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48F6F" w14:textId="77777777" w:rsidR="002D6110" w:rsidRPr="0038695B" w:rsidRDefault="002D6110" w:rsidP="00462C1C">
      <w:pPr>
        <w:jc w:val="center"/>
        <w:rPr>
          <w:rFonts w:ascii="Constantia" w:hAnsi="Constantia"/>
          <w:b/>
          <w:color w:val="FF0000"/>
          <w:sz w:val="48"/>
          <w:szCs w:val="52"/>
        </w:rPr>
      </w:pPr>
    </w:p>
    <w:p w14:paraId="288F8425" w14:textId="77777777" w:rsidR="002D6110" w:rsidRPr="0038695B" w:rsidRDefault="002D6110" w:rsidP="00462C1C">
      <w:pPr>
        <w:jc w:val="center"/>
        <w:rPr>
          <w:rFonts w:ascii="Constantia" w:hAnsi="Constantia"/>
          <w:b/>
          <w:color w:val="FF0000"/>
          <w:sz w:val="48"/>
          <w:szCs w:val="52"/>
        </w:rPr>
      </w:pPr>
    </w:p>
    <w:p w14:paraId="24CD4BB8" w14:textId="77777777" w:rsidR="002D6110" w:rsidRPr="0038695B" w:rsidRDefault="002D6110" w:rsidP="00462C1C">
      <w:pPr>
        <w:jc w:val="center"/>
        <w:rPr>
          <w:rFonts w:ascii="Constantia" w:hAnsi="Constantia"/>
          <w:b/>
          <w:color w:val="FF0000"/>
          <w:sz w:val="48"/>
          <w:szCs w:val="52"/>
        </w:rPr>
      </w:pPr>
    </w:p>
    <w:p w14:paraId="72DEA83C" w14:textId="77777777" w:rsidR="00E706CD" w:rsidRPr="00057C84" w:rsidRDefault="002B4323" w:rsidP="00462C1C">
      <w:pPr>
        <w:jc w:val="center"/>
        <w:rPr>
          <w:rFonts w:ascii="Constantia" w:hAnsi="Constantia"/>
          <w:b/>
          <w:sz w:val="48"/>
          <w:szCs w:val="52"/>
        </w:rPr>
      </w:pPr>
      <w:r w:rsidRPr="00057C84">
        <w:rPr>
          <w:rFonts w:ascii="Constantia" w:hAnsi="Constantia"/>
          <w:b/>
          <w:noProof/>
          <w:color w:val="FF0000"/>
          <w:sz w:val="48"/>
          <w:szCs w:val="52"/>
          <w:lang w:eastAsia="ro-RO"/>
        </w:rPr>
        <w:drawing>
          <wp:anchor distT="0" distB="0" distL="114300" distR="114300" simplePos="0" relativeHeight="251671040" behindDoc="1" locked="0" layoutInCell="1" allowOverlap="1" wp14:anchorId="4BE368E2" wp14:editId="4071ADFF">
            <wp:simplePos x="0" y="0"/>
            <wp:positionH relativeFrom="column">
              <wp:posOffset>-785812</wp:posOffset>
            </wp:positionH>
            <wp:positionV relativeFrom="paragraph">
              <wp:posOffset>328930</wp:posOffset>
            </wp:positionV>
            <wp:extent cx="8013798" cy="6009739"/>
            <wp:effectExtent l="0" t="7620" r="0" b="0"/>
            <wp:wrapNone/>
            <wp:docPr id="20" name="Picture 20" descr="D:\ELENA\DEREVO\MEDIU\Date Vrancea\COZA\POZE TEREN\vn poze Coza 1 etapa\IMG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ENA\DEREVO\MEDIU\Date Vrancea\COZA\POZE TEREN\vn poze Coza 1 etapa\IMG_048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8013798" cy="6009739"/>
                    </a:xfrm>
                    <a:prstGeom prst="rect">
                      <a:avLst/>
                    </a:prstGeom>
                    <a:noFill/>
                    <a:ln>
                      <a:noFill/>
                    </a:ln>
                  </pic:spPr>
                </pic:pic>
              </a:graphicData>
            </a:graphic>
            <wp14:sizeRelH relativeFrom="page">
              <wp14:pctWidth>0</wp14:pctWidth>
            </wp14:sizeRelH>
            <wp14:sizeRelV relativeFrom="page">
              <wp14:pctHeight>0</wp14:pctHeight>
            </wp14:sizeRelV>
          </wp:anchor>
        </w:drawing>
      </w:r>
      <w:r w:rsidR="007036ED" w:rsidRPr="00057C84">
        <w:rPr>
          <w:b/>
          <w:noProof/>
          <w:sz w:val="48"/>
          <w:szCs w:val="52"/>
          <w:lang w:eastAsia="ro-RO"/>
        </w:rPr>
        <mc:AlternateContent>
          <mc:Choice Requires="wps">
            <w:drawing>
              <wp:anchor distT="91440" distB="137160" distL="114300" distR="114300" simplePos="0" relativeHeight="251641344" behindDoc="0" locked="0" layoutInCell="0" allowOverlap="1" wp14:anchorId="7B7FD408" wp14:editId="3E77A890">
                <wp:simplePos x="0" y="0"/>
                <wp:positionH relativeFrom="page">
                  <wp:align>left</wp:align>
                </wp:positionH>
                <wp:positionV relativeFrom="page">
                  <wp:align>top</wp:align>
                </wp:positionV>
                <wp:extent cx="6667500" cy="696595"/>
                <wp:effectExtent l="76200" t="57150" r="78105" b="86995"/>
                <wp:wrapSquare wrapText="bothSides"/>
                <wp:docPr id="298"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667500" cy="696595"/>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664AB5C2" w14:textId="77777777" w:rsidR="00452A54" w:rsidRPr="001C790A" w:rsidRDefault="00452A54" w:rsidP="00740DCD">
                            <w:pPr>
                              <w:jc w:val="right"/>
                              <w:rPr>
                                <w:rFonts w:ascii="Cambria" w:hAnsi="Cambria"/>
                                <w:b/>
                                <w:i/>
                                <w:iCs/>
                                <w:color w:val="FFFFFF"/>
                                <w:sz w:val="40"/>
                                <w:szCs w:val="36"/>
                              </w:rPr>
                            </w:pPr>
                          </w:p>
                        </w:txbxContent>
                      </wps:txbx>
                      <wps:bodyPr rot="0" vert="horz" wrap="square" lIns="457200" tIns="91440" rIns="137160" bIns="0" anchor="t" anchorCtr="0" upright="1">
                        <a:spAutoFit/>
                      </wps:bodyPr>
                    </wps:wsp>
                  </a:graphicData>
                </a:graphic>
                <wp14:sizeRelH relativeFrom="page">
                  <wp14:pctWidth>100000</wp14:pctWidth>
                </wp14:sizeRelH>
                <wp14:sizeRelV relativeFrom="page">
                  <wp14:pctHeight>0</wp14:pctHeight>
                </wp14:sizeRelV>
              </wp:anchor>
            </w:drawing>
          </mc:Choice>
          <mc:Fallback>
            <w:pict>
              <v:rect w14:anchorId="7B7FD408" id="Rectangle 413" o:spid="_x0000_s1026" style="position:absolute;left:0;text-align:left;margin-left:0;margin-top:0;width:525pt;height:54.85pt;flip:x;z-index:251641344;visibility:visible;mso-wrap-style:square;mso-width-percent:1000;mso-height-percent:0;mso-wrap-distance-left:9pt;mso-wrap-distance-top:7.2pt;mso-wrap-distance-right:9pt;mso-wrap-distance-bottom:10.8pt;mso-position-horizontal:left;mso-position-horizontal-relative:page;mso-position-vertical:top;mso-position-vertical-relative:page;mso-width-percent:10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" o:allowincell="f" fillcolor="#9bbb59 [3206]" strokecolor="white [3201]" strokeweight="3pt">
                <v:shadow on="t" color="black" opacity="24903f" origin=",.5" offset="0,.55556mm"/>
                <v:textbox style="mso-fit-shape-to-text:t" inset="36pt,7.2pt,10.8pt,0">
                  <w:txbxContent>
                    <w:p w14:paraId="664AB5C2" w14:textId="77777777" w:rsidR="00452A54" w:rsidRPr="001C790A" w:rsidRDefault="00452A54" w:rsidP="00740DCD">
                      <w:pPr>
                        <w:jc w:val="right"/>
                        <w:rPr>
                          <w:rFonts w:ascii="Cambria" w:hAnsi="Cambria"/>
                          <w:b/>
                          <w:i/>
                          <w:iCs/>
                          <w:color w:val="FFFFFF"/>
                          <w:sz w:val="40"/>
                          <w:szCs w:val="36"/>
                        </w:rPr>
                      </w:pPr>
                    </w:p>
                  </w:txbxContent>
                </v:textbox>
                <w10:wrap type="square" anchorx="page" anchory="page"/>
              </v:rect>
            </w:pict>
          </mc:Fallback>
        </mc:AlternateContent>
      </w:r>
      <w:r w:rsidR="00A977FF" w:rsidRPr="00057C84">
        <w:rPr>
          <w:rFonts w:ascii="Constantia" w:hAnsi="Constantia"/>
          <w:b/>
          <w:sz w:val="48"/>
          <w:szCs w:val="52"/>
        </w:rPr>
        <w:t>RAPORT DE MEDIU</w:t>
      </w:r>
      <w:r w:rsidR="00462C1C" w:rsidRPr="00057C84">
        <w:rPr>
          <w:rFonts w:ascii="Constantia" w:hAnsi="Constantia"/>
          <w:b/>
          <w:sz w:val="48"/>
          <w:szCs w:val="52"/>
        </w:rPr>
        <w:t xml:space="preserve"> </w:t>
      </w:r>
    </w:p>
    <w:p w14:paraId="62E8F031" w14:textId="77777777" w:rsidR="00395DA2" w:rsidRPr="00057C84" w:rsidRDefault="005A0894" w:rsidP="00462C1C">
      <w:pPr>
        <w:jc w:val="center"/>
        <w:rPr>
          <w:rFonts w:ascii="Constantia" w:hAnsi="Constantia"/>
          <w:b/>
          <w:sz w:val="48"/>
          <w:szCs w:val="52"/>
        </w:rPr>
      </w:pPr>
      <w:r w:rsidRPr="00057C84">
        <w:rPr>
          <w:rFonts w:ascii="Constantia" w:hAnsi="Constantia"/>
          <w:b/>
          <w:sz w:val="48"/>
          <w:szCs w:val="52"/>
        </w:rPr>
        <w:t xml:space="preserve">AMENAJAMENT SILVIC </w:t>
      </w:r>
    </w:p>
    <w:p w14:paraId="1D53854F" w14:textId="234C6194" w:rsidR="00C60345" w:rsidRPr="00057C84" w:rsidRDefault="005E65E9" w:rsidP="00462C1C">
      <w:pPr>
        <w:jc w:val="center"/>
        <w:rPr>
          <w:rFonts w:ascii="Constantia" w:hAnsi="Constantia"/>
          <w:b/>
          <w:sz w:val="48"/>
          <w:szCs w:val="52"/>
        </w:rPr>
      </w:pPr>
      <w:r w:rsidRPr="00057C84">
        <w:rPr>
          <w:rFonts w:ascii="Constantia" w:hAnsi="Constantia"/>
          <w:b/>
          <w:sz w:val="48"/>
          <w:szCs w:val="52"/>
        </w:rPr>
        <w:t xml:space="preserve">U.P. </w:t>
      </w:r>
      <w:r w:rsidR="0038695B" w:rsidRPr="00057C84">
        <w:rPr>
          <w:rFonts w:ascii="Constantia" w:hAnsi="Constantia"/>
          <w:b/>
          <w:sz w:val="48"/>
          <w:szCs w:val="52"/>
        </w:rPr>
        <w:t>I</w:t>
      </w:r>
      <w:r w:rsidR="00057C84" w:rsidRPr="00057C84">
        <w:rPr>
          <w:rFonts w:ascii="Constantia" w:hAnsi="Constantia"/>
          <w:b/>
          <w:sz w:val="48"/>
          <w:szCs w:val="52"/>
        </w:rPr>
        <w:t>I</w:t>
      </w:r>
      <w:r w:rsidR="0038695B" w:rsidRPr="00057C84">
        <w:rPr>
          <w:rFonts w:ascii="Constantia" w:hAnsi="Constantia"/>
          <w:b/>
          <w:sz w:val="48"/>
          <w:szCs w:val="52"/>
        </w:rPr>
        <w:t xml:space="preserve">I </w:t>
      </w:r>
      <w:r w:rsidR="00057C84" w:rsidRPr="00057C84">
        <w:rPr>
          <w:rFonts w:ascii="Constantia" w:hAnsi="Constantia"/>
          <w:b/>
          <w:sz w:val="48"/>
          <w:szCs w:val="52"/>
        </w:rPr>
        <w:t>TERKŐ - BICĂJEL</w:t>
      </w:r>
    </w:p>
    <w:p w14:paraId="282DE4B1" w14:textId="77777777" w:rsidR="00C60345" w:rsidRPr="00057C84" w:rsidRDefault="00C60345" w:rsidP="00462C1C">
      <w:pPr>
        <w:jc w:val="center"/>
        <w:rPr>
          <w:b/>
          <w:color w:val="FF0000"/>
          <w:sz w:val="48"/>
          <w:szCs w:val="52"/>
          <w:highlight w:val="lightGray"/>
        </w:rPr>
      </w:pPr>
    </w:p>
    <w:p w14:paraId="03AB2E99" w14:textId="77777777" w:rsidR="00C60345" w:rsidRPr="00057C84" w:rsidRDefault="00C60345" w:rsidP="00462C1C">
      <w:pPr>
        <w:jc w:val="center"/>
        <w:rPr>
          <w:b/>
          <w:color w:val="FF0000"/>
          <w:sz w:val="48"/>
          <w:szCs w:val="52"/>
          <w:highlight w:val="lightGray"/>
        </w:rPr>
      </w:pPr>
    </w:p>
    <w:p w14:paraId="59276452" w14:textId="77777777" w:rsidR="00C60345" w:rsidRPr="00057C84" w:rsidRDefault="00C60345" w:rsidP="00462C1C">
      <w:pPr>
        <w:jc w:val="center"/>
        <w:rPr>
          <w:b/>
          <w:color w:val="FF0000"/>
          <w:sz w:val="48"/>
          <w:szCs w:val="52"/>
          <w:highlight w:val="lightGray"/>
        </w:rPr>
      </w:pPr>
    </w:p>
    <w:p w14:paraId="5740753B" w14:textId="77777777" w:rsidR="00C60345" w:rsidRPr="00057C84" w:rsidRDefault="00C60345" w:rsidP="00462C1C">
      <w:pPr>
        <w:jc w:val="center"/>
        <w:rPr>
          <w:b/>
          <w:color w:val="FF0000"/>
          <w:sz w:val="48"/>
          <w:szCs w:val="52"/>
          <w:highlight w:val="lightGray"/>
        </w:rPr>
      </w:pPr>
    </w:p>
    <w:p w14:paraId="5EDE314C" w14:textId="77777777" w:rsidR="00C60345" w:rsidRPr="00057C84" w:rsidRDefault="00C60345" w:rsidP="00462C1C">
      <w:pPr>
        <w:jc w:val="center"/>
        <w:rPr>
          <w:b/>
          <w:color w:val="FF0000"/>
          <w:sz w:val="48"/>
          <w:szCs w:val="52"/>
          <w:highlight w:val="lightGray"/>
        </w:rPr>
      </w:pPr>
    </w:p>
    <w:p w14:paraId="0D161AC9" w14:textId="77777777" w:rsidR="00C60345" w:rsidRPr="00057C84" w:rsidRDefault="00C60345" w:rsidP="00462C1C">
      <w:pPr>
        <w:jc w:val="center"/>
        <w:rPr>
          <w:b/>
          <w:color w:val="FF0000"/>
          <w:sz w:val="48"/>
          <w:szCs w:val="52"/>
          <w:highlight w:val="lightGray"/>
        </w:rPr>
      </w:pPr>
    </w:p>
    <w:p w14:paraId="240E5342" w14:textId="77777777" w:rsidR="00C60345" w:rsidRPr="00057C84" w:rsidRDefault="00C60345" w:rsidP="00462C1C">
      <w:pPr>
        <w:jc w:val="center"/>
        <w:rPr>
          <w:b/>
          <w:color w:val="FF0000"/>
          <w:sz w:val="48"/>
          <w:szCs w:val="52"/>
          <w:highlight w:val="lightGray"/>
        </w:rPr>
      </w:pPr>
    </w:p>
    <w:p w14:paraId="549CD455" w14:textId="77777777" w:rsidR="00C60345" w:rsidRPr="00057C84" w:rsidRDefault="00C60345" w:rsidP="00462C1C">
      <w:pPr>
        <w:jc w:val="center"/>
        <w:rPr>
          <w:b/>
          <w:color w:val="FF0000"/>
          <w:sz w:val="48"/>
          <w:szCs w:val="52"/>
          <w:highlight w:val="lightGray"/>
        </w:rPr>
      </w:pPr>
    </w:p>
    <w:p w14:paraId="1F8A940D" w14:textId="77777777" w:rsidR="007F2D23" w:rsidRPr="00057C84" w:rsidRDefault="007F2D23" w:rsidP="00462C1C">
      <w:pPr>
        <w:jc w:val="center"/>
        <w:rPr>
          <w:b/>
          <w:color w:val="FF0000"/>
          <w:sz w:val="48"/>
          <w:szCs w:val="52"/>
          <w:highlight w:val="lightGray"/>
        </w:rPr>
      </w:pPr>
    </w:p>
    <w:p w14:paraId="225E8207" w14:textId="77777777" w:rsidR="0086304E" w:rsidRPr="00057C84" w:rsidRDefault="0086304E" w:rsidP="00462C1C">
      <w:pPr>
        <w:jc w:val="center"/>
        <w:rPr>
          <w:b/>
          <w:color w:val="FF0000"/>
          <w:sz w:val="40"/>
          <w:szCs w:val="52"/>
          <w:highlight w:val="lightGray"/>
        </w:rPr>
      </w:pPr>
    </w:p>
    <w:p w14:paraId="1EAF0F13" w14:textId="77777777" w:rsidR="00771C56" w:rsidRPr="00057C84" w:rsidRDefault="002B4323" w:rsidP="00771C56">
      <w:pPr>
        <w:pStyle w:val="textproiect0"/>
        <w:rPr>
          <w:color w:val="FF0000"/>
          <w:highlight w:val="lightGray"/>
        </w:rPr>
      </w:pPr>
      <w:r w:rsidRPr="00057C84">
        <w:rPr>
          <w:b/>
          <w:noProof/>
          <w:color w:val="FF0000"/>
          <w:sz w:val="48"/>
          <w:szCs w:val="52"/>
          <w:highlight w:val="lightGray"/>
          <w:lang w:eastAsia="ro-RO"/>
        </w:rPr>
        <mc:AlternateContent>
          <mc:Choice Requires="wps">
            <w:drawing>
              <wp:anchor distT="0" distB="0" distL="114300" distR="114300" simplePos="0" relativeHeight="251647488" behindDoc="1" locked="0" layoutInCell="1" allowOverlap="1" wp14:anchorId="0AC1A08C" wp14:editId="6A9075FF">
                <wp:simplePos x="0" y="0"/>
                <wp:positionH relativeFrom="column">
                  <wp:posOffset>-573907</wp:posOffset>
                </wp:positionH>
                <wp:positionV relativeFrom="paragraph">
                  <wp:posOffset>3086144</wp:posOffset>
                </wp:positionV>
                <wp:extent cx="7432040" cy="629832"/>
                <wp:effectExtent l="76200" t="57150" r="73660" b="94615"/>
                <wp:wrapNone/>
                <wp:docPr id="374" name="Rectangle 374"/>
                <wp:cNvGraphicFramePr/>
                <a:graphic xmlns:a="http://schemas.openxmlformats.org/drawingml/2006/main">
                  <a:graphicData uri="http://schemas.microsoft.com/office/word/2010/wordprocessingShape">
                    <wps:wsp>
                      <wps:cNvSpPr/>
                      <wps:spPr>
                        <a:xfrm>
                          <a:off x="0" y="0"/>
                          <a:ext cx="7432040" cy="629832"/>
                        </a:xfrm>
                        <a:prstGeom prst="rect">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94988" id="Rectangle 374" o:spid="_x0000_s1026" style="position:absolute;margin-left:-45.2pt;margin-top:243pt;width:585.2pt;height:49.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" fillcolor="#9bbb59 [3206]" strokecolor="white [3201]" strokeweight="3pt">
                <v:shadow on="t" color="black" opacity="24903f" origin=",.5" offset="0,.55556mm"/>
              </v:rect>
            </w:pict>
          </mc:Fallback>
        </mc:AlternateContent>
      </w:r>
      <w:r w:rsidR="004D00DC" w:rsidRPr="00057C84">
        <w:rPr>
          <w:b/>
          <w:noProof/>
          <w:color w:val="FF0000"/>
          <w:sz w:val="40"/>
          <w:highlight w:val="lightGray"/>
          <w:lang w:eastAsia="ro-RO"/>
        </w:rPr>
        <mc:AlternateContent>
          <mc:Choice Requires="wps">
            <w:drawing>
              <wp:anchor distT="0" distB="0" distL="114300" distR="114300" simplePos="0" relativeHeight="251643392" behindDoc="0" locked="0" layoutInCell="1" allowOverlap="1" wp14:anchorId="3BE60431" wp14:editId="4AE6EA3D">
                <wp:simplePos x="0" y="0"/>
                <wp:positionH relativeFrom="column">
                  <wp:posOffset>-333375</wp:posOffset>
                </wp:positionH>
                <wp:positionV relativeFrom="paragraph">
                  <wp:posOffset>1517650</wp:posOffset>
                </wp:positionV>
                <wp:extent cx="6800850" cy="1403985"/>
                <wp:effectExtent l="0" t="0" r="0" b="254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0" cy="1403985"/>
                        </a:xfrm>
                        <a:prstGeom prst="rect">
                          <a:avLst/>
                        </a:prstGeom>
                        <a:noFill/>
                        <a:ln w="9525">
                          <a:noFill/>
                          <a:miter lim="800000"/>
                          <a:headEnd/>
                          <a:tailEnd/>
                        </a:ln>
                      </wps:spPr>
                      <wps:txbx>
                        <w:txbxContent>
                          <w:p w14:paraId="37FAB333" w14:textId="77777777" w:rsidR="002B4323" w:rsidRDefault="002B4323" w:rsidP="002D6110">
                            <w:pPr>
                              <w:ind w:right="-300"/>
                              <w:jc w:val="center"/>
                              <w:rPr>
                                <w:b/>
                                <w:sz w:val="36"/>
                                <w:szCs w:val="36"/>
                              </w:rPr>
                            </w:pPr>
                          </w:p>
                          <w:p w14:paraId="27B977BB" w14:textId="77777777" w:rsidR="002B4323" w:rsidRDefault="002B4323" w:rsidP="002D6110">
                            <w:pPr>
                              <w:ind w:right="-300"/>
                              <w:jc w:val="center"/>
                              <w:rPr>
                                <w:b/>
                                <w:sz w:val="36"/>
                                <w:szCs w:val="36"/>
                              </w:rPr>
                            </w:pPr>
                          </w:p>
                          <w:p w14:paraId="1133105C" w14:textId="77777777" w:rsidR="002B4323" w:rsidRDefault="002B4323" w:rsidP="002D6110">
                            <w:pPr>
                              <w:ind w:right="-300"/>
                              <w:jc w:val="center"/>
                              <w:rPr>
                                <w:b/>
                                <w:sz w:val="36"/>
                                <w:szCs w:val="36"/>
                              </w:rPr>
                            </w:pPr>
                          </w:p>
                          <w:p w14:paraId="6F076193" w14:textId="77777777" w:rsidR="002B4323" w:rsidRDefault="002B4323" w:rsidP="002D6110">
                            <w:pPr>
                              <w:ind w:right="-300"/>
                              <w:jc w:val="center"/>
                              <w:rPr>
                                <w:b/>
                                <w:sz w:val="36"/>
                                <w:szCs w:val="36"/>
                              </w:rPr>
                            </w:pPr>
                          </w:p>
                          <w:p w14:paraId="09374189" w14:textId="77777777" w:rsidR="002B4323" w:rsidRDefault="002B4323" w:rsidP="002D6110">
                            <w:pPr>
                              <w:ind w:right="-300"/>
                              <w:jc w:val="center"/>
                              <w:rPr>
                                <w:b/>
                                <w:sz w:val="36"/>
                                <w:szCs w:val="36"/>
                              </w:rPr>
                            </w:pPr>
                          </w:p>
                          <w:p w14:paraId="27D9E56F" w14:textId="77777777" w:rsidR="002B4323" w:rsidRDefault="002B4323" w:rsidP="002D6110">
                            <w:pPr>
                              <w:ind w:right="-300"/>
                              <w:jc w:val="center"/>
                              <w:rPr>
                                <w:b/>
                                <w:sz w:val="36"/>
                                <w:szCs w:val="36"/>
                              </w:rPr>
                            </w:pPr>
                          </w:p>
                          <w:p w14:paraId="6D43A3CB" w14:textId="56A9FED2" w:rsidR="00452A54" w:rsidRPr="00D8167F" w:rsidRDefault="00452A54" w:rsidP="002D6110">
                            <w:pPr>
                              <w:ind w:right="-300"/>
                              <w:jc w:val="center"/>
                              <w:rPr>
                                <w:b/>
                                <w:sz w:val="36"/>
                                <w:szCs w:val="36"/>
                              </w:rPr>
                            </w:pPr>
                            <w:r>
                              <w:rPr>
                                <w:b/>
                                <w:sz w:val="36"/>
                                <w:szCs w:val="36"/>
                              </w:rPr>
                              <w:t>I</w:t>
                            </w:r>
                            <w:r w:rsidR="00057C84">
                              <w:rPr>
                                <w:b/>
                                <w:sz w:val="36"/>
                                <w:szCs w:val="36"/>
                              </w:rPr>
                              <w:t>I</w:t>
                            </w:r>
                            <w:r>
                              <w:rPr>
                                <w:b/>
                                <w:sz w:val="36"/>
                                <w:szCs w:val="36"/>
                              </w:rPr>
                              <w:t xml:space="preserve">I </w:t>
                            </w:r>
                            <w:r w:rsidR="00057C84" w:rsidRPr="005C46B5">
                              <w:rPr>
                                <w:b/>
                                <w:sz w:val="40"/>
                                <w:szCs w:val="40"/>
                              </w:rPr>
                              <w:t>TERKŐ - BICĂJEL</w:t>
                            </w:r>
                          </w:p>
                          <w:p w14:paraId="56EFA618" w14:textId="44A1EDC1" w:rsidR="00452A54" w:rsidRPr="002D6110" w:rsidRDefault="00452A54" w:rsidP="002D6110">
                            <w:pPr>
                              <w:ind w:right="-300"/>
                              <w:jc w:val="center"/>
                              <w:rPr>
                                <w:sz w:val="36"/>
                                <w:szCs w:val="36"/>
                              </w:rPr>
                            </w:pPr>
                            <w:r w:rsidRPr="002D6110">
                              <w:rPr>
                                <w:b/>
                                <w:sz w:val="36"/>
                                <w:szCs w:val="36"/>
                              </w:rPr>
                              <w:t>202</w:t>
                            </w:r>
                            <w:r w:rsidR="00057C84">
                              <w:rPr>
                                <w:b/>
                                <w:sz w:val="36"/>
                                <w:szCs w:val="36"/>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E60431" id="_x0000_t202" coordsize="21600,21600" o:spt="202" path="m,l,21600r21600,l21600,xe">
                <v:stroke joinstyle="miter"/>
                <v:path gradientshapeok="t" o:connecttype="rect"/>
              </v:shapetype>
              <v:shape id="Text Box 2" o:spid="_x0000_s1027" type="#_x0000_t202" style="position:absolute;left:0;text-align:left;margin-left:-26.25pt;margin-top:119.5pt;width:535.5pt;height:110.55pt;z-index:25164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" filled="f" stroked="f">
                <v:textbox style="mso-fit-shape-to-text:t">
                  <w:txbxContent>
                    <w:p w14:paraId="37FAB333" w14:textId="77777777" w:rsidR="002B4323" w:rsidRDefault="002B4323" w:rsidP="002D6110">
                      <w:pPr>
                        <w:ind w:right="-300"/>
                        <w:jc w:val="center"/>
                        <w:rPr>
                          <w:b/>
                          <w:sz w:val="36"/>
                          <w:szCs w:val="36"/>
                        </w:rPr>
                      </w:pPr>
                    </w:p>
                    <w:p w14:paraId="27B977BB" w14:textId="77777777" w:rsidR="002B4323" w:rsidRDefault="002B4323" w:rsidP="002D6110">
                      <w:pPr>
                        <w:ind w:right="-300"/>
                        <w:jc w:val="center"/>
                        <w:rPr>
                          <w:b/>
                          <w:sz w:val="36"/>
                          <w:szCs w:val="36"/>
                        </w:rPr>
                      </w:pPr>
                    </w:p>
                    <w:p w14:paraId="1133105C" w14:textId="77777777" w:rsidR="002B4323" w:rsidRDefault="002B4323" w:rsidP="002D6110">
                      <w:pPr>
                        <w:ind w:right="-300"/>
                        <w:jc w:val="center"/>
                        <w:rPr>
                          <w:b/>
                          <w:sz w:val="36"/>
                          <w:szCs w:val="36"/>
                        </w:rPr>
                      </w:pPr>
                    </w:p>
                    <w:p w14:paraId="6F076193" w14:textId="77777777" w:rsidR="002B4323" w:rsidRDefault="002B4323" w:rsidP="002D6110">
                      <w:pPr>
                        <w:ind w:right="-300"/>
                        <w:jc w:val="center"/>
                        <w:rPr>
                          <w:b/>
                          <w:sz w:val="36"/>
                          <w:szCs w:val="36"/>
                        </w:rPr>
                      </w:pPr>
                    </w:p>
                    <w:p w14:paraId="09374189" w14:textId="77777777" w:rsidR="002B4323" w:rsidRDefault="002B4323" w:rsidP="002D6110">
                      <w:pPr>
                        <w:ind w:right="-300"/>
                        <w:jc w:val="center"/>
                        <w:rPr>
                          <w:b/>
                          <w:sz w:val="36"/>
                          <w:szCs w:val="36"/>
                        </w:rPr>
                      </w:pPr>
                    </w:p>
                    <w:p w14:paraId="27D9E56F" w14:textId="77777777" w:rsidR="002B4323" w:rsidRDefault="002B4323" w:rsidP="002D6110">
                      <w:pPr>
                        <w:ind w:right="-300"/>
                        <w:jc w:val="center"/>
                        <w:rPr>
                          <w:b/>
                          <w:sz w:val="36"/>
                          <w:szCs w:val="36"/>
                        </w:rPr>
                      </w:pPr>
                    </w:p>
                    <w:p w14:paraId="6D43A3CB" w14:textId="56A9FED2" w:rsidR="00452A54" w:rsidRPr="00D8167F" w:rsidRDefault="00452A54" w:rsidP="002D6110">
                      <w:pPr>
                        <w:ind w:right="-300"/>
                        <w:jc w:val="center"/>
                        <w:rPr>
                          <w:b/>
                          <w:sz w:val="36"/>
                          <w:szCs w:val="36"/>
                        </w:rPr>
                      </w:pPr>
                      <w:r>
                        <w:rPr>
                          <w:b/>
                          <w:sz w:val="36"/>
                          <w:szCs w:val="36"/>
                        </w:rPr>
                        <w:t>I</w:t>
                      </w:r>
                      <w:r w:rsidR="00057C84">
                        <w:rPr>
                          <w:b/>
                          <w:sz w:val="36"/>
                          <w:szCs w:val="36"/>
                        </w:rPr>
                        <w:t>I</w:t>
                      </w:r>
                      <w:r>
                        <w:rPr>
                          <w:b/>
                          <w:sz w:val="36"/>
                          <w:szCs w:val="36"/>
                        </w:rPr>
                        <w:t xml:space="preserve">I </w:t>
                      </w:r>
                      <w:r w:rsidR="00057C84" w:rsidRPr="005C46B5">
                        <w:rPr>
                          <w:b/>
                          <w:sz w:val="40"/>
                          <w:szCs w:val="40"/>
                        </w:rPr>
                        <w:t>TERKŐ - BICĂJEL</w:t>
                      </w:r>
                    </w:p>
                    <w:p w14:paraId="56EFA618" w14:textId="44A1EDC1" w:rsidR="00452A54" w:rsidRPr="002D6110" w:rsidRDefault="00452A54" w:rsidP="002D6110">
                      <w:pPr>
                        <w:ind w:right="-300"/>
                        <w:jc w:val="center"/>
                        <w:rPr>
                          <w:sz w:val="36"/>
                          <w:szCs w:val="36"/>
                        </w:rPr>
                      </w:pPr>
                      <w:r w:rsidRPr="002D6110">
                        <w:rPr>
                          <w:b/>
                          <w:sz w:val="36"/>
                          <w:szCs w:val="36"/>
                        </w:rPr>
                        <w:t>202</w:t>
                      </w:r>
                      <w:r w:rsidR="00057C84">
                        <w:rPr>
                          <w:b/>
                          <w:sz w:val="36"/>
                          <w:szCs w:val="36"/>
                        </w:rPr>
                        <w:t>3</w:t>
                      </w:r>
                    </w:p>
                  </w:txbxContent>
                </v:textbox>
              </v:shape>
            </w:pict>
          </mc:Fallback>
        </mc:AlternateContent>
      </w:r>
      <w:r w:rsidR="00740DCD" w:rsidRPr="00057C84">
        <w:rPr>
          <w:color w:val="FF0000"/>
          <w:highlight w:val="lightGray"/>
        </w:rPr>
        <w:br w:type="page"/>
      </w:r>
    </w:p>
    <w:p w14:paraId="3CE21F26" w14:textId="77777777" w:rsidR="00722F5F" w:rsidRPr="00057C84" w:rsidRDefault="00722F5F" w:rsidP="0031781D">
      <w:pPr>
        <w:rPr>
          <w:rFonts w:ascii="Adobe Caslon Pro Bold" w:hAnsi="Adobe Caslon Pro Bold"/>
          <w:b/>
          <w:i/>
          <w:color w:val="FF0000"/>
          <w:sz w:val="28"/>
          <w:szCs w:val="28"/>
          <w:highlight w:val="lightGray"/>
        </w:rPr>
      </w:pPr>
    </w:p>
    <w:p w14:paraId="49D1C713" w14:textId="77777777" w:rsidR="00722F5F" w:rsidRPr="00057C84" w:rsidRDefault="00722F5F">
      <w:pPr>
        <w:overflowPunct/>
        <w:autoSpaceDE/>
        <w:autoSpaceDN/>
        <w:adjustRightInd/>
        <w:textAlignment w:val="auto"/>
        <w:rPr>
          <w:rFonts w:ascii="Adobe Caslon Pro Bold" w:hAnsi="Adobe Caslon Pro Bold"/>
          <w:b/>
          <w:i/>
          <w:color w:val="FF0000"/>
          <w:sz w:val="28"/>
          <w:szCs w:val="28"/>
          <w:highlight w:val="lightGray"/>
        </w:rPr>
      </w:pPr>
      <w:r w:rsidRPr="00057C84">
        <w:rPr>
          <w:rFonts w:ascii="Adobe Caslon Pro Bold" w:hAnsi="Adobe Caslon Pro Bold"/>
          <w:b/>
          <w:i/>
          <w:color w:val="FF0000"/>
          <w:sz w:val="28"/>
          <w:szCs w:val="28"/>
          <w:highlight w:val="lightGray"/>
        </w:rPr>
        <w:br w:type="page"/>
      </w:r>
    </w:p>
    <w:p w14:paraId="0FCF0EAE" w14:textId="77777777" w:rsidR="00537846" w:rsidRPr="00057C84" w:rsidRDefault="00537846" w:rsidP="0031781D">
      <w:pPr>
        <w:rPr>
          <w:rFonts w:ascii="Adobe Caslon Pro Bold" w:hAnsi="Adobe Caslon Pro Bold"/>
          <w:b/>
          <w:i/>
          <w:color w:val="FF0000"/>
          <w:sz w:val="28"/>
          <w:szCs w:val="28"/>
          <w:highlight w:val="lightGray"/>
        </w:rPr>
      </w:pPr>
    </w:p>
    <w:p w14:paraId="1572D678" w14:textId="77777777" w:rsidR="00537846" w:rsidRPr="00057C84" w:rsidRDefault="00537846" w:rsidP="0031781D">
      <w:pPr>
        <w:rPr>
          <w:rFonts w:ascii="Adobe Caslon Pro Bold" w:hAnsi="Adobe Caslon Pro Bold"/>
          <w:b/>
          <w:i/>
          <w:color w:val="FF0000"/>
          <w:sz w:val="28"/>
          <w:szCs w:val="28"/>
          <w:highlight w:val="lightGray"/>
        </w:rPr>
      </w:pPr>
    </w:p>
    <w:p w14:paraId="719A8857" w14:textId="77777777" w:rsidR="00537846" w:rsidRPr="00057C84" w:rsidRDefault="00537846" w:rsidP="0031781D">
      <w:pPr>
        <w:rPr>
          <w:rFonts w:ascii="Adobe Caslon Pro Bold" w:hAnsi="Adobe Caslon Pro Bold"/>
          <w:b/>
          <w:i/>
          <w:color w:val="FF0000"/>
          <w:sz w:val="28"/>
          <w:szCs w:val="28"/>
          <w:highlight w:val="lightGray"/>
        </w:rPr>
      </w:pPr>
    </w:p>
    <w:p w14:paraId="506D6E23" w14:textId="77777777" w:rsidR="00537846" w:rsidRPr="00057C84" w:rsidRDefault="00537846" w:rsidP="0031781D">
      <w:pPr>
        <w:rPr>
          <w:rFonts w:ascii="Adobe Caslon Pro Bold" w:hAnsi="Adobe Caslon Pro Bold"/>
          <w:b/>
          <w:i/>
          <w:color w:val="FF0000"/>
          <w:sz w:val="28"/>
          <w:szCs w:val="28"/>
          <w:highlight w:val="lightGray"/>
        </w:rPr>
      </w:pPr>
    </w:p>
    <w:p w14:paraId="11270A5C" w14:textId="77777777" w:rsidR="00537846" w:rsidRPr="00057C84" w:rsidRDefault="00537846" w:rsidP="0031781D">
      <w:pPr>
        <w:rPr>
          <w:rFonts w:ascii="Adobe Caslon Pro Bold" w:hAnsi="Adobe Caslon Pro Bold"/>
          <w:b/>
          <w:i/>
          <w:color w:val="FF0000"/>
          <w:sz w:val="28"/>
          <w:szCs w:val="28"/>
          <w:highlight w:val="lightGray"/>
        </w:rPr>
      </w:pPr>
    </w:p>
    <w:p w14:paraId="21C53681" w14:textId="77777777" w:rsidR="00537846" w:rsidRPr="00057C84" w:rsidRDefault="00537846" w:rsidP="0031781D">
      <w:pPr>
        <w:rPr>
          <w:rFonts w:ascii="Adobe Caslon Pro Bold" w:hAnsi="Adobe Caslon Pro Bold"/>
          <w:b/>
          <w:i/>
          <w:color w:val="FF0000"/>
          <w:sz w:val="28"/>
          <w:szCs w:val="28"/>
          <w:highlight w:val="lightGray"/>
        </w:rPr>
      </w:pPr>
    </w:p>
    <w:p w14:paraId="25C8A67E" w14:textId="77777777" w:rsidR="00537846" w:rsidRPr="00057C84" w:rsidRDefault="00537846" w:rsidP="0031781D">
      <w:pPr>
        <w:rPr>
          <w:rFonts w:ascii="Adobe Caslon Pro Bold" w:hAnsi="Adobe Caslon Pro Bold"/>
          <w:b/>
          <w:i/>
          <w:color w:val="FF0000"/>
          <w:sz w:val="28"/>
          <w:szCs w:val="28"/>
          <w:highlight w:val="lightGray"/>
        </w:rPr>
      </w:pPr>
    </w:p>
    <w:p w14:paraId="1DA7E905" w14:textId="77777777" w:rsidR="00537846" w:rsidRPr="00057C84" w:rsidRDefault="00537846" w:rsidP="0031781D">
      <w:pPr>
        <w:rPr>
          <w:rFonts w:ascii="Adobe Caslon Pro Bold" w:hAnsi="Adobe Caslon Pro Bold"/>
          <w:b/>
          <w:i/>
          <w:color w:val="FF0000"/>
          <w:sz w:val="28"/>
          <w:szCs w:val="28"/>
          <w:highlight w:val="lightGray"/>
        </w:rPr>
      </w:pPr>
    </w:p>
    <w:p w14:paraId="4DA335F7" w14:textId="77777777" w:rsidR="00537846" w:rsidRPr="00057C84" w:rsidRDefault="00537846" w:rsidP="0031781D">
      <w:pPr>
        <w:rPr>
          <w:rFonts w:ascii="Adobe Caslon Pro Bold" w:hAnsi="Adobe Caslon Pro Bold"/>
          <w:b/>
          <w:i/>
          <w:color w:val="FF0000"/>
          <w:sz w:val="28"/>
          <w:szCs w:val="28"/>
          <w:highlight w:val="lightGray"/>
        </w:rPr>
      </w:pPr>
    </w:p>
    <w:p w14:paraId="095A13B5" w14:textId="77777777" w:rsidR="00537846" w:rsidRPr="00057C84" w:rsidRDefault="00537846" w:rsidP="0031781D">
      <w:pPr>
        <w:rPr>
          <w:rFonts w:ascii="Adobe Caslon Pro Bold" w:hAnsi="Adobe Caslon Pro Bold"/>
          <w:b/>
          <w:i/>
          <w:color w:val="FF0000"/>
          <w:sz w:val="28"/>
          <w:szCs w:val="28"/>
          <w:highlight w:val="lightGray"/>
        </w:rPr>
      </w:pPr>
    </w:p>
    <w:p w14:paraId="5FB2CB76" w14:textId="77777777" w:rsidR="00537846" w:rsidRPr="00057C84" w:rsidRDefault="00537846" w:rsidP="0031781D">
      <w:pPr>
        <w:rPr>
          <w:rFonts w:ascii="Adobe Caslon Pro Bold" w:hAnsi="Adobe Caslon Pro Bold"/>
          <w:b/>
          <w:i/>
          <w:color w:val="FF0000"/>
          <w:sz w:val="28"/>
          <w:szCs w:val="28"/>
          <w:highlight w:val="lightGray"/>
        </w:rPr>
      </w:pPr>
    </w:p>
    <w:p w14:paraId="69345D5C" w14:textId="77777777" w:rsidR="00537846" w:rsidRPr="00057C84" w:rsidRDefault="00537846" w:rsidP="0031781D">
      <w:pPr>
        <w:rPr>
          <w:rFonts w:ascii="Adobe Caslon Pro Bold" w:hAnsi="Adobe Caslon Pro Bold"/>
          <w:b/>
          <w:i/>
          <w:color w:val="FF0000"/>
          <w:sz w:val="28"/>
          <w:szCs w:val="28"/>
          <w:highlight w:val="lightGray"/>
        </w:rPr>
      </w:pPr>
    </w:p>
    <w:p w14:paraId="18EE770E" w14:textId="77777777" w:rsidR="00537846" w:rsidRPr="00057C84" w:rsidRDefault="00537846" w:rsidP="0031781D">
      <w:pPr>
        <w:rPr>
          <w:rFonts w:ascii="Adobe Caslon Pro Bold" w:hAnsi="Adobe Caslon Pro Bold"/>
          <w:b/>
          <w:i/>
          <w:color w:val="FF0000"/>
          <w:sz w:val="28"/>
          <w:szCs w:val="28"/>
          <w:highlight w:val="lightGray"/>
        </w:rPr>
      </w:pPr>
    </w:p>
    <w:p w14:paraId="0F5A0564" w14:textId="77777777" w:rsidR="00537846" w:rsidRPr="00057C84" w:rsidRDefault="00537846" w:rsidP="0031781D">
      <w:pPr>
        <w:rPr>
          <w:rFonts w:ascii="Adobe Caslon Pro Bold" w:hAnsi="Adobe Caslon Pro Bold"/>
          <w:b/>
          <w:i/>
          <w:sz w:val="28"/>
          <w:szCs w:val="28"/>
          <w:highlight w:val="lightGray"/>
        </w:rPr>
      </w:pPr>
    </w:p>
    <w:p w14:paraId="0B8D94BD" w14:textId="77777777" w:rsidR="00A977FF" w:rsidRPr="00057C84" w:rsidRDefault="00A977FF" w:rsidP="00395DA2">
      <w:pPr>
        <w:jc w:val="center"/>
        <w:rPr>
          <w:rFonts w:ascii="Constantia" w:hAnsi="Constantia"/>
          <w:b/>
          <w:sz w:val="48"/>
          <w:szCs w:val="52"/>
        </w:rPr>
      </w:pPr>
      <w:r w:rsidRPr="00057C84">
        <w:rPr>
          <w:rFonts w:ascii="Constantia" w:hAnsi="Constantia"/>
          <w:b/>
          <w:sz w:val="48"/>
          <w:szCs w:val="52"/>
        </w:rPr>
        <w:t>RAPORT DE MEDIU</w:t>
      </w:r>
    </w:p>
    <w:p w14:paraId="518FCE1B" w14:textId="77777777" w:rsidR="00395DA2" w:rsidRPr="00057C84" w:rsidRDefault="00537846" w:rsidP="00395DA2">
      <w:pPr>
        <w:jc w:val="center"/>
        <w:rPr>
          <w:rFonts w:ascii="Constantia" w:hAnsi="Constantia"/>
          <w:b/>
          <w:sz w:val="48"/>
          <w:szCs w:val="52"/>
        </w:rPr>
      </w:pPr>
      <w:r w:rsidRPr="00057C84">
        <w:rPr>
          <w:rFonts w:ascii="Constantia" w:hAnsi="Constantia"/>
          <w:b/>
          <w:sz w:val="44"/>
          <w:szCs w:val="44"/>
        </w:rPr>
        <w:t xml:space="preserve"> </w:t>
      </w:r>
      <w:r w:rsidR="00395DA2" w:rsidRPr="00057C84">
        <w:rPr>
          <w:rFonts w:ascii="Constantia" w:hAnsi="Constantia"/>
          <w:b/>
          <w:sz w:val="48"/>
          <w:szCs w:val="52"/>
        </w:rPr>
        <w:t xml:space="preserve">AMENAJAMENT SILVIC </w:t>
      </w:r>
    </w:p>
    <w:p w14:paraId="14E2CB89" w14:textId="5DA9336C" w:rsidR="00537846" w:rsidRPr="00057C84" w:rsidRDefault="002D6110" w:rsidP="00395DA2">
      <w:pPr>
        <w:jc w:val="center"/>
        <w:rPr>
          <w:rFonts w:ascii="Adobe Caslon Pro Bold" w:hAnsi="Adobe Caslon Pro Bold"/>
          <w:b/>
          <w:i/>
          <w:sz w:val="44"/>
          <w:szCs w:val="44"/>
        </w:rPr>
      </w:pPr>
      <w:r w:rsidRPr="00057C84">
        <w:rPr>
          <w:rFonts w:ascii="Constantia" w:hAnsi="Constantia"/>
          <w:b/>
          <w:sz w:val="48"/>
          <w:szCs w:val="52"/>
        </w:rPr>
        <w:t xml:space="preserve">U.P. </w:t>
      </w:r>
      <w:r w:rsidR="00057C84" w:rsidRPr="00057C84">
        <w:rPr>
          <w:rFonts w:ascii="Constantia" w:hAnsi="Constantia"/>
          <w:b/>
          <w:sz w:val="48"/>
          <w:szCs w:val="52"/>
        </w:rPr>
        <w:t>III TERKŐ - BICĂJEL</w:t>
      </w:r>
    </w:p>
    <w:p w14:paraId="5BA7058F" w14:textId="77777777" w:rsidR="00537846" w:rsidRPr="00057C84" w:rsidRDefault="00537846" w:rsidP="0031781D">
      <w:pPr>
        <w:rPr>
          <w:rFonts w:ascii="Adobe Caslon Pro Bold" w:hAnsi="Adobe Caslon Pro Bold"/>
          <w:b/>
          <w:i/>
          <w:color w:val="FF0000"/>
          <w:sz w:val="28"/>
          <w:szCs w:val="28"/>
          <w:highlight w:val="lightGray"/>
        </w:rPr>
      </w:pPr>
    </w:p>
    <w:p w14:paraId="318D2108" w14:textId="77777777" w:rsidR="00537846" w:rsidRPr="00057C84" w:rsidRDefault="00537846" w:rsidP="0031781D">
      <w:pPr>
        <w:rPr>
          <w:rFonts w:ascii="Adobe Caslon Pro Bold" w:hAnsi="Adobe Caslon Pro Bold"/>
          <w:b/>
          <w:i/>
          <w:color w:val="FF0000"/>
          <w:sz w:val="28"/>
          <w:szCs w:val="28"/>
          <w:highlight w:val="lightGray"/>
        </w:rPr>
      </w:pPr>
    </w:p>
    <w:p w14:paraId="0E3900D5" w14:textId="77777777" w:rsidR="00537846" w:rsidRPr="00057C84" w:rsidRDefault="00537846" w:rsidP="0031781D">
      <w:pPr>
        <w:rPr>
          <w:rFonts w:ascii="Adobe Caslon Pro Bold" w:hAnsi="Adobe Caslon Pro Bold"/>
          <w:b/>
          <w:i/>
          <w:color w:val="FF0000"/>
          <w:sz w:val="28"/>
          <w:szCs w:val="28"/>
          <w:highlight w:val="lightGray"/>
        </w:rPr>
      </w:pPr>
    </w:p>
    <w:p w14:paraId="3BE1A573" w14:textId="77777777" w:rsidR="00537846" w:rsidRPr="00057C84" w:rsidRDefault="00537846" w:rsidP="0031781D">
      <w:pPr>
        <w:rPr>
          <w:rFonts w:ascii="Adobe Caslon Pro Bold" w:hAnsi="Adobe Caslon Pro Bold"/>
          <w:b/>
          <w:i/>
          <w:color w:val="FF0000"/>
          <w:sz w:val="28"/>
          <w:szCs w:val="28"/>
          <w:highlight w:val="lightGray"/>
        </w:rPr>
      </w:pPr>
    </w:p>
    <w:p w14:paraId="5A94FDD9" w14:textId="77777777" w:rsidR="00537846" w:rsidRPr="00057C84" w:rsidRDefault="00537846" w:rsidP="0031781D">
      <w:pPr>
        <w:rPr>
          <w:rFonts w:ascii="Adobe Caslon Pro Bold" w:hAnsi="Adobe Caslon Pro Bold"/>
          <w:b/>
          <w:i/>
          <w:color w:val="FF0000"/>
          <w:sz w:val="28"/>
          <w:szCs w:val="28"/>
          <w:highlight w:val="lightGray"/>
        </w:rPr>
      </w:pPr>
    </w:p>
    <w:p w14:paraId="20DB5C34" w14:textId="77777777" w:rsidR="00537846" w:rsidRPr="00057C84" w:rsidRDefault="00537846" w:rsidP="0031781D">
      <w:pPr>
        <w:rPr>
          <w:rFonts w:ascii="Adobe Caslon Pro Bold" w:hAnsi="Adobe Caslon Pro Bold"/>
          <w:b/>
          <w:i/>
          <w:color w:val="FF0000"/>
          <w:sz w:val="28"/>
          <w:szCs w:val="28"/>
          <w:highlight w:val="lightGray"/>
        </w:rPr>
      </w:pPr>
    </w:p>
    <w:p w14:paraId="1A6CFFB9" w14:textId="77777777" w:rsidR="00537846" w:rsidRPr="00057C84" w:rsidRDefault="00537846" w:rsidP="0031781D">
      <w:pPr>
        <w:rPr>
          <w:rFonts w:ascii="Adobe Caslon Pro Bold" w:hAnsi="Adobe Caslon Pro Bold"/>
          <w:b/>
          <w:i/>
          <w:color w:val="FF0000"/>
          <w:sz w:val="28"/>
          <w:szCs w:val="28"/>
          <w:highlight w:val="lightGray"/>
        </w:rPr>
      </w:pPr>
    </w:p>
    <w:p w14:paraId="629B24F6" w14:textId="77777777" w:rsidR="00537846" w:rsidRPr="00057C84" w:rsidRDefault="00537846" w:rsidP="0031781D">
      <w:pPr>
        <w:rPr>
          <w:rFonts w:ascii="Adobe Caslon Pro Bold" w:hAnsi="Adobe Caslon Pro Bold"/>
          <w:b/>
          <w:i/>
          <w:color w:val="FF0000"/>
          <w:sz w:val="28"/>
          <w:szCs w:val="28"/>
          <w:highlight w:val="lightGray"/>
        </w:rPr>
      </w:pPr>
    </w:p>
    <w:p w14:paraId="74E5D984" w14:textId="77777777" w:rsidR="00537846" w:rsidRPr="00057C84" w:rsidRDefault="00537846" w:rsidP="0031781D">
      <w:pPr>
        <w:rPr>
          <w:rFonts w:ascii="Adobe Caslon Pro Bold" w:hAnsi="Adobe Caslon Pro Bold"/>
          <w:b/>
          <w:i/>
          <w:color w:val="FF0000"/>
          <w:sz w:val="28"/>
          <w:szCs w:val="28"/>
          <w:highlight w:val="lightGray"/>
        </w:rPr>
      </w:pPr>
    </w:p>
    <w:p w14:paraId="30D6893A" w14:textId="77777777" w:rsidR="00537846" w:rsidRPr="00057C84" w:rsidRDefault="00537846" w:rsidP="0031781D">
      <w:pPr>
        <w:rPr>
          <w:rFonts w:ascii="Adobe Caslon Pro Bold" w:hAnsi="Adobe Caslon Pro Bold"/>
          <w:b/>
          <w:i/>
          <w:color w:val="FF0000"/>
          <w:sz w:val="28"/>
          <w:szCs w:val="28"/>
          <w:highlight w:val="lightGray"/>
        </w:rPr>
      </w:pPr>
    </w:p>
    <w:p w14:paraId="315B3BAE" w14:textId="77777777" w:rsidR="00537846" w:rsidRPr="00057C84" w:rsidRDefault="00537846" w:rsidP="0031781D">
      <w:pPr>
        <w:rPr>
          <w:rFonts w:ascii="Adobe Caslon Pro Bold" w:hAnsi="Adobe Caslon Pro Bold"/>
          <w:b/>
          <w:i/>
          <w:color w:val="FF0000"/>
          <w:sz w:val="28"/>
          <w:szCs w:val="28"/>
          <w:highlight w:val="lightGray"/>
        </w:rPr>
      </w:pPr>
    </w:p>
    <w:p w14:paraId="140D523D" w14:textId="77777777" w:rsidR="00537846" w:rsidRPr="00057C84" w:rsidRDefault="00537846" w:rsidP="0031781D">
      <w:pPr>
        <w:rPr>
          <w:rFonts w:ascii="Adobe Caslon Pro Bold" w:hAnsi="Adobe Caslon Pro Bold"/>
          <w:b/>
          <w:i/>
          <w:color w:val="FF0000"/>
          <w:sz w:val="28"/>
          <w:szCs w:val="28"/>
          <w:highlight w:val="lightGray"/>
        </w:rPr>
      </w:pPr>
    </w:p>
    <w:p w14:paraId="5E18A156" w14:textId="77777777" w:rsidR="00537846" w:rsidRPr="00057C84" w:rsidRDefault="00537846" w:rsidP="0031781D">
      <w:pPr>
        <w:rPr>
          <w:rFonts w:ascii="Adobe Caslon Pro Bold" w:hAnsi="Adobe Caslon Pro Bold"/>
          <w:b/>
          <w:i/>
          <w:color w:val="FF0000"/>
          <w:sz w:val="28"/>
          <w:szCs w:val="28"/>
          <w:highlight w:val="lightGray"/>
        </w:rPr>
      </w:pPr>
    </w:p>
    <w:p w14:paraId="71F23C67" w14:textId="77777777" w:rsidR="00537846" w:rsidRPr="00057C84" w:rsidRDefault="00537846" w:rsidP="0031781D">
      <w:pPr>
        <w:rPr>
          <w:rFonts w:ascii="Adobe Caslon Pro Bold" w:hAnsi="Adobe Caslon Pro Bold"/>
          <w:b/>
          <w:i/>
          <w:color w:val="FF0000"/>
          <w:sz w:val="28"/>
          <w:szCs w:val="28"/>
          <w:highlight w:val="lightGray"/>
        </w:rPr>
      </w:pPr>
    </w:p>
    <w:p w14:paraId="7504254A" w14:textId="77777777" w:rsidR="002D6110" w:rsidRPr="00057C84" w:rsidRDefault="002D6110" w:rsidP="0031781D">
      <w:pPr>
        <w:rPr>
          <w:rFonts w:ascii="Adobe Caslon Pro Bold" w:hAnsi="Adobe Caslon Pro Bold"/>
          <w:b/>
          <w:i/>
          <w:color w:val="FF0000"/>
          <w:sz w:val="28"/>
          <w:szCs w:val="28"/>
          <w:highlight w:val="lightGray"/>
        </w:rPr>
      </w:pPr>
    </w:p>
    <w:p w14:paraId="3B177B0C" w14:textId="77777777" w:rsidR="00537846" w:rsidRPr="00057C84" w:rsidRDefault="00537846" w:rsidP="0031781D">
      <w:pPr>
        <w:rPr>
          <w:rFonts w:ascii="Adobe Caslon Pro Bold" w:hAnsi="Adobe Caslon Pro Bold"/>
          <w:b/>
          <w:i/>
          <w:color w:val="FF0000"/>
          <w:sz w:val="28"/>
          <w:szCs w:val="28"/>
          <w:highlight w:val="lightGray"/>
        </w:rPr>
      </w:pPr>
    </w:p>
    <w:p w14:paraId="0ED85C3F" w14:textId="77777777" w:rsidR="0038366D" w:rsidRPr="00057C84" w:rsidRDefault="0038366D" w:rsidP="0031781D">
      <w:pPr>
        <w:rPr>
          <w:rFonts w:ascii="Adobe Caslon Pro Bold" w:hAnsi="Adobe Caslon Pro Bold"/>
          <w:b/>
          <w:i/>
          <w:color w:val="FF0000"/>
          <w:sz w:val="28"/>
          <w:szCs w:val="28"/>
          <w:highlight w:val="lightGray"/>
        </w:rPr>
      </w:pPr>
    </w:p>
    <w:p w14:paraId="1D578B0C" w14:textId="77777777" w:rsidR="0038366D" w:rsidRPr="00057C84" w:rsidRDefault="0038366D" w:rsidP="0031781D">
      <w:pPr>
        <w:rPr>
          <w:rFonts w:ascii="Adobe Caslon Pro Bold" w:hAnsi="Adobe Caslon Pro Bold"/>
          <w:b/>
          <w:i/>
          <w:color w:val="FF0000"/>
          <w:sz w:val="28"/>
          <w:szCs w:val="28"/>
          <w:highlight w:val="lightGray"/>
        </w:rPr>
      </w:pPr>
    </w:p>
    <w:p w14:paraId="427DFAA4" w14:textId="77777777" w:rsidR="0038366D" w:rsidRPr="00057C84" w:rsidRDefault="0038366D" w:rsidP="0031781D">
      <w:pPr>
        <w:rPr>
          <w:rFonts w:ascii="Adobe Caslon Pro Bold" w:hAnsi="Adobe Caslon Pro Bold"/>
          <w:b/>
          <w:i/>
          <w:color w:val="FF0000"/>
          <w:sz w:val="28"/>
          <w:szCs w:val="28"/>
          <w:highlight w:val="lightGray"/>
        </w:rPr>
      </w:pPr>
    </w:p>
    <w:p w14:paraId="760530A7" w14:textId="77777777" w:rsidR="0038366D" w:rsidRPr="00057C84" w:rsidRDefault="0038366D" w:rsidP="0031781D">
      <w:pPr>
        <w:rPr>
          <w:rFonts w:ascii="Adobe Caslon Pro Bold" w:hAnsi="Adobe Caslon Pro Bold"/>
          <w:b/>
          <w:i/>
          <w:color w:val="FF0000"/>
          <w:sz w:val="28"/>
          <w:szCs w:val="28"/>
          <w:highlight w:val="lightGray"/>
        </w:rPr>
      </w:pPr>
    </w:p>
    <w:p w14:paraId="40287705" w14:textId="77777777" w:rsidR="0038366D" w:rsidRPr="00057C84" w:rsidRDefault="0038366D" w:rsidP="0031781D">
      <w:pPr>
        <w:rPr>
          <w:rFonts w:ascii="Adobe Caslon Pro Bold" w:hAnsi="Adobe Caslon Pro Bold"/>
          <w:b/>
          <w:i/>
          <w:color w:val="FF0000"/>
          <w:sz w:val="28"/>
          <w:szCs w:val="28"/>
          <w:highlight w:val="lightGray"/>
        </w:rPr>
      </w:pPr>
    </w:p>
    <w:p w14:paraId="6B6ADA7F" w14:textId="77777777" w:rsidR="00537846" w:rsidRPr="00057C84" w:rsidRDefault="00537846" w:rsidP="0031781D">
      <w:pPr>
        <w:rPr>
          <w:rFonts w:ascii="Adobe Caslon Pro Bold" w:hAnsi="Adobe Caslon Pro Bold"/>
          <w:b/>
          <w:i/>
          <w:sz w:val="28"/>
          <w:szCs w:val="28"/>
          <w:highlight w:val="lightGray"/>
        </w:rPr>
      </w:pPr>
    </w:p>
    <w:p w14:paraId="7D4D389D" w14:textId="77777777" w:rsidR="00537846" w:rsidRPr="00057C84" w:rsidRDefault="00537846" w:rsidP="0031781D">
      <w:pPr>
        <w:rPr>
          <w:rFonts w:ascii="Adobe Caslon Pro Bold" w:hAnsi="Adobe Caslon Pro Bold"/>
          <w:b/>
          <w:i/>
          <w:sz w:val="28"/>
          <w:szCs w:val="28"/>
          <w:highlight w:val="lightGray"/>
        </w:rPr>
      </w:pPr>
    </w:p>
    <w:p w14:paraId="1681D041" w14:textId="77777777" w:rsidR="00537846" w:rsidRPr="00057C84" w:rsidRDefault="00537846" w:rsidP="0031781D">
      <w:pPr>
        <w:rPr>
          <w:rFonts w:ascii="Adobe Caslon Pro Bold" w:hAnsi="Adobe Caslon Pro Bold"/>
          <w:b/>
          <w:i/>
          <w:sz w:val="28"/>
          <w:szCs w:val="28"/>
          <w:highlight w:val="lightGray"/>
        </w:rPr>
      </w:pPr>
    </w:p>
    <w:p w14:paraId="0D1F12C7" w14:textId="19672DE8" w:rsidR="0020284D" w:rsidRPr="00057C84" w:rsidRDefault="00057C84" w:rsidP="0020284D">
      <w:pPr>
        <w:jc w:val="center"/>
        <w:rPr>
          <w:rFonts w:ascii="Constantia" w:hAnsi="Constantia"/>
          <w:b/>
          <w:sz w:val="32"/>
          <w:szCs w:val="32"/>
        </w:rPr>
      </w:pPr>
      <w:r w:rsidRPr="00057C84">
        <w:rPr>
          <w:rFonts w:ascii="Constantia" w:hAnsi="Constantia"/>
          <w:b/>
          <w:sz w:val="32"/>
          <w:szCs w:val="32"/>
        </w:rPr>
        <w:t>SC PASSILVA PROIECT</w:t>
      </w:r>
      <w:r w:rsidR="0020284D" w:rsidRPr="00057C84">
        <w:rPr>
          <w:rFonts w:ascii="Constantia" w:hAnsi="Constantia"/>
          <w:b/>
          <w:sz w:val="32"/>
          <w:szCs w:val="32"/>
        </w:rPr>
        <w:t xml:space="preserve"> SRL</w:t>
      </w:r>
    </w:p>
    <w:p w14:paraId="7C200281" w14:textId="3D449817" w:rsidR="0020284D" w:rsidRPr="00057C84" w:rsidRDefault="00057C84" w:rsidP="0020284D">
      <w:pPr>
        <w:jc w:val="center"/>
        <w:rPr>
          <w:rFonts w:ascii="Adobe Caslon Pro Bold" w:hAnsi="Adobe Caslon Pro Bold"/>
          <w:b/>
          <w:i/>
          <w:sz w:val="28"/>
          <w:szCs w:val="28"/>
        </w:rPr>
      </w:pPr>
      <w:r w:rsidRPr="00057C84">
        <w:rPr>
          <w:rFonts w:ascii="Constantia" w:hAnsi="Constantia"/>
          <w:b/>
          <w:sz w:val="32"/>
          <w:szCs w:val="32"/>
        </w:rPr>
        <w:t>HUȘI</w:t>
      </w:r>
      <w:r w:rsidR="0020284D" w:rsidRPr="00057C84">
        <w:rPr>
          <w:rFonts w:ascii="Constantia" w:hAnsi="Constantia"/>
          <w:b/>
          <w:sz w:val="32"/>
          <w:szCs w:val="32"/>
        </w:rPr>
        <w:t>, 202</w:t>
      </w:r>
      <w:r w:rsidRPr="00057C84">
        <w:rPr>
          <w:rFonts w:ascii="Constantia" w:hAnsi="Constantia"/>
          <w:b/>
          <w:sz w:val="32"/>
          <w:szCs w:val="32"/>
        </w:rPr>
        <w:t>3</w:t>
      </w:r>
    </w:p>
    <w:p w14:paraId="730D0120" w14:textId="77777777" w:rsidR="00537846" w:rsidRPr="00057C84" w:rsidRDefault="00537846" w:rsidP="0031781D">
      <w:pPr>
        <w:rPr>
          <w:rFonts w:ascii="Adobe Caslon Pro Bold" w:hAnsi="Adobe Caslon Pro Bold"/>
          <w:b/>
          <w:i/>
          <w:color w:val="FF0000"/>
          <w:sz w:val="28"/>
          <w:szCs w:val="28"/>
          <w:highlight w:val="lightGray"/>
        </w:rPr>
      </w:pPr>
    </w:p>
    <w:p w14:paraId="54F128FA" w14:textId="77777777" w:rsidR="00537846" w:rsidRPr="00057C84" w:rsidRDefault="00537846" w:rsidP="0031781D">
      <w:pPr>
        <w:rPr>
          <w:rFonts w:ascii="Adobe Caslon Pro Bold" w:hAnsi="Adobe Caslon Pro Bold"/>
          <w:b/>
          <w:i/>
          <w:color w:val="FF0000"/>
          <w:sz w:val="28"/>
          <w:szCs w:val="28"/>
          <w:highlight w:val="lightGray"/>
        </w:rPr>
      </w:pPr>
    </w:p>
    <w:p w14:paraId="42BDDE81" w14:textId="77777777" w:rsidR="00771C56" w:rsidRPr="00057C84" w:rsidRDefault="00771C56" w:rsidP="00771C56">
      <w:pPr>
        <w:pStyle w:val="textproiect0"/>
        <w:rPr>
          <w:color w:val="FF0000"/>
          <w:highlight w:val="lightGray"/>
        </w:rPr>
      </w:pPr>
    </w:p>
    <w:p w14:paraId="090DD2FC" w14:textId="77777777" w:rsidR="0031781D" w:rsidRPr="00057C84" w:rsidRDefault="0031781D" w:rsidP="0031781D">
      <w:pPr>
        <w:pStyle w:val="textproiect0"/>
        <w:ind w:firstLine="0"/>
        <w:rPr>
          <w:i/>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45440" behindDoc="0" locked="0" layoutInCell="1" allowOverlap="1" wp14:anchorId="41DEBDD3" wp14:editId="1909AC6E">
                <wp:simplePos x="0" y="0"/>
                <wp:positionH relativeFrom="column">
                  <wp:posOffset>99378</wp:posOffset>
                </wp:positionH>
                <wp:positionV relativeFrom="paragraph">
                  <wp:posOffset>66992</wp:posOffset>
                </wp:positionV>
                <wp:extent cx="6173470" cy="8143875"/>
                <wp:effectExtent l="0" t="0" r="17780" b="28575"/>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8143875"/>
                        </a:xfrm>
                        <a:prstGeom prst="rect">
                          <a:avLst/>
                        </a:prstGeom>
                        <a:ln w="22225">
                          <a:solidFill>
                            <a:schemeClr val="accent3">
                              <a:lumMod val="75000"/>
                            </a:schemeClr>
                          </a:solidFill>
                          <a:prstDash val="sysDash"/>
                          <a:headEnd/>
                          <a:tailEnd/>
                        </a:ln>
                      </wps:spPr>
                      <wps:style>
                        <a:lnRef idx="2">
                          <a:schemeClr val="dk1"/>
                        </a:lnRef>
                        <a:fillRef idx="1">
                          <a:schemeClr val="lt1"/>
                        </a:fillRef>
                        <a:effectRef idx="0">
                          <a:schemeClr val="dk1"/>
                        </a:effectRef>
                        <a:fontRef idx="minor">
                          <a:schemeClr val="dk1"/>
                        </a:fontRef>
                      </wps:style>
                      <wps:txbx>
                        <w:txbxContent>
                          <w:p w14:paraId="6D2623F1" w14:textId="77777777" w:rsidR="00452A54" w:rsidRDefault="00452A54" w:rsidP="0031781D">
                            <w:pPr>
                              <w:pStyle w:val="textproiect0"/>
                              <w:ind w:firstLine="0"/>
                              <w:rPr>
                                <w:i/>
                                <w:sz w:val="28"/>
                                <w:szCs w:val="28"/>
                              </w:rPr>
                            </w:pPr>
                          </w:p>
                          <w:p w14:paraId="6B3DD4C0" w14:textId="77777777" w:rsidR="00452A54" w:rsidRDefault="00452A54" w:rsidP="0031781D">
                            <w:pPr>
                              <w:pStyle w:val="textproiect0"/>
                              <w:ind w:firstLine="0"/>
                              <w:rPr>
                                <w:i/>
                                <w:sz w:val="28"/>
                                <w:szCs w:val="28"/>
                              </w:rPr>
                            </w:pPr>
                          </w:p>
                          <w:p w14:paraId="73E7AA4E" w14:textId="77777777" w:rsidR="00652106" w:rsidRDefault="00652106" w:rsidP="00652106">
                            <w:pPr>
                              <w:pStyle w:val="textproiect0"/>
                              <w:ind w:firstLine="0"/>
                              <w:rPr>
                                <w:i/>
                                <w:sz w:val="28"/>
                                <w:szCs w:val="28"/>
                              </w:rPr>
                            </w:pPr>
                            <w:r w:rsidRPr="004352F6">
                              <w:rPr>
                                <w:i/>
                                <w:sz w:val="28"/>
                                <w:szCs w:val="28"/>
                              </w:rPr>
                              <w:t>Autor</w:t>
                            </w:r>
                            <w:r>
                              <w:rPr>
                                <w:i/>
                                <w:sz w:val="28"/>
                                <w:szCs w:val="28"/>
                              </w:rPr>
                              <w:t>i</w:t>
                            </w:r>
                            <w:r w:rsidRPr="004352F6">
                              <w:rPr>
                                <w:i/>
                                <w:sz w:val="28"/>
                                <w:szCs w:val="28"/>
                              </w:rPr>
                              <w:t>:</w:t>
                            </w:r>
                          </w:p>
                          <w:p w14:paraId="197D6893" w14:textId="77777777" w:rsidR="00652106" w:rsidRPr="007D3179" w:rsidRDefault="00652106" w:rsidP="00652106">
                            <w:pPr>
                              <w:rPr>
                                <w:b/>
                                <w:szCs w:val="24"/>
                              </w:rPr>
                            </w:pPr>
                            <w:r>
                              <w:rPr>
                                <w:b/>
                                <w:szCs w:val="24"/>
                              </w:rPr>
                              <w:t>-</w:t>
                            </w:r>
                            <w:r w:rsidRPr="007D3179">
                              <w:rPr>
                                <w:b/>
                                <w:szCs w:val="24"/>
                              </w:rPr>
                              <w:t>ing. PASAT  CĂTĂLIN-MARIAN – expert coordonator</w:t>
                            </w:r>
                          </w:p>
                          <w:p w14:paraId="7B219B27" w14:textId="77777777" w:rsidR="00652106" w:rsidRPr="007D3179" w:rsidRDefault="00652106" w:rsidP="00652106">
                            <w:pPr>
                              <w:rPr>
                                <w:b/>
                                <w:szCs w:val="24"/>
                              </w:rPr>
                            </w:pPr>
                          </w:p>
                          <w:p w14:paraId="534A1982" w14:textId="15C18AB5" w:rsidR="00652106" w:rsidRPr="007D3179" w:rsidRDefault="00652106" w:rsidP="00652106">
                            <w:pPr>
                              <w:rPr>
                                <w:b/>
                                <w:szCs w:val="24"/>
                              </w:rPr>
                            </w:pPr>
                            <w:r>
                              <w:rPr>
                                <w:b/>
                                <w:szCs w:val="24"/>
                              </w:rPr>
                              <w:t>-</w:t>
                            </w:r>
                            <w:r w:rsidRPr="007D3179">
                              <w:rPr>
                                <w:b/>
                                <w:szCs w:val="24"/>
                              </w:rPr>
                              <w:t xml:space="preserve">ing. </w:t>
                            </w:r>
                            <w:r w:rsidR="002337FA">
                              <w:rPr>
                                <w:b/>
                                <w:szCs w:val="24"/>
                              </w:rPr>
                              <w:t>ANDREI CĂTĂLIN</w:t>
                            </w:r>
                            <w:r w:rsidRPr="007D3179">
                              <w:rPr>
                                <w:b/>
                                <w:szCs w:val="24"/>
                              </w:rPr>
                              <w:t xml:space="preserve"> – </w:t>
                            </w:r>
                            <w:r>
                              <w:rPr>
                                <w:b/>
                                <w:szCs w:val="24"/>
                              </w:rPr>
                              <w:t>inginer silvic</w:t>
                            </w:r>
                            <w:r w:rsidRPr="007D3179">
                              <w:rPr>
                                <w:b/>
                                <w:szCs w:val="24"/>
                              </w:rPr>
                              <w:t xml:space="preserve"> habitate forestiere</w:t>
                            </w:r>
                          </w:p>
                          <w:p w14:paraId="5CC17142" w14:textId="77777777" w:rsidR="00652106" w:rsidRPr="007D3179" w:rsidRDefault="00652106" w:rsidP="00652106">
                            <w:pPr>
                              <w:rPr>
                                <w:b/>
                                <w:szCs w:val="24"/>
                              </w:rPr>
                            </w:pPr>
                          </w:p>
                          <w:p w14:paraId="0422D370" w14:textId="77777777" w:rsidR="00652106" w:rsidRPr="007D3179" w:rsidRDefault="00652106" w:rsidP="00652106">
                            <w:pPr>
                              <w:rPr>
                                <w:b/>
                                <w:szCs w:val="24"/>
                              </w:rPr>
                            </w:pPr>
                            <w:r>
                              <w:rPr>
                                <w:b/>
                                <w:szCs w:val="24"/>
                              </w:rPr>
                              <w:t>-</w:t>
                            </w:r>
                            <w:r w:rsidRPr="007D3179">
                              <w:rPr>
                                <w:b/>
                                <w:szCs w:val="24"/>
                              </w:rPr>
                              <w:t>ing. PASAT  CIPRIAN – expert GIS</w:t>
                            </w:r>
                          </w:p>
                          <w:p w14:paraId="471616BA" w14:textId="77777777" w:rsidR="00652106" w:rsidRDefault="00652106" w:rsidP="00652106">
                            <w:pPr>
                              <w:pStyle w:val="textproiect0"/>
                              <w:ind w:firstLine="0"/>
                              <w:rPr>
                                <w:i/>
                                <w:sz w:val="28"/>
                                <w:szCs w:val="28"/>
                              </w:rPr>
                            </w:pPr>
                          </w:p>
                          <w:p w14:paraId="3572A966" w14:textId="77777777" w:rsidR="00652106" w:rsidRDefault="00652106" w:rsidP="00652106">
                            <w:pPr>
                              <w:pStyle w:val="textproiect0"/>
                              <w:ind w:firstLine="0"/>
                              <w:rPr>
                                <w:i/>
                                <w:sz w:val="28"/>
                                <w:szCs w:val="28"/>
                              </w:rPr>
                            </w:pPr>
                            <w:r w:rsidRPr="00C152D9">
                              <w:rPr>
                                <w:i/>
                                <w:sz w:val="28"/>
                                <w:szCs w:val="28"/>
                              </w:rPr>
                              <w:t>Colaboratori:</w:t>
                            </w:r>
                          </w:p>
                          <w:p w14:paraId="0AD98101" w14:textId="77777777" w:rsidR="00652106" w:rsidRDefault="00652106" w:rsidP="00652106">
                            <w:pPr>
                              <w:pStyle w:val="textproiect0"/>
                              <w:ind w:firstLine="0"/>
                              <w:rPr>
                                <w:sz w:val="28"/>
                                <w:szCs w:val="28"/>
                              </w:rPr>
                            </w:pPr>
                            <w:r>
                              <w:rPr>
                                <w:i/>
                                <w:sz w:val="28"/>
                                <w:szCs w:val="28"/>
                              </w:rPr>
                              <w:t>-</w:t>
                            </w:r>
                            <w:r w:rsidRPr="00C152D9">
                              <w:rPr>
                                <w:sz w:val="28"/>
                                <w:szCs w:val="28"/>
                              </w:rPr>
                              <w:t xml:space="preserve">ing. </w:t>
                            </w:r>
                            <w:r>
                              <w:rPr>
                                <w:sz w:val="28"/>
                                <w:szCs w:val="28"/>
                              </w:rPr>
                              <w:t>Blaga Paul (SC Passilva Proiect SRL),</w:t>
                            </w:r>
                          </w:p>
                          <w:p w14:paraId="5536B9C3" w14:textId="13C25E19" w:rsidR="00652106" w:rsidRDefault="00652106" w:rsidP="00652106">
                            <w:pPr>
                              <w:pStyle w:val="textproiect0"/>
                              <w:ind w:firstLine="0"/>
                              <w:rPr>
                                <w:sz w:val="28"/>
                                <w:szCs w:val="28"/>
                              </w:rPr>
                            </w:pPr>
                            <w:r>
                              <w:rPr>
                                <w:sz w:val="28"/>
                                <w:szCs w:val="28"/>
                              </w:rPr>
                              <w:t>-ing. Barna Hegyi</w:t>
                            </w:r>
                            <w:r w:rsidR="002337FA">
                              <w:rPr>
                                <w:sz w:val="28"/>
                                <w:szCs w:val="28"/>
                              </w:rPr>
                              <w:t>, ing. Mariș Bogdan</w:t>
                            </w:r>
                            <w:r>
                              <w:rPr>
                                <w:sz w:val="28"/>
                                <w:szCs w:val="28"/>
                              </w:rPr>
                              <w:t xml:space="preserve"> (</w:t>
                            </w:r>
                            <w:r w:rsidRPr="00C152D9">
                              <w:rPr>
                                <w:sz w:val="28"/>
                                <w:szCs w:val="28"/>
                              </w:rPr>
                              <w:t>Administrația Parcului Na</w:t>
                            </w:r>
                            <w:r>
                              <w:rPr>
                                <w:sz w:val="28"/>
                                <w:szCs w:val="28"/>
                              </w:rPr>
                              <w:t>țional Cheile Bicazului-Hășmaș)</w:t>
                            </w:r>
                          </w:p>
                          <w:p w14:paraId="11F57522" w14:textId="77777777" w:rsidR="00452A54" w:rsidRPr="0038695B" w:rsidRDefault="00452A54" w:rsidP="0031781D">
                            <w:pPr>
                              <w:pStyle w:val="textproiect0"/>
                              <w:rPr>
                                <w:color w:val="FF0000"/>
                                <w:sz w:val="28"/>
                                <w:szCs w:val="28"/>
                              </w:rPr>
                            </w:pPr>
                          </w:p>
                          <w:p w14:paraId="109B615C" w14:textId="77777777" w:rsidR="00452A54" w:rsidRPr="0038695B" w:rsidRDefault="00452A54" w:rsidP="0031781D">
                            <w:pPr>
                              <w:pStyle w:val="textproiect0"/>
                              <w:ind w:firstLine="0"/>
                              <w:rPr>
                                <w:color w:val="FF0000"/>
                                <w:sz w:val="28"/>
                                <w:szCs w:val="28"/>
                              </w:rPr>
                            </w:pPr>
                          </w:p>
                          <w:p w14:paraId="33F2CF41" w14:textId="77777777" w:rsidR="00452A54" w:rsidRPr="0038695B" w:rsidRDefault="00452A54" w:rsidP="0031781D">
                            <w:pPr>
                              <w:pStyle w:val="textproiect0"/>
                              <w:ind w:firstLine="0"/>
                              <w:rPr>
                                <w:color w:val="FF0000"/>
                                <w:sz w:val="28"/>
                                <w:szCs w:val="28"/>
                              </w:rPr>
                            </w:pPr>
                          </w:p>
                          <w:p w14:paraId="0505B95F" w14:textId="77777777" w:rsidR="00452A54" w:rsidRPr="0038695B" w:rsidRDefault="00452A54" w:rsidP="0031781D">
                            <w:pPr>
                              <w:pStyle w:val="textproiect0"/>
                              <w:rPr>
                                <w:color w:val="FF0000"/>
                                <w:sz w:val="28"/>
                                <w:szCs w:val="28"/>
                              </w:rPr>
                            </w:pPr>
                          </w:p>
                          <w:p w14:paraId="47A5334C" w14:textId="77777777" w:rsidR="00452A54" w:rsidRPr="0038695B" w:rsidRDefault="00452A54" w:rsidP="0031781D">
                            <w:pPr>
                              <w:pStyle w:val="textproiect0"/>
                              <w:rPr>
                                <w:color w:val="FF0000"/>
                                <w:sz w:val="28"/>
                                <w:szCs w:val="28"/>
                              </w:rPr>
                            </w:pPr>
                          </w:p>
                          <w:p w14:paraId="27ADD6E2" w14:textId="1C1E9F87" w:rsidR="00452A54" w:rsidRPr="00452A54" w:rsidRDefault="00452A54" w:rsidP="00395DA2">
                            <w:pPr>
                              <w:pStyle w:val="textproiect0"/>
                              <w:rPr>
                                <w:sz w:val="28"/>
                                <w:szCs w:val="28"/>
                              </w:rPr>
                            </w:pPr>
                            <w:r w:rsidRPr="00452A54">
                              <w:rPr>
                                <w:sz w:val="28"/>
                                <w:szCs w:val="28"/>
                              </w:rPr>
                              <w:t xml:space="preserve">La baza acestui studiu au stat cercetările în teren desfăşurate în cadrul planului: </w:t>
                            </w:r>
                            <w:r w:rsidR="00652106" w:rsidRPr="00B04C66">
                              <w:rPr>
                                <w:b/>
                                <w:sz w:val="28"/>
                                <w:szCs w:val="28"/>
                              </w:rPr>
                              <w:t xml:space="preserve">AMENAJAMENTUL SILVIC U.P. </w:t>
                            </w:r>
                            <w:r w:rsidR="00652106">
                              <w:rPr>
                                <w:b/>
                                <w:sz w:val="28"/>
                                <w:szCs w:val="28"/>
                              </w:rPr>
                              <w:t>III TERKŐ - BICĂJEL</w:t>
                            </w:r>
                            <w:r w:rsidR="00652106">
                              <w:rPr>
                                <w:sz w:val="28"/>
                                <w:szCs w:val="28"/>
                              </w:rPr>
                              <w:t>,</w:t>
                            </w:r>
                            <w:r w:rsidR="00652106" w:rsidRPr="00B04C66">
                              <w:rPr>
                                <w:b/>
                                <w:sz w:val="28"/>
                                <w:szCs w:val="28"/>
                              </w:rPr>
                              <w:t xml:space="preserve"> </w:t>
                            </w:r>
                            <w:r w:rsidR="00652106" w:rsidRPr="00B04C66">
                              <w:rPr>
                                <w:sz w:val="28"/>
                                <w:szCs w:val="28"/>
                              </w:rPr>
                              <w:t>cât şi informaţii din alte lucrări de specialitate în domeniu.</w:t>
                            </w:r>
                          </w:p>
                          <w:p w14:paraId="531961A2" w14:textId="77777777" w:rsidR="00452A54" w:rsidRPr="0038695B" w:rsidRDefault="00452A54" w:rsidP="0031781D">
                            <w:pPr>
                              <w:pStyle w:val="textproiect0"/>
                              <w:rPr>
                                <w:color w:val="FF0000"/>
                                <w:sz w:val="28"/>
                                <w:szCs w:val="28"/>
                              </w:rPr>
                            </w:pPr>
                          </w:p>
                          <w:p w14:paraId="0FC37346" w14:textId="77777777" w:rsidR="00452A54" w:rsidRPr="0038695B" w:rsidRDefault="00452A54" w:rsidP="0031781D">
                            <w:pPr>
                              <w:pStyle w:val="textproiect0"/>
                              <w:rPr>
                                <w:color w:val="FF0000"/>
                                <w:sz w:val="28"/>
                                <w:szCs w:val="28"/>
                              </w:rPr>
                            </w:pPr>
                          </w:p>
                          <w:p w14:paraId="5829FBBA" w14:textId="77777777" w:rsidR="00452A54" w:rsidRPr="0038695B" w:rsidRDefault="00452A54" w:rsidP="0031781D">
                            <w:pPr>
                              <w:pStyle w:val="textproiect0"/>
                              <w:rPr>
                                <w:color w:val="FF0000"/>
                                <w:sz w:val="28"/>
                                <w:szCs w:val="28"/>
                              </w:rPr>
                            </w:pPr>
                          </w:p>
                          <w:p w14:paraId="5DAAEA5B" w14:textId="77777777" w:rsidR="00452A54" w:rsidRPr="00452A54" w:rsidRDefault="00452A54" w:rsidP="0031781D">
                            <w:pPr>
                              <w:pStyle w:val="textproiect0"/>
                              <w:rPr>
                                <w:sz w:val="28"/>
                                <w:szCs w:val="28"/>
                              </w:rPr>
                            </w:pPr>
                          </w:p>
                          <w:p w14:paraId="43F3D659" w14:textId="24448992" w:rsidR="00652106" w:rsidRPr="00B04C66" w:rsidRDefault="00652106" w:rsidP="00652106">
                            <w:pPr>
                              <w:pStyle w:val="textproiect0"/>
                              <w:jc w:val="center"/>
                              <w:rPr>
                                <w:color w:val="FF0000"/>
                                <w:sz w:val="28"/>
                                <w:szCs w:val="28"/>
                              </w:rPr>
                            </w:pPr>
                            <w:r w:rsidRPr="00A16B00">
                              <w:rPr>
                                <w:sz w:val="28"/>
                                <w:szCs w:val="28"/>
                              </w:rPr>
                              <w:t xml:space="preserve">Lucrarea a fost realizată în urma contractului încheiat cu </w:t>
                            </w:r>
                            <w:r w:rsidRPr="004762DC">
                              <w:rPr>
                                <w:b/>
                                <w:i/>
                                <w:sz w:val="28"/>
                                <w:szCs w:val="28"/>
                              </w:rPr>
                              <w:t>Asociaţi</w:t>
                            </w:r>
                            <w:r>
                              <w:rPr>
                                <w:b/>
                                <w:i/>
                                <w:sz w:val="28"/>
                                <w:szCs w:val="28"/>
                              </w:rPr>
                              <w:t>a</w:t>
                            </w:r>
                            <w:r w:rsidRPr="004762DC">
                              <w:rPr>
                                <w:b/>
                                <w:i/>
                                <w:sz w:val="28"/>
                                <w:szCs w:val="28"/>
                              </w:rPr>
                              <w:t xml:space="preserve"> Composesoral</w:t>
                            </w:r>
                            <w:r>
                              <w:rPr>
                                <w:b/>
                                <w:i/>
                                <w:sz w:val="28"/>
                                <w:szCs w:val="28"/>
                              </w:rPr>
                              <w:t>ă</w:t>
                            </w:r>
                            <w:r w:rsidRPr="004762DC">
                              <w:rPr>
                                <w:b/>
                                <w:i/>
                                <w:sz w:val="28"/>
                                <w:szCs w:val="28"/>
                              </w:rPr>
                              <w:t xml:space="preserve"> </w:t>
                            </w:r>
                            <w:r w:rsidRPr="004762DC">
                              <w:rPr>
                                <w:b/>
                                <w:i/>
                                <w:sz w:val="28"/>
                                <w:szCs w:val="28"/>
                                <w:lang w:val="pt-BR"/>
                              </w:rPr>
                              <w:t>Terk</w:t>
                            </w:r>
                            <w:r>
                              <w:rPr>
                                <w:b/>
                                <w:i/>
                                <w:sz w:val="28"/>
                                <w:szCs w:val="28"/>
                                <w:lang w:val="pt-BR"/>
                              </w:rPr>
                              <w:t>ő</w:t>
                            </w:r>
                            <w:r w:rsidRPr="00A16B00">
                              <w:rPr>
                                <w:sz w:val="28"/>
                                <w:szCs w:val="28"/>
                              </w:rPr>
                              <w:t xml:space="preserve"> pentru întocmirea </w:t>
                            </w:r>
                            <w:r w:rsidRPr="00A16B00">
                              <w:rPr>
                                <w:b/>
                                <w:sz w:val="28"/>
                                <w:szCs w:val="28"/>
                              </w:rPr>
                              <w:t xml:space="preserve">STUDIULUI DE </w:t>
                            </w:r>
                            <w:r w:rsidRPr="00C152D9">
                              <w:rPr>
                                <w:b/>
                                <w:sz w:val="28"/>
                                <w:szCs w:val="28"/>
                              </w:rPr>
                              <w:t>EVALUARE ADECVATĂ A AMENAJAMENTULUI SILVIC U.P. I</w:t>
                            </w:r>
                            <w:r>
                              <w:rPr>
                                <w:b/>
                                <w:sz w:val="28"/>
                                <w:szCs w:val="28"/>
                              </w:rPr>
                              <w:t>I</w:t>
                            </w:r>
                            <w:r w:rsidRPr="00C152D9">
                              <w:rPr>
                                <w:b/>
                                <w:sz w:val="28"/>
                                <w:szCs w:val="28"/>
                              </w:rPr>
                              <w:t xml:space="preserve">I </w:t>
                            </w:r>
                            <w:r>
                              <w:rPr>
                                <w:b/>
                                <w:sz w:val="28"/>
                                <w:szCs w:val="28"/>
                              </w:rPr>
                              <w:t>TERKŐ - BICĂJEL</w:t>
                            </w:r>
                            <w:r w:rsidRPr="00C152D9">
                              <w:rPr>
                                <w:b/>
                                <w:sz w:val="28"/>
                                <w:szCs w:val="28"/>
                              </w:rPr>
                              <w:t xml:space="preserve"> </w:t>
                            </w:r>
                            <w:r w:rsidRPr="00C152D9">
                              <w:rPr>
                                <w:sz w:val="28"/>
                                <w:szCs w:val="28"/>
                              </w:rPr>
                              <w:t>ce se suprapune cu RONPA0</w:t>
                            </w:r>
                            <w:r>
                              <w:rPr>
                                <w:sz w:val="28"/>
                                <w:szCs w:val="28"/>
                              </w:rPr>
                              <w:t>007</w:t>
                            </w:r>
                            <w:r w:rsidRPr="00C152D9">
                              <w:rPr>
                                <w:sz w:val="28"/>
                                <w:szCs w:val="28"/>
                              </w:rPr>
                              <w:t xml:space="preserve"> Parcul Na</w:t>
                            </w:r>
                            <w:r>
                              <w:rPr>
                                <w:sz w:val="28"/>
                                <w:szCs w:val="28"/>
                              </w:rPr>
                              <w:t>țional Cheile Bicazului-Hășmaș</w:t>
                            </w:r>
                            <w:r w:rsidRPr="00C152D9">
                              <w:rPr>
                                <w:sz w:val="28"/>
                                <w:szCs w:val="28"/>
                              </w:rPr>
                              <w:t xml:space="preserve">, </w:t>
                            </w:r>
                            <w:r w:rsidR="003A2855">
                              <w:rPr>
                                <w:sz w:val="28"/>
                                <w:szCs w:val="28"/>
                              </w:rPr>
                              <w:t>ROSAC0027</w:t>
                            </w:r>
                            <w:r w:rsidRPr="00C152D9">
                              <w:rPr>
                                <w:sz w:val="28"/>
                                <w:szCs w:val="28"/>
                              </w:rPr>
                              <w:t xml:space="preserve"> </w:t>
                            </w:r>
                            <w:r>
                              <w:rPr>
                                <w:sz w:val="28"/>
                                <w:szCs w:val="28"/>
                              </w:rPr>
                              <w:t>Cheile Bicazului-Hășmaș</w:t>
                            </w:r>
                            <w:r w:rsidRPr="00C152D9">
                              <w:rPr>
                                <w:sz w:val="28"/>
                                <w:szCs w:val="28"/>
                              </w:rPr>
                              <w:t>, ROSPA00</w:t>
                            </w:r>
                            <w:r>
                              <w:rPr>
                                <w:sz w:val="28"/>
                                <w:szCs w:val="28"/>
                              </w:rPr>
                              <w:t>1</w:t>
                            </w:r>
                            <w:r w:rsidRPr="00C152D9">
                              <w:rPr>
                                <w:sz w:val="28"/>
                                <w:szCs w:val="28"/>
                              </w:rPr>
                              <w:t xml:space="preserve">8 </w:t>
                            </w:r>
                            <w:r>
                              <w:rPr>
                                <w:sz w:val="28"/>
                                <w:szCs w:val="28"/>
                              </w:rPr>
                              <w:t>Cheile Bicazului-Hășmaș</w:t>
                            </w:r>
                            <w:r w:rsidRPr="00C152D9">
                              <w:rPr>
                                <w:sz w:val="28"/>
                                <w:szCs w:val="28"/>
                              </w:rPr>
                              <w:t xml:space="preserve"> și ROSCI03</w:t>
                            </w:r>
                            <w:r>
                              <w:rPr>
                                <w:sz w:val="28"/>
                                <w:szCs w:val="28"/>
                              </w:rPr>
                              <w:t>23</w:t>
                            </w:r>
                            <w:r w:rsidRPr="00C152D9">
                              <w:rPr>
                                <w:sz w:val="28"/>
                                <w:szCs w:val="28"/>
                              </w:rPr>
                              <w:t xml:space="preserve"> </w:t>
                            </w:r>
                            <w:r>
                              <w:rPr>
                                <w:sz w:val="28"/>
                                <w:szCs w:val="28"/>
                              </w:rPr>
                              <w:t>Munții Ciucului</w:t>
                            </w:r>
                          </w:p>
                          <w:p w14:paraId="0060F2EE" w14:textId="77777777" w:rsidR="00452A54" w:rsidRPr="00452A54" w:rsidRDefault="00452A54" w:rsidP="0020284D">
                            <w:pPr>
                              <w:pStyle w:val="textproiect0"/>
                              <w:rPr>
                                <w:sz w:val="28"/>
                                <w:szCs w:val="28"/>
                              </w:rPr>
                            </w:pPr>
                          </w:p>
                          <w:p w14:paraId="22543685" w14:textId="77777777" w:rsidR="00452A54" w:rsidRPr="00452A54" w:rsidRDefault="00452A54" w:rsidP="0020284D">
                            <w:pPr>
                              <w:pStyle w:val="textproiect0"/>
                              <w:rPr>
                                <w:sz w:val="28"/>
                                <w:szCs w:val="28"/>
                              </w:rPr>
                            </w:pPr>
                          </w:p>
                          <w:p w14:paraId="13BC41EF" w14:textId="77777777" w:rsidR="00452A54" w:rsidRPr="00452A54" w:rsidRDefault="00452A54" w:rsidP="0020284D">
                            <w:pPr>
                              <w:pStyle w:val="textproiect0"/>
                              <w:rPr>
                                <w:sz w:val="28"/>
                                <w:szCs w:val="28"/>
                              </w:rPr>
                            </w:pPr>
                          </w:p>
                          <w:p w14:paraId="383A1B1F" w14:textId="77777777" w:rsidR="00452A54" w:rsidRPr="00452A54" w:rsidRDefault="00452A54" w:rsidP="0031781D">
                            <w:pPr>
                              <w:pStyle w:val="textproiect0"/>
                              <w:ind w:firstLine="0"/>
                              <w:rPr>
                                <w:sz w:val="28"/>
                                <w:szCs w:val="28"/>
                              </w:rPr>
                            </w:pPr>
                          </w:p>
                          <w:p w14:paraId="60AD2FB3" w14:textId="77777777" w:rsidR="00652106" w:rsidRPr="00C152D9" w:rsidRDefault="00652106" w:rsidP="00652106">
                            <w:pPr>
                              <w:pStyle w:val="textproiect0"/>
                              <w:ind w:firstLine="0"/>
                              <w:rPr>
                                <w:i/>
                                <w:sz w:val="28"/>
                                <w:szCs w:val="28"/>
                              </w:rPr>
                            </w:pPr>
                            <w:r w:rsidRPr="00C152D9">
                              <w:rPr>
                                <w:i/>
                                <w:sz w:val="28"/>
                                <w:szCs w:val="28"/>
                              </w:rPr>
                              <w:t>Fotografii:</w:t>
                            </w:r>
                          </w:p>
                          <w:p w14:paraId="6F0BDEF6" w14:textId="77777777" w:rsidR="00652106" w:rsidRDefault="00652106" w:rsidP="00652106">
                            <w:pPr>
                              <w:pStyle w:val="textproiect0"/>
                              <w:ind w:firstLine="0"/>
                              <w:rPr>
                                <w:i/>
                                <w:sz w:val="28"/>
                                <w:szCs w:val="28"/>
                              </w:rPr>
                            </w:pPr>
                            <w:r>
                              <w:rPr>
                                <w:i/>
                                <w:sz w:val="28"/>
                                <w:szCs w:val="28"/>
                              </w:rPr>
                              <w:t>ing. Pasat Cătălin-Marian</w:t>
                            </w:r>
                          </w:p>
                          <w:p w14:paraId="357563A7" w14:textId="77777777" w:rsidR="00652106" w:rsidRDefault="00652106" w:rsidP="00652106">
                            <w:pPr>
                              <w:pStyle w:val="textproiect0"/>
                              <w:ind w:firstLine="0"/>
                              <w:rPr>
                                <w:i/>
                                <w:sz w:val="28"/>
                                <w:szCs w:val="28"/>
                              </w:rPr>
                            </w:pPr>
                            <w:r>
                              <w:rPr>
                                <w:i/>
                                <w:sz w:val="28"/>
                                <w:szCs w:val="28"/>
                              </w:rPr>
                              <w:t>ing. Blaga Paul</w:t>
                            </w:r>
                          </w:p>
                          <w:p w14:paraId="737CC0E0" w14:textId="77777777" w:rsidR="00652106" w:rsidRPr="00E3489B" w:rsidRDefault="00652106" w:rsidP="00652106">
                            <w:pPr>
                              <w:pStyle w:val="textproiect0"/>
                              <w:ind w:firstLine="0"/>
                              <w:rPr>
                                <w:i/>
                                <w:sz w:val="28"/>
                                <w:szCs w:val="28"/>
                              </w:rPr>
                            </w:pPr>
                          </w:p>
                          <w:p w14:paraId="14004EF5" w14:textId="77777777" w:rsidR="00652106" w:rsidRPr="00E3489B" w:rsidRDefault="00652106" w:rsidP="00652106">
                            <w:r w:rsidRPr="00E3489B">
                              <w:rPr>
                                <w:sz w:val="28"/>
                                <w:szCs w:val="28"/>
                              </w:rPr>
                              <w:t>Diverse lucrări de specialitate în domeniu de interes public.</w:t>
                            </w:r>
                          </w:p>
                          <w:p w14:paraId="1956DCAD" w14:textId="50C640B5" w:rsidR="00452A54" w:rsidRPr="00452A54" w:rsidRDefault="00452A54" w:rsidP="00652106">
                            <w:pPr>
                              <w:pStyle w:val="textproiect0"/>
                              <w:ind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EBDD3" id="_x0000_s1028" type="#_x0000_t202" style="position:absolute;left:0;text-align:left;margin-left:7.85pt;margin-top:5.25pt;width:486.1pt;height:641.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" fillcolor="white [3201]" strokecolor="#76923c [2406]" strokeweight="1.75pt">
                <v:stroke dashstyle="3 1"/>
                <v:textbox>
                  <w:txbxContent>
                    <w:p w14:paraId="6D2623F1" w14:textId="77777777" w:rsidR="00452A54" w:rsidRDefault="00452A54" w:rsidP="0031781D">
                      <w:pPr>
                        <w:pStyle w:val="textproiect0"/>
                        <w:ind w:firstLine="0"/>
                        <w:rPr>
                          <w:i/>
                          <w:sz w:val="28"/>
                          <w:szCs w:val="28"/>
                        </w:rPr>
                      </w:pPr>
                    </w:p>
                    <w:p w14:paraId="6B3DD4C0" w14:textId="77777777" w:rsidR="00452A54" w:rsidRDefault="00452A54" w:rsidP="0031781D">
                      <w:pPr>
                        <w:pStyle w:val="textproiect0"/>
                        <w:ind w:firstLine="0"/>
                        <w:rPr>
                          <w:i/>
                          <w:sz w:val="28"/>
                          <w:szCs w:val="28"/>
                        </w:rPr>
                      </w:pPr>
                    </w:p>
                    <w:p w14:paraId="73E7AA4E" w14:textId="77777777" w:rsidR="00652106" w:rsidRDefault="00652106" w:rsidP="00652106">
                      <w:pPr>
                        <w:pStyle w:val="textproiect0"/>
                        <w:ind w:firstLine="0"/>
                        <w:rPr>
                          <w:i/>
                          <w:sz w:val="28"/>
                          <w:szCs w:val="28"/>
                        </w:rPr>
                      </w:pPr>
                      <w:r w:rsidRPr="004352F6">
                        <w:rPr>
                          <w:i/>
                          <w:sz w:val="28"/>
                          <w:szCs w:val="28"/>
                        </w:rPr>
                        <w:t>Autor</w:t>
                      </w:r>
                      <w:r>
                        <w:rPr>
                          <w:i/>
                          <w:sz w:val="28"/>
                          <w:szCs w:val="28"/>
                        </w:rPr>
                        <w:t>i</w:t>
                      </w:r>
                      <w:r w:rsidRPr="004352F6">
                        <w:rPr>
                          <w:i/>
                          <w:sz w:val="28"/>
                          <w:szCs w:val="28"/>
                        </w:rPr>
                        <w:t>:</w:t>
                      </w:r>
                    </w:p>
                    <w:p w14:paraId="197D6893" w14:textId="77777777" w:rsidR="00652106" w:rsidRPr="007D3179" w:rsidRDefault="00652106" w:rsidP="00652106">
                      <w:pPr>
                        <w:rPr>
                          <w:b/>
                          <w:szCs w:val="24"/>
                        </w:rPr>
                      </w:pPr>
                      <w:r>
                        <w:rPr>
                          <w:b/>
                          <w:szCs w:val="24"/>
                        </w:rPr>
                        <w:t>-</w:t>
                      </w:r>
                      <w:r w:rsidRPr="007D3179">
                        <w:rPr>
                          <w:b/>
                          <w:szCs w:val="24"/>
                        </w:rPr>
                        <w:t>ing. PASAT  CĂTĂLIN-MARIAN – expert coordonator</w:t>
                      </w:r>
                    </w:p>
                    <w:p w14:paraId="7B219B27" w14:textId="77777777" w:rsidR="00652106" w:rsidRPr="007D3179" w:rsidRDefault="00652106" w:rsidP="00652106">
                      <w:pPr>
                        <w:rPr>
                          <w:b/>
                          <w:szCs w:val="24"/>
                        </w:rPr>
                      </w:pPr>
                    </w:p>
                    <w:p w14:paraId="534A1982" w14:textId="15C18AB5" w:rsidR="00652106" w:rsidRPr="007D3179" w:rsidRDefault="00652106" w:rsidP="00652106">
                      <w:pPr>
                        <w:rPr>
                          <w:b/>
                          <w:szCs w:val="24"/>
                        </w:rPr>
                      </w:pPr>
                      <w:r>
                        <w:rPr>
                          <w:b/>
                          <w:szCs w:val="24"/>
                        </w:rPr>
                        <w:t>-</w:t>
                      </w:r>
                      <w:r w:rsidRPr="007D3179">
                        <w:rPr>
                          <w:b/>
                          <w:szCs w:val="24"/>
                        </w:rPr>
                        <w:t xml:space="preserve">ing. </w:t>
                      </w:r>
                      <w:r w:rsidR="002337FA">
                        <w:rPr>
                          <w:b/>
                          <w:szCs w:val="24"/>
                        </w:rPr>
                        <w:t>ANDREI CĂTĂLIN</w:t>
                      </w:r>
                      <w:r w:rsidRPr="007D3179">
                        <w:rPr>
                          <w:b/>
                          <w:szCs w:val="24"/>
                        </w:rPr>
                        <w:t xml:space="preserve"> – </w:t>
                      </w:r>
                      <w:r>
                        <w:rPr>
                          <w:b/>
                          <w:szCs w:val="24"/>
                        </w:rPr>
                        <w:t>inginer silvic</w:t>
                      </w:r>
                      <w:r w:rsidRPr="007D3179">
                        <w:rPr>
                          <w:b/>
                          <w:szCs w:val="24"/>
                        </w:rPr>
                        <w:t xml:space="preserve"> habitate forestiere</w:t>
                      </w:r>
                    </w:p>
                    <w:p w14:paraId="5CC17142" w14:textId="77777777" w:rsidR="00652106" w:rsidRPr="007D3179" w:rsidRDefault="00652106" w:rsidP="00652106">
                      <w:pPr>
                        <w:rPr>
                          <w:b/>
                          <w:szCs w:val="24"/>
                        </w:rPr>
                      </w:pPr>
                    </w:p>
                    <w:p w14:paraId="0422D370" w14:textId="77777777" w:rsidR="00652106" w:rsidRPr="007D3179" w:rsidRDefault="00652106" w:rsidP="00652106">
                      <w:pPr>
                        <w:rPr>
                          <w:b/>
                          <w:szCs w:val="24"/>
                        </w:rPr>
                      </w:pPr>
                      <w:r>
                        <w:rPr>
                          <w:b/>
                          <w:szCs w:val="24"/>
                        </w:rPr>
                        <w:t>-</w:t>
                      </w:r>
                      <w:r w:rsidRPr="007D3179">
                        <w:rPr>
                          <w:b/>
                          <w:szCs w:val="24"/>
                        </w:rPr>
                        <w:t>ing. PASAT  CIPRIAN – expert GIS</w:t>
                      </w:r>
                    </w:p>
                    <w:p w14:paraId="471616BA" w14:textId="77777777" w:rsidR="00652106" w:rsidRDefault="00652106" w:rsidP="00652106">
                      <w:pPr>
                        <w:pStyle w:val="textproiect0"/>
                        <w:ind w:firstLine="0"/>
                        <w:rPr>
                          <w:i/>
                          <w:sz w:val="28"/>
                          <w:szCs w:val="28"/>
                        </w:rPr>
                      </w:pPr>
                    </w:p>
                    <w:p w14:paraId="3572A966" w14:textId="77777777" w:rsidR="00652106" w:rsidRDefault="00652106" w:rsidP="00652106">
                      <w:pPr>
                        <w:pStyle w:val="textproiect0"/>
                        <w:ind w:firstLine="0"/>
                        <w:rPr>
                          <w:i/>
                          <w:sz w:val="28"/>
                          <w:szCs w:val="28"/>
                        </w:rPr>
                      </w:pPr>
                      <w:r w:rsidRPr="00C152D9">
                        <w:rPr>
                          <w:i/>
                          <w:sz w:val="28"/>
                          <w:szCs w:val="28"/>
                        </w:rPr>
                        <w:t>Colaboratori:</w:t>
                      </w:r>
                    </w:p>
                    <w:p w14:paraId="0AD98101" w14:textId="77777777" w:rsidR="00652106" w:rsidRDefault="00652106" w:rsidP="00652106">
                      <w:pPr>
                        <w:pStyle w:val="textproiect0"/>
                        <w:ind w:firstLine="0"/>
                        <w:rPr>
                          <w:sz w:val="28"/>
                          <w:szCs w:val="28"/>
                        </w:rPr>
                      </w:pPr>
                      <w:r>
                        <w:rPr>
                          <w:i/>
                          <w:sz w:val="28"/>
                          <w:szCs w:val="28"/>
                        </w:rPr>
                        <w:t>-</w:t>
                      </w:r>
                      <w:r w:rsidRPr="00C152D9">
                        <w:rPr>
                          <w:sz w:val="28"/>
                          <w:szCs w:val="28"/>
                        </w:rPr>
                        <w:t xml:space="preserve">ing. </w:t>
                      </w:r>
                      <w:r>
                        <w:rPr>
                          <w:sz w:val="28"/>
                          <w:szCs w:val="28"/>
                        </w:rPr>
                        <w:t>Blaga Paul (SC Passilva Proiect SRL),</w:t>
                      </w:r>
                    </w:p>
                    <w:p w14:paraId="5536B9C3" w14:textId="13C25E19" w:rsidR="00652106" w:rsidRDefault="00652106" w:rsidP="00652106">
                      <w:pPr>
                        <w:pStyle w:val="textproiect0"/>
                        <w:ind w:firstLine="0"/>
                        <w:rPr>
                          <w:sz w:val="28"/>
                          <w:szCs w:val="28"/>
                        </w:rPr>
                      </w:pPr>
                      <w:r>
                        <w:rPr>
                          <w:sz w:val="28"/>
                          <w:szCs w:val="28"/>
                        </w:rPr>
                        <w:t>-ing. Barna Hegyi</w:t>
                      </w:r>
                      <w:r w:rsidR="002337FA">
                        <w:rPr>
                          <w:sz w:val="28"/>
                          <w:szCs w:val="28"/>
                        </w:rPr>
                        <w:t>, ing. Mariș Bogdan</w:t>
                      </w:r>
                      <w:r>
                        <w:rPr>
                          <w:sz w:val="28"/>
                          <w:szCs w:val="28"/>
                        </w:rPr>
                        <w:t xml:space="preserve"> (</w:t>
                      </w:r>
                      <w:r w:rsidRPr="00C152D9">
                        <w:rPr>
                          <w:sz w:val="28"/>
                          <w:szCs w:val="28"/>
                        </w:rPr>
                        <w:t>Administrația Parcului Na</w:t>
                      </w:r>
                      <w:r>
                        <w:rPr>
                          <w:sz w:val="28"/>
                          <w:szCs w:val="28"/>
                        </w:rPr>
                        <w:t>țional Cheile Bicazului-Hășmaș)</w:t>
                      </w:r>
                    </w:p>
                    <w:p w14:paraId="11F57522" w14:textId="77777777" w:rsidR="00452A54" w:rsidRPr="0038695B" w:rsidRDefault="00452A54" w:rsidP="0031781D">
                      <w:pPr>
                        <w:pStyle w:val="textproiect0"/>
                        <w:rPr>
                          <w:color w:val="FF0000"/>
                          <w:sz w:val="28"/>
                          <w:szCs w:val="28"/>
                        </w:rPr>
                      </w:pPr>
                    </w:p>
                    <w:p w14:paraId="109B615C" w14:textId="77777777" w:rsidR="00452A54" w:rsidRPr="0038695B" w:rsidRDefault="00452A54" w:rsidP="0031781D">
                      <w:pPr>
                        <w:pStyle w:val="textproiect0"/>
                        <w:ind w:firstLine="0"/>
                        <w:rPr>
                          <w:color w:val="FF0000"/>
                          <w:sz w:val="28"/>
                          <w:szCs w:val="28"/>
                        </w:rPr>
                      </w:pPr>
                    </w:p>
                    <w:p w14:paraId="33F2CF41" w14:textId="77777777" w:rsidR="00452A54" w:rsidRPr="0038695B" w:rsidRDefault="00452A54" w:rsidP="0031781D">
                      <w:pPr>
                        <w:pStyle w:val="textproiect0"/>
                        <w:ind w:firstLine="0"/>
                        <w:rPr>
                          <w:color w:val="FF0000"/>
                          <w:sz w:val="28"/>
                          <w:szCs w:val="28"/>
                        </w:rPr>
                      </w:pPr>
                    </w:p>
                    <w:p w14:paraId="0505B95F" w14:textId="77777777" w:rsidR="00452A54" w:rsidRPr="0038695B" w:rsidRDefault="00452A54" w:rsidP="0031781D">
                      <w:pPr>
                        <w:pStyle w:val="textproiect0"/>
                        <w:rPr>
                          <w:color w:val="FF0000"/>
                          <w:sz w:val="28"/>
                          <w:szCs w:val="28"/>
                        </w:rPr>
                      </w:pPr>
                    </w:p>
                    <w:p w14:paraId="47A5334C" w14:textId="77777777" w:rsidR="00452A54" w:rsidRPr="0038695B" w:rsidRDefault="00452A54" w:rsidP="0031781D">
                      <w:pPr>
                        <w:pStyle w:val="textproiect0"/>
                        <w:rPr>
                          <w:color w:val="FF0000"/>
                          <w:sz w:val="28"/>
                          <w:szCs w:val="28"/>
                        </w:rPr>
                      </w:pPr>
                    </w:p>
                    <w:p w14:paraId="27ADD6E2" w14:textId="1C1E9F87" w:rsidR="00452A54" w:rsidRPr="00452A54" w:rsidRDefault="00452A54" w:rsidP="00395DA2">
                      <w:pPr>
                        <w:pStyle w:val="textproiect0"/>
                        <w:rPr>
                          <w:sz w:val="28"/>
                          <w:szCs w:val="28"/>
                        </w:rPr>
                      </w:pPr>
                      <w:r w:rsidRPr="00452A54">
                        <w:rPr>
                          <w:sz w:val="28"/>
                          <w:szCs w:val="28"/>
                        </w:rPr>
                        <w:t xml:space="preserve">La baza acestui studiu au stat cercetările în teren desfăşurate în cadrul planului: </w:t>
                      </w:r>
                      <w:r w:rsidR="00652106" w:rsidRPr="00B04C66">
                        <w:rPr>
                          <w:b/>
                          <w:sz w:val="28"/>
                          <w:szCs w:val="28"/>
                        </w:rPr>
                        <w:t xml:space="preserve">AMENAJAMENTUL SILVIC U.P. </w:t>
                      </w:r>
                      <w:r w:rsidR="00652106">
                        <w:rPr>
                          <w:b/>
                          <w:sz w:val="28"/>
                          <w:szCs w:val="28"/>
                        </w:rPr>
                        <w:t>III TERKŐ - BICĂJEL</w:t>
                      </w:r>
                      <w:r w:rsidR="00652106">
                        <w:rPr>
                          <w:sz w:val="28"/>
                          <w:szCs w:val="28"/>
                        </w:rPr>
                        <w:t>,</w:t>
                      </w:r>
                      <w:r w:rsidR="00652106" w:rsidRPr="00B04C66">
                        <w:rPr>
                          <w:b/>
                          <w:sz w:val="28"/>
                          <w:szCs w:val="28"/>
                        </w:rPr>
                        <w:t xml:space="preserve"> </w:t>
                      </w:r>
                      <w:r w:rsidR="00652106" w:rsidRPr="00B04C66">
                        <w:rPr>
                          <w:sz w:val="28"/>
                          <w:szCs w:val="28"/>
                        </w:rPr>
                        <w:t>cât şi informaţii din alte lucrări de specialitate în domeniu.</w:t>
                      </w:r>
                    </w:p>
                    <w:p w14:paraId="531961A2" w14:textId="77777777" w:rsidR="00452A54" w:rsidRPr="0038695B" w:rsidRDefault="00452A54" w:rsidP="0031781D">
                      <w:pPr>
                        <w:pStyle w:val="textproiect0"/>
                        <w:rPr>
                          <w:color w:val="FF0000"/>
                          <w:sz w:val="28"/>
                          <w:szCs w:val="28"/>
                        </w:rPr>
                      </w:pPr>
                    </w:p>
                    <w:p w14:paraId="0FC37346" w14:textId="77777777" w:rsidR="00452A54" w:rsidRPr="0038695B" w:rsidRDefault="00452A54" w:rsidP="0031781D">
                      <w:pPr>
                        <w:pStyle w:val="textproiect0"/>
                        <w:rPr>
                          <w:color w:val="FF0000"/>
                          <w:sz w:val="28"/>
                          <w:szCs w:val="28"/>
                        </w:rPr>
                      </w:pPr>
                    </w:p>
                    <w:p w14:paraId="5829FBBA" w14:textId="77777777" w:rsidR="00452A54" w:rsidRPr="0038695B" w:rsidRDefault="00452A54" w:rsidP="0031781D">
                      <w:pPr>
                        <w:pStyle w:val="textproiect0"/>
                        <w:rPr>
                          <w:color w:val="FF0000"/>
                          <w:sz w:val="28"/>
                          <w:szCs w:val="28"/>
                        </w:rPr>
                      </w:pPr>
                    </w:p>
                    <w:p w14:paraId="5DAAEA5B" w14:textId="77777777" w:rsidR="00452A54" w:rsidRPr="00452A54" w:rsidRDefault="00452A54" w:rsidP="0031781D">
                      <w:pPr>
                        <w:pStyle w:val="textproiect0"/>
                        <w:rPr>
                          <w:sz w:val="28"/>
                          <w:szCs w:val="28"/>
                        </w:rPr>
                      </w:pPr>
                    </w:p>
                    <w:p w14:paraId="43F3D659" w14:textId="24448992" w:rsidR="00652106" w:rsidRPr="00B04C66" w:rsidRDefault="00652106" w:rsidP="00652106">
                      <w:pPr>
                        <w:pStyle w:val="textproiect0"/>
                        <w:jc w:val="center"/>
                        <w:rPr>
                          <w:color w:val="FF0000"/>
                          <w:sz w:val="28"/>
                          <w:szCs w:val="28"/>
                        </w:rPr>
                      </w:pPr>
                      <w:r w:rsidRPr="00A16B00">
                        <w:rPr>
                          <w:sz w:val="28"/>
                          <w:szCs w:val="28"/>
                        </w:rPr>
                        <w:t xml:space="preserve">Lucrarea a fost realizată în urma contractului încheiat cu </w:t>
                      </w:r>
                      <w:r w:rsidRPr="004762DC">
                        <w:rPr>
                          <w:b/>
                          <w:i/>
                          <w:sz w:val="28"/>
                          <w:szCs w:val="28"/>
                        </w:rPr>
                        <w:t>Asociaţi</w:t>
                      </w:r>
                      <w:r>
                        <w:rPr>
                          <w:b/>
                          <w:i/>
                          <w:sz w:val="28"/>
                          <w:szCs w:val="28"/>
                        </w:rPr>
                        <w:t>a</w:t>
                      </w:r>
                      <w:r w:rsidRPr="004762DC">
                        <w:rPr>
                          <w:b/>
                          <w:i/>
                          <w:sz w:val="28"/>
                          <w:szCs w:val="28"/>
                        </w:rPr>
                        <w:t xml:space="preserve"> Composesoral</w:t>
                      </w:r>
                      <w:r>
                        <w:rPr>
                          <w:b/>
                          <w:i/>
                          <w:sz w:val="28"/>
                          <w:szCs w:val="28"/>
                        </w:rPr>
                        <w:t>ă</w:t>
                      </w:r>
                      <w:r w:rsidRPr="004762DC">
                        <w:rPr>
                          <w:b/>
                          <w:i/>
                          <w:sz w:val="28"/>
                          <w:szCs w:val="28"/>
                        </w:rPr>
                        <w:t xml:space="preserve"> </w:t>
                      </w:r>
                      <w:r w:rsidRPr="004762DC">
                        <w:rPr>
                          <w:b/>
                          <w:i/>
                          <w:sz w:val="28"/>
                          <w:szCs w:val="28"/>
                          <w:lang w:val="pt-BR"/>
                        </w:rPr>
                        <w:t>Terk</w:t>
                      </w:r>
                      <w:r>
                        <w:rPr>
                          <w:b/>
                          <w:i/>
                          <w:sz w:val="28"/>
                          <w:szCs w:val="28"/>
                          <w:lang w:val="pt-BR"/>
                        </w:rPr>
                        <w:t>ő</w:t>
                      </w:r>
                      <w:r w:rsidRPr="00A16B00">
                        <w:rPr>
                          <w:sz w:val="28"/>
                          <w:szCs w:val="28"/>
                        </w:rPr>
                        <w:t xml:space="preserve"> pentru întocmirea </w:t>
                      </w:r>
                      <w:r w:rsidRPr="00A16B00">
                        <w:rPr>
                          <w:b/>
                          <w:sz w:val="28"/>
                          <w:szCs w:val="28"/>
                        </w:rPr>
                        <w:t xml:space="preserve">STUDIULUI DE </w:t>
                      </w:r>
                      <w:r w:rsidRPr="00C152D9">
                        <w:rPr>
                          <w:b/>
                          <w:sz w:val="28"/>
                          <w:szCs w:val="28"/>
                        </w:rPr>
                        <w:t>EVALUARE ADECVATĂ A AMENAJAMENTULUI SILVIC U.P. I</w:t>
                      </w:r>
                      <w:r>
                        <w:rPr>
                          <w:b/>
                          <w:sz w:val="28"/>
                          <w:szCs w:val="28"/>
                        </w:rPr>
                        <w:t>I</w:t>
                      </w:r>
                      <w:r w:rsidRPr="00C152D9">
                        <w:rPr>
                          <w:b/>
                          <w:sz w:val="28"/>
                          <w:szCs w:val="28"/>
                        </w:rPr>
                        <w:t xml:space="preserve">I </w:t>
                      </w:r>
                      <w:r>
                        <w:rPr>
                          <w:b/>
                          <w:sz w:val="28"/>
                          <w:szCs w:val="28"/>
                        </w:rPr>
                        <w:t>TERKŐ - BICĂJEL</w:t>
                      </w:r>
                      <w:r w:rsidRPr="00C152D9">
                        <w:rPr>
                          <w:b/>
                          <w:sz w:val="28"/>
                          <w:szCs w:val="28"/>
                        </w:rPr>
                        <w:t xml:space="preserve"> </w:t>
                      </w:r>
                      <w:r w:rsidRPr="00C152D9">
                        <w:rPr>
                          <w:sz w:val="28"/>
                          <w:szCs w:val="28"/>
                        </w:rPr>
                        <w:t>ce se suprapune cu RONPA0</w:t>
                      </w:r>
                      <w:r>
                        <w:rPr>
                          <w:sz w:val="28"/>
                          <w:szCs w:val="28"/>
                        </w:rPr>
                        <w:t>007</w:t>
                      </w:r>
                      <w:r w:rsidRPr="00C152D9">
                        <w:rPr>
                          <w:sz w:val="28"/>
                          <w:szCs w:val="28"/>
                        </w:rPr>
                        <w:t xml:space="preserve"> Parcul Na</w:t>
                      </w:r>
                      <w:r>
                        <w:rPr>
                          <w:sz w:val="28"/>
                          <w:szCs w:val="28"/>
                        </w:rPr>
                        <w:t>țional Cheile Bicazului-Hășmaș</w:t>
                      </w:r>
                      <w:r w:rsidRPr="00C152D9">
                        <w:rPr>
                          <w:sz w:val="28"/>
                          <w:szCs w:val="28"/>
                        </w:rPr>
                        <w:t xml:space="preserve">, </w:t>
                      </w:r>
                      <w:r w:rsidR="003A2855">
                        <w:rPr>
                          <w:sz w:val="28"/>
                          <w:szCs w:val="28"/>
                        </w:rPr>
                        <w:t>ROSAC0027</w:t>
                      </w:r>
                      <w:r w:rsidRPr="00C152D9">
                        <w:rPr>
                          <w:sz w:val="28"/>
                          <w:szCs w:val="28"/>
                        </w:rPr>
                        <w:t xml:space="preserve"> </w:t>
                      </w:r>
                      <w:r>
                        <w:rPr>
                          <w:sz w:val="28"/>
                          <w:szCs w:val="28"/>
                        </w:rPr>
                        <w:t>Cheile Bicazului-Hășmaș</w:t>
                      </w:r>
                      <w:r w:rsidRPr="00C152D9">
                        <w:rPr>
                          <w:sz w:val="28"/>
                          <w:szCs w:val="28"/>
                        </w:rPr>
                        <w:t>, ROSPA00</w:t>
                      </w:r>
                      <w:r>
                        <w:rPr>
                          <w:sz w:val="28"/>
                          <w:szCs w:val="28"/>
                        </w:rPr>
                        <w:t>1</w:t>
                      </w:r>
                      <w:r w:rsidRPr="00C152D9">
                        <w:rPr>
                          <w:sz w:val="28"/>
                          <w:szCs w:val="28"/>
                        </w:rPr>
                        <w:t xml:space="preserve">8 </w:t>
                      </w:r>
                      <w:r>
                        <w:rPr>
                          <w:sz w:val="28"/>
                          <w:szCs w:val="28"/>
                        </w:rPr>
                        <w:t>Cheile Bicazului-Hășmaș</w:t>
                      </w:r>
                      <w:r w:rsidRPr="00C152D9">
                        <w:rPr>
                          <w:sz w:val="28"/>
                          <w:szCs w:val="28"/>
                        </w:rPr>
                        <w:t xml:space="preserve"> și ROSCI03</w:t>
                      </w:r>
                      <w:r>
                        <w:rPr>
                          <w:sz w:val="28"/>
                          <w:szCs w:val="28"/>
                        </w:rPr>
                        <w:t>23</w:t>
                      </w:r>
                      <w:r w:rsidRPr="00C152D9">
                        <w:rPr>
                          <w:sz w:val="28"/>
                          <w:szCs w:val="28"/>
                        </w:rPr>
                        <w:t xml:space="preserve"> </w:t>
                      </w:r>
                      <w:r>
                        <w:rPr>
                          <w:sz w:val="28"/>
                          <w:szCs w:val="28"/>
                        </w:rPr>
                        <w:t>Munții Ciucului</w:t>
                      </w:r>
                    </w:p>
                    <w:p w14:paraId="0060F2EE" w14:textId="77777777" w:rsidR="00452A54" w:rsidRPr="00452A54" w:rsidRDefault="00452A54" w:rsidP="0020284D">
                      <w:pPr>
                        <w:pStyle w:val="textproiect0"/>
                        <w:rPr>
                          <w:sz w:val="28"/>
                          <w:szCs w:val="28"/>
                        </w:rPr>
                      </w:pPr>
                    </w:p>
                    <w:p w14:paraId="22543685" w14:textId="77777777" w:rsidR="00452A54" w:rsidRPr="00452A54" w:rsidRDefault="00452A54" w:rsidP="0020284D">
                      <w:pPr>
                        <w:pStyle w:val="textproiect0"/>
                        <w:rPr>
                          <w:sz w:val="28"/>
                          <w:szCs w:val="28"/>
                        </w:rPr>
                      </w:pPr>
                    </w:p>
                    <w:p w14:paraId="13BC41EF" w14:textId="77777777" w:rsidR="00452A54" w:rsidRPr="00452A54" w:rsidRDefault="00452A54" w:rsidP="0020284D">
                      <w:pPr>
                        <w:pStyle w:val="textproiect0"/>
                        <w:rPr>
                          <w:sz w:val="28"/>
                          <w:szCs w:val="28"/>
                        </w:rPr>
                      </w:pPr>
                    </w:p>
                    <w:p w14:paraId="383A1B1F" w14:textId="77777777" w:rsidR="00452A54" w:rsidRPr="00452A54" w:rsidRDefault="00452A54" w:rsidP="0031781D">
                      <w:pPr>
                        <w:pStyle w:val="textproiect0"/>
                        <w:ind w:firstLine="0"/>
                        <w:rPr>
                          <w:sz w:val="28"/>
                          <w:szCs w:val="28"/>
                        </w:rPr>
                      </w:pPr>
                    </w:p>
                    <w:p w14:paraId="60AD2FB3" w14:textId="77777777" w:rsidR="00652106" w:rsidRPr="00C152D9" w:rsidRDefault="00652106" w:rsidP="00652106">
                      <w:pPr>
                        <w:pStyle w:val="textproiect0"/>
                        <w:ind w:firstLine="0"/>
                        <w:rPr>
                          <w:i/>
                          <w:sz w:val="28"/>
                          <w:szCs w:val="28"/>
                        </w:rPr>
                      </w:pPr>
                      <w:r w:rsidRPr="00C152D9">
                        <w:rPr>
                          <w:i/>
                          <w:sz w:val="28"/>
                          <w:szCs w:val="28"/>
                        </w:rPr>
                        <w:t>Fotografii:</w:t>
                      </w:r>
                    </w:p>
                    <w:p w14:paraId="6F0BDEF6" w14:textId="77777777" w:rsidR="00652106" w:rsidRDefault="00652106" w:rsidP="00652106">
                      <w:pPr>
                        <w:pStyle w:val="textproiect0"/>
                        <w:ind w:firstLine="0"/>
                        <w:rPr>
                          <w:i/>
                          <w:sz w:val="28"/>
                          <w:szCs w:val="28"/>
                        </w:rPr>
                      </w:pPr>
                      <w:r>
                        <w:rPr>
                          <w:i/>
                          <w:sz w:val="28"/>
                          <w:szCs w:val="28"/>
                        </w:rPr>
                        <w:t>ing. Pasat Cătălin-Marian</w:t>
                      </w:r>
                    </w:p>
                    <w:p w14:paraId="357563A7" w14:textId="77777777" w:rsidR="00652106" w:rsidRDefault="00652106" w:rsidP="00652106">
                      <w:pPr>
                        <w:pStyle w:val="textproiect0"/>
                        <w:ind w:firstLine="0"/>
                        <w:rPr>
                          <w:i/>
                          <w:sz w:val="28"/>
                          <w:szCs w:val="28"/>
                        </w:rPr>
                      </w:pPr>
                      <w:r>
                        <w:rPr>
                          <w:i/>
                          <w:sz w:val="28"/>
                          <w:szCs w:val="28"/>
                        </w:rPr>
                        <w:t>ing. Blaga Paul</w:t>
                      </w:r>
                    </w:p>
                    <w:p w14:paraId="737CC0E0" w14:textId="77777777" w:rsidR="00652106" w:rsidRPr="00E3489B" w:rsidRDefault="00652106" w:rsidP="00652106">
                      <w:pPr>
                        <w:pStyle w:val="textproiect0"/>
                        <w:ind w:firstLine="0"/>
                        <w:rPr>
                          <w:i/>
                          <w:sz w:val="28"/>
                          <w:szCs w:val="28"/>
                        </w:rPr>
                      </w:pPr>
                    </w:p>
                    <w:p w14:paraId="14004EF5" w14:textId="77777777" w:rsidR="00652106" w:rsidRPr="00E3489B" w:rsidRDefault="00652106" w:rsidP="00652106">
                      <w:r w:rsidRPr="00E3489B">
                        <w:rPr>
                          <w:sz w:val="28"/>
                          <w:szCs w:val="28"/>
                        </w:rPr>
                        <w:t>Diverse lucrări de specialitate în domeniu de interes public.</w:t>
                      </w:r>
                    </w:p>
                    <w:p w14:paraId="1956DCAD" w14:textId="50C640B5" w:rsidR="00452A54" w:rsidRPr="00452A54" w:rsidRDefault="00452A54" w:rsidP="00652106">
                      <w:pPr>
                        <w:pStyle w:val="textproiect0"/>
                        <w:ind w:firstLine="0"/>
                      </w:pPr>
                    </w:p>
                  </w:txbxContent>
                </v:textbox>
              </v:shape>
            </w:pict>
          </mc:Fallback>
        </mc:AlternateContent>
      </w:r>
    </w:p>
    <w:p w14:paraId="7263B209" w14:textId="77777777" w:rsidR="0031781D" w:rsidRPr="00057C84" w:rsidRDefault="0031781D" w:rsidP="0031781D">
      <w:pPr>
        <w:pStyle w:val="textproiect0"/>
        <w:ind w:firstLine="0"/>
        <w:rPr>
          <w:i/>
          <w:color w:val="FF0000"/>
          <w:sz w:val="28"/>
          <w:szCs w:val="28"/>
          <w:highlight w:val="lightGray"/>
        </w:rPr>
      </w:pPr>
    </w:p>
    <w:p w14:paraId="75B1EEB7" w14:textId="77777777" w:rsidR="00B263D8" w:rsidRPr="00057C84" w:rsidRDefault="00B263D8" w:rsidP="00B263D8">
      <w:pPr>
        <w:pStyle w:val="textproiect0"/>
        <w:rPr>
          <w:color w:val="FF0000"/>
          <w:highlight w:val="lightGray"/>
        </w:rPr>
      </w:pPr>
    </w:p>
    <w:p w14:paraId="461FCE9A" w14:textId="77777777" w:rsidR="0031781D" w:rsidRPr="00057C84" w:rsidRDefault="0031781D" w:rsidP="00B263D8">
      <w:pPr>
        <w:pStyle w:val="textproiect0"/>
        <w:rPr>
          <w:color w:val="FF0000"/>
          <w:highlight w:val="lightGray"/>
        </w:rPr>
      </w:pPr>
    </w:p>
    <w:p w14:paraId="4D45C7FB" w14:textId="77777777" w:rsidR="0031781D" w:rsidRPr="00057C84" w:rsidRDefault="0031781D" w:rsidP="00B263D8">
      <w:pPr>
        <w:pStyle w:val="textproiect0"/>
        <w:rPr>
          <w:color w:val="FF0000"/>
          <w:highlight w:val="lightGray"/>
        </w:rPr>
      </w:pPr>
    </w:p>
    <w:p w14:paraId="0915C074" w14:textId="77777777" w:rsidR="0031781D" w:rsidRPr="00057C84" w:rsidRDefault="0031781D" w:rsidP="00B263D8">
      <w:pPr>
        <w:pStyle w:val="textproiect0"/>
        <w:rPr>
          <w:color w:val="FF0000"/>
          <w:highlight w:val="lightGray"/>
        </w:rPr>
      </w:pPr>
    </w:p>
    <w:p w14:paraId="2284D492" w14:textId="77777777" w:rsidR="0031781D" w:rsidRPr="00057C84" w:rsidRDefault="0031781D" w:rsidP="00B263D8">
      <w:pPr>
        <w:pStyle w:val="textproiect0"/>
        <w:rPr>
          <w:color w:val="FF0000"/>
          <w:highlight w:val="lightGray"/>
        </w:rPr>
      </w:pPr>
    </w:p>
    <w:p w14:paraId="5CDBA1E1" w14:textId="77777777" w:rsidR="0031781D" w:rsidRPr="00057C84" w:rsidRDefault="0031781D" w:rsidP="00B263D8">
      <w:pPr>
        <w:pStyle w:val="textproiect0"/>
        <w:rPr>
          <w:color w:val="FF0000"/>
          <w:highlight w:val="lightGray"/>
        </w:rPr>
      </w:pPr>
    </w:p>
    <w:p w14:paraId="70DE2175" w14:textId="77777777" w:rsidR="0031781D" w:rsidRPr="00057C84" w:rsidRDefault="0031781D" w:rsidP="00B263D8">
      <w:pPr>
        <w:pStyle w:val="textproiect0"/>
        <w:rPr>
          <w:color w:val="FF0000"/>
          <w:highlight w:val="lightGray"/>
        </w:rPr>
      </w:pPr>
    </w:p>
    <w:p w14:paraId="14B674DA" w14:textId="77777777" w:rsidR="0031781D" w:rsidRPr="00057C84" w:rsidRDefault="0031781D" w:rsidP="00B263D8">
      <w:pPr>
        <w:pStyle w:val="textproiect0"/>
        <w:rPr>
          <w:color w:val="FF0000"/>
          <w:highlight w:val="lightGray"/>
        </w:rPr>
      </w:pPr>
    </w:p>
    <w:p w14:paraId="36AD7FAD" w14:textId="77777777" w:rsidR="0031781D" w:rsidRPr="00057C84" w:rsidRDefault="0031781D" w:rsidP="00B263D8">
      <w:pPr>
        <w:pStyle w:val="textproiect0"/>
        <w:rPr>
          <w:color w:val="FF0000"/>
          <w:highlight w:val="lightGray"/>
        </w:rPr>
      </w:pPr>
    </w:p>
    <w:p w14:paraId="3907D754" w14:textId="77777777" w:rsidR="0031781D" w:rsidRPr="00057C84" w:rsidRDefault="0031781D" w:rsidP="00B263D8">
      <w:pPr>
        <w:pStyle w:val="textproiect0"/>
        <w:rPr>
          <w:color w:val="FF0000"/>
          <w:highlight w:val="lightGray"/>
        </w:rPr>
      </w:pPr>
    </w:p>
    <w:p w14:paraId="7CDC964A" w14:textId="77777777" w:rsidR="0031781D" w:rsidRPr="00057C84" w:rsidRDefault="0031781D" w:rsidP="00B263D8">
      <w:pPr>
        <w:pStyle w:val="textproiect0"/>
        <w:rPr>
          <w:color w:val="FF0000"/>
          <w:highlight w:val="lightGray"/>
        </w:rPr>
      </w:pPr>
    </w:p>
    <w:p w14:paraId="357EA0DA" w14:textId="77777777" w:rsidR="0031781D" w:rsidRPr="00057C84" w:rsidRDefault="0031781D" w:rsidP="00B263D8">
      <w:pPr>
        <w:pStyle w:val="textproiect0"/>
        <w:rPr>
          <w:color w:val="FF0000"/>
          <w:highlight w:val="lightGray"/>
        </w:rPr>
      </w:pPr>
    </w:p>
    <w:p w14:paraId="55ED8A5C" w14:textId="77777777" w:rsidR="0031781D" w:rsidRPr="00057C84" w:rsidRDefault="0031781D" w:rsidP="00B263D8">
      <w:pPr>
        <w:pStyle w:val="textproiect0"/>
        <w:rPr>
          <w:color w:val="FF0000"/>
          <w:highlight w:val="lightGray"/>
        </w:rPr>
      </w:pPr>
    </w:p>
    <w:p w14:paraId="14E1C9FC" w14:textId="77777777" w:rsidR="0031781D" w:rsidRPr="00057C84" w:rsidRDefault="0031781D" w:rsidP="00B263D8">
      <w:pPr>
        <w:pStyle w:val="textproiect0"/>
        <w:rPr>
          <w:color w:val="FF0000"/>
          <w:highlight w:val="lightGray"/>
        </w:rPr>
      </w:pPr>
    </w:p>
    <w:p w14:paraId="350E84DD" w14:textId="77777777" w:rsidR="0031781D" w:rsidRPr="00057C84" w:rsidRDefault="0031781D" w:rsidP="00B263D8">
      <w:pPr>
        <w:pStyle w:val="textproiect0"/>
        <w:rPr>
          <w:color w:val="FF0000"/>
          <w:highlight w:val="lightGray"/>
        </w:rPr>
      </w:pPr>
    </w:p>
    <w:p w14:paraId="090BF498" w14:textId="77777777" w:rsidR="0031781D" w:rsidRPr="00057C84" w:rsidRDefault="0031781D" w:rsidP="00B263D8">
      <w:pPr>
        <w:pStyle w:val="textproiect0"/>
        <w:rPr>
          <w:color w:val="FF0000"/>
          <w:highlight w:val="lightGray"/>
        </w:rPr>
      </w:pPr>
    </w:p>
    <w:p w14:paraId="2AB32AAF" w14:textId="77777777" w:rsidR="0031781D" w:rsidRPr="00057C84" w:rsidRDefault="0031781D" w:rsidP="00B263D8">
      <w:pPr>
        <w:pStyle w:val="textproiect0"/>
        <w:rPr>
          <w:color w:val="FF0000"/>
          <w:highlight w:val="lightGray"/>
        </w:rPr>
      </w:pPr>
    </w:p>
    <w:p w14:paraId="36794FA5" w14:textId="77777777" w:rsidR="0031781D" w:rsidRPr="00057C84" w:rsidRDefault="0031781D" w:rsidP="00B263D8">
      <w:pPr>
        <w:pStyle w:val="textproiect0"/>
        <w:rPr>
          <w:color w:val="FF0000"/>
          <w:highlight w:val="lightGray"/>
        </w:rPr>
      </w:pPr>
    </w:p>
    <w:p w14:paraId="66F13F23" w14:textId="77777777" w:rsidR="0031781D" w:rsidRPr="00057C84" w:rsidRDefault="0031781D" w:rsidP="00B263D8">
      <w:pPr>
        <w:pStyle w:val="textproiect0"/>
        <w:rPr>
          <w:color w:val="FF0000"/>
          <w:highlight w:val="lightGray"/>
        </w:rPr>
      </w:pPr>
    </w:p>
    <w:p w14:paraId="50100585" w14:textId="77777777" w:rsidR="0031781D" w:rsidRPr="00057C84" w:rsidRDefault="0031781D" w:rsidP="00B263D8">
      <w:pPr>
        <w:pStyle w:val="textproiect0"/>
        <w:rPr>
          <w:color w:val="FF0000"/>
          <w:highlight w:val="lightGray"/>
        </w:rPr>
      </w:pPr>
    </w:p>
    <w:p w14:paraId="11B09710" w14:textId="77777777" w:rsidR="0031781D" w:rsidRPr="00057C84" w:rsidRDefault="0031781D" w:rsidP="00B263D8">
      <w:pPr>
        <w:pStyle w:val="textproiect0"/>
        <w:rPr>
          <w:color w:val="FF0000"/>
          <w:highlight w:val="lightGray"/>
        </w:rPr>
      </w:pPr>
    </w:p>
    <w:p w14:paraId="3E9FE8D3" w14:textId="77777777" w:rsidR="0031781D" w:rsidRPr="00057C84" w:rsidRDefault="0031781D" w:rsidP="00B263D8">
      <w:pPr>
        <w:pStyle w:val="textproiect0"/>
        <w:rPr>
          <w:color w:val="FF0000"/>
          <w:highlight w:val="lightGray"/>
        </w:rPr>
      </w:pPr>
    </w:p>
    <w:p w14:paraId="17B3C058" w14:textId="77777777" w:rsidR="0031781D" w:rsidRPr="00057C84" w:rsidRDefault="0031781D" w:rsidP="00B263D8">
      <w:pPr>
        <w:pStyle w:val="textproiect0"/>
        <w:rPr>
          <w:color w:val="FF0000"/>
          <w:highlight w:val="lightGray"/>
        </w:rPr>
      </w:pPr>
    </w:p>
    <w:p w14:paraId="65E6B3B4" w14:textId="77777777" w:rsidR="0031781D" w:rsidRPr="00057C84" w:rsidRDefault="0031781D" w:rsidP="00B263D8">
      <w:pPr>
        <w:pStyle w:val="textproiect0"/>
        <w:rPr>
          <w:color w:val="FF0000"/>
          <w:highlight w:val="lightGray"/>
        </w:rPr>
      </w:pPr>
    </w:p>
    <w:p w14:paraId="5E88E205" w14:textId="77777777" w:rsidR="0031781D" w:rsidRPr="00057C84" w:rsidRDefault="0031781D" w:rsidP="00B263D8">
      <w:pPr>
        <w:pStyle w:val="textproiect0"/>
        <w:rPr>
          <w:color w:val="FF0000"/>
          <w:highlight w:val="lightGray"/>
        </w:rPr>
      </w:pPr>
    </w:p>
    <w:p w14:paraId="4453CDA8" w14:textId="77777777" w:rsidR="0031781D" w:rsidRPr="00057C84" w:rsidRDefault="0031781D" w:rsidP="00B263D8">
      <w:pPr>
        <w:pStyle w:val="textproiect0"/>
        <w:rPr>
          <w:color w:val="FF0000"/>
          <w:highlight w:val="lightGray"/>
        </w:rPr>
      </w:pPr>
    </w:p>
    <w:p w14:paraId="5E0578D3" w14:textId="77777777" w:rsidR="0031781D" w:rsidRPr="00057C84" w:rsidRDefault="0031781D" w:rsidP="00B263D8">
      <w:pPr>
        <w:pStyle w:val="textproiect0"/>
        <w:rPr>
          <w:color w:val="FF0000"/>
          <w:highlight w:val="lightGray"/>
        </w:rPr>
      </w:pPr>
    </w:p>
    <w:p w14:paraId="12F92BD8" w14:textId="77777777" w:rsidR="0031781D" w:rsidRPr="00057C84" w:rsidRDefault="0031781D" w:rsidP="00B263D8">
      <w:pPr>
        <w:pStyle w:val="textproiect0"/>
        <w:rPr>
          <w:color w:val="FF0000"/>
          <w:highlight w:val="lightGray"/>
        </w:rPr>
      </w:pPr>
    </w:p>
    <w:p w14:paraId="7C13B43D" w14:textId="77777777" w:rsidR="0031781D" w:rsidRPr="00057C84" w:rsidRDefault="0031781D" w:rsidP="00B263D8">
      <w:pPr>
        <w:pStyle w:val="textproiect0"/>
        <w:rPr>
          <w:color w:val="FF0000"/>
          <w:highlight w:val="lightGray"/>
        </w:rPr>
      </w:pPr>
    </w:p>
    <w:p w14:paraId="1AF67FE6" w14:textId="77777777" w:rsidR="00B263D8" w:rsidRPr="00057C84" w:rsidRDefault="00B263D8" w:rsidP="00B263D8">
      <w:pPr>
        <w:pStyle w:val="textproiect0"/>
        <w:rPr>
          <w:color w:val="FF0000"/>
          <w:highlight w:val="lightGray"/>
        </w:rPr>
      </w:pPr>
    </w:p>
    <w:p w14:paraId="7D955838" w14:textId="77777777" w:rsidR="0031781D" w:rsidRPr="00057C84" w:rsidRDefault="0031781D" w:rsidP="00B263D8">
      <w:pPr>
        <w:pStyle w:val="textproiect0"/>
        <w:rPr>
          <w:color w:val="FF0000"/>
          <w:highlight w:val="lightGray"/>
        </w:rPr>
      </w:pPr>
    </w:p>
    <w:p w14:paraId="656648FD" w14:textId="77777777" w:rsidR="0031781D" w:rsidRPr="00057C84" w:rsidRDefault="0031781D" w:rsidP="00B263D8">
      <w:pPr>
        <w:pStyle w:val="textproiect0"/>
        <w:rPr>
          <w:color w:val="FF0000"/>
          <w:highlight w:val="lightGray"/>
        </w:rPr>
      </w:pPr>
    </w:p>
    <w:p w14:paraId="200AFA70" w14:textId="77777777" w:rsidR="0031781D" w:rsidRPr="00057C84" w:rsidRDefault="0031781D" w:rsidP="00B263D8">
      <w:pPr>
        <w:pStyle w:val="textproiect0"/>
        <w:rPr>
          <w:color w:val="FF0000"/>
          <w:highlight w:val="lightGray"/>
        </w:rPr>
      </w:pPr>
    </w:p>
    <w:p w14:paraId="60365D13" w14:textId="77777777" w:rsidR="0031781D" w:rsidRPr="00057C84" w:rsidRDefault="0031781D" w:rsidP="00B263D8">
      <w:pPr>
        <w:pStyle w:val="textproiect0"/>
        <w:rPr>
          <w:color w:val="FF0000"/>
          <w:highlight w:val="lightGray"/>
        </w:rPr>
      </w:pPr>
    </w:p>
    <w:p w14:paraId="209D7932" w14:textId="77777777" w:rsidR="0031781D" w:rsidRPr="00057C84" w:rsidRDefault="0031781D" w:rsidP="00B263D8">
      <w:pPr>
        <w:pStyle w:val="textproiect0"/>
        <w:rPr>
          <w:color w:val="FF0000"/>
          <w:highlight w:val="lightGray"/>
        </w:rPr>
      </w:pPr>
    </w:p>
    <w:p w14:paraId="543F3E17" w14:textId="77777777" w:rsidR="0031781D" w:rsidRPr="00057C84" w:rsidRDefault="0031781D" w:rsidP="00B263D8">
      <w:pPr>
        <w:pStyle w:val="textproiect0"/>
        <w:rPr>
          <w:color w:val="FF0000"/>
          <w:highlight w:val="lightGray"/>
        </w:rPr>
      </w:pPr>
    </w:p>
    <w:p w14:paraId="193DEAC6" w14:textId="77777777" w:rsidR="0031781D" w:rsidRPr="00057C84" w:rsidRDefault="0031781D" w:rsidP="00B263D8">
      <w:pPr>
        <w:pStyle w:val="textproiect0"/>
        <w:rPr>
          <w:color w:val="FF0000"/>
          <w:highlight w:val="lightGray"/>
        </w:rPr>
      </w:pPr>
    </w:p>
    <w:p w14:paraId="77646F6A" w14:textId="77777777" w:rsidR="0031781D" w:rsidRPr="00057C84" w:rsidRDefault="0031781D" w:rsidP="00B263D8">
      <w:pPr>
        <w:pStyle w:val="textproiect0"/>
        <w:rPr>
          <w:color w:val="FF0000"/>
          <w:highlight w:val="lightGray"/>
        </w:rPr>
      </w:pPr>
    </w:p>
    <w:p w14:paraId="63132C44" w14:textId="77777777" w:rsidR="00B263D8" w:rsidRPr="00057C84" w:rsidRDefault="00B263D8" w:rsidP="00B263D8">
      <w:pPr>
        <w:pStyle w:val="textproiect0"/>
        <w:rPr>
          <w:color w:val="FF0000"/>
          <w:highlight w:val="lightGray"/>
        </w:rPr>
      </w:pPr>
      <w:r w:rsidRPr="00057C84">
        <w:rPr>
          <w:color w:val="FF0000"/>
          <w:highlight w:val="lightGray"/>
        </w:rPr>
        <w:t xml:space="preserve">  </w:t>
      </w:r>
    </w:p>
    <w:p w14:paraId="71962928" w14:textId="77777777" w:rsidR="00FD0B73" w:rsidRPr="00057C84" w:rsidRDefault="00FD0B73" w:rsidP="00FD0B73">
      <w:pPr>
        <w:pStyle w:val="studiuEA"/>
        <w:rPr>
          <w:color w:val="FF0000"/>
          <w:highlight w:val="lightGray"/>
        </w:rPr>
      </w:pPr>
    </w:p>
    <w:p w14:paraId="28B5D86C" w14:textId="77777777" w:rsidR="009E5E0B" w:rsidRPr="00057C84" w:rsidRDefault="009E5E0B">
      <w:pPr>
        <w:overflowPunct/>
        <w:autoSpaceDE/>
        <w:autoSpaceDN/>
        <w:adjustRightInd/>
        <w:textAlignment w:val="auto"/>
        <w:rPr>
          <w:b/>
          <w:smallCaps/>
          <w:color w:val="FF0000"/>
          <w:sz w:val="32"/>
          <w:szCs w:val="26"/>
          <w:highlight w:val="lightGray"/>
        </w:rPr>
      </w:pPr>
      <w:r w:rsidRPr="00057C84">
        <w:rPr>
          <w:color w:val="FF0000"/>
          <w:highlight w:val="lightGray"/>
        </w:rPr>
        <w:br w:type="page"/>
      </w:r>
    </w:p>
    <w:p w14:paraId="633C687F" w14:textId="77777777" w:rsidR="001376C2" w:rsidRPr="00F14D7F" w:rsidRDefault="001376C2" w:rsidP="001376C2">
      <w:pPr>
        <w:pStyle w:val="Titlu1"/>
        <w:numPr>
          <w:ilvl w:val="0"/>
          <w:numId w:val="0"/>
        </w:numPr>
        <w:ind w:left="3960" w:firstLine="360"/>
        <w:jc w:val="left"/>
      </w:pPr>
      <w:bookmarkStart w:id="0" w:name="_Toc125979785"/>
      <w:bookmarkStart w:id="1" w:name="_Toc126243070"/>
      <w:r w:rsidRPr="00F14D7F">
        <w:lastRenderedPageBreak/>
        <w:t>Cuprins</w:t>
      </w:r>
      <w:bookmarkEnd w:id="0"/>
      <w:bookmarkEnd w:id="1"/>
    </w:p>
    <w:p w14:paraId="1F81B1FF" w14:textId="77777777" w:rsidR="001376C2" w:rsidRPr="00057C84" w:rsidRDefault="001376C2" w:rsidP="001376C2">
      <w:pPr>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599360" behindDoc="0" locked="0" layoutInCell="1" allowOverlap="1" wp14:anchorId="3FB3D0C3" wp14:editId="166928D0">
                <wp:simplePos x="0" y="0"/>
                <wp:positionH relativeFrom="column">
                  <wp:posOffset>3175</wp:posOffset>
                </wp:positionH>
                <wp:positionV relativeFrom="paragraph">
                  <wp:posOffset>107315</wp:posOffset>
                </wp:positionV>
                <wp:extent cx="6300000" cy="0"/>
                <wp:effectExtent l="38100" t="38100" r="62865" b="95250"/>
                <wp:wrapNone/>
                <wp:docPr id="55"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E0E355F" id="_x0000_t32" coordsize="21600,21600" o:spt="32" o:oned="t" path="m,l21600,21600e" filled="f">
                <v:path arrowok="t" fillok="f" o:connecttype="none"/>
                <o:lock v:ext="edit" shapetype="t"/>
              </v:shapetype>
              <v:shape id="AutoShape 13" o:spid="_x0000_s1026" type="#_x0000_t32" style="position:absolute;margin-left:.25pt;margin-top:8.45pt;width:496.05pt;height:0;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" strokecolor="#9bbb59 [3206]" strokeweight="2pt">
                <v:shadow on="t" color="black" opacity="24903f" origin=",.5" offset="0,.55556mm"/>
              </v:shape>
            </w:pict>
          </mc:Fallback>
        </mc:AlternateContent>
      </w:r>
    </w:p>
    <w:p w14:paraId="4D963FA7" w14:textId="77777777" w:rsidR="006412B8" w:rsidRPr="00057C84" w:rsidRDefault="006412B8" w:rsidP="003E5B81">
      <w:pPr>
        <w:jc w:val="center"/>
        <w:rPr>
          <w:b/>
          <w:color w:val="FF0000"/>
          <w:sz w:val="22"/>
          <w:szCs w:val="22"/>
          <w:highlight w:val="lightGray"/>
        </w:rPr>
      </w:pPr>
    </w:p>
    <w:p w14:paraId="29DF54DC" w14:textId="3DF1565D" w:rsidR="00F14D7F" w:rsidRDefault="00E3487B">
      <w:pPr>
        <w:pStyle w:val="Cuprins1"/>
        <w:rPr>
          <w:rFonts w:asciiTheme="minorHAnsi" w:eastAsiaTheme="minorEastAsia" w:hAnsiTheme="minorHAnsi" w:cstheme="minorBidi"/>
          <w:b w:val="0"/>
          <w:bCs w:val="0"/>
          <w:caps w:val="0"/>
          <w:lang w:eastAsia="ro-RO"/>
        </w:rPr>
      </w:pPr>
      <w:r w:rsidRPr="00057C84">
        <w:rPr>
          <w:color w:val="FF0000"/>
          <w:sz w:val="24"/>
          <w:szCs w:val="20"/>
          <w:highlight w:val="lightGray"/>
        </w:rPr>
        <w:fldChar w:fldCharType="begin"/>
      </w:r>
      <w:r w:rsidRPr="00057C84">
        <w:rPr>
          <w:color w:val="FF0000"/>
          <w:highlight w:val="lightGray"/>
        </w:rPr>
        <w:instrText xml:space="preserve"> TOC \o "1-6" \h \z \u </w:instrText>
      </w:r>
      <w:r w:rsidRPr="00057C84">
        <w:rPr>
          <w:color w:val="FF0000"/>
          <w:sz w:val="24"/>
          <w:szCs w:val="20"/>
          <w:highlight w:val="lightGray"/>
        </w:rPr>
        <w:fldChar w:fldCharType="separate"/>
      </w:r>
      <w:hyperlink w:anchor="_Toc126243070" w:history="1">
        <w:r w:rsidR="00F14D7F" w:rsidRPr="00422CC1">
          <w:rPr>
            <w:rStyle w:val="Hyperlink"/>
          </w:rPr>
          <w:t>Cuprins</w:t>
        </w:r>
        <w:r w:rsidR="00F14D7F">
          <w:rPr>
            <w:webHidden/>
          </w:rPr>
          <w:tab/>
        </w:r>
        <w:r w:rsidR="00F14D7F">
          <w:rPr>
            <w:webHidden/>
          </w:rPr>
          <w:fldChar w:fldCharType="begin"/>
        </w:r>
        <w:r w:rsidR="00F14D7F">
          <w:rPr>
            <w:webHidden/>
          </w:rPr>
          <w:instrText xml:space="preserve"> PAGEREF _Toc126243070 \h </w:instrText>
        </w:r>
        <w:r w:rsidR="00F14D7F">
          <w:rPr>
            <w:webHidden/>
          </w:rPr>
        </w:r>
        <w:r w:rsidR="00F14D7F">
          <w:rPr>
            <w:webHidden/>
          </w:rPr>
          <w:fldChar w:fldCharType="separate"/>
        </w:r>
        <w:r w:rsidR="0037262C">
          <w:rPr>
            <w:webHidden/>
          </w:rPr>
          <w:t>5</w:t>
        </w:r>
        <w:r w:rsidR="00F14D7F">
          <w:rPr>
            <w:webHidden/>
          </w:rPr>
          <w:fldChar w:fldCharType="end"/>
        </w:r>
      </w:hyperlink>
    </w:p>
    <w:p w14:paraId="77C7584E" w14:textId="486CE711" w:rsidR="00F14D7F" w:rsidRDefault="00000000">
      <w:pPr>
        <w:pStyle w:val="Cuprins2"/>
        <w:tabs>
          <w:tab w:val="left" w:pos="720"/>
          <w:tab w:val="right" w:leader="dot" w:pos="9855"/>
        </w:tabs>
        <w:rPr>
          <w:rFonts w:eastAsiaTheme="minorEastAsia" w:cstheme="minorBidi"/>
          <w:smallCaps w:val="0"/>
          <w:noProof/>
          <w:sz w:val="22"/>
          <w:szCs w:val="22"/>
          <w:lang w:eastAsia="ro-RO"/>
        </w:rPr>
      </w:pPr>
      <w:hyperlink w:anchor="_Toc126243071" w:history="1">
        <w:r w:rsidR="00F14D7F" w:rsidRPr="00422CC1">
          <w:rPr>
            <w:rStyle w:val="Hyperlink"/>
            <w:noProof/>
          </w:rPr>
          <w:t>A.</w:t>
        </w:r>
        <w:r w:rsidR="00F14D7F">
          <w:rPr>
            <w:rFonts w:eastAsiaTheme="minorEastAsia" w:cstheme="minorBidi"/>
            <w:smallCaps w:val="0"/>
            <w:noProof/>
            <w:sz w:val="22"/>
            <w:szCs w:val="22"/>
            <w:lang w:eastAsia="ro-RO"/>
          </w:rPr>
          <w:tab/>
        </w:r>
        <w:r w:rsidR="00F14D7F" w:rsidRPr="00422CC1">
          <w:rPr>
            <w:rStyle w:val="Hyperlink"/>
            <w:noProof/>
          </w:rPr>
          <w:t>LEGISLAȚIE ROMÂNEASCĂ PRIVIND EVALUAREA DE MEDIU PENTRU PLANURI/PROGRAME, STABILIREA ARIILOR NATURALE PROTEJATE, AMENAJAREA PĂDURILOR</w:t>
        </w:r>
        <w:r w:rsidR="00F14D7F">
          <w:rPr>
            <w:noProof/>
            <w:webHidden/>
          </w:rPr>
          <w:tab/>
        </w:r>
        <w:r w:rsidR="00F14D7F">
          <w:rPr>
            <w:noProof/>
            <w:webHidden/>
          </w:rPr>
          <w:fldChar w:fldCharType="begin"/>
        </w:r>
        <w:r w:rsidR="00F14D7F">
          <w:rPr>
            <w:noProof/>
            <w:webHidden/>
          </w:rPr>
          <w:instrText xml:space="preserve"> PAGEREF _Toc126243071 \h </w:instrText>
        </w:r>
        <w:r w:rsidR="00F14D7F">
          <w:rPr>
            <w:noProof/>
            <w:webHidden/>
          </w:rPr>
        </w:r>
        <w:r w:rsidR="00F14D7F">
          <w:rPr>
            <w:noProof/>
            <w:webHidden/>
          </w:rPr>
          <w:fldChar w:fldCharType="separate"/>
        </w:r>
        <w:r w:rsidR="0037262C">
          <w:rPr>
            <w:noProof/>
            <w:webHidden/>
          </w:rPr>
          <w:t>9</w:t>
        </w:r>
        <w:r w:rsidR="00F14D7F">
          <w:rPr>
            <w:noProof/>
            <w:webHidden/>
          </w:rPr>
          <w:fldChar w:fldCharType="end"/>
        </w:r>
      </w:hyperlink>
    </w:p>
    <w:p w14:paraId="3593A71E" w14:textId="54156C4D" w:rsidR="00F14D7F" w:rsidRDefault="00000000">
      <w:pPr>
        <w:pStyle w:val="Cuprins2"/>
        <w:tabs>
          <w:tab w:val="left" w:pos="720"/>
          <w:tab w:val="right" w:leader="dot" w:pos="9855"/>
        </w:tabs>
        <w:rPr>
          <w:rFonts w:eastAsiaTheme="minorEastAsia" w:cstheme="minorBidi"/>
          <w:smallCaps w:val="0"/>
          <w:noProof/>
          <w:sz w:val="22"/>
          <w:szCs w:val="22"/>
          <w:lang w:eastAsia="ro-RO"/>
        </w:rPr>
      </w:pPr>
      <w:hyperlink w:anchor="_Toc126243072" w:history="1">
        <w:r w:rsidR="00F14D7F" w:rsidRPr="00422CC1">
          <w:rPr>
            <w:rStyle w:val="Hyperlink"/>
            <w:noProof/>
          </w:rPr>
          <w:t>B.</w:t>
        </w:r>
        <w:r w:rsidR="00F14D7F">
          <w:rPr>
            <w:rFonts w:eastAsiaTheme="minorEastAsia" w:cstheme="minorBidi"/>
            <w:smallCaps w:val="0"/>
            <w:noProof/>
            <w:sz w:val="22"/>
            <w:szCs w:val="22"/>
            <w:lang w:eastAsia="ro-RO"/>
          </w:rPr>
          <w:tab/>
        </w:r>
        <w:r w:rsidR="00F14D7F" w:rsidRPr="00422CC1">
          <w:rPr>
            <w:rStyle w:val="Hyperlink"/>
            <w:noProof/>
          </w:rPr>
          <w:t>GLOSAR DE TERMENI CONFORM LEGISLAȚIEI DE MEDIU</w:t>
        </w:r>
        <w:r w:rsidR="00F14D7F">
          <w:rPr>
            <w:noProof/>
            <w:webHidden/>
          </w:rPr>
          <w:tab/>
        </w:r>
        <w:r w:rsidR="00F14D7F">
          <w:rPr>
            <w:noProof/>
            <w:webHidden/>
          </w:rPr>
          <w:fldChar w:fldCharType="begin"/>
        </w:r>
        <w:r w:rsidR="00F14D7F">
          <w:rPr>
            <w:noProof/>
            <w:webHidden/>
          </w:rPr>
          <w:instrText xml:space="preserve"> PAGEREF _Toc126243072 \h </w:instrText>
        </w:r>
        <w:r w:rsidR="00F14D7F">
          <w:rPr>
            <w:noProof/>
            <w:webHidden/>
          </w:rPr>
        </w:r>
        <w:r w:rsidR="00F14D7F">
          <w:rPr>
            <w:noProof/>
            <w:webHidden/>
          </w:rPr>
          <w:fldChar w:fldCharType="separate"/>
        </w:r>
        <w:r w:rsidR="0037262C">
          <w:rPr>
            <w:noProof/>
            <w:webHidden/>
          </w:rPr>
          <w:t>11</w:t>
        </w:r>
        <w:r w:rsidR="00F14D7F">
          <w:rPr>
            <w:noProof/>
            <w:webHidden/>
          </w:rPr>
          <w:fldChar w:fldCharType="end"/>
        </w:r>
      </w:hyperlink>
    </w:p>
    <w:p w14:paraId="7C7EEA42" w14:textId="79D2110B" w:rsidR="00F14D7F" w:rsidRDefault="00000000">
      <w:pPr>
        <w:pStyle w:val="Cuprins2"/>
        <w:tabs>
          <w:tab w:val="left" w:pos="720"/>
          <w:tab w:val="right" w:leader="dot" w:pos="9855"/>
        </w:tabs>
        <w:rPr>
          <w:rFonts w:eastAsiaTheme="minorEastAsia" w:cstheme="minorBidi"/>
          <w:smallCaps w:val="0"/>
          <w:noProof/>
          <w:sz w:val="22"/>
          <w:szCs w:val="22"/>
          <w:lang w:eastAsia="ro-RO"/>
        </w:rPr>
      </w:pPr>
      <w:hyperlink w:anchor="_Toc126243073" w:history="1">
        <w:r w:rsidR="00F14D7F" w:rsidRPr="00422CC1">
          <w:rPr>
            <w:rStyle w:val="Hyperlink"/>
            <w:noProof/>
          </w:rPr>
          <w:t>C.</w:t>
        </w:r>
        <w:r w:rsidR="00F14D7F">
          <w:rPr>
            <w:rFonts w:eastAsiaTheme="minorEastAsia" w:cstheme="minorBidi"/>
            <w:smallCaps w:val="0"/>
            <w:noProof/>
            <w:sz w:val="22"/>
            <w:szCs w:val="22"/>
            <w:lang w:eastAsia="ro-RO"/>
          </w:rPr>
          <w:tab/>
        </w:r>
        <w:r w:rsidR="00F14D7F" w:rsidRPr="00422CC1">
          <w:rPr>
            <w:rStyle w:val="Hyperlink"/>
            <w:noProof/>
          </w:rPr>
          <w:t>GLOSAR DE TERMENI CONFORM LEGISLAȚIEI DE PĂDURI</w:t>
        </w:r>
        <w:r w:rsidR="00F14D7F">
          <w:rPr>
            <w:noProof/>
            <w:webHidden/>
          </w:rPr>
          <w:tab/>
        </w:r>
        <w:r w:rsidR="00F14D7F">
          <w:rPr>
            <w:noProof/>
            <w:webHidden/>
          </w:rPr>
          <w:fldChar w:fldCharType="begin"/>
        </w:r>
        <w:r w:rsidR="00F14D7F">
          <w:rPr>
            <w:noProof/>
            <w:webHidden/>
          </w:rPr>
          <w:instrText xml:space="preserve"> PAGEREF _Toc126243073 \h </w:instrText>
        </w:r>
        <w:r w:rsidR="00F14D7F">
          <w:rPr>
            <w:noProof/>
            <w:webHidden/>
          </w:rPr>
        </w:r>
        <w:r w:rsidR="00F14D7F">
          <w:rPr>
            <w:noProof/>
            <w:webHidden/>
          </w:rPr>
          <w:fldChar w:fldCharType="separate"/>
        </w:r>
        <w:r w:rsidR="0037262C">
          <w:rPr>
            <w:noProof/>
            <w:webHidden/>
          </w:rPr>
          <w:t>13</w:t>
        </w:r>
        <w:r w:rsidR="00F14D7F">
          <w:rPr>
            <w:noProof/>
            <w:webHidden/>
          </w:rPr>
          <w:fldChar w:fldCharType="end"/>
        </w:r>
      </w:hyperlink>
    </w:p>
    <w:p w14:paraId="2BEDE74E" w14:textId="07422062" w:rsidR="00F14D7F" w:rsidRDefault="00000000">
      <w:pPr>
        <w:pStyle w:val="Cuprins2"/>
        <w:tabs>
          <w:tab w:val="left" w:pos="720"/>
          <w:tab w:val="right" w:leader="dot" w:pos="9855"/>
        </w:tabs>
        <w:rPr>
          <w:rFonts w:eastAsiaTheme="minorEastAsia" w:cstheme="minorBidi"/>
          <w:smallCaps w:val="0"/>
          <w:noProof/>
          <w:sz w:val="22"/>
          <w:szCs w:val="22"/>
          <w:lang w:eastAsia="ro-RO"/>
        </w:rPr>
      </w:pPr>
      <w:hyperlink w:anchor="_Toc126243074" w:history="1">
        <w:r w:rsidR="00F14D7F" w:rsidRPr="00422CC1">
          <w:rPr>
            <w:rStyle w:val="Hyperlink"/>
            <w:noProof/>
          </w:rPr>
          <w:t>D.</w:t>
        </w:r>
        <w:r w:rsidR="00F14D7F">
          <w:rPr>
            <w:rFonts w:eastAsiaTheme="minorEastAsia" w:cstheme="minorBidi"/>
            <w:smallCaps w:val="0"/>
            <w:noProof/>
            <w:sz w:val="22"/>
            <w:szCs w:val="22"/>
            <w:lang w:eastAsia="ro-RO"/>
          </w:rPr>
          <w:tab/>
        </w:r>
        <w:r w:rsidR="00F14D7F" w:rsidRPr="00422CC1">
          <w:rPr>
            <w:rStyle w:val="Hyperlink"/>
            <w:noProof/>
          </w:rPr>
          <w:t>GLOSAR DE TERMENI CONFORM NATURA 2000</w:t>
        </w:r>
        <w:r w:rsidR="00F14D7F">
          <w:rPr>
            <w:noProof/>
            <w:webHidden/>
          </w:rPr>
          <w:tab/>
        </w:r>
        <w:r w:rsidR="00F14D7F">
          <w:rPr>
            <w:noProof/>
            <w:webHidden/>
          </w:rPr>
          <w:fldChar w:fldCharType="begin"/>
        </w:r>
        <w:r w:rsidR="00F14D7F">
          <w:rPr>
            <w:noProof/>
            <w:webHidden/>
          </w:rPr>
          <w:instrText xml:space="preserve"> PAGEREF _Toc126243074 \h </w:instrText>
        </w:r>
        <w:r w:rsidR="00F14D7F">
          <w:rPr>
            <w:noProof/>
            <w:webHidden/>
          </w:rPr>
        </w:r>
        <w:r w:rsidR="00F14D7F">
          <w:rPr>
            <w:noProof/>
            <w:webHidden/>
          </w:rPr>
          <w:fldChar w:fldCharType="separate"/>
        </w:r>
        <w:r w:rsidR="0037262C">
          <w:rPr>
            <w:noProof/>
            <w:webHidden/>
          </w:rPr>
          <w:t>19</w:t>
        </w:r>
        <w:r w:rsidR="00F14D7F">
          <w:rPr>
            <w:noProof/>
            <w:webHidden/>
          </w:rPr>
          <w:fldChar w:fldCharType="end"/>
        </w:r>
      </w:hyperlink>
    </w:p>
    <w:p w14:paraId="60CF6297" w14:textId="67CD189E"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075" w:history="1">
        <w:r w:rsidR="00F14D7F" w:rsidRPr="00422CC1">
          <w:rPr>
            <w:rStyle w:val="Hyperlink"/>
          </w:rPr>
          <w:t>1.</w:t>
        </w:r>
        <w:r w:rsidR="00F14D7F">
          <w:rPr>
            <w:rFonts w:asciiTheme="minorHAnsi" w:eastAsiaTheme="minorEastAsia" w:hAnsiTheme="minorHAnsi" w:cstheme="minorBidi"/>
            <w:b w:val="0"/>
            <w:bCs w:val="0"/>
            <w:caps w:val="0"/>
            <w:lang w:eastAsia="ro-RO"/>
          </w:rPr>
          <w:tab/>
        </w:r>
        <w:r w:rsidR="00F14D7F" w:rsidRPr="00422CC1">
          <w:rPr>
            <w:rStyle w:val="Hyperlink"/>
          </w:rPr>
          <w:t>EXPUNEREA CONȚINUTULUI ȘI A OBIECTIVELOR PRINCIPALE ALE PLANULUI SAU PROGRAMULUI, PRECUM ȘI A RELAȚIEI CU ALTE PLANURI ȘI PROGRAME RELEVANTE</w:t>
        </w:r>
        <w:r w:rsidR="00F14D7F">
          <w:rPr>
            <w:webHidden/>
          </w:rPr>
          <w:tab/>
        </w:r>
        <w:r w:rsidR="00F14D7F">
          <w:rPr>
            <w:webHidden/>
          </w:rPr>
          <w:fldChar w:fldCharType="begin"/>
        </w:r>
        <w:r w:rsidR="00F14D7F">
          <w:rPr>
            <w:webHidden/>
          </w:rPr>
          <w:instrText xml:space="preserve"> PAGEREF _Toc126243075 \h </w:instrText>
        </w:r>
        <w:r w:rsidR="00F14D7F">
          <w:rPr>
            <w:webHidden/>
          </w:rPr>
        </w:r>
        <w:r w:rsidR="00F14D7F">
          <w:rPr>
            <w:webHidden/>
          </w:rPr>
          <w:fldChar w:fldCharType="separate"/>
        </w:r>
        <w:r w:rsidR="0037262C">
          <w:rPr>
            <w:webHidden/>
          </w:rPr>
          <w:t>21</w:t>
        </w:r>
        <w:r w:rsidR="00F14D7F">
          <w:rPr>
            <w:webHidden/>
          </w:rPr>
          <w:fldChar w:fldCharType="end"/>
        </w:r>
      </w:hyperlink>
    </w:p>
    <w:p w14:paraId="0F063118" w14:textId="3B0180D6" w:rsidR="00F14D7F" w:rsidRDefault="00000000">
      <w:pPr>
        <w:pStyle w:val="Cuprins2"/>
        <w:tabs>
          <w:tab w:val="right" w:leader="dot" w:pos="9855"/>
        </w:tabs>
        <w:rPr>
          <w:rFonts w:eastAsiaTheme="minorEastAsia" w:cstheme="minorBidi"/>
          <w:smallCaps w:val="0"/>
          <w:noProof/>
          <w:sz w:val="22"/>
          <w:szCs w:val="22"/>
          <w:lang w:eastAsia="ro-RO"/>
        </w:rPr>
      </w:pPr>
      <w:hyperlink w:anchor="_Toc126243076" w:history="1">
        <w:r w:rsidR="00F14D7F" w:rsidRPr="00422CC1">
          <w:rPr>
            <w:rStyle w:val="Hyperlink"/>
            <w:noProof/>
          </w:rPr>
          <w:t>1.1. INFORMAȚII GENERALE</w:t>
        </w:r>
        <w:r w:rsidR="00F14D7F">
          <w:rPr>
            <w:noProof/>
            <w:webHidden/>
          </w:rPr>
          <w:tab/>
        </w:r>
        <w:r w:rsidR="00F14D7F">
          <w:rPr>
            <w:noProof/>
            <w:webHidden/>
          </w:rPr>
          <w:fldChar w:fldCharType="begin"/>
        </w:r>
        <w:r w:rsidR="00F14D7F">
          <w:rPr>
            <w:noProof/>
            <w:webHidden/>
          </w:rPr>
          <w:instrText xml:space="preserve"> PAGEREF _Toc126243076 \h </w:instrText>
        </w:r>
        <w:r w:rsidR="00F14D7F">
          <w:rPr>
            <w:noProof/>
            <w:webHidden/>
          </w:rPr>
        </w:r>
        <w:r w:rsidR="00F14D7F">
          <w:rPr>
            <w:noProof/>
            <w:webHidden/>
          </w:rPr>
          <w:fldChar w:fldCharType="separate"/>
        </w:r>
        <w:r w:rsidR="0037262C">
          <w:rPr>
            <w:noProof/>
            <w:webHidden/>
          </w:rPr>
          <w:t>21</w:t>
        </w:r>
        <w:r w:rsidR="00F14D7F">
          <w:rPr>
            <w:noProof/>
            <w:webHidden/>
          </w:rPr>
          <w:fldChar w:fldCharType="end"/>
        </w:r>
      </w:hyperlink>
    </w:p>
    <w:p w14:paraId="7B963151" w14:textId="11FEC798" w:rsidR="00F14D7F" w:rsidRDefault="00000000">
      <w:pPr>
        <w:pStyle w:val="Cuprins3"/>
        <w:tabs>
          <w:tab w:val="left" w:pos="1200"/>
          <w:tab w:val="right" w:leader="dot" w:pos="9855"/>
        </w:tabs>
        <w:rPr>
          <w:rFonts w:eastAsiaTheme="minorEastAsia" w:cstheme="minorBidi"/>
          <w:i w:val="0"/>
          <w:iCs w:val="0"/>
          <w:noProof/>
          <w:sz w:val="22"/>
          <w:szCs w:val="22"/>
          <w:lang w:eastAsia="ro-RO"/>
        </w:rPr>
      </w:pPr>
      <w:hyperlink w:anchor="_Toc126243077" w:history="1">
        <w:r w:rsidR="00F14D7F" w:rsidRPr="00422CC1">
          <w:rPr>
            <w:rStyle w:val="Hyperlink"/>
            <w:rFonts w:eastAsia="Garamond"/>
            <w:noProof/>
          </w:rPr>
          <w:t>1.1.1.</w:t>
        </w:r>
        <w:r w:rsidR="00F14D7F">
          <w:rPr>
            <w:rFonts w:eastAsiaTheme="minorEastAsia" w:cstheme="minorBidi"/>
            <w:i w:val="0"/>
            <w:iCs w:val="0"/>
            <w:noProof/>
            <w:sz w:val="22"/>
            <w:szCs w:val="22"/>
            <w:lang w:eastAsia="ro-RO"/>
          </w:rPr>
          <w:tab/>
        </w:r>
        <w:r w:rsidR="00F14D7F" w:rsidRPr="00422CC1">
          <w:rPr>
            <w:rStyle w:val="Hyperlink"/>
            <w:rFonts w:eastAsia="Garamond"/>
            <w:noProof/>
          </w:rPr>
          <w:t>Titularul proiectului</w:t>
        </w:r>
        <w:r w:rsidR="00F14D7F">
          <w:rPr>
            <w:noProof/>
            <w:webHidden/>
          </w:rPr>
          <w:tab/>
        </w:r>
        <w:r w:rsidR="00F14D7F">
          <w:rPr>
            <w:noProof/>
            <w:webHidden/>
          </w:rPr>
          <w:fldChar w:fldCharType="begin"/>
        </w:r>
        <w:r w:rsidR="00F14D7F">
          <w:rPr>
            <w:noProof/>
            <w:webHidden/>
          </w:rPr>
          <w:instrText xml:space="preserve"> PAGEREF _Toc126243077 \h </w:instrText>
        </w:r>
        <w:r w:rsidR="00F14D7F">
          <w:rPr>
            <w:noProof/>
            <w:webHidden/>
          </w:rPr>
        </w:r>
        <w:r w:rsidR="00F14D7F">
          <w:rPr>
            <w:noProof/>
            <w:webHidden/>
          </w:rPr>
          <w:fldChar w:fldCharType="separate"/>
        </w:r>
        <w:r w:rsidR="0037262C">
          <w:rPr>
            <w:noProof/>
            <w:webHidden/>
          </w:rPr>
          <w:t>26</w:t>
        </w:r>
        <w:r w:rsidR="00F14D7F">
          <w:rPr>
            <w:noProof/>
            <w:webHidden/>
          </w:rPr>
          <w:fldChar w:fldCharType="end"/>
        </w:r>
      </w:hyperlink>
    </w:p>
    <w:p w14:paraId="4BEEFB31" w14:textId="6D7276F7" w:rsidR="00F14D7F" w:rsidRDefault="00000000">
      <w:pPr>
        <w:pStyle w:val="Cuprins3"/>
        <w:tabs>
          <w:tab w:val="left" w:pos="1200"/>
          <w:tab w:val="right" w:leader="dot" w:pos="9855"/>
        </w:tabs>
        <w:rPr>
          <w:rFonts w:eastAsiaTheme="minorEastAsia" w:cstheme="minorBidi"/>
          <w:i w:val="0"/>
          <w:iCs w:val="0"/>
          <w:noProof/>
          <w:sz w:val="22"/>
          <w:szCs w:val="22"/>
          <w:lang w:eastAsia="ro-RO"/>
        </w:rPr>
      </w:pPr>
      <w:hyperlink w:anchor="_Toc126243078" w:history="1">
        <w:r w:rsidR="00F14D7F" w:rsidRPr="00422CC1">
          <w:rPr>
            <w:rStyle w:val="Hyperlink"/>
            <w:rFonts w:eastAsia="Garamond"/>
            <w:noProof/>
          </w:rPr>
          <w:t>1.1.2.</w:t>
        </w:r>
        <w:r w:rsidR="00F14D7F">
          <w:rPr>
            <w:rFonts w:eastAsiaTheme="minorEastAsia" w:cstheme="minorBidi"/>
            <w:i w:val="0"/>
            <w:iCs w:val="0"/>
            <w:noProof/>
            <w:sz w:val="22"/>
            <w:szCs w:val="22"/>
            <w:lang w:eastAsia="ro-RO"/>
          </w:rPr>
          <w:tab/>
        </w:r>
        <w:r w:rsidR="00F14D7F" w:rsidRPr="00422CC1">
          <w:rPr>
            <w:rStyle w:val="Hyperlink"/>
            <w:rFonts w:eastAsia="Garamond"/>
            <w:noProof/>
          </w:rPr>
          <w:t>Situaţia juridică a terenului</w:t>
        </w:r>
        <w:r w:rsidR="00F14D7F">
          <w:rPr>
            <w:noProof/>
            <w:webHidden/>
          </w:rPr>
          <w:tab/>
        </w:r>
        <w:r w:rsidR="00F14D7F">
          <w:rPr>
            <w:noProof/>
            <w:webHidden/>
          </w:rPr>
          <w:fldChar w:fldCharType="begin"/>
        </w:r>
        <w:r w:rsidR="00F14D7F">
          <w:rPr>
            <w:noProof/>
            <w:webHidden/>
          </w:rPr>
          <w:instrText xml:space="preserve"> PAGEREF _Toc126243078 \h </w:instrText>
        </w:r>
        <w:r w:rsidR="00F14D7F">
          <w:rPr>
            <w:noProof/>
            <w:webHidden/>
          </w:rPr>
        </w:r>
        <w:r w:rsidR="00F14D7F">
          <w:rPr>
            <w:noProof/>
            <w:webHidden/>
          </w:rPr>
          <w:fldChar w:fldCharType="separate"/>
        </w:r>
        <w:r w:rsidR="0037262C">
          <w:rPr>
            <w:noProof/>
            <w:webHidden/>
          </w:rPr>
          <w:t>26</w:t>
        </w:r>
        <w:r w:rsidR="00F14D7F">
          <w:rPr>
            <w:noProof/>
            <w:webHidden/>
          </w:rPr>
          <w:fldChar w:fldCharType="end"/>
        </w:r>
      </w:hyperlink>
    </w:p>
    <w:p w14:paraId="2A276FED" w14:textId="5EED8C0F" w:rsidR="00F14D7F" w:rsidRDefault="00000000">
      <w:pPr>
        <w:pStyle w:val="Cuprins3"/>
        <w:tabs>
          <w:tab w:val="left" w:pos="1200"/>
          <w:tab w:val="right" w:leader="dot" w:pos="9855"/>
        </w:tabs>
        <w:rPr>
          <w:rFonts w:eastAsiaTheme="minorEastAsia" w:cstheme="minorBidi"/>
          <w:i w:val="0"/>
          <w:iCs w:val="0"/>
          <w:noProof/>
          <w:sz w:val="22"/>
          <w:szCs w:val="22"/>
          <w:lang w:eastAsia="ro-RO"/>
        </w:rPr>
      </w:pPr>
      <w:hyperlink w:anchor="_Toc126243079" w:history="1">
        <w:r w:rsidR="00F14D7F" w:rsidRPr="00422CC1">
          <w:rPr>
            <w:rStyle w:val="Hyperlink"/>
            <w:rFonts w:eastAsia="Garamond"/>
            <w:noProof/>
          </w:rPr>
          <w:t>1.1.3.</w:t>
        </w:r>
        <w:r w:rsidR="00F14D7F">
          <w:rPr>
            <w:rFonts w:eastAsiaTheme="minorEastAsia" w:cstheme="minorBidi"/>
            <w:i w:val="0"/>
            <w:iCs w:val="0"/>
            <w:noProof/>
            <w:sz w:val="22"/>
            <w:szCs w:val="22"/>
            <w:lang w:eastAsia="ro-RO"/>
          </w:rPr>
          <w:tab/>
        </w:r>
        <w:r w:rsidR="00F14D7F" w:rsidRPr="00422CC1">
          <w:rPr>
            <w:rStyle w:val="Hyperlink"/>
            <w:rFonts w:eastAsia="Garamond"/>
            <w:noProof/>
          </w:rPr>
          <w:t>Autorul atestat al raportului de mediu</w:t>
        </w:r>
        <w:r w:rsidR="00F14D7F">
          <w:rPr>
            <w:noProof/>
            <w:webHidden/>
          </w:rPr>
          <w:tab/>
        </w:r>
        <w:r w:rsidR="00F14D7F">
          <w:rPr>
            <w:noProof/>
            <w:webHidden/>
          </w:rPr>
          <w:fldChar w:fldCharType="begin"/>
        </w:r>
        <w:r w:rsidR="00F14D7F">
          <w:rPr>
            <w:noProof/>
            <w:webHidden/>
          </w:rPr>
          <w:instrText xml:space="preserve"> PAGEREF _Toc126243079 \h </w:instrText>
        </w:r>
        <w:r w:rsidR="00F14D7F">
          <w:rPr>
            <w:noProof/>
            <w:webHidden/>
          </w:rPr>
        </w:r>
        <w:r w:rsidR="00F14D7F">
          <w:rPr>
            <w:noProof/>
            <w:webHidden/>
          </w:rPr>
          <w:fldChar w:fldCharType="separate"/>
        </w:r>
        <w:r w:rsidR="0037262C">
          <w:rPr>
            <w:noProof/>
            <w:webHidden/>
          </w:rPr>
          <w:t>27</w:t>
        </w:r>
        <w:r w:rsidR="00F14D7F">
          <w:rPr>
            <w:noProof/>
            <w:webHidden/>
          </w:rPr>
          <w:fldChar w:fldCharType="end"/>
        </w:r>
      </w:hyperlink>
    </w:p>
    <w:p w14:paraId="45FDAADE" w14:textId="0ADE0169"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080" w:history="1">
        <w:r w:rsidR="00F14D7F" w:rsidRPr="00422CC1">
          <w:rPr>
            <w:rStyle w:val="Hyperlink"/>
            <w:rFonts w:eastAsia="Garamond"/>
            <w:noProof/>
          </w:rPr>
          <w:t>1.1.4.  Obiectivele evaluării strategice de mediu</w:t>
        </w:r>
        <w:r w:rsidR="00F14D7F">
          <w:rPr>
            <w:noProof/>
            <w:webHidden/>
          </w:rPr>
          <w:tab/>
        </w:r>
        <w:r w:rsidR="00F14D7F">
          <w:rPr>
            <w:noProof/>
            <w:webHidden/>
          </w:rPr>
          <w:fldChar w:fldCharType="begin"/>
        </w:r>
        <w:r w:rsidR="00F14D7F">
          <w:rPr>
            <w:noProof/>
            <w:webHidden/>
          </w:rPr>
          <w:instrText xml:space="preserve"> PAGEREF _Toc126243080 \h </w:instrText>
        </w:r>
        <w:r w:rsidR="00F14D7F">
          <w:rPr>
            <w:noProof/>
            <w:webHidden/>
          </w:rPr>
        </w:r>
        <w:r w:rsidR="00F14D7F">
          <w:rPr>
            <w:noProof/>
            <w:webHidden/>
          </w:rPr>
          <w:fldChar w:fldCharType="separate"/>
        </w:r>
        <w:r w:rsidR="0037262C">
          <w:rPr>
            <w:noProof/>
            <w:webHidden/>
          </w:rPr>
          <w:t>27</w:t>
        </w:r>
        <w:r w:rsidR="00F14D7F">
          <w:rPr>
            <w:noProof/>
            <w:webHidden/>
          </w:rPr>
          <w:fldChar w:fldCharType="end"/>
        </w:r>
      </w:hyperlink>
    </w:p>
    <w:p w14:paraId="2F90E356" w14:textId="5C4392D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081" w:history="1">
        <w:r w:rsidR="00F14D7F" w:rsidRPr="00422CC1">
          <w:rPr>
            <w:rStyle w:val="Hyperlink"/>
            <w:rFonts w:eastAsia="Garamond"/>
            <w:noProof/>
          </w:rPr>
          <w:t>1.1.5.   Metodologie</w:t>
        </w:r>
        <w:r w:rsidR="00F14D7F">
          <w:rPr>
            <w:noProof/>
            <w:webHidden/>
          </w:rPr>
          <w:tab/>
        </w:r>
        <w:r w:rsidR="00F14D7F">
          <w:rPr>
            <w:noProof/>
            <w:webHidden/>
          </w:rPr>
          <w:fldChar w:fldCharType="begin"/>
        </w:r>
        <w:r w:rsidR="00F14D7F">
          <w:rPr>
            <w:noProof/>
            <w:webHidden/>
          </w:rPr>
          <w:instrText xml:space="preserve"> PAGEREF _Toc126243081 \h </w:instrText>
        </w:r>
        <w:r w:rsidR="00F14D7F">
          <w:rPr>
            <w:noProof/>
            <w:webHidden/>
          </w:rPr>
        </w:r>
        <w:r w:rsidR="00F14D7F">
          <w:rPr>
            <w:noProof/>
            <w:webHidden/>
          </w:rPr>
          <w:fldChar w:fldCharType="separate"/>
        </w:r>
        <w:r w:rsidR="0037262C">
          <w:rPr>
            <w:noProof/>
            <w:webHidden/>
          </w:rPr>
          <w:t>27</w:t>
        </w:r>
        <w:r w:rsidR="00F14D7F">
          <w:rPr>
            <w:noProof/>
            <w:webHidden/>
          </w:rPr>
          <w:fldChar w:fldCharType="end"/>
        </w:r>
      </w:hyperlink>
    </w:p>
    <w:p w14:paraId="646E282A" w14:textId="4F51F09F" w:rsidR="00F14D7F" w:rsidRDefault="00000000">
      <w:pPr>
        <w:pStyle w:val="Cuprins2"/>
        <w:tabs>
          <w:tab w:val="left" w:pos="960"/>
          <w:tab w:val="right" w:leader="dot" w:pos="9855"/>
        </w:tabs>
        <w:rPr>
          <w:rFonts w:eastAsiaTheme="minorEastAsia" w:cstheme="minorBidi"/>
          <w:smallCaps w:val="0"/>
          <w:noProof/>
          <w:sz w:val="22"/>
          <w:szCs w:val="22"/>
          <w:lang w:eastAsia="ro-RO"/>
        </w:rPr>
      </w:pPr>
      <w:hyperlink w:anchor="_Toc126243082" w:history="1">
        <w:r w:rsidR="00F14D7F" w:rsidRPr="00422CC1">
          <w:rPr>
            <w:rStyle w:val="Hyperlink"/>
            <w:noProof/>
          </w:rPr>
          <w:t>1.2.</w:t>
        </w:r>
        <w:r w:rsidR="00F14D7F">
          <w:rPr>
            <w:rFonts w:eastAsiaTheme="minorEastAsia" w:cstheme="minorBidi"/>
            <w:smallCaps w:val="0"/>
            <w:noProof/>
            <w:sz w:val="22"/>
            <w:szCs w:val="22"/>
            <w:lang w:eastAsia="ro-RO"/>
          </w:rPr>
          <w:tab/>
        </w:r>
        <w:r w:rsidR="00F14D7F" w:rsidRPr="00422CC1">
          <w:rPr>
            <w:rStyle w:val="Hyperlink"/>
            <w:noProof/>
          </w:rPr>
          <w:t>DESCRIEREA CONȚINUTULUI ȘI A OBIECTIVELOR PLANULUI DE AMENAJARE</w:t>
        </w:r>
        <w:r w:rsidR="00F14D7F">
          <w:rPr>
            <w:noProof/>
            <w:webHidden/>
          </w:rPr>
          <w:tab/>
        </w:r>
        <w:r w:rsidR="00F14D7F">
          <w:rPr>
            <w:noProof/>
            <w:webHidden/>
          </w:rPr>
          <w:fldChar w:fldCharType="begin"/>
        </w:r>
        <w:r w:rsidR="00F14D7F">
          <w:rPr>
            <w:noProof/>
            <w:webHidden/>
          </w:rPr>
          <w:instrText xml:space="preserve"> PAGEREF _Toc126243082 \h </w:instrText>
        </w:r>
        <w:r w:rsidR="00F14D7F">
          <w:rPr>
            <w:noProof/>
            <w:webHidden/>
          </w:rPr>
        </w:r>
        <w:r w:rsidR="00F14D7F">
          <w:rPr>
            <w:noProof/>
            <w:webHidden/>
          </w:rPr>
          <w:fldChar w:fldCharType="separate"/>
        </w:r>
        <w:r w:rsidR="0037262C">
          <w:rPr>
            <w:noProof/>
            <w:webHidden/>
          </w:rPr>
          <w:t>28</w:t>
        </w:r>
        <w:r w:rsidR="00F14D7F">
          <w:rPr>
            <w:noProof/>
            <w:webHidden/>
          </w:rPr>
          <w:fldChar w:fldCharType="end"/>
        </w:r>
      </w:hyperlink>
    </w:p>
    <w:p w14:paraId="7107CFDC" w14:textId="3ECCAD11" w:rsidR="00F14D7F" w:rsidRDefault="00000000">
      <w:pPr>
        <w:pStyle w:val="Cuprins3"/>
        <w:tabs>
          <w:tab w:val="left" w:pos="1200"/>
          <w:tab w:val="right" w:leader="dot" w:pos="9855"/>
        </w:tabs>
        <w:rPr>
          <w:rFonts w:eastAsiaTheme="minorEastAsia" w:cstheme="minorBidi"/>
          <w:i w:val="0"/>
          <w:iCs w:val="0"/>
          <w:noProof/>
          <w:sz w:val="22"/>
          <w:szCs w:val="22"/>
          <w:lang w:eastAsia="ro-RO"/>
        </w:rPr>
      </w:pPr>
      <w:hyperlink w:anchor="_Toc126243083" w:history="1">
        <w:r w:rsidR="00F14D7F" w:rsidRPr="00422CC1">
          <w:rPr>
            <w:rStyle w:val="Hyperlink"/>
            <w:noProof/>
          </w:rPr>
          <w:t>1.2.1.</w:t>
        </w:r>
        <w:r w:rsidR="00F14D7F">
          <w:rPr>
            <w:rFonts w:eastAsiaTheme="minorEastAsia" w:cstheme="minorBidi"/>
            <w:i w:val="0"/>
            <w:iCs w:val="0"/>
            <w:noProof/>
            <w:sz w:val="22"/>
            <w:szCs w:val="22"/>
            <w:lang w:eastAsia="ro-RO"/>
          </w:rPr>
          <w:tab/>
        </w:r>
        <w:r w:rsidR="00F14D7F" w:rsidRPr="00422CC1">
          <w:rPr>
            <w:rStyle w:val="Hyperlink"/>
            <w:noProof/>
          </w:rPr>
          <w:t>Rezumat al principalelor capitole</w:t>
        </w:r>
        <w:r w:rsidR="00F14D7F">
          <w:rPr>
            <w:noProof/>
            <w:webHidden/>
          </w:rPr>
          <w:tab/>
        </w:r>
        <w:r w:rsidR="00F14D7F">
          <w:rPr>
            <w:noProof/>
            <w:webHidden/>
          </w:rPr>
          <w:fldChar w:fldCharType="begin"/>
        </w:r>
        <w:r w:rsidR="00F14D7F">
          <w:rPr>
            <w:noProof/>
            <w:webHidden/>
          </w:rPr>
          <w:instrText xml:space="preserve"> PAGEREF _Toc126243083 \h </w:instrText>
        </w:r>
        <w:r w:rsidR="00F14D7F">
          <w:rPr>
            <w:noProof/>
            <w:webHidden/>
          </w:rPr>
        </w:r>
        <w:r w:rsidR="00F14D7F">
          <w:rPr>
            <w:noProof/>
            <w:webHidden/>
          </w:rPr>
          <w:fldChar w:fldCharType="separate"/>
        </w:r>
        <w:r w:rsidR="0037262C">
          <w:rPr>
            <w:noProof/>
            <w:webHidden/>
          </w:rPr>
          <w:t>28</w:t>
        </w:r>
        <w:r w:rsidR="00F14D7F">
          <w:rPr>
            <w:noProof/>
            <w:webHidden/>
          </w:rPr>
          <w:fldChar w:fldCharType="end"/>
        </w:r>
      </w:hyperlink>
    </w:p>
    <w:p w14:paraId="53BE2DBF" w14:textId="347BA20B" w:rsidR="00F14D7F" w:rsidRDefault="00000000">
      <w:pPr>
        <w:pStyle w:val="Cuprins3"/>
        <w:tabs>
          <w:tab w:val="left" w:pos="1200"/>
          <w:tab w:val="right" w:leader="dot" w:pos="9855"/>
        </w:tabs>
        <w:rPr>
          <w:rFonts w:eastAsiaTheme="minorEastAsia" w:cstheme="minorBidi"/>
          <w:i w:val="0"/>
          <w:iCs w:val="0"/>
          <w:noProof/>
          <w:sz w:val="22"/>
          <w:szCs w:val="22"/>
          <w:lang w:eastAsia="ro-RO"/>
        </w:rPr>
      </w:pPr>
      <w:hyperlink w:anchor="_Toc126243084" w:history="1">
        <w:r w:rsidR="00F14D7F" w:rsidRPr="00422CC1">
          <w:rPr>
            <w:rStyle w:val="Hyperlink"/>
            <w:noProof/>
          </w:rPr>
          <w:t>1.2.2.</w:t>
        </w:r>
        <w:r w:rsidR="00F14D7F">
          <w:rPr>
            <w:rFonts w:eastAsiaTheme="minorEastAsia" w:cstheme="minorBidi"/>
            <w:i w:val="0"/>
            <w:iCs w:val="0"/>
            <w:noProof/>
            <w:sz w:val="22"/>
            <w:szCs w:val="22"/>
            <w:lang w:eastAsia="ro-RO"/>
          </w:rPr>
          <w:tab/>
        </w:r>
        <w:r w:rsidR="00F14D7F" w:rsidRPr="00422CC1">
          <w:rPr>
            <w:rStyle w:val="Hyperlink"/>
            <w:noProof/>
          </w:rPr>
          <w:t>Conținutul și obiectivele principale ale planului</w:t>
        </w:r>
        <w:r w:rsidR="00F14D7F">
          <w:rPr>
            <w:noProof/>
            <w:webHidden/>
          </w:rPr>
          <w:tab/>
        </w:r>
        <w:r w:rsidR="00F14D7F">
          <w:rPr>
            <w:noProof/>
            <w:webHidden/>
          </w:rPr>
          <w:fldChar w:fldCharType="begin"/>
        </w:r>
        <w:r w:rsidR="00F14D7F">
          <w:rPr>
            <w:noProof/>
            <w:webHidden/>
          </w:rPr>
          <w:instrText xml:space="preserve"> PAGEREF _Toc126243084 \h </w:instrText>
        </w:r>
        <w:r w:rsidR="00F14D7F">
          <w:rPr>
            <w:noProof/>
            <w:webHidden/>
          </w:rPr>
        </w:r>
        <w:r w:rsidR="00F14D7F">
          <w:rPr>
            <w:noProof/>
            <w:webHidden/>
          </w:rPr>
          <w:fldChar w:fldCharType="separate"/>
        </w:r>
        <w:r w:rsidR="0037262C">
          <w:rPr>
            <w:noProof/>
            <w:webHidden/>
          </w:rPr>
          <w:t>29</w:t>
        </w:r>
        <w:r w:rsidR="00F14D7F">
          <w:rPr>
            <w:noProof/>
            <w:webHidden/>
          </w:rPr>
          <w:fldChar w:fldCharType="end"/>
        </w:r>
      </w:hyperlink>
    </w:p>
    <w:p w14:paraId="41EDD7EC" w14:textId="6D455773" w:rsidR="00F14D7F" w:rsidRDefault="00000000">
      <w:pPr>
        <w:pStyle w:val="Cuprins4"/>
        <w:tabs>
          <w:tab w:val="right" w:leader="dot" w:pos="9855"/>
        </w:tabs>
        <w:rPr>
          <w:rFonts w:eastAsiaTheme="minorEastAsia" w:cstheme="minorBidi"/>
          <w:noProof/>
          <w:sz w:val="22"/>
          <w:szCs w:val="22"/>
          <w:lang w:eastAsia="ro-RO"/>
        </w:rPr>
      </w:pPr>
      <w:hyperlink w:anchor="_Toc126243085" w:history="1">
        <w:r w:rsidR="00F14D7F" w:rsidRPr="00422CC1">
          <w:rPr>
            <w:rStyle w:val="Hyperlink"/>
            <w:noProof/>
          </w:rPr>
          <w:t>1.2.2.1. Denumirea planului</w:t>
        </w:r>
        <w:r w:rsidR="00F14D7F">
          <w:rPr>
            <w:noProof/>
            <w:webHidden/>
          </w:rPr>
          <w:tab/>
        </w:r>
        <w:r w:rsidR="00F14D7F">
          <w:rPr>
            <w:noProof/>
            <w:webHidden/>
          </w:rPr>
          <w:fldChar w:fldCharType="begin"/>
        </w:r>
        <w:r w:rsidR="00F14D7F">
          <w:rPr>
            <w:noProof/>
            <w:webHidden/>
          </w:rPr>
          <w:instrText xml:space="preserve"> PAGEREF _Toc126243085 \h </w:instrText>
        </w:r>
        <w:r w:rsidR="00F14D7F">
          <w:rPr>
            <w:noProof/>
            <w:webHidden/>
          </w:rPr>
        </w:r>
        <w:r w:rsidR="00F14D7F">
          <w:rPr>
            <w:noProof/>
            <w:webHidden/>
          </w:rPr>
          <w:fldChar w:fldCharType="separate"/>
        </w:r>
        <w:r w:rsidR="0037262C">
          <w:rPr>
            <w:noProof/>
            <w:webHidden/>
          </w:rPr>
          <w:t>29</w:t>
        </w:r>
        <w:r w:rsidR="00F14D7F">
          <w:rPr>
            <w:noProof/>
            <w:webHidden/>
          </w:rPr>
          <w:fldChar w:fldCharType="end"/>
        </w:r>
      </w:hyperlink>
    </w:p>
    <w:p w14:paraId="5C8142E9" w14:textId="5648FC31" w:rsidR="00F14D7F" w:rsidRDefault="00000000">
      <w:pPr>
        <w:pStyle w:val="Cuprins4"/>
        <w:tabs>
          <w:tab w:val="right" w:leader="dot" w:pos="9855"/>
        </w:tabs>
        <w:rPr>
          <w:rFonts w:eastAsiaTheme="minorEastAsia" w:cstheme="minorBidi"/>
          <w:noProof/>
          <w:sz w:val="22"/>
          <w:szCs w:val="22"/>
          <w:lang w:eastAsia="ro-RO"/>
        </w:rPr>
      </w:pPr>
      <w:hyperlink w:anchor="_Toc126243086" w:history="1">
        <w:r w:rsidR="00F14D7F" w:rsidRPr="00422CC1">
          <w:rPr>
            <w:rStyle w:val="Hyperlink"/>
            <w:noProof/>
          </w:rPr>
          <w:t>1.2.2.2. Descrierea planului</w:t>
        </w:r>
        <w:r w:rsidR="00F14D7F">
          <w:rPr>
            <w:noProof/>
            <w:webHidden/>
          </w:rPr>
          <w:tab/>
        </w:r>
        <w:r w:rsidR="00F14D7F">
          <w:rPr>
            <w:noProof/>
            <w:webHidden/>
          </w:rPr>
          <w:fldChar w:fldCharType="begin"/>
        </w:r>
        <w:r w:rsidR="00F14D7F">
          <w:rPr>
            <w:noProof/>
            <w:webHidden/>
          </w:rPr>
          <w:instrText xml:space="preserve"> PAGEREF _Toc126243086 \h </w:instrText>
        </w:r>
        <w:r w:rsidR="00F14D7F">
          <w:rPr>
            <w:noProof/>
            <w:webHidden/>
          </w:rPr>
        </w:r>
        <w:r w:rsidR="00F14D7F">
          <w:rPr>
            <w:noProof/>
            <w:webHidden/>
          </w:rPr>
          <w:fldChar w:fldCharType="separate"/>
        </w:r>
        <w:r w:rsidR="0037262C">
          <w:rPr>
            <w:noProof/>
            <w:webHidden/>
          </w:rPr>
          <w:t>29</w:t>
        </w:r>
        <w:r w:rsidR="00F14D7F">
          <w:rPr>
            <w:noProof/>
            <w:webHidden/>
          </w:rPr>
          <w:fldChar w:fldCharType="end"/>
        </w:r>
      </w:hyperlink>
    </w:p>
    <w:p w14:paraId="65F0DE1A" w14:textId="1537F878" w:rsidR="00F14D7F" w:rsidRDefault="00000000">
      <w:pPr>
        <w:pStyle w:val="Cuprins5"/>
        <w:tabs>
          <w:tab w:val="right" w:leader="dot" w:pos="9855"/>
        </w:tabs>
        <w:rPr>
          <w:rFonts w:eastAsiaTheme="minorEastAsia" w:cstheme="minorBidi"/>
          <w:noProof/>
          <w:sz w:val="22"/>
          <w:szCs w:val="22"/>
          <w:lang w:eastAsia="ro-RO"/>
        </w:rPr>
      </w:pPr>
      <w:hyperlink w:anchor="_Toc126243087" w:history="1">
        <w:r w:rsidR="00F14D7F" w:rsidRPr="00422CC1">
          <w:rPr>
            <w:rStyle w:val="Hyperlink"/>
            <w:noProof/>
          </w:rPr>
          <w:t xml:space="preserve">1.2.2.2.1. </w:t>
        </w:r>
        <w:r w:rsidR="00F14D7F" w:rsidRPr="00422CC1">
          <w:rPr>
            <w:rStyle w:val="Hyperlink"/>
            <w:noProof/>
            <w:lang w:val="it-IT"/>
          </w:rPr>
          <w:t>Elemente de identificare a unităţii de protecție și producţie</w:t>
        </w:r>
        <w:r w:rsidR="00F14D7F">
          <w:rPr>
            <w:noProof/>
            <w:webHidden/>
          </w:rPr>
          <w:tab/>
        </w:r>
        <w:r w:rsidR="00F14D7F">
          <w:rPr>
            <w:noProof/>
            <w:webHidden/>
          </w:rPr>
          <w:fldChar w:fldCharType="begin"/>
        </w:r>
        <w:r w:rsidR="00F14D7F">
          <w:rPr>
            <w:noProof/>
            <w:webHidden/>
          </w:rPr>
          <w:instrText xml:space="preserve"> PAGEREF _Toc126243087 \h </w:instrText>
        </w:r>
        <w:r w:rsidR="00F14D7F">
          <w:rPr>
            <w:noProof/>
            <w:webHidden/>
          </w:rPr>
        </w:r>
        <w:r w:rsidR="00F14D7F">
          <w:rPr>
            <w:noProof/>
            <w:webHidden/>
          </w:rPr>
          <w:fldChar w:fldCharType="separate"/>
        </w:r>
        <w:r w:rsidR="0037262C">
          <w:rPr>
            <w:noProof/>
            <w:webHidden/>
          </w:rPr>
          <w:t>31</w:t>
        </w:r>
        <w:r w:rsidR="00F14D7F">
          <w:rPr>
            <w:noProof/>
            <w:webHidden/>
          </w:rPr>
          <w:fldChar w:fldCharType="end"/>
        </w:r>
      </w:hyperlink>
    </w:p>
    <w:p w14:paraId="64857624" w14:textId="08F34FCA" w:rsidR="00F14D7F" w:rsidRDefault="00000000">
      <w:pPr>
        <w:pStyle w:val="Cuprins5"/>
        <w:tabs>
          <w:tab w:val="right" w:leader="dot" w:pos="9855"/>
        </w:tabs>
        <w:rPr>
          <w:rFonts w:eastAsiaTheme="minorEastAsia" w:cstheme="minorBidi"/>
          <w:noProof/>
          <w:sz w:val="22"/>
          <w:szCs w:val="22"/>
          <w:lang w:eastAsia="ro-RO"/>
        </w:rPr>
      </w:pPr>
      <w:hyperlink w:anchor="_Toc126243088" w:history="1">
        <w:r w:rsidR="00F14D7F" w:rsidRPr="00422CC1">
          <w:rPr>
            <w:rStyle w:val="Hyperlink"/>
            <w:noProof/>
          </w:rPr>
          <w:t xml:space="preserve">1.2.2.2.2. </w:t>
        </w:r>
        <w:r w:rsidR="00F14D7F" w:rsidRPr="00422CC1">
          <w:rPr>
            <w:rStyle w:val="Hyperlink"/>
            <w:noProof/>
            <w:lang w:val="it-IT"/>
          </w:rPr>
          <w:t>Vecinătăţi, limite, hotare</w:t>
        </w:r>
        <w:r w:rsidR="00F14D7F">
          <w:rPr>
            <w:noProof/>
            <w:webHidden/>
          </w:rPr>
          <w:tab/>
        </w:r>
        <w:r w:rsidR="00F14D7F">
          <w:rPr>
            <w:noProof/>
            <w:webHidden/>
          </w:rPr>
          <w:fldChar w:fldCharType="begin"/>
        </w:r>
        <w:r w:rsidR="00F14D7F">
          <w:rPr>
            <w:noProof/>
            <w:webHidden/>
          </w:rPr>
          <w:instrText xml:space="preserve"> PAGEREF _Toc126243088 \h </w:instrText>
        </w:r>
        <w:r w:rsidR="00F14D7F">
          <w:rPr>
            <w:noProof/>
            <w:webHidden/>
          </w:rPr>
        </w:r>
        <w:r w:rsidR="00F14D7F">
          <w:rPr>
            <w:noProof/>
            <w:webHidden/>
          </w:rPr>
          <w:fldChar w:fldCharType="separate"/>
        </w:r>
        <w:r w:rsidR="0037262C">
          <w:rPr>
            <w:noProof/>
            <w:webHidden/>
          </w:rPr>
          <w:t>35</w:t>
        </w:r>
        <w:r w:rsidR="00F14D7F">
          <w:rPr>
            <w:noProof/>
            <w:webHidden/>
          </w:rPr>
          <w:fldChar w:fldCharType="end"/>
        </w:r>
      </w:hyperlink>
    </w:p>
    <w:p w14:paraId="6F123617" w14:textId="734C5039" w:rsidR="00F14D7F" w:rsidRDefault="00000000">
      <w:pPr>
        <w:pStyle w:val="Cuprins5"/>
        <w:tabs>
          <w:tab w:val="right" w:leader="dot" w:pos="9855"/>
        </w:tabs>
        <w:rPr>
          <w:rFonts w:eastAsiaTheme="minorEastAsia" w:cstheme="minorBidi"/>
          <w:noProof/>
          <w:sz w:val="22"/>
          <w:szCs w:val="22"/>
          <w:lang w:eastAsia="ro-RO"/>
        </w:rPr>
      </w:pPr>
      <w:hyperlink w:anchor="_Toc126243089" w:history="1">
        <w:r w:rsidR="00F14D7F" w:rsidRPr="00422CC1">
          <w:rPr>
            <w:rStyle w:val="Hyperlink"/>
            <w:noProof/>
          </w:rPr>
          <w:t xml:space="preserve">1.2.2.2.3. </w:t>
        </w:r>
        <w:r w:rsidR="00F14D7F" w:rsidRPr="00422CC1">
          <w:rPr>
            <w:rStyle w:val="Hyperlink"/>
            <w:noProof/>
            <w:lang w:val="it-IT"/>
          </w:rPr>
          <w:t>Trupuri de pădure (bazinete) componente</w:t>
        </w:r>
        <w:r w:rsidR="00F14D7F">
          <w:rPr>
            <w:noProof/>
            <w:webHidden/>
          </w:rPr>
          <w:tab/>
        </w:r>
        <w:r w:rsidR="00F14D7F">
          <w:rPr>
            <w:noProof/>
            <w:webHidden/>
          </w:rPr>
          <w:fldChar w:fldCharType="begin"/>
        </w:r>
        <w:r w:rsidR="00F14D7F">
          <w:rPr>
            <w:noProof/>
            <w:webHidden/>
          </w:rPr>
          <w:instrText xml:space="preserve"> PAGEREF _Toc126243089 \h </w:instrText>
        </w:r>
        <w:r w:rsidR="00F14D7F">
          <w:rPr>
            <w:noProof/>
            <w:webHidden/>
          </w:rPr>
        </w:r>
        <w:r w:rsidR="00F14D7F">
          <w:rPr>
            <w:noProof/>
            <w:webHidden/>
          </w:rPr>
          <w:fldChar w:fldCharType="separate"/>
        </w:r>
        <w:r w:rsidR="0037262C">
          <w:rPr>
            <w:noProof/>
            <w:webHidden/>
          </w:rPr>
          <w:t>36</w:t>
        </w:r>
        <w:r w:rsidR="00F14D7F">
          <w:rPr>
            <w:noProof/>
            <w:webHidden/>
          </w:rPr>
          <w:fldChar w:fldCharType="end"/>
        </w:r>
      </w:hyperlink>
    </w:p>
    <w:p w14:paraId="28B20997" w14:textId="2E9CDAE1" w:rsidR="00F14D7F" w:rsidRDefault="00000000">
      <w:pPr>
        <w:pStyle w:val="Cuprins5"/>
        <w:tabs>
          <w:tab w:val="right" w:leader="dot" w:pos="9855"/>
        </w:tabs>
        <w:rPr>
          <w:rFonts w:eastAsiaTheme="minorEastAsia" w:cstheme="minorBidi"/>
          <w:noProof/>
          <w:sz w:val="22"/>
          <w:szCs w:val="22"/>
          <w:lang w:eastAsia="ro-RO"/>
        </w:rPr>
      </w:pPr>
      <w:hyperlink w:anchor="_Toc126243090" w:history="1">
        <w:r w:rsidR="00F14D7F" w:rsidRPr="00422CC1">
          <w:rPr>
            <w:rStyle w:val="Hyperlink"/>
            <w:noProof/>
          </w:rPr>
          <w:t xml:space="preserve">1.2.2.2.4. </w:t>
        </w:r>
        <w:r w:rsidR="00F14D7F" w:rsidRPr="00422CC1">
          <w:rPr>
            <w:rStyle w:val="Hyperlink"/>
            <w:noProof/>
            <w:lang w:val="it-IT"/>
          </w:rPr>
          <w:t>Administrarea fondului forestier</w:t>
        </w:r>
        <w:r w:rsidR="00F14D7F">
          <w:rPr>
            <w:noProof/>
            <w:webHidden/>
          </w:rPr>
          <w:tab/>
        </w:r>
        <w:r w:rsidR="00F14D7F">
          <w:rPr>
            <w:noProof/>
            <w:webHidden/>
          </w:rPr>
          <w:fldChar w:fldCharType="begin"/>
        </w:r>
        <w:r w:rsidR="00F14D7F">
          <w:rPr>
            <w:noProof/>
            <w:webHidden/>
          </w:rPr>
          <w:instrText xml:space="preserve"> PAGEREF _Toc126243090 \h </w:instrText>
        </w:r>
        <w:r w:rsidR="00F14D7F">
          <w:rPr>
            <w:noProof/>
            <w:webHidden/>
          </w:rPr>
        </w:r>
        <w:r w:rsidR="00F14D7F">
          <w:rPr>
            <w:noProof/>
            <w:webHidden/>
          </w:rPr>
          <w:fldChar w:fldCharType="separate"/>
        </w:r>
        <w:r w:rsidR="0037262C">
          <w:rPr>
            <w:noProof/>
            <w:webHidden/>
          </w:rPr>
          <w:t>36</w:t>
        </w:r>
        <w:r w:rsidR="00F14D7F">
          <w:rPr>
            <w:noProof/>
            <w:webHidden/>
          </w:rPr>
          <w:fldChar w:fldCharType="end"/>
        </w:r>
      </w:hyperlink>
    </w:p>
    <w:p w14:paraId="5126BBCC" w14:textId="7161EE4A" w:rsidR="00F14D7F" w:rsidRDefault="00000000">
      <w:pPr>
        <w:pStyle w:val="Cuprins5"/>
        <w:tabs>
          <w:tab w:val="right" w:leader="dot" w:pos="9855"/>
        </w:tabs>
        <w:rPr>
          <w:rFonts w:eastAsiaTheme="minorEastAsia" w:cstheme="minorBidi"/>
          <w:noProof/>
          <w:sz w:val="22"/>
          <w:szCs w:val="22"/>
          <w:lang w:eastAsia="ro-RO"/>
        </w:rPr>
      </w:pPr>
      <w:hyperlink w:anchor="_Toc126243091" w:history="1">
        <w:r w:rsidR="00F14D7F" w:rsidRPr="00422CC1">
          <w:rPr>
            <w:rStyle w:val="Hyperlink"/>
            <w:noProof/>
          </w:rPr>
          <w:t xml:space="preserve">1.2.2.2.5. </w:t>
        </w:r>
        <w:r w:rsidR="00F14D7F" w:rsidRPr="00422CC1">
          <w:rPr>
            <w:rStyle w:val="Hyperlink"/>
            <w:noProof/>
            <w:lang w:val="it-IT"/>
          </w:rPr>
          <w:t>Organizarea administrativă</w:t>
        </w:r>
        <w:r w:rsidR="00F14D7F">
          <w:rPr>
            <w:noProof/>
            <w:webHidden/>
          </w:rPr>
          <w:tab/>
        </w:r>
        <w:r w:rsidR="00F14D7F">
          <w:rPr>
            <w:noProof/>
            <w:webHidden/>
          </w:rPr>
          <w:fldChar w:fldCharType="begin"/>
        </w:r>
        <w:r w:rsidR="00F14D7F">
          <w:rPr>
            <w:noProof/>
            <w:webHidden/>
          </w:rPr>
          <w:instrText xml:space="preserve"> PAGEREF _Toc126243091 \h </w:instrText>
        </w:r>
        <w:r w:rsidR="00F14D7F">
          <w:rPr>
            <w:noProof/>
            <w:webHidden/>
          </w:rPr>
        </w:r>
        <w:r w:rsidR="00F14D7F">
          <w:rPr>
            <w:noProof/>
            <w:webHidden/>
          </w:rPr>
          <w:fldChar w:fldCharType="separate"/>
        </w:r>
        <w:r w:rsidR="0037262C">
          <w:rPr>
            <w:noProof/>
            <w:webHidden/>
          </w:rPr>
          <w:t>36</w:t>
        </w:r>
        <w:r w:rsidR="00F14D7F">
          <w:rPr>
            <w:noProof/>
            <w:webHidden/>
          </w:rPr>
          <w:fldChar w:fldCharType="end"/>
        </w:r>
      </w:hyperlink>
    </w:p>
    <w:p w14:paraId="55FF680F" w14:textId="66596A43" w:rsidR="00F14D7F" w:rsidRDefault="00000000">
      <w:pPr>
        <w:pStyle w:val="Cuprins5"/>
        <w:tabs>
          <w:tab w:val="right" w:leader="dot" w:pos="9855"/>
        </w:tabs>
        <w:rPr>
          <w:rFonts w:eastAsiaTheme="minorEastAsia" w:cstheme="minorBidi"/>
          <w:noProof/>
          <w:sz w:val="22"/>
          <w:szCs w:val="22"/>
          <w:lang w:eastAsia="ro-RO"/>
        </w:rPr>
      </w:pPr>
      <w:hyperlink w:anchor="_Toc126243092" w:history="1">
        <w:r w:rsidR="00F14D7F" w:rsidRPr="00422CC1">
          <w:rPr>
            <w:rStyle w:val="Hyperlink"/>
            <w:noProof/>
          </w:rPr>
          <w:t xml:space="preserve">1.2.2.2.6. </w:t>
        </w:r>
        <w:r w:rsidR="00F14D7F" w:rsidRPr="00422CC1">
          <w:rPr>
            <w:rStyle w:val="Hyperlink"/>
            <w:noProof/>
            <w:lang w:val="it-IT"/>
          </w:rPr>
          <w:t>Obiectivele ecologice, economice și sociale</w:t>
        </w:r>
        <w:r w:rsidR="00F14D7F">
          <w:rPr>
            <w:noProof/>
            <w:webHidden/>
          </w:rPr>
          <w:tab/>
        </w:r>
        <w:r w:rsidR="00F14D7F">
          <w:rPr>
            <w:noProof/>
            <w:webHidden/>
          </w:rPr>
          <w:fldChar w:fldCharType="begin"/>
        </w:r>
        <w:r w:rsidR="00F14D7F">
          <w:rPr>
            <w:noProof/>
            <w:webHidden/>
          </w:rPr>
          <w:instrText xml:space="preserve"> PAGEREF _Toc126243092 \h </w:instrText>
        </w:r>
        <w:r w:rsidR="00F14D7F">
          <w:rPr>
            <w:noProof/>
            <w:webHidden/>
          </w:rPr>
        </w:r>
        <w:r w:rsidR="00F14D7F">
          <w:rPr>
            <w:noProof/>
            <w:webHidden/>
          </w:rPr>
          <w:fldChar w:fldCharType="separate"/>
        </w:r>
        <w:r w:rsidR="0037262C">
          <w:rPr>
            <w:noProof/>
            <w:webHidden/>
          </w:rPr>
          <w:t>36</w:t>
        </w:r>
        <w:r w:rsidR="00F14D7F">
          <w:rPr>
            <w:noProof/>
            <w:webHidden/>
          </w:rPr>
          <w:fldChar w:fldCharType="end"/>
        </w:r>
      </w:hyperlink>
    </w:p>
    <w:p w14:paraId="4247F751" w14:textId="52952C20" w:rsidR="00F14D7F" w:rsidRDefault="00000000">
      <w:pPr>
        <w:pStyle w:val="Cuprins5"/>
        <w:tabs>
          <w:tab w:val="right" w:leader="dot" w:pos="9855"/>
        </w:tabs>
        <w:rPr>
          <w:rFonts w:eastAsiaTheme="minorEastAsia" w:cstheme="minorBidi"/>
          <w:noProof/>
          <w:sz w:val="22"/>
          <w:szCs w:val="22"/>
          <w:lang w:eastAsia="ro-RO"/>
        </w:rPr>
      </w:pPr>
      <w:hyperlink w:anchor="_Toc126243093" w:history="1">
        <w:r w:rsidR="00F14D7F" w:rsidRPr="00422CC1">
          <w:rPr>
            <w:rStyle w:val="Hyperlink"/>
            <w:noProof/>
          </w:rPr>
          <w:t xml:space="preserve">1.2.2.2.7. </w:t>
        </w:r>
        <w:r w:rsidR="00F14D7F" w:rsidRPr="00422CC1">
          <w:rPr>
            <w:rStyle w:val="Hyperlink"/>
            <w:noProof/>
            <w:lang w:val="it-IT"/>
          </w:rPr>
          <w:t>Funcțiile pădurii</w:t>
        </w:r>
        <w:r w:rsidR="00F14D7F">
          <w:rPr>
            <w:noProof/>
            <w:webHidden/>
          </w:rPr>
          <w:tab/>
        </w:r>
        <w:r w:rsidR="00F14D7F">
          <w:rPr>
            <w:noProof/>
            <w:webHidden/>
          </w:rPr>
          <w:fldChar w:fldCharType="begin"/>
        </w:r>
        <w:r w:rsidR="00F14D7F">
          <w:rPr>
            <w:noProof/>
            <w:webHidden/>
          </w:rPr>
          <w:instrText xml:space="preserve"> PAGEREF _Toc126243093 \h </w:instrText>
        </w:r>
        <w:r w:rsidR="00F14D7F">
          <w:rPr>
            <w:noProof/>
            <w:webHidden/>
          </w:rPr>
        </w:r>
        <w:r w:rsidR="00F14D7F">
          <w:rPr>
            <w:noProof/>
            <w:webHidden/>
          </w:rPr>
          <w:fldChar w:fldCharType="separate"/>
        </w:r>
        <w:r w:rsidR="0037262C">
          <w:rPr>
            <w:noProof/>
            <w:webHidden/>
          </w:rPr>
          <w:t>37</w:t>
        </w:r>
        <w:r w:rsidR="00F14D7F">
          <w:rPr>
            <w:noProof/>
            <w:webHidden/>
          </w:rPr>
          <w:fldChar w:fldCharType="end"/>
        </w:r>
      </w:hyperlink>
    </w:p>
    <w:p w14:paraId="5DE7BF88" w14:textId="5D1F72B3" w:rsidR="00F14D7F" w:rsidRDefault="00000000">
      <w:pPr>
        <w:pStyle w:val="Cuprins5"/>
        <w:tabs>
          <w:tab w:val="right" w:leader="dot" w:pos="9855"/>
        </w:tabs>
        <w:rPr>
          <w:rFonts w:eastAsiaTheme="minorEastAsia" w:cstheme="minorBidi"/>
          <w:noProof/>
          <w:sz w:val="22"/>
          <w:szCs w:val="22"/>
          <w:lang w:eastAsia="ro-RO"/>
        </w:rPr>
      </w:pPr>
      <w:hyperlink w:anchor="_Toc126243094" w:history="1">
        <w:r w:rsidR="00F14D7F" w:rsidRPr="00422CC1">
          <w:rPr>
            <w:rStyle w:val="Hyperlink"/>
            <w:noProof/>
          </w:rPr>
          <w:t xml:space="preserve">1.2.2.2.8. </w:t>
        </w:r>
        <w:r w:rsidR="00F14D7F" w:rsidRPr="00422CC1">
          <w:rPr>
            <w:rStyle w:val="Hyperlink"/>
            <w:noProof/>
            <w:lang w:val="it-IT"/>
          </w:rPr>
          <w:t>Subunit</w:t>
        </w:r>
        <w:r w:rsidR="00F14D7F" w:rsidRPr="00422CC1">
          <w:rPr>
            <w:rStyle w:val="Hyperlink"/>
            <w:noProof/>
          </w:rPr>
          <w:t>ăţii de producţie sau protecţie constituite</w:t>
        </w:r>
        <w:r w:rsidR="00F14D7F">
          <w:rPr>
            <w:noProof/>
            <w:webHidden/>
          </w:rPr>
          <w:tab/>
        </w:r>
        <w:r w:rsidR="00F14D7F">
          <w:rPr>
            <w:noProof/>
            <w:webHidden/>
          </w:rPr>
          <w:fldChar w:fldCharType="begin"/>
        </w:r>
        <w:r w:rsidR="00F14D7F">
          <w:rPr>
            <w:noProof/>
            <w:webHidden/>
          </w:rPr>
          <w:instrText xml:space="preserve"> PAGEREF _Toc126243094 \h </w:instrText>
        </w:r>
        <w:r w:rsidR="00F14D7F">
          <w:rPr>
            <w:noProof/>
            <w:webHidden/>
          </w:rPr>
        </w:r>
        <w:r w:rsidR="00F14D7F">
          <w:rPr>
            <w:noProof/>
            <w:webHidden/>
          </w:rPr>
          <w:fldChar w:fldCharType="separate"/>
        </w:r>
        <w:r w:rsidR="0037262C">
          <w:rPr>
            <w:noProof/>
            <w:webHidden/>
          </w:rPr>
          <w:t>39</w:t>
        </w:r>
        <w:r w:rsidR="00F14D7F">
          <w:rPr>
            <w:noProof/>
            <w:webHidden/>
          </w:rPr>
          <w:fldChar w:fldCharType="end"/>
        </w:r>
      </w:hyperlink>
    </w:p>
    <w:p w14:paraId="1EABADD5" w14:textId="430205E4" w:rsidR="00F14D7F" w:rsidRDefault="00000000">
      <w:pPr>
        <w:pStyle w:val="Cuprins5"/>
        <w:tabs>
          <w:tab w:val="right" w:leader="dot" w:pos="9855"/>
        </w:tabs>
        <w:rPr>
          <w:rFonts w:eastAsiaTheme="minorEastAsia" w:cstheme="minorBidi"/>
          <w:noProof/>
          <w:sz w:val="22"/>
          <w:szCs w:val="22"/>
          <w:lang w:eastAsia="ro-RO"/>
        </w:rPr>
      </w:pPr>
      <w:hyperlink w:anchor="_Toc126243095" w:history="1">
        <w:r w:rsidR="00F14D7F" w:rsidRPr="00422CC1">
          <w:rPr>
            <w:rStyle w:val="Hyperlink"/>
            <w:noProof/>
          </w:rPr>
          <w:t xml:space="preserve">1.2.2.2.9. </w:t>
        </w:r>
        <w:r w:rsidR="00F14D7F" w:rsidRPr="00422CC1">
          <w:rPr>
            <w:rStyle w:val="Hyperlink"/>
            <w:noProof/>
            <w:lang w:val="it-IT"/>
          </w:rPr>
          <w:t>Ţeluri de gospodărire (baze de amenajare)</w:t>
        </w:r>
        <w:r w:rsidR="00F14D7F">
          <w:rPr>
            <w:noProof/>
            <w:webHidden/>
          </w:rPr>
          <w:tab/>
        </w:r>
        <w:r w:rsidR="00F14D7F">
          <w:rPr>
            <w:noProof/>
            <w:webHidden/>
          </w:rPr>
          <w:fldChar w:fldCharType="begin"/>
        </w:r>
        <w:r w:rsidR="00F14D7F">
          <w:rPr>
            <w:noProof/>
            <w:webHidden/>
          </w:rPr>
          <w:instrText xml:space="preserve"> PAGEREF _Toc126243095 \h </w:instrText>
        </w:r>
        <w:r w:rsidR="00F14D7F">
          <w:rPr>
            <w:noProof/>
            <w:webHidden/>
          </w:rPr>
        </w:r>
        <w:r w:rsidR="00F14D7F">
          <w:rPr>
            <w:noProof/>
            <w:webHidden/>
          </w:rPr>
          <w:fldChar w:fldCharType="separate"/>
        </w:r>
        <w:r w:rsidR="0037262C">
          <w:rPr>
            <w:noProof/>
            <w:webHidden/>
          </w:rPr>
          <w:t>40</w:t>
        </w:r>
        <w:r w:rsidR="00F14D7F">
          <w:rPr>
            <w:noProof/>
            <w:webHidden/>
          </w:rPr>
          <w:fldChar w:fldCharType="end"/>
        </w:r>
      </w:hyperlink>
    </w:p>
    <w:p w14:paraId="3B388DA9" w14:textId="4D8996BB" w:rsidR="00F14D7F" w:rsidRDefault="00000000">
      <w:pPr>
        <w:pStyle w:val="Cuprins5"/>
        <w:tabs>
          <w:tab w:val="right" w:leader="dot" w:pos="9855"/>
        </w:tabs>
        <w:rPr>
          <w:rFonts w:eastAsiaTheme="minorEastAsia" w:cstheme="minorBidi"/>
          <w:noProof/>
          <w:sz w:val="22"/>
          <w:szCs w:val="22"/>
          <w:lang w:eastAsia="ro-RO"/>
        </w:rPr>
      </w:pPr>
      <w:hyperlink w:anchor="_Toc126243096" w:history="1">
        <w:r w:rsidR="00F14D7F" w:rsidRPr="00422CC1">
          <w:rPr>
            <w:rStyle w:val="Hyperlink"/>
            <w:noProof/>
          </w:rPr>
          <w:t xml:space="preserve">1.2.2.2.10. </w:t>
        </w:r>
        <w:r w:rsidR="00F14D7F" w:rsidRPr="00422CC1">
          <w:rPr>
            <w:rStyle w:val="Hyperlink"/>
            <w:noProof/>
            <w:lang w:val="it-IT"/>
          </w:rPr>
          <w:t>Instalațiile de transport</w:t>
        </w:r>
        <w:r w:rsidR="00F14D7F">
          <w:rPr>
            <w:noProof/>
            <w:webHidden/>
          </w:rPr>
          <w:tab/>
        </w:r>
        <w:r w:rsidR="00F14D7F">
          <w:rPr>
            <w:noProof/>
            <w:webHidden/>
          </w:rPr>
          <w:fldChar w:fldCharType="begin"/>
        </w:r>
        <w:r w:rsidR="00F14D7F">
          <w:rPr>
            <w:noProof/>
            <w:webHidden/>
          </w:rPr>
          <w:instrText xml:space="preserve"> PAGEREF _Toc126243096 \h </w:instrText>
        </w:r>
        <w:r w:rsidR="00F14D7F">
          <w:rPr>
            <w:noProof/>
            <w:webHidden/>
          </w:rPr>
        </w:r>
        <w:r w:rsidR="00F14D7F">
          <w:rPr>
            <w:noProof/>
            <w:webHidden/>
          </w:rPr>
          <w:fldChar w:fldCharType="separate"/>
        </w:r>
        <w:r w:rsidR="0037262C">
          <w:rPr>
            <w:noProof/>
            <w:webHidden/>
          </w:rPr>
          <w:t>41</w:t>
        </w:r>
        <w:r w:rsidR="00F14D7F">
          <w:rPr>
            <w:noProof/>
            <w:webHidden/>
          </w:rPr>
          <w:fldChar w:fldCharType="end"/>
        </w:r>
      </w:hyperlink>
    </w:p>
    <w:p w14:paraId="039F589A" w14:textId="6707FBF0" w:rsidR="00F14D7F" w:rsidRDefault="00000000">
      <w:pPr>
        <w:pStyle w:val="Cuprins5"/>
        <w:tabs>
          <w:tab w:val="right" w:leader="dot" w:pos="9855"/>
        </w:tabs>
        <w:rPr>
          <w:rFonts w:eastAsiaTheme="minorEastAsia" w:cstheme="minorBidi"/>
          <w:noProof/>
          <w:sz w:val="22"/>
          <w:szCs w:val="22"/>
          <w:lang w:eastAsia="ro-RO"/>
        </w:rPr>
      </w:pPr>
      <w:hyperlink w:anchor="_Toc126243097" w:history="1">
        <w:r w:rsidR="00F14D7F" w:rsidRPr="00422CC1">
          <w:rPr>
            <w:rStyle w:val="Hyperlink"/>
            <w:noProof/>
          </w:rPr>
          <w:t xml:space="preserve">1.2.2.2.11. </w:t>
        </w:r>
        <w:r w:rsidR="00F14D7F" w:rsidRPr="00422CC1">
          <w:rPr>
            <w:rStyle w:val="Hyperlink"/>
            <w:noProof/>
            <w:lang w:val="it-IT"/>
          </w:rPr>
          <w:t>Construcții forestiere</w:t>
        </w:r>
        <w:r w:rsidR="00F14D7F">
          <w:rPr>
            <w:noProof/>
            <w:webHidden/>
          </w:rPr>
          <w:tab/>
        </w:r>
        <w:r w:rsidR="00F14D7F">
          <w:rPr>
            <w:noProof/>
            <w:webHidden/>
          </w:rPr>
          <w:fldChar w:fldCharType="begin"/>
        </w:r>
        <w:r w:rsidR="00F14D7F">
          <w:rPr>
            <w:noProof/>
            <w:webHidden/>
          </w:rPr>
          <w:instrText xml:space="preserve"> PAGEREF _Toc126243097 \h </w:instrText>
        </w:r>
        <w:r w:rsidR="00F14D7F">
          <w:rPr>
            <w:noProof/>
            <w:webHidden/>
          </w:rPr>
        </w:r>
        <w:r w:rsidR="00F14D7F">
          <w:rPr>
            <w:noProof/>
            <w:webHidden/>
          </w:rPr>
          <w:fldChar w:fldCharType="separate"/>
        </w:r>
        <w:r w:rsidR="0037262C">
          <w:rPr>
            <w:noProof/>
            <w:webHidden/>
          </w:rPr>
          <w:t>42</w:t>
        </w:r>
        <w:r w:rsidR="00F14D7F">
          <w:rPr>
            <w:noProof/>
            <w:webHidden/>
          </w:rPr>
          <w:fldChar w:fldCharType="end"/>
        </w:r>
      </w:hyperlink>
    </w:p>
    <w:p w14:paraId="1316B502" w14:textId="4D7C0F03" w:rsidR="00F14D7F" w:rsidRDefault="00000000">
      <w:pPr>
        <w:pStyle w:val="Cuprins5"/>
        <w:tabs>
          <w:tab w:val="right" w:leader="dot" w:pos="9855"/>
        </w:tabs>
        <w:rPr>
          <w:rFonts w:eastAsiaTheme="minorEastAsia" w:cstheme="minorBidi"/>
          <w:noProof/>
          <w:sz w:val="22"/>
          <w:szCs w:val="22"/>
          <w:lang w:eastAsia="ro-RO"/>
        </w:rPr>
      </w:pPr>
      <w:hyperlink w:anchor="_Toc126243098" w:history="1">
        <w:r w:rsidR="00F14D7F" w:rsidRPr="00422CC1">
          <w:rPr>
            <w:rStyle w:val="Hyperlink"/>
            <w:noProof/>
          </w:rPr>
          <w:t xml:space="preserve">1.2.2.2.12. </w:t>
        </w:r>
        <w:r w:rsidR="00F14D7F" w:rsidRPr="00422CC1">
          <w:rPr>
            <w:rStyle w:val="Hyperlink"/>
            <w:noProof/>
            <w:lang w:val="it-IT"/>
          </w:rPr>
          <w:t>Potențialul cinegetic</w:t>
        </w:r>
        <w:r w:rsidR="00F14D7F">
          <w:rPr>
            <w:noProof/>
            <w:webHidden/>
          </w:rPr>
          <w:tab/>
        </w:r>
        <w:r w:rsidR="00F14D7F">
          <w:rPr>
            <w:noProof/>
            <w:webHidden/>
          </w:rPr>
          <w:fldChar w:fldCharType="begin"/>
        </w:r>
        <w:r w:rsidR="00F14D7F">
          <w:rPr>
            <w:noProof/>
            <w:webHidden/>
          </w:rPr>
          <w:instrText xml:space="preserve"> PAGEREF _Toc126243098 \h </w:instrText>
        </w:r>
        <w:r w:rsidR="00F14D7F">
          <w:rPr>
            <w:noProof/>
            <w:webHidden/>
          </w:rPr>
        </w:r>
        <w:r w:rsidR="00F14D7F">
          <w:rPr>
            <w:noProof/>
            <w:webHidden/>
          </w:rPr>
          <w:fldChar w:fldCharType="separate"/>
        </w:r>
        <w:r w:rsidR="0037262C">
          <w:rPr>
            <w:noProof/>
            <w:webHidden/>
          </w:rPr>
          <w:t>42</w:t>
        </w:r>
        <w:r w:rsidR="00F14D7F">
          <w:rPr>
            <w:noProof/>
            <w:webHidden/>
          </w:rPr>
          <w:fldChar w:fldCharType="end"/>
        </w:r>
      </w:hyperlink>
    </w:p>
    <w:p w14:paraId="692AD5E1" w14:textId="05830DC0" w:rsidR="00F14D7F" w:rsidRDefault="00000000">
      <w:pPr>
        <w:pStyle w:val="Cuprins5"/>
        <w:tabs>
          <w:tab w:val="right" w:leader="dot" w:pos="9855"/>
        </w:tabs>
        <w:rPr>
          <w:rFonts w:eastAsiaTheme="minorEastAsia" w:cstheme="minorBidi"/>
          <w:noProof/>
          <w:sz w:val="22"/>
          <w:szCs w:val="22"/>
          <w:lang w:eastAsia="ro-RO"/>
        </w:rPr>
      </w:pPr>
      <w:hyperlink w:anchor="_Toc126243099" w:history="1">
        <w:r w:rsidR="00F14D7F" w:rsidRPr="00422CC1">
          <w:rPr>
            <w:rStyle w:val="Hyperlink"/>
            <w:noProof/>
          </w:rPr>
          <w:t xml:space="preserve">1.2.2.2.13. </w:t>
        </w:r>
        <w:r w:rsidR="00F14D7F" w:rsidRPr="00422CC1">
          <w:rPr>
            <w:rStyle w:val="Hyperlink"/>
            <w:noProof/>
            <w:lang w:val="it-IT"/>
          </w:rPr>
          <w:t>Asigurarea utilităților</w:t>
        </w:r>
        <w:r w:rsidR="00F14D7F">
          <w:rPr>
            <w:noProof/>
            <w:webHidden/>
          </w:rPr>
          <w:tab/>
        </w:r>
        <w:r w:rsidR="00F14D7F">
          <w:rPr>
            <w:noProof/>
            <w:webHidden/>
          </w:rPr>
          <w:fldChar w:fldCharType="begin"/>
        </w:r>
        <w:r w:rsidR="00F14D7F">
          <w:rPr>
            <w:noProof/>
            <w:webHidden/>
          </w:rPr>
          <w:instrText xml:space="preserve"> PAGEREF _Toc126243099 \h </w:instrText>
        </w:r>
        <w:r w:rsidR="00F14D7F">
          <w:rPr>
            <w:noProof/>
            <w:webHidden/>
          </w:rPr>
        </w:r>
        <w:r w:rsidR="00F14D7F">
          <w:rPr>
            <w:noProof/>
            <w:webHidden/>
          </w:rPr>
          <w:fldChar w:fldCharType="separate"/>
        </w:r>
        <w:r w:rsidR="0037262C">
          <w:rPr>
            <w:noProof/>
            <w:webHidden/>
          </w:rPr>
          <w:t>42</w:t>
        </w:r>
        <w:r w:rsidR="00F14D7F">
          <w:rPr>
            <w:noProof/>
            <w:webHidden/>
          </w:rPr>
          <w:fldChar w:fldCharType="end"/>
        </w:r>
      </w:hyperlink>
    </w:p>
    <w:p w14:paraId="2B5C15DF" w14:textId="69558455" w:rsidR="00F14D7F" w:rsidRDefault="00000000">
      <w:pPr>
        <w:pStyle w:val="Cuprins4"/>
        <w:tabs>
          <w:tab w:val="right" w:leader="dot" w:pos="9855"/>
        </w:tabs>
        <w:rPr>
          <w:rFonts w:eastAsiaTheme="minorEastAsia" w:cstheme="minorBidi"/>
          <w:noProof/>
          <w:sz w:val="22"/>
          <w:szCs w:val="22"/>
          <w:lang w:eastAsia="ro-RO"/>
        </w:rPr>
      </w:pPr>
      <w:hyperlink w:anchor="_Toc126243100" w:history="1">
        <w:r w:rsidR="00F14D7F" w:rsidRPr="00422CC1">
          <w:rPr>
            <w:rStyle w:val="Hyperlink"/>
            <w:noProof/>
          </w:rPr>
          <w:t>1.2.2.3. Reglementarea procesului de producție</w:t>
        </w:r>
        <w:r w:rsidR="00F14D7F">
          <w:rPr>
            <w:noProof/>
            <w:webHidden/>
          </w:rPr>
          <w:tab/>
        </w:r>
        <w:r w:rsidR="00F14D7F">
          <w:rPr>
            <w:noProof/>
            <w:webHidden/>
          </w:rPr>
          <w:fldChar w:fldCharType="begin"/>
        </w:r>
        <w:r w:rsidR="00F14D7F">
          <w:rPr>
            <w:noProof/>
            <w:webHidden/>
          </w:rPr>
          <w:instrText xml:space="preserve"> PAGEREF _Toc126243100 \h </w:instrText>
        </w:r>
        <w:r w:rsidR="00F14D7F">
          <w:rPr>
            <w:noProof/>
            <w:webHidden/>
          </w:rPr>
        </w:r>
        <w:r w:rsidR="00F14D7F">
          <w:rPr>
            <w:noProof/>
            <w:webHidden/>
          </w:rPr>
          <w:fldChar w:fldCharType="separate"/>
        </w:r>
        <w:r w:rsidR="0037262C">
          <w:rPr>
            <w:noProof/>
            <w:webHidden/>
          </w:rPr>
          <w:t>43</w:t>
        </w:r>
        <w:r w:rsidR="00F14D7F">
          <w:rPr>
            <w:noProof/>
            <w:webHidden/>
          </w:rPr>
          <w:fldChar w:fldCharType="end"/>
        </w:r>
      </w:hyperlink>
    </w:p>
    <w:p w14:paraId="06BFCC87" w14:textId="1818E3EA" w:rsidR="00F14D7F" w:rsidRDefault="00000000">
      <w:pPr>
        <w:pStyle w:val="Cuprins5"/>
        <w:tabs>
          <w:tab w:val="right" w:leader="dot" w:pos="9855"/>
        </w:tabs>
        <w:rPr>
          <w:rFonts w:eastAsiaTheme="minorEastAsia" w:cstheme="minorBidi"/>
          <w:noProof/>
          <w:sz w:val="22"/>
          <w:szCs w:val="22"/>
          <w:lang w:eastAsia="ro-RO"/>
        </w:rPr>
      </w:pPr>
      <w:hyperlink w:anchor="_Toc126243101" w:history="1">
        <w:r w:rsidR="00F14D7F" w:rsidRPr="00422CC1">
          <w:rPr>
            <w:rStyle w:val="Hyperlink"/>
            <w:noProof/>
          </w:rPr>
          <w:t>1.2.2.3.1. Posibilitatea de produse principale</w:t>
        </w:r>
        <w:r w:rsidR="00F14D7F">
          <w:rPr>
            <w:noProof/>
            <w:webHidden/>
          </w:rPr>
          <w:tab/>
        </w:r>
        <w:r w:rsidR="00F14D7F">
          <w:rPr>
            <w:noProof/>
            <w:webHidden/>
          </w:rPr>
          <w:fldChar w:fldCharType="begin"/>
        </w:r>
        <w:r w:rsidR="00F14D7F">
          <w:rPr>
            <w:noProof/>
            <w:webHidden/>
          </w:rPr>
          <w:instrText xml:space="preserve"> PAGEREF _Toc126243101 \h </w:instrText>
        </w:r>
        <w:r w:rsidR="00F14D7F">
          <w:rPr>
            <w:noProof/>
            <w:webHidden/>
          </w:rPr>
        </w:r>
        <w:r w:rsidR="00F14D7F">
          <w:rPr>
            <w:noProof/>
            <w:webHidden/>
          </w:rPr>
          <w:fldChar w:fldCharType="separate"/>
        </w:r>
        <w:r w:rsidR="0037262C">
          <w:rPr>
            <w:noProof/>
            <w:webHidden/>
          </w:rPr>
          <w:t>43</w:t>
        </w:r>
        <w:r w:rsidR="00F14D7F">
          <w:rPr>
            <w:noProof/>
            <w:webHidden/>
          </w:rPr>
          <w:fldChar w:fldCharType="end"/>
        </w:r>
      </w:hyperlink>
    </w:p>
    <w:p w14:paraId="07161995" w14:textId="3E87099E" w:rsidR="00F14D7F" w:rsidRDefault="00000000">
      <w:pPr>
        <w:pStyle w:val="Cuprins5"/>
        <w:tabs>
          <w:tab w:val="right" w:leader="dot" w:pos="9855"/>
        </w:tabs>
        <w:rPr>
          <w:rFonts w:eastAsiaTheme="minorEastAsia" w:cstheme="minorBidi"/>
          <w:noProof/>
          <w:sz w:val="22"/>
          <w:szCs w:val="22"/>
          <w:lang w:eastAsia="ro-RO"/>
        </w:rPr>
      </w:pPr>
      <w:hyperlink w:anchor="_Toc126243102" w:history="1">
        <w:r w:rsidR="00F14D7F" w:rsidRPr="00422CC1">
          <w:rPr>
            <w:rStyle w:val="Hyperlink"/>
            <w:noProof/>
          </w:rPr>
          <w:t>1.2.2.3.2. Posibilitatea de produse secundare, tăieri de igienă</w:t>
        </w:r>
        <w:r w:rsidR="00F14D7F">
          <w:rPr>
            <w:noProof/>
            <w:webHidden/>
          </w:rPr>
          <w:tab/>
        </w:r>
        <w:r w:rsidR="00F14D7F">
          <w:rPr>
            <w:noProof/>
            <w:webHidden/>
          </w:rPr>
          <w:fldChar w:fldCharType="begin"/>
        </w:r>
        <w:r w:rsidR="00F14D7F">
          <w:rPr>
            <w:noProof/>
            <w:webHidden/>
          </w:rPr>
          <w:instrText xml:space="preserve"> PAGEREF _Toc126243102 \h </w:instrText>
        </w:r>
        <w:r w:rsidR="00F14D7F">
          <w:rPr>
            <w:noProof/>
            <w:webHidden/>
          </w:rPr>
        </w:r>
        <w:r w:rsidR="00F14D7F">
          <w:rPr>
            <w:noProof/>
            <w:webHidden/>
          </w:rPr>
          <w:fldChar w:fldCharType="separate"/>
        </w:r>
        <w:r w:rsidR="0037262C">
          <w:rPr>
            <w:noProof/>
            <w:webHidden/>
          </w:rPr>
          <w:t>44</w:t>
        </w:r>
        <w:r w:rsidR="00F14D7F">
          <w:rPr>
            <w:noProof/>
            <w:webHidden/>
          </w:rPr>
          <w:fldChar w:fldCharType="end"/>
        </w:r>
      </w:hyperlink>
    </w:p>
    <w:p w14:paraId="75E027FE" w14:textId="661E1A2A" w:rsidR="00F14D7F" w:rsidRDefault="00000000">
      <w:pPr>
        <w:pStyle w:val="Cuprins5"/>
        <w:tabs>
          <w:tab w:val="right" w:leader="dot" w:pos="9855"/>
        </w:tabs>
        <w:rPr>
          <w:rFonts w:eastAsiaTheme="minorEastAsia" w:cstheme="minorBidi"/>
          <w:noProof/>
          <w:sz w:val="22"/>
          <w:szCs w:val="22"/>
          <w:lang w:eastAsia="ro-RO"/>
        </w:rPr>
      </w:pPr>
      <w:hyperlink w:anchor="_Toc126243103" w:history="1">
        <w:r w:rsidR="00F14D7F" w:rsidRPr="00422CC1">
          <w:rPr>
            <w:rStyle w:val="Hyperlink"/>
            <w:noProof/>
          </w:rPr>
          <w:t>1.2.2.3.3. Lucrări speciale de conservare</w:t>
        </w:r>
        <w:r w:rsidR="00F14D7F">
          <w:rPr>
            <w:noProof/>
            <w:webHidden/>
          </w:rPr>
          <w:tab/>
        </w:r>
        <w:r w:rsidR="00F14D7F">
          <w:rPr>
            <w:noProof/>
            <w:webHidden/>
          </w:rPr>
          <w:fldChar w:fldCharType="begin"/>
        </w:r>
        <w:r w:rsidR="00F14D7F">
          <w:rPr>
            <w:noProof/>
            <w:webHidden/>
          </w:rPr>
          <w:instrText xml:space="preserve"> PAGEREF _Toc126243103 \h </w:instrText>
        </w:r>
        <w:r w:rsidR="00F14D7F">
          <w:rPr>
            <w:noProof/>
            <w:webHidden/>
          </w:rPr>
        </w:r>
        <w:r w:rsidR="00F14D7F">
          <w:rPr>
            <w:noProof/>
            <w:webHidden/>
          </w:rPr>
          <w:fldChar w:fldCharType="separate"/>
        </w:r>
        <w:r w:rsidR="0037262C">
          <w:rPr>
            <w:noProof/>
            <w:webHidden/>
          </w:rPr>
          <w:t>45</w:t>
        </w:r>
        <w:r w:rsidR="00F14D7F">
          <w:rPr>
            <w:noProof/>
            <w:webHidden/>
          </w:rPr>
          <w:fldChar w:fldCharType="end"/>
        </w:r>
      </w:hyperlink>
    </w:p>
    <w:p w14:paraId="336B2453" w14:textId="173D35E7" w:rsidR="00F14D7F" w:rsidRDefault="00000000">
      <w:pPr>
        <w:pStyle w:val="Cuprins5"/>
        <w:tabs>
          <w:tab w:val="right" w:leader="dot" w:pos="9855"/>
        </w:tabs>
        <w:rPr>
          <w:rFonts w:eastAsiaTheme="minorEastAsia" w:cstheme="minorBidi"/>
          <w:noProof/>
          <w:sz w:val="22"/>
          <w:szCs w:val="22"/>
          <w:lang w:eastAsia="ro-RO"/>
        </w:rPr>
      </w:pPr>
      <w:hyperlink w:anchor="_Toc126243104" w:history="1">
        <w:r w:rsidR="00F14D7F" w:rsidRPr="00422CC1">
          <w:rPr>
            <w:rStyle w:val="Hyperlink"/>
            <w:noProof/>
          </w:rPr>
          <w:t>1.2.2.3.4. Lucrări de ajutorarea regenerărilor naturale şi de împădurire</w:t>
        </w:r>
        <w:r w:rsidR="00F14D7F">
          <w:rPr>
            <w:noProof/>
            <w:webHidden/>
          </w:rPr>
          <w:tab/>
        </w:r>
        <w:r w:rsidR="00F14D7F">
          <w:rPr>
            <w:noProof/>
            <w:webHidden/>
          </w:rPr>
          <w:fldChar w:fldCharType="begin"/>
        </w:r>
        <w:r w:rsidR="00F14D7F">
          <w:rPr>
            <w:noProof/>
            <w:webHidden/>
          </w:rPr>
          <w:instrText xml:space="preserve"> PAGEREF _Toc126243104 \h </w:instrText>
        </w:r>
        <w:r w:rsidR="00F14D7F">
          <w:rPr>
            <w:noProof/>
            <w:webHidden/>
          </w:rPr>
        </w:r>
        <w:r w:rsidR="00F14D7F">
          <w:rPr>
            <w:noProof/>
            <w:webHidden/>
          </w:rPr>
          <w:fldChar w:fldCharType="separate"/>
        </w:r>
        <w:r w:rsidR="0037262C">
          <w:rPr>
            <w:noProof/>
            <w:webHidden/>
          </w:rPr>
          <w:t>46</w:t>
        </w:r>
        <w:r w:rsidR="00F14D7F">
          <w:rPr>
            <w:noProof/>
            <w:webHidden/>
          </w:rPr>
          <w:fldChar w:fldCharType="end"/>
        </w:r>
      </w:hyperlink>
    </w:p>
    <w:p w14:paraId="305D511B" w14:textId="7A8DA95A" w:rsidR="00F14D7F" w:rsidRDefault="00000000">
      <w:pPr>
        <w:pStyle w:val="Cuprins4"/>
        <w:tabs>
          <w:tab w:val="right" w:leader="dot" w:pos="9855"/>
        </w:tabs>
        <w:rPr>
          <w:rFonts w:eastAsiaTheme="minorEastAsia" w:cstheme="minorBidi"/>
          <w:noProof/>
          <w:sz w:val="22"/>
          <w:szCs w:val="22"/>
          <w:lang w:eastAsia="ro-RO"/>
        </w:rPr>
      </w:pPr>
      <w:hyperlink w:anchor="_Toc126243105" w:history="1">
        <w:r w:rsidR="00F14D7F" w:rsidRPr="00422CC1">
          <w:rPr>
            <w:rStyle w:val="Hyperlink"/>
            <w:noProof/>
          </w:rPr>
          <w:t>1.2.2.4. Măsuri care se pot lua în caz de calamități, pentru evitarea reluării procedurii, în caz de modificare a amenajamentului U.P. III Terkö-Bicăjel</w:t>
        </w:r>
        <w:r w:rsidR="00F14D7F">
          <w:rPr>
            <w:noProof/>
            <w:webHidden/>
          </w:rPr>
          <w:tab/>
        </w:r>
        <w:r w:rsidR="00F14D7F">
          <w:rPr>
            <w:noProof/>
            <w:webHidden/>
          </w:rPr>
          <w:fldChar w:fldCharType="begin"/>
        </w:r>
        <w:r w:rsidR="00F14D7F">
          <w:rPr>
            <w:noProof/>
            <w:webHidden/>
          </w:rPr>
          <w:instrText xml:space="preserve"> PAGEREF _Toc126243105 \h </w:instrText>
        </w:r>
        <w:r w:rsidR="00F14D7F">
          <w:rPr>
            <w:noProof/>
            <w:webHidden/>
          </w:rPr>
        </w:r>
        <w:r w:rsidR="00F14D7F">
          <w:rPr>
            <w:noProof/>
            <w:webHidden/>
          </w:rPr>
          <w:fldChar w:fldCharType="separate"/>
        </w:r>
        <w:r w:rsidR="0037262C">
          <w:rPr>
            <w:noProof/>
            <w:webHidden/>
          </w:rPr>
          <w:t>50</w:t>
        </w:r>
        <w:r w:rsidR="00F14D7F">
          <w:rPr>
            <w:noProof/>
            <w:webHidden/>
          </w:rPr>
          <w:fldChar w:fldCharType="end"/>
        </w:r>
      </w:hyperlink>
    </w:p>
    <w:p w14:paraId="06FD4131" w14:textId="48E45E56" w:rsidR="00F14D7F" w:rsidRDefault="00000000">
      <w:pPr>
        <w:pStyle w:val="Cuprins4"/>
        <w:tabs>
          <w:tab w:val="right" w:leader="dot" w:pos="9855"/>
        </w:tabs>
        <w:rPr>
          <w:rFonts w:eastAsiaTheme="minorEastAsia" w:cstheme="minorBidi"/>
          <w:noProof/>
          <w:sz w:val="22"/>
          <w:szCs w:val="22"/>
          <w:lang w:eastAsia="ro-RO"/>
        </w:rPr>
      </w:pPr>
      <w:hyperlink w:anchor="_Toc126243106" w:history="1">
        <w:r w:rsidR="00F14D7F" w:rsidRPr="00422CC1">
          <w:rPr>
            <w:rStyle w:val="Hyperlink"/>
            <w:noProof/>
          </w:rPr>
          <w:t>1.2.2.5. Informatii despre materiile prime, substanțele sau preparatele chimice utilizate</w:t>
        </w:r>
        <w:r w:rsidR="00F14D7F">
          <w:rPr>
            <w:noProof/>
            <w:webHidden/>
          </w:rPr>
          <w:tab/>
        </w:r>
        <w:r w:rsidR="00F14D7F">
          <w:rPr>
            <w:noProof/>
            <w:webHidden/>
          </w:rPr>
          <w:fldChar w:fldCharType="begin"/>
        </w:r>
        <w:r w:rsidR="00F14D7F">
          <w:rPr>
            <w:noProof/>
            <w:webHidden/>
          </w:rPr>
          <w:instrText xml:space="preserve"> PAGEREF _Toc126243106 \h </w:instrText>
        </w:r>
        <w:r w:rsidR="00F14D7F">
          <w:rPr>
            <w:noProof/>
            <w:webHidden/>
          </w:rPr>
        </w:r>
        <w:r w:rsidR="00F14D7F">
          <w:rPr>
            <w:noProof/>
            <w:webHidden/>
          </w:rPr>
          <w:fldChar w:fldCharType="separate"/>
        </w:r>
        <w:r w:rsidR="0037262C">
          <w:rPr>
            <w:noProof/>
            <w:webHidden/>
          </w:rPr>
          <w:t>51</w:t>
        </w:r>
        <w:r w:rsidR="00F14D7F">
          <w:rPr>
            <w:noProof/>
            <w:webHidden/>
          </w:rPr>
          <w:fldChar w:fldCharType="end"/>
        </w:r>
      </w:hyperlink>
    </w:p>
    <w:p w14:paraId="3CBABA1C" w14:textId="3EAC7176" w:rsidR="00F14D7F" w:rsidRDefault="00000000">
      <w:pPr>
        <w:pStyle w:val="Cuprins4"/>
        <w:tabs>
          <w:tab w:val="right" w:leader="dot" w:pos="9855"/>
        </w:tabs>
        <w:rPr>
          <w:rFonts w:eastAsiaTheme="minorEastAsia" w:cstheme="minorBidi"/>
          <w:noProof/>
          <w:sz w:val="22"/>
          <w:szCs w:val="22"/>
          <w:lang w:eastAsia="ro-RO"/>
        </w:rPr>
      </w:pPr>
      <w:hyperlink w:anchor="_Toc126243107" w:history="1">
        <w:r w:rsidR="00F14D7F" w:rsidRPr="00422CC1">
          <w:rPr>
            <w:rStyle w:val="Hyperlink"/>
            <w:noProof/>
          </w:rPr>
          <w:t xml:space="preserve">1.2.2.6. </w:t>
        </w:r>
        <w:r w:rsidR="00F14D7F" w:rsidRPr="00422CC1">
          <w:rPr>
            <w:rStyle w:val="Hyperlink"/>
            <w:noProof/>
            <w:lang w:val="it-IT"/>
          </w:rPr>
          <w:t>Deșeuri generate de plan</w:t>
        </w:r>
        <w:r w:rsidR="00F14D7F">
          <w:rPr>
            <w:noProof/>
            <w:webHidden/>
          </w:rPr>
          <w:tab/>
        </w:r>
        <w:r w:rsidR="00F14D7F">
          <w:rPr>
            <w:noProof/>
            <w:webHidden/>
          </w:rPr>
          <w:fldChar w:fldCharType="begin"/>
        </w:r>
        <w:r w:rsidR="00F14D7F">
          <w:rPr>
            <w:noProof/>
            <w:webHidden/>
          </w:rPr>
          <w:instrText xml:space="preserve"> PAGEREF _Toc126243107 \h </w:instrText>
        </w:r>
        <w:r w:rsidR="00F14D7F">
          <w:rPr>
            <w:noProof/>
            <w:webHidden/>
          </w:rPr>
        </w:r>
        <w:r w:rsidR="00F14D7F">
          <w:rPr>
            <w:noProof/>
            <w:webHidden/>
          </w:rPr>
          <w:fldChar w:fldCharType="separate"/>
        </w:r>
        <w:r w:rsidR="0037262C">
          <w:rPr>
            <w:noProof/>
            <w:webHidden/>
          </w:rPr>
          <w:t>51</w:t>
        </w:r>
        <w:r w:rsidR="00F14D7F">
          <w:rPr>
            <w:noProof/>
            <w:webHidden/>
          </w:rPr>
          <w:fldChar w:fldCharType="end"/>
        </w:r>
      </w:hyperlink>
    </w:p>
    <w:p w14:paraId="62829EAF" w14:textId="5174D019" w:rsidR="00F14D7F" w:rsidRDefault="00000000">
      <w:pPr>
        <w:pStyle w:val="Cuprins3"/>
        <w:tabs>
          <w:tab w:val="left" w:pos="1200"/>
          <w:tab w:val="right" w:leader="dot" w:pos="9855"/>
        </w:tabs>
        <w:rPr>
          <w:rFonts w:eastAsiaTheme="minorEastAsia" w:cstheme="minorBidi"/>
          <w:i w:val="0"/>
          <w:iCs w:val="0"/>
          <w:noProof/>
          <w:sz w:val="22"/>
          <w:szCs w:val="22"/>
          <w:lang w:eastAsia="ro-RO"/>
        </w:rPr>
      </w:pPr>
      <w:hyperlink w:anchor="_Toc126243108" w:history="1">
        <w:r w:rsidR="00F14D7F" w:rsidRPr="00422CC1">
          <w:rPr>
            <w:rStyle w:val="Hyperlink"/>
            <w:noProof/>
          </w:rPr>
          <w:t>1.2.3.</w:t>
        </w:r>
        <w:r w:rsidR="00F14D7F">
          <w:rPr>
            <w:rFonts w:eastAsiaTheme="minorEastAsia" w:cstheme="minorBidi"/>
            <w:i w:val="0"/>
            <w:iCs w:val="0"/>
            <w:noProof/>
            <w:sz w:val="22"/>
            <w:szCs w:val="22"/>
            <w:lang w:eastAsia="ro-RO"/>
          </w:rPr>
          <w:tab/>
        </w:r>
        <w:r w:rsidR="00F14D7F" w:rsidRPr="00422CC1">
          <w:rPr>
            <w:rStyle w:val="Hyperlink"/>
            <w:noProof/>
          </w:rPr>
          <w:t>Relația amenajamentului silvic cu alte planuri și programe relevante</w:t>
        </w:r>
        <w:r w:rsidR="00F14D7F">
          <w:rPr>
            <w:noProof/>
            <w:webHidden/>
          </w:rPr>
          <w:tab/>
        </w:r>
        <w:r w:rsidR="00F14D7F">
          <w:rPr>
            <w:noProof/>
            <w:webHidden/>
          </w:rPr>
          <w:fldChar w:fldCharType="begin"/>
        </w:r>
        <w:r w:rsidR="00F14D7F">
          <w:rPr>
            <w:noProof/>
            <w:webHidden/>
          </w:rPr>
          <w:instrText xml:space="preserve"> PAGEREF _Toc126243108 \h </w:instrText>
        </w:r>
        <w:r w:rsidR="00F14D7F">
          <w:rPr>
            <w:noProof/>
            <w:webHidden/>
          </w:rPr>
        </w:r>
        <w:r w:rsidR="00F14D7F">
          <w:rPr>
            <w:noProof/>
            <w:webHidden/>
          </w:rPr>
          <w:fldChar w:fldCharType="separate"/>
        </w:r>
        <w:r w:rsidR="0037262C">
          <w:rPr>
            <w:noProof/>
            <w:webHidden/>
          </w:rPr>
          <w:t>52</w:t>
        </w:r>
        <w:r w:rsidR="00F14D7F">
          <w:rPr>
            <w:noProof/>
            <w:webHidden/>
          </w:rPr>
          <w:fldChar w:fldCharType="end"/>
        </w:r>
      </w:hyperlink>
    </w:p>
    <w:p w14:paraId="480E8999" w14:textId="495F33C9"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09" w:history="1">
        <w:r w:rsidR="00F14D7F" w:rsidRPr="00422CC1">
          <w:rPr>
            <w:rStyle w:val="Hyperlink"/>
          </w:rPr>
          <w:t>2.</w:t>
        </w:r>
        <w:r w:rsidR="00F14D7F">
          <w:rPr>
            <w:rFonts w:asciiTheme="minorHAnsi" w:eastAsiaTheme="minorEastAsia" w:hAnsiTheme="minorHAnsi" w:cstheme="minorBidi"/>
            <w:b w:val="0"/>
            <w:bCs w:val="0"/>
            <w:caps w:val="0"/>
            <w:lang w:eastAsia="ro-RO"/>
          </w:rPr>
          <w:tab/>
        </w:r>
        <w:r w:rsidR="00F14D7F" w:rsidRPr="00422CC1">
          <w:rPr>
            <w:rStyle w:val="Hyperlink"/>
          </w:rPr>
          <w:t>ASPECTELE RELEVANTE ALE STĂRII ACTUALE A MEDIULUI ȘI A EVOLUȚIEI SALE PROBABILE ÎN SITUAȚIA NEIMPLEMENTĂRII PLANULUI DE AMENAJARE</w:t>
        </w:r>
        <w:r w:rsidR="00F14D7F">
          <w:rPr>
            <w:webHidden/>
          </w:rPr>
          <w:tab/>
        </w:r>
        <w:r w:rsidR="00F14D7F">
          <w:rPr>
            <w:webHidden/>
          </w:rPr>
          <w:fldChar w:fldCharType="begin"/>
        </w:r>
        <w:r w:rsidR="00F14D7F">
          <w:rPr>
            <w:webHidden/>
          </w:rPr>
          <w:instrText xml:space="preserve"> PAGEREF _Toc126243109 \h </w:instrText>
        </w:r>
        <w:r w:rsidR="00F14D7F">
          <w:rPr>
            <w:webHidden/>
          </w:rPr>
        </w:r>
        <w:r w:rsidR="00F14D7F">
          <w:rPr>
            <w:webHidden/>
          </w:rPr>
          <w:fldChar w:fldCharType="separate"/>
        </w:r>
        <w:r w:rsidR="0037262C">
          <w:rPr>
            <w:webHidden/>
          </w:rPr>
          <w:t>56</w:t>
        </w:r>
        <w:r w:rsidR="00F14D7F">
          <w:rPr>
            <w:webHidden/>
          </w:rPr>
          <w:fldChar w:fldCharType="end"/>
        </w:r>
      </w:hyperlink>
    </w:p>
    <w:p w14:paraId="70C18D3E" w14:textId="4BE32DE3" w:rsidR="00F14D7F" w:rsidRDefault="00000000">
      <w:pPr>
        <w:pStyle w:val="Cuprins2"/>
        <w:tabs>
          <w:tab w:val="right" w:leader="dot" w:pos="9855"/>
        </w:tabs>
        <w:rPr>
          <w:rFonts w:eastAsiaTheme="minorEastAsia" w:cstheme="minorBidi"/>
          <w:smallCaps w:val="0"/>
          <w:noProof/>
          <w:sz w:val="22"/>
          <w:szCs w:val="22"/>
          <w:lang w:eastAsia="ro-RO"/>
        </w:rPr>
      </w:pPr>
      <w:hyperlink w:anchor="_Toc126243110" w:history="1">
        <w:r w:rsidR="00F14D7F" w:rsidRPr="00422CC1">
          <w:rPr>
            <w:rStyle w:val="Hyperlink"/>
            <w:noProof/>
          </w:rPr>
          <w:t>2.1. CADRUL NATURAL</w:t>
        </w:r>
        <w:r w:rsidR="00F14D7F">
          <w:rPr>
            <w:noProof/>
            <w:webHidden/>
          </w:rPr>
          <w:tab/>
        </w:r>
        <w:r w:rsidR="00F14D7F">
          <w:rPr>
            <w:noProof/>
            <w:webHidden/>
          </w:rPr>
          <w:fldChar w:fldCharType="begin"/>
        </w:r>
        <w:r w:rsidR="00F14D7F">
          <w:rPr>
            <w:noProof/>
            <w:webHidden/>
          </w:rPr>
          <w:instrText xml:space="preserve"> PAGEREF _Toc126243110 \h </w:instrText>
        </w:r>
        <w:r w:rsidR="00F14D7F">
          <w:rPr>
            <w:noProof/>
            <w:webHidden/>
          </w:rPr>
        </w:r>
        <w:r w:rsidR="00F14D7F">
          <w:rPr>
            <w:noProof/>
            <w:webHidden/>
          </w:rPr>
          <w:fldChar w:fldCharType="separate"/>
        </w:r>
        <w:r w:rsidR="0037262C">
          <w:rPr>
            <w:noProof/>
            <w:webHidden/>
          </w:rPr>
          <w:t>56</w:t>
        </w:r>
        <w:r w:rsidR="00F14D7F">
          <w:rPr>
            <w:noProof/>
            <w:webHidden/>
          </w:rPr>
          <w:fldChar w:fldCharType="end"/>
        </w:r>
      </w:hyperlink>
    </w:p>
    <w:p w14:paraId="4C547B7C" w14:textId="510678DE"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11" w:history="1">
        <w:r w:rsidR="00F14D7F" w:rsidRPr="00422CC1">
          <w:rPr>
            <w:rStyle w:val="Hyperlink"/>
            <w:noProof/>
          </w:rPr>
          <w:t xml:space="preserve">2.1.1. </w:t>
        </w:r>
        <w:r w:rsidR="00F14D7F" w:rsidRPr="00422CC1">
          <w:rPr>
            <w:rStyle w:val="Hyperlink"/>
            <w:noProof/>
            <w:lang w:val="it-IT"/>
          </w:rPr>
          <w:t>Aspecte generale</w:t>
        </w:r>
        <w:r w:rsidR="00F14D7F">
          <w:rPr>
            <w:noProof/>
            <w:webHidden/>
          </w:rPr>
          <w:tab/>
        </w:r>
        <w:r w:rsidR="00F14D7F">
          <w:rPr>
            <w:noProof/>
            <w:webHidden/>
          </w:rPr>
          <w:fldChar w:fldCharType="begin"/>
        </w:r>
        <w:r w:rsidR="00F14D7F">
          <w:rPr>
            <w:noProof/>
            <w:webHidden/>
          </w:rPr>
          <w:instrText xml:space="preserve"> PAGEREF _Toc126243111 \h </w:instrText>
        </w:r>
        <w:r w:rsidR="00F14D7F">
          <w:rPr>
            <w:noProof/>
            <w:webHidden/>
          </w:rPr>
        </w:r>
        <w:r w:rsidR="00F14D7F">
          <w:rPr>
            <w:noProof/>
            <w:webHidden/>
          </w:rPr>
          <w:fldChar w:fldCharType="separate"/>
        </w:r>
        <w:r w:rsidR="0037262C">
          <w:rPr>
            <w:noProof/>
            <w:webHidden/>
          </w:rPr>
          <w:t>56</w:t>
        </w:r>
        <w:r w:rsidR="00F14D7F">
          <w:rPr>
            <w:noProof/>
            <w:webHidden/>
          </w:rPr>
          <w:fldChar w:fldCharType="end"/>
        </w:r>
      </w:hyperlink>
    </w:p>
    <w:p w14:paraId="6012168B" w14:textId="432B469D"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12" w:history="1">
        <w:r w:rsidR="00F14D7F" w:rsidRPr="00422CC1">
          <w:rPr>
            <w:rStyle w:val="Hyperlink"/>
            <w:noProof/>
          </w:rPr>
          <w:t xml:space="preserve">2.1.2. </w:t>
        </w:r>
        <w:r w:rsidR="00F14D7F" w:rsidRPr="00422CC1">
          <w:rPr>
            <w:rStyle w:val="Hyperlink"/>
            <w:noProof/>
            <w:lang w:val="it-IT"/>
          </w:rPr>
          <w:t>Geologia</w:t>
        </w:r>
        <w:r w:rsidR="00F14D7F">
          <w:rPr>
            <w:noProof/>
            <w:webHidden/>
          </w:rPr>
          <w:tab/>
        </w:r>
        <w:r w:rsidR="00F14D7F">
          <w:rPr>
            <w:noProof/>
            <w:webHidden/>
          </w:rPr>
          <w:fldChar w:fldCharType="begin"/>
        </w:r>
        <w:r w:rsidR="00F14D7F">
          <w:rPr>
            <w:noProof/>
            <w:webHidden/>
          </w:rPr>
          <w:instrText xml:space="preserve"> PAGEREF _Toc126243112 \h </w:instrText>
        </w:r>
        <w:r w:rsidR="00F14D7F">
          <w:rPr>
            <w:noProof/>
            <w:webHidden/>
          </w:rPr>
        </w:r>
        <w:r w:rsidR="00F14D7F">
          <w:rPr>
            <w:noProof/>
            <w:webHidden/>
          </w:rPr>
          <w:fldChar w:fldCharType="separate"/>
        </w:r>
        <w:r w:rsidR="0037262C">
          <w:rPr>
            <w:noProof/>
            <w:webHidden/>
          </w:rPr>
          <w:t>56</w:t>
        </w:r>
        <w:r w:rsidR="00F14D7F">
          <w:rPr>
            <w:noProof/>
            <w:webHidden/>
          </w:rPr>
          <w:fldChar w:fldCharType="end"/>
        </w:r>
      </w:hyperlink>
    </w:p>
    <w:p w14:paraId="30F7ABD0" w14:textId="458CDB9C"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13" w:history="1">
        <w:r w:rsidR="00F14D7F" w:rsidRPr="00422CC1">
          <w:rPr>
            <w:rStyle w:val="Hyperlink"/>
            <w:noProof/>
          </w:rPr>
          <w:t xml:space="preserve">2.1.3. </w:t>
        </w:r>
        <w:r w:rsidR="00F14D7F" w:rsidRPr="00422CC1">
          <w:rPr>
            <w:rStyle w:val="Hyperlink"/>
            <w:noProof/>
            <w:lang w:val="it-IT"/>
          </w:rPr>
          <w:t>Geomorfologie</w:t>
        </w:r>
        <w:r w:rsidR="00F14D7F">
          <w:rPr>
            <w:noProof/>
            <w:webHidden/>
          </w:rPr>
          <w:tab/>
        </w:r>
        <w:r w:rsidR="00F14D7F">
          <w:rPr>
            <w:noProof/>
            <w:webHidden/>
          </w:rPr>
          <w:fldChar w:fldCharType="begin"/>
        </w:r>
        <w:r w:rsidR="00F14D7F">
          <w:rPr>
            <w:noProof/>
            <w:webHidden/>
          </w:rPr>
          <w:instrText xml:space="preserve"> PAGEREF _Toc126243113 \h </w:instrText>
        </w:r>
        <w:r w:rsidR="00F14D7F">
          <w:rPr>
            <w:noProof/>
            <w:webHidden/>
          </w:rPr>
        </w:r>
        <w:r w:rsidR="00F14D7F">
          <w:rPr>
            <w:noProof/>
            <w:webHidden/>
          </w:rPr>
          <w:fldChar w:fldCharType="separate"/>
        </w:r>
        <w:r w:rsidR="0037262C">
          <w:rPr>
            <w:noProof/>
            <w:webHidden/>
          </w:rPr>
          <w:t>56</w:t>
        </w:r>
        <w:r w:rsidR="00F14D7F">
          <w:rPr>
            <w:noProof/>
            <w:webHidden/>
          </w:rPr>
          <w:fldChar w:fldCharType="end"/>
        </w:r>
      </w:hyperlink>
    </w:p>
    <w:p w14:paraId="288711D2" w14:textId="54049117"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14" w:history="1">
        <w:r w:rsidR="00F14D7F" w:rsidRPr="00422CC1">
          <w:rPr>
            <w:rStyle w:val="Hyperlink"/>
            <w:noProof/>
          </w:rPr>
          <w:t xml:space="preserve">2.1.4. </w:t>
        </w:r>
        <w:r w:rsidR="00F14D7F" w:rsidRPr="00422CC1">
          <w:rPr>
            <w:rStyle w:val="Hyperlink"/>
            <w:noProof/>
            <w:lang w:val="it-IT"/>
          </w:rPr>
          <w:t>Hidrologie</w:t>
        </w:r>
        <w:r w:rsidR="00F14D7F">
          <w:rPr>
            <w:noProof/>
            <w:webHidden/>
          </w:rPr>
          <w:tab/>
        </w:r>
        <w:r w:rsidR="00F14D7F">
          <w:rPr>
            <w:noProof/>
            <w:webHidden/>
          </w:rPr>
          <w:fldChar w:fldCharType="begin"/>
        </w:r>
        <w:r w:rsidR="00F14D7F">
          <w:rPr>
            <w:noProof/>
            <w:webHidden/>
          </w:rPr>
          <w:instrText xml:space="preserve"> PAGEREF _Toc126243114 \h </w:instrText>
        </w:r>
        <w:r w:rsidR="00F14D7F">
          <w:rPr>
            <w:noProof/>
            <w:webHidden/>
          </w:rPr>
        </w:r>
        <w:r w:rsidR="00F14D7F">
          <w:rPr>
            <w:noProof/>
            <w:webHidden/>
          </w:rPr>
          <w:fldChar w:fldCharType="separate"/>
        </w:r>
        <w:r w:rsidR="0037262C">
          <w:rPr>
            <w:noProof/>
            <w:webHidden/>
          </w:rPr>
          <w:t>57</w:t>
        </w:r>
        <w:r w:rsidR="00F14D7F">
          <w:rPr>
            <w:noProof/>
            <w:webHidden/>
          </w:rPr>
          <w:fldChar w:fldCharType="end"/>
        </w:r>
      </w:hyperlink>
    </w:p>
    <w:p w14:paraId="60C37529" w14:textId="64715C3A"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15" w:history="1">
        <w:r w:rsidR="00F14D7F" w:rsidRPr="00422CC1">
          <w:rPr>
            <w:rStyle w:val="Hyperlink"/>
            <w:noProof/>
          </w:rPr>
          <w:t xml:space="preserve">2.1.5. </w:t>
        </w:r>
        <w:r w:rsidR="00F14D7F" w:rsidRPr="00422CC1">
          <w:rPr>
            <w:rStyle w:val="Hyperlink"/>
            <w:noProof/>
            <w:lang w:val="it-IT"/>
          </w:rPr>
          <w:t>Climatologie</w:t>
        </w:r>
        <w:r w:rsidR="00F14D7F">
          <w:rPr>
            <w:noProof/>
            <w:webHidden/>
          </w:rPr>
          <w:tab/>
        </w:r>
        <w:r w:rsidR="00F14D7F">
          <w:rPr>
            <w:noProof/>
            <w:webHidden/>
          </w:rPr>
          <w:fldChar w:fldCharType="begin"/>
        </w:r>
        <w:r w:rsidR="00F14D7F">
          <w:rPr>
            <w:noProof/>
            <w:webHidden/>
          </w:rPr>
          <w:instrText xml:space="preserve"> PAGEREF _Toc126243115 \h </w:instrText>
        </w:r>
        <w:r w:rsidR="00F14D7F">
          <w:rPr>
            <w:noProof/>
            <w:webHidden/>
          </w:rPr>
        </w:r>
        <w:r w:rsidR="00F14D7F">
          <w:rPr>
            <w:noProof/>
            <w:webHidden/>
          </w:rPr>
          <w:fldChar w:fldCharType="separate"/>
        </w:r>
        <w:r w:rsidR="0037262C">
          <w:rPr>
            <w:noProof/>
            <w:webHidden/>
          </w:rPr>
          <w:t>57</w:t>
        </w:r>
        <w:r w:rsidR="00F14D7F">
          <w:rPr>
            <w:noProof/>
            <w:webHidden/>
          </w:rPr>
          <w:fldChar w:fldCharType="end"/>
        </w:r>
      </w:hyperlink>
    </w:p>
    <w:p w14:paraId="457297DC" w14:textId="57E7893F" w:rsidR="00F14D7F" w:rsidRDefault="00000000">
      <w:pPr>
        <w:pStyle w:val="Cuprins4"/>
        <w:tabs>
          <w:tab w:val="right" w:leader="dot" w:pos="9855"/>
        </w:tabs>
        <w:rPr>
          <w:rFonts w:eastAsiaTheme="minorEastAsia" w:cstheme="minorBidi"/>
          <w:noProof/>
          <w:sz w:val="22"/>
          <w:szCs w:val="22"/>
          <w:lang w:eastAsia="ro-RO"/>
        </w:rPr>
      </w:pPr>
      <w:hyperlink w:anchor="_Toc126243116" w:history="1">
        <w:r w:rsidR="00F14D7F" w:rsidRPr="00422CC1">
          <w:rPr>
            <w:rStyle w:val="Hyperlink"/>
            <w:noProof/>
          </w:rPr>
          <w:t>2.1.5.1. Regimul termic</w:t>
        </w:r>
        <w:r w:rsidR="00F14D7F">
          <w:rPr>
            <w:noProof/>
            <w:webHidden/>
          </w:rPr>
          <w:tab/>
        </w:r>
        <w:r w:rsidR="00F14D7F">
          <w:rPr>
            <w:noProof/>
            <w:webHidden/>
          </w:rPr>
          <w:fldChar w:fldCharType="begin"/>
        </w:r>
        <w:r w:rsidR="00F14D7F">
          <w:rPr>
            <w:noProof/>
            <w:webHidden/>
          </w:rPr>
          <w:instrText xml:space="preserve"> PAGEREF _Toc126243116 \h </w:instrText>
        </w:r>
        <w:r w:rsidR="00F14D7F">
          <w:rPr>
            <w:noProof/>
            <w:webHidden/>
          </w:rPr>
        </w:r>
        <w:r w:rsidR="00F14D7F">
          <w:rPr>
            <w:noProof/>
            <w:webHidden/>
          </w:rPr>
          <w:fldChar w:fldCharType="separate"/>
        </w:r>
        <w:r w:rsidR="0037262C">
          <w:rPr>
            <w:noProof/>
            <w:webHidden/>
          </w:rPr>
          <w:t>57</w:t>
        </w:r>
        <w:r w:rsidR="00F14D7F">
          <w:rPr>
            <w:noProof/>
            <w:webHidden/>
          </w:rPr>
          <w:fldChar w:fldCharType="end"/>
        </w:r>
      </w:hyperlink>
    </w:p>
    <w:p w14:paraId="5838B753" w14:textId="6C1930A8" w:rsidR="00F14D7F" w:rsidRDefault="00000000">
      <w:pPr>
        <w:pStyle w:val="Cuprins4"/>
        <w:tabs>
          <w:tab w:val="right" w:leader="dot" w:pos="9855"/>
        </w:tabs>
        <w:rPr>
          <w:rFonts w:eastAsiaTheme="minorEastAsia" w:cstheme="minorBidi"/>
          <w:noProof/>
          <w:sz w:val="22"/>
          <w:szCs w:val="22"/>
          <w:lang w:eastAsia="ro-RO"/>
        </w:rPr>
      </w:pPr>
      <w:hyperlink w:anchor="_Toc126243117" w:history="1">
        <w:r w:rsidR="00F14D7F" w:rsidRPr="00422CC1">
          <w:rPr>
            <w:rStyle w:val="Hyperlink"/>
            <w:noProof/>
          </w:rPr>
          <w:t>2.1.5.3. Regimul pluviometric</w:t>
        </w:r>
        <w:r w:rsidR="00F14D7F">
          <w:rPr>
            <w:noProof/>
            <w:webHidden/>
          </w:rPr>
          <w:tab/>
        </w:r>
        <w:r w:rsidR="00F14D7F">
          <w:rPr>
            <w:noProof/>
            <w:webHidden/>
          </w:rPr>
          <w:fldChar w:fldCharType="begin"/>
        </w:r>
        <w:r w:rsidR="00F14D7F">
          <w:rPr>
            <w:noProof/>
            <w:webHidden/>
          </w:rPr>
          <w:instrText xml:space="preserve"> PAGEREF _Toc126243117 \h </w:instrText>
        </w:r>
        <w:r w:rsidR="00F14D7F">
          <w:rPr>
            <w:noProof/>
            <w:webHidden/>
          </w:rPr>
        </w:r>
        <w:r w:rsidR="00F14D7F">
          <w:rPr>
            <w:noProof/>
            <w:webHidden/>
          </w:rPr>
          <w:fldChar w:fldCharType="separate"/>
        </w:r>
        <w:r w:rsidR="0037262C">
          <w:rPr>
            <w:noProof/>
            <w:webHidden/>
          </w:rPr>
          <w:t>58</w:t>
        </w:r>
        <w:r w:rsidR="00F14D7F">
          <w:rPr>
            <w:noProof/>
            <w:webHidden/>
          </w:rPr>
          <w:fldChar w:fldCharType="end"/>
        </w:r>
      </w:hyperlink>
    </w:p>
    <w:p w14:paraId="12DDD448" w14:textId="66D3C6D7" w:rsidR="00F14D7F" w:rsidRDefault="00000000">
      <w:pPr>
        <w:pStyle w:val="Cuprins4"/>
        <w:tabs>
          <w:tab w:val="right" w:leader="dot" w:pos="9855"/>
        </w:tabs>
        <w:rPr>
          <w:rFonts w:eastAsiaTheme="minorEastAsia" w:cstheme="minorBidi"/>
          <w:noProof/>
          <w:sz w:val="22"/>
          <w:szCs w:val="22"/>
          <w:lang w:eastAsia="ro-RO"/>
        </w:rPr>
      </w:pPr>
      <w:hyperlink w:anchor="_Toc126243118" w:history="1">
        <w:r w:rsidR="00F14D7F" w:rsidRPr="00422CC1">
          <w:rPr>
            <w:rStyle w:val="Hyperlink"/>
            <w:noProof/>
          </w:rPr>
          <w:t>2.1.5.4. Regimul eolian</w:t>
        </w:r>
        <w:r w:rsidR="00F14D7F">
          <w:rPr>
            <w:noProof/>
            <w:webHidden/>
          </w:rPr>
          <w:tab/>
        </w:r>
        <w:r w:rsidR="00F14D7F">
          <w:rPr>
            <w:noProof/>
            <w:webHidden/>
          </w:rPr>
          <w:fldChar w:fldCharType="begin"/>
        </w:r>
        <w:r w:rsidR="00F14D7F">
          <w:rPr>
            <w:noProof/>
            <w:webHidden/>
          </w:rPr>
          <w:instrText xml:space="preserve"> PAGEREF _Toc126243118 \h </w:instrText>
        </w:r>
        <w:r w:rsidR="00F14D7F">
          <w:rPr>
            <w:noProof/>
            <w:webHidden/>
          </w:rPr>
        </w:r>
        <w:r w:rsidR="00F14D7F">
          <w:rPr>
            <w:noProof/>
            <w:webHidden/>
          </w:rPr>
          <w:fldChar w:fldCharType="separate"/>
        </w:r>
        <w:r w:rsidR="0037262C">
          <w:rPr>
            <w:noProof/>
            <w:webHidden/>
          </w:rPr>
          <w:t>58</w:t>
        </w:r>
        <w:r w:rsidR="00F14D7F">
          <w:rPr>
            <w:noProof/>
            <w:webHidden/>
          </w:rPr>
          <w:fldChar w:fldCharType="end"/>
        </w:r>
      </w:hyperlink>
    </w:p>
    <w:p w14:paraId="63257B90" w14:textId="7E256F12" w:rsidR="00F14D7F" w:rsidRDefault="00000000">
      <w:pPr>
        <w:pStyle w:val="Cuprins4"/>
        <w:tabs>
          <w:tab w:val="right" w:leader="dot" w:pos="9855"/>
        </w:tabs>
        <w:rPr>
          <w:rFonts w:eastAsiaTheme="minorEastAsia" w:cstheme="minorBidi"/>
          <w:noProof/>
          <w:sz w:val="22"/>
          <w:szCs w:val="22"/>
          <w:lang w:eastAsia="ro-RO"/>
        </w:rPr>
      </w:pPr>
      <w:hyperlink w:anchor="_Toc126243119" w:history="1">
        <w:r w:rsidR="00F14D7F" w:rsidRPr="00422CC1">
          <w:rPr>
            <w:rStyle w:val="Hyperlink"/>
            <w:noProof/>
          </w:rPr>
          <w:t>2.1.5.5. Indicatorii sintetici ai datelor climatice</w:t>
        </w:r>
        <w:r w:rsidR="00F14D7F">
          <w:rPr>
            <w:noProof/>
            <w:webHidden/>
          </w:rPr>
          <w:tab/>
        </w:r>
        <w:r w:rsidR="00F14D7F">
          <w:rPr>
            <w:noProof/>
            <w:webHidden/>
          </w:rPr>
          <w:fldChar w:fldCharType="begin"/>
        </w:r>
        <w:r w:rsidR="00F14D7F">
          <w:rPr>
            <w:noProof/>
            <w:webHidden/>
          </w:rPr>
          <w:instrText xml:space="preserve"> PAGEREF _Toc126243119 \h </w:instrText>
        </w:r>
        <w:r w:rsidR="00F14D7F">
          <w:rPr>
            <w:noProof/>
            <w:webHidden/>
          </w:rPr>
        </w:r>
        <w:r w:rsidR="00F14D7F">
          <w:rPr>
            <w:noProof/>
            <w:webHidden/>
          </w:rPr>
          <w:fldChar w:fldCharType="separate"/>
        </w:r>
        <w:r w:rsidR="0037262C">
          <w:rPr>
            <w:noProof/>
            <w:webHidden/>
          </w:rPr>
          <w:t>59</w:t>
        </w:r>
        <w:r w:rsidR="00F14D7F">
          <w:rPr>
            <w:noProof/>
            <w:webHidden/>
          </w:rPr>
          <w:fldChar w:fldCharType="end"/>
        </w:r>
      </w:hyperlink>
    </w:p>
    <w:p w14:paraId="30022000" w14:textId="40C8DC9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0" w:history="1">
        <w:r w:rsidR="00F14D7F" w:rsidRPr="00422CC1">
          <w:rPr>
            <w:rStyle w:val="Hyperlink"/>
            <w:noProof/>
          </w:rPr>
          <w:t xml:space="preserve">2.1.6. </w:t>
        </w:r>
        <w:r w:rsidR="00F14D7F" w:rsidRPr="00422CC1">
          <w:rPr>
            <w:rStyle w:val="Hyperlink"/>
            <w:noProof/>
            <w:lang w:val="it-IT"/>
          </w:rPr>
          <w:t>Soluri</w:t>
        </w:r>
        <w:r w:rsidR="00F14D7F">
          <w:rPr>
            <w:noProof/>
            <w:webHidden/>
          </w:rPr>
          <w:tab/>
        </w:r>
        <w:r w:rsidR="00F14D7F">
          <w:rPr>
            <w:noProof/>
            <w:webHidden/>
          </w:rPr>
          <w:fldChar w:fldCharType="begin"/>
        </w:r>
        <w:r w:rsidR="00F14D7F">
          <w:rPr>
            <w:noProof/>
            <w:webHidden/>
          </w:rPr>
          <w:instrText xml:space="preserve"> PAGEREF _Toc126243120 \h </w:instrText>
        </w:r>
        <w:r w:rsidR="00F14D7F">
          <w:rPr>
            <w:noProof/>
            <w:webHidden/>
          </w:rPr>
        </w:r>
        <w:r w:rsidR="00F14D7F">
          <w:rPr>
            <w:noProof/>
            <w:webHidden/>
          </w:rPr>
          <w:fldChar w:fldCharType="separate"/>
        </w:r>
        <w:r w:rsidR="0037262C">
          <w:rPr>
            <w:noProof/>
            <w:webHidden/>
          </w:rPr>
          <w:t>59</w:t>
        </w:r>
        <w:r w:rsidR="00F14D7F">
          <w:rPr>
            <w:noProof/>
            <w:webHidden/>
          </w:rPr>
          <w:fldChar w:fldCharType="end"/>
        </w:r>
      </w:hyperlink>
    </w:p>
    <w:p w14:paraId="5C926DED" w14:textId="621738A9"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1" w:history="1">
        <w:r w:rsidR="00F14D7F" w:rsidRPr="00422CC1">
          <w:rPr>
            <w:rStyle w:val="Hyperlink"/>
            <w:noProof/>
          </w:rPr>
          <w:t xml:space="preserve">2.1.7. </w:t>
        </w:r>
        <w:r w:rsidR="00F14D7F" w:rsidRPr="00422CC1">
          <w:rPr>
            <w:rStyle w:val="Hyperlink"/>
            <w:noProof/>
            <w:lang w:val="it-IT"/>
          </w:rPr>
          <w:t>Tipuri de staţiune</w:t>
        </w:r>
        <w:r w:rsidR="00F14D7F">
          <w:rPr>
            <w:noProof/>
            <w:webHidden/>
          </w:rPr>
          <w:tab/>
        </w:r>
        <w:r w:rsidR="00F14D7F">
          <w:rPr>
            <w:noProof/>
            <w:webHidden/>
          </w:rPr>
          <w:fldChar w:fldCharType="begin"/>
        </w:r>
        <w:r w:rsidR="00F14D7F">
          <w:rPr>
            <w:noProof/>
            <w:webHidden/>
          </w:rPr>
          <w:instrText xml:space="preserve"> PAGEREF _Toc126243121 \h </w:instrText>
        </w:r>
        <w:r w:rsidR="00F14D7F">
          <w:rPr>
            <w:noProof/>
            <w:webHidden/>
          </w:rPr>
        </w:r>
        <w:r w:rsidR="00F14D7F">
          <w:rPr>
            <w:noProof/>
            <w:webHidden/>
          </w:rPr>
          <w:fldChar w:fldCharType="separate"/>
        </w:r>
        <w:r w:rsidR="0037262C">
          <w:rPr>
            <w:noProof/>
            <w:webHidden/>
          </w:rPr>
          <w:t>59</w:t>
        </w:r>
        <w:r w:rsidR="00F14D7F">
          <w:rPr>
            <w:noProof/>
            <w:webHidden/>
          </w:rPr>
          <w:fldChar w:fldCharType="end"/>
        </w:r>
      </w:hyperlink>
    </w:p>
    <w:p w14:paraId="788FF356" w14:textId="17A76D42"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2" w:history="1">
        <w:r w:rsidR="00F14D7F" w:rsidRPr="00422CC1">
          <w:rPr>
            <w:rStyle w:val="Hyperlink"/>
            <w:noProof/>
          </w:rPr>
          <w:t xml:space="preserve">2.1.8. </w:t>
        </w:r>
        <w:r w:rsidR="00F14D7F" w:rsidRPr="00422CC1">
          <w:rPr>
            <w:rStyle w:val="Hyperlink"/>
            <w:noProof/>
            <w:lang w:val="it-IT"/>
          </w:rPr>
          <w:t>Tipuri de pădure</w:t>
        </w:r>
        <w:r w:rsidR="00F14D7F">
          <w:rPr>
            <w:noProof/>
            <w:webHidden/>
          </w:rPr>
          <w:tab/>
        </w:r>
        <w:r w:rsidR="00F14D7F">
          <w:rPr>
            <w:noProof/>
            <w:webHidden/>
          </w:rPr>
          <w:fldChar w:fldCharType="begin"/>
        </w:r>
        <w:r w:rsidR="00F14D7F">
          <w:rPr>
            <w:noProof/>
            <w:webHidden/>
          </w:rPr>
          <w:instrText xml:space="preserve"> PAGEREF _Toc126243122 \h </w:instrText>
        </w:r>
        <w:r w:rsidR="00F14D7F">
          <w:rPr>
            <w:noProof/>
            <w:webHidden/>
          </w:rPr>
        </w:r>
        <w:r w:rsidR="00F14D7F">
          <w:rPr>
            <w:noProof/>
            <w:webHidden/>
          </w:rPr>
          <w:fldChar w:fldCharType="separate"/>
        </w:r>
        <w:r w:rsidR="0037262C">
          <w:rPr>
            <w:noProof/>
            <w:webHidden/>
          </w:rPr>
          <w:t>60</w:t>
        </w:r>
        <w:r w:rsidR="00F14D7F">
          <w:rPr>
            <w:noProof/>
            <w:webHidden/>
          </w:rPr>
          <w:fldChar w:fldCharType="end"/>
        </w:r>
      </w:hyperlink>
    </w:p>
    <w:p w14:paraId="45772D11" w14:textId="503FC61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3" w:history="1">
        <w:r w:rsidR="00F14D7F" w:rsidRPr="00422CC1">
          <w:rPr>
            <w:rStyle w:val="Hyperlink"/>
            <w:noProof/>
          </w:rPr>
          <w:t xml:space="preserve">2.1.9. </w:t>
        </w:r>
        <w:r w:rsidR="00F14D7F" w:rsidRPr="00422CC1">
          <w:rPr>
            <w:rStyle w:val="Hyperlink"/>
            <w:rFonts w:eastAsia="Verdana"/>
            <w:noProof/>
          </w:rPr>
          <w:t>Arii naturale protejate</w:t>
        </w:r>
        <w:r w:rsidR="00F14D7F">
          <w:rPr>
            <w:noProof/>
            <w:webHidden/>
          </w:rPr>
          <w:tab/>
        </w:r>
        <w:r w:rsidR="00F14D7F">
          <w:rPr>
            <w:noProof/>
            <w:webHidden/>
          </w:rPr>
          <w:fldChar w:fldCharType="begin"/>
        </w:r>
        <w:r w:rsidR="00F14D7F">
          <w:rPr>
            <w:noProof/>
            <w:webHidden/>
          </w:rPr>
          <w:instrText xml:space="preserve"> PAGEREF _Toc126243123 \h </w:instrText>
        </w:r>
        <w:r w:rsidR="00F14D7F">
          <w:rPr>
            <w:noProof/>
            <w:webHidden/>
          </w:rPr>
        </w:r>
        <w:r w:rsidR="00F14D7F">
          <w:rPr>
            <w:noProof/>
            <w:webHidden/>
          </w:rPr>
          <w:fldChar w:fldCharType="separate"/>
        </w:r>
        <w:r w:rsidR="0037262C">
          <w:rPr>
            <w:noProof/>
            <w:webHidden/>
          </w:rPr>
          <w:t>61</w:t>
        </w:r>
        <w:r w:rsidR="00F14D7F">
          <w:rPr>
            <w:noProof/>
            <w:webHidden/>
          </w:rPr>
          <w:fldChar w:fldCharType="end"/>
        </w:r>
      </w:hyperlink>
    </w:p>
    <w:p w14:paraId="0808C4B7" w14:textId="0BA7DC8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4" w:history="1">
        <w:r w:rsidR="00F14D7F" w:rsidRPr="00422CC1">
          <w:rPr>
            <w:rStyle w:val="Hyperlink"/>
            <w:noProof/>
          </w:rPr>
          <w:t>2.1.9.1. Informații privind  PARCUL NAȚIONAL CHEILE BICAZULUI-HĂȘMAȘ</w:t>
        </w:r>
        <w:r w:rsidR="00F14D7F">
          <w:rPr>
            <w:noProof/>
            <w:webHidden/>
          </w:rPr>
          <w:tab/>
        </w:r>
        <w:r w:rsidR="00F14D7F">
          <w:rPr>
            <w:noProof/>
            <w:webHidden/>
          </w:rPr>
          <w:fldChar w:fldCharType="begin"/>
        </w:r>
        <w:r w:rsidR="00F14D7F">
          <w:rPr>
            <w:noProof/>
            <w:webHidden/>
          </w:rPr>
          <w:instrText xml:space="preserve"> PAGEREF _Toc126243124 \h </w:instrText>
        </w:r>
        <w:r w:rsidR="00F14D7F">
          <w:rPr>
            <w:noProof/>
            <w:webHidden/>
          </w:rPr>
        </w:r>
        <w:r w:rsidR="00F14D7F">
          <w:rPr>
            <w:noProof/>
            <w:webHidden/>
          </w:rPr>
          <w:fldChar w:fldCharType="separate"/>
        </w:r>
        <w:r w:rsidR="0037262C">
          <w:rPr>
            <w:noProof/>
            <w:webHidden/>
          </w:rPr>
          <w:t>63</w:t>
        </w:r>
        <w:r w:rsidR="00F14D7F">
          <w:rPr>
            <w:noProof/>
            <w:webHidden/>
          </w:rPr>
          <w:fldChar w:fldCharType="end"/>
        </w:r>
      </w:hyperlink>
    </w:p>
    <w:p w14:paraId="536F444C" w14:textId="72211CE0"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5" w:history="1">
        <w:r w:rsidR="00F14D7F" w:rsidRPr="00422CC1">
          <w:rPr>
            <w:rStyle w:val="Hyperlink"/>
            <w:noProof/>
          </w:rPr>
          <w:t>2.1.9.2. Informații privind  Rezervația Naturală Avenul Licaș</w:t>
        </w:r>
        <w:r w:rsidR="00F14D7F">
          <w:rPr>
            <w:noProof/>
            <w:webHidden/>
          </w:rPr>
          <w:tab/>
        </w:r>
        <w:r w:rsidR="00F14D7F">
          <w:rPr>
            <w:noProof/>
            <w:webHidden/>
          </w:rPr>
          <w:fldChar w:fldCharType="begin"/>
        </w:r>
        <w:r w:rsidR="00F14D7F">
          <w:rPr>
            <w:noProof/>
            <w:webHidden/>
          </w:rPr>
          <w:instrText xml:space="preserve"> PAGEREF _Toc126243125 \h </w:instrText>
        </w:r>
        <w:r w:rsidR="00F14D7F">
          <w:rPr>
            <w:noProof/>
            <w:webHidden/>
          </w:rPr>
        </w:r>
        <w:r w:rsidR="00F14D7F">
          <w:rPr>
            <w:noProof/>
            <w:webHidden/>
          </w:rPr>
          <w:fldChar w:fldCharType="separate"/>
        </w:r>
        <w:r w:rsidR="0037262C">
          <w:rPr>
            <w:noProof/>
            <w:webHidden/>
          </w:rPr>
          <w:t>64</w:t>
        </w:r>
        <w:r w:rsidR="00F14D7F">
          <w:rPr>
            <w:noProof/>
            <w:webHidden/>
          </w:rPr>
          <w:fldChar w:fldCharType="end"/>
        </w:r>
      </w:hyperlink>
    </w:p>
    <w:p w14:paraId="6E9BEAB4" w14:textId="52E04F4F"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6" w:history="1">
        <w:r w:rsidR="00F14D7F" w:rsidRPr="00422CC1">
          <w:rPr>
            <w:rStyle w:val="Hyperlink"/>
            <w:noProof/>
          </w:rPr>
          <w:t>2.1.9.3. Informații privind  Rezervația Cheile Bicazului</w:t>
        </w:r>
        <w:r w:rsidR="00F14D7F">
          <w:rPr>
            <w:noProof/>
            <w:webHidden/>
          </w:rPr>
          <w:tab/>
        </w:r>
        <w:r w:rsidR="00F14D7F">
          <w:rPr>
            <w:noProof/>
            <w:webHidden/>
          </w:rPr>
          <w:fldChar w:fldCharType="begin"/>
        </w:r>
        <w:r w:rsidR="00F14D7F">
          <w:rPr>
            <w:noProof/>
            <w:webHidden/>
          </w:rPr>
          <w:instrText xml:space="preserve"> PAGEREF _Toc126243126 \h </w:instrText>
        </w:r>
        <w:r w:rsidR="00F14D7F">
          <w:rPr>
            <w:noProof/>
            <w:webHidden/>
          </w:rPr>
        </w:r>
        <w:r w:rsidR="00F14D7F">
          <w:rPr>
            <w:noProof/>
            <w:webHidden/>
          </w:rPr>
          <w:fldChar w:fldCharType="separate"/>
        </w:r>
        <w:r w:rsidR="0037262C">
          <w:rPr>
            <w:noProof/>
            <w:webHidden/>
          </w:rPr>
          <w:t>65</w:t>
        </w:r>
        <w:r w:rsidR="00F14D7F">
          <w:rPr>
            <w:noProof/>
            <w:webHidden/>
          </w:rPr>
          <w:fldChar w:fldCharType="end"/>
        </w:r>
      </w:hyperlink>
    </w:p>
    <w:p w14:paraId="6E87E616" w14:textId="3CF4DC6C"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7" w:history="1">
        <w:r w:rsidR="00F14D7F" w:rsidRPr="00422CC1">
          <w:rPr>
            <w:rStyle w:val="Hyperlink"/>
            <w:noProof/>
          </w:rPr>
          <w:t>2.1.9.4. Informații privind  Rezervația Masivul Hăşmaşul Mare, Piatra Singuratică-Hăşmaşul Negru</w:t>
        </w:r>
        <w:r w:rsidR="00F14D7F">
          <w:rPr>
            <w:noProof/>
            <w:webHidden/>
          </w:rPr>
          <w:tab/>
        </w:r>
        <w:r w:rsidR="00F14D7F">
          <w:rPr>
            <w:noProof/>
            <w:webHidden/>
          </w:rPr>
          <w:fldChar w:fldCharType="begin"/>
        </w:r>
        <w:r w:rsidR="00F14D7F">
          <w:rPr>
            <w:noProof/>
            <w:webHidden/>
          </w:rPr>
          <w:instrText xml:space="preserve"> PAGEREF _Toc126243127 \h </w:instrText>
        </w:r>
        <w:r w:rsidR="00F14D7F">
          <w:rPr>
            <w:noProof/>
            <w:webHidden/>
          </w:rPr>
        </w:r>
        <w:r w:rsidR="00F14D7F">
          <w:rPr>
            <w:noProof/>
            <w:webHidden/>
          </w:rPr>
          <w:fldChar w:fldCharType="separate"/>
        </w:r>
        <w:r w:rsidR="0037262C">
          <w:rPr>
            <w:noProof/>
            <w:webHidden/>
          </w:rPr>
          <w:t>66</w:t>
        </w:r>
        <w:r w:rsidR="00F14D7F">
          <w:rPr>
            <w:noProof/>
            <w:webHidden/>
          </w:rPr>
          <w:fldChar w:fldCharType="end"/>
        </w:r>
      </w:hyperlink>
    </w:p>
    <w:p w14:paraId="6E92CD01" w14:textId="0B0BFDAB"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8" w:history="1">
        <w:r w:rsidR="00F14D7F" w:rsidRPr="00422CC1">
          <w:rPr>
            <w:rStyle w:val="Hyperlink"/>
            <w:noProof/>
          </w:rPr>
          <w:t>2.1.9.5. Informații privind  rezervația Cheile Șugăului</w:t>
        </w:r>
        <w:r w:rsidR="00F14D7F">
          <w:rPr>
            <w:noProof/>
            <w:webHidden/>
          </w:rPr>
          <w:tab/>
        </w:r>
        <w:r w:rsidR="00F14D7F">
          <w:rPr>
            <w:noProof/>
            <w:webHidden/>
          </w:rPr>
          <w:fldChar w:fldCharType="begin"/>
        </w:r>
        <w:r w:rsidR="00F14D7F">
          <w:rPr>
            <w:noProof/>
            <w:webHidden/>
          </w:rPr>
          <w:instrText xml:space="preserve"> PAGEREF _Toc126243128 \h </w:instrText>
        </w:r>
        <w:r w:rsidR="00F14D7F">
          <w:rPr>
            <w:noProof/>
            <w:webHidden/>
          </w:rPr>
        </w:r>
        <w:r w:rsidR="00F14D7F">
          <w:rPr>
            <w:noProof/>
            <w:webHidden/>
          </w:rPr>
          <w:fldChar w:fldCharType="separate"/>
        </w:r>
        <w:r w:rsidR="0037262C">
          <w:rPr>
            <w:noProof/>
            <w:webHidden/>
          </w:rPr>
          <w:t>67</w:t>
        </w:r>
        <w:r w:rsidR="00F14D7F">
          <w:rPr>
            <w:noProof/>
            <w:webHidden/>
          </w:rPr>
          <w:fldChar w:fldCharType="end"/>
        </w:r>
      </w:hyperlink>
    </w:p>
    <w:p w14:paraId="10CF98AD" w14:textId="3B921596"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29" w:history="1">
        <w:r w:rsidR="00F14D7F" w:rsidRPr="00422CC1">
          <w:rPr>
            <w:rStyle w:val="Hyperlink"/>
            <w:noProof/>
          </w:rPr>
          <w:t xml:space="preserve">2.1.9.6. Informații privind situl de importanță comunitară  – </w:t>
        </w:r>
        <w:r w:rsidR="003A2855">
          <w:rPr>
            <w:rStyle w:val="Hyperlink"/>
            <w:noProof/>
          </w:rPr>
          <w:t>ROSAC0027</w:t>
        </w:r>
        <w:r w:rsidR="00F14D7F" w:rsidRPr="00422CC1">
          <w:rPr>
            <w:rStyle w:val="Hyperlink"/>
            <w:noProof/>
          </w:rPr>
          <w:t xml:space="preserve"> Cheile Bicazului-Hășmaș</w:t>
        </w:r>
        <w:r w:rsidR="00F14D7F">
          <w:rPr>
            <w:noProof/>
            <w:webHidden/>
          </w:rPr>
          <w:tab/>
        </w:r>
        <w:r w:rsidR="00F14D7F">
          <w:rPr>
            <w:noProof/>
            <w:webHidden/>
          </w:rPr>
          <w:fldChar w:fldCharType="begin"/>
        </w:r>
        <w:r w:rsidR="00F14D7F">
          <w:rPr>
            <w:noProof/>
            <w:webHidden/>
          </w:rPr>
          <w:instrText xml:space="preserve"> PAGEREF _Toc126243129 \h </w:instrText>
        </w:r>
        <w:r w:rsidR="00F14D7F">
          <w:rPr>
            <w:noProof/>
            <w:webHidden/>
          </w:rPr>
        </w:r>
        <w:r w:rsidR="00F14D7F">
          <w:rPr>
            <w:noProof/>
            <w:webHidden/>
          </w:rPr>
          <w:fldChar w:fldCharType="separate"/>
        </w:r>
        <w:r w:rsidR="0037262C">
          <w:rPr>
            <w:noProof/>
            <w:webHidden/>
          </w:rPr>
          <w:t>68</w:t>
        </w:r>
        <w:r w:rsidR="00F14D7F">
          <w:rPr>
            <w:noProof/>
            <w:webHidden/>
          </w:rPr>
          <w:fldChar w:fldCharType="end"/>
        </w:r>
      </w:hyperlink>
    </w:p>
    <w:p w14:paraId="0720DB53" w14:textId="2C8B0053" w:rsidR="00F14D7F" w:rsidRDefault="00000000">
      <w:pPr>
        <w:pStyle w:val="Cuprins4"/>
        <w:tabs>
          <w:tab w:val="right" w:leader="dot" w:pos="9855"/>
        </w:tabs>
        <w:rPr>
          <w:rFonts w:eastAsiaTheme="minorEastAsia" w:cstheme="minorBidi"/>
          <w:noProof/>
          <w:sz w:val="22"/>
          <w:szCs w:val="22"/>
          <w:lang w:eastAsia="ro-RO"/>
        </w:rPr>
      </w:pPr>
      <w:hyperlink w:anchor="_Toc126243130" w:history="1">
        <w:r w:rsidR="00F14D7F" w:rsidRPr="00422CC1">
          <w:rPr>
            <w:rStyle w:val="Hyperlink"/>
            <w:noProof/>
          </w:rPr>
          <w:t>2.1.9.6.1. Suprafața sitului</w:t>
        </w:r>
        <w:r w:rsidR="00F14D7F">
          <w:rPr>
            <w:noProof/>
            <w:webHidden/>
          </w:rPr>
          <w:tab/>
        </w:r>
        <w:r w:rsidR="00F14D7F">
          <w:rPr>
            <w:noProof/>
            <w:webHidden/>
          </w:rPr>
          <w:fldChar w:fldCharType="begin"/>
        </w:r>
        <w:r w:rsidR="00F14D7F">
          <w:rPr>
            <w:noProof/>
            <w:webHidden/>
          </w:rPr>
          <w:instrText xml:space="preserve"> PAGEREF _Toc126243130 \h </w:instrText>
        </w:r>
        <w:r w:rsidR="00F14D7F">
          <w:rPr>
            <w:noProof/>
            <w:webHidden/>
          </w:rPr>
        </w:r>
        <w:r w:rsidR="00F14D7F">
          <w:rPr>
            <w:noProof/>
            <w:webHidden/>
          </w:rPr>
          <w:fldChar w:fldCharType="separate"/>
        </w:r>
        <w:r w:rsidR="0037262C">
          <w:rPr>
            <w:noProof/>
            <w:webHidden/>
          </w:rPr>
          <w:t>68</w:t>
        </w:r>
        <w:r w:rsidR="00F14D7F">
          <w:rPr>
            <w:noProof/>
            <w:webHidden/>
          </w:rPr>
          <w:fldChar w:fldCharType="end"/>
        </w:r>
      </w:hyperlink>
    </w:p>
    <w:p w14:paraId="128AB4A7" w14:textId="47733F76" w:rsidR="00F14D7F" w:rsidRDefault="00000000">
      <w:pPr>
        <w:pStyle w:val="Cuprins4"/>
        <w:tabs>
          <w:tab w:val="right" w:leader="dot" w:pos="9855"/>
        </w:tabs>
        <w:rPr>
          <w:rFonts w:eastAsiaTheme="minorEastAsia" w:cstheme="minorBidi"/>
          <w:noProof/>
          <w:sz w:val="22"/>
          <w:szCs w:val="22"/>
          <w:lang w:eastAsia="ro-RO"/>
        </w:rPr>
      </w:pPr>
      <w:hyperlink w:anchor="_Toc126243131" w:history="1">
        <w:r w:rsidR="00F14D7F" w:rsidRPr="00422CC1">
          <w:rPr>
            <w:rStyle w:val="Hyperlink"/>
            <w:noProof/>
          </w:rPr>
          <w:t>2.1.9.6.2. Regiunea biogeografică</w:t>
        </w:r>
        <w:r w:rsidR="00F14D7F">
          <w:rPr>
            <w:noProof/>
            <w:webHidden/>
          </w:rPr>
          <w:tab/>
        </w:r>
        <w:r w:rsidR="00F14D7F">
          <w:rPr>
            <w:noProof/>
            <w:webHidden/>
          </w:rPr>
          <w:fldChar w:fldCharType="begin"/>
        </w:r>
        <w:r w:rsidR="00F14D7F">
          <w:rPr>
            <w:noProof/>
            <w:webHidden/>
          </w:rPr>
          <w:instrText xml:space="preserve"> PAGEREF _Toc126243131 \h </w:instrText>
        </w:r>
        <w:r w:rsidR="00F14D7F">
          <w:rPr>
            <w:noProof/>
            <w:webHidden/>
          </w:rPr>
        </w:r>
        <w:r w:rsidR="00F14D7F">
          <w:rPr>
            <w:noProof/>
            <w:webHidden/>
          </w:rPr>
          <w:fldChar w:fldCharType="separate"/>
        </w:r>
        <w:r w:rsidR="0037262C">
          <w:rPr>
            <w:noProof/>
            <w:webHidden/>
          </w:rPr>
          <w:t>68</w:t>
        </w:r>
        <w:r w:rsidR="00F14D7F">
          <w:rPr>
            <w:noProof/>
            <w:webHidden/>
          </w:rPr>
          <w:fldChar w:fldCharType="end"/>
        </w:r>
      </w:hyperlink>
    </w:p>
    <w:p w14:paraId="6E4138AA" w14:textId="3C2D2353" w:rsidR="00F14D7F" w:rsidRDefault="00000000">
      <w:pPr>
        <w:pStyle w:val="Cuprins4"/>
        <w:tabs>
          <w:tab w:val="right" w:leader="dot" w:pos="9855"/>
        </w:tabs>
        <w:rPr>
          <w:rFonts w:eastAsiaTheme="minorEastAsia" w:cstheme="minorBidi"/>
          <w:noProof/>
          <w:sz w:val="22"/>
          <w:szCs w:val="22"/>
          <w:lang w:eastAsia="ro-RO"/>
        </w:rPr>
      </w:pPr>
      <w:hyperlink w:anchor="_Toc126243132" w:history="1">
        <w:r w:rsidR="00F14D7F" w:rsidRPr="00422CC1">
          <w:rPr>
            <w:rStyle w:val="Hyperlink"/>
            <w:noProof/>
          </w:rPr>
          <w:t xml:space="preserve">2.1.9.6.3. Tipuri de habitate în situl de importanță comunitară – </w:t>
        </w:r>
        <w:r w:rsidR="003A2855">
          <w:rPr>
            <w:rStyle w:val="Hyperlink"/>
            <w:noProof/>
          </w:rPr>
          <w:t>ROSAC0027</w:t>
        </w:r>
        <w:r w:rsidR="00F14D7F" w:rsidRPr="00422CC1">
          <w:rPr>
            <w:rStyle w:val="Hyperlink"/>
            <w:noProof/>
          </w:rPr>
          <w:t xml:space="preserve"> Cheile Bicazului-Hășmaș</w:t>
        </w:r>
        <w:r w:rsidR="00F14D7F">
          <w:rPr>
            <w:noProof/>
            <w:webHidden/>
          </w:rPr>
          <w:tab/>
        </w:r>
        <w:r w:rsidR="00F14D7F">
          <w:rPr>
            <w:noProof/>
            <w:webHidden/>
          </w:rPr>
          <w:fldChar w:fldCharType="begin"/>
        </w:r>
        <w:r w:rsidR="00F14D7F">
          <w:rPr>
            <w:noProof/>
            <w:webHidden/>
          </w:rPr>
          <w:instrText xml:space="preserve"> PAGEREF _Toc126243132 \h </w:instrText>
        </w:r>
        <w:r w:rsidR="00F14D7F">
          <w:rPr>
            <w:noProof/>
            <w:webHidden/>
          </w:rPr>
        </w:r>
        <w:r w:rsidR="00F14D7F">
          <w:rPr>
            <w:noProof/>
            <w:webHidden/>
          </w:rPr>
          <w:fldChar w:fldCharType="separate"/>
        </w:r>
        <w:r w:rsidR="0037262C">
          <w:rPr>
            <w:noProof/>
            <w:webHidden/>
          </w:rPr>
          <w:t>68</w:t>
        </w:r>
        <w:r w:rsidR="00F14D7F">
          <w:rPr>
            <w:noProof/>
            <w:webHidden/>
          </w:rPr>
          <w:fldChar w:fldCharType="end"/>
        </w:r>
      </w:hyperlink>
    </w:p>
    <w:p w14:paraId="5727D555" w14:textId="050F173F" w:rsidR="00F14D7F" w:rsidRDefault="00000000">
      <w:pPr>
        <w:pStyle w:val="Cuprins4"/>
        <w:tabs>
          <w:tab w:val="right" w:leader="dot" w:pos="9855"/>
        </w:tabs>
        <w:rPr>
          <w:rFonts w:eastAsiaTheme="minorEastAsia" w:cstheme="minorBidi"/>
          <w:noProof/>
          <w:sz w:val="22"/>
          <w:szCs w:val="22"/>
          <w:lang w:eastAsia="ro-RO"/>
        </w:rPr>
      </w:pPr>
      <w:hyperlink w:anchor="_Toc126243133" w:history="1">
        <w:r w:rsidR="00F14D7F" w:rsidRPr="00422CC1">
          <w:rPr>
            <w:rStyle w:val="Hyperlink"/>
            <w:noProof/>
          </w:rPr>
          <w:t>2.1.9.6.4. Speciile existente în sit care pot fi afectate prin implementarea planului</w:t>
        </w:r>
        <w:r w:rsidR="00F14D7F">
          <w:rPr>
            <w:noProof/>
            <w:webHidden/>
          </w:rPr>
          <w:tab/>
        </w:r>
        <w:r w:rsidR="00F14D7F">
          <w:rPr>
            <w:noProof/>
            <w:webHidden/>
          </w:rPr>
          <w:fldChar w:fldCharType="begin"/>
        </w:r>
        <w:r w:rsidR="00F14D7F">
          <w:rPr>
            <w:noProof/>
            <w:webHidden/>
          </w:rPr>
          <w:instrText xml:space="preserve"> PAGEREF _Toc126243133 \h </w:instrText>
        </w:r>
        <w:r w:rsidR="00F14D7F">
          <w:rPr>
            <w:noProof/>
            <w:webHidden/>
          </w:rPr>
        </w:r>
        <w:r w:rsidR="00F14D7F">
          <w:rPr>
            <w:noProof/>
            <w:webHidden/>
          </w:rPr>
          <w:fldChar w:fldCharType="separate"/>
        </w:r>
        <w:r w:rsidR="0037262C">
          <w:rPr>
            <w:noProof/>
            <w:webHidden/>
          </w:rPr>
          <w:t>70</w:t>
        </w:r>
        <w:r w:rsidR="00F14D7F">
          <w:rPr>
            <w:noProof/>
            <w:webHidden/>
          </w:rPr>
          <w:fldChar w:fldCharType="end"/>
        </w:r>
      </w:hyperlink>
    </w:p>
    <w:p w14:paraId="2E2FF639" w14:textId="2A5BD546" w:rsidR="00F14D7F" w:rsidRDefault="00000000">
      <w:pPr>
        <w:pStyle w:val="Cuprins4"/>
        <w:tabs>
          <w:tab w:val="right" w:leader="dot" w:pos="9855"/>
        </w:tabs>
        <w:rPr>
          <w:rFonts w:eastAsiaTheme="minorEastAsia" w:cstheme="minorBidi"/>
          <w:noProof/>
          <w:sz w:val="22"/>
          <w:szCs w:val="22"/>
          <w:lang w:eastAsia="ro-RO"/>
        </w:rPr>
      </w:pPr>
      <w:hyperlink w:anchor="_Toc126243134" w:history="1">
        <w:r w:rsidR="00F14D7F" w:rsidRPr="00422CC1">
          <w:rPr>
            <w:rStyle w:val="Hyperlink"/>
            <w:noProof/>
          </w:rPr>
          <w:t xml:space="preserve">2.1.9.6.5. Alte specii importante de floră și faună din situl de importanță comunitară – </w:t>
        </w:r>
        <w:r w:rsidR="003A2855">
          <w:rPr>
            <w:rStyle w:val="Hyperlink"/>
            <w:noProof/>
          </w:rPr>
          <w:t>ROSAC0027</w:t>
        </w:r>
        <w:r w:rsidR="00F14D7F" w:rsidRPr="00422CC1">
          <w:rPr>
            <w:rStyle w:val="Hyperlink"/>
            <w:noProof/>
          </w:rPr>
          <w:t xml:space="preserve"> Cheile Bicazului-Hășmaș</w:t>
        </w:r>
        <w:r w:rsidR="00F14D7F">
          <w:rPr>
            <w:noProof/>
            <w:webHidden/>
          </w:rPr>
          <w:tab/>
        </w:r>
        <w:r w:rsidR="00F14D7F">
          <w:rPr>
            <w:noProof/>
            <w:webHidden/>
          </w:rPr>
          <w:fldChar w:fldCharType="begin"/>
        </w:r>
        <w:r w:rsidR="00F14D7F">
          <w:rPr>
            <w:noProof/>
            <w:webHidden/>
          </w:rPr>
          <w:instrText xml:space="preserve"> PAGEREF _Toc126243134 \h </w:instrText>
        </w:r>
        <w:r w:rsidR="00F14D7F">
          <w:rPr>
            <w:noProof/>
            <w:webHidden/>
          </w:rPr>
        </w:r>
        <w:r w:rsidR="00F14D7F">
          <w:rPr>
            <w:noProof/>
            <w:webHidden/>
          </w:rPr>
          <w:fldChar w:fldCharType="separate"/>
        </w:r>
        <w:r w:rsidR="0037262C">
          <w:rPr>
            <w:noProof/>
            <w:webHidden/>
          </w:rPr>
          <w:t>71</w:t>
        </w:r>
        <w:r w:rsidR="00F14D7F">
          <w:rPr>
            <w:noProof/>
            <w:webHidden/>
          </w:rPr>
          <w:fldChar w:fldCharType="end"/>
        </w:r>
      </w:hyperlink>
    </w:p>
    <w:p w14:paraId="0105A21B" w14:textId="72AEE6F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35" w:history="1">
        <w:r w:rsidR="00F14D7F" w:rsidRPr="00422CC1">
          <w:rPr>
            <w:rStyle w:val="Hyperlink"/>
            <w:noProof/>
          </w:rPr>
          <w:t>2.1.9.7. Informații privind aria de protecție specială avifaunistică  – ROSPA0018 Cheile Bicazului-Hășmaș</w:t>
        </w:r>
        <w:r w:rsidR="00F14D7F">
          <w:rPr>
            <w:noProof/>
            <w:webHidden/>
          </w:rPr>
          <w:tab/>
        </w:r>
        <w:r w:rsidR="00F14D7F">
          <w:rPr>
            <w:noProof/>
            <w:webHidden/>
          </w:rPr>
          <w:fldChar w:fldCharType="begin"/>
        </w:r>
        <w:r w:rsidR="00F14D7F">
          <w:rPr>
            <w:noProof/>
            <w:webHidden/>
          </w:rPr>
          <w:instrText xml:space="preserve"> PAGEREF _Toc126243135 \h </w:instrText>
        </w:r>
        <w:r w:rsidR="00F14D7F">
          <w:rPr>
            <w:noProof/>
            <w:webHidden/>
          </w:rPr>
        </w:r>
        <w:r w:rsidR="00F14D7F">
          <w:rPr>
            <w:noProof/>
            <w:webHidden/>
          </w:rPr>
          <w:fldChar w:fldCharType="separate"/>
        </w:r>
        <w:r w:rsidR="0037262C">
          <w:rPr>
            <w:noProof/>
            <w:webHidden/>
          </w:rPr>
          <w:t>73</w:t>
        </w:r>
        <w:r w:rsidR="00F14D7F">
          <w:rPr>
            <w:noProof/>
            <w:webHidden/>
          </w:rPr>
          <w:fldChar w:fldCharType="end"/>
        </w:r>
      </w:hyperlink>
    </w:p>
    <w:p w14:paraId="50289E87" w14:textId="07E385BB" w:rsidR="00F14D7F" w:rsidRDefault="00000000">
      <w:pPr>
        <w:pStyle w:val="Cuprins4"/>
        <w:tabs>
          <w:tab w:val="right" w:leader="dot" w:pos="9855"/>
        </w:tabs>
        <w:rPr>
          <w:rFonts w:eastAsiaTheme="minorEastAsia" w:cstheme="minorBidi"/>
          <w:noProof/>
          <w:sz w:val="22"/>
          <w:szCs w:val="22"/>
          <w:lang w:eastAsia="ro-RO"/>
        </w:rPr>
      </w:pPr>
      <w:hyperlink w:anchor="_Toc126243136" w:history="1">
        <w:r w:rsidR="00F14D7F" w:rsidRPr="00422CC1">
          <w:rPr>
            <w:rStyle w:val="Hyperlink"/>
            <w:noProof/>
          </w:rPr>
          <w:t>2.1.9.7.1. Suprafața ariei protejate</w:t>
        </w:r>
        <w:r w:rsidR="00F14D7F">
          <w:rPr>
            <w:noProof/>
            <w:webHidden/>
          </w:rPr>
          <w:tab/>
        </w:r>
        <w:r w:rsidR="00F14D7F">
          <w:rPr>
            <w:noProof/>
            <w:webHidden/>
          </w:rPr>
          <w:fldChar w:fldCharType="begin"/>
        </w:r>
        <w:r w:rsidR="00F14D7F">
          <w:rPr>
            <w:noProof/>
            <w:webHidden/>
          </w:rPr>
          <w:instrText xml:space="preserve"> PAGEREF _Toc126243136 \h </w:instrText>
        </w:r>
        <w:r w:rsidR="00F14D7F">
          <w:rPr>
            <w:noProof/>
            <w:webHidden/>
          </w:rPr>
        </w:r>
        <w:r w:rsidR="00F14D7F">
          <w:rPr>
            <w:noProof/>
            <w:webHidden/>
          </w:rPr>
          <w:fldChar w:fldCharType="separate"/>
        </w:r>
        <w:r w:rsidR="0037262C">
          <w:rPr>
            <w:noProof/>
            <w:webHidden/>
          </w:rPr>
          <w:t>73</w:t>
        </w:r>
        <w:r w:rsidR="00F14D7F">
          <w:rPr>
            <w:noProof/>
            <w:webHidden/>
          </w:rPr>
          <w:fldChar w:fldCharType="end"/>
        </w:r>
      </w:hyperlink>
    </w:p>
    <w:p w14:paraId="41568E24" w14:textId="6ADBC82F" w:rsidR="00F14D7F" w:rsidRDefault="00000000">
      <w:pPr>
        <w:pStyle w:val="Cuprins4"/>
        <w:tabs>
          <w:tab w:val="right" w:leader="dot" w:pos="9855"/>
        </w:tabs>
        <w:rPr>
          <w:rFonts w:eastAsiaTheme="minorEastAsia" w:cstheme="minorBidi"/>
          <w:noProof/>
          <w:sz w:val="22"/>
          <w:szCs w:val="22"/>
          <w:lang w:eastAsia="ro-RO"/>
        </w:rPr>
      </w:pPr>
      <w:hyperlink w:anchor="_Toc126243137" w:history="1">
        <w:r w:rsidR="00F14D7F" w:rsidRPr="00422CC1">
          <w:rPr>
            <w:rStyle w:val="Hyperlink"/>
            <w:noProof/>
          </w:rPr>
          <w:t>2.1.9.7.2. Regiunea biogeografică</w:t>
        </w:r>
        <w:r w:rsidR="00F14D7F">
          <w:rPr>
            <w:noProof/>
            <w:webHidden/>
          </w:rPr>
          <w:tab/>
        </w:r>
        <w:r w:rsidR="00F14D7F">
          <w:rPr>
            <w:noProof/>
            <w:webHidden/>
          </w:rPr>
          <w:fldChar w:fldCharType="begin"/>
        </w:r>
        <w:r w:rsidR="00F14D7F">
          <w:rPr>
            <w:noProof/>
            <w:webHidden/>
          </w:rPr>
          <w:instrText xml:space="preserve"> PAGEREF _Toc126243137 \h </w:instrText>
        </w:r>
        <w:r w:rsidR="00F14D7F">
          <w:rPr>
            <w:noProof/>
            <w:webHidden/>
          </w:rPr>
        </w:r>
        <w:r w:rsidR="00F14D7F">
          <w:rPr>
            <w:noProof/>
            <w:webHidden/>
          </w:rPr>
          <w:fldChar w:fldCharType="separate"/>
        </w:r>
        <w:r w:rsidR="0037262C">
          <w:rPr>
            <w:noProof/>
            <w:webHidden/>
          </w:rPr>
          <w:t>73</w:t>
        </w:r>
        <w:r w:rsidR="00F14D7F">
          <w:rPr>
            <w:noProof/>
            <w:webHidden/>
          </w:rPr>
          <w:fldChar w:fldCharType="end"/>
        </w:r>
      </w:hyperlink>
    </w:p>
    <w:p w14:paraId="3097CC00" w14:textId="4A36F39D" w:rsidR="00F14D7F" w:rsidRDefault="00000000">
      <w:pPr>
        <w:pStyle w:val="Cuprins4"/>
        <w:tabs>
          <w:tab w:val="right" w:leader="dot" w:pos="9855"/>
        </w:tabs>
        <w:rPr>
          <w:rFonts w:eastAsiaTheme="minorEastAsia" w:cstheme="minorBidi"/>
          <w:noProof/>
          <w:sz w:val="22"/>
          <w:szCs w:val="22"/>
          <w:lang w:eastAsia="ro-RO"/>
        </w:rPr>
      </w:pPr>
      <w:hyperlink w:anchor="_Toc126243138" w:history="1">
        <w:r w:rsidR="00F14D7F" w:rsidRPr="00422CC1">
          <w:rPr>
            <w:rStyle w:val="Hyperlink"/>
            <w:noProof/>
          </w:rPr>
          <w:t>2.1.9.7.3. Speciile de păsări din aria de protecție specială avifaunistică - ROSPA0018 Cheile Bicazului–Hăşmaş</w:t>
        </w:r>
        <w:r w:rsidR="00F14D7F">
          <w:rPr>
            <w:noProof/>
            <w:webHidden/>
          </w:rPr>
          <w:tab/>
        </w:r>
        <w:r w:rsidR="00F14D7F">
          <w:rPr>
            <w:noProof/>
            <w:webHidden/>
          </w:rPr>
          <w:fldChar w:fldCharType="begin"/>
        </w:r>
        <w:r w:rsidR="00F14D7F">
          <w:rPr>
            <w:noProof/>
            <w:webHidden/>
          </w:rPr>
          <w:instrText xml:space="preserve"> PAGEREF _Toc126243138 \h </w:instrText>
        </w:r>
        <w:r w:rsidR="00F14D7F">
          <w:rPr>
            <w:noProof/>
            <w:webHidden/>
          </w:rPr>
        </w:r>
        <w:r w:rsidR="00F14D7F">
          <w:rPr>
            <w:noProof/>
            <w:webHidden/>
          </w:rPr>
          <w:fldChar w:fldCharType="separate"/>
        </w:r>
        <w:r w:rsidR="0037262C">
          <w:rPr>
            <w:noProof/>
            <w:webHidden/>
          </w:rPr>
          <w:t>74</w:t>
        </w:r>
        <w:r w:rsidR="00F14D7F">
          <w:rPr>
            <w:noProof/>
            <w:webHidden/>
          </w:rPr>
          <w:fldChar w:fldCharType="end"/>
        </w:r>
      </w:hyperlink>
    </w:p>
    <w:p w14:paraId="4A79FC6F" w14:textId="02701FB2"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39" w:history="1">
        <w:r w:rsidR="00F14D7F" w:rsidRPr="00422CC1">
          <w:rPr>
            <w:rStyle w:val="Hyperlink"/>
            <w:noProof/>
          </w:rPr>
          <w:t>2.1.9.8. Informații privind situl de importanță comunitară  – ROSCI0323 Munții Ciucului</w:t>
        </w:r>
        <w:r w:rsidR="00F14D7F">
          <w:rPr>
            <w:noProof/>
            <w:webHidden/>
          </w:rPr>
          <w:tab/>
        </w:r>
        <w:r w:rsidR="00F14D7F">
          <w:rPr>
            <w:noProof/>
            <w:webHidden/>
          </w:rPr>
          <w:fldChar w:fldCharType="begin"/>
        </w:r>
        <w:r w:rsidR="00F14D7F">
          <w:rPr>
            <w:noProof/>
            <w:webHidden/>
          </w:rPr>
          <w:instrText xml:space="preserve"> PAGEREF _Toc126243139 \h </w:instrText>
        </w:r>
        <w:r w:rsidR="00F14D7F">
          <w:rPr>
            <w:noProof/>
            <w:webHidden/>
          </w:rPr>
        </w:r>
        <w:r w:rsidR="00F14D7F">
          <w:rPr>
            <w:noProof/>
            <w:webHidden/>
          </w:rPr>
          <w:fldChar w:fldCharType="separate"/>
        </w:r>
        <w:r w:rsidR="0037262C">
          <w:rPr>
            <w:noProof/>
            <w:webHidden/>
          </w:rPr>
          <w:t>76</w:t>
        </w:r>
        <w:r w:rsidR="00F14D7F">
          <w:rPr>
            <w:noProof/>
            <w:webHidden/>
          </w:rPr>
          <w:fldChar w:fldCharType="end"/>
        </w:r>
      </w:hyperlink>
    </w:p>
    <w:p w14:paraId="44D5FF66" w14:textId="22EA497D" w:rsidR="00F14D7F" w:rsidRDefault="00000000">
      <w:pPr>
        <w:pStyle w:val="Cuprins4"/>
        <w:tabs>
          <w:tab w:val="right" w:leader="dot" w:pos="9855"/>
        </w:tabs>
        <w:rPr>
          <w:rFonts w:eastAsiaTheme="minorEastAsia" w:cstheme="minorBidi"/>
          <w:noProof/>
          <w:sz w:val="22"/>
          <w:szCs w:val="22"/>
          <w:lang w:eastAsia="ro-RO"/>
        </w:rPr>
      </w:pPr>
      <w:hyperlink w:anchor="_Toc126243140" w:history="1">
        <w:r w:rsidR="00F14D7F" w:rsidRPr="00422CC1">
          <w:rPr>
            <w:rStyle w:val="Hyperlink"/>
            <w:noProof/>
          </w:rPr>
          <w:t>2.1.9.8.1. Suprafața sitului</w:t>
        </w:r>
        <w:r w:rsidR="00F14D7F">
          <w:rPr>
            <w:noProof/>
            <w:webHidden/>
          </w:rPr>
          <w:tab/>
        </w:r>
        <w:r w:rsidR="00F14D7F">
          <w:rPr>
            <w:noProof/>
            <w:webHidden/>
          </w:rPr>
          <w:fldChar w:fldCharType="begin"/>
        </w:r>
        <w:r w:rsidR="00F14D7F">
          <w:rPr>
            <w:noProof/>
            <w:webHidden/>
          </w:rPr>
          <w:instrText xml:space="preserve"> PAGEREF _Toc126243140 \h </w:instrText>
        </w:r>
        <w:r w:rsidR="00F14D7F">
          <w:rPr>
            <w:noProof/>
            <w:webHidden/>
          </w:rPr>
        </w:r>
        <w:r w:rsidR="00F14D7F">
          <w:rPr>
            <w:noProof/>
            <w:webHidden/>
          </w:rPr>
          <w:fldChar w:fldCharType="separate"/>
        </w:r>
        <w:r w:rsidR="0037262C">
          <w:rPr>
            <w:noProof/>
            <w:webHidden/>
          </w:rPr>
          <w:t>76</w:t>
        </w:r>
        <w:r w:rsidR="00F14D7F">
          <w:rPr>
            <w:noProof/>
            <w:webHidden/>
          </w:rPr>
          <w:fldChar w:fldCharType="end"/>
        </w:r>
      </w:hyperlink>
    </w:p>
    <w:p w14:paraId="60B3B40F" w14:textId="79055A4A" w:rsidR="00F14D7F" w:rsidRDefault="00000000">
      <w:pPr>
        <w:pStyle w:val="Cuprins4"/>
        <w:tabs>
          <w:tab w:val="right" w:leader="dot" w:pos="9855"/>
        </w:tabs>
        <w:rPr>
          <w:rFonts w:eastAsiaTheme="minorEastAsia" w:cstheme="minorBidi"/>
          <w:noProof/>
          <w:sz w:val="22"/>
          <w:szCs w:val="22"/>
          <w:lang w:eastAsia="ro-RO"/>
        </w:rPr>
      </w:pPr>
      <w:hyperlink w:anchor="_Toc126243141" w:history="1">
        <w:r w:rsidR="00F14D7F" w:rsidRPr="00422CC1">
          <w:rPr>
            <w:rStyle w:val="Hyperlink"/>
            <w:noProof/>
          </w:rPr>
          <w:t>2.1.9.8.2. Regiunea biogeografică</w:t>
        </w:r>
        <w:r w:rsidR="00F14D7F">
          <w:rPr>
            <w:noProof/>
            <w:webHidden/>
          </w:rPr>
          <w:tab/>
        </w:r>
        <w:r w:rsidR="00F14D7F">
          <w:rPr>
            <w:noProof/>
            <w:webHidden/>
          </w:rPr>
          <w:fldChar w:fldCharType="begin"/>
        </w:r>
        <w:r w:rsidR="00F14D7F">
          <w:rPr>
            <w:noProof/>
            <w:webHidden/>
          </w:rPr>
          <w:instrText xml:space="preserve"> PAGEREF _Toc126243141 \h </w:instrText>
        </w:r>
        <w:r w:rsidR="00F14D7F">
          <w:rPr>
            <w:noProof/>
            <w:webHidden/>
          </w:rPr>
        </w:r>
        <w:r w:rsidR="00F14D7F">
          <w:rPr>
            <w:noProof/>
            <w:webHidden/>
          </w:rPr>
          <w:fldChar w:fldCharType="separate"/>
        </w:r>
        <w:r w:rsidR="0037262C">
          <w:rPr>
            <w:noProof/>
            <w:webHidden/>
          </w:rPr>
          <w:t>76</w:t>
        </w:r>
        <w:r w:rsidR="00F14D7F">
          <w:rPr>
            <w:noProof/>
            <w:webHidden/>
          </w:rPr>
          <w:fldChar w:fldCharType="end"/>
        </w:r>
      </w:hyperlink>
    </w:p>
    <w:p w14:paraId="690F92A4" w14:textId="22B83B92" w:rsidR="00F14D7F" w:rsidRDefault="00000000">
      <w:pPr>
        <w:pStyle w:val="Cuprins4"/>
        <w:tabs>
          <w:tab w:val="right" w:leader="dot" w:pos="9855"/>
        </w:tabs>
        <w:rPr>
          <w:rFonts w:eastAsiaTheme="minorEastAsia" w:cstheme="minorBidi"/>
          <w:noProof/>
          <w:sz w:val="22"/>
          <w:szCs w:val="22"/>
          <w:lang w:eastAsia="ro-RO"/>
        </w:rPr>
      </w:pPr>
      <w:hyperlink w:anchor="_Toc126243142" w:history="1">
        <w:r w:rsidR="00F14D7F" w:rsidRPr="00422CC1">
          <w:rPr>
            <w:rStyle w:val="Hyperlink"/>
            <w:noProof/>
          </w:rPr>
          <w:t>2.1.9.8.3. Tipuri de habitate în situl de importanță comunitară – ROSCI0323 Munții Ciucului</w:t>
        </w:r>
        <w:r w:rsidR="00F14D7F">
          <w:rPr>
            <w:noProof/>
            <w:webHidden/>
          </w:rPr>
          <w:tab/>
        </w:r>
        <w:r w:rsidR="00F14D7F">
          <w:rPr>
            <w:noProof/>
            <w:webHidden/>
          </w:rPr>
          <w:fldChar w:fldCharType="begin"/>
        </w:r>
        <w:r w:rsidR="00F14D7F">
          <w:rPr>
            <w:noProof/>
            <w:webHidden/>
          </w:rPr>
          <w:instrText xml:space="preserve"> PAGEREF _Toc126243142 \h </w:instrText>
        </w:r>
        <w:r w:rsidR="00F14D7F">
          <w:rPr>
            <w:noProof/>
            <w:webHidden/>
          </w:rPr>
        </w:r>
        <w:r w:rsidR="00F14D7F">
          <w:rPr>
            <w:noProof/>
            <w:webHidden/>
          </w:rPr>
          <w:fldChar w:fldCharType="separate"/>
        </w:r>
        <w:r w:rsidR="0037262C">
          <w:rPr>
            <w:noProof/>
            <w:webHidden/>
          </w:rPr>
          <w:t>76</w:t>
        </w:r>
        <w:r w:rsidR="00F14D7F">
          <w:rPr>
            <w:noProof/>
            <w:webHidden/>
          </w:rPr>
          <w:fldChar w:fldCharType="end"/>
        </w:r>
      </w:hyperlink>
    </w:p>
    <w:p w14:paraId="15798CB3" w14:textId="686F9BFD" w:rsidR="00F14D7F" w:rsidRDefault="00000000">
      <w:pPr>
        <w:pStyle w:val="Cuprins4"/>
        <w:tabs>
          <w:tab w:val="right" w:leader="dot" w:pos="9855"/>
        </w:tabs>
        <w:rPr>
          <w:rFonts w:eastAsiaTheme="minorEastAsia" w:cstheme="minorBidi"/>
          <w:noProof/>
          <w:sz w:val="22"/>
          <w:szCs w:val="22"/>
          <w:lang w:eastAsia="ro-RO"/>
        </w:rPr>
      </w:pPr>
      <w:hyperlink w:anchor="_Toc126243143" w:history="1">
        <w:r w:rsidR="00F14D7F" w:rsidRPr="00422CC1">
          <w:rPr>
            <w:rStyle w:val="Hyperlink"/>
            <w:noProof/>
          </w:rPr>
          <w:t>2.1.9.8.4. Speciile existente în sit care pot fi afectate prin implementarea planului</w:t>
        </w:r>
        <w:r w:rsidR="00F14D7F">
          <w:rPr>
            <w:noProof/>
            <w:webHidden/>
          </w:rPr>
          <w:tab/>
        </w:r>
        <w:r w:rsidR="00F14D7F">
          <w:rPr>
            <w:noProof/>
            <w:webHidden/>
          </w:rPr>
          <w:fldChar w:fldCharType="begin"/>
        </w:r>
        <w:r w:rsidR="00F14D7F">
          <w:rPr>
            <w:noProof/>
            <w:webHidden/>
          </w:rPr>
          <w:instrText xml:space="preserve"> PAGEREF _Toc126243143 \h </w:instrText>
        </w:r>
        <w:r w:rsidR="00F14D7F">
          <w:rPr>
            <w:noProof/>
            <w:webHidden/>
          </w:rPr>
        </w:r>
        <w:r w:rsidR="00F14D7F">
          <w:rPr>
            <w:noProof/>
            <w:webHidden/>
          </w:rPr>
          <w:fldChar w:fldCharType="separate"/>
        </w:r>
        <w:r w:rsidR="0037262C">
          <w:rPr>
            <w:noProof/>
            <w:webHidden/>
          </w:rPr>
          <w:t>78</w:t>
        </w:r>
        <w:r w:rsidR="00F14D7F">
          <w:rPr>
            <w:noProof/>
            <w:webHidden/>
          </w:rPr>
          <w:fldChar w:fldCharType="end"/>
        </w:r>
      </w:hyperlink>
    </w:p>
    <w:p w14:paraId="731770D0" w14:textId="1125EFB5" w:rsidR="00F14D7F" w:rsidRDefault="00000000">
      <w:pPr>
        <w:pStyle w:val="Cuprins4"/>
        <w:tabs>
          <w:tab w:val="right" w:leader="dot" w:pos="9855"/>
        </w:tabs>
        <w:rPr>
          <w:rFonts w:eastAsiaTheme="minorEastAsia" w:cstheme="minorBidi"/>
          <w:noProof/>
          <w:sz w:val="22"/>
          <w:szCs w:val="22"/>
          <w:lang w:eastAsia="ro-RO"/>
        </w:rPr>
      </w:pPr>
      <w:hyperlink w:anchor="_Toc126243144" w:history="1">
        <w:r w:rsidR="00F14D7F" w:rsidRPr="00422CC1">
          <w:rPr>
            <w:rStyle w:val="Hyperlink"/>
            <w:b/>
            <w:noProof/>
          </w:rPr>
          <w:t>2.1.9.9. Date despre prezența, localizarea, populația și ecologia speciilor/habitatelor de interes comunitar prezente pe suprafața și în imediata vecinatate a Amenajamentului Silvic</w:t>
        </w:r>
        <w:r w:rsidR="00F14D7F">
          <w:rPr>
            <w:noProof/>
            <w:webHidden/>
          </w:rPr>
          <w:tab/>
        </w:r>
        <w:r w:rsidR="00F14D7F">
          <w:rPr>
            <w:noProof/>
            <w:webHidden/>
          </w:rPr>
          <w:fldChar w:fldCharType="begin"/>
        </w:r>
        <w:r w:rsidR="00F14D7F">
          <w:rPr>
            <w:noProof/>
            <w:webHidden/>
          </w:rPr>
          <w:instrText xml:space="preserve"> PAGEREF _Toc126243144 \h </w:instrText>
        </w:r>
        <w:r w:rsidR="00F14D7F">
          <w:rPr>
            <w:noProof/>
            <w:webHidden/>
          </w:rPr>
        </w:r>
        <w:r w:rsidR="00F14D7F">
          <w:rPr>
            <w:noProof/>
            <w:webHidden/>
          </w:rPr>
          <w:fldChar w:fldCharType="separate"/>
        </w:r>
        <w:r w:rsidR="0037262C">
          <w:rPr>
            <w:noProof/>
            <w:webHidden/>
          </w:rPr>
          <w:t>80</w:t>
        </w:r>
        <w:r w:rsidR="00F14D7F">
          <w:rPr>
            <w:noProof/>
            <w:webHidden/>
          </w:rPr>
          <w:fldChar w:fldCharType="end"/>
        </w:r>
      </w:hyperlink>
    </w:p>
    <w:p w14:paraId="654FC7D5" w14:textId="2CAA8521" w:rsidR="00F14D7F" w:rsidRDefault="00000000">
      <w:pPr>
        <w:pStyle w:val="Cuprins5"/>
        <w:tabs>
          <w:tab w:val="right" w:leader="dot" w:pos="9855"/>
        </w:tabs>
        <w:rPr>
          <w:rFonts w:eastAsiaTheme="minorEastAsia" w:cstheme="minorBidi"/>
          <w:noProof/>
          <w:sz w:val="22"/>
          <w:szCs w:val="22"/>
          <w:lang w:eastAsia="ro-RO"/>
        </w:rPr>
      </w:pPr>
      <w:hyperlink w:anchor="_Toc126243145" w:history="1">
        <w:r w:rsidR="00F14D7F" w:rsidRPr="00422CC1">
          <w:rPr>
            <w:rStyle w:val="Hyperlink"/>
            <w:noProof/>
          </w:rPr>
          <w:t>2.1.9.9.1. Tipuri de habitate</w:t>
        </w:r>
        <w:r w:rsidR="00F14D7F">
          <w:rPr>
            <w:noProof/>
            <w:webHidden/>
          </w:rPr>
          <w:tab/>
        </w:r>
        <w:r w:rsidR="00F14D7F">
          <w:rPr>
            <w:noProof/>
            <w:webHidden/>
          </w:rPr>
          <w:fldChar w:fldCharType="begin"/>
        </w:r>
        <w:r w:rsidR="00F14D7F">
          <w:rPr>
            <w:noProof/>
            <w:webHidden/>
          </w:rPr>
          <w:instrText xml:space="preserve"> PAGEREF _Toc126243145 \h </w:instrText>
        </w:r>
        <w:r w:rsidR="00F14D7F">
          <w:rPr>
            <w:noProof/>
            <w:webHidden/>
          </w:rPr>
        </w:r>
        <w:r w:rsidR="00F14D7F">
          <w:rPr>
            <w:noProof/>
            <w:webHidden/>
          </w:rPr>
          <w:fldChar w:fldCharType="separate"/>
        </w:r>
        <w:r w:rsidR="0037262C">
          <w:rPr>
            <w:noProof/>
            <w:webHidden/>
          </w:rPr>
          <w:t>82</w:t>
        </w:r>
        <w:r w:rsidR="00F14D7F">
          <w:rPr>
            <w:noProof/>
            <w:webHidden/>
          </w:rPr>
          <w:fldChar w:fldCharType="end"/>
        </w:r>
      </w:hyperlink>
    </w:p>
    <w:p w14:paraId="40B2225A" w14:textId="462EFECF" w:rsidR="00F14D7F" w:rsidRDefault="00000000">
      <w:pPr>
        <w:pStyle w:val="Cuprins6"/>
        <w:tabs>
          <w:tab w:val="right" w:leader="dot" w:pos="9855"/>
        </w:tabs>
        <w:rPr>
          <w:rFonts w:eastAsiaTheme="minorEastAsia" w:cstheme="minorBidi"/>
          <w:noProof/>
          <w:sz w:val="22"/>
          <w:szCs w:val="22"/>
          <w:lang w:eastAsia="ro-RO"/>
        </w:rPr>
      </w:pPr>
      <w:hyperlink w:anchor="_Toc126243146" w:history="1">
        <w:r w:rsidR="00F14D7F" w:rsidRPr="00422CC1">
          <w:rPr>
            <w:rStyle w:val="Hyperlink"/>
            <w:noProof/>
          </w:rPr>
          <w:t>2.1.9.9.1.1. Habitate prezente pe suprafața Amenajamentului Silvic</w:t>
        </w:r>
        <w:r w:rsidR="00F14D7F">
          <w:rPr>
            <w:noProof/>
            <w:webHidden/>
          </w:rPr>
          <w:tab/>
        </w:r>
        <w:r w:rsidR="00F14D7F">
          <w:rPr>
            <w:noProof/>
            <w:webHidden/>
          </w:rPr>
          <w:fldChar w:fldCharType="begin"/>
        </w:r>
        <w:r w:rsidR="00F14D7F">
          <w:rPr>
            <w:noProof/>
            <w:webHidden/>
          </w:rPr>
          <w:instrText xml:space="preserve"> PAGEREF _Toc126243146 \h </w:instrText>
        </w:r>
        <w:r w:rsidR="00F14D7F">
          <w:rPr>
            <w:noProof/>
            <w:webHidden/>
          </w:rPr>
        </w:r>
        <w:r w:rsidR="00F14D7F">
          <w:rPr>
            <w:noProof/>
            <w:webHidden/>
          </w:rPr>
          <w:fldChar w:fldCharType="separate"/>
        </w:r>
        <w:r w:rsidR="0037262C">
          <w:rPr>
            <w:noProof/>
            <w:webHidden/>
          </w:rPr>
          <w:t>82</w:t>
        </w:r>
        <w:r w:rsidR="00F14D7F">
          <w:rPr>
            <w:noProof/>
            <w:webHidden/>
          </w:rPr>
          <w:fldChar w:fldCharType="end"/>
        </w:r>
      </w:hyperlink>
    </w:p>
    <w:p w14:paraId="0CDCA6B9" w14:textId="01710CCA" w:rsidR="00F14D7F" w:rsidRDefault="00000000">
      <w:pPr>
        <w:pStyle w:val="Cuprins6"/>
        <w:tabs>
          <w:tab w:val="right" w:leader="dot" w:pos="9855"/>
        </w:tabs>
        <w:rPr>
          <w:rFonts w:eastAsiaTheme="minorEastAsia" w:cstheme="minorBidi"/>
          <w:noProof/>
          <w:sz w:val="22"/>
          <w:szCs w:val="22"/>
          <w:lang w:eastAsia="ro-RO"/>
        </w:rPr>
      </w:pPr>
      <w:hyperlink w:anchor="_Toc126243147" w:history="1">
        <w:r w:rsidR="00F14D7F" w:rsidRPr="00422CC1">
          <w:rPr>
            <w:rStyle w:val="Hyperlink"/>
            <w:noProof/>
          </w:rPr>
          <w:t xml:space="preserve">2.1.9.9.1.2. Localizarea şi suprafaţa habitatelor de interes comunitar din RONPA0007 Parcul Național Cheile Bicazului-Hășmaș, </w:t>
        </w:r>
        <w:r w:rsidR="003A2855">
          <w:rPr>
            <w:rStyle w:val="Hyperlink"/>
            <w:noProof/>
          </w:rPr>
          <w:t>ROSAC0027</w:t>
        </w:r>
        <w:r w:rsidR="00F14D7F" w:rsidRPr="00422CC1">
          <w:rPr>
            <w:rStyle w:val="Hyperlink"/>
            <w:noProof/>
          </w:rPr>
          <w:t xml:space="preserve"> și  ROSPA 0018 Cheile Bicazului-Hășmaș, de pe suprafața Amenajamentului Silvic</w:t>
        </w:r>
        <w:r w:rsidR="00F14D7F">
          <w:rPr>
            <w:noProof/>
            <w:webHidden/>
          </w:rPr>
          <w:tab/>
        </w:r>
        <w:r w:rsidR="00F14D7F">
          <w:rPr>
            <w:noProof/>
            <w:webHidden/>
          </w:rPr>
          <w:fldChar w:fldCharType="begin"/>
        </w:r>
        <w:r w:rsidR="00F14D7F">
          <w:rPr>
            <w:noProof/>
            <w:webHidden/>
          </w:rPr>
          <w:instrText xml:space="preserve"> PAGEREF _Toc126243147 \h </w:instrText>
        </w:r>
        <w:r w:rsidR="00F14D7F">
          <w:rPr>
            <w:noProof/>
            <w:webHidden/>
          </w:rPr>
        </w:r>
        <w:r w:rsidR="00F14D7F">
          <w:rPr>
            <w:noProof/>
            <w:webHidden/>
          </w:rPr>
          <w:fldChar w:fldCharType="separate"/>
        </w:r>
        <w:r w:rsidR="0037262C">
          <w:rPr>
            <w:noProof/>
            <w:webHidden/>
          </w:rPr>
          <w:t>86</w:t>
        </w:r>
        <w:r w:rsidR="00F14D7F">
          <w:rPr>
            <w:noProof/>
            <w:webHidden/>
          </w:rPr>
          <w:fldChar w:fldCharType="end"/>
        </w:r>
      </w:hyperlink>
    </w:p>
    <w:p w14:paraId="07F4BA63" w14:textId="5A502C76" w:rsidR="00F14D7F" w:rsidRDefault="00000000">
      <w:pPr>
        <w:pStyle w:val="Cuprins6"/>
        <w:tabs>
          <w:tab w:val="right" w:leader="dot" w:pos="9855"/>
        </w:tabs>
        <w:rPr>
          <w:rFonts w:eastAsiaTheme="minorEastAsia" w:cstheme="minorBidi"/>
          <w:noProof/>
          <w:sz w:val="22"/>
          <w:szCs w:val="22"/>
          <w:lang w:eastAsia="ro-RO"/>
        </w:rPr>
      </w:pPr>
      <w:hyperlink w:anchor="_Toc126243148" w:history="1">
        <w:r w:rsidR="00F14D7F" w:rsidRPr="00422CC1">
          <w:rPr>
            <w:rStyle w:val="Hyperlink"/>
            <w:noProof/>
          </w:rPr>
          <w:t>2.1.9.9.1.3. Localizarea şi suprafaţa habitatelor de interes comunitar din ROSCI0323 Munții Ciucului, de pe suprafața Amenajamentului Silvic</w:t>
        </w:r>
        <w:r w:rsidR="00F14D7F">
          <w:rPr>
            <w:noProof/>
            <w:webHidden/>
          </w:rPr>
          <w:tab/>
        </w:r>
        <w:r w:rsidR="00F14D7F">
          <w:rPr>
            <w:noProof/>
            <w:webHidden/>
          </w:rPr>
          <w:fldChar w:fldCharType="begin"/>
        </w:r>
        <w:r w:rsidR="00F14D7F">
          <w:rPr>
            <w:noProof/>
            <w:webHidden/>
          </w:rPr>
          <w:instrText xml:space="preserve"> PAGEREF _Toc126243148 \h </w:instrText>
        </w:r>
        <w:r w:rsidR="00F14D7F">
          <w:rPr>
            <w:noProof/>
            <w:webHidden/>
          </w:rPr>
        </w:r>
        <w:r w:rsidR="00F14D7F">
          <w:rPr>
            <w:noProof/>
            <w:webHidden/>
          </w:rPr>
          <w:fldChar w:fldCharType="separate"/>
        </w:r>
        <w:r w:rsidR="0037262C">
          <w:rPr>
            <w:noProof/>
            <w:webHidden/>
          </w:rPr>
          <w:t>88</w:t>
        </w:r>
        <w:r w:rsidR="00F14D7F">
          <w:rPr>
            <w:noProof/>
            <w:webHidden/>
          </w:rPr>
          <w:fldChar w:fldCharType="end"/>
        </w:r>
      </w:hyperlink>
    </w:p>
    <w:p w14:paraId="529F1DC3" w14:textId="6E983A7D" w:rsidR="00F14D7F" w:rsidRDefault="00000000">
      <w:pPr>
        <w:pStyle w:val="Cuprins4"/>
        <w:tabs>
          <w:tab w:val="right" w:leader="dot" w:pos="9855"/>
        </w:tabs>
        <w:rPr>
          <w:rFonts w:eastAsiaTheme="minorEastAsia" w:cstheme="minorBidi"/>
          <w:noProof/>
          <w:sz w:val="22"/>
          <w:szCs w:val="22"/>
          <w:lang w:eastAsia="ro-RO"/>
        </w:rPr>
      </w:pPr>
      <w:hyperlink w:anchor="_Toc126243149" w:history="1">
        <w:r w:rsidR="00F14D7F" w:rsidRPr="00422CC1">
          <w:rPr>
            <w:rStyle w:val="Hyperlink"/>
            <w:b/>
            <w:noProof/>
          </w:rPr>
          <w:t>2.1.9.10. Specii de interes comunitar prezente pe suprafata și în imediata vecinătate a amenajamentului silvic</w:t>
        </w:r>
        <w:r w:rsidR="00F14D7F">
          <w:rPr>
            <w:noProof/>
            <w:webHidden/>
          </w:rPr>
          <w:tab/>
        </w:r>
        <w:r w:rsidR="00F14D7F">
          <w:rPr>
            <w:noProof/>
            <w:webHidden/>
          </w:rPr>
          <w:fldChar w:fldCharType="begin"/>
        </w:r>
        <w:r w:rsidR="00F14D7F">
          <w:rPr>
            <w:noProof/>
            <w:webHidden/>
          </w:rPr>
          <w:instrText xml:space="preserve"> PAGEREF _Toc126243149 \h </w:instrText>
        </w:r>
        <w:r w:rsidR="00F14D7F">
          <w:rPr>
            <w:noProof/>
            <w:webHidden/>
          </w:rPr>
        </w:r>
        <w:r w:rsidR="00F14D7F">
          <w:rPr>
            <w:noProof/>
            <w:webHidden/>
          </w:rPr>
          <w:fldChar w:fldCharType="separate"/>
        </w:r>
        <w:r w:rsidR="0037262C">
          <w:rPr>
            <w:noProof/>
            <w:webHidden/>
          </w:rPr>
          <w:t>89</w:t>
        </w:r>
        <w:r w:rsidR="00F14D7F">
          <w:rPr>
            <w:noProof/>
            <w:webHidden/>
          </w:rPr>
          <w:fldChar w:fldCharType="end"/>
        </w:r>
      </w:hyperlink>
    </w:p>
    <w:p w14:paraId="3D45ABB7" w14:textId="25E23E88" w:rsidR="00F14D7F" w:rsidRDefault="00000000">
      <w:pPr>
        <w:pStyle w:val="Cuprins4"/>
        <w:tabs>
          <w:tab w:val="right" w:leader="dot" w:pos="9855"/>
        </w:tabs>
        <w:rPr>
          <w:rFonts w:eastAsiaTheme="minorEastAsia" w:cstheme="minorBidi"/>
          <w:noProof/>
          <w:sz w:val="22"/>
          <w:szCs w:val="22"/>
          <w:lang w:eastAsia="ro-RO"/>
        </w:rPr>
      </w:pPr>
      <w:hyperlink w:anchor="_Toc126243150" w:history="1">
        <w:r w:rsidR="00F14D7F" w:rsidRPr="00422CC1">
          <w:rPr>
            <w:rStyle w:val="Hyperlink"/>
            <w:noProof/>
          </w:rPr>
          <w:t>2.1.9.11. Descrierea funcțiilor ecologice ale speciilor și habitatelor de interes comunitar afectate</w:t>
        </w:r>
        <w:r w:rsidR="00F14D7F">
          <w:rPr>
            <w:noProof/>
            <w:webHidden/>
          </w:rPr>
          <w:tab/>
        </w:r>
        <w:r w:rsidR="00F14D7F">
          <w:rPr>
            <w:noProof/>
            <w:webHidden/>
          </w:rPr>
          <w:fldChar w:fldCharType="begin"/>
        </w:r>
        <w:r w:rsidR="00F14D7F">
          <w:rPr>
            <w:noProof/>
            <w:webHidden/>
          </w:rPr>
          <w:instrText xml:space="preserve"> PAGEREF _Toc126243150 \h </w:instrText>
        </w:r>
        <w:r w:rsidR="00F14D7F">
          <w:rPr>
            <w:noProof/>
            <w:webHidden/>
          </w:rPr>
        </w:r>
        <w:r w:rsidR="00F14D7F">
          <w:rPr>
            <w:noProof/>
            <w:webHidden/>
          </w:rPr>
          <w:fldChar w:fldCharType="separate"/>
        </w:r>
        <w:r w:rsidR="0037262C">
          <w:rPr>
            <w:noProof/>
            <w:webHidden/>
          </w:rPr>
          <w:t>91</w:t>
        </w:r>
        <w:r w:rsidR="00F14D7F">
          <w:rPr>
            <w:noProof/>
            <w:webHidden/>
          </w:rPr>
          <w:fldChar w:fldCharType="end"/>
        </w:r>
      </w:hyperlink>
    </w:p>
    <w:p w14:paraId="34D95835" w14:textId="6984EB66" w:rsidR="00F14D7F" w:rsidRDefault="00000000">
      <w:pPr>
        <w:pStyle w:val="Cuprins5"/>
        <w:tabs>
          <w:tab w:val="right" w:leader="dot" w:pos="9855"/>
        </w:tabs>
        <w:rPr>
          <w:rFonts w:eastAsiaTheme="minorEastAsia" w:cstheme="minorBidi"/>
          <w:noProof/>
          <w:sz w:val="22"/>
          <w:szCs w:val="22"/>
          <w:lang w:eastAsia="ro-RO"/>
        </w:rPr>
      </w:pPr>
      <w:hyperlink w:anchor="_Toc126243151" w:history="1">
        <w:r w:rsidR="00F14D7F" w:rsidRPr="00422CC1">
          <w:rPr>
            <w:rStyle w:val="Hyperlink"/>
            <w:noProof/>
          </w:rPr>
          <w:t>2.1.9.11.1. Descrierea tipurilor de habitate prezente</w:t>
        </w:r>
        <w:r w:rsidR="00F14D7F">
          <w:rPr>
            <w:noProof/>
            <w:webHidden/>
          </w:rPr>
          <w:tab/>
        </w:r>
        <w:r w:rsidR="00F14D7F">
          <w:rPr>
            <w:noProof/>
            <w:webHidden/>
          </w:rPr>
          <w:fldChar w:fldCharType="begin"/>
        </w:r>
        <w:r w:rsidR="00F14D7F">
          <w:rPr>
            <w:noProof/>
            <w:webHidden/>
          </w:rPr>
          <w:instrText xml:space="preserve"> PAGEREF _Toc126243151 \h </w:instrText>
        </w:r>
        <w:r w:rsidR="00F14D7F">
          <w:rPr>
            <w:noProof/>
            <w:webHidden/>
          </w:rPr>
        </w:r>
        <w:r w:rsidR="00F14D7F">
          <w:rPr>
            <w:noProof/>
            <w:webHidden/>
          </w:rPr>
          <w:fldChar w:fldCharType="separate"/>
        </w:r>
        <w:r w:rsidR="0037262C">
          <w:rPr>
            <w:noProof/>
            <w:webHidden/>
          </w:rPr>
          <w:t>91</w:t>
        </w:r>
        <w:r w:rsidR="00F14D7F">
          <w:rPr>
            <w:noProof/>
            <w:webHidden/>
          </w:rPr>
          <w:fldChar w:fldCharType="end"/>
        </w:r>
      </w:hyperlink>
    </w:p>
    <w:p w14:paraId="1119C319" w14:textId="73A4E4F6" w:rsidR="00F14D7F" w:rsidRDefault="00000000">
      <w:pPr>
        <w:pStyle w:val="Cuprins5"/>
        <w:tabs>
          <w:tab w:val="right" w:leader="dot" w:pos="9855"/>
        </w:tabs>
        <w:rPr>
          <w:rFonts w:eastAsiaTheme="minorEastAsia" w:cstheme="minorBidi"/>
          <w:noProof/>
          <w:sz w:val="22"/>
          <w:szCs w:val="22"/>
          <w:lang w:eastAsia="ro-RO"/>
        </w:rPr>
      </w:pPr>
      <w:hyperlink w:anchor="_Toc126243152" w:history="1">
        <w:r w:rsidR="00F14D7F" w:rsidRPr="00422CC1">
          <w:rPr>
            <w:rStyle w:val="Hyperlink"/>
            <w:noProof/>
          </w:rPr>
          <w:t>2.1.9.11.2. Descrierea speciilor de mamifere, amfibieni și reptile, pești, nevertebrate, plante, enumerate în anexa II a Directivei Consiliului 92/43/CEE prezente pe suprafața și în imediata vecinătate a amenajamentului silvic</w:t>
        </w:r>
        <w:r w:rsidR="00F14D7F">
          <w:rPr>
            <w:noProof/>
            <w:webHidden/>
          </w:rPr>
          <w:tab/>
        </w:r>
        <w:r w:rsidR="00F14D7F">
          <w:rPr>
            <w:noProof/>
            <w:webHidden/>
          </w:rPr>
          <w:fldChar w:fldCharType="begin"/>
        </w:r>
        <w:r w:rsidR="00F14D7F">
          <w:rPr>
            <w:noProof/>
            <w:webHidden/>
          </w:rPr>
          <w:instrText xml:space="preserve"> PAGEREF _Toc126243152 \h </w:instrText>
        </w:r>
        <w:r w:rsidR="00F14D7F">
          <w:rPr>
            <w:noProof/>
            <w:webHidden/>
          </w:rPr>
        </w:r>
        <w:r w:rsidR="00F14D7F">
          <w:rPr>
            <w:noProof/>
            <w:webHidden/>
          </w:rPr>
          <w:fldChar w:fldCharType="separate"/>
        </w:r>
        <w:r w:rsidR="0037262C">
          <w:rPr>
            <w:noProof/>
            <w:webHidden/>
          </w:rPr>
          <w:t>94</w:t>
        </w:r>
        <w:r w:rsidR="00F14D7F">
          <w:rPr>
            <w:noProof/>
            <w:webHidden/>
          </w:rPr>
          <w:fldChar w:fldCharType="end"/>
        </w:r>
      </w:hyperlink>
    </w:p>
    <w:p w14:paraId="245E4165" w14:textId="05CDD754" w:rsidR="00F14D7F" w:rsidRDefault="00000000">
      <w:pPr>
        <w:pStyle w:val="Cuprins5"/>
        <w:tabs>
          <w:tab w:val="right" w:leader="dot" w:pos="9855"/>
        </w:tabs>
        <w:rPr>
          <w:rFonts w:eastAsiaTheme="minorEastAsia" w:cstheme="minorBidi"/>
          <w:noProof/>
          <w:sz w:val="22"/>
          <w:szCs w:val="22"/>
          <w:lang w:eastAsia="ro-RO"/>
        </w:rPr>
      </w:pPr>
      <w:hyperlink w:anchor="_Toc126243153" w:history="1">
        <w:r w:rsidR="00F14D7F" w:rsidRPr="00422CC1">
          <w:rPr>
            <w:rStyle w:val="Hyperlink"/>
            <w:noProof/>
          </w:rPr>
          <w:t>2.1.9.11.3. Descrierea speciilor de păsări, prevăzute la articolul 4 din Directiva 2009/147/CE, specii enumerate în anexa II a Directivei Consiliului 92/43/CEE, prezente pe suprafața și în imediata vecinătate a amenajamentului silvic</w:t>
        </w:r>
        <w:r w:rsidR="00F14D7F">
          <w:rPr>
            <w:noProof/>
            <w:webHidden/>
          </w:rPr>
          <w:tab/>
        </w:r>
        <w:r w:rsidR="00F14D7F">
          <w:rPr>
            <w:noProof/>
            <w:webHidden/>
          </w:rPr>
          <w:fldChar w:fldCharType="begin"/>
        </w:r>
        <w:r w:rsidR="00F14D7F">
          <w:rPr>
            <w:noProof/>
            <w:webHidden/>
          </w:rPr>
          <w:instrText xml:space="preserve"> PAGEREF _Toc126243153 \h </w:instrText>
        </w:r>
        <w:r w:rsidR="00F14D7F">
          <w:rPr>
            <w:noProof/>
            <w:webHidden/>
          </w:rPr>
        </w:r>
        <w:r w:rsidR="00F14D7F">
          <w:rPr>
            <w:noProof/>
            <w:webHidden/>
          </w:rPr>
          <w:fldChar w:fldCharType="separate"/>
        </w:r>
        <w:r w:rsidR="0037262C">
          <w:rPr>
            <w:noProof/>
            <w:webHidden/>
          </w:rPr>
          <w:t>107</w:t>
        </w:r>
        <w:r w:rsidR="00F14D7F">
          <w:rPr>
            <w:noProof/>
            <w:webHidden/>
          </w:rPr>
          <w:fldChar w:fldCharType="end"/>
        </w:r>
      </w:hyperlink>
    </w:p>
    <w:p w14:paraId="4EFF72B8" w14:textId="21F62871"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54" w:history="1">
        <w:r w:rsidR="00F14D7F" w:rsidRPr="00422CC1">
          <w:rPr>
            <w:rStyle w:val="Hyperlink"/>
          </w:rPr>
          <w:t>3.</w:t>
        </w:r>
        <w:r w:rsidR="00F14D7F">
          <w:rPr>
            <w:rFonts w:asciiTheme="minorHAnsi" w:eastAsiaTheme="minorEastAsia" w:hAnsiTheme="minorHAnsi" w:cstheme="minorBidi"/>
            <w:b w:val="0"/>
            <w:bCs w:val="0"/>
            <w:caps w:val="0"/>
            <w:lang w:eastAsia="ro-RO"/>
          </w:rPr>
          <w:tab/>
        </w:r>
        <w:r w:rsidR="00F14D7F" w:rsidRPr="00422CC1">
          <w:rPr>
            <w:rStyle w:val="Hyperlink"/>
          </w:rPr>
          <w:t>CARACTERISTICILE DE MEDIU ALE ZONEI POSIBIL A FI AFECTATĂ SEMNIFICATIV</w:t>
        </w:r>
        <w:r w:rsidR="00F14D7F">
          <w:rPr>
            <w:webHidden/>
          </w:rPr>
          <w:tab/>
        </w:r>
        <w:r w:rsidR="00F14D7F">
          <w:rPr>
            <w:webHidden/>
          </w:rPr>
          <w:fldChar w:fldCharType="begin"/>
        </w:r>
        <w:r w:rsidR="00F14D7F">
          <w:rPr>
            <w:webHidden/>
          </w:rPr>
          <w:instrText xml:space="preserve"> PAGEREF _Toc126243154 \h </w:instrText>
        </w:r>
        <w:r w:rsidR="00F14D7F">
          <w:rPr>
            <w:webHidden/>
          </w:rPr>
        </w:r>
        <w:r w:rsidR="00F14D7F">
          <w:rPr>
            <w:webHidden/>
          </w:rPr>
          <w:fldChar w:fldCharType="separate"/>
        </w:r>
        <w:r w:rsidR="0037262C">
          <w:rPr>
            <w:webHidden/>
          </w:rPr>
          <w:t>120</w:t>
        </w:r>
        <w:r w:rsidR="00F14D7F">
          <w:rPr>
            <w:webHidden/>
          </w:rPr>
          <w:fldChar w:fldCharType="end"/>
        </w:r>
      </w:hyperlink>
    </w:p>
    <w:p w14:paraId="38E0CB12" w14:textId="1AC0D79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55" w:history="1">
        <w:r w:rsidR="00F14D7F" w:rsidRPr="00422CC1">
          <w:rPr>
            <w:rStyle w:val="Hyperlink"/>
            <w:noProof/>
          </w:rPr>
          <w:t xml:space="preserve">3.1. </w:t>
        </w:r>
        <w:r w:rsidR="00F14D7F" w:rsidRPr="00422CC1">
          <w:rPr>
            <w:rStyle w:val="Hyperlink"/>
            <w:noProof/>
            <w:lang w:val="it-IT"/>
          </w:rPr>
          <w:t>Factorul de mediu AER</w:t>
        </w:r>
        <w:r w:rsidR="00F14D7F">
          <w:rPr>
            <w:noProof/>
            <w:webHidden/>
          </w:rPr>
          <w:tab/>
        </w:r>
        <w:r w:rsidR="00F14D7F">
          <w:rPr>
            <w:noProof/>
            <w:webHidden/>
          </w:rPr>
          <w:fldChar w:fldCharType="begin"/>
        </w:r>
        <w:r w:rsidR="00F14D7F">
          <w:rPr>
            <w:noProof/>
            <w:webHidden/>
          </w:rPr>
          <w:instrText xml:space="preserve"> PAGEREF _Toc126243155 \h </w:instrText>
        </w:r>
        <w:r w:rsidR="00F14D7F">
          <w:rPr>
            <w:noProof/>
            <w:webHidden/>
          </w:rPr>
        </w:r>
        <w:r w:rsidR="00F14D7F">
          <w:rPr>
            <w:noProof/>
            <w:webHidden/>
          </w:rPr>
          <w:fldChar w:fldCharType="separate"/>
        </w:r>
        <w:r w:rsidR="0037262C">
          <w:rPr>
            <w:noProof/>
            <w:webHidden/>
          </w:rPr>
          <w:t>120</w:t>
        </w:r>
        <w:r w:rsidR="00F14D7F">
          <w:rPr>
            <w:noProof/>
            <w:webHidden/>
          </w:rPr>
          <w:fldChar w:fldCharType="end"/>
        </w:r>
      </w:hyperlink>
    </w:p>
    <w:p w14:paraId="22DB3D4B" w14:textId="606D7C67"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56" w:history="1">
        <w:r w:rsidR="00F14D7F" w:rsidRPr="00422CC1">
          <w:rPr>
            <w:rStyle w:val="Hyperlink"/>
            <w:noProof/>
          </w:rPr>
          <w:t xml:space="preserve">3.2. </w:t>
        </w:r>
        <w:r w:rsidR="00F14D7F" w:rsidRPr="00422CC1">
          <w:rPr>
            <w:rStyle w:val="Hyperlink"/>
            <w:noProof/>
            <w:lang w:val="it-IT"/>
          </w:rPr>
          <w:t>Factorul de mediu APĂ</w:t>
        </w:r>
        <w:r w:rsidR="00F14D7F">
          <w:rPr>
            <w:noProof/>
            <w:webHidden/>
          </w:rPr>
          <w:tab/>
        </w:r>
        <w:r w:rsidR="00F14D7F">
          <w:rPr>
            <w:noProof/>
            <w:webHidden/>
          </w:rPr>
          <w:fldChar w:fldCharType="begin"/>
        </w:r>
        <w:r w:rsidR="00F14D7F">
          <w:rPr>
            <w:noProof/>
            <w:webHidden/>
          </w:rPr>
          <w:instrText xml:space="preserve"> PAGEREF _Toc126243156 \h </w:instrText>
        </w:r>
        <w:r w:rsidR="00F14D7F">
          <w:rPr>
            <w:noProof/>
            <w:webHidden/>
          </w:rPr>
        </w:r>
        <w:r w:rsidR="00F14D7F">
          <w:rPr>
            <w:noProof/>
            <w:webHidden/>
          </w:rPr>
          <w:fldChar w:fldCharType="separate"/>
        </w:r>
        <w:r w:rsidR="0037262C">
          <w:rPr>
            <w:noProof/>
            <w:webHidden/>
          </w:rPr>
          <w:t>120</w:t>
        </w:r>
        <w:r w:rsidR="00F14D7F">
          <w:rPr>
            <w:noProof/>
            <w:webHidden/>
          </w:rPr>
          <w:fldChar w:fldCharType="end"/>
        </w:r>
      </w:hyperlink>
    </w:p>
    <w:p w14:paraId="4FCB3239" w14:textId="363F9071"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57" w:history="1">
        <w:r w:rsidR="00F14D7F" w:rsidRPr="00422CC1">
          <w:rPr>
            <w:rStyle w:val="Hyperlink"/>
            <w:noProof/>
          </w:rPr>
          <w:t xml:space="preserve">3.3. </w:t>
        </w:r>
        <w:r w:rsidR="00F14D7F" w:rsidRPr="00422CC1">
          <w:rPr>
            <w:rStyle w:val="Hyperlink"/>
            <w:noProof/>
            <w:lang w:val="it-IT"/>
          </w:rPr>
          <w:t>Factorul de mediu SOL</w:t>
        </w:r>
        <w:r w:rsidR="00F14D7F">
          <w:rPr>
            <w:noProof/>
            <w:webHidden/>
          </w:rPr>
          <w:tab/>
        </w:r>
        <w:r w:rsidR="00F14D7F">
          <w:rPr>
            <w:noProof/>
            <w:webHidden/>
          </w:rPr>
          <w:fldChar w:fldCharType="begin"/>
        </w:r>
        <w:r w:rsidR="00F14D7F">
          <w:rPr>
            <w:noProof/>
            <w:webHidden/>
          </w:rPr>
          <w:instrText xml:space="preserve"> PAGEREF _Toc126243157 \h </w:instrText>
        </w:r>
        <w:r w:rsidR="00F14D7F">
          <w:rPr>
            <w:noProof/>
            <w:webHidden/>
          </w:rPr>
        </w:r>
        <w:r w:rsidR="00F14D7F">
          <w:rPr>
            <w:noProof/>
            <w:webHidden/>
          </w:rPr>
          <w:fldChar w:fldCharType="separate"/>
        </w:r>
        <w:r w:rsidR="0037262C">
          <w:rPr>
            <w:noProof/>
            <w:webHidden/>
          </w:rPr>
          <w:t>121</w:t>
        </w:r>
        <w:r w:rsidR="00F14D7F">
          <w:rPr>
            <w:noProof/>
            <w:webHidden/>
          </w:rPr>
          <w:fldChar w:fldCharType="end"/>
        </w:r>
      </w:hyperlink>
    </w:p>
    <w:p w14:paraId="41529597" w14:textId="54F17F9F"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58" w:history="1">
        <w:r w:rsidR="00F14D7F" w:rsidRPr="00422CC1">
          <w:rPr>
            <w:rStyle w:val="Hyperlink"/>
            <w:noProof/>
          </w:rPr>
          <w:t xml:space="preserve">3.4. Factorul de mediu </w:t>
        </w:r>
        <w:r w:rsidR="00F14D7F" w:rsidRPr="00422CC1">
          <w:rPr>
            <w:rStyle w:val="Hyperlink"/>
            <w:noProof/>
            <w:lang w:val="it-IT"/>
          </w:rPr>
          <w:t>BIODIVERSITATE</w:t>
        </w:r>
        <w:r w:rsidR="00F14D7F">
          <w:rPr>
            <w:noProof/>
            <w:webHidden/>
          </w:rPr>
          <w:tab/>
        </w:r>
        <w:r w:rsidR="00F14D7F">
          <w:rPr>
            <w:noProof/>
            <w:webHidden/>
          </w:rPr>
          <w:fldChar w:fldCharType="begin"/>
        </w:r>
        <w:r w:rsidR="00F14D7F">
          <w:rPr>
            <w:noProof/>
            <w:webHidden/>
          </w:rPr>
          <w:instrText xml:space="preserve"> PAGEREF _Toc126243158 \h </w:instrText>
        </w:r>
        <w:r w:rsidR="00F14D7F">
          <w:rPr>
            <w:noProof/>
            <w:webHidden/>
          </w:rPr>
        </w:r>
        <w:r w:rsidR="00F14D7F">
          <w:rPr>
            <w:noProof/>
            <w:webHidden/>
          </w:rPr>
          <w:fldChar w:fldCharType="separate"/>
        </w:r>
        <w:r w:rsidR="0037262C">
          <w:rPr>
            <w:noProof/>
            <w:webHidden/>
          </w:rPr>
          <w:t>121</w:t>
        </w:r>
        <w:r w:rsidR="00F14D7F">
          <w:rPr>
            <w:noProof/>
            <w:webHidden/>
          </w:rPr>
          <w:fldChar w:fldCharType="end"/>
        </w:r>
      </w:hyperlink>
    </w:p>
    <w:p w14:paraId="18419661" w14:textId="27D1E69E"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59" w:history="1">
        <w:r w:rsidR="00F14D7F" w:rsidRPr="00422CC1">
          <w:rPr>
            <w:rStyle w:val="Hyperlink"/>
          </w:rPr>
          <w:t>4.</w:t>
        </w:r>
        <w:r w:rsidR="00F14D7F">
          <w:rPr>
            <w:rFonts w:asciiTheme="minorHAnsi" w:eastAsiaTheme="minorEastAsia" w:hAnsiTheme="minorHAnsi" w:cstheme="minorBidi"/>
            <w:b w:val="0"/>
            <w:bCs w:val="0"/>
            <w:caps w:val="0"/>
            <w:lang w:eastAsia="ro-RO"/>
          </w:rPr>
          <w:tab/>
        </w:r>
        <w:r w:rsidR="00F14D7F" w:rsidRPr="00422CC1">
          <w:rPr>
            <w:rStyle w:val="Hyperlink"/>
          </w:rPr>
          <w:t>PROBLEME DE MEDIU EXISTENTE, RELEVANTE PENTRU AMENAJAMENTUL SILVIC</w:t>
        </w:r>
        <w:r w:rsidR="00F14D7F">
          <w:rPr>
            <w:webHidden/>
          </w:rPr>
          <w:tab/>
        </w:r>
        <w:r w:rsidR="00F14D7F">
          <w:rPr>
            <w:webHidden/>
          </w:rPr>
          <w:fldChar w:fldCharType="begin"/>
        </w:r>
        <w:r w:rsidR="00F14D7F">
          <w:rPr>
            <w:webHidden/>
          </w:rPr>
          <w:instrText xml:space="preserve"> PAGEREF _Toc126243159 \h </w:instrText>
        </w:r>
        <w:r w:rsidR="00F14D7F">
          <w:rPr>
            <w:webHidden/>
          </w:rPr>
        </w:r>
        <w:r w:rsidR="00F14D7F">
          <w:rPr>
            <w:webHidden/>
          </w:rPr>
          <w:fldChar w:fldCharType="separate"/>
        </w:r>
        <w:r w:rsidR="0037262C">
          <w:rPr>
            <w:webHidden/>
          </w:rPr>
          <w:t>123</w:t>
        </w:r>
        <w:r w:rsidR="00F14D7F">
          <w:rPr>
            <w:webHidden/>
          </w:rPr>
          <w:fldChar w:fldCharType="end"/>
        </w:r>
      </w:hyperlink>
    </w:p>
    <w:p w14:paraId="2732B685" w14:textId="3548F621" w:rsidR="00F14D7F" w:rsidRDefault="00000000">
      <w:pPr>
        <w:pStyle w:val="Cuprins2"/>
        <w:tabs>
          <w:tab w:val="right" w:leader="dot" w:pos="9855"/>
        </w:tabs>
        <w:rPr>
          <w:rFonts w:eastAsiaTheme="minorEastAsia" w:cstheme="minorBidi"/>
          <w:smallCaps w:val="0"/>
          <w:noProof/>
          <w:sz w:val="22"/>
          <w:szCs w:val="22"/>
          <w:lang w:eastAsia="ro-RO"/>
        </w:rPr>
      </w:pPr>
      <w:hyperlink w:anchor="_Toc126243160" w:history="1">
        <w:r w:rsidR="00F14D7F" w:rsidRPr="00422CC1">
          <w:rPr>
            <w:rStyle w:val="Hyperlink"/>
            <w:noProof/>
          </w:rPr>
          <w:t>4.1. ASPECTE GENERALE</w:t>
        </w:r>
        <w:r w:rsidR="00F14D7F">
          <w:rPr>
            <w:noProof/>
            <w:webHidden/>
          </w:rPr>
          <w:tab/>
        </w:r>
        <w:r w:rsidR="00F14D7F">
          <w:rPr>
            <w:noProof/>
            <w:webHidden/>
          </w:rPr>
          <w:fldChar w:fldCharType="begin"/>
        </w:r>
        <w:r w:rsidR="00F14D7F">
          <w:rPr>
            <w:noProof/>
            <w:webHidden/>
          </w:rPr>
          <w:instrText xml:space="preserve"> PAGEREF _Toc126243160 \h </w:instrText>
        </w:r>
        <w:r w:rsidR="00F14D7F">
          <w:rPr>
            <w:noProof/>
            <w:webHidden/>
          </w:rPr>
        </w:r>
        <w:r w:rsidR="00F14D7F">
          <w:rPr>
            <w:noProof/>
            <w:webHidden/>
          </w:rPr>
          <w:fldChar w:fldCharType="separate"/>
        </w:r>
        <w:r w:rsidR="0037262C">
          <w:rPr>
            <w:noProof/>
            <w:webHidden/>
          </w:rPr>
          <w:t>123</w:t>
        </w:r>
        <w:r w:rsidR="00F14D7F">
          <w:rPr>
            <w:noProof/>
            <w:webHidden/>
          </w:rPr>
          <w:fldChar w:fldCharType="end"/>
        </w:r>
      </w:hyperlink>
    </w:p>
    <w:p w14:paraId="5F90D765" w14:textId="52957CB9" w:rsidR="00F14D7F" w:rsidRDefault="00000000">
      <w:pPr>
        <w:pStyle w:val="Cuprins2"/>
        <w:tabs>
          <w:tab w:val="right" w:leader="dot" w:pos="9855"/>
        </w:tabs>
        <w:rPr>
          <w:rFonts w:eastAsiaTheme="minorEastAsia" w:cstheme="minorBidi"/>
          <w:smallCaps w:val="0"/>
          <w:noProof/>
          <w:sz w:val="22"/>
          <w:szCs w:val="22"/>
          <w:lang w:eastAsia="ro-RO"/>
        </w:rPr>
      </w:pPr>
      <w:hyperlink w:anchor="_Toc126243161" w:history="1">
        <w:r w:rsidR="00F14D7F" w:rsidRPr="00422CC1">
          <w:rPr>
            <w:rStyle w:val="Hyperlink"/>
            <w:noProof/>
          </w:rPr>
          <w:t>4.2. DESCRIEREA STĂRII DE CONSERVARE A ARIILOR NATURALE PROTEJATE DE INTERES COMUNITAR</w:t>
        </w:r>
        <w:r w:rsidR="00F14D7F">
          <w:rPr>
            <w:noProof/>
            <w:webHidden/>
          </w:rPr>
          <w:tab/>
        </w:r>
        <w:r w:rsidR="00F14D7F">
          <w:rPr>
            <w:noProof/>
            <w:webHidden/>
          </w:rPr>
          <w:fldChar w:fldCharType="begin"/>
        </w:r>
        <w:r w:rsidR="00F14D7F">
          <w:rPr>
            <w:noProof/>
            <w:webHidden/>
          </w:rPr>
          <w:instrText xml:space="preserve"> PAGEREF _Toc126243161 \h </w:instrText>
        </w:r>
        <w:r w:rsidR="00F14D7F">
          <w:rPr>
            <w:noProof/>
            <w:webHidden/>
          </w:rPr>
        </w:r>
        <w:r w:rsidR="00F14D7F">
          <w:rPr>
            <w:noProof/>
            <w:webHidden/>
          </w:rPr>
          <w:fldChar w:fldCharType="separate"/>
        </w:r>
        <w:r w:rsidR="0037262C">
          <w:rPr>
            <w:noProof/>
            <w:webHidden/>
          </w:rPr>
          <w:t>125</w:t>
        </w:r>
        <w:r w:rsidR="00F14D7F">
          <w:rPr>
            <w:noProof/>
            <w:webHidden/>
          </w:rPr>
          <w:fldChar w:fldCharType="end"/>
        </w:r>
      </w:hyperlink>
    </w:p>
    <w:p w14:paraId="52A417AE" w14:textId="35A82B1F"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62" w:history="1">
        <w:r w:rsidR="00F14D7F" w:rsidRPr="00422CC1">
          <w:rPr>
            <w:rStyle w:val="Hyperlink"/>
            <w:noProof/>
          </w:rPr>
          <w:t>4.2.1. Obiectivele de conservare a ariilor naturale protejate de interes comunitar</w:t>
        </w:r>
        <w:r w:rsidR="00F14D7F">
          <w:rPr>
            <w:noProof/>
            <w:webHidden/>
          </w:rPr>
          <w:tab/>
        </w:r>
        <w:r w:rsidR="00F14D7F">
          <w:rPr>
            <w:noProof/>
            <w:webHidden/>
          </w:rPr>
          <w:fldChar w:fldCharType="begin"/>
        </w:r>
        <w:r w:rsidR="00F14D7F">
          <w:rPr>
            <w:noProof/>
            <w:webHidden/>
          </w:rPr>
          <w:instrText xml:space="preserve"> PAGEREF _Toc126243162 \h </w:instrText>
        </w:r>
        <w:r w:rsidR="00F14D7F">
          <w:rPr>
            <w:noProof/>
            <w:webHidden/>
          </w:rPr>
        </w:r>
        <w:r w:rsidR="00F14D7F">
          <w:rPr>
            <w:noProof/>
            <w:webHidden/>
          </w:rPr>
          <w:fldChar w:fldCharType="separate"/>
        </w:r>
        <w:r w:rsidR="0037262C">
          <w:rPr>
            <w:noProof/>
            <w:webHidden/>
          </w:rPr>
          <w:t>125</w:t>
        </w:r>
        <w:r w:rsidR="00F14D7F">
          <w:rPr>
            <w:noProof/>
            <w:webHidden/>
          </w:rPr>
          <w:fldChar w:fldCharType="end"/>
        </w:r>
      </w:hyperlink>
    </w:p>
    <w:p w14:paraId="7C2D4DD1" w14:textId="636B4704"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63" w:history="1">
        <w:r w:rsidR="00F14D7F" w:rsidRPr="00422CC1">
          <w:rPr>
            <w:rStyle w:val="Hyperlink"/>
            <w:noProof/>
          </w:rPr>
          <w:t>4.2.2. Descrierea stării de conservare a ariilor naturale protejate de interes comunitar</w:t>
        </w:r>
        <w:r w:rsidR="00F14D7F">
          <w:rPr>
            <w:noProof/>
            <w:webHidden/>
          </w:rPr>
          <w:tab/>
        </w:r>
        <w:r w:rsidR="00F14D7F">
          <w:rPr>
            <w:noProof/>
            <w:webHidden/>
          </w:rPr>
          <w:fldChar w:fldCharType="begin"/>
        </w:r>
        <w:r w:rsidR="00F14D7F">
          <w:rPr>
            <w:noProof/>
            <w:webHidden/>
          </w:rPr>
          <w:instrText xml:space="preserve"> PAGEREF _Toc126243163 \h </w:instrText>
        </w:r>
        <w:r w:rsidR="00F14D7F">
          <w:rPr>
            <w:noProof/>
            <w:webHidden/>
          </w:rPr>
        </w:r>
        <w:r w:rsidR="00F14D7F">
          <w:rPr>
            <w:noProof/>
            <w:webHidden/>
          </w:rPr>
          <w:fldChar w:fldCharType="separate"/>
        </w:r>
        <w:r w:rsidR="0037262C">
          <w:rPr>
            <w:noProof/>
            <w:webHidden/>
          </w:rPr>
          <w:t>126</w:t>
        </w:r>
        <w:r w:rsidR="00F14D7F">
          <w:rPr>
            <w:noProof/>
            <w:webHidden/>
          </w:rPr>
          <w:fldChar w:fldCharType="end"/>
        </w:r>
      </w:hyperlink>
    </w:p>
    <w:p w14:paraId="710F426F" w14:textId="2E41A06A"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64" w:history="1">
        <w:r w:rsidR="00F14D7F" w:rsidRPr="00422CC1">
          <w:rPr>
            <w:rStyle w:val="Hyperlink"/>
            <w:noProof/>
          </w:rPr>
          <w:t>4.2.3. Alte informații relevante privind conservarea ariilor naturale protejate de interes comunitar, inclusiv posibile schimbări în evoluția naturală a ariei protejate de interes comunitar</w:t>
        </w:r>
        <w:r w:rsidR="00F14D7F">
          <w:rPr>
            <w:noProof/>
            <w:webHidden/>
          </w:rPr>
          <w:tab/>
        </w:r>
        <w:r w:rsidR="00F14D7F">
          <w:rPr>
            <w:noProof/>
            <w:webHidden/>
          </w:rPr>
          <w:fldChar w:fldCharType="begin"/>
        </w:r>
        <w:r w:rsidR="00F14D7F">
          <w:rPr>
            <w:noProof/>
            <w:webHidden/>
          </w:rPr>
          <w:instrText xml:space="preserve"> PAGEREF _Toc126243164 \h </w:instrText>
        </w:r>
        <w:r w:rsidR="00F14D7F">
          <w:rPr>
            <w:noProof/>
            <w:webHidden/>
          </w:rPr>
        </w:r>
        <w:r w:rsidR="00F14D7F">
          <w:rPr>
            <w:noProof/>
            <w:webHidden/>
          </w:rPr>
          <w:fldChar w:fldCharType="separate"/>
        </w:r>
        <w:r w:rsidR="0037262C">
          <w:rPr>
            <w:noProof/>
            <w:webHidden/>
          </w:rPr>
          <w:t>134</w:t>
        </w:r>
        <w:r w:rsidR="00F14D7F">
          <w:rPr>
            <w:noProof/>
            <w:webHidden/>
          </w:rPr>
          <w:fldChar w:fldCharType="end"/>
        </w:r>
      </w:hyperlink>
    </w:p>
    <w:p w14:paraId="717491BC" w14:textId="59813D63"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65" w:history="1">
        <w:r w:rsidR="00F14D7F" w:rsidRPr="00422CC1">
          <w:rPr>
            <w:rStyle w:val="Hyperlink"/>
          </w:rPr>
          <w:t>5.</w:t>
        </w:r>
        <w:r w:rsidR="00F14D7F">
          <w:rPr>
            <w:rFonts w:asciiTheme="minorHAnsi" w:eastAsiaTheme="minorEastAsia" w:hAnsiTheme="minorHAnsi" w:cstheme="minorBidi"/>
            <w:b w:val="0"/>
            <w:bCs w:val="0"/>
            <w:caps w:val="0"/>
            <w:lang w:eastAsia="ro-RO"/>
          </w:rPr>
          <w:tab/>
        </w:r>
        <w:r w:rsidR="00F14D7F" w:rsidRPr="00422CC1">
          <w:rPr>
            <w:rStyle w:val="Hyperlink"/>
          </w:rPr>
          <w:t>OBIECTIVELE DE PROTECȚIA MEDIULUI RELEVANTE PENTRU AMENAJAMENTUL SILVIC ANALIZAT</w:t>
        </w:r>
        <w:r w:rsidR="00F14D7F">
          <w:rPr>
            <w:webHidden/>
          </w:rPr>
          <w:tab/>
        </w:r>
        <w:r w:rsidR="00F14D7F">
          <w:rPr>
            <w:webHidden/>
          </w:rPr>
          <w:fldChar w:fldCharType="begin"/>
        </w:r>
        <w:r w:rsidR="00F14D7F">
          <w:rPr>
            <w:webHidden/>
          </w:rPr>
          <w:instrText xml:space="preserve"> PAGEREF _Toc126243165 \h </w:instrText>
        </w:r>
        <w:r w:rsidR="00F14D7F">
          <w:rPr>
            <w:webHidden/>
          </w:rPr>
        </w:r>
        <w:r w:rsidR="00F14D7F">
          <w:rPr>
            <w:webHidden/>
          </w:rPr>
          <w:fldChar w:fldCharType="separate"/>
        </w:r>
        <w:r w:rsidR="0037262C">
          <w:rPr>
            <w:webHidden/>
          </w:rPr>
          <w:t>136</w:t>
        </w:r>
        <w:r w:rsidR="00F14D7F">
          <w:rPr>
            <w:webHidden/>
          </w:rPr>
          <w:fldChar w:fldCharType="end"/>
        </w:r>
      </w:hyperlink>
    </w:p>
    <w:p w14:paraId="2007CB6A" w14:textId="45CCD074" w:rsidR="00F14D7F" w:rsidRDefault="00000000">
      <w:pPr>
        <w:pStyle w:val="Cuprins2"/>
        <w:tabs>
          <w:tab w:val="right" w:leader="dot" w:pos="9855"/>
        </w:tabs>
        <w:rPr>
          <w:rFonts w:eastAsiaTheme="minorEastAsia" w:cstheme="minorBidi"/>
          <w:smallCaps w:val="0"/>
          <w:noProof/>
          <w:sz w:val="22"/>
          <w:szCs w:val="22"/>
          <w:lang w:eastAsia="ro-RO"/>
        </w:rPr>
      </w:pPr>
      <w:hyperlink w:anchor="_Toc126243166" w:history="1">
        <w:r w:rsidR="00F14D7F" w:rsidRPr="00422CC1">
          <w:rPr>
            <w:rStyle w:val="Hyperlink"/>
            <w:noProof/>
          </w:rPr>
          <w:t>5.1. ASPECTE GENERALE</w:t>
        </w:r>
        <w:r w:rsidR="00F14D7F">
          <w:rPr>
            <w:noProof/>
            <w:webHidden/>
          </w:rPr>
          <w:tab/>
        </w:r>
        <w:r w:rsidR="00F14D7F">
          <w:rPr>
            <w:noProof/>
            <w:webHidden/>
          </w:rPr>
          <w:fldChar w:fldCharType="begin"/>
        </w:r>
        <w:r w:rsidR="00F14D7F">
          <w:rPr>
            <w:noProof/>
            <w:webHidden/>
          </w:rPr>
          <w:instrText xml:space="preserve"> PAGEREF _Toc126243166 \h </w:instrText>
        </w:r>
        <w:r w:rsidR="00F14D7F">
          <w:rPr>
            <w:noProof/>
            <w:webHidden/>
          </w:rPr>
        </w:r>
        <w:r w:rsidR="00F14D7F">
          <w:rPr>
            <w:noProof/>
            <w:webHidden/>
          </w:rPr>
          <w:fldChar w:fldCharType="separate"/>
        </w:r>
        <w:r w:rsidR="0037262C">
          <w:rPr>
            <w:noProof/>
            <w:webHidden/>
          </w:rPr>
          <w:t>136</w:t>
        </w:r>
        <w:r w:rsidR="00F14D7F">
          <w:rPr>
            <w:noProof/>
            <w:webHidden/>
          </w:rPr>
          <w:fldChar w:fldCharType="end"/>
        </w:r>
      </w:hyperlink>
    </w:p>
    <w:p w14:paraId="66136D8F" w14:textId="255AAD57" w:rsidR="00F14D7F" w:rsidRDefault="00000000">
      <w:pPr>
        <w:pStyle w:val="Cuprins2"/>
        <w:tabs>
          <w:tab w:val="right" w:leader="dot" w:pos="9855"/>
        </w:tabs>
        <w:rPr>
          <w:rFonts w:eastAsiaTheme="minorEastAsia" w:cstheme="minorBidi"/>
          <w:smallCaps w:val="0"/>
          <w:noProof/>
          <w:sz w:val="22"/>
          <w:szCs w:val="22"/>
          <w:lang w:eastAsia="ro-RO"/>
        </w:rPr>
      </w:pPr>
      <w:hyperlink w:anchor="_Toc126243167" w:history="1">
        <w:r w:rsidR="00F14D7F" w:rsidRPr="00422CC1">
          <w:rPr>
            <w:rStyle w:val="Hyperlink"/>
            <w:noProof/>
          </w:rPr>
          <w:t>5.2. OBIECTIVE DE MEDIU</w:t>
        </w:r>
        <w:r w:rsidR="00F14D7F">
          <w:rPr>
            <w:noProof/>
            <w:webHidden/>
          </w:rPr>
          <w:tab/>
        </w:r>
        <w:r w:rsidR="00F14D7F">
          <w:rPr>
            <w:noProof/>
            <w:webHidden/>
          </w:rPr>
          <w:fldChar w:fldCharType="begin"/>
        </w:r>
        <w:r w:rsidR="00F14D7F">
          <w:rPr>
            <w:noProof/>
            <w:webHidden/>
          </w:rPr>
          <w:instrText xml:space="preserve"> PAGEREF _Toc126243167 \h </w:instrText>
        </w:r>
        <w:r w:rsidR="00F14D7F">
          <w:rPr>
            <w:noProof/>
            <w:webHidden/>
          </w:rPr>
        </w:r>
        <w:r w:rsidR="00F14D7F">
          <w:rPr>
            <w:noProof/>
            <w:webHidden/>
          </w:rPr>
          <w:fldChar w:fldCharType="separate"/>
        </w:r>
        <w:r w:rsidR="0037262C">
          <w:rPr>
            <w:noProof/>
            <w:webHidden/>
          </w:rPr>
          <w:t>141</w:t>
        </w:r>
        <w:r w:rsidR="00F14D7F">
          <w:rPr>
            <w:noProof/>
            <w:webHidden/>
          </w:rPr>
          <w:fldChar w:fldCharType="end"/>
        </w:r>
      </w:hyperlink>
    </w:p>
    <w:p w14:paraId="125EEECE" w14:textId="21989051"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68" w:history="1">
        <w:r w:rsidR="00F14D7F" w:rsidRPr="00422CC1">
          <w:rPr>
            <w:rStyle w:val="Hyperlink"/>
          </w:rPr>
          <w:t>6.</w:t>
        </w:r>
        <w:r w:rsidR="00F14D7F">
          <w:rPr>
            <w:rFonts w:asciiTheme="minorHAnsi" w:eastAsiaTheme="minorEastAsia" w:hAnsiTheme="minorHAnsi" w:cstheme="minorBidi"/>
            <w:b w:val="0"/>
            <w:bCs w:val="0"/>
            <w:caps w:val="0"/>
            <w:lang w:eastAsia="ro-RO"/>
          </w:rPr>
          <w:tab/>
        </w:r>
        <w:r w:rsidR="00F14D7F" w:rsidRPr="00422CC1">
          <w:rPr>
            <w:rStyle w:val="Hyperlink"/>
          </w:rPr>
          <w:t>POTENȚIALE EFECTE SEMNIFICATIVE ASUPRA MEDIULUI</w:t>
        </w:r>
        <w:r w:rsidR="00F14D7F">
          <w:rPr>
            <w:webHidden/>
          </w:rPr>
          <w:tab/>
        </w:r>
        <w:r w:rsidR="00F14D7F">
          <w:rPr>
            <w:webHidden/>
          </w:rPr>
          <w:fldChar w:fldCharType="begin"/>
        </w:r>
        <w:r w:rsidR="00F14D7F">
          <w:rPr>
            <w:webHidden/>
          </w:rPr>
          <w:instrText xml:space="preserve"> PAGEREF _Toc126243168 \h </w:instrText>
        </w:r>
        <w:r w:rsidR="00F14D7F">
          <w:rPr>
            <w:webHidden/>
          </w:rPr>
        </w:r>
        <w:r w:rsidR="00F14D7F">
          <w:rPr>
            <w:webHidden/>
          </w:rPr>
          <w:fldChar w:fldCharType="separate"/>
        </w:r>
        <w:r w:rsidR="0037262C">
          <w:rPr>
            <w:webHidden/>
          </w:rPr>
          <w:t>144</w:t>
        </w:r>
        <w:r w:rsidR="00F14D7F">
          <w:rPr>
            <w:webHidden/>
          </w:rPr>
          <w:fldChar w:fldCharType="end"/>
        </w:r>
      </w:hyperlink>
    </w:p>
    <w:p w14:paraId="5EFBFEDF" w14:textId="17992C01" w:rsidR="00F14D7F" w:rsidRDefault="00000000">
      <w:pPr>
        <w:pStyle w:val="Cuprins2"/>
        <w:tabs>
          <w:tab w:val="right" w:leader="dot" w:pos="9855"/>
        </w:tabs>
        <w:rPr>
          <w:rFonts w:eastAsiaTheme="minorEastAsia" w:cstheme="minorBidi"/>
          <w:smallCaps w:val="0"/>
          <w:noProof/>
          <w:sz w:val="22"/>
          <w:szCs w:val="22"/>
          <w:lang w:eastAsia="ro-RO"/>
        </w:rPr>
      </w:pPr>
      <w:hyperlink w:anchor="_Toc126243169" w:history="1">
        <w:r w:rsidR="00F14D7F" w:rsidRPr="00422CC1">
          <w:rPr>
            <w:rStyle w:val="Hyperlink"/>
            <w:noProof/>
          </w:rPr>
          <w:t>6.1. ASPECTE GENERALE</w:t>
        </w:r>
        <w:r w:rsidR="00F14D7F">
          <w:rPr>
            <w:noProof/>
            <w:webHidden/>
          </w:rPr>
          <w:tab/>
        </w:r>
        <w:r w:rsidR="00F14D7F">
          <w:rPr>
            <w:noProof/>
            <w:webHidden/>
          </w:rPr>
          <w:fldChar w:fldCharType="begin"/>
        </w:r>
        <w:r w:rsidR="00F14D7F">
          <w:rPr>
            <w:noProof/>
            <w:webHidden/>
          </w:rPr>
          <w:instrText xml:space="preserve"> PAGEREF _Toc126243169 \h </w:instrText>
        </w:r>
        <w:r w:rsidR="00F14D7F">
          <w:rPr>
            <w:noProof/>
            <w:webHidden/>
          </w:rPr>
        </w:r>
        <w:r w:rsidR="00F14D7F">
          <w:rPr>
            <w:noProof/>
            <w:webHidden/>
          </w:rPr>
          <w:fldChar w:fldCharType="separate"/>
        </w:r>
        <w:r w:rsidR="0037262C">
          <w:rPr>
            <w:noProof/>
            <w:webHidden/>
          </w:rPr>
          <w:t>144</w:t>
        </w:r>
        <w:r w:rsidR="00F14D7F">
          <w:rPr>
            <w:noProof/>
            <w:webHidden/>
          </w:rPr>
          <w:fldChar w:fldCharType="end"/>
        </w:r>
      </w:hyperlink>
    </w:p>
    <w:p w14:paraId="046D8709" w14:textId="4A00D16E" w:rsidR="00F14D7F" w:rsidRDefault="00000000">
      <w:pPr>
        <w:pStyle w:val="Cuprins2"/>
        <w:tabs>
          <w:tab w:val="right" w:leader="dot" w:pos="9855"/>
        </w:tabs>
        <w:rPr>
          <w:rFonts w:eastAsiaTheme="minorEastAsia" w:cstheme="minorBidi"/>
          <w:smallCaps w:val="0"/>
          <w:noProof/>
          <w:sz w:val="22"/>
          <w:szCs w:val="22"/>
          <w:lang w:eastAsia="ro-RO"/>
        </w:rPr>
      </w:pPr>
      <w:hyperlink w:anchor="_Toc126243170" w:history="1">
        <w:r w:rsidR="00F14D7F" w:rsidRPr="00422CC1">
          <w:rPr>
            <w:rStyle w:val="Hyperlink"/>
            <w:noProof/>
          </w:rPr>
          <w:t>6.2. CRITERII PENTRU DETERMINAREA EFECTELOR POTENȚIALE SEMNIFICATIVE ASUPRA MEDIULUI PRIN IMPLEMENTAREA PLANULUI</w:t>
        </w:r>
        <w:r w:rsidR="00F14D7F">
          <w:rPr>
            <w:noProof/>
            <w:webHidden/>
          </w:rPr>
          <w:tab/>
        </w:r>
        <w:r w:rsidR="00F14D7F">
          <w:rPr>
            <w:noProof/>
            <w:webHidden/>
          </w:rPr>
          <w:fldChar w:fldCharType="begin"/>
        </w:r>
        <w:r w:rsidR="00F14D7F">
          <w:rPr>
            <w:noProof/>
            <w:webHidden/>
          </w:rPr>
          <w:instrText xml:space="preserve"> PAGEREF _Toc126243170 \h </w:instrText>
        </w:r>
        <w:r w:rsidR="00F14D7F">
          <w:rPr>
            <w:noProof/>
            <w:webHidden/>
          </w:rPr>
        </w:r>
        <w:r w:rsidR="00F14D7F">
          <w:rPr>
            <w:noProof/>
            <w:webHidden/>
          </w:rPr>
          <w:fldChar w:fldCharType="separate"/>
        </w:r>
        <w:r w:rsidR="0037262C">
          <w:rPr>
            <w:noProof/>
            <w:webHidden/>
          </w:rPr>
          <w:t>145</w:t>
        </w:r>
        <w:r w:rsidR="00F14D7F">
          <w:rPr>
            <w:noProof/>
            <w:webHidden/>
          </w:rPr>
          <w:fldChar w:fldCharType="end"/>
        </w:r>
      </w:hyperlink>
    </w:p>
    <w:p w14:paraId="78E20576" w14:textId="7300C88A" w:rsidR="00F14D7F" w:rsidRDefault="00000000">
      <w:pPr>
        <w:pStyle w:val="Cuprins2"/>
        <w:tabs>
          <w:tab w:val="right" w:leader="dot" w:pos="9855"/>
        </w:tabs>
        <w:rPr>
          <w:rFonts w:eastAsiaTheme="minorEastAsia" w:cstheme="minorBidi"/>
          <w:smallCaps w:val="0"/>
          <w:noProof/>
          <w:sz w:val="22"/>
          <w:szCs w:val="22"/>
          <w:lang w:eastAsia="ro-RO"/>
        </w:rPr>
      </w:pPr>
      <w:hyperlink w:anchor="_Toc126243171" w:history="1">
        <w:r w:rsidR="00F14D7F" w:rsidRPr="00422CC1">
          <w:rPr>
            <w:rStyle w:val="Hyperlink"/>
            <w:noProof/>
          </w:rPr>
          <w:t xml:space="preserve">6.3. </w:t>
        </w:r>
        <w:r w:rsidR="00F14D7F" w:rsidRPr="00422CC1">
          <w:rPr>
            <w:rStyle w:val="Hyperlink"/>
            <w:rFonts w:eastAsia="Garamond"/>
            <w:noProof/>
            <w:spacing w:val="1"/>
          </w:rPr>
          <w:t>IDENTIFICAREA IMPACTULUI</w:t>
        </w:r>
        <w:r w:rsidR="00F14D7F">
          <w:rPr>
            <w:noProof/>
            <w:webHidden/>
          </w:rPr>
          <w:tab/>
        </w:r>
        <w:r w:rsidR="00F14D7F">
          <w:rPr>
            <w:noProof/>
            <w:webHidden/>
          </w:rPr>
          <w:fldChar w:fldCharType="begin"/>
        </w:r>
        <w:r w:rsidR="00F14D7F">
          <w:rPr>
            <w:noProof/>
            <w:webHidden/>
          </w:rPr>
          <w:instrText xml:space="preserve"> PAGEREF _Toc126243171 \h </w:instrText>
        </w:r>
        <w:r w:rsidR="00F14D7F">
          <w:rPr>
            <w:noProof/>
            <w:webHidden/>
          </w:rPr>
        </w:r>
        <w:r w:rsidR="00F14D7F">
          <w:rPr>
            <w:noProof/>
            <w:webHidden/>
          </w:rPr>
          <w:fldChar w:fldCharType="separate"/>
        </w:r>
        <w:r w:rsidR="0037262C">
          <w:rPr>
            <w:noProof/>
            <w:webHidden/>
          </w:rPr>
          <w:t>145</w:t>
        </w:r>
        <w:r w:rsidR="00F14D7F">
          <w:rPr>
            <w:noProof/>
            <w:webHidden/>
          </w:rPr>
          <w:fldChar w:fldCharType="end"/>
        </w:r>
      </w:hyperlink>
    </w:p>
    <w:p w14:paraId="11F86B9E" w14:textId="0B5E0ACA" w:rsidR="00F14D7F" w:rsidRDefault="00000000">
      <w:pPr>
        <w:pStyle w:val="Cuprins2"/>
        <w:tabs>
          <w:tab w:val="right" w:leader="dot" w:pos="9855"/>
        </w:tabs>
        <w:rPr>
          <w:rFonts w:eastAsiaTheme="minorEastAsia" w:cstheme="minorBidi"/>
          <w:smallCaps w:val="0"/>
          <w:noProof/>
          <w:sz w:val="22"/>
          <w:szCs w:val="22"/>
          <w:lang w:eastAsia="ro-RO"/>
        </w:rPr>
      </w:pPr>
      <w:hyperlink w:anchor="_Toc126243172" w:history="1">
        <w:r w:rsidR="00F14D7F" w:rsidRPr="00422CC1">
          <w:rPr>
            <w:rStyle w:val="Hyperlink"/>
            <w:noProof/>
          </w:rPr>
          <w:t xml:space="preserve">6.4. </w:t>
        </w:r>
        <w:r w:rsidR="00F14D7F" w:rsidRPr="00422CC1">
          <w:rPr>
            <w:rStyle w:val="Hyperlink"/>
            <w:rFonts w:eastAsia="Garamond"/>
            <w:noProof/>
            <w:spacing w:val="1"/>
          </w:rPr>
          <w:t>ANALIZA IMPACTULUI IMPLEMENTĂRII PLANULUI ASUPRA FACTORILOR DE MEDIU</w:t>
        </w:r>
        <w:r w:rsidR="00F14D7F">
          <w:rPr>
            <w:noProof/>
            <w:webHidden/>
          </w:rPr>
          <w:tab/>
        </w:r>
        <w:r w:rsidR="00F14D7F">
          <w:rPr>
            <w:noProof/>
            <w:webHidden/>
          </w:rPr>
          <w:fldChar w:fldCharType="begin"/>
        </w:r>
        <w:r w:rsidR="00F14D7F">
          <w:rPr>
            <w:noProof/>
            <w:webHidden/>
          </w:rPr>
          <w:instrText xml:space="preserve"> PAGEREF _Toc126243172 \h </w:instrText>
        </w:r>
        <w:r w:rsidR="00F14D7F">
          <w:rPr>
            <w:noProof/>
            <w:webHidden/>
          </w:rPr>
        </w:r>
        <w:r w:rsidR="00F14D7F">
          <w:rPr>
            <w:noProof/>
            <w:webHidden/>
          </w:rPr>
          <w:fldChar w:fldCharType="separate"/>
        </w:r>
        <w:r w:rsidR="0037262C">
          <w:rPr>
            <w:noProof/>
            <w:webHidden/>
          </w:rPr>
          <w:t>159</w:t>
        </w:r>
        <w:r w:rsidR="00F14D7F">
          <w:rPr>
            <w:noProof/>
            <w:webHidden/>
          </w:rPr>
          <w:fldChar w:fldCharType="end"/>
        </w:r>
      </w:hyperlink>
    </w:p>
    <w:p w14:paraId="024547AC" w14:textId="2A72EE3D" w:rsidR="00F14D7F" w:rsidRDefault="00000000">
      <w:pPr>
        <w:pStyle w:val="Cuprins2"/>
        <w:tabs>
          <w:tab w:val="right" w:leader="dot" w:pos="9855"/>
        </w:tabs>
        <w:rPr>
          <w:rFonts w:eastAsiaTheme="minorEastAsia" w:cstheme="minorBidi"/>
          <w:smallCaps w:val="0"/>
          <w:noProof/>
          <w:sz w:val="22"/>
          <w:szCs w:val="22"/>
          <w:lang w:eastAsia="ro-RO"/>
        </w:rPr>
      </w:pPr>
      <w:hyperlink w:anchor="_Toc126243173" w:history="1">
        <w:r w:rsidR="00F14D7F" w:rsidRPr="00422CC1">
          <w:rPr>
            <w:rStyle w:val="Hyperlink"/>
            <w:noProof/>
          </w:rPr>
          <w:t xml:space="preserve">6.5. </w:t>
        </w:r>
        <w:r w:rsidR="00F14D7F" w:rsidRPr="00422CC1">
          <w:rPr>
            <w:rStyle w:val="Hyperlink"/>
            <w:rFonts w:eastAsia="Garamond"/>
            <w:noProof/>
            <w:spacing w:val="1"/>
          </w:rPr>
          <w:t>ANALIZA IMPACTULUI ASUPRA BIODIVERSITĂȚII</w:t>
        </w:r>
        <w:r w:rsidR="00F14D7F">
          <w:rPr>
            <w:noProof/>
            <w:webHidden/>
          </w:rPr>
          <w:tab/>
        </w:r>
        <w:r w:rsidR="00F14D7F">
          <w:rPr>
            <w:noProof/>
            <w:webHidden/>
          </w:rPr>
          <w:fldChar w:fldCharType="begin"/>
        </w:r>
        <w:r w:rsidR="00F14D7F">
          <w:rPr>
            <w:noProof/>
            <w:webHidden/>
          </w:rPr>
          <w:instrText xml:space="preserve"> PAGEREF _Toc126243173 \h </w:instrText>
        </w:r>
        <w:r w:rsidR="00F14D7F">
          <w:rPr>
            <w:noProof/>
            <w:webHidden/>
          </w:rPr>
        </w:r>
        <w:r w:rsidR="00F14D7F">
          <w:rPr>
            <w:noProof/>
            <w:webHidden/>
          </w:rPr>
          <w:fldChar w:fldCharType="separate"/>
        </w:r>
        <w:r w:rsidR="0037262C">
          <w:rPr>
            <w:noProof/>
            <w:webHidden/>
          </w:rPr>
          <w:t>165</w:t>
        </w:r>
        <w:r w:rsidR="00F14D7F">
          <w:rPr>
            <w:noProof/>
            <w:webHidden/>
          </w:rPr>
          <w:fldChar w:fldCharType="end"/>
        </w:r>
      </w:hyperlink>
    </w:p>
    <w:p w14:paraId="36DB3899" w14:textId="75C0C4F5"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74" w:history="1">
        <w:r w:rsidR="00F14D7F" w:rsidRPr="00422CC1">
          <w:rPr>
            <w:rStyle w:val="Hyperlink"/>
            <w:noProof/>
          </w:rPr>
          <w:t>6.5.1. Impactul direct și indirect</w:t>
        </w:r>
        <w:r w:rsidR="00F14D7F">
          <w:rPr>
            <w:noProof/>
            <w:webHidden/>
          </w:rPr>
          <w:tab/>
        </w:r>
        <w:r w:rsidR="00F14D7F">
          <w:rPr>
            <w:noProof/>
            <w:webHidden/>
          </w:rPr>
          <w:fldChar w:fldCharType="begin"/>
        </w:r>
        <w:r w:rsidR="00F14D7F">
          <w:rPr>
            <w:noProof/>
            <w:webHidden/>
          </w:rPr>
          <w:instrText xml:space="preserve"> PAGEREF _Toc126243174 \h </w:instrText>
        </w:r>
        <w:r w:rsidR="00F14D7F">
          <w:rPr>
            <w:noProof/>
            <w:webHidden/>
          </w:rPr>
        </w:r>
        <w:r w:rsidR="00F14D7F">
          <w:rPr>
            <w:noProof/>
            <w:webHidden/>
          </w:rPr>
          <w:fldChar w:fldCharType="separate"/>
        </w:r>
        <w:r w:rsidR="0037262C">
          <w:rPr>
            <w:noProof/>
            <w:webHidden/>
          </w:rPr>
          <w:t>165</w:t>
        </w:r>
        <w:r w:rsidR="00F14D7F">
          <w:rPr>
            <w:noProof/>
            <w:webHidden/>
          </w:rPr>
          <w:fldChar w:fldCharType="end"/>
        </w:r>
      </w:hyperlink>
    </w:p>
    <w:p w14:paraId="13171862" w14:textId="5DC538D4"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75" w:history="1">
        <w:r w:rsidR="00F14D7F" w:rsidRPr="00422CC1">
          <w:rPr>
            <w:rStyle w:val="Hyperlink"/>
            <w:noProof/>
          </w:rPr>
          <w:t>6.5.2. Impactul pe termen scurt și lung</w:t>
        </w:r>
        <w:r w:rsidR="00F14D7F">
          <w:rPr>
            <w:noProof/>
            <w:webHidden/>
          </w:rPr>
          <w:tab/>
        </w:r>
        <w:r w:rsidR="00F14D7F">
          <w:rPr>
            <w:noProof/>
            <w:webHidden/>
          </w:rPr>
          <w:fldChar w:fldCharType="begin"/>
        </w:r>
        <w:r w:rsidR="00F14D7F">
          <w:rPr>
            <w:noProof/>
            <w:webHidden/>
          </w:rPr>
          <w:instrText xml:space="preserve"> PAGEREF _Toc126243175 \h </w:instrText>
        </w:r>
        <w:r w:rsidR="00F14D7F">
          <w:rPr>
            <w:noProof/>
            <w:webHidden/>
          </w:rPr>
        </w:r>
        <w:r w:rsidR="00F14D7F">
          <w:rPr>
            <w:noProof/>
            <w:webHidden/>
          </w:rPr>
          <w:fldChar w:fldCharType="separate"/>
        </w:r>
        <w:r w:rsidR="0037262C">
          <w:rPr>
            <w:noProof/>
            <w:webHidden/>
          </w:rPr>
          <w:t>179</w:t>
        </w:r>
        <w:r w:rsidR="00F14D7F">
          <w:rPr>
            <w:noProof/>
            <w:webHidden/>
          </w:rPr>
          <w:fldChar w:fldCharType="end"/>
        </w:r>
      </w:hyperlink>
    </w:p>
    <w:p w14:paraId="780F2710" w14:textId="1B7847B3"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76" w:history="1">
        <w:r w:rsidR="00F14D7F" w:rsidRPr="00422CC1">
          <w:rPr>
            <w:rStyle w:val="Hyperlink"/>
            <w:noProof/>
          </w:rPr>
          <w:t>6.5.3. Impactul aferent fazelor de construcție, de operare și de dezafectare</w:t>
        </w:r>
        <w:r w:rsidR="00F14D7F">
          <w:rPr>
            <w:noProof/>
            <w:webHidden/>
          </w:rPr>
          <w:tab/>
        </w:r>
        <w:r w:rsidR="00F14D7F">
          <w:rPr>
            <w:noProof/>
            <w:webHidden/>
          </w:rPr>
          <w:fldChar w:fldCharType="begin"/>
        </w:r>
        <w:r w:rsidR="00F14D7F">
          <w:rPr>
            <w:noProof/>
            <w:webHidden/>
          </w:rPr>
          <w:instrText xml:space="preserve"> PAGEREF _Toc126243176 \h </w:instrText>
        </w:r>
        <w:r w:rsidR="00F14D7F">
          <w:rPr>
            <w:noProof/>
            <w:webHidden/>
          </w:rPr>
        </w:r>
        <w:r w:rsidR="00F14D7F">
          <w:rPr>
            <w:noProof/>
            <w:webHidden/>
          </w:rPr>
          <w:fldChar w:fldCharType="separate"/>
        </w:r>
        <w:r w:rsidR="0037262C">
          <w:rPr>
            <w:noProof/>
            <w:webHidden/>
          </w:rPr>
          <w:t>180</w:t>
        </w:r>
        <w:r w:rsidR="00F14D7F">
          <w:rPr>
            <w:noProof/>
            <w:webHidden/>
          </w:rPr>
          <w:fldChar w:fldCharType="end"/>
        </w:r>
      </w:hyperlink>
    </w:p>
    <w:p w14:paraId="785A8B3E" w14:textId="2F4B7BBE"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77" w:history="1">
        <w:r w:rsidR="00F14D7F" w:rsidRPr="00422CC1">
          <w:rPr>
            <w:rStyle w:val="Hyperlink"/>
            <w:noProof/>
          </w:rPr>
          <w:t>6.5.4. Impactul din faza de aplicare a activităților generate de lucrări silvice</w:t>
        </w:r>
        <w:r w:rsidR="00F14D7F">
          <w:rPr>
            <w:noProof/>
            <w:webHidden/>
          </w:rPr>
          <w:tab/>
        </w:r>
        <w:r w:rsidR="00F14D7F">
          <w:rPr>
            <w:noProof/>
            <w:webHidden/>
          </w:rPr>
          <w:fldChar w:fldCharType="begin"/>
        </w:r>
        <w:r w:rsidR="00F14D7F">
          <w:rPr>
            <w:noProof/>
            <w:webHidden/>
          </w:rPr>
          <w:instrText xml:space="preserve"> PAGEREF _Toc126243177 \h </w:instrText>
        </w:r>
        <w:r w:rsidR="00F14D7F">
          <w:rPr>
            <w:noProof/>
            <w:webHidden/>
          </w:rPr>
        </w:r>
        <w:r w:rsidR="00F14D7F">
          <w:rPr>
            <w:noProof/>
            <w:webHidden/>
          </w:rPr>
          <w:fldChar w:fldCharType="separate"/>
        </w:r>
        <w:r w:rsidR="0037262C">
          <w:rPr>
            <w:noProof/>
            <w:webHidden/>
          </w:rPr>
          <w:t>180</w:t>
        </w:r>
        <w:r w:rsidR="00F14D7F">
          <w:rPr>
            <w:noProof/>
            <w:webHidden/>
          </w:rPr>
          <w:fldChar w:fldCharType="end"/>
        </w:r>
      </w:hyperlink>
    </w:p>
    <w:p w14:paraId="449CC23C" w14:textId="37FD002C"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78" w:history="1">
        <w:r w:rsidR="00F14D7F" w:rsidRPr="00422CC1">
          <w:rPr>
            <w:rStyle w:val="Hyperlink"/>
            <w:noProof/>
          </w:rPr>
          <w:t>6.5.5. Impactul rezidual</w:t>
        </w:r>
        <w:r w:rsidR="00F14D7F">
          <w:rPr>
            <w:noProof/>
            <w:webHidden/>
          </w:rPr>
          <w:tab/>
        </w:r>
        <w:r w:rsidR="00F14D7F">
          <w:rPr>
            <w:noProof/>
            <w:webHidden/>
          </w:rPr>
          <w:fldChar w:fldCharType="begin"/>
        </w:r>
        <w:r w:rsidR="00F14D7F">
          <w:rPr>
            <w:noProof/>
            <w:webHidden/>
          </w:rPr>
          <w:instrText xml:space="preserve"> PAGEREF _Toc126243178 \h </w:instrText>
        </w:r>
        <w:r w:rsidR="00F14D7F">
          <w:rPr>
            <w:noProof/>
            <w:webHidden/>
          </w:rPr>
        </w:r>
        <w:r w:rsidR="00F14D7F">
          <w:rPr>
            <w:noProof/>
            <w:webHidden/>
          </w:rPr>
          <w:fldChar w:fldCharType="separate"/>
        </w:r>
        <w:r w:rsidR="0037262C">
          <w:rPr>
            <w:noProof/>
            <w:webHidden/>
          </w:rPr>
          <w:t>180</w:t>
        </w:r>
        <w:r w:rsidR="00F14D7F">
          <w:rPr>
            <w:noProof/>
            <w:webHidden/>
          </w:rPr>
          <w:fldChar w:fldCharType="end"/>
        </w:r>
      </w:hyperlink>
    </w:p>
    <w:p w14:paraId="4CD44340" w14:textId="0FF59C5E"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79" w:history="1">
        <w:r w:rsidR="00F14D7F" w:rsidRPr="00422CC1">
          <w:rPr>
            <w:rStyle w:val="Hyperlink"/>
            <w:noProof/>
          </w:rPr>
          <w:t>6.5.6.  Impactul cumulativ</w:t>
        </w:r>
        <w:r w:rsidR="00F14D7F">
          <w:rPr>
            <w:noProof/>
            <w:webHidden/>
          </w:rPr>
          <w:tab/>
        </w:r>
        <w:r w:rsidR="00F14D7F">
          <w:rPr>
            <w:noProof/>
            <w:webHidden/>
          </w:rPr>
          <w:fldChar w:fldCharType="begin"/>
        </w:r>
        <w:r w:rsidR="00F14D7F">
          <w:rPr>
            <w:noProof/>
            <w:webHidden/>
          </w:rPr>
          <w:instrText xml:space="preserve"> PAGEREF _Toc126243179 \h </w:instrText>
        </w:r>
        <w:r w:rsidR="00F14D7F">
          <w:rPr>
            <w:noProof/>
            <w:webHidden/>
          </w:rPr>
        </w:r>
        <w:r w:rsidR="00F14D7F">
          <w:rPr>
            <w:noProof/>
            <w:webHidden/>
          </w:rPr>
          <w:fldChar w:fldCharType="separate"/>
        </w:r>
        <w:r w:rsidR="0037262C">
          <w:rPr>
            <w:noProof/>
            <w:webHidden/>
          </w:rPr>
          <w:t>181</w:t>
        </w:r>
        <w:r w:rsidR="00F14D7F">
          <w:rPr>
            <w:noProof/>
            <w:webHidden/>
          </w:rPr>
          <w:fldChar w:fldCharType="end"/>
        </w:r>
      </w:hyperlink>
    </w:p>
    <w:p w14:paraId="0624C4B9" w14:textId="2C6BDBCD"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80" w:history="1">
        <w:r w:rsidR="00F14D7F" w:rsidRPr="00422CC1">
          <w:rPr>
            <w:rStyle w:val="Hyperlink"/>
          </w:rPr>
          <w:t>7.</w:t>
        </w:r>
        <w:r w:rsidR="00F14D7F">
          <w:rPr>
            <w:rFonts w:asciiTheme="minorHAnsi" w:eastAsiaTheme="minorEastAsia" w:hAnsiTheme="minorHAnsi" w:cstheme="minorBidi"/>
            <w:b w:val="0"/>
            <w:bCs w:val="0"/>
            <w:caps w:val="0"/>
            <w:lang w:eastAsia="ro-RO"/>
          </w:rPr>
          <w:tab/>
        </w:r>
        <w:r w:rsidR="00F14D7F" w:rsidRPr="00422CC1">
          <w:rPr>
            <w:rStyle w:val="Hyperlink"/>
          </w:rPr>
          <w:t>POTENȚIALE EFECTE SEMNIFICATIVE ASUPRA MEDIULUI, INCLUSIV ASUPRA SĂNĂTĂȚII, ÎN CONTEXT TRANSFRONTIERĂ</w:t>
        </w:r>
        <w:r w:rsidR="00F14D7F">
          <w:rPr>
            <w:webHidden/>
          </w:rPr>
          <w:tab/>
        </w:r>
        <w:r w:rsidR="00F14D7F">
          <w:rPr>
            <w:webHidden/>
          </w:rPr>
          <w:fldChar w:fldCharType="begin"/>
        </w:r>
        <w:r w:rsidR="00F14D7F">
          <w:rPr>
            <w:webHidden/>
          </w:rPr>
          <w:instrText xml:space="preserve"> PAGEREF _Toc126243180 \h </w:instrText>
        </w:r>
        <w:r w:rsidR="00F14D7F">
          <w:rPr>
            <w:webHidden/>
          </w:rPr>
        </w:r>
        <w:r w:rsidR="00F14D7F">
          <w:rPr>
            <w:webHidden/>
          </w:rPr>
          <w:fldChar w:fldCharType="separate"/>
        </w:r>
        <w:r w:rsidR="0037262C">
          <w:rPr>
            <w:webHidden/>
          </w:rPr>
          <w:t>182</w:t>
        </w:r>
        <w:r w:rsidR="00F14D7F">
          <w:rPr>
            <w:webHidden/>
          </w:rPr>
          <w:fldChar w:fldCharType="end"/>
        </w:r>
      </w:hyperlink>
    </w:p>
    <w:p w14:paraId="4B9B91D9" w14:textId="54CC3034"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181" w:history="1">
        <w:r w:rsidR="00F14D7F" w:rsidRPr="00422CC1">
          <w:rPr>
            <w:rStyle w:val="Hyperlink"/>
          </w:rPr>
          <w:t>8.</w:t>
        </w:r>
        <w:r w:rsidR="00F14D7F">
          <w:rPr>
            <w:rFonts w:asciiTheme="minorHAnsi" w:eastAsiaTheme="minorEastAsia" w:hAnsiTheme="minorHAnsi" w:cstheme="minorBidi"/>
            <w:b w:val="0"/>
            <w:bCs w:val="0"/>
            <w:caps w:val="0"/>
            <w:lang w:eastAsia="ro-RO"/>
          </w:rPr>
          <w:tab/>
        </w:r>
        <w:r w:rsidR="00F14D7F" w:rsidRPr="00422CC1">
          <w:rPr>
            <w:rStyle w:val="Hyperlink"/>
          </w:rPr>
          <w:t>MĂSURILE PROPUSE PENTRU A PREVENI, REDUCE ȘI COMPENSA ORICE EFECT ADVERS ASUPRA MEDIULUI AL IMPLEMENTĂRII AMENAJAMENTULUI SILVIC</w:t>
        </w:r>
        <w:r w:rsidR="00F14D7F">
          <w:rPr>
            <w:webHidden/>
          </w:rPr>
          <w:tab/>
        </w:r>
        <w:r w:rsidR="00F14D7F">
          <w:rPr>
            <w:webHidden/>
          </w:rPr>
          <w:fldChar w:fldCharType="begin"/>
        </w:r>
        <w:r w:rsidR="00F14D7F">
          <w:rPr>
            <w:webHidden/>
          </w:rPr>
          <w:instrText xml:space="preserve"> PAGEREF _Toc126243181 \h </w:instrText>
        </w:r>
        <w:r w:rsidR="00F14D7F">
          <w:rPr>
            <w:webHidden/>
          </w:rPr>
        </w:r>
        <w:r w:rsidR="00F14D7F">
          <w:rPr>
            <w:webHidden/>
          </w:rPr>
          <w:fldChar w:fldCharType="separate"/>
        </w:r>
        <w:r w:rsidR="0037262C">
          <w:rPr>
            <w:webHidden/>
          </w:rPr>
          <w:t>183</w:t>
        </w:r>
        <w:r w:rsidR="00F14D7F">
          <w:rPr>
            <w:webHidden/>
          </w:rPr>
          <w:fldChar w:fldCharType="end"/>
        </w:r>
      </w:hyperlink>
    </w:p>
    <w:p w14:paraId="2A3704DB" w14:textId="276008FC"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2" w:history="1">
        <w:r w:rsidR="00F14D7F" w:rsidRPr="00422CC1">
          <w:rPr>
            <w:rStyle w:val="Hyperlink"/>
            <w:noProof/>
          </w:rPr>
          <w:t xml:space="preserve">8.1. </w:t>
        </w:r>
        <w:r w:rsidR="00F14D7F" w:rsidRPr="00422CC1">
          <w:rPr>
            <w:rStyle w:val="Hyperlink"/>
            <w:rFonts w:eastAsia="Garamond"/>
            <w:noProof/>
            <w:spacing w:val="1"/>
          </w:rPr>
          <w:t>MĂSURI DE DIMINUARE A IMPACTULUI ASUPRA FACTORULUI DE MEDIU APA</w:t>
        </w:r>
        <w:r w:rsidR="00F14D7F">
          <w:rPr>
            <w:noProof/>
            <w:webHidden/>
          </w:rPr>
          <w:tab/>
        </w:r>
        <w:r w:rsidR="00F14D7F">
          <w:rPr>
            <w:noProof/>
            <w:webHidden/>
          </w:rPr>
          <w:fldChar w:fldCharType="begin"/>
        </w:r>
        <w:r w:rsidR="00F14D7F">
          <w:rPr>
            <w:noProof/>
            <w:webHidden/>
          </w:rPr>
          <w:instrText xml:space="preserve"> PAGEREF _Toc126243182 \h </w:instrText>
        </w:r>
        <w:r w:rsidR="00F14D7F">
          <w:rPr>
            <w:noProof/>
            <w:webHidden/>
          </w:rPr>
        </w:r>
        <w:r w:rsidR="00F14D7F">
          <w:rPr>
            <w:noProof/>
            <w:webHidden/>
          </w:rPr>
          <w:fldChar w:fldCharType="separate"/>
        </w:r>
        <w:r w:rsidR="0037262C">
          <w:rPr>
            <w:noProof/>
            <w:webHidden/>
          </w:rPr>
          <w:t>183</w:t>
        </w:r>
        <w:r w:rsidR="00F14D7F">
          <w:rPr>
            <w:noProof/>
            <w:webHidden/>
          </w:rPr>
          <w:fldChar w:fldCharType="end"/>
        </w:r>
      </w:hyperlink>
    </w:p>
    <w:p w14:paraId="1BC202ED" w14:textId="4557D873"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3" w:history="1">
        <w:r w:rsidR="00F14D7F" w:rsidRPr="00422CC1">
          <w:rPr>
            <w:rStyle w:val="Hyperlink"/>
            <w:noProof/>
          </w:rPr>
          <w:t xml:space="preserve">8.2. </w:t>
        </w:r>
        <w:r w:rsidR="00F14D7F" w:rsidRPr="00422CC1">
          <w:rPr>
            <w:rStyle w:val="Hyperlink"/>
            <w:rFonts w:eastAsia="Garamond"/>
            <w:noProof/>
            <w:spacing w:val="1"/>
          </w:rPr>
          <w:t>MĂSURI DE DIMINUARE A IMPACTULUI ASUPRA FACTORULUI DE AER</w:t>
        </w:r>
        <w:r w:rsidR="00F14D7F">
          <w:rPr>
            <w:noProof/>
            <w:webHidden/>
          </w:rPr>
          <w:tab/>
        </w:r>
        <w:r w:rsidR="00F14D7F">
          <w:rPr>
            <w:noProof/>
            <w:webHidden/>
          </w:rPr>
          <w:fldChar w:fldCharType="begin"/>
        </w:r>
        <w:r w:rsidR="00F14D7F">
          <w:rPr>
            <w:noProof/>
            <w:webHidden/>
          </w:rPr>
          <w:instrText xml:space="preserve"> PAGEREF _Toc126243183 \h </w:instrText>
        </w:r>
        <w:r w:rsidR="00F14D7F">
          <w:rPr>
            <w:noProof/>
            <w:webHidden/>
          </w:rPr>
        </w:r>
        <w:r w:rsidR="00F14D7F">
          <w:rPr>
            <w:noProof/>
            <w:webHidden/>
          </w:rPr>
          <w:fldChar w:fldCharType="separate"/>
        </w:r>
        <w:r w:rsidR="0037262C">
          <w:rPr>
            <w:noProof/>
            <w:webHidden/>
          </w:rPr>
          <w:t>183</w:t>
        </w:r>
        <w:r w:rsidR="00F14D7F">
          <w:rPr>
            <w:noProof/>
            <w:webHidden/>
          </w:rPr>
          <w:fldChar w:fldCharType="end"/>
        </w:r>
      </w:hyperlink>
    </w:p>
    <w:p w14:paraId="7CF70EDE" w14:textId="63021CA7"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4" w:history="1">
        <w:r w:rsidR="00F14D7F" w:rsidRPr="00422CC1">
          <w:rPr>
            <w:rStyle w:val="Hyperlink"/>
            <w:noProof/>
          </w:rPr>
          <w:t xml:space="preserve">8.3. </w:t>
        </w:r>
        <w:r w:rsidR="00F14D7F" w:rsidRPr="00422CC1">
          <w:rPr>
            <w:rStyle w:val="Hyperlink"/>
            <w:rFonts w:eastAsia="Garamond"/>
            <w:noProof/>
            <w:spacing w:val="1"/>
          </w:rPr>
          <w:t>MĂSURI DE DIMINUARE A IMPACTULUI ASUPRA FACTORULUI DE SOL</w:t>
        </w:r>
        <w:r w:rsidR="00F14D7F">
          <w:rPr>
            <w:noProof/>
            <w:webHidden/>
          </w:rPr>
          <w:tab/>
        </w:r>
        <w:r w:rsidR="00F14D7F">
          <w:rPr>
            <w:noProof/>
            <w:webHidden/>
          </w:rPr>
          <w:fldChar w:fldCharType="begin"/>
        </w:r>
        <w:r w:rsidR="00F14D7F">
          <w:rPr>
            <w:noProof/>
            <w:webHidden/>
          </w:rPr>
          <w:instrText xml:space="preserve"> PAGEREF _Toc126243184 \h </w:instrText>
        </w:r>
        <w:r w:rsidR="00F14D7F">
          <w:rPr>
            <w:noProof/>
            <w:webHidden/>
          </w:rPr>
        </w:r>
        <w:r w:rsidR="00F14D7F">
          <w:rPr>
            <w:noProof/>
            <w:webHidden/>
          </w:rPr>
          <w:fldChar w:fldCharType="separate"/>
        </w:r>
        <w:r w:rsidR="0037262C">
          <w:rPr>
            <w:noProof/>
            <w:webHidden/>
          </w:rPr>
          <w:t>184</w:t>
        </w:r>
        <w:r w:rsidR="00F14D7F">
          <w:rPr>
            <w:noProof/>
            <w:webHidden/>
          </w:rPr>
          <w:fldChar w:fldCharType="end"/>
        </w:r>
      </w:hyperlink>
    </w:p>
    <w:p w14:paraId="2D025382" w14:textId="47B2DAAC"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5" w:history="1">
        <w:r w:rsidR="00F14D7F" w:rsidRPr="00422CC1">
          <w:rPr>
            <w:rStyle w:val="Hyperlink"/>
            <w:noProof/>
          </w:rPr>
          <w:t xml:space="preserve">8.4. </w:t>
        </w:r>
        <w:r w:rsidR="00F14D7F" w:rsidRPr="00422CC1">
          <w:rPr>
            <w:rStyle w:val="Hyperlink"/>
            <w:rFonts w:eastAsia="Garamond"/>
            <w:noProof/>
            <w:spacing w:val="1"/>
          </w:rPr>
          <w:t>MĂSURI DE DIMINUARE A IMPACTULUI ASUPRA FACTORULUI DE „SĂNĂTATEA UMANĂ”</w:t>
        </w:r>
        <w:r w:rsidR="00F14D7F">
          <w:rPr>
            <w:noProof/>
            <w:webHidden/>
          </w:rPr>
          <w:tab/>
        </w:r>
        <w:r w:rsidR="00F14D7F">
          <w:rPr>
            <w:noProof/>
            <w:webHidden/>
          </w:rPr>
          <w:fldChar w:fldCharType="begin"/>
        </w:r>
        <w:r w:rsidR="00F14D7F">
          <w:rPr>
            <w:noProof/>
            <w:webHidden/>
          </w:rPr>
          <w:instrText xml:space="preserve"> PAGEREF _Toc126243185 \h </w:instrText>
        </w:r>
        <w:r w:rsidR="00F14D7F">
          <w:rPr>
            <w:noProof/>
            <w:webHidden/>
          </w:rPr>
        </w:r>
        <w:r w:rsidR="00F14D7F">
          <w:rPr>
            <w:noProof/>
            <w:webHidden/>
          </w:rPr>
          <w:fldChar w:fldCharType="separate"/>
        </w:r>
        <w:r w:rsidR="0037262C">
          <w:rPr>
            <w:noProof/>
            <w:webHidden/>
          </w:rPr>
          <w:t>185</w:t>
        </w:r>
        <w:r w:rsidR="00F14D7F">
          <w:rPr>
            <w:noProof/>
            <w:webHidden/>
          </w:rPr>
          <w:fldChar w:fldCharType="end"/>
        </w:r>
      </w:hyperlink>
    </w:p>
    <w:p w14:paraId="4D4A7B9E" w14:textId="313D8072"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6" w:history="1">
        <w:r w:rsidR="00F14D7F" w:rsidRPr="00422CC1">
          <w:rPr>
            <w:rStyle w:val="Hyperlink"/>
            <w:noProof/>
          </w:rPr>
          <w:t xml:space="preserve">8.5. </w:t>
        </w:r>
        <w:r w:rsidR="00F14D7F" w:rsidRPr="00422CC1">
          <w:rPr>
            <w:rStyle w:val="Hyperlink"/>
            <w:rFonts w:eastAsia="Garamond"/>
            <w:noProof/>
            <w:spacing w:val="1"/>
          </w:rPr>
          <w:t>MĂSURI DE DIMINUARE A IMPACTULUI ASUPRA FACTORULUI SOCIAL –  ECONOMIC (POPULAȚIA)</w:t>
        </w:r>
        <w:r w:rsidR="00F14D7F">
          <w:rPr>
            <w:noProof/>
            <w:webHidden/>
          </w:rPr>
          <w:tab/>
        </w:r>
        <w:r w:rsidR="00F14D7F">
          <w:rPr>
            <w:noProof/>
            <w:webHidden/>
          </w:rPr>
          <w:fldChar w:fldCharType="begin"/>
        </w:r>
        <w:r w:rsidR="00F14D7F">
          <w:rPr>
            <w:noProof/>
            <w:webHidden/>
          </w:rPr>
          <w:instrText xml:space="preserve"> PAGEREF _Toc126243186 \h </w:instrText>
        </w:r>
        <w:r w:rsidR="00F14D7F">
          <w:rPr>
            <w:noProof/>
            <w:webHidden/>
          </w:rPr>
        </w:r>
        <w:r w:rsidR="00F14D7F">
          <w:rPr>
            <w:noProof/>
            <w:webHidden/>
          </w:rPr>
          <w:fldChar w:fldCharType="separate"/>
        </w:r>
        <w:r w:rsidR="0037262C">
          <w:rPr>
            <w:noProof/>
            <w:webHidden/>
          </w:rPr>
          <w:t>185</w:t>
        </w:r>
        <w:r w:rsidR="00F14D7F">
          <w:rPr>
            <w:noProof/>
            <w:webHidden/>
          </w:rPr>
          <w:fldChar w:fldCharType="end"/>
        </w:r>
      </w:hyperlink>
    </w:p>
    <w:p w14:paraId="3D752AA0" w14:textId="748DC110"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7" w:history="1">
        <w:r w:rsidR="00F14D7F" w:rsidRPr="00422CC1">
          <w:rPr>
            <w:rStyle w:val="Hyperlink"/>
            <w:noProof/>
          </w:rPr>
          <w:t xml:space="preserve">8.6. </w:t>
        </w:r>
        <w:r w:rsidR="00F14D7F" w:rsidRPr="00422CC1">
          <w:rPr>
            <w:rStyle w:val="Hyperlink"/>
            <w:rFonts w:eastAsia="Garamond"/>
            <w:noProof/>
            <w:spacing w:val="1"/>
          </w:rPr>
          <w:t>MĂSURI DE DIMINUARE A IMPACTULUI ASUPRA MEDIULUI PRODUS DE  “ZGOMOT ȘI VIBRAȚII”</w:t>
        </w:r>
        <w:r w:rsidR="00F14D7F">
          <w:rPr>
            <w:noProof/>
            <w:webHidden/>
          </w:rPr>
          <w:tab/>
        </w:r>
        <w:r w:rsidR="00F14D7F">
          <w:rPr>
            <w:noProof/>
            <w:webHidden/>
          </w:rPr>
          <w:fldChar w:fldCharType="begin"/>
        </w:r>
        <w:r w:rsidR="00F14D7F">
          <w:rPr>
            <w:noProof/>
            <w:webHidden/>
          </w:rPr>
          <w:instrText xml:space="preserve"> PAGEREF _Toc126243187 \h </w:instrText>
        </w:r>
        <w:r w:rsidR="00F14D7F">
          <w:rPr>
            <w:noProof/>
            <w:webHidden/>
          </w:rPr>
        </w:r>
        <w:r w:rsidR="00F14D7F">
          <w:rPr>
            <w:noProof/>
            <w:webHidden/>
          </w:rPr>
          <w:fldChar w:fldCharType="separate"/>
        </w:r>
        <w:r w:rsidR="0037262C">
          <w:rPr>
            <w:noProof/>
            <w:webHidden/>
          </w:rPr>
          <w:t>185</w:t>
        </w:r>
        <w:r w:rsidR="00F14D7F">
          <w:rPr>
            <w:noProof/>
            <w:webHidden/>
          </w:rPr>
          <w:fldChar w:fldCharType="end"/>
        </w:r>
      </w:hyperlink>
    </w:p>
    <w:p w14:paraId="52F107E0" w14:textId="60039FAF"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8" w:history="1">
        <w:r w:rsidR="00F14D7F" w:rsidRPr="00422CC1">
          <w:rPr>
            <w:rStyle w:val="Hyperlink"/>
            <w:noProof/>
          </w:rPr>
          <w:t xml:space="preserve">8.7. </w:t>
        </w:r>
        <w:r w:rsidR="00F14D7F" w:rsidRPr="00422CC1">
          <w:rPr>
            <w:rStyle w:val="Hyperlink"/>
            <w:rFonts w:eastAsia="Garamond"/>
            <w:noProof/>
            <w:spacing w:val="1"/>
          </w:rPr>
          <w:t>MĂSURI DE DIMINUARE A IMPACTULUI ASUPRA PEISAJULUI</w:t>
        </w:r>
        <w:r w:rsidR="00F14D7F">
          <w:rPr>
            <w:noProof/>
            <w:webHidden/>
          </w:rPr>
          <w:tab/>
        </w:r>
        <w:r w:rsidR="00F14D7F">
          <w:rPr>
            <w:noProof/>
            <w:webHidden/>
          </w:rPr>
          <w:fldChar w:fldCharType="begin"/>
        </w:r>
        <w:r w:rsidR="00F14D7F">
          <w:rPr>
            <w:noProof/>
            <w:webHidden/>
          </w:rPr>
          <w:instrText xml:space="preserve"> PAGEREF _Toc126243188 \h </w:instrText>
        </w:r>
        <w:r w:rsidR="00F14D7F">
          <w:rPr>
            <w:noProof/>
            <w:webHidden/>
          </w:rPr>
        </w:r>
        <w:r w:rsidR="00F14D7F">
          <w:rPr>
            <w:noProof/>
            <w:webHidden/>
          </w:rPr>
          <w:fldChar w:fldCharType="separate"/>
        </w:r>
        <w:r w:rsidR="0037262C">
          <w:rPr>
            <w:noProof/>
            <w:webHidden/>
          </w:rPr>
          <w:t>185</w:t>
        </w:r>
        <w:r w:rsidR="00F14D7F">
          <w:rPr>
            <w:noProof/>
            <w:webHidden/>
          </w:rPr>
          <w:fldChar w:fldCharType="end"/>
        </w:r>
      </w:hyperlink>
    </w:p>
    <w:p w14:paraId="03C80EB8" w14:textId="792CC635" w:rsidR="00F14D7F" w:rsidRDefault="00000000">
      <w:pPr>
        <w:pStyle w:val="Cuprins2"/>
        <w:tabs>
          <w:tab w:val="right" w:leader="dot" w:pos="9855"/>
        </w:tabs>
        <w:rPr>
          <w:rFonts w:eastAsiaTheme="minorEastAsia" w:cstheme="minorBidi"/>
          <w:smallCaps w:val="0"/>
          <w:noProof/>
          <w:sz w:val="22"/>
          <w:szCs w:val="22"/>
          <w:lang w:eastAsia="ro-RO"/>
        </w:rPr>
      </w:pPr>
      <w:hyperlink w:anchor="_Toc126243189" w:history="1">
        <w:r w:rsidR="00F14D7F" w:rsidRPr="00422CC1">
          <w:rPr>
            <w:rStyle w:val="Hyperlink"/>
            <w:noProof/>
          </w:rPr>
          <w:t xml:space="preserve">8.8. </w:t>
        </w:r>
        <w:r w:rsidR="00F14D7F" w:rsidRPr="00422CC1">
          <w:rPr>
            <w:rStyle w:val="Hyperlink"/>
            <w:rFonts w:eastAsia="Garamond"/>
            <w:noProof/>
            <w:spacing w:val="1"/>
          </w:rPr>
          <w:t>MĂSURI DE DIMINUARE A IMPACTULUI ASUPRA BIODIVERSITĂȚII</w:t>
        </w:r>
        <w:r w:rsidR="00F14D7F">
          <w:rPr>
            <w:noProof/>
            <w:webHidden/>
          </w:rPr>
          <w:tab/>
        </w:r>
        <w:r w:rsidR="00F14D7F">
          <w:rPr>
            <w:noProof/>
            <w:webHidden/>
          </w:rPr>
          <w:fldChar w:fldCharType="begin"/>
        </w:r>
        <w:r w:rsidR="00F14D7F">
          <w:rPr>
            <w:noProof/>
            <w:webHidden/>
          </w:rPr>
          <w:instrText xml:space="preserve"> PAGEREF _Toc126243189 \h </w:instrText>
        </w:r>
        <w:r w:rsidR="00F14D7F">
          <w:rPr>
            <w:noProof/>
            <w:webHidden/>
          </w:rPr>
        </w:r>
        <w:r w:rsidR="00F14D7F">
          <w:rPr>
            <w:noProof/>
            <w:webHidden/>
          </w:rPr>
          <w:fldChar w:fldCharType="separate"/>
        </w:r>
        <w:r w:rsidR="0037262C">
          <w:rPr>
            <w:noProof/>
            <w:webHidden/>
          </w:rPr>
          <w:t>185</w:t>
        </w:r>
        <w:r w:rsidR="00F14D7F">
          <w:rPr>
            <w:noProof/>
            <w:webHidden/>
          </w:rPr>
          <w:fldChar w:fldCharType="end"/>
        </w:r>
      </w:hyperlink>
    </w:p>
    <w:p w14:paraId="2CE9635D" w14:textId="76C1C0AF"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90" w:history="1">
        <w:r w:rsidR="00F14D7F" w:rsidRPr="00422CC1">
          <w:rPr>
            <w:rStyle w:val="Hyperlink"/>
            <w:noProof/>
          </w:rPr>
          <w:t>8.8.1. Măsuri de reducere a impactului cu caracter general</w:t>
        </w:r>
        <w:r w:rsidR="00F14D7F">
          <w:rPr>
            <w:noProof/>
            <w:webHidden/>
          </w:rPr>
          <w:tab/>
        </w:r>
        <w:r w:rsidR="00F14D7F">
          <w:rPr>
            <w:noProof/>
            <w:webHidden/>
          </w:rPr>
          <w:fldChar w:fldCharType="begin"/>
        </w:r>
        <w:r w:rsidR="00F14D7F">
          <w:rPr>
            <w:noProof/>
            <w:webHidden/>
          </w:rPr>
          <w:instrText xml:space="preserve"> PAGEREF _Toc126243190 \h </w:instrText>
        </w:r>
        <w:r w:rsidR="00F14D7F">
          <w:rPr>
            <w:noProof/>
            <w:webHidden/>
          </w:rPr>
        </w:r>
        <w:r w:rsidR="00F14D7F">
          <w:rPr>
            <w:noProof/>
            <w:webHidden/>
          </w:rPr>
          <w:fldChar w:fldCharType="separate"/>
        </w:r>
        <w:r w:rsidR="0037262C">
          <w:rPr>
            <w:noProof/>
            <w:webHidden/>
          </w:rPr>
          <w:t>185</w:t>
        </w:r>
        <w:r w:rsidR="00F14D7F">
          <w:rPr>
            <w:noProof/>
            <w:webHidden/>
          </w:rPr>
          <w:fldChar w:fldCharType="end"/>
        </w:r>
      </w:hyperlink>
    </w:p>
    <w:p w14:paraId="1095BB4F" w14:textId="51789338"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91" w:history="1">
        <w:r w:rsidR="00F14D7F" w:rsidRPr="00422CC1">
          <w:rPr>
            <w:rStyle w:val="Hyperlink"/>
            <w:noProof/>
          </w:rPr>
          <w:t>8.8.2 Măsuri de reducere a impactului asupra habitatelor de interes comunitar</w:t>
        </w:r>
        <w:r w:rsidR="00F14D7F">
          <w:rPr>
            <w:noProof/>
            <w:webHidden/>
          </w:rPr>
          <w:tab/>
        </w:r>
        <w:r w:rsidR="00F14D7F">
          <w:rPr>
            <w:noProof/>
            <w:webHidden/>
          </w:rPr>
          <w:fldChar w:fldCharType="begin"/>
        </w:r>
        <w:r w:rsidR="00F14D7F">
          <w:rPr>
            <w:noProof/>
            <w:webHidden/>
          </w:rPr>
          <w:instrText xml:space="preserve"> PAGEREF _Toc126243191 \h </w:instrText>
        </w:r>
        <w:r w:rsidR="00F14D7F">
          <w:rPr>
            <w:noProof/>
            <w:webHidden/>
          </w:rPr>
        </w:r>
        <w:r w:rsidR="00F14D7F">
          <w:rPr>
            <w:noProof/>
            <w:webHidden/>
          </w:rPr>
          <w:fldChar w:fldCharType="separate"/>
        </w:r>
        <w:r w:rsidR="0037262C">
          <w:rPr>
            <w:noProof/>
            <w:webHidden/>
          </w:rPr>
          <w:t>188</w:t>
        </w:r>
        <w:r w:rsidR="00F14D7F">
          <w:rPr>
            <w:noProof/>
            <w:webHidden/>
          </w:rPr>
          <w:fldChar w:fldCharType="end"/>
        </w:r>
      </w:hyperlink>
    </w:p>
    <w:p w14:paraId="5B3F74FA" w14:textId="41041254"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92" w:history="1">
        <w:r w:rsidR="00F14D7F" w:rsidRPr="00422CC1">
          <w:rPr>
            <w:rStyle w:val="Hyperlink"/>
            <w:noProof/>
          </w:rPr>
          <w:t>8.8.3. Măsuri pentru reducerea impactului asupra speciilor de interes comunitar</w:t>
        </w:r>
        <w:r w:rsidR="00F14D7F">
          <w:rPr>
            <w:noProof/>
            <w:webHidden/>
          </w:rPr>
          <w:tab/>
        </w:r>
        <w:r w:rsidR="00F14D7F">
          <w:rPr>
            <w:noProof/>
            <w:webHidden/>
          </w:rPr>
          <w:fldChar w:fldCharType="begin"/>
        </w:r>
        <w:r w:rsidR="00F14D7F">
          <w:rPr>
            <w:noProof/>
            <w:webHidden/>
          </w:rPr>
          <w:instrText xml:space="preserve"> PAGEREF _Toc126243192 \h </w:instrText>
        </w:r>
        <w:r w:rsidR="00F14D7F">
          <w:rPr>
            <w:noProof/>
            <w:webHidden/>
          </w:rPr>
        </w:r>
        <w:r w:rsidR="00F14D7F">
          <w:rPr>
            <w:noProof/>
            <w:webHidden/>
          </w:rPr>
          <w:fldChar w:fldCharType="separate"/>
        </w:r>
        <w:r w:rsidR="0037262C">
          <w:rPr>
            <w:noProof/>
            <w:webHidden/>
          </w:rPr>
          <w:t>190</w:t>
        </w:r>
        <w:r w:rsidR="00F14D7F">
          <w:rPr>
            <w:noProof/>
            <w:webHidden/>
          </w:rPr>
          <w:fldChar w:fldCharType="end"/>
        </w:r>
      </w:hyperlink>
    </w:p>
    <w:p w14:paraId="2C778C43" w14:textId="35A244AA" w:rsidR="00F14D7F" w:rsidRDefault="00000000">
      <w:pPr>
        <w:pStyle w:val="Cuprins4"/>
        <w:tabs>
          <w:tab w:val="right" w:leader="dot" w:pos="9855"/>
        </w:tabs>
        <w:rPr>
          <w:rFonts w:eastAsiaTheme="minorEastAsia" w:cstheme="minorBidi"/>
          <w:noProof/>
          <w:sz w:val="22"/>
          <w:szCs w:val="22"/>
          <w:lang w:eastAsia="ro-RO"/>
        </w:rPr>
      </w:pPr>
      <w:hyperlink w:anchor="_Toc126243193" w:history="1">
        <w:r w:rsidR="00F14D7F" w:rsidRPr="00422CC1">
          <w:rPr>
            <w:rStyle w:val="Hyperlink"/>
            <w:noProof/>
          </w:rPr>
          <w:t>8.8.3.1. Măsuri de minimizare a impactului asupra mamiferelor</w:t>
        </w:r>
        <w:r w:rsidR="00F14D7F">
          <w:rPr>
            <w:noProof/>
            <w:webHidden/>
          </w:rPr>
          <w:tab/>
        </w:r>
        <w:r w:rsidR="00F14D7F">
          <w:rPr>
            <w:noProof/>
            <w:webHidden/>
          </w:rPr>
          <w:fldChar w:fldCharType="begin"/>
        </w:r>
        <w:r w:rsidR="00F14D7F">
          <w:rPr>
            <w:noProof/>
            <w:webHidden/>
          </w:rPr>
          <w:instrText xml:space="preserve"> PAGEREF _Toc126243193 \h </w:instrText>
        </w:r>
        <w:r w:rsidR="00F14D7F">
          <w:rPr>
            <w:noProof/>
            <w:webHidden/>
          </w:rPr>
        </w:r>
        <w:r w:rsidR="00F14D7F">
          <w:rPr>
            <w:noProof/>
            <w:webHidden/>
          </w:rPr>
          <w:fldChar w:fldCharType="separate"/>
        </w:r>
        <w:r w:rsidR="0037262C">
          <w:rPr>
            <w:noProof/>
            <w:webHidden/>
          </w:rPr>
          <w:t>190</w:t>
        </w:r>
        <w:r w:rsidR="00F14D7F">
          <w:rPr>
            <w:noProof/>
            <w:webHidden/>
          </w:rPr>
          <w:fldChar w:fldCharType="end"/>
        </w:r>
      </w:hyperlink>
    </w:p>
    <w:p w14:paraId="014CC055" w14:textId="48CA3A9F" w:rsidR="00F14D7F" w:rsidRDefault="00000000">
      <w:pPr>
        <w:pStyle w:val="Cuprins4"/>
        <w:tabs>
          <w:tab w:val="right" w:leader="dot" w:pos="9855"/>
        </w:tabs>
        <w:rPr>
          <w:rFonts w:eastAsiaTheme="minorEastAsia" w:cstheme="minorBidi"/>
          <w:noProof/>
          <w:sz w:val="22"/>
          <w:szCs w:val="22"/>
          <w:lang w:eastAsia="ro-RO"/>
        </w:rPr>
      </w:pPr>
      <w:hyperlink w:anchor="_Toc126243194" w:history="1">
        <w:r w:rsidR="00F14D7F" w:rsidRPr="00422CC1">
          <w:rPr>
            <w:rStyle w:val="Hyperlink"/>
            <w:noProof/>
          </w:rPr>
          <w:t>8.8.3.2. Măsuri de minimizare a impactului asupra speciilor de amfibieni</w:t>
        </w:r>
        <w:r w:rsidR="00F14D7F">
          <w:rPr>
            <w:noProof/>
            <w:webHidden/>
          </w:rPr>
          <w:tab/>
        </w:r>
        <w:r w:rsidR="00F14D7F">
          <w:rPr>
            <w:noProof/>
            <w:webHidden/>
          </w:rPr>
          <w:fldChar w:fldCharType="begin"/>
        </w:r>
        <w:r w:rsidR="00F14D7F">
          <w:rPr>
            <w:noProof/>
            <w:webHidden/>
          </w:rPr>
          <w:instrText xml:space="preserve"> PAGEREF _Toc126243194 \h </w:instrText>
        </w:r>
        <w:r w:rsidR="00F14D7F">
          <w:rPr>
            <w:noProof/>
            <w:webHidden/>
          </w:rPr>
        </w:r>
        <w:r w:rsidR="00F14D7F">
          <w:rPr>
            <w:noProof/>
            <w:webHidden/>
          </w:rPr>
          <w:fldChar w:fldCharType="separate"/>
        </w:r>
        <w:r w:rsidR="0037262C">
          <w:rPr>
            <w:noProof/>
            <w:webHidden/>
          </w:rPr>
          <w:t>190</w:t>
        </w:r>
        <w:r w:rsidR="00F14D7F">
          <w:rPr>
            <w:noProof/>
            <w:webHidden/>
          </w:rPr>
          <w:fldChar w:fldCharType="end"/>
        </w:r>
      </w:hyperlink>
    </w:p>
    <w:p w14:paraId="787B361F" w14:textId="23AFBDC1" w:rsidR="00F14D7F" w:rsidRDefault="00000000">
      <w:pPr>
        <w:pStyle w:val="Cuprins4"/>
        <w:tabs>
          <w:tab w:val="right" w:leader="dot" w:pos="9855"/>
        </w:tabs>
        <w:rPr>
          <w:rFonts w:eastAsiaTheme="minorEastAsia" w:cstheme="minorBidi"/>
          <w:noProof/>
          <w:sz w:val="22"/>
          <w:szCs w:val="22"/>
          <w:lang w:eastAsia="ro-RO"/>
        </w:rPr>
      </w:pPr>
      <w:hyperlink w:anchor="_Toc126243195" w:history="1">
        <w:r w:rsidR="00F14D7F" w:rsidRPr="00422CC1">
          <w:rPr>
            <w:rStyle w:val="Hyperlink"/>
            <w:noProof/>
          </w:rPr>
          <w:t>8.8.3.3. Măsuri de minimizare a impactului asupra speciilor de pești</w:t>
        </w:r>
        <w:r w:rsidR="00F14D7F">
          <w:rPr>
            <w:noProof/>
            <w:webHidden/>
          </w:rPr>
          <w:tab/>
        </w:r>
        <w:r w:rsidR="00F14D7F">
          <w:rPr>
            <w:noProof/>
            <w:webHidden/>
          </w:rPr>
          <w:fldChar w:fldCharType="begin"/>
        </w:r>
        <w:r w:rsidR="00F14D7F">
          <w:rPr>
            <w:noProof/>
            <w:webHidden/>
          </w:rPr>
          <w:instrText xml:space="preserve"> PAGEREF _Toc126243195 \h </w:instrText>
        </w:r>
        <w:r w:rsidR="00F14D7F">
          <w:rPr>
            <w:noProof/>
            <w:webHidden/>
          </w:rPr>
        </w:r>
        <w:r w:rsidR="00F14D7F">
          <w:rPr>
            <w:noProof/>
            <w:webHidden/>
          </w:rPr>
          <w:fldChar w:fldCharType="separate"/>
        </w:r>
        <w:r w:rsidR="0037262C">
          <w:rPr>
            <w:noProof/>
            <w:webHidden/>
          </w:rPr>
          <w:t>190</w:t>
        </w:r>
        <w:r w:rsidR="00F14D7F">
          <w:rPr>
            <w:noProof/>
            <w:webHidden/>
          </w:rPr>
          <w:fldChar w:fldCharType="end"/>
        </w:r>
      </w:hyperlink>
    </w:p>
    <w:p w14:paraId="29D83AC6" w14:textId="72EC9AA3" w:rsidR="00F14D7F" w:rsidRDefault="00000000">
      <w:pPr>
        <w:pStyle w:val="Cuprins4"/>
        <w:tabs>
          <w:tab w:val="right" w:leader="dot" w:pos="9855"/>
        </w:tabs>
        <w:rPr>
          <w:rFonts w:eastAsiaTheme="minorEastAsia" w:cstheme="minorBidi"/>
          <w:noProof/>
          <w:sz w:val="22"/>
          <w:szCs w:val="22"/>
          <w:lang w:eastAsia="ro-RO"/>
        </w:rPr>
      </w:pPr>
      <w:hyperlink w:anchor="_Toc126243196" w:history="1">
        <w:r w:rsidR="00F14D7F" w:rsidRPr="00422CC1">
          <w:rPr>
            <w:rStyle w:val="Hyperlink"/>
            <w:noProof/>
          </w:rPr>
          <w:t>8.8.3.4. Măsuri de minimizare a impactului asupra speciilor de nevertebrate</w:t>
        </w:r>
        <w:r w:rsidR="00F14D7F">
          <w:rPr>
            <w:noProof/>
            <w:webHidden/>
          </w:rPr>
          <w:tab/>
        </w:r>
        <w:r w:rsidR="00F14D7F">
          <w:rPr>
            <w:noProof/>
            <w:webHidden/>
          </w:rPr>
          <w:fldChar w:fldCharType="begin"/>
        </w:r>
        <w:r w:rsidR="00F14D7F">
          <w:rPr>
            <w:noProof/>
            <w:webHidden/>
          </w:rPr>
          <w:instrText xml:space="preserve"> PAGEREF _Toc126243196 \h </w:instrText>
        </w:r>
        <w:r w:rsidR="00F14D7F">
          <w:rPr>
            <w:noProof/>
            <w:webHidden/>
          </w:rPr>
        </w:r>
        <w:r w:rsidR="00F14D7F">
          <w:rPr>
            <w:noProof/>
            <w:webHidden/>
          </w:rPr>
          <w:fldChar w:fldCharType="separate"/>
        </w:r>
        <w:r w:rsidR="0037262C">
          <w:rPr>
            <w:noProof/>
            <w:webHidden/>
          </w:rPr>
          <w:t>191</w:t>
        </w:r>
        <w:r w:rsidR="00F14D7F">
          <w:rPr>
            <w:noProof/>
            <w:webHidden/>
          </w:rPr>
          <w:fldChar w:fldCharType="end"/>
        </w:r>
      </w:hyperlink>
    </w:p>
    <w:p w14:paraId="67539884" w14:textId="54E762CA" w:rsidR="00F14D7F" w:rsidRDefault="00000000">
      <w:pPr>
        <w:pStyle w:val="Cuprins4"/>
        <w:tabs>
          <w:tab w:val="right" w:leader="dot" w:pos="9855"/>
        </w:tabs>
        <w:rPr>
          <w:rFonts w:eastAsiaTheme="minorEastAsia" w:cstheme="minorBidi"/>
          <w:noProof/>
          <w:sz w:val="22"/>
          <w:szCs w:val="22"/>
          <w:lang w:eastAsia="ro-RO"/>
        </w:rPr>
      </w:pPr>
      <w:hyperlink w:anchor="_Toc126243197" w:history="1">
        <w:r w:rsidR="00F14D7F" w:rsidRPr="00422CC1">
          <w:rPr>
            <w:rStyle w:val="Hyperlink"/>
            <w:noProof/>
          </w:rPr>
          <w:t>8.8.3.5. Măsuri de minimizare a impactului asupra speciilor păsări</w:t>
        </w:r>
        <w:r w:rsidR="00F14D7F">
          <w:rPr>
            <w:noProof/>
            <w:webHidden/>
          </w:rPr>
          <w:tab/>
        </w:r>
        <w:r w:rsidR="00F14D7F">
          <w:rPr>
            <w:noProof/>
            <w:webHidden/>
          </w:rPr>
          <w:fldChar w:fldCharType="begin"/>
        </w:r>
        <w:r w:rsidR="00F14D7F">
          <w:rPr>
            <w:noProof/>
            <w:webHidden/>
          </w:rPr>
          <w:instrText xml:space="preserve"> PAGEREF _Toc126243197 \h </w:instrText>
        </w:r>
        <w:r w:rsidR="00F14D7F">
          <w:rPr>
            <w:noProof/>
            <w:webHidden/>
          </w:rPr>
        </w:r>
        <w:r w:rsidR="00F14D7F">
          <w:rPr>
            <w:noProof/>
            <w:webHidden/>
          </w:rPr>
          <w:fldChar w:fldCharType="separate"/>
        </w:r>
        <w:r w:rsidR="0037262C">
          <w:rPr>
            <w:noProof/>
            <w:webHidden/>
          </w:rPr>
          <w:t>191</w:t>
        </w:r>
        <w:r w:rsidR="00F14D7F">
          <w:rPr>
            <w:noProof/>
            <w:webHidden/>
          </w:rPr>
          <w:fldChar w:fldCharType="end"/>
        </w:r>
      </w:hyperlink>
    </w:p>
    <w:p w14:paraId="0D0EF0F3" w14:textId="7E117256" w:rsidR="00F14D7F" w:rsidRDefault="00000000">
      <w:pPr>
        <w:pStyle w:val="Cuprins2"/>
        <w:tabs>
          <w:tab w:val="right" w:leader="dot" w:pos="9855"/>
        </w:tabs>
        <w:rPr>
          <w:rFonts w:eastAsiaTheme="minorEastAsia" w:cstheme="minorBidi"/>
          <w:smallCaps w:val="0"/>
          <w:noProof/>
          <w:sz w:val="22"/>
          <w:szCs w:val="22"/>
          <w:lang w:eastAsia="ro-RO"/>
        </w:rPr>
      </w:pPr>
      <w:hyperlink w:anchor="_Toc126243198" w:history="1">
        <w:r w:rsidR="00F14D7F" w:rsidRPr="00422CC1">
          <w:rPr>
            <w:rStyle w:val="Hyperlink"/>
            <w:noProof/>
          </w:rPr>
          <w:t>8.9.  MĂSURI NECESARE A SE IMPLEMENTA ÎN CAZUL CALAMITĂȚILOR</w:t>
        </w:r>
        <w:r w:rsidR="00F14D7F">
          <w:rPr>
            <w:noProof/>
            <w:webHidden/>
          </w:rPr>
          <w:tab/>
        </w:r>
        <w:r w:rsidR="00F14D7F">
          <w:rPr>
            <w:noProof/>
            <w:webHidden/>
          </w:rPr>
          <w:fldChar w:fldCharType="begin"/>
        </w:r>
        <w:r w:rsidR="00F14D7F">
          <w:rPr>
            <w:noProof/>
            <w:webHidden/>
          </w:rPr>
          <w:instrText xml:space="preserve"> PAGEREF _Toc126243198 \h </w:instrText>
        </w:r>
        <w:r w:rsidR="00F14D7F">
          <w:rPr>
            <w:noProof/>
            <w:webHidden/>
          </w:rPr>
        </w:r>
        <w:r w:rsidR="00F14D7F">
          <w:rPr>
            <w:noProof/>
            <w:webHidden/>
          </w:rPr>
          <w:fldChar w:fldCharType="separate"/>
        </w:r>
        <w:r w:rsidR="0037262C">
          <w:rPr>
            <w:noProof/>
            <w:webHidden/>
          </w:rPr>
          <w:t>191</w:t>
        </w:r>
        <w:r w:rsidR="00F14D7F">
          <w:rPr>
            <w:noProof/>
            <w:webHidden/>
          </w:rPr>
          <w:fldChar w:fldCharType="end"/>
        </w:r>
      </w:hyperlink>
    </w:p>
    <w:p w14:paraId="113E4A76" w14:textId="37449274"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199" w:history="1">
        <w:r w:rsidR="00F14D7F" w:rsidRPr="00422CC1">
          <w:rPr>
            <w:rStyle w:val="Hyperlink"/>
            <w:noProof/>
          </w:rPr>
          <w:t>8.9.1.  Protejarea împotriva doborâturilor şi rupturilor produse de vânt şi zãpadã</w:t>
        </w:r>
        <w:r w:rsidR="00F14D7F">
          <w:rPr>
            <w:noProof/>
            <w:webHidden/>
          </w:rPr>
          <w:tab/>
        </w:r>
        <w:r w:rsidR="00F14D7F">
          <w:rPr>
            <w:noProof/>
            <w:webHidden/>
          </w:rPr>
          <w:fldChar w:fldCharType="begin"/>
        </w:r>
        <w:r w:rsidR="00F14D7F">
          <w:rPr>
            <w:noProof/>
            <w:webHidden/>
          </w:rPr>
          <w:instrText xml:space="preserve"> PAGEREF _Toc126243199 \h </w:instrText>
        </w:r>
        <w:r w:rsidR="00F14D7F">
          <w:rPr>
            <w:noProof/>
            <w:webHidden/>
          </w:rPr>
        </w:r>
        <w:r w:rsidR="00F14D7F">
          <w:rPr>
            <w:noProof/>
            <w:webHidden/>
          </w:rPr>
          <w:fldChar w:fldCharType="separate"/>
        </w:r>
        <w:r w:rsidR="0037262C">
          <w:rPr>
            <w:noProof/>
            <w:webHidden/>
          </w:rPr>
          <w:t>193</w:t>
        </w:r>
        <w:r w:rsidR="00F14D7F">
          <w:rPr>
            <w:noProof/>
            <w:webHidden/>
          </w:rPr>
          <w:fldChar w:fldCharType="end"/>
        </w:r>
      </w:hyperlink>
    </w:p>
    <w:p w14:paraId="1DBB3C7A" w14:textId="63544E14" w:rsidR="00F14D7F" w:rsidRDefault="00000000">
      <w:pPr>
        <w:pStyle w:val="Cuprins4"/>
        <w:tabs>
          <w:tab w:val="right" w:leader="dot" w:pos="9855"/>
        </w:tabs>
        <w:rPr>
          <w:rFonts w:eastAsiaTheme="minorEastAsia" w:cstheme="minorBidi"/>
          <w:noProof/>
          <w:sz w:val="22"/>
          <w:szCs w:val="22"/>
          <w:lang w:eastAsia="ro-RO"/>
        </w:rPr>
      </w:pPr>
      <w:hyperlink w:anchor="_Toc126243200" w:history="1">
        <w:r w:rsidR="00F14D7F" w:rsidRPr="00422CC1">
          <w:rPr>
            <w:rStyle w:val="Hyperlink"/>
            <w:noProof/>
          </w:rPr>
          <w:t>8.9.1.1.  Măsuri de protejare împotriva doborâturilor şi rupturilor produse de vânt şi zãpadã</w:t>
        </w:r>
        <w:r w:rsidR="00F14D7F">
          <w:rPr>
            <w:noProof/>
            <w:webHidden/>
          </w:rPr>
          <w:tab/>
        </w:r>
        <w:r w:rsidR="00F14D7F">
          <w:rPr>
            <w:noProof/>
            <w:webHidden/>
          </w:rPr>
          <w:fldChar w:fldCharType="begin"/>
        </w:r>
        <w:r w:rsidR="00F14D7F">
          <w:rPr>
            <w:noProof/>
            <w:webHidden/>
          </w:rPr>
          <w:instrText xml:space="preserve"> PAGEREF _Toc126243200 \h </w:instrText>
        </w:r>
        <w:r w:rsidR="00F14D7F">
          <w:rPr>
            <w:noProof/>
            <w:webHidden/>
          </w:rPr>
        </w:r>
        <w:r w:rsidR="00F14D7F">
          <w:rPr>
            <w:noProof/>
            <w:webHidden/>
          </w:rPr>
          <w:fldChar w:fldCharType="separate"/>
        </w:r>
        <w:r w:rsidR="0037262C">
          <w:rPr>
            <w:noProof/>
            <w:webHidden/>
          </w:rPr>
          <w:t>193</w:t>
        </w:r>
        <w:r w:rsidR="00F14D7F">
          <w:rPr>
            <w:noProof/>
            <w:webHidden/>
          </w:rPr>
          <w:fldChar w:fldCharType="end"/>
        </w:r>
      </w:hyperlink>
    </w:p>
    <w:p w14:paraId="330BE339" w14:textId="3B703B33"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201" w:history="1">
        <w:r w:rsidR="00F14D7F" w:rsidRPr="00422CC1">
          <w:rPr>
            <w:rStyle w:val="Hyperlink"/>
            <w:noProof/>
          </w:rPr>
          <w:t>8.9.2.  Protecția  împotriva incendiilor</w:t>
        </w:r>
        <w:r w:rsidR="00F14D7F">
          <w:rPr>
            <w:noProof/>
            <w:webHidden/>
          </w:rPr>
          <w:tab/>
        </w:r>
        <w:r w:rsidR="00F14D7F">
          <w:rPr>
            <w:noProof/>
            <w:webHidden/>
          </w:rPr>
          <w:fldChar w:fldCharType="begin"/>
        </w:r>
        <w:r w:rsidR="00F14D7F">
          <w:rPr>
            <w:noProof/>
            <w:webHidden/>
          </w:rPr>
          <w:instrText xml:space="preserve"> PAGEREF _Toc126243201 \h </w:instrText>
        </w:r>
        <w:r w:rsidR="00F14D7F">
          <w:rPr>
            <w:noProof/>
            <w:webHidden/>
          </w:rPr>
        </w:r>
        <w:r w:rsidR="00F14D7F">
          <w:rPr>
            <w:noProof/>
            <w:webHidden/>
          </w:rPr>
          <w:fldChar w:fldCharType="separate"/>
        </w:r>
        <w:r w:rsidR="0037262C">
          <w:rPr>
            <w:noProof/>
            <w:webHidden/>
          </w:rPr>
          <w:t>193</w:t>
        </w:r>
        <w:r w:rsidR="00F14D7F">
          <w:rPr>
            <w:noProof/>
            <w:webHidden/>
          </w:rPr>
          <w:fldChar w:fldCharType="end"/>
        </w:r>
      </w:hyperlink>
    </w:p>
    <w:p w14:paraId="6A18BF72" w14:textId="066152AC"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202" w:history="1">
        <w:r w:rsidR="00F14D7F" w:rsidRPr="00422CC1">
          <w:rPr>
            <w:rStyle w:val="Hyperlink"/>
            <w:noProof/>
          </w:rPr>
          <w:t>8.9.3. Protecția  împotriva dãunãtorilor şi bolilor</w:t>
        </w:r>
        <w:r w:rsidR="00F14D7F">
          <w:rPr>
            <w:noProof/>
            <w:webHidden/>
          </w:rPr>
          <w:tab/>
        </w:r>
        <w:r w:rsidR="00F14D7F">
          <w:rPr>
            <w:noProof/>
            <w:webHidden/>
          </w:rPr>
          <w:fldChar w:fldCharType="begin"/>
        </w:r>
        <w:r w:rsidR="00F14D7F">
          <w:rPr>
            <w:noProof/>
            <w:webHidden/>
          </w:rPr>
          <w:instrText xml:space="preserve"> PAGEREF _Toc126243202 \h </w:instrText>
        </w:r>
        <w:r w:rsidR="00F14D7F">
          <w:rPr>
            <w:noProof/>
            <w:webHidden/>
          </w:rPr>
        </w:r>
        <w:r w:rsidR="00F14D7F">
          <w:rPr>
            <w:noProof/>
            <w:webHidden/>
          </w:rPr>
          <w:fldChar w:fldCharType="separate"/>
        </w:r>
        <w:r w:rsidR="0037262C">
          <w:rPr>
            <w:noProof/>
            <w:webHidden/>
          </w:rPr>
          <w:t>194</w:t>
        </w:r>
        <w:r w:rsidR="00F14D7F">
          <w:rPr>
            <w:noProof/>
            <w:webHidden/>
          </w:rPr>
          <w:fldChar w:fldCharType="end"/>
        </w:r>
      </w:hyperlink>
    </w:p>
    <w:p w14:paraId="52756C07" w14:textId="37011275" w:rsidR="00F14D7F" w:rsidRDefault="00000000">
      <w:pPr>
        <w:pStyle w:val="Cuprins4"/>
        <w:tabs>
          <w:tab w:val="right" w:leader="dot" w:pos="9855"/>
        </w:tabs>
        <w:rPr>
          <w:rFonts w:eastAsiaTheme="minorEastAsia" w:cstheme="minorBidi"/>
          <w:noProof/>
          <w:sz w:val="22"/>
          <w:szCs w:val="22"/>
          <w:lang w:eastAsia="ro-RO"/>
        </w:rPr>
      </w:pPr>
      <w:hyperlink w:anchor="_Toc126243203" w:history="1">
        <w:r w:rsidR="00F14D7F" w:rsidRPr="00422CC1">
          <w:rPr>
            <w:rStyle w:val="Hyperlink"/>
            <w:noProof/>
          </w:rPr>
          <w:t>8.9.3.1. Măsuri preventive</w:t>
        </w:r>
        <w:r w:rsidR="00F14D7F">
          <w:rPr>
            <w:noProof/>
            <w:webHidden/>
          </w:rPr>
          <w:tab/>
        </w:r>
        <w:r w:rsidR="00F14D7F">
          <w:rPr>
            <w:noProof/>
            <w:webHidden/>
          </w:rPr>
          <w:fldChar w:fldCharType="begin"/>
        </w:r>
        <w:r w:rsidR="00F14D7F">
          <w:rPr>
            <w:noProof/>
            <w:webHidden/>
          </w:rPr>
          <w:instrText xml:space="preserve"> PAGEREF _Toc126243203 \h </w:instrText>
        </w:r>
        <w:r w:rsidR="00F14D7F">
          <w:rPr>
            <w:noProof/>
            <w:webHidden/>
          </w:rPr>
        </w:r>
        <w:r w:rsidR="00F14D7F">
          <w:rPr>
            <w:noProof/>
            <w:webHidden/>
          </w:rPr>
          <w:fldChar w:fldCharType="separate"/>
        </w:r>
        <w:r w:rsidR="0037262C">
          <w:rPr>
            <w:noProof/>
            <w:webHidden/>
          </w:rPr>
          <w:t>194</w:t>
        </w:r>
        <w:r w:rsidR="00F14D7F">
          <w:rPr>
            <w:noProof/>
            <w:webHidden/>
          </w:rPr>
          <w:fldChar w:fldCharType="end"/>
        </w:r>
      </w:hyperlink>
    </w:p>
    <w:p w14:paraId="7DBE2CCB" w14:textId="5BCBABF0"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204" w:history="1">
        <w:r w:rsidR="00F14D7F" w:rsidRPr="00422CC1">
          <w:rPr>
            <w:rStyle w:val="Hyperlink"/>
            <w:noProof/>
          </w:rPr>
          <w:t>8.9.4. Protejarea împotriva uscărilor anormale a arborilor pe picior</w:t>
        </w:r>
        <w:r w:rsidR="00F14D7F">
          <w:rPr>
            <w:noProof/>
            <w:webHidden/>
          </w:rPr>
          <w:tab/>
        </w:r>
        <w:r w:rsidR="00F14D7F">
          <w:rPr>
            <w:noProof/>
            <w:webHidden/>
          </w:rPr>
          <w:fldChar w:fldCharType="begin"/>
        </w:r>
        <w:r w:rsidR="00F14D7F">
          <w:rPr>
            <w:noProof/>
            <w:webHidden/>
          </w:rPr>
          <w:instrText xml:space="preserve"> PAGEREF _Toc126243204 \h </w:instrText>
        </w:r>
        <w:r w:rsidR="00F14D7F">
          <w:rPr>
            <w:noProof/>
            <w:webHidden/>
          </w:rPr>
        </w:r>
        <w:r w:rsidR="00F14D7F">
          <w:rPr>
            <w:noProof/>
            <w:webHidden/>
          </w:rPr>
          <w:fldChar w:fldCharType="separate"/>
        </w:r>
        <w:r w:rsidR="0037262C">
          <w:rPr>
            <w:noProof/>
            <w:webHidden/>
          </w:rPr>
          <w:t>195</w:t>
        </w:r>
        <w:r w:rsidR="00F14D7F">
          <w:rPr>
            <w:noProof/>
            <w:webHidden/>
          </w:rPr>
          <w:fldChar w:fldCharType="end"/>
        </w:r>
      </w:hyperlink>
    </w:p>
    <w:p w14:paraId="03C9694D" w14:textId="428770BB" w:rsidR="00F14D7F" w:rsidRDefault="00000000">
      <w:pPr>
        <w:pStyle w:val="Cuprins4"/>
        <w:tabs>
          <w:tab w:val="right" w:leader="dot" w:pos="9855"/>
        </w:tabs>
        <w:rPr>
          <w:rFonts w:eastAsiaTheme="minorEastAsia" w:cstheme="minorBidi"/>
          <w:noProof/>
          <w:sz w:val="22"/>
          <w:szCs w:val="22"/>
          <w:lang w:eastAsia="ro-RO"/>
        </w:rPr>
      </w:pPr>
      <w:hyperlink w:anchor="_Toc126243205" w:history="1">
        <w:r w:rsidR="00F14D7F" w:rsidRPr="00422CC1">
          <w:rPr>
            <w:rStyle w:val="Hyperlink"/>
            <w:noProof/>
          </w:rPr>
          <w:t>8.9.4.1. Mãsuri de gospodãrire în pãdurile cu fenomene de uscare anormalã</w:t>
        </w:r>
        <w:r w:rsidR="00F14D7F">
          <w:rPr>
            <w:noProof/>
            <w:webHidden/>
          </w:rPr>
          <w:tab/>
        </w:r>
        <w:r w:rsidR="00F14D7F">
          <w:rPr>
            <w:noProof/>
            <w:webHidden/>
          </w:rPr>
          <w:fldChar w:fldCharType="begin"/>
        </w:r>
        <w:r w:rsidR="00F14D7F">
          <w:rPr>
            <w:noProof/>
            <w:webHidden/>
          </w:rPr>
          <w:instrText xml:space="preserve"> PAGEREF _Toc126243205 \h </w:instrText>
        </w:r>
        <w:r w:rsidR="00F14D7F">
          <w:rPr>
            <w:noProof/>
            <w:webHidden/>
          </w:rPr>
        </w:r>
        <w:r w:rsidR="00F14D7F">
          <w:rPr>
            <w:noProof/>
            <w:webHidden/>
          </w:rPr>
          <w:fldChar w:fldCharType="separate"/>
        </w:r>
        <w:r w:rsidR="0037262C">
          <w:rPr>
            <w:noProof/>
            <w:webHidden/>
          </w:rPr>
          <w:t>195</w:t>
        </w:r>
        <w:r w:rsidR="00F14D7F">
          <w:rPr>
            <w:noProof/>
            <w:webHidden/>
          </w:rPr>
          <w:fldChar w:fldCharType="end"/>
        </w:r>
      </w:hyperlink>
    </w:p>
    <w:p w14:paraId="60D964B2" w14:textId="513ED1F8" w:rsidR="00F14D7F" w:rsidRDefault="00000000">
      <w:pPr>
        <w:pStyle w:val="Cuprins1"/>
        <w:tabs>
          <w:tab w:val="left" w:pos="720"/>
        </w:tabs>
        <w:rPr>
          <w:rFonts w:asciiTheme="minorHAnsi" w:eastAsiaTheme="minorEastAsia" w:hAnsiTheme="minorHAnsi" w:cstheme="minorBidi"/>
          <w:b w:val="0"/>
          <w:bCs w:val="0"/>
          <w:caps w:val="0"/>
          <w:lang w:eastAsia="ro-RO"/>
        </w:rPr>
      </w:pPr>
      <w:hyperlink w:anchor="_Toc126243206" w:history="1">
        <w:r w:rsidR="00F14D7F" w:rsidRPr="00422CC1">
          <w:rPr>
            <w:rStyle w:val="Hyperlink"/>
          </w:rPr>
          <w:t>9.</w:t>
        </w:r>
        <w:r w:rsidR="00F14D7F">
          <w:rPr>
            <w:rFonts w:asciiTheme="minorHAnsi" w:eastAsiaTheme="minorEastAsia" w:hAnsiTheme="minorHAnsi" w:cstheme="minorBidi"/>
            <w:b w:val="0"/>
            <w:bCs w:val="0"/>
            <w:caps w:val="0"/>
            <w:lang w:eastAsia="ro-RO"/>
          </w:rPr>
          <w:tab/>
        </w:r>
        <w:r w:rsidR="00F14D7F" w:rsidRPr="00422CC1">
          <w:rPr>
            <w:rStyle w:val="Hyperlink"/>
          </w:rPr>
          <w:t>EXPUNEREA MOTIVELOR CARE AU CONDUS LA SELECTAREA VARIANTELOR ALESE</w:t>
        </w:r>
        <w:r w:rsidR="00F14D7F">
          <w:rPr>
            <w:webHidden/>
          </w:rPr>
          <w:tab/>
        </w:r>
        <w:r w:rsidR="00F14D7F">
          <w:rPr>
            <w:webHidden/>
          </w:rPr>
          <w:fldChar w:fldCharType="begin"/>
        </w:r>
        <w:r w:rsidR="00F14D7F">
          <w:rPr>
            <w:webHidden/>
          </w:rPr>
          <w:instrText xml:space="preserve"> PAGEREF _Toc126243206 \h </w:instrText>
        </w:r>
        <w:r w:rsidR="00F14D7F">
          <w:rPr>
            <w:webHidden/>
          </w:rPr>
        </w:r>
        <w:r w:rsidR="00F14D7F">
          <w:rPr>
            <w:webHidden/>
          </w:rPr>
          <w:fldChar w:fldCharType="separate"/>
        </w:r>
        <w:r w:rsidR="0037262C">
          <w:rPr>
            <w:webHidden/>
          </w:rPr>
          <w:t>197</w:t>
        </w:r>
        <w:r w:rsidR="00F14D7F">
          <w:rPr>
            <w:webHidden/>
          </w:rPr>
          <w:fldChar w:fldCharType="end"/>
        </w:r>
      </w:hyperlink>
    </w:p>
    <w:p w14:paraId="0EF8E393" w14:textId="00B7E628" w:rsidR="00F14D7F" w:rsidRDefault="00000000">
      <w:pPr>
        <w:pStyle w:val="Cuprins2"/>
        <w:tabs>
          <w:tab w:val="right" w:leader="dot" w:pos="9855"/>
        </w:tabs>
        <w:rPr>
          <w:rFonts w:eastAsiaTheme="minorEastAsia" w:cstheme="minorBidi"/>
          <w:smallCaps w:val="0"/>
          <w:noProof/>
          <w:sz w:val="22"/>
          <w:szCs w:val="22"/>
          <w:lang w:eastAsia="ro-RO"/>
        </w:rPr>
      </w:pPr>
      <w:hyperlink w:anchor="_Toc126243207" w:history="1">
        <w:r w:rsidR="00F14D7F" w:rsidRPr="00422CC1">
          <w:rPr>
            <w:rStyle w:val="Hyperlink"/>
            <w:noProof/>
          </w:rPr>
          <w:t>9.1. ALTERNATIVA ZERO - VARIANTA ÎN CARE NU SE APLICĂ PREVEDERILE AMENAJAMENTULUI SILVIC</w:t>
        </w:r>
        <w:r w:rsidR="00F14D7F">
          <w:rPr>
            <w:noProof/>
            <w:webHidden/>
          </w:rPr>
          <w:tab/>
        </w:r>
        <w:r w:rsidR="00F14D7F">
          <w:rPr>
            <w:noProof/>
            <w:webHidden/>
          </w:rPr>
          <w:fldChar w:fldCharType="begin"/>
        </w:r>
        <w:r w:rsidR="00F14D7F">
          <w:rPr>
            <w:noProof/>
            <w:webHidden/>
          </w:rPr>
          <w:instrText xml:space="preserve"> PAGEREF _Toc126243207 \h </w:instrText>
        </w:r>
        <w:r w:rsidR="00F14D7F">
          <w:rPr>
            <w:noProof/>
            <w:webHidden/>
          </w:rPr>
        </w:r>
        <w:r w:rsidR="00F14D7F">
          <w:rPr>
            <w:noProof/>
            <w:webHidden/>
          </w:rPr>
          <w:fldChar w:fldCharType="separate"/>
        </w:r>
        <w:r w:rsidR="0037262C">
          <w:rPr>
            <w:noProof/>
            <w:webHidden/>
          </w:rPr>
          <w:t>197</w:t>
        </w:r>
        <w:r w:rsidR="00F14D7F">
          <w:rPr>
            <w:noProof/>
            <w:webHidden/>
          </w:rPr>
          <w:fldChar w:fldCharType="end"/>
        </w:r>
      </w:hyperlink>
    </w:p>
    <w:p w14:paraId="7D3F28E2" w14:textId="284CC931" w:rsidR="00F14D7F" w:rsidRDefault="00000000">
      <w:pPr>
        <w:pStyle w:val="Cuprins2"/>
        <w:tabs>
          <w:tab w:val="right" w:leader="dot" w:pos="9855"/>
        </w:tabs>
        <w:rPr>
          <w:rFonts w:eastAsiaTheme="minorEastAsia" w:cstheme="minorBidi"/>
          <w:smallCaps w:val="0"/>
          <w:noProof/>
          <w:sz w:val="22"/>
          <w:szCs w:val="22"/>
          <w:lang w:eastAsia="ro-RO"/>
        </w:rPr>
      </w:pPr>
      <w:hyperlink w:anchor="_Toc126243208" w:history="1">
        <w:r w:rsidR="00F14D7F" w:rsidRPr="00422CC1">
          <w:rPr>
            <w:rStyle w:val="Hyperlink"/>
            <w:noProof/>
          </w:rPr>
          <w:t>9.2. ALTERNATIVA UNU - VARIANTA ÎN CARE SE APLICĂ PREVEDERILE AMENAJAMENTULUI SILVIC</w:t>
        </w:r>
        <w:r w:rsidR="00F14D7F">
          <w:rPr>
            <w:noProof/>
            <w:webHidden/>
          </w:rPr>
          <w:tab/>
        </w:r>
        <w:r w:rsidR="00F14D7F">
          <w:rPr>
            <w:noProof/>
            <w:webHidden/>
          </w:rPr>
          <w:fldChar w:fldCharType="begin"/>
        </w:r>
        <w:r w:rsidR="00F14D7F">
          <w:rPr>
            <w:noProof/>
            <w:webHidden/>
          </w:rPr>
          <w:instrText xml:space="preserve"> PAGEREF _Toc126243208 \h </w:instrText>
        </w:r>
        <w:r w:rsidR="00F14D7F">
          <w:rPr>
            <w:noProof/>
            <w:webHidden/>
          </w:rPr>
        </w:r>
        <w:r w:rsidR="00F14D7F">
          <w:rPr>
            <w:noProof/>
            <w:webHidden/>
          </w:rPr>
          <w:fldChar w:fldCharType="separate"/>
        </w:r>
        <w:r w:rsidR="0037262C">
          <w:rPr>
            <w:noProof/>
            <w:webHidden/>
          </w:rPr>
          <w:t>198</w:t>
        </w:r>
        <w:r w:rsidR="00F14D7F">
          <w:rPr>
            <w:noProof/>
            <w:webHidden/>
          </w:rPr>
          <w:fldChar w:fldCharType="end"/>
        </w:r>
      </w:hyperlink>
    </w:p>
    <w:p w14:paraId="7B1065ED" w14:textId="3A8BA90B" w:rsidR="00F14D7F" w:rsidRDefault="00000000">
      <w:pPr>
        <w:pStyle w:val="Cuprins2"/>
        <w:tabs>
          <w:tab w:val="right" w:leader="dot" w:pos="9855"/>
        </w:tabs>
        <w:rPr>
          <w:rFonts w:eastAsiaTheme="minorEastAsia" w:cstheme="minorBidi"/>
          <w:smallCaps w:val="0"/>
          <w:noProof/>
          <w:sz w:val="22"/>
          <w:szCs w:val="22"/>
          <w:lang w:eastAsia="ro-RO"/>
        </w:rPr>
      </w:pPr>
      <w:hyperlink w:anchor="_Toc126243209" w:history="1">
        <w:r w:rsidR="00F14D7F" w:rsidRPr="00422CC1">
          <w:rPr>
            <w:rStyle w:val="Hyperlink"/>
            <w:noProof/>
          </w:rPr>
          <w:t>9.3. METODELE UTILIZATE PENTRU CULEGEREA INFORMAȚIILOR PRIVIND SPECIILE ȘI HABITATELE DE INTERES COMUNITAR AFECTATE</w:t>
        </w:r>
        <w:r w:rsidR="00F14D7F">
          <w:rPr>
            <w:noProof/>
            <w:webHidden/>
          </w:rPr>
          <w:tab/>
        </w:r>
        <w:r w:rsidR="00F14D7F">
          <w:rPr>
            <w:noProof/>
            <w:webHidden/>
          </w:rPr>
          <w:fldChar w:fldCharType="begin"/>
        </w:r>
        <w:r w:rsidR="00F14D7F">
          <w:rPr>
            <w:noProof/>
            <w:webHidden/>
          </w:rPr>
          <w:instrText xml:space="preserve"> PAGEREF _Toc126243209 \h </w:instrText>
        </w:r>
        <w:r w:rsidR="00F14D7F">
          <w:rPr>
            <w:noProof/>
            <w:webHidden/>
          </w:rPr>
        </w:r>
        <w:r w:rsidR="00F14D7F">
          <w:rPr>
            <w:noProof/>
            <w:webHidden/>
          </w:rPr>
          <w:fldChar w:fldCharType="separate"/>
        </w:r>
        <w:r w:rsidR="0037262C">
          <w:rPr>
            <w:noProof/>
            <w:webHidden/>
          </w:rPr>
          <w:t>199</w:t>
        </w:r>
        <w:r w:rsidR="00F14D7F">
          <w:rPr>
            <w:noProof/>
            <w:webHidden/>
          </w:rPr>
          <w:fldChar w:fldCharType="end"/>
        </w:r>
      </w:hyperlink>
    </w:p>
    <w:p w14:paraId="3F2330CE" w14:textId="3E5AA2AD"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210" w:history="1">
        <w:r w:rsidR="00F14D7F" w:rsidRPr="00422CC1">
          <w:rPr>
            <w:rStyle w:val="Hyperlink"/>
            <w:noProof/>
          </w:rPr>
          <w:t>9.3.1. Habitate forestiere</w:t>
        </w:r>
        <w:r w:rsidR="00F14D7F">
          <w:rPr>
            <w:noProof/>
            <w:webHidden/>
          </w:rPr>
          <w:tab/>
        </w:r>
        <w:r w:rsidR="00F14D7F">
          <w:rPr>
            <w:noProof/>
            <w:webHidden/>
          </w:rPr>
          <w:fldChar w:fldCharType="begin"/>
        </w:r>
        <w:r w:rsidR="00F14D7F">
          <w:rPr>
            <w:noProof/>
            <w:webHidden/>
          </w:rPr>
          <w:instrText xml:space="preserve"> PAGEREF _Toc126243210 \h </w:instrText>
        </w:r>
        <w:r w:rsidR="00F14D7F">
          <w:rPr>
            <w:noProof/>
            <w:webHidden/>
          </w:rPr>
        </w:r>
        <w:r w:rsidR="00F14D7F">
          <w:rPr>
            <w:noProof/>
            <w:webHidden/>
          </w:rPr>
          <w:fldChar w:fldCharType="separate"/>
        </w:r>
        <w:r w:rsidR="0037262C">
          <w:rPr>
            <w:noProof/>
            <w:webHidden/>
          </w:rPr>
          <w:t>199</w:t>
        </w:r>
        <w:r w:rsidR="00F14D7F">
          <w:rPr>
            <w:noProof/>
            <w:webHidden/>
          </w:rPr>
          <w:fldChar w:fldCharType="end"/>
        </w:r>
      </w:hyperlink>
    </w:p>
    <w:p w14:paraId="4414247B" w14:textId="749E260A" w:rsidR="00F14D7F" w:rsidRDefault="00000000">
      <w:pPr>
        <w:pStyle w:val="Cuprins3"/>
        <w:tabs>
          <w:tab w:val="right" w:leader="dot" w:pos="9855"/>
        </w:tabs>
        <w:rPr>
          <w:rFonts w:eastAsiaTheme="minorEastAsia" w:cstheme="minorBidi"/>
          <w:i w:val="0"/>
          <w:iCs w:val="0"/>
          <w:noProof/>
          <w:sz w:val="22"/>
          <w:szCs w:val="22"/>
          <w:lang w:eastAsia="ro-RO"/>
        </w:rPr>
      </w:pPr>
      <w:hyperlink w:anchor="_Toc126243211" w:history="1">
        <w:r w:rsidR="00F14D7F" w:rsidRPr="00422CC1">
          <w:rPr>
            <w:rStyle w:val="Hyperlink"/>
            <w:noProof/>
          </w:rPr>
          <w:t>9.3.2. Specii de interes conservativ</w:t>
        </w:r>
        <w:r w:rsidR="00F14D7F">
          <w:rPr>
            <w:noProof/>
            <w:webHidden/>
          </w:rPr>
          <w:tab/>
        </w:r>
        <w:r w:rsidR="00F14D7F">
          <w:rPr>
            <w:noProof/>
            <w:webHidden/>
          </w:rPr>
          <w:fldChar w:fldCharType="begin"/>
        </w:r>
        <w:r w:rsidR="00F14D7F">
          <w:rPr>
            <w:noProof/>
            <w:webHidden/>
          </w:rPr>
          <w:instrText xml:space="preserve"> PAGEREF _Toc126243211 \h </w:instrText>
        </w:r>
        <w:r w:rsidR="00F14D7F">
          <w:rPr>
            <w:noProof/>
            <w:webHidden/>
          </w:rPr>
        </w:r>
        <w:r w:rsidR="00F14D7F">
          <w:rPr>
            <w:noProof/>
            <w:webHidden/>
          </w:rPr>
          <w:fldChar w:fldCharType="separate"/>
        </w:r>
        <w:r w:rsidR="0037262C">
          <w:rPr>
            <w:noProof/>
            <w:webHidden/>
          </w:rPr>
          <w:t>203</w:t>
        </w:r>
        <w:r w:rsidR="00F14D7F">
          <w:rPr>
            <w:noProof/>
            <w:webHidden/>
          </w:rPr>
          <w:fldChar w:fldCharType="end"/>
        </w:r>
      </w:hyperlink>
    </w:p>
    <w:p w14:paraId="53C84DC3" w14:textId="424B5F13" w:rsidR="00F14D7F" w:rsidRDefault="00000000">
      <w:pPr>
        <w:pStyle w:val="Cuprins1"/>
        <w:tabs>
          <w:tab w:val="left" w:pos="960"/>
        </w:tabs>
        <w:rPr>
          <w:rFonts w:asciiTheme="minorHAnsi" w:eastAsiaTheme="minorEastAsia" w:hAnsiTheme="minorHAnsi" w:cstheme="minorBidi"/>
          <w:b w:val="0"/>
          <w:bCs w:val="0"/>
          <w:caps w:val="0"/>
          <w:lang w:eastAsia="ro-RO"/>
        </w:rPr>
      </w:pPr>
      <w:hyperlink w:anchor="_Toc126243212" w:history="1">
        <w:r w:rsidR="00F14D7F" w:rsidRPr="00422CC1">
          <w:rPr>
            <w:rStyle w:val="Hyperlink"/>
          </w:rPr>
          <w:t>10.</w:t>
        </w:r>
        <w:r w:rsidR="00F14D7F">
          <w:rPr>
            <w:rFonts w:asciiTheme="minorHAnsi" w:eastAsiaTheme="minorEastAsia" w:hAnsiTheme="minorHAnsi" w:cstheme="minorBidi"/>
            <w:b w:val="0"/>
            <w:bCs w:val="0"/>
            <w:caps w:val="0"/>
            <w:lang w:eastAsia="ro-RO"/>
          </w:rPr>
          <w:tab/>
        </w:r>
        <w:r w:rsidR="00F14D7F" w:rsidRPr="00422CC1">
          <w:rPr>
            <w:rStyle w:val="Hyperlink"/>
          </w:rPr>
          <w:t>MĂSURILE AVUTE ÎN VEDERE PENTRU MONITORIZAREA EFECTELOR SEMNIFICATIVE ALE IMPLEMENTĂRII AMENAJAMENTULUI SILVIC</w:t>
        </w:r>
        <w:r w:rsidR="00F14D7F">
          <w:rPr>
            <w:webHidden/>
          </w:rPr>
          <w:tab/>
        </w:r>
        <w:r w:rsidR="00F14D7F">
          <w:rPr>
            <w:webHidden/>
          </w:rPr>
          <w:fldChar w:fldCharType="begin"/>
        </w:r>
        <w:r w:rsidR="00F14D7F">
          <w:rPr>
            <w:webHidden/>
          </w:rPr>
          <w:instrText xml:space="preserve"> PAGEREF _Toc126243212 \h </w:instrText>
        </w:r>
        <w:r w:rsidR="00F14D7F">
          <w:rPr>
            <w:webHidden/>
          </w:rPr>
        </w:r>
        <w:r w:rsidR="00F14D7F">
          <w:rPr>
            <w:webHidden/>
          </w:rPr>
          <w:fldChar w:fldCharType="separate"/>
        </w:r>
        <w:r w:rsidR="0037262C">
          <w:rPr>
            <w:webHidden/>
          </w:rPr>
          <w:t>204</w:t>
        </w:r>
        <w:r w:rsidR="00F14D7F">
          <w:rPr>
            <w:webHidden/>
          </w:rPr>
          <w:fldChar w:fldCharType="end"/>
        </w:r>
      </w:hyperlink>
    </w:p>
    <w:p w14:paraId="465C0BD4" w14:textId="5970F67C" w:rsidR="00F14D7F" w:rsidRDefault="00000000">
      <w:pPr>
        <w:pStyle w:val="Cuprins1"/>
        <w:tabs>
          <w:tab w:val="left" w:pos="960"/>
        </w:tabs>
        <w:rPr>
          <w:rFonts w:asciiTheme="minorHAnsi" w:eastAsiaTheme="minorEastAsia" w:hAnsiTheme="minorHAnsi" w:cstheme="minorBidi"/>
          <w:b w:val="0"/>
          <w:bCs w:val="0"/>
          <w:caps w:val="0"/>
          <w:lang w:eastAsia="ro-RO"/>
        </w:rPr>
      </w:pPr>
      <w:hyperlink w:anchor="_Toc126243213" w:history="1">
        <w:r w:rsidR="00F14D7F" w:rsidRPr="00422CC1">
          <w:rPr>
            <w:rStyle w:val="Hyperlink"/>
          </w:rPr>
          <w:t>11.</w:t>
        </w:r>
        <w:r w:rsidR="00F14D7F">
          <w:rPr>
            <w:rFonts w:asciiTheme="minorHAnsi" w:eastAsiaTheme="minorEastAsia" w:hAnsiTheme="minorHAnsi" w:cstheme="minorBidi"/>
            <w:b w:val="0"/>
            <w:bCs w:val="0"/>
            <w:caps w:val="0"/>
            <w:lang w:eastAsia="ro-RO"/>
          </w:rPr>
          <w:tab/>
        </w:r>
        <w:r w:rsidR="00F14D7F" w:rsidRPr="00422CC1">
          <w:rPr>
            <w:rStyle w:val="Hyperlink"/>
          </w:rPr>
          <w:t>REZUMAT FĂRĂ CARACTER TEHNIC</w:t>
        </w:r>
        <w:r w:rsidR="00F14D7F">
          <w:rPr>
            <w:webHidden/>
          </w:rPr>
          <w:tab/>
        </w:r>
        <w:r w:rsidR="00F14D7F">
          <w:rPr>
            <w:webHidden/>
          </w:rPr>
          <w:fldChar w:fldCharType="begin"/>
        </w:r>
        <w:r w:rsidR="00F14D7F">
          <w:rPr>
            <w:webHidden/>
          </w:rPr>
          <w:instrText xml:space="preserve"> PAGEREF _Toc126243213 \h </w:instrText>
        </w:r>
        <w:r w:rsidR="00F14D7F">
          <w:rPr>
            <w:webHidden/>
          </w:rPr>
        </w:r>
        <w:r w:rsidR="00F14D7F">
          <w:rPr>
            <w:webHidden/>
          </w:rPr>
          <w:fldChar w:fldCharType="separate"/>
        </w:r>
        <w:r w:rsidR="0037262C">
          <w:rPr>
            <w:webHidden/>
          </w:rPr>
          <w:t>208</w:t>
        </w:r>
        <w:r w:rsidR="00F14D7F">
          <w:rPr>
            <w:webHidden/>
          </w:rPr>
          <w:fldChar w:fldCharType="end"/>
        </w:r>
      </w:hyperlink>
    </w:p>
    <w:p w14:paraId="543EA3A0" w14:textId="4B5F1990" w:rsidR="00F14D7F" w:rsidRDefault="00000000">
      <w:pPr>
        <w:pStyle w:val="Cuprins1"/>
        <w:tabs>
          <w:tab w:val="left" w:pos="960"/>
        </w:tabs>
        <w:rPr>
          <w:rFonts w:asciiTheme="minorHAnsi" w:eastAsiaTheme="minorEastAsia" w:hAnsiTheme="minorHAnsi" w:cstheme="minorBidi"/>
          <w:b w:val="0"/>
          <w:bCs w:val="0"/>
          <w:caps w:val="0"/>
          <w:lang w:eastAsia="ro-RO"/>
        </w:rPr>
      </w:pPr>
      <w:hyperlink w:anchor="_Toc126243214" w:history="1">
        <w:r w:rsidR="00F14D7F" w:rsidRPr="00422CC1">
          <w:rPr>
            <w:rStyle w:val="Hyperlink"/>
          </w:rPr>
          <w:t>12.</w:t>
        </w:r>
        <w:r w:rsidR="00F14D7F">
          <w:rPr>
            <w:rFonts w:asciiTheme="minorHAnsi" w:eastAsiaTheme="minorEastAsia" w:hAnsiTheme="minorHAnsi" w:cstheme="minorBidi"/>
            <w:b w:val="0"/>
            <w:bCs w:val="0"/>
            <w:caps w:val="0"/>
            <w:lang w:eastAsia="ro-RO"/>
          </w:rPr>
          <w:tab/>
        </w:r>
        <w:r w:rsidR="00F14D7F" w:rsidRPr="00422CC1">
          <w:rPr>
            <w:rStyle w:val="Hyperlink"/>
          </w:rPr>
          <w:t>BIBLIOGRAFIE</w:t>
        </w:r>
        <w:r w:rsidR="00F14D7F">
          <w:rPr>
            <w:webHidden/>
          </w:rPr>
          <w:tab/>
        </w:r>
        <w:r w:rsidR="00F14D7F">
          <w:rPr>
            <w:webHidden/>
          </w:rPr>
          <w:fldChar w:fldCharType="begin"/>
        </w:r>
        <w:r w:rsidR="00F14D7F">
          <w:rPr>
            <w:webHidden/>
          </w:rPr>
          <w:instrText xml:space="preserve"> PAGEREF _Toc126243214 \h </w:instrText>
        </w:r>
        <w:r w:rsidR="00F14D7F">
          <w:rPr>
            <w:webHidden/>
          </w:rPr>
        </w:r>
        <w:r w:rsidR="00F14D7F">
          <w:rPr>
            <w:webHidden/>
          </w:rPr>
          <w:fldChar w:fldCharType="separate"/>
        </w:r>
        <w:r w:rsidR="0037262C">
          <w:rPr>
            <w:webHidden/>
          </w:rPr>
          <w:t>221</w:t>
        </w:r>
        <w:r w:rsidR="00F14D7F">
          <w:rPr>
            <w:webHidden/>
          </w:rPr>
          <w:fldChar w:fldCharType="end"/>
        </w:r>
      </w:hyperlink>
    </w:p>
    <w:p w14:paraId="02180247" w14:textId="205B1A90" w:rsidR="00F14D7F" w:rsidRDefault="00000000">
      <w:pPr>
        <w:pStyle w:val="Cuprins1"/>
        <w:tabs>
          <w:tab w:val="left" w:pos="960"/>
        </w:tabs>
        <w:rPr>
          <w:rFonts w:asciiTheme="minorHAnsi" w:eastAsiaTheme="minorEastAsia" w:hAnsiTheme="minorHAnsi" w:cstheme="minorBidi"/>
          <w:b w:val="0"/>
          <w:bCs w:val="0"/>
          <w:caps w:val="0"/>
          <w:lang w:eastAsia="ro-RO"/>
        </w:rPr>
      </w:pPr>
      <w:hyperlink w:anchor="_Toc126243215" w:history="1">
        <w:r w:rsidR="00F14D7F" w:rsidRPr="00422CC1">
          <w:rPr>
            <w:rStyle w:val="Hyperlink"/>
          </w:rPr>
          <w:t>13.</w:t>
        </w:r>
        <w:r w:rsidR="00F14D7F">
          <w:rPr>
            <w:rFonts w:asciiTheme="minorHAnsi" w:eastAsiaTheme="minorEastAsia" w:hAnsiTheme="minorHAnsi" w:cstheme="minorBidi"/>
            <w:b w:val="0"/>
            <w:bCs w:val="0"/>
            <w:caps w:val="0"/>
            <w:lang w:eastAsia="ro-RO"/>
          </w:rPr>
          <w:tab/>
        </w:r>
        <w:r w:rsidR="00F14D7F" w:rsidRPr="00422CC1">
          <w:rPr>
            <w:rStyle w:val="Hyperlink"/>
          </w:rPr>
          <w:t>ANEXE – PIESE DESENATE</w:t>
        </w:r>
        <w:r w:rsidR="00F14D7F">
          <w:rPr>
            <w:webHidden/>
          </w:rPr>
          <w:tab/>
        </w:r>
        <w:r w:rsidR="00F14D7F">
          <w:rPr>
            <w:webHidden/>
          </w:rPr>
          <w:fldChar w:fldCharType="begin"/>
        </w:r>
        <w:r w:rsidR="00F14D7F">
          <w:rPr>
            <w:webHidden/>
          </w:rPr>
          <w:instrText xml:space="preserve"> PAGEREF _Toc126243215 \h </w:instrText>
        </w:r>
        <w:r w:rsidR="00F14D7F">
          <w:rPr>
            <w:webHidden/>
          </w:rPr>
        </w:r>
        <w:r w:rsidR="00F14D7F">
          <w:rPr>
            <w:webHidden/>
          </w:rPr>
          <w:fldChar w:fldCharType="separate"/>
        </w:r>
        <w:r w:rsidR="0037262C">
          <w:rPr>
            <w:webHidden/>
          </w:rPr>
          <w:t>224</w:t>
        </w:r>
        <w:r w:rsidR="00F14D7F">
          <w:rPr>
            <w:webHidden/>
          </w:rPr>
          <w:fldChar w:fldCharType="end"/>
        </w:r>
      </w:hyperlink>
    </w:p>
    <w:p w14:paraId="6E1C0667" w14:textId="1DFBFF62" w:rsidR="00F14D7F" w:rsidRDefault="00000000">
      <w:pPr>
        <w:pStyle w:val="Cuprins2"/>
        <w:tabs>
          <w:tab w:val="right" w:leader="dot" w:pos="9855"/>
        </w:tabs>
        <w:rPr>
          <w:rFonts w:eastAsiaTheme="minorEastAsia" w:cstheme="minorBidi"/>
          <w:smallCaps w:val="0"/>
          <w:noProof/>
          <w:sz w:val="22"/>
          <w:szCs w:val="22"/>
          <w:lang w:eastAsia="ro-RO"/>
        </w:rPr>
      </w:pPr>
      <w:hyperlink w:anchor="_Toc126243216" w:history="1">
        <w:r w:rsidR="00F14D7F" w:rsidRPr="00422CC1">
          <w:rPr>
            <w:rStyle w:val="Hyperlink"/>
            <w:noProof/>
          </w:rPr>
          <w:t>13.1.  HARTA LUCRĂRILOR PROPUSE CU EVIDENȚIEREA ARIILOR PROTEJATE PE CARE SE SUPRAPUN</w:t>
        </w:r>
        <w:r w:rsidR="00F14D7F">
          <w:rPr>
            <w:noProof/>
            <w:webHidden/>
          </w:rPr>
          <w:tab/>
        </w:r>
        <w:r w:rsidR="00F14D7F">
          <w:rPr>
            <w:noProof/>
            <w:webHidden/>
          </w:rPr>
          <w:fldChar w:fldCharType="begin"/>
        </w:r>
        <w:r w:rsidR="00F14D7F">
          <w:rPr>
            <w:noProof/>
            <w:webHidden/>
          </w:rPr>
          <w:instrText xml:space="preserve"> PAGEREF _Toc126243216 \h </w:instrText>
        </w:r>
        <w:r w:rsidR="00F14D7F">
          <w:rPr>
            <w:noProof/>
            <w:webHidden/>
          </w:rPr>
        </w:r>
        <w:r w:rsidR="00F14D7F">
          <w:rPr>
            <w:noProof/>
            <w:webHidden/>
          </w:rPr>
          <w:fldChar w:fldCharType="separate"/>
        </w:r>
        <w:r w:rsidR="0037262C">
          <w:rPr>
            <w:noProof/>
            <w:webHidden/>
          </w:rPr>
          <w:t>224</w:t>
        </w:r>
        <w:r w:rsidR="00F14D7F">
          <w:rPr>
            <w:noProof/>
            <w:webHidden/>
          </w:rPr>
          <w:fldChar w:fldCharType="end"/>
        </w:r>
      </w:hyperlink>
    </w:p>
    <w:p w14:paraId="442E887E" w14:textId="5E79606A" w:rsidR="00F14D7F" w:rsidRDefault="00000000">
      <w:pPr>
        <w:pStyle w:val="Cuprins2"/>
        <w:tabs>
          <w:tab w:val="right" w:leader="dot" w:pos="9855"/>
        </w:tabs>
        <w:rPr>
          <w:rFonts w:eastAsiaTheme="minorEastAsia" w:cstheme="minorBidi"/>
          <w:smallCaps w:val="0"/>
          <w:noProof/>
          <w:sz w:val="22"/>
          <w:szCs w:val="22"/>
          <w:lang w:eastAsia="ro-RO"/>
        </w:rPr>
      </w:pPr>
      <w:hyperlink w:anchor="_Toc126243217" w:history="1">
        <w:r w:rsidR="00F14D7F" w:rsidRPr="00422CC1">
          <w:rPr>
            <w:rStyle w:val="Hyperlink"/>
            <w:noProof/>
          </w:rPr>
          <w:t>13.2.  HARTA CU DISTRIBUȚIA HABITATELOR N2000 ÎN CADRUL SUPRAFEȚEI AMENAJAMENTULUI SILVIC</w:t>
        </w:r>
        <w:r w:rsidR="00F14D7F">
          <w:rPr>
            <w:noProof/>
            <w:webHidden/>
          </w:rPr>
          <w:tab/>
        </w:r>
        <w:r w:rsidR="00F14D7F">
          <w:rPr>
            <w:noProof/>
            <w:webHidden/>
          </w:rPr>
          <w:fldChar w:fldCharType="begin"/>
        </w:r>
        <w:r w:rsidR="00F14D7F">
          <w:rPr>
            <w:noProof/>
            <w:webHidden/>
          </w:rPr>
          <w:instrText xml:space="preserve"> PAGEREF _Toc126243217 \h </w:instrText>
        </w:r>
        <w:r w:rsidR="00F14D7F">
          <w:rPr>
            <w:noProof/>
            <w:webHidden/>
          </w:rPr>
        </w:r>
        <w:r w:rsidR="00F14D7F">
          <w:rPr>
            <w:noProof/>
            <w:webHidden/>
          </w:rPr>
          <w:fldChar w:fldCharType="separate"/>
        </w:r>
        <w:r w:rsidR="0037262C">
          <w:rPr>
            <w:noProof/>
            <w:webHidden/>
          </w:rPr>
          <w:t>224</w:t>
        </w:r>
        <w:r w:rsidR="00F14D7F">
          <w:rPr>
            <w:noProof/>
            <w:webHidden/>
          </w:rPr>
          <w:fldChar w:fldCharType="end"/>
        </w:r>
      </w:hyperlink>
    </w:p>
    <w:p w14:paraId="483729E8" w14:textId="2547E9D8" w:rsidR="00F14D7F" w:rsidRDefault="00000000">
      <w:pPr>
        <w:pStyle w:val="Cuprins2"/>
        <w:tabs>
          <w:tab w:val="right" w:leader="dot" w:pos="9855"/>
        </w:tabs>
        <w:rPr>
          <w:rFonts w:eastAsiaTheme="minorEastAsia" w:cstheme="minorBidi"/>
          <w:smallCaps w:val="0"/>
          <w:noProof/>
          <w:sz w:val="22"/>
          <w:szCs w:val="22"/>
          <w:lang w:eastAsia="ro-RO"/>
        </w:rPr>
      </w:pPr>
      <w:hyperlink w:anchor="_Toc126243218" w:history="1">
        <w:r w:rsidR="00F14D7F" w:rsidRPr="00422CC1">
          <w:rPr>
            <w:rStyle w:val="Hyperlink"/>
            <w:noProof/>
          </w:rPr>
          <w:t>13.3. HARTA GRUPELOR DE VÂRSTĂ A ARBORETELOR DIN CADRUL AMENAJAMENTULUI SILVIC SUPRAPUS CU ARIILE NATURALE PROTEJATE</w:t>
        </w:r>
        <w:r w:rsidR="00F14D7F">
          <w:rPr>
            <w:noProof/>
            <w:webHidden/>
          </w:rPr>
          <w:tab/>
        </w:r>
        <w:r w:rsidR="00F14D7F">
          <w:rPr>
            <w:noProof/>
            <w:webHidden/>
          </w:rPr>
          <w:fldChar w:fldCharType="begin"/>
        </w:r>
        <w:r w:rsidR="00F14D7F">
          <w:rPr>
            <w:noProof/>
            <w:webHidden/>
          </w:rPr>
          <w:instrText xml:space="preserve"> PAGEREF _Toc126243218 \h </w:instrText>
        </w:r>
        <w:r w:rsidR="00F14D7F">
          <w:rPr>
            <w:noProof/>
            <w:webHidden/>
          </w:rPr>
        </w:r>
        <w:r w:rsidR="00F14D7F">
          <w:rPr>
            <w:noProof/>
            <w:webHidden/>
          </w:rPr>
          <w:fldChar w:fldCharType="separate"/>
        </w:r>
        <w:r w:rsidR="0037262C">
          <w:rPr>
            <w:noProof/>
            <w:webHidden/>
          </w:rPr>
          <w:t>224</w:t>
        </w:r>
        <w:r w:rsidR="00F14D7F">
          <w:rPr>
            <w:noProof/>
            <w:webHidden/>
          </w:rPr>
          <w:fldChar w:fldCharType="end"/>
        </w:r>
      </w:hyperlink>
    </w:p>
    <w:p w14:paraId="074F84D9" w14:textId="6422F370" w:rsidR="00F14D7F" w:rsidRDefault="00000000">
      <w:pPr>
        <w:pStyle w:val="Cuprins2"/>
        <w:tabs>
          <w:tab w:val="right" w:leader="dot" w:pos="9855"/>
        </w:tabs>
        <w:rPr>
          <w:rFonts w:eastAsiaTheme="minorEastAsia" w:cstheme="minorBidi"/>
          <w:smallCaps w:val="0"/>
          <w:noProof/>
          <w:sz w:val="22"/>
          <w:szCs w:val="22"/>
          <w:lang w:eastAsia="ro-RO"/>
        </w:rPr>
      </w:pPr>
      <w:hyperlink w:anchor="_Toc126243219" w:history="1">
        <w:r w:rsidR="00F14D7F" w:rsidRPr="00422CC1">
          <w:rPr>
            <w:rStyle w:val="Hyperlink"/>
            <w:noProof/>
          </w:rPr>
          <w:t>13.4.  LISTA ABREVIERI</w:t>
        </w:r>
        <w:r w:rsidR="00F14D7F">
          <w:rPr>
            <w:noProof/>
            <w:webHidden/>
          </w:rPr>
          <w:tab/>
        </w:r>
        <w:r w:rsidR="00F14D7F">
          <w:rPr>
            <w:noProof/>
            <w:webHidden/>
          </w:rPr>
          <w:fldChar w:fldCharType="begin"/>
        </w:r>
        <w:r w:rsidR="00F14D7F">
          <w:rPr>
            <w:noProof/>
            <w:webHidden/>
          </w:rPr>
          <w:instrText xml:space="preserve"> PAGEREF _Toc126243219 \h </w:instrText>
        </w:r>
        <w:r w:rsidR="00F14D7F">
          <w:rPr>
            <w:noProof/>
            <w:webHidden/>
          </w:rPr>
        </w:r>
        <w:r w:rsidR="00F14D7F">
          <w:rPr>
            <w:noProof/>
            <w:webHidden/>
          </w:rPr>
          <w:fldChar w:fldCharType="separate"/>
        </w:r>
        <w:r w:rsidR="0037262C">
          <w:rPr>
            <w:noProof/>
            <w:webHidden/>
          </w:rPr>
          <w:t>225</w:t>
        </w:r>
        <w:r w:rsidR="00F14D7F">
          <w:rPr>
            <w:noProof/>
            <w:webHidden/>
          </w:rPr>
          <w:fldChar w:fldCharType="end"/>
        </w:r>
      </w:hyperlink>
    </w:p>
    <w:p w14:paraId="10A82AF6" w14:textId="18D942E7" w:rsidR="00F14D7F" w:rsidRDefault="00000000">
      <w:pPr>
        <w:pStyle w:val="Cuprins2"/>
        <w:tabs>
          <w:tab w:val="right" w:leader="dot" w:pos="9855"/>
        </w:tabs>
        <w:rPr>
          <w:rFonts w:eastAsiaTheme="minorEastAsia" w:cstheme="minorBidi"/>
          <w:smallCaps w:val="0"/>
          <w:noProof/>
          <w:sz w:val="22"/>
          <w:szCs w:val="22"/>
          <w:lang w:eastAsia="ro-RO"/>
        </w:rPr>
      </w:pPr>
      <w:hyperlink w:anchor="_Toc126243220" w:history="1">
        <w:r w:rsidR="00F14D7F" w:rsidRPr="00422CC1">
          <w:rPr>
            <w:rStyle w:val="Hyperlink"/>
            <w:rFonts w:ascii="Arial Rounded MT Bold" w:hAnsi="Arial Rounded MT Bold"/>
            <w:noProof/>
          </w:rPr>
          <w:t>Specii forestiere</w:t>
        </w:r>
        <w:r w:rsidR="00F14D7F">
          <w:rPr>
            <w:noProof/>
            <w:webHidden/>
          </w:rPr>
          <w:tab/>
        </w:r>
        <w:r w:rsidR="00F14D7F">
          <w:rPr>
            <w:noProof/>
            <w:webHidden/>
          </w:rPr>
          <w:fldChar w:fldCharType="begin"/>
        </w:r>
        <w:r w:rsidR="00F14D7F">
          <w:rPr>
            <w:noProof/>
            <w:webHidden/>
          </w:rPr>
          <w:instrText xml:space="preserve"> PAGEREF _Toc126243220 \h </w:instrText>
        </w:r>
        <w:r w:rsidR="00F14D7F">
          <w:rPr>
            <w:noProof/>
            <w:webHidden/>
          </w:rPr>
        </w:r>
        <w:r w:rsidR="00F14D7F">
          <w:rPr>
            <w:noProof/>
            <w:webHidden/>
          </w:rPr>
          <w:fldChar w:fldCharType="separate"/>
        </w:r>
        <w:r w:rsidR="0037262C">
          <w:rPr>
            <w:noProof/>
            <w:webHidden/>
          </w:rPr>
          <w:t>225</w:t>
        </w:r>
        <w:r w:rsidR="00F14D7F">
          <w:rPr>
            <w:noProof/>
            <w:webHidden/>
          </w:rPr>
          <w:fldChar w:fldCharType="end"/>
        </w:r>
      </w:hyperlink>
    </w:p>
    <w:p w14:paraId="1E84E6B4" w14:textId="2836ACA4" w:rsidR="00F14D7F" w:rsidRDefault="00000000">
      <w:pPr>
        <w:pStyle w:val="Cuprins2"/>
        <w:tabs>
          <w:tab w:val="right" w:leader="dot" w:pos="9855"/>
        </w:tabs>
        <w:rPr>
          <w:rFonts w:eastAsiaTheme="minorEastAsia" w:cstheme="minorBidi"/>
          <w:smallCaps w:val="0"/>
          <w:noProof/>
          <w:sz w:val="22"/>
          <w:szCs w:val="22"/>
          <w:lang w:eastAsia="ro-RO"/>
        </w:rPr>
      </w:pPr>
      <w:hyperlink w:anchor="_Toc126243221" w:history="1">
        <w:r w:rsidR="00F14D7F" w:rsidRPr="00422CC1">
          <w:rPr>
            <w:rStyle w:val="Hyperlink"/>
            <w:noProof/>
          </w:rPr>
          <w:t>13.5. CERTIFICAT DE ATESTARE</w:t>
        </w:r>
        <w:r w:rsidR="00F14D7F">
          <w:rPr>
            <w:noProof/>
            <w:webHidden/>
          </w:rPr>
          <w:tab/>
        </w:r>
        <w:r w:rsidR="00F14D7F">
          <w:rPr>
            <w:noProof/>
            <w:webHidden/>
          </w:rPr>
          <w:fldChar w:fldCharType="begin"/>
        </w:r>
        <w:r w:rsidR="00F14D7F">
          <w:rPr>
            <w:noProof/>
            <w:webHidden/>
          </w:rPr>
          <w:instrText xml:space="preserve"> PAGEREF _Toc126243221 \h </w:instrText>
        </w:r>
        <w:r w:rsidR="00F14D7F">
          <w:rPr>
            <w:noProof/>
            <w:webHidden/>
          </w:rPr>
        </w:r>
        <w:r w:rsidR="00F14D7F">
          <w:rPr>
            <w:noProof/>
            <w:webHidden/>
          </w:rPr>
          <w:fldChar w:fldCharType="separate"/>
        </w:r>
        <w:r w:rsidR="0037262C">
          <w:rPr>
            <w:noProof/>
            <w:webHidden/>
          </w:rPr>
          <w:t>227</w:t>
        </w:r>
        <w:r w:rsidR="00F14D7F">
          <w:rPr>
            <w:noProof/>
            <w:webHidden/>
          </w:rPr>
          <w:fldChar w:fldCharType="end"/>
        </w:r>
      </w:hyperlink>
    </w:p>
    <w:p w14:paraId="6B9337DE" w14:textId="465CE71E" w:rsidR="00F14D7F" w:rsidRDefault="00000000">
      <w:pPr>
        <w:pStyle w:val="Cuprins2"/>
        <w:tabs>
          <w:tab w:val="right" w:leader="dot" w:pos="9855"/>
        </w:tabs>
        <w:rPr>
          <w:rFonts w:eastAsiaTheme="minorEastAsia" w:cstheme="minorBidi"/>
          <w:smallCaps w:val="0"/>
          <w:noProof/>
          <w:sz w:val="22"/>
          <w:szCs w:val="22"/>
          <w:lang w:eastAsia="ro-RO"/>
        </w:rPr>
      </w:pPr>
      <w:hyperlink w:anchor="_Toc126243222" w:history="1">
        <w:r w:rsidR="00F14D7F" w:rsidRPr="00422CC1">
          <w:rPr>
            <w:rStyle w:val="Hyperlink"/>
            <w:noProof/>
          </w:rPr>
          <w:t>13.6.  LISTA DE SEMNĂTURI ȘI CV-URI COLECTIV ELABORATE</w:t>
        </w:r>
        <w:r w:rsidR="00F14D7F">
          <w:rPr>
            <w:noProof/>
            <w:webHidden/>
          </w:rPr>
          <w:tab/>
        </w:r>
        <w:r w:rsidR="00F14D7F">
          <w:rPr>
            <w:noProof/>
            <w:webHidden/>
          </w:rPr>
          <w:fldChar w:fldCharType="begin"/>
        </w:r>
        <w:r w:rsidR="00F14D7F">
          <w:rPr>
            <w:noProof/>
            <w:webHidden/>
          </w:rPr>
          <w:instrText xml:space="preserve"> PAGEREF _Toc126243222 \h </w:instrText>
        </w:r>
        <w:r w:rsidR="00F14D7F">
          <w:rPr>
            <w:noProof/>
            <w:webHidden/>
          </w:rPr>
        </w:r>
        <w:r w:rsidR="00F14D7F">
          <w:rPr>
            <w:noProof/>
            <w:webHidden/>
          </w:rPr>
          <w:fldChar w:fldCharType="separate"/>
        </w:r>
        <w:r w:rsidR="0037262C">
          <w:rPr>
            <w:noProof/>
            <w:webHidden/>
          </w:rPr>
          <w:t>228</w:t>
        </w:r>
        <w:r w:rsidR="00F14D7F">
          <w:rPr>
            <w:noProof/>
            <w:webHidden/>
          </w:rPr>
          <w:fldChar w:fldCharType="end"/>
        </w:r>
      </w:hyperlink>
    </w:p>
    <w:p w14:paraId="09D32D7F" w14:textId="313384A5" w:rsidR="00F14D7F" w:rsidRDefault="00000000">
      <w:pPr>
        <w:pStyle w:val="Cuprins2"/>
        <w:tabs>
          <w:tab w:val="right" w:leader="dot" w:pos="9855"/>
        </w:tabs>
        <w:rPr>
          <w:rFonts w:eastAsiaTheme="minorEastAsia" w:cstheme="minorBidi"/>
          <w:smallCaps w:val="0"/>
          <w:noProof/>
          <w:sz w:val="22"/>
          <w:szCs w:val="22"/>
          <w:lang w:eastAsia="ro-RO"/>
        </w:rPr>
      </w:pPr>
      <w:hyperlink w:anchor="_Toc126243223" w:history="1">
        <w:r w:rsidR="00F14D7F" w:rsidRPr="00422CC1">
          <w:rPr>
            <w:rStyle w:val="Hyperlink"/>
            <w:noProof/>
          </w:rPr>
          <w:t>13.7. COORDONATELE GEOGRAFICE (STEREO 70) ALE AMPLASAMENTULUI PLANULUI SUB FORMĂ DE VECTOR ÎN FORMAT DIGITAL CU REFERINȚĂ GEOGRAFICĂ, ÎN SISTEM DE PROIECȚIE NAȚIONALĂ STEREO 1970</w:t>
        </w:r>
        <w:r w:rsidR="00F14D7F">
          <w:rPr>
            <w:noProof/>
            <w:webHidden/>
          </w:rPr>
          <w:tab/>
        </w:r>
        <w:r w:rsidR="00F14D7F">
          <w:rPr>
            <w:noProof/>
            <w:webHidden/>
          </w:rPr>
          <w:fldChar w:fldCharType="begin"/>
        </w:r>
        <w:r w:rsidR="00F14D7F">
          <w:rPr>
            <w:noProof/>
            <w:webHidden/>
          </w:rPr>
          <w:instrText xml:space="preserve"> PAGEREF _Toc126243223 \h </w:instrText>
        </w:r>
        <w:r w:rsidR="00F14D7F">
          <w:rPr>
            <w:noProof/>
            <w:webHidden/>
          </w:rPr>
        </w:r>
        <w:r w:rsidR="00F14D7F">
          <w:rPr>
            <w:noProof/>
            <w:webHidden/>
          </w:rPr>
          <w:fldChar w:fldCharType="separate"/>
        </w:r>
        <w:r w:rsidR="0037262C">
          <w:rPr>
            <w:noProof/>
            <w:webHidden/>
          </w:rPr>
          <w:t>235</w:t>
        </w:r>
        <w:r w:rsidR="00F14D7F">
          <w:rPr>
            <w:noProof/>
            <w:webHidden/>
          </w:rPr>
          <w:fldChar w:fldCharType="end"/>
        </w:r>
      </w:hyperlink>
    </w:p>
    <w:p w14:paraId="2778ACAB" w14:textId="05851FB5" w:rsidR="007130AE" w:rsidRPr="00057C84" w:rsidRDefault="00E3487B" w:rsidP="0023044B">
      <w:pPr>
        <w:tabs>
          <w:tab w:val="right" w:leader="dot" w:pos="9639"/>
        </w:tabs>
        <w:spacing w:line="360" w:lineRule="auto"/>
        <w:ind w:left="284" w:right="226"/>
        <w:rPr>
          <w:color w:val="FF0000"/>
          <w:sz w:val="22"/>
          <w:szCs w:val="22"/>
          <w:highlight w:val="lightGray"/>
        </w:rPr>
      </w:pPr>
      <w:r w:rsidRPr="00057C84">
        <w:rPr>
          <w:color w:val="FF0000"/>
          <w:sz w:val="22"/>
          <w:szCs w:val="22"/>
          <w:highlight w:val="lightGray"/>
        </w:rPr>
        <w:fldChar w:fldCharType="end"/>
      </w:r>
    </w:p>
    <w:p w14:paraId="6EB78CE8" w14:textId="77777777" w:rsidR="002B4323" w:rsidRPr="00057C84" w:rsidRDefault="002B4323" w:rsidP="007273AF">
      <w:pPr>
        <w:tabs>
          <w:tab w:val="right" w:leader="dot" w:pos="9639"/>
        </w:tabs>
        <w:spacing w:line="360" w:lineRule="auto"/>
        <w:ind w:left="284" w:right="226"/>
        <w:rPr>
          <w:color w:val="FF0000"/>
          <w:sz w:val="22"/>
          <w:szCs w:val="22"/>
          <w:highlight w:val="lightGray"/>
        </w:rPr>
      </w:pPr>
    </w:p>
    <w:p w14:paraId="40CF2423" w14:textId="633D03AD" w:rsidR="0020284D" w:rsidRPr="00057C84" w:rsidRDefault="0020284D" w:rsidP="00ED492F">
      <w:pPr>
        <w:tabs>
          <w:tab w:val="right" w:leader="dot" w:pos="9781"/>
        </w:tabs>
        <w:spacing w:line="360" w:lineRule="auto"/>
        <w:ind w:left="284" w:right="84"/>
        <w:rPr>
          <w:color w:val="FF0000"/>
          <w:sz w:val="22"/>
          <w:szCs w:val="22"/>
          <w:highlight w:val="lightGray"/>
        </w:rPr>
      </w:pPr>
    </w:p>
    <w:p w14:paraId="65AA376B" w14:textId="77777777" w:rsidR="00961E4F" w:rsidRPr="00057C84" w:rsidRDefault="00961E4F" w:rsidP="00445EC7">
      <w:pPr>
        <w:spacing w:line="360" w:lineRule="auto"/>
        <w:rPr>
          <w:color w:val="FF0000"/>
          <w:sz w:val="22"/>
          <w:szCs w:val="22"/>
          <w:highlight w:val="lightGray"/>
        </w:rPr>
      </w:pPr>
    </w:p>
    <w:p w14:paraId="4E1CE281" w14:textId="77777777" w:rsidR="00961E4F" w:rsidRPr="00057C84" w:rsidRDefault="00961E4F" w:rsidP="00445EC7">
      <w:pPr>
        <w:spacing w:line="360" w:lineRule="auto"/>
        <w:rPr>
          <w:color w:val="FF0000"/>
          <w:sz w:val="22"/>
          <w:szCs w:val="22"/>
          <w:highlight w:val="lightGray"/>
        </w:rPr>
      </w:pPr>
    </w:p>
    <w:p w14:paraId="452A5883" w14:textId="77777777" w:rsidR="00961E4F" w:rsidRPr="00057C84" w:rsidRDefault="00961E4F" w:rsidP="00445EC7">
      <w:pPr>
        <w:spacing w:line="360" w:lineRule="auto"/>
        <w:rPr>
          <w:color w:val="FF0000"/>
          <w:sz w:val="22"/>
          <w:szCs w:val="22"/>
          <w:highlight w:val="lightGray"/>
        </w:rPr>
      </w:pPr>
    </w:p>
    <w:p w14:paraId="049277C7" w14:textId="77777777" w:rsidR="00961E4F" w:rsidRPr="00057C84" w:rsidRDefault="00961E4F" w:rsidP="00445EC7">
      <w:pPr>
        <w:spacing w:line="360" w:lineRule="auto"/>
        <w:rPr>
          <w:color w:val="FF0000"/>
          <w:sz w:val="22"/>
          <w:szCs w:val="22"/>
          <w:highlight w:val="lightGray"/>
        </w:rPr>
      </w:pPr>
    </w:p>
    <w:p w14:paraId="0209CD23" w14:textId="77777777" w:rsidR="0023044B" w:rsidRPr="00057C84" w:rsidRDefault="0023044B" w:rsidP="00445EC7">
      <w:pPr>
        <w:spacing w:line="360" w:lineRule="auto"/>
        <w:rPr>
          <w:color w:val="FF0000"/>
          <w:sz w:val="22"/>
          <w:szCs w:val="22"/>
          <w:highlight w:val="lightGray"/>
        </w:rPr>
      </w:pPr>
    </w:p>
    <w:p w14:paraId="4D0F61E6" w14:textId="77777777" w:rsidR="0023044B" w:rsidRPr="00057C84" w:rsidRDefault="0023044B" w:rsidP="00445EC7">
      <w:pPr>
        <w:spacing w:line="360" w:lineRule="auto"/>
        <w:rPr>
          <w:color w:val="FF0000"/>
          <w:sz w:val="22"/>
          <w:szCs w:val="22"/>
          <w:highlight w:val="lightGray"/>
        </w:rPr>
      </w:pPr>
    </w:p>
    <w:p w14:paraId="622B9882" w14:textId="77777777" w:rsidR="0023044B" w:rsidRPr="00057C84" w:rsidRDefault="0023044B" w:rsidP="00445EC7">
      <w:pPr>
        <w:spacing w:line="360" w:lineRule="auto"/>
        <w:rPr>
          <w:color w:val="FF0000"/>
          <w:sz w:val="22"/>
          <w:szCs w:val="22"/>
          <w:highlight w:val="lightGray"/>
        </w:rPr>
      </w:pPr>
    </w:p>
    <w:p w14:paraId="3D86AFE8" w14:textId="77777777" w:rsidR="0023044B" w:rsidRPr="00057C84" w:rsidRDefault="0023044B" w:rsidP="00445EC7">
      <w:pPr>
        <w:spacing w:line="360" w:lineRule="auto"/>
        <w:rPr>
          <w:color w:val="FF0000"/>
          <w:sz w:val="22"/>
          <w:szCs w:val="22"/>
          <w:highlight w:val="lightGray"/>
        </w:rPr>
      </w:pPr>
    </w:p>
    <w:p w14:paraId="73173AB5" w14:textId="77777777" w:rsidR="0023044B" w:rsidRPr="00057C84" w:rsidRDefault="0023044B" w:rsidP="00445EC7">
      <w:pPr>
        <w:spacing w:line="360" w:lineRule="auto"/>
        <w:rPr>
          <w:color w:val="FF0000"/>
          <w:sz w:val="22"/>
          <w:szCs w:val="22"/>
          <w:highlight w:val="lightGray"/>
        </w:rPr>
      </w:pPr>
    </w:p>
    <w:p w14:paraId="5D343361" w14:textId="202AF2A6" w:rsidR="0023044B" w:rsidRDefault="0023044B" w:rsidP="00445EC7">
      <w:pPr>
        <w:spacing w:line="360" w:lineRule="auto"/>
        <w:rPr>
          <w:color w:val="FF0000"/>
          <w:sz w:val="22"/>
          <w:szCs w:val="22"/>
          <w:highlight w:val="lightGray"/>
        </w:rPr>
      </w:pPr>
    </w:p>
    <w:p w14:paraId="2AAB81C1" w14:textId="109D8C7A" w:rsidR="004E2132" w:rsidRDefault="004E2132" w:rsidP="00445EC7">
      <w:pPr>
        <w:spacing w:line="360" w:lineRule="auto"/>
        <w:rPr>
          <w:color w:val="FF0000"/>
          <w:sz w:val="22"/>
          <w:szCs w:val="22"/>
          <w:highlight w:val="lightGray"/>
        </w:rPr>
      </w:pPr>
    </w:p>
    <w:p w14:paraId="0722E31D" w14:textId="606F8B40" w:rsidR="004E2132" w:rsidRDefault="004E2132" w:rsidP="00445EC7">
      <w:pPr>
        <w:spacing w:line="360" w:lineRule="auto"/>
        <w:rPr>
          <w:color w:val="FF0000"/>
          <w:sz w:val="22"/>
          <w:szCs w:val="22"/>
          <w:highlight w:val="lightGray"/>
        </w:rPr>
      </w:pPr>
    </w:p>
    <w:p w14:paraId="323E0D89" w14:textId="119A2135" w:rsidR="004E2132" w:rsidRDefault="004E2132" w:rsidP="00445EC7">
      <w:pPr>
        <w:spacing w:line="360" w:lineRule="auto"/>
        <w:rPr>
          <w:color w:val="FF0000"/>
          <w:sz w:val="22"/>
          <w:szCs w:val="22"/>
          <w:highlight w:val="lightGray"/>
        </w:rPr>
      </w:pPr>
    </w:p>
    <w:p w14:paraId="60F898F6" w14:textId="3C1103BD" w:rsidR="004E2132" w:rsidRDefault="004E2132" w:rsidP="00445EC7">
      <w:pPr>
        <w:spacing w:line="360" w:lineRule="auto"/>
        <w:rPr>
          <w:color w:val="FF0000"/>
          <w:sz w:val="22"/>
          <w:szCs w:val="22"/>
          <w:highlight w:val="lightGray"/>
        </w:rPr>
      </w:pPr>
    </w:p>
    <w:p w14:paraId="73C9327D" w14:textId="08A2D488" w:rsidR="004E2132" w:rsidRDefault="004E2132" w:rsidP="00445EC7">
      <w:pPr>
        <w:spacing w:line="360" w:lineRule="auto"/>
        <w:rPr>
          <w:color w:val="FF0000"/>
          <w:sz w:val="22"/>
          <w:szCs w:val="22"/>
          <w:highlight w:val="lightGray"/>
        </w:rPr>
      </w:pPr>
    </w:p>
    <w:p w14:paraId="69C02744" w14:textId="0BAF4EF2" w:rsidR="004E2132" w:rsidRDefault="004E2132" w:rsidP="00445EC7">
      <w:pPr>
        <w:spacing w:line="360" w:lineRule="auto"/>
        <w:rPr>
          <w:color w:val="FF0000"/>
          <w:sz w:val="22"/>
          <w:szCs w:val="22"/>
          <w:highlight w:val="lightGray"/>
        </w:rPr>
      </w:pPr>
    </w:p>
    <w:p w14:paraId="5F745B53" w14:textId="0DE06EF3" w:rsidR="004E2132" w:rsidRDefault="004E2132" w:rsidP="00445EC7">
      <w:pPr>
        <w:spacing w:line="360" w:lineRule="auto"/>
        <w:rPr>
          <w:color w:val="FF0000"/>
          <w:sz w:val="22"/>
          <w:szCs w:val="22"/>
          <w:highlight w:val="lightGray"/>
        </w:rPr>
      </w:pPr>
    </w:p>
    <w:p w14:paraId="760D140D" w14:textId="6EC72444" w:rsidR="004E2132" w:rsidRDefault="004E2132" w:rsidP="00445EC7">
      <w:pPr>
        <w:spacing w:line="360" w:lineRule="auto"/>
        <w:rPr>
          <w:color w:val="FF0000"/>
          <w:sz w:val="22"/>
          <w:szCs w:val="22"/>
          <w:highlight w:val="lightGray"/>
        </w:rPr>
      </w:pPr>
    </w:p>
    <w:p w14:paraId="68C7341F" w14:textId="3D2766FF" w:rsidR="004E2132" w:rsidRDefault="004E2132" w:rsidP="00445EC7">
      <w:pPr>
        <w:spacing w:line="360" w:lineRule="auto"/>
        <w:rPr>
          <w:color w:val="FF0000"/>
          <w:sz w:val="22"/>
          <w:szCs w:val="22"/>
          <w:highlight w:val="lightGray"/>
        </w:rPr>
      </w:pPr>
    </w:p>
    <w:p w14:paraId="2BA72765" w14:textId="469F109A" w:rsidR="004E2132" w:rsidRDefault="004E2132" w:rsidP="00445EC7">
      <w:pPr>
        <w:spacing w:line="360" w:lineRule="auto"/>
        <w:rPr>
          <w:color w:val="FF0000"/>
          <w:sz w:val="22"/>
          <w:szCs w:val="22"/>
          <w:highlight w:val="lightGray"/>
        </w:rPr>
      </w:pPr>
    </w:p>
    <w:p w14:paraId="5F4CC5A6" w14:textId="1F476C1D" w:rsidR="004E2132" w:rsidRDefault="004E2132" w:rsidP="00445EC7">
      <w:pPr>
        <w:spacing w:line="360" w:lineRule="auto"/>
        <w:rPr>
          <w:color w:val="FF0000"/>
          <w:sz w:val="22"/>
          <w:szCs w:val="22"/>
          <w:highlight w:val="lightGray"/>
        </w:rPr>
      </w:pPr>
    </w:p>
    <w:p w14:paraId="120B6337" w14:textId="59E9DDD1" w:rsidR="004E2132" w:rsidRDefault="004E2132" w:rsidP="00445EC7">
      <w:pPr>
        <w:spacing w:line="360" w:lineRule="auto"/>
        <w:rPr>
          <w:color w:val="FF0000"/>
          <w:sz w:val="22"/>
          <w:szCs w:val="22"/>
          <w:highlight w:val="lightGray"/>
        </w:rPr>
      </w:pPr>
    </w:p>
    <w:p w14:paraId="7BEF7489" w14:textId="2C56B544" w:rsidR="004E2132" w:rsidRDefault="004E2132" w:rsidP="00445EC7">
      <w:pPr>
        <w:spacing w:line="360" w:lineRule="auto"/>
        <w:rPr>
          <w:color w:val="FF0000"/>
          <w:sz w:val="22"/>
          <w:szCs w:val="22"/>
          <w:highlight w:val="lightGray"/>
        </w:rPr>
      </w:pPr>
    </w:p>
    <w:p w14:paraId="1574B12C" w14:textId="77777777" w:rsidR="004E2132" w:rsidRPr="00057C84" w:rsidRDefault="004E2132" w:rsidP="00445EC7">
      <w:pPr>
        <w:spacing w:line="360" w:lineRule="auto"/>
        <w:rPr>
          <w:color w:val="FF0000"/>
          <w:sz w:val="22"/>
          <w:szCs w:val="22"/>
          <w:highlight w:val="lightGray"/>
        </w:rPr>
      </w:pPr>
    </w:p>
    <w:p w14:paraId="36A3F35F" w14:textId="77777777" w:rsidR="0023044B" w:rsidRPr="00057C84" w:rsidRDefault="0023044B" w:rsidP="00445EC7">
      <w:pPr>
        <w:spacing w:line="360" w:lineRule="auto"/>
        <w:rPr>
          <w:color w:val="FF0000"/>
          <w:sz w:val="22"/>
          <w:szCs w:val="22"/>
          <w:highlight w:val="lightGray"/>
        </w:rPr>
      </w:pPr>
    </w:p>
    <w:p w14:paraId="4ABC42E7" w14:textId="77777777" w:rsidR="0023044B" w:rsidRPr="00057C84" w:rsidRDefault="0023044B" w:rsidP="00445EC7">
      <w:pPr>
        <w:spacing w:line="360" w:lineRule="auto"/>
        <w:rPr>
          <w:color w:val="FF0000"/>
          <w:sz w:val="22"/>
          <w:szCs w:val="22"/>
          <w:highlight w:val="lightGray"/>
        </w:rPr>
      </w:pPr>
    </w:p>
    <w:p w14:paraId="335F6505" w14:textId="77777777" w:rsidR="0023044B" w:rsidRPr="00057C84" w:rsidRDefault="0023044B" w:rsidP="00445EC7">
      <w:pPr>
        <w:spacing w:line="360" w:lineRule="auto"/>
        <w:rPr>
          <w:color w:val="FF0000"/>
          <w:sz w:val="22"/>
          <w:szCs w:val="22"/>
          <w:highlight w:val="lightGray"/>
        </w:rPr>
      </w:pPr>
    </w:p>
    <w:p w14:paraId="6DB34722" w14:textId="77777777" w:rsidR="0023044B" w:rsidRPr="00057C84" w:rsidRDefault="0023044B" w:rsidP="00445EC7">
      <w:pPr>
        <w:spacing w:line="360" w:lineRule="auto"/>
        <w:rPr>
          <w:color w:val="FF0000"/>
          <w:sz w:val="22"/>
          <w:szCs w:val="22"/>
          <w:highlight w:val="lightGray"/>
        </w:rPr>
      </w:pPr>
    </w:p>
    <w:p w14:paraId="11BCC6C9" w14:textId="77777777" w:rsidR="0023044B" w:rsidRPr="00057C84" w:rsidRDefault="0023044B" w:rsidP="00445EC7">
      <w:pPr>
        <w:spacing w:line="360" w:lineRule="auto"/>
        <w:rPr>
          <w:color w:val="FF0000"/>
          <w:sz w:val="22"/>
          <w:szCs w:val="22"/>
          <w:highlight w:val="lightGray"/>
        </w:rPr>
      </w:pPr>
    </w:p>
    <w:p w14:paraId="1222C1FF" w14:textId="77777777" w:rsidR="0023044B" w:rsidRPr="00057C84" w:rsidRDefault="0023044B" w:rsidP="00445EC7">
      <w:pPr>
        <w:spacing w:line="360" w:lineRule="auto"/>
        <w:rPr>
          <w:color w:val="FF0000"/>
          <w:sz w:val="22"/>
          <w:szCs w:val="22"/>
          <w:highlight w:val="lightGray"/>
        </w:rPr>
      </w:pPr>
    </w:p>
    <w:p w14:paraId="5A791739" w14:textId="77777777" w:rsidR="0023044B" w:rsidRPr="00057C84" w:rsidRDefault="0023044B" w:rsidP="00445EC7">
      <w:pPr>
        <w:spacing w:line="360" w:lineRule="auto"/>
        <w:rPr>
          <w:color w:val="FF0000"/>
          <w:sz w:val="22"/>
          <w:szCs w:val="22"/>
          <w:highlight w:val="lightGray"/>
        </w:rPr>
      </w:pPr>
    </w:p>
    <w:p w14:paraId="727CB966" w14:textId="77777777" w:rsidR="008414E3" w:rsidRPr="00560B14" w:rsidRDefault="0020284D" w:rsidP="00707377">
      <w:pPr>
        <w:pStyle w:val="Titlu2"/>
        <w:numPr>
          <w:ilvl w:val="0"/>
          <w:numId w:val="9"/>
        </w:numPr>
        <w:ind w:left="930"/>
        <w:rPr>
          <w:szCs w:val="28"/>
        </w:rPr>
      </w:pPr>
      <w:bookmarkStart w:id="2" w:name="_Toc126243071"/>
      <w:r w:rsidRPr="00560B14">
        <w:rPr>
          <w:szCs w:val="28"/>
        </w:rPr>
        <w:lastRenderedPageBreak/>
        <w:t>LEGISLAȚIE ROMÂNEASCĂ PRIVIND EVALUAREA DE MEDIU PENTRU PLANURI/PROGRAME, STABILIREA ARIILOR NATURALE PROTEJATE, AMENAJAREA PĂDURILOR</w:t>
      </w:r>
      <w:bookmarkEnd w:id="2"/>
      <w:r w:rsidR="000041AF" w:rsidRPr="00560B14">
        <w:rPr>
          <w:szCs w:val="28"/>
        </w:rPr>
        <w:t xml:space="preserve"> </w:t>
      </w:r>
    </w:p>
    <w:p w14:paraId="35E17A23" w14:textId="77777777" w:rsidR="008414E3" w:rsidRPr="00560B14" w:rsidRDefault="0020284D" w:rsidP="00A0697D">
      <w:pPr>
        <w:ind w:left="930"/>
        <w:jc w:val="both"/>
        <w:rPr>
          <w:b/>
          <w:szCs w:val="24"/>
        </w:rPr>
      </w:pPr>
      <w:r w:rsidRPr="00560B14">
        <w:rPr>
          <w:b/>
          <w:noProof/>
          <w:szCs w:val="24"/>
          <w:lang w:eastAsia="ro-RO"/>
        </w:rPr>
        <mc:AlternateContent>
          <mc:Choice Requires="wps">
            <w:drawing>
              <wp:anchor distT="0" distB="0" distL="114300" distR="114300" simplePos="0" relativeHeight="251563008" behindDoc="1" locked="0" layoutInCell="1" allowOverlap="1" wp14:anchorId="29E5C0E6" wp14:editId="60A78A15">
                <wp:simplePos x="0" y="0"/>
                <wp:positionH relativeFrom="column">
                  <wp:posOffset>266065</wp:posOffset>
                </wp:positionH>
                <wp:positionV relativeFrom="paragraph">
                  <wp:posOffset>86995</wp:posOffset>
                </wp:positionV>
                <wp:extent cx="6033135" cy="1"/>
                <wp:effectExtent l="38100" t="38100" r="62865" b="95250"/>
                <wp:wrapNone/>
                <wp:docPr id="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33135" cy="1"/>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FF5FBC1" id="AutoShape 15" o:spid="_x0000_s1026" type="#_x0000_t32" style="position:absolute;margin-left:20.95pt;margin-top:6.85pt;width:475.05pt;height:0;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" strokecolor="#9bbb59 [3206]" strokeweight="2pt">
                <v:shadow on="t" color="black" opacity="24903f" origin=",.5" offset="0,.55556mm"/>
              </v:shape>
            </w:pict>
          </mc:Fallback>
        </mc:AlternateContent>
      </w:r>
    </w:p>
    <w:p w14:paraId="261762C3" w14:textId="77777777" w:rsidR="00A65E8C" w:rsidRPr="00560B14" w:rsidRDefault="00A65E8C" w:rsidP="00A0697D">
      <w:pPr>
        <w:ind w:left="930"/>
        <w:jc w:val="both"/>
        <w:rPr>
          <w:b/>
          <w:szCs w:val="24"/>
        </w:rPr>
      </w:pPr>
    </w:p>
    <w:p w14:paraId="6A34A8B5" w14:textId="77777777" w:rsidR="007E6F5A" w:rsidRPr="00560B14" w:rsidRDefault="007E6F5A" w:rsidP="007E6F5A">
      <w:pPr>
        <w:pStyle w:val="studiuEA"/>
        <w:ind w:firstLine="0"/>
        <w:rPr>
          <w:rFonts w:eastAsia="Verdana"/>
        </w:rPr>
      </w:pPr>
      <w:r w:rsidRPr="00560B14">
        <w:rPr>
          <w:rFonts w:eastAsia="Verdana"/>
          <w:b/>
          <w:bCs/>
        </w:rPr>
        <w:t>OUG</w:t>
      </w:r>
      <w:r w:rsidRPr="00560B14">
        <w:rPr>
          <w:rFonts w:eastAsia="Verdana"/>
          <w:b/>
          <w:bCs/>
          <w:spacing w:val="23"/>
        </w:rPr>
        <w:t xml:space="preserve"> </w:t>
      </w:r>
      <w:r w:rsidRPr="00560B14">
        <w:rPr>
          <w:rFonts w:eastAsia="Verdana"/>
          <w:b/>
          <w:bCs/>
        </w:rPr>
        <w:t>nr.</w:t>
      </w:r>
      <w:r w:rsidRPr="00560B14">
        <w:rPr>
          <w:rFonts w:eastAsia="Verdana"/>
          <w:b/>
          <w:bCs/>
          <w:spacing w:val="22"/>
        </w:rPr>
        <w:t xml:space="preserve"> </w:t>
      </w:r>
      <w:r w:rsidRPr="00560B14">
        <w:rPr>
          <w:rFonts w:eastAsia="Verdana"/>
          <w:b/>
          <w:bCs/>
          <w:spacing w:val="1"/>
        </w:rPr>
        <w:t>195/200</w:t>
      </w:r>
      <w:r w:rsidRPr="00560B14">
        <w:rPr>
          <w:rFonts w:eastAsia="Verdana"/>
          <w:b/>
          <w:bCs/>
        </w:rPr>
        <w:t>5</w:t>
      </w:r>
      <w:r w:rsidRPr="00560B14">
        <w:rPr>
          <w:rFonts w:eastAsia="Verdana"/>
          <w:b/>
          <w:bCs/>
          <w:spacing w:val="48"/>
        </w:rPr>
        <w:t xml:space="preserve"> </w:t>
      </w:r>
      <w:r w:rsidRPr="00560B14">
        <w:rPr>
          <w:rFonts w:eastAsia="Verdana"/>
        </w:rPr>
        <w:t>aprobat</w:t>
      </w:r>
      <w:r w:rsidR="0020284D" w:rsidRPr="00560B14">
        <w:rPr>
          <w:rFonts w:eastAsia="Verdana"/>
        </w:rPr>
        <w:t>ă</w:t>
      </w:r>
      <w:r w:rsidRPr="00560B14">
        <w:rPr>
          <w:rFonts w:eastAsia="Verdana"/>
          <w:spacing w:val="41"/>
        </w:rPr>
        <w:t xml:space="preserve"> </w:t>
      </w:r>
      <w:r w:rsidRPr="00560B14">
        <w:rPr>
          <w:rFonts w:eastAsia="Verdana"/>
        </w:rPr>
        <w:t>cu</w:t>
      </w:r>
      <w:r w:rsidRPr="00560B14">
        <w:rPr>
          <w:rFonts w:eastAsia="Verdana"/>
          <w:spacing w:val="21"/>
        </w:rPr>
        <w:t xml:space="preserve"> </w:t>
      </w:r>
      <w:r w:rsidRPr="00560B14">
        <w:rPr>
          <w:rFonts w:eastAsia="Verdana"/>
        </w:rPr>
        <w:t>modific</w:t>
      </w:r>
      <w:r w:rsidR="0020284D" w:rsidRPr="00560B14">
        <w:rPr>
          <w:rFonts w:eastAsia="Verdana"/>
        </w:rPr>
        <w:t>ă</w:t>
      </w:r>
      <w:r w:rsidRPr="00560B14">
        <w:rPr>
          <w:rFonts w:eastAsia="Verdana"/>
        </w:rPr>
        <w:t>ri</w:t>
      </w:r>
      <w:r w:rsidRPr="00560B14">
        <w:rPr>
          <w:rFonts w:eastAsia="Verdana"/>
          <w:spacing w:val="44"/>
        </w:rPr>
        <w:t xml:space="preserve"> </w:t>
      </w:r>
      <w:r w:rsidR="0020284D" w:rsidRPr="00560B14">
        <w:rPr>
          <w:rFonts w:eastAsia="Verdana"/>
        </w:rPr>
        <w:t>ș</w:t>
      </w:r>
      <w:r w:rsidRPr="00560B14">
        <w:rPr>
          <w:rFonts w:eastAsia="Verdana"/>
        </w:rPr>
        <w:t>i</w:t>
      </w:r>
      <w:r w:rsidRPr="00560B14">
        <w:rPr>
          <w:rFonts w:eastAsia="Verdana"/>
          <w:spacing w:val="19"/>
        </w:rPr>
        <w:t xml:space="preserve"> </w:t>
      </w:r>
      <w:r w:rsidRPr="00560B14">
        <w:rPr>
          <w:rFonts w:eastAsia="Verdana"/>
        </w:rPr>
        <w:t>complet</w:t>
      </w:r>
      <w:r w:rsidR="0020284D" w:rsidRPr="00560B14">
        <w:rPr>
          <w:rFonts w:eastAsia="Verdana"/>
        </w:rPr>
        <w:t>ă</w:t>
      </w:r>
      <w:r w:rsidRPr="00560B14">
        <w:rPr>
          <w:rFonts w:eastAsia="Verdana"/>
        </w:rPr>
        <w:t>ri</w:t>
      </w:r>
      <w:r w:rsidRPr="00560B14">
        <w:rPr>
          <w:rFonts w:eastAsia="Verdana"/>
          <w:spacing w:val="46"/>
        </w:rPr>
        <w:t xml:space="preserve"> </w:t>
      </w:r>
      <w:r w:rsidRPr="00560B14">
        <w:rPr>
          <w:rFonts w:eastAsia="Verdana"/>
        </w:rPr>
        <w:t>prin</w:t>
      </w:r>
      <w:r w:rsidRPr="00560B14">
        <w:rPr>
          <w:rFonts w:eastAsia="Verdana"/>
          <w:spacing w:val="26"/>
        </w:rPr>
        <w:t xml:space="preserve"> </w:t>
      </w:r>
      <w:r w:rsidRPr="00560B14">
        <w:rPr>
          <w:rFonts w:eastAsia="Verdana"/>
        </w:rPr>
        <w:t xml:space="preserve">Legea </w:t>
      </w:r>
      <w:r w:rsidRPr="00560B14">
        <w:rPr>
          <w:rFonts w:eastAsia="Verdana"/>
          <w:spacing w:val="47"/>
        </w:rPr>
        <w:t xml:space="preserve"> </w:t>
      </w:r>
      <w:r w:rsidRPr="00560B14">
        <w:rPr>
          <w:rFonts w:eastAsia="Verdana"/>
        </w:rPr>
        <w:t>nr.</w:t>
      </w:r>
      <w:r w:rsidRPr="00560B14">
        <w:rPr>
          <w:rFonts w:eastAsia="Verdana"/>
          <w:spacing w:val="23"/>
        </w:rPr>
        <w:t xml:space="preserve"> </w:t>
      </w:r>
      <w:r w:rsidRPr="00560B14">
        <w:rPr>
          <w:rFonts w:eastAsia="Verdana"/>
        </w:rPr>
        <w:t>265</w:t>
      </w:r>
      <w:r w:rsidRPr="00560B14">
        <w:rPr>
          <w:rFonts w:eastAsia="Verdana"/>
          <w:spacing w:val="25"/>
        </w:rPr>
        <w:t xml:space="preserve"> </w:t>
      </w:r>
      <w:r w:rsidRPr="00560B14">
        <w:rPr>
          <w:rFonts w:eastAsia="Verdana"/>
          <w:w w:val="103"/>
        </w:rPr>
        <w:t xml:space="preserve">/2006 </w:t>
      </w:r>
      <w:r w:rsidRPr="00560B14">
        <w:rPr>
          <w:rFonts w:eastAsia="Verdana"/>
        </w:rPr>
        <w:t>cu</w:t>
      </w:r>
      <w:r w:rsidRPr="00560B14">
        <w:rPr>
          <w:rFonts w:eastAsia="Verdana"/>
          <w:spacing w:val="8"/>
        </w:rPr>
        <w:t xml:space="preserve"> </w:t>
      </w:r>
      <w:r w:rsidRPr="00560B14">
        <w:rPr>
          <w:rFonts w:eastAsia="Verdana"/>
        </w:rPr>
        <w:t>modific</w:t>
      </w:r>
      <w:r w:rsidR="0020284D" w:rsidRPr="00560B14">
        <w:rPr>
          <w:rFonts w:eastAsia="Verdana"/>
        </w:rPr>
        <w:t>ă</w:t>
      </w:r>
      <w:r w:rsidRPr="00560B14">
        <w:rPr>
          <w:rFonts w:eastAsia="Verdana"/>
        </w:rPr>
        <w:t>rile</w:t>
      </w:r>
      <w:r w:rsidRPr="00560B14">
        <w:rPr>
          <w:rFonts w:eastAsia="Verdana"/>
          <w:spacing w:val="36"/>
        </w:rPr>
        <w:t xml:space="preserve"> </w:t>
      </w:r>
      <w:r w:rsidR="0020284D" w:rsidRPr="00560B14">
        <w:rPr>
          <w:rFonts w:eastAsia="Verdana"/>
        </w:rPr>
        <w:t>ș</w:t>
      </w:r>
      <w:r w:rsidRPr="00560B14">
        <w:rPr>
          <w:rFonts w:eastAsia="Verdana"/>
        </w:rPr>
        <w:t>i</w:t>
      </w:r>
      <w:r w:rsidRPr="00560B14">
        <w:rPr>
          <w:rFonts w:eastAsia="Verdana"/>
          <w:spacing w:val="6"/>
        </w:rPr>
        <w:t xml:space="preserve"> </w:t>
      </w:r>
      <w:r w:rsidRPr="00560B14">
        <w:rPr>
          <w:rFonts w:eastAsia="Verdana"/>
        </w:rPr>
        <w:t>complet</w:t>
      </w:r>
      <w:r w:rsidR="0020284D" w:rsidRPr="00560B14">
        <w:rPr>
          <w:rFonts w:eastAsia="Verdana"/>
        </w:rPr>
        <w:t>ă</w:t>
      </w:r>
      <w:r w:rsidRPr="00560B14">
        <w:rPr>
          <w:rFonts w:eastAsia="Verdana"/>
        </w:rPr>
        <w:t>rile</w:t>
      </w:r>
      <w:r w:rsidRPr="00560B14">
        <w:rPr>
          <w:rFonts w:eastAsia="Verdana"/>
          <w:spacing w:val="38"/>
        </w:rPr>
        <w:t xml:space="preserve"> </w:t>
      </w:r>
      <w:r w:rsidRPr="00560B14">
        <w:rPr>
          <w:rFonts w:eastAsia="Verdana"/>
        </w:rPr>
        <w:t>ulterioare</w:t>
      </w:r>
      <w:r w:rsidRPr="00560B14">
        <w:rPr>
          <w:rFonts w:eastAsia="Verdana"/>
          <w:spacing w:val="34"/>
        </w:rPr>
        <w:t xml:space="preserve"> </w:t>
      </w:r>
      <w:r w:rsidRPr="00560B14">
        <w:rPr>
          <w:rFonts w:eastAsia="Verdana"/>
          <w:spacing w:val="-1"/>
        </w:rPr>
        <w:t>privin</w:t>
      </w:r>
      <w:r w:rsidRPr="00560B14">
        <w:rPr>
          <w:rFonts w:eastAsia="Verdana"/>
        </w:rPr>
        <w:t>d</w:t>
      </w:r>
      <w:r w:rsidRPr="00560B14">
        <w:rPr>
          <w:rFonts w:eastAsia="Verdana"/>
          <w:spacing w:val="23"/>
        </w:rPr>
        <w:t xml:space="preserve"> </w:t>
      </w:r>
      <w:r w:rsidRPr="00560B14">
        <w:rPr>
          <w:rFonts w:eastAsia="Verdana"/>
        </w:rPr>
        <w:t>protec</w:t>
      </w:r>
      <w:r w:rsidR="0020284D" w:rsidRPr="00560B14">
        <w:rPr>
          <w:rFonts w:eastAsia="Verdana"/>
        </w:rPr>
        <w:t>ț</w:t>
      </w:r>
      <w:r w:rsidRPr="00560B14">
        <w:rPr>
          <w:rFonts w:eastAsia="Verdana"/>
        </w:rPr>
        <w:t>ia</w:t>
      </w:r>
      <w:r w:rsidRPr="00560B14">
        <w:rPr>
          <w:rFonts w:eastAsia="Verdana"/>
          <w:spacing w:val="24"/>
        </w:rPr>
        <w:t xml:space="preserve"> </w:t>
      </w:r>
      <w:r w:rsidRPr="00560B14">
        <w:rPr>
          <w:rFonts w:eastAsia="Verdana"/>
          <w:w w:val="103"/>
        </w:rPr>
        <w:t>mediului</w:t>
      </w:r>
    </w:p>
    <w:p w14:paraId="013907BE" w14:textId="77777777" w:rsidR="007E6F5A" w:rsidRPr="00057C84" w:rsidRDefault="007E6F5A" w:rsidP="007E6F5A">
      <w:pPr>
        <w:pStyle w:val="studiuEA"/>
        <w:rPr>
          <w:highlight w:val="lightGray"/>
        </w:rPr>
      </w:pPr>
    </w:p>
    <w:p w14:paraId="03EAAB4A" w14:textId="77777777" w:rsidR="007E6F5A" w:rsidRPr="00560B14" w:rsidRDefault="007E6F5A" w:rsidP="007E6F5A">
      <w:pPr>
        <w:pStyle w:val="studiuEA"/>
        <w:ind w:firstLine="0"/>
        <w:rPr>
          <w:rFonts w:eastAsia="Verdana"/>
        </w:rPr>
      </w:pPr>
      <w:r w:rsidRPr="00560B14">
        <w:rPr>
          <w:rFonts w:eastAsia="Verdana"/>
          <w:b/>
          <w:bCs/>
        </w:rPr>
        <w:t>Ordin</w:t>
      </w:r>
      <w:r w:rsidRPr="00560B14">
        <w:rPr>
          <w:rFonts w:eastAsia="Verdana"/>
          <w:b/>
          <w:bCs/>
          <w:spacing w:val="48"/>
        </w:rPr>
        <w:t xml:space="preserve"> </w:t>
      </w:r>
      <w:r w:rsidRPr="00560B14">
        <w:rPr>
          <w:rFonts w:eastAsia="Verdana"/>
          <w:b/>
          <w:bCs/>
        </w:rPr>
        <w:t>nr.</w:t>
      </w:r>
      <w:r w:rsidRPr="00560B14">
        <w:rPr>
          <w:rFonts w:eastAsia="Verdana"/>
          <w:b/>
          <w:bCs/>
          <w:spacing w:val="38"/>
        </w:rPr>
        <w:t xml:space="preserve"> </w:t>
      </w:r>
      <w:r w:rsidRPr="00560B14">
        <w:rPr>
          <w:rFonts w:eastAsia="Verdana"/>
          <w:b/>
          <w:bCs/>
        </w:rPr>
        <w:t>995</w:t>
      </w:r>
      <w:r w:rsidRPr="00560B14">
        <w:rPr>
          <w:rFonts w:eastAsia="Verdana"/>
          <w:b/>
          <w:bCs/>
          <w:spacing w:val="42"/>
        </w:rPr>
        <w:t xml:space="preserve"> </w:t>
      </w:r>
      <w:r w:rsidRPr="00560B14">
        <w:rPr>
          <w:rFonts w:eastAsia="Verdana"/>
          <w:b/>
          <w:bCs/>
        </w:rPr>
        <w:t>din</w:t>
      </w:r>
      <w:r w:rsidRPr="00560B14">
        <w:rPr>
          <w:rFonts w:eastAsia="Verdana"/>
          <w:b/>
          <w:bCs/>
          <w:spacing w:val="39"/>
        </w:rPr>
        <w:t xml:space="preserve"> </w:t>
      </w:r>
      <w:r w:rsidRPr="00560B14">
        <w:rPr>
          <w:rFonts w:eastAsia="Verdana"/>
          <w:b/>
          <w:bCs/>
        </w:rPr>
        <w:t xml:space="preserve">21/09/2006 </w:t>
      </w:r>
      <w:r w:rsidRPr="00560B14">
        <w:rPr>
          <w:rFonts w:eastAsia="Verdana"/>
          <w:b/>
          <w:bCs/>
          <w:spacing w:val="3"/>
        </w:rPr>
        <w:t xml:space="preserve"> </w:t>
      </w:r>
      <w:r w:rsidRPr="00560B14">
        <w:rPr>
          <w:rFonts w:eastAsia="Verdana"/>
          <w:spacing w:val="1"/>
        </w:rPr>
        <w:t>pentr</w:t>
      </w:r>
      <w:r w:rsidRPr="00560B14">
        <w:rPr>
          <w:rFonts w:eastAsia="Verdana"/>
        </w:rPr>
        <w:t>u</w:t>
      </w:r>
      <w:r w:rsidRPr="00560B14">
        <w:rPr>
          <w:rFonts w:eastAsia="Verdana"/>
          <w:spacing w:val="46"/>
        </w:rPr>
        <w:t xml:space="preserve"> </w:t>
      </w:r>
      <w:r w:rsidRPr="00560B14">
        <w:rPr>
          <w:rFonts w:eastAsia="Verdana"/>
          <w:spacing w:val="1"/>
        </w:rPr>
        <w:t>aproba</w:t>
      </w:r>
      <w:r w:rsidRPr="00560B14">
        <w:rPr>
          <w:rFonts w:eastAsia="Verdana"/>
          <w:spacing w:val="-13"/>
        </w:rPr>
        <w:t>r</w:t>
      </w:r>
      <w:r w:rsidRPr="00560B14">
        <w:rPr>
          <w:rFonts w:eastAsia="Verdana"/>
        </w:rPr>
        <w:t>ea</w:t>
      </w:r>
      <w:r w:rsidRPr="00560B14">
        <w:rPr>
          <w:rFonts w:eastAsia="Verdana"/>
          <w:spacing w:val="61"/>
        </w:rPr>
        <w:t xml:space="preserve"> </w:t>
      </w:r>
      <w:r w:rsidRPr="00560B14">
        <w:rPr>
          <w:rFonts w:eastAsia="Verdana"/>
        </w:rPr>
        <w:t>listei</w:t>
      </w:r>
      <w:r w:rsidRPr="00560B14">
        <w:rPr>
          <w:rFonts w:eastAsia="Verdana"/>
          <w:spacing w:val="44"/>
        </w:rPr>
        <w:t xml:space="preserve"> </w:t>
      </w:r>
      <w:r w:rsidRPr="00560B14">
        <w:rPr>
          <w:rFonts w:eastAsia="Verdana"/>
        </w:rPr>
        <w:t>planurilor</w:t>
      </w:r>
      <w:r w:rsidRPr="00560B14">
        <w:rPr>
          <w:rFonts w:eastAsia="Verdana"/>
          <w:spacing w:val="59"/>
        </w:rPr>
        <w:t xml:space="preserve"> </w:t>
      </w:r>
      <w:r w:rsidR="0020284D" w:rsidRPr="00560B14">
        <w:rPr>
          <w:rFonts w:eastAsia="Verdana"/>
        </w:rPr>
        <w:t>ș</w:t>
      </w:r>
      <w:r w:rsidRPr="00560B14">
        <w:rPr>
          <w:rFonts w:eastAsia="Verdana"/>
        </w:rPr>
        <w:t>i</w:t>
      </w:r>
      <w:r w:rsidRPr="00560B14">
        <w:rPr>
          <w:rFonts w:eastAsia="Verdana"/>
          <w:spacing w:val="35"/>
        </w:rPr>
        <w:t xml:space="preserve"> </w:t>
      </w:r>
      <w:r w:rsidRPr="00560B14">
        <w:rPr>
          <w:rFonts w:eastAsia="Verdana"/>
          <w:w w:val="103"/>
        </w:rPr>
        <w:t xml:space="preserve">programelor </w:t>
      </w:r>
      <w:r w:rsidRPr="00560B14">
        <w:rPr>
          <w:rFonts w:eastAsia="Verdana"/>
        </w:rPr>
        <w:t>care</w:t>
      </w:r>
      <w:r w:rsidRPr="00560B14">
        <w:rPr>
          <w:rFonts w:eastAsia="Verdana"/>
          <w:spacing w:val="39"/>
        </w:rPr>
        <w:t xml:space="preserve"> </w:t>
      </w:r>
      <w:r w:rsidR="0020284D" w:rsidRPr="00560B14">
        <w:rPr>
          <w:rFonts w:eastAsia="Verdana"/>
        </w:rPr>
        <w:t>intră</w:t>
      </w:r>
      <w:r w:rsidRPr="00560B14">
        <w:rPr>
          <w:rFonts w:eastAsia="Verdana"/>
          <w:spacing w:val="40"/>
        </w:rPr>
        <w:t xml:space="preserve"> </w:t>
      </w:r>
      <w:r w:rsidRPr="00560B14">
        <w:rPr>
          <w:rFonts w:eastAsia="Verdana"/>
        </w:rPr>
        <w:t xml:space="preserve">sub </w:t>
      </w:r>
      <w:r w:rsidRPr="00560B14">
        <w:rPr>
          <w:rFonts w:eastAsia="Verdana"/>
          <w:spacing w:val="37"/>
        </w:rPr>
        <w:t xml:space="preserve"> </w:t>
      </w:r>
      <w:r w:rsidR="0020284D" w:rsidRPr="00560B14">
        <w:rPr>
          <w:rFonts w:eastAsia="Verdana"/>
        </w:rPr>
        <w:t>incidenț</w:t>
      </w:r>
      <w:r w:rsidRPr="00560B14">
        <w:rPr>
          <w:rFonts w:eastAsia="Verdana"/>
        </w:rPr>
        <w:t>a</w:t>
      </w:r>
      <w:r w:rsidRPr="00560B14">
        <w:rPr>
          <w:rFonts w:eastAsia="Verdana"/>
          <w:spacing w:val="53"/>
        </w:rPr>
        <w:t xml:space="preserve"> </w:t>
      </w:r>
      <w:r w:rsidRPr="00560B14">
        <w:rPr>
          <w:rFonts w:eastAsia="Verdana"/>
        </w:rPr>
        <w:t>Hot</w:t>
      </w:r>
      <w:r w:rsidR="0020284D" w:rsidRPr="00560B14">
        <w:rPr>
          <w:rFonts w:eastAsia="Verdana"/>
        </w:rPr>
        <w:t>ă</w:t>
      </w:r>
      <w:r w:rsidRPr="00560B14">
        <w:rPr>
          <w:rFonts w:eastAsia="Verdana"/>
        </w:rPr>
        <w:t>r</w:t>
      </w:r>
      <w:r w:rsidR="0020284D" w:rsidRPr="00560B14">
        <w:rPr>
          <w:rFonts w:eastAsia="Verdana"/>
        </w:rPr>
        <w:t>â</w:t>
      </w:r>
      <w:r w:rsidRPr="00560B14">
        <w:rPr>
          <w:rFonts w:eastAsia="Verdana"/>
        </w:rPr>
        <w:t>rii</w:t>
      </w:r>
      <w:r w:rsidRPr="00560B14">
        <w:rPr>
          <w:rFonts w:eastAsia="Verdana"/>
          <w:spacing w:val="52"/>
        </w:rPr>
        <w:t xml:space="preserve"> </w:t>
      </w:r>
      <w:r w:rsidRPr="00560B14">
        <w:rPr>
          <w:rFonts w:eastAsia="Verdana"/>
        </w:rPr>
        <w:t>Guvernului</w:t>
      </w:r>
      <w:r w:rsidRPr="00560B14">
        <w:rPr>
          <w:rFonts w:eastAsia="Verdana"/>
          <w:spacing w:val="59"/>
        </w:rPr>
        <w:t xml:space="preserve"> </w:t>
      </w:r>
      <w:r w:rsidRPr="00560B14">
        <w:rPr>
          <w:rFonts w:eastAsia="Verdana"/>
        </w:rPr>
        <w:t>nr. 1076/2004 privind</w:t>
      </w:r>
      <w:r w:rsidRPr="00560B14">
        <w:rPr>
          <w:rFonts w:eastAsia="Verdana"/>
          <w:spacing w:val="47"/>
        </w:rPr>
        <w:t xml:space="preserve"> </w:t>
      </w:r>
      <w:r w:rsidRPr="00560B14">
        <w:rPr>
          <w:rFonts w:eastAsia="Verdana"/>
          <w:w w:val="103"/>
        </w:rPr>
        <w:t xml:space="preserve">stabilirea </w:t>
      </w:r>
      <w:r w:rsidRPr="00560B14">
        <w:rPr>
          <w:rFonts w:eastAsia="Verdana"/>
        </w:rPr>
        <w:t>procedurii</w:t>
      </w:r>
      <w:r w:rsidRPr="00560B14">
        <w:rPr>
          <w:rFonts w:eastAsia="Verdana"/>
          <w:spacing w:val="53"/>
        </w:rPr>
        <w:t xml:space="preserve"> </w:t>
      </w:r>
      <w:r w:rsidRPr="00560B14">
        <w:rPr>
          <w:rFonts w:eastAsia="Verdana"/>
        </w:rPr>
        <w:t>de</w:t>
      </w:r>
      <w:r w:rsidRPr="00560B14">
        <w:rPr>
          <w:rFonts w:eastAsia="Verdana"/>
          <w:spacing w:val="30"/>
        </w:rPr>
        <w:t xml:space="preserve"> </w:t>
      </w:r>
      <w:r w:rsidRPr="00560B14">
        <w:rPr>
          <w:rFonts w:eastAsia="Verdana"/>
        </w:rPr>
        <w:t>realizare</w:t>
      </w:r>
      <w:r w:rsidRPr="00560B14">
        <w:rPr>
          <w:rFonts w:eastAsia="Verdana"/>
          <w:spacing w:val="49"/>
        </w:rPr>
        <w:t xml:space="preserve"> </w:t>
      </w:r>
      <w:r w:rsidRPr="00560B14">
        <w:rPr>
          <w:rFonts w:eastAsia="Verdana"/>
        </w:rPr>
        <w:t>a</w:t>
      </w:r>
      <w:r w:rsidRPr="00560B14">
        <w:rPr>
          <w:rFonts w:eastAsia="Verdana"/>
          <w:spacing w:val="27"/>
        </w:rPr>
        <w:t xml:space="preserve"> </w:t>
      </w:r>
      <w:r w:rsidRPr="00560B14">
        <w:rPr>
          <w:rFonts w:eastAsia="Verdana"/>
        </w:rPr>
        <w:t>evalu</w:t>
      </w:r>
      <w:r w:rsidR="0020284D" w:rsidRPr="00560B14">
        <w:rPr>
          <w:rFonts w:eastAsia="Verdana"/>
        </w:rPr>
        <w:t>ă</w:t>
      </w:r>
      <w:r w:rsidRPr="00560B14">
        <w:rPr>
          <w:rFonts w:eastAsia="Verdana"/>
        </w:rPr>
        <w:t>rii</w:t>
      </w:r>
      <w:r w:rsidRPr="00560B14">
        <w:rPr>
          <w:rFonts w:eastAsia="Verdana"/>
          <w:spacing w:val="49"/>
        </w:rPr>
        <w:t xml:space="preserve"> </w:t>
      </w:r>
      <w:r w:rsidRPr="00560B14">
        <w:rPr>
          <w:rFonts w:eastAsia="Verdana"/>
        </w:rPr>
        <w:t>de</w:t>
      </w:r>
      <w:r w:rsidRPr="00560B14">
        <w:rPr>
          <w:rFonts w:eastAsia="Verdana"/>
          <w:spacing w:val="30"/>
        </w:rPr>
        <w:t xml:space="preserve"> </w:t>
      </w:r>
      <w:r w:rsidRPr="00560B14">
        <w:rPr>
          <w:rFonts w:eastAsia="Verdana"/>
        </w:rPr>
        <w:t>mediu</w:t>
      </w:r>
      <w:r w:rsidRPr="00560B14">
        <w:rPr>
          <w:rFonts w:eastAsia="Verdana"/>
          <w:spacing w:val="42"/>
        </w:rPr>
        <w:t xml:space="preserve"> </w:t>
      </w:r>
      <w:r w:rsidRPr="00560B14">
        <w:rPr>
          <w:rFonts w:eastAsia="Verdana"/>
        </w:rPr>
        <w:t>pentru</w:t>
      </w:r>
      <w:r w:rsidRPr="00560B14">
        <w:rPr>
          <w:rFonts w:eastAsia="Verdana"/>
          <w:spacing w:val="43"/>
        </w:rPr>
        <w:t xml:space="preserve"> </w:t>
      </w:r>
      <w:r w:rsidRPr="00560B14">
        <w:rPr>
          <w:rFonts w:eastAsia="Verdana"/>
        </w:rPr>
        <w:t>planuri</w:t>
      </w:r>
      <w:r w:rsidRPr="00560B14">
        <w:rPr>
          <w:rFonts w:eastAsia="Verdana"/>
          <w:spacing w:val="44"/>
        </w:rPr>
        <w:t xml:space="preserve"> </w:t>
      </w:r>
      <w:r w:rsidR="0020284D" w:rsidRPr="00560B14">
        <w:rPr>
          <w:rFonts w:eastAsia="Verdana"/>
        </w:rPr>
        <w:t>ș</w:t>
      </w:r>
      <w:r w:rsidRPr="00560B14">
        <w:rPr>
          <w:rFonts w:eastAsia="Verdana"/>
        </w:rPr>
        <w:t>i</w:t>
      </w:r>
      <w:r w:rsidRPr="00560B14">
        <w:rPr>
          <w:rFonts w:eastAsia="Verdana"/>
          <w:spacing w:val="28"/>
        </w:rPr>
        <w:t xml:space="preserve"> </w:t>
      </w:r>
      <w:r w:rsidRPr="00560B14">
        <w:rPr>
          <w:rFonts w:eastAsia="Verdana"/>
        </w:rPr>
        <w:t>programe,</w:t>
      </w:r>
      <w:r w:rsidRPr="00560B14">
        <w:rPr>
          <w:rFonts w:eastAsia="Verdana"/>
          <w:spacing w:val="56"/>
        </w:rPr>
        <w:t xml:space="preserve"> </w:t>
      </w:r>
      <w:r w:rsidRPr="00560B14">
        <w:rPr>
          <w:rFonts w:eastAsia="Verdana"/>
        </w:rPr>
        <w:t>Publ</w:t>
      </w:r>
      <w:r w:rsidRPr="00560B14">
        <w:rPr>
          <w:rFonts w:eastAsia="Verdana"/>
          <w:spacing w:val="1"/>
        </w:rPr>
        <w:t>i</w:t>
      </w:r>
      <w:r w:rsidRPr="00560B14">
        <w:rPr>
          <w:rFonts w:eastAsia="Verdana"/>
          <w:spacing w:val="-1"/>
        </w:rPr>
        <w:t>ca</w:t>
      </w:r>
      <w:r w:rsidRPr="00560B14">
        <w:rPr>
          <w:rFonts w:eastAsia="Verdana"/>
        </w:rPr>
        <w:t>t</w:t>
      </w:r>
      <w:r w:rsidRPr="00560B14">
        <w:rPr>
          <w:rFonts w:eastAsia="Verdana"/>
          <w:spacing w:val="49"/>
        </w:rPr>
        <w:t xml:space="preserve"> </w:t>
      </w:r>
      <w:r w:rsidR="0020284D" w:rsidRPr="00560B14">
        <w:rPr>
          <w:rFonts w:eastAsia="Verdana"/>
          <w:spacing w:val="-1"/>
          <w:w w:val="103"/>
        </w:rPr>
        <w:t>î</w:t>
      </w:r>
      <w:r w:rsidRPr="00560B14">
        <w:rPr>
          <w:rFonts w:eastAsia="Verdana"/>
          <w:spacing w:val="-1"/>
          <w:w w:val="103"/>
        </w:rPr>
        <w:t xml:space="preserve">n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812</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03/10/2006</w:t>
      </w:r>
    </w:p>
    <w:p w14:paraId="5CB9F040" w14:textId="77777777" w:rsidR="007E6F5A" w:rsidRPr="00560B14" w:rsidRDefault="007E6F5A" w:rsidP="007E6F5A">
      <w:pPr>
        <w:pStyle w:val="studiuEA"/>
      </w:pPr>
    </w:p>
    <w:p w14:paraId="6442BFB1" w14:textId="77777777" w:rsidR="007E6F5A" w:rsidRPr="00560B14" w:rsidRDefault="007E6F5A" w:rsidP="007E6F5A">
      <w:pPr>
        <w:pStyle w:val="studiuEA"/>
        <w:ind w:firstLine="0"/>
        <w:rPr>
          <w:rFonts w:eastAsia="Verdana"/>
        </w:rPr>
      </w:pPr>
      <w:r w:rsidRPr="00560B14">
        <w:rPr>
          <w:rFonts w:eastAsia="Verdana"/>
          <w:b/>
          <w:bCs/>
        </w:rPr>
        <w:t>HG</w:t>
      </w:r>
      <w:r w:rsidRPr="00560B14">
        <w:rPr>
          <w:rFonts w:eastAsia="Verdana"/>
          <w:b/>
          <w:bCs/>
          <w:spacing w:val="28"/>
        </w:rPr>
        <w:t xml:space="preserve"> </w:t>
      </w:r>
      <w:r w:rsidRPr="00560B14">
        <w:rPr>
          <w:rFonts w:eastAsia="Verdana"/>
          <w:b/>
          <w:bCs/>
        </w:rPr>
        <w:t>nr.</w:t>
      </w:r>
      <w:r w:rsidRPr="00560B14">
        <w:rPr>
          <w:rFonts w:eastAsia="Verdana"/>
          <w:b/>
          <w:bCs/>
          <w:spacing w:val="27"/>
        </w:rPr>
        <w:t xml:space="preserve"> </w:t>
      </w:r>
      <w:r w:rsidRPr="00560B14">
        <w:rPr>
          <w:rFonts w:eastAsia="Verdana"/>
          <w:b/>
          <w:bCs/>
        </w:rPr>
        <w:t>1076/2004</w:t>
      </w:r>
      <w:r w:rsidRPr="00560B14">
        <w:rPr>
          <w:rFonts w:eastAsia="Verdana"/>
          <w:b/>
          <w:bCs/>
          <w:spacing w:val="52"/>
        </w:rPr>
        <w:t xml:space="preserve"> </w:t>
      </w:r>
      <w:r w:rsidRPr="00560B14">
        <w:rPr>
          <w:rFonts w:eastAsia="Verdana"/>
        </w:rPr>
        <w:t>privind</w:t>
      </w:r>
      <w:r w:rsidRPr="00560B14">
        <w:rPr>
          <w:rFonts w:eastAsia="Verdana"/>
          <w:spacing w:val="35"/>
        </w:rPr>
        <w:t xml:space="preserve"> </w:t>
      </w:r>
      <w:r w:rsidRPr="00560B14">
        <w:rPr>
          <w:rFonts w:eastAsia="Verdana"/>
        </w:rPr>
        <w:t>stabilirea</w:t>
      </w:r>
      <w:r w:rsidRPr="00560B14">
        <w:rPr>
          <w:rFonts w:eastAsia="Verdana"/>
          <w:spacing w:val="41"/>
        </w:rPr>
        <w:t xml:space="preserve"> </w:t>
      </w:r>
      <w:r w:rsidRPr="00560B14">
        <w:rPr>
          <w:rFonts w:eastAsia="Verdana"/>
        </w:rPr>
        <w:t>procedurii</w:t>
      </w:r>
      <w:r w:rsidRPr="00560B14">
        <w:rPr>
          <w:rFonts w:eastAsia="Verdana"/>
          <w:spacing w:val="44"/>
        </w:rPr>
        <w:t xml:space="preserve"> </w:t>
      </w:r>
      <w:r w:rsidRPr="00560B14">
        <w:rPr>
          <w:rFonts w:eastAsia="Verdana"/>
        </w:rPr>
        <w:t>de</w:t>
      </w:r>
      <w:r w:rsidRPr="00560B14">
        <w:rPr>
          <w:rFonts w:eastAsia="Verdana"/>
          <w:spacing w:val="21"/>
        </w:rPr>
        <w:t xml:space="preserve"> </w:t>
      </w:r>
      <w:r w:rsidRPr="00560B14">
        <w:rPr>
          <w:rFonts w:eastAsia="Verdana"/>
        </w:rPr>
        <w:t>realizare</w:t>
      </w:r>
      <w:r w:rsidRPr="00560B14">
        <w:rPr>
          <w:rFonts w:eastAsia="Verdana"/>
          <w:spacing w:val="40"/>
        </w:rPr>
        <w:t xml:space="preserve"> </w:t>
      </w:r>
      <w:r w:rsidRPr="00560B14">
        <w:rPr>
          <w:rFonts w:eastAsia="Verdana"/>
        </w:rPr>
        <w:t>a</w:t>
      </w:r>
      <w:r w:rsidRPr="00560B14">
        <w:rPr>
          <w:rFonts w:eastAsia="Verdana"/>
          <w:spacing w:val="18"/>
        </w:rPr>
        <w:t xml:space="preserve"> </w:t>
      </w:r>
      <w:r w:rsidR="0020284D" w:rsidRPr="00560B14">
        <w:rPr>
          <w:rFonts w:eastAsia="Verdana"/>
        </w:rPr>
        <w:t>evaluă</w:t>
      </w:r>
      <w:r w:rsidRPr="00560B14">
        <w:rPr>
          <w:rFonts w:eastAsia="Verdana"/>
        </w:rPr>
        <w:t>rii</w:t>
      </w:r>
      <w:r w:rsidRPr="00560B14">
        <w:rPr>
          <w:rFonts w:eastAsia="Verdana"/>
          <w:spacing w:val="40"/>
        </w:rPr>
        <w:t xml:space="preserve"> </w:t>
      </w:r>
      <w:r w:rsidRPr="00560B14">
        <w:rPr>
          <w:rFonts w:eastAsia="Verdana"/>
        </w:rPr>
        <w:t>de</w:t>
      </w:r>
      <w:r w:rsidRPr="00560B14">
        <w:rPr>
          <w:rFonts w:eastAsia="Verdana"/>
          <w:spacing w:val="21"/>
        </w:rPr>
        <w:t xml:space="preserve"> </w:t>
      </w:r>
      <w:r w:rsidRPr="00560B14">
        <w:rPr>
          <w:rFonts w:eastAsia="Verdana"/>
          <w:w w:val="103"/>
        </w:rPr>
        <w:t xml:space="preserve">mediu </w:t>
      </w:r>
      <w:r w:rsidRPr="00560B14">
        <w:rPr>
          <w:rFonts w:eastAsia="Verdana"/>
          <w:spacing w:val="-1"/>
        </w:rPr>
        <w:t>pentr</w:t>
      </w:r>
      <w:r w:rsidRPr="00560B14">
        <w:rPr>
          <w:rFonts w:eastAsia="Verdana"/>
        </w:rPr>
        <w:t>u</w:t>
      </w:r>
      <w:r w:rsidRPr="00560B14">
        <w:rPr>
          <w:rFonts w:eastAsia="Verdana"/>
          <w:spacing w:val="25"/>
        </w:rPr>
        <w:t xml:space="preserve"> </w:t>
      </w:r>
      <w:r w:rsidRPr="00560B14">
        <w:rPr>
          <w:rFonts w:eastAsia="Verdana"/>
          <w:spacing w:val="-1"/>
        </w:rPr>
        <w:t>planur</w:t>
      </w:r>
      <w:r w:rsidRPr="00560B14">
        <w:rPr>
          <w:rFonts w:eastAsia="Verdana"/>
        </w:rPr>
        <w:t>i</w:t>
      </w:r>
      <w:r w:rsidRPr="00560B14">
        <w:rPr>
          <w:rFonts w:eastAsia="Verdana"/>
          <w:spacing w:val="26"/>
        </w:rPr>
        <w:t xml:space="preserve"> </w:t>
      </w:r>
      <w:r w:rsidR="0020284D" w:rsidRPr="00560B14">
        <w:rPr>
          <w:rFonts w:eastAsia="Verdana"/>
          <w:spacing w:val="-1"/>
        </w:rPr>
        <w:t>ș</w:t>
      </w:r>
      <w:r w:rsidRPr="00560B14">
        <w:rPr>
          <w:rFonts w:eastAsia="Verdana"/>
        </w:rPr>
        <w:t>i</w:t>
      </w:r>
      <w:r w:rsidRPr="00560B14">
        <w:rPr>
          <w:rFonts w:eastAsia="Verdana"/>
          <w:spacing w:val="10"/>
        </w:rPr>
        <w:t xml:space="preserve"> </w:t>
      </w:r>
      <w:r w:rsidRPr="00560B14">
        <w:rPr>
          <w:rFonts w:eastAsia="Verdana"/>
          <w:spacing w:val="-1"/>
        </w:rPr>
        <w:t>program</w:t>
      </w:r>
      <w:r w:rsidRPr="00560B14">
        <w:rPr>
          <w:rFonts w:eastAsia="Verdana"/>
        </w:rPr>
        <w:t>e</w:t>
      </w:r>
      <w:r w:rsidRPr="00560B14">
        <w:rPr>
          <w:rFonts w:eastAsia="Verdana"/>
          <w:spacing w:val="34"/>
        </w:rPr>
        <w:t xml:space="preserve"> </w:t>
      </w:r>
      <w:r w:rsidR="0020284D" w:rsidRPr="00560B14">
        <w:rPr>
          <w:rFonts w:eastAsia="Verdana"/>
          <w:spacing w:val="-1"/>
        </w:rPr>
        <w:t>ș</w:t>
      </w:r>
      <w:r w:rsidRPr="00560B14">
        <w:rPr>
          <w:rFonts w:eastAsia="Verdana"/>
        </w:rPr>
        <w:t>i</w:t>
      </w:r>
      <w:r w:rsidRPr="00560B14">
        <w:rPr>
          <w:rFonts w:eastAsia="Verdana"/>
          <w:spacing w:val="10"/>
        </w:rPr>
        <w:t xml:space="preserve"> </w:t>
      </w:r>
      <w:r w:rsidRPr="00560B14">
        <w:rPr>
          <w:rFonts w:eastAsia="Verdana"/>
          <w:spacing w:val="-1"/>
        </w:rPr>
        <w:t>c</w:t>
      </w:r>
      <w:r w:rsidRPr="00560B14">
        <w:rPr>
          <w:rFonts w:eastAsia="Verdana"/>
        </w:rPr>
        <w:t>u</w:t>
      </w:r>
      <w:r w:rsidRPr="00560B14">
        <w:rPr>
          <w:rFonts w:eastAsia="Verdana"/>
          <w:spacing w:val="12"/>
        </w:rPr>
        <w:t xml:space="preserve"> </w:t>
      </w:r>
      <w:r w:rsidR="0020284D" w:rsidRPr="00560B14">
        <w:rPr>
          <w:rFonts w:eastAsia="Verdana"/>
          <w:spacing w:val="-1"/>
        </w:rPr>
        <w:t>recomandă</w:t>
      </w:r>
      <w:r w:rsidRPr="00560B14">
        <w:rPr>
          <w:rFonts w:eastAsia="Verdana"/>
          <w:spacing w:val="-1"/>
        </w:rPr>
        <w:t>ril</w:t>
      </w:r>
      <w:r w:rsidRPr="00560B14">
        <w:rPr>
          <w:rFonts w:eastAsia="Verdana"/>
        </w:rPr>
        <w:t>e</w:t>
      </w:r>
      <w:r w:rsidRPr="00560B14">
        <w:rPr>
          <w:rFonts w:eastAsia="Verdana"/>
          <w:spacing w:val="48"/>
        </w:rPr>
        <w:t xml:space="preserve"> </w:t>
      </w:r>
      <w:r w:rsidRPr="00560B14">
        <w:rPr>
          <w:rFonts w:eastAsia="Verdana"/>
          <w:spacing w:val="-1"/>
        </w:rPr>
        <w:t>cuprins</w:t>
      </w:r>
      <w:r w:rsidRPr="00560B14">
        <w:rPr>
          <w:rFonts w:eastAsia="Verdana"/>
        </w:rPr>
        <w:t>e</w:t>
      </w:r>
      <w:r w:rsidRPr="00560B14">
        <w:rPr>
          <w:rFonts w:eastAsia="Verdana"/>
          <w:spacing w:val="30"/>
        </w:rPr>
        <w:t xml:space="preserve"> </w:t>
      </w:r>
      <w:r w:rsidR="0020284D" w:rsidRPr="00560B14">
        <w:rPr>
          <w:rFonts w:eastAsia="Verdana"/>
          <w:spacing w:val="-1"/>
        </w:rPr>
        <w:t>î</w:t>
      </w:r>
      <w:r w:rsidRPr="00560B14">
        <w:rPr>
          <w:rFonts w:eastAsia="Verdana"/>
        </w:rPr>
        <w:t>n</w:t>
      </w:r>
      <w:r w:rsidRPr="00560B14">
        <w:rPr>
          <w:rFonts w:eastAsia="Verdana"/>
          <w:spacing w:val="10"/>
        </w:rPr>
        <w:t xml:space="preserve"> </w:t>
      </w:r>
      <w:r w:rsidRPr="00560B14">
        <w:rPr>
          <w:rFonts w:eastAsia="Verdana"/>
          <w:spacing w:val="-1"/>
        </w:rPr>
        <w:t>Manualu</w:t>
      </w:r>
      <w:r w:rsidRPr="00560B14">
        <w:rPr>
          <w:rFonts w:eastAsia="Verdana"/>
        </w:rPr>
        <w:t>l</w:t>
      </w:r>
      <w:r w:rsidRPr="00560B14">
        <w:rPr>
          <w:rFonts w:eastAsia="Verdana"/>
          <w:spacing w:val="32"/>
        </w:rPr>
        <w:t xml:space="preserve"> </w:t>
      </w:r>
      <w:r w:rsidRPr="00560B14">
        <w:rPr>
          <w:rFonts w:eastAsia="Verdana"/>
          <w:spacing w:val="-1"/>
        </w:rPr>
        <w:t>pentr</w:t>
      </w:r>
      <w:r w:rsidRPr="00560B14">
        <w:rPr>
          <w:rFonts w:eastAsia="Verdana"/>
        </w:rPr>
        <w:t>u</w:t>
      </w:r>
      <w:r w:rsidRPr="00560B14">
        <w:rPr>
          <w:rFonts w:eastAsia="Verdana"/>
          <w:spacing w:val="25"/>
        </w:rPr>
        <w:t xml:space="preserve"> </w:t>
      </w:r>
      <w:r w:rsidRPr="00560B14">
        <w:rPr>
          <w:rFonts w:eastAsia="Verdana"/>
          <w:spacing w:val="-1"/>
          <w:w w:val="103"/>
        </w:rPr>
        <w:t xml:space="preserve">aplicarea </w:t>
      </w:r>
      <w:r w:rsidRPr="00560B14">
        <w:rPr>
          <w:rFonts w:eastAsia="Verdana"/>
        </w:rPr>
        <w:t>procedurii</w:t>
      </w:r>
      <w:r w:rsidRPr="00560B14">
        <w:rPr>
          <w:rFonts w:eastAsia="Verdana"/>
          <w:spacing w:val="53"/>
        </w:rPr>
        <w:t xml:space="preserve"> </w:t>
      </w:r>
      <w:r w:rsidRPr="00560B14">
        <w:rPr>
          <w:rFonts w:eastAsia="Verdana"/>
        </w:rPr>
        <w:t>de</w:t>
      </w:r>
      <w:r w:rsidRPr="00560B14">
        <w:rPr>
          <w:rFonts w:eastAsia="Verdana"/>
          <w:spacing w:val="30"/>
        </w:rPr>
        <w:t xml:space="preserve"> </w:t>
      </w:r>
      <w:r w:rsidRPr="00560B14">
        <w:rPr>
          <w:rFonts w:eastAsia="Verdana"/>
        </w:rPr>
        <w:t>realizare</w:t>
      </w:r>
      <w:r w:rsidRPr="00560B14">
        <w:rPr>
          <w:rFonts w:eastAsia="Verdana"/>
          <w:spacing w:val="49"/>
        </w:rPr>
        <w:t xml:space="preserve"> </w:t>
      </w:r>
      <w:r w:rsidRPr="00560B14">
        <w:rPr>
          <w:rFonts w:eastAsia="Verdana"/>
        </w:rPr>
        <w:t>a</w:t>
      </w:r>
      <w:r w:rsidRPr="00560B14">
        <w:rPr>
          <w:rFonts w:eastAsia="Verdana"/>
          <w:spacing w:val="27"/>
        </w:rPr>
        <w:t xml:space="preserve"> </w:t>
      </w:r>
      <w:r w:rsidR="0020284D" w:rsidRPr="00560B14">
        <w:rPr>
          <w:rFonts w:eastAsia="Verdana"/>
        </w:rPr>
        <w:t>evaluă</w:t>
      </w:r>
      <w:r w:rsidRPr="00560B14">
        <w:rPr>
          <w:rFonts w:eastAsia="Verdana"/>
        </w:rPr>
        <w:t>rii</w:t>
      </w:r>
      <w:r w:rsidRPr="00560B14">
        <w:rPr>
          <w:rFonts w:eastAsia="Verdana"/>
          <w:spacing w:val="49"/>
        </w:rPr>
        <w:t xml:space="preserve"> </w:t>
      </w:r>
      <w:r w:rsidRPr="00560B14">
        <w:rPr>
          <w:rFonts w:eastAsia="Verdana"/>
        </w:rPr>
        <w:t>de</w:t>
      </w:r>
      <w:r w:rsidRPr="00560B14">
        <w:rPr>
          <w:rFonts w:eastAsia="Verdana"/>
          <w:spacing w:val="30"/>
        </w:rPr>
        <w:t xml:space="preserve"> </w:t>
      </w:r>
      <w:r w:rsidRPr="00560B14">
        <w:rPr>
          <w:rFonts w:eastAsia="Verdana"/>
          <w:spacing w:val="-7"/>
        </w:rPr>
        <w:t>m</w:t>
      </w:r>
      <w:r w:rsidRPr="00560B14">
        <w:rPr>
          <w:rFonts w:eastAsia="Verdana"/>
        </w:rPr>
        <w:t>ediu</w:t>
      </w:r>
      <w:r w:rsidRPr="00560B14">
        <w:rPr>
          <w:rFonts w:eastAsia="Verdana"/>
          <w:spacing w:val="41"/>
        </w:rPr>
        <w:t xml:space="preserve"> </w:t>
      </w:r>
      <w:r w:rsidRPr="00560B14">
        <w:rPr>
          <w:rFonts w:eastAsia="Verdana"/>
        </w:rPr>
        <w:t>pentru</w:t>
      </w:r>
      <w:r w:rsidRPr="00560B14">
        <w:rPr>
          <w:rFonts w:eastAsia="Verdana"/>
          <w:spacing w:val="42"/>
        </w:rPr>
        <w:t xml:space="preserve"> </w:t>
      </w:r>
      <w:r w:rsidRPr="00560B14">
        <w:rPr>
          <w:rFonts w:eastAsia="Verdana"/>
        </w:rPr>
        <w:t>planuri</w:t>
      </w:r>
      <w:r w:rsidRPr="00560B14">
        <w:rPr>
          <w:rFonts w:eastAsia="Verdana"/>
          <w:spacing w:val="43"/>
        </w:rPr>
        <w:t xml:space="preserve"> </w:t>
      </w:r>
      <w:r w:rsidR="0020284D" w:rsidRPr="00560B14">
        <w:rPr>
          <w:rFonts w:eastAsia="Verdana"/>
        </w:rPr>
        <w:t>ș</w:t>
      </w:r>
      <w:r w:rsidRPr="00560B14">
        <w:rPr>
          <w:rFonts w:eastAsia="Verdana"/>
        </w:rPr>
        <w:t>i</w:t>
      </w:r>
      <w:r w:rsidRPr="00560B14">
        <w:rPr>
          <w:rFonts w:eastAsia="Verdana"/>
          <w:spacing w:val="27"/>
        </w:rPr>
        <w:t xml:space="preserve"> </w:t>
      </w:r>
      <w:r w:rsidRPr="00560B14">
        <w:rPr>
          <w:rFonts w:eastAsia="Verdana"/>
        </w:rPr>
        <w:t>programe</w:t>
      </w:r>
      <w:r w:rsidRPr="00560B14">
        <w:rPr>
          <w:rFonts w:eastAsia="Verdana"/>
          <w:spacing w:val="51"/>
        </w:rPr>
        <w:t xml:space="preserve"> </w:t>
      </w:r>
      <w:r w:rsidRPr="00560B14">
        <w:rPr>
          <w:rFonts w:eastAsia="Verdana"/>
        </w:rPr>
        <w:t>elaborat</w:t>
      </w:r>
      <w:r w:rsidRPr="00560B14">
        <w:rPr>
          <w:rFonts w:eastAsia="Verdana"/>
          <w:spacing w:val="47"/>
        </w:rPr>
        <w:t xml:space="preserve"> </w:t>
      </w:r>
      <w:r w:rsidRPr="00560B14">
        <w:rPr>
          <w:rFonts w:eastAsia="Verdana"/>
          <w:w w:val="103"/>
        </w:rPr>
        <w:t xml:space="preserve">de </w:t>
      </w:r>
      <w:r w:rsidRPr="00560B14">
        <w:rPr>
          <w:rFonts w:eastAsia="Verdana"/>
        </w:rPr>
        <w:t>Ministerul</w:t>
      </w:r>
      <w:r w:rsidRPr="00560B14">
        <w:rPr>
          <w:rFonts w:eastAsia="Verdana"/>
          <w:spacing w:val="69"/>
        </w:rPr>
        <w:t xml:space="preserve"> </w:t>
      </w:r>
      <w:r w:rsidRPr="00560B14">
        <w:rPr>
          <w:rFonts w:eastAsia="Verdana"/>
        </w:rPr>
        <w:t>Mediului</w:t>
      </w:r>
      <w:r w:rsidRPr="00560B14">
        <w:rPr>
          <w:rFonts w:eastAsia="Verdana"/>
          <w:spacing w:val="64"/>
        </w:rPr>
        <w:t xml:space="preserve"> </w:t>
      </w:r>
      <w:r w:rsidR="0020284D" w:rsidRPr="00560B14">
        <w:rPr>
          <w:rFonts w:eastAsia="Verdana"/>
        </w:rPr>
        <w:t>ș</w:t>
      </w:r>
      <w:r w:rsidRPr="00560B14">
        <w:rPr>
          <w:rFonts w:eastAsia="Verdana"/>
        </w:rPr>
        <w:t>i</w:t>
      </w:r>
      <w:r w:rsidRPr="00560B14">
        <w:rPr>
          <w:rFonts w:eastAsia="Verdana"/>
          <w:spacing w:val="44"/>
        </w:rPr>
        <w:t xml:space="preserve"> </w:t>
      </w:r>
      <w:r w:rsidR="0020284D" w:rsidRPr="00560B14">
        <w:rPr>
          <w:rFonts w:eastAsia="Verdana"/>
        </w:rPr>
        <w:t>Gospodă</w:t>
      </w:r>
      <w:r w:rsidRPr="00560B14">
        <w:rPr>
          <w:rFonts w:eastAsia="Verdana"/>
        </w:rPr>
        <w:t xml:space="preserve">ririi  </w:t>
      </w:r>
      <w:r w:rsidRPr="00560B14">
        <w:rPr>
          <w:rFonts w:eastAsia="Verdana"/>
          <w:spacing w:val="5"/>
        </w:rPr>
        <w:t xml:space="preserve"> </w:t>
      </w:r>
      <w:r w:rsidRPr="00560B14">
        <w:rPr>
          <w:rFonts w:eastAsia="Verdana"/>
        </w:rPr>
        <w:t>Apelor,</w:t>
      </w:r>
      <w:r w:rsidRPr="00560B14">
        <w:rPr>
          <w:rFonts w:eastAsia="Verdana"/>
          <w:spacing w:val="61"/>
        </w:rPr>
        <w:t xml:space="preserve"> </w:t>
      </w:r>
      <w:r w:rsidR="0020284D" w:rsidRPr="00560B14">
        <w:rPr>
          <w:rFonts w:eastAsia="Verdana"/>
        </w:rPr>
        <w:t>împreună</w:t>
      </w:r>
      <w:r w:rsidRPr="00560B14">
        <w:rPr>
          <w:rFonts w:eastAsia="Verdana"/>
          <w:spacing w:val="68"/>
        </w:rPr>
        <w:t xml:space="preserve"> </w:t>
      </w:r>
      <w:r w:rsidRPr="00560B14">
        <w:rPr>
          <w:rFonts w:eastAsia="Verdana"/>
        </w:rPr>
        <w:t>cu</w:t>
      </w:r>
      <w:r w:rsidRPr="00560B14">
        <w:rPr>
          <w:rFonts w:eastAsia="Verdana"/>
          <w:spacing w:val="46"/>
        </w:rPr>
        <w:t xml:space="preserve"> </w:t>
      </w:r>
      <w:r w:rsidR="0020284D" w:rsidRPr="00560B14">
        <w:rPr>
          <w:rFonts w:eastAsia="Verdana"/>
        </w:rPr>
        <w:t>Agenț</w:t>
      </w:r>
      <w:r w:rsidRPr="00560B14">
        <w:rPr>
          <w:rFonts w:eastAsia="Verdana"/>
        </w:rPr>
        <w:t>ia</w:t>
      </w:r>
      <w:r w:rsidRPr="00560B14">
        <w:rPr>
          <w:rFonts w:eastAsia="Verdana"/>
          <w:spacing w:val="62"/>
        </w:rPr>
        <w:t xml:space="preserve"> </w:t>
      </w:r>
      <w:r w:rsidR="0020284D" w:rsidRPr="00560B14">
        <w:rPr>
          <w:rFonts w:eastAsia="Verdana"/>
        </w:rPr>
        <w:t>Națională</w:t>
      </w:r>
      <w:r w:rsidRPr="00560B14">
        <w:rPr>
          <w:rFonts w:eastAsia="Verdana"/>
          <w:spacing w:val="68"/>
        </w:rPr>
        <w:t xml:space="preserve"> </w:t>
      </w:r>
      <w:r w:rsidRPr="00560B14">
        <w:rPr>
          <w:rFonts w:eastAsia="Verdana"/>
          <w:w w:val="103"/>
        </w:rPr>
        <w:t xml:space="preserve">de </w:t>
      </w:r>
      <w:r w:rsidRPr="00560B14">
        <w:rPr>
          <w:rFonts w:eastAsia="Verdana"/>
          <w:spacing w:val="4"/>
        </w:rPr>
        <w:t>P</w:t>
      </w:r>
      <w:r w:rsidRPr="00560B14">
        <w:rPr>
          <w:rFonts w:eastAsia="Verdana"/>
          <w:spacing w:val="-7"/>
        </w:rPr>
        <w:t>r</w:t>
      </w:r>
      <w:r w:rsidR="0020284D" w:rsidRPr="00560B14">
        <w:rPr>
          <w:rFonts w:eastAsia="Verdana"/>
        </w:rPr>
        <w:t>otecț</w:t>
      </w:r>
      <w:r w:rsidRPr="00560B14">
        <w:rPr>
          <w:rFonts w:eastAsia="Verdana"/>
        </w:rPr>
        <w:t>ia</w:t>
      </w:r>
      <w:r w:rsidRPr="00560B14">
        <w:rPr>
          <w:rFonts w:eastAsia="Verdana"/>
          <w:spacing w:val="28"/>
        </w:rPr>
        <w:t xml:space="preserve"> </w:t>
      </w:r>
      <w:r w:rsidRPr="00560B14">
        <w:rPr>
          <w:rFonts w:eastAsia="Verdana"/>
        </w:rPr>
        <w:t>Mediului</w:t>
      </w:r>
      <w:r w:rsidRPr="00560B14">
        <w:rPr>
          <w:rFonts w:eastAsia="Verdana"/>
          <w:spacing w:val="27"/>
        </w:rPr>
        <w:t xml:space="preserve"> </w:t>
      </w:r>
      <w:r w:rsidRPr="00560B14">
        <w:rPr>
          <w:rFonts w:eastAsia="Verdana"/>
        </w:rPr>
        <w:t>(M.</w:t>
      </w:r>
      <w:r w:rsidRPr="00560B14">
        <w:rPr>
          <w:rFonts w:eastAsia="Verdana"/>
          <w:spacing w:val="11"/>
        </w:rPr>
        <w:t xml:space="preserve"> </w:t>
      </w:r>
      <w:r w:rsidRPr="00560B14">
        <w:rPr>
          <w:rFonts w:eastAsia="Verdana"/>
        </w:rPr>
        <w:t>Of.,</w:t>
      </w:r>
      <w:r w:rsidRPr="00560B14">
        <w:rPr>
          <w:rFonts w:eastAsia="Verdana"/>
          <w:spacing w:val="12"/>
        </w:rPr>
        <w:t xml:space="preserve"> </w:t>
      </w:r>
      <w:r w:rsidRPr="00560B14">
        <w:rPr>
          <w:rFonts w:eastAsia="Verdana"/>
        </w:rPr>
        <w:t>Partea</w:t>
      </w:r>
      <w:r w:rsidRPr="00560B14">
        <w:rPr>
          <w:rFonts w:eastAsia="Verdana"/>
          <w:spacing w:val="20"/>
        </w:rPr>
        <w:t xml:space="preserve"> </w:t>
      </w:r>
      <w:r w:rsidRPr="00560B14">
        <w:rPr>
          <w:rFonts w:eastAsia="Verdana"/>
        </w:rPr>
        <w:t>I</w:t>
      </w:r>
      <w:r w:rsidRPr="00560B14">
        <w:rPr>
          <w:rFonts w:eastAsia="Verdana"/>
          <w:spacing w:val="4"/>
        </w:rPr>
        <w:t xml:space="preserve"> </w:t>
      </w:r>
      <w:r w:rsidRPr="00560B14">
        <w:rPr>
          <w:rFonts w:eastAsia="Verdana"/>
        </w:rPr>
        <w:t>nr.</w:t>
      </w:r>
      <w:r w:rsidRPr="00560B14">
        <w:rPr>
          <w:rFonts w:eastAsia="Verdana"/>
          <w:spacing w:val="10"/>
        </w:rPr>
        <w:t xml:space="preserve"> </w:t>
      </w:r>
      <w:r w:rsidRPr="00560B14">
        <w:rPr>
          <w:rFonts w:eastAsia="Verdana"/>
        </w:rPr>
        <w:t>707</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05/08/2004</w:t>
      </w:r>
      <w:r w:rsidRPr="00560B14">
        <w:rPr>
          <w:rFonts w:eastAsia="Verdana"/>
          <w:spacing w:val="-1"/>
          <w:w w:val="103"/>
        </w:rPr>
        <w:t>)</w:t>
      </w:r>
      <w:r w:rsidRPr="00560B14">
        <w:rPr>
          <w:rFonts w:eastAsia="Verdana"/>
          <w:w w:val="103"/>
        </w:rPr>
        <w:t>.</w:t>
      </w:r>
    </w:p>
    <w:p w14:paraId="6FC0CE3A" w14:textId="77777777" w:rsidR="007E6F5A" w:rsidRPr="00560B14" w:rsidRDefault="007E6F5A" w:rsidP="007E6F5A">
      <w:pPr>
        <w:pStyle w:val="studiuEA"/>
      </w:pPr>
    </w:p>
    <w:p w14:paraId="52B47A9C" w14:textId="77777777" w:rsidR="007E6F5A" w:rsidRPr="00560B14" w:rsidRDefault="007E6F5A" w:rsidP="007E6F5A">
      <w:pPr>
        <w:pStyle w:val="studiuEA"/>
        <w:ind w:firstLine="0"/>
        <w:rPr>
          <w:rFonts w:eastAsia="Verdana"/>
        </w:rPr>
      </w:pPr>
      <w:r w:rsidRPr="00560B14">
        <w:rPr>
          <w:rFonts w:eastAsia="Verdana"/>
          <w:b/>
          <w:bCs/>
        </w:rPr>
        <w:t>Lege</w:t>
      </w:r>
      <w:r w:rsidRPr="00560B14">
        <w:rPr>
          <w:rFonts w:eastAsia="Verdana"/>
          <w:b/>
          <w:bCs/>
          <w:spacing w:val="65"/>
        </w:rPr>
        <w:t xml:space="preserve"> </w:t>
      </w:r>
      <w:r w:rsidRPr="00560B14">
        <w:rPr>
          <w:rFonts w:eastAsia="Verdana"/>
          <w:b/>
          <w:bCs/>
        </w:rPr>
        <w:t>nr.</w:t>
      </w:r>
      <w:r w:rsidRPr="00560B14">
        <w:rPr>
          <w:rFonts w:eastAsia="Verdana"/>
          <w:b/>
          <w:bCs/>
          <w:spacing w:val="59"/>
        </w:rPr>
        <w:t xml:space="preserve"> </w:t>
      </w:r>
      <w:r w:rsidRPr="00560B14">
        <w:rPr>
          <w:rFonts w:eastAsia="Verdana"/>
          <w:b/>
          <w:bCs/>
        </w:rPr>
        <w:t>18</w:t>
      </w:r>
      <w:r w:rsidRPr="00560B14">
        <w:rPr>
          <w:rFonts w:eastAsia="Verdana"/>
          <w:b/>
          <w:bCs/>
          <w:spacing w:val="58"/>
        </w:rPr>
        <w:t xml:space="preserve"> </w:t>
      </w:r>
      <w:r w:rsidRPr="00560B14">
        <w:rPr>
          <w:rFonts w:eastAsia="Verdana"/>
          <w:b/>
          <w:bCs/>
        </w:rPr>
        <w:t>din</w:t>
      </w:r>
      <w:r w:rsidRPr="00560B14">
        <w:rPr>
          <w:rFonts w:eastAsia="Verdana"/>
          <w:b/>
          <w:bCs/>
          <w:spacing w:val="60"/>
        </w:rPr>
        <w:t xml:space="preserve"> </w:t>
      </w:r>
      <w:r w:rsidRPr="00560B14">
        <w:rPr>
          <w:rFonts w:eastAsia="Verdana"/>
          <w:b/>
          <w:bCs/>
        </w:rPr>
        <w:t>19/02/199</w:t>
      </w:r>
      <w:r w:rsidRPr="00560B14">
        <w:rPr>
          <w:rFonts w:eastAsia="Verdana"/>
          <w:b/>
          <w:bCs/>
          <w:spacing w:val="1"/>
        </w:rPr>
        <w:t>1</w:t>
      </w:r>
      <w:r w:rsidRPr="00560B14">
        <w:rPr>
          <w:rFonts w:eastAsia="Verdana"/>
        </w:rPr>
        <w:t xml:space="preserve">, </w:t>
      </w:r>
      <w:r w:rsidRPr="00560B14">
        <w:rPr>
          <w:rFonts w:eastAsia="Verdana"/>
          <w:spacing w:val="25"/>
        </w:rPr>
        <w:t xml:space="preserve"> </w:t>
      </w:r>
      <w:r w:rsidRPr="00560B14">
        <w:rPr>
          <w:rFonts w:eastAsia="Verdana"/>
          <w:spacing w:val="-1"/>
        </w:rPr>
        <w:t>Lege</w:t>
      </w:r>
      <w:r w:rsidRPr="00560B14">
        <w:rPr>
          <w:rFonts w:eastAsia="Verdana"/>
        </w:rPr>
        <w:t>a</w:t>
      </w:r>
      <w:r w:rsidRPr="00560B14">
        <w:rPr>
          <w:rFonts w:eastAsia="Verdana"/>
          <w:spacing w:val="68"/>
        </w:rPr>
        <w:t xml:space="preserve"> </w:t>
      </w:r>
      <w:r w:rsidRPr="00560B14">
        <w:rPr>
          <w:rFonts w:eastAsia="Verdana"/>
          <w:spacing w:val="-1"/>
        </w:rPr>
        <w:t>Fondulu</w:t>
      </w:r>
      <w:r w:rsidRPr="00560B14">
        <w:rPr>
          <w:rFonts w:eastAsia="Verdana"/>
        </w:rPr>
        <w:t xml:space="preserve">i </w:t>
      </w:r>
      <w:r w:rsidRPr="00560B14">
        <w:rPr>
          <w:rFonts w:eastAsia="Verdana"/>
          <w:spacing w:val="6"/>
        </w:rPr>
        <w:t xml:space="preserve"> </w:t>
      </w:r>
      <w:r w:rsidRPr="00560B14">
        <w:rPr>
          <w:rFonts w:eastAsia="Verdana"/>
          <w:spacing w:val="-1"/>
        </w:rPr>
        <w:t>Funcia</w:t>
      </w:r>
      <w:r w:rsidRPr="00560B14">
        <w:rPr>
          <w:rFonts w:eastAsia="Verdana"/>
        </w:rPr>
        <w:t xml:space="preserve">r </w:t>
      </w:r>
      <w:r w:rsidRPr="00560B14">
        <w:rPr>
          <w:rFonts w:eastAsia="Verdana"/>
          <w:spacing w:val="2"/>
        </w:rPr>
        <w:t xml:space="preserve"> </w:t>
      </w:r>
      <w:r w:rsidRPr="00560B14">
        <w:rPr>
          <w:rFonts w:eastAsia="Verdana"/>
          <w:spacing w:val="-1"/>
        </w:rPr>
        <w:t>nr</w:t>
      </w:r>
      <w:r w:rsidRPr="00560B14">
        <w:rPr>
          <w:rFonts w:eastAsia="Verdana"/>
        </w:rPr>
        <w:t>.</w:t>
      </w:r>
      <w:r w:rsidRPr="00560B14">
        <w:rPr>
          <w:rFonts w:eastAsia="Verdana"/>
          <w:spacing w:val="59"/>
        </w:rPr>
        <w:t xml:space="preserve"> </w:t>
      </w:r>
      <w:r w:rsidRPr="00560B14">
        <w:rPr>
          <w:rFonts w:eastAsia="Verdana"/>
          <w:spacing w:val="-1"/>
        </w:rPr>
        <w:t>18/1991</w:t>
      </w:r>
      <w:r w:rsidRPr="00560B14">
        <w:rPr>
          <w:rFonts w:eastAsia="Verdana"/>
        </w:rPr>
        <w:t xml:space="preserve">, </w:t>
      </w:r>
      <w:r w:rsidRPr="00560B14">
        <w:rPr>
          <w:rFonts w:eastAsia="Verdana"/>
          <w:spacing w:val="3"/>
        </w:rPr>
        <w:t xml:space="preserve"> </w:t>
      </w:r>
      <w:r w:rsidRPr="00560B14">
        <w:rPr>
          <w:rFonts w:eastAsia="Verdana"/>
        </w:rPr>
        <w:t xml:space="preserve">Publicat </w:t>
      </w:r>
      <w:r w:rsidRPr="00560B14">
        <w:rPr>
          <w:rFonts w:eastAsia="Verdana"/>
          <w:spacing w:val="3"/>
        </w:rPr>
        <w:t xml:space="preserve"> </w:t>
      </w:r>
      <w:r w:rsidR="0020284D" w:rsidRPr="00560B14">
        <w:rPr>
          <w:rFonts w:eastAsia="Verdana"/>
          <w:spacing w:val="-1"/>
          <w:w w:val="103"/>
        </w:rPr>
        <w:t>î</w:t>
      </w:r>
      <w:r w:rsidRPr="00560B14">
        <w:rPr>
          <w:rFonts w:eastAsia="Verdana"/>
          <w:spacing w:val="-1"/>
          <w:w w:val="103"/>
        </w:rPr>
        <w:t xml:space="preserve">n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1</w:t>
      </w:r>
      <w:r w:rsidRPr="00560B14">
        <w:rPr>
          <w:rFonts w:eastAsia="Verdana"/>
          <w:spacing w:val="5"/>
        </w:rPr>
        <w:t xml:space="preserve"> </w:t>
      </w:r>
      <w:r w:rsidRPr="00560B14">
        <w:rPr>
          <w:rFonts w:eastAsia="Verdana"/>
        </w:rPr>
        <w:t>din</w:t>
      </w:r>
      <w:r w:rsidRPr="00560B14">
        <w:rPr>
          <w:rFonts w:eastAsia="Verdana"/>
          <w:spacing w:val="10"/>
        </w:rPr>
        <w:t xml:space="preserve"> </w:t>
      </w:r>
      <w:r w:rsidRPr="00560B14">
        <w:rPr>
          <w:rFonts w:eastAsia="Verdana"/>
          <w:w w:val="103"/>
        </w:rPr>
        <w:t>05/01/1998</w:t>
      </w:r>
    </w:p>
    <w:p w14:paraId="70D0901B" w14:textId="77777777" w:rsidR="007E6F5A" w:rsidRPr="00057C84" w:rsidRDefault="007E6F5A" w:rsidP="007E6F5A">
      <w:pPr>
        <w:pStyle w:val="studiuEA"/>
        <w:rPr>
          <w:highlight w:val="lightGray"/>
        </w:rPr>
      </w:pPr>
    </w:p>
    <w:p w14:paraId="0C35490F" w14:textId="77777777" w:rsidR="007E6F5A" w:rsidRPr="00560B14" w:rsidRDefault="007E6F5A" w:rsidP="007E6F5A">
      <w:pPr>
        <w:pStyle w:val="studiuEA"/>
        <w:ind w:firstLine="0"/>
        <w:rPr>
          <w:rFonts w:eastAsia="Verdana"/>
        </w:rPr>
      </w:pPr>
      <w:r w:rsidRPr="00560B14">
        <w:rPr>
          <w:rFonts w:eastAsia="Verdana"/>
          <w:b/>
          <w:bCs/>
        </w:rPr>
        <w:t>Lege</w:t>
      </w:r>
      <w:r w:rsidRPr="00560B14">
        <w:rPr>
          <w:rFonts w:eastAsia="Verdana"/>
          <w:b/>
          <w:bCs/>
          <w:spacing w:val="27"/>
        </w:rPr>
        <w:t xml:space="preserve"> </w:t>
      </w:r>
      <w:r w:rsidRPr="00560B14">
        <w:rPr>
          <w:rFonts w:eastAsia="Verdana"/>
          <w:b/>
          <w:bCs/>
        </w:rPr>
        <w:t>nr.</w:t>
      </w:r>
      <w:r w:rsidRPr="00560B14">
        <w:rPr>
          <w:rFonts w:eastAsia="Verdana"/>
          <w:b/>
          <w:bCs/>
          <w:spacing w:val="20"/>
        </w:rPr>
        <w:t xml:space="preserve"> </w:t>
      </w:r>
      <w:r w:rsidRPr="00560B14">
        <w:rPr>
          <w:rFonts w:eastAsia="Verdana"/>
          <w:b/>
          <w:bCs/>
        </w:rPr>
        <w:t>5</w:t>
      </w:r>
      <w:r w:rsidRPr="00560B14">
        <w:rPr>
          <w:rFonts w:eastAsia="Verdana"/>
          <w:b/>
          <w:bCs/>
          <w:spacing w:val="15"/>
        </w:rPr>
        <w:t xml:space="preserve"> </w:t>
      </w:r>
      <w:r w:rsidRPr="00560B14">
        <w:rPr>
          <w:rFonts w:eastAsia="Verdana"/>
          <w:b/>
          <w:bCs/>
        </w:rPr>
        <w:t>din</w:t>
      </w:r>
      <w:r w:rsidRPr="00560B14">
        <w:rPr>
          <w:rFonts w:eastAsia="Verdana"/>
          <w:b/>
          <w:bCs/>
          <w:spacing w:val="22"/>
        </w:rPr>
        <w:t xml:space="preserve"> </w:t>
      </w:r>
      <w:r w:rsidRPr="00560B14">
        <w:rPr>
          <w:rFonts w:eastAsia="Verdana"/>
          <w:b/>
          <w:bCs/>
        </w:rPr>
        <w:t>06/03/2000</w:t>
      </w:r>
      <w:r w:rsidRPr="00560B14">
        <w:rPr>
          <w:rFonts w:eastAsia="Verdana"/>
          <w:b/>
          <w:bCs/>
          <w:spacing w:val="51"/>
        </w:rPr>
        <w:t xml:space="preserve"> </w:t>
      </w:r>
      <w:r w:rsidRPr="00560B14">
        <w:rPr>
          <w:rFonts w:eastAsia="Verdana"/>
        </w:rPr>
        <w:t>privind</w:t>
      </w:r>
      <w:r w:rsidRPr="00560B14">
        <w:rPr>
          <w:rFonts w:eastAsia="Verdana"/>
          <w:spacing w:val="30"/>
        </w:rPr>
        <w:t xml:space="preserve"> </w:t>
      </w:r>
      <w:r w:rsidRPr="00560B14">
        <w:rPr>
          <w:rFonts w:eastAsia="Verdana"/>
        </w:rPr>
        <w:t>aprobarea</w:t>
      </w:r>
      <w:r w:rsidRPr="00560B14">
        <w:rPr>
          <w:rFonts w:eastAsia="Verdana"/>
          <w:spacing w:val="40"/>
        </w:rPr>
        <w:t xml:space="preserve"> </w:t>
      </w:r>
      <w:r w:rsidRPr="00560B14">
        <w:rPr>
          <w:rFonts w:eastAsia="Verdana"/>
        </w:rPr>
        <w:t>Planului</w:t>
      </w:r>
      <w:r w:rsidRPr="00560B14">
        <w:rPr>
          <w:rFonts w:eastAsia="Verdana"/>
          <w:spacing w:val="33"/>
        </w:rPr>
        <w:t xml:space="preserve"> </w:t>
      </w:r>
      <w:r w:rsidRPr="00560B14">
        <w:rPr>
          <w:rFonts w:eastAsia="Verdana"/>
        </w:rPr>
        <w:t>de</w:t>
      </w:r>
      <w:r w:rsidRPr="00560B14">
        <w:rPr>
          <w:rFonts w:eastAsia="Verdana"/>
          <w:spacing w:val="16"/>
        </w:rPr>
        <w:t xml:space="preserve"> </w:t>
      </w:r>
      <w:r w:rsidRPr="00560B14">
        <w:rPr>
          <w:rFonts w:eastAsia="Verdana"/>
        </w:rPr>
        <w:t>amenajare</w:t>
      </w:r>
      <w:r w:rsidRPr="00560B14">
        <w:rPr>
          <w:rFonts w:eastAsia="Verdana"/>
          <w:spacing w:val="41"/>
        </w:rPr>
        <w:t xml:space="preserve"> </w:t>
      </w:r>
      <w:r w:rsidRPr="00560B14">
        <w:rPr>
          <w:rFonts w:eastAsia="Verdana"/>
        </w:rPr>
        <w:t>a</w:t>
      </w:r>
      <w:r w:rsidRPr="00560B14">
        <w:rPr>
          <w:rFonts w:eastAsia="Verdana"/>
          <w:spacing w:val="13"/>
        </w:rPr>
        <w:t xml:space="preserve"> </w:t>
      </w:r>
      <w:r w:rsidRPr="00560B14">
        <w:rPr>
          <w:rFonts w:eastAsia="Verdana"/>
          <w:w w:val="103"/>
        </w:rPr>
        <w:t xml:space="preserve">teritoriului </w:t>
      </w:r>
      <w:r w:rsidRPr="00560B14">
        <w:rPr>
          <w:rFonts w:eastAsia="Verdana"/>
        </w:rPr>
        <w:t>na</w:t>
      </w:r>
      <w:r w:rsidR="0020284D" w:rsidRPr="00560B14">
        <w:rPr>
          <w:rFonts w:eastAsia="Verdana"/>
        </w:rPr>
        <w:t>ț</w:t>
      </w:r>
      <w:r w:rsidRPr="00560B14">
        <w:rPr>
          <w:rFonts w:eastAsia="Verdana"/>
        </w:rPr>
        <w:t>ional</w:t>
      </w:r>
      <w:r w:rsidRPr="00560B14">
        <w:rPr>
          <w:rFonts w:eastAsia="Verdana"/>
          <w:spacing w:val="35"/>
        </w:rPr>
        <w:t xml:space="preserve"> </w:t>
      </w:r>
      <w:r w:rsidRPr="00560B14">
        <w:rPr>
          <w:rFonts w:eastAsia="Verdana"/>
        </w:rPr>
        <w:t>-</w:t>
      </w:r>
      <w:r w:rsidRPr="00560B14">
        <w:rPr>
          <w:rFonts w:eastAsia="Verdana"/>
          <w:spacing w:val="11"/>
        </w:rPr>
        <w:t xml:space="preserve"> </w:t>
      </w:r>
      <w:r w:rsidRPr="00560B14">
        <w:rPr>
          <w:rFonts w:eastAsia="Verdana"/>
        </w:rPr>
        <w:t>Sec</w:t>
      </w:r>
      <w:r w:rsidR="0020284D" w:rsidRPr="00560B14">
        <w:rPr>
          <w:rFonts w:eastAsia="Verdana"/>
        </w:rPr>
        <w:t>ț</w:t>
      </w:r>
      <w:r w:rsidRPr="00560B14">
        <w:rPr>
          <w:rFonts w:eastAsia="Verdana"/>
        </w:rPr>
        <w:t>iunea</w:t>
      </w:r>
      <w:r w:rsidRPr="00560B14">
        <w:rPr>
          <w:rFonts w:eastAsia="Verdana"/>
          <w:spacing w:val="36"/>
        </w:rPr>
        <w:t xml:space="preserve"> </w:t>
      </w:r>
      <w:r w:rsidRPr="00560B14">
        <w:rPr>
          <w:rFonts w:eastAsia="Verdana"/>
        </w:rPr>
        <w:t>a</w:t>
      </w:r>
      <w:r w:rsidRPr="00560B14">
        <w:rPr>
          <w:rFonts w:eastAsia="Verdana"/>
          <w:spacing w:val="10"/>
        </w:rPr>
        <w:t xml:space="preserve"> </w:t>
      </w:r>
      <w:r w:rsidRPr="00560B14">
        <w:rPr>
          <w:rFonts w:eastAsia="Verdana"/>
        </w:rPr>
        <w:t>II</w:t>
      </w:r>
      <w:r w:rsidRPr="00560B14">
        <w:rPr>
          <w:rFonts w:eastAsia="Verdana"/>
          <w:spacing w:val="-2"/>
        </w:rPr>
        <w:t>I</w:t>
      </w:r>
      <w:r w:rsidRPr="00560B14">
        <w:rPr>
          <w:rFonts w:eastAsia="Verdana"/>
          <w:spacing w:val="2"/>
        </w:rPr>
        <w:t>-</w:t>
      </w:r>
      <w:r w:rsidRPr="00560B14">
        <w:rPr>
          <w:rFonts w:eastAsia="Verdana"/>
        </w:rPr>
        <w:t>a</w:t>
      </w:r>
      <w:r w:rsidRPr="00560B14">
        <w:rPr>
          <w:rFonts w:eastAsia="Verdana"/>
          <w:spacing w:val="25"/>
        </w:rPr>
        <w:t xml:space="preserve"> </w:t>
      </w:r>
      <w:r w:rsidRPr="00560B14">
        <w:rPr>
          <w:rFonts w:eastAsia="Verdana"/>
        </w:rPr>
        <w:t>-</w:t>
      </w:r>
      <w:r w:rsidRPr="00560B14">
        <w:rPr>
          <w:rFonts w:eastAsia="Verdana"/>
          <w:spacing w:val="16"/>
        </w:rPr>
        <w:t xml:space="preserve"> </w:t>
      </w:r>
      <w:r w:rsidRPr="00560B14">
        <w:rPr>
          <w:rFonts w:eastAsia="Verdana"/>
          <w:spacing w:val="-8"/>
        </w:rPr>
        <w:t>z</w:t>
      </w:r>
      <w:r w:rsidRPr="00560B14">
        <w:rPr>
          <w:rFonts w:eastAsia="Verdana"/>
          <w:spacing w:val="4"/>
        </w:rPr>
        <w:t>o</w:t>
      </w:r>
      <w:r w:rsidRPr="00560B14">
        <w:rPr>
          <w:rFonts w:eastAsia="Verdana"/>
          <w:spacing w:val="-1"/>
        </w:rPr>
        <w:t>n</w:t>
      </w:r>
      <w:r w:rsidRPr="00560B14">
        <w:rPr>
          <w:rFonts w:eastAsia="Verdana"/>
        </w:rPr>
        <w:t>e</w:t>
      </w:r>
      <w:r w:rsidRPr="00560B14">
        <w:rPr>
          <w:rFonts w:eastAsia="Verdana"/>
          <w:spacing w:val="24"/>
        </w:rPr>
        <w:t xml:space="preserve"> </w:t>
      </w:r>
      <w:r w:rsidRPr="00560B14">
        <w:rPr>
          <w:rFonts w:eastAsia="Verdana"/>
          <w:spacing w:val="-1"/>
        </w:rPr>
        <w:t>protejate</w:t>
      </w:r>
      <w:r w:rsidRPr="00560B14">
        <w:rPr>
          <w:rFonts w:eastAsia="Verdana"/>
        </w:rPr>
        <w:t>.</w:t>
      </w:r>
      <w:r w:rsidRPr="00560B14">
        <w:rPr>
          <w:rFonts w:eastAsia="Verdana"/>
          <w:spacing w:val="40"/>
        </w:rPr>
        <w:t xml:space="preserve"> </w:t>
      </w:r>
      <w:r w:rsidRPr="00560B14">
        <w:rPr>
          <w:rFonts w:eastAsia="Verdana"/>
          <w:spacing w:val="-1"/>
        </w:rPr>
        <w:t>Publica</w:t>
      </w:r>
      <w:r w:rsidRPr="00560B14">
        <w:rPr>
          <w:rFonts w:eastAsia="Verdana"/>
        </w:rPr>
        <w:t>t</w:t>
      </w:r>
      <w:r w:rsidRPr="00560B14">
        <w:rPr>
          <w:rFonts w:eastAsia="Verdana"/>
          <w:spacing w:val="34"/>
        </w:rPr>
        <w:t xml:space="preserve"> </w:t>
      </w:r>
      <w:r w:rsidRPr="00560B14">
        <w:rPr>
          <w:rFonts w:eastAsia="Verdana"/>
          <w:spacing w:val="-1"/>
        </w:rPr>
        <w:t>i</w:t>
      </w:r>
      <w:r w:rsidRPr="00560B14">
        <w:rPr>
          <w:rFonts w:eastAsia="Verdana"/>
        </w:rPr>
        <w:t>n</w:t>
      </w:r>
      <w:r w:rsidRPr="00560B14">
        <w:rPr>
          <w:rFonts w:eastAsia="Verdana"/>
          <w:spacing w:val="15"/>
        </w:rPr>
        <w:t xml:space="preserve"> </w:t>
      </w:r>
      <w:r w:rsidRPr="00560B14">
        <w:rPr>
          <w:rFonts w:eastAsia="Verdana"/>
          <w:spacing w:val="-1"/>
        </w:rPr>
        <w:t>Monitoru</w:t>
      </w:r>
      <w:r w:rsidRPr="00560B14">
        <w:rPr>
          <w:rFonts w:eastAsia="Verdana"/>
        </w:rPr>
        <w:t>l</w:t>
      </w:r>
      <w:r w:rsidRPr="00560B14">
        <w:rPr>
          <w:rFonts w:eastAsia="Verdana"/>
          <w:spacing w:val="38"/>
        </w:rPr>
        <w:t xml:space="preserve"> </w:t>
      </w:r>
      <w:r w:rsidRPr="00560B14">
        <w:rPr>
          <w:rFonts w:eastAsia="Verdana"/>
          <w:spacing w:val="-1"/>
        </w:rPr>
        <w:t>Oficia</w:t>
      </w:r>
      <w:r w:rsidRPr="00560B14">
        <w:rPr>
          <w:rFonts w:eastAsia="Verdana"/>
        </w:rPr>
        <w:t>l</w:t>
      </w:r>
      <w:r w:rsidRPr="00560B14">
        <w:rPr>
          <w:rFonts w:eastAsia="Verdana"/>
          <w:spacing w:val="28"/>
        </w:rPr>
        <w:t xml:space="preserve"> </w:t>
      </w:r>
      <w:r w:rsidRPr="00560B14">
        <w:rPr>
          <w:rFonts w:eastAsia="Verdana"/>
          <w:spacing w:val="-1"/>
        </w:rPr>
        <w:t>nr</w:t>
      </w:r>
      <w:r w:rsidRPr="00560B14">
        <w:rPr>
          <w:rFonts w:eastAsia="Verdana"/>
        </w:rPr>
        <w:t>.</w:t>
      </w:r>
      <w:r w:rsidRPr="00560B14">
        <w:rPr>
          <w:rFonts w:eastAsia="Verdana"/>
          <w:spacing w:val="19"/>
        </w:rPr>
        <w:t xml:space="preserve"> </w:t>
      </w:r>
      <w:r w:rsidRPr="00560B14">
        <w:rPr>
          <w:rFonts w:eastAsia="Verdana"/>
          <w:spacing w:val="-1"/>
        </w:rPr>
        <w:t>15</w:t>
      </w:r>
      <w:r w:rsidRPr="00560B14">
        <w:rPr>
          <w:rFonts w:eastAsia="Verdana"/>
        </w:rPr>
        <w:t>2</w:t>
      </w:r>
      <w:r w:rsidRPr="00560B14">
        <w:rPr>
          <w:rFonts w:eastAsia="Verdana"/>
          <w:spacing w:val="21"/>
        </w:rPr>
        <w:t xml:space="preserve"> </w:t>
      </w:r>
      <w:r w:rsidRPr="00560B14">
        <w:rPr>
          <w:rFonts w:eastAsia="Verdana"/>
          <w:spacing w:val="-1"/>
          <w:w w:val="103"/>
        </w:rPr>
        <w:t>din 12/04/2000</w:t>
      </w:r>
    </w:p>
    <w:p w14:paraId="734071A1" w14:textId="77777777" w:rsidR="007E6F5A" w:rsidRPr="00560B14" w:rsidRDefault="007E6F5A" w:rsidP="007E6F5A">
      <w:pPr>
        <w:pStyle w:val="studiuEA"/>
        <w:rPr>
          <w:sz w:val="19"/>
          <w:szCs w:val="19"/>
        </w:rPr>
      </w:pPr>
    </w:p>
    <w:p w14:paraId="0A541BA3" w14:textId="77777777" w:rsidR="007E6F5A" w:rsidRPr="00560B14" w:rsidRDefault="007E6F5A" w:rsidP="007E6F5A">
      <w:pPr>
        <w:pStyle w:val="studiuEA"/>
        <w:ind w:firstLine="0"/>
        <w:rPr>
          <w:rFonts w:eastAsia="Verdana"/>
        </w:rPr>
      </w:pPr>
      <w:r w:rsidRPr="00560B14">
        <w:rPr>
          <w:rFonts w:eastAsia="Verdana"/>
          <w:b/>
          <w:bCs/>
        </w:rPr>
        <w:t>Lege</w:t>
      </w:r>
      <w:r w:rsidRPr="00560B14">
        <w:rPr>
          <w:rFonts w:eastAsia="Verdana"/>
          <w:b/>
          <w:bCs/>
          <w:spacing w:val="28"/>
        </w:rPr>
        <w:t xml:space="preserve"> </w:t>
      </w:r>
      <w:r w:rsidRPr="00560B14">
        <w:rPr>
          <w:rFonts w:eastAsia="Verdana"/>
          <w:b/>
          <w:bCs/>
        </w:rPr>
        <w:t>nr.</w:t>
      </w:r>
      <w:r w:rsidRPr="00560B14">
        <w:rPr>
          <w:rFonts w:eastAsia="Verdana"/>
          <w:b/>
          <w:bCs/>
          <w:spacing w:val="21"/>
        </w:rPr>
        <w:t xml:space="preserve"> </w:t>
      </w:r>
      <w:r w:rsidRPr="00560B14">
        <w:rPr>
          <w:rFonts w:eastAsia="Verdana"/>
          <w:b/>
          <w:bCs/>
        </w:rPr>
        <w:t>46</w:t>
      </w:r>
      <w:r w:rsidRPr="00560B14">
        <w:rPr>
          <w:rFonts w:eastAsia="Verdana"/>
          <w:b/>
          <w:bCs/>
          <w:spacing w:val="21"/>
        </w:rPr>
        <w:t xml:space="preserve"> </w:t>
      </w:r>
      <w:r w:rsidRPr="00560B14">
        <w:rPr>
          <w:rFonts w:eastAsia="Verdana"/>
          <w:b/>
          <w:bCs/>
        </w:rPr>
        <w:t>din</w:t>
      </w:r>
      <w:r w:rsidRPr="00560B14">
        <w:rPr>
          <w:rFonts w:eastAsia="Verdana"/>
          <w:b/>
          <w:bCs/>
          <w:spacing w:val="23"/>
        </w:rPr>
        <w:t xml:space="preserve"> </w:t>
      </w:r>
      <w:r w:rsidRPr="00560B14">
        <w:rPr>
          <w:rFonts w:eastAsia="Verdana"/>
          <w:b/>
          <w:bCs/>
        </w:rPr>
        <w:t>19/03/2008</w:t>
      </w:r>
      <w:r w:rsidRPr="00560B14">
        <w:rPr>
          <w:rFonts w:eastAsia="Verdana"/>
          <w:b/>
          <w:bCs/>
          <w:spacing w:val="1"/>
        </w:rPr>
        <w:t xml:space="preserve"> </w:t>
      </w:r>
      <w:r w:rsidRPr="00560B14">
        <w:rPr>
          <w:rFonts w:eastAsia="Verdana"/>
        </w:rPr>
        <w:t>privind</w:t>
      </w:r>
      <w:r w:rsidRPr="00560B14">
        <w:rPr>
          <w:rFonts w:eastAsia="Verdana"/>
          <w:spacing w:val="32"/>
        </w:rPr>
        <w:t xml:space="preserve"> </w:t>
      </w:r>
      <w:r w:rsidRPr="00560B14">
        <w:rPr>
          <w:rFonts w:eastAsia="Verdana"/>
        </w:rPr>
        <w:t>Codul</w:t>
      </w:r>
      <w:r w:rsidRPr="00560B14">
        <w:rPr>
          <w:rFonts w:eastAsia="Verdana"/>
          <w:spacing w:val="28"/>
        </w:rPr>
        <w:t xml:space="preserve"> </w:t>
      </w:r>
      <w:r w:rsidRPr="00560B14">
        <w:rPr>
          <w:rFonts w:eastAsia="Verdana"/>
        </w:rPr>
        <w:t>Silvic,</w:t>
      </w:r>
      <w:r w:rsidRPr="00560B14">
        <w:rPr>
          <w:rFonts w:eastAsia="Verdana"/>
          <w:spacing w:val="29"/>
        </w:rPr>
        <w:t xml:space="preserve"> </w:t>
      </w:r>
      <w:r w:rsidRPr="00560B14">
        <w:rPr>
          <w:rFonts w:eastAsia="Verdana"/>
        </w:rPr>
        <w:t>Publicat</w:t>
      </w:r>
      <w:r w:rsidRPr="00560B14">
        <w:rPr>
          <w:rFonts w:eastAsia="Verdana"/>
          <w:spacing w:val="35"/>
        </w:rPr>
        <w:t xml:space="preserve"> </w:t>
      </w:r>
      <w:r w:rsidR="0020284D" w:rsidRPr="00560B14">
        <w:rPr>
          <w:rFonts w:eastAsia="Verdana"/>
        </w:rPr>
        <w:t>î</w:t>
      </w:r>
      <w:r w:rsidRPr="00560B14">
        <w:rPr>
          <w:rFonts w:eastAsia="Verdana"/>
        </w:rPr>
        <w:t>n</w:t>
      </w:r>
      <w:r w:rsidRPr="00560B14">
        <w:rPr>
          <w:rFonts w:eastAsia="Verdana"/>
          <w:spacing w:val="16"/>
        </w:rPr>
        <w:t xml:space="preserve"> </w:t>
      </w:r>
      <w:r w:rsidRPr="00560B14">
        <w:rPr>
          <w:rFonts w:eastAsia="Verdana"/>
        </w:rPr>
        <w:t>Monitorul</w:t>
      </w:r>
      <w:r w:rsidRPr="00560B14">
        <w:rPr>
          <w:rFonts w:eastAsia="Verdana"/>
          <w:spacing w:val="39"/>
        </w:rPr>
        <w:t xml:space="preserve"> </w:t>
      </w:r>
      <w:r w:rsidRPr="00560B14">
        <w:rPr>
          <w:rFonts w:eastAsia="Verdana"/>
        </w:rPr>
        <w:t>Oficial</w:t>
      </w:r>
      <w:r w:rsidRPr="00560B14">
        <w:rPr>
          <w:rFonts w:eastAsia="Verdana"/>
          <w:spacing w:val="29"/>
        </w:rPr>
        <w:t xml:space="preserve"> </w:t>
      </w:r>
      <w:r w:rsidRPr="00560B14">
        <w:rPr>
          <w:rFonts w:eastAsia="Verdana"/>
          <w:w w:val="103"/>
        </w:rPr>
        <w:t xml:space="preserve">nr. </w:t>
      </w:r>
      <w:r w:rsidRPr="00560B14">
        <w:rPr>
          <w:rFonts w:eastAsia="Verdana"/>
          <w:spacing w:val="-1"/>
        </w:rPr>
        <w:t>23</w:t>
      </w:r>
      <w:r w:rsidRPr="00560B14">
        <w:rPr>
          <w:rFonts w:eastAsia="Verdana"/>
        </w:rPr>
        <w:t>8</w:t>
      </w:r>
      <w:r w:rsidRPr="00560B14">
        <w:rPr>
          <w:rFonts w:eastAsia="Verdana"/>
          <w:spacing w:val="36"/>
        </w:rPr>
        <w:t xml:space="preserve"> </w:t>
      </w:r>
      <w:r w:rsidRPr="00560B14">
        <w:rPr>
          <w:rFonts w:eastAsia="Verdana"/>
          <w:spacing w:val="-1"/>
        </w:rPr>
        <w:t>di</w:t>
      </w:r>
      <w:r w:rsidRPr="00560B14">
        <w:rPr>
          <w:rFonts w:eastAsia="Verdana"/>
        </w:rPr>
        <w:t>n</w:t>
      </w:r>
      <w:r w:rsidRPr="00560B14">
        <w:rPr>
          <w:rFonts w:eastAsia="Verdana"/>
          <w:spacing w:val="34"/>
        </w:rPr>
        <w:t xml:space="preserve"> </w:t>
      </w:r>
      <w:r w:rsidRPr="00560B14">
        <w:rPr>
          <w:rFonts w:eastAsia="Verdana"/>
          <w:spacing w:val="-1"/>
        </w:rPr>
        <w:t>27/03/200</w:t>
      </w:r>
      <w:r w:rsidRPr="00560B14">
        <w:rPr>
          <w:rFonts w:eastAsia="Verdana"/>
        </w:rPr>
        <w:t>8</w:t>
      </w:r>
      <w:r w:rsidRPr="00560B14">
        <w:rPr>
          <w:rFonts w:eastAsia="Verdana"/>
          <w:spacing w:val="61"/>
        </w:rPr>
        <w:t xml:space="preserve"> </w:t>
      </w:r>
      <w:r w:rsidR="0020284D" w:rsidRPr="00560B14">
        <w:rPr>
          <w:rFonts w:eastAsia="Verdana"/>
          <w:spacing w:val="-1"/>
        </w:rPr>
        <w:t>ș</w:t>
      </w:r>
      <w:r w:rsidRPr="00560B14">
        <w:rPr>
          <w:rFonts w:eastAsia="Verdana"/>
        </w:rPr>
        <w:t>i</w:t>
      </w:r>
      <w:r w:rsidRPr="00560B14">
        <w:rPr>
          <w:rFonts w:eastAsia="Verdana"/>
          <w:spacing w:val="28"/>
        </w:rPr>
        <w:t xml:space="preserve"> </w:t>
      </w:r>
      <w:r w:rsidR="0020284D" w:rsidRPr="00560B14">
        <w:rPr>
          <w:rFonts w:eastAsia="Verdana"/>
          <w:b/>
          <w:bCs/>
        </w:rPr>
        <w:t>Ordonanț</w:t>
      </w:r>
      <w:r w:rsidRPr="00560B14">
        <w:rPr>
          <w:rFonts w:eastAsia="Verdana"/>
          <w:b/>
          <w:bCs/>
        </w:rPr>
        <w:t>a</w:t>
      </w:r>
      <w:r w:rsidRPr="00560B14">
        <w:rPr>
          <w:rFonts w:eastAsia="Verdana"/>
          <w:b/>
          <w:bCs/>
          <w:spacing w:val="57"/>
        </w:rPr>
        <w:t xml:space="preserve"> </w:t>
      </w:r>
      <w:r w:rsidRPr="00560B14">
        <w:rPr>
          <w:rFonts w:eastAsia="Verdana"/>
          <w:b/>
          <w:bCs/>
        </w:rPr>
        <w:t>de</w:t>
      </w:r>
      <w:r w:rsidRPr="00560B14">
        <w:rPr>
          <w:rFonts w:eastAsia="Verdana"/>
          <w:b/>
          <w:bCs/>
          <w:spacing w:val="29"/>
        </w:rPr>
        <w:t xml:space="preserve"> </w:t>
      </w:r>
      <w:r w:rsidRPr="00560B14">
        <w:rPr>
          <w:rFonts w:eastAsia="Verdana"/>
          <w:b/>
          <w:bCs/>
        </w:rPr>
        <w:t>Urgen</w:t>
      </w:r>
      <w:r w:rsidR="0020284D" w:rsidRPr="00560B14">
        <w:rPr>
          <w:rFonts w:eastAsia="Verdana"/>
          <w:b/>
          <w:bCs/>
        </w:rPr>
        <w:t>ță</w:t>
      </w:r>
      <w:r w:rsidRPr="00560B14">
        <w:rPr>
          <w:rFonts w:eastAsia="Verdana"/>
          <w:b/>
          <w:bCs/>
          <w:spacing w:val="48"/>
        </w:rPr>
        <w:t xml:space="preserve"> </w:t>
      </w:r>
      <w:r w:rsidRPr="00560B14">
        <w:rPr>
          <w:rFonts w:eastAsia="Verdana"/>
          <w:b/>
          <w:bCs/>
        </w:rPr>
        <w:t>nr.</w:t>
      </w:r>
      <w:r w:rsidRPr="00560B14">
        <w:rPr>
          <w:rFonts w:eastAsia="Verdana"/>
          <w:b/>
          <w:bCs/>
          <w:spacing w:val="30"/>
        </w:rPr>
        <w:t xml:space="preserve"> </w:t>
      </w:r>
      <w:r w:rsidRPr="00560B14">
        <w:rPr>
          <w:rFonts w:eastAsia="Verdana"/>
          <w:b/>
          <w:bCs/>
        </w:rPr>
        <w:t>193</w:t>
      </w:r>
      <w:r w:rsidRPr="00560B14">
        <w:rPr>
          <w:rFonts w:eastAsia="Verdana"/>
          <w:b/>
          <w:bCs/>
          <w:spacing w:val="34"/>
        </w:rPr>
        <w:t xml:space="preserve"> </w:t>
      </w:r>
      <w:r w:rsidRPr="00560B14">
        <w:rPr>
          <w:rFonts w:eastAsia="Verdana"/>
          <w:b/>
          <w:bCs/>
        </w:rPr>
        <w:t>din</w:t>
      </w:r>
      <w:r w:rsidRPr="00560B14">
        <w:rPr>
          <w:rFonts w:eastAsia="Verdana"/>
          <w:b/>
          <w:bCs/>
          <w:spacing w:val="32"/>
        </w:rPr>
        <w:t xml:space="preserve"> </w:t>
      </w:r>
      <w:r w:rsidRPr="00560B14">
        <w:rPr>
          <w:rFonts w:eastAsia="Verdana"/>
          <w:b/>
          <w:bCs/>
        </w:rPr>
        <w:t>25/11/2008</w:t>
      </w:r>
      <w:r w:rsidRPr="00560B14">
        <w:rPr>
          <w:rFonts w:eastAsia="Verdana"/>
          <w:b/>
          <w:bCs/>
          <w:spacing w:val="66"/>
        </w:rPr>
        <w:t xml:space="preserve"> </w:t>
      </w:r>
      <w:r w:rsidRPr="00560B14">
        <w:rPr>
          <w:rFonts w:eastAsia="Verdana"/>
          <w:spacing w:val="-1"/>
          <w:w w:val="103"/>
        </w:rPr>
        <w:t xml:space="preserve">privind </w:t>
      </w:r>
      <w:r w:rsidRPr="00560B14">
        <w:rPr>
          <w:rFonts w:eastAsia="Verdana"/>
        </w:rPr>
        <w:t>modificarea</w:t>
      </w:r>
      <w:r w:rsidRPr="00560B14">
        <w:rPr>
          <w:rFonts w:eastAsia="Verdana"/>
          <w:spacing w:val="37"/>
        </w:rPr>
        <w:t xml:space="preserve"> </w:t>
      </w:r>
      <w:r w:rsidR="0020284D" w:rsidRPr="00560B14">
        <w:rPr>
          <w:rFonts w:eastAsia="Verdana"/>
        </w:rPr>
        <w:t>ș</w:t>
      </w:r>
      <w:r w:rsidRPr="00560B14">
        <w:rPr>
          <w:rFonts w:eastAsia="Verdana"/>
        </w:rPr>
        <w:t>i</w:t>
      </w:r>
      <w:r w:rsidRPr="00560B14">
        <w:rPr>
          <w:rFonts w:eastAsia="Verdana"/>
          <w:spacing w:val="7"/>
        </w:rPr>
        <w:t xml:space="preserve"> </w:t>
      </w:r>
      <w:r w:rsidRPr="00560B14">
        <w:rPr>
          <w:rFonts w:eastAsia="Verdana"/>
        </w:rPr>
        <w:t>completarea</w:t>
      </w:r>
      <w:r w:rsidRPr="00560B14">
        <w:rPr>
          <w:rFonts w:eastAsia="Verdana"/>
          <w:spacing w:val="39"/>
        </w:rPr>
        <w:t xml:space="preserve"> </w:t>
      </w:r>
      <w:r w:rsidRPr="00560B14">
        <w:rPr>
          <w:rFonts w:eastAsia="Verdana"/>
        </w:rPr>
        <w:t>art.</w:t>
      </w:r>
      <w:r w:rsidRPr="00560B14">
        <w:rPr>
          <w:rFonts w:eastAsia="Verdana"/>
          <w:spacing w:val="13"/>
        </w:rPr>
        <w:t xml:space="preserve"> </w:t>
      </w:r>
      <w:r w:rsidRPr="00560B14">
        <w:rPr>
          <w:rFonts w:eastAsia="Verdana"/>
        </w:rPr>
        <w:t>37</w:t>
      </w:r>
      <w:r w:rsidRPr="00560B14">
        <w:rPr>
          <w:rFonts w:eastAsia="Verdana"/>
          <w:spacing w:val="10"/>
        </w:rPr>
        <w:t xml:space="preserve"> </w:t>
      </w:r>
      <w:r w:rsidRPr="00560B14">
        <w:rPr>
          <w:rFonts w:eastAsia="Verdana"/>
        </w:rPr>
        <w:t>si</w:t>
      </w:r>
      <w:r w:rsidRPr="00560B14">
        <w:rPr>
          <w:rFonts w:eastAsia="Verdana"/>
          <w:spacing w:val="7"/>
        </w:rPr>
        <w:t xml:space="preserve"> </w:t>
      </w:r>
      <w:r w:rsidRPr="00560B14">
        <w:rPr>
          <w:rFonts w:eastAsia="Verdana"/>
        </w:rPr>
        <w:t>39</w:t>
      </w:r>
      <w:r w:rsidRPr="00560B14">
        <w:rPr>
          <w:rFonts w:eastAsia="Verdana"/>
          <w:spacing w:val="10"/>
        </w:rPr>
        <w:t xml:space="preserve"> </w:t>
      </w:r>
      <w:r w:rsidRPr="00560B14">
        <w:rPr>
          <w:rFonts w:eastAsia="Verdana"/>
        </w:rPr>
        <w:t>din</w:t>
      </w:r>
      <w:r w:rsidRPr="00560B14">
        <w:rPr>
          <w:rFonts w:eastAsia="Verdana"/>
          <w:spacing w:val="11"/>
        </w:rPr>
        <w:t xml:space="preserve"> </w:t>
      </w:r>
      <w:r w:rsidRPr="00560B14">
        <w:rPr>
          <w:rFonts w:eastAsia="Verdana"/>
        </w:rPr>
        <w:t>legea</w:t>
      </w:r>
      <w:r w:rsidRPr="00560B14">
        <w:rPr>
          <w:rFonts w:eastAsia="Verdana"/>
          <w:spacing w:val="18"/>
        </w:rPr>
        <w:t xml:space="preserve"> </w:t>
      </w:r>
      <w:r w:rsidRPr="00560B14">
        <w:rPr>
          <w:rFonts w:eastAsia="Verdana"/>
        </w:rPr>
        <w:t>nr.</w:t>
      </w:r>
      <w:r w:rsidRPr="00560B14">
        <w:rPr>
          <w:rFonts w:eastAsia="Verdana"/>
          <w:spacing w:val="8"/>
        </w:rPr>
        <w:t xml:space="preserve"> </w:t>
      </w:r>
      <w:r w:rsidRPr="00560B14">
        <w:rPr>
          <w:rFonts w:eastAsia="Verdana"/>
        </w:rPr>
        <w:t>46/2008</w:t>
      </w:r>
      <w:r w:rsidRPr="00560B14">
        <w:rPr>
          <w:rFonts w:eastAsia="Verdana"/>
          <w:spacing w:val="26"/>
        </w:rPr>
        <w:t xml:space="preserve"> </w:t>
      </w:r>
      <w:r w:rsidRPr="00560B14">
        <w:rPr>
          <w:rFonts w:eastAsia="Verdana"/>
        </w:rPr>
        <w:t>-</w:t>
      </w:r>
      <w:r w:rsidRPr="00560B14">
        <w:rPr>
          <w:rFonts w:eastAsia="Verdana"/>
          <w:spacing w:val="6"/>
        </w:rPr>
        <w:t xml:space="preserve"> </w:t>
      </w:r>
      <w:r w:rsidRPr="00560B14">
        <w:rPr>
          <w:rFonts w:eastAsia="Verdana"/>
        </w:rPr>
        <w:t>Codul</w:t>
      </w:r>
      <w:r w:rsidRPr="00560B14">
        <w:rPr>
          <w:rFonts w:eastAsia="Verdana"/>
          <w:spacing w:val="21"/>
        </w:rPr>
        <w:t xml:space="preserve"> </w:t>
      </w:r>
      <w:r w:rsidRPr="00560B14">
        <w:rPr>
          <w:rFonts w:eastAsia="Verdana"/>
        </w:rPr>
        <w:t>silvic,</w:t>
      </w:r>
      <w:r w:rsidRPr="00560B14">
        <w:rPr>
          <w:rFonts w:eastAsia="Verdana"/>
          <w:spacing w:val="21"/>
        </w:rPr>
        <w:t xml:space="preserve"> </w:t>
      </w:r>
      <w:r w:rsidRPr="00560B14">
        <w:rPr>
          <w:rFonts w:eastAsia="Verdana"/>
          <w:w w:val="103"/>
        </w:rPr>
        <w:t xml:space="preserve">Publicat </w:t>
      </w:r>
      <w:r w:rsidR="0020284D"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8"/>
        </w:rPr>
        <w:t xml:space="preserve"> </w:t>
      </w:r>
      <w:r w:rsidRPr="00560B14">
        <w:rPr>
          <w:rFonts w:eastAsia="Verdana"/>
        </w:rPr>
        <w:t>nr.</w:t>
      </w:r>
      <w:r w:rsidRPr="00560B14">
        <w:rPr>
          <w:rFonts w:eastAsia="Verdana"/>
          <w:spacing w:val="10"/>
        </w:rPr>
        <w:t xml:space="preserve"> </w:t>
      </w:r>
      <w:r w:rsidRPr="00560B14">
        <w:rPr>
          <w:rFonts w:eastAsia="Verdana"/>
        </w:rPr>
        <w:t>825</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08/12/2008</w:t>
      </w:r>
    </w:p>
    <w:p w14:paraId="57B4F04A" w14:textId="77777777" w:rsidR="007E6F5A" w:rsidRPr="00560B14" w:rsidRDefault="007E6F5A" w:rsidP="007E6F5A">
      <w:pPr>
        <w:pStyle w:val="studiuEA"/>
        <w:rPr>
          <w:sz w:val="18"/>
          <w:szCs w:val="18"/>
        </w:rPr>
      </w:pPr>
    </w:p>
    <w:p w14:paraId="537329F0" w14:textId="77777777" w:rsidR="007E6F5A" w:rsidRPr="00560B14" w:rsidRDefault="007E6F5A" w:rsidP="007E6F5A">
      <w:pPr>
        <w:pStyle w:val="studiuEA"/>
        <w:ind w:firstLine="0"/>
        <w:rPr>
          <w:rFonts w:eastAsia="Verdana"/>
        </w:rPr>
      </w:pPr>
      <w:r w:rsidRPr="00560B14">
        <w:rPr>
          <w:rFonts w:eastAsia="Verdana"/>
          <w:b/>
          <w:bCs/>
        </w:rPr>
        <w:t xml:space="preserve">Lege </w:t>
      </w:r>
      <w:r w:rsidRPr="00560B14">
        <w:rPr>
          <w:rFonts w:eastAsia="Verdana"/>
          <w:b/>
          <w:bCs/>
          <w:spacing w:val="46"/>
        </w:rPr>
        <w:t xml:space="preserve"> </w:t>
      </w:r>
      <w:r w:rsidRPr="00560B14">
        <w:rPr>
          <w:rFonts w:eastAsia="Verdana"/>
          <w:b/>
          <w:bCs/>
        </w:rPr>
        <w:t xml:space="preserve">nr. </w:t>
      </w:r>
      <w:r w:rsidRPr="00560B14">
        <w:rPr>
          <w:rFonts w:eastAsia="Verdana"/>
          <w:b/>
          <w:bCs/>
          <w:spacing w:val="39"/>
        </w:rPr>
        <w:t xml:space="preserve"> </w:t>
      </w:r>
      <w:r w:rsidRPr="00560B14">
        <w:rPr>
          <w:rFonts w:eastAsia="Verdana"/>
          <w:b/>
          <w:bCs/>
        </w:rPr>
        <w:t xml:space="preserve">193 </w:t>
      </w:r>
      <w:r w:rsidRPr="00560B14">
        <w:rPr>
          <w:rFonts w:eastAsia="Verdana"/>
          <w:b/>
          <w:bCs/>
          <w:spacing w:val="43"/>
        </w:rPr>
        <w:t xml:space="preserve"> </w:t>
      </w:r>
      <w:r w:rsidRPr="00560B14">
        <w:rPr>
          <w:rFonts w:eastAsia="Verdana"/>
          <w:b/>
          <w:bCs/>
        </w:rPr>
        <w:t xml:space="preserve">din </w:t>
      </w:r>
      <w:r w:rsidRPr="00560B14">
        <w:rPr>
          <w:rFonts w:eastAsia="Verdana"/>
          <w:b/>
          <w:bCs/>
          <w:spacing w:val="41"/>
        </w:rPr>
        <w:t xml:space="preserve"> </w:t>
      </w:r>
      <w:r w:rsidRPr="00560B14">
        <w:rPr>
          <w:rFonts w:eastAsia="Verdana"/>
          <w:b/>
          <w:bCs/>
        </w:rPr>
        <w:t xml:space="preserve">27/05/2009 </w:t>
      </w:r>
      <w:r w:rsidRPr="00560B14">
        <w:rPr>
          <w:rFonts w:eastAsia="Verdana"/>
          <w:b/>
          <w:bCs/>
          <w:spacing w:val="63"/>
        </w:rPr>
        <w:t xml:space="preserve"> </w:t>
      </w:r>
      <w:r w:rsidRPr="00560B14">
        <w:rPr>
          <w:rFonts w:eastAsia="Verdana"/>
        </w:rPr>
        <w:t xml:space="preserve">pentru </w:t>
      </w:r>
      <w:r w:rsidRPr="00560B14">
        <w:rPr>
          <w:rFonts w:eastAsia="Verdana"/>
          <w:spacing w:val="45"/>
        </w:rPr>
        <w:t xml:space="preserve"> </w:t>
      </w:r>
      <w:r w:rsidRPr="00560B14">
        <w:rPr>
          <w:rFonts w:eastAsia="Verdana"/>
        </w:rPr>
        <w:t xml:space="preserve">aprobarea </w:t>
      </w:r>
      <w:r w:rsidRPr="00560B14">
        <w:rPr>
          <w:rFonts w:eastAsia="Verdana"/>
          <w:spacing w:val="56"/>
        </w:rPr>
        <w:t xml:space="preserve"> </w:t>
      </w:r>
      <w:r w:rsidR="0020284D" w:rsidRPr="00560B14">
        <w:rPr>
          <w:rFonts w:eastAsia="Verdana"/>
        </w:rPr>
        <w:t>Ordonanț</w:t>
      </w:r>
      <w:r w:rsidRPr="00560B14">
        <w:rPr>
          <w:rFonts w:eastAsia="Verdana"/>
        </w:rPr>
        <w:t xml:space="preserve">ei </w:t>
      </w:r>
      <w:r w:rsidRPr="00560B14">
        <w:rPr>
          <w:rFonts w:eastAsia="Verdana"/>
          <w:spacing w:val="58"/>
        </w:rPr>
        <w:t xml:space="preserve"> </w:t>
      </w:r>
      <w:r w:rsidRPr="00560B14">
        <w:rPr>
          <w:rFonts w:eastAsia="Verdana"/>
        </w:rPr>
        <w:t xml:space="preserve">de </w:t>
      </w:r>
      <w:r w:rsidRPr="00560B14">
        <w:rPr>
          <w:rFonts w:eastAsia="Verdana"/>
          <w:spacing w:val="32"/>
        </w:rPr>
        <w:t xml:space="preserve"> </w:t>
      </w:r>
      <w:r w:rsidR="0020284D" w:rsidRPr="00560B14">
        <w:rPr>
          <w:rFonts w:eastAsia="Verdana"/>
        </w:rPr>
        <w:t>urgență</w:t>
      </w:r>
      <w:r w:rsidRPr="00560B14">
        <w:rPr>
          <w:rFonts w:eastAsia="Verdana"/>
        </w:rPr>
        <w:t xml:space="preserve"> </w:t>
      </w:r>
      <w:r w:rsidRPr="00560B14">
        <w:rPr>
          <w:rFonts w:eastAsia="Verdana"/>
          <w:spacing w:val="48"/>
        </w:rPr>
        <w:t xml:space="preserve"> </w:t>
      </w:r>
      <w:r w:rsidRPr="00560B14">
        <w:rPr>
          <w:rFonts w:eastAsia="Verdana"/>
          <w:w w:val="103"/>
        </w:rPr>
        <w:t xml:space="preserve">a </w:t>
      </w:r>
      <w:r w:rsidRPr="00560B14">
        <w:rPr>
          <w:rFonts w:eastAsia="Verdana"/>
        </w:rPr>
        <w:t>Guvernului</w:t>
      </w:r>
      <w:r w:rsidRPr="00560B14">
        <w:rPr>
          <w:rFonts w:eastAsia="Verdana"/>
          <w:spacing w:val="52"/>
        </w:rPr>
        <w:t xml:space="preserve"> </w:t>
      </w:r>
      <w:r w:rsidRPr="00560B14">
        <w:rPr>
          <w:rFonts w:eastAsia="Verdana"/>
        </w:rPr>
        <w:t>nr.</w:t>
      </w:r>
      <w:r w:rsidRPr="00560B14">
        <w:rPr>
          <w:rFonts w:eastAsia="Verdana"/>
          <w:spacing w:val="28"/>
        </w:rPr>
        <w:t xml:space="preserve"> </w:t>
      </w:r>
      <w:r w:rsidRPr="00560B14">
        <w:rPr>
          <w:rFonts w:eastAsia="Verdana"/>
        </w:rPr>
        <w:t>193/2008</w:t>
      </w:r>
      <w:r w:rsidRPr="00560B14">
        <w:rPr>
          <w:rFonts w:eastAsia="Verdana"/>
          <w:spacing w:val="48"/>
        </w:rPr>
        <w:t xml:space="preserve"> </w:t>
      </w:r>
      <w:r w:rsidRPr="00560B14">
        <w:rPr>
          <w:rFonts w:eastAsia="Verdana"/>
        </w:rPr>
        <w:t>privind</w:t>
      </w:r>
      <w:r w:rsidRPr="00560B14">
        <w:rPr>
          <w:rFonts w:eastAsia="Verdana"/>
          <w:spacing w:val="40"/>
        </w:rPr>
        <w:t xml:space="preserve"> </w:t>
      </w:r>
      <w:r w:rsidRPr="00560B14">
        <w:rPr>
          <w:rFonts w:eastAsia="Verdana"/>
        </w:rPr>
        <w:t>modificarea</w:t>
      </w:r>
      <w:r w:rsidRPr="00560B14">
        <w:rPr>
          <w:rFonts w:eastAsia="Verdana"/>
          <w:spacing w:val="54"/>
        </w:rPr>
        <w:t xml:space="preserve"> </w:t>
      </w:r>
      <w:r w:rsidR="0020284D" w:rsidRPr="00560B14">
        <w:rPr>
          <w:rFonts w:eastAsia="Verdana"/>
        </w:rPr>
        <w:t>ș</w:t>
      </w:r>
      <w:r w:rsidRPr="00560B14">
        <w:rPr>
          <w:rFonts w:eastAsia="Verdana"/>
        </w:rPr>
        <w:t>i</w:t>
      </w:r>
      <w:r w:rsidRPr="00560B14">
        <w:rPr>
          <w:rFonts w:eastAsia="Verdana"/>
          <w:spacing w:val="24"/>
        </w:rPr>
        <w:t xml:space="preserve"> </w:t>
      </w:r>
      <w:r w:rsidRPr="00560B14">
        <w:rPr>
          <w:rFonts w:eastAsia="Verdana"/>
        </w:rPr>
        <w:t>completarea</w:t>
      </w:r>
      <w:r w:rsidRPr="00560B14">
        <w:rPr>
          <w:rFonts w:eastAsia="Verdana"/>
          <w:spacing w:val="56"/>
        </w:rPr>
        <w:t xml:space="preserve"> </w:t>
      </w:r>
      <w:r w:rsidRPr="00560B14">
        <w:rPr>
          <w:rFonts w:eastAsia="Verdana"/>
        </w:rPr>
        <w:t>art.</w:t>
      </w:r>
      <w:r w:rsidRPr="00560B14">
        <w:rPr>
          <w:rFonts w:eastAsia="Verdana"/>
          <w:spacing w:val="30"/>
        </w:rPr>
        <w:t xml:space="preserve"> </w:t>
      </w:r>
      <w:r w:rsidRPr="00560B14">
        <w:rPr>
          <w:rFonts w:eastAsia="Verdana"/>
        </w:rPr>
        <w:t>37</w:t>
      </w:r>
      <w:r w:rsidRPr="00560B14">
        <w:rPr>
          <w:rFonts w:eastAsia="Verdana"/>
          <w:spacing w:val="27"/>
        </w:rPr>
        <w:t xml:space="preserve"> </w:t>
      </w:r>
      <w:r w:rsidRPr="00560B14">
        <w:rPr>
          <w:rFonts w:eastAsia="Verdana"/>
        </w:rPr>
        <w:t>si</w:t>
      </w:r>
      <w:r w:rsidRPr="00560B14">
        <w:rPr>
          <w:rFonts w:eastAsia="Verdana"/>
          <w:spacing w:val="24"/>
        </w:rPr>
        <w:t xml:space="preserve"> </w:t>
      </w:r>
      <w:r w:rsidRPr="00560B14">
        <w:rPr>
          <w:rFonts w:eastAsia="Verdana"/>
        </w:rPr>
        <w:t>39</w:t>
      </w:r>
      <w:r w:rsidRPr="00560B14">
        <w:rPr>
          <w:rFonts w:eastAsia="Verdana"/>
          <w:spacing w:val="27"/>
        </w:rPr>
        <w:t xml:space="preserve"> </w:t>
      </w:r>
      <w:r w:rsidRPr="00560B14">
        <w:rPr>
          <w:rFonts w:eastAsia="Verdana"/>
        </w:rPr>
        <w:t>din</w:t>
      </w:r>
      <w:r w:rsidRPr="00560B14">
        <w:rPr>
          <w:rFonts w:eastAsia="Verdana"/>
          <w:spacing w:val="28"/>
        </w:rPr>
        <w:t xml:space="preserve"> </w:t>
      </w:r>
      <w:r w:rsidRPr="00560B14">
        <w:rPr>
          <w:rFonts w:eastAsia="Verdana"/>
          <w:w w:val="103"/>
        </w:rPr>
        <w:t xml:space="preserve">Legea </w:t>
      </w:r>
      <w:r w:rsidRPr="00560B14">
        <w:rPr>
          <w:rFonts w:eastAsia="Verdana"/>
          <w:spacing w:val="-1"/>
        </w:rPr>
        <w:t>nr</w:t>
      </w:r>
      <w:r w:rsidRPr="00560B14">
        <w:rPr>
          <w:rFonts w:eastAsia="Verdana"/>
        </w:rPr>
        <w:t>.</w:t>
      </w:r>
      <w:r w:rsidRPr="00560B14">
        <w:rPr>
          <w:rFonts w:eastAsia="Verdana"/>
          <w:spacing w:val="10"/>
        </w:rPr>
        <w:t xml:space="preserve"> </w:t>
      </w:r>
      <w:r w:rsidRPr="00560B14">
        <w:rPr>
          <w:rFonts w:eastAsia="Verdana"/>
          <w:spacing w:val="-1"/>
        </w:rPr>
        <w:t>46/200</w:t>
      </w:r>
      <w:r w:rsidRPr="00560B14">
        <w:rPr>
          <w:rFonts w:eastAsia="Verdana"/>
        </w:rPr>
        <w:t>8</w:t>
      </w:r>
      <w:r w:rsidRPr="00560B14">
        <w:rPr>
          <w:rFonts w:eastAsia="Verdana"/>
          <w:spacing w:val="26"/>
        </w:rPr>
        <w:t xml:space="preserve"> </w:t>
      </w:r>
      <w:r w:rsidRPr="00560B14">
        <w:rPr>
          <w:rFonts w:eastAsia="Verdana"/>
        </w:rPr>
        <w:t>-</w:t>
      </w:r>
      <w:r w:rsidRPr="00560B14">
        <w:rPr>
          <w:rFonts w:eastAsia="Verdana"/>
          <w:spacing w:val="6"/>
        </w:rPr>
        <w:t xml:space="preserve"> </w:t>
      </w:r>
      <w:r w:rsidRPr="00560B14">
        <w:rPr>
          <w:rFonts w:eastAsia="Verdana"/>
        </w:rPr>
        <w:t>Codul</w:t>
      </w:r>
      <w:r w:rsidRPr="00560B14">
        <w:rPr>
          <w:rFonts w:eastAsia="Verdana"/>
          <w:spacing w:val="18"/>
        </w:rPr>
        <w:t xml:space="preserve"> </w:t>
      </w:r>
      <w:r w:rsidRPr="00560B14">
        <w:rPr>
          <w:rFonts w:eastAsia="Verdana"/>
        </w:rPr>
        <w:t>silv</w:t>
      </w:r>
      <w:r w:rsidRPr="00560B14">
        <w:rPr>
          <w:rFonts w:eastAsia="Verdana"/>
          <w:spacing w:val="1"/>
        </w:rPr>
        <w:t>i</w:t>
      </w:r>
      <w:r w:rsidRPr="00560B14">
        <w:rPr>
          <w:rFonts w:eastAsia="Verdana"/>
        </w:rPr>
        <w:t>c,</w:t>
      </w:r>
      <w:r w:rsidRPr="00560B14">
        <w:rPr>
          <w:rFonts w:eastAsia="Verdana"/>
          <w:spacing w:val="18"/>
        </w:rPr>
        <w:t xml:space="preserve"> </w:t>
      </w:r>
      <w:r w:rsidRPr="00560B14">
        <w:rPr>
          <w:rFonts w:eastAsia="Verdana"/>
        </w:rPr>
        <w:t>Publicat</w:t>
      </w:r>
      <w:r w:rsidRPr="00560B14">
        <w:rPr>
          <w:rFonts w:eastAsia="Verdana"/>
          <w:spacing w:val="25"/>
        </w:rPr>
        <w:t xml:space="preserve"> </w:t>
      </w:r>
      <w:r w:rsidR="0020284D"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365</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01/06/2009</w:t>
      </w:r>
    </w:p>
    <w:p w14:paraId="041CBAFA" w14:textId="77777777" w:rsidR="007E6F5A" w:rsidRPr="00057C84" w:rsidRDefault="007E6F5A" w:rsidP="007E6F5A">
      <w:pPr>
        <w:pStyle w:val="studiuEA"/>
        <w:rPr>
          <w:sz w:val="19"/>
          <w:szCs w:val="19"/>
          <w:highlight w:val="lightGray"/>
        </w:rPr>
      </w:pPr>
    </w:p>
    <w:p w14:paraId="5D3DB3AE" w14:textId="77777777" w:rsidR="007E6F5A" w:rsidRPr="00560B14" w:rsidRDefault="007E6F5A" w:rsidP="00FC1822">
      <w:pPr>
        <w:pStyle w:val="studiuEA"/>
        <w:ind w:firstLine="0"/>
        <w:rPr>
          <w:rFonts w:eastAsia="Verdana"/>
        </w:rPr>
      </w:pPr>
      <w:r w:rsidRPr="00560B14">
        <w:rPr>
          <w:rFonts w:eastAsia="Verdana"/>
          <w:b/>
          <w:bCs/>
        </w:rPr>
        <w:t xml:space="preserve">Hotarare </w:t>
      </w:r>
      <w:r w:rsidRPr="00560B14">
        <w:rPr>
          <w:rFonts w:eastAsia="Verdana"/>
          <w:b/>
          <w:bCs/>
          <w:spacing w:val="45"/>
        </w:rPr>
        <w:t xml:space="preserve"> </w:t>
      </w:r>
      <w:r w:rsidRPr="00560B14">
        <w:rPr>
          <w:rFonts w:eastAsia="Verdana"/>
          <w:b/>
          <w:bCs/>
        </w:rPr>
        <w:t xml:space="preserve">nr. </w:t>
      </w:r>
      <w:r w:rsidRPr="00560B14">
        <w:rPr>
          <w:rFonts w:eastAsia="Verdana"/>
          <w:b/>
          <w:bCs/>
          <w:spacing w:val="24"/>
        </w:rPr>
        <w:t xml:space="preserve"> </w:t>
      </w:r>
      <w:r w:rsidRPr="00560B14">
        <w:rPr>
          <w:rFonts w:eastAsia="Verdana"/>
          <w:b/>
          <w:bCs/>
        </w:rPr>
        <w:t xml:space="preserve">229 </w:t>
      </w:r>
      <w:r w:rsidRPr="00560B14">
        <w:rPr>
          <w:rFonts w:eastAsia="Verdana"/>
          <w:b/>
          <w:bCs/>
          <w:spacing w:val="28"/>
        </w:rPr>
        <w:t xml:space="preserve"> </w:t>
      </w:r>
      <w:r w:rsidRPr="00560B14">
        <w:rPr>
          <w:rFonts w:eastAsia="Verdana"/>
          <w:b/>
          <w:bCs/>
        </w:rPr>
        <w:t xml:space="preserve">din </w:t>
      </w:r>
      <w:r w:rsidRPr="00560B14">
        <w:rPr>
          <w:rFonts w:eastAsia="Verdana"/>
          <w:b/>
          <w:bCs/>
          <w:spacing w:val="26"/>
        </w:rPr>
        <w:t xml:space="preserve"> </w:t>
      </w:r>
      <w:r w:rsidRPr="00560B14">
        <w:rPr>
          <w:rFonts w:eastAsia="Verdana"/>
          <w:b/>
          <w:bCs/>
        </w:rPr>
        <w:t xml:space="preserve">04/03/2009 </w:t>
      </w:r>
      <w:r w:rsidRPr="00560B14">
        <w:rPr>
          <w:rFonts w:eastAsia="Verdana"/>
          <w:b/>
          <w:bCs/>
          <w:spacing w:val="59"/>
        </w:rPr>
        <w:t xml:space="preserve"> </w:t>
      </w:r>
      <w:r w:rsidRPr="00560B14">
        <w:rPr>
          <w:rFonts w:eastAsia="Verdana"/>
        </w:rPr>
        <w:t xml:space="preserve">privind </w:t>
      </w:r>
      <w:r w:rsidRPr="00560B14">
        <w:rPr>
          <w:rFonts w:eastAsia="Verdana"/>
          <w:spacing w:val="34"/>
        </w:rPr>
        <w:t xml:space="preserve"> </w:t>
      </w:r>
      <w:r w:rsidRPr="00560B14">
        <w:rPr>
          <w:rFonts w:eastAsia="Verdana"/>
        </w:rPr>
        <w:t xml:space="preserve">reorganizarea </w:t>
      </w:r>
      <w:r w:rsidRPr="00560B14">
        <w:rPr>
          <w:rFonts w:eastAsia="Verdana"/>
          <w:spacing w:val="55"/>
        </w:rPr>
        <w:t xml:space="preserve"> </w:t>
      </w:r>
      <w:r w:rsidRPr="00560B14">
        <w:rPr>
          <w:rFonts w:eastAsia="Verdana"/>
        </w:rPr>
        <w:t xml:space="preserve">Regiei </w:t>
      </w:r>
      <w:r w:rsidRPr="00560B14">
        <w:rPr>
          <w:rFonts w:eastAsia="Verdana"/>
          <w:spacing w:val="31"/>
        </w:rPr>
        <w:t xml:space="preserve"> </w:t>
      </w:r>
      <w:r w:rsidRPr="00560B14">
        <w:rPr>
          <w:rFonts w:eastAsia="Verdana"/>
        </w:rPr>
        <w:t xml:space="preserve">Nationale </w:t>
      </w:r>
      <w:r w:rsidRPr="00560B14">
        <w:rPr>
          <w:rFonts w:eastAsia="Verdana"/>
          <w:spacing w:val="41"/>
        </w:rPr>
        <w:t xml:space="preserve"> </w:t>
      </w:r>
      <w:r w:rsidRPr="00560B14">
        <w:rPr>
          <w:rFonts w:eastAsia="Verdana"/>
          <w:w w:val="103"/>
        </w:rPr>
        <w:t xml:space="preserve">a </w:t>
      </w:r>
      <w:r w:rsidRPr="00560B14">
        <w:rPr>
          <w:rFonts w:eastAsia="Verdana"/>
        </w:rPr>
        <w:t xml:space="preserve">Padurilor  </w:t>
      </w:r>
      <w:r w:rsidRPr="00560B14">
        <w:rPr>
          <w:rFonts w:eastAsia="Verdana"/>
          <w:spacing w:val="17"/>
        </w:rPr>
        <w:t xml:space="preserve"> </w:t>
      </w:r>
      <w:r w:rsidRPr="00560B14">
        <w:rPr>
          <w:rFonts w:eastAsia="Verdana"/>
        </w:rPr>
        <w:t xml:space="preserve">- </w:t>
      </w:r>
      <w:r w:rsidRPr="00560B14">
        <w:rPr>
          <w:rFonts w:eastAsia="Verdana"/>
          <w:spacing w:val="65"/>
        </w:rPr>
        <w:t xml:space="preserve"> </w:t>
      </w:r>
      <w:r w:rsidRPr="00560B14">
        <w:rPr>
          <w:rFonts w:eastAsia="Verdana"/>
          <w:spacing w:val="-1"/>
        </w:rPr>
        <w:t>Romsilv</w:t>
      </w:r>
      <w:r w:rsidRPr="00560B14">
        <w:rPr>
          <w:rFonts w:eastAsia="Verdana"/>
        </w:rPr>
        <w:t xml:space="preserve">a  </w:t>
      </w:r>
      <w:r w:rsidRPr="00560B14">
        <w:rPr>
          <w:rFonts w:eastAsia="Verdana"/>
          <w:spacing w:val="17"/>
        </w:rPr>
        <w:t xml:space="preserve"> </w:t>
      </w:r>
      <w:r w:rsidR="0020284D" w:rsidRPr="00560B14">
        <w:rPr>
          <w:rFonts w:eastAsia="Verdana"/>
          <w:spacing w:val="-1"/>
        </w:rPr>
        <w:t>ș</w:t>
      </w:r>
      <w:r w:rsidRPr="00560B14">
        <w:rPr>
          <w:rFonts w:eastAsia="Verdana"/>
        </w:rPr>
        <w:t xml:space="preserve">i </w:t>
      </w:r>
      <w:r w:rsidRPr="00560B14">
        <w:rPr>
          <w:rFonts w:eastAsia="Verdana"/>
          <w:spacing w:val="64"/>
        </w:rPr>
        <w:t xml:space="preserve"> </w:t>
      </w:r>
      <w:r w:rsidRPr="00560B14">
        <w:rPr>
          <w:rFonts w:eastAsia="Verdana"/>
          <w:b/>
          <w:bCs/>
          <w:spacing w:val="-1"/>
        </w:rPr>
        <w:t>Regulamentu</w:t>
      </w:r>
      <w:r w:rsidRPr="00560B14">
        <w:rPr>
          <w:rFonts w:eastAsia="Verdana"/>
          <w:b/>
          <w:bCs/>
        </w:rPr>
        <w:t xml:space="preserve">l  </w:t>
      </w:r>
      <w:r w:rsidRPr="00560B14">
        <w:rPr>
          <w:rFonts w:eastAsia="Verdana"/>
          <w:b/>
          <w:bCs/>
          <w:spacing w:val="40"/>
        </w:rPr>
        <w:t xml:space="preserve"> </w:t>
      </w:r>
      <w:r w:rsidRPr="00560B14">
        <w:rPr>
          <w:rFonts w:eastAsia="Verdana"/>
          <w:b/>
          <w:bCs/>
          <w:spacing w:val="-1"/>
        </w:rPr>
        <w:t>di</w:t>
      </w:r>
      <w:r w:rsidRPr="00560B14">
        <w:rPr>
          <w:rFonts w:eastAsia="Verdana"/>
          <w:b/>
          <w:bCs/>
        </w:rPr>
        <w:t xml:space="preserve">n  </w:t>
      </w:r>
      <w:r w:rsidRPr="00560B14">
        <w:rPr>
          <w:rFonts w:eastAsia="Verdana"/>
          <w:b/>
          <w:bCs/>
          <w:spacing w:val="4"/>
        </w:rPr>
        <w:t xml:space="preserve"> </w:t>
      </w:r>
      <w:r w:rsidRPr="00560B14">
        <w:rPr>
          <w:rFonts w:eastAsia="Verdana"/>
          <w:b/>
          <w:bCs/>
          <w:spacing w:val="-1"/>
        </w:rPr>
        <w:t>04/03/200</w:t>
      </w:r>
      <w:r w:rsidRPr="00560B14">
        <w:rPr>
          <w:rFonts w:eastAsia="Verdana"/>
          <w:b/>
          <w:bCs/>
        </w:rPr>
        <w:t xml:space="preserve">9  </w:t>
      </w:r>
      <w:r w:rsidRPr="00560B14">
        <w:rPr>
          <w:rFonts w:eastAsia="Verdana"/>
          <w:b/>
          <w:bCs/>
          <w:spacing w:val="44"/>
        </w:rPr>
        <w:t xml:space="preserve"> </w:t>
      </w:r>
      <w:r w:rsidRPr="00560B14">
        <w:rPr>
          <w:rFonts w:eastAsia="Verdana"/>
          <w:spacing w:val="-1"/>
        </w:rPr>
        <w:t>d</w:t>
      </w:r>
      <w:r w:rsidRPr="00560B14">
        <w:rPr>
          <w:rFonts w:eastAsia="Verdana"/>
        </w:rPr>
        <w:t xml:space="preserve">e </w:t>
      </w:r>
      <w:r w:rsidRPr="00560B14">
        <w:rPr>
          <w:rFonts w:eastAsia="Verdana"/>
          <w:spacing w:val="68"/>
        </w:rPr>
        <w:t xml:space="preserve"> </w:t>
      </w:r>
      <w:r w:rsidRPr="00560B14">
        <w:rPr>
          <w:rFonts w:eastAsia="Verdana"/>
          <w:spacing w:val="-1"/>
        </w:rPr>
        <w:t>organizar</w:t>
      </w:r>
      <w:r w:rsidRPr="00560B14">
        <w:rPr>
          <w:rFonts w:eastAsia="Verdana"/>
        </w:rPr>
        <w:t xml:space="preserve">e  </w:t>
      </w:r>
      <w:r w:rsidRPr="00560B14">
        <w:rPr>
          <w:rFonts w:eastAsia="Verdana"/>
          <w:spacing w:val="22"/>
        </w:rPr>
        <w:t xml:space="preserve"> </w:t>
      </w:r>
      <w:r w:rsidR="0020284D" w:rsidRPr="00560B14">
        <w:rPr>
          <w:rFonts w:eastAsia="Verdana"/>
          <w:spacing w:val="-1"/>
          <w:w w:val="103"/>
        </w:rPr>
        <w:t>ș</w:t>
      </w:r>
      <w:r w:rsidRPr="00560B14">
        <w:rPr>
          <w:rFonts w:eastAsia="Verdana"/>
          <w:spacing w:val="-1"/>
          <w:w w:val="103"/>
        </w:rPr>
        <w:t xml:space="preserve">i </w:t>
      </w:r>
      <w:r w:rsidRPr="00560B14">
        <w:rPr>
          <w:rFonts w:eastAsia="Verdana"/>
          <w:spacing w:val="-1"/>
        </w:rPr>
        <w:t>functionar</w:t>
      </w:r>
      <w:r w:rsidRPr="00560B14">
        <w:rPr>
          <w:rFonts w:eastAsia="Verdana"/>
        </w:rPr>
        <w:t>e</w:t>
      </w:r>
      <w:r w:rsidRPr="00560B14">
        <w:rPr>
          <w:rFonts w:eastAsia="Verdana"/>
          <w:spacing w:val="41"/>
        </w:rPr>
        <w:t xml:space="preserve"> </w:t>
      </w:r>
      <w:r w:rsidRPr="00560B14">
        <w:rPr>
          <w:rFonts w:eastAsia="Verdana"/>
        </w:rPr>
        <w:t>a</w:t>
      </w:r>
      <w:r w:rsidRPr="00560B14">
        <w:rPr>
          <w:rFonts w:eastAsia="Verdana"/>
          <w:spacing w:val="6"/>
        </w:rPr>
        <w:t xml:space="preserve"> </w:t>
      </w:r>
      <w:r w:rsidRPr="00560B14">
        <w:rPr>
          <w:rFonts w:eastAsia="Verdana"/>
        </w:rPr>
        <w:t>Regiei</w:t>
      </w:r>
      <w:r w:rsidRPr="00560B14">
        <w:rPr>
          <w:rFonts w:eastAsia="Verdana"/>
          <w:spacing w:val="20"/>
        </w:rPr>
        <w:t xml:space="preserve"> </w:t>
      </w:r>
      <w:r w:rsidRPr="00560B14">
        <w:rPr>
          <w:rFonts w:eastAsia="Verdana"/>
        </w:rPr>
        <w:t>Nationale</w:t>
      </w:r>
      <w:r w:rsidRPr="00560B14">
        <w:rPr>
          <w:rFonts w:eastAsia="Verdana"/>
          <w:spacing w:val="30"/>
        </w:rPr>
        <w:t xml:space="preserve"> </w:t>
      </w:r>
      <w:r w:rsidRPr="00560B14">
        <w:rPr>
          <w:rFonts w:eastAsia="Verdana"/>
        </w:rPr>
        <w:t>a</w:t>
      </w:r>
      <w:r w:rsidRPr="00560B14">
        <w:rPr>
          <w:rFonts w:eastAsia="Verdana"/>
          <w:spacing w:val="6"/>
        </w:rPr>
        <w:t xml:space="preserve"> </w:t>
      </w:r>
      <w:r w:rsidRPr="00560B14">
        <w:rPr>
          <w:rFonts w:eastAsia="Verdana"/>
        </w:rPr>
        <w:t>Padurilor</w:t>
      </w:r>
      <w:r w:rsidRPr="00560B14">
        <w:rPr>
          <w:rFonts w:eastAsia="Verdana"/>
          <w:spacing w:val="27"/>
        </w:rPr>
        <w:t xml:space="preserve"> </w:t>
      </w:r>
      <w:r w:rsidRPr="00560B14">
        <w:rPr>
          <w:rFonts w:eastAsia="Verdana"/>
        </w:rPr>
        <w:t>–</w:t>
      </w:r>
      <w:r w:rsidRPr="00560B14">
        <w:rPr>
          <w:rFonts w:eastAsia="Verdana"/>
          <w:spacing w:val="8"/>
        </w:rPr>
        <w:t xml:space="preserve"> </w:t>
      </w:r>
      <w:r w:rsidRPr="00560B14">
        <w:rPr>
          <w:rFonts w:eastAsia="Verdana"/>
          <w:spacing w:val="-1"/>
        </w:rPr>
        <w:t>Roms</w:t>
      </w:r>
      <w:r w:rsidRPr="00560B14">
        <w:rPr>
          <w:rFonts w:eastAsia="Verdana"/>
          <w:spacing w:val="5"/>
        </w:rPr>
        <w:t>i</w:t>
      </w:r>
      <w:r w:rsidRPr="00560B14">
        <w:rPr>
          <w:rFonts w:eastAsia="Verdana"/>
          <w:spacing w:val="-1"/>
        </w:rPr>
        <w:t>lv</w:t>
      </w:r>
      <w:r w:rsidRPr="00560B14">
        <w:rPr>
          <w:rFonts w:eastAsia="Verdana"/>
        </w:rPr>
        <w:t>a,</w:t>
      </w:r>
      <w:r w:rsidRPr="00560B14">
        <w:rPr>
          <w:rFonts w:eastAsia="Verdana"/>
          <w:spacing w:val="31"/>
        </w:rPr>
        <w:t xml:space="preserve"> </w:t>
      </w:r>
      <w:r w:rsidRPr="00560B14">
        <w:rPr>
          <w:rFonts w:eastAsia="Verdana"/>
        </w:rPr>
        <w:t>Publicat</w:t>
      </w:r>
      <w:r w:rsidRPr="00560B14">
        <w:rPr>
          <w:rFonts w:eastAsia="Verdana"/>
          <w:spacing w:val="26"/>
        </w:rPr>
        <w:t xml:space="preserve"> </w:t>
      </w:r>
      <w:r w:rsidR="0020284D" w:rsidRPr="00560B14">
        <w:rPr>
          <w:rFonts w:eastAsia="Verdana"/>
        </w:rPr>
        <w:t>î</w:t>
      </w:r>
      <w:r w:rsidRPr="00560B14">
        <w:rPr>
          <w:rFonts w:eastAsia="Verdana"/>
        </w:rPr>
        <w:t>n</w:t>
      </w:r>
      <w:r w:rsidRPr="00560B14">
        <w:rPr>
          <w:rFonts w:eastAsia="Verdana"/>
          <w:spacing w:val="7"/>
        </w:rPr>
        <w:t xml:space="preserve"> </w:t>
      </w:r>
      <w:r w:rsidRPr="00560B14">
        <w:rPr>
          <w:rFonts w:eastAsia="Verdana"/>
        </w:rPr>
        <w:t>Monitorul</w:t>
      </w:r>
      <w:r w:rsidRPr="00560B14">
        <w:rPr>
          <w:rFonts w:eastAsia="Verdana"/>
          <w:spacing w:val="30"/>
        </w:rPr>
        <w:t xml:space="preserve"> </w:t>
      </w:r>
      <w:r w:rsidRPr="00560B14">
        <w:rPr>
          <w:rFonts w:eastAsia="Verdana"/>
        </w:rPr>
        <w:t>Oficial</w:t>
      </w:r>
      <w:r w:rsidRPr="00560B14">
        <w:rPr>
          <w:rFonts w:eastAsia="Verdana"/>
          <w:spacing w:val="20"/>
        </w:rPr>
        <w:t xml:space="preserve"> </w:t>
      </w:r>
      <w:r w:rsidRPr="00560B14">
        <w:rPr>
          <w:rFonts w:eastAsia="Verdana"/>
          <w:w w:val="103"/>
        </w:rPr>
        <w:t>nr.</w:t>
      </w:r>
      <w:r w:rsidR="00FC1822" w:rsidRPr="00560B14">
        <w:rPr>
          <w:rFonts w:eastAsia="Verdana"/>
          <w:w w:val="103"/>
        </w:rPr>
        <w:t xml:space="preserve"> </w:t>
      </w:r>
      <w:r w:rsidRPr="00560B14">
        <w:rPr>
          <w:rFonts w:eastAsia="Verdana"/>
          <w:position w:val="-1"/>
        </w:rPr>
        <w:t>162</w:t>
      </w:r>
      <w:r w:rsidRPr="00560B14">
        <w:rPr>
          <w:rFonts w:eastAsia="Verdana"/>
          <w:spacing w:val="12"/>
          <w:position w:val="-1"/>
        </w:rPr>
        <w:t xml:space="preserve"> </w:t>
      </w:r>
      <w:r w:rsidRPr="00560B14">
        <w:rPr>
          <w:rFonts w:eastAsia="Verdana"/>
          <w:position w:val="-1"/>
        </w:rPr>
        <w:t>din</w:t>
      </w:r>
      <w:r w:rsidRPr="00560B14">
        <w:rPr>
          <w:rFonts w:eastAsia="Verdana"/>
          <w:spacing w:val="10"/>
          <w:position w:val="-1"/>
        </w:rPr>
        <w:t xml:space="preserve"> </w:t>
      </w:r>
      <w:r w:rsidRPr="00560B14">
        <w:rPr>
          <w:rFonts w:eastAsia="Verdana"/>
          <w:w w:val="103"/>
          <w:position w:val="-1"/>
        </w:rPr>
        <w:t>16/03/2009</w:t>
      </w:r>
    </w:p>
    <w:p w14:paraId="2322F028" w14:textId="77777777" w:rsidR="007E6F5A" w:rsidRPr="00560B14" w:rsidRDefault="007E6F5A" w:rsidP="007E6F5A">
      <w:pPr>
        <w:pStyle w:val="studiuEA"/>
        <w:rPr>
          <w:sz w:val="19"/>
          <w:szCs w:val="19"/>
        </w:rPr>
      </w:pPr>
    </w:p>
    <w:p w14:paraId="0E63EF1F" w14:textId="77777777" w:rsidR="007E6F5A" w:rsidRPr="00560B14" w:rsidRDefault="007E6F5A" w:rsidP="00FC1822">
      <w:pPr>
        <w:pStyle w:val="studiuEA"/>
        <w:ind w:firstLine="0"/>
        <w:rPr>
          <w:rFonts w:eastAsia="Verdana"/>
        </w:rPr>
      </w:pPr>
      <w:r w:rsidRPr="00560B14">
        <w:rPr>
          <w:rFonts w:eastAsia="Verdana"/>
          <w:b/>
          <w:bCs/>
        </w:rPr>
        <w:t>Lege</w:t>
      </w:r>
      <w:r w:rsidRPr="00560B14">
        <w:rPr>
          <w:rFonts w:eastAsia="Verdana"/>
          <w:b/>
          <w:bCs/>
          <w:spacing w:val="41"/>
        </w:rPr>
        <w:t xml:space="preserve"> </w:t>
      </w:r>
      <w:r w:rsidRPr="00560B14">
        <w:rPr>
          <w:rFonts w:eastAsia="Verdana"/>
          <w:b/>
          <w:bCs/>
        </w:rPr>
        <w:t>nr.</w:t>
      </w:r>
      <w:r w:rsidRPr="00560B14">
        <w:rPr>
          <w:rFonts w:eastAsia="Verdana"/>
          <w:b/>
          <w:bCs/>
          <w:spacing w:val="34"/>
        </w:rPr>
        <w:t xml:space="preserve"> </w:t>
      </w:r>
      <w:r w:rsidRPr="00560B14">
        <w:rPr>
          <w:rFonts w:eastAsia="Verdana"/>
          <w:b/>
          <w:bCs/>
        </w:rPr>
        <w:t>347</w:t>
      </w:r>
      <w:r w:rsidRPr="00560B14">
        <w:rPr>
          <w:rFonts w:eastAsia="Verdana"/>
          <w:b/>
          <w:bCs/>
          <w:spacing w:val="38"/>
        </w:rPr>
        <w:t xml:space="preserve"> </w:t>
      </w:r>
      <w:r w:rsidRPr="00560B14">
        <w:rPr>
          <w:rFonts w:eastAsia="Verdana"/>
          <w:b/>
          <w:bCs/>
        </w:rPr>
        <w:t>din</w:t>
      </w:r>
      <w:r w:rsidRPr="00560B14">
        <w:rPr>
          <w:rFonts w:eastAsia="Verdana"/>
          <w:b/>
          <w:bCs/>
          <w:spacing w:val="36"/>
        </w:rPr>
        <w:t xml:space="preserve"> </w:t>
      </w:r>
      <w:r w:rsidRPr="00560B14">
        <w:rPr>
          <w:rFonts w:eastAsia="Verdana"/>
          <w:b/>
          <w:bCs/>
        </w:rPr>
        <w:t xml:space="preserve">14/07/2004 </w:t>
      </w:r>
      <w:r w:rsidRPr="00560B14">
        <w:rPr>
          <w:rFonts w:eastAsia="Verdana"/>
          <w:b/>
          <w:bCs/>
          <w:spacing w:val="1"/>
        </w:rPr>
        <w:t xml:space="preserve"> </w:t>
      </w:r>
      <w:r w:rsidRPr="00560B14">
        <w:rPr>
          <w:rFonts w:eastAsia="Verdana"/>
        </w:rPr>
        <w:t>-</w:t>
      </w:r>
      <w:r w:rsidRPr="00560B14">
        <w:rPr>
          <w:rFonts w:eastAsia="Verdana"/>
          <w:spacing w:val="30"/>
        </w:rPr>
        <w:t xml:space="preserve"> </w:t>
      </w:r>
      <w:r w:rsidRPr="00560B14">
        <w:rPr>
          <w:rFonts w:eastAsia="Verdana"/>
        </w:rPr>
        <w:t>Legea</w:t>
      </w:r>
      <w:r w:rsidRPr="00560B14">
        <w:rPr>
          <w:rFonts w:eastAsia="Verdana"/>
          <w:spacing w:val="43"/>
        </w:rPr>
        <w:t xml:space="preserve"> </w:t>
      </w:r>
      <w:r w:rsidRPr="00560B14">
        <w:rPr>
          <w:rFonts w:eastAsia="Verdana"/>
        </w:rPr>
        <w:t>muntelui,</w:t>
      </w:r>
      <w:r w:rsidRPr="00560B14">
        <w:rPr>
          <w:rFonts w:eastAsia="Verdana"/>
          <w:spacing w:val="54"/>
        </w:rPr>
        <w:t xml:space="preserve"> </w:t>
      </w:r>
      <w:r w:rsidRPr="00560B14">
        <w:rPr>
          <w:rFonts w:eastAsia="Verdana"/>
        </w:rPr>
        <w:t>Publicat</w:t>
      </w:r>
      <w:r w:rsidRPr="00560B14">
        <w:rPr>
          <w:rFonts w:eastAsia="Verdana"/>
          <w:spacing w:val="49"/>
        </w:rPr>
        <w:t xml:space="preserve"> </w:t>
      </w:r>
      <w:r w:rsidR="0020284D" w:rsidRPr="00560B14">
        <w:rPr>
          <w:rFonts w:eastAsia="Verdana"/>
        </w:rPr>
        <w:t>î</w:t>
      </w:r>
      <w:r w:rsidRPr="00560B14">
        <w:rPr>
          <w:rFonts w:eastAsia="Verdana"/>
        </w:rPr>
        <w:t>n</w:t>
      </w:r>
      <w:r w:rsidRPr="00560B14">
        <w:rPr>
          <w:rFonts w:eastAsia="Verdana"/>
          <w:spacing w:val="30"/>
        </w:rPr>
        <w:t xml:space="preserve"> </w:t>
      </w:r>
      <w:r w:rsidRPr="00560B14">
        <w:rPr>
          <w:rFonts w:eastAsia="Verdana"/>
        </w:rPr>
        <w:t>Monitorul</w:t>
      </w:r>
      <w:r w:rsidRPr="00560B14">
        <w:rPr>
          <w:rFonts w:eastAsia="Verdana"/>
          <w:spacing w:val="53"/>
        </w:rPr>
        <w:t xml:space="preserve"> </w:t>
      </w:r>
      <w:r w:rsidRPr="00560B14">
        <w:rPr>
          <w:rFonts w:eastAsia="Verdana"/>
        </w:rPr>
        <w:t>Oficial</w:t>
      </w:r>
      <w:r w:rsidRPr="00560B14">
        <w:rPr>
          <w:rFonts w:eastAsia="Verdana"/>
          <w:spacing w:val="43"/>
        </w:rPr>
        <w:t xml:space="preserve"> </w:t>
      </w:r>
      <w:r w:rsidRPr="00560B14">
        <w:rPr>
          <w:rFonts w:eastAsia="Verdana"/>
          <w:w w:val="103"/>
        </w:rPr>
        <w:t>nr.</w:t>
      </w:r>
      <w:r w:rsidR="00FC1822" w:rsidRPr="00560B14">
        <w:rPr>
          <w:rFonts w:eastAsia="Verdana"/>
          <w:w w:val="103"/>
        </w:rPr>
        <w:t xml:space="preserve"> </w:t>
      </w:r>
      <w:r w:rsidRPr="00560B14">
        <w:rPr>
          <w:rFonts w:eastAsia="Verdana"/>
        </w:rPr>
        <w:t>670</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26/07/2004</w:t>
      </w:r>
    </w:p>
    <w:p w14:paraId="2AD941C5" w14:textId="77777777" w:rsidR="007E6F5A" w:rsidRPr="00560B14" w:rsidRDefault="007E6F5A" w:rsidP="007E6F5A">
      <w:pPr>
        <w:pStyle w:val="studiuEA"/>
        <w:rPr>
          <w:sz w:val="19"/>
          <w:szCs w:val="19"/>
        </w:rPr>
      </w:pPr>
    </w:p>
    <w:p w14:paraId="6BBCDD4F" w14:textId="77777777" w:rsidR="007E6F5A" w:rsidRPr="00560B14" w:rsidRDefault="007E6F5A" w:rsidP="00FC1822">
      <w:pPr>
        <w:pStyle w:val="studiuEA"/>
        <w:ind w:firstLine="0"/>
        <w:rPr>
          <w:rFonts w:eastAsia="Verdana"/>
        </w:rPr>
      </w:pPr>
      <w:r w:rsidRPr="00560B14">
        <w:rPr>
          <w:rFonts w:eastAsia="Verdana"/>
          <w:b/>
          <w:bCs/>
        </w:rPr>
        <w:t>Ordonanta</w:t>
      </w:r>
      <w:r w:rsidRPr="00560B14">
        <w:rPr>
          <w:rFonts w:eastAsia="Verdana"/>
          <w:b/>
          <w:bCs/>
          <w:spacing w:val="39"/>
        </w:rPr>
        <w:t xml:space="preserve"> </w:t>
      </w:r>
      <w:r w:rsidRPr="00560B14">
        <w:rPr>
          <w:rFonts w:eastAsia="Verdana"/>
          <w:b/>
          <w:bCs/>
        </w:rPr>
        <w:t>de</w:t>
      </w:r>
      <w:r w:rsidRPr="00560B14">
        <w:rPr>
          <w:rFonts w:eastAsia="Verdana"/>
          <w:b/>
          <w:bCs/>
          <w:spacing w:val="11"/>
        </w:rPr>
        <w:t xml:space="preserve"> </w:t>
      </w:r>
      <w:r w:rsidRPr="00560B14">
        <w:rPr>
          <w:rFonts w:eastAsia="Verdana"/>
          <w:b/>
          <w:bCs/>
        </w:rPr>
        <w:t>urgenta</w:t>
      </w:r>
      <w:r w:rsidRPr="00560B14">
        <w:rPr>
          <w:rFonts w:eastAsia="Verdana"/>
          <w:b/>
          <w:bCs/>
          <w:spacing w:val="29"/>
        </w:rPr>
        <w:t xml:space="preserve"> </w:t>
      </w:r>
      <w:r w:rsidRPr="00560B14">
        <w:rPr>
          <w:rFonts w:eastAsia="Verdana"/>
          <w:b/>
          <w:bCs/>
        </w:rPr>
        <w:t>nr.</w:t>
      </w:r>
      <w:r w:rsidRPr="00560B14">
        <w:rPr>
          <w:rFonts w:eastAsia="Verdana"/>
          <w:b/>
          <w:bCs/>
          <w:spacing w:val="12"/>
        </w:rPr>
        <w:t xml:space="preserve"> </w:t>
      </w:r>
      <w:r w:rsidRPr="00560B14">
        <w:rPr>
          <w:rFonts w:eastAsia="Verdana"/>
          <w:b/>
          <w:bCs/>
        </w:rPr>
        <w:t>21</w:t>
      </w:r>
      <w:r w:rsidRPr="00560B14">
        <w:rPr>
          <w:rFonts w:eastAsia="Verdana"/>
          <w:b/>
          <w:bCs/>
          <w:spacing w:val="12"/>
        </w:rPr>
        <w:t xml:space="preserve"> </w:t>
      </w:r>
      <w:r w:rsidRPr="00560B14">
        <w:rPr>
          <w:rFonts w:eastAsia="Verdana"/>
          <w:b/>
          <w:bCs/>
        </w:rPr>
        <w:t>din</w:t>
      </w:r>
      <w:r w:rsidRPr="00560B14">
        <w:rPr>
          <w:rFonts w:eastAsia="Verdana"/>
          <w:b/>
          <w:bCs/>
          <w:spacing w:val="13"/>
        </w:rPr>
        <w:t xml:space="preserve"> </w:t>
      </w:r>
      <w:r w:rsidRPr="00560B14">
        <w:rPr>
          <w:rFonts w:eastAsia="Verdana"/>
          <w:b/>
          <w:bCs/>
        </w:rPr>
        <w:t>27/02/2008</w:t>
      </w:r>
      <w:r w:rsidRPr="00560B14">
        <w:rPr>
          <w:rFonts w:eastAsia="Verdana"/>
          <w:b/>
          <w:bCs/>
          <w:spacing w:val="45"/>
        </w:rPr>
        <w:t xml:space="preserve"> </w:t>
      </w:r>
      <w:r w:rsidRPr="00560B14">
        <w:rPr>
          <w:rFonts w:eastAsia="Verdana"/>
        </w:rPr>
        <w:t>pentru</w:t>
      </w:r>
      <w:r w:rsidRPr="00560B14">
        <w:rPr>
          <w:rFonts w:eastAsia="Verdana"/>
          <w:spacing w:val="21"/>
        </w:rPr>
        <w:t xml:space="preserve"> </w:t>
      </w:r>
      <w:r w:rsidRPr="00560B14">
        <w:rPr>
          <w:rFonts w:eastAsia="Verdana"/>
        </w:rPr>
        <w:t>modificarea</w:t>
      </w:r>
      <w:r w:rsidRPr="00560B14">
        <w:rPr>
          <w:rFonts w:eastAsia="Verdana"/>
          <w:spacing w:val="36"/>
        </w:rPr>
        <w:t xml:space="preserve"> </w:t>
      </w:r>
      <w:r w:rsidRPr="00560B14">
        <w:rPr>
          <w:rFonts w:eastAsia="Verdana"/>
        </w:rPr>
        <w:t>Legii</w:t>
      </w:r>
      <w:r w:rsidRPr="00560B14">
        <w:rPr>
          <w:rFonts w:eastAsia="Verdana"/>
          <w:spacing w:val="15"/>
        </w:rPr>
        <w:t xml:space="preserve"> </w:t>
      </w:r>
      <w:r w:rsidRPr="00560B14">
        <w:rPr>
          <w:rFonts w:eastAsia="Verdana"/>
          <w:w w:val="103"/>
        </w:rPr>
        <w:t xml:space="preserve">muntelui </w:t>
      </w:r>
      <w:r w:rsidRPr="00560B14">
        <w:rPr>
          <w:rFonts w:eastAsia="Verdana"/>
        </w:rPr>
        <w:t>nr.</w:t>
      </w:r>
      <w:r w:rsidRPr="00560B14">
        <w:rPr>
          <w:rFonts w:eastAsia="Verdana"/>
          <w:spacing w:val="10"/>
        </w:rPr>
        <w:t xml:space="preserve"> </w:t>
      </w:r>
      <w:r w:rsidRPr="00560B14">
        <w:rPr>
          <w:rFonts w:eastAsia="Verdana"/>
        </w:rPr>
        <w:t>347/2004,</w:t>
      </w:r>
      <w:r w:rsidRPr="00560B14">
        <w:rPr>
          <w:rFonts w:eastAsia="Verdana"/>
          <w:spacing w:val="33"/>
        </w:rPr>
        <w:t xml:space="preserve"> </w:t>
      </w:r>
      <w:r w:rsidRPr="00560B14">
        <w:rPr>
          <w:rFonts w:eastAsia="Verdana"/>
        </w:rPr>
        <w:t>Public</w:t>
      </w:r>
      <w:r w:rsidRPr="00560B14">
        <w:rPr>
          <w:rFonts w:eastAsia="Verdana"/>
          <w:spacing w:val="-1"/>
        </w:rPr>
        <w:t>a</w:t>
      </w:r>
      <w:r w:rsidRPr="00560B14">
        <w:rPr>
          <w:rFonts w:eastAsia="Verdana"/>
        </w:rPr>
        <w:t>t</w:t>
      </w:r>
      <w:r w:rsidRPr="00560B14">
        <w:rPr>
          <w:rFonts w:eastAsia="Verdana"/>
          <w:spacing w:val="25"/>
        </w:rPr>
        <w:t xml:space="preserve"> </w:t>
      </w:r>
      <w:r w:rsidR="0020284D"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173</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06/03/2008</w:t>
      </w:r>
    </w:p>
    <w:p w14:paraId="47830920" w14:textId="77777777" w:rsidR="007E6F5A" w:rsidRPr="00560B14" w:rsidRDefault="007E6F5A" w:rsidP="007E6F5A">
      <w:pPr>
        <w:pStyle w:val="studiuEA"/>
        <w:rPr>
          <w:sz w:val="18"/>
          <w:szCs w:val="18"/>
        </w:rPr>
      </w:pPr>
    </w:p>
    <w:p w14:paraId="0901D9FC" w14:textId="77777777" w:rsidR="007E6F5A" w:rsidRPr="00560B14" w:rsidRDefault="007E6F5A" w:rsidP="00FC1822">
      <w:pPr>
        <w:pStyle w:val="studiuEA"/>
        <w:ind w:firstLine="0"/>
        <w:rPr>
          <w:rFonts w:eastAsia="Verdana"/>
        </w:rPr>
      </w:pPr>
      <w:r w:rsidRPr="00560B14">
        <w:rPr>
          <w:rFonts w:eastAsia="Verdana"/>
          <w:b/>
          <w:bCs/>
          <w:spacing w:val="-1"/>
        </w:rPr>
        <w:t>Hotarar</w:t>
      </w:r>
      <w:r w:rsidRPr="00560B14">
        <w:rPr>
          <w:rFonts w:eastAsia="Verdana"/>
          <w:b/>
          <w:bCs/>
        </w:rPr>
        <w:t>e</w:t>
      </w:r>
      <w:r w:rsidRPr="00560B14">
        <w:rPr>
          <w:rFonts w:eastAsia="Verdana"/>
          <w:b/>
          <w:bCs/>
          <w:spacing w:val="34"/>
        </w:rPr>
        <w:t xml:space="preserve"> </w:t>
      </w:r>
      <w:r w:rsidRPr="00560B14">
        <w:rPr>
          <w:rFonts w:eastAsia="Verdana"/>
          <w:b/>
          <w:bCs/>
          <w:spacing w:val="-1"/>
        </w:rPr>
        <w:t>nr</w:t>
      </w:r>
      <w:r w:rsidRPr="00560B14">
        <w:rPr>
          <w:rFonts w:eastAsia="Verdana"/>
          <w:b/>
          <w:bCs/>
        </w:rPr>
        <w:t>.</w:t>
      </w:r>
      <w:r w:rsidRPr="00560B14">
        <w:rPr>
          <w:rFonts w:eastAsia="Verdana"/>
          <w:b/>
          <w:bCs/>
          <w:spacing w:val="13"/>
        </w:rPr>
        <w:t xml:space="preserve"> </w:t>
      </w:r>
      <w:r w:rsidRPr="00560B14">
        <w:rPr>
          <w:rFonts w:eastAsia="Verdana"/>
          <w:b/>
          <w:bCs/>
          <w:spacing w:val="-1"/>
        </w:rPr>
        <w:t>128</w:t>
      </w:r>
      <w:r w:rsidRPr="00560B14">
        <w:rPr>
          <w:rFonts w:eastAsia="Verdana"/>
          <w:b/>
          <w:bCs/>
        </w:rPr>
        <w:t>4</w:t>
      </w:r>
      <w:r w:rsidRPr="00560B14">
        <w:rPr>
          <w:rFonts w:eastAsia="Verdana"/>
          <w:b/>
          <w:bCs/>
          <w:spacing w:val="21"/>
        </w:rPr>
        <w:t xml:space="preserve"> </w:t>
      </w:r>
      <w:r w:rsidRPr="00560B14">
        <w:rPr>
          <w:rFonts w:eastAsia="Verdana"/>
          <w:b/>
          <w:bCs/>
          <w:spacing w:val="-1"/>
        </w:rPr>
        <w:t>di</w:t>
      </w:r>
      <w:r w:rsidRPr="00560B14">
        <w:rPr>
          <w:rFonts w:eastAsia="Verdana"/>
          <w:b/>
          <w:bCs/>
        </w:rPr>
        <w:t>n</w:t>
      </w:r>
      <w:r w:rsidRPr="00560B14">
        <w:rPr>
          <w:rFonts w:eastAsia="Verdana"/>
          <w:b/>
          <w:bCs/>
          <w:spacing w:val="14"/>
        </w:rPr>
        <w:t xml:space="preserve"> </w:t>
      </w:r>
      <w:r w:rsidRPr="00560B14">
        <w:rPr>
          <w:rFonts w:eastAsia="Verdana"/>
          <w:b/>
          <w:bCs/>
          <w:spacing w:val="-1"/>
        </w:rPr>
        <w:t>24/10/200</w:t>
      </w:r>
      <w:r w:rsidRPr="00560B14">
        <w:rPr>
          <w:rFonts w:eastAsia="Verdana"/>
          <w:b/>
          <w:bCs/>
        </w:rPr>
        <w:t>7</w:t>
      </w:r>
      <w:r w:rsidRPr="00560B14">
        <w:rPr>
          <w:rFonts w:eastAsia="Verdana"/>
          <w:b/>
          <w:bCs/>
          <w:spacing w:val="46"/>
        </w:rPr>
        <w:t xml:space="preserve"> </w:t>
      </w:r>
      <w:r w:rsidRPr="00560B14">
        <w:rPr>
          <w:rFonts w:eastAsia="Verdana"/>
        </w:rPr>
        <w:t>privind</w:t>
      </w:r>
      <w:r w:rsidRPr="00560B14">
        <w:rPr>
          <w:rFonts w:eastAsia="Verdana"/>
          <w:spacing w:val="22"/>
        </w:rPr>
        <w:t xml:space="preserve"> </w:t>
      </w:r>
      <w:r w:rsidRPr="00560B14">
        <w:rPr>
          <w:rFonts w:eastAsia="Verdana"/>
        </w:rPr>
        <w:t>declararea</w:t>
      </w:r>
      <w:r w:rsidRPr="00560B14">
        <w:rPr>
          <w:rFonts w:eastAsia="Verdana"/>
          <w:spacing w:val="33"/>
        </w:rPr>
        <w:t xml:space="preserve"> </w:t>
      </w:r>
      <w:r w:rsidRPr="00560B14">
        <w:rPr>
          <w:rFonts w:eastAsia="Verdana"/>
        </w:rPr>
        <w:t>ariilor</w:t>
      </w:r>
      <w:r w:rsidRPr="00560B14">
        <w:rPr>
          <w:rFonts w:eastAsia="Verdana"/>
          <w:spacing w:val="18"/>
        </w:rPr>
        <w:t xml:space="preserve"> </w:t>
      </w:r>
      <w:r w:rsidRPr="00560B14">
        <w:rPr>
          <w:rFonts w:eastAsia="Verdana"/>
        </w:rPr>
        <w:t>de</w:t>
      </w:r>
      <w:r w:rsidRPr="00560B14">
        <w:rPr>
          <w:rFonts w:eastAsia="Verdana"/>
          <w:spacing w:val="8"/>
        </w:rPr>
        <w:t xml:space="preserve"> </w:t>
      </w:r>
      <w:r w:rsidR="0020284D" w:rsidRPr="00560B14">
        <w:rPr>
          <w:rFonts w:eastAsia="Verdana"/>
        </w:rPr>
        <w:t>protecț</w:t>
      </w:r>
      <w:r w:rsidRPr="00560B14">
        <w:rPr>
          <w:rFonts w:eastAsia="Verdana"/>
        </w:rPr>
        <w:t>ie</w:t>
      </w:r>
      <w:r w:rsidRPr="00560B14">
        <w:rPr>
          <w:rFonts w:eastAsia="Verdana"/>
          <w:spacing w:val="28"/>
        </w:rPr>
        <w:t xml:space="preserve"> </w:t>
      </w:r>
      <w:r w:rsidRPr="00560B14">
        <w:rPr>
          <w:rFonts w:eastAsia="Verdana"/>
          <w:w w:val="103"/>
        </w:rPr>
        <w:t>special</w:t>
      </w:r>
      <w:r w:rsidR="0020284D" w:rsidRPr="00560B14">
        <w:rPr>
          <w:rFonts w:eastAsia="Verdana"/>
          <w:w w:val="103"/>
        </w:rPr>
        <w:t>ă</w:t>
      </w:r>
      <w:r w:rsidRPr="00560B14">
        <w:rPr>
          <w:rFonts w:eastAsia="Verdana"/>
          <w:w w:val="103"/>
        </w:rPr>
        <w:t xml:space="preserve"> </w:t>
      </w:r>
      <w:r w:rsidRPr="00560B14">
        <w:rPr>
          <w:rFonts w:eastAsia="Verdana"/>
        </w:rPr>
        <w:t>avifaunistic</w:t>
      </w:r>
      <w:r w:rsidR="0020284D" w:rsidRPr="00560B14">
        <w:rPr>
          <w:rFonts w:eastAsia="Verdana"/>
        </w:rPr>
        <w:t>ă</w:t>
      </w:r>
      <w:r w:rsidRPr="00560B14">
        <w:rPr>
          <w:rFonts w:eastAsia="Verdana"/>
          <w:spacing w:val="59"/>
        </w:rPr>
        <w:t xml:space="preserve"> </w:t>
      </w:r>
      <w:r w:rsidRPr="00560B14">
        <w:rPr>
          <w:rFonts w:eastAsia="Verdana"/>
        </w:rPr>
        <w:t xml:space="preserve">ca </w:t>
      </w:r>
      <w:r w:rsidRPr="00560B14">
        <w:rPr>
          <w:rFonts w:eastAsia="Verdana"/>
          <w:spacing w:val="28"/>
        </w:rPr>
        <w:t xml:space="preserve"> </w:t>
      </w:r>
      <w:r w:rsidRPr="00560B14">
        <w:rPr>
          <w:rFonts w:eastAsia="Verdana"/>
        </w:rPr>
        <w:t xml:space="preserve">parte </w:t>
      </w:r>
      <w:r w:rsidRPr="00560B14">
        <w:rPr>
          <w:rFonts w:eastAsia="Verdana"/>
          <w:spacing w:val="37"/>
        </w:rPr>
        <w:t xml:space="preserve"> </w:t>
      </w:r>
      <w:r w:rsidR="0020284D" w:rsidRPr="00560B14">
        <w:rPr>
          <w:rFonts w:eastAsia="Verdana"/>
        </w:rPr>
        <w:t>integrantă</w:t>
      </w:r>
      <w:r w:rsidRPr="00560B14">
        <w:rPr>
          <w:rFonts w:eastAsia="Verdana"/>
        </w:rPr>
        <w:t xml:space="preserve"> </w:t>
      </w:r>
      <w:r w:rsidRPr="00560B14">
        <w:rPr>
          <w:rFonts w:eastAsia="Verdana"/>
          <w:spacing w:val="52"/>
        </w:rPr>
        <w:t xml:space="preserve"> </w:t>
      </w:r>
      <w:r w:rsidRPr="00560B14">
        <w:rPr>
          <w:rFonts w:eastAsia="Verdana"/>
        </w:rPr>
        <w:t xml:space="preserve">a </w:t>
      </w:r>
      <w:r w:rsidRPr="00560B14">
        <w:rPr>
          <w:rFonts w:eastAsia="Verdana"/>
          <w:spacing w:val="25"/>
        </w:rPr>
        <w:t xml:space="preserve"> </w:t>
      </w:r>
      <w:r w:rsidR="0020284D" w:rsidRPr="00560B14">
        <w:rPr>
          <w:rFonts w:eastAsia="Verdana"/>
        </w:rPr>
        <w:t>reț</w:t>
      </w:r>
      <w:r w:rsidRPr="00560B14">
        <w:rPr>
          <w:rFonts w:eastAsia="Verdana"/>
        </w:rPr>
        <w:t xml:space="preserve">elei </w:t>
      </w:r>
      <w:r w:rsidRPr="00560B14">
        <w:rPr>
          <w:rFonts w:eastAsia="Verdana"/>
          <w:spacing w:val="40"/>
        </w:rPr>
        <w:t xml:space="preserve"> </w:t>
      </w:r>
      <w:r w:rsidRPr="00560B14">
        <w:rPr>
          <w:rFonts w:eastAsia="Verdana"/>
        </w:rPr>
        <w:t xml:space="preserve">ecologice </w:t>
      </w:r>
      <w:r w:rsidRPr="00560B14">
        <w:rPr>
          <w:rFonts w:eastAsia="Verdana"/>
          <w:spacing w:val="49"/>
        </w:rPr>
        <w:t xml:space="preserve"> </w:t>
      </w:r>
      <w:r w:rsidRPr="00560B14">
        <w:rPr>
          <w:rFonts w:eastAsia="Verdana"/>
        </w:rPr>
        <w:t xml:space="preserve">europene </w:t>
      </w:r>
      <w:r w:rsidRPr="00560B14">
        <w:rPr>
          <w:rFonts w:eastAsia="Verdana"/>
          <w:spacing w:val="49"/>
        </w:rPr>
        <w:t xml:space="preserve"> </w:t>
      </w:r>
      <w:r w:rsidRPr="00560B14">
        <w:rPr>
          <w:rFonts w:eastAsia="Verdana"/>
        </w:rPr>
        <w:t xml:space="preserve">Natura </w:t>
      </w:r>
      <w:r w:rsidRPr="00560B14">
        <w:rPr>
          <w:rFonts w:eastAsia="Verdana"/>
          <w:spacing w:val="41"/>
        </w:rPr>
        <w:t xml:space="preserve"> </w:t>
      </w:r>
      <w:r w:rsidRPr="00560B14">
        <w:rPr>
          <w:rFonts w:eastAsia="Verdana"/>
        </w:rPr>
        <w:t xml:space="preserve">2000 </w:t>
      </w:r>
      <w:r w:rsidRPr="00560B14">
        <w:rPr>
          <w:rFonts w:eastAsia="Verdana"/>
          <w:spacing w:val="36"/>
        </w:rPr>
        <w:t xml:space="preserve"> </w:t>
      </w:r>
      <w:r w:rsidR="0020284D" w:rsidRPr="00560B14">
        <w:rPr>
          <w:rFonts w:eastAsia="Verdana"/>
          <w:w w:val="103"/>
        </w:rPr>
        <w:t>î</w:t>
      </w:r>
      <w:r w:rsidRPr="00560B14">
        <w:rPr>
          <w:rFonts w:eastAsia="Verdana"/>
          <w:w w:val="103"/>
        </w:rPr>
        <w:t xml:space="preserve">n </w:t>
      </w:r>
      <w:r w:rsidRPr="00560B14">
        <w:rPr>
          <w:rFonts w:eastAsia="Verdana"/>
        </w:rPr>
        <w:t>Romania,</w:t>
      </w:r>
      <w:r w:rsidRPr="00560B14">
        <w:rPr>
          <w:rFonts w:eastAsia="Verdana"/>
          <w:spacing w:val="29"/>
        </w:rPr>
        <w:t xml:space="preserve"> </w:t>
      </w:r>
      <w:r w:rsidRPr="00560B14">
        <w:rPr>
          <w:rFonts w:eastAsia="Verdana"/>
        </w:rPr>
        <w:t>Publicat</w:t>
      </w:r>
      <w:r w:rsidRPr="00560B14">
        <w:rPr>
          <w:rFonts w:eastAsia="Verdana"/>
          <w:spacing w:val="25"/>
        </w:rPr>
        <w:t xml:space="preserve"> </w:t>
      </w:r>
      <w:r w:rsidR="0020284D"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739</w:t>
      </w:r>
      <w:r w:rsidRPr="00560B14">
        <w:rPr>
          <w:rFonts w:eastAsia="Verdana"/>
          <w:spacing w:val="12"/>
        </w:rPr>
        <w:t xml:space="preserve"> </w:t>
      </w:r>
      <w:r w:rsidRPr="00560B14">
        <w:rPr>
          <w:rFonts w:eastAsia="Verdana"/>
        </w:rPr>
        <w:t>din</w:t>
      </w:r>
      <w:r w:rsidRPr="00560B14">
        <w:rPr>
          <w:rFonts w:eastAsia="Verdana"/>
          <w:spacing w:val="6"/>
        </w:rPr>
        <w:t xml:space="preserve"> </w:t>
      </w:r>
      <w:r w:rsidRPr="00560B14">
        <w:rPr>
          <w:rFonts w:eastAsia="Verdana"/>
          <w:w w:val="103"/>
        </w:rPr>
        <w:t>31/10/2007</w:t>
      </w:r>
    </w:p>
    <w:p w14:paraId="2714455B" w14:textId="77777777" w:rsidR="007E6F5A" w:rsidRPr="00560B14" w:rsidRDefault="007E6F5A" w:rsidP="007E6F5A">
      <w:pPr>
        <w:pStyle w:val="studiuEA"/>
        <w:rPr>
          <w:sz w:val="18"/>
          <w:szCs w:val="18"/>
        </w:rPr>
      </w:pPr>
    </w:p>
    <w:p w14:paraId="4FB57F5C" w14:textId="77777777" w:rsidR="007E6F5A" w:rsidRPr="00560B14" w:rsidRDefault="007E6F5A" w:rsidP="00FC1822">
      <w:pPr>
        <w:pStyle w:val="studiuEA"/>
        <w:ind w:firstLine="0"/>
        <w:rPr>
          <w:rFonts w:eastAsia="Verdana"/>
        </w:rPr>
      </w:pPr>
      <w:r w:rsidRPr="00560B14">
        <w:rPr>
          <w:rFonts w:eastAsia="Verdana"/>
          <w:b/>
          <w:bCs/>
        </w:rPr>
        <w:t>Ordin</w:t>
      </w:r>
      <w:r w:rsidRPr="00560B14">
        <w:rPr>
          <w:rFonts w:eastAsia="Verdana"/>
          <w:b/>
          <w:bCs/>
          <w:spacing w:val="9"/>
        </w:rPr>
        <w:t xml:space="preserve"> </w:t>
      </w:r>
      <w:r w:rsidRPr="00560B14">
        <w:rPr>
          <w:rFonts w:eastAsia="Verdana"/>
          <w:b/>
          <w:bCs/>
        </w:rPr>
        <w:t>nr. 1964</w:t>
      </w:r>
      <w:r w:rsidRPr="00560B14">
        <w:rPr>
          <w:rFonts w:eastAsia="Verdana"/>
          <w:b/>
          <w:bCs/>
          <w:spacing w:val="8"/>
        </w:rPr>
        <w:t xml:space="preserve"> </w:t>
      </w:r>
      <w:r w:rsidRPr="00560B14">
        <w:rPr>
          <w:rFonts w:eastAsia="Verdana"/>
          <w:b/>
          <w:bCs/>
        </w:rPr>
        <w:t>din</w:t>
      </w:r>
      <w:r w:rsidRPr="00560B14">
        <w:rPr>
          <w:rFonts w:eastAsia="Verdana"/>
          <w:b/>
          <w:bCs/>
          <w:spacing w:val="1"/>
        </w:rPr>
        <w:t xml:space="preserve"> </w:t>
      </w:r>
      <w:r w:rsidRPr="00560B14">
        <w:rPr>
          <w:rFonts w:eastAsia="Verdana"/>
          <w:b/>
          <w:bCs/>
        </w:rPr>
        <w:t>13/12/2007</w:t>
      </w:r>
      <w:r w:rsidRPr="00560B14">
        <w:rPr>
          <w:rFonts w:eastAsia="Verdana"/>
          <w:b/>
          <w:bCs/>
          <w:spacing w:val="40"/>
        </w:rPr>
        <w:t xml:space="preserve"> </w:t>
      </w:r>
      <w:r w:rsidRPr="00560B14">
        <w:rPr>
          <w:rFonts w:eastAsia="Verdana"/>
        </w:rPr>
        <w:t>privind</w:t>
      </w:r>
      <w:r w:rsidRPr="00560B14">
        <w:rPr>
          <w:rFonts w:eastAsia="Verdana"/>
          <w:spacing w:val="13"/>
        </w:rPr>
        <w:t xml:space="preserve"> </w:t>
      </w:r>
      <w:r w:rsidRPr="00560B14">
        <w:rPr>
          <w:rFonts w:eastAsia="Verdana"/>
        </w:rPr>
        <w:t>instituirea</w:t>
      </w:r>
      <w:r w:rsidRPr="00560B14">
        <w:rPr>
          <w:rFonts w:eastAsia="Verdana"/>
          <w:spacing w:val="23"/>
        </w:rPr>
        <w:t xml:space="preserve"> </w:t>
      </w:r>
      <w:r w:rsidRPr="00560B14">
        <w:rPr>
          <w:rFonts w:eastAsia="Verdana"/>
        </w:rPr>
        <w:t>regimului</w:t>
      </w:r>
      <w:r w:rsidRPr="00560B14">
        <w:rPr>
          <w:rFonts w:eastAsia="Verdana"/>
          <w:spacing w:val="21"/>
        </w:rPr>
        <w:t xml:space="preserve"> </w:t>
      </w:r>
      <w:r w:rsidRPr="00560B14">
        <w:rPr>
          <w:rFonts w:eastAsia="Verdana"/>
        </w:rPr>
        <w:t>de arie</w:t>
      </w:r>
      <w:r w:rsidRPr="00560B14">
        <w:rPr>
          <w:rFonts w:eastAsia="Verdana"/>
          <w:spacing w:val="4"/>
        </w:rPr>
        <w:t xml:space="preserve"> </w:t>
      </w:r>
      <w:r w:rsidRPr="00560B14">
        <w:rPr>
          <w:rFonts w:eastAsia="Verdana"/>
          <w:w w:val="103"/>
        </w:rPr>
        <w:t>natural</w:t>
      </w:r>
      <w:r w:rsidR="0020284D" w:rsidRPr="00560B14">
        <w:rPr>
          <w:rFonts w:eastAsia="Verdana"/>
          <w:w w:val="103"/>
        </w:rPr>
        <w:t>ă</w:t>
      </w:r>
      <w:r w:rsidRPr="00560B14">
        <w:rPr>
          <w:rFonts w:eastAsia="Verdana"/>
          <w:w w:val="103"/>
        </w:rPr>
        <w:t xml:space="preserve"> </w:t>
      </w:r>
      <w:r w:rsidR="0020284D" w:rsidRPr="00560B14">
        <w:rPr>
          <w:rFonts w:eastAsia="Verdana"/>
        </w:rPr>
        <w:t>protejată</w:t>
      </w:r>
      <w:r w:rsidRPr="00560B14">
        <w:rPr>
          <w:rFonts w:eastAsia="Verdana"/>
          <w:spacing w:val="61"/>
        </w:rPr>
        <w:t xml:space="preserve"> </w:t>
      </w:r>
      <w:r w:rsidRPr="00560B14">
        <w:rPr>
          <w:rFonts w:eastAsia="Verdana"/>
        </w:rPr>
        <w:t>a</w:t>
      </w:r>
      <w:r w:rsidRPr="00560B14">
        <w:rPr>
          <w:rFonts w:eastAsia="Verdana"/>
          <w:spacing w:val="37"/>
        </w:rPr>
        <w:t xml:space="preserve"> </w:t>
      </w:r>
      <w:r w:rsidRPr="00560B14">
        <w:rPr>
          <w:rFonts w:eastAsia="Verdana"/>
        </w:rPr>
        <w:t xml:space="preserve">siturilor </w:t>
      </w:r>
      <w:r w:rsidRPr="00560B14">
        <w:rPr>
          <w:rFonts w:eastAsia="Verdana"/>
          <w:spacing w:val="56"/>
        </w:rPr>
        <w:t xml:space="preserve"> </w:t>
      </w:r>
      <w:r w:rsidRPr="00560B14">
        <w:rPr>
          <w:rFonts w:eastAsia="Verdana"/>
        </w:rPr>
        <w:t>de</w:t>
      </w:r>
      <w:r w:rsidRPr="00560B14">
        <w:rPr>
          <w:rFonts w:eastAsia="Verdana"/>
          <w:spacing w:val="40"/>
        </w:rPr>
        <w:t xml:space="preserve"> </w:t>
      </w:r>
      <w:r w:rsidRPr="00560B14">
        <w:rPr>
          <w:rFonts w:eastAsia="Verdana"/>
        </w:rPr>
        <w:t>importan</w:t>
      </w:r>
      <w:r w:rsidR="0020284D" w:rsidRPr="00560B14">
        <w:rPr>
          <w:rFonts w:eastAsia="Verdana"/>
        </w:rPr>
        <w:t>ță</w:t>
      </w:r>
      <w:r w:rsidRPr="00560B14">
        <w:rPr>
          <w:rFonts w:eastAsia="Verdana"/>
        </w:rPr>
        <w:t xml:space="preserve"> comunitar</w:t>
      </w:r>
      <w:r w:rsidR="0020284D" w:rsidRPr="00560B14">
        <w:rPr>
          <w:rFonts w:eastAsia="Verdana"/>
        </w:rPr>
        <w:t>ă</w:t>
      </w:r>
      <w:r w:rsidRPr="00560B14">
        <w:rPr>
          <w:rFonts w:eastAsia="Verdana"/>
        </w:rPr>
        <w:t>, ca parte</w:t>
      </w:r>
      <w:r w:rsidRPr="00560B14">
        <w:rPr>
          <w:rFonts w:eastAsia="Verdana"/>
          <w:spacing w:val="49"/>
        </w:rPr>
        <w:t xml:space="preserve"> </w:t>
      </w:r>
      <w:r w:rsidR="0020284D" w:rsidRPr="00560B14">
        <w:rPr>
          <w:rFonts w:eastAsia="Verdana"/>
        </w:rPr>
        <w:t>integrantă</w:t>
      </w:r>
      <w:r w:rsidRPr="00560B14">
        <w:rPr>
          <w:rFonts w:eastAsia="Verdana"/>
          <w:spacing w:val="64"/>
        </w:rPr>
        <w:t xml:space="preserve"> </w:t>
      </w:r>
      <w:r w:rsidRPr="00560B14">
        <w:rPr>
          <w:rFonts w:eastAsia="Verdana"/>
        </w:rPr>
        <w:t>a</w:t>
      </w:r>
      <w:r w:rsidRPr="00560B14">
        <w:rPr>
          <w:rFonts w:eastAsia="Verdana"/>
          <w:spacing w:val="37"/>
        </w:rPr>
        <w:t xml:space="preserve"> </w:t>
      </w:r>
      <w:r w:rsidRPr="00560B14">
        <w:rPr>
          <w:rFonts w:eastAsia="Verdana"/>
          <w:w w:val="103"/>
        </w:rPr>
        <w:t>re</w:t>
      </w:r>
      <w:r w:rsidR="0020284D" w:rsidRPr="00560B14">
        <w:rPr>
          <w:rFonts w:eastAsia="Verdana"/>
          <w:w w:val="103"/>
        </w:rPr>
        <w:t>ț</w:t>
      </w:r>
      <w:r w:rsidRPr="00560B14">
        <w:rPr>
          <w:rFonts w:eastAsia="Verdana"/>
          <w:w w:val="103"/>
        </w:rPr>
        <w:t xml:space="preserve">elei </w:t>
      </w:r>
      <w:r w:rsidRPr="00560B14">
        <w:rPr>
          <w:rFonts w:eastAsia="Verdana"/>
          <w:spacing w:val="6"/>
        </w:rPr>
        <w:t>e</w:t>
      </w:r>
      <w:r w:rsidRPr="00560B14">
        <w:rPr>
          <w:rFonts w:eastAsia="Verdana"/>
          <w:spacing w:val="-7"/>
        </w:rPr>
        <w:t>c</w:t>
      </w:r>
      <w:r w:rsidRPr="00560B14">
        <w:rPr>
          <w:rFonts w:eastAsia="Verdana"/>
        </w:rPr>
        <w:t>ologice</w:t>
      </w:r>
      <w:r w:rsidRPr="00560B14">
        <w:rPr>
          <w:rFonts w:eastAsia="Verdana"/>
          <w:spacing w:val="47"/>
        </w:rPr>
        <w:t xml:space="preserve"> </w:t>
      </w:r>
      <w:r w:rsidRPr="00560B14">
        <w:rPr>
          <w:rFonts w:eastAsia="Verdana"/>
        </w:rPr>
        <w:t>europene</w:t>
      </w:r>
      <w:r w:rsidRPr="00560B14">
        <w:rPr>
          <w:rFonts w:eastAsia="Verdana"/>
          <w:spacing w:val="47"/>
        </w:rPr>
        <w:t xml:space="preserve"> </w:t>
      </w:r>
      <w:r w:rsidRPr="00560B14">
        <w:rPr>
          <w:rFonts w:eastAsia="Verdana"/>
        </w:rPr>
        <w:t>Natura</w:t>
      </w:r>
      <w:r w:rsidRPr="00560B14">
        <w:rPr>
          <w:rFonts w:eastAsia="Verdana"/>
          <w:spacing w:val="39"/>
        </w:rPr>
        <w:t xml:space="preserve"> </w:t>
      </w:r>
      <w:r w:rsidRPr="00560B14">
        <w:rPr>
          <w:rFonts w:eastAsia="Verdana"/>
        </w:rPr>
        <w:t>2000</w:t>
      </w:r>
      <w:r w:rsidRPr="00560B14">
        <w:rPr>
          <w:rFonts w:eastAsia="Verdana"/>
          <w:spacing w:val="34"/>
        </w:rPr>
        <w:t xml:space="preserve"> </w:t>
      </w:r>
      <w:r w:rsidR="0020284D" w:rsidRPr="00560B14">
        <w:rPr>
          <w:rFonts w:eastAsia="Verdana"/>
        </w:rPr>
        <w:t>î</w:t>
      </w:r>
      <w:r w:rsidRPr="00560B14">
        <w:rPr>
          <w:rFonts w:eastAsia="Verdana"/>
        </w:rPr>
        <w:t>n</w:t>
      </w:r>
      <w:r w:rsidRPr="00560B14">
        <w:rPr>
          <w:rFonts w:eastAsia="Verdana"/>
          <w:spacing w:val="24"/>
        </w:rPr>
        <w:t xml:space="preserve"> </w:t>
      </w:r>
      <w:r w:rsidRPr="00560B14">
        <w:rPr>
          <w:rFonts w:eastAsia="Verdana"/>
        </w:rPr>
        <w:t>Romania,</w:t>
      </w:r>
      <w:r w:rsidRPr="00560B14">
        <w:rPr>
          <w:rFonts w:eastAsia="Verdana"/>
          <w:spacing w:val="47"/>
        </w:rPr>
        <w:t xml:space="preserve"> </w:t>
      </w:r>
      <w:r w:rsidRPr="00560B14">
        <w:rPr>
          <w:rFonts w:eastAsia="Verdana"/>
        </w:rPr>
        <w:t>Publicat</w:t>
      </w:r>
      <w:r w:rsidRPr="00560B14">
        <w:rPr>
          <w:rFonts w:eastAsia="Verdana"/>
          <w:spacing w:val="43"/>
        </w:rPr>
        <w:t xml:space="preserve"> </w:t>
      </w:r>
      <w:r w:rsidR="0020284D" w:rsidRPr="00560B14">
        <w:rPr>
          <w:rFonts w:eastAsia="Verdana"/>
        </w:rPr>
        <w:t>î</w:t>
      </w:r>
      <w:r w:rsidRPr="00560B14">
        <w:rPr>
          <w:rFonts w:eastAsia="Verdana"/>
        </w:rPr>
        <w:t>n</w:t>
      </w:r>
      <w:r w:rsidRPr="00560B14">
        <w:rPr>
          <w:rFonts w:eastAsia="Verdana"/>
          <w:spacing w:val="24"/>
        </w:rPr>
        <w:t xml:space="preserve"> </w:t>
      </w:r>
      <w:r w:rsidRPr="00560B14">
        <w:rPr>
          <w:rFonts w:eastAsia="Verdana"/>
        </w:rPr>
        <w:t>Monitorul</w:t>
      </w:r>
      <w:r w:rsidRPr="00560B14">
        <w:rPr>
          <w:rFonts w:eastAsia="Verdana"/>
          <w:spacing w:val="47"/>
        </w:rPr>
        <w:t xml:space="preserve"> </w:t>
      </w:r>
      <w:r w:rsidRPr="00560B14">
        <w:rPr>
          <w:rFonts w:eastAsia="Verdana"/>
        </w:rPr>
        <w:t>Oficial</w:t>
      </w:r>
      <w:r w:rsidRPr="00560B14">
        <w:rPr>
          <w:rFonts w:eastAsia="Verdana"/>
          <w:spacing w:val="37"/>
        </w:rPr>
        <w:t xml:space="preserve"> </w:t>
      </w:r>
      <w:r w:rsidRPr="00560B14">
        <w:rPr>
          <w:rFonts w:eastAsia="Verdana"/>
        </w:rPr>
        <w:t>nr.</w:t>
      </w:r>
      <w:r w:rsidRPr="00560B14">
        <w:rPr>
          <w:rFonts w:eastAsia="Verdana"/>
          <w:spacing w:val="28"/>
        </w:rPr>
        <w:t xml:space="preserve"> </w:t>
      </w:r>
      <w:r w:rsidRPr="00560B14">
        <w:rPr>
          <w:rFonts w:eastAsia="Verdana"/>
        </w:rPr>
        <w:t>98</w:t>
      </w:r>
      <w:r w:rsidRPr="00560B14">
        <w:rPr>
          <w:rFonts w:eastAsia="Verdana"/>
          <w:spacing w:val="27"/>
        </w:rPr>
        <w:t xml:space="preserve"> </w:t>
      </w:r>
      <w:r w:rsidRPr="00560B14">
        <w:rPr>
          <w:rFonts w:eastAsia="Verdana"/>
          <w:w w:val="103"/>
        </w:rPr>
        <w:t>din</w:t>
      </w:r>
      <w:r w:rsidR="00FC1822" w:rsidRPr="00560B14">
        <w:rPr>
          <w:rFonts w:eastAsia="Verdana"/>
          <w:w w:val="103"/>
        </w:rPr>
        <w:t xml:space="preserve"> </w:t>
      </w:r>
      <w:r w:rsidRPr="00560B14">
        <w:rPr>
          <w:rFonts w:eastAsia="Verdana"/>
          <w:w w:val="103"/>
        </w:rPr>
        <w:t>07/0</w:t>
      </w:r>
      <w:r w:rsidRPr="00560B14">
        <w:rPr>
          <w:rFonts w:eastAsia="Verdana"/>
          <w:spacing w:val="-3"/>
          <w:w w:val="103"/>
        </w:rPr>
        <w:t>2</w:t>
      </w:r>
      <w:r w:rsidRPr="00560B14">
        <w:rPr>
          <w:rFonts w:eastAsia="Verdana"/>
          <w:w w:val="103"/>
        </w:rPr>
        <w:t>/2008</w:t>
      </w:r>
    </w:p>
    <w:p w14:paraId="00E3DB52" w14:textId="77777777" w:rsidR="007E6F5A" w:rsidRPr="00560B14" w:rsidRDefault="007E6F5A" w:rsidP="007E6F5A">
      <w:pPr>
        <w:pStyle w:val="studiuEA"/>
        <w:rPr>
          <w:sz w:val="19"/>
          <w:szCs w:val="19"/>
        </w:rPr>
      </w:pPr>
    </w:p>
    <w:p w14:paraId="406185AC" w14:textId="77777777" w:rsidR="007E6F5A" w:rsidRPr="00560B14" w:rsidRDefault="007E6F5A" w:rsidP="00FC1822">
      <w:pPr>
        <w:pStyle w:val="studiuEA"/>
        <w:ind w:firstLine="0"/>
        <w:rPr>
          <w:rFonts w:eastAsia="Verdana"/>
        </w:rPr>
      </w:pPr>
      <w:r w:rsidRPr="00560B14">
        <w:rPr>
          <w:rFonts w:eastAsia="Verdana"/>
          <w:b/>
          <w:bCs/>
          <w:spacing w:val="-1"/>
        </w:rPr>
        <w:t>Ordi</w:t>
      </w:r>
      <w:r w:rsidRPr="00560B14">
        <w:rPr>
          <w:rFonts w:eastAsia="Verdana"/>
          <w:b/>
          <w:bCs/>
        </w:rPr>
        <w:t>n</w:t>
      </w:r>
      <w:r w:rsidRPr="00560B14">
        <w:rPr>
          <w:rFonts w:eastAsia="Verdana"/>
          <w:b/>
          <w:bCs/>
          <w:spacing w:val="49"/>
        </w:rPr>
        <w:t xml:space="preserve"> </w:t>
      </w:r>
      <w:r w:rsidRPr="00560B14">
        <w:rPr>
          <w:rFonts w:eastAsia="Verdana"/>
          <w:b/>
          <w:bCs/>
          <w:spacing w:val="-1"/>
        </w:rPr>
        <w:t>nr</w:t>
      </w:r>
      <w:r w:rsidRPr="00560B14">
        <w:rPr>
          <w:rFonts w:eastAsia="Verdana"/>
          <w:b/>
          <w:bCs/>
        </w:rPr>
        <w:t>.</w:t>
      </w:r>
      <w:r w:rsidRPr="00560B14">
        <w:rPr>
          <w:rFonts w:eastAsia="Verdana"/>
          <w:b/>
          <w:bCs/>
          <w:spacing w:val="39"/>
        </w:rPr>
        <w:t xml:space="preserve"> </w:t>
      </w:r>
      <w:r w:rsidRPr="00560B14">
        <w:rPr>
          <w:rFonts w:eastAsia="Verdana"/>
          <w:b/>
          <w:bCs/>
          <w:spacing w:val="-1"/>
        </w:rPr>
        <w:t>133</w:t>
      </w:r>
      <w:r w:rsidRPr="00560B14">
        <w:rPr>
          <w:rFonts w:eastAsia="Verdana"/>
          <w:b/>
          <w:bCs/>
        </w:rPr>
        <w:t>8</w:t>
      </w:r>
      <w:r w:rsidRPr="00560B14">
        <w:rPr>
          <w:rFonts w:eastAsia="Verdana"/>
          <w:b/>
          <w:bCs/>
          <w:spacing w:val="47"/>
        </w:rPr>
        <w:t xml:space="preserve"> </w:t>
      </w:r>
      <w:r w:rsidRPr="00560B14">
        <w:rPr>
          <w:rFonts w:eastAsia="Verdana"/>
          <w:b/>
          <w:bCs/>
          <w:spacing w:val="-1"/>
        </w:rPr>
        <w:t>di</w:t>
      </w:r>
      <w:r w:rsidRPr="00560B14">
        <w:rPr>
          <w:rFonts w:eastAsia="Verdana"/>
          <w:b/>
          <w:bCs/>
        </w:rPr>
        <w:t>n</w:t>
      </w:r>
      <w:r w:rsidRPr="00560B14">
        <w:rPr>
          <w:rFonts w:eastAsia="Verdana"/>
          <w:b/>
          <w:bCs/>
          <w:spacing w:val="41"/>
        </w:rPr>
        <w:t xml:space="preserve"> </w:t>
      </w:r>
      <w:r w:rsidRPr="00560B14">
        <w:rPr>
          <w:rFonts w:eastAsia="Verdana"/>
          <w:b/>
          <w:bCs/>
          <w:spacing w:val="-1"/>
        </w:rPr>
        <w:t>23/10/200</w:t>
      </w:r>
      <w:r w:rsidRPr="00560B14">
        <w:rPr>
          <w:rFonts w:eastAsia="Verdana"/>
          <w:b/>
          <w:bCs/>
        </w:rPr>
        <w:t xml:space="preserve">8 </w:t>
      </w:r>
      <w:r w:rsidRPr="00560B14">
        <w:rPr>
          <w:rFonts w:eastAsia="Verdana"/>
          <w:b/>
          <w:bCs/>
          <w:spacing w:val="2"/>
        </w:rPr>
        <w:t xml:space="preserve"> </w:t>
      </w:r>
      <w:r w:rsidRPr="00560B14">
        <w:rPr>
          <w:rFonts w:eastAsia="Verdana"/>
        </w:rPr>
        <w:t>privind</w:t>
      </w:r>
      <w:r w:rsidRPr="00560B14">
        <w:rPr>
          <w:rFonts w:eastAsia="Verdana"/>
          <w:spacing w:val="49"/>
        </w:rPr>
        <w:t xml:space="preserve"> </w:t>
      </w:r>
      <w:r w:rsidRPr="00560B14">
        <w:rPr>
          <w:rFonts w:eastAsia="Verdana"/>
        </w:rPr>
        <w:t>procedura</w:t>
      </w:r>
      <w:r w:rsidRPr="00560B14">
        <w:rPr>
          <w:rFonts w:eastAsia="Verdana"/>
          <w:spacing w:val="58"/>
        </w:rPr>
        <w:t xml:space="preserve"> </w:t>
      </w:r>
      <w:r w:rsidRPr="00560B14">
        <w:rPr>
          <w:rFonts w:eastAsia="Verdana"/>
        </w:rPr>
        <w:t>de</w:t>
      </w:r>
      <w:r w:rsidRPr="00560B14">
        <w:rPr>
          <w:rFonts w:eastAsia="Verdana"/>
          <w:spacing w:val="35"/>
        </w:rPr>
        <w:t xml:space="preserve"> </w:t>
      </w:r>
      <w:r w:rsidRPr="00560B14">
        <w:rPr>
          <w:rFonts w:eastAsia="Verdana"/>
        </w:rPr>
        <w:t>emitere</w:t>
      </w:r>
      <w:r w:rsidRPr="00560B14">
        <w:rPr>
          <w:rFonts w:eastAsia="Verdana"/>
          <w:spacing w:val="51"/>
        </w:rPr>
        <w:t xml:space="preserve"> </w:t>
      </w:r>
      <w:r w:rsidRPr="00560B14">
        <w:rPr>
          <w:rFonts w:eastAsia="Verdana"/>
        </w:rPr>
        <w:t>a</w:t>
      </w:r>
      <w:r w:rsidRPr="00560B14">
        <w:rPr>
          <w:rFonts w:eastAsia="Verdana"/>
          <w:spacing w:val="32"/>
        </w:rPr>
        <w:t xml:space="preserve"> </w:t>
      </w:r>
      <w:r w:rsidRPr="00560B14">
        <w:rPr>
          <w:rFonts w:eastAsia="Verdana"/>
        </w:rPr>
        <w:t>avizului</w:t>
      </w:r>
      <w:r w:rsidRPr="00560B14">
        <w:rPr>
          <w:rFonts w:eastAsia="Verdana"/>
          <w:spacing w:val="51"/>
        </w:rPr>
        <w:t xml:space="preserve"> </w:t>
      </w:r>
      <w:r w:rsidRPr="00560B14">
        <w:rPr>
          <w:rFonts w:eastAsia="Verdana"/>
          <w:w w:val="103"/>
        </w:rPr>
        <w:t>Natura</w:t>
      </w:r>
      <w:r w:rsidR="00FC1822" w:rsidRPr="00560B14">
        <w:rPr>
          <w:rFonts w:eastAsia="Verdana"/>
          <w:w w:val="103"/>
        </w:rPr>
        <w:t xml:space="preserve"> </w:t>
      </w:r>
      <w:r w:rsidRPr="00560B14">
        <w:rPr>
          <w:rFonts w:eastAsia="Verdana"/>
        </w:rPr>
        <w:t>2000,</w:t>
      </w:r>
      <w:r w:rsidRPr="00560B14">
        <w:rPr>
          <w:rFonts w:eastAsia="Verdana"/>
          <w:spacing w:val="18"/>
        </w:rPr>
        <w:t xml:space="preserve"> </w:t>
      </w:r>
      <w:r w:rsidRPr="00560B14">
        <w:rPr>
          <w:rFonts w:eastAsia="Verdana"/>
        </w:rPr>
        <w:t>Publicat</w:t>
      </w:r>
      <w:r w:rsidRPr="00560B14">
        <w:rPr>
          <w:rFonts w:eastAsia="Verdana"/>
          <w:spacing w:val="25"/>
        </w:rPr>
        <w:t xml:space="preserve"> </w:t>
      </w:r>
      <w:r w:rsidR="0020284D"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Monitorul</w:t>
      </w:r>
      <w:r w:rsidRPr="00560B14">
        <w:rPr>
          <w:rFonts w:eastAsia="Verdana"/>
          <w:spacing w:val="29"/>
        </w:rPr>
        <w:t xml:space="preserve">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738</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31/10/2008</w:t>
      </w:r>
    </w:p>
    <w:p w14:paraId="7851E9C1" w14:textId="77777777" w:rsidR="007E6F5A" w:rsidRPr="00057C84" w:rsidRDefault="007E6F5A" w:rsidP="007E6F5A">
      <w:pPr>
        <w:pStyle w:val="studiuEA"/>
        <w:rPr>
          <w:sz w:val="19"/>
          <w:szCs w:val="19"/>
          <w:highlight w:val="lightGray"/>
        </w:rPr>
      </w:pPr>
    </w:p>
    <w:p w14:paraId="79818759" w14:textId="77777777" w:rsidR="007E6F5A" w:rsidRPr="00560B14" w:rsidRDefault="007E6F5A" w:rsidP="00FC1822">
      <w:pPr>
        <w:pStyle w:val="studiuEA"/>
        <w:ind w:firstLine="0"/>
        <w:rPr>
          <w:rFonts w:eastAsia="Verdana"/>
        </w:rPr>
      </w:pPr>
      <w:r w:rsidRPr="00560B14">
        <w:rPr>
          <w:rFonts w:eastAsia="Verdana"/>
          <w:b/>
          <w:bCs/>
          <w:spacing w:val="-1"/>
        </w:rPr>
        <w:lastRenderedPageBreak/>
        <w:t>Ordonan</w:t>
      </w:r>
      <w:r w:rsidR="0020284D" w:rsidRPr="00560B14">
        <w:rPr>
          <w:rFonts w:eastAsia="Verdana"/>
          <w:b/>
          <w:bCs/>
          <w:spacing w:val="-1"/>
        </w:rPr>
        <w:t>ț</w:t>
      </w:r>
      <w:r w:rsidRPr="00560B14">
        <w:rPr>
          <w:rFonts w:eastAsia="Verdana"/>
          <w:b/>
          <w:bCs/>
        </w:rPr>
        <w:t xml:space="preserve">a  </w:t>
      </w:r>
      <w:r w:rsidRPr="00560B14">
        <w:rPr>
          <w:rFonts w:eastAsia="Verdana"/>
          <w:b/>
          <w:bCs/>
          <w:spacing w:val="32"/>
        </w:rPr>
        <w:t xml:space="preserve"> </w:t>
      </w:r>
      <w:r w:rsidRPr="00560B14">
        <w:rPr>
          <w:rFonts w:eastAsia="Verdana"/>
          <w:b/>
          <w:bCs/>
          <w:spacing w:val="-1"/>
        </w:rPr>
        <w:t>d</w:t>
      </w:r>
      <w:r w:rsidRPr="00560B14">
        <w:rPr>
          <w:rFonts w:eastAsia="Verdana"/>
          <w:b/>
          <w:bCs/>
        </w:rPr>
        <w:t xml:space="preserve">e  </w:t>
      </w:r>
      <w:r w:rsidRPr="00560B14">
        <w:rPr>
          <w:rFonts w:eastAsia="Verdana"/>
          <w:b/>
          <w:bCs/>
          <w:spacing w:val="4"/>
        </w:rPr>
        <w:t xml:space="preserve"> </w:t>
      </w:r>
      <w:r w:rsidRPr="00560B14">
        <w:rPr>
          <w:rFonts w:eastAsia="Verdana"/>
          <w:b/>
          <w:bCs/>
          <w:spacing w:val="-1"/>
        </w:rPr>
        <w:t>urgen</w:t>
      </w:r>
      <w:r w:rsidR="0020284D" w:rsidRPr="00560B14">
        <w:rPr>
          <w:rFonts w:eastAsia="Verdana"/>
          <w:b/>
          <w:bCs/>
          <w:spacing w:val="-1"/>
        </w:rPr>
        <w:t>ță</w:t>
      </w:r>
      <w:r w:rsidRPr="00560B14">
        <w:rPr>
          <w:rFonts w:eastAsia="Verdana"/>
          <w:b/>
          <w:bCs/>
        </w:rPr>
        <w:t xml:space="preserve">  </w:t>
      </w:r>
      <w:r w:rsidRPr="00560B14">
        <w:rPr>
          <w:rFonts w:eastAsia="Verdana"/>
          <w:b/>
          <w:bCs/>
          <w:spacing w:val="22"/>
        </w:rPr>
        <w:t xml:space="preserve"> </w:t>
      </w:r>
      <w:r w:rsidRPr="00560B14">
        <w:rPr>
          <w:rFonts w:eastAsia="Verdana"/>
          <w:b/>
          <w:bCs/>
          <w:spacing w:val="-1"/>
        </w:rPr>
        <w:t>nr</w:t>
      </w:r>
      <w:r w:rsidRPr="00560B14">
        <w:rPr>
          <w:rFonts w:eastAsia="Verdana"/>
          <w:b/>
          <w:bCs/>
        </w:rPr>
        <w:t xml:space="preserve">.  </w:t>
      </w:r>
      <w:r w:rsidRPr="00560B14">
        <w:rPr>
          <w:rFonts w:eastAsia="Verdana"/>
          <w:b/>
          <w:bCs/>
          <w:spacing w:val="5"/>
        </w:rPr>
        <w:t xml:space="preserve"> </w:t>
      </w:r>
      <w:r w:rsidRPr="00560B14">
        <w:rPr>
          <w:rFonts w:eastAsia="Verdana"/>
          <w:b/>
          <w:bCs/>
          <w:spacing w:val="-1"/>
        </w:rPr>
        <w:t>15</w:t>
      </w:r>
      <w:r w:rsidRPr="00560B14">
        <w:rPr>
          <w:rFonts w:eastAsia="Verdana"/>
          <w:b/>
          <w:bCs/>
        </w:rPr>
        <w:t xml:space="preserve">4  </w:t>
      </w:r>
      <w:r w:rsidRPr="00560B14">
        <w:rPr>
          <w:rFonts w:eastAsia="Verdana"/>
          <w:b/>
          <w:bCs/>
          <w:spacing w:val="9"/>
        </w:rPr>
        <w:t xml:space="preserve"> </w:t>
      </w:r>
      <w:r w:rsidRPr="00560B14">
        <w:rPr>
          <w:rFonts w:eastAsia="Verdana"/>
          <w:b/>
          <w:bCs/>
          <w:spacing w:val="-1"/>
        </w:rPr>
        <w:t>di</w:t>
      </w:r>
      <w:r w:rsidRPr="00560B14">
        <w:rPr>
          <w:rFonts w:eastAsia="Verdana"/>
          <w:b/>
          <w:bCs/>
        </w:rPr>
        <w:t xml:space="preserve">n  </w:t>
      </w:r>
      <w:r w:rsidRPr="00560B14">
        <w:rPr>
          <w:rFonts w:eastAsia="Verdana"/>
          <w:b/>
          <w:bCs/>
          <w:spacing w:val="7"/>
        </w:rPr>
        <w:t xml:space="preserve"> </w:t>
      </w:r>
      <w:r w:rsidRPr="00560B14">
        <w:rPr>
          <w:rFonts w:eastAsia="Verdana"/>
          <w:b/>
          <w:bCs/>
          <w:spacing w:val="-1"/>
        </w:rPr>
        <w:t>12/11/200</w:t>
      </w:r>
      <w:r w:rsidRPr="00560B14">
        <w:rPr>
          <w:rFonts w:eastAsia="Verdana"/>
          <w:b/>
          <w:bCs/>
        </w:rPr>
        <w:t xml:space="preserve">8  </w:t>
      </w:r>
      <w:r w:rsidRPr="00560B14">
        <w:rPr>
          <w:rFonts w:eastAsia="Verdana"/>
          <w:b/>
          <w:bCs/>
          <w:spacing w:val="37"/>
        </w:rPr>
        <w:t xml:space="preserve"> </w:t>
      </w:r>
      <w:r w:rsidRPr="00560B14">
        <w:rPr>
          <w:rFonts w:eastAsia="Verdana"/>
        </w:rPr>
        <w:t xml:space="preserve">pentru  </w:t>
      </w:r>
      <w:r w:rsidRPr="00560B14">
        <w:rPr>
          <w:rFonts w:eastAsia="Verdana"/>
          <w:spacing w:val="10"/>
        </w:rPr>
        <w:t xml:space="preserve"> </w:t>
      </w:r>
      <w:r w:rsidRPr="00560B14">
        <w:rPr>
          <w:rFonts w:eastAsia="Verdana"/>
        </w:rPr>
        <w:t xml:space="preserve">modificarea  </w:t>
      </w:r>
      <w:r w:rsidRPr="00560B14">
        <w:rPr>
          <w:rFonts w:eastAsia="Verdana"/>
          <w:spacing w:val="25"/>
        </w:rPr>
        <w:t xml:space="preserve"> </w:t>
      </w:r>
      <w:r w:rsidR="0020284D" w:rsidRPr="00560B14">
        <w:rPr>
          <w:rFonts w:eastAsia="Verdana"/>
          <w:w w:val="103"/>
        </w:rPr>
        <w:t>ș</w:t>
      </w:r>
      <w:r w:rsidRPr="00560B14">
        <w:rPr>
          <w:rFonts w:eastAsia="Verdana"/>
          <w:w w:val="103"/>
        </w:rPr>
        <w:t xml:space="preserve">i </w:t>
      </w:r>
      <w:r w:rsidRPr="00560B14">
        <w:rPr>
          <w:rFonts w:eastAsia="Verdana"/>
        </w:rPr>
        <w:t>completarea</w:t>
      </w:r>
      <w:r w:rsidRPr="00560B14">
        <w:rPr>
          <w:rFonts w:eastAsia="Verdana"/>
          <w:spacing w:val="52"/>
        </w:rPr>
        <w:t xml:space="preserve"> </w:t>
      </w:r>
      <w:r w:rsidR="0020284D" w:rsidRPr="00560B14">
        <w:rPr>
          <w:rFonts w:eastAsia="Verdana"/>
        </w:rPr>
        <w:t>Ordonanț</w:t>
      </w:r>
      <w:r w:rsidRPr="00560B14">
        <w:rPr>
          <w:rFonts w:eastAsia="Verdana"/>
        </w:rPr>
        <w:t>ei</w:t>
      </w:r>
      <w:r w:rsidRPr="00560B14">
        <w:rPr>
          <w:rFonts w:eastAsia="Verdana"/>
          <w:spacing w:val="48"/>
        </w:rPr>
        <w:t xml:space="preserve"> </w:t>
      </w:r>
      <w:r w:rsidRPr="00560B14">
        <w:rPr>
          <w:rFonts w:eastAsia="Verdana"/>
        </w:rPr>
        <w:t>de</w:t>
      </w:r>
      <w:r w:rsidRPr="00560B14">
        <w:rPr>
          <w:rFonts w:eastAsia="Verdana"/>
          <w:spacing w:val="22"/>
        </w:rPr>
        <w:t xml:space="preserve"> </w:t>
      </w:r>
      <w:r w:rsidRPr="00560B14">
        <w:rPr>
          <w:rFonts w:eastAsia="Verdana"/>
        </w:rPr>
        <w:t>urgen</w:t>
      </w:r>
      <w:r w:rsidR="0020284D" w:rsidRPr="00560B14">
        <w:rPr>
          <w:rFonts w:eastAsia="Verdana"/>
        </w:rPr>
        <w:t>ță</w:t>
      </w:r>
      <w:r w:rsidRPr="00560B14">
        <w:rPr>
          <w:rFonts w:eastAsia="Verdana"/>
          <w:spacing w:val="38"/>
        </w:rPr>
        <w:t xml:space="preserve"> </w:t>
      </w:r>
      <w:r w:rsidRPr="00560B14">
        <w:rPr>
          <w:rFonts w:eastAsia="Verdana"/>
        </w:rPr>
        <w:t>a</w:t>
      </w:r>
      <w:r w:rsidRPr="00560B14">
        <w:rPr>
          <w:rFonts w:eastAsia="Verdana"/>
          <w:spacing w:val="19"/>
        </w:rPr>
        <w:t xml:space="preserve"> </w:t>
      </w:r>
      <w:r w:rsidRPr="00560B14">
        <w:rPr>
          <w:rFonts w:eastAsia="Verdana"/>
        </w:rPr>
        <w:t>Guvernului</w:t>
      </w:r>
      <w:r w:rsidRPr="00560B14">
        <w:rPr>
          <w:rFonts w:eastAsia="Verdana"/>
          <w:spacing w:val="48"/>
        </w:rPr>
        <w:t xml:space="preserve"> </w:t>
      </w:r>
      <w:r w:rsidRPr="00560B14">
        <w:rPr>
          <w:rFonts w:eastAsia="Verdana"/>
          <w:spacing w:val="-5"/>
        </w:rPr>
        <w:t>n</w:t>
      </w:r>
      <w:r w:rsidRPr="00560B14">
        <w:rPr>
          <w:rFonts w:eastAsia="Verdana"/>
        </w:rPr>
        <w:t>r.</w:t>
      </w:r>
      <w:r w:rsidRPr="00560B14">
        <w:rPr>
          <w:rFonts w:eastAsia="Verdana"/>
          <w:spacing w:val="24"/>
        </w:rPr>
        <w:t xml:space="preserve"> </w:t>
      </w:r>
      <w:r w:rsidRPr="00560B14">
        <w:rPr>
          <w:rFonts w:eastAsia="Verdana"/>
        </w:rPr>
        <w:t>57/2007</w:t>
      </w:r>
      <w:r w:rsidRPr="00560B14">
        <w:rPr>
          <w:rFonts w:eastAsia="Verdana"/>
          <w:spacing w:val="41"/>
        </w:rPr>
        <w:t xml:space="preserve"> </w:t>
      </w:r>
      <w:r w:rsidRPr="00560B14">
        <w:rPr>
          <w:rFonts w:eastAsia="Verdana"/>
        </w:rPr>
        <w:t>privind</w:t>
      </w:r>
      <w:r w:rsidRPr="00560B14">
        <w:rPr>
          <w:rFonts w:eastAsia="Verdana"/>
          <w:spacing w:val="36"/>
        </w:rPr>
        <w:t xml:space="preserve"> </w:t>
      </w:r>
      <w:r w:rsidRPr="00560B14">
        <w:rPr>
          <w:rFonts w:eastAsia="Verdana"/>
        </w:rPr>
        <w:t>regimul</w:t>
      </w:r>
      <w:r w:rsidRPr="00560B14">
        <w:rPr>
          <w:rFonts w:eastAsia="Verdana"/>
          <w:spacing w:val="38"/>
        </w:rPr>
        <w:t xml:space="preserve"> </w:t>
      </w:r>
      <w:r w:rsidRPr="00560B14">
        <w:rPr>
          <w:rFonts w:eastAsia="Verdana"/>
          <w:w w:val="103"/>
        </w:rPr>
        <w:t xml:space="preserve">ariilor </w:t>
      </w:r>
      <w:r w:rsidRPr="00560B14">
        <w:rPr>
          <w:rFonts w:eastAsia="Verdana"/>
        </w:rPr>
        <w:t>naturale</w:t>
      </w:r>
      <w:r w:rsidRPr="00560B14">
        <w:rPr>
          <w:rFonts w:eastAsia="Verdana"/>
          <w:spacing w:val="48"/>
        </w:rPr>
        <w:t xml:space="preserve"> </w:t>
      </w:r>
      <w:r w:rsidRPr="00560B14">
        <w:rPr>
          <w:rFonts w:eastAsia="Verdana"/>
        </w:rPr>
        <w:t>protejate,</w:t>
      </w:r>
      <w:r w:rsidRPr="00560B14">
        <w:rPr>
          <w:rFonts w:eastAsia="Verdana"/>
          <w:spacing w:val="53"/>
        </w:rPr>
        <w:t xml:space="preserve"> </w:t>
      </w:r>
      <w:r w:rsidRPr="00560B14">
        <w:rPr>
          <w:rFonts w:eastAsia="Verdana"/>
        </w:rPr>
        <w:t>conservarea</w:t>
      </w:r>
      <w:r w:rsidRPr="00560B14">
        <w:rPr>
          <w:rFonts w:eastAsia="Verdana"/>
          <w:spacing w:val="60"/>
        </w:rPr>
        <w:t xml:space="preserve"> </w:t>
      </w:r>
      <w:r w:rsidRPr="00560B14">
        <w:rPr>
          <w:rFonts w:eastAsia="Verdana"/>
        </w:rPr>
        <w:t>habitatelor</w:t>
      </w:r>
      <w:r w:rsidRPr="00560B14">
        <w:rPr>
          <w:rFonts w:eastAsia="Verdana"/>
          <w:spacing w:val="56"/>
        </w:rPr>
        <w:t xml:space="preserve"> </w:t>
      </w:r>
      <w:r w:rsidRPr="00560B14">
        <w:rPr>
          <w:rFonts w:eastAsia="Verdana"/>
        </w:rPr>
        <w:t>naturale,</w:t>
      </w:r>
      <w:r w:rsidRPr="00560B14">
        <w:rPr>
          <w:rFonts w:eastAsia="Verdana"/>
          <w:spacing w:val="50"/>
        </w:rPr>
        <w:t xml:space="preserve"> </w:t>
      </w:r>
      <w:r w:rsidRPr="00560B14">
        <w:rPr>
          <w:rFonts w:eastAsia="Verdana"/>
        </w:rPr>
        <w:t>a</w:t>
      </w:r>
      <w:r w:rsidRPr="00560B14">
        <w:rPr>
          <w:rFonts w:eastAsia="Verdana"/>
          <w:spacing w:val="27"/>
        </w:rPr>
        <w:t xml:space="preserve"> </w:t>
      </w:r>
      <w:r w:rsidRPr="00560B14">
        <w:rPr>
          <w:rFonts w:eastAsia="Verdana"/>
        </w:rPr>
        <w:t>florei</w:t>
      </w:r>
      <w:r w:rsidRPr="00560B14">
        <w:rPr>
          <w:rFonts w:eastAsia="Verdana"/>
          <w:spacing w:val="38"/>
        </w:rPr>
        <w:t xml:space="preserve"> </w:t>
      </w:r>
      <w:r w:rsidR="0020284D" w:rsidRPr="00560B14">
        <w:rPr>
          <w:rFonts w:eastAsia="Verdana"/>
        </w:rPr>
        <w:t>ș</w:t>
      </w:r>
      <w:r w:rsidRPr="00560B14">
        <w:rPr>
          <w:rFonts w:eastAsia="Verdana"/>
        </w:rPr>
        <w:t>i</w:t>
      </w:r>
      <w:r w:rsidRPr="00560B14">
        <w:rPr>
          <w:rFonts w:eastAsia="Verdana"/>
          <w:spacing w:val="28"/>
        </w:rPr>
        <w:t xml:space="preserve"> </w:t>
      </w:r>
      <w:r w:rsidRPr="00560B14">
        <w:rPr>
          <w:rFonts w:eastAsia="Verdana"/>
        </w:rPr>
        <w:t>faunei</w:t>
      </w:r>
      <w:r w:rsidRPr="00560B14">
        <w:rPr>
          <w:rFonts w:eastAsia="Verdana"/>
          <w:spacing w:val="42"/>
        </w:rPr>
        <w:t xml:space="preserve"> </w:t>
      </w:r>
      <w:r w:rsidRPr="00560B14">
        <w:rPr>
          <w:rFonts w:eastAsia="Verdana"/>
        </w:rPr>
        <w:t>s</w:t>
      </w:r>
      <w:r w:rsidR="0020284D" w:rsidRPr="00560B14">
        <w:rPr>
          <w:rFonts w:eastAsia="Verdana"/>
        </w:rPr>
        <w:t>ă</w:t>
      </w:r>
      <w:r w:rsidRPr="00560B14">
        <w:rPr>
          <w:rFonts w:eastAsia="Verdana"/>
        </w:rPr>
        <w:t>lbatice</w:t>
      </w:r>
      <w:r w:rsidRPr="00560B14">
        <w:rPr>
          <w:rFonts w:eastAsia="Verdana"/>
          <w:spacing w:val="49"/>
        </w:rPr>
        <w:t xml:space="preserve"> </w:t>
      </w:r>
      <w:r w:rsidR="0020284D" w:rsidRPr="00560B14">
        <w:rPr>
          <w:rFonts w:eastAsia="Verdana"/>
        </w:rPr>
        <w:t>ș</w:t>
      </w:r>
      <w:r w:rsidRPr="00560B14">
        <w:rPr>
          <w:rFonts w:eastAsia="Verdana"/>
        </w:rPr>
        <w:t>i</w:t>
      </w:r>
      <w:r w:rsidRPr="00560B14">
        <w:rPr>
          <w:rFonts w:eastAsia="Verdana"/>
          <w:spacing w:val="28"/>
        </w:rPr>
        <w:t xml:space="preserve"> </w:t>
      </w:r>
      <w:r w:rsidRPr="00560B14">
        <w:rPr>
          <w:rFonts w:eastAsia="Verdana"/>
          <w:w w:val="103"/>
        </w:rPr>
        <w:t xml:space="preserve">a </w:t>
      </w:r>
      <w:r w:rsidRPr="00560B14">
        <w:rPr>
          <w:rFonts w:eastAsia="Verdana"/>
          <w:spacing w:val="-1"/>
        </w:rPr>
        <w:t>Legi</w:t>
      </w:r>
      <w:r w:rsidRPr="00560B14">
        <w:rPr>
          <w:rFonts w:eastAsia="Verdana"/>
        </w:rPr>
        <w:t>i</w:t>
      </w:r>
      <w:r w:rsidRPr="00560B14">
        <w:rPr>
          <w:rFonts w:eastAsia="Verdana"/>
          <w:spacing w:val="47"/>
        </w:rPr>
        <w:t xml:space="preserve"> </w:t>
      </w:r>
      <w:r w:rsidRPr="00560B14">
        <w:rPr>
          <w:rFonts w:eastAsia="Verdana"/>
          <w:spacing w:val="-1"/>
        </w:rPr>
        <w:t>v</w:t>
      </w:r>
      <w:r w:rsidR="0020284D" w:rsidRPr="00560B14">
        <w:rPr>
          <w:rFonts w:eastAsia="Verdana"/>
          <w:spacing w:val="-1"/>
        </w:rPr>
        <w:t>â</w:t>
      </w:r>
      <w:r w:rsidRPr="00560B14">
        <w:rPr>
          <w:rFonts w:eastAsia="Verdana"/>
          <w:spacing w:val="-1"/>
        </w:rPr>
        <w:t>n</w:t>
      </w:r>
      <w:r w:rsidR="0020284D" w:rsidRPr="00560B14">
        <w:rPr>
          <w:rFonts w:eastAsia="Verdana"/>
          <w:spacing w:val="-1"/>
        </w:rPr>
        <w:t>ă</w:t>
      </w:r>
      <w:r w:rsidRPr="00560B14">
        <w:rPr>
          <w:rFonts w:eastAsia="Verdana"/>
          <w:spacing w:val="-1"/>
        </w:rPr>
        <w:t>tori</w:t>
      </w:r>
      <w:r w:rsidRPr="00560B14">
        <w:rPr>
          <w:rFonts w:eastAsia="Verdana"/>
        </w:rPr>
        <w:t>i</w:t>
      </w:r>
      <w:r w:rsidRPr="00560B14">
        <w:rPr>
          <w:rFonts w:eastAsia="Verdana"/>
          <w:spacing w:val="59"/>
        </w:rPr>
        <w:t xml:space="preserve"> </w:t>
      </w:r>
      <w:r w:rsidR="0020284D" w:rsidRPr="00560B14">
        <w:rPr>
          <w:rFonts w:eastAsia="Verdana"/>
          <w:spacing w:val="-1"/>
        </w:rPr>
        <w:t>ș</w:t>
      </w:r>
      <w:r w:rsidRPr="00560B14">
        <w:rPr>
          <w:rFonts w:eastAsia="Verdana"/>
        </w:rPr>
        <w:t>i</w:t>
      </w:r>
      <w:r w:rsidRPr="00560B14">
        <w:rPr>
          <w:rFonts w:eastAsia="Verdana"/>
          <w:spacing w:val="38"/>
        </w:rPr>
        <w:t xml:space="preserve"> </w:t>
      </w:r>
      <w:r w:rsidRPr="00560B14">
        <w:rPr>
          <w:rFonts w:eastAsia="Verdana"/>
        </w:rPr>
        <w:t>a</w:t>
      </w:r>
      <w:r w:rsidRPr="00560B14">
        <w:rPr>
          <w:rFonts w:eastAsia="Verdana"/>
          <w:spacing w:val="37"/>
        </w:rPr>
        <w:t xml:space="preserve"> </w:t>
      </w:r>
      <w:r w:rsidRPr="00560B14">
        <w:rPr>
          <w:rFonts w:eastAsia="Verdana"/>
          <w:spacing w:val="-1"/>
        </w:rPr>
        <w:t>protec</w:t>
      </w:r>
      <w:r w:rsidR="0020284D" w:rsidRPr="00560B14">
        <w:rPr>
          <w:rFonts w:eastAsia="Verdana"/>
          <w:spacing w:val="-1"/>
        </w:rPr>
        <w:t>ț</w:t>
      </w:r>
      <w:r w:rsidRPr="00560B14">
        <w:rPr>
          <w:rFonts w:eastAsia="Verdana"/>
          <w:spacing w:val="-1"/>
        </w:rPr>
        <w:t>ie</w:t>
      </w:r>
      <w:r w:rsidRPr="00560B14">
        <w:rPr>
          <w:rFonts w:eastAsia="Verdana"/>
        </w:rPr>
        <w:t>i</w:t>
      </w:r>
      <w:r w:rsidRPr="00560B14">
        <w:rPr>
          <w:rFonts w:eastAsia="Verdana"/>
          <w:spacing w:val="61"/>
        </w:rPr>
        <w:t xml:space="preserve"> </w:t>
      </w:r>
      <w:r w:rsidRPr="00560B14">
        <w:rPr>
          <w:rFonts w:eastAsia="Verdana"/>
          <w:spacing w:val="-1"/>
        </w:rPr>
        <w:t>fondulu</w:t>
      </w:r>
      <w:r w:rsidRPr="00560B14">
        <w:rPr>
          <w:rFonts w:eastAsia="Verdana"/>
        </w:rPr>
        <w:t>i</w:t>
      </w:r>
      <w:r w:rsidRPr="00560B14">
        <w:rPr>
          <w:rFonts w:eastAsia="Verdana"/>
          <w:spacing w:val="57"/>
        </w:rPr>
        <w:t xml:space="preserve"> </w:t>
      </w:r>
      <w:r w:rsidRPr="00560B14">
        <w:rPr>
          <w:rFonts w:eastAsia="Verdana"/>
          <w:spacing w:val="-1"/>
        </w:rPr>
        <w:t>cinegeti</w:t>
      </w:r>
      <w:r w:rsidRPr="00560B14">
        <w:rPr>
          <w:rFonts w:eastAsia="Verdana"/>
        </w:rPr>
        <w:t>c</w:t>
      </w:r>
      <w:r w:rsidRPr="00560B14">
        <w:rPr>
          <w:rFonts w:eastAsia="Verdana"/>
          <w:spacing w:val="60"/>
        </w:rPr>
        <w:t xml:space="preserve"> </w:t>
      </w:r>
      <w:r w:rsidRPr="00560B14">
        <w:rPr>
          <w:rFonts w:eastAsia="Verdana"/>
          <w:spacing w:val="-1"/>
        </w:rPr>
        <w:t>nr</w:t>
      </w:r>
      <w:r w:rsidRPr="00560B14">
        <w:rPr>
          <w:rFonts w:eastAsia="Verdana"/>
        </w:rPr>
        <w:t>.</w:t>
      </w:r>
      <w:r w:rsidRPr="00560B14">
        <w:rPr>
          <w:rFonts w:eastAsia="Verdana"/>
          <w:spacing w:val="42"/>
        </w:rPr>
        <w:t xml:space="preserve"> </w:t>
      </w:r>
      <w:r w:rsidRPr="00560B14">
        <w:rPr>
          <w:rFonts w:eastAsia="Verdana"/>
          <w:spacing w:val="-1"/>
        </w:rPr>
        <w:t>407/2006</w:t>
      </w:r>
      <w:r w:rsidRPr="00560B14">
        <w:rPr>
          <w:rFonts w:eastAsia="Verdana"/>
        </w:rPr>
        <w:t>,</w:t>
      </w:r>
      <w:r w:rsidRPr="00560B14">
        <w:rPr>
          <w:rFonts w:eastAsia="Verdana"/>
          <w:spacing w:val="65"/>
        </w:rPr>
        <w:t xml:space="preserve"> </w:t>
      </w:r>
      <w:r w:rsidRPr="00560B14">
        <w:rPr>
          <w:rFonts w:eastAsia="Verdana"/>
          <w:spacing w:val="-1"/>
        </w:rPr>
        <w:t>Publica</w:t>
      </w:r>
      <w:r w:rsidRPr="00560B14">
        <w:rPr>
          <w:rFonts w:eastAsia="Verdana"/>
        </w:rPr>
        <w:t>t</w:t>
      </w:r>
      <w:r w:rsidRPr="00560B14">
        <w:rPr>
          <w:rFonts w:eastAsia="Verdana"/>
          <w:spacing w:val="57"/>
        </w:rPr>
        <w:t xml:space="preserve"> </w:t>
      </w:r>
      <w:r w:rsidR="0020284D" w:rsidRPr="00560B14">
        <w:rPr>
          <w:rFonts w:eastAsia="Verdana"/>
          <w:spacing w:val="-1"/>
        </w:rPr>
        <w:t>î</w:t>
      </w:r>
      <w:r w:rsidRPr="00560B14">
        <w:rPr>
          <w:rFonts w:eastAsia="Verdana"/>
        </w:rPr>
        <w:t>n</w:t>
      </w:r>
      <w:r w:rsidRPr="00560B14">
        <w:rPr>
          <w:rFonts w:eastAsia="Verdana"/>
          <w:spacing w:val="38"/>
        </w:rPr>
        <w:t xml:space="preserve"> </w:t>
      </w:r>
      <w:r w:rsidRPr="00560B14">
        <w:rPr>
          <w:rFonts w:eastAsia="Verdana"/>
          <w:spacing w:val="-1"/>
          <w:w w:val="103"/>
        </w:rPr>
        <w:t xml:space="preserve">Monitorul </w:t>
      </w:r>
      <w:r w:rsidRPr="00560B14">
        <w:rPr>
          <w:rFonts w:eastAsia="Verdana"/>
        </w:rPr>
        <w:t>Oficial</w:t>
      </w:r>
      <w:r w:rsidRPr="00560B14">
        <w:rPr>
          <w:rFonts w:eastAsia="Verdana"/>
          <w:spacing w:val="19"/>
        </w:rPr>
        <w:t xml:space="preserve"> </w:t>
      </w:r>
      <w:r w:rsidRPr="00560B14">
        <w:rPr>
          <w:rFonts w:eastAsia="Verdana"/>
        </w:rPr>
        <w:t>nr.</w:t>
      </w:r>
      <w:r w:rsidRPr="00560B14">
        <w:rPr>
          <w:rFonts w:eastAsia="Verdana"/>
          <w:spacing w:val="10"/>
        </w:rPr>
        <w:t xml:space="preserve"> </w:t>
      </w:r>
      <w:r w:rsidRPr="00560B14">
        <w:rPr>
          <w:rFonts w:eastAsia="Verdana"/>
        </w:rPr>
        <w:t>787</w:t>
      </w:r>
      <w:r w:rsidRPr="00560B14">
        <w:rPr>
          <w:rFonts w:eastAsia="Verdana"/>
          <w:spacing w:val="12"/>
        </w:rPr>
        <w:t xml:space="preserve"> </w:t>
      </w:r>
      <w:r w:rsidRPr="00560B14">
        <w:rPr>
          <w:rFonts w:eastAsia="Verdana"/>
        </w:rPr>
        <w:t>din</w:t>
      </w:r>
      <w:r w:rsidRPr="00560B14">
        <w:rPr>
          <w:rFonts w:eastAsia="Verdana"/>
          <w:spacing w:val="10"/>
        </w:rPr>
        <w:t xml:space="preserve"> </w:t>
      </w:r>
      <w:r w:rsidRPr="00560B14">
        <w:rPr>
          <w:rFonts w:eastAsia="Verdana"/>
          <w:w w:val="103"/>
        </w:rPr>
        <w:t>25/11/2008</w:t>
      </w:r>
    </w:p>
    <w:p w14:paraId="79325372" w14:textId="77777777" w:rsidR="007E6F5A" w:rsidRPr="00560B14" w:rsidRDefault="007E6F5A" w:rsidP="007E6F5A">
      <w:pPr>
        <w:pStyle w:val="studiuEA"/>
        <w:rPr>
          <w:sz w:val="19"/>
          <w:szCs w:val="19"/>
        </w:rPr>
      </w:pPr>
    </w:p>
    <w:p w14:paraId="1AB82ED5" w14:textId="77777777" w:rsidR="00FC1822" w:rsidRPr="00560B14" w:rsidRDefault="00FC1822" w:rsidP="00FC1822">
      <w:pPr>
        <w:pStyle w:val="textproiect0"/>
        <w:ind w:firstLine="0"/>
      </w:pPr>
      <w:r w:rsidRPr="00560B14">
        <w:rPr>
          <w:b/>
        </w:rPr>
        <w:t>Ordin nr. 207 din 2006</w:t>
      </w:r>
      <w:r w:rsidRPr="00560B14">
        <w:t xml:space="preserve"> pentru aprobarea Conţinutului formularului standard Natura 2000 stabilit de Comisia Europeană prin Decizia 97/266/EC, prevăzut în anexa nr. 1 şi manualul de completare al formularului standard.</w:t>
      </w:r>
    </w:p>
    <w:p w14:paraId="26E962F1" w14:textId="77777777" w:rsidR="00FC1822" w:rsidRPr="00560B14" w:rsidRDefault="00FC1822" w:rsidP="00FC1822">
      <w:pPr>
        <w:pStyle w:val="textproiect0"/>
      </w:pPr>
    </w:p>
    <w:p w14:paraId="62858EEA" w14:textId="77777777" w:rsidR="00FC1822" w:rsidRPr="00560B14" w:rsidRDefault="00FC1822" w:rsidP="00FC1822">
      <w:pPr>
        <w:pStyle w:val="textproiect0"/>
        <w:ind w:firstLine="0"/>
      </w:pPr>
      <w:r w:rsidRPr="00560B14">
        <w:rPr>
          <w:b/>
        </w:rPr>
        <w:t>Ordin nr. 1.540 din 3 iunie 2011</w:t>
      </w:r>
      <w:r w:rsidRPr="00560B14">
        <w:t xml:space="preserve"> pentru aprobarea Normelor privind stabilirea termenelor, modalit</w:t>
      </w:r>
      <w:r w:rsidR="00BA0AB3" w:rsidRPr="00560B14">
        <w:t>ă</w:t>
      </w:r>
      <w:r w:rsidRPr="00560B14">
        <w:t>ţilor şi perioadelor de exploatare a masei lemnoase din  p</w:t>
      </w:r>
      <w:r w:rsidR="00BA0AB3" w:rsidRPr="00560B14">
        <w:t>ă</w:t>
      </w:r>
      <w:r w:rsidRPr="00560B14">
        <w:t>duri  şi  din  vegetaţia  forestier</w:t>
      </w:r>
      <w:r w:rsidR="00BA0AB3" w:rsidRPr="00560B14">
        <w:t>ă</w:t>
      </w:r>
      <w:r w:rsidRPr="00560B14">
        <w:t xml:space="preserve">  din  afara  fondului  forestier naţional.</w:t>
      </w:r>
    </w:p>
    <w:p w14:paraId="38C89F45" w14:textId="77777777" w:rsidR="00FC1822" w:rsidRPr="00560B14" w:rsidRDefault="00FC1822" w:rsidP="00FC1822">
      <w:pPr>
        <w:pStyle w:val="textproiect0"/>
      </w:pPr>
    </w:p>
    <w:p w14:paraId="0392E200" w14:textId="77777777" w:rsidR="007E6F5A" w:rsidRPr="00560B14" w:rsidRDefault="00FC1822" w:rsidP="00FC1822">
      <w:pPr>
        <w:jc w:val="both"/>
      </w:pPr>
      <w:r w:rsidRPr="00560B14">
        <w:rPr>
          <w:b/>
        </w:rPr>
        <w:t>Ordonanţa de Urgenţã nr. 11 din 2004</w:t>
      </w:r>
      <w:r w:rsidRPr="00560B14">
        <w:t xml:space="preserve">  privind producerea, comercializarea şi utilizarea materialelor forestiere de reproducere</w:t>
      </w:r>
    </w:p>
    <w:p w14:paraId="34F4DBDD" w14:textId="77777777" w:rsidR="00FC1822" w:rsidRPr="00057C84" w:rsidRDefault="00FC1822" w:rsidP="00FC1822">
      <w:pPr>
        <w:jc w:val="both"/>
        <w:rPr>
          <w:color w:val="FF0000"/>
          <w:highlight w:val="lightGray"/>
        </w:rPr>
      </w:pPr>
    </w:p>
    <w:p w14:paraId="30A37A2A" w14:textId="77777777" w:rsidR="00FC1822" w:rsidRPr="00057C84" w:rsidRDefault="00FC1822" w:rsidP="00FC1822">
      <w:pPr>
        <w:jc w:val="both"/>
        <w:rPr>
          <w:color w:val="FF0000"/>
          <w:highlight w:val="lightGray"/>
        </w:rPr>
      </w:pPr>
    </w:p>
    <w:p w14:paraId="0A925EAC" w14:textId="77777777" w:rsidR="00FC1822" w:rsidRPr="00057C84" w:rsidRDefault="00FC1822" w:rsidP="00FC1822">
      <w:pPr>
        <w:jc w:val="both"/>
        <w:rPr>
          <w:color w:val="FF0000"/>
          <w:highlight w:val="lightGray"/>
        </w:rPr>
      </w:pPr>
    </w:p>
    <w:p w14:paraId="2C46B5EA" w14:textId="77777777" w:rsidR="00500F40" w:rsidRPr="00057C84" w:rsidRDefault="00500F40" w:rsidP="00FC1822">
      <w:pPr>
        <w:jc w:val="both"/>
        <w:rPr>
          <w:color w:val="FF0000"/>
          <w:highlight w:val="lightGray"/>
        </w:rPr>
      </w:pPr>
    </w:p>
    <w:p w14:paraId="2FBDAC26" w14:textId="77777777" w:rsidR="00500F40" w:rsidRPr="00057C84" w:rsidRDefault="00500F40" w:rsidP="00FC1822">
      <w:pPr>
        <w:jc w:val="both"/>
        <w:rPr>
          <w:color w:val="FF0000"/>
          <w:highlight w:val="lightGray"/>
        </w:rPr>
      </w:pPr>
    </w:p>
    <w:p w14:paraId="1A81F4FD" w14:textId="77777777" w:rsidR="00500F40" w:rsidRPr="00057C84" w:rsidRDefault="00500F40" w:rsidP="00FC1822">
      <w:pPr>
        <w:jc w:val="both"/>
        <w:rPr>
          <w:color w:val="FF0000"/>
          <w:highlight w:val="lightGray"/>
        </w:rPr>
      </w:pPr>
    </w:p>
    <w:p w14:paraId="06A056D2" w14:textId="77777777" w:rsidR="00500F40" w:rsidRPr="00057C84" w:rsidRDefault="00500F40" w:rsidP="00FC1822">
      <w:pPr>
        <w:jc w:val="both"/>
        <w:rPr>
          <w:color w:val="FF0000"/>
          <w:highlight w:val="lightGray"/>
        </w:rPr>
      </w:pPr>
    </w:p>
    <w:p w14:paraId="502F5FA6" w14:textId="77777777" w:rsidR="00500F40" w:rsidRPr="00057C84" w:rsidRDefault="00500F40" w:rsidP="00FC1822">
      <w:pPr>
        <w:jc w:val="both"/>
        <w:rPr>
          <w:color w:val="FF0000"/>
          <w:highlight w:val="lightGray"/>
        </w:rPr>
      </w:pPr>
    </w:p>
    <w:p w14:paraId="44754756" w14:textId="77777777" w:rsidR="00500F40" w:rsidRPr="00057C84" w:rsidRDefault="00500F40" w:rsidP="00FC1822">
      <w:pPr>
        <w:jc w:val="both"/>
        <w:rPr>
          <w:color w:val="FF0000"/>
          <w:highlight w:val="lightGray"/>
        </w:rPr>
      </w:pPr>
    </w:p>
    <w:p w14:paraId="623E7486" w14:textId="77777777" w:rsidR="00500F40" w:rsidRPr="00057C84" w:rsidRDefault="00500F40" w:rsidP="00FC1822">
      <w:pPr>
        <w:jc w:val="both"/>
        <w:rPr>
          <w:color w:val="FF0000"/>
          <w:highlight w:val="lightGray"/>
        </w:rPr>
      </w:pPr>
    </w:p>
    <w:p w14:paraId="1109210F" w14:textId="77777777" w:rsidR="00500F40" w:rsidRPr="00057C84" w:rsidRDefault="00500F40" w:rsidP="00FC1822">
      <w:pPr>
        <w:jc w:val="both"/>
        <w:rPr>
          <w:color w:val="FF0000"/>
          <w:highlight w:val="lightGray"/>
        </w:rPr>
      </w:pPr>
    </w:p>
    <w:p w14:paraId="2645F0E7" w14:textId="77777777" w:rsidR="00500F40" w:rsidRPr="00057C84" w:rsidRDefault="00500F40" w:rsidP="00FC1822">
      <w:pPr>
        <w:jc w:val="both"/>
        <w:rPr>
          <w:color w:val="FF0000"/>
          <w:highlight w:val="lightGray"/>
        </w:rPr>
      </w:pPr>
    </w:p>
    <w:p w14:paraId="64378716" w14:textId="77777777" w:rsidR="00500F40" w:rsidRPr="00057C84" w:rsidRDefault="00500F40" w:rsidP="00FC1822">
      <w:pPr>
        <w:jc w:val="both"/>
        <w:rPr>
          <w:color w:val="FF0000"/>
          <w:highlight w:val="lightGray"/>
        </w:rPr>
      </w:pPr>
    </w:p>
    <w:p w14:paraId="41464789" w14:textId="77777777" w:rsidR="00500F40" w:rsidRPr="00057C84" w:rsidRDefault="00500F40" w:rsidP="00FC1822">
      <w:pPr>
        <w:jc w:val="both"/>
        <w:rPr>
          <w:color w:val="FF0000"/>
          <w:highlight w:val="lightGray"/>
        </w:rPr>
      </w:pPr>
    </w:p>
    <w:p w14:paraId="403325DE" w14:textId="77777777" w:rsidR="00500F40" w:rsidRPr="00057C84" w:rsidRDefault="00500F40" w:rsidP="00FC1822">
      <w:pPr>
        <w:jc w:val="both"/>
        <w:rPr>
          <w:color w:val="FF0000"/>
          <w:highlight w:val="lightGray"/>
        </w:rPr>
      </w:pPr>
    </w:p>
    <w:p w14:paraId="054079FD" w14:textId="77777777" w:rsidR="00500F40" w:rsidRPr="00057C84" w:rsidRDefault="00500F40" w:rsidP="00FC1822">
      <w:pPr>
        <w:jc w:val="both"/>
        <w:rPr>
          <w:color w:val="FF0000"/>
          <w:highlight w:val="lightGray"/>
        </w:rPr>
      </w:pPr>
    </w:p>
    <w:p w14:paraId="15948534" w14:textId="77777777" w:rsidR="00500F40" w:rsidRPr="00057C84" w:rsidRDefault="00500F40" w:rsidP="00FC1822">
      <w:pPr>
        <w:jc w:val="both"/>
        <w:rPr>
          <w:color w:val="FF0000"/>
          <w:highlight w:val="lightGray"/>
        </w:rPr>
      </w:pPr>
    </w:p>
    <w:p w14:paraId="7DC6C865" w14:textId="77777777" w:rsidR="00500F40" w:rsidRPr="00057C84" w:rsidRDefault="00500F40" w:rsidP="00FC1822">
      <w:pPr>
        <w:jc w:val="both"/>
        <w:rPr>
          <w:color w:val="FF0000"/>
          <w:highlight w:val="lightGray"/>
        </w:rPr>
      </w:pPr>
    </w:p>
    <w:p w14:paraId="4E02C6D9" w14:textId="77777777" w:rsidR="00500F40" w:rsidRPr="00057C84" w:rsidRDefault="00500F40" w:rsidP="00FC1822">
      <w:pPr>
        <w:jc w:val="both"/>
        <w:rPr>
          <w:color w:val="FF0000"/>
          <w:highlight w:val="lightGray"/>
        </w:rPr>
      </w:pPr>
    </w:p>
    <w:p w14:paraId="5B934BEC" w14:textId="77777777" w:rsidR="00500F40" w:rsidRPr="00057C84" w:rsidRDefault="00500F40" w:rsidP="00FC1822">
      <w:pPr>
        <w:jc w:val="both"/>
        <w:rPr>
          <w:color w:val="FF0000"/>
          <w:highlight w:val="lightGray"/>
        </w:rPr>
      </w:pPr>
    </w:p>
    <w:p w14:paraId="3CD47573" w14:textId="77777777" w:rsidR="00500F40" w:rsidRPr="00057C84" w:rsidRDefault="00500F40" w:rsidP="00FC1822">
      <w:pPr>
        <w:jc w:val="both"/>
        <w:rPr>
          <w:color w:val="FF0000"/>
          <w:highlight w:val="lightGray"/>
        </w:rPr>
      </w:pPr>
    </w:p>
    <w:p w14:paraId="3DAA9904" w14:textId="77777777" w:rsidR="00500F40" w:rsidRPr="00057C84" w:rsidRDefault="00500F40" w:rsidP="00FC1822">
      <w:pPr>
        <w:jc w:val="both"/>
        <w:rPr>
          <w:color w:val="FF0000"/>
          <w:highlight w:val="lightGray"/>
        </w:rPr>
      </w:pPr>
    </w:p>
    <w:p w14:paraId="54BCF8EE" w14:textId="77777777" w:rsidR="00EF6047" w:rsidRPr="00057C84" w:rsidRDefault="00EF6047" w:rsidP="00FC1822">
      <w:pPr>
        <w:jc w:val="both"/>
        <w:rPr>
          <w:color w:val="FF0000"/>
          <w:highlight w:val="lightGray"/>
        </w:rPr>
      </w:pPr>
    </w:p>
    <w:p w14:paraId="70A6B16D" w14:textId="77777777" w:rsidR="00EF6047" w:rsidRPr="00057C84" w:rsidRDefault="00EF6047" w:rsidP="00FC1822">
      <w:pPr>
        <w:jc w:val="both"/>
        <w:rPr>
          <w:color w:val="FF0000"/>
          <w:highlight w:val="lightGray"/>
        </w:rPr>
      </w:pPr>
    </w:p>
    <w:p w14:paraId="45F1A32D" w14:textId="77777777" w:rsidR="00EF6047" w:rsidRPr="00057C84" w:rsidRDefault="00EF6047" w:rsidP="00FC1822">
      <w:pPr>
        <w:jc w:val="both"/>
        <w:rPr>
          <w:color w:val="FF0000"/>
          <w:highlight w:val="lightGray"/>
        </w:rPr>
      </w:pPr>
    </w:p>
    <w:p w14:paraId="620DC37F" w14:textId="77777777" w:rsidR="00EF6047" w:rsidRPr="00057C84" w:rsidRDefault="00EF6047" w:rsidP="00FC1822">
      <w:pPr>
        <w:jc w:val="both"/>
        <w:rPr>
          <w:color w:val="FF0000"/>
          <w:highlight w:val="lightGray"/>
        </w:rPr>
      </w:pPr>
    </w:p>
    <w:p w14:paraId="4511CA49" w14:textId="77777777" w:rsidR="00EF6047" w:rsidRPr="00057C84" w:rsidRDefault="00EF6047" w:rsidP="00FC1822">
      <w:pPr>
        <w:jc w:val="both"/>
        <w:rPr>
          <w:color w:val="FF0000"/>
          <w:highlight w:val="lightGray"/>
        </w:rPr>
      </w:pPr>
    </w:p>
    <w:p w14:paraId="568A229E" w14:textId="77777777" w:rsidR="00BA0AB3" w:rsidRPr="00057C84" w:rsidRDefault="00BA0AB3" w:rsidP="00FC1822">
      <w:pPr>
        <w:jc w:val="both"/>
        <w:rPr>
          <w:color w:val="FF0000"/>
          <w:highlight w:val="lightGray"/>
        </w:rPr>
      </w:pPr>
    </w:p>
    <w:p w14:paraId="0C5EE7E9" w14:textId="77777777" w:rsidR="00BA0AB3" w:rsidRPr="00057C84" w:rsidRDefault="00BA0AB3" w:rsidP="00FC1822">
      <w:pPr>
        <w:jc w:val="both"/>
        <w:rPr>
          <w:color w:val="FF0000"/>
          <w:highlight w:val="lightGray"/>
        </w:rPr>
      </w:pPr>
    </w:p>
    <w:p w14:paraId="2FF38753" w14:textId="77777777" w:rsidR="00EF6047" w:rsidRPr="00057C84" w:rsidRDefault="00EF6047" w:rsidP="00FC1822">
      <w:pPr>
        <w:jc w:val="both"/>
        <w:rPr>
          <w:color w:val="FF0000"/>
          <w:highlight w:val="lightGray"/>
        </w:rPr>
      </w:pPr>
    </w:p>
    <w:p w14:paraId="2C9B3F0A" w14:textId="77777777" w:rsidR="00500F40" w:rsidRPr="00057C84" w:rsidRDefault="00500F40" w:rsidP="00FC1822">
      <w:pPr>
        <w:jc w:val="both"/>
        <w:rPr>
          <w:color w:val="FF0000"/>
          <w:highlight w:val="lightGray"/>
        </w:rPr>
      </w:pPr>
    </w:p>
    <w:p w14:paraId="5ACE2BD6" w14:textId="77777777" w:rsidR="00BA0AB3" w:rsidRPr="00057C84" w:rsidRDefault="00BA0AB3" w:rsidP="00FC1822">
      <w:pPr>
        <w:jc w:val="both"/>
        <w:rPr>
          <w:color w:val="FF0000"/>
          <w:highlight w:val="lightGray"/>
        </w:rPr>
      </w:pPr>
    </w:p>
    <w:p w14:paraId="32749C57" w14:textId="77777777" w:rsidR="00BA0AB3" w:rsidRPr="00057C84" w:rsidRDefault="00BA0AB3" w:rsidP="00FC1822">
      <w:pPr>
        <w:jc w:val="both"/>
        <w:rPr>
          <w:color w:val="FF0000"/>
          <w:highlight w:val="lightGray"/>
        </w:rPr>
      </w:pPr>
    </w:p>
    <w:p w14:paraId="3E9E8927" w14:textId="77777777" w:rsidR="00500F40" w:rsidRPr="00057C84" w:rsidRDefault="00500F40" w:rsidP="00FC1822">
      <w:pPr>
        <w:jc w:val="both"/>
        <w:rPr>
          <w:color w:val="FF0000"/>
          <w:highlight w:val="lightGray"/>
        </w:rPr>
      </w:pPr>
    </w:p>
    <w:p w14:paraId="630064F3" w14:textId="77777777" w:rsidR="00500F40" w:rsidRPr="00057C84" w:rsidRDefault="00500F40" w:rsidP="00FC1822">
      <w:pPr>
        <w:jc w:val="both"/>
        <w:rPr>
          <w:color w:val="FF0000"/>
          <w:highlight w:val="lightGray"/>
        </w:rPr>
      </w:pPr>
    </w:p>
    <w:p w14:paraId="212D9891" w14:textId="77777777" w:rsidR="00500F40" w:rsidRPr="00057C84" w:rsidRDefault="00500F40" w:rsidP="00FC1822">
      <w:pPr>
        <w:jc w:val="both"/>
        <w:rPr>
          <w:color w:val="FF0000"/>
          <w:highlight w:val="lightGray"/>
        </w:rPr>
      </w:pPr>
    </w:p>
    <w:p w14:paraId="6D42C7CB" w14:textId="77777777" w:rsidR="00500F40" w:rsidRPr="00057C84" w:rsidRDefault="00500F40" w:rsidP="00FC1822">
      <w:pPr>
        <w:jc w:val="both"/>
        <w:rPr>
          <w:color w:val="FF0000"/>
          <w:highlight w:val="lightGray"/>
        </w:rPr>
      </w:pPr>
    </w:p>
    <w:p w14:paraId="35F79DC6" w14:textId="77777777" w:rsidR="00500F40" w:rsidRPr="00057C84" w:rsidRDefault="00500F40" w:rsidP="00FC1822">
      <w:pPr>
        <w:jc w:val="both"/>
        <w:rPr>
          <w:color w:val="FF0000"/>
          <w:highlight w:val="lightGray"/>
        </w:rPr>
      </w:pPr>
    </w:p>
    <w:p w14:paraId="776C8579" w14:textId="77777777" w:rsidR="00500F40" w:rsidRPr="00560B14" w:rsidRDefault="00BA0AB3" w:rsidP="00707377">
      <w:pPr>
        <w:pStyle w:val="Titlu2"/>
        <w:numPr>
          <w:ilvl w:val="0"/>
          <w:numId w:val="9"/>
        </w:numPr>
        <w:jc w:val="center"/>
        <w:rPr>
          <w:szCs w:val="28"/>
        </w:rPr>
      </w:pPr>
      <w:bookmarkStart w:id="3" w:name="_Toc126243072"/>
      <w:r w:rsidRPr="00560B14">
        <w:rPr>
          <w:szCs w:val="28"/>
        </w:rPr>
        <w:lastRenderedPageBreak/>
        <w:t>GLOSAR DE TERMENI CONFORM LEGISLAȚIEI DE MEDIU</w:t>
      </w:r>
      <w:bookmarkEnd w:id="3"/>
      <w:r w:rsidR="00500F40" w:rsidRPr="00560B14">
        <w:rPr>
          <w:szCs w:val="28"/>
        </w:rPr>
        <w:t xml:space="preserve"> </w:t>
      </w:r>
    </w:p>
    <w:p w14:paraId="19497D47" w14:textId="77777777" w:rsidR="00500F40" w:rsidRPr="00560B14" w:rsidRDefault="00500F40" w:rsidP="00500F40">
      <w:pPr>
        <w:ind w:left="930"/>
        <w:jc w:val="both"/>
        <w:rPr>
          <w:b/>
          <w:szCs w:val="24"/>
        </w:rPr>
      </w:pPr>
      <w:r w:rsidRPr="00560B14">
        <w:rPr>
          <w:b/>
          <w:noProof/>
          <w:szCs w:val="24"/>
          <w:lang w:eastAsia="ro-RO"/>
        </w:rPr>
        <mc:AlternateContent>
          <mc:Choice Requires="wps">
            <w:drawing>
              <wp:anchor distT="0" distB="0" distL="114300" distR="114300" simplePos="0" relativeHeight="251564032" behindDoc="1" locked="0" layoutInCell="1" allowOverlap="1" wp14:anchorId="411AD38B" wp14:editId="5B4F7D97">
                <wp:simplePos x="0" y="0"/>
                <wp:positionH relativeFrom="column">
                  <wp:posOffset>3175</wp:posOffset>
                </wp:positionH>
                <wp:positionV relativeFrom="paragraph">
                  <wp:posOffset>113665</wp:posOffset>
                </wp:positionV>
                <wp:extent cx="6300000" cy="0"/>
                <wp:effectExtent l="38100" t="38100" r="62865" b="95250"/>
                <wp:wrapNone/>
                <wp:docPr id="3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564E24D" id="AutoShape 15" o:spid="_x0000_s1026" type="#_x0000_t32" style="position:absolute;margin-left:.25pt;margin-top:8.95pt;width:496.05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3357CC42" w14:textId="77777777" w:rsidR="00500F40" w:rsidRPr="00560B14" w:rsidRDefault="00500F40" w:rsidP="00FC1822">
      <w:pPr>
        <w:jc w:val="both"/>
      </w:pPr>
    </w:p>
    <w:p w14:paraId="4A43D40C" w14:textId="77777777" w:rsidR="00500F40" w:rsidRPr="00560B14" w:rsidRDefault="00500F40" w:rsidP="00FC1822">
      <w:pPr>
        <w:jc w:val="both"/>
      </w:pPr>
    </w:p>
    <w:p w14:paraId="272AA28F" w14:textId="77777777" w:rsidR="00FC1822" w:rsidRPr="00560B14" w:rsidRDefault="00500F40" w:rsidP="00283409">
      <w:pPr>
        <w:pStyle w:val="bulletcostirosu"/>
        <w:rPr>
          <w:rFonts w:eastAsia="Verdana"/>
          <w:w w:val="103"/>
        </w:rPr>
      </w:pPr>
      <w:r w:rsidRPr="00560B14">
        <w:rPr>
          <w:rFonts w:eastAsia="Verdana"/>
          <w:bCs/>
        </w:rPr>
        <w:t xml:space="preserve">Planuri, </w:t>
      </w:r>
      <w:r w:rsidRPr="00560B14">
        <w:rPr>
          <w:rFonts w:eastAsia="Verdana"/>
          <w:bCs/>
          <w:spacing w:val="9"/>
        </w:rPr>
        <w:t xml:space="preserve"> </w:t>
      </w:r>
      <w:r w:rsidRPr="00560B14">
        <w:rPr>
          <w:rFonts w:eastAsia="Verdana"/>
          <w:bCs/>
        </w:rPr>
        <w:t xml:space="preserve">programe </w:t>
      </w:r>
      <w:r w:rsidRPr="00560B14">
        <w:rPr>
          <w:rFonts w:eastAsia="Verdana"/>
          <w:bCs/>
          <w:spacing w:val="16"/>
        </w:rPr>
        <w:t xml:space="preserve"> </w:t>
      </w:r>
      <w:r w:rsidR="00BA0AB3" w:rsidRPr="00560B14">
        <w:rPr>
          <w:rFonts w:eastAsia="Verdana"/>
          <w:bCs/>
        </w:rPr>
        <w:t>ș</w:t>
      </w:r>
      <w:r w:rsidRPr="00560B14">
        <w:rPr>
          <w:rFonts w:eastAsia="Verdana"/>
          <w:bCs/>
        </w:rPr>
        <w:t>i</w:t>
      </w:r>
      <w:r w:rsidRPr="00560B14">
        <w:rPr>
          <w:rFonts w:eastAsia="Verdana"/>
          <w:bCs/>
          <w:spacing w:val="57"/>
        </w:rPr>
        <w:t xml:space="preserve"> </w:t>
      </w:r>
      <w:r w:rsidRPr="00560B14">
        <w:rPr>
          <w:rFonts w:eastAsia="Verdana"/>
          <w:bCs/>
        </w:rPr>
        <w:t xml:space="preserve">proiecte </w:t>
      </w:r>
      <w:r w:rsidRPr="00560B14">
        <w:rPr>
          <w:rFonts w:eastAsia="Verdana"/>
          <w:bCs/>
          <w:spacing w:val="15"/>
        </w:rPr>
        <w:t xml:space="preserve"> </w:t>
      </w:r>
      <w:r w:rsidRPr="00560B14">
        <w:rPr>
          <w:rFonts w:eastAsia="Verdana"/>
        </w:rPr>
        <w:t>–</w:t>
      </w:r>
      <w:r w:rsidRPr="00560B14">
        <w:rPr>
          <w:rFonts w:eastAsia="Verdana"/>
          <w:spacing w:val="56"/>
        </w:rPr>
        <w:t xml:space="preserve"> </w:t>
      </w:r>
      <w:r w:rsidRPr="00560B14">
        <w:rPr>
          <w:rFonts w:eastAsia="Verdana"/>
        </w:rPr>
        <w:t xml:space="preserve">planurile, </w:t>
      </w:r>
      <w:r w:rsidRPr="00560B14">
        <w:rPr>
          <w:rFonts w:eastAsia="Verdana"/>
          <w:spacing w:val="11"/>
        </w:rPr>
        <w:t xml:space="preserve"> </w:t>
      </w:r>
      <w:r w:rsidRPr="00560B14">
        <w:rPr>
          <w:rFonts w:eastAsia="Verdana"/>
        </w:rPr>
        <w:t xml:space="preserve">programele </w:t>
      </w:r>
      <w:r w:rsidRPr="00560B14">
        <w:rPr>
          <w:rFonts w:eastAsia="Verdana"/>
          <w:spacing w:val="17"/>
        </w:rPr>
        <w:t xml:space="preserve"> </w:t>
      </w:r>
      <w:r w:rsidR="00BA0AB3" w:rsidRPr="00560B14">
        <w:rPr>
          <w:rFonts w:eastAsia="Verdana"/>
        </w:rPr>
        <w:t>și</w:t>
      </w:r>
      <w:r w:rsidRPr="00560B14">
        <w:rPr>
          <w:rFonts w:eastAsia="Verdana"/>
          <w:spacing w:val="58"/>
        </w:rPr>
        <w:t xml:space="preserve"> </w:t>
      </w:r>
      <w:r w:rsidRPr="00560B14">
        <w:rPr>
          <w:rFonts w:eastAsia="Verdana"/>
        </w:rPr>
        <w:t xml:space="preserve">proiectele, </w:t>
      </w:r>
      <w:r w:rsidRPr="00560B14">
        <w:rPr>
          <w:rFonts w:eastAsia="Verdana"/>
          <w:spacing w:val="15"/>
        </w:rPr>
        <w:t xml:space="preserve"> </w:t>
      </w:r>
      <w:r w:rsidRPr="00560B14">
        <w:rPr>
          <w:rFonts w:eastAsia="Verdana"/>
          <w:w w:val="103"/>
        </w:rPr>
        <w:t xml:space="preserve">inclusiv </w:t>
      </w:r>
      <w:r w:rsidRPr="00560B14">
        <w:rPr>
          <w:rFonts w:eastAsia="Verdana"/>
        </w:rPr>
        <w:t>cele</w:t>
      </w:r>
      <w:r w:rsidRPr="00560B14">
        <w:rPr>
          <w:rFonts w:eastAsia="Verdana"/>
          <w:spacing w:val="13"/>
        </w:rPr>
        <w:t xml:space="preserve"> </w:t>
      </w:r>
      <w:r w:rsidR="00BA0AB3" w:rsidRPr="00560B14">
        <w:rPr>
          <w:rFonts w:eastAsia="Verdana"/>
        </w:rPr>
        <w:t>cofinanț</w:t>
      </w:r>
      <w:r w:rsidRPr="00560B14">
        <w:rPr>
          <w:rFonts w:eastAsia="Verdana"/>
        </w:rPr>
        <w:t>ate</w:t>
      </w:r>
      <w:r w:rsidRPr="00560B14">
        <w:rPr>
          <w:rFonts w:eastAsia="Verdana"/>
          <w:spacing w:val="35"/>
        </w:rPr>
        <w:t xml:space="preserve"> </w:t>
      </w:r>
      <w:r w:rsidRPr="00560B14">
        <w:rPr>
          <w:rFonts w:eastAsia="Verdana"/>
        </w:rPr>
        <w:t>de</w:t>
      </w:r>
      <w:r w:rsidRPr="00560B14">
        <w:rPr>
          <w:rFonts w:eastAsia="Verdana"/>
          <w:spacing w:val="8"/>
        </w:rPr>
        <w:t xml:space="preserve"> </w:t>
      </w:r>
      <w:r w:rsidRPr="00560B14">
        <w:rPr>
          <w:rFonts w:eastAsia="Verdana"/>
        </w:rPr>
        <w:t>Comunitatea</w:t>
      </w:r>
      <w:r w:rsidRPr="00560B14">
        <w:rPr>
          <w:rFonts w:eastAsia="Verdana"/>
          <w:spacing w:val="39"/>
        </w:rPr>
        <w:t xml:space="preserve"> </w:t>
      </w:r>
      <w:r w:rsidRPr="00560B14">
        <w:rPr>
          <w:rFonts w:eastAsia="Verdana"/>
        </w:rPr>
        <w:t>Europeana,</w:t>
      </w:r>
      <w:r w:rsidRPr="00560B14">
        <w:rPr>
          <w:rFonts w:eastAsia="Verdana"/>
          <w:spacing w:val="35"/>
        </w:rPr>
        <w:t xml:space="preserve"> </w:t>
      </w:r>
      <w:r w:rsidRPr="00560B14">
        <w:rPr>
          <w:rFonts w:eastAsia="Verdana"/>
        </w:rPr>
        <w:t>ca</w:t>
      </w:r>
      <w:r w:rsidRPr="00560B14">
        <w:rPr>
          <w:rFonts w:eastAsia="Verdana"/>
          <w:spacing w:val="8"/>
        </w:rPr>
        <w:t xml:space="preserve"> </w:t>
      </w:r>
      <w:r w:rsidR="00BA0AB3" w:rsidRPr="00560B14">
        <w:rPr>
          <w:rFonts w:eastAsia="Verdana"/>
        </w:rPr>
        <w:t>ș</w:t>
      </w:r>
      <w:r w:rsidRPr="00560B14">
        <w:rPr>
          <w:rFonts w:eastAsia="Verdana"/>
        </w:rPr>
        <w:t>i</w:t>
      </w:r>
      <w:r w:rsidRPr="00560B14">
        <w:rPr>
          <w:rFonts w:eastAsia="Verdana"/>
          <w:spacing w:val="6"/>
        </w:rPr>
        <w:t xml:space="preserve"> </w:t>
      </w:r>
      <w:r w:rsidRPr="00560B14">
        <w:rPr>
          <w:rFonts w:eastAsia="Verdana"/>
        </w:rPr>
        <w:t>orice</w:t>
      </w:r>
      <w:r w:rsidRPr="00560B14">
        <w:rPr>
          <w:rFonts w:eastAsia="Verdana"/>
          <w:spacing w:val="16"/>
        </w:rPr>
        <w:t xml:space="preserve"> </w:t>
      </w:r>
      <w:r w:rsidRPr="00560B14">
        <w:rPr>
          <w:rFonts w:eastAsia="Verdana"/>
        </w:rPr>
        <w:t>modific</w:t>
      </w:r>
      <w:r w:rsidR="00BA0AB3" w:rsidRPr="00560B14">
        <w:rPr>
          <w:rFonts w:eastAsia="Verdana"/>
        </w:rPr>
        <w:t>ă</w:t>
      </w:r>
      <w:r w:rsidRPr="00560B14">
        <w:rPr>
          <w:rFonts w:eastAsia="Verdana"/>
        </w:rPr>
        <w:t>ri</w:t>
      </w:r>
      <w:r w:rsidRPr="00560B14">
        <w:rPr>
          <w:rFonts w:eastAsia="Verdana"/>
          <w:spacing w:val="31"/>
        </w:rPr>
        <w:t xml:space="preserve"> </w:t>
      </w:r>
      <w:r w:rsidRPr="00560B14">
        <w:rPr>
          <w:rFonts w:eastAsia="Verdana"/>
        </w:rPr>
        <w:t>ale</w:t>
      </w:r>
      <w:r w:rsidRPr="00560B14">
        <w:rPr>
          <w:rFonts w:eastAsia="Verdana"/>
          <w:spacing w:val="10"/>
        </w:rPr>
        <w:t xml:space="preserve"> </w:t>
      </w:r>
      <w:r w:rsidRPr="00560B14">
        <w:rPr>
          <w:rFonts w:eastAsia="Verdana"/>
        </w:rPr>
        <w:t>acestora,</w:t>
      </w:r>
      <w:r w:rsidRPr="00560B14">
        <w:rPr>
          <w:rFonts w:eastAsia="Verdana"/>
          <w:spacing w:val="29"/>
        </w:rPr>
        <w:t xml:space="preserve"> </w:t>
      </w:r>
      <w:r w:rsidRPr="00560B14">
        <w:rPr>
          <w:rFonts w:eastAsia="Verdana"/>
          <w:w w:val="103"/>
        </w:rPr>
        <w:t>care:</w:t>
      </w:r>
    </w:p>
    <w:p w14:paraId="29AB0564" w14:textId="77777777" w:rsidR="00500F40" w:rsidRPr="00560B14" w:rsidRDefault="00283409" w:rsidP="00500F40">
      <w:pPr>
        <w:pStyle w:val="studiuEA"/>
        <w:rPr>
          <w:rFonts w:eastAsia="Verdana"/>
        </w:rPr>
      </w:pPr>
      <w:r w:rsidRPr="00560B14">
        <w:rPr>
          <w:rFonts w:eastAsia="Verdana"/>
          <w:spacing w:val="1"/>
        </w:rPr>
        <w:t xml:space="preserve">- </w:t>
      </w:r>
      <w:r w:rsidR="00500F40" w:rsidRPr="00560B14">
        <w:rPr>
          <w:rFonts w:eastAsia="Verdana"/>
          <w:spacing w:val="1"/>
        </w:rPr>
        <w:t>s</w:t>
      </w:r>
      <w:r w:rsidR="00500F40" w:rsidRPr="00560B14">
        <w:rPr>
          <w:rFonts w:eastAsia="Verdana"/>
        </w:rPr>
        <w:t>e</w:t>
      </w:r>
      <w:r w:rsidR="00500F40" w:rsidRPr="00560B14">
        <w:rPr>
          <w:rFonts w:eastAsia="Verdana"/>
          <w:spacing w:val="19"/>
        </w:rPr>
        <w:t xml:space="preserve"> </w:t>
      </w:r>
      <w:r w:rsidR="00500F40" w:rsidRPr="00560B14">
        <w:rPr>
          <w:rFonts w:eastAsia="Verdana"/>
          <w:spacing w:val="1"/>
        </w:rPr>
        <w:t>elabo</w:t>
      </w:r>
      <w:r w:rsidR="00500F40" w:rsidRPr="00560B14">
        <w:rPr>
          <w:rFonts w:eastAsia="Verdana"/>
          <w:spacing w:val="-12"/>
        </w:rPr>
        <w:t>r</w:t>
      </w:r>
      <w:r w:rsidR="00500F40" w:rsidRPr="00560B14">
        <w:rPr>
          <w:rFonts w:eastAsia="Verdana"/>
        </w:rPr>
        <w:t>eaza</w:t>
      </w:r>
      <w:r w:rsidR="00500F40" w:rsidRPr="00560B14">
        <w:rPr>
          <w:rFonts w:eastAsia="Verdana"/>
          <w:spacing w:val="43"/>
        </w:rPr>
        <w:t xml:space="preserve"> </w:t>
      </w:r>
      <w:r w:rsidR="00BA0AB3" w:rsidRPr="00560B14">
        <w:rPr>
          <w:rFonts w:eastAsia="Verdana"/>
        </w:rPr>
        <w:t>ș</w:t>
      </w:r>
      <w:r w:rsidR="00500F40" w:rsidRPr="00560B14">
        <w:rPr>
          <w:rFonts w:eastAsia="Verdana"/>
        </w:rPr>
        <w:t>i/sau</w:t>
      </w:r>
      <w:r w:rsidR="00500F40" w:rsidRPr="00560B14">
        <w:rPr>
          <w:rFonts w:eastAsia="Verdana"/>
          <w:spacing w:val="28"/>
        </w:rPr>
        <w:t xml:space="preserve"> </w:t>
      </w:r>
      <w:r w:rsidR="00500F40" w:rsidRPr="00560B14">
        <w:rPr>
          <w:rFonts w:eastAsia="Verdana"/>
        </w:rPr>
        <w:t>se</w:t>
      </w:r>
      <w:r w:rsidR="00500F40" w:rsidRPr="00560B14">
        <w:rPr>
          <w:rFonts w:eastAsia="Verdana"/>
          <w:spacing w:val="17"/>
        </w:rPr>
        <w:t xml:space="preserve"> </w:t>
      </w:r>
      <w:r w:rsidR="00500F40" w:rsidRPr="00560B14">
        <w:rPr>
          <w:rFonts w:eastAsia="Verdana"/>
        </w:rPr>
        <w:t>adopt</w:t>
      </w:r>
      <w:r w:rsidR="00BA0AB3" w:rsidRPr="00560B14">
        <w:rPr>
          <w:rFonts w:eastAsia="Verdana"/>
        </w:rPr>
        <w:t>ă</w:t>
      </w:r>
      <w:r w:rsidR="00500F40" w:rsidRPr="00560B14">
        <w:rPr>
          <w:rFonts w:eastAsia="Verdana"/>
          <w:spacing w:val="31"/>
        </w:rPr>
        <w:t xml:space="preserve"> </w:t>
      </w:r>
      <w:r w:rsidR="00500F40" w:rsidRPr="00560B14">
        <w:rPr>
          <w:rFonts w:eastAsia="Verdana"/>
          <w:spacing w:val="-1"/>
        </w:rPr>
        <w:t>d</w:t>
      </w:r>
      <w:r w:rsidR="00500F40" w:rsidRPr="00560B14">
        <w:rPr>
          <w:rFonts w:eastAsia="Verdana"/>
        </w:rPr>
        <w:t>e</w:t>
      </w:r>
      <w:r w:rsidR="00500F40" w:rsidRPr="00560B14">
        <w:rPr>
          <w:rFonts w:eastAsia="Verdana"/>
          <w:spacing w:val="17"/>
        </w:rPr>
        <w:t xml:space="preserve"> </w:t>
      </w:r>
      <w:r w:rsidR="00500F40" w:rsidRPr="00560B14">
        <w:rPr>
          <w:rFonts w:eastAsia="Verdana"/>
          <w:spacing w:val="-1"/>
        </w:rPr>
        <w:t>c</w:t>
      </w:r>
      <w:r w:rsidR="00BA0AB3" w:rsidRPr="00560B14">
        <w:rPr>
          <w:rFonts w:eastAsia="Verdana"/>
          <w:spacing w:val="-1"/>
        </w:rPr>
        <w:t>ă</w:t>
      </w:r>
      <w:r w:rsidR="00500F40" w:rsidRPr="00560B14">
        <w:rPr>
          <w:rFonts w:eastAsia="Verdana"/>
          <w:spacing w:val="-1"/>
        </w:rPr>
        <w:t>tr</w:t>
      </w:r>
      <w:r w:rsidR="00500F40" w:rsidRPr="00560B14">
        <w:rPr>
          <w:rFonts w:eastAsia="Verdana"/>
        </w:rPr>
        <w:t>e</w:t>
      </w:r>
      <w:r w:rsidR="00500F40" w:rsidRPr="00560B14">
        <w:rPr>
          <w:rFonts w:eastAsia="Verdana"/>
          <w:spacing w:val="25"/>
        </w:rPr>
        <w:t xml:space="preserve"> </w:t>
      </w:r>
      <w:r w:rsidR="00500F40" w:rsidRPr="00560B14">
        <w:rPr>
          <w:rFonts w:eastAsia="Verdana"/>
        </w:rPr>
        <w:t>o</w:t>
      </w:r>
      <w:r w:rsidR="00500F40" w:rsidRPr="00560B14">
        <w:rPr>
          <w:rFonts w:eastAsia="Verdana"/>
          <w:spacing w:val="14"/>
        </w:rPr>
        <w:t xml:space="preserve"> </w:t>
      </w:r>
      <w:r w:rsidR="00500F40" w:rsidRPr="00560B14">
        <w:rPr>
          <w:rFonts w:eastAsia="Verdana"/>
          <w:spacing w:val="-1"/>
        </w:rPr>
        <w:t>autoritat</w:t>
      </w:r>
      <w:r w:rsidR="00500F40" w:rsidRPr="00560B14">
        <w:rPr>
          <w:rFonts w:eastAsia="Verdana"/>
        </w:rPr>
        <w:t>e</w:t>
      </w:r>
      <w:r w:rsidR="00500F40" w:rsidRPr="00560B14">
        <w:rPr>
          <w:rFonts w:eastAsia="Verdana"/>
          <w:spacing w:val="40"/>
        </w:rPr>
        <w:t xml:space="preserve"> </w:t>
      </w:r>
      <w:r w:rsidR="00500F40" w:rsidRPr="00560B14">
        <w:rPr>
          <w:rFonts w:eastAsia="Verdana"/>
          <w:spacing w:val="-1"/>
        </w:rPr>
        <w:t>l</w:t>
      </w:r>
      <w:r w:rsidR="00500F40" w:rsidRPr="00560B14">
        <w:rPr>
          <w:rFonts w:eastAsia="Verdana"/>
        </w:rPr>
        <w:t>a</w:t>
      </w:r>
      <w:r w:rsidR="00500F40" w:rsidRPr="00560B14">
        <w:rPr>
          <w:rFonts w:eastAsia="Verdana"/>
          <w:spacing w:val="15"/>
        </w:rPr>
        <w:t xml:space="preserve"> </w:t>
      </w:r>
      <w:r w:rsidR="00500F40" w:rsidRPr="00560B14">
        <w:rPr>
          <w:rFonts w:eastAsia="Verdana"/>
          <w:spacing w:val="-1"/>
        </w:rPr>
        <w:t>nive</w:t>
      </w:r>
      <w:r w:rsidR="00500F40" w:rsidRPr="00560B14">
        <w:rPr>
          <w:rFonts w:eastAsia="Verdana"/>
        </w:rPr>
        <w:t>l</w:t>
      </w:r>
      <w:r w:rsidR="00500F40" w:rsidRPr="00560B14">
        <w:rPr>
          <w:rFonts w:eastAsia="Verdana"/>
          <w:spacing w:val="24"/>
        </w:rPr>
        <w:t xml:space="preserve"> </w:t>
      </w:r>
      <w:r w:rsidR="00500F40" w:rsidRPr="00560B14">
        <w:rPr>
          <w:rFonts w:eastAsia="Verdana"/>
          <w:spacing w:val="-1"/>
        </w:rPr>
        <w:t>na</w:t>
      </w:r>
      <w:r w:rsidR="00BA0AB3" w:rsidRPr="00560B14">
        <w:rPr>
          <w:rFonts w:eastAsia="Verdana"/>
          <w:spacing w:val="-1"/>
        </w:rPr>
        <w:t>ț</w:t>
      </w:r>
      <w:r w:rsidR="00500F40" w:rsidRPr="00560B14">
        <w:rPr>
          <w:rFonts w:eastAsia="Verdana"/>
          <w:spacing w:val="-1"/>
        </w:rPr>
        <w:t>ional</w:t>
      </w:r>
      <w:r w:rsidR="00500F40" w:rsidRPr="00560B14">
        <w:rPr>
          <w:rFonts w:eastAsia="Verdana"/>
        </w:rPr>
        <w:t>,</w:t>
      </w:r>
      <w:r w:rsidR="00500F40" w:rsidRPr="00560B14">
        <w:rPr>
          <w:rFonts w:eastAsia="Verdana"/>
          <w:spacing w:val="36"/>
        </w:rPr>
        <w:t xml:space="preserve"> </w:t>
      </w:r>
      <w:r w:rsidR="00500F40" w:rsidRPr="00560B14">
        <w:rPr>
          <w:rFonts w:eastAsia="Verdana"/>
          <w:spacing w:val="-1"/>
          <w:w w:val="103"/>
        </w:rPr>
        <w:t xml:space="preserve">regional </w:t>
      </w:r>
      <w:r w:rsidR="00500F40" w:rsidRPr="00560B14">
        <w:rPr>
          <w:rFonts w:eastAsia="Verdana"/>
          <w:spacing w:val="-1"/>
        </w:rPr>
        <w:t>sa</w:t>
      </w:r>
      <w:r w:rsidR="00500F40" w:rsidRPr="00560B14">
        <w:rPr>
          <w:rFonts w:eastAsia="Verdana"/>
        </w:rPr>
        <w:t>u</w:t>
      </w:r>
      <w:r w:rsidR="00500F40" w:rsidRPr="00560B14">
        <w:rPr>
          <w:rFonts w:eastAsia="Verdana"/>
          <w:spacing w:val="7"/>
        </w:rPr>
        <w:t xml:space="preserve"> </w:t>
      </w:r>
      <w:r w:rsidR="00500F40" w:rsidRPr="00560B14">
        <w:rPr>
          <w:rFonts w:eastAsia="Verdana"/>
          <w:spacing w:val="-1"/>
        </w:rPr>
        <w:t>loca</w:t>
      </w:r>
      <w:r w:rsidR="00500F40" w:rsidRPr="00560B14">
        <w:rPr>
          <w:rFonts w:eastAsia="Verdana"/>
        </w:rPr>
        <w:t>l</w:t>
      </w:r>
      <w:r w:rsidR="00500F40" w:rsidRPr="00560B14">
        <w:rPr>
          <w:rFonts w:eastAsia="Verdana"/>
          <w:spacing w:val="10"/>
        </w:rPr>
        <w:t xml:space="preserve"> </w:t>
      </w:r>
      <w:r w:rsidR="00500F40" w:rsidRPr="00560B14">
        <w:rPr>
          <w:rFonts w:eastAsia="Verdana"/>
          <w:spacing w:val="-1"/>
        </w:rPr>
        <w:t>or</w:t>
      </w:r>
      <w:r w:rsidR="00500F40" w:rsidRPr="00560B14">
        <w:rPr>
          <w:rFonts w:eastAsia="Verdana"/>
        </w:rPr>
        <w:t>i</w:t>
      </w:r>
      <w:r w:rsidR="00500F40" w:rsidRPr="00560B14">
        <w:rPr>
          <w:rFonts w:eastAsia="Verdana"/>
          <w:spacing w:val="4"/>
        </w:rPr>
        <w:t xml:space="preserve"> </w:t>
      </w:r>
      <w:r w:rsidR="00500F40" w:rsidRPr="00560B14">
        <w:rPr>
          <w:rFonts w:eastAsia="Verdana"/>
          <w:spacing w:val="-1"/>
        </w:rPr>
        <w:t>car</w:t>
      </w:r>
      <w:r w:rsidR="00500F40" w:rsidRPr="00560B14">
        <w:rPr>
          <w:rFonts w:eastAsia="Verdana"/>
        </w:rPr>
        <w:t>e</w:t>
      </w:r>
      <w:r w:rsidR="00500F40" w:rsidRPr="00560B14">
        <w:rPr>
          <w:rFonts w:eastAsia="Verdana"/>
          <w:spacing w:val="9"/>
        </w:rPr>
        <w:t xml:space="preserve"> </w:t>
      </w:r>
      <w:r w:rsidR="00500F40" w:rsidRPr="00560B14">
        <w:rPr>
          <w:rFonts w:eastAsia="Verdana"/>
          <w:spacing w:val="-1"/>
        </w:rPr>
        <w:t>sun</w:t>
      </w:r>
      <w:r w:rsidR="00500F40" w:rsidRPr="00560B14">
        <w:rPr>
          <w:rFonts w:eastAsia="Verdana"/>
        </w:rPr>
        <w:t>t</w:t>
      </w:r>
      <w:r w:rsidR="00500F40" w:rsidRPr="00560B14">
        <w:rPr>
          <w:rFonts w:eastAsia="Verdana"/>
          <w:spacing w:val="9"/>
        </w:rPr>
        <w:t xml:space="preserve"> </w:t>
      </w:r>
      <w:r w:rsidR="00500F40" w:rsidRPr="00560B14">
        <w:rPr>
          <w:rFonts w:eastAsia="Verdana"/>
          <w:spacing w:val="-1"/>
        </w:rPr>
        <w:t>preg</w:t>
      </w:r>
      <w:r w:rsidR="00BA0AB3" w:rsidRPr="00560B14">
        <w:rPr>
          <w:rFonts w:eastAsia="Verdana"/>
          <w:spacing w:val="-1"/>
        </w:rPr>
        <w:t>ă</w:t>
      </w:r>
      <w:r w:rsidR="00500F40" w:rsidRPr="00560B14">
        <w:rPr>
          <w:rFonts w:eastAsia="Verdana"/>
          <w:spacing w:val="-1"/>
        </w:rPr>
        <w:t>tit</w:t>
      </w:r>
      <w:r w:rsidR="00500F40" w:rsidRPr="00560B14">
        <w:rPr>
          <w:rFonts w:eastAsia="Verdana"/>
        </w:rPr>
        <w:t>e</w:t>
      </w:r>
      <w:r w:rsidR="00500F40" w:rsidRPr="00560B14">
        <w:rPr>
          <w:rFonts w:eastAsia="Verdana"/>
          <w:spacing w:val="24"/>
        </w:rPr>
        <w:t xml:space="preserve"> </w:t>
      </w:r>
      <w:r w:rsidR="00500F40" w:rsidRPr="00560B14">
        <w:rPr>
          <w:rFonts w:eastAsia="Verdana"/>
          <w:spacing w:val="-1"/>
        </w:rPr>
        <w:t>d</w:t>
      </w:r>
      <w:r w:rsidR="00500F40" w:rsidRPr="00560B14">
        <w:rPr>
          <w:rFonts w:eastAsia="Verdana"/>
        </w:rPr>
        <w:t>e</w:t>
      </w:r>
      <w:r w:rsidR="00500F40" w:rsidRPr="00560B14">
        <w:rPr>
          <w:rFonts w:eastAsia="Verdana"/>
          <w:spacing w:val="4"/>
        </w:rPr>
        <w:t xml:space="preserve"> </w:t>
      </w:r>
      <w:r w:rsidR="00500F40" w:rsidRPr="00560B14">
        <w:rPr>
          <w:rFonts w:eastAsia="Verdana"/>
        </w:rPr>
        <w:t xml:space="preserve">o </w:t>
      </w:r>
      <w:r w:rsidR="00500F40" w:rsidRPr="00560B14">
        <w:rPr>
          <w:rFonts w:eastAsia="Verdana"/>
          <w:spacing w:val="-1"/>
        </w:rPr>
        <w:t>autoritat</w:t>
      </w:r>
      <w:r w:rsidR="00500F40" w:rsidRPr="00560B14">
        <w:rPr>
          <w:rFonts w:eastAsia="Verdana"/>
        </w:rPr>
        <w:t>e</w:t>
      </w:r>
      <w:r w:rsidR="00500F40" w:rsidRPr="00560B14">
        <w:rPr>
          <w:rFonts w:eastAsia="Verdana"/>
          <w:spacing w:val="26"/>
        </w:rPr>
        <w:t xml:space="preserve"> </w:t>
      </w:r>
      <w:r w:rsidR="00500F40" w:rsidRPr="00560B14">
        <w:rPr>
          <w:rFonts w:eastAsia="Verdana"/>
          <w:spacing w:val="-1"/>
        </w:rPr>
        <w:t>pentr</w:t>
      </w:r>
      <w:r w:rsidR="00500F40" w:rsidRPr="00560B14">
        <w:rPr>
          <w:rFonts w:eastAsia="Verdana"/>
        </w:rPr>
        <w:t>u</w:t>
      </w:r>
      <w:r w:rsidR="00500F40" w:rsidRPr="00560B14">
        <w:rPr>
          <w:rFonts w:eastAsia="Verdana"/>
          <w:spacing w:val="16"/>
        </w:rPr>
        <w:t xml:space="preserve"> </w:t>
      </w:r>
      <w:r w:rsidR="00500F40" w:rsidRPr="00560B14">
        <w:rPr>
          <w:rFonts w:eastAsia="Verdana"/>
          <w:spacing w:val="-1"/>
        </w:rPr>
        <w:t>adoptarea</w:t>
      </w:r>
      <w:r w:rsidR="00500F40" w:rsidRPr="00560B14">
        <w:rPr>
          <w:rFonts w:eastAsia="Verdana"/>
        </w:rPr>
        <w:t>,</w:t>
      </w:r>
      <w:r w:rsidR="00500F40" w:rsidRPr="00560B14">
        <w:rPr>
          <w:rFonts w:eastAsia="Verdana"/>
          <w:spacing w:val="29"/>
        </w:rPr>
        <w:t xml:space="preserve"> </w:t>
      </w:r>
      <w:r w:rsidR="00500F40" w:rsidRPr="00560B14">
        <w:rPr>
          <w:rFonts w:eastAsia="Verdana"/>
          <w:spacing w:val="-1"/>
          <w:w w:val="103"/>
        </w:rPr>
        <w:t>print</w:t>
      </w:r>
      <w:r w:rsidR="00500F40" w:rsidRPr="00560B14">
        <w:rPr>
          <w:rFonts w:eastAsia="Verdana"/>
          <w:spacing w:val="-7"/>
          <w:w w:val="103"/>
        </w:rPr>
        <w:t>r</w:t>
      </w:r>
      <w:r w:rsidR="00500F40" w:rsidRPr="00560B14">
        <w:rPr>
          <w:rFonts w:eastAsia="Verdana"/>
          <w:spacing w:val="2"/>
          <w:w w:val="103"/>
        </w:rPr>
        <w:t>-</w:t>
      </w:r>
      <w:r w:rsidR="00500F40" w:rsidRPr="00560B14">
        <w:rPr>
          <w:rFonts w:eastAsia="Verdana"/>
          <w:w w:val="103"/>
        </w:rPr>
        <w:t xml:space="preserve">o </w:t>
      </w:r>
      <w:r w:rsidR="00500F40" w:rsidRPr="00560B14">
        <w:rPr>
          <w:rFonts w:eastAsia="Verdana"/>
        </w:rPr>
        <w:t>procedura</w:t>
      </w:r>
      <w:r w:rsidR="00500F40" w:rsidRPr="00560B14">
        <w:rPr>
          <w:rFonts w:eastAsia="Verdana"/>
          <w:spacing w:val="31"/>
        </w:rPr>
        <w:t xml:space="preserve"> </w:t>
      </w:r>
      <w:r w:rsidR="00500F40" w:rsidRPr="00560B14">
        <w:rPr>
          <w:rFonts w:eastAsia="Verdana"/>
        </w:rPr>
        <w:t>legislativ</w:t>
      </w:r>
      <w:r w:rsidR="00BA0AB3" w:rsidRPr="00560B14">
        <w:rPr>
          <w:rFonts w:eastAsia="Verdana"/>
        </w:rPr>
        <w:t>ă</w:t>
      </w:r>
      <w:r w:rsidR="00500F40" w:rsidRPr="00560B14">
        <w:rPr>
          <w:rFonts w:eastAsia="Verdana"/>
        </w:rPr>
        <w:t>,</w:t>
      </w:r>
      <w:r w:rsidR="00500F40" w:rsidRPr="00560B14">
        <w:rPr>
          <w:rFonts w:eastAsia="Verdana"/>
          <w:spacing w:val="33"/>
        </w:rPr>
        <w:t xml:space="preserve"> </w:t>
      </w:r>
      <w:r w:rsidR="00500F40" w:rsidRPr="00560B14">
        <w:rPr>
          <w:rFonts w:eastAsia="Verdana"/>
        </w:rPr>
        <w:t>de</w:t>
      </w:r>
      <w:r w:rsidR="00500F40" w:rsidRPr="00560B14">
        <w:rPr>
          <w:rFonts w:eastAsia="Verdana"/>
          <w:spacing w:val="8"/>
        </w:rPr>
        <w:t xml:space="preserve"> </w:t>
      </w:r>
      <w:r w:rsidR="00500F40" w:rsidRPr="00560B14">
        <w:rPr>
          <w:rFonts w:eastAsia="Verdana"/>
        </w:rPr>
        <w:t>catre</w:t>
      </w:r>
      <w:r w:rsidR="00500F40" w:rsidRPr="00560B14">
        <w:rPr>
          <w:rFonts w:eastAsia="Verdana"/>
          <w:spacing w:val="16"/>
        </w:rPr>
        <w:t xml:space="preserve"> </w:t>
      </w:r>
      <w:r w:rsidR="00500F40" w:rsidRPr="00560B14">
        <w:rPr>
          <w:rFonts w:eastAsia="Verdana"/>
        </w:rPr>
        <w:t>Parlament</w:t>
      </w:r>
      <w:r w:rsidR="00500F40" w:rsidRPr="00560B14">
        <w:rPr>
          <w:rFonts w:eastAsia="Verdana"/>
          <w:spacing w:val="32"/>
        </w:rPr>
        <w:t xml:space="preserve"> </w:t>
      </w:r>
      <w:r w:rsidR="00500F40" w:rsidRPr="00560B14">
        <w:rPr>
          <w:rFonts w:eastAsia="Verdana"/>
        </w:rPr>
        <w:t>sau</w:t>
      </w:r>
      <w:r w:rsidR="00500F40" w:rsidRPr="00560B14">
        <w:rPr>
          <w:rFonts w:eastAsia="Verdana"/>
          <w:spacing w:val="12"/>
        </w:rPr>
        <w:t xml:space="preserve"> </w:t>
      </w:r>
      <w:r w:rsidR="00500F40" w:rsidRPr="00560B14">
        <w:rPr>
          <w:rFonts w:eastAsia="Verdana"/>
          <w:w w:val="103"/>
        </w:rPr>
        <w:t>Guvern;</w:t>
      </w:r>
    </w:p>
    <w:p w14:paraId="20FAA512" w14:textId="77777777" w:rsidR="00500F40" w:rsidRPr="00560B14" w:rsidRDefault="00500F40" w:rsidP="00500F40">
      <w:pPr>
        <w:pStyle w:val="studiuEA"/>
        <w:rPr>
          <w:rFonts w:eastAsia="Verdana"/>
        </w:rPr>
      </w:pPr>
      <w:r w:rsidRPr="00560B14">
        <w:t>-</w:t>
      </w:r>
      <w:r w:rsidRPr="00560B14">
        <w:rPr>
          <w:spacing w:val="-48"/>
        </w:rPr>
        <w:t xml:space="preserve"> </w:t>
      </w:r>
      <w:r w:rsidR="00283409" w:rsidRPr="00560B14">
        <w:rPr>
          <w:spacing w:val="-48"/>
        </w:rPr>
        <w:t xml:space="preserve"> </w:t>
      </w:r>
      <w:r w:rsidRPr="00560B14">
        <w:rPr>
          <w:rFonts w:eastAsia="Verdana"/>
        </w:rPr>
        <w:t>sunt</w:t>
      </w:r>
      <w:r w:rsidRPr="00560B14">
        <w:rPr>
          <w:rFonts w:eastAsia="Verdana"/>
          <w:spacing w:val="15"/>
        </w:rPr>
        <w:t xml:space="preserve"> </w:t>
      </w:r>
      <w:r w:rsidRPr="00560B14">
        <w:rPr>
          <w:rFonts w:eastAsia="Verdana"/>
        </w:rPr>
        <w:t>cerute</w:t>
      </w:r>
      <w:r w:rsidRPr="00560B14">
        <w:rPr>
          <w:rFonts w:eastAsia="Verdana"/>
          <w:spacing w:val="21"/>
        </w:rPr>
        <w:t xml:space="preserve"> </w:t>
      </w:r>
      <w:r w:rsidRPr="00560B14">
        <w:rPr>
          <w:rFonts w:eastAsia="Verdana"/>
        </w:rPr>
        <w:t>prin</w:t>
      </w:r>
      <w:r w:rsidRPr="00560B14">
        <w:rPr>
          <w:rFonts w:eastAsia="Verdana"/>
          <w:spacing w:val="14"/>
        </w:rPr>
        <w:t xml:space="preserve"> </w:t>
      </w:r>
      <w:r w:rsidRPr="00560B14">
        <w:rPr>
          <w:rFonts w:eastAsia="Verdana"/>
        </w:rPr>
        <w:t>prevederi</w:t>
      </w:r>
      <w:r w:rsidRPr="00560B14">
        <w:rPr>
          <w:rFonts w:eastAsia="Verdana"/>
          <w:spacing w:val="31"/>
        </w:rPr>
        <w:t xml:space="preserve"> </w:t>
      </w:r>
      <w:r w:rsidRPr="00560B14">
        <w:rPr>
          <w:rFonts w:eastAsia="Verdana"/>
        </w:rPr>
        <w:t>legislative,</w:t>
      </w:r>
      <w:r w:rsidRPr="00560B14">
        <w:rPr>
          <w:rFonts w:eastAsia="Verdana"/>
          <w:spacing w:val="34"/>
        </w:rPr>
        <w:t xml:space="preserve"> </w:t>
      </w:r>
      <w:r w:rsidRPr="00560B14">
        <w:rPr>
          <w:rFonts w:eastAsia="Verdana"/>
        </w:rPr>
        <w:t>de</w:t>
      </w:r>
      <w:r w:rsidRPr="00560B14">
        <w:rPr>
          <w:rFonts w:eastAsia="Verdana"/>
          <w:spacing w:val="9"/>
        </w:rPr>
        <w:t xml:space="preserve"> </w:t>
      </w:r>
      <w:r w:rsidRPr="00560B14">
        <w:rPr>
          <w:rFonts w:eastAsia="Verdana"/>
        </w:rPr>
        <w:t>reglementare</w:t>
      </w:r>
      <w:r w:rsidRPr="00560B14">
        <w:rPr>
          <w:rFonts w:eastAsia="Verdana"/>
          <w:spacing w:val="42"/>
        </w:rPr>
        <w:t xml:space="preserve"> </w:t>
      </w:r>
      <w:r w:rsidRPr="00560B14">
        <w:rPr>
          <w:rFonts w:eastAsia="Verdana"/>
        </w:rPr>
        <w:t>sau</w:t>
      </w:r>
      <w:r w:rsidRPr="00560B14">
        <w:rPr>
          <w:rFonts w:eastAsia="Verdana"/>
          <w:spacing w:val="13"/>
        </w:rPr>
        <w:t xml:space="preserve"> </w:t>
      </w:r>
      <w:r w:rsidRPr="00560B14">
        <w:rPr>
          <w:rFonts w:eastAsia="Verdana"/>
          <w:w w:val="103"/>
        </w:rPr>
        <w:t>administrative;</w:t>
      </w:r>
    </w:p>
    <w:p w14:paraId="4A9B71EA" w14:textId="77777777" w:rsidR="00500F40" w:rsidRPr="00560B14" w:rsidRDefault="00500F40" w:rsidP="00500F40">
      <w:pPr>
        <w:pStyle w:val="studiuEA"/>
        <w:rPr>
          <w:sz w:val="12"/>
          <w:szCs w:val="12"/>
        </w:rPr>
      </w:pPr>
    </w:p>
    <w:p w14:paraId="486DF7B2" w14:textId="77777777" w:rsidR="00500F40" w:rsidRPr="00560B14" w:rsidRDefault="00500F40" w:rsidP="00283409">
      <w:pPr>
        <w:pStyle w:val="bulletcostirosu"/>
        <w:rPr>
          <w:rFonts w:eastAsia="Verdana"/>
        </w:rPr>
      </w:pPr>
      <w:r w:rsidRPr="00560B14">
        <w:rPr>
          <w:rFonts w:eastAsia="Verdana"/>
          <w:bCs/>
        </w:rPr>
        <w:t>Titularul</w:t>
      </w:r>
      <w:r w:rsidRPr="00560B14">
        <w:rPr>
          <w:rFonts w:eastAsia="Verdana"/>
          <w:bCs/>
          <w:spacing w:val="40"/>
        </w:rPr>
        <w:t xml:space="preserve"> </w:t>
      </w:r>
      <w:r w:rsidRPr="00560B14">
        <w:rPr>
          <w:rFonts w:eastAsia="Verdana"/>
          <w:bCs/>
        </w:rPr>
        <w:t>planului,</w:t>
      </w:r>
      <w:r w:rsidRPr="00560B14">
        <w:rPr>
          <w:rFonts w:eastAsia="Verdana"/>
          <w:bCs/>
          <w:spacing w:val="40"/>
        </w:rPr>
        <w:t xml:space="preserve"> </w:t>
      </w:r>
      <w:r w:rsidRPr="00560B14">
        <w:rPr>
          <w:rFonts w:eastAsia="Verdana"/>
          <w:bCs/>
        </w:rPr>
        <w:t>programului,</w:t>
      </w:r>
      <w:r w:rsidRPr="00560B14">
        <w:rPr>
          <w:rFonts w:eastAsia="Verdana"/>
          <w:bCs/>
          <w:spacing w:val="55"/>
        </w:rPr>
        <w:t xml:space="preserve"> </w:t>
      </w:r>
      <w:r w:rsidRPr="00560B14">
        <w:rPr>
          <w:rFonts w:eastAsia="Verdana"/>
          <w:bCs/>
        </w:rPr>
        <w:t>proiectului</w:t>
      </w:r>
      <w:r w:rsidRPr="00560B14">
        <w:rPr>
          <w:rFonts w:eastAsia="Verdana"/>
          <w:bCs/>
          <w:spacing w:val="48"/>
        </w:rPr>
        <w:t xml:space="preserve"> </w:t>
      </w:r>
      <w:r w:rsidRPr="00560B14">
        <w:rPr>
          <w:rFonts w:eastAsia="Verdana"/>
        </w:rPr>
        <w:t>-</w:t>
      </w:r>
      <w:r w:rsidRPr="00560B14">
        <w:rPr>
          <w:rFonts w:eastAsia="Verdana"/>
          <w:spacing w:val="16"/>
        </w:rPr>
        <w:t xml:space="preserve"> </w:t>
      </w:r>
      <w:r w:rsidRPr="00560B14">
        <w:rPr>
          <w:rFonts w:eastAsia="Verdana"/>
          <w:b w:val="0"/>
        </w:rPr>
        <w:t>orice</w:t>
      </w:r>
      <w:r w:rsidRPr="00560B14">
        <w:rPr>
          <w:rFonts w:eastAsia="Verdana"/>
          <w:b w:val="0"/>
          <w:spacing w:val="29"/>
        </w:rPr>
        <w:t xml:space="preserve"> </w:t>
      </w:r>
      <w:r w:rsidRPr="00560B14">
        <w:rPr>
          <w:rFonts w:eastAsia="Verdana"/>
          <w:b w:val="0"/>
        </w:rPr>
        <w:t>autoritate</w:t>
      </w:r>
      <w:r w:rsidRPr="00560B14">
        <w:rPr>
          <w:rFonts w:eastAsia="Verdana"/>
          <w:b w:val="0"/>
          <w:spacing w:val="43"/>
        </w:rPr>
        <w:t xml:space="preserve"> </w:t>
      </w:r>
      <w:r w:rsidRPr="00560B14">
        <w:rPr>
          <w:rFonts w:eastAsia="Verdana"/>
          <w:b w:val="0"/>
        </w:rPr>
        <w:t>public</w:t>
      </w:r>
      <w:r w:rsidR="00BA0AB3" w:rsidRPr="00560B14">
        <w:rPr>
          <w:rFonts w:eastAsia="Verdana"/>
          <w:b w:val="0"/>
        </w:rPr>
        <w:t>ă</w:t>
      </w:r>
      <w:r w:rsidRPr="00560B14">
        <w:rPr>
          <w:rFonts w:eastAsia="Verdana"/>
          <w:b w:val="0"/>
        </w:rPr>
        <w:t>,</w:t>
      </w:r>
      <w:r w:rsidRPr="00560B14">
        <w:rPr>
          <w:rFonts w:eastAsia="Verdana"/>
          <w:b w:val="0"/>
          <w:spacing w:val="37"/>
        </w:rPr>
        <w:t xml:space="preserve"> </w:t>
      </w:r>
      <w:r w:rsidRPr="00560B14">
        <w:rPr>
          <w:rFonts w:eastAsia="Verdana"/>
          <w:b w:val="0"/>
          <w:w w:val="103"/>
        </w:rPr>
        <w:t xml:space="preserve">precum </w:t>
      </w:r>
      <w:r w:rsidR="00BA0AB3" w:rsidRPr="00560B14">
        <w:rPr>
          <w:rFonts w:eastAsia="Verdana"/>
          <w:b w:val="0"/>
          <w:spacing w:val="-1"/>
        </w:rPr>
        <w:t>ș</w:t>
      </w:r>
      <w:r w:rsidRPr="00560B14">
        <w:rPr>
          <w:rFonts w:eastAsia="Verdana"/>
          <w:b w:val="0"/>
        </w:rPr>
        <w:t>i</w:t>
      </w:r>
      <w:r w:rsidRPr="00560B14">
        <w:rPr>
          <w:rFonts w:eastAsia="Verdana"/>
          <w:b w:val="0"/>
          <w:spacing w:val="39"/>
        </w:rPr>
        <w:t xml:space="preserve"> </w:t>
      </w:r>
      <w:r w:rsidRPr="00560B14">
        <w:rPr>
          <w:rFonts w:eastAsia="Verdana"/>
          <w:b w:val="0"/>
          <w:spacing w:val="-1"/>
        </w:rPr>
        <w:t>oric</w:t>
      </w:r>
      <w:r w:rsidRPr="00560B14">
        <w:rPr>
          <w:rFonts w:eastAsia="Verdana"/>
          <w:b w:val="0"/>
        </w:rPr>
        <w:t>e</w:t>
      </w:r>
      <w:r w:rsidRPr="00560B14">
        <w:rPr>
          <w:rFonts w:eastAsia="Verdana"/>
          <w:b w:val="0"/>
          <w:spacing w:val="49"/>
        </w:rPr>
        <w:t xml:space="preserve"> </w:t>
      </w:r>
      <w:r w:rsidRPr="00560B14">
        <w:rPr>
          <w:rFonts w:eastAsia="Verdana"/>
          <w:b w:val="0"/>
          <w:spacing w:val="-1"/>
        </w:rPr>
        <w:t>persoan</w:t>
      </w:r>
      <w:r w:rsidR="00BA0AB3" w:rsidRPr="00560B14">
        <w:rPr>
          <w:rFonts w:eastAsia="Verdana"/>
          <w:b w:val="0"/>
        </w:rPr>
        <w:t>ă</w:t>
      </w:r>
      <w:r w:rsidRPr="00560B14">
        <w:rPr>
          <w:rFonts w:eastAsia="Verdana"/>
          <w:b w:val="0"/>
          <w:spacing w:val="62"/>
        </w:rPr>
        <w:t xml:space="preserve"> </w:t>
      </w:r>
      <w:r w:rsidRPr="00560B14">
        <w:rPr>
          <w:rFonts w:eastAsia="Verdana"/>
          <w:b w:val="0"/>
          <w:spacing w:val="-1"/>
        </w:rPr>
        <w:t>fizic</w:t>
      </w:r>
      <w:r w:rsidR="00BA0AB3" w:rsidRPr="00560B14">
        <w:rPr>
          <w:rFonts w:eastAsia="Verdana"/>
          <w:b w:val="0"/>
        </w:rPr>
        <w:t>ă</w:t>
      </w:r>
      <w:r w:rsidRPr="00560B14">
        <w:rPr>
          <w:rFonts w:eastAsia="Verdana"/>
          <w:b w:val="0"/>
          <w:spacing w:val="49"/>
        </w:rPr>
        <w:t xml:space="preserve"> </w:t>
      </w:r>
      <w:r w:rsidRPr="00560B14">
        <w:rPr>
          <w:rFonts w:eastAsia="Verdana"/>
          <w:b w:val="0"/>
          <w:spacing w:val="-1"/>
        </w:rPr>
        <w:t>sa</w:t>
      </w:r>
      <w:r w:rsidRPr="00560B14">
        <w:rPr>
          <w:rFonts w:eastAsia="Verdana"/>
          <w:b w:val="0"/>
        </w:rPr>
        <w:t>u</w:t>
      </w:r>
      <w:r w:rsidRPr="00560B14">
        <w:rPr>
          <w:rFonts w:eastAsia="Verdana"/>
          <w:b w:val="0"/>
          <w:spacing w:val="45"/>
        </w:rPr>
        <w:t xml:space="preserve"> </w:t>
      </w:r>
      <w:r w:rsidRPr="00560B14">
        <w:rPr>
          <w:rFonts w:eastAsia="Verdana"/>
          <w:b w:val="0"/>
          <w:spacing w:val="-1"/>
        </w:rPr>
        <w:t>juridic</w:t>
      </w:r>
      <w:r w:rsidR="00BA0AB3" w:rsidRPr="00560B14">
        <w:rPr>
          <w:rFonts w:eastAsia="Verdana"/>
          <w:b w:val="0"/>
        </w:rPr>
        <w:t>ă</w:t>
      </w:r>
      <w:r w:rsidRPr="00560B14">
        <w:rPr>
          <w:rFonts w:eastAsia="Verdana"/>
          <w:b w:val="0"/>
          <w:spacing w:val="56"/>
        </w:rPr>
        <w:t xml:space="preserve"> </w:t>
      </w:r>
      <w:r w:rsidRPr="00560B14">
        <w:rPr>
          <w:rFonts w:eastAsia="Verdana"/>
          <w:b w:val="0"/>
          <w:spacing w:val="-1"/>
        </w:rPr>
        <w:t>car</w:t>
      </w:r>
      <w:r w:rsidRPr="00560B14">
        <w:rPr>
          <w:rFonts w:eastAsia="Verdana"/>
          <w:b w:val="0"/>
        </w:rPr>
        <w:t>e</w:t>
      </w:r>
      <w:r w:rsidRPr="00560B14">
        <w:rPr>
          <w:rFonts w:eastAsia="Verdana"/>
          <w:b w:val="0"/>
          <w:spacing w:val="47"/>
        </w:rPr>
        <w:t xml:space="preserve"> </w:t>
      </w:r>
      <w:r w:rsidRPr="00560B14">
        <w:rPr>
          <w:rFonts w:eastAsia="Verdana"/>
          <w:b w:val="0"/>
          <w:spacing w:val="-1"/>
        </w:rPr>
        <w:t>promoveaz</w:t>
      </w:r>
      <w:r w:rsidR="00BA0AB3" w:rsidRPr="00560B14">
        <w:rPr>
          <w:rFonts w:eastAsia="Verdana"/>
          <w:b w:val="0"/>
        </w:rPr>
        <w:t>ă</w:t>
      </w:r>
      <w:r w:rsidRPr="00560B14">
        <w:rPr>
          <w:rFonts w:eastAsia="Verdana"/>
          <w:b w:val="0"/>
        </w:rPr>
        <w:t xml:space="preserve">  </w:t>
      </w:r>
      <w:r w:rsidRPr="00560B14">
        <w:rPr>
          <w:rFonts w:eastAsia="Verdana"/>
          <w:b w:val="0"/>
          <w:spacing w:val="-1"/>
        </w:rPr>
        <w:t>u</w:t>
      </w:r>
      <w:r w:rsidRPr="00560B14">
        <w:rPr>
          <w:rFonts w:eastAsia="Verdana"/>
          <w:b w:val="0"/>
        </w:rPr>
        <w:t>n</w:t>
      </w:r>
      <w:r w:rsidRPr="00560B14">
        <w:rPr>
          <w:rFonts w:eastAsia="Verdana"/>
          <w:b w:val="0"/>
          <w:spacing w:val="42"/>
        </w:rPr>
        <w:t xml:space="preserve"> </w:t>
      </w:r>
      <w:r w:rsidRPr="00560B14">
        <w:rPr>
          <w:rFonts w:eastAsia="Verdana"/>
          <w:b w:val="0"/>
          <w:spacing w:val="-1"/>
        </w:rPr>
        <w:t>plan</w:t>
      </w:r>
      <w:r w:rsidRPr="00560B14">
        <w:rPr>
          <w:rFonts w:eastAsia="Verdana"/>
          <w:b w:val="0"/>
        </w:rPr>
        <w:t>,</w:t>
      </w:r>
      <w:r w:rsidRPr="00560B14">
        <w:rPr>
          <w:rFonts w:eastAsia="Verdana"/>
          <w:b w:val="0"/>
          <w:spacing w:val="49"/>
        </w:rPr>
        <w:t xml:space="preserve"> </w:t>
      </w:r>
      <w:r w:rsidRPr="00560B14">
        <w:rPr>
          <w:rFonts w:eastAsia="Verdana"/>
          <w:b w:val="0"/>
          <w:spacing w:val="-1"/>
        </w:rPr>
        <w:t>u</w:t>
      </w:r>
      <w:r w:rsidRPr="00560B14">
        <w:rPr>
          <w:rFonts w:eastAsia="Verdana"/>
          <w:b w:val="0"/>
        </w:rPr>
        <w:t>n</w:t>
      </w:r>
      <w:r w:rsidRPr="00560B14">
        <w:rPr>
          <w:rFonts w:eastAsia="Verdana"/>
          <w:b w:val="0"/>
          <w:spacing w:val="42"/>
        </w:rPr>
        <w:t xml:space="preserve"> </w:t>
      </w:r>
      <w:r w:rsidRPr="00560B14">
        <w:rPr>
          <w:rFonts w:eastAsia="Verdana"/>
          <w:spacing w:val="-1"/>
        </w:rPr>
        <w:t>progra</w:t>
      </w:r>
      <w:r w:rsidRPr="00560B14">
        <w:rPr>
          <w:rFonts w:eastAsia="Verdana"/>
        </w:rPr>
        <w:t>m</w:t>
      </w:r>
      <w:r w:rsidRPr="00560B14">
        <w:rPr>
          <w:rFonts w:eastAsia="Verdana"/>
          <w:spacing w:val="60"/>
        </w:rPr>
        <w:t xml:space="preserve"> </w:t>
      </w:r>
      <w:r w:rsidRPr="00560B14">
        <w:rPr>
          <w:rFonts w:eastAsia="Verdana"/>
          <w:spacing w:val="-1"/>
        </w:rPr>
        <w:t>sa</w:t>
      </w:r>
      <w:r w:rsidRPr="00560B14">
        <w:rPr>
          <w:rFonts w:eastAsia="Verdana"/>
        </w:rPr>
        <w:t>u</w:t>
      </w:r>
      <w:r w:rsidRPr="00560B14">
        <w:rPr>
          <w:rFonts w:eastAsia="Verdana"/>
          <w:spacing w:val="45"/>
        </w:rPr>
        <w:t xml:space="preserve"> </w:t>
      </w:r>
      <w:r w:rsidRPr="00560B14">
        <w:rPr>
          <w:rFonts w:eastAsia="Verdana"/>
          <w:spacing w:val="-1"/>
          <w:w w:val="103"/>
        </w:rPr>
        <w:t xml:space="preserve">un </w:t>
      </w:r>
      <w:r w:rsidRPr="00560B14">
        <w:rPr>
          <w:rFonts w:eastAsia="Verdana"/>
          <w:w w:val="103"/>
        </w:rPr>
        <w:t>proiect</w:t>
      </w:r>
    </w:p>
    <w:p w14:paraId="3DC451C3" w14:textId="77777777" w:rsidR="00500F40" w:rsidRPr="00560B14" w:rsidRDefault="00500F40" w:rsidP="00500F40">
      <w:pPr>
        <w:pStyle w:val="studiuEA"/>
        <w:rPr>
          <w:sz w:val="19"/>
          <w:szCs w:val="19"/>
        </w:rPr>
      </w:pPr>
    </w:p>
    <w:p w14:paraId="2F818779" w14:textId="77777777" w:rsidR="00500F40" w:rsidRPr="00560B14" w:rsidRDefault="00D535D1" w:rsidP="00283409">
      <w:pPr>
        <w:pStyle w:val="bulletcostirosu"/>
        <w:rPr>
          <w:rFonts w:eastAsia="Verdana"/>
        </w:rPr>
      </w:pPr>
      <w:r w:rsidRPr="00560B14">
        <w:t xml:space="preserve">  </w:t>
      </w:r>
      <w:r w:rsidR="00500F40" w:rsidRPr="00560B14">
        <w:rPr>
          <w:rFonts w:eastAsia="Verdana"/>
          <w:bCs/>
        </w:rPr>
        <w:t xml:space="preserve">Autoritate </w:t>
      </w:r>
      <w:r w:rsidR="00500F40" w:rsidRPr="00560B14">
        <w:rPr>
          <w:rFonts w:eastAsia="Verdana"/>
          <w:bCs/>
          <w:spacing w:val="60"/>
        </w:rPr>
        <w:t xml:space="preserve"> </w:t>
      </w:r>
      <w:r w:rsidR="00500F40" w:rsidRPr="00560B14">
        <w:rPr>
          <w:rFonts w:eastAsia="Verdana"/>
          <w:bCs/>
        </w:rPr>
        <w:t>competent</w:t>
      </w:r>
      <w:r w:rsidR="00BA0AB3" w:rsidRPr="00560B14">
        <w:rPr>
          <w:rFonts w:eastAsia="Verdana"/>
          <w:bCs/>
        </w:rPr>
        <w:t>ă</w:t>
      </w:r>
      <w:r w:rsidR="00500F40" w:rsidRPr="00560B14">
        <w:rPr>
          <w:rFonts w:eastAsia="Verdana"/>
          <w:bCs/>
        </w:rPr>
        <w:t xml:space="preserve"> </w:t>
      </w:r>
      <w:r w:rsidR="00500F40" w:rsidRPr="00560B14">
        <w:rPr>
          <w:rFonts w:eastAsia="Verdana"/>
          <w:bCs/>
          <w:spacing w:val="60"/>
        </w:rPr>
        <w:t xml:space="preserve"> </w:t>
      </w:r>
      <w:r w:rsidR="00500F40" w:rsidRPr="00560B14">
        <w:rPr>
          <w:rFonts w:eastAsia="Verdana"/>
          <w:b w:val="0"/>
          <w:bCs/>
        </w:rPr>
        <w:t xml:space="preserve">- </w:t>
      </w:r>
      <w:r w:rsidR="00500F40" w:rsidRPr="00560B14">
        <w:rPr>
          <w:rFonts w:eastAsia="Verdana"/>
          <w:b w:val="0"/>
          <w:bCs/>
          <w:spacing w:val="26"/>
        </w:rPr>
        <w:t xml:space="preserve"> </w:t>
      </w:r>
      <w:r w:rsidR="00500F40" w:rsidRPr="00560B14">
        <w:rPr>
          <w:rFonts w:eastAsia="Verdana"/>
          <w:b w:val="0"/>
        </w:rPr>
        <w:t xml:space="preserve">autoritate </w:t>
      </w:r>
      <w:r w:rsidR="00500F40" w:rsidRPr="00560B14">
        <w:rPr>
          <w:rFonts w:eastAsia="Verdana"/>
          <w:b w:val="0"/>
          <w:spacing w:val="51"/>
        </w:rPr>
        <w:t xml:space="preserve"> </w:t>
      </w:r>
      <w:r w:rsidR="00500F40" w:rsidRPr="00560B14">
        <w:rPr>
          <w:rFonts w:eastAsia="Verdana"/>
          <w:b w:val="0"/>
        </w:rPr>
        <w:t xml:space="preserve">de </w:t>
      </w:r>
      <w:r w:rsidR="00500F40" w:rsidRPr="00560B14">
        <w:rPr>
          <w:rFonts w:eastAsia="Verdana"/>
          <w:b w:val="0"/>
          <w:spacing w:val="28"/>
        </w:rPr>
        <w:t xml:space="preserve"> </w:t>
      </w:r>
      <w:r w:rsidR="00500F40" w:rsidRPr="00560B14">
        <w:rPr>
          <w:rFonts w:eastAsia="Verdana"/>
          <w:b w:val="0"/>
        </w:rPr>
        <w:t xml:space="preserve">mediu, </w:t>
      </w:r>
      <w:r w:rsidR="00500F40" w:rsidRPr="00560B14">
        <w:rPr>
          <w:rFonts w:eastAsia="Verdana"/>
          <w:b w:val="0"/>
          <w:spacing w:val="42"/>
        </w:rPr>
        <w:t xml:space="preserve"> </w:t>
      </w:r>
      <w:r w:rsidR="00500F40" w:rsidRPr="00560B14">
        <w:rPr>
          <w:rFonts w:eastAsia="Verdana"/>
          <w:b w:val="0"/>
        </w:rPr>
        <w:t xml:space="preserve">de </w:t>
      </w:r>
      <w:r w:rsidR="00500F40" w:rsidRPr="00560B14">
        <w:rPr>
          <w:rFonts w:eastAsia="Verdana"/>
          <w:b w:val="0"/>
          <w:spacing w:val="28"/>
        </w:rPr>
        <w:t xml:space="preserve"> </w:t>
      </w:r>
      <w:r w:rsidR="00500F40" w:rsidRPr="00560B14">
        <w:rPr>
          <w:rFonts w:eastAsia="Verdana"/>
          <w:b w:val="0"/>
        </w:rPr>
        <w:t xml:space="preserve">ape, </w:t>
      </w:r>
      <w:r w:rsidR="00500F40" w:rsidRPr="00560B14">
        <w:rPr>
          <w:rFonts w:eastAsia="Verdana"/>
          <w:b w:val="0"/>
          <w:spacing w:val="34"/>
        </w:rPr>
        <w:t xml:space="preserve"> </w:t>
      </w:r>
      <w:r w:rsidR="00500F40" w:rsidRPr="00560B14">
        <w:rPr>
          <w:rFonts w:eastAsia="Verdana"/>
          <w:b w:val="0"/>
        </w:rPr>
        <w:t>s</w:t>
      </w:r>
      <w:r w:rsidR="00BA0AB3" w:rsidRPr="00560B14">
        <w:rPr>
          <w:rFonts w:eastAsia="Verdana"/>
          <w:b w:val="0"/>
        </w:rPr>
        <w:t>ă</w:t>
      </w:r>
      <w:r w:rsidR="00500F40" w:rsidRPr="00560B14">
        <w:rPr>
          <w:rFonts w:eastAsia="Verdana"/>
          <w:b w:val="0"/>
        </w:rPr>
        <w:t>n</w:t>
      </w:r>
      <w:r w:rsidR="00BA0AB3" w:rsidRPr="00560B14">
        <w:rPr>
          <w:rFonts w:eastAsia="Verdana"/>
          <w:b w:val="0"/>
        </w:rPr>
        <w:t>ă</w:t>
      </w:r>
      <w:r w:rsidR="00500F40" w:rsidRPr="00560B14">
        <w:rPr>
          <w:rFonts w:eastAsia="Verdana"/>
          <w:b w:val="0"/>
        </w:rPr>
        <w:t xml:space="preserve">tate </w:t>
      </w:r>
      <w:r w:rsidR="00500F40" w:rsidRPr="00560B14">
        <w:rPr>
          <w:rFonts w:eastAsia="Verdana"/>
          <w:b w:val="0"/>
          <w:spacing w:val="47"/>
        </w:rPr>
        <w:t xml:space="preserve"> </w:t>
      </w:r>
      <w:r w:rsidR="00500F40" w:rsidRPr="00560B14">
        <w:rPr>
          <w:rFonts w:eastAsia="Verdana"/>
          <w:b w:val="0"/>
        </w:rPr>
        <w:t xml:space="preserve">sau </w:t>
      </w:r>
      <w:r w:rsidR="00500F40" w:rsidRPr="00560B14">
        <w:rPr>
          <w:rFonts w:eastAsia="Verdana"/>
          <w:b w:val="0"/>
          <w:spacing w:val="32"/>
        </w:rPr>
        <w:t xml:space="preserve"> </w:t>
      </w:r>
      <w:r w:rsidR="00500F40" w:rsidRPr="00560B14">
        <w:rPr>
          <w:rFonts w:eastAsia="Verdana"/>
          <w:b w:val="0"/>
          <w:w w:val="103"/>
        </w:rPr>
        <w:t>alt</w:t>
      </w:r>
      <w:r w:rsidR="00BA0AB3" w:rsidRPr="00560B14">
        <w:rPr>
          <w:rFonts w:eastAsia="Verdana"/>
          <w:b w:val="0"/>
          <w:w w:val="103"/>
        </w:rPr>
        <w:t>ă</w:t>
      </w:r>
      <w:r w:rsidR="00500F40" w:rsidRPr="00560B14">
        <w:rPr>
          <w:rFonts w:eastAsia="Verdana"/>
          <w:b w:val="0"/>
          <w:w w:val="103"/>
        </w:rPr>
        <w:t xml:space="preserve"> </w:t>
      </w:r>
      <w:r w:rsidR="00500F40" w:rsidRPr="00560B14">
        <w:rPr>
          <w:rFonts w:eastAsia="Verdana"/>
          <w:b w:val="0"/>
        </w:rPr>
        <w:t>autoritate</w:t>
      </w:r>
      <w:r w:rsidR="00500F40" w:rsidRPr="00560B14">
        <w:rPr>
          <w:rFonts w:eastAsia="Verdana"/>
          <w:b w:val="0"/>
          <w:spacing w:val="20"/>
        </w:rPr>
        <w:t xml:space="preserve"> </w:t>
      </w:r>
      <w:r w:rsidR="00BA0AB3" w:rsidRPr="00560B14">
        <w:rPr>
          <w:rFonts w:eastAsia="Verdana"/>
          <w:b w:val="0"/>
        </w:rPr>
        <w:t>î</w:t>
      </w:r>
      <w:r w:rsidR="00500F40" w:rsidRPr="00560B14">
        <w:rPr>
          <w:rFonts w:eastAsia="Verdana"/>
          <w:b w:val="0"/>
        </w:rPr>
        <w:t>mp</w:t>
      </w:r>
      <w:r w:rsidR="00500F40" w:rsidRPr="00560B14">
        <w:rPr>
          <w:rFonts w:eastAsia="Verdana"/>
          <w:b w:val="0"/>
          <w:spacing w:val="2"/>
        </w:rPr>
        <w:t>u</w:t>
      </w:r>
      <w:r w:rsidR="00500F40" w:rsidRPr="00560B14">
        <w:rPr>
          <w:rFonts w:eastAsia="Verdana"/>
          <w:b w:val="0"/>
          <w:spacing w:val="-1"/>
        </w:rPr>
        <w:t>ternicit</w:t>
      </w:r>
      <w:r w:rsidR="00BA0AB3" w:rsidRPr="00560B14">
        <w:rPr>
          <w:rFonts w:eastAsia="Verdana"/>
          <w:b w:val="0"/>
        </w:rPr>
        <w:t>ă</w:t>
      </w:r>
      <w:r w:rsidR="00500F40" w:rsidRPr="00560B14">
        <w:rPr>
          <w:rFonts w:eastAsia="Verdana"/>
          <w:b w:val="0"/>
          <w:spacing w:val="33"/>
        </w:rPr>
        <w:t xml:space="preserve"> </w:t>
      </w:r>
      <w:r w:rsidR="00500F40" w:rsidRPr="00560B14">
        <w:rPr>
          <w:rFonts w:eastAsia="Verdana"/>
          <w:b w:val="0"/>
          <w:spacing w:val="-1"/>
        </w:rPr>
        <w:t>potrivi</w:t>
      </w:r>
      <w:r w:rsidR="00500F40" w:rsidRPr="00560B14">
        <w:rPr>
          <w:rFonts w:eastAsia="Verdana"/>
          <w:b w:val="0"/>
        </w:rPr>
        <w:t>t</w:t>
      </w:r>
      <w:r w:rsidR="00500F40" w:rsidRPr="00560B14">
        <w:rPr>
          <w:rFonts w:eastAsia="Verdana"/>
          <w:b w:val="0"/>
          <w:spacing w:val="15"/>
        </w:rPr>
        <w:t xml:space="preserve"> </w:t>
      </w:r>
      <w:r w:rsidR="00500F40" w:rsidRPr="00560B14">
        <w:rPr>
          <w:rFonts w:eastAsia="Verdana"/>
          <w:b w:val="0"/>
          <w:spacing w:val="-1"/>
        </w:rPr>
        <w:t>competentelo</w:t>
      </w:r>
      <w:r w:rsidR="00500F40" w:rsidRPr="00560B14">
        <w:rPr>
          <w:rFonts w:eastAsia="Verdana"/>
          <w:b w:val="0"/>
        </w:rPr>
        <w:t>r</w:t>
      </w:r>
      <w:r w:rsidR="00500F40" w:rsidRPr="00560B14">
        <w:rPr>
          <w:rFonts w:eastAsia="Verdana"/>
          <w:b w:val="0"/>
          <w:spacing w:val="37"/>
        </w:rPr>
        <w:t xml:space="preserve"> </w:t>
      </w:r>
      <w:r w:rsidR="00500F40" w:rsidRPr="00560B14">
        <w:rPr>
          <w:rFonts w:eastAsia="Verdana"/>
          <w:b w:val="0"/>
          <w:spacing w:val="-1"/>
        </w:rPr>
        <w:t>legal</w:t>
      </w:r>
      <w:r w:rsidR="00500F40" w:rsidRPr="00560B14">
        <w:rPr>
          <w:rFonts w:eastAsia="Verdana"/>
          <w:b w:val="0"/>
        </w:rPr>
        <w:t>e</w:t>
      </w:r>
      <w:r w:rsidR="00500F40" w:rsidRPr="00560B14">
        <w:rPr>
          <w:rFonts w:eastAsia="Verdana"/>
          <w:b w:val="0"/>
          <w:spacing w:val="11"/>
        </w:rPr>
        <w:t xml:space="preserve"> </w:t>
      </w:r>
      <w:r w:rsidR="00500F40" w:rsidRPr="00560B14">
        <w:rPr>
          <w:rFonts w:eastAsia="Verdana"/>
          <w:b w:val="0"/>
          <w:spacing w:val="-1"/>
        </w:rPr>
        <w:t>s</w:t>
      </w:r>
      <w:r w:rsidR="00BA0AB3" w:rsidRPr="00560B14">
        <w:rPr>
          <w:rFonts w:eastAsia="Verdana"/>
          <w:b w:val="0"/>
        </w:rPr>
        <w:t>ă</w:t>
      </w:r>
      <w:r w:rsidR="00500F40" w:rsidRPr="00560B14">
        <w:rPr>
          <w:rFonts w:eastAsia="Verdana"/>
          <w:b w:val="0"/>
        </w:rPr>
        <w:t xml:space="preserve"> </w:t>
      </w:r>
      <w:r w:rsidR="00500F40" w:rsidRPr="00560B14">
        <w:rPr>
          <w:rFonts w:eastAsia="Verdana"/>
          <w:b w:val="0"/>
          <w:spacing w:val="-1"/>
        </w:rPr>
        <w:t>execut</w:t>
      </w:r>
      <w:r w:rsidR="00500F40" w:rsidRPr="00560B14">
        <w:rPr>
          <w:rFonts w:eastAsia="Verdana"/>
          <w:b w:val="0"/>
        </w:rPr>
        <w:t>e</w:t>
      </w:r>
      <w:r w:rsidR="00500F40" w:rsidRPr="00560B14">
        <w:rPr>
          <w:rFonts w:eastAsia="Verdana"/>
          <w:b w:val="0"/>
          <w:spacing w:val="17"/>
        </w:rPr>
        <w:t xml:space="preserve"> </w:t>
      </w:r>
      <w:r w:rsidR="00500F40" w:rsidRPr="00560B14">
        <w:rPr>
          <w:rFonts w:eastAsia="Verdana"/>
          <w:b w:val="0"/>
          <w:spacing w:val="-1"/>
          <w:w w:val="103"/>
        </w:rPr>
        <w:t xml:space="preserve">controlul </w:t>
      </w:r>
      <w:r w:rsidR="00500F40" w:rsidRPr="00560B14">
        <w:rPr>
          <w:rFonts w:eastAsia="Verdana"/>
          <w:b w:val="0"/>
        </w:rPr>
        <w:t>reglement</w:t>
      </w:r>
      <w:r w:rsidR="00BA0AB3" w:rsidRPr="00560B14">
        <w:rPr>
          <w:rFonts w:eastAsia="Verdana"/>
          <w:b w:val="0"/>
        </w:rPr>
        <w:t>ă</w:t>
      </w:r>
      <w:r w:rsidR="00500F40" w:rsidRPr="00560B14">
        <w:rPr>
          <w:rFonts w:eastAsia="Verdana"/>
          <w:b w:val="0"/>
        </w:rPr>
        <w:t>rilor</w:t>
      </w:r>
      <w:r w:rsidR="00500F40" w:rsidRPr="00560B14">
        <w:rPr>
          <w:rFonts w:eastAsia="Verdana"/>
          <w:b w:val="0"/>
          <w:spacing w:val="42"/>
        </w:rPr>
        <w:t xml:space="preserve"> </w:t>
      </w:r>
      <w:r w:rsidR="00BA0AB3" w:rsidRPr="00560B14">
        <w:rPr>
          <w:rFonts w:eastAsia="Verdana"/>
          <w:b w:val="0"/>
        </w:rPr>
        <w:t>î</w:t>
      </w:r>
      <w:r w:rsidR="00500F40" w:rsidRPr="00560B14">
        <w:rPr>
          <w:rFonts w:eastAsia="Verdana"/>
          <w:b w:val="0"/>
        </w:rPr>
        <w:t>n</w:t>
      </w:r>
      <w:r w:rsidR="00500F40" w:rsidRPr="00560B14">
        <w:rPr>
          <w:rFonts w:eastAsia="Verdana"/>
          <w:b w:val="0"/>
          <w:spacing w:val="1"/>
        </w:rPr>
        <w:t xml:space="preserve"> </w:t>
      </w:r>
      <w:r w:rsidR="00500F40" w:rsidRPr="00560B14">
        <w:rPr>
          <w:rFonts w:eastAsia="Verdana"/>
          <w:b w:val="0"/>
        </w:rPr>
        <w:t>vigoare</w:t>
      </w:r>
      <w:r w:rsidR="00500F40" w:rsidRPr="00560B14">
        <w:rPr>
          <w:rFonts w:eastAsia="Verdana"/>
          <w:b w:val="0"/>
          <w:spacing w:val="18"/>
        </w:rPr>
        <w:t xml:space="preserve"> </w:t>
      </w:r>
      <w:r w:rsidR="00500F40" w:rsidRPr="00560B14">
        <w:rPr>
          <w:rFonts w:eastAsia="Verdana"/>
          <w:b w:val="0"/>
        </w:rPr>
        <w:t>privind</w:t>
      </w:r>
      <w:r w:rsidR="00500F40" w:rsidRPr="00560B14">
        <w:rPr>
          <w:rFonts w:eastAsia="Verdana"/>
          <w:b w:val="0"/>
          <w:spacing w:val="16"/>
        </w:rPr>
        <w:t xml:space="preserve"> </w:t>
      </w:r>
      <w:r w:rsidR="00BA0AB3" w:rsidRPr="00560B14">
        <w:rPr>
          <w:rFonts w:eastAsia="Verdana"/>
          <w:b w:val="0"/>
        </w:rPr>
        <w:t>protecț</w:t>
      </w:r>
      <w:r w:rsidR="00500F40" w:rsidRPr="00560B14">
        <w:rPr>
          <w:rFonts w:eastAsia="Verdana"/>
          <w:b w:val="0"/>
        </w:rPr>
        <w:t>ia</w:t>
      </w:r>
      <w:r w:rsidR="00500F40" w:rsidRPr="00560B14">
        <w:rPr>
          <w:rFonts w:eastAsia="Verdana"/>
          <w:b w:val="0"/>
          <w:spacing w:val="22"/>
        </w:rPr>
        <w:t xml:space="preserve"> </w:t>
      </w:r>
      <w:r w:rsidR="00500F40" w:rsidRPr="00560B14">
        <w:rPr>
          <w:rFonts w:eastAsia="Verdana"/>
          <w:b w:val="0"/>
        </w:rPr>
        <w:t>aerului,</w:t>
      </w:r>
      <w:r w:rsidR="00500F40" w:rsidRPr="00560B14">
        <w:rPr>
          <w:rFonts w:eastAsia="Verdana"/>
          <w:b w:val="0"/>
          <w:spacing w:val="18"/>
        </w:rPr>
        <w:t xml:space="preserve"> </w:t>
      </w:r>
      <w:r w:rsidR="00500F40" w:rsidRPr="00560B14">
        <w:rPr>
          <w:rFonts w:eastAsia="Verdana"/>
          <w:b w:val="0"/>
        </w:rPr>
        <w:t>apelor,</w:t>
      </w:r>
      <w:r w:rsidR="00500F40" w:rsidRPr="00560B14">
        <w:rPr>
          <w:rFonts w:eastAsia="Verdana"/>
          <w:b w:val="0"/>
          <w:spacing w:val="16"/>
        </w:rPr>
        <w:t xml:space="preserve"> </w:t>
      </w:r>
      <w:r w:rsidR="00500F40" w:rsidRPr="00560B14">
        <w:rPr>
          <w:rFonts w:eastAsia="Verdana"/>
          <w:b w:val="0"/>
        </w:rPr>
        <w:t>solului</w:t>
      </w:r>
      <w:r w:rsidR="00500F40" w:rsidRPr="00560B14">
        <w:rPr>
          <w:rFonts w:eastAsia="Verdana"/>
          <w:b w:val="0"/>
          <w:spacing w:val="15"/>
        </w:rPr>
        <w:t xml:space="preserve"> </w:t>
      </w:r>
      <w:r w:rsidR="00BA0AB3" w:rsidRPr="00560B14">
        <w:rPr>
          <w:rFonts w:eastAsia="Verdana"/>
          <w:b w:val="0"/>
        </w:rPr>
        <w:t>ș</w:t>
      </w:r>
      <w:r w:rsidR="00500F40" w:rsidRPr="00560B14">
        <w:rPr>
          <w:rFonts w:eastAsia="Verdana"/>
          <w:b w:val="0"/>
        </w:rPr>
        <w:t xml:space="preserve">i </w:t>
      </w:r>
      <w:r w:rsidR="00500F40" w:rsidRPr="00560B14">
        <w:rPr>
          <w:rFonts w:eastAsia="Verdana"/>
          <w:b w:val="0"/>
          <w:w w:val="103"/>
        </w:rPr>
        <w:t xml:space="preserve">ecosistemelor </w:t>
      </w:r>
      <w:r w:rsidR="00500F40" w:rsidRPr="00560B14">
        <w:rPr>
          <w:rFonts w:eastAsia="Verdana"/>
          <w:b w:val="0"/>
          <w:spacing w:val="5"/>
        </w:rPr>
        <w:t>a</w:t>
      </w:r>
      <w:r w:rsidR="00500F40" w:rsidRPr="00560B14">
        <w:rPr>
          <w:rFonts w:eastAsia="Verdana"/>
          <w:b w:val="0"/>
          <w:spacing w:val="-7"/>
        </w:rPr>
        <w:t>c</w:t>
      </w:r>
      <w:r w:rsidR="00500F40" w:rsidRPr="00560B14">
        <w:rPr>
          <w:rFonts w:eastAsia="Verdana"/>
          <w:b w:val="0"/>
        </w:rPr>
        <w:t>vatice</w:t>
      </w:r>
      <w:r w:rsidR="00500F40" w:rsidRPr="00560B14">
        <w:rPr>
          <w:rFonts w:eastAsia="Verdana"/>
          <w:b w:val="0"/>
          <w:spacing w:val="26"/>
        </w:rPr>
        <w:t xml:space="preserve"> </w:t>
      </w:r>
      <w:r w:rsidR="00500F40" w:rsidRPr="00560B14">
        <w:rPr>
          <w:rFonts w:eastAsia="Verdana"/>
          <w:b w:val="0"/>
        </w:rPr>
        <w:t>sau</w:t>
      </w:r>
      <w:r w:rsidR="00500F40" w:rsidRPr="00560B14">
        <w:rPr>
          <w:rFonts w:eastAsia="Verdana"/>
          <w:b w:val="0"/>
          <w:spacing w:val="12"/>
        </w:rPr>
        <w:t xml:space="preserve"> </w:t>
      </w:r>
      <w:r w:rsidR="00500F40" w:rsidRPr="00560B14">
        <w:rPr>
          <w:rFonts w:eastAsia="Verdana"/>
          <w:b w:val="0"/>
          <w:w w:val="103"/>
        </w:rPr>
        <w:t>terestre</w:t>
      </w:r>
    </w:p>
    <w:p w14:paraId="1736FA70" w14:textId="77777777" w:rsidR="00500F40" w:rsidRPr="00560B14" w:rsidRDefault="00500F40" w:rsidP="00500F40">
      <w:pPr>
        <w:pStyle w:val="studiuEA"/>
        <w:rPr>
          <w:sz w:val="19"/>
          <w:szCs w:val="19"/>
        </w:rPr>
      </w:pPr>
    </w:p>
    <w:p w14:paraId="3332471F" w14:textId="77777777" w:rsidR="00500F40" w:rsidRPr="00560B14" w:rsidRDefault="00500F40" w:rsidP="00D535D1">
      <w:pPr>
        <w:pStyle w:val="studiuEA"/>
        <w:ind w:firstLine="0"/>
        <w:rPr>
          <w:rFonts w:eastAsia="Verdana"/>
        </w:rPr>
      </w:pPr>
      <w:r w:rsidRPr="00560B14">
        <w:rPr>
          <w:noProof/>
          <w:lang w:eastAsia="ro-RO"/>
        </w:rPr>
        <w:drawing>
          <wp:inline distT="0" distB="0" distL="0" distR="0" wp14:anchorId="4D1DABA4" wp14:editId="064E8DC5">
            <wp:extent cx="104775" cy="104775"/>
            <wp:effectExtent l="0" t="0" r="9525" b="952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560B14">
        <w:t xml:space="preserve">  </w:t>
      </w:r>
      <w:r w:rsidRPr="00560B14">
        <w:rPr>
          <w:rFonts w:eastAsia="Verdana"/>
          <w:b/>
          <w:bCs/>
          <w:spacing w:val="-1"/>
        </w:rPr>
        <w:t>Publi</w:t>
      </w:r>
      <w:r w:rsidRPr="00560B14">
        <w:rPr>
          <w:rFonts w:eastAsia="Verdana"/>
          <w:b/>
          <w:bCs/>
        </w:rPr>
        <w:t xml:space="preserve">c </w:t>
      </w:r>
      <w:r w:rsidRPr="00560B14">
        <w:rPr>
          <w:rFonts w:eastAsia="Verdana"/>
          <w:b/>
          <w:bCs/>
          <w:spacing w:val="13"/>
        </w:rPr>
        <w:t xml:space="preserve"> </w:t>
      </w:r>
      <w:r w:rsidRPr="00560B14">
        <w:rPr>
          <w:rFonts w:eastAsia="Verdana"/>
        </w:rPr>
        <w:t>-</w:t>
      </w:r>
      <w:r w:rsidRPr="00560B14">
        <w:rPr>
          <w:rFonts w:eastAsia="Verdana"/>
          <w:spacing w:val="59"/>
        </w:rPr>
        <w:t xml:space="preserve"> </w:t>
      </w:r>
      <w:r w:rsidRPr="00560B14">
        <w:rPr>
          <w:rFonts w:eastAsia="Verdana"/>
        </w:rPr>
        <w:t>una</w:t>
      </w:r>
      <w:r w:rsidRPr="00560B14">
        <w:rPr>
          <w:rFonts w:eastAsia="Verdana"/>
          <w:spacing w:val="66"/>
        </w:rPr>
        <w:t xml:space="preserve"> </w:t>
      </w:r>
      <w:r w:rsidRPr="00560B14">
        <w:rPr>
          <w:rFonts w:eastAsia="Verdana"/>
        </w:rPr>
        <w:t>sau</w:t>
      </w:r>
      <w:r w:rsidRPr="00560B14">
        <w:rPr>
          <w:rFonts w:eastAsia="Verdana"/>
          <w:spacing w:val="65"/>
        </w:rPr>
        <w:t xml:space="preserve"> </w:t>
      </w:r>
      <w:r w:rsidRPr="00560B14">
        <w:rPr>
          <w:rFonts w:eastAsia="Verdana"/>
        </w:rPr>
        <w:t>mai</w:t>
      </w:r>
      <w:r w:rsidRPr="00560B14">
        <w:rPr>
          <w:rFonts w:eastAsia="Verdana"/>
          <w:spacing w:val="65"/>
        </w:rPr>
        <w:t xml:space="preserve"> </w:t>
      </w:r>
      <w:r w:rsidRPr="00560B14">
        <w:rPr>
          <w:rFonts w:eastAsia="Verdana"/>
        </w:rPr>
        <w:t xml:space="preserve">multe </w:t>
      </w:r>
      <w:r w:rsidRPr="00560B14">
        <w:rPr>
          <w:rFonts w:eastAsia="Verdana"/>
          <w:spacing w:val="1"/>
        </w:rPr>
        <w:t xml:space="preserve"> </w:t>
      </w:r>
      <w:r w:rsidRPr="00560B14">
        <w:rPr>
          <w:rFonts w:eastAsia="Verdana"/>
        </w:rPr>
        <w:t xml:space="preserve">persoane </w:t>
      </w:r>
      <w:r w:rsidRPr="00560B14">
        <w:rPr>
          <w:rFonts w:eastAsia="Verdana"/>
          <w:spacing w:val="12"/>
        </w:rPr>
        <w:t xml:space="preserve"> </w:t>
      </w:r>
      <w:r w:rsidRPr="00560B14">
        <w:rPr>
          <w:rFonts w:eastAsia="Verdana"/>
        </w:rPr>
        <w:t>fizice</w:t>
      </w:r>
      <w:r w:rsidRPr="00560B14">
        <w:rPr>
          <w:rFonts w:eastAsia="Verdana"/>
          <w:spacing w:val="70"/>
        </w:rPr>
        <w:t xml:space="preserve"> </w:t>
      </w:r>
      <w:r w:rsidRPr="00560B14">
        <w:rPr>
          <w:rFonts w:eastAsia="Verdana"/>
        </w:rPr>
        <w:t>ori</w:t>
      </w:r>
      <w:r w:rsidRPr="00560B14">
        <w:rPr>
          <w:rFonts w:eastAsia="Verdana"/>
          <w:spacing w:val="62"/>
        </w:rPr>
        <w:t xml:space="preserve"> </w:t>
      </w:r>
      <w:r w:rsidRPr="00560B14">
        <w:rPr>
          <w:rFonts w:eastAsia="Verdana"/>
        </w:rPr>
        <w:t xml:space="preserve">juridice </w:t>
      </w:r>
      <w:r w:rsidRPr="00560B14">
        <w:rPr>
          <w:rFonts w:eastAsia="Verdana"/>
          <w:spacing w:val="6"/>
        </w:rPr>
        <w:t xml:space="preserve"> </w:t>
      </w:r>
      <w:r w:rsidR="00BA0AB3" w:rsidRPr="00560B14">
        <w:rPr>
          <w:rFonts w:eastAsia="Verdana"/>
        </w:rPr>
        <w:t>ș</w:t>
      </w:r>
      <w:r w:rsidRPr="00560B14">
        <w:rPr>
          <w:rFonts w:eastAsia="Verdana"/>
        </w:rPr>
        <w:t>i,</w:t>
      </w:r>
      <w:r w:rsidRPr="00560B14">
        <w:rPr>
          <w:rFonts w:eastAsia="Verdana"/>
          <w:spacing w:val="61"/>
        </w:rPr>
        <w:t xml:space="preserve"> </w:t>
      </w:r>
      <w:r w:rsidR="00BA0AB3" w:rsidRPr="00560B14">
        <w:rPr>
          <w:rFonts w:eastAsia="Verdana"/>
        </w:rPr>
        <w:t>î</w:t>
      </w:r>
      <w:r w:rsidRPr="00560B14">
        <w:rPr>
          <w:rFonts w:eastAsia="Verdana"/>
        </w:rPr>
        <w:t>n</w:t>
      </w:r>
      <w:r w:rsidRPr="00560B14">
        <w:rPr>
          <w:rFonts w:eastAsia="Verdana"/>
          <w:spacing w:val="60"/>
        </w:rPr>
        <w:t xml:space="preserve"> </w:t>
      </w:r>
      <w:r w:rsidR="00BA0AB3" w:rsidRPr="00560B14">
        <w:rPr>
          <w:rFonts w:eastAsia="Verdana"/>
        </w:rPr>
        <w:t>concordanță</w:t>
      </w:r>
      <w:r w:rsidRPr="00560B14">
        <w:rPr>
          <w:rFonts w:eastAsia="Verdana"/>
        </w:rPr>
        <w:t xml:space="preserve"> </w:t>
      </w:r>
      <w:r w:rsidRPr="00560B14">
        <w:rPr>
          <w:rFonts w:eastAsia="Verdana"/>
          <w:spacing w:val="21"/>
        </w:rPr>
        <w:t xml:space="preserve"> </w:t>
      </w:r>
      <w:r w:rsidRPr="00560B14">
        <w:rPr>
          <w:rFonts w:eastAsia="Verdana"/>
          <w:w w:val="103"/>
        </w:rPr>
        <w:t xml:space="preserve">cu </w:t>
      </w:r>
      <w:r w:rsidR="00BA0AB3" w:rsidRPr="00560B14">
        <w:rPr>
          <w:rFonts w:eastAsia="Verdana"/>
        </w:rPr>
        <w:t>legislaț</w:t>
      </w:r>
      <w:r w:rsidRPr="00560B14">
        <w:rPr>
          <w:rFonts w:eastAsia="Verdana"/>
        </w:rPr>
        <w:t>ia</w:t>
      </w:r>
      <w:r w:rsidRPr="00560B14">
        <w:rPr>
          <w:rFonts w:eastAsia="Verdana"/>
          <w:spacing w:val="27"/>
        </w:rPr>
        <w:t xml:space="preserve"> </w:t>
      </w:r>
      <w:r w:rsidRPr="00560B14">
        <w:rPr>
          <w:rFonts w:eastAsia="Verdana"/>
        </w:rPr>
        <w:t>sau</w:t>
      </w:r>
      <w:r w:rsidRPr="00560B14">
        <w:rPr>
          <w:rFonts w:eastAsia="Verdana"/>
          <w:spacing w:val="11"/>
        </w:rPr>
        <w:t xml:space="preserve"> </w:t>
      </w:r>
      <w:r w:rsidRPr="00560B14">
        <w:rPr>
          <w:rFonts w:eastAsia="Verdana"/>
        </w:rPr>
        <w:t>cu</w:t>
      </w:r>
      <w:r w:rsidRPr="00560B14">
        <w:rPr>
          <w:rFonts w:eastAsia="Verdana"/>
          <w:spacing w:val="7"/>
        </w:rPr>
        <w:t xml:space="preserve"> </w:t>
      </w:r>
      <w:r w:rsidRPr="00560B14">
        <w:rPr>
          <w:rFonts w:eastAsia="Verdana"/>
        </w:rPr>
        <w:t>practica</w:t>
      </w:r>
      <w:r w:rsidRPr="00560B14">
        <w:rPr>
          <w:rFonts w:eastAsia="Verdana"/>
          <w:spacing w:val="24"/>
        </w:rPr>
        <w:t xml:space="preserve"> </w:t>
      </w:r>
      <w:r w:rsidR="00BA0AB3" w:rsidRPr="00560B14">
        <w:rPr>
          <w:rFonts w:eastAsia="Verdana"/>
        </w:rPr>
        <w:t>națională</w:t>
      </w:r>
      <w:r w:rsidRPr="00560B14">
        <w:rPr>
          <w:rFonts w:eastAsia="Verdana"/>
        </w:rPr>
        <w:t>,</w:t>
      </w:r>
      <w:r w:rsidRPr="00560B14">
        <w:rPr>
          <w:rFonts w:eastAsia="Verdana"/>
          <w:spacing w:val="30"/>
        </w:rPr>
        <w:t xml:space="preserve"> </w:t>
      </w:r>
      <w:r w:rsidR="00BA0AB3" w:rsidRPr="00560B14">
        <w:rPr>
          <w:rFonts w:eastAsia="Verdana"/>
        </w:rPr>
        <w:t>asociaț</w:t>
      </w:r>
      <w:r w:rsidRPr="00560B14">
        <w:rPr>
          <w:rFonts w:eastAsia="Verdana"/>
        </w:rPr>
        <w:t>iile,</w:t>
      </w:r>
      <w:r w:rsidRPr="00560B14">
        <w:rPr>
          <w:rFonts w:eastAsia="Verdana"/>
          <w:spacing w:val="32"/>
        </w:rPr>
        <w:t xml:space="preserve"> </w:t>
      </w:r>
      <w:r w:rsidR="00BA0AB3" w:rsidRPr="00560B14">
        <w:rPr>
          <w:rFonts w:eastAsia="Verdana"/>
        </w:rPr>
        <w:t>organizaț</w:t>
      </w:r>
      <w:r w:rsidRPr="00560B14">
        <w:rPr>
          <w:rFonts w:eastAsia="Verdana"/>
        </w:rPr>
        <w:t>iile</w:t>
      </w:r>
      <w:r w:rsidRPr="00560B14">
        <w:rPr>
          <w:rFonts w:eastAsia="Verdana"/>
          <w:spacing w:val="37"/>
        </w:rPr>
        <w:t xml:space="preserve"> </w:t>
      </w:r>
      <w:r w:rsidRPr="00560B14">
        <w:rPr>
          <w:rFonts w:eastAsia="Verdana"/>
        </w:rPr>
        <w:t>ori</w:t>
      </w:r>
      <w:r w:rsidRPr="00560B14">
        <w:rPr>
          <w:rFonts w:eastAsia="Verdana"/>
          <w:spacing w:val="8"/>
        </w:rPr>
        <w:t xml:space="preserve"> </w:t>
      </w:r>
      <w:r w:rsidRPr="00560B14">
        <w:rPr>
          <w:rFonts w:eastAsia="Verdana"/>
        </w:rPr>
        <w:t>grupurile</w:t>
      </w:r>
      <w:r w:rsidRPr="00560B14">
        <w:rPr>
          <w:rFonts w:eastAsia="Verdana"/>
          <w:spacing w:val="27"/>
        </w:rPr>
        <w:t xml:space="preserve"> </w:t>
      </w:r>
      <w:r w:rsidRPr="00560B14">
        <w:rPr>
          <w:rFonts w:eastAsia="Verdana"/>
          <w:w w:val="103"/>
        </w:rPr>
        <w:t>acestora</w:t>
      </w:r>
    </w:p>
    <w:p w14:paraId="2ADF3F17" w14:textId="77777777" w:rsidR="00500F40" w:rsidRPr="00560B14" w:rsidRDefault="00500F40" w:rsidP="00500F40">
      <w:pPr>
        <w:pStyle w:val="studiuEA"/>
      </w:pPr>
    </w:p>
    <w:p w14:paraId="51840C21" w14:textId="77777777" w:rsidR="00500F40" w:rsidRPr="00560B14" w:rsidRDefault="00D535D1" w:rsidP="00283409">
      <w:pPr>
        <w:pStyle w:val="bulletcostirosu"/>
        <w:rPr>
          <w:rFonts w:eastAsia="Verdana"/>
          <w:b w:val="0"/>
        </w:rPr>
      </w:pPr>
      <w:r w:rsidRPr="00560B14">
        <w:t xml:space="preserve"> </w:t>
      </w:r>
      <w:r w:rsidR="00500F40" w:rsidRPr="00560B14">
        <w:rPr>
          <w:rFonts w:eastAsia="Verdana"/>
          <w:bCs/>
          <w:spacing w:val="-1"/>
        </w:rPr>
        <w:t>SE</w:t>
      </w:r>
      <w:r w:rsidR="00500F40" w:rsidRPr="00560B14">
        <w:rPr>
          <w:rFonts w:eastAsia="Verdana"/>
          <w:bCs/>
          <w:spacing w:val="-3"/>
        </w:rPr>
        <w:t>A</w:t>
      </w:r>
      <w:r w:rsidR="00283409" w:rsidRPr="00560B14">
        <w:rPr>
          <w:rFonts w:eastAsia="Verdana"/>
          <w:bCs/>
          <w:spacing w:val="-3"/>
        </w:rPr>
        <w:t xml:space="preserve"> </w:t>
      </w:r>
      <w:r w:rsidR="00500F40" w:rsidRPr="00560B14">
        <w:rPr>
          <w:rFonts w:eastAsia="Verdana"/>
          <w:bCs/>
        </w:rPr>
        <w:t>- Evaluare strategic</w:t>
      </w:r>
      <w:r w:rsidR="00BA0AB3" w:rsidRPr="00560B14">
        <w:rPr>
          <w:rFonts w:eastAsia="Verdana"/>
          <w:bCs/>
        </w:rPr>
        <w:t>ă</w:t>
      </w:r>
      <w:r w:rsidR="00283409" w:rsidRPr="00560B14">
        <w:rPr>
          <w:rFonts w:eastAsia="Verdana"/>
          <w:bCs/>
        </w:rPr>
        <w:t xml:space="preserve"> </w:t>
      </w:r>
      <w:r w:rsidR="00500F40" w:rsidRPr="00560B14">
        <w:rPr>
          <w:rFonts w:eastAsia="Verdana"/>
          <w:bCs/>
        </w:rPr>
        <w:t>de</w:t>
      </w:r>
      <w:r w:rsidR="00500F40" w:rsidRPr="00560B14">
        <w:rPr>
          <w:rFonts w:eastAsia="Verdana"/>
          <w:bCs/>
          <w:spacing w:val="13"/>
        </w:rPr>
        <w:t xml:space="preserve"> </w:t>
      </w:r>
      <w:r w:rsidR="00283409" w:rsidRPr="00560B14">
        <w:rPr>
          <w:rFonts w:eastAsia="Verdana"/>
          <w:bCs/>
        </w:rPr>
        <w:t xml:space="preserve">mediu </w:t>
      </w:r>
      <w:r w:rsidR="00500F40" w:rsidRPr="00560B14">
        <w:rPr>
          <w:rFonts w:eastAsia="Verdana"/>
          <w:bCs/>
        </w:rPr>
        <w:t xml:space="preserve">- </w:t>
      </w:r>
      <w:r w:rsidR="00500F40" w:rsidRPr="00560B14">
        <w:rPr>
          <w:rFonts w:eastAsia="Verdana"/>
          <w:bCs/>
          <w:spacing w:val="2"/>
        </w:rPr>
        <w:t xml:space="preserve"> </w:t>
      </w:r>
      <w:r w:rsidR="00500F40" w:rsidRPr="00560B14">
        <w:rPr>
          <w:rFonts w:eastAsia="Verdana"/>
          <w:b w:val="0"/>
        </w:rPr>
        <w:t>Evaluarea</w:t>
      </w:r>
      <w:r w:rsidR="00500F40" w:rsidRPr="00560B14">
        <w:rPr>
          <w:rFonts w:eastAsia="Verdana"/>
          <w:b w:val="0"/>
          <w:spacing w:val="34"/>
        </w:rPr>
        <w:t xml:space="preserve"> </w:t>
      </w:r>
      <w:r w:rsidR="00500F40" w:rsidRPr="00560B14">
        <w:rPr>
          <w:rFonts w:eastAsia="Verdana"/>
          <w:b w:val="0"/>
        </w:rPr>
        <w:t>de mediu pentru</w:t>
      </w:r>
      <w:r w:rsidR="00500F40" w:rsidRPr="00560B14">
        <w:rPr>
          <w:rFonts w:eastAsia="Verdana"/>
          <w:b w:val="0"/>
          <w:spacing w:val="24"/>
        </w:rPr>
        <w:t xml:space="preserve"> </w:t>
      </w:r>
      <w:r w:rsidR="00500F40" w:rsidRPr="00560B14">
        <w:rPr>
          <w:rFonts w:eastAsia="Verdana"/>
          <w:b w:val="0"/>
          <w:w w:val="103"/>
        </w:rPr>
        <w:t xml:space="preserve">politici, </w:t>
      </w:r>
      <w:r w:rsidR="00500F40" w:rsidRPr="00560B14">
        <w:rPr>
          <w:rFonts w:eastAsia="Verdana"/>
          <w:b w:val="0"/>
        </w:rPr>
        <w:t>planuri</w:t>
      </w:r>
      <w:r w:rsidR="00500F40" w:rsidRPr="00560B14">
        <w:rPr>
          <w:rFonts w:eastAsia="Verdana"/>
          <w:b w:val="0"/>
          <w:spacing w:val="25"/>
        </w:rPr>
        <w:t xml:space="preserve"> </w:t>
      </w:r>
      <w:r w:rsidR="00BA0AB3" w:rsidRPr="00560B14">
        <w:rPr>
          <w:rFonts w:eastAsia="Verdana"/>
          <w:b w:val="0"/>
        </w:rPr>
        <w:t>ș</w:t>
      </w:r>
      <w:r w:rsidR="00500F40" w:rsidRPr="00560B14">
        <w:rPr>
          <w:rFonts w:eastAsia="Verdana"/>
          <w:b w:val="0"/>
        </w:rPr>
        <w:t>i</w:t>
      </w:r>
      <w:r w:rsidR="00500F40" w:rsidRPr="00560B14">
        <w:rPr>
          <w:rFonts w:eastAsia="Verdana"/>
          <w:b w:val="0"/>
          <w:spacing w:val="9"/>
        </w:rPr>
        <w:t xml:space="preserve"> </w:t>
      </w:r>
      <w:r w:rsidR="00500F40" w:rsidRPr="00560B14">
        <w:rPr>
          <w:rFonts w:eastAsia="Verdana"/>
          <w:b w:val="0"/>
          <w:w w:val="103"/>
        </w:rPr>
        <w:t>programe</w:t>
      </w:r>
    </w:p>
    <w:p w14:paraId="51D21F5C" w14:textId="77777777" w:rsidR="00500F40" w:rsidRPr="00560B14" w:rsidRDefault="00500F40" w:rsidP="00500F40">
      <w:pPr>
        <w:pStyle w:val="studiuEA"/>
        <w:rPr>
          <w:sz w:val="18"/>
          <w:szCs w:val="18"/>
        </w:rPr>
      </w:pPr>
    </w:p>
    <w:p w14:paraId="0509F04E" w14:textId="77777777" w:rsidR="00500F40" w:rsidRPr="00560B14" w:rsidRDefault="00500F40" w:rsidP="00D535D1">
      <w:pPr>
        <w:pStyle w:val="studiuEA"/>
        <w:ind w:firstLine="0"/>
        <w:rPr>
          <w:rFonts w:eastAsia="Verdana"/>
        </w:rPr>
      </w:pPr>
      <w:r w:rsidRPr="00560B14">
        <w:rPr>
          <w:noProof/>
          <w:lang w:eastAsia="ro-RO"/>
        </w:rPr>
        <w:drawing>
          <wp:inline distT="0" distB="0" distL="0" distR="0" wp14:anchorId="0EA17438" wp14:editId="62F43DEA">
            <wp:extent cx="104775" cy="104775"/>
            <wp:effectExtent l="0" t="0" r="9525" b="952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560B14">
        <w:t xml:space="preserve">  </w:t>
      </w:r>
      <w:r w:rsidRPr="00560B14">
        <w:rPr>
          <w:rFonts w:eastAsia="Verdana"/>
          <w:b/>
          <w:bCs/>
        </w:rPr>
        <w:t xml:space="preserve">Raport </w:t>
      </w:r>
      <w:r w:rsidRPr="00560B14">
        <w:rPr>
          <w:rFonts w:eastAsia="Verdana"/>
          <w:b/>
          <w:bCs/>
          <w:spacing w:val="35"/>
        </w:rPr>
        <w:t xml:space="preserve"> </w:t>
      </w:r>
      <w:r w:rsidRPr="00560B14">
        <w:rPr>
          <w:rFonts w:eastAsia="Verdana"/>
          <w:b/>
          <w:bCs/>
        </w:rPr>
        <w:t xml:space="preserve">de </w:t>
      </w:r>
      <w:r w:rsidRPr="00560B14">
        <w:rPr>
          <w:rFonts w:eastAsia="Verdana"/>
          <w:b/>
          <w:bCs/>
          <w:spacing w:val="20"/>
        </w:rPr>
        <w:t xml:space="preserve"> </w:t>
      </w:r>
      <w:r w:rsidRPr="00560B14">
        <w:rPr>
          <w:rFonts w:eastAsia="Verdana"/>
          <w:b/>
          <w:bCs/>
        </w:rPr>
        <w:t xml:space="preserve">mediu </w:t>
      </w:r>
      <w:r w:rsidRPr="00560B14">
        <w:rPr>
          <w:rFonts w:eastAsia="Verdana"/>
          <w:b/>
          <w:bCs/>
          <w:spacing w:val="33"/>
        </w:rPr>
        <w:t xml:space="preserve"> </w:t>
      </w:r>
      <w:r w:rsidRPr="00560B14">
        <w:rPr>
          <w:rFonts w:eastAsia="Verdana"/>
        </w:rPr>
        <w:t xml:space="preserve">- </w:t>
      </w:r>
      <w:r w:rsidRPr="00560B14">
        <w:rPr>
          <w:rFonts w:eastAsia="Verdana"/>
          <w:spacing w:val="18"/>
        </w:rPr>
        <w:t xml:space="preserve"> </w:t>
      </w:r>
      <w:r w:rsidRPr="00560B14">
        <w:rPr>
          <w:rFonts w:eastAsia="Verdana"/>
        </w:rPr>
        <w:t xml:space="preserve">parte </w:t>
      </w:r>
      <w:r w:rsidRPr="00560B14">
        <w:rPr>
          <w:rFonts w:eastAsia="Verdana"/>
          <w:spacing w:val="28"/>
        </w:rPr>
        <w:t xml:space="preserve"> </w:t>
      </w:r>
      <w:r w:rsidRPr="00560B14">
        <w:rPr>
          <w:rFonts w:eastAsia="Verdana"/>
        </w:rPr>
        <w:t xml:space="preserve">a </w:t>
      </w:r>
      <w:r w:rsidRPr="00560B14">
        <w:rPr>
          <w:rFonts w:eastAsia="Verdana"/>
          <w:spacing w:val="16"/>
        </w:rPr>
        <w:t xml:space="preserve"> </w:t>
      </w:r>
      <w:r w:rsidRPr="00560B14">
        <w:rPr>
          <w:rFonts w:eastAsia="Verdana"/>
        </w:rPr>
        <w:t>document</w:t>
      </w:r>
      <w:r w:rsidR="00BA0AB3" w:rsidRPr="00560B14">
        <w:rPr>
          <w:rFonts w:eastAsia="Verdana"/>
        </w:rPr>
        <w:t>aț</w:t>
      </w:r>
      <w:r w:rsidRPr="00560B14">
        <w:rPr>
          <w:rFonts w:eastAsia="Verdana"/>
        </w:rPr>
        <w:t xml:space="preserve">iei </w:t>
      </w:r>
      <w:r w:rsidRPr="00560B14">
        <w:rPr>
          <w:rFonts w:eastAsia="Verdana"/>
          <w:spacing w:val="55"/>
        </w:rPr>
        <w:t xml:space="preserve"> </w:t>
      </w:r>
      <w:r w:rsidRPr="00560B14">
        <w:rPr>
          <w:rFonts w:eastAsia="Verdana"/>
        </w:rPr>
        <w:t xml:space="preserve">planurilor </w:t>
      </w:r>
      <w:r w:rsidRPr="00560B14">
        <w:rPr>
          <w:rFonts w:eastAsia="Verdana"/>
          <w:spacing w:val="41"/>
        </w:rPr>
        <w:t xml:space="preserve"> </w:t>
      </w:r>
      <w:r w:rsidRPr="00560B14">
        <w:rPr>
          <w:rFonts w:eastAsia="Verdana"/>
        </w:rPr>
        <w:t xml:space="preserve">sau </w:t>
      </w:r>
      <w:r w:rsidRPr="00560B14">
        <w:rPr>
          <w:rFonts w:eastAsia="Verdana"/>
          <w:spacing w:val="23"/>
        </w:rPr>
        <w:t xml:space="preserve"> </w:t>
      </w:r>
      <w:r w:rsidRPr="00560B14">
        <w:rPr>
          <w:rFonts w:eastAsia="Verdana"/>
        </w:rPr>
        <w:t xml:space="preserve">programelor </w:t>
      </w:r>
      <w:r w:rsidRPr="00560B14">
        <w:rPr>
          <w:rFonts w:eastAsia="Verdana"/>
          <w:spacing w:val="49"/>
        </w:rPr>
        <w:t xml:space="preserve"> </w:t>
      </w:r>
      <w:r w:rsidRPr="00560B14">
        <w:rPr>
          <w:rFonts w:eastAsia="Verdana"/>
          <w:w w:val="103"/>
        </w:rPr>
        <w:t xml:space="preserve">care </w:t>
      </w:r>
      <w:r w:rsidRPr="00560B14">
        <w:rPr>
          <w:rFonts w:eastAsia="Verdana"/>
        </w:rPr>
        <w:t>identific</w:t>
      </w:r>
      <w:r w:rsidR="00BA0AB3" w:rsidRPr="00560B14">
        <w:rPr>
          <w:rFonts w:eastAsia="Verdana"/>
          <w:spacing w:val="5"/>
        </w:rPr>
        <w:t>ă</w:t>
      </w:r>
      <w:r w:rsidRPr="00560B14">
        <w:rPr>
          <w:rFonts w:eastAsia="Verdana"/>
        </w:rPr>
        <w:t xml:space="preserve">, </w:t>
      </w:r>
      <w:r w:rsidRPr="00560B14">
        <w:rPr>
          <w:rFonts w:eastAsia="Verdana"/>
          <w:spacing w:val="4"/>
        </w:rPr>
        <w:t xml:space="preserve"> </w:t>
      </w:r>
      <w:r w:rsidRPr="00560B14">
        <w:rPr>
          <w:rFonts w:eastAsia="Verdana"/>
          <w:spacing w:val="-4"/>
        </w:rPr>
        <w:t>d</w:t>
      </w:r>
      <w:r w:rsidRPr="00560B14">
        <w:rPr>
          <w:rFonts w:eastAsia="Verdana"/>
          <w:spacing w:val="6"/>
        </w:rPr>
        <w:t>e</w:t>
      </w:r>
      <w:r w:rsidRPr="00560B14">
        <w:rPr>
          <w:rFonts w:eastAsia="Verdana"/>
          <w:spacing w:val="-1"/>
        </w:rPr>
        <w:t>scri</w:t>
      </w:r>
      <w:r w:rsidRPr="00560B14">
        <w:rPr>
          <w:rFonts w:eastAsia="Verdana"/>
        </w:rPr>
        <w:t xml:space="preserve">e  </w:t>
      </w:r>
      <w:r w:rsidR="00BA0AB3" w:rsidRPr="00560B14">
        <w:rPr>
          <w:rFonts w:eastAsia="Verdana"/>
          <w:spacing w:val="-1"/>
        </w:rPr>
        <w:t>ș</w:t>
      </w:r>
      <w:r w:rsidRPr="00560B14">
        <w:rPr>
          <w:rFonts w:eastAsia="Verdana"/>
        </w:rPr>
        <w:t>i</w:t>
      </w:r>
      <w:r w:rsidRPr="00560B14">
        <w:rPr>
          <w:rFonts w:eastAsia="Verdana"/>
          <w:spacing w:val="54"/>
        </w:rPr>
        <w:t xml:space="preserve"> </w:t>
      </w:r>
      <w:r w:rsidRPr="00560B14">
        <w:rPr>
          <w:rFonts w:eastAsia="Verdana"/>
          <w:spacing w:val="-1"/>
        </w:rPr>
        <w:t>evalueaz</w:t>
      </w:r>
      <w:r w:rsidR="00BA0AB3" w:rsidRPr="00560B14">
        <w:rPr>
          <w:rFonts w:eastAsia="Verdana"/>
        </w:rPr>
        <w:t>ă</w:t>
      </w:r>
      <w:r w:rsidRPr="00560B14">
        <w:rPr>
          <w:rFonts w:eastAsia="Verdana"/>
        </w:rPr>
        <w:t xml:space="preserve"> </w:t>
      </w:r>
      <w:r w:rsidRPr="00560B14">
        <w:rPr>
          <w:rFonts w:eastAsia="Verdana"/>
          <w:spacing w:val="9"/>
        </w:rPr>
        <w:t xml:space="preserve"> </w:t>
      </w:r>
      <w:r w:rsidRPr="00560B14">
        <w:rPr>
          <w:rFonts w:eastAsia="Verdana"/>
          <w:spacing w:val="-1"/>
        </w:rPr>
        <w:t>efectel</w:t>
      </w:r>
      <w:r w:rsidRPr="00560B14">
        <w:rPr>
          <w:rFonts w:eastAsia="Verdana"/>
        </w:rPr>
        <w:t xml:space="preserve">e </w:t>
      </w:r>
      <w:r w:rsidRPr="00560B14">
        <w:rPr>
          <w:rFonts w:eastAsia="Verdana"/>
          <w:spacing w:val="3"/>
        </w:rPr>
        <w:t xml:space="preserve"> </w:t>
      </w:r>
      <w:r w:rsidRPr="00560B14">
        <w:rPr>
          <w:rFonts w:eastAsia="Verdana"/>
          <w:spacing w:val="-1"/>
        </w:rPr>
        <w:t>posibil</w:t>
      </w:r>
      <w:r w:rsidRPr="00560B14">
        <w:rPr>
          <w:rFonts w:eastAsia="Verdana"/>
        </w:rPr>
        <w:t xml:space="preserve">e </w:t>
      </w:r>
      <w:r w:rsidRPr="00560B14">
        <w:rPr>
          <w:rFonts w:eastAsia="Verdana"/>
          <w:spacing w:val="2"/>
        </w:rPr>
        <w:t xml:space="preserve"> </w:t>
      </w:r>
      <w:r w:rsidRPr="00560B14">
        <w:rPr>
          <w:rFonts w:eastAsia="Verdana"/>
          <w:spacing w:val="-1"/>
        </w:rPr>
        <w:t>semnificativ</w:t>
      </w:r>
      <w:r w:rsidRPr="00560B14">
        <w:rPr>
          <w:rFonts w:eastAsia="Verdana"/>
        </w:rPr>
        <w:t xml:space="preserve">e </w:t>
      </w:r>
      <w:r w:rsidRPr="00560B14">
        <w:rPr>
          <w:rFonts w:eastAsia="Verdana"/>
          <w:spacing w:val="19"/>
        </w:rPr>
        <w:t xml:space="preserve"> </w:t>
      </w:r>
      <w:r w:rsidRPr="00560B14">
        <w:rPr>
          <w:rFonts w:eastAsia="Verdana"/>
          <w:spacing w:val="-1"/>
        </w:rPr>
        <w:t>asupr</w:t>
      </w:r>
      <w:r w:rsidRPr="00560B14">
        <w:rPr>
          <w:rFonts w:eastAsia="Verdana"/>
        </w:rPr>
        <w:t>a</w:t>
      </w:r>
      <w:r w:rsidRPr="00560B14">
        <w:rPr>
          <w:rFonts w:eastAsia="Verdana"/>
          <w:spacing w:val="70"/>
        </w:rPr>
        <w:t xml:space="preserve"> </w:t>
      </w:r>
      <w:r w:rsidRPr="00560B14">
        <w:rPr>
          <w:rFonts w:eastAsia="Verdana"/>
          <w:spacing w:val="-1"/>
        </w:rPr>
        <w:t>mediulu</w:t>
      </w:r>
      <w:r w:rsidRPr="00560B14">
        <w:rPr>
          <w:rFonts w:eastAsia="Verdana"/>
        </w:rPr>
        <w:t xml:space="preserve">i </w:t>
      </w:r>
      <w:r w:rsidRPr="00560B14">
        <w:rPr>
          <w:rFonts w:eastAsia="Verdana"/>
          <w:spacing w:val="5"/>
        </w:rPr>
        <w:t xml:space="preserve"> </w:t>
      </w:r>
      <w:r w:rsidRPr="00560B14">
        <w:rPr>
          <w:rFonts w:eastAsia="Verdana"/>
          <w:spacing w:val="-1"/>
          <w:w w:val="103"/>
        </w:rPr>
        <w:t xml:space="preserve">ale </w:t>
      </w:r>
      <w:r w:rsidRPr="00560B14">
        <w:rPr>
          <w:rFonts w:eastAsia="Verdana"/>
        </w:rPr>
        <w:t>aplic</w:t>
      </w:r>
      <w:r w:rsidR="00BA0AB3" w:rsidRPr="00560B14">
        <w:rPr>
          <w:rFonts w:eastAsia="Verdana"/>
        </w:rPr>
        <w:t>ă</w:t>
      </w:r>
      <w:r w:rsidRPr="00560B14">
        <w:rPr>
          <w:rFonts w:eastAsia="Verdana"/>
        </w:rPr>
        <w:t>rii</w:t>
      </w:r>
      <w:r w:rsidRPr="00560B14">
        <w:rPr>
          <w:rFonts w:eastAsia="Verdana"/>
          <w:spacing w:val="29"/>
        </w:rPr>
        <w:t xml:space="preserve"> </w:t>
      </w:r>
      <w:r w:rsidRPr="00560B14">
        <w:rPr>
          <w:rFonts w:eastAsia="Verdana"/>
        </w:rPr>
        <w:t>acestora</w:t>
      </w:r>
      <w:r w:rsidRPr="00560B14">
        <w:rPr>
          <w:rFonts w:eastAsia="Verdana"/>
          <w:spacing w:val="32"/>
        </w:rPr>
        <w:t xml:space="preserve"> </w:t>
      </w:r>
      <w:r w:rsidR="00BA0AB3" w:rsidRPr="00560B14">
        <w:rPr>
          <w:rFonts w:eastAsia="Verdana"/>
        </w:rPr>
        <w:t>ș</w:t>
      </w:r>
      <w:r w:rsidRPr="00560B14">
        <w:rPr>
          <w:rFonts w:eastAsia="Verdana"/>
        </w:rPr>
        <w:t>i</w:t>
      </w:r>
      <w:r w:rsidRPr="00560B14">
        <w:rPr>
          <w:rFonts w:eastAsia="Verdana"/>
          <w:spacing w:val="11"/>
        </w:rPr>
        <w:t xml:space="preserve"> </w:t>
      </w:r>
      <w:r w:rsidRPr="00560B14">
        <w:rPr>
          <w:rFonts w:eastAsia="Verdana"/>
        </w:rPr>
        <w:t>alternativele</w:t>
      </w:r>
      <w:r w:rsidRPr="00560B14">
        <w:rPr>
          <w:rFonts w:eastAsia="Verdana"/>
          <w:spacing w:val="43"/>
        </w:rPr>
        <w:t xml:space="preserve"> </w:t>
      </w:r>
      <w:r w:rsidRPr="00560B14">
        <w:rPr>
          <w:rFonts w:eastAsia="Verdana"/>
        </w:rPr>
        <w:t>lor</w:t>
      </w:r>
      <w:r w:rsidRPr="00560B14">
        <w:rPr>
          <w:rFonts w:eastAsia="Verdana"/>
          <w:spacing w:val="14"/>
        </w:rPr>
        <w:t xml:space="preserve"> </w:t>
      </w:r>
      <w:r w:rsidR="00BA0AB3" w:rsidRPr="00560B14">
        <w:rPr>
          <w:rFonts w:eastAsia="Verdana"/>
        </w:rPr>
        <w:t>raț</w:t>
      </w:r>
      <w:r w:rsidRPr="00560B14">
        <w:rPr>
          <w:rFonts w:eastAsia="Verdana"/>
        </w:rPr>
        <w:t>ionale,</w:t>
      </w:r>
      <w:r w:rsidRPr="00560B14">
        <w:rPr>
          <w:rFonts w:eastAsia="Verdana"/>
          <w:spacing w:val="35"/>
        </w:rPr>
        <w:t xml:space="preserve"> </w:t>
      </w:r>
      <w:r w:rsidRPr="00560B14">
        <w:rPr>
          <w:rFonts w:eastAsia="Verdana"/>
        </w:rPr>
        <w:t>lu</w:t>
      </w:r>
      <w:r w:rsidR="00BA0AB3" w:rsidRPr="00560B14">
        <w:rPr>
          <w:rFonts w:eastAsia="Verdana"/>
        </w:rPr>
        <w:t>â</w:t>
      </w:r>
      <w:r w:rsidRPr="00560B14">
        <w:rPr>
          <w:rFonts w:eastAsia="Verdana"/>
        </w:rPr>
        <w:t>nd</w:t>
      </w:r>
      <w:r w:rsidRPr="00560B14">
        <w:rPr>
          <w:rFonts w:eastAsia="Verdana"/>
          <w:spacing w:val="23"/>
        </w:rPr>
        <w:t xml:space="preserve"> </w:t>
      </w:r>
      <w:r w:rsidR="00BA0AB3" w:rsidRPr="00560B14">
        <w:rPr>
          <w:rFonts w:eastAsia="Verdana"/>
        </w:rPr>
        <w:t>î</w:t>
      </w:r>
      <w:r w:rsidRPr="00560B14">
        <w:rPr>
          <w:rFonts w:eastAsia="Verdana"/>
        </w:rPr>
        <w:t>n</w:t>
      </w:r>
      <w:r w:rsidRPr="00560B14">
        <w:rPr>
          <w:rFonts w:eastAsia="Verdana"/>
          <w:spacing w:val="11"/>
        </w:rPr>
        <w:t xml:space="preserve"> </w:t>
      </w:r>
      <w:r w:rsidRPr="00560B14">
        <w:rPr>
          <w:rFonts w:eastAsia="Verdana"/>
        </w:rPr>
        <w:t>considerare</w:t>
      </w:r>
      <w:r w:rsidRPr="00560B14">
        <w:rPr>
          <w:rFonts w:eastAsia="Verdana"/>
          <w:spacing w:val="41"/>
        </w:rPr>
        <w:t xml:space="preserve"> </w:t>
      </w:r>
      <w:r w:rsidRPr="00560B14">
        <w:rPr>
          <w:rFonts w:eastAsia="Verdana"/>
        </w:rPr>
        <w:t>obiectivele</w:t>
      </w:r>
      <w:r w:rsidRPr="00560B14">
        <w:rPr>
          <w:rFonts w:eastAsia="Verdana"/>
          <w:spacing w:val="38"/>
        </w:rPr>
        <w:t xml:space="preserve"> </w:t>
      </w:r>
      <w:r w:rsidR="00BA0AB3" w:rsidRPr="00560B14">
        <w:rPr>
          <w:rFonts w:eastAsia="Verdana"/>
        </w:rPr>
        <w:t>ș</w:t>
      </w:r>
      <w:r w:rsidRPr="00560B14">
        <w:rPr>
          <w:rFonts w:eastAsia="Verdana"/>
        </w:rPr>
        <w:t>i</w:t>
      </w:r>
      <w:r w:rsidRPr="00560B14">
        <w:rPr>
          <w:rFonts w:eastAsia="Verdana"/>
          <w:spacing w:val="11"/>
        </w:rPr>
        <w:t xml:space="preserve"> </w:t>
      </w:r>
      <w:r w:rsidRPr="00560B14">
        <w:rPr>
          <w:rFonts w:eastAsia="Verdana"/>
          <w:w w:val="103"/>
        </w:rPr>
        <w:t xml:space="preserve">aria </w:t>
      </w:r>
      <w:r w:rsidRPr="00560B14">
        <w:rPr>
          <w:rFonts w:eastAsia="Verdana"/>
        </w:rPr>
        <w:t>geografic</w:t>
      </w:r>
      <w:r w:rsidR="00BA0AB3" w:rsidRPr="00560B14">
        <w:rPr>
          <w:rFonts w:eastAsia="Verdana"/>
        </w:rPr>
        <w:t>ă</w:t>
      </w:r>
      <w:r w:rsidRPr="00560B14">
        <w:rPr>
          <w:rFonts w:eastAsia="Verdana"/>
          <w:spacing w:val="33"/>
        </w:rPr>
        <w:t xml:space="preserve"> </w:t>
      </w:r>
      <w:r w:rsidRPr="00560B14">
        <w:rPr>
          <w:rFonts w:eastAsia="Verdana"/>
          <w:w w:val="103"/>
        </w:rPr>
        <w:t>aferent</w:t>
      </w:r>
      <w:r w:rsidR="00BA0AB3" w:rsidRPr="00560B14">
        <w:rPr>
          <w:rFonts w:eastAsia="Verdana"/>
          <w:w w:val="103"/>
        </w:rPr>
        <w:t>ă</w:t>
      </w:r>
    </w:p>
    <w:p w14:paraId="695498AE" w14:textId="77777777" w:rsidR="00500F40" w:rsidRPr="00560B14" w:rsidRDefault="00500F40" w:rsidP="00500F40">
      <w:pPr>
        <w:pStyle w:val="studiuEA"/>
        <w:rPr>
          <w:sz w:val="19"/>
          <w:szCs w:val="19"/>
        </w:rPr>
      </w:pPr>
    </w:p>
    <w:p w14:paraId="6D723BD3" w14:textId="77777777" w:rsidR="00500F40" w:rsidRPr="00560B14" w:rsidRDefault="00000000" w:rsidP="00D535D1">
      <w:pPr>
        <w:pStyle w:val="studiuEA"/>
        <w:ind w:firstLine="0"/>
        <w:rPr>
          <w:rFonts w:eastAsia="Verdana"/>
        </w:rPr>
      </w:pPr>
      <w:r>
        <w:pict w14:anchorId="4EF83557">
          <v:shape id="Picture 511" o:spid="_x0000_i1026" type="#_x0000_t75" style="width:8.25pt;height:8.25pt;visibility:visible;mso-wrap-style:square">
            <v:imagedata r:id="rId11" o:title=""/>
          </v:shape>
        </w:pict>
      </w:r>
      <w:r w:rsidR="00D535D1" w:rsidRPr="00560B14">
        <w:t xml:space="preserve">  </w:t>
      </w:r>
      <w:r w:rsidR="00500F40" w:rsidRPr="00560B14">
        <w:rPr>
          <w:rFonts w:eastAsia="Verdana"/>
          <w:b/>
          <w:bCs/>
        </w:rPr>
        <w:t>Evaluare</w:t>
      </w:r>
      <w:r w:rsidR="00500F40" w:rsidRPr="00560B14">
        <w:rPr>
          <w:rFonts w:eastAsia="Verdana"/>
          <w:b/>
          <w:bCs/>
          <w:spacing w:val="44"/>
        </w:rPr>
        <w:t xml:space="preserve"> </w:t>
      </w:r>
      <w:r w:rsidR="00500F40" w:rsidRPr="00560B14">
        <w:rPr>
          <w:rFonts w:eastAsia="Verdana"/>
          <w:b/>
          <w:bCs/>
        </w:rPr>
        <w:t>de</w:t>
      </w:r>
      <w:r w:rsidR="00500F40" w:rsidRPr="00560B14">
        <w:rPr>
          <w:rFonts w:eastAsia="Verdana"/>
          <w:b/>
          <w:bCs/>
          <w:spacing w:val="23"/>
        </w:rPr>
        <w:t xml:space="preserve"> </w:t>
      </w:r>
      <w:r w:rsidR="00500F40" w:rsidRPr="00560B14">
        <w:rPr>
          <w:rFonts w:eastAsia="Verdana"/>
          <w:b/>
          <w:bCs/>
        </w:rPr>
        <w:t>mediu</w:t>
      </w:r>
      <w:r w:rsidR="00500F40" w:rsidRPr="00560B14">
        <w:rPr>
          <w:rFonts w:eastAsia="Verdana"/>
          <w:b/>
          <w:bCs/>
          <w:spacing w:val="39"/>
        </w:rPr>
        <w:t xml:space="preserve"> </w:t>
      </w:r>
      <w:r w:rsidR="00500F40" w:rsidRPr="00560B14">
        <w:rPr>
          <w:rFonts w:eastAsia="Verdana"/>
        </w:rPr>
        <w:t>-</w:t>
      </w:r>
      <w:r w:rsidR="00500F40" w:rsidRPr="00560B14">
        <w:rPr>
          <w:rFonts w:eastAsia="Verdana"/>
          <w:spacing w:val="11"/>
        </w:rPr>
        <w:t xml:space="preserve"> </w:t>
      </w:r>
      <w:r w:rsidR="00500F40" w:rsidRPr="00560B14">
        <w:rPr>
          <w:rFonts w:eastAsia="Verdana"/>
        </w:rPr>
        <w:t>elaborarea</w:t>
      </w:r>
      <w:r w:rsidR="00500F40" w:rsidRPr="00560B14">
        <w:rPr>
          <w:rFonts w:eastAsia="Verdana"/>
          <w:spacing w:val="46"/>
        </w:rPr>
        <w:t xml:space="preserve"> </w:t>
      </w:r>
      <w:r w:rsidR="00500F40" w:rsidRPr="00560B14">
        <w:rPr>
          <w:rFonts w:eastAsia="Verdana"/>
        </w:rPr>
        <w:t>raportului</w:t>
      </w:r>
      <w:r w:rsidR="00500F40" w:rsidRPr="00560B14">
        <w:rPr>
          <w:rFonts w:eastAsia="Verdana"/>
          <w:spacing w:val="43"/>
        </w:rPr>
        <w:t xml:space="preserve"> </w:t>
      </w:r>
      <w:r w:rsidR="00500F40" w:rsidRPr="00560B14">
        <w:rPr>
          <w:rFonts w:eastAsia="Verdana"/>
        </w:rPr>
        <w:t>de</w:t>
      </w:r>
      <w:r w:rsidR="00500F40" w:rsidRPr="00560B14">
        <w:rPr>
          <w:rFonts w:eastAsia="Verdana"/>
          <w:spacing w:val="21"/>
        </w:rPr>
        <w:t xml:space="preserve"> </w:t>
      </w:r>
      <w:r w:rsidR="00500F40" w:rsidRPr="00560B14">
        <w:rPr>
          <w:rFonts w:eastAsia="Verdana"/>
        </w:rPr>
        <w:t>mediu,</w:t>
      </w:r>
      <w:r w:rsidR="00500F40" w:rsidRPr="00560B14">
        <w:rPr>
          <w:rFonts w:eastAsia="Verdana"/>
          <w:spacing w:val="35"/>
        </w:rPr>
        <w:t xml:space="preserve"> </w:t>
      </w:r>
      <w:r w:rsidR="00500F40" w:rsidRPr="00560B14">
        <w:rPr>
          <w:rFonts w:eastAsia="Verdana"/>
        </w:rPr>
        <w:t>consultarea</w:t>
      </w:r>
      <w:r w:rsidR="00500F40" w:rsidRPr="00560B14">
        <w:rPr>
          <w:rFonts w:eastAsia="Verdana"/>
          <w:spacing w:val="49"/>
        </w:rPr>
        <w:t xml:space="preserve"> </w:t>
      </w:r>
      <w:r w:rsidR="00500F40" w:rsidRPr="00560B14">
        <w:rPr>
          <w:rFonts w:eastAsia="Verdana"/>
        </w:rPr>
        <w:t>publ</w:t>
      </w:r>
      <w:r w:rsidR="00500F40" w:rsidRPr="00560B14">
        <w:rPr>
          <w:rFonts w:eastAsia="Verdana"/>
          <w:spacing w:val="3"/>
        </w:rPr>
        <w:t>i</w:t>
      </w:r>
      <w:r w:rsidR="00500F40" w:rsidRPr="00560B14">
        <w:rPr>
          <w:rFonts w:eastAsia="Verdana"/>
          <w:spacing w:val="-7"/>
        </w:rPr>
        <w:t>c</w:t>
      </w:r>
      <w:r w:rsidR="00500F40" w:rsidRPr="00560B14">
        <w:rPr>
          <w:rFonts w:eastAsia="Verdana"/>
          <w:spacing w:val="3"/>
        </w:rPr>
        <w:t>u</w:t>
      </w:r>
      <w:r w:rsidR="00500F40" w:rsidRPr="00560B14">
        <w:rPr>
          <w:rFonts w:eastAsia="Verdana"/>
        </w:rPr>
        <w:t>lui</w:t>
      </w:r>
      <w:r w:rsidR="00500F40" w:rsidRPr="00560B14">
        <w:rPr>
          <w:rFonts w:eastAsia="Verdana"/>
          <w:spacing w:val="45"/>
        </w:rPr>
        <w:t xml:space="preserve"> </w:t>
      </w:r>
      <w:r w:rsidR="00BA0AB3" w:rsidRPr="00560B14">
        <w:rPr>
          <w:rFonts w:eastAsia="Verdana"/>
        </w:rPr>
        <w:t>ș</w:t>
      </w:r>
      <w:r w:rsidR="00500F40" w:rsidRPr="00560B14">
        <w:rPr>
          <w:rFonts w:eastAsia="Verdana"/>
        </w:rPr>
        <w:t>i</w:t>
      </w:r>
      <w:r w:rsidR="00500F40" w:rsidRPr="00560B14">
        <w:rPr>
          <w:rFonts w:eastAsia="Verdana"/>
          <w:spacing w:val="21"/>
        </w:rPr>
        <w:t xml:space="preserve"> </w:t>
      </w:r>
      <w:r w:rsidR="00500F40" w:rsidRPr="00560B14">
        <w:rPr>
          <w:rFonts w:eastAsia="Verdana"/>
          <w:w w:val="103"/>
        </w:rPr>
        <w:t xml:space="preserve">a </w:t>
      </w:r>
      <w:r w:rsidR="00BA0AB3" w:rsidRPr="00560B14">
        <w:rPr>
          <w:rFonts w:eastAsia="Verdana"/>
        </w:rPr>
        <w:t>autorităț</w:t>
      </w:r>
      <w:r w:rsidR="00500F40" w:rsidRPr="00560B14">
        <w:rPr>
          <w:rFonts w:eastAsia="Verdana"/>
        </w:rPr>
        <w:t>ilor</w:t>
      </w:r>
      <w:r w:rsidR="00500F40" w:rsidRPr="00560B14">
        <w:rPr>
          <w:rFonts w:eastAsia="Verdana"/>
          <w:spacing w:val="31"/>
        </w:rPr>
        <w:t xml:space="preserve"> </w:t>
      </w:r>
      <w:r w:rsidR="00500F40" w:rsidRPr="00560B14">
        <w:rPr>
          <w:rFonts w:eastAsia="Verdana"/>
        </w:rPr>
        <w:t>publice</w:t>
      </w:r>
      <w:r w:rsidR="00500F40" w:rsidRPr="00560B14">
        <w:rPr>
          <w:rFonts w:eastAsia="Verdana"/>
          <w:spacing w:val="16"/>
        </w:rPr>
        <w:t xml:space="preserve"> </w:t>
      </w:r>
      <w:r w:rsidR="00500F40" w:rsidRPr="00560B14">
        <w:rPr>
          <w:rFonts w:eastAsia="Verdana"/>
        </w:rPr>
        <w:t>interesate</w:t>
      </w:r>
      <w:r w:rsidR="00500F40" w:rsidRPr="00560B14">
        <w:rPr>
          <w:rFonts w:eastAsia="Verdana"/>
          <w:spacing w:val="25"/>
        </w:rPr>
        <w:t xml:space="preserve"> </w:t>
      </w:r>
      <w:r w:rsidR="00500F40" w:rsidRPr="00560B14">
        <w:rPr>
          <w:rFonts w:eastAsia="Verdana"/>
        </w:rPr>
        <w:t>de</w:t>
      </w:r>
      <w:r w:rsidR="00500F40" w:rsidRPr="00560B14">
        <w:rPr>
          <w:rFonts w:eastAsia="Verdana"/>
          <w:spacing w:val="3"/>
        </w:rPr>
        <w:t xml:space="preserve"> </w:t>
      </w:r>
      <w:r w:rsidR="00500F40" w:rsidRPr="00560B14">
        <w:rPr>
          <w:rFonts w:eastAsia="Verdana"/>
        </w:rPr>
        <w:t>efectele</w:t>
      </w:r>
      <w:r w:rsidR="00500F40" w:rsidRPr="00560B14">
        <w:rPr>
          <w:rFonts w:eastAsia="Verdana"/>
          <w:spacing w:val="19"/>
        </w:rPr>
        <w:t xml:space="preserve"> </w:t>
      </w:r>
      <w:r w:rsidR="00500F40" w:rsidRPr="00560B14">
        <w:rPr>
          <w:rFonts w:eastAsia="Verdana"/>
        </w:rPr>
        <w:t>implement</w:t>
      </w:r>
      <w:r w:rsidR="00BA0AB3" w:rsidRPr="00560B14">
        <w:rPr>
          <w:rFonts w:eastAsia="Verdana"/>
        </w:rPr>
        <w:t>ă</w:t>
      </w:r>
      <w:r w:rsidR="00500F40" w:rsidRPr="00560B14">
        <w:rPr>
          <w:rFonts w:eastAsia="Verdana"/>
        </w:rPr>
        <w:t>rii</w:t>
      </w:r>
      <w:r w:rsidR="00500F40" w:rsidRPr="00560B14">
        <w:rPr>
          <w:rFonts w:eastAsia="Verdana"/>
          <w:spacing w:val="37"/>
        </w:rPr>
        <w:t xml:space="preserve"> </w:t>
      </w:r>
      <w:r w:rsidR="00500F40" w:rsidRPr="00560B14">
        <w:rPr>
          <w:rFonts w:eastAsia="Verdana"/>
        </w:rPr>
        <w:t>planurilor</w:t>
      </w:r>
      <w:r w:rsidR="00500F40" w:rsidRPr="00560B14">
        <w:rPr>
          <w:rFonts w:eastAsia="Verdana"/>
          <w:spacing w:val="24"/>
        </w:rPr>
        <w:t xml:space="preserve"> </w:t>
      </w:r>
      <w:r w:rsidR="00BA0AB3" w:rsidRPr="00560B14">
        <w:rPr>
          <w:rFonts w:eastAsia="Verdana"/>
        </w:rPr>
        <w:t>ș</w:t>
      </w:r>
      <w:r w:rsidR="00500F40" w:rsidRPr="00560B14">
        <w:rPr>
          <w:rFonts w:eastAsia="Verdana"/>
        </w:rPr>
        <w:t xml:space="preserve">i </w:t>
      </w:r>
      <w:r w:rsidR="00500F40" w:rsidRPr="00560B14">
        <w:rPr>
          <w:rFonts w:eastAsia="Verdana"/>
          <w:w w:val="103"/>
        </w:rPr>
        <w:t xml:space="preserve">programelor, </w:t>
      </w:r>
      <w:r w:rsidR="00500F40" w:rsidRPr="00560B14">
        <w:rPr>
          <w:rFonts w:eastAsia="Verdana"/>
        </w:rPr>
        <w:t>luarea</w:t>
      </w:r>
      <w:r w:rsidR="00500F40" w:rsidRPr="00560B14">
        <w:rPr>
          <w:rFonts w:eastAsia="Verdana"/>
          <w:spacing w:val="15"/>
        </w:rPr>
        <w:t xml:space="preserve"> </w:t>
      </w:r>
      <w:r w:rsidR="00BA0AB3" w:rsidRPr="00560B14">
        <w:rPr>
          <w:rFonts w:eastAsia="Verdana"/>
        </w:rPr>
        <w:t>î</w:t>
      </w:r>
      <w:r w:rsidR="00500F40" w:rsidRPr="00560B14">
        <w:rPr>
          <w:rFonts w:eastAsia="Verdana"/>
        </w:rPr>
        <w:t>n</w:t>
      </w:r>
      <w:r w:rsidR="00500F40" w:rsidRPr="00560B14">
        <w:rPr>
          <w:rFonts w:eastAsia="Verdana"/>
          <w:spacing w:val="2"/>
        </w:rPr>
        <w:t xml:space="preserve"> </w:t>
      </w:r>
      <w:r w:rsidR="00500F40" w:rsidRPr="00560B14">
        <w:rPr>
          <w:rFonts w:eastAsia="Verdana"/>
        </w:rPr>
        <w:t>considerare</w:t>
      </w:r>
      <w:r w:rsidR="00500F40" w:rsidRPr="00560B14">
        <w:rPr>
          <w:rFonts w:eastAsia="Verdana"/>
          <w:spacing w:val="31"/>
        </w:rPr>
        <w:t xml:space="preserve"> </w:t>
      </w:r>
      <w:r w:rsidR="00500F40" w:rsidRPr="00560B14">
        <w:rPr>
          <w:rFonts w:eastAsia="Verdana"/>
        </w:rPr>
        <w:t>a raportului</w:t>
      </w:r>
      <w:r w:rsidR="00500F40" w:rsidRPr="00560B14">
        <w:rPr>
          <w:rFonts w:eastAsia="Verdana"/>
          <w:spacing w:val="26"/>
        </w:rPr>
        <w:t xml:space="preserve"> </w:t>
      </w:r>
      <w:r w:rsidR="00500F40" w:rsidRPr="00560B14">
        <w:rPr>
          <w:rFonts w:eastAsia="Verdana"/>
        </w:rPr>
        <w:t>de</w:t>
      </w:r>
      <w:r w:rsidR="00500F40" w:rsidRPr="00560B14">
        <w:rPr>
          <w:rFonts w:eastAsia="Verdana"/>
          <w:spacing w:val="4"/>
        </w:rPr>
        <w:t xml:space="preserve"> </w:t>
      </w:r>
      <w:r w:rsidR="00500F40" w:rsidRPr="00560B14">
        <w:rPr>
          <w:rFonts w:eastAsia="Verdana"/>
        </w:rPr>
        <w:t>mediu</w:t>
      </w:r>
      <w:r w:rsidR="00500F40" w:rsidRPr="00560B14">
        <w:rPr>
          <w:rFonts w:eastAsia="Verdana"/>
          <w:spacing w:val="15"/>
        </w:rPr>
        <w:t xml:space="preserve"> </w:t>
      </w:r>
      <w:r w:rsidR="00BA0AB3" w:rsidRPr="00560B14">
        <w:rPr>
          <w:rFonts w:eastAsia="Verdana"/>
        </w:rPr>
        <w:t>ș</w:t>
      </w:r>
      <w:r w:rsidR="00500F40" w:rsidRPr="00560B14">
        <w:rPr>
          <w:rFonts w:eastAsia="Verdana"/>
        </w:rPr>
        <w:t>i</w:t>
      </w:r>
      <w:r w:rsidR="00500F40" w:rsidRPr="00560B14">
        <w:rPr>
          <w:rFonts w:eastAsia="Verdana"/>
          <w:spacing w:val="1"/>
        </w:rPr>
        <w:t xml:space="preserve"> </w:t>
      </w:r>
      <w:r w:rsidR="00500F40" w:rsidRPr="00560B14">
        <w:rPr>
          <w:rFonts w:eastAsia="Verdana"/>
        </w:rPr>
        <w:t>a rezultatelor</w:t>
      </w:r>
      <w:r w:rsidR="00500F40" w:rsidRPr="00560B14">
        <w:rPr>
          <w:rFonts w:eastAsia="Verdana"/>
          <w:spacing w:val="31"/>
        </w:rPr>
        <w:t xml:space="preserve"> </w:t>
      </w:r>
      <w:r w:rsidR="00500F40" w:rsidRPr="00560B14">
        <w:rPr>
          <w:rFonts w:eastAsia="Verdana"/>
        </w:rPr>
        <w:t>acestor</w:t>
      </w:r>
      <w:r w:rsidR="00500F40" w:rsidRPr="00560B14">
        <w:rPr>
          <w:rFonts w:eastAsia="Verdana"/>
          <w:spacing w:val="18"/>
        </w:rPr>
        <w:t xml:space="preserve"> </w:t>
      </w:r>
      <w:r w:rsidR="00BA0AB3" w:rsidRPr="00560B14">
        <w:rPr>
          <w:rFonts w:eastAsia="Verdana"/>
        </w:rPr>
        <w:t>consultă</w:t>
      </w:r>
      <w:r w:rsidR="00500F40" w:rsidRPr="00560B14">
        <w:rPr>
          <w:rFonts w:eastAsia="Verdana"/>
        </w:rPr>
        <w:t>ri</w:t>
      </w:r>
      <w:r w:rsidR="00500F40" w:rsidRPr="00560B14">
        <w:rPr>
          <w:rFonts w:eastAsia="Verdana"/>
          <w:spacing w:val="26"/>
        </w:rPr>
        <w:t xml:space="preserve"> </w:t>
      </w:r>
      <w:r w:rsidR="00BA0AB3" w:rsidRPr="00560B14">
        <w:rPr>
          <w:rFonts w:eastAsia="Verdana"/>
          <w:w w:val="103"/>
        </w:rPr>
        <w:t>î</w:t>
      </w:r>
      <w:r w:rsidR="00500F40" w:rsidRPr="00560B14">
        <w:rPr>
          <w:rFonts w:eastAsia="Verdana"/>
          <w:w w:val="103"/>
        </w:rPr>
        <w:t xml:space="preserve">n </w:t>
      </w:r>
      <w:r w:rsidR="00500F40" w:rsidRPr="00560B14">
        <w:rPr>
          <w:rFonts w:eastAsia="Verdana"/>
        </w:rPr>
        <w:t>procesul</w:t>
      </w:r>
      <w:r w:rsidR="00500F40" w:rsidRPr="00560B14">
        <w:rPr>
          <w:rFonts w:eastAsia="Verdana"/>
          <w:spacing w:val="26"/>
        </w:rPr>
        <w:t xml:space="preserve"> </w:t>
      </w:r>
      <w:r w:rsidR="00500F40" w:rsidRPr="00560B14">
        <w:rPr>
          <w:rFonts w:eastAsia="Verdana"/>
        </w:rPr>
        <w:t>decizional</w:t>
      </w:r>
      <w:r w:rsidR="00500F40" w:rsidRPr="00560B14">
        <w:rPr>
          <w:rFonts w:eastAsia="Verdana"/>
          <w:spacing w:val="31"/>
        </w:rPr>
        <w:t xml:space="preserve"> </w:t>
      </w:r>
      <w:r w:rsidR="00BA0AB3" w:rsidRPr="00560B14">
        <w:rPr>
          <w:rFonts w:eastAsia="Verdana"/>
        </w:rPr>
        <w:t>ș</w:t>
      </w:r>
      <w:r w:rsidR="00500F40" w:rsidRPr="00560B14">
        <w:rPr>
          <w:rFonts w:eastAsia="Verdana"/>
        </w:rPr>
        <w:t>i</w:t>
      </w:r>
      <w:r w:rsidR="00500F40" w:rsidRPr="00560B14">
        <w:rPr>
          <w:rFonts w:eastAsia="Verdana"/>
          <w:spacing w:val="6"/>
        </w:rPr>
        <w:t xml:space="preserve"> </w:t>
      </w:r>
      <w:r w:rsidR="00500F40" w:rsidRPr="00560B14">
        <w:rPr>
          <w:rFonts w:eastAsia="Verdana"/>
        </w:rPr>
        <w:t>asigurarea</w:t>
      </w:r>
      <w:r w:rsidR="00500F40" w:rsidRPr="00560B14">
        <w:rPr>
          <w:rFonts w:eastAsia="Verdana"/>
          <w:spacing w:val="33"/>
        </w:rPr>
        <w:t xml:space="preserve"> </w:t>
      </w:r>
      <w:r w:rsidR="00500F40" w:rsidRPr="00560B14">
        <w:rPr>
          <w:rFonts w:eastAsia="Verdana"/>
        </w:rPr>
        <w:t>inform</w:t>
      </w:r>
      <w:r w:rsidR="00BA0AB3" w:rsidRPr="00560B14">
        <w:rPr>
          <w:rFonts w:eastAsia="Verdana"/>
        </w:rPr>
        <w:t>ă</w:t>
      </w:r>
      <w:r w:rsidR="00500F40" w:rsidRPr="00560B14">
        <w:rPr>
          <w:rFonts w:eastAsia="Verdana"/>
        </w:rPr>
        <w:t>rii</w:t>
      </w:r>
      <w:r w:rsidR="00500F40" w:rsidRPr="00560B14">
        <w:rPr>
          <w:rFonts w:eastAsia="Verdana"/>
          <w:spacing w:val="30"/>
        </w:rPr>
        <w:t xml:space="preserve"> </w:t>
      </w:r>
      <w:r w:rsidR="00500F40" w:rsidRPr="00560B14">
        <w:rPr>
          <w:rFonts w:eastAsia="Verdana"/>
        </w:rPr>
        <w:t>asupra</w:t>
      </w:r>
      <w:r w:rsidR="00500F40" w:rsidRPr="00560B14">
        <w:rPr>
          <w:rFonts w:eastAsia="Verdana"/>
          <w:spacing w:val="21"/>
        </w:rPr>
        <w:t xml:space="preserve"> </w:t>
      </w:r>
      <w:r w:rsidR="00500F40" w:rsidRPr="00560B14">
        <w:rPr>
          <w:rFonts w:eastAsia="Verdana"/>
        </w:rPr>
        <w:t>deciziei</w:t>
      </w:r>
      <w:r w:rsidR="00500F40" w:rsidRPr="00560B14">
        <w:rPr>
          <w:rFonts w:eastAsia="Verdana"/>
          <w:spacing w:val="23"/>
        </w:rPr>
        <w:t xml:space="preserve"> </w:t>
      </w:r>
      <w:r w:rsidR="00500F40" w:rsidRPr="00560B14">
        <w:rPr>
          <w:rFonts w:eastAsia="Verdana"/>
          <w:w w:val="103"/>
        </w:rPr>
        <w:t>luate</w:t>
      </w:r>
    </w:p>
    <w:p w14:paraId="526E0E14" w14:textId="77777777" w:rsidR="00500F40" w:rsidRPr="00560B14" w:rsidRDefault="00500F40" w:rsidP="00500F40">
      <w:pPr>
        <w:pStyle w:val="studiuEA"/>
        <w:rPr>
          <w:sz w:val="19"/>
          <w:szCs w:val="19"/>
        </w:rPr>
      </w:pPr>
    </w:p>
    <w:p w14:paraId="631EFBFE" w14:textId="77777777" w:rsidR="00500F40" w:rsidRPr="00560B14" w:rsidRDefault="00500F40" w:rsidP="00D535D1">
      <w:pPr>
        <w:pStyle w:val="studiuEA"/>
        <w:ind w:firstLine="0"/>
        <w:rPr>
          <w:rFonts w:eastAsia="Verdana"/>
        </w:rPr>
      </w:pPr>
      <w:r w:rsidRPr="00560B14">
        <w:rPr>
          <w:noProof/>
          <w:lang w:eastAsia="ro-RO"/>
        </w:rPr>
        <w:drawing>
          <wp:inline distT="0" distB="0" distL="0" distR="0" wp14:anchorId="232323B3" wp14:editId="161D3C62">
            <wp:extent cx="104775" cy="1047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560B14">
        <w:t xml:space="preserve">  </w:t>
      </w:r>
      <w:r w:rsidRPr="00560B14">
        <w:rPr>
          <w:rFonts w:eastAsia="Verdana"/>
          <w:b/>
          <w:bCs/>
        </w:rPr>
        <w:t>Aviz</w:t>
      </w:r>
      <w:r w:rsidRPr="00560B14">
        <w:rPr>
          <w:rFonts w:eastAsia="Verdana"/>
          <w:b/>
          <w:bCs/>
          <w:spacing w:val="32"/>
        </w:rPr>
        <w:t xml:space="preserve"> </w:t>
      </w:r>
      <w:r w:rsidRPr="00560B14">
        <w:rPr>
          <w:rFonts w:eastAsia="Verdana"/>
          <w:b/>
          <w:bCs/>
        </w:rPr>
        <w:t>de</w:t>
      </w:r>
      <w:r w:rsidRPr="00560B14">
        <w:rPr>
          <w:rFonts w:eastAsia="Verdana"/>
          <w:b/>
          <w:bCs/>
          <w:spacing w:val="22"/>
        </w:rPr>
        <w:t xml:space="preserve"> </w:t>
      </w:r>
      <w:r w:rsidRPr="00560B14">
        <w:rPr>
          <w:rFonts w:eastAsia="Verdana"/>
          <w:b/>
          <w:bCs/>
        </w:rPr>
        <w:t>mediu</w:t>
      </w:r>
      <w:r w:rsidRPr="00560B14">
        <w:rPr>
          <w:rFonts w:eastAsia="Verdana"/>
          <w:b/>
          <w:bCs/>
          <w:spacing w:val="36"/>
        </w:rPr>
        <w:t xml:space="preserve"> </w:t>
      </w:r>
      <w:r w:rsidRPr="00560B14">
        <w:rPr>
          <w:rFonts w:eastAsia="Verdana"/>
          <w:b/>
          <w:bCs/>
        </w:rPr>
        <w:t>pentru</w:t>
      </w:r>
      <w:r w:rsidRPr="00560B14">
        <w:rPr>
          <w:rFonts w:eastAsia="Verdana"/>
          <w:b/>
          <w:bCs/>
          <w:spacing w:val="37"/>
        </w:rPr>
        <w:t xml:space="preserve"> </w:t>
      </w:r>
      <w:r w:rsidRPr="00560B14">
        <w:rPr>
          <w:rFonts w:eastAsia="Verdana"/>
          <w:b/>
          <w:bCs/>
        </w:rPr>
        <w:t>planuri</w:t>
      </w:r>
      <w:r w:rsidRPr="00560B14">
        <w:rPr>
          <w:rFonts w:eastAsia="Verdana"/>
          <w:b/>
          <w:bCs/>
          <w:spacing w:val="39"/>
        </w:rPr>
        <w:t xml:space="preserve"> </w:t>
      </w:r>
      <w:r w:rsidR="00BA0AB3" w:rsidRPr="00560B14">
        <w:rPr>
          <w:rFonts w:eastAsia="Verdana"/>
          <w:b/>
          <w:bCs/>
        </w:rPr>
        <w:t>ș</w:t>
      </w:r>
      <w:r w:rsidRPr="00560B14">
        <w:rPr>
          <w:rFonts w:eastAsia="Verdana"/>
          <w:b/>
          <w:bCs/>
        </w:rPr>
        <w:t>i</w:t>
      </w:r>
      <w:r w:rsidRPr="00560B14">
        <w:rPr>
          <w:rFonts w:eastAsia="Verdana"/>
          <w:b/>
          <w:bCs/>
          <w:spacing w:val="21"/>
        </w:rPr>
        <w:t xml:space="preserve"> </w:t>
      </w:r>
      <w:r w:rsidRPr="00560B14">
        <w:rPr>
          <w:rFonts w:eastAsia="Verdana"/>
          <w:b/>
          <w:bCs/>
        </w:rPr>
        <w:t>programe</w:t>
      </w:r>
      <w:r w:rsidRPr="00560B14">
        <w:rPr>
          <w:rFonts w:eastAsia="Verdana"/>
          <w:b/>
          <w:bCs/>
          <w:spacing w:val="50"/>
        </w:rPr>
        <w:t xml:space="preserve"> </w:t>
      </w:r>
      <w:r w:rsidRPr="00560B14">
        <w:rPr>
          <w:rFonts w:eastAsia="Verdana"/>
          <w:b/>
          <w:bCs/>
        </w:rPr>
        <w:t>-</w:t>
      </w:r>
      <w:r w:rsidRPr="00560B14">
        <w:rPr>
          <w:rFonts w:eastAsia="Verdana"/>
          <w:b/>
          <w:bCs/>
          <w:spacing w:val="17"/>
        </w:rPr>
        <w:t xml:space="preserve"> </w:t>
      </w:r>
      <w:r w:rsidRPr="00560B14">
        <w:rPr>
          <w:rFonts w:eastAsia="Verdana"/>
          <w:spacing w:val="-1"/>
        </w:rPr>
        <w:t>ac</w:t>
      </w:r>
      <w:r w:rsidRPr="00560B14">
        <w:rPr>
          <w:rFonts w:eastAsia="Verdana"/>
        </w:rPr>
        <w:t>t</w:t>
      </w:r>
      <w:r w:rsidRPr="00560B14">
        <w:rPr>
          <w:rFonts w:eastAsia="Verdana"/>
          <w:spacing w:val="24"/>
        </w:rPr>
        <w:t xml:space="preserve"> </w:t>
      </w:r>
      <w:r w:rsidRPr="00560B14">
        <w:rPr>
          <w:rFonts w:eastAsia="Verdana"/>
          <w:spacing w:val="-1"/>
        </w:rPr>
        <w:t>tehnic</w:t>
      </w:r>
      <w:r w:rsidRPr="00560B14">
        <w:rPr>
          <w:rFonts w:eastAsia="Verdana"/>
          <w:spacing w:val="-2"/>
        </w:rPr>
        <w:t>o</w:t>
      </w:r>
      <w:r w:rsidRPr="00560B14">
        <w:rPr>
          <w:rFonts w:eastAsia="Verdana"/>
          <w:spacing w:val="2"/>
        </w:rPr>
        <w:t>-</w:t>
      </w:r>
      <w:r w:rsidRPr="00560B14">
        <w:rPr>
          <w:rFonts w:eastAsia="Verdana"/>
        </w:rPr>
        <w:t>juridic</w:t>
      </w:r>
      <w:r w:rsidRPr="00560B14">
        <w:rPr>
          <w:rFonts w:eastAsia="Verdana"/>
          <w:spacing w:val="59"/>
        </w:rPr>
        <w:t xml:space="preserve"> </w:t>
      </w:r>
      <w:r w:rsidRPr="00560B14">
        <w:rPr>
          <w:rFonts w:eastAsia="Verdana"/>
        </w:rPr>
        <w:t>scris,</w:t>
      </w:r>
      <w:r w:rsidRPr="00560B14">
        <w:rPr>
          <w:rFonts w:eastAsia="Verdana"/>
          <w:spacing w:val="32"/>
        </w:rPr>
        <w:t xml:space="preserve"> </w:t>
      </w:r>
      <w:r w:rsidRPr="00560B14">
        <w:rPr>
          <w:rFonts w:eastAsia="Verdana"/>
        </w:rPr>
        <w:t>emis</w:t>
      </w:r>
      <w:r w:rsidRPr="00560B14">
        <w:rPr>
          <w:rFonts w:eastAsia="Verdana"/>
          <w:spacing w:val="30"/>
        </w:rPr>
        <w:t xml:space="preserve"> </w:t>
      </w:r>
      <w:r w:rsidRPr="00560B14">
        <w:rPr>
          <w:rFonts w:eastAsia="Verdana"/>
          <w:w w:val="103"/>
        </w:rPr>
        <w:t xml:space="preserve">de </w:t>
      </w:r>
      <w:r w:rsidRPr="00560B14">
        <w:rPr>
          <w:rFonts w:eastAsia="Verdana"/>
        </w:rPr>
        <w:t>c</w:t>
      </w:r>
      <w:r w:rsidR="00BA0AB3" w:rsidRPr="00560B14">
        <w:rPr>
          <w:rFonts w:eastAsia="Verdana"/>
        </w:rPr>
        <w:t>ă</w:t>
      </w:r>
      <w:r w:rsidRPr="00560B14">
        <w:rPr>
          <w:rFonts w:eastAsia="Verdana"/>
        </w:rPr>
        <w:t>tre</w:t>
      </w:r>
      <w:r w:rsidRPr="00560B14">
        <w:rPr>
          <w:rFonts w:eastAsia="Verdana"/>
          <w:spacing w:val="2"/>
        </w:rPr>
        <w:t xml:space="preserve"> </w:t>
      </w:r>
      <w:r w:rsidRPr="00560B14">
        <w:rPr>
          <w:rFonts w:eastAsia="Verdana"/>
        </w:rPr>
        <w:t>autoritatea</w:t>
      </w:r>
      <w:r w:rsidRPr="00560B14">
        <w:rPr>
          <w:rFonts w:eastAsia="Verdana"/>
          <w:spacing w:val="20"/>
        </w:rPr>
        <w:t xml:space="preserve"> </w:t>
      </w:r>
      <w:r w:rsidRPr="00560B14">
        <w:rPr>
          <w:rFonts w:eastAsia="Verdana"/>
        </w:rPr>
        <w:t>competent</w:t>
      </w:r>
      <w:r w:rsidR="00BA0AB3" w:rsidRPr="00560B14">
        <w:rPr>
          <w:rFonts w:eastAsia="Verdana"/>
        </w:rPr>
        <w:t>ă</w:t>
      </w:r>
      <w:r w:rsidRPr="00560B14">
        <w:rPr>
          <w:rFonts w:eastAsia="Verdana"/>
          <w:spacing w:val="23"/>
        </w:rPr>
        <w:t xml:space="preserve"> </w:t>
      </w:r>
      <w:r w:rsidRPr="00560B14">
        <w:rPr>
          <w:rFonts w:eastAsia="Verdana"/>
        </w:rPr>
        <w:t>pentru</w:t>
      </w:r>
      <w:r w:rsidRPr="00560B14">
        <w:rPr>
          <w:rFonts w:eastAsia="Verdana"/>
          <w:spacing w:val="7"/>
        </w:rPr>
        <w:t xml:space="preserve"> </w:t>
      </w:r>
      <w:r w:rsidRPr="00560B14">
        <w:rPr>
          <w:rFonts w:eastAsia="Verdana"/>
        </w:rPr>
        <w:t>protec</w:t>
      </w:r>
      <w:r w:rsidR="00BA0AB3" w:rsidRPr="00560B14">
        <w:rPr>
          <w:rFonts w:eastAsia="Verdana"/>
        </w:rPr>
        <w:t>ț</w:t>
      </w:r>
      <w:r w:rsidRPr="00560B14">
        <w:rPr>
          <w:rFonts w:eastAsia="Verdana"/>
        </w:rPr>
        <w:t>ia</w:t>
      </w:r>
      <w:r w:rsidRPr="00560B14">
        <w:rPr>
          <w:rFonts w:eastAsia="Verdana"/>
          <w:spacing w:val="14"/>
        </w:rPr>
        <w:t xml:space="preserve"> </w:t>
      </w:r>
      <w:r w:rsidRPr="00560B14">
        <w:rPr>
          <w:rFonts w:eastAsia="Verdana"/>
        </w:rPr>
        <w:t>mediului,</w:t>
      </w:r>
      <w:r w:rsidRPr="00560B14">
        <w:rPr>
          <w:rFonts w:eastAsia="Verdana"/>
          <w:spacing w:val="15"/>
        </w:rPr>
        <w:t xml:space="preserve"> </w:t>
      </w:r>
      <w:r w:rsidRPr="00560B14">
        <w:rPr>
          <w:rFonts w:eastAsia="Verdana"/>
        </w:rPr>
        <w:t>care confirm</w:t>
      </w:r>
      <w:r w:rsidR="00BA0AB3" w:rsidRPr="00560B14">
        <w:rPr>
          <w:rFonts w:eastAsia="Verdana"/>
        </w:rPr>
        <w:t>ă</w:t>
      </w:r>
      <w:r w:rsidRPr="00560B14">
        <w:rPr>
          <w:rFonts w:eastAsia="Verdana"/>
          <w:spacing w:val="13"/>
        </w:rPr>
        <w:t xml:space="preserve"> </w:t>
      </w:r>
      <w:r w:rsidRPr="00560B14">
        <w:rPr>
          <w:rFonts w:eastAsia="Verdana"/>
          <w:w w:val="103"/>
        </w:rPr>
        <w:t>integra</w:t>
      </w:r>
      <w:r w:rsidRPr="00560B14">
        <w:rPr>
          <w:rFonts w:eastAsia="Verdana"/>
          <w:spacing w:val="-17"/>
          <w:w w:val="103"/>
        </w:rPr>
        <w:t>r</w:t>
      </w:r>
      <w:r w:rsidRPr="00560B14">
        <w:rPr>
          <w:rFonts w:eastAsia="Verdana"/>
          <w:spacing w:val="3"/>
          <w:w w:val="103"/>
        </w:rPr>
        <w:t xml:space="preserve">ea </w:t>
      </w:r>
      <w:r w:rsidRPr="00560B14">
        <w:rPr>
          <w:rFonts w:eastAsia="Verdana"/>
          <w:spacing w:val="5"/>
        </w:rPr>
        <w:t>a</w:t>
      </w:r>
      <w:r w:rsidRPr="00560B14">
        <w:rPr>
          <w:rFonts w:eastAsia="Verdana"/>
          <w:spacing w:val="-7"/>
        </w:rPr>
        <w:t>s</w:t>
      </w:r>
      <w:r w:rsidRPr="00560B14">
        <w:rPr>
          <w:rFonts w:eastAsia="Verdana"/>
          <w:spacing w:val="3"/>
        </w:rPr>
        <w:t>pe</w:t>
      </w:r>
      <w:r w:rsidRPr="00560B14">
        <w:rPr>
          <w:rFonts w:eastAsia="Verdana"/>
          <w:spacing w:val="-7"/>
        </w:rPr>
        <w:t>c</w:t>
      </w:r>
      <w:r w:rsidRPr="00560B14">
        <w:rPr>
          <w:rFonts w:eastAsia="Verdana"/>
        </w:rPr>
        <w:t>telor</w:t>
      </w:r>
      <w:r w:rsidRPr="00560B14">
        <w:rPr>
          <w:rFonts w:eastAsia="Verdana"/>
          <w:spacing w:val="32"/>
        </w:rPr>
        <w:t xml:space="preserve"> </w:t>
      </w:r>
      <w:r w:rsidRPr="00560B14">
        <w:rPr>
          <w:rFonts w:eastAsia="Verdana"/>
        </w:rPr>
        <w:t>privind</w:t>
      </w:r>
      <w:r w:rsidRPr="00560B14">
        <w:rPr>
          <w:rFonts w:eastAsia="Verdana"/>
          <w:spacing w:val="22"/>
        </w:rPr>
        <w:t xml:space="preserve"> </w:t>
      </w:r>
      <w:r w:rsidRPr="00560B14">
        <w:rPr>
          <w:rFonts w:eastAsia="Verdana"/>
        </w:rPr>
        <w:t>protec</w:t>
      </w:r>
      <w:r w:rsidR="00BA0AB3" w:rsidRPr="00560B14">
        <w:rPr>
          <w:rFonts w:eastAsia="Verdana"/>
        </w:rPr>
        <w:t>ț</w:t>
      </w:r>
      <w:r w:rsidRPr="00560B14">
        <w:rPr>
          <w:rFonts w:eastAsia="Verdana"/>
        </w:rPr>
        <w:t>ia</w:t>
      </w:r>
      <w:r w:rsidRPr="00560B14">
        <w:rPr>
          <w:rFonts w:eastAsia="Verdana"/>
          <w:spacing w:val="28"/>
        </w:rPr>
        <w:t xml:space="preserve"> </w:t>
      </w:r>
      <w:r w:rsidRPr="00560B14">
        <w:rPr>
          <w:rFonts w:eastAsia="Verdana"/>
        </w:rPr>
        <w:t>mediului</w:t>
      </w:r>
      <w:r w:rsidRPr="00560B14">
        <w:rPr>
          <w:rFonts w:eastAsia="Verdana"/>
          <w:spacing w:val="27"/>
        </w:rPr>
        <w:t xml:space="preserve"> </w:t>
      </w:r>
      <w:r w:rsidR="00BA0AB3"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planul</w:t>
      </w:r>
      <w:r w:rsidRPr="00560B14">
        <w:rPr>
          <w:rFonts w:eastAsia="Verdana"/>
          <w:spacing w:val="19"/>
        </w:rPr>
        <w:t xml:space="preserve"> </w:t>
      </w:r>
      <w:r w:rsidRPr="00560B14">
        <w:rPr>
          <w:rFonts w:eastAsia="Verdana"/>
        </w:rPr>
        <w:t>sau</w:t>
      </w:r>
      <w:r w:rsidRPr="00560B14">
        <w:rPr>
          <w:rFonts w:eastAsia="Verdana"/>
          <w:spacing w:val="12"/>
        </w:rPr>
        <w:t xml:space="preserve"> </w:t>
      </w:r>
      <w:r w:rsidR="00BA0AB3" w:rsidRPr="00560B14">
        <w:rPr>
          <w:rFonts w:eastAsia="Verdana"/>
        </w:rPr>
        <w:t>î</w:t>
      </w:r>
      <w:r w:rsidRPr="00560B14">
        <w:rPr>
          <w:rFonts w:eastAsia="Verdana"/>
        </w:rPr>
        <w:t>n</w:t>
      </w:r>
      <w:r w:rsidRPr="00560B14">
        <w:rPr>
          <w:rFonts w:eastAsia="Verdana"/>
          <w:spacing w:val="6"/>
        </w:rPr>
        <w:t xml:space="preserve"> </w:t>
      </w:r>
      <w:r w:rsidRPr="00560B14">
        <w:rPr>
          <w:rFonts w:eastAsia="Verdana"/>
        </w:rPr>
        <w:t>programul</w:t>
      </w:r>
      <w:r w:rsidRPr="00560B14">
        <w:rPr>
          <w:rFonts w:eastAsia="Verdana"/>
          <w:spacing w:val="32"/>
        </w:rPr>
        <w:t xml:space="preserve"> </w:t>
      </w:r>
      <w:r w:rsidRPr="00560B14">
        <w:rPr>
          <w:rFonts w:eastAsia="Verdana"/>
        </w:rPr>
        <w:t>supus</w:t>
      </w:r>
      <w:r w:rsidRPr="00560B14">
        <w:rPr>
          <w:rFonts w:eastAsia="Verdana"/>
          <w:spacing w:val="19"/>
        </w:rPr>
        <w:t xml:space="preserve"> </w:t>
      </w:r>
      <w:r w:rsidRPr="00560B14">
        <w:rPr>
          <w:rFonts w:eastAsia="Verdana"/>
          <w:w w:val="103"/>
        </w:rPr>
        <w:t>adopt</w:t>
      </w:r>
      <w:r w:rsidR="00BA0AB3" w:rsidRPr="00560B14">
        <w:rPr>
          <w:rFonts w:eastAsia="Verdana"/>
          <w:w w:val="103"/>
        </w:rPr>
        <w:t>ă</w:t>
      </w:r>
      <w:r w:rsidRPr="00560B14">
        <w:rPr>
          <w:rFonts w:eastAsia="Verdana"/>
          <w:w w:val="103"/>
        </w:rPr>
        <w:t>rii</w:t>
      </w:r>
    </w:p>
    <w:p w14:paraId="36B61A3D" w14:textId="77777777" w:rsidR="00500F40" w:rsidRPr="00560B14" w:rsidRDefault="00500F40" w:rsidP="00500F40">
      <w:pPr>
        <w:pStyle w:val="studiuEA"/>
        <w:rPr>
          <w:sz w:val="19"/>
          <w:szCs w:val="19"/>
        </w:rPr>
      </w:pPr>
    </w:p>
    <w:p w14:paraId="03195D45" w14:textId="77777777" w:rsidR="00500F40" w:rsidRPr="00560B14" w:rsidRDefault="00500F40" w:rsidP="00D535D1">
      <w:pPr>
        <w:pStyle w:val="studiuEA"/>
        <w:ind w:firstLine="0"/>
        <w:rPr>
          <w:rFonts w:eastAsia="Verdana"/>
        </w:rPr>
      </w:pPr>
      <w:r w:rsidRPr="00560B14">
        <w:rPr>
          <w:noProof/>
          <w:lang w:eastAsia="ro-RO"/>
        </w:rPr>
        <w:drawing>
          <wp:inline distT="0" distB="0" distL="0" distR="0" wp14:anchorId="7AA23179" wp14:editId="3B50DFCD">
            <wp:extent cx="104775" cy="1047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560B14">
        <w:t xml:space="preserve">  </w:t>
      </w:r>
      <w:r w:rsidRPr="00560B14">
        <w:rPr>
          <w:rFonts w:eastAsia="Verdana"/>
          <w:b/>
          <w:bCs/>
        </w:rPr>
        <w:t>Impact</w:t>
      </w:r>
      <w:r w:rsidRPr="00560B14">
        <w:rPr>
          <w:rFonts w:eastAsia="Verdana"/>
          <w:b/>
          <w:bCs/>
          <w:spacing w:val="52"/>
        </w:rPr>
        <w:t xml:space="preserve"> </w:t>
      </w:r>
      <w:r w:rsidRPr="00560B14">
        <w:rPr>
          <w:rFonts w:eastAsia="Verdana"/>
          <w:b/>
          <w:bCs/>
        </w:rPr>
        <w:t>de</w:t>
      </w:r>
      <w:r w:rsidRPr="00560B14">
        <w:rPr>
          <w:rFonts w:eastAsia="Verdana"/>
          <w:b/>
          <w:bCs/>
          <w:spacing w:val="36"/>
        </w:rPr>
        <w:t xml:space="preserve"> </w:t>
      </w:r>
      <w:r w:rsidRPr="00560B14">
        <w:rPr>
          <w:rFonts w:eastAsia="Verdana"/>
          <w:b/>
          <w:bCs/>
        </w:rPr>
        <w:t>mediu</w:t>
      </w:r>
      <w:r w:rsidRPr="00560B14">
        <w:rPr>
          <w:rFonts w:eastAsia="Verdana"/>
          <w:b/>
          <w:bCs/>
          <w:spacing w:val="49"/>
        </w:rPr>
        <w:t xml:space="preserve"> </w:t>
      </w:r>
      <w:r w:rsidRPr="00560B14">
        <w:rPr>
          <w:rFonts w:eastAsia="Verdana"/>
          <w:b/>
          <w:bCs/>
        </w:rPr>
        <w:t>-</w:t>
      </w:r>
      <w:r w:rsidRPr="00560B14">
        <w:rPr>
          <w:rFonts w:eastAsia="Verdana"/>
          <w:b/>
          <w:bCs/>
          <w:spacing w:val="37"/>
        </w:rPr>
        <w:t xml:space="preserve"> </w:t>
      </w:r>
      <w:r w:rsidRPr="00560B14">
        <w:rPr>
          <w:rFonts w:eastAsia="Verdana"/>
          <w:spacing w:val="1"/>
        </w:rPr>
        <w:t>modi</w:t>
      </w:r>
      <w:r w:rsidRPr="00560B14">
        <w:rPr>
          <w:rFonts w:eastAsia="Verdana"/>
        </w:rPr>
        <w:t>ficarea</w:t>
      </w:r>
      <w:r w:rsidRPr="00560B14">
        <w:rPr>
          <w:rFonts w:eastAsia="Verdana"/>
          <w:spacing w:val="67"/>
        </w:rPr>
        <w:t xml:space="preserve"> </w:t>
      </w:r>
      <w:r w:rsidRPr="00560B14">
        <w:rPr>
          <w:rFonts w:eastAsia="Verdana"/>
        </w:rPr>
        <w:t>negativ</w:t>
      </w:r>
      <w:r w:rsidR="00BA0AB3" w:rsidRPr="00560B14">
        <w:rPr>
          <w:rFonts w:eastAsia="Verdana"/>
        </w:rPr>
        <w:t>ă</w:t>
      </w:r>
      <w:r w:rsidRPr="00560B14">
        <w:rPr>
          <w:rFonts w:eastAsia="Verdana"/>
          <w:spacing w:val="58"/>
        </w:rPr>
        <w:t xml:space="preserve"> </w:t>
      </w:r>
      <w:r w:rsidRPr="00560B14">
        <w:rPr>
          <w:rFonts w:eastAsia="Verdana"/>
        </w:rPr>
        <w:t>considerabil</w:t>
      </w:r>
      <w:r w:rsidR="00BA0AB3" w:rsidRPr="00560B14">
        <w:rPr>
          <w:rFonts w:eastAsia="Verdana"/>
        </w:rPr>
        <w:t>ă</w:t>
      </w:r>
      <w:r w:rsidRPr="00560B14">
        <w:rPr>
          <w:rFonts w:eastAsia="Verdana"/>
        </w:rPr>
        <w:t xml:space="preserve"> </w:t>
      </w:r>
      <w:r w:rsidRPr="00560B14">
        <w:rPr>
          <w:rFonts w:eastAsia="Verdana"/>
          <w:spacing w:val="1"/>
        </w:rPr>
        <w:t xml:space="preserve"> </w:t>
      </w:r>
      <w:r w:rsidRPr="00560B14">
        <w:rPr>
          <w:rFonts w:eastAsia="Verdana"/>
        </w:rPr>
        <w:t>a</w:t>
      </w:r>
      <w:r w:rsidRPr="00560B14">
        <w:rPr>
          <w:rFonts w:eastAsia="Verdana"/>
          <w:spacing w:val="36"/>
        </w:rPr>
        <w:t xml:space="preserve"> </w:t>
      </w:r>
      <w:r w:rsidRPr="00560B14">
        <w:rPr>
          <w:rFonts w:eastAsia="Verdana"/>
        </w:rPr>
        <w:t xml:space="preserve">caracteristicilor </w:t>
      </w:r>
      <w:r w:rsidRPr="00560B14">
        <w:rPr>
          <w:rFonts w:eastAsia="Verdana"/>
          <w:spacing w:val="8"/>
        </w:rPr>
        <w:t xml:space="preserve"> </w:t>
      </w:r>
      <w:r w:rsidRPr="00560B14">
        <w:rPr>
          <w:rFonts w:eastAsia="Verdana"/>
          <w:w w:val="103"/>
        </w:rPr>
        <w:t xml:space="preserve">fizice, </w:t>
      </w:r>
      <w:r w:rsidRPr="00560B14">
        <w:rPr>
          <w:rFonts w:eastAsia="Verdana"/>
        </w:rPr>
        <w:t>chimice</w:t>
      </w:r>
      <w:r w:rsidRPr="00560B14">
        <w:rPr>
          <w:rFonts w:eastAsia="Verdana"/>
          <w:spacing w:val="18"/>
        </w:rPr>
        <w:t xml:space="preserve"> </w:t>
      </w:r>
      <w:r w:rsidR="00BA0AB3" w:rsidRPr="00560B14">
        <w:rPr>
          <w:rFonts w:eastAsia="Verdana"/>
        </w:rPr>
        <w:t>ș</w:t>
      </w:r>
      <w:r w:rsidRPr="00560B14">
        <w:rPr>
          <w:rFonts w:eastAsia="Verdana"/>
        </w:rPr>
        <w:t>i structurale</w:t>
      </w:r>
      <w:r w:rsidRPr="00560B14">
        <w:rPr>
          <w:rFonts w:eastAsia="Verdana"/>
          <w:spacing w:val="28"/>
        </w:rPr>
        <w:t xml:space="preserve"> </w:t>
      </w:r>
      <w:r w:rsidRPr="00560B14">
        <w:rPr>
          <w:rFonts w:eastAsia="Verdana"/>
        </w:rPr>
        <w:t>ale</w:t>
      </w:r>
      <w:r w:rsidRPr="00560B14">
        <w:rPr>
          <w:rFonts w:eastAsia="Verdana"/>
          <w:spacing w:val="4"/>
        </w:rPr>
        <w:t xml:space="preserve"> </w:t>
      </w:r>
      <w:r w:rsidRPr="00560B14">
        <w:rPr>
          <w:rFonts w:eastAsia="Verdana"/>
        </w:rPr>
        <w:t>elementelor</w:t>
      </w:r>
      <w:r w:rsidRPr="00560B14">
        <w:rPr>
          <w:rFonts w:eastAsia="Verdana"/>
          <w:spacing w:val="31"/>
        </w:rPr>
        <w:t xml:space="preserve"> </w:t>
      </w:r>
      <w:r w:rsidR="00BA0AB3" w:rsidRPr="00560B14">
        <w:rPr>
          <w:rFonts w:eastAsia="Verdana"/>
        </w:rPr>
        <w:t>ș</w:t>
      </w:r>
      <w:r w:rsidRPr="00560B14">
        <w:rPr>
          <w:rFonts w:eastAsia="Verdana"/>
        </w:rPr>
        <w:t>i factorilor</w:t>
      </w:r>
      <w:r w:rsidRPr="00560B14">
        <w:rPr>
          <w:rFonts w:eastAsia="Verdana"/>
          <w:spacing w:val="22"/>
        </w:rPr>
        <w:t xml:space="preserve"> </w:t>
      </w:r>
      <w:r w:rsidRPr="00560B14">
        <w:rPr>
          <w:rFonts w:eastAsia="Verdana"/>
        </w:rPr>
        <w:t>de</w:t>
      </w:r>
      <w:r w:rsidRPr="00560B14">
        <w:rPr>
          <w:rFonts w:eastAsia="Verdana"/>
          <w:spacing w:val="3"/>
        </w:rPr>
        <w:t xml:space="preserve"> </w:t>
      </w:r>
      <w:r w:rsidRPr="00560B14">
        <w:rPr>
          <w:rFonts w:eastAsia="Verdana"/>
        </w:rPr>
        <w:t>mediu</w:t>
      </w:r>
      <w:r w:rsidRPr="00560B14">
        <w:rPr>
          <w:rFonts w:eastAsia="Verdana"/>
          <w:spacing w:val="14"/>
        </w:rPr>
        <w:t xml:space="preserve"> </w:t>
      </w:r>
      <w:r w:rsidRPr="00560B14">
        <w:rPr>
          <w:rFonts w:eastAsia="Verdana"/>
        </w:rPr>
        <w:t>naturali;</w:t>
      </w:r>
      <w:r w:rsidRPr="00560B14">
        <w:rPr>
          <w:rFonts w:eastAsia="Verdana"/>
          <w:spacing w:val="21"/>
        </w:rPr>
        <w:t xml:space="preserve"> </w:t>
      </w:r>
      <w:r w:rsidRPr="00560B14">
        <w:rPr>
          <w:rFonts w:eastAsia="Verdana"/>
          <w:w w:val="103"/>
        </w:rPr>
        <w:t xml:space="preserve">diminuarea </w:t>
      </w:r>
      <w:r w:rsidRPr="00560B14">
        <w:rPr>
          <w:rFonts w:eastAsia="Verdana"/>
        </w:rPr>
        <w:t>diversit</w:t>
      </w:r>
      <w:r w:rsidR="00BA0AB3" w:rsidRPr="00560B14">
        <w:rPr>
          <w:rFonts w:eastAsia="Verdana"/>
        </w:rPr>
        <w:t>ăț</w:t>
      </w:r>
      <w:r w:rsidRPr="00560B14">
        <w:rPr>
          <w:rFonts w:eastAsia="Verdana"/>
        </w:rPr>
        <w:t>ii</w:t>
      </w:r>
      <w:r w:rsidRPr="00560B14">
        <w:rPr>
          <w:rFonts w:eastAsia="Verdana"/>
          <w:spacing w:val="28"/>
        </w:rPr>
        <w:t xml:space="preserve"> </w:t>
      </w:r>
      <w:r w:rsidRPr="00560B14">
        <w:rPr>
          <w:rFonts w:eastAsia="Verdana"/>
        </w:rPr>
        <w:t xml:space="preserve">biologice; </w:t>
      </w:r>
      <w:r w:rsidRPr="00560B14">
        <w:rPr>
          <w:rFonts w:eastAsia="Verdana"/>
          <w:spacing w:val="26"/>
        </w:rPr>
        <w:t xml:space="preserve"> </w:t>
      </w:r>
      <w:r w:rsidRPr="00560B14">
        <w:rPr>
          <w:rFonts w:eastAsia="Verdana"/>
        </w:rPr>
        <w:t>modificarea</w:t>
      </w:r>
      <w:r w:rsidRPr="00560B14">
        <w:rPr>
          <w:rFonts w:eastAsia="Verdana"/>
          <w:spacing w:val="31"/>
        </w:rPr>
        <w:t xml:space="preserve"> </w:t>
      </w:r>
      <w:r w:rsidRPr="00560B14">
        <w:rPr>
          <w:rFonts w:eastAsia="Verdana"/>
        </w:rPr>
        <w:t>negativ</w:t>
      </w:r>
      <w:r w:rsidR="00BA0AB3" w:rsidRPr="00560B14">
        <w:rPr>
          <w:rFonts w:eastAsia="Verdana"/>
        </w:rPr>
        <w:t>ă</w:t>
      </w:r>
      <w:r w:rsidRPr="00560B14">
        <w:rPr>
          <w:rFonts w:eastAsia="Verdana"/>
          <w:spacing w:val="22"/>
        </w:rPr>
        <w:t xml:space="preserve"> </w:t>
      </w:r>
      <w:r w:rsidRPr="00560B14">
        <w:rPr>
          <w:rFonts w:eastAsia="Verdana"/>
        </w:rPr>
        <w:t>considerabil</w:t>
      </w:r>
      <w:r w:rsidR="00BA0AB3" w:rsidRPr="00560B14">
        <w:rPr>
          <w:rFonts w:eastAsia="Verdana"/>
        </w:rPr>
        <w:t>ă</w:t>
      </w:r>
      <w:r w:rsidRPr="00560B14">
        <w:rPr>
          <w:rFonts w:eastAsia="Verdana"/>
          <w:spacing w:val="36"/>
        </w:rPr>
        <w:t xml:space="preserve"> </w:t>
      </w:r>
      <w:r w:rsidRPr="00560B14">
        <w:rPr>
          <w:rFonts w:eastAsia="Verdana"/>
        </w:rPr>
        <w:t xml:space="preserve">a </w:t>
      </w:r>
      <w:r w:rsidR="00BA0AB3" w:rsidRPr="00560B14">
        <w:rPr>
          <w:rFonts w:eastAsia="Verdana"/>
          <w:w w:val="103"/>
        </w:rPr>
        <w:t>productivităț</w:t>
      </w:r>
      <w:r w:rsidRPr="00560B14">
        <w:rPr>
          <w:rFonts w:eastAsia="Verdana"/>
          <w:w w:val="103"/>
        </w:rPr>
        <w:t xml:space="preserve">ii </w:t>
      </w:r>
      <w:r w:rsidRPr="00560B14">
        <w:rPr>
          <w:rFonts w:eastAsia="Verdana"/>
          <w:spacing w:val="6"/>
        </w:rPr>
        <w:t>e</w:t>
      </w:r>
      <w:r w:rsidRPr="00560B14">
        <w:rPr>
          <w:rFonts w:eastAsia="Verdana"/>
          <w:spacing w:val="-7"/>
        </w:rPr>
        <w:t>c</w:t>
      </w:r>
      <w:r w:rsidRPr="00560B14">
        <w:rPr>
          <w:rFonts w:eastAsia="Verdana"/>
          <w:spacing w:val="-1"/>
        </w:rPr>
        <w:t>osistemelo</w:t>
      </w:r>
      <w:r w:rsidRPr="00560B14">
        <w:rPr>
          <w:rFonts w:eastAsia="Verdana"/>
        </w:rPr>
        <w:t>r</w:t>
      </w:r>
      <w:r w:rsidRPr="00560B14">
        <w:rPr>
          <w:rFonts w:eastAsia="Verdana"/>
          <w:spacing w:val="37"/>
        </w:rPr>
        <w:t xml:space="preserve"> </w:t>
      </w:r>
      <w:r w:rsidRPr="00560B14">
        <w:rPr>
          <w:rFonts w:eastAsia="Verdana"/>
          <w:spacing w:val="-1"/>
        </w:rPr>
        <w:t>natural</w:t>
      </w:r>
      <w:r w:rsidRPr="00560B14">
        <w:rPr>
          <w:rFonts w:eastAsia="Verdana"/>
        </w:rPr>
        <w:t>e</w:t>
      </w:r>
      <w:r w:rsidRPr="00560B14">
        <w:rPr>
          <w:rFonts w:eastAsia="Verdana"/>
          <w:spacing w:val="20"/>
        </w:rPr>
        <w:t xml:space="preserve"> </w:t>
      </w:r>
      <w:r w:rsidR="00BA0AB3" w:rsidRPr="00560B14">
        <w:rPr>
          <w:rFonts w:eastAsia="Verdana"/>
          <w:spacing w:val="-1"/>
        </w:rPr>
        <w:t>ș</w:t>
      </w:r>
      <w:r w:rsidRPr="00560B14">
        <w:rPr>
          <w:rFonts w:eastAsia="Verdana"/>
        </w:rPr>
        <w:t xml:space="preserve">i </w:t>
      </w:r>
      <w:r w:rsidRPr="00560B14">
        <w:rPr>
          <w:rFonts w:eastAsia="Verdana"/>
          <w:spacing w:val="-1"/>
        </w:rPr>
        <w:t>antropizate</w:t>
      </w:r>
      <w:r w:rsidRPr="00560B14">
        <w:rPr>
          <w:rFonts w:eastAsia="Verdana"/>
        </w:rPr>
        <w:t>;</w:t>
      </w:r>
      <w:r w:rsidRPr="00560B14">
        <w:rPr>
          <w:rFonts w:eastAsia="Verdana"/>
          <w:spacing w:val="27"/>
        </w:rPr>
        <w:t xml:space="preserve"> </w:t>
      </w:r>
      <w:r w:rsidRPr="00560B14">
        <w:rPr>
          <w:rFonts w:eastAsia="Verdana"/>
        </w:rPr>
        <w:t>deteriorarea</w:t>
      </w:r>
      <w:r w:rsidRPr="00560B14">
        <w:rPr>
          <w:rFonts w:eastAsia="Verdana"/>
          <w:spacing w:val="27"/>
        </w:rPr>
        <w:t xml:space="preserve"> </w:t>
      </w:r>
      <w:r w:rsidRPr="00560B14">
        <w:rPr>
          <w:rFonts w:eastAsia="Verdana"/>
        </w:rPr>
        <w:t>echilibrului</w:t>
      </w:r>
      <w:r w:rsidRPr="00560B14">
        <w:rPr>
          <w:rFonts w:eastAsia="Verdana"/>
          <w:spacing w:val="23"/>
        </w:rPr>
        <w:t xml:space="preserve"> </w:t>
      </w:r>
      <w:r w:rsidRPr="00560B14">
        <w:rPr>
          <w:rFonts w:eastAsia="Verdana"/>
        </w:rPr>
        <w:t>ecologic,</w:t>
      </w:r>
      <w:r w:rsidRPr="00560B14">
        <w:rPr>
          <w:rFonts w:eastAsia="Verdana"/>
          <w:spacing w:val="17"/>
        </w:rPr>
        <w:t xml:space="preserve"> </w:t>
      </w:r>
      <w:r w:rsidRPr="00560B14">
        <w:rPr>
          <w:rFonts w:eastAsia="Verdana"/>
          <w:w w:val="103"/>
        </w:rPr>
        <w:t xml:space="preserve">reducerea </w:t>
      </w:r>
      <w:r w:rsidRPr="00560B14">
        <w:rPr>
          <w:rFonts w:eastAsia="Verdana"/>
        </w:rPr>
        <w:t>considerabil</w:t>
      </w:r>
      <w:r w:rsidR="00BA0AB3" w:rsidRPr="00560B14">
        <w:rPr>
          <w:rFonts w:eastAsia="Verdana"/>
        </w:rPr>
        <w:t>ă</w:t>
      </w:r>
      <w:r w:rsidRPr="00560B14">
        <w:rPr>
          <w:rFonts w:eastAsia="Verdana"/>
          <w:spacing w:val="36"/>
        </w:rPr>
        <w:t xml:space="preserve"> </w:t>
      </w:r>
      <w:r w:rsidRPr="00560B14">
        <w:rPr>
          <w:rFonts w:eastAsia="Verdana"/>
        </w:rPr>
        <w:t>a calit</w:t>
      </w:r>
      <w:r w:rsidR="00BA0AB3" w:rsidRPr="00560B14">
        <w:rPr>
          <w:rFonts w:eastAsia="Verdana"/>
        </w:rPr>
        <w:t>ăț</w:t>
      </w:r>
      <w:r w:rsidRPr="00560B14">
        <w:rPr>
          <w:rFonts w:eastAsia="Verdana"/>
        </w:rPr>
        <w:t>ii</w:t>
      </w:r>
      <w:r w:rsidRPr="00560B14">
        <w:rPr>
          <w:rFonts w:eastAsia="Verdana"/>
          <w:spacing w:val="18"/>
        </w:rPr>
        <w:t xml:space="preserve"> </w:t>
      </w:r>
      <w:r w:rsidR="00BA0AB3" w:rsidRPr="00560B14">
        <w:rPr>
          <w:rFonts w:eastAsia="Verdana"/>
        </w:rPr>
        <w:t>vieț</w:t>
      </w:r>
      <w:r w:rsidRPr="00560B14">
        <w:rPr>
          <w:rFonts w:eastAsia="Verdana"/>
        </w:rPr>
        <w:t>ii</w:t>
      </w:r>
      <w:r w:rsidRPr="00560B14">
        <w:rPr>
          <w:rFonts w:eastAsia="Verdana"/>
          <w:spacing w:val="11"/>
        </w:rPr>
        <w:t xml:space="preserve"> </w:t>
      </w:r>
      <w:r w:rsidRPr="00560B14">
        <w:rPr>
          <w:rFonts w:eastAsia="Verdana"/>
        </w:rPr>
        <w:t>sau</w:t>
      </w:r>
      <w:r w:rsidRPr="00560B14">
        <w:rPr>
          <w:rFonts w:eastAsia="Verdana"/>
          <w:spacing w:val="7"/>
        </w:rPr>
        <w:t xml:space="preserve"> </w:t>
      </w:r>
      <w:r w:rsidRPr="00560B14">
        <w:rPr>
          <w:rFonts w:eastAsia="Verdana"/>
        </w:rPr>
        <w:t>deteriorarea</w:t>
      </w:r>
      <w:r w:rsidRPr="00560B14">
        <w:rPr>
          <w:rFonts w:eastAsia="Verdana"/>
          <w:spacing w:val="33"/>
        </w:rPr>
        <w:t xml:space="preserve"> </w:t>
      </w:r>
      <w:r w:rsidRPr="00560B14">
        <w:rPr>
          <w:rFonts w:eastAsia="Verdana"/>
        </w:rPr>
        <w:t>structurilor</w:t>
      </w:r>
      <w:r w:rsidRPr="00560B14">
        <w:rPr>
          <w:rFonts w:eastAsia="Verdana"/>
          <w:spacing w:val="30"/>
        </w:rPr>
        <w:t xml:space="preserve"> </w:t>
      </w:r>
      <w:r w:rsidRPr="00560B14">
        <w:rPr>
          <w:rFonts w:eastAsia="Verdana"/>
        </w:rPr>
        <w:t>antropizate,</w:t>
      </w:r>
      <w:r w:rsidRPr="00560B14">
        <w:rPr>
          <w:rFonts w:eastAsia="Verdana"/>
          <w:spacing w:val="33"/>
        </w:rPr>
        <w:t xml:space="preserve"> </w:t>
      </w:r>
      <w:r w:rsidRPr="00560B14">
        <w:rPr>
          <w:rFonts w:eastAsia="Verdana"/>
        </w:rPr>
        <w:t>cauzat</w:t>
      </w:r>
      <w:r w:rsidR="00BA0AB3" w:rsidRPr="00560B14">
        <w:rPr>
          <w:rFonts w:eastAsia="Verdana"/>
        </w:rPr>
        <w:t>ă</w:t>
      </w:r>
      <w:r w:rsidRPr="00560B14">
        <w:rPr>
          <w:rFonts w:eastAsia="Verdana"/>
        </w:rPr>
        <w:t>,</w:t>
      </w:r>
      <w:r w:rsidRPr="00560B14">
        <w:rPr>
          <w:rFonts w:eastAsia="Verdana"/>
          <w:spacing w:val="22"/>
        </w:rPr>
        <w:t xml:space="preserve"> </w:t>
      </w:r>
      <w:r w:rsidR="00BA0AB3" w:rsidRPr="00560B14">
        <w:rPr>
          <w:rFonts w:eastAsia="Verdana"/>
          <w:w w:val="103"/>
        </w:rPr>
        <w:t>î</w:t>
      </w:r>
      <w:r w:rsidRPr="00560B14">
        <w:rPr>
          <w:rFonts w:eastAsia="Verdana"/>
          <w:w w:val="103"/>
        </w:rPr>
        <w:t xml:space="preserve">n </w:t>
      </w:r>
      <w:r w:rsidRPr="00560B14">
        <w:rPr>
          <w:rFonts w:eastAsia="Verdana"/>
        </w:rPr>
        <w:t>principal,</w:t>
      </w:r>
      <w:r w:rsidRPr="00560B14">
        <w:rPr>
          <w:rFonts w:eastAsia="Verdana"/>
          <w:spacing w:val="24"/>
        </w:rPr>
        <w:t xml:space="preserve"> </w:t>
      </w:r>
      <w:r w:rsidRPr="00560B14">
        <w:rPr>
          <w:rFonts w:eastAsia="Verdana"/>
        </w:rPr>
        <w:t>de</w:t>
      </w:r>
      <w:r w:rsidRPr="00560B14">
        <w:rPr>
          <w:rFonts w:eastAsia="Verdana"/>
          <w:spacing w:val="4"/>
        </w:rPr>
        <w:t xml:space="preserve"> </w:t>
      </w:r>
      <w:r w:rsidRPr="00560B14">
        <w:rPr>
          <w:rFonts w:eastAsia="Verdana"/>
        </w:rPr>
        <w:t>poluarea</w:t>
      </w:r>
      <w:r w:rsidRPr="00560B14">
        <w:rPr>
          <w:rFonts w:eastAsia="Verdana"/>
          <w:spacing w:val="23"/>
        </w:rPr>
        <w:t xml:space="preserve"> </w:t>
      </w:r>
      <w:r w:rsidRPr="00560B14">
        <w:rPr>
          <w:rFonts w:eastAsia="Verdana"/>
        </w:rPr>
        <w:t>apelor,</w:t>
      </w:r>
      <w:r w:rsidRPr="00560B14">
        <w:rPr>
          <w:rFonts w:eastAsia="Verdana"/>
          <w:spacing w:val="17"/>
        </w:rPr>
        <w:t xml:space="preserve"> </w:t>
      </w:r>
      <w:r w:rsidRPr="00560B14">
        <w:rPr>
          <w:rFonts w:eastAsia="Verdana"/>
        </w:rPr>
        <w:t>a aerului</w:t>
      </w:r>
      <w:r w:rsidRPr="00560B14">
        <w:rPr>
          <w:rFonts w:eastAsia="Verdana"/>
          <w:spacing w:val="17"/>
        </w:rPr>
        <w:t xml:space="preserve"> </w:t>
      </w:r>
      <w:r w:rsidR="00BA0AB3" w:rsidRPr="00560B14">
        <w:rPr>
          <w:rFonts w:eastAsia="Verdana"/>
        </w:rPr>
        <w:t>ș</w:t>
      </w:r>
      <w:r w:rsidRPr="00560B14">
        <w:rPr>
          <w:rFonts w:eastAsia="Verdana"/>
        </w:rPr>
        <w:t>i</w:t>
      </w:r>
      <w:r w:rsidRPr="00560B14">
        <w:rPr>
          <w:rFonts w:eastAsia="Verdana"/>
          <w:spacing w:val="1"/>
        </w:rPr>
        <w:t xml:space="preserve"> </w:t>
      </w:r>
      <w:r w:rsidRPr="00560B14">
        <w:rPr>
          <w:rFonts w:eastAsia="Verdana"/>
        </w:rPr>
        <w:t>a solului;</w:t>
      </w:r>
      <w:r w:rsidRPr="00560B14">
        <w:rPr>
          <w:rFonts w:eastAsia="Verdana"/>
          <w:spacing w:val="18"/>
        </w:rPr>
        <w:t xml:space="preserve"> </w:t>
      </w:r>
      <w:r w:rsidRPr="00560B14">
        <w:rPr>
          <w:rFonts w:eastAsia="Verdana"/>
        </w:rPr>
        <w:t>supraexploatarea</w:t>
      </w:r>
      <w:r w:rsidR="00BA0AB3" w:rsidRPr="00560B14">
        <w:rPr>
          <w:rFonts w:eastAsia="Verdana"/>
          <w:spacing w:val="49"/>
        </w:rPr>
        <w:t xml:space="preserve"> </w:t>
      </w:r>
      <w:r w:rsidRPr="00560B14">
        <w:rPr>
          <w:rFonts w:eastAsia="Verdana"/>
          <w:w w:val="103"/>
        </w:rPr>
        <w:t xml:space="preserve">resurselor </w:t>
      </w:r>
      <w:r w:rsidRPr="00560B14">
        <w:rPr>
          <w:rFonts w:eastAsia="Verdana"/>
        </w:rPr>
        <w:t>naturale,</w:t>
      </w:r>
      <w:r w:rsidRPr="00560B14">
        <w:rPr>
          <w:rFonts w:eastAsia="Verdana"/>
          <w:spacing w:val="16"/>
        </w:rPr>
        <w:t xml:space="preserve"> </w:t>
      </w:r>
      <w:r w:rsidRPr="00560B14">
        <w:rPr>
          <w:rFonts w:eastAsia="Verdana"/>
        </w:rPr>
        <w:t>gestionarea,</w:t>
      </w:r>
      <w:r w:rsidRPr="00560B14">
        <w:rPr>
          <w:rFonts w:eastAsia="Verdana"/>
          <w:spacing w:val="26"/>
        </w:rPr>
        <w:t xml:space="preserve"> </w:t>
      </w:r>
      <w:r w:rsidR="00BA0AB3" w:rsidRPr="00560B14">
        <w:rPr>
          <w:rFonts w:eastAsia="Verdana"/>
        </w:rPr>
        <w:t>folosirea</w:t>
      </w:r>
      <w:r w:rsidR="00BA0AB3" w:rsidRPr="00560B14">
        <w:rPr>
          <w:rFonts w:eastAsia="Verdana"/>
          <w:spacing w:val="13"/>
        </w:rPr>
        <w:t xml:space="preserve"> </w:t>
      </w:r>
      <w:r w:rsidRPr="00560B14">
        <w:rPr>
          <w:rFonts w:eastAsia="Verdana"/>
        </w:rPr>
        <w:t>sau planificarea</w:t>
      </w:r>
      <w:r w:rsidRPr="00560B14">
        <w:rPr>
          <w:rFonts w:eastAsia="Verdana"/>
          <w:spacing w:val="23"/>
        </w:rPr>
        <w:t xml:space="preserve"> </w:t>
      </w:r>
      <w:r w:rsidRPr="00560B14">
        <w:rPr>
          <w:rFonts w:eastAsia="Verdana"/>
        </w:rPr>
        <w:t>teritorial</w:t>
      </w:r>
      <w:r w:rsidR="008D594D" w:rsidRPr="00560B14">
        <w:rPr>
          <w:rFonts w:eastAsia="Verdana"/>
        </w:rPr>
        <w:t>ă</w:t>
      </w:r>
      <w:r w:rsidRPr="00560B14">
        <w:rPr>
          <w:rFonts w:eastAsia="Verdana"/>
          <w:spacing w:val="18"/>
        </w:rPr>
        <w:t xml:space="preserve"> </w:t>
      </w:r>
      <w:r w:rsidRPr="00560B14">
        <w:rPr>
          <w:rFonts w:eastAsia="Verdana"/>
        </w:rPr>
        <w:t>necorespunzatoare</w:t>
      </w:r>
      <w:r w:rsidRPr="00560B14">
        <w:rPr>
          <w:rFonts w:eastAsia="Verdana"/>
          <w:spacing w:val="46"/>
        </w:rPr>
        <w:t xml:space="preserve"> </w:t>
      </w:r>
      <w:r w:rsidRPr="00560B14">
        <w:rPr>
          <w:rFonts w:eastAsia="Verdana"/>
          <w:w w:val="103"/>
        </w:rPr>
        <w:t xml:space="preserve">a </w:t>
      </w:r>
      <w:r w:rsidRPr="00560B14">
        <w:rPr>
          <w:rFonts w:eastAsia="Verdana"/>
          <w:spacing w:val="5"/>
        </w:rPr>
        <w:t>a</w:t>
      </w:r>
      <w:r w:rsidRPr="00560B14">
        <w:rPr>
          <w:rFonts w:eastAsia="Verdana"/>
          <w:spacing w:val="-7"/>
        </w:rPr>
        <w:t>c</w:t>
      </w:r>
      <w:r w:rsidRPr="00560B14">
        <w:rPr>
          <w:rFonts w:eastAsia="Verdana"/>
          <w:spacing w:val="-1"/>
        </w:rPr>
        <w:t>estora</w:t>
      </w:r>
      <w:r w:rsidRPr="00560B14">
        <w:rPr>
          <w:rFonts w:eastAsia="Verdana"/>
        </w:rPr>
        <w:t xml:space="preserve">; </w:t>
      </w:r>
      <w:r w:rsidRPr="00560B14">
        <w:rPr>
          <w:rFonts w:eastAsia="Verdana"/>
          <w:spacing w:val="25"/>
        </w:rPr>
        <w:t xml:space="preserve"> </w:t>
      </w:r>
      <w:r w:rsidRPr="00560B14">
        <w:rPr>
          <w:rFonts w:eastAsia="Verdana"/>
          <w:spacing w:val="-1"/>
        </w:rPr>
        <w:t>u</w:t>
      </w:r>
      <w:r w:rsidRPr="00560B14">
        <w:rPr>
          <w:rFonts w:eastAsia="Verdana"/>
        </w:rPr>
        <w:t xml:space="preserve">n </w:t>
      </w:r>
      <w:r w:rsidRPr="00560B14">
        <w:rPr>
          <w:rFonts w:eastAsia="Verdana"/>
          <w:spacing w:val="4"/>
        </w:rPr>
        <w:t xml:space="preserve"> </w:t>
      </w:r>
      <w:r w:rsidRPr="00560B14">
        <w:rPr>
          <w:rFonts w:eastAsia="Verdana"/>
          <w:spacing w:val="-1"/>
        </w:rPr>
        <w:t>astfe</w:t>
      </w:r>
      <w:r w:rsidRPr="00560B14">
        <w:rPr>
          <w:rFonts w:eastAsia="Verdana"/>
        </w:rPr>
        <w:t xml:space="preserve">l </w:t>
      </w:r>
      <w:r w:rsidRPr="00560B14">
        <w:rPr>
          <w:rFonts w:eastAsia="Verdana"/>
          <w:spacing w:val="13"/>
        </w:rPr>
        <w:t xml:space="preserve"> </w:t>
      </w:r>
      <w:r w:rsidRPr="00560B14">
        <w:rPr>
          <w:rFonts w:eastAsia="Verdana"/>
          <w:spacing w:val="-1"/>
        </w:rPr>
        <w:t>d</w:t>
      </w:r>
      <w:r w:rsidRPr="00560B14">
        <w:rPr>
          <w:rFonts w:eastAsia="Verdana"/>
        </w:rPr>
        <w:t xml:space="preserve">e </w:t>
      </w:r>
      <w:r w:rsidRPr="00560B14">
        <w:rPr>
          <w:rFonts w:eastAsia="Verdana"/>
          <w:spacing w:val="4"/>
        </w:rPr>
        <w:t xml:space="preserve"> </w:t>
      </w:r>
      <w:r w:rsidRPr="00560B14">
        <w:rPr>
          <w:rFonts w:eastAsia="Verdana"/>
          <w:spacing w:val="-1"/>
        </w:rPr>
        <w:t>impac</w:t>
      </w:r>
      <w:r w:rsidRPr="00560B14">
        <w:rPr>
          <w:rFonts w:eastAsia="Verdana"/>
        </w:rPr>
        <w:t xml:space="preserve">t </w:t>
      </w:r>
      <w:r w:rsidRPr="00560B14">
        <w:rPr>
          <w:rFonts w:eastAsia="Verdana"/>
          <w:spacing w:val="17"/>
        </w:rPr>
        <w:t xml:space="preserve"> </w:t>
      </w:r>
      <w:r w:rsidRPr="00560B14">
        <w:rPr>
          <w:rFonts w:eastAsia="Verdana"/>
          <w:spacing w:val="-1"/>
        </w:rPr>
        <w:t>poat</w:t>
      </w:r>
      <w:r w:rsidRPr="00560B14">
        <w:rPr>
          <w:rFonts w:eastAsia="Verdana"/>
        </w:rPr>
        <w:t xml:space="preserve">e </w:t>
      </w:r>
      <w:r w:rsidRPr="00560B14">
        <w:rPr>
          <w:rFonts w:eastAsia="Verdana"/>
          <w:spacing w:val="13"/>
        </w:rPr>
        <w:t xml:space="preserve"> </w:t>
      </w:r>
      <w:r w:rsidRPr="00560B14">
        <w:rPr>
          <w:rFonts w:eastAsia="Verdana"/>
          <w:spacing w:val="-1"/>
        </w:rPr>
        <w:t>f</w:t>
      </w:r>
      <w:r w:rsidRPr="00560B14">
        <w:rPr>
          <w:rFonts w:eastAsia="Verdana"/>
        </w:rPr>
        <w:t xml:space="preserve">i  </w:t>
      </w:r>
      <w:r w:rsidRPr="00560B14">
        <w:rPr>
          <w:rFonts w:eastAsia="Verdana"/>
          <w:spacing w:val="-1"/>
        </w:rPr>
        <w:t>identifica</w:t>
      </w:r>
      <w:r w:rsidRPr="00560B14">
        <w:rPr>
          <w:rFonts w:eastAsia="Verdana"/>
        </w:rPr>
        <w:t xml:space="preserve">t </w:t>
      </w:r>
      <w:r w:rsidRPr="00560B14">
        <w:rPr>
          <w:rFonts w:eastAsia="Verdana"/>
          <w:spacing w:val="26"/>
        </w:rPr>
        <w:t xml:space="preserve"> </w:t>
      </w:r>
      <w:r w:rsidR="008D594D" w:rsidRPr="00560B14">
        <w:rPr>
          <w:rFonts w:eastAsia="Verdana"/>
          <w:spacing w:val="-1"/>
        </w:rPr>
        <w:t>î</w:t>
      </w:r>
      <w:r w:rsidRPr="00560B14">
        <w:rPr>
          <w:rFonts w:eastAsia="Verdana"/>
        </w:rPr>
        <w:t xml:space="preserve">n </w:t>
      </w:r>
      <w:r w:rsidRPr="00560B14">
        <w:rPr>
          <w:rFonts w:eastAsia="Verdana"/>
          <w:spacing w:val="2"/>
        </w:rPr>
        <w:t xml:space="preserve"> </w:t>
      </w:r>
      <w:r w:rsidRPr="00560B14">
        <w:rPr>
          <w:rFonts w:eastAsia="Verdana"/>
          <w:spacing w:val="-1"/>
        </w:rPr>
        <w:t>prezen</w:t>
      </w:r>
      <w:r w:rsidRPr="00560B14">
        <w:rPr>
          <w:rFonts w:eastAsia="Verdana"/>
        </w:rPr>
        <w:t xml:space="preserve">t </w:t>
      </w:r>
      <w:r w:rsidRPr="00560B14">
        <w:rPr>
          <w:rFonts w:eastAsia="Verdana"/>
          <w:spacing w:val="19"/>
        </w:rPr>
        <w:t xml:space="preserve"> </w:t>
      </w:r>
      <w:r w:rsidRPr="00560B14">
        <w:rPr>
          <w:rFonts w:eastAsia="Verdana"/>
          <w:spacing w:val="-1"/>
        </w:rPr>
        <w:t>sa</w:t>
      </w:r>
      <w:r w:rsidRPr="00560B14">
        <w:rPr>
          <w:rFonts w:eastAsia="Verdana"/>
        </w:rPr>
        <w:t xml:space="preserve">u </w:t>
      </w:r>
      <w:r w:rsidRPr="00560B14">
        <w:rPr>
          <w:rFonts w:eastAsia="Verdana"/>
          <w:spacing w:val="7"/>
        </w:rPr>
        <w:t xml:space="preserve"> </w:t>
      </w:r>
      <w:r w:rsidRPr="00560B14">
        <w:rPr>
          <w:rFonts w:eastAsia="Verdana"/>
          <w:spacing w:val="-1"/>
        </w:rPr>
        <w:t>poat</w:t>
      </w:r>
      <w:r w:rsidRPr="00560B14">
        <w:rPr>
          <w:rFonts w:eastAsia="Verdana"/>
        </w:rPr>
        <w:t xml:space="preserve">e </w:t>
      </w:r>
      <w:r w:rsidRPr="00560B14">
        <w:rPr>
          <w:rFonts w:eastAsia="Verdana"/>
          <w:spacing w:val="13"/>
        </w:rPr>
        <w:t xml:space="preserve"> </w:t>
      </w:r>
      <w:r w:rsidRPr="00560B14">
        <w:rPr>
          <w:rFonts w:eastAsia="Verdana"/>
          <w:spacing w:val="-1"/>
        </w:rPr>
        <w:t>ave</w:t>
      </w:r>
      <w:r w:rsidRPr="00560B14">
        <w:rPr>
          <w:rFonts w:eastAsia="Verdana"/>
        </w:rPr>
        <w:t xml:space="preserve">a </w:t>
      </w:r>
      <w:r w:rsidRPr="00560B14">
        <w:rPr>
          <w:rFonts w:eastAsia="Verdana"/>
          <w:spacing w:val="11"/>
        </w:rPr>
        <w:t xml:space="preserve"> </w:t>
      </w:r>
      <w:r w:rsidRPr="00560B14">
        <w:rPr>
          <w:rFonts w:eastAsia="Verdana"/>
          <w:w w:val="103"/>
        </w:rPr>
        <w:t xml:space="preserve">o </w:t>
      </w:r>
      <w:r w:rsidRPr="00560B14">
        <w:rPr>
          <w:rFonts w:eastAsia="Verdana"/>
        </w:rPr>
        <w:t>probabilita</w:t>
      </w:r>
      <w:r w:rsidRPr="00560B14">
        <w:rPr>
          <w:rFonts w:eastAsia="Verdana"/>
          <w:spacing w:val="-10"/>
        </w:rPr>
        <w:t>t</w:t>
      </w:r>
      <w:r w:rsidRPr="00560B14">
        <w:rPr>
          <w:rFonts w:eastAsia="Verdana"/>
        </w:rPr>
        <w:t>e</w:t>
      </w:r>
      <w:r w:rsidRPr="00560B14">
        <w:rPr>
          <w:rFonts w:eastAsia="Verdana"/>
          <w:spacing w:val="61"/>
        </w:rPr>
        <w:t xml:space="preserve"> </w:t>
      </w:r>
      <w:r w:rsidRPr="00560B14">
        <w:rPr>
          <w:rFonts w:eastAsia="Verdana"/>
        </w:rPr>
        <w:t>de</w:t>
      </w:r>
      <w:r w:rsidRPr="00560B14">
        <w:rPr>
          <w:rFonts w:eastAsia="Verdana"/>
          <w:spacing w:val="30"/>
        </w:rPr>
        <w:t xml:space="preserve"> </w:t>
      </w:r>
      <w:r w:rsidRPr="00560B14">
        <w:rPr>
          <w:rFonts w:eastAsia="Verdana"/>
        </w:rPr>
        <w:t>manifestare</w:t>
      </w:r>
      <w:r w:rsidRPr="00560B14">
        <w:rPr>
          <w:rFonts w:eastAsia="Verdana"/>
          <w:spacing w:val="59"/>
        </w:rPr>
        <w:t xml:space="preserve"> </w:t>
      </w:r>
      <w:r w:rsidR="008D594D" w:rsidRPr="00560B14">
        <w:rPr>
          <w:rFonts w:eastAsia="Verdana"/>
        </w:rPr>
        <w:t>î</w:t>
      </w:r>
      <w:r w:rsidRPr="00560B14">
        <w:rPr>
          <w:rFonts w:eastAsia="Verdana"/>
        </w:rPr>
        <w:t>n</w:t>
      </w:r>
      <w:r w:rsidRPr="00560B14">
        <w:rPr>
          <w:rFonts w:eastAsia="Verdana"/>
          <w:spacing w:val="28"/>
        </w:rPr>
        <w:t xml:space="preserve"> </w:t>
      </w:r>
      <w:r w:rsidRPr="00560B14">
        <w:rPr>
          <w:rFonts w:eastAsia="Verdana"/>
        </w:rPr>
        <w:t>viitor,</w:t>
      </w:r>
      <w:r w:rsidRPr="00560B14">
        <w:rPr>
          <w:rFonts w:eastAsia="Verdana"/>
          <w:spacing w:val="41"/>
        </w:rPr>
        <w:t xml:space="preserve"> </w:t>
      </w:r>
      <w:r w:rsidRPr="00560B14">
        <w:rPr>
          <w:rFonts w:eastAsia="Verdana"/>
        </w:rPr>
        <w:t>considerat</w:t>
      </w:r>
      <w:r w:rsidR="008D594D" w:rsidRPr="00560B14">
        <w:rPr>
          <w:rFonts w:eastAsia="Verdana"/>
        </w:rPr>
        <w:t>ă</w:t>
      </w:r>
      <w:r w:rsidRPr="00560B14">
        <w:rPr>
          <w:rFonts w:eastAsia="Verdana"/>
          <w:spacing w:val="58"/>
        </w:rPr>
        <w:t xml:space="preserve"> </w:t>
      </w:r>
      <w:r w:rsidRPr="00560B14">
        <w:rPr>
          <w:rFonts w:eastAsia="Verdana"/>
        </w:rPr>
        <w:t>inacceptabil</w:t>
      </w:r>
      <w:r w:rsidR="008D594D" w:rsidRPr="00560B14">
        <w:rPr>
          <w:rFonts w:eastAsia="Verdana"/>
        </w:rPr>
        <w:t>ă</w:t>
      </w:r>
      <w:r w:rsidRPr="00560B14">
        <w:rPr>
          <w:rFonts w:eastAsia="Verdana"/>
          <w:spacing w:val="62"/>
        </w:rPr>
        <w:t xml:space="preserve"> </w:t>
      </w:r>
      <w:r w:rsidRPr="00560B14">
        <w:rPr>
          <w:rFonts w:eastAsia="Verdana"/>
        </w:rPr>
        <w:t>de</w:t>
      </w:r>
      <w:r w:rsidRPr="00560B14">
        <w:rPr>
          <w:rFonts w:eastAsia="Verdana"/>
          <w:spacing w:val="30"/>
        </w:rPr>
        <w:t xml:space="preserve"> </w:t>
      </w:r>
      <w:r w:rsidRPr="00560B14">
        <w:rPr>
          <w:rFonts w:eastAsia="Verdana"/>
        </w:rPr>
        <w:t>c</w:t>
      </w:r>
      <w:r w:rsidR="008D594D" w:rsidRPr="00560B14">
        <w:rPr>
          <w:rFonts w:eastAsia="Verdana"/>
        </w:rPr>
        <w:t>ă</w:t>
      </w:r>
      <w:r w:rsidRPr="00560B14">
        <w:rPr>
          <w:rFonts w:eastAsia="Verdana"/>
        </w:rPr>
        <w:t>tre</w:t>
      </w:r>
      <w:r w:rsidRPr="00560B14">
        <w:rPr>
          <w:rFonts w:eastAsia="Verdana"/>
          <w:spacing w:val="38"/>
        </w:rPr>
        <w:t xml:space="preserve"> </w:t>
      </w:r>
      <w:r w:rsidR="008D594D" w:rsidRPr="00560B14">
        <w:rPr>
          <w:rFonts w:eastAsia="Verdana"/>
          <w:w w:val="103"/>
        </w:rPr>
        <w:t>autorităț</w:t>
      </w:r>
      <w:r w:rsidRPr="00560B14">
        <w:rPr>
          <w:rFonts w:eastAsia="Verdana"/>
          <w:w w:val="103"/>
        </w:rPr>
        <w:t>ile competente</w:t>
      </w:r>
    </w:p>
    <w:p w14:paraId="7F1BE200" w14:textId="77777777" w:rsidR="00500F40" w:rsidRPr="00560B14" w:rsidRDefault="00500F40" w:rsidP="00500F40">
      <w:pPr>
        <w:pStyle w:val="studiuEA"/>
        <w:rPr>
          <w:sz w:val="19"/>
          <w:szCs w:val="19"/>
        </w:rPr>
      </w:pPr>
    </w:p>
    <w:p w14:paraId="6BBA1435" w14:textId="77777777" w:rsidR="00500F40" w:rsidRPr="00560B14" w:rsidRDefault="00500F40" w:rsidP="00D535D1">
      <w:pPr>
        <w:pStyle w:val="studiuEA"/>
        <w:ind w:firstLine="0"/>
        <w:rPr>
          <w:rFonts w:eastAsia="Verdana"/>
          <w:w w:val="103"/>
        </w:rPr>
      </w:pPr>
      <w:r w:rsidRPr="00560B14">
        <w:rPr>
          <w:noProof/>
          <w:lang w:eastAsia="ro-RO"/>
        </w:rPr>
        <w:drawing>
          <wp:inline distT="0" distB="0" distL="0" distR="0" wp14:anchorId="28A6843B" wp14:editId="172B8D39">
            <wp:extent cx="104775" cy="1047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560B14">
        <w:t xml:space="preserve">  </w:t>
      </w:r>
      <w:r w:rsidRPr="00560B14">
        <w:rPr>
          <w:rFonts w:eastAsia="Verdana"/>
          <w:b/>
          <w:bCs/>
        </w:rPr>
        <w:t xml:space="preserve">Poluare </w:t>
      </w:r>
      <w:r w:rsidRPr="00560B14">
        <w:rPr>
          <w:rFonts w:eastAsia="Verdana"/>
          <w:b/>
          <w:bCs/>
          <w:spacing w:val="60"/>
        </w:rPr>
        <w:t xml:space="preserve"> </w:t>
      </w:r>
      <w:r w:rsidR="008D594D" w:rsidRPr="00560B14">
        <w:rPr>
          <w:rFonts w:eastAsia="Verdana"/>
          <w:b/>
          <w:bCs/>
        </w:rPr>
        <w:t>potenț</w:t>
      </w:r>
      <w:r w:rsidRPr="00560B14">
        <w:rPr>
          <w:rFonts w:eastAsia="Verdana"/>
          <w:b/>
          <w:bCs/>
        </w:rPr>
        <w:t xml:space="preserve">ial </w:t>
      </w:r>
      <w:r w:rsidRPr="00560B14">
        <w:rPr>
          <w:rFonts w:eastAsia="Verdana"/>
          <w:b/>
          <w:bCs/>
          <w:spacing w:val="64"/>
        </w:rPr>
        <w:t xml:space="preserve"> </w:t>
      </w:r>
      <w:r w:rsidR="008D594D" w:rsidRPr="00560B14">
        <w:rPr>
          <w:rFonts w:eastAsia="Verdana"/>
          <w:b/>
          <w:bCs/>
        </w:rPr>
        <w:t>semnificativă</w:t>
      </w:r>
      <w:r w:rsidRPr="00560B14">
        <w:rPr>
          <w:rFonts w:eastAsia="Verdana"/>
          <w:b/>
          <w:bCs/>
        </w:rPr>
        <w:t xml:space="preserve">  </w:t>
      </w:r>
      <w:r w:rsidRPr="00560B14">
        <w:rPr>
          <w:rFonts w:eastAsia="Verdana"/>
          <w:b/>
          <w:bCs/>
          <w:spacing w:val="13"/>
        </w:rPr>
        <w:t xml:space="preserve"> </w:t>
      </w:r>
      <w:r w:rsidRPr="00560B14">
        <w:rPr>
          <w:rFonts w:eastAsia="Verdana"/>
        </w:rPr>
        <w:t xml:space="preserve">- </w:t>
      </w:r>
      <w:r w:rsidRPr="00560B14">
        <w:rPr>
          <w:rFonts w:eastAsia="Verdana"/>
          <w:spacing w:val="41"/>
        </w:rPr>
        <w:t xml:space="preserve"> </w:t>
      </w:r>
      <w:r w:rsidRPr="00560B14">
        <w:rPr>
          <w:rFonts w:eastAsia="Verdana"/>
          <w:spacing w:val="-7"/>
        </w:rPr>
        <w:t>c</w:t>
      </w:r>
      <w:r w:rsidRPr="00560B14">
        <w:rPr>
          <w:rFonts w:eastAsia="Verdana"/>
          <w:spacing w:val="4"/>
        </w:rPr>
        <w:t>o</w:t>
      </w:r>
      <w:r w:rsidRPr="00560B14">
        <w:rPr>
          <w:rFonts w:eastAsia="Verdana"/>
        </w:rPr>
        <w:t>ncentra</w:t>
      </w:r>
      <w:r w:rsidR="008D594D" w:rsidRPr="00560B14">
        <w:rPr>
          <w:rFonts w:eastAsia="Verdana"/>
        </w:rPr>
        <w:t>ț</w:t>
      </w:r>
      <w:r w:rsidRPr="00560B14">
        <w:rPr>
          <w:rFonts w:eastAsia="Verdana"/>
        </w:rPr>
        <w:t xml:space="preserve">ii  </w:t>
      </w:r>
      <w:r w:rsidRPr="00560B14">
        <w:rPr>
          <w:rFonts w:eastAsia="Verdana"/>
          <w:spacing w:val="1"/>
        </w:rPr>
        <w:t xml:space="preserve"> </w:t>
      </w:r>
      <w:r w:rsidRPr="00560B14">
        <w:rPr>
          <w:rFonts w:eastAsia="Verdana"/>
        </w:rPr>
        <w:t xml:space="preserve">de </w:t>
      </w:r>
      <w:r w:rsidRPr="00560B14">
        <w:rPr>
          <w:rFonts w:eastAsia="Verdana"/>
          <w:spacing w:val="44"/>
        </w:rPr>
        <w:t xml:space="preserve"> </w:t>
      </w:r>
      <w:r w:rsidR="008D594D" w:rsidRPr="00560B14">
        <w:rPr>
          <w:rFonts w:eastAsia="Verdana"/>
        </w:rPr>
        <w:t>poluanț</w:t>
      </w:r>
      <w:r w:rsidRPr="00560B14">
        <w:rPr>
          <w:rFonts w:eastAsia="Verdana"/>
        </w:rPr>
        <w:t xml:space="preserve">i </w:t>
      </w:r>
      <w:r w:rsidRPr="00560B14">
        <w:rPr>
          <w:rFonts w:eastAsia="Verdana"/>
          <w:spacing w:val="61"/>
        </w:rPr>
        <w:t xml:space="preserve"> </w:t>
      </w:r>
      <w:r w:rsidR="008D594D" w:rsidRPr="00560B14">
        <w:rPr>
          <w:rFonts w:eastAsia="Verdana"/>
        </w:rPr>
        <w:t>î</w:t>
      </w:r>
      <w:r w:rsidRPr="00560B14">
        <w:rPr>
          <w:rFonts w:eastAsia="Verdana"/>
        </w:rPr>
        <w:t xml:space="preserve">n </w:t>
      </w:r>
      <w:r w:rsidRPr="00560B14">
        <w:rPr>
          <w:rFonts w:eastAsia="Verdana"/>
          <w:spacing w:val="42"/>
        </w:rPr>
        <w:t xml:space="preserve"> </w:t>
      </w:r>
      <w:r w:rsidRPr="00560B14">
        <w:rPr>
          <w:rFonts w:eastAsia="Verdana"/>
        </w:rPr>
        <w:t xml:space="preserve">mediu, </w:t>
      </w:r>
      <w:r w:rsidRPr="00560B14">
        <w:rPr>
          <w:rFonts w:eastAsia="Verdana"/>
          <w:spacing w:val="57"/>
        </w:rPr>
        <w:t xml:space="preserve"> </w:t>
      </w:r>
      <w:r w:rsidRPr="00560B14">
        <w:rPr>
          <w:rFonts w:eastAsia="Verdana"/>
          <w:w w:val="103"/>
        </w:rPr>
        <w:t xml:space="preserve">ce </w:t>
      </w:r>
      <w:r w:rsidRPr="00560B14">
        <w:rPr>
          <w:rFonts w:eastAsia="Verdana"/>
        </w:rPr>
        <w:t>dep</w:t>
      </w:r>
      <w:r w:rsidR="008D594D" w:rsidRPr="00560B14">
        <w:rPr>
          <w:rFonts w:eastAsia="Verdana"/>
        </w:rPr>
        <w:t>ăș</w:t>
      </w:r>
      <w:r w:rsidRPr="00560B14">
        <w:rPr>
          <w:rFonts w:eastAsia="Verdana"/>
        </w:rPr>
        <w:t>esc</w:t>
      </w:r>
      <w:r w:rsidRPr="00560B14">
        <w:rPr>
          <w:rFonts w:eastAsia="Verdana"/>
          <w:spacing w:val="57"/>
        </w:rPr>
        <w:t xml:space="preserve"> </w:t>
      </w:r>
      <w:r w:rsidRPr="00560B14">
        <w:rPr>
          <w:rFonts w:eastAsia="Verdana"/>
        </w:rPr>
        <w:t>pragurile</w:t>
      </w:r>
      <w:r w:rsidRPr="00560B14">
        <w:rPr>
          <w:rFonts w:eastAsia="Verdana"/>
          <w:spacing w:val="56"/>
        </w:rPr>
        <w:t xml:space="preserve"> </w:t>
      </w:r>
      <w:r w:rsidRPr="00560B14">
        <w:rPr>
          <w:rFonts w:eastAsia="Verdana"/>
        </w:rPr>
        <w:t>de</w:t>
      </w:r>
      <w:r w:rsidRPr="00560B14">
        <w:rPr>
          <w:rFonts w:eastAsia="Verdana"/>
          <w:spacing w:val="36"/>
        </w:rPr>
        <w:t xml:space="preserve"> </w:t>
      </w:r>
      <w:r w:rsidRPr="00560B14">
        <w:rPr>
          <w:rFonts w:eastAsia="Verdana"/>
        </w:rPr>
        <w:t>alert</w:t>
      </w:r>
      <w:r w:rsidR="008D594D" w:rsidRPr="00560B14">
        <w:rPr>
          <w:rFonts w:eastAsia="Verdana"/>
        </w:rPr>
        <w:t>ă</w:t>
      </w:r>
      <w:r w:rsidRPr="00560B14">
        <w:rPr>
          <w:rFonts w:eastAsia="Verdana"/>
          <w:spacing w:val="46"/>
        </w:rPr>
        <w:t xml:space="preserve"> </w:t>
      </w:r>
      <w:r w:rsidRPr="00560B14">
        <w:rPr>
          <w:rFonts w:eastAsia="Verdana"/>
        </w:rPr>
        <w:t>prev</w:t>
      </w:r>
      <w:r w:rsidR="008D594D" w:rsidRPr="00560B14">
        <w:rPr>
          <w:rFonts w:eastAsia="Verdana"/>
        </w:rPr>
        <w:t>ă</w:t>
      </w:r>
      <w:r w:rsidRPr="00560B14">
        <w:rPr>
          <w:rFonts w:eastAsia="Verdana"/>
        </w:rPr>
        <w:t>zute</w:t>
      </w:r>
      <w:r w:rsidRPr="00560B14">
        <w:rPr>
          <w:rFonts w:eastAsia="Verdana"/>
          <w:spacing w:val="59"/>
        </w:rPr>
        <w:t xml:space="preserve"> </w:t>
      </w:r>
      <w:r w:rsidR="008D594D" w:rsidRPr="00560B14">
        <w:rPr>
          <w:rFonts w:eastAsia="Verdana"/>
        </w:rPr>
        <w:t>î</w:t>
      </w:r>
      <w:r w:rsidRPr="00560B14">
        <w:rPr>
          <w:rFonts w:eastAsia="Verdana"/>
        </w:rPr>
        <w:t>n</w:t>
      </w:r>
      <w:r w:rsidRPr="00560B14">
        <w:rPr>
          <w:rFonts w:eastAsia="Verdana"/>
          <w:spacing w:val="34"/>
        </w:rPr>
        <w:t xml:space="preserve"> </w:t>
      </w:r>
      <w:r w:rsidR="008D594D" w:rsidRPr="00560B14">
        <w:rPr>
          <w:rFonts w:eastAsia="Verdana"/>
        </w:rPr>
        <w:t>reglementă</w:t>
      </w:r>
      <w:r w:rsidRPr="00560B14">
        <w:rPr>
          <w:rFonts w:eastAsia="Verdana"/>
        </w:rPr>
        <w:t xml:space="preserve">rile </w:t>
      </w:r>
      <w:r w:rsidRPr="00560B14">
        <w:rPr>
          <w:rFonts w:eastAsia="Verdana"/>
          <w:spacing w:val="2"/>
        </w:rPr>
        <w:t xml:space="preserve"> </w:t>
      </w:r>
      <w:r w:rsidRPr="00560B14">
        <w:rPr>
          <w:rFonts w:eastAsia="Verdana"/>
        </w:rPr>
        <w:t>privind</w:t>
      </w:r>
      <w:r w:rsidRPr="00560B14">
        <w:rPr>
          <w:rFonts w:eastAsia="Verdana"/>
          <w:spacing w:val="50"/>
        </w:rPr>
        <w:t xml:space="preserve"> </w:t>
      </w:r>
      <w:r w:rsidRPr="00560B14">
        <w:rPr>
          <w:rFonts w:eastAsia="Verdana"/>
        </w:rPr>
        <w:t>evaluarea</w:t>
      </w:r>
      <w:r w:rsidRPr="00560B14">
        <w:rPr>
          <w:rFonts w:eastAsia="Verdana"/>
          <w:spacing w:val="58"/>
        </w:rPr>
        <w:t xml:space="preserve"> </w:t>
      </w:r>
      <w:r w:rsidRPr="00560B14">
        <w:rPr>
          <w:rFonts w:eastAsia="Verdana"/>
          <w:w w:val="103"/>
        </w:rPr>
        <w:t>polu</w:t>
      </w:r>
      <w:r w:rsidR="008D594D" w:rsidRPr="00560B14">
        <w:rPr>
          <w:rFonts w:eastAsia="Verdana"/>
          <w:w w:val="103"/>
        </w:rPr>
        <w:t>ă</w:t>
      </w:r>
      <w:r w:rsidRPr="00560B14">
        <w:rPr>
          <w:rFonts w:eastAsia="Verdana"/>
          <w:w w:val="103"/>
        </w:rPr>
        <w:t xml:space="preserve">rii </w:t>
      </w:r>
      <w:r w:rsidRPr="00560B14">
        <w:rPr>
          <w:rFonts w:eastAsia="Verdana"/>
        </w:rPr>
        <w:t xml:space="preserve">mediului. Aceste </w:t>
      </w:r>
      <w:r w:rsidRPr="00560B14">
        <w:rPr>
          <w:rFonts w:eastAsia="Verdana"/>
          <w:spacing w:val="32"/>
        </w:rPr>
        <w:t xml:space="preserve"> </w:t>
      </w:r>
      <w:r w:rsidRPr="00560B14">
        <w:rPr>
          <w:rFonts w:eastAsia="Verdana"/>
        </w:rPr>
        <w:t xml:space="preserve">valori </w:t>
      </w:r>
      <w:r w:rsidRPr="00560B14">
        <w:rPr>
          <w:rFonts w:eastAsia="Verdana"/>
          <w:spacing w:val="29"/>
        </w:rPr>
        <w:t xml:space="preserve"> </w:t>
      </w:r>
      <w:r w:rsidRPr="00560B14">
        <w:rPr>
          <w:rFonts w:eastAsia="Verdana"/>
        </w:rPr>
        <w:t xml:space="preserve">definesc </w:t>
      </w:r>
      <w:r w:rsidRPr="00560B14">
        <w:rPr>
          <w:rFonts w:eastAsia="Verdana"/>
          <w:spacing w:val="37"/>
        </w:rPr>
        <w:t xml:space="preserve"> </w:t>
      </w:r>
      <w:r w:rsidRPr="00560B14">
        <w:rPr>
          <w:rFonts w:eastAsia="Verdana"/>
        </w:rPr>
        <w:t xml:space="preserve">nivelul </w:t>
      </w:r>
      <w:r w:rsidRPr="00560B14">
        <w:rPr>
          <w:rFonts w:eastAsia="Verdana"/>
          <w:spacing w:val="32"/>
        </w:rPr>
        <w:t xml:space="preserve"> </w:t>
      </w:r>
      <w:r w:rsidRPr="00560B14">
        <w:rPr>
          <w:rFonts w:eastAsia="Verdana"/>
        </w:rPr>
        <w:t xml:space="preserve">poluarii </w:t>
      </w:r>
      <w:r w:rsidRPr="00560B14">
        <w:rPr>
          <w:rFonts w:eastAsia="Verdana"/>
          <w:spacing w:val="34"/>
        </w:rPr>
        <w:t xml:space="preserve"> </w:t>
      </w:r>
      <w:r w:rsidRPr="00560B14">
        <w:rPr>
          <w:rFonts w:eastAsia="Verdana"/>
        </w:rPr>
        <w:t xml:space="preserve">la </w:t>
      </w:r>
      <w:r w:rsidRPr="00560B14">
        <w:rPr>
          <w:rFonts w:eastAsia="Verdana"/>
          <w:spacing w:val="17"/>
        </w:rPr>
        <w:t xml:space="preserve"> </w:t>
      </w:r>
      <w:r w:rsidRPr="00560B14">
        <w:rPr>
          <w:rFonts w:eastAsia="Verdana"/>
        </w:rPr>
        <w:t xml:space="preserve">care </w:t>
      </w:r>
      <w:r w:rsidRPr="00560B14">
        <w:rPr>
          <w:rFonts w:eastAsia="Verdana"/>
          <w:spacing w:val="25"/>
        </w:rPr>
        <w:t xml:space="preserve"> </w:t>
      </w:r>
      <w:r w:rsidR="008D594D" w:rsidRPr="00560B14">
        <w:rPr>
          <w:rFonts w:eastAsia="Verdana"/>
        </w:rPr>
        <w:t>autorităț</w:t>
      </w:r>
      <w:r w:rsidRPr="00560B14">
        <w:rPr>
          <w:rFonts w:eastAsia="Verdana"/>
        </w:rPr>
        <w:t xml:space="preserve">ile </w:t>
      </w:r>
      <w:r w:rsidRPr="00560B14">
        <w:rPr>
          <w:rFonts w:eastAsia="Verdana"/>
          <w:spacing w:val="45"/>
        </w:rPr>
        <w:t xml:space="preserve"> </w:t>
      </w:r>
      <w:r w:rsidRPr="00560B14">
        <w:rPr>
          <w:rFonts w:eastAsia="Verdana"/>
          <w:w w:val="103"/>
        </w:rPr>
        <w:t xml:space="preserve">competente </w:t>
      </w:r>
      <w:r w:rsidRPr="00560B14">
        <w:rPr>
          <w:rFonts w:eastAsia="Verdana"/>
        </w:rPr>
        <w:t>consider</w:t>
      </w:r>
      <w:r w:rsidR="008D594D" w:rsidRPr="00560B14">
        <w:rPr>
          <w:rFonts w:eastAsia="Verdana"/>
        </w:rPr>
        <w:t>ă</w:t>
      </w:r>
      <w:r w:rsidRPr="00560B14">
        <w:rPr>
          <w:rFonts w:eastAsia="Verdana"/>
          <w:spacing w:val="24"/>
        </w:rPr>
        <w:t xml:space="preserve"> </w:t>
      </w:r>
      <w:r w:rsidRPr="00560B14">
        <w:rPr>
          <w:rFonts w:eastAsia="Verdana"/>
        </w:rPr>
        <w:t>ca</w:t>
      </w:r>
      <w:r w:rsidRPr="00560B14">
        <w:rPr>
          <w:rFonts w:eastAsia="Verdana"/>
          <w:spacing w:val="2"/>
        </w:rPr>
        <w:t xml:space="preserve"> </w:t>
      </w:r>
      <w:r w:rsidRPr="00560B14">
        <w:rPr>
          <w:rFonts w:eastAsia="Verdana"/>
        </w:rPr>
        <w:t>un</w:t>
      </w:r>
      <w:r w:rsidRPr="00560B14">
        <w:rPr>
          <w:rFonts w:eastAsia="Verdana"/>
          <w:spacing w:val="3"/>
        </w:rPr>
        <w:t xml:space="preserve"> </w:t>
      </w:r>
      <w:r w:rsidRPr="00560B14">
        <w:rPr>
          <w:rFonts w:eastAsia="Verdana"/>
        </w:rPr>
        <w:t>amplasament</w:t>
      </w:r>
      <w:r w:rsidRPr="00560B14">
        <w:rPr>
          <w:rFonts w:eastAsia="Verdana"/>
          <w:spacing w:val="36"/>
        </w:rPr>
        <w:t xml:space="preserve"> </w:t>
      </w:r>
      <w:r w:rsidRPr="00560B14">
        <w:rPr>
          <w:rFonts w:eastAsia="Verdana"/>
        </w:rPr>
        <w:t>poate</w:t>
      </w:r>
      <w:r w:rsidRPr="00560B14">
        <w:rPr>
          <w:rFonts w:eastAsia="Verdana"/>
          <w:spacing w:val="12"/>
        </w:rPr>
        <w:t xml:space="preserve"> </w:t>
      </w:r>
      <w:r w:rsidRPr="00560B14">
        <w:rPr>
          <w:rFonts w:eastAsia="Verdana"/>
        </w:rPr>
        <w:t>avea</w:t>
      </w:r>
      <w:r w:rsidRPr="00560B14">
        <w:rPr>
          <w:rFonts w:eastAsia="Verdana"/>
          <w:spacing w:val="10"/>
        </w:rPr>
        <w:t xml:space="preserve"> </w:t>
      </w:r>
      <w:r w:rsidRPr="00560B14">
        <w:rPr>
          <w:rFonts w:eastAsia="Verdana"/>
        </w:rPr>
        <w:t>un</w:t>
      </w:r>
      <w:r w:rsidRPr="00560B14">
        <w:rPr>
          <w:rFonts w:eastAsia="Verdana"/>
          <w:spacing w:val="3"/>
        </w:rPr>
        <w:t xml:space="preserve"> </w:t>
      </w:r>
      <w:r w:rsidRPr="00560B14">
        <w:rPr>
          <w:rFonts w:eastAsia="Verdana"/>
        </w:rPr>
        <w:t>impact</w:t>
      </w:r>
      <w:r w:rsidRPr="00560B14">
        <w:rPr>
          <w:rFonts w:eastAsia="Verdana"/>
          <w:spacing w:val="12"/>
        </w:rPr>
        <w:t xml:space="preserve"> </w:t>
      </w:r>
      <w:r w:rsidRPr="00560B14">
        <w:rPr>
          <w:rFonts w:eastAsia="Verdana"/>
        </w:rPr>
        <w:t>asupra</w:t>
      </w:r>
      <w:r w:rsidRPr="00560B14">
        <w:rPr>
          <w:rFonts w:eastAsia="Verdana"/>
          <w:spacing w:val="16"/>
        </w:rPr>
        <w:t xml:space="preserve"> </w:t>
      </w:r>
      <w:r w:rsidRPr="00560B14">
        <w:rPr>
          <w:rFonts w:eastAsia="Verdana"/>
        </w:rPr>
        <w:t>mediului</w:t>
      </w:r>
      <w:r w:rsidRPr="00560B14">
        <w:rPr>
          <w:rFonts w:eastAsia="Verdana"/>
          <w:spacing w:val="21"/>
        </w:rPr>
        <w:t xml:space="preserve"> </w:t>
      </w:r>
      <w:r w:rsidR="008D594D" w:rsidRPr="00560B14">
        <w:rPr>
          <w:rFonts w:eastAsia="Verdana"/>
        </w:rPr>
        <w:t>ș</w:t>
      </w:r>
      <w:r w:rsidRPr="00560B14">
        <w:rPr>
          <w:rFonts w:eastAsia="Verdana"/>
        </w:rPr>
        <w:t xml:space="preserve">i </w:t>
      </w:r>
      <w:r w:rsidRPr="00560B14">
        <w:rPr>
          <w:rFonts w:eastAsia="Verdana"/>
          <w:w w:val="103"/>
        </w:rPr>
        <w:t xml:space="preserve">stabilesc </w:t>
      </w:r>
      <w:r w:rsidRPr="00560B14">
        <w:rPr>
          <w:rFonts w:eastAsia="Verdana"/>
        </w:rPr>
        <w:t>necesitatea</w:t>
      </w:r>
      <w:r w:rsidRPr="00560B14">
        <w:rPr>
          <w:rFonts w:eastAsia="Verdana"/>
          <w:spacing w:val="53"/>
        </w:rPr>
        <w:t xml:space="preserve"> </w:t>
      </w:r>
      <w:r w:rsidRPr="00560B14">
        <w:rPr>
          <w:rFonts w:eastAsia="Verdana"/>
        </w:rPr>
        <w:t>unor</w:t>
      </w:r>
      <w:r w:rsidRPr="00560B14">
        <w:rPr>
          <w:rFonts w:eastAsia="Verdana"/>
          <w:spacing w:val="33"/>
        </w:rPr>
        <w:t xml:space="preserve"> </w:t>
      </w:r>
      <w:r w:rsidRPr="00560B14">
        <w:rPr>
          <w:rFonts w:eastAsia="Verdana"/>
        </w:rPr>
        <w:t>studii</w:t>
      </w:r>
      <w:r w:rsidRPr="00560B14">
        <w:rPr>
          <w:rFonts w:eastAsia="Verdana"/>
          <w:spacing w:val="35"/>
        </w:rPr>
        <w:t xml:space="preserve"> </w:t>
      </w:r>
      <w:r w:rsidRPr="00560B14">
        <w:rPr>
          <w:rFonts w:eastAsia="Verdana"/>
        </w:rPr>
        <w:t>suplimentare</w:t>
      </w:r>
      <w:r w:rsidRPr="00560B14">
        <w:rPr>
          <w:rFonts w:eastAsia="Verdana"/>
          <w:spacing w:val="58"/>
        </w:rPr>
        <w:t xml:space="preserve"> </w:t>
      </w:r>
      <w:r w:rsidR="008D594D" w:rsidRPr="00560B14">
        <w:rPr>
          <w:rFonts w:eastAsia="Verdana"/>
        </w:rPr>
        <w:t>ș</w:t>
      </w:r>
      <w:r w:rsidRPr="00560B14">
        <w:rPr>
          <w:rFonts w:eastAsia="Verdana"/>
        </w:rPr>
        <w:t>i</w:t>
      </w:r>
      <w:r w:rsidRPr="00560B14">
        <w:rPr>
          <w:rFonts w:eastAsia="Verdana"/>
          <w:spacing w:val="24"/>
        </w:rPr>
        <w:t xml:space="preserve"> </w:t>
      </w:r>
      <w:r w:rsidRPr="00560B14">
        <w:rPr>
          <w:rFonts w:eastAsia="Verdana"/>
        </w:rPr>
        <w:t>a</w:t>
      </w:r>
      <w:r w:rsidRPr="00560B14">
        <w:rPr>
          <w:rFonts w:eastAsia="Verdana"/>
          <w:spacing w:val="23"/>
        </w:rPr>
        <w:t xml:space="preserve"> </w:t>
      </w:r>
      <w:r w:rsidRPr="00560B14">
        <w:rPr>
          <w:rFonts w:eastAsia="Verdana"/>
        </w:rPr>
        <w:t>m</w:t>
      </w:r>
      <w:r w:rsidR="008D594D" w:rsidRPr="00560B14">
        <w:rPr>
          <w:rFonts w:eastAsia="Verdana"/>
        </w:rPr>
        <w:t>ă</w:t>
      </w:r>
      <w:r w:rsidRPr="00560B14">
        <w:rPr>
          <w:rFonts w:eastAsia="Verdana"/>
        </w:rPr>
        <w:t>surilor</w:t>
      </w:r>
      <w:r w:rsidRPr="00560B14">
        <w:rPr>
          <w:rFonts w:eastAsia="Verdana"/>
          <w:spacing w:val="47"/>
        </w:rPr>
        <w:t xml:space="preserve"> </w:t>
      </w:r>
      <w:r w:rsidRPr="00560B14">
        <w:rPr>
          <w:rFonts w:eastAsia="Verdana"/>
        </w:rPr>
        <w:t>de</w:t>
      </w:r>
      <w:r w:rsidRPr="00560B14">
        <w:rPr>
          <w:rFonts w:eastAsia="Verdana"/>
          <w:spacing w:val="26"/>
        </w:rPr>
        <w:t xml:space="preserve"> </w:t>
      </w:r>
      <w:r w:rsidRPr="00560B14">
        <w:rPr>
          <w:rFonts w:eastAsia="Verdana"/>
        </w:rPr>
        <w:t>reducere</w:t>
      </w:r>
      <w:r w:rsidRPr="00560B14">
        <w:rPr>
          <w:rFonts w:eastAsia="Verdana"/>
          <w:spacing w:val="45"/>
        </w:rPr>
        <w:t xml:space="preserve"> </w:t>
      </w:r>
      <w:r w:rsidRPr="00560B14">
        <w:rPr>
          <w:rFonts w:eastAsia="Verdana"/>
        </w:rPr>
        <w:t>a</w:t>
      </w:r>
      <w:r w:rsidRPr="00560B14">
        <w:rPr>
          <w:rFonts w:eastAsia="Verdana"/>
          <w:spacing w:val="23"/>
        </w:rPr>
        <w:t xml:space="preserve"> </w:t>
      </w:r>
      <w:r w:rsidR="008D594D" w:rsidRPr="00560B14">
        <w:rPr>
          <w:rFonts w:eastAsia="Verdana"/>
        </w:rPr>
        <w:t>concentraț</w:t>
      </w:r>
      <w:r w:rsidRPr="00560B14">
        <w:rPr>
          <w:rFonts w:eastAsia="Verdana"/>
        </w:rPr>
        <w:t>iilor</w:t>
      </w:r>
      <w:r w:rsidRPr="00560B14">
        <w:rPr>
          <w:rFonts w:eastAsia="Verdana"/>
          <w:spacing w:val="62"/>
        </w:rPr>
        <w:t xml:space="preserve"> </w:t>
      </w:r>
      <w:r w:rsidRPr="00560B14">
        <w:rPr>
          <w:rFonts w:eastAsia="Verdana"/>
          <w:w w:val="103"/>
        </w:rPr>
        <w:t xml:space="preserve">de </w:t>
      </w:r>
      <w:r w:rsidR="008D594D" w:rsidRPr="00560B14">
        <w:rPr>
          <w:rFonts w:eastAsia="Verdana"/>
        </w:rPr>
        <w:t>poluanț</w:t>
      </w:r>
      <w:r w:rsidRPr="00560B14">
        <w:rPr>
          <w:rFonts w:eastAsia="Verdana"/>
        </w:rPr>
        <w:t>i</w:t>
      </w:r>
      <w:r w:rsidRPr="00560B14">
        <w:rPr>
          <w:rFonts w:eastAsia="Verdana"/>
          <w:spacing w:val="23"/>
        </w:rPr>
        <w:t xml:space="preserve"> </w:t>
      </w:r>
      <w:r w:rsidR="008D594D" w:rsidRPr="00560B14">
        <w:rPr>
          <w:rFonts w:eastAsia="Verdana"/>
        </w:rPr>
        <w:t>î</w:t>
      </w:r>
      <w:r w:rsidRPr="00560B14">
        <w:rPr>
          <w:rFonts w:eastAsia="Verdana"/>
        </w:rPr>
        <w:t>n</w:t>
      </w:r>
      <w:r w:rsidRPr="00560B14">
        <w:rPr>
          <w:rFonts w:eastAsia="Verdana"/>
          <w:spacing w:val="4"/>
        </w:rPr>
        <w:t xml:space="preserve"> </w:t>
      </w:r>
      <w:r w:rsidRPr="00560B14">
        <w:rPr>
          <w:rFonts w:eastAsia="Verdana"/>
          <w:w w:val="103"/>
        </w:rPr>
        <w:t>emisii/evacu</w:t>
      </w:r>
      <w:r w:rsidR="008D594D" w:rsidRPr="00560B14">
        <w:rPr>
          <w:rFonts w:eastAsia="Verdana"/>
          <w:w w:val="103"/>
        </w:rPr>
        <w:t>ări</w:t>
      </w:r>
    </w:p>
    <w:p w14:paraId="5CA62FE9" w14:textId="77777777" w:rsidR="00500F40" w:rsidRPr="00560B14" w:rsidRDefault="00500F40" w:rsidP="00500F40">
      <w:pPr>
        <w:pStyle w:val="studiuEA"/>
        <w:rPr>
          <w:b/>
          <w:szCs w:val="24"/>
        </w:rPr>
      </w:pPr>
    </w:p>
    <w:p w14:paraId="6E88E4D1" w14:textId="77777777" w:rsidR="00500F40" w:rsidRPr="00560B14" w:rsidRDefault="003A2855" w:rsidP="00D535D1">
      <w:pPr>
        <w:pStyle w:val="studiuEA"/>
        <w:ind w:firstLine="0"/>
        <w:rPr>
          <w:rFonts w:eastAsia="Verdana"/>
        </w:rPr>
      </w:pPr>
      <w:r>
        <w:pict w14:anchorId="7CD5899D">
          <v:shape id="Picture 510" o:spid="_x0000_i1027" type="#_x0000_t75" style="width:7.5pt;height:7.5pt;visibility:visible;mso-wrap-style:square">
            <v:imagedata r:id="rId15" o:title=""/>
          </v:shape>
        </w:pict>
      </w:r>
      <w:r w:rsidR="00D535D1" w:rsidRPr="00560B14">
        <w:t xml:space="preserve"> </w:t>
      </w:r>
      <w:r w:rsidR="00500F40" w:rsidRPr="00560B14">
        <w:rPr>
          <w:rFonts w:eastAsia="Verdana"/>
          <w:b/>
          <w:bCs/>
        </w:rPr>
        <w:t>Poluare</w:t>
      </w:r>
      <w:r w:rsidR="00500F40" w:rsidRPr="00560B14">
        <w:rPr>
          <w:rFonts w:eastAsia="Verdana"/>
          <w:b/>
          <w:bCs/>
          <w:spacing w:val="29"/>
        </w:rPr>
        <w:t xml:space="preserve"> </w:t>
      </w:r>
      <w:r w:rsidR="00500F40" w:rsidRPr="00560B14">
        <w:rPr>
          <w:rFonts w:eastAsia="Verdana"/>
          <w:b/>
          <w:bCs/>
        </w:rPr>
        <w:t>semnificativ</w:t>
      </w:r>
      <w:r w:rsidR="008D594D" w:rsidRPr="00560B14">
        <w:rPr>
          <w:rFonts w:eastAsia="Verdana"/>
          <w:b/>
          <w:bCs/>
        </w:rPr>
        <w:t>ă</w:t>
      </w:r>
      <w:r w:rsidR="00500F40" w:rsidRPr="00560B14">
        <w:rPr>
          <w:rFonts w:eastAsia="Verdana"/>
          <w:b/>
          <w:bCs/>
          <w:spacing w:val="52"/>
        </w:rPr>
        <w:t xml:space="preserve"> </w:t>
      </w:r>
      <w:r w:rsidR="00500F40" w:rsidRPr="00560B14">
        <w:rPr>
          <w:rFonts w:eastAsia="Verdana"/>
        </w:rPr>
        <w:t>-</w:t>
      </w:r>
      <w:r w:rsidR="00500F40" w:rsidRPr="00560B14">
        <w:rPr>
          <w:rFonts w:eastAsia="Verdana"/>
          <w:spacing w:val="11"/>
        </w:rPr>
        <w:t xml:space="preserve"> </w:t>
      </w:r>
      <w:r w:rsidR="008D594D" w:rsidRPr="00560B14">
        <w:rPr>
          <w:rFonts w:eastAsia="Verdana"/>
        </w:rPr>
        <w:t>concentraț</w:t>
      </w:r>
      <w:r w:rsidR="00500F40" w:rsidRPr="00560B14">
        <w:rPr>
          <w:rFonts w:eastAsia="Verdana"/>
        </w:rPr>
        <w:t>ii</w:t>
      </w:r>
      <w:r w:rsidR="00500F40" w:rsidRPr="00560B14">
        <w:rPr>
          <w:rFonts w:eastAsia="Verdana"/>
          <w:spacing w:val="40"/>
        </w:rPr>
        <w:t xml:space="preserve"> </w:t>
      </w:r>
      <w:r w:rsidR="00500F40" w:rsidRPr="00560B14">
        <w:rPr>
          <w:rFonts w:eastAsia="Verdana"/>
        </w:rPr>
        <w:t>de</w:t>
      </w:r>
      <w:r w:rsidR="00500F40" w:rsidRPr="00560B14">
        <w:rPr>
          <w:rFonts w:eastAsia="Verdana"/>
          <w:spacing w:val="12"/>
        </w:rPr>
        <w:t xml:space="preserve"> </w:t>
      </w:r>
      <w:r w:rsidR="008D594D" w:rsidRPr="00560B14">
        <w:rPr>
          <w:rFonts w:eastAsia="Verdana"/>
        </w:rPr>
        <w:t>poluanț</w:t>
      </w:r>
      <w:r w:rsidR="00500F40" w:rsidRPr="00560B14">
        <w:rPr>
          <w:rFonts w:eastAsia="Verdana"/>
        </w:rPr>
        <w:t>i</w:t>
      </w:r>
      <w:r w:rsidR="00500F40" w:rsidRPr="00560B14">
        <w:rPr>
          <w:rFonts w:eastAsia="Verdana"/>
          <w:spacing w:val="29"/>
        </w:rPr>
        <w:t xml:space="preserve"> </w:t>
      </w:r>
      <w:r w:rsidR="008D594D" w:rsidRPr="00560B14">
        <w:rPr>
          <w:rFonts w:eastAsia="Verdana"/>
        </w:rPr>
        <w:t>î</w:t>
      </w:r>
      <w:r w:rsidR="00500F40" w:rsidRPr="00560B14">
        <w:rPr>
          <w:rFonts w:eastAsia="Verdana"/>
        </w:rPr>
        <w:t>n</w:t>
      </w:r>
      <w:r w:rsidR="00500F40" w:rsidRPr="00560B14">
        <w:rPr>
          <w:rFonts w:eastAsia="Verdana"/>
          <w:spacing w:val="10"/>
        </w:rPr>
        <w:t xml:space="preserve"> </w:t>
      </w:r>
      <w:r w:rsidR="00500F40" w:rsidRPr="00560B14">
        <w:rPr>
          <w:rFonts w:eastAsia="Verdana"/>
        </w:rPr>
        <w:t>mediu,</w:t>
      </w:r>
      <w:r w:rsidR="00500F40" w:rsidRPr="00560B14">
        <w:rPr>
          <w:rFonts w:eastAsia="Verdana"/>
          <w:spacing w:val="26"/>
        </w:rPr>
        <w:t xml:space="preserve"> </w:t>
      </w:r>
      <w:r w:rsidR="00500F40" w:rsidRPr="00560B14">
        <w:rPr>
          <w:rFonts w:eastAsia="Verdana"/>
        </w:rPr>
        <w:t>ce</w:t>
      </w:r>
      <w:r w:rsidR="00500F40" w:rsidRPr="00560B14">
        <w:rPr>
          <w:rFonts w:eastAsia="Verdana"/>
          <w:spacing w:val="12"/>
        </w:rPr>
        <w:t xml:space="preserve"> </w:t>
      </w:r>
      <w:r w:rsidR="008D594D" w:rsidRPr="00560B14">
        <w:rPr>
          <w:rFonts w:eastAsia="Verdana"/>
        </w:rPr>
        <w:t>depăș</w:t>
      </w:r>
      <w:r w:rsidR="00500F40" w:rsidRPr="00560B14">
        <w:rPr>
          <w:rFonts w:eastAsia="Verdana"/>
        </w:rPr>
        <w:t>esc</w:t>
      </w:r>
      <w:r w:rsidR="00500F40" w:rsidRPr="00560B14">
        <w:rPr>
          <w:rFonts w:eastAsia="Verdana"/>
          <w:spacing w:val="33"/>
        </w:rPr>
        <w:t xml:space="preserve"> </w:t>
      </w:r>
      <w:r w:rsidR="00500F40" w:rsidRPr="00560B14">
        <w:rPr>
          <w:rFonts w:eastAsia="Verdana"/>
          <w:w w:val="103"/>
        </w:rPr>
        <w:t>pragurile de</w:t>
      </w:r>
      <w:r w:rsidR="008D594D" w:rsidRPr="00560B14">
        <w:rPr>
          <w:rFonts w:eastAsia="Verdana"/>
        </w:rPr>
        <w:t xml:space="preserve"> intervenț</w:t>
      </w:r>
      <w:r w:rsidR="00500F40" w:rsidRPr="00560B14">
        <w:rPr>
          <w:rFonts w:eastAsia="Verdana"/>
        </w:rPr>
        <w:t>ie</w:t>
      </w:r>
      <w:r w:rsidR="00500F40" w:rsidRPr="00560B14">
        <w:rPr>
          <w:rFonts w:eastAsia="Verdana"/>
          <w:spacing w:val="32"/>
        </w:rPr>
        <w:t xml:space="preserve"> </w:t>
      </w:r>
      <w:r w:rsidR="00500F40" w:rsidRPr="00560B14">
        <w:rPr>
          <w:rFonts w:eastAsia="Verdana"/>
        </w:rPr>
        <w:t>prev</w:t>
      </w:r>
      <w:r w:rsidR="008D594D" w:rsidRPr="00560B14">
        <w:rPr>
          <w:rFonts w:eastAsia="Verdana"/>
        </w:rPr>
        <w:t>ă</w:t>
      </w:r>
      <w:r w:rsidR="00500F40" w:rsidRPr="00560B14">
        <w:rPr>
          <w:rFonts w:eastAsia="Verdana"/>
        </w:rPr>
        <w:t>zute</w:t>
      </w:r>
      <w:r w:rsidR="00500F40" w:rsidRPr="00560B14">
        <w:rPr>
          <w:rFonts w:eastAsia="Verdana"/>
          <w:spacing w:val="30"/>
        </w:rPr>
        <w:t xml:space="preserve"> </w:t>
      </w:r>
      <w:r w:rsidR="008D594D" w:rsidRPr="00560B14">
        <w:rPr>
          <w:rFonts w:eastAsia="Verdana"/>
        </w:rPr>
        <w:t>î</w:t>
      </w:r>
      <w:r w:rsidR="00500F40" w:rsidRPr="00560B14">
        <w:rPr>
          <w:rFonts w:eastAsia="Verdana"/>
        </w:rPr>
        <w:t>n</w:t>
      </w:r>
      <w:r w:rsidR="00500F40" w:rsidRPr="00560B14">
        <w:rPr>
          <w:rFonts w:eastAsia="Verdana"/>
          <w:spacing w:val="5"/>
        </w:rPr>
        <w:t xml:space="preserve"> </w:t>
      </w:r>
      <w:r w:rsidR="00500F40" w:rsidRPr="00560B14">
        <w:rPr>
          <w:rFonts w:eastAsia="Verdana"/>
        </w:rPr>
        <w:t>reg</w:t>
      </w:r>
      <w:r w:rsidR="00500F40" w:rsidRPr="00560B14">
        <w:rPr>
          <w:rFonts w:eastAsia="Verdana"/>
          <w:spacing w:val="-1"/>
        </w:rPr>
        <w:t>l</w:t>
      </w:r>
      <w:r w:rsidR="008D594D" w:rsidRPr="00560B14">
        <w:rPr>
          <w:rFonts w:eastAsia="Verdana"/>
        </w:rPr>
        <w:t>ementă</w:t>
      </w:r>
      <w:r w:rsidR="00500F40" w:rsidRPr="00560B14">
        <w:rPr>
          <w:rFonts w:eastAsia="Verdana"/>
        </w:rPr>
        <w:t>rile</w:t>
      </w:r>
      <w:r w:rsidR="00500F40" w:rsidRPr="00560B14">
        <w:rPr>
          <w:rFonts w:eastAsia="Verdana"/>
          <w:spacing w:val="45"/>
        </w:rPr>
        <w:t xml:space="preserve"> </w:t>
      </w:r>
      <w:r w:rsidR="00500F40" w:rsidRPr="00560B14">
        <w:rPr>
          <w:rFonts w:eastAsia="Verdana"/>
        </w:rPr>
        <w:t>privind</w:t>
      </w:r>
      <w:r w:rsidR="00500F40" w:rsidRPr="00560B14">
        <w:rPr>
          <w:rFonts w:eastAsia="Verdana"/>
          <w:spacing w:val="22"/>
        </w:rPr>
        <w:t xml:space="preserve"> </w:t>
      </w:r>
      <w:r w:rsidR="00500F40" w:rsidRPr="00560B14">
        <w:rPr>
          <w:rFonts w:eastAsia="Verdana"/>
        </w:rPr>
        <w:t>evaluarea</w:t>
      </w:r>
      <w:r w:rsidR="00500F40" w:rsidRPr="00560B14">
        <w:rPr>
          <w:rFonts w:eastAsia="Verdana"/>
          <w:spacing w:val="31"/>
        </w:rPr>
        <w:t xml:space="preserve"> </w:t>
      </w:r>
      <w:r w:rsidR="008D594D" w:rsidRPr="00560B14">
        <w:rPr>
          <w:rFonts w:eastAsia="Verdana"/>
        </w:rPr>
        <w:t>poluă</w:t>
      </w:r>
      <w:r w:rsidR="00500F40" w:rsidRPr="00560B14">
        <w:rPr>
          <w:rFonts w:eastAsia="Verdana"/>
        </w:rPr>
        <w:t>rii</w:t>
      </w:r>
      <w:r w:rsidR="00500F40" w:rsidRPr="00560B14">
        <w:rPr>
          <w:rFonts w:eastAsia="Verdana"/>
          <w:spacing w:val="23"/>
        </w:rPr>
        <w:t xml:space="preserve"> </w:t>
      </w:r>
      <w:r w:rsidR="00500F40" w:rsidRPr="00560B14">
        <w:rPr>
          <w:rFonts w:eastAsia="Verdana"/>
          <w:w w:val="103"/>
        </w:rPr>
        <w:t>mediului</w:t>
      </w:r>
    </w:p>
    <w:p w14:paraId="14BF2AB4" w14:textId="77777777" w:rsidR="00500F40" w:rsidRPr="00057C84" w:rsidRDefault="00500F40" w:rsidP="00500F40">
      <w:pPr>
        <w:pStyle w:val="studiuEA"/>
        <w:rPr>
          <w:sz w:val="19"/>
          <w:szCs w:val="19"/>
          <w:highlight w:val="lightGray"/>
        </w:rPr>
      </w:pPr>
    </w:p>
    <w:p w14:paraId="04D5E9C6" w14:textId="77777777" w:rsidR="00500F40" w:rsidRPr="00077889" w:rsidRDefault="00500F40" w:rsidP="00500F40">
      <w:pPr>
        <w:pStyle w:val="studiuEA"/>
        <w:ind w:firstLine="0"/>
        <w:rPr>
          <w:rFonts w:eastAsia="Verdana"/>
        </w:rPr>
      </w:pPr>
      <w:r w:rsidRPr="00077889">
        <w:rPr>
          <w:noProof/>
          <w:lang w:eastAsia="ro-RO"/>
        </w:rPr>
        <w:lastRenderedPageBreak/>
        <w:drawing>
          <wp:inline distT="0" distB="0" distL="0" distR="0" wp14:anchorId="270D37EF" wp14:editId="412794E1">
            <wp:extent cx="95885" cy="9588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885" cy="95885"/>
                    </a:xfrm>
                    <a:prstGeom prst="rect">
                      <a:avLst/>
                    </a:prstGeom>
                    <a:noFill/>
                    <a:ln>
                      <a:noFill/>
                    </a:ln>
                  </pic:spPr>
                </pic:pic>
              </a:graphicData>
            </a:graphic>
          </wp:inline>
        </w:drawing>
      </w:r>
      <w:r w:rsidRPr="00077889">
        <w:t xml:space="preserve">  </w:t>
      </w:r>
      <w:r w:rsidRPr="00077889">
        <w:rPr>
          <w:rFonts w:eastAsia="Verdana"/>
          <w:b/>
          <w:bCs/>
        </w:rPr>
        <w:t>Obiective de</w:t>
      </w:r>
      <w:r w:rsidRPr="00077889">
        <w:rPr>
          <w:rFonts w:eastAsia="Verdana"/>
          <w:b/>
          <w:bCs/>
          <w:spacing w:val="24"/>
        </w:rPr>
        <w:t xml:space="preserve"> </w:t>
      </w:r>
      <w:r w:rsidRPr="00077889">
        <w:rPr>
          <w:rFonts w:eastAsia="Verdana"/>
          <w:b/>
          <w:bCs/>
        </w:rPr>
        <w:t xml:space="preserve">remediere </w:t>
      </w:r>
      <w:r w:rsidRPr="00077889">
        <w:rPr>
          <w:rFonts w:eastAsia="Verdana"/>
          <w:b/>
          <w:bCs/>
          <w:spacing w:val="45"/>
        </w:rPr>
        <w:t xml:space="preserve"> </w:t>
      </w:r>
      <w:r w:rsidRPr="00077889">
        <w:rPr>
          <w:rFonts w:eastAsia="Verdana"/>
        </w:rPr>
        <w:t xml:space="preserve">- </w:t>
      </w:r>
      <w:r w:rsidRPr="00077889">
        <w:rPr>
          <w:rFonts w:eastAsia="Verdana"/>
          <w:spacing w:val="13"/>
        </w:rPr>
        <w:t xml:space="preserve"> </w:t>
      </w:r>
      <w:r w:rsidR="008D594D" w:rsidRPr="00077889">
        <w:rPr>
          <w:rFonts w:eastAsia="Verdana"/>
        </w:rPr>
        <w:t>concentraț</w:t>
      </w:r>
      <w:r w:rsidRPr="00077889">
        <w:rPr>
          <w:rFonts w:eastAsia="Verdana"/>
        </w:rPr>
        <w:t xml:space="preserve">ii </w:t>
      </w:r>
      <w:r w:rsidRPr="00077889">
        <w:rPr>
          <w:rFonts w:eastAsia="Verdana"/>
          <w:spacing w:val="45"/>
        </w:rPr>
        <w:t xml:space="preserve"> </w:t>
      </w:r>
      <w:r w:rsidRPr="00077889">
        <w:rPr>
          <w:rFonts w:eastAsia="Verdana"/>
        </w:rPr>
        <w:t xml:space="preserve">de </w:t>
      </w:r>
      <w:r w:rsidRPr="00077889">
        <w:rPr>
          <w:rFonts w:eastAsia="Verdana"/>
          <w:spacing w:val="17"/>
        </w:rPr>
        <w:t xml:space="preserve"> </w:t>
      </w:r>
      <w:r w:rsidR="008D594D" w:rsidRPr="00077889">
        <w:rPr>
          <w:rFonts w:eastAsia="Verdana"/>
        </w:rPr>
        <w:t>poluanț</w:t>
      </w:r>
      <w:r w:rsidRPr="00077889">
        <w:rPr>
          <w:rFonts w:eastAsia="Verdana"/>
        </w:rPr>
        <w:t xml:space="preserve">i, </w:t>
      </w:r>
      <w:r w:rsidRPr="00077889">
        <w:rPr>
          <w:rFonts w:eastAsia="Verdana"/>
          <w:spacing w:val="36"/>
        </w:rPr>
        <w:t xml:space="preserve"> </w:t>
      </w:r>
      <w:r w:rsidRPr="00077889">
        <w:rPr>
          <w:rFonts w:eastAsia="Verdana"/>
        </w:rPr>
        <w:t xml:space="preserve">stabilite </w:t>
      </w:r>
      <w:r w:rsidRPr="00077889">
        <w:rPr>
          <w:rFonts w:eastAsia="Verdana"/>
          <w:spacing w:val="34"/>
        </w:rPr>
        <w:t xml:space="preserve"> </w:t>
      </w:r>
      <w:r w:rsidRPr="00077889">
        <w:rPr>
          <w:rFonts w:eastAsia="Verdana"/>
        </w:rPr>
        <w:t xml:space="preserve">de </w:t>
      </w:r>
      <w:r w:rsidRPr="00077889">
        <w:rPr>
          <w:rFonts w:eastAsia="Verdana"/>
          <w:spacing w:val="17"/>
        </w:rPr>
        <w:t xml:space="preserve"> </w:t>
      </w:r>
      <w:r w:rsidRPr="00077889">
        <w:rPr>
          <w:rFonts w:eastAsia="Verdana"/>
          <w:w w:val="103"/>
        </w:rPr>
        <w:t xml:space="preserve">autoritatea </w:t>
      </w:r>
      <w:r w:rsidR="008D594D" w:rsidRPr="00077889">
        <w:rPr>
          <w:rFonts w:eastAsia="Verdana"/>
        </w:rPr>
        <w:t>competentă</w:t>
      </w:r>
      <w:r w:rsidRPr="00077889">
        <w:rPr>
          <w:rFonts w:eastAsia="Verdana"/>
        </w:rPr>
        <w:t>,</w:t>
      </w:r>
      <w:r w:rsidRPr="00077889">
        <w:rPr>
          <w:rFonts w:eastAsia="Verdana"/>
          <w:spacing w:val="63"/>
        </w:rPr>
        <w:t xml:space="preserve"> </w:t>
      </w:r>
      <w:r w:rsidRPr="00077889">
        <w:rPr>
          <w:rFonts w:eastAsia="Verdana"/>
        </w:rPr>
        <w:t>privind</w:t>
      </w:r>
      <w:r w:rsidRPr="00077889">
        <w:rPr>
          <w:rFonts w:eastAsia="Verdana"/>
          <w:spacing w:val="46"/>
        </w:rPr>
        <w:t xml:space="preserve"> </w:t>
      </w:r>
      <w:r w:rsidRPr="00077889">
        <w:rPr>
          <w:rFonts w:eastAsia="Verdana"/>
        </w:rPr>
        <w:t>reducerea</w:t>
      </w:r>
      <w:r w:rsidRPr="00077889">
        <w:rPr>
          <w:rFonts w:eastAsia="Verdana"/>
          <w:spacing w:val="55"/>
        </w:rPr>
        <w:t xml:space="preserve"> </w:t>
      </w:r>
      <w:r w:rsidR="008D594D" w:rsidRPr="00077889">
        <w:rPr>
          <w:rFonts w:eastAsia="Verdana"/>
        </w:rPr>
        <w:t>poluă</w:t>
      </w:r>
      <w:r w:rsidRPr="00077889">
        <w:rPr>
          <w:rFonts w:eastAsia="Verdana"/>
        </w:rPr>
        <w:t>rii</w:t>
      </w:r>
      <w:r w:rsidRPr="00077889">
        <w:rPr>
          <w:rFonts w:eastAsia="Verdana"/>
          <w:spacing w:val="47"/>
        </w:rPr>
        <w:t xml:space="preserve"> </w:t>
      </w:r>
      <w:r w:rsidRPr="00077889">
        <w:rPr>
          <w:rFonts w:eastAsia="Verdana"/>
        </w:rPr>
        <w:t>solului,</w:t>
      </w:r>
      <w:r w:rsidRPr="00077889">
        <w:rPr>
          <w:rFonts w:eastAsia="Verdana"/>
          <w:spacing w:val="46"/>
        </w:rPr>
        <w:t xml:space="preserve"> </w:t>
      </w:r>
      <w:r w:rsidR="008D594D" w:rsidRPr="00077889">
        <w:rPr>
          <w:rFonts w:eastAsia="Verdana"/>
        </w:rPr>
        <w:t>ș</w:t>
      </w:r>
      <w:r w:rsidRPr="00077889">
        <w:rPr>
          <w:rFonts w:eastAsia="Verdana"/>
        </w:rPr>
        <w:t>i</w:t>
      </w:r>
      <w:r w:rsidRPr="00077889">
        <w:rPr>
          <w:rFonts w:eastAsia="Verdana"/>
          <w:spacing w:val="30"/>
        </w:rPr>
        <w:t xml:space="preserve"> </w:t>
      </w:r>
      <w:r w:rsidRPr="00077889">
        <w:rPr>
          <w:rFonts w:eastAsia="Verdana"/>
        </w:rPr>
        <w:t>care</w:t>
      </w:r>
      <w:r w:rsidRPr="00077889">
        <w:rPr>
          <w:rFonts w:eastAsia="Verdana"/>
          <w:spacing w:val="38"/>
        </w:rPr>
        <w:t xml:space="preserve"> </w:t>
      </w:r>
      <w:r w:rsidRPr="00077889">
        <w:rPr>
          <w:rFonts w:eastAsia="Verdana"/>
        </w:rPr>
        <w:t>vor</w:t>
      </w:r>
      <w:r w:rsidRPr="00077889">
        <w:rPr>
          <w:rFonts w:eastAsia="Verdana"/>
          <w:spacing w:val="35"/>
        </w:rPr>
        <w:t xml:space="preserve"> </w:t>
      </w:r>
      <w:r w:rsidRPr="00077889">
        <w:rPr>
          <w:rFonts w:eastAsia="Verdana"/>
        </w:rPr>
        <w:t>reprezenta</w:t>
      </w:r>
      <w:r w:rsidRPr="00077889">
        <w:rPr>
          <w:rFonts w:eastAsia="Verdana"/>
          <w:spacing w:val="58"/>
        </w:rPr>
        <w:t xml:space="preserve"> </w:t>
      </w:r>
      <w:r w:rsidRPr="00077889">
        <w:rPr>
          <w:rFonts w:eastAsia="Verdana"/>
          <w:w w:val="103"/>
        </w:rPr>
        <w:t>concentra</w:t>
      </w:r>
      <w:r w:rsidR="008D594D" w:rsidRPr="00077889">
        <w:rPr>
          <w:rFonts w:eastAsia="Verdana"/>
          <w:w w:val="103"/>
        </w:rPr>
        <w:t>ț</w:t>
      </w:r>
      <w:r w:rsidRPr="00077889">
        <w:rPr>
          <w:rFonts w:eastAsia="Verdana"/>
          <w:w w:val="103"/>
        </w:rPr>
        <w:t xml:space="preserve">iile </w:t>
      </w:r>
      <w:r w:rsidRPr="00077889">
        <w:rPr>
          <w:rFonts w:eastAsia="Verdana"/>
          <w:spacing w:val="-1"/>
        </w:rPr>
        <w:t>maxim</w:t>
      </w:r>
      <w:r w:rsidRPr="00077889">
        <w:rPr>
          <w:rFonts w:eastAsia="Verdana"/>
        </w:rPr>
        <w:t>e</w:t>
      </w:r>
      <w:r w:rsidRPr="00077889">
        <w:rPr>
          <w:rFonts w:eastAsia="Verdana"/>
          <w:spacing w:val="48"/>
        </w:rPr>
        <w:t xml:space="preserve"> </w:t>
      </w:r>
      <w:r w:rsidRPr="00077889">
        <w:rPr>
          <w:rFonts w:eastAsia="Verdana"/>
          <w:spacing w:val="-1"/>
        </w:rPr>
        <w:t>al</w:t>
      </w:r>
      <w:r w:rsidRPr="00077889">
        <w:rPr>
          <w:rFonts w:eastAsia="Verdana"/>
        </w:rPr>
        <w:t>e</w:t>
      </w:r>
      <w:r w:rsidRPr="00077889">
        <w:rPr>
          <w:rFonts w:eastAsia="Verdana"/>
          <w:spacing w:val="33"/>
        </w:rPr>
        <w:t xml:space="preserve"> </w:t>
      </w:r>
      <w:r w:rsidRPr="00077889">
        <w:rPr>
          <w:rFonts w:eastAsia="Verdana"/>
          <w:spacing w:val="-1"/>
        </w:rPr>
        <w:t>poluan</w:t>
      </w:r>
      <w:r w:rsidR="008D594D" w:rsidRPr="00077889">
        <w:rPr>
          <w:rFonts w:eastAsia="Verdana"/>
          <w:spacing w:val="-1"/>
        </w:rPr>
        <w:t>ț</w:t>
      </w:r>
      <w:r w:rsidRPr="00077889">
        <w:rPr>
          <w:rFonts w:eastAsia="Verdana"/>
          <w:spacing w:val="-1"/>
        </w:rPr>
        <w:t>ilo</w:t>
      </w:r>
      <w:r w:rsidRPr="00077889">
        <w:rPr>
          <w:rFonts w:eastAsia="Verdana"/>
        </w:rPr>
        <w:t>r</w:t>
      </w:r>
      <w:r w:rsidRPr="00077889">
        <w:rPr>
          <w:rFonts w:eastAsia="Verdana"/>
          <w:spacing w:val="56"/>
        </w:rPr>
        <w:t xml:space="preserve"> </w:t>
      </w:r>
      <w:r w:rsidRPr="00077889">
        <w:rPr>
          <w:rFonts w:eastAsia="Verdana"/>
          <w:spacing w:val="-1"/>
        </w:rPr>
        <w:t>di</w:t>
      </w:r>
      <w:r w:rsidRPr="00077889">
        <w:rPr>
          <w:rFonts w:eastAsia="Verdana"/>
        </w:rPr>
        <w:t>n</w:t>
      </w:r>
      <w:r w:rsidRPr="00077889">
        <w:rPr>
          <w:rFonts w:eastAsia="Verdana"/>
          <w:spacing w:val="33"/>
        </w:rPr>
        <w:t xml:space="preserve"> </w:t>
      </w:r>
      <w:r w:rsidRPr="00077889">
        <w:rPr>
          <w:rFonts w:eastAsia="Verdana"/>
          <w:spacing w:val="-1"/>
        </w:rPr>
        <w:t>so</w:t>
      </w:r>
      <w:r w:rsidRPr="00077889">
        <w:rPr>
          <w:rFonts w:eastAsia="Verdana"/>
        </w:rPr>
        <w:t>l</w:t>
      </w:r>
      <w:r w:rsidRPr="00077889">
        <w:rPr>
          <w:rFonts w:eastAsia="Verdana"/>
          <w:spacing w:val="32"/>
        </w:rPr>
        <w:t xml:space="preserve"> </w:t>
      </w:r>
      <w:r w:rsidRPr="00077889">
        <w:rPr>
          <w:rFonts w:eastAsia="Verdana"/>
          <w:spacing w:val="-1"/>
        </w:rPr>
        <w:t>dup</w:t>
      </w:r>
      <w:r w:rsidR="008D594D" w:rsidRPr="00077889">
        <w:rPr>
          <w:rFonts w:eastAsia="Verdana"/>
        </w:rPr>
        <w:t>ă</w:t>
      </w:r>
      <w:r w:rsidRPr="00077889">
        <w:rPr>
          <w:rFonts w:eastAsia="Verdana"/>
          <w:spacing w:val="39"/>
        </w:rPr>
        <w:t xml:space="preserve"> </w:t>
      </w:r>
      <w:r w:rsidRPr="00077889">
        <w:rPr>
          <w:rFonts w:eastAsia="Verdana"/>
          <w:spacing w:val="-1"/>
        </w:rPr>
        <w:t>opera</w:t>
      </w:r>
      <w:r w:rsidR="008D594D" w:rsidRPr="00077889">
        <w:rPr>
          <w:rFonts w:eastAsia="Verdana"/>
          <w:spacing w:val="-1"/>
        </w:rPr>
        <w:t>ț</w:t>
      </w:r>
      <w:r w:rsidRPr="00077889">
        <w:rPr>
          <w:rFonts w:eastAsia="Verdana"/>
          <w:spacing w:val="-1"/>
        </w:rPr>
        <w:t>iun</w:t>
      </w:r>
      <w:r w:rsidRPr="00077889">
        <w:rPr>
          <w:rFonts w:eastAsia="Verdana"/>
          <w:spacing w:val="-2"/>
        </w:rPr>
        <w:t>i</w:t>
      </w:r>
      <w:r w:rsidRPr="00077889">
        <w:rPr>
          <w:rFonts w:eastAsia="Verdana"/>
          <w:spacing w:val="-4"/>
        </w:rPr>
        <w:t>l</w:t>
      </w:r>
      <w:r w:rsidRPr="00077889">
        <w:rPr>
          <w:rFonts w:eastAsia="Verdana"/>
        </w:rPr>
        <w:t>e</w:t>
      </w:r>
      <w:r w:rsidRPr="00077889">
        <w:rPr>
          <w:rFonts w:eastAsia="Verdana"/>
          <w:spacing w:val="63"/>
        </w:rPr>
        <w:t xml:space="preserve"> </w:t>
      </w:r>
      <w:r w:rsidRPr="00077889">
        <w:rPr>
          <w:rFonts w:eastAsia="Verdana"/>
          <w:spacing w:val="-1"/>
        </w:rPr>
        <w:t>d</w:t>
      </w:r>
      <w:r w:rsidRPr="00077889">
        <w:rPr>
          <w:rFonts w:eastAsia="Verdana"/>
        </w:rPr>
        <w:t>e</w:t>
      </w:r>
      <w:r w:rsidRPr="00077889">
        <w:rPr>
          <w:rFonts w:eastAsia="Verdana"/>
          <w:spacing w:val="32"/>
        </w:rPr>
        <w:t xml:space="preserve"> </w:t>
      </w:r>
      <w:r w:rsidRPr="00077889">
        <w:rPr>
          <w:rFonts w:eastAsia="Verdana"/>
          <w:spacing w:val="-1"/>
        </w:rPr>
        <w:t>depoluare</w:t>
      </w:r>
      <w:r w:rsidRPr="00077889">
        <w:rPr>
          <w:rFonts w:eastAsia="Verdana"/>
        </w:rPr>
        <w:t>.</w:t>
      </w:r>
      <w:r w:rsidRPr="00077889">
        <w:rPr>
          <w:rFonts w:eastAsia="Verdana"/>
          <w:spacing w:val="57"/>
        </w:rPr>
        <w:t xml:space="preserve"> </w:t>
      </w:r>
      <w:r w:rsidRPr="00077889">
        <w:rPr>
          <w:rFonts w:eastAsia="Verdana"/>
          <w:spacing w:val="-1"/>
        </w:rPr>
        <w:t>Acest</w:t>
      </w:r>
      <w:r w:rsidRPr="00077889">
        <w:rPr>
          <w:rFonts w:eastAsia="Verdana"/>
        </w:rPr>
        <w:t>e</w:t>
      </w:r>
      <w:r w:rsidRPr="00077889">
        <w:rPr>
          <w:rFonts w:eastAsia="Verdana"/>
          <w:spacing w:val="45"/>
        </w:rPr>
        <w:t xml:space="preserve"> </w:t>
      </w:r>
      <w:r w:rsidRPr="00077889">
        <w:rPr>
          <w:rFonts w:eastAsia="Verdana"/>
          <w:spacing w:val="-1"/>
        </w:rPr>
        <w:t>valor</w:t>
      </w:r>
      <w:r w:rsidRPr="00077889">
        <w:rPr>
          <w:rFonts w:eastAsia="Verdana"/>
        </w:rPr>
        <w:t>i</w:t>
      </w:r>
      <w:r w:rsidRPr="00077889">
        <w:rPr>
          <w:rFonts w:eastAsia="Verdana"/>
          <w:spacing w:val="42"/>
        </w:rPr>
        <w:t xml:space="preserve"> </w:t>
      </w:r>
      <w:r w:rsidRPr="00077889">
        <w:rPr>
          <w:rFonts w:eastAsia="Verdana"/>
          <w:spacing w:val="-1"/>
        </w:rPr>
        <w:t>s</w:t>
      </w:r>
      <w:r w:rsidRPr="00077889">
        <w:rPr>
          <w:rFonts w:eastAsia="Verdana"/>
        </w:rPr>
        <w:t>e</w:t>
      </w:r>
      <w:r w:rsidRPr="00077889">
        <w:rPr>
          <w:rFonts w:eastAsia="Verdana"/>
          <w:spacing w:val="32"/>
        </w:rPr>
        <w:t xml:space="preserve"> </w:t>
      </w:r>
      <w:r w:rsidRPr="00077889">
        <w:rPr>
          <w:rFonts w:eastAsia="Verdana"/>
          <w:spacing w:val="-1"/>
          <w:w w:val="103"/>
        </w:rPr>
        <w:t xml:space="preserve">vor </w:t>
      </w:r>
      <w:r w:rsidRPr="00077889">
        <w:rPr>
          <w:rFonts w:eastAsia="Verdana"/>
        </w:rPr>
        <w:t>situa</w:t>
      </w:r>
      <w:r w:rsidRPr="00077889">
        <w:rPr>
          <w:rFonts w:eastAsia="Verdana"/>
          <w:spacing w:val="21"/>
        </w:rPr>
        <w:t xml:space="preserve"> </w:t>
      </w:r>
      <w:r w:rsidRPr="00077889">
        <w:rPr>
          <w:rFonts w:eastAsia="Verdana"/>
        </w:rPr>
        <w:t>sub</w:t>
      </w:r>
      <w:r w:rsidRPr="00077889">
        <w:rPr>
          <w:rFonts w:eastAsia="Verdana"/>
          <w:spacing w:val="17"/>
        </w:rPr>
        <w:t xml:space="preserve"> </w:t>
      </w:r>
      <w:r w:rsidRPr="00077889">
        <w:rPr>
          <w:rFonts w:eastAsia="Verdana"/>
        </w:rPr>
        <w:t>nivelurile</w:t>
      </w:r>
      <w:r w:rsidRPr="00077889">
        <w:rPr>
          <w:rFonts w:eastAsia="Verdana"/>
          <w:spacing w:val="33"/>
        </w:rPr>
        <w:t xml:space="preserve"> </w:t>
      </w:r>
      <w:r w:rsidRPr="00077889">
        <w:rPr>
          <w:rFonts w:eastAsia="Verdana"/>
        </w:rPr>
        <w:t>de</w:t>
      </w:r>
      <w:r w:rsidRPr="00077889">
        <w:rPr>
          <w:rFonts w:eastAsia="Verdana"/>
          <w:spacing w:val="13"/>
        </w:rPr>
        <w:t xml:space="preserve"> </w:t>
      </w:r>
      <w:r w:rsidRPr="00077889">
        <w:rPr>
          <w:rFonts w:eastAsia="Verdana"/>
        </w:rPr>
        <w:t>alert</w:t>
      </w:r>
      <w:r w:rsidR="008D594D" w:rsidRPr="00077889">
        <w:rPr>
          <w:rFonts w:eastAsia="Verdana"/>
        </w:rPr>
        <w:t>ă</w:t>
      </w:r>
      <w:r w:rsidRPr="00077889">
        <w:rPr>
          <w:rFonts w:eastAsia="Verdana"/>
          <w:spacing w:val="23"/>
        </w:rPr>
        <w:t xml:space="preserve"> </w:t>
      </w:r>
      <w:r w:rsidRPr="00077889">
        <w:rPr>
          <w:rFonts w:eastAsia="Verdana"/>
        </w:rPr>
        <w:t>sau</w:t>
      </w:r>
      <w:r w:rsidRPr="00077889">
        <w:rPr>
          <w:rFonts w:eastAsia="Verdana"/>
          <w:spacing w:val="17"/>
        </w:rPr>
        <w:t xml:space="preserve"> </w:t>
      </w:r>
      <w:r w:rsidRPr="00077889">
        <w:rPr>
          <w:rFonts w:eastAsia="Verdana"/>
        </w:rPr>
        <w:t>interven</w:t>
      </w:r>
      <w:r w:rsidR="008D594D" w:rsidRPr="00077889">
        <w:rPr>
          <w:rFonts w:eastAsia="Verdana"/>
        </w:rPr>
        <w:t>ț</w:t>
      </w:r>
      <w:r w:rsidRPr="00077889">
        <w:rPr>
          <w:rFonts w:eastAsia="Verdana"/>
        </w:rPr>
        <w:t>ie</w:t>
      </w:r>
      <w:r w:rsidRPr="00077889">
        <w:rPr>
          <w:rFonts w:eastAsia="Verdana"/>
          <w:spacing w:val="38"/>
        </w:rPr>
        <w:t xml:space="preserve"> </w:t>
      </w:r>
      <w:r w:rsidRPr="00077889">
        <w:rPr>
          <w:rFonts w:eastAsia="Verdana"/>
        </w:rPr>
        <w:t>ale</w:t>
      </w:r>
      <w:r w:rsidRPr="00077889">
        <w:rPr>
          <w:rFonts w:eastAsia="Verdana"/>
          <w:spacing w:val="15"/>
        </w:rPr>
        <w:t xml:space="preserve"> </w:t>
      </w:r>
      <w:r w:rsidRPr="00077889">
        <w:rPr>
          <w:rFonts w:eastAsia="Verdana"/>
        </w:rPr>
        <w:t>agen</w:t>
      </w:r>
      <w:r w:rsidR="008D594D" w:rsidRPr="00077889">
        <w:rPr>
          <w:rFonts w:eastAsia="Verdana"/>
        </w:rPr>
        <w:t>ț</w:t>
      </w:r>
      <w:r w:rsidRPr="00077889">
        <w:rPr>
          <w:rFonts w:eastAsia="Verdana"/>
        </w:rPr>
        <w:t>ilor</w:t>
      </w:r>
      <w:r w:rsidRPr="00077889">
        <w:rPr>
          <w:rFonts w:eastAsia="Verdana"/>
          <w:spacing w:val="33"/>
        </w:rPr>
        <w:t xml:space="preserve"> </w:t>
      </w:r>
      <w:r w:rsidR="008D594D" w:rsidRPr="00077889">
        <w:rPr>
          <w:rFonts w:eastAsia="Verdana"/>
        </w:rPr>
        <w:t>contaminanț</w:t>
      </w:r>
      <w:r w:rsidRPr="00077889">
        <w:rPr>
          <w:rFonts w:eastAsia="Verdana"/>
        </w:rPr>
        <w:t>i,</w:t>
      </w:r>
      <w:r w:rsidRPr="00077889">
        <w:rPr>
          <w:rFonts w:eastAsia="Verdana"/>
          <w:spacing w:val="47"/>
        </w:rPr>
        <w:t xml:space="preserve"> </w:t>
      </w:r>
      <w:r w:rsidR="008D594D" w:rsidRPr="00077889">
        <w:rPr>
          <w:rFonts w:eastAsia="Verdana"/>
        </w:rPr>
        <w:t>î</w:t>
      </w:r>
      <w:r w:rsidRPr="00077889">
        <w:rPr>
          <w:rFonts w:eastAsia="Verdana"/>
        </w:rPr>
        <w:t>n</w:t>
      </w:r>
      <w:r w:rsidRPr="00077889">
        <w:rPr>
          <w:rFonts w:eastAsia="Verdana"/>
          <w:spacing w:val="11"/>
        </w:rPr>
        <w:t xml:space="preserve"> </w:t>
      </w:r>
      <w:r w:rsidR="008D594D" w:rsidRPr="00077889">
        <w:rPr>
          <w:rFonts w:eastAsia="Verdana"/>
        </w:rPr>
        <w:t>funcț</w:t>
      </w:r>
      <w:r w:rsidRPr="00077889">
        <w:rPr>
          <w:rFonts w:eastAsia="Verdana"/>
        </w:rPr>
        <w:t>ie</w:t>
      </w:r>
      <w:r w:rsidRPr="00077889">
        <w:rPr>
          <w:rFonts w:eastAsia="Verdana"/>
          <w:spacing w:val="26"/>
        </w:rPr>
        <w:t xml:space="preserve"> </w:t>
      </w:r>
      <w:r w:rsidRPr="00077889">
        <w:rPr>
          <w:rFonts w:eastAsia="Verdana"/>
          <w:w w:val="103"/>
        </w:rPr>
        <w:t xml:space="preserve">de </w:t>
      </w:r>
      <w:r w:rsidRPr="00077889">
        <w:rPr>
          <w:rFonts w:eastAsia="Verdana"/>
        </w:rPr>
        <w:t>rezultatele</w:t>
      </w:r>
      <w:r w:rsidRPr="00077889">
        <w:rPr>
          <w:rFonts w:eastAsia="Verdana"/>
          <w:spacing w:val="33"/>
        </w:rPr>
        <w:t xml:space="preserve"> </w:t>
      </w:r>
      <w:r w:rsidR="008D594D" w:rsidRPr="00077889">
        <w:rPr>
          <w:rFonts w:eastAsia="Verdana"/>
        </w:rPr>
        <w:t>ș</w:t>
      </w:r>
      <w:r w:rsidRPr="00077889">
        <w:rPr>
          <w:rFonts w:eastAsia="Verdana"/>
        </w:rPr>
        <w:t>i</w:t>
      </w:r>
      <w:r w:rsidRPr="00077889">
        <w:rPr>
          <w:rFonts w:eastAsia="Verdana"/>
          <w:spacing w:val="6"/>
        </w:rPr>
        <w:t xml:space="preserve"> </w:t>
      </w:r>
      <w:r w:rsidR="008D594D" w:rsidRPr="00077889">
        <w:rPr>
          <w:rFonts w:eastAsia="Verdana"/>
        </w:rPr>
        <w:t>recomandă</w:t>
      </w:r>
      <w:r w:rsidRPr="00077889">
        <w:rPr>
          <w:rFonts w:eastAsia="Verdana"/>
        </w:rPr>
        <w:t>rile</w:t>
      </w:r>
      <w:r w:rsidRPr="00077889">
        <w:rPr>
          <w:rFonts w:eastAsia="Verdana"/>
          <w:spacing w:val="44"/>
        </w:rPr>
        <w:t xml:space="preserve"> </w:t>
      </w:r>
      <w:r w:rsidRPr="00077889">
        <w:rPr>
          <w:rFonts w:eastAsia="Verdana"/>
        </w:rPr>
        <w:t>studiului</w:t>
      </w:r>
      <w:r w:rsidRPr="00077889">
        <w:rPr>
          <w:rFonts w:eastAsia="Verdana"/>
          <w:spacing w:val="27"/>
        </w:rPr>
        <w:t xml:space="preserve"> </w:t>
      </w:r>
      <w:r w:rsidRPr="00077889">
        <w:rPr>
          <w:rFonts w:eastAsia="Verdana"/>
        </w:rPr>
        <w:t>de</w:t>
      </w:r>
      <w:r w:rsidRPr="00077889">
        <w:rPr>
          <w:rFonts w:eastAsia="Verdana"/>
          <w:spacing w:val="8"/>
        </w:rPr>
        <w:t xml:space="preserve"> </w:t>
      </w:r>
      <w:r w:rsidRPr="00077889">
        <w:rPr>
          <w:rFonts w:eastAsia="Verdana"/>
        </w:rPr>
        <w:t>evaluare</w:t>
      </w:r>
      <w:r w:rsidRPr="00077889">
        <w:rPr>
          <w:rFonts w:eastAsia="Verdana"/>
          <w:spacing w:val="27"/>
        </w:rPr>
        <w:t xml:space="preserve"> </w:t>
      </w:r>
      <w:r w:rsidRPr="00077889">
        <w:rPr>
          <w:rFonts w:eastAsia="Verdana"/>
        </w:rPr>
        <w:t>a</w:t>
      </w:r>
      <w:r w:rsidRPr="00077889">
        <w:rPr>
          <w:rFonts w:eastAsia="Verdana"/>
          <w:spacing w:val="5"/>
        </w:rPr>
        <w:t xml:space="preserve"> </w:t>
      </w:r>
      <w:r w:rsidRPr="00077889">
        <w:rPr>
          <w:rFonts w:eastAsia="Verdana"/>
          <w:w w:val="103"/>
        </w:rPr>
        <w:t>riscului</w:t>
      </w:r>
    </w:p>
    <w:p w14:paraId="1D76151E" w14:textId="77777777" w:rsidR="00500F40" w:rsidRPr="00077889" w:rsidRDefault="00500F40" w:rsidP="00500F40">
      <w:pPr>
        <w:pStyle w:val="studiuEA"/>
        <w:rPr>
          <w:sz w:val="19"/>
          <w:szCs w:val="19"/>
        </w:rPr>
      </w:pPr>
    </w:p>
    <w:p w14:paraId="5614DE9D" w14:textId="77777777" w:rsidR="00500F40" w:rsidRPr="00077889" w:rsidRDefault="00500F40" w:rsidP="00500F40">
      <w:pPr>
        <w:pStyle w:val="studiuEA"/>
        <w:ind w:firstLine="0"/>
        <w:rPr>
          <w:rFonts w:eastAsia="Verdana"/>
        </w:rPr>
      </w:pPr>
      <w:r w:rsidRPr="00077889">
        <w:rPr>
          <w:noProof/>
          <w:lang w:eastAsia="ro-RO"/>
        </w:rPr>
        <w:drawing>
          <wp:inline distT="0" distB="0" distL="0" distR="0" wp14:anchorId="26875967" wp14:editId="317D79D8">
            <wp:extent cx="95885" cy="95885"/>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885" cy="95885"/>
                    </a:xfrm>
                    <a:prstGeom prst="rect">
                      <a:avLst/>
                    </a:prstGeom>
                    <a:noFill/>
                    <a:ln>
                      <a:noFill/>
                    </a:ln>
                  </pic:spPr>
                </pic:pic>
              </a:graphicData>
            </a:graphic>
          </wp:inline>
        </w:drawing>
      </w:r>
      <w:r w:rsidRPr="00077889">
        <w:t xml:space="preserve">  </w:t>
      </w:r>
      <w:r w:rsidRPr="00077889">
        <w:rPr>
          <w:rFonts w:eastAsia="Verdana"/>
          <w:b/>
          <w:bCs/>
        </w:rPr>
        <w:t>Plan</w:t>
      </w:r>
      <w:r w:rsidRPr="00077889">
        <w:rPr>
          <w:rFonts w:eastAsia="Verdana"/>
          <w:b/>
          <w:bCs/>
          <w:spacing w:val="23"/>
        </w:rPr>
        <w:t xml:space="preserve"> </w:t>
      </w:r>
      <w:r w:rsidRPr="00077889">
        <w:rPr>
          <w:rFonts w:eastAsia="Verdana"/>
          <w:b/>
          <w:bCs/>
        </w:rPr>
        <w:t>de</w:t>
      </w:r>
      <w:r w:rsidRPr="00077889">
        <w:rPr>
          <w:rFonts w:eastAsia="Verdana"/>
          <w:b/>
          <w:bCs/>
          <w:spacing w:val="16"/>
        </w:rPr>
        <w:t xml:space="preserve"> </w:t>
      </w:r>
      <w:r w:rsidR="008D594D" w:rsidRPr="00077889">
        <w:rPr>
          <w:rFonts w:eastAsia="Verdana"/>
          <w:b/>
          <w:bCs/>
        </w:rPr>
        <w:t>acț</w:t>
      </w:r>
      <w:r w:rsidRPr="00077889">
        <w:rPr>
          <w:rFonts w:eastAsia="Verdana"/>
          <w:b/>
          <w:bCs/>
        </w:rPr>
        <w:t>iune</w:t>
      </w:r>
      <w:r w:rsidRPr="00077889">
        <w:rPr>
          <w:rFonts w:eastAsia="Verdana"/>
          <w:b/>
          <w:bCs/>
          <w:spacing w:val="33"/>
        </w:rPr>
        <w:t xml:space="preserve"> </w:t>
      </w:r>
      <w:r w:rsidRPr="00077889">
        <w:rPr>
          <w:rFonts w:eastAsia="Verdana"/>
          <w:b/>
          <w:bCs/>
        </w:rPr>
        <w:t>–</w:t>
      </w:r>
      <w:r w:rsidRPr="00077889">
        <w:rPr>
          <w:rFonts w:eastAsia="Verdana"/>
          <w:b/>
          <w:bCs/>
          <w:spacing w:val="14"/>
        </w:rPr>
        <w:t xml:space="preserve"> </w:t>
      </w:r>
      <w:r w:rsidRPr="00077889">
        <w:rPr>
          <w:rFonts w:eastAsia="Verdana"/>
        </w:rPr>
        <w:t>reprezint</w:t>
      </w:r>
      <w:r w:rsidR="008D594D" w:rsidRPr="00077889">
        <w:rPr>
          <w:rFonts w:eastAsia="Verdana"/>
        </w:rPr>
        <w:t>ă</w:t>
      </w:r>
      <w:r w:rsidRPr="00077889">
        <w:rPr>
          <w:rFonts w:eastAsia="Verdana"/>
          <w:spacing w:val="37"/>
        </w:rPr>
        <w:t xml:space="preserve"> </w:t>
      </w:r>
      <w:r w:rsidRPr="00077889">
        <w:rPr>
          <w:rFonts w:eastAsia="Verdana"/>
        </w:rPr>
        <w:t>planul</w:t>
      </w:r>
      <w:r w:rsidRPr="00077889">
        <w:rPr>
          <w:rFonts w:eastAsia="Verdana"/>
          <w:spacing w:val="24"/>
        </w:rPr>
        <w:t xml:space="preserve"> </w:t>
      </w:r>
      <w:r w:rsidRPr="00077889">
        <w:rPr>
          <w:rFonts w:eastAsia="Verdana"/>
        </w:rPr>
        <w:t>realizat</w:t>
      </w:r>
      <w:r w:rsidRPr="00077889">
        <w:rPr>
          <w:rFonts w:eastAsia="Verdana"/>
          <w:spacing w:val="28"/>
        </w:rPr>
        <w:t xml:space="preserve"> </w:t>
      </w:r>
      <w:r w:rsidRPr="00077889">
        <w:rPr>
          <w:rFonts w:eastAsia="Verdana"/>
        </w:rPr>
        <w:t>de</w:t>
      </w:r>
      <w:r w:rsidRPr="00077889">
        <w:rPr>
          <w:rFonts w:eastAsia="Verdana"/>
          <w:spacing w:val="13"/>
        </w:rPr>
        <w:t xml:space="preserve"> </w:t>
      </w:r>
      <w:r w:rsidRPr="00077889">
        <w:rPr>
          <w:rFonts w:eastAsia="Verdana"/>
        </w:rPr>
        <w:t>autoritatea</w:t>
      </w:r>
      <w:r w:rsidRPr="00077889">
        <w:rPr>
          <w:rFonts w:eastAsia="Verdana"/>
          <w:spacing w:val="39"/>
        </w:rPr>
        <w:t xml:space="preserve"> </w:t>
      </w:r>
      <w:r w:rsidRPr="00077889">
        <w:rPr>
          <w:rFonts w:eastAsia="Verdana"/>
        </w:rPr>
        <w:t>compe</w:t>
      </w:r>
      <w:r w:rsidRPr="00077889">
        <w:rPr>
          <w:rFonts w:eastAsia="Verdana"/>
          <w:spacing w:val="-8"/>
        </w:rPr>
        <w:t>t</w:t>
      </w:r>
      <w:r w:rsidRPr="00077889">
        <w:rPr>
          <w:rFonts w:eastAsia="Verdana"/>
        </w:rPr>
        <w:t>ent</w:t>
      </w:r>
      <w:r w:rsidR="008D594D" w:rsidRPr="00077889">
        <w:rPr>
          <w:rFonts w:eastAsia="Verdana"/>
        </w:rPr>
        <w:t>ă</w:t>
      </w:r>
      <w:r w:rsidRPr="00077889">
        <w:rPr>
          <w:rFonts w:eastAsia="Verdana"/>
          <w:spacing w:val="45"/>
        </w:rPr>
        <w:t xml:space="preserve"> </w:t>
      </w:r>
      <w:r w:rsidRPr="00077889">
        <w:rPr>
          <w:rFonts w:eastAsia="Verdana"/>
        </w:rPr>
        <w:t>cu</w:t>
      </w:r>
      <w:r w:rsidRPr="00077889">
        <w:rPr>
          <w:rFonts w:eastAsia="Verdana"/>
          <w:spacing w:val="16"/>
        </w:rPr>
        <w:t xml:space="preserve"> </w:t>
      </w:r>
      <w:r w:rsidRPr="00077889">
        <w:rPr>
          <w:rFonts w:eastAsia="Verdana"/>
          <w:w w:val="103"/>
        </w:rPr>
        <w:t>scopul de</w:t>
      </w:r>
      <w:r w:rsidRPr="00077889">
        <w:rPr>
          <w:rFonts w:eastAsia="Verdana"/>
        </w:rPr>
        <w:t xml:space="preserve"> a</w:t>
      </w:r>
      <w:r w:rsidRPr="00077889">
        <w:rPr>
          <w:rFonts w:eastAsia="Verdana"/>
          <w:spacing w:val="4"/>
        </w:rPr>
        <w:t xml:space="preserve"> </w:t>
      </w:r>
      <w:r w:rsidRPr="00077889">
        <w:rPr>
          <w:rFonts w:eastAsia="Verdana"/>
        </w:rPr>
        <w:t>controla</w:t>
      </w:r>
      <w:r w:rsidRPr="00077889">
        <w:rPr>
          <w:rFonts w:eastAsia="Verdana"/>
          <w:spacing w:val="24"/>
        </w:rPr>
        <w:t xml:space="preserve"> </w:t>
      </w:r>
      <w:r w:rsidRPr="00077889">
        <w:rPr>
          <w:rFonts w:eastAsia="Verdana"/>
        </w:rPr>
        <w:t>problema</w:t>
      </w:r>
      <w:r w:rsidRPr="00077889">
        <w:rPr>
          <w:rFonts w:eastAsia="Verdana"/>
          <w:spacing w:val="28"/>
        </w:rPr>
        <w:t xml:space="preserve"> </w:t>
      </w:r>
      <w:r w:rsidRPr="00077889">
        <w:rPr>
          <w:rFonts w:eastAsia="Verdana"/>
        </w:rPr>
        <w:t>analizat</w:t>
      </w:r>
      <w:r w:rsidR="008D594D" w:rsidRPr="00077889">
        <w:rPr>
          <w:rFonts w:eastAsia="Verdana"/>
        </w:rPr>
        <w:t>ă</w:t>
      </w:r>
      <w:r w:rsidRPr="00077889">
        <w:rPr>
          <w:rFonts w:eastAsia="Verdana"/>
          <w:spacing w:val="27"/>
        </w:rPr>
        <w:t xml:space="preserve"> </w:t>
      </w:r>
      <w:r w:rsidR="008D594D" w:rsidRPr="00077889">
        <w:rPr>
          <w:rFonts w:eastAsia="Verdana"/>
        </w:rPr>
        <w:t>ș</w:t>
      </w:r>
      <w:r w:rsidRPr="00077889">
        <w:rPr>
          <w:rFonts w:eastAsia="Verdana"/>
        </w:rPr>
        <w:t>i</w:t>
      </w:r>
      <w:r w:rsidRPr="00077889">
        <w:rPr>
          <w:rFonts w:eastAsia="Verdana"/>
          <w:spacing w:val="5"/>
        </w:rPr>
        <w:t xml:space="preserve"> </w:t>
      </w:r>
      <w:r w:rsidRPr="00077889">
        <w:rPr>
          <w:rFonts w:eastAsia="Verdana"/>
        </w:rPr>
        <w:t>a</w:t>
      </w:r>
      <w:r w:rsidRPr="00077889">
        <w:rPr>
          <w:rFonts w:eastAsia="Verdana"/>
          <w:spacing w:val="4"/>
        </w:rPr>
        <w:t xml:space="preserve"> </w:t>
      </w:r>
      <w:r w:rsidRPr="00077889">
        <w:rPr>
          <w:rFonts w:eastAsia="Verdana"/>
        </w:rPr>
        <w:t>efectelor</w:t>
      </w:r>
      <w:r w:rsidRPr="00077889">
        <w:rPr>
          <w:rFonts w:eastAsia="Verdana"/>
          <w:spacing w:val="26"/>
        </w:rPr>
        <w:t xml:space="preserve"> </w:t>
      </w:r>
      <w:r w:rsidRPr="00077889">
        <w:rPr>
          <w:rFonts w:eastAsia="Verdana"/>
        </w:rPr>
        <w:t>acestei</w:t>
      </w:r>
      <w:r w:rsidR="008D594D" w:rsidRPr="00077889">
        <w:rPr>
          <w:rFonts w:eastAsia="Verdana"/>
        </w:rPr>
        <w:t>a</w:t>
      </w:r>
      <w:r w:rsidRPr="00077889">
        <w:rPr>
          <w:rFonts w:eastAsia="Verdana"/>
          <w:spacing w:val="25"/>
        </w:rPr>
        <w:t xml:space="preserve"> </w:t>
      </w:r>
      <w:r w:rsidRPr="00077889">
        <w:rPr>
          <w:rFonts w:eastAsia="Verdana"/>
        </w:rPr>
        <w:t>indic</w:t>
      </w:r>
      <w:r w:rsidR="008D594D" w:rsidRPr="00077889">
        <w:rPr>
          <w:rFonts w:eastAsia="Verdana"/>
        </w:rPr>
        <w:t>â</w:t>
      </w:r>
      <w:r w:rsidRPr="00077889">
        <w:rPr>
          <w:rFonts w:eastAsia="Verdana"/>
        </w:rPr>
        <w:t>nd</w:t>
      </w:r>
      <w:r w:rsidRPr="00077889">
        <w:rPr>
          <w:rFonts w:eastAsia="Verdana"/>
          <w:spacing w:val="-6"/>
        </w:rPr>
        <w:t>u</w:t>
      </w:r>
      <w:r w:rsidRPr="00077889">
        <w:rPr>
          <w:rFonts w:eastAsia="Verdana"/>
          <w:spacing w:val="-3"/>
        </w:rPr>
        <w:t>-</w:t>
      </w:r>
      <w:r w:rsidRPr="00077889">
        <w:rPr>
          <w:rFonts w:eastAsia="Verdana"/>
        </w:rPr>
        <w:t>se</w:t>
      </w:r>
      <w:r w:rsidRPr="00077889">
        <w:rPr>
          <w:rFonts w:eastAsia="Verdana"/>
          <w:spacing w:val="39"/>
        </w:rPr>
        <w:t xml:space="preserve"> </w:t>
      </w:r>
      <w:r w:rsidRPr="00077889">
        <w:rPr>
          <w:rFonts w:eastAsia="Verdana"/>
        </w:rPr>
        <w:t>metoda</w:t>
      </w:r>
      <w:r w:rsidRPr="00077889">
        <w:rPr>
          <w:rFonts w:eastAsia="Verdana"/>
          <w:spacing w:val="24"/>
        </w:rPr>
        <w:t xml:space="preserve"> </w:t>
      </w:r>
      <w:r w:rsidRPr="00077889">
        <w:rPr>
          <w:rFonts w:eastAsia="Verdana"/>
          <w:w w:val="103"/>
        </w:rPr>
        <w:t>de reducere</w:t>
      </w:r>
    </w:p>
    <w:p w14:paraId="79AD0825" w14:textId="77777777" w:rsidR="00500F40" w:rsidRPr="00077889" w:rsidRDefault="00500F40" w:rsidP="00500F40">
      <w:pPr>
        <w:pStyle w:val="studiuEA"/>
        <w:rPr>
          <w:sz w:val="19"/>
          <w:szCs w:val="19"/>
        </w:rPr>
      </w:pPr>
    </w:p>
    <w:p w14:paraId="7E1E6ED8" w14:textId="77777777" w:rsidR="00500F40" w:rsidRPr="00077889" w:rsidRDefault="00500F40" w:rsidP="00500F40">
      <w:pPr>
        <w:pStyle w:val="studiuEA"/>
        <w:ind w:firstLine="0"/>
        <w:rPr>
          <w:rFonts w:eastAsia="Verdana"/>
        </w:rPr>
      </w:pPr>
      <w:r w:rsidRPr="00077889">
        <w:rPr>
          <w:noProof/>
          <w:lang w:eastAsia="ro-RO"/>
        </w:rPr>
        <w:drawing>
          <wp:inline distT="0" distB="0" distL="0" distR="0" wp14:anchorId="35B81A80" wp14:editId="72DD81D4">
            <wp:extent cx="95885" cy="9588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885" cy="95885"/>
                    </a:xfrm>
                    <a:prstGeom prst="rect">
                      <a:avLst/>
                    </a:prstGeom>
                    <a:noFill/>
                    <a:ln>
                      <a:noFill/>
                    </a:ln>
                  </pic:spPr>
                </pic:pic>
              </a:graphicData>
            </a:graphic>
          </wp:inline>
        </w:drawing>
      </w:r>
      <w:r w:rsidRPr="00077889">
        <w:t xml:space="preserve">  </w:t>
      </w:r>
      <w:r w:rsidRPr="00077889">
        <w:rPr>
          <w:rFonts w:eastAsia="Verdana"/>
          <w:b/>
          <w:bCs/>
          <w:spacing w:val="-1"/>
        </w:rPr>
        <w:t>Ae</w:t>
      </w:r>
      <w:r w:rsidRPr="00077889">
        <w:rPr>
          <w:rFonts w:eastAsia="Verdana"/>
          <w:b/>
          <w:bCs/>
        </w:rPr>
        <w:t xml:space="preserve">r </w:t>
      </w:r>
      <w:r w:rsidRPr="00077889">
        <w:rPr>
          <w:rFonts w:eastAsia="Verdana"/>
          <w:b/>
          <w:bCs/>
          <w:spacing w:val="18"/>
        </w:rPr>
        <w:t xml:space="preserve"> </w:t>
      </w:r>
      <w:r w:rsidRPr="00077889">
        <w:rPr>
          <w:rFonts w:eastAsia="Verdana"/>
          <w:b/>
          <w:bCs/>
          <w:spacing w:val="-1"/>
        </w:rPr>
        <w:t>ambienta</w:t>
      </w:r>
      <w:r w:rsidRPr="00077889">
        <w:rPr>
          <w:rFonts w:eastAsia="Verdana"/>
          <w:b/>
          <w:bCs/>
        </w:rPr>
        <w:t xml:space="preserve">l </w:t>
      </w:r>
      <w:r w:rsidRPr="00077889">
        <w:rPr>
          <w:rFonts w:eastAsia="Verdana"/>
          <w:b/>
          <w:bCs/>
          <w:spacing w:val="35"/>
        </w:rPr>
        <w:t xml:space="preserve"> </w:t>
      </w:r>
      <w:r w:rsidRPr="00077889">
        <w:rPr>
          <w:rFonts w:eastAsia="Verdana"/>
        </w:rPr>
        <w:t xml:space="preserve">- </w:t>
      </w:r>
      <w:r w:rsidRPr="00077889">
        <w:rPr>
          <w:rFonts w:eastAsia="Verdana"/>
          <w:spacing w:val="3"/>
        </w:rPr>
        <w:t xml:space="preserve"> </w:t>
      </w:r>
      <w:r w:rsidRPr="00077889">
        <w:rPr>
          <w:rFonts w:eastAsia="Verdana"/>
          <w:spacing w:val="-5"/>
        </w:rPr>
        <w:t>a</w:t>
      </w:r>
      <w:r w:rsidRPr="00077889">
        <w:rPr>
          <w:rFonts w:eastAsia="Verdana"/>
          <w:spacing w:val="6"/>
        </w:rPr>
        <w:t>e</w:t>
      </w:r>
      <w:r w:rsidRPr="00077889">
        <w:rPr>
          <w:rFonts w:eastAsia="Verdana"/>
        </w:rPr>
        <w:t xml:space="preserve">r </w:t>
      </w:r>
      <w:r w:rsidRPr="00077889">
        <w:rPr>
          <w:rFonts w:eastAsia="Verdana"/>
          <w:spacing w:val="8"/>
        </w:rPr>
        <w:t xml:space="preserve"> </w:t>
      </w:r>
      <w:r w:rsidRPr="00077889">
        <w:rPr>
          <w:rFonts w:eastAsia="Verdana"/>
        </w:rPr>
        <w:t xml:space="preserve">la </w:t>
      </w:r>
      <w:r w:rsidRPr="00077889">
        <w:rPr>
          <w:rFonts w:eastAsia="Verdana"/>
          <w:spacing w:val="3"/>
        </w:rPr>
        <w:t xml:space="preserve"> </w:t>
      </w:r>
      <w:r w:rsidRPr="00077889">
        <w:rPr>
          <w:rFonts w:eastAsia="Verdana"/>
        </w:rPr>
        <w:t xml:space="preserve">care </w:t>
      </w:r>
      <w:r w:rsidRPr="00077889">
        <w:rPr>
          <w:rFonts w:eastAsia="Verdana"/>
          <w:spacing w:val="11"/>
        </w:rPr>
        <w:t xml:space="preserve"> </w:t>
      </w:r>
      <w:r w:rsidRPr="00077889">
        <w:rPr>
          <w:rFonts w:eastAsia="Verdana"/>
        </w:rPr>
        <w:t xml:space="preserve">sunt </w:t>
      </w:r>
      <w:r w:rsidRPr="00077889">
        <w:rPr>
          <w:rFonts w:eastAsia="Verdana"/>
          <w:spacing w:val="11"/>
        </w:rPr>
        <w:t xml:space="preserve"> </w:t>
      </w:r>
      <w:r w:rsidRPr="00077889">
        <w:rPr>
          <w:rFonts w:eastAsia="Verdana"/>
        </w:rPr>
        <w:t xml:space="preserve">expuse </w:t>
      </w:r>
      <w:r w:rsidRPr="00077889">
        <w:rPr>
          <w:rFonts w:eastAsia="Verdana"/>
          <w:spacing w:val="19"/>
        </w:rPr>
        <w:t xml:space="preserve"> </w:t>
      </w:r>
      <w:r w:rsidRPr="00077889">
        <w:rPr>
          <w:rFonts w:eastAsia="Verdana"/>
        </w:rPr>
        <w:t xml:space="preserve">persoanele, </w:t>
      </w:r>
      <w:r w:rsidRPr="00077889">
        <w:rPr>
          <w:rFonts w:eastAsia="Verdana"/>
          <w:spacing w:val="33"/>
        </w:rPr>
        <w:t xml:space="preserve"> </w:t>
      </w:r>
      <w:r w:rsidRPr="00077889">
        <w:rPr>
          <w:rFonts w:eastAsia="Verdana"/>
        </w:rPr>
        <w:t xml:space="preserve">plantele, </w:t>
      </w:r>
      <w:r w:rsidRPr="00077889">
        <w:rPr>
          <w:rFonts w:eastAsia="Verdana"/>
          <w:spacing w:val="24"/>
        </w:rPr>
        <w:t xml:space="preserve"> </w:t>
      </w:r>
      <w:r w:rsidRPr="00077889">
        <w:rPr>
          <w:rFonts w:eastAsia="Verdana"/>
        </w:rPr>
        <w:t xml:space="preserve">animalele </w:t>
      </w:r>
      <w:r w:rsidRPr="00077889">
        <w:rPr>
          <w:rFonts w:eastAsia="Verdana"/>
          <w:spacing w:val="27"/>
        </w:rPr>
        <w:t xml:space="preserve"> </w:t>
      </w:r>
      <w:r w:rsidR="008D594D" w:rsidRPr="00077889">
        <w:rPr>
          <w:rFonts w:eastAsia="Verdana"/>
          <w:w w:val="103"/>
        </w:rPr>
        <w:t>ș</w:t>
      </w:r>
      <w:r w:rsidRPr="00077889">
        <w:rPr>
          <w:rFonts w:eastAsia="Verdana"/>
          <w:w w:val="103"/>
        </w:rPr>
        <w:t xml:space="preserve">i </w:t>
      </w:r>
      <w:r w:rsidRPr="00077889">
        <w:rPr>
          <w:rFonts w:eastAsia="Verdana"/>
        </w:rPr>
        <w:t>bunurile</w:t>
      </w:r>
      <w:r w:rsidRPr="00077889">
        <w:rPr>
          <w:rFonts w:eastAsia="Verdana"/>
          <w:spacing w:val="26"/>
        </w:rPr>
        <w:t xml:space="preserve"> </w:t>
      </w:r>
      <w:r w:rsidRPr="00077889">
        <w:rPr>
          <w:rFonts w:eastAsia="Verdana"/>
        </w:rPr>
        <w:t>materiale,</w:t>
      </w:r>
      <w:r w:rsidRPr="00077889">
        <w:rPr>
          <w:rFonts w:eastAsia="Verdana"/>
          <w:spacing w:val="32"/>
        </w:rPr>
        <w:t xml:space="preserve"> </w:t>
      </w:r>
      <w:r w:rsidR="008D594D" w:rsidRPr="00077889">
        <w:rPr>
          <w:rFonts w:eastAsia="Verdana"/>
        </w:rPr>
        <w:t>î</w:t>
      </w:r>
      <w:r w:rsidRPr="00077889">
        <w:rPr>
          <w:rFonts w:eastAsia="Verdana"/>
        </w:rPr>
        <w:t>n</w:t>
      </w:r>
      <w:r w:rsidRPr="00077889">
        <w:rPr>
          <w:rFonts w:eastAsia="Verdana"/>
          <w:spacing w:val="6"/>
        </w:rPr>
        <w:t xml:space="preserve"> </w:t>
      </w:r>
      <w:r w:rsidR="008D594D" w:rsidRPr="00077889">
        <w:rPr>
          <w:rFonts w:eastAsia="Verdana"/>
        </w:rPr>
        <w:t>spaț</w:t>
      </w:r>
      <w:r w:rsidRPr="00077889">
        <w:rPr>
          <w:rFonts w:eastAsia="Verdana"/>
        </w:rPr>
        <w:t>ii</w:t>
      </w:r>
      <w:r w:rsidRPr="00077889">
        <w:rPr>
          <w:rFonts w:eastAsia="Verdana"/>
          <w:spacing w:val="17"/>
        </w:rPr>
        <w:t xml:space="preserve"> </w:t>
      </w:r>
      <w:r w:rsidRPr="00077889">
        <w:rPr>
          <w:rFonts w:eastAsia="Verdana"/>
        </w:rPr>
        <w:t>deschise</w:t>
      </w:r>
      <w:r w:rsidRPr="00077889">
        <w:rPr>
          <w:rFonts w:eastAsia="Verdana"/>
          <w:spacing w:val="27"/>
        </w:rPr>
        <w:t xml:space="preserve"> </w:t>
      </w:r>
      <w:r w:rsidRPr="00077889">
        <w:rPr>
          <w:rFonts w:eastAsia="Verdana"/>
        </w:rPr>
        <w:t>din</w:t>
      </w:r>
      <w:r w:rsidRPr="00077889">
        <w:rPr>
          <w:rFonts w:eastAsia="Verdana"/>
          <w:spacing w:val="10"/>
        </w:rPr>
        <w:t xml:space="preserve"> </w:t>
      </w:r>
      <w:r w:rsidRPr="00077889">
        <w:rPr>
          <w:rFonts w:eastAsia="Verdana"/>
        </w:rPr>
        <w:t>afara</w:t>
      </w:r>
      <w:r w:rsidRPr="00077889">
        <w:rPr>
          <w:rFonts w:eastAsia="Verdana"/>
          <w:spacing w:val="16"/>
        </w:rPr>
        <w:t xml:space="preserve"> </w:t>
      </w:r>
      <w:r w:rsidRPr="00077889">
        <w:rPr>
          <w:rFonts w:eastAsia="Verdana"/>
        </w:rPr>
        <w:t>perimetrului</w:t>
      </w:r>
      <w:r w:rsidRPr="00077889">
        <w:rPr>
          <w:rFonts w:eastAsia="Verdana"/>
          <w:spacing w:val="38"/>
        </w:rPr>
        <w:t xml:space="preserve"> </w:t>
      </w:r>
      <w:r w:rsidRPr="00077889">
        <w:rPr>
          <w:rFonts w:eastAsia="Verdana"/>
          <w:w w:val="103"/>
        </w:rPr>
        <w:t>uzinal</w:t>
      </w:r>
    </w:p>
    <w:p w14:paraId="708F5AF6" w14:textId="77777777" w:rsidR="00500F40" w:rsidRPr="00077889" w:rsidRDefault="00500F40" w:rsidP="00500F40">
      <w:pPr>
        <w:pStyle w:val="studiuEA"/>
        <w:rPr>
          <w:sz w:val="19"/>
          <w:szCs w:val="19"/>
        </w:rPr>
      </w:pPr>
    </w:p>
    <w:p w14:paraId="46A1915E" w14:textId="77777777" w:rsidR="00500F40" w:rsidRPr="00077889" w:rsidRDefault="00500F40" w:rsidP="00500F40">
      <w:pPr>
        <w:pStyle w:val="studiuEA"/>
        <w:ind w:firstLine="0"/>
        <w:rPr>
          <w:rFonts w:eastAsia="Verdana"/>
        </w:rPr>
      </w:pPr>
      <w:r w:rsidRPr="00077889">
        <w:rPr>
          <w:noProof/>
          <w:lang w:eastAsia="ro-RO"/>
        </w:rPr>
        <w:drawing>
          <wp:inline distT="0" distB="0" distL="0" distR="0" wp14:anchorId="36CAA058" wp14:editId="16763367">
            <wp:extent cx="95885" cy="9588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885" cy="95885"/>
                    </a:xfrm>
                    <a:prstGeom prst="rect">
                      <a:avLst/>
                    </a:prstGeom>
                    <a:noFill/>
                    <a:ln>
                      <a:noFill/>
                    </a:ln>
                  </pic:spPr>
                </pic:pic>
              </a:graphicData>
            </a:graphic>
          </wp:inline>
        </w:drawing>
      </w:r>
      <w:r w:rsidRPr="00077889">
        <w:t xml:space="preserve">  </w:t>
      </w:r>
      <w:r w:rsidRPr="00077889">
        <w:rPr>
          <w:rFonts w:eastAsia="Verdana"/>
          <w:b/>
          <w:bCs/>
          <w:spacing w:val="1"/>
        </w:rPr>
        <w:t>Emisi</w:t>
      </w:r>
      <w:r w:rsidRPr="00077889">
        <w:rPr>
          <w:rFonts w:eastAsia="Verdana"/>
          <w:b/>
          <w:bCs/>
        </w:rPr>
        <w:t>e</w:t>
      </w:r>
      <w:r w:rsidRPr="00077889">
        <w:rPr>
          <w:rFonts w:eastAsia="Verdana"/>
          <w:b/>
          <w:bCs/>
          <w:spacing w:val="26"/>
        </w:rPr>
        <w:t xml:space="preserve"> </w:t>
      </w:r>
      <w:r w:rsidRPr="00077889">
        <w:rPr>
          <w:rFonts w:eastAsia="Verdana"/>
          <w:b/>
          <w:bCs/>
        </w:rPr>
        <w:t>de</w:t>
      </w:r>
      <w:r w:rsidRPr="00077889">
        <w:rPr>
          <w:rFonts w:eastAsia="Verdana"/>
          <w:b/>
          <w:bCs/>
          <w:spacing w:val="16"/>
        </w:rPr>
        <w:t xml:space="preserve"> </w:t>
      </w:r>
      <w:r w:rsidR="008D594D" w:rsidRPr="00077889">
        <w:rPr>
          <w:rFonts w:eastAsia="Verdana"/>
          <w:b/>
          <w:bCs/>
        </w:rPr>
        <w:t>poluanț</w:t>
      </w:r>
      <w:r w:rsidRPr="00077889">
        <w:rPr>
          <w:rFonts w:eastAsia="Verdana"/>
          <w:b/>
          <w:bCs/>
        </w:rPr>
        <w:t>i/emisie</w:t>
      </w:r>
      <w:r w:rsidRPr="00077889">
        <w:rPr>
          <w:rFonts w:eastAsia="Verdana"/>
          <w:b/>
          <w:bCs/>
          <w:spacing w:val="62"/>
        </w:rPr>
        <w:t xml:space="preserve"> </w:t>
      </w:r>
      <w:r w:rsidRPr="00077889">
        <w:rPr>
          <w:rFonts w:eastAsia="Verdana"/>
          <w:b/>
          <w:bCs/>
        </w:rPr>
        <w:t>-</w:t>
      </w:r>
      <w:r w:rsidRPr="00077889">
        <w:rPr>
          <w:rFonts w:eastAsia="Verdana"/>
          <w:b/>
          <w:bCs/>
          <w:spacing w:val="13"/>
        </w:rPr>
        <w:t xml:space="preserve"> </w:t>
      </w:r>
      <w:r w:rsidRPr="00077889">
        <w:rPr>
          <w:rFonts w:eastAsia="Verdana"/>
        </w:rPr>
        <w:t>desc</w:t>
      </w:r>
      <w:r w:rsidR="008D594D" w:rsidRPr="00077889">
        <w:rPr>
          <w:rFonts w:eastAsia="Verdana"/>
        </w:rPr>
        <w:t>ă</w:t>
      </w:r>
      <w:r w:rsidRPr="00077889">
        <w:rPr>
          <w:rFonts w:eastAsia="Verdana"/>
        </w:rPr>
        <w:t>rcare</w:t>
      </w:r>
      <w:r w:rsidRPr="00077889">
        <w:rPr>
          <w:rFonts w:eastAsia="Verdana"/>
          <w:spacing w:val="43"/>
        </w:rPr>
        <w:t xml:space="preserve"> </w:t>
      </w:r>
      <w:r w:rsidR="008D594D" w:rsidRPr="00077889">
        <w:rPr>
          <w:rFonts w:eastAsia="Verdana"/>
        </w:rPr>
        <w:t>î</w:t>
      </w:r>
      <w:r w:rsidRPr="00077889">
        <w:rPr>
          <w:rFonts w:eastAsia="Verdana"/>
        </w:rPr>
        <w:t>n</w:t>
      </w:r>
      <w:r w:rsidRPr="00077889">
        <w:rPr>
          <w:rFonts w:eastAsia="Verdana"/>
          <w:spacing w:val="15"/>
        </w:rPr>
        <w:t xml:space="preserve"> </w:t>
      </w:r>
      <w:r w:rsidRPr="00077889">
        <w:rPr>
          <w:rFonts w:eastAsia="Verdana"/>
        </w:rPr>
        <w:t>atmosfer</w:t>
      </w:r>
      <w:r w:rsidR="008D594D" w:rsidRPr="00077889">
        <w:rPr>
          <w:rFonts w:eastAsia="Verdana"/>
        </w:rPr>
        <w:t>ă</w:t>
      </w:r>
      <w:r w:rsidRPr="00077889">
        <w:rPr>
          <w:rFonts w:eastAsia="Verdana"/>
          <w:spacing w:val="40"/>
        </w:rPr>
        <w:t xml:space="preserve"> </w:t>
      </w:r>
      <w:r w:rsidRPr="00077889">
        <w:rPr>
          <w:rFonts w:eastAsia="Verdana"/>
        </w:rPr>
        <w:t>a</w:t>
      </w:r>
      <w:r w:rsidRPr="00077889">
        <w:rPr>
          <w:rFonts w:eastAsia="Verdana"/>
          <w:spacing w:val="14"/>
        </w:rPr>
        <w:t xml:space="preserve"> </w:t>
      </w:r>
      <w:r w:rsidRPr="00077889">
        <w:rPr>
          <w:rFonts w:eastAsia="Verdana"/>
        </w:rPr>
        <w:t>poluan</w:t>
      </w:r>
      <w:r w:rsidR="008D594D" w:rsidRPr="00077889">
        <w:rPr>
          <w:rFonts w:eastAsia="Verdana"/>
        </w:rPr>
        <w:t>ț</w:t>
      </w:r>
      <w:r w:rsidRPr="00077889">
        <w:rPr>
          <w:rFonts w:eastAsia="Verdana"/>
        </w:rPr>
        <w:t>ilor</w:t>
      </w:r>
      <w:r w:rsidRPr="00077889">
        <w:rPr>
          <w:rFonts w:eastAsia="Verdana"/>
          <w:spacing w:val="42"/>
        </w:rPr>
        <w:t xml:space="preserve"> </w:t>
      </w:r>
      <w:r w:rsidRPr="00077889">
        <w:rPr>
          <w:rFonts w:eastAsia="Verdana"/>
        </w:rPr>
        <w:t>proveni</w:t>
      </w:r>
      <w:r w:rsidR="008D594D" w:rsidRPr="00077889">
        <w:rPr>
          <w:rFonts w:eastAsia="Verdana"/>
        </w:rPr>
        <w:t>ț</w:t>
      </w:r>
      <w:r w:rsidRPr="00077889">
        <w:rPr>
          <w:rFonts w:eastAsia="Verdana"/>
        </w:rPr>
        <w:t>i</w:t>
      </w:r>
      <w:r w:rsidRPr="00077889">
        <w:rPr>
          <w:rFonts w:eastAsia="Verdana"/>
          <w:spacing w:val="37"/>
        </w:rPr>
        <w:t xml:space="preserve"> </w:t>
      </w:r>
      <w:r w:rsidRPr="00077889">
        <w:rPr>
          <w:rFonts w:eastAsia="Verdana"/>
          <w:w w:val="103"/>
        </w:rPr>
        <w:t xml:space="preserve">din </w:t>
      </w:r>
      <w:r w:rsidRPr="00077889">
        <w:rPr>
          <w:rFonts w:eastAsia="Verdana"/>
        </w:rPr>
        <w:t>surse</w:t>
      </w:r>
      <w:r w:rsidRPr="00077889">
        <w:rPr>
          <w:rFonts w:eastAsia="Verdana"/>
          <w:spacing w:val="19"/>
        </w:rPr>
        <w:t xml:space="preserve"> </w:t>
      </w:r>
      <w:r w:rsidRPr="00077889">
        <w:rPr>
          <w:rFonts w:eastAsia="Verdana"/>
        </w:rPr>
        <w:t>sta</w:t>
      </w:r>
      <w:r w:rsidR="008D594D" w:rsidRPr="00077889">
        <w:rPr>
          <w:rFonts w:eastAsia="Verdana"/>
        </w:rPr>
        <w:t>ț</w:t>
      </w:r>
      <w:r w:rsidRPr="00077889">
        <w:rPr>
          <w:rFonts w:eastAsia="Verdana"/>
        </w:rPr>
        <w:t>ionare</w:t>
      </w:r>
      <w:r w:rsidRPr="00077889">
        <w:rPr>
          <w:rFonts w:eastAsia="Verdana"/>
          <w:spacing w:val="33"/>
        </w:rPr>
        <w:t xml:space="preserve"> </w:t>
      </w:r>
      <w:r w:rsidRPr="00077889">
        <w:rPr>
          <w:rFonts w:eastAsia="Verdana"/>
        </w:rPr>
        <w:t>sau</w:t>
      </w:r>
      <w:r w:rsidRPr="00077889">
        <w:rPr>
          <w:rFonts w:eastAsia="Verdana"/>
          <w:spacing w:val="14"/>
        </w:rPr>
        <w:t xml:space="preserve"> </w:t>
      </w:r>
      <w:r w:rsidRPr="00077889">
        <w:rPr>
          <w:rFonts w:eastAsia="Verdana"/>
          <w:w w:val="103"/>
        </w:rPr>
        <w:t>mobile</w:t>
      </w:r>
    </w:p>
    <w:p w14:paraId="3F52A2AF" w14:textId="77777777" w:rsidR="00500F40" w:rsidRPr="00077889" w:rsidRDefault="00500F40" w:rsidP="00500F40">
      <w:pPr>
        <w:pStyle w:val="studiuEA"/>
        <w:rPr>
          <w:sz w:val="19"/>
          <w:szCs w:val="19"/>
        </w:rPr>
      </w:pPr>
    </w:p>
    <w:p w14:paraId="6037DDC0" w14:textId="77777777" w:rsidR="00500F40" w:rsidRPr="00077889" w:rsidRDefault="003A2855" w:rsidP="00500F40">
      <w:pPr>
        <w:pStyle w:val="studiuEA"/>
        <w:ind w:firstLine="0"/>
        <w:rPr>
          <w:rFonts w:eastAsia="Verdana"/>
        </w:rPr>
      </w:pPr>
      <w:r>
        <w:pict w14:anchorId="4F9EAB51">
          <v:shape id="Picture 507" o:spid="_x0000_i1028" type="#_x0000_t75" style="width:7.5pt;height:7.5pt;visibility:visible;mso-wrap-style:square">
            <v:imagedata r:id="rId20" o:title=""/>
          </v:shape>
        </w:pict>
      </w:r>
      <w:r w:rsidR="00500F40" w:rsidRPr="00077889">
        <w:t xml:space="preserve">  </w:t>
      </w:r>
      <w:r w:rsidR="00500F40" w:rsidRPr="00077889">
        <w:rPr>
          <w:rFonts w:eastAsia="Verdana"/>
          <w:b/>
          <w:bCs/>
        </w:rPr>
        <w:t xml:space="preserve">Zgomotul </w:t>
      </w:r>
      <w:r w:rsidR="00500F40" w:rsidRPr="00077889">
        <w:rPr>
          <w:rFonts w:eastAsia="Verdana"/>
          <w:b/>
          <w:bCs/>
          <w:spacing w:val="20"/>
        </w:rPr>
        <w:t xml:space="preserve"> </w:t>
      </w:r>
      <w:r w:rsidR="00500F40" w:rsidRPr="00077889">
        <w:rPr>
          <w:rFonts w:eastAsia="Verdana"/>
          <w:b/>
          <w:bCs/>
        </w:rPr>
        <w:t xml:space="preserve">ambiental </w:t>
      </w:r>
      <w:r w:rsidR="00500F40" w:rsidRPr="00077889">
        <w:rPr>
          <w:rFonts w:eastAsia="Verdana"/>
          <w:b/>
          <w:bCs/>
          <w:spacing w:val="27"/>
        </w:rPr>
        <w:t xml:space="preserve"> </w:t>
      </w:r>
      <w:r w:rsidR="00500F40" w:rsidRPr="00077889">
        <w:rPr>
          <w:rFonts w:eastAsia="Verdana"/>
        </w:rPr>
        <w:t>–</w:t>
      </w:r>
      <w:r w:rsidR="00500F40" w:rsidRPr="00077889">
        <w:rPr>
          <w:rFonts w:eastAsia="Verdana"/>
          <w:spacing w:val="60"/>
        </w:rPr>
        <w:t xml:space="preserve"> </w:t>
      </w:r>
      <w:r w:rsidR="00500F40" w:rsidRPr="00077889">
        <w:rPr>
          <w:rFonts w:eastAsia="Verdana"/>
        </w:rPr>
        <w:t xml:space="preserve">este </w:t>
      </w:r>
      <w:r w:rsidR="00500F40" w:rsidRPr="00077889">
        <w:rPr>
          <w:rFonts w:eastAsia="Verdana"/>
          <w:spacing w:val="1"/>
        </w:rPr>
        <w:t xml:space="preserve"> </w:t>
      </w:r>
      <w:r w:rsidR="00500F40" w:rsidRPr="00077889">
        <w:rPr>
          <w:rFonts w:eastAsia="Verdana"/>
        </w:rPr>
        <w:t xml:space="preserve">zgomotul </w:t>
      </w:r>
      <w:r w:rsidR="00500F40" w:rsidRPr="00077889">
        <w:rPr>
          <w:rFonts w:eastAsia="Verdana"/>
          <w:spacing w:val="16"/>
        </w:rPr>
        <w:t xml:space="preserve"> </w:t>
      </w:r>
      <w:r w:rsidR="00500F40" w:rsidRPr="00077889">
        <w:rPr>
          <w:rFonts w:eastAsia="Verdana"/>
        </w:rPr>
        <w:t xml:space="preserve">nedorit, </w:t>
      </w:r>
      <w:r w:rsidR="00500F40" w:rsidRPr="00077889">
        <w:rPr>
          <w:rFonts w:eastAsia="Verdana"/>
          <w:spacing w:val="12"/>
        </w:rPr>
        <w:t xml:space="preserve"> </w:t>
      </w:r>
      <w:r w:rsidR="00500F40" w:rsidRPr="00077889">
        <w:rPr>
          <w:rFonts w:eastAsia="Verdana"/>
        </w:rPr>
        <w:t>d</w:t>
      </w:r>
      <w:r w:rsidR="008D594D" w:rsidRPr="00077889">
        <w:rPr>
          <w:rFonts w:eastAsia="Verdana"/>
        </w:rPr>
        <w:t>ă</w:t>
      </w:r>
      <w:r w:rsidR="00500F40" w:rsidRPr="00077889">
        <w:rPr>
          <w:rFonts w:eastAsia="Verdana"/>
        </w:rPr>
        <w:t>un</w:t>
      </w:r>
      <w:r w:rsidR="008D594D" w:rsidRPr="00077889">
        <w:rPr>
          <w:rFonts w:eastAsia="Verdana"/>
        </w:rPr>
        <w:t>ă</w:t>
      </w:r>
      <w:r w:rsidR="00500F40" w:rsidRPr="00077889">
        <w:rPr>
          <w:rFonts w:eastAsia="Verdana"/>
        </w:rPr>
        <w:t xml:space="preserve">tor, </w:t>
      </w:r>
      <w:r w:rsidR="00500F40" w:rsidRPr="00077889">
        <w:rPr>
          <w:rFonts w:eastAsia="Verdana"/>
          <w:spacing w:val="17"/>
        </w:rPr>
        <w:t xml:space="preserve"> </w:t>
      </w:r>
      <w:r w:rsidR="00500F40" w:rsidRPr="00077889">
        <w:rPr>
          <w:rFonts w:eastAsia="Verdana"/>
        </w:rPr>
        <w:t xml:space="preserve">creat </w:t>
      </w:r>
      <w:r w:rsidR="00500F40" w:rsidRPr="00077889">
        <w:rPr>
          <w:rFonts w:eastAsia="Verdana"/>
          <w:spacing w:val="3"/>
        </w:rPr>
        <w:t xml:space="preserve"> </w:t>
      </w:r>
      <w:r w:rsidR="00500F40" w:rsidRPr="00077889">
        <w:rPr>
          <w:rFonts w:eastAsia="Verdana"/>
        </w:rPr>
        <w:t>de</w:t>
      </w:r>
      <w:r w:rsidR="00500F40" w:rsidRPr="00077889">
        <w:rPr>
          <w:rFonts w:eastAsia="Verdana"/>
          <w:spacing w:val="66"/>
        </w:rPr>
        <w:t xml:space="preserve"> </w:t>
      </w:r>
      <w:r w:rsidR="00500F40" w:rsidRPr="00077889">
        <w:rPr>
          <w:rFonts w:eastAsia="Verdana"/>
          <w:w w:val="103"/>
        </w:rPr>
        <w:t>activit</w:t>
      </w:r>
      <w:r w:rsidR="008D594D" w:rsidRPr="00077889">
        <w:rPr>
          <w:rFonts w:eastAsia="Verdana"/>
          <w:w w:val="103"/>
        </w:rPr>
        <w:t>ăț</w:t>
      </w:r>
      <w:r w:rsidR="00500F40" w:rsidRPr="00077889">
        <w:rPr>
          <w:rFonts w:eastAsia="Verdana"/>
          <w:w w:val="103"/>
        </w:rPr>
        <w:t xml:space="preserve">ile </w:t>
      </w:r>
      <w:r w:rsidR="00500F40" w:rsidRPr="00077889">
        <w:rPr>
          <w:rFonts w:eastAsia="Verdana"/>
        </w:rPr>
        <w:t>umane,</w:t>
      </w:r>
      <w:r w:rsidR="00500F40" w:rsidRPr="00077889">
        <w:rPr>
          <w:rFonts w:eastAsia="Verdana"/>
          <w:spacing w:val="24"/>
        </w:rPr>
        <w:t xml:space="preserve"> </w:t>
      </w:r>
      <w:r w:rsidR="00500F40" w:rsidRPr="00077889">
        <w:rPr>
          <w:rFonts w:eastAsia="Verdana"/>
        </w:rPr>
        <w:t>cum</w:t>
      </w:r>
      <w:r w:rsidR="00500F40" w:rsidRPr="00077889">
        <w:rPr>
          <w:rFonts w:eastAsia="Verdana"/>
          <w:spacing w:val="14"/>
        </w:rPr>
        <w:t xml:space="preserve"> </w:t>
      </w:r>
      <w:r w:rsidR="00500F40" w:rsidRPr="00077889">
        <w:rPr>
          <w:rFonts w:eastAsia="Verdana"/>
        </w:rPr>
        <w:t>ar</w:t>
      </w:r>
      <w:r w:rsidR="00500F40" w:rsidRPr="00077889">
        <w:rPr>
          <w:rFonts w:eastAsia="Verdana"/>
          <w:spacing w:val="7"/>
        </w:rPr>
        <w:t xml:space="preserve"> </w:t>
      </w:r>
      <w:r w:rsidR="00500F40" w:rsidRPr="00077889">
        <w:rPr>
          <w:rFonts w:eastAsia="Verdana"/>
        </w:rPr>
        <w:t>fi</w:t>
      </w:r>
      <w:r w:rsidR="00500F40" w:rsidRPr="00077889">
        <w:rPr>
          <w:rFonts w:eastAsia="Verdana"/>
          <w:spacing w:val="5"/>
        </w:rPr>
        <w:t xml:space="preserve"> </w:t>
      </w:r>
      <w:r w:rsidR="00500F40" w:rsidRPr="00077889">
        <w:rPr>
          <w:rFonts w:eastAsia="Verdana"/>
        </w:rPr>
        <w:t>traficul</w:t>
      </w:r>
      <w:r w:rsidR="00500F40" w:rsidRPr="00077889">
        <w:rPr>
          <w:rFonts w:eastAsia="Verdana"/>
          <w:spacing w:val="22"/>
        </w:rPr>
        <w:t xml:space="preserve"> </w:t>
      </w:r>
      <w:r w:rsidR="00500F40" w:rsidRPr="00077889">
        <w:rPr>
          <w:rFonts w:eastAsia="Verdana"/>
        </w:rPr>
        <w:t>rutier,</w:t>
      </w:r>
      <w:r w:rsidR="00500F40" w:rsidRPr="00077889">
        <w:rPr>
          <w:rFonts w:eastAsia="Verdana"/>
          <w:spacing w:val="20"/>
        </w:rPr>
        <w:t xml:space="preserve"> </w:t>
      </w:r>
      <w:r w:rsidR="00500F40" w:rsidRPr="00077889">
        <w:rPr>
          <w:rFonts w:eastAsia="Verdana"/>
        </w:rPr>
        <w:t>feroviar,</w:t>
      </w:r>
      <w:r w:rsidR="00500F40" w:rsidRPr="00077889">
        <w:rPr>
          <w:rFonts w:eastAsia="Verdana"/>
          <w:spacing w:val="26"/>
        </w:rPr>
        <w:t xml:space="preserve"> </w:t>
      </w:r>
      <w:r w:rsidR="00500F40" w:rsidRPr="00077889">
        <w:rPr>
          <w:rFonts w:eastAsia="Verdana"/>
        </w:rPr>
        <w:t>aerian,</w:t>
      </w:r>
      <w:r w:rsidR="00500F40" w:rsidRPr="00077889">
        <w:rPr>
          <w:rFonts w:eastAsia="Verdana"/>
          <w:spacing w:val="22"/>
        </w:rPr>
        <w:t xml:space="preserve"> </w:t>
      </w:r>
      <w:r w:rsidR="00500F40" w:rsidRPr="00077889">
        <w:rPr>
          <w:rFonts w:eastAsia="Verdana"/>
        </w:rPr>
        <w:t>precum</w:t>
      </w:r>
      <w:r w:rsidR="00500F40" w:rsidRPr="00077889">
        <w:rPr>
          <w:rFonts w:eastAsia="Verdana"/>
          <w:spacing w:val="24"/>
        </w:rPr>
        <w:t xml:space="preserve"> </w:t>
      </w:r>
      <w:r w:rsidR="008D594D" w:rsidRPr="00077889">
        <w:rPr>
          <w:rFonts w:eastAsia="Verdana"/>
        </w:rPr>
        <w:t>ș</w:t>
      </w:r>
      <w:r w:rsidR="00500F40" w:rsidRPr="00077889">
        <w:rPr>
          <w:rFonts w:eastAsia="Verdana"/>
        </w:rPr>
        <w:t>i</w:t>
      </w:r>
      <w:r w:rsidR="00500F40" w:rsidRPr="00077889">
        <w:rPr>
          <w:rFonts w:eastAsia="Verdana"/>
          <w:spacing w:val="6"/>
        </w:rPr>
        <w:t xml:space="preserve"> </w:t>
      </w:r>
      <w:r w:rsidR="00500F40" w:rsidRPr="00077889">
        <w:rPr>
          <w:rFonts w:eastAsia="Verdana"/>
        </w:rPr>
        <w:t>de</w:t>
      </w:r>
      <w:r w:rsidR="00500F40" w:rsidRPr="00077889">
        <w:rPr>
          <w:rFonts w:eastAsia="Verdana"/>
          <w:spacing w:val="8"/>
        </w:rPr>
        <w:t xml:space="preserve"> </w:t>
      </w:r>
      <w:r w:rsidR="00500F40" w:rsidRPr="00077889">
        <w:rPr>
          <w:rFonts w:eastAsia="Verdana"/>
          <w:w w:val="103"/>
        </w:rPr>
        <w:t>industrie</w:t>
      </w:r>
    </w:p>
    <w:p w14:paraId="5A430835" w14:textId="77777777" w:rsidR="00500F40" w:rsidRPr="00077889" w:rsidRDefault="00500F40" w:rsidP="00500F40">
      <w:pPr>
        <w:pStyle w:val="studiuEA"/>
        <w:rPr>
          <w:sz w:val="19"/>
          <w:szCs w:val="19"/>
        </w:rPr>
      </w:pPr>
    </w:p>
    <w:p w14:paraId="589EC3F3" w14:textId="77777777" w:rsidR="00500F40" w:rsidRPr="00077889" w:rsidRDefault="00500F40" w:rsidP="00992B4C">
      <w:pPr>
        <w:pStyle w:val="studiuEA"/>
        <w:ind w:firstLine="0"/>
        <w:rPr>
          <w:rFonts w:eastAsia="Verdana"/>
        </w:rPr>
      </w:pPr>
      <w:r w:rsidRPr="00077889">
        <w:rPr>
          <w:noProof/>
          <w:lang w:eastAsia="ro-RO"/>
        </w:rPr>
        <w:drawing>
          <wp:inline distT="0" distB="0" distL="0" distR="0" wp14:anchorId="151F2569" wp14:editId="66EADE98">
            <wp:extent cx="95885" cy="9588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5885" cy="95885"/>
                    </a:xfrm>
                    <a:prstGeom prst="rect">
                      <a:avLst/>
                    </a:prstGeom>
                    <a:noFill/>
                    <a:ln>
                      <a:noFill/>
                    </a:ln>
                  </pic:spPr>
                </pic:pic>
              </a:graphicData>
            </a:graphic>
          </wp:inline>
        </w:drawing>
      </w:r>
      <w:r w:rsidRPr="00077889">
        <w:t xml:space="preserve">  </w:t>
      </w:r>
      <w:r w:rsidRPr="00077889">
        <w:rPr>
          <w:rFonts w:eastAsia="Verdana"/>
          <w:b/>
          <w:bCs/>
          <w:spacing w:val="-2"/>
        </w:rPr>
        <w:t>Ev</w:t>
      </w:r>
      <w:r w:rsidRPr="00077889">
        <w:rPr>
          <w:rFonts w:eastAsia="Verdana"/>
          <w:b/>
          <w:bCs/>
        </w:rPr>
        <w:t xml:space="preserve">acuare  </w:t>
      </w:r>
      <w:r w:rsidRPr="00077889">
        <w:rPr>
          <w:rFonts w:eastAsia="Verdana"/>
          <w:b/>
          <w:bCs/>
          <w:spacing w:val="3"/>
        </w:rPr>
        <w:t xml:space="preserve"> </w:t>
      </w:r>
      <w:r w:rsidRPr="00077889">
        <w:rPr>
          <w:rFonts w:eastAsia="Verdana"/>
          <w:b/>
          <w:bCs/>
        </w:rPr>
        <w:t xml:space="preserve">de </w:t>
      </w:r>
      <w:r w:rsidRPr="00077889">
        <w:rPr>
          <w:rFonts w:eastAsia="Verdana"/>
          <w:b/>
          <w:bCs/>
          <w:spacing w:val="49"/>
        </w:rPr>
        <w:t xml:space="preserve"> </w:t>
      </w:r>
      <w:r w:rsidRPr="00077889">
        <w:rPr>
          <w:rFonts w:eastAsia="Verdana"/>
          <w:b/>
          <w:bCs/>
        </w:rPr>
        <w:t xml:space="preserve">ape </w:t>
      </w:r>
      <w:r w:rsidRPr="00077889">
        <w:rPr>
          <w:rFonts w:eastAsia="Verdana"/>
          <w:b/>
          <w:bCs/>
          <w:spacing w:val="53"/>
        </w:rPr>
        <w:t xml:space="preserve"> </w:t>
      </w:r>
      <w:r w:rsidRPr="00077889">
        <w:rPr>
          <w:rFonts w:eastAsia="Verdana"/>
          <w:b/>
          <w:bCs/>
        </w:rPr>
        <w:t xml:space="preserve">uzate/evacuare  </w:t>
      </w:r>
      <w:r w:rsidRPr="00077889">
        <w:rPr>
          <w:rFonts w:eastAsia="Verdana"/>
          <w:b/>
          <w:bCs/>
          <w:spacing w:val="25"/>
        </w:rPr>
        <w:t xml:space="preserve"> </w:t>
      </w:r>
      <w:r w:rsidRPr="00077889">
        <w:rPr>
          <w:rFonts w:eastAsia="Verdana"/>
          <w:b/>
          <w:bCs/>
        </w:rPr>
        <w:t xml:space="preserve">- </w:t>
      </w:r>
      <w:r w:rsidRPr="00077889">
        <w:rPr>
          <w:rFonts w:eastAsia="Verdana"/>
          <w:b/>
          <w:bCs/>
          <w:spacing w:val="40"/>
        </w:rPr>
        <w:t xml:space="preserve"> </w:t>
      </w:r>
      <w:r w:rsidRPr="00077889">
        <w:rPr>
          <w:rFonts w:eastAsia="Verdana"/>
        </w:rPr>
        <w:t>desc</w:t>
      </w:r>
      <w:r w:rsidR="008D594D" w:rsidRPr="00077889">
        <w:rPr>
          <w:rFonts w:eastAsia="Verdana"/>
        </w:rPr>
        <w:t>ă</w:t>
      </w:r>
      <w:r w:rsidRPr="00077889">
        <w:rPr>
          <w:rFonts w:eastAsia="Verdana"/>
        </w:rPr>
        <w:t xml:space="preserve">rcare  </w:t>
      </w:r>
      <w:r w:rsidRPr="00077889">
        <w:rPr>
          <w:rFonts w:eastAsia="Verdana"/>
          <w:spacing w:val="2"/>
        </w:rPr>
        <w:t xml:space="preserve"> </w:t>
      </w:r>
      <w:r w:rsidRPr="00077889">
        <w:rPr>
          <w:rFonts w:eastAsia="Verdana"/>
        </w:rPr>
        <w:t>direct</w:t>
      </w:r>
      <w:r w:rsidR="008D594D" w:rsidRPr="00077889">
        <w:rPr>
          <w:rFonts w:eastAsia="Verdana"/>
        </w:rPr>
        <w:t>ă</w:t>
      </w:r>
      <w:r w:rsidRPr="00077889">
        <w:rPr>
          <w:rFonts w:eastAsia="Verdana"/>
        </w:rPr>
        <w:t xml:space="preserve"> </w:t>
      </w:r>
      <w:r w:rsidRPr="00077889">
        <w:rPr>
          <w:rFonts w:eastAsia="Verdana"/>
          <w:spacing w:val="60"/>
        </w:rPr>
        <w:t xml:space="preserve"> </w:t>
      </w:r>
      <w:r w:rsidRPr="00077889">
        <w:rPr>
          <w:rFonts w:eastAsia="Verdana"/>
        </w:rPr>
        <w:t xml:space="preserve">sau </w:t>
      </w:r>
      <w:r w:rsidRPr="00077889">
        <w:rPr>
          <w:rFonts w:eastAsia="Verdana"/>
          <w:spacing w:val="50"/>
        </w:rPr>
        <w:t xml:space="preserve"> </w:t>
      </w:r>
      <w:r w:rsidRPr="00077889">
        <w:rPr>
          <w:rFonts w:eastAsia="Verdana"/>
        </w:rPr>
        <w:t>indirect</w:t>
      </w:r>
      <w:r w:rsidR="008D594D" w:rsidRPr="00077889">
        <w:rPr>
          <w:rFonts w:eastAsia="Verdana"/>
        </w:rPr>
        <w:t>ă</w:t>
      </w:r>
      <w:r w:rsidRPr="00077889">
        <w:rPr>
          <w:rFonts w:eastAsia="Verdana"/>
        </w:rPr>
        <w:t xml:space="preserve"> </w:t>
      </w:r>
      <w:r w:rsidRPr="00077889">
        <w:rPr>
          <w:rFonts w:eastAsia="Verdana"/>
          <w:spacing w:val="65"/>
        </w:rPr>
        <w:t xml:space="preserve"> </w:t>
      </w:r>
      <w:r w:rsidR="008D594D" w:rsidRPr="00077889">
        <w:rPr>
          <w:rFonts w:eastAsia="Verdana"/>
          <w:w w:val="103"/>
        </w:rPr>
        <w:t>î</w:t>
      </w:r>
      <w:r w:rsidRPr="00077889">
        <w:rPr>
          <w:rFonts w:eastAsia="Verdana"/>
          <w:w w:val="103"/>
        </w:rPr>
        <w:t xml:space="preserve">n </w:t>
      </w:r>
      <w:r w:rsidRPr="00077889">
        <w:rPr>
          <w:rFonts w:eastAsia="Verdana"/>
        </w:rPr>
        <w:t>receptori</w:t>
      </w:r>
      <w:r w:rsidRPr="00077889">
        <w:rPr>
          <w:rFonts w:eastAsia="Verdana"/>
          <w:spacing w:val="23"/>
        </w:rPr>
        <w:t xml:space="preserve"> </w:t>
      </w:r>
      <w:r w:rsidRPr="00077889">
        <w:rPr>
          <w:rFonts w:eastAsia="Verdana"/>
        </w:rPr>
        <w:t>acvatici</w:t>
      </w:r>
      <w:r w:rsidRPr="00077889">
        <w:rPr>
          <w:rFonts w:eastAsia="Verdana"/>
          <w:spacing w:val="19"/>
        </w:rPr>
        <w:t xml:space="preserve"> </w:t>
      </w:r>
      <w:r w:rsidRPr="00077889">
        <w:rPr>
          <w:rFonts w:eastAsia="Verdana"/>
        </w:rPr>
        <w:t>a apelor</w:t>
      </w:r>
      <w:r w:rsidRPr="00077889">
        <w:rPr>
          <w:rFonts w:eastAsia="Verdana"/>
          <w:spacing w:val="15"/>
        </w:rPr>
        <w:t xml:space="preserve"> </w:t>
      </w:r>
      <w:r w:rsidRPr="00077889">
        <w:rPr>
          <w:rFonts w:eastAsia="Verdana"/>
        </w:rPr>
        <w:t>uzate</w:t>
      </w:r>
      <w:r w:rsidRPr="00077889">
        <w:rPr>
          <w:rFonts w:eastAsia="Verdana"/>
          <w:spacing w:val="13"/>
        </w:rPr>
        <w:t xml:space="preserve"> </w:t>
      </w:r>
      <w:r w:rsidR="008D594D" w:rsidRPr="00077889">
        <w:rPr>
          <w:rFonts w:eastAsia="Verdana"/>
        </w:rPr>
        <w:t>conținâ</w:t>
      </w:r>
      <w:r w:rsidRPr="00077889">
        <w:rPr>
          <w:rFonts w:eastAsia="Verdana"/>
        </w:rPr>
        <w:t>nd</w:t>
      </w:r>
      <w:r w:rsidRPr="00077889">
        <w:rPr>
          <w:rFonts w:eastAsia="Verdana"/>
          <w:spacing w:val="26"/>
        </w:rPr>
        <w:t xml:space="preserve"> </w:t>
      </w:r>
      <w:r w:rsidR="008D594D" w:rsidRPr="00077889">
        <w:rPr>
          <w:rFonts w:eastAsia="Verdana"/>
        </w:rPr>
        <w:t>poluanț</w:t>
      </w:r>
      <w:r w:rsidRPr="00077889">
        <w:rPr>
          <w:rFonts w:eastAsia="Verdana"/>
        </w:rPr>
        <w:t>i</w:t>
      </w:r>
      <w:r w:rsidRPr="00077889">
        <w:rPr>
          <w:rFonts w:eastAsia="Verdana"/>
          <w:spacing w:val="21"/>
        </w:rPr>
        <w:t xml:space="preserve"> </w:t>
      </w:r>
      <w:r w:rsidRPr="00077889">
        <w:rPr>
          <w:rFonts w:eastAsia="Verdana"/>
        </w:rPr>
        <w:t>sau</w:t>
      </w:r>
      <w:r w:rsidRPr="00077889">
        <w:rPr>
          <w:rFonts w:eastAsia="Verdana"/>
          <w:spacing w:val="7"/>
        </w:rPr>
        <w:t xml:space="preserve"> </w:t>
      </w:r>
      <w:r w:rsidRPr="00077889">
        <w:rPr>
          <w:rFonts w:eastAsia="Verdana"/>
        </w:rPr>
        <w:t>reziduuri</w:t>
      </w:r>
      <w:r w:rsidRPr="00077889">
        <w:rPr>
          <w:rFonts w:eastAsia="Verdana"/>
          <w:spacing w:val="23"/>
        </w:rPr>
        <w:t xml:space="preserve"> </w:t>
      </w:r>
      <w:r w:rsidRPr="00077889">
        <w:rPr>
          <w:rFonts w:eastAsia="Verdana"/>
        </w:rPr>
        <w:t>care</w:t>
      </w:r>
      <w:r w:rsidRPr="00077889">
        <w:rPr>
          <w:rFonts w:eastAsia="Verdana"/>
          <w:spacing w:val="9"/>
        </w:rPr>
        <w:t xml:space="preserve"> </w:t>
      </w:r>
      <w:r w:rsidRPr="00077889">
        <w:rPr>
          <w:rFonts w:eastAsia="Verdana"/>
          <w:w w:val="103"/>
        </w:rPr>
        <w:t>alte</w:t>
      </w:r>
      <w:r w:rsidRPr="00077889">
        <w:rPr>
          <w:rFonts w:eastAsia="Verdana"/>
          <w:spacing w:val="-16"/>
          <w:w w:val="103"/>
        </w:rPr>
        <w:t>r</w:t>
      </w:r>
      <w:r w:rsidR="008D594D" w:rsidRPr="00077889">
        <w:rPr>
          <w:rFonts w:eastAsia="Verdana"/>
          <w:spacing w:val="1"/>
          <w:w w:val="103"/>
        </w:rPr>
        <w:t>ează</w:t>
      </w:r>
      <w:r w:rsidRPr="00077889">
        <w:rPr>
          <w:rFonts w:eastAsia="Verdana"/>
          <w:spacing w:val="1"/>
          <w:w w:val="103"/>
        </w:rPr>
        <w:t xml:space="preserve"> </w:t>
      </w:r>
      <w:r w:rsidRPr="00077889">
        <w:rPr>
          <w:rFonts w:eastAsia="Verdana"/>
          <w:spacing w:val="-1"/>
        </w:rPr>
        <w:t>caracteristicil</w:t>
      </w:r>
      <w:r w:rsidRPr="00077889">
        <w:rPr>
          <w:rFonts w:eastAsia="Verdana"/>
        </w:rPr>
        <w:t>e</w:t>
      </w:r>
      <w:r w:rsidRPr="00077889">
        <w:rPr>
          <w:rFonts w:eastAsia="Verdana"/>
          <w:spacing w:val="68"/>
        </w:rPr>
        <w:t xml:space="preserve"> </w:t>
      </w:r>
      <w:r w:rsidRPr="00077889">
        <w:rPr>
          <w:rFonts w:eastAsia="Verdana"/>
          <w:spacing w:val="-1"/>
        </w:rPr>
        <w:t>fizice</w:t>
      </w:r>
      <w:r w:rsidRPr="00077889">
        <w:rPr>
          <w:rFonts w:eastAsia="Verdana"/>
        </w:rPr>
        <w:t>,</w:t>
      </w:r>
      <w:r w:rsidRPr="00077889">
        <w:rPr>
          <w:rFonts w:eastAsia="Verdana"/>
          <w:spacing w:val="42"/>
        </w:rPr>
        <w:t xml:space="preserve"> </w:t>
      </w:r>
      <w:r w:rsidRPr="00077889">
        <w:rPr>
          <w:rFonts w:eastAsia="Verdana"/>
          <w:spacing w:val="-1"/>
        </w:rPr>
        <w:t>chimic</w:t>
      </w:r>
      <w:r w:rsidRPr="00077889">
        <w:rPr>
          <w:rFonts w:eastAsia="Verdana"/>
        </w:rPr>
        <w:t>e</w:t>
      </w:r>
      <w:r w:rsidRPr="00077889">
        <w:rPr>
          <w:rFonts w:eastAsia="Verdana"/>
          <w:spacing w:val="48"/>
        </w:rPr>
        <w:t xml:space="preserve"> </w:t>
      </w:r>
      <w:r w:rsidR="008D594D" w:rsidRPr="00077889">
        <w:rPr>
          <w:rFonts w:eastAsia="Verdana"/>
          <w:spacing w:val="-1"/>
        </w:rPr>
        <w:t>ș</w:t>
      </w:r>
      <w:r w:rsidRPr="00077889">
        <w:rPr>
          <w:rFonts w:eastAsia="Verdana"/>
        </w:rPr>
        <w:t>i</w:t>
      </w:r>
      <w:r w:rsidRPr="00077889">
        <w:rPr>
          <w:rFonts w:eastAsia="Verdana"/>
          <w:spacing w:val="30"/>
        </w:rPr>
        <w:t xml:space="preserve"> </w:t>
      </w:r>
      <w:r w:rsidRPr="00077889">
        <w:rPr>
          <w:rFonts w:eastAsia="Verdana"/>
          <w:spacing w:val="-1"/>
        </w:rPr>
        <w:t>bacteriologic</w:t>
      </w:r>
      <w:r w:rsidRPr="00077889">
        <w:rPr>
          <w:rFonts w:eastAsia="Verdana"/>
        </w:rPr>
        <w:t>e</w:t>
      </w:r>
      <w:r w:rsidRPr="00077889">
        <w:rPr>
          <w:rFonts w:eastAsia="Verdana"/>
          <w:spacing w:val="67"/>
        </w:rPr>
        <w:t xml:space="preserve"> </w:t>
      </w:r>
      <w:r w:rsidR="008D594D" w:rsidRPr="00077889">
        <w:rPr>
          <w:rFonts w:eastAsia="Verdana"/>
          <w:spacing w:val="-1"/>
        </w:rPr>
        <w:t>iniț</w:t>
      </w:r>
      <w:r w:rsidRPr="00077889">
        <w:rPr>
          <w:rFonts w:eastAsia="Verdana"/>
          <w:spacing w:val="-1"/>
        </w:rPr>
        <w:t>ial</w:t>
      </w:r>
      <w:r w:rsidRPr="00077889">
        <w:rPr>
          <w:rFonts w:eastAsia="Verdana"/>
        </w:rPr>
        <w:t>e</w:t>
      </w:r>
      <w:r w:rsidRPr="00077889">
        <w:rPr>
          <w:rFonts w:eastAsia="Verdana"/>
          <w:spacing w:val="45"/>
        </w:rPr>
        <w:t xml:space="preserve"> </w:t>
      </w:r>
      <w:r w:rsidRPr="00077889">
        <w:rPr>
          <w:rFonts w:eastAsia="Verdana"/>
          <w:spacing w:val="-1"/>
        </w:rPr>
        <w:t>al</w:t>
      </w:r>
      <w:r w:rsidRPr="00077889">
        <w:rPr>
          <w:rFonts w:eastAsia="Verdana"/>
        </w:rPr>
        <w:t>e</w:t>
      </w:r>
      <w:r w:rsidRPr="00077889">
        <w:rPr>
          <w:rFonts w:eastAsia="Verdana"/>
          <w:spacing w:val="34"/>
        </w:rPr>
        <w:t xml:space="preserve"> </w:t>
      </w:r>
      <w:r w:rsidRPr="00077889">
        <w:rPr>
          <w:rFonts w:eastAsia="Verdana"/>
          <w:spacing w:val="-1"/>
        </w:rPr>
        <w:t>ape</w:t>
      </w:r>
      <w:r w:rsidRPr="00077889">
        <w:rPr>
          <w:rFonts w:eastAsia="Verdana"/>
        </w:rPr>
        <w:t>i</w:t>
      </w:r>
      <w:r w:rsidRPr="00077889">
        <w:rPr>
          <w:rFonts w:eastAsia="Verdana"/>
          <w:spacing w:val="38"/>
        </w:rPr>
        <w:t xml:space="preserve"> </w:t>
      </w:r>
      <w:r w:rsidRPr="00077889">
        <w:rPr>
          <w:rFonts w:eastAsia="Verdana"/>
          <w:spacing w:val="-1"/>
        </w:rPr>
        <w:t>utilizate</w:t>
      </w:r>
      <w:r w:rsidRPr="00077889">
        <w:rPr>
          <w:rFonts w:eastAsia="Verdana"/>
        </w:rPr>
        <w:t>,</w:t>
      </w:r>
      <w:r w:rsidRPr="00077889">
        <w:rPr>
          <w:rFonts w:eastAsia="Verdana"/>
          <w:spacing w:val="51"/>
        </w:rPr>
        <w:t xml:space="preserve"> </w:t>
      </w:r>
      <w:r w:rsidRPr="00077889">
        <w:rPr>
          <w:rFonts w:eastAsia="Verdana"/>
          <w:spacing w:val="-1"/>
        </w:rPr>
        <w:t>precu</w:t>
      </w:r>
      <w:r w:rsidRPr="00077889">
        <w:rPr>
          <w:rFonts w:eastAsia="Verdana"/>
        </w:rPr>
        <w:t>m</w:t>
      </w:r>
      <w:r w:rsidRPr="00077889">
        <w:rPr>
          <w:rFonts w:eastAsia="Verdana"/>
          <w:spacing w:val="48"/>
        </w:rPr>
        <w:t xml:space="preserve"> </w:t>
      </w:r>
      <w:r w:rsidR="008D594D" w:rsidRPr="00077889">
        <w:rPr>
          <w:rFonts w:eastAsia="Verdana"/>
          <w:spacing w:val="-1"/>
        </w:rPr>
        <w:t>ș</w:t>
      </w:r>
      <w:r w:rsidRPr="00077889">
        <w:rPr>
          <w:rFonts w:eastAsia="Verdana"/>
        </w:rPr>
        <w:t>i</w:t>
      </w:r>
      <w:r w:rsidRPr="00077889">
        <w:rPr>
          <w:rFonts w:eastAsia="Verdana"/>
          <w:spacing w:val="30"/>
        </w:rPr>
        <w:t xml:space="preserve"> </w:t>
      </w:r>
      <w:r w:rsidRPr="00077889">
        <w:rPr>
          <w:rFonts w:eastAsia="Verdana"/>
          <w:w w:val="103"/>
        </w:rPr>
        <w:t xml:space="preserve">a </w:t>
      </w:r>
      <w:r w:rsidRPr="00077889">
        <w:rPr>
          <w:rFonts w:eastAsia="Verdana"/>
        </w:rPr>
        <w:t>apelor</w:t>
      </w:r>
      <w:r w:rsidRPr="00077889">
        <w:rPr>
          <w:rFonts w:eastAsia="Verdana"/>
          <w:spacing w:val="21"/>
        </w:rPr>
        <w:t xml:space="preserve"> </w:t>
      </w:r>
      <w:r w:rsidRPr="00077889">
        <w:rPr>
          <w:rFonts w:eastAsia="Verdana"/>
        </w:rPr>
        <w:t>de</w:t>
      </w:r>
      <w:r w:rsidRPr="00077889">
        <w:rPr>
          <w:rFonts w:eastAsia="Verdana"/>
          <w:spacing w:val="9"/>
        </w:rPr>
        <w:t xml:space="preserve"> </w:t>
      </w:r>
      <w:r w:rsidRPr="00077889">
        <w:rPr>
          <w:rFonts w:eastAsia="Verdana"/>
        </w:rPr>
        <w:t>ploaie</w:t>
      </w:r>
      <w:r w:rsidRPr="00077889">
        <w:rPr>
          <w:rFonts w:eastAsia="Verdana"/>
          <w:spacing w:val="20"/>
        </w:rPr>
        <w:t xml:space="preserve"> </w:t>
      </w:r>
      <w:r w:rsidRPr="00077889">
        <w:rPr>
          <w:rFonts w:eastAsia="Verdana"/>
          <w:spacing w:val="-2"/>
        </w:rPr>
        <w:t>c</w:t>
      </w:r>
      <w:r w:rsidRPr="00077889">
        <w:rPr>
          <w:rFonts w:eastAsia="Verdana"/>
        </w:rPr>
        <w:t>e</w:t>
      </w:r>
      <w:r w:rsidRPr="00077889">
        <w:rPr>
          <w:rFonts w:eastAsia="Verdana"/>
          <w:spacing w:val="7"/>
        </w:rPr>
        <w:t xml:space="preserve"> </w:t>
      </w:r>
      <w:r w:rsidRPr="00077889">
        <w:rPr>
          <w:rFonts w:eastAsia="Verdana"/>
          <w:spacing w:val="-2"/>
        </w:rPr>
        <w:t>s</w:t>
      </w:r>
      <w:r w:rsidRPr="00077889">
        <w:rPr>
          <w:rFonts w:eastAsia="Verdana"/>
        </w:rPr>
        <w:t>e</w:t>
      </w:r>
      <w:r w:rsidRPr="00077889">
        <w:rPr>
          <w:rFonts w:eastAsia="Verdana"/>
          <w:spacing w:val="7"/>
        </w:rPr>
        <w:t xml:space="preserve"> </w:t>
      </w:r>
      <w:r w:rsidRPr="00077889">
        <w:rPr>
          <w:rFonts w:eastAsia="Verdana"/>
          <w:spacing w:val="-2"/>
        </w:rPr>
        <w:t>sc</w:t>
      </w:r>
      <w:r w:rsidRPr="00077889">
        <w:rPr>
          <w:rFonts w:eastAsia="Verdana"/>
          <w:spacing w:val="7"/>
        </w:rPr>
        <w:t>u</w:t>
      </w:r>
      <w:r w:rsidRPr="00077889">
        <w:rPr>
          <w:rFonts w:eastAsia="Verdana"/>
          <w:spacing w:val="-7"/>
        </w:rPr>
        <w:t>r</w:t>
      </w:r>
      <w:r w:rsidRPr="00077889">
        <w:rPr>
          <w:rFonts w:eastAsia="Verdana"/>
        </w:rPr>
        <w:t>g</w:t>
      </w:r>
      <w:r w:rsidRPr="00077889">
        <w:rPr>
          <w:rFonts w:eastAsia="Verdana"/>
          <w:spacing w:val="23"/>
        </w:rPr>
        <w:t xml:space="preserve"> </w:t>
      </w:r>
      <w:r w:rsidRPr="00077889">
        <w:rPr>
          <w:rFonts w:eastAsia="Verdana"/>
        </w:rPr>
        <w:t>de</w:t>
      </w:r>
      <w:r w:rsidRPr="00077889">
        <w:rPr>
          <w:rFonts w:eastAsia="Verdana"/>
          <w:spacing w:val="7"/>
        </w:rPr>
        <w:t xml:space="preserve"> </w:t>
      </w:r>
      <w:r w:rsidRPr="00077889">
        <w:rPr>
          <w:rFonts w:eastAsia="Verdana"/>
        </w:rPr>
        <w:t>pe</w:t>
      </w:r>
      <w:r w:rsidRPr="00077889">
        <w:rPr>
          <w:rFonts w:eastAsia="Verdana"/>
          <w:spacing w:val="7"/>
        </w:rPr>
        <w:t xml:space="preserve"> </w:t>
      </w:r>
      <w:r w:rsidRPr="00077889">
        <w:rPr>
          <w:rFonts w:eastAsia="Verdana"/>
        </w:rPr>
        <w:t>terenuri</w:t>
      </w:r>
      <w:r w:rsidRPr="00077889">
        <w:rPr>
          <w:rFonts w:eastAsia="Verdana"/>
          <w:spacing w:val="24"/>
        </w:rPr>
        <w:t xml:space="preserve"> </w:t>
      </w:r>
      <w:r w:rsidRPr="00077889">
        <w:rPr>
          <w:rFonts w:eastAsia="Verdana"/>
          <w:w w:val="103"/>
        </w:rPr>
        <w:t>contaminate</w:t>
      </w:r>
    </w:p>
    <w:p w14:paraId="5DD0344A" w14:textId="77777777" w:rsidR="00500F40" w:rsidRPr="00077889" w:rsidRDefault="00500F40" w:rsidP="00500F40">
      <w:pPr>
        <w:pStyle w:val="studiuEA"/>
        <w:rPr>
          <w:sz w:val="19"/>
          <w:szCs w:val="19"/>
        </w:rPr>
      </w:pPr>
    </w:p>
    <w:p w14:paraId="1772F41F" w14:textId="77777777" w:rsidR="00500F40" w:rsidRPr="00077889" w:rsidRDefault="00500F40" w:rsidP="00707377">
      <w:pPr>
        <w:pStyle w:val="studiuEA"/>
        <w:numPr>
          <w:ilvl w:val="0"/>
          <w:numId w:val="7"/>
        </w:numPr>
        <w:ind w:left="0" w:firstLine="0"/>
        <w:rPr>
          <w:rFonts w:eastAsia="Verdana"/>
          <w:w w:val="103"/>
        </w:rPr>
      </w:pPr>
      <w:r w:rsidRPr="00077889">
        <w:rPr>
          <w:rFonts w:eastAsia="Verdana"/>
          <w:b/>
          <w:bCs/>
        </w:rPr>
        <w:t xml:space="preserve">Receptori </w:t>
      </w:r>
      <w:r w:rsidRPr="00077889">
        <w:rPr>
          <w:rFonts w:eastAsia="Verdana"/>
          <w:b/>
          <w:bCs/>
          <w:spacing w:val="39"/>
        </w:rPr>
        <w:t xml:space="preserve"> </w:t>
      </w:r>
      <w:r w:rsidRPr="00077889">
        <w:rPr>
          <w:rFonts w:eastAsia="Verdana"/>
          <w:b/>
          <w:bCs/>
        </w:rPr>
        <w:t xml:space="preserve">acvatici </w:t>
      </w:r>
      <w:r w:rsidRPr="00077889">
        <w:rPr>
          <w:rFonts w:eastAsia="Verdana"/>
          <w:b/>
          <w:bCs/>
          <w:spacing w:val="32"/>
        </w:rPr>
        <w:t xml:space="preserve"> </w:t>
      </w:r>
      <w:r w:rsidRPr="00077889">
        <w:rPr>
          <w:rFonts w:eastAsia="Verdana"/>
        </w:rPr>
        <w:t xml:space="preserve">- </w:t>
      </w:r>
      <w:r w:rsidRPr="00077889">
        <w:rPr>
          <w:rFonts w:eastAsia="Verdana"/>
          <w:spacing w:val="3"/>
        </w:rPr>
        <w:t xml:space="preserve"> </w:t>
      </w:r>
      <w:r w:rsidRPr="00077889">
        <w:rPr>
          <w:rFonts w:eastAsia="Verdana"/>
        </w:rPr>
        <w:t xml:space="preserve">ape </w:t>
      </w:r>
      <w:r w:rsidRPr="00077889">
        <w:rPr>
          <w:rFonts w:eastAsia="Verdana"/>
          <w:spacing w:val="13"/>
        </w:rPr>
        <w:t xml:space="preserve"> </w:t>
      </w:r>
      <w:r w:rsidRPr="00077889">
        <w:rPr>
          <w:rFonts w:eastAsia="Verdana"/>
        </w:rPr>
        <w:t xml:space="preserve">de </w:t>
      </w:r>
      <w:r w:rsidRPr="00077889">
        <w:rPr>
          <w:rFonts w:eastAsia="Verdana"/>
          <w:spacing w:val="9"/>
        </w:rPr>
        <w:t xml:space="preserve"> </w:t>
      </w:r>
      <w:r w:rsidR="008D594D" w:rsidRPr="00077889">
        <w:rPr>
          <w:rFonts w:eastAsia="Verdana"/>
        </w:rPr>
        <w:t>suprafață</w:t>
      </w:r>
      <w:r w:rsidRPr="00077889">
        <w:rPr>
          <w:rFonts w:eastAsia="Verdana"/>
        </w:rPr>
        <w:t xml:space="preserve"> </w:t>
      </w:r>
      <w:r w:rsidRPr="00077889">
        <w:rPr>
          <w:rFonts w:eastAsia="Verdana"/>
          <w:spacing w:val="31"/>
        </w:rPr>
        <w:t xml:space="preserve"> </w:t>
      </w:r>
      <w:r w:rsidRPr="00077889">
        <w:rPr>
          <w:rFonts w:eastAsia="Verdana"/>
        </w:rPr>
        <w:t xml:space="preserve">interioare, </w:t>
      </w:r>
      <w:r w:rsidRPr="00077889">
        <w:rPr>
          <w:rFonts w:eastAsia="Verdana"/>
          <w:spacing w:val="33"/>
        </w:rPr>
        <w:t xml:space="preserve"> </w:t>
      </w:r>
      <w:r w:rsidRPr="00077889">
        <w:rPr>
          <w:rFonts w:eastAsia="Verdana"/>
        </w:rPr>
        <w:t xml:space="preserve">de </w:t>
      </w:r>
      <w:r w:rsidRPr="00077889">
        <w:rPr>
          <w:rFonts w:eastAsia="Verdana"/>
          <w:spacing w:val="9"/>
        </w:rPr>
        <w:t xml:space="preserve"> </w:t>
      </w:r>
      <w:r w:rsidRPr="00077889">
        <w:rPr>
          <w:rFonts w:eastAsia="Verdana"/>
        </w:rPr>
        <w:t>frontier</w:t>
      </w:r>
      <w:r w:rsidR="008D594D" w:rsidRPr="00077889">
        <w:rPr>
          <w:rFonts w:eastAsia="Verdana"/>
        </w:rPr>
        <w:t>ă</w:t>
      </w:r>
      <w:r w:rsidRPr="00077889">
        <w:rPr>
          <w:rFonts w:eastAsia="Verdana"/>
        </w:rPr>
        <w:t xml:space="preserve"> </w:t>
      </w:r>
      <w:r w:rsidRPr="00077889">
        <w:rPr>
          <w:rFonts w:eastAsia="Verdana"/>
          <w:spacing w:val="28"/>
        </w:rPr>
        <w:t xml:space="preserve"> </w:t>
      </w:r>
      <w:r w:rsidRPr="00077889">
        <w:rPr>
          <w:rFonts w:eastAsia="Verdana"/>
        </w:rPr>
        <w:t xml:space="preserve">sau </w:t>
      </w:r>
      <w:r w:rsidRPr="00077889">
        <w:rPr>
          <w:rFonts w:eastAsia="Verdana"/>
          <w:spacing w:val="13"/>
        </w:rPr>
        <w:t xml:space="preserve"> </w:t>
      </w:r>
      <w:r w:rsidRPr="00077889">
        <w:rPr>
          <w:rFonts w:eastAsia="Verdana"/>
          <w:w w:val="103"/>
        </w:rPr>
        <w:t xml:space="preserve">costiere, </w:t>
      </w:r>
      <w:r w:rsidRPr="00077889">
        <w:rPr>
          <w:rFonts w:eastAsia="Verdana"/>
        </w:rPr>
        <w:t>precum</w:t>
      </w:r>
      <w:r w:rsidRPr="00077889">
        <w:rPr>
          <w:rFonts w:eastAsia="Verdana"/>
          <w:spacing w:val="18"/>
        </w:rPr>
        <w:t xml:space="preserve"> </w:t>
      </w:r>
      <w:r w:rsidR="008D594D" w:rsidRPr="00077889">
        <w:rPr>
          <w:rFonts w:eastAsia="Verdana"/>
        </w:rPr>
        <w:t>ș</w:t>
      </w:r>
      <w:r w:rsidRPr="00077889">
        <w:rPr>
          <w:rFonts w:eastAsia="Verdana"/>
        </w:rPr>
        <w:t>i ape</w:t>
      </w:r>
      <w:r w:rsidRPr="00077889">
        <w:rPr>
          <w:rFonts w:eastAsia="Verdana"/>
          <w:spacing w:val="6"/>
        </w:rPr>
        <w:t xml:space="preserve"> </w:t>
      </w:r>
      <w:r w:rsidRPr="00077889">
        <w:rPr>
          <w:rFonts w:eastAsia="Verdana"/>
        </w:rPr>
        <w:t>subterane,</w:t>
      </w:r>
      <w:r w:rsidRPr="00077889">
        <w:rPr>
          <w:rFonts w:eastAsia="Verdana"/>
          <w:spacing w:val="28"/>
        </w:rPr>
        <w:t xml:space="preserve"> </w:t>
      </w:r>
      <w:r w:rsidR="008D594D" w:rsidRPr="00077889">
        <w:rPr>
          <w:rFonts w:eastAsia="Verdana"/>
        </w:rPr>
        <w:t>î</w:t>
      </w:r>
      <w:r w:rsidRPr="00077889">
        <w:rPr>
          <w:rFonts w:eastAsia="Verdana"/>
        </w:rPr>
        <w:t>n</w:t>
      </w:r>
      <w:r w:rsidRPr="00077889">
        <w:rPr>
          <w:rFonts w:eastAsia="Verdana"/>
          <w:spacing w:val="1"/>
        </w:rPr>
        <w:t xml:space="preserve"> </w:t>
      </w:r>
      <w:r w:rsidRPr="00077889">
        <w:rPr>
          <w:rFonts w:eastAsia="Verdana"/>
        </w:rPr>
        <w:t>care</w:t>
      </w:r>
      <w:r w:rsidRPr="00077889">
        <w:rPr>
          <w:rFonts w:eastAsia="Verdana"/>
          <w:spacing w:val="8"/>
        </w:rPr>
        <w:t xml:space="preserve"> </w:t>
      </w:r>
      <w:r w:rsidRPr="00077889">
        <w:rPr>
          <w:rFonts w:eastAsia="Verdana"/>
        </w:rPr>
        <w:t>sunt</w:t>
      </w:r>
      <w:r w:rsidRPr="00077889">
        <w:rPr>
          <w:rFonts w:eastAsia="Verdana"/>
          <w:spacing w:val="8"/>
        </w:rPr>
        <w:t xml:space="preserve"> </w:t>
      </w:r>
      <w:r w:rsidRPr="00077889">
        <w:rPr>
          <w:rFonts w:eastAsia="Verdana"/>
        </w:rPr>
        <w:t>evacuate</w:t>
      </w:r>
      <w:r w:rsidRPr="00077889">
        <w:rPr>
          <w:rFonts w:eastAsia="Verdana"/>
          <w:spacing w:val="22"/>
        </w:rPr>
        <w:t xml:space="preserve"> </w:t>
      </w:r>
      <w:r w:rsidRPr="00077889">
        <w:rPr>
          <w:rFonts w:eastAsia="Verdana"/>
        </w:rPr>
        <w:t>ape</w:t>
      </w:r>
      <w:r w:rsidRPr="00077889">
        <w:rPr>
          <w:rFonts w:eastAsia="Verdana"/>
          <w:spacing w:val="6"/>
        </w:rPr>
        <w:t xml:space="preserve"> </w:t>
      </w:r>
      <w:r w:rsidRPr="00077889">
        <w:rPr>
          <w:rFonts w:eastAsia="Verdana"/>
        </w:rPr>
        <w:t>uzate,</w:t>
      </w:r>
      <w:r w:rsidRPr="00077889">
        <w:rPr>
          <w:rFonts w:eastAsia="Verdana"/>
          <w:spacing w:val="14"/>
        </w:rPr>
        <w:t xml:space="preserve"> </w:t>
      </w:r>
      <w:r w:rsidRPr="00077889">
        <w:rPr>
          <w:rFonts w:eastAsia="Verdana"/>
        </w:rPr>
        <w:t>except</w:t>
      </w:r>
      <w:r w:rsidR="008D594D" w:rsidRPr="00077889">
        <w:rPr>
          <w:rFonts w:eastAsia="Verdana"/>
        </w:rPr>
        <w:t>â</w:t>
      </w:r>
      <w:r w:rsidRPr="00077889">
        <w:rPr>
          <w:rFonts w:eastAsia="Verdana"/>
        </w:rPr>
        <w:t>nd</w:t>
      </w:r>
      <w:r w:rsidRPr="00077889">
        <w:rPr>
          <w:rFonts w:eastAsia="Verdana"/>
          <w:spacing w:val="26"/>
        </w:rPr>
        <w:t xml:space="preserve"> </w:t>
      </w:r>
      <w:r w:rsidRPr="00077889">
        <w:rPr>
          <w:rFonts w:eastAsia="Verdana"/>
        </w:rPr>
        <w:t>zonele</w:t>
      </w:r>
      <w:r w:rsidRPr="00077889">
        <w:rPr>
          <w:rFonts w:eastAsia="Verdana"/>
          <w:spacing w:val="15"/>
        </w:rPr>
        <w:t xml:space="preserve"> </w:t>
      </w:r>
      <w:r w:rsidRPr="00077889">
        <w:rPr>
          <w:rFonts w:eastAsia="Verdana"/>
          <w:w w:val="103"/>
        </w:rPr>
        <w:t xml:space="preserve">de </w:t>
      </w:r>
      <w:r w:rsidR="008D594D" w:rsidRPr="00077889">
        <w:rPr>
          <w:rFonts w:eastAsia="Verdana"/>
        </w:rPr>
        <w:t>influenț</w:t>
      </w:r>
      <w:r w:rsidRPr="00077889">
        <w:rPr>
          <w:rFonts w:eastAsia="Verdana"/>
        </w:rPr>
        <w:t>a</w:t>
      </w:r>
      <w:r w:rsidRPr="00077889">
        <w:rPr>
          <w:rFonts w:eastAsia="Verdana"/>
          <w:spacing w:val="27"/>
        </w:rPr>
        <w:t xml:space="preserve"> </w:t>
      </w:r>
      <w:r w:rsidRPr="00077889">
        <w:rPr>
          <w:rFonts w:eastAsia="Verdana"/>
        </w:rPr>
        <w:t>direct</w:t>
      </w:r>
      <w:r w:rsidR="008D594D" w:rsidRPr="00077889">
        <w:rPr>
          <w:rFonts w:eastAsia="Verdana"/>
        </w:rPr>
        <w:t>ă</w:t>
      </w:r>
      <w:r w:rsidRPr="00077889">
        <w:rPr>
          <w:rFonts w:eastAsia="Verdana"/>
          <w:spacing w:val="22"/>
        </w:rPr>
        <w:t xml:space="preserve"> </w:t>
      </w:r>
      <w:r w:rsidRPr="00077889">
        <w:rPr>
          <w:rFonts w:eastAsia="Verdana"/>
        </w:rPr>
        <w:t>sau</w:t>
      </w:r>
      <w:r w:rsidRPr="00077889">
        <w:rPr>
          <w:rFonts w:eastAsia="Verdana"/>
          <w:spacing w:val="12"/>
        </w:rPr>
        <w:t xml:space="preserve"> </w:t>
      </w:r>
      <w:r w:rsidRPr="00077889">
        <w:rPr>
          <w:rFonts w:eastAsia="Verdana"/>
        </w:rPr>
        <w:t>de</w:t>
      </w:r>
      <w:r w:rsidRPr="00077889">
        <w:rPr>
          <w:rFonts w:eastAsia="Verdana"/>
          <w:spacing w:val="8"/>
        </w:rPr>
        <w:t xml:space="preserve"> </w:t>
      </w:r>
      <w:r w:rsidRPr="00077889">
        <w:rPr>
          <w:rFonts w:eastAsia="Verdana"/>
        </w:rPr>
        <w:t>amestec</w:t>
      </w:r>
      <w:r w:rsidRPr="00077889">
        <w:rPr>
          <w:rFonts w:eastAsia="Verdana"/>
          <w:spacing w:val="26"/>
        </w:rPr>
        <w:t xml:space="preserve"> </w:t>
      </w:r>
      <w:r w:rsidRPr="00077889">
        <w:rPr>
          <w:rFonts w:eastAsia="Verdana"/>
        </w:rPr>
        <w:t>ale</w:t>
      </w:r>
      <w:r w:rsidRPr="00077889">
        <w:rPr>
          <w:rFonts w:eastAsia="Verdana"/>
          <w:spacing w:val="10"/>
        </w:rPr>
        <w:t xml:space="preserve"> </w:t>
      </w:r>
      <w:r w:rsidRPr="00077889">
        <w:rPr>
          <w:rFonts w:eastAsia="Verdana"/>
        </w:rPr>
        <w:t>acestor</w:t>
      </w:r>
      <w:r w:rsidRPr="00077889">
        <w:rPr>
          <w:rFonts w:eastAsia="Verdana"/>
          <w:spacing w:val="23"/>
        </w:rPr>
        <w:t xml:space="preserve"> </w:t>
      </w:r>
      <w:r w:rsidR="008D594D" w:rsidRPr="00077889">
        <w:rPr>
          <w:rFonts w:eastAsia="Verdana"/>
          <w:w w:val="103"/>
        </w:rPr>
        <w:t>evacuări</w:t>
      </w:r>
    </w:p>
    <w:p w14:paraId="300BF8B1" w14:textId="77777777" w:rsidR="00500F40" w:rsidRPr="00057C84" w:rsidRDefault="00500F40" w:rsidP="00500F40">
      <w:pPr>
        <w:jc w:val="both"/>
        <w:rPr>
          <w:rFonts w:ascii="Verdana" w:eastAsia="Verdana" w:hAnsi="Verdana" w:cs="Verdana"/>
          <w:color w:val="FF0000"/>
          <w:w w:val="103"/>
          <w:sz w:val="20"/>
          <w:highlight w:val="lightGray"/>
        </w:rPr>
      </w:pPr>
    </w:p>
    <w:p w14:paraId="56507751" w14:textId="77777777" w:rsidR="00500F40" w:rsidRPr="00057C84" w:rsidRDefault="00500F40" w:rsidP="00500F40">
      <w:pPr>
        <w:jc w:val="both"/>
        <w:rPr>
          <w:b/>
          <w:color w:val="FF0000"/>
          <w:szCs w:val="24"/>
          <w:highlight w:val="lightGray"/>
        </w:rPr>
      </w:pPr>
    </w:p>
    <w:p w14:paraId="67FE302C" w14:textId="77777777" w:rsidR="00D535D1" w:rsidRPr="00057C84" w:rsidRDefault="00D535D1" w:rsidP="00500F40">
      <w:pPr>
        <w:jc w:val="both"/>
        <w:rPr>
          <w:b/>
          <w:color w:val="FF0000"/>
          <w:szCs w:val="24"/>
          <w:highlight w:val="lightGray"/>
        </w:rPr>
      </w:pPr>
    </w:p>
    <w:p w14:paraId="1D8AE858" w14:textId="77777777" w:rsidR="00500F40" w:rsidRPr="00057C84" w:rsidRDefault="00500F40" w:rsidP="00FC1822">
      <w:pPr>
        <w:jc w:val="both"/>
        <w:rPr>
          <w:b/>
          <w:color w:val="FF0000"/>
          <w:szCs w:val="24"/>
          <w:highlight w:val="lightGray"/>
        </w:rPr>
      </w:pPr>
    </w:p>
    <w:p w14:paraId="75004212" w14:textId="77777777" w:rsidR="00500F40" w:rsidRPr="00057C84" w:rsidRDefault="00500F40" w:rsidP="00FC1822">
      <w:pPr>
        <w:jc w:val="both"/>
        <w:rPr>
          <w:b/>
          <w:color w:val="FF0000"/>
          <w:szCs w:val="24"/>
          <w:highlight w:val="lightGray"/>
        </w:rPr>
      </w:pPr>
    </w:p>
    <w:p w14:paraId="25F39F08" w14:textId="77777777" w:rsidR="00D535D1" w:rsidRPr="00057C84" w:rsidRDefault="00D535D1" w:rsidP="00FC1822">
      <w:pPr>
        <w:jc w:val="both"/>
        <w:rPr>
          <w:b/>
          <w:color w:val="FF0000"/>
          <w:szCs w:val="24"/>
          <w:highlight w:val="lightGray"/>
        </w:rPr>
      </w:pPr>
    </w:p>
    <w:p w14:paraId="0E28BE5E" w14:textId="77777777" w:rsidR="00D535D1" w:rsidRPr="00057C84" w:rsidRDefault="00D535D1" w:rsidP="00FC1822">
      <w:pPr>
        <w:jc w:val="both"/>
        <w:rPr>
          <w:b/>
          <w:color w:val="FF0000"/>
          <w:szCs w:val="24"/>
          <w:highlight w:val="lightGray"/>
        </w:rPr>
      </w:pPr>
    </w:p>
    <w:p w14:paraId="4C1BC210" w14:textId="77777777" w:rsidR="00D535D1" w:rsidRPr="00057C84" w:rsidRDefault="00D535D1" w:rsidP="00FC1822">
      <w:pPr>
        <w:jc w:val="both"/>
        <w:rPr>
          <w:b/>
          <w:color w:val="FF0000"/>
          <w:szCs w:val="24"/>
          <w:highlight w:val="lightGray"/>
        </w:rPr>
      </w:pPr>
    </w:p>
    <w:p w14:paraId="5FF0B634" w14:textId="77777777" w:rsidR="00D535D1" w:rsidRPr="00057C84" w:rsidRDefault="00D535D1" w:rsidP="00FC1822">
      <w:pPr>
        <w:jc w:val="both"/>
        <w:rPr>
          <w:b/>
          <w:color w:val="FF0000"/>
          <w:szCs w:val="24"/>
          <w:highlight w:val="lightGray"/>
        </w:rPr>
      </w:pPr>
    </w:p>
    <w:p w14:paraId="308AD34A" w14:textId="77777777" w:rsidR="00D535D1" w:rsidRPr="00057C84" w:rsidRDefault="00D535D1" w:rsidP="00FC1822">
      <w:pPr>
        <w:jc w:val="both"/>
        <w:rPr>
          <w:b/>
          <w:color w:val="FF0000"/>
          <w:szCs w:val="24"/>
          <w:highlight w:val="lightGray"/>
        </w:rPr>
      </w:pPr>
    </w:p>
    <w:p w14:paraId="58D89506" w14:textId="77777777" w:rsidR="00D535D1" w:rsidRPr="00057C84" w:rsidRDefault="00D535D1" w:rsidP="00FC1822">
      <w:pPr>
        <w:jc w:val="both"/>
        <w:rPr>
          <w:b/>
          <w:color w:val="FF0000"/>
          <w:szCs w:val="24"/>
          <w:highlight w:val="lightGray"/>
        </w:rPr>
      </w:pPr>
    </w:p>
    <w:p w14:paraId="07D9EA8A" w14:textId="77777777" w:rsidR="00D535D1" w:rsidRPr="00057C84" w:rsidRDefault="00D535D1" w:rsidP="00FC1822">
      <w:pPr>
        <w:jc w:val="both"/>
        <w:rPr>
          <w:b/>
          <w:color w:val="FF0000"/>
          <w:szCs w:val="24"/>
          <w:highlight w:val="lightGray"/>
        </w:rPr>
      </w:pPr>
    </w:p>
    <w:p w14:paraId="4E075E10" w14:textId="77777777" w:rsidR="00D535D1" w:rsidRPr="00057C84" w:rsidRDefault="00D535D1" w:rsidP="00FC1822">
      <w:pPr>
        <w:jc w:val="both"/>
        <w:rPr>
          <w:b/>
          <w:color w:val="FF0000"/>
          <w:szCs w:val="24"/>
          <w:highlight w:val="lightGray"/>
        </w:rPr>
      </w:pPr>
    </w:p>
    <w:p w14:paraId="0BB072EB" w14:textId="77777777" w:rsidR="00D535D1" w:rsidRPr="00057C84" w:rsidRDefault="00D535D1" w:rsidP="00FC1822">
      <w:pPr>
        <w:jc w:val="both"/>
        <w:rPr>
          <w:b/>
          <w:color w:val="FF0000"/>
          <w:szCs w:val="24"/>
          <w:highlight w:val="lightGray"/>
        </w:rPr>
      </w:pPr>
    </w:p>
    <w:p w14:paraId="0B355274" w14:textId="77777777" w:rsidR="00EF6047" w:rsidRPr="00057C84" w:rsidRDefault="00EF6047" w:rsidP="00FC1822">
      <w:pPr>
        <w:jc w:val="both"/>
        <w:rPr>
          <w:b/>
          <w:color w:val="FF0000"/>
          <w:szCs w:val="24"/>
          <w:highlight w:val="lightGray"/>
        </w:rPr>
      </w:pPr>
    </w:p>
    <w:p w14:paraId="17A8DEA5" w14:textId="77777777" w:rsidR="00EF6047" w:rsidRPr="00057C84" w:rsidRDefault="00EF6047" w:rsidP="00FC1822">
      <w:pPr>
        <w:jc w:val="both"/>
        <w:rPr>
          <w:b/>
          <w:color w:val="FF0000"/>
          <w:szCs w:val="24"/>
          <w:highlight w:val="lightGray"/>
        </w:rPr>
      </w:pPr>
    </w:p>
    <w:p w14:paraId="447223C0" w14:textId="77777777" w:rsidR="00EF6047" w:rsidRPr="00057C84" w:rsidRDefault="00EF6047" w:rsidP="00FC1822">
      <w:pPr>
        <w:jc w:val="both"/>
        <w:rPr>
          <w:b/>
          <w:color w:val="FF0000"/>
          <w:szCs w:val="24"/>
          <w:highlight w:val="lightGray"/>
        </w:rPr>
      </w:pPr>
    </w:p>
    <w:p w14:paraId="69D26559" w14:textId="77777777" w:rsidR="00EF6047" w:rsidRPr="00057C84" w:rsidRDefault="00EF6047" w:rsidP="00FC1822">
      <w:pPr>
        <w:jc w:val="both"/>
        <w:rPr>
          <w:b/>
          <w:color w:val="FF0000"/>
          <w:szCs w:val="24"/>
          <w:highlight w:val="lightGray"/>
        </w:rPr>
      </w:pPr>
    </w:p>
    <w:p w14:paraId="4786F70D" w14:textId="77777777" w:rsidR="00EF6047" w:rsidRPr="00057C84" w:rsidRDefault="00EF6047" w:rsidP="00FC1822">
      <w:pPr>
        <w:jc w:val="both"/>
        <w:rPr>
          <w:b/>
          <w:color w:val="FF0000"/>
          <w:szCs w:val="24"/>
          <w:highlight w:val="lightGray"/>
        </w:rPr>
      </w:pPr>
    </w:p>
    <w:p w14:paraId="1FC080E5" w14:textId="77777777" w:rsidR="00EF6047" w:rsidRPr="00057C84" w:rsidRDefault="00EF6047" w:rsidP="00FC1822">
      <w:pPr>
        <w:jc w:val="both"/>
        <w:rPr>
          <w:b/>
          <w:color w:val="FF0000"/>
          <w:szCs w:val="24"/>
          <w:highlight w:val="lightGray"/>
        </w:rPr>
      </w:pPr>
    </w:p>
    <w:p w14:paraId="371D9C7F" w14:textId="77777777" w:rsidR="00EF6047" w:rsidRPr="00057C84" w:rsidRDefault="00EF6047" w:rsidP="00FC1822">
      <w:pPr>
        <w:jc w:val="both"/>
        <w:rPr>
          <w:b/>
          <w:color w:val="FF0000"/>
          <w:szCs w:val="24"/>
          <w:highlight w:val="lightGray"/>
        </w:rPr>
      </w:pPr>
    </w:p>
    <w:p w14:paraId="06097CAC" w14:textId="77777777" w:rsidR="00EF6047" w:rsidRPr="00057C84" w:rsidRDefault="00EF6047" w:rsidP="00FC1822">
      <w:pPr>
        <w:jc w:val="both"/>
        <w:rPr>
          <w:b/>
          <w:color w:val="FF0000"/>
          <w:szCs w:val="24"/>
          <w:highlight w:val="lightGray"/>
        </w:rPr>
      </w:pPr>
    </w:p>
    <w:p w14:paraId="35007F5E" w14:textId="77777777" w:rsidR="00D535D1" w:rsidRPr="00057C84" w:rsidRDefault="00D535D1" w:rsidP="00FC1822">
      <w:pPr>
        <w:jc w:val="both"/>
        <w:rPr>
          <w:b/>
          <w:color w:val="FF0000"/>
          <w:szCs w:val="24"/>
          <w:highlight w:val="lightGray"/>
        </w:rPr>
      </w:pPr>
    </w:p>
    <w:p w14:paraId="6F230B6B" w14:textId="77777777" w:rsidR="00D535D1" w:rsidRPr="00077889" w:rsidRDefault="00D535D1" w:rsidP="00FC1822">
      <w:pPr>
        <w:jc w:val="both"/>
        <w:rPr>
          <w:b/>
          <w:color w:val="FF0000"/>
          <w:szCs w:val="24"/>
        </w:rPr>
      </w:pPr>
    </w:p>
    <w:p w14:paraId="2E79F2A5" w14:textId="77777777" w:rsidR="00D535D1" w:rsidRPr="00077889" w:rsidRDefault="00D535D1" w:rsidP="00FC1822">
      <w:pPr>
        <w:jc w:val="both"/>
        <w:rPr>
          <w:b/>
          <w:color w:val="FF0000"/>
          <w:szCs w:val="24"/>
        </w:rPr>
      </w:pPr>
    </w:p>
    <w:p w14:paraId="175E77A4" w14:textId="77777777" w:rsidR="00D535D1" w:rsidRPr="00077889" w:rsidRDefault="00D535D1" w:rsidP="00FC1822">
      <w:pPr>
        <w:jc w:val="both"/>
        <w:rPr>
          <w:b/>
          <w:color w:val="FF0000"/>
          <w:szCs w:val="24"/>
        </w:rPr>
      </w:pPr>
    </w:p>
    <w:p w14:paraId="1E207DEF" w14:textId="77777777" w:rsidR="00D535D1" w:rsidRPr="00077889" w:rsidRDefault="00D535D1" w:rsidP="00FC1822">
      <w:pPr>
        <w:jc w:val="both"/>
        <w:rPr>
          <w:b/>
          <w:color w:val="FF0000"/>
          <w:szCs w:val="24"/>
        </w:rPr>
      </w:pPr>
    </w:p>
    <w:p w14:paraId="5F8C0BDE" w14:textId="77777777" w:rsidR="00D535D1" w:rsidRPr="00077889" w:rsidRDefault="00D535D1" w:rsidP="00FC1822">
      <w:pPr>
        <w:jc w:val="both"/>
        <w:rPr>
          <w:b/>
          <w:color w:val="FF0000"/>
          <w:szCs w:val="24"/>
        </w:rPr>
      </w:pPr>
    </w:p>
    <w:p w14:paraId="1AB03FE2" w14:textId="77777777" w:rsidR="00D535D1" w:rsidRPr="00077889" w:rsidRDefault="008D594D" w:rsidP="00707377">
      <w:pPr>
        <w:pStyle w:val="Titlu2"/>
        <w:numPr>
          <w:ilvl w:val="0"/>
          <w:numId w:val="9"/>
        </w:numPr>
        <w:jc w:val="center"/>
        <w:rPr>
          <w:szCs w:val="28"/>
        </w:rPr>
      </w:pPr>
      <w:bookmarkStart w:id="4" w:name="_Toc126243073"/>
      <w:r w:rsidRPr="00077889">
        <w:rPr>
          <w:szCs w:val="28"/>
        </w:rPr>
        <w:lastRenderedPageBreak/>
        <w:t>GLOSAR DE TERMENI CONFORM LEGISLAȚIEI DE PĂDURI</w:t>
      </w:r>
      <w:bookmarkEnd w:id="4"/>
      <w:r w:rsidR="00D535D1" w:rsidRPr="00077889">
        <w:rPr>
          <w:szCs w:val="28"/>
        </w:rPr>
        <w:t xml:space="preserve"> </w:t>
      </w:r>
    </w:p>
    <w:p w14:paraId="768F7AB8" w14:textId="77777777" w:rsidR="00D535D1" w:rsidRPr="00077889" w:rsidRDefault="00D535D1" w:rsidP="00283409">
      <w:r w:rsidRPr="00077889">
        <w:rPr>
          <w:noProof/>
          <w:lang w:eastAsia="ro-RO"/>
        </w:rPr>
        <mc:AlternateContent>
          <mc:Choice Requires="wps">
            <w:drawing>
              <wp:anchor distT="0" distB="0" distL="114300" distR="114300" simplePos="0" relativeHeight="251565056" behindDoc="1" locked="0" layoutInCell="1" allowOverlap="1" wp14:anchorId="5B6A68ED" wp14:editId="1391F561">
                <wp:simplePos x="0" y="0"/>
                <wp:positionH relativeFrom="column">
                  <wp:posOffset>3175</wp:posOffset>
                </wp:positionH>
                <wp:positionV relativeFrom="paragraph">
                  <wp:posOffset>113665</wp:posOffset>
                </wp:positionV>
                <wp:extent cx="6300000" cy="0"/>
                <wp:effectExtent l="38100" t="38100" r="62865" b="95250"/>
                <wp:wrapNone/>
                <wp:docPr id="514"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CAB798A" id="AutoShape 15" o:spid="_x0000_s1026" type="#_x0000_t32" style="position:absolute;margin-left:.25pt;margin-top:8.95pt;width:496.0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7963D8D4" w14:textId="77777777" w:rsidR="00500F40" w:rsidRPr="00077889" w:rsidRDefault="00500F40" w:rsidP="00FC1822">
      <w:pPr>
        <w:jc w:val="both"/>
        <w:rPr>
          <w:b/>
          <w:szCs w:val="24"/>
        </w:rPr>
      </w:pPr>
    </w:p>
    <w:p w14:paraId="0682441D" w14:textId="77777777" w:rsidR="004D006C" w:rsidRPr="00077889" w:rsidRDefault="00C16C4E" w:rsidP="00C16C4E">
      <w:pPr>
        <w:pStyle w:val="bulletcostirosu"/>
        <w:rPr>
          <w:b w:val="0"/>
        </w:rPr>
      </w:pPr>
      <w:r w:rsidRPr="00077889">
        <w:t xml:space="preserve"> </w:t>
      </w:r>
      <w:r w:rsidR="004D006C" w:rsidRPr="00077889">
        <w:t xml:space="preserve">Administrarea pãdurilor - </w:t>
      </w:r>
      <w:r w:rsidR="004D006C" w:rsidRPr="00077889">
        <w:rPr>
          <w:b w:val="0"/>
        </w:rPr>
        <w:t>totalitatea activitãţilor cu caracter tehnic, economic şi juridic desfãşurate de ocoalele silvice, de structurile de rang superior sau de Regia Naţionalã a Pãdurilor - Romsilva în scopul asigurãrii gestionãrii durabile a pãdurilor, cu respectarea regimului silvic</w:t>
      </w:r>
    </w:p>
    <w:p w14:paraId="4E7BD331" w14:textId="77777777" w:rsidR="004D006C" w:rsidRPr="00077889" w:rsidRDefault="004D006C" w:rsidP="004D006C">
      <w:pPr>
        <w:pStyle w:val="textproiect0"/>
        <w:ind w:firstLine="0"/>
      </w:pPr>
    </w:p>
    <w:p w14:paraId="7F61E3A7" w14:textId="77777777" w:rsidR="004D006C" w:rsidRPr="00077889" w:rsidRDefault="00C16C4E" w:rsidP="00C16C4E">
      <w:pPr>
        <w:pStyle w:val="bulletcostirosu"/>
      </w:pPr>
      <w:r w:rsidRPr="00077889">
        <w:t xml:space="preserve"> </w:t>
      </w:r>
      <w:r w:rsidR="004D006C" w:rsidRPr="00077889">
        <w:t xml:space="preserve">Amenajament silvic </w:t>
      </w:r>
      <w:r w:rsidR="004D006C" w:rsidRPr="00077889">
        <w:rPr>
          <w:b w:val="0"/>
        </w:rPr>
        <w:t>- documentul de bazã în gestionarea pãdurilor, cu conţinut tehnico-organizatoric şi economic, fundamentat ecologic</w:t>
      </w:r>
    </w:p>
    <w:p w14:paraId="69676A3D" w14:textId="77777777" w:rsidR="004D006C" w:rsidRPr="00077889" w:rsidRDefault="004D006C" w:rsidP="004D006C">
      <w:pPr>
        <w:pStyle w:val="textproiect0"/>
      </w:pPr>
    </w:p>
    <w:p w14:paraId="3F6387A4" w14:textId="77777777" w:rsidR="004D006C" w:rsidRPr="00077889" w:rsidRDefault="00C16C4E" w:rsidP="00C16C4E">
      <w:pPr>
        <w:pStyle w:val="bulletcostirosu"/>
      </w:pPr>
      <w:r w:rsidRPr="00077889">
        <w:t xml:space="preserve"> </w:t>
      </w:r>
      <w:r w:rsidR="004D006C" w:rsidRPr="00077889">
        <w:t xml:space="preserve">Amenajarea pãdurilor - </w:t>
      </w:r>
      <w:r w:rsidR="004D006C" w:rsidRPr="00077889">
        <w:rPr>
          <w:b w:val="0"/>
        </w:rPr>
        <w:t>ansamblul de preocupãri şi mãsuri menite sã asigure aducerea şi pãstrarea pãdurilor în stare corespunzãtoare din punctul de vedere al funcţiilor ecologice, economice şi sociale pe care acestea le îndeplinesc</w:t>
      </w:r>
    </w:p>
    <w:p w14:paraId="6857847A" w14:textId="77777777" w:rsidR="004D006C" w:rsidRPr="00077889" w:rsidRDefault="004D006C" w:rsidP="004D006C">
      <w:pPr>
        <w:pStyle w:val="textproiect0"/>
      </w:pPr>
    </w:p>
    <w:p w14:paraId="00823DBA" w14:textId="77777777" w:rsidR="004D006C" w:rsidRPr="00077889" w:rsidRDefault="00C16C4E" w:rsidP="00C16C4E">
      <w:pPr>
        <w:pStyle w:val="bulletcostirosu"/>
      </w:pPr>
      <w:r w:rsidRPr="00077889">
        <w:t xml:space="preserve"> </w:t>
      </w:r>
      <w:r w:rsidR="004D006C" w:rsidRPr="00077889">
        <w:t xml:space="preserve">Arboret </w:t>
      </w:r>
      <w:r w:rsidR="004D006C" w:rsidRPr="00077889">
        <w:rPr>
          <w:b w:val="0"/>
        </w:rPr>
        <w:t>- porţiunea omogenã de pãdure atât din punctul de vedere al populaţiei de arbori, cât şi al condiţiilor staţionale</w:t>
      </w:r>
    </w:p>
    <w:p w14:paraId="1F86B049" w14:textId="77777777" w:rsidR="004D006C" w:rsidRPr="00077889" w:rsidRDefault="004D006C" w:rsidP="004D006C">
      <w:pPr>
        <w:pStyle w:val="textproiect0"/>
      </w:pPr>
    </w:p>
    <w:p w14:paraId="0D259E57" w14:textId="77777777" w:rsidR="004D006C" w:rsidRPr="00077889" w:rsidRDefault="00C16C4E" w:rsidP="00C16C4E">
      <w:pPr>
        <w:pStyle w:val="bulletcostirosu"/>
      </w:pPr>
      <w:r w:rsidRPr="00077889">
        <w:t xml:space="preserve"> </w:t>
      </w:r>
      <w:r w:rsidR="004D006C" w:rsidRPr="00077889">
        <w:t xml:space="preserve">Arboretum - </w:t>
      </w:r>
      <w:r w:rsidR="004D006C" w:rsidRPr="00077889">
        <w:rPr>
          <w:b w:val="0"/>
        </w:rPr>
        <w:t>suprafaţa de teren pe care este cultivatã, în scop ştiinţific sau educaţional, o colecţie de arbori şi arbuşti</w:t>
      </w:r>
    </w:p>
    <w:p w14:paraId="773828F6" w14:textId="77777777" w:rsidR="004D006C" w:rsidRPr="00077889" w:rsidRDefault="004D006C" w:rsidP="004D006C">
      <w:pPr>
        <w:pStyle w:val="textproiect0"/>
      </w:pPr>
    </w:p>
    <w:p w14:paraId="40885426" w14:textId="77777777" w:rsidR="004D006C" w:rsidRPr="00077889" w:rsidRDefault="00C16C4E" w:rsidP="00C16C4E">
      <w:pPr>
        <w:pStyle w:val="bulletcostirosu"/>
        <w:rPr>
          <w:b w:val="0"/>
        </w:rPr>
      </w:pPr>
      <w:r w:rsidRPr="00077889">
        <w:t xml:space="preserve"> </w:t>
      </w:r>
      <w:r w:rsidR="004D006C" w:rsidRPr="00077889">
        <w:t xml:space="preserve">Circulaţia materialelor lemnoase </w:t>
      </w:r>
      <w:r w:rsidR="004D006C" w:rsidRPr="00077889">
        <w:rPr>
          <w:b w:val="0"/>
        </w:rPr>
        <w:t>- acţiunea de transport al materialelor lemnoase între douã locaţii, folosindu-se în acest scop orice mijloc de transport, şi/sau transmiterea proprietãţii asupra materialelor lemnoase</w:t>
      </w:r>
    </w:p>
    <w:p w14:paraId="491111E4" w14:textId="77777777" w:rsidR="004D006C" w:rsidRPr="00077889" w:rsidRDefault="004D006C" w:rsidP="004D006C">
      <w:pPr>
        <w:pStyle w:val="textproiect0"/>
      </w:pPr>
    </w:p>
    <w:p w14:paraId="2EE83ABC" w14:textId="77777777" w:rsidR="004D006C" w:rsidRPr="00077889" w:rsidRDefault="00C16C4E" w:rsidP="00C16C4E">
      <w:pPr>
        <w:pStyle w:val="bulletcostirosu"/>
      </w:pPr>
      <w:r w:rsidRPr="00077889">
        <w:t xml:space="preserve"> </w:t>
      </w:r>
      <w:r w:rsidR="004D006C" w:rsidRPr="00077889">
        <w:t xml:space="preserve">Compoziţie-ţel - </w:t>
      </w:r>
      <w:r w:rsidR="004D006C" w:rsidRPr="00077889">
        <w:rPr>
          <w:b w:val="0"/>
        </w:rPr>
        <w:t>combinaţia de specii urmãritã a se realiza de un arboret care îmbinã în mod optim, atât prin proporţie, cât şi prin gruparea lor, exigenţele biologice cu obiectivele multiple, social-economice ori ecologice</w:t>
      </w:r>
    </w:p>
    <w:p w14:paraId="1E220F26" w14:textId="77777777" w:rsidR="004D006C" w:rsidRPr="00077889" w:rsidRDefault="004D006C" w:rsidP="004D006C">
      <w:pPr>
        <w:pStyle w:val="textproiect0"/>
      </w:pPr>
    </w:p>
    <w:p w14:paraId="1BABD7E9" w14:textId="77777777" w:rsidR="004D006C" w:rsidRPr="00077889" w:rsidRDefault="00C16C4E" w:rsidP="00C16C4E">
      <w:pPr>
        <w:pStyle w:val="bulletcostirosu"/>
        <w:rPr>
          <w:b w:val="0"/>
        </w:rPr>
      </w:pPr>
      <w:r w:rsidRPr="00077889">
        <w:t xml:space="preserve"> </w:t>
      </w:r>
      <w:r w:rsidR="004D006C" w:rsidRPr="00077889">
        <w:t xml:space="preserve">Consistenţa - </w:t>
      </w:r>
      <w:r w:rsidR="004D006C" w:rsidRPr="00077889">
        <w:rPr>
          <w:b w:val="0"/>
        </w:rPr>
        <w:t>gradul de spaţiere a arborilor în cadrul arboretului. Consistenţa, în funcţie de gradul de dezvoltare a arboretului, se exprimã prin urmãtorii indici:</w:t>
      </w:r>
    </w:p>
    <w:p w14:paraId="2A86B47A" w14:textId="77777777" w:rsidR="004D006C" w:rsidRPr="00077889" w:rsidRDefault="004D006C" w:rsidP="004D006C">
      <w:pPr>
        <w:pStyle w:val="textproiect0"/>
      </w:pPr>
      <w:r w:rsidRPr="00077889">
        <w:t xml:space="preserve">    a) indicele de desime - în cazul seminţişurilor, lãstãrişurilor sau plantaţiilor fãrã starea de masiv încheiatã;</w:t>
      </w:r>
    </w:p>
    <w:p w14:paraId="0CC673F5" w14:textId="77777777" w:rsidR="004D006C" w:rsidRPr="00077889" w:rsidRDefault="004D006C" w:rsidP="004D006C">
      <w:pPr>
        <w:pStyle w:val="textproiect0"/>
      </w:pPr>
      <w:r w:rsidRPr="00077889">
        <w:t xml:space="preserve">    b) indicele de densitate - determinat în raport cu suprafaţa de bazã sau cu volumul;</w:t>
      </w:r>
    </w:p>
    <w:p w14:paraId="345B23FE" w14:textId="77777777" w:rsidR="004D006C" w:rsidRPr="00077889" w:rsidRDefault="004D006C" w:rsidP="004D006C">
      <w:pPr>
        <w:pStyle w:val="textproiect0"/>
      </w:pPr>
      <w:r w:rsidRPr="00077889">
        <w:t xml:space="preserve">    c) indicele de închidere a coronamentului</w:t>
      </w:r>
    </w:p>
    <w:p w14:paraId="2780A4A3" w14:textId="77777777" w:rsidR="004D006C" w:rsidRPr="00077889" w:rsidRDefault="004D006C" w:rsidP="004D006C">
      <w:pPr>
        <w:pStyle w:val="textproiect0"/>
      </w:pPr>
    </w:p>
    <w:p w14:paraId="0D38C122" w14:textId="77777777" w:rsidR="004D006C" w:rsidRPr="00077889" w:rsidRDefault="00C16C4E" w:rsidP="00C16C4E">
      <w:pPr>
        <w:pStyle w:val="bulletcostirosu"/>
        <w:rPr>
          <w:b w:val="0"/>
        </w:rPr>
      </w:pPr>
      <w:r w:rsidRPr="00077889">
        <w:t xml:space="preserve"> </w:t>
      </w:r>
      <w:r w:rsidR="004D006C" w:rsidRPr="00077889">
        <w:t xml:space="preserve">Control de fond - </w:t>
      </w:r>
      <w:r w:rsidR="004D006C" w:rsidRPr="00077889">
        <w:rPr>
          <w:b w:val="0"/>
        </w:rPr>
        <w:t>totalitatea acţiunilor efectuate în fondul forestier, în condiţiile legii, de cãtre personalul care asigurã administrarea pãdurilor şi serviciile silvice, în scopul:</w:t>
      </w:r>
    </w:p>
    <w:p w14:paraId="5555E681" w14:textId="77777777" w:rsidR="004D006C" w:rsidRPr="00077889" w:rsidRDefault="004D006C" w:rsidP="004D006C">
      <w:pPr>
        <w:pStyle w:val="textproiect0"/>
      </w:pPr>
      <w:r w:rsidRPr="00077889">
        <w:t xml:space="preserve">    a) verificãrii stãrii limitelor şi bornelor amenajistice;</w:t>
      </w:r>
    </w:p>
    <w:p w14:paraId="5B78C2B2" w14:textId="77777777" w:rsidR="004D006C" w:rsidRPr="00077889" w:rsidRDefault="004D006C" w:rsidP="00EE4AA7">
      <w:pPr>
        <w:pStyle w:val="textproiect0"/>
        <w:ind w:left="840" w:firstLine="0"/>
      </w:pPr>
      <w:r w:rsidRPr="00077889">
        <w:t xml:space="preserve">    b) verificãrii suprafeţei de pãdure în scopul identificãrii, inventarierii şi evaluãrii valorice a arborilor tãiaţi în delict, a seminţişurilor utilizabile distruse sau vãtãmate, a oricãror altor pagube aduse pãdurii, precum şi stabilirii cauzelor care le-au produs;</w:t>
      </w:r>
    </w:p>
    <w:p w14:paraId="42D20CB7" w14:textId="77777777" w:rsidR="004D006C" w:rsidRPr="00077889" w:rsidRDefault="004D006C" w:rsidP="004D006C">
      <w:pPr>
        <w:pStyle w:val="textproiect0"/>
      </w:pPr>
      <w:r w:rsidRPr="00077889">
        <w:t xml:space="preserve">    c) verificãrii oportunitãţii şi calitãţii lucrãrilor silvice executate;</w:t>
      </w:r>
    </w:p>
    <w:p w14:paraId="0F3EB175" w14:textId="77777777" w:rsidR="004D006C" w:rsidRPr="00077889" w:rsidRDefault="004D006C" w:rsidP="004D006C">
      <w:pPr>
        <w:pStyle w:val="textproiect0"/>
      </w:pPr>
      <w:r w:rsidRPr="00077889">
        <w:t xml:space="preserve">    d) identificãrii lucrãrilor silvice necesare;</w:t>
      </w:r>
    </w:p>
    <w:p w14:paraId="732A9B56" w14:textId="77777777" w:rsidR="004D006C" w:rsidRPr="00077889" w:rsidRDefault="004D006C" w:rsidP="004D006C">
      <w:pPr>
        <w:pStyle w:val="textproiect0"/>
      </w:pPr>
      <w:r w:rsidRPr="00077889">
        <w:t xml:space="preserve">    e) verificãrii stãrii bunurilor mobile şi imobile aferente pãdurii respective;</w:t>
      </w:r>
    </w:p>
    <w:p w14:paraId="4496172C" w14:textId="77777777" w:rsidR="004D006C" w:rsidRPr="00077889" w:rsidRDefault="004D006C" w:rsidP="004D006C">
      <w:pPr>
        <w:pStyle w:val="textproiect0"/>
      </w:pPr>
      <w:r w:rsidRPr="00077889">
        <w:t xml:space="preserve">    f) inventarierii stocurilor de produse ale pãdurii existente pe suprafaţa acesteia;</w:t>
      </w:r>
    </w:p>
    <w:p w14:paraId="4D03C03C" w14:textId="77777777" w:rsidR="004D006C" w:rsidRPr="00077889" w:rsidRDefault="004D006C" w:rsidP="00EE4AA7">
      <w:pPr>
        <w:pStyle w:val="textproiect0"/>
        <w:ind w:left="840" w:firstLine="0"/>
      </w:pPr>
      <w:r w:rsidRPr="00077889">
        <w:t xml:space="preserve">    g) stabilirii pagubelor şi/sau daunelor aduse pãdurii, precum şi propuneri de recuperare a acestora</w:t>
      </w:r>
    </w:p>
    <w:p w14:paraId="23F2A20E" w14:textId="77777777" w:rsidR="004D006C" w:rsidRPr="00077889" w:rsidRDefault="004D006C" w:rsidP="004D006C">
      <w:pPr>
        <w:pStyle w:val="textproiect0"/>
        <w:ind w:firstLine="0"/>
      </w:pPr>
    </w:p>
    <w:p w14:paraId="2E3FA7E9" w14:textId="77777777" w:rsidR="004D006C" w:rsidRPr="00077889" w:rsidRDefault="00C16C4E" w:rsidP="00C16C4E">
      <w:pPr>
        <w:pStyle w:val="bulletcostirosu"/>
        <w:rPr>
          <w:b w:val="0"/>
        </w:rPr>
      </w:pPr>
      <w:r w:rsidRPr="00077889">
        <w:t xml:space="preserve"> </w:t>
      </w:r>
      <w:r w:rsidR="004D006C" w:rsidRPr="00077889">
        <w:t>Defrişare</w:t>
      </w:r>
      <w:r w:rsidR="00792A5E" w:rsidRPr="00077889">
        <w:t xml:space="preserve"> </w:t>
      </w:r>
      <w:r w:rsidR="004D006C" w:rsidRPr="00077889">
        <w:rPr>
          <w:b w:val="0"/>
        </w:rPr>
        <w:t>- acţiunea de înlãturare completã a vegetaţiei forestiere, fãrã a fi urmatã de regenerarea acesteia, incluzând scoaterea şi îndepãrtarea cioatelor arborilor şi arbuştilor, cu schimbarea folosinţei şi/sau a destinaţiei terenului</w:t>
      </w:r>
    </w:p>
    <w:p w14:paraId="5B1971A8" w14:textId="77777777" w:rsidR="004D006C" w:rsidRPr="00077889" w:rsidRDefault="004D006C" w:rsidP="004D006C">
      <w:pPr>
        <w:pStyle w:val="textproiect0"/>
      </w:pPr>
    </w:p>
    <w:p w14:paraId="7A2A15F7" w14:textId="77777777" w:rsidR="004D006C" w:rsidRPr="00077889" w:rsidRDefault="00C16C4E" w:rsidP="00C16C4E">
      <w:pPr>
        <w:pStyle w:val="bulletcostirosu"/>
        <w:rPr>
          <w:b w:val="0"/>
        </w:rPr>
      </w:pPr>
      <w:r w:rsidRPr="00077889">
        <w:lastRenderedPageBreak/>
        <w:t xml:space="preserve"> </w:t>
      </w:r>
      <w:r w:rsidR="004D006C" w:rsidRPr="00077889">
        <w:t>Deţinãtor</w:t>
      </w:r>
      <w:r w:rsidR="00792A5E" w:rsidRPr="00077889">
        <w:t xml:space="preserve"> </w:t>
      </w:r>
      <w:r w:rsidR="004D006C" w:rsidRPr="00077889">
        <w:rPr>
          <w:b w:val="0"/>
        </w:rPr>
        <w:t>- proprietarul, administratorul, prestatorul de servicii silvice, transportatorul, depozitarul, custodele, precum şi orice altã persoanã fizicã sau juridicã în temeiul unui titlu legal de fond forestier sau de materiale lemnoase</w:t>
      </w:r>
    </w:p>
    <w:p w14:paraId="3B99A010" w14:textId="77777777" w:rsidR="004D006C" w:rsidRPr="00077889" w:rsidRDefault="004D006C" w:rsidP="004D006C">
      <w:pPr>
        <w:pStyle w:val="textproiect0"/>
      </w:pPr>
    </w:p>
    <w:p w14:paraId="0F9E5F0E" w14:textId="77777777" w:rsidR="004D006C" w:rsidRPr="00077889" w:rsidRDefault="00C16C4E" w:rsidP="00C16C4E">
      <w:pPr>
        <w:pStyle w:val="bulletcostirosu"/>
        <w:rPr>
          <w:b w:val="0"/>
        </w:rPr>
      </w:pPr>
      <w:r w:rsidRPr="00077889">
        <w:t xml:space="preserve"> </w:t>
      </w:r>
      <w:r w:rsidR="004D006C" w:rsidRPr="00077889">
        <w:t>Dispozitiv special de marcat</w:t>
      </w:r>
      <w:r w:rsidR="00792A5E" w:rsidRPr="00077889">
        <w:t xml:space="preserve"> </w:t>
      </w:r>
      <w:r w:rsidR="004D006C" w:rsidRPr="00077889">
        <w:rPr>
          <w:b w:val="0"/>
        </w:rPr>
        <w:t>- ciocanele silvice de marcat, instrumentele folosite de personalul silvic pentru marcarea arborilor, a cioatelor şi a materialului lemnos</w:t>
      </w:r>
    </w:p>
    <w:p w14:paraId="49B15C60" w14:textId="77777777" w:rsidR="00792A5E" w:rsidRPr="00077889" w:rsidRDefault="00792A5E" w:rsidP="004D006C">
      <w:pPr>
        <w:pStyle w:val="textproiect0"/>
        <w:ind w:firstLine="0"/>
      </w:pPr>
    </w:p>
    <w:p w14:paraId="3431A2DF" w14:textId="77777777" w:rsidR="004D006C" w:rsidRPr="00077889" w:rsidRDefault="00C16C4E" w:rsidP="00C16C4E">
      <w:pPr>
        <w:pStyle w:val="bulletcostirosu"/>
        <w:rPr>
          <w:b w:val="0"/>
        </w:rPr>
      </w:pPr>
      <w:r w:rsidRPr="00077889">
        <w:t xml:space="preserve"> </w:t>
      </w:r>
      <w:r w:rsidR="004D006C" w:rsidRPr="00077889">
        <w:t>Ecosistem forestier</w:t>
      </w:r>
      <w:r w:rsidR="00792A5E" w:rsidRPr="00077889">
        <w:t xml:space="preserve"> </w:t>
      </w:r>
      <w:r w:rsidR="004D006C" w:rsidRPr="00077889">
        <w:rPr>
          <w:b w:val="0"/>
        </w:rPr>
        <w:t>- unitatea funcţionalã a biosferei, constituitã din biocenozã, în care rolul predominant îl au populaţia de arbori şi staţiunea pe care o ocupã aceasta</w:t>
      </w:r>
    </w:p>
    <w:p w14:paraId="6F42103D" w14:textId="77777777" w:rsidR="004D006C" w:rsidRPr="00077889" w:rsidRDefault="004D006C" w:rsidP="004D006C">
      <w:pPr>
        <w:pStyle w:val="textproiect0"/>
      </w:pPr>
    </w:p>
    <w:p w14:paraId="5475DC16" w14:textId="77777777" w:rsidR="004D006C" w:rsidRPr="00077889" w:rsidRDefault="00C16C4E" w:rsidP="00C16C4E">
      <w:pPr>
        <w:pStyle w:val="bulletcostirosu"/>
        <w:rPr>
          <w:b w:val="0"/>
        </w:rPr>
      </w:pPr>
      <w:r w:rsidRPr="00077889">
        <w:t xml:space="preserve"> </w:t>
      </w:r>
      <w:r w:rsidR="004D006C" w:rsidRPr="00077889">
        <w:t>Exploatare forestierã</w:t>
      </w:r>
      <w:r w:rsidR="00792A5E" w:rsidRPr="00077889">
        <w:t xml:space="preserve"> </w:t>
      </w:r>
      <w:r w:rsidR="004D006C" w:rsidRPr="00077889">
        <w:rPr>
          <w:b w:val="0"/>
        </w:rPr>
        <w:t>- procesul de producţie prin care se extrage din pãduri lemnul brut în condiţiile prevãzute de regimul silvic</w:t>
      </w:r>
    </w:p>
    <w:p w14:paraId="48890F6F" w14:textId="77777777" w:rsidR="004D006C" w:rsidRPr="00077889" w:rsidRDefault="004D006C" w:rsidP="004D006C">
      <w:pPr>
        <w:pStyle w:val="textproiect0"/>
      </w:pPr>
    </w:p>
    <w:p w14:paraId="4D21EE30" w14:textId="77777777" w:rsidR="004D006C" w:rsidRPr="00077889" w:rsidRDefault="00C16C4E" w:rsidP="00C16C4E">
      <w:pPr>
        <w:pStyle w:val="bulletcostirosu"/>
        <w:rPr>
          <w:b w:val="0"/>
        </w:rPr>
      </w:pPr>
      <w:r w:rsidRPr="00077889">
        <w:t xml:space="preserve"> </w:t>
      </w:r>
      <w:r w:rsidR="004D006C" w:rsidRPr="00077889">
        <w:t>Gestionarea durabilã a pãdurilor</w:t>
      </w:r>
      <w:r w:rsidR="00792A5E" w:rsidRPr="00077889">
        <w:t xml:space="preserve"> </w:t>
      </w:r>
      <w:r w:rsidR="004D006C" w:rsidRPr="00077889">
        <w:rPr>
          <w:b w:val="0"/>
        </w:rPr>
        <w:t>- administrarea şi utilizarea pãdurilor astfel încât sã îşi menţinã şi sã îşi amelioreze biodiversitatea, productivitatea, capacitatea de regenerare, vitalitatea, sãnãtatea şi în aşa fel încât sã asigure, în prezent şi în viitor, capacitatea de a exercita funcţiile multiple ecologice, economice şi sociale permanente la nivel local, regional, naţional şi global fãrã a crea prejudicii altor ecosisteme</w:t>
      </w:r>
    </w:p>
    <w:p w14:paraId="29BB919D" w14:textId="77777777" w:rsidR="00792A5E" w:rsidRPr="00077889" w:rsidRDefault="00792A5E" w:rsidP="004D006C">
      <w:pPr>
        <w:pStyle w:val="textproiect0"/>
        <w:ind w:firstLine="0"/>
        <w:rPr>
          <w:b/>
        </w:rPr>
      </w:pPr>
    </w:p>
    <w:p w14:paraId="1BCDF646" w14:textId="77777777" w:rsidR="004D006C" w:rsidRPr="00077889" w:rsidRDefault="00C16C4E" w:rsidP="00C16C4E">
      <w:pPr>
        <w:pStyle w:val="bulletcostirosu"/>
        <w:rPr>
          <w:b w:val="0"/>
        </w:rPr>
      </w:pPr>
      <w:r w:rsidRPr="00077889">
        <w:t xml:space="preserve"> </w:t>
      </w:r>
      <w:r w:rsidR="004D006C" w:rsidRPr="00077889">
        <w:t>Masã lemnoasã</w:t>
      </w:r>
      <w:r w:rsidR="00792A5E" w:rsidRPr="00077889">
        <w:t xml:space="preserve"> </w:t>
      </w:r>
      <w:r w:rsidR="004D006C" w:rsidRPr="00077889">
        <w:t xml:space="preserve">- </w:t>
      </w:r>
      <w:r w:rsidR="004D006C" w:rsidRPr="00077889">
        <w:rPr>
          <w:b w:val="0"/>
        </w:rPr>
        <w:t>totalitatea arborilor pe picior şi/sau doborâţi, întregi sau pãrţi din aceştia, inclusiv cei aflaţi în diferite stadii de transformare şi mişcare în cadrul procesului de exploatare forestierã</w:t>
      </w:r>
    </w:p>
    <w:p w14:paraId="476DA4C9" w14:textId="77777777" w:rsidR="004D006C" w:rsidRPr="00077889" w:rsidRDefault="004D006C" w:rsidP="004D006C">
      <w:pPr>
        <w:pStyle w:val="textproiect0"/>
      </w:pPr>
    </w:p>
    <w:p w14:paraId="54578630" w14:textId="77777777" w:rsidR="004D006C" w:rsidRPr="00077889" w:rsidRDefault="00C16C4E" w:rsidP="00C16C4E">
      <w:pPr>
        <w:pStyle w:val="bulletcostirosu"/>
        <w:rPr>
          <w:b w:val="0"/>
        </w:rPr>
      </w:pPr>
      <w:r w:rsidRPr="00077889">
        <w:t xml:space="preserve"> </w:t>
      </w:r>
      <w:r w:rsidR="004D006C" w:rsidRPr="00077889">
        <w:t>Materiale lemnoase</w:t>
      </w:r>
      <w:r w:rsidR="00792A5E" w:rsidRPr="00077889">
        <w:t xml:space="preserve"> </w:t>
      </w:r>
      <w:r w:rsidR="004D006C" w:rsidRPr="00077889">
        <w:rPr>
          <w:b w:val="0"/>
        </w:rPr>
        <w:t>- lemnul rotund sau despicat de lucru şi lemnul de foc, cheresteaua, flancurile, traversele, lemnul ecarisat - cu secţiune dreptunghiularã sau pãtratã -, precum şi lemnul cioplit. Aceastã categorie cuprinde şi arbori şi arbuşti ornamentali, pomi de Crãciun, rãchitã şi puieţi</w:t>
      </w:r>
    </w:p>
    <w:p w14:paraId="3CC3D11B" w14:textId="77777777" w:rsidR="004D006C" w:rsidRPr="00077889" w:rsidRDefault="004D006C" w:rsidP="004D006C">
      <w:pPr>
        <w:pStyle w:val="textproiect0"/>
      </w:pPr>
    </w:p>
    <w:p w14:paraId="3F39C157" w14:textId="77777777" w:rsidR="004D006C" w:rsidRPr="00077889" w:rsidRDefault="00C16C4E" w:rsidP="00C16C4E">
      <w:pPr>
        <w:pStyle w:val="bulletcostirosu"/>
        <w:rPr>
          <w:b w:val="0"/>
        </w:rPr>
      </w:pPr>
      <w:r w:rsidRPr="00077889">
        <w:t xml:space="preserve"> </w:t>
      </w:r>
      <w:r w:rsidR="004D006C" w:rsidRPr="00077889">
        <w:t>Material forestier de reproducere</w:t>
      </w:r>
      <w:r w:rsidR="00792A5E" w:rsidRPr="00077889">
        <w:t xml:space="preserve"> </w:t>
      </w:r>
      <w:r w:rsidR="004D006C" w:rsidRPr="00077889">
        <w:rPr>
          <w:b w:val="0"/>
        </w:rPr>
        <w:t>- materialul biologic vegetal prin care se realizeazã reproducerea arborilor din speciile şi hibrizii artificiali, importanţi pentru scopuri forestiere; aceste specii şi aceşti hibrizi se stabilesc prin lege specialã</w:t>
      </w:r>
    </w:p>
    <w:p w14:paraId="25BAF9DA" w14:textId="77777777" w:rsidR="004D006C" w:rsidRPr="00077889" w:rsidRDefault="004D006C" w:rsidP="004D006C">
      <w:pPr>
        <w:pStyle w:val="textproiect0"/>
      </w:pPr>
      <w:r w:rsidRPr="00077889">
        <w:t xml:space="preserve">    </w:t>
      </w:r>
    </w:p>
    <w:p w14:paraId="110FF278" w14:textId="77777777" w:rsidR="004D006C" w:rsidRPr="00077889" w:rsidRDefault="00C16C4E" w:rsidP="00C16C4E">
      <w:pPr>
        <w:pStyle w:val="bulletcostirosu"/>
        <w:rPr>
          <w:b w:val="0"/>
        </w:rPr>
      </w:pPr>
      <w:r w:rsidRPr="00077889">
        <w:t xml:space="preserve"> </w:t>
      </w:r>
      <w:r w:rsidR="004D006C" w:rsidRPr="00077889">
        <w:t>Obiectiv ecologic, economic sau social</w:t>
      </w:r>
      <w:r w:rsidR="00792A5E" w:rsidRPr="00077889">
        <w:t xml:space="preserve"> </w:t>
      </w:r>
      <w:r w:rsidR="004D006C" w:rsidRPr="00077889">
        <w:rPr>
          <w:b w:val="0"/>
        </w:rPr>
        <w:t>- Efectul scontat şi fixat ca țel prin amenajarea unei păduri. El se poate referi atât la produsele, cât şi la serviciile pădurii</w:t>
      </w:r>
    </w:p>
    <w:p w14:paraId="2BD5AA01" w14:textId="77777777" w:rsidR="004D006C" w:rsidRPr="00077889" w:rsidRDefault="004D006C" w:rsidP="004D006C">
      <w:pPr>
        <w:pStyle w:val="textproiect0"/>
        <w:ind w:firstLine="0"/>
      </w:pPr>
    </w:p>
    <w:p w14:paraId="3EE7BBFC" w14:textId="77777777" w:rsidR="004D006C" w:rsidRPr="00077889" w:rsidRDefault="00C16C4E" w:rsidP="00C16C4E">
      <w:pPr>
        <w:pStyle w:val="bulletcostirosu"/>
        <w:rPr>
          <w:b w:val="0"/>
        </w:rPr>
      </w:pPr>
      <w:r w:rsidRPr="00077889">
        <w:t xml:space="preserve"> </w:t>
      </w:r>
      <w:r w:rsidR="004D006C" w:rsidRPr="00077889">
        <w:t>Ocol silvic</w:t>
      </w:r>
      <w:r w:rsidR="00792A5E" w:rsidRPr="00077889">
        <w:t xml:space="preserve"> </w:t>
      </w:r>
      <w:r w:rsidR="004D006C" w:rsidRPr="00077889">
        <w:t xml:space="preserve">- </w:t>
      </w:r>
      <w:r w:rsidR="004D006C" w:rsidRPr="00077889">
        <w:rPr>
          <w:b w:val="0"/>
        </w:rPr>
        <w:t>unitatea constituitã în scopul administrãrii pãdurilor şi/sau asigurãrii serviciilor silvice, indiferent de forma de proprietate asupra fondului forestier, având suprafaţa minimã de constituire dupã cum urmeazã:</w:t>
      </w:r>
    </w:p>
    <w:p w14:paraId="5B23814C" w14:textId="77777777" w:rsidR="004D006C" w:rsidRPr="00077889" w:rsidRDefault="004D006C" w:rsidP="004D006C">
      <w:pPr>
        <w:pStyle w:val="textproiect0"/>
      </w:pPr>
      <w:r w:rsidRPr="00077889">
        <w:t xml:space="preserve">    a) în regiunea de câmpie - 3.000 ha fond forestier;</w:t>
      </w:r>
    </w:p>
    <w:p w14:paraId="7C2416C6" w14:textId="77777777" w:rsidR="004D006C" w:rsidRPr="00077889" w:rsidRDefault="004D006C" w:rsidP="004D006C">
      <w:pPr>
        <w:pStyle w:val="textproiect0"/>
      </w:pPr>
      <w:r w:rsidRPr="00077889">
        <w:t xml:space="preserve">    b) în regiunea de deal - 5.000 ha fond forestier;</w:t>
      </w:r>
    </w:p>
    <w:p w14:paraId="0F8AA5CA" w14:textId="77777777" w:rsidR="004D006C" w:rsidRPr="00077889" w:rsidRDefault="004D006C" w:rsidP="004D006C">
      <w:pPr>
        <w:pStyle w:val="textproiect0"/>
      </w:pPr>
      <w:r w:rsidRPr="00077889">
        <w:t xml:space="preserve">    c) în regiunea de munte - 7.000 ha fond forestier</w:t>
      </w:r>
    </w:p>
    <w:p w14:paraId="5506F399" w14:textId="77777777" w:rsidR="004D006C" w:rsidRPr="00077889" w:rsidRDefault="004D006C" w:rsidP="004D006C">
      <w:pPr>
        <w:pStyle w:val="textproiect0"/>
      </w:pPr>
    </w:p>
    <w:p w14:paraId="06BC1DC9" w14:textId="77777777" w:rsidR="004D006C" w:rsidRPr="00077889" w:rsidRDefault="00283409" w:rsidP="00283409">
      <w:pPr>
        <w:pStyle w:val="bulletcostirosu"/>
        <w:rPr>
          <w:b w:val="0"/>
        </w:rPr>
      </w:pPr>
      <w:r w:rsidRPr="00077889">
        <w:t xml:space="preserve"> </w:t>
      </w:r>
      <w:r w:rsidR="004D006C" w:rsidRPr="00077889">
        <w:t>Ocupare temporarã a terenului</w:t>
      </w:r>
      <w:r w:rsidR="00792A5E" w:rsidRPr="00077889">
        <w:t xml:space="preserve"> </w:t>
      </w:r>
      <w:r w:rsidR="004D006C" w:rsidRPr="00077889">
        <w:t xml:space="preserve">- </w:t>
      </w:r>
      <w:r w:rsidR="004D006C" w:rsidRPr="00077889">
        <w:rPr>
          <w:b w:val="0"/>
        </w:rPr>
        <w:t>schimbarea temporarã a folosinţei unui teren cu destinaţie forestierã în scopuri şi pe perioade stabilite în condiţiile legii</w:t>
      </w:r>
    </w:p>
    <w:p w14:paraId="79CF5C64" w14:textId="77777777" w:rsidR="004D006C" w:rsidRPr="00077889" w:rsidRDefault="004D006C" w:rsidP="004D006C">
      <w:pPr>
        <w:pStyle w:val="textproiect0"/>
      </w:pPr>
    </w:p>
    <w:p w14:paraId="23186742" w14:textId="77777777" w:rsidR="004D006C" w:rsidRPr="00077889" w:rsidRDefault="00C16C4E" w:rsidP="00C16C4E">
      <w:pPr>
        <w:pStyle w:val="bulletcostirosu"/>
      </w:pPr>
      <w:r w:rsidRPr="00077889">
        <w:t xml:space="preserve"> </w:t>
      </w:r>
      <w:r w:rsidR="004D006C" w:rsidRPr="00077889">
        <w:t>Precomptare</w:t>
      </w:r>
      <w:r w:rsidR="00792A5E" w:rsidRPr="00077889">
        <w:t xml:space="preserve"> </w:t>
      </w:r>
      <w:r w:rsidR="004D006C" w:rsidRPr="00077889">
        <w:rPr>
          <w:b w:val="0"/>
        </w:rPr>
        <w:t>- acţiunea de înlocuire a volumului de lemn prevãzut a fi recoltat din arboretele incluse în planurile decenale de recoltare a produselor principale cu volume rezultate din exploatarea masei lemnoase din arborete afectate integral de factori biotici sau abiotici ori din arborete cu vârsta peste 60 de ani, afectate parţial de factori biotici sau abiotici ori provenite din defrişãri legale şi tãieri ilegale</w:t>
      </w:r>
    </w:p>
    <w:p w14:paraId="7A3E1D6C" w14:textId="77777777" w:rsidR="004D006C" w:rsidRPr="00077889" w:rsidRDefault="004D006C" w:rsidP="004D006C">
      <w:pPr>
        <w:pStyle w:val="textproiect0"/>
      </w:pPr>
    </w:p>
    <w:p w14:paraId="3BFBBF41" w14:textId="77777777" w:rsidR="004D006C" w:rsidRPr="00077889" w:rsidRDefault="00C16C4E" w:rsidP="00C16C4E">
      <w:pPr>
        <w:pStyle w:val="bulletcostirosu"/>
        <w:rPr>
          <w:b w:val="0"/>
        </w:rPr>
      </w:pPr>
      <w:r w:rsidRPr="00077889">
        <w:t xml:space="preserve"> </w:t>
      </w:r>
      <w:r w:rsidR="004D006C" w:rsidRPr="00077889">
        <w:t>Parchet</w:t>
      </w:r>
      <w:r w:rsidR="00792A5E" w:rsidRPr="00077889">
        <w:t xml:space="preserve"> </w:t>
      </w:r>
      <w:r w:rsidR="004D006C" w:rsidRPr="00077889">
        <w:rPr>
          <w:b w:val="0"/>
        </w:rPr>
        <w:t>- suprafaţa de pãdure în care se efectueazã recoltãri de masã lemnoasã în scopul realizãrii unei tãieri de îngrijire sau a unui anumit tratament</w:t>
      </w:r>
    </w:p>
    <w:p w14:paraId="43E506BE" w14:textId="77777777" w:rsidR="004D006C" w:rsidRPr="00057C84" w:rsidRDefault="004D006C" w:rsidP="004D006C">
      <w:pPr>
        <w:pStyle w:val="textproiect0"/>
        <w:rPr>
          <w:highlight w:val="lightGray"/>
        </w:rPr>
      </w:pPr>
    </w:p>
    <w:p w14:paraId="4440709A" w14:textId="77777777" w:rsidR="004D006C" w:rsidRPr="00077889" w:rsidRDefault="00C16C4E" w:rsidP="00C16C4E">
      <w:pPr>
        <w:pStyle w:val="bulletcostirosu"/>
        <w:rPr>
          <w:b w:val="0"/>
        </w:rPr>
      </w:pPr>
      <w:r w:rsidRPr="00077889">
        <w:lastRenderedPageBreak/>
        <w:t xml:space="preserve"> </w:t>
      </w:r>
      <w:r w:rsidR="004D006C" w:rsidRPr="00077889">
        <w:t>Perdele forestiere de protecţie</w:t>
      </w:r>
      <w:r w:rsidR="00792A5E" w:rsidRPr="00077889">
        <w:t xml:space="preserve"> </w:t>
      </w:r>
      <w:r w:rsidR="004D006C" w:rsidRPr="00077889">
        <w:rPr>
          <w:b w:val="0"/>
        </w:rPr>
        <w:t>- formaţiunile cu vegetaţie forestierã, amplasate la o anumitã distanţã unele faţã de altele sau faţã de un obiectiv cu scopul de a-l proteja împotriva efectelor unor factori dãunãtori şi/sau pentru ameliorarea climaticã, economicã şi estetico-sanitarã a terenurilor</w:t>
      </w:r>
    </w:p>
    <w:p w14:paraId="772CAC05" w14:textId="77777777" w:rsidR="004D006C" w:rsidRPr="00077889" w:rsidRDefault="004D006C" w:rsidP="004D006C">
      <w:pPr>
        <w:pStyle w:val="textproiect0"/>
      </w:pPr>
    </w:p>
    <w:p w14:paraId="07D02120" w14:textId="77777777" w:rsidR="004D006C" w:rsidRPr="00077889" w:rsidRDefault="00C16C4E" w:rsidP="00C16C4E">
      <w:pPr>
        <w:pStyle w:val="bulletcostirosu"/>
        <w:rPr>
          <w:b w:val="0"/>
        </w:rPr>
      </w:pPr>
      <w:r w:rsidRPr="00077889">
        <w:t xml:space="preserve"> </w:t>
      </w:r>
      <w:r w:rsidR="004D006C" w:rsidRPr="00077889">
        <w:t>Perimetru de ameliorare</w:t>
      </w:r>
      <w:r w:rsidR="00792A5E" w:rsidRPr="00077889">
        <w:t xml:space="preserve"> </w:t>
      </w:r>
      <w:r w:rsidR="004D006C" w:rsidRPr="00077889">
        <w:rPr>
          <w:b w:val="0"/>
        </w:rPr>
        <w:t>- terenurile degradate sau neproductive agricol care pot fi ameliorate prin împãdurire, a cãror punere în valoare este necesarã din punctul de vedere al protecţiei solului, al regimului apelor, al îmbunãtãţirii condiţiilor de mediu şi al diversitãţii biologice</w:t>
      </w:r>
    </w:p>
    <w:p w14:paraId="56936BEA" w14:textId="77777777" w:rsidR="004D006C" w:rsidRPr="00077889" w:rsidRDefault="004D006C" w:rsidP="004D006C">
      <w:pPr>
        <w:pStyle w:val="textproiect0"/>
      </w:pPr>
    </w:p>
    <w:p w14:paraId="709FDF0D" w14:textId="77777777" w:rsidR="004D006C" w:rsidRPr="00077889" w:rsidRDefault="00C16C4E" w:rsidP="00C16C4E">
      <w:pPr>
        <w:pStyle w:val="bulletcostirosu"/>
        <w:rPr>
          <w:b w:val="0"/>
        </w:rPr>
      </w:pPr>
      <w:r w:rsidRPr="00077889">
        <w:t xml:space="preserve"> </w:t>
      </w:r>
      <w:r w:rsidR="004D006C" w:rsidRPr="00077889">
        <w:t>Plantaj</w:t>
      </w:r>
      <w:r w:rsidR="00792A5E" w:rsidRPr="00077889">
        <w:t xml:space="preserve"> </w:t>
      </w:r>
      <w:r w:rsidR="004D006C" w:rsidRPr="00077889">
        <w:rPr>
          <w:b w:val="0"/>
        </w:rPr>
        <w:t>- cultura forestierã constituitã din arbori proveniţi din mai multe clone sau familii, identificate, în proporţii definite, izolatã faţã de surse de polen strãin şi care este condusã astfel încât sã producã în mod frecvent recolte abundente de seminţe, uşor de recoltat</w:t>
      </w:r>
    </w:p>
    <w:p w14:paraId="403CD6E8" w14:textId="77777777" w:rsidR="004D006C" w:rsidRPr="00077889" w:rsidRDefault="004D006C" w:rsidP="004D006C">
      <w:pPr>
        <w:pStyle w:val="textproiect0"/>
      </w:pPr>
    </w:p>
    <w:p w14:paraId="790D4C62" w14:textId="77777777" w:rsidR="004D006C" w:rsidRPr="00077889" w:rsidRDefault="00C16C4E" w:rsidP="00C16C4E">
      <w:pPr>
        <w:pStyle w:val="bulletcostirosu"/>
        <w:rPr>
          <w:b w:val="0"/>
        </w:rPr>
      </w:pPr>
      <w:r w:rsidRPr="00077889">
        <w:t xml:space="preserve"> </w:t>
      </w:r>
      <w:r w:rsidR="004D006C" w:rsidRPr="00077889">
        <w:t>Posibilitate</w:t>
      </w:r>
      <w:r w:rsidR="00792A5E" w:rsidRPr="00077889">
        <w:t xml:space="preserve"> </w:t>
      </w:r>
      <w:r w:rsidR="004D006C" w:rsidRPr="00077889">
        <w:rPr>
          <w:b w:val="0"/>
        </w:rPr>
        <w:t>- volumul de lemn ce poate fi recoltat dintr-o pãdure, în baza amenajamentului silvic, pe perioada de aplicare a acestuia</w:t>
      </w:r>
    </w:p>
    <w:p w14:paraId="0E383E18" w14:textId="77777777" w:rsidR="004D006C" w:rsidRPr="00077889" w:rsidRDefault="004D006C" w:rsidP="004D006C">
      <w:pPr>
        <w:pStyle w:val="textproiect0"/>
      </w:pPr>
    </w:p>
    <w:p w14:paraId="1EB2E72D" w14:textId="77777777" w:rsidR="004D006C" w:rsidRPr="00077889" w:rsidRDefault="00C16C4E" w:rsidP="00C16C4E">
      <w:pPr>
        <w:pStyle w:val="bulletcostirosu"/>
        <w:rPr>
          <w:b w:val="0"/>
        </w:rPr>
      </w:pPr>
      <w:r w:rsidRPr="00077889">
        <w:t xml:space="preserve"> </w:t>
      </w:r>
      <w:r w:rsidR="004D006C" w:rsidRPr="00077889">
        <w:t>Posibilitate anualã</w:t>
      </w:r>
      <w:r w:rsidR="00792A5E" w:rsidRPr="00077889">
        <w:t xml:space="preserve"> </w:t>
      </w:r>
      <w:r w:rsidR="004D006C" w:rsidRPr="00077889">
        <w:rPr>
          <w:b w:val="0"/>
        </w:rPr>
        <w:t>- volumul de lemn ce poate fi recoltat dintr-o pãdure, rezultat ca raport dintre posibilitate şi numãrul anilor de aplicabilitate a amenajamentului silvic</w:t>
      </w:r>
    </w:p>
    <w:p w14:paraId="505B75A0" w14:textId="77777777" w:rsidR="004D006C" w:rsidRPr="00077889" w:rsidRDefault="004D006C" w:rsidP="004D006C">
      <w:pPr>
        <w:pStyle w:val="textproiect0"/>
      </w:pPr>
    </w:p>
    <w:p w14:paraId="5FBC5184" w14:textId="77777777" w:rsidR="004D006C" w:rsidRPr="00077889" w:rsidRDefault="00C16C4E" w:rsidP="00C16C4E">
      <w:pPr>
        <w:pStyle w:val="bulletcostirosu"/>
        <w:rPr>
          <w:b w:val="0"/>
        </w:rPr>
      </w:pPr>
      <w:r w:rsidRPr="00077889">
        <w:t xml:space="preserve"> </w:t>
      </w:r>
      <w:r w:rsidR="004D006C" w:rsidRPr="00077889">
        <w:t>Prejudiciu adus pãdurii</w:t>
      </w:r>
      <w:r w:rsidR="00792A5E" w:rsidRPr="00077889">
        <w:t xml:space="preserve"> </w:t>
      </w:r>
      <w:r w:rsidR="004D006C" w:rsidRPr="00077889">
        <w:rPr>
          <w:b w:val="0"/>
        </w:rPr>
        <w:t>- efectul unei acţiuni umane, prin care este afectatã integritatea pãdurii şi/sau realizarea funcţiilor pe care aceasta ar trebui sã le asigure. Aceste acţiuni pot afecta pãdurea:</w:t>
      </w:r>
    </w:p>
    <w:p w14:paraId="56901F5A" w14:textId="77777777" w:rsidR="004D006C" w:rsidRPr="00077889" w:rsidRDefault="004D006C" w:rsidP="004D006C">
      <w:pPr>
        <w:pStyle w:val="textproiect0"/>
      </w:pPr>
      <w:r w:rsidRPr="00077889">
        <w:t xml:space="preserve">    a) în mod direct, prin acţiuni desfãşurate ilegal;</w:t>
      </w:r>
    </w:p>
    <w:p w14:paraId="720F96D6" w14:textId="77777777" w:rsidR="004D006C" w:rsidRPr="00077889" w:rsidRDefault="004D006C" w:rsidP="004D006C">
      <w:pPr>
        <w:pStyle w:val="textproiect0"/>
      </w:pPr>
      <w:r w:rsidRPr="00077889">
        <w:t xml:space="preserve">    b) în mod indirect, prin acţiuni al cãror efect asupra pãdurii poate fi cuantificat în timp. Se încadreazã în acest tip efectele produse asupra acestora în urma poluãrii, realizãrii de construcţii, exploatãrii de resurse minerale, cu identificarea relaţiei cauzã-efect certificate prin studii realizate de organisme abilitate, neamenajarea zonelor de limitare a propagãrii incendiilor, precum şi neasigurarea dotãrii minime pentru intervenţie în caz de incendiu</w:t>
      </w:r>
    </w:p>
    <w:p w14:paraId="5B1A7319" w14:textId="77777777" w:rsidR="004D006C" w:rsidRPr="00077889" w:rsidRDefault="004D006C" w:rsidP="004D006C">
      <w:pPr>
        <w:pStyle w:val="textproiect0"/>
      </w:pPr>
    </w:p>
    <w:p w14:paraId="20BE5A87" w14:textId="77777777" w:rsidR="004D006C" w:rsidRPr="00077889" w:rsidRDefault="00C16C4E" w:rsidP="00C16C4E">
      <w:pPr>
        <w:pStyle w:val="bulletcostirosu"/>
        <w:rPr>
          <w:b w:val="0"/>
        </w:rPr>
      </w:pPr>
      <w:r w:rsidRPr="00077889">
        <w:t xml:space="preserve"> </w:t>
      </w:r>
      <w:r w:rsidR="004D006C" w:rsidRPr="00077889">
        <w:t>Prestaţie silvicã</w:t>
      </w:r>
      <w:r w:rsidR="00792A5E" w:rsidRPr="00077889">
        <w:t xml:space="preserve"> </w:t>
      </w:r>
      <w:r w:rsidR="004D006C" w:rsidRPr="00077889">
        <w:rPr>
          <w:b w:val="0"/>
        </w:rPr>
        <w:t>- lucrãrile cu caracter tehnic silvic efectuate de ocoale silvice, pe bazã de contract, în vegetaţia forestierã din afara fondului forestier naţional</w:t>
      </w:r>
    </w:p>
    <w:p w14:paraId="41A3BBB8" w14:textId="77777777" w:rsidR="004D006C" w:rsidRPr="00077889" w:rsidRDefault="004D006C" w:rsidP="004D006C">
      <w:pPr>
        <w:pStyle w:val="textproiect0"/>
      </w:pPr>
    </w:p>
    <w:p w14:paraId="4165510B" w14:textId="77777777" w:rsidR="004D006C" w:rsidRPr="00077889" w:rsidRDefault="00C16C4E" w:rsidP="00C16C4E">
      <w:pPr>
        <w:pStyle w:val="bulletcostirosu"/>
      </w:pPr>
      <w:r w:rsidRPr="00077889">
        <w:t xml:space="preserve"> </w:t>
      </w:r>
      <w:r w:rsidR="004D006C" w:rsidRPr="00077889">
        <w:t>Principiul teritorialitãţii</w:t>
      </w:r>
      <w:r w:rsidR="00792A5E" w:rsidRPr="00077889">
        <w:t xml:space="preserve"> </w:t>
      </w:r>
      <w:r w:rsidR="004D006C" w:rsidRPr="00077889">
        <w:rPr>
          <w:b w:val="0"/>
        </w:rPr>
        <w:t>- efectuarea administrãrii şi serviciilor silvice, dupã caz, pe bazã de contract, de cãtre ocolul silvic care deţine majoritatea fondului forestier din raza unitãţii administrativ-teritoriale respective</w:t>
      </w:r>
    </w:p>
    <w:p w14:paraId="66E2EC9C" w14:textId="77777777" w:rsidR="004D006C" w:rsidRPr="00077889" w:rsidRDefault="004D006C" w:rsidP="004D006C">
      <w:pPr>
        <w:pStyle w:val="textproiect0"/>
      </w:pPr>
    </w:p>
    <w:p w14:paraId="2A9BFFCE" w14:textId="77777777" w:rsidR="004D006C" w:rsidRPr="00077889" w:rsidRDefault="00C16C4E" w:rsidP="00C16C4E">
      <w:pPr>
        <w:pStyle w:val="bulletcostirosu"/>
        <w:rPr>
          <w:b w:val="0"/>
        </w:rPr>
      </w:pPr>
      <w:r w:rsidRPr="00077889">
        <w:t xml:space="preserve"> </w:t>
      </w:r>
      <w:r w:rsidR="004D006C" w:rsidRPr="00077889">
        <w:t>Produse accidentale I</w:t>
      </w:r>
      <w:r w:rsidR="00792A5E" w:rsidRPr="00077889">
        <w:t xml:space="preserve"> </w:t>
      </w:r>
      <w:r w:rsidR="004D006C" w:rsidRPr="00077889">
        <w:rPr>
          <w:b w:val="0"/>
        </w:rPr>
        <w:t>- volumul de lemn rezultat din exploatarea arboretelor afectate integral de factori biotici şi abiotici, din exploatarea unor arbori din arborete cu vârste de peste 60 de ani, afectate parţial de factori biotici şi abiotici, sau cel provenit din defrişãri legal aprobate</w:t>
      </w:r>
    </w:p>
    <w:p w14:paraId="3DB1413A" w14:textId="77777777" w:rsidR="004D006C" w:rsidRPr="00077889" w:rsidRDefault="004D006C" w:rsidP="004D006C">
      <w:pPr>
        <w:pStyle w:val="textproiect0"/>
      </w:pPr>
    </w:p>
    <w:p w14:paraId="54201B2C" w14:textId="77777777" w:rsidR="004D006C" w:rsidRPr="00077889" w:rsidRDefault="00C16C4E" w:rsidP="00C16C4E">
      <w:pPr>
        <w:pStyle w:val="bulletcostirosu"/>
        <w:rPr>
          <w:b w:val="0"/>
        </w:rPr>
      </w:pPr>
      <w:r w:rsidRPr="00077889">
        <w:t xml:space="preserve"> </w:t>
      </w:r>
      <w:r w:rsidR="004D006C" w:rsidRPr="00077889">
        <w:t>Produse accidentale II</w:t>
      </w:r>
      <w:r w:rsidR="00792A5E" w:rsidRPr="00077889">
        <w:t xml:space="preserve"> </w:t>
      </w:r>
      <w:r w:rsidR="004D006C" w:rsidRPr="00077889">
        <w:rPr>
          <w:b w:val="0"/>
        </w:rPr>
        <w:t>- volumul de lemn rezultat din exploatarea unor arbori din arborete cu vârste de pânã la 60 de ani, afectate parţial de factori biotici şi abiotici</w:t>
      </w:r>
    </w:p>
    <w:p w14:paraId="6EBF3D4D" w14:textId="77777777" w:rsidR="004D006C" w:rsidRPr="00077889" w:rsidRDefault="004D006C" w:rsidP="004D006C">
      <w:pPr>
        <w:pStyle w:val="textproiect0"/>
      </w:pPr>
    </w:p>
    <w:p w14:paraId="399F9667" w14:textId="77777777" w:rsidR="004D006C" w:rsidRPr="00077889" w:rsidRDefault="00C16C4E" w:rsidP="00C16C4E">
      <w:pPr>
        <w:pStyle w:val="bulletcostirosu"/>
        <w:rPr>
          <w:b w:val="0"/>
        </w:rPr>
      </w:pPr>
      <w:r w:rsidRPr="00077889">
        <w:t xml:space="preserve"> </w:t>
      </w:r>
      <w:r w:rsidR="004D006C" w:rsidRPr="00077889">
        <w:t>Provenienţa materialelor lemnoase</w:t>
      </w:r>
      <w:r w:rsidR="00792A5E" w:rsidRPr="00077889">
        <w:t xml:space="preserve"> </w:t>
      </w:r>
      <w:r w:rsidR="004D006C" w:rsidRPr="00077889">
        <w:rPr>
          <w:b w:val="0"/>
        </w:rPr>
        <w:t>- sursa localizatã de unde au fost obţinute materialele lemnoase, respectiv:</w:t>
      </w:r>
    </w:p>
    <w:p w14:paraId="3A59C8C2" w14:textId="77777777" w:rsidR="004D006C" w:rsidRPr="00077889" w:rsidRDefault="004D006C" w:rsidP="004D006C">
      <w:pPr>
        <w:pStyle w:val="textproiect0"/>
      </w:pPr>
      <w:r w:rsidRPr="00077889">
        <w:t xml:space="preserve">    a) fondul forestier naţional;</w:t>
      </w:r>
    </w:p>
    <w:p w14:paraId="21777E10" w14:textId="77777777" w:rsidR="004D006C" w:rsidRPr="00077889" w:rsidRDefault="004D006C" w:rsidP="004D006C">
      <w:pPr>
        <w:pStyle w:val="textproiect0"/>
      </w:pPr>
      <w:r w:rsidRPr="00077889">
        <w:t xml:space="preserve">    b) vegetaţia forestierã din afara fondului forestier;</w:t>
      </w:r>
    </w:p>
    <w:p w14:paraId="002BFF83" w14:textId="77777777" w:rsidR="004D006C" w:rsidRPr="00077889" w:rsidRDefault="004D006C" w:rsidP="004D006C">
      <w:pPr>
        <w:pStyle w:val="textproiect0"/>
      </w:pPr>
      <w:r w:rsidRPr="00077889">
        <w:t xml:space="preserve">    c) centrele de sortare şi prelucrare a lemnului;</w:t>
      </w:r>
    </w:p>
    <w:p w14:paraId="32F5F3F2" w14:textId="77777777" w:rsidR="004D006C" w:rsidRPr="00077889" w:rsidRDefault="004D006C" w:rsidP="004D006C">
      <w:pPr>
        <w:pStyle w:val="textproiect0"/>
      </w:pPr>
      <w:r w:rsidRPr="00077889">
        <w:t xml:space="preserve">    d) depozitele de materiale lemnoase;</w:t>
      </w:r>
    </w:p>
    <w:p w14:paraId="209C5CF7" w14:textId="77777777" w:rsidR="004D006C" w:rsidRPr="00077889" w:rsidRDefault="004D006C" w:rsidP="004D006C">
      <w:pPr>
        <w:pStyle w:val="textproiect0"/>
      </w:pPr>
      <w:r w:rsidRPr="00077889">
        <w:t xml:space="preserve">    e) pieţele, târgurile, oboarele şi altele asemenea, autorizate pentru comercializarea materialelor lemnoase;</w:t>
      </w:r>
    </w:p>
    <w:p w14:paraId="29A72D9F" w14:textId="77777777" w:rsidR="004D006C" w:rsidRPr="00077889" w:rsidRDefault="004D006C" w:rsidP="004D006C">
      <w:pPr>
        <w:pStyle w:val="textproiect0"/>
      </w:pPr>
      <w:r w:rsidRPr="00077889">
        <w:t xml:space="preserve">    f) import</w:t>
      </w:r>
    </w:p>
    <w:p w14:paraId="0D8E07F4" w14:textId="77777777" w:rsidR="004D006C" w:rsidRPr="00057C84" w:rsidRDefault="004D006C" w:rsidP="004D006C">
      <w:pPr>
        <w:pStyle w:val="textproiect0"/>
        <w:rPr>
          <w:highlight w:val="lightGray"/>
        </w:rPr>
      </w:pPr>
    </w:p>
    <w:p w14:paraId="1CD3D14B" w14:textId="77777777" w:rsidR="004D006C" w:rsidRPr="00077889" w:rsidRDefault="00C16C4E" w:rsidP="00C16C4E">
      <w:pPr>
        <w:pStyle w:val="bulletcostirosu"/>
        <w:rPr>
          <w:b w:val="0"/>
        </w:rPr>
      </w:pPr>
      <w:r w:rsidRPr="00077889">
        <w:lastRenderedPageBreak/>
        <w:t xml:space="preserve"> </w:t>
      </w:r>
      <w:r w:rsidR="004D006C" w:rsidRPr="00077889">
        <w:t>Preţul mediu al unui metru cub de masã lemnoasã pe picior</w:t>
      </w:r>
      <w:r w:rsidR="00792A5E" w:rsidRPr="00077889">
        <w:t xml:space="preserve"> </w:t>
      </w:r>
      <w:r w:rsidR="004D006C" w:rsidRPr="00077889">
        <w:rPr>
          <w:b w:val="0"/>
        </w:rPr>
        <w:t>- preţul mediu de vânzare al unui metru cub de masã lemnoasã pe picior, calculatã la nivel naţional pe baza datelor statistice din anul anterior</w:t>
      </w:r>
    </w:p>
    <w:p w14:paraId="0510DFD3" w14:textId="77777777" w:rsidR="00792A5E" w:rsidRPr="00077889" w:rsidRDefault="00792A5E" w:rsidP="004D006C">
      <w:pPr>
        <w:pStyle w:val="textproiect0"/>
        <w:ind w:firstLine="0"/>
        <w:rPr>
          <w:b/>
        </w:rPr>
      </w:pPr>
    </w:p>
    <w:p w14:paraId="73675041" w14:textId="77777777" w:rsidR="004D006C" w:rsidRPr="00077889" w:rsidRDefault="00C16C4E" w:rsidP="00C16C4E">
      <w:pPr>
        <w:pStyle w:val="bulletcostirosu"/>
        <w:rPr>
          <w:b w:val="0"/>
        </w:rPr>
      </w:pPr>
      <w:r w:rsidRPr="00077889">
        <w:t xml:space="preserve"> </w:t>
      </w:r>
      <w:r w:rsidR="004D006C" w:rsidRPr="00077889">
        <w:t>Regimul codrului</w:t>
      </w:r>
      <w:r w:rsidR="00792A5E" w:rsidRPr="00077889">
        <w:t xml:space="preserve"> </w:t>
      </w:r>
      <w:r w:rsidR="004D006C" w:rsidRPr="00077889">
        <w:rPr>
          <w:b w:val="0"/>
        </w:rPr>
        <w:t>- modul general de gospodãrire a unei pãduri, bazat pe regenerarea din sãmânţã</w:t>
      </w:r>
    </w:p>
    <w:p w14:paraId="5D7ECD11" w14:textId="77777777" w:rsidR="004D006C" w:rsidRPr="00077889" w:rsidRDefault="004D006C" w:rsidP="004D006C">
      <w:pPr>
        <w:pStyle w:val="textproiect0"/>
      </w:pPr>
    </w:p>
    <w:p w14:paraId="648DDDF7" w14:textId="77777777" w:rsidR="004D006C" w:rsidRPr="00077889" w:rsidRDefault="00C16C4E" w:rsidP="00C16C4E">
      <w:pPr>
        <w:pStyle w:val="bulletcostirosu"/>
        <w:rPr>
          <w:b w:val="0"/>
        </w:rPr>
      </w:pPr>
      <w:r w:rsidRPr="00077889">
        <w:t xml:space="preserve"> </w:t>
      </w:r>
      <w:r w:rsidR="004D006C" w:rsidRPr="00077889">
        <w:t>Regimul crângului</w:t>
      </w:r>
      <w:r w:rsidR="00792A5E" w:rsidRPr="00077889">
        <w:t xml:space="preserve"> </w:t>
      </w:r>
      <w:r w:rsidR="004D006C" w:rsidRPr="00077889">
        <w:rPr>
          <w:b w:val="0"/>
        </w:rPr>
        <w:t>- modul general de gospodãrire a unei pãduri, bazat pe regenerarea vegetativã</w:t>
      </w:r>
    </w:p>
    <w:p w14:paraId="31892FF0" w14:textId="77777777" w:rsidR="004D006C" w:rsidRPr="00077889" w:rsidRDefault="004D006C" w:rsidP="004D006C">
      <w:pPr>
        <w:pStyle w:val="textproiect0"/>
      </w:pPr>
    </w:p>
    <w:p w14:paraId="7700D08B" w14:textId="77777777" w:rsidR="004D006C" w:rsidRPr="00077889" w:rsidRDefault="00C16C4E" w:rsidP="00C16C4E">
      <w:pPr>
        <w:pStyle w:val="bulletcostirosu"/>
        <w:rPr>
          <w:b w:val="0"/>
        </w:rPr>
      </w:pPr>
      <w:r w:rsidRPr="00077889">
        <w:t xml:space="preserve"> </w:t>
      </w:r>
      <w:r w:rsidR="004D006C" w:rsidRPr="00077889">
        <w:t>Regimul silvic</w:t>
      </w:r>
      <w:r w:rsidR="00792A5E" w:rsidRPr="00077889">
        <w:t xml:space="preserve"> </w:t>
      </w:r>
      <w:r w:rsidR="004D006C" w:rsidRPr="00077889">
        <w:rPr>
          <w:b w:val="0"/>
        </w:rPr>
        <w:t>- sistemul unitar de norme tehnice silvice, economice şi juridice privind amenajarea, cultura, exploatarea, protecţia şi paza fondului forestier, în scopul asigurãrii gestionãrii durabile</w:t>
      </w:r>
    </w:p>
    <w:p w14:paraId="754D53D6" w14:textId="77777777" w:rsidR="004D006C" w:rsidRPr="00077889" w:rsidRDefault="004D006C" w:rsidP="004D006C">
      <w:pPr>
        <w:pStyle w:val="textproiect0"/>
      </w:pPr>
    </w:p>
    <w:p w14:paraId="329635F3" w14:textId="77777777" w:rsidR="004D006C" w:rsidRPr="00077889" w:rsidRDefault="00C16C4E" w:rsidP="00C16C4E">
      <w:pPr>
        <w:pStyle w:val="bulletcostirosu"/>
      </w:pPr>
      <w:r w:rsidRPr="00077889">
        <w:t xml:space="preserve"> </w:t>
      </w:r>
      <w:r w:rsidR="004D006C" w:rsidRPr="00077889">
        <w:t>Schimbarea categoriei de folosinţã</w:t>
      </w:r>
      <w:r w:rsidR="00792A5E" w:rsidRPr="00077889">
        <w:t xml:space="preserve"> </w:t>
      </w:r>
      <w:r w:rsidR="004D006C" w:rsidRPr="00077889">
        <w:rPr>
          <w:b w:val="0"/>
        </w:rPr>
        <w:t>- schimbarea folosinţei terenului cu menţinerea destinaţiei forestiere, determinatã de modificarea prevederilor amenajamentului silvic în scopul executãrii de lucrãri, instalaţii şi construcţii necesare gestionãrii pãdurilor</w:t>
      </w:r>
    </w:p>
    <w:p w14:paraId="47A072D5" w14:textId="77777777" w:rsidR="004D006C" w:rsidRPr="00077889" w:rsidRDefault="004D006C" w:rsidP="004D006C">
      <w:pPr>
        <w:pStyle w:val="textproiect0"/>
      </w:pPr>
    </w:p>
    <w:p w14:paraId="71624120" w14:textId="77777777" w:rsidR="004D006C" w:rsidRPr="00077889" w:rsidRDefault="00C16C4E" w:rsidP="00C16C4E">
      <w:pPr>
        <w:pStyle w:val="bulletcostirosu"/>
        <w:rPr>
          <w:b w:val="0"/>
        </w:rPr>
      </w:pPr>
      <w:r w:rsidRPr="00077889">
        <w:t xml:space="preserve"> </w:t>
      </w:r>
      <w:r w:rsidR="004D006C" w:rsidRPr="00077889">
        <w:t>Scoatere definitivã din fondul forestier naţional</w:t>
      </w:r>
      <w:r w:rsidR="00792A5E" w:rsidRPr="00077889">
        <w:t xml:space="preserve"> </w:t>
      </w:r>
      <w:r w:rsidR="004D006C" w:rsidRPr="00077889">
        <w:rPr>
          <w:b w:val="0"/>
        </w:rPr>
        <w:t>- schimbarea definitivã a destinaţiei forestiere a unui teren în altã destinaţie, în condiţiile legii</w:t>
      </w:r>
    </w:p>
    <w:p w14:paraId="61694A1B" w14:textId="77777777" w:rsidR="004D006C" w:rsidRPr="00077889" w:rsidRDefault="004D006C" w:rsidP="004D006C">
      <w:pPr>
        <w:pStyle w:val="textproiect0"/>
      </w:pPr>
    </w:p>
    <w:p w14:paraId="1F4CD3CA" w14:textId="77777777" w:rsidR="004D006C" w:rsidRPr="00077889" w:rsidRDefault="00C16C4E" w:rsidP="00C16C4E">
      <w:pPr>
        <w:pStyle w:val="bulletcostirosu"/>
      </w:pPr>
      <w:r w:rsidRPr="00077889">
        <w:t xml:space="preserve"> </w:t>
      </w:r>
      <w:r w:rsidR="004D006C" w:rsidRPr="00077889">
        <w:t>Servicii silvice</w:t>
      </w:r>
      <w:r w:rsidR="00792A5E" w:rsidRPr="00077889">
        <w:t xml:space="preserve"> </w:t>
      </w:r>
      <w:r w:rsidR="004D006C" w:rsidRPr="00077889">
        <w:rPr>
          <w:b w:val="0"/>
        </w:rPr>
        <w:t>- totalitatea activitãţilor cu caracter tehnic, economic şi juridic desfãşurate de ocoalele silvice, de structurile de rang superior sau de Regia Naţionalã a Pãdurilor - Romsilva în scopul asigurãrii gestionãrii durabile a pãdurilor, cu respectarea regimului silvic, exceptând valorificarea masei lemnoase</w:t>
      </w:r>
    </w:p>
    <w:p w14:paraId="6165A806" w14:textId="77777777" w:rsidR="004D006C" w:rsidRPr="00077889" w:rsidRDefault="004D006C" w:rsidP="004D006C">
      <w:pPr>
        <w:pStyle w:val="textproiect0"/>
      </w:pPr>
    </w:p>
    <w:p w14:paraId="13EBDE80" w14:textId="77777777" w:rsidR="004D006C" w:rsidRPr="00077889" w:rsidRDefault="00C16C4E" w:rsidP="00C16C4E">
      <w:pPr>
        <w:pStyle w:val="bulletcostirosu"/>
        <w:rPr>
          <w:b w:val="0"/>
        </w:rPr>
      </w:pPr>
      <w:r w:rsidRPr="00077889">
        <w:t xml:space="preserve"> </w:t>
      </w:r>
      <w:r w:rsidR="004D006C" w:rsidRPr="00077889">
        <w:t>Sezon de vegetaţie</w:t>
      </w:r>
      <w:r w:rsidR="00792A5E" w:rsidRPr="00077889">
        <w:t xml:space="preserve"> </w:t>
      </w:r>
      <w:r w:rsidR="004D006C" w:rsidRPr="00077889">
        <w:rPr>
          <w:b w:val="0"/>
        </w:rPr>
        <w:t>- perioada din an de la intrarea în vegetaţie a unui arboret pânã la repaosul vegetativ</w:t>
      </w:r>
    </w:p>
    <w:p w14:paraId="5AC392B0" w14:textId="77777777" w:rsidR="004D006C" w:rsidRPr="00077889" w:rsidRDefault="004D006C" w:rsidP="004D006C">
      <w:pPr>
        <w:pStyle w:val="textproiect0"/>
      </w:pPr>
    </w:p>
    <w:p w14:paraId="1BDF6100" w14:textId="77777777" w:rsidR="004D006C" w:rsidRPr="00077889" w:rsidRDefault="00C16C4E" w:rsidP="00C16C4E">
      <w:pPr>
        <w:pStyle w:val="bulletcostirosu"/>
        <w:rPr>
          <w:b w:val="0"/>
        </w:rPr>
      </w:pPr>
      <w:r w:rsidRPr="00077889">
        <w:t xml:space="preserve"> </w:t>
      </w:r>
      <w:r w:rsidR="004D006C" w:rsidRPr="00077889">
        <w:t>Silvicultura</w:t>
      </w:r>
      <w:r w:rsidR="00792A5E" w:rsidRPr="00077889">
        <w:t xml:space="preserve"> </w:t>
      </w:r>
      <w:r w:rsidR="004D006C" w:rsidRPr="00077889">
        <w:rPr>
          <w:b w:val="0"/>
        </w:rPr>
        <w:t>- ansamblul de preocupãri şi acţiuni privind cunoaşterea pãdurii, crearea şi îngrijirea acesteia, recoltarea şi valorificarea raţionalã a produselor sale, prelucrarea primarã a lemnului, precum şi organizarea şi conducerea întregului proces de gestionare</w:t>
      </w:r>
    </w:p>
    <w:p w14:paraId="63990887" w14:textId="77777777" w:rsidR="004D006C" w:rsidRPr="00077889" w:rsidRDefault="004D006C" w:rsidP="004D006C">
      <w:pPr>
        <w:pStyle w:val="textproiect0"/>
      </w:pPr>
    </w:p>
    <w:p w14:paraId="00E9007C" w14:textId="77777777" w:rsidR="004D006C" w:rsidRPr="00077889" w:rsidRDefault="00C16C4E" w:rsidP="00C16C4E">
      <w:pPr>
        <w:pStyle w:val="bulletcostirosu"/>
        <w:rPr>
          <w:b w:val="0"/>
        </w:rPr>
      </w:pPr>
      <w:r w:rsidRPr="00077889">
        <w:t xml:space="preserve"> </w:t>
      </w:r>
      <w:r w:rsidR="004D006C" w:rsidRPr="00077889">
        <w:t>Spaţii de depozitare a materialelor lemnoase</w:t>
      </w:r>
      <w:r w:rsidR="00792A5E" w:rsidRPr="00077889">
        <w:t xml:space="preserve"> </w:t>
      </w:r>
      <w:r w:rsidR="004D006C" w:rsidRPr="00077889">
        <w:rPr>
          <w:b w:val="0"/>
        </w:rPr>
        <w:t>- spaţiile delimitate, în care deţinãtorul materialelor lemnoase are dreptul sã realizeze depozitarea acestora în vederea expedierii pentru transport, a prelucrãrii primare şi industriale, a comercializãrii, precum şi platformele primare de la locul de tãiere a masei lemnoase pe picior</w:t>
      </w:r>
    </w:p>
    <w:p w14:paraId="05C43592" w14:textId="77777777" w:rsidR="004D006C" w:rsidRPr="00077889" w:rsidRDefault="004D006C" w:rsidP="004D006C">
      <w:pPr>
        <w:pStyle w:val="textproiect0"/>
      </w:pPr>
    </w:p>
    <w:p w14:paraId="5347CF12" w14:textId="77777777" w:rsidR="004D006C" w:rsidRPr="00077889" w:rsidRDefault="00C16C4E" w:rsidP="00C16C4E">
      <w:pPr>
        <w:pStyle w:val="bulletcostirosu"/>
        <w:rPr>
          <w:b w:val="0"/>
        </w:rPr>
      </w:pPr>
      <w:r w:rsidRPr="00077889">
        <w:t xml:space="preserve"> </w:t>
      </w:r>
      <w:r w:rsidR="004D006C" w:rsidRPr="00077889">
        <w:t>Stare de masiv</w:t>
      </w:r>
      <w:r w:rsidR="00792A5E" w:rsidRPr="00077889">
        <w:t xml:space="preserve"> </w:t>
      </w:r>
      <w:r w:rsidR="004D006C" w:rsidRPr="00077889">
        <w:rPr>
          <w:b w:val="0"/>
        </w:rPr>
        <w:t>- stadiul din care o regenerare se poate dezvolta independent, ca urmare a faptului cã exemplarele componente ale acesteia realizeazã o desime care asigurã condiţionarea lor reciprocã în creştere şi dezvoltare, fãrã a mai fi necesare lucrãri de completãri şi întreţineri</w:t>
      </w:r>
    </w:p>
    <w:p w14:paraId="04DFD13F" w14:textId="77777777" w:rsidR="004D006C" w:rsidRPr="00077889" w:rsidRDefault="004D006C" w:rsidP="004D006C">
      <w:pPr>
        <w:pStyle w:val="textproiect0"/>
      </w:pPr>
    </w:p>
    <w:p w14:paraId="196B211A" w14:textId="77777777" w:rsidR="004D006C" w:rsidRPr="00077889" w:rsidRDefault="00C16C4E" w:rsidP="00C16C4E">
      <w:pPr>
        <w:pStyle w:val="bulletcostirosu"/>
        <w:rPr>
          <w:b w:val="0"/>
        </w:rPr>
      </w:pPr>
      <w:r w:rsidRPr="00077889">
        <w:t xml:space="preserve"> </w:t>
      </w:r>
      <w:r w:rsidR="004D006C" w:rsidRPr="00077889">
        <w:t>Structurã silvicã de rang superior</w:t>
      </w:r>
      <w:r w:rsidR="00792A5E" w:rsidRPr="00077889">
        <w:t xml:space="preserve"> </w:t>
      </w:r>
      <w:r w:rsidR="004D006C" w:rsidRPr="00077889">
        <w:rPr>
          <w:b w:val="0"/>
        </w:rPr>
        <w:t>- structura în a cãrei subordine se pot afla, din punct de vedere tehnic, ocoalele silvice private</w:t>
      </w:r>
    </w:p>
    <w:p w14:paraId="3DE1934D" w14:textId="77777777" w:rsidR="004D006C" w:rsidRPr="00077889" w:rsidRDefault="004D006C" w:rsidP="004D006C">
      <w:pPr>
        <w:pStyle w:val="textproiect0"/>
      </w:pPr>
    </w:p>
    <w:p w14:paraId="11DCB4F0" w14:textId="77777777" w:rsidR="004D006C" w:rsidRPr="00077889" w:rsidRDefault="00C16C4E" w:rsidP="00C16C4E">
      <w:pPr>
        <w:pStyle w:val="bulletcostirosu"/>
        <w:rPr>
          <w:b w:val="0"/>
        </w:rPr>
      </w:pPr>
      <w:r w:rsidRPr="00077889">
        <w:t xml:space="preserve"> </w:t>
      </w:r>
      <w:r w:rsidR="004D006C" w:rsidRPr="00077889">
        <w:t>Subunitate de gospodãrire</w:t>
      </w:r>
      <w:r w:rsidR="00792A5E" w:rsidRPr="00077889">
        <w:t xml:space="preserve"> </w:t>
      </w:r>
      <w:r w:rsidR="004D006C" w:rsidRPr="00077889">
        <w:rPr>
          <w:b w:val="0"/>
        </w:rPr>
        <w:t>- diviziunea unei unitãţi de producţie şi/sau protecţie, constituitã ca urmare a grupãrii arboretelor din unitatea de producţie şi/sau protecţie în funcţie de ţelul de gospodãrire</w:t>
      </w:r>
    </w:p>
    <w:p w14:paraId="5B1604FF" w14:textId="77777777" w:rsidR="004D006C" w:rsidRPr="00077889" w:rsidRDefault="004D006C" w:rsidP="004D006C">
      <w:pPr>
        <w:pStyle w:val="textproiect0"/>
      </w:pPr>
    </w:p>
    <w:p w14:paraId="76CA921C" w14:textId="77777777" w:rsidR="004D006C" w:rsidRPr="00077889" w:rsidRDefault="00C16C4E" w:rsidP="00C16C4E">
      <w:pPr>
        <w:pStyle w:val="bulletcostirosu"/>
        <w:rPr>
          <w:b w:val="0"/>
        </w:rPr>
      </w:pPr>
      <w:r w:rsidRPr="00077889">
        <w:t xml:space="preserve"> </w:t>
      </w:r>
      <w:r w:rsidR="004D006C" w:rsidRPr="00077889">
        <w:t>Teren neproductiv</w:t>
      </w:r>
      <w:r w:rsidR="00792A5E" w:rsidRPr="00077889">
        <w:t xml:space="preserve"> </w:t>
      </w:r>
      <w:r w:rsidR="004D006C" w:rsidRPr="00077889">
        <w:rPr>
          <w:b w:val="0"/>
        </w:rPr>
        <w:t>- terenul în suprafaţã de cel puţin 0,1 ha, care nu prezintã condiţii staţionale care sã permitã instalarea şi dezvoltarea unei vegetaţii forestiere</w:t>
      </w:r>
    </w:p>
    <w:p w14:paraId="54543674" w14:textId="77777777" w:rsidR="004D006C" w:rsidRPr="00077889" w:rsidRDefault="004D006C" w:rsidP="004D006C">
      <w:pPr>
        <w:pStyle w:val="textproiect0"/>
      </w:pPr>
    </w:p>
    <w:p w14:paraId="3DB9EAC4" w14:textId="77777777" w:rsidR="004D006C" w:rsidRPr="00077889" w:rsidRDefault="00C16C4E" w:rsidP="00C16C4E">
      <w:pPr>
        <w:pStyle w:val="bulletcostirosu"/>
      </w:pPr>
      <w:r w:rsidRPr="00077889">
        <w:t xml:space="preserve"> </w:t>
      </w:r>
      <w:r w:rsidR="004D006C" w:rsidRPr="00077889">
        <w:t>Terenuri degradate</w:t>
      </w:r>
      <w:r w:rsidR="00792A5E" w:rsidRPr="00077889">
        <w:t xml:space="preserve"> </w:t>
      </w:r>
      <w:r w:rsidR="004D006C" w:rsidRPr="00077889">
        <w:rPr>
          <w:b w:val="0"/>
        </w:rPr>
        <w:t>- terenurile care prin eroziune, poluare sau acţiunea distructivã a unor factori antropici şi-au pierdut definitiv capacitatea de producţie agricolã, dar pot fi ameliorate prin împãdurire, şi anume:</w:t>
      </w:r>
    </w:p>
    <w:p w14:paraId="207026E4" w14:textId="77777777" w:rsidR="004D006C" w:rsidRPr="00077889" w:rsidRDefault="004D006C" w:rsidP="004D006C">
      <w:pPr>
        <w:pStyle w:val="textproiect0"/>
      </w:pPr>
      <w:r w:rsidRPr="00077889">
        <w:lastRenderedPageBreak/>
        <w:t xml:space="preserve">    a) terenurile cu eroziune de suprafaţã foarte puternicã şi excesivã;</w:t>
      </w:r>
    </w:p>
    <w:p w14:paraId="0990A976" w14:textId="77777777" w:rsidR="004D006C" w:rsidRPr="00077889" w:rsidRDefault="004D006C" w:rsidP="004D006C">
      <w:pPr>
        <w:pStyle w:val="textproiect0"/>
      </w:pPr>
      <w:r w:rsidRPr="00077889">
        <w:t xml:space="preserve">    b) terenurile cu eroziune de adâncime - ogaşe, ravene, torenţi;</w:t>
      </w:r>
    </w:p>
    <w:p w14:paraId="0DC1C2ED" w14:textId="77777777" w:rsidR="004D006C" w:rsidRPr="00077889" w:rsidRDefault="004D006C" w:rsidP="004D006C">
      <w:pPr>
        <w:pStyle w:val="textproiect0"/>
      </w:pPr>
      <w:r w:rsidRPr="00077889">
        <w:t xml:space="preserve">    c) terenurile afectate de alunecãri active, prãbuşiri, surpãri şi scurgeri noroioase;</w:t>
      </w:r>
    </w:p>
    <w:p w14:paraId="5D5FB445" w14:textId="77777777" w:rsidR="004D006C" w:rsidRPr="00077889" w:rsidRDefault="004D006C" w:rsidP="004D006C">
      <w:pPr>
        <w:pStyle w:val="textproiect0"/>
      </w:pPr>
      <w:r w:rsidRPr="00077889">
        <w:t xml:space="preserve">    d) terenurile nisipoase expuse erodãrii de cãtre vânt sau apã;</w:t>
      </w:r>
    </w:p>
    <w:p w14:paraId="3B93A16B" w14:textId="77777777" w:rsidR="004D006C" w:rsidRPr="00077889" w:rsidRDefault="004D006C" w:rsidP="00EE4AA7">
      <w:pPr>
        <w:pStyle w:val="textproiect0"/>
        <w:ind w:left="840" w:firstLine="0"/>
      </w:pPr>
      <w:r w:rsidRPr="00077889">
        <w:t xml:space="preserve">    e) terenurile cu aglomerãri de pietriş, bolovãniş, grohotiş, stâncãrii şi depozite de aluviuni </w:t>
      </w:r>
      <w:r w:rsidR="00EE4AA7" w:rsidRPr="00077889">
        <w:t xml:space="preserve">   </w:t>
      </w:r>
      <w:r w:rsidRPr="00077889">
        <w:t>torenţiale;</w:t>
      </w:r>
    </w:p>
    <w:p w14:paraId="29A4645B" w14:textId="77777777" w:rsidR="004D006C" w:rsidRPr="00077889" w:rsidRDefault="004D006C" w:rsidP="004D006C">
      <w:pPr>
        <w:pStyle w:val="textproiect0"/>
      </w:pPr>
      <w:r w:rsidRPr="00077889">
        <w:t xml:space="preserve">    f) terenurile cu exces permanent de umiditate;</w:t>
      </w:r>
    </w:p>
    <w:p w14:paraId="22AAD2C6" w14:textId="77777777" w:rsidR="004D006C" w:rsidRPr="00077889" w:rsidRDefault="004D006C" w:rsidP="004D006C">
      <w:pPr>
        <w:pStyle w:val="textproiect0"/>
      </w:pPr>
      <w:r w:rsidRPr="00077889">
        <w:t xml:space="preserve">    g) terenurile sãrãturate sau puternic acide;</w:t>
      </w:r>
    </w:p>
    <w:p w14:paraId="0E64B5FF" w14:textId="77777777" w:rsidR="004D006C" w:rsidRPr="00077889" w:rsidRDefault="004D006C" w:rsidP="004D006C">
      <w:pPr>
        <w:pStyle w:val="textproiect0"/>
      </w:pPr>
      <w:r w:rsidRPr="00077889">
        <w:t xml:space="preserve">    h) terenurile poluate cu substanţe chimice, petroliere sau noxe;</w:t>
      </w:r>
    </w:p>
    <w:p w14:paraId="48A6B6BA" w14:textId="77777777" w:rsidR="004D006C" w:rsidRPr="00077889" w:rsidRDefault="004D006C" w:rsidP="004D006C">
      <w:pPr>
        <w:pStyle w:val="textproiect0"/>
      </w:pPr>
      <w:r w:rsidRPr="00077889">
        <w:t xml:space="preserve">    i) terenurile ocupate cu halde miniere, deşeuri industriale sau menajere, gropi de împrumut;</w:t>
      </w:r>
    </w:p>
    <w:p w14:paraId="3EBCD529" w14:textId="77777777" w:rsidR="004D006C" w:rsidRPr="00077889" w:rsidRDefault="004D006C" w:rsidP="004D006C">
      <w:pPr>
        <w:pStyle w:val="textproiect0"/>
      </w:pPr>
      <w:r w:rsidRPr="00077889">
        <w:t xml:space="preserve">    j) terenurile neproductive, dacã acestea nu se constituie ca habitate naturale;</w:t>
      </w:r>
    </w:p>
    <w:p w14:paraId="6D4A6CB2" w14:textId="77777777" w:rsidR="004D006C" w:rsidRPr="00077889" w:rsidRDefault="004D006C" w:rsidP="004D006C">
      <w:pPr>
        <w:pStyle w:val="textproiect0"/>
      </w:pPr>
      <w:r w:rsidRPr="00077889">
        <w:t xml:space="preserve">    k) terenurile cu nisipuri mobile, care necesitã lucrãri de împãdurire pentru fixarea acestora;</w:t>
      </w:r>
    </w:p>
    <w:p w14:paraId="5B38CA98" w14:textId="77777777" w:rsidR="004D006C" w:rsidRPr="00077889" w:rsidRDefault="004D006C" w:rsidP="004D006C">
      <w:pPr>
        <w:pStyle w:val="textproiect0"/>
      </w:pPr>
      <w:r w:rsidRPr="00077889">
        <w:t xml:space="preserve">    l) terenurile din oricare dintre categoriile menţionate la lit. a)-k), care au fost ameliorate prin plantaţii silvice şi de pe care vegetaţia a fost înlãturatã</w:t>
      </w:r>
    </w:p>
    <w:p w14:paraId="2CC112A5" w14:textId="77777777" w:rsidR="004D006C" w:rsidRPr="00077889" w:rsidRDefault="004D006C" w:rsidP="004D006C">
      <w:pPr>
        <w:pStyle w:val="textproiect0"/>
        <w:ind w:firstLine="0"/>
      </w:pPr>
    </w:p>
    <w:p w14:paraId="05F50D3A" w14:textId="77777777" w:rsidR="004D006C" w:rsidRPr="00077889" w:rsidRDefault="00C16C4E" w:rsidP="00C16C4E">
      <w:pPr>
        <w:pStyle w:val="bulletcostirosu"/>
        <w:rPr>
          <w:b w:val="0"/>
        </w:rPr>
      </w:pPr>
      <w:r w:rsidRPr="00077889">
        <w:t xml:space="preserve"> </w:t>
      </w:r>
      <w:r w:rsidR="004D006C" w:rsidRPr="00077889">
        <w:t>Unitate de producţie şi/sau protecţie</w:t>
      </w:r>
      <w:r w:rsidR="00792A5E" w:rsidRPr="00077889">
        <w:t xml:space="preserve"> </w:t>
      </w:r>
      <w:r w:rsidR="004D006C" w:rsidRPr="00077889">
        <w:rPr>
          <w:b w:val="0"/>
        </w:rPr>
        <w:t>- suprafaţa de fond forestier pentru care se elaboreazã un amenajament silvic. La constituirea unei unitãţi de protecţie şi de producţie se au în vedere urmãtoarele principii:</w:t>
      </w:r>
    </w:p>
    <w:p w14:paraId="25090FE9" w14:textId="77777777" w:rsidR="004D006C" w:rsidRPr="00077889" w:rsidRDefault="004D006C" w:rsidP="004D006C">
      <w:pPr>
        <w:pStyle w:val="textproiect0"/>
      </w:pPr>
      <w:r w:rsidRPr="00077889">
        <w:t xml:space="preserve">    a) se constituie pe bazine sau pe bazinete hidrografice, în cadrul aceluiaşi ocol silvic;</w:t>
      </w:r>
    </w:p>
    <w:p w14:paraId="67B42D11" w14:textId="77777777" w:rsidR="004D006C" w:rsidRPr="00077889" w:rsidRDefault="004D006C" w:rsidP="004D006C">
      <w:pPr>
        <w:pStyle w:val="textproiect0"/>
      </w:pPr>
      <w:r w:rsidRPr="00077889">
        <w:t xml:space="preserve">    b) delimitarea se realizeazã prin limite naturale, artificiale permanente sau pe limita proprietãţii forestiere, dupã caz.</w:t>
      </w:r>
    </w:p>
    <w:p w14:paraId="0631D3B3" w14:textId="77777777" w:rsidR="004D006C" w:rsidRPr="00077889" w:rsidRDefault="004D006C" w:rsidP="004D006C">
      <w:pPr>
        <w:pStyle w:val="textproiect0"/>
      </w:pPr>
      <w:r w:rsidRPr="00077889">
        <w:t xml:space="preserve">    Se includ într-o unitate de producţie şi/sau protecţie proprietãţi întregi, nefragmentate; proprietãţile se pot fragmenta numai dacã suprafaţa acestora este mai mare decât suprafaţa maximã stabilitã de normele tehnice pentru o unitate de producţie şi/sau protecţie</w:t>
      </w:r>
    </w:p>
    <w:p w14:paraId="40932A6E" w14:textId="77777777" w:rsidR="004D006C" w:rsidRPr="00077889" w:rsidRDefault="004D006C" w:rsidP="004D006C">
      <w:pPr>
        <w:pStyle w:val="textproiect0"/>
      </w:pPr>
    </w:p>
    <w:p w14:paraId="68CFA4D6" w14:textId="77777777" w:rsidR="004D006C" w:rsidRPr="00077889" w:rsidRDefault="00C16C4E" w:rsidP="00C16C4E">
      <w:pPr>
        <w:pStyle w:val="bulletcostirosu"/>
        <w:rPr>
          <w:b w:val="0"/>
        </w:rPr>
      </w:pPr>
      <w:r w:rsidRPr="00077889">
        <w:t xml:space="preserve"> </w:t>
      </w:r>
      <w:r w:rsidR="004D006C" w:rsidRPr="00077889">
        <w:t>Urgență de regenerare</w:t>
      </w:r>
      <w:r w:rsidR="00792A5E" w:rsidRPr="00077889">
        <w:t xml:space="preserve"> </w:t>
      </w:r>
      <w:r w:rsidR="004D006C" w:rsidRPr="00077889">
        <w:rPr>
          <w:b w:val="0"/>
        </w:rPr>
        <w:t>- Ordinea indicată pentru regenerarea arboretelor exploatabile, în raport cu vârsta exploatabilității şi starea lor</w:t>
      </w:r>
    </w:p>
    <w:p w14:paraId="00F38EA5" w14:textId="77777777" w:rsidR="004D006C" w:rsidRPr="00077889" w:rsidRDefault="004D006C" w:rsidP="004D006C">
      <w:pPr>
        <w:pStyle w:val="textproiect0"/>
        <w:ind w:firstLine="0"/>
      </w:pPr>
    </w:p>
    <w:p w14:paraId="1AB40ECF" w14:textId="77777777" w:rsidR="004D006C" w:rsidRPr="00077889" w:rsidRDefault="00C16C4E" w:rsidP="00C16C4E">
      <w:pPr>
        <w:pStyle w:val="bulletcostirosu"/>
        <w:rPr>
          <w:b w:val="0"/>
        </w:rPr>
      </w:pPr>
      <w:r w:rsidRPr="00077889">
        <w:t xml:space="preserve"> </w:t>
      </w:r>
      <w:r w:rsidR="004D006C" w:rsidRPr="00077889">
        <w:t>Vegetaţie forestierã din afara fondului forestier naţional</w:t>
      </w:r>
      <w:r w:rsidR="00792A5E" w:rsidRPr="00077889">
        <w:t xml:space="preserve"> </w:t>
      </w:r>
      <w:r w:rsidR="004D006C" w:rsidRPr="00077889">
        <w:rPr>
          <w:b w:val="0"/>
        </w:rPr>
        <w:t>- vegetaţia forestierã situatã pe terenuri din afara fondului forestier naţional, care nu îndeplineşte unul sau mai multe criterii de definire a pãdurii, fiind alcãtuitã din urmãtoarele categorii:</w:t>
      </w:r>
    </w:p>
    <w:p w14:paraId="08A8DDE4" w14:textId="77777777" w:rsidR="004D006C" w:rsidRPr="00077889" w:rsidRDefault="004D006C" w:rsidP="004D006C">
      <w:pPr>
        <w:pStyle w:val="textproiect0"/>
      </w:pPr>
      <w:r w:rsidRPr="00077889">
        <w:t xml:space="preserve">    a) plantaţiile cu specii forestiere de pe terenuri agricole;</w:t>
      </w:r>
    </w:p>
    <w:p w14:paraId="515525C4" w14:textId="77777777" w:rsidR="004D006C" w:rsidRPr="00077889" w:rsidRDefault="004D006C" w:rsidP="004D006C">
      <w:pPr>
        <w:pStyle w:val="textproiect0"/>
      </w:pPr>
      <w:r w:rsidRPr="00077889">
        <w:t xml:space="preserve">    b) vegetaţia forestierã de pe pãşuni cu consistenţã mai micã de 0,4;</w:t>
      </w:r>
    </w:p>
    <w:p w14:paraId="4A96BFA9" w14:textId="77777777" w:rsidR="004D006C" w:rsidRPr="00077889" w:rsidRDefault="004D006C" w:rsidP="004D006C">
      <w:pPr>
        <w:pStyle w:val="textproiect0"/>
      </w:pPr>
      <w:r w:rsidRPr="00077889">
        <w:t xml:space="preserve">    c) fâneţele împãdurite;</w:t>
      </w:r>
    </w:p>
    <w:p w14:paraId="14438453" w14:textId="77777777" w:rsidR="004D006C" w:rsidRPr="00077889" w:rsidRDefault="004D006C" w:rsidP="00EE4AA7">
      <w:pPr>
        <w:pStyle w:val="textproiect0"/>
        <w:ind w:left="840" w:firstLine="0"/>
      </w:pPr>
      <w:r w:rsidRPr="00077889">
        <w:t xml:space="preserve">    d) plantaţiile cu specii forestiere şi arborii din zonele de protecţie a lucrãrilor hidrotehnice şi de îmbunãtãţiri funciare;</w:t>
      </w:r>
    </w:p>
    <w:p w14:paraId="7D381407" w14:textId="77777777" w:rsidR="004D006C" w:rsidRPr="00077889" w:rsidRDefault="004D006C" w:rsidP="004D006C">
      <w:pPr>
        <w:pStyle w:val="textproiect0"/>
      </w:pPr>
      <w:r w:rsidRPr="00077889">
        <w:t xml:space="preserve">    e) arborii situaţi de-a lungul cursurilor de apã şi canalelor;</w:t>
      </w:r>
    </w:p>
    <w:p w14:paraId="6B65535E" w14:textId="77777777" w:rsidR="004D006C" w:rsidRPr="00077889" w:rsidRDefault="004D006C" w:rsidP="004D006C">
      <w:pPr>
        <w:pStyle w:val="textproiect0"/>
      </w:pPr>
      <w:r w:rsidRPr="00077889">
        <w:t xml:space="preserve">    f) zonele verzi din intravilan, altele decât cele definite ca pãduri;</w:t>
      </w:r>
    </w:p>
    <w:p w14:paraId="293C1CAF" w14:textId="77777777" w:rsidR="004D006C" w:rsidRPr="00077889" w:rsidRDefault="004D006C" w:rsidP="004D006C">
      <w:pPr>
        <w:pStyle w:val="textproiect0"/>
      </w:pPr>
      <w:r w:rsidRPr="00077889">
        <w:t xml:space="preserve">    g) parcurile dendrologice şi arboretumurile, altele decât cele cuprinse în pãduri;</w:t>
      </w:r>
    </w:p>
    <w:p w14:paraId="02252FD5" w14:textId="77777777" w:rsidR="004D006C" w:rsidRPr="00077889" w:rsidRDefault="004D006C" w:rsidP="004D006C">
      <w:pPr>
        <w:pStyle w:val="textproiect0"/>
      </w:pPr>
      <w:r w:rsidRPr="00077889">
        <w:t xml:space="preserve">    h) aliniamentele de arbori situate de-a lungul cãilor de transport şi comunicaţie</w:t>
      </w:r>
    </w:p>
    <w:p w14:paraId="67A8B214" w14:textId="77777777" w:rsidR="004D006C" w:rsidRPr="00077889" w:rsidRDefault="004D006C" w:rsidP="004D006C">
      <w:pPr>
        <w:pStyle w:val="textproiect0"/>
      </w:pPr>
    </w:p>
    <w:p w14:paraId="4DC48FD8" w14:textId="77777777" w:rsidR="004D006C" w:rsidRPr="00077889" w:rsidRDefault="00C16C4E" w:rsidP="00C16C4E">
      <w:pPr>
        <w:pStyle w:val="bulletcostirosu"/>
        <w:rPr>
          <w:b w:val="0"/>
        </w:rPr>
      </w:pPr>
      <w:r w:rsidRPr="00077889">
        <w:t xml:space="preserve"> </w:t>
      </w:r>
      <w:r w:rsidR="004D006C" w:rsidRPr="00077889">
        <w:t>Vârsta exploatabilității</w:t>
      </w:r>
      <w:r w:rsidR="00792A5E" w:rsidRPr="00077889">
        <w:t xml:space="preserve"> </w:t>
      </w:r>
      <w:r w:rsidR="004D006C" w:rsidRPr="00077889">
        <w:rPr>
          <w:b w:val="0"/>
        </w:rPr>
        <w:t>- Vârsta la care un arboret devine exploatabil în raport cu funcțiile multiple atribuite</w:t>
      </w:r>
    </w:p>
    <w:p w14:paraId="08CF3580" w14:textId="77777777" w:rsidR="004D006C" w:rsidRPr="00077889" w:rsidRDefault="004D006C" w:rsidP="004D006C">
      <w:pPr>
        <w:pStyle w:val="textproiect0"/>
        <w:ind w:firstLine="0"/>
      </w:pPr>
    </w:p>
    <w:p w14:paraId="104435C9" w14:textId="77777777" w:rsidR="004D006C" w:rsidRPr="00077889" w:rsidRDefault="00C16C4E" w:rsidP="00C16C4E">
      <w:pPr>
        <w:pStyle w:val="bulletcostirosu"/>
        <w:rPr>
          <w:b w:val="0"/>
        </w:rPr>
      </w:pPr>
      <w:r w:rsidRPr="00077889">
        <w:t xml:space="preserve"> </w:t>
      </w:r>
      <w:r w:rsidR="004D006C" w:rsidRPr="00077889">
        <w:t>Zonã deficitarã în pãduri</w:t>
      </w:r>
      <w:r w:rsidR="00792A5E" w:rsidRPr="00077889">
        <w:t xml:space="preserve"> </w:t>
      </w:r>
      <w:r w:rsidR="004D006C" w:rsidRPr="00077889">
        <w:rPr>
          <w:b w:val="0"/>
        </w:rPr>
        <w:t>- judeţul în care suprafaţa pãdurilor reprezintã mai puţin de 16% din suprafaţa totalã a acestuia</w:t>
      </w:r>
    </w:p>
    <w:p w14:paraId="23D02209" w14:textId="77777777" w:rsidR="004D006C" w:rsidRPr="00077889" w:rsidRDefault="004D006C" w:rsidP="004D006C">
      <w:pPr>
        <w:pStyle w:val="textproiect0"/>
        <w:jc w:val="left"/>
      </w:pPr>
    </w:p>
    <w:p w14:paraId="02B667B9" w14:textId="77777777" w:rsidR="00500F40" w:rsidRPr="00077889" w:rsidRDefault="00C16C4E" w:rsidP="00C16C4E">
      <w:pPr>
        <w:pStyle w:val="bulletcostirosu"/>
        <w:rPr>
          <w:szCs w:val="24"/>
        </w:rPr>
      </w:pPr>
      <w:r w:rsidRPr="00077889">
        <w:t xml:space="preserve"> </w:t>
      </w:r>
      <w:r w:rsidR="004D006C" w:rsidRPr="00077889">
        <w:t>Zonarea funcțională a pădurilor</w:t>
      </w:r>
      <w:r w:rsidR="00792A5E" w:rsidRPr="00077889">
        <w:t xml:space="preserve"> </w:t>
      </w:r>
      <w:r w:rsidR="004D006C" w:rsidRPr="00077889">
        <w:rPr>
          <w:b w:val="0"/>
        </w:rPr>
        <w:t>- operația de delimitare a suprafețelor de pădure menite să îndeplinească diferite funcții de producție şi protecție sau numai de protecție</w:t>
      </w:r>
    </w:p>
    <w:p w14:paraId="2AB5DD61" w14:textId="77777777" w:rsidR="007E6F5A" w:rsidRPr="00057C84" w:rsidRDefault="007E6F5A" w:rsidP="00A0697D">
      <w:pPr>
        <w:ind w:left="930"/>
        <w:jc w:val="both"/>
        <w:rPr>
          <w:b/>
          <w:szCs w:val="24"/>
          <w:highlight w:val="lightGray"/>
        </w:rPr>
      </w:pPr>
    </w:p>
    <w:p w14:paraId="1DFA9C6C" w14:textId="77777777" w:rsidR="00792A5E" w:rsidRPr="00057C84" w:rsidRDefault="00792A5E" w:rsidP="00A0697D">
      <w:pPr>
        <w:ind w:left="930"/>
        <w:jc w:val="both"/>
        <w:rPr>
          <w:b/>
          <w:szCs w:val="24"/>
          <w:highlight w:val="lightGray"/>
        </w:rPr>
      </w:pPr>
    </w:p>
    <w:p w14:paraId="324F9EF9" w14:textId="77777777" w:rsidR="00C06CC7" w:rsidRPr="00057C84" w:rsidRDefault="00C06CC7" w:rsidP="00A0697D">
      <w:pPr>
        <w:ind w:left="930"/>
        <w:jc w:val="both"/>
        <w:rPr>
          <w:b/>
          <w:szCs w:val="24"/>
          <w:highlight w:val="lightGray"/>
        </w:rPr>
      </w:pPr>
    </w:p>
    <w:p w14:paraId="339271BA" w14:textId="77777777" w:rsidR="00486651" w:rsidRPr="00057C84" w:rsidRDefault="00486651" w:rsidP="00A0697D">
      <w:pPr>
        <w:ind w:left="930"/>
        <w:jc w:val="both"/>
        <w:rPr>
          <w:b/>
          <w:szCs w:val="24"/>
          <w:highlight w:val="lightGray"/>
        </w:rPr>
      </w:pPr>
    </w:p>
    <w:p w14:paraId="1421BA0D" w14:textId="77777777" w:rsidR="00486651" w:rsidRPr="00057C84" w:rsidRDefault="00486651" w:rsidP="00A0697D">
      <w:pPr>
        <w:ind w:left="930"/>
        <w:jc w:val="both"/>
        <w:rPr>
          <w:b/>
          <w:szCs w:val="24"/>
          <w:highlight w:val="lightGray"/>
        </w:rPr>
      </w:pPr>
    </w:p>
    <w:p w14:paraId="6CEB3127" w14:textId="77777777" w:rsidR="00486651" w:rsidRPr="00057C84" w:rsidRDefault="00486651" w:rsidP="00A0697D">
      <w:pPr>
        <w:ind w:left="930"/>
        <w:jc w:val="both"/>
        <w:rPr>
          <w:b/>
          <w:szCs w:val="24"/>
          <w:highlight w:val="lightGray"/>
        </w:rPr>
      </w:pPr>
    </w:p>
    <w:p w14:paraId="15C99A5C" w14:textId="77777777" w:rsidR="00486651" w:rsidRPr="00057C84" w:rsidRDefault="00486651" w:rsidP="00A0697D">
      <w:pPr>
        <w:ind w:left="930"/>
        <w:jc w:val="both"/>
        <w:rPr>
          <w:b/>
          <w:szCs w:val="24"/>
          <w:highlight w:val="lightGray"/>
        </w:rPr>
      </w:pPr>
    </w:p>
    <w:p w14:paraId="72337231" w14:textId="77777777" w:rsidR="00486651" w:rsidRPr="00057C84" w:rsidRDefault="00486651" w:rsidP="00A0697D">
      <w:pPr>
        <w:ind w:left="930"/>
        <w:jc w:val="both"/>
        <w:rPr>
          <w:b/>
          <w:szCs w:val="24"/>
          <w:highlight w:val="lightGray"/>
        </w:rPr>
      </w:pPr>
    </w:p>
    <w:p w14:paraId="3AB0B989" w14:textId="77777777" w:rsidR="00486651" w:rsidRPr="00057C84" w:rsidRDefault="00486651" w:rsidP="00A0697D">
      <w:pPr>
        <w:ind w:left="930"/>
        <w:jc w:val="both"/>
        <w:rPr>
          <w:b/>
          <w:szCs w:val="24"/>
          <w:highlight w:val="lightGray"/>
        </w:rPr>
      </w:pPr>
    </w:p>
    <w:p w14:paraId="28CAA0CD" w14:textId="77777777" w:rsidR="00486651" w:rsidRPr="00057C84" w:rsidRDefault="00486651" w:rsidP="00A0697D">
      <w:pPr>
        <w:ind w:left="930"/>
        <w:jc w:val="both"/>
        <w:rPr>
          <w:b/>
          <w:szCs w:val="24"/>
          <w:highlight w:val="lightGray"/>
        </w:rPr>
      </w:pPr>
    </w:p>
    <w:p w14:paraId="00879EC2" w14:textId="77777777" w:rsidR="00486651" w:rsidRPr="00057C84" w:rsidRDefault="00486651" w:rsidP="00A0697D">
      <w:pPr>
        <w:ind w:left="930"/>
        <w:jc w:val="both"/>
        <w:rPr>
          <w:b/>
          <w:color w:val="FF0000"/>
          <w:szCs w:val="24"/>
          <w:highlight w:val="lightGray"/>
        </w:rPr>
      </w:pPr>
    </w:p>
    <w:p w14:paraId="6DE23A7C" w14:textId="77777777" w:rsidR="00486651" w:rsidRPr="00057C84" w:rsidRDefault="00486651" w:rsidP="00A0697D">
      <w:pPr>
        <w:ind w:left="930"/>
        <w:jc w:val="both"/>
        <w:rPr>
          <w:b/>
          <w:color w:val="FF0000"/>
          <w:szCs w:val="24"/>
          <w:highlight w:val="lightGray"/>
        </w:rPr>
      </w:pPr>
    </w:p>
    <w:p w14:paraId="1AEAA83A" w14:textId="77777777" w:rsidR="00486651" w:rsidRPr="00057C84" w:rsidRDefault="00486651" w:rsidP="00A0697D">
      <w:pPr>
        <w:ind w:left="930"/>
        <w:jc w:val="both"/>
        <w:rPr>
          <w:b/>
          <w:color w:val="FF0000"/>
          <w:szCs w:val="24"/>
          <w:highlight w:val="lightGray"/>
        </w:rPr>
      </w:pPr>
    </w:p>
    <w:p w14:paraId="37447DC8" w14:textId="77777777" w:rsidR="00486651" w:rsidRPr="00057C84" w:rsidRDefault="00486651" w:rsidP="00A0697D">
      <w:pPr>
        <w:ind w:left="930"/>
        <w:jc w:val="both"/>
        <w:rPr>
          <w:b/>
          <w:color w:val="FF0000"/>
          <w:szCs w:val="24"/>
          <w:highlight w:val="lightGray"/>
        </w:rPr>
      </w:pPr>
    </w:p>
    <w:p w14:paraId="599A2AC9" w14:textId="77777777" w:rsidR="00486651" w:rsidRPr="00057C84" w:rsidRDefault="00486651" w:rsidP="00A0697D">
      <w:pPr>
        <w:ind w:left="930"/>
        <w:jc w:val="both"/>
        <w:rPr>
          <w:b/>
          <w:color w:val="FF0000"/>
          <w:szCs w:val="24"/>
          <w:highlight w:val="lightGray"/>
        </w:rPr>
      </w:pPr>
    </w:p>
    <w:p w14:paraId="0A6845A7" w14:textId="77777777" w:rsidR="00486651" w:rsidRPr="00057C84" w:rsidRDefault="00486651" w:rsidP="00A0697D">
      <w:pPr>
        <w:ind w:left="930"/>
        <w:jc w:val="both"/>
        <w:rPr>
          <w:b/>
          <w:color w:val="FF0000"/>
          <w:szCs w:val="24"/>
          <w:highlight w:val="lightGray"/>
        </w:rPr>
      </w:pPr>
    </w:p>
    <w:p w14:paraId="5D44C8F8" w14:textId="77777777" w:rsidR="00486651" w:rsidRPr="00057C84" w:rsidRDefault="00486651" w:rsidP="00A0697D">
      <w:pPr>
        <w:ind w:left="930"/>
        <w:jc w:val="both"/>
        <w:rPr>
          <w:b/>
          <w:color w:val="FF0000"/>
          <w:szCs w:val="24"/>
          <w:highlight w:val="lightGray"/>
        </w:rPr>
      </w:pPr>
    </w:p>
    <w:p w14:paraId="32DEBFDD" w14:textId="77777777" w:rsidR="00486651" w:rsidRPr="00057C84" w:rsidRDefault="00486651" w:rsidP="00A0697D">
      <w:pPr>
        <w:ind w:left="930"/>
        <w:jc w:val="both"/>
        <w:rPr>
          <w:b/>
          <w:color w:val="FF0000"/>
          <w:szCs w:val="24"/>
          <w:highlight w:val="lightGray"/>
        </w:rPr>
      </w:pPr>
    </w:p>
    <w:p w14:paraId="26735F19" w14:textId="77777777" w:rsidR="00486651" w:rsidRPr="00057C84" w:rsidRDefault="00486651" w:rsidP="00A0697D">
      <w:pPr>
        <w:ind w:left="930"/>
        <w:jc w:val="both"/>
        <w:rPr>
          <w:b/>
          <w:color w:val="FF0000"/>
          <w:szCs w:val="24"/>
          <w:highlight w:val="lightGray"/>
        </w:rPr>
      </w:pPr>
    </w:p>
    <w:p w14:paraId="33140572" w14:textId="77777777" w:rsidR="00486651" w:rsidRPr="00057C84" w:rsidRDefault="00486651" w:rsidP="00A0697D">
      <w:pPr>
        <w:ind w:left="930"/>
        <w:jc w:val="both"/>
        <w:rPr>
          <w:b/>
          <w:color w:val="FF0000"/>
          <w:szCs w:val="24"/>
          <w:highlight w:val="lightGray"/>
        </w:rPr>
      </w:pPr>
    </w:p>
    <w:p w14:paraId="2221A535" w14:textId="77777777" w:rsidR="00486651" w:rsidRPr="00057C84" w:rsidRDefault="00486651" w:rsidP="00A0697D">
      <w:pPr>
        <w:ind w:left="930"/>
        <w:jc w:val="both"/>
        <w:rPr>
          <w:b/>
          <w:color w:val="FF0000"/>
          <w:szCs w:val="24"/>
          <w:highlight w:val="lightGray"/>
        </w:rPr>
      </w:pPr>
    </w:p>
    <w:p w14:paraId="7FCB9DF8" w14:textId="77777777" w:rsidR="00486651" w:rsidRPr="00057C84" w:rsidRDefault="00486651" w:rsidP="00A0697D">
      <w:pPr>
        <w:ind w:left="930"/>
        <w:jc w:val="both"/>
        <w:rPr>
          <w:b/>
          <w:color w:val="FF0000"/>
          <w:szCs w:val="24"/>
          <w:highlight w:val="lightGray"/>
        </w:rPr>
      </w:pPr>
    </w:p>
    <w:p w14:paraId="41782A61" w14:textId="77777777" w:rsidR="00486651" w:rsidRPr="00057C84" w:rsidRDefault="00486651" w:rsidP="00A0697D">
      <w:pPr>
        <w:ind w:left="930"/>
        <w:jc w:val="both"/>
        <w:rPr>
          <w:b/>
          <w:color w:val="FF0000"/>
          <w:szCs w:val="24"/>
          <w:highlight w:val="lightGray"/>
        </w:rPr>
      </w:pPr>
    </w:p>
    <w:p w14:paraId="39FEABAC" w14:textId="77777777" w:rsidR="00486651" w:rsidRPr="00057C84" w:rsidRDefault="00486651" w:rsidP="00A0697D">
      <w:pPr>
        <w:ind w:left="930"/>
        <w:jc w:val="both"/>
        <w:rPr>
          <w:b/>
          <w:color w:val="FF0000"/>
          <w:szCs w:val="24"/>
          <w:highlight w:val="lightGray"/>
        </w:rPr>
      </w:pPr>
    </w:p>
    <w:p w14:paraId="7A0CB68E" w14:textId="77777777" w:rsidR="00486651" w:rsidRPr="00057C84" w:rsidRDefault="00486651" w:rsidP="00A0697D">
      <w:pPr>
        <w:ind w:left="930"/>
        <w:jc w:val="both"/>
        <w:rPr>
          <w:b/>
          <w:color w:val="FF0000"/>
          <w:szCs w:val="24"/>
          <w:highlight w:val="lightGray"/>
        </w:rPr>
      </w:pPr>
    </w:p>
    <w:p w14:paraId="54C453F4" w14:textId="77777777" w:rsidR="00486651" w:rsidRPr="00057C84" w:rsidRDefault="00486651" w:rsidP="00A0697D">
      <w:pPr>
        <w:ind w:left="930"/>
        <w:jc w:val="both"/>
        <w:rPr>
          <w:b/>
          <w:color w:val="FF0000"/>
          <w:szCs w:val="24"/>
          <w:highlight w:val="lightGray"/>
        </w:rPr>
      </w:pPr>
    </w:p>
    <w:p w14:paraId="0AD5A6EA" w14:textId="77777777" w:rsidR="00486651" w:rsidRPr="00057C84" w:rsidRDefault="00486651" w:rsidP="00A0697D">
      <w:pPr>
        <w:ind w:left="930"/>
        <w:jc w:val="both"/>
        <w:rPr>
          <w:b/>
          <w:color w:val="FF0000"/>
          <w:szCs w:val="24"/>
          <w:highlight w:val="lightGray"/>
        </w:rPr>
      </w:pPr>
    </w:p>
    <w:p w14:paraId="4171085E" w14:textId="77777777" w:rsidR="00486651" w:rsidRPr="00057C84" w:rsidRDefault="00486651" w:rsidP="00A0697D">
      <w:pPr>
        <w:ind w:left="930"/>
        <w:jc w:val="both"/>
        <w:rPr>
          <w:b/>
          <w:color w:val="FF0000"/>
          <w:szCs w:val="24"/>
          <w:highlight w:val="lightGray"/>
        </w:rPr>
      </w:pPr>
    </w:p>
    <w:p w14:paraId="285AE22E" w14:textId="77777777" w:rsidR="00486651" w:rsidRPr="00057C84" w:rsidRDefault="00486651" w:rsidP="00A0697D">
      <w:pPr>
        <w:ind w:left="930"/>
        <w:jc w:val="both"/>
        <w:rPr>
          <w:b/>
          <w:color w:val="FF0000"/>
          <w:szCs w:val="24"/>
          <w:highlight w:val="lightGray"/>
        </w:rPr>
      </w:pPr>
    </w:p>
    <w:p w14:paraId="41A3C4FE" w14:textId="77777777" w:rsidR="00486651" w:rsidRPr="00057C84" w:rsidRDefault="00486651" w:rsidP="00A0697D">
      <w:pPr>
        <w:ind w:left="930"/>
        <w:jc w:val="both"/>
        <w:rPr>
          <w:b/>
          <w:color w:val="FF0000"/>
          <w:szCs w:val="24"/>
          <w:highlight w:val="lightGray"/>
        </w:rPr>
      </w:pPr>
    </w:p>
    <w:p w14:paraId="42C92CA6" w14:textId="77777777" w:rsidR="00486651" w:rsidRPr="00057C84" w:rsidRDefault="00486651" w:rsidP="00A0697D">
      <w:pPr>
        <w:ind w:left="930"/>
        <w:jc w:val="both"/>
        <w:rPr>
          <w:b/>
          <w:color w:val="FF0000"/>
          <w:szCs w:val="24"/>
          <w:highlight w:val="lightGray"/>
        </w:rPr>
      </w:pPr>
    </w:p>
    <w:p w14:paraId="3AC2B71E" w14:textId="77777777" w:rsidR="00486651" w:rsidRPr="00057C84" w:rsidRDefault="00486651" w:rsidP="00A0697D">
      <w:pPr>
        <w:ind w:left="930"/>
        <w:jc w:val="both"/>
        <w:rPr>
          <w:b/>
          <w:color w:val="FF0000"/>
          <w:szCs w:val="24"/>
          <w:highlight w:val="lightGray"/>
        </w:rPr>
      </w:pPr>
    </w:p>
    <w:p w14:paraId="5AF7D96E" w14:textId="77777777" w:rsidR="00486651" w:rsidRPr="00057C84" w:rsidRDefault="00486651" w:rsidP="00A0697D">
      <w:pPr>
        <w:ind w:left="930"/>
        <w:jc w:val="both"/>
        <w:rPr>
          <w:b/>
          <w:color w:val="FF0000"/>
          <w:szCs w:val="24"/>
          <w:highlight w:val="lightGray"/>
        </w:rPr>
      </w:pPr>
    </w:p>
    <w:p w14:paraId="715D4180" w14:textId="77777777" w:rsidR="00486651" w:rsidRPr="00057C84" w:rsidRDefault="00486651" w:rsidP="00A0697D">
      <w:pPr>
        <w:ind w:left="930"/>
        <w:jc w:val="both"/>
        <w:rPr>
          <w:b/>
          <w:color w:val="FF0000"/>
          <w:szCs w:val="24"/>
          <w:highlight w:val="lightGray"/>
        </w:rPr>
      </w:pPr>
    </w:p>
    <w:p w14:paraId="21A6C4F6" w14:textId="77777777" w:rsidR="00486651" w:rsidRPr="00057C84" w:rsidRDefault="00486651" w:rsidP="00A0697D">
      <w:pPr>
        <w:ind w:left="930"/>
        <w:jc w:val="both"/>
        <w:rPr>
          <w:b/>
          <w:color w:val="FF0000"/>
          <w:szCs w:val="24"/>
          <w:highlight w:val="lightGray"/>
        </w:rPr>
      </w:pPr>
    </w:p>
    <w:p w14:paraId="15DED5C8" w14:textId="77777777" w:rsidR="00486651" w:rsidRPr="00057C84" w:rsidRDefault="00486651" w:rsidP="00A0697D">
      <w:pPr>
        <w:ind w:left="930"/>
        <w:jc w:val="both"/>
        <w:rPr>
          <w:b/>
          <w:color w:val="FF0000"/>
          <w:szCs w:val="24"/>
          <w:highlight w:val="lightGray"/>
        </w:rPr>
      </w:pPr>
    </w:p>
    <w:p w14:paraId="20BC06EA" w14:textId="77777777" w:rsidR="00486651" w:rsidRPr="00057C84" w:rsidRDefault="00486651" w:rsidP="00A0697D">
      <w:pPr>
        <w:ind w:left="930"/>
        <w:jc w:val="both"/>
        <w:rPr>
          <w:b/>
          <w:color w:val="FF0000"/>
          <w:szCs w:val="24"/>
          <w:highlight w:val="lightGray"/>
        </w:rPr>
      </w:pPr>
    </w:p>
    <w:p w14:paraId="68620DC1" w14:textId="77777777" w:rsidR="00486651" w:rsidRPr="00057C84" w:rsidRDefault="00486651" w:rsidP="00A0697D">
      <w:pPr>
        <w:ind w:left="930"/>
        <w:jc w:val="both"/>
        <w:rPr>
          <w:b/>
          <w:color w:val="FF0000"/>
          <w:szCs w:val="24"/>
          <w:highlight w:val="lightGray"/>
        </w:rPr>
      </w:pPr>
    </w:p>
    <w:p w14:paraId="14B6A1A6" w14:textId="77777777" w:rsidR="00486651" w:rsidRPr="00057C84" w:rsidRDefault="00486651" w:rsidP="00A0697D">
      <w:pPr>
        <w:ind w:left="930"/>
        <w:jc w:val="both"/>
        <w:rPr>
          <w:b/>
          <w:color w:val="FF0000"/>
          <w:szCs w:val="24"/>
          <w:highlight w:val="lightGray"/>
        </w:rPr>
      </w:pPr>
    </w:p>
    <w:p w14:paraId="3D640C6F" w14:textId="77777777" w:rsidR="00486651" w:rsidRPr="00057C84" w:rsidRDefault="00486651" w:rsidP="00A0697D">
      <w:pPr>
        <w:ind w:left="930"/>
        <w:jc w:val="both"/>
        <w:rPr>
          <w:b/>
          <w:color w:val="FF0000"/>
          <w:szCs w:val="24"/>
          <w:highlight w:val="lightGray"/>
        </w:rPr>
      </w:pPr>
    </w:p>
    <w:p w14:paraId="423DE1D4" w14:textId="77777777" w:rsidR="00486651" w:rsidRPr="00057C84" w:rsidRDefault="00486651" w:rsidP="00A0697D">
      <w:pPr>
        <w:ind w:left="930"/>
        <w:jc w:val="both"/>
        <w:rPr>
          <w:b/>
          <w:color w:val="FF0000"/>
          <w:szCs w:val="24"/>
          <w:highlight w:val="lightGray"/>
        </w:rPr>
      </w:pPr>
    </w:p>
    <w:p w14:paraId="5B0D643F" w14:textId="77777777" w:rsidR="00486651" w:rsidRPr="00057C84" w:rsidRDefault="00486651" w:rsidP="00A0697D">
      <w:pPr>
        <w:ind w:left="930"/>
        <w:jc w:val="both"/>
        <w:rPr>
          <w:b/>
          <w:color w:val="FF0000"/>
          <w:szCs w:val="24"/>
          <w:highlight w:val="lightGray"/>
        </w:rPr>
      </w:pPr>
    </w:p>
    <w:p w14:paraId="2BCBA3BF" w14:textId="77777777" w:rsidR="00486651" w:rsidRPr="00057C84" w:rsidRDefault="00486651" w:rsidP="00A0697D">
      <w:pPr>
        <w:ind w:left="930"/>
        <w:jc w:val="both"/>
        <w:rPr>
          <w:b/>
          <w:color w:val="FF0000"/>
          <w:szCs w:val="24"/>
          <w:highlight w:val="lightGray"/>
        </w:rPr>
      </w:pPr>
    </w:p>
    <w:p w14:paraId="3E55AE94" w14:textId="77777777" w:rsidR="00486651" w:rsidRPr="00057C84" w:rsidRDefault="00486651" w:rsidP="00A0697D">
      <w:pPr>
        <w:ind w:left="930"/>
        <w:jc w:val="both"/>
        <w:rPr>
          <w:b/>
          <w:color w:val="FF0000"/>
          <w:szCs w:val="24"/>
          <w:highlight w:val="lightGray"/>
        </w:rPr>
      </w:pPr>
    </w:p>
    <w:p w14:paraId="78173596" w14:textId="77777777" w:rsidR="00486651" w:rsidRPr="00057C84" w:rsidRDefault="00486651" w:rsidP="00A0697D">
      <w:pPr>
        <w:ind w:left="930"/>
        <w:jc w:val="both"/>
        <w:rPr>
          <w:b/>
          <w:color w:val="FF0000"/>
          <w:szCs w:val="24"/>
          <w:highlight w:val="lightGray"/>
        </w:rPr>
      </w:pPr>
    </w:p>
    <w:p w14:paraId="2D6FA2D2" w14:textId="77777777" w:rsidR="00486651" w:rsidRPr="00057C84" w:rsidRDefault="00486651" w:rsidP="00A0697D">
      <w:pPr>
        <w:ind w:left="930"/>
        <w:jc w:val="both"/>
        <w:rPr>
          <w:b/>
          <w:color w:val="FF0000"/>
          <w:szCs w:val="24"/>
          <w:highlight w:val="lightGray"/>
        </w:rPr>
      </w:pPr>
    </w:p>
    <w:p w14:paraId="2EC61859" w14:textId="77777777" w:rsidR="00486651" w:rsidRPr="00057C84" w:rsidRDefault="00486651" w:rsidP="00A0697D">
      <w:pPr>
        <w:ind w:left="930"/>
        <w:jc w:val="both"/>
        <w:rPr>
          <w:b/>
          <w:color w:val="FF0000"/>
          <w:szCs w:val="24"/>
          <w:highlight w:val="lightGray"/>
        </w:rPr>
      </w:pPr>
    </w:p>
    <w:p w14:paraId="00A0E1CE" w14:textId="77777777" w:rsidR="00486651" w:rsidRPr="00057C84" w:rsidRDefault="00486651" w:rsidP="00A0697D">
      <w:pPr>
        <w:ind w:left="930"/>
        <w:jc w:val="both"/>
        <w:rPr>
          <w:b/>
          <w:color w:val="FF0000"/>
          <w:szCs w:val="24"/>
          <w:highlight w:val="lightGray"/>
        </w:rPr>
      </w:pPr>
    </w:p>
    <w:p w14:paraId="37035CA6" w14:textId="77777777" w:rsidR="00486651" w:rsidRPr="00057C84" w:rsidRDefault="00486651" w:rsidP="00A0697D">
      <w:pPr>
        <w:ind w:left="930"/>
        <w:jc w:val="both"/>
        <w:rPr>
          <w:b/>
          <w:color w:val="FF0000"/>
          <w:szCs w:val="24"/>
          <w:highlight w:val="lightGray"/>
        </w:rPr>
      </w:pPr>
    </w:p>
    <w:p w14:paraId="17062AB8" w14:textId="77777777" w:rsidR="00486651" w:rsidRPr="00057C84" w:rsidRDefault="00486651" w:rsidP="00A0697D">
      <w:pPr>
        <w:ind w:left="930"/>
        <w:jc w:val="both"/>
        <w:rPr>
          <w:b/>
          <w:color w:val="FF0000"/>
          <w:szCs w:val="24"/>
          <w:highlight w:val="lightGray"/>
        </w:rPr>
      </w:pPr>
    </w:p>
    <w:p w14:paraId="62A18EB0" w14:textId="77777777" w:rsidR="00486651" w:rsidRPr="00057C84" w:rsidRDefault="00486651" w:rsidP="00A0697D">
      <w:pPr>
        <w:ind w:left="930"/>
        <w:jc w:val="both"/>
        <w:rPr>
          <w:b/>
          <w:color w:val="FF0000"/>
          <w:szCs w:val="24"/>
          <w:highlight w:val="lightGray"/>
        </w:rPr>
      </w:pPr>
    </w:p>
    <w:p w14:paraId="6AEBD877" w14:textId="77777777" w:rsidR="00486651" w:rsidRPr="00057C84" w:rsidRDefault="00486651" w:rsidP="00A0697D">
      <w:pPr>
        <w:ind w:left="930"/>
        <w:jc w:val="both"/>
        <w:rPr>
          <w:b/>
          <w:color w:val="FF0000"/>
          <w:szCs w:val="24"/>
          <w:highlight w:val="lightGray"/>
        </w:rPr>
      </w:pPr>
    </w:p>
    <w:p w14:paraId="74DC47F6" w14:textId="77777777" w:rsidR="00486651" w:rsidRPr="00057C84" w:rsidRDefault="00486651" w:rsidP="00A0697D">
      <w:pPr>
        <w:ind w:left="930"/>
        <w:jc w:val="both"/>
        <w:rPr>
          <w:b/>
          <w:color w:val="FF0000"/>
          <w:szCs w:val="24"/>
          <w:highlight w:val="lightGray"/>
        </w:rPr>
      </w:pPr>
    </w:p>
    <w:p w14:paraId="41C19696" w14:textId="77777777" w:rsidR="00486651" w:rsidRPr="00057C84" w:rsidRDefault="00486651" w:rsidP="00A0697D">
      <w:pPr>
        <w:ind w:left="930"/>
        <w:jc w:val="both"/>
        <w:rPr>
          <w:b/>
          <w:color w:val="FF0000"/>
          <w:szCs w:val="24"/>
          <w:highlight w:val="lightGray"/>
        </w:rPr>
      </w:pPr>
    </w:p>
    <w:p w14:paraId="3ABAD9D3" w14:textId="77777777" w:rsidR="00486651" w:rsidRPr="00057C84" w:rsidRDefault="00486651" w:rsidP="00A0697D">
      <w:pPr>
        <w:ind w:left="930"/>
        <w:jc w:val="both"/>
        <w:rPr>
          <w:b/>
          <w:color w:val="FF0000"/>
          <w:szCs w:val="24"/>
          <w:highlight w:val="lightGray"/>
        </w:rPr>
      </w:pPr>
    </w:p>
    <w:p w14:paraId="2D434B9F" w14:textId="77777777" w:rsidR="00C06CC7" w:rsidRPr="00057C84" w:rsidRDefault="00C06CC7" w:rsidP="00A0697D">
      <w:pPr>
        <w:ind w:left="930"/>
        <w:jc w:val="both"/>
        <w:rPr>
          <w:b/>
          <w:color w:val="FF0000"/>
          <w:szCs w:val="24"/>
          <w:highlight w:val="lightGray"/>
        </w:rPr>
      </w:pPr>
    </w:p>
    <w:p w14:paraId="09B8CFAF" w14:textId="77777777" w:rsidR="00B408A3" w:rsidRPr="00077889" w:rsidRDefault="00EE4AA7" w:rsidP="00707377">
      <w:pPr>
        <w:pStyle w:val="Titlu2"/>
        <w:numPr>
          <w:ilvl w:val="0"/>
          <w:numId w:val="9"/>
        </w:numPr>
        <w:jc w:val="center"/>
        <w:rPr>
          <w:szCs w:val="28"/>
        </w:rPr>
      </w:pPr>
      <w:bookmarkStart w:id="5" w:name="_Toc126243074"/>
      <w:r w:rsidRPr="00077889">
        <w:rPr>
          <w:szCs w:val="28"/>
        </w:rPr>
        <w:lastRenderedPageBreak/>
        <w:t>GLOSAR DE TERMENI CONFORM NATURA 2000</w:t>
      </w:r>
      <w:bookmarkEnd w:id="5"/>
      <w:r w:rsidR="00B408A3" w:rsidRPr="00077889">
        <w:rPr>
          <w:szCs w:val="28"/>
        </w:rPr>
        <w:t xml:space="preserve"> </w:t>
      </w:r>
    </w:p>
    <w:p w14:paraId="1204138A" w14:textId="77777777" w:rsidR="00B408A3" w:rsidRPr="00077889" w:rsidRDefault="00B408A3" w:rsidP="00B408A3">
      <w:pPr>
        <w:ind w:left="930"/>
        <w:jc w:val="both"/>
        <w:rPr>
          <w:b/>
          <w:szCs w:val="24"/>
        </w:rPr>
      </w:pPr>
      <w:r w:rsidRPr="00077889">
        <w:rPr>
          <w:b/>
          <w:noProof/>
          <w:szCs w:val="24"/>
          <w:lang w:eastAsia="ro-RO"/>
        </w:rPr>
        <mc:AlternateContent>
          <mc:Choice Requires="wps">
            <w:drawing>
              <wp:anchor distT="0" distB="0" distL="114300" distR="114300" simplePos="0" relativeHeight="251566080" behindDoc="1" locked="0" layoutInCell="1" allowOverlap="1" wp14:anchorId="1640613C" wp14:editId="617F56D0">
                <wp:simplePos x="0" y="0"/>
                <wp:positionH relativeFrom="column">
                  <wp:posOffset>3175</wp:posOffset>
                </wp:positionH>
                <wp:positionV relativeFrom="paragraph">
                  <wp:posOffset>113665</wp:posOffset>
                </wp:positionV>
                <wp:extent cx="6300000" cy="0"/>
                <wp:effectExtent l="38100" t="38100" r="62865" b="95250"/>
                <wp:wrapNone/>
                <wp:docPr id="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5C2E7C6" id="AutoShape 15" o:spid="_x0000_s1026" type="#_x0000_t32" style="position:absolute;margin-left:.25pt;margin-top:8.95pt;width:496.05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416E59FE" w14:textId="77777777" w:rsidR="00B408A3" w:rsidRPr="00077889" w:rsidRDefault="00B408A3" w:rsidP="00B408A3">
      <w:pPr>
        <w:jc w:val="both"/>
      </w:pPr>
    </w:p>
    <w:p w14:paraId="417F3C57" w14:textId="77777777" w:rsidR="00B408A3" w:rsidRPr="00077889" w:rsidRDefault="00B408A3" w:rsidP="00A0697D">
      <w:pPr>
        <w:ind w:left="930"/>
        <w:jc w:val="both"/>
        <w:rPr>
          <w:b/>
          <w:szCs w:val="24"/>
        </w:rPr>
      </w:pPr>
    </w:p>
    <w:p w14:paraId="493AB1FE" w14:textId="77777777" w:rsidR="00DC1D28" w:rsidRPr="00077889" w:rsidRDefault="00DC1D28" w:rsidP="007072B9">
      <w:pPr>
        <w:pStyle w:val="bulletcostirosu"/>
        <w:rPr>
          <w:rFonts w:eastAsia="Verdana"/>
        </w:rPr>
      </w:pPr>
      <w:r w:rsidRPr="00077889">
        <w:rPr>
          <w:rFonts w:eastAsia="Verdana"/>
          <w:bCs/>
        </w:rPr>
        <w:t xml:space="preserve">Arie </w:t>
      </w:r>
      <w:r w:rsidRPr="00077889">
        <w:rPr>
          <w:rFonts w:eastAsia="Verdana"/>
          <w:bCs/>
          <w:spacing w:val="31"/>
        </w:rPr>
        <w:t xml:space="preserve"> </w:t>
      </w:r>
      <w:r w:rsidRPr="00077889">
        <w:rPr>
          <w:rFonts w:eastAsia="Verdana"/>
          <w:bCs/>
        </w:rPr>
        <w:t>specia</w:t>
      </w:r>
      <w:r w:rsidRPr="00077889">
        <w:rPr>
          <w:rFonts w:eastAsia="Verdana"/>
          <w:bCs/>
          <w:spacing w:val="1"/>
        </w:rPr>
        <w:t>l</w:t>
      </w:r>
      <w:r w:rsidR="00EE4AA7" w:rsidRPr="00077889">
        <w:rPr>
          <w:rFonts w:eastAsia="Verdana"/>
          <w:bCs/>
        </w:rPr>
        <w:t>ă</w:t>
      </w:r>
      <w:r w:rsidRPr="00077889">
        <w:rPr>
          <w:rFonts w:eastAsia="Verdana"/>
          <w:bCs/>
        </w:rPr>
        <w:t xml:space="preserve"> </w:t>
      </w:r>
      <w:r w:rsidRPr="00077889">
        <w:rPr>
          <w:rFonts w:eastAsia="Verdana"/>
          <w:bCs/>
          <w:spacing w:val="44"/>
        </w:rPr>
        <w:t xml:space="preserve"> </w:t>
      </w:r>
      <w:r w:rsidRPr="00077889">
        <w:rPr>
          <w:rFonts w:eastAsia="Verdana"/>
          <w:bCs/>
          <w:spacing w:val="-1"/>
        </w:rPr>
        <w:t>d</w:t>
      </w:r>
      <w:r w:rsidRPr="00077889">
        <w:rPr>
          <w:rFonts w:eastAsia="Verdana"/>
          <w:bCs/>
        </w:rPr>
        <w:t xml:space="preserve">e </w:t>
      </w:r>
      <w:r w:rsidRPr="00077889">
        <w:rPr>
          <w:rFonts w:eastAsia="Verdana"/>
          <w:bCs/>
          <w:spacing w:val="24"/>
        </w:rPr>
        <w:t xml:space="preserve"> </w:t>
      </w:r>
      <w:r w:rsidRPr="00077889">
        <w:rPr>
          <w:rFonts w:eastAsia="Verdana"/>
          <w:bCs/>
          <w:spacing w:val="-1"/>
        </w:rPr>
        <w:t>conservar</w:t>
      </w:r>
      <w:r w:rsidRPr="00077889">
        <w:rPr>
          <w:rFonts w:eastAsia="Verdana"/>
          <w:bCs/>
        </w:rPr>
        <w:t xml:space="preserve">e </w:t>
      </w:r>
      <w:r w:rsidRPr="00077889">
        <w:rPr>
          <w:rFonts w:eastAsia="Verdana"/>
          <w:bCs/>
          <w:spacing w:val="55"/>
        </w:rPr>
        <w:t xml:space="preserve"> </w:t>
      </w:r>
      <w:r w:rsidRPr="00077889">
        <w:rPr>
          <w:rFonts w:eastAsia="Verdana"/>
          <w:b w:val="0"/>
          <w:bCs/>
          <w:i/>
        </w:rPr>
        <w:t xml:space="preserve">- </w:t>
      </w:r>
      <w:r w:rsidRPr="00077889">
        <w:rPr>
          <w:rFonts w:eastAsia="Verdana"/>
          <w:b w:val="0"/>
          <w:bCs/>
          <w:i/>
          <w:spacing w:val="16"/>
        </w:rPr>
        <w:t xml:space="preserve"> </w:t>
      </w:r>
      <w:r w:rsidRPr="00077889">
        <w:rPr>
          <w:rFonts w:eastAsia="Verdana"/>
          <w:b w:val="0"/>
        </w:rPr>
        <w:t xml:space="preserve">sit </w:t>
      </w:r>
      <w:r w:rsidRPr="00077889">
        <w:rPr>
          <w:rFonts w:eastAsia="Verdana"/>
          <w:b w:val="0"/>
          <w:spacing w:val="20"/>
        </w:rPr>
        <w:t xml:space="preserve"> </w:t>
      </w:r>
      <w:r w:rsidRPr="00077889">
        <w:rPr>
          <w:rFonts w:eastAsia="Verdana"/>
          <w:b w:val="0"/>
        </w:rPr>
        <w:t xml:space="preserve">protejat </w:t>
      </w:r>
      <w:r w:rsidRPr="00077889">
        <w:rPr>
          <w:rFonts w:eastAsia="Verdana"/>
          <w:b w:val="0"/>
          <w:spacing w:val="37"/>
        </w:rPr>
        <w:t xml:space="preserve"> </w:t>
      </w:r>
      <w:r w:rsidRPr="00077889">
        <w:rPr>
          <w:rFonts w:eastAsia="Verdana"/>
          <w:b w:val="0"/>
        </w:rPr>
        <w:t>pen</w:t>
      </w:r>
      <w:r w:rsidRPr="00077889">
        <w:rPr>
          <w:rFonts w:eastAsia="Verdana"/>
          <w:b w:val="0"/>
          <w:spacing w:val="-1"/>
        </w:rPr>
        <w:t>t</w:t>
      </w:r>
      <w:r w:rsidRPr="00077889">
        <w:rPr>
          <w:rFonts w:eastAsia="Verdana"/>
          <w:b w:val="0"/>
        </w:rPr>
        <w:t xml:space="preserve">ru </w:t>
      </w:r>
      <w:r w:rsidRPr="00077889">
        <w:rPr>
          <w:rFonts w:eastAsia="Verdana"/>
          <w:b w:val="0"/>
          <w:spacing w:val="33"/>
        </w:rPr>
        <w:t xml:space="preserve"> </w:t>
      </w:r>
      <w:r w:rsidRPr="00077889">
        <w:rPr>
          <w:rFonts w:eastAsia="Verdana"/>
          <w:b w:val="0"/>
        </w:rPr>
        <w:t xml:space="preserve">conservarea </w:t>
      </w:r>
      <w:r w:rsidRPr="00077889">
        <w:rPr>
          <w:rFonts w:eastAsia="Verdana"/>
          <w:b w:val="0"/>
          <w:spacing w:val="50"/>
        </w:rPr>
        <w:t xml:space="preserve"> </w:t>
      </w:r>
      <w:r w:rsidRPr="00077889">
        <w:rPr>
          <w:rFonts w:eastAsia="Verdana"/>
          <w:b w:val="0"/>
          <w:w w:val="103"/>
        </w:rPr>
        <w:t xml:space="preserve">habitatelor </w:t>
      </w:r>
      <w:r w:rsidRPr="00077889">
        <w:rPr>
          <w:rFonts w:eastAsia="Verdana"/>
          <w:b w:val="0"/>
        </w:rPr>
        <w:t>naturale</w:t>
      </w:r>
      <w:r w:rsidRPr="00077889">
        <w:rPr>
          <w:rFonts w:eastAsia="Verdana"/>
          <w:b w:val="0"/>
          <w:spacing w:val="36"/>
        </w:rPr>
        <w:t xml:space="preserve"> </w:t>
      </w:r>
      <w:r w:rsidRPr="00077889">
        <w:rPr>
          <w:rFonts w:eastAsia="Verdana"/>
          <w:b w:val="0"/>
        </w:rPr>
        <w:t>de</w:t>
      </w:r>
      <w:r w:rsidRPr="00077889">
        <w:rPr>
          <w:rFonts w:eastAsia="Verdana"/>
          <w:b w:val="0"/>
          <w:spacing w:val="18"/>
        </w:rPr>
        <w:t xml:space="preserve"> </w:t>
      </w:r>
      <w:r w:rsidRPr="00077889">
        <w:rPr>
          <w:rFonts w:eastAsia="Verdana"/>
          <w:b w:val="0"/>
        </w:rPr>
        <w:t>interes</w:t>
      </w:r>
      <w:r w:rsidRPr="00077889">
        <w:rPr>
          <w:rFonts w:eastAsia="Verdana"/>
          <w:b w:val="0"/>
          <w:spacing w:val="32"/>
        </w:rPr>
        <w:t xml:space="preserve"> </w:t>
      </w:r>
      <w:r w:rsidRPr="00077889">
        <w:rPr>
          <w:rFonts w:eastAsia="Verdana"/>
          <w:b w:val="0"/>
        </w:rPr>
        <w:t>comunitar</w:t>
      </w:r>
      <w:r w:rsidRPr="00077889">
        <w:rPr>
          <w:rFonts w:eastAsia="Verdana"/>
          <w:b w:val="0"/>
          <w:spacing w:val="44"/>
        </w:rPr>
        <w:t xml:space="preserve"> </w:t>
      </w:r>
      <w:r w:rsidR="00EE4AA7" w:rsidRPr="00077889">
        <w:rPr>
          <w:rFonts w:eastAsia="Verdana"/>
          <w:b w:val="0"/>
          <w:spacing w:val="-3"/>
        </w:rPr>
        <w:t>ș</w:t>
      </w:r>
      <w:r w:rsidRPr="00077889">
        <w:rPr>
          <w:rFonts w:eastAsia="Verdana"/>
          <w:b w:val="0"/>
        </w:rPr>
        <w:t>i/sau</w:t>
      </w:r>
      <w:r w:rsidRPr="00077889">
        <w:rPr>
          <w:rFonts w:eastAsia="Verdana"/>
          <w:b w:val="0"/>
          <w:spacing w:val="29"/>
        </w:rPr>
        <w:t xml:space="preserve"> </w:t>
      </w:r>
      <w:r w:rsidRPr="00077889">
        <w:rPr>
          <w:rFonts w:eastAsia="Verdana"/>
          <w:b w:val="0"/>
        </w:rPr>
        <w:t>a</w:t>
      </w:r>
      <w:r w:rsidRPr="00077889">
        <w:rPr>
          <w:rFonts w:eastAsia="Verdana"/>
          <w:b w:val="0"/>
          <w:spacing w:val="15"/>
        </w:rPr>
        <w:t xml:space="preserve"> </w:t>
      </w:r>
      <w:r w:rsidRPr="00077889">
        <w:rPr>
          <w:rFonts w:eastAsia="Verdana"/>
          <w:b w:val="0"/>
        </w:rPr>
        <w:t>popul</w:t>
      </w:r>
      <w:r w:rsidRPr="00077889">
        <w:rPr>
          <w:rFonts w:eastAsia="Verdana"/>
          <w:b w:val="0"/>
          <w:spacing w:val="5"/>
        </w:rPr>
        <w:t>a</w:t>
      </w:r>
      <w:r w:rsidR="00EE4AA7" w:rsidRPr="00077889">
        <w:rPr>
          <w:rFonts w:eastAsia="Verdana"/>
          <w:b w:val="0"/>
        </w:rPr>
        <w:t>ț</w:t>
      </w:r>
      <w:r w:rsidRPr="00077889">
        <w:rPr>
          <w:rFonts w:eastAsia="Verdana"/>
          <w:b w:val="0"/>
        </w:rPr>
        <w:t>iilor</w:t>
      </w:r>
      <w:r w:rsidRPr="00077889">
        <w:rPr>
          <w:rFonts w:eastAsia="Verdana"/>
          <w:b w:val="0"/>
          <w:spacing w:val="44"/>
        </w:rPr>
        <w:t xml:space="preserve"> </w:t>
      </w:r>
      <w:r w:rsidRPr="00077889">
        <w:rPr>
          <w:rFonts w:eastAsia="Verdana"/>
          <w:b w:val="0"/>
        </w:rPr>
        <w:t>speciilor</w:t>
      </w:r>
      <w:r w:rsidRPr="00077889">
        <w:rPr>
          <w:rFonts w:eastAsia="Verdana"/>
          <w:b w:val="0"/>
          <w:spacing w:val="35"/>
        </w:rPr>
        <w:t xml:space="preserve"> </w:t>
      </w:r>
      <w:r w:rsidRPr="00077889">
        <w:rPr>
          <w:rFonts w:eastAsia="Verdana"/>
          <w:b w:val="0"/>
        </w:rPr>
        <w:t>de</w:t>
      </w:r>
      <w:r w:rsidRPr="00077889">
        <w:rPr>
          <w:rFonts w:eastAsia="Verdana"/>
          <w:b w:val="0"/>
          <w:spacing w:val="17"/>
        </w:rPr>
        <w:t xml:space="preserve"> </w:t>
      </w:r>
      <w:r w:rsidRPr="00077889">
        <w:rPr>
          <w:rFonts w:eastAsia="Verdana"/>
          <w:b w:val="0"/>
        </w:rPr>
        <w:t>interes</w:t>
      </w:r>
      <w:r w:rsidRPr="00077889">
        <w:rPr>
          <w:rFonts w:eastAsia="Verdana"/>
          <w:b w:val="0"/>
          <w:spacing w:val="31"/>
        </w:rPr>
        <w:t xml:space="preserve"> </w:t>
      </w:r>
      <w:r w:rsidRPr="00077889">
        <w:rPr>
          <w:rFonts w:eastAsia="Verdana"/>
          <w:b w:val="0"/>
          <w:w w:val="103"/>
        </w:rPr>
        <w:t xml:space="preserve">comunitar, </w:t>
      </w:r>
      <w:r w:rsidRPr="00077889">
        <w:rPr>
          <w:rFonts w:eastAsia="Verdana"/>
          <w:b w:val="0"/>
        </w:rPr>
        <w:t>altele</w:t>
      </w:r>
      <w:r w:rsidRPr="00077889">
        <w:rPr>
          <w:rFonts w:eastAsia="Verdana"/>
          <w:b w:val="0"/>
          <w:spacing w:val="18"/>
        </w:rPr>
        <w:t xml:space="preserve"> </w:t>
      </w:r>
      <w:r w:rsidRPr="00077889">
        <w:rPr>
          <w:rFonts w:eastAsia="Verdana"/>
          <w:b w:val="0"/>
        </w:rPr>
        <w:t>decât</w:t>
      </w:r>
      <w:r w:rsidRPr="00077889">
        <w:rPr>
          <w:rFonts w:eastAsia="Verdana"/>
          <w:b w:val="0"/>
          <w:spacing w:val="18"/>
        </w:rPr>
        <w:t xml:space="preserve"> </w:t>
      </w:r>
      <w:r w:rsidRPr="00077889">
        <w:rPr>
          <w:rFonts w:eastAsia="Verdana"/>
          <w:b w:val="0"/>
          <w:spacing w:val="-1"/>
        </w:rPr>
        <w:t>p</w:t>
      </w:r>
      <w:r w:rsidR="00EE4AA7" w:rsidRPr="00077889">
        <w:rPr>
          <w:rFonts w:eastAsia="Verdana"/>
          <w:b w:val="0"/>
        </w:rPr>
        <w:t>ă</w:t>
      </w:r>
      <w:r w:rsidRPr="00077889">
        <w:rPr>
          <w:rFonts w:eastAsia="Verdana"/>
          <w:b w:val="0"/>
          <w:spacing w:val="-3"/>
        </w:rPr>
        <w:t>s</w:t>
      </w:r>
      <w:r w:rsidR="00EE4AA7" w:rsidRPr="00077889">
        <w:rPr>
          <w:rFonts w:eastAsia="Verdana"/>
          <w:b w:val="0"/>
        </w:rPr>
        <w:t>ă</w:t>
      </w:r>
      <w:r w:rsidRPr="00077889">
        <w:rPr>
          <w:rFonts w:eastAsia="Verdana"/>
          <w:b w:val="0"/>
        </w:rPr>
        <w:t>rile</w:t>
      </w:r>
      <w:r w:rsidRPr="00077889">
        <w:rPr>
          <w:rFonts w:eastAsia="Verdana"/>
          <w:b w:val="0"/>
          <w:spacing w:val="25"/>
        </w:rPr>
        <w:t xml:space="preserve"> </w:t>
      </w:r>
      <w:r w:rsidRPr="00077889">
        <w:rPr>
          <w:rFonts w:eastAsia="Verdana"/>
          <w:b w:val="0"/>
          <w:spacing w:val="-3"/>
        </w:rPr>
        <w:t>s</w:t>
      </w:r>
      <w:r w:rsidR="00EE4AA7" w:rsidRPr="00077889">
        <w:rPr>
          <w:rFonts w:eastAsia="Verdana"/>
          <w:b w:val="0"/>
        </w:rPr>
        <w:t>ă</w:t>
      </w:r>
      <w:r w:rsidRPr="00077889">
        <w:rPr>
          <w:rFonts w:eastAsia="Verdana"/>
          <w:b w:val="0"/>
        </w:rPr>
        <w:t>lbatice,</w:t>
      </w:r>
      <w:r w:rsidRPr="00077889">
        <w:rPr>
          <w:rFonts w:eastAsia="Verdana"/>
          <w:b w:val="0"/>
          <w:spacing w:val="31"/>
        </w:rPr>
        <w:t xml:space="preserve"> </w:t>
      </w:r>
      <w:r w:rsidRPr="00077889">
        <w:rPr>
          <w:rFonts w:eastAsia="Verdana"/>
          <w:b w:val="0"/>
        </w:rPr>
        <w:t>în</w:t>
      </w:r>
      <w:r w:rsidRPr="00077889">
        <w:rPr>
          <w:rFonts w:eastAsia="Verdana"/>
          <w:b w:val="0"/>
          <w:spacing w:val="7"/>
        </w:rPr>
        <w:t xml:space="preserve"> </w:t>
      </w:r>
      <w:r w:rsidRPr="00077889">
        <w:rPr>
          <w:rFonts w:eastAsia="Verdana"/>
          <w:b w:val="0"/>
        </w:rPr>
        <w:t>conformitate</w:t>
      </w:r>
      <w:r w:rsidRPr="00077889">
        <w:rPr>
          <w:rFonts w:eastAsia="Verdana"/>
          <w:b w:val="0"/>
          <w:spacing w:val="40"/>
        </w:rPr>
        <w:t xml:space="preserve"> </w:t>
      </w:r>
      <w:r w:rsidRPr="00077889">
        <w:rPr>
          <w:rFonts w:eastAsia="Verdana"/>
          <w:b w:val="0"/>
        </w:rPr>
        <w:t>cu</w:t>
      </w:r>
      <w:r w:rsidRPr="00077889">
        <w:rPr>
          <w:rFonts w:eastAsia="Verdana"/>
          <w:b w:val="0"/>
          <w:spacing w:val="9"/>
        </w:rPr>
        <w:t xml:space="preserve"> </w:t>
      </w:r>
      <w:r w:rsidRPr="00077889">
        <w:rPr>
          <w:rFonts w:eastAsia="Verdana"/>
          <w:b w:val="0"/>
        </w:rPr>
        <w:t>reglemen</w:t>
      </w:r>
      <w:r w:rsidRPr="00077889">
        <w:rPr>
          <w:rFonts w:eastAsia="Verdana"/>
          <w:b w:val="0"/>
          <w:spacing w:val="-7"/>
        </w:rPr>
        <w:t>t</w:t>
      </w:r>
      <w:r w:rsidR="00EE4AA7" w:rsidRPr="00077889">
        <w:rPr>
          <w:rFonts w:eastAsia="Verdana"/>
          <w:b w:val="0"/>
        </w:rPr>
        <w:t>ă</w:t>
      </w:r>
      <w:r w:rsidRPr="00077889">
        <w:rPr>
          <w:rFonts w:eastAsia="Verdana"/>
          <w:b w:val="0"/>
        </w:rPr>
        <w:t>rile</w:t>
      </w:r>
      <w:r w:rsidRPr="00077889">
        <w:rPr>
          <w:rFonts w:eastAsia="Verdana"/>
          <w:b w:val="0"/>
          <w:spacing w:val="45"/>
        </w:rPr>
        <w:t xml:space="preserve"> </w:t>
      </w:r>
      <w:r w:rsidRPr="00077889">
        <w:rPr>
          <w:rFonts w:eastAsia="Verdana"/>
          <w:b w:val="0"/>
          <w:w w:val="103"/>
        </w:rPr>
        <w:t>comunitare</w:t>
      </w:r>
    </w:p>
    <w:p w14:paraId="6BCB35B0" w14:textId="77777777" w:rsidR="00DC1D28" w:rsidRPr="00077889" w:rsidRDefault="00DC1D28" w:rsidP="00DC1D28">
      <w:pPr>
        <w:pStyle w:val="studiuEA"/>
        <w:rPr>
          <w:sz w:val="19"/>
          <w:szCs w:val="19"/>
        </w:rPr>
      </w:pPr>
    </w:p>
    <w:p w14:paraId="6DD787A9" w14:textId="77777777" w:rsidR="00DC1D28" w:rsidRPr="00077889" w:rsidRDefault="00DC1D28" w:rsidP="007072B9">
      <w:pPr>
        <w:pStyle w:val="bulletcostirosu"/>
        <w:rPr>
          <w:rFonts w:eastAsia="Verdana"/>
        </w:rPr>
      </w:pPr>
      <w:r w:rsidRPr="00077889">
        <w:rPr>
          <w:rFonts w:eastAsia="Verdana"/>
          <w:bCs/>
          <w:spacing w:val="-1"/>
        </w:rPr>
        <w:t>Ari</w:t>
      </w:r>
      <w:r w:rsidRPr="00077889">
        <w:rPr>
          <w:rFonts w:eastAsia="Verdana"/>
          <w:bCs/>
        </w:rPr>
        <w:t xml:space="preserve">e </w:t>
      </w:r>
      <w:r w:rsidRPr="00077889">
        <w:rPr>
          <w:rFonts w:eastAsia="Verdana"/>
          <w:bCs/>
          <w:spacing w:val="18"/>
        </w:rPr>
        <w:t xml:space="preserve"> </w:t>
      </w:r>
      <w:r w:rsidRPr="00077889">
        <w:rPr>
          <w:rFonts w:eastAsia="Verdana"/>
          <w:bCs/>
          <w:spacing w:val="-1"/>
        </w:rPr>
        <w:t>d</w:t>
      </w:r>
      <w:r w:rsidRPr="00077889">
        <w:rPr>
          <w:rFonts w:eastAsia="Verdana"/>
          <w:bCs/>
        </w:rPr>
        <w:t xml:space="preserve">e </w:t>
      </w:r>
      <w:r w:rsidRPr="00077889">
        <w:rPr>
          <w:rFonts w:eastAsia="Verdana"/>
          <w:bCs/>
          <w:spacing w:val="12"/>
        </w:rPr>
        <w:t xml:space="preserve"> </w:t>
      </w:r>
      <w:r w:rsidRPr="00077889">
        <w:rPr>
          <w:rFonts w:eastAsia="Verdana"/>
          <w:bCs/>
          <w:spacing w:val="-1"/>
        </w:rPr>
        <w:t>prote</w:t>
      </w:r>
      <w:r w:rsidRPr="00077889">
        <w:rPr>
          <w:rFonts w:eastAsia="Verdana"/>
          <w:bCs/>
          <w:spacing w:val="-2"/>
        </w:rPr>
        <w:t>c</w:t>
      </w:r>
      <w:r w:rsidR="00EE4AA7" w:rsidRPr="00077889">
        <w:rPr>
          <w:rFonts w:eastAsia="Verdana"/>
          <w:bCs/>
          <w:spacing w:val="1"/>
        </w:rPr>
        <w:t>ț</w:t>
      </w:r>
      <w:r w:rsidRPr="00077889">
        <w:rPr>
          <w:rFonts w:eastAsia="Verdana"/>
          <w:bCs/>
        </w:rPr>
        <w:t xml:space="preserve">ie </w:t>
      </w:r>
      <w:r w:rsidRPr="00077889">
        <w:rPr>
          <w:rFonts w:eastAsia="Verdana"/>
          <w:bCs/>
          <w:spacing w:val="28"/>
        </w:rPr>
        <w:t xml:space="preserve"> </w:t>
      </w:r>
      <w:r w:rsidRPr="00077889">
        <w:rPr>
          <w:rFonts w:eastAsia="Verdana"/>
          <w:bCs/>
        </w:rPr>
        <w:t>specia</w:t>
      </w:r>
      <w:r w:rsidRPr="00077889">
        <w:rPr>
          <w:rFonts w:eastAsia="Verdana"/>
          <w:bCs/>
          <w:spacing w:val="-4"/>
        </w:rPr>
        <w:t>l</w:t>
      </w:r>
      <w:r w:rsidR="00EE4AA7" w:rsidRPr="00077889">
        <w:rPr>
          <w:rFonts w:eastAsia="Verdana"/>
          <w:bCs/>
        </w:rPr>
        <w:t>ă</w:t>
      </w:r>
      <w:r w:rsidRPr="00077889">
        <w:rPr>
          <w:rFonts w:eastAsia="Verdana"/>
          <w:bCs/>
        </w:rPr>
        <w:t xml:space="preserve"> </w:t>
      </w:r>
      <w:r w:rsidRPr="00077889">
        <w:rPr>
          <w:rFonts w:eastAsia="Verdana"/>
          <w:bCs/>
          <w:spacing w:val="35"/>
        </w:rPr>
        <w:t xml:space="preserve"> </w:t>
      </w:r>
      <w:r w:rsidRPr="00077889">
        <w:rPr>
          <w:rFonts w:eastAsia="Verdana"/>
          <w:bCs/>
          <w:spacing w:val="-1"/>
        </w:rPr>
        <w:t>avifaunisti</w:t>
      </w:r>
      <w:r w:rsidRPr="00077889">
        <w:rPr>
          <w:rFonts w:eastAsia="Verdana"/>
          <w:bCs/>
          <w:spacing w:val="-2"/>
        </w:rPr>
        <w:t>c</w:t>
      </w:r>
      <w:r w:rsidR="00EE4AA7" w:rsidRPr="00077889">
        <w:rPr>
          <w:rFonts w:eastAsia="Verdana"/>
          <w:bCs/>
        </w:rPr>
        <w:t>ă</w:t>
      </w:r>
      <w:r w:rsidRPr="00077889">
        <w:rPr>
          <w:rFonts w:eastAsia="Verdana"/>
          <w:bCs/>
        </w:rPr>
        <w:t xml:space="preserve"> </w:t>
      </w:r>
      <w:r w:rsidRPr="00077889">
        <w:rPr>
          <w:rFonts w:eastAsia="Verdana"/>
          <w:bCs/>
          <w:spacing w:val="46"/>
        </w:rPr>
        <w:t xml:space="preserve"> </w:t>
      </w:r>
      <w:r w:rsidRPr="00077889">
        <w:rPr>
          <w:rFonts w:eastAsia="Verdana"/>
          <w:b w:val="0"/>
          <w:bCs/>
          <w:i/>
        </w:rPr>
        <w:t xml:space="preserve">- </w:t>
      </w:r>
      <w:r w:rsidRPr="00077889">
        <w:rPr>
          <w:rFonts w:eastAsia="Verdana"/>
          <w:b w:val="0"/>
          <w:bCs/>
          <w:i/>
          <w:spacing w:val="11"/>
        </w:rPr>
        <w:t xml:space="preserve"> </w:t>
      </w:r>
      <w:r w:rsidRPr="00077889">
        <w:rPr>
          <w:rFonts w:eastAsia="Verdana"/>
          <w:b w:val="0"/>
        </w:rPr>
        <w:t xml:space="preserve">sit </w:t>
      </w:r>
      <w:r w:rsidRPr="00077889">
        <w:rPr>
          <w:rFonts w:eastAsia="Verdana"/>
          <w:b w:val="0"/>
          <w:spacing w:val="8"/>
        </w:rPr>
        <w:t xml:space="preserve"> </w:t>
      </w:r>
      <w:r w:rsidRPr="00077889">
        <w:rPr>
          <w:rFonts w:eastAsia="Verdana"/>
          <w:b w:val="0"/>
        </w:rPr>
        <w:t xml:space="preserve">protejat </w:t>
      </w:r>
      <w:r w:rsidRPr="00077889">
        <w:rPr>
          <w:rFonts w:eastAsia="Verdana"/>
          <w:b w:val="0"/>
          <w:spacing w:val="25"/>
        </w:rPr>
        <w:t xml:space="preserve"> </w:t>
      </w:r>
      <w:r w:rsidRPr="00077889">
        <w:rPr>
          <w:rFonts w:eastAsia="Verdana"/>
          <w:b w:val="0"/>
        </w:rPr>
        <w:t xml:space="preserve">pentru </w:t>
      </w:r>
      <w:r w:rsidRPr="00077889">
        <w:rPr>
          <w:rFonts w:eastAsia="Verdana"/>
          <w:b w:val="0"/>
          <w:spacing w:val="21"/>
        </w:rPr>
        <w:t xml:space="preserve"> </w:t>
      </w:r>
      <w:r w:rsidRPr="00077889">
        <w:rPr>
          <w:rFonts w:eastAsia="Verdana"/>
          <w:b w:val="0"/>
          <w:w w:val="103"/>
        </w:rPr>
        <w:t>con</w:t>
      </w:r>
      <w:r w:rsidRPr="00077889">
        <w:rPr>
          <w:rFonts w:eastAsia="Verdana"/>
          <w:b w:val="0"/>
          <w:spacing w:val="-4"/>
          <w:w w:val="103"/>
        </w:rPr>
        <w:t>s</w:t>
      </w:r>
      <w:r w:rsidRPr="00077889">
        <w:rPr>
          <w:rFonts w:eastAsia="Verdana"/>
          <w:b w:val="0"/>
          <w:w w:val="103"/>
        </w:rPr>
        <w:t xml:space="preserve">ervarea </w:t>
      </w:r>
      <w:r w:rsidRPr="00077889">
        <w:rPr>
          <w:rFonts w:eastAsia="Verdana"/>
          <w:b w:val="0"/>
          <w:spacing w:val="-7"/>
        </w:rPr>
        <w:t>s</w:t>
      </w:r>
      <w:r w:rsidRPr="00077889">
        <w:rPr>
          <w:rFonts w:eastAsia="Verdana"/>
          <w:b w:val="0"/>
          <w:spacing w:val="5"/>
        </w:rPr>
        <w:t>p</w:t>
      </w:r>
      <w:r w:rsidRPr="00077889">
        <w:rPr>
          <w:rFonts w:eastAsia="Verdana"/>
          <w:b w:val="0"/>
        </w:rPr>
        <w:t>eciilor</w:t>
      </w:r>
      <w:r w:rsidRPr="00077889">
        <w:rPr>
          <w:rFonts w:eastAsia="Verdana"/>
          <w:b w:val="0"/>
          <w:spacing w:val="25"/>
        </w:rPr>
        <w:t xml:space="preserve"> </w:t>
      </w:r>
      <w:r w:rsidRPr="00077889">
        <w:rPr>
          <w:rFonts w:eastAsia="Verdana"/>
          <w:b w:val="0"/>
        </w:rPr>
        <w:t>de</w:t>
      </w:r>
      <w:r w:rsidRPr="00077889">
        <w:rPr>
          <w:rFonts w:eastAsia="Verdana"/>
          <w:b w:val="0"/>
          <w:spacing w:val="7"/>
        </w:rPr>
        <w:t xml:space="preserve"> </w:t>
      </w:r>
      <w:r w:rsidRPr="00077889">
        <w:rPr>
          <w:rFonts w:eastAsia="Verdana"/>
          <w:b w:val="0"/>
        </w:rPr>
        <w:t>p</w:t>
      </w:r>
      <w:r w:rsidR="00EE4AA7" w:rsidRPr="00077889">
        <w:rPr>
          <w:rFonts w:eastAsia="Verdana"/>
          <w:b w:val="0"/>
          <w:spacing w:val="5"/>
        </w:rPr>
        <w:t>ă</w:t>
      </w:r>
      <w:r w:rsidRPr="00077889">
        <w:rPr>
          <w:rFonts w:eastAsia="Verdana"/>
          <w:b w:val="0"/>
          <w:spacing w:val="-7"/>
        </w:rPr>
        <w:t>s</w:t>
      </w:r>
      <w:r w:rsidR="00EE4AA7" w:rsidRPr="00077889">
        <w:rPr>
          <w:rFonts w:eastAsia="Verdana"/>
          <w:b w:val="0"/>
          <w:spacing w:val="5"/>
        </w:rPr>
        <w:t>ă</w:t>
      </w:r>
      <w:r w:rsidRPr="00077889">
        <w:rPr>
          <w:rFonts w:eastAsia="Verdana"/>
          <w:b w:val="0"/>
          <w:spacing w:val="-1"/>
        </w:rPr>
        <w:t>r</w:t>
      </w:r>
      <w:r w:rsidRPr="00077889">
        <w:rPr>
          <w:rFonts w:eastAsia="Verdana"/>
          <w:b w:val="0"/>
        </w:rPr>
        <w:t>i</w:t>
      </w:r>
      <w:r w:rsidRPr="00077889">
        <w:rPr>
          <w:rFonts w:eastAsia="Verdana"/>
          <w:b w:val="0"/>
          <w:spacing w:val="19"/>
        </w:rPr>
        <w:t xml:space="preserve"> </w:t>
      </w:r>
      <w:r w:rsidRPr="00077889">
        <w:rPr>
          <w:rFonts w:eastAsia="Verdana"/>
          <w:b w:val="0"/>
          <w:spacing w:val="-7"/>
        </w:rPr>
        <w:t>s</w:t>
      </w:r>
      <w:r w:rsidR="00EE4AA7" w:rsidRPr="00077889">
        <w:rPr>
          <w:rFonts w:eastAsia="Verdana"/>
          <w:b w:val="0"/>
          <w:spacing w:val="5"/>
        </w:rPr>
        <w:t>ă</w:t>
      </w:r>
      <w:r w:rsidRPr="00077889">
        <w:rPr>
          <w:rFonts w:eastAsia="Verdana"/>
          <w:b w:val="0"/>
          <w:spacing w:val="2"/>
        </w:rPr>
        <w:t>lba</w:t>
      </w:r>
      <w:r w:rsidRPr="00077889">
        <w:rPr>
          <w:rFonts w:eastAsia="Verdana"/>
          <w:b w:val="0"/>
          <w:spacing w:val="-10"/>
        </w:rPr>
        <w:t>t</w:t>
      </w:r>
      <w:r w:rsidRPr="00077889">
        <w:rPr>
          <w:rFonts w:eastAsia="Verdana"/>
          <w:b w:val="0"/>
          <w:spacing w:val="5"/>
        </w:rPr>
        <w:t>i</w:t>
      </w:r>
      <w:r w:rsidRPr="00077889">
        <w:rPr>
          <w:rFonts w:eastAsia="Verdana"/>
          <w:b w:val="0"/>
          <w:spacing w:val="-7"/>
        </w:rPr>
        <w:t>c</w:t>
      </w:r>
      <w:r w:rsidRPr="00077889">
        <w:rPr>
          <w:rFonts w:eastAsia="Verdana"/>
          <w:b w:val="0"/>
        </w:rPr>
        <w:t>e,</w:t>
      </w:r>
      <w:r w:rsidRPr="00077889">
        <w:rPr>
          <w:rFonts w:eastAsia="Verdana"/>
          <w:b w:val="0"/>
          <w:spacing w:val="32"/>
        </w:rPr>
        <w:t xml:space="preserve"> </w:t>
      </w:r>
      <w:r w:rsidRPr="00077889">
        <w:rPr>
          <w:rFonts w:eastAsia="Verdana"/>
          <w:b w:val="0"/>
        </w:rPr>
        <w:t>în</w:t>
      </w:r>
      <w:r w:rsidRPr="00077889">
        <w:rPr>
          <w:rFonts w:eastAsia="Verdana"/>
          <w:b w:val="0"/>
          <w:spacing w:val="8"/>
        </w:rPr>
        <w:t xml:space="preserve"> </w:t>
      </w:r>
      <w:r w:rsidRPr="00077889">
        <w:rPr>
          <w:rFonts w:eastAsia="Verdana"/>
          <w:b w:val="0"/>
        </w:rPr>
        <w:t>conformitate</w:t>
      </w:r>
      <w:r w:rsidRPr="00077889">
        <w:rPr>
          <w:rFonts w:eastAsia="Verdana"/>
          <w:b w:val="0"/>
          <w:spacing w:val="41"/>
        </w:rPr>
        <w:t xml:space="preserve"> </w:t>
      </w:r>
      <w:r w:rsidRPr="00077889">
        <w:rPr>
          <w:rFonts w:eastAsia="Verdana"/>
          <w:b w:val="0"/>
        </w:rPr>
        <w:t>cu</w:t>
      </w:r>
      <w:r w:rsidRPr="00077889">
        <w:rPr>
          <w:rFonts w:eastAsia="Verdana"/>
          <w:b w:val="0"/>
          <w:spacing w:val="10"/>
        </w:rPr>
        <w:t xml:space="preserve"> </w:t>
      </w:r>
      <w:r w:rsidRPr="00077889">
        <w:rPr>
          <w:rFonts w:eastAsia="Verdana"/>
          <w:b w:val="0"/>
        </w:rPr>
        <w:t>reglemen</w:t>
      </w:r>
      <w:r w:rsidRPr="00077889">
        <w:rPr>
          <w:rFonts w:eastAsia="Verdana"/>
          <w:b w:val="0"/>
          <w:spacing w:val="-2"/>
        </w:rPr>
        <w:t>t</w:t>
      </w:r>
      <w:r w:rsidR="00EE4AA7" w:rsidRPr="00077889">
        <w:rPr>
          <w:rFonts w:eastAsia="Verdana"/>
          <w:b w:val="0"/>
        </w:rPr>
        <w:t>ă</w:t>
      </w:r>
      <w:r w:rsidRPr="00077889">
        <w:rPr>
          <w:rFonts w:eastAsia="Verdana"/>
          <w:b w:val="0"/>
          <w:spacing w:val="-1"/>
        </w:rPr>
        <w:t>ril</w:t>
      </w:r>
      <w:r w:rsidRPr="00077889">
        <w:rPr>
          <w:rFonts w:eastAsia="Verdana"/>
          <w:b w:val="0"/>
        </w:rPr>
        <w:t>e</w:t>
      </w:r>
      <w:r w:rsidRPr="00077889">
        <w:rPr>
          <w:rFonts w:eastAsia="Verdana"/>
          <w:b w:val="0"/>
          <w:spacing w:val="45"/>
        </w:rPr>
        <w:t xml:space="preserve"> </w:t>
      </w:r>
      <w:r w:rsidRPr="00077889">
        <w:rPr>
          <w:rFonts w:eastAsia="Verdana"/>
          <w:b w:val="0"/>
          <w:spacing w:val="-1"/>
          <w:w w:val="103"/>
        </w:rPr>
        <w:t>comunitare</w:t>
      </w:r>
    </w:p>
    <w:p w14:paraId="007C5FCD" w14:textId="77777777" w:rsidR="00DC1D28" w:rsidRPr="00077889" w:rsidRDefault="00DC1D28" w:rsidP="00DC1D28">
      <w:pPr>
        <w:pStyle w:val="studiuEA"/>
        <w:rPr>
          <w:sz w:val="19"/>
          <w:szCs w:val="19"/>
        </w:rPr>
      </w:pPr>
    </w:p>
    <w:p w14:paraId="3E73E343" w14:textId="77777777" w:rsidR="00DC1D28" w:rsidRPr="00077889" w:rsidRDefault="00DC1D28" w:rsidP="007072B9">
      <w:pPr>
        <w:pStyle w:val="bulletcostirosu"/>
        <w:rPr>
          <w:rFonts w:eastAsia="Verdana"/>
        </w:rPr>
      </w:pPr>
      <w:r w:rsidRPr="00077889">
        <w:rPr>
          <w:rFonts w:eastAsia="Verdana"/>
          <w:spacing w:val="-1"/>
        </w:rPr>
        <w:t>Star</w:t>
      </w:r>
      <w:r w:rsidRPr="00077889">
        <w:rPr>
          <w:rFonts w:eastAsia="Verdana"/>
        </w:rPr>
        <w:t>e</w:t>
      </w:r>
      <w:r w:rsidRPr="00077889">
        <w:rPr>
          <w:rFonts w:eastAsia="Verdana"/>
          <w:spacing w:val="21"/>
        </w:rPr>
        <w:t xml:space="preserve"> </w:t>
      </w:r>
      <w:r w:rsidRPr="00077889">
        <w:rPr>
          <w:rFonts w:eastAsia="Verdana"/>
          <w:spacing w:val="-1"/>
        </w:rPr>
        <w:t>d</w:t>
      </w:r>
      <w:r w:rsidRPr="00077889">
        <w:rPr>
          <w:rFonts w:eastAsia="Verdana"/>
        </w:rPr>
        <w:t>e</w:t>
      </w:r>
      <w:r w:rsidRPr="00077889">
        <w:rPr>
          <w:rFonts w:eastAsia="Verdana"/>
          <w:spacing w:val="11"/>
        </w:rPr>
        <w:t xml:space="preserve"> </w:t>
      </w:r>
      <w:r w:rsidRPr="00077889">
        <w:rPr>
          <w:rFonts w:eastAsia="Verdana"/>
          <w:spacing w:val="-1"/>
        </w:rPr>
        <w:t>conservar</w:t>
      </w:r>
      <w:r w:rsidRPr="00077889">
        <w:rPr>
          <w:rFonts w:eastAsia="Verdana"/>
        </w:rPr>
        <w:t>e</w:t>
      </w:r>
      <w:r w:rsidRPr="00077889">
        <w:rPr>
          <w:rFonts w:eastAsia="Verdana"/>
          <w:spacing w:val="40"/>
        </w:rPr>
        <w:t xml:space="preserve"> </w:t>
      </w:r>
      <w:r w:rsidRPr="00077889">
        <w:rPr>
          <w:rFonts w:eastAsia="Verdana"/>
          <w:spacing w:val="-1"/>
        </w:rPr>
        <w:t>favorabi</w:t>
      </w:r>
      <w:r w:rsidRPr="00077889">
        <w:rPr>
          <w:rFonts w:eastAsia="Verdana"/>
          <w:spacing w:val="-5"/>
        </w:rPr>
        <w:t>l</w:t>
      </w:r>
      <w:r w:rsidR="00EE4AA7" w:rsidRPr="00077889">
        <w:rPr>
          <w:rFonts w:eastAsia="Verdana"/>
        </w:rPr>
        <w:t>ă</w:t>
      </w:r>
      <w:r w:rsidRPr="00077889">
        <w:rPr>
          <w:rFonts w:eastAsia="Verdana"/>
          <w:spacing w:val="38"/>
        </w:rPr>
        <w:t xml:space="preserve"> </w:t>
      </w:r>
      <w:r w:rsidRPr="00077889">
        <w:rPr>
          <w:rFonts w:eastAsia="Verdana"/>
        </w:rPr>
        <w:t>a</w:t>
      </w:r>
      <w:r w:rsidRPr="00077889">
        <w:rPr>
          <w:rFonts w:eastAsia="Verdana"/>
          <w:spacing w:val="4"/>
        </w:rPr>
        <w:t xml:space="preserve"> </w:t>
      </w:r>
      <w:r w:rsidRPr="00077889">
        <w:rPr>
          <w:rFonts w:eastAsia="Verdana"/>
          <w:spacing w:val="6"/>
        </w:rPr>
        <w:t>u</w:t>
      </w:r>
      <w:r w:rsidRPr="00077889">
        <w:rPr>
          <w:rFonts w:eastAsia="Verdana"/>
        </w:rPr>
        <w:t>nui</w:t>
      </w:r>
      <w:r w:rsidRPr="00077889">
        <w:rPr>
          <w:rFonts w:eastAsia="Verdana"/>
          <w:spacing w:val="13"/>
        </w:rPr>
        <w:t xml:space="preserve"> </w:t>
      </w:r>
      <w:r w:rsidRPr="00077889">
        <w:rPr>
          <w:rFonts w:eastAsia="Verdana"/>
        </w:rPr>
        <w:t>habitat</w:t>
      </w:r>
      <w:r w:rsidRPr="00077889">
        <w:rPr>
          <w:rFonts w:eastAsia="Verdana"/>
          <w:spacing w:val="24"/>
        </w:rPr>
        <w:t xml:space="preserve"> </w:t>
      </w:r>
      <w:r w:rsidRPr="00077889">
        <w:rPr>
          <w:rFonts w:eastAsia="Verdana"/>
          <w:i/>
        </w:rPr>
        <w:t>-</w:t>
      </w:r>
      <w:r w:rsidRPr="00077889">
        <w:rPr>
          <w:rFonts w:eastAsia="Verdana"/>
          <w:i/>
          <w:spacing w:val="8"/>
        </w:rPr>
        <w:t xml:space="preserve"> </w:t>
      </w:r>
      <w:r w:rsidRPr="00077889">
        <w:rPr>
          <w:rFonts w:eastAsia="Verdana"/>
          <w:b w:val="0"/>
          <w:spacing w:val="-7"/>
        </w:rPr>
        <w:t>s</w:t>
      </w:r>
      <w:r w:rsidRPr="00077889">
        <w:rPr>
          <w:rFonts w:eastAsia="Verdana"/>
          <w:b w:val="0"/>
        </w:rPr>
        <w:t>e</w:t>
      </w:r>
      <w:r w:rsidRPr="00077889">
        <w:rPr>
          <w:rFonts w:eastAsia="Verdana"/>
          <w:b w:val="0"/>
          <w:spacing w:val="14"/>
        </w:rPr>
        <w:t xml:space="preserve"> </w:t>
      </w:r>
      <w:r w:rsidRPr="00077889">
        <w:rPr>
          <w:rFonts w:eastAsia="Verdana"/>
          <w:b w:val="0"/>
          <w:spacing w:val="-1"/>
        </w:rPr>
        <w:t>conside</w:t>
      </w:r>
      <w:r w:rsidRPr="00077889">
        <w:rPr>
          <w:rFonts w:eastAsia="Verdana"/>
          <w:b w:val="0"/>
          <w:spacing w:val="-2"/>
        </w:rPr>
        <w:t>r</w:t>
      </w:r>
      <w:r w:rsidR="00EE4AA7" w:rsidRPr="00077889">
        <w:rPr>
          <w:rFonts w:eastAsia="Verdana"/>
          <w:b w:val="0"/>
        </w:rPr>
        <w:t>ă</w:t>
      </w:r>
      <w:r w:rsidRPr="00077889">
        <w:rPr>
          <w:rFonts w:eastAsia="Verdana"/>
          <w:b w:val="0"/>
          <w:spacing w:val="31"/>
        </w:rPr>
        <w:t xml:space="preserve"> </w:t>
      </w:r>
      <w:r w:rsidRPr="00077889">
        <w:rPr>
          <w:rFonts w:eastAsia="Verdana"/>
          <w:b w:val="0"/>
        </w:rPr>
        <w:t>atunci</w:t>
      </w:r>
      <w:r w:rsidRPr="00077889">
        <w:rPr>
          <w:rFonts w:eastAsia="Verdana"/>
          <w:b w:val="0"/>
          <w:spacing w:val="19"/>
        </w:rPr>
        <w:t xml:space="preserve"> </w:t>
      </w:r>
      <w:r w:rsidRPr="00077889">
        <w:rPr>
          <w:rFonts w:eastAsia="Verdana"/>
          <w:b w:val="0"/>
          <w:w w:val="103"/>
        </w:rPr>
        <w:t>când:</w:t>
      </w:r>
    </w:p>
    <w:p w14:paraId="7EE2461F" w14:textId="77777777" w:rsidR="00DC1D28" w:rsidRPr="00077889" w:rsidRDefault="00DC1D28" w:rsidP="00DC1D28">
      <w:pPr>
        <w:pStyle w:val="studiuEA"/>
        <w:rPr>
          <w:sz w:val="12"/>
          <w:szCs w:val="12"/>
        </w:rPr>
      </w:pPr>
    </w:p>
    <w:p w14:paraId="49A91530" w14:textId="77777777" w:rsidR="00DC1D28" w:rsidRPr="00077889" w:rsidRDefault="007072B9" w:rsidP="00EE4AA7">
      <w:pPr>
        <w:pStyle w:val="studiuEA"/>
        <w:ind w:left="720" w:firstLine="0"/>
        <w:rPr>
          <w:rFonts w:eastAsia="Verdana"/>
        </w:rPr>
      </w:pPr>
      <w:r w:rsidRPr="00077889">
        <w:rPr>
          <w:rFonts w:eastAsia="Verdana"/>
          <w:spacing w:val="5"/>
        </w:rPr>
        <w:t xml:space="preserve">- </w:t>
      </w:r>
      <w:r w:rsidR="00DC1D28" w:rsidRPr="00077889">
        <w:rPr>
          <w:rFonts w:eastAsia="Verdana"/>
          <w:spacing w:val="5"/>
        </w:rPr>
        <w:t>a</w:t>
      </w:r>
      <w:r w:rsidR="00DC1D28" w:rsidRPr="00077889">
        <w:rPr>
          <w:rFonts w:eastAsia="Verdana"/>
          <w:spacing w:val="-7"/>
        </w:rPr>
        <w:t>r</w:t>
      </w:r>
      <w:r w:rsidR="00DC1D28" w:rsidRPr="00077889">
        <w:rPr>
          <w:rFonts w:eastAsia="Verdana"/>
          <w:spacing w:val="6"/>
        </w:rPr>
        <w:t>e</w:t>
      </w:r>
      <w:r w:rsidR="00DC1D28" w:rsidRPr="00077889">
        <w:rPr>
          <w:rFonts w:eastAsia="Verdana"/>
          <w:spacing w:val="-5"/>
        </w:rPr>
        <w:t>a</w:t>
      </w:r>
      <w:r w:rsidR="00DC1D28" w:rsidRPr="00077889">
        <w:rPr>
          <w:rFonts w:eastAsia="Verdana"/>
          <w:spacing w:val="1"/>
        </w:rPr>
        <w:t>lu</w:t>
      </w:r>
      <w:r w:rsidR="00DC1D28" w:rsidRPr="00077889">
        <w:rPr>
          <w:rFonts w:eastAsia="Verdana"/>
        </w:rPr>
        <w:t>l</w:t>
      </w:r>
      <w:r w:rsidR="00DC1D28" w:rsidRPr="00077889">
        <w:rPr>
          <w:rFonts w:eastAsia="Verdana"/>
          <w:spacing w:val="57"/>
        </w:rPr>
        <w:t xml:space="preserve"> </w:t>
      </w:r>
      <w:r w:rsidR="00DC1D28" w:rsidRPr="00077889">
        <w:rPr>
          <w:rFonts w:eastAsia="Verdana"/>
          <w:spacing w:val="-3"/>
        </w:rPr>
        <w:t>s</w:t>
      </w:r>
      <w:r w:rsidR="00EE4AA7" w:rsidRPr="00077889">
        <w:rPr>
          <w:rFonts w:eastAsia="Verdana"/>
        </w:rPr>
        <w:t>ă</w:t>
      </w:r>
      <w:r w:rsidR="00DC1D28" w:rsidRPr="00077889">
        <w:rPr>
          <w:rFonts w:eastAsia="Verdana"/>
        </w:rPr>
        <w:t>u</w:t>
      </w:r>
      <w:r w:rsidR="00DC1D28" w:rsidRPr="00077889">
        <w:rPr>
          <w:rFonts w:eastAsia="Verdana"/>
          <w:spacing w:val="46"/>
        </w:rPr>
        <w:t xml:space="preserve"> </w:t>
      </w:r>
      <w:r w:rsidR="00DC1D28" w:rsidRPr="00077889">
        <w:rPr>
          <w:rFonts w:eastAsia="Verdana"/>
        </w:rPr>
        <w:t>natural</w:t>
      </w:r>
      <w:r w:rsidR="00DC1D28" w:rsidRPr="00077889">
        <w:rPr>
          <w:rFonts w:eastAsia="Verdana"/>
          <w:spacing w:val="62"/>
        </w:rPr>
        <w:t xml:space="preserve"> </w:t>
      </w:r>
      <w:r w:rsidR="00EE4AA7" w:rsidRPr="00077889">
        <w:rPr>
          <w:rFonts w:eastAsia="Verdana"/>
          <w:spacing w:val="-7"/>
        </w:rPr>
        <w:t>ș</w:t>
      </w:r>
      <w:r w:rsidR="00DC1D28" w:rsidRPr="00077889">
        <w:rPr>
          <w:rFonts w:eastAsia="Verdana"/>
        </w:rPr>
        <w:t>i</w:t>
      </w:r>
      <w:r w:rsidR="00DC1D28" w:rsidRPr="00077889">
        <w:rPr>
          <w:rFonts w:eastAsia="Verdana"/>
          <w:spacing w:val="40"/>
        </w:rPr>
        <w:t xml:space="preserve"> </w:t>
      </w:r>
      <w:r w:rsidR="00DC1D28" w:rsidRPr="00077889">
        <w:rPr>
          <w:rFonts w:eastAsia="Verdana"/>
        </w:rPr>
        <w:t>supraf</w:t>
      </w:r>
      <w:r w:rsidR="00DC1D28" w:rsidRPr="00077889">
        <w:rPr>
          <w:rFonts w:eastAsia="Verdana"/>
          <w:spacing w:val="1"/>
        </w:rPr>
        <w:t>e</w:t>
      </w:r>
      <w:r w:rsidR="00EE4AA7" w:rsidRPr="00077889">
        <w:rPr>
          <w:rFonts w:eastAsia="Verdana"/>
        </w:rPr>
        <w:t>ț</w:t>
      </w:r>
      <w:r w:rsidR="00DC1D28" w:rsidRPr="00077889">
        <w:rPr>
          <w:rFonts w:eastAsia="Verdana"/>
        </w:rPr>
        <w:t>ele</w:t>
      </w:r>
      <w:r w:rsidR="00DC1D28" w:rsidRPr="00077889">
        <w:rPr>
          <w:rFonts w:eastAsia="Verdana"/>
          <w:spacing w:val="69"/>
        </w:rPr>
        <w:t xml:space="preserve"> </w:t>
      </w:r>
      <w:r w:rsidR="00DC1D28" w:rsidRPr="00077889">
        <w:rPr>
          <w:rFonts w:eastAsia="Verdana"/>
        </w:rPr>
        <w:t>pe</w:t>
      </w:r>
      <w:r w:rsidR="00DC1D28" w:rsidRPr="00077889">
        <w:rPr>
          <w:rFonts w:eastAsia="Verdana"/>
          <w:spacing w:val="43"/>
        </w:rPr>
        <w:t xml:space="preserve"> </w:t>
      </w:r>
      <w:r w:rsidR="00DC1D28" w:rsidRPr="00077889">
        <w:rPr>
          <w:rFonts w:eastAsia="Verdana"/>
        </w:rPr>
        <w:t>care</w:t>
      </w:r>
      <w:r w:rsidR="00DC1D28" w:rsidRPr="00077889">
        <w:rPr>
          <w:rFonts w:eastAsia="Verdana"/>
          <w:spacing w:val="48"/>
        </w:rPr>
        <w:t xml:space="preserve"> </w:t>
      </w:r>
      <w:r w:rsidR="00DC1D28" w:rsidRPr="00077889">
        <w:rPr>
          <w:rFonts w:eastAsia="Verdana"/>
        </w:rPr>
        <w:t>le</w:t>
      </w:r>
      <w:r w:rsidR="00DC1D28" w:rsidRPr="00077889">
        <w:rPr>
          <w:rFonts w:eastAsia="Verdana"/>
          <w:spacing w:val="41"/>
        </w:rPr>
        <w:t xml:space="preserve"> </w:t>
      </w:r>
      <w:r w:rsidR="00DC1D28" w:rsidRPr="00077889">
        <w:rPr>
          <w:rFonts w:eastAsia="Verdana"/>
        </w:rPr>
        <w:t>acope</w:t>
      </w:r>
      <w:r w:rsidR="00DC1D28" w:rsidRPr="00077889">
        <w:rPr>
          <w:rFonts w:eastAsia="Verdana"/>
          <w:spacing w:val="-3"/>
        </w:rPr>
        <w:t>r</w:t>
      </w:r>
      <w:r w:rsidR="00EE4AA7" w:rsidRPr="00077889">
        <w:rPr>
          <w:rFonts w:eastAsia="Verdana"/>
        </w:rPr>
        <w:t>ă</w:t>
      </w:r>
      <w:r w:rsidR="00DC1D28" w:rsidRPr="00077889">
        <w:rPr>
          <w:rFonts w:eastAsia="Verdana"/>
          <w:spacing w:val="64"/>
        </w:rPr>
        <w:t xml:space="preserve"> </w:t>
      </w:r>
      <w:r w:rsidR="00DC1D28" w:rsidRPr="00077889">
        <w:rPr>
          <w:rFonts w:eastAsia="Verdana"/>
        </w:rPr>
        <w:t>în</w:t>
      </w:r>
      <w:r w:rsidR="00DC1D28" w:rsidRPr="00077889">
        <w:rPr>
          <w:rFonts w:eastAsia="Verdana"/>
          <w:spacing w:val="42"/>
        </w:rPr>
        <w:t xml:space="preserve"> </w:t>
      </w:r>
      <w:r w:rsidR="00DC1D28" w:rsidRPr="00077889">
        <w:rPr>
          <w:rFonts w:eastAsia="Verdana"/>
        </w:rPr>
        <w:t>cadrul</w:t>
      </w:r>
      <w:r w:rsidR="00DC1D28" w:rsidRPr="00077889">
        <w:rPr>
          <w:rFonts w:eastAsia="Verdana"/>
          <w:spacing w:val="55"/>
        </w:rPr>
        <w:t xml:space="preserve"> </w:t>
      </w:r>
      <w:r w:rsidR="00DC1D28" w:rsidRPr="00077889">
        <w:rPr>
          <w:rFonts w:eastAsia="Verdana"/>
        </w:rPr>
        <w:t>acestui</w:t>
      </w:r>
      <w:r w:rsidR="00DC1D28" w:rsidRPr="00077889">
        <w:rPr>
          <w:rFonts w:eastAsia="Verdana"/>
          <w:spacing w:val="58"/>
        </w:rPr>
        <w:t xml:space="preserve"> </w:t>
      </w:r>
      <w:r w:rsidR="00DC1D28" w:rsidRPr="00077889">
        <w:rPr>
          <w:rFonts w:eastAsia="Verdana"/>
          <w:w w:val="103"/>
        </w:rPr>
        <w:t xml:space="preserve">areal </w:t>
      </w:r>
      <w:r w:rsidR="00DC1D28" w:rsidRPr="00077889">
        <w:rPr>
          <w:rFonts w:eastAsia="Verdana"/>
        </w:rPr>
        <w:t>sunt</w:t>
      </w:r>
      <w:r w:rsidR="00DC1D28" w:rsidRPr="00077889">
        <w:rPr>
          <w:rFonts w:eastAsia="Verdana"/>
          <w:spacing w:val="16"/>
        </w:rPr>
        <w:t xml:space="preserve"> </w:t>
      </w:r>
      <w:r w:rsidR="00DC1D28" w:rsidRPr="00077889">
        <w:rPr>
          <w:rFonts w:eastAsia="Verdana"/>
        </w:rPr>
        <w:t>stabile</w:t>
      </w:r>
      <w:r w:rsidR="00DC1D28" w:rsidRPr="00077889">
        <w:rPr>
          <w:rFonts w:eastAsia="Verdana"/>
          <w:spacing w:val="23"/>
        </w:rPr>
        <w:t xml:space="preserve"> </w:t>
      </w:r>
      <w:r w:rsidR="00DC1D28" w:rsidRPr="00077889">
        <w:rPr>
          <w:rFonts w:eastAsia="Verdana"/>
        </w:rPr>
        <w:t>sau</w:t>
      </w:r>
      <w:r w:rsidR="00DC1D28" w:rsidRPr="00077889">
        <w:rPr>
          <w:rFonts w:eastAsia="Verdana"/>
          <w:spacing w:val="14"/>
        </w:rPr>
        <w:t xml:space="preserve"> </w:t>
      </w:r>
      <w:r w:rsidR="00DC1D28" w:rsidRPr="00077889">
        <w:rPr>
          <w:rFonts w:eastAsia="Verdana"/>
        </w:rPr>
        <w:t>în</w:t>
      </w:r>
      <w:r w:rsidR="00DC1D28" w:rsidRPr="00077889">
        <w:rPr>
          <w:rFonts w:eastAsia="Verdana"/>
          <w:spacing w:val="5"/>
        </w:rPr>
        <w:t xml:space="preserve"> </w:t>
      </w:r>
      <w:r w:rsidR="00DC1D28" w:rsidRPr="00077889">
        <w:rPr>
          <w:rFonts w:eastAsia="Verdana"/>
          <w:spacing w:val="-2"/>
          <w:w w:val="103"/>
        </w:rPr>
        <w:t>cr</w:t>
      </w:r>
      <w:r w:rsidR="00DC1D28" w:rsidRPr="00077889">
        <w:rPr>
          <w:rFonts w:eastAsia="Verdana"/>
          <w:spacing w:val="1"/>
          <w:w w:val="103"/>
        </w:rPr>
        <w:t>e</w:t>
      </w:r>
      <w:r w:rsidR="00EE4AA7" w:rsidRPr="00077889">
        <w:rPr>
          <w:rFonts w:eastAsia="Verdana"/>
          <w:spacing w:val="-7"/>
          <w:w w:val="103"/>
        </w:rPr>
        <w:t>ș</w:t>
      </w:r>
      <w:r w:rsidR="00DC1D28" w:rsidRPr="00077889">
        <w:rPr>
          <w:rFonts w:eastAsia="Verdana"/>
          <w:spacing w:val="1"/>
          <w:w w:val="103"/>
        </w:rPr>
        <w:t>tere;</w:t>
      </w:r>
    </w:p>
    <w:p w14:paraId="769EAB13" w14:textId="77777777" w:rsidR="00DC1D28" w:rsidRPr="00077889" w:rsidRDefault="007072B9" w:rsidP="00DC1D28">
      <w:pPr>
        <w:pStyle w:val="studiuEA"/>
        <w:rPr>
          <w:rFonts w:eastAsia="Verdana"/>
        </w:rPr>
      </w:pPr>
      <w:r w:rsidRPr="00077889">
        <w:rPr>
          <w:rFonts w:eastAsia="Verdana"/>
          <w:spacing w:val="5"/>
        </w:rPr>
        <w:t xml:space="preserve">- </w:t>
      </w:r>
      <w:r w:rsidR="00DC1D28" w:rsidRPr="00077889">
        <w:rPr>
          <w:rFonts w:eastAsia="Verdana"/>
          <w:spacing w:val="5"/>
        </w:rPr>
        <w:t>a</w:t>
      </w:r>
      <w:r w:rsidR="00DC1D28" w:rsidRPr="00077889">
        <w:rPr>
          <w:rFonts w:eastAsia="Verdana"/>
          <w:spacing w:val="-7"/>
        </w:rPr>
        <w:t>r</w:t>
      </w:r>
      <w:r w:rsidR="00DC1D28" w:rsidRPr="00077889">
        <w:rPr>
          <w:rFonts w:eastAsia="Verdana"/>
        </w:rPr>
        <w:t>e</w:t>
      </w:r>
      <w:r w:rsidR="00DC1D28" w:rsidRPr="00077889">
        <w:rPr>
          <w:rFonts w:eastAsia="Verdana"/>
          <w:spacing w:val="40"/>
        </w:rPr>
        <w:t xml:space="preserve"> </w:t>
      </w:r>
      <w:r w:rsidR="00DC1D28" w:rsidRPr="00077889">
        <w:rPr>
          <w:rFonts w:eastAsia="Verdana"/>
        </w:rPr>
        <w:t>structura</w:t>
      </w:r>
      <w:r w:rsidR="00DC1D28" w:rsidRPr="00077889">
        <w:rPr>
          <w:rFonts w:eastAsia="Verdana"/>
          <w:spacing w:val="61"/>
        </w:rPr>
        <w:t xml:space="preserve"> </w:t>
      </w:r>
      <w:r w:rsidR="00EE4AA7" w:rsidRPr="00077889">
        <w:rPr>
          <w:rFonts w:eastAsia="Verdana"/>
          <w:spacing w:val="-3"/>
        </w:rPr>
        <w:t>ș</w:t>
      </w:r>
      <w:r w:rsidR="00DC1D28" w:rsidRPr="00077889">
        <w:rPr>
          <w:rFonts w:eastAsia="Verdana"/>
        </w:rPr>
        <w:t>i</w:t>
      </w:r>
      <w:r w:rsidR="00DC1D28" w:rsidRPr="00077889">
        <w:rPr>
          <w:rFonts w:eastAsia="Verdana"/>
          <w:spacing w:val="39"/>
        </w:rPr>
        <w:t xml:space="preserve"> </w:t>
      </w:r>
      <w:r w:rsidR="00DC1D28" w:rsidRPr="00077889">
        <w:rPr>
          <w:rFonts w:eastAsia="Verdana"/>
          <w:spacing w:val="-1"/>
        </w:rPr>
        <w:t>fun</w:t>
      </w:r>
      <w:r w:rsidR="00DC1D28" w:rsidRPr="00077889">
        <w:rPr>
          <w:rFonts w:eastAsia="Verdana"/>
          <w:spacing w:val="-3"/>
        </w:rPr>
        <w:t>c</w:t>
      </w:r>
      <w:r w:rsidR="00EE4AA7" w:rsidRPr="00077889">
        <w:rPr>
          <w:rFonts w:eastAsia="Verdana"/>
        </w:rPr>
        <w:t>ț</w:t>
      </w:r>
      <w:r w:rsidR="00DC1D28" w:rsidRPr="00077889">
        <w:rPr>
          <w:rFonts w:eastAsia="Verdana"/>
        </w:rPr>
        <w:t>iile</w:t>
      </w:r>
      <w:r w:rsidR="00DC1D28" w:rsidRPr="00077889">
        <w:rPr>
          <w:rFonts w:eastAsia="Verdana"/>
          <w:spacing w:val="57"/>
        </w:rPr>
        <w:t xml:space="preserve"> </w:t>
      </w:r>
      <w:r w:rsidR="00DC1D28" w:rsidRPr="00077889">
        <w:rPr>
          <w:rFonts w:eastAsia="Verdana"/>
        </w:rPr>
        <w:t>specifice</w:t>
      </w:r>
      <w:r w:rsidR="00DC1D28" w:rsidRPr="00077889">
        <w:rPr>
          <w:rFonts w:eastAsia="Verdana"/>
          <w:spacing w:val="59"/>
        </w:rPr>
        <w:t xml:space="preserve"> </w:t>
      </w:r>
      <w:r w:rsidR="00DC1D28" w:rsidRPr="00077889">
        <w:rPr>
          <w:rFonts w:eastAsia="Verdana"/>
        </w:rPr>
        <w:t>necesare</w:t>
      </w:r>
      <w:r w:rsidR="00DC1D28" w:rsidRPr="00077889">
        <w:rPr>
          <w:rFonts w:eastAsia="Verdana"/>
          <w:spacing w:val="60"/>
        </w:rPr>
        <w:t xml:space="preserve"> </w:t>
      </w:r>
      <w:r w:rsidR="00DC1D28" w:rsidRPr="00077889">
        <w:rPr>
          <w:rFonts w:eastAsia="Verdana"/>
        </w:rPr>
        <w:t>pentru</w:t>
      </w:r>
      <w:r w:rsidR="00DC1D28" w:rsidRPr="00077889">
        <w:rPr>
          <w:rFonts w:eastAsia="Verdana"/>
          <w:spacing w:val="53"/>
        </w:rPr>
        <w:t xml:space="preserve"> </w:t>
      </w:r>
      <w:r w:rsidR="00DC1D28" w:rsidRPr="00077889">
        <w:rPr>
          <w:rFonts w:eastAsia="Verdana"/>
        </w:rPr>
        <w:t>me</w:t>
      </w:r>
      <w:r w:rsidR="00DC1D28" w:rsidRPr="00077889">
        <w:rPr>
          <w:rFonts w:eastAsia="Verdana"/>
          <w:spacing w:val="-4"/>
        </w:rPr>
        <w:t>n</w:t>
      </w:r>
      <w:r w:rsidR="00EE4AA7" w:rsidRPr="00077889">
        <w:rPr>
          <w:rFonts w:eastAsia="Verdana"/>
        </w:rPr>
        <w:t>ț</w:t>
      </w:r>
      <w:r w:rsidR="00DC1D28" w:rsidRPr="00077889">
        <w:rPr>
          <w:rFonts w:eastAsia="Verdana"/>
        </w:rPr>
        <w:t>inerea</w:t>
      </w:r>
      <w:r w:rsidR="00DC1D28" w:rsidRPr="00077889">
        <w:rPr>
          <w:rFonts w:eastAsia="Verdana"/>
          <w:spacing w:val="66"/>
        </w:rPr>
        <w:t xml:space="preserve"> </w:t>
      </w:r>
      <w:r w:rsidR="00DC1D28" w:rsidRPr="00077889">
        <w:rPr>
          <w:rFonts w:eastAsia="Verdana"/>
        </w:rPr>
        <w:t>sa</w:t>
      </w:r>
      <w:r w:rsidR="00DC1D28" w:rsidRPr="00077889">
        <w:rPr>
          <w:rFonts w:eastAsia="Verdana"/>
          <w:spacing w:val="39"/>
        </w:rPr>
        <w:t xml:space="preserve"> </w:t>
      </w:r>
      <w:r w:rsidR="00DC1D28" w:rsidRPr="00077889">
        <w:rPr>
          <w:rFonts w:eastAsia="Verdana"/>
        </w:rPr>
        <w:t>pe</w:t>
      </w:r>
      <w:r w:rsidR="00DC1D28" w:rsidRPr="00077889">
        <w:rPr>
          <w:rFonts w:eastAsia="Verdana"/>
          <w:spacing w:val="39"/>
        </w:rPr>
        <w:t xml:space="preserve"> </w:t>
      </w:r>
      <w:r w:rsidR="00DC1D28" w:rsidRPr="00077889">
        <w:rPr>
          <w:rFonts w:eastAsia="Verdana"/>
          <w:w w:val="103"/>
        </w:rPr>
        <w:t xml:space="preserve">termen </w:t>
      </w:r>
      <w:r w:rsidR="00DC1D28" w:rsidRPr="00077889">
        <w:rPr>
          <w:rFonts w:eastAsia="Verdana"/>
          <w:spacing w:val="1"/>
          <w:w w:val="103"/>
        </w:rPr>
        <w:t>lung;</w:t>
      </w:r>
    </w:p>
    <w:p w14:paraId="4015F389" w14:textId="77777777" w:rsidR="00DC1D28" w:rsidRPr="00077889" w:rsidRDefault="007072B9" w:rsidP="00DC1D28">
      <w:pPr>
        <w:pStyle w:val="studiuEA"/>
        <w:rPr>
          <w:rFonts w:eastAsia="Verdana"/>
        </w:rPr>
      </w:pPr>
      <w:r w:rsidRPr="00077889">
        <w:rPr>
          <w:rFonts w:eastAsia="Verdana"/>
        </w:rPr>
        <w:t xml:space="preserve">- </w:t>
      </w:r>
      <w:r w:rsidR="00DC1D28" w:rsidRPr="00077889">
        <w:rPr>
          <w:rFonts w:eastAsia="Verdana"/>
        </w:rPr>
        <w:t>speciile</w:t>
      </w:r>
      <w:r w:rsidR="00DC1D28" w:rsidRPr="00077889">
        <w:rPr>
          <w:rFonts w:eastAsia="Verdana"/>
          <w:spacing w:val="23"/>
        </w:rPr>
        <w:t xml:space="preserve"> </w:t>
      </w:r>
      <w:r w:rsidR="00DC1D28" w:rsidRPr="00077889">
        <w:rPr>
          <w:rFonts w:eastAsia="Verdana"/>
        </w:rPr>
        <w:t>care</w:t>
      </w:r>
      <w:r w:rsidR="00DC1D28" w:rsidRPr="00077889">
        <w:rPr>
          <w:rFonts w:eastAsia="Verdana"/>
          <w:spacing w:val="14"/>
        </w:rPr>
        <w:t xml:space="preserve"> </w:t>
      </w:r>
      <w:r w:rsidR="00DC1D28" w:rsidRPr="00077889">
        <w:rPr>
          <w:rFonts w:eastAsia="Verdana"/>
        </w:rPr>
        <w:t>îi</w:t>
      </w:r>
      <w:r w:rsidR="00DC1D28" w:rsidRPr="00077889">
        <w:rPr>
          <w:rFonts w:eastAsia="Verdana"/>
          <w:spacing w:val="4"/>
        </w:rPr>
        <w:t xml:space="preserve"> </w:t>
      </w:r>
      <w:r w:rsidR="00DC1D28" w:rsidRPr="00077889">
        <w:rPr>
          <w:rFonts w:eastAsia="Verdana"/>
        </w:rPr>
        <w:t>sunt</w:t>
      </w:r>
      <w:r w:rsidR="00DC1D28" w:rsidRPr="00077889">
        <w:rPr>
          <w:rFonts w:eastAsia="Verdana"/>
          <w:spacing w:val="14"/>
        </w:rPr>
        <w:t xml:space="preserve"> </w:t>
      </w:r>
      <w:r w:rsidR="00DC1D28" w:rsidRPr="00077889">
        <w:rPr>
          <w:rFonts w:eastAsia="Verdana"/>
        </w:rPr>
        <w:t>caracterist</w:t>
      </w:r>
      <w:r w:rsidR="00DC1D28" w:rsidRPr="00077889">
        <w:rPr>
          <w:rFonts w:eastAsia="Verdana"/>
          <w:spacing w:val="9"/>
        </w:rPr>
        <w:t>i</w:t>
      </w:r>
      <w:r w:rsidR="00DC1D28" w:rsidRPr="00077889">
        <w:rPr>
          <w:rFonts w:eastAsia="Verdana"/>
          <w:spacing w:val="-2"/>
        </w:rPr>
        <w:t>c</w:t>
      </w:r>
      <w:r w:rsidR="00DC1D28" w:rsidRPr="00077889">
        <w:rPr>
          <w:rFonts w:eastAsia="Verdana"/>
        </w:rPr>
        <w:t>e</w:t>
      </w:r>
      <w:r w:rsidR="00DC1D28" w:rsidRPr="00077889">
        <w:rPr>
          <w:rFonts w:eastAsia="Verdana"/>
          <w:spacing w:val="44"/>
        </w:rPr>
        <w:t xml:space="preserve"> </w:t>
      </w:r>
      <w:r w:rsidR="00DC1D28" w:rsidRPr="00077889">
        <w:rPr>
          <w:rFonts w:eastAsia="Verdana"/>
          <w:spacing w:val="-2"/>
        </w:rPr>
        <w:t>s</w:t>
      </w:r>
      <w:r w:rsidR="00DC1D28" w:rsidRPr="00077889">
        <w:rPr>
          <w:rFonts w:eastAsia="Verdana"/>
        </w:rPr>
        <w:t>e</w:t>
      </w:r>
      <w:r w:rsidR="00DC1D28" w:rsidRPr="00077889">
        <w:rPr>
          <w:rFonts w:eastAsia="Verdana"/>
          <w:spacing w:val="11"/>
        </w:rPr>
        <w:t xml:space="preserve"> </w:t>
      </w:r>
      <w:r w:rsidR="00DC1D28" w:rsidRPr="00077889">
        <w:rPr>
          <w:rFonts w:eastAsia="Verdana"/>
          <w:spacing w:val="-2"/>
        </w:rPr>
        <w:t>af</w:t>
      </w:r>
      <w:r w:rsidR="00DC1D28" w:rsidRPr="00077889">
        <w:rPr>
          <w:rFonts w:eastAsia="Verdana"/>
        </w:rPr>
        <w:t>l</w:t>
      </w:r>
      <w:r w:rsidR="00EE4AA7" w:rsidRPr="00077889">
        <w:rPr>
          <w:rFonts w:eastAsia="Verdana"/>
        </w:rPr>
        <w:t>ă</w:t>
      </w:r>
      <w:r w:rsidR="00DC1D28" w:rsidRPr="00077889">
        <w:rPr>
          <w:rFonts w:eastAsia="Verdana"/>
          <w:spacing w:val="13"/>
        </w:rPr>
        <w:t xml:space="preserve"> </w:t>
      </w:r>
      <w:r w:rsidR="00DC1D28" w:rsidRPr="00077889">
        <w:rPr>
          <w:rFonts w:eastAsia="Verdana"/>
        </w:rPr>
        <w:t>înt</w:t>
      </w:r>
      <w:r w:rsidR="00DC1D28" w:rsidRPr="00077889">
        <w:rPr>
          <w:rFonts w:eastAsia="Verdana"/>
          <w:spacing w:val="-2"/>
        </w:rPr>
        <w:t>r</w:t>
      </w:r>
      <w:r w:rsidR="00DC1D28" w:rsidRPr="00077889">
        <w:rPr>
          <w:rFonts w:eastAsia="Verdana"/>
          <w:spacing w:val="2"/>
        </w:rPr>
        <w:t>-</w:t>
      </w:r>
      <w:r w:rsidR="00DC1D28" w:rsidRPr="00077889">
        <w:rPr>
          <w:rFonts w:eastAsia="Verdana"/>
        </w:rPr>
        <w:t>o</w:t>
      </w:r>
      <w:r w:rsidR="00DC1D28" w:rsidRPr="00077889">
        <w:rPr>
          <w:rFonts w:eastAsia="Verdana"/>
          <w:spacing w:val="19"/>
        </w:rPr>
        <w:t xml:space="preserve"> </w:t>
      </w:r>
      <w:r w:rsidR="00DC1D28" w:rsidRPr="00077889">
        <w:rPr>
          <w:rFonts w:eastAsia="Verdana"/>
        </w:rPr>
        <w:t>stare</w:t>
      </w:r>
      <w:r w:rsidR="00DC1D28" w:rsidRPr="00077889">
        <w:rPr>
          <w:rFonts w:eastAsia="Verdana"/>
          <w:spacing w:val="17"/>
        </w:rPr>
        <w:t xml:space="preserve"> </w:t>
      </w:r>
      <w:r w:rsidR="00DC1D28" w:rsidRPr="00077889">
        <w:rPr>
          <w:rFonts w:eastAsia="Verdana"/>
        </w:rPr>
        <w:t>de</w:t>
      </w:r>
      <w:r w:rsidR="00DC1D28" w:rsidRPr="00077889">
        <w:rPr>
          <w:rFonts w:eastAsia="Verdana"/>
          <w:spacing w:val="9"/>
        </w:rPr>
        <w:t xml:space="preserve"> </w:t>
      </w:r>
      <w:r w:rsidR="00DC1D28" w:rsidRPr="00077889">
        <w:rPr>
          <w:rFonts w:eastAsia="Verdana"/>
        </w:rPr>
        <w:t>conservare</w:t>
      </w:r>
      <w:r w:rsidR="00DC1D28" w:rsidRPr="00077889">
        <w:rPr>
          <w:rFonts w:eastAsia="Verdana"/>
          <w:spacing w:val="35"/>
        </w:rPr>
        <w:t xml:space="preserve"> </w:t>
      </w:r>
      <w:r w:rsidR="00DC1D28" w:rsidRPr="00077889">
        <w:rPr>
          <w:rFonts w:eastAsia="Verdana"/>
          <w:w w:val="103"/>
        </w:rPr>
        <w:t>favorabi</w:t>
      </w:r>
      <w:r w:rsidR="00DC1D28" w:rsidRPr="00077889">
        <w:rPr>
          <w:rFonts w:eastAsia="Verdana"/>
          <w:spacing w:val="-2"/>
          <w:w w:val="103"/>
        </w:rPr>
        <w:t>l</w:t>
      </w:r>
      <w:r w:rsidR="00EE4AA7" w:rsidRPr="00077889">
        <w:rPr>
          <w:rFonts w:eastAsia="Verdana"/>
          <w:w w:val="103"/>
        </w:rPr>
        <w:t>ă</w:t>
      </w:r>
      <w:r w:rsidR="00DC1D28" w:rsidRPr="00077889">
        <w:rPr>
          <w:rFonts w:eastAsia="Verdana"/>
          <w:w w:val="103"/>
        </w:rPr>
        <w:t>;</w:t>
      </w:r>
    </w:p>
    <w:p w14:paraId="252C9D85" w14:textId="77777777" w:rsidR="00DC1D28" w:rsidRPr="00077889" w:rsidRDefault="00DC1D28" w:rsidP="00DC1D28">
      <w:pPr>
        <w:pStyle w:val="studiuEA"/>
        <w:rPr>
          <w:sz w:val="12"/>
          <w:szCs w:val="12"/>
        </w:rPr>
      </w:pPr>
    </w:p>
    <w:p w14:paraId="3BA3CD7C" w14:textId="77777777" w:rsidR="00DC1D28" w:rsidRPr="00077889" w:rsidRDefault="00DC1D28" w:rsidP="007072B9">
      <w:pPr>
        <w:pStyle w:val="bulletcostirosu"/>
        <w:rPr>
          <w:rFonts w:eastAsia="Verdana"/>
          <w:b w:val="0"/>
        </w:rPr>
      </w:pPr>
      <w:r w:rsidRPr="00077889">
        <w:rPr>
          <w:rFonts w:eastAsia="Verdana"/>
          <w:spacing w:val="1"/>
        </w:rPr>
        <w:t>S</w:t>
      </w:r>
      <w:r w:rsidRPr="00077889">
        <w:rPr>
          <w:rFonts w:eastAsia="Verdana"/>
          <w:spacing w:val="-3"/>
        </w:rPr>
        <w:t>t</w:t>
      </w:r>
      <w:r w:rsidRPr="00077889">
        <w:rPr>
          <w:rFonts w:eastAsia="Verdana"/>
          <w:spacing w:val="5"/>
        </w:rPr>
        <w:t>a</w:t>
      </w:r>
      <w:r w:rsidRPr="00077889">
        <w:rPr>
          <w:rFonts w:eastAsia="Verdana"/>
          <w:spacing w:val="-7"/>
        </w:rPr>
        <w:t>r</w:t>
      </w:r>
      <w:r w:rsidRPr="00077889">
        <w:rPr>
          <w:rFonts w:eastAsia="Verdana"/>
        </w:rPr>
        <w:t>e</w:t>
      </w:r>
      <w:r w:rsidRPr="00077889">
        <w:rPr>
          <w:rFonts w:eastAsia="Verdana"/>
          <w:spacing w:val="21"/>
        </w:rPr>
        <w:t xml:space="preserve"> </w:t>
      </w:r>
      <w:r w:rsidRPr="00077889">
        <w:rPr>
          <w:rFonts w:eastAsia="Verdana"/>
        </w:rPr>
        <w:t>de</w:t>
      </w:r>
      <w:r w:rsidRPr="00077889">
        <w:rPr>
          <w:rFonts w:eastAsia="Verdana"/>
          <w:spacing w:val="11"/>
        </w:rPr>
        <w:t xml:space="preserve"> </w:t>
      </w:r>
      <w:r w:rsidRPr="00077889">
        <w:rPr>
          <w:rFonts w:eastAsia="Verdana"/>
        </w:rPr>
        <w:t>conservare</w:t>
      </w:r>
      <w:r w:rsidRPr="00077889">
        <w:rPr>
          <w:rFonts w:eastAsia="Verdana"/>
          <w:spacing w:val="40"/>
        </w:rPr>
        <w:t xml:space="preserve"> </w:t>
      </w:r>
      <w:r w:rsidRPr="00077889">
        <w:rPr>
          <w:rFonts w:eastAsia="Verdana"/>
        </w:rPr>
        <w:t>favorabi</w:t>
      </w:r>
      <w:r w:rsidRPr="00077889">
        <w:rPr>
          <w:rFonts w:eastAsia="Verdana"/>
          <w:spacing w:val="-5"/>
        </w:rPr>
        <w:t>l</w:t>
      </w:r>
      <w:r w:rsidR="00EE4AA7" w:rsidRPr="00077889">
        <w:rPr>
          <w:rFonts w:eastAsia="Verdana"/>
        </w:rPr>
        <w:t>ă</w:t>
      </w:r>
      <w:r w:rsidRPr="00077889">
        <w:rPr>
          <w:rFonts w:eastAsia="Verdana"/>
          <w:spacing w:val="38"/>
        </w:rPr>
        <w:t xml:space="preserve"> </w:t>
      </w:r>
      <w:r w:rsidRPr="00077889">
        <w:rPr>
          <w:rFonts w:eastAsia="Verdana"/>
        </w:rPr>
        <w:t>a</w:t>
      </w:r>
      <w:r w:rsidRPr="00077889">
        <w:rPr>
          <w:rFonts w:eastAsia="Verdana"/>
          <w:spacing w:val="7"/>
        </w:rPr>
        <w:t xml:space="preserve"> </w:t>
      </w:r>
      <w:r w:rsidRPr="00077889">
        <w:rPr>
          <w:rFonts w:eastAsia="Verdana"/>
        </w:rPr>
        <w:t>unei</w:t>
      </w:r>
      <w:r w:rsidRPr="00077889">
        <w:rPr>
          <w:rFonts w:eastAsia="Verdana"/>
          <w:spacing w:val="18"/>
        </w:rPr>
        <w:t xml:space="preserve"> </w:t>
      </w:r>
      <w:r w:rsidRPr="00077889">
        <w:rPr>
          <w:rFonts w:eastAsia="Verdana"/>
        </w:rPr>
        <w:t>specii</w:t>
      </w:r>
      <w:r w:rsidRPr="00077889">
        <w:rPr>
          <w:rFonts w:eastAsia="Verdana"/>
          <w:spacing w:val="19"/>
        </w:rPr>
        <w:t xml:space="preserve"> </w:t>
      </w:r>
      <w:r w:rsidRPr="00077889">
        <w:rPr>
          <w:rFonts w:eastAsia="Verdana"/>
          <w:b w:val="0"/>
        </w:rPr>
        <w:t>-</w:t>
      </w:r>
      <w:r w:rsidRPr="00077889">
        <w:rPr>
          <w:rFonts w:eastAsia="Verdana"/>
          <w:b w:val="0"/>
          <w:spacing w:val="3"/>
        </w:rPr>
        <w:t xml:space="preserve"> </w:t>
      </w:r>
      <w:r w:rsidRPr="00077889">
        <w:rPr>
          <w:rFonts w:eastAsia="Verdana"/>
          <w:b w:val="0"/>
        </w:rPr>
        <w:t>se</w:t>
      </w:r>
      <w:r w:rsidRPr="00077889">
        <w:rPr>
          <w:rFonts w:eastAsia="Verdana"/>
          <w:b w:val="0"/>
          <w:spacing w:val="12"/>
        </w:rPr>
        <w:t xml:space="preserve"> </w:t>
      </w:r>
      <w:r w:rsidRPr="00077889">
        <w:rPr>
          <w:rFonts w:eastAsia="Verdana"/>
          <w:b w:val="0"/>
        </w:rPr>
        <w:t>conside</w:t>
      </w:r>
      <w:r w:rsidRPr="00077889">
        <w:rPr>
          <w:rFonts w:eastAsia="Verdana"/>
          <w:b w:val="0"/>
          <w:spacing w:val="-7"/>
        </w:rPr>
        <w:t>r</w:t>
      </w:r>
      <w:r w:rsidR="00EE4AA7" w:rsidRPr="00077889">
        <w:rPr>
          <w:rFonts w:eastAsia="Verdana"/>
          <w:b w:val="0"/>
        </w:rPr>
        <w:t>ă</w:t>
      </w:r>
      <w:r w:rsidRPr="00077889">
        <w:rPr>
          <w:rFonts w:eastAsia="Verdana"/>
          <w:b w:val="0"/>
          <w:spacing w:val="37"/>
        </w:rPr>
        <w:t xml:space="preserve"> </w:t>
      </w:r>
      <w:r w:rsidRPr="00077889">
        <w:rPr>
          <w:rFonts w:eastAsia="Verdana"/>
          <w:b w:val="0"/>
        </w:rPr>
        <w:t>atunci</w:t>
      </w:r>
      <w:r w:rsidRPr="00077889">
        <w:rPr>
          <w:rFonts w:eastAsia="Verdana"/>
          <w:b w:val="0"/>
          <w:spacing w:val="24"/>
        </w:rPr>
        <w:t xml:space="preserve"> </w:t>
      </w:r>
      <w:r w:rsidRPr="00077889">
        <w:rPr>
          <w:rFonts w:eastAsia="Verdana"/>
          <w:b w:val="0"/>
          <w:w w:val="103"/>
        </w:rPr>
        <w:t>când:</w:t>
      </w:r>
    </w:p>
    <w:p w14:paraId="160EE38B" w14:textId="77777777" w:rsidR="00DC1D28" w:rsidRPr="00077889" w:rsidRDefault="00DC1D28" w:rsidP="00DC1D28">
      <w:pPr>
        <w:pStyle w:val="studiuEA"/>
        <w:rPr>
          <w:sz w:val="11"/>
          <w:szCs w:val="11"/>
        </w:rPr>
      </w:pPr>
    </w:p>
    <w:p w14:paraId="543C08A3" w14:textId="77777777" w:rsidR="00DC1D28" w:rsidRPr="00077889" w:rsidRDefault="007072B9" w:rsidP="00EE4AA7">
      <w:pPr>
        <w:pStyle w:val="studiuEA"/>
        <w:ind w:left="720" w:firstLine="0"/>
        <w:rPr>
          <w:rFonts w:eastAsia="Verdana"/>
        </w:rPr>
      </w:pPr>
      <w:r w:rsidRPr="00077889">
        <w:rPr>
          <w:rFonts w:eastAsia="Verdana"/>
          <w:spacing w:val="-1"/>
        </w:rPr>
        <w:t xml:space="preserve">- </w:t>
      </w:r>
      <w:r w:rsidR="00DC1D28" w:rsidRPr="00077889">
        <w:rPr>
          <w:rFonts w:eastAsia="Verdana"/>
          <w:spacing w:val="-1"/>
        </w:rPr>
        <w:t>spec</w:t>
      </w:r>
      <w:r w:rsidR="00DC1D28" w:rsidRPr="00077889">
        <w:rPr>
          <w:rFonts w:eastAsia="Verdana"/>
          <w:spacing w:val="1"/>
        </w:rPr>
        <w:t>i</w:t>
      </w:r>
      <w:r w:rsidR="00DC1D28" w:rsidRPr="00077889">
        <w:rPr>
          <w:rFonts w:eastAsia="Verdana"/>
        </w:rPr>
        <w:t xml:space="preserve">a </w:t>
      </w:r>
      <w:r w:rsidR="00DC1D28" w:rsidRPr="00077889">
        <w:rPr>
          <w:rFonts w:eastAsia="Verdana"/>
          <w:spacing w:val="54"/>
        </w:rPr>
        <w:t xml:space="preserve"> </w:t>
      </w:r>
      <w:r w:rsidR="00DC1D28" w:rsidRPr="00077889">
        <w:rPr>
          <w:rFonts w:eastAsia="Verdana"/>
          <w:spacing w:val="1"/>
        </w:rPr>
        <w:t>s</w:t>
      </w:r>
      <w:r w:rsidR="00DC1D28" w:rsidRPr="00077889">
        <w:rPr>
          <w:rFonts w:eastAsia="Verdana"/>
        </w:rPr>
        <w:t xml:space="preserve">e </w:t>
      </w:r>
      <w:r w:rsidR="00DC1D28" w:rsidRPr="00077889">
        <w:rPr>
          <w:rFonts w:eastAsia="Verdana"/>
          <w:spacing w:val="42"/>
        </w:rPr>
        <w:t xml:space="preserve"> </w:t>
      </w:r>
      <w:r w:rsidR="00DC1D28" w:rsidRPr="00077889">
        <w:rPr>
          <w:rFonts w:eastAsia="Verdana"/>
          <w:spacing w:val="1"/>
        </w:rPr>
        <w:t>me</w:t>
      </w:r>
      <w:r w:rsidR="00DC1D28" w:rsidRPr="00077889">
        <w:rPr>
          <w:rFonts w:eastAsia="Verdana"/>
          <w:spacing w:val="-2"/>
        </w:rPr>
        <w:t>n</w:t>
      </w:r>
      <w:r w:rsidR="00EE4AA7" w:rsidRPr="00077889">
        <w:rPr>
          <w:rFonts w:eastAsia="Verdana"/>
        </w:rPr>
        <w:t>ț</w:t>
      </w:r>
      <w:r w:rsidR="00DC1D28" w:rsidRPr="00077889">
        <w:rPr>
          <w:rFonts w:eastAsia="Verdana"/>
        </w:rPr>
        <w:t xml:space="preserve">ine </w:t>
      </w:r>
      <w:r w:rsidR="00DC1D28" w:rsidRPr="00077889">
        <w:rPr>
          <w:rFonts w:eastAsia="Verdana"/>
          <w:spacing w:val="57"/>
        </w:rPr>
        <w:t xml:space="preserve"> </w:t>
      </w:r>
      <w:r w:rsidR="00EE4AA7" w:rsidRPr="00077889">
        <w:rPr>
          <w:rFonts w:eastAsia="Verdana"/>
          <w:spacing w:val="-3"/>
        </w:rPr>
        <w:t>ș</w:t>
      </w:r>
      <w:r w:rsidR="00DC1D28" w:rsidRPr="00077889">
        <w:rPr>
          <w:rFonts w:eastAsia="Verdana"/>
        </w:rPr>
        <w:t xml:space="preserve">i </w:t>
      </w:r>
      <w:r w:rsidR="00DC1D28" w:rsidRPr="00077889">
        <w:rPr>
          <w:rFonts w:eastAsia="Verdana"/>
          <w:spacing w:val="37"/>
        </w:rPr>
        <w:t xml:space="preserve"> </w:t>
      </w:r>
      <w:r w:rsidR="00DC1D28" w:rsidRPr="00077889">
        <w:rPr>
          <w:rFonts w:eastAsia="Verdana"/>
        </w:rPr>
        <w:t xml:space="preserve">are </w:t>
      </w:r>
      <w:r w:rsidR="00DC1D28" w:rsidRPr="00077889">
        <w:rPr>
          <w:rFonts w:eastAsia="Verdana"/>
          <w:spacing w:val="46"/>
        </w:rPr>
        <w:t xml:space="preserve"> </w:t>
      </w:r>
      <w:r w:rsidR="00EE4AA7" w:rsidRPr="00077889">
        <w:rPr>
          <w:rFonts w:eastAsia="Verdana"/>
          <w:spacing w:val="-3"/>
        </w:rPr>
        <w:t>ș</w:t>
      </w:r>
      <w:r w:rsidR="00DC1D28" w:rsidRPr="00077889">
        <w:rPr>
          <w:rFonts w:eastAsia="Verdana"/>
          <w:spacing w:val="-1"/>
        </w:rPr>
        <w:t>ans</w:t>
      </w:r>
      <w:r w:rsidR="00DC1D28" w:rsidRPr="00077889">
        <w:rPr>
          <w:rFonts w:eastAsia="Verdana"/>
        </w:rPr>
        <w:t xml:space="preserve">e </w:t>
      </w:r>
      <w:r w:rsidR="00DC1D28" w:rsidRPr="00077889">
        <w:rPr>
          <w:rFonts w:eastAsia="Verdana"/>
          <w:spacing w:val="54"/>
        </w:rPr>
        <w:t xml:space="preserve"> </w:t>
      </w:r>
      <w:r w:rsidR="00DC1D28" w:rsidRPr="00077889">
        <w:rPr>
          <w:rFonts w:eastAsia="Verdana"/>
          <w:spacing w:val="-8"/>
        </w:rPr>
        <w:t>s</w:t>
      </w:r>
      <w:r w:rsidR="00EE4AA7" w:rsidRPr="00077889">
        <w:rPr>
          <w:rFonts w:eastAsia="Verdana"/>
        </w:rPr>
        <w:t>ă</w:t>
      </w:r>
      <w:r w:rsidR="00DC1D28" w:rsidRPr="00077889">
        <w:rPr>
          <w:rFonts w:eastAsia="Verdana"/>
        </w:rPr>
        <w:t xml:space="preserve"> </w:t>
      </w:r>
      <w:r w:rsidR="00DC1D28" w:rsidRPr="00077889">
        <w:rPr>
          <w:rFonts w:eastAsia="Verdana"/>
          <w:spacing w:val="43"/>
        </w:rPr>
        <w:t xml:space="preserve"> </w:t>
      </w:r>
      <w:r w:rsidR="00DC1D28" w:rsidRPr="00077889">
        <w:rPr>
          <w:rFonts w:eastAsia="Verdana"/>
        </w:rPr>
        <w:t xml:space="preserve">se </w:t>
      </w:r>
      <w:r w:rsidR="00DC1D28" w:rsidRPr="00077889">
        <w:rPr>
          <w:rFonts w:eastAsia="Verdana"/>
          <w:spacing w:val="43"/>
        </w:rPr>
        <w:t xml:space="preserve"> </w:t>
      </w:r>
      <w:r w:rsidR="00DC1D28" w:rsidRPr="00077889">
        <w:rPr>
          <w:rFonts w:eastAsia="Verdana"/>
        </w:rPr>
        <w:t>me</w:t>
      </w:r>
      <w:r w:rsidR="00DC1D28" w:rsidRPr="00077889">
        <w:rPr>
          <w:rFonts w:eastAsia="Verdana"/>
          <w:spacing w:val="-2"/>
        </w:rPr>
        <w:t>n</w:t>
      </w:r>
      <w:r w:rsidR="00EE4AA7" w:rsidRPr="00077889">
        <w:rPr>
          <w:rFonts w:eastAsia="Verdana"/>
          <w:spacing w:val="-5"/>
        </w:rPr>
        <w:t>ț</w:t>
      </w:r>
      <w:r w:rsidR="00DC1D28" w:rsidRPr="00077889">
        <w:rPr>
          <w:rFonts w:eastAsia="Verdana"/>
          <w:spacing w:val="1"/>
        </w:rPr>
        <w:t>i</w:t>
      </w:r>
      <w:r w:rsidR="00DC1D28" w:rsidRPr="00077889">
        <w:rPr>
          <w:rFonts w:eastAsia="Verdana"/>
          <w:spacing w:val="-2"/>
        </w:rPr>
        <w:t>n</w:t>
      </w:r>
      <w:r w:rsidR="00EE4AA7" w:rsidRPr="00077889">
        <w:rPr>
          <w:rFonts w:eastAsia="Verdana"/>
        </w:rPr>
        <w:t>ă</w:t>
      </w:r>
      <w:r w:rsidR="00DC1D28" w:rsidRPr="00077889">
        <w:rPr>
          <w:rFonts w:eastAsia="Verdana"/>
        </w:rPr>
        <w:t xml:space="preserve"> </w:t>
      </w:r>
      <w:r w:rsidR="00DC1D28" w:rsidRPr="00077889">
        <w:rPr>
          <w:rFonts w:eastAsia="Verdana"/>
          <w:spacing w:val="57"/>
        </w:rPr>
        <w:t xml:space="preserve"> </w:t>
      </w:r>
      <w:r w:rsidR="00DC1D28" w:rsidRPr="00077889">
        <w:rPr>
          <w:rFonts w:eastAsia="Verdana"/>
          <w:spacing w:val="-1"/>
        </w:rPr>
        <w:t>p</w:t>
      </w:r>
      <w:r w:rsidR="00DC1D28" w:rsidRPr="00077889">
        <w:rPr>
          <w:rFonts w:eastAsia="Verdana"/>
        </w:rPr>
        <w:t xml:space="preserve">e </w:t>
      </w:r>
      <w:r w:rsidR="00DC1D28" w:rsidRPr="00077889">
        <w:rPr>
          <w:rFonts w:eastAsia="Verdana"/>
          <w:spacing w:val="42"/>
        </w:rPr>
        <w:t xml:space="preserve"> </w:t>
      </w:r>
      <w:r w:rsidR="00DC1D28" w:rsidRPr="00077889">
        <w:rPr>
          <w:rFonts w:eastAsia="Verdana"/>
          <w:spacing w:val="-1"/>
        </w:rPr>
        <w:t>terme</w:t>
      </w:r>
      <w:r w:rsidR="00DC1D28" w:rsidRPr="00077889">
        <w:rPr>
          <w:rFonts w:eastAsia="Verdana"/>
        </w:rPr>
        <w:t xml:space="preserve">n </w:t>
      </w:r>
      <w:r w:rsidR="00DC1D28" w:rsidRPr="00077889">
        <w:rPr>
          <w:rFonts w:eastAsia="Verdana"/>
          <w:spacing w:val="57"/>
        </w:rPr>
        <w:t xml:space="preserve"> </w:t>
      </w:r>
      <w:r w:rsidR="00DC1D28" w:rsidRPr="00077889">
        <w:rPr>
          <w:rFonts w:eastAsia="Verdana"/>
          <w:spacing w:val="-1"/>
        </w:rPr>
        <w:t>lun</w:t>
      </w:r>
      <w:r w:rsidR="00DC1D28" w:rsidRPr="00077889">
        <w:rPr>
          <w:rFonts w:eastAsia="Verdana"/>
        </w:rPr>
        <w:t xml:space="preserve">g </w:t>
      </w:r>
      <w:r w:rsidR="00DC1D28" w:rsidRPr="00077889">
        <w:rPr>
          <w:rFonts w:eastAsia="Verdana"/>
          <w:spacing w:val="48"/>
        </w:rPr>
        <w:t xml:space="preserve"> </w:t>
      </w:r>
      <w:r w:rsidR="00DC1D28" w:rsidRPr="00077889">
        <w:rPr>
          <w:rFonts w:eastAsia="Verdana"/>
          <w:spacing w:val="-1"/>
        </w:rPr>
        <w:t>c</w:t>
      </w:r>
      <w:r w:rsidR="00DC1D28" w:rsidRPr="00077889">
        <w:rPr>
          <w:rFonts w:eastAsia="Verdana"/>
        </w:rPr>
        <w:t xml:space="preserve">a </w:t>
      </w:r>
      <w:r w:rsidR="00DC1D28" w:rsidRPr="00077889">
        <w:rPr>
          <w:rFonts w:eastAsia="Verdana"/>
          <w:spacing w:val="42"/>
        </w:rPr>
        <w:t xml:space="preserve"> </w:t>
      </w:r>
      <w:r w:rsidR="00DC1D28" w:rsidRPr="00077889">
        <w:rPr>
          <w:rFonts w:eastAsia="Verdana"/>
          <w:w w:val="103"/>
        </w:rPr>
        <w:t xml:space="preserve">o </w:t>
      </w:r>
      <w:r w:rsidR="00DC1D28" w:rsidRPr="00077889">
        <w:rPr>
          <w:rFonts w:eastAsia="Verdana"/>
        </w:rPr>
        <w:t>componen</w:t>
      </w:r>
      <w:r w:rsidR="00DC1D28" w:rsidRPr="00077889">
        <w:rPr>
          <w:rFonts w:eastAsia="Verdana"/>
          <w:spacing w:val="-1"/>
        </w:rPr>
        <w:t>t</w:t>
      </w:r>
      <w:r w:rsidR="00EE4AA7" w:rsidRPr="00077889">
        <w:rPr>
          <w:rFonts w:eastAsia="Verdana"/>
        </w:rPr>
        <w:t>ă</w:t>
      </w:r>
      <w:r w:rsidR="00DC1D28" w:rsidRPr="00077889">
        <w:rPr>
          <w:rFonts w:eastAsia="Verdana"/>
          <w:spacing w:val="39"/>
        </w:rPr>
        <w:t xml:space="preserve"> </w:t>
      </w:r>
      <w:r w:rsidR="00DC1D28" w:rsidRPr="00077889">
        <w:rPr>
          <w:rFonts w:eastAsia="Verdana"/>
        </w:rPr>
        <w:t>viabi</w:t>
      </w:r>
      <w:r w:rsidR="00DC1D28" w:rsidRPr="00077889">
        <w:rPr>
          <w:rFonts w:eastAsia="Verdana"/>
          <w:spacing w:val="-4"/>
        </w:rPr>
        <w:t>l</w:t>
      </w:r>
      <w:r w:rsidR="00EE4AA7" w:rsidRPr="00077889">
        <w:rPr>
          <w:rFonts w:eastAsia="Verdana"/>
        </w:rPr>
        <w:t>ă</w:t>
      </w:r>
      <w:r w:rsidR="00DC1D28" w:rsidRPr="00077889">
        <w:rPr>
          <w:rFonts w:eastAsia="Verdana"/>
          <w:spacing w:val="21"/>
        </w:rPr>
        <w:t xml:space="preserve"> </w:t>
      </w:r>
      <w:r w:rsidR="00DC1D28" w:rsidRPr="00077889">
        <w:rPr>
          <w:rFonts w:eastAsia="Verdana"/>
        </w:rPr>
        <w:t>a</w:t>
      </w:r>
      <w:r w:rsidR="00DC1D28" w:rsidRPr="00077889">
        <w:rPr>
          <w:rFonts w:eastAsia="Verdana"/>
          <w:spacing w:val="11"/>
        </w:rPr>
        <w:t xml:space="preserve"> </w:t>
      </w:r>
      <w:r w:rsidR="00DC1D28" w:rsidRPr="00077889">
        <w:rPr>
          <w:rFonts w:eastAsia="Verdana"/>
          <w:spacing w:val="-7"/>
        </w:rPr>
        <w:t>h</w:t>
      </w:r>
      <w:r w:rsidR="00DC1D28" w:rsidRPr="00077889">
        <w:rPr>
          <w:rFonts w:eastAsia="Verdana"/>
        </w:rPr>
        <w:t>abitatului</w:t>
      </w:r>
      <w:r w:rsidR="00DC1D28" w:rsidRPr="00077889">
        <w:rPr>
          <w:rFonts w:eastAsia="Verdana"/>
          <w:spacing w:val="34"/>
        </w:rPr>
        <w:t xml:space="preserve"> </w:t>
      </w:r>
      <w:r w:rsidR="00DC1D28" w:rsidRPr="00077889">
        <w:rPr>
          <w:rFonts w:eastAsia="Verdana"/>
          <w:spacing w:val="-3"/>
        </w:rPr>
        <w:t>s</w:t>
      </w:r>
      <w:r w:rsidR="00DC1D28" w:rsidRPr="00077889">
        <w:rPr>
          <w:rFonts w:eastAsia="Verdana"/>
        </w:rPr>
        <w:t>au</w:t>
      </w:r>
      <w:r w:rsidR="00DC1D28" w:rsidRPr="00077889">
        <w:rPr>
          <w:rFonts w:eastAsia="Verdana"/>
          <w:spacing w:val="12"/>
        </w:rPr>
        <w:t xml:space="preserve"> </w:t>
      </w:r>
      <w:r w:rsidR="00DC1D28" w:rsidRPr="00077889">
        <w:rPr>
          <w:rFonts w:eastAsia="Verdana"/>
          <w:w w:val="103"/>
        </w:rPr>
        <w:t>natural;</w:t>
      </w:r>
    </w:p>
    <w:p w14:paraId="1E243773" w14:textId="77777777" w:rsidR="00DC1D28" w:rsidRPr="00077889" w:rsidRDefault="007072B9" w:rsidP="00EE4AA7">
      <w:pPr>
        <w:pStyle w:val="studiuEA"/>
        <w:ind w:left="720" w:firstLine="0"/>
        <w:rPr>
          <w:rFonts w:eastAsia="Verdana"/>
        </w:rPr>
      </w:pPr>
      <w:r w:rsidRPr="00077889">
        <w:rPr>
          <w:rFonts w:eastAsia="Verdana"/>
          <w:spacing w:val="5"/>
        </w:rPr>
        <w:t xml:space="preserve">- </w:t>
      </w:r>
      <w:r w:rsidR="00DC1D28" w:rsidRPr="00077889">
        <w:rPr>
          <w:rFonts w:eastAsia="Verdana"/>
          <w:spacing w:val="5"/>
        </w:rPr>
        <w:t>a</w:t>
      </w:r>
      <w:r w:rsidR="00DC1D28" w:rsidRPr="00077889">
        <w:rPr>
          <w:rFonts w:eastAsia="Verdana"/>
          <w:spacing w:val="-7"/>
        </w:rPr>
        <w:t>r</w:t>
      </w:r>
      <w:r w:rsidR="00DC1D28" w:rsidRPr="00077889">
        <w:rPr>
          <w:rFonts w:eastAsia="Verdana"/>
          <w:spacing w:val="1"/>
        </w:rPr>
        <w:t>i</w:t>
      </w:r>
      <w:r w:rsidR="00DC1D28" w:rsidRPr="00077889">
        <w:rPr>
          <w:rFonts w:eastAsia="Verdana"/>
        </w:rPr>
        <w:t>a</w:t>
      </w:r>
      <w:r w:rsidR="00DC1D28" w:rsidRPr="00077889">
        <w:rPr>
          <w:rFonts w:eastAsia="Verdana"/>
          <w:spacing w:val="57"/>
        </w:rPr>
        <w:t xml:space="preserve"> </w:t>
      </w:r>
      <w:r w:rsidR="00DC1D28" w:rsidRPr="00077889">
        <w:rPr>
          <w:rFonts w:eastAsia="Verdana"/>
          <w:spacing w:val="1"/>
        </w:rPr>
        <w:t>d</w:t>
      </w:r>
      <w:r w:rsidR="00DC1D28" w:rsidRPr="00077889">
        <w:rPr>
          <w:rFonts w:eastAsia="Verdana"/>
        </w:rPr>
        <w:t>e</w:t>
      </w:r>
      <w:r w:rsidR="00DC1D28" w:rsidRPr="00077889">
        <w:rPr>
          <w:rFonts w:eastAsia="Verdana"/>
          <w:spacing w:val="53"/>
        </w:rPr>
        <w:t xml:space="preserve"> </w:t>
      </w:r>
      <w:r w:rsidR="00DC1D28" w:rsidRPr="00077889">
        <w:rPr>
          <w:rFonts w:eastAsia="Verdana"/>
          <w:spacing w:val="1"/>
        </w:rPr>
        <w:t>repart</w:t>
      </w:r>
      <w:r w:rsidR="00DC1D28" w:rsidRPr="00077889">
        <w:rPr>
          <w:rFonts w:eastAsia="Verdana"/>
        </w:rPr>
        <w:t>i</w:t>
      </w:r>
      <w:r w:rsidR="00EE4AA7" w:rsidRPr="00077889">
        <w:rPr>
          <w:rFonts w:eastAsia="Verdana"/>
        </w:rPr>
        <w:t>ț</w:t>
      </w:r>
      <w:r w:rsidR="00DC1D28" w:rsidRPr="00077889">
        <w:rPr>
          <w:rFonts w:eastAsia="Verdana"/>
          <w:spacing w:val="-4"/>
        </w:rPr>
        <w:t>i</w:t>
      </w:r>
      <w:r w:rsidR="00DC1D28" w:rsidRPr="00077889">
        <w:rPr>
          <w:rFonts w:eastAsia="Verdana"/>
        </w:rPr>
        <w:t xml:space="preserve">e </w:t>
      </w:r>
      <w:r w:rsidR="00DC1D28" w:rsidRPr="00077889">
        <w:rPr>
          <w:rFonts w:eastAsia="Verdana"/>
          <w:spacing w:val="8"/>
        </w:rPr>
        <w:t xml:space="preserve"> </w:t>
      </w:r>
      <w:r w:rsidR="00DC1D28" w:rsidRPr="00077889">
        <w:rPr>
          <w:rFonts w:eastAsia="Verdana"/>
        </w:rPr>
        <w:t>natura</w:t>
      </w:r>
      <w:r w:rsidR="00DC1D28" w:rsidRPr="00077889">
        <w:rPr>
          <w:rFonts w:eastAsia="Verdana"/>
          <w:spacing w:val="-5"/>
        </w:rPr>
        <w:t>l</w:t>
      </w:r>
      <w:r w:rsidR="00EE4AA7" w:rsidRPr="00077889">
        <w:rPr>
          <w:rFonts w:eastAsia="Verdana"/>
        </w:rPr>
        <w:t>ă</w:t>
      </w:r>
      <w:r w:rsidR="00DC1D28" w:rsidRPr="00077889">
        <w:rPr>
          <w:rFonts w:eastAsia="Verdana"/>
        </w:rPr>
        <w:t xml:space="preserve"> </w:t>
      </w:r>
      <w:r w:rsidR="00DC1D28" w:rsidRPr="00077889">
        <w:rPr>
          <w:rFonts w:eastAsia="Verdana"/>
          <w:spacing w:val="4"/>
        </w:rPr>
        <w:t xml:space="preserve"> </w:t>
      </w:r>
      <w:r w:rsidR="00DC1D28" w:rsidRPr="00077889">
        <w:rPr>
          <w:rFonts w:eastAsia="Verdana"/>
        </w:rPr>
        <w:t>a</w:t>
      </w:r>
      <w:r w:rsidR="00DC1D28" w:rsidRPr="00077889">
        <w:rPr>
          <w:rFonts w:eastAsia="Verdana"/>
          <w:spacing w:val="52"/>
        </w:rPr>
        <w:t xml:space="preserve"> </w:t>
      </w:r>
      <w:r w:rsidR="00DC1D28" w:rsidRPr="00077889">
        <w:rPr>
          <w:rFonts w:eastAsia="Verdana"/>
        </w:rPr>
        <w:t>speciei</w:t>
      </w:r>
      <w:r w:rsidR="00DC1D28" w:rsidRPr="00077889">
        <w:rPr>
          <w:rFonts w:eastAsia="Verdana"/>
          <w:spacing w:val="69"/>
        </w:rPr>
        <w:t xml:space="preserve"> </w:t>
      </w:r>
      <w:r w:rsidR="00DC1D28" w:rsidRPr="00077889">
        <w:rPr>
          <w:rFonts w:eastAsia="Verdana"/>
        </w:rPr>
        <w:t>nu</w:t>
      </w:r>
      <w:r w:rsidR="00DC1D28" w:rsidRPr="00077889">
        <w:rPr>
          <w:rFonts w:eastAsia="Verdana"/>
          <w:spacing w:val="56"/>
        </w:rPr>
        <w:t xml:space="preserve"> </w:t>
      </w:r>
      <w:r w:rsidR="00DC1D28" w:rsidRPr="00077889">
        <w:rPr>
          <w:rFonts w:eastAsia="Verdana"/>
        </w:rPr>
        <w:t>se</w:t>
      </w:r>
      <w:r w:rsidR="00DC1D28" w:rsidRPr="00077889">
        <w:rPr>
          <w:rFonts w:eastAsia="Verdana"/>
          <w:spacing w:val="55"/>
        </w:rPr>
        <w:t xml:space="preserve"> </w:t>
      </w:r>
      <w:r w:rsidR="00DC1D28" w:rsidRPr="00077889">
        <w:rPr>
          <w:rFonts w:eastAsia="Verdana"/>
        </w:rPr>
        <w:t>reduce</w:t>
      </w:r>
      <w:r w:rsidR="00DC1D28" w:rsidRPr="00077889">
        <w:rPr>
          <w:rFonts w:eastAsia="Verdana"/>
          <w:spacing w:val="64"/>
        </w:rPr>
        <w:t xml:space="preserve"> </w:t>
      </w:r>
      <w:r w:rsidR="00EE4AA7" w:rsidRPr="00077889">
        <w:rPr>
          <w:rFonts w:eastAsia="Verdana"/>
          <w:spacing w:val="-3"/>
        </w:rPr>
        <w:t>ș</w:t>
      </w:r>
      <w:r w:rsidR="00DC1D28" w:rsidRPr="00077889">
        <w:rPr>
          <w:rFonts w:eastAsia="Verdana"/>
        </w:rPr>
        <w:t>i</w:t>
      </w:r>
      <w:r w:rsidR="00DC1D28" w:rsidRPr="00077889">
        <w:rPr>
          <w:rFonts w:eastAsia="Verdana"/>
          <w:spacing w:val="54"/>
        </w:rPr>
        <w:t xml:space="preserve"> </w:t>
      </w:r>
      <w:r w:rsidR="00DC1D28" w:rsidRPr="00077889">
        <w:rPr>
          <w:rFonts w:eastAsia="Verdana"/>
        </w:rPr>
        <w:t>nu</w:t>
      </w:r>
      <w:r w:rsidR="00DC1D28" w:rsidRPr="00077889">
        <w:rPr>
          <w:rFonts w:eastAsia="Verdana"/>
          <w:spacing w:val="57"/>
        </w:rPr>
        <w:t xml:space="preserve"> </w:t>
      </w:r>
      <w:r w:rsidR="00DC1D28" w:rsidRPr="00077889">
        <w:rPr>
          <w:rFonts w:eastAsia="Verdana"/>
        </w:rPr>
        <w:t>exis</w:t>
      </w:r>
      <w:r w:rsidR="00DC1D28" w:rsidRPr="00077889">
        <w:rPr>
          <w:rFonts w:eastAsia="Verdana"/>
          <w:spacing w:val="-1"/>
        </w:rPr>
        <w:t>t</w:t>
      </w:r>
      <w:r w:rsidR="00EE4AA7" w:rsidRPr="00077889">
        <w:rPr>
          <w:rFonts w:eastAsia="Verdana"/>
        </w:rPr>
        <w:t>ă</w:t>
      </w:r>
      <w:r w:rsidR="00DC1D28" w:rsidRPr="00077889">
        <w:rPr>
          <w:rFonts w:eastAsia="Verdana"/>
          <w:spacing w:val="67"/>
        </w:rPr>
        <w:t xml:space="preserve"> </w:t>
      </w:r>
      <w:r w:rsidR="00DC1D28" w:rsidRPr="00077889">
        <w:rPr>
          <w:rFonts w:eastAsia="Verdana"/>
        </w:rPr>
        <w:t>riscul</w:t>
      </w:r>
      <w:r w:rsidR="00DC1D28" w:rsidRPr="00077889">
        <w:rPr>
          <w:rFonts w:eastAsia="Verdana"/>
          <w:spacing w:val="70"/>
        </w:rPr>
        <w:t xml:space="preserve"> </w:t>
      </w:r>
      <w:r w:rsidR="00DC1D28" w:rsidRPr="00077889">
        <w:rPr>
          <w:rFonts w:eastAsia="Verdana"/>
          <w:spacing w:val="-8"/>
        </w:rPr>
        <w:t>s</w:t>
      </w:r>
      <w:r w:rsidR="00EE4AA7" w:rsidRPr="00077889">
        <w:rPr>
          <w:rFonts w:eastAsia="Verdana"/>
        </w:rPr>
        <w:t>ă</w:t>
      </w:r>
      <w:r w:rsidR="00DC1D28" w:rsidRPr="00077889">
        <w:rPr>
          <w:rFonts w:eastAsia="Verdana"/>
          <w:spacing w:val="56"/>
        </w:rPr>
        <w:t xml:space="preserve"> </w:t>
      </w:r>
      <w:r w:rsidR="00DC1D28" w:rsidRPr="00077889">
        <w:rPr>
          <w:rFonts w:eastAsia="Verdana"/>
          <w:spacing w:val="2"/>
          <w:w w:val="103"/>
        </w:rPr>
        <w:t xml:space="preserve">se </w:t>
      </w:r>
      <w:r w:rsidR="00DC1D28" w:rsidRPr="00077889">
        <w:rPr>
          <w:rFonts w:eastAsia="Verdana"/>
          <w:spacing w:val="1"/>
        </w:rPr>
        <w:t>redu</w:t>
      </w:r>
      <w:r w:rsidR="00DC1D28" w:rsidRPr="00077889">
        <w:rPr>
          <w:rFonts w:eastAsia="Verdana"/>
          <w:spacing w:val="-3"/>
        </w:rPr>
        <w:t>c</w:t>
      </w:r>
      <w:r w:rsidR="00EE4AA7" w:rsidRPr="00077889">
        <w:rPr>
          <w:rFonts w:eastAsia="Verdana"/>
        </w:rPr>
        <w:t>ă</w:t>
      </w:r>
      <w:r w:rsidR="00DC1D28" w:rsidRPr="00077889">
        <w:rPr>
          <w:rFonts w:eastAsia="Verdana"/>
          <w:spacing w:val="22"/>
        </w:rPr>
        <w:t xml:space="preserve"> </w:t>
      </w:r>
      <w:r w:rsidR="00DC1D28" w:rsidRPr="00077889">
        <w:rPr>
          <w:rFonts w:eastAsia="Verdana"/>
        </w:rPr>
        <w:t>în</w:t>
      </w:r>
      <w:r w:rsidR="00DC1D28" w:rsidRPr="00077889">
        <w:rPr>
          <w:rFonts w:eastAsia="Verdana"/>
          <w:spacing w:val="7"/>
        </w:rPr>
        <w:t xml:space="preserve"> </w:t>
      </w:r>
      <w:r w:rsidR="00DC1D28" w:rsidRPr="00077889">
        <w:rPr>
          <w:rFonts w:eastAsia="Verdana"/>
          <w:w w:val="103"/>
        </w:rPr>
        <w:t>viitor;</w:t>
      </w:r>
    </w:p>
    <w:p w14:paraId="6E6FEF45" w14:textId="77777777" w:rsidR="00DC1D28" w:rsidRPr="00077889" w:rsidRDefault="007072B9" w:rsidP="00DC1D28">
      <w:pPr>
        <w:pStyle w:val="studiuEA"/>
        <w:rPr>
          <w:rFonts w:eastAsia="Verdana"/>
        </w:rPr>
      </w:pPr>
      <w:r w:rsidRPr="00077889">
        <w:rPr>
          <w:rFonts w:eastAsia="Verdana"/>
        </w:rPr>
        <w:t xml:space="preserve">- </w:t>
      </w:r>
      <w:r w:rsidR="00DC1D28" w:rsidRPr="00077889">
        <w:rPr>
          <w:rFonts w:eastAsia="Verdana"/>
        </w:rPr>
        <w:t>exist</w:t>
      </w:r>
      <w:r w:rsidR="00EE4AA7" w:rsidRPr="00077889">
        <w:rPr>
          <w:rFonts w:eastAsia="Verdana"/>
        </w:rPr>
        <w:t>ă</w:t>
      </w:r>
      <w:r w:rsidR="00DC1D28" w:rsidRPr="00077889">
        <w:rPr>
          <w:rFonts w:eastAsia="Verdana"/>
          <w:spacing w:val="29"/>
        </w:rPr>
        <w:t xml:space="preserve"> </w:t>
      </w:r>
      <w:r w:rsidR="00DC1D28" w:rsidRPr="00077889">
        <w:rPr>
          <w:rFonts w:eastAsia="Verdana"/>
          <w:spacing w:val="-1"/>
        </w:rPr>
        <w:t>u</w:t>
      </w:r>
      <w:r w:rsidR="00DC1D28" w:rsidRPr="00077889">
        <w:rPr>
          <w:rFonts w:eastAsia="Verdana"/>
        </w:rPr>
        <w:t>n</w:t>
      </w:r>
      <w:r w:rsidR="00DC1D28" w:rsidRPr="00077889">
        <w:rPr>
          <w:rFonts w:eastAsia="Verdana"/>
          <w:spacing w:val="18"/>
        </w:rPr>
        <w:t xml:space="preserve"> </w:t>
      </w:r>
      <w:r w:rsidR="00DC1D28" w:rsidRPr="00077889">
        <w:rPr>
          <w:rFonts w:eastAsia="Verdana"/>
          <w:spacing w:val="-1"/>
        </w:rPr>
        <w:t>habita</w:t>
      </w:r>
      <w:r w:rsidR="00DC1D28" w:rsidRPr="00077889">
        <w:rPr>
          <w:rFonts w:eastAsia="Verdana"/>
        </w:rPr>
        <w:t>t</w:t>
      </w:r>
      <w:r w:rsidR="00DC1D28" w:rsidRPr="00077889">
        <w:rPr>
          <w:rFonts w:eastAsia="Verdana"/>
          <w:spacing w:val="31"/>
        </w:rPr>
        <w:t xml:space="preserve"> </w:t>
      </w:r>
      <w:r w:rsidR="00DC1D28" w:rsidRPr="00077889">
        <w:rPr>
          <w:rFonts w:eastAsia="Verdana"/>
          <w:spacing w:val="-1"/>
        </w:rPr>
        <w:t>destu</w:t>
      </w:r>
      <w:r w:rsidR="00DC1D28" w:rsidRPr="00077889">
        <w:rPr>
          <w:rFonts w:eastAsia="Verdana"/>
        </w:rPr>
        <w:t>l</w:t>
      </w:r>
      <w:r w:rsidR="00DC1D28" w:rsidRPr="00077889">
        <w:rPr>
          <w:rFonts w:eastAsia="Verdana"/>
          <w:spacing w:val="28"/>
        </w:rPr>
        <w:t xml:space="preserve"> </w:t>
      </w:r>
      <w:r w:rsidR="00DC1D28" w:rsidRPr="00077889">
        <w:rPr>
          <w:rFonts w:eastAsia="Verdana"/>
          <w:spacing w:val="-1"/>
        </w:rPr>
        <w:t>d</w:t>
      </w:r>
      <w:r w:rsidR="00DC1D28" w:rsidRPr="00077889">
        <w:rPr>
          <w:rFonts w:eastAsia="Verdana"/>
        </w:rPr>
        <w:t>e</w:t>
      </w:r>
      <w:r w:rsidR="00DC1D28" w:rsidRPr="00077889">
        <w:rPr>
          <w:rFonts w:eastAsia="Verdana"/>
          <w:spacing w:val="17"/>
        </w:rPr>
        <w:t xml:space="preserve"> </w:t>
      </w:r>
      <w:r w:rsidR="00DC1D28" w:rsidRPr="00077889">
        <w:rPr>
          <w:rFonts w:eastAsia="Verdana"/>
          <w:spacing w:val="-1"/>
        </w:rPr>
        <w:t>vas</w:t>
      </w:r>
      <w:r w:rsidR="00DC1D28" w:rsidRPr="00077889">
        <w:rPr>
          <w:rFonts w:eastAsia="Verdana"/>
        </w:rPr>
        <w:t>t</w:t>
      </w:r>
      <w:r w:rsidR="00DC1D28" w:rsidRPr="00077889">
        <w:rPr>
          <w:rFonts w:eastAsia="Verdana"/>
          <w:spacing w:val="23"/>
        </w:rPr>
        <w:t xml:space="preserve"> </w:t>
      </w:r>
      <w:r w:rsidR="00DC1D28" w:rsidRPr="00077889">
        <w:rPr>
          <w:rFonts w:eastAsia="Verdana"/>
          <w:spacing w:val="-1"/>
        </w:rPr>
        <w:t>pentr</w:t>
      </w:r>
      <w:r w:rsidR="00DC1D28" w:rsidRPr="00077889">
        <w:rPr>
          <w:rFonts w:eastAsia="Verdana"/>
        </w:rPr>
        <w:t>u</w:t>
      </w:r>
      <w:r w:rsidR="00DC1D28" w:rsidRPr="00077889">
        <w:rPr>
          <w:rFonts w:eastAsia="Verdana"/>
          <w:spacing w:val="30"/>
        </w:rPr>
        <w:t xml:space="preserve"> </w:t>
      </w:r>
      <w:r w:rsidR="00DC1D28" w:rsidRPr="00077889">
        <w:rPr>
          <w:rFonts w:eastAsia="Verdana"/>
          <w:spacing w:val="-1"/>
        </w:rPr>
        <w:t>c</w:t>
      </w:r>
      <w:r w:rsidR="00DC1D28" w:rsidRPr="00077889">
        <w:rPr>
          <w:rFonts w:eastAsia="Verdana"/>
        </w:rPr>
        <w:t>a</w:t>
      </w:r>
      <w:r w:rsidR="00DC1D28" w:rsidRPr="00077889">
        <w:rPr>
          <w:rFonts w:eastAsia="Verdana"/>
          <w:spacing w:val="17"/>
        </w:rPr>
        <w:t xml:space="preserve"> </w:t>
      </w:r>
      <w:r w:rsidR="00DC1D28" w:rsidRPr="00077889">
        <w:rPr>
          <w:rFonts w:eastAsia="Verdana"/>
          <w:spacing w:val="-1"/>
        </w:rPr>
        <w:t>popul</w:t>
      </w:r>
      <w:r w:rsidR="00DC1D28" w:rsidRPr="00077889">
        <w:rPr>
          <w:rFonts w:eastAsia="Verdana"/>
          <w:spacing w:val="-2"/>
        </w:rPr>
        <w:t>a</w:t>
      </w:r>
      <w:r w:rsidR="00002108" w:rsidRPr="00077889">
        <w:rPr>
          <w:rFonts w:eastAsia="Verdana"/>
        </w:rPr>
        <w:t>ț</w:t>
      </w:r>
      <w:r w:rsidR="00DC1D28" w:rsidRPr="00077889">
        <w:rPr>
          <w:rFonts w:eastAsia="Verdana"/>
          <w:spacing w:val="1"/>
        </w:rPr>
        <w:t>iil</w:t>
      </w:r>
      <w:r w:rsidR="00DC1D28" w:rsidRPr="00077889">
        <w:rPr>
          <w:rFonts w:eastAsia="Verdana"/>
        </w:rPr>
        <w:t>e</w:t>
      </w:r>
      <w:r w:rsidR="00DC1D28" w:rsidRPr="00077889">
        <w:rPr>
          <w:rFonts w:eastAsia="Verdana"/>
          <w:spacing w:val="38"/>
        </w:rPr>
        <w:t xml:space="preserve"> </w:t>
      </w:r>
      <w:r w:rsidR="00DC1D28" w:rsidRPr="00077889">
        <w:rPr>
          <w:rFonts w:eastAsia="Verdana"/>
        </w:rPr>
        <w:t>speciei</w:t>
      </w:r>
      <w:r w:rsidR="00DC1D28" w:rsidRPr="00077889">
        <w:rPr>
          <w:rFonts w:eastAsia="Verdana"/>
          <w:spacing w:val="31"/>
        </w:rPr>
        <w:t xml:space="preserve"> </w:t>
      </w:r>
      <w:r w:rsidR="00DC1D28" w:rsidRPr="00077889">
        <w:rPr>
          <w:rFonts w:eastAsia="Verdana"/>
          <w:spacing w:val="-3"/>
        </w:rPr>
        <w:t>s</w:t>
      </w:r>
      <w:r w:rsidR="00002108" w:rsidRPr="00077889">
        <w:rPr>
          <w:rFonts w:eastAsia="Verdana"/>
        </w:rPr>
        <w:t>ă</w:t>
      </w:r>
      <w:r w:rsidR="00DC1D28" w:rsidRPr="00077889">
        <w:rPr>
          <w:rFonts w:eastAsia="Verdana"/>
          <w:spacing w:val="18"/>
        </w:rPr>
        <w:t xml:space="preserve"> </w:t>
      </w:r>
      <w:r w:rsidR="00DC1D28" w:rsidRPr="00077889">
        <w:rPr>
          <w:rFonts w:eastAsia="Verdana"/>
          <w:spacing w:val="-3"/>
        </w:rPr>
        <w:t>s</w:t>
      </w:r>
      <w:r w:rsidR="00DC1D28" w:rsidRPr="00077889">
        <w:rPr>
          <w:rFonts w:eastAsia="Verdana"/>
        </w:rPr>
        <w:t>e</w:t>
      </w:r>
      <w:r w:rsidR="00DC1D28" w:rsidRPr="00077889">
        <w:rPr>
          <w:rFonts w:eastAsia="Verdana"/>
          <w:spacing w:val="16"/>
        </w:rPr>
        <w:t xml:space="preserve"> </w:t>
      </w:r>
      <w:r w:rsidR="00DC1D28" w:rsidRPr="00077889">
        <w:rPr>
          <w:rFonts w:eastAsia="Verdana"/>
          <w:spacing w:val="-3"/>
        </w:rPr>
        <w:t>me</w:t>
      </w:r>
      <w:r w:rsidR="00DC1D28" w:rsidRPr="00077889">
        <w:rPr>
          <w:rFonts w:eastAsia="Verdana"/>
          <w:spacing w:val="3"/>
        </w:rPr>
        <w:t>n</w:t>
      </w:r>
      <w:r w:rsidR="00002108" w:rsidRPr="00077889">
        <w:rPr>
          <w:rFonts w:eastAsia="Verdana"/>
        </w:rPr>
        <w:t>ț</w:t>
      </w:r>
      <w:r w:rsidR="00DC1D28" w:rsidRPr="00077889">
        <w:rPr>
          <w:rFonts w:eastAsia="Verdana"/>
          <w:spacing w:val="1"/>
        </w:rPr>
        <w:t>i</w:t>
      </w:r>
      <w:r w:rsidR="00DC1D28" w:rsidRPr="00077889">
        <w:rPr>
          <w:rFonts w:eastAsia="Verdana"/>
          <w:spacing w:val="-7"/>
        </w:rPr>
        <w:t>n</w:t>
      </w:r>
      <w:r w:rsidR="00002108" w:rsidRPr="00077889">
        <w:rPr>
          <w:rFonts w:eastAsia="Verdana"/>
        </w:rPr>
        <w:t>ă</w:t>
      </w:r>
      <w:r w:rsidR="00DC1D28" w:rsidRPr="00077889">
        <w:rPr>
          <w:rFonts w:eastAsia="Verdana"/>
          <w:spacing w:val="36"/>
        </w:rPr>
        <w:t xml:space="preserve"> </w:t>
      </w:r>
      <w:r w:rsidR="00DC1D28" w:rsidRPr="00077889">
        <w:rPr>
          <w:rFonts w:eastAsia="Verdana"/>
          <w:spacing w:val="-2"/>
          <w:w w:val="103"/>
        </w:rPr>
        <w:t xml:space="preserve">pe </w:t>
      </w:r>
      <w:r w:rsidR="00DC1D28" w:rsidRPr="00077889">
        <w:rPr>
          <w:rFonts w:eastAsia="Verdana"/>
        </w:rPr>
        <w:t>termen</w:t>
      </w:r>
      <w:r w:rsidR="00DC1D28" w:rsidRPr="00077889">
        <w:rPr>
          <w:rFonts w:eastAsia="Verdana"/>
          <w:spacing w:val="19"/>
        </w:rPr>
        <w:t xml:space="preserve"> </w:t>
      </w:r>
      <w:r w:rsidR="00DC1D28" w:rsidRPr="00077889">
        <w:rPr>
          <w:rFonts w:eastAsia="Verdana"/>
          <w:w w:val="103"/>
        </w:rPr>
        <w:t>lung;</w:t>
      </w:r>
    </w:p>
    <w:p w14:paraId="573B289F" w14:textId="77777777" w:rsidR="00DC1D28" w:rsidRPr="00077889" w:rsidRDefault="00DC1D28" w:rsidP="00DC1D28">
      <w:pPr>
        <w:pStyle w:val="studiuEA"/>
        <w:rPr>
          <w:sz w:val="11"/>
          <w:szCs w:val="11"/>
        </w:rPr>
      </w:pPr>
    </w:p>
    <w:p w14:paraId="13922DA9" w14:textId="77777777" w:rsidR="00DC1D28" w:rsidRPr="00077889" w:rsidRDefault="00DC1D28" w:rsidP="007072B9">
      <w:pPr>
        <w:pStyle w:val="bulletcostirosu"/>
        <w:rPr>
          <w:rFonts w:eastAsia="Verdana"/>
          <w:b w:val="0"/>
        </w:rPr>
      </w:pPr>
      <w:r w:rsidRPr="00077889">
        <w:rPr>
          <w:rFonts w:eastAsia="Verdana"/>
          <w:spacing w:val="-6"/>
        </w:rPr>
        <w:t>H</w:t>
      </w:r>
      <w:r w:rsidRPr="00077889">
        <w:rPr>
          <w:rFonts w:eastAsia="Verdana"/>
        </w:rPr>
        <w:t>abitate</w:t>
      </w:r>
      <w:r w:rsidRPr="00077889">
        <w:rPr>
          <w:rFonts w:eastAsia="Verdana"/>
          <w:spacing w:val="32"/>
        </w:rPr>
        <w:t xml:space="preserve"> </w:t>
      </w:r>
      <w:r w:rsidRPr="00077889">
        <w:rPr>
          <w:rFonts w:eastAsia="Verdana"/>
        </w:rPr>
        <w:t>naturale</w:t>
      </w:r>
      <w:r w:rsidRPr="00077889">
        <w:rPr>
          <w:rFonts w:eastAsia="Verdana"/>
          <w:spacing w:val="31"/>
        </w:rPr>
        <w:t xml:space="preserve"> </w:t>
      </w:r>
      <w:r w:rsidRPr="00077889">
        <w:rPr>
          <w:rFonts w:eastAsia="Verdana"/>
        </w:rPr>
        <w:t>de</w:t>
      </w:r>
      <w:r w:rsidRPr="00077889">
        <w:rPr>
          <w:rFonts w:eastAsia="Verdana"/>
          <w:spacing w:val="11"/>
        </w:rPr>
        <w:t xml:space="preserve"> </w:t>
      </w:r>
      <w:r w:rsidRPr="00077889">
        <w:rPr>
          <w:rFonts w:eastAsia="Verdana"/>
        </w:rPr>
        <w:t>interes</w:t>
      </w:r>
      <w:r w:rsidRPr="00077889">
        <w:rPr>
          <w:rFonts w:eastAsia="Verdana"/>
          <w:spacing w:val="27"/>
        </w:rPr>
        <w:t xml:space="preserve"> </w:t>
      </w:r>
      <w:r w:rsidRPr="00077889">
        <w:rPr>
          <w:rFonts w:eastAsia="Verdana"/>
        </w:rPr>
        <w:t>comunitar</w:t>
      </w:r>
      <w:r w:rsidRPr="00077889">
        <w:rPr>
          <w:rFonts w:eastAsia="Verdana"/>
          <w:spacing w:val="36"/>
        </w:rPr>
        <w:t xml:space="preserve"> </w:t>
      </w:r>
      <w:r w:rsidRPr="00077889">
        <w:rPr>
          <w:rFonts w:eastAsia="Verdana"/>
        </w:rPr>
        <w:t>-</w:t>
      </w:r>
      <w:r w:rsidRPr="00077889">
        <w:rPr>
          <w:rFonts w:eastAsia="Verdana"/>
          <w:spacing w:val="3"/>
        </w:rPr>
        <w:t xml:space="preserve"> </w:t>
      </w:r>
      <w:r w:rsidRPr="00077889">
        <w:rPr>
          <w:rFonts w:eastAsia="Verdana"/>
          <w:b w:val="0"/>
          <w:spacing w:val="5"/>
        </w:rPr>
        <w:t>a</w:t>
      </w:r>
      <w:r w:rsidRPr="00077889">
        <w:rPr>
          <w:rFonts w:eastAsia="Verdana"/>
          <w:b w:val="0"/>
          <w:spacing w:val="-7"/>
        </w:rPr>
        <w:t>c</w:t>
      </w:r>
      <w:r w:rsidRPr="00077889">
        <w:rPr>
          <w:rFonts w:eastAsia="Verdana"/>
          <w:b w:val="0"/>
          <w:spacing w:val="6"/>
        </w:rPr>
        <w:t>e</w:t>
      </w:r>
      <w:r w:rsidRPr="00077889">
        <w:rPr>
          <w:rFonts w:eastAsia="Verdana"/>
          <w:b w:val="0"/>
          <w:spacing w:val="-4"/>
        </w:rPr>
        <w:t>l</w:t>
      </w:r>
      <w:r w:rsidRPr="00077889">
        <w:rPr>
          <w:rFonts w:eastAsia="Verdana"/>
          <w:b w:val="0"/>
        </w:rPr>
        <w:t>e</w:t>
      </w:r>
      <w:r w:rsidRPr="00077889">
        <w:rPr>
          <w:rFonts w:eastAsia="Verdana"/>
          <w:b w:val="0"/>
          <w:spacing w:val="18"/>
        </w:rPr>
        <w:t xml:space="preserve"> </w:t>
      </w:r>
      <w:r w:rsidRPr="00077889">
        <w:rPr>
          <w:rFonts w:eastAsia="Verdana"/>
          <w:b w:val="0"/>
        </w:rPr>
        <w:t>habitate</w:t>
      </w:r>
      <w:r w:rsidRPr="00077889">
        <w:rPr>
          <w:rFonts w:eastAsia="Verdana"/>
          <w:b w:val="0"/>
          <w:spacing w:val="27"/>
        </w:rPr>
        <w:t xml:space="preserve"> </w:t>
      </w:r>
      <w:r w:rsidRPr="00077889">
        <w:rPr>
          <w:rFonts w:eastAsia="Verdana"/>
          <w:b w:val="0"/>
          <w:w w:val="103"/>
        </w:rPr>
        <w:t>care:</w:t>
      </w:r>
    </w:p>
    <w:p w14:paraId="69EE7453" w14:textId="77777777" w:rsidR="00DC1D28" w:rsidRPr="00077889" w:rsidRDefault="00DC1D28" w:rsidP="00DC1D28">
      <w:pPr>
        <w:pStyle w:val="studiuEA"/>
        <w:rPr>
          <w:sz w:val="11"/>
          <w:szCs w:val="11"/>
        </w:rPr>
      </w:pPr>
    </w:p>
    <w:p w14:paraId="7BF17C60" w14:textId="77777777" w:rsidR="00DC1D28" w:rsidRPr="00077889" w:rsidRDefault="007072B9" w:rsidP="00DC1D28">
      <w:pPr>
        <w:pStyle w:val="studiuEA"/>
        <w:rPr>
          <w:rFonts w:eastAsia="Verdana"/>
        </w:rPr>
      </w:pPr>
      <w:r w:rsidRPr="00077889">
        <w:rPr>
          <w:rFonts w:eastAsia="Verdana"/>
        </w:rPr>
        <w:t xml:space="preserve">- </w:t>
      </w:r>
      <w:r w:rsidR="00DC1D28" w:rsidRPr="00077889">
        <w:rPr>
          <w:rFonts w:eastAsia="Verdana"/>
        </w:rPr>
        <w:t>sunt</w:t>
      </w:r>
      <w:r w:rsidR="00DC1D28" w:rsidRPr="00077889">
        <w:rPr>
          <w:rFonts w:eastAsia="Verdana"/>
          <w:spacing w:val="15"/>
        </w:rPr>
        <w:t xml:space="preserve"> </w:t>
      </w:r>
      <w:r w:rsidR="00DC1D28" w:rsidRPr="00077889">
        <w:rPr>
          <w:rFonts w:eastAsia="Verdana"/>
        </w:rPr>
        <w:t>în</w:t>
      </w:r>
      <w:r w:rsidR="00DC1D28" w:rsidRPr="00077889">
        <w:rPr>
          <w:rFonts w:eastAsia="Verdana"/>
          <w:spacing w:val="7"/>
        </w:rPr>
        <w:t xml:space="preserve"> </w:t>
      </w:r>
      <w:r w:rsidR="00DC1D28" w:rsidRPr="00077889">
        <w:rPr>
          <w:rFonts w:eastAsia="Verdana"/>
        </w:rPr>
        <w:t>pericol</w:t>
      </w:r>
      <w:r w:rsidR="00DC1D28" w:rsidRPr="00077889">
        <w:rPr>
          <w:rFonts w:eastAsia="Verdana"/>
          <w:spacing w:val="22"/>
        </w:rPr>
        <w:t xml:space="preserve"> </w:t>
      </w:r>
      <w:r w:rsidR="00DC1D28" w:rsidRPr="00077889">
        <w:rPr>
          <w:rFonts w:eastAsia="Verdana"/>
        </w:rPr>
        <w:t>de</w:t>
      </w:r>
      <w:r w:rsidR="00DC1D28" w:rsidRPr="00077889">
        <w:rPr>
          <w:rFonts w:eastAsia="Verdana"/>
          <w:spacing w:val="9"/>
        </w:rPr>
        <w:t xml:space="preserve"> </w:t>
      </w:r>
      <w:r w:rsidR="00DC1D28" w:rsidRPr="00077889">
        <w:rPr>
          <w:rFonts w:eastAsia="Verdana"/>
        </w:rPr>
        <w:t>dispar</w:t>
      </w:r>
      <w:r w:rsidR="00DC1D28" w:rsidRPr="00077889">
        <w:rPr>
          <w:rFonts w:eastAsia="Verdana"/>
          <w:spacing w:val="-1"/>
        </w:rPr>
        <w:t>i</w:t>
      </w:r>
      <w:r w:rsidR="00002108" w:rsidRPr="00077889">
        <w:rPr>
          <w:rFonts w:eastAsia="Verdana"/>
        </w:rPr>
        <w:t>ț</w:t>
      </w:r>
      <w:r w:rsidR="00DC1D28" w:rsidRPr="00077889">
        <w:rPr>
          <w:rFonts w:eastAsia="Verdana"/>
          <w:spacing w:val="-4"/>
        </w:rPr>
        <w:t>i</w:t>
      </w:r>
      <w:r w:rsidR="00DC1D28" w:rsidRPr="00077889">
        <w:rPr>
          <w:rFonts w:eastAsia="Verdana"/>
        </w:rPr>
        <w:t>e</w:t>
      </w:r>
      <w:r w:rsidR="00DC1D28" w:rsidRPr="00077889">
        <w:rPr>
          <w:rFonts w:eastAsia="Verdana"/>
          <w:spacing w:val="36"/>
        </w:rPr>
        <w:t xml:space="preserve"> </w:t>
      </w:r>
      <w:r w:rsidR="00DC1D28" w:rsidRPr="00077889">
        <w:rPr>
          <w:rFonts w:eastAsia="Verdana"/>
          <w:spacing w:val="1"/>
        </w:rPr>
        <w:t>î</w:t>
      </w:r>
      <w:r w:rsidR="00DC1D28" w:rsidRPr="00077889">
        <w:rPr>
          <w:rFonts w:eastAsia="Verdana"/>
        </w:rPr>
        <w:t>n</w:t>
      </w:r>
      <w:r w:rsidR="00DC1D28" w:rsidRPr="00077889">
        <w:rPr>
          <w:rFonts w:eastAsia="Verdana"/>
          <w:spacing w:val="8"/>
        </w:rPr>
        <w:t xml:space="preserve"> </w:t>
      </w:r>
      <w:r w:rsidR="00DC1D28" w:rsidRPr="00077889">
        <w:rPr>
          <w:rFonts w:eastAsia="Verdana"/>
          <w:spacing w:val="1"/>
        </w:rPr>
        <w:t>a</w:t>
      </w:r>
      <w:r w:rsidR="00DC1D28" w:rsidRPr="00077889">
        <w:rPr>
          <w:rFonts w:eastAsia="Verdana"/>
          <w:spacing w:val="-12"/>
        </w:rPr>
        <w:t>r</w:t>
      </w:r>
      <w:r w:rsidR="00DC1D28" w:rsidRPr="00077889">
        <w:rPr>
          <w:rFonts w:eastAsia="Verdana"/>
          <w:spacing w:val="6"/>
        </w:rPr>
        <w:t>e</w:t>
      </w:r>
      <w:r w:rsidR="00DC1D28" w:rsidRPr="00077889">
        <w:rPr>
          <w:rFonts w:eastAsia="Verdana"/>
          <w:spacing w:val="-5"/>
        </w:rPr>
        <w:t>a</w:t>
      </w:r>
      <w:r w:rsidR="00DC1D28" w:rsidRPr="00077889">
        <w:rPr>
          <w:rFonts w:eastAsia="Verdana"/>
        </w:rPr>
        <w:t>lul</w:t>
      </w:r>
      <w:r w:rsidR="00DC1D28" w:rsidRPr="00077889">
        <w:rPr>
          <w:rFonts w:eastAsia="Verdana"/>
          <w:spacing w:val="22"/>
        </w:rPr>
        <w:t xml:space="preserve"> </w:t>
      </w:r>
      <w:r w:rsidR="00DC1D28" w:rsidRPr="00077889">
        <w:rPr>
          <w:rFonts w:eastAsia="Verdana"/>
        </w:rPr>
        <w:t>lor</w:t>
      </w:r>
      <w:r w:rsidR="00DC1D28" w:rsidRPr="00077889">
        <w:rPr>
          <w:rFonts w:eastAsia="Verdana"/>
          <w:spacing w:val="10"/>
        </w:rPr>
        <w:t xml:space="preserve"> </w:t>
      </w:r>
      <w:r w:rsidR="00DC1D28" w:rsidRPr="00077889">
        <w:rPr>
          <w:rFonts w:eastAsia="Verdana"/>
          <w:w w:val="103"/>
        </w:rPr>
        <w:t>natural;</w:t>
      </w:r>
    </w:p>
    <w:p w14:paraId="7A3D621D" w14:textId="77777777" w:rsidR="00DC1D28" w:rsidRPr="00077889" w:rsidRDefault="007072B9" w:rsidP="00002108">
      <w:pPr>
        <w:pStyle w:val="studiuEA"/>
        <w:ind w:left="720" w:firstLine="0"/>
        <w:rPr>
          <w:rFonts w:eastAsia="Verdana"/>
        </w:rPr>
      </w:pPr>
      <w:r w:rsidRPr="00077889">
        <w:rPr>
          <w:rFonts w:eastAsia="Verdana"/>
        </w:rPr>
        <w:t xml:space="preserve">- </w:t>
      </w:r>
      <w:r w:rsidR="00DC1D28" w:rsidRPr="00077889">
        <w:rPr>
          <w:rFonts w:eastAsia="Verdana"/>
        </w:rPr>
        <w:t>au</w:t>
      </w:r>
      <w:r w:rsidR="00DC1D28" w:rsidRPr="00077889">
        <w:rPr>
          <w:rFonts w:eastAsia="Verdana"/>
          <w:spacing w:val="12"/>
        </w:rPr>
        <w:t xml:space="preserve"> </w:t>
      </w:r>
      <w:r w:rsidR="00DC1D28" w:rsidRPr="00077889">
        <w:rPr>
          <w:rFonts w:eastAsia="Verdana"/>
        </w:rPr>
        <w:t>un</w:t>
      </w:r>
      <w:r w:rsidR="00DC1D28" w:rsidRPr="00077889">
        <w:rPr>
          <w:rFonts w:eastAsia="Verdana"/>
          <w:spacing w:val="13"/>
        </w:rPr>
        <w:t xml:space="preserve"> </w:t>
      </w:r>
      <w:r w:rsidR="00DC1D28" w:rsidRPr="00077889">
        <w:rPr>
          <w:rFonts w:eastAsia="Verdana"/>
        </w:rPr>
        <w:t>areal</w:t>
      </w:r>
      <w:r w:rsidR="00DC1D28" w:rsidRPr="00077889">
        <w:rPr>
          <w:rFonts w:eastAsia="Verdana"/>
          <w:spacing w:val="20"/>
        </w:rPr>
        <w:t xml:space="preserve"> </w:t>
      </w:r>
      <w:r w:rsidR="00DC1D28" w:rsidRPr="00077889">
        <w:rPr>
          <w:rFonts w:eastAsia="Verdana"/>
        </w:rPr>
        <w:t>natural</w:t>
      </w:r>
      <w:r w:rsidR="00DC1D28" w:rsidRPr="00077889">
        <w:rPr>
          <w:rFonts w:eastAsia="Verdana"/>
          <w:spacing w:val="26"/>
        </w:rPr>
        <w:t xml:space="preserve"> </w:t>
      </w:r>
      <w:r w:rsidR="00DC1D28" w:rsidRPr="00077889">
        <w:rPr>
          <w:rFonts w:eastAsia="Verdana"/>
        </w:rPr>
        <w:t>mic</w:t>
      </w:r>
      <w:r w:rsidR="00DC1D28" w:rsidRPr="00077889">
        <w:rPr>
          <w:rFonts w:eastAsia="Verdana"/>
          <w:spacing w:val="16"/>
        </w:rPr>
        <w:t xml:space="preserve"> </w:t>
      </w:r>
      <w:r w:rsidR="00DC1D28" w:rsidRPr="00077889">
        <w:rPr>
          <w:rFonts w:eastAsia="Verdana"/>
        </w:rPr>
        <w:t>ca</w:t>
      </w:r>
      <w:r w:rsidR="00DC1D28" w:rsidRPr="00077889">
        <w:rPr>
          <w:rFonts w:eastAsia="Verdana"/>
          <w:spacing w:val="12"/>
        </w:rPr>
        <w:t xml:space="preserve"> </w:t>
      </w:r>
      <w:r w:rsidR="00DC1D28" w:rsidRPr="00077889">
        <w:rPr>
          <w:rFonts w:eastAsia="Verdana"/>
        </w:rPr>
        <w:t>urmare</w:t>
      </w:r>
      <w:r w:rsidR="00DC1D28" w:rsidRPr="00077889">
        <w:rPr>
          <w:rFonts w:eastAsia="Verdana"/>
          <w:spacing w:val="27"/>
        </w:rPr>
        <w:t xml:space="preserve"> </w:t>
      </w:r>
      <w:r w:rsidR="00DC1D28" w:rsidRPr="00077889">
        <w:rPr>
          <w:rFonts w:eastAsia="Verdana"/>
        </w:rPr>
        <w:t>a</w:t>
      </w:r>
      <w:r w:rsidR="00DC1D28" w:rsidRPr="00077889">
        <w:rPr>
          <w:rFonts w:eastAsia="Verdana"/>
          <w:spacing w:val="9"/>
        </w:rPr>
        <w:t xml:space="preserve"> </w:t>
      </w:r>
      <w:r w:rsidR="00DC1D28" w:rsidRPr="00077889">
        <w:rPr>
          <w:rFonts w:eastAsia="Verdana"/>
        </w:rPr>
        <w:t>restrângerii</w:t>
      </w:r>
      <w:r w:rsidR="00DC1D28" w:rsidRPr="00077889">
        <w:rPr>
          <w:rFonts w:eastAsia="Verdana"/>
          <w:spacing w:val="40"/>
        </w:rPr>
        <w:t xml:space="preserve"> </w:t>
      </w:r>
      <w:r w:rsidR="00DC1D28" w:rsidRPr="00077889">
        <w:rPr>
          <w:rFonts w:eastAsia="Verdana"/>
        </w:rPr>
        <w:t>acestuia</w:t>
      </w:r>
      <w:r w:rsidR="00DC1D28" w:rsidRPr="00077889">
        <w:rPr>
          <w:rFonts w:eastAsia="Verdana"/>
          <w:spacing w:val="30"/>
        </w:rPr>
        <w:t xml:space="preserve"> </w:t>
      </w:r>
      <w:r w:rsidR="00DC1D28" w:rsidRPr="00077889">
        <w:rPr>
          <w:rFonts w:eastAsia="Verdana"/>
        </w:rPr>
        <w:t>sau</w:t>
      </w:r>
      <w:r w:rsidR="00DC1D28" w:rsidRPr="00077889">
        <w:rPr>
          <w:rFonts w:eastAsia="Verdana"/>
          <w:spacing w:val="16"/>
        </w:rPr>
        <w:t xml:space="preserve"> </w:t>
      </w:r>
      <w:r w:rsidR="00DC1D28" w:rsidRPr="00077889">
        <w:rPr>
          <w:rFonts w:eastAsia="Verdana"/>
        </w:rPr>
        <w:t>prin</w:t>
      </w:r>
      <w:r w:rsidR="00DC1D28" w:rsidRPr="00077889">
        <w:rPr>
          <w:rFonts w:eastAsia="Verdana"/>
          <w:spacing w:val="17"/>
        </w:rPr>
        <w:t xml:space="preserve"> </w:t>
      </w:r>
      <w:r w:rsidR="00DC1D28" w:rsidRPr="00077889">
        <w:rPr>
          <w:rFonts w:eastAsia="Verdana"/>
        </w:rPr>
        <w:t>faptul</w:t>
      </w:r>
      <w:r w:rsidR="00DC1D28" w:rsidRPr="00077889">
        <w:rPr>
          <w:rFonts w:eastAsia="Verdana"/>
          <w:spacing w:val="22"/>
        </w:rPr>
        <w:t xml:space="preserve"> </w:t>
      </w:r>
      <w:r w:rsidR="00DC1D28" w:rsidRPr="00077889">
        <w:rPr>
          <w:rFonts w:eastAsia="Verdana"/>
          <w:spacing w:val="-12"/>
        </w:rPr>
        <w:t>c</w:t>
      </w:r>
      <w:r w:rsidR="00002108" w:rsidRPr="00077889">
        <w:rPr>
          <w:rFonts w:eastAsia="Verdana"/>
        </w:rPr>
        <w:t>ă</w:t>
      </w:r>
      <w:r w:rsidR="00DC1D28" w:rsidRPr="00077889">
        <w:rPr>
          <w:rFonts w:eastAsia="Verdana"/>
          <w:spacing w:val="13"/>
        </w:rPr>
        <w:t xml:space="preserve"> </w:t>
      </w:r>
      <w:r w:rsidR="00DC1D28" w:rsidRPr="00077889">
        <w:rPr>
          <w:rFonts w:eastAsia="Verdana"/>
          <w:spacing w:val="-1"/>
          <w:w w:val="103"/>
        </w:rPr>
        <w:t xml:space="preserve">au </w:t>
      </w:r>
      <w:r w:rsidR="00DC1D28" w:rsidRPr="00077889">
        <w:rPr>
          <w:rFonts w:eastAsia="Verdana"/>
        </w:rPr>
        <w:t>o</w:t>
      </w:r>
      <w:r w:rsidR="00DC1D28" w:rsidRPr="00077889">
        <w:rPr>
          <w:rFonts w:eastAsia="Verdana"/>
          <w:spacing w:val="9"/>
        </w:rPr>
        <w:t xml:space="preserve"> </w:t>
      </w:r>
      <w:r w:rsidR="00DC1D28" w:rsidRPr="00077889">
        <w:rPr>
          <w:rFonts w:eastAsia="Verdana"/>
          <w:spacing w:val="-7"/>
        </w:rPr>
        <w:t>s</w:t>
      </w:r>
      <w:r w:rsidR="00DC1D28" w:rsidRPr="00077889">
        <w:rPr>
          <w:rFonts w:eastAsia="Verdana"/>
        </w:rPr>
        <w:t>uprafa</w:t>
      </w:r>
      <w:r w:rsidR="00002108" w:rsidRPr="00077889">
        <w:rPr>
          <w:rFonts w:eastAsia="Verdana"/>
        </w:rPr>
        <w:t>ță</w:t>
      </w:r>
      <w:r w:rsidR="00DC1D28" w:rsidRPr="00077889">
        <w:rPr>
          <w:rFonts w:eastAsia="Verdana"/>
          <w:spacing w:val="35"/>
        </w:rPr>
        <w:t xml:space="preserve"> </w:t>
      </w:r>
      <w:r w:rsidR="00DC1D28" w:rsidRPr="00077889">
        <w:rPr>
          <w:rFonts w:eastAsia="Verdana"/>
          <w:spacing w:val="-7"/>
          <w:w w:val="103"/>
        </w:rPr>
        <w:t>r</w:t>
      </w:r>
      <w:r w:rsidR="00DC1D28" w:rsidRPr="00077889">
        <w:rPr>
          <w:rFonts w:eastAsia="Verdana"/>
          <w:spacing w:val="6"/>
          <w:w w:val="103"/>
        </w:rPr>
        <w:t>e</w:t>
      </w:r>
      <w:r w:rsidR="00DC1D28" w:rsidRPr="00077889">
        <w:rPr>
          <w:rFonts w:eastAsia="Verdana"/>
          <w:spacing w:val="-1"/>
          <w:w w:val="103"/>
        </w:rPr>
        <w:t>strân</w:t>
      </w:r>
      <w:r w:rsidR="00DC1D28" w:rsidRPr="00077889">
        <w:rPr>
          <w:rFonts w:eastAsia="Verdana"/>
          <w:spacing w:val="-8"/>
          <w:w w:val="103"/>
        </w:rPr>
        <w:t>s</w:t>
      </w:r>
      <w:r w:rsidR="00002108" w:rsidRPr="00077889">
        <w:rPr>
          <w:rFonts w:eastAsia="Verdana"/>
          <w:w w:val="103"/>
        </w:rPr>
        <w:t>ă;</w:t>
      </w:r>
    </w:p>
    <w:p w14:paraId="1FE9DA77" w14:textId="77777777" w:rsidR="00DC1D28" w:rsidRPr="00077889" w:rsidRDefault="007072B9" w:rsidP="00002108">
      <w:pPr>
        <w:pStyle w:val="studiuEA"/>
        <w:ind w:left="720" w:firstLine="0"/>
        <w:rPr>
          <w:rFonts w:eastAsia="Verdana"/>
        </w:rPr>
      </w:pPr>
      <w:r w:rsidRPr="00077889">
        <w:rPr>
          <w:rFonts w:eastAsia="Verdana"/>
        </w:rPr>
        <w:t xml:space="preserve">- </w:t>
      </w:r>
      <w:r w:rsidR="00DC1D28" w:rsidRPr="00077889">
        <w:rPr>
          <w:rFonts w:eastAsia="Verdana"/>
        </w:rPr>
        <w:t>reprezin</w:t>
      </w:r>
      <w:r w:rsidR="00DC1D28" w:rsidRPr="00077889">
        <w:rPr>
          <w:rFonts w:eastAsia="Verdana"/>
          <w:spacing w:val="-5"/>
        </w:rPr>
        <w:t>t</w:t>
      </w:r>
      <w:r w:rsidR="00002108" w:rsidRPr="00077889">
        <w:rPr>
          <w:rFonts w:eastAsia="Verdana"/>
        </w:rPr>
        <w:t>ă</w:t>
      </w:r>
      <w:r w:rsidR="00DC1D28" w:rsidRPr="00077889">
        <w:rPr>
          <w:rFonts w:eastAsia="Verdana"/>
        </w:rPr>
        <w:t xml:space="preserve"> </w:t>
      </w:r>
      <w:r w:rsidR="00DC1D28" w:rsidRPr="00077889">
        <w:rPr>
          <w:rFonts w:eastAsia="Verdana"/>
          <w:spacing w:val="15"/>
        </w:rPr>
        <w:t xml:space="preserve"> </w:t>
      </w:r>
      <w:r w:rsidR="00DC1D28" w:rsidRPr="00077889">
        <w:rPr>
          <w:rFonts w:eastAsia="Verdana"/>
          <w:spacing w:val="1"/>
        </w:rPr>
        <w:t>e</w:t>
      </w:r>
      <w:r w:rsidR="00002108" w:rsidRPr="00077889">
        <w:rPr>
          <w:rFonts w:eastAsia="Verdana"/>
          <w:spacing w:val="-3"/>
        </w:rPr>
        <w:t>ș</w:t>
      </w:r>
      <w:r w:rsidR="00DC1D28" w:rsidRPr="00077889">
        <w:rPr>
          <w:rFonts w:eastAsia="Verdana"/>
        </w:rPr>
        <w:t xml:space="preserve">antioane </w:t>
      </w:r>
      <w:r w:rsidR="00DC1D28" w:rsidRPr="00077889">
        <w:rPr>
          <w:rFonts w:eastAsia="Verdana"/>
          <w:spacing w:val="14"/>
        </w:rPr>
        <w:t xml:space="preserve"> </w:t>
      </w:r>
      <w:r w:rsidR="00DC1D28" w:rsidRPr="00077889">
        <w:rPr>
          <w:rFonts w:eastAsia="Verdana"/>
        </w:rPr>
        <w:t xml:space="preserve">reprezentative </w:t>
      </w:r>
      <w:r w:rsidR="00DC1D28" w:rsidRPr="00077889">
        <w:rPr>
          <w:rFonts w:eastAsia="Verdana"/>
          <w:spacing w:val="25"/>
        </w:rPr>
        <w:t xml:space="preserve"> </w:t>
      </w:r>
      <w:r w:rsidR="00DC1D28" w:rsidRPr="00077889">
        <w:rPr>
          <w:rFonts w:eastAsia="Verdana"/>
        </w:rPr>
        <w:t>cu</w:t>
      </w:r>
      <w:r w:rsidR="00DC1D28" w:rsidRPr="00077889">
        <w:rPr>
          <w:rFonts w:eastAsia="Verdana"/>
          <w:spacing w:val="58"/>
        </w:rPr>
        <w:t xml:space="preserve"> </w:t>
      </w:r>
      <w:r w:rsidR="00DC1D28" w:rsidRPr="00077889">
        <w:rPr>
          <w:rFonts w:eastAsia="Verdana"/>
        </w:rPr>
        <w:t xml:space="preserve">caracteristici </w:t>
      </w:r>
      <w:r w:rsidR="00DC1D28" w:rsidRPr="00077889">
        <w:rPr>
          <w:rFonts w:eastAsia="Verdana"/>
          <w:spacing w:val="19"/>
        </w:rPr>
        <w:t xml:space="preserve"> </w:t>
      </w:r>
      <w:r w:rsidR="00DC1D28" w:rsidRPr="00077889">
        <w:rPr>
          <w:rFonts w:eastAsia="Verdana"/>
        </w:rPr>
        <w:t>tipice</w:t>
      </w:r>
      <w:r w:rsidR="00DC1D28" w:rsidRPr="00077889">
        <w:rPr>
          <w:rFonts w:eastAsia="Verdana"/>
          <w:spacing w:val="68"/>
        </w:rPr>
        <w:t xml:space="preserve"> </w:t>
      </w:r>
      <w:r w:rsidR="00DC1D28" w:rsidRPr="00077889">
        <w:rPr>
          <w:rFonts w:eastAsia="Verdana"/>
        </w:rPr>
        <w:t xml:space="preserve">pentru </w:t>
      </w:r>
      <w:r w:rsidR="00DC1D28" w:rsidRPr="00077889">
        <w:rPr>
          <w:rFonts w:eastAsia="Verdana"/>
          <w:spacing w:val="1"/>
        </w:rPr>
        <w:t xml:space="preserve"> </w:t>
      </w:r>
      <w:r w:rsidR="00DC1D28" w:rsidRPr="00077889">
        <w:rPr>
          <w:rFonts w:eastAsia="Verdana"/>
        </w:rPr>
        <w:t>una</w:t>
      </w:r>
      <w:r w:rsidR="00DC1D28" w:rsidRPr="00077889">
        <w:rPr>
          <w:rFonts w:eastAsia="Verdana"/>
          <w:spacing w:val="63"/>
        </w:rPr>
        <w:t xml:space="preserve"> </w:t>
      </w:r>
      <w:r w:rsidR="00DC1D28" w:rsidRPr="00077889">
        <w:rPr>
          <w:rFonts w:eastAsia="Verdana"/>
          <w:w w:val="103"/>
        </w:rPr>
        <w:t>sau</w:t>
      </w:r>
      <w:r w:rsidRPr="00077889">
        <w:rPr>
          <w:rFonts w:eastAsia="Verdana"/>
          <w:w w:val="103"/>
        </w:rPr>
        <w:t xml:space="preserve"> </w:t>
      </w:r>
      <w:r w:rsidR="00DC1D28" w:rsidRPr="00077889">
        <w:rPr>
          <w:rFonts w:eastAsia="Verdana"/>
        </w:rPr>
        <w:t xml:space="preserve">mai </w:t>
      </w:r>
      <w:r w:rsidR="00DC1D28" w:rsidRPr="00077889">
        <w:rPr>
          <w:rFonts w:eastAsia="Verdana"/>
          <w:spacing w:val="27"/>
        </w:rPr>
        <w:t xml:space="preserve"> </w:t>
      </w:r>
      <w:r w:rsidR="00DC1D28" w:rsidRPr="00077889">
        <w:rPr>
          <w:rFonts w:eastAsia="Verdana"/>
        </w:rPr>
        <w:t xml:space="preserve">multe </w:t>
      </w:r>
      <w:r w:rsidR="00DC1D28" w:rsidRPr="00077889">
        <w:rPr>
          <w:rFonts w:eastAsia="Verdana"/>
          <w:spacing w:val="33"/>
        </w:rPr>
        <w:t xml:space="preserve"> </w:t>
      </w:r>
      <w:r w:rsidR="00DC1D28" w:rsidRPr="00077889">
        <w:rPr>
          <w:rFonts w:eastAsia="Verdana"/>
        </w:rPr>
        <w:t xml:space="preserve">dintre </w:t>
      </w:r>
      <w:r w:rsidR="00DC1D28" w:rsidRPr="00077889">
        <w:rPr>
          <w:rFonts w:eastAsia="Verdana"/>
          <w:spacing w:val="34"/>
        </w:rPr>
        <w:t xml:space="preserve"> </w:t>
      </w:r>
      <w:r w:rsidR="00DC1D28" w:rsidRPr="00077889">
        <w:rPr>
          <w:rFonts w:eastAsia="Verdana"/>
        </w:rPr>
        <w:t>ur</w:t>
      </w:r>
      <w:r w:rsidR="00DC1D28" w:rsidRPr="00077889">
        <w:rPr>
          <w:rFonts w:eastAsia="Verdana"/>
          <w:spacing w:val="-1"/>
        </w:rPr>
        <w:t>m</w:t>
      </w:r>
      <w:r w:rsidR="00002108" w:rsidRPr="00077889">
        <w:rPr>
          <w:rFonts w:eastAsia="Verdana"/>
          <w:spacing w:val="5"/>
        </w:rPr>
        <w:t>ă</w:t>
      </w:r>
      <w:r w:rsidR="00DC1D28" w:rsidRPr="00077889">
        <w:rPr>
          <w:rFonts w:eastAsia="Verdana"/>
        </w:rPr>
        <w:t>toarele</w:t>
      </w:r>
      <w:r w:rsidR="00DC1D28" w:rsidRPr="00077889">
        <w:rPr>
          <w:rFonts w:eastAsia="Verdana"/>
          <w:spacing w:val="53"/>
        </w:rPr>
        <w:t xml:space="preserve"> </w:t>
      </w:r>
      <w:r w:rsidR="00DC1D28" w:rsidRPr="00077889">
        <w:rPr>
          <w:rFonts w:eastAsia="Verdana"/>
        </w:rPr>
        <w:t xml:space="preserve">regiuni </w:t>
      </w:r>
      <w:r w:rsidR="00DC1D28" w:rsidRPr="00077889">
        <w:rPr>
          <w:rFonts w:eastAsia="Verdana"/>
          <w:spacing w:val="37"/>
        </w:rPr>
        <w:t xml:space="preserve"> </w:t>
      </w:r>
      <w:r w:rsidR="00DC1D28" w:rsidRPr="00077889">
        <w:rPr>
          <w:rFonts w:eastAsia="Verdana"/>
        </w:rPr>
        <w:t>biogeografice:</w:t>
      </w:r>
      <w:r w:rsidR="00DC1D28" w:rsidRPr="00077889">
        <w:rPr>
          <w:rFonts w:eastAsia="Verdana"/>
          <w:spacing w:val="59"/>
        </w:rPr>
        <w:t xml:space="preserve"> </w:t>
      </w:r>
      <w:r w:rsidR="00DC1D28" w:rsidRPr="00077889">
        <w:rPr>
          <w:rFonts w:eastAsia="Verdana"/>
        </w:rPr>
        <w:t>alpi</w:t>
      </w:r>
      <w:r w:rsidR="00DC1D28" w:rsidRPr="00077889">
        <w:rPr>
          <w:rFonts w:eastAsia="Verdana"/>
          <w:spacing w:val="2"/>
        </w:rPr>
        <w:t>n</w:t>
      </w:r>
      <w:r w:rsidR="00002108" w:rsidRPr="00077889">
        <w:rPr>
          <w:rFonts w:eastAsia="Verdana"/>
          <w:spacing w:val="-5"/>
        </w:rPr>
        <w:t>ă</w:t>
      </w:r>
      <w:r w:rsidR="00DC1D28" w:rsidRPr="00077889">
        <w:rPr>
          <w:rFonts w:eastAsia="Verdana"/>
        </w:rPr>
        <w:t>,</w:t>
      </w:r>
      <w:r w:rsidR="00DC1D28" w:rsidRPr="00077889">
        <w:rPr>
          <w:rFonts w:eastAsia="Verdana"/>
          <w:spacing w:val="38"/>
        </w:rPr>
        <w:t xml:space="preserve"> </w:t>
      </w:r>
      <w:r w:rsidR="00DC1D28" w:rsidRPr="00077889">
        <w:rPr>
          <w:rFonts w:eastAsia="Verdana"/>
          <w:w w:val="103"/>
        </w:rPr>
        <w:t>continental</w:t>
      </w:r>
      <w:r w:rsidR="00002108" w:rsidRPr="00077889">
        <w:rPr>
          <w:rFonts w:eastAsia="Verdana"/>
          <w:spacing w:val="-5"/>
          <w:w w:val="103"/>
        </w:rPr>
        <w:t>ă</w:t>
      </w:r>
      <w:r w:rsidR="00DC1D28" w:rsidRPr="00077889">
        <w:rPr>
          <w:rFonts w:eastAsia="Verdana"/>
          <w:w w:val="103"/>
        </w:rPr>
        <w:t xml:space="preserve">, </w:t>
      </w:r>
      <w:r w:rsidR="00DC1D28" w:rsidRPr="00077889">
        <w:rPr>
          <w:rFonts w:eastAsia="Verdana"/>
        </w:rPr>
        <w:t>panoni</w:t>
      </w:r>
      <w:r w:rsidR="00DC1D28" w:rsidRPr="00077889">
        <w:rPr>
          <w:rFonts w:eastAsia="Verdana"/>
          <w:spacing w:val="-3"/>
        </w:rPr>
        <w:t>c</w:t>
      </w:r>
      <w:r w:rsidR="00002108" w:rsidRPr="00077889">
        <w:rPr>
          <w:rFonts w:eastAsia="Verdana"/>
        </w:rPr>
        <w:t>ă</w:t>
      </w:r>
      <w:r w:rsidR="00DC1D28" w:rsidRPr="00077889">
        <w:rPr>
          <w:rFonts w:eastAsia="Verdana"/>
        </w:rPr>
        <w:t>,</w:t>
      </w:r>
      <w:r w:rsidR="00DC1D28" w:rsidRPr="00077889">
        <w:rPr>
          <w:rFonts w:eastAsia="Verdana"/>
          <w:spacing w:val="31"/>
        </w:rPr>
        <w:t xml:space="preserve"> </w:t>
      </w:r>
      <w:r w:rsidR="00DC1D28" w:rsidRPr="00077889">
        <w:rPr>
          <w:rFonts w:eastAsia="Verdana"/>
        </w:rPr>
        <w:t>stepi</w:t>
      </w:r>
      <w:r w:rsidR="00DC1D28" w:rsidRPr="00077889">
        <w:rPr>
          <w:rFonts w:eastAsia="Verdana"/>
          <w:spacing w:val="-3"/>
        </w:rPr>
        <w:t>c</w:t>
      </w:r>
      <w:r w:rsidR="00002108" w:rsidRPr="00077889">
        <w:rPr>
          <w:rFonts w:eastAsia="Verdana"/>
        </w:rPr>
        <w:t>ă</w:t>
      </w:r>
      <w:r w:rsidR="00DC1D28" w:rsidRPr="00077889">
        <w:rPr>
          <w:rFonts w:eastAsia="Verdana"/>
          <w:spacing w:val="23"/>
        </w:rPr>
        <w:t xml:space="preserve"> </w:t>
      </w:r>
      <w:r w:rsidR="00002108" w:rsidRPr="00077889">
        <w:rPr>
          <w:rFonts w:eastAsia="Verdana"/>
          <w:spacing w:val="-3"/>
        </w:rPr>
        <w:t>ș</w:t>
      </w:r>
      <w:r w:rsidR="00DC1D28" w:rsidRPr="00077889">
        <w:rPr>
          <w:rFonts w:eastAsia="Verdana"/>
        </w:rPr>
        <w:t>i</w:t>
      </w:r>
      <w:r w:rsidR="00DC1D28" w:rsidRPr="00077889">
        <w:rPr>
          <w:rFonts w:eastAsia="Verdana"/>
          <w:spacing w:val="7"/>
        </w:rPr>
        <w:t xml:space="preserve"> </w:t>
      </w:r>
      <w:r w:rsidR="00DC1D28" w:rsidRPr="00077889">
        <w:rPr>
          <w:rFonts w:eastAsia="Verdana"/>
          <w:spacing w:val="1"/>
          <w:w w:val="103"/>
        </w:rPr>
        <w:t>ponti</w:t>
      </w:r>
      <w:r w:rsidR="00DC1D28" w:rsidRPr="00077889">
        <w:rPr>
          <w:rFonts w:eastAsia="Verdana"/>
          <w:spacing w:val="-3"/>
          <w:w w:val="103"/>
        </w:rPr>
        <w:t>c</w:t>
      </w:r>
      <w:r w:rsidR="00002108" w:rsidRPr="00077889">
        <w:rPr>
          <w:rFonts w:eastAsia="Verdana"/>
          <w:w w:val="103"/>
        </w:rPr>
        <w:t>ă</w:t>
      </w:r>
    </w:p>
    <w:p w14:paraId="696EB84E" w14:textId="77777777" w:rsidR="00DC1D28" w:rsidRPr="00077889" w:rsidRDefault="00DC1D28" w:rsidP="00DC1D28">
      <w:pPr>
        <w:pStyle w:val="studiuEA"/>
        <w:rPr>
          <w:sz w:val="10"/>
          <w:szCs w:val="10"/>
        </w:rPr>
      </w:pPr>
    </w:p>
    <w:p w14:paraId="57A18790" w14:textId="77777777" w:rsidR="00DC1D28" w:rsidRPr="00077889" w:rsidRDefault="00DC1D28" w:rsidP="007072B9">
      <w:pPr>
        <w:pStyle w:val="bulletcostirosu"/>
        <w:rPr>
          <w:rFonts w:eastAsia="Verdana"/>
          <w:b w:val="0"/>
        </w:rPr>
      </w:pPr>
      <w:r w:rsidRPr="00077889">
        <w:rPr>
          <w:rFonts w:eastAsia="Verdana"/>
          <w:bCs/>
          <w:spacing w:val="-6"/>
        </w:rPr>
        <w:t>H</w:t>
      </w:r>
      <w:r w:rsidRPr="00077889">
        <w:rPr>
          <w:rFonts w:eastAsia="Verdana"/>
          <w:bCs/>
        </w:rPr>
        <w:t xml:space="preserve">abitat </w:t>
      </w:r>
      <w:r w:rsidRPr="00077889">
        <w:rPr>
          <w:rFonts w:eastAsia="Verdana"/>
          <w:bCs/>
          <w:spacing w:val="11"/>
        </w:rPr>
        <w:t xml:space="preserve"> </w:t>
      </w:r>
      <w:r w:rsidRPr="00077889">
        <w:rPr>
          <w:rFonts w:eastAsia="Verdana"/>
          <w:bCs/>
        </w:rPr>
        <w:t xml:space="preserve">natural </w:t>
      </w:r>
      <w:r w:rsidRPr="00077889">
        <w:rPr>
          <w:rFonts w:eastAsia="Verdana"/>
          <w:bCs/>
          <w:spacing w:val="10"/>
        </w:rPr>
        <w:t xml:space="preserve"> </w:t>
      </w:r>
      <w:r w:rsidRPr="00077889">
        <w:rPr>
          <w:rFonts w:eastAsia="Verdana"/>
          <w:bCs/>
        </w:rPr>
        <w:t xml:space="preserve">prioritar </w:t>
      </w:r>
      <w:r w:rsidRPr="00077889">
        <w:rPr>
          <w:rFonts w:eastAsia="Verdana"/>
          <w:bCs/>
          <w:spacing w:val="8"/>
        </w:rPr>
        <w:t xml:space="preserve"> </w:t>
      </w:r>
      <w:r w:rsidRPr="00077889">
        <w:rPr>
          <w:rFonts w:eastAsia="Verdana"/>
          <w:b w:val="0"/>
          <w:bCs/>
          <w:i/>
        </w:rPr>
        <w:t>-</w:t>
      </w:r>
      <w:r w:rsidRPr="00077889">
        <w:rPr>
          <w:rFonts w:eastAsia="Verdana"/>
          <w:b w:val="0"/>
          <w:bCs/>
          <w:i/>
          <w:spacing w:val="60"/>
        </w:rPr>
        <w:t xml:space="preserve"> </w:t>
      </w:r>
      <w:r w:rsidRPr="00077889">
        <w:rPr>
          <w:rFonts w:eastAsia="Verdana"/>
          <w:b w:val="0"/>
          <w:spacing w:val="-5"/>
        </w:rPr>
        <w:t>t</w:t>
      </w:r>
      <w:r w:rsidRPr="00077889">
        <w:rPr>
          <w:rFonts w:eastAsia="Verdana"/>
          <w:b w:val="0"/>
          <w:spacing w:val="6"/>
        </w:rPr>
        <w:t>i</w:t>
      </w:r>
      <w:r w:rsidRPr="00077889">
        <w:rPr>
          <w:rFonts w:eastAsia="Verdana"/>
          <w:b w:val="0"/>
        </w:rPr>
        <w:t>p</w:t>
      </w:r>
      <w:r w:rsidRPr="00077889">
        <w:rPr>
          <w:rFonts w:eastAsia="Verdana"/>
          <w:b w:val="0"/>
          <w:spacing w:val="59"/>
        </w:rPr>
        <w:t xml:space="preserve"> </w:t>
      </w:r>
      <w:r w:rsidRPr="00077889">
        <w:rPr>
          <w:rFonts w:eastAsia="Verdana"/>
          <w:b w:val="0"/>
        </w:rPr>
        <w:t>de</w:t>
      </w:r>
      <w:r w:rsidRPr="00077889">
        <w:rPr>
          <w:rFonts w:eastAsia="Verdana"/>
          <w:b w:val="0"/>
          <w:spacing w:val="59"/>
        </w:rPr>
        <w:t xml:space="preserve"> </w:t>
      </w:r>
      <w:r w:rsidRPr="00077889">
        <w:rPr>
          <w:rFonts w:eastAsia="Verdana"/>
          <w:b w:val="0"/>
        </w:rPr>
        <w:t xml:space="preserve">habitat </w:t>
      </w:r>
      <w:r w:rsidRPr="00077889">
        <w:rPr>
          <w:rFonts w:eastAsia="Verdana"/>
          <w:b w:val="0"/>
          <w:spacing w:val="2"/>
        </w:rPr>
        <w:t xml:space="preserve"> </w:t>
      </w:r>
      <w:r w:rsidRPr="00077889">
        <w:rPr>
          <w:rFonts w:eastAsia="Verdana"/>
          <w:b w:val="0"/>
        </w:rPr>
        <w:t xml:space="preserve">natural </w:t>
      </w:r>
      <w:r w:rsidRPr="00077889">
        <w:rPr>
          <w:rFonts w:eastAsia="Verdana"/>
          <w:b w:val="0"/>
          <w:spacing w:val="2"/>
        </w:rPr>
        <w:t xml:space="preserve"> </w:t>
      </w:r>
      <w:r w:rsidRPr="00077889">
        <w:rPr>
          <w:rFonts w:eastAsia="Verdana"/>
          <w:b w:val="0"/>
        </w:rPr>
        <w:t>ameni</w:t>
      </w:r>
      <w:r w:rsidRPr="00077889">
        <w:rPr>
          <w:rFonts w:eastAsia="Verdana"/>
          <w:b w:val="0"/>
          <w:spacing w:val="-3"/>
        </w:rPr>
        <w:t>n</w:t>
      </w:r>
      <w:r w:rsidR="00002108" w:rsidRPr="00077889">
        <w:rPr>
          <w:rFonts w:eastAsia="Verdana"/>
          <w:b w:val="0"/>
          <w:spacing w:val="-5"/>
        </w:rPr>
        <w:t>ț</w:t>
      </w:r>
      <w:r w:rsidRPr="00077889">
        <w:rPr>
          <w:rFonts w:eastAsia="Verdana"/>
          <w:b w:val="0"/>
          <w:spacing w:val="1"/>
        </w:rPr>
        <w:t>at</w:t>
      </w:r>
      <w:r w:rsidRPr="00077889">
        <w:rPr>
          <w:rFonts w:eastAsia="Verdana"/>
          <w:b w:val="0"/>
        </w:rPr>
        <w:t xml:space="preserve">, </w:t>
      </w:r>
      <w:r w:rsidRPr="00077889">
        <w:rPr>
          <w:rFonts w:eastAsia="Verdana"/>
          <w:b w:val="0"/>
          <w:spacing w:val="13"/>
        </w:rPr>
        <w:t xml:space="preserve"> </w:t>
      </w:r>
      <w:r w:rsidRPr="00077889">
        <w:rPr>
          <w:rFonts w:eastAsia="Verdana"/>
          <w:b w:val="0"/>
          <w:spacing w:val="1"/>
        </w:rPr>
        <w:t>pentr</w:t>
      </w:r>
      <w:r w:rsidRPr="00077889">
        <w:rPr>
          <w:rFonts w:eastAsia="Verdana"/>
          <w:b w:val="0"/>
        </w:rPr>
        <w:t>u</w:t>
      </w:r>
      <w:r w:rsidRPr="00077889">
        <w:rPr>
          <w:rFonts w:eastAsia="Verdana"/>
          <w:b w:val="0"/>
          <w:spacing w:val="70"/>
        </w:rPr>
        <w:t xml:space="preserve"> </w:t>
      </w:r>
      <w:r w:rsidRPr="00077889">
        <w:rPr>
          <w:rFonts w:eastAsia="Verdana"/>
          <w:b w:val="0"/>
        </w:rPr>
        <w:t>a</w:t>
      </w:r>
      <w:r w:rsidRPr="00077889">
        <w:rPr>
          <w:rFonts w:eastAsia="Verdana"/>
          <w:b w:val="0"/>
          <w:spacing w:val="54"/>
        </w:rPr>
        <w:t xml:space="preserve"> </w:t>
      </w:r>
      <w:r w:rsidRPr="00077889">
        <w:rPr>
          <w:rFonts w:eastAsia="Verdana"/>
          <w:b w:val="0"/>
          <w:spacing w:val="-8"/>
          <w:w w:val="103"/>
        </w:rPr>
        <w:t>c</w:t>
      </w:r>
      <w:r w:rsidR="00002108" w:rsidRPr="00077889">
        <w:rPr>
          <w:rFonts w:eastAsia="Verdana"/>
          <w:b w:val="0"/>
          <w:spacing w:val="5"/>
          <w:w w:val="103"/>
        </w:rPr>
        <w:t>ă</w:t>
      </w:r>
      <w:r w:rsidRPr="00077889">
        <w:rPr>
          <w:rFonts w:eastAsia="Verdana"/>
          <w:b w:val="0"/>
          <w:spacing w:val="1"/>
          <w:w w:val="103"/>
        </w:rPr>
        <w:t xml:space="preserve">rui </w:t>
      </w:r>
      <w:r w:rsidRPr="00077889">
        <w:rPr>
          <w:rFonts w:eastAsia="Verdana"/>
          <w:b w:val="0"/>
          <w:spacing w:val="-7"/>
        </w:rPr>
        <w:t>c</w:t>
      </w:r>
      <w:r w:rsidRPr="00077889">
        <w:rPr>
          <w:rFonts w:eastAsia="Verdana"/>
          <w:b w:val="0"/>
          <w:spacing w:val="4"/>
        </w:rPr>
        <w:t>o</w:t>
      </w:r>
      <w:r w:rsidRPr="00077889">
        <w:rPr>
          <w:rFonts w:eastAsia="Verdana"/>
          <w:b w:val="0"/>
          <w:spacing w:val="3"/>
        </w:rPr>
        <w:t>n</w:t>
      </w:r>
      <w:r w:rsidRPr="00077889">
        <w:rPr>
          <w:rFonts w:eastAsia="Verdana"/>
          <w:b w:val="0"/>
          <w:spacing w:val="-7"/>
        </w:rPr>
        <w:t>s</w:t>
      </w:r>
      <w:r w:rsidRPr="00077889">
        <w:rPr>
          <w:rFonts w:eastAsia="Verdana"/>
          <w:b w:val="0"/>
        </w:rPr>
        <w:t>erva</w:t>
      </w:r>
      <w:r w:rsidRPr="00077889">
        <w:rPr>
          <w:rFonts w:eastAsia="Verdana"/>
          <w:b w:val="0"/>
          <w:spacing w:val="-3"/>
        </w:rPr>
        <w:t>r</w:t>
      </w:r>
      <w:r w:rsidRPr="00077889">
        <w:rPr>
          <w:rFonts w:eastAsia="Verdana"/>
          <w:b w:val="0"/>
        </w:rPr>
        <w:t>e</w:t>
      </w:r>
      <w:r w:rsidRPr="00077889">
        <w:rPr>
          <w:rFonts w:eastAsia="Verdana"/>
          <w:b w:val="0"/>
          <w:spacing w:val="35"/>
        </w:rPr>
        <w:t xml:space="preserve"> </w:t>
      </w:r>
      <w:r w:rsidRPr="00077889">
        <w:rPr>
          <w:rFonts w:eastAsia="Verdana"/>
          <w:b w:val="0"/>
        </w:rPr>
        <w:t>exist</w:t>
      </w:r>
      <w:r w:rsidR="00002108" w:rsidRPr="00077889">
        <w:rPr>
          <w:rFonts w:eastAsia="Verdana"/>
          <w:b w:val="0"/>
        </w:rPr>
        <w:t>ă</w:t>
      </w:r>
      <w:r w:rsidRPr="00077889">
        <w:rPr>
          <w:rFonts w:eastAsia="Verdana"/>
          <w:b w:val="0"/>
          <w:spacing w:val="20"/>
        </w:rPr>
        <w:t xml:space="preserve"> </w:t>
      </w:r>
      <w:r w:rsidRPr="00077889">
        <w:rPr>
          <w:rFonts w:eastAsia="Verdana"/>
          <w:b w:val="0"/>
        </w:rPr>
        <w:t>o</w:t>
      </w:r>
      <w:r w:rsidRPr="00077889">
        <w:rPr>
          <w:rFonts w:eastAsia="Verdana"/>
          <w:b w:val="0"/>
          <w:spacing w:val="5"/>
        </w:rPr>
        <w:t xml:space="preserve"> </w:t>
      </w:r>
      <w:r w:rsidRPr="00077889">
        <w:rPr>
          <w:rFonts w:eastAsia="Verdana"/>
          <w:b w:val="0"/>
        </w:rPr>
        <w:t>responsabilitate</w:t>
      </w:r>
      <w:r w:rsidRPr="00077889">
        <w:rPr>
          <w:rFonts w:eastAsia="Verdana"/>
          <w:b w:val="0"/>
          <w:spacing w:val="49"/>
        </w:rPr>
        <w:t xml:space="preserve"> </w:t>
      </w:r>
      <w:r w:rsidRPr="00077889">
        <w:rPr>
          <w:rFonts w:eastAsia="Verdana"/>
          <w:b w:val="0"/>
          <w:w w:val="103"/>
        </w:rPr>
        <w:t>deosebi</w:t>
      </w:r>
      <w:r w:rsidRPr="00077889">
        <w:rPr>
          <w:rFonts w:eastAsia="Verdana"/>
          <w:b w:val="0"/>
          <w:spacing w:val="-1"/>
          <w:w w:val="103"/>
        </w:rPr>
        <w:t>t</w:t>
      </w:r>
      <w:r w:rsidR="00002108" w:rsidRPr="00077889">
        <w:rPr>
          <w:rFonts w:eastAsia="Verdana"/>
          <w:b w:val="0"/>
          <w:w w:val="103"/>
        </w:rPr>
        <w:t>ă</w:t>
      </w:r>
    </w:p>
    <w:p w14:paraId="6ADA897C" w14:textId="77777777" w:rsidR="00DC1D28" w:rsidRPr="00077889" w:rsidRDefault="00DC1D28" w:rsidP="00DC1D28">
      <w:pPr>
        <w:pStyle w:val="studiuEA"/>
        <w:rPr>
          <w:sz w:val="19"/>
          <w:szCs w:val="19"/>
        </w:rPr>
      </w:pPr>
    </w:p>
    <w:p w14:paraId="5CD942A5" w14:textId="77777777" w:rsidR="00DC1D28" w:rsidRPr="00077889" w:rsidRDefault="00DC1D28" w:rsidP="007072B9">
      <w:pPr>
        <w:pStyle w:val="bulletcostirosu"/>
        <w:rPr>
          <w:rFonts w:eastAsia="Verdana"/>
          <w:b w:val="0"/>
        </w:rPr>
      </w:pPr>
      <w:r w:rsidRPr="00077889">
        <w:rPr>
          <w:rFonts w:eastAsia="Verdana"/>
          <w:bCs/>
          <w:spacing w:val="1"/>
        </w:rPr>
        <w:t>S</w:t>
      </w:r>
      <w:r w:rsidRPr="00077889">
        <w:rPr>
          <w:rFonts w:eastAsia="Verdana"/>
          <w:bCs/>
        </w:rPr>
        <w:t>pecii</w:t>
      </w:r>
      <w:r w:rsidRPr="00077889">
        <w:rPr>
          <w:rFonts w:eastAsia="Verdana"/>
          <w:bCs/>
          <w:spacing w:val="55"/>
        </w:rPr>
        <w:t xml:space="preserve"> </w:t>
      </w:r>
      <w:r w:rsidRPr="00077889">
        <w:rPr>
          <w:rFonts w:eastAsia="Verdana"/>
          <w:bCs/>
        </w:rPr>
        <w:t>de</w:t>
      </w:r>
      <w:r w:rsidRPr="00077889">
        <w:rPr>
          <w:rFonts w:eastAsia="Verdana"/>
          <w:bCs/>
          <w:spacing w:val="44"/>
        </w:rPr>
        <w:t xml:space="preserve"> </w:t>
      </w:r>
      <w:r w:rsidRPr="00077889">
        <w:rPr>
          <w:rFonts w:eastAsia="Verdana"/>
          <w:bCs/>
        </w:rPr>
        <w:t>interes</w:t>
      </w:r>
      <w:r w:rsidRPr="00077889">
        <w:rPr>
          <w:rFonts w:eastAsia="Verdana"/>
          <w:bCs/>
          <w:spacing w:val="59"/>
        </w:rPr>
        <w:t xml:space="preserve"> </w:t>
      </w:r>
      <w:r w:rsidRPr="00077889">
        <w:rPr>
          <w:rFonts w:eastAsia="Verdana"/>
          <w:bCs/>
        </w:rPr>
        <w:t>comunitar</w:t>
      </w:r>
      <w:r w:rsidRPr="00077889">
        <w:rPr>
          <w:rFonts w:eastAsia="Verdana"/>
          <w:bCs/>
          <w:spacing w:val="68"/>
        </w:rPr>
        <w:t xml:space="preserve"> </w:t>
      </w:r>
      <w:r w:rsidRPr="00077889">
        <w:rPr>
          <w:rFonts w:eastAsia="Verdana"/>
          <w:b w:val="0"/>
        </w:rPr>
        <w:t>-</w:t>
      </w:r>
      <w:r w:rsidRPr="00077889">
        <w:rPr>
          <w:rFonts w:eastAsia="Verdana"/>
          <w:b w:val="0"/>
          <w:spacing w:val="40"/>
        </w:rPr>
        <w:t xml:space="preserve"> </w:t>
      </w:r>
      <w:r w:rsidRPr="00077889">
        <w:rPr>
          <w:rFonts w:eastAsia="Verdana"/>
          <w:b w:val="0"/>
        </w:rPr>
        <w:t>specii</w:t>
      </w:r>
      <w:r w:rsidRPr="00077889">
        <w:rPr>
          <w:rFonts w:eastAsia="Verdana"/>
          <w:b w:val="0"/>
          <w:spacing w:val="54"/>
        </w:rPr>
        <w:t xml:space="preserve"> </w:t>
      </w:r>
      <w:r w:rsidRPr="00077889">
        <w:rPr>
          <w:rFonts w:eastAsia="Verdana"/>
          <w:b w:val="0"/>
        </w:rPr>
        <w:t>care</w:t>
      </w:r>
      <w:r w:rsidRPr="00077889">
        <w:rPr>
          <w:rFonts w:eastAsia="Verdana"/>
          <w:b w:val="0"/>
          <w:spacing w:val="50"/>
        </w:rPr>
        <w:t xml:space="preserve"> </w:t>
      </w:r>
      <w:r w:rsidRPr="00077889">
        <w:rPr>
          <w:rFonts w:eastAsia="Verdana"/>
          <w:b w:val="0"/>
        </w:rPr>
        <w:t>pe</w:t>
      </w:r>
      <w:r w:rsidRPr="00077889">
        <w:rPr>
          <w:rFonts w:eastAsia="Verdana"/>
          <w:b w:val="0"/>
          <w:spacing w:val="45"/>
        </w:rPr>
        <w:t xml:space="preserve"> </w:t>
      </w:r>
      <w:r w:rsidRPr="00077889">
        <w:rPr>
          <w:rFonts w:eastAsia="Verdana"/>
          <w:b w:val="0"/>
        </w:rPr>
        <w:t>teritoriul</w:t>
      </w:r>
      <w:r w:rsidRPr="00077889">
        <w:rPr>
          <w:rFonts w:eastAsia="Verdana"/>
          <w:b w:val="0"/>
          <w:spacing w:val="63"/>
        </w:rPr>
        <w:t xml:space="preserve"> </w:t>
      </w:r>
      <w:r w:rsidRPr="00077889">
        <w:rPr>
          <w:rFonts w:eastAsia="Verdana"/>
          <w:b w:val="0"/>
        </w:rPr>
        <w:t>Uniunii</w:t>
      </w:r>
      <w:r w:rsidRPr="00077889">
        <w:rPr>
          <w:rFonts w:eastAsia="Verdana"/>
          <w:b w:val="0"/>
          <w:spacing w:val="58"/>
        </w:rPr>
        <w:t xml:space="preserve"> </w:t>
      </w:r>
      <w:r w:rsidRPr="00077889">
        <w:rPr>
          <w:rFonts w:eastAsia="Verdana"/>
          <w:b w:val="0"/>
        </w:rPr>
        <w:t>Europene</w:t>
      </w:r>
      <w:r w:rsidRPr="00077889">
        <w:rPr>
          <w:rFonts w:eastAsia="Verdana"/>
          <w:b w:val="0"/>
          <w:spacing w:val="66"/>
        </w:rPr>
        <w:t xml:space="preserve"> </w:t>
      </w:r>
      <w:r w:rsidRPr="00077889">
        <w:rPr>
          <w:rFonts w:eastAsia="Verdana"/>
          <w:b w:val="0"/>
          <w:w w:val="103"/>
        </w:rPr>
        <w:t xml:space="preserve">sunt </w:t>
      </w:r>
      <w:r w:rsidRPr="00077889">
        <w:rPr>
          <w:rFonts w:eastAsia="Verdana"/>
          <w:b w:val="0"/>
        </w:rPr>
        <w:t>periclitate,</w:t>
      </w:r>
      <w:r w:rsidRPr="00077889">
        <w:rPr>
          <w:rFonts w:eastAsia="Verdana"/>
          <w:b w:val="0"/>
          <w:spacing w:val="34"/>
        </w:rPr>
        <w:t xml:space="preserve"> </w:t>
      </w:r>
      <w:r w:rsidRPr="00077889">
        <w:rPr>
          <w:rFonts w:eastAsia="Verdana"/>
          <w:b w:val="0"/>
        </w:rPr>
        <w:t>vulnerabile,</w:t>
      </w:r>
      <w:r w:rsidRPr="00077889">
        <w:rPr>
          <w:rFonts w:eastAsia="Verdana"/>
          <w:b w:val="0"/>
          <w:spacing w:val="37"/>
        </w:rPr>
        <w:t xml:space="preserve"> </w:t>
      </w:r>
      <w:r w:rsidRPr="00077889">
        <w:rPr>
          <w:rFonts w:eastAsia="Verdana"/>
          <w:b w:val="0"/>
        </w:rPr>
        <w:t>rare</w:t>
      </w:r>
      <w:r w:rsidRPr="00077889">
        <w:rPr>
          <w:rFonts w:eastAsia="Verdana"/>
          <w:b w:val="0"/>
          <w:spacing w:val="14"/>
        </w:rPr>
        <w:t xml:space="preserve"> </w:t>
      </w:r>
      <w:r w:rsidRPr="00077889">
        <w:rPr>
          <w:rFonts w:eastAsia="Verdana"/>
          <w:b w:val="0"/>
        </w:rPr>
        <w:t>sau</w:t>
      </w:r>
      <w:r w:rsidRPr="00077889">
        <w:rPr>
          <w:rFonts w:eastAsia="Verdana"/>
          <w:b w:val="0"/>
          <w:spacing w:val="13"/>
        </w:rPr>
        <w:t xml:space="preserve"> </w:t>
      </w:r>
      <w:r w:rsidRPr="00077889">
        <w:rPr>
          <w:rFonts w:eastAsia="Verdana"/>
          <w:b w:val="0"/>
          <w:w w:val="103"/>
        </w:rPr>
        <w:t>endemic</w:t>
      </w:r>
      <w:r w:rsidRPr="00077889">
        <w:rPr>
          <w:rFonts w:eastAsia="Verdana"/>
          <w:b w:val="0"/>
          <w:spacing w:val="-2"/>
          <w:w w:val="103"/>
        </w:rPr>
        <w:t>e</w:t>
      </w:r>
      <w:r w:rsidRPr="00077889">
        <w:rPr>
          <w:rFonts w:eastAsia="Verdana"/>
          <w:b w:val="0"/>
          <w:w w:val="103"/>
        </w:rPr>
        <w:t>:</w:t>
      </w:r>
    </w:p>
    <w:p w14:paraId="15DEA3AA" w14:textId="77777777" w:rsidR="00DC1D28" w:rsidRPr="00077889" w:rsidRDefault="00DC1D28" w:rsidP="00DC1D28">
      <w:pPr>
        <w:pStyle w:val="studiuEA"/>
        <w:rPr>
          <w:sz w:val="10"/>
          <w:szCs w:val="10"/>
        </w:rPr>
      </w:pPr>
    </w:p>
    <w:p w14:paraId="19395D91" w14:textId="77777777" w:rsidR="00DC1D28" w:rsidRPr="00077889" w:rsidRDefault="00792C60" w:rsidP="00002108">
      <w:pPr>
        <w:pStyle w:val="studiuEA"/>
        <w:ind w:left="720" w:firstLine="0"/>
        <w:rPr>
          <w:rFonts w:eastAsia="Verdana"/>
          <w:w w:val="103"/>
        </w:rPr>
      </w:pPr>
      <w:r w:rsidRPr="00077889">
        <w:rPr>
          <w:rFonts w:eastAsia="Verdana"/>
        </w:rPr>
        <w:t xml:space="preserve">- </w:t>
      </w:r>
      <w:r w:rsidR="00DC1D28" w:rsidRPr="00077889">
        <w:rPr>
          <w:rFonts w:eastAsia="Verdana"/>
        </w:rPr>
        <w:t>periclitate,</w:t>
      </w:r>
      <w:r w:rsidR="00DC1D28" w:rsidRPr="00077889">
        <w:rPr>
          <w:rFonts w:eastAsia="Verdana"/>
          <w:spacing w:val="64"/>
        </w:rPr>
        <w:t xml:space="preserve"> </w:t>
      </w:r>
      <w:r w:rsidR="00DC1D28" w:rsidRPr="00077889">
        <w:rPr>
          <w:rFonts w:eastAsia="Verdana"/>
        </w:rPr>
        <w:t>exceptând</w:t>
      </w:r>
      <w:r w:rsidR="00DC1D28" w:rsidRPr="00077889">
        <w:rPr>
          <w:rFonts w:eastAsia="Verdana"/>
          <w:spacing w:val="63"/>
        </w:rPr>
        <w:t xml:space="preserve"> </w:t>
      </w:r>
      <w:r w:rsidR="00DC1D28" w:rsidRPr="00077889">
        <w:rPr>
          <w:rFonts w:eastAsia="Verdana"/>
        </w:rPr>
        <w:t>cele</w:t>
      </w:r>
      <w:r w:rsidR="00DC1D28" w:rsidRPr="00077889">
        <w:rPr>
          <w:rFonts w:eastAsia="Verdana"/>
          <w:spacing w:val="44"/>
        </w:rPr>
        <w:t xml:space="preserve"> </w:t>
      </w:r>
      <w:r w:rsidR="00DC1D28" w:rsidRPr="00077889">
        <w:rPr>
          <w:rFonts w:eastAsia="Verdana"/>
        </w:rPr>
        <w:t>al</w:t>
      </w:r>
      <w:r w:rsidR="00DC1D28" w:rsidRPr="00077889">
        <w:rPr>
          <w:rFonts w:eastAsia="Verdana"/>
          <w:spacing w:val="37"/>
        </w:rPr>
        <w:t xml:space="preserve"> </w:t>
      </w:r>
      <w:r w:rsidR="00DC1D28" w:rsidRPr="00077889">
        <w:rPr>
          <w:rFonts w:eastAsia="Verdana"/>
          <w:spacing w:val="-4"/>
        </w:rPr>
        <w:t>c</w:t>
      </w:r>
      <w:r w:rsidR="00002108" w:rsidRPr="00077889">
        <w:rPr>
          <w:rFonts w:eastAsia="Verdana"/>
        </w:rPr>
        <w:t>ă</w:t>
      </w:r>
      <w:r w:rsidR="00DC1D28" w:rsidRPr="00077889">
        <w:rPr>
          <w:rFonts w:eastAsia="Verdana"/>
          <w:spacing w:val="-1"/>
        </w:rPr>
        <w:t>ro</w:t>
      </w:r>
      <w:r w:rsidR="00DC1D28" w:rsidRPr="00077889">
        <w:rPr>
          <w:rFonts w:eastAsia="Verdana"/>
        </w:rPr>
        <w:t>r</w:t>
      </w:r>
      <w:r w:rsidR="00DC1D28" w:rsidRPr="00077889">
        <w:rPr>
          <w:rFonts w:eastAsia="Verdana"/>
          <w:spacing w:val="47"/>
        </w:rPr>
        <w:t xml:space="preserve"> </w:t>
      </w:r>
      <w:r w:rsidR="00DC1D28" w:rsidRPr="00077889">
        <w:rPr>
          <w:rFonts w:eastAsia="Verdana"/>
          <w:spacing w:val="-1"/>
        </w:rPr>
        <w:t>area</w:t>
      </w:r>
      <w:r w:rsidR="00DC1D28" w:rsidRPr="00077889">
        <w:rPr>
          <w:rFonts w:eastAsia="Verdana"/>
        </w:rPr>
        <w:t>l</w:t>
      </w:r>
      <w:r w:rsidR="00DC1D28" w:rsidRPr="00077889">
        <w:rPr>
          <w:rFonts w:eastAsia="Verdana"/>
          <w:spacing w:val="47"/>
        </w:rPr>
        <w:t xml:space="preserve"> </w:t>
      </w:r>
      <w:r w:rsidR="00DC1D28" w:rsidRPr="00077889">
        <w:rPr>
          <w:rFonts w:eastAsia="Verdana"/>
          <w:spacing w:val="-1"/>
        </w:rPr>
        <w:t>natura</w:t>
      </w:r>
      <w:r w:rsidR="00DC1D28" w:rsidRPr="00077889">
        <w:rPr>
          <w:rFonts w:eastAsia="Verdana"/>
        </w:rPr>
        <w:t>l</w:t>
      </w:r>
      <w:r w:rsidR="00DC1D28" w:rsidRPr="00077889">
        <w:rPr>
          <w:rFonts w:eastAsia="Verdana"/>
          <w:spacing w:val="53"/>
        </w:rPr>
        <w:t xml:space="preserve"> </w:t>
      </w:r>
      <w:r w:rsidR="00DC1D28" w:rsidRPr="00077889">
        <w:rPr>
          <w:rFonts w:eastAsia="Verdana"/>
          <w:spacing w:val="-1"/>
        </w:rPr>
        <w:t>est</w:t>
      </w:r>
      <w:r w:rsidR="00DC1D28" w:rsidRPr="00077889">
        <w:rPr>
          <w:rFonts w:eastAsia="Verdana"/>
        </w:rPr>
        <w:t>e</w:t>
      </w:r>
      <w:r w:rsidR="00DC1D28" w:rsidRPr="00077889">
        <w:rPr>
          <w:rFonts w:eastAsia="Verdana"/>
          <w:spacing w:val="45"/>
        </w:rPr>
        <w:t xml:space="preserve"> </w:t>
      </w:r>
      <w:r w:rsidR="00DC1D28" w:rsidRPr="00077889">
        <w:rPr>
          <w:rFonts w:eastAsia="Verdana"/>
          <w:spacing w:val="-1"/>
        </w:rPr>
        <w:t>margina</w:t>
      </w:r>
      <w:r w:rsidR="00DC1D28" w:rsidRPr="00077889">
        <w:rPr>
          <w:rFonts w:eastAsia="Verdana"/>
        </w:rPr>
        <w:t>l</w:t>
      </w:r>
      <w:r w:rsidR="00DC1D28" w:rsidRPr="00077889">
        <w:rPr>
          <w:rFonts w:eastAsia="Verdana"/>
          <w:spacing w:val="58"/>
        </w:rPr>
        <w:t xml:space="preserve"> </w:t>
      </w:r>
      <w:r w:rsidR="00DC1D28" w:rsidRPr="00077889">
        <w:rPr>
          <w:rFonts w:eastAsia="Verdana"/>
          <w:spacing w:val="-1"/>
        </w:rPr>
        <w:t>î</w:t>
      </w:r>
      <w:r w:rsidR="00DC1D28" w:rsidRPr="00077889">
        <w:rPr>
          <w:rFonts w:eastAsia="Verdana"/>
        </w:rPr>
        <w:t>n</w:t>
      </w:r>
      <w:r w:rsidR="00DC1D28" w:rsidRPr="00077889">
        <w:rPr>
          <w:rFonts w:eastAsia="Verdana"/>
          <w:spacing w:val="37"/>
        </w:rPr>
        <w:t xml:space="preserve"> </w:t>
      </w:r>
      <w:r w:rsidR="00DC1D28" w:rsidRPr="00077889">
        <w:rPr>
          <w:rFonts w:eastAsia="Verdana"/>
          <w:spacing w:val="-1"/>
        </w:rPr>
        <w:t>teritori</w:t>
      </w:r>
      <w:r w:rsidR="00DC1D28" w:rsidRPr="00077889">
        <w:rPr>
          <w:rFonts w:eastAsia="Verdana"/>
        </w:rPr>
        <w:t>u</w:t>
      </w:r>
      <w:r w:rsidR="00DC1D28" w:rsidRPr="00077889">
        <w:rPr>
          <w:rFonts w:eastAsia="Verdana"/>
          <w:spacing w:val="51"/>
        </w:rPr>
        <w:t xml:space="preserve"> </w:t>
      </w:r>
      <w:r w:rsidR="00002108" w:rsidRPr="00077889">
        <w:rPr>
          <w:rFonts w:eastAsia="Verdana"/>
          <w:spacing w:val="-3"/>
          <w:w w:val="103"/>
        </w:rPr>
        <w:t>ș</w:t>
      </w:r>
      <w:r w:rsidR="00DC1D28" w:rsidRPr="00077889">
        <w:rPr>
          <w:rFonts w:eastAsia="Verdana"/>
          <w:w w:val="103"/>
        </w:rPr>
        <w:t xml:space="preserve">i </w:t>
      </w:r>
      <w:r w:rsidR="00DC1D28" w:rsidRPr="00077889">
        <w:rPr>
          <w:rFonts w:eastAsia="Verdana"/>
        </w:rPr>
        <w:t>care</w:t>
      </w:r>
      <w:r w:rsidR="00DC1D28" w:rsidRPr="00077889">
        <w:rPr>
          <w:rFonts w:eastAsia="Verdana"/>
          <w:spacing w:val="14"/>
        </w:rPr>
        <w:t xml:space="preserve"> </w:t>
      </w:r>
      <w:r w:rsidR="00DC1D28" w:rsidRPr="00077889">
        <w:rPr>
          <w:rFonts w:eastAsia="Verdana"/>
        </w:rPr>
        <w:t>nu</w:t>
      </w:r>
      <w:r w:rsidR="00DC1D28" w:rsidRPr="00077889">
        <w:rPr>
          <w:rFonts w:eastAsia="Verdana"/>
          <w:spacing w:val="9"/>
        </w:rPr>
        <w:t xml:space="preserve"> </w:t>
      </w:r>
      <w:r w:rsidR="00DC1D28" w:rsidRPr="00077889">
        <w:rPr>
          <w:rFonts w:eastAsia="Verdana"/>
        </w:rPr>
        <w:t>sunt</w:t>
      </w:r>
      <w:r w:rsidR="00DC1D28" w:rsidRPr="00077889">
        <w:rPr>
          <w:rFonts w:eastAsia="Verdana"/>
          <w:spacing w:val="14"/>
        </w:rPr>
        <w:t xml:space="preserve"> </w:t>
      </w:r>
      <w:r w:rsidR="00DC1D28" w:rsidRPr="00077889">
        <w:rPr>
          <w:rFonts w:eastAsia="Verdana"/>
          <w:spacing w:val="-3"/>
        </w:rPr>
        <w:t>n</w:t>
      </w:r>
      <w:r w:rsidR="00DC1D28" w:rsidRPr="00077889">
        <w:rPr>
          <w:rFonts w:eastAsia="Verdana"/>
          <w:spacing w:val="5"/>
        </w:rPr>
        <w:t>i</w:t>
      </w:r>
      <w:r w:rsidR="00DC1D28" w:rsidRPr="00077889">
        <w:rPr>
          <w:rFonts w:eastAsia="Verdana"/>
          <w:spacing w:val="-7"/>
        </w:rPr>
        <w:t>c</w:t>
      </w:r>
      <w:r w:rsidR="00DC1D28" w:rsidRPr="00077889">
        <w:rPr>
          <w:rFonts w:eastAsia="Verdana"/>
        </w:rPr>
        <w:t>i</w:t>
      </w:r>
      <w:r w:rsidR="00DC1D28" w:rsidRPr="00077889">
        <w:rPr>
          <w:rFonts w:eastAsia="Verdana"/>
          <w:spacing w:val="11"/>
        </w:rPr>
        <w:t xml:space="preserve"> </w:t>
      </w:r>
      <w:r w:rsidR="00DC1D28" w:rsidRPr="00077889">
        <w:rPr>
          <w:rFonts w:eastAsia="Verdana"/>
        </w:rPr>
        <w:t>periclitate,</w:t>
      </w:r>
      <w:r w:rsidR="00DC1D28" w:rsidRPr="00077889">
        <w:rPr>
          <w:rFonts w:eastAsia="Verdana"/>
          <w:spacing w:val="33"/>
        </w:rPr>
        <w:t xml:space="preserve"> </w:t>
      </w:r>
      <w:r w:rsidR="00DC1D28" w:rsidRPr="00077889">
        <w:rPr>
          <w:rFonts w:eastAsia="Verdana"/>
        </w:rPr>
        <w:t>nici</w:t>
      </w:r>
      <w:r w:rsidR="00DC1D28" w:rsidRPr="00077889">
        <w:rPr>
          <w:rFonts w:eastAsia="Verdana"/>
          <w:spacing w:val="11"/>
        </w:rPr>
        <w:t xml:space="preserve"> </w:t>
      </w:r>
      <w:r w:rsidR="00DC1D28" w:rsidRPr="00077889">
        <w:rPr>
          <w:rFonts w:eastAsia="Verdana"/>
        </w:rPr>
        <w:t>vulnerabile</w:t>
      </w:r>
      <w:r w:rsidR="00DC1D28" w:rsidRPr="00077889">
        <w:rPr>
          <w:rFonts w:eastAsia="Verdana"/>
          <w:spacing w:val="34"/>
        </w:rPr>
        <w:t xml:space="preserve"> </w:t>
      </w:r>
      <w:r w:rsidR="00DC1D28" w:rsidRPr="00077889">
        <w:rPr>
          <w:rFonts w:eastAsia="Verdana"/>
        </w:rPr>
        <w:t>în</w:t>
      </w:r>
      <w:r w:rsidR="00DC1D28" w:rsidRPr="00077889">
        <w:rPr>
          <w:rFonts w:eastAsia="Verdana"/>
          <w:spacing w:val="6"/>
        </w:rPr>
        <w:t xml:space="preserve"> </w:t>
      </w:r>
      <w:r w:rsidR="00DC1D28" w:rsidRPr="00077889">
        <w:rPr>
          <w:rFonts w:eastAsia="Verdana"/>
        </w:rPr>
        <w:t>regiunea</w:t>
      </w:r>
      <w:r w:rsidR="00DC1D28" w:rsidRPr="00077889">
        <w:rPr>
          <w:rFonts w:eastAsia="Verdana"/>
          <w:spacing w:val="27"/>
        </w:rPr>
        <w:t xml:space="preserve"> </w:t>
      </w:r>
      <w:r w:rsidR="00DC1D28" w:rsidRPr="00077889">
        <w:rPr>
          <w:rFonts w:eastAsia="Verdana"/>
          <w:w w:val="103"/>
        </w:rPr>
        <w:t>ves</w:t>
      </w:r>
      <w:r w:rsidR="00DC1D28" w:rsidRPr="00077889">
        <w:rPr>
          <w:rFonts w:eastAsia="Verdana"/>
          <w:spacing w:val="-1"/>
          <w:w w:val="103"/>
        </w:rPr>
        <w:t>t</w:t>
      </w:r>
      <w:r w:rsidR="00DC1D28" w:rsidRPr="00077889">
        <w:rPr>
          <w:rFonts w:eastAsia="Verdana"/>
          <w:spacing w:val="-3"/>
          <w:w w:val="103"/>
        </w:rPr>
        <w:t>-</w:t>
      </w:r>
      <w:r w:rsidR="00DC1D28" w:rsidRPr="00077889">
        <w:rPr>
          <w:rFonts w:eastAsia="Verdana"/>
          <w:spacing w:val="5"/>
          <w:w w:val="103"/>
        </w:rPr>
        <w:t>p</w:t>
      </w:r>
      <w:r w:rsidR="00DC1D28" w:rsidRPr="00077889">
        <w:rPr>
          <w:rFonts w:eastAsia="Verdana"/>
          <w:spacing w:val="-5"/>
          <w:w w:val="103"/>
        </w:rPr>
        <w:t>a</w:t>
      </w:r>
      <w:r w:rsidR="00DC1D28" w:rsidRPr="00077889">
        <w:rPr>
          <w:rFonts w:eastAsia="Verdana"/>
          <w:w w:val="103"/>
        </w:rPr>
        <w:t>learcti</w:t>
      </w:r>
      <w:r w:rsidR="00DC1D28" w:rsidRPr="00077889">
        <w:rPr>
          <w:rFonts w:eastAsia="Verdana"/>
          <w:spacing w:val="-8"/>
          <w:w w:val="103"/>
        </w:rPr>
        <w:t>c</w:t>
      </w:r>
      <w:r w:rsidR="00002108" w:rsidRPr="00077889">
        <w:rPr>
          <w:rFonts w:eastAsia="Verdana"/>
          <w:w w:val="103"/>
        </w:rPr>
        <w:t>ă</w:t>
      </w:r>
      <w:r w:rsidR="00DC1D28" w:rsidRPr="00077889">
        <w:rPr>
          <w:rFonts w:eastAsia="Verdana"/>
          <w:w w:val="103"/>
        </w:rPr>
        <w:t>;</w:t>
      </w:r>
    </w:p>
    <w:p w14:paraId="48C74EFA" w14:textId="77777777" w:rsidR="00792C60" w:rsidRPr="00077889" w:rsidRDefault="00792C60" w:rsidP="00002108">
      <w:pPr>
        <w:pStyle w:val="studiuEA"/>
        <w:ind w:left="720" w:firstLine="0"/>
        <w:rPr>
          <w:rFonts w:eastAsia="Verdana"/>
        </w:rPr>
      </w:pPr>
      <w:r w:rsidRPr="00077889">
        <w:rPr>
          <w:rFonts w:eastAsia="Verdana"/>
        </w:rPr>
        <w:t xml:space="preserve">- vulnerabile, </w:t>
      </w:r>
      <w:r w:rsidRPr="00077889">
        <w:rPr>
          <w:rFonts w:eastAsia="Verdana"/>
          <w:spacing w:val="67"/>
        </w:rPr>
        <w:t xml:space="preserve"> </w:t>
      </w:r>
      <w:r w:rsidRPr="00077889">
        <w:rPr>
          <w:rFonts w:eastAsia="Verdana"/>
        </w:rPr>
        <w:t>adi</w:t>
      </w:r>
      <w:r w:rsidRPr="00077889">
        <w:rPr>
          <w:rFonts w:eastAsia="Verdana"/>
          <w:spacing w:val="-3"/>
        </w:rPr>
        <w:t>c</w:t>
      </w:r>
      <w:r w:rsidR="00002108" w:rsidRPr="00077889">
        <w:rPr>
          <w:rFonts w:eastAsia="Verdana"/>
        </w:rPr>
        <w:t>ă</w:t>
      </w:r>
      <w:r w:rsidRPr="00077889">
        <w:rPr>
          <w:rFonts w:eastAsia="Verdana"/>
        </w:rPr>
        <w:t xml:space="preserve"> </w:t>
      </w:r>
      <w:r w:rsidRPr="00077889">
        <w:rPr>
          <w:rFonts w:eastAsia="Verdana"/>
          <w:spacing w:val="52"/>
        </w:rPr>
        <w:t xml:space="preserve"> </w:t>
      </w:r>
      <w:r w:rsidRPr="00077889">
        <w:rPr>
          <w:rFonts w:eastAsia="Verdana"/>
        </w:rPr>
        <w:t xml:space="preserve">a </w:t>
      </w:r>
      <w:r w:rsidRPr="00077889">
        <w:rPr>
          <w:rFonts w:eastAsia="Verdana"/>
          <w:spacing w:val="41"/>
        </w:rPr>
        <w:t xml:space="preserve"> </w:t>
      </w:r>
      <w:r w:rsidRPr="00077889">
        <w:rPr>
          <w:rFonts w:eastAsia="Verdana"/>
          <w:spacing w:val="-3"/>
        </w:rPr>
        <w:t>c</w:t>
      </w:r>
      <w:r w:rsidR="00002108" w:rsidRPr="00077889">
        <w:rPr>
          <w:rFonts w:eastAsia="Verdana"/>
        </w:rPr>
        <w:t>ă</w:t>
      </w:r>
      <w:r w:rsidRPr="00077889">
        <w:rPr>
          <w:rFonts w:eastAsia="Verdana"/>
        </w:rPr>
        <w:t xml:space="preserve">ror </w:t>
      </w:r>
      <w:r w:rsidRPr="00077889">
        <w:rPr>
          <w:rFonts w:eastAsia="Verdana"/>
          <w:spacing w:val="51"/>
        </w:rPr>
        <w:t xml:space="preserve"> </w:t>
      </w:r>
      <w:r w:rsidRPr="00077889">
        <w:rPr>
          <w:rFonts w:eastAsia="Verdana"/>
        </w:rPr>
        <w:t xml:space="preserve">trecere </w:t>
      </w:r>
      <w:r w:rsidRPr="00077889">
        <w:rPr>
          <w:rFonts w:eastAsia="Verdana"/>
          <w:spacing w:val="57"/>
        </w:rPr>
        <w:t xml:space="preserve"> </w:t>
      </w:r>
      <w:r w:rsidRPr="00077889">
        <w:rPr>
          <w:rFonts w:eastAsia="Verdana"/>
        </w:rPr>
        <w:t xml:space="preserve">în </w:t>
      </w:r>
      <w:r w:rsidRPr="00077889">
        <w:rPr>
          <w:rFonts w:eastAsia="Verdana"/>
          <w:spacing w:val="41"/>
        </w:rPr>
        <w:t xml:space="preserve"> </w:t>
      </w:r>
      <w:r w:rsidRPr="00077889">
        <w:rPr>
          <w:rFonts w:eastAsia="Verdana"/>
        </w:rPr>
        <w:t xml:space="preserve">categoria </w:t>
      </w:r>
      <w:r w:rsidRPr="00077889">
        <w:rPr>
          <w:rFonts w:eastAsia="Verdana"/>
          <w:spacing w:val="63"/>
        </w:rPr>
        <w:t xml:space="preserve"> </w:t>
      </w:r>
      <w:r w:rsidRPr="00077889">
        <w:rPr>
          <w:rFonts w:eastAsia="Verdana"/>
        </w:rPr>
        <w:t xml:space="preserve">speciilor </w:t>
      </w:r>
      <w:r w:rsidRPr="00077889">
        <w:rPr>
          <w:rFonts w:eastAsia="Verdana"/>
          <w:spacing w:val="60"/>
        </w:rPr>
        <w:t xml:space="preserve"> </w:t>
      </w:r>
      <w:r w:rsidRPr="00077889">
        <w:rPr>
          <w:rFonts w:eastAsia="Verdana"/>
        </w:rPr>
        <w:t xml:space="preserve">periclitate </w:t>
      </w:r>
      <w:r w:rsidRPr="00077889">
        <w:rPr>
          <w:rFonts w:eastAsia="Verdana"/>
          <w:spacing w:val="65"/>
        </w:rPr>
        <w:t xml:space="preserve"> </w:t>
      </w:r>
      <w:r w:rsidRPr="00077889">
        <w:rPr>
          <w:rFonts w:eastAsia="Verdana"/>
          <w:w w:val="103"/>
        </w:rPr>
        <w:t xml:space="preserve">este </w:t>
      </w:r>
      <w:r w:rsidRPr="00077889">
        <w:rPr>
          <w:rFonts w:eastAsia="Verdana"/>
        </w:rPr>
        <w:t>probabi</w:t>
      </w:r>
      <w:r w:rsidRPr="00077889">
        <w:rPr>
          <w:rFonts w:eastAsia="Verdana"/>
          <w:spacing w:val="-4"/>
        </w:rPr>
        <w:t>l</w:t>
      </w:r>
      <w:r w:rsidR="00002108" w:rsidRPr="00077889">
        <w:rPr>
          <w:rFonts w:eastAsia="Verdana"/>
        </w:rPr>
        <w:t>ă</w:t>
      </w:r>
      <w:r w:rsidRPr="00077889">
        <w:rPr>
          <w:rFonts w:eastAsia="Verdana"/>
          <w:spacing w:val="30"/>
        </w:rPr>
        <w:t xml:space="preserve"> </w:t>
      </w:r>
      <w:r w:rsidRPr="00077889">
        <w:rPr>
          <w:rFonts w:eastAsia="Verdana"/>
          <w:spacing w:val="1"/>
        </w:rPr>
        <w:t>înt</w:t>
      </w:r>
      <w:r w:rsidRPr="00077889">
        <w:rPr>
          <w:rFonts w:eastAsia="Verdana"/>
          <w:spacing w:val="-2"/>
        </w:rPr>
        <w:t>r</w:t>
      </w:r>
      <w:r w:rsidRPr="00077889">
        <w:rPr>
          <w:rFonts w:eastAsia="Verdana"/>
          <w:spacing w:val="-3"/>
        </w:rPr>
        <w:t>-</w:t>
      </w:r>
      <w:r w:rsidRPr="00077889">
        <w:rPr>
          <w:rFonts w:eastAsia="Verdana"/>
        </w:rPr>
        <w:t>un</w:t>
      </w:r>
      <w:r w:rsidRPr="00077889">
        <w:rPr>
          <w:rFonts w:eastAsia="Verdana"/>
          <w:spacing w:val="22"/>
        </w:rPr>
        <w:t xml:space="preserve"> </w:t>
      </w:r>
      <w:r w:rsidRPr="00077889">
        <w:rPr>
          <w:rFonts w:eastAsia="Verdana"/>
        </w:rPr>
        <w:t>viitor</w:t>
      </w:r>
      <w:r w:rsidRPr="00077889">
        <w:rPr>
          <w:rFonts w:eastAsia="Verdana"/>
          <w:spacing w:val="16"/>
        </w:rPr>
        <w:t xml:space="preserve"> </w:t>
      </w:r>
      <w:r w:rsidRPr="00077889">
        <w:rPr>
          <w:rFonts w:eastAsia="Verdana"/>
        </w:rPr>
        <w:t>apropiat,</w:t>
      </w:r>
      <w:r w:rsidRPr="00077889">
        <w:rPr>
          <w:rFonts w:eastAsia="Verdana"/>
          <w:spacing w:val="28"/>
        </w:rPr>
        <w:t xml:space="preserve"> </w:t>
      </w:r>
      <w:r w:rsidRPr="00077889">
        <w:rPr>
          <w:rFonts w:eastAsia="Verdana"/>
        </w:rPr>
        <w:t>în</w:t>
      </w:r>
      <w:r w:rsidRPr="00077889">
        <w:rPr>
          <w:rFonts w:eastAsia="Verdana"/>
          <w:spacing w:val="6"/>
        </w:rPr>
        <w:t xml:space="preserve"> </w:t>
      </w:r>
      <w:r w:rsidRPr="00077889">
        <w:rPr>
          <w:rFonts w:eastAsia="Verdana"/>
        </w:rPr>
        <w:t>caz</w:t>
      </w:r>
      <w:r w:rsidRPr="00077889">
        <w:rPr>
          <w:rFonts w:eastAsia="Verdana"/>
          <w:spacing w:val="11"/>
        </w:rPr>
        <w:t xml:space="preserve"> </w:t>
      </w:r>
      <w:r w:rsidRPr="00077889">
        <w:rPr>
          <w:rFonts w:eastAsia="Verdana"/>
        </w:rPr>
        <w:t>de</w:t>
      </w:r>
      <w:r w:rsidRPr="00077889">
        <w:rPr>
          <w:rFonts w:eastAsia="Verdana"/>
          <w:spacing w:val="8"/>
        </w:rPr>
        <w:t xml:space="preserve"> </w:t>
      </w:r>
      <w:r w:rsidRPr="00077889">
        <w:rPr>
          <w:rFonts w:eastAsia="Verdana"/>
        </w:rPr>
        <w:t>persiste</w:t>
      </w:r>
      <w:r w:rsidRPr="00077889">
        <w:rPr>
          <w:rFonts w:eastAsia="Verdana"/>
          <w:spacing w:val="1"/>
        </w:rPr>
        <w:t>n</w:t>
      </w:r>
      <w:r w:rsidR="00002108" w:rsidRPr="00077889">
        <w:rPr>
          <w:rFonts w:eastAsia="Verdana"/>
        </w:rPr>
        <w:t>ță</w:t>
      </w:r>
      <w:r w:rsidRPr="00077889">
        <w:rPr>
          <w:rFonts w:eastAsia="Verdana"/>
          <w:spacing w:val="35"/>
        </w:rPr>
        <w:t xml:space="preserve"> </w:t>
      </w:r>
      <w:r w:rsidRPr="00077889">
        <w:rPr>
          <w:rFonts w:eastAsia="Verdana"/>
        </w:rPr>
        <w:t>a</w:t>
      </w:r>
      <w:r w:rsidRPr="00077889">
        <w:rPr>
          <w:rFonts w:eastAsia="Verdana"/>
          <w:spacing w:val="6"/>
        </w:rPr>
        <w:t xml:space="preserve"> </w:t>
      </w:r>
      <w:r w:rsidRPr="00077889">
        <w:rPr>
          <w:rFonts w:eastAsia="Verdana"/>
        </w:rPr>
        <w:t>factorilor</w:t>
      </w:r>
      <w:r w:rsidRPr="00077889">
        <w:rPr>
          <w:rFonts w:eastAsia="Verdana"/>
          <w:spacing w:val="29"/>
        </w:rPr>
        <w:t xml:space="preserve"> </w:t>
      </w:r>
      <w:r w:rsidRPr="00077889">
        <w:rPr>
          <w:rFonts w:eastAsia="Verdana"/>
          <w:w w:val="103"/>
        </w:rPr>
        <w:t>cauzali;</w:t>
      </w:r>
    </w:p>
    <w:p w14:paraId="212DBBB7" w14:textId="77777777" w:rsidR="00792C60" w:rsidRPr="00077889" w:rsidRDefault="00792C60" w:rsidP="00002108">
      <w:pPr>
        <w:pStyle w:val="studiuEA"/>
        <w:ind w:left="720" w:firstLine="0"/>
        <w:rPr>
          <w:rFonts w:eastAsia="Verdana"/>
        </w:rPr>
      </w:pPr>
      <w:r w:rsidRPr="00077889">
        <w:rPr>
          <w:rFonts w:eastAsia="Verdana"/>
          <w:spacing w:val="1"/>
        </w:rPr>
        <w:t>- rare</w:t>
      </w:r>
      <w:r w:rsidRPr="00077889">
        <w:rPr>
          <w:rFonts w:eastAsia="Verdana"/>
        </w:rPr>
        <w:t>,</w:t>
      </w:r>
      <w:r w:rsidRPr="00077889">
        <w:rPr>
          <w:rFonts w:eastAsia="Verdana"/>
          <w:spacing w:val="26"/>
        </w:rPr>
        <w:t xml:space="preserve"> </w:t>
      </w:r>
      <w:r w:rsidRPr="00077889">
        <w:rPr>
          <w:rFonts w:eastAsia="Verdana"/>
          <w:spacing w:val="1"/>
        </w:rPr>
        <w:t>adi</w:t>
      </w:r>
      <w:r w:rsidRPr="00077889">
        <w:rPr>
          <w:rFonts w:eastAsia="Verdana"/>
          <w:spacing w:val="-3"/>
        </w:rPr>
        <w:t>c</w:t>
      </w:r>
      <w:r w:rsidR="00002108" w:rsidRPr="00077889">
        <w:rPr>
          <w:rFonts w:eastAsia="Verdana"/>
        </w:rPr>
        <w:t>ă</w:t>
      </w:r>
      <w:r w:rsidRPr="00077889">
        <w:rPr>
          <w:rFonts w:eastAsia="Verdana"/>
          <w:spacing w:val="32"/>
        </w:rPr>
        <w:t xml:space="preserve"> </w:t>
      </w:r>
      <w:r w:rsidRPr="00077889">
        <w:rPr>
          <w:rFonts w:eastAsia="Verdana"/>
          <w:spacing w:val="1"/>
        </w:rPr>
        <w:t>al</w:t>
      </w:r>
      <w:r w:rsidRPr="00077889">
        <w:rPr>
          <w:rFonts w:eastAsia="Verdana"/>
        </w:rPr>
        <w:t>e</w:t>
      </w:r>
      <w:r w:rsidRPr="00077889">
        <w:rPr>
          <w:rFonts w:eastAsia="Verdana"/>
          <w:spacing w:val="26"/>
        </w:rPr>
        <w:t xml:space="preserve"> </w:t>
      </w:r>
      <w:r w:rsidRPr="00077889">
        <w:rPr>
          <w:rFonts w:eastAsia="Verdana"/>
          <w:spacing w:val="-8"/>
        </w:rPr>
        <w:t>c</w:t>
      </w:r>
      <w:r w:rsidR="00002108" w:rsidRPr="00077889">
        <w:rPr>
          <w:rFonts w:eastAsia="Verdana"/>
          <w:spacing w:val="5"/>
        </w:rPr>
        <w:t>ă</w:t>
      </w:r>
      <w:r w:rsidRPr="00077889">
        <w:rPr>
          <w:rFonts w:eastAsia="Verdana"/>
        </w:rPr>
        <w:t>ror</w:t>
      </w:r>
      <w:r w:rsidRPr="00077889">
        <w:rPr>
          <w:rFonts w:eastAsia="Verdana"/>
          <w:spacing w:val="31"/>
        </w:rPr>
        <w:t xml:space="preserve"> </w:t>
      </w:r>
      <w:r w:rsidRPr="00077889">
        <w:rPr>
          <w:rFonts w:eastAsia="Verdana"/>
        </w:rPr>
        <w:t>popula</w:t>
      </w:r>
      <w:r w:rsidR="00002108" w:rsidRPr="00077889">
        <w:rPr>
          <w:rFonts w:eastAsia="Verdana"/>
          <w:spacing w:val="-5"/>
        </w:rPr>
        <w:t>ț</w:t>
      </w:r>
      <w:r w:rsidRPr="00077889">
        <w:rPr>
          <w:rFonts w:eastAsia="Verdana"/>
          <w:spacing w:val="3"/>
        </w:rPr>
        <w:t>i</w:t>
      </w:r>
      <w:r w:rsidRPr="00077889">
        <w:rPr>
          <w:rFonts w:eastAsia="Verdana"/>
        </w:rPr>
        <w:t>i</w:t>
      </w:r>
      <w:r w:rsidRPr="00077889">
        <w:rPr>
          <w:rFonts w:eastAsia="Verdana"/>
          <w:spacing w:val="45"/>
        </w:rPr>
        <w:t xml:space="preserve"> </w:t>
      </w:r>
      <w:r w:rsidRPr="00077889">
        <w:rPr>
          <w:rFonts w:eastAsia="Verdana"/>
          <w:spacing w:val="-7"/>
        </w:rPr>
        <w:t>s</w:t>
      </w:r>
      <w:r w:rsidRPr="00077889">
        <w:rPr>
          <w:rFonts w:eastAsia="Verdana"/>
        </w:rPr>
        <w:t>unt</w:t>
      </w:r>
      <w:r w:rsidRPr="00077889">
        <w:rPr>
          <w:rFonts w:eastAsia="Verdana"/>
          <w:spacing w:val="29"/>
        </w:rPr>
        <w:t xml:space="preserve"> </w:t>
      </w:r>
      <w:r w:rsidRPr="00077889">
        <w:rPr>
          <w:rFonts w:eastAsia="Verdana"/>
          <w:spacing w:val="-1"/>
        </w:rPr>
        <w:t>m</w:t>
      </w:r>
      <w:r w:rsidRPr="00077889">
        <w:rPr>
          <w:rFonts w:eastAsia="Verdana"/>
        </w:rPr>
        <w:t>ici</w:t>
      </w:r>
      <w:r w:rsidRPr="00077889">
        <w:rPr>
          <w:rFonts w:eastAsia="Verdana"/>
          <w:spacing w:val="28"/>
        </w:rPr>
        <w:t xml:space="preserve"> </w:t>
      </w:r>
      <w:r w:rsidR="00002108" w:rsidRPr="00077889">
        <w:rPr>
          <w:rFonts w:eastAsia="Verdana"/>
          <w:spacing w:val="-7"/>
        </w:rPr>
        <w:t>ș</w:t>
      </w:r>
      <w:r w:rsidRPr="00077889">
        <w:rPr>
          <w:rFonts w:eastAsia="Verdana"/>
        </w:rPr>
        <w:t>i</w:t>
      </w:r>
      <w:r w:rsidRPr="00077889">
        <w:rPr>
          <w:rFonts w:eastAsia="Verdana"/>
          <w:spacing w:val="19"/>
        </w:rPr>
        <w:t xml:space="preserve"> </w:t>
      </w:r>
      <w:r w:rsidRPr="00077889">
        <w:rPr>
          <w:rFonts w:eastAsia="Verdana"/>
          <w:spacing w:val="1"/>
        </w:rPr>
        <w:t>care</w:t>
      </w:r>
      <w:r w:rsidRPr="00077889">
        <w:rPr>
          <w:rFonts w:eastAsia="Verdana"/>
        </w:rPr>
        <w:t>,</w:t>
      </w:r>
      <w:r w:rsidRPr="00077889">
        <w:rPr>
          <w:rFonts w:eastAsia="Verdana"/>
          <w:spacing w:val="29"/>
        </w:rPr>
        <w:t xml:space="preserve"> </w:t>
      </w:r>
      <w:r w:rsidRPr="00077889">
        <w:rPr>
          <w:rFonts w:eastAsia="Verdana"/>
          <w:spacing w:val="1"/>
        </w:rPr>
        <w:t>chia</w:t>
      </w:r>
      <w:r w:rsidRPr="00077889">
        <w:rPr>
          <w:rFonts w:eastAsia="Verdana"/>
        </w:rPr>
        <w:t>r</w:t>
      </w:r>
      <w:r w:rsidRPr="00077889">
        <w:rPr>
          <w:rFonts w:eastAsia="Verdana"/>
          <w:spacing w:val="29"/>
        </w:rPr>
        <w:t xml:space="preserve"> </w:t>
      </w:r>
      <w:r w:rsidRPr="00077889">
        <w:rPr>
          <w:rFonts w:eastAsia="Verdana"/>
          <w:spacing w:val="1"/>
        </w:rPr>
        <w:t>da</w:t>
      </w:r>
      <w:r w:rsidRPr="00077889">
        <w:rPr>
          <w:rFonts w:eastAsia="Verdana"/>
          <w:spacing w:val="-3"/>
        </w:rPr>
        <w:t>c</w:t>
      </w:r>
      <w:r w:rsidR="00002108" w:rsidRPr="00077889">
        <w:rPr>
          <w:rFonts w:eastAsia="Verdana"/>
        </w:rPr>
        <w:t>ă</w:t>
      </w:r>
      <w:r w:rsidRPr="00077889">
        <w:rPr>
          <w:rFonts w:eastAsia="Verdana"/>
          <w:spacing w:val="30"/>
        </w:rPr>
        <w:t xml:space="preserve"> </w:t>
      </w:r>
      <w:r w:rsidRPr="00077889">
        <w:rPr>
          <w:rFonts w:eastAsia="Verdana"/>
        </w:rPr>
        <w:t>în</w:t>
      </w:r>
      <w:r w:rsidRPr="00077889">
        <w:rPr>
          <w:rFonts w:eastAsia="Verdana"/>
          <w:spacing w:val="19"/>
        </w:rPr>
        <w:t xml:space="preserve"> </w:t>
      </w:r>
      <w:r w:rsidRPr="00077889">
        <w:rPr>
          <w:rFonts w:eastAsia="Verdana"/>
        </w:rPr>
        <w:t>prezent</w:t>
      </w:r>
      <w:r w:rsidRPr="00077889">
        <w:rPr>
          <w:rFonts w:eastAsia="Verdana"/>
          <w:spacing w:val="37"/>
        </w:rPr>
        <w:t xml:space="preserve"> </w:t>
      </w:r>
      <w:r w:rsidRPr="00077889">
        <w:rPr>
          <w:rFonts w:eastAsia="Verdana"/>
        </w:rPr>
        <w:t>nu</w:t>
      </w:r>
      <w:r w:rsidRPr="00077889">
        <w:rPr>
          <w:rFonts w:eastAsia="Verdana"/>
          <w:spacing w:val="22"/>
        </w:rPr>
        <w:t xml:space="preserve"> </w:t>
      </w:r>
      <w:r w:rsidRPr="00077889">
        <w:rPr>
          <w:rFonts w:eastAsia="Verdana"/>
          <w:w w:val="103"/>
        </w:rPr>
        <w:t xml:space="preserve">sunt </w:t>
      </w:r>
      <w:r w:rsidRPr="00077889">
        <w:rPr>
          <w:rFonts w:eastAsia="Verdana"/>
        </w:rPr>
        <w:t>periclitate</w:t>
      </w:r>
      <w:r w:rsidRPr="00077889">
        <w:rPr>
          <w:rFonts w:eastAsia="Verdana"/>
          <w:spacing w:val="44"/>
        </w:rPr>
        <w:t xml:space="preserve"> </w:t>
      </w:r>
      <w:r w:rsidRPr="00077889">
        <w:rPr>
          <w:rFonts w:eastAsia="Verdana"/>
        </w:rPr>
        <w:t>sau</w:t>
      </w:r>
      <w:r w:rsidRPr="00077889">
        <w:rPr>
          <w:rFonts w:eastAsia="Verdana"/>
          <w:spacing w:val="25"/>
        </w:rPr>
        <w:t xml:space="preserve"> </w:t>
      </w:r>
      <w:r w:rsidRPr="00077889">
        <w:rPr>
          <w:rFonts w:eastAsia="Verdana"/>
        </w:rPr>
        <w:t>vulnerabile,</w:t>
      </w:r>
      <w:r w:rsidRPr="00077889">
        <w:rPr>
          <w:rFonts w:eastAsia="Verdana"/>
          <w:spacing w:val="49"/>
        </w:rPr>
        <w:t xml:space="preserve"> </w:t>
      </w:r>
      <w:r w:rsidRPr="00077889">
        <w:rPr>
          <w:rFonts w:eastAsia="Verdana"/>
        </w:rPr>
        <w:t>ris</w:t>
      </w:r>
      <w:r w:rsidRPr="00077889">
        <w:rPr>
          <w:rFonts w:eastAsia="Verdana"/>
          <w:spacing w:val="-9"/>
        </w:rPr>
        <w:t>c</w:t>
      </w:r>
      <w:r w:rsidR="00002108" w:rsidRPr="00077889">
        <w:rPr>
          <w:rFonts w:eastAsia="Verdana"/>
        </w:rPr>
        <w:t>ă</w:t>
      </w:r>
      <w:r w:rsidRPr="00077889">
        <w:rPr>
          <w:rFonts w:eastAsia="Verdana"/>
          <w:spacing w:val="35"/>
        </w:rPr>
        <w:t xml:space="preserve"> </w:t>
      </w:r>
      <w:r w:rsidRPr="00077889">
        <w:rPr>
          <w:rFonts w:eastAsia="Verdana"/>
          <w:spacing w:val="-7"/>
        </w:rPr>
        <w:t>s</w:t>
      </w:r>
      <w:r w:rsidR="00002108" w:rsidRPr="00077889">
        <w:rPr>
          <w:rFonts w:eastAsia="Verdana"/>
        </w:rPr>
        <w:t>ă</w:t>
      </w:r>
      <w:r w:rsidRPr="00077889">
        <w:rPr>
          <w:rFonts w:eastAsia="Verdana"/>
          <w:spacing w:val="23"/>
        </w:rPr>
        <w:t xml:space="preserve"> </w:t>
      </w:r>
      <w:r w:rsidRPr="00077889">
        <w:rPr>
          <w:rFonts w:eastAsia="Verdana"/>
          <w:spacing w:val="3"/>
        </w:rPr>
        <w:t>de</w:t>
      </w:r>
      <w:r w:rsidRPr="00077889">
        <w:rPr>
          <w:rFonts w:eastAsia="Verdana"/>
          <w:spacing w:val="-8"/>
        </w:rPr>
        <w:t>v</w:t>
      </w:r>
      <w:r w:rsidRPr="00077889">
        <w:rPr>
          <w:rFonts w:eastAsia="Verdana"/>
          <w:spacing w:val="5"/>
        </w:rPr>
        <w:t>i</w:t>
      </w:r>
      <w:r w:rsidRPr="00077889">
        <w:rPr>
          <w:rFonts w:eastAsia="Verdana"/>
          <w:spacing w:val="-2"/>
        </w:rPr>
        <w:t>n</w:t>
      </w:r>
      <w:r w:rsidR="00002108" w:rsidRPr="00077889">
        <w:rPr>
          <w:rFonts w:eastAsia="Verdana"/>
        </w:rPr>
        <w:t>ă</w:t>
      </w:r>
      <w:r w:rsidRPr="00077889">
        <w:rPr>
          <w:rFonts w:eastAsia="Verdana"/>
        </w:rPr>
        <w:t>;</w:t>
      </w:r>
      <w:r w:rsidRPr="00077889">
        <w:rPr>
          <w:rFonts w:eastAsia="Verdana"/>
          <w:spacing w:val="36"/>
        </w:rPr>
        <w:t xml:space="preserve"> </w:t>
      </w:r>
      <w:r w:rsidRPr="00077889">
        <w:rPr>
          <w:rFonts w:eastAsia="Verdana"/>
        </w:rPr>
        <w:t>aceste</w:t>
      </w:r>
      <w:r w:rsidRPr="00077889">
        <w:rPr>
          <w:rFonts w:eastAsia="Verdana"/>
          <w:spacing w:val="32"/>
        </w:rPr>
        <w:t xml:space="preserve"> </w:t>
      </w:r>
      <w:r w:rsidRPr="00077889">
        <w:rPr>
          <w:rFonts w:eastAsia="Verdana"/>
        </w:rPr>
        <w:t>specii</w:t>
      </w:r>
      <w:r w:rsidRPr="00077889">
        <w:rPr>
          <w:rFonts w:eastAsia="Verdana"/>
          <w:spacing w:val="30"/>
        </w:rPr>
        <w:t xml:space="preserve"> </w:t>
      </w:r>
      <w:r w:rsidRPr="00077889">
        <w:rPr>
          <w:rFonts w:eastAsia="Verdana"/>
        </w:rPr>
        <w:t>sunt</w:t>
      </w:r>
      <w:r w:rsidRPr="00077889">
        <w:rPr>
          <w:rFonts w:eastAsia="Verdana"/>
          <w:spacing w:val="26"/>
        </w:rPr>
        <w:t xml:space="preserve"> </w:t>
      </w:r>
      <w:r w:rsidRPr="00077889">
        <w:rPr>
          <w:rFonts w:eastAsia="Verdana"/>
        </w:rPr>
        <w:t>localizate</w:t>
      </w:r>
      <w:r w:rsidRPr="00077889">
        <w:rPr>
          <w:rFonts w:eastAsia="Verdana"/>
          <w:spacing w:val="41"/>
        </w:rPr>
        <w:t xml:space="preserve"> </w:t>
      </w:r>
      <w:r w:rsidRPr="00077889">
        <w:rPr>
          <w:rFonts w:eastAsia="Verdana"/>
        </w:rPr>
        <w:t>în</w:t>
      </w:r>
      <w:r w:rsidRPr="00077889">
        <w:rPr>
          <w:rFonts w:eastAsia="Verdana"/>
          <w:spacing w:val="18"/>
        </w:rPr>
        <w:t xml:space="preserve"> </w:t>
      </w:r>
      <w:r w:rsidRPr="00077889">
        <w:rPr>
          <w:rFonts w:eastAsia="Verdana"/>
          <w:w w:val="103"/>
        </w:rPr>
        <w:t xml:space="preserve">arii </w:t>
      </w:r>
      <w:r w:rsidRPr="00077889">
        <w:rPr>
          <w:rFonts w:eastAsia="Verdana"/>
        </w:rPr>
        <w:t>geografice</w:t>
      </w:r>
      <w:r w:rsidRPr="00077889">
        <w:rPr>
          <w:rFonts w:eastAsia="Verdana"/>
          <w:spacing w:val="34"/>
        </w:rPr>
        <w:t xml:space="preserve"> </w:t>
      </w:r>
      <w:r w:rsidRPr="00077889">
        <w:rPr>
          <w:rFonts w:eastAsia="Verdana"/>
        </w:rPr>
        <w:t>restrânse</w:t>
      </w:r>
      <w:r w:rsidRPr="00077889">
        <w:rPr>
          <w:rFonts w:eastAsia="Verdana"/>
          <w:spacing w:val="31"/>
        </w:rPr>
        <w:t xml:space="preserve"> </w:t>
      </w:r>
      <w:r w:rsidRPr="00077889">
        <w:rPr>
          <w:rFonts w:eastAsia="Verdana"/>
        </w:rPr>
        <w:t>sau</w:t>
      </w:r>
      <w:r w:rsidRPr="00077889">
        <w:rPr>
          <w:rFonts w:eastAsia="Verdana"/>
          <w:spacing w:val="14"/>
        </w:rPr>
        <w:t xml:space="preserve"> </w:t>
      </w:r>
      <w:r w:rsidRPr="00077889">
        <w:rPr>
          <w:rFonts w:eastAsia="Verdana"/>
        </w:rPr>
        <w:t>sunt</w:t>
      </w:r>
      <w:r w:rsidRPr="00077889">
        <w:rPr>
          <w:rFonts w:eastAsia="Verdana"/>
          <w:spacing w:val="16"/>
        </w:rPr>
        <w:t xml:space="preserve"> </w:t>
      </w:r>
      <w:r w:rsidRPr="00077889">
        <w:rPr>
          <w:rFonts w:eastAsia="Verdana"/>
        </w:rPr>
        <w:t>rar</w:t>
      </w:r>
      <w:r w:rsidRPr="00077889">
        <w:rPr>
          <w:rFonts w:eastAsia="Verdana"/>
          <w:spacing w:val="12"/>
        </w:rPr>
        <w:t xml:space="preserve"> </w:t>
      </w:r>
      <w:r w:rsidRPr="00077889">
        <w:rPr>
          <w:rFonts w:eastAsia="Verdana"/>
        </w:rPr>
        <w:t>dispersate</w:t>
      </w:r>
      <w:r w:rsidRPr="00077889">
        <w:rPr>
          <w:rFonts w:eastAsia="Verdana"/>
          <w:spacing w:val="34"/>
        </w:rPr>
        <w:t xml:space="preserve"> </w:t>
      </w:r>
      <w:r w:rsidRPr="00077889">
        <w:rPr>
          <w:rFonts w:eastAsia="Verdana"/>
        </w:rPr>
        <w:t>pe</w:t>
      </w:r>
      <w:r w:rsidRPr="00077889">
        <w:rPr>
          <w:rFonts w:eastAsia="Verdana"/>
          <w:spacing w:val="10"/>
        </w:rPr>
        <w:t xml:space="preserve"> </w:t>
      </w:r>
      <w:r w:rsidRPr="00077889">
        <w:rPr>
          <w:rFonts w:eastAsia="Verdana"/>
        </w:rPr>
        <w:t>supraf</w:t>
      </w:r>
      <w:r w:rsidRPr="00077889">
        <w:rPr>
          <w:rFonts w:eastAsia="Verdana"/>
          <w:spacing w:val="-3"/>
        </w:rPr>
        <w:t>e</w:t>
      </w:r>
      <w:r w:rsidR="00002108" w:rsidRPr="00077889">
        <w:rPr>
          <w:rFonts w:eastAsia="Verdana"/>
          <w:spacing w:val="-5"/>
        </w:rPr>
        <w:t>ț</w:t>
      </w:r>
      <w:r w:rsidRPr="00077889">
        <w:rPr>
          <w:rFonts w:eastAsia="Verdana"/>
        </w:rPr>
        <w:t>e</w:t>
      </w:r>
      <w:r w:rsidRPr="00077889">
        <w:rPr>
          <w:rFonts w:eastAsia="Verdana"/>
          <w:spacing w:val="31"/>
        </w:rPr>
        <w:t xml:space="preserve"> </w:t>
      </w:r>
      <w:r w:rsidRPr="00077889">
        <w:rPr>
          <w:rFonts w:eastAsia="Verdana"/>
          <w:spacing w:val="1"/>
          <w:w w:val="103"/>
        </w:rPr>
        <w:t>largi;</w:t>
      </w:r>
    </w:p>
    <w:p w14:paraId="72872EB9" w14:textId="77777777" w:rsidR="00792C60" w:rsidRPr="00077889" w:rsidRDefault="00792C60" w:rsidP="00002108">
      <w:pPr>
        <w:pStyle w:val="studiuEA"/>
        <w:ind w:left="720" w:firstLine="0"/>
        <w:rPr>
          <w:rFonts w:eastAsia="Verdana"/>
        </w:rPr>
      </w:pPr>
      <w:r w:rsidRPr="00077889">
        <w:rPr>
          <w:rFonts w:eastAsia="Verdana"/>
          <w:position w:val="-1"/>
        </w:rPr>
        <w:t xml:space="preserve">- endemice  </w:t>
      </w:r>
      <w:r w:rsidRPr="00077889">
        <w:rPr>
          <w:rFonts w:eastAsia="Verdana"/>
          <w:spacing w:val="9"/>
          <w:position w:val="-1"/>
        </w:rPr>
        <w:t xml:space="preserve"> </w:t>
      </w:r>
      <w:r w:rsidR="00002108" w:rsidRPr="00077889">
        <w:rPr>
          <w:rFonts w:eastAsia="Verdana"/>
          <w:spacing w:val="-3"/>
          <w:position w:val="-1"/>
        </w:rPr>
        <w:t>ș</w:t>
      </w:r>
      <w:r w:rsidRPr="00077889">
        <w:rPr>
          <w:rFonts w:eastAsia="Verdana"/>
          <w:position w:val="-1"/>
        </w:rPr>
        <w:t xml:space="preserve">i </w:t>
      </w:r>
      <w:r w:rsidRPr="00077889">
        <w:rPr>
          <w:rFonts w:eastAsia="Verdana"/>
          <w:spacing w:val="60"/>
          <w:position w:val="-1"/>
        </w:rPr>
        <w:t xml:space="preserve"> </w:t>
      </w:r>
      <w:r w:rsidRPr="00077889">
        <w:rPr>
          <w:rFonts w:eastAsia="Verdana"/>
          <w:position w:val="-1"/>
        </w:rPr>
        <w:t>necesi</w:t>
      </w:r>
      <w:r w:rsidRPr="00077889">
        <w:rPr>
          <w:rFonts w:eastAsia="Verdana"/>
          <w:spacing w:val="-1"/>
          <w:position w:val="-1"/>
        </w:rPr>
        <w:t>t</w:t>
      </w:r>
      <w:r w:rsidR="00002108" w:rsidRPr="00077889">
        <w:rPr>
          <w:rFonts w:eastAsia="Verdana"/>
          <w:position w:val="-1"/>
        </w:rPr>
        <w:t>ă</w:t>
      </w:r>
      <w:r w:rsidRPr="00077889">
        <w:rPr>
          <w:rFonts w:eastAsia="Verdana"/>
          <w:position w:val="-1"/>
        </w:rPr>
        <w:t xml:space="preserve">  </w:t>
      </w:r>
      <w:r w:rsidRPr="00077889">
        <w:rPr>
          <w:rFonts w:eastAsia="Verdana"/>
          <w:spacing w:val="11"/>
          <w:position w:val="-1"/>
        </w:rPr>
        <w:t xml:space="preserve"> </w:t>
      </w:r>
      <w:r w:rsidRPr="00077889">
        <w:rPr>
          <w:rFonts w:eastAsia="Verdana"/>
          <w:position w:val="-1"/>
        </w:rPr>
        <w:t xml:space="preserve">o </w:t>
      </w:r>
      <w:r w:rsidRPr="00077889">
        <w:rPr>
          <w:rFonts w:eastAsia="Verdana"/>
          <w:spacing w:val="55"/>
          <w:position w:val="-1"/>
        </w:rPr>
        <w:t xml:space="preserve"> </w:t>
      </w:r>
      <w:r w:rsidRPr="00077889">
        <w:rPr>
          <w:rFonts w:eastAsia="Verdana"/>
          <w:position w:val="-1"/>
        </w:rPr>
        <w:t>ate</w:t>
      </w:r>
      <w:r w:rsidRPr="00077889">
        <w:rPr>
          <w:rFonts w:eastAsia="Verdana"/>
          <w:spacing w:val="-2"/>
          <w:position w:val="-1"/>
        </w:rPr>
        <w:t>n</w:t>
      </w:r>
      <w:r w:rsidR="00002108" w:rsidRPr="00077889">
        <w:rPr>
          <w:rFonts w:eastAsia="Verdana"/>
          <w:position w:val="-1"/>
        </w:rPr>
        <w:t>ț</w:t>
      </w:r>
      <w:r w:rsidRPr="00077889">
        <w:rPr>
          <w:rFonts w:eastAsia="Verdana"/>
          <w:spacing w:val="-4"/>
          <w:position w:val="-1"/>
        </w:rPr>
        <w:t>i</w:t>
      </w:r>
      <w:r w:rsidRPr="00077889">
        <w:rPr>
          <w:rFonts w:eastAsia="Verdana"/>
          <w:position w:val="-1"/>
        </w:rPr>
        <w:t xml:space="preserve">e  </w:t>
      </w:r>
      <w:r w:rsidRPr="00077889">
        <w:rPr>
          <w:rFonts w:eastAsia="Verdana"/>
          <w:spacing w:val="3"/>
          <w:position w:val="-1"/>
        </w:rPr>
        <w:t xml:space="preserve"> </w:t>
      </w:r>
      <w:r w:rsidRPr="00077889">
        <w:rPr>
          <w:rFonts w:eastAsia="Verdana"/>
          <w:position w:val="-1"/>
        </w:rPr>
        <w:t>particula</w:t>
      </w:r>
      <w:r w:rsidRPr="00077889">
        <w:rPr>
          <w:rFonts w:eastAsia="Verdana"/>
          <w:spacing w:val="-2"/>
          <w:position w:val="-1"/>
        </w:rPr>
        <w:t>r</w:t>
      </w:r>
      <w:r w:rsidR="00002108" w:rsidRPr="00077889">
        <w:rPr>
          <w:rFonts w:eastAsia="Verdana"/>
          <w:position w:val="-1"/>
        </w:rPr>
        <w:t>ă</w:t>
      </w:r>
      <w:r w:rsidRPr="00077889">
        <w:rPr>
          <w:rFonts w:eastAsia="Verdana"/>
          <w:position w:val="-1"/>
        </w:rPr>
        <w:t xml:space="preserve">  </w:t>
      </w:r>
      <w:r w:rsidRPr="00077889">
        <w:rPr>
          <w:rFonts w:eastAsia="Verdana"/>
          <w:spacing w:val="18"/>
          <w:position w:val="-1"/>
        </w:rPr>
        <w:t xml:space="preserve"> </w:t>
      </w:r>
      <w:r w:rsidRPr="00077889">
        <w:rPr>
          <w:rFonts w:eastAsia="Verdana"/>
          <w:position w:val="-1"/>
        </w:rPr>
        <w:t>datori</w:t>
      </w:r>
      <w:r w:rsidRPr="00077889">
        <w:rPr>
          <w:rFonts w:eastAsia="Verdana"/>
          <w:spacing w:val="-5"/>
          <w:position w:val="-1"/>
        </w:rPr>
        <w:t>t</w:t>
      </w:r>
      <w:r w:rsidR="00002108" w:rsidRPr="00077889">
        <w:rPr>
          <w:rFonts w:eastAsia="Verdana"/>
          <w:position w:val="-1"/>
        </w:rPr>
        <w:t>ă</w:t>
      </w:r>
      <w:r w:rsidRPr="00077889">
        <w:rPr>
          <w:rFonts w:eastAsia="Verdana"/>
          <w:position w:val="-1"/>
        </w:rPr>
        <w:t xml:space="preserve">  </w:t>
      </w:r>
      <w:r w:rsidRPr="00077889">
        <w:rPr>
          <w:rFonts w:eastAsia="Verdana"/>
          <w:spacing w:val="10"/>
          <w:position w:val="-1"/>
        </w:rPr>
        <w:t xml:space="preserve"> </w:t>
      </w:r>
      <w:r w:rsidRPr="00077889">
        <w:rPr>
          <w:rFonts w:eastAsia="Verdana"/>
          <w:spacing w:val="-1"/>
          <w:position w:val="-1"/>
        </w:rPr>
        <w:t>naturi</w:t>
      </w:r>
      <w:r w:rsidRPr="00077889">
        <w:rPr>
          <w:rFonts w:eastAsia="Verdana"/>
          <w:position w:val="-1"/>
        </w:rPr>
        <w:t xml:space="preserve">i </w:t>
      </w:r>
      <w:r w:rsidRPr="00077889">
        <w:rPr>
          <w:rFonts w:eastAsia="Verdana"/>
          <w:spacing w:val="70"/>
          <w:position w:val="-1"/>
        </w:rPr>
        <w:t xml:space="preserve"> </w:t>
      </w:r>
      <w:r w:rsidRPr="00077889">
        <w:rPr>
          <w:rFonts w:eastAsia="Verdana"/>
          <w:spacing w:val="-1"/>
          <w:position w:val="-1"/>
        </w:rPr>
        <w:t>spe</w:t>
      </w:r>
      <w:r w:rsidRPr="00077889">
        <w:rPr>
          <w:rFonts w:eastAsia="Verdana"/>
          <w:spacing w:val="-3"/>
          <w:position w:val="-1"/>
        </w:rPr>
        <w:t>c</w:t>
      </w:r>
      <w:r w:rsidRPr="00077889">
        <w:rPr>
          <w:rFonts w:eastAsia="Verdana"/>
          <w:spacing w:val="-1"/>
          <w:position w:val="-1"/>
        </w:rPr>
        <w:t>ific</w:t>
      </w:r>
      <w:r w:rsidRPr="00077889">
        <w:rPr>
          <w:rFonts w:eastAsia="Verdana"/>
          <w:position w:val="-1"/>
        </w:rPr>
        <w:t xml:space="preserve">e  </w:t>
      </w:r>
      <w:r w:rsidRPr="00077889">
        <w:rPr>
          <w:rFonts w:eastAsia="Verdana"/>
          <w:spacing w:val="11"/>
          <w:position w:val="-1"/>
        </w:rPr>
        <w:t xml:space="preserve"> </w:t>
      </w:r>
      <w:r w:rsidRPr="00077889">
        <w:rPr>
          <w:rFonts w:eastAsia="Verdana"/>
          <w:w w:val="103"/>
          <w:position w:val="-1"/>
        </w:rPr>
        <w:t>a</w:t>
      </w:r>
      <w:r w:rsidR="00002108" w:rsidRPr="00077889">
        <w:rPr>
          <w:rFonts w:eastAsia="Verdana"/>
        </w:rPr>
        <w:t xml:space="preserve"> </w:t>
      </w:r>
      <w:r w:rsidRPr="00077889">
        <w:rPr>
          <w:rFonts w:eastAsia="Verdana"/>
        </w:rPr>
        <w:t>habitatului</w:t>
      </w:r>
      <w:r w:rsidRPr="00077889">
        <w:rPr>
          <w:rFonts w:eastAsia="Verdana"/>
          <w:spacing w:val="58"/>
        </w:rPr>
        <w:t xml:space="preserve"> </w:t>
      </w:r>
      <w:r w:rsidRPr="00077889">
        <w:rPr>
          <w:rFonts w:eastAsia="Verdana"/>
        </w:rPr>
        <w:t>lor</w:t>
      </w:r>
      <w:r w:rsidRPr="00077889">
        <w:rPr>
          <w:rFonts w:eastAsia="Verdana"/>
          <w:spacing w:val="33"/>
        </w:rPr>
        <w:t xml:space="preserve"> </w:t>
      </w:r>
      <w:r w:rsidR="00002108" w:rsidRPr="00077889">
        <w:rPr>
          <w:rFonts w:eastAsia="Verdana"/>
          <w:spacing w:val="-3"/>
        </w:rPr>
        <w:t>ș</w:t>
      </w:r>
      <w:r w:rsidRPr="00077889">
        <w:rPr>
          <w:rFonts w:eastAsia="Verdana"/>
        </w:rPr>
        <w:t>i/sau</w:t>
      </w:r>
      <w:r w:rsidRPr="00077889">
        <w:rPr>
          <w:rFonts w:eastAsia="Verdana"/>
          <w:spacing w:val="47"/>
        </w:rPr>
        <w:t xml:space="preserve"> </w:t>
      </w:r>
      <w:r w:rsidRPr="00077889">
        <w:rPr>
          <w:rFonts w:eastAsia="Verdana"/>
        </w:rPr>
        <w:t>a</w:t>
      </w:r>
      <w:r w:rsidRPr="00077889">
        <w:rPr>
          <w:rFonts w:eastAsia="Verdana"/>
          <w:spacing w:val="33"/>
        </w:rPr>
        <w:t xml:space="preserve"> </w:t>
      </w:r>
      <w:r w:rsidRPr="00077889">
        <w:rPr>
          <w:rFonts w:eastAsia="Verdana"/>
        </w:rPr>
        <w:t>impactului</w:t>
      </w:r>
      <w:r w:rsidRPr="00077889">
        <w:rPr>
          <w:rFonts w:eastAsia="Verdana"/>
          <w:spacing w:val="60"/>
        </w:rPr>
        <w:t xml:space="preserve"> </w:t>
      </w:r>
      <w:r w:rsidRPr="00077889">
        <w:rPr>
          <w:rFonts w:eastAsia="Verdana"/>
        </w:rPr>
        <w:t>pote</w:t>
      </w:r>
      <w:r w:rsidRPr="00077889">
        <w:rPr>
          <w:rFonts w:eastAsia="Verdana"/>
          <w:spacing w:val="-3"/>
        </w:rPr>
        <w:t>n</w:t>
      </w:r>
      <w:r w:rsidR="00002108" w:rsidRPr="00077889">
        <w:rPr>
          <w:rFonts w:eastAsia="Verdana"/>
          <w:spacing w:val="-5"/>
        </w:rPr>
        <w:t>ț</w:t>
      </w:r>
      <w:r w:rsidRPr="00077889">
        <w:rPr>
          <w:rFonts w:eastAsia="Verdana"/>
          <w:spacing w:val="5"/>
        </w:rPr>
        <w:t>i</w:t>
      </w:r>
      <w:r w:rsidRPr="00077889">
        <w:rPr>
          <w:rFonts w:eastAsia="Verdana"/>
          <w:spacing w:val="-5"/>
        </w:rPr>
        <w:t>a</w:t>
      </w:r>
      <w:r w:rsidRPr="00077889">
        <w:rPr>
          <w:rFonts w:eastAsia="Verdana"/>
        </w:rPr>
        <w:t>l</w:t>
      </w:r>
      <w:r w:rsidRPr="00077889">
        <w:rPr>
          <w:rFonts w:eastAsia="Verdana"/>
          <w:spacing w:val="54"/>
        </w:rPr>
        <w:t xml:space="preserve"> </w:t>
      </w:r>
      <w:r w:rsidRPr="00077889">
        <w:rPr>
          <w:rFonts w:eastAsia="Verdana"/>
          <w:spacing w:val="-1"/>
        </w:rPr>
        <w:t>a</w:t>
      </w:r>
      <w:r w:rsidRPr="00077889">
        <w:rPr>
          <w:rFonts w:eastAsia="Verdana"/>
        </w:rPr>
        <w:t>l</w:t>
      </w:r>
      <w:r w:rsidRPr="00077889">
        <w:rPr>
          <w:rFonts w:eastAsia="Verdana"/>
          <w:spacing w:val="33"/>
        </w:rPr>
        <w:t xml:space="preserve"> </w:t>
      </w:r>
      <w:r w:rsidRPr="00077889">
        <w:rPr>
          <w:rFonts w:eastAsia="Verdana"/>
          <w:spacing w:val="-1"/>
        </w:rPr>
        <w:t>exploat</w:t>
      </w:r>
      <w:r w:rsidR="00002108" w:rsidRPr="00077889">
        <w:rPr>
          <w:rFonts w:eastAsia="Verdana"/>
        </w:rPr>
        <w:t>ă</w:t>
      </w:r>
      <w:r w:rsidRPr="00077889">
        <w:rPr>
          <w:rFonts w:eastAsia="Verdana"/>
          <w:spacing w:val="-1"/>
        </w:rPr>
        <w:t>ri</w:t>
      </w:r>
      <w:r w:rsidRPr="00077889">
        <w:rPr>
          <w:rFonts w:eastAsia="Verdana"/>
        </w:rPr>
        <w:t>i</w:t>
      </w:r>
      <w:r w:rsidRPr="00077889">
        <w:rPr>
          <w:rFonts w:eastAsia="Verdana"/>
          <w:spacing w:val="58"/>
        </w:rPr>
        <w:t xml:space="preserve"> </w:t>
      </w:r>
      <w:r w:rsidRPr="00077889">
        <w:rPr>
          <w:rFonts w:eastAsia="Verdana"/>
          <w:spacing w:val="-1"/>
        </w:rPr>
        <w:t>lo</w:t>
      </w:r>
      <w:r w:rsidRPr="00077889">
        <w:rPr>
          <w:rFonts w:eastAsia="Verdana"/>
        </w:rPr>
        <w:t>r</w:t>
      </w:r>
      <w:r w:rsidRPr="00077889">
        <w:rPr>
          <w:rFonts w:eastAsia="Verdana"/>
          <w:spacing w:val="34"/>
        </w:rPr>
        <w:t xml:space="preserve"> </w:t>
      </w:r>
      <w:r w:rsidRPr="00077889">
        <w:rPr>
          <w:rFonts w:eastAsia="Verdana"/>
          <w:spacing w:val="-1"/>
        </w:rPr>
        <w:t>asupr</w:t>
      </w:r>
      <w:r w:rsidRPr="00077889">
        <w:rPr>
          <w:rFonts w:eastAsia="Verdana"/>
        </w:rPr>
        <w:t>a</w:t>
      </w:r>
      <w:r w:rsidRPr="00077889">
        <w:rPr>
          <w:rFonts w:eastAsia="Verdana"/>
          <w:spacing w:val="46"/>
        </w:rPr>
        <w:t xml:space="preserve"> </w:t>
      </w:r>
      <w:r w:rsidRPr="00077889">
        <w:rPr>
          <w:rFonts w:eastAsia="Verdana"/>
          <w:spacing w:val="-1"/>
        </w:rPr>
        <w:t>st</w:t>
      </w:r>
      <w:r w:rsidR="00002108" w:rsidRPr="00077889">
        <w:rPr>
          <w:rFonts w:eastAsia="Verdana"/>
          <w:spacing w:val="5"/>
        </w:rPr>
        <w:t>ă</w:t>
      </w:r>
      <w:r w:rsidRPr="00077889">
        <w:rPr>
          <w:rFonts w:eastAsia="Verdana"/>
          <w:spacing w:val="-1"/>
        </w:rPr>
        <w:t>ri</w:t>
      </w:r>
      <w:r w:rsidRPr="00077889">
        <w:rPr>
          <w:rFonts w:eastAsia="Verdana"/>
        </w:rPr>
        <w:t>i</w:t>
      </w:r>
      <w:r w:rsidRPr="00077889">
        <w:rPr>
          <w:rFonts w:eastAsia="Verdana"/>
          <w:spacing w:val="45"/>
        </w:rPr>
        <w:t xml:space="preserve"> </w:t>
      </w:r>
      <w:r w:rsidRPr="00077889">
        <w:rPr>
          <w:rFonts w:eastAsia="Verdana"/>
          <w:spacing w:val="-1"/>
          <w:w w:val="103"/>
        </w:rPr>
        <w:t xml:space="preserve">lor </w:t>
      </w:r>
      <w:r w:rsidRPr="00077889">
        <w:rPr>
          <w:rFonts w:eastAsia="Verdana"/>
          <w:spacing w:val="3"/>
        </w:rPr>
        <w:t>d</w:t>
      </w:r>
      <w:r w:rsidRPr="00077889">
        <w:rPr>
          <w:rFonts w:eastAsia="Verdana"/>
        </w:rPr>
        <w:t>e</w:t>
      </w:r>
      <w:r w:rsidRPr="00077889">
        <w:rPr>
          <w:rFonts w:eastAsia="Verdana"/>
          <w:spacing w:val="12"/>
        </w:rPr>
        <w:t xml:space="preserve"> </w:t>
      </w:r>
      <w:r w:rsidRPr="00077889">
        <w:rPr>
          <w:rFonts w:eastAsia="Verdana"/>
          <w:spacing w:val="-8"/>
          <w:w w:val="103"/>
        </w:rPr>
        <w:t>c</w:t>
      </w:r>
      <w:r w:rsidRPr="00077889">
        <w:rPr>
          <w:rFonts w:eastAsia="Verdana"/>
          <w:w w:val="103"/>
        </w:rPr>
        <w:t>onservare.</w:t>
      </w:r>
    </w:p>
    <w:p w14:paraId="471867D7" w14:textId="77777777" w:rsidR="00792C60" w:rsidRPr="00077889" w:rsidRDefault="00792C60" w:rsidP="00792C60">
      <w:pPr>
        <w:pStyle w:val="studiuEA"/>
        <w:rPr>
          <w:sz w:val="11"/>
          <w:szCs w:val="11"/>
        </w:rPr>
      </w:pPr>
    </w:p>
    <w:p w14:paraId="0E548E08" w14:textId="77777777" w:rsidR="00792C60" w:rsidRPr="00077889" w:rsidRDefault="00792C60" w:rsidP="00792C60">
      <w:pPr>
        <w:pStyle w:val="bulletcostirosu"/>
        <w:rPr>
          <w:szCs w:val="24"/>
        </w:rPr>
      </w:pPr>
      <w:r w:rsidRPr="00077889">
        <w:rPr>
          <w:rFonts w:eastAsia="Verdana"/>
          <w:bCs/>
          <w:spacing w:val="1"/>
        </w:rPr>
        <w:t>S</w:t>
      </w:r>
      <w:r w:rsidRPr="00077889">
        <w:rPr>
          <w:rFonts w:eastAsia="Verdana"/>
          <w:bCs/>
        </w:rPr>
        <w:t>pecii</w:t>
      </w:r>
      <w:r w:rsidRPr="00077889">
        <w:rPr>
          <w:rFonts w:eastAsia="Verdana"/>
          <w:bCs/>
          <w:spacing w:val="33"/>
        </w:rPr>
        <w:t xml:space="preserve"> </w:t>
      </w:r>
      <w:r w:rsidRPr="00077889">
        <w:rPr>
          <w:rFonts w:eastAsia="Verdana"/>
          <w:bCs/>
        </w:rPr>
        <w:t>prioritare</w:t>
      </w:r>
      <w:r w:rsidRPr="00077889">
        <w:rPr>
          <w:rFonts w:eastAsia="Verdana"/>
          <w:bCs/>
          <w:spacing w:val="51"/>
        </w:rPr>
        <w:t xml:space="preserve"> </w:t>
      </w:r>
      <w:r w:rsidRPr="00077889">
        <w:rPr>
          <w:rFonts w:eastAsia="Verdana"/>
          <w:b w:val="0"/>
        </w:rPr>
        <w:t>-</w:t>
      </w:r>
      <w:r w:rsidRPr="00077889">
        <w:rPr>
          <w:rFonts w:eastAsia="Verdana"/>
          <w:b w:val="0"/>
          <w:spacing w:val="16"/>
        </w:rPr>
        <w:t xml:space="preserve"> </w:t>
      </w:r>
      <w:r w:rsidRPr="00077889">
        <w:rPr>
          <w:rFonts w:eastAsia="Verdana"/>
          <w:b w:val="0"/>
        </w:rPr>
        <w:t>specii</w:t>
      </w:r>
      <w:r w:rsidRPr="00077889">
        <w:rPr>
          <w:rFonts w:eastAsia="Verdana"/>
          <w:b w:val="0"/>
          <w:spacing w:val="33"/>
        </w:rPr>
        <w:t xml:space="preserve"> </w:t>
      </w:r>
      <w:r w:rsidRPr="00077889">
        <w:rPr>
          <w:rFonts w:eastAsia="Verdana"/>
          <w:b w:val="0"/>
        </w:rPr>
        <w:t>periclitate</w:t>
      </w:r>
      <w:r w:rsidRPr="00077889">
        <w:rPr>
          <w:rFonts w:eastAsia="Verdana"/>
          <w:b w:val="0"/>
          <w:spacing w:val="41"/>
        </w:rPr>
        <w:t xml:space="preserve"> </w:t>
      </w:r>
      <w:r w:rsidR="00002108" w:rsidRPr="00077889">
        <w:rPr>
          <w:rFonts w:eastAsia="Verdana"/>
          <w:b w:val="0"/>
          <w:spacing w:val="-3"/>
        </w:rPr>
        <w:t>ș</w:t>
      </w:r>
      <w:r w:rsidRPr="00077889">
        <w:rPr>
          <w:rFonts w:eastAsia="Verdana"/>
          <w:b w:val="0"/>
        </w:rPr>
        <w:t>i/sau</w:t>
      </w:r>
      <w:r w:rsidRPr="00077889">
        <w:rPr>
          <w:rFonts w:eastAsia="Verdana"/>
          <w:b w:val="0"/>
          <w:spacing w:val="33"/>
        </w:rPr>
        <w:t xml:space="preserve"> </w:t>
      </w:r>
      <w:r w:rsidRPr="00077889">
        <w:rPr>
          <w:rFonts w:eastAsia="Verdana"/>
          <w:b w:val="0"/>
        </w:rPr>
        <w:t>endemice,</w:t>
      </w:r>
      <w:r w:rsidRPr="00077889">
        <w:rPr>
          <w:rFonts w:eastAsia="Verdana"/>
          <w:b w:val="0"/>
          <w:spacing w:val="46"/>
        </w:rPr>
        <w:t xml:space="preserve"> </w:t>
      </w:r>
      <w:r w:rsidRPr="00077889">
        <w:rPr>
          <w:rFonts w:eastAsia="Verdana"/>
          <w:b w:val="0"/>
        </w:rPr>
        <w:t>pentru</w:t>
      </w:r>
      <w:r w:rsidRPr="00077889">
        <w:rPr>
          <w:rFonts w:eastAsia="Verdana"/>
          <w:b w:val="0"/>
          <w:spacing w:val="35"/>
        </w:rPr>
        <w:t xml:space="preserve"> </w:t>
      </w:r>
      <w:r w:rsidRPr="00077889">
        <w:rPr>
          <w:rFonts w:eastAsia="Verdana"/>
          <w:b w:val="0"/>
        </w:rPr>
        <w:t>a</w:t>
      </w:r>
      <w:r w:rsidRPr="00077889">
        <w:rPr>
          <w:rFonts w:eastAsia="Verdana"/>
          <w:b w:val="0"/>
          <w:spacing w:val="19"/>
        </w:rPr>
        <w:t xml:space="preserve"> </w:t>
      </w:r>
      <w:r w:rsidRPr="00077889">
        <w:rPr>
          <w:rFonts w:eastAsia="Verdana"/>
          <w:b w:val="0"/>
          <w:spacing w:val="-4"/>
        </w:rPr>
        <w:t>c</w:t>
      </w:r>
      <w:r w:rsidR="00002108" w:rsidRPr="00077889">
        <w:rPr>
          <w:rFonts w:eastAsia="Verdana"/>
          <w:b w:val="0"/>
        </w:rPr>
        <w:t>ă</w:t>
      </w:r>
      <w:r w:rsidRPr="00077889">
        <w:rPr>
          <w:rFonts w:eastAsia="Verdana"/>
          <w:b w:val="0"/>
          <w:spacing w:val="-1"/>
        </w:rPr>
        <w:t>ro</w:t>
      </w:r>
      <w:r w:rsidRPr="00077889">
        <w:rPr>
          <w:rFonts w:eastAsia="Verdana"/>
          <w:b w:val="0"/>
        </w:rPr>
        <w:t>r</w:t>
      </w:r>
      <w:r w:rsidRPr="00077889">
        <w:rPr>
          <w:rFonts w:eastAsia="Verdana"/>
          <w:b w:val="0"/>
          <w:spacing w:val="35"/>
        </w:rPr>
        <w:t xml:space="preserve"> </w:t>
      </w:r>
      <w:r w:rsidRPr="00077889">
        <w:rPr>
          <w:rFonts w:eastAsia="Verdana"/>
          <w:b w:val="0"/>
          <w:spacing w:val="-1"/>
          <w:w w:val="103"/>
        </w:rPr>
        <w:t xml:space="preserve">conservare </w:t>
      </w:r>
      <w:r w:rsidRPr="00077889">
        <w:rPr>
          <w:rFonts w:eastAsia="Verdana"/>
          <w:b w:val="0"/>
          <w:spacing w:val="-7"/>
          <w:w w:val="103"/>
        </w:rPr>
        <w:t>s</w:t>
      </w:r>
      <w:r w:rsidRPr="00077889">
        <w:rPr>
          <w:rFonts w:eastAsia="Verdana"/>
          <w:b w:val="0"/>
          <w:spacing w:val="3"/>
          <w:w w:val="103"/>
        </w:rPr>
        <w:t>u</w:t>
      </w:r>
      <w:r w:rsidRPr="00077889">
        <w:rPr>
          <w:rFonts w:eastAsia="Verdana"/>
          <w:b w:val="0"/>
          <w:spacing w:val="-1"/>
          <w:w w:val="103"/>
        </w:rPr>
        <w:t>n</w:t>
      </w:r>
      <w:r w:rsidRPr="00077889">
        <w:rPr>
          <w:rFonts w:eastAsia="Verdana"/>
          <w:b w:val="0"/>
          <w:w w:val="103"/>
        </w:rPr>
        <w:t>t</w:t>
      </w:r>
      <w:r w:rsidRPr="00077889">
        <w:rPr>
          <w:rFonts w:eastAsia="Verdana"/>
          <w:b w:val="0"/>
          <w:spacing w:val="-1"/>
          <w:w w:val="103"/>
        </w:rPr>
        <w:t xml:space="preserve"> </w:t>
      </w:r>
      <w:r w:rsidRPr="00077889">
        <w:rPr>
          <w:rFonts w:eastAsia="Verdana"/>
          <w:b w:val="0"/>
          <w:spacing w:val="-1"/>
        </w:rPr>
        <w:t>necesar</w:t>
      </w:r>
      <w:r w:rsidRPr="00077889">
        <w:rPr>
          <w:rFonts w:eastAsia="Verdana"/>
          <w:b w:val="0"/>
        </w:rPr>
        <w:t>e</w:t>
      </w:r>
      <w:r w:rsidRPr="00077889">
        <w:rPr>
          <w:rFonts w:eastAsia="Verdana"/>
          <w:b w:val="0"/>
          <w:spacing w:val="28"/>
        </w:rPr>
        <w:t xml:space="preserve"> </w:t>
      </w:r>
      <w:r w:rsidRPr="00077889">
        <w:rPr>
          <w:rFonts w:eastAsia="Verdana"/>
          <w:b w:val="0"/>
          <w:spacing w:val="3"/>
        </w:rPr>
        <w:t>m</w:t>
      </w:r>
      <w:r w:rsidR="00002108" w:rsidRPr="00077889">
        <w:rPr>
          <w:rFonts w:eastAsia="Verdana"/>
          <w:b w:val="0"/>
        </w:rPr>
        <w:t>ă</w:t>
      </w:r>
      <w:r w:rsidRPr="00077889">
        <w:rPr>
          <w:rFonts w:eastAsia="Verdana"/>
          <w:b w:val="0"/>
        </w:rPr>
        <w:t>suri</w:t>
      </w:r>
      <w:r w:rsidRPr="00077889">
        <w:rPr>
          <w:rFonts w:eastAsia="Verdana"/>
          <w:b w:val="0"/>
          <w:spacing w:val="23"/>
        </w:rPr>
        <w:t xml:space="preserve"> </w:t>
      </w:r>
      <w:r w:rsidRPr="00077889">
        <w:rPr>
          <w:rFonts w:eastAsia="Verdana"/>
          <w:b w:val="0"/>
          <w:w w:val="103"/>
        </w:rPr>
        <w:t>urgente.</w:t>
      </w:r>
    </w:p>
    <w:p w14:paraId="5CD98419" w14:textId="77777777" w:rsidR="00EF6047" w:rsidRPr="00057C84" w:rsidRDefault="00EF6047" w:rsidP="00EF6047">
      <w:pPr>
        <w:pStyle w:val="bulletcostirosu"/>
        <w:numPr>
          <w:ilvl w:val="0"/>
          <w:numId w:val="0"/>
        </w:numPr>
        <w:rPr>
          <w:szCs w:val="24"/>
          <w:highlight w:val="lightGray"/>
        </w:rPr>
      </w:pPr>
    </w:p>
    <w:p w14:paraId="1FAD9FF5" w14:textId="77777777" w:rsidR="00EF6047" w:rsidRPr="00057C84" w:rsidRDefault="00EF6047" w:rsidP="00EF6047">
      <w:pPr>
        <w:pStyle w:val="bulletcostirosu"/>
        <w:numPr>
          <w:ilvl w:val="0"/>
          <w:numId w:val="0"/>
        </w:numPr>
        <w:rPr>
          <w:szCs w:val="24"/>
          <w:highlight w:val="lightGray"/>
        </w:rPr>
      </w:pPr>
    </w:p>
    <w:p w14:paraId="62DE2A8E" w14:textId="77777777" w:rsidR="00EF6047" w:rsidRPr="00057C84" w:rsidRDefault="00EF6047" w:rsidP="00EF6047">
      <w:pPr>
        <w:pStyle w:val="bulletcostirosu"/>
        <w:numPr>
          <w:ilvl w:val="0"/>
          <w:numId w:val="0"/>
        </w:numPr>
        <w:rPr>
          <w:szCs w:val="24"/>
          <w:highlight w:val="lightGray"/>
        </w:rPr>
      </w:pPr>
    </w:p>
    <w:p w14:paraId="00137E67" w14:textId="77777777" w:rsidR="00486651" w:rsidRPr="00057C84" w:rsidRDefault="00486651" w:rsidP="00EF6047">
      <w:pPr>
        <w:pStyle w:val="bulletcostirosu"/>
        <w:numPr>
          <w:ilvl w:val="0"/>
          <w:numId w:val="0"/>
        </w:numPr>
        <w:rPr>
          <w:szCs w:val="24"/>
          <w:highlight w:val="lightGray"/>
        </w:rPr>
      </w:pPr>
    </w:p>
    <w:p w14:paraId="06E4EFB7" w14:textId="77777777" w:rsidR="00486651" w:rsidRPr="00057C84" w:rsidRDefault="00486651" w:rsidP="00EF6047">
      <w:pPr>
        <w:pStyle w:val="bulletcostirosu"/>
        <w:numPr>
          <w:ilvl w:val="0"/>
          <w:numId w:val="0"/>
        </w:numPr>
        <w:rPr>
          <w:szCs w:val="24"/>
          <w:highlight w:val="lightGray"/>
        </w:rPr>
      </w:pPr>
    </w:p>
    <w:p w14:paraId="17CCFF19" w14:textId="77777777" w:rsidR="00486651" w:rsidRPr="00057C84" w:rsidRDefault="00486651" w:rsidP="00EF6047">
      <w:pPr>
        <w:pStyle w:val="bulletcostirosu"/>
        <w:numPr>
          <w:ilvl w:val="0"/>
          <w:numId w:val="0"/>
        </w:numPr>
        <w:rPr>
          <w:szCs w:val="24"/>
          <w:highlight w:val="lightGray"/>
        </w:rPr>
      </w:pPr>
    </w:p>
    <w:p w14:paraId="2E632B62" w14:textId="77777777" w:rsidR="00486651" w:rsidRPr="00057C84" w:rsidRDefault="00486651" w:rsidP="00EF6047">
      <w:pPr>
        <w:pStyle w:val="bulletcostirosu"/>
        <w:numPr>
          <w:ilvl w:val="0"/>
          <w:numId w:val="0"/>
        </w:numPr>
        <w:rPr>
          <w:szCs w:val="24"/>
          <w:highlight w:val="lightGray"/>
        </w:rPr>
      </w:pPr>
    </w:p>
    <w:p w14:paraId="2D8412F5" w14:textId="77777777" w:rsidR="00486651" w:rsidRPr="00057C84" w:rsidRDefault="00486651" w:rsidP="00EF6047">
      <w:pPr>
        <w:pStyle w:val="bulletcostirosu"/>
        <w:numPr>
          <w:ilvl w:val="0"/>
          <w:numId w:val="0"/>
        </w:numPr>
        <w:rPr>
          <w:szCs w:val="24"/>
          <w:highlight w:val="lightGray"/>
        </w:rPr>
      </w:pPr>
    </w:p>
    <w:p w14:paraId="3ED805CA" w14:textId="77777777" w:rsidR="00486651" w:rsidRPr="00057C84" w:rsidRDefault="00486651" w:rsidP="00EF6047">
      <w:pPr>
        <w:pStyle w:val="bulletcostirosu"/>
        <w:numPr>
          <w:ilvl w:val="0"/>
          <w:numId w:val="0"/>
        </w:numPr>
        <w:rPr>
          <w:szCs w:val="24"/>
          <w:highlight w:val="lightGray"/>
        </w:rPr>
      </w:pPr>
    </w:p>
    <w:p w14:paraId="0062E67C" w14:textId="77777777" w:rsidR="00486651" w:rsidRPr="00057C84" w:rsidRDefault="00486651" w:rsidP="00EF6047">
      <w:pPr>
        <w:pStyle w:val="bulletcostirosu"/>
        <w:numPr>
          <w:ilvl w:val="0"/>
          <w:numId w:val="0"/>
        </w:numPr>
        <w:rPr>
          <w:szCs w:val="24"/>
          <w:highlight w:val="lightGray"/>
        </w:rPr>
      </w:pPr>
    </w:p>
    <w:p w14:paraId="6D30DD30" w14:textId="77777777" w:rsidR="00486651" w:rsidRPr="00057C84" w:rsidRDefault="00486651" w:rsidP="00EF6047">
      <w:pPr>
        <w:pStyle w:val="bulletcostirosu"/>
        <w:numPr>
          <w:ilvl w:val="0"/>
          <w:numId w:val="0"/>
        </w:numPr>
        <w:rPr>
          <w:color w:val="FF0000"/>
          <w:szCs w:val="24"/>
          <w:highlight w:val="lightGray"/>
        </w:rPr>
      </w:pPr>
    </w:p>
    <w:p w14:paraId="06A278D9" w14:textId="77777777" w:rsidR="00486651" w:rsidRPr="00057C84" w:rsidRDefault="00486651" w:rsidP="00EF6047">
      <w:pPr>
        <w:pStyle w:val="bulletcostirosu"/>
        <w:numPr>
          <w:ilvl w:val="0"/>
          <w:numId w:val="0"/>
        </w:numPr>
        <w:rPr>
          <w:color w:val="FF0000"/>
          <w:szCs w:val="24"/>
          <w:highlight w:val="lightGray"/>
        </w:rPr>
      </w:pPr>
    </w:p>
    <w:p w14:paraId="2202C8D1" w14:textId="77777777" w:rsidR="00486651" w:rsidRPr="00057C84" w:rsidRDefault="00486651" w:rsidP="00EF6047">
      <w:pPr>
        <w:pStyle w:val="bulletcostirosu"/>
        <w:numPr>
          <w:ilvl w:val="0"/>
          <w:numId w:val="0"/>
        </w:numPr>
        <w:rPr>
          <w:color w:val="FF0000"/>
          <w:szCs w:val="24"/>
          <w:highlight w:val="lightGray"/>
        </w:rPr>
      </w:pPr>
    </w:p>
    <w:p w14:paraId="5FDEC54D" w14:textId="77777777" w:rsidR="00486651" w:rsidRPr="00057C84" w:rsidRDefault="00486651" w:rsidP="00EF6047">
      <w:pPr>
        <w:pStyle w:val="bulletcostirosu"/>
        <w:numPr>
          <w:ilvl w:val="0"/>
          <w:numId w:val="0"/>
        </w:numPr>
        <w:rPr>
          <w:color w:val="FF0000"/>
          <w:szCs w:val="24"/>
          <w:highlight w:val="lightGray"/>
        </w:rPr>
      </w:pPr>
    </w:p>
    <w:p w14:paraId="004410D7" w14:textId="77777777" w:rsidR="00486651" w:rsidRPr="00057C84" w:rsidRDefault="00486651" w:rsidP="00EF6047">
      <w:pPr>
        <w:pStyle w:val="bulletcostirosu"/>
        <w:numPr>
          <w:ilvl w:val="0"/>
          <w:numId w:val="0"/>
        </w:numPr>
        <w:rPr>
          <w:color w:val="FF0000"/>
          <w:szCs w:val="24"/>
          <w:highlight w:val="lightGray"/>
        </w:rPr>
      </w:pPr>
    </w:p>
    <w:p w14:paraId="4E46B0DE" w14:textId="77777777" w:rsidR="00486651" w:rsidRPr="00057C84" w:rsidRDefault="00486651" w:rsidP="00EF6047">
      <w:pPr>
        <w:pStyle w:val="bulletcostirosu"/>
        <w:numPr>
          <w:ilvl w:val="0"/>
          <w:numId w:val="0"/>
        </w:numPr>
        <w:rPr>
          <w:color w:val="FF0000"/>
          <w:szCs w:val="24"/>
          <w:highlight w:val="lightGray"/>
        </w:rPr>
      </w:pPr>
    </w:p>
    <w:p w14:paraId="08FC074D" w14:textId="77777777" w:rsidR="00486651" w:rsidRPr="00057C84" w:rsidRDefault="00486651" w:rsidP="00EF6047">
      <w:pPr>
        <w:pStyle w:val="bulletcostirosu"/>
        <w:numPr>
          <w:ilvl w:val="0"/>
          <w:numId w:val="0"/>
        </w:numPr>
        <w:rPr>
          <w:color w:val="FF0000"/>
          <w:szCs w:val="24"/>
          <w:highlight w:val="lightGray"/>
        </w:rPr>
      </w:pPr>
    </w:p>
    <w:p w14:paraId="47B0BDE2" w14:textId="77777777" w:rsidR="00486651" w:rsidRPr="00057C84" w:rsidRDefault="00486651" w:rsidP="00EF6047">
      <w:pPr>
        <w:pStyle w:val="bulletcostirosu"/>
        <w:numPr>
          <w:ilvl w:val="0"/>
          <w:numId w:val="0"/>
        </w:numPr>
        <w:rPr>
          <w:color w:val="FF0000"/>
          <w:szCs w:val="24"/>
          <w:highlight w:val="lightGray"/>
        </w:rPr>
      </w:pPr>
    </w:p>
    <w:p w14:paraId="627167AF" w14:textId="77777777" w:rsidR="00486651" w:rsidRPr="00057C84" w:rsidRDefault="00486651" w:rsidP="00EF6047">
      <w:pPr>
        <w:pStyle w:val="bulletcostirosu"/>
        <w:numPr>
          <w:ilvl w:val="0"/>
          <w:numId w:val="0"/>
        </w:numPr>
        <w:rPr>
          <w:color w:val="FF0000"/>
          <w:szCs w:val="24"/>
          <w:highlight w:val="lightGray"/>
        </w:rPr>
      </w:pPr>
    </w:p>
    <w:p w14:paraId="33A38396" w14:textId="77777777" w:rsidR="00486651" w:rsidRPr="00057C84" w:rsidRDefault="00486651" w:rsidP="00EF6047">
      <w:pPr>
        <w:pStyle w:val="bulletcostirosu"/>
        <w:numPr>
          <w:ilvl w:val="0"/>
          <w:numId w:val="0"/>
        </w:numPr>
        <w:rPr>
          <w:color w:val="FF0000"/>
          <w:szCs w:val="24"/>
          <w:highlight w:val="lightGray"/>
        </w:rPr>
      </w:pPr>
    </w:p>
    <w:p w14:paraId="22FBD142" w14:textId="77777777" w:rsidR="00486651" w:rsidRPr="00057C84" w:rsidRDefault="00486651" w:rsidP="00EF6047">
      <w:pPr>
        <w:pStyle w:val="bulletcostirosu"/>
        <w:numPr>
          <w:ilvl w:val="0"/>
          <w:numId w:val="0"/>
        </w:numPr>
        <w:rPr>
          <w:color w:val="FF0000"/>
          <w:szCs w:val="24"/>
          <w:highlight w:val="lightGray"/>
        </w:rPr>
      </w:pPr>
    </w:p>
    <w:p w14:paraId="31979A8F" w14:textId="77777777" w:rsidR="00486651" w:rsidRPr="00057C84" w:rsidRDefault="00486651" w:rsidP="00EF6047">
      <w:pPr>
        <w:pStyle w:val="bulletcostirosu"/>
        <w:numPr>
          <w:ilvl w:val="0"/>
          <w:numId w:val="0"/>
        </w:numPr>
        <w:rPr>
          <w:color w:val="FF0000"/>
          <w:szCs w:val="24"/>
          <w:highlight w:val="lightGray"/>
        </w:rPr>
      </w:pPr>
    </w:p>
    <w:p w14:paraId="201121AA" w14:textId="77777777" w:rsidR="00486651" w:rsidRPr="00057C84" w:rsidRDefault="00486651" w:rsidP="00EF6047">
      <w:pPr>
        <w:pStyle w:val="bulletcostirosu"/>
        <w:numPr>
          <w:ilvl w:val="0"/>
          <w:numId w:val="0"/>
        </w:numPr>
        <w:rPr>
          <w:color w:val="FF0000"/>
          <w:szCs w:val="24"/>
          <w:highlight w:val="lightGray"/>
        </w:rPr>
      </w:pPr>
    </w:p>
    <w:p w14:paraId="4C4535B2" w14:textId="77777777" w:rsidR="00486651" w:rsidRPr="00057C84" w:rsidRDefault="00486651" w:rsidP="00EF6047">
      <w:pPr>
        <w:pStyle w:val="bulletcostirosu"/>
        <w:numPr>
          <w:ilvl w:val="0"/>
          <w:numId w:val="0"/>
        </w:numPr>
        <w:rPr>
          <w:color w:val="FF0000"/>
          <w:szCs w:val="24"/>
          <w:highlight w:val="lightGray"/>
        </w:rPr>
      </w:pPr>
    </w:p>
    <w:p w14:paraId="1629DDAF" w14:textId="77777777" w:rsidR="00486651" w:rsidRPr="00057C84" w:rsidRDefault="00486651" w:rsidP="00EF6047">
      <w:pPr>
        <w:pStyle w:val="bulletcostirosu"/>
        <w:numPr>
          <w:ilvl w:val="0"/>
          <w:numId w:val="0"/>
        </w:numPr>
        <w:rPr>
          <w:color w:val="FF0000"/>
          <w:szCs w:val="24"/>
          <w:highlight w:val="lightGray"/>
        </w:rPr>
      </w:pPr>
    </w:p>
    <w:p w14:paraId="5F2A4B41" w14:textId="77777777" w:rsidR="00486651" w:rsidRPr="00057C84" w:rsidRDefault="00486651" w:rsidP="00EF6047">
      <w:pPr>
        <w:pStyle w:val="bulletcostirosu"/>
        <w:numPr>
          <w:ilvl w:val="0"/>
          <w:numId w:val="0"/>
        </w:numPr>
        <w:rPr>
          <w:color w:val="FF0000"/>
          <w:szCs w:val="24"/>
          <w:highlight w:val="lightGray"/>
        </w:rPr>
      </w:pPr>
    </w:p>
    <w:p w14:paraId="7495DDCB" w14:textId="77777777" w:rsidR="00486651" w:rsidRPr="00057C84" w:rsidRDefault="00486651" w:rsidP="00EF6047">
      <w:pPr>
        <w:pStyle w:val="bulletcostirosu"/>
        <w:numPr>
          <w:ilvl w:val="0"/>
          <w:numId w:val="0"/>
        </w:numPr>
        <w:rPr>
          <w:color w:val="FF0000"/>
          <w:szCs w:val="24"/>
          <w:highlight w:val="lightGray"/>
        </w:rPr>
      </w:pPr>
    </w:p>
    <w:p w14:paraId="346AA524" w14:textId="77777777" w:rsidR="00486651" w:rsidRPr="00057C84" w:rsidRDefault="00486651" w:rsidP="00EF6047">
      <w:pPr>
        <w:pStyle w:val="bulletcostirosu"/>
        <w:numPr>
          <w:ilvl w:val="0"/>
          <w:numId w:val="0"/>
        </w:numPr>
        <w:rPr>
          <w:color w:val="FF0000"/>
          <w:szCs w:val="24"/>
          <w:highlight w:val="lightGray"/>
        </w:rPr>
      </w:pPr>
    </w:p>
    <w:p w14:paraId="7A4E1B3C" w14:textId="77777777" w:rsidR="00486651" w:rsidRPr="00057C84" w:rsidRDefault="00486651" w:rsidP="00EF6047">
      <w:pPr>
        <w:pStyle w:val="bulletcostirosu"/>
        <w:numPr>
          <w:ilvl w:val="0"/>
          <w:numId w:val="0"/>
        </w:numPr>
        <w:rPr>
          <w:color w:val="FF0000"/>
          <w:szCs w:val="24"/>
          <w:highlight w:val="lightGray"/>
        </w:rPr>
      </w:pPr>
    </w:p>
    <w:p w14:paraId="2177BFBD" w14:textId="77777777" w:rsidR="00486651" w:rsidRPr="00057C84" w:rsidRDefault="00486651" w:rsidP="00EF6047">
      <w:pPr>
        <w:pStyle w:val="bulletcostirosu"/>
        <w:numPr>
          <w:ilvl w:val="0"/>
          <w:numId w:val="0"/>
        </w:numPr>
        <w:rPr>
          <w:color w:val="FF0000"/>
          <w:szCs w:val="24"/>
          <w:highlight w:val="lightGray"/>
        </w:rPr>
      </w:pPr>
    </w:p>
    <w:p w14:paraId="0A0381B7" w14:textId="77777777" w:rsidR="00486651" w:rsidRPr="00057C84" w:rsidRDefault="00486651" w:rsidP="00EF6047">
      <w:pPr>
        <w:pStyle w:val="bulletcostirosu"/>
        <w:numPr>
          <w:ilvl w:val="0"/>
          <w:numId w:val="0"/>
        </w:numPr>
        <w:rPr>
          <w:color w:val="FF0000"/>
          <w:szCs w:val="24"/>
          <w:highlight w:val="lightGray"/>
        </w:rPr>
      </w:pPr>
    </w:p>
    <w:p w14:paraId="43940AF8" w14:textId="77777777" w:rsidR="00486651" w:rsidRPr="00057C84" w:rsidRDefault="00486651" w:rsidP="00EF6047">
      <w:pPr>
        <w:pStyle w:val="bulletcostirosu"/>
        <w:numPr>
          <w:ilvl w:val="0"/>
          <w:numId w:val="0"/>
        </w:numPr>
        <w:rPr>
          <w:color w:val="FF0000"/>
          <w:szCs w:val="24"/>
          <w:highlight w:val="lightGray"/>
        </w:rPr>
      </w:pPr>
    </w:p>
    <w:p w14:paraId="21759C7E" w14:textId="77777777" w:rsidR="00486651" w:rsidRPr="00057C84" w:rsidRDefault="00486651" w:rsidP="00EF6047">
      <w:pPr>
        <w:pStyle w:val="bulletcostirosu"/>
        <w:numPr>
          <w:ilvl w:val="0"/>
          <w:numId w:val="0"/>
        </w:numPr>
        <w:rPr>
          <w:color w:val="FF0000"/>
          <w:szCs w:val="24"/>
          <w:highlight w:val="lightGray"/>
        </w:rPr>
      </w:pPr>
    </w:p>
    <w:p w14:paraId="380163CB" w14:textId="77777777" w:rsidR="00486651" w:rsidRPr="00057C84" w:rsidRDefault="00486651" w:rsidP="00EF6047">
      <w:pPr>
        <w:pStyle w:val="bulletcostirosu"/>
        <w:numPr>
          <w:ilvl w:val="0"/>
          <w:numId w:val="0"/>
        </w:numPr>
        <w:rPr>
          <w:color w:val="FF0000"/>
          <w:szCs w:val="24"/>
          <w:highlight w:val="lightGray"/>
        </w:rPr>
      </w:pPr>
    </w:p>
    <w:p w14:paraId="285E2A4E" w14:textId="77777777" w:rsidR="00486651" w:rsidRPr="00057C84" w:rsidRDefault="00486651" w:rsidP="00EF6047">
      <w:pPr>
        <w:pStyle w:val="bulletcostirosu"/>
        <w:numPr>
          <w:ilvl w:val="0"/>
          <w:numId w:val="0"/>
        </w:numPr>
        <w:rPr>
          <w:color w:val="FF0000"/>
          <w:szCs w:val="24"/>
          <w:highlight w:val="lightGray"/>
        </w:rPr>
      </w:pPr>
    </w:p>
    <w:p w14:paraId="3F89B7B8" w14:textId="77777777" w:rsidR="00486651" w:rsidRPr="00057C84" w:rsidRDefault="00486651" w:rsidP="00EF6047">
      <w:pPr>
        <w:pStyle w:val="bulletcostirosu"/>
        <w:numPr>
          <w:ilvl w:val="0"/>
          <w:numId w:val="0"/>
        </w:numPr>
        <w:rPr>
          <w:color w:val="FF0000"/>
          <w:szCs w:val="24"/>
          <w:highlight w:val="lightGray"/>
        </w:rPr>
      </w:pPr>
    </w:p>
    <w:p w14:paraId="2159EF54" w14:textId="77777777" w:rsidR="00486651" w:rsidRPr="00057C84" w:rsidRDefault="00486651" w:rsidP="00EF6047">
      <w:pPr>
        <w:pStyle w:val="bulletcostirosu"/>
        <w:numPr>
          <w:ilvl w:val="0"/>
          <w:numId w:val="0"/>
        </w:numPr>
        <w:rPr>
          <w:color w:val="FF0000"/>
          <w:szCs w:val="24"/>
          <w:highlight w:val="lightGray"/>
        </w:rPr>
      </w:pPr>
    </w:p>
    <w:p w14:paraId="123F290F" w14:textId="77777777" w:rsidR="00486651" w:rsidRPr="00057C84" w:rsidRDefault="00486651" w:rsidP="00EF6047">
      <w:pPr>
        <w:pStyle w:val="bulletcostirosu"/>
        <w:numPr>
          <w:ilvl w:val="0"/>
          <w:numId w:val="0"/>
        </w:numPr>
        <w:rPr>
          <w:color w:val="FF0000"/>
          <w:szCs w:val="24"/>
          <w:highlight w:val="lightGray"/>
        </w:rPr>
      </w:pPr>
    </w:p>
    <w:p w14:paraId="1C16D920" w14:textId="77777777" w:rsidR="00486651" w:rsidRPr="00057C84" w:rsidRDefault="00486651" w:rsidP="00EF6047">
      <w:pPr>
        <w:pStyle w:val="bulletcostirosu"/>
        <w:numPr>
          <w:ilvl w:val="0"/>
          <w:numId w:val="0"/>
        </w:numPr>
        <w:rPr>
          <w:color w:val="FF0000"/>
          <w:szCs w:val="24"/>
          <w:highlight w:val="lightGray"/>
        </w:rPr>
      </w:pPr>
    </w:p>
    <w:p w14:paraId="33946EB4" w14:textId="77777777" w:rsidR="00486651" w:rsidRPr="00057C84" w:rsidRDefault="00486651" w:rsidP="00EF6047">
      <w:pPr>
        <w:pStyle w:val="bulletcostirosu"/>
        <w:numPr>
          <w:ilvl w:val="0"/>
          <w:numId w:val="0"/>
        </w:numPr>
        <w:rPr>
          <w:color w:val="FF0000"/>
          <w:szCs w:val="24"/>
          <w:highlight w:val="lightGray"/>
        </w:rPr>
      </w:pPr>
    </w:p>
    <w:p w14:paraId="6067AD34" w14:textId="77777777" w:rsidR="00486651" w:rsidRPr="00057C84" w:rsidRDefault="00486651" w:rsidP="00EF6047">
      <w:pPr>
        <w:pStyle w:val="bulletcostirosu"/>
        <w:numPr>
          <w:ilvl w:val="0"/>
          <w:numId w:val="0"/>
        </w:numPr>
        <w:rPr>
          <w:color w:val="FF0000"/>
          <w:szCs w:val="24"/>
          <w:highlight w:val="lightGray"/>
        </w:rPr>
      </w:pPr>
    </w:p>
    <w:p w14:paraId="046C9E7A" w14:textId="77777777" w:rsidR="00486651" w:rsidRPr="00057C84" w:rsidRDefault="00486651" w:rsidP="00EF6047">
      <w:pPr>
        <w:pStyle w:val="bulletcostirosu"/>
        <w:numPr>
          <w:ilvl w:val="0"/>
          <w:numId w:val="0"/>
        </w:numPr>
        <w:rPr>
          <w:color w:val="FF0000"/>
          <w:szCs w:val="24"/>
          <w:highlight w:val="lightGray"/>
        </w:rPr>
      </w:pPr>
    </w:p>
    <w:p w14:paraId="56086817" w14:textId="77777777" w:rsidR="00486651" w:rsidRPr="00057C84" w:rsidRDefault="00486651" w:rsidP="00EF6047">
      <w:pPr>
        <w:pStyle w:val="bulletcostirosu"/>
        <w:numPr>
          <w:ilvl w:val="0"/>
          <w:numId w:val="0"/>
        </w:numPr>
        <w:rPr>
          <w:color w:val="FF0000"/>
          <w:szCs w:val="24"/>
          <w:highlight w:val="lightGray"/>
        </w:rPr>
      </w:pPr>
    </w:p>
    <w:p w14:paraId="1B8E15EC" w14:textId="77777777" w:rsidR="00486651" w:rsidRPr="00057C84" w:rsidRDefault="00486651" w:rsidP="00EF6047">
      <w:pPr>
        <w:pStyle w:val="bulletcostirosu"/>
        <w:numPr>
          <w:ilvl w:val="0"/>
          <w:numId w:val="0"/>
        </w:numPr>
        <w:rPr>
          <w:color w:val="FF0000"/>
          <w:szCs w:val="24"/>
          <w:highlight w:val="lightGray"/>
        </w:rPr>
      </w:pPr>
    </w:p>
    <w:p w14:paraId="34EBB0DD" w14:textId="77777777" w:rsidR="00486651" w:rsidRPr="00057C84" w:rsidRDefault="00486651" w:rsidP="00EF6047">
      <w:pPr>
        <w:pStyle w:val="bulletcostirosu"/>
        <w:numPr>
          <w:ilvl w:val="0"/>
          <w:numId w:val="0"/>
        </w:numPr>
        <w:rPr>
          <w:color w:val="FF0000"/>
          <w:szCs w:val="24"/>
          <w:highlight w:val="lightGray"/>
        </w:rPr>
      </w:pPr>
    </w:p>
    <w:p w14:paraId="50ECD59E" w14:textId="77777777" w:rsidR="00486651" w:rsidRPr="00057C84" w:rsidRDefault="00486651" w:rsidP="00EF6047">
      <w:pPr>
        <w:pStyle w:val="bulletcostirosu"/>
        <w:numPr>
          <w:ilvl w:val="0"/>
          <w:numId w:val="0"/>
        </w:numPr>
        <w:rPr>
          <w:color w:val="FF0000"/>
          <w:szCs w:val="24"/>
          <w:highlight w:val="lightGray"/>
        </w:rPr>
      </w:pPr>
    </w:p>
    <w:p w14:paraId="28CBE53E" w14:textId="77777777" w:rsidR="00486651" w:rsidRPr="00057C84" w:rsidRDefault="00486651" w:rsidP="00EF6047">
      <w:pPr>
        <w:pStyle w:val="bulletcostirosu"/>
        <w:numPr>
          <w:ilvl w:val="0"/>
          <w:numId w:val="0"/>
        </w:numPr>
        <w:rPr>
          <w:color w:val="FF0000"/>
          <w:szCs w:val="24"/>
          <w:highlight w:val="lightGray"/>
        </w:rPr>
      </w:pPr>
    </w:p>
    <w:p w14:paraId="31264302" w14:textId="77777777" w:rsidR="00486651" w:rsidRPr="00057C84" w:rsidRDefault="00486651" w:rsidP="00EF6047">
      <w:pPr>
        <w:pStyle w:val="bulletcostirosu"/>
        <w:numPr>
          <w:ilvl w:val="0"/>
          <w:numId w:val="0"/>
        </w:numPr>
        <w:rPr>
          <w:color w:val="FF0000"/>
          <w:szCs w:val="24"/>
          <w:highlight w:val="lightGray"/>
        </w:rPr>
      </w:pPr>
    </w:p>
    <w:p w14:paraId="23E56225" w14:textId="77777777" w:rsidR="00486651" w:rsidRPr="00057C84" w:rsidRDefault="00486651" w:rsidP="00EF6047">
      <w:pPr>
        <w:pStyle w:val="bulletcostirosu"/>
        <w:numPr>
          <w:ilvl w:val="0"/>
          <w:numId w:val="0"/>
        </w:numPr>
        <w:rPr>
          <w:color w:val="FF0000"/>
          <w:szCs w:val="24"/>
          <w:highlight w:val="lightGray"/>
        </w:rPr>
      </w:pPr>
    </w:p>
    <w:p w14:paraId="31F2E4AF" w14:textId="77777777" w:rsidR="00486651" w:rsidRPr="00057C84" w:rsidRDefault="00486651" w:rsidP="00EF6047">
      <w:pPr>
        <w:pStyle w:val="bulletcostirosu"/>
        <w:numPr>
          <w:ilvl w:val="0"/>
          <w:numId w:val="0"/>
        </w:numPr>
        <w:rPr>
          <w:color w:val="FF0000"/>
          <w:szCs w:val="24"/>
          <w:highlight w:val="lightGray"/>
        </w:rPr>
      </w:pPr>
    </w:p>
    <w:p w14:paraId="4E3BCCBD" w14:textId="77777777" w:rsidR="00486651" w:rsidRPr="00057C84" w:rsidRDefault="00486651" w:rsidP="00EF6047">
      <w:pPr>
        <w:pStyle w:val="bulletcostirosu"/>
        <w:numPr>
          <w:ilvl w:val="0"/>
          <w:numId w:val="0"/>
        </w:numPr>
        <w:rPr>
          <w:color w:val="FF0000"/>
          <w:szCs w:val="24"/>
          <w:highlight w:val="lightGray"/>
        </w:rPr>
      </w:pPr>
    </w:p>
    <w:p w14:paraId="672A4D38" w14:textId="77777777" w:rsidR="00486651" w:rsidRPr="00057C84" w:rsidRDefault="00486651" w:rsidP="00EF6047">
      <w:pPr>
        <w:pStyle w:val="bulletcostirosu"/>
        <w:numPr>
          <w:ilvl w:val="0"/>
          <w:numId w:val="0"/>
        </w:numPr>
        <w:rPr>
          <w:color w:val="FF0000"/>
          <w:szCs w:val="24"/>
          <w:highlight w:val="lightGray"/>
        </w:rPr>
      </w:pPr>
    </w:p>
    <w:p w14:paraId="5CE14006" w14:textId="77777777" w:rsidR="00486651" w:rsidRPr="00057C84" w:rsidRDefault="00486651" w:rsidP="00EF6047">
      <w:pPr>
        <w:pStyle w:val="bulletcostirosu"/>
        <w:numPr>
          <w:ilvl w:val="0"/>
          <w:numId w:val="0"/>
        </w:numPr>
        <w:rPr>
          <w:color w:val="FF0000"/>
          <w:szCs w:val="24"/>
          <w:highlight w:val="lightGray"/>
        </w:rPr>
      </w:pPr>
    </w:p>
    <w:p w14:paraId="4862087C" w14:textId="77777777" w:rsidR="00486651" w:rsidRPr="00057C84" w:rsidRDefault="00486651" w:rsidP="00EF6047">
      <w:pPr>
        <w:pStyle w:val="bulletcostirosu"/>
        <w:numPr>
          <w:ilvl w:val="0"/>
          <w:numId w:val="0"/>
        </w:numPr>
        <w:rPr>
          <w:color w:val="FF0000"/>
          <w:szCs w:val="24"/>
          <w:highlight w:val="lightGray"/>
        </w:rPr>
      </w:pPr>
    </w:p>
    <w:p w14:paraId="73EC62DF" w14:textId="77777777" w:rsidR="00486651" w:rsidRPr="00057C84" w:rsidRDefault="00486651" w:rsidP="00EF6047">
      <w:pPr>
        <w:pStyle w:val="bulletcostirosu"/>
        <w:numPr>
          <w:ilvl w:val="0"/>
          <w:numId w:val="0"/>
        </w:numPr>
        <w:rPr>
          <w:color w:val="FF0000"/>
          <w:szCs w:val="24"/>
          <w:highlight w:val="lightGray"/>
        </w:rPr>
      </w:pPr>
    </w:p>
    <w:p w14:paraId="4E99FF72" w14:textId="77777777" w:rsidR="00486651" w:rsidRPr="00057C84" w:rsidRDefault="00486651" w:rsidP="00EF6047">
      <w:pPr>
        <w:pStyle w:val="bulletcostirosu"/>
        <w:numPr>
          <w:ilvl w:val="0"/>
          <w:numId w:val="0"/>
        </w:numPr>
        <w:rPr>
          <w:color w:val="FF0000"/>
          <w:szCs w:val="24"/>
          <w:highlight w:val="lightGray"/>
        </w:rPr>
      </w:pPr>
    </w:p>
    <w:p w14:paraId="04E98AC4" w14:textId="77777777" w:rsidR="00002108" w:rsidRPr="00057C84" w:rsidRDefault="00002108" w:rsidP="00EF6047">
      <w:pPr>
        <w:pStyle w:val="bulletcostirosu"/>
        <w:numPr>
          <w:ilvl w:val="0"/>
          <w:numId w:val="0"/>
        </w:numPr>
        <w:rPr>
          <w:color w:val="FF0000"/>
          <w:szCs w:val="24"/>
          <w:highlight w:val="lightGray"/>
        </w:rPr>
      </w:pPr>
    </w:p>
    <w:p w14:paraId="0E7D2639" w14:textId="77777777" w:rsidR="00E92C59" w:rsidRPr="00057C84" w:rsidRDefault="00E92C59" w:rsidP="00A0697D">
      <w:pPr>
        <w:ind w:left="930"/>
        <w:jc w:val="both"/>
        <w:rPr>
          <w:b/>
          <w:color w:val="FF0000"/>
          <w:szCs w:val="24"/>
          <w:highlight w:val="lightGray"/>
        </w:rPr>
      </w:pPr>
    </w:p>
    <w:p w14:paraId="723001D7" w14:textId="77777777" w:rsidR="00283409" w:rsidRPr="00077889" w:rsidRDefault="00EF1041" w:rsidP="00283409">
      <w:pPr>
        <w:pStyle w:val="Titlu1"/>
        <w:rPr>
          <w:sz w:val="28"/>
          <w:szCs w:val="28"/>
        </w:rPr>
      </w:pPr>
      <w:bookmarkStart w:id="6" w:name="_Toc126243075"/>
      <w:r w:rsidRPr="00077889">
        <w:rPr>
          <w:sz w:val="28"/>
          <w:szCs w:val="28"/>
        </w:rPr>
        <w:lastRenderedPageBreak/>
        <w:t>EXPUNEREA CONȚINUTULUI ȘI A OBIECTIVELOR PRINCIPALE ALE PLANULUI SAU PROGRAMULUI, PRECUM ȘI A RELAȚIEI CU ALTE PLANURI ȘI PROGRAME RELEVANTE</w:t>
      </w:r>
      <w:bookmarkEnd w:id="6"/>
    </w:p>
    <w:p w14:paraId="36C38A98" w14:textId="77777777" w:rsidR="00283409" w:rsidRPr="00077889" w:rsidRDefault="00283409" w:rsidP="00283409">
      <w:pPr>
        <w:ind w:left="930"/>
        <w:jc w:val="both"/>
        <w:rPr>
          <w:b/>
          <w:szCs w:val="24"/>
        </w:rPr>
      </w:pPr>
      <w:r w:rsidRPr="00077889">
        <w:rPr>
          <w:b/>
          <w:noProof/>
          <w:szCs w:val="24"/>
          <w:lang w:eastAsia="ro-RO"/>
        </w:rPr>
        <mc:AlternateContent>
          <mc:Choice Requires="wps">
            <w:drawing>
              <wp:anchor distT="0" distB="0" distL="114300" distR="114300" simplePos="0" relativeHeight="251567104" behindDoc="1" locked="0" layoutInCell="1" allowOverlap="1" wp14:anchorId="0A0B9DBC" wp14:editId="6D325BD3">
                <wp:simplePos x="0" y="0"/>
                <wp:positionH relativeFrom="column">
                  <wp:posOffset>3175</wp:posOffset>
                </wp:positionH>
                <wp:positionV relativeFrom="paragraph">
                  <wp:posOffset>113665</wp:posOffset>
                </wp:positionV>
                <wp:extent cx="6300000" cy="0"/>
                <wp:effectExtent l="38100" t="38100" r="62865" b="95250"/>
                <wp:wrapNone/>
                <wp:docPr id="18"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1926B35" id="AutoShape 15" o:spid="_x0000_s1026" type="#_x0000_t32" style="position:absolute;margin-left:.25pt;margin-top:8.95pt;width:496.05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06A8BBDE" w14:textId="77777777" w:rsidR="00283409" w:rsidRPr="00077889" w:rsidRDefault="00283409" w:rsidP="00283409">
      <w:pPr>
        <w:jc w:val="both"/>
      </w:pPr>
    </w:p>
    <w:p w14:paraId="123BF48A" w14:textId="77777777" w:rsidR="00283409" w:rsidRPr="00077889" w:rsidRDefault="00283409" w:rsidP="00A0697D">
      <w:pPr>
        <w:ind w:left="930"/>
        <w:jc w:val="both"/>
        <w:rPr>
          <w:b/>
          <w:szCs w:val="24"/>
        </w:rPr>
      </w:pPr>
    </w:p>
    <w:p w14:paraId="21211126" w14:textId="77777777" w:rsidR="007476F2" w:rsidRPr="00077889" w:rsidRDefault="00C04770" w:rsidP="00F37E13">
      <w:pPr>
        <w:pStyle w:val="Titlu2"/>
        <w:ind w:left="120" w:firstLine="720"/>
        <w:rPr>
          <w:sz w:val="26"/>
          <w:szCs w:val="26"/>
        </w:rPr>
      </w:pPr>
      <w:bookmarkStart w:id="7" w:name="_Toc126243076"/>
      <w:r w:rsidRPr="00077889">
        <w:rPr>
          <w:sz w:val="26"/>
          <w:szCs w:val="26"/>
        </w:rPr>
        <w:t>1.</w:t>
      </w:r>
      <w:r w:rsidR="007476F2" w:rsidRPr="00077889">
        <w:rPr>
          <w:sz w:val="26"/>
          <w:szCs w:val="26"/>
        </w:rPr>
        <w:t xml:space="preserve">1. </w:t>
      </w:r>
      <w:r w:rsidR="00F37E13" w:rsidRPr="00077889">
        <w:rPr>
          <w:sz w:val="26"/>
          <w:szCs w:val="26"/>
        </w:rPr>
        <w:t>INFORMAȚII GENERALE</w:t>
      </w:r>
      <w:bookmarkEnd w:id="7"/>
      <w:r w:rsidR="00F37E13" w:rsidRPr="00077889">
        <w:rPr>
          <w:sz w:val="26"/>
          <w:szCs w:val="26"/>
        </w:rPr>
        <w:t xml:space="preserve"> </w:t>
      </w:r>
    </w:p>
    <w:p w14:paraId="0C9BAF6E" w14:textId="77777777" w:rsidR="007476F2" w:rsidRPr="00077889" w:rsidRDefault="007476F2" w:rsidP="00A0697D">
      <w:pPr>
        <w:ind w:left="930"/>
        <w:jc w:val="both"/>
        <w:rPr>
          <w:b/>
          <w:szCs w:val="24"/>
        </w:rPr>
      </w:pPr>
    </w:p>
    <w:p w14:paraId="4BA5D385" w14:textId="77777777" w:rsidR="00C260D5" w:rsidRPr="00077889" w:rsidRDefault="00C260D5" w:rsidP="00C260D5">
      <w:pPr>
        <w:pStyle w:val="textproiect0"/>
        <w:rPr>
          <w:rFonts w:eastAsia="Garamond"/>
          <w:szCs w:val="24"/>
        </w:rPr>
      </w:pPr>
      <w:r w:rsidRPr="00077889">
        <w:rPr>
          <w:rFonts w:eastAsia="Garamond"/>
          <w:szCs w:val="24"/>
        </w:rPr>
        <w:t>D</w:t>
      </w:r>
      <w:r w:rsidRPr="00077889">
        <w:rPr>
          <w:rFonts w:eastAsia="Garamond"/>
          <w:spacing w:val="1"/>
          <w:szCs w:val="24"/>
        </w:rPr>
        <w:t>ez</w:t>
      </w:r>
      <w:r w:rsidRPr="00077889">
        <w:rPr>
          <w:rFonts w:eastAsia="Garamond"/>
          <w:szCs w:val="24"/>
        </w:rPr>
        <w:t>volt</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 dur</w:t>
      </w:r>
      <w:r w:rsidRPr="00077889">
        <w:rPr>
          <w:rFonts w:eastAsia="Garamond"/>
          <w:spacing w:val="1"/>
          <w:szCs w:val="24"/>
        </w:rPr>
        <w:t>a</w:t>
      </w:r>
      <w:r w:rsidRPr="00077889">
        <w:rPr>
          <w:rFonts w:eastAsia="Garamond"/>
          <w:szCs w:val="24"/>
        </w:rPr>
        <w:t>bilă</w:t>
      </w:r>
      <w:r w:rsidRPr="00077889">
        <w:rPr>
          <w:rFonts w:eastAsia="Garamond"/>
          <w:spacing w:val="3"/>
          <w:szCs w:val="24"/>
        </w:rPr>
        <w:t xml:space="preserve"> </w:t>
      </w:r>
      <w:r w:rsidRPr="00077889">
        <w:rPr>
          <w:rFonts w:eastAsia="Garamond"/>
          <w:spacing w:val="1"/>
          <w:szCs w:val="24"/>
        </w:rPr>
        <w:t>c</w:t>
      </w:r>
      <w:r w:rsidRPr="00077889">
        <w:rPr>
          <w:rFonts w:eastAsia="Garamond"/>
          <w:szCs w:val="24"/>
        </w:rPr>
        <w:t>on</w:t>
      </w:r>
      <w:r w:rsidRPr="00077889">
        <w:rPr>
          <w:rFonts w:eastAsia="Garamond"/>
          <w:spacing w:val="-1"/>
          <w:szCs w:val="24"/>
        </w:rPr>
        <w:t>s</w:t>
      </w:r>
      <w:r w:rsidRPr="00077889">
        <w:rPr>
          <w:rFonts w:eastAsia="Garamond"/>
          <w:szCs w:val="24"/>
        </w:rPr>
        <w:t>ti</w:t>
      </w:r>
      <w:r w:rsidRPr="00077889">
        <w:rPr>
          <w:rFonts w:eastAsia="Garamond"/>
          <w:spacing w:val="4"/>
          <w:szCs w:val="24"/>
        </w:rPr>
        <w:t>t</w:t>
      </w:r>
      <w:r w:rsidRPr="00077889">
        <w:rPr>
          <w:rFonts w:eastAsia="Garamond"/>
          <w:szCs w:val="24"/>
        </w:rPr>
        <w:t>uie</w:t>
      </w:r>
      <w:r w:rsidRPr="00077889">
        <w:rPr>
          <w:rFonts w:eastAsia="Garamond"/>
          <w:spacing w:val="4"/>
          <w:szCs w:val="24"/>
        </w:rPr>
        <w:t xml:space="preserve"> </w:t>
      </w:r>
      <w:r w:rsidRPr="00077889">
        <w:rPr>
          <w:rFonts w:eastAsia="Garamond"/>
          <w:szCs w:val="24"/>
        </w:rPr>
        <w:t>un</w:t>
      </w:r>
      <w:r w:rsidRPr="00077889">
        <w:rPr>
          <w:rFonts w:eastAsia="Garamond"/>
          <w:spacing w:val="10"/>
          <w:szCs w:val="24"/>
        </w:rPr>
        <w:t xml:space="preserve"> </w:t>
      </w:r>
      <w:r w:rsidRPr="00077889">
        <w:rPr>
          <w:rFonts w:eastAsia="Garamond"/>
          <w:szCs w:val="24"/>
        </w:rPr>
        <w:t>obi</w:t>
      </w:r>
      <w:r w:rsidRPr="00077889">
        <w:rPr>
          <w:rFonts w:eastAsia="Garamond"/>
          <w:spacing w:val="-1"/>
          <w:szCs w:val="24"/>
        </w:rPr>
        <w:t>e</w:t>
      </w:r>
      <w:r w:rsidRPr="00077889">
        <w:rPr>
          <w:rFonts w:eastAsia="Garamond"/>
          <w:spacing w:val="1"/>
          <w:szCs w:val="24"/>
        </w:rPr>
        <w:t>c</w:t>
      </w:r>
      <w:r w:rsidRPr="00077889">
        <w:rPr>
          <w:rFonts w:eastAsia="Garamond"/>
          <w:szCs w:val="24"/>
        </w:rPr>
        <w:t>tiv</w:t>
      </w:r>
      <w:r w:rsidRPr="00077889">
        <w:rPr>
          <w:rFonts w:eastAsia="Garamond"/>
          <w:spacing w:val="5"/>
          <w:szCs w:val="24"/>
        </w:rPr>
        <w:t xml:space="preserve"> </w:t>
      </w:r>
      <w:r w:rsidRPr="00077889">
        <w:rPr>
          <w:rFonts w:eastAsia="Garamond"/>
          <w:spacing w:val="1"/>
          <w:szCs w:val="24"/>
        </w:rPr>
        <w:t>g</w:t>
      </w:r>
      <w:r w:rsidRPr="00077889">
        <w:rPr>
          <w:rFonts w:eastAsia="Garamond"/>
          <w:szCs w:val="24"/>
        </w:rPr>
        <w:t>lob</w:t>
      </w:r>
      <w:r w:rsidRPr="00077889">
        <w:rPr>
          <w:rFonts w:eastAsia="Garamond"/>
          <w:spacing w:val="-1"/>
          <w:szCs w:val="24"/>
        </w:rPr>
        <w:t>a</w:t>
      </w:r>
      <w:r w:rsidRPr="00077889">
        <w:rPr>
          <w:rFonts w:eastAsia="Garamond"/>
          <w:szCs w:val="24"/>
        </w:rPr>
        <w:t>l.</w:t>
      </w:r>
      <w:r w:rsidRPr="00077889">
        <w:rPr>
          <w:rFonts w:eastAsia="Garamond"/>
          <w:spacing w:val="4"/>
          <w:szCs w:val="24"/>
        </w:rPr>
        <w:t xml:space="preserve"> </w:t>
      </w:r>
      <w:r w:rsidRPr="00077889">
        <w:rPr>
          <w:rFonts w:eastAsia="Garamond"/>
          <w:szCs w:val="24"/>
        </w:rPr>
        <w:t>Uniun</w:t>
      </w:r>
      <w:r w:rsidRPr="00077889">
        <w:rPr>
          <w:rFonts w:eastAsia="Garamond"/>
          <w:spacing w:val="1"/>
          <w:szCs w:val="24"/>
        </w:rPr>
        <w:t>e</w:t>
      </w:r>
      <w:r w:rsidRPr="00077889">
        <w:rPr>
          <w:rFonts w:eastAsia="Garamond"/>
          <w:szCs w:val="24"/>
        </w:rPr>
        <w:t>a</w:t>
      </w:r>
      <w:r w:rsidRPr="00077889">
        <w:rPr>
          <w:rFonts w:eastAsia="Garamond"/>
          <w:spacing w:val="2"/>
          <w:szCs w:val="24"/>
        </w:rPr>
        <w:t xml:space="preserve"> </w:t>
      </w:r>
      <w:r w:rsidRPr="00077889">
        <w:rPr>
          <w:rFonts w:eastAsia="Garamond"/>
          <w:spacing w:val="1"/>
          <w:szCs w:val="24"/>
        </w:rPr>
        <w:t>E</w:t>
      </w:r>
      <w:r w:rsidRPr="00077889">
        <w:rPr>
          <w:rFonts w:eastAsia="Garamond"/>
          <w:szCs w:val="24"/>
        </w:rPr>
        <w:t>urop</w:t>
      </w:r>
      <w:r w:rsidRPr="00077889">
        <w:rPr>
          <w:rFonts w:eastAsia="Garamond"/>
          <w:spacing w:val="1"/>
          <w:szCs w:val="24"/>
        </w:rPr>
        <w:t>ea</w:t>
      </w:r>
      <w:r w:rsidRPr="00077889">
        <w:rPr>
          <w:rFonts w:eastAsia="Garamond"/>
          <w:szCs w:val="24"/>
        </w:rPr>
        <w:t>nă jo</w:t>
      </w:r>
      <w:r w:rsidRPr="00077889">
        <w:rPr>
          <w:rFonts w:eastAsia="Garamond"/>
          <w:spacing w:val="1"/>
          <w:szCs w:val="24"/>
        </w:rPr>
        <w:t>a</w:t>
      </w:r>
      <w:r w:rsidRPr="00077889">
        <w:rPr>
          <w:rFonts w:eastAsia="Garamond"/>
          <w:spacing w:val="-1"/>
          <w:szCs w:val="24"/>
        </w:rPr>
        <w:t>c</w:t>
      </w:r>
      <w:r w:rsidRPr="00077889">
        <w:rPr>
          <w:rFonts w:eastAsia="Garamond"/>
          <w:szCs w:val="24"/>
        </w:rPr>
        <w:t>ă</w:t>
      </w:r>
      <w:r w:rsidRPr="00077889">
        <w:rPr>
          <w:rFonts w:eastAsia="Garamond"/>
          <w:spacing w:val="6"/>
          <w:szCs w:val="24"/>
        </w:rPr>
        <w:t xml:space="preserve"> </w:t>
      </w:r>
      <w:r w:rsidRPr="00077889">
        <w:rPr>
          <w:rFonts w:eastAsia="Garamond"/>
          <w:szCs w:val="24"/>
        </w:rPr>
        <w:t>un</w:t>
      </w:r>
      <w:r w:rsidRPr="00077889">
        <w:rPr>
          <w:rFonts w:eastAsia="Garamond"/>
          <w:spacing w:val="10"/>
          <w:szCs w:val="24"/>
        </w:rPr>
        <w:t xml:space="preserve"> </w:t>
      </w:r>
      <w:r w:rsidRPr="00077889">
        <w:rPr>
          <w:rFonts w:eastAsia="Garamond"/>
          <w:szCs w:val="24"/>
        </w:rPr>
        <w:t>rol</w:t>
      </w:r>
      <w:r w:rsidRPr="00077889">
        <w:rPr>
          <w:rFonts w:eastAsia="Garamond"/>
          <w:spacing w:val="9"/>
          <w:szCs w:val="24"/>
        </w:rPr>
        <w:t xml:space="preserve"> </w:t>
      </w:r>
      <w:r w:rsidRPr="00077889">
        <w:rPr>
          <w:rFonts w:eastAsia="Garamond"/>
          <w:spacing w:val="1"/>
          <w:szCs w:val="24"/>
        </w:rPr>
        <w:t>c</w:t>
      </w:r>
      <w:r w:rsidRPr="00077889">
        <w:rPr>
          <w:rFonts w:eastAsia="Garamond"/>
          <w:szCs w:val="24"/>
        </w:rPr>
        <w:t>h</w:t>
      </w:r>
      <w:r w:rsidRPr="00077889">
        <w:rPr>
          <w:rFonts w:eastAsia="Garamond"/>
          <w:spacing w:val="1"/>
          <w:szCs w:val="24"/>
        </w:rPr>
        <w:t>e</w:t>
      </w:r>
      <w:r w:rsidRPr="00077889">
        <w:rPr>
          <w:rFonts w:eastAsia="Garamond"/>
          <w:spacing w:val="-2"/>
          <w:szCs w:val="24"/>
        </w:rPr>
        <w:t>i</w:t>
      </w:r>
      <w:r w:rsidRPr="00077889">
        <w:rPr>
          <w:rFonts w:eastAsia="Garamond"/>
          <w:szCs w:val="24"/>
        </w:rPr>
        <w:t>e</w:t>
      </w:r>
      <w:r w:rsidRPr="00077889">
        <w:rPr>
          <w:rFonts w:eastAsia="Garamond"/>
          <w:spacing w:val="8"/>
          <w:szCs w:val="24"/>
        </w:rPr>
        <w:t xml:space="preserve"> </w:t>
      </w:r>
      <w:r w:rsidRPr="00077889">
        <w:rPr>
          <w:rFonts w:eastAsia="Garamond"/>
          <w:szCs w:val="24"/>
        </w:rPr>
        <w:t>în înf</w:t>
      </w:r>
      <w:r w:rsidRPr="00077889">
        <w:rPr>
          <w:rFonts w:eastAsia="Garamond"/>
          <w:spacing w:val="1"/>
          <w:szCs w:val="24"/>
        </w:rPr>
        <w:t>ă</w:t>
      </w:r>
      <w:r w:rsidRPr="00077889">
        <w:rPr>
          <w:rFonts w:eastAsia="Garamond"/>
          <w:szCs w:val="24"/>
        </w:rPr>
        <w:t>ptuir</w:t>
      </w:r>
      <w:r w:rsidRPr="00077889">
        <w:rPr>
          <w:rFonts w:eastAsia="Garamond"/>
          <w:spacing w:val="1"/>
          <w:szCs w:val="24"/>
        </w:rPr>
        <w:t>e</w:t>
      </w:r>
      <w:r w:rsidRPr="00077889">
        <w:rPr>
          <w:rFonts w:eastAsia="Garamond"/>
          <w:szCs w:val="24"/>
        </w:rPr>
        <w:t>a</w:t>
      </w:r>
      <w:r w:rsidRPr="00077889">
        <w:rPr>
          <w:rFonts w:eastAsia="Garamond"/>
          <w:spacing w:val="3"/>
          <w:szCs w:val="24"/>
        </w:rPr>
        <w:t xml:space="preserve"> </w:t>
      </w:r>
      <w:r w:rsidRPr="00077889">
        <w:rPr>
          <w:rFonts w:eastAsia="Garamond"/>
          <w:szCs w:val="24"/>
        </w:rPr>
        <w:t>d</w:t>
      </w:r>
      <w:r w:rsidRPr="00077889">
        <w:rPr>
          <w:rFonts w:eastAsia="Garamond"/>
          <w:spacing w:val="1"/>
          <w:szCs w:val="24"/>
        </w:rPr>
        <w:t>ez</w:t>
      </w:r>
      <w:r w:rsidRPr="00077889">
        <w:rPr>
          <w:rFonts w:eastAsia="Garamond"/>
          <w:szCs w:val="24"/>
        </w:rPr>
        <w:t>v</w:t>
      </w:r>
      <w:r w:rsidRPr="00077889">
        <w:rPr>
          <w:rFonts w:eastAsia="Garamond"/>
          <w:spacing w:val="-2"/>
          <w:szCs w:val="24"/>
        </w:rPr>
        <w:t>o</w:t>
      </w:r>
      <w:r w:rsidRPr="00077889">
        <w:rPr>
          <w:rFonts w:eastAsia="Garamond"/>
          <w:szCs w:val="24"/>
        </w:rPr>
        <w:t>lt</w:t>
      </w:r>
      <w:r w:rsidRPr="00077889">
        <w:rPr>
          <w:rFonts w:eastAsia="Garamond"/>
          <w:spacing w:val="1"/>
          <w:szCs w:val="24"/>
        </w:rPr>
        <w:t>ă</w:t>
      </w:r>
      <w:r w:rsidRPr="00077889">
        <w:rPr>
          <w:rFonts w:eastAsia="Garamond"/>
          <w:szCs w:val="24"/>
        </w:rPr>
        <w:t>rii</w:t>
      </w:r>
      <w:r w:rsidRPr="00077889">
        <w:rPr>
          <w:rFonts w:eastAsia="Garamond"/>
          <w:spacing w:val="2"/>
          <w:szCs w:val="24"/>
        </w:rPr>
        <w:t xml:space="preserve"> </w:t>
      </w:r>
      <w:r w:rsidRPr="00077889">
        <w:rPr>
          <w:rFonts w:eastAsia="Garamond"/>
          <w:szCs w:val="24"/>
        </w:rPr>
        <w:t>du</w:t>
      </w:r>
      <w:r w:rsidRPr="00077889">
        <w:rPr>
          <w:rFonts w:eastAsia="Garamond"/>
          <w:spacing w:val="-3"/>
          <w:szCs w:val="24"/>
        </w:rPr>
        <w:t>r</w:t>
      </w:r>
      <w:r w:rsidRPr="00077889">
        <w:rPr>
          <w:rFonts w:eastAsia="Garamond"/>
          <w:spacing w:val="1"/>
          <w:szCs w:val="24"/>
        </w:rPr>
        <w:t>a</w:t>
      </w:r>
      <w:r w:rsidRPr="00077889">
        <w:rPr>
          <w:rFonts w:eastAsia="Garamond"/>
          <w:szCs w:val="24"/>
        </w:rPr>
        <w:t>bile</w:t>
      </w:r>
      <w:r w:rsidRPr="00077889">
        <w:rPr>
          <w:rFonts w:eastAsia="Garamond"/>
          <w:spacing w:val="6"/>
          <w:szCs w:val="24"/>
        </w:rPr>
        <w:t xml:space="preserve"> </w:t>
      </w:r>
      <w:r w:rsidRPr="00077889">
        <w:rPr>
          <w:rFonts w:eastAsia="Garamond"/>
          <w:szCs w:val="24"/>
        </w:rPr>
        <w:t>în</w:t>
      </w:r>
      <w:r w:rsidRPr="00077889">
        <w:rPr>
          <w:rFonts w:eastAsia="Garamond"/>
          <w:spacing w:val="7"/>
          <w:szCs w:val="24"/>
        </w:rPr>
        <w:t xml:space="preserve"> </w:t>
      </w:r>
      <w:r w:rsidRPr="00077889">
        <w:rPr>
          <w:rFonts w:eastAsia="Garamond"/>
          <w:spacing w:val="1"/>
          <w:szCs w:val="24"/>
        </w:rPr>
        <w:t>E</w:t>
      </w:r>
      <w:r w:rsidRPr="00077889">
        <w:rPr>
          <w:rFonts w:eastAsia="Garamond"/>
          <w:szCs w:val="24"/>
        </w:rPr>
        <w:t>urop</w:t>
      </w:r>
      <w:r w:rsidRPr="00077889">
        <w:rPr>
          <w:rFonts w:eastAsia="Garamond"/>
          <w:spacing w:val="1"/>
          <w:szCs w:val="24"/>
        </w:rPr>
        <w:t>a</w:t>
      </w:r>
      <w:r w:rsidRPr="00077889">
        <w:rPr>
          <w:rFonts w:eastAsia="Garamond"/>
          <w:szCs w:val="24"/>
        </w:rPr>
        <w:t>.</w:t>
      </w:r>
      <w:r w:rsidRPr="00077889">
        <w:rPr>
          <w:rFonts w:eastAsia="Garamond"/>
          <w:spacing w:val="4"/>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ntru</w:t>
      </w:r>
      <w:r w:rsidRPr="00077889">
        <w:rPr>
          <w:rFonts w:eastAsia="Garamond"/>
          <w:spacing w:val="6"/>
          <w:szCs w:val="24"/>
        </w:rPr>
        <w:t xml:space="preserve"> </w:t>
      </w:r>
      <w:r w:rsidRPr="00077889">
        <w:rPr>
          <w:rFonts w:eastAsia="Garamond"/>
          <w:szCs w:val="24"/>
        </w:rPr>
        <w:t>a</w:t>
      </w:r>
      <w:r w:rsidRPr="00077889">
        <w:rPr>
          <w:rFonts w:eastAsia="Garamond"/>
          <w:spacing w:val="7"/>
          <w:szCs w:val="24"/>
        </w:rPr>
        <w:t xml:space="preserve"> </w:t>
      </w:r>
      <w:r w:rsidRPr="00077889">
        <w:rPr>
          <w:rFonts w:eastAsia="Garamond"/>
          <w:szCs w:val="24"/>
        </w:rPr>
        <w:t>r</w:t>
      </w:r>
      <w:r w:rsidRPr="00077889">
        <w:rPr>
          <w:rFonts w:eastAsia="Garamond"/>
          <w:spacing w:val="1"/>
          <w:szCs w:val="24"/>
        </w:rPr>
        <w:t>ă</w:t>
      </w:r>
      <w:r w:rsidRPr="00077889">
        <w:rPr>
          <w:rFonts w:eastAsia="Garamond"/>
          <w:spacing w:val="-1"/>
          <w:szCs w:val="24"/>
        </w:rPr>
        <w:t>s</w:t>
      </w:r>
      <w:r w:rsidRPr="00077889">
        <w:rPr>
          <w:rFonts w:eastAsia="Garamond"/>
          <w:szCs w:val="24"/>
        </w:rPr>
        <w:t>punde</w:t>
      </w:r>
      <w:r w:rsidRPr="00077889">
        <w:rPr>
          <w:rFonts w:eastAsia="Garamond"/>
          <w:spacing w:val="5"/>
          <w:szCs w:val="24"/>
        </w:rPr>
        <w:t xml:space="preserve"> </w:t>
      </w:r>
      <w:r w:rsidRPr="00077889">
        <w:rPr>
          <w:rFonts w:eastAsia="Garamond"/>
          <w:spacing w:val="1"/>
          <w:szCs w:val="24"/>
        </w:rPr>
        <w:t>ace</w:t>
      </w:r>
      <w:r w:rsidRPr="00077889">
        <w:rPr>
          <w:rFonts w:eastAsia="Garamond"/>
          <w:spacing w:val="-1"/>
          <w:szCs w:val="24"/>
        </w:rPr>
        <w:t>s</w:t>
      </w:r>
      <w:r w:rsidRPr="00077889">
        <w:rPr>
          <w:rFonts w:eastAsia="Garamond"/>
          <w:szCs w:val="24"/>
        </w:rPr>
        <w:t>t</w:t>
      </w:r>
      <w:r w:rsidRPr="00077889">
        <w:rPr>
          <w:rFonts w:eastAsia="Garamond"/>
          <w:spacing w:val="1"/>
          <w:szCs w:val="24"/>
        </w:rPr>
        <w:t>e</w:t>
      </w:r>
      <w:r w:rsidRPr="00077889">
        <w:rPr>
          <w:rFonts w:eastAsia="Garamond"/>
          <w:szCs w:val="24"/>
        </w:rPr>
        <w:t>i</w:t>
      </w:r>
      <w:r w:rsidRPr="00077889">
        <w:rPr>
          <w:rFonts w:eastAsia="Garamond"/>
          <w:spacing w:val="6"/>
          <w:szCs w:val="24"/>
        </w:rPr>
        <w:t xml:space="preserve"> </w:t>
      </w:r>
      <w:r w:rsidRPr="00077889">
        <w:rPr>
          <w:rFonts w:eastAsia="Garamond"/>
          <w:szCs w:val="24"/>
        </w:rPr>
        <w:t>r</w:t>
      </w:r>
      <w:r w:rsidRPr="00077889">
        <w:rPr>
          <w:rFonts w:eastAsia="Garamond"/>
          <w:spacing w:val="1"/>
          <w:szCs w:val="24"/>
        </w:rPr>
        <w:t>e</w:t>
      </w:r>
      <w:r w:rsidRPr="00077889">
        <w:rPr>
          <w:rFonts w:eastAsia="Garamond"/>
          <w:spacing w:val="-1"/>
          <w:szCs w:val="24"/>
        </w:rPr>
        <w:t>s</w:t>
      </w:r>
      <w:r w:rsidRPr="00077889">
        <w:rPr>
          <w:rFonts w:eastAsia="Garamond"/>
          <w:szCs w:val="24"/>
        </w:rPr>
        <w:t>pon</w:t>
      </w:r>
      <w:r w:rsidRPr="00077889">
        <w:rPr>
          <w:rFonts w:eastAsia="Garamond"/>
          <w:spacing w:val="-1"/>
          <w:szCs w:val="24"/>
        </w:rPr>
        <w:t>sa</w:t>
      </w:r>
      <w:r w:rsidRPr="00077889">
        <w:rPr>
          <w:rFonts w:eastAsia="Garamond"/>
          <w:szCs w:val="24"/>
        </w:rPr>
        <w:t>bilit</w:t>
      </w:r>
      <w:r w:rsidRPr="00077889">
        <w:rPr>
          <w:rFonts w:eastAsia="Garamond"/>
          <w:spacing w:val="1"/>
          <w:szCs w:val="24"/>
        </w:rPr>
        <w:t>ă</w:t>
      </w:r>
      <w:r w:rsidRPr="00077889">
        <w:rPr>
          <w:rFonts w:eastAsia="Garamond"/>
          <w:szCs w:val="24"/>
        </w:rPr>
        <w:t>ţi,</w:t>
      </w:r>
      <w:r w:rsidRPr="00077889">
        <w:rPr>
          <w:rFonts w:eastAsia="Garamond"/>
          <w:spacing w:val="-3"/>
          <w:szCs w:val="24"/>
        </w:rPr>
        <w:t xml:space="preserve"> </w:t>
      </w:r>
      <w:r w:rsidRPr="00077889">
        <w:rPr>
          <w:rFonts w:eastAsia="Garamond"/>
          <w:szCs w:val="24"/>
        </w:rPr>
        <w:t>U.</w:t>
      </w:r>
      <w:r w:rsidRPr="00077889">
        <w:rPr>
          <w:rFonts w:eastAsia="Garamond"/>
          <w:spacing w:val="-1"/>
          <w:szCs w:val="24"/>
        </w:rPr>
        <w:t>E</w:t>
      </w:r>
      <w:r w:rsidRPr="00077889">
        <w:rPr>
          <w:rFonts w:eastAsia="Garamond"/>
          <w:szCs w:val="24"/>
        </w:rPr>
        <w:t>.</w:t>
      </w:r>
      <w:r w:rsidRPr="00077889">
        <w:rPr>
          <w:rFonts w:eastAsia="Garamond"/>
          <w:spacing w:val="8"/>
          <w:szCs w:val="24"/>
        </w:rPr>
        <w:t xml:space="preserve"> </w:t>
      </w:r>
      <w:r w:rsidRPr="00077889">
        <w:rPr>
          <w:rFonts w:eastAsia="Garamond"/>
          <w:szCs w:val="24"/>
        </w:rPr>
        <w:t>a</w:t>
      </w:r>
      <w:r w:rsidRPr="00077889">
        <w:rPr>
          <w:rFonts w:eastAsia="Garamond"/>
          <w:spacing w:val="12"/>
          <w:szCs w:val="24"/>
        </w:rPr>
        <w:t xml:space="preserve"> </w:t>
      </w:r>
      <w:r w:rsidRPr="00077889">
        <w:rPr>
          <w:rFonts w:eastAsia="Garamond"/>
          <w:szCs w:val="24"/>
        </w:rPr>
        <w:t>pr</w:t>
      </w:r>
      <w:r w:rsidRPr="00077889">
        <w:rPr>
          <w:rFonts w:eastAsia="Garamond"/>
          <w:spacing w:val="-1"/>
          <w:szCs w:val="24"/>
        </w:rPr>
        <w:t>e</w:t>
      </w:r>
      <w:r w:rsidRPr="00077889">
        <w:rPr>
          <w:rFonts w:eastAsia="Garamond"/>
          <w:spacing w:val="1"/>
          <w:szCs w:val="24"/>
        </w:rPr>
        <w:t>gă</w:t>
      </w:r>
      <w:r w:rsidRPr="00077889">
        <w:rPr>
          <w:rFonts w:eastAsia="Garamond"/>
          <w:szCs w:val="24"/>
        </w:rPr>
        <w:t xml:space="preserve">tit </w:t>
      </w:r>
      <w:r w:rsidRPr="00077889">
        <w:rPr>
          <w:rFonts w:eastAsia="Garamond"/>
          <w:spacing w:val="-1"/>
          <w:szCs w:val="24"/>
        </w:rPr>
        <w:t>s</w:t>
      </w:r>
      <w:r w:rsidRPr="00077889">
        <w:rPr>
          <w:rFonts w:eastAsia="Garamond"/>
          <w:szCs w:val="24"/>
        </w:rPr>
        <w:t>tr</w:t>
      </w:r>
      <w:r w:rsidRPr="00077889">
        <w:rPr>
          <w:rFonts w:eastAsia="Garamond"/>
          <w:spacing w:val="1"/>
          <w:szCs w:val="24"/>
        </w:rPr>
        <w:t>a</w:t>
      </w:r>
      <w:r w:rsidRPr="00077889">
        <w:rPr>
          <w:rFonts w:eastAsia="Garamond"/>
          <w:szCs w:val="24"/>
        </w:rPr>
        <w:t>t</w:t>
      </w:r>
      <w:r w:rsidRPr="00077889">
        <w:rPr>
          <w:rFonts w:eastAsia="Garamond"/>
          <w:spacing w:val="1"/>
          <w:szCs w:val="24"/>
        </w:rPr>
        <w:t>eg</w:t>
      </w:r>
      <w:r w:rsidRPr="00077889">
        <w:rPr>
          <w:rFonts w:eastAsia="Garamond"/>
          <w:szCs w:val="24"/>
        </w:rPr>
        <w:t>ia</w:t>
      </w:r>
      <w:r w:rsidRPr="00077889">
        <w:rPr>
          <w:rFonts w:eastAsia="Garamond"/>
          <w:spacing w:val="22"/>
          <w:szCs w:val="24"/>
        </w:rPr>
        <w:t xml:space="preserve"> </w:t>
      </w:r>
      <w:r w:rsidRPr="00077889">
        <w:rPr>
          <w:rFonts w:eastAsia="Garamond"/>
          <w:szCs w:val="24"/>
        </w:rPr>
        <w:t>de</w:t>
      </w:r>
      <w:r w:rsidRPr="00077889">
        <w:rPr>
          <w:rFonts w:eastAsia="Garamond"/>
          <w:spacing w:val="28"/>
          <w:szCs w:val="24"/>
        </w:rPr>
        <w:t xml:space="preserve"> </w:t>
      </w:r>
      <w:r w:rsidRPr="00077889">
        <w:rPr>
          <w:rFonts w:eastAsia="Garamond"/>
          <w:szCs w:val="24"/>
        </w:rPr>
        <w:t>d</w:t>
      </w:r>
      <w:r w:rsidRPr="00077889">
        <w:rPr>
          <w:rFonts w:eastAsia="Garamond"/>
          <w:spacing w:val="1"/>
          <w:szCs w:val="24"/>
        </w:rPr>
        <w:t>ez</w:t>
      </w:r>
      <w:r w:rsidRPr="00077889">
        <w:rPr>
          <w:rFonts w:eastAsia="Garamond"/>
          <w:szCs w:val="24"/>
        </w:rPr>
        <w:t>volt</w:t>
      </w:r>
      <w:r w:rsidRPr="00077889">
        <w:rPr>
          <w:rFonts w:eastAsia="Garamond"/>
          <w:spacing w:val="1"/>
          <w:szCs w:val="24"/>
        </w:rPr>
        <w:t>a</w:t>
      </w:r>
      <w:r w:rsidRPr="00077889">
        <w:rPr>
          <w:rFonts w:eastAsia="Garamond"/>
          <w:szCs w:val="24"/>
        </w:rPr>
        <w:t>re</w:t>
      </w:r>
      <w:r w:rsidRPr="00077889">
        <w:rPr>
          <w:rFonts w:eastAsia="Garamond"/>
          <w:spacing w:val="20"/>
          <w:szCs w:val="24"/>
        </w:rPr>
        <w:t xml:space="preserve"> </w:t>
      </w:r>
      <w:r w:rsidRPr="00077889">
        <w:rPr>
          <w:rFonts w:eastAsia="Garamond"/>
          <w:szCs w:val="24"/>
        </w:rPr>
        <w:t>d</w:t>
      </w:r>
      <w:r w:rsidRPr="00077889">
        <w:rPr>
          <w:rFonts w:eastAsia="Garamond"/>
          <w:spacing w:val="-2"/>
          <w:szCs w:val="24"/>
        </w:rPr>
        <w:t>u</w:t>
      </w:r>
      <w:r w:rsidRPr="00077889">
        <w:rPr>
          <w:rFonts w:eastAsia="Garamond"/>
          <w:szCs w:val="24"/>
        </w:rPr>
        <w:t>r</w:t>
      </w:r>
      <w:r w:rsidRPr="00077889">
        <w:rPr>
          <w:rFonts w:eastAsia="Garamond"/>
          <w:spacing w:val="1"/>
          <w:szCs w:val="24"/>
        </w:rPr>
        <w:t>a</w:t>
      </w:r>
      <w:r w:rsidRPr="00077889">
        <w:rPr>
          <w:rFonts w:eastAsia="Garamond"/>
          <w:szCs w:val="24"/>
        </w:rPr>
        <w:t>bilă</w:t>
      </w:r>
      <w:r w:rsidRPr="00077889">
        <w:rPr>
          <w:rFonts w:eastAsia="Garamond"/>
          <w:spacing w:val="23"/>
          <w:szCs w:val="24"/>
        </w:rPr>
        <w:t xml:space="preserve"> </w:t>
      </w:r>
      <w:r w:rsidR="00F37E13" w:rsidRPr="00077889">
        <w:rPr>
          <w:rFonts w:eastAsia="Garamond"/>
          <w:szCs w:val="24"/>
        </w:rPr>
        <w:t>î</w:t>
      </w:r>
      <w:r w:rsidRPr="00077889">
        <w:rPr>
          <w:rFonts w:eastAsia="Garamond"/>
          <w:szCs w:val="24"/>
        </w:rPr>
        <w:t>n</w:t>
      </w:r>
      <w:r w:rsidRPr="00077889">
        <w:rPr>
          <w:rFonts w:eastAsia="Garamond"/>
          <w:spacing w:val="27"/>
          <w:szCs w:val="24"/>
        </w:rPr>
        <w:t xml:space="preserve"> </w:t>
      </w:r>
      <w:r w:rsidRPr="00077889">
        <w:rPr>
          <w:rFonts w:eastAsia="Garamond"/>
          <w:spacing w:val="1"/>
          <w:szCs w:val="24"/>
        </w:rPr>
        <w:t>ca</w:t>
      </w:r>
      <w:r w:rsidRPr="00077889">
        <w:rPr>
          <w:rFonts w:eastAsia="Garamond"/>
          <w:szCs w:val="24"/>
        </w:rPr>
        <w:t>drul</w:t>
      </w:r>
      <w:r w:rsidRPr="00077889">
        <w:rPr>
          <w:rFonts w:eastAsia="Garamond"/>
          <w:spacing w:val="23"/>
          <w:szCs w:val="24"/>
        </w:rPr>
        <w:t xml:space="preserve"> </w:t>
      </w:r>
      <w:r w:rsidRPr="00077889">
        <w:rPr>
          <w:rFonts w:eastAsia="Garamond"/>
          <w:spacing w:val="1"/>
          <w:szCs w:val="24"/>
        </w:rPr>
        <w:t>că</w:t>
      </w:r>
      <w:r w:rsidRPr="00077889">
        <w:rPr>
          <w:rFonts w:eastAsia="Garamond"/>
          <w:szCs w:val="24"/>
        </w:rPr>
        <w:t>r</w:t>
      </w:r>
      <w:r w:rsidRPr="00077889">
        <w:rPr>
          <w:rFonts w:eastAsia="Garamond"/>
          <w:spacing w:val="1"/>
          <w:szCs w:val="24"/>
        </w:rPr>
        <w:t>e</w:t>
      </w:r>
      <w:r w:rsidRPr="00077889">
        <w:rPr>
          <w:rFonts w:eastAsia="Garamond"/>
          <w:szCs w:val="24"/>
        </w:rPr>
        <w:t>ia</w:t>
      </w:r>
      <w:r w:rsidRPr="00077889">
        <w:rPr>
          <w:rFonts w:eastAsia="Garamond"/>
          <w:spacing w:val="25"/>
          <w:szCs w:val="24"/>
        </w:rPr>
        <w:t xml:space="preserve"> </w:t>
      </w:r>
      <w:r w:rsidRPr="00077889">
        <w:rPr>
          <w:rFonts w:eastAsia="Garamond"/>
          <w:spacing w:val="-1"/>
          <w:szCs w:val="24"/>
        </w:rPr>
        <w:t>s</w:t>
      </w:r>
      <w:r w:rsidRPr="00077889">
        <w:rPr>
          <w:rFonts w:eastAsia="Garamond"/>
          <w:szCs w:val="24"/>
        </w:rPr>
        <w:t>e</w:t>
      </w:r>
      <w:r w:rsidRPr="00077889">
        <w:rPr>
          <w:rFonts w:eastAsia="Garamond"/>
          <w:spacing w:val="25"/>
          <w:szCs w:val="24"/>
        </w:rPr>
        <w:t xml:space="preserve"> </w:t>
      </w:r>
      <w:r w:rsidRPr="00077889">
        <w:rPr>
          <w:rFonts w:eastAsia="Garamond"/>
          <w:szCs w:val="24"/>
        </w:rPr>
        <w:t>r</w:t>
      </w:r>
      <w:r w:rsidRPr="00077889">
        <w:rPr>
          <w:rFonts w:eastAsia="Garamond"/>
          <w:spacing w:val="1"/>
          <w:szCs w:val="24"/>
        </w:rPr>
        <w:t>ec</w:t>
      </w:r>
      <w:r w:rsidRPr="00077889">
        <w:rPr>
          <w:rFonts w:eastAsia="Garamond"/>
          <w:szCs w:val="24"/>
        </w:rPr>
        <w:t>uno</w:t>
      </w:r>
      <w:r w:rsidRPr="00077889">
        <w:rPr>
          <w:rFonts w:eastAsia="Garamond"/>
          <w:spacing w:val="1"/>
          <w:szCs w:val="24"/>
        </w:rPr>
        <w:t>a</w:t>
      </w:r>
      <w:r w:rsidRPr="00077889">
        <w:rPr>
          <w:rFonts w:eastAsia="Garamond"/>
          <w:spacing w:val="-1"/>
          <w:szCs w:val="24"/>
        </w:rPr>
        <w:t>ş</w:t>
      </w:r>
      <w:r w:rsidRPr="00077889">
        <w:rPr>
          <w:rFonts w:eastAsia="Garamond"/>
          <w:szCs w:val="24"/>
        </w:rPr>
        <w:t>te</w:t>
      </w:r>
      <w:r w:rsidRPr="00077889">
        <w:rPr>
          <w:rFonts w:eastAsia="Garamond"/>
          <w:spacing w:val="20"/>
          <w:szCs w:val="24"/>
        </w:rPr>
        <w:t xml:space="preserve"> </w:t>
      </w:r>
      <w:r w:rsidRPr="00077889">
        <w:rPr>
          <w:rFonts w:eastAsia="Garamond"/>
          <w:spacing w:val="1"/>
          <w:szCs w:val="24"/>
        </w:rPr>
        <w:t>c</w:t>
      </w:r>
      <w:r w:rsidRPr="00077889">
        <w:rPr>
          <w:rFonts w:eastAsia="Garamond"/>
          <w:szCs w:val="24"/>
        </w:rPr>
        <w:t>a</w:t>
      </w:r>
      <w:r w:rsidRPr="00077889">
        <w:rPr>
          <w:rFonts w:eastAsia="Garamond"/>
          <w:spacing w:val="28"/>
          <w:szCs w:val="24"/>
        </w:rPr>
        <w:t xml:space="preserve"> </w:t>
      </w:r>
      <w:r w:rsidRPr="00077889">
        <w:rPr>
          <w:rFonts w:eastAsia="Garamond"/>
          <w:szCs w:val="24"/>
        </w:rPr>
        <w:t>pe</w:t>
      </w:r>
      <w:r w:rsidRPr="00077889">
        <w:rPr>
          <w:rFonts w:eastAsia="Garamond"/>
          <w:spacing w:val="28"/>
          <w:szCs w:val="24"/>
        </w:rPr>
        <w:t xml:space="preserve"> </w:t>
      </w:r>
      <w:r w:rsidRPr="00077889">
        <w:rPr>
          <w:rFonts w:eastAsia="Garamond"/>
          <w:szCs w:val="24"/>
        </w:rPr>
        <w:t>t</w:t>
      </w:r>
      <w:r w:rsidRPr="00077889">
        <w:rPr>
          <w:rFonts w:eastAsia="Garamond"/>
          <w:spacing w:val="1"/>
          <w:szCs w:val="24"/>
        </w:rPr>
        <w:t>e</w:t>
      </w:r>
      <w:r w:rsidRPr="00077889">
        <w:rPr>
          <w:rFonts w:eastAsia="Garamond"/>
          <w:szCs w:val="24"/>
        </w:rPr>
        <w:t>rm</w:t>
      </w:r>
      <w:r w:rsidRPr="00077889">
        <w:rPr>
          <w:rFonts w:eastAsia="Garamond"/>
          <w:spacing w:val="1"/>
          <w:szCs w:val="24"/>
        </w:rPr>
        <w:t>e</w:t>
      </w:r>
      <w:r w:rsidRPr="00077889">
        <w:rPr>
          <w:rFonts w:eastAsia="Garamond"/>
          <w:szCs w:val="24"/>
        </w:rPr>
        <w:t>n</w:t>
      </w:r>
      <w:r w:rsidRPr="00077889">
        <w:rPr>
          <w:rFonts w:eastAsia="Garamond"/>
          <w:spacing w:val="22"/>
          <w:szCs w:val="24"/>
        </w:rPr>
        <w:t xml:space="preserve"> </w:t>
      </w:r>
      <w:r w:rsidRPr="00077889">
        <w:rPr>
          <w:rFonts w:eastAsia="Garamond"/>
          <w:szCs w:val="24"/>
        </w:rPr>
        <w:t>lung</w:t>
      </w:r>
      <w:r w:rsidRPr="00077889">
        <w:rPr>
          <w:rFonts w:eastAsia="Garamond"/>
          <w:spacing w:val="37"/>
          <w:szCs w:val="24"/>
        </w:rPr>
        <w:t xml:space="preserve"> </w:t>
      </w:r>
      <w:r w:rsidRPr="00077889">
        <w:rPr>
          <w:rFonts w:eastAsia="Garamond"/>
          <w:i/>
          <w:szCs w:val="24"/>
        </w:rPr>
        <w:t>creşterea</w:t>
      </w:r>
      <w:r w:rsidRPr="00077889">
        <w:rPr>
          <w:rFonts w:eastAsia="Garamond"/>
          <w:i/>
          <w:spacing w:val="24"/>
          <w:szCs w:val="24"/>
        </w:rPr>
        <w:t xml:space="preserve"> </w:t>
      </w:r>
      <w:r w:rsidRPr="00077889">
        <w:rPr>
          <w:rFonts w:eastAsia="Garamond"/>
          <w:i/>
          <w:szCs w:val="24"/>
        </w:rPr>
        <w:t>e</w:t>
      </w:r>
      <w:r w:rsidRPr="00077889">
        <w:rPr>
          <w:rFonts w:eastAsia="Garamond"/>
          <w:i/>
          <w:spacing w:val="2"/>
          <w:szCs w:val="24"/>
        </w:rPr>
        <w:t>c</w:t>
      </w:r>
      <w:r w:rsidRPr="00077889">
        <w:rPr>
          <w:rFonts w:eastAsia="Garamond"/>
          <w:i/>
          <w:spacing w:val="-1"/>
          <w:szCs w:val="24"/>
        </w:rPr>
        <w:t>o</w:t>
      </w:r>
      <w:r w:rsidRPr="00077889">
        <w:rPr>
          <w:rFonts w:eastAsia="Garamond"/>
          <w:i/>
          <w:spacing w:val="1"/>
          <w:szCs w:val="24"/>
        </w:rPr>
        <w:t>n</w:t>
      </w:r>
      <w:r w:rsidRPr="00077889">
        <w:rPr>
          <w:rFonts w:eastAsia="Garamond"/>
          <w:i/>
          <w:spacing w:val="-1"/>
          <w:szCs w:val="24"/>
        </w:rPr>
        <w:t>o</w:t>
      </w:r>
      <w:r w:rsidRPr="00077889">
        <w:rPr>
          <w:rFonts w:eastAsia="Garamond"/>
          <w:i/>
          <w:spacing w:val="1"/>
          <w:szCs w:val="24"/>
        </w:rPr>
        <w:t>m</w:t>
      </w:r>
      <w:r w:rsidRPr="00077889">
        <w:rPr>
          <w:rFonts w:eastAsia="Garamond"/>
          <w:i/>
          <w:szCs w:val="24"/>
        </w:rPr>
        <w:t>ic</w:t>
      </w:r>
      <w:r w:rsidRPr="00077889">
        <w:rPr>
          <w:rFonts w:eastAsia="Garamond"/>
          <w:i/>
          <w:spacing w:val="1"/>
          <w:szCs w:val="24"/>
        </w:rPr>
        <w:t>ă</w:t>
      </w:r>
      <w:r w:rsidRPr="00077889">
        <w:rPr>
          <w:rFonts w:eastAsia="Garamond"/>
          <w:i/>
          <w:szCs w:val="24"/>
        </w:rPr>
        <w:t>, c</w:t>
      </w:r>
      <w:r w:rsidRPr="00077889">
        <w:rPr>
          <w:rFonts w:eastAsia="Garamond"/>
          <w:i/>
          <w:spacing w:val="-1"/>
          <w:szCs w:val="24"/>
        </w:rPr>
        <w:t>o</w:t>
      </w:r>
      <w:r w:rsidRPr="00077889">
        <w:rPr>
          <w:rFonts w:eastAsia="Garamond"/>
          <w:i/>
          <w:szCs w:val="24"/>
        </w:rPr>
        <w:t>e</w:t>
      </w:r>
      <w:r w:rsidRPr="00077889">
        <w:rPr>
          <w:rFonts w:eastAsia="Garamond"/>
          <w:i/>
          <w:spacing w:val="1"/>
          <w:szCs w:val="24"/>
        </w:rPr>
        <w:t>z</w:t>
      </w:r>
      <w:r w:rsidRPr="00077889">
        <w:rPr>
          <w:rFonts w:eastAsia="Garamond"/>
          <w:i/>
          <w:szCs w:val="24"/>
        </w:rPr>
        <w:t>i</w:t>
      </w:r>
      <w:r w:rsidRPr="00077889">
        <w:rPr>
          <w:rFonts w:eastAsia="Garamond"/>
          <w:i/>
          <w:spacing w:val="1"/>
          <w:szCs w:val="24"/>
        </w:rPr>
        <w:t>un</w:t>
      </w:r>
      <w:r w:rsidRPr="00077889">
        <w:rPr>
          <w:rFonts w:eastAsia="Garamond"/>
          <w:i/>
          <w:szCs w:val="24"/>
        </w:rPr>
        <w:t>ea</w:t>
      </w:r>
      <w:r w:rsidRPr="00077889">
        <w:rPr>
          <w:rFonts w:eastAsia="Garamond"/>
          <w:i/>
          <w:spacing w:val="-6"/>
          <w:szCs w:val="24"/>
        </w:rPr>
        <w:t xml:space="preserve"> </w:t>
      </w:r>
      <w:r w:rsidRPr="00077889">
        <w:rPr>
          <w:rFonts w:eastAsia="Garamond"/>
          <w:i/>
          <w:szCs w:val="24"/>
        </w:rPr>
        <w:t>s</w:t>
      </w:r>
      <w:r w:rsidRPr="00077889">
        <w:rPr>
          <w:rFonts w:eastAsia="Garamond"/>
          <w:i/>
          <w:spacing w:val="-1"/>
          <w:szCs w:val="24"/>
        </w:rPr>
        <w:t>o</w:t>
      </w:r>
      <w:r w:rsidRPr="00077889">
        <w:rPr>
          <w:rFonts w:eastAsia="Garamond"/>
          <w:i/>
          <w:szCs w:val="24"/>
        </w:rPr>
        <w:t>ci</w:t>
      </w:r>
      <w:r w:rsidRPr="00077889">
        <w:rPr>
          <w:rFonts w:eastAsia="Garamond"/>
          <w:i/>
          <w:spacing w:val="1"/>
          <w:szCs w:val="24"/>
        </w:rPr>
        <w:t>a</w:t>
      </w:r>
      <w:r w:rsidRPr="00077889">
        <w:rPr>
          <w:rFonts w:eastAsia="Garamond"/>
          <w:i/>
          <w:szCs w:val="24"/>
        </w:rPr>
        <w:t>lă</w:t>
      </w:r>
      <w:r w:rsidRPr="00077889">
        <w:rPr>
          <w:rFonts w:eastAsia="Garamond"/>
          <w:i/>
          <w:spacing w:val="-4"/>
          <w:szCs w:val="24"/>
        </w:rPr>
        <w:t xml:space="preserve"> </w:t>
      </w:r>
      <w:r w:rsidRPr="00077889">
        <w:rPr>
          <w:rFonts w:eastAsia="Garamond"/>
          <w:i/>
          <w:szCs w:val="24"/>
        </w:rPr>
        <w:t>şi</w:t>
      </w:r>
      <w:r w:rsidRPr="00077889">
        <w:rPr>
          <w:rFonts w:eastAsia="Garamond"/>
          <w:i/>
          <w:spacing w:val="-1"/>
          <w:szCs w:val="24"/>
        </w:rPr>
        <w:t xml:space="preserve"> </w:t>
      </w:r>
      <w:r w:rsidRPr="00077889">
        <w:rPr>
          <w:rFonts w:eastAsia="Garamond"/>
          <w:i/>
          <w:spacing w:val="1"/>
          <w:szCs w:val="24"/>
        </w:rPr>
        <w:t>p</w:t>
      </w:r>
      <w:r w:rsidRPr="00077889">
        <w:rPr>
          <w:rFonts w:eastAsia="Garamond"/>
          <w:i/>
          <w:szCs w:val="24"/>
        </w:rPr>
        <w:t>r</w:t>
      </w:r>
      <w:r w:rsidRPr="00077889">
        <w:rPr>
          <w:rFonts w:eastAsia="Garamond"/>
          <w:i/>
          <w:spacing w:val="-1"/>
          <w:szCs w:val="24"/>
        </w:rPr>
        <w:t>o</w:t>
      </w:r>
      <w:r w:rsidRPr="00077889">
        <w:rPr>
          <w:rFonts w:eastAsia="Garamond"/>
          <w:i/>
          <w:szCs w:val="24"/>
        </w:rPr>
        <w:t>tecţia</w:t>
      </w:r>
      <w:r w:rsidRPr="00077889">
        <w:rPr>
          <w:rFonts w:eastAsia="Garamond"/>
          <w:i/>
          <w:spacing w:val="-6"/>
          <w:szCs w:val="24"/>
        </w:rPr>
        <w:t xml:space="preserve"> </w:t>
      </w:r>
      <w:r w:rsidRPr="00077889">
        <w:rPr>
          <w:rFonts w:eastAsia="Garamond"/>
          <w:i/>
          <w:spacing w:val="-1"/>
          <w:szCs w:val="24"/>
        </w:rPr>
        <w:t>m</w:t>
      </w:r>
      <w:r w:rsidRPr="00077889">
        <w:rPr>
          <w:rFonts w:eastAsia="Garamond"/>
          <w:i/>
          <w:szCs w:val="24"/>
        </w:rPr>
        <w:t>e</w:t>
      </w:r>
      <w:r w:rsidRPr="00077889">
        <w:rPr>
          <w:rFonts w:eastAsia="Garamond"/>
          <w:i/>
          <w:spacing w:val="1"/>
          <w:szCs w:val="24"/>
        </w:rPr>
        <w:t>d</w:t>
      </w:r>
      <w:r w:rsidRPr="00077889">
        <w:rPr>
          <w:rFonts w:eastAsia="Garamond"/>
          <w:i/>
          <w:szCs w:val="24"/>
        </w:rPr>
        <w:t>i</w:t>
      </w:r>
      <w:r w:rsidRPr="00077889">
        <w:rPr>
          <w:rFonts w:eastAsia="Garamond"/>
          <w:i/>
          <w:spacing w:val="1"/>
          <w:szCs w:val="24"/>
        </w:rPr>
        <w:t>u</w:t>
      </w:r>
      <w:r w:rsidRPr="00077889">
        <w:rPr>
          <w:rFonts w:eastAsia="Garamond"/>
          <w:i/>
          <w:szCs w:val="24"/>
        </w:rPr>
        <w:t>l</w:t>
      </w:r>
      <w:r w:rsidRPr="00077889">
        <w:rPr>
          <w:rFonts w:eastAsia="Garamond"/>
          <w:i/>
          <w:spacing w:val="1"/>
          <w:szCs w:val="24"/>
        </w:rPr>
        <w:t>u</w:t>
      </w:r>
      <w:r w:rsidRPr="00077889">
        <w:rPr>
          <w:rFonts w:eastAsia="Garamond"/>
          <w:i/>
          <w:szCs w:val="24"/>
        </w:rPr>
        <w:t>i</w:t>
      </w:r>
      <w:r w:rsidRPr="00077889">
        <w:rPr>
          <w:rFonts w:eastAsia="Garamond"/>
          <w:i/>
          <w:spacing w:val="-7"/>
          <w:szCs w:val="24"/>
        </w:rPr>
        <w:t xml:space="preserve"> </w:t>
      </w:r>
      <w:r w:rsidRPr="00077889">
        <w:rPr>
          <w:rFonts w:eastAsia="Garamond"/>
          <w:i/>
          <w:szCs w:val="24"/>
        </w:rPr>
        <w:t>tre</w:t>
      </w:r>
      <w:r w:rsidRPr="00077889">
        <w:rPr>
          <w:rFonts w:eastAsia="Garamond"/>
          <w:i/>
          <w:spacing w:val="1"/>
          <w:szCs w:val="24"/>
        </w:rPr>
        <w:t>bu</w:t>
      </w:r>
      <w:r w:rsidRPr="00077889">
        <w:rPr>
          <w:rFonts w:eastAsia="Garamond"/>
          <w:i/>
          <w:szCs w:val="24"/>
        </w:rPr>
        <w:t>ie</w:t>
      </w:r>
      <w:r w:rsidRPr="00077889">
        <w:rPr>
          <w:rFonts w:eastAsia="Garamond"/>
          <w:i/>
          <w:spacing w:val="-5"/>
          <w:szCs w:val="24"/>
        </w:rPr>
        <w:t xml:space="preserve"> </w:t>
      </w:r>
      <w:r w:rsidRPr="00077889">
        <w:rPr>
          <w:rFonts w:eastAsia="Garamond"/>
          <w:i/>
          <w:spacing w:val="-2"/>
          <w:szCs w:val="24"/>
        </w:rPr>
        <w:t>s</w:t>
      </w:r>
      <w:r w:rsidRPr="00077889">
        <w:rPr>
          <w:rFonts w:eastAsia="Garamond"/>
          <w:i/>
          <w:szCs w:val="24"/>
        </w:rPr>
        <w:t>ă</w:t>
      </w:r>
      <w:r w:rsidRPr="00077889">
        <w:rPr>
          <w:rFonts w:eastAsia="Garamond"/>
          <w:i/>
          <w:spacing w:val="-1"/>
          <w:szCs w:val="24"/>
        </w:rPr>
        <w:t xml:space="preserve"> </w:t>
      </w:r>
      <w:r w:rsidRPr="00077889">
        <w:rPr>
          <w:rFonts w:eastAsia="Garamond"/>
          <w:i/>
          <w:spacing w:val="1"/>
          <w:szCs w:val="24"/>
        </w:rPr>
        <w:t>m</w:t>
      </w:r>
      <w:r w:rsidRPr="00077889">
        <w:rPr>
          <w:rFonts w:eastAsia="Garamond"/>
          <w:i/>
          <w:szCs w:val="24"/>
        </w:rPr>
        <w:t>e</w:t>
      </w:r>
      <w:r w:rsidRPr="00077889">
        <w:rPr>
          <w:rFonts w:eastAsia="Garamond"/>
          <w:i/>
          <w:spacing w:val="1"/>
          <w:szCs w:val="24"/>
        </w:rPr>
        <w:t>a</w:t>
      </w:r>
      <w:r w:rsidRPr="00077889">
        <w:rPr>
          <w:rFonts w:eastAsia="Garamond"/>
          <w:i/>
          <w:szCs w:val="24"/>
        </w:rPr>
        <w:t>rgă</w:t>
      </w:r>
      <w:r w:rsidRPr="00077889">
        <w:rPr>
          <w:rFonts w:eastAsia="Garamond"/>
          <w:i/>
          <w:spacing w:val="-7"/>
          <w:szCs w:val="24"/>
        </w:rPr>
        <w:t xml:space="preserve"> </w:t>
      </w:r>
      <w:r w:rsidRPr="00077889">
        <w:rPr>
          <w:rFonts w:eastAsia="Garamond"/>
          <w:i/>
          <w:spacing w:val="1"/>
          <w:szCs w:val="24"/>
        </w:rPr>
        <w:t>mâ</w:t>
      </w:r>
      <w:r w:rsidRPr="00077889">
        <w:rPr>
          <w:rFonts w:eastAsia="Garamond"/>
          <w:i/>
          <w:spacing w:val="-1"/>
          <w:szCs w:val="24"/>
        </w:rPr>
        <w:t>n</w:t>
      </w:r>
      <w:r w:rsidRPr="00077889">
        <w:rPr>
          <w:rFonts w:eastAsia="Garamond"/>
          <w:i/>
          <w:szCs w:val="24"/>
        </w:rPr>
        <w:t>ă</w:t>
      </w:r>
      <w:r w:rsidRPr="00077889">
        <w:rPr>
          <w:rFonts w:eastAsia="Garamond"/>
          <w:i/>
          <w:spacing w:val="-3"/>
          <w:szCs w:val="24"/>
        </w:rPr>
        <w:t xml:space="preserve"> </w:t>
      </w:r>
      <w:r w:rsidRPr="00077889">
        <w:rPr>
          <w:rFonts w:eastAsia="Garamond"/>
          <w:i/>
          <w:szCs w:val="24"/>
        </w:rPr>
        <w:t>în</w:t>
      </w:r>
      <w:r w:rsidRPr="00077889">
        <w:rPr>
          <w:rFonts w:eastAsia="Garamond"/>
          <w:i/>
          <w:spacing w:val="-1"/>
          <w:szCs w:val="24"/>
        </w:rPr>
        <w:t xml:space="preserve"> m</w:t>
      </w:r>
      <w:r w:rsidRPr="00077889">
        <w:rPr>
          <w:rFonts w:eastAsia="Garamond"/>
          <w:i/>
          <w:spacing w:val="1"/>
          <w:szCs w:val="24"/>
        </w:rPr>
        <w:t>ână</w:t>
      </w:r>
      <w:r w:rsidRPr="00077889">
        <w:rPr>
          <w:rFonts w:eastAsia="Garamond"/>
          <w:i/>
          <w:szCs w:val="24"/>
        </w:rPr>
        <w:t>.</w:t>
      </w:r>
    </w:p>
    <w:p w14:paraId="33B076E0" w14:textId="77777777" w:rsidR="00C260D5" w:rsidRPr="00077889" w:rsidRDefault="00C260D5" w:rsidP="00C260D5">
      <w:pPr>
        <w:pStyle w:val="textproiect0"/>
        <w:rPr>
          <w:rFonts w:eastAsia="Garamond"/>
          <w:szCs w:val="24"/>
        </w:rPr>
      </w:pPr>
      <w:r w:rsidRPr="00077889">
        <w:rPr>
          <w:rFonts w:eastAsia="Garamond"/>
          <w:position w:val="1"/>
          <w:szCs w:val="24"/>
        </w:rPr>
        <w:t>D</w:t>
      </w:r>
      <w:r w:rsidRPr="00077889">
        <w:rPr>
          <w:rFonts w:eastAsia="Garamond"/>
          <w:spacing w:val="1"/>
          <w:position w:val="1"/>
          <w:szCs w:val="24"/>
        </w:rPr>
        <w:t>ez</w:t>
      </w:r>
      <w:r w:rsidRPr="00077889">
        <w:rPr>
          <w:rFonts w:eastAsia="Garamond"/>
          <w:position w:val="1"/>
          <w:szCs w:val="24"/>
        </w:rPr>
        <w:t>volt</w:t>
      </w:r>
      <w:r w:rsidRPr="00077889">
        <w:rPr>
          <w:rFonts w:eastAsia="Garamond"/>
          <w:spacing w:val="1"/>
          <w:position w:val="1"/>
          <w:szCs w:val="24"/>
        </w:rPr>
        <w:t>a</w:t>
      </w:r>
      <w:r w:rsidRPr="00077889">
        <w:rPr>
          <w:rFonts w:eastAsia="Garamond"/>
          <w:position w:val="1"/>
          <w:szCs w:val="24"/>
        </w:rPr>
        <w:t>r</w:t>
      </w:r>
      <w:r w:rsidRPr="00077889">
        <w:rPr>
          <w:rFonts w:eastAsia="Garamond"/>
          <w:spacing w:val="1"/>
          <w:position w:val="1"/>
          <w:szCs w:val="24"/>
        </w:rPr>
        <w:t>e</w:t>
      </w:r>
      <w:r w:rsidRPr="00077889">
        <w:rPr>
          <w:rFonts w:eastAsia="Garamond"/>
          <w:position w:val="1"/>
          <w:szCs w:val="24"/>
        </w:rPr>
        <w:t>a</w:t>
      </w:r>
      <w:r w:rsidRPr="00077889">
        <w:rPr>
          <w:rFonts w:eastAsia="Garamond"/>
          <w:spacing w:val="4"/>
          <w:position w:val="1"/>
          <w:szCs w:val="24"/>
        </w:rPr>
        <w:t xml:space="preserve"> </w:t>
      </w:r>
      <w:r w:rsidRPr="00077889">
        <w:rPr>
          <w:rFonts w:eastAsia="Garamond"/>
          <w:position w:val="1"/>
          <w:szCs w:val="24"/>
        </w:rPr>
        <w:t>dur</w:t>
      </w:r>
      <w:r w:rsidRPr="00077889">
        <w:rPr>
          <w:rFonts w:eastAsia="Garamond"/>
          <w:spacing w:val="1"/>
          <w:position w:val="1"/>
          <w:szCs w:val="24"/>
        </w:rPr>
        <w:t>a</w:t>
      </w:r>
      <w:r w:rsidRPr="00077889">
        <w:rPr>
          <w:rFonts w:eastAsia="Garamond"/>
          <w:position w:val="1"/>
          <w:szCs w:val="24"/>
        </w:rPr>
        <w:t>bilă</w:t>
      </w:r>
      <w:r w:rsidRPr="00077889">
        <w:rPr>
          <w:rFonts w:eastAsia="Garamond"/>
          <w:spacing w:val="8"/>
          <w:position w:val="1"/>
          <w:szCs w:val="24"/>
        </w:rPr>
        <w:t xml:space="preserve"> </w:t>
      </w:r>
      <w:r w:rsidRPr="00077889">
        <w:rPr>
          <w:rFonts w:eastAsia="Garamond"/>
          <w:position w:val="1"/>
          <w:szCs w:val="24"/>
        </w:rPr>
        <w:t>of</w:t>
      </w:r>
      <w:r w:rsidRPr="00077889">
        <w:rPr>
          <w:rFonts w:eastAsia="Garamond"/>
          <w:spacing w:val="1"/>
          <w:position w:val="1"/>
          <w:szCs w:val="24"/>
        </w:rPr>
        <w:t>e</w:t>
      </w:r>
      <w:r w:rsidRPr="00077889">
        <w:rPr>
          <w:rFonts w:eastAsia="Garamond"/>
          <w:spacing w:val="-3"/>
          <w:position w:val="1"/>
          <w:szCs w:val="24"/>
        </w:rPr>
        <w:t>r</w:t>
      </w:r>
      <w:r w:rsidRPr="00077889">
        <w:rPr>
          <w:rFonts w:eastAsia="Garamond"/>
          <w:spacing w:val="1"/>
          <w:position w:val="1"/>
          <w:szCs w:val="24"/>
        </w:rPr>
        <w:t>ă</w:t>
      </w:r>
      <w:r w:rsidRPr="00077889">
        <w:rPr>
          <w:rFonts w:eastAsia="Garamond"/>
          <w:position w:val="1"/>
          <w:szCs w:val="24"/>
        </w:rPr>
        <w:t>,</w:t>
      </w:r>
      <w:r w:rsidRPr="00077889">
        <w:rPr>
          <w:rFonts w:eastAsia="Garamond"/>
          <w:spacing w:val="9"/>
          <w:position w:val="1"/>
          <w:szCs w:val="24"/>
        </w:rPr>
        <w:t xml:space="preserve"> </w:t>
      </w:r>
      <w:r w:rsidRPr="00077889">
        <w:rPr>
          <w:rFonts w:eastAsia="Garamond"/>
          <w:position w:val="1"/>
          <w:szCs w:val="24"/>
        </w:rPr>
        <w:t>pe</w:t>
      </w:r>
      <w:r w:rsidRPr="00077889">
        <w:rPr>
          <w:rFonts w:eastAsia="Garamond"/>
          <w:spacing w:val="13"/>
          <w:position w:val="1"/>
          <w:szCs w:val="24"/>
        </w:rPr>
        <w:t xml:space="preserve"> </w:t>
      </w:r>
      <w:r w:rsidRPr="00077889">
        <w:rPr>
          <w:rFonts w:eastAsia="Garamond"/>
          <w:position w:val="1"/>
          <w:szCs w:val="24"/>
        </w:rPr>
        <w:t>t</w:t>
      </w:r>
      <w:r w:rsidRPr="00077889">
        <w:rPr>
          <w:rFonts w:eastAsia="Garamond"/>
          <w:spacing w:val="1"/>
          <w:position w:val="1"/>
          <w:szCs w:val="24"/>
        </w:rPr>
        <w:t>e</w:t>
      </w:r>
      <w:r w:rsidRPr="00077889">
        <w:rPr>
          <w:rFonts w:eastAsia="Garamond"/>
          <w:position w:val="1"/>
          <w:szCs w:val="24"/>
        </w:rPr>
        <w:t>rm</w:t>
      </w:r>
      <w:r w:rsidRPr="00077889">
        <w:rPr>
          <w:rFonts w:eastAsia="Garamond"/>
          <w:spacing w:val="1"/>
          <w:position w:val="1"/>
          <w:szCs w:val="24"/>
        </w:rPr>
        <w:t>e</w:t>
      </w:r>
      <w:r w:rsidRPr="00077889">
        <w:rPr>
          <w:rFonts w:eastAsia="Garamond"/>
          <w:position w:val="1"/>
          <w:szCs w:val="24"/>
        </w:rPr>
        <w:t>n</w:t>
      </w:r>
      <w:r w:rsidRPr="00077889">
        <w:rPr>
          <w:rFonts w:eastAsia="Garamond"/>
          <w:spacing w:val="7"/>
          <w:position w:val="1"/>
          <w:szCs w:val="24"/>
        </w:rPr>
        <w:t xml:space="preserve"> </w:t>
      </w:r>
      <w:r w:rsidRPr="00077889">
        <w:rPr>
          <w:rFonts w:eastAsia="Garamond"/>
          <w:position w:val="1"/>
          <w:szCs w:val="24"/>
        </w:rPr>
        <w:t>lun</w:t>
      </w:r>
      <w:r w:rsidRPr="00077889">
        <w:rPr>
          <w:rFonts w:eastAsia="Garamond"/>
          <w:spacing w:val="1"/>
          <w:position w:val="1"/>
          <w:szCs w:val="24"/>
        </w:rPr>
        <w:t>g</w:t>
      </w:r>
      <w:r w:rsidRPr="00077889">
        <w:rPr>
          <w:rFonts w:eastAsia="Garamond"/>
          <w:position w:val="1"/>
          <w:szCs w:val="24"/>
        </w:rPr>
        <w:t>,</w:t>
      </w:r>
      <w:r w:rsidRPr="00077889">
        <w:rPr>
          <w:rFonts w:eastAsia="Garamond"/>
          <w:spacing w:val="9"/>
          <w:position w:val="1"/>
          <w:szCs w:val="24"/>
        </w:rPr>
        <w:t xml:space="preserve"> </w:t>
      </w:r>
      <w:r w:rsidRPr="00077889">
        <w:rPr>
          <w:rFonts w:eastAsia="Garamond"/>
          <w:position w:val="1"/>
          <w:szCs w:val="24"/>
        </w:rPr>
        <w:t>o</w:t>
      </w:r>
      <w:r w:rsidRPr="00077889">
        <w:rPr>
          <w:rFonts w:eastAsia="Garamond"/>
          <w:spacing w:val="13"/>
          <w:position w:val="1"/>
          <w:szCs w:val="24"/>
        </w:rPr>
        <w:t xml:space="preserve"> </w:t>
      </w:r>
      <w:r w:rsidRPr="00077889">
        <w:rPr>
          <w:rFonts w:eastAsia="Garamond"/>
          <w:position w:val="1"/>
          <w:szCs w:val="24"/>
        </w:rPr>
        <w:t>vi</w:t>
      </w:r>
      <w:r w:rsidRPr="00077889">
        <w:rPr>
          <w:rFonts w:eastAsia="Garamond"/>
          <w:spacing w:val="1"/>
          <w:position w:val="1"/>
          <w:szCs w:val="24"/>
        </w:rPr>
        <w:t>z</w:t>
      </w:r>
      <w:r w:rsidRPr="00077889">
        <w:rPr>
          <w:rFonts w:eastAsia="Garamond"/>
          <w:position w:val="1"/>
          <w:szCs w:val="24"/>
        </w:rPr>
        <w:t>iune</w:t>
      </w:r>
      <w:r w:rsidRPr="00077889">
        <w:rPr>
          <w:rFonts w:eastAsia="Garamond"/>
          <w:spacing w:val="8"/>
          <w:position w:val="1"/>
          <w:szCs w:val="24"/>
        </w:rPr>
        <w:t xml:space="preserve"> </w:t>
      </w:r>
      <w:r w:rsidRPr="00077889">
        <w:rPr>
          <w:rFonts w:eastAsia="Garamond"/>
          <w:position w:val="1"/>
          <w:szCs w:val="24"/>
        </w:rPr>
        <w:t>po</w:t>
      </w:r>
      <w:r w:rsidRPr="00077889">
        <w:rPr>
          <w:rFonts w:eastAsia="Garamond"/>
          <w:spacing w:val="1"/>
          <w:position w:val="1"/>
          <w:szCs w:val="24"/>
        </w:rPr>
        <w:t>z</w:t>
      </w:r>
      <w:r w:rsidRPr="00077889">
        <w:rPr>
          <w:rFonts w:eastAsia="Garamond"/>
          <w:position w:val="1"/>
          <w:szCs w:val="24"/>
        </w:rPr>
        <w:t>itivă</w:t>
      </w:r>
      <w:r w:rsidRPr="00077889">
        <w:rPr>
          <w:rFonts w:eastAsia="Garamond"/>
          <w:spacing w:val="8"/>
          <w:position w:val="1"/>
          <w:szCs w:val="24"/>
        </w:rPr>
        <w:t xml:space="preserve"> </w:t>
      </w:r>
      <w:r w:rsidRPr="00077889">
        <w:rPr>
          <w:rFonts w:eastAsia="Garamond"/>
          <w:position w:val="1"/>
          <w:szCs w:val="24"/>
        </w:rPr>
        <w:t>a</w:t>
      </w:r>
      <w:r w:rsidRPr="00077889">
        <w:rPr>
          <w:rFonts w:eastAsia="Garamond"/>
          <w:spacing w:val="14"/>
          <w:position w:val="1"/>
          <w:szCs w:val="24"/>
        </w:rPr>
        <w:t xml:space="preserve"> </w:t>
      </w:r>
      <w:r w:rsidRPr="00077889">
        <w:rPr>
          <w:rFonts w:eastAsia="Garamond"/>
          <w:position w:val="1"/>
          <w:szCs w:val="24"/>
        </w:rPr>
        <w:t>un</w:t>
      </w:r>
      <w:r w:rsidRPr="00077889">
        <w:rPr>
          <w:rFonts w:eastAsia="Garamond"/>
          <w:spacing w:val="1"/>
          <w:position w:val="1"/>
          <w:szCs w:val="24"/>
        </w:rPr>
        <w:t>e</w:t>
      </w:r>
      <w:r w:rsidRPr="00077889">
        <w:rPr>
          <w:rFonts w:eastAsia="Garamond"/>
          <w:position w:val="1"/>
          <w:szCs w:val="24"/>
        </w:rPr>
        <w:t>i</w:t>
      </w:r>
      <w:r w:rsidRPr="00077889">
        <w:rPr>
          <w:rFonts w:eastAsia="Garamond"/>
          <w:spacing w:val="10"/>
          <w:position w:val="1"/>
          <w:szCs w:val="24"/>
        </w:rPr>
        <w:t xml:space="preserve"> </w:t>
      </w:r>
      <w:r w:rsidRPr="00077889">
        <w:rPr>
          <w:rFonts w:eastAsia="Garamond"/>
          <w:spacing w:val="-1"/>
          <w:position w:val="1"/>
          <w:szCs w:val="24"/>
        </w:rPr>
        <w:t>s</w:t>
      </w:r>
      <w:r w:rsidRPr="00077889">
        <w:rPr>
          <w:rFonts w:eastAsia="Garamond"/>
          <w:position w:val="1"/>
          <w:szCs w:val="24"/>
        </w:rPr>
        <w:t>o</w:t>
      </w:r>
      <w:r w:rsidRPr="00077889">
        <w:rPr>
          <w:rFonts w:eastAsia="Garamond"/>
          <w:spacing w:val="1"/>
          <w:position w:val="1"/>
          <w:szCs w:val="24"/>
        </w:rPr>
        <w:t>c</w:t>
      </w:r>
      <w:r w:rsidRPr="00077889">
        <w:rPr>
          <w:rFonts w:eastAsia="Garamond"/>
          <w:position w:val="1"/>
          <w:szCs w:val="24"/>
        </w:rPr>
        <w:t>i</w:t>
      </w:r>
      <w:r w:rsidRPr="00077889">
        <w:rPr>
          <w:rFonts w:eastAsia="Garamond"/>
          <w:spacing w:val="1"/>
          <w:position w:val="1"/>
          <w:szCs w:val="24"/>
        </w:rPr>
        <w:t>e</w:t>
      </w:r>
      <w:r w:rsidRPr="00077889">
        <w:rPr>
          <w:rFonts w:eastAsia="Garamond"/>
          <w:position w:val="1"/>
          <w:szCs w:val="24"/>
        </w:rPr>
        <w:t>t</w:t>
      </w:r>
      <w:r w:rsidRPr="00077889">
        <w:rPr>
          <w:rFonts w:eastAsia="Garamond"/>
          <w:spacing w:val="-1"/>
          <w:position w:val="1"/>
          <w:szCs w:val="24"/>
        </w:rPr>
        <w:t>ă</w:t>
      </w:r>
      <w:r w:rsidRPr="00077889">
        <w:rPr>
          <w:rFonts w:eastAsia="Garamond"/>
          <w:position w:val="1"/>
          <w:szCs w:val="24"/>
        </w:rPr>
        <w:t>ţi</w:t>
      </w:r>
      <w:r w:rsidRPr="00077889">
        <w:rPr>
          <w:rFonts w:eastAsia="Garamond"/>
          <w:spacing w:val="6"/>
          <w:position w:val="1"/>
          <w:szCs w:val="24"/>
        </w:rPr>
        <w:t xml:space="preserve"> </w:t>
      </w:r>
      <w:r w:rsidRPr="00077889">
        <w:rPr>
          <w:rFonts w:eastAsia="Garamond"/>
          <w:position w:val="1"/>
          <w:szCs w:val="24"/>
        </w:rPr>
        <w:t>m</w:t>
      </w:r>
      <w:r w:rsidRPr="00077889">
        <w:rPr>
          <w:rFonts w:eastAsia="Garamond"/>
          <w:spacing w:val="1"/>
          <w:position w:val="1"/>
          <w:szCs w:val="24"/>
        </w:rPr>
        <w:t>a</w:t>
      </w:r>
      <w:r w:rsidRPr="00077889">
        <w:rPr>
          <w:rFonts w:eastAsia="Garamond"/>
          <w:position w:val="1"/>
          <w:szCs w:val="24"/>
        </w:rPr>
        <w:t>i</w:t>
      </w:r>
      <w:r w:rsidRPr="00077889">
        <w:rPr>
          <w:rFonts w:eastAsia="Garamond"/>
          <w:spacing w:val="11"/>
          <w:position w:val="1"/>
          <w:szCs w:val="24"/>
        </w:rPr>
        <w:t xml:space="preserve"> </w:t>
      </w:r>
      <w:r w:rsidRPr="00077889">
        <w:rPr>
          <w:rFonts w:eastAsia="Garamond"/>
          <w:position w:val="1"/>
          <w:szCs w:val="24"/>
        </w:rPr>
        <w:t>pro</w:t>
      </w:r>
      <w:r w:rsidRPr="00077889">
        <w:rPr>
          <w:rFonts w:eastAsia="Garamond"/>
          <w:spacing w:val="1"/>
          <w:position w:val="1"/>
          <w:szCs w:val="24"/>
        </w:rPr>
        <w:t>s</w:t>
      </w:r>
      <w:r w:rsidRPr="00077889">
        <w:rPr>
          <w:rFonts w:eastAsia="Garamond"/>
          <w:position w:val="1"/>
          <w:szCs w:val="24"/>
        </w:rPr>
        <w:t>p</w:t>
      </w:r>
      <w:r w:rsidRPr="00077889">
        <w:rPr>
          <w:rFonts w:eastAsia="Garamond"/>
          <w:spacing w:val="1"/>
          <w:position w:val="1"/>
          <w:szCs w:val="24"/>
        </w:rPr>
        <w:t>e</w:t>
      </w:r>
      <w:r w:rsidRPr="00077889">
        <w:rPr>
          <w:rFonts w:eastAsia="Garamond"/>
          <w:position w:val="1"/>
          <w:szCs w:val="24"/>
        </w:rPr>
        <w:t xml:space="preserve">re </w:t>
      </w:r>
      <w:r w:rsidRPr="00077889">
        <w:rPr>
          <w:rFonts w:eastAsia="Garamond"/>
          <w:spacing w:val="-1"/>
          <w:szCs w:val="24"/>
        </w:rPr>
        <w:t>ş</w:t>
      </w:r>
      <w:r w:rsidRPr="00077889">
        <w:rPr>
          <w:rFonts w:eastAsia="Garamond"/>
          <w:szCs w:val="24"/>
        </w:rPr>
        <w:t>i</w:t>
      </w:r>
      <w:r w:rsidRPr="00077889">
        <w:rPr>
          <w:rFonts w:eastAsia="Garamond"/>
          <w:spacing w:val="2"/>
          <w:szCs w:val="24"/>
        </w:rPr>
        <w:t xml:space="preserve"> </w:t>
      </w:r>
      <w:r w:rsidRPr="00077889">
        <w:rPr>
          <w:rFonts w:eastAsia="Garamond"/>
          <w:szCs w:val="24"/>
        </w:rPr>
        <w:t>m</w:t>
      </w:r>
      <w:r w:rsidRPr="00077889">
        <w:rPr>
          <w:rFonts w:eastAsia="Garamond"/>
          <w:spacing w:val="1"/>
          <w:szCs w:val="24"/>
        </w:rPr>
        <w:t>a</w:t>
      </w:r>
      <w:r w:rsidRPr="00077889">
        <w:rPr>
          <w:rFonts w:eastAsia="Garamond"/>
          <w:szCs w:val="24"/>
        </w:rPr>
        <w:t xml:space="preserve">i </w:t>
      </w:r>
      <w:r w:rsidRPr="00077889">
        <w:rPr>
          <w:rFonts w:eastAsia="Garamond"/>
          <w:spacing w:val="1"/>
          <w:szCs w:val="24"/>
        </w:rPr>
        <w:t>c</w:t>
      </w:r>
      <w:r w:rsidRPr="00077889">
        <w:rPr>
          <w:rFonts w:eastAsia="Garamond"/>
          <w:szCs w:val="24"/>
        </w:rPr>
        <w:t>or</w:t>
      </w:r>
      <w:r w:rsidRPr="00077889">
        <w:rPr>
          <w:rFonts w:eastAsia="Garamond"/>
          <w:spacing w:val="1"/>
          <w:szCs w:val="24"/>
        </w:rPr>
        <w:t>ec</w:t>
      </w:r>
      <w:r w:rsidRPr="00077889">
        <w:rPr>
          <w:rFonts w:eastAsia="Garamond"/>
          <w:szCs w:val="24"/>
        </w:rPr>
        <w:t>t</w:t>
      </w:r>
      <w:r w:rsidRPr="00077889">
        <w:rPr>
          <w:rFonts w:eastAsia="Garamond"/>
          <w:spacing w:val="-1"/>
          <w:szCs w:val="24"/>
        </w:rPr>
        <w:t>e</w:t>
      </w:r>
      <w:r w:rsidRPr="00077889">
        <w:rPr>
          <w:rFonts w:eastAsia="Garamond"/>
          <w:szCs w:val="24"/>
        </w:rPr>
        <w:t>,</w:t>
      </w:r>
      <w:r w:rsidRPr="00077889">
        <w:rPr>
          <w:rFonts w:eastAsia="Garamond"/>
          <w:spacing w:val="-4"/>
          <w:szCs w:val="24"/>
        </w:rPr>
        <w:t xml:space="preserve"> </w:t>
      </w:r>
      <w:r w:rsidRPr="00077889">
        <w:rPr>
          <w:rFonts w:eastAsia="Garamond"/>
          <w:spacing w:val="-1"/>
          <w:szCs w:val="24"/>
        </w:rPr>
        <w:t>c</w:t>
      </w:r>
      <w:r w:rsidRPr="00077889">
        <w:rPr>
          <w:rFonts w:eastAsia="Garamond"/>
          <w:spacing w:val="1"/>
          <w:szCs w:val="24"/>
        </w:rPr>
        <w:t>a</w:t>
      </w:r>
      <w:r w:rsidRPr="00077889">
        <w:rPr>
          <w:rFonts w:eastAsia="Garamond"/>
          <w:szCs w:val="24"/>
        </w:rPr>
        <w:t>re</w:t>
      </w:r>
      <w:r w:rsidRPr="00077889">
        <w:rPr>
          <w:rFonts w:eastAsia="Garamond"/>
          <w:spacing w:val="-1"/>
          <w:szCs w:val="24"/>
        </w:rPr>
        <w:t xml:space="preserve"> </w:t>
      </w:r>
      <w:r w:rsidRPr="00077889">
        <w:rPr>
          <w:rFonts w:eastAsia="Garamond"/>
          <w:szCs w:val="24"/>
        </w:rPr>
        <w:t>promite</w:t>
      </w:r>
      <w:r w:rsidRPr="00077889">
        <w:rPr>
          <w:rFonts w:eastAsia="Garamond"/>
          <w:spacing w:val="-4"/>
          <w:szCs w:val="24"/>
        </w:rPr>
        <w:t xml:space="preserve"> </w:t>
      </w:r>
      <w:r w:rsidRPr="00077889">
        <w:rPr>
          <w:rFonts w:eastAsia="Garamond"/>
          <w:szCs w:val="24"/>
        </w:rPr>
        <w:t>un m</w:t>
      </w:r>
      <w:r w:rsidRPr="00077889">
        <w:rPr>
          <w:rFonts w:eastAsia="Garamond"/>
          <w:spacing w:val="1"/>
          <w:szCs w:val="24"/>
        </w:rPr>
        <w:t>e</w:t>
      </w:r>
      <w:r w:rsidRPr="00077889">
        <w:rPr>
          <w:rFonts w:eastAsia="Garamond"/>
          <w:szCs w:val="24"/>
        </w:rPr>
        <w:t>diu</w:t>
      </w:r>
      <w:r w:rsidRPr="00077889">
        <w:rPr>
          <w:rFonts w:eastAsia="Garamond"/>
          <w:spacing w:val="-3"/>
          <w:szCs w:val="24"/>
        </w:rPr>
        <w:t xml:space="preserve"> </w:t>
      </w:r>
      <w:r w:rsidRPr="00077889">
        <w:rPr>
          <w:rFonts w:eastAsia="Garamond"/>
          <w:spacing w:val="-2"/>
          <w:szCs w:val="24"/>
        </w:rPr>
        <w:t>m</w:t>
      </w:r>
      <w:r w:rsidRPr="00077889">
        <w:rPr>
          <w:rFonts w:eastAsia="Garamond"/>
          <w:spacing w:val="1"/>
          <w:szCs w:val="24"/>
        </w:rPr>
        <w:t>a</w:t>
      </w:r>
      <w:r w:rsidRPr="00077889">
        <w:rPr>
          <w:rFonts w:eastAsia="Garamond"/>
          <w:szCs w:val="24"/>
        </w:rPr>
        <w:t xml:space="preserve">i </w:t>
      </w:r>
      <w:r w:rsidRPr="00077889">
        <w:rPr>
          <w:rFonts w:eastAsia="Garamond"/>
          <w:spacing w:val="1"/>
          <w:szCs w:val="24"/>
        </w:rPr>
        <w:t>c</w:t>
      </w:r>
      <w:r w:rsidRPr="00077889">
        <w:rPr>
          <w:rFonts w:eastAsia="Garamond"/>
          <w:szCs w:val="24"/>
        </w:rPr>
        <w:t>u</w:t>
      </w:r>
      <w:r w:rsidRPr="00077889">
        <w:rPr>
          <w:rFonts w:eastAsia="Garamond"/>
          <w:spacing w:val="-3"/>
          <w:szCs w:val="24"/>
        </w:rPr>
        <w:t>r</w:t>
      </w:r>
      <w:r w:rsidRPr="00077889">
        <w:rPr>
          <w:rFonts w:eastAsia="Garamond"/>
          <w:spacing w:val="1"/>
          <w:szCs w:val="24"/>
        </w:rPr>
        <w:t>a</w:t>
      </w:r>
      <w:r w:rsidRPr="00077889">
        <w:rPr>
          <w:rFonts w:eastAsia="Garamond"/>
          <w:szCs w:val="24"/>
        </w:rPr>
        <w:t>t,</w:t>
      </w:r>
      <w:r w:rsidRPr="00077889">
        <w:rPr>
          <w:rFonts w:eastAsia="Garamond"/>
          <w:spacing w:val="2"/>
          <w:szCs w:val="24"/>
        </w:rPr>
        <w:t xml:space="preserve"> </w:t>
      </w:r>
      <w:r w:rsidRPr="00077889">
        <w:rPr>
          <w:rFonts w:eastAsia="Garamond"/>
          <w:spacing w:val="-2"/>
          <w:szCs w:val="24"/>
        </w:rPr>
        <w:t>m</w:t>
      </w:r>
      <w:r w:rsidRPr="00077889">
        <w:rPr>
          <w:rFonts w:eastAsia="Garamond"/>
          <w:spacing w:val="1"/>
          <w:szCs w:val="24"/>
        </w:rPr>
        <w:t>a</w:t>
      </w:r>
      <w:r w:rsidRPr="00077889">
        <w:rPr>
          <w:rFonts w:eastAsia="Garamond"/>
          <w:szCs w:val="24"/>
        </w:rPr>
        <w:t xml:space="preserve">i </w:t>
      </w:r>
      <w:r w:rsidRPr="00077889">
        <w:rPr>
          <w:rFonts w:eastAsia="Garamond"/>
          <w:spacing w:val="-1"/>
          <w:szCs w:val="24"/>
        </w:rPr>
        <w:t>s</w:t>
      </w:r>
      <w:r w:rsidRPr="00077889">
        <w:rPr>
          <w:rFonts w:eastAsia="Garamond"/>
          <w:szCs w:val="24"/>
        </w:rPr>
        <w:t>i</w:t>
      </w:r>
      <w:r w:rsidRPr="00077889">
        <w:rPr>
          <w:rFonts w:eastAsia="Garamond"/>
          <w:spacing w:val="1"/>
          <w:szCs w:val="24"/>
        </w:rPr>
        <w:t>g</w:t>
      </w:r>
      <w:r w:rsidRPr="00077889">
        <w:rPr>
          <w:rFonts w:eastAsia="Garamond"/>
          <w:szCs w:val="24"/>
        </w:rPr>
        <w:t>ur</w:t>
      </w:r>
      <w:r w:rsidRPr="00077889">
        <w:rPr>
          <w:rFonts w:eastAsia="Garamond"/>
          <w:spacing w:val="-2"/>
          <w:szCs w:val="24"/>
        </w:rPr>
        <w:t xml:space="preserve"> </w:t>
      </w:r>
      <w:r w:rsidRPr="00077889">
        <w:rPr>
          <w:rFonts w:eastAsia="Garamond"/>
          <w:spacing w:val="-1"/>
          <w:szCs w:val="24"/>
        </w:rPr>
        <w:t>ş</w:t>
      </w:r>
      <w:r w:rsidRPr="00077889">
        <w:rPr>
          <w:rFonts w:eastAsia="Garamond"/>
          <w:szCs w:val="24"/>
        </w:rPr>
        <w:t>i</w:t>
      </w:r>
      <w:r w:rsidRPr="00077889">
        <w:rPr>
          <w:rFonts w:eastAsia="Garamond"/>
          <w:spacing w:val="2"/>
          <w:szCs w:val="24"/>
        </w:rPr>
        <w:t xml:space="preserve"> </w:t>
      </w:r>
      <w:r w:rsidRPr="00077889">
        <w:rPr>
          <w:rFonts w:eastAsia="Garamond"/>
          <w:szCs w:val="24"/>
        </w:rPr>
        <w:t>m</w:t>
      </w:r>
      <w:r w:rsidRPr="00077889">
        <w:rPr>
          <w:rFonts w:eastAsia="Garamond"/>
          <w:spacing w:val="1"/>
          <w:szCs w:val="24"/>
        </w:rPr>
        <w:t>a</w:t>
      </w:r>
      <w:r w:rsidRPr="00077889">
        <w:rPr>
          <w:rFonts w:eastAsia="Garamond"/>
          <w:szCs w:val="24"/>
        </w:rPr>
        <w:t xml:space="preserve">i </w:t>
      </w:r>
      <w:r w:rsidRPr="00077889">
        <w:rPr>
          <w:rFonts w:eastAsia="Garamond"/>
          <w:spacing w:val="-1"/>
          <w:szCs w:val="24"/>
        </w:rPr>
        <w:t>s</w:t>
      </w:r>
      <w:r w:rsidRPr="00077889">
        <w:rPr>
          <w:rFonts w:eastAsia="Garamond"/>
          <w:spacing w:val="1"/>
          <w:szCs w:val="24"/>
        </w:rPr>
        <w:t>ă</w:t>
      </w:r>
      <w:r w:rsidRPr="00077889">
        <w:rPr>
          <w:rFonts w:eastAsia="Garamond"/>
          <w:szCs w:val="24"/>
        </w:rPr>
        <w:t>n</w:t>
      </w:r>
      <w:r w:rsidRPr="00077889">
        <w:rPr>
          <w:rFonts w:eastAsia="Garamond"/>
          <w:spacing w:val="1"/>
          <w:szCs w:val="24"/>
        </w:rPr>
        <w:t>ă</w:t>
      </w:r>
      <w:r w:rsidRPr="00077889">
        <w:rPr>
          <w:rFonts w:eastAsia="Garamond"/>
          <w:szCs w:val="24"/>
        </w:rPr>
        <w:t>tos</w:t>
      </w:r>
      <w:r w:rsidRPr="00077889">
        <w:rPr>
          <w:rFonts w:eastAsia="Garamond"/>
          <w:spacing w:val="5"/>
          <w:szCs w:val="24"/>
        </w:rPr>
        <w:t xml:space="preserve"> </w:t>
      </w:r>
      <w:r w:rsidRPr="00077889">
        <w:rPr>
          <w:rFonts w:eastAsia="Garamond"/>
          <w:szCs w:val="24"/>
        </w:rPr>
        <w:t>–</w:t>
      </w:r>
      <w:r w:rsidRPr="00077889">
        <w:rPr>
          <w:rFonts w:eastAsia="Garamond"/>
          <w:spacing w:val="2"/>
          <w:szCs w:val="24"/>
        </w:rPr>
        <w:t xml:space="preserve"> </w:t>
      </w:r>
      <w:r w:rsidRPr="00077889">
        <w:rPr>
          <w:rFonts w:eastAsia="Garamond"/>
          <w:szCs w:val="24"/>
        </w:rPr>
        <w:t>o</w:t>
      </w:r>
      <w:r w:rsidRPr="00077889">
        <w:rPr>
          <w:rFonts w:eastAsia="Garamond"/>
          <w:spacing w:val="-3"/>
          <w:szCs w:val="24"/>
        </w:rPr>
        <w:t xml:space="preserve"> </w:t>
      </w:r>
      <w:r w:rsidRPr="00077889">
        <w:rPr>
          <w:rFonts w:eastAsia="Garamond"/>
          <w:spacing w:val="-1"/>
          <w:szCs w:val="24"/>
        </w:rPr>
        <w:t>s</w:t>
      </w:r>
      <w:r w:rsidRPr="00077889">
        <w:rPr>
          <w:rFonts w:eastAsia="Garamond"/>
          <w:szCs w:val="24"/>
        </w:rPr>
        <w:t>o</w:t>
      </w:r>
      <w:r w:rsidRPr="00077889">
        <w:rPr>
          <w:rFonts w:eastAsia="Garamond"/>
          <w:spacing w:val="1"/>
          <w:szCs w:val="24"/>
        </w:rPr>
        <w:t>c</w:t>
      </w:r>
      <w:r w:rsidRPr="00077889">
        <w:rPr>
          <w:rFonts w:eastAsia="Garamond"/>
          <w:szCs w:val="24"/>
        </w:rPr>
        <w:t>i</w:t>
      </w:r>
      <w:r w:rsidRPr="00077889">
        <w:rPr>
          <w:rFonts w:eastAsia="Garamond"/>
          <w:spacing w:val="1"/>
          <w:szCs w:val="24"/>
        </w:rPr>
        <w:t>e</w:t>
      </w:r>
      <w:r w:rsidRPr="00077889">
        <w:rPr>
          <w:rFonts w:eastAsia="Garamond"/>
          <w:szCs w:val="24"/>
        </w:rPr>
        <w:t>t</w:t>
      </w:r>
      <w:r w:rsidRPr="00077889">
        <w:rPr>
          <w:rFonts w:eastAsia="Garamond"/>
          <w:spacing w:val="1"/>
          <w:szCs w:val="24"/>
        </w:rPr>
        <w:t>a</w:t>
      </w:r>
      <w:r w:rsidRPr="00077889">
        <w:rPr>
          <w:rFonts w:eastAsia="Garamond"/>
          <w:szCs w:val="24"/>
        </w:rPr>
        <w:t>te</w:t>
      </w:r>
      <w:r w:rsidRPr="00077889">
        <w:rPr>
          <w:rFonts w:eastAsia="Garamond"/>
          <w:spacing w:val="-5"/>
          <w:szCs w:val="24"/>
        </w:rPr>
        <w:t xml:space="preserve"> </w:t>
      </w:r>
      <w:r w:rsidRPr="00077889">
        <w:rPr>
          <w:rFonts w:eastAsia="Garamond"/>
          <w:spacing w:val="-1"/>
          <w:szCs w:val="24"/>
        </w:rPr>
        <w:t>c</w:t>
      </w:r>
      <w:r w:rsidRPr="00077889">
        <w:rPr>
          <w:rFonts w:eastAsia="Garamond"/>
          <w:spacing w:val="1"/>
          <w:szCs w:val="24"/>
        </w:rPr>
        <w:t>a</w:t>
      </w:r>
      <w:r w:rsidRPr="00077889">
        <w:rPr>
          <w:rFonts w:eastAsia="Garamond"/>
          <w:szCs w:val="24"/>
        </w:rPr>
        <w:t>re</w:t>
      </w:r>
      <w:r w:rsidRPr="00077889">
        <w:rPr>
          <w:rFonts w:eastAsia="Garamond"/>
          <w:spacing w:val="-1"/>
          <w:szCs w:val="24"/>
        </w:rPr>
        <w:t xml:space="preserve"> </w:t>
      </w:r>
      <w:r w:rsidRPr="00077889">
        <w:rPr>
          <w:rFonts w:eastAsia="Garamond"/>
          <w:spacing w:val="1"/>
          <w:szCs w:val="24"/>
        </w:rPr>
        <w:t>a</w:t>
      </w:r>
      <w:r w:rsidRPr="00077889">
        <w:rPr>
          <w:rFonts w:eastAsia="Garamond"/>
          <w:spacing w:val="-1"/>
          <w:szCs w:val="24"/>
        </w:rPr>
        <w:t>s</w:t>
      </w:r>
      <w:r w:rsidRPr="00077889">
        <w:rPr>
          <w:rFonts w:eastAsia="Garamond"/>
          <w:szCs w:val="24"/>
        </w:rPr>
        <w:t>i</w:t>
      </w:r>
      <w:r w:rsidRPr="00077889">
        <w:rPr>
          <w:rFonts w:eastAsia="Garamond"/>
          <w:spacing w:val="1"/>
          <w:szCs w:val="24"/>
        </w:rPr>
        <w:t>g</w:t>
      </w:r>
      <w:r w:rsidRPr="00077889">
        <w:rPr>
          <w:rFonts w:eastAsia="Garamond"/>
          <w:szCs w:val="24"/>
        </w:rPr>
        <w:t>ură</w:t>
      </w:r>
      <w:r w:rsidRPr="00077889">
        <w:rPr>
          <w:rFonts w:eastAsia="Garamond"/>
          <w:spacing w:val="-5"/>
          <w:szCs w:val="24"/>
        </w:rPr>
        <w:t xml:space="preserve"> </w:t>
      </w:r>
      <w:r w:rsidRPr="00077889">
        <w:rPr>
          <w:rFonts w:eastAsia="Garamond"/>
          <w:szCs w:val="24"/>
        </w:rPr>
        <w:t xml:space="preserve">o </w:t>
      </w:r>
      <w:r w:rsidRPr="00077889">
        <w:rPr>
          <w:rFonts w:eastAsia="Garamond"/>
          <w:spacing w:val="1"/>
          <w:szCs w:val="24"/>
        </w:rPr>
        <w:t>ca</w:t>
      </w:r>
      <w:r w:rsidRPr="00077889">
        <w:rPr>
          <w:rFonts w:eastAsia="Garamond"/>
          <w:szCs w:val="24"/>
        </w:rPr>
        <w:t>lit</w:t>
      </w:r>
      <w:r w:rsidRPr="00077889">
        <w:rPr>
          <w:rFonts w:eastAsia="Garamond"/>
          <w:spacing w:val="1"/>
          <w:szCs w:val="24"/>
        </w:rPr>
        <w:t>a</w:t>
      </w:r>
      <w:r w:rsidRPr="00077889">
        <w:rPr>
          <w:rFonts w:eastAsia="Garamond"/>
          <w:szCs w:val="24"/>
        </w:rPr>
        <w:t>te</w:t>
      </w:r>
      <w:r w:rsidRPr="00077889">
        <w:rPr>
          <w:rFonts w:eastAsia="Garamond"/>
          <w:spacing w:val="-5"/>
          <w:szCs w:val="24"/>
        </w:rPr>
        <w:t xml:space="preserve"> </w:t>
      </w:r>
      <w:r w:rsidRPr="00077889">
        <w:rPr>
          <w:rFonts w:eastAsia="Garamond"/>
          <w:spacing w:val="-2"/>
          <w:szCs w:val="24"/>
        </w:rPr>
        <w:t>m</w:t>
      </w:r>
      <w:r w:rsidRPr="00077889">
        <w:rPr>
          <w:rFonts w:eastAsia="Garamond"/>
          <w:spacing w:val="1"/>
          <w:szCs w:val="24"/>
        </w:rPr>
        <w:t>a</w:t>
      </w:r>
      <w:r w:rsidRPr="00077889">
        <w:rPr>
          <w:rFonts w:eastAsia="Garamond"/>
          <w:szCs w:val="24"/>
        </w:rPr>
        <w:t>i</w:t>
      </w:r>
      <w:r w:rsidRPr="00077889">
        <w:rPr>
          <w:rFonts w:eastAsia="Garamond"/>
          <w:spacing w:val="-3"/>
          <w:szCs w:val="24"/>
        </w:rPr>
        <w:t xml:space="preserve"> </w:t>
      </w:r>
      <w:r w:rsidRPr="00077889">
        <w:rPr>
          <w:rFonts w:eastAsia="Garamond"/>
          <w:szCs w:val="24"/>
        </w:rPr>
        <w:t>bună</w:t>
      </w:r>
      <w:r w:rsidRPr="00077889">
        <w:rPr>
          <w:rFonts w:eastAsia="Garamond"/>
          <w:spacing w:val="-4"/>
          <w:szCs w:val="24"/>
        </w:rPr>
        <w:t xml:space="preserve"> </w:t>
      </w:r>
      <w:r w:rsidRPr="00077889">
        <w:rPr>
          <w:rFonts w:eastAsia="Garamond"/>
          <w:szCs w:val="24"/>
        </w:rPr>
        <w:t>v</w:t>
      </w:r>
      <w:r w:rsidRPr="00077889">
        <w:rPr>
          <w:rFonts w:eastAsia="Garamond"/>
          <w:spacing w:val="-2"/>
          <w:szCs w:val="24"/>
        </w:rPr>
        <w:t>i</w:t>
      </w:r>
      <w:r w:rsidRPr="00077889">
        <w:rPr>
          <w:rFonts w:eastAsia="Garamond"/>
          <w:spacing w:val="1"/>
          <w:szCs w:val="24"/>
        </w:rPr>
        <w:t>e</w:t>
      </w:r>
      <w:r w:rsidRPr="00077889">
        <w:rPr>
          <w:rFonts w:eastAsia="Garamond"/>
          <w:szCs w:val="24"/>
        </w:rPr>
        <w:t>ţii</w:t>
      </w:r>
      <w:r w:rsidRPr="00077889">
        <w:rPr>
          <w:rFonts w:eastAsia="Garamond"/>
          <w:spacing w:val="-4"/>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ntru</w:t>
      </w:r>
      <w:r w:rsidRPr="00077889">
        <w:rPr>
          <w:rFonts w:eastAsia="Garamond"/>
          <w:spacing w:val="-6"/>
          <w:szCs w:val="24"/>
        </w:rPr>
        <w:t xml:space="preserve"> </w:t>
      </w:r>
      <w:r w:rsidRPr="00077889">
        <w:rPr>
          <w:rFonts w:eastAsia="Garamond"/>
          <w:szCs w:val="24"/>
        </w:rPr>
        <w:t>noi</w:t>
      </w:r>
      <w:r w:rsidRPr="00077889">
        <w:rPr>
          <w:rFonts w:eastAsia="Garamond"/>
          <w:spacing w:val="-3"/>
          <w:szCs w:val="24"/>
        </w:rPr>
        <w:t xml:space="preserve"> </w:t>
      </w:r>
      <w:r w:rsidRPr="00077889">
        <w:rPr>
          <w:rFonts w:eastAsia="Garamond"/>
          <w:spacing w:val="-1"/>
          <w:szCs w:val="24"/>
        </w:rPr>
        <w:t>ş</w:t>
      </w:r>
      <w:r w:rsidRPr="00077889">
        <w:rPr>
          <w:rFonts w:eastAsia="Garamond"/>
          <w:szCs w:val="24"/>
        </w:rPr>
        <w:t>i</w:t>
      </w:r>
      <w:r w:rsidRPr="00077889">
        <w:rPr>
          <w:rFonts w:eastAsia="Garamond"/>
          <w:spacing w:val="-1"/>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ntru</w:t>
      </w:r>
      <w:r w:rsidRPr="00077889">
        <w:rPr>
          <w:rFonts w:eastAsia="Garamond"/>
          <w:spacing w:val="-6"/>
          <w:szCs w:val="24"/>
        </w:rPr>
        <w:t xml:space="preserve"> </w:t>
      </w:r>
      <w:r w:rsidRPr="00077889">
        <w:rPr>
          <w:rFonts w:eastAsia="Garamond"/>
          <w:spacing w:val="1"/>
          <w:szCs w:val="24"/>
        </w:rPr>
        <w:t>ge</w:t>
      </w:r>
      <w:r w:rsidRPr="00077889">
        <w:rPr>
          <w:rFonts w:eastAsia="Garamond"/>
          <w:szCs w:val="24"/>
        </w:rPr>
        <w:t>n</w:t>
      </w:r>
      <w:r w:rsidRPr="00077889">
        <w:rPr>
          <w:rFonts w:eastAsia="Garamond"/>
          <w:spacing w:val="1"/>
          <w:szCs w:val="24"/>
        </w:rPr>
        <w:t>e</w:t>
      </w:r>
      <w:r w:rsidRPr="00077889">
        <w:rPr>
          <w:rFonts w:eastAsia="Garamond"/>
          <w:szCs w:val="24"/>
        </w:rPr>
        <w:t>r</w:t>
      </w:r>
      <w:r w:rsidRPr="00077889">
        <w:rPr>
          <w:rFonts w:eastAsia="Garamond"/>
          <w:spacing w:val="1"/>
          <w:szCs w:val="24"/>
        </w:rPr>
        <w:t>a</w:t>
      </w:r>
      <w:r w:rsidRPr="00077889">
        <w:rPr>
          <w:rFonts w:eastAsia="Garamond"/>
          <w:szCs w:val="24"/>
        </w:rPr>
        <w:t>ţiile</w:t>
      </w:r>
      <w:r w:rsidRPr="00077889">
        <w:rPr>
          <w:rFonts w:eastAsia="Garamond"/>
          <w:spacing w:val="-8"/>
          <w:szCs w:val="24"/>
        </w:rPr>
        <w:t xml:space="preserve"> </w:t>
      </w:r>
      <w:r w:rsidRPr="00077889">
        <w:rPr>
          <w:rFonts w:eastAsia="Garamond"/>
          <w:szCs w:val="24"/>
        </w:rPr>
        <w:t>urm</w:t>
      </w:r>
      <w:r w:rsidRPr="00077889">
        <w:rPr>
          <w:rFonts w:eastAsia="Garamond"/>
          <w:spacing w:val="1"/>
          <w:szCs w:val="24"/>
        </w:rPr>
        <w:t>ă</w:t>
      </w:r>
      <w:r w:rsidRPr="00077889">
        <w:rPr>
          <w:rFonts w:eastAsia="Garamond"/>
          <w:szCs w:val="24"/>
        </w:rPr>
        <w:t>to</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w:t>
      </w:r>
    </w:p>
    <w:p w14:paraId="13CD35E3" w14:textId="77777777" w:rsidR="00FA4B4F" w:rsidRPr="00057C84" w:rsidRDefault="00FA4B4F" w:rsidP="00C260D5">
      <w:pPr>
        <w:pStyle w:val="textproiect0"/>
        <w:rPr>
          <w:rFonts w:eastAsia="Garamond"/>
          <w:spacing w:val="-1"/>
          <w:sz w:val="16"/>
          <w:szCs w:val="16"/>
          <w:highlight w:val="lightGray"/>
        </w:rPr>
      </w:pPr>
    </w:p>
    <w:p w14:paraId="4298F605" w14:textId="77777777" w:rsidR="00C260D5" w:rsidRPr="00077889" w:rsidRDefault="00C260D5" w:rsidP="00C260D5">
      <w:pPr>
        <w:pStyle w:val="textproiect0"/>
        <w:rPr>
          <w:rFonts w:eastAsia="Garamond"/>
          <w:szCs w:val="24"/>
        </w:rPr>
      </w:pPr>
      <w:r w:rsidRPr="00077889">
        <w:rPr>
          <w:rFonts w:eastAsia="Garamond"/>
          <w:spacing w:val="-1"/>
          <w:szCs w:val="24"/>
        </w:rPr>
        <w:t>T</w:t>
      </w:r>
      <w:r w:rsidRPr="00077889">
        <w:rPr>
          <w:rFonts w:eastAsia="Garamond"/>
          <w:szCs w:val="24"/>
        </w:rPr>
        <w:t>r</w:t>
      </w:r>
      <w:r w:rsidRPr="00077889">
        <w:rPr>
          <w:rFonts w:eastAsia="Garamond"/>
          <w:spacing w:val="1"/>
          <w:szCs w:val="24"/>
        </w:rPr>
        <w:t>a</w:t>
      </w:r>
      <w:r w:rsidRPr="00077889">
        <w:rPr>
          <w:rFonts w:eastAsia="Garamond"/>
          <w:szCs w:val="24"/>
        </w:rPr>
        <w:t>n</w:t>
      </w:r>
      <w:r w:rsidRPr="00077889">
        <w:rPr>
          <w:rFonts w:eastAsia="Garamond"/>
          <w:spacing w:val="-1"/>
          <w:szCs w:val="24"/>
        </w:rPr>
        <w:t>s</w:t>
      </w:r>
      <w:r w:rsidRPr="00077889">
        <w:rPr>
          <w:rFonts w:eastAsia="Garamond"/>
          <w:szCs w:val="24"/>
        </w:rPr>
        <w:t>pun</w:t>
      </w:r>
      <w:r w:rsidRPr="00077889">
        <w:rPr>
          <w:rFonts w:eastAsia="Garamond"/>
          <w:spacing w:val="1"/>
          <w:szCs w:val="24"/>
        </w:rPr>
        <w:t>e</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12"/>
          <w:szCs w:val="24"/>
        </w:rPr>
        <w:t xml:space="preserve"> </w:t>
      </w:r>
      <w:r w:rsidRPr="00077889">
        <w:rPr>
          <w:rFonts w:eastAsia="Garamond"/>
          <w:szCs w:val="24"/>
        </w:rPr>
        <w:t>în</w:t>
      </w:r>
      <w:r w:rsidRPr="00077889">
        <w:rPr>
          <w:rFonts w:eastAsia="Garamond"/>
          <w:spacing w:val="-2"/>
          <w:szCs w:val="24"/>
        </w:rPr>
        <w:t xml:space="preserve"> </w:t>
      </w:r>
      <w:r w:rsidRPr="00077889">
        <w:rPr>
          <w:rFonts w:eastAsia="Garamond"/>
          <w:szCs w:val="24"/>
        </w:rPr>
        <w:t>pr</w:t>
      </w:r>
      <w:r w:rsidRPr="00077889">
        <w:rPr>
          <w:rFonts w:eastAsia="Garamond"/>
          <w:spacing w:val="1"/>
          <w:szCs w:val="24"/>
        </w:rPr>
        <w:t>ac</w:t>
      </w:r>
      <w:r w:rsidRPr="00077889">
        <w:rPr>
          <w:rFonts w:eastAsia="Garamond"/>
          <w:szCs w:val="24"/>
        </w:rPr>
        <w:t>ti</w:t>
      </w:r>
      <w:r w:rsidRPr="00077889">
        <w:rPr>
          <w:rFonts w:eastAsia="Garamond"/>
          <w:spacing w:val="1"/>
          <w:szCs w:val="24"/>
        </w:rPr>
        <w:t>c</w:t>
      </w:r>
      <w:r w:rsidRPr="00077889">
        <w:rPr>
          <w:rFonts w:eastAsia="Garamond"/>
          <w:szCs w:val="24"/>
        </w:rPr>
        <w:t>ă</w:t>
      </w:r>
      <w:r w:rsidRPr="00077889">
        <w:rPr>
          <w:rFonts w:eastAsia="Garamond"/>
          <w:spacing w:val="-6"/>
          <w:szCs w:val="24"/>
        </w:rPr>
        <w:t xml:space="preserve"> </w:t>
      </w:r>
      <w:r w:rsidRPr="00077889">
        <w:rPr>
          <w:rFonts w:eastAsia="Garamond"/>
          <w:szCs w:val="24"/>
        </w:rPr>
        <w:t>a</w:t>
      </w:r>
      <w:r w:rsidRPr="00077889">
        <w:rPr>
          <w:rFonts w:eastAsia="Garamond"/>
          <w:spacing w:val="-2"/>
          <w:szCs w:val="24"/>
        </w:rPr>
        <w:t xml:space="preserve"> </w:t>
      </w:r>
      <w:r w:rsidRPr="00077889">
        <w:rPr>
          <w:rFonts w:eastAsia="Garamond"/>
          <w:spacing w:val="1"/>
          <w:szCs w:val="24"/>
        </w:rPr>
        <w:t>ace</w:t>
      </w:r>
      <w:r w:rsidRPr="00077889">
        <w:rPr>
          <w:rFonts w:eastAsia="Garamond"/>
          <w:spacing w:val="-1"/>
          <w:szCs w:val="24"/>
        </w:rPr>
        <w:t>s</w:t>
      </w:r>
      <w:r w:rsidRPr="00077889">
        <w:rPr>
          <w:rFonts w:eastAsia="Garamond"/>
          <w:szCs w:val="24"/>
        </w:rPr>
        <w:t>tui</w:t>
      </w:r>
      <w:r w:rsidRPr="00077889">
        <w:rPr>
          <w:rFonts w:eastAsia="Garamond"/>
          <w:spacing w:val="-6"/>
          <w:szCs w:val="24"/>
        </w:rPr>
        <w:t xml:space="preserve"> </w:t>
      </w:r>
      <w:r w:rsidRPr="00077889">
        <w:rPr>
          <w:rFonts w:eastAsia="Garamond"/>
          <w:szCs w:val="24"/>
        </w:rPr>
        <w:t>obi</w:t>
      </w:r>
      <w:r w:rsidRPr="00077889">
        <w:rPr>
          <w:rFonts w:eastAsia="Garamond"/>
          <w:spacing w:val="1"/>
          <w:szCs w:val="24"/>
        </w:rPr>
        <w:t>ec</w:t>
      </w:r>
      <w:r w:rsidRPr="00077889">
        <w:rPr>
          <w:rFonts w:eastAsia="Garamond"/>
          <w:szCs w:val="24"/>
        </w:rPr>
        <w:t>tiv,</w:t>
      </w:r>
      <w:r w:rsidRPr="00077889">
        <w:rPr>
          <w:rFonts w:eastAsia="Garamond"/>
          <w:spacing w:val="-8"/>
          <w:szCs w:val="24"/>
        </w:rPr>
        <w:t xml:space="preserve"> </w:t>
      </w:r>
      <w:r w:rsidRPr="00077889">
        <w:rPr>
          <w:rFonts w:eastAsia="Garamond"/>
          <w:szCs w:val="24"/>
        </w:rPr>
        <w:t>pr</w:t>
      </w:r>
      <w:r w:rsidRPr="00077889">
        <w:rPr>
          <w:rFonts w:eastAsia="Garamond"/>
          <w:spacing w:val="1"/>
          <w:szCs w:val="24"/>
        </w:rPr>
        <w:t>e</w:t>
      </w:r>
      <w:r w:rsidRPr="00077889">
        <w:rPr>
          <w:rFonts w:eastAsia="Garamond"/>
          <w:spacing w:val="-1"/>
          <w:szCs w:val="24"/>
        </w:rPr>
        <w:t>s</w:t>
      </w:r>
      <w:r w:rsidRPr="00077889">
        <w:rPr>
          <w:rFonts w:eastAsia="Garamond"/>
          <w:szCs w:val="24"/>
        </w:rPr>
        <w:t>up</w:t>
      </w:r>
      <w:r w:rsidRPr="00077889">
        <w:rPr>
          <w:rFonts w:eastAsia="Garamond"/>
          <w:spacing w:val="-2"/>
          <w:szCs w:val="24"/>
        </w:rPr>
        <w:t>u</w:t>
      </w:r>
      <w:r w:rsidRPr="00077889">
        <w:rPr>
          <w:rFonts w:eastAsia="Garamond"/>
          <w:szCs w:val="24"/>
        </w:rPr>
        <w:t>ne</w:t>
      </w:r>
      <w:r w:rsidRPr="00077889">
        <w:rPr>
          <w:rFonts w:eastAsia="Garamond"/>
          <w:spacing w:val="-9"/>
          <w:szCs w:val="24"/>
        </w:rPr>
        <w:t xml:space="preserve"> </w:t>
      </w:r>
      <w:r w:rsidRPr="00077889">
        <w:rPr>
          <w:rFonts w:eastAsia="Garamond"/>
          <w:spacing w:val="1"/>
          <w:szCs w:val="24"/>
        </w:rPr>
        <w:t>c</w:t>
      </w:r>
      <w:r w:rsidRPr="00077889">
        <w:rPr>
          <w:rFonts w:eastAsia="Garamond"/>
          <w:szCs w:val="24"/>
        </w:rPr>
        <w:t>a:</w:t>
      </w:r>
    </w:p>
    <w:p w14:paraId="0122EC45" w14:textId="77777777" w:rsidR="00C260D5" w:rsidRPr="00077889" w:rsidRDefault="00C260D5" w:rsidP="00C260D5">
      <w:pPr>
        <w:pStyle w:val="textproiect0"/>
        <w:rPr>
          <w:sz w:val="16"/>
          <w:szCs w:val="16"/>
        </w:rPr>
      </w:pPr>
    </w:p>
    <w:p w14:paraId="33CECD5D" w14:textId="77777777" w:rsidR="00C260D5" w:rsidRPr="00077889" w:rsidRDefault="00C260D5" w:rsidP="00C260D5">
      <w:pPr>
        <w:pStyle w:val="textproiect0"/>
        <w:rPr>
          <w:rFonts w:eastAsia="Garamond"/>
          <w:szCs w:val="24"/>
        </w:rPr>
      </w:pPr>
      <w:r w:rsidRPr="00077889">
        <w:rPr>
          <w:rFonts w:ascii="Symbol" w:eastAsia="Symbol" w:hAnsi="Symbol" w:cs="Symbol"/>
          <w:szCs w:val="24"/>
        </w:rPr>
        <w:t></w:t>
      </w:r>
      <w:r w:rsidRPr="00077889">
        <w:rPr>
          <w:szCs w:val="24"/>
        </w:rPr>
        <w:t xml:space="preserve"> </w:t>
      </w:r>
      <w:r w:rsidRPr="00077889">
        <w:rPr>
          <w:spacing w:val="2"/>
          <w:szCs w:val="24"/>
        </w:rPr>
        <w:t xml:space="preserve"> </w:t>
      </w:r>
      <w:r w:rsidRPr="00077889">
        <w:rPr>
          <w:rFonts w:eastAsia="Garamond"/>
          <w:szCs w:val="24"/>
        </w:rPr>
        <w:t>d</w:t>
      </w:r>
      <w:r w:rsidRPr="00077889">
        <w:rPr>
          <w:rFonts w:eastAsia="Garamond"/>
          <w:spacing w:val="1"/>
          <w:szCs w:val="24"/>
        </w:rPr>
        <w:t>ez</w:t>
      </w:r>
      <w:r w:rsidRPr="00077889">
        <w:rPr>
          <w:rFonts w:eastAsia="Garamond"/>
          <w:szCs w:val="24"/>
        </w:rPr>
        <w:t>volt</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12"/>
          <w:szCs w:val="24"/>
        </w:rPr>
        <w:t xml:space="preserve"> </w:t>
      </w:r>
      <w:r w:rsidRPr="00077889">
        <w:rPr>
          <w:rFonts w:eastAsia="Garamond"/>
          <w:spacing w:val="1"/>
          <w:szCs w:val="24"/>
        </w:rPr>
        <w:t>ec</w:t>
      </w:r>
      <w:r w:rsidRPr="00077889">
        <w:rPr>
          <w:rFonts w:eastAsia="Garamond"/>
          <w:szCs w:val="24"/>
        </w:rPr>
        <w:t>onomi</w:t>
      </w:r>
      <w:r w:rsidRPr="00077889">
        <w:rPr>
          <w:rFonts w:eastAsia="Garamond"/>
          <w:spacing w:val="-1"/>
          <w:szCs w:val="24"/>
        </w:rPr>
        <w:t>c</w:t>
      </w:r>
      <w:r w:rsidRPr="00077889">
        <w:rPr>
          <w:rFonts w:eastAsia="Garamond"/>
          <w:szCs w:val="24"/>
        </w:rPr>
        <w:t>ă</w:t>
      </w:r>
      <w:r w:rsidRPr="00077889">
        <w:rPr>
          <w:rFonts w:eastAsia="Garamond"/>
          <w:spacing w:val="-9"/>
          <w:szCs w:val="24"/>
        </w:rPr>
        <w:t xml:space="preserve"> </w:t>
      </w:r>
      <w:r w:rsidRPr="00077889">
        <w:rPr>
          <w:rFonts w:eastAsia="Garamond"/>
          <w:spacing w:val="-1"/>
          <w:szCs w:val="24"/>
        </w:rPr>
        <w:t>s</w:t>
      </w:r>
      <w:r w:rsidRPr="00077889">
        <w:rPr>
          <w:rFonts w:eastAsia="Garamond"/>
          <w:szCs w:val="24"/>
        </w:rPr>
        <w:t>ă</w:t>
      </w:r>
      <w:r w:rsidRPr="00077889">
        <w:rPr>
          <w:rFonts w:eastAsia="Garamond"/>
          <w:spacing w:val="-3"/>
          <w:szCs w:val="24"/>
        </w:rPr>
        <w:t xml:space="preserve"> </w:t>
      </w:r>
      <w:r w:rsidRPr="00077889">
        <w:rPr>
          <w:rFonts w:eastAsia="Garamond"/>
          <w:spacing w:val="-1"/>
          <w:szCs w:val="24"/>
        </w:rPr>
        <w:t>s</w:t>
      </w:r>
      <w:r w:rsidRPr="00077889">
        <w:rPr>
          <w:rFonts w:eastAsia="Garamond"/>
          <w:szCs w:val="24"/>
        </w:rPr>
        <w:t>prijine</w:t>
      </w:r>
      <w:r w:rsidRPr="00077889">
        <w:rPr>
          <w:rFonts w:eastAsia="Garamond"/>
          <w:spacing w:val="-6"/>
          <w:szCs w:val="24"/>
        </w:rPr>
        <w:t xml:space="preserve"> </w:t>
      </w:r>
      <w:r w:rsidRPr="00077889">
        <w:rPr>
          <w:rFonts w:eastAsia="Garamond"/>
          <w:szCs w:val="24"/>
        </w:rPr>
        <w:t>pro</w:t>
      </w:r>
      <w:r w:rsidRPr="00077889">
        <w:rPr>
          <w:rFonts w:eastAsia="Garamond"/>
          <w:spacing w:val="1"/>
          <w:szCs w:val="24"/>
        </w:rPr>
        <w:t>g</w:t>
      </w:r>
      <w:r w:rsidRPr="00077889">
        <w:rPr>
          <w:rFonts w:eastAsia="Garamond"/>
          <w:szCs w:val="24"/>
        </w:rPr>
        <w:t>r</w:t>
      </w:r>
      <w:r w:rsidRPr="00077889">
        <w:rPr>
          <w:rFonts w:eastAsia="Garamond"/>
          <w:spacing w:val="1"/>
          <w:szCs w:val="24"/>
        </w:rPr>
        <w:t>e</w:t>
      </w:r>
      <w:r w:rsidRPr="00077889">
        <w:rPr>
          <w:rFonts w:eastAsia="Garamond"/>
          <w:spacing w:val="-1"/>
          <w:szCs w:val="24"/>
        </w:rPr>
        <w:t>s</w:t>
      </w:r>
      <w:r w:rsidRPr="00077889">
        <w:rPr>
          <w:rFonts w:eastAsia="Garamond"/>
          <w:szCs w:val="24"/>
        </w:rPr>
        <w:t>ul</w:t>
      </w:r>
      <w:r w:rsidRPr="00077889">
        <w:rPr>
          <w:rFonts w:eastAsia="Garamond"/>
          <w:spacing w:val="-9"/>
          <w:szCs w:val="24"/>
        </w:rPr>
        <w:t xml:space="preserve"> </w:t>
      </w:r>
      <w:r w:rsidRPr="00077889">
        <w:rPr>
          <w:rFonts w:eastAsia="Garamond"/>
          <w:spacing w:val="-1"/>
          <w:szCs w:val="24"/>
        </w:rPr>
        <w:t>s</w:t>
      </w:r>
      <w:r w:rsidRPr="00077889">
        <w:rPr>
          <w:rFonts w:eastAsia="Garamond"/>
          <w:szCs w:val="24"/>
        </w:rPr>
        <w:t>o</w:t>
      </w:r>
      <w:r w:rsidRPr="00077889">
        <w:rPr>
          <w:rFonts w:eastAsia="Garamond"/>
          <w:spacing w:val="1"/>
          <w:szCs w:val="24"/>
        </w:rPr>
        <w:t>c</w:t>
      </w:r>
      <w:r w:rsidRPr="00077889">
        <w:rPr>
          <w:rFonts w:eastAsia="Garamond"/>
          <w:szCs w:val="24"/>
        </w:rPr>
        <w:t>i</w:t>
      </w:r>
      <w:r w:rsidRPr="00077889">
        <w:rPr>
          <w:rFonts w:eastAsia="Garamond"/>
          <w:spacing w:val="1"/>
          <w:szCs w:val="24"/>
        </w:rPr>
        <w:t>a</w:t>
      </w:r>
      <w:r w:rsidRPr="00077889">
        <w:rPr>
          <w:rFonts w:eastAsia="Garamond"/>
          <w:szCs w:val="24"/>
        </w:rPr>
        <w:t>l</w:t>
      </w:r>
      <w:r w:rsidRPr="00077889">
        <w:rPr>
          <w:rFonts w:eastAsia="Garamond"/>
          <w:spacing w:val="-5"/>
          <w:szCs w:val="24"/>
        </w:rPr>
        <w:t xml:space="preserve"> </w:t>
      </w:r>
      <w:r w:rsidRPr="00077889">
        <w:rPr>
          <w:rFonts w:eastAsia="Garamond"/>
          <w:spacing w:val="-1"/>
          <w:szCs w:val="24"/>
        </w:rPr>
        <w:t>ş</w:t>
      </w:r>
      <w:r w:rsidRPr="00077889">
        <w:rPr>
          <w:rFonts w:eastAsia="Garamond"/>
          <w:szCs w:val="24"/>
        </w:rPr>
        <w:t>i</w:t>
      </w:r>
      <w:r w:rsidRPr="00077889">
        <w:rPr>
          <w:rFonts w:eastAsia="Garamond"/>
          <w:spacing w:val="2"/>
          <w:szCs w:val="24"/>
        </w:rPr>
        <w:t xml:space="preserve"> </w:t>
      </w:r>
      <w:r w:rsidRPr="00077889">
        <w:rPr>
          <w:rFonts w:eastAsia="Garamond"/>
          <w:spacing w:val="-1"/>
          <w:szCs w:val="24"/>
        </w:rPr>
        <w:t>s</w:t>
      </w:r>
      <w:r w:rsidRPr="00077889">
        <w:rPr>
          <w:rFonts w:eastAsia="Garamond"/>
          <w:szCs w:val="24"/>
        </w:rPr>
        <w:t>ă</w:t>
      </w:r>
      <w:r w:rsidRPr="00077889">
        <w:rPr>
          <w:rFonts w:eastAsia="Garamond"/>
          <w:spacing w:val="-1"/>
          <w:szCs w:val="24"/>
        </w:rPr>
        <w:t xml:space="preserve"> </w:t>
      </w:r>
      <w:r w:rsidRPr="00077889">
        <w:rPr>
          <w:rFonts w:eastAsia="Garamond"/>
          <w:szCs w:val="24"/>
        </w:rPr>
        <w:t>ţină</w:t>
      </w:r>
      <w:r w:rsidRPr="00077889">
        <w:rPr>
          <w:rFonts w:eastAsia="Garamond"/>
          <w:spacing w:val="-2"/>
          <w:szCs w:val="24"/>
        </w:rPr>
        <w:t xml:space="preserve"> </w:t>
      </w:r>
      <w:r w:rsidRPr="00077889">
        <w:rPr>
          <w:rFonts w:eastAsia="Garamond"/>
          <w:spacing w:val="-1"/>
          <w:szCs w:val="24"/>
        </w:rPr>
        <w:t>s</w:t>
      </w:r>
      <w:r w:rsidRPr="00077889">
        <w:rPr>
          <w:rFonts w:eastAsia="Garamond"/>
          <w:spacing w:val="1"/>
          <w:szCs w:val="24"/>
        </w:rPr>
        <w:t>ea</w:t>
      </w:r>
      <w:r w:rsidRPr="00077889">
        <w:rPr>
          <w:rFonts w:eastAsia="Garamond"/>
          <w:szCs w:val="24"/>
        </w:rPr>
        <w:t>ma</w:t>
      </w:r>
      <w:r w:rsidRPr="00077889">
        <w:rPr>
          <w:rFonts w:eastAsia="Garamond"/>
          <w:spacing w:val="-5"/>
          <w:szCs w:val="24"/>
        </w:rPr>
        <w:t xml:space="preserve"> </w:t>
      </w:r>
      <w:r w:rsidRPr="00077889">
        <w:rPr>
          <w:rFonts w:eastAsia="Garamond"/>
          <w:szCs w:val="24"/>
        </w:rPr>
        <w:t>de</w:t>
      </w:r>
      <w:r w:rsidRPr="00077889">
        <w:rPr>
          <w:rFonts w:eastAsia="Garamond"/>
          <w:spacing w:val="-1"/>
          <w:szCs w:val="24"/>
        </w:rPr>
        <w:t xml:space="preserve"> </w:t>
      </w:r>
      <w:r w:rsidRPr="00077889">
        <w:rPr>
          <w:rFonts w:eastAsia="Garamond"/>
          <w:szCs w:val="24"/>
        </w:rPr>
        <w:t>m</w:t>
      </w:r>
      <w:r w:rsidRPr="00077889">
        <w:rPr>
          <w:rFonts w:eastAsia="Garamond"/>
          <w:spacing w:val="1"/>
          <w:szCs w:val="24"/>
        </w:rPr>
        <w:t>e</w:t>
      </w:r>
      <w:r w:rsidRPr="00077889">
        <w:rPr>
          <w:rFonts w:eastAsia="Garamond"/>
          <w:szCs w:val="24"/>
        </w:rPr>
        <w:t>diu</w:t>
      </w:r>
    </w:p>
    <w:p w14:paraId="1FA92867" w14:textId="77777777" w:rsidR="00C260D5" w:rsidRPr="00077889" w:rsidRDefault="00C260D5" w:rsidP="00C260D5">
      <w:pPr>
        <w:pStyle w:val="textproiect0"/>
        <w:rPr>
          <w:sz w:val="16"/>
          <w:szCs w:val="16"/>
        </w:rPr>
      </w:pPr>
    </w:p>
    <w:p w14:paraId="377FBE90" w14:textId="77777777" w:rsidR="00C260D5" w:rsidRPr="00077889" w:rsidRDefault="00C260D5" w:rsidP="00C260D5">
      <w:pPr>
        <w:pStyle w:val="textproiect0"/>
        <w:rPr>
          <w:rFonts w:eastAsia="Garamond"/>
          <w:szCs w:val="24"/>
        </w:rPr>
      </w:pPr>
      <w:r w:rsidRPr="00077889">
        <w:rPr>
          <w:rFonts w:ascii="Symbol" w:eastAsia="Symbol" w:hAnsi="Symbol" w:cs="Symbol"/>
          <w:szCs w:val="24"/>
        </w:rPr>
        <w:t></w:t>
      </w:r>
      <w:r w:rsidRPr="00077889">
        <w:rPr>
          <w:szCs w:val="24"/>
        </w:rPr>
        <w:t xml:space="preserve"> </w:t>
      </w:r>
      <w:r w:rsidRPr="00077889">
        <w:rPr>
          <w:spacing w:val="2"/>
          <w:szCs w:val="24"/>
        </w:rPr>
        <w:t xml:space="preserve"> </w:t>
      </w:r>
      <w:r w:rsidRPr="00077889">
        <w:rPr>
          <w:rFonts w:eastAsia="Garamond"/>
          <w:szCs w:val="24"/>
        </w:rPr>
        <w:t>politi</w:t>
      </w:r>
      <w:r w:rsidRPr="00077889">
        <w:rPr>
          <w:rFonts w:eastAsia="Garamond"/>
          <w:spacing w:val="1"/>
          <w:szCs w:val="24"/>
        </w:rPr>
        <w:t>c</w:t>
      </w:r>
      <w:r w:rsidRPr="00077889">
        <w:rPr>
          <w:rFonts w:eastAsia="Garamond"/>
          <w:szCs w:val="24"/>
        </w:rPr>
        <w:t>ile</w:t>
      </w:r>
      <w:r w:rsidRPr="00077889">
        <w:rPr>
          <w:rFonts w:eastAsia="Garamond"/>
          <w:spacing w:val="-7"/>
          <w:szCs w:val="24"/>
        </w:rPr>
        <w:t xml:space="preserve"> </w:t>
      </w:r>
      <w:r w:rsidRPr="00077889">
        <w:rPr>
          <w:rFonts w:eastAsia="Garamond"/>
          <w:spacing w:val="-1"/>
          <w:szCs w:val="24"/>
        </w:rPr>
        <w:t>s</w:t>
      </w:r>
      <w:r w:rsidRPr="00077889">
        <w:rPr>
          <w:rFonts w:eastAsia="Garamond"/>
          <w:szCs w:val="24"/>
        </w:rPr>
        <w:t>o</w:t>
      </w:r>
      <w:r w:rsidRPr="00077889">
        <w:rPr>
          <w:rFonts w:eastAsia="Garamond"/>
          <w:spacing w:val="1"/>
          <w:szCs w:val="24"/>
        </w:rPr>
        <w:t>c</w:t>
      </w:r>
      <w:r w:rsidRPr="00077889">
        <w:rPr>
          <w:rFonts w:eastAsia="Garamond"/>
          <w:szCs w:val="24"/>
        </w:rPr>
        <w:t>i</w:t>
      </w:r>
      <w:r w:rsidRPr="00077889">
        <w:rPr>
          <w:rFonts w:eastAsia="Garamond"/>
          <w:spacing w:val="1"/>
          <w:szCs w:val="24"/>
        </w:rPr>
        <w:t>a</w:t>
      </w:r>
      <w:r w:rsidRPr="00077889">
        <w:rPr>
          <w:rFonts w:eastAsia="Garamond"/>
          <w:spacing w:val="-2"/>
          <w:szCs w:val="24"/>
        </w:rPr>
        <w:t>l</w:t>
      </w:r>
      <w:r w:rsidRPr="00077889">
        <w:rPr>
          <w:rFonts w:eastAsia="Garamond"/>
          <w:szCs w:val="24"/>
        </w:rPr>
        <w:t>e</w:t>
      </w:r>
      <w:r w:rsidRPr="00077889">
        <w:rPr>
          <w:rFonts w:eastAsia="Garamond"/>
          <w:spacing w:val="-5"/>
          <w:szCs w:val="24"/>
        </w:rPr>
        <w:t xml:space="preserve"> </w:t>
      </w:r>
      <w:r w:rsidRPr="00077889">
        <w:rPr>
          <w:rFonts w:eastAsia="Garamond"/>
          <w:spacing w:val="-1"/>
          <w:szCs w:val="24"/>
        </w:rPr>
        <w:t>s</w:t>
      </w:r>
      <w:r w:rsidR="007D67AE" w:rsidRPr="00077889">
        <w:rPr>
          <w:rFonts w:eastAsia="Garamond"/>
          <w:spacing w:val="-1"/>
          <w:szCs w:val="24"/>
        </w:rPr>
        <w:t>ă</w:t>
      </w:r>
      <w:r w:rsidRPr="00077889">
        <w:rPr>
          <w:rFonts w:eastAsia="Garamond"/>
          <w:spacing w:val="2"/>
          <w:szCs w:val="24"/>
        </w:rPr>
        <w:t xml:space="preserve"> </w:t>
      </w:r>
      <w:r w:rsidRPr="00077889">
        <w:rPr>
          <w:rFonts w:eastAsia="Garamond"/>
          <w:spacing w:val="-1"/>
          <w:szCs w:val="24"/>
        </w:rPr>
        <w:t>s</w:t>
      </w:r>
      <w:r w:rsidRPr="00077889">
        <w:rPr>
          <w:rFonts w:eastAsia="Garamond"/>
          <w:szCs w:val="24"/>
        </w:rPr>
        <w:t>prijine</w:t>
      </w:r>
      <w:r w:rsidRPr="00077889">
        <w:rPr>
          <w:rFonts w:eastAsia="Garamond"/>
          <w:spacing w:val="-6"/>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rform</w:t>
      </w:r>
      <w:r w:rsidRPr="00077889">
        <w:rPr>
          <w:rFonts w:eastAsia="Garamond"/>
          <w:spacing w:val="1"/>
          <w:szCs w:val="24"/>
        </w:rPr>
        <w:t>a</w:t>
      </w:r>
      <w:r w:rsidRPr="00077889">
        <w:rPr>
          <w:rFonts w:eastAsia="Garamond"/>
          <w:szCs w:val="24"/>
        </w:rPr>
        <w:t>nţa</w:t>
      </w:r>
      <w:r w:rsidRPr="00077889">
        <w:rPr>
          <w:rFonts w:eastAsia="Garamond"/>
          <w:spacing w:val="-11"/>
          <w:szCs w:val="24"/>
        </w:rPr>
        <w:t xml:space="preserve"> </w:t>
      </w:r>
      <w:r w:rsidRPr="00077889">
        <w:rPr>
          <w:rFonts w:eastAsia="Garamond"/>
          <w:spacing w:val="1"/>
          <w:szCs w:val="24"/>
        </w:rPr>
        <w:t>ec</w:t>
      </w:r>
      <w:r w:rsidRPr="00077889">
        <w:rPr>
          <w:rFonts w:eastAsia="Garamond"/>
          <w:szCs w:val="24"/>
        </w:rPr>
        <w:t>onomi</w:t>
      </w:r>
      <w:r w:rsidRPr="00077889">
        <w:rPr>
          <w:rFonts w:eastAsia="Garamond"/>
          <w:spacing w:val="1"/>
          <w:szCs w:val="24"/>
        </w:rPr>
        <w:t>c</w:t>
      </w:r>
      <w:r w:rsidRPr="00077889">
        <w:rPr>
          <w:rFonts w:eastAsia="Garamond"/>
          <w:szCs w:val="24"/>
        </w:rPr>
        <w:t>ă</w:t>
      </w:r>
      <w:r w:rsidRPr="00077889">
        <w:rPr>
          <w:rFonts w:eastAsia="Garamond"/>
          <w:spacing w:val="-9"/>
          <w:szCs w:val="24"/>
        </w:rPr>
        <w:t xml:space="preserve"> </w:t>
      </w:r>
    </w:p>
    <w:p w14:paraId="3ABE72EA" w14:textId="77777777" w:rsidR="00C260D5" w:rsidRPr="00077889" w:rsidRDefault="00C260D5" w:rsidP="00C260D5">
      <w:pPr>
        <w:pStyle w:val="textproiect0"/>
        <w:rPr>
          <w:sz w:val="16"/>
          <w:szCs w:val="16"/>
        </w:rPr>
      </w:pPr>
    </w:p>
    <w:p w14:paraId="374B6003" w14:textId="77777777" w:rsidR="00C260D5" w:rsidRPr="00077889" w:rsidRDefault="00C260D5" w:rsidP="00C260D5">
      <w:pPr>
        <w:pStyle w:val="textproiect0"/>
        <w:rPr>
          <w:rFonts w:eastAsia="Garamond"/>
          <w:szCs w:val="24"/>
        </w:rPr>
      </w:pPr>
      <w:r w:rsidRPr="00077889">
        <w:rPr>
          <w:rFonts w:ascii="Symbol" w:eastAsia="Symbol" w:hAnsi="Symbol" w:cs="Symbol"/>
          <w:szCs w:val="24"/>
        </w:rPr>
        <w:t></w:t>
      </w:r>
      <w:r w:rsidRPr="00077889">
        <w:rPr>
          <w:szCs w:val="24"/>
        </w:rPr>
        <w:t xml:space="preserve"> </w:t>
      </w:r>
      <w:r w:rsidRPr="00077889">
        <w:rPr>
          <w:spacing w:val="2"/>
          <w:szCs w:val="24"/>
        </w:rPr>
        <w:t xml:space="preserve"> </w:t>
      </w:r>
      <w:r w:rsidRPr="00077889">
        <w:rPr>
          <w:rFonts w:eastAsia="Garamond"/>
          <w:szCs w:val="24"/>
        </w:rPr>
        <w:t>politi</w:t>
      </w:r>
      <w:r w:rsidRPr="00077889">
        <w:rPr>
          <w:rFonts w:eastAsia="Garamond"/>
          <w:spacing w:val="1"/>
          <w:szCs w:val="24"/>
        </w:rPr>
        <w:t>c</w:t>
      </w:r>
      <w:r w:rsidRPr="00077889">
        <w:rPr>
          <w:rFonts w:eastAsia="Garamond"/>
          <w:szCs w:val="24"/>
        </w:rPr>
        <w:t>a</w:t>
      </w:r>
      <w:r w:rsidRPr="00077889">
        <w:rPr>
          <w:rFonts w:eastAsia="Garamond"/>
          <w:spacing w:val="-6"/>
          <w:szCs w:val="24"/>
        </w:rPr>
        <w:t xml:space="preserve"> </w:t>
      </w:r>
      <w:r w:rsidRPr="00077889">
        <w:rPr>
          <w:rFonts w:eastAsia="Garamond"/>
          <w:szCs w:val="24"/>
        </w:rPr>
        <w:t>de</w:t>
      </w:r>
      <w:r w:rsidRPr="00077889">
        <w:rPr>
          <w:rFonts w:eastAsia="Garamond"/>
          <w:spacing w:val="-1"/>
          <w:szCs w:val="24"/>
        </w:rPr>
        <w:t xml:space="preserve"> </w:t>
      </w:r>
      <w:r w:rsidRPr="00077889">
        <w:rPr>
          <w:rFonts w:eastAsia="Garamond"/>
          <w:szCs w:val="24"/>
        </w:rPr>
        <w:t>m</w:t>
      </w:r>
      <w:r w:rsidRPr="00077889">
        <w:rPr>
          <w:rFonts w:eastAsia="Garamond"/>
          <w:spacing w:val="1"/>
          <w:szCs w:val="24"/>
        </w:rPr>
        <w:t>e</w:t>
      </w:r>
      <w:r w:rsidRPr="00077889">
        <w:rPr>
          <w:rFonts w:eastAsia="Garamond"/>
          <w:szCs w:val="24"/>
        </w:rPr>
        <w:t>diu</w:t>
      </w:r>
      <w:r w:rsidRPr="00077889">
        <w:rPr>
          <w:rFonts w:eastAsia="Garamond"/>
          <w:spacing w:val="-6"/>
          <w:szCs w:val="24"/>
        </w:rPr>
        <w:t xml:space="preserve"> </w:t>
      </w:r>
      <w:r w:rsidRPr="00077889">
        <w:rPr>
          <w:rFonts w:eastAsia="Garamond"/>
          <w:spacing w:val="-1"/>
          <w:szCs w:val="24"/>
        </w:rPr>
        <w:t>s</w:t>
      </w:r>
      <w:r w:rsidRPr="00077889">
        <w:rPr>
          <w:rFonts w:eastAsia="Garamond"/>
          <w:szCs w:val="24"/>
        </w:rPr>
        <w:t>a</w:t>
      </w:r>
      <w:r w:rsidRPr="00077889">
        <w:rPr>
          <w:rFonts w:eastAsia="Garamond"/>
          <w:spacing w:val="-1"/>
          <w:szCs w:val="24"/>
        </w:rPr>
        <w:t xml:space="preserve"> </w:t>
      </w:r>
      <w:r w:rsidRPr="00077889">
        <w:rPr>
          <w:rFonts w:eastAsia="Garamond"/>
          <w:szCs w:val="24"/>
        </w:rPr>
        <w:t>f</w:t>
      </w:r>
      <w:r w:rsidRPr="00077889">
        <w:rPr>
          <w:rFonts w:eastAsia="Garamond"/>
          <w:spacing w:val="-2"/>
          <w:szCs w:val="24"/>
        </w:rPr>
        <w:t>i</w:t>
      </w:r>
      <w:r w:rsidRPr="00077889">
        <w:rPr>
          <w:rFonts w:eastAsia="Garamond"/>
          <w:szCs w:val="24"/>
        </w:rPr>
        <w:t>e</w:t>
      </w:r>
      <w:r w:rsidRPr="00077889">
        <w:rPr>
          <w:rFonts w:eastAsia="Garamond"/>
          <w:spacing w:val="-1"/>
          <w:szCs w:val="24"/>
        </w:rPr>
        <w:t xml:space="preserve"> </w:t>
      </w:r>
      <w:r w:rsidRPr="00077889">
        <w:rPr>
          <w:rFonts w:eastAsia="Garamond"/>
          <w:spacing w:val="1"/>
          <w:szCs w:val="24"/>
        </w:rPr>
        <w:t>e</w:t>
      </w:r>
      <w:r w:rsidRPr="00077889">
        <w:rPr>
          <w:rFonts w:eastAsia="Garamond"/>
          <w:szCs w:val="24"/>
        </w:rPr>
        <w:t>f</w:t>
      </w:r>
      <w:r w:rsidRPr="00077889">
        <w:rPr>
          <w:rFonts w:eastAsia="Garamond"/>
          <w:spacing w:val="-2"/>
          <w:szCs w:val="24"/>
        </w:rPr>
        <w:t>i</w:t>
      </w:r>
      <w:r w:rsidRPr="00077889">
        <w:rPr>
          <w:rFonts w:eastAsia="Garamond"/>
          <w:spacing w:val="1"/>
          <w:szCs w:val="24"/>
        </w:rPr>
        <w:t>c</w:t>
      </w:r>
      <w:r w:rsidRPr="00077889">
        <w:rPr>
          <w:rFonts w:eastAsia="Garamond"/>
          <w:szCs w:val="24"/>
        </w:rPr>
        <w:t>i</w:t>
      </w:r>
      <w:r w:rsidRPr="00077889">
        <w:rPr>
          <w:rFonts w:eastAsia="Garamond"/>
          <w:spacing w:val="1"/>
          <w:szCs w:val="24"/>
        </w:rPr>
        <w:t>e</w:t>
      </w:r>
      <w:r w:rsidRPr="00077889">
        <w:rPr>
          <w:rFonts w:eastAsia="Garamond"/>
          <w:szCs w:val="24"/>
        </w:rPr>
        <w:t>ntă</w:t>
      </w:r>
      <w:r w:rsidRPr="00077889">
        <w:rPr>
          <w:rFonts w:eastAsia="Garamond"/>
          <w:spacing w:val="-7"/>
          <w:szCs w:val="24"/>
        </w:rPr>
        <w:t xml:space="preserve"> </w:t>
      </w:r>
      <w:r w:rsidRPr="00077889">
        <w:rPr>
          <w:rFonts w:eastAsia="Garamond"/>
          <w:szCs w:val="24"/>
        </w:rPr>
        <w:t>din</w:t>
      </w:r>
      <w:r w:rsidRPr="00077889">
        <w:rPr>
          <w:rFonts w:eastAsia="Garamond"/>
          <w:spacing w:val="-3"/>
          <w:szCs w:val="24"/>
        </w:rPr>
        <w:t xml:space="preserve"> </w:t>
      </w:r>
      <w:r w:rsidRPr="00077889">
        <w:rPr>
          <w:rFonts w:eastAsia="Garamond"/>
          <w:szCs w:val="24"/>
        </w:rPr>
        <w:t>pun</w:t>
      </w:r>
      <w:r w:rsidRPr="00077889">
        <w:rPr>
          <w:rFonts w:eastAsia="Garamond"/>
          <w:spacing w:val="1"/>
          <w:szCs w:val="24"/>
        </w:rPr>
        <w:t>c</w:t>
      </w:r>
      <w:r w:rsidRPr="00077889">
        <w:rPr>
          <w:rFonts w:eastAsia="Garamond"/>
          <w:szCs w:val="24"/>
        </w:rPr>
        <w:t>t</w:t>
      </w:r>
      <w:r w:rsidRPr="00077889">
        <w:rPr>
          <w:rFonts w:eastAsia="Garamond"/>
          <w:spacing w:val="-5"/>
          <w:szCs w:val="24"/>
        </w:rPr>
        <w:t xml:space="preserve"> </w:t>
      </w:r>
      <w:r w:rsidRPr="00077889">
        <w:rPr>
          <w:rFonts w:eastAsia="Garamond"/>
          <w:spacing w:val="-2"/>
          <w:szCs w:val="24"/>
        </w:rPr>
        <w:t>d</w:t>
      </w:r>
      <w:r w:rsidRPr="00077889">
        <w:rPr>
          <w:rFonts w:eastAsia="Garamond"/>
          <w:szCs w:val="24"/>
        </w:rPr>
        <w:t>e</w:t>
      </w:r>
      <w:r w:rsidRPr="00077889">
        <w:rPr>
          <w:rFonts w:eastAsia="Garamond"/>
          <w:spacing w:val="-1"/>
          <w:szCs w:val="24"/>
        </w:rPr>
        <w:t xml:space="preserve"> </w:t>
      </w:r>
      <w:r w:rsidRPr="00077889">
        <w:rPr>
          <w:rFonts w:eastAsia="Garamond"/>
          <w:szCs w:val="24"/>
        </w:rPr>
        <w:t>v</w:t>
      </w:r>
      <w:r w:rsidRPr="00077889">
        <w:rPr>
          <w:rFonts w:eastAsia="Garamond"/>
          <w:spacing w:val="1"/>
          <w:szCs w:val="24"/>
        </w:rPr>
        <w:t>e</w:t>
      </w:r>
      <w:r w:rsidRPr="00077889">
        <w:rPr>
          <w:rFonts w:eastAsia="Garamond"/>
          <w:szCs w:val="24"/>
        </w:rPr>
        <w:t>d</w:t>
      </w:r>
      <w:r w:rsidRPr="00077889">
        <w:rPr>
          <w:rFonts w:eastAsia="Garamond"/>
          <w:spacing w:val="1"/>
          <w:szCs w:val="24"/>
        </w:rPr>
        <w:t>e</w:t>
      </w:r>
      <w:r w:rsidRPr="00077889">
        <w:rPr>
          <w:rFonts w:eastAsia="Garamond"/>
          <w:szCs w:val="24"/>
        </w:rPr>
        <w:t>re</w:t>
      </w:r>
      <w:r w:rsidRPr="00077889">
        <w:rPr>
          <w:rFonts w:eastAsia="Garamond"/>
          <w:spacing w:val="-7"/>
          <w:szCs w:val="24"/>
        </w:rPr>
        <w:t xml:space="preserve"> </w:t>
      </w:r>
      <w:r w:rsidRPr="00077889">
        <w:rPr>
          <w:rFonts w:eastAsia="Garamond"/>
          <w:spacing w:val="1"/>
          <w:szCs w:val="24"/>
        </w:rPr>
        <w:t>a</w:t>
      </w:r>
      <w:r w:rsidRPr="00077889">
        <w:rPr>
          <w:rFonts w:eastAsia="Garamond"/>
          <w:szCs w:val="24"/>
        </w:rPr>
        <w:t>l</w:t>
      </w:r>
      <w:r w:rsidRPr="00077889">
        <w:rPr>
          <w:rFonts w:eastAsia="Garamond"/>
          <w:spacing w:val="-2"/>
          <w:szCs w:val="24"/>
        </w:rPr>
        <w:t xml:space="preserve"> </w:t>
      </w:r>
      <w:r w:rsidRPr="00077889">
        <w:rPr>
          <w:rFonts w:eastAsia="Garamond"/>
          <w:spacing w:val="1"/>
          <w:szCs w:val="24"/>
        </w:rPr>
        <w:t>c</w:t>
      </w:r>
      <w:r w:rsidRPr="00077889">
        <w:rPr>
          <w:rFonts w:eastAsia="Garamond"/>
          <w:szCs w:val="24"/>
        </w:rPr>
        <w:t>o</w:t>
      </w:r>
      <w:r w:rsidRPr="00077889">
        <w:rPr>
          <w:rFonts w:eastAsia="Garamond"/>
          <w:spacing w:val="-1"/>
          <w:szCs w:val="24"/>
        </w:rPr>
        <w:t>s</w:t>
      </w:r>
      <w:r w:rsidRPr="00077889">
        <w:rPr>
          <w:rFonts w:eastAsia="Garamond"/>
          <w:szCs w:val="24"/>
        </w:rPr>
        <w:t>turilor.</w:t>
      </w:r>
    </w:p>
    <w:p w14:paraId="61AF273C" w14:textId="77777777" w:rsidR="00C260D5" w:rsidRPr="00077889" w:rsidRDefault="00C260D5" w:rsidP="00C260D5">
      <w:pPr>
        <w:pStyle w:val="textproiect0"/>
        <w:rPr>
          <w:color w:val="FF0000"/>
          <w:sz w:val="16"/>
          <w:szCs w:val="16"/>
        </w:rPr>
      </w:pPr>
    </w:p>
    <w:p w14:paraId="178101F7" w14:textId="77777777" w:rsidR="00C260D5" w:rsidRPr="00077889" w:rsidRDefault="00C260D5" w:rsidP="00C260D5">
      <w:pPr>
        <w:pStyle w:val="textproiect0"/>
        <w:rPr>
          <w:rFonts w:eastAsia="Garamond"/>
          <w:szCs w:val="24"/>
        </w:rPr>
      </w:pPr>
      <w:r w:rsidRPr="00077889">
        <w:rPr>
          <w:rFonts w:eastAsia="Garamond"/>
          <w:spacing w:val="1"/>
          <w:szCs w:val="24"/>
        </w:rPr>
        <w:t>E</w:t>
      </w:r>
      <w:r w:rsidRPr="00077889">
        <w:rPr>
          <w:rFonts w:eastAsia="Garamond"/>
          <w:spacing w:val="-1"/>
          <w:szCs w:val="24"/>
        </w:rPr>
        <w:t>s</w:t>
      </w:r>
      <w:r w:rsidRPr="00077889">
        <w:rPr>
          <w:rFonts w:eastAsia="Garamond"/>
          <w:szCs w:val="24"/>
        </w:rPr>
        <w:t>te</w:t>
      </w:r>
      <w:r w:rsidRPr="00077889">
        <w:rPr>
          <w:rFonts w:eastAsia="Garamond"/>
          <w:spacing w:val="8"/>
          <w:szCs w:val="24"/>
        </w:rPr>
        <w:t xml:space="preserve"> </w:t>
      </w:r>
      <w:r w:rsidRPr="00077889">
        <w:rPr>
          <w:rFonts w:eastAsia="Garamond"/>
          <w:szCs w:val="24"/>
        </w:rPr>
        <w:t>n</w:t>
      </w:r>
      <w:r w:rsidRPr="00077889">
        <w:rPr>
          <w:rFonts w:eastAsia="Garamond"/>
          <w:spacing w:val="1"/>
          <w:szCs w:val="24"/>
        </w:rPr>
        <w:t>ece</w:t>
      </w:r>
      <w:r w:rsidRPr="00077889">
        <w:rPr>
          <w:rFonts w:eastAsia="Garamond"/>
          <w:spacing w:val="-1"/>
          <w:szCs w:val="24"/>
        </w:rPr>
        <w:t>s</w:t>
      </w:r>
      <w:r w:rsidRPr="00077889">
        <w:rPr>
          <w:rFonts w:eastAsia="Garamond"/>
          <w:spacing w:val="1"/>
          <w:szCs w:val="24"/>
        </w:rPr>
        <w:t>a</w:t>
      </w:r>
      <w:r w:rsidRPr="00077889">
        <w:rPr>
          <w:rFonts w:eastAsia="Garamond"/>
          <w:szCs w:val="24"/>
        </w:rPr>
        <w:t>ră</w:t>
      </w:r>
      <w:r w:rsidRPr="00077889">
        <w:rPr>
          <w:rFonts w:eastAsia="Garamond"/>
          <w:spacing w:val="5"/>
          <w:szCs w:val="24"/>
        </w:rPr>
        <w:t xml:space="preserve"> </w:t>
      </w:r>
      <w:r w:rsidRPr="00077889">
        <w:rPr>
          <w:rFonts w:eastAsia="Garamond"/>
          <w:szCs w:val="24"/>
        </w:rPr>
        <w:t>o</w:t>
      </w:r>
      <w:r w:rsidRPr="00077889">
        <w:rPr>
          <w:rFonts w:eastAsia="Garamond"/>
          <w:spacing w:val="10"/>
          <w:szCs w:val="24"/>
        </w:rPr>
        <w:t xml:space="preserve"> </w:t>
      </w:r>
      <w:r w:rsidRPr="00077889">
        <w:rPr>
          <w:rFonts w:eastAsia="Garamond"/>
          <w:szCs w:val="24"/>
        </w:rPr>
        <w:t>import</w:t>
      </w:r>
      <w:r w:rsidRPr="00077889">
        <w:rPr>
          <w:rFonts w:eastAsia="Garamond"/>
          <w:spacing w:val="1"/>
          <w:szCs w:val="24"/>
        </w:rPr>
        <w:t>a</w:t>
      </w:r>
      <w:r w:rsidRPr="00077889">
        <w:rPr>
          <w:rFonts w:eastAsia="Garamond"/>
          <w:szCs w:val="24"/>
        </w:rPr>
        <w:t>ntă</w:t>
      </w:r>
      <w:r w:rsidRPr="00077889">
        <w:rPr>
          <w:rFonts w:eastAsia="Garamond"/>
          <w:spacing w:val="2"/>
          <w:szCs w:val="24"/>
        </w:rPr>
        <w:t xml:space="preserve"> </w:t>
      </w:r>
      <w:r w:rsidRPr="00077889">
        <w:rPr>
          <w:rFonts w:eastAsia="Garamond"/>
          <w:szCs w:val="24"/>
        </w:rPr>
        <w:t>r</w:t>
      </w:r>
      <w:r w:rsidRPr="00077889">
        <w:rPr>
          <w:rFonts w:eastAsia="Garamond"/>
          <w:spacing w:val="1"/>
          <w:szCs w:val="24"/>
        </w:rPr>
        <w:t>e</w:t>
      </w:r>
      <w:r w:rsidRPr="00077889">
        <w:rPr>
          <w:rFonts w:eastAsia="Garamond"/>
          <w:szCs w:val="24"/>
        </w:rPr>
        <w:t>ori</w:t>
      </w:r>
      <w:r w:rsidRPr="00077889">
        <w:rPr>
          <w:rFonts w:eastAsia="Garamond"/>
          <w:spacing w:val="1"/>
          <w:szCs w:val="24"/>
        </w:rPr>
        <w:t>e</w:t>
      </w:r>
      <w:r w:rsidRPr="00077889">
        <w:rPr>
          <w:rFonts w:eastAsia="Garamond"/>
          <w:szCs w:val="24"/>
        </w:rPr>
        <w:t>nt</w:t>
      </w:r>
      <w:r w:rsidRPr="00077889">
        <w:rPr>
          <w:rFonts w:eastAsia="Garamond"/>
          <w:spacing w:val="1"/>
          <w:szCs w:val="24"/>
        </w:rPr>
        <w:t>a</w:t>
      </w:r>
      <w:r w:rsidRPr="00077889">
        <w:rPr>
          <w:rFonts w:eastAsia="Garamond"/>
          <w:szCs w:val="24"/>
        </w:rPr>
        <w:t>re</w:t>
      </w:r>
      <w:r w:rsidRPr="00077889">
        <w:rPr>
          <w:rFonts w:eastAsia="Garamond"/>
          <w:spacing w:val="2"/>
          <w:szCs w:val="24"/>
        </w:rPr>
        <w:t xml:space="preserve"> </w:t>
      </w:r>
      <w:r w:rsidRPr="00077889">
        <w:rPr>
          <w:rFonts w:eastAsia="Garamond"/>
          <w:szCs w:val="24"/>
        </w:rPr>
        <w:t>a</w:t>
      </w:r>
      <w:r w:rsidRPr="00077889">
        <w:rPr>
          <w:rFonts w:eastAsia="Garamond"/>
          <w:spacing w:val="11"/>
          <w:szCs w:val="24"/>
        </w:rPr>
        <w:t xml:space="preserve"> </w:t>
      </w:r>
      <w:r w:rsidRPr="00077889">
        <w:rPr>
          <w:rFonts w:eastAsia="Garamond"/>
          <w:szCs w:val="24"/>
        </w:rPr>
        <w:t>inv</w:t>
      </w:r>
      <w:r w:rsidRPr="00077889">
        <w:rPr>
          <w:rFonts w:eastAsia="Garamond"/>
          <w:spacing w:val="1"/>
          <w:szCs w:val="24"/>
        </w:rPr>
        <w:t>e</w:t>
      </w:r>
      <w:r w:rsidRPr="00077889">
        <w:rPr>
          <w:rFonts w:eastAsia="Garamond"/>
          <w:spacing w:val="-1"/>
          <w:szCs w:val="24"/>
        </w:rPr>
        <w:t>s</w:t>
      </w:r>
      <w:r w:rsidRPr="00077889">
        <w:rPr>
          <w:rFonts w:eastAsia="Garamond"/>
          <w:szCs w:val="24"/>
        </w:rPr>
        <w:t>tiţiilor publi</w:t>
      </w:r>
      <w:r w:rsidRPr="00077889">
        <w:rPr>
          <w:rFonts w:eastAsia="Garamond"/>
          <w:spacing w:val="1"/>
          <w:szCs w:val="24"/>
        </w:rPr>
        <w:t>c</w:t>
      </w:r>
      <w:r w:rsidRPr="00077889">
        <w:rPr>
          <w:rFonts w:eastAsia="Garamond"/>
          <w:szCs w:val="24"/>
        </w:rPr>
        <w:t>e</w:t>
      </w:r>
      <w:r w:rsidRPr="00077889">
        <w:rPr>
          <w:rFonts w:eastAsia="Garamond"/>
          <w:spacing w:val="6"/>
          <w:szCs w:val="24"/>
        </w:rPr>
        <w:t xml:space="preserve"> </w:t>
      </w:r>
      <w:r w:rsidRPr="00077889">
        <w:rPr>
          <w:rFonts w:eastAsia="Garamond"/>
          <w:spacing w:val="-1"/>
          <w:szCs w:val="24"/>
        </w:rPr>
        <w:t>ş</w:t>
      </w:r>
      <w:r w:rsidRPr="00077889">
        <w:rPr>
          <w:rFonts w:eastAsia="Garamond"/>
          <w:szCs w:val="24"/>
        </w:rPr>
        <w:t>i</w:t>
      </w:r>
      <w:r w:rsidRPr="00077889">
        <w:rPr>
          <w:rFonts w:eastAsia="Garamond"/>
          <w:spacing w:val="10"/>
          <w:szCs w:val="24"/>
        </w:rPr>
        <w:t xml:space="preserve"> </w:t>
      </w:r>
      <w:r w:rsidRPr="00077889">
        <w:rPr>
          <w:rFonts w:eastAsia="Garamond"/>
          <w:szCs w:val="24"/>
        </w:rPr>
        <w:t>priv</w:t>
      </w:r>
      <w:r w:rsidRPr="00077889">
        <w:rPr>
          <w:rFonts w:eastAsia="Garamond"/>
          <w:spacing w:val="1"/>
          <w:szCs w:val="24"/>
        </w:rPr>
        <w:t>a</w:t>
      </w:r>
      <w:r w:rsidRPr="00077889">
        <w:rPr>
          <w:rFonts w:eastAsia="Garamond"/>
          <w:szCs w:val="24"/>
        </w:rPr>
        <w:t>te</w:t>
      </w:r>
      <w:r w:rsidRPr="00077889">
        <w:rPr>
          <w:rFonts w:eastAsia="Garamond"/>
          <w:spacing w:val="6"/>
          <w:szCs w:val="24"/>
        </w:rPr>
        <w:t xml:space="preserve"> </w:t>
      </w:r>
      <w:r w:rsidRPr="00077889">
        <w:rPr>
          <w:rFonts w:eastAsia="Garamond"/>
          <w:spacing w:val="-1"/>
          <w:szCs w:val="24"/>
        </w:rPr>
        <w:t>s</w:t>
      </w:r>
      <w:r w:rsidRPr="00077889">
        <w:rPr>
          <w:rFonts w:eastAsia="Garamond"/>
          <w:szCs w:val="24"/>
        </w:rPr>
        <w:t>pre</w:t>
      </w:r>
      <w:r w:rsidRPr="00077889">
        <w:rPr>
          <w:rFonts w:eastAsia="Garamond"/>
          <w:spacing w:val="8"/>
          <w:szCs w:val="24"/>
        </w:rPr>
        <w:t xml:space="preserve"> </w:t>
      </w:r>
      <w:r w:rsidRPr="00077889">
        <w:rPr>
          <w:rFonts w:eastAsia="Garamond"/>
          <w:szCs w:val="24"/>
        </w:rPr>
        <w:t>t</w:t>
      </w:r>
      <w:r w:rsidRPr="00077889">
        <w:rPr>
          <w:rFonts w:eastAsia="Garamond"/>
          <w:spacing w:val="1"/>
          <w:szCs w:val="24"/>
        </w:rPr>
        <w:t>e</w:t>
      </w:r>
      <w:r w:rsidRPr="00077889">
        <w:rPr>
          <w:rFonts w:eastAsia="Garamond"/>
          <w:szCs w:val="24"/>
        </w:rPr>
        <w:t>hnolo</w:t>
      </w:r>
      <w:r w:rsidRPr="00077889">
        <w:rPr>
          <w:rFonts w:eastAsia="Garamond"/>
          <w:spacing w:val="1"/>
          <w:szCs w:val="24"/>
        </w:rPr>
        <w:t>g</w:t>
      </w:r>
      <w:r w:rsidRPr="00077889">
        <w:rPr>
          <w:rFonts w:eastAsia="Garamond"/>
          <w:szCs w:val="24"/>
        </w:rPr>
        <w:t>ii pri</w:t>
      </w:r>
      <w:r w:rsidRPr="00077889">
        <w:rPr>
          <w:rFonts w:eastAsia="Garamond"/>
          <w:spacing w:val="1"/>
          <w:szCs w:val="24"/>
        </w:rPr>
        <w:t>e</w:t>
      </w:r>
      <w:r w:rsidRPr="00077889">
        <w:rPr>
          <w:rFonts w:eastAsia="Garamond"/>
          <w:szCs w:val="24"/>
        </w:rPr>
        <w:t>t</w:t>
      </w:r>
      <w:r w:rsidRPr="00077889">
        <w:rPr>
          <w:rFonts w:eastAsia="Garamond"/>
          <w:spacing w:val="1"/>
          <w:szCs w:val="24"/>
        </w:rPr>
        <w:t>e</w:t>
      </w:r>
      <w:r w:rsidRPr="00077889">
        <w:rPr>
          <w:rFonts w:eastAsia="Garamond"/>
          <w:szCs w:val="24"/>
        </w:rPr>
        <w:t>no</w:t>
      </w:r>
      <w:r w:rsidRPr="00077889">
        <w:rPr>
          <w:rFonts w:eastAsia="Garamond"/>
          <w:spacing w:val="1"/>
          <w:szCs w:val="24"/>
        </w:rPr>
        <w:t>a</w:t>
      </w:r>
      <w:r w:rsidRPr="00077889">
        <w:rPr>
          <w:rFonts w:eastAsia="Garamond"/>
          <w:spacing w:val="-1"/>
          <w:szCs w:val="24"/>
        </w:rPr>
        <w:t>s</w:t>
      </w:r>
      <w:r w:rsidRPr="00077889">
        <w:rPr>
          <w:rFonts w:eastAsia="Garamond"/>
          <w:szCs w:val="24"/>
        </w:rPr>
        <w:t xml:space="preserve">e </w:t>
      </w:r>
      <w:r w:rsidRPr="00077889">
        <w:rPr>
          <w:rFonts w:eastAsia="Garamond"/>
          <w:spacing w:val="1"/>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 xml:space="preserve">ntru </w:t>
      </w:r>
      <w:r w:rsidRPr="00077889">
        <w:rPr>
          <w:rFonts w:eastAsia="Garamond"/>
          <w:spacing w:val="4"/>
          <w:szCs w:val="24"/>
        </w:rPr>
        <w:t xml:space="preserve"> </w:t>
      </w:r>
      <w:r w:rsidRPr="00077889">
        <w:rPr>
          <w:rFonts w:eastAsia="Garamond"/>
          <w:szCs w:val="24"/>
        </w:rPr>
        <w:t>m</w:t>
      </w:r>
      <w:r w:rsidRPr="00077889">
        <w:rPr>
          <w:rFonts w:eastAsia="Garamond"/>
          <w:spacing w:val="1"/>
          <w:szCs w:val="24"/>
        </w:rPr>
        <w:t>e</w:t>
      </w:r>
      <w:r w:rsidRPr="00077889">
        <w:rPr>
          <w:rFonts w:eastAsia="Garamond"/>
          <w:szCs w:val="24"/>
        </w:rPr>
        <w:t>d</w:t>
      </w:r>
      <w:r w:rsidRPr="00077889">
        <w:rPr>
          <w:rFonts w:eastAsia="Garamond"/>
          <w:spacing w:val="-2"/>
          <w:szCs w:val="24"/>
        </w:rPr>
        <w:t>i</w:t>
      </w:r>
      <w:r w:rsidRPr="00077889">
        <w:rPr>
          <w:rFonts w:eastAsia="Garamond"/>
          <w:szCs w:val="24"/>
        </w:rPr>
        <w:t xml:space="preserve">u, </w:t>
      </w:r>
      <w:r w:rsidRPr="00077889">
        <w:rPr>
          <w:rFonts w:eastAsia="Garamond"/>
          <w:spacing w:val="4"/>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 xml:space="preserve">ntru </w:t>
      </w:r>
      <w:r w:rsidRPr="00077889">
        <w:rPr>
          <w:rFonts w:eastAsia="Garamond"/>
          <w:spacing w:val="4"/>
          <w:szCs w:val="24"/>
        </w:rPr>
        <w:t xml:space="preserve"> </w:t>
      </w:r>
      <w:r w:rsidRPr="00077889">
        <w:rPr>
          <w:rFonts w:eastAsia="Garamond"/>
          <w:spacing w:val="1"/>
          <w:szCs w:val="24"/>
        </w:rPr>
        <w:t>c</w:t>
      </w:r>
      <w:r w:rsidRPr="00077889">
        <w:rPr>
          <w:rFonts w:eastAsia="Garamond"/>
          <w:szCs w:val="24"/>
        </w:rPr>
        <w:t xml:space="preserve">a </w:t>
      </w:r>
      <w:r w:rsidRPr="00077889">
        <w:rPr>
          <w:rFonts w:eastAsia="Garamond"/>
          <w:spacing w:val="6"/>
          <w:szCs w:val="24"/>
        </w:rPr>
        <w:t xml:space="preserve"> </w:t>
      </w:r>
      <w:r w:rsidRPr="00077889">
        <w:rPr>
          <w:rFonts w:eastAsia="Garamond"/>
          <w:szCs w:val="24"/>
        </w:rPr>
        <w:t>d</w:t>
      </w:r>
      <w:r w:rsidRPr="00077889">
        <w:rPr>
          <w:rFonts w:eastAsia="Garamond"/>
          <w:spacing w:val="1"/>
          <w:szCs w:val="24"/>
        </w:rPr>
        <w:t>e</w:t>
      </w:r>
      <w:r w:rsidRPr="00077889">
        <w:rPr>
          <w:rFonts w:eastAsia="Garamond"/>
          <w:spacing w:val="-1"/>
          <w:szCs w:val="24"/>
        </w:rPr>
        <w:t>z</w:t>
      </w:r>
      <w:r w:rsidRPr="00077889">
        <w:rPr>
          <w:rFonts w:eastAsia="Garamond"/>
          <w:szCs w:val="24"/>
        </w:rPr>
        <w:t>volt</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 xml:space="preserve">a </w:t>
      </w:r>
      <w:r w:rsidRPr="00077889">
        <w:rPr>
          <w:rFonts w:eastAsia="Garamond"/>
          <w:spacing w:val="1"/>
          <w:szCs w:val="24"/>
        </w:rPr>
        <w:t xml:space="preserve"> ec</w:t>
      </w:r>
      <w:r w:rsidRPr="00077889">
        <w:rPr>
          <w:rFonts w:eastAsia="Garamond"/>
          <w:szCs w:val="24"/>
        </w:rPr>
        <w:t>onom</w:t>
      </w:r>
      <w:r w:rsidRPr="00077889">
        <w:rPr>
          <w:rFonts w:eastAsia="Garamond"/>
          <w:spacing w:val="-2"/>
          <w:szCs w:val="24"/>
        </w:rPr>
        <w:t>i</w:t>
      </w:r>
      <w:r w:rsidRPr="00077889">
        <w:rPr>
          <w:rFonts w:eastAsia="Garamond"/>
          <w:spacing w:val="1"/>
          <w:szCs w:val="24"/>
        </w:rPr>
        <w:t>c</w:t>
      </w:r>
      <w:r w:rsidRPr="00077889">
        <w:rPr>
          <w:rFonts w:eastAsia="Garamond"/>
          <w:szCs w:val="24"/>
        </w:rPr>
        <w:t xml:space="preserve">ă </w:t>
      </w:r>
      <w:r w:rsidRPr="00077889">
        <w:rPr>
          <w:rFonts w:eastAsia="Garamond"/>
          <w:spacing w:val="1"/>
          <w:szCs w:val="24"/>
        </w:rPr>
        <w:t xml:space="preserve"> </w:t>
      </w:r>
      <w:r w:rsidRPr="00077889">
        <w:rPr>
          <w:rFonts w:eastAsia="Garamond"/>
          <w:spacing w:val="-1"/>
          <w:szCs w:val="24"/>
        </w:rPr>
        <w:t>ş</w:t>
      </w:r>
      <w:r w:rsidRPr="00077889">
        <w:rPr>
          <w:rFonts w:eastAsia="Garamond"/>
          <w:szCs w:val="24"/>
        </w:rPr>
        <w:t xml:space="preserve">i </w:t>
      </w:r>
      <w:r w:rsidRPr="00077889">
        <w:rPr>
          <w:rFonts w:eastAsia="Garamond"/>
          <w:spacing w:val="9"/>
          <w:szCs w:val="24"/>
        </w:rPr>
        <w:t xml:space="preserve"> </w:t>
      </w:r>
      <w:r w:rsidRPr="00077889">
        <w:rPr>
          <w:rFonts w:eastAsia="Garamond"/>
          <w:spacing w:val="7"/>
          <w:szCs w:val="24"/>
        </w:rPr>
        <w:t>s</w:t>
      </w:r>
      <w:r w:rsidRPr="00077889">
        <w:rPr>
          <w:rFonts w:eastAsia="Garamond"/>
          <w:szCs w:val="24"/>
        </w:rPr>
        <w:t>o</w:t>
      </w:r>
      <w:r w:rsidRPr="00077889">
        <w:rPr>
          <w:rFonts w:eastAsia="Garamond"/>
          <w:spacing w:val="1"/>
          <w:szCs w:val="24"/>
        </w:rPr>
        <w:t>c</w:t>
      </w:r>
      <w:r w:rsidRPr="00077889">
        <w:rPr>
          <w:rFonts w:eastAsia="Garamond"/>
          <w:spacing w:val="-2"/>
          <w:szCs w:val="24"/>
        </w:rPr>
        <w:t>i</w:t>
      </w:r>
      <w:r w:rsidRPr="00077889">
        <w:rPr>
          <w:rFonts w:eastAsia="Garamond"/>
          <w:spacing w:val="1"/>
          <w:szCs w:val="24"/>
        </w:rPr>
        <w:t>a</w:t>
      </w:r>
      <w:r w:rsidRPr="00077889">
        <w:rPr>
          <w:rFonts w:eastAsia="Garamond"/>
          <w:szCs w:val="24"/>
        </w:rPr>
        <w:t xml:space="preserve">lă  </w:t>
      </w:r>
      <w:r w:rsidRPr="00077889">
        <w:rPr>
          <w:rFonts w:eastAsia="Garamond"/>
          <w:spacing w:val="-1"/>
          <w:szCs w:val="24"/>
        </w:rPr>
        <w:t>s</w:t>
      </w:r>
      <w:r w:rsidRPr="00077889">
        <w:rPr>
          <w:rFonts w:eastAsia="Garamond"/>
          <w:szCs w:val="24"/>
        </w:rPr>
        <w:t xml:space="preserve">ă </w:t>
      </w:r>
      <w:r w:rsidRPr="00077889">
        <w:rPr>
          <w:rFonts w:eastAsia="Garamond"/>
          <w:spacing w:val="9"/>
          <w:szCs w:val="24"/>
        </w:rPr>
        <w:t xml:space="preserve"> </w:t>
      </w:r>
      <w:r w:rsidRPr="00077889">
        <w:rPr>
          <w:rFonts w:eastAsia="Garamond"/>
          <w:szCs w:val="24"/>
        </w:rPr>
        <w:t xml:space="preserve">nu </w:t>
      </w:r>
      <w:r w:rsidRPr="00077889">
        <w:rPr>
          <w:rFonts w:eastAsia="Garamond"/>
          <w:spacing w:val="8"/>
          <w:szCs w:val="24"/>
        </w:rPr>
        <w:t xml:space="preserve"> </w:t>
      </w:r>
      <w:r w:rsidRPr="00077889">
        <w:rPr>
          <w:rFonts w:eastAsia="Garamond"/>
          <w:szCs w:val="24"/>
        </w:rPr>
        <w:t xml:space="preserve">fie </w:t>
      </w:r>
      <w:r w:rsidRPr="00077889">
        <w:rPr>
          <w:rFonts w:eastAsia="Garamond"/>
          <w:spacing w:val="6"/>
          <w:szCs w:val="24"/>
        </w:rPr>
        <w:t xml:space="preserve"> </w:t>
      </w:r>
      <w:r w:rsidRPr="00077889">
        <w:rPr>
          <w:rFonts w:eastAsia="Garamond"/>
          <w:spacing w:val="1"/>
          <w:szCs w:val="24"/>
        </w:rPr>
        <w:t>a</w:t>
      </w:r>
      <w:r w:rsidRPr="00077889">
        <w:rPr>
          <w:rFonts w:eastAsia="Garamond"/>
          <w:spacing w:val="-1"/>
          <w:szCs w:val="24"/>
        </w:rPr>
        <w:t>s</w:t>
      </w:r>
      <w:r w:rsidRPr="00077889">
        <w:rPr>
          <w:rFonts w:eastAsia="Garamond"/>
          <w:szCs w:val="24"/>
        </w:rPr>
        <w:t>o</w:t>
      </w:r>
      <w:r w:rsidRPr="00077889">
        <w:rPr>
          <w:rFonts w:eastAsia="Garamond"/>
          <w:spacing w:val="1"/>
          <w:szCs w:val="24"/>
        </w:rPr>
        <w:t>c</w:t>
      </w:r>
      <w:r w:rsidRPr="00077889">
        <w:rPr>
          <w:rFonts w:eastAsia="Garamond"/>
          <w:szCs w:val="24"/>
        </w:rPr>
        <w:t>i</w:t>
      </w:r>
      <w:r w:rsidRPr="00077889">
        <w:rPr>
          <w:rFonts w:eastAsia="Garamond"/>
          <w:spacing w:val="1"/>
          <w:szCs w:val="24"/>
        </w:rPr>
        <w:t>a</w:t>
      </w:r>
      <w:r w:rsidRPr="00077889">
        <w:rPr>
          <w:rFonts w:eastAsia="Garamond"/>
          <w:szCs w:val="24"/>
        </w:rPr>
        <w:t xml:space="preserve">tă </w:t>
      </w:r>
      <w:r w:rsidRPr="00077889">
        <w:rPr>
          <w:rFonts w:eastAsia="Garamond"/>
          <w:spacing w:val="1"/>
          <w:szCs w:val="24"/>
        </w:rPr>
        <w:t xml:space="preserve"> c</w:t>
      </w:r>
      <w:r w:rsidRPr="00077889">
        <w:rPr>
          <w:rFonts w:eastAsia="Garamond"/>
          <w:szCs w:val="24"/>
        </w:rPr>
        <w:t>u d</w:t>
      </w:r>
      <w:r w:rsidRPr="00077889">
        <w:rPr>
          <w:rFonts w:eastAsia="Garamond"/>
          <w:spacing w:val="1"/>
          <w:szCs w:val="24"/>
        </w:rPr>
        <w:t>eg</w:t>
      </w:r>
      <w:r w:rsidRPr="00077889">
        <w:rPr>
          <w:rFonts w:eastAsia="Garamond"/>
          <w:szCs w:val="24"/>
        </w:rPr>
        <w:t>r</w:t>
      </w:r>
      <w:r w:rsidRPr="00077889">
        <w:rPr>
          <w:rFonts w:eastAsia="Garamond"/>
          <w:spacing w:val="1"/>
          <w:szCs w:val="24"/>
        </w:rPr>
        <w:t>a</w:t>
      </w:r>
      <w:r w:rsidRPr="00077889">
        <w:rPr>
          <w:rFonts w:eastAsia="Garamond"/>
          <w:szCs w:val="24"/>
        </w:rPr>
        <w:t>d</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9"/>
          <w:szCs w:val="24"/>
        </w:rPr>
        <w:t xml:space="preserve"> </w:t>
      </w:r>
      <w:r w:rsidRPr="00077889">
        <w:rPr>
          <w:rFonts w:eastAsia="Garamond"/>
          <w:spacing w:val="-2"/>
          <w:szCs w:val="24"/>
        </w:rPr>
        <w:t>m</w:t>
      </w:r>
      <w:r w:rsidRPr="00077889">
        <w:rPr>
          <w:rFonts w:eastAsia="Garamond"/>
          <w:spacing w:val="1"/>
          <w:szCs w:val="24"/>
        </w:rPr>
        <w:t>e</w:t>
      </w:r>
      <w:r w:rsidRPr="00077889">
        <w:rPr>
          <w:rFonts w:eastAsia="Garamond"/>
          <w:szCs w:val="24"/>
        </w:rPr>
        <w:t>diului</w:t>
      </w:r>
      <w:r w:rsidRPr="00077889">
        <w:rPr>
          <w:rFonts w:eastAsia="Garamond"/>
          <w:spacing w:val="-8"/>
          <w:szCs w:val="24"/>
        </w:rPr>
        <w:t xml:space="preserve"> </w:t>
      </w:r>
      <w:r w:rsidRPr="00077889">
        <w:rPr>
          <w:rFonts w:eastAsia="Garamond"/>
          <w:spacing w:val="-1"/>
          <w:szCs w:val="24"/>
        </w:rPr>
        <w:t>ş</w:t>
      </w:r>
      <w:r w:rsidRPr="00077889">
        <w:rPr>
          <w:rFonts w:eastAsia="Garamond"/>
          <w:szCs w:val="24"/>
        </w:rPr>
        <w:t>i</w:t>
      </w:r>
      <w:r w:rsidRPr="00077889">
        <w:rPr>
          <w:rFonts w:eastAsia="Garamond"/>
          <w:spacing w:val="-1"/>
          <w:szCs w:val="24"/>
        </w:rPr>
        <w:t xml:space="preserve"> </w:t>
      </w:r>
      <w:r w:rsidRPr="00077889">
        <w:rPr>
          <w:rFonts w:eastAsia="Garamond"/>
          <w:spacing w:val="1"/>
          <w:szCs w:val="24"/>
        </w:rPr>
        <w:t>c</w:t>
      </w:r>
      <w:r w:rsidRPr="00077889">
        <w:rPr>
          <w:rFonts w:eastAsia="Garamond"/>
          <w:szCs w:val="24"/>
        </w:rPr>
        <w:t>u</w:t>
      </w:r>
      <w:r w:rsidRPr="00077889">
        <w:rPr>
          <w:rFonts w:eastAsia="Garamond"/>
          <w:spacing w:val="-4"/>
          <w:szCs w:val="24"/>
        </w:rPr>
        <w:t xml:space="preserve"> </w:t>
      </w:r>
      <w:r w:rsidRPr="00077889">
        <w:rPr>
          <w:rFonts w:eastAsia="Garamond"/>
          <w:spacing w:val="1"/>
          <w:szCs w:val="24"/>
        </w:rPr>
        <w:t>c</w:t>
      </w:r>
      <w:r w:rsidRPr="00077889">
        <w:rPr>
          <w:rFonts w:eastAsia="Garamond"/>
          <w:szCs w:val="24"/>
        </w:rPr>
        <w:t>on</w:t>
      </w:r>
      <w:r w:rsidRPr="00077889">
        <w:rPr>
          <w:rFonts w:eastAsia="Garamond"/>
          <w:spacing w:val="-1"/>
          <w:szCs w:val="24"/>
        </w:rPr>
        <w:t>s</w:t>
      </w:r>
      <w:r w:rsidRPr="00077889">
        <w:rPr>
          <w:rFonts w:eastAsia="Garamond"/>
          <w:szCs w:val="24"/>
        </w:rPr>
        <w:t>umul</w:t>
      </w:r>
      <w:r w:rsidRPr="00077889">
        <w:rPr>
          <w:rFonts w:eastAsia="Garamond"/>
          <w:spacing w:val="-9"/>
          <w:szCs w:val="24"/>
        </w:rPr>
        <w:t xml:space="preserve"> </w:t>
      </w:r>
      <w:r w:rsidRPr="00077889">
        <w:rPr>
          <w:rFonts w:eastAsia="Garamond"/>
          <w:szCs w:val="24"/>
        </w:rPr>
        <w:t>de</w:t>
      </w:r>
      <w:r w:rsidRPr="00077889">
        <w:rPr>
          <w:rFonts w:eastAsia="Garamond"/>
          <w:spacing w:val="-1"/>
          <w:szCs w:val="24"/>
        </w:rPr>
        <w:t xml:space="preserve"> </w:t>
      </w:r>
      <w:r w:rsidRPr="00077889">
        <w:rPr>
          <w:rFonts w:eastAsia="Garamond"/>
          <w:szCs w:val="24"/>
        </w:rPr>
        <w:t>r</w:t>
      </w:r>
      <w:r w:rsidRPr="00077889">
        <w:rPr>
          <w:rFonts w:eastAsia="Garamond"/>
          <w:spacing w:val="1"/>
          <w:szCs w:val="24"/>
        </w:rPr>
        <w:t>e</w:t>
      </w:r>
      <w:r w:rsidRPr="00077889">
        <w:rPr>
          <w:rFonts w:eastAsia="Garamond"/>
          <w:spacing w:val="-1"/>
          <w:szCs w:val="24"/>
        </w:rPr>
        <w:t>s</w:t>
      </w:r>
      <w:r w:rsidRPr="00077889">
        <w:rPr>
          <w:rFonts w:eastAsia="Garamond"/>
          <w:szCs w:val="24"/>
        </w:rPr>
        <w:t>ur</w:t>
      </w:r>
      <w:r w:rsidRPr="00077889">
        <w:rPr>
          <w:rFonts w:eastAsia="Garamond"/>
          <w:spacing w:val="-1"/>
          <w:szCs w:val="24"/>
        </w:rPr>
        <w:t>s</w:t>
      </w:r>
      <w:r w:rsidRPr="00077889">
        <w:rPr>
          <w:rFonts w:eastAsia="Garamond"/>
          <w:spacing w:val="1"/>
          <w:szCs w:val="24"/>
        </w:rPr>
        <w:t>e</w:t>
      </w:r>
      <w:r w:rsidRPr="00077889">
        <w:rPr>
          <w:rFonts w:eastAsia="Garamond"/>
          <w:szCs w:val="24"/>
        </w:rPr>
        <w:t>.</w:t>
      </w:r>
    </w:p>
    <w:p w14:paraId="4B351A0D" w14:textId="77777777" w:rsidR="00C260D5" w:rsidRPr="00077889" w:rsidRDefault="00C260D5" w:rsidP="00C260D5">
      <w:pPr>
        <w:pStyle w:val="textproiect0"/>
        <w:rPr>
          <w:rFonts w:eastAsia="Garamond"/>
          <w:szCs w:val="24"/>
        </w:rPr>
      </w:pPr>
      <w:r w:rsidRPr="00077889">
        <w:rPr>
          <w:rFonts w:eastAsia="Garamond"/>
          <w:spacing w:val="1"/>
          <w:szCs w:val="24"/>
        </w:rPr>
        <w:t>C</w:t>
      </w:r>
      <w:r w:rsidRPr="00077889">
        <w:rPr>
          <w:rFonts w:eastAsia="Garamond"/>
          <w:szCs w:val="24"/>
        </w:rPr>
        <w:t>r</w:t>
      </w:r>
      <w:r w:rsidRPr="00077889">
        <w:rPr>
          <w:rFonts w:eastAsia="Garamond"/>
          <w:spacing w:val="1"/>
          <w:szCs w:val="24"/>
        </w:rPr>
        <w:t>ea</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2"/>
          <w:szCs w:val="24"/>
        </w:rPr>
        <w:t xml:space="preserve"> </w:t>
      </w:r>
      <w:r w:rsidRPr="00077889">
        <w:rPr>
          <w:rFonts w:eastAsia="Garamond"/>
          <w:spacing w:val="1"/>
          <w:szCs w:val="24"/>
        </w:rPr>
        <w:t>c</w:t>
      </w:r>
      <w:r w:rsidRPr="00077889">
        <w:rPr>
          <w:rFonts w:eastAsia="Garamond"/>
          <w:szCs w:val="24"/>
        </w:rPr>
        <w:t>ondiţiilor</w:t>
      </w:r>
      <w:r w:rsidRPr="00077889">
        <w:rPr>
          <w:rFonts w:eastAsia="Garamond"/>
          <w:spacing w:val="1"/>
          <w:szCs w:val="24"/>
        </w:rPr>
        <w:t xml:space="preserve"> </w:t>
      </w:r>
      <w:r w:rsidRPr="00077889">
        <w:rPr>
          <w:rFonts w:eastAsia="Garamond"/>
          <w:szCs w:val="24"/>
        </w:rPr>
        <w:t>p</w:t>
      </w:r>
      <w:r w:rsidRPr="00077889">
        <w:rPr>
          <w:rFonts w:eastAsia="Garamond"/>
          <w:spacing w:val="1"/>
          <w:szCs w:val="24"/>
        </w:rPr>
        <w:t>e</w:t>
      </w:r>
      <w:r w:rsidRPr="00077889">
        <w:rPr>
          <w:rFonts w:eastAsia="Garamond"/>
          <w:szCs w:val="24"/>
        </w:rPr>
        <w:t>ntru</w:t>
      </w:r>
      <w:r w:rsidRPr="00077889">
        <w:rPr>
          <w:rFonts w:eastAsia="Garamond"/>
          <w:spacing w:val="4"/>
          <w:szCs w:val="24"/>
        </w:rPr>
        <w:t xml:space="preserve"> </w:t>
      </w:r>
      <w:r w:rsidRPr="00077889">
        <w:rPr>
          <w:rFonts w:eastAsia="Garamond"/>
          <w:szCs w:val="24"/>
        </w:rPr>
        <w:t>d</w:t>
      </w:r>
      <w:r w:rsidRPr="00077889">
        <w:rPr>
          <w:rFonts w:eastAsia="Garamond"/>
          <w:spacing w:val="1"/>
          <w:szCs w:val="24"/>
        </w:rPr>
        <w:t>ez</w:t>
      </w:r>
      <w:r w:rsidRPr="00077889">
        <w:rPr>
          <w:rFonts w:eastAsia="Garamond"/>
          <w:szCs w:val="24"/>
        </w:rPr>
        <w:t>volt</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1"/>
          <w:szCs w:val="24"/>
        </w:rPr>
        <w:t xml:space="preserve"> </w:t>
      </w:r>
      <w:r w:rsidRPr="00077889">
        <w:rPr>
          <w:rFonts w:eastAsia="Garamond"/>
          <w:szCs w:val="24"/>
        </w:rPr>
        <w:t>dur</w:t>
      </w:r>
      <w:r w:rsidRPr="00077889">
        <w:rPr>
          <w:rFonts w:eastAsia="Garamond"/>
          <w:spacing w:val="1"/>
          <w:szCs w:val="24"/>
        </w:rPr>
        <w:t>a</w:t>
      </w:r>
      <w:r w:rsidRPr="00077889">
        <w:rPr>
          <w:rFonts w:eastAsia="Garamond"/>
          <w:szCs w:val="24"/>
        </w:rPr>
        <w:t>bilă</w:t>
      </w:r>
      <w:r w:rsidRPr="00077889">
        <w:rPr>
          <w:rFonts w:eastAsia="Garamond"/>
          <w:spacing w:val="2"/>
          <w:szCs w:val="24"/>
        </w:rPr>
        <w:t xml:space="preserve"> </w:t>
      </w:r>
      <w:r w:rsidRPr="00077889">
        <w:rPr>
          <w:rFonts w:eastAsia="Garamond"/>
          <w:spacing w:val="-1"/>
          <w:szCs w:val="24"/>
        </w:rPr>
        <w:t>es</w:t>
      </w:r>
      <w:r w:rsidRPr="00077889">
        <w:rPr>
          <w:rFonts w:eastAsia="Garamond"/>
          <w:szCs w:val="24"/>
        </w:rPr>
        <w:t>te</w:t>
      </w:r>
      <w:r w:rsidRPr="00077889">
        <w:rPr>
          <w:rFonts w:eastAsia="Garamond"/>
          <w:spacing w:val="8"/>
          <w:szCs w:val="24"/>
        </w:rPr>
        <w:t xml:space="preserve"> </w:t>
      </w:r>
      <w:r w:rsidRPr="00077889">
        <w:rPr>
          <w:rFonts w:eastAsia="Garamond"/>
          <w:spacing w:val="1"/>
          <w:szCs w:val="24"/>
        </w:rPr>
        <w:t>c</w:t>
      </w:r>
      <w:r w:rsidRPr="00077889">
        <w:rPr>
          <w:rFonts w:eastAsia="Garamond"/>
          <w:szCs w:val="24"/>
        </w:rPr>
        <w:t>ondiţion</w:t>
      </w:r>
      <w:r w:rsidRPr="00077889">
        <w:rPr>
          <w:rFonts w:eastAsia="Garamond"/>
          <w:spacing w:val="1"/>
          <w:szCs w:val="24"/>
        </w:rPr>
        <w:t>a</w:t>
      </w:r>
      <w:r w:rsidRPr="00077889">
        <w:rPr>
          <w:rFonts w:eastAsia="Garamond"/>
          <w:szCs w:val="24"/>
        </w:rPr>
        <w:t>tă de</w:t>
      </w:r>
      <w:r w:rsidRPr="00077889">
        <w:rPr>
          <w:rFonts w:eastAsia="Garamond"/>
          <w:spacing w:val="7"/>
          <w:szCs w:val="24"/>
        </w:rPr>
        <w:t xml:space="preserve"> </w:t>
      </w:r>
      <w:r w:rsidRPr="00077889">
        <w:rPr>
          <w:rFonts w:eastAsia="Garamond"/>
          <w:spacing w:val="1"/>
          <w:szCs w:val="24"/>
        </w:rPr>
        <w:t>e</w:t>
      </w:r>
      <w:r w:rsidRPr="00077889">
        <w:rPr>
          <w:rFonts w:eastAsia="Garamond"/>
          <w:szCs w:val="24"/>
        </w:rPr>
        <w:t>v</w:t>
      </w:r>
      <w:r w:rsidRPr="00077889">
        <w:rPr>
          <w:rFonts w:eastAsia="Garamond"/>
          <w:spacing w:val="1"/>
          <w:szCs w:val="24"/>
        </w:rPr>
        <w:t>a</w:t>
      </w:r>
      <w:r w:rsidRPr="00077889">
        <w:rPr>
          <w:rFonts w:eastAsia="Garamond"/>
          <w:spacing w:val="-2"/>
          <w:szCs w:val="24"/>
        </w:rPr>
        <w:t>l</w:t>
      </w:r>
      <w:r w:rsidRPr="00077889">
        <w:rPr>
          <w:rFonts w:eastAsia="Garamond"/>
          <w:szCs w:val="24"/>
        </w:rPr>
        <w:t>u</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3"/>
          <w:szCs w:val="24"/>
        </w:rPr>
        <w:t xml:space="preserve"> </w:t>
      </w:r>
      <w:r w:rsidRPr="00077889">
        <w:rPr>
          <w:rFonts w:eastAsia="Garamond"/>
          <w:spacing w:val="1"/>
          <w:szCs w:val="24"/>
        </w:rPr>
        <w:t>a</w:t>
      </w:r>
      <w:r w:rsidRPr="00077889">
        <w:rPr>
          <w:rFonts w:eastAsia="Garamond"/>
          <w:szCs w:val="24"/>
        </w:rPr>
        <w:t>t</w:t>
      </w:r>
      <w:r w:rsidRPr="00077889">
        <w:rPr>
          <w:rFonts w:eastAsia="Garamond"/>
          <w:spacing w:val="1"/>
          <w:szCs w:val="24"/>
        </w:rPr>
        <w:t>e</w:t>
      </w:r>
      <w:r w:rsidRPr="00077889">
        <w:rPr>
          <w:rFonts w:eastAsia="Garamond"/>
          <w:szCs w:val="24"/>
        </w:rPr>
        <w:t>n</w:t>
      </w:r>
      <w:r w:rsidRPr="00077889">
        <w:rPr>
          <w:rFonts w:eastAsia="Garamond"/>
          <w:spacing w:val="-2"/>
          <w:szCs w:val="24"/>
        </w:rPr>
        <w:t>t</w:t>
      </w:r>
      <w:r w:rsidRPr="00077889">
        <w:rPr>
          <w:rFonts w:eastAsia="Garamond"/>
          <w:szCs w:val="24"/>
        </w:rPr>
        <w:t>ă</w:t>
      </w:r>
      <w:r w:rsidRPr="00077889">
        <w:rPr>
          <w:rFonts w:eastAsia="Garamond"/>
          <w:spacing w:val="4"/>
          <w:szCs w:val="24"/>
        </w:rPr>
        <w:t xml:space="preserve"> </w:t>
      </w:r>
      <w:r w:rsidRPr="00077889">
        <w:rPr>
          <w:rFonts w:eastAsia="Garamond"/>
          <w:szCs w:val="24"/>
        </w:rPr>
        <w:t>a tot</w:t>
      </w:r>
      <w:r w:rsidRPr="00077889">
        <w:rPr>
          <w:rFonts w:eastAsia="Garamond"/>
          <w:spacing w:val="1"/>
          <w:szCs w:val="24"/>
        </w:rPr>
        <w:t>a</w:t>
      </w:r>
      <w:r w:rsidRPr="00077889">
        <w:rPr>
          <w:rFonts w:eastAsia="Garamond"/>
          <w:szCs w:val="24"/>
        </w:rPr>
        <w:t>lit</w:t>
      </w:r>
      <w:r w:rsidRPr="00077889">
        <w:rPr>
          <w:rFonts w:eastAsia="Garamond"/>
          <w:spacing w:val="1"/>
          <w:szCs w:val="24"/>
        </w:rPr>
        <w:t>ă</w:t>
      </w:r>
      <w:r w:rsidRPr="00077889">
        <w:rPr>
          <w:rFonts w:eastAsia="Garamond"/>
          <w:szCs w:val="24"/>
        </w:rPr>
        <w:t>ţii</w:t>
      </w:r>
      <w:r w:rsidRPr="00077889">
        <w:rPr>
          <w:rFonts w:eastAsia="Garamond"/>
          <w:spacing w:val="47"/>
          <w:szCs w:val="24"/>
        </w:rPr>
        <w:t xml:space="preserve"> </w:t>
      </w:r>
      <w:r w:rsidRPr="00077889">
        <w:rPr>
          <w:rFonts w:eastAsia="Garamond"/>
          <w:spacing w:val="1"/>
          <w:szCs w:val="24"/>
        </w:rPr>
        <w:t>e</w:t>
      </w:r>
      <w:r w:rsidRPr="00077889">
        <w:rPr>
          <w:rFonts w:eastAsia="Garamond"/>
          <w:szCs w:val="24"/>
        </w:rPr>
        <w:t>f</w:t>
      </w:r>
      <w:r w:rsidRPr="00077889">
        <w:rPr>
          <w:rFonts w:eastAsia="Garamond"/>
          <w:spacing w:val="1"/>
          <w:szCs w:val="24"/>
        </w:rPr>
        <w:t>ec</w:t>
      </w:r>
      <w:r w:rsidRPr="00077889">
        <w:rPr>
          <w:rFonts w:eastAsia="Garamond"/>
          <w:szCs w:val="24"/>
        </w:rPr>
        <w:t>t</w:t>
      </w:r>
      <w:r w:rsidRPr="00077889">
        <w:rPr>
          <w:rFonts w:eastAsia="Garamond"/>
          <w:spacing w:val="1"/>
          <w:szCs w:val="24"/>
        </w:rPr>
        <w:t>e</w:t>
      </w:r>
      <w:r w:rsidRPr="00077889">
        <w:rPr>
          <w:rFonts w:eastAsia="Garamond"/>
          <w:szCs w:val="24"/>
        </w:rPr>
        <w:t>lor</w:t>
      </w:r>
      <w:r w:rsidRPr="00077889">
        <w:rPr>
          <w:rFonts w:eastAsia="Garamond"/>
          <w:spacing w:val="47"/>
          <w:szCs w:val="24"/>
        </w:rPr>
        <w:t xml:space="preserve"> </w:t>
      </w:r>
      <w:r w:rsidRPr="00077889">
        <w:rPr>
          <w:rFonts w:eastAsia="Garamond"/>
          <w:szCs w:val="24"/>
        </w:rPr>
        <w:t>politi</w:t>
      </w:r>
      <w:r w:rsidRPr="00077889">
        <w:rPr>
          <w:rFonts w:eastAsia="Garamond"/>
          <w:spacing w:val="-1"/>
          <w:szCs w:val="24"/>
        </w:rPr>
        <w:t>c</w:t>
      </w:r>
      <w:r w:rsidRPr="00077889">
        <w:rPr>
          <w:rFonts w:eastAsia="Garamond"/>
          <w:szCs w:val="24"/>
        </w:rPr>
        <w:t>ilor</w:t>
      </w:r>
      <w:r w:rsidRPr="00077889">
        <w:rPr>
          <w:rFonts w:eastAsia="Garamond"/>
          <w:spacing w:val="46"/>
          <w:szCs w:val="24"/>
        </w:rPr>
        <w:t xml:space="preserve"> </w:t>
      </w:r>
      <w:r w:rsidRPr="00077889">
        <w:rPr>
          <w:rFonts w:eastAsia="Garamond"/>
          <w:szCs w:val="24"/>
        </w:rPr>
        <w:t>propu</w:t>
      </w:r>
      <w:r w:rsidRPr="00077889">
        <w:rPr>
          <w:rFonts w:eastAsia="Garamond"/>
          <w:spacing w:val="-1"/>
          <w:szCs w:val="24"/>
        </w:rPr>
        <w:t>s</w:t>
      </w:r>
      <w:r w:rsidRPr="00077889">
        <w:rPr>
          <w:rFonts w:eastAsia="Garamond"/>
          <w:szCs w:val="24"/>
        </w:rPr>
        <w:t>e</w:t>
      </w:r>
      <w:r w:rsidRPr="00077889">
        <w:rPr>
          <w:rFonts w:eastAsia="Garamond"/>
          <w:spacing w:val="48"/>
          <w:szCs w:val="24"/>
        </w:rPr>
        <w:t xml:space="preserve"> </w:t>
      </w:r>
      <w:r w:rsidRPr="00077889">
        <w:rPr>
          <w:rFonts w:eastAsia="Garamond"/>
          <w:spacing w:val="1"/>
          <w:szCs w:val="24"/>
        </w:rPr>
        <w:t>ca</w:t>
      </w:r>
      <w:r w:rsidRPr="00077889">
        <w:rPr>
          <w:rFonts w:eastAsia="Garamond"/>
          <w:szCs w:val="24"/>
        </w:rPr>
        <w:t>re</w:t>
      </w:r>
      <w:r w:rsidRPr="00077889">
        <w:rPr>
          <w:rFonts w:eastAsia="Garamond"/>
          <w:spacing w:val="52"/>
          <w:szCs w:val="24"/>
        </w:rPr>
        <w:t xml:space="preserve"> </w:t>
      </w:r>
      <w:r w:rsidRPr="00077889">
        <w:rPr>
          <w:rFonts w:eastAsia="Garamond"/>
          <w:spacing w:val="2"/>
          <w:szCs w:val="24"/>
        </w:rPr>
        <w:t>t</w:t>
      </w:r>
      <w:r w:rsidRPr="00077889">
        <w:rPr>
          <w:rFonts w:eastAsia="Garamond"/>
          <w:szCs w:val="24"/>
        </w:rPr>
        <w:t>r</w:t>
      </w:r>
      <w:r w:rsidRPr="00077889">
        <w:rPr>
          <w:rFonts w:eastAsia="Garamond"/>
          <w:spacing w:val="1"/>
          <w:szCs w:val="24"/>
        </w:rPr>
        <w:t>e</w:t>
      </w:r>
      <w:r w:rsidRPr="00077889">
        <w:rPr>
          <w:rFonts w:eastAsia="Garamond"/>
          <w:szCs w:val="24"/>
        </w:rPr>
        <w:t>buie</w:t>
      </w:r>
      <w:r w:rsidRPr="00077889">
        <w:rPr>
          <w:rFonts w:eastAsia="Garamond"/>
          <w:spacing w:val="50"/>
          <w:szCs w:val="24"/>
        </w:rPr>
        <w:t xml:space="preserve"> </w:t>
      </w:r>
      <w:r w:rsidRPr="00077889">
        <w:rPr>
          <w:rFonts w:eastAsia="Garamond"/>
          <w:spacing w:val="-1"/>
          <w:szCs w:val="24"/>
        </w:rPr>
        <w:t>s</w:t>
      </w:r>
      <w:r w:rsidRPr="00077889">
        <w:rPr>
          <w:rFonts w:eastAsia="Garamond"/>
          <w:szCs w:val="24"/>
        </w:rPr>
        <w:t>ă</w:t>
      </w:r>
      <w:r w:rsidRPr="00077889">
        <w:rPr>
          <w:rFonts w:eastAsia="Garamond"/>
          <w:spacing w:val="54"/>
          <w:szCs w:val="24"/>
        </w:rPr>
        <w:t xml:space="preserve"> </w:t>
      </w:r>
      <w:r w:rsidRPr="00077889">
        <w:rPr>
          <w:rFonts w:eastAsia="Garamond"/>
          <w:spacing w:val="1"/>
          <w:szCs w:val="24"/>
        </w:rPr>
        <w:t>c</w:t>
      </w:r>
      <w:r w:rsidRPr="00077889">
        <w:rPr>
          <w:rFonts w:eastAsia="Garamond"/>
          <w:szCs w:val="24"/>
        </w:rPr>
        <w:t>onţină</w:t>
      </w:r>
      <w:r w:rsidRPr="00077889">
        <w:rPr>
          <w:rFonts w:eastAsia="Garamond"/>
          <w:spacing w:val="49"/>
          <w:szCs w:val="24"/>
        </w:rPr>
        <w:t xml:space="preserve"> </w:t>
      </w:r>
      <w:r w:rsidRPr="00077889">
        <w:rPr>
          <w:rFonts w:eastAsia="Garamond"/>
          <w:spacing w:val="1"/>
          <w:szCs w:val="24"/>
        </w:rPr>
        <w:t>e</w:t>
      </w:r>
      <w:r w:rsidRPr="00077889">
        <w:rPr>
          <w:rFonts w:eastAsia="Garamond"/>
          <w:spacing w:val="-1"/>
          <w:szCs w:val="24"/>
        </w:rPr>
        <w:t>s</w:t>
      </w:r>
      <w:r w:rsidRPr="00077889">
        <w:rPr>
          <w:rFonts w:eastAsia="Garamond"/>
          <w:szCs w:val="24"/>
        </w:rPr>
        <w:t>tim</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w:t>
      </w:r>
      <w:r w:rsidRPr="00077889">
        <w:rPr>
          <w:rFonts w:eastAsia="Garamond"/>
          <w:spacing w:val="47"/>
          <w:szCs w:val="24"/>
        </w:rPr>
        <w:t xml:space="preserve"> </w:t>
      </w:r>
      <w:r w:rsidRPr="00077889">
        <w:rPr>
          <w:rFonts w:eastAsia="Garamond"/>
          <w:szCs w:val="24"/>
        </w:rPr>
        <w:t>i</w:t>
      </w:r>
      <w:r w:rsidRPr="00077889">
        <w:rPr>
          <w:rFonts w:eastAsia="Garamond"/>
          <w:spacing w:val="2"/>
          <w:szCs w:val="24"/>
        </w:rPr>
        <w:t>m</w:t>
      </w:r>
      <w:r w:rsidRPr="00077889">
        <w:rPr>
          <w:rFonts w:eastAsia="Garamond"/>
          <w:szCs w:val="24"/>
        </w:rPr>
        <w:t>p</w:t>
      </w:r>
      <w:r w:rsidRPr="00077889">
        <w:rPr>
          <w:rFonts w:eastAsia="Garamond"/>
          <w:spacing w:val="1"/>
          <w:szCs w:val="24"/>
        </w:rPr>
        <w:t>ac</w:t>
      </w:r>
      <w:r w:rsidRPr="00077889">
        <w:rPr>
          <w:rFonts w:eastAsia="Garamond"/>
          <w:szCs w:val="24"/>
        </w:rPr>
        <w:t>t</w:t>
      </w:r>
      <w:r w:rsidR="00F37E13" w:rsidRPr="00077889">
        <w:rPr>
          <w:rFonts w:eastAsia="Garamond"/>
          <w:spacing w:val="1"/>
          <w:szCs w:val="24"/>
        </w:rPr>
        <w:t>ului</w:t>
      </w:r>
      <w:r w:rsidRPr="00077889">
        <w:rPr>
          <w:rFonts w:eastAsia="Garamond"/>
          <w:spacing w:val="45"/>
          <w:szCs w:val="24"/>
        </w:rPr>
        <w:t xml:space="preserve"> </w:t>
      </w:r>
      <w:r w:rsidRPr="00077889">
        <w:rPr>
          <w:rFonts w:eastAsia="Garamond"/>
          <w:spacing w:val="1"/>
          <w:szCs w:val="24"/>
        </w:rPr>
        <w:t>ec</w:t>
      </w:r>
      <w:r w:rsidRPr="00077889">
        <w:rPr>
          <w:rFonts w:eastAsia="Garamond"/>
          <w:szCs w:val="24"/>
        </w:rPr>
        <w:t>on</w:t>
      </w:r>
      <w:r w:rsidRPr="00077889">
        <w:rPr>
          <w:rFonts w:eastAsia="Garamond"/>
          <w:spacing w:val="13"/>
          <w:szCs w:val="24"/>
        </w:rPr>
        <w:t>o</w:t>
      </w:r>
      <w:r w:rsidRPr="00077889">
        <w:rPr>
          <w:rFonts w:eastAsia="Garamond"/>
          <w:szCs w:val="24"/>
        </w:rPr>
        <w:t>mi</w:t>
      </w:r>
      <w:r w:rsidRPr="00077889">
        <w:rPr>
          <w:rFonts w:eastAsia="Garamond"/>
          <w:spacing w:val="-1"/>
          <w:szCs w:val="24"/>
        </w:rPr>
        <w:t>c</w:t>
      </w:r>
      <w:r w:rsidRPr="00077889">
        <w:rPr>
          <w:rFonts w:eastAsia="Garamond"/>
          <w:szCs w:val="24"/>
        </w:rPr>
        <w:t xml:space="preserve">, </w:t>
      </w:r>
      <w:r w:rsidRPr="00077889">
        <w:rPr>
          <w:rFonts w:eastAsia="Garamond"/>
          <w:spacing w:val="-1"/>
          <w:szCs w:val="24"/>
        </w:rPr>
        <w:t>s</w:t>
      </w:r>
      <w:r w:rsidRPr="00077889">
        <w:rPr>
          <w:rFonts w:eastAsia="Garamond"/>
          <w:szCs w:val="24"/>
        </w:rPr>
        <w:t>o</w:t>
      </w:r>
      <w:r w:rsidRPr="00077889">
        <w:rPr>
          <w:rFonts w:eastAsia="Garamond"/>
          <w:spacing w:val="1"/>
          <w:szCs w:val="24"/>
        </w:rPr>
        <w:t>c</w:t>
      </w:r>
      <w:r w:rsidRPr="00077889">
        <w:rPr>
          <w:rFonts w:eastAsia="Garamond"/>
          <w:szCs w:val="24"/>
        </w:rPr>
        <w:t>i</w:t>
      </w:r>
      <w:r w:rsidRPr="00077889">
        <w:rPr>
          <w:rFonts w:eastAsia="Garamond"/>
          <w:spacing w:val="1"/>
          <w:szCs w:val="24"/>
        </w:rPr>
        <w:t>a</w:t>
      </w:r>
      <w:r w:rsidRPr="00077889">
        <w:rPr>
          <w:rFonts w:eastAsia="Garamond"/>
          <w:szCs w:val="24"/>
        </w:rPr>
        <w:t>l</w:t>
      </w:r>
      <w:r w:rsidRPr="00077889">
        <w:rPr>
          <w:rFonts w:eastAsia="Garamond"/>
          <w:spacing w:val="7"/>
          <w:szCs w:val="24"/>
        </w:rPr>
        <w:t xml:space="preserve"> </w:t>
      </w:r>
      <w:r w:rsidRPr="00077889">
        <w:rPr>
          <w:rFonts w:eastAsia="Garamond"/>
          <w:spacing w:val="-1"/>
          <w:szCs w:val="24"/>
        </w:rPr>
        <w:t>ş</w:t>
      </w:r>
      <w:r w:rsidRPr="00077889">
        <w:rPr>
          <w:rFonts w:eastAsia="Garamond"/>
          <w:szCs w:val="24"/>
        </w:rPr>
        <w:t>i</w:t>
      </w:r>
      <w:r w:rsidRPr="00077889">
        <w:rPr>
          <w:rFonts w:eastAsia="Garamond"/>
          <w:spacing w:val="12"/>
          <w:szCs w:val="24"/>
        </w:rPr>
        <w:t xml:space="preserve"> </w:t>
      </w:r>
      <w:r w:rsidRPr="00077889">
        <w:rPr>
          <w:rFonts w:eastAsia="Garamond"/>
          <w:szCs w:val="24"/>
        </w:rPr>
        <w:t>de</w:t>
      </w:r>
      <w:r w:rsidRPr="00077889">
        <w:rPr>
          <w:rFonts w:eastAsia="Garamond"/>
          <w:spacing w:val="11"/>
          <w:szCs w:val="24"/>
        </w:rPr>
        <w:t xml:space="preserve"> </w:t>
      </w:r>
      <w:r w:rsidRPr="00077889">
        <w:rPr>
          <w:rFonts w:eastAsia="Garamond"/>
          <w:szCs w:val="24"/>
        </w:rPr>
        <w:t>m</w:t>
      </w:r>
      <w:r w:rsidRPr="00077889">
        <w:rPr>
          <w:rFonts w:eastAsia="Garamond"/>
          <w:spacing w:val="1"/>
          <w:szCs w:val="24"/>
        </w:rPr>
        <w:t>e</w:t>
      </w:r>
      <w:r w:rsidRPr="00077889">
        <w:rPr>
          <w:rFonts w:eastAsia="Garamond"/>
          <w:szCs w:val="24"/>
        </w:rPr>
        <w:t>diu.</w:t>
      </w:r>
      <w:r w:rsidRPr="00077889">
        <w:rPr>
          <w:rFonts w:eastAsia="Garamond"/>
          <w:spacing w:val="11"/>
          <w:szCs w:val="24"/>
        </w:rPr>
        <w:t xml:space="preserve"> </w:t>
      </w:r>
      <w:r w:rsidRPr="00077889">
        <w:rPr>
          <w:rFonts w:eastAsia="Garamond"/>
          <w:spacing w:val="-1"/>
          <w:szCs w:val="24"/>
        </w:rPr>
        <w:t>T</w:t>
      </w:r>
      <w:r w:rsidRPr="00077889">
        <w:rPr>
          <w:rFonts w:eastAsia="Garamond"/>
          <w:szCs w:val="24"/>
        </w:rPr>
        <w:t>o</w:t>
      </w:r>
      <w:r w:rsidRPr="00077889">
        <w:rPr>
          <w:rFonts w:eastAsia="Garamond"/>
          <w:spacing w:val="3"/>
          <w:szCs w:val="24"/>
        </w:rPr>
        <w:t>a</w:t>
      </w:r>
      <w:r w:rsidRPr="00077889">
        <w:rPr>
          <w:rFonts w:eastAsia="Garamond"/>
          <w:szCs w:val="24"/>
        </w:rPr>
        <w:t>te</w:t>
      </w:r>
      <w:r w:rsidRPr="00077889">
        <w:rPr>
          <w:rFonts w:eastAsia="Garamond"/>
          <w:spacing w:val="8"/>
          <w:szCs w:val="24"/>
        </w:rPr>
        <w:t xml:space="preserve"> </w:t>
      </w:r>
      <w:r w:rsidRPr="00077889">
        <w:rPr>
          <w:rFonts w:eastAsia="Garamond"/>
          <w:szCs w:val="24"/>
        </w:rPr>
        <w:t>politi</w:t>
      </w:r>
      <w:r w:rsidRPr="00077889">
        <w:rPr>
          <w:rFonts w:eastAsia="Garamond"/>
          <w:spacing w:val="1"/>
          <w:szCs w:val="24"/>
        </w:rPr>
        <w:t>c</w:t>
      </w:r>
      <w:r w:rsidRPr="00077889">
        <w:rPr>
          <w:rFonts w:eastAsia="Garamond"/>
          <w:szCs w:val="24"/>
        </w:rPr>
        <w:t>ile</w:t>
      </w:r>
      <w:r w:rsidRPr="00077889">
        <w:rPr>
          <w:rFonts w:eastAsia="Garamond"/>
          <w:spacing w:val="6"/>
          <w:szCs w:val="24"/>
        </w:rPr>
        <w:t xml:space="preserve"> </w:t>
      </w:r>
      <w:r w:rsidRPr="00077889">
        <w:rPr>
          <w:rFonts w:eastAsia="Garamond"/>
          <w:szCs w:val="24"/>
        </w:rPr>
        <w:t>tr</w:t>
      </w:r>
      <w:r w:rsidRPr="00077889">
        <w:rPr>
          <w:rFonts w:eastAsia="Garamond"/>
          <w:spacing w:val="1"/>
          <w:szCs w:val="24"/>
        </w:rPr>
        <w:t>e</w:t>
      </w:r>
      <w:r w:rsidRPr="00077889">
        <w:rPr>
          <w:rFonts w:eastAsia="Garamond"/>
          <w:szCs w:val="24"/>
        </w:rPr>
        <w:t>buie</w:t>
      </w:r>
      <w:r w:rsidRPr="00077889">
        <w:rPr>
          <w:rFonts w:eastAsia="Garamond"/>
          <w:spacing w:val="7"/>
          <w:szCs w:val="24"/>
        </w:rPr>
        <w:t xml:space="preserve"> </w:t>
      </w:r>
      <w:r w:rsidRPr="00077889">
        <w:rPr>
          <w:rFonts w:eastAsia="Garamond"/>
          <w:spacing w:val="-1"/>
          <w:szCs w:val="24"/>
        </w:rPr>
        <w:t>s</w:t>
      </w:r>
      <w:r w:rsidRPr="00077889">
        <w:rPr>
          <w:rFonts w:eastAsia="Garamond"/>
          <w:szCs w:val="24"/>
        </w:rPr>
        <w:t>ă</w:t>
      </w:r>
      <w:r w:rsidRPr="00077889">
        <w:rPr>
          <w:rFonts w:eastAsia="Garamond"/>
          <w:spacing w:val="12"/>
          <w:szCs w:val="24"/>
        </w:rPr>
        <w:t xml:space="preserve"> </w:t>
      </w:r>
      <w:r w:rsidRPr="00077889">
        <w:rPr>
          <w:rFonts w:eastAsia="Garamond"/>
          <w:spacing w:val="1"/>
          <w:szCs w:val="24"/>
        </w:rPr>
        <w:t>c</w:t>
      </w:r>
      <w:r w:rsidRPr="00077889">
        <w:rPr>
          <w:rFonts w:eastAsia="Garamond"/>
          <w:szCs w:val="24"/>
        </w:rPr>
        <w:t>onţină</w:t>
      </w:r>
      <w:r w:rsidRPr="00077889">
        <w:rPr>
          <w:rFonts w:eastAsia="Garamond"/>
          <w:spacing w:val="7"/>
          <w:szCs w:val="24"/>
        </w:rPr>
        <w:t xml:space="preserve"> </w:t>
      </w:r>
      <w:r w:rsidRPr="00077889">
        <w:rPr>
          <w:rFonts w:eastAsia="Garamond"/>
          <w:szCs w:val="24"/>
        </w:rPr>
        <w:t>în</w:t>
      </w:r>
      <w:r w:rsidRPr="00077889">
        <w:rPr>
          <w:rFonts w:eastAsia="Garamond"/>
          <w:spacing w:val="11"/>
          <w:szCs w:val="24"/>
        </w:rPr>
        <w:t xml:space="preserve"> </w:t>
      </w:r>
      <w:r w:rsidRPr="00077889">
        <w:rPr>
          <w:rFonts w:eastAsia="Garamond"/>
          <w:szCs w:val="24"/>
        </w:rPr>
        <w:t>mi</w:t>
      </w:r>
      <w:r w:rsidRPr="00077889">
        <w:rPr>
          <w:rFonts w:eastAsia="Garamond"/>
          <w:spacing w:val="1"/>
          <w:szCs w:val="24"/>
        </w:rPr>
        <w:t>ez</w:t>
      </w:r>
      <w:r w:rsidRPr="00077889">
        <w:rPr>
          <w:rFonts w:eastAsia="Garamond"/>
          <w:szCs w:val="24"/>
        </w:rPr>
        <w:t>ul</w:t>
      </w:r>
      <w:r w:rsidRPr="00077889">
        <w:rPr>
          <w:rFonts w:eastAsia="Garamond"/>
          <w:spacing w:val="7"/>
          <w:szCs w:val="24"/>
        </w:rPr>
        <w:t xml:space="preserve"> </w:t>
      </w:r>
      <w:r w:rsidRPr="00077889">
        <w:rPr>
          <w:rFonts w:eastAsia="Garamond"/>
          <w:szCs w:val="24"/>
        </w:rPr>
        <w:t>pr</w:t>
      </w:r>
      <w:r w:rsidRPr="00077889">
        <w:rPr>
          <w:rFonts w:eastAsia="Garamond"/>
          <w:spacing w:val="1"/>
          <w:szCs w:val="24"/>
        </w:rPr>
        <w:t>e</w:t>
      </w:r>
      <w:r w:rsidRPr="00077889">
        <w:rPr>
          <w:rFonts w:eastAsia="Garamond"/>
          <w:szCs w:val="24"/>
        </w:rPr>
        <w:t>o</w:t>
      </w:r>
      <w:r w:rsidRPr="00077889">
        <w:rPr>
          <w:rFonts w:eastAsia="Garamond"/>
          <w:spacing w:val="1"/>
          <w:szCs w:val="24"/>
        </w:rPr>
        <w:t>c</w:t>
      </w:r>
      <w:r w:rsidRPr="00077889">
        <w:rPr>
          <w:rFonts w:eastAsia="Garamond"/>
          <w:szCs w:val="24"/>
        </w:rPr>
        <w:t>up</w:t>
      </w:r>
      <w:r w:rsidRPr="00077889">
        <w:rPr>
          <w:rFonts w:eastAsia="Garamond"/>
          <w:spacing w:val="1"/>
          <w:szCs w:val="24"/>
        </w:rPr>
        <w:t>ă</w:t>
      </w:r>
      <w:r w:rsidRPr="00077889">
        <w:rPr>
          <w:rFonts w:eastAsia="Garamond"/>
          <w:szCs w:val="24"/>
        </w:rPr>
        <w:t>rilor lor</w:t>
      </w:r>
      <w:r w:rsidRPr="00077889">
        <w:rPr>
          <w:rFonts w:eastAsia="Garamond"/>
          <w:spacing w:val="10"/>
          <w:szCs w:val="24"/>
        </w:rPr>
        <w:t xml:space="preserve"> </w:t>
      </w:r>
      <w:r w:rsidRPr="00077889">
        <w:rPr>
          <w:rFonts w:eastAsia="Garamond"/>
          <w:szCs w:val="24"/>
        </w:rPr>
        <w:t>d</w:t>
      </w:r>
      <w:r w:rsidRPr="00077889">
        <w:rPr>
          <w:rFonts w:eastAsia="Garamond"/>
          <w:spacing w:val="1"/>
          <w:szCs w:val="24"/>
        </w:rPr>
        <w:t>ez</w:t>
      </w:r>
      <w:r w:rsidRPr="00077889">
        <w:rPr>
          <w:rFonts w:eastAsia="Garamond"/>
          <w:szCs w:val="24"/>
        </w:rPr>
        <w:t>volt</w:t>
      </w:r>
      <w:r w:rsidRPr="00077889">
        <w:rPr>
          <w:rFonts w:eastAsia="Garamond"/>
          <w:spacing w:val="1"/>
          <w:szCs w:val="24"/>
        </w:rPr>
        <w:t>a</w:t>
      </w:r>
      <w:r w:rsidRPr="00077889">
        <w:rPr>
          <w:rFonts w:eastAsia="Garamond"/>
          <w:szCs w:val="24"/>
        </w:rPr>
        <w:t>r</w:t>
      </w:r>
      <w:r w:rsidRPr="00077889">
        <w:rPr>
          <w:rFonts w:eastAsia="Garamond"/>
          <w:spacing w:val="1"/>
          <w:szCs w:val="24"/>
        </w:rPr>
        <w:t>e</w:t>
      </w:r>
      <w:r w:rsidRPr="00077889">
        <w:rPr>
          <w:rFonts w:eastAsia="Garamond"/>
          <w:szCs w:val="24"/>
        </w:rPr>
        <w:t>a dur</w:t>
      </w:r>
      <w:r w:rsidRPr="00077889">
        <w:rPr>
          <w:rFonts w:eastAsia="Garamond"/>
          <w:spacing w:val="1"/>
          <w:szCs w:val="24"/>
        </w:rPr>
        <w:t>a</w:t>
      </w:r>
      <w:r w:rsidRPr="00077889">
        <w:rPr>
          <w:rFonts w:eastAsia="Garamond"/>
          <w:szCs w:val="24"/>
        </w:rPr>
        <w:t>bil</w:t>
      </w:r>
      <w:r w:rsidRPr="00077889">
        <w:rPr>
          <w:rFonts w:eastAsia="Garamond"/>
          <w:spacing w:val="1"/>
          <w:szCs w:val="24"/>
        </w:rPr>
        <w:t>ă</w:t>
      </w:r>
      <w:r w:rsidRPr="00077889">
        <w:rPr>
          <w:rFonts w:eastAsia="Garamond"/>
          <w:szCs w:val="24"/>
        </w:rPr>
        <w:t>.</w:t>
      </w:r>
    </w:p>
    <w:p w14:paraId="4F353CD6" w14:textId="77777777" w:rsidR="0095480C" w:rsidRPr="00EE6980" w:rsidRDefault="00C260D5" w:rsidP="00F9741D">
      <w:pPr>
        <w:pStyle w:val="textproiect0"/>
        <w:rPr>
          <w:szCs w:val="24"/>
        </w:rPr>
      </w:pPr>
      <w:r w:rsidRPr="00FD46EF">
        <w:rPr>
          <w:rFonts w:eastAsia="Garamond"/>
          <w:szCs w:val="24"/>
        </w:rPr>
        <w:t>După</w:t>
      </w:r>
      <w:r w:rsidRPr="00FD46EF">
        <w:rPr>
          <w:rFonts w:eastAsia="Garamond"/>
          <w:spacing w:val="5"/>
          <w:szCs w:val="24"/>
        </w:rPr>
        <w:t xml:space="preserve"> </w:t>
      </w:r>
      <w:r w:rsidRPr="00FD46EF">
        <w:rPr>
          <w:rFonts w:eastAsia="Garamond"/>
          <w:spacing w:val="1"/>
          <w:szCs w:val="24"/>
        </w:rPr>
        <w:t>c</w:t>
      </w:r>
      <w:r w:rsidRPr="00FD46EF">
        <w:rPr>
          <w:rFonts w:eastAsia="Garamond"/>
          <w:szCs w:val="24"/>
        </w:rPr>
        <w:t>um</w:t>
      </w:r>
      <w:r w:rsidRPr="00FD46EF">
        <w:rPr>
          <w:rFonts w:eastAsia="Garamond"/>
          <w:spacing w:val="6"/>
          <w:szCs w:val="24"/>
        </w:rPr>
        <w:t xml:space="preserve"> </w:t>
      </w:r>
      <w:r w:rsidRPr="00FD46EF">
        <w:rPr>
          <w:rFonts w:eastAsia="Garamond"/>
          <w:szCs w:val="24"/>
        </w:rPr>
        <w:t>r</w:t>
      </w:r>
      <w:r w:rsidRPr="00FD46EF">
        <w:rPr>
          <w:rFonts w:eastAsia="Garamond"/>
          <w:spacing w:val="1"/>
          <w:szCs w:val="24"/>
        </w:rPr>
        <w:t>ez</w:t>
      </w:r>
      <w:r w:rsidRPr="00FD46EF">
        <w:rPr>
          <w:rFonts w:eastAsia="Garamond"/>
          <w:szCs w:val="24"/>
        </w:rPr>
        <w:t>ultă</w:t>
      </w:r>
      <w:r w:rsidRPr="00FD46EF">
        <w:rPr>
          <w:rFonts w:eastAsia="Garamond"/>
          <w:spacing w:val="4"/>
          <w:szCs w:val="24"/>
        </w:rPr>
        <w:t xml:space="preserve"> </w:t>
      </w:r>
      <w:r w:rsidRPr="00FD46EF">
        <w:rPr>
          <w:rFonts w:eastAsia="Garamond"/>
          <w:szCs w:val="24"/>
        </w:rPr>
        <w:t>din</w:t>
      </w:r>
      <w:r w:rsidRPr="00FD46EF">
        <w:rPr>
          <w:rFonts w:eastAsia="Garamond"/>
          <w:spacing w:val="7"/>
          <w:szCs w:val="24"/>
        </w:rPr>
        <w:t xml:space="preserve"> </w:t>
      </w:r>
      <w:r w:rsidRPr="00FD46EF">
        <w:rPr>
          <w:rFonts w:eastAsia="Garamond"/>
          <w:spacing w:val="-3"/>
          <w:szCs w:val="24"/>
        </w:rPr>
        <w:t>s</w:t>
      </w:r>
      <w:r w:rsidRPr="00FD46EF">
        <w:rPr>
          <w:rFonts w:eastAsia="Garamond"/>
          <w:szCs w:val="24"/>
        </w:rPr>
        <w:t>tr</w:t>
      </w:r>
      <w:r w:rsidRPr="00FD46EF">
        <w:rPr>
          <w:rFonts w:eastAsia="Garamond"/>
          <w:spacing w:val="1"/>
          <w:szCs w:val="24"/>
        </w:rPr>
        <w:t>a</w:t>
      </w:r>
      <w:r w:rsidRPr="00FD46EF">
        <w:rPr>
          <w:rFonts w:eastAsia="Garamond"/>
          <w:szCs w:val="24"/>
        </w:rPr>
        <w:t>t</w:t>
      </w:r>
      <w:r w:rsidRPr="00FD46EF">
        <w:rPr>
          <w:rFonts w:eastAsia="Garamond"/>
          <w:spacing w:val="1"/>
          <w:szCs w:val="24"/>
        </w:rPr>
        <w:t>eg</w:t>
      </w:r>
      <w:r w:rsidRPr="00FD46EF">
        <w:rPr>
          <w:rFonts w:eastAsia="Garamond"/>
          <w:szCs w:val="24"/>
        </w:rPr>
        <w:t>ia</w:t>
      </w:r>
      <w:r w:rsidRPr="00FD46EF">
        <w:rPr>
          <w:rFonts w:eastAsia="Garamond"/>
          <w:spacing w:val="3"/>
          <w:szCs w:val="24"/>
        </w:rPr>
        <w:t xml:space="preserve"> </w:t>
      </w:r>
      <w:r w:rsidRPr="00FD46EF">
        <w:rPr>
          <w:rFonts w:eastAsia="Garamond"/>
          <w:szCs w:val="24"/>
        </w:rPr>
        <w:t>UE</w:t>
      </w:r>
      <w:r w:rsidRPr="00FD46EF">
        <w:rPr>
          <w:rFonts w:eastAsia="Garamond"/>
          <w:spacing w:val="7"/>
          <w:szCs w:val="24"/>
        </w:rPr>
        <w:t xml:space="preserve"> </w:t>
      </w:r>
      <w:r w:rsidRPr="00FD46EF">
        <w:rPr>
          <w:rFonts w:eastAsia="Garamond"/>
          <w:szCs w:val="24"/>
        </w:rPr>
        <w:t>privind</w:t>
      </w:r>
      <w:r w:rsidRPr="00FD46EF">
        <w:rPr>
          <w:rFonts w:eastAsia="Garamond"/>
          <w:spacing w:val="3"/>
          <w:szCs w:val="24"/>
        </w:rPr>
        <w:t xml:space="preserve"> </w:t>
      </w:r>
      <w:r w:rsidRPr="00FD46EF">
        <w:rPr>
          <w:rFonts w:eastAsia="Garamond"/>
          <w:spacing w:val="-2"/>
          <w:szCs w:val="24"/>
        </w:rPr>
        <w:t>d</w:t>
      </w:r>
      <w:r w:rsidRPr="00FD46EF">
        <w:rPr>
          <w:rFonts w:eastAsia="Garamond"/>
          <w:spacing w:val="1"/>
          <w:szCs w:val="24"/>
        </w:rPr>
        <w:t>e</w:t>
      </w:r>
      <w:r w:rsidRPr="00FD46EF">
        <w:rPr>
          <w:rFonts w:eastAsia="Garamond"/>
          <w:spacing w:val="-1"/>
          <w:szCs w:val="24"/>
        </w:rPr>
        <w:t>z</w:t>
      </w:r>
      <w:r w:rsidRPr="00FD46EF">
        <w:rPr>
          <w:rFonts w:eastAsia="Garamond"/>
          <w:szCs w:val="24"/>
        </w:rPr>
        <w:t>volt</w:t>
      </w:r>
      <w:r w:rsidRPr="00FD46EF">
        <w:rPr>
          <w:rFonts w:eastAsia="Garamond"/>
          <w:spacing w:val="1"/>
          <w:szCs w:val="24"/>
        </w:rPr>
        <w:t>a</w:t>
      </w:r>
      <w:r w:rsidRPr="00FD46EF">
        <w:rPr>
          <w:rFonts w:eastAsia="Garamond"/>
          <w:szCs w:val="24"/>
        </w:rPr>
        <w:t>r</w:t>
      </w:r>
      <w:r w:rsidRPr="00FD46EF">
        <w:rPr>
          <w:rFonts w:eastAsia="Garamond"/>
          <w:spacing w:val="1"/>
          <w:szCs w:val="24"/>
        </w:rPr>
        <w:t>e</w:t>
      </w:r>
      <w:r w:rsidRPr="00FD46EF">
        <w:rPr>
          <w:rFonts w:eastAsia="Garamond"/>
          <w:szCs w:val="24"/>
        </w:rPr>
        <w:t>a dur</w:t>
      </w:r>
      <w:r w:rsidRPr="00FD46EF">
        <w:rPr>
          <w:rFonts w:eastAsia="Garamond"/>
          <w:spacing w:val="1"/>
          <w:szCs w:val="24"/>
        </w:rPr>
        <w:t>a</w:t>
      </w:r>
      <w:r w:rsidRPr="00FD46EF">
        <w:rPr>
          <w:rFonts w:eastAsia="Garamond"/>
          <w:szCs w:val="24"/>
        </w:rPr>
        <w:t>bil</w:t>
      </w:r>
      <w:r w:rsidRPr="00FD46EF">
        <w:rPr>
          <w:rFonts w:eastAsia="Garamond"/>
          <w:spacing w:val="-1"/>
          <w:szCs w:val="24"/>
        </w:rPr>
        <w:t>ă</w:t>
      </w:r>
      <w:r w:rsidRPr="00FD46EF">
        <w:rPr>
          <w:rFonts w:eastAsia="Garamond"/>
          <w:szCs w:val="24"/>
        </w:rPr>
        <w:t>,</w:t>
      </w:r>
      <w:r w:rsidRPr="00FD46EF">
        <w:rPr>
          <w:rFonts w:eastAsia="Garamond"/>
          <w:spacing w:val="2"/>
          <w:szCs w:val="24"/>
        </w:rPr>
        <w:t xml:space="preserve"> </w:t>
      </w:r>
      <w:r w:rsidRPr="00FD46EF">
        <w:rPr>
          <w:rFonts w:eastAsia="Garamond"/>
          <w:szCs w:val="24"/>
        </w:rPr>
        <w:t>un</w:t>
      </w:r>
      <w:r w:rsidRPr="00FD46EF">
        <w:rPr>
          <w:rFonts w:eastAsia="Garamond"/>
          <w:spacing w:val="15"/>
          <w:szCs w:val="24"/>
        </w:rPr>
        <w:t xml:space="preserve"> </w:t>
      </w:r>
      <w:r w:rsidRPr="00FD46EF">
        <w:rPr>
          <w:rFonts w:eastAsia="Garamond"/>
          <w:szCs w:val="24"/>
        </w:rPr>
        <w:t>o</w:t>
      </w:r>
      <w:r w:rsidRPr="00FD46EF">
        <w:rPr>
          <w:rFonts w:eastAsia="Garamond"/>
          <w:spacing w:val="-2"/>
          <w:szCs w:val="24"/>
        </w:rPr>
        <w:t>b</w:t>
      </w:r>
      <w:r w:rsidRPr="00FD46EF">
        <w:rPr>
          <w:rFonts w:eastAsia="Garamond"/>
          <w:szCs w:val="24"/>
        </w:rPr>
        <w:t>i</w:t>
      </w:r>
      <w:r w:rsidRPr="00FD46EF">
        <w:rPr>
          <w:rFonts w:eastAsia="Garamond"/>
          <w:spacing w:val="1"/>
          <w:szCs w:val="24"/>
        </w:rPr>
        <w:t>ec</w:t>
      </w:r>
      <w:r w:rsidRPr="00FD46EF">
        <w:rPr>
          <w:rFonts w:eastAsia="Garamond"/>
          <w:szCs w:val="24"/>
        </w:rPr>
        <w:t>tiv</w:t>
      </w:r>
      <w:r w:rsidRPr="00FD46EF">
        <w:rPr>
          <w:rFonts w:eastAsia="Garamond"/>
          <w:spacing w:val="2"/>
          <w:szCs w:val="24"/>
        </w:rPr>
        <w:t xml:space="preserve"> </w:t>
      </w:r>
      <w:r w:rsidRPr="00FD46EF">
        <w:rPr>
          <w:rFonts w:eastAsia="Garamond"/>
          <w:szCs w:val="24"/>
        </w:rPr>
        <w:t>m</w:t>
      </w:r>
      <w:r w:rsidRPr="00FD46EF">
        <w:rPr>
          <w:rFonts w:eastAsia="Garamond"/>
          <w:spacing w:val="1"/>
          <w:szCs w:val="24"/>
        </w:rPr>
        <w:t>a</w:t>
      </w:r>
      <w:r w:rsidRPr="00FD46EF">
        <w:rPr>
          <w:rFonts w:eastAsia="Garamond"/>
          <w:szCs w:val="24"/>
        </w:rPr>
        <w:t>jor</w:t>
      </w:r>
      <w:r w:rsidRPr="00FD46EF">
        <w:rPr>
          <w:rFonts w:eastAsia="Garamond"/>
          <w:spacing w:val="3"/>
          <w:szCs w:val="24"/>
        </w:rPr>
        <w:t xml:space="preserve"> </w:t>
      </w:r>
      <w:r w:rsidRPr="00FD46EF">
        <w:rPr>
          <w:rFonts w:eastAsia="Garamond"/>
          <w:szCs w:val="24"/>
        </w:rPr>
        <w:t xml:space="preserve">îl </w:t>
      </w:r>
      <w:r w:rsidRPr="00FD46EF">
        <w:rPr>
          <w:rFonts w:eastAsia="Garamond"/>
          <w:spacing w:val="1"/>
          <w:szCs w:val="24"/>
        </w:rPr>
        <w:t>c</w:t>
      </w:r>
      <w:r w:rsidRPr="00FD46EF">
        <w:rPr>
          <w:rFonts w:eastAsia="Garamond"/>
          <w:szCs w:val="24"/>
        </w:rPr>
        <w:t>on</w:t>
      </w:r>
      <w:r w:rsidRPr="00FD46EF">
        <w:rPr>
          <w:rFonts w:eastAsia="Garamond"/>
          <w:spacing w:val="-1"/>
          <w:szCs w:val="24"/>
        </w:rPr>
        <w:t>s</w:t>
      </w:r>
      <w:r w:rsidRPr="00FD46EF">
        <w:rPr>
          <w:rFonts w:eastAsia="Garamond"/>
          <w:szCs w:val="24"/>
        </w:rPr>
        <w:t>tituie</w:t>
      </w:r>
      <w:r w:rsidRPr="00FD46EF">
        <w:rPr>
          <w:rFonts w:eastAsia="Garamond"/>
          <w:spacing w:val="-8"/>
          <w:szCs w:val="24"/>
        </w:rPr>
        <w:t xml:space="preserve"> </w:t>
      </w:r>
      <w:r w:rsidRPr="00FD46EF">
        <w:rPr>
          <w:rFonts w:eastAsia="Garamond"/>
          <w:szCs w:val="24"/>
        </w:rPr>
        <w:t>promov</w:t>
      </w:r>
      <w:r w:rsidRPr="00FD46EF">
        <w:rPr>
          <w:rFonts w:eastAsia="Garamond"/>
          <w:spacing w:val="1"/>
          <w:szCs w:val="24"/>
        </w:rPr>
        <w:t>a</w:t>
      </w:r>
      <w:r w:rsidRPr="00FD46EF">
        <w:rPr>
          <w:rFonts w:eastAsia="Garamond"/>
          <w:szCs w:val="24"/>
        </w:rPr>
        <w:t>r</w:t>
      </w:r>
      <w:r w:rsidRPr="00FD46EF">
        <w:rPr>
          <w:rFonts w:eastAsia="Garamond"/>
          <w:spacing w:val="1"/>
          <w:szCs w:val="24"/>
        </w:rPr>
        <w:t>e</w:t>
      </w:r>
      <w:r w:rsidRPr="00FD46EF">
        <w:rPr>
          <w:rFonts w:eastAsia="Garamond"/>
          <w:szCs w:val="24"/>
        </w:rPr>
        <w:t>a</w:t>
      </w:r>
      <w:r w:rsidRPr="00FD46EF">
        <w:rPr>
          <w:rFonts w:eastAsia="Garamond"/>
          <w:spacing w:val="-10"/>
          <w:szCs w:val="24"/>
        </w:rPr>
        <w:t xml:space="preserve"> </w:t>
      </w:r>
      <w:r w:rsidRPr="00FD46EF">
        <w:rPr>
          <w:rFonts w:eastAsia="Garamond"/>
          <w:szCs w:val="24"/>
        </w:rPr>
        <w:t>un</w:t>
      </w:r>
      <w:r w:rsidRPr="00FD46EF">
        <w:rPr>
          <w:rFonts w:eastAsia="Garamond"/>
          <w:spacing w:val="1"/>
          <w:szCs w:val="24"/>
        </w:rPr>
        <w:t>e</w:t>
      </w:r>
      <w:r w:rsidRPr="00FD46EF">
        <w:rPr>
          <w:rFonts w:eastAsia="Garamond"/>
          <w:szCs w:val="24"/>
        </w:rPr>
        <w:t>i</w:t>
      </w:r>
      <w:r w:rsidRPr="00FD46EF">
        <w:rPr>
          <w:rFonts w:eastAsia="Garamond"/>
          <w:spacing w:val="-4"/>
          <w:szCs w:val="24"/>
        </w:rPr>
        <w:t xml:space="preserve"> </w:t>
      </w:r>
      <w:r w:rsidRPr="00FD46EF">
        <w:rPr>
          <w:rFonts w:eastAsia="Garamond"/>
          <w:szCs w:val="24"/>
        </w:rPr>
        <w:t>d</w:t>
      </w:r>
      <w:r w:rsidRPr="00FD46EF">
        <w:rPr>
          <w:rFonts w:eastAsia="Garamond"/>
          <w:spacing w:val="1"/>
          <w:szCs w:val="24"/>
        </w:rPr>
        <w:t>ez</w:t>
      </w:r>
      <w:r w:rsidRPr="00FD46EF">
        <w:rPr>
          <w:rFonts w:eastAsia="Garamond"/>
          <w:szCs w:val="24"/>
        </w:rPr>
        <w:t>volt</w:t>
      </w:r>
      <w:r w:rsidRPr="00FD46EF">
        <w:rPr>
          <w:rFonts w:eastAsia="Garamond"/>
          <w:spacing w:val="1"/>
          <w:szCs w:val="24"/>
        </w:rPr>
        <w:t>ă</w:t>
      </w:r>
      <w:r w:rsidRPr="00FD46EF">
        <w:rPr>
          <w:rFonts w:eastAsia="Garamond"/>
          <w:szCs w:val="24"/>
        </w:rPr>
        <w:t>ri</w:t>
      </w:r>
      <w:r w:rsidRPr="00FD46EF">
        <w:rPr>
          <w:rFonts w:eastAsia="Garamond"/>
          <w:spacing w:val="-9"/>
          <w:szCs w:val="24"/>
        </w:rPr>
        <w:t xml:space="preserve"> </w:t>
      </w:r>
      <w:r w:rsidRPr="00FD46EF">
        <w:rPr>
          <w:rFonts w:eastAsia="Garamond"/>
          <w:szCs w:val="24"/>
        </w:rPr>
        <w:t>r</w:t>
      </w:r>
      <w:r w:rsidRPr="00FD46EF">
        <w:rPr>
          <w:rFonts w:eastAsia="Garamond"/>
          <w:spacing w:val="1"/>
          <w:szCs w:val="24"/>
        </w:rPr>
        <w:t>e</w:t>
      </w:r>
      <w:r w:rsidRPr="00FD46EF">
        <w:rPr>
          <w:rFonts w:eastAsia="Garamond"/>
          <w:spacing w:val="-1"/>
          <w:szCs w:val="24"/>
        </w:rPr>
        <w:t>g</w:t>
      </w:r>
      <w:r w:rsidRPr="00FD46EF">
        <w:rPr>
          <w:rFonts w:eastAsia="Garamond"/>
          <w:szCs w:val="24"/>
        </w:rPr>
        <w:t>ion</w:t>
      </w:r>
      <w:r w:rsidRPr="00FD46EF">
        <w:rPr>
          <w:rFonts w:eastAsia="Garamond"/>
          <w:spacing w:val="1"/>
          <w:szCs w:val="24"/>
        </w:rPr>
        <w:t>a</w:t>
      </w:r>
      <w:r w:rsidRPr="00FD46EF">
        <w:rPr>
          <w:rFonts w:eastAsia="Garamond"/>
          <w:szCs w:val="24"/>
        </w:rPr>
        <w:t>le</w:t>
      </w:r>
      <w:r w:rsidRPr="00FD46EF">
        <w:rPr>
          <w:rFonts w:eastAsia="Garamond"/>
          <w:spacing w:val="-7"/>
          <w:szCs w:val="24"/>
        </w:rPr>
        <w:t xml:space="preserve"> </w:t>
      </w:r>
      <w:r w:rsidRPr="00FD46EF">
        <w:rPr>
          <w:rFonts w:eastAsia="Garamond"/>
          <w:spacing w:val="-2"/>
          <w:szCs w:val="24"/>
        </w:rPr>
        <w:t>m</w:t>
      </w:r>
      <w:r w:rsidRPr="00FD46EF">
        <w:rPr>
          <w:rFonts w:eastAsia="Garamond"/>
          <w:spacing w:val="1"/>
          <w:szCs w:val="24"/>
        </w:rPr>
        <w:t>a</w:t>
      </w:r>
      <w:r w:rsidRPr="00FD46EF">
        <w:rPr>
          <w:rFonts w:eastAsia="Garamond"/>
          <w:szCs w:val="24"/>
        </w:rPr>
        <w:t>i</w:t>
      </w:r>
      <w:r w:rsidRPr="00FD46EF">
        <w:rPr>
          <w:rFonts w:eastAsia="Garamond"/>
          <w:spacing w:val="-5"/>
          <w:szCs w:val="24"/>
        </w:rPr>
        <w:t xml:space="preserve"> </w:t>
      </w:r>
      <w:r w:rsidRPr="00FD46EF">
        <w:rPr>
          <w:rFonts w:eastAsia="Garamond"/>
          <w:spacing w:val="1"/>
          <w:szCs w:val="24"/>
        </w:rPr>
        <w:t>ec</w:t>
      </w:r>
      <w:r w:rsidRPr="00FD46EF">
        <w:rPr>
          <w:rFonts w:eastAsia="Garamond"/>
          <w:szCs w:val="24"/>
        </w:rPr>
        <w:t>h</w:t>
      </w:r>
      <w:r w:rsidRPr="00FD46EF">
        <w:rPr>
          <w:rFonts w:eastAsia="Garamond"/>
          <w:spacing w:val="8"/>
          <w:szCs w:val="24"/>
        </w:rPr>
        <w:t>i</w:t>
      </w:r>
      <w:r w:rsidRPr="00FD46EF">
        <w:rPr>
          <w:rFonts w:eastAsia="Garamond"/>
          <w:szCs w:val="24"/>
        </w:rPr>
        <w:t>libr</w:t>
      </w:r>
      <w:r w:rsidRPr="00FD46EF">
        <w:rPr>
          <w:rFonts w:eastAsia="Garamond"/>
          <w:spacing w:val="1"/>
          <w:szCs w:val="24"/>
        </w:rPr>
        <w:t>a</w:t>
      </w:r>
      <w:r w:rsidRPr="00FD46EF">
        <w:rPr>
          <w:rFonts w:eastAsia="Garamond"/>
          <w:szCs w:val="24"/>
        </w:rPr>
        <w:t xml:space="preserve">te </w:t>
      </w:r>
      <w:r w:rsidRPr="00FD46EF">
        <w:rPr>
          <w:rFonts w:eastAsia="Garamond"/>
          <w:position w:val="1"/>
          <w:szCs w:val="24"/>
        </w:rPr>
        <w:t>prin</w:t>
      </w:r>
      <w:r w:rsidRPr="00FD46EF">
        <w:rPr>
          <w:rFonts w:eastAsia="Garamond"/>
          <w:spacing w:val="8"/>
          <w:position w:val="1"/>
          <w:szCs w:val="24"/>
        </w:rPr>
        <w:t xml:space="preserve"> </w:t>
      </w:r>
      <w:r w:rsidRPr="00FD46EF">
        <w:rPr>
          <w:rFonts w:eastAsia="Garamond"/>
          <w:position w:val="1"/>
          <w:szCs w:val="24"/>
        </w:rPr>
        <w:t>r</w:t>
      </w:r>
      <w:r w:rsidRPr="00FD46EF">
        <w:rPr>
          <w:rFonts w:eastAsia="Garamond"/>
          <w:spacing w:val="1"/>
          <w:position w:val="1"/>
          <w:szCs w:val="24"/>
        </w:rPr>
        <w:t>e</w:t>
      </w:r>
      <w:r w:rsidRPr="00FD46EF">
        <w:rPr>
          <w:rFonts w:eastAsia="Garamond"/>
          <w:position w:val="1"/>
          <w:szCs w:val="24"/>
        </w:rPr>
        <w:t>du</w:t>
      </w:r>
      <w:r w:rsidRPr="00FD46EF">
        <w:rPr>
          <w:rFonts w:eastAsia="Garamond"/>
          <w:spacing w:val="1"/>
          <w:position w:val="1"/>
          <w:szCs w:val="24"/>
        </w:rPr>
        <w:t>ce</w:t>
      </w:r>
      <w:r w:rsidRPr="00FD46EF">
        <w:rPr>
          <w:rFonts w:eastAsia="Garamond"/>
          <w:position w:val="1"/>
          <w:szCs w:val="24"/>
        </w:rPr>
        <w:t>r</w:t>
      </w:r>
      <w:r w:rsidRPr="00FD46EF">
        <w:rPr>
          <w:rFonts w:eastAsia="Garamond"/>
          <w:spacing w:val="1"/>
          <w:position w:val="1"/>
          <w:szCs w:val="24"/>
        </w:rPr>
        <w:t>e</w:t>
      </w:r>
      <w:r w:rsidRPr="00FD46EF">
        <w:rPr>
          <w:rFonts w:eastAsia="Garamond"/>
          <w:position w:val="1"/>
          <w:szCs w:val="24"/>
        </w:rPr>
        <w:t>a</w:t>
      </w:r>
      <w:r w:rsidRPr="00FD46EF">
        <w:rPr>
          <w:rFonts w:eastAsia="Garamond"/>
          <w:spacing w:val="4"/>
          <w:position w:val="1"/>
          <w:szCs w:val="24"/>
        </w:rPr>
        <w:t xml:space="preserve"> </w:t>
      </w:r>
      <w:r w:rsidRPr="00FD46EF">
        <w:rPr>
          <w:rFonts w:eastAsia="Garamond"/>
          <w:position w:val="1"/>
          <w:szCs w:val="24"/>
        </w:rPr>
        <w:t>di</w:t>
      </w:r>
      <w:r w:rsidRPr="00FD46EF">
        <w:rPr>
          <w:rFonts w:eastAsia="Garamond"/>
          <w:spacing w:val="-1"/>
          <w:position w:val="1"/>
          <w:szCs w:val="24"/>
        </w:rPr>
        <w:t>s</w:t>
      </w:r>
      <w:r w:rsidRPr="00FD46EF">
        <w:rPr>
          <w:rFonts w:eastAsia="Garamond"/>
          <w:position w:val="1"/>
          <w:szCs w:val="24"/>
        </w:rPr>
        <w:t>p</w:t>
      </w:r>
      <w:r w:rsidRPr="00FD46EF">
        <w:rPr>
          <w:rFonts w:eastAsia="Garamond"/>
          <w:spacing w:val="1"/>
          <w:position w:val="1"/>
          <w:szCs w:val="24"/>
        </w:rPr>
        <w:t>a</w:t>
      </w:r>
      <w:r w:rsidRPr="00FD46EF">
        <w:rPr>
          <w:rFonts w:eastAsia="Garamond"/>
          <w:position w:val="1"/>
          <w:szCs w:val="24"/>
        </w:rPr>
        <w:t>rit</w:t>
      </w:r>
      <w:r w:rsidRPr="00FD46EF">
        <w:rPr>
          <w:rFonts w:eastAsia="Garamond"/>
          <w:spacing w:val="1"/>
          <w:position w:val="1"/>
          <w:szCs w:val="24"/>
        </w:rPr>
        <w:t>ă</w:t>
      </w:r>
      <w:r w:rsidRPr="00FD46EF">
        <w:rPr>
          <w:rFonts w:eastAsia="Garamond"/>
          <w:position w:val="1"/>
          <w:szCs w:val="24"/>
        </w:rPr>
        <w:t xml:space="preserve">ţilor  </w:t>
      </w:r>
      <w:r w:rsidRPr="00FD46EF">
        <w:rPr>
          <w:rFonts w:eastAsia="Garamond"/>
          <w:spacing w:val="1"/>
          <w:position w:val="1"/>
          <w:szCs w:val="24"/>
        </w:rPr>
        <w:t>ec</w:t>
      </w:r>
      <w:r w:rsidRPr="00FD46EF">
        <w:rPr>
          <w:rFonts w:eastAsia="Garamond"/>
          <w:position w:val="1"/>
          <w:szCs w:val="24"/>
        </w:rPr>
        <w:t>onomi</w:t>
      </w:r>
      <w:r w:rsidRPr="00FD46EF">
        <w:rPr>
          <w:rFonts w:eastAsia="Garamond"/>
          <w:spacing w:val="1"/>
          <w:position w:val="1"/>
          <w:szCs w:val="24"/>
        </w:rPr>
        <w:t>c</w:t>
      </w:r>
      <w:r w:rsidRPr="00FD46EF">
        <w:rPr>
          <w:rFonts w:eastAsia="Garamond"/>
          <w:position w:val="1"/>
          <w:szCs w:val="24"/>
        </w:rPr>
        <w:t xml:space="preserve">e </w:t>
      </w:r>
      <w:r w:rsidRPr="00FD46EF">
        <w:rPr>
          <w:rFonts w:eastAsia="Garamond"/>
          <w:spacing w:val="3"/>
          <w:position w:val="1"/>
          <w:szCs w:val="24"/>
        </w:rPr>
        <w:t xml:space="preserve"> </w:t>
      </w:r>
      <w:r w:rsidRPr="00FD46EF">
        <w:rPr>
          <w:rFonts w:eastAsia="Garamond"/>
          <w:spacing w:val="-1"/>
          <w:position w:val="1"/>
          <w:szCs w:val="24"/>
        </w:rPr>
        <w:t>ş</w:t>
      </w:r>
      <w:r w:rsidRPr="00FD46EF">
        <w:rPr>
          <w:rFonts w:eastAsia="Garamond"/>
          <w:position w:val="1"/>
          <w:szCs w:val="24"/>
        </w:rPr>
        <w:t xml:space="preserve">i </w:t>
      </w:r>
      <w:r w:rsidRPr="00FD46EF">
        <w:rPr>
          <w:rFonts w:eastAsia="Garamond"/>
          <w:spacing w:val="11"/>
          <w:position w:val="1"/>
          <w:szCs w:val="24"/>
        </w:rPr>
        <w:t xml:space="preserve"> </w:t>
      </w:r>
      <w:r w:rsidRPr="00FD46EF">
        <w:rPr>
          <w:rFonts w:eastAsia="Garamond"/>
          <w:position w:val="1"/>
          <w:szCs w:val="24"/>
        </w:rPr>
        <w:t>m</w:t>
      </w:r>
      <w:r w:rsidRPr="00FD46EF">
        <w:rPr>
          <w:rFonts w:eastAsia="Garamond"/>
          <w:spacing w:val="1"/>
          <w:position w:val="1"/>
          <w:szCs w:val="24"/>
        </w:rPr>
        <w:t>e</w:t>
      </w:r>
      <w:r w:rsidRPr="00FD46EF">
        <w:rPr>
          <w:rFonts w:eastAsia="Garamond"/>
          <w:position w:val="1"/>
          <w:szCs w:val="24"/>
        </w:rPr>
        <w:t>nţin</w:t>
      </w:r>
      <w:r w:rsidRPr="00FD46EF">
        <w:rPr>
          <w:rFonts w:eastAsia="Garamond"/>
          <w:spacing w:val="1"/>
          <w:position w:val="1"/>
          <w:szCs w:val="24"/>
        </w:rPr>
        <w:t>e</w:t>
      </w:r>
      <w:r w:rsidRPr="00FD46EF">
        <w:rPr>
          <w:rFonts w:eastAsia="Garamond"/>
          <w:position w:val="1"/>
          <w:szCs w:val="24"/>
        </w:rPr>
        <w:t>r</w:t>
      </w:r>
      <w:r w:rsidRPr="00FD46EF">
        <w:rPr>
          <w:rFonts w:eastAsia="Garamond"/>
          <w:spacing w:val="1"/>
          <w:position w:val="1"/>
          <w:szCs w:val="24"/>
        </w:rPr>
        <w:t>e</w:t>
      </w:r>
      <w:r w:rsidRPr="00FD46EF">
        <w:rPr>
          <w:rFonts w:eastAsia="Garamond"/>
          <w:position w:val="1"/>
          <w:szCs w:val="24"/>
        </w:rPr>
        <w:t xml:space="preserve">a </w:t>
      </w:r>
      <w:r w:rsidRPr="00FD46EF">
        <w:rPr>
          <w:rFonts w:eastAsia="Garamond"/>
          <w:spacing w:val="3"/>
          <w:position w:val="1"/>
          <w:szCs w:val="24"/>
        </w:rPr>
        <w:t xml:space="preserve"> </w:t>
      </w:r>
      <w:r w:rsidRPr="00FD46EF">
        <w:rPr>
          <w:rFonts w:eastAsia="Garamond"/>
          <w:position w:val="1"/>
          <w:szCs w:val="24"/>
        </w:rPr>
        <w:t>vi</w:t>
      </w:r>
      <w:r w:rsidRPr="00FD46EF">
        <w:rPr>
          <w:rFonts w:eastAsia="Garamond"/>
          <w:spacing w:val="1"/>
          <w:position w:val="1"/>
          <w:szCs w:val="24"/>
        </w:rPr>
        <w:t>a</w:t>
      </w:r>
      <w:r w:rsidRPr="00FD46EF">
        <w:rPr>
          <w:rFonts w:eastAsia="Garamond"/>
          <w:position w:val="1"/>
          <w:szCs w:val="24"/>
        </w:rPr>
        <w:t>bili</w:t>
      </w:r>
      <w:r w:rsidRPr="00FD46EF">
        <w:rPr>
          <w:rFonts w:eastAsia="Garamond"/>
          <w:spacing w:val="-2"/>
          <w:position w:val="1"/>
          <w:szCs w:val="24"/>
        </w:rPr>
        <w:t>t</w:t>
      </w:r>
      <w:r w:rsidRPr="00FD46EF">
        <w:rPr>
          <w:rFonts w:eastAsia="Garamond"/>
          <w:spacing w:val="1"/>
          <w:position w:val="1"/>
          <w:szCs w:val="24"/>
        </w:rPr>
        <w:t>ă</w:t>
      </w:r>
      <w:r w:rsidRPr="00FD46EF">
        <w:rPr>
          <w:rFonts w:eastAsia="Garamond"/>
          <w:position w:val="1"/>
          <w:szCs w:val="24"/>
        </w:rPr>
        <w:t xml:space="preserve">ţii </w:t>
      </w:r>
      <w:r w:rsidRPr="00FD46EF">
        <w:rPr>
          <w:rFonts w:eastAsia="Garamond"/>
          <w:spacing w:val="3"/>
          <w:position w:val="1"/>
          <w:szCs w:val="24"/>
        </w:rPr>
        <w:t xml:space="preserve"> </w:t>
      </w:r>
      <w:r w:rsidRPr="00FD46EF">
        <w:rPr>
          <w:rFonts w:eastAsia="Garamond"/>
          <w:spacing w:val="1"/>
          <w:position w:val="1"/>
          <w:szCs w:val="24"/>
        </w:rPr>
        <w:t>c</w:t>
      </w:r>
      <w:r w:rsidRPr="00FD46EF">
        <w:rPr>
          <w:rFonts w:eastAsia="Garamond"/>
          <w:position w:val="1"/>
          <w:szCs w:val="24"/>
        </w:rPr>
        <w:t>omuni</w:t>
      </w:r>
      <w:r w:rsidRPr="00FD46EF">
        <w:rPr>
          <w:rFonts w:eastAsia="Garamond"/>
          <w:spacing w:val="-2"/>
          <w:position w:val="1"/>
          <w:szCs w:val="24"/>
        </w:rPr>
        <w:t>t</w:t>
      </w:r>
      <w:r w:rsidRPr="00FD46EF">
        <w:rPr>
          <w:rFonts w:eastAsia="Garamond"/>
          <w:spacing w:val="1"/>
          <w:position w:val="1"/>
          <w:szCs w:val="24"/>
        </w:rPr>
        <w:t>ă</w:t>
      </w:r>
      <w:r w:rsidRPr="00FD46EF">
        <w:rPr>
          <w:rFonts w:eastAsia="Garamond"/>
          <w:position w:val="1"/>
          <w:szCs w:val="24"/>
        </w:rPr>
        <w:t>ţilor</w:t>
      </w:r>
      <w:r w:rsidRPr="00FD46EF">
        <w:rPr>
          <w:rFonts w:eastAsia="Garamond"/>
          <w:spacing w:val="59"/>
          <w:position w:val="1"/>
          <w:szCs w:val="24"/>
        </w:rPr>
        <w:t xml:space="preserve"> </w:t>
      </w:r>
      <w:r w:rsidRPr="00FD46EF">
        <w:rPr>
          <w:rFonts w:eastAsia="Garamond"/>
          <w:position w:val="1"/>
          <w:szCs w:val="24"/>
        </w:rPr>
        <w:t>rur</w:t>
      </w:r>
      <w:r w:rsidRPr="00FD46EF">
        <w:rPr>
          <w:rFonts w:eastAsia="Garamond"/>
          <w:spacing w:val="1"/>
          <w:position w:val="1"/>
          <w:szCs w:val="24"/>
        </w:rPr>
        <w:t>a</w:t>
      </w:r>
      <w:r w:rsidRPr="00FD46EF">
        <w:rPr>
          <w:rFonts w:eastAsia="Garamond"/>
          <w:position w:val="1"/>
          <w:szCs w:val="24"/>
        </w:rPr>
        <w:t xml:space="preserve">le </w:t>
      </w:r>
      <w:r w:rsidRPr="00FD46EF">
        <w:rPr>
          <w:rFonts w:eastAsia="Garamond"/>
          <w:spacing w:val="8"/>
          <w:position w:val="1"/>
          <w:szCs w:val="24"/>
        </w:rPr>
        <w:t xml:space="preserve"> </w:t>
      </w:r>
      <w:r w:rsidRPr="00FD46EF">
        <w:rPr>
          <w:rFonts w:eastAsia="Garamond"/>
          <w:spacing w:val="-1"/>
          <w:position w:val="1"/>
          <w:szCs w:val="24"/>
        </w:rPr>
        <w:t>ş</w:t>
      </w:r>
      <w:r w:rsidRPr="00FD46EF">
        <w:rPr>
          <w:rFonts w:eastAsia="Garamond"/>
          <w:position w:val="1"/>
          <w:szCs w:val="24"/>
        </w:rPr>
        <w:t xml:space="preserve">i </w:t>
      </w:r>
      <w:r w:rsidRPr="00FD46EF">
        <w:rPr>
          <w:rFonts w:eastAsia="Garamond"/>
          <w:szCs w:val="24"/>
        </w:rPr>
        <w:t>urb</w:t>
      </w:r>
      <w:r w:rsidRPr="00FD46EF">
        <w:rPr>
          <w:rFonts w:eastAsia="Garamond"/>
          <w:spacing w:val="1"/>
          <w:szCs w:val="24"/>
        </w:rPr>
        <w:t>a</w:t>
      </w:r>
      <w:r w:rsidRPr="00FD46EF">
        <w:rPr>
          <w:rFonts w:eastAsia="Garamond"/>
          <w:szCs w:val="24"/>
        </w:rPr>
        <w:t>ne</w:t>
      </w:r>
      <w:r w:rsidRPr="00FD46EF">
        <w:rPr>
          <w:rFonts w:eastAsia="Garamond"/>
          <w:spacing w:val="4"/>
          <w:szCs w:val="24"/>
        </w:rPr>
        <w:t xml:space="preserve"> </w:t>
      </w:r>
      <w:r w:rsidRPr="00FD46EF">
        <w:rPr>
          <w:rFonts w:eastAsia="Garamond"/>
          <w:spacing w:val="1"/>
          <w:szCs w:val="24"/>
        </w:rPr>
        <w:t>a</w:t>
      </w:r>
      <w:r w:rsidRPr="00FD46EF">
        <w:rPr>
          <w:rFonts w:eastAsia="Garamond"/>
          <w:spacing w:val="-1"/>
          <w:szCs w:val="24"/>
        </w:rPr>
        <w:t>ş</w:t>
      </w:r>
      <w:r w:rsidRPr="00FD46EF">
        <w:rPr>
          <w:rFonts w:eastAsia="Garamond"/>
          <w:szCs w:val="24"/>
        </w:rPr>
        <w:t>a</w:t>
      </w:r>
      <w:r w:rsidRPr="00FD46EF">
        <w:rPr>
          <w:rFonts w:eastAsia="Garamond"/>
          <w:spacing w:val="8"/>
          <w:szCs w:val="24"/>
        </w:rPr>
        <w:t xml:space="preserve"> </w:t>
      </w:r>
      <w:r w:rsidRPr="00FD46EF">
        <w:rPr>
          <w:rFonts w:eastAsia="Garamond"/>
          <w:spacing w:val="1"/>
          <w:szCs w:val="24"/>
        </w:rPr>
        <w:t>c</w:t>
      </w:r>
      <w:r w:rsidRPr="00FD46EF">
        <w:rPr>
          <w:rFonts w:eastAsia="Garamond"/>
          <w:szCs w:val="24"/>
        </w:rPr>
        <w:t>um</w:t>
      </w:r>
      <w:r w:rsidRPr="00FD46EF">
        <w:rPr>
          <w:rFonts w:eastAsia="Garamond"/>
          <w:spacing w:val="6"/>
          <w:szCs w:val="24"/>
        </w:rPr>
        <w:t xml:space="preserve"> </w:t>
      </w:r>
      <w:r w:rsidRPr="00FD46EF">
        <w:rPr>
          <w:rFonts w:eastAsia="Garamond"/>
          <w:spacing w:val="-1"/>
          <w:szCs w:val="24"/>
        </w:rPr>
        <w:t>s</w:t>
      </w:r>
      <w:r w:rsidRPr="00FD46EF">
        <w:rPr>
          <w:rFonts w:eastAsia="Garamond"/>
          <w:szCs w:val="24"/>
        </w:rPr>
        <w:t>e</w:t>
      </w:r>
      <w:r w:rsidRPr="00FD46EF">
        <w:rPr>
          <w:rFonts w:eastAsia="Garamond"/>
          <w:spacing w:val="9"/>
          <w:szCs w:val="24"/>
        </w:rPr>
        <w:t xml:space="preserve"> </w:t>
      </w:r>
      <w:r w:rsidRPr="00FD46EF">
        <w:rPr>
          <w:rFonts w:eastAsia="Garamond"/>
          <w:szCs w:val="24"/>
        </w:rPr>
        <w:t>r</w:t>
      </w:r>
      <w:r w:rsidRPr="00FD46EF">
        <w:rPr>
          <w:rFonts w:eastAsia="Garamond"/>
          <w:spacing w:val="1"/>
          <w:szCs w:val="24"/>
        </w:rPr>
        <w:t>ec</w:t>
      </w:r>
      <w:r w:rsidRPr="00FD46EF">
        <w:rPr>
          <w:rFonts w:eastAsia="Garamond"/>
          <w:szCs w:val="24"/>
        </w:rPr>
        <w:t>om</w:t>
      </w:r>
      <w:r w:rsidRPr="00FD46EF">
        <w:rPr>
          <w:rFonts w:eastAsia="Garamond"/>
          <w:spacing w:val="1"/>
          <w:szCs w:val="24"/>
        </w:rPr>
        <w:t>a</w:t>
      </w:r>
      <w:r w:rsidRPr="00FD46EF">
        <w:rPr>
          <w:rFonts w:eastAsia="Garamond"/>
          <w:szCs w:val="24"/>
        </w:rPr>
        <w:t>ndă prin</w:t>
      </w:r>
      <w:r w:rsidRPr="00FD46EF">
        <w:rPr>
          <w:rFonts w:eastAsia="Garamond"/>
          <w:spacing w:val="6"/>
          <w:szCs w:val="24"/>
        </w:rPr>
        <w:t xml:space="preserve"> </w:t>
      </w:r>
      <w:r w:rsidRPr="00FD46EF">
        <w:rPr>
          <w:rFonts w:eastAsia="Garamond"/>
          <w:szCs w:val="24"/>
        </w:rPr>
        <w:t>p</w:t>
      </w:r>
      <w:r w:rsidRPr="00FD46EF">
        <w:rPr>
          <w:rFonts w:eastAsia="Garamond"/>
          <w:spacing w:val="1"/>
          <w:szCs w:val="24"/>
        </w:rPr>
        <w:t>e</w:t>
      </w:r>
      <w:r w:rsidRPr="00FD46EF">
        <w:rPr>
          <w:rFonts w:eastAsia="Garamond"/>
          <w:szCs w:val="24"/>
        </w:rPr>
        <w:t>r</w:t>
      </w:r>
      <w:r w:rsidRPr="00FD46EF">
        <w:rPr>
          <w:rFonts w:eastAsia="Garamond"/>
          <w:spacing w:val="-1"/>
          <w:szCs w:val="24"/>
        </w:rPr>
        <w:t>s</w:t>
      </w:r>
      <w:r w:rsidRPr="00FD46EF">
        <w:rPr>
          <w:rFonts w:eastAsia="Garamond"/>
          <w:szCs w:val="24"/>
        </w:rPr>
        <w:t>p</w:t>
      </w:r>
      <w:r w:rsidRPr="00FD46EF">
        <w:rPr>
          <w:rFonts w:eastAsia="Garamond"/>
          <w:spacing w:val="1"/>
          <w:szCs w:val="24"/>
        </w:rPr>
        <w:t>ec</w:t>
      </w:r>
      <w:r w:rsidRPr="00FD46EF">
        <w:rPr>
          <w:rFonts w:eastAsia="Garamond"/>
          <w:szCs w:val="24"/>
        </w:rPr>
        <w:t xml:space="preserve">tiva </w:t>
      </w:r>
      <w:r w:rsidRPr="00FD46EF">
        <w:rPr>
          <w:rFonts w:eastAsia="Garamond"/>
          <w:spacing w:val="1"/>
          <w:szCs w:val="24"/>
        </w:rPr>
        <w:t>e</w:t>
      </w:r>
      <w:r w:rsidRPr="00FD46EF">
        <w:rPr>
          <w:rFonts w:eastAsia="Garamond"/>
          <w:szCs w:val="24"/>
        </w:rPr>
        <w:t>urop</w:t>
      </w:r>
      <w:r w:rsidRPr="00FD46EF">
        <w:rPr>
          <w:rFonts w:eastAsia="Garamond"/>
          <w:spacing w:val="1"/>
          <w:szCs w:val="24"/>
        </w:rPr>
        <w:t>ea</w:t>
      </w:r>
      <w:r w:rsidRPr="00FD46EF">
        <w:rPr>
          <w:rFonts w:eastAsia="Garamond"/>
          <w:szCs w:val="24"/>
        </w:rPr>
        <w:t>nă</w:t>
      </w:r>
      <w:r w:rsidRPr="00FD46EF">
        <w:rPr>
          <w:rFonts w:eastAsia="Garamond"/>
          <w:spacing w:val="1"/>
          <w:szCs w:val="24"/>
        </w:rPr>
        <w:t xml:space="preserve"> </w:t>
      </w:r>
      <w:r w:rsidRPr="00FD46EF">
        <w:rPr>
          <w:rFonts w:eastAsia="Garamond"/>
          <w:szCs w:val="24"/>
        </w:rPr>
        <w:t>a</w:t>
      </w:r>
      <w:r w:rsidRPr="00FD46EF">
        <w:rPr>
          <w:rFonts w:eastAsia="Garamond"/>
          <w:spacing w:val="10"/>
          <w:szCs w:val="24"/>
        </w:rPr>
        <w:t xml:space="preserve"> </w:t>
      </w:r>
      <w:r w:rsidRPr="00FD46EF">
        <w:rPr>
          <w:rFonts w:eastAsia="Garamond"/>
          <w:szCs w:val="24"/>
        </w:rPr>
        <w:t>d</w:t>
      </w:r>
      <w:r w:rsidRPr="00FD46EF">
        <w:rPr>
          <w:rFonts w:eastAsia="Garamond"/>
          <w:spacing w:val="-1"/>
          <w:szCs w:val="24"/>
        </w:rPr>
        <w:t>e</w:t>
      </w:r>
      <w:r w:rsidRPr="00FD46EF">
        <w:rPr>
          <w:rFonts w:eastAsia="Garamond"/>
          <w:spacing w:val="1"/>
          <w:szCs w:val="24"/>
        </w:rPr>
        <w:t>z</w:t>
      </w:r>
      <w:r w:rsidRPr="00FD46EF">
        <w:rPr>
          <w:rFonts w:eastAsia="Garamond"/>
          <w:szCs w:val="24"/>
        </w:rPr>
        <w:t>volt</w:t>
      </w:r>
      <w:r w:rsidRPr="00FD46EF">
        <w:rPr>
          <w:rFonts w:eastAsia="Garamond"/>
          <w:spacing w:val="1"/>
          <w:szCs w:val="24"/>
        </w:rPr>
        <w:t>ă</w:t>
      </w:r>
      <w:r w:rsidRPr="00FD46EF">
        <w:rPr>
          <w:rFonts w:eastAsia="Garamond"/>
          <w:szCs w:val="24"/>
        </w:rPr>
        <w:t>rii t</w:t>
      </w:r>
      <w:r w:rsidRPr="00FD46EF">
        <w:rPr>
          <w:rFonts w:eastAsia="Garamond"/>
          <w:spacing w:val="1"/>
          <w:szCs w:val="24"/>
        </w:rPr>
        <w:t>e</w:t>
      </w:r>
      <w:r w:rsidRPr="00FD46EF">
        <w:rPr>
          <w:rFonts w:eastAsia="Garamond"/>
          <w:szCs w:val="24"/>
        </w:rPr>
        <w:t>ritori</w:t>
      </w:r>
      <w:r w:rsidRPr="00FD46EF">
        <w:rPr>
          <w:rFonts w:eastAsia="Garamond"/>
          <w:spacing w:val="1"/>
          <w:szCs w:val="24"/>
        </w:rPr>
        <w:t>a</w:t>
      </w:r>
      <w:r w:rsidRPr="00FD46EF">
        <w:rPr>
          <w:rFonts w:eastAsia="Garamond"/>
          <w:szCs w:val="24"/>
        </w:rPr>
        <w:t>l</w:t>
      </w:r>
      <w:r w:rsidRPr="00FD46EF">
        <w:rPr>
          <w:rFonts w:eastAsia="Garamond"/>
          <w:spacing w:val="1"/>
          <w:szCs w:val="24"/>
        </w:rPr>
        <w:t>e</w:t>
      </w:r>
      <w:r w:rsidRPr="00FD46EF">
        <w:rPr>
          <w:rFonts w:eastAsia="Garamond"/>
          <w:szCs w:val="24"/>
        </w:rPr>
        <w:t xml:space="preserve">. </w:t>
      </w:r>
      <w:r w:rsidRPr="00FD46EF">
        <w:rPr>
          <w:rFonts w:eastAsia="Garamond"/>
          <w:spacing w:val="-1"/>
          <w:szCs w:val="24"/>
        </w:rPr>
        <w:t>I</w:t>
      </w:r>
      <w:r w:rsidRPr="00FD46EF">
        <w:rPr>
          <w:rFonts w:eastAsia="Garamond"/>
          <w:szCs w:val="24"/>
        </w:rPr>
        <w:t>n</w:t>
      </w:r>
      <w:r w:rsidRPr="00FD46EF">
        <w:rPr>
          <w:rFonts w:eastAsia="Garamond"/>
          <w:spacing w:val="8"/>
          <w:szCs w:val="24"/>
        </w:rPr>
        <w:t xml:space="preserve"> </w:t>
      </w:r>
      <w:r w:rsidRPr="00FD46EF">
        <w:rPr>
          <w:rFonts w:eastAsia="Garamond"/>
          <w:spacing w:val="1"/>
          <w:szCs w:val="24"/>
        </w:rPr>
        <w:t>ace</w:t>
      </w:r>
      <w:r w:rsidRPr="00FD46EF">
        <w:rPr>
          <w:rFonts w:eastAsia="Garamond"/>
          <w:spacing w:val="-1"/>
          <w:szCs w:val="24"/>
        </w:rPr>
        <w:t>s</w:t>
      </w:r>
      <w:r w:rsidRPr="00FD46EF">
        <w:rPr>
          <w:rFonts w:eastAsia="Garamond"/>
          <w:szCs w:val="24"/>
        </w:rPr>
        <w:t>t</w:t>
      </w:r>
      <w:r w:rsidRPr="00FD46EF">
        <w:rPr>
          <w:rFonts w:eastAsia="Garamond"/>
          <w:spacing w:val="5"/>
          <w:szCs w:val="24"/>
        </w:rPr>
        <w:t xml:space="preserve"> </w:t>
      </w:r>
      <w:r w:rsidRPr="00FD46EF">
        <w:rPr>
          <w:rFonts w:eastAsia="Garamond"/>
          <w:spacing w:val="-1"/>
          <w:szCs w:val="24"/>
        </w:rPr>
        <w:t>s</w:t>
      </w:r>
      <w:r w:rsidRPr="00FD46EF">
        <w:rPr>
          <w:rFonts w:eastAsia="Garamond"/>
          <w:spacing w:val="1"/>
          <w:szCs w:val="24"/>
        </w:rPr>
        <w:t>e</w:t>
      </w:r>
      <w:r w:rsidRPr="00FD46EF">
        <w:rPr>
          <w:rFonts w:eastAsia="Garamond"/>
          <w:szCs w:val="24"/>
        </w:rPr>
        <w:t>ns</w:t>
      </w:r>
      <w:r w:rsidRPr="00FD46EF">
        <w:rPr>
          <w:rFonts w:eastAsia="Garamond"/>
          <w:spacing w:val="5"/>
          <w:szCs w:val="24"/>
        </w:rPr>
        <w:t xml:space="preserve"> </w:t>
      </w:r>
      <w:r w:rsidRPr="00FD46EF">
        <w:rPr>
          <w:rFonts w:eastAsia="Garamond"/>
          <w:spacing w:val="-1"/>
          <w:szCs w:val="24"/>
        </w:rPr>
        <w:t>s</w:t>
      </w:r>
      <w:r w:rsidRPr="00FD46EF">
        <w:rPr>
          <w:rFonts w:eastAsia="Garamond"/>
          <w:szCs w:val="24"/>
        </w:rPr>
        <w:t>e pr</w:t>
      </w:r>
      <w:r w:rsidRPr="00FD46EF">
        <w:rPr>
          <w:rFonts w:eastAsia="Garamond"/>
          <w:spacing w:val="1"/>
          <w:szCs w:val="24"/>
        </w:rPr>
        <w:t>e</w:t>
      </w:r>
      <w:r w:rsidRPr="00FD46EF">
        <w:rPr>
          <w:rFonts w:eastAsia="Garamond"/>
          <w:szCs w:val="24"/>
        </w:rPr>
        <w:t>v</w:t>
      </w:r>
      <w:r w:rsidRPr="00FD46EF">
        <w:rPr>
          <w:rFonts w:eastAsia="Garamond"/>
          <w:spacing w:val="1"/>
          <w:szCs w:val="24"/>
        </w:rPr>
        <w:t>e</w:t>
      </w:r>
      <w:r w:rsidRPr="00FD46EF">
        <w:rPr>
          <w:rFonts w:eastAsia="Garamond"/>
          <w:szCs w:val="24"/>
        </w:rPr>
        <w:t>de</w:t>
      </w:r>
      <w:r w:rsidRPr="00FD46EF">
        <w:rPr>
          <w:rFonts w:eastAsia="Garamond"/>
          <w:spacing w:val="5"/>
          <w:szCs w:val="24"/>
        </w:rPr>
        <w:t xml:space="preserve"> </w:t>
      </w:r>
      <w:r w:rsidRPr="00FD46EF">
        <w:rPr>
          <w:rFonts w:eastAsia="Garamond"/>
          <w:szCs w:val="24"/>
        </w:rPr>
        <w:t>în</w:t>
      </w:r>
      <w:r w:rsidRPr="00FD46EF">
        <w:rPr>
          <w:rFonts w:eastAsia="Garamond"/>
          <w:spacing w:val="1"/>
          <w:szCs w:val="24"/>
        </w:rPr>
        <w:t>c</w:t>
      </w:r>
      <w:r w:rsidRPr="00FD46EF">
        <w:rPr>
          <w:rFonts w:eastAsia="Garamond"/>
          <w:szCs w:val="24"/>
        </w:rPr>
        <w:t>ur</w:t>
      </w:r>
      <w:r w:rsidRPr="00FD46EF">
        <w:rPr>
          <w:rFonts w:eastAsia="Garamond"/>
          <w:spacing w:val="1"/>
          <w:szCs w:val="24"/>
        </w:rPr>
        <w:t>a</w:t>
      </w:r>
      <w:r w:rsidRPr="00FD46EF">
        <w:rPr>
          <w:rFonts w:eastAsia="Garamond"/>
          <w:spacing w:val="-2"/>
          <w:szCs w:val="24"/>
        </w:rPr>
        <w:t>j</w:t>
      </w:r>
      <w:r w:rsidRPr="00FD46EF">
        <w:rPr>
          <w:rFonts w:eastAsia="Garamond"/>
          <w:spacing w:val="1"/>
          <w:szCs w:val="24"/>
        </w:rPr>
        <w:t>a</w:t>
      </w:r>
      <w:r w:rsidRPr="00FD46EF">
        <w:rPr>
          <w:rFonts w:eastAsia="Garamond"/>
          <w:szCs w:val="24"/>
        </w:rPr>
        <w:t>r</w:t>
      </w:r>
      <w:r w:rsidRPr="00FD46EF">
        <w:rPr>
          <w:rFonts w:eastAsia="Garamond"/>
          <w:spacing w:val="1"/>
          <w:szCs w:val="24"/>
        </w:rPr>
        <w:t>e</w:t>
      </w:r>
      <w:r w:rsidRPr="00FD46EF">
        <w:rPr>
          <w:rFonts w:eastAsia="Garamond"/>
          <w:szCs w:val="24"/>
        </w:rPr>
        <w:t>a</w:t>
      </w:r>
      <w:r w:rsidRPr="00FD46EF">
        <w:rPr>
          <w:rFonts w:eastAsia="Garamond"/>
          <w:spacing w:val="2"/>
          <w:szCs w:val="24"/>
        </w:rPr>
        <w:t xml:space="preserve"> </w:t>
      </w:r>
      <w:r w:rsidRPr="00FD46EF">
        <w:rPr>
          <w:rFonts w:eastAsia="Garamond"/>
          <w:szCs w:val="24"/>
        </w:rPr>
        <w:t>iniţi</w:t>
      </w:r>
      <w:r w:rsidRPr="00FD46EF">
        <w:rPr>
          <w:rFonts w:eastAsia="Garamond"/>
          <w:spacing w:val="1"/>
          <w:szCs w:val="24"/>
        </w:rPr>
        <w:t>a</w:t>
      </w:r>
      <w:r w:rsidRPr="00FD46EF">
        <w:rPr>
          <w:rFonts w:eastAsia="Garamond"/>
          <w:spacing w:val="-2"/>
          <w:szCs w:val="24"/>
        </w:rPr>
        <w:t>t</w:t>
      </w:r>
      <w:r w:rsidRPr="00FD46EF">
        <w:rPr>
          <w:rFonts w:eastAsia="Garamond"/>
          <w:szCs w:val="24"/>
        </w:rPr>
        <w:t>iv</w:t>
      </w:r>
      <w:r w:rsidRPr="00FD46EF">
        <w:rPr>
          <w:rFonts w:eastAsia="Garamond"/>
          <w:spacing w:val="1"/>
          <w:szCs w:val="24"/>
        </w:rPr>
        <w:t>e</w:t>
      </w:r>
      <w:r w:rsidRPr="00FD46EF">
        <w:rPr>
          <w:rFonts w:eastAsia="Garamond"/>
          <w:szCs w:val="24"/>
        </w:rPr>
        <w:t>lor</w:t>
      </w:r>
      <w:r w:rsidRPr="00FD46EF">
        <w:rPr>
          <w:rFonts w:eastAsia="Garamond"/>
          <w:spacing w:val="1"/>
          <w:szCs w:val="24"/>
        </w:rPr>
        <w:t xml:space="preserve"> </w:t>
      </w:r>
      <w:r w:rsidRPr="00FD46EF">
        <w:rPr>
          <w:rFonts w:eastAsia="Garamond"/>
          <w:szCs w:val="24"/>
        </w:rPr>
        <w:t>lo</w:t>
      </w:r>
      <w:r w:rsidRPr="00FD46EF">
        <w:rPr>
          <w:rFonts w:eastAsia="Garamond"/>
          <w:spacing w:val="1"/>
          <w:szCs w:val="24"/>
        </w:rPr>
        <w:t>ca</w:t>
      </w:r>
      <w:r w:rsidRPr="00FD46EF">
        <w:rPr>
          <w:rFonts w:eastAsia="Garamond"/>
          <w:szCs w:val="24"/>
        </w:rPr>
        <w:t>le</w:t>
      </w:r>
      <w:r w:rsidRPr="00FD46EF">
        <w:rPr>
          <w:rFonts w:eastAsia="Garamond"/>
          <w:spacing w:val="7"/>
          <w:szCs w:val="24"/>
        </w:rPr>
        <w:t xml:space="preserve"> </w:t>
      </w:r>
      <w:r w:rsidRPr="00FD46EF">
        <w:rPr>
          <w:rFonts w:eastAsia="Garamond"/>
          <w:spacing w:val="-2"/>
          <w:szCs w:val="24"/>
        </w:rPr>
        <w:t>d</w:t>
      </w:r>
      <w:r w:rsidRPr="00FD46EF">
        <w:rPr>
          <w:rFonts w:eastAsia="Garamond"/>
          <w:spacing w:val="1"/>
          <w:szCs w:val="24"/>
        </w:rPr>
        <w:t>e</w:t>
      </w:r>
      <w:r w:rsidRPr="00FD46EF">
        <w:rPr>
          <w:rFonts w:eastAsia="Garamond"/>
          <w:spacing w:val="-1"/>
          <w:szCs w:val="24"/>
        </w:rPr>
        <w:t>s</w:t>
      </w:r>
      <w:r w:rsidRPr="00FD46EF">
        <w:rPr>
          <w:rFonts w:eastAsia="Garamond"/>
          <w:szCs w:val="24"/>
        </w:rPr>
        <w:t>tin</w:t>
      </w:r>
      <w:r w:rsidRPr="00FD46EF">
        <w:rPr>
          <w:rFonts w:eastAsia="Garamond"/>
          <w:spacing w:val="1"/>
          <w:szCs w:val="24"/>
        </w:rPr>
        <w:t>a</w:t>
      </w:r>
      <w:r w:rsidRPr="00FD46EF">
        <w:rPr>
          <w:rFonts w:eastAsia="Garamond"/>
          <w:szCs w:val="24"/>
        </w:rPr>
        <w:t>te</w:t>
      </w:r>
      <w:r w:rsidRPr="00FD46EF">
        <w:rPr>
          <w:rFonts w:eastAsia="Garamond"/>
          <w:spacing w:val="4"/>
          <w:szCs w:val="24"/>
        </w:rPr>
        <w:t xml:space="preserve"> </w:t>
      </w:r>
      <w:r w:rsidRPr="00FD46EF">
        <w:rPr>
          <w:rFonts w:eastAsia="Garamond"/>
          <w:spacing w:val="1"/>
          <w:szCs w:val="24"/>
        </w:rPr>
        <w:t>a</w:t>
      </w:r>
      <w:r w:rsidRPr="00FD46EF">
        <w:rPr>
          <w:rFonts w:eastAsia="Garamond"/>
          <w:spacing w:val="-2"/>
          <w:szCs w:val="24"/>
        </w:rPr>
        <w:t>b</w:t>
      </w:r>
      <w:r w:rsidRPr="00FD46EF">
        <w:rPr>
          <w:rFonts w:eastAsia="Garamond"/>
          <w:szCs w:val="24"/>
        </w:rPr>
        <w:t>ord</w:t>
      </w:r>
      <w:r w:rsidRPr="00FD46EF">
        <w:rPr>
          <w:rFonts w:eastAsia="Garamond"/>
          <w:spacing w:val="1"/>
          <w:szCs w:val="24"/>
        </w:rPr>
        <w:t>ă</w:t>
      </w:r>
      <w:r w:rsidRPr="00FD46EF">
        <w:rPr>
          <w:rFonts w:eastAsia="Garamond"/>
          <w:spacing w:val="6"/>
          <w:szCs w:val="24"/>
        </w:rPr>
        <w:t>r</w:t>
      </w:r>
      <w:r w:rsidRPr="00FD46EF">
        <w:rPr>
          <w:rFonts w:eastAsia="Garamond"/>
          <w:szCs w:val="24"/>
        </w:rPr>
        <w:t>ii</w:t>
      </w:r>
      <w:r w:rsidRPr="00FD46EF">
        <w:rPr>
          <w:rFonts w:eastAsia="Garamond"/>
          <w:spacing w:val="3"/>
          <w:szCs w:val="24"/>
        </w:rPr>
        <w:t xml:space="preserve"> </w:t>
      </w:r>
      <w:r w:rsidRPr="00FD46EF">
        <w:rPr>
          <w:rFonts w:eastAsia="Garamond"/>
          <w:szCs w:val="24"/>
        </w:rPr>
        <w:t>probl</w:t>
      </w:r>
      <w:r w:rsidRPr="00FD46EF">
        <w:rPr>
          <w:rFonts w:eastAsia="Garamond"/>
          <w:spacing w:val="1"/>
          <w:szCs w:val="24"/>
        </w:rPr>
        <w:t>e</w:t>
      </w:r>
      <w:r w:rsidRPr="00FD46EF">
        <w:rPr>
          <w:rFonts w:eastAsia="Garamond"/>
          <w:szCs w:val="24"/>
        </w:rPr>
        <w:t>m</w:t>
      </w:r>
      <w:r w:rsidRPr="00FD46EF">
        <w:rPr>
          <w:rFonts w:eastAsia="Garamond"/>
          <w:spacing w:val="1"/>
          <w:szCs w:val="24"/>
        </w:rPr>
        <w:t>e</w:t>
      </w:r>
      <w:r w:rsidRPr="00FD46EF">
        <w:rPr>
          <w:rFonts w:eastAsia="Garamond"/>
          <w:szCs w:val="24"/>
        </w:rPr>
        <w:t xml:space="preserve">lor </w:t>
      </w:r>
      <w:r w:rsidRPr="00FD46EF">
        <w:rPr>
          <w:rFonts w:eastAsia="Garamond"/>
          <w:spacing w:val="1"/>
          <w:szCs w:val="24"/>
        </w:rPr>
        <w:t>c</w:t>
      </w:r>
      <w:r w:rsidRPr="00FD46EF">
        <w:rPr>
          <w:rFonts w:eastAsia="Garamond"/>
          <w:szCs w:val="24"/>
        </w:rPr>
        <w:t>u</w:t>
      </w:r>
      <w:r w:rsidRPr="00FD46EF">
        <w:rPr>
          <w:rFonts w:eastAsia="Garamond"/>
          <w:spacing w:val="9"/>
          <w:szCs w:val="24"/>
        </w:rPr>
        <w:t xml:space="preserve"> </w:t>
      </w:r>
      <w:r w:rsidRPr="00FD46EF">
        <w:rPr>
          <w:rFonts w:eastAsia="Garamond"/>
          <w:spacing w:val="1"/>
          <w:szCs w:val="24"/>
        </w:rPr>
        <w:t>c</w:t>
      </w:r>
      <w:r w:rsidRPr="00FD46EF">
        <w:rPr>
          <w:rFonts w:eastAsia="Garamond"/>
          <w:spacing w:val="-1"/>
          <w:szCs w:val="24"/>
        </w:rPr>
        <w:t>a</w:t>
      </w:r>
      <w:r w:rsidRPr="00FD46EF">
        <w:rPr>
          <w:rFonts w:eastAsia="Garamond"/>
          <w:szCs w:val="24"/>
        </w:rPr>
        <w:t>re</w:t>
      </w:r>
      <w:r w:rsidRPr="00FD46EF">
        <w:rPr>
          <w:rFonts w:eastAsia="Garamond"/>
          <w:spacing w:val="9"/>
          <w:szCs w:val="24"/>
        </w:rPr>
        <w:t xml:space="preserve"> </w:t>
      </w:r>
      <w:r w:rsidRPr="00FD46EF">
        <w:rPr>
          <w:rFonts w:eastAsia="Garamond"/>
          <w:spacing w:val="-1"/>
          <w:szCs w:val="24"/>
        </w:rPr>
        <w:t>s</w:t>
      </w:r>
      <w:r w:rsidRPr="00FD46EF">
        <w:rPr>
          <w:rFonts w:eastAsia="Garamond"/>
          <w:szCs w:val="24"/>
        </w:rPr>
        <w:t>e</w:t>
      </w:r>
      <w:r w:rsidRPr="00FD46EF">
        <w:rPr>
          <w:rFonts w:eastAsia="Garamond"/>
          <w:spacing w:val="11"/>
          <w:szCs w:val="24"/>
        </w:rPr>
        <w:t xml:space="preserve"> </w:t>
      </w:r>
      <w:r w:rsidRPr="00FD46EF">
        <w:rPr>
          <w:rFonts w:eastAsia="Garamond"/>
          <w:spacing w:val="1"/>
          <w:szCs w:val="24"/>
        </w:rPr>
        <w:t>c</w:t>
      </w:r>
      <w:r w:rsidRPr="00FD46EF">
        <w:rPr>
          <w:rFonts w:eastAsia="Garamond"/>
          <w:szCs w:val="24"/>
        </w:rPr>
        <w:t>onfruntă</w:t>
      </w:r>
      <w:r w:rsidRPr="00FD46EF">
        <w:rPr>
          <w:rFonts w:eastAsia="Garamond"/>
          <w:spacing w:val="3"/>
          <w:szCs w:val="24"/>
        </w:rPr>
        <w:t xml:space="preserve"> </w:t>
      </w:r>
      <w:r w:rsidRPr="00FD46EF">
        <w:rPr>
          <w:rFonts w:eastAsia="Garamond"/>
          <w:spacing w:val="1"/>
          <w:szCs w:val="24"/>
        </w:rPr>
        <w:t>z</w:t>
      </w:r>
      <w:r w:rsidRPr="00FD46EF">
        <w:rPr>
          <w:rFonts w:eastAsia="Garamond"/>
          <w:szCs w:val="24"/>
        </w:rPr>
        <w:t>on</w:t>
      </w:r>
      <w:r w:rsidRPr="00FD46EF">
        <w:rPr>
          <w:rFonts w:eastAsia="Garamond"/>
          <w:spacing w:val="1"/>
          <w:szCs w:val="24"/>
        </w:rPr>
        <w:t>e</w:t>
      </w:r>
      <w:r w:rsidRPr="00FD46EF">
        <w:rPr>
          <w:rFonts w:eastAsia="Garamond"/>
          <w:szCs w:val="24"/>
        </w:rPr>
        <w:t>le urb</w:t>
      </w:r>
      <w:r w:rsidRPr="00FD46EF">
        <w:rPr>
          <w:rFonts w:eastAsia="Garamond"/>
          <w:spacing w:val="1"/>
          <w:szCs w:val="24"/>
        </w:rPr>
        <w:t>a</w:t>
      </w:r>
      <w:r w:rsidRPr="00FD46EF">
        <w:rPr>
          <w:rFonts w:eastAsia="Garamond"/>
          <w:szCs w:val="24"/>
        </w:rPr>
        <w:t>ne</w:t>
      </w:r>
      <w:r w:rsidRPr="00FD46EF">
        <w:rPr>
          <w:rFonts w:eastAsia="Garamond"/>
          <w:spacing w:val="6"/>
          <w:szCs w:val="24"/>
        </w:rPr>
        <w:t xml:space="preserve"> </w:t>
      </w:r>
      <w:r w:rsidRPr="00FD46EF">
        <w:rPr>
          <w:rFonts w:eastAsia="Garamond"/>
          <w:spacing w:val="-1"/>
          <w:szCs w:val="24"/>
        </w:rPr>
        <w:t>ş</w:t>
      </w:r>
      <w:r w:rsidRPr="00FD46EF">
        <w:rPr>
          <w:rFonts w:eastAsia="Garamond"/>
          <w:szCs w:val="24"/>
        </w:rPr>
        <w:t>i</w:t>
      </w:r>
      <w:r w:rsidRPr="00FD46EF">
        <w:rPr>
          <w:rFonts w:eastAsia="Garamond"/>
          <w:spacing w:val="10"/>
          <w:szCs w:val="24"/>
        </w:rPr>
        <w:t xml:space="preserve"> </w:t>
      </w:r>
      <w:r w:rsidRPr="00FD46EF">
        <w:rPr>
          <w:rFonts w:eastAsia="Garamond"/>
          <w:spacing w:val="1"/>
          <w:szCs w:val="24"/>
        </w:rPr>
        <w:t>e</w:t>
      </w:r>
      <w:r w:rsidRPr="00FD46EF">
        <w:rPr>
          <w:rFonts w:eastAsia="Garamond"/>
          <w:szCs w:val="24"/>
        </w:rPr>
        <w:t>l</w:t>
      </w:r>
      <w:r w:rsidRPr="00FD46EF">
        <w:rPr>
          <w:rFonts w:eastAsia="Garamond"/>
          <w:spacing w:val="1"/>
          <w:szCs w:val="24"/>
        </w:rPr>
        <w:t>a</w:t>
      </w:r>
      <w:r w:rsidRPr="00FD46EF">
        <w:rPr>
          <w:rFonts w:eastAsia="Garamond"/>
          <w:szCs w:val="24"/>
        </w:rPr>
        <w:t>bor</w:t>
      </w:r>
      <w:r w:rsidRPr="00FD46EF">
        <w:rPr>
          <w:rFonts w:eastAsia="Garamond"/>
          <w:spacing w:val="1"/>
          <w:szCs w:val="24"/>
        </w:rPr>
        <w:t>a</w:t>
      </w:r>
      <w:r w:rsidRPr="00FD46EF">
        <w:rPr>
          <w:rFonts w:eastAsia="Garamond"/>
          <w:szCs w:val="24"/>
        </w:rPr>
        <w:t>r</w:t>
      </w:r>
      <w:r w:rsidRPr="00FD46EF">
        <w:rPr>
          <w:rFonts w:eastAsia="Garamond"/>
          <w:spacing w:val="1"/>
          <w:szCs w:val="24"/>
        </w:rPr>
        <w:t>e</w:t>
      </w:r>
      <w:r w:rsidRPr="00FD46EF">
        <w:rPr>
          <w:rFonts w:eastAsia="Garamond"/>
          <w:szCs w:val="24"/>
        </w:rPr>
        <w:t>a</w:t>
      </w:r>
      <w:r w:rsidRPr="00FD46EF">
        <w:rPr>
          <w:rFonts w:eastAsia="Garamond"/>
          <w:spacing w:val="3"/>
          <w:szCs w:val="24"/>
        </w:rPr>
        <w:t xml:space="preserve"> </w:t>
      </w:r>
      <w:r w:rsidRPr="00FD46EF">
        <w:rPr>
          <w:rFonts w:eastAsia="Garamond"/>
          <w:szCs w:val="24"/>
        </w:rPr>
        <w:t>de</w:t>
      </w:r>
      <w:r w:rsidRPr="00FD46EF">
        <w:rPr>
          <w:rFonts w:eastAsia="Garamond"/>
          <w:spacing w:val="10"/>
          <w:szCs w:val="24"/>
        </w:rPr>
        <w:t xml:space="preserve"> </w:t>
      </w:r>
      <w:r w:rsidRPr="00FD46EF">
        <w:rPr>
          <w:rFonts w:eastAsia="Garamond"/>
          <w:szCs w:val="24"/>
        </w:rPr>
        <w:t>r</w:t>
      </w:r>
      <w:r w:rsidRPr="00FD46EF">
        <w:rPr>
          <w:rFonts w:eastAsia="Garamond"/>
          <w:spacing w:val="1"/>
          <w:szCs w:val="24"/>
        </w:rPr>
        <w:t>ec</w:t>
      </w:r>
      <w:r w:rsidRPr="00FD46EF">
        <w:rPr>
          <w:rFonts w:eastAsia="Garamond"/>
          <w:szCs w:val="24"/>
        </w:rPr>
        <w:t>om</w:t>
      </w:r>
      <w:r w:rsidRPr="00FD46EF">
        <w:rPr>
          <w:rFonts w:eastAsia="Garamond"/>
          <w:spacing w:val="1"/>
          <w:szCs w:val="24"/>
        </w:rPr>
        <w:t>a</w:t>
      </w:r>
      <w:r w:rsidRPr="00FD46EF">
        <w:rPr>
          <w:rFonts w:eastAsia="Garamond"/>
          <w:szCs w:val="24"/>
        </w:rPr>
        <w:t>nd</w:t>
      </w:r>
      <w:r w:rsidRPr="00FD46EF">
        <w:rPr>
          <w:rFonts w:eastAsia="Garamond"/>
          <w:spacing w:val="1"/>
          <w:szCs w:val="24"/>
        </w:rPr>
        <w:t>ă</w:t>
      </w:r>
      <w:r w:rsidRPr="00FD46EF">
        <w:rPr>
          <w:rFonts w:eastAsia="Garamond"/>
          <w:szCs w:val="24"/>
        </w:rPr>
        <w:t xml:space="preserve">ri </w:t>
      </w:r>
      <w:r w:rsidRPr="00EE6980">
        <w:rPr>
          <w:rFonts w:eastAsia="Garamond"/>
          <w:szCs w:val="24"/>
        </w:rPr>
        <w:t>privind</w:t>
      </w:r>
      <w:r w:rsidRPr="00EE6980">
        <w:rPr>
          <w:rFonts w:eastAsia="Garamond"/>
          <w:spacing w:val="5"/>
          <w:szCs w:val="24"/>
        </w:rPr>
        <w:t xml:space="preserve"> </w:t>
      </w:r>
      <w:r w:rsidRPr="00EE6980">
        <w:rPr>
          <w:rFonts w:eastAsia="Garamond"/>
          <w:spacing w:val="-1"/>
          <w:szCs w:val="24"/>
        </w:rPr>
        <w:t>s</w:t>
      </w:r>
      <w:r w:rsidRPr="00EE6980">
        <w:rPr>
          <w:rFonts w:eastAsia="Garamond"/>
          <w:szCs w:val="24"/>
        </w:rPr>
        <w:t>tr</w:t>
      </w:r>
      <w:r w:rsidRPr="00EE6980">
        <w:rPr>
          <w:rFonts w:eastAsia="Garamond"/>
          <w:spacing w:val="1"/>
          <w:szCs w:val="24"/>
        </w:rPr>
        <w:t>a</w:t>
      </w:r>
      <w:r w:rsidRPr="00EE6980">
        <w:rPr>
          <w:rFonts w:eastAsia="Garamond"/>
          <w:szCs w:val="24"/>
        </w:rPr>
        <w:t>t</w:t>
      </w:r>
      <w:r w:rsidRPr="00EE6980">
        <w:rPr>
          <w:rFonts w:eastAsia="Garamond"/>
          <w:spacing w:val="1"/>
          <w:szCs w:val="24"/>
        </w:rPr>
        <w:t>eg</w:t>
      </w:r>
      <w:r w:rsidRPr="00EE6980">
        <w:rPr>
          <w:rFonts w:eastAsia="Garamond"/>
          <w:szCs w:val="24"/>
        </w:rPr>
        <w:t>ii</w:t>
      </w:r>
      <w:r w:rsidRPr="00EE6980">
        <w:rPr>
          <w:rFonts w:eastAsia="Garamond"/>
          <w:spacing w:val="4"/>
          <w:szCs w:val="24"/>
        </w:rPr>
        <w:t xml:space="preserve"> </w:t>
      </w:r>
      <w:r w:rsidRPr="00EE6980">
        <w:rPr>
          <w:rFonts w:eastAsia="Garamond"/>
          <w:szCs w:val="24"/>
        </w:rPr>
        <w:t>int</w:t>
      </w:r>
      <w:r w:rsidRPr="00EE6980">
        <w:rPr>
          <w:rFonts w:eastAsia="Garamond"/>
          <w:spacing w:val="1"/>
          <w:szCs w:val="24"/>
        </w:rPr>
        <w:t>eg</w:t>
      </w:r>
      <w:r w:rsidRPr="00EE6980">
        <w:rPr>
          <w:rFonts w:eastAsia="Garamond"/>
          <w:szCs w:val="24"/>
        </w:rPr>
        <w:t>r</w:t>
      </w:r>
      <w:r w:rsidRPr="00EE6980">
        <w:rPr>
          <w:rFonts w:eastAsia="Garamond"/>
          <w:spacing w:val="1"/>
          <w:szCs w:val="24"/>
        </w:rPr>
        <w:t>a</w:t>
      </w:r>
      <w:r w:rsidRPr="00EE6980">
        <w:rPr>
          <w:rFonts w:eastAsia="Garamond"/>
          <w:szCs w:val="24"/>
        </w:rPr>
        <w:t>te</w:t>
      </w:r>
      <w:r w:rsidRPr="00EE6980">
        <w:rPr>
          <w:rFonts w:eastAsia="Garamond"/>
          <w:spacing w:val="5"/>
          <w:szCs w:val="24"/>
        </w:rPr>
        <w:t xml:space="preserve"> </w:t>
      </w:r>
      <w:r w:rsidRPr="00EE6980">
        <w:rPr>
          <w:rFonts w:eastAsia="Garamond"/>
          <w:szCs w:val="24"/>
        </w:rPr>
        <w:t>p</w:t>
      </w:r>
      <w:r w:rsidRPr="00EE6980">
        <w:rPr>
          <w:rFonts w:eastAsia="Garamond"/>
          <w:spacing w:val="1"/>
          <w:szCs w:val="24"/>
        </w:rPr>
        <w:t>e</w:t>
      </w:r>
      <w:r w:rsidRPr="00EE6980">
        <w:rPr>
          <w:rFonts w:eastAsia="Garamond"/>
          <w:szCs w:val="24"/>
        </w:rPr>
        <w:t>ntru</w:t>
      </w:r>
      <w:r w:rsidRPr="00EE6980">
        <w:rPr>
          <w:rFonts w:eastAsia="Garamond"/>
          <w:spacing w:val="5"/>
          <w:szCs w:val="24"/>
        </w:rPr>
        <w:t xml:space="preserve"> </w:t>
      </w:r>
      <w:r w:rsidRPr="00EE6980">
        <w:rPr>
          <w:rFonts w:eastAsia="Garamond"/>
          <w:spacing w:val="1"/>
          <w:szCs w:val="24"/>
        </w:rPr>
        <w:t>z</w:t>
      </w:r>
      <w:r w:rsidRPr="00EE6980">
        <w:rPr>
          <w:rFonts w:eastAsia="Garamond"/>
          <w:szCs w:val="24"/>
        </w:rPr>
        <w:t>one</w:t>
      </w:r>
      <w:r w:rsidRPr="00EE6980">
        <w:rPr>
          <w:rFonts w:eastAsia="Garamond"/>
          <w:spacing w:val="6"/>
          <w:szCs w:val="24"/>
        </w:rPr>
        <w:t xml:space="preserve"> </w:t>
      </w:r>
      <w:r w:rsidRPr="00EE6980">
        <w:rPr>
          <w:rFonts w:eastAsia="Garamond"/>
          <w:szCs w:val="24"/>
        </w:rPr>
        <w:t>urb</w:t>
      </w:r>
      <w:r w:rsidRPr="00EE6980">
        <w:rPr>
          <w:rFonts w:eastAsia="Garamond"/>
          <w:spacing w:val="1"/>
          <w:szCs w:val="24"/>
        </w:rPr>
        <w:t>a</w:t>
      </w:r>
      <w:r w:rsidRPr="00EE6980">
        <w:rPr>
          <w:rFonts w:eastAsia="Garamond"/>
          <w:szCs w:val="24"/>
        </w:rPr>
        <w:t>ne</w:t>
      </w:r>
      <w:r w:rsidRPr="00EE6980">
        <w:rPr>
          <w:rFonts w:eastAsia="Garamond"/>
          <w:spacing w:val="6"/>
          <w:szCs w:val="24"/>
        </w:rPr>
        <w:t xml:space="preserve"> </w:t>
      </w:r>
      <w:r w:rsidRPr="00EE6980">
        <w:rPr>
          <w:rFonts w:eastAsia="Garamond"/>
          <w:spacing w:val="-1"/>
          <w:szCs w:val="24"/>
        </w:rPr>
        <w:t>ş</w:t>
      </w:r>
      <w:r w:rsidRPr="00EE6980">
        <w:rPr>
          <w:rFonts w:eastAsia="Garamond"/>
          <w:szCs w:val="24"/>
        </w:rPr>
        <w:t>i</w:t>
      </w:r>
      <w:r w:rsidRPr="00EE6980">
        <w:rPr>
          <w:rFonts w:eastAsia="Garamond"/>
          <w:spacing w:val="10"/>
          <w:szCs w:val="24"/>
        </w:rPr>
        <w:t xml:space="preserve"> </w:t>
      </w:r>
      <w:r w:rsidRPr="00EE6980">
        <w:rPr>
          <w:rFonts w:eastAsia="Garamond"/>
          <w:spacing w:val="-1"/>
          <w:szCs w:val="24"/>
        </w:rPr>
        <w:t>s</w:t>
      </w:r>
      <w:r w:rsidRPr="00EE6980">
        <w:rPr>
          <w:rFonts w:eastAsia="Garamond"/>
          <w:spacing w:val="1"/>
          <w:szCs w:val="24"/>
        </w:rPr>
        <w:t>e</w:t>
      </w:r>
      <w:r w:rsidRPr="00EE6980">
        <w:rPr>
          <w:rFonts w:eastAsia="Garamond"/>
          <w:szCs w:val="24"/>
        </w:rPr>
        <w:t>n</w:t>
      </w:r>
      <w:r w:rsidRPr="00EE6980">
        <w:rPr>
          <w:rFonts w:eastAsia="Garamond"/>
          <w:spacing w:val="-1"/>
          <w:szCs w:val="24"/>
        </w:rPr>
        <w:t>s</w:t>
      </w:r>
      <w:r w:rsidRPr="00EE6980">
        <w:rPr>
          <w:rFonts w:eastAsia="Garamond"/>
          <w:szCs w:val="24"/>
        </w:rPr>
        <w:t>ibile</w:t>
      </w:r>
      <w:r w:rsidRPr="00EE6980">
        <w:rPr>
          <w:rFonts w:eastAsia="Garamond"/>
          <w:spacing w:val="5"/>
          <w:szCs w:val="24"/>
        </w:rPr>
        <w:t xml:space="preserve"> </w:t>
      </w:r>
      <w:r w:rsidRPr="00EE6980">
        <w:rPr>
          <w:rFonts w:eastAsia="Garamond"/>
          <w:szCs w:val="24"/>
        </w:rPr>
        <w:t>din pun</w:t>
      </w:r>
      <w:r w:rsidRPr="00EE6980">
        <w:rPr>
          <w:rFonts w:eastAsia="Garamond"/>
          <w:spacing w:val="1"/>
          <w:szCs w:val="24"/>
        </w:rPr>
        <w:t>c</w:t>
      </w:r>
      <w:r w:rsidRPr="00EE6980">
        <w:rPr>
          <w:rFonts w:eastAsia="Garamond"/>
          <w:szCs w:val="24"/>
        </w:rPr>
        <w:t>t</w:t>
      </w:r>
      <w:r w:rsidRPr="00EE6980">
        <w:rPr>
          <w:rFonts w:eastAsia="Garamond"/>
          <w:spacing w:val="-5"/>
          <w:szCs w:val="24"/>
        </w:rPr>
        <w:t xml:space="preserve"> </w:t>
      </w:r>
      <w:r w:rsidRPr="00EE6980">
        <w:rPr>
          <w:rFonts w:eastAsia="Garamond"/>
          <w:szCs w:val="24"/>
        </w:rPr>
        <w:t>de</w:t>
      </w:r>
      <w:r w:rsidRPr="00EE6980">
        <w:rPr>
          <w:rFonts w:eastAsia="Garamond"/>
          <w:spacing w:val="-1"/>
          <w:szCs w:val="24"/>
        </w:rPr>
        <w:t xml:space="preserve"> </w:t>
      </w:r>
      <w:r w:rsidRPr="00EE6980">
        <w:rPr>
          <w:rFonts w:eastAsia="Garamond"/>
          <w:szCs w:val="24"/>
        </w:rPr>
        <w:t>v</w:t>
      </w:r>
      <w:r w:rsidRPr="00EE6980">
        <w:rPr>
          <w:rFonts w:eastAsia="Garamond"/>
          <w:spacing w:val="1"/>
          <w:szCs w:val="24"/>
        </w:rPr>
        <w:t>e</w:t>
      </w:r>
      <w:r w:rsidRPr="00EE6980">
        <w:rPr>
          <w:rFonts w:eastAsia="Garamond"/>
          <w:szCs w:val="24"/>
        </w:rPr>
        <w:t>d</w:t>
      </w:r>
      <w:r w:rsidRPr="00EE6980">
        <w:rPr>
          <w:rFonts w:eastAsia="Garamond"/>
          <w:spacing w:val="1"/>
          <w:szCs w:val="24"/>
        </w:rPr>
        <w:t>e</w:t>
      </w:r>
      <w:r w:rsidRPr="00EE6980">
        <w:rPr>
          <w:rFonts w:eastAsia="Garamond"/>
          <w:szCs w:val="24"/>
        </w:rPr>
        <w:t>re</w:t>
      </w:r>
      <w:r w:rsidRPr="00EE6980">
        <w:rPr>
          <w:rFonts w:eastAsia="Garamond"/>
          <w:spacing w:val="-7"/>
          <w:szCs w:val="24"/>
        </w:rPr>
        <w:t xml:space="preserve"> </w:t>
      </w:r>
      <w:r w:rsidRPr="00EE6980">
        <w:rPr>
          <w:rFonts w:eastAsia="Garamond"/>
          <w:spacing w:val="1"/>
          <w:szCs w:val="24"/>
        </w:rPr>
        <w:t>a</w:t>
      </w:r>
      <w:r w:rsidRPr="00EE6980">
        <w:rPr>
          <w:rFonts w:eastAsia="Garamond"/>
          <w:szCs w:val="24"/>
        </w:rPr>
        <w:t>l</w:t>
      </w:r>
      <w:r w:rsidRPr="00EE6980">
        <w:rPr>
          <w:rFonts w:eastAsia="Garamond"/>
          <w:spacing w:val="-2"/>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w:t>
      </w:r>
      <w:r w:rsidRPr="00EE6980">
        <w:rPr>
          <w:rFonts w:eastAsia="Garamond"/>
          <w:spacing w:val="-2"/>
          <w:szCs w:val="24"/>
        </w:rPr>
        <w:t>l</w:t>
      </w:r>
      <w:r w:rsidRPr="00EE6980">
        <w:rPr>
          <w:rFonts w:eastAsia="Garamond"/>
          <w:szCs w:val="24"/>
        </w:rPr>
        <w:t>ui</w:t>
      </w:r>
      <w:r w:rsidR="0095480C" w:rsidRPr="00EE6980">
        <w:rPr>
          <w:szCs w:val="24"/>
        </w:rPr>
        <w:t>.</w:t>
      </w:r>
    </w:p>
    <w:p w14:paraId="486BCEF5" w14:textId="77777777" w:rsidR="00F9741D" w:rsidRPr="00EE6980" w:rsidRDefault="00F9741D" w:rsidP="00C06CC7">
      <w:pPr>
        <w:pStyle w:val="textproiect0"/>
        <w:rPr>
          <w:rFonts w:eastAsia="Garamond"/>
        </w:rPr>
      </w:pPr>
      <w:r w:rsidRPr="00EE6980">
        <w:rPr>
          <w:rFonts w:eastAsia="Garamond"/>
        </w:rPr>
        <w:t>Activitatea de elaborare a studiilor de evaluare a impactului de mediu pentru proiectele de amenajare a teritoriului şi de urbanism la nivel de localităţi rurale sau urbane, are ca scop principal, evaluarea problemelor de mediu, ameliorarea şi conservarea mediului înconjurător precum şi analiza modului în care la nivelul actual s-a reuşit la nivelul proiectului de amenajare a teritoriului, implementarea strategiilor europene şi naţionale de protecţia mediului acestea fiind prioritare şi condiţionând prevederile de dezvoltare economică şi socială.</w:t>
      </w:r>
    </w:p>
    <w:p w14:paraId="6AEF7873" w14:textId="77777777" w:rsidR="00F9741D" w:rsidRPr="00EE6980" w:rsidRDefault="00F9741D" w:rsidP="00C06CC7">
      <w:pPr>
        <w:pStyle w:val="textproiect0"/>
        <w:rPr>
          <w:rFonts w:eastAsia="Garamond"/>
        </w:rPr>
      </w:pPr>
      <w:r w:rsidRPr="00EE6980">
        <w:rPr>
          <w:rFonts w:eastAsia="Garamond"/>
        </w:rPr>
        <w:t>La elaborarea prezentului Raport de mediu s-au luat în considerare actele normative în vigoare cu referire la protecţia mediului: legi, hotărâri de guvern, ordine de ministru, ordonanţe de urgenţă</w:t>
      </w:r>
      <w:r w:rsidR="00F37E13" w:rsidRPr="00EE6980">
        <w:rPr>
          <w:rFonts w:eastAsia="Garamond"/>
        </w:rPr>
        <w:t>,</w:t>
      </w:r>
      <w:r w:rsidRPr="00EE6980">
        <w:rPr>
          <w:rFonts w:eastAsia="Garamond"/>
        </w:rPr>
        <w:t xml:space="preserve"> etc.</w:t>
      </w:r>
    </w:p>
    <w:p w14:paraId="7FECBFBF" w14:textId="77777777" w:rsidR="00F9741D" w:rsidRPr="00EE6980" w:rsidRDefault="00F9741D" w:rsidP="00C06CC7">
      <w:pPr>
        <w:pStyle w:val="textproiect0"/>
        <w:rPr>
          <w:rFonts w:eastAsia="Garamond"/>
        </w:rPr>
      </w:pPr>
      <w:r w:rsidRPr="00EE6980">
        <w:rPr>
          <w:rFonts w:eastAsia="Garamond"/>
        </w:rPr>
        <w:t>In conformitate cu Directiva Parlamentului European şi a Consiliului 2001/42/CE privind</w:t>
      </w:r>
      <w:r w:rsidR="00C06CC7" w:rsidRPr="00EE6980">
        <w:rPr>
          <w:rFonts w:eastAsia="Garamond"/>
        </w:rPr>
        <w:t xml:space="preserve"> </w:t>
      </w:r>
      <w:r w:rsidRPr="00EE6980">
        <w:rPr>
          <w:rFonts w:eastAsia="Garamond"/>
        </w:rPr>
        <w:t>evaluarea efectelor anumitor planuri şi programe asupra mediului la întocmirea Raportului s-au ţinut cont de următoarele prevederi:</w:t>
      </w:r>
    </w:p>
    <w:p w14:paraId="3884F8D9" w14:textId="77777777" w:rsidR="00F9741D" w:rsidRPr="00EE6980" w:rsidRDefault="00F9741D" w:rsidP="00707377">
      <w:pPr>
        <w:pStyle w:val="textproiect0"/>
        <w:numPr>
          <w:ilvl w:val="0"/>
          <w:numId w:val="10"/>
        </w:numPr>
        <w:ind w:left="709" w:hanging="283"/>
        <w:rPr>
          <w:rFonts w:eastAsia="Garamond"/>
        </w:rPr>
      </w:pPr>
      <w:r w:rsidRPr="00EE6980">
        <w:rPr>
          <w:rFonts w:eastAsia="Garamond"/>
        </w:rPr>
        <w:t>Legea nr. 265/29.06.2006 (M.Of. nr.  586/06.07.2006) pentru aprobarea Ordonanţei de urgenţă a Guvernului nr. 195/22.12.2005 privind protecţia mediului (M.Of. nr.</w:t>
      </w:r>
      <w:r w:rsidR="00C06CC7" w:rsidRPr="00EE6980">
        <w:rPr>
          <w:rFonts w:eastAsia="Garamond"/>
        </w:rPr>
        <w:t xml:space="preserve"> </w:t>
      </w:r>
      <w:r w:rsidRPr="00EE6980">
        <w:rPr>
          <w:rFonts w:eastAsia="Garamond"/>
        </w:rPr>
        <w:t>1196/30.12.2005, rectificare în M.Of. nr. 88/31.01.2006)</w:t>
      </w:r>
    </w:p>
    <w:p w14:paraId="604B7D6A" w14:textId="77777777" w:rsidR="00F9741D" w:rsidRPr="00EE6980" w:rsidRDefault="00F9741D" w:rsidP="00707377">
      <w:pPr>
        <w:pStyle w:val="textproiect0"/>
        <w:numPr>
          <w:ilvl w:val="0"/>
          <w:numId w:val="10"/>
        </w:numPr>
        <w:ind w:left="709" w:hanging="283"/>
        <w:rPr>
          <w:rFonts w:eastAsia="Garamond"/>
        </w:rPr>
      </w:pPr>
      <w:r w:rsidRPr="00EE6980">
        <w:rPr>
          <w:rFonts w:eastAsia="Garamond"/>
        </w:rPr>
        <w:t>Ordonanţa de urgenţă nr. 114/17.10.2007 (M.Of. nr. 713/22.10.2007) pentru modificarea şi completarea Ordonanţei de urgenţă a Guvernului nr. 195/2005 privind protecţia mediului</w:t>
      </w:r>
    </w:p>
    <w:p w14:paraId="4B172A84" w14:textId="77777777" w:rsidR="00F9741D" w:rsidRPr="00EE6980" w:rsidRDefault="00F9741D" w:rsidP="00707377">
      <w:pPr>
        <w:pStyle w:val="textproiect0"/>
        <w:numPr>
          <w:ilvl w:val="0"/>
          <w:numId w:val="10"/>
        </w:numPr>
        <w:ind w:left="709" w:hanging="283"/>
        <w:rPr>
          <w:rFonts w:eastAsia="Garamond"/>
        </w:rPr>
      </w:pPr>
      <w:r w:rsidRPr="00EE6980">
        <w:rPr>
          <w:rFonts w:eastAsia="Garamond"/>
        </w:rPr>
        <w:lastRenderedPageBreak/>
        <w:t>Ordonanta de urgentă nr. 164/19.11.2008 (M.Of. nr. 808/03.12.2008) pentru modificarea si completarea Ordonanţei de urgenţă a Guvernului nr. 195/2005 privind protectia mediului</w:t>
      </w:r>
    </w:p>
    <w:p w14:paraId="52C6F014" w14:textId="77777777" w:rsidR="00F9741D" w:rsidRPr="00EE6980" w:rsidRDefault="00F9741D" w:rsidP="00707377">
      <w:pPr>
        <w:pStyle w:val="textproiect0"/>
        <w:numPr>
          <w:ilvl w:val="0"/>
          <w:numId w:val="10"/>
        </w:numPr>
        <w:ind w:left="709" w:hanging="283"/>
        <w:rPr>
          <w:rFonts w:eastAsia="Garamond"/>
        </w:rPr>
      </w:pPr>
      <w:r w:rsidRPr="00EE6980">
        <w:rPr>
          <w:rFonts w:eastAsia="Garamond"/>
        </w:rPr>
        <w:t>HG nr. 1076/08.07.2004 (M.Of. nr. 707/05.08.2004) privind  stabilirea  procedurii  de realizare a evaluării de mediu pentru planuri şi programe</w:t>
      </w:r>
    </w:p>
    <w:p w14:paraId="34F51F36" w14:textId="77777777" w:rsidR="00F9741D" w:rsidRPr="00EE6980" w:rsidRDefault="00C06CC7" w:rsidP="00707377">
      <w:pPr>
        <w:pStyle w:val="textproiect0"/>
        <w:numPr>
          <w:ilvl w:val="0"/>
          <w:numId w:val="10"/>
        </w:numPr>
        <w:ind w:left="709" w:hanging="283"/>
        <w:rPr>
          <w:rFonts w:eastAsia="Garamond"/>
        </w:rPr>
      </w:pPr>
      <w:r w:rsidRPr="00EE6980">
        <w:rPr>
          <w:rFonts w:eastAsia="Garamond"/>
        </w:rPr>
        <w:t>O</w:t>
      </w:r>
      <w:r w:rsidR="00F9741D" w:rsidRPr="00EE6980">
        <w:rPr>
          <w:rFonts w:eastAsia="Garamond"/>
        </w:rPr>
        <w:t>rdinul Ministrului Apelor şi Protecţiei Mediului nr. 995/21.09.2006 (M.Of. nr.</w:t>
      </w:r>
      <w:r w:rsidRPr="00EE6980">
        <w:rPr>
          <w:rFonts w:eastAsia="Garamond"/>
        </w:rPr>
        <w:t xml:space="preserve"> </w:t>
      </w:r>
      <w:r w:rsidR="00F9741D" w:rsidRPr="00EE6980">
        <w:rPr>
          <w:rFonts w:eastAsia="Garamond"/>
        </w:rPr>
        <w:t>812</w:t>
      </w:r>
      <w:r w:rsidR="00221943" w:rsidRPr="00EE6980">
        <w:rPr>
          <w:rFonts w:eastAsia="Garamond"/>
        </w:rPr>
        <w:t xml:space="preserve"> </w:t>
      </w:r>
      <w:r w:rsidR="00F9741D" w:rsidRPr="00EE6980">
        <w:rPr>
          <w:rFonts w:eastAsia="Garamond"/>
        </w:rPr>
        <w:t>/03.10.2006) pentru aprobarea listei planurilor şi programelor care intră sub incidenţa Hotărârii Guvernului nr. 1076/2004 privind stabilirea procedurii de realizare a evaluării de mediu pentru planuri şi programe</w:t>
      </w:r>
    </w:p>
    <w:p w14:paraId="3ABB1C54" w14:textId="77777777" w:rsidR="00F9741D" w:rsidRPr="00EE6980" w:rsidRDefault="00F9741D" w:rsidP="00707377">
      <w:pPr>
        <w:pStyle w:val="textproiect0"/>
        <w:numPr>
          <w:ilvl w:val="0"/>
          <w:numId w:val="10"/>
        </w:numPr>
        <w:ind w:left="709" w:hanging="283"/>
        <w:rPr>
          <w:rFonts w:eastAsia="Garamond"/>
        </w:rPr>
      </w:pPr>
      <w:r w:rsidRPr="00EE6980">
        <w:rPr>
          <w:rFonts w:eastAsia="Garamond"/>
        </w:rPr>
        <w:t>Ordinul MMGA nr. 117/02.02.2006 (M.Of. nr. 186/27.02.2006)  pentru  aprobarea manualului privind aplicarea procedurii de realizare a evaluării de m</w:t>
      </w:r>
      <w:r w:rsidR="00374647" w:rsidRPr="00EE6980">
        <w:rPr>
          <w:rFonts w:eastAsia="Garamond"/>
        </w:rPr>
        <w:t>ediu pentru planuri şi programe</w:t>
      </w:r>
    </w:p>
    <w:p w14:paraId="373AA7D2" w14:textId="77777777" w:rsidR="00C06CC7" w:rsidRPr="00057C84" w:rsidRDefault="00C06CC7" w:rsidP="00C06CC7">
      <w:pPr>
        <w:pStyle w:val="textproiect0"/>
        <w:rPr>
          <w:rFonts w:eastAsia="Garamond"/>
          <w:sz w:val="16"/>
          <w:szCs w:val="16"/>
          <w:highlight w:val="lightGray"/>
        </w:rPr>
      </w:pPr>
    </w:p>
    <w:p w14:paraId="6044ECF1" w14:textId="77777777" w:rsidR="00F9741D" w:rsidRPr="00EE6980" w:rsidRDefault="00F9741D" w:rsidP="00C06CC7">
      <w:pPr>
        <w:pStyle w:val="textproiect0"/>
        <w:rPr>
          <w:rFonts w:eastAsia="Garamond"/>
        </w:rPr>
      </w:pPr>
      <w:r w:rsidRPr="00EE6980">
        <w:rPr>
          <w:rFonts w:eastAsia="Garamond"/>
        </w:rPr>
        <w:t xml:space="preserve">Conform HG nr. 1076/ 2004 se supun obligatoriu procedurii de realizare a evaluării de mediu planurile care se pregătesc pentru amenajarea teritoriului </w:t>
      </w:r>
      <w:r w:rsidR="00F37E13" w:rsidRPr="00EE6980">
        <w:rPr>
          <w:rFonts w:eastAsia="Garamond"/>
        </w:rPr>
        <w:t>ș</w:t>
      </w:r>
      <w:r w:rsidRPr="00EE6980">
        <w:rPr>
          <w:rFonts w:eastAsia="Garamond"/>
        </w:rPr>
        <w:t>i urbanism sau utilizarea terenului, prin realizarea unui Raport de Mediu.</w:t>
      </w:r>
    </w:p>
    <w:p w14:paraId="4F42C898" w14:textId="77777777" w:rsidR="00F9741D" w:rsidRPr="00EE6980" w:rsidRDefault="00F9741D" w:rsidP="00F9741D">
      <w:pPr>
        <w:pStyle w:val="textproiect0"/>
        <w:rPr>
          <w:rFonts w:eastAsia="Garamond"/>
          <w:szCs w:val="24"/>
        </w:rPr>
      </w:pPr>
      <w:r w:rsidRPr="00EE6980">
        <w:rPr>
          <w:rFonts w:eastAsia="Garamond"/>
          <w:szCs w:val="24"/>
        </w:rPr>
        <w:t xml:space="preserve">Potrivit </w:t>
      </w:r>
      <w:r w:rsidRPr="00EE6980">
        <w:rPr>
          <w:rFonts w:eastAsia="Garamond"/>
          <w:spacing w:val="1"/>
          <w:szCs w:val="24"/>
        </w:rPr>
        <w:t>a</w:t>
      </w:r>
      <w:r w:rsidRPr="00EE6980">
        <w:rPr>
          <w:rFonts w:eastAsia="Garamond"/>
          <w:szCs w:val="24"/>
        </w:rPr>
        <w:t>rt.</w:t>
      </w:r>
      <w:r w:rsidRPr="00EE6980">
        <w:rPr>
          <w:rFonts w:eastAsia="Garamond"/>
          <w:spacing w:val="21"/>
          <w:szCs w:val="24"/>
        </w:rPr>
        <w:t xml:space="preserve"> </w:t>
      </w:r>
      <w:r w:rsidRPr="00EE6980">
        <w:rPr>
          <w:rFonts w:eastAsia="Garamond"/>
          <w:szCs w:val="24"/>
        </w:rPr>
        <w:t>2,</w:t>
      </w:r>
      <w:r w:rsidRPr="00EE6980">
        <w:rPr>
          <w:rFonts w:eastAsia="Garamond"/>
          <w:spacing w:val="22"/>
          <w:szCs w:val="24"/>
        </w:rPr>
        <w:t xml:space="preserve"> </w:t>
      </w:r>
      <w:r w:rsidRPr="00EE6980">
        <w:rPr>
          <w:rFonts w:eastAsia="Garamond"/>
          <w:szCs w:val="24"/>
        </w:rPr>
        <w:t>p</w:t>
      </w:r>
      <w:r w:rsidRPr="00EE6980">
        <w:rPr>
          <w:rFonts w:eastAsia="Garamond"/>
          <w:spacing w:val="1"/>
          <w:szCs w:val="24"/>
        </w:rPr>
        <w:t>c</w:t>
      </w:r>
      <w:r w:rsidRPr="00EE6980">
        <w:rPr>
          <w:rFonts w:eastAsia="Garamond"/>
          <w:szCs w:val="24"/>
        </w:rPr>
        <w:t>t.</w:t>
      </w:r>
      <w:r w:rsidRPr="00EE6980">
        <w:rPr>
          <w:rFonts w:eastAsia="Garamond"/>
          <w:spacing w:val="19"/>
          <w:szCs w:val="24"/>
        </w:rPr>
        <w:t xml:space="preserve"> </w:t>
      </w:r>
      <w:r w:rsidRPr="00EE6980">
        <w:rPr>
          <w:rFonts w:eastAsia="Garamond"/>
          <w:spacing w:val="1"/>
          <w:szCs w:val="24"/>
        </w:rPr>
        <w:t>e</w:t>
      </w:r>
      <w:r w:rsidRPr="00EE6980">
        <w:rPr>
          <w:rFonts w:eastAsia="Garamond"/>
          <w:szCs w:val="24"/>
        </w:rPr>
        <w:t>,</w:t>
      </w:r>
      <w:r w:rsidRPr="00EE6980">
        <w:rPr>
          <w:rFonts w:eastAsia="Garamond"/>
          <w:spacing w:val="25"/>
          <w:szCs w:val="24"/>
        </w:rPr>
        <w:t xml:space="preserve"> </w:t>
      </w:r>
      <w:r w:rsidR="00F37E13" w:rsidRPr="00EE6980">
        <w:rPr>
          <w:rFonts w:eastAsia="Garamond"/>
          <w:szCs w:val="24"/>
        </w:rPr>
        <w:t>R</w:t>
      </w:r>
      <w:r w:rsidRPr="00EE6980">
        <w:rPr>
          <w:rFonts w:eastAsia="Garamond"/>
          <w:spacing w:val="-1"/>
          <w:szCs w:val="24"/>
        </w:rPr>
        <w:t>a</w:t>
      </w:r>
      <w:r w:rsidRPr="00EE6980">
        <w:rPr>
          <w:rFonts w:eastAsia="Garamond"/>
          <w:szCs w:val="24"/>
        </w:rPr>
        <w:t>portul</w:t>
      </w:r>
      <w:r w:rsidRPr="00EE6980">
        <w:rPr>
          <w:rFonts w:eastAsia="Garamond"/>
          <w:spacing w:val="17"/>
          <w:szCs w:val="24"/>
        </w:rPr>
        <w:t xml:space="preserve"> </w:t>
      </w:r>
      <w:r w:rsidRPr="00EE6980">
        <w:rPr>
          <w:rFonts w:eastAsia="Garamond"/>
          <w:szCs w:val="24"/>
        </w:rPr>
        <w:t>de</w:t>
      </w:r>
      <w:r w:rsidRPr="00EE6980">
        <w:rPr>
          <w:rFonts w:eastAsia="Garamond"/>
          <w:spacing w:val="23"/>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w:t>
      </w:r>
      <w:r w:rsidRPr="00EE6980">
        <w:rPr>
          <w:rFonts w:eastAsia="Garamond"/>
          <w:spacing w:val="18"/>
          <w:szCs w:val="24"/>
        </w:rPr>
        <w:t xml:space="preserve"> </w:t>
      </w:r>
      <w:r w:rsidRPr="00EE6980">
        <w:rPr>
          <w:rFonts w:eastAsia="Garamond"/>
          <w:spacing w:val="-2"/>
          <w:szCs w:val="24"/>
        </w:rPr>
        <w:t>d</w:t>
      </w:r>
      <w:r w:rsidRPr="00EE6980">
        <w:rPr>
          <w:rFonts w:eastAsia="Garamond"/>
          <w:spacing w:val="1"/>
          <w:szCs w:val="24"/>
        </w:rPr>
        <w:t>e</w:t>
      </w:r>
      <w:r w:rsidRPr="00EE6980">
        <w:rPr>
          <w:rFonts w:eastAsia="Garamond"/>
          <w:spacing w:val="-1"/>
          <w:szCs w:val="24"/>
        </w:rPr>
        <w:t>s</w:t>
      </w:r>
      <w:r w:rsidRPr="00EE6980">
        <w:rPr>
          <w:rFonts w:eastAsia="Garamond"/>
          <w:spacing w:val="1"/>
          <w:szCs w:val="24"/>
        </w:rPr>
        <w:t>c</w:t>
      </w:r>
      <w:r w:rsidRPr="00EE6980">
        <w:rPr>
          <w:rFonts w:eastAsia="Garamond"/>
          <w:szCs w:val="24"/>
        </w:rPr>
        <w:t>rie</w:t>
      </w:r>
      <w:r w:rsidRPr="00EE6980">
        <w:rPr>
          <w:rFonts w:eastAsia="Garamond"/>
          <w:spacing w:val="22"/>
          <w:szCs w:val="24"/>
        </w:rPr>
        <w:t xml:space="preserve"> </w:t>
      </w:r>
      <w:r w:rsidRPr="00EE6980">
        <w:rPr>
          <w:rFonts w:eastAsia="Garamond"/>
          <w:spacing w:val="-1"/>
          <w:szCs w:val="24"/>
        </w:rPr>
        <w:t>ş</w:t>
      </w:r>
      <w:r w:rsidRPr="00EE6980">
        <w:rPr>
          <w:rFonts w:eastAsia="Garamond"/>
          <w:szCs w:val="24"/>
        </w:rPr>
        <w:t>i</w:t>
      </w:r>
      <w:r w:rsidRPr="00EE6980">
        <w:rPr>
          <w:rFonts w:eastAsia="Garamond"/>
          <w:spacing w:val="23"/>
          <w:szCs w:val="24"/>
        </w:rPr>
        <w:t xml:space="preserve"> </w:t>
      </w:r>
      <w:r w:rsidRPr="00EE6980">
        <w:rPr>
          <w:rFonts w:eastAsia="Garamond"/>
          <w:spacing w:val="1"/>
          <w:szCs w:val="24"/>
        </w:rPr>
        <w:t>e</w:t>
      </w:r>
      <w:r w:rsidRPr="00EE6980">
        <w:rPr>
          <w:rFonts w:eastAsia="Garamond"/>
          <w:szCs w:val="24"/>
        </w:rPr>
        <w:t>v</w:t>
      </w:r>
      <w:r w:rsidRPr="00EE6980">
        <w:rPr>
          <w:rFonts w:eastAsia="Garamond"/>
          <w:spacing w:val="1"/>
          <w:szCs w:val="24"/>
        </w:rPr>
        <w:t>a</w:t>
      </w:r>
      <w:r w:rsidRPr="00EE6980">
        <w:rPr>
          <w:rFonts w:eastAsia="Garamond"/>
          <w:szCs w:val="24"/>
        </w:rPr>
        <w:t>l</w:t>
      </w:r>
      <w:r w:rsidRPr="00EE6980">
        <w:rPr>
          <w:rFonts w:eastAsia="Garamond"/>
          <w:spacing w:val="-2"/>
          <w:szCs w:val="24"/>
        </w:rPr>
        <w:t>u</w:t>
      </w:r>
      <w:r w:rsidRPr="00EE6980">
        <w:rPr>
          <w:rFonts w:eastAsia="Garamond"/>
          <w:spacing w:val="1"/>
          <w:szCs w:val="24"/>
        </w:rPr>
        <w:t>ea</w:t>
      </w:r>
      <w:r w:rsidRPr="00EE6980">
        <w:rPr>
          <w:rFonts w:eastAsia="Garamond"/>
          <w:szCs w:val="24"/>
        </w:rPr>
        <w:t>ză</w:t>
      </w:r>
      <w:r w:rsidRPr="00EE6980">
        <w:rPr>
          <w:rFonts w:eastAsia="Garamond"/>
          <w:spacing w:val="16"/>
          <w:szCs w:val="24"/>
        </w:rPr>
        <w:t xml:space="preserve"> </w:t>
      </w:r>
      <w:r w:rsidRPr="00EE6980">
        <w:rPr>
          <w:rFonts w:eastAsia="Garamond"/>
          <w:spacing w:val="1"/>
          <w:szCs w:val="24"/>
        </w:rPr>
        <w:t>e</w:t>
      </w:r>
      <w:r w:rsidRPr="00EE6980">
        <w:rPr>
          <w:rFonts w:eastAsia="Garamond"/>
          <w:szCs w:val="24"/>
        </w:rPr>
        <w:t>f</w:t>
      </w:r>
      <w:r w:rsidRPr="00EE6980">
        <w:rPr>
          <w:rFonts w:eastAsia="Garamond"/>
          <w:spacing w:val="-1"/>
          <w:szCs w:val="24"/>
        </w:rPr>
        <w:t>e</w:t>
      </w:r>
      <w:r w:rsidRPr="00EE6980">
        <w:rPr>
          <w:rFonts w:eastAsia="Garamond"/>
          <w:spacing w:val="1"/>
          <w:szCs w:val="24"/>
        </w:rPr>
        <w:t>c</w:t>
      </w:r>
      <w:r w:rsidRPr="00EE6980">
        <w:rPr>
          <w:rFonts w:eastAsia="Garamond"/>
          <w:szCs w:val="24"/>
        </w:rPr>
        <w:t>t</w:t>
      </w:r>
      <w:r w:rsidRPr="00EE6980">
        <w:rPr>
          <w:rFonts w:eastAsia="Garamond"/>
          <w:spacing w:val="1"/>
          <w:szCs w:val="24"/>
        </w:rPr>
        <w:t>e</w:t>
      </w:r>
      <w:r w:rsidRPr="00EE6980">
        <w:rPr>
          <w:rFonts w:eastAsia="Garamond"/>
          <w:szCs w:val="24"/>
        </w:rPr>
        <w:t>le</w:t>
      </w:r>
      <w:r w:rsidRPr="00EE6980">
        <w:rPr>
          <w:rFonts w:eastAsia="Garamond"/>
          <w:spacing w:val="16"/>
          <w:szCs w:val="24"/>
        </w:rPr>
        <w:t xml:space="preserve"> </w:t>
      </w:r>
      <w:r w:rsidRPr="00EE6980">
        <w:rPr>
          <w:rFonts w:eastAsia="Garamond"/>
          <w:szCs w:val="24"/>
        </w:rPr>
        <w:t>po</w:t>
      </w:r>
      <w:r w:rsidRPr="00EE6980">
        <w:rPr>
          <w:rFonts w:eastAsia="Garamond"/>
          <w:spacing w:val="-1"/>
          <w:szCs w:val="24"/>
        </w:rPr>
        <w:t>s</w:t>
      </w:r>
      <w:r w:rsidRPr="00EE6980">
        <w:rPr>
          <w:rFonts w:eastAsia="Garamond"/>
          <w:szCs w:val="24"/>
        </w:rPr>
        <w:t>ibile</w:t>
      </w:r>
      <w:r w:rsidRPr="00EE6980">
        <w:rPr>
          <w:rFonts w:eastAsia="Garamond"/>
          <w:spacing w:val="18"/>
          <w:szCs w:val="24"/>
        </w:rPr>
        <w:t xml:space="preserve"> </w:t>
      </w:r>
      <w:r w:rsidRPr="00EE6980">
        <w:rPr>
          <w:rFonts w:eastAsia="Garamond"/>
          <w:spacing w:val="-1"/>
          <w:szCs w:val="24"/>
        </w:rPr>
        <w:t>s</w:t>
      </w:r>
      <w:r w:rsidRPr="00EE6980">
        <w:rPr>
          <w:rFonts w:eastAsia="Garamond"/>
          <w:spacing w:val="1"/>
          <w:szCs w:val="24"/>
        </w:rPr>
        <w:t>e</w:t>
      </w:r>
      <w:r w:rsidRPr="00EE6980">
        <w:rPr>
          <w:rFonts w:eastAsia="Garamond"/>
          <w:szCs w:val="24"/>
        </w:rPr>
        <w:t>mnifi</w:t>
      </w:r>
      <w:r w:rsidRPr="00EE6980">
        <w:rPr>
          <w:rFonts w:eastAsia="Garamond"/>
          <w:spacing w:val="1"/>
          <w:szCs w:val="24"/>
        </w:rPr>
        <w:t>ca</w:t>
      </w:r>
      <w:r w:rsidRPr="00EE6980">
        <w:rPr>
          <w:rFonts w:eastAsia="Garamond"/>
          <w:szCs w:val="24"/>
        </w:rPr>
        <w:t>ti</w:t>
      </w:r>
      <w:r w:rsidRPr="00EE6980">
        <w:rPr>
          <w:rFonts w:eastAsia="Garamond"/>
          <w:spacing w:val="-2"/>
          <w:szCs w:val="24"/>
        </w:rPr>
        <w:t>v</w:t>
      </w:r>
      <w:r w:rsidRPr="00EE6980">
        <w:rPr>
          <w:rFonts w:eastAsia="Garamond"/>
          <w:szCs w:val="24"/>
        </w:rPr>
        <w:t>e</w:t>
      </w:r>
      <w:r w:rsidRPr="00EE6980">
        <w:rPr>
          <w:rFonts w:eastAsia="Garamond"/>
          <w:spacing w:val="13"/>
          <w:szCs w:val="24"/>
        </w:rPr>
        <w:t xml:space="preserve"> </w:t>
      </w:r>
      <w:r w:rsidRPr="00EE6980">
        <w:rPr>
          <w:rFonts w:eastAsia="Garamond"/>
          <w:spacing w:val="1"/>
          <w:szCs w:val="24"/>
        </w:rPr>
        <w:t>a</w:t>
      </w:r>
      <w:r w:rsidRPr="00EE6980">
        <w:rPr>
          <w:rFonts w:eastAsia="Garamond"/>
          <w:spacing w:val="-1"/>
          <w:szCs w:val="24"/>
        </w:rPr>
        <w:t>s</w:t>
      </w:r>
      <w:r w:rsidRPr="00EE6980">
        <w:rPr>
          <w:rFonts w:eastAsia="Garamond"/>
          <w:szCs w:val="24"/>
        </w:rPr>
        <w:t>up</w:t>
      </w:r>
      <w:r w:rsidRPr="00EE6980">
        <w:rPr>
          <w:rFonts w:eastAsia="Garamond"/>
          <w:spacing w:val="-3"/>
          <w:szCs w:val="24"/>
        </w:rPr>
        <w:t>r</w:t>
      </w:r>
      <w:r w:rsidRPr="00EE6980">
        <w:rPr>
          <w:rFonts w:eastAsia="Garamond"/>
          <w:szCs w:val="24"/>
        </w:rPr>
        <w:t>a m</w:t>
      </w:r>
      <w:r w:rsidRPr="00EE6980">
        <w:rPr>
          <w:rFonts w:eastAsia="Garamond"/>
          <w:spacing w:val="1"/>
          <w:szCs w:val="24"/>
        </w:rPr>
        <w:t>e</w:t>
      </w:r>
      <w:r w:rsidRPr="00EE6980">
        <w:rPr>
          <w:rFonts w:eastAsia="Garamond"/>
          <w:szCs w:val="24"/>
        </w:rPr>
        <w:t>diului</w:t>
      </w:r>
      <w:r w:rsidRPr="00EE6980">
        <w:rPr>
          <w:rFonts w:eastAsia="Garamond"/>
          <w:spacing w:val="6"/>
          <w:szCs w:val="24"/>
        </w:rPr>
        <w:t xml:space="preserve"> </w:t>
      </w:r>
      <w:r w:rsidRPr="00EE6980">
        <w:rPr>
          <w:rFonts w:eastAsia="Garamond"/>
          <w:szCs w:val="24"/>
        </w:rPr>
        <w:t>obi</w:t>
      </w:r>
      <w:r w:rsidRPr="00EE6980">
        <w:rPr>
          <w:rFonts w:eastAsia="Garamond"/>
          <w:spacing w:val="-1"/>
          <w:szCs w:val="24"/>
        </w:rPr>
        <w:t>e</w:t>
      </w:r>
      <w:r w:rsidRPr="00EE6980">
        <w:rPr>
          <w:rFonts w:eastAsia="Garamond"/>
          <w:spacing w:val="1"/>
          <w:szCs w:val="24"/>
        </w:rPr>
        <w:t>c</w:t>
      </w:r>
      <w:r w:rsidRPr="00EE6980">
        <w:rPr>
          <w:rFonts w:eastAsia="Garamond"/>
          <w:szCs w:val="24"/>
        </w:rPr>
        <w:t>tiv</w:t>
      </w:r>
      <w:r w:rsidRPr="00EE6980">
        <w:rPr>
          <w:rFonts w:eastAsia="Garamond"/>
          <w:spacing w:val="1"/>
          <w:szCs w:val="24"/>
        </w:rPr>
        <w:t>e</w:t>
      </w:r>
      <w:r w:rsidRPr="00EE6980">
        <w:rPr>
          <w:rFonts w:eastAsia="Garamond"/>
          <w:spacing w:val="-2"/>
          <w:szCs w:val="24"/>
        </w:rPr>
        <w:t>l</w:t>
      </w:r>
      <w:r w:rsidRPr="00EE6980">
        <w:rPr>
          <w:rFonts w:eastAsia="Garamond"/>
          <w:szCs w:val="24"/>
        </w:rPr>
        <w:t>e</w:t>
      </w:r>
      <w:r w:rsidRPr="00EE6980">
        <w:rPr>
          <w:rFonts w:eastAsia="Garamond"/>
          <w:spacing w:val="3"/>
          <w:szCs w:val="24"/>
        </w:rPr>
        <w:t xml:space="preserve"> </w:t>
      </w:r>
      <w:r w:rsidRPr="00EE6980">
        <w:rPr>
          <w:rFonts w:eastAsia="Garamond"/>
          <w:spacing w:val="-1"/>
          <w:szCs w:val="24"/>
        </w:rPr>
        <w:t>ş</w:t>
      </w:r>
      <w:r w:rsidRPr="00EE6980">
        <w:rPr>
          <w:rFonts w:eastAsia="Garamond"/>
          <w:szCs w:val="24"/>
        </w:rPr>
        <w:t>i</w:t>
      </w:r>
      <w:r w:rsidRPr="00EE6980">
        <w:rPr>
          <w:rFonts w:eastAsia="Garamond"/>
          <w:spacing w:val="8"/>
          <w:szCs w:val="24"/>
        </w:rPr>
        <w:t xml:space="preserve"> </w:t>
      </w:r>
      <w:r w:rsidRPr="00EE6980">
        <w:rPr>
          <w:rFonts w:eastAsia="Garamond"/>
          <w:spacing w:val="1"/>
          <w:szCs w:val="24"/>
        </w:rPr>
        <w:t>a</w:t>
      </w:r>
      <w:r w:rsidRPr="00EE6980">
        <w:rPr>
          <w:rFonts w:eastAsia="Garamond"/>
          <w:szCs w:val="24"/>
        </w:rPr>
        <w:t>ria</w:t>
      </w:r>
      <w:r w:rsidRPr="00EE6980">
        <w:rPr>
          <w:rFonts w:eastAsia="Garamond"/>
          <w:spacing w:val="10"/>
          <w:szCs w:val="24"/>
        </w:rPr>
        <w:t xml:space="preserve"> </w:t>
      </w:r>
      <w:r w:rsidRPr="00EE6980">
        <w:rPr>
          <w:rFonts w:eastAsia="Garamond"/>
          <w:spacing w:val="1"/>
          <w:szCs w:val="24"/>
        </w:rPr>
        <w:t>ge</w:t>
      </w:r>
      <w:r w:rsidRPr="00EE6980">
        <w:rPr>
          <w:rFonts w:eastAsia="Garamond"/>
          <w:spacing w:val="-2"/>
          <w:szCs w:val="24"/>
        </w:rPr>
        <w:t>o</w:t>
      </w:r>
      <w:r w:rsidRPr="00EE6980">
        <w:rPr>
          <w:rFonts w:eastAsia="Garamond"/>
          <w:spacing w:val="1"/>
          <w:szCs w:val="24"/>
        </w:rPr>
        <w:t>g</w:t>
      </w:r>
      <w:r w:rsidRPr="00EE6980">
        <w:rPr>
          <w:rFonts w:eastAsia="Garamond"/>
          <w:szCs w:val="24"/>
        </w:rPr>
        <w:t>r</w:t>
      </w:r>
      <w:r w:rsidRPr="00EE6980">
        <w:rPr>
          <w:rFonts w:eastAsia="Garamond"/>
          <w:spacing w:val="1"/>
          <w:szCs w:val="24"/>
        </w:rPr>
        <w:t>a</w:t>
      </w:r>
      <w:r w:rsidRPr="00EE6980">
        <w:rPr>
          <w:rFonts w:eastAsia="Garamond"/>
          <w:szCs w:val="24"/>
        </w:rPr>
        <w:t>fi</w:t>
      </w:r>
      <w:r w:rsidRPr="00EE6980">
        <w:rPr>
          <w:rFonts w:eastAsia="Garamond"/>
          <w:spacing w:val="1"/>
          <w:szCs w:val="24"/>
        </w:rPr>
        <w:t>c</w:t>
      </w:r>
      <w:r w:rsidRPr="00EE6980">
        <w:rPr>
          <w:rFonts w:eastAsia="Garamond"/>
          <w:szCs w:val="24"/>
        </w:rPr>
        <w:t>ă</w:t>
      </w:r>
      <w:r w:rsidRPr="00EE6980">
        <w:rPr>
          <w:rFonts w:eastAsia="Garamond"/>
          <w:spacing w:val="1"/>
          <w:szCs w:val="24"/>
        </w:rPr>
        <w:t xml:space="preserve"> a</w:t>
      </w:r>
      <w:r w:rsidRPr="00EE6980">
        <w:rPr>
          <w:rFonts w:eastAsia="Garamond"/>
          <w:szCs w:val="24"/>
        </w:rPr>
        <w:t>f</w:t>
      </w:r>
      <w:r w:rsidRPr="00EE6980">
        <w:rPr>
          <w:rFonts w:eastAsia="Garamond"/>
          <w:spacing w:val="1"/>
          <w:szCs w:val="24"/>
        </w:rPr>
        <w:t>e</w:t>
      </w:r>
      <w:r w:rsidRPr="00EE6980">
        <w:rPr>
          <w:rFonts w:eastAsia="Garamond"/>
          <w:szCs w:val="24"/>
        </w:rPr>
        <w:t>r</w:t>
      </w:r>
      <w:r w:rsidRPr="00EE6980">
        <w:rPr>
          <w:rFonts w:eastAsia="Garamond"/>
          <w:spacing w:val="1"/>
          <w:szCs w:val="24"/>
        </w:rPr>
        <w:t>e</w:t>
      </w:r>
      <w:r w:rsidRPr="00EE6980">
        <w:rPr>
          <w:rFonts w:eastAsia="Garamond"/>
          <w:szCs w:val="24"/>
        </w:rPr>
        <w:t>nt</w:t>
      </w:r>
      <w:r w:rsidRPr="00EE6980">
        <w:rPr>
          <w:rFonts w:eastAsia="Garamond"/>
          <w:spacing w:val="1"/>
          <w:szCs w:val="24"/>
        </w:rPr>
        <w:t>ă</w:t>
      </w:r>
      <w:r w:rsidRPr="00EE6980">
        <w:rPr>
          <w:rFonts w:eastAsia="Garamond"/>
          <w:szCs w:val="24"/>
        </w:rPr>
        <w:t>,</w:t>
      </w:r>
      <w:r w:rsidRPr="00EE6980">
        <w:rPr>
          <w:rFonts w:eastAsia="Garamond"/>
          <w:spacing w:val="2"/>
          <w:szCs w:val="24"/>
        </w:rPr>
        <w:t xml:space="preserve"> </w:t>
      </w:r>
      <w:r w:rsidRPr="00EE6980">
        <w:rPr>
          <w:rFonts w:eastAsia="Garamond"/>
          <w:szCs w:val="24"/>
        </w:rPr>
        <w:t>de</w:t>
      </w:r>
      <w:r w:rsidRPr="00EE6980">
        <w:rPr>
          <w:rFonts w:eastAsia="Garamond"/>
          <w:spacing w:val="6"/>
          <w:szCs w:val="24"/>
        </w:rPr>
        <w:t xml:space="preserve"> </w:t>
      </w:r>
      <w:r w:rsidRPr="00EE6980">
        <w:rPr>
          <w:rFonts w:eastAsia="Garamond"/>
          <w:spacing w:val="1"/>
          <w:szCs w:val="24"/>
        </w:rPr>
        <w:t>a</w:t>
      </w:r>
      <w:r w:rsidRPr="00EE6980">
        <w:rPr>
          <w:rFonts w:eastAsia="Garamond"/>
          <w:spacing w:val="-1"/>
          <w:szCs w:val="24"/>
        </w:rPr>
        <w:t>s</w:t>
      </w:r>
      <w:r w:rsidRPr="00EE6980">
        <w:rPr>
          <w:rFonts w:eastAsia="Garamond"/>
          <w:spacing w:val="1"/>
          <w:szCs w:val="24"/>
        </w:rPr>
        <w:t>e</w:t>
      </w:r>
      <w:r w:rsidRPr="00EE6980">
        <w:rPr>
          <w:rFonts w:eastAsia="Garamond"/>
          <w:szCs w:val="24"/>
        </w:rPr>
        <w:t>m</w:t>
      </w:r>
      <w:r w:rsidRPr="00EE6980">
        <w:rPr>
          <w:rFonts w:eastAsia="Garamond"/>
          <w:spacing w:val="1"/>
          <w:szCs w:val="24"/>
        </w:rPr>
        <w:t>e</w:t>
      </w:r>
      <w:r w:rsidRPr="00EE6980">
        <w:rPr>
          <w:rFonts w:eastAsia="Garamond"/>
          <w:szCs w:val="24"/>
        </w:rPr>
        <w:t>n</w:t>
      </w:r>
      <w:r w:rsidRPr="00EE6980">
        <w:rPr>
          <w:rFonts w:eastAsia="Garamond"/>
          <w:spacing w:val="1"/>
          <w:szCs w:val="24"/>
        </w:rPr>
        <w:t>e</w:t>
      </w:r>
      <w:r w:rsidRPr="00EE6980">
        <w:rPr>
          <w:rFonts w:eastAsia="Garamond"/>
          <w:szCs w:val="24"/>
        </w:rPr>
        <w:t>a</w:t>
      </w:r>
      <w:r w:rsidRPr="00EE6980">
        <w:rPr>
          <w:rFonts w:eastAsia="Garamond"/>
          <w:spacing w:val="8"/>
          <w:szCs w:val="24"/>
        </w:rPr>
        <w:t xml:space="preserve"> </w:t>
      </w:r>
      <w:r w:rsidRPr="00EE6980">
        <w:rPr>
          <w:rFonts w:eastAsia="Garamond"/>
          <w:spacing w:val="1"/>
          <w:szCs w:val="24"/>
        </w:rPr>
        <w:t>a</w:t>
      </w:r>
      <w:r w:rsidRPr="00EE6980">
        <w:rPr>
          <w:rFonts w:eastAsia="Garamond"/>
          <w:szCs w:val="24"/>
        </w:rPr>
        <w:t>n</w:t>
      </w:r>
      <w:r w:rsidRPr="00EE6980">
        <w:rPr>
          <w:rFonts w:eastAsia="Garamond"/>
          <w:spacing w:val="1"/>
          <w:szCs w:val="24"/>
        </w:rPr>
        <w:t>a</w:t>
      </w:r>
      <w:r w:rsidRPr="00EE6980">
        <w:rPr>
          <w:rFonts w:eastAsia="Garamond"/>
          <w:spacing w:val="-2"/>
          <w:szCs w:val="24"/>
        </w:rPr>
        <w:t>l</w:t>
      </w:r>
      <w:r w:rsidRPr="00EE6980">
        <w:rPr>
          <w:rFonts w:eastAsia="Garamond"/>
          <w:szCs w:val="24"/>
        </w:rPr>
        <w:t>i</w:t>
      </w:r>
      <w:r w:rsidRPr="00EE6980">
        <w:rPr>
          <w:rFonts w:eastAsia="Garamond"/>
          <w:spacing w:val="1"/>
          <w:szCs w:val="24"/>
        </w:rPr>
        <w:t>z</w:t>
      </w:r>
      <w:r w:rsidRPr="00EE6980">
        <w:rPr>
          <w:rFonts w:eastAsia="Garamond"/>
          <w:spacing w:val="-1"/>
          <w:szCs w:val="24"/>
        </w:rPr>
        <w:t>e</w:t>
      </w:r>
      <w:r w:rsidRPr="00EE6980">
        <w:rPr>
          <w:rFonts w:eastAsia="Garamond"/>
          <w:spacing w:val="1"/>
          <w:szCs w:val="24"/>
        </w:rPr>
        <w:t>a</w:t>
      </w:r>
      <w:r w:rsidRPr="00EE6980">
        <w:rPr>
          <w:rFonts w:eastAsia="Garamond"/>
          <w:spacing w:val="2"/>
          <w:szCs w:val="24"/>
        </w:rPr>
        <w:t>z</w:t>
      </w:r>
      <w:r w:rsidRPr="00EE6980">
        <w:rPr>
          <w:rFonts w:eastAsia="Garamond"/>
          <w:szCs w:val="24"/>
        </w:rPr>
        <w:t>ă</w:t>
      </w:r>
      <w:r w:rsidRPr="00EE6980">
        <w:rPr>
          <w:rFonts w:eastAsia="Garamond"/>
          <w:spacing w:val="2"/>
          <w:szCs w:val="24"/>
        </w:rPr>
        <w:t xml:space="preserve"> </w:t>
      </w:r>
      <w:r w:rsidRPr="00EE6980">
        <w:rPr>
          <w:rFonts w:eastAsia="Garamond"/>
          <w:szCs w:val="24"/>
        </w:rPr>
        <w:t>probl</w:t>
      </w:r>
      <w:r w:rsidRPr="00EE6980">
        <w:rPr>
          <w:rFonts w:eastAsia="Garamond"/>
          <w:spacing w:val="1"/>
          <w:szCs w:val="24"/>
        </w:rPr>
        <w:t>e</w:t>
      </w:r>
      <w:r w:rsidRPr="00EE6980">
        <w:rPr>
          <w:rFonts w:eastAsia="Garamond"/>
          <w:szCs w:val="24"/>
        </w:rPr>
        <w:t>m</w:t>
      </w:r>
      <w:r w:rsidRPr="00EE6980">
        <w:rPr>
          <w:rFonts w:eastAsia="Garamond"/>
          <w:spacing w:val="1"/>
          <w:szCs w:val="24"/>
        </w:rPr>
        <w:t>e</w:t>
      </w:r>
      <w:r w:rsidRPr="00EE6980">
        <w:rPr>
          <w:rFonts w:eastAsia="Garamond"/>
          <w:szCs w:val="24"/>
        </w:rPr>
        <w:t xml:space="preserve">le </w:t>
      </w:r>
      <w:r w:rsidRPr="00EE6980">
        <w:rPr>
          <w:rFonts w:eastAsia="Garamond"/>
          <w:spacing w:val="-1"/>
          <w:szCs w:val="24"/>
        </w:rPr>
        <w:t>s</w:t>
      </w:r>
      <w:r w:rsidRPr="00EE6980">
        <w:rPr>
          <w:rFonts w:eastAsia="Garamond"/>
          <w:spacing w:val="1"/>
          <w:szCs w:val="24"/>
        </w:rPr>
        <w:t>e</w:t>
      </w:r>
      <w:r w:rsidRPr="00EE6980">
        <w:rPr>
          <w:rFonts w:eastAsia="Garamond"/>
          <w:szCs w:val="24"/>
        </w:rPr>
        <w:t>mnifi</w:t>
      </w:r>
      <w:r w:rsidRPr="00EE6980">
        <w:rPr>
          <w:rFonts w:eastAsia="Garamond"/>
          <w:spacing w:val="1"/>
          <w:szCs w:val="24"/>
        </w:rPr>
        <w:t>ca</w:t>
      </w:r>
      <w:r w:rsidRPr="00EE6980">
        <w:rPr>
          <w:rFonts w:eastAsia="Garamond"/>
          <w:szCs w:val="24"/>
        </w:rPr>
        <w:t>tive</w:t>
      </w:r>
      <w:r w:rsidRPr="00EE6980">
        <w:rPr>
          <w:rFonts w:eastAsia="Garamond"/>
          <w:spacing w:val="2"/>
          <w:szCs w:val="24"/>
        </w:rPr>
        <w:t xml:space="preserve"> </w:t>
      </w:r>
      <w:r w:rsidRPr="00EE6980">
        <w:rPr>
          <w:rFonts w:eastAsia="Garamond"/>
          <w:spacing w:val="-2"/>
          <w:szCs w:val="24"/>
        </w:rPr>
        <w:t>d</w:t>
      </w:r>
      <w:r w:rsidRPr="00EE6980">
        <w:rPr>
          <w:rFonts w:eastAsia="Garamond"/>
          <w:szCs w:val="24"/>
        </w:rPr>
        <w:t>e m</w:t>
      </w:r>
      <w:r w:rsidRPr="00EE6980">
        <w:rPr>
          <w:rFonts w:eastAsia="Garamond"/>
          <w:spacing w:val="1"/>
          <w:szCs w:val="24"/>
        </w:rPr>
        <w:t>e</w:t>
      </w:r>
      <w:r w:rsidRPr="00EE6980">
        <w:rPr>
          <w:rFonts w:eastAsia="Garamond"/>
          <w:szCs w:val="24"/>
        </w:rPr>
        <w:t>diu,</w:t>
      </w:r>
      <w:r w:rsidRPr="00EE6980">
        <w:rPr>
          <w:rFonts w:eastAsia="Garamond"/>
          <w:spacing w:val="5"/>
          <w:szCs w:val="24"/>
        </w:rPr>
        <w:t xml:space="preserve"> </w:t>
      </w:r>
      <w:r w:rsidRPr="00EE6980">
        <w:rPr>
          <w:rFonts w:eastAsia="Garamond"/>
          <w:spacing w:val="-1"/>
          <w:szCs w:val="24"/>
        </w:rPr>
        <w:t>s</w:t>
      </w:r>
      <w:r w:rsidRPr="00EE6980">
        <w:rPr>
          <w:rFonts w:eastAsia="Garamond"/>
          <w:szCs w:val="24"/>
        </w:rPr>
        <w:t>t</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5"/>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diului</w:t>
      </w:r>
      <w:r w:rsidRPr="00EE6980">
        <w:rPr>
          <w:rFonts w:eastAsia="Garamond"/>
          <w:spacing w:val="2"/>
          <w:szCs w:val="24"/>
        </w:rPr>
        <w:t xml:space="preserve"> </w:t>
      </w:r>
      <w:r w:rsidRPr="00EE6980">
        <w:rPr>
          <w:rFonts w:eastAsia="Garamond"/>
          <w:spacing w:val="-1"/>
          <w:szCs w:val="24"/>
        </w:rPr>
        <w:t>ş</w:t>
      </w:r>
      <w:r w:rsidRPr="00EE6980">
        <w:rPr>
          <w:rFonts w:eastAsia="Garamond"/>
          <w:szCs w:val="24"/>
        </w:rPr>
        <w:t>i</w:t>
      </w:r>
      <w:r w:rsidRPr="00EE6980">
        <w:rPr>
          <w:rFonts w:eastAsia="Garamond"/>
          <w:spacing w:val="9"/>
          <w:szCs w:val="24"/>
        </w:rPr>
        <w:t xml:space="preserve"> </w:t>
      </w:r>
      <w:r w:rsidRPr="00EE6980">
        <w:rPr>
          <w:rFonts w:eastAsia="Garamond"/>
          <w:spacing w:val="1"/>
          <w:szCs w:val="24"/>
        </w:rPr>
        <w:t>e</w:t>
      </w:r>
      <w:r w:rsidRPr="00EE6980">
        <w:rPr>
          <w:rFonts w:eastAsia="Garamond"/>
          <w:szCs w:val="24"/>
        </w:rPr>
        <w:t>vol</w:t>
      </w:r>
      <w:r w:rsidRPr="00EE6980">
        <w:rPr>
          <w:rFonts w:eastAsia="Garamond"/>
          <w:spacing w:val="1"/>
          <w:szCs w:val="24"/>
        </w:rPr>
        <w:t>u</w:t>
      </w:r>
      <w:r w:rsidRPr="00EE6980">
        <w:rPr>
          <w:rFonts w:eastAsia="Garamond"/>
          <w:szCs w:val="24"/>
        </w:rPr>
        <w:t>ţia</w:t>
      </w:r>
      <w:r w:rsidRPr="00EE6980">
        <w:rPr>
          <w:rFonts w:eastAsia="Garamond"/>
          <w:spacing w:val="3"/>
          <w:szCs w:val="24"/>
        </w:rPr>
        <w:t xml:space="preserve"> </w:t>
      </w:r>
      <w:r w:rsidRPr="00EE6980">
        <w:rPr>
          <w:rFonts w:eastAsia="Garamond"/>
          <w:spacing w:val="-1"/>
          <w:szCs w:val="24"/>
        </w:rPr>
        <w:t>a</w:t>
      </w:r>
      <w:r w:rsidRPr="00EE6980">
        <w:rPr>
          <w:rFonts w:eastAsia="Garamond"/>
          <w:spacing w:val="1"/>
          <w:szCs w:val="24"/>
        </w:rPr>
        <w:t>ce</w:t>
      </w:r>
      <w:r w:rsidRPr="00EE6980">
        <w:rPr>
          <w:rFonts w:eastAsia="Garamond"/>
          <w:spacing w:val="-1"/>
          <w:szCs w:val="24"/>
        </w:rPr>
        <w:t>s</w:t>
      </w:r>
      <w:r w:rsidRPr="00EE6980">
        <w:rPr>
          <w:rFonts w:eastAsia="Garamond"/>
          <w:szCs w:val="24"/>
        </w:rPr>
        <w:t>tuia</w:t>
      </w:r>
      <w:r w:rsidRPr="00EE6980">
        <w:rPr>
          <w:rFonts w:eastAsia="Garamond"/>
          <w:spacing w:val="5"/>
          <w:szCs w:val="24"/>
        </w:rPr>
        <w:t xml:space="preserve"> </w:t>
      </w:r>
      <w:r w:rsidRPr="00EE6980">
        <w:rPr>
          <w:rFonts w:eastAsia="Garamond"/>
          <w:szCs w:val="24"/>
        </w:rPr>
        <w:t>în</w:t>
      </w:r>
      <w:r w:rsidRPr="00EE6980">
        <w:rPr>
          <w:rFonts w:eastAsia="Garamond"/>
          <w:spacing w:val="5"/>
          <w:szCs w:val="24"/>
        </w:rPr>
        <w:t xml:space="preserve"> </w:t>
      </w:r>
      <w:r w:rsidRPr="00EE6980">
        <w:rPr>
          <w:rFonts w:eastAsia="Garamond"/>
          <w:spacing w:val="1"/>
          <w:szCs w:val="24"/>
        </w:rPr>
        <w:t>a</w:t>
      </w:r>
      <w:r w:rsidRPr="00EE6980">
        <w:rPr>
          <w:rFonts w:eastAsia="Garamond"/>
          <w:szCs w:val="24"/>
        </w:rPr>
        <w:t>b</w:t>
      </w:r>
      <w:r w:rsidRPr="00EE6980">
        <w:rPr>
          <w:rFonts w:eastAsia="Garamond"/>
          <w:spacing w:val="-1"/>
          <w:szCs w:val="24"/>
        </w:rPr>
        <w:t>s</w:t>
      </w:r>
      <w:r w:rsidRPr="00EE6980">
        <w:rPr>
          <w:rFonts w:eastAsia="Garamond"/>
          <w:spacing w:val="1"/>
          <w:szCs w:val="24"/>
        </w:rPr>
        <w:t>e</w:t>
      </w:r>
      <w:r w:rsidRPr="00EE6980">
        <w:rPr>
          <w:rFonts w:eastAsia="Garamond"/>
          <w:szCs w:val="24"/>
        </w:rPr>
        <w:t>n</w:t>
      </w:r>
      <w:r w:rsidRPr="00EE6980">
        <w:rPr>
          <w:rFonts w:eastAsia="Garamond"/>
          <w:spacing w:val="1"/>
          <w:szCs w:val="24"/>
        </w:rPr>
        <w:t>ţ</w:t>
      </w:r>
      <w:r w:rsidRPr="00EE6980">
        <w:rPr>
          <w:rFonts w:eastAsia="Garamond"/>
          <w:szCs w:val="24"/>
        </w:rPr>
        <w:t>a</w:t>
      </w:r>
      <w:r w:rsidRPr="00EE6980">
        <w:rPr>
          <w:rFonts w:eastAsia="Garamond"/>
          <w:spacing w:val="3"/>
          <w:szCs w:val="24"/>
        </w:rPr>
        <w:t xml:space="preserve"> </w:t>
      </w:r>
      <w:r w:rsidRPr="00EE6980">
        <w:rPr>
          <w:rFonts w:eastAsia="Garamond"/>
          <w:szCs w:val="24"/>
        </w:rPr>
        <w:t>impl</w:t>
      </w:r>
      <w:r w:rsidRPr="00EE6980">
        <w:rPr>
          <w:rFonts w:eastAsia="Garamond"/>
          <w:spacing w:val="1"/>
          <w:szCs w:val="24"/>
        </w:rPr>
        <w:t>e</w:t>
      </w:r>
      <w:r w:rsidRPr="00EE6980">
        <w:rPr>
          <w:rFonts w:eastAsia="Garamond"/>
          <w:szCs w:val="24"/>
        </w:rPr>
        <w:t>m</w:t>
      </w:r>
      <w:r w:rsidRPr="00EE6980">
        <w:rPr>
          <w:rFonts w:eastAsia="Garamond"/>
          <w:spacing w:val="1"/>
          <w:szCs w:val="24"/>
        </w:rPr>
        <w:t>e</w:t>
      </w:r>
      <w:r w:rsidRPr="00EE6980">
        <w:rPr>
          <w:rFonts w:eastAsia="Garamond"/>
          <w:szCs w:val="24"/>
        </w:rPr>
        <w:t>n</w:t>
      </w:r>
      <w:r w:rsidRPr="00EE6980">
        <w:rPr>
          <w:rFonts w:eastAsia="Garamond"/>
          <w:spacing w:val="2"/>
          <w:szCs w:val="24"/>
        </w:rPr>
        <w:t>t</w:t>
      </w:r>
      <w:r w:rsidRPr="00EE6980">
        <w:rPr>
          <w:rFonts w:eastAsia="Garamond"/>
          <w:spacing w:val="1"/>
          <w:szCs w:val="24"/>
        </w:rPr>
        <w:t>ă</w:t>
      </w:r>
      <w:r w:rsidRPr="00EE6980">
        <w:rPr>
          <w:rFonts w:eastAsia="Garamond"/>
          <w:szCs w:val="24"/>
        </w:rPr>
        <w:t>rii</w:t>
      </w:r>
      <w:r w:rsidRPr="00EE6980">
        <w:rPr>
          <w:rFonts w:eastAsia="Garamond"/>
          <w:spacing w:val="-3"/>
          <w:szCs w:val="24"/>
        </w:rPr>
        <w:t xml:space="preserve"> </w:t>
      </w:r>
      <w:r w:rsidRPr="00EE6980">
        <w:rPr>
          <w:rFonts w:eastAsia="Garamond"/>
          <w:szCs w:val="24"/>
        </w:rPr>
        <w:t>p</w:t>
      </w:r>
      <w:r w:rsidRPr="00EE6980">
        <w:rPr>
          <w:rFonts w:eastAsia="Garamond"/>
          <w:spacing w:val="-2"/>
          <w:szCs w:val="24"/>
        </w:rPr>
        <w:t>l</w:t>
      </w:r>
      <w:r w:rsidRPr="00EE6980">
        <w:rPr>
          <w:rFonts w:eastAsia="Garamond"/>
          <w:spacing w:val="1"/>
          <w:szCs w:val="24"/>
        </w:rPr>
        <w:t>a</w:t>
      </w:r>
      <w:r w:rsidRPr="00EE6980">
        <w:rPr>
          <w:rFonts w:eastAsia="Garamond"/>
          <w:szCs w:val="24"/>
        </w:rPr>
        <w:t>nului</w:t>
      </w:r>
      <w:r w:rsidRPr="00EE6980">
        <w:rPr>
          <w:rFonts w:eastAsia="Garamond"/>
          <w:spacing w:val="3"/>
          <w:szCs w:val="24"/>
        </w:rPr>
        <w:t xml:space="preserve"> </w:t>
      </w:r>
      <w:r w:rsidRPr="00EE6980">
        <w:rPr>
          <w:rFonts w:eastAsia="Garamond"/>
          <w:spacing w:val="-3"/>
          <w:szCs w:val="24"/>
        </w:rPr>
        <w:t>ş</w:t>
      </w:r>
      <w:r w:rsidRPr="00EE6980">
        <w:rPr>
          <w:rFonts w:eastAsia="Garamond"/>
          <w:szCs w:val="24"/>
        </w:rPr>
        <w:t>i</w:t>
      </w:r>
      <w:r w:rsidRPr="00EE6980">
        <w:rPr>
          <w:rFonts w:eastAsia="Garamond"/>
          <w:spacing w:val="11"/>
          <w:szCs w:val="24"/>
        </w:rPr>
        <w:t xml:space="preserve"> </w:t>
      </w:r>
      <w:r w:rsidRPr="00EE6980">
        <w:rPr>
          <w:rFonts w:eastAsia="Garamond"/>
          <w:szCs w:val="24"/>
        </w:rPr>
        <w:t>d</w:t>
      </w:r>
      <w:r w:rsidRPr="00EE6980">
        <w:rPr>
          <w:rFonts w:eastAsia="Garamond"/>
          <w:spacing w:val="1"/>
          <w:szCs w:val="24"/>
        </w:rPr>
        <w:t>e</w:t>
      </w:r>
      <w:r w:rsidRPr="00EE6980">
        <w:rPr>
          <w:rFonts w:eastAsia="Garamond"/>
          <w:szCs w:val="24"/>
        </w:rPr>
        <w:t>t</w:t>
      </w:r>
      <w:r w:rsidRPr="00EE6980">
        <w:rPr>
          <w:rFonts w:eastAsia="Garamond"/>
          <w:spacing w:val="1"/>
          <w:szCs w:val="24"/>
        </w:rPr>
        <w:t>e</w:t>
      </w:r>
      <w:r w:rsidRPr="00EE6980">
        <w:rPr>
          <w:rFonts w:eastAsia="Garamond"/>
          <w:szCs w:val="24"/>
        </w:rPr>
        <w:t>rmină</w:t>
      </w:r>
      <w:r w:rsidRPr="00EE6980">
        <w:rPr>
          <w:rFonts w:eastAsia="Garamond"/>
          <w:spacing w:val="1"/>
          <w:szCs w:val="24"/>
        </w:rPr>
        <w:t xml:space="preserve"> </w:t>
      </w:r>
      <w:r w:rsidRPr="00EE6980">
        <w:rPr>
          <w:rFonts w:eastAsia="Garamond"/>
          <w:szCs w:val="24"/>
        </w:rPr>
        <w:t>obi</w:t>
      </w:r>
      <w:r w:rsidRPr="00EE6980">
        <w:rPr>
          <w:rFonts w:eastAsia="Garamond"/>
          <w:spacing w:val="-1"/>
          <w:szCs w:val="24"/>
        </w:rPr>
        <w:t>e</w:t>
      </w:r>
      <w:r w:rsidRPr="00EE6980">
        <w:rPr>
          <w:rFonts w:eastAsia="Garamond"/>
          <w:spacing w:val="1"/>
          <w:szCs w:val="24"/>
        </w:rPr>
        <w:t>c</w:t>
      </w:r>
      <w:r w:rsidRPr="00EE6980">
        <w:rPr>
          <w:rFonts w:eastAsia="Garamond"/>
          <w:szCs w:val="24"/>
        </w:rPr>
        <w:t>tiv</w:t>
      </w:r>
      <w:r w:rsidRPr="00EE6980">
        <w:rPr>
          <w:rFonts w:eastAsia="Garamond"/>
          <w:spacing w:val="1"/>
          <w:szCs w:val="24"/>
        </w:rPr>
        <w:t>e</w:t>
      </w:r>
      <w:r w:rsidRPr="00EE6980">
        <w:rPr>
          <w:rFonts w:eastAsia="Garamond"/>
          <w:spacing w:val="-2"/>
          <w:szCs w:val="24"/>
        </w:rPr>
        <w:t>l</w:t>
      </w:r>
      <w:r w:rsidRPr="00EE6980">
        <w:rPr>
          <w:rFonts w:eastAsia="Garamond"/>
          <w:szCs w:val="24"/>
        </w:rPr>
        <w:t>e de</w:t>
      </w:r>
      <w:r w:rsidRPr="00EE6980">
        <w:rPr>
          <w:rFonts w:eastAsia="Garamond"/>
          <w:spacing w:val="-1"/>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w:t>
      </w:r>
      <w:r w:rsidRPr="00EE6980">
        <w:rPr>
          <w:rFonts w:eastAsia="Garamond"/>
          <w:spacing w:val="-6"/>
          <w:szCs w:val="24"/>
        </w:rPr>
        <w:t xml:space="preserve"> </w:t>
      </w:r>
      <w:r w:rsidRPr="00EE6980">
        <w:rPr>
          <w:rFonts w:eastAsia="Garamond"/>
          <w:szCs w:val="24"/>
        </w:rPr>
        <w:t>r</w:t>
      </w:r>
      <w:r w:rsidRPr="00EE6980">
        <w:rPr>
          <w:rFonts w:eastAsia="Garamond"/>
          <w:spacing w:val="1"/>
          <w:szCs w:val="24"/>
        </w:rPr>
        <w:t>e</w:t>
      </w:r>
      <w:r w:rsidRPr="00EE6980">
        <w:rPr>
          <w:rFonts w:eastAsia="Garamond"/>
          <w:szCs w:val="24"/>
        </w:rPr>
        <w:t>l</w:t>
      </w:r>
      <w:r w:rsidRPr="00EE6980">
        <w:rPr>
          <w:rFonts w:eastAsia="Garamond"/>
          <w:spacing w:val="1"/>
          <w:szCs w:val="24"/>
        </w:rPr>
        <w:t>e</w:t>
      </w:r>
      <w:r w:rsidRPr="00EE6980">
        <w:rPr>
          <w:rFonts w:eastAsia="Garamond"/>
          <w:spacing w:val="-2"/>
          <w:szCs w:val="24"/>
        </w:rPr>
        <w:t>v</w:t>
      </w:r>
      <w:r w:rsidRPr="00EE6980">
        <w:rPr>
          <w:rFonts w:eastAsia="Garamond"/>
          <w:spacing w:val="1"/>
          <w:szCs w:val="24"/>
        </w:rPr>
        <w:t>a</w:t>
      </w:r>
      <w:r w:rsidRPr="00EE6980">
        <w:rPr>
          <w:rFonts w:eastAsia="Garamond"/>
          <w:szCs w:val="24"/>
        </w:rPr>
        <w:t>nte</w:t>
      </w:r>
      <w:r w:rsidRPr="00EE6980">
        <w:rPr>
          <w:rFonts w:eastAsia="Garamond"/>
          <w:spacing w:val="-4"/>
          <w:szCs w:val="24"/>
        </w:rPr>
        <w:t xml:space="preserve"> </w:t>
      </w:r>
      <w:r w:rsidRPr="00EE6980">
        <w:rPr>
          <w:rFonts w:eastAsia="Garamond"/>
          <w:szCs w:val="24"/>
        </w:rPr>
        <w:t>în</w:t>
      </w:r>
      <w:r w:rsidRPr="00EE6980">
        <w:rPr>
          <w:rFonts w:eastAsia="Garamond"/>
          <w:spacing w:val="-2"/>
          <w:szCs w:val="24"/>
        </w:rPr>
        <w:t xml:space="preserve"> </w:t>
      </w:r>
      <w:r w:rsidRPr="00EE6980">
        <w:rPr>
          <w:rFonts w:eastAsia="Garamond"/>
          <w:szCs w:val="24"/>
        </w:rPr>
        <w:t>r</w:t>
      </w:r>
      <w:r w:rsidRPr="00EE6980">
        <w:rPr>
          <w:rFonts w:eastAsia="Garamond"/>
          <w:spacing w:val="1"/>
          <w:szCs w:val="24"/>
        </w:rPr>
        <w:t>a</w:t>
      </w:r>
      <w:r w:rsidRPr="00EE6980">
        <w:rPr>
          <w:rFonts w:eastAsia="Garamond"/>
          <w:spacing w:val="-2"/>
          <w:szCs w:val="24"/>
        </w:rPr>
        <w:t>p</w:t>
      </w:r>
      <w:r w:rsidRPr="00EE6980">
        <w:rPr>
          <w:rFonts w:eastAsia="Garamond"/>
          <w:szCs w:val="24"/>
        </w:rPr>
        <w:t>ort</w:t>
      </w:r>
      <w:r w:rsidRPr="00EE6980">
        <w:rPr>
          <w:rFonts w:eastAsia="Garamond"/>
          <w:spacing w:val="-6"/>
          <w:szCs w:val="24"/>
        </w:rPr>
        <w:t xml:space="preserve"> </w:t>
      </w:r>
      <w:r w:rsidRPr="00EE6980">
        <w:rPr>
          <w:rFonts w:eastAsia="Garamond"/>
          <w:spacing w:val="1"/>
          <w:szCs w:val="24"/>
        </w:rPr>
        <w:t>c</w:t>
      </w:r>
      <w:r w:rsidRPr="00EE6980">
        <w:rPr>
          <w:rFonts w:eastAsia="Garamond"/>
          <w:szCs w:val="24"/>
        </w:rPr>
        <w:t>u</w:t>
      </w:r>
      <w:r w:rsidRPr="00EE6980">
        <w:rPr>
          <w:rFonts w:eastAsia="Garamond"/>
          <w:spacing w:val="-2"/>
          <w:szCs w:val="24"/>
        </w:rPr>
        <w:t xml:space="preserve"> </w:t>
      </w:r>
      <w:r w:rsidRPr="00EE6980">
        <w:rPr>
          <w:rFonts w:eastAsia="Garamond"/>
          <w:szCs w:val="24"/>
        </w:rPr>
        <w:t>obi</w:t>
      </w:r>
      <w:r w:rsidRPr="00EE6980">
        <w:rPr>
          <w:rFonts w:eastAsia="Garamond"/>
          <w:spacing w:val="1"/>
          <w:szCs w:val="24"/>
        </w:rPr>
        <w:t>ec</w:t>
      </w:r>
      <w:r w:rsidRPr="00EE6980">
        <w:rPr>
          <w:rFonts w:eastAsia="Garamond"/>
          <w:szCs w:val="24"/>
        </w:rPr>
        <w:t>tiv</w:t>
      </w:r>
      <w:r w:rsidRPr="00EE6980">
        <w:rPr>
          <w:rFonts w:eastAsia="Garamond"/>
          <w:spacing w:val="1"/>
          <w:szCs w:val="24"/>
        </w:rPr>
        <w:t>e</w:t>
      </w:r>
      <w:r w:rsidRPr="00EE6980">
        <w:rPr>
          <w:rFonts w:eastAsia="Garamond"/>
          <w:szCs w:val="24"/>
        </w:rPr>
        <w:t>le</w:t>
      </w:r>
      <w:r w:rsidRPr="00EE6980">
        <w:rPr>
          <w:rFonts w:eastAsia="Garamond"/>
          <w:spacing w:val="-9"/>
          <w:szCs w:val="24"/>
        </w:rPr>
        <w:t xml:space="preserve"> </w:t>
      </w:r>
      <w:r w:rsidRPr="00EE6980">
        <w:rPr>
          <w:rFonts w:eastAsia="Garamond"/>
          <w:spacing w:val="-1"/>
          <w:szCs w:val="24"/>
        </w:rPr>
        <w:t>s</w:t>
      </w:r>
      <w:r w:rsidRPr="00EE6980">
        <w:rPr>
          <w:rFonts w:eastAsia="Garamond"/>
          <w:szCs w:val="24"/>
        </w:rPr>
        <w:t>p</w:t>
      </w:r>
      <w:r w:rsidRPr="00EE6980">
        <w:rPr>
          <w:rFonts w:eastAsia="Garamond"/>
          <w:spacing w:val="-1"/>
          <w:szCs w:val="24"/>
        </w:rPr>
        <w:t>e</w:t>
      </w:r>
      <w:r w:rsidRPr="00EE6980">
        <w:rPr>
          <w:rFonts w:eastAsia="Garamond"/>
          <w:spacing w:val="1"/>
          <w:szCs w:val="24"/>
        </w:rPr>
        <w:t>c</w:t>
      </w:r>
      <w:r w:rsidRPr="00EE6980">
        <w:rPr>
          <w:rFonts w:eastAsia="Garamond"/>
          <w:szCs w:val="24"/>
        </w:rPr>
        <w:t>ifi</w:t>
      </w:r>
      <w:r w:rsidRPr="00EE6980">
        <w:rPr>
          <w:rFonts w:eastAsia="Garamond"/>
          <w:spacing w:val="-1"/>
          <w:szCs w:val="24"/>
        </w:rPr>
        <w:t>c</w:t>
      </w:r>
      <w:r w:rsidRPr="00EE6980">
        <w:rPr>
          <w:rFonts w:eastAsia="Garamond"/>
          <w:szCs w:val="24"/>
        </w:rPr>
        <w:t>e</w:t>
      </w:r>
      <w:r w:rsidRPr="00EE6980">
        <w:rPr>
          <w:rFonts w:eastAsia="Garamond"/>
          <w:spacing w:val="-7"/>
          <w:szCs w:val="24"/>
        </w:rPr>
        <w:t xml:space="preserve"> </w:t>
      </w:r>
      <w:r w:rsidRPr="00EE6980">
        <w:rPr>
          <w:rFonts w:eastAsia="Garamond"/>
          <w:spacing w:val="1"/>
          <w:szCs w:val="24"/>
        </w:rPr>
        <w:t>a</w:t>
      </w:r>
      <w:r w:rsidRPr="00EE6980">
        <w:rPr>
          <w:rFonts w:eastAsia="Garamond"/>
          <w:szCs w:val="24"/>
        </w:rPr>
        <w:t>le</w:t>
      </w:r>
      <w:r w:rsidRPr="00EE6980">
        <w:rPr>
          <w:rFonts w:eastAsia="Garamond"/>
          <w:spacing w:val="-2"/>
          <w:szCs w:val="24"/>
        </w:rPr>
        <w:t xml:space="preserve"> </w:t>
      </w:r>
      <w:r w:rsidRPr="00EE6980">
        <w:rPr>
          <w:rFonts w:eastAsia="Garamond"/>
          <w:szCs w:val="24"/>
        </w:rPr>
        <w:t>p</w:t>
      </w:r>
      <w:r w:rsidRPr="00EE6980">
        <w:rPr>
          <w:rFonts w:eastAsia="Garamond"/>
          <w:spacing w:val="-2"/>
          <w:szCs w:val="24"/>
        </w:rPr>
        <w:t>l</w:t>
      </w:r>
      <w:r w:rsidRPr="00EE6980">
        <w:rPr>
          <w:rFonts w:eastAsia="Garamond"/>
          <w:spacing w:val="1"/>
          <w:szCs w:val="24"/>
        </w:rPr>
        <w:t>a</w:t>
      </w:r>
      <w:r w:rsidRPr="00EE6980">
        <w:rPr>
          <w:rFonts w:eastAsia="Garamond"/>
          <w:szCs w:val="24"/>
        </w:rPr>
        <w:t>nului.</w:t>
      </w:r>
    </w:p>
    <w:p w14:paraId="50165066" w14:textId="77777777" w:rsidR="00F9741D" w:rsidRPr="00EE6980" w:rsidRDefault="00F9741D" w:rsidP="00F37E13">
      <w:pPr>
        <w:pStyle w:val="textproiect0"/>
        <w:ind w:firstLine="839"/>
        <w:rPr>
          <w:rFonts w:eastAsia="Garamond"/>
          <w:szCs w:val="24"/>
        </w:rPr>
      </w:pPr>
      <w:r w:rsidRPr="00EE6980">
        <w:rPr>
          <w:rFonts w:eastAsia="Garamond"/>
          <w:spacing w:val="-1"/>
          <w:szCs w:val="24"/>
        </w:rPr>
        <w:t>I</w:t>
      </w:r>
      <w:r w:rsidRPr="00EE6980">
        <w:rPr>
          <w:rFonts w:eastAsia="Garamond"/>
          <w:szCs w:val="24"/>
        </w:rPr>
        <w:t>n</w:t>
      </w:r>
      <w:r w:rsidRPr="00EE6980">
        <w:rPr>
          <w:rFonts w:eastAsia="Garamond"/>
          <w:spacing w:val="8"/>
          <w:szCs w:val="24"/>
        </w:rPr>
        <w:t xml:space="preserve"> </w:t>
      </w:r>
      <w:r w:rsidRPr="00EE6980">
        <w:rPr>
          <w:rFonts w:eastAsia="Garamond"/>
          <w:spacing w:val="1"/>
          <w:szCs w:val="24"/>
        </w:rPr>
        <w:t>c</w:t>
      </w:r>
      <w:r w:rsidRPr="00EE6980">
        <w:rPr>
          <w:rFonts w:eastAsia="Garamond"/>
          <w:szCs w:val="24"/>
        </w:rPr>
        <w:t>ont</w:t>
      </w:r>
      <w:r w:rsidRPr="00EE6980">
        <w:rPr>
          <w:rFonts w:eastAsia="Garamond"/>
          <w:spacing w:val="1"/>
          <w:szCs w:val="24"/>
        </w:rPr>
        <w:t>e</w:t>
      </w:r>
      <w:r w:rsidRPr="00EE6980">
        <w:rPr>
          <w:rFonts w:eastAsia="Garamond"/>
          <w:szCs w:val="24"/>
        </w:rPr>
        <w:t>xt</w:t>
      </w:r>
      <w:r w:rsidRPr="00EE6980">
        <w:rPr>
          <w:rFonts w:eastAsia="Garamond"/>
          <w:spacing w:val="3"/>
          <w:szCs w:val="24"/>
        </w:rPr>
        <w:t xml:space="preserve"> </w:t>
      </w:r>
      <w:r w:rsidRPr="00EE6980">
        <w:rPr>
          <w:rFonts w:eastAsia="Garamond"/>
          <w:spacing w:val="1"/>
          <w:szCs w:val="24"/>
        </w:rPr>
        <w:t>ge</w:t>
      </w:r>
      <w:r w:rsidRPr="00EE6980">
        <w:rPr>
          <w:rFonts w:eastAsia="Garamond"/>
          <w:szCs w:val="24"/>
        </w:rPr>
        <w:t>n</w:t>
      </w:r>
      <w:r w:rsidRPr="00EE6980">
        <w:rPr>
          <w:rFonts w:eastAsia="Garamond"/>
          <w:spacing w:val="1"/>
          <w:szCs w:val="24"/>
        </w:rPr>
        <w:t>e</w:t>
      </w:r>
      <w:r w:rsidRPr="00EE6980">
        <w:rPr>
          <w:rFonts w:eastAsia="Garamond"/>
          <w:szCs w:val="24"/>
        </w:rPr>
        <w:t>r</w:t>
      </w:r>
      <w:r w:rsidRPr="00EE6980">
        <w:rPr>
          <w:rFonts w:eastAsia="Garamond"/>
          <w:spacing w:val="1"/>
          <w:szCs w:val="24"/>
        </w:rPr>
        <w:t>a</w:t>
      </w:r>
      <w:r w:rsidRPr="00EE6980">
        <w:rPr>
          <w:rFonts w:eastAsia="Garamond"/>
          <w:szCs w:val="24"/>
        </w:rPr>
        <w:t>l,</w:t>
      </w:r>
      <w:r w:rsidRPr="00EE6980">
        <w:rPr>
          <w:rFonts w:eastAsia="Garamond"/>
          <w:spacing w:val="1"/>
          <w:szCs w:val="24"/>
        </w:rPr>
        <w:t xml:space="preserve"> e</w:t>
      </w:r>
      <w:r w:rsidRPr="00EE6980">
        <w:rPr>
          <w:rFonts w:eastAsia="Garamond"/>
          <w:szCs w:val="24"/>
        </w:rPr>
        <w:t>v</w:t>
      </w:r>
      <w:r w:rsidRPr="00EE6980">
        <w:rPr>
          <w:rFonts w:eastAsia="Garamond"/>
          <w:spacing w:val="1"/>
          <w:szCs w:val="24"/>
        </w:rPr>
        <w:t>a</w:t>
      </w:r>
      <w:r w:rsidRPr="00EE6980">
        <w:rPr>
          <w:rFonts w:eastAsia="Garamond"/>
          <w:szCs w:val="24"/>
        </w:rPr>
        <w:t>l</w:t>
      </w:r>
      <w:r w:rsidRPr="00EE6980">
        <w:rPr>
          <w:rFonts w:eastAsia="Garamond"/>
          <w:spacing w:val="-2"/>
          <w:szCs w:val="24"/>
        </w:rPr>
        <w:t>u</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2"/>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diului (</w:t>
      </w:r>
      <w:r w:rsidRPr="00EE6980">
        <w:rPr>
          <w:rFonts w:eastAsia="Garamond"/>
          <w:spacing w:val="1"/>
          <w:szCs w:val="24"/>
        </w:rPr>
        <w:t>E</w:t>
      </w:r>
      <w:r w:rsidRPr="00EE6980">
        <w:rPr>
          <w:rFonts w:eastAsia="Garamond"/>
          <w:szCs w:val="24"/>
        </w:rPr>
        <w:t>M)</w:t>
      </w:r>
      <w:r w:rsidRPr="00EE6980">
        <w:rPr>
          <w:rFonts w:eastAsia="Garamond"/>
          <w:spacing w:val="5"/>
          <w:szCs w:val="24"/>
        </w:rPr>
        <w:t xml:space="preserve"> </w:t>
      </w:r>
      <w:r w:rsidRPr="00EE6980">
        <w:rPr>
          <w:rFonts w:eastAsia="Garamond"/>
          <w:spacing w:val="1"/>
          <w:szCs w:val="24"/>
        </w:rPr>
        <w:t>e</w:t>
      </w:r>
      <w:r w:rsidRPr="00EE6980">
        <w:rPr>
          <w:rFonts w:eastAsia="Garamond"/>
          <w:spacing w:val="-1"/>
          <w:szCs w:val="24"/>
        </w:rPr>
        <w:t>s</w:t>
      </w:r>
      <w:r w:rsidRPr="00EE6980">
        <w:rPr>
          <w:rFonts w:eastAsia="Garamond"/>
          <w:szCs w:val="24"/>
        </w:rPr>
        <w:t>te</w:t>
      </w:r>
      <w:r w:rsidRPr="00EE6980">
        <w:rPr>
          <w:rFonts w:eastAsia="Garamond"/>
          <w:spacing w:val="4"/>
          <w:szCs w:val="24"/>
        </w:rPr>
        <w:t xml:space="preserve"> </w:t>
      </w:r>
      <w:r w:rsidRPr="00EE6980">
        <w:rPr>
          <w:rFonts w:eastAsia="Garamond"/>
          <w:szCs w:val="24"/>
        </w:rPr>
        <w:t>un</w:t>
      </w:r>
      <w:r w:rsidRPr="00EE6980">
        <w:rPr>
          <w:rFonts w:eastAsia="Garamond"/>
          <w:spacing w:val="8"/>
          <w:szCs w:val="24"/>
        </w:rPr>
        <w:t xml:space="preserve"> </w:t>
      </w:r>
      <w:r w:rsidRPr="00EE6980">
        <w:rPr>
          <w:rFonts w:eastAsia="Garamond"/>
          <w:szCs w:val="24"/>
        </w:rPr>
        <w:t>pro</w:t>
      </w:r>
      <w:r w:rsidRPr="00EE6980">
        <w:rPr>
          <w:rFonts w:eastAsia="Garamond"/>
          <w:spacing w:val="1"/>
          <w:szCs w:val="24"/>
        </w:rPr>
        <w:t>ce</w:t>
      </w:r>
      <w:r w:rsidRPr="00EE6980">
        <w:rPr>
          <w:rFonts w:eastAsia="Garamond"/>
          <w:szCs w:val="24"/>
        </w:rPr>
        <w:t>s</w:t>
      </w:r>
      <w:r w:rsidRPr="00EE6980">
        <w:rPr>
          <w:rFonts w:eastAsia="Garamond"/>
          <w:spacing w:val="3"/>
          <w:szCs w:val="24"/>
        </w:rPr>
        <w:t xml:space="preserve"> </w:t>
      </w:r>
      <w:r w:rsidRPr="00EE6980">
        <w:rPr>
          <w:rFonts w:eastAsia="Garamond"/>
          <w:spacing w:val="1"/>
          <w:szCs w:val="24"/>
        </w:rPr>
        <w:t>ca</w:t>
      </w:r>
      <w:r w:rsidRPr="00EE6980">
        <w:rPr>
          <w:rFonts w:eastAsia="Garamond"/>
          <w:szCs w:val="24"/>
        </w:rPr>
        <w:t>re</w:t>
      </w:r>
      <w:r w:rsidRPr="00EE6980">
        <w:rPr>
          <w:rFonts w:eastAsia="Garamond"/>
          <w:spacing w:val="7"/>
          <w:szCs w:val="24"/>
        </w:rPr>
        <w:t xml:space="preserve"> </w:t>
      </w:r>
      <w:r w:rsidRPr="00EE6980">
        <w:rPr>
          <w:rFonts w:eastAsia="Garamond"/>
          <w:spacing w:val="-1"/>
          <w:szCs w:val="24"/>
        </w:rPr>
        <w:t>c</w:t>
      </w:r>
      <w:r w:rsidRPr="00EE6980">
        <w:rPr>
          <w:rFonts w:eastAsia="Garamond"/>
          <w:spacing w:val="1"/>
          <w:szCs w:val="24"/>
        </w:rPr>
        <w:t>a</w:t>
      </w:r>
      <w:r w:rsidRPr="00EE6980">
        <w:rPr>
          <w:rFonts w:eastAsia="Garamond"/>
          <w:szCs w:val="24"/>
        </w:rPr>
        <w:t>ută</w:t>
      </w:r>
      <w:r w:rsidRPr="00EE6980">
        <w:rPr>
          <w:rFonts w:eastAsia="Garamond"/>
          <w:spacing w:val="6"/>
          <w:szCs w:val="24"/>
        </w:rPr>
        <w:t xml:space="preserve"> </w:t>
      </w:r>
      <w:r w:rsidRPr="00EE6980">
        <w:rPr>
          <w:rFonts w:eastAsia="Garamond"/>
          <w:spacing w:val="-1"/>
          <w:szCs w:val="24"/>
        </w:rPr>
        <w:t>s</w:t>
      </w:r>
      <w:r w:rsidRPr="00EE6980">
        <w:rPr>
          <w:rFonts w:eastAsia="Garamond"/>
          <w:szCs w:val="24"/>
        </w:rPr>
        <w:t>ă</w:t>
      </w:r>
      <w:r w:rsidRPr="00EE6980">
        <w:rPr>
          <w:rFonts w:eastAsia="Garamond"/>
          <w:spacing w:val="6"/>
          <w:szCs w:val="24"/>
        </w:rPr>
        <w:t xml:space="preserve"> </w:t>
      </w:r>
      <w:r w:rsidRPr="00EE6980">
        <w:rPr>
          <w:rFonts w:eastAsia="Garamond"/>
          <w:spacing w:val="-1"/>
          <w:szCs w:val="24"/>
        </w:rPr>
        <w:t>as</w:t>
      </w:r>
      <w:r w:rsidRPr="00EE6980">
        <w:rPr>
          <w:rFonts w:eastAsia="Garamond"/>
          <w:szCs w:val="24"/>
        </w:rPr>
        <w:t>i</w:t>
      </w:r>
      <w:r w:rsidRPr="00EE6980">
        <w:rPr>
          <w:rFonts w:eastAsia="Garamond"/>
          <w:spacing w:val="1"/>
          <w:szCs w:val="24"/>
        </w:rPr>
        <w:t>g</w:t>
      </w:r>
      <w:r w:rsidRPr="00EE6980">
        <w:rPr>
          <w:rFonts w:eastAsia="Garamond"/>
          <w:szCs w:val="24"/>
        </w:rPr>
        <w:t>ure</w:t>
      </w:r>
      <w:r w:rsidRPr="00EE6980">
        <w:rPr>
          <w:rFonts w:eastAsia="Garamond"/>
          <w:spacing w:val="5"/>
          <w:szCs w:val="24"/>
        </w:rPr>
        <w:t xml:space="preserve"> </w:t>
      </w:r>
      <w:r w:rsidRPr="00EE6980">
        <w:rPr>
          <w:rFonts w:eastAsia="Garamond"/>
          <w:szCs w:val="24"/>
        </w:rPr>
        <w:t>lu</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6"/>
          <w:szCs w:val="24"/>
        </w:rPr>
        <w:t xml:space="preserve"> </w:t>
      </w:r>
      <w:r w:rsidRPr="00EE6980">
        <w:rPr>
          <w:rFonts w:eastAsia="Garamond"/>
          <w:szCs w:val="24"/>
        </w:rPr>
        <w:t xml:space="preserve">în </w:t>
      </w:r>
      <w:r w:rsidRPr="00EE6980">
        <w:rPr>
          <w:rFonts w:eastAsia="Garamond"/>
          <w:spacing w:val="1"/>
          <w:szCs w:val="24"/>
        </w:rPr>
        <w:t>c</w:t>
      </w:r>
      <w:r w:rsidRPr="00EE6980">
        <w:rPr>
          <w:rFonts w:eastAsia="Garamond"/>
          <w:szCs w:val="24"/>
        </w:rPr>
        <w:t>on</w:t>
      </w:r>
      <w:r w:rsidRPr="00EE6980">
        <w:rPr>
          <w:rFonts w:eastAsia="Garamond"/>
          <w:spacing w:val="-1"/>
          <w:szCs w:val="24"/>
        </w:rPr>
        <w:t>s</w:t>
      </w:r>
      <w:r w:rsidRPr="00EE6980">
        <w:rPr>
          <w:rFonts w:eastAsia="Garamond"/>
          <w:szCs w:val="24"/>
        </w:rPr>
        <w:t>id</w:t>
      </w:r>
      <w:r w:rsidRPr="00EE6980">
        <w:rPr>
          <w:rFonts w:eastAsia="Garamond"/>
          <w:spacing w:val="1"/>
          <w:szCs w:val="24"/>
        </w:rPr>
        <w:t>e</w:t>
      </w:r>
      <w:r w:rsidRPr="00EE6980">
        <w:rPr>
          <w:rFonts w:eastAsia="Garamond"/>
          <w:szCs w:val="24"/>
        </w:rPr>
        <w:t>r</w:t>
      </w:r>
      <w:r w:rsidRPr="00EE6980">
        <w:rPr>
          <w:rFonts w:eastAsia="Garamond"/>
          <w:spacing w:val="1"/>
          <w:szCs w:val="24"/>
        </w:rPr>
        <w:t>a</w:t>
      </w:r>
      <w:r w:rsidRPr="00EE6980">
        <w:rPr>
          <w:rFonts w:eastAsia="Garamond"/>
          <w:szCs w:val="24"/>
        </w:rPr>
        <w:t>re</w:t>
      </w:r>
      <w:r w:rsidRPr="00EE6980">
        <w:rPr>
          <w:rFonts w:eastAsia="Garamond"/>
          <w:spacing w:val="52"/>
          <w:szCs w:val="24"/>
        </w:rPr>
        <w:t xml:space="preserve"> </w:t>
      </w:r>
      <w:r w:rsidRPr="00EE6980">
        <w:rPr>
          <w:rFonts w:eastAsia="Garamond"/>
          <w:szCs w:val="24"/>
        </w:rPr>
        <w:t>a  imp</w:t>
      </w:r>
      <w:r w:rsidRPr="00EE6980">
        <w:rPr>
          <w:rFonts w:eastAsia="Garamond"/>
          <w:spacing w:val="1"/>
          <w:szCs w:val="24"/>
        </w:rPr>
        <w:t>ac</w:t>
      </w:r>
      <w:r w:rsidRPr="00EE6980">
        <w:rPr>
          <w:rFonts w:eastAsia="Garamond"/>
          <w:szCs w:val="24"/>
        </w:rPr>
        <w:t>tului</w:t>
      </w:r>
      <w:r w:rsidRPr="00EE6980">
        <w:rPr>
          <w:rFonts w:eastAsia="Garamond"/>
          <w:spacing w:val="50"/>
          <w:szCs w:val="24"/>
        </w:rPr>
        <w:t xml:space="preserve"> </w:t>
      </w:r>
      <w:r w:rsidRPr="00EE6980">
        <w:rPr>
          <w:rFonts w:eastAsia="Garamond"/>
          <w:spacing w:val="1"/>
          <w:szCs w:val="24"/>
        </w:rPr>
        <w:t>a</w:t>
      </w:r>
      <w:r w:rsidRPr="00EE6980">
        <w:rPr>
          <w:rFonts w:eastAsia="Garamond"/>
          <w:spacing w:val="-1"/>
          <w:szCs w:val="24"/>
        </w:rPr>
        <w:t>s</w:t>
      </w:r>
      <w:r w:rsidRPr="00EE6980">
        <w:rPr>
          <w:rFonts w:eastAsia="Garamond"/>
          <w:szCs w:val="24"/>
        </w:rPr>
        <w:t>upra</w:t>
      </w:r>
      <w:r w:rsidRPr="00EE6980">
        <w:rPr>
          <w:rFonts w:eastAsia="Garamond"/>
          <w:spacing w:val="57"/>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w:t>
      </w:r>
      <w:r w:rsidRPr="00EE6980">
        <w:rPr>
          <w:rFonts w:eastAsia="Garamond"/>
          <w:spacing w:val="6"/>
          <w:szCs w:val="24"/>
        </w:rPr>
        <w:t>u</w:t>
      </w:r>
      <w:r w:rsidRPr="00EE6980">
        <w:rPr>
          <w:rFonts w:eastAsia="Garamond"/>
          <w:szCs w:val="24"/>
        </w:rPr>
        <w:t>lui,</w:t>
      </w:r>
      <w:r w:rsidRPr="00EE6980">
        <w:rPr>
          <w:rFonts w:eastAsia="Garamond"/>
          <w:spacing w:val="51"/>
          <w:szCs w:val="24"/>
        </w:rPr>
        <w:t xml:space="preserve"> </w:t>
      </w:r>
      <w:r w:rsidRPr="00EE6980">
        <w:rPr>
          <w:rFonts w:eastAsia="Garamond"/>
          <w:szCs w:val="24"/>
        </w:rPr>
        <w:t>în</w:t>
      </w:r>
      <w:r w:rsidRPr="00EE6980">
        <w:rPr>
          <w:rFonts w:eastAsia="Garamond"/>
          <w:spacing w:val="58"/>
          <w:szCs w:val="24"/>
        </w:rPr>
        <w:t xml:space="preserve"> </w:t>
      </w:r>
      <w:r w:rsidRPr="00EE6980">
        <w:rPr>
          <w:rFonts w:eastAsia="Garamond"/>
          <w:spacing w:val="1"/>
          <w:szCs w:val="24"/>
        </w:rPr>
        <w:t>e</w:t>
      </w:r>
      <w:r w:rsidRPr="00EE6980">
        <w:rPr>
          <w:rFonts w:eastAsia="Garamond"/>
          <w:szCs w:val="24"/>
        </w:rPr>
        <w:t>l</w:t>
      </w:r>
      <w:r w:rsidRPr="00EE6980">
        <w:rPr>
          <w:rFonts w:eastAsia="Garamond"/>
          <w:spacing w:val="-1"/>
          <w:szCs w:val="24"/>
        </w:rPr>
        <w:t>a</w:t>
      </w:r>
      <w:r w:rsidRPr="00EE6980">
        <w:rPr>
          <w:rFonts w:eastAsia="Garamond"/>
          <w:szCs w:val="24"/>
        </w:rPr>
        <w:t>bor</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53"/>
          <w:szCs w:val="24"/>
        </w:rPr>
        <w:t xml:space="preserve"> </w:t>
      </w:r>
      <w:r w:rsidRPr="00EE6980">
        <w:rPr>
          <w:rFonts w:eastAsia="Garamond"/>
          <w:szCs w:val="24"/>
        </w:rPr>
        <w:t>propun</w:t>
      </w:r>
      <w:r w:rsidRPr="00EE6980">
        <w:rPr>
          <w:rFonts w:eastAsia="Garamond"/>
          <w:spacing w:val="1"/>
          <w:szCs w:val="24"/>
        </w:rPr>
        <w:t>e</w:t>
      </w:r>
      <w:r w:rsidRPr="00EE6980">
        <w:rPr>
          <w:rFonts w:eastAsia="Garamond"/>
          <w:szCs w:val="24"/>
        </w:rPr>
        <w:t>rilor</w:t>
      </w:r>
      <w:r w:rsidRPr="00EE6980">
        <w:rPr>
          <w:rFonts w:eastAsia="Garamond"/>
          <w:spacing w:val="50"/>
          <w:szCs w:val="24"/>
        </w:rPr>
        <w:t xml:space="preserve"> </w:t>
      </w:r>
      <w:r w:rsidRPr="00EE6980">
        <w:rPr>
          <w:rFonts w:eastAsia="Garamond"/>
          <w:szCs w:val="24"/>
        </w:rPr>
        <w:t>de</w:t>
      </w:r>
      <w:r w:rsidRPr="00EE6980">
        <w:rPr>
          <w:rFonts w:eastAsia="Garamond"/>
          <w:spacing w:val="59"/>
          <w:szCs w:val="24"/>
        </w:rPr>
        <w:t xml:space="preserve"> </w:t>
      </w:r>
      <w:r w:rsidRPr="00EE6980">
        <w:rPr>
          <w:rFonts w:eastAsia="Garamond"/>
          <w:szCs w:val="24"/>
        </w:rPr>
        <w:t>d</w:t>
      </w:r>
      <w:r w:rsidRPr="00EE6980">
        <w:rPr>
          <w:rFonts w:eastAsia="Garamond"/>
          <w:spacing w:val="1"/>
          <w:szCs w:val="24"/>
        </w:rPr>
        <w:t>ez</w:t>
      </w:r>
      <w:r w:rsidRPr="00EE6980">
        <w:rPr>
          <w:rFonts w:eastAsia="Garamond"/>
          <w:szCs w:val="24"/>
        </w:rPr>
        <w:t>volt</w:t>
      </w:r>
      <w:r w:rsidRPr="00EE6980">
        <w:rPr>
          <w:rFonts w:eastAsia="Garamond"/>
          <w:spacing w:val="1"/>
          <w:szCs w:val="24"/>
        </w:rPr>
        <w:t>a</w:t>
      </w:r>
      <w:r w:rsidRPr="00EE6980">
        <w:rPr>
          <w:rFonts w:eastAsia="Garamond"/>
          <w:szCs w:val="24"/>
        </w:rPr>
        <w:t>re</w:t>
      </w:r>
      <w:r w:rsidRPr="00EE6980">
        <w:rPr>
          <w:rFonts w:eastAsia="Garamond"/>
          <w:spacing w:val="51"/>
          <w:szCs w:val="24"/>
        </w:rPr>
        <w:t xml:space="preserve"> </w:t>
      </w:r>
      <w:r w:rsidRPr="00EE6980">
        <w:rPr>
          <w:rFonts w:eastAsia="Garamond"/>
          <w:szCs w:val="24"/>
        </w:rPr>
        <w:t>la</w:t>
      </w:r>
      <w:r w:rsidRPr="00EE6980">
        <w:rPr>
          <w:rFonts w:eastAsia="Garamond"/>
          <w:spacing w:val="59"/>
          <w:szCs w:val="24"/>
        </w:rPr>
        <w:t xml:space="preserve"> </w:t>
      </w:r>
      <w:r w:rsidRPr="00EE6980">
        <w:rPr>
          <w:rFonts w:eastAsia="Garamond"/>
          <w:szCs w:val="24"/>
        </w:rPr>
        <w:t>niv</w:t>
      </w:r>
      <w:r w:rsidRPr="00EE6980">
        <w:rPr>
          <w:rFonts w:eastAsia="Garamond"/>
          <w:spacing w:val="1"/>
          <w:szCs w:val="24"/>
        </w:rPr>
        <w:t>e</w:t>
      </w:r>
      <w:r w:rsidRPr="00EE6980">
        <w:rPr>
          <w:rFonts w:eastAsia="Garamond"/>
          <w:szCs w:val="24"/>
        </w:rPr>
        <w:t>l</w:t>
      </w:r>
      <w:r w:rsidRPr="00EE6980">
        <w:rPr>
          <w:rFonts w:eastAsia="Garamond"/>
          <w:spacing w:val="56"/>
          <w:szCs w:val="24"/>
        </w:rPr>
        <w:t xml:space="preserve"> </w:t>
      </w:r>
      <w:r w:rsidRPr="00EE6980">
        <w:rPr>
          <w:rFonts w:eastAsia="Garamond"/>
          <w:spacing w:val="-2"/>
          <w:szCs w:val="24"/>
        </w:rPr>
        <w:t>d</w:t>
      </w:r>
      <w:r w:rsidRPr="00EE6980">
        <w:rPr>
          <w:rFonts w:eastAsia="Garamond"/>
          <w:szCs w:val="24"/>
        </w:rPr>
        <w:t>e politi</w:t>
      </w:r>
      <w:r w:rsidRPr="00EE6980">
        <w:rPr>
          <w:rFonts w:eastAsia="Garamond"/>
          <w:spacing w:val="1"/>
          <w:szCs w:val="24"/>
        </w:rPr>
        <w:t>că</w:t>
      </w:r>
      <w:r w:rsidRPr="00EE6980">
        <w:rPr>
          <w:rFonts w:eastAsia="Garamond"/>
          <w:szCs w:val="24"/>
        </w:rPr>
        <w:t>,</w:t>
      </w:r>
      <w:r w:rsidRPr="00EE6980">
        <w:rPr>
          <w:rFonts w:eastAsia="Garamond"/>
          <w:spacing w:val="2"/>
          <w:szCs w:val="24"/>
        </w:rPr>
        <w:t xml:space="preserve"> </w:t>
      </w:r>
      <w:r w:rsidRPr="00EE6980">
        <w:rPr>
          <w:rFonts w:eastAsia="Garamond"/>
          <w:szCs w:val="24"/>
        </w:rPr>
        <w:t>pl</w:t>
      </w:r>
      <w:r w:rsidRPr="00EE6980">
        <w:rPr>
          <w:rFonts w:eastAsia="Garamond"/>
          <w:spacing w:val="1"/>
          <w:szCs w:val="24"/>
        </w:rPr>
        <w:t>a</w:t>
      </w:r>
      <w:r w:rsidRPr="00EE6980">
        <w:rPr>
          <w:rFonts w:eastAsia="Garamond"/>
          <w:spacing w:val="-2"/>
          <w:szCs w:val="24"/>
        </w:rPr>
        <w:t>n</w:t>
      </w:r>
      <w:r w:rsidRPr="00EE6980">
        <w:rPr>
          <w:rFonts w:eastAsia="Garamond"/>
          <w:szCs w:val="24"/>
        </w:rPr>
        <w:t>,</w:t>
      </w:r>
      <w:r w:rsidRPr="00EE6980">
        <w:rPr>
          <w:rFonts w:eastAsia="Garamond"/>
          <w:spacing w:val="4"/>
          <w:szCs w:val="24"/>
        </w:rPr>
        <w:t xml:space="preserve"> </w:t>
      </w:r>
      <w:r w:rsidRPr="00EE6980">
        <w:rPr>
          <w:rFonts w:eastAsia="Garamond"/>
          <w:szCs w:val="24"/>
        </w:rPr>
        <w:t>pro</w:t>
      </w:r>
      <w:r w:rsidRPr="00EE6980">
        <w:rPr>
          <w:rFonts w:eastAsia="Garamond"/>
          <w:spacing w:val="1"/>
          <w:szCs w:val="24"/>
        </w:rPr>
        <w:t>g</w:t>
      </w:r>
      <w:r w:rsidRPr="00EE6980">
        <w:rPr>
          <w:rFonts w:eastAsia="Garamond"/>
          <w:szCs w:val="24"/>
        </w:rPr>
        <w:t>r</w:t>
      </w:r>
      <w:r w:rsidRPr="00EE6980">
        <w:rPr>
          <w:rFonts w:eastAsia="Garamond"/>
          <w:spacing w:val="1"/>
          <w:szCs w:val="24"/>
        </w:rPr>
        <w:t>a</w:t>
      </w:r>
      <w:r w:rsidRPr="00EE6980">
        <w:rPr>
          <w:rFonts w:eastAsia="Garamond"/>
          <w:szCs w:val="24"/>
        </w:rPr>
        <w:t>m</w:t>
      </w:r>
      <w:r w:rsidRPr="00EE6980">
        <w:rPr>
          <w:rFonts w:eastAsia="Garamond"/>
          <w:spacing w:val="1"/>
          <w:szCs w:val="24"/>
        </w:rPr>
        <w:t xml:space="preserve"> </w:t>
      </w:r>
      <w:r w:rsidRPr="00EE6980">
        <w:rPr>
          <w:rFonts w:eastAsia="Garamond"/>
          <w:spacing w:val="-1"/>
          <w:szCs w:val="24"/>
        </w:rPr>
        <w:t>s</w:t>
      </w:r>
      <w:r w:rsidRPr="00EE6980">
        <w:rPr>
          <w:rFonts w:eastAsia="Garamond"/>
          <w:spacing w:val="1"/>
          <w:szCs w:val="24"/>
        </w:rPr>
        <w:t>a</w:t>
      </w:r>
      <w:r w:rsidRPr="00EE6980">
        <w:rPr>
          <w:rFonts w:eastAsia="Garamond"/>
          <w:szCs w:val="24"/>
        </w:rPr>
        <w:t>u</w:t>
      </w:r>
      <w:r w:rsidRPr="00EE6980">
        <w:rPr>
          <w:rFonts w:eastAsia="Garamond"/>
          <w:spacing w:val="6"/>
          <w:szCs w:val="24"/>
        </w:rPr>
        <w:t xml:space="preserve"> </w:t>
      </w:r>
      <w:r w:rsidRPr="00EE6980">
        <w:rPr>
          <w:rFonts w:eastAsia="Garamond"/>
          <w:szCs w:val="24"/>
        </w:rPr>
        <w:t>proi</w:t>
      </w:r>
      <w:r w:rsidRPr="00EE6980">
        <w:rPr>
          <w:rFonts w:eastAsia="Garamond"/>
          <w:spacing w:val="1"/>
          <w:szCs w:val="24"/>
        </w:rPr>
        <w:t>ec</w:t>
      </w:r>
      <w:r w:rsidRPr="00EE6980">
        <w:rPr>
          <w:rFonts w:eastAsia="Garamond"/>
          <w:szCs w:val="24"/>
        </w:rPr>
        <w:t>t,</w:t>
      </w:r>
      <w:r w:rsidRPr="00EE6980">
        <w:rPr>
          <w:rFonts w:eastAsia="Garamond"/>
          <w:spacing w:val="2"/>
          <w:szCs w:val="24"/>
        </w:rPr>
        <w:t xml:space="preserve"> </w:t>
      </w:r>
      <w:r w:rsidRPr="00EE6980">
        <w:rPr>
          <w:rFonts w:eastAsia="Garamond"/>
          <w:szCs w:val="24"/>
        </w:rPr>
        <w:t>în</w:t>
      </w:r>
      <w:r w:rsidRPr="00EE6980">
        <w:rPr>
          <w:rFonts w:eastAsia="Garamond"/>
          <w:spacing w:val="1"/>
          <w:szCs w:val="24"/>
        </w:rPr>
        <w:t>a</w:t>
      </w:r>
      <w:r w:rsidRPr="00EE6980">
        <w:rPr>
          <w:rFonts w:eastAsia="Garamond"/>
          <w:szCs w:val="24"/>
        </w:rPr>
        <w:t>in</w:t>
      </w:r>
      <w:r w:rsidRPr="00EE6980">
        <w:rPr>
          <w:rFonts w:eastAsia="Garamond"/>
          <w:spacing w:val="-2"/>
          <w:szCs w:val="24"/>
        </w:rPr>
        <w:t>t</w:t>
      </w:r>
      <w:r w:rsidRPr="00EE6980">
        <w:rPr>
          <w:rFonts w:eastAsia="Garamond"/>
          <w:szCs w:val="24"/>
        </w:rPr>
        <w:t>e</w:t>
      </w:r>
      <w:r w:rsidRPr="00EE6980">
        <w:rPr>
          <w:rFonts w:eastAsia="Garamond"/>
          <w:spacing w:val="4"/>
          <w:szCs w:val="24"/>
        </w:rPr>
        <w:t xml:space="preserve"> </w:t>
      </w:r>
      <w:r w:rsidRPr="00EE6980">
        <w:rPr>
          <w:rFonts w:eastAsia="Garamond"/>
          <w:szCs w:val="24"/>
        </w:rPr>
        <w:t>de</w:t>
      </w:r>
      <w:r w:rsidRPr="00EE6980">
        <w:rPr>
          <w:rFonts w:eastAsia="Garamond"/>
          <w:spacing w:val="8"/>
          <w:szCs w:val="24"/>
        </w:rPr>
        <w:t xml:space="preserve"> </w:t>
      </w:r>
      <w:r w:rsidRPr="00EE6980">
        <w:rPr>
          <w:rFonts w:eastAsia="Garamond"/>
          <w:szCs w:val="24"/>
        </w:rPr>
        <w:t>l</w:t>
      </w:r>
      <w:r w:rsidRPr="00EE6980">
        <w:rPr>
          <w:rFonts w:eastAsia="Garamond"/>
          <w:spacing w:val="-2"/>
          <w:szCs w:val="24"/>
        </w:rPr>
        <w:t>u</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4"/>
          <w:szCs w:val="24"/>
        </w:rPr>
        <w:t xml:space="preserve"> </w:t>
      </w:r>
      <w:r w:rsidRPr="00EE6980">
        <w:rPr>
          <w:rFonts w:eastAsia="Garamond"/>
          <w:szCs w:val="24"/>
        </w:rPr>
        <w:t>d</w:t>
      </w:r>
      <w:r w:rsidRPr="00EE6980">
        <w:rPr>
          <w:rFonts w:eastAsia="Garamond"/>
          <w:spacing w:val="1"/>
          <w:szCs w:val="24"/>
        </w:rPr>
        <w:t>e</w:t>
      </w:r>
      <w:r w:rsidRPr="00EE6980">
        <w:rPr>
          <w:rFonts w:eastAsia="Garamond"/>
          <w:spacing w:val="-1"/>
          <w:szCs w:val="24"/>
        </w:rPr>
        <w:t>c</w:t>
      </w:r>
      <w:r w:rsidRPr="00EE6980">
        <w:rPr>
          <w:rFonts w:eastAsia="Garamond"/>
          <w:szCs w:val="24"/>
        </w:rPr>
        <w:t>i</w:t>
      </w:r>
      <w:r w:rsidRPr="00EE6980">
        <w:rPr>
          <w:rFonts w:eastAsia="Garamond"/>
          <w:spacing w:val="1"/>
          <w:szCs w:val="24"/>
        </w:rPr>
        <w:t>z</w:t>
      </w:r>
      <w:r w:rsidRPr="00EE6980">
        <w:rPr>
          <w:rFonts w:eastAsia="Garamond"/>
          <w:szCs w:val="24"/>
        </w:rPr>
        <w:t>i</w:t>
      </w:r>
      <w:r w:rsidRPr="00EE6980">
        <w:rPr>
          <w:rFonts w:eastAsia="Garamond"/>
          <w:spacing w:val="1"/>
          <w:szCs w:val="24"/>
        </w:rPr>
        <w:t>e</w:t>
      </w:r>
      <w:r w:rsidRPr="00EE6980">
        <w:rPr>
          <w:rFonts w:eastAsia="Garamond"/>
          <w:szCs w:val="24"/>
        </w:rPr>
        <w:t>i fin</w:t>
      </w:r>
      <w:r w:rsidRPr="00EE6980">
        <w:rPr>
          <w:rFonts w:eastAsia="Garamond"/>
          <w:spacing w:val="1"/>
          <w:szCs w:val="24"/>
        </w:rPr>
        <w:t>a</w:t>
      </w:r>
      <w:r w:rsidRPr="00EE6980">
        <w:rPr>
          <w:rFonts w:eastAsia="Garamond"/>
          <w:szCs w:val="24"/>
        </w:rPr>
        <w:t>le</w:t>
      </w:r>
      <w:r w:rsidRPr="00EE6980">
        <w:rPr>
          <w:rFonts w:eastAsia="Garamond"/>
          <w:spacing w:val="5"/>
          <w:szCs w:val="24"/>
        </w:rPr>
        <w:t xml:space="preserve"> </w:t>
      </w:r>
      <w:r w:rsidRPr="00EE6980">
        <w:rPr>
          <w:rFonts w:eastAsia="Garamond"/>
          <w:szCs w:val="24"/>
        </w:rPr>
        <w:t>în</w:t>
      </w:r>
      <w:r w:rsidRPr="00EE6980">
        <w:rPr>
          <w:rFonts w:eastAsia="Garamond"/>
          <w:spacing w:val="4"/>
          <w:szCs w:val="24"/>
        </w:rPr>
        <w:t xml:space="preserve"> </w:t>
      </w:r>
      <w:r w:rsidRPr="00EE6980">
        <w:rPr>
          <w:rFonts w:eastAsia="Garamond"/>
          <w:szCs w:val="24"/>
        </w:rPr>
        <w:t>l</w:t>
      </w:r>
      <w:r w:rsidRPr="00EE6980">
        <w:rPr>
          <w:rFonts w:eastAsia="Garamond"/>
          <w:spacing w:val="-1"/>
          <w:szCs w:val="24"/>
        </w:rPr>
        <w:t>e</w:t>
      </w:r>
      <w:r w:rsidRPr="00EE6980">
        <w:rPr>
          <w:rFonts w:eastAsia="Garamond"/>
          <w:spacing w:val="1"/>
          <w:szCs w:val="24"/>
        </w:rPr>
        <w:t>gă</w:t>
      </w:r>
      <w:r w:rsidRPr="00EE6980">
        <w:rPr>
          <w:rFonts w:eastAsia="Garamond"/>
          <w:szCs w:val="24"/>
        </w:rPr>
        <w:t>tură</w:t>
      </w:r>
      <w:r w:rsidRPr="00EE6980">
        <w:rPr>
          <w:rFonts w:eastAsia="Garamond"/>
          <w:spacing w:val="3"/>
          <w:szCs w:val="24"/>
        </w:rPr>
        <w:t xml:space="preserve"> </w:t>
      </w:r>
      <w:r w:rsidRPr="00EE6980">
        <w:rPr>
          <w:rFonts w:eastAsia="Garamond"/>
          <w:spacing w:val="1"/>
          <w:szCs w:val="24"/>
        </w:rPr>
        <w:t>c</w:t>
      </w:r>
      <w:r w:rsidRPr="00EE6980">
        <w:rPr>
          <w:rFonts w:eastAsia="Garamond"/>
          <w:szCs w:val="24"/>
        </w:rPr>
        <w:t>u</w:t>
      </w:r>
      <w:r w:rsidRPr="00EE6980">
        <w:rPr>
          <w:rFonts w:eastAsia="Garamond"/>
          <w:spacing w:val="7"/>
          <w:szCs w:val="24"/>
        </w:rPr>
        <w:t xml:space="preserve"> </w:t>
      </w:r>
      <w:r w:rsidRPr="00EE6980">
        <w:rPr>
          <w:rFonts w:eastAsia="Garamond"/>
          <w:szCs w:val="24"/>
        </w:rPr>
        <w:t>promov</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 xml:space="preserve">a </w:t>
      </w:r>
      <w:r w:rsidRPr="00EE6980">
        <w:rPr>
          <w:rFonts w:eastAsia="Garamond"/>
          <w:spacing w:val="1"/>
          <w:szCs w:val="24"/>
        </w:rPr>
        <w:t>ace</w:t>
      </w:r>
      <w:r w:rsidRPr="00EE6980">
        <w:rPr>
          <w:rFonts w:eastAsia="Garamond"/>
          <w:spacing w:val="-1"/>
          <w:szCs w:val="24"/>
        </w:rPr>
        <w:t>s</w:t>
      </w:r>
      <w:r w:rsidRPr="00EE6980">
        <w:rPr>
          <w:rFonts w:eastAsia="Garamond"/>
          <w:szCs w:val="24"/>
        </w:rPr>
        <w:t>tor</w:t>
      </w:r>
      <w:r w:rsidRPr="00EE6980">
        <w:rPr>
          <w:rFonts w:eastAsia="Garamond"/>
          <w:spacing w:val="1"/>
          <w:szCs w:val="24"/>
        </w:rPr>
        <w:t>a</w:t>
      </w:r>
      <w:r w:rsidRPr="00EE6980">
        <w:rPr>
          <w:rFonts w:eastAsia="Garamond"/>
          <w:szCs w:val="24"/>
        </w:rPr>
        <w:t>.</w:t>
      </w:r>
      <w:r w:rsidRPr="00EE6980">
        <w:rPr>
          <w:rFonts w:eastAsia="Garamond"/>
          <w:spacing w:val="2"/>
          <w:szCs w:val="24"/>
        </w:rPr>
        <w:t xml:space="preserve"> </w:t>
      </w:r>
      <w:r w:rsidRPr="00EE6980">
        <w:rPr>
          <w:rFonts w:eastAsia="Garamond"/>
          <w:spacing w:val="-1"/>
          <w:szCs w:val="24"/>
        </w:rPr>
        <w:t>C</w:t>
      </w:r>
      <w:r w:rsidRPr="00EE6980">
        <w:rPr>
          <w:rFonts w:eastAsia="Garamond"/>
          <w:szCs w:val="24"/>
        </w:rPr>
        <w:t>a</w:t>
      </w:r>
      <w:r w:rsidRPr="00EE6980">
        <w:rPr>
          <w:rFonts w:eastAsia="Garamond"/>
          <w:spacing w:val="9"/>
          <w:szCs w:val="24"/>
        </w:rPr>
        <w:t xml:space="preserve"> </w:t>
      </w:r>
      <w:r w:rsidRPr="00EE6980">
        <w:rPr>
          <w:rFonts w:eastAsia="Garamond"/>
          <w:spacing w:val="1"/>
          <w:szCs w:val="24"/>
        </w:rPr>
        <w:t>a</w:t>
      </w:r>
      <w:r w:rsidRPr="00EE6980">
        <w:rPr>
          <w:rFonts w:eastAsia="Garamond"/>
          <w:spacing w:val="-2"/>
          <w:szCs w:val="24"/>
        </w:rPr>
        <w:t>t</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w:t>
      </w:r>
      <w:r w:rsidRPr="00EE6980">
        <w:rPr>
          <w:rFonts w:eastAsia="Garamond"/>
          <w:spacing w:val="5"/>
          <w:szCs w:val="24"/>
        </w:rPr>
        <w:t xml:space="preserve"> </w:t>
      </w:r>
      <w:r w:rsidRPr="00EE6980">
        <w:rPr>
          <w:rFonts w:eastAsia="Garamond"/>
          <w:spacing w:val="1"/>
          <w:szCs w:val="24"/>
        </w:rPr>
        <w:t>e</w:t>
      </w:r>
      <w:r w:rsidRPr="00EE6980">
        <w:rPr>
          <w:rFonts w:eastAsia="Garamond"/>
          <w:spacing w:val="-2"/>
          <w:szCs w:val="24"/>
        </w:rPr>
        <w:t>v</w:t>
      </w:r>
      <w:r w:rsidRPr="00EE6980">
        <w:rPr>
          <w:rFonts w:eastAsia="Garamond"/>
          <w:spacing w:val="1"/>
          <w:szCs w:val="24"/>
        </w:rPr>
        <w:t>a</w:t>
      </w:r>
      <w:r w:rsidRPr="00EE6980">
        <w:rPr>
          <w:rFonts w:eastAsia="Garamond"/>
          <w:szCs w:val="24"/>
        </w:rPr>
        <w:t>lu</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3"/>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 xml:space="preserve">diului </w:t>
      </w:r>
      <w:r w:rsidRPr="00EE6980">
        <w:rPr>
          <w:rFonts w:eastAsia="Garamond"/>
          <w:spacing w:val="1"/>
          <w:szCs w:val="24"/>
        </w:rPr>
        <w:t>e</w:t>
      </w:r>
      <w:r w:rsidRPr="00EE6980">
        <w:rPr>
          <w:rFonts w:eastAsia="Garamond"/>
          <w:spacing w:val="-1"/>
          <w:szCs w:val="24"/>
        </w:rPr>
        <w:t>s</w:t>
      </w:r>
      <w:r w:rsidRPr="00EE6980">
        <w:rPr>
          <w:rFonts w:eastAsia="Garamond"/>
          <w:szCs w:val="24"/>
        </w:rPr>
        <w:t>te</w:t>
      </w:r>
      <w:r w:rsidRPr="00EE6980">
        <w:rPr>
          <w:rFonts w:eastAsia="Garamond"/>
          <w:spacing w:val="8"/>
          <w:szCs w:val="24"/>
        </w:rPr>
        <w:t xml:space="preserve"> </w:t>
      </w:r>
      <w:r w:rsidRPr="00EE6980">
        <w:rPr>
          <w:rFonts w:eastAsia="Garamond"/>
          <w:szCs w:val="24"/>
        </w:rPr>
        <w:t>un</w:t>
      </w:r>
      <w:r w:rsidRPr="00EE6980">
        <w:rPr>
          <w:rFonts w:eastAsia="Garamond"/>
          <w:spacing w:val="8"/>
          <w:szCs w:val="24"/>
        </w:rPr>
        <w:t xml:space="preserve"> </w:t>
      </w:r>
      <w:r w:rsidRPr="00EE6980">
        <w:rPr>
          <w:rFonts w:eastAsia="Garamond"/>
          <w:szCs w:val="24"/>
        </w:rPr>
        <w:t>in</w:t>
      </w:r>
      <w:r w:rsidRPr="00EE6980">
        <w:rPr>
          <w:rFonts w:eastAsia="Garamond"/>
          <w:spacing w:val="-1"/>
          <w:szCs w:val="24"/>
        </w:rPr>
        <w:t>s</w:t>
      </w:r>
      <w:r w:rsidRPr="00EE6980">
        <w:rPr>
          <w:rFonts w:eastAsia="Garamond"/>
          <w:szCs w:val="24"/>
        </w:rPr>
        <w:t>trum</w:t>
      </w:r>
      <w:r w:rsidRPr="00EE6980">
        <w:rPr>
          <w:rFonts w:eastAsia="Garamond"/>
          <w:spacing w:val="1"/>
          <w:szCs w:val="24"/>
        </w:rPr>
        <w:t>e</w:t>
      </w:r>
      <w:r w:rsidRPr="00EE6980">
        <w:rPr>
          <w:rFonts w:eastAsia="Garamond"/>
          <w:szCs w:val="24"/>
        </w:rPr>
        <w:t>nt p</w:t>
      </w:r>
      <w:r w:rsidRPr="00EE6980">
        <w:rPr>
          <w:rFonts w:eastAsia="Garamond"/>
          <w:spacing w:val="1"/>
          <w:szCs w:val="24"/>
        </w:rPr>
        <w:t>e</w:t>
      </w:r>
      <w:r w:rsidRPr="00EE6980">
        <w:rPr>
          <w:rFonts w:eastAsia="Garamond"/>
          <w:szCs w:val="24"/>
        </w:rPr>
        <w:t>ntru</w:t>
      </w:r>
      <w:r w:rsidRPr="00EE6980">
        <w:rPr>
          <w:rFonts w:eastAsia="Garamond"/>
          <w:spacing w:val="4"/>
          <w:szCs w:val="24"/>
        </w:rPr>
        <w:t xml:space="preserve"> </w:t>
      </w:r>
      <w:r w:rsidRPr="00EE6980">
        <w:rPr>
          <w:rFonts w:eastAsia="Garamond"/>
          <w:szCs w:val="24"/>
        </w:rPr>
        <w:t>f</w:t>
      </w:r>
      <w:r w:rsidRPr="00EE6980">
        <w:rPr>
          <w:rFonts w:eastAsia="Garamond"/>
          <w:spacing w:val="1"/>
          <w:szCs w:val="24"/>
        </w:rPr>
        <w:t>ac</w:t>
      </w:r>
      <w:r w:rsidRPr="00EE6980">
        <w:rPr>
          <w:rFonts w:eastAsia="Garamond"/>
          <w:szCs w:val="24"/>
        </w:rPr>
        <w:t>torii</w:t>
      </w:r>
      <w:r w:rsidRPr="00EE6980">
        <w:rPr>
          <w:rFonts w:eastAsia="Garamond"/>
          <w:spacing w:val="4"/>
          <w:szCs w:val="24"/>
        </w:rPr>
        <w:t xml:space="preserve"> </w:t>
      </w:r>
      <w:r w:rsidRPr="00EE6980">
        <w:rPr>
          <w:rFonts w:eastAsia="Garamond"/>
          <w:szCs w:val="24"/>
        </w:rPr>
        <w:t>de</w:t>
      </w:r>
      <w:r w:rsidRPr="00EE6980">
        <w:rPr>
          <w:rFonts w:eastAsia="Garamond"/>
          <w:spacing w:val="6"/>
          <w:szCs w:val="24"/>
        </w:rPr>
        <w:t xml:space="preserve"> </w:t>
      </w:r>
      <w:r w:rsidRPr="00EE6980">
        <w:rPr>
          <w:rFonts w:eastAsia="Garamond"/>
          <w:szCs w:val="24"/>
        </w:rPr>
        <w:t>d</w:t>
      </w:r>
      <w:r w:rsidRPr="00EE6980">
        <w:rPr>
          <w:rFonts w:eastAsia="Garamond"/>
          <w:spacing w:val="1"/>
          <w:szCs w:val="24"/>
        </w:rPr>
        <w:t>ec</w:t>
      </w:r>
      <w:r w:rsidRPr="00EE6980">
        <w:rPr>
          <w:rFonts w:eastAsia="Garamond"/>
          <w:szCs w:val="24"/>
        </w:rPr>
        <w:t>i</w:t>
      </w:r>
      <w:r w:rsidRPr="00EE6980">
        <w:rPr>
          <w:rFonts w:eastAsia="Garamond"/>
          <w:spacing w:val="1"/>
          <w:szCs w:val="24"/>
        </w:rPr>
        <w:t>z</w:t>
      </w:r>
      <w:r w:rsidRPr="00EE6980">
        <w:rPr>
          <w:rFonts w:eastAsia="Garamond"/>
          <w:szCs w:val="24"/>
        </w:rPr>
        <w:t>i</w:t>
      </w:r>
      <w:r w:rsidRPr="00EE6980">
        <w:rPr>
          <w:rFonts w:eastAsia="Garamond"/>
          <w:spacing w:val="1"/>
          <w:szCs w:val="24"/>
        </w:rPr>
        <w:t>e</w:t>
      </w:r>
      <w:r w:rsidRPr="00EE6980">
        <w:rPr>
          <w:rFonts w:eastAsia="Garamond"/>
          <w:szCs w:val="24"/>
        </w:rPr>
        <w:t>,</w:t>
      </w:r>
      <w:r w:rsidRPr="00EE6980">
        <w:rPr>
          <w:rFonts w:eastAsia="Garamond"/>
          <w:spacing w:val="1"/>
          <w:szCs w:val="24"/>
        </w:rPr>
        <w:t xml:space="preserve"> ca</w:t>
      </w:r>
      <w:r w:rsidRPr="00EE6980">
        <w:rPr>
          <w:rFonts w:eastAsia="Garamond"/>
          <w:szCs w:val="24"/>
        </w:rPr>
        <w:t>re</w:t>
      </w:r>
      <w:r w:rsidRPr="00EE6980">
        <w:rPr>
          <w:rFonts w:eastAsia="Garamond"/>
          <w:spacing w:val="5"/>
          <w:szCs w:val="24"/>
        </w:rPr>
        <w:t xml:space="preserve"> </w:t>
      </w:r>
      <w:r w:rsidRPr="00EE6980">
        <w:rPr>
          <w:rFonts w:eastAsia="Garamond"/>
          <w:szCs w:val="24"/>
        </w:rPr>
        <w:t>îi</w:t>
      </w:r>
      <w:r w:rsidRPr="00EE6980">
        <w:rPr>
          <w:rFonts w:eastAsia="Garamond"/>
          <w:spacing w:val="7"/>
          <w:szCs w:val="24"/>
        </w:rPr>
        <w:t xml:space="preserve"> </w:t>
      </w:r>
      <w:r w:rsidRPr="00EE6980">
        <w:rPr>
          <w:rFonts w:eastAsia="Garamond"/>
          <w:spacing w:val="1"/>
          <w:szCs w:val="24"/>
        </w:rPr>
        <w:t>a</w:t>
      </w:r>
      <w:r w:rsidRPr="00EE6980">
        <w:rPr>
          <w:rFonts w:eastAsia="Garamond"/>
          <w:szCs w:val="24"/>
        </w:rPr>
        <w:t>jută</w:t>
      </w:r>
      <w:r w:rsidRPr="00EE6980">
        <w:rPr>
          <w:rFonts w:eastAsia="Garamond"/>
          <w:spacing w:val="7"/>
          <w:szCs w:val="24"/>
        </w:rPr>
        <w:t xml:space="preserve"> </w:t>
      </w:r>
      <w:r w:rsidRPr="00EE6980">
        <w:rPr>
          <w:rFonts w:eastAsia="Garamond"/>
          <w:spacing w:val="10"/>
          <w:szCs w:val="24"/>
        </w:rPr>
        <w:t>s</w:t>
      </w:r>
      <w:r w:rsidRPr="00EE6980">
        <w:rPr>
          <w:rFonts w:eastAsia="Garamond"/>
          <w:szCs w:val="24"/>
        </w:rPr>
        <w:t>ă pr</w:t>
      </w:r>
      <w:r w:rsidRPr="00EE6980">
        <w:rPr>
          <w:rFonts w:eastAsia="Garamond"/>
          <w:spacing w:val="1"/>
          <w:szCs w:val="24"/>
        </w:rPr>
        <w:t>egă</w:t>
      </w:r>
      <w:r w:rsidRPr="00EE6980">
        <w:rPr>
          <w:rFonts w:eastAsia="Garamond"/>
          <w:szCs w:val="24"/>
        </w:rPr>
        <w:t>t</w:t>
      </w:r>
      <w:r w:rsidRPr="00EE6980">
        <w:rPr>
          <w:rFonts w:eastAsia="Garamond"/>
          <w:spacing w:val="1"/>
          <w:szCs w:val="24"/>
        </w:rPr>
        <w:t>ea</w:t>
      </w:r>
      <w:r w:rsidRPr="00EE6980">
        <w:rPr>
          <w:rFonts w:eastAsia="Garamond"/>
          <w:spacing w:val="-1"/>
          <w:szCs w:val="24"/>
        </w:rPr>
        <w:t>s</w:t>
      </w:r>
      <w:r w:rsidRPr="00EE6980">
        <w:rPr>
          <w:rFonts w:eastAsia="Garamond"/>
          <w:spacing w:val="1"/>
          <w:szCs w:val="24"/>
        </w:rPr>
        <w:t>c</w:t>
      </w:r>
      <w:r w:rsidRPr="00EE6980">
        <w:rPr>
          <w:rFonts w:eastAsia="Garamond"/>
          <w:szCs w:val="24"/>
        </w:rPr>
        <w:t>ă</w:t>
      </w:r>
      <w:r w:rsidRPr="00EE6980">
        <w:rPr>
          <w:rFonts w:eastAsia="Garamond"/>
          <w:spacing w:val="1"/>
          <w:szCs w:val="24"/>
        </w:rPr>
        <w:t xml:space="preserve"> </w:t>
      </w:r>
      <w:r w:rsidRPr="00EE6980">
        <w:rPr>
          <w:rFonts w:eastAsia="Garamond"/>
          <w:spacing w:val="-1"/>
          <w:szCs w:val="24"/>
        </w:rPr>
        <w:t>ş</w:t>
      </w:r>
      <w:r w:rsidRPr="00EE6980">
        <w:rPr>
          <w:rFonts w:eastAsia="Garamond"/>
          <w:szCs w:val="24"/>
        </w:rPr>
        <w:t>i</w:t>
      </w:r>
      <w:r w:rsidRPr="00EE6980">
        <w:rPr>
          <w:rFonts w:eastAsia="Garamond"/>
          <w:spacing w:val="9"/>
          <w:szCs w:val="24"/>
        </w:rPr>
        <w:t xml:space="preserve"> </w:t>
      </w:r>
      <w:r w:rsidRPr="00EE6980">
        <w:rPr>
          <w:rFonts w:eastAsia="Garamond"/>
          <w:spacing w:val="-1"/>
          <w:szCs w:val="24"/>
        </w:rPr>
        <w:t>s</w:t>
      </w:r>
      <w:r w:rsidRPr="00EE6980">
        <w:rPr>
          <w:rFonts w:eastAsia="Garamond"/>
          <w:szCs w:val="24"/>
        </w:rPr>
        <w:t>ă</w:t>
      </w:r>
      <w:r w:rsidRPr="00EE6980">
        <w:rPr>
          <w:rFonts w:eastAsia="Garamond"/>
          <w:spacing w:val="9"/>
          <w:szCs w:val="24"/>
        </w:rPr>
        <w:t xml:space="preserve"> </w:t>
      </w:r>
      <w:r w:rsidRPr="00EE6980">
        <w:rPr>
          <w:rFonts w:eastAsia="Garamond"/>
          <w:spacing w:val="1"/>
          <w:szCs w:val="24"/>
        </w:rPr>
        <w:t>a</w:t>
      </w:r>
      <w:r w:rsidRPr="00EE6980">
        <w:rPr>
          <w:rFonts w:eastAsia="Garamond"/>
          <w:szCs w:val="24"/>
        </w:rPr>
        <w:t>dopte</w:t>
      </w:r>
      <w:r w:rsidRPr="00EE6980">
        <w:rPr>
          <w:rFonts w:eastAsia="Garamond"/>
          <w:spacing w:val="2"/>
          <w:szCs w:val="24"/>
        </w:rPr>
        <w:t xml:space="preserve"> </w:t>
      </w:r>
      <w:r w:rsidRPr="00EE6980">
        <w:rPr>
          <w:rFonts w:eastAsia="Garamond"/>
          <w:szCs w:val="24"/>
        </w:rPr>
        <w:t>d</w:t>
      </w:r>
      <w:r w:rsidRPr="00EE6980">
        <w:rPr>
          <w:rFonts w:eastAsia="Garamond"/>
          <w:spacing w:val="1"/>
          <w:szCs w:val="24"/>
        </w:rPr>
        <w:t>ec</w:t>
      </w:r>
      <w:r w:rsidRPr="00EE6980">
        <w:rPr>
          <w:rFonts w:eastAsia="Garamond"/>
          <w:szCs w:val="24"/>
        </w:rPr>
        <w:t>i</w:t>
      </w:r>
      <w:r w:rsidRPr="00EE6980">
        <w:rPr>
          <w:rFonts w:eastAsia="Garamond"/>
          <w:spacing w:val="1"/>
          <w:szCs w:val="24"/>
        </w:rPr>
        <w:t>z</w:t>
      </w:r>
      <w:r w:rsidRPr="00EE6980">
        <w:rPr>
          <w:rFonts w:eastAsia="Garamond"/>
          <w:szCs w:val="24"/>
        </w:rPr>
        <w:t>ii</w:t>
      </w:r>
      <w:r w:rsidRPr="00EE6980">
        <w:rPr>
          <w:rFonts w:eastAsia="Garamond"/>
          <w:spacing w:val="4"/>
          <w:szCs w:val="24"/>
        </w:rPr>
        <w:t xml:space="preserve"> </w:t>
      </w:r>
      <w:r w:rsidRPr="00EE6980">
        <w:rPr>
          <w:rFonts w:eastAsia="Garamond"/>
          <w:szCs w:val="24"/>
        </w:rPr>
        <w:t>dur</w:t>
      </w:r>
      <w:r w:rsidRPr="00EE6980">
        <w:rPr>
          <w:rFonts w:eastAsia="Garamond"/>
          <w:spacing w:val="1"/>
          <w:szCs w:val="24"/>
        </w:rPr>
        <w:t>a</w:t>
      </w:r>
      <w:r w:rsidRPr="00EE6980">
        <w:rPr>
          <w:rFonts w:eastAsia="Garamond"/>
          <w:szCs w:val="24"/>
        </w:rPr>
        <w:t>bi</w:t>
      </w:r>
      <w:r w:rsidRPr="00EE6980">
        <w:rPr>
          <w:rFonts w:eastAsia="Garamond"/>
          <w:spacing w:val="-2"/>
          <w:szCs w:val="24"/>
        </w:rPr>
        <w:t>l</w:t>
      </w:r>
      <w:r w:rsidRPr="00EE6980">
        <w:rPr>
          <w:rFonts w:eastAsia="Garamond"/>
          <w:spacing w:val="1"/>
          <w:szCs w:val="24"/>
        </w:rPr>
        <w:t>e</w:t>
      </w:r>
      <w:r w:rsidRPr="00EE6980">
        <w:rPr>
          <w:rFonts w:eastAsia="Garamond"/>
          <w:szCs w:val="24"/>
        </w:rPr>
        <w:t>,</w:t>
      </w:r>
      <w:r w:rsidRPr="00EE6980">
        <w:rPr>
          <w:rFonts w:eastAsia="Garamond"/>
          <w:spacing w:val="2"/>
          <w:szCs w:val="24"/>
        </w:rPr>
        <w:t xml:space="preserve"> </w:t>
      </w:r>
      <w:r w:rsidRPr="00EE6980">
        <w:rPr>
          <w:rFonts w:eastAsia="Garamond"/>
          <w:szCs w:val="24"/>
        </w:rPr>
        <w:t>r</w:t>
      </w:r>
      <w:r w:rsidRPr="00EE6980">
        <w:rPr>
          <w:rFonts w:eastAsia="Garamond"/>
          <w:spacing w:val="1"/>
          <w:szCs w:val="24"/>
        </w:rPr>
        <w:t>e</w:t>
      </w:r>
      <w:r w:rsidRPr="00EE6980">
        <w:rPr>
          <w:rFonts w:eastAsia="Garamond"/>
          <w:spacing w:val="-1"/>
          <w:szCs w:val="24"/>
        </w:rPr>
        <w:t>s</w:t>
      </w:r>
      <w:r w:rsidRPr="00EE6980">
        <w:rPr>
          <w:rFonts w:eastAsia="Garamond"/>
          <w:szCs w:val="24"/>
        </w:rPr>
        <w:t>p</w:t>
      </w:r>
      <w:r w:rsidRPr="00EE6980">
        <w:rPr>
          <w:rFonts w:eastAsia="Garamond"/>
          <w:spacing w:val="1"/>
          <w:szCs w:val="24"/>
        </w:rPr>
        <w:t>ec</w:t>
      </w:r>
      <w:r w:rsidRPr="00EE6980">
        <w:rPr>
          <w:rFonts w:eastAsia="Garamond"/>
          <w:szCs w:val="24"/>
        </w:rPr>
        <w:t>tiv d</w:t>
      </w:r>
      <w:r w:rsidRPr="00EE6980">
        <w:rPr>
          <w:rFonts w:eastAsia="Garamond"/>
          <w:spacing w:val="1"/>
          <w:szCs w:val="24"/>
        </w:rPr>
        <w:t>ec</w:t>
      </w:r>
      <w:r w:rsidRPr="00EE6980">
        <w:rPr>
          <w:rFonts w:eastAsia="Garamond"/>
          <w:szCs w:val="24"/>
        </w:rPr>
        <w:t>i</w:t>
      </w:r>
      <w:r w:rsidRPr="00EE6980">
        <w:rPr>
          <w:rFonts w:eastAsia="Garamond"/>
          <w:spacing w:val="1"/>
          <w:szCs w:val="24"/>
        </w:rPr>
        <w:t>z</w:t>
      </w:r>
      <w:r w:rsidRPr="00EE6980">
        <w:rPr>
          <w:rFonts w:eastAsia="Garamond"/>
          <w:szCs w:val="24"/>
        </w:rPr>
        <w:t>ii</w:t>
      </w:r>
      <w:r w:rsidRPr="00EE6980">
        <w:rPr>
          <w:rFonts w:eastAsia="Garamond"/>
          <w:spacing w:val="4"/>
          <w:szCs w:val="24"/>
        </w:rPr>
        <w:t xml:space="preserve"> </w:t>
      </w:r>
      <w:r w:rsidRPr="00EE6980">
        <w:rPr>
          <w:rFonts w:eastAsia="Garamond"/>
          <w:szCs w:val="24"/>
        </w:rPr>
        <w:t>prin</w:t>
      </w:r>
      <w:r w:rsidRPr="00EE6980">
        <w:rPr>
          <w:rFonts w:eastAsia="Garamond"/>
          <w:spacing w:val="6"/>
          <w:szCs w:val="24"/>
        </w:rPr>
        <w:t xml:space="preserve"> </w:t>
      </w:r>
      <w:r w:rsidRPr="00EE6980">
        <w:rPr>
          <w:rFonts w:eastAsia="Garamond"/>
          <w:spacing w:val="1"/>
          <w:szCs w:val="24"/>
        </w:rPr>
        <w:t>ca</w:t>
      </w:r>
      <w:r w:rsidRPr="00EE6980">
        <w:rPr>
          <w:rFonts w:eastAsia="Garamond"/>
          <w:szCs w:val="24"/>
        </w:rPr>
        <w:t>re</w:t>
      </w:r>
      <w:r w:rsidRPr="00EE6980">
        <w:rPr>
          <w:rFonts w:eastAsia="Garamond"/>
          <w:spacing w:val="8"/>
          <w:szCs w:val="24"/>
        </w:rPr>
        <w:t xml:space="preserve"> </w:t>
      </w:r>
      <w:r w:rsidRPr="00EE6980">
        <w:rPr>
          <w:rFonts w:eastAsia="Garamond"/>
          <w:spacing w:val="-1"/>
          <w:szCs w:val="24"/>
        </w:rPr>
        <w:t>s</w:t>
      </w:r>
      <w:r w:rsidRPr="00EE6980">
        <w:rPr>
          <w:rFonts w:eastAsia="Garamond"/>
          <w:szCs w:val="24"/>
        </w:rPr>
        <w:t>e</w:t>
      </w:r>
      <w:r w:rsidRPr="00EE6980">
        <w:rPr>
          <w:rFonts w:eastAsia="Garamond"/>
          <w:spacing w:val="9"/>
          <w:szCs w:val="24"/>
        </w:rPr>
        <w:t xml:space="preserve"> </w:t>
      </w:r>
      <w:r w:rsidRPr="00EE6980">
        <w:rPr>
          <w:rFonts w:eastAsia="Garamond"/>
          <w:szCs w:val="24"/>
        </w:rPr>
        <w:t>r</w:t>
      </w:r>
      <w:r w:rsidRPr="00EE6980">
        <w:rPr>
          <w:rFonts w:eastAsia="Garamond"/>
          <w:spacing w:val="1"/>
          <w:szCs w:val="24"/>
        </w:rPr>
        <w:t>e</w:t>
      </w:r>
      <w:r w:rsidRPr="00EE6980">
        <w:rPr>
          <w:rFonts w:eastAsia="Garamond"/>
          <w:szCs w:val="24"/>
        </w:rPr>
        <w:t>d</w:t>
      </w:r>
      <w:r w:rsidRPr="00EE6980">
        <w:rPr>
          <w:rFonts w:eastAsia="Garamond"/>
          <w:spacing w:val="-2"/>
          <w:szCs w:val="24"/>
        </w:rPr>
        <w:t>u</w:t>
      </w:r>
      <w:r w:rsidRPr="00EE6980">
        <w:rPr>
          <w:rFonts w:eastAsia="Garamond"/>
          <w:spacing w:val="1"/>
          <w:szCs w:val="24"/>
        </w:rPr>
        <w:t>c</w:t>
      </w:r>
      <w:r w:rsidRPr="00EE6980">
        <w:rPr>
          <w:rFonts w:eastAsia="Garamond"/>
          <w:szCs w:val="24"/>
        </w:rPr>
        <w:t>e</w:t>
      </w:r>
      <w:r w:rsidRPr="00EE6980">
        <w:rPr>
          <w:rFonts w:eastAsia="Garamond"/>
          <w:spacing w:val="5"/>
          <w:szCs w:val="24"/>
        </w:rPr>
        <w:t xml:space="preserve"> </w:t>
      </w:r>
      <w:r w:rsidRPr="00EE6980">
        <w:rPr>
          <w:rFonts w:eastAsia="Garamond"/>
          <w:szCs w:val="24"/>
        </w:rPr>
        <w:t>la</w:t>
      </w:r>
      <w:r w:rsidRPr="00EE6980">
        <w:rPr>
          <w:rFonts w:eastAsia="Garamond"/>
          <w:spacing w:val="10"/>
          <w:szCs w:val="24"/>
        </w:rPr>
        <w:t xml:space="preserve"> </w:t>
      </w:r>
      <w:r w:rsidRPr="00EE6980">
        <w:rPr>
          <w:rFonts w:eastAsia="Garamond"/>
          <w:szCs w:val="24"/>
        </w:rPr>
        <w:t>minim</w:t>
      </w:r>
      <w:r w:rsidRPr="00EE6980">
        <w:rPr>
          <w:rFonts w:eastAsia="Garamond"/>
          <w:spacing w:val="4"/>
          <w:szCs w:val="24"/>
        </w:rPr>
        <w:t xml:space="preserve"> </w:t>
      </w:r>
      <w:r w:rsidRPr="00EE6980">
        <w:rPr>
          <w:rFonts w:eastAsia="Garamond"/>
          <w:szCs w:val="24"/>
        </w:rPr>
        <w:t>imp</w:t>
      </w:r>
      <w:r w:rsidRPr="00EE6980">
        <w:rPr>
          <w:rFonts w:eastAsia="Garamond"/>
          <w:spacing w:val="1"/>
          <w:szCs w:val="24"/>
        </w:rPr>
        <w:t>ac</w:t>
      </w:r>
      <w:r w:rsidRPr="00EE6980">
        <w:rPr>
          <w:rFonts w:eastAsia="Garamond"/>
          <w:szCs w:val="24"/>
        </w:rPr>
        <w:t>tul n</w:t>
      </w:r>
      <w:r w:rsidRPr="00EE6980">
        <w:rPr>
          <w:rFonts w:eastAsia="Garamond"/>
          <w:spacing w:val="1"/>
          <w:szCs w:val="24"/>
        </w:rPr>
        <w:t>ega</w:t>
      </w:r>
      <w:r w:rsidRPr="00EE6980">
        <w:rPr>
          <w:rFonts w:eastAsia="Garamond"/>
          <w:szCs w:val="24"/>
        </w:rPr>
        <w:t>tiv</w:t>
      </w:r>
      <w:r w:rsidRPr="00EE6980">
        <w:rPr>
          <w:rFonts w:eastAsia="Garamond"/>
          <w:spacing w:val="-2"/>
          <w:szCs w:val="24"/>
        </w:rPr>
        <w:t xml:space="preserve"> </w:t>
      </w:r>
      <w:r w:rsidRPr="00EE6980">
        <w:rPr>
          <w:rFonts w:eastAsia="Garamond"/>
          <w:spacing w:val="1"/>
          <w:szCs w:val="24"/>
        </w:rPr>
        <w:t>a</w:t>
      </w:r>
      <w:r w:rsidRPr="00EE6980">
        <w:rPr>
          <w:rFonts w:eastAsia="Garamond"/>
          <w:spacing w:val="-1"/>
          <w:szCs w:val="24"/>
        </w:rPr>
        <w:t>s</w:t>
      </w:r>
      <w:r w:rsidRPr="00EE6980">
        <w:rPr>
          <w:rFonts w:eastAsia="Garamond"/>
          <w:szCs w:val="24"/>
        </w:rPr>
        <w:t>upra</w:t>
      </w:r>
      <w:r w:rsidRPr="00EE6980">
        <w:rPr>
          <w:rFonts w:eastAsia="Garamond"/>
          <w:spacing w:val="2"/>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diului</w:t>
      </w:r>
      <w:r w:rsidRPr="00EE6980">
        <w:rPr>
          <w:rFonts w:eastAsia="Garamond"/>
          <w:spacing w:val="-1"/>
          <w:szCs w:val="24"/>
        </w:rPr>
        <w:t xml:space="preserve"> ş</w:t>
      </w:r>
      <w:r w:rsidRPr="00EE6980">
        <w:rPr>
          <w:rFonts w:eastAsia="Garamond"/>
          <w:szCs w:val="24"/>
        </w:rPr>
        <w:t>i</w:t>
      </w:r>
      <w:r w:rsidRPr="00EE6980">
        <w:rPr>
          <w:rFonts w:eastAsia="Garamond"/>
          <w:spacing w:val="4"/>
          <w:szCs w:val="24"/>
        </w:rPr>
        <w:t xml:space="preserve"> </w:t>
      </w:r>
      <w:r w:rsidRPr="00EE6980">
        <w:rPr>
          <w:rFonts w:eastAsia="Garamond"/>
          <w:spacing w:val="-1"/>
          <w:szCs w:val="24"/>
        </w:rPr>
        <w:t>s</w:t>
      </w:r>
      <w:r w:rsidRPr="00EE6980">
        <w:rPr>
          <w:rFonts w:eastAsia="Garamond"/>
          <w:szCs w:val="24"/>
        </w:rPr>
        <w:t>e</w:t>
      </w:r>
      <w:r w:rsidRPr="00EE6980">
        <w:rPr>
          <w:rFonts w:eastAsia="Garamond"/>
          <w:spacing w:val="6"/>
          <w:szCs w:val="24"/>
        </w:rPr>
        <w:t xml:space="preserve"> </w:t>
      </w:r>
      <w:r w:rsidRPr="00EE6980">
        <w:rPr>
          <w:rFonts w:eastAsia="Garamond"/>
          <w:szCs w:val="24"/>
        </w:rPr>
        <w:t>înt</w:t>
      </w:r>
      <w:r w:rsidRPr="00EE6980">
        <w:rPr>
          <w:rFonts w:eastAsia="Garamond"/>
          <w:spacing w:val="1"/>
          <w:szCs w:val="24"/>
        </w:rPr>
        <w:t>ă</w:t>
      </w:r>
      <w:r w:rsidRPr="00EE6980">
        <w:rPr>
          <w:rFonts w:eastAsia="Garamond"/>
          <w:szCs w:val="24"/>
        </w:rPr>
        <w:t>r</w:t>
      </w:r>
      <w:r w:rsidRPr="00EE6980">
        <w:rPr>
          <w:rFonts w:eastAsia="Garamond"/>
          <w:spacing w:val="1"/>
          <w:szCs w:val="24"/>
        </w:rPr>
        <w:t>e</w:t>
      </w:r>
      <w:r w:rsidRPr="00EE6980">
        <w:rPr>
          <w:rFonts w:eastAsia="Garamond"/>
          <w:spacing w:val="-1"/>
          <w:szCs w:val="24"/>
        </w:rPr>
        <w:t>s</w:t>
      </w:r>
      <w:r w:rsidRPr="00EE6980">
        <w:rPr>
          <w:rFonts w:eastAsia="Garamond"/>
          <w:szCs w:val="24"/>
        </w:rPr>
        <w:t>c</w:t>
      </w:r>
      <w:r w:rsidRPr="00EE6980">
        <w:rPr>
          <w:rFonts w:eastAsia="Garamond"/>
          <w:spacing w:val="1"/>
          <w:szCs w:val="24"/>
        </w:rPr>
        <w:t xml:space="preserve"> a</w:t>
      </w:r>
      <w:r w:rsidRPr="00EE6980">
        <w:rPr>
          <w:rFonts w:eastAsia="Garamond"/>
          <w:spacing w:val="-1"/>
          <w:szCs w:val="24"/>
        </w:rPr>
        <w:t>s</w:t>
      </w:r>
      <w:r w:rsidRPr="00EE6980">
        <w:rPr>
          <w:rFonts w:eastAsia="Garamond"/>
          <w:szCs w:val="24"/>
        </w:rPr>
        <w:t>p</w:t>
      </w:r>
      <w:r w:rsidRPr="00EE6980">
        <w:rPr>
          <w:rFonts w:eastAsia="Garamond"/>
          <w:spacing w:val="1"/>
          <w:szCs w:val="24"/>
        </w:rPr>
        <w:t>ec</w:t>
      </w:r>
      <w:r w:rsidRPr="00EE6980">
        <w:rPr>
          <w:rFonts w:eastAsia="Garamond"/>
          <w:szCs w:val="24"/>
        </w:rPr>
        <w:t>t</w:t>
      </w:r>
      <w:r w:rsidRPr="00EE6980">
        <w:rPr>
          <w:rFonts w:eastAsia="Garamond"/>
          <w:spacing w:val="1"/>
          <w:szCs w:val="24"/>
        </w:rPr>
        <w:t>e</w:t>
      </w:r>
      <w:r w:rsidRPr="00EE6980">
        <w:rPr>
          <w:rFonts w:eastAsia="Garamond"/>
          <w:spacing w:val="-2"/>
          <w:szCs w:val="24"/>
        </w:rPr>
        <w:t>l</w:t>
      </w:r>
      <w:r w:rsidRPr="00EE6980">
        <w:rPr>
          <w:rFonts w:eastAsia="Garamond"/>
          <w:szCs w:val="24"/>
        </w:rPr>
        <w:t>e po</w:t>
      </w:r>
      <w:r w:rsidRPr="00EE6980">
        <w:rPr>
          <w:rFonts w:eastAsia="Garamond"/>
          <w:spacing w:val="1"/>
          <w:szCs w:val="24"/>
        </w:rPr>
        <w:t>z</w:t>
      </w:r>
      <w:r w:rsidRPr="00EE6980">
        <w:rPr>
          <w:rFonts w:eastAsia="Garamond"/>
          <w:spacing w:val="-2"/>
          <w:szCs w:val="24"/>
        </w:rPr>
        <w:t>i</w:t>
      </w:r>
      <w:r w:rsidRPr="00EE6980">
        <w:rPr>
          <w:rFonts w:eastAsia="Garamond"/>
          <w:szCs w:val="24"/>
        </w:rPr>
        <w:t>tiv</w:t>
      </w:r>
      <w:r w:rsidRPr="00EE6980">
        <w:rPr>
          <w:rFonts w:eastAsia="Garamond"/>
          <w:spacing w:val="1"/>
          <w:szCs w:val="24"/>
        </w:rPr>
        <w:t>e</w:t>
      </w:r>
      <w:r w:rsidRPr="00EE6980">
        <w:rPr>
          <w:rFonts w:eastAsia="Garamond"/>
          <w:szCs w:val="24"/>
        </w:rPr>
        <w:t>.</w:t>
      </w:r>
      <w:r w:rsidRPr="00EE6980">
        <w:rPr>
          <w:rFonts w:eastAsia="Garamond"/>
          <w:spacing w:val="-1"/>
          <w:szCs w:val="24"/>
        </w:rPr>
        <w:t xml:space="preserve"> </w:t>
      </w:r>
      <w:r w:rsidRPr="00EE6980">
        <w:rPr>
          <w:rFonts w:eastAsia="Garamond"/>
          <w:spacing w:val="1"/>
          <w:szCs w:val="24"/>
        </w:rPr>
        <w:t>E</w:t>
      </w:r>
      <w:r w:rsidRPr="00EE6980">
        <w:rPr>
          <w:rFonts w:eastAsia="Garamond"/>
          <w:spacing w:val="-2"/>
          <w:szCs w:val="24"/>
        </w:rPr>
        <w:t>v</w:t>
      </w:r>
      <w:r w:rsidRPr="00EE6980">
        <w:rPr>
          <w:rFonts w:eastAsia="Garamond"/>
          <w:spacing w:val="1"/>
          <w:szCs w:val="24"/>
        </w:rPr>
        <w:t>a</w:t>
      </w:r>
      <w:r w:rsidRPr="00EE6980">
        <w:rPr>
          <w:rFonts w:eastAsia="Garamond"/>
          <w:szCs w:val="24"/>
        </w:rPr>
        <w:t>lu</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3"/>
          <w:szCs w:val="24"/>
        </w:rPr>
        <w:t xml:space="preserve"> </w:t>
      </w:r>
      <w:r w:rsidRPr="00EE6980">
        <w:rPr>
          <w:rFonts w:eastAsia="Garamond"/>
          <w:szCs w:val="24"/>
        </w:rPr>
        <w:t>m</w:t>
      </w:r>
      <w:r w:rsidRPr="00EE6980">
        <w:rPr>
          <w:rFonts w:eastAsia="Garamond"/>
          <w:spacing w:val="1"/>
          <w:szCs w:val="24"/>
        </w:rPr>
        <w:t>e</w:t>
      </w:r>
      <w:r w:rsidRPr="00EE6980">
        <w:rPr>
          <w:rFonts w:eastAsia="Garamond"/>
          <w:szCs w:val="24"/>
        </w:rPr>
        <w:t>diului</w:t>
      </w:r>
      <w:r w:rsidRPr="00EE6980">
        <w:rPr>
          <w:rFonts w:eastAsia="Garamond"/>
          <w:spacing w:val="-3"/>
          <w:szCs w:val="24"/>
        </w:rPr>
        <w:t xml:space="preserve"> </w:t>
      </w:r>
      <w:r w:rsidRPr="00EE6980">
        <w:rPr>
          <w:rFonts w:eastAsia="Garamond"/>
          <w:spacing w:val="-1"/>
          <w:szCs w:val="24"/>
        </w:rPr>
        <w:t>c</w:t>
      </w:r>
      <w:r w:rsidRPr="00EE6980">
        <w:rPr>
          <w:rFonts w:eastAsia="Garamond"/>
          <w:szCs w:val="24"/>
        </w:rPr>
        <w:t>on</w:t>
      </w:r>
      <w:r w:rsidRPr="00EE6980">
        <w:rPr>
          <w:rFonts w:eastAsia="Garamond"/>
          <w:spacing w:val="-1"/>
          <w:szCs w:val="24"/>
        </w:rPr>
        <w:t>s</w:t>
      </w:r>
      <w:r w:rsidRPr="00EE6980">
        <w:rPr>
          <w:rFonts w:eastAsia="Garamond"/>
          <w:szCs w:val="24"/>
        </w:rPr>
        <w:t>tituie</w:t>
      </w:r>
      <w:r w:rsidRPr="00EE6980">
        <w:rPr>
          <w:rFonts w:eastAsia="Garamond"/>
          <w:spacing w:val="-1"/>
          <w:szCs w:val="24"/>
        </w:rPr>
        <w:t xml:space="preserve"> </w:t>
      </w:r>
      <w:r w:rsidRPr="00EE6980">
        <w:rPr>
          <w:rFonts w:eastAsia="Garamond"/>
          <w:spacing w:val="1"/>
          <w:szCs w:val="24"/>
        </w:rPr>
        <w:t>a</w:t>
      </w:r>
      <w:r w:rsidRPr="00EE6980">
        <w:rPr>
          <w:rFonts w:eastAsia="Garamond"/>
          <w:spacing w:val="-1"/>
          <w:szCs w:val="24"/>
        </w:rPr>
        <w:t>s</w:t>
      </w:r>
      <w:r w:rsidRPr="00EE6980">
        <w:rPr>
          <w:rFonts w:eastAsia="Garamond"/>
          <w:szCs w:val="24"/>
        </w:rPr>
        <w:t>tf</w:t>
      </w:r>
      <w:r w:rsidRPr="00EE6980">
        <w:rPr>
          <w:rFonts w:eastAsia="Garamond"/>
          <w:spacing w:val="1"/>
          <w:szCs w:val="24"/>
        </w:rPr>
        <w:t>e</w:t>
      </w:r>
      <w:r w:rsidRPr="00EE6980">
        <w:rPr>
          <w:rFonts w:eastAsia="Garamond"/>
          <w:szCs w:val="24"/>
        </w:rPr>
        <w:t>l,</w:t>
      </w:r>
      <w:r w:rsidRPr="00EE6980">
        <w:rPr>
          <w:rFonts w:eastAsia="Garamond"/>
          <w:spacing w:val="2"/>
          <w:szCs w:val="24"/>
        </w:rPr>
        <w:t xml:space="preserve"> </w:t>
      </w:r>
      <w:r w:rsidRPr="00EE6980">
        <w:rPr>
          <w:rFonts w:eastAsia="Garamond"/>
          <w:szCs w:val="24"/>
        </w:rPr>
        <w:t>o</w:t>
      </w:r>
      <w:r w:rsidRPr="00EE6980">
        <w:rPr>
          <w:rFonts w:eastAsia="Garamond"/>
          <w:spacing w:val="6"/>
          <w:szCs w:val="24"/>
        </w:rPr>
        <w:t xml:space="preserve"> </w:t>
      </w:r>
      <w:r w:rsidRPr="00EE6980">
        <w:rPr>
          <w:rFonts w:eastAsia="Garamond"/>
          <w:szCs w:val="24"/>
        </w:rPr>
        <w:t>p</w:t>
      </w:r>
      <w:r w:rsidRPr="00EE6980">
        <w:rPr>
          <w:rFonts w:eastAsia="Garamond"/>
          <w:spacing w:val="1"/>
          <w:szCs w:val="24"/>
        </w:rPr>
        <w:t>a</w:t>
      </w:r>
      <w:r w:rsidRPr="00EE6980">
        <w:rPr>
          <w:rFonts w:eastAsia="Garamond"/>
          <w:szCs w:val="24"/>
        </w:rPr>
        <w:t>rte int</w:t>
      </w:r>
      <w:r w:rsidRPr="00EE6980">
        <w:rPr>
          <w:rFonts w:eastAsia="Garamond"/>
          <w:spacing w:val="1"/>
          <w:szCs w:val="24"/>
        </w:rPr>
        <w:t>eg</w:t>
      </w:r>
      <w:r w:rsidRPr="00EE6980">
        <w:rPr>
          <w:rFonts w:eastAsia="Garamond"/>
          <w:szCs w:val="24"/>
        </w:rPr>
        <w:t>r</w:t>
      </w:r>
      <w:r w:rsidRPr="00EE6980">
        <w:rPr>
          <w:rFonts w:eastAsia="Garamond"/>
          <w:spacing w:val="1"/>
          <w:szCs w:val="24"/>
        </w:rPr>
        <w:t>a</w:t>
      </w:r>
      <w:r w:rsidRPr="00EE6980">
        <w:rPr>
          <w:rFonts w:eastAsia="Garamond"/>
          <w:szCs w:val="24"/>
        </w:rPr>
        <w:t>ntă</w:t>
      </w:r>
      <w:r w:rsidRPr="00EE6980">
        <w:rPr>
          <w:rFonts w:eastAsia="Garamond"/>
          <w:spacing w:val="1"/>
          <w:szCs w:val="24"/>
        </w:rPr>
        <w:t xml:space="preserve"> </w:t>
      </w:r>
      <w:r w:rsidRPr="00EE6980">
        <w:rPr>
          <w:rFonts w:eastAsia="Garamond"/>
          <w:szCs w:val="24"/>
        </w:rPr>
        <w:t>a</w:t>
      </w:r>
      <w:r w:rsidRPr="00EE6980">
        <w:rPr>
          <w:rFonts w:eastAsia="Garamond"/>
          <w:spacing w:val="9"/>
          <w:szCs w:val="24"/>
        </w:rPr>
        <w:t xml:space="preserve"> </w:t>
      </w:r>
      <w:r w:rsidRPr="00EE6980">
        <w:rPr>
          <w:rFonts w:eastAsia="Garamond"/>
          <w:szCs w:val="24"/>
        </w:rPr>
        <w:t>pro</w:t>
      </w:r>
      <w:r w:rsidRPr="00EE6980">
        <w:rPr>
          <w:rFonts w:eastAsia="Garamond"/>
          <w:spacing w:val="1"/>
          <w:szCs w:val="24"/>
        </w:rPr>
        <w:t>ce</w:t>
      </w:r>
      <w:r w:rsidRPr="00EE6980">
        <w:rPr>
          <w:rFonts w:eastAsia="Garamond"/>
          <w:spacing w:val="-1"/>
          <w:szCs w:val="24"/>
        </w:rPr>
        <w:t>s</w:t>
      </w:r>
      <w:r w:rsidRPr="00EE6980">
        <w:rPr>
          <w:rFonts w:eastAsia="Garamond"/>
          <w:szCs w:val="24"/>
        </w:rPr>
        <w:t>ului de</w:t>
      </w:r>
      <w:r w:rsidRPr="00EE6980">
        <w:rPr>
          <w:rFonts w:eastAsia="Garamond"/>
          <w:spacing w:val="6"/>
          <w:szCs w:val="24"/>
        </w:rPr>
        <w:t xml:space="preserve"> </w:t>
      </w:r>
      <w:r w:rsidRPr="00EE6980">
        <w:rPr>
          <w:rFonts w:eastAsia="Garamond"/>
          <w:szCs w:val="24"/>
        </w:rPr>
        <w:t>lu</w:t>
      </w:r>
      <w:r w:rsidRPr="00EE6980">
        <w:rPr>
          <w:rFonts w:eastAsia="Garamond"/>
          <w:spacing w:val="1"/>
          <w:szCs w:val="24"/>
        </w:rPr>
        <w:t>a</w:t>
      </w:r>
      <w:r w:rsidRPr="00EE6980">
        <w:rPr>
          <w:rFonts w:eastAsia="Garamond"/>
          <w:szCs w:val="24"/>
        </w:rPr>
        <w:t>re</w:t>
      </w:r>
      <w:r w:rsidRPr="00EE6980">
        <w:rPr>
          <w:rFonts w:eastAsia="Garamond"/>
          <w:spacing w:val="5"/>
          <w:szCs w:val="24"/>
        </w:rPr>
        <w:t xml:space="preserve"> </w:t>
      </w:r>
      <w:r w:rsidRPr="00EE6980">
        <w:rPr>
          <w:rFonts w:eastAsia="Garamond"/>
          <w:szCs w:val="24"/>
        </w:rPr>
        <w:t>a</w:t>
      </w:r>
      <w:r w:rsidRPr="00EE6980">
        <w:rPr>
          <w:rFonts w:eastAsia="Garamond"/>
          <w:spacing w:val="9"/>
          <w:szCs w:val="24"/>
        </w:rPr>
        <w:t xml:space="preserve"> </w:t>
      </w:r>
      <w:r w:rsidRPr="00EE6980">
        <w:rPr>
          <w:rFonts w:eastAsia="Garamond"/>
          <w:szCs w:val="24"/>
        </w:rPr>
        <w:t>d</w:t>
      </w:r>
      <w:r w:rsidRPr="00EE6980">
        <w:rPr>
          <w:rFonts w:eastAsia="Garamond"/>
          <w:spacing w:val="1"/>
          <w:szCs w:val="24"/>
        </w:rPr>
        <w:t>ec</w:t>
      </w:r>
      <w:r w:rsidRPr="00EE6980">
        <w:rPr>
          <w:rFonts w:eastAsia="Garamond"/>
          <w:spacing w:val="-2"/>
          <w:szCs w:val="24"/>
        </w:rPr>
        <w:t>i</w:t>
      </w:r>
      <w:r w:rsidRPr="00EE6980">
        <w:rPr>
          <w:rFonts w:eastAsia="Garamond"/>
          <w:spacing w:val="1"/>
          <w:szCs w:val="24"/>
        </w:rPr>
        <w:t>z</w:t>
      </w:r>
      <w:r w:rsidRPr="00EE6980">
        <w:rPr>
          <w:rFonts w:eastAsia="Garamond"/>
          <w:szCs w:val="24"/>
        </w:rPr>
        <w:t>iilor</w:t>
      </w:r>
      <w:r w:rsidRPr="00EE6980">
        <w:rPr>
          <w:rFonts w:eastAsia="Garamond"/>
          <w:spacing w:val="1"/>
          <w:szCs w:val="24"/>
        </w:rPr>
        <w:t xml:space="preserve"> c</w:t>
      </w:r>
      <w:r w:rsidRPr="00EE6980">
        <w:rPr>
          <w:rFonts w:eastAsia="Garamond"/>
          <w:szCs w:val="24"/>
        </w:rPr>
        <w:t>u</w:t>
      </w:r>
      <w:r w:rsidRPr="00EE6980">
        <w:rPr>
          <w:rFonts w:eastAsia="Garamond"/>
          <w:spacing w:val="8"/>
          <w:szCs w:val="24"/>
        </w:rPr>
        <w:t xml:space="preserve"> </w:t>
      </w:r>
      <w:r w:rsidRPr="00EE6980">
        <w:rPr>
          <w:rFonts w:eastAsia="Garamond"/>
          <w:spacing w:val="7"/>
          <w:szCs w:val="24"/>
        </w:rPr>
        <w:t>p</w:t>
      </w:r>
      <w:r w:rsidRPr="00EE6980">
        <w:rPr>
          <w:rFonts w:eastAsia="Garamond"/>
          <w:szCs w:val="24"/>
        </w:rPr>
        <w:t>riv</w:t>
      </w:r>
      <w:r w:rsidRPr="00EE6980">
        <w:rPr>
          <w:rFonts w:eastAsia="Garamond"/>
          <w:spacing w:val="-2"/>
          <w:szCs w:val="24"/>
        </w:rPr>
        <w:t>i</w:t>
      </w:r>
      <w:r w:rsidRPr="00EE6980">
        <w:rPr>
          <w:rFonts w:eastAsia="Garamond"/>
          <w:szCs w:val="24"/>
        </w:rPr>
        <w:t>re</w:t>
      </w:r>
      <w:r w:rsidRPr="00EE6980">
        <w:rPr>
          <w:rFonts w:eastAsia="Garamond"/>
          <w:spacing w:val="4"/>
          <w:szCs w:val="24"/>
        </w:rPr>
        <w:t xml:space="preserve"> </w:t>
      </w:r>
      <w:r w:rsidRPr="00EE6980">
        <w:rPr>
          <w:rFonts w:eastAsia="Garamond"/>
          <w:szCs w:val="24"/>
        </w:rPr>
        <w:t>la</w:t>
      </w:r>
      <w:r w:rsidRPr="00EE6980">
        <w:rPr>
          <w:rFonts w:eastAsia="Garamond"/>
          <w:spacing w:val="8"/>
          <w:szCs w:val="24"/>
        </w:rPr>
        <w:t xml:space="preserve"> </w:t>
      </w:r>
      <w:r w:rsidRPr="00EE6980">
        <w:rPr>
          <w:rFonts w:eastAsia="Garamond"/>
          <w:szCs w:val="24"/>
        </w:rPr>
        <w:t>promov</w:t>
      </w:r>
      <w:r w:rsidRPr="00EE6980">
        <w:rPr>
          <w:rFonts w:eastAsia="Garamond"/>
          <w:spacing w:val="1"/>
          <w:szCs w:val="24"/>
        </w:rPr>
        <w:t>a</w:t>
      </w:r>
      <w:r w:rsidRPr="00EE6980">
        <w:rPr>
          <w:rFonts w:eastAsia="Garamond"/>
          <w:szCs w:val="24"/>
        </w:rPr>
        <w:t>r</w:t>
      </w:r>
      <w:r w:rsidRPr="00EE6980">
        <w:rPr>
          <w:rFonts w:eastAsia="Garamond"/>
          <w:spacing w:val="1"/>
          <w:szCs w:val="24"/>
        </w:rPr>
        <w:t>e</w:t>
      </w:r>
      <w:r w:rsidRPr="00EE6980">
        <w:rPr>
          <w:rFonts w:eastAsia="Garamond"/>
          <w:szCs w:val="24"/>
        </w:rPr>
        <w:t>a</w:t>
      </w:r>
      <w:r w:rsidRPr="00EE6980">
        <w:rPr>
          <w:rFonts w:eastAsia="Garamond"/>
          <w:spacing w:val="-1"/>
          <w:szCs w:val="24"/>
        </w:rPr>
        <w:t xml:space="preserve"> </w:t>
      </w:r>
      <w:r w:rsidRPr="00EE6980">
        <w:rPr>
          <w:rFonts w:eastAsia="Garamond"/>
          <w:szCs w:val="24"/>
        </w:rPr>
        <w:t>un</w:t>
      </w:r>
      <w:r w:rsidRPr="00EE6980">
        <w:rPr>
          <w:rFonts w:eastAsia="Garamond"/>
          <w:spacing w:val="1"/>
          <w:szCs w:val="24"/>
        </w:rPr>
        <w:t>e</w:t>
      </w:r>
      <w:r w:rsidRPr="00EE6980">
        <w:rPr>
          <w:rFonts w:eastAsia="Garamond"/>
          <w:szCs w:val="24"/>
        </w:rPr>
        <w:t>i</w:t>
      </w:r>
      <w:r w:rsidRPr="00EE6980">
        <w:rPr>
          <w:rFonts w:eastAsia="Garamond"/>
          <w:spacing w:val="6"/>
          <w:szCs w:val="24"/>
        </w:rPr>
        <w:t xml:space="preserve"> </w:t>
      </w:r>
      <w:r w:rsidRPr="00EE6980">
        <w:rPr>
          <w:rFonts w:eastAsia="Garamond"/>
          <w:szCs w:val="24"/>
        </w:rPr>
        <w:t>po</w:t>
      </w:r>
      <w:r w:rsidRPr="00EE6980">
        <w:rPr>
          <w:rFonts w:eastAsia="Garamond"/>
          <w:spacing w:val="-2"/>
          <w:szCs w:val="24"/>
        </w:rPr>
        <w:t>l</w:t>
      </w:r>
      <w:r w:rsidRPr="00EE6980">
        <w:rPr>
          <w:rFonts w:eastAsia="Garamond"/>
          <w:szCs w:val="24"/>
        </w:rPr>
        <w:t>iti</w:t>
      </w:r>
      <w:r w:rsidRPr="00EE6980">
        <w:rPr>
          <w:rFonts w:eastAsia="Garamond"/>
          <w:spacing w:val="1"/>
          <w:szCs w:val="24"/>
        </w:rPr>
        <w:t>c</w:t>
      </w:r>
      <w:r w:rsidRPr="00EE6980">
        <w:rPr>
          <w:rFonts w:eastAsia="Garamond"/>
          <w:szCs w:val="24"/>
        </w:rPr>
        <w:t>i,</w:t>
      </w:r>
      <w:r w:rsidRPr="00EE6980">
        <w:rPr>
          <w:rFonts w:eastAsia="Garamond"/>
          <w:spacing w:val="3"/>
          <w:szCs w:val="24"/>
        </w:rPr>
        <w:t xml:space="preserve"> </w:t>
      </w:r>
      <w:r w:rsidRPr="00EE6980">
        <w:rPr>
          <w:rFonts w:eastAsia="Garamond"/>
          <w:szCs w:val="24"/>
        </w:rPr>
        <w:t>pl</w:t>
      </w:r>
      <w:r w:rsidRPr="00EE6980">
        <w:rPr>
          <w:rFonts w:eastAsia="Garamond"/>
          <w:spacing w:val="1"/>
          <w:szCs w:val="24"/>
        </w:rPr>
        <w:t>a</w:t>
      </w:r>
      <w:r w:rsidRPr="00EE6980">
        <w:rPr>
          <w:rFonts w:eastAsia="Garamond"/>
          <w:szCs w:val="24"/>
        </w:rPr>
        <w:t>n,</w:t>
      </w:r>
      <w:r w:rsidRPr="00EE6980">
        <w:rPr>
          <w:rFonts w:eastAsia="Garamond"/>
          <w:spacing w:val="5"/>
          <w:szCs w:val="24"/>
        </w:rPr>
        <w:t xml:space="preserve"> </w:t>
      </w:r>
      <w:r w:rsidRPr="00EE6980">
        <w:rPr>
          <w:rFonts w:eastAsia="Garamond"/>
          <w:szCs w:val="24"/>
        </w:rPr>
        <w:t>pro</w:t>
      </w:r>
      <w:r w:rsidRPr="00EE6980">
        <w:rPr>
          <w:rFonts w:eastAsia="Garamond"/>
          <w:spacing w:val="1"/>
          <w:szCs w:val="24"/>
        </w:rPr>
        <w:t>g</w:t>
      </w:r>
      <w:r w:rsidRPr="00EE6980">
        <w:rPr>
          <w:rFonts w:eastAsia="Garamond"/>
          <w:szCs w:val="24"/>
        </w:rPr>
        <w:t>r</w:t>
      </w:r>
      <w:r w:rsidRPr="00EE6980">
        <w:rPr>
          <w:rFonts w:eastAsia="Garamond"/>
          <w:spacing w:val="1"/>
          <w:szCs w:val="24"/>
        </w:rPr>
        <w:t>a</w:t>
      </w:r>
      <w:r w:rsidRPr="00EE6980">
        <w:rPr>
          <w:rFonts w:eastAsia="Garamond"/>
          <w:szCs w:val="24"/>
        </w:rPr>
        <w:t>m</w:t>
      </w:r>
      <w:r w:rsidRPr="00EE6980">
        <w:rPr>
          <w:rFonts w:eastAsia="Garamond"/>
          <w:spacing w:val="1"/>
          <w:szCs w:val="24"/>
        </w:rPr>
        <w:t xml:space="preserve"> </w:t>
      </w:r>
      <w:r w:rsidRPr="00EE6980">
        <w:rPr>
          <w:rFonts w:eastAsia="Garamond"/>
          <w:szCs w:val="24"/>
        </w:rPr>
        <w:t>sau</w:t>
      </w:r>
      <w:r w:rsidRPr="00EE6980">
        <w:rPr>
          <w:rFonts w:eastAsia="Garamond"/>
          <w:w w:val="99"/>
          <w:szCs w:val="24"/>
        </w:rPr>
        <w:t xml:space="preserve"> a</w:t>
      </w:r>
      <w:r w:rsidRPr="00EE6980">
        <w:rPr>
          <w:rFonts w:eastAsia="Garamond"/>
          <w:spacing w:val="1"/>
          <w:szCs w:val="24"/>
        </w:rPr>
        <w:t xml:space="preserve"> </w:t>
      </w:r>
      <w:r w:rsidRPr="00EE6980">
        <w:rPr>
          <w:rFonts w:eastAsia="Garamond"/>
          <w:szCs w:val="24"/>
        </w:rPr>
        <w:t>unui</w:t>
      </w:r>
      <w:r w:rsidRPr="00EE6980">
        <w:rPr>
          <w:rFonts w:eastAsia="Garamond"/>
          <w:spacing w:val="-4"/>
          <w:szCs w:val="24"/>
        </w:rPr>
        <w:t xml:space="preserve"> </w:t>
      </w:r>
      <w:r w:rsidRPr="00EE6980">
        <w:rPr>
          <w:rFonts w:eastAsia="Garamond"/>
          <w:szCs w:val="24"/>
        </w:rPr>
        <w:t>proi</w:t>
      </w:r>
      <w:r w:rsidRPr="00EE6980">
        <w:rPr>
          <w:rFonts w:eastAsia="Garamond"/>
          <w:spacing w:val="1"/>
          <w:szCs w:val="24"/>
        </w:rPr>
        <w:t>ec</w:t>
      </w:r>
      <w:r w:rsidRPr="00EE6980">
        <w:rPr>
          <w:rFonts w:eastAsia="Garamond"/>
          <w:szCs w:val="24"/>
        </w:rPr>
        <w:t>t.</w:t>
      </w:r>
    </w:p>
    <w:p w14:paraId="03174973" w14:textId="77777777" w:rsidR="00F9741D" w:rsidRPr="00EE6980" w:rsidRDefault="00F9741D" w:rsidP="00F9741D">
      <w:pPr>
        <w:pStyle w:val="textproiect0"/>
        <w:rPr>
          <w:rFonts w:eastAsia="Garamond"/>
        </w:rPr>
      </w:pPr>
      <w:r w:rsidRPr="00EE6980">
        <w:rPr>
          <w:rFonts w:eastAsia="Garamond"/>
        </w:rPr>
        <w:t>Dir</w:t>
      </w:r>
      <w:r w:rsidRPr="00EE6980">
        <w:rPr>
          <w:rFonts w:eastAsia="Garamond"/>
          <w:spacing w:val="1"/>
        </w:rPr>
        <w:t>ec</w:t>
      </w:r>
      <w:r w:rsidRPr="00EE6980">
        <w:rPr>
          <w:rFonts w:eastAsia="Garamond"/>
        </w:rPr>
        <w:t>tiva</w:t>
      </w:r>
      <w:r w:rsidRPr="00EE6980">
        <w:rPr>
          <w:rFonts w:eastAsia="Garamond"/>
          <w:spacing w:val="4"/>
        </w:rPr>
        <w:t xml:space="preserve"> </w:t>
      </w:r>
      <w:r w:rsidRPr="00EE6980">
        <w:rPr>
          <w:rFonts w:eastAsia="Garamond"/>
        </w:rPr>
        <w:t>S</w:t>
      </w:r>
      <w:r w:rsidRPr="00EE6980">
        <w:rPr>
          <w:rFonts w:eastAsia="Garamond"/>
          <w:spacing w:val="1"/>
        </w:rPr>
        <w:t>E</w:t>
      </w:r>
      <w:r w:rsidRPr="00EE6980">
        <w:rPr>
          <w:rFonts w:eastAsia="Garamond"/>
        </w:rPr>
        <w:t>A</w:t>
      </w:r>
      <w:r w:rsidRPr="00EE6980">
        <w:rPr>
          <w:rFonts w:eastAsia="Garamond"/>
          <w:spacing w:val="9"/>
        </w:rPr>
        <w:t xml:space="preserve"> </w:t>
      </w:r>
      <w:r w:rsidRPr="00EE6980">
        <w:rPr>
          <w:rFonts w:eastAsia="Garamond"/>
        </w:rPr>
        <w:t>2001/42</w:t>
      </w:r>
      <w:r w:rsidRPr="00EE6980">
        <w:rPr>
          <w:rFonts w:eastAsia="Garamond"/>
          <w:spacing w:val="-2"/>
        </w:rPr>
        <w:t>/</w:t>
      </w:r>
      <w:r w:rsidRPr="00EE6980">
        <w:rPr>
          <w:rFonts w:eastAsia="Garamond"/>
          <w:spacing w:val="1"/>
        </w:rPr>
        <w:t>C</w:t>
      </w:r>
      <w:r w:rsidRPr="00EE6980">
        <w:rPr>
          <w:rFonts w:eastAsia="Garamond"/>
        </w:rPr>
        <w:t>E</w:t>
      </w:r>
      <w:r w:rsidRPr="00EE6980">
        <w:rPr>
          <w:rFonts w:eastAsia="Garamond"/>
          <w:spacing w:val="1"/>
        </w:rPr>
        <w:t xml:space="preserve"> </w:t>
      </w:r>
      <w:r w:rsidRPr="00EE6980">
        <w:rPr>
          <w:rFonts w:eastAsia="Garamond"/>
        </w:rPr>
        <w:t>(Str</w:t>
      </w:r>
      <w:r w:rsidRPr="00EE6980">
        <w:rPr>
          <w:rFonts w:eastAsia="Garamond"/>
          <w:spacing w:val="1"/>
        </w:rPr>
        <w:t>a</w:t>
      </w:r>
      <w:r w:rsidRPr="00EE6980">
        <w:rPr>
          <w:rFonts w:eastAsia="Garamond"/>
        </w:rPr>
        <w:t>t</w:t>
      </w:r>
      <w:r w:rsidRPr="00EE6980">
        <w:rPr>
          <w:rFonts w:eastAsia="Garamond"/>
          <w:spacing w:val="1"/>
        </w:rPr>
        <w:t>eg</w:t>
      </w:r>
      <w:r w:rsidRPr="00EE6980">
        <w:rPr>
          <w:rFonts w:eastAsia="Garamond"/>
        </w:rPr>
        <w:t>ic</w:t>
      </w:r>
      <w:r w:rsidRPr="00EE6980">
        <w:rPr>
          <w:rFonts w:eastAsia="Garamond"/>
          <w:spacing w:val="4"/>
        </w:rPr>
        <w:t xml:space="preserve"> </w:t>
      </w:r>
      <w:r w:rsidRPr="00EE6980">
        <w:rPr>
          <w:rFonts w:eastAsia="Garamond"/>
          <w:spacing w:val="1"/>
        </w:rPr>
        <w:t>E</w:t>
      </w:r>
      <w:r w:rsidRPr="00EE6980">
        <w:rPr>
          <w:rFonts w:eastAsia="Garamond"/>
        </w:rPr>
        <w:t>nvironm</w:t>
      </w:r>
      <w:r w:rsidRPr="00EE6980">
        <w:rPr>
          <w:rFonts w:eastAsia="Garamond"/>
          <w:spacing w:val="-1"/>
        </w:rPr>
        <w:t>e</w:t>
      </w:r>
      <w:r w:rsidRPr="00EE6980">
        <w:rPr>
          <w:rFonts w:eastAsia="Garamond"/>
        </w:rPr>
        <w:t>nt</w:t>
      </w:r>
      <w:r w:rsidRPr="00EE6980">
        <w:rPr>
          <w:rFonts w:eastAsia="Garamond"/>
          <w:spacing w:val="1"/>
        </w:rPr>
        <w:t>a</w:t>
      </w:r>
      <w:r w:rsidRPr="00EE6980">
        <w:rPr>
          <w:rFonts w:eastAsia="Garamond"/>
        </w:rPr>
        <w:t>l</w:t>
      </w:r>
      <w:r w:rsidRPr="00EE6980">
        <w:rPr>
          <w:rFonts w:eastAsia="Garamond"/>
          <w:spacing w:val="-2"/>
        </w:rPr>
        <w:t xml:space="preserve"> </w:t>
      </w:r>
      <w:r w:rsidRPr="00EE6980">
        <w:rPr>
          <w:rFonts w:eastAsia="Garamond"/>
          <w:spacing w:val="1"/>
        </w:rPr>
        <w:t>A</w:t>
      </w:r>
      <w:r w:rsidRPr="00EE6980">
        <w:rPr>
          <w:rFonts w:eastAsia="Garamond"/>
          <w:spacing w:val="-1"/>
        </w:rPr>
        <w:t>ss</w:t>
      </w:r>
      <w:r w:rsidRPr="00EE6980">
        <w:rPr>
          <w:rFonts w:eastAsia="Garamond"/>
          <w:spacing w:val="1"/>
        </w:rPr>
        <w:t>e</w:t>
      </w:r>
      <w:r w:rsidRPr="00EE6980">
        <w:rPr>
          <w:rFonts w:eastAsia="Garamond"/>
          <w:spacing w:val="-1"/>
        </w:rPr>
        <w:t>s</w:t>
      </w:r>
      <w:r w:rsidRPr="00EE6980">
        <w:rPr>
          <w:rFonts w:eastAsia="Garamond"/>
        </w:rPr>
        <w:t>m</w:t>
      </w:r>
      <w:r w:rsidRPr="00EE6980">
        <w:rPr>
          <w:rFonts w:eastAsia="Garamond"/>
          <w:spacing w:val="1"/>
        </w:rPr>
        <w:t>e</w:t>
      </w:r>
      <w:r w:rsidRPr="00EE6980">
        <w:rPr>
          <w:rFonts w:eastAsia="Garamond"/>
        </w:rPr>
        <w:t>nt)</w:t>
      </w:r>
      <w:r w:rsidRPr="00EE6980">
        <w:rPr>
          <w:rFonts w:eastAsia="Garamond"/>
          <w:spacing w:val="1"/>
        </w:rPr>
        <w:t xml:space="preserve"> a</w:t>
      </w:r>
      <w:r w:rsidRPr="00EE6980">
        <w:rPr>
          <w:rFonts w:eastAsia="Garamond"/>
        </w:rPr>
        <w:t>re</w:t>
      </w:r>
      <w:r w:rsidRPr="00EE6980">
        <w:rPr>
          <w:rFonts w:eastAsia="Garamond"/>
          <w:spacing w:val="10"/>
        </w:rPr>
        <w:t xml:space="preserve"> </w:t>
      </w:r>
      <w:r w:rsidRPr="00EE6980">
        <w:rPr>
          <w:rFonts w:eastAsia="Garamond"/>
        </w:rPr>
        <w:t>obi</w:t>
      </w:r>
      <w:r w:rsidRPr="00EE6980">
        <w:rPr>
          <w:rFonts w:eastAsia="Garamond"/>
          <w:spacing w:val="1"/>
        </w:rPr>
        <w:t>ec</w:t>
      </w:r>
      <w:r w:rsidRPr="00EE6980">
        <w:rPr>
          <w:rFonts w:eastAsia="Garamond"/>
        </w:rPr>
        <w:t>tivul</w:t>
      </w:r>
      <w:r w:rsidRPr="00EE6980">
        <w:rPr>
          <w:rFonts w:eastAsia="Garamond"/>
          <w:spacing w:val="3"/>
        </w:rPr>
        <w:t xml:space="preserve"> </w:t>
      </w:r>
      <w:r w:rsidRPr="00EE6980">
        <w:rPr>
          <w:rFonts w:eastAsia="Garamond"/>
        </w:rPr>
        <w:t>d</w:t>
      </w:r>
      <w:r w:rsidRPr="00EE6980">
        <w:rPr>
          <w:rFonts w:eastAsia="Garamond"/>
          <w:spacing w:val="1"/>
        </w:rPr>
        <w:t>ec</w:t>
      </w:r>
      <w:r w:rsidRPr="00EE6980">
        <w:rPr>
          <w:rFonts w:eastAsia="Garamond"/>
        </w:rPr>
        <w:t>l</w:t>
      </w:r>
      <w:r w:rsidRPr="00EE6980">
        <w:rPr>
          <w:rFonts w:eastAsia="Garamond"/>
          <w:spacing w:val="1"/>
        </w:rPr>
        <w:t>a</w:t>
      </w:r>
      <w:r w:rsidRPr="00EE6980">
        <w:rPr>
          <w:rFonts w:eastAsia="Garamond"/>
        </w:rPr>
        <w:t>r</w:t>
      </w:r>
      <w:r w:rsidRPr="00EE6980">
        <w:rPr>
          <w:rFonts w:eastAsia="Garamond"/>
          <w:spacing w:val="1"/>
        </w:rPr>
        <w:t>a</w:t>
      </w:r>
      <w:r w:rsidRPr="00EE6980">
        <w:rPr>
          <w:rFonts w:eastAsia="Garamond"/>
        </w:rPr>
        <w:t>t</w:t>
      </w:r>
      <w:r w:rsidRPr="00EE6980">
        <w:rPr>
          <w:rFonts w:eastAsia="Garamond"/>
          <w:spacing w:val="5"/>
        </w:rPr>
        <w:t xml:space="preserve"> </w:t>
      </w:r>
      <w:r w:rsidRPr="00EE6980">
        <w:rPr>
          <w:rFonts w:eastAsia="Garamond"/>
        </w:rPr>
        <w:t>de a</w:t>
      </w:r>
      <w:r w:rsidRPr="00EE6980">
        <w:rPr>
          <w:rFonts w:eastAsia="Garamond"/>
          <w:spacing w:val="16"/>
        </w:rPr>
        <w:t xml:space="preserve"> </w:t>
      </w:r>
      <w:r w:rsidRPr="00EE6980">
        <w:rPr>
          <w:rFonts w:eastAsia="Garamond"/>
          <w:spacing w:val="1"/>
        </w:rPr>
        <w:t>c</w:t>
      </w:r>
      <w:r w:rsidRPr="00EE6980">
        <w:rPr>
          <w:rFonts w:eastAsia="Garamond"/>
        </w:rPr>
        <w:t>ontribui</w:t>
      </w:r>
      <w:r w:rsidRPr="00EE6980">
        <w:rPr>
          <w:rFonts w:eastAsia="Garamond"/>
          <w:spacing w:val="7"/>
        </w:rPr>
        <w:t xml:space="preserve"> </w:t>
      </w:r>
      <w:r w:rsidRPr="00EE6980">
        <w:rPr>
          <w:rFonts w:eastAsia="Garamond"/>
        </w:rPr>
        <w:t>la</w:t>
      </w:r>
      <w:r w:rsidRPr="00EE6980">
        <w:rPr>
          <w:rFonts w:eastAsia="Garamond"/>
          <w:spacing w:val="12"/>
        </w:rPr>
        <w:t xml:space="preserve"> </w:t>
      </w:r>
      <w:r w:rsidRPr="00EE6980">
        <w:rPr>
          <w:rFonts w:eastAsia="Garamond"/>
        </w:rPr>
        <w:t>int</w:t>
      </w:r>
      <w:r w:rsidRPr="00EE6980">
        <w:rPr>
          <w:rFonts w:eastAsia="Garamond"/>
          <w:spacing w:val="1"/>
        </w:rPr>
        <w:t>eg</w:t>
      </w:r>
      <w:r w:rsidRPr="00EE6980">
        <w:rPr>
          <w:rFonts w:eastAsia="Garamond"/>
        </w:rPr>
        <w:t>r</w:t>
      </w:r>
      <w:r w:rsidRPr="00EE6980">
        <w:rPr>
          <w:rFonts w:eastAsia="Garamond"/>
          <w:spacing w:val="1"/>
        </w:rPr>
        <w:t>a</w:t>
      </w:r>
      <w:r w:rsidRPr="00EE6980">
        <w:rPr>
          <w:rFonts w:eastAsia="Garamond"/>
        </w:rPr>
        <w:t>r</w:t>
      </w:r>
      <w:r w:rsidRPr="00EE6980">
        <w:rPr>
          <w:rFonts w:eastAsia="Garamond"/>
          <w:spacing w:val="-1"/>
        </w:rPr>
        <w:t>e</w:t>
      </w:r>
      <w:r w:rsidRPr="00EE6980">
        <w:rPr>
          <w:rFonts w:eastAsia="Garamond"/>
        </w:rPr>
        <w:t>a</w:t>
      </w:r>
      <w:r w:rsidRPr="00EE6980">
        <w:rPr>
          <w:rFonts w:eastAsia="Garamond"/>
          <w:spacing w:val="6"/>
        </w:rPr>
        <w:t xml:space="preserve"> </w:t>
      </w:r>
      <w:r w:rsidRPr="00EE6980">
        <w:rPr>
          <w:rFonts w:eastAsia="Garamond"/>
          <w:spacing w:val="1"/>
        </w:rPr>
        <w:t>c</w:t>
      </w:r>
      <w:r w:rsidRPr="00EE6980">
        <w:rPr>
          <w:rFonts w:eastAsia="Garamond"/>
        </w:rPr>
        <w:t>on</w:t>
      </w:r>
      <w:r w:rsidRPr="00EE6980">
        <w:rPr>
          <w:rFonts w:eastAsia="Garamond"/>
          <w:spacing w:val="-1"/>
        </w:rPr>
        <w:t>s</w:t>
      </w:r>
      <w:r w:rsidRPr="00EE6980">
        <w:rPr>
          <w:rFonts w:eastAsia="Garamond"/>
        </w:rPr>
        <w:t>id</w:t>
      </w:r>
      <w:r w:rsidRPr="00EE6980">
        <w:rPr>
          <w:rFonts w:eastAsia="Garamond"/>
          <w:spacing w:val="1"/>
        </w:rPr>
        <w:t>e</w:t>
      </w:r>
      <w:r w:rsidRPr="00EE6980">
        <w:rPr>
          <w:rFonts w:eastAsia="Garamond"/>
        </w:rPr>
        <w:t>r</w:t>
      </w:r>
      <w:r w:rsidRPr="00EE6980">
        <w:rPr>
          <w:rFonts w:eastAsia="Garamond"/>
          <w:spacing w:val="1"/>
        </w:rPr>
        <w:t>e</w:t>
      </w:r>
      <w:r w:rsidRPr="00EE6980">
        <w:rPr>
          <w:rFonts w:eastAsia="Garamond"/>
        </w:rPr>
        <w:t>nt</w:t>
      </w:r>
      <w:r w:rsidRPr="00EE6980">
        <w:rPr>
          <w:rFonts w:eastAsia="Garamond"/>
          <w:spacing w:val="1"/>
        </w:rPr>
        <w:t>e</w:t>
      </w:r>
      <w:r w:rsidRPr="00EE6980">
        <w:rPr>
          <w:rFonts w:eastAsia="Garamond"/>
        </w:rPr>
        <w:t>lor de</w:t>
      </w:r>
      <w:r w:rsidRPr="00EE6980">
        <w:rPr>
          <w:rFonts w:eastAsia="Garamond"/>
          <w:spacing w:val="11"/>
        </w:rPr>
        <w:t xml:space="preserve"> </w:t>
      </w:r>
      <w:r w:rsidRPr="00EE6980">
        <w:rPr>
          <w:rFonts w:eastAsia="Garamond"/>
          <w:spacing w:val="-2"/>
        </w:rPr>
        <w:t>m</w:t>
      </w:r>
      <w:r w:rsidRPr="00EE6980">
        <w:rPr>
          <w:rFonts w:eastAsia="Garamond"/>
          <w:spacing w:val="1"/>
        </w:rPr>
        <w:t>e</w:t>
      </w:r>
      <w:r w:rsidRPr="00EE6980">
        <w:rPr>
          <w:rFonts w:eastAsia="Garamond"/>
        </w:rPr>
        <w:t>diu</w:t>
      </w:r>
      <w:r w:rsidRPr="00EE6980">
        <w:rPr>
          <w:rFonts w:eastAsia="Garamond"/>
          <w:spacing w:val="10"/>
        </w:rPr>
        <w:t xml:space="preserve"> </w:t>
      </w:r>
      <w:r w:rsidRPr="00EE6980">
        <w:rPr>
          <w:rFonts w:eastAsia="Garamond"/>
        </w:rPr>
        <w:t>în</w:t>
      </w:r>
      <w:r w:rsidRPr="00EE6980">
        <w:rPr>
          <w:rFonts w:eastAsia="Garamond"/>
          <w:spacing w:val="13"/>
        </w:rPr>
        <w:t xml:space="preserve"> </w:t>
      </w:r>
      <w:r w:rsidRPr="00EE6980">
        <w:rPr>
          <w:rFonts w:eastAsia="Garamond"/>
          <w:spacing w:val="1"/>
        </w:rPr>
        <w:t>e</w:t>
      </w:r>
      <w:r w:rsidRPr="00EE6980">
        <w:rPr>
          <w:rFonts w:eastAsia="Garamond"/>
          <w:spacing w:val="-2"/>
        </w:rPr>
        <w:t>l</w:t>
      </w:r>
      <w:r w:rsidRPr="00EE6980">
        <w:rPr>
          <w:rFonts w:eastAsia="Garamond"/>
          <w:spacing w:val="1"/>
        </w:rPr>
        <w:t>a</w:t>
      </w:r>
      <w:r w:rsidRPr="00EE6980">
        <w:rPr>
          <w:rFonts w:eastAsia="Garamond"/>
        </w:rPr>
        <w:t>bor</w:t>
      </w:r>
      <w:r w:rsidRPr="00EE6980">
        <w:rPr>
          <w:rFonts w:eastAsia="Garamond"/>
          <w:spacing w:val="1"/>
        </w:rPr>
        <w:t>a</w:t>
      </w:r>
      <w:r w:rsidRPr="00EE6980">
        <w:rPr>
          <w:rFonts w:eastAsia="Garamond"/>
        </w:rPr>
        <w:t>r</w:t>
      </w:r>
      <w:r w:rsidRPr="00EE6980">
        <w:rPr>
          <w:rFonts w:eastAsia="Garamond"/>
          <w:spacing w:val="1"/>
        </w:rPr>
        <w:t>e</w:t>
      </w:r>
      <w:r w:rsidRPr="00EE6980">
        <w:rPr>
          <w:rFonts w:eastAsia="Garamond"/>
        </w:rPr>
        <w:t>a</w:t>
      </w:r>
      <w:r w:rsidRPr="00EE6980">
        <w:rPr>
          <w:rFonts w:eastAsia="Garamond"/>
          <w:spacing w:val="4"/>
        </w:rPr>
        <w:t xml:space="preserve"> </w:t>
      </w:r>
      <w:r w:rsidRPr="00EE6980">
        <w:rPr>
          <w:rFonts w:eastAsia="Garamond"/>
          <w:spacing w:val="-1"/>
        </w:rPr>
        <w:t>ş</w:t>
      </w:r>
      <w:r w:rsidRPr="00EE6980">
        <w:rPr>
          <w:rFonts w:eastAsia="Garamond"/>
        </w:rPr>
        <w:t>i</w:t>
      </w:r>
      <w:r w:rsidRPr="00EE6980">
        <w:rPr>
          <w:rFonts w:eastAsia="Garamond"/>
          <w:spacing w:val="14"/>
        </w:rPr>
        <w:t xml:space="preserve"> </w:t>
      </w:r>
      <w:r w:rsidRPr="00EE6980">
        <w:rPr>
          <w:rFonts w:eastAsia="Garamond"/>
          <w:spacing w:val="-1"/>
        </w:rPr>
        <w:t>a</w:t>
      </w:r>
      <w:r w:rsidRPr="00EE6980">
        <w:rPr>
          <w:rFonts w:eastAsia="Garamond"/>
        </w:rPr>
        <w:t>dopt</w:t>
      </w:r>
      <w:r w:rsidRPr="00EE6980">
        <w:rPr>
          <w:rFonts w:eastAsia="Garamond"/>
          <w:spacing w:val="1"/>
        </w:rPr>
        <w:t>a</w:t>
      </w:r>
      <w:r w:rsidRPr="00EE6980">
        <w:rPr>
          <w:rFonts w:eastAsia="Garamond"/>
        </w:rPr>
        <w:t>r</w:t>
      </w:r>
      <w:r w:rsidRPr="00EE6980">
        <w:rPr>
          <w:rFonts w:eastAsia="Garamond"/>
          <w:spacing w:val="1"/>
        </w:rPr>
        <w:t>e</w:t>
      </w:r>
      <w:r w:rsidRPr="00EE6980">
        <w:rPr>
          <w:rFonts w:eastAsia="Garamond"/>
        </w:rPr>
        <w:t>a</w:t>
      </w:r>
      <w:r w:rsidRPr="00EE6980">
        <w:rPr>
          <w:rFonts w:eastAsia="Garamond"/>
          <w:spacing w:val="6"/>
        </w:rPr>
        <w:t xml:space="preserve"> </w:t>
      </w:r>
      <w:r w:rsidRPr="00EE6980">
        <w:rPr>
          <w:rFonts w:eastAsia="Garamond"/>
        </w:rPr>
        <w:t>pl</w:t>
      </w:r>
      <w:r w:rsidRPr="00EE6980">
        <w:rPr>
          <w:rFonts w:eastAsia="Garamond"/>
          <w:spacing w:val="1"/>
        </w:rPr>
        <w:t>a</w:t>
      </w:r>
      <w:r w:rsidRPr="00EE6980">
        <w:rPr>
          <w:rFonts w:eastAsia="Garamond"/>
        </w:rPr>
        <w:t>nurilor</w:t>
      </w:r>
      <w:r w:rsidRPr="00EE6980">
        <w:rPr>
          <w:rFonts w:eastAsia="Garamond"/>
          <w:spacing w:val="5"/>
        </w:rPr>
        <w:t xml:space="preserve"> </w:t>
      </w:r>
      <w:r w:rsidRPr="00EE6980">
        <w:rPr>
          <w:rFonts w:eastAsia="Garamond"/>
          <w:spacing w:val="-1"/>
        </w:rPr>
        <w:t>ş</w:t>
      </w:r>
      <w:r w:rsidRPr="00EE6980">
        <w:rPr>
          <w:rFonts w:eastAsia="Garamond"/>
        </w:rPr>
        <w:t>i pro</w:t>
      </w:r>
      <w:r w:rsidRPr="00EE6980">
        <w:rPr>
          <w:rFonts w:eastAsia="Garamond"/>
          <w:spacing w:val="1"/>
        </w:rPr>
        <w:t>g</w:t>
      </w:r>
      <w:r w:rsidRPr="00EE6980">
        <w:rPr>
          <w:rFonts w:eastAsia="Garamond"/>
        </w:rPr>
        <w:t>r</w:t>
      </w:r>
      <w:r w:rsidRPr="00EE6980">
        <w:rPr>
          <w:rFonts w:eastAsia="Garamond"/>
          <w:spacing w:val="2"/>
        </w:rPr>
        <w:t>a</w:t>
      </w:r>
      <w:r w:rsidRPr="00EE6980">
        <w:rPr>
          <w:rFonts w:eastAsia="Garamond"/>
        </w:rPr>
        <w:t>m</w:t>
      </w:r>
      <w:r w:rsidRPr="00EE6980">
        <w:rPr>
          <w:rFonts w:eastAsia="Garamond"/>
          <w:spacing w:val="1"/>
        </w:rPr>
        <w:t>e</w:t>
      </w:r>
      <w:r w:rsidRPr="00EE6980">
        <w:rPr>
          <w:rFonts w:eastAsia="Garamond"/>
        </w:rPr>
        <w:t>lor, în</w:t>
      </w:r>
      <w:r w:rsidRPr="00EE6980">
        <w:rPr>
          <w:rFonts w:eastAsia="Garamond"/>
          <w:spacing w:val="9"/>
        </w:rPr>
        <w:t xml:space="preserve"> </w:t>
      </w:r>
      <w:r w:rsidRPr="00EE6980">
        <w:rPr>
          <w:rFonts w:eastAsia="Garamond"/>
        </w:rPr>
        <w:t>v</w:t>
      </w:r>
      <w:r w:rsidRPr="00EE6980">
        <w:rPr>
          <w:rFonts w:eastAsia="Garamond"/>
          <w:spacing w:val="1"/>
        </w:rPr>
        <w:t>e</w:t>
      </w:r>
      <w:r w:rsidRPr="00EE6980">
        <w:rPr>
          <w:rFonts w:eastAsia="Garamond"/>
        </w:rPr>
        <w:t>d</w:t>
      </w:r>
      <w:r w:rsidRPr="00EE6980">
        <w:rPr>
          <w:rFonts w:eastAsia="Garamond"/>
          <w:spacing w:val="1"/>
        </w:rPr>
        <w:t>e</w:t>
      </w:r>
      <w:r w:rsidRPr="00EE6980">
        <w:rPr>
          <w:rFonts w:eastAsia="Garamond"/>
        </w:rPr>
        <w:t>r</w:t>
      </w:r>
      <w:r w:rsidRPr="00EE6980">
        <w:rPr>
          <w:rFonts w:eastAsia="Garamond"/>
          <w:spacing w:val="-1"/>
        </w:rPr>
        <w:t>e</w:t>
      </w:r>
      <w:r w:rsidRPr="00EE6980">
        <w:rPr>
          <w:rFonts w:eastAsia="Garamond"/>
        </w:rPr>
        <w:t>a</w:t>
      </w:r>
      <w:r w:rsidRPr="00EE6980">
        <w:rPr>
          <w:rFonts w:eastAsia="Garamond"/>
          <w:spacing w:val="5"/>
        </w:rPr>
        <w:t xml:space="preserve"> </w:t>
      </w:r>
      <w:r w:rsidRPr="00EE6980">
        <w:rPr>
          <w:rFonts w:eastAsia="Garamond"/>
        </w:rPr>
        <w:t>promov</w:t>
      </w:r>
      <w:r w:rsidRPr="00EE6980">
        <w:rPr>
          <w:rFonts w:eastAsia="Garamond"/>
          <w:spacing w:val="1"/>
        </w:rPr>
        <w:t>ă</w:t>
      </w:r>
      <w:r w:rsidRPr="00EE6980">
        <w:rPr>
          <w:rFonts w:eastAsia="Garamond"/>
        </w:rPr>
        <w:t>rii</w:t>
      </w:r>
      <w:r w:rsidRPr="00EE6980">
        <w:rPr>
          <w:rFonts w:eastAsia="Garamond"/>
          <w:spacing w:val="2"/>
        </w:rPr>
        <w:t xml:space="preserve"> </w:t>
      </w:r>
      <w:r w:rsidRPr="00EE6980">
        <w:rPr>
          <w:rFonts w:eastAsia="Garamond"/>
        </w:rPr>
        <w:t>d</w:t>
      </w:r>
      <w:r w:rsidRPr="00EE6980">
        <w:rPr>
          <w:rFonts w:eastAsia="Garamond"/>
          <w:spacing w:val="1"/>
        </w:rPr>
        <w:t>ez</w:t>
      </w:r>
      <w:r w:rsidRPr="00EE6980">
        <w:rPr>
          <w:rFonts w:eastAsia="Garamond"/>
        </w:rPr>
        <w:t>vol</w:t>
      </w:r>
      <w:r w:rsidRPr="00EE6980">
        <w:rPr>
          <w:rFonts w:eastAsia="Garamond"/>
          <w:spacing w:val="-2"/>
        </w:rPr>
        <w:t>t</w:t>
      </w:r>
      <w:r w:rsidRPr="00EE6980">
        <w:rPr>
          <w:rFonts w:eastAsia="Garamond"/>
          <w:spacing w:val="1"/>
        </w:rPr>
        <w:t>ă</w:t>
      </w:r>
      <w:r w:rsidRPr="00EE6980">
        <w:rPr>
          <w:rFonts w:eastAsia="Garamond"/>
        </w:rPr>
        <w:t>rii</w:t>
      </w:r>
      <w:r w:rsidRPr="00EE6980">
        <w:rPr>
          <w:rFonts w:eastAsia="Garamond"/>
          <w:spacing w:val="2"/>
        </w:rPr>
        <w:t xml:space="preserve"> </w:t>
      </w:r>
      <w:r w:rsidRPr="00EE6980">
        <w:rPr>
          <w:rFonts w:eastAsia="Garamond"/>
        </w:rPr>
        <w:t>dur</w:t>
      </w:r>
      <w:r w:rsidRPr="00EE6980">
        <w:rPr>
          <w:rFonts w:eastAsia="Garamond"/>
          <w:spacing w:val="1"/>
        </w:rPr>
        <w:t>a</w:t>
      </w:r>
      <w:r w:rsidRPr="00EE6980">
        <w:rPr>
          <w:rFonts w:eastAsia="Garamond"/>
        </w:rPr>
        <w:t>bil</w:t>
      </w:r>
      <w:r w:rsidRPr="00EE6980">
        <w:rPr>
          <w:rFonts w:eastAsia="Garamond"/>
          <w:spacing w:val="1"/>
        </w:rPr>
        <w:t>e</w:t>
      </w:r>
      <w:r w:rsidRPr="00EE6980">
        <w:rPr>
          <w:rFonts w:eastAsia="Garamond"/>
        </w:rPr>
        <w:t>,</w:t>
      </w:r>
      <w:r w:rsidRPr="00EE6980">
        <w:rPr>
          <w:rFonts w:eastAsia="Garamond"/>
          <w:spacing w:val="4"/>
        </w:rPr>
        <w:t xml:space="preserve"> </w:t>
      </w:r>
      <w:r w:rsidRPr="00EE6980">
        <w:rPr>
          <w:rFonts w:eastAsia="Garamond"/>
        </w:rPr>
        <w:t>i</w:t>
      </w:r>
      <w:r w:rsidRPr="00EE6980">
        <w:rPr>
          <w:rFonts w:eastAsia="Garamond"/>
          <w:spacing w:val="1"/>
        </w:rPr>
        <w:t>a</w:t>
      </w:r>
      <w:r w:rsidRPr="00EE6980">
        <w:rPr>
          <w:rFonts w:eastAsia="Garamond"/>
        </w:rPr>
        <w:t>r</w:t>
      </w:r>
      <w:r w:rsidRPr="00EE6980">
        <w:rPr>
          <w:rFonts w:eastAsia="Garamond"/>
          <w:spacing w:val="9"/>
        </w:rPr>
        <w:t xml:space="preserve"> </w:t>
      </w:r>
      <w:r w:rsidRPr="00EE6980">
        <w:rPr>
          <w:rFonts w:eastAsia="Garamond"/>
        </w:rPr>
        <w:t>Dir</w:t>
      </w:r>
      <w:r w:rsidRPr="00EE6980">
        <w:rPr>
          <w:rFonts w:eastAsia="Garamond"/>
          <w:spacing w:val="-1"/>
        </w:rPr>
        <w:t>e</w:t>
      </w:r>
      <w:r w:rsidRPr="00EE6980">
        <w:rPr>
          <w:rFonts w:eastAsia="Garamond"/>
          <w:spacing w:val="1"/>
        </w:rPr>
        <w:t>c</w:t>
      </w:r>
      <w:r w:rsidRPr="00EE6980">
        <w:rPr>
          <w:rFonts w:eastAsia="Garamond"/>
        </w:rPr>
        <w:t>ti</w:t>
      </w:r>
      <w:r w:rsidRPr="00EE6980">
        <w:rPr>
          <w:rFonts w:eastAsia="Garamond"/>
          <w:spacing w:val="-2"/>
        </w:rPr>
        <w:t>v</w:t>
      </w:r>
      <w:r w:rsidRPr="00EE6980">
        <w:rPr>
          <w:rFonts w:eastAsia="Garamond"/>
        </w:rPr>
        <w:t>a</w:t>
      </w:r>
      <w:r w:rsidRPr="00EE6980">
        <w:rPr>
          <w:rFonts w:eastAsia="Garamond"/>
          <w:spacing w:val="3"/>
        </w:rPr>
        <w:t xml:space="preserve"> </w:t>
      </w:r>
      <w:r w:rsidRPr="00EE6980">
        <w:rPr>
          <w:rFonts w:eastAsia="Garamond"/>
          <w:spacing w:val="1"/>
        </w:rPr>
        <w:t>E</w:t>
      </w:r>
      <w:r w:rsidRPr="00EE6980">
        <w:rPr>
          <w:rFonts w:eastAsia="Garamond"/>
          <w:spacing w:val="-1"/>
        </w:rPr>
        <w:t>I</w:t>
      </w:r>
      <w:r w:rsidRPr="00EE6980">
        <w:rPr>
          <w:rFonts w:eastAsia="Garamond"/>
        </w:rPr>
        <w:t>A</w:t>
      </w:r>
      <w:r w:rsidRPr="00EE6980">
        <w:rPr>
          <w:rFonts w:eastAsia="Garamond"/>
          <w:spacing w:val="8"/>
        </w:rPr>
        <w:t xml:space="preserve"> </w:t>
      </w:r>
      <w:r w:rsidRPr="00EE6980">
        <w:rPr>
          <w:rFonts w:eastAsia="Garamond"/>
        </w:rPr>
        <w:t>85/337</w:t>
      </w:r>
      <w:r w:rsidRPr="00EE6980">
        <w:rPr>
          <w:rFonts w:eastAsia="Garamond"/>
          <w:spacing w:val="-2"/>
        </w:rPr>
        <w:t>/</w:t>
      </w:r>
      <w:r w:rsidRPr="00EE6980">
        <w:rPr>
          <w:rFonts w:eastAsia="Garamond"/>
          <w:spacing w:val="1"/>
        </w:rPr>
        <w:t>E</w:t>
      </w:r>
      <w:r w:rsidRPr="00EE6980">
        <w:rPr>
          <w:rFonts w:eastAsia="Garamond"/>
          <w:spacing w:val="-1"/>
        </w:rPr>
        <w:t>E</w:t>
      </w:r>
      <w:r w:rsidRPr="00EE6980">
        <w:rPr>
          <w:rFonts w:eastAsia="Garamond"/>
        </w:rPr>
        <w:t>C (</w:t>
      </w:r>
      <w:r w:rsidRPr="00EE6980">
        <w:rPr>
          <w:rFonts w:eastAsia="Garamond"/>
          <w:spacing w:val="1"/>
        </w:rPr>
        <w:t>E</w:t>
      </w:r>
      <w:r w:rsidRPr="00EE6980">
        <w:rPr>
          <w:rFonts w:eastAsia="Garamond"/>
        </w:rPr>
        <w:t>nvironm</w:t>
      </w:r>
      <w:r w:rsidRPr="00EE6980">
        <w:rPr>
          <w:rFonts w:eastAsia="Garamond"/>
          <w:spacing w:val="1"/>
        </w:rPr>
        <w:t>e</w:t>
      </w:r>
      <w:r w:rsidRPr="00EE6980">
        <w:rPr>
          <w:rFonts w:eastAsia="Garamond"/>
        </w:rPr>
        <w:t>nt</w:t>
      </w:r>
      <w:r w:rsidRPr="00EE6980">
        <w:rPr>
          <w:rFonts w:eastAsia="Garamond"/>
          <w:spacing w:val="1"/>
        </w:rPr>
        <w:t>a</w:t>
      </w:r>
      <w:r w:rsidRPr="00EE6980">
        <w:rPr>
          <w:rFonts w:eastAsia="Garamond"/>
        </w:rPr>
        <w:t>l</w:t>
      </w:r>
      <w:r w:rsidRPr="00EE6980">
        <w:rPr>
          <w:rFonts w:eastAsia="Garamond"/>
          <w:spacing w:val="23"/>
        </w:rPr>
        <w:t xml:space="preserve"> </w:t>
      </w:r>
      <w:r w:rsidRPr="00EE6980">
        <w:rPr>
          <w:rFonts w:eastAsia="Garamond"/>
          <w:spacing w:val="-1"/>
        </w:rPr>
        <w:t>I</w:t>
      </w:r>
      <w:r w:rsidRPr="00EE6980">
        <w:rPr>
          <w:rFonts w:eastAsia="Garamond"/>
        </w:rPr>
        <w:t>mp</w:t>
      </w:r>
      <w:r w:rsidRPr="00EE6980">
        <w:rPr>
          <w:rFonts w:eastAsia="Garamond"/>
          <w:spacing w:val="1"/>
        </w:rPr>
        <w:t>ac</w:t>
      </w:r>
      <w:r w:rsidRPr="00EE6980">
        <w:rPr>
          <w:rFonts w:eastAsia="Garamond"/>
        </w:rPr>
        <w:t>t</w:t>
      </w:r>
      <w:r w:rsidRPr="00EE6980">
        <w:rPr>
          <w:rFonts w:eastAsia="Garamond"/>
          <w:spacing w:val="29"/>
        </w:rPr>
        <w:t xml:space="preserve"> </w:t>
      </w:r>
      <w:r w:rsidRPr="00EE6980">
        <w:rPr>
          <w:rFonts w:eastAsia="Garamond"/>
          <w:spacing w:val="1"/>
        </w:rPr>
        <w:t>A</w:t>
      </w:r>
      <w:r w:rsidRPr="00EE6980">
        <w:rPr>
          <w:rFonts w:eastAsia="Garamond"/>
          <w:spacing w:val="-1"/>
        </w:rPr>
        <w:t>ss</w:t>
      </w:r>
      <w:r w:rsidRPr="00EE6980">
        <w:rPr>
          <w:rFonts w:eastAsia="Garamond"/>
          <w:spacing w:val="1"/>
        </w:rPr>
        <w:t>e</w:t>
      </w:r>
      <w:r w:rsidRPr="00EE6980">
        <w:rPr>
          <w:rFonts w:eastAsia="Garamond"/>
          <w:spacing w:val="-1"/>
        </w:rPr>
        <w:t>s</w:t>
      </w:r>
      <w:r w:rsidRPr="00EE6980">
        <w:rPr>
          <w:rFonts w:eastAsia="Garamond"/>
        </w:rPr>
        <w:t>m</w:t>
      </w:r>
      <w:r w:rsidRPr="00EE6980">
        <w:rPr>
          <w:rFonts w:eastAsia="Garamond"/>
          <w:spacing w:val="1"/>
        </w:rPr>
        <w:t>e</w:t>
      </w:r>
      <w:r w:rsidRPr="00EE6980">
        <w:rPr>
          <w:rFonts w:eastAsia="Garamond"/>
        </w:rPr>
        <w:t>nt)</w:t>
      </w:r>
      <w:r w:rsidRPr="00EE6980">
        <w:rPr>
          <w:rFonts w:eastAsia="Garamond"/>
          <w:spacing w:val="27"/>
        </w:rPr>
        <w:t xml:space="preserve"> </w:t>
      </w:r>
      <w:r w:rsidRPr="00EE6980">
        <w:rPr>
          <w:rFonts w:eastAsia="Garamond"/>
          <w:spacing w:val="1"/>
        </w:rPr>
        <w:t>a</w:t>
      </w:r>
      <w:r w:rsidRPr="00EE6980">
        <w:rPr>
          <w:rFonts w:eastAsia="Garamond"/>
        </w:rPr>
        <w:t>m</w:t>
      </w:r>
      <w:r w:rsidRPr="00EE6980">
        <w:rPr>
          <w:rFonts w:eastAsia="Garamond"/>
          <w:spacing w:val="1"/>
        </w:rPr>
        <w:t>e</w:t>
      </w:r>
      <w:r w:rsidRPr="00EE6980">
        <w:rPr>
          <w:rFonts w:eastAsia="Garamond"/>
        </w:rPr>
        <w:t>nd</w:t>
      </w:r>
      <w:r w:rsidRPr="00EE6980">
        <w:rPr>
          <w:rFonts w:eastAsia="Garamond"/>
          <w:spacing w:val="1"/>
        </w:rPr>
        <w:t>a</w:t>
      </w:r>
      <w:r w:rsidRPr="00EE6980">
        <w:rPr>
          <w:rFonts w:eastAsia="Garamond"/>
        </w:rPr>
        <w:t>tă</w:t>
      </w:r>
      <w:r w:rsidRPr="00EE6980">
        <w:rPr>
          <w:rFonts w:eastAsia="Garamond"/>
          <w:spacing w:val="30"/>
        </w:rPr>
        <w:t xml:space="preserve"> </w:t>
      </w:r>
      <w:r w:rsidRPr="00EE6980">
        <w:rPr>
          <w:rFonts w:eastAsia="Garamond"/>
        </w:rPr>
        <w:t>de</w:t>
      </w:r>
      <w:r w:rsidRPr="00EE6980">
        <w:rPr>
          <w:rFonts w:eastAsia="Garamond"/>
          <w:spacing w:val="35"/>
        </w:rPr>
        <w:t xml:space="preserve"> </w:t>
      </w:r>
      <w:r w:rsidRPr="00EE6980">
        <w:rPr>
          <w:rFonts w:eastAsia="Garamond"/>
        </w:rPr>
        <w:t>Dir</w:t>
      </w:r>
      <w:r w:rsidRPr="00EE6980">
        <w:rPr>
          <w:rFonts w:eastAsia="Garamond"/>
          <w:spacing w:val="1"/>
        </w:rPr>
        <w:t>ec</w:t>
      </w:r>
      <w:r w:rsidRPr="00EE6980">
        <w:rPr>
          <w:rFonts w:eastAsia="Garamond"/>
        </w:rPr>
        <w:t>tiva</w:t>
      </w:r>
      <w:r w:rsidRPr="00EE6980">
        <w:rPr>
          <w:rFonts w:eastAsia="Garamond"/>
          <w:spacing w:val="28"/>
        </w:rPr>
        <w:t xml:space="preserve"> </w:t>
      </w:r>
      <w:r w:rsidRPr="00EE6980">
        <w:rPr>
          <w:rFonts w:eastAsia="Garamond"/>
          <w:spacing w:val="1"/>
        </w:rPr>
        <w:t>C</w:t>
      </w:r>
      <w:r w:rsidRPr="00EE6980">
        <w:rPr>
          <w:rFonts w:eastAsia="Garamond"/>
        </w:rPr>
        <w:t>on</w:t>
      </w:r>
      <w:r w:rsidRPr="00EE6980">
        <w:rPr>
          <w:rFonts w:eastAsia="Garamond"/>
          <w:spacing w:val="-1"/>
        </w:rPr>
        <w:t>s</w:t>
      </w:r>
      <w:r w:rsidRPr="00EE6980">
        <w:rPr>
          <w:rFonts w:eastAsia="Garamond"/>
        </w:rPr>
        <w:t>iliului</w:t>
      </w:r>
      <w:r w:rsidRPr="00EE6980">
        <w:rPr>
          <w:rFonts w:eastAsia="Garamond"/>
          <w:spacing w:val="28"/>
        </w:rPr>
        <w:t xml:space="preserve"> </w:t>
      </w:r>
      <w:r w:rsidRPr="00EE6980">
        <w:rPr>
          <w:rFonts w:eastAsia="Garamond"/>
        </w:rPr>
        <w:t>9</w:t>
      </w:r>
      <w:r w:rsidRPr="00EE6980">
        <w:rPr>
          <w:rFonts w:eastAsia="Garamond"/>
          <w:spacing w:val="-2"/>
        </w:rPr>
        <w:t>7</w:t>
      </w:r>
      <w:r w:rsidRPr="00EE6980">
        <w:rPr>
          <w:rFonts w:eastAsia="Garamond"/>
        </w:rPr>
        <w:t>/11/</w:t>
      </w:r>
      <w:r w:rsidRPr="00EE6980">
        <w:rPr>
          <w:rFonts w:eastAsia="Garamond"/>
          <w:spacing w:val="1"/>
        </w:rPr>
        <w:t>E</w:t>
      </w:r>
      <w:r w:rsidRPr="00EE6980">
        <w:rPr>
          <w:rFonts w:eastAsia="Garamond"/>
        </w:rPr>
        <w:t>C</w:t>
      </w:r>
      <w:r w:rsidRPr="00EE6980">
        <w:rPr>
          <w:rFonts w:eastAsia="Garamond"/>
          <w:spacing w:val="29"/>
        </w:rPr>
        <w:t xml:space="preserve"> </w:t>
      </w:r>
      <w:r w:rsidRPr="00EE6980">
        <w:rPr>
          <w:rFonts w:eastAsia="Garamond"/>
          <w:spacing w:val="-1"/>
        </w:rPr>
        <w:t>ş</w:t>
      </w:r>
      <w:r w:rsidRPr="00EE6980">
        <w:rPr>
          <w:rFonts w:eastAsia="Garamond"/>
        </w:rPr>
        <w:t>i</w:t>
      </w:r>
      <w:r w:rsidRPr="00EE6980">
        <w:rPr>
          <w:rFonts w:eastAsia="Garamond"/>
          <w:spacing w:val="37"/>
        </w:rPr>
        <w:t xml:space="preserve"> </w:t>
      </w:r>
      <w:r w:rsidRPr="00EE6980">
        <w:rPr>
          <w:rFonts w:eastAsia="Garamond"/>
          <w:spacing w:val="-2"/>
        </w:rPr>
        <w:t>d</w:t>
      </w:r>
      <w:r w:rsidRPr="00EE6980">
        <w:rPr>
          <w:rFonts w:eastAsia="Garamond"/>
        </w:rPr>
        <w:t>e</w:t>
      </w:r>
      <w:r w:rsidRPr="00EE6980">
        <w:rPr>
          <w:rFonts w:eastAsia="Garamond"/>
          <w:spacing w:val="37"/>
        </w:rPr>
        <w:t xml:space="preserve"> </w:t>
      </w:r>
      <w:r w:rsidRPr="00EE6980">
        <w:rPr>
          <w:rFonts w:eastAsia="Garamond"/>
        </w:rPr>
        <w:t>Dir</w:t>
      </w:r>
      <w:r w:rsidRPr="00EE6980">
        <w:rPr>
          <w:rFonts w:eastAsia="Garamond"/>
          <w:spacing w:val="1"/>
        </w:rPr>
        <w:t>ec</w:t>
      </w:r>
      <w:r w:rsidRPr="00EE6980">
        <w:rPr>
          <w:rFonts w:eastAsia="Garamond"/>
        </w:rPr>
        <w:t>ti</w:t>
      </w:r>
      <w:r w:rsidRPr="00EE6980">
        <w:rPr>
          <w:rFonts w:eastAsia="Garamond"/>
          <w:spacing w:val="-2"/>
        </w:rPr>
        <w:t>v</w:t>
      </w:r>
      <w:r w:rsidRPr="00EE6980">
        <w:rPr>
          <w:rFonts w:eastAsia="Garamond"/>
        </w:rPr>
        <w:t>a P</w:t>
      </w:r>
      <w:r w:rsidRPr="00EE6980">
        <w:rPr>
          <w:rFonts w:eastAsia="Garamond"/>
          <w:spacing w:val="1"/>
        </w:rPr>
        <w:t>a</w:t>
      </w:r>
      <w:r w:rsidRPr="00EE6980">
        <w:rPr>
          <w:rFonts w:eastAsia="Garamond"/>
        </w:rPr>
        <w:t>rl</w:t>
      </w:r>
      <w:r w:rsidRPr="00EE6980">
        <w:rPr>
          <w:rFonts w:eastAsia="Garamond"/>
          <w:spacing w:val="1"/>
        </w:rPr>
        <w:t>a</w:t>
      </w:r>
      <w:r w:rsidRPr="00EE6980">
        <w:rPr>
          <w:rFonts w:eastAsia="Garamond"/>
        </w:rPr>
        <w:t>m</w:t>
      </w:r>
      <w:r w:rsidRPr="00EE6980">
        <w:rPr>
          <w:rFonts w:eastAsia="Garamond"/>
          <w:spacing w:val="1"/>
        </w:rPr>
        <w:t>e</w:t>
      </w:r>
      <w:r w:rsidRPr="00EE6980">
        <w:rPr>
          <w:rFonts w:eastAsia="Garamond"/>
        </w:rPr>
        <w:t xml:space="preserve">ntului </w:t>
      </w:r>
      <w:r w:rsidRPr="00EE6980">
        <w:rPr>
          <w:rFonts w:eastAsia="Garamond"/>
          <w:spacing w:val="1"/>
        </w:rPr>
        <w:t>E</w:t>
      </w:r>
      <w:r w:rsidRPr="00EE6980">
        <w:rPr>
          <w:rFonts w:eastAsia="Garamond"/>
        </w:rPr>
        <w:t>urop</w:t>
      </w:r>
      <w:r w:rsidRPr="00EE6980">
        <w:rPr>
          <w:rFonts w:eastAsia="Garamond"/>
          <w:spacing w:val="1"/>
        </w:rPr>
        <w:t>ea</w:t>
      </w:r>
      <w:r w:rsidRPr="00EE6980">
        <w:rPr>
          <w:rFonts w:eastAsia="Garamond"/>
        </w:rPr>
        <w:t>n</w:t>
      </w:r>
      <w:r w:rsidRPr="00EE6980">
        <w:rPr>
          <w:rFonts w:eastAsia="Garamond"/>
          <w:spacing w:val="2"/>
        </w:rPr>
        <w:t xml:space="preserve"> </w:t>
      </w:r>
      <w:r w:rsidRPr="00EE6980">
        <w:rPr>
          <w:rFonts w:eastAsia="Garamond"/>
          <w:spacing w:val="-1"/>
        </w:rPr>
        <w:t>ş</w:t>
      </w:r>
      <w:r w:rsidRPr="00EE6980">
        <w:rPr>
          <w:rFonts w:eastAsia="Garamond"/>
        </w:rPr>
        <w:t>i</w:t>
      </w:r>
      <w:r w:rsidRPr="00EE6980">
        <w:rPr>
          <w:rFonts w:eastAsia="Garamond"/>
          <w:spacing w:val="11"/>
        </w:rPr>
        <w:t xml:space="preserve"> </w:t>
      </w:r>
      <w:r w:rsidRPr="00EE6980">
        <w:rPr>
          <w:rFonts w:eastAsia="Garamond"/>
        </w:rPr>
        <w:t>a</w:t>
      </w:r>
      <w:r w:rsidRPr="00EE6980">
        <w:rPr>
          <w:rFonts w:eastAsia="Garamond"/>
          <w:spacing w:val="13"/>
        </w:rPr>
        <w:t xml:space="preserve"> </w:t>
      </w:r>
      <w:r w:rsidRPr="00EE6980">
        <w:rPr>
          <w:rFonts w:eastAsia="Garamond"/>
          <w:spacing w:val="1"/>
        </w:rPr>
        <w:t>C</w:t>
      </w:r>
      <w:r w:rsidRPr="00EE6980">
        <w:rPr>
          <w:rFonts w:eastAsia="Garamond"/>
        </w:rPr>
        <w:t>on</w:t>
      </w:r>
      <w:r w:rsidRPr="00EE6980">
        <w:rPr>
          <w:rFonts w:eastAsia="Garamond"/>
          <w:spacing w:val="-1"/>
        </w:rPr>
        <w:t>s</w:t>
      </w:r>
      <w:r w:rsidRPr="00EE6980">
        <w:rPr>
          <w:rFonts w:eastAsia="Garamond"/>
        </w:rPr>
        <w:t>iliului</w:t>
      </w:r>
      <w:r w:rsidRPr="00EE6980">
        <w:rPr>
          <w:rFonts w:eastAsia="Garamond"/>
          <w:spacing w:val="3"/>
        </w:rPr>
        <w:t xml:space="preserve"> </w:t>
      </w:r>
      <w:r w:rsidRPr="00EE6980">
        <w:rPr>
          <w:rFonts w:eastAsia="Garamond"/>
        </w:rPr>
        <w:t>2003</w:t>
      </w:r>
      <w:r w:rsidRPr="00EE6980">
        <w:rPr>
          <w:rFonts w:eastAsia="Garamond"/>
          <w:spacing w:val="-2"/>
        </w:rPr>
        <w:t>/</w:t>
      </w:r>
      <w:r w:rsidRPr="00EE6980">
        <w:rPr>
          <w:rFonts w:eastAsia="Garamond"/>
        </w:rPr>
        <w:t>35/</w:t>
      </w:r>
      <w:r w:rsidRPr="00EE6980">
        <w:rPr>
          <w:rFonts w:eastAsia="Garamond"/>
          <w:spacing w:val="1"/>
        </w:rPr>
        <w:t>C</w:t>
      </w:r>
      <w:r w:rsidRPr="00EE6980">
        <w:rPr>
          <w:rFonts w:eastAsia="Garamond"/>
        </w:rPr>
        <w:t>E</w:t>
      </w:r>
      <w:r w:rsidRPr="00EE6980">
        <w:rPr>
          <w:rFonts w:eastAsia="Garamond"/>
          <w:spacing w:val="2"/>
        </w:rPr>
        <w:t xml:space="preserve"> </w:t>
      </w:r>
      <w:r w:rsidRPr="00EE6980">
        <w:rPr>
          <w:rFonts w:eastAsia="Garamond"/>
        </w:rPr>
        <w:t>de</w:t>
      </w:r>
      <w:r w:rsidRPr="00EE6980">
        <w:rPr>
          <w:rFonts w:eastAsia="Garamond"/>
          <w:spacing w:val="9"/>
        </w:rPr>
        <w:t xml:space="preserve"> </w:t>
      </w:r>
      <w:r w:rsidRPr="00EE6980">
        <w:rPr>
          <w:rFonts w:eastAsia="Garamond"/>
        </w:rPr>
        <w:t>in</w:t>
      </w:r>
      <w:r w:rsidRPr="00EE6980">
        <w:rPr>
          <w:rFonts w:eastAsia="Garamond"/>
          <w:spacing w:val="-1"/>
        </w:rPr>
        <w:t>s</w:t>
      </w:r>
      <w:r w:rsidRPr="00EE6980">
        <w:rPr>
          <w:rFonts w:eastAsia="Garamond"/>
        </w:rPr>
        <w:t>tituire</w:t>
      </w:r>
      <w:r w:rsidRPr="00EE6980">
        <w:rPr>
          <w:rFonts w:eastAsia="Garamond"/>
          <w:spacing w:val="6"/>
        </w:rPr>
        <w:t xml:space="preserve"> </w:t>
      </w:r>
      <w:r w:rsidRPr="00EE6980">
        <w:rPr>
          <w:rFonts w:eastAsia="Garamond"/>
        </w:rPr>
        <w:t>a</w:t>
      </w:r>
      <w:r w:rsidRPr="00EE6980">
        <w:rPr>
          <w:rFonts w:eastAsia="Garamond"/>
          <w:spacing w:val="13"/>
        </w:rPr>
        <w:t xml:space="preserve"> </w:t>
      </w:r>
      <w:r w:rsidRPr="00EE6980">
        <w:rPr>
          <w:rFonts w:eastAsia="Garamond"/>
        </w:rPr>
        <w:t>p</w:t>
      </w:r>
      <w:r w:rsidRPr="00EE6980">
        <w:rPr>
          <w:rFonts w:eastAsia="Garamond"/>
          <w:spacing w:val="1"/>
        </w:rPr>
        <w:t>a</w:t>
      </w:r>
      <w:r w:rsidRPr="00EE6980">
        <w:rPr>
          <w:rFonts w:eastAsia="Garamond"/>
        </w:rPr>
        <w:t>rti</w:t>
      </w:r>
      <w:r w:rsidRPr="00EE6980">
        <w:rPr>
          <w:rFonts w:eastAsia="Garamond"/>
          <w:spacing w:val="1"/>
        </w:rPr>
        <w:t>c</w:t>
      </w:r>
      <w:r w:rsidRPr="00EE6980">
        <w:rPr>
          <w:rFonts w:eastAsia="Garamond"/>
        </w:rPr>
        <w:t>ip</w:t>
      </w:r>
      <w:r w:rsidRPr="00EE6980">
        <w:rPr>
          <w:rFonts w:eastAsia="Garamond"/>
          <w:spacing w:val="1"/>
        </w:rPr>
        <w:t>ă</w:t>
      </w:r>
      <w:r w:rsidRPr="00EE6980">
        <w:rPr>
          <w:rFonts w:eastAsia="Garamond"/>
        </w:rPr>
        <w:t>rii</w:t>
      </w:r>
      <w:r w:rsidRPr="00EE6980">
        <w:rPr>
          <w:rFonts w:eastAsia="Garamond"/>
          <w:spacing w:val="3"/>
        </w:rPr>
        <w:t xml:space="preserve"> </w:t>
      </w:r>
      <w:r w:rsidRPr="00EE6980">
        <w:rPr>
          <w:rFonts w:eastAsia="Garamond"/>
        </w:rPr>
        <w:t>pub</w:t>
      </w:r>
      <w:r w:rsidRPr="00EE6980">
        <w:rPr>
          <w:rFonts w:eastAsia="Garamond"/>
          <w:spacing w:val="11"/>
        </w:rPr>
        <w:t>l</w:t>
      </w:r>
      <w:r w:rsidRPr="00EE6980">
        <w:rPr>
          <w:rFonts w:eastAsia="Garamond"/>
        </w:rPr>
        <w:t>i</w:t>
      </w:r>
      <w:r w:rsidRPr="00EE6980">
        <w:rPr>
          <w:rFonts w:eastAsia="Garamond"/>
          <w:spacing w:val="1"/>
        </w:rPr>
        <w:t>c</w:t>
      </w:r>
      <w:r w:rsidRPr="00EE6980">
        <w:rPr>
          <w:rFonts w:eastAsia="Garamond"/>
        </w:rPr>
        <w:t>ului</w:t>
      </w:r>
      <w:r w:rsidRPr="00EE6980">
        <w:rPr>
          <w:rFonts w:eastAsia="Garamond"/>
          <w:spacing w:val="2"/>
        </w:rPr>
        <w:t xml:space="preserve"> </w:t>
      </w:r>
      <w:r w:rsidRPr="00EE6980">
        <w:rPr>
          <w:rFonts w:eastAsia="Garamond"/>
          <w:spacing w:val="-2"/>
        </w:rPr>
        <w:t>l</w:t>
      </w:r>
      <w:r w:rsidRPr="00EE6980">
        <w:rPr>
          <w:rFonts w:eastAsia="Garamond"/>
        </w:rPr>
        <w:t xml:space="preserve">a </w:t>
      </w:r>
      <w:r w:rsidRPr="00EE6980">
        <w:rPr>
          <w:rFonts w:eastAsia="Garamond"/>
          <w:spacing w:val="1"/>
        </w:rPr>
        <w:t>e</w:t>
      </w:r>
      <w:r w:rsidRPr="00EE6980">
        <w:rPr>
          <w:rFonts w:eastAsia="Garamond"/>
        </w:rPr>
        <w:t>l</w:t>
      </w:r>
      <w:r w:rsidRPr="00EE6980">
        <w:rPr>
          <w:rFonts w:eastAsia="Garamond"/>
          <w:spacing w:val="1"/>
        </w:rPr>
        <w:t>a</w:t>
      </w:r>
      <w:r w:rsidRPr="00EE6980">
        <w:rPr>
          <w:rFonts w:eastAsia="Garamond"/>
        </w:rPr>
        <w:t>bor</w:t>
      </w:r>
      <w:r w:rsidRPr="00EE6980">
        <w:rPr>
          <w:rFonts w:eastAsia="Garamond"/>
          <w:spacing w:val="1"/>
        </w:rPr>
        <w:t>a</w:t>
      </w:r>
      <w:r w:rsidRPr="00EE6980">
        <w:rPr>
          <w:rFonts w:eastAsia="Garamond"/>
        </w:rPr>
        <w:t>r</w:t>
      </w:r>
      <w:r w:rsidRPr="00EE6980">
        <w:rPr>
          <w:rFonts w:eastAsia="Garamond"/>
          <w:spacing w:val="1"/>
        </w:rPr>
        <w:t>e</w:t>
      </w:r>
      <w:r w:rsidRPr="00EE6980">
        <w:rPr>
          <w:rFonts w:eastAsia="Garamond"/>
        </w:rPr>
        <w:t>a</w:t>
      </w:r>
      <w:r w:rsidRPr="00EE6980">
        <w:rPr>
          <w:rFonts w:eastAsia="Garamond"/>
          <w:spacing w:val="12"/>
        </w:rPr>
        <w:t xml:space="preserve"> </w:t>
      </w:r>
      <w:r w:rsidRPr="00EE6980">
        <w:rPr>
          <w:rFonts w:eastAsia="Garamond"/>
          <w:spacing w:val="1"/>
        </w:rPr>
        <w:t>a</w:t>
      </w:r>
      <w:r w:rsidRPr="00EE6980">
        <w:rPr>
          <w:rFonts w:eastAsia="Garamond"/>
        </w:rPr>
        <w:t>numitor</w:t>
      </w:r>
      <w:r w:rsidRPr="00EE6980">
        <w:rPr>
          <w:rFonts w:eastAsia="Garamond"/>
          <w:spacing w:val="14"/>
        </w:rPr>
        <w:t xml:space="preserve"> </w:t>
      </w:r>
      <w:r w:rsidRPr="00EE6980">
        <w:rPr>
          <w:rFonts w:eastAsia="Garamond"/>
        </w:rPr>
        <w:t>pl</w:t>
      </w:r>
      <w:r w:rsidRPr="00EE6980">
        <w:rPr>
          <w:rFonts w:eastAsia="Garamond"/>
          <w:spacing w:val="1"/>
        </w:rPr>
        <w:t>a</w:t>
      </w:r>
      <w:r w:rsidRPr="00EE6980">
        <w:rPr>
          <w:rFonts w:eastAsia="Garamond"/>
          <w:spacing w:val="-2"/>
        </w:rPr>
        <w:t>n</w:t>
      </w:r>
      <w:r w:rsidRPr="00EE6980">
        <w:rPr>
          <w:rFonts w:eastAsia="Garamond"/>
        </w:rPr>
        <w:t>uri</w:t>
      </w:r>
      <w:r w:rsidRPr="00EE6980">
        <w:rPr>
          <w:rFonts w:eastAsia="Garamond"/>
          <w:spacing w:val="17"/>
        </w:rPr>
        <w:t xml:space="preserve"> </w:t>
      </w:r>
      <w:r w:rsidRPr="00EE6980">
        <w:rPr>
          <w:rFonts w:eastAsia="Garamond"/>
          <w:spacing w:val="-1"/>
        </w:rPr>
        <w:t>ş</w:t>
      </w:r>
      <w:r w:rsidRPr="00EE6980">
        <w:rPr>
          <w:rFonts w:eastAsia="Garamond"/>
        </w:rPr>
        <w:t>i</w:t>
      </w:r>
      <w:r w:rsidRPr="00EE6980">
        <w:rPr>
          <w:rFonts w:eastAsia="Garamond"/>
          <w:spacing w:val="23"/>
        </w:rPr>
        <w:t xml:space="preserve"> </w:t>
      </w:r>
      <w:r w:rsidRPr="00EE6980">
        <w:rPr>
          <w:rFonts w:eastAsia="Garamond"/>
        </w:rPr>
        <w:t>pro</w:t>
      </w:r>
      <w:r w:rsidRPr="00EE6980">
        <w:rPr>
          <w:rFonts w:eastAsia="Garamond"/>
          <w:spacing w:val="1"/>
        </w:rPr>
        <w:t>g</w:t>
      </w:r>
      <w:r w:rsidRPr="00EE6980">
        <w:rPr>
          <w:rFonts w:eastAsia="Garamond"/>
        </w:rPr>
        <w:t>r</w:t>
      </w:r>
      <w:r w:rsidRPr="00EE6980">
        <w:rPr>
          <w:rFonts w:eastAsia="Garamond"/>
          <w:spacing w:val="1"/>
        </w:rPr>
        <w:t>a</w:t>
      </w:r>
      <w:r w:rsidRPr="00EE6980">
        <w:rPr>
          <w:rFonts w:eastAsia="Garamond"/>
        </w:rPr>
        <w:t>me</w:t>
      </w:r>
      <w:r w:rsidRPr="00EE6980">
        <w:rPr>
          <w:rFonts w:eastAsia="Garamond"/>
          <w:spacing w:val="16"/>
        </w:rPr>
        <w:t xml:space="preserve"> </w:t>
      </w:r>
      <w:r w:rsidRPr="00EE6980">
        <w:rPr>
          <w:rFonts w:eastAsia="Garamond"/>
        </w:rPr>
        <w:t>privind</w:t>
      </w:r>
      <w:r w:rsidRPr="00EE6980">
        <w:rPr>
          <w:rFonts w:eastAsia="Garamond"/>
          <w:spacing w:val="19"/>
        </w:rPr>
        <w:t xml:space="preserve"> </w:t>
      </w:r>
      <w:r w:rsidRPr="00EE6980">
        <w:rPr>
          <w:rFonts w:eastAsia="Garamond"/>
        </w:rPr>
        <w:t>m</w:t>
      </w:r>
      <w:r w:rsidRPr="00EE6980">
        <w:rPr>
          <w:rFonts w:eastAsia="Garamond"/>
          <w:spacing w:val="1"/>
        </w:rPr>
        <w:t>e</w:t>
      </w:r>
      <w:r w:rsidRPr="00EE6980">
        <w:rPr>
          <w:rFonts w:eastAsia="Garamond"/>
        </w:rPr>
        <w:t>diul</w:t>
      </w:r>
      <w:r w:rsidRPr="00EE6980">
        <w:rPr>
          <w:rFonts w:eastAsia="Garamond"/>
          <w:spacing w:val="18"/>
        </w:rPr>
        <w:t xml:space="preserve"> </w:t>
      </w:r>
      <w:r w:rsidRPr="00EE6980">
        <w:rPr>
          <w:rFonts w:eastAsia="Garamond"/>
          <w:spacing w:val="-1"/>
        </w:rPr>
        <w:t>ş</w:t>
      </w:r>
      <w:r w:rsidRPr="00EE6980">
        <w:rPr>
          <w:rFonts w:eastAsia="Garamond"/>
        </w:rPr>
        <w:t>i</w:t>
      </w:r>
      <w:r w:rsidRPr="00EE6980">
        <w:rPr>
          <w:rFonts w:eastAsia="Garamond"/>
          <w:spacing w:val="23"/>
        </w:rPr>
        <w:t xml:space="preserve"> </w:t>
      </w:r>
      <w:r w:rsidRPr="00EE6980">
        <w:rPr>
          <w:rFonts w:eastAsia="Garamond"/>
        </w:rPr>
        <w:t>de</w:t>
      </w:r>
      <w:r w:rsidRPr="00EE6980">
        <w:rPr>
          <w:rFonts w:eastAsia="Garamond"/>
          <w:spacing w:val="23"/>
        </w:rPr>
        <w:t xml:space="preserve"> </w:t>
      </w:r>
      <w:r w:rsidRPr="00EE6980">
        <w:rPr>
          <w:rFonts w:eastAsia="Garamond"/>
        </w:rPr>
        <w:t>modifi</w:t>
      </w:r>
      <w:r w:rsidRPr="00EE6980">
        <w:rPr>
          <w:rFonts w:eastAsia="Garamond"/>
          <w:spacing w:val="1"/>
        </w:rPr>
        <w:t>ca</w:t>
      </w:r>
      <w:r w:rsidRPr="00EE6980">
        <w:rPr>
          <w:rFonts w:eastAsia="Garamond"/>
        </w:rPr>
        <w:t>re</w:t>
      </w:r>
      <w:r w:rsidRPr="00EE6980">
        <w:rPr>
          <w:rFonts w:eastAsia="Garamond"/>
          <w:spacing w:val="15"/>
        </w:rPr>
        <w:t xml:space="preserve"> </w:t>
      </w:r>
      <w:r w:rsidRPr="00EE6980">
        <w:rPr>
          <w:rFonts w:eastAsia="Garamond"/>
        </w:rPr>
        <w:t>a</w:t>
      </w:r>
      <w:r w:rsidRPr="00EE6980">
        <w:rPr>
          <w:rFonts w:eastAsia="Garamond"/>
          <w:spacing w:val="22"/>
        </w:rPr>
        <w:t xml:space="preserve"> </w:t>
      </w:r>
      <w:r w:rsidRPr="00EE6980">
        <w:rPr>
          <w:rFonts w:eastAsia="Garamond"/>
        </w:rPr>
        <w:t>Dir</w:t>
      </w:r>
      <w:r w:rsidRPr="00EE6980">
        <w:rPr>
          <w:rFonts w:eastAsia="Garamond"/>
          <w:spacing w:val="1"/>
        </w:rPr>
        <w:t>ec</w:t>
      </w:r>
      <w:r w:rsidRPr="00EE6980">
        <w:rPr>
          <w:rFonts w:eastAsia="Garamond"/>
        </w:rPr>
        <w:t>tiv</w:t>
      </w:r>
      <w:r w:rsidRPr="00EE6980">
        <w:rPr>
          <w:rFonts w:eastAsia="Garamond"/>
          <w:spacing w:val="1"/>
        </w:rPr>
        <w:t>e</w:t>
      </w:r>
      <w:r w:rsidRPr="00EE6980">
        <w:rPr>
          <w:rFonts w:eastAsia="Garamond"/>
        </w:rPr>
        <w:t>lor</w:t>
      </w:r>
      <w:r w:rsidRPr="00EE6980">
        <w:rPr>
          <w:rFonts w:eastAsia="Garamond"/>
          <w:spacing w:val="12"/>
        </w:rPr>
        <w:t xml:space="preserve"> </w:t>
      </w:r>
      <w:r w:rsidRPr="00EE6980">
        <w:rPr>
          <w:rFonts w:eastAsia="Garamond"/>
          <w:spacing w:val="1"/>
        </w:rPr>
        <w:t>C</w:t>
      </w:r>
      <w:r w:rsidRPr="00EE6980">
        <w:rPr>
          <w:rFonts w:eastAsia="Garamond"/>
        </w:rPr>
        <w:t>on</w:t>
      </w:r>
      <w:r w:rsidRPr="00EE6980">
        <w:rPr>
          <w:rFonts w:eastAsia="Garamond"/>
          <w:spacing w:val="-1"/>
        </w:rPr>
        <w:t>s</w:t>
      </w:r>
      <w:r w:rsidRPr="00EE6980">
        <w:rPr>
          <w:rFonts w:eastAsia="Garamond"/>
        </w:rPr>
        <w:t xml:space="preserve">iliului </w:t>
      </w:r>
      <w:r w:rsidRPr="00EE6980">
        <w:rPr>
          <w:rFonts w:eastAsia="Garamond"/>
          <w:position w:val="1"/>
        </w:rPr>
        <w:t>85/337/</w:t>
      </w:r>
      <w:r w:rsidRPr="00EE6980">
        <w:rPr>
          <w:rFonts w:eastAsia="Garamond"/>
          <w:spacing w:val="1"/>
          <w:position w:val="1"/>
        </w:rPr>
        <w:t>C</w:t>
      </w:r>
      <w:r w:rsidRPr="00EE6980">
        <w:rPr>
          <w:rFonts w:eastAsia="Garamond"/>
          <w:spacing w:val="-1"/>
          <w:position w:val="1"/>
        </w:rPr>
        <w:t>E</w:t>
      </w:r>
      <w:r w:rsidRPr="00EE6980">
        <w:rPr>
          <w:rFonts w:eastAsia="Garamond"/>
          <w:position w:val="1"/>
        </w:rPr>
        <w:t>E</w:t>
      </w:r>
      <w:r w:rsidRPr="00EE6980">
        <w:rPr>
          <w:rFonts w:eastAsia="Garamond"/>
          <w:spacing w:val="5"/>
          <w:position w:val="1"/>
        </w:rPr>
        <w:t xml:space="preserve"> </w:t>
      </w:r>
      <w:r w:rsidRPr="00EE6980">
        <w:rPr>
          <w:rFonts w:eastAsia="Garamond"/>
          <w:spacing w:val="-1"/>
          <w:position w:val="1"/>
        </w:rPr>
        <w:t>ş</w:t>
      </w:r>
      <w:r w:rsidRPr="00EE6980">
        <w:rPr>
          <w:rFonts w:eastAsia="Garamond"/>
          <w:position w:val="1"/>
        </w:rPr>
        <w:t>i</w:t>
      </w:r>
      <w:r w:rsidRPr="00EE6980">
        <w:rPr>
          <w:rFonts w:eastAsia="Garamond"/>
          <w:spacing w:val="16"/>
          <w:position w:val="1"/>
        </w:rPr>
        <w:t xml:space="preserve"> </w:t>
      </w:r>
      <w:r w:rsidRPr="00EE6980">
        <w:rPr>
          <w:rFonts w:eastAsia="Garamond"/>
          <w:position w:val="1"/>
        </w:rPr>
        <w:t>96/61</w:t>
      </w:r>
      <w:r w:rsidRPr="00EE6980">
        <w:rPr>
          <w:rFonts w:eastAsia="Garamond"/>
          <w:spacing w:val="-2"/>
          <w:position w:val="1"/>
        </w:rPr>
        <w:t>/</w:t>
      </w:r>
      <w:r w:rsidRPr="00EE6980">
        <w:rPr>
          <w:rFonts w:eastAsia="Garamond"/>
          <w:spacing w:val="-1"/>
          <w:position w:val="1"/>
        </w:rPr>
        <w:t>C</w:t>
      </w:r>
      <w:r w:rsidRPr="00EE6980">
        <w:rPr>
          <w:rFonts w:eastAsia="Garamond"/>
          <w:position w:val="1"/>
        </w:rPr>
        <w:t>E</w:t>
      </w:r>
      <w:r w:rsidRPr="00EE6980">
        <w:rPr>
          <w:rFonts w:eastAsia="Garamond"/>
          <w:spacing w:val="8"/>
          <w:position w:val="1"/>
        </w:rPr>
        <w:t xml:space="preserve"> </w:t>
      </w:r>
      <w:r w:rsidRPr="00EE6980">
        <w:rPr>
          <w:rFonts w:eastAsia="Garamond"/>
          <w:position w:val="1"/>
        </w:rPr>
        <w:t>în</w:t>
      </w:r>
      <w:r w:rsidRPr="00EE6980">
        <w:rPr>
          <w:rFonts w:eastAsia="Garamond"/>
          <w:spacing w:val="15"/>
          <w:position w:val="1"/>
        </w:rPr>
        <w:t xml:space="preserve"> </w:t>
      </w:r>
      <w:r w:rsidRPr="00EE6980">
        <w:rPr>
          <w:rFonts w:eastAsia="Garamond"/>
          <w:spacing w:val="-1"/>
          <w:position w:val="1"/>
        </w:rPr>
        <w:t>c</w:t>
      </w:r>
      <w:r w:rsidRPr="00EE6980">
        <w:rPr>
          <w:rFonts w:eastAsia="Garamond"/>
          <w:spacing w:val="1"/>
          <w:position w:val="1"/>
        </w:rPr>
        <w:t>ee</w:t>
      </w:r>
      <w:r w:rsidRPr="00EE6980">
        <w:rPr>
          <w:rFonts w:eastAsia="Garamond"/>
          <w:position w:val="1"/>
        </w:rPr>
        <w:t>a</w:t>
      </w:r>
      <w:r w:rsidRPr="00EE6980">
        <w:rPr>
          <w:rFonts w:eastAsia="Garamond"/>
          <w:spacing w:val="11"/>
          <w:position w:val="1"/>
        </w:rPr>
        <w:t xml:space="preserve"> </w:t>
      </w:r>
      <w:r w:rsidRPr="00EE6980">
        <w:rPr>
          <w:rFonts w:eastAsia="Garamond"/>
          <w:spacing w:val="1"/>
          <w:position w:val="1"/>
        </w:rPr>
        <w:t>c</w:t>
      </w:r>
      <w:r w:rsidRPr="00EE6980">
        <w:rPr>
          <w:rFonts w:eastAsia="Garamond"/>
          <w:position w:val="1"/>
        </w:rPr>
        <w:t>e</w:t>
      </w:r>
      <w:r w:rsidRPr="00EE6980">
        <w:rPr>
          <w:rFonts w:eastAsia="Garamond"/>
          <w:spacing w:val="13"/>
          <w:position w:val="1"/>
        </w:rPr>
        <w:t xml:space="preserve"> </w:t>
      </w:r>
      <w:r w:rsidRPr="00EE6980">
        <w:rPr>
          <w:rFonts w:eastAsia="Garamond"/>
          <w:position w:val="1"/>
        </w:rPr>
        <w:t>priv</w:t>
      </w:r>
      <w:r w:rsidRPr="00EE6980">
        <w:rPr>
          <w:rFonts w:eastAsia="Garamond"/>
          <w:spacing w:val="1"/>
          <w:position w:val="1"/>
        </w:rPr>
        <w:t>e</w:t>
      </w:r>
      <w:r w:rsidRPr="00EE6980">
        <w:rPr>
          <w:rFonts w:eastAsia="Garamond"/>
          <w:spacing w:val="-1"/>
          <w:position w:val="1"/>
        </w:rPr>
        <w:t>ş</w:t>
      </w:r>
      <w:r w:rsidRPr="00EE6980">
        <w:rPr>
          <w:rFonts w:eastAsia="Garamond"/>
          <w:position w:val="1"/>
        </w:rPr>
        <w:t>te</w:t>
      </w:r>
      <w:r w:rsidRPr="00EE6980">
        <w:rPr>
          <w:rFonts w:eastAsia="Garamond"/>
          <w:spacing w:val="11"/>
          <w:position w:val="1"/>
        </w:rPr>
        <w:t xml:space="preserve"> </w:t>
      </w:r>
      <w:r w:rsidRPr="00EE6980">
        <w:rPr>
          <w:rFonts w:eastAsia="Garamond"/>
          <w:position w:val="1"/>
        </w:rPr>
        <w:t>p</w:t>
      </w:r>
      <w:r w:rsidRPr="00EE6980">
        <w:rPr>
          <w:rFonts w:eastAsia="Garamond"/>
          <w:spacing w:val="1"/>
          <w:position w:val="1"/>
        </w:rPr>
        <w:t>a</w:t>
      </w:r>
      <w:r w:rsidRPr="00EE6980">
        <w:rPr>
          <w:rFonts w:eastAsia="Garamond"/>
          <w:position w:val="1"/>
        </w:rPr>
        <w:t>r</w:t>
      </w:r>
      <w:r w:rsidRPr="00EE6980">
        <w:rPr>
          <w:rFonts w:eastAsia="Garamond"/>
          <w:spacing w:val="-2"/>
          <w:position w:val="1"/>
        </w:rPr>
        <w:t>t</w:t>
      </w:r>
      <w:r w:rsidRPr="00EE6980">
        <w:rPr>
          <w:rFonts w:eastAsia="Garamond"/>
          <w:position w:val="1"/>
        </w:rPr>
        <w:t>i</w:t>
      </w:r>
      <w:r w:rsidRPr="00EE6980">
        <w:rPr>
          <w:rFonts w:eastAsia="Garamond"/>
          <w:spacing w:val="1"/>
          <w:position w:val="1"/>
        </w:rPr>
        <w:t>c</w:t>
      </w:r>
      <w:r w:rsidRPr="00EE6980">
        <w:rPr>
          <w:rFonts w:eastAsia="Garamond"/>
          <w:position w:val="1"/>
        </w:rPr>
        <w:t>ip</w:t>
      </w:r>
      <w:r w:rsidRPr="00EE6980">
        <w:rPr>
          <w:rFonts w:eastAsia="Garamond"/>
          <w:spacing w:val="1"/>
          <w:position w:val="1"/>
        </w:rPr>
        <w:t>a</w:t>
      </w:r>
      <w:r w:rsidRPr="00EE6980">
        <w:rPr>
          <w:rFonts w:eastAsia="Garamond"/>
          <w:position w:val="1"/>
        </w:rPr>
        <w:t>r</w:t>
      </w:r>
      <w:r w:rsidRPr="00EE6980">
        <w:rPr>
          <w:rFonts w:eastAsia="Garamond"/>
          <w:spacing w:val="1"/>
          <w:position w:val="1"/>
        </w:rPr>
        <w:t>e</w:t>
      </w:r>
      <w:r w:rsidRPr="00EE6980">
        <w:rPr>
          <w:rFonts w:eastAsia="Garamond"/>
          <w:position w:val="1"/>
        </w:rPr>
        <w:t>a</w:t>
      </w:r>
      <w:r w:rsidRPr="00EE6980">
        <w:rPr>
          <w:rFonts w:eastAsia="Garamond"/>
          <w:spacing w:val="4"/>
          <w:position w:val="1"/>
        </w:rPr>
        <w:t xml:space="preserve"> </w:t>
      </w:r>
      <w:r w:rsidRPr="00EE6980">
        <w:rPr>
          <w:rFonts w:eastAsia="Garamond"/>
          <w:position w:val="1"/>
        </w:rPr>
        <w:t>publi</w:t>
      </w:r>
      <w:r w:rsidRPr="00EE6980">
        <w:rPr>
          <w:rFonts w:eastAsia="Garamond"/>
          <w:spacing w:val="1"/>
          <w:position w:val="1"/>
        </w:rPr>
        <w:t>c</w:t>
      </w:r>
      <w:r w:rsidRPr="00EE6980">
        <w:rPr>
          <w:rFonts w:eastAsia="Garamond"/>
          <w:position w:val="1"/>
        </w:rPr>
        <w:t>ului</w:t>
      </w:r>
      <w:r w:rsidRPr="00EE6980">
        <w:rPr>
          <w:rFonts w:eastAsia="Garamond"/>
          <w:spacing w:val="6"/>
          <w:position w:val="1"/>
        </w:rPr>
        <w:t xml:space="preserve"> </w:t>
      </w:r>
      <w:r w:rsidRPr="00EE6980">
        <w:rPr>
          <w:rFonts w:eastAsia="Garamond"/>
          <w:spacing w:val="-1"/>
          <w:position w:val="1"/>
        </w:rPr>
        <w:t>ş</w:t>
      </w:r>
      <w:r w:rsidRPr="00EE6980">
        <w:rPr>
          <w:rFonts w:eastAsia="Garamond"/>
          <w:position w:val="1"/>
        </w:rPr>
        <w:t>i</w:t>
      </w:r>
      <w:r w:rsidRPr="00EE6980">
        <w:rPr>
          <w:rFonts w:eastAsia="Garamond"/>
          <w:spacing w:val="16"/>
          <w:position w:val="1"/>
        </w:rPr>
        <w:t xml:space="preserve"> </w:t>
      </w:r>
      <w:r w:rsidRPr="00EE6980">
        <w:rPr>
          <w:rFonts w:eastAsia="Garamond"/>
          <w:spacing w:val="1"/>
          <w:position w:val="1"/>
        </w:rPr>
        <w:t>ac</w:t>
      </w:r>
      <w:r w:rsidRPr="00EE6980">
        <w:rPr>
          <w:rFonts w:eastAsia="Garamond"/>
          <w:spacing w:val="-1"/>
          <w:position w:val="1"/>
        </w:rPr>
        <w:t>ces</w:t>
      </w:r>
      <w:r w:rsidRPr="00EE6980">
        <w:rPr>
          <w:rFonts w:eastAsia="Garamond"/>
          <w:position w:val="1"/>
        </w:rPr>
        <w:t>ul</w:t>
      </w:r>
      <w:r w:rsidRPr="00EE6980">
        <w:rPr>
          <w:rFonts w:eastAsia="Garamond"/>
          <w:spacing w:val="10"/>
          <w:position w:val="1"/>
        </w:rPr>
        <w:t xml:space="preserve"> </w:t>
      </w:r>
      <w:r w:rsidRPr="00EE6980">
        <w:rPr>
          <w:rFonts w:eastAsia="Garamond"/>
          <w:position w:val="1"/>
        </w:rPr>
        <w:t>la</w:t>
      </w:r>
      <w:r w:rsidRPr="00EE6980">
        <w:rPr>
          <w:rFonts w:eastAsia="Garamond"/>
          <w:spacing w:val="16"/>
          <w:position w:val="1"/>
        </w:rPr>
        <w:t xml:space="preserve"> </w:t>
      </w:r>
      <w:r w:rsidRPr="00EE6980">
        <w:rPr>
          <w:rFonts w:eastAsia="Garamond"/>
          <w:position w:val="1"/>
        </w:rPr>
        <w:t>ju</w:t>
      </w:r>
      <w:r w:rsidRPr="00EE6980">
        <w:rPr>
          <w:rFonts w:eastAsia="Garamond"/>
          <w:spacing w:val="-1"/>
          <w:position w:val="1"/>
        </w:rPr>
        <w:t>s</w:t>
      </w:r>
      <w:r w:rsidRPr="00EE6980">
        <w:rPr>
          <w:rFonts w:eastAsia="Garamond"/>
          <w:position w:val="1"/>
        </w:rPr>
        <w:t>tiţi</w:t>
      </w:r>
      <w:r w:rsidRPr="00EE6980">
        <w:rPr>
          <w:rFonts w:eastAsia="Garamond"/>
          <w:spacing w:val="1"/>
          <w:position w:val="1"/>
        </w:rPr>
        <w:t>e</w:t>
      </w:r>
      <w:r w:rsidRPr="00EE6980">
        <w:rPr>
          <w:rFonts w:eastAsia="Garamond"/>
          <w:position w:val="1"/>
        </w:rPr>
        <w:t>,</w:t>
      </w:r>
      <w:r w:rsidRPr="00EE6980">
        <w:rPr>
          <w:rFonts w:eastAsia="Garamond"/>
          <w:spacing w:val="10"/>
          <w:position w:val="1"/>
        </w:rPr>
        <w:t xml:space="preserve"> </w:t>
      </w:r>
      <w:r w:rsidRPr="00EE6980">
        <w:rPr>
          <w:rFonts w:eastAsia="Garamond"/>
          <w:spacing w:val="-1"/>
          <w:position w:val="1"/>
        </w:rPr>
        <w:t>s</w:t>
      </w:r>
      <w:r w:rsidRPr="00EE6980">
        <w:rPr>
          <w:rFonts w:eastAsia="Garamond"/>
          <w:position w:val="1"/>
        </w:rPr>
        <w:t>t</w:t>
      </w:r>
      <w:r w:rsidRPr="00EE6980">
        <w:rPr>
          <w:rFonts w:eastAsia="Garamond"/>
          <w:spacing w:val="1"/>
          <w:position w:val="1"/>
        </w:rPr>
        <w:t>a</w:t>
      </w:r>
      <w:r w:rsidRPr="00EE6980">
        <w:rPr>
          <w:rFonts w:eastAsia="Garamond"/>
          <w:position w:val="1"/>
        </w:rPr>
        <w:t>bil</w:t>
      </w:r>
      <w:r w:rsidRPr="00EE6980">
        <w:rPr>
          <w:rFonts w:eastAsia="Garamond"/>
          <w:spacing w:val="1"/>
          <w:position w:val="1"/>
        </w:rPr>
        <w:t>e</w:t>
      </w:r>
      <w:r w:rsidRPr="00EE6980">
        <w:rPr>
          <w:rFonts w:eastAsia="Garamond"/>
          <w:spacing w:val="-1"/>
          <w:position w:val="1"/>
        </w:rPr>
        <w:t>ş</w:t>
      </w:r>
      <w:r w:rsidRPr="00EE6980">
        <w:rPr>
          <w:rFonts w:eastAsia="Garamond"/>
          <w:position w:val="1"/>
        </w:rPr>
        <w:t xml:space="preserve">te </w:t>
      </w:r>
      <w:r w:rsidRPr="00EE6980">
        <w:rPr>
          <w:rFonts w:eastAsia="Garamond"/>
        </w:rPr>
        <w:t>pro</w:t>
      </w:r>
      <w:r w:rsidRPr="00EE6980">
        <w:rPr>
          <w:rFonts w:eastAsia="Garamond"/>
          <w:spacing w:val="1"/>
        </w:rPr>
        <w:t>ce</w:t>
      </w:r>
      <w:r w:rsidRPr="00EE6980">
        <w:rPr>
          <w:rFonts w:eastAsia="Garamond"/>
        </w:rPr>
        <w:t>dura</w:t>
      </w:r>
      <w:r w:rsidRPr="00EE6980">
        <w:rPr>
          <w:rFonts w:eastAsia="Garamond"/>
          <w:spacing w:val="-8"/>
        </w:rPr>
        <w:t xml:space="preserve"> </w:t>
      </w:r>
      <w:r w:rsidRPr="00EE6980">
        <w:rPr>
          <w:rFonts w:eastAsia="Garamond"/>
        </w:rPr>
        <w:t>de</w:t>
      </w:r>
      <w:r w:rsidRPr="00EE6980">
        <w:rPr>
          <w:rFonts w:eastAsia="Garamond"/>
          <w:spacing w:val="-1"/>
        </w:rPr>
        <w:t xml:space="preserve"> </w:t>
      </w:r>
      <w:r w:rsidRPr="00EE6980">
        <w:rPr>
          <w:rFonts w:eastAsia="Garamond"/>
          <w:spacing w:val="1"/>
        </w:rPr>
        <w:t>e</w:t>
      </w:r>
      <w:r w:rsidRPr="00EE6980">
        <w:rPr>
          <w:rFonts w:eastAsia="Garamond"/>
        </w:rPr>
        <w:t>v</w:t>
      </w:r>
      <w:r w:rsidRPr="00EE6980">
        <w:rPr>
          <w:rFonts w:eastAsia="Garamond"/>
          <w:spacing w:val="-1"/>
        </w:rPr>
        <w:t>a</w:t>
      </w:r>
      <w:r w:rsidRPr="00EE6980">
        <w:rPr>
          <w:rFonts w:eastAsia="Garamond"/>
        </w:rPr>
        <w:t>lu</w:t>
      </w:r>
      <w:r w:rsidRPr="00EE6980">
        <w:rPr>
          <w:rFonts w:eastAsia="Garamond"/>
          <w:spacing w:val="1"/>
        </w:rPr>
        <w:t>a</w:t>
      </w:r>
      <w:r w:rsidRPr="00EE6980">
        <w:rPr>
          <w:rFonts w:eastAsia="Garamond"/>
        </w:rPr>
        <w:t>re</w:t>
      </w:r>
      <w:r w:rsidRPr="00EE6980">
        <w:rPr>
          <w:rFonts w:eastAsia="Garamond"/>
          <w:spacing w:val="-7"/>
        </w:rPr>
        <w:t xml:space="preserve"> </w:t>
      </w:r>
      <w:r w:rsidRPr="00EE6980">
        <w:rPr>
          <w:rFonts w:eastAsia="Garamond"/>
        </w:rPr>
        <w:t>a</w:t>
      </w:r>
      <w:r w:rsidRPr="00EE6980">
        <w:rPr>
          <w:rFonts w:eastAsia="Garamond"/>
          <w:spacing w:val="-2"/>
        </w:rPr>
        <w:t xml:space="preserve"> </w:t>
      </w:r>
      <w:r w:rsidRPr="00EE6980">
        <w:rPr>
          <w:rFonts w:eastAsia="Garamond"/>
          <w:spacing w:val="1"/>
        </w:rPr>
        <w:t>e</w:t>
      </w:r>
      <w:r w:rsidRPr="00EE6980">
        <w:rPr>
          <w:rFonts w:eastAsia="Garamond"/>
        </w:rPr>
        <w:t>f</w:t>
      </w:r>
      <w:r w:rsidRPr="00EE6980">
        <w:rPr>
          <w:rFonts w:eastAsia="Garamond"/>
          <w:spacing w:val="1"/>
        </w:rPr>
        <w:t>ec</w:t>
      </w:r>
      <w:r w:rsidRPr="00EE6980">
        <w:rPr>
          <w:rFonts w:eastAsia="Garamond"/>
        </w:rPr>
        <w:t>t</w:t>
      </w:r>
      <w:r w:rsidRPr="00EE6980">
        <w:rPr>
          <w:rFonts w:eastAsia="Garamond"/>
          <w:spacing w:val="1"/>
        </w:rPr>
        <w:t>e</w:t>
      </w:r>
      <w:r w:rsidRPr="00EE6980">
        <w:rPr>
          <w:rFonts w:eastAsia="Garamond"/>
        </w:rPr>
        <w:t>lor</w:t>
      </w:r>
      <w:r w:rsidRPr="00EE6980">
        <w:rPr>
          <w:rFonts w:eastAsia="Garamond"/>
          <w:spacing w:val="-8"/>
        </w:rPr>
        <w:t xml:space="preserve"> </w:t>
      </w:r>
      <w:r w:rsidRPr="00EE6980">
        <w:rPr>
          <w:rFonts w:eastAsia="Garamond"/>
          <w:spacing w:val="1"/>
        </w:rPr>
        <w:t>a</w:t>
      </w:r>
      <w:r w:rsidRPr="00EE6980">
        <w:rPr>
          <w:rFonts w:eastAsia="Garamond"/>
        </w:rPr>
        <w:t>numitor</w:t>
      </w:r>
      <w:r w:rsidRPr="00EE6980">
        <w:rPr>
          <w:rFonts w:eastAsia="Garamond"/>
          <w:spacing w:val="-8"/>
        </w:rPr>
        <w:t xml:space="preserve"> </w:t>
      </w:r>
      <w:r w:rsidRPr="00EE6980">
        <w:rPr>
          <w:rFonts w:eastAsia="Garamond"/>
        </w:rPr>
        <w:t>p</w:t>
      </w:r>
      <w:r w:rsidRPr="00EE6980">
        <w:rPr>
          <w:rFonts w:eastAsia="Garamond"/>
          <w:spacing w:val="5"/>
        </w:rPr>
        <w:t>r</w:t>
      </w:r>
      <w:r w:rsidRPr="00EE6980">
        <w:rPr>
          <w:rFonts w:eastAsia="Garamond"/>
        </w:rPr>
        <w:t>oi</w:t>
      </w:r>
      <w:r w:rsidRPr="00EE6980">
        <w:rPr>
          <w:rFonts w:eastAsia="Garamond"/>
          <w:spacing w:val="1"/>
        </w:rPr>
        <w:t>ec</w:t>
      </w:r>
      <w:r w:rsidRPr="00EE6980">
        <w:rPr>
          <w:rFonts w:eastAsia="Garamond"/>
        </w:rPr>
        <w:t>te</w:t>
      </w:r>
      <w:r w:rsidRPr="00EE6980">
        <w:rPr>
          <w:rFonts w:eastAsia="Garamond"/>
          <w:spacing w:val="-8"/>
        </w:rPr>
        <w:t xml:space="preserve"> </w:t>
      </w:r>
      <w:r w:rsidRPr="00EE6980">
        <w:rPr>
          <w:rFonts w:eastAsia="Garamond"/>
        </w:rPr>
        <w:t>publi</w:t>
      </w:r>
      <w:r w:rsidRPr="00EE6980">
        <w:rPr>
          <w:rFonts w:eastAsia="Garamond"/>
          <w:spacing w:val="1"/>
        </w:rPr>
        <w:t>c</w:t>
      </w:r>
      <w:r w:rsidRPr="00EE6980">
        <w:rPr>
          <w:rFonts w:eastAsia="Garamond"/>
        </w:rPr>
        <w:t>e</w:t>
      </w:r>
      <w:r w:rsidRPr="00EE6980">
        <w:rPr>
          <w:rFonts w:eastAsia="Garamond"/>
          <w:spacing w:val="-6"/>
        </w:rPr>
        <w:t xml:space="preserve"> </w:t>
      </w:r>
      <w:r w:rsidRPr="00EE6980">
        <w:rPr>
          <w:rFonts w:eastAsia="Garamond"/>
          <w:spacing w:val="-1"/>
        </w:rPr>
        <w:t>ş</w:t>
      </w:r>
      <w:r w:rsidRPr="00EE6980">
        <w:rPr>
          <w:rFonts w:eastAsia="Garamond"/>
        </w:rPr>
        <w:t>i</w:t>
      </w:r>
      <w:r w:rsidRPr="00EE6980">
        <w:rPr>
          <w:rFonts w:eastAsia="Garamond"/>
          <w:spacing w:val="-1"/>
        </w:rPr>
        <w:t xml:space="preserve"> </w:t>
      </w:r>
      <w:r w:rsidRPr="00EE6980">
        <w:rPr>
          <w:rFonts w:eastAsia="Garamond"/>
        </w:rPr>
        <w:t>priv</w:t>
      </w:r>
      <w:r w:rsidRPr="00EE6980">
        <w:rPr>
          <w:rFonts w:eastAsia="Garamond"/>
          <w:spacing w:val="1"/>
        </w:rPr>
        <w:t>a</w:t>
      </w:r>
      <w:r w:rsidRPr="00EE6980">
        <w:rPr>
          <w:rFonts w:eastAsia="Garamond"/>
        </w:rPr>
        <w:t>te</w:t>
      </w:r>
      <w:r w:rsidRPr="00EE6980">
        <w:rPr>
          <w:rFonts w:eastAsia="Garamond"/>
          <w:spacing w:val="-5"/>
        </w:rPr>
        <w:t xml:space="preserve"> </w:t>
      </w:r>
      <w:r w:rsidRPr="00EE6980">
        <w:rPr>
          <w:rFonts w:eastAsia="Garamond"/>
          <w:spacing w:val="1"/>
        </w:rPr>
        <w:t>a</w:t>
      </w:r>
      <w:r w:rsidRPr="00EE6980">
        <w:rPr>
          <w:rFonts w:eastAsia="Garamond"/>
          <w:spacing w:val="-1"/>
        </w:rPr>
        <w:t>s</w:t>
      </w:r>
      <w:r w:rsidRPr="00EE6980">
        <w:rPr>
          <w:rFonts w:eastAsia="Garamond"/>
        </w:rPr>
        <w:t>upra</w:t>
      </w:r>
      <w:r w:rsidRPr="00EE6980">
        <w:rPr>
          <w:rFonts w:eastAsia="Garamond"/>
          <w:spacing w:val="-7"/>
        </w:rPr>
        <w:t xml:space="preserve"> </w:t>
      </w:r>
      <w:r w:rsidRPr="00EE6980">
        <w:rPr>
          <w:rFonts w:eastAsia="Garamond"/>
        </w:rPr>
        <w:t>m</w:t>
      </w:r>
      <w:r w:rsidRPr="00EE6980">
        <w:rPr>
          <w:rFonts w:eastAsia="Garamond"/>
          <w:spacing w:val="1"/>
        </w:rPr>
        <w:t>e</w:t>
      </w:r>
      <w:r w:rsidRPr="00EE6980">
        <w:rPr>
          <w:rFonts w:eastAsia="Garamond"/>
        </w:rPr>
        <w:t>diului.</w:t>
      </w:r>
    </w:p>
    <w:p w14:paraId="2F6985F0" w14:textId="77777777" w:rsidR="00F9741D" w:rsidRPr="00EE6980" w:rsidRDefault="00F9741D" w:rsidP="00F9741D">
      <w:pPr>
        <w:pStyle w:val="textproiect0"/>
        <w:rPr>
          <w:rFonts w:eastAsia="Garamond"/>
        </w:rPr>
      </w:pPr>
      <w:r w:rsidRPr="00EE6980">
        <w:rPr>
          <w:rFonts w:eastAsia="Garamond"/>
        </w:rPr>
        <w:t>Evaluarea strategică de mediu (SEA) este un instrument utilizat pentru minimizarea riscului şi pentru maximizarea efectelor pozitive asupra mediului, ale planurilor şi programelor de mediu propuse.</w:t>
      </w:r>
    </w:p>
    <w:p w14:paraId="7E4414C3" w14:textId="77777777" w:rsidR="00F9741D" w:rsidRPr="00EE6980" w:rsidRDefault="00F9741D" w:rsidP="00F9741D">
      <w:pPr>
        <w:pStyle w:val="textproiect0"/>
        <w:rPr>
          <w:rFonts w:eastAsia="Garamond"/>
        </w:rPr>
      </w:pPr>
      <w:r w:rsidRPr="00EE6980">
        <w:rPr>
          <w:rFonts w:eastAsia="Garamond"/>
        </w:rPr>
        <w:t>Directiva Consiliului European nr. 2001/42/CE privind evaluarea efectelor anumitor planuri şi programe asupra mediului (în continuare numită Directiva SEA) cere ca SEA să fie efectuată în faza de elaborare a unui plan sau program, precum şi elaborarea unui raport de mediu, efectuarea de consultări şi luarea în considerare a raportului de mediu şi a rezultatelor consultărilor, în procesul de luare a deciziilor.</w:t>
      </w:r>
    </w:p>
    <w:p w14:paraId="14DD861D" w14:textId="77777777" w:rsidR="00F9741D" w:rsidRPr="00EE6980" w:rsidRDefault="00F9741D" w:rsidP="00F9741D">
      <w:pPr>
        <w:pStyle w:val="textproiect0"/>
        <w:rPr>
          <w:rFonts w:eastAsia="Garamond"/>
        </w:rPr>
      </w:pPr>
      <w:r w:rsidRPr="00EE6980">
        <w:rPr>
          <w:rFonts w:eastAsia="Garamond"/>
        </w:rPr>
        <w:t>România a transpus Directiva SEA prin Hotărârea de Guvern nr. 1076 din 8 iulie 2004, hotărâre care stabileşte procedura de evaluare de mediu pentru anumite Planuri/Programe (P/P).</w:t>
      </w:r>
    </w:p>
    <w:p w14:paraId="116EB106" w14:textId="77777777" w:rsidR="00F9741D" w:rsidRPr="00EE6980" w:rsidRDefault="00F9741D" w:rsidP="00F9741D">
      <w:pPr>
        <w:pStyle w:val="textproiect0"/>
        <w:rPr>
          <w:rFonts w:eastAsia="Garamond"/>
        </w:rPr>
      </w:pPr>
      <w:r w:rsidRPr="00EE6980">
        <w:rPr>
          <w:rFonts w:eastAsia="Garamond"/>
        </w:rPr>
        <w:t>Statelor Membre ale Uniunii Europene le revine responsabilitatea de a stabili măsurile concrete de conservare şi posibilele restricţii în utilizarea siturilor Natura 2000. Pen</w:t>
      </w:r>
      <w:r w:rsidR="00F37E13" w:rsidRPr="00EE6980">
        <w:rPr>
          <w:rFonts w:eastAsia="Garamond"/>
        </w:rPr>
        <w:t>tru aceasta trebuie  menţionat</w:t>
      </w:r>
      <w:r w:rsidRPr="00EE6980">
        <w:rPr>
          <w:rFonts w:eastAsia="Garamond"/>
        </w:rPr>
        <w:t>,  condiţiile  locale  reprezintă factorul  decisiv  în  managementul fiecărui  sit (Natura 2000 şi pădurile „Provocări şi oportunităţi” – Ghid de interpretare Comisia Europeana, DG Mediu, Unitatea Natură şi Biodiversitate, Secţia Păduri şi Agricultură ).</w:t>
      </w:r>
    </w:p>
    <w:p w14:paraId="5E89E647" w14:textId="77777777" w:rsidR="00F9741D" w:rsidRPr="00EE6980" w:rsidRDefault="00F9741D" w:rsidP="00F9741D">
      <w:pPr>
        <w:pStyle w:val="textproiect0"/>
        <w:rPr>
          <w:rFonts w:eastAsia="Garamond"/>
        </w:rPr>
      </w:pPr>
      <w:r w:rsidRPr="00EE6980">
        <w:rPr>
          <w:rFonts w:eastAsia="Garamond"/>
        </w:rPr>
        <w:t>Directiva Habitate stabileşte câteva principii pentru gospodărirea siturilor Natura 2000, mai ales în baza articolelor 4 şi 6. Aceste linii directoare trebuie înţelese ca un cadru în care negocierile concrete pentru planurile sau măsurile de management la nivelul fiecărui sit vor viza în principal atingerea obiectivelor de consevare, fără a neglija însă susţinerea comunităţilor locale.</w:t>
      </w:r>
    </w:p>
    <w:p w14:paraId="6B542D59" w14:textId="77777777" w:rsidR="00F9741D" w:rsidRPr="00EE6980" w:rsidRDefault="00F9741D" w:rsidP="00F9741D">
      <w:pPr>
        <w:pStyle w:val="textproiect0"/>
        <w:rPr>
          <w:rFonts w:eastAsia="Garamond"/>
        </w:rPr>
      </w:pPr>
      <w:r w:rsidRPr="00EE6980">
        <w:rPr>
          <w:rFonts w:eastAsia="Garamond"/>
        </w:rPr>
        <w:lastRenderedPageBreak/>
        <w:t>În aceste sens amenajamentul silvic ar trebui să introducă conceptul de exploatare multi- funcţională a pădurii, concept ce se află în centrul strategiei UE de exploatare a pădurii şi este recunoscut pe scară largă în Europa. Acest concept integrează toate beneficiile importante pe care pădurea le aduce societăţii (funcţia ecologică, economică, de protecţie şi socială).</w:t>
      </w:r>
    </w:p>
    <w:p w14:paraId="175C9D54" w14:textId="77777777" w:rsidR="00F9741D" w:rsidRPr="00EE6980" w:rsidRDefault="00F37E13" w:rsidP="00F9741D">
      <w:pPr>
        <w:pStyle w:val="textproiect0"/>
        <w:rPr>
          <w:rFonts w:eastAsia="Garamond"/>
        </w:rPr>
      </w:pPr>
      <w:r w:rsidRPr="00EE6980">
        <w:rPr>
          <w:rFonts w:eastAsia="Garamond"/>
        </w:rPr>
        <w:t>Construite pe</w:t>
      </w:r>
      <w:r w:rsidR="00F9741D" w:rsidRPr="00EE6980">
        <w:rPr>
          <w:rFonts w:eastAsia="Garamond"/>
        </w:rPr>
        <w:t xml:space="preserve"> principiile Directivei Habitate şi pe recomandăriile de ordin tehnic ale Comisiei Europene, principiile şi regulile ce fundamentează acest raport sunt:</w:t>
      </w:r>
    </w:p>
    <w:p w14:paraId="570C6BDE" w14:textId="77777777" w:rsidR="00F9741D" w:rsidRPr="00EE6980" w:rsidRDefault="00F9741D" w:rsidP="00F37E13">
      <w:pPr>
        <w:pStyle w:val="textproiect0"/>
        <w:ind w:left="1440" w:hanging="600"/>
        <w:rPr>
          <w:rFonts w:eastAsia="Garamond"/>
        </w:rPr>
      </w:pPr>
      <w:r w:rsidRPr="00EE6980">
        <w:rPr>
          <w:rFonts w:eastAsia="Garamond"/>
        </w:rPr>
        <w:t>-</w:t>
      </w:r>
      <w:r w:rsidRPr="00EE6980">
        <w:rPr>
          <w:rFonts w:eastAsia="Garamond"/>
        </w:rPr>
        <w:tab/>
        <w:t>Fiecare evaluare reprezintă un caz particular care dezbate doar obiectivele de conservare a</w:t>
      </w:r>
      <w:r w:rsidR="00F37E13" w:rsidRPr="00EE6980">
        <w:rPr>
          <w:rFonts w:eastAsia="Garamond"/>
        </w:rPr>
        <w:t>le unui anumit sit Natura 2000</w:t>
      </w:r>
    </w:p>
    <w:p w14:paraId="12930103" w14:textId="77777777" w:rsidR="00F9741D" w:rsidRPr="00EE6980" w:rsidRDefault="00F9741D" w:rsidP="00F37E13">
      <w:pPr>
        <w:pStyle w:val="textproiect0"/>
        <w:ind w:left="1440" w:hanging="600"/>
        <w:rPr>
          <w:rFonts w:eastAsia="Garamond"/>
        </w:rPr>
      </w:pPr>
      <w:r w:rsidRPr="00EE6980">
        <w:rPr>
          <w:rFonts w:eastAsia="Garamond"/>
        </w:rPr>
        <w:t>-</w:t>
      </w:r>
      <w:r w:rsidRPr="00EE6980">
        <w:rPr>
          <w:rFonts w:eastAsia="Garamond"/>
        </w:rPr>
        <w:tab/>
        <w:t xml:space="preserve">Urmărirea  înţelegerii  relaţiilor  ecologice,  conexiunilor  şi  caracteristicilor  ce  </w:t>
      </w:r>
      <w:r w:rsidR="00F37E13" w:rsidRPr="00EE6980">
        <w:rPr>
          <w:rFonts w:eastAsia="Garamond"/>
        </w:rPr>
        <w:t>compun integritatea unui sit</w:t>
      </w:r>
    </w:p>
    <w:p w14:paraId="2C9A9001" w14:textId="77777777" w:rsidR="00F9741D" w:rsidRPr="00EE6980" w:rsidRDefault="00F9741D" w:rsidP="00F9741D">
      <w:pPr>
        <w:pStyle w:val="textproiect0"/>
        <w:rPr>
          <w:rFonts w:eastAsia="Garamond"/>
        </w:rPr>
      </w:pPr>
      <w:r w:rsidRPr="00EE6980">
        <w:rPr>
          <w:rFonts w:eastAsia="Garamond"/>
        </w:rPr>
        <w:t>-</w:t>
      </w:r>
      <w:r w:rsidRPr="00EE6980">
        <w:rPr>
          <w:rFonts w:eastAsia="Garamond"/>
        </w:rPr>
        <w:tab/>
        <w:t>A</w:t>
      </w:r>
      <w:r w:rsidR="00F37E13" w:rsidRPr="00EE6980">
        <w:rPr>
          <w:rFonts w:eastAsia="Garamond"/>
        </w:rPr>
        <w:t>plicarea principiului preventiv</w:t>
      </w:r>
    </w:p>
    <w:p w14:paraId="40934DE1" w14:textId="77777777" w:rsidR="00F9741D" w:rsidRPr="00EE6980" w:rsidRDefault="00F9741D" w:rsidP="00F9741D">
      <w:pPr>
        <w:pStyle w:val="textproiect0"/>
        <w:rPr>
          <w:rFonts w:eastAsia="Garamond"/>
        </w:rPr>
      </w:pPr>
      <w:r w:rsidRPr="00EE6980">
        <w:rPr>
          <w:rFonts w:eastAsia="Garamond"/>
        </w:rPr>
        <w:t>-</w:t>
      </w:r>
      <w:r w:rsidRPr="00EE6980">
        <w:rPr>
          <w:rFonts w:eastAsia="Garamond"/>
        </w:rPr>
        <w:tab/>
        <w:t>Interpretarea şi folosirea corectă a pragului semnificaţiei.</w:t>
      </w:r>
    </w:p>
    <w:p w14:paraId="6E1F9092" w14:textId="77777777" w:rsidR="00F9741D" w:rsidRPr="00663082" w:rsidRDefault="00F9741D" w:rsidP="00F9741D">
      <w:pPr>
        <w:pStyle w:val="textproiect0"/>
        <w:rPr>
          <w:rFonts w:eastAsia="Garamond"/>
        </w:rPr>
      </w:pPr>
      <w:r w:rsidRPr="00663082">
        <w:rPr>
          <w:rFonts w:eastAsia="Garamond"/>
        </w:rPr>
        <w:t>În ceea ce priveşte habitatele, conform experienţei altor state membre o pierdere de 1% din aria totală din cadrul habitatului este percepută ca “semnificativă”. Cu toate acestea, evaluarea intensităţii unui impact, depinde şi de calitatea parcelelor afectate, distribuţia lor, deficitul şi relaţia cu aria totală a acelui tip de habitat din cadrul unei ţări sau regiuni biogeografice.</w:t>
      </w:r>
    </w:p>
    <w:p w14:paraId="4BFA1717" w14:textId="2110384E" w:rsidR="00F9741D" w:rsidRPr="00057C84" w:rsidRDefault="00F9741D" w:rsidP="00F9741D">
      <w:pPr>
        <w:pStyle w:val="textproiect0"/>
        <w:rPr>
          <w:rFonts w:eastAsia="Garamond"/>
          <w:highlight w:val="lightGray"/>
        </w:rPr>
      </w:pPr>
      <w:r w:rsidRPr="00663082">
        <w:rPr>
          <w:rFonts w:eastAsia="Garamond"/>
        </w:rPr>
        <w:t>În contextul descris anterior, prezentul raport abordează problema habitatelor de inter</w:t>
      </w:r>
      <w:r w:rsidR="0043604B" w:rsidRPr="00663082">
        <w:rPr>
          <w:rFonts w:eastAsia="Garamond"/>
        </w:rPr>
        <w:t>e</w:t>
      </w:r>
      <w:r w:rsidRPr="00663082">
        <w:rPr>
          <w:rFonts w:eastAsia="Garamond"/>
        </w:rPr>
        <w:t xml:space="preserve">s comunitar din zona studiată, respectiv suprafaţa de </w:t>
      </w:r>
      <w:r w:rsidR="00663082" w:rsidRPr="00663082">
        <w:rPr>
          <w:rFonts w:eastAsia="Garamond"/>
        </w:rPr>
        <w:t>720,61</w:t>
      </w:r>
      <w:r w:rsidRPr="00663082">
        <w:rPr>
          <w:rFonts w:eastAsia="Garamond"/>
        </w:rPr>
        <w:t xml:space="preserve"> ha fond forestier</w:t>
      </w:r>
      <w:r w:rsidR="005C1DC9" w:rsidRPr="005C1DC9">
        <w:t xml:space="preserve"> </w:t>
      </w:r>
      <w:r w:rsidR="005C1DC9">
        <w:t>(</w:t>
      </w:r>
      <w:r w:rsidR="005C1DC9" w:rsidRPr="005C1DC9">
        <w:rPr>
          <w:rFonts w:eastAsia="Garamond"/>
        </w:rPr>
        <w:t>judeţul Neamț 713,01 ha și Harghita 6,90 ha)</w:t>
      </w:r>
      <w:r w:rsidRPr="00663082">
        <w:rPr>
          <w:rFonts w:eastAsia="Garamond"/>
        </w:rPr>
        <w:t>, în relaţie cu dinamica anterioară a pădurii evaluată în cadrul planului de amenajare, ţinând cont de funcţiile atribuite fondului forestier (inclusiv cele de protecţie a naturii). Habitatele forestiere se caracterizează prin complexitate funcţională ridicată, fiind un ecosistem capabil de autoreglare. Habitatele forestiere, sunt caracterizate de o diversitate biolog</w:t>
      </w:r>
      <w:r w:rsidR="00CE0E0E" w:rsidRPr="00663082">
        <w:rPr>
          <w:rFonts w:eastAsia="Garamond"/>
        </w:rPr>
        <w:t xml:space="preserve">ică dependentă </w:t>
      </w:r>
      <w:r w:rsidRPr="00663082">
        <w:rPr>
          <w:rFonts w:eastAsia="Garamond"/>
        </w:rPr>
        <w:t>direct de stadiul de vegetaţie în care se află arboretele, structura verticală şi orizontală a pădurii, caracteristicile calitative (origine, provenienţă, vitalitate etc.), motiv pentru care unităţiile amenajistice nu pot fi analizate ca entităţi separate. În consecinţă evaluarea stării de conservare a habitatelor s-a realizat pentru fiecare habitat în parte, prin analiza cantitativă şi calitativă a criteriilor ce definesc starea favorabilă de conservare, pentru totalitatea arboretelor ce se constituie ca habitate de interes comunitar. Utilizând acelaşi principiu al integralităţii, evaluarea efectelor aplicări</w:t>
      </w:r>
      <w:r w:rsidR="0043604B" w:rsidRPr="00663082">
        <w:rPr>
          <w:rFonts w:eastAsia="Garamond"/>
        </w:rPr>
        <w:t>i planului s-a realizat pentru întreaga suprafaţă</w:t>
      </w:r>
      <w:r w:rsidRPr="00663082">
        <w:rPr>
          <w:rFonts w:eastAsia="Garamond"/>
        </w:rPr>
        <w:t xml:space="preserve"> a habitatelor, urmărind modificări ale stării de conserv</w:t>
      </w:r>
      <w:r w:rsidR="0043604B" w:rsidRPr="00663082">
        <w:rPr>
          <w:rFonts w:eastAsia="Garamond"/>
        </w:rPr>
        <w:t>are la nivelul î</w:t>
      </w:r>
      <w:r w:rsidR="00ED1FBE" w:rsidRPr="00663082">
        <w:rPr>
          <w:rFonts w:eastAsia="Garamond"/>
        </w:rPr>
        <w:t>ntregii suprafeț</w:t>
      </w:r>
      <w:r w:rsidRPr="00663082">
        <w:rPr>
          <w:rFonts w:eastAsia="Garamond"/>
        </w:rPr>
        <w:t>e vizate de planul de amenajament.</w:t>
      </w:r>
    </w:p>
    <w:p w14:paraId="5454B67B" w14:textId="77777777" w:rsidR="00F9741D" w:rsidRPr="00663082" w:rsidRDefault="00F9741D" w:rsidP="00F9741D">
      <w:pPr>
        <w:pStyle w:val="textproiect0"/>
        <w:rPr>
          <w:rFonts w:eastAsia="Garamond"/>
        </w:rPr>
      </w:pPr>
      <w:r w:rsidRPr="00663082">
        <w:rPr>
          <w:rFonts w:eastAsia="Garamond"/>
        </w:rPr>
        <w:t>SEA este un instrument proactiv care nu suferă de aceleaşi limitări pe care le poate întâmpina evaluarea mediului efectuată pentru faza de elaborare a proiectelor. EIM influenţează prea târziu procesul decizional şi nu acţionează decât ca instrument de reacţie. De exemplu, în momentul în care se efectuează EIM pentru un proiect, s-a decis deja în mare măsură asupra aspectelor de nivel superior referitoare la tipul de dezvoltare dorită sau la locul unde ar urma să se propună această dezvoltare. De asemenea, EIM se axează pe măsuri de reducere şi ameliorare a impactului.</w:t>
      </w:r>
    </w:p>
    <w:p w14:paraId="50E96074" w14:textId="77777777" w:rsidR="00C06CC7" w:rsidRPr="00057C84" w:rsidRDefault="00C06CC7" w:rsidP="00F9741D">
      <w:pPr>
        <w:pStyle w:val="textproiect0"/>
        <w:rPr>
          <w:rFonts w:eastAsia="Garamond"/>
          <w:sz w:val="16"/>
          <w:szCs w:val="16"/>
          <w:highlight w:val="lightGray"/>
        </w:rPr>
      </w:pPr>
    </w:p>
    <w:p w14:paraId="24261ED4" w14:textId="77777777" w:rsidR="00F9741D" w:rsidRPr="00663082" w:rsidRDefault="00F9741D" w:rsidP="00ED1FBE">
      <w:pPr>
        <w:pStyle w:val="textproiect0"/>
        <w:ind w:firstLine="720"/>
        <w:rPr>
          <w:rFonts w:eastAsia="Garamond"/>
        </w:rPr>
      </w:pPr>
      <w:r w:rsidRPr="00663082">
        <w:rPr>
          <w:rFonts w:eastAsia="Garamond"/>
        </w:rPr>
        <w:t>O SEA eficace poate aduce următoarele avantaje:</w:t>
      </w:r>
    </w:p>
    <w:p w14:paraId="657978F0" w14:textId="77777777" w:rsidR="00F9741D" w:rsidRPr="00663082" w:rsidRDefault="00F9741D" w:rsidP="00F9741D">
      <w:pPr>
        <w:pStyle w:val="textproiect0"/>
        <w:rPr>
          <w:sz w:val="16"/>
          <w:szCs w:val="16"/>
        </w:rPr>
      </w:pPr>
    </w:p>
    <w:p w14:paraId="00218BCC" w14:textId="77777777" w:rsidR="00F9741D" w:rsidRPr="00663082" w:rsidRDefault="00F9741D" w:rsidP="00707377">
      <w:pPr>
        <w:pStyle w:val="bulletcostirosu"/>
        <w:numPr>
          <w:ilvl w:val="0"/>
          <w:numId w:val="11"/>
        </w:numPr>
        <w:ind w:left="0" w:firstLine="0"/>
        <w:rPr>
          <w:rFonts w:eastAsia="Garamond"/>
          <w:b w:val="0"/>
        </w:rPr>
      </w:pPr>
      <w:r w:rsidRPr="00663082">
        <w:rPr>
          <w:rFonts w:eastAsia="Garamond"/>
          <w:b w:val="0"/>
        </w:rPr>
        <w:t>Realizarea unui management durabil din punct de vedere al mediului</w:t>
      </w:r>
    </w:p>
    <w:p w14:paraId="21FCC736" w14:textId="77777777" w:rsidR="00F9741D" w:rsidRPr="00663082" w:rsidRDefault="00F9741D" w:rsidP="00C06CC7">
      <w:pPr>
        <w:pStyle w:val="textproiect0"/>
        <w:ind w:firstLine="0"/>
        <w:rPr>
          <w:sz w:val="16"/>
          <w:szCs w:val="16"/>
        </w:rPr>
      </w:pPr>
    </w:p>
    <w:p w14:paraId="79731BA3" w14:textId="77777777" w:rsidR="00F9741D" w:rsidRPr="00663082" w:rsidRDefault="00F9741D" w:rsidP="00707377">
      <w:pPr>
        <w:pStyle w:val="bulletcostirosu"/>
        <w:numPr>
          <w:ilvl w:val="0"/>
          <w:numId w:val="11"/>
        </w:numPr>
        <w:ind w:left="0" w:firstLine="0"/>
        <w:rPr>
          <w:rFonts w:eastAsia="Garamond"/>
          <w:b w:val="0"/>
        </w:rPr>
      </w:pPr>
      <w:r w:rsidRPr="00663082">
        <w:rPr>
          <w:rFonts w:eastAsia="Garamond"/>
          <w:b w:val="0"/>
        </w:rPr>
        <w:t>Îmbunătăţirea calităţii procesului de elaborare a politicii, planului sau programului</w:t>
      </w:r>
    </w:p>
    <w:p w14:paraId="4FF82D35" w14:textId="77777777" w:rsidR="00F9741D" w:rsidRPr="00663082" w:rsidRDefault="00F9741D" w:rsidP="00C06CC7">
      <w:pPr>
        <w:pStyle w:val="textproiect0"/>
        <w:ind w:firstLine="0"/>
        <w:rPr>
          <w:sz w:val="16"/>
          <w:szCs w:val="16"/>
        </w:rPr>
      </w:pPr>
    </w:p>
    <w:p w14:paraId="7EEB20CB" w14:textId="77777777" w:rsidR="00F9741D" w:rsidRPr="00663082" w:rsidRDefault="00F9741D" w:rsidP="00707377">
      <w:pPr>
        <w:pStyle w:val="bulletcostirosu"/>
        <w:numPr>
          <w:ilvl w:val="0"/>
          <w:numId w:val="11"/>
        </w:numPr>
        <w:ind w:left="0" w:firstLine="0"/>
        <w:rPr>
          <w:rFonts w:eastAsia="Garamond"/>
          <w:b w:val="0"/>
        </w:rPr>
      </w:pPr>
      <w:r w:rsidRPr="00663082">
        <w:rPr>
          <w:rFonts w:eastAsia="Garamond"/>
          <w:b w:val="0"/>
        </w:rPr>
        <w:t>Creşterea eficienţei şi eficacităţii procesului decizional</w:t>
      </w:r>
    </w:p>
    <w:p w14:paraId="1D560415" w14:textId="77777777" w:rsidR="00F9741D" w:rsidRPr="00663082" w:rsidRDefault="00F9741D" w:rsidP="00C06CC7">
      <w:pPr>
        <w:pStyle w:val="textproiect0"/>
        <w:ind w:firstLine="0"/>
        <w:rPr>
          <w:sz w:val="16"/>
          <w:szCs w:val="16"/>
        </w:rPr>
      </w:pPr>
    </w:p>
    <w:p w14:paraId="07E768AF" w14:textId="77777777" w:rsidR="00F9741D" w:rsidRPr="00663082" w:rsidRDefault="00F9741D" w:rsidP="00707377">
      <w:pPr>
        <w:pStyle w:val="bulletcostirosu"/>
        <w:numPr>
          <w:ilvl w:val="0"/>
          <w:numId w:val="11"/>
        </w:numPr>
        <w:ind w:left="0" w:firstLine="0"/>
        <w:rPr>
          <w:b w:val="0"/>
        </w:rPr>
      </w:pPr>
      <w:r w:rsidRPr="00663082">
        <w:rPr>
          <w:rFonts w:eastAsia="Garamond"/>
          <w:b w:val="0"/>
        </w:rPr>
        <w:t>Întărirea sistemului de conducere şi a eficienţei instituţionale</w:t>
      </w:r>
    </w:p>
    <w:p w14:paraId="53A7A6E3" w14:textId="77777777" w:rsidR="00093541" w:rsidRPr="00663082" w:rsidRDefault="00093541" w:rsidP="00C06CC7">
      <w:pPr>
        <w:pStyle w:val="textproiect0"/>
        <w:ind w:firstLine="0"/>
        <w:rPr>
          <w:sz w:val="16"/>
          <w:szCs w:val="16"/>
        </w:rPr>
      </w:pPr>
    </w:p>
    <w:p w14:paraId="61BA3DD6" w14:textId="77777777" w:rsidR="00FD060E" w:rsidRPr="00663082" w:rsidRDefault="00FD060E" w:rsidP="00707377">
      <w:pPr>
        <w:pStyle w:val="bulletcostirosu"/>
        <w:numPr>
          <w:ilvl w:val="0"/>
          <w:numId w:val="11"/>
        </w:numPr>
        <w:ind w:left="0" w:firstLine="0"/>
        <w:rPr>
          <w:rFonts w:eastAsia="Garamond"/>
          <w:b w:val="0"/>
        </w:rPr>
      </w:pPr>
      <w:r w:rsidRPr="00663082">
        <w:rPr>
          <w:rFonts w:eastAsia="Garamond"/>
          <w:b w:val="0"/>
        </w:rPr>
        <w:t>Întărirea procesului EIM pentru proiecte</w:t>
      </w:r>
    </w:p>
    <w:p w14:paraId="40E31FBF" w14:textId="77777777" w:rsidR="00FD060E" w:rsidRPr="00663082" w:rsidRDefault="00FD060E" w:rsidP="00C06CC7">
      <w:pPr>
        <w:pStyle w:val="textproiect0"/>
        <w:ind w:firstLine="0"/>
        <w:rPr>
          <w:sz w:val="16"/>
          <w:szCs w:val="16"/>
        </w:rPr>
      </w:pPr>
    </w:p>
    <w:p w14:paraId="6445B688" w14:textId="77777777" w:rsidR="00FD060E" w:rsidRPr="00663082" w:rsidRDefault="00FD060E" w:rsidP="00707377">
      <w:pPr>
        <w:pStyle w:val="bulletcostirosu"/>
        <w:numPr>
          <w:ilvl w:val="0"/>
          <w:numId w:val="11"/>
        </w:numPr>
        <w:ind w:left="0" w:firstLine="0"/>
        <w:rPr>
          <w:rFonts w:eastAsia="Garamond"/>
          <w:b w:val="0"/>
        </w:rPr>
      </w:pPr>
      <w:r w:rsidRPr="00663082">
        <w:rPr>
          <w:rFonts w:eastAsia="Garamond"/>
          <w:b w:val="0"/>
        </w:rPr>
        <w:t>Facilitarea cooperării transfrontieră.</w:t>
      </w:r>
    </w:p>
    <w:p w14:paraId="61785892" w14:textId="77777777" w:rsidR="00FD060E" w:rsidRPr="00057C84" w:rsidRDefault="00FD060E" w:rsidP="00FD060E">
      <w:pPr>
        <w:pStyle w:val="textproiect0"/>
        <w:rPr>
          <w:sz w:val="16"/>
          <w:szCs w:val="16"/>
          <w:highlight w:val="lightGray"/>
        </w:rPr>
      </w:pPr>
    </w:p>
    <w:p w14:paraId="60EAB8B9" w14:textId="77777777" w:rsidR="00FD060E" w:rsidRPr="00663082" w:rsidRDefault="00FD060E" w:rsidP="00FD060E">
      <w:pPr>
        <w:pStyle w:val="textproiect0"/>
        <w:rPr>
          <w:rFonts w:eastAsia="Garamond"/>
        </w:rPr>
      </w:pPr>
      <w:r w:rsidRPr="00663082">
        <w:rPr>
          <w:rFonts w:eastAsia="Garamond"/>
        </w:rPr>
        <w:t xml:space="preserve">O bună aplicare a SEA va ridica din timp semnale de avertizare cu privire la opţiunile care nu asigură  o  dezvoltare  durabilă  din  punct  de  vedere  al  mediului,  înaintea  formulării  proiectelor specifice şi atunci când sunt încă posibile alternative majore. Astfel SEA facilitează o mai bună luare în considerare a constrângerilor de mediu în formularea politicilor, planurilor şi programelor care </w:t>
      </w:r>
      <w:r w:rsidRPr="00663082">
        <w:rPr>
          <w:rFonts w:eastAsia="Garamond"/>
        </w:rPr>
        <w:lastRenderedPageBreak/>
        <w:t>creează cadrul pentru proiecte specifice şi vine în sprijinul dezvoltării durabile din punct de vedere al mediului.</w:t>
      </w:r>
    </w:p>
    <w:p w14:paraId="27BD6953" w14:textId="77777777" w:rsidR="00FD060E" w:rsidRPr="00663082" w:rsidRDefault="00FD060E" w:rsidP="00FD060E">
      <w:pPr>
        <w:pStyle w:val="textproiect0"/>
        <w:rPr>
          <w:rFonts w:eastAsia="Garamond"/>
        </w:rPr>
      </w:pPr>
      <w:r w:rsidRPr="00663082">
        <w:rPr>
          <w:rFonts w:eastAsia="Garamond"/>
        </w:rPr>
        <w:t>O serie de probleme derivă din acumularea unei multitudini de efecte mărunte şi adesea secundare  sau  indirecte,  mai  curând  decât  din  efecte  mari  şi  evidente,  cum  ar  fi:  pierderea confortului, modificările de peisaj, pierderea zonelor umede şi schimbările climatice. Aceste efecte sunt foarte greu de tratat de la un proiect la altul prin EIM, ele pot fi mai bine identificate şi tratate la nivelul SEA.</w:t>
      </w:r>
    </w:p>
    <w:p w14:paraId="287E6002" w14:textId="77777777" w:rsidR="00FD060E" w:rsidRPr="00663082" w:rsidRDefault="00FD060E" w:rsidP="00FD060E">
      <w:pPr>
        <w:pStyle w:val="textproiect0"/>
        <w:rPr>
          <w:rFonts w:eastAsia="Garamond"/>
        </w:rPr>
      </w:pPr>
      <w:r w:rsidRPr="00663082">
        <w:rPr>
          <w:rFonts w:eastAsia="Garamond"/>
        </w:rPr>
        <w:t>Efectele cumulative au loc, de exemplu, acolo unde mai multe planuri  de dezvoltare luate în parte au efecte nesemnificative sau efecte individuale (zgomot, praf, efect vizual, etc</w:t>
      </w:r>
      <w:r w:rsidR="00ED1FBE" w:rsidRPr="00663082">
        <w:rPr>
          <w:rFonts w:eastAsia="Garamond"/>
        </w:rPr>
        <w:t>.</w:t>
      </w:r>
      <w:r w:rsidRPr="00663082">
        <w:rPr>
          <w:rFonts w:eastAsia="Garamond"/>
        </w:rPr>
        <w:t>) dar implementarea tuturor va conduce la un efect cumulat care poate fi semnificativ pentru caracteristicile zonei respecive.</w:t>
      </w:r>
    </w:p>
    <w:p w14:paraId="1335F1D0" w14:textId="77777777" w:rsidR="00FD060E" w:rsidRPr="00663082" w:rsidRDefault="00FD060E" w:rsidP="00FD060E">
      <w:pPr>
        <w:pStyle w:val="textproiect0"/>
        <w:rPr>
          <w:rFonts w:eastAsia="Garamond"/>
        </w:rPr>
      </w:pPr>
      <w:r w:rsidRPr="00663082">
        <w:rPr>
          <w:rFonts w:eastAsia="Garamond"/>
        </w:rPr>
        <w:t>Efectele secundare şi indirecte sunt acele efecte care nu rezultă direct din implementarea unui plan, ci apar la distanţă faţă de efectul iniţial sau ca rezultat al unei căi de propagare complexă. Între exemplele de efecte secundare se numără: lucrări de dezvoltare care duc la modificarea pânzei freatice şi care astfel afectează ecologia unei zone umede învecinate sau calitatea apei pentru utilizatorii apei de râu din aval, sau un alt exemplu ar fi implementarea unui proiect care facilitează sau atrage alte lucrări de amenajare şi/sau stimulează migrarea populaţiei, ceea ce duce la rândul său la cererea de şcoli, locuinţe şi unităţi medicale.</w:t>
      </w:r>
    </w:p>
    <w:p w14:paraId="178A7E2C" w14:textId="77777777" w:rsidR="00F9741D" w:rsidRPr="00233215" w:rsidRDefault="00FD060E" w:rsidP="00FD060E">
      <w:pPr>
        <w:pStyle w:val="textproiect0"/>
        <w:rPr>
          <w:rFonts w:eastAsia="Garamond"/>
        </w:rPr>
      </w:pPr>
      <w:r w:rsidRPr="00233215">
        <w:rPr>
          <w:rFonts w:eastAsia="Garamond"/>
        </w:rPr>
        <w:t>Efecte</w:t>
      </w:r>
      <w:r w:rsidR="00CE0E0E" w:rsidRPr="00233215">
        <w:rPr>
          <w:rFonts w:eastAsia="Garamond"/>
        </w:rPr>
        <w:t xml:space="preserve">le sinergice interacţionează, producând un efect mai mare decât suma </w:t>
      </w:r>
      <w:r w:rsidRPr="00233215">
        <w:rPr>
          <w:rFonts w:eastAsia="Garamond"/>
        </w:rPr>
        <w:t>efectelor individuale. Efectele sinergice apar atunci când habitatele, resursele sau comunităţile umane se apropie de limita capacităţii de suportare a mediului. De exemplu, un habitat cu specii sălbatice se poate fragmenta progresiv, cu efect limitativ asupra unei specii anume, până când o ultimă fragmentare distruge echilibrul ecologic dintre specii, sau face ca zonele să devină prea restrânse pentru a susţine orice fel de specii.</w:t>
      </w:r>
    </w:p>
    <w:p w14:paraId="37172E02" w14:textId="77777777" w:rsidR="00FD060E" w:rsidRPr="00233215" w:rsidRDefault="00FD060E" w:rsidP="00FD060E">
      <w:pPr>
        <w:pStyle w:val="textproiect0"/>
        <w:rPr>
          <w:rFonts w:eastAsia="Garamond"/>
        </w:rPr>
      </w:pPr>
      <w:r w:rsidRPr="00233215">
        <w:rPr>
          <w:rFonts w:eastAsia="Garamond"/>
        </w:rPr>
        <w:t>Adeseori se consideră că noţiunea de efect cumulat cuprinde şi efectele secundare sau sinergice.</w:t>
      </w:r>
    </w:p>
    <w:p w14:paraId="0F4CDC45" w14:textId="77777777" w:rsidR="00FD060E" w:rsidRPr="00233215" w:rsidRDefault="00FD060E" w:rsidP="00FD060E">
      <w:pPr>
        <w:pStyle w:val="textproiect0"/>
        <w:rPr>
          <w:rFonts w:eastAsia="Garamond"/>
        </w:rPr>
      </w:pPr>
      <w:r w:rsidRPr="00233215">
        <w:rPr>
          <w:rFonts w:eastAsia="Garamond"/>
        </w:rPr>
        <w:t>SEA determină o creştere a eficienţei procesului decizional deoarece:</w:t>
      </w:r>
    </w:p>
    <w:p w14:paraId="12AAF8DE" w14:textId="77777777" w:rsidR="00FD060E" w:rsidRPr="00233215" w:rsidRDefault="00FD060E" w:rsidP="00FD060E">
      <w:pPr>
        <w:pStyle w:val="textproiect0"/>
        <w:rPr>
          <w:rFonts w:eastAsia="Garamond"/>
        </w:rPr>
      </w:pPr>
      <w:r w:rsidRPr="00233215">
        <w:rPr>
          <w:rFonts w:eastAsia="Garamond"/>
        </w:rPr>
        <w:t>- ajută la eliminarea unor alternative de dezvoltare care o dată implementate ar fi inacceptabile, adică prin procedurile de implicare a publicului determină reducerea numărului de contestaţii şi discuţii la nivel operaţional al EIM;</w:t>
      </w:r>
    </w:p>
    <w:p w14:paraId="441A2029" w14:textId="77777777" w:rsidR="00FD060E" w:rsidRPr="00233215" w:rsidRDefault="00FD060E" w:rsidP="00FD060E">
      <w:pPr>
        <w:pStyle w:val="textproiect0"/>
        <w:rPr>
          <w:rFonts w:eastAsia="Garamond"/>
        </w:rPr>
      </w:pPr>
      <w:r w:rsidRPr="00233215">
        <w:rPr>
          <w:rFonts w:eastAsia="Garamond"/>
        </w:rPr>
        <w:t>- ajută la prevenirea unor greşeli, prin limitarea dintr-o fază incipientă a riscului de remediere costisitoare a unor prejudicii ce puteau fi evitate sau a unor acţiuni corective necesare, într-o fază ulterioară, precum şi relocarea sau reproiectarea unor instalaţii.</w:t>
      </w:r>
    </w:p>
    <w:p w14:paraId="3950919F" w14:textId="77777777" w:rsidR="00FD060E" w:rsidRPr="00233215" w:rsidRDefault="004A6452" w:rsidP="00FD060E">
      <w:pPr>
        <w:pStyle w:val="textproiect0"/>
        <w:rPr>
          <w:rFonts w:eastAsia="Garamond"/>
        </w:rPr>
      </w:pPr>
      <w:r w:rsidRPr="00233215">
        <w:rPr>
          <w:rFonts w:eastAsia="Garamond"/>
        </w:rPr>
        <w:t>Prin participarea publicului la SEA se determină o mare deschidere,</w:t>
      </w:r>
      <w:r w:rsidR="00FD060E" w:rsidRPr="00233215">
        <w:rPr>
          <w:rFonts w:eastAsia="Garamond"/>
        </w:rPr>
        <w:t xml:space="preserve"> transparenţă, responsabilitate şi credibilitate a procesului de planificare care conduce la întărirea sistemului de conducere şi a eficienţei instituţionale. SEA poate mobiliza sprijinul cetăţenilor în implementare, astfel un P/P va deveni mai eficace dacă valorile, vederile, opiniile şi cunoştinţele publicului la nivel local/şi sau cunoştinţele specialiştilor vor fi încorporate în procesul de luare a deciziei.</w:t>
      </w:r>
    </w:p>
    <w:p w14:paraId="62EF5A99" w14:textId="77777777" w:rsidR="00FD060E" w:rsidRPr="00233215" w:rsidRDefault="00FD060E" w:rsidP="00FD060E">
      <w:pPr>
        <w:pStyle w:val="textproiect0"/>
        <w:rPr>
          <w:rFonts w:eastAsia="Garamond"/>
        </w:rPr>
      </w:pPr>
      <w:r w:rsidRPr="00233215">
        <w:rPr>
          <w:rFonts w:eastAsia="Garamond"/>
        </w:rPr>
        <w:t>SEA îmbunătăţeşte colaborarea dintre ministere, sau alţi titulari de P/P, şi autorităţile de mediu, ca şi aceea dintre diferitele sectoare, prin formarea grupurilor de lucru pentru SEA. SEA întăreşte EIM pentru proiecte deoarece acestea vor avea la bază P/P optimizate în prealabil, ceea ce uşurează sarcina de evaluare la nivel de proiect.</w:t>
      </w:r>
    </w:p>
    <w:p w14:paraId="1373979F" w14:textId="77777777" w:rsidR="00FD060E" w:rsidRPr="00A11F00" w:rsidRDefault="00FD060E" w:rsidP="00FD060E">
      <w:pPr>
        <w:pStyle w:val="textproiect0"/>
      </w:pPr>
      <w:r w:rsidRPr="00A11F00">
        <w:rPr>
          <w:rFonts w:eastAsia="Garamond"/>
        </w:rPr>
        <w:t>Integrarea procesului SEA în procesul de elaborare al P/P este sugestiv prezentată în următorul tabel „Ghid generic privind evaluarea de mediu pentru planuri şi programe”, elaborat în cadrul proiectului „Întărirea capacităţii instituţionale pentru</w:t>
      </w:r>
      <w:r w:rsidR="000F4BE9" w:rsidRPr="00A11F00">
        <w:rPr>
          <w:rFonts w:eastAsia="Garamond"/>
        </w:rPr>
        <w:t xml:space="preserve"> </w:t>
      </w:r>
      <w:r w:rsidRPr="00A11F00">
        <w:rPr>
          <w:rFonts w:eastAsia="Garamond"/>
        </w:rPr>
        <w:t xml:space="preserve">implementarea şi punerea în aplicare a Directivei SEA şi a Directivei de Raportare”, EuropeAid/121491/D/SER/RO (PHARE 2004/016 – 772.03.03), disponibil pe site-ul Agenţiei Naţionale pentru Protecţia Mediului, </w:t>
      </w:r>
      <w:hyperlink r:id="rId22">
        <w:r w:rsidRPr="00A11F00">
          <w:rPr>
            <w:rFonts w:eastAsia="Garamond"/>
          </w:rPr>
          <w:t>www.anpm.ro:</w:t>
        </w:r>
      </w:hyperlink>
    </w:p>
    <w:p w14:paraId="548C61C9" w14:textId="77777777" w:rsidR="00F9741D" w:rsidRPr="00057C84" w:rsidRDefault="00F9741D" w:rsidP="00A0697D">
      <w:pPr>
        <w:ind w:left="930"/>
        <w:jc w:val="both"/>
        <w:rPr>
          <w:b/>
          <w:szCs w:val="24"/>
          <w:highlight w:val="lightGray"/>
        </w:rPr>
      </w:pPr>
    </w:p>
    <w:p w14:paraId="2890509C" w14:textId="77777777" w:rsidR="00ED1FBE" w:rsidRPr="00057C84" w:rsidRDefault="00ED1FBE" w:rsidP="00A0697D">
      <w:pPr>
        <w:ind w:left="930"/>
        <w:jc w:val="both"/>
        <w:rPr>
          <w:b/>
          <w:color w:val="FF0000"/>
          <w:szCs w:val="24"/>
          <w:highlight w:val="lightGray"/>
        </w:rPr>
      </w:pPr>
    </w:p>
    <w:p w14:paraId="43713C6D" w14:textId="77777777" w:rsidR="00ED1FBE" w:rsidRPr="00057C84" w:rsidRDefault="00ED1FBE" w:rsidP="00A0697D">
      <w:pPr>
        <w:ind w:left="930"/>
        <w:jc w:val="both"/>
        <w:rPr>
          <w:b/>
          <w:color w:val="FF0000"/>
          <w:szCs w:val="24"/>
          <w:highlight w:val="lightGray"/>
        </w:rPr>
      </w:pPr>
    </w:p>
    <w:p w14:paraId="6A27ED93" w14:textId="77777777" w:rsidR="00513E9F" w:rsidRPr="00057C84" w:rsidRDefault="00513E9F" w:rsidP="00A0697D">
      <w:pPr>
        <w:ind w:left="930"/>
        <w:jc w:val="both"/>
        <w:rPr>
          <w:b/>
          <w:color w:val="FF0000"/>
          <w:szCs w:val="24"/>
          <w:highlight w:val="lightGray"/>
        </w:rPr>
      </w:pPr>
    </w:p>
    <w:p w14:paraId="18D2014A" w14:textId="77777777" w:rsidR="00513E9F" w:rsidRPr="00057C84" w:rsidRDefault="00513E9F" w:rsidP="00A0697D">
      <w:pPr>
        <w:ind w:left="930"/>
        <w:jc w:val="both"/>
        <w:rPr>
          <w:b/>
          <w:color w:val="FF0000"/>
          <w:szCs w:val="24"/>
          <w:highlight w:val="lightGray"/>
        </w:rPr>
      </w:pPr>
    </w:p>
    <w:p w14:paraId="4B88220A" w14:textId="77777777" w:rsidR="00ED1FBE" w:rsidRPr="00057C84" w:rsidRDefault="00ED1FBE" w:rsidP="00A0697D">
      <w:pPr>
        <w:ind w:left="930"/>
        <w:jc w:val="both"/>
        <w:rPr>
          <w:b/>
          <w:color w:val="FF0000"/>
          <w:szCs w:val="24"/>
          <w:highlight w:val="lightGray"/>
        </w:rPr>
      </w:pPr>
    </w:p>
    <w:p w14:paraId="408EAF47" w14:textId="77777777" w:rsidR="00EF6047" w:rsidRPr="000D562C" w:rsidRDefault="00EF6047" w:rsidP="00A0697D">
      <w:pPr>
        <w:ind w:left="930"/>
        <w:jc w:val="both"/>
        <w:rPr>
          <w:b/>
          <w:color w:val="FF0000"/>
          <w:szCs w:val="24"/>
        </w:rPr>
      </w:pPr>
    </w:p>
    <w:p w14:paraId="3CE701DF" w14:textId="471CC16A" w:rsidR="00221943" w:rsidRPr="000D562C" w:rsidRDefault="00221943" w:rsidP="00486651">
      <w:pPr>
        <w:pStyle w:val="Legend"/>
        <w:jc w:val="right"/>
      </w:pPr>
      <w:bookmarkStart w:id="8" w:name="_Toc125979970"/>
      <w:r w:rsidRPr="000D562C">
        <w:t xml:space="preserve">Tabel </w:t>
      </w:r>
      <w:r w:rsidRPr="000D562C">
        <w:fldChar w:fldCharType="begin"/>
      </w:r>
      <w:r w:rsidRPr="000D562C">
        <w:instrText xml:space="preserve"> SEQ Tabel \* ARABIC </w:instrText>
      </w:r>
      <w:r w:rsidRPr="000D562C">
        <w:fldChar w:fldCharType="separate"/>
      </w:r>
      <w:r w:rsidR="0037262C">
        <w:rPr>
          <w:noProof/>
        </w:rPr>
        <w:t>1</w:t>
      </w:r>
      <w:r w:rsidRPr="000D562C">
        <w:fldChar w:fldCharType="end"/>
      </w:r>
      <w:r w:rsidRPr="000D562C">
        <w:t xml:space="preserve">: </w:t>
      </w:r>
      <w:r w:rsidR="00C81FA8" w:rsidRPr="000D562C">
        <w:t>Ghid generic privind evaluarea de mediu pentru planuri şi programe</w:t>
      </w:r>
      <w:bookmarkEnd w:id="8"/>
    </w:p>
    <w:p w14:paraId="053FA201" w14:textId="77777777" w:rsidR="00FD060E" w:rsidRPr="00057C84" w:rsidRDefault="00221943" w:rsidP="00221943">
      <w:pPr>
        <w:pStyle w:val="textproiect0"/>
        <w:ind w:firstLine="720"/>
        <w:rPr>
          <w:b/>
          <w:sz w:val="16"/>
          <w:szCs w:val="16"/>
          <w:highlight w:val="lightGray"/>
        </w:rPr>
      </w:pPr>
      <w:r w:rsidRPr="00057C84">
        <w:rPr>
          <w:highlight w:val="lightGray"/>
        </w:rPr>
        <w:t xml:space="preserve"> </w:t>
      </w:r>
    </w:p>
    <w:tbl>
      <w:tblPr>
        <w:tblW w:w="0" w:type="auto"/>
        <w:tblInd w:w="336" w:type="dxa"/>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6720"/>
      </w:tblGrid>
      <w:tr w:rsidR="0038695B" w:rsidRPr="00057C84" w14:paraId="4C245557" w14:textId="77777777" w:rsidTr="009C2FC2">
        <w:trPr>
          <w:trHeight w:hRule="exact" w:val="415"/>
          <w:tblHeader/>
        </w:trPr>
        <w:tc>
          <w:tcPr>
            <w:tcW w:w="2268" w:type="dxa"/>
            <w:tcBorders>
              <w:bottom w:val="single" w:sz="12" w:space="0" w:color="auto"/>
            </w:tcBorders>
            <w:shd w:val="clear" w:color="auto" w:fill="F2F2F2" w:themeFill="background1" w:themeFillShade="F2"/>
            <w:vAlign w:val="center"/>
          </w:tcPr>
          <w:p w14:paraId="7536B99B" w14:textId="77777777" w:rsidR="00FD060E" w:rsidRPr="006B55D2" w:rsidRDefault="00FD060E" w:rsidP="00221943">
            <w:pPr>
              <w:pStyle w:val="textproiect0"/>
              <w:rPr>
                <w:rFonts w:eastAsia="Garamond"/>
                <w:b/>
              </w:rPr>
            </w:pPr>
            <w:r w:rsidRPr="006B55D2">
              <w:rPr>
                <w:rFonts w:eastAsia="Garamond"/>
                <w:b/>
              </w:rPr>
              <w:t>Etapa</w:t>
            </w:r>
          </w:p>
        </w:tc>
        <w:tc>
          <w:tcPr>
            <w:tcW w:w="6720" w:type="dxa"/>
            <w:tcBorders>
              <w:bottom w:val="single" w:sz="12" w:space="0" w:color="auto"/>
            </w:tcBorders>
            <w:shd w:val="clear" w:color="auto" w:fill="F2F2F2" w:themeFill="background1" w:themeFillShade="F2"/>
            <w:vAlign w:val="center"/>
          </w:tcPr>
          <w:p w14:paraId="4F7B66D2" w14:textId="77777777" w:rsidR="00FD060E" w:rsidRPr="006B55D2" w:rsidRDefault="00FD060E" w:rsidP="00221943">
            <w:pPr>
              <w:pStyle w:val="textproiect0"/>
              <w:ind w:firstLine="0"/>
              <w:jc w:val="center"/>
              <w:rPr>
                <w:rFonts w:eastAsia="Garamond"/>
                <w:b/>
              </w:rPr>
            </w:pPr>
            <w:r w:rsidRPr="006B55D2">
              <w:rPr>
                <w:rFonts w:eastAsia="Garamond"/>
                <w:b/>
              </w:rPr>
              <w:t>Descriere</w:t>
            </w:r>
          </w:p>
        </w:tc>
      </w:tr>
      <w:tr w:rsidR="0038695B" w:rsidRPr="00057C84" w14:paraId="0F898D08" w14:textId="77777777" w:rsidTr="00E016BE">
        <w:trPr>
          <w:trHeight w:hRule="exact" w:val="821"/>
        </w:trPr>
        <w:tc>
          <w:tcPr>
            <w:tcW w:w="2268" w:type="dxa"/>
            <w:tcBorders>
              <w:top w:val="single" w:sz="12" w:space="0" w:color="auto"/>
            </w:tcBorders>
          </w:tcPr>
          <w:p w14:paraId="28EAB649" w14:textId="77777777" w:rsidR="00FD060E" w:rsidRPr="006B55D2" w:rsidRDefault="00FD060E" w:rsidP="00C06CC7">
            <w:pPr>
              <w:spacing w:before="10" w:line="260" w:lineRule="exact"/>
              <w:rPr>
                <w:sz w:val="22"/>
                <w:szCs w:val="22"/>
              </w:rPr>
            </w:pPr>
          </w:p>
          <w:p w14:paraId="4F5FD387" w14:textId="77777777" w:rsidR="00FD060E" w:rsidRPr="006B55D2" w:rsidRDefault="00FD060E" w:rsidP="00C06CC7">
            <w:pPr>
              <w:ind w:left="100" w:right="-20"/>
              <w:rPr>
                <w:rFonts w:eastAsia="Garamond"/>
                <w:sz w:val="22"/>
                <w:szCs w:val="22"/>
              </w:rPr>
            </w:pPr>
            <w:r w:rsidRPr="006B55D2">
              <w:rPr>
                <w:rFonts w:eastAsia="Garamond"/>
                <w:spacing w:val="-1"/>
                <w:sz w:val="22"/>
                <w:szCs w:val="22"/>
              </w:rPr>
              <w:t>Î</w:t>
            </w:r>
            <w:r w:rsidRPr="006B55D2">
              <w:rPr>
                <w:rFonts w:eastAsia="Garamond"/>
                <w:sz w:val="22"/>
                <w:szCs w:val="22"/>
              </w:rPr>
              <w:t>n</w:t>
            </w:r>
            <w:r w:rsidRPr="006B55D2">
              <w:rPr>
                <w:rFonts w:eastAsia="Garamond"/>
                <w:spacing w:val="1"/>
                <w:sz w:val="22"/>
                <w:szCs w:val="22"/>
              </w:rPr>
              <w:t>ca</w:t>
            </w:r>
            <w:r w:rsidRPr="006B55D2">
              <w:rPr>
                <w:rFonts w:eastAsia="Garamond"/>
                <w:sz w:val="22"/>
                <w:szCs w:val="22"/>
              </w:rPr>
              <w:t>dr</w:t>
            </w:r>
            <w:r w:rsidRPr="006B55D2">
              <w:rPr>
                <w:rFonts w:eastAsia="Garamond"/>
                <w:spacing w:val="1"/>
                <w:sz w:val="22"/>
                <w:szCs w:val="22"/>
              </w:rPr>
              <w:t>a</w:t>
            </w:r>
            <w:r w:rsidRPr="006B55D2">
              <w:rPr>
                <w:rFonts w:eastAsia="Garamond"/>
                <w:sz w:val="22"/>
                <w:szCs w:val="22"/>
              </w:rPr>
              <w:t>re</w:t>
            </w:r>
          </w:p>
        </w:tc>
        <w:tc>
          <w:tcPr>
            <w:tcW w:w="6720" w:type="dxa"/>
            <w:tcBorders>
              <w:top w:val="single" w:sz="12" w:space="0" w:color="auto"/>
            </w:tcBorders>
          </w:tcPr>
          <w:p w14:paraId="2A42C70C" w14:textId="77777777" w:rsidR="00FD060E" w:rsidRPr="006B55D2" w:rsidRDefault="00FD060E" w:rsidP="00C06CC7">
            <w:pPr>
              <w:spacing w:line="269" w:lineRule="exact"/>
              <w:ind w:left="100" w:right="-20"/>
              <w:rPr>
                <w:rFonts w:eastAsia="Garamond"/>
                <w:sz w:val="22"/>
                <w:szCs w:val="22"/>
              </w:rPr>
            </w:pPr>
            <w:r w:rsidRPr="006B55D2">
              <w:rPr>
                <w:rFonts w:eastAsia="Garamond"/>
                <w:position w:val="1"/>
                <w:sz w:val="22"/>
                <w:szCs w:val="22"/>
              </w:rPr>
              <w:t>S</w:t>
            </w:r>
            <w:r w:rsidRPr="006B55D2">
              <w:rPr>
                <w:rFonts w:eastAsia="Garamond"/>
                <w:spacing w:val="1"/>
                <w:position w:val="1"/>
                <w:sz w:val="22"/>
                <w:szCs w:val="22"/>
              </w:rPr>
              <w:t>c</w:t>
            </w:r>
            <w:r w:rsidRPr="006B55D2">
              <w:rPr>
                <w:rFonts w:eastAsia="Garamond"/>
                <w:position w:val="1"/>
                <w:sz w:val="22"/>
                <w:szCs w:val="22"/>
              </w:rPr>
              <w:t>opul</w:t>
            </w:r>
            <w:r w:rsidRPr="006B55D2">
              <w:rPr>
                <w:rFonts w:eastAsia="Garamond"/>
                <w:spacing w:val="8"/>
                <w:position w:val="1"/>
                <w:sz w:val="22"/>
                <w:szCs w:val="22"/>
              </w:rPr>
              <w:t xml:space="preserve"> </w:t>
            </w:r>
            <w:r w:rsidRPr="006B55D2">
              <w:rPr>
                <w:rFonts w:eastAsia="Garamond"/>
                <w:spacing w:val="1"/>
                <w:position w:val="1"/>
                <w:sz w:val="22"/>
                <w:szCs w:val="22"/>
              </w:rPr>
              <w:t>e</w:t>
            </w:r>
            <w:r w:rsidRPr="006B55D2">
              <w:rPr>
                <w:rFonts w:eastAsia="Garamond"/>
                <w:position w:val="1"/>
                <w:sz w:val="22"/>
                <w:szCs w:val="22"/>
              </w:rPr>
              <w:t>t</w:t>
            </w:r>
            <w:r w:rsidRPr="006B55D2">
              <w:rPr>
                <w:rFonts w:eastAsia="Garamond"/>
                <w:spacing w:val="1"/>
                <w:position w:val="1"/>
                <w:sz w:val="22"/>
                <w:szCs w:val="22"/>
              </w:rPr>
              <w:t>a</w:t>
            </w:r>
            <w:r w:rsidRPr="006B55D2">
              <w:rPr>
                <w:rFonts w:eastAsia="Garamond"/>
                <w:spacing w:val="-2"/>
                <w:position w:val="1"/>
                <w:sz w:val="22"/>
                <w:szCs w:val="22"/>
              </w:rPr>
              <w:t>p</w:t>
            </w:r>
            <w:r w:rsidRPr="006B55D2">
              <w:rPr>
                <w:rFonts w:eastAsia="Garamond"/>
                <w:spacing w:val="1"/>
                <w:position w:val="1"/>
                <w:sz w:val="22"/>
                <w:szCs w:val="22"/>
              </w:rPr>
              <w:t>e</w:t>
            </w:r>
            <w:r w:rsidRPr="006B55D2">
              <w:rPr>
                <w:rFonts w:eastAsia="Garamond"/>
                <w:position w:val="1"/>
                <w:sz w:val="22"/>
                <w:szCs w:val="22"/>
              </w:rPr>
              <w:t>i</w:t>
            </w:r>
            <w:r w:rsidRPr="006B55D2">
              <w:rPr>
                <w:rFonts w:eastAsia="Garamond"/>
                <w:spacing w:val="9"/>
                <w:position w:val="1"/>
                <w:sz w:val="22"/>
                <w:szCs w:val="22"/>
              </w:rPr>
              <w:t xml:space="preserve"> </w:t>
            </w:r>
            <w:r w:rsidRPr="006B55D2">
              <w:rPr>
                <w:rFonts w:eastAsia="Garamond"/>
                <w:position w:val="1"/>
                <w:sz w:val="22"/>
                <w:szCs w:val="22"/>
              </w:rPr>
              <w:t>de</w:t>
            </w:r>
            <w:r w:rsidRPr="006B55D2">
              <w:rPr>
                <w:rFonts w:eastAsia="Garamond"/>
                <w:spacing w:val="11"/>
                <w:position w:val="1"/>
                <w:sz w:val="22"/>
                <w:szCs w:val="22"/>
              </w:rPr>
              <w:t xml:space="preserve"> </w:t>
            </w:r>
            <w:r w:rsidRPr="006B55D2">
              <w:rPr>
                <w:rFonts w:eastAsia="Garamond"/>
                <w:position w:val="1"/>
                <w:sz w:val="22"/>
                <w:szCs w:val="22"/>
              </w:rPr>
              <w:t>în</w:t>
            </w:r>
            <w:r w:rsidRPr="006B55D2">
              <w:rPr>
                <w:rFonts w:eastAsia="Garamond"/>
                <w:spacing w:val="1"/>
                <w:position w:val="1"/>
                <w:sz w:val="22"/>
                <w:szCs w:val="22"/>
              </w:rPr>
              <w:t>ca</w:t>
            </w:r>
            <w:r w:rsidRPr="006B55D2">
              <w:rPr>
                <w:rFonts w:eastAsia="Garamond"/>
                <w:position w:val="1"/>
                <w:sz w:val="22"/>
                <w:szCs w:val="22"/>
              </w:rPr>
              <w:t>d</w:t>
            </w:r>
            <w:r w:rsidRPr="006B55D2">
              <w:rPr>
                <w:rFonts w:eastAsia="Garamond"/>
                <w:spacing w:val="-3"/>
                <w:position w:val="1"/>
                <w:sz w:val="22"/>
                <w:szCs w:val="22"/>
              </w:rPr>
              <w:t>r</w:t>
            </w:r>
            <w:r w:rsidRPr="006B55D2">
              <w:rPr>
                <w:rFonts w:eastAsia="Garamond"/>
                <w:spacing w:val="1"/>
                <w:position w:val="1"/>
                <w:sz w:val="22"/>
                <w:szCs w:val="22"/>
              </w:rPr>
              <w:t>a</w:t>
            </w:r>
            <w:r w:rsidRPr="006B55D2">
              <w:rPr>
                <w:rFonts w:eastAsia="Garamond"/>
                <w:position w:val="1"/>
                <w:sz w:val="22"/>
                <w:szCs w:val="22"/>
              </w:rPr>
              <w:t>re</w:t>
            </w:r>
            <w:r w:rsidRPr="006B55D2">
              <w:rPr>
                <w:rFonts w:eastAsia="Garamond"/>
                <w:spacing w:val="6"/>
                <w:position w:val="1"/>
                <w:sz w:val="22"/>
                <w:szCs w:val="22"/>
              </w:rPr>
              <w:t xml:space="preserve"> </w:t>
            </w:r>
            <w:r w:rsidRPr="006B55D2">
              <w:rPr>
                <w:rFonts w:eastAsia="Garamond"/>
                <w:spacing w:val="1"/>
                <w:position w:val="1"/>
                <w:sz w:val="22"/>
                <w:szCs w:val="22"/>
              </w:rPr>
              <w:t>e</w:t>
            </w:r>
            <w:r w:rsidRPr="006B55D2">
              <w:rPr>
                <w:rFonts w:eastAsia="Garamond"/>
                <w:spacing w:val="-1"/>
                <w:position w:val="1"/>
                <w:sz w:val="22"/>
                <w:szCs w:val="22"/>
              </w:rPr>
              <w:t>s</w:t>
            </w:r>
            <w:r w:rsidRPr="006B55D2">
              <w:rPr>
                <w:rFonts w:eastAsia="Garamond"/>
                <w:position w:val="1"/>
                <w:sz w:val="22"/>
                <w:szCs w:val="22"/>
              </w:rPr>
              <w:t>te</w:t>
            </w:r>
            <w:r w:rsidRPr="006B55D2">
              <w:rPr>
                <w:rFonts w:eastAsia="Garamond"/>
                <w:spacing w:val="11"/>
                <w:position w:val="1"/>
                <w:sz w:val="22"/>
                <w:szCs w:val="22"/>
              </w:rPr>
              <w:t xml:space="preserve"> </w:t>
            </w:r>
            <w:r w:rsidRPr="006B55D2">
              <w:rPr>
                <w:rFonts w:eastAsia="Garamond"/>
                <w:spacing w:val="-1"/>
                <w:position w:val="1"/>
                <w:sz w:val="22"/>
                <w:szCs w:val="22"/>
              </w:rPr>
              <w:t>a</w:t>
            </w:r>
            <w:r w:rsidRPr="006B55D2">
              <w:rPr>
                <w:rFonts w:eastAsia="Garamond"/>
                <w:spacing w:val="1"/>
                <w:position w:val="1"/>
                <w:sz w:val="22"/>
                <w:szCs w:val="22"/>
              </w:rPr>
              <w:t>ce</w:t>
            </w:r>
            <w:r w:rsidRPr="006B55D2">
              <w:rPr>
                <w:rFonts w:eastAsia="Garamond"/>
                <w:position w:val="1"/>
                <w:sz w:val="22"/>
                <w:szCs w:val="22"/>
              </w:rPr>
              <w:t>la</w:t>
            </w:r>
            <w:r w:rsidRPr="006B55D2">
              <w:rPr>
                <w:rFonts w:eastAsia="Garamond"/>
                <w:spacing w:val="8"/>
                <w:position w:val="1"/>
                <w:sz w:val="22"/>
                <w:szCs w:val="22"/>
              </w:rPr>
              <w:t xml:space="preserve"> </w:t>
            </w:r>
            <w:r w:rsidRPr="006B55D2">
              <w:rPr>
                <w:rFonts w:eastAsia="Garamond"/>
                <w:position w:val="1"/>
                <w:sz w:val="22"/>
                <w:szCs w:val="22"/>
              </w:rPr>
              <w:t>de</w:t>
            </w:r>
            <w:r w:rsidRPr="006B55D2">
              <w:rPr>
                <w:rFonts w:eastAsia="Garamond"/>
                <w:spacing w:val="11"/>
                <w:position w:val="1"/>
                <w:sz w:val="22"/>
                <w:szCs w:val="22"/>
              </w:rPr>
              <w:t xml:space="preserve"> </w:t>
            </w:r>
            <w:r w:rsidRPr="006B55D2">
              <w:rPr>
                <w:rFonts w:eastAsia="Garamond"/>
                <w:position w:val="1"/>
                <w:sz w:val="22"/>
                <w:szCs w:val="22"/>
              </w:rPr>
              <w:t>a</w:t>
            </w:r>
            <w:r w:rsidRPr="006B55D2">
              <w:rPr>
                <w:rFonts w:eastAsia="Garamond"/>
                <w:spacing w:val="14"/>
                <w:position w:val="1"/>
                <w:sz w:val="22"/>
                <w:szCs w:val="22"/>
              </w:rPr>
              <w:t xml:space="preserve"> </w:t>
            </w:r>
            <w:r w:rsidRPr="006B55D2">
              <w:rPr>
                <w:rFonts w:eastAsia="Garamond"/>
                <w:position w:val="1"/>
                <w:sz w:val="22"/>
                <w:szCs w:val="22"/>
              </w:rPr>
              <w:t>d</w:t>
            </w:r>
            <w:r w:rsidRPr="006B55D2">
              <w:rPr>
                <w:rFonts w:eastAsia="Garamond"/>
                <w:spacing w:val="7"/>
                <w:position w:val="1"/>
                <w:sz w:val="22"/>
                <w:szCs w:val="22"/>
              </w:rPr>
              <w:t>e</w:t>
            </w:r>
            <w:r w:rsidRPr="006B55D2">
              <w:rPr>
                <w:rFonts w:eastAsia="Garamond"/>
                <w:position w:val="1"/>
                <w:sz w:val="22"/>
                <w:szCs w:val="22"/>
              </w:rPr>
              <w:t>t</w:t>
            </w:r>
            <w:r w:rsidRPr="006B55D2">
              <w:rPr>
                <w:rFonts w:eastAsia="Garamond"/>
                <w:spacing w:val="1"/>
                <w:position w:val="1"/>
                <w:sz w:val="22"/>
                <w:szCs w:val="22"/>
              </w:rPr>
              <w:t>e</w:t>
            </w:r>
            <w:r w:rsidRPr="006B55D2">
              <w:rPr>
                <w:rFonts w:eastAsia="Garamond"/>
                <w:position w:val="1"/>
                <w:sz w:val="22"/>
                <w:szCs w:val="22"/>
              </w:rPr>
              <w:t>rmi</w:t>
            </w:r>
            <w:r w:rsidRPr="006B55D2">
              <w:rPr>
                <w:rFonts w:eastAsia="Garamond"/>
                <w:spacing w:val="-2"/>
                <w:position w:val="1"/>
                <w:sz w:val="22"/>
                <w:szCs w:val="22"/>
              </w:rPr>
              <w:t>n</w:t>
            </w:r>
            <w:r w:rsidRPr="006B55D2">
              <w:rPr>
                <w:rFonts w:eastAsia="Garamond"/>
                <w:position w:val="1"/>
                <w:sz w:val="22"/>
                <w:szCs w:val="22"/>
              </w:rPr>
              <w:t>a</w:t>
            </w:r>
            <w:r w:rsidRPr="006B55D2">
              <w:rPr>
                <w:rFonts w:eastAsia="Garamond"/>
                <w:spacing w:val="6"/>
                <w:position w:val="1"/>
                <w:sz w:val="22"/>
                <w:szCs w:val="22"/>
              </w:rPr>
              <w:t xml:space="preserve"> </w:t>
            </w:r>
            <w:r w:rsidRPr="006B55D2">
              <w:rPr>
                <w:rFonts w:eastAsia="Garamond"/>
                <w:position w:val="1"/>
                <w:sz w:val="22"/>
                <w:szCs w:val="22"/>
              </w:rPr>
              <w:t>d</w:t>
            </w:r>
            <w:r w:rsidRPr="006B55D2">
              <w:rPr>
                <w:rFonts w:eastAsia="Garamond"/>
                <w:spacing w:val="1"/>
                <w:position w:val="1"/>
                <w:sz w:val="22"/>
                <w:szCs w:val="22"/>
              </w:rPr>
              <w:t>a</w:t>
            </w:r>
            <w:r w:rsidRPr="006B55D2">
              <w:rPr>
                <w:rFonts w:eastAsia="Garamond"/>
                <w:spacing w:val="-1"/>
                <w:position w:val="1"/>
                <w:sz w:val="22"/>
                <w:szCs w:val="22"/>
              </w:rPr>
              <w:t>c</w:t>
            </w:r>
            <w:r w:rsidRPr="006B55D2">
              <w:rPr>
                <w:rFonts w:eastAsia="Garamond"/>
                <w:position w:val="1"/>
                <w:sz w:val="22"/>
                <w:szCs w:val="22"/>
              </w:rPr>
              <w:t>ă</w:t>
            </w:r>
            <w:r w:rsidRPr="006B55D2">
              <w:rPr>
                <w:rFonts w:eastAsia="Garamond"/>
                <w:spacing w:val="11"/>
                <w:position w:val="1"/>
                <w:sz w:val="22"/>
                <w:szCs w:val="22"/>
              </w:rPr>
              <w:t xml:space="preserve"> </w:t>
            </w:r>
            <w:r w:rsidRPr="006B55D2">
              <w:rPr>
                <w:rFonts w:eastAsia="Garamond"/>
                <w:spacing w:val="1"/>
                <w:position w:val="1"/>
                <w:sz w:val="22"/>
                <w:szCs w:val="22"/>
              </w:rPr>
              <w:t>e</w:t>
            </w:r>
            <w:r w:rsidRPr="006B55D2">
              <w:rPr>
                <w:rFonts w:eastAsia="Garamond"/>
                <w:spacing w:val="-1"/>
                <w:position w:val="1"/>
                <w:sz w:val="22"/>
                <w:szCs w:val="22"/>
              </w:rPr>
              <w:t>s</w:t>
            </w:r>
            <w:r w:rsidRPr="006B55D2">
              <w:rPr>
                <w:rFonts w:eastAsia="Garamond"/>
                <w:position w:val="1"/>
                <w:sz w:val="22"/>
                <w:szCs w:val="22"/>
              </w:rPr>
              <w:t>te</w:t>
            </w:r>
            <w:r w:rsidRPr="006B55D2">
              <w:rPr>
                <w:rFonts w:eastAsia="Garamond"/>
                <w:spacing w:val="11"/>
                <w:position w:val="1"/>
                <w:sz w:val="22"/>
                <w:szCs w:val="22"/>
              </w:rPr>
              <w:t xml:space="preserve"> </w:t>
            </w:r>
            <w:r w:rsidRPr="006B55D2">
              <w:rPr>
                <w:rFonts w:eastAsia="Garamond"/>
                <w:spacing w:val="-1"/>
                <w:position w:val="1"/>
                <w:sz w:val="22"/>
                <w:szCs w:val="22"/>
              </w:rPr>
              <w:t>s</w:t>
            </w:r>
            <w:r w:rsidRPr="006B55D2">
              <w:rPr>
                <w:rFonts w:eastAsia="Garamond"/>
                <w:spacing w:val="1"/>
                <w:position w:val="1"/>
                <w:sz w:val="22"/>
                <w:szCs w:val="22"/>
              </w:rPr>
              <w:t>a</w:t>
            </w:r>
            <w:r w:rsidRPr="006B55D2">
              <w:rPr>
                <w:rFonts w:eastAsia="Garamond"/>
                <w:position w:val="1"/>
                <w:sz w:val="22"/>
                <w:szCs w:val="22"/>
              </w:rPr>
              <w:t>u</w:t>
            </w:r>
            <w:r w:rsidRPr="006B55D2">
              <w:rPr>
                <w:rFonts w:eastAsia="Garamond"/>
                <w:spacing w:val="9"/>
                <w:position w:val="1"/>
                <w:sz w:val="22"/>
                <w:szCs w:val="22"/>
              </w:rPr>
              <w:t xml:space="preserve"> </w:t>
            </w:r>
            <w:r w:rsidRPr="006B55D2">
              <w:rPr>
                <w:rFonts w:eastAsia="Garamond"/>
                <w:position w:val="1"/>
                <w:sz w:val="22"/>
                <w:szCs w:val="22"/>
              </w:rPr>
              <w:t>nu</w:t>
            </w:r>
          </w:p>
          <w:p w14:paraId="5EDAEB81" w14:textId="77777777" w:rsidR="00FD060E" w:rsidRPr="006B55D2" w:rsidRDefault="00FD060E" w:rsidP="00EF0902">
            <w:pPr>
              <w:spacing w:before="2" w:line="239" w:lineRule="auto"/>
              <w:ind w:left="100" w:right="1525"/>
              <w:rPr>
                <w:rFonts w:eastAsia="Garamond"/>
                <w:sz w:val="22"/>
                <w:szCs w:val="22"/>
              </w:rPr>
            </w:pPr>
            <w:r w:rsidRPr="006B55D2">
              <w:rPr>
                <w:rFonts w:eastAsia="Garamond"/>
                <w:spacing w:val="1"/>
                <w:sz w:val="22"/>
                <w:szCs w:val="22"/>
              </w:rPr>
              <w:t>e</w:t>
            </w:r>
            <w:r w:rsidRPr="006B55D2">
              <w:rPr>
                <w:rFonts w:eastAsia="Garamond"/>
                <w:spacing w:val="-1"/>
                <w:sz w:val="22"/>
                <w:szCs w:val="22"/>
              </w:rPr>
              <w:t>s</w:t>
            </w:r>
            <w:r w:rsidRPr="006B55D2">
              <w:rPr>
                <w:rFonts w:eastAsia="Garamond"/>
                <w:sz w:val="22"/>
                <w:szCs w:val="22"/>
              </w:rPr>
              <w:t>te</w:t>
            </w:r>
            <w:r w:rsidRPr="006B55D2">
              <w:rPr>
                <w:rFonts w:eastAsia="Garamond"/>
                <w:spacing w:val="-3"/>
                <w:sz w:val="22"/>
                <w:szCs w:val="22"/>
              </w:rPr>
              <w:t xml:space="preserve"> </w:t>
            </w:r>
            <w:r w:rsidRPr="006B55D2">
              <w:rPr>
                <w:rFonts w:eastAsia="Garamond"/>
                <w:sz w:val="22"/>
                <w:szCs w:val="22"/>
              </w:rPr>
              <w:t>n</w:t>
            </w:r>
            <w:r w:rsidRPr="006B55D2">
              <w:rPr>
                <w:rFonts w:eastAsia="Garamond"/>
                <w:spacing w:val="1"/>
                <w:sz w:val="22"/>
                <w:szCs w:val="22"/>
              </w:rPr>
              <w:t>ece</w:t>
            </w:r>
            <w:r w:rsidRPr="006B55D2">
              <w:rPr>
                <w:rFonts w:eastAsia="Garamond"/>
                <w:spacing w:val="-1"/>
                <w:sz w:val="22"/>
                <w:szCs w:val="22"/>
              </w:rPr>
              <w:t>s</w:t>
            </w:r>
            <w:r w:rsidRPr="006B55D2">
              <w:rPr>
                <w:rFonts w:eastAsia="Garamond"/>
                <w:spacing w:val="1"/>
                <w:sz w:val="22"/>
                <w:szCs w:val="22"/>
              </w:rPr>
              <w:t>a</w:t>
            </w:r>
            <w:r w:rsidRPr="006B55D2">
              <w:rPr>
                <w:rFonts w:eastAsia="Garamond"/>
                <w:sz w:val="22"/>
                <w:szCs w:val="22"/>
              </w:rPr>
              <w:t>ră</w:t>
            </w:r>
            <w:r w:rsidRPr="006B55D2">
              <w:rPr>
                <w:rFonts w:eastAsia="Garamond"/>
                <w:spacing w:val="-7"/>
                <w:sz w:val="22"/>
                <w:szCs w:val="22"/>
              </w:rPr>
              <w:t xml:space="preserve"> </w:t>
            </w:r>
            <w:r w:rsidRPr="006B55D2">
              <w:rPr>
                <w:rFonts w:eastAsia="Garamond"/>
                <w:spacing w:val="1"/>
                <w:sz w:val="22"/>
                <w:szCs w:val="22"/>
              </w:rPr>
              <w:t>a</w:t>
            </w:r>
            <w:r w:rsidRPr="006B55D2">
              <w:rPr>
                <w:rFonts w:eastAsia="Garamond"/>
                <w:sz w:val="22"/>
                <w:szCs w:val="22"/>
              </w:rPr>
              <w:t>pl</w:t>
            </w:r>
            <w:r w:rsidRPr="006B55D2">
              <w:rPr>
                <w:rFonts w:eastAsia="Garamond"/>
                <w:spacing w:val="-2"/>
                <w:sz w:val="22"/>
                <w:szCs w:val="22"/>
              </w:rPr>
              <w:t>i</w:t>
            </w:r>
            <w:r w:rsidRPr="006B55D2">
              <w:rPr>
                <w:rFonts w:eastAsia="Garamond"/>
                <w:spacing w:val="1"/>
                <w:sz w:val="22"/>
                <w:szCs w:val="22"/>
              </w:rPr>
              <w:t>c</w:t>
            </w:r>
            <w:r w:rsidRPr="006B55D2">
              <w:rPr>
                <w:rFonts w:eastAsia="Garamond"/>
                <w:spacing w:val="4"/>
                <w:sz w:val="22"/>
                <w:szCs w:val="22"/>
              </w:rPr>
              <w:t>a</w:t>
            </w:r>
            <w:r w:rsidRPr="006B55D2">
              <w:rPr>
                <w:rFonts w:eastAsia="Garamond"/>
                <w:sz w:val="22"/>
                <w:szCs w:val="22"/>
              </w:rPr>
              <w:t>r</w:t>
            </w:r>
            <w:r w:rsidRPr="006B55D2">
              <w:rPr>
                <w:rFonts w:eastAsia="Garamond"/>
                <w:spacing w:val="1"/>
                <w:sz w:val="22"/>
                <w:szCs w:val="22"/>
              </w:rPr>
              <w:t>e</w:t>
            </w:r>
            <w:r w:rsidRPr="006B55D2">
              <w:rPr>
                <w:rFonts w:eastAsia="Garamond"/>
                <w:sz w:val="22"/>
                <w:szCs w:val="22"/>
              </w:rPr>
              <w:t>a</w:t>
            </w:r>
            <w:r w:rsidRPr="006B55D2">
              <w:rPr>
                <w:rFonts w:eastAsia="Garamond"/>
                <w:spacing w:val="-9"/>
                <w:sz w:val="22"/>
                <w:szCs w:val="22"/>
              </w:rPr>
              <w:t xml:space="preserve"> </w:t>
            </w:r>
            <w:r w:rsidRPr="006B55D2">
              <w:rPr>
                <w:rFonts w:eastAsia="Garamond"/>
                <w:sz w:val="22"/>
                <w:szCs w:val="22"/>
              </w:rPr>
              <w:t>S</w:t>
            </w:r>
            <w:r w:rsidRPr="006B55D2">
              <w:rPr>
                <w:rFonts w:eastAsia="Garamond"/>
                <w:spacing w:val="-1"/>
                <w:sz w:val="22"/>
                <w:szCs w:val="22"/>
              </w:rPr>
              <w:t>E</w:t>
            </w:r>
            <w:r w:rsidRPr="006B55D2">
              <w:rPr>
                <w:rFonts w:eastAsia="Garamond"/>
                <w:sz w:val="22"/>
                <w:szCs w:val="22"/>
              </w:rPr>
              <w:t>A</w:t>
            </w:r>
            <w:r w:rsidRPr="006B55D2">
              <w:rPr>
                <w:rFonts w:eastAsia="Garamond"/>
                <w:spacing w:val="-3"/>
                <w:sz w:val="22"/>
                <w:szCs w:val="22"/>
              </w:rPr>
              <w:t xml:space="preserve"> </w:t>
            </w:r>
            <w:r w:rsidRPr="006B55D2">
              <w:rPr>
                <w:rFonts w:eastAsia="Garamond"/>
                <w:sz w:val="22"/>
                <w:szCs w:val="22"/>
              </w:rPr>
              <w:t>în</w:t>
            </w:r>
            <w:r w:rsidRPr="006B55D2">
              <w:rPr>
                <w:rFonts w:eastAsia="Garamond"/>
                <w:spacing w:val="-2"/>
                <w:sz w:val="22"/>
                <w:szCs w:val="22"/>
              </w:rPr>
              <w:t xml:space="preserve"> </w:t>
            </w:r>
            <w:r w:rsidRPr="006B55D2">
              <w:rPr>
                <w:rFonts w:eastAsia="Garamond"/>
                <w:spacing w:val="1"/>
                <w:sz w:val="22"/>
                <w:szCs w:val="22"/>
              </w:rPr>
              <w:t>caz</w:t>
            </w:r>
            <w:r w:rsidRPr="006B55D2">
              <w:rPr>
                <w:rFonts w:eastAsia="Garamond"/>
                <w:sz w:val="22"/>
                <w:szCs w:val="22"/>
              </w:rPr>
              <w:t>ul</w:t>
            </w:r>
            <w:r w:rsidRPr="006B55D2">
              <w:rPr>
                <w:rFonts w:eastAsia="Garamond"/>
                <w:spacing w:val="-5"/>
                <w:sz w:val="22"/>
                <w:szCs w:val="22"/>
              </w:rPr>
              <w:t xml:space="preserve"> </w:t>
            </w:r>
            <w:r w:rsidRPr="006B55D2">
              <w:rPr>
                <w:rFonts w:eastAsia="Garamond"/>
                <w:sz w:val="22"/>
                <w:szCs w:val="22"/>
              </w:rPr>
              <w:t>un</w:t>
            </w:r>
            <w:r w:rsidRPr="006B55D2">
              <w:rPr>
                <w:rFonts w:eastAsia="Garamond"/>
                <w:spacing w:val="-2"/>
                <w:sz w:val="22"/>
                <w:szCs w:val="22"/>
              </w:rPr>
              <w:t>u</w:t>
            </w:r>
            <w:r w:rsidRPr="006B55D2">
              <w:rPr>
                <w:rFonts w:eastAsia="Garamond"/>
                <w:sz w:val="22"/>
                <w:szCs w:val="22"/>
              </w:rPr>
              <w:t>i</w:t>
            </w:r>
            <w:r w:rsidRPr="006B55D2">
              <w:rPr>
                <w:rFonts w:eastAsia="Garamond"/>
                <w:spacing w:val="-4"/>
                <w:sz w:val="22"/>
                <w:szCs w:val="22"/>
              </w:rPr>
              <w:t xml:space="preserve"> </w:t>
            </w:r>
            <w:r w:rsidRPr="006B55D2">
              <w:rPr>
                <w:rFonts w:eastAsia="Garamond"/>
                <w:spacing w:val="1"/>
                <w:sz w:val="22"/>
                <w:szCs w:val="22"/>
              </w:rPr>
              <w:t>a</w:t>
            </w:r>
            <w:r w:rsidRPr="006B55D2">
              <w:rPr>
                <w:rFonts w:eastAsia="Garamond"/>
                <w:sz w:val="22"/>
                <w:szCs w:val="22"/>
              </w:rPr>
              <w:t>numit</w:t>
            </w:r>
            <w:r w:rsidRPr="006B55D2">
              <w:rPr>
                <w:rFonts w:eastAsia="Garamond"/>
                <w:spacing w:val="-6"/>
                <w:sz w:val="22"/>
                <w:szCs w:val="22"/>
              </w:rPr>
              <w:t xml:space="preserve"> </w:t>
            </w:r>
            <w:r w:rsidRPr="006B55D2">
              <w:rPr>
                <w:rFonts w:eastAsia="Garamond"/>
                <w:sz w:val="22"/>
                <w:szCs w:val="22"/>
              </w:rPr>
              <w:t>pl</w:t>
            </w:r>
            <w:r w:rsidRPr="006B55D2">
              <w:rPr>
                <w:rFonts w:eastAsia="Garamond"/>
                <w:spacing w:val="-1"/>
                <w:sz w:val="22"/>
                <w:szCs w:val="22"/>
              </w:rPr>
              <w:t>a</w:t>
            </w:r>
            <w:r w:rsidRPr="006B55D2">
              <w:rPr>
                <w:rFonts w:eastAsia="Garamond"/>
                <w:spacing w:val="4"/>
                <w:sz w:val="22"/>
                <w:szCs w:val="22"/>
              </w:rPr>
              <w:t>n</w:t>
            </w:r>
            <w:r w:rsidRPr="006B55D2">
              <w:rPr>
                <w:rFonts w:eastAsia="Garamond"/>
                <w:sz w:val="22"/>
                <w:szCs w:val="22"/>
              </w:rPr>
              <w:t xml:space="preserve">. </w:t>
            </w:r>
            <w:r w:rsidR="00657DFF" w:rsidRPr="006B55D2">
              <w:rPr>
                <w:rFonts w:eastAsia="Garamond"/>
                <w:sz w:val="22"/>
                <w:szCs w:val="22"/>
              </w:rPr>
              <w:t>A</w:t>
            </w:r>
            <w:r w:rsidRPr="006B55D2">
              <w:rPr>
                <w:rFonts w:eastAsia="Garamond"/>
                <w:sz w:val="22"/>
                <w:szCs w:val="22"/>
              </w:rPr>
              <w:t>m</w:t>
            </w:r>
            <w:r w:rsidRPr="006B55D2">
              <w:rPr>
                <w:rFonts w:eastAsia="Garamond"/>
                <w:spacing w:val="1"/>
                <w:sz w:val="22"/>
                <w:szCs w:val="22"/>
              </w:rPr>
              <w:t>e</w:t>
            </w:r>
            <w:r w:rsidRPr="006B55D2">
              <w:rPr>
                <w:rFonts w:eastAsia="Garamond"/>
                <w:sz w:val="22"/>
                <w:szCs w:val="22"/>
              </w:rPr>
              <w:t>n</w:t>
            </w:r>
            <w:r w:rsidRPr="006B55D2">
              <w:rPr>
                <w:rFonts w:eastAsia="Garamond"/>
                <w:spacing w:val="1"/>
                <w:sz w:val="22"/>
                <w:szCs w:val="22"/>
              </w:rPr>
              <w:t>a</w:t>
            </w:r>
            <w:r w:rsidRPr="006B55D2">
              <w:rPr>
                <w:rFonts w:eastAsia="Garamond"/>
                <w:sz w:val="22"/>
                <w:szCs w:val="22"/>
              </w:rPr>
              <w:t>j</w:t>
            </w:r>
            <w:r w:rsidRPr="006B55D2">
              <w:rPr>
                <w:rFonts w:eastAsia="Garamond"/>
                <w:spacing w:val="1"/>
                <w:sz w:val="22"/>
                <w:szCs w:val="22"/>
              </w:rPr>
              <w:t>a</w:t>
            </w:r>
            <w:r w:rsidRPr="006B55D2">
              <w:rPr>
                <w:rFonts w:eastAsia="Garamond"/>
                <w:spacing w:val="-2"/>
                <w:sz w:val="22"/>
                <w:szCs w:val="22"/>
              </w:rPr>
              <w:t>m</w:t>
            </w:r>
            <w:r w:rsidRPr="006B55D2">
              <w:rPr>
                <w:rFonts w:eastAsia="Garamond"/>
                <w:spacing w:val="1"/>
                <w:sz w:val="22"/>
                <w:szCs w:val="22"/>
              </w:rPr>
              <w:t>e</w:t>
            </w:r>
            <w:r w:rsidRPr="006B55D2">
              <w:rPr>
                <w:rFonts w:eastAsia="Garamond"/>
                <w:sz w:val="22"/>
                <w:szCs w:val="22"/>
              </w:rPr>
              <w:t>nt</w:t>
            </w:r>
            <w:r w:rsidR="00EF0902" w:rsidRPr="006B55D2">
              <w:rPr>
                <w:rFonts w:eastAsia="Garamond"/>
                <w:sz w:val="22"/>
                <w:szCs w:val="22"/>
              </w:rPr>
              <w:t xml:space="preserve">ul </w:t>
            </w:r>
            <w:r w:rsidRPr="006B55D2">
              <w:rPr>
                <w:rFonts w:eastAsia="Garamond"/>
                <w:spacing w:val="-14"/>
                <w:sz w:val="22"/>
                <w:szCs w:val="22"/>
              </w:rPr>
              <w:t xml:space="preserve"> </w:t>
            </w:r>
            <w:r w:rsidRPr="006B55D2">
              <w:rPr>
                <w:rFonts w:eastAsia="Garamond"/>
                <w:spacing w:val="-1"/>
                <w:sz w:val="22"/>
                <w:szCs w:val="22"/>
              </w:rPr>
              <w:t>s</w:t>
            </w:r>
            <w:r w:rsidRPr="006B55D2">
              <w:rPr>
                <w:rFonts w:eastAsia="Garamond"/>
                <w:sz w:val="22"/>
                <w:szCs w:val="22"/>
              </w:rPr>
              <w:t>il</w:t>
            </w:r>
            <w:r w:rsidRPr="006B55D2">
              <w:rPr>
                <w:rFonts w:eastAsia="Garamond"/>
                <w:spacing w:val="-2"/>
                <w:sz w:val="22"/>
                <w:szCs w:val="22"/>
              </w:rPr>
              <w:t>v</w:t>
            </w:r>
            <w:r w:rsidRPr="006B55D2">
              <w:rPr>
                <w:rFonts w:eastAsia="Garamond"/>
                <w:sz w:val="22"/>
                <w:szCs w:val="22"/>
              </w:rPr>
              <w:t>i</w:t>
            </w:r>
            <w:r w:rsidRPr="006B55D2">
              <w:rPr>
                <w:rFonts w:eastAsia="Garamond"/>
                <w:spacing w:val="1"/>
                <w:sz w:val="22"/>
                <w:szCs w:val="22"/>
              </w:rPr>
              <w:t>c</w:t>
            </w:r>
            <w:r w:rsidRPr="006B55D2">
              <w:rPr>
                <w:rFonts w:eastAsia="Garamond"/>
                <w:spacing w:val="-5"/>
                <w:sz w:val="22"/>
                <w:szCs w:val="22"/>
              </w:rPr>
              <w:t xml:space="preserve"> </w:t>
            </w:r>
            <w:r w:rsidRPr="006B55D2">
              <w:rPr>
                <w:rFonts w:eastAsia="Garamond"/>
                <w:sz w:val="22"/>
                <w:szCs w:val="22"/>
              </w:rPr>
              <w:t>f</w:t>
            </w:r>
            <w:r w:rsidRPr="006B55D2">
              <w:rPr>
                <w:rFonts w:eastAsia="Garamond"/>
                <w:spacing w:val="1"/>
                <w:sz w:val="22"/>
                <w:szCs w:val="22"/>
              </w:rPr>
              <w:t>a</w:t>
            </w:r>
            <w:r w:rsidRPr="006B55D2">
              <w:rPr>
                <w:rFonts w:eastAsia="Garamond"/>
                <w:sz w:val="22"/>
                <w:szCs w:val="22"/>
              </w:rPr>
              <w:t>c</w:t>
            </w:r>
            <w:r w:rsidR="00EF0902" w:rsidRPr="006B55D2">
              <w:rPr>
                <w:rFonts w:eastAsia="Garamond"/>
                <w:sz w:val="22"/>
                <w:szCs w:val="22"/>
              </w:rPr>
              <w:t>e</w:t>
            </w:r>
            <w:r w:rsidRPr="006B55D2">
              <w:rPr>
                <w:rFonts w:eastAsia="Garamond"/>
                <w:spacing w:val="-2"/>
                <w:sz w:val="22"/>
                <w:szCs w:val="22"/>
              </w:rPr>
              <w:t xml:space="preserve"> </w:t>
            </w:r>
            <w:r w:rsidRPr="006B55D2">
              <w:rPr>
                <w:rFonts w:eastAsia="Garamond"/>
                <w:sz w:val="22"/>
                <w:szCs w:val="22"/>
              </w:rPr>
              <w:t>obi</w:t>
            </w:r>
            <w:r w:rsidRPr="006B55D2">
              <w:rPr>
                <w:rFonts w:eastAsia="Garamond"/>
                <w:spacing w:val="-1"/>
                <w:sz w:val="22"/>
                <w:szCs w:val="22"/>
              </w:rPr>
              <w:t>e</w:t>
            </w:r>
            <w:r w:rsidRPr="006B55D2">
              <w:rPr>
                <w:rFonts w:eastAsia="Garamond"/>
                <w:spacing w:val="1"/>
                <w:sz w:val="22"/>
                <w:szCs w:val="22"/>
              </w:rPr>
              <w:t>c</w:t>
            </w:r>
            <w:r w:rsidRPr="006B55D2">
              <w:rPr>
                <w:rFonts w:eastAsia="Garamond"/>
                <w:sz w:val="22"/>
                <w:szCs w:val="22"/>
              </w:rPr>
              <w:t>tul</w:t>
            </w:r>
            <w:r w:rsidRPr="006B55D2">
              <w:rPr>
                <w:rFonts w:eastAsia="Garamond"/>
                <w:spacing w:val="-7"/>
                <w:sz w:val="22"/>
                <w:szCs w:val="22"/>
              </w:rPr>
              <w:t xml:space="preserve"> </w:t>
            </w:r>
            <w:r w:rsidRPr="006B55D2">
              <w:rPr>
                <w:rFonts w:eastAsia="Garamond"/>
                <w:sz w:val="22"/>
                <w:szCs w:val="22"/>
              </w:rPr>
              <w:t>în</w:t>
            </w:r>
            <w:r w:rsidRPr="006B55D2">
              <w:rPr>
                <w:rFonts w:eastAsia="Garamond"/>
                <w:spacing w:val="1"/>
                <w:sz w:val="22"/>
                <w:szCs w:val="22"/>
              </w:rPr>
              <w:t>ca</w:t>
            </w:r>
            <w:r w:rsidRPr="006B55D2">
              <w:rPr>
                <w:rFonts w:eastAsia="Garamond"/>
                <w:sz w:val="22"/>
                <w:szCs w:val="22"/>
              </w:rPr>
              <w:t>d</w:t>
            </w:r>
            <w:r w:rsidRPr="006B55D2">
              <w:rPr>
                <w:rFonts w:eastAsia="Garamond"/>
                <w:spacing w:val="-3"/>
                <w:sz w:val="22"/>
                <w:szCs w:val="22"/>
              </w:rPr>
              <w:t>r</w:t>
            </w:r>
            <w:r w:rsidRPr="006B55D2">
              <w:rPr>
                <w:rFonts w:eastAsia="Garamond"/>
                <w:spacing w:val="1"/>
                <w:sz w:val="22"/>
                <w:szCs w:val="22"/>
              </w:rPr>
              <w:t>ă</w:t>
            </w:r>
            <w:r w:rsidRPr="006B55D2">
              <w:rPr>
                <w:rFonts w:eastAsia="Garamond"/>
                <w:sz w:val="22"/>
                <w:szCs w:val="22"/>
              </w:rPr>
              <w:t>ri</w:t>
            </w:r>
            <w:r w:rsidRPr="006B55D2">
              <w:rPr>
                <w:rFonts w:eastAsia="Garamond"/>
                <w:spacing w:val="6"/>
                <w:sz w:val="22"/>
                <w:szCs w:val="22"/>
              </w:rPr>
              <w:t>i</w:t>
            </w:r>
            <w:r w:rsidRPr="006B55D2">
              <w:rPr>
                <w:rFonts w:eastAsia="Garamond"/>
                <w:sz w:val="22"/>
                <w:szCs w:val="22"/>
              </w:rPr>
              <w:t>.</w:t>
            </w:r>
          </w:p>
        </w:tc>
      </w:tr>
      <w:tr w:rsidR="0038695B" w:rsidRPr="00057C84" w14:paraId="7E0D85D0" w14:textId="77777777" w:rsidTr="00E016BE">
        <w:trPr>
          <w:trHeight w:val="2154"/>
        </w:trPr>
        <w:tc>
          <w:tcPr>
            <w:tcW w:w="2268" w:type="dxa"/>
          </w:tcPr>
          <w:p w14:paraId="2AF4253A" w14:textId="77777777" w:rsidR="00FD060E" w:rsidRPr="00A90E12" w:rsidRDefault="00FD060E" w:rsidP="00C06CC7">
            <w:pPr>
              <w:spacing w:before="3" w:line="130" w:lineRule="exact"/>
              <w:rPr>
                <w:sz w:val="22"/>
                <w:szCs w:val="22"/>
              </w:rPr>
            </w:pPr>
          </w:p>
          <w:p w14:paraId="7344FA2F" w14:textId="77777777" w:rsidR="00FD060E" w:rsidRPr="00A90E12" w:rsidRDefault="00FD060E" w:rsidP="00C06CC7">
            <w:pPr>
              <w:ind w:left="133" w:right="-20"/>
              <w:rPr>
                <w:rFonts w:eastAsia="Garamond"/>
                <w:sz w:val="22"/>
                <w:szCs w:val="22"/>
              </w:rPr>
            </w:pPr>
            <w:r w:rsidRPr="00A90E12">
              <w:rPr>
                <w:rFonts w:eastAsia="Garamond"/>
                <w:sz w:val="22"/>
                <w:szCs w:val="22"/>
              </w:rPr>
              <w:t>D</w:t>
            </w:r>
            <w:r w:rsidRPr="00A90E12">
              <w:rPr>
                <w:rFonts w:eastAsia="Garamond"/>
                <w:spacing w:val="1"/>
                <w:sz w:val="22"/>
                <w:szCs w:val="22"/>
              </w:rPr>
              <w:t>e</w:t>
            </w:r>
            <w:r w:rsidRPr="00A90E12">
              <w:rPr>
                <w:rFonts w:eastAsia="Garamond"/>
                <w:sz w:val="22"/>
                <w:szCs w:val="22"/>
              </w:rPr>
              <w:t>finir</w:t>
            </w:r>
            <w:r w:rsidRPr="00A90E12">
              <w:rPr>
                <w:rFonts w:eastAsia="Garamond"/>
                <w:spacing w:val="1"/>
                <w:sz w:val="22"/>
                <w:szCs w:val="22"/>
              </w:rPr>
              <w:t>e</w:t>
            </w:r>
            <w:r w:rsidRPr="00A90E12">
              <w:rPr>
                <w:rFonts w:eastAsia="Garamond"/>
                <w:sz w:val="22"/>
                <w:szCs w:val="22"/>
              </w:rPr>
              <w:t>a</w:t>
            </w:r>
            <w:r w:rsidRPr="00A90E12">
              <w:rPr>
                <w:rFonts w:eastAsia="Garamond"/>
                <w:spacing w:val="-7"/>
                <w:sz w:val="22"/>
                <w:szCs w:val="22"/>
              </w:rPr>
              <w:t xml:space="preserve"> </w:t>
            </w:r>
            <w:r w:rsidRPr="00A90E12">
              <w:rPr>
                <w:rFonts w:eastAsia="Garamond"/>
                <w:sz w:val="22"/>
                <w:szCs w:val="22"/>
              </w:rPr>
              <w:t>dom</w:t>
            </w:r>
            <w:r w:rsidRPr="00A90E12">
              <w:rPr>
                <w:rFonts w:eastAsia="Garamond"/>
                <w:spacing w:val="1"/>
                <w:sz w:val="22"/>
                <w:szCs w:val="22"/>
              </w:rPr>
              <w:t>e</w:t>
            </w:r>
            <w:r w:rsidRPr="00A90E12">
              <w:rPr>
                <w:rFonts w:eastAsia="Garamond"/>
                <w:sz w:val="22"/>
                <w:szCs w:val="22"/>
              </w:rPr>
              <w:t>niului</w:t>
            </w:r>
          </w:p>
        </w:tc>
        <w:tc>
          <w:tcPr>
            <w:tcW w:w="6720" w:type="dxa"/>
          </w:tcPr>
          <w:p w14:paraId="383ECE4B" w14:textId="77777777" w:rsidR="00FD060E" w:rsidRPr="00A90E12" w:rsidRDefault="00FD060E" w:rsidP="00C06CC7">
            <w:pPr>
              <w:spacing w:line="269" w:lineRule="exact"/>
              <w:ind w:left="100" w:right="-20"/>
              <w:rPr>
                <w:rFonts w:eastAsia="Garamond"/>
                <w:sz w:val="22"/>
                <w:szCs w:val="22"/>
              </w:rPr>
            </w:pPr>
            <w:r w:rsidRPr="00A90E12">
              <w:rPr>
                <w:rFonts w:eastAsia="Garamond"/>
                <w:position w:val="1"/>
                <w:sz w:val="22"/>
                <w:szCs w:val="22"/>
              </w:rPr>
              <w:t xml:space="preserve">Se </w:t>
            </w:r>
            <w:r w:rsidRPr="00A90E12">
              <w:rPr>
                <w:rFonts w:eastAsia="Garamond"/>
                <w:spacing w:val="30"/>
                <w:position w:val="1"/>
                <w:sz w:val="22"/>
                <w:szCs w:val="22"/>
              </w:rPr>
              <w:t xml:space="preserve"> </w:t>
            </w:r>
            <w:r w:rsidRPr="00A90E12">
              <w:rPr>
                <w:rFonts w:eastAsia="Garamond"/>
                <w:position w:val="1"/>
                <w:sz w:val="22"/>
                <w:szCs w:val="22"/>
              </w:rPr>
              <w:t>d</w:t>
            </w:r>
            <w:r w:rsidRPr="00A90E12">
              <w:rPr>
                <w:rFonts w:eastAsia="Garamond"/>
                <w:spacing w:val="1"/>
                <w:position w:val="1"/>
                <w:sz w:val="22"/>
                <w:szCs w:val="22"/>
              </w:rPr>
              <w:t>e</w:t>
            </w:r>
            <w:r w:rsidRPr="00A90E12">
              <w:rPr>
                <w:rFonts w:eastAsia="Garamond"/>
                <w:position w:val="1"/>
                <w:sz w:val="22"/>
                <w:szCs w:val="22"/>
              </w:rPr>
              <w:t>t</w:t>
            </w:r>
            <w:r w:rsidRPr="00A90E12">
              <w:rPr>
                <w:rFonts w:eastAsia="Garamond"/>
                <w:spacing w:val="1"/>
                <w:position w:val="1"/>
                <w:sz w:val="22"/>
                <w:szCs w:val="22"/>
              </w:rPr>
              <w:t>e</w:t>
            </w:r>
            <w:r w:rsidRPr="00A90E12">
              <w:rPr>
                <w:rFonts w:eastAsia="Garamond"/>
                <w:position w:val="1"/>
                <w:sz w:val="22"/>
                <w:szCs w:val="22"/>
              </w:rPr>
              <w:t xml:space="preserve">rmină </w:t>
            </w:r>
            <w:r w:rsidRPr="00A90E12">
              <w:rPr>
                <w:rFonts w:eastAsia="Garamond"/>
                <w:spacing w:val="23"/>
                <w:position w:val="1"/>
                <w:sz w:val="22"/>
                <w:szCs w:val="22"/>
              </w:rPr>
              <w:t xml:space="preserve"> </w:t>
            </w:r>
            <w:r w:rsidRPr="00A90E12">
              <w:rPr>
                <w:rFonts w:eastAsia="Garamond"/>
                <w:position w:val="1"/>
                <w:sz w:val="22"/>
                <w:szCs w:val="22"/>
              </w:rPr>
              <w:t>do</w:t>
            </w:r>
            <w:r w:rsidRPr="00A90E12">
              <w:rPr>
                <w:rFonts w:eastAsia="Garamond"/>
                <w:spacing w:val="-2"/>
                <w:position w:val="1"/>
                <w:sz w:val="22"/>
                <w:szCs w:val="22"/>
              </w:rPr>
              <w:t>m</w:t>
            </w:r>
            <w:r w:rsidRPr="00A90E12">
              <w:rPr>
                <w:rFonts w:eastAsia="Garamond"/>
                <w:spacing w:val="1"/>
                <w:position w:val="1"/>
                <w:sz w:val="22"/>
                <w:szCs w:val="22"/>
              </w:rPr>
              <w:t>e</w:t>
            </w:r>
            <w:r w:rsidRPr="00A90E12">
              <w:rPr>
                <w:rFonts w:eastAsia="Garamond"/>
                <w:position w:val="1"/>
                <w:sz w:val="22"/>
                <w:szCs w:val="22"/>
              </w:rPr>
              <w:t xml:space="preserve">niul </w:t>
            </w:r>
            <w:r w:rsidRPr="00A90E12">
              <w:rPr>
                <w:rFonts w:eastAsia="Garamond"/>
                <w:spacing w:val="20"/>
                <w:position w:val="1"/>
                <w:sz w:val="22"/>
                <w:szCs w:val="22"/>
              </w:rPr>
              <w:t xml:space="preserve"> </w:t>
            </w:r>
            <w:r w:rsidRPr="00A90E12">
              <w:rPr>
                <w:rFonts w:eastAsia="Garamond"/>
                <w:position w:val="1"/>
                <w:sz w:val="22"/>
                <w:szCs w:val="22"/>
              </w:rPr>
              <w:t xml:space="preserve">de </w:t>
            </w:r>
            <w:r w:rsidRPr="00A90E12">
              <w:rPr>
                <w:rFonts w:eastAsia="Garamond"/>
                <w:spacing w:val="30"/>
                <w:position w:val="1"/>
                <w:sz w:val="22"/>
                <w:szCs w:val="22"/>
              </w:rPr>
              <w:t xml:space="preserve"> </w:t>
            </w:r>
            <w:r w:rsidRPr="00A90E12">
              <w:rPr>
                <w:rFonts w:eastAsia="Garamond"/>
                <w:spacing w:val="1"/>
                <w:position w:val="1"/>
                <w:sz w:val="22"/>
                <w:szCs w:val="22"/>
              </w:rPr>
              <w:t>c</w:t>
            </w:r>
            <w:r w:rsidRPr="00A90E12">
              <w:rPr>
                <w:rFonts w:eastAsia="Garamond"/>
                <w:position w:val="1"/>
                <w:sz w:val="22"/>
                <w:szCs w:val="22"/>
              </w:rPr>
              <w:t>uprind</w:t>
            </w:r>
            <w:r w:rsidRPr="00A90E12">
              <w:rPr>
                <w:rFonts w:eastAsia="Garamond"/>
                <w:spacing w:val="1"/>
                <w:position w:val="1"/>
                <w:sz w:val="22"/>
                <w:szCs w:val="22"/>
              </w:rPr>
              <w:t>e</w:t>
            </w:r>
            <w:r w:rsidRPr="00A90E12">
              <w:rPr>
                <w:rFonts w:eastAsia="Garamond"/>
                <w:position w:val="1"/>
                <w:sz w:val="22"/>
                <w:szCs w:val="22"/>
              </w:rPr>
              <w:t xml:space="preserve">re </w:t>
            </w:r>
            <w:r w:rsidRPr="00A90E12">
              <w:rPr>
                <w:rFonts w:eastAsia="Garamond"/>
                <w:spacing w:val="20"/>
                <w:position w:val="1"/>
                <w:sz w:val="22"/>
                <w:szCs w:val="22"/>
              </w:rPr>
              <w:t xml:space="preserve"> </w:t>
            </w:r>
            <w:r w:rsidRPr="00A90E12">
              <w:rPr>
                <w:rFonts w:eastAsia="Garamond"/>
                <w:spacing w:val="-1"/>
                <w:position w:val="1"/>
                <w:sz w:val="22"/>
                <w:szCs w:val="22"/>
              </w:rPr>
              <w:t>ş</w:t>
            </w:r>
            <w:r w:rsidRPr="00A90E12">
              <w:rPr>
                <w:rFonts w:eastAsia="Garamond"/>
                <w:position w:val="1"/>
                <w:sz w:val="22"/>
                <w:szCs w:val="22"/>
              </w:rPr>
              <w:t xml:space="preserve">i </w:t>
            </w:r>
            <w:r w:rsidRPr="00A90E12">
              <w:rPr>
                <w:rFonts w:eastAsia="Garamond"/>
                <w:spacing w:val="30"/>
                <w:position w:val="1"/>
                <w:sz w:val="22"/>
                <w:szCs w:val="22"/>
              </w:rPr>
              <w:t xml:space="preserve"> </w:t>
            </w:r>
            <w:r w:rsidRPr="00A90E12">
              <w:rPr>
                <w:rFonts w:eastAsia="Garamond"/>
                <w:position w:val="1"/>
                <w:sz w:val="22"/>
                <w:szCs w:val="22"/>
              </w:rPr>
              <w:t>niv</w:t>
            </w:r>
            <w:r w:rsidRPr="00A90E12">
              <w:rPr>
                <w:rFonts w:eastAsia="Garamond"/>
                <w:spacing w:val="1"/>
                <w:position w:val="1"/>
                <w:sz w:val="22"/>
                <w:szCs w:val="22"/>
              </w:rPr>
              <w:t>e</w:t>
            </w:r>
            <w:r w:rsidRPr="00A90E12">
              <w:rPr>
                <w:rFonts w:eastAsia="Garamond"/>
                <w:spacing w:val="-2"/>
                <w:position w:val="1"/>
                <w:sz w:val="22"/>
                <w:szCs w:val="22"/>
              </w:rPr>
              <w:t>l</w:t>
            </w:r>
            <w:r w:rsidRPr="00A90E12">
              <w:rPr>
                <w:rFonts w:eastAsia="Garamond"/>
                <w:position w:val="1"/>
                <w:sz w:val="22"/>
                <w:szCs w:val="22"/>
              </w:rPr>
              <w:t xml:space="preserve">ul </w:t>
            </w:r>
            <w:r w:rsidRPr="00A90E12">
              <w:rPr>
                <w:rFonts w:eastAsia="Garamond"/>
                <w:spacing w:val="25"/>
                <w:position w:val="1"/>
                <w:sz w:val="22"/>
                <w:szCs w:val="22"/>
              </w:rPr>
              <w:t xml:space="preserve"> </w:t>
            </w:r>
            <w:r w:rsidRPr="00A90E12">
              <w:rPr>
                <w:rFonts w:eastAsia="Garamond"/>
                <w:position w:val="1"/>
                <w:sz w:val="22"/>
                <w:szCs w:val="22"/>
              </w:rPr>
              <w:t xml:space="preserve">de </w:t>
            </w:r>
            <w:r w:rsidRPr="00A90E12">
              <w:rPr>
                <w:rFonts w:eastAsia="Garamond"/>
                <w:spacing w:val="30"/>
                <w:position w:val="1"/>
                <w:sz w:val="22"/>
                <w:szCs w:val="22"/>
              </w:rPr>
              <w:t xml:space="preserve"> </w:t>
            </w:r>
            <w:r w:rsidRPr="00A90E12">
              <w:rPr>
                <w:rFonts w:eastAsia="Garamond"/>
                <w:position w:val="1"/>
                <w:sz w:val="22"/>
                <w:szCs w:val="22"/>
              </w:rPr>
              <w:t>d</w:t>
            </w:r>
            <w:r w:rsidRPr="00A90E12">
              <w:rPr>
                <w:rFonts w:eastAsia="Garamond"/>
                <w:spacing w:val="1"/>
                <w:position w:val="1"/>
                <w:sz w:val="22"/>
                <w:szCs w:val="22"/>
              </w:rPr>
              <w:t>e</w:t>
            </w:r>
            <w:r w:rsidRPr="00A90E12">
              <w:rPr>
                <w:rFonts w:eastAsia="Garamond"/>
                <w:spacing w:val="-2"/>
                <w:position w:val="1"/>
                <w:sz w:val="22"/>
                <w:szCs w:val="22"/>
              </w:rPr>
              <w:t>t</w:t>
            </w:r>
            <w:r w:rsidRPr="00A90E12">
              <w:rPr>
                <w:rFonts w:eastAsia="Garamond"/>
                <w:spacing w:val="1"/>
                <w:position w:val="1"/>
                <w:sz w:val="22"/>
                <w:szCs w:val="22"/>
              </w:rPr>
              <w:t>a</w:t>
            </w:r>
            <w:r w:rsidRPr="00A90E12">
              <w:rPr>
                <w:rFonts w:eastAsia="Garamond"/>
                <w:position w:val="1"/>
                <w:sz w:val="22"/>
                <w:szCs w:val="22"/>
              </w:rPr>
              <w:t>li</w:t>
            </w:r>
            <w:r w:rsidRPr="00A90E12">
              <w:rPr>
                <w:rFonts w:eastAsia="Garamond"/>
                <w:spacing w:val="1"/>
                <w:position w:val="1"/>
                <w:sz w:val="22"/>
                <w:szCs w:val="22"/>
              </w:rPr>
              <w:t>e</w:t>
            </w:r>
            <w:r w:rsidRPr="00A90E12">
              <w:rPr>
                <w:rFonts w:eastAsia="Garamond"/>
                <w:position w:val="1"/>
                <w:sz w:val="22"/>
                <w:szCs w:val="22"/>
              </w:rPr>
              <w:t xml:space="preserve">re </w:t>
            </w:r>
            <w:r w:rsidRPr="00A90E12">
              <w:rPr>
                <w:rFonts w:eastAsia="Garamond"/>
                <w:spacing w:val="22"/>
                <w:position w:val="1"/>
                <w:sz w:val="22"/>
                <w:szCs w:val="22"/>
              </w:rPr>
              <w:t xml:space="preserve"> </w:t>
            </w:r>
            <w:r w:rsidRPr="00A90E12">
              <w:rPr>
                <w:rFonts w:eastAsia="Garamond"/>
                <w:spacing w:val="1"/>
                <w:position w:val="1"/>
                <w:sz w:val="22"/>
                <w:szCs w:val="22"/>
              </w:rPr>
              <w:t>a</w:t>
            </w:r>
            <w:r w:rsidRPr="00A90E12">
              <w:rPr>
                <w:rFonts w:eastAsia="Garamond"/>
                <w:position w:val="1"/>
                <w:sz w:val="22"/>
                <w:szCs w:val="22"/>
              </w:rPr>
              <w:t>l</w:t>
            </w:r>
          </w:p>
          <w:p w14:paraId="5C7CD867" w14:textId="77777777" w:rsidR="00FD060E" w:rsidRPr="00A90E12" w:rsidRDefault="00FD060E" w:rsidP="00C06CC7">
            <w:pPr>
              <w:spacing w:before="1" w:line="268" w:lineRule="exact"/>
              <w:ind w:left="100" w:right="-20"/>
              <w:rPr>
                <w:rFonts w:eastAsia="Garamond"/>
                <w:sz w:val="22"/>
                <w:szCs w:val="22"/>
              </w:rPr>
            </w:pPr>
            <w:r w:rsidRPr="00A90E12">
              <w:rPr>
                <w:rFonts w:eastAsia="Garamond"/>
                <w:spacing w:val="1"/>
                <w:position w:val="1"/>
                <w:sz w:val="22"/>
                <w:szCs w:val="22"/>
              </w:rPr>
              <w:t>e</w:t>
            </w:r>
            <w:r w:rsidRPr="00A90E12">
              <w:rPr>
                <w:rFonts w:eastAsia="Garamond"/>
                <w:position w:val="1"/>
                <w:sz w:val="22"/>
                <w:szCs w:val="22"/>
              </w:rPr>
              <w:t>v</w:t>
            </w:r>
            <w:r w:rsidRPr="00A90E12">
              <w:rPr>
                <w:rFonts w:eastAsia="Garamond"/>
                <w:spacing w:val="1"/>
                <w:position w:val="1"/>
                <w:sz w:val="22"/>
                <w:szCs w:val="22"/>
              </w:rPr>
              <w:t>a</w:t>
            </w:r>
            <w:r w:rsidRPr="00A90E12">
              <w:rPr>
                <w:rFonts w:eastAsia="Garamond"/>
                <w:position w:val="1"/>
                <w:sz w:val="22"/>
                <w:szCs w:val="22"/>
              </w:rPr>
              <w:t>lu</w:t>
            </w:r>
            <w:r w:rsidRPr="00A90E12">
              <w:rPr>
                <w:rFonts w:eastAsia="Garamond"/>
                <w:spacing w:val="1"/>
                <w:position w:val="1"/>
                <w:sz w:val="22"/>
                <w:szCs w:val="22"/>
              </w:rPr>
              <w:t>ă</w:t>
            </w:r>
            <w:r w:rsidRPr="00A90E12">
              <w:rPr>
                <w:rFonts w:eastAsia="Garamond"/>
                <w:position w:val="1"/>
                <w:sz w:val="22"/>
                <w:szCs w:val="22"/>
              </w:rPr>
              <w:t>rii</w:t>
            </w:r>
            <w:r w:rsidRPr="00A90E12">
              <w:rPr>
                <w:rFonts w:eastAsia="Garamond"/>
                <w:spacing w:val="6"/>
                <w:position w:val="1"/>
                <w:sz w:val="22"/>
                <w:szCs w:val="22"/>
              </w:rPr>
              <w:t xml:space="preserve"> </w:t>
            </w:r>
            <w:r w:rsidRPr="00A90E12">
              <w:rPr>
                <w:rFonts w:eastAsia="Garamond"/>
                <w:position w:val="1"/>
                <w:sz w:val="22"/>
                <w:szCs w:val="22"/>
              </w:rPr>
              <w:t>(</w:t>
            </w:r>
            <w:r w:rsidRPr="00A90E12">
              <w:rPr>
                <w:rFonts w:eastAsia="Garamond"/>
                <w:spacing w:val="-1"/>
                <w:position w:val="1"/>
                <w:sz w:val="22"/>
                <w:szCs w:val="22"/>
              </w:rPr>
              <w:t>ş</w:t>
            </w:r>
            <w:r w:rsidRPr="00A90E12">
              <w:rPr>
                <w:rFonts w:eastAsia="Garamond"/>
                <w:position w:val="1"/>
                <w:sz w:val="22"/>
                <w:szCs w:val="22"/>
              </w:rPr>
              <w:t>i</w:t>
            </w:r>
            <w:r w:rsidRPr="00A90E12">
              <w:rPr>
                <w:rFonts w:eastAsia="Garamond"/>
                <w:spacing w:val="12"/>
                <w:position w:val="1"/>
                <w:sz w:val="22"/>
                <w:szCs w:val="22"/>
              </w:rPr>
              <w:t xml:space="preserve"> </w:t>
            </w:r>
            <w:r w:rsidRPr="00A90E12">
              <w:rPr>
                <w:rFonts w:eastAsia="Garamond"/>
                <w:spacing w:val="1"/>
                <w:position w:val="1"/>
                <w:sz w:val="22"/>
                <w:szCs w:val="22"/>
              </w:rPr>
              <w:t>a</w:t>
            </w:r>
            <w:r w:rsidRPr="00A90E12">
              <w:rPr>
                <w:rFonts w:eastAsia="Garamond"/>
                <w:spacing w:val="-1"/>
                <w:position w:val="1"/>
                <w:sz w:val="22"/>
                <w:szCs w:val="22"/>
              </w:rPr>
              <w:t>s</w:t>
            </w:r>
            <w:r w:rsidRPr="00A90E12">
              <w:rPr>
                <w:rFonts w:eastAsia="Garamond"/>
                <w:position w:val="1"/>
                <w:sz w:val="22"/>
                <w:szCs w:val="22"/>
              </w:rPr>
              <w:t>tf</w:t>
            </w:r>
            <w:r w:rsidRPr="00A90E12">
              <w:rPr>
                <w:rFonts w:eastAsia="Garamond"/>
                <w:spacing w:val="1"/>
                <w:position w:val="1"/>
                <w:sz w:val="22"/>
                <w:szCs w:val="22"/>
              </w:rPr>
              <w:t>e</w:t>
            </w:r>
            <w:r w:rsidRPr="00A90E12">
              <w:rPr>
                <w:rFonts w:eastAsia="Garamond"/>
                <w:position w:val="1"/>
                <w:sz w:val="22"/>
                <w:szCs w:val="22"/>
              </w:rPr>
              <w:t>l</w:t>
            </w:r>
            <w:r w:rsidRPr="00A90E12">
              <w:rPr>
                <w:rFonts w:eastAsia="Garamond"/>
                <w:spacing w:val="9"/>
                <w:position w:val="1"/>
                <w:sz w:val="22"/>
                <w:szCs w:val="22"/>
              </w:rPr>
              <w:t xml:space="preserve"> </w:t>
            </w:r>
            <w:r w:rsidRPr="00A90E12">
              <w:rPr>
                <w:rFonts w:eastAsia="Garamond"/>
                <w:spacing w:val="-1"/>
                <w:position w:val="1"/>
                <w:sz w:val="22"/>
                <w:szCs w:val="22"/>
              </w:rPr>
              <w:t>ş</w:t>
            </w:r>
            <w:r w:rsidRPr="00A90E12">
              <w:rPr>
                <w:rFonts w:eastAsia="Garamond"/>
                <w:position w:val="1"/>
                <w:sz w:val="22"/>
                <w:szCs w:val="22"/>
              </w:rPr>
              <w:t>i</w:t>
            </w:r>
            <w:r w:rsidRPr="00A90E12">
              <w:rPr>
                <w:rFonts w:eastAsia="Garamond"/>
                <w:spacing w:val="13"/>
                <w:position w:val="1"/>
                <w:sz w:val="22"/>
                <w:szCs w:val="22"/>
              </w:rPr>
              <w:t xml:space="preserve"> </w:t>
            </w:r>
            <w:r w:rsidRPr="00A90E12">
              <w:rPr>
                <w:rFonts w:eastAsia="Garamond"/>
                <w:spacing w:val="1"/>
                <w:position w:val="1"/>
                <w:sz w:val="22"/>
                <w:szCs w:val="22"/>
              </w:rPr>
              <w:t>a</w:t>
            </w:r>
            <w:r w:rsidRPr="00A90E12">
              <w:rPr>
                <w:rFonts w:eastAsia="Garamond"/>
                <w:position w:val="1"/>
                <w:sz w:val="22"/>
                <w:szCs w:val="22"/>
              </w:rPr>
              <w:t>l</w:t>
            </w:r>
            <w:r w:rsidRPr="00A90E12">
              <w:rPr>
                <w:rFonts w:eastAsia="Garamond"/>
                <w:spacing w:val="12"/>
                <w:position w:val="1"/>
                <w:sz w:val="22"/>
                <w:szCs w:val="22"/>
              </w:rPr>
              <w:t xml:space="preserve"> </w:t>
            </w:r>
            <w:r w:rsidRPr="00A90E12">
              <w:rPr>
                <w:rFonts w:eastAsia="Garamond"/>
                <w:position w:val="1"/>
                <w:sz w:val="22"/>
                <w:szCs w:val="22"/>
              </w:rPr>
              <w:t>r</w:t>
            </w:r>
            <w:r w:rsidRPr="00A90E12">
              <w:rPr>
                <w:rFonts w:eastAsia="Garamond"/>
                <w:spacing w:val="1"/>
                <w:position w:val="1"/>
                <w:sz w:val="22"/>
                <w:szCs w:val="22"/>
              </w:rPr>
              <w:t>a</w:t>
            </w:r>
            <w:r w:rsidRPr="00A90E12">
              <w:rPr>
                <w:rFonts w:eastAsia="Garamond"/>
                <w:spacing w:val="-2"/>
                <w:position w:val="1"/>
                <w:sz w:val="22"/>
                <w:szCs w:val="22"/>
              </w:rPr>
              <w:t>p</w:t>
            </w:r>
            <w:r w:rsidRPr="00A90E12">
              <w:rPr>
                <w:rFonts w:eastAsia="Garamond"/>
                <w:position w:val="1"/>
                <w:sz w:val="22"/>
                <w:szCs w:val="22"/>
              </w:rPr>
              <w:t>ortului</w:t>
            </w:r>
            <w:r w:rsidRPr="00A90E12">
              <w:rPr>
                <w:rFonts w:eastAsia="Garamond"/>
                <w:spacing w:val="10"/>
                <w:position w:val="1"/>
                <w:sz w:val="22"/>
                <w:szCs w:val="22"/>
              </w:rPr>
              <w:t xml:space="preserve"> </w:t>
            </w:r>
            <w:r w:rsidRPr="00A90E12">
              <w:rPr>
                <w:rFonts w:eastAsia="Garamond"/>
                <w:position w:val="1"/>
                <w:sz w:val="22"/>
                <w:szCs w:val="22"/>
              </w:rPr>
              <w:t>de</w:t>
            </w:r>
            <w:r w:rsidRPr="00A90E12">
              <w:rPr>
                <w:rFonts w:eastAsia="Garamond"/>
                <w:spacing w:val="13"/>
                <w:position w:val="1"/>
                <w:sz w:val="22"/>
                <w:szCs w:val="22"/>
              </w:rPr>
              <w:t xml:space="preserve"> </w:t>
            </w:r>
            <w:r w:rsidRPr="00A90E12">
              <w:rPr>
                <w:rFonts w:eastAsia="Garamond"/>
                <w:position w:val="1"/>
                <w:sz w:val="22"/>
                <w:szCs w:val="22"/>
              </w:rPr>
              <w:t>m</w:t>
            </w:r>
            <w:r w:rsidRPr="00A90E12">
              <w:rPr>
                <w:rFonts w:eastAsia="Garamond"/>
                <w:spacing w:val="1"/>
                <w:position w:val="1"/>
                <w:sz w:val="22"/>
                <w:szCs w:val="22"/>
              </w:rPr>
              <w:t>e</w:t>
            </w:r>
            <w:r w:rsidRPr="00A90E12">
              <w:rPr>
                <w:rFonts w:eastAsia="Garamond"/>
                <w:position w:val="1"/>
                <w:sz w:val="22"/>
                <w:szCs w:val="22"/>
              </w:rPr>
              <w:t>diu</w:t>
            </w:r>
            <w:r w:rsidRPr="00A90E12">
              <w:rPr>
                <w:rFonts w:eastAsia="Garamond"/>
                <w:spacing w:val="2"/>
                <w:position w:val="1"/>
                <w:sz w:val="22"/>
                <w:szCs w:val="22"/>
              </w:rPr>
              <w:t>)</w:t>
            </w:r>
            <w:r w:rsidRPr="00A90E12">
              <w:rPr>
                <w:rFonts w:eastAsia="Garamond"/>
                <w:position w:val="1"/>
                <w:sz w:val="22"/>
                <w:szCs w:val="22"/>
              </w:rPr>
              <w:t>.</w:t>
            </w:r>
            <w:r w:rsidRPr="00A90E12">
              <w:rPr>
                <w:rFonts w:eastAsia="Garamond"/>
                <w:spacing w:val="8"/>
                <w:position w:val="1"/>
                <w:sz w:val="22"/>
                <w:szCs w:val="22"/>
              </w:rPr>
              <w:t xml:space="preserve"> </w:t>
            </w:r>
            <w:r w:rsidRPr="00A90E12">
              <w:rPr>
                <w:rFonts w:eastAsia="Garamond"/>
                <w:position w:val="1"/>
                <w:sz w:val="22"/>
                <w:szCs w:val="22"/>
              </w:rPr>
              <w:t>Dom</w:t>
            </w:r>
            <w:r w:rsidRPr="00A90E12">
              <w:rPr>
                <w:rFonts w:eastAsia="Garamond"/>
                <w:spacing w:val="-1"/>
                <w:position w:val="1"/>
                <w:sz w:val="22"/>
                <w:szCs w:val="22"/>
              </w:rPr>
              <w:t>e</w:t>
            </w:r>
            <w:r w:rsidRPr="00A90E12">
              <w:rPr>
                <w:rFonts w:eastAsia="Garamond"/>
                <w:position w:val="1"/>
                <w:sz w:val="22"/>
                <w:szCs w:val="22"/>
              </w:rPr>
              <w:t>niul</w:t>
            </w:r>
            <w:r w:rsidRPr="00A90E12">
              <w:rPr>
                <w:rFonts w:eastAsia="Garamond"/>
                <w:spacing w:val="5"/>
                <w:position w:val="1"/>
                <w:sz w:val="22"/>
                <w:szCs w:val="22"/>
              </w:rPr>
              <w:t xml:space="preserve"> </w:t>
            </w:r>
            <w:r w:rsidRPr="00A90E12">
              <w:rPr>
                <w:rFonts w:eastAsia="Garamond"/>
                <w:position w:val="1"/>
                <w:sz w:val="22"/>
                <w:szCs w:val="22"/>
              </w:rPr>
              <w:t>de</w:t>
            </w:r>
            <w:r w:rsidRPr="00A90E12">
              <w:rPr>
                <w:rFonts w:eastAsia="Garamond"/>
                <w:spacing w:val="13"/>
                <w:position w:val="1"/>
                <w:sz w:val="22"/>
                <w:szCs w:val="22"/>
              </w:rPr>
              <w:t xml:space="preserve"> </w:t>
            </w:r>
            <w:r w:rsidRPr="00A90E12">
              <w:rPr>
                <w:rFonts w:eastAsia="Garamond"/>
                <w:spacing w:val="1"/>
                <w:position w:val="1"/>
                <w:sz w:val="22"/>
                <w:szCs w:val="22"/>
              </w:rPr>
              <w:t>c</w:t>
            </w:r>
            <w:r w:rsidRPr="00A90E12">
              <w:rPr>
                <w:rFonts w:eastAsia="Garamond"/>
                <w:position w:val="1"/>
                <w:sz w:val="22"/>
                <w:szCs w:val="22"/>
              </w:rPr>
              <w:t>uprind</w:t>
            </w:r>
            <w:r w:rsidRPr="00A90E12">
              <w:rPr>
                <w:rFonts w:eastAsia="Garamond"/>
                <w:spacing w:val="1"/>
                <w:position w:val="1"/>
                <w:sz w:val="22"/>
                <w:szCs w:val="22"/>
              </w:rPr>
              <w:t>e</w:t>
            </w:r>
            <w:r w:rsidRPr="00A90E12">
              <w:rPr>
                <w:rFonts w:eastAsia="Garamond"/>
                <w:position w:val="1"/>
                <w:sz w:val="22"/>
                <w:szCs w:val="22"/>
              </w:rPr>
              <w:t>re</w:t>
            </w:r>
          </w:p>
          <w:p w14:paraId="3C86DA5C" w14:textId="77777777" w:rsidR="00FD060E" w:rsidRPr="00A90E12" w:rsidRDefault="00FD060E" w:rsidP="00C06CC7">
            <w:pPr>
              <w:spacing w:line="269" w:lineRule="exact"/>
              <w:ind w:left="100" w:right="58"/>
              <w:jc w:val="both"/>
              <w:rPr>
                <w:rFonts w:eastAsia="Garamond"/>
                <w:sz w:val="22"/>
                <w:szCs w:val="22"/>
              </w:rPr>
            </w:pPr>
            <w:r w:rsidRPr="00A90E12">
              <w:rPr>
                <w:rFonts w:eastAsia="Garamond"/>
                <w:spacing w:val="1"/>
                <w:position w:val="1"/>
                <w:sz w:val="22"/>
                <w:szCs w:val="22"/>
              </w:rPr>
              <w:t>a</w:t>
            </w:r>
            <w:r w:rsidRPr="00A90E12">
              <w:rPr>
                <w:rFonts w:eastAsia="Garamond"/>
                <w:position w:val="1"/>
                <w:sz w:val="22"/>
                <w:szCs w:val="22"/>
              </w:rPr>
              <w:t>l</w:t>
            </w:r>
            <w:r w:rsidRPr="00A90E12">
              <w:rPr>
                <w:rFonts w:eastAsia="Garamond"/>
                <w:spacing w:val="1"/>
                <w:position w:val="1"/>
                <w:sz w:val="22"/>
                <w:szCs w:val="22"/>
              </w:rPr>
              <w:t xml:space="preserve"> e</w:t>
            </w:r>
            <w:r w:rsidRPr="00A90E12">
              <w:rPr>
                <w:rFonts w:eastAsia="Garamond"/>
                <w:position w:val="1"/>
                <w:sz w:val="22"/>
                <w:szCs w:val="22"/>
              </w:rPr>
              <w:t>v</w:t>
            </w:r>
            <w:r w:rsidRPr="00A90E12">
              <w:rPr>
                <w:rFonts w:eastAsia="Garamond"/>
                <w:spacing w:val="1"/>
                <w:position w:val="1"/>
                <w:sz w:val="22"/>
                <w:szCs w:val="22"/>
              </w:rPr>
              <w:t>a</w:t>
            </w:r>
            <w:r w:rsidRPr="00A90E12">
              <w:rPr>
                <w:rFonts w:eastAsia="Garamond"/>
                <w:position w:val="1"/>
                <w:sz w:val="22"/>
                <w:szCs w:val="22"/>
              </w:rPr>
              <w:t>l</w:t>
            </w:r>
            <w:r w:rsidRPr="00A90E12">
              <w:rPr>
                <w:rFonts w:eastAsia="Garamond"/>
                <w:spacing w:val="-2"/>
                <w:position w:val="1"/>
                <w:sz w:val="22"/>
                <w:szCs w:val="22"/>
              </w:rPr>
              <w:t>u</w:t>
            </w:r>
            <w:r w:rsidRPr="00A90E12">
              <w:rPr>
                <w:rFonts w:eastAsia="Garamond"/>
                <w:spacing w:val="1"/>
                <w:position w:val="1"/>
                <w:sz w:val="22"/>
                <w:szCs w:val="22"/>
              </w:rPr>
              <w:t>ă</w:t>
            </w:r>
            <w:r w:rsidRPr="00A90E12">
              <w:rPr>
                <w:rFonts w:eastAsia="Garamond"/>
                <w:position w:val="1"/>
                <w:sz w:val="22"/>
                <w:szCs w:val="22"/>
              </w:rPr>
              <w:t>rii</w:t>
            </w:r>
            <w:r w:rsidRPr="00A90E12">
              <w:rPr>
                <w:rFonts w:eastAsia="Garamond"/>
                <w:spacing w:val="-5"/>
                <w:position w:val="1"/>
                <w:sz w:val="22"/>
                <w:szCs w:val="22"/>
              </w:rPr>
              <w:t xml:space="preserve"> </w:t>
            </w:r>
            <w:r w:rsidRPr="00A90E12">
              <w:rPr>
                <w:rFonts w:eastAsia="Garamond"/>
                <w:position w:val="1"/>
                <w:sz w:val="22"/>
                <w:szCs w:val="22"/>
              </w:rPr>
              <w:t>d</w:t>
            </w:r>
            <w:r w:rsidRPr="00A90E12">
              <w:rPr>
                <w:rFonts w:eastAsia="Garamond"/>
                <w:spacing w:val="1"/>
                <w:position w:val="1"/>
                <w:sz w:val="22"/>
                <w:szCs w:val="22"/>
              </w:rPr>
              <w:t>e</w:t>
            </w:r>
            <w:r w:rsidRPr="00A90E12">
              <w:rPr>
                <w:rFonts w:eastAsia="Garamond"/>
                <w:position w:val="1"/>
                <w:sz w:val="22"/>
                <w:szCs w:val="22"/>
              </w:rPr>
              <w:t>fin</w:t>
            </w:r>
            <w:r w:rsidRPr="00A90E12">
              <w:rPr>
                <w:rFonts w:eastAsia="Garamond"/>
                <w:spacing w:val="1"/>
                <w:position w:val="1"/>
                <w:sz w:val="22"/>
                <w:szCs w:val="22"/>
              </w:rPr>
              <w:t>e</w:t>
            </w:r>
            <w:r w:rsidRPr="00A90E12">
              <w:rPr>
                <w:rFonts w:eastAsia="Garamond"/>
                <w:spacing w:val="-1"/>
                <w:position w:val="1"/>
                <w:sz w:val="22"/>
                <w:szCs w:val="22"/>
              </w:rPr>
              <w:t>ş</w:t>
            </w:r>
            <w:r w:rsidRPr="00A90E12">
              <w:rPr>
                <w:rFonts w:eastAsia="Garamond"/>
                <w:position w:val="1"/>
                <w:sz w:val="22"/>
                <w:szCs w:val="22"/>
              </w:rPr>
              <w:t>te</w:t>
            </w:r>
            <w:r w:rsidRPr="00A90E12">
              <w:rPr>
                <w:rFonts w:eastAsia="Garamond"/>
                <w:spacing w:val="-5"/>
                <w:position w:val="1"/>
                <w:sz w:val="22"/>
                <w:szCs w:val="22"/>
              </w:rPr>
              <w:t xml:space="preserve"> </w:t>
            </w:r>
            <w:r w:rsidRPr="00A90E12">
              <w:rPr>
                <w:rFonts w:eastAsia="Garamond"/>
                <w:position w:val="1"/>
                <w:sz w:val="22"/>
                <w:szCs w:val="22"/>
              </w:rPr>
              <w:t>de</w:t>
            </w:r>
            <w:r w:rsidRPr="00A90E12">
              <w:rPr>
                <w:rFonts w:eastAsia="Garamond"/>
                <w:spacing w:val="1"/>
                <w:position w:val="1"/>
                <w:sz w:val="22"/>
                <w:szCs w:val="22"/>
              </w:rPr>
              <w:t xml:space="preserve"> e</w:t>
            </w:r>
            <w:r w:rsidRPr="00A90E12">
              <w:rPr>
                <w:rFonts w:eastAsia="Garamond"/>
                <w:spacing w:val="-2"/>
                <w:position w:val="1"/>
                <w:sz w:val="22"/>
                <w:szCs w:val="22"/>
              </w:rPr>
              <w:t>x</w:t>
            </w:r>
            <w:r w:rsidRPr="00A90E12">
              <w:rPr>
                <w:rFonts w:eastAsia="Garamond"/>
                <w:spacing w:val="1"/>
                <w:position w:val="1"/>
                <w:sz w:val="22"/>
                <w:szCs w:val="22"/>
              </w:rPr>
              <w:t>e</w:t>
            </w:r>
            <w:r w:rsidRPr="00A90E12">
              <w:rPr>
                <w:rFonts w:eastAsia="Garamond"/>
                <w:position w:val="1"/>
                <w:sz w:val="22"/>
                <w:szCs w:val="22"/>
              </w:rPr>
              <w:t>mplu</w:t>
            </w:r>
            <w:r w:rsidRPr="00A90E12">
              <w:rPr>
                <w:rFonts w:eastAsia="Garamond"/>
                <w:spacing w:val="-5"/>
                <w:position w:val="1"/>
                <w:sz w:val="22"/>
                <w:szCs w:val="22"/>
              </w:rPr>
              <w:t xml:space="preserve"> </w:t>
            </w:r>
            <w:r w:rsidRPr="00A90E12">
              <w:rPr>
                <w:rFonts w:eastAsia="Garamond"/>
                <w:spacing w:val="1"/>
                <w:position w:val="1"/>
                <w:sz w:val="22"/>
                <w:szCs w:val="22"/>
              </w:rPr>
              <w:t>c</w:t>
            </w:r>
            <w:r w:rsidRPr="00A90E12">
              <w:rPr>
                <w:rFonts w:eastAsia="Garamond"/>
                <w:position w:val="1"/>
                <w:sz w:val="22"/>
                <w:szCs w:val="22"/>
              </w:rPr>
              <w:t>e</w:t>
            </w:r>
            <w:r w:rsidRPr="00A90E12">
              <w:rPr>
                <w:rFonts w:eastAsia="Garamond"/>
                <w:spacing w:val="1"/>
                <w:position w:val="1"/>
                <w:sz w:val="22"/>
                <w:szCs w:val="22"/>
              </w:rPr>
              <w:t xml:space="preserve"> a</w:t>
            </w:r>
            <w:r w:rsidRPr="00A90E12">
              <w:rPr>
                <w:rFonts w:eastAsia="Garamond"/>
                <w:spacing w:val="-1"/>
                <w:position w:val="1"/>
                <w:sz w:val="22"/>
                <w:szCs w:val="22"/>
              </w:rPr>
              <w:t>s</w:t>
            </w:r>
            <w:r w:rsidRPr="00A90E12">
              <w:rPr>
                <w:rFonts w:eastAsia="Garamond"/>
                <w:position w:val="1"/>
                <w:sz w:val="22"/>
                <w:szCs w:val="22"/>
              </w:rPr>
              <w:t>p</w:t>
            </w:r>
            <w:r w:rsidRPr="00A90E12">
              <w:rPr>
                <w:rFonts w:eastAsia="Garamond"/>
                <w:spacing w:val="1"/>
                <w:position w:val="1"/>
                <w:sz w:val="22"/>
                <w:szCs w:val="22"/>
              </w:rPr>
              <w:t>ec</w:t>
            </w:r>
            <w:r w:rsidRPr="00A90E12">
              <w:rPr>
                <w:rFonts w:eastAsia="Garamond"/>
                <w:position w:val="1"/>
                <w:sz w:val="22"/>
                <w:szCs w:val="22"/>
              </w:rPr>
              <w:t>te</w:t>
            </w:r>
            <w:r w:rsidRPr="00A90E12">
              <w:rPr>
                <w:rFonts w:eastAsia="Garamond"/>
                <w:spacing w:val="-4"/>
                <w:position w:val="1"/>
                <w:sz w:val="22"/>
                <w:szCs w:val="22"/>
              </w:rPr>
              <w:t xml:space="preserve"> </w:t>
            </w:r>
            <w:r w:rsidRPr="00A90E12">
              <w:rPr>
                <w:rFonts w:eastAsia="Garamond"/>
                <w:spacing w:val="-1"/>
                <w:position w:val="1"/>
                <w:sz w:val="22"/>
                <w:szCs w:val="22"/>
              </w:rPr>
              <w:t>s</w:t>
            </w:r>
            <w:r w:rsidRPr="00A90E12">
              <w:rPr>
                <w:rFonts w:eastAsia="Garamond"/>
                <w:spacing w:val="1"/>
                <w:position w:val="1"/>
                <w:sz w:val="22"/>
                <w:szCs w:val="22"/>
              </w:rPr>
              <w:t>a</w:t>
            </w:r>
            <w:r w:rsidRPr="00A90E12">
              <w:rPr>
                <w:rFonts w:eastAsia="Garamond"/>
                <w:position w:val="1"/>
                <w:sz w:val="22"/>
                <w:szCs w:val="22"/>
              </w:rPr>
              <w:t>u pr</w:t>
            </w:r>
            <w:r w:rsidRPr="00A90E12">
              <w:rPr>
                <w:rFonts w:eastAsia="Garamond"/>
                <w:spacing w:val="-2"/>
                <w:position w:val="1"/>
                <w:sz w:val="22"/>
                <w:szCs w:val="22"/>
              </w:rPr>
              <w:t>o</w:t>
            </w:r>
            <w:r w:rsidRPr="00A90E12">
              <w:rPr>
                <w:rFonts w:eastAsia="Garamond"/>
                <w:position w:val="1"/>
                <w:sz w:val="22"/>
                <w:szCs w:val="22"/>
              </w:rPr>
              <w:t>bl</w:t>
            </w:r>
            <w:r w:rsidRPr="00A90E12">
              <w:rPr>
                <w:rFonts w:eastAsia="Garamond"/>
                <w:spacing w:val="1"/>
                <w:position w:val="1"/>
                <w:sz w:val="22"/>
                <w:szCs w:val="22"/>
              </w:rPr>
              <w:t>e</w:t>
            </w:r>
            <w:r w:rsidRPr="00A90E12">
              <w:rPr>
                <w:rFonts w:eastAsia="Garamond"/>
                <w:position w:val="1"/>
                <w:sz w:val="22"/>
                <w:szCs w:val="22"/>
              </w:rPr>
              <w:t>me</w:t>
            </w:r>
            <w:r w:rsidRPr="00A90E12">
              <w:rPr>
                <w:rFonts w:eastAsia="Garamond"/>
                <w:spacing w:val="-6"/>
                <w:position w:val="1"/>
                <w:sz w:val="22"/>
                <w:szCs w:val="22"/>
              </w:rPr>
              <w:t xml:space="preserve"> </w:t>
            </w:r>
            <w:r w:rsidRPr="00A90E12">
              <w:rPr>
                <w:rFonts w:eastAsia="Garamond"/>
                <w:position w:val="1"/>
                <w:sz w:val="22"/>
                <w:szCs w:val="22"/>
              </w:rPr>
              <w:t>de</w:t>
            </w:r>
            <w:r w:rsidRPr="00A90E12">
              <w:rPr>
                <w:rFonts w:eastAsia="Garamond"/>
                <w:spacing w:val="1"/>
                <w:position w:val="1"/>
                <w:sz w:val="22"/>
                <w:szCs w:val="22"/>
              </w:rPr>
              <w:t xml:space="preserve"> </w:t>
            </w:r>
            <w:r w:rsidRPr="00A90E12">
              <w:rPr>
                <w:rFonts w:eastAsia="Garamond"/>
                <w:position w:val="1"/>
                <w:sz w:val="22"/>
                <w:szCs w:val="22"/>
              </w:rPr>
              <w:t>m</w:t>
            </w:r>
            <w:r w:rsidRPr="00A90E12">
              <w:rPr>
                <w:rFonts w:eastAsia="Garamond"/>
                <w:spacing w:val="1"/>
                <w:position w:val="1"/>
                <w:sz w:val="22"/>
                <w:szCs w:val="22"/>
              </w:rPr>
              <w:t>e</w:t>
            </w:r>
            <w:r w:rsidRPr="00A90E12">
              <w:rPr>
                <w:rFonts w:eastAsia="Garamond"/>
                <w:position w:val="1"/>
                <w:sz w:val="22"/>
                <w:szCs w:val="22"/>
              </w:rPr>
              <w:t>diu</w:t>
            </w:r>
            <w:r w:rsidRPr="00A90E12">
              <w:rPr>
                <w:rFonts w:eastAsia="Garamond"/>
                <w:spacing w:val="-3"/>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ă</w:t>
            </w:r>
          </w:p>
          <w:p w14:paraId="1C73C754" w14:textId="77777777" w:rsidR="00FD060E" w:rsidRPr="00A90E12" w:rsidRDefault="00FD060E" w:rsidP="00C06CC7">
            <w:pPr>
              <w:spacing w:line="269" w:lineRule="exact"/>
              <w:ind w:left="100" w:right="54"/>
              <w:jc w:val="both"/>
              <w:rPr>
                <w:rFonts w:eastAsia="Garamond"/>
                <w:sz w:val="22"/>
                <w:szCs w:val="22"/>
              </w:rPr>
            </w:pPr>
            <w:r w:rsidRPr="00A90E12">
              <w:rPr>
                <w:rFonts w:eastAsia="Garamond"/>
                <w:position w:val="1"/>
                <w:sz w:val="22"/>
                <w:szCs w:val="22"/>
              </w:rPr>
              <w:t xml:space="preserve">fie </w:t>
            </w:r>
            <w:r w:rsidRPr="00A90E12">
              <w:rPr>
                <w:rFonts w:eastAsia="Garamond"/>
                <w:spacing w:val="18"/>
                <w:position w:val="1"/>
                <w:sz w:val="22"/>
                <w:szCs w:val="22"/>
              </w:rPr>
              <w:t xml:space="preserve"> </w:t>
            </w:r>
            <w:r w:rsidRPr="00A90E12">
              <w:rPr>
                <w:rFonts w:eastAsia="Garamond"/>
                <w:position w:val="1"/>
                <w:sz w:val="22"/>
                <w:szCs w:val="22"/>
              </w:rPr>
              <w:t>in</w:t>
            </w:r>
            <w:r w:rsidRPr="00A90E12">
              <w:rPr>
                <w:rFonts w:eastAsia="Garamond"/>
                <w:spacing w:val="1"/>
                <w:position w:val="1"/>
                <w:sz w:val="22"/>
                <w:szCs w:val="22"/>
              </w:rPr>
              <w:t>c</w:t>
            </w:r>
            <w:r w:rsidRPr="00A90E12">
              <w:rPr>
                <w:rFonts w:eastAsia="Garamond"/>
                <w:position w:val="1"/>
                <w:sz w:val="22"/>
                <w:szCs w:val="22"/>
              </w:rPr>
              <w:t>lu</w:t>
            </w:r>
            <w:r w:rsidRPr="00A90E12">
              <w:rPr>
                <w:rFonts w:eastAsia="Garamond"/>
                <w:spacing w:val="-1"/>
                <w:position w:val="1"/>
                <w:sz w:val="22"/>
                <w:szCs w:val="22"/>
              </w:rPr>
              <w:t>s</w:t>
            </w:r>
            <w:r w:rsidRPr="00A90E12">
              <w:rPr>
                <w:rFonts w:eastAsia="Garamond"/>
                <w:position w:val="1"/>
                <w:sz w:val="22"/>
                <w:szCs w:val="22"/>
              </w:rPr>
              <w:t xml:space="preserve">e </w:t>
            </w:r>
            <w:r w:rsidRPr="00A90E12">
              <w:rPr>
                <w:rFonts w:eastAsia="Garamond"/>
                <w:spacing w:val="14"/>
                <w:position w:val="1"/>
                <w:sz w:val="22"/>
                <w:szCs w:val="22"/>
              </w:rPr>
              <w:t xml:space="preserve"> </w:t>
            </w:r>
            <w:r w:rsidRPr="00A90E12">
              <w:rPr>
                <w:rFonts w:eastAsia="Garamond"/>
                <w:position w:val="1"/>
                <w:sz w:val="22"/>
                <w:szCs w:val="22"/>
              </w:rPr>
              <w:t xml:space="preserve">în </w:t>
            </w:r>
            <w:r w:rsidRPr="00A90E12">
              <w:rPr>
                <w:rFonts w:eastAsia="Garamond"/>
                <w:spacing w:val="17"/>
                <w:position w:val="1"/>
                <w:sz w:val="22"/>
                <w:szCs w:val="22"/>
              </w:rPr>
              <w:t xml:space="preserve"> </w:t>
            </w:r>
            <w:r w:rsidRPr="00A90E12">
              <w:rPr>
                <w:rFonts w:eastAsia="Garamond"/>
                <w:spacing w:val="1"/>
                <w:position w:val="1"/>
                <w:sz w:val="22"/>
                <w:szCs w:val="22"/>
              </w:rPr>
              <w:t>a</w:t>
            </w:r>
            <w:r w:rsidRPr="00A90E12">
              <w:rPr>
                <w:rFonts w:eastAsia="Garamond"/>
                <w:spacing w:val="-2"/>
                <w:position w:val="1"/>
                <w:sz w:val="22"/>
                <w:szCs w:val="22"/>
              </w:rPr>
              <w:t>n</w:t>
            </w:r>
            <w:r w:rsidRPr="00A90E12">
              <w:rPr>
                <w:rFonts w:eastAsia="Garamond"/>
                <w:spacing w:val="1"/>
                <w:position w:val="1"/>
                <w:sz w:val="22"/>
                <w:szCs w:val="22"/>
              </w:rPr>
              <w:t>a</w:t>
            </w:r>
            <w:r w:rsidRPr="00A90E12">
              <w:rPr>
                <w:rFonts w:eastAsia="Garamond"/>
                <w:position w:val="1"/>
                <w:sz w:val="22"/>
                <w:szCs w:val="22"/>
              </w:rPr>
              <w:t>li</w:t>
            </w:r>
            <w:r w:rsidRPr="00A90E12">
              <w:rPr>
                <w:rFonts w:eastAsia="Garamond"/>
                <w:spacing w:val="1"/>
                <w:position w:val="1"/>
                <w:sz w:val="22"/>
                <w:szCs w:val="22"/>
              </w:rPr>
              <w:t>z</w:t>
            </w:r>
            <w:r w:rsidRPr="00A90E12">
              <w:rPr>
                <w:rFonts w:eastAsia="Garamond"/>
                <w:spacing w:val="-1"/>
                <w:position w:val="1"/>
                <w:sz w:val="22"/>
                <w:szCs w:val="22"/>
              </w:rPr>
              <w:t>ă</w:t>
            </w:r>
            <w:r w:rsidRPr="00A90E12">
              <w:rPr>
                <w:rFonts w:eastAsia="Garamond"/>
                <w:position w:val="1"/>
                <w:sz w:val="22"/>
                <w:szCs w:val="22"/>
              </w:rPr>
              <w:t xml:space="preserve">, </w:t>
            </w:r>
            <w:r w:rsidRPr="00A90E12">
              <w:rPr>
                <w:rFonts w:eastAsia="Garamond"/>
                <w:spacing w:val="12"/>
                <w:position w:val="1"/>
                <w:sz w:val="22"/>
                <w:szCs w:val="22"/>
              </w:rPr>
              <w:t xml:space="preserve"> </w:t>
            </w:r>
            <w:r w:rsidRPr="00A90E12">
              <w:rPr>
                <w:rFonts w:eastAsia="Garamond"/>
                <w:position w:val="1"/>
                <w:sz w:val="22"/>
                <w:szCs w:val="22"/>
              </w:rPr>
              <w:t>t</w:t>
            </w:r>
            <w:r w:rsidRPr="00A90E12">
              <w:rPr>
                <w:rFonts w:eastAsia="Garamond"/>
                <w:spacing w:val="-1"/>
                <w:position w:val="1"/>
                <w:sz w:val="22"/>
                <w:szCs w:val="22"/>
              </w:rPr>
              <w:t>e</w:t>
            </w:r>
            <w:r w:rsidRPr="00A90E12">
              <w:rPr>
                <w:rFonts w:eastAsia="Garamond"/>
                <w:position w:val="1"/>
                <w:sz w:val="22"/>
                <w:szCs w:val="22"/>
              </w:rPr>
              <w:t xml:space="preserve">ritoriul </w:t>
            </w:r>
            <w:r w:rsidRPr="00A90E12">
              <w:rPr>
                <w:rFonts w:eastAsia="Garamond"/>
                <w:spacing w:val="11"/>
                <w:position w:val="1"/>
                <w:sz w:val="22"/>
                <w:szCs w:val="22"/>
              </w:rPr>
              <w:t xml:space="preserve"> </w:t>
            </w:r>
            <w:r w:rsidRPr="00A90E12">
              <w:rPr>
                <w:rFonts w:eastAsia="Garamond"/>
                <w:spacing w:val="1"/>
                <w:position w:val="1"/>
                <w:sz w:val="22"/>
                <w:szCs w:val="22"/>
              </w:rPr>
              <w:t>ge</w:t>
            </w:r>
            <w:r w:rsidRPr="00A90E12">
              <w:rPr>
                <w:rFonts w:eastAsia="Garamond"/>
                <w:position w:val="1"/>
                <w:sz w:val="22"/>
                <w:szCs w:val="22"/>
              </w:rPr>
              <w:t>o</w:t>
            </w:r>
            <w:r w:rsidRPr="00A90E12">
              <w:rPr>
                <w:rFonts w:eastAsia="Garamond"/>
                <w:spacing w:val="1"/>
                <w:position w:val="1"/>
                <w:sz w:val="22"/>
                <w:szCs w:val="22"/>
              </w:rPr>
              <w:t>g</w:t>
            </w:r>
            <w:r w:rsidRPr="00A90E12">
              <w:rPr>
                <w:rFonts w:eastAsia="Garamond"/>
                <w:position w:val="1"/>
                <w:sz w:val="22"/>
                <w:szCs w:val="22"/>
              </w:rPr>
              <w:t>r</w:t>
            </w:r>
            <w:r w:rsidRPr="00A90E12">
              <w:rPr>
                <w:rFonts w:eastAsia="Garamond"/>
                <w:spacing w:val="1"/>
                <w:position w:val="1"/>
                <w:sz w:val="22"/>
                <w:szCs w:val="22"/>
              </w:rPr>
              <w:t>a</w:t>
            </w:r>
            <w:r w:rsidRPr="00A90E12">
              <w:rPr>
                <w:rFonts w:eastAsia="Garamond"/>
                <w:position w:val="1"/>
                <w:sz w:val="22"/>
                <w:szCs w:val="22"/>
              </w:rPr>
              <w:t xml:space="preserve">fic </w:t>
            </w:r>
            <w:r w:rsidRPr="00A90E12">
              <w:rPr>
                <w:rFonts w:eastAsia="Garamond"/>
                <w:spacing w:val="12"/>
                <w:position w:val="1"/>
                <w:sz w:val="22"/>
                <w:szCs w:val="22"/>
              </w:rPr>
              <w:t xml:space="preserve"> </w:t>
            </w:r>
            <w:r w:rsidRPr="00A90E12">
              <w:rPr>
                <w:rFonts w:eastAsia="Garamond"/>
                <w:position w:val="1"/>
                <w:sz w:val="22"/>
                <w:szCs w:val="22"/>
              </w:rPr>
              <w:t>p</w:t>
            </w:r>
            <w:r w:rsidRPr="00A90E12">
              <w:rPr>
                <w:rFonts w:eastAsia="Garamond"/>
                <w:spacing w:val="1"/>
                <w:position w:val="1"/>
                <w:sz w:val="22"/>
                <w:szCs w:val="22"/>
              </w:rPr>
              <w:t>e</w:t>
            </w:r>
            <w:r w:rsidRPr="00A90E12">
              <w:rPr>
                <w:rFonts w:eastAsia="Garamond"/>
                <w:position w:val="1"/>
                <w:sz w:val="22"/>
                <w:szCs w:val="22"/>
              </w:rPr>
              <w:t xml:space="preserve">ntru </w:t>
            </w:r>
            <w:r w:rsidRPr="00A90E12">
              <w:rPr>
                <w:rFonts w:eastAsia="Garamond"/>
                <w:spacing w:val="13"/>
                <w:position w:val="1"/>
                <w:sz w:val="22"/>
                <w:szCs w:val="22"/>
              </w:rPr>
              <w:t xml:space="preserve"> </w:t>
            </w:r>
            <w:r w:rsidRPr="00A90E12">
              <w:rPr>
                <w:rFonts w:eastAsia="Garamond"/>
                <w:spacing w:val="1"/>
                <w:position w:val="1"/>
                <w:sz w:val="22"/>
                <w:szCs w:val="22"/>
              </w:rPr>
              <w:t>ca</w:t>
            </w:r>
            <w:r w:rsidRPr="00A90E12">
              <w:rPr>
                <w:rFonts w:eastAsia="Garamond"/>
                <w:position w:val="1"/>
                <w:sz w:val="22"/>
                <w:szCs w:val="22"/>
              </w:rPr>
              <w:t xml:space="preserve">re </w:t>
            </w:r>
            <w:r w:rsidRPr="00A90E12">
              <w:rPr>
                <w:rFonts w:eastAsia="Garamond"/>
                <w:spacing w:val="16"/>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 xml:space="preserve">ă </w:t>
            </w:r>
            <w:r w:rsidRPr="00A90E12">
              <w:rPr>
                <w:rFonts w:eastAsia="Garamond"/>
                <w:spacing w:val="18"/>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 xml:space="preserve">e </w:t>
            </w:r>
            <w:r w:rsidRPr="00A90E12">
              <w:rPr>
                <w:rFonts w:eastAsia="Garamond"/>
                <w:spacing w:val="18"/>
                <w:position w:val="1"/>
                <w:sz w:val="22"/>
                <w:szCs w:val="22"/>
              </w:rPr>
              <w:t xml:space="preserve"> </w:t>
            </w:r>
            <w:r w:rsidRPr="00A90E12">
              <w:rPr>
                <w:rFonts w:eastAsia="Garamond"/>
                <w:position w:val="1"/>
                <w:sz w:val="22"/>
                <w:szCs w:val="22"/>
              </w:rPr>
              <w:t>f</w:t>
            </w:r>
            <w:r w:rsidRPr="00A90E12">
              <w:rPr>
                <w:rFonts w:eastAsia="Garamond"/>
                <w:spacing w:val="1"/>
                <w:position w:val="1"/>
                <w:sz w:val="22"/>
                <w:szCs w:val="22"/>
              </w:rPr>
              <w:t>a</w:t>
            </w:r>
            <w:r w:rsidRPr="00A90E12">
              <w:rPr>
                <w:rFonts w:eastAsia="Garamond"/>
                <w:spacing w:val="-1"/>
                <w:position w:val="1"/>
                <w:sz w:val="22"/>
                <w:szCs w:val="22"/>
              </w:rPr>
              <w:t>c</w:t>
            </w:r>
            <w:r w:rsidRPr="00A90E12">
              <w:rPr>
                <w:rFonts w:eastAsia="Garamond"/>
                <w:position w:val="1"/>
                <w:sz w:val="22"/>
                <w:szCs w:val="22"/>
              </w:rPr>
              <w:t>ă</w:t>
            </w:r>
          </w:p>
          <w:p w14:paraId="20B29512" w14:textId="77777777" w:rsidR="00FD060E" w:rsidRPr="00A90E12" w:rsidRDefault="00FD060E" w:rsidP="00C06CC7">
            <w:pPr>
              <w:spacing w:before="1"/>
              <w:ind w:left="100" w:right="46"/>
              <w:jc w:val="both"/>
              <w:rPr>
                <w:rFonts w:eastAsia="Garamond"/>
                <w:sz w:val="22"/>
                <w:szCs w:val="22"/>
              </w:rPr>
            </w:pP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1"/>
                <w:sz w:val="22"/>
                <w:szCs w:val="22"/>
              </w:rPr>
              <w:t xml:space="preserve"> </w:t>
            </w:r>
            <w:r w:rsidRPr="00A90E12">
              <w:rPr>
                <w:rFonts w:eastAsia="Garamond"/>
                <w:sz w:val="22"/>
                <w:szCs w:val="22"/>
              </w:rPr>
              <w:t>(d</w:t>
            </w:r>
            <w:r w:rsidRPr="00A90E12">
              <w:rPr>
                <w:rFonts w:eastAsia="Garamond"/>
                <w:spacing w:val="1"/>
                <w:sz w:val="22"/>
                <w:szCs w:val="22"/>
              </w:rPr>
              <w:t>e</w:t>
            </w:r>
            <w:r w:rsidRPr="00A90E12">
              <w:rPr>
                <w:rFonts w:eastAsia="Garamond"/>
                <w:sz w:val="22"/>
                <w:szCs w:val="22"/>
              </w:rPr>
              <w:t>o</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ec</w:t>
            </w:r>
            <w:r w:rsidRPr="00A90E12">
              <w:rPr>
                <w:rFonts w:eastAsia="Garamond"/>
                <w:sz w:val="22"/>
                <w:szCs w:val="22"/>
              </w:rPr>
              <w:t>e</w:t>
            </w:r>
            <w:r w:rsidRPr="00A90E12">
              <w:rPr>
                <w:rFonts w:eastAsia="Garamond"/>
                <w:spacing w:val="-1"/>
                <w:sz w:val="22"/>
                <w:szCs w:val="22"/>
              </w:rPr>
              <w:t xml:space="preserve"> </w:t>
            </w:r>
            <w:r w:rsidRPr="00A90E12">
              <w:rPr>
                <w:rFonts w:eastAsia="Garamond"/>
                <w:spacing w:val="1"/>
                <w:sz w:val="22"/>
                <w:szCs w:val="22"/>
              </w:rPr>
              <w:t>z</w:t>
            </w:r>
            <w:r w:rsidRPr="00A90E12">
              <w:rPr>
                <w:rFonts w:eastAsia="Garamond"/>
                <w:sz w:val="22"/>
                <w:szCs w:val="22"/>
              </w:rPr>
              <w:t>o</w:t>
            </w:r>
            <w:r w:rsidRPr="00A90E12">
              <w:rPr>
                <w:rFonts w:eastAsia="Garamond"/>
                <w:spacing w:val="-2"/>
                <w:sz w:val="22"/>
                <w:szCs w:val="22"/>
              </w:rPr>
              <w:t>n</w:t>
            </w:r>
            <w:r w:rsidRPr="00A90E12">
              <w:rPr>
                <w:rFonts w:eastAsia="Garamond"/>
                <w:sz w:val="22"/>
                <w:szCs w:val="22"/>
              </w:rPr>
              <w:t>a</w:t>
            </w:r>
            <w:r w:rsidRPr="00A90E12">
              <w:rPr>
                <w:rFonts w:eastAsia="Garamond"/>
                <w:spacing w:val="4"/>
                <w:sz w:val="22"/>
                <w:szCs w:val="22"/>
              </w:rPr>
              <w:t xml:space="preserve"> </w:t>
            </w:r>
            <w:r w:rsidRPr="00A90E12">
              <w:rPr>
                <w:rFonts w:eastAsia="Garamond"/>
                <w:sz w:val="22"/>
                <w:szCs w:val="22"/>
              </w:rPr>
              <w:t>de</w:t>
            </w:r>
            <w:r w:rsidRPr="00A90E12">
              <w:rPr>
                <w:rFonts w:eastAsia="Garamond"/>
                <w:spacing w:val="6"/>
                <w:sz w:val="22"/>
                <w:szCs w:val="22"/>
              </w:rPr>
              <w:t xml:space="preserve"> </w:t>
            </w:r>
            <w:r w:rsidRPr="00A90E12">
              <w:rPr>
                <w:rFonts w:eastAsia="Garamond"/>
                <w:sz w:val="22"/>
                <w:szCs w:val="22"/>
              </w:rPr>
              <w:t>imp</w:t>
            </w:r>
            <w:r w:rsidRPr="00A90E12">
              <w:rPr>
                <w:rFonts w:eastAsia="Garamond"/>
                <w:spacing w:val="1"/>
                <w:sz w:val="22"/>
                <w:szCs w:val="22"/>
              </w:rPr>
              <w:t>ac</w:t>
            </w:r>
            <w:r w:rsidRPr="00A90E12">
              <w:rPr>
                <w:rFonts w:eastAsia="Garamond"/>
                <w:sz w:val="22"/>
                <w:szCs w:val="22"/>
              </w:rPr>
              <w:t>t</w:t>
            </w:r>
            <w:r w:rsidRPr="00A90E12">
              <w:rPr>
                <w:rFonts w:eastAsia="Garamond"/>
                <w:spacing w:val="1"/>
                <w:sz w:val="22"/>
                <w:szCs w:val="22"/>
              </w:rPr>
              <w:t xml:space="preserve"> </w:t>
            </w:r>
            <w:r w:rsidRPr="00A90E12">
              <w:rPr>
                <w:rFonts w:eastAsia="Garamond"/>
                <w:sz w:val="22"/>
                <w:szCs w:val="22"/>
              </w:rPr>
              <w:t>po</w:t>
            </w:r>
            <w:r w:rsidRPr="00A90E12">
              <w:rPr>
                <w:rFonts w:eastAsia="Garamond"/>
                <w:spacing w:val="1"/>
                <w:sz w:val="22"/>
                <w:szCs w:val="22"/>
              </w:rPr>
              <w:t>a</w:t>
            </w:r>
            <w:r w:rsidRPr="00A90E12">
              <w:rPr>
                <w:rFonts w:eastAsia="Garamond"/>
                <w:sz w:val="22"/>
                <w:szCs w:val="22"/>
              </w:rPr>
              <w:t>te</w:t>
            </w:r>
            <w:r w:rsidRPr="00A90E12">
              <w:rPr>
                <w:rFonts w:eastAsia="Garamond"/>
                <w:spacing w:val="3"/>
                <w:sz w:val="22"/>
                <w:szCs w:val="22"/>
              </w:rPr>
              <w:t xml:space="preserve"> </w:t>
            </w:r>
            <w:r w:rsidRPr="00A90E12">
              <w:rPr>
                <w:rFonts w:eastAsia="Garamond"/>
                <w:sz w:val="22"/>
                <w:szCs w:val="22"/>
              </w:rPr>
              <w:t>fi</w:t>
            </w:r>
            <w:r w:rsidRPr="00A90E12">
              <w:rPr>
                <w:rFonts w:eastAsia="Garamond"/>
                <w:spacing w:val="6"/>
                <w:sz w:val="22"/>
                <w:szCs w:val="22"/>
              </w:rPr>
              <w:t xml:space="preserve"> </w:t>
            </w:r>
            <w:r w:rsidRPr="00A90E12">
              <w:rPr>
                <w:rFonts w:eastAsia="Garamond"/>
                <w:sz w:val="22"/>
                <w:szCs w:val="22"/>
              </w:rPr>
              <w:t>m</w:t>
            </w:r>
            <w:r w:rsidRPr="00A90E12">
              <w:rPr>
                <w:rFonts w:eastAsia="Garamond"/>
                <w:spacing w:val="1"/>
                <w:sz w:val="22"/>
                <w:szCs w:val="22"/>
              </w:rPr>
              <w:t>a</w:t>
            </w:r>
            <w:r w:rsidRPr="00A90E12">
              <w:rPr>
                <w:rFonts w:eastAsia="Garamond"/>
                <w:sz w:val="22"/>
                <w:szCs w:val="22"/>
              </w:rPr>
              <w:t>i</w:t>
            </w:r>
            <w:r w:rsidRPr="00A90E12">
              <w:rPr>
                <w:rFonts w:eastAsia="Garamond"/>
                <w:spacing w:val="4"/>
                <w:sz w:val="22"/>
                <w:szCs w:val="22"/>
              </w:rPr>
              <w:t xml:space="preserve"> </w:t>
            </w:r>
            <w:r w:rsidRPr="00A90E12">
              <w:rPr>
                <w:rFonts w:eastAsia="Garamond"/>
                <w:sz w:val="22"/>
                <w:szCs w:val="22"/>
              </w:rPr>
              <w:t>l</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g</w:t>
            </w:r>
            <w:r w:rsidRPr="00A90E12">
              <w:rPr>
                <w:rFonts w:eastAsia="Garamond"/>
                <w:sz w:val="22"/>
                <w:szCs w:val="22"/>
              </w:rPr>
              <w:t>ă</w:t>
            </w:r>
            <w:r w:rsidRPr="00A90E12">
              <w:rPr>
                <w:rFonts w:eastAsia="Garamond"/>
                <w:spacing w:val="4"/>
                <w:sz w:val="22"/>
                <w:szCs w:val="22"/>
              </w:rPr>
              <w:t xml:space="preserve"> </w:t>
            </w:r>
            <w:r w:rsidRPr="00A90E12">
              <w:rPr>
                <w:rFonts w:eastAsia="Garamond"/>
                <w:sz w:val="22"/>
                <w:szCs w:val="22"/>
              </w:rPr>
              <w:t>d</w:t>
            </w:r>
            <w:r w:rsidRPr="00A90E12">
              <w:rPr>
                <w:rFonts w:eastAsia="Garamond"/>
                <w:spacing w:val="1"/>
                <w:sz w:val="22"/>
                <w:szCs w:val="22"/>
              </w:rPr>
              <w:t>ecâ</w:t>
            </w:r>
            <w:r w:rsidRPr="00A90E12">
              <w:rPr>
                <w:rFonts w:eastAsia="Garamond"/>
                <w:sz w:val="22"/>
                <w:szCs w:val="22"/>
              </w:rPr>
              <w:t>t</w:t>
            </w:r>
            <w:r w:rsidRPr="00A90E12">
              <w:rPr>
                <w:rFonts w:eastAsia="Garamond"/>
                <w:spacing w:val="2"/>
                <w:sz w:val="22"/>
                <w:szCs w:val="22"/>
              </w:rPr>
              <w:t xml:space="preserve"> </w:t>
            </w:r>
            <w:r w:rsidRPr="00A90E12">
              <w:rPr>
                <w:rFonts w:eastAsia="Garamond"/>
                <w:spacing w:val="1"/>
                <w:sz w:val="22"/>
                <w:szCs w:val="22"/>
              </w:rPr>
              <w:t>a</w:t>
            </w:r>
            <w:r w:rsidRPr="00A90E12">
              <w:rPr>
                <w:rFonts w:eastAsia="Garamond"/>
                <w:sz w:val="22"/>
                <w:szCs w:val="22"/>
              </w:rPr>
              <w:t>mpr</w:t>
            </w:r>
            <w:r w:rsidRPr="00A90E12">
              <w:rPr>
                <w:rFonts w:eastAsia="Garamond"/>
                <w:spacing w:val="1"/>
                <w:sz w:val="22"/>
                <w:szCs w:val="22"/>
              </w:rPr>
              <w:t>e</w:t>
            </w:r>
            <w:r w:rsidRPr="00A90E12">
              <w:rPr>
                <w:rFonts w:eastAsia="Garamond"/>
                <w:sz w:val="22"/>
                <w:szCs w:val="22"/>
              </w:rPr>
              <w:t>n</w:t>
            </w:r>
            <w:r w:rsidRPr="00A90E12">
              <w:rPr>
                <w:rFonts w:eastAsia="Garamond"/>
                <w:spacing w:val="-2"/>
                <w:sz w:val="22"/>
                <w:szCs w:val="22"/>
              </w:rPr>
              <w:t>t</w:t>
            </w:r>
            <w:r w:rsidRPr="00A90E12">
              <w:rPr>
                <w:rFonts w:eastAsia="Garamond"/>
                <w:sz w:val="22"/>
                <w:szCs w:val="22"/>
              </w:rPr>
              <w:t>a pl</w:t>
            </w:r>
            <w:r w:rsidRPr="00A90E12">
              <w:rPr>
                <w:rFonts w:eastAsia="Garamond"/>
                <w:spacing w:val="1"/>
                <w:sz w:val="22"/>
                <w:szCs w:val="22"/>
              </w:rPr>
              <w:t>a</w:t>
            </w:r>
            <w:r w:rsidRPr="00A90E12">
              <w:rPr>
                <w:rFonts w:eastAsia="Garamond"/>
                <w:sz w:val="22"/>
                <w:szCs w:val="22"/>
              </w:rPr>
              <w:t>nului), pr</w:t>
            </w:r>
            <w:r w:rsidRPr="00A90E12">
              <w:rPr>
                <w:rFonts w:eastAsia="Garamond"/>
                <w:spacing w:val="2"/>
                <w:sz w:val="22"/>
                <w:szCs w:val="22"/>
              </w:rPr>
              <w:t>o</w:t>
            </w:r>
            <w:r w:rsidRPr="00A90E12">
              <w:rPr>
                <w:rFonts w:eastAsia="Garamond"/>
                <w:spacing w:val="1"/>
                <w:sz w:val="22"/>
                <w:szCs w:val="22"/>
              </w:rPr>
              <w:t>ce</w:t>
            </w:r>
            <w:r w:rsidRPr="00A90E12">
              <w:rPr>
                <w:rFonts w:eastAsia="Garamond"/>
                <w:sz w:val="22"/>
                <w:szCs w:val="22"/>
              </w:rPr>
              <w:t>dura de</w:t>
            </w:r>
            <w:r w:rsidRPr="00A90E12">
              <w:rPr>
                <w:rFonts w:eastAsia="Garamond"/>
                <w:spacing w:val="5"/>
                <w:sz w:val="22"/>
                <w:szCs w:val="22"/>
              </w:rPr>
              <w:t xml:space="preserve"> </w:t>
            </w:r>
            <w:r w:rsidRPr="00A90E12">
              <w:rPr>
                <w:rFonts w:eastAsia="Garamond"/>
                <w:sz w:val="22"/>
                <w:szCs w:val="22"/>
              </w:rPr>
              <w:t>urm</w:t>
            </w:r>
            <w:r w:rsidRPr="00A90E12">
              <w:rPr>
                <w:rFonts w:eastAsia="Garamond"/>
                <w:spacing w:val="1"/>
                <w:sz w:val="22"/>
                <w:szCs w:val="22"/>
              </w:rPr>
              <w:t>a</w:t>
            </w:r>
            <w:r w:rsidRPr="00A90E12">
              <w:rPr>
                <w:rFonts w:eastAsia="Garamond"/>
                <w:sz w:val="22"/>
                <w:szCs w:val="22"/>
              </w:rPr>
              <w:t>t</w:t>
            </w:r>
            <w:r w:rsidRPr="00A90E12">
              <w:rPr>
                <w:rFonts w:eastAsia="Garamond"/>
                <w:spacing w:val="3"/>
                <w:sz w:val="22"/>
                <w:szCs w:val="22"/>
              </w:rPr>
              <w:t xml:space="preserve"> </w:t>
            </w:r>
            <w:r w:rsidRPr="00A90E12">
              <w:rPr>
                <w:rFonts w:eastAsia="Garamond"/>
                <w:sz w:val="22"/>
                <w:szCs w:val="22"/>
              </w:rPr>
              <w:t>în</w:t>
            </w:r>
            <w:r w:rsidRPr="00A90E12">
              <w:rPr>
                <w:rFonts w:eastAsia="Garamond"/>
                <w:spacing w:val="7"/>
                <w:sz w:val="22"/>
                <w:szCs w:val="22"/>
              </w:rPr>
              <w:t xml:space="preserve"> </w:t>
            </w:r>
            <w:r w:rsidRPr="00A90E12">
              <w:rPr>
                <w:rFonts w:eastAsia="Garamond"/>
                <w:sz w:val="22"/>
                <w:szCs w:val="22"/>
              </w:rPr>
              <w:t>r</w:t>
            </w:r>
            <w:r w:rsidRPr="00A90E12">
              <w:rPr>
                <w:rFonts w:eastAsia="Garamond"/>
                <w:spacing w:val="1"/>
                <w:sz w:val="22"/>
                <w:szCs w:val="22"/>
              </w:rPr>
              <w:t>a</w:t>
            </w:r>
            <w:r w:rsidRPr="00A90E12">
              <w:rPr>
                <w:rFonts w:eastAsia="Garamond"/>
                <w:sz w:val="22"/>
                <w:szCs w:val="22"/>
              </w:rPr>
              <w:t>port</w:t>
            </w:r>
            <w:r w:rsidRPr="00A90E12">
              <w:rPr>
                <w:rFonts w:eastAsia="Garamond"/>
                <w:spacing w:val="3"/>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6"/>
                <w:sz w:val="22"/>
                <w:szCs w:val="22"/>
              </w:rPr>
              <w:t xml:space="preserve"> </w:t>
            </w:r>
            <w:r w:rsidRPr="00A90E12">
              <w:rPr>
                <w:rFonts w:eastAsia="Garamond"/>
                <w:sz w:val="22"/>
                <w:szCs w:val="22"/>
              </w:rPr>
              <w:t>pro</w:t>
            </w:r>
            <w:r w:rsidRPr="00A90E12">
              <w:rPr>
                <w:rFonts w:eastAsia="Garamond"/>
                <w:spacing w:val="1"/>
                <w:sz w:val="22"/>
                <w:szCs w:val="22"/>
              </w:rPr>
              <w:t>ce</w:t>
            </w:r>
            <w:r w:rsidRPr="00A90E12">
              <w:rPr>
                <w:rFonts w:eastAsia="Garamond"/>
                <w:spacing w:val="-1"/>
                <w:sz w:val="22"/>
                <w:szCs w:val="22"/>
              </w:rPr>
              <w:t>s</w:t>
            </w:r>
            <w:r w:rsidRPr="00A90E12">
              <w:rPr>
                <w:rFonts w:eastAsia="Garamond"/>
                <w:sz w:val="22"/>
                <w:szCs w:val="22"/>
              </w:rPr>
              <w:t>ul</w:t>
            </w:r>
            <w:r w:rsidRPr="00A90E12">
              <w:rPr>
                <w:rFonts w:eastAsia="Garamond"/>
                <w:spacing w:val="1"/>
                <w:sz w:val="22"/>
                <w:szCs w:val="22"/>
              </w:rPr>
              <w:t xml:space="preserve"> </w:t>
            </w:r>
            <w:r w:rsidRPr="00A90E12">
              <w:rPr>
                <w:rFonts w:eastAsia="Garamond"/>
                <w:sz w:val="22"/>
                <w:szCs w:val="22"/>
              </w:rPr>
              <w:t>de</w:t>
            </w:r>
            <w:r w:rsidRPr="00A90E12">
              <w:rPr>
                <w:rFonts w:eastAsia="Garamond"/>
                <w:spacing w:val="7"/>
                <w:sz w:val="22"/>
                <w:szCs w:val="22"/>
              </w:rPr>
              <w:t xml:space="preserve"> </w:t>
            </w:r>
            <w:r w:rsidRPr="00A90E12">
              <w:rPr>
                <w:rFonts w:eastAsia="Garamond"/>
                <w:sz w:val="22"/>
                <w:szCs w:val="22"/>
              </w:rPr>
              <w:t>pl</w:t>
            </w:r>
            <w:r w:rsidRPr="00A90E12">
              <w:rPr>
                <w:rFonts w:eastAsia="Garamond"/>
                <w:spacing w:val="1"/>
                <w:sz w:val="22"/>
                <w:szCs w:val="22"/>
              </w:rPr>
              <w:t>a</w:t>
            </w:r>
            <w:r w:rsidRPr="00A90E12">
              <w:rPr>
                <w:rFonts w:eastAsia="Garamond"/>
                <w:sz w:val="22"/>
                <w:szCs w:val="22"/>
              </w:rPr>
              <w:t>nifi</w:t>
            </w:r>
            <w:r w:rsidRPr="00A90E12">
              <w:rPr>
                <w:rFonts w:eastAsia="Garamond"/>
                <w:spacing w:val="1"/>
                <w:sz w:val="22"/>
                <w:szCs w:val="22"/>
              </w:rPr>
              <w:t>ca</w:t>
            </w:r>
            <w:r w:rsidRPr="00A90E12">
              <w:rPr>
                <w:rFonts w:eastAsia="Garamond"/>
                <w:sz w:val="22"/>
                <w:szCs w:val="22"/>
              </w:rPr>
              <w:t xml:space="preserve">re </w:t>
            </w:r>
            <w:r w:rsidRPr="00A90E12">
              <w:rPr>
                <w:rFonts w:eastAsia="Garamond"/>
                <w:spacing w:val="-1"/>
                <w:sz w:val="22"/>
                <w:szCs w:val="22"/>
              </w:rPr>
              <w:t>s</w:t>
            </w:r>
            <w:r w:rsidRPr="00A90E12">
              <w:rPr>
                <w:rFonts w:eastAsia="Garamond"/>
                <w:sz w:val="22"/>
                <w:szCs w:val="22"/>
              </w:rPr>
              <w:t>p</w:t>
            </w:r>
            <w:r w:rsidRPr="00A90E12">
              <w:rPr>
                <w:rFonts w:eastAsia="Garamond"/>
                <w:spacing w:val="1"/>
                <w:sz w:val="22"/>
                <w:szCs w:val="22"/>
              </w:rPr>
              <w:t>ec</w:t>
            </w:r>
            <w:r w:rsidRPr="00A90E12">
              <w:rPr>
                <w:rFonts w:eastAsia="Garamond"/>
                <w:sz w:val="22"/>
                <w:szCs w:val="22"/>
              </w:rPr>
              <w:t>ific</w:t>
            </w:r>
            <w:r w:rsidRPr="00A90E12">
              <w:rPr>
                <w:rFonts w:eastAsia="Garamond"/>
                <w:spacing w:val="27"/>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33"/>
                <w:sz w:val="22"/>
                <w:szCs w:val="22"/>
              </w:rPr>
              <w:t xml:space="preserve"> </w:t>
            </w:r>
            <w:r w:rsidRPr="00A90E12">
              <w:rPr>
                <w:rFonts w:eastAsia="Garamond"/>
                <w:spacing w:val="1"/>
                <w:sz w:val="22"/>
                <w:szCs w:val="22"/>
              </w:rPr>
              <w:t>c</w:t>
            </w:r>
            <w:r w:rsidRPr="00A90E12">
              <w:rPr>
                <w:rFonts w:eastAsia="Garamond"/>
                <w:sz w:val="22"/>
                <w:szCs w:val="22"/>
              </w:rPr>
              <w:t>on</w:t>
            </w:r>
            <w:r w:rsidRPr="00A90E12">
              <w:rPr>
                <w:rFonts w:eastAsia="Garamond"/>
                <w:spacing w:val="-1"/>
                <w:sz w:val="22"/>
                <w:szCs w:val="22"/>
              </w:rPr>
              <w:t>s</w:t>
            </w:r>
            <w:r w:rsidRPr="00A90E12">
              <w:rPr>
                <w:rFonts w:eastAsia="Garamond"/>
                <w:sz w:val="22"/>
                <w:szCs w:val="22"/>
              </w:rPr>
              <w:t>ult</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22"/>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30"/>
                <w:sz w:val="22"/>
                <w:szCs w:val="22"/>
              </w:rPr>
              <w:t xml:space="preserve"> </w:t>
            </w:r>
            <w:r w:rsidRPr="00A90E12">
              <w:rPr>
                <w:rFonts w:eastAsia="Garamond"/>
                <w:spacing w:val="1"/>
                <w:sz w:val="22"/>
                <w:szCs w:val="22"/>
              </w:rPr>
              <w:t>a</w:t>
            </w:r>
            <w:r w:rsidRPr="00A90E12">
              <w:rPr>
                <w:rFonts w:eastAsia="Garamond"/>
                <w:sz w:val="22"/>
                <w:szCs w:val="22"/>
              </w:rPr>
              <w:t>utorit</w:t>
            </w:r>
            <w:r w:rsidRPr="00A90E12">
              <w:rPr>
                <w:rFonts w:eastAsia="Garamond"/>
                <w:spacing w:val="1"/>
                <w:sz w:val="22"/>
                <w:szCs w:val="22"/>
              </w:rPr>
              <w:t>ă</w:t>
            </w:r>
            <w:r w:rsidRPr="00A90E12">
              <w:rPr>
                <w:rFonts w:eastAsia="Garamond"/>
                <w:sz w:val="22"/>
                <w:szCs w:val="22"/>
              </w:rPr>
              <w:t>ţile</w:t>
            </w:r>
            <w:r w:rsidRPr="00A90E12">
              <w:rPr>
                <w:rFonts w:eastAsia="Garamond"/>
                <w:spacing w:val="24"/>
                <w:sz w:val="22"/>
                <w:szCs w:val="22"/>
              </w:rPr>
              <w:t xml:space="preserve"> </w:t>
            </w:r>
            <w:r w:rsidRPr="00A90E12">
              <w:rPr>
                <w:rFonts w:eastAsia="Garamond"/>
                <w:sz w:val="22"/>
                <w:szCs w:val="22"/>
              </w:rPr>
              <w:t>de</w:t>
            </w:r>
            <w:r w:rsidRPr="00A90E12">
              <w:rPr>
                <w:rFonts w:eastAsia="Garamond"/>
                <w:spacing w:val="30"/>
                <w:sz w:val="22"/>
                <w:szCs w:val="22"/>
              </w:rPr>
              <w:t xml:space="preserve"> </w:t>
            </w:r>
            <w:r w:rsidRPr="00A90E12">
              <w:rPr>
                <w:rFonts w:eastAsia="Garamond"/>
                <w:sz w:val="22"/>
                <w:szCs w:val="22"/>
              </w:rPr>
              <w:t>r</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ort</w:t>
            </w:r>
            <w:r w:rsidRPr="00A90E12">
              <w:rPr>
                <w:rFonts w:eastAsia="Garamond"/>
                <w:spacing w:val="28"/>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33"/>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32"/>
                <w:sz w:val="22"/>
                <w:szCs w:val="22"/>
              </w:rPr>
              <w:t xml:space="preserve"> </w:t>
            </w:r>
            <w:r w:rsidRPr="00A90E12">
              <w:rPr>
                <w:rFonts w:eastAsia="Garamond"/>
                <w:sz w:val="22"/>
                <w:szCs w:val="22"/>
              </w:rPr>
              <w:t>publi</w:t>
            </w:r>
            <w:r w:rsidRPr="00A90E12">
              <w:rPr>
                <w:rFonts w:eastAsia="Garamond"/>
                <w:spacing w:val="1"/>
                <w:sz w:val="22"/>
                <w:szCs w:val="22"/>
              </w:rPr>
              <w:t>c</w:t>
            </w:r>
            <w:r w:rsidRPr="00A90E12">
              <w:rPr>
                <w:rFonts w:eastAsia="Garamond"/>
                <w:sz w:val="22"/>
                <w:szCs w:val="22"/>
              </w:rPr>
              <w:t>ul</w:t>
            </w:r>
            <w:r w:rsidRPr="00A90E12">
              <w:rPr>
                <w:rFonts w:eastAsia="Garamond"/>
                <w:spacing w:val="25"/>
                <w:sz w:val="22"/>
                <w:szCs w:val="22"/>
              </w:rPr>
              <w:t xml:space="preserve"> </w:t>
            </w:r>
            <w:r w:rsidRPr="00A90E12">
              <w:rPr>
                <w:rFonts w:eastAsia="Garamond"/>
                <w:sz w:val="22"/>
                <w:szCs w:val="22"/>
              </w:rPr>
              <w:t>p</w:t>
            </w:r>
            <w:r w:rsidRPr="00A90E12">
              <w:rPr>
                <w:rFonts w:eastAsia="Garamond"/>
                <w:spacing w:val="1"/>
                <w:sz w:val="22"/>
                <w:szCs w:val="22"/>
              </w:rPr>
              <w:t>e</w:t>
            </w:r>
            <w:r w:rsidRPr="00A90E12">
              <w:rPr>
                <w:rFonts w:eastAsia="Garamond"/>
                <w:sz w:val="22"/>
                <w:szCs w:val="22"/>
              </w:rPr>
              <w:t>ntru fi</w:t>
            </w:r>
            <w:r w:rsidRPr="00A90E12">
              <w:rPr>
                <w:rFonts w:eastAsia="Garamond"/>
                <w:spacing w:val="1"/>
                <w:sz w:val="22"/>
                <w:szCs w:val="22"/>
              </w:rPr>
              <w:t>eca</w:t>
            </w:r>
            <w:r w:rsidRPr="00A90E12">
              <w:rPr>
                <w:rFonts w:eastAsia="Garamond"/>
                <w:sz w:val="22"/>
                <w:szCs w:val="22"/>
              </w:rPr>
              <w:t>re</w:t>
            </w:r>
            <w:r w:rsidRPr="00A90E12">
              <w:rPr>
                <w:rFonts w:eastAsia="Garamond"/>
                <w:spacing w:val="7"/>
                <w:sz w:val="22"/>
                <w:szCs w:val="22"/>
              </w:rPr>
              <w:t xml:space="preserve"> </w:t>
            </w:r>
            <w:r w:rsidRPr="00A90E12">
              <w:rPr>
                <w:rFonts w:eastAsia="Garamond"/>
                <w:sz w:val="22"/>
                <w:szCs w:val="22"/>
              </w:rPr>
              <w:t>pl</w:t>
            </w:r>
            <w:r w:rsidRPr="00A90E12">
              <w:rPr>
                <w:rFonts w:eastAsia="Garamond"/>
                <w:spacing w:val="1"/>
                <w:sz w:val="22"/>
                <w:szCs w:val="22"/>
              </w:rPr>
              <w:t>an</w:t>
            </w:r>
            <w:r w:rsidRPr="00A90E12">
              <w:rPr>
                <w:rFonts w:eastAsia="Garamond"/>
                <w:sz w:val="22"/>
                <w:szCs w:val="22"/>
              </w:rPr>
              <w:t>,</w:t>
            </w:r>
            <w:r w:rsidRPr="00A90E12">
              <w:rPr>
                <w:rFonts w:eastAsia="Garamond"/>
                <w:spacing w:val="7"/>
                <w:sz w:val="22"/>
                <w:szCs w:val="22"/>
              </w:rPr>
              <w:t xml:space="preserve"> </w:t>
            </w:r>
            <w:r w:rsidRPr="00A90E12">
              <w:rPr>
                <w:rFonts w:eastAsia="Garamond"/>
                <w:spacing w:val="1"/>
                <w:sz w:val="22"/>
                <w:szCs w:val="22"/>
              </w:rPr>
              <w:t>a</w:t>
            </w:r>
            <w:r w:rsidRPr="00A90E12">
              <w:rPr>
                <w:rFonts w:eastAsia="Garamond"/>
                <w:sz w:val="22"/>
                <w:szCs w:val="22"/>
              </w:rPr>
              <w:t>lt</w:t>
            </w:r>
            <w:r w:rsidRPr="00A90E12">
              <w:rPr>
                <w:rFonts w:eastAsia="Garamond"/>
                <w:spacing w:val="1"/>
                <w:sz w:val="22"/>
                <w:szCs w:val="22"/>
              </w:rPr>
              <w:t>e</w:t>
            </w:r>
            <w:r w:rsidRPr="00A90E12">
              <w:rPr>
                <w:rFonts w:eastAsia="Garamond"/>
                <w:sz w:val="22"/>
                <w:szCs w:val="22"/>
              </w:rPr>
              <w:t>rn</w:t>
            </w:r>
            <w:r w:rsidRPr="00A90E12">
              <w:rPr>
                <w:rFonts w:eastAsia="Garamond"/>
                <w:spacing w:val="1"/>
                <w:sz w:val="22"/>
                <w:szCs w:val="22"/>
              </w:rPr>
              <w:t>a</w:t>
            </w:r>
            <w:r w:rsidRPr="00A90E12">
              <w:rPr>
                <w:rFonts w:eastAsia="Garamond"/>
                <w:sz w:val="22"/>
                <w:szCs w:val="22"/>
              </w:rPr>
              <w:t>ti</w:t>
            </w:r>
            <w:r w:rsidRPr="00A90E12">
              <w:rPr>
                <w:rFonts w:eastAsia="Garamond"/>
                <w:spacing w:val="-2"/>
                <w:sz w:val="22"/>
                <w:szCs w:val="22"/>
              </w:rPr>
              <w:t>v</w:t>
            </w:r>
            <w:r w:rsidRPr="00A90E12">
              <w:rPr>
                <w:rFonts w:eastAsia="Garamond"/>
                <w:spacing w:val="1"/>
                <w:sz w:val="22"/>
                <w:szCs w:val="22"/>
              </w:rPr>
              <w:t>e</w:t>
            </w:r>
            <w:r w:rsidRPr="00A90E12">
              <w:rPr>
                <w:rFonts w:eastAsia="Garamond"/>
                <w:sz w:val="22"/>
                <w:szCs w:val="22"/>
              </w:rPr>
              <w:t>le po</w:t>
            </w:r>
            <w:r w:rsidRPr="00A90E12">
              <w:rPr>
                <w:rFonts w:eastAsia="Garamond"/>
                <w:spacing w:val="-1"/>
                <w:sz w:val="22"/>
                <w:szCs w:val="22"/>
              </w:rPr>
              <w:t>s</w:t>
            </w:r>
            <w:r w:rsidRPr="00A90E12">
              <w:rPr>
                <w:rFonts w:eastAsia="Garamond"/>
                <w:sz w:val="22"/>
                <w:szCs w:val="22"/>
              </w:rPr>
              <w:t>ibile</w:t>
            </w:r>
            <w:r w:rsidRPr="00A90E12">
              <w:rPr>
                <w:rFonts w:eastAsia="Garamond"/>
                <w:spacing w:val="6"/>
                <w:sz w:val="22"/>
                <w:szCs w:val="22"/>
              </w:rPr>
              <w:t xml:space="preserve"> </w:t>
            </w:r>
            <w:r w:rsidRPr="00A90E12">
              <w:rPr>
                <w:rFonts w:eastAsia="Garamond"/>
                <w:sz w:val="22"/>
                <w:szCs w:val="22"/>
              </w:rPr>
              <w:t>de</w:t>
            </w:r>
            <w:r w:rsidRPr="00A90E12">
              <w:rPr>
                <w:rFonts w:eastAsia="Garamond"/>
                <w:spacing w:val="10"/>
                <w:sz w:val="22"/>
                <w:szCs w:val="22"/>
              </w:rPr>
              <w:t xml:space="preserve"> </w:t>
            </w:r>
            <w:r w:rsidRPr="00A90E12">
              <w:rPr>
                <w:rFonts w:eastAsia="Garamond"/>
                <w:spacing w:val="1"/>
                <w:sz w:val="22"/>
                <w:szCs w:val="22"/>
              </w:rPr>
              <w:t>a</w:t>
            </w:r>
            <w:r w:rsidRPr="00A90E12">
              <w:rPr>
                <w:rFonts w:eastAsia="Garamond"/>
                <w:sz w:val="22"/>
                <w:szCs w:val="22"/>
              </w:rPr>
              <w:t>n</w:t>
            </w:r>
            <w:r w:rsidRPr="00A90E12">
              <w:rPr>
                <w:rFonts w:eastAsia="Garamond"/>
                <w:spacing w:val="1"/>
                <w:sz w:val="22"/>
                <w:szCs w:val="22"/>
              </w:rPr>
              <w:t>a</w:t>
            </w:r>
            <w:r w:rsidRPr="00A90E12">
              <w:rPr>
                <w:rFonts w:eastAsia="Garamond"/>
                <w:sz w:val="22"/>
                <w:szCs w:val="22"/>
              </w:rPr>
              <w:t>li</w:t>
            </w:r>
            <w:r w:rsidRPr="00A90E12">
              <w:rPr>
                <w:rFonts w:eastAsia="Garamond"/>
                <w:spacing w:val="1"/>
                <w:sz w:val="22"/>
                <w:szCs w:val="22"/>
              </w:rPr>
              <w:t>za</w:t>
            </w:r>
            <w:r w:rsidRPr="00A90E12">
              <w:rPr>
                <w:rFonts w:eastAsia="Garamond"/>
                <w:sz w:val="22"/>
                <w:szCs w:val="22"/>
              </w:rPr>
              <w:t>t</w:t>
            </w:r>
            <w:r w:rsidRPr="00A90E12">
              <w:rPr>
                <w:rFonts w:eastAsia="Garamond"/>
                <w:spacing w:val="4"/>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10"/>
                <w:sz w:val="22"/>
                <w:szCs w:val="22"/>
              </w:rPr>
              <w:t xml:space="preserve"> </w:t>
            </w:r>
            <w:r w:rsidRPr="00A90E12">
              <w:rPr>
                <w:rFonts w:eastAsia="Garamond"/>
                <w:spacing w:val="1"/>
                <w:sz w:val="22"/>
                <w:szCs w:val="22"/>
              </w:rPr>
              <w:t>ce</w:t>
            </w:r>
            <w:r w:rsidRPr="00A90E12">
              <w:rPr>
                <w:rFonts w:eastAsia="Garamond"/>
                <w:sz w:val="22"/>
                <w:szCs w:val="22"/>
              </w:rPr>
              <w:t>rinţ</w:t>
            </w:r>
            <w:r w:rsidRPr="00A90E12">
              <w:rPr>
                <w:rFonts w:eastAsia="Garamond"/>
                <w:spacing w:val="1"/>
                <w:sz w:val="22"/>
                <w:szCs w:val="22"/>
              </w:rPr>
              <w:t>e</w:t>
            </w:r>
            <w:r w:rsidRPr="00A90E12">
              <w:rPr>
                <w:rFonts w:eastAsia="Garamond"/>
                <w:sz w:val="22"/>
                <w:szCs w:val="22"/>
              </w:rPr>
              <w:t>le</w:t>
            </w:r>
            <w:r w:rsidRPr="00A90E12">
              <w:rPr>
                <w:rFonts w:eastAsia="Garamond"/>
                <w:spacing w:val="4"/>
                <w:sz w:val="22"/>
                <w:szCs w:val="22"/>
              </w:rPr>
              <w:t xml:space="preserve"> </w:t>
            </w:r>
            <w:r w:rsidRPr="00A90E12">
              <w:rPr>
                <w:rFonts w:eastAsia="Garamond"/>
                <w:sz w:val="22"/>
                <w:szCs w:val="22"/>
              </w:rPr>
              <w:t>privind monitori</w:t>
            </w:r>
            <w:r w:rsidRPr="00A90E12">
              <w:rPr>
                <w:rFonts w:eastAsia="Garamond"/>
                <w:spacing w:val="1"/>
                <w:sz w:val="22"/>
                <w:szCs w:val="22"/>
              </w:rPr>
              <w:t>za</w:t>
            </w:r>
            <w:r w:rsidRPr="00A90E12">
              <w:rPr>
                <w:rFonts w:eastAsia="Garamond"/>
                <w:sz w:val="22"/>
                <w:szCs w:val="22"/>
              </w:rPr>
              <w:t>r</w:t>
            </w:r>
            <w:r w:rsidRPr="00A90E12">
              <w:rPr>
                <w:rFonts w:eastAsia="Garamond"/>
                <w:spacing w:val="1"/>
                <w:sz w:val="22"/>
                <w:szCs w:val="22"/>
              </w:rPr>
              <w:t>ea</w:t>
            </w:r>
            <w:r w:rsidRPr="00A90E12">
              <w:rPr>
                <w:rFonts w:eastAsia="Garamond"/>
                <w:sz w:val="22"/>
                <w:szCs w:val="22"/>
              </w:rPr>
              <w:t>.</w:t>
            </w:r>
          </w:p>
        </w:tc>
      </w:tr>
      <w:tr w:rsidR="0038695B" w:rsidRPr="00057C84" w14:paraId="4D761967" w14:textId="77777777" w:rsidTr="00E016BE">
        <w:trPr>
          <w:trHeight w:hRule="exact" w:val="3554"/>
        </w:trPr>
        <w:tc>
          <w:tcPr>
            <w:tcW w:w="2268" w:type="dxa"/>
          </w:tcPr>
          <w:p w14:paraId="67D37831" w14:textId="77777777" w:rsidR="00FD060E" w:rsidRPr="00A90E12" w:rsidRDefault="00FD060E" w:rsidP="00C06CC7">
            <w:pPr>
              <w:spacing w:line="200" w:lineRule="exact"/>
              <w:rPr>
                <w:sz w:val="22"/>
                <w:szCs w:val="22"/>
              </w:rPr>
            </w:pPr>
          </w:p>
          <w:p w14:paraId="36B6E4EA" w14:textId="77777777" w:rsidR="00FD060E" w:rsidRPr="00A90E12" w:rsidRDefault="00FD060E" w:rsidP="00C06CC7">
            <w:pPr>
              <w:spacing w:line="200" w:lineRule="exact"/>
              <w:rPr>
                <w:sz w:val="22"/>
                <w:szCs w:val="22"/>
              </w:rPr>
            </w:pPr>
          </w:p>
          <w:p w14:paraId="2178BB2D" w14:textId="77777777" w:rsidR="00FD060E" w:rsidRPr="00A90E12" w:rsidRDefault="00FD060E" w:rsidP="00C06CC7">
            <w:pPr>
              <w:spacing w:line="200" w:lineRule="exact"/>
              <w:rPr>
                <w:sz w:val="22"/>
                <w:szCs w:val="22"/>
              </w:rPr>
            </w:pPr>
          </w:p>
          <w:p w14:paraId="2FB182D8" w14:textId="77777777" w:rsidR="00FD060E" w:rsidRPr="00A90E12" w:rsidRDefault="00FD060E" w:rsidP="00C06CC7">
            <w:pPr>
              <w:spacing w:line="200" w:lineRule="exact"/>
              <w:rPr>
                <w:sz w:val="22"/>
                <w:szCs w:val="22"/>
              </w:rPr>
            </w:pPr>
          </w:p>
          <w:p w14:paraId="47F5559C" w14:textId="77777777" w:rsidR="00FD060E" w:rsidRPr="00A90E12" w:rsidRDefault="00FD060E" w:rsidP="00C06CC7">
            <w:pPr>
              <w:spacing w:line="200" w:lineRule="exact"/>
              <w:rPr>
                <w:sz w:val="22"/>
                <w:szCs w:val="22"/>
              </w:rPr>
            </w:pPr>
          </w:p>
          <w:p w14:paraId="29E223E8" w14:textId="77777777" w:rsidR="00FD060E" w:rsidRPr="00A90E12" w:rsidRDefault="00FD060E" w:rsidP="00C06CC7">
            <w:pPr>
              <w:spacing w:line="200" w:lineRule="exact"/>
              <w:rPr>
                <w:sz w:val="22"/>
                <w:szCs w:val="22"/>
              </w:rPr>
            </w:pPr>
          </w:p>
          <w:p w14:paraId="638833C6" w14:textId="77777777" w:rsidR="00FD060E" w:rsidRPr="00A90E12" w:rsidRDefault="00FD060E" w:rsidP="00C06CC7">
            <w:pPr>
              <w:spacing w:line="200" w:lineRule="exact"/>
              <w:rPr>
                <w:sz w:val="22"/>
                <w:szCs w:val="22"/>
              </w:rPr>
            </w:pPr>
          </w:p>
          <w:p w14:paraId="7B37317B" w14:textId="77777777" w:rsidR="00FD060E" w:rsidRPr="00A90E12" w:rsidRDefault="00FD060E" w:rsidP="00C06CC7">
            <w:pPr>
              <w:spacing w:before="18" w:line="220" w:lineRule="exact"/>
              <w:rPr>
                <w:sz w:val="22"/>
                <w:szCs w:val="22"/>
              </w:rPr>
            </w:pPr>
          </w:p>
          <w:p w14:paraId="0F7233DF" w14:textId="77777777" w:rsidR="00FD060E" w:rsidRPr="00A90E12" w:rsidRDefault="00FD060E" w:rsidP="00C06CC7">
            <w:pPr>
              <w:ind w:left="100" w:right="-20"/>
              <w:rPr>
                <w:rFonts w:eastAsia="Garamond"/>
                <w:sz w:val="22"/>
                <w:szCs w:val="22"/>
              </w:rPr>
            </w:pP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7"/>
                <w:sz w:val="22"/>
                <w:szCs w:val="22"/>
              </w:rPr>
              <w:t xml:space="preserve"> </w:t>
            </w:r>
            <w:r w:rsidRPr="00A90E12">
              <w:rPr>
                <w:rFonts w:eastAsia="Garamond"/>
                <w:sz w:val="22"/>
                <w:szCs w:val="22"/>
              </w:rPr>
              <w:t>P/P</w:t>
            </w:r>
          </w:p>
        </w:tc>
        <w:tc>
          <w:tcPr>
            <w:tcW w:w="6720" w:type="dxa"/>
          </w:tcPr>
          <w:p w14:paraId="2B3CB2FA" w14:textId="77777777" w:rsidR="00FD060E" w:rsidRPr="00A90E12" w:rsidRDefault="00FD060E" w:rsidP="00C06CC7">
            <w:pPr>
              <w:spacing w:line="269" w:lineRule="exact"/>
              <w:ind w:left="100" w:right="54"/>
              <w:jc w:val="both"/>
              <w:rPr>
                <w:rFonts w:eastAsia="Garamond"/>
                <w:sz w:val="22"/>
                <w:szCs w:val="22"/>
              </w:rPr>
            </w:pPr>
            <w:r w:rsidRPr="00A90E12">
              <w:rPr>
                <w:rFonts w:eastAsia="Garamond"/>
                <w:spacing w:val="1"/>
                <w:position w:val="1"/>
                <w:sz w:val="22"/>
                <w:szCs w:val="22"/>
              </w:rPr>
              <w:t>Acea</w:t>
            </w:r>
            <w:r w:rsidRPr="00A90E12">
              <w:rPr>
                <w:rFonts w:eastAsia="Garamond"/>
                <w:spacing w:val="-1"/>
                <w:position w:val="1"/>
                <w:sz w:val="22"/>
                <w:szCs w:val="22"/>
              </w:rPr>
              <w:t>s</w:t>
            </w:r>
            <w:r w:rsidRPr="00A90E12">
              <w:rPr>
                <w:rFonts w:eastAsia="Garamond"/>
                <w:position w:val="1"/>
                <w:sz w:val="22"/>
                <w:szCs w:val="22"/>
              </w:rPr>
              <w:t>tă</w:t>
            </w:r>
            <w:r w:rsidRPr="00A90E12">
              <w:rPr>
                <w:rFonts w:eastAsia="Garamond"/>
                <w:spacing w:val="3"/>
                <w:position w:val="1"/>
                <w:sz w:val="22"/>
                <w:szCs w:val="22"/>
              </w:rPr>
              <w:t xml:space="preserve"> </w:t>
            </w:r>
            <w:r w:rsidRPr="00A90E12">
              <w:rPr>
                <w:rFonts w:eastAsia="Garamond"/>
                <w:spacing w:val="1"/>
                <w:position w:val="1"/>
                <w:sz w:val="22"/>
                <w:szCs w:val="22"/>
              </w:rPr>
              <w:t>e</w:t>
            </w:r>
            <w:r w:rsidRPr="00A90E12">
              <w:rPr>
                <w:rFonts w:eastAsia="Garamond"/>
                <w:position w:val="1"/>
                <w:sz w:val="22"/>
                <w:szCs w:val="22"/>
              </w:rPr>
              <w:t>t</w:t>
            </w:r>
            <w:r w:rsidRPr="00A90E12">
              <w:rPr>
                <w:rFonts w:eastAsia="Garamond"/>
                <w:spacing w:val="1"/>
                <w:position w:val="1"/>
                <w:sz w:val="22"/>
                <w:szCs w:val="22"/>
              </w:rPr>
              <w:t>a</w:t>
            </w:r>
            <w:r w:rsidRPr="00A90E12">
              <w:rPr>
                <w:rFonts w:eastAsia="Garamond"/>
                <w:position w:val="1"/>
                <w:sz w:val="22"/>
                <w:szCs w:val="22"/>
              </w:rPr>
              <w:t>pă</w:t>
            </w:r>
            <w:r w:rsidRPr="00A90E12">
              <w:rPr>
                <w:rFonts w:eastAsia="Garamond"/>
                <w:spacing w:val="8"/>
                <w:position w:val="1"/>
                <w:sz w:val="22"/>
                <w:szCs w:val="22"/>
              </w:rPr>
              <w:t xml:space="preserve"> </w:t>
            </w:r>
            <w:r w:rsidRPr="00A90E12">
              <w:rPr>
                <w:rFonts w:eastAsia="Garamond"/>
                <w:position w:val="1"/>
                <w:sz w:val="22"/>
                <w:szCs w:val="22"/>
              </w:rPr>
              <w:t>p</w:t>
            </w:r>
            <w:r w:rsidRPr="00A90E12">
              <w:rPr>
                <w:rFonts w:eastAsia="Garamond"/>
                <w:spacing w:val="-2"/>
                <w:position w:val="1"/>
                <w:sz w:val="22"/>
                <w:szCs w:val="22"/>
              </w:rPr>
              <w:t>o</w:t>
            </w:r>
            <w:r w:rsidRPr="00A90E12">
              <w:rPr>
                <w:rFonts w:eastAsia="Garamond"/>
                <w:spacing w:val="1"/>
                <w:position w:val="1"/>
                <w:sz w:val="22"/>
                <w:szCs w:val="22"/>
              </w:rPr>
              <w:t>a</w:t>
            </w:r>
            <w:r w:rsidRPr="00A90E12">
              <w:rPr>
                <w:rFonts w:eastAsia="Garamond"/>
                <w:position w:val="1"/>
                <w:sz w:val="22"/>
                <w:szCs w:val="22"/>
              </w:rPr>
              <w:t>te</w:t>
            </w:r>
            <w:r w:rsidRPr="00A90E12">
              <w:rPr>
                <w:rFonts w:eastAsia="Garamond"/>
                <w:spacing w:val="8"/>
                <w:position w:val="1"/>
                <w:sz w:val="22"/>
                <w:szCs w:val="22"/>
              </w:rPr>
              <w:t xml:space="preserve"> </w:t>
            </w:r>
            <w:r w:rsidRPr="00A90E12">
              <w:rPr>
                <w:rFonts w:eastAsia="Garamond"/>
                <w:position w:val="1"/>
                <w:sz w:val="22"/>
                <w:szCs w:val="22"/>
              </w:rPr>
              <w:t>fi</w:t>
            </w:r>
            <w:r w:rsidRPr="00A90E12">
              <w:rPr>
                <w:rFonts w:eastAsia="Garamond"/>
                <w:spacing w:val="11"/>
                <w:position w:val="1"/>
                <w:sz w:val="22"/>
                <w:szCs w:val="22"/>
              </w:rPr>
              <w:t xml:space="preserve"> </w:t>
            </w:r>
            <w:r w:rsidRPr="00A90E12">
              <w:rPr>
                <w:rFonts w:eastAsia="Garamond"/>
                <w:spacing w:val="-1"/>
                <w:position w:val="1"/>
                <w:sz w:val="22"/>
                <w:szCs w:val="22"/>
              </w:rPr>
              <w:t>s</w:t>
            </w:r>
            <w:r w:rsidRPr="00A90E12">
              <w:rPr>
                <w:rFonts w:eastAsia="Garamond"/>
                <w:spacing w:val="-2"/>
                <w:position w:val="1"/>
                <w:sz w:val="22"/>
                <w:szCs w:val="22"/>
              </w:rPr>
              <w:t>u</w:t>
            </w:r>
            <w:r w:rsidRPr="00A90E12">
              <w:rPr>
                <w:rFonts w:eastAsia="Garamond"/>
                <w:spacing w:val="3"/>
                <w:position w:val="1"/>
                <w:sz w:val="22"/>
                <w:szCs w:val="22"/>
              </w:rPr>
              <w:t>b</w:t>
            </w:r>
            <w:r w:rsidRPr="00A90E12">
              <w:rPr>
                <w:rFonts w:eastAsia="Garamond"/>
                <w:position w:val="1"/>
                <w:sz w:val="22"/>
                <w:szCs w:val="22"/>
              </w:rPr>
              <w:t>-împ</w:t>
            </w:r>
            <w:r w:rsidRPr="00A90E12">
              <w:rPr>
                <w:rFonts w:eastAsia="Garamond"/>
                <w:spacing w:val="2"/>
                <w:position w:val="1"/>
                <w:sz w:val="22"/>
                <w:szCs w:val="22"/>
              </w:rPr>
              <w:t>ă</w:t>
            </w:r>
            <w:r w:rsidRPr="00A90E12">
              <w:rPr>
                <w:rFonts w:eastAsia="Garamond"/>
                <w:position w:val="1"/>
                <w:sz w:val="22"/>
                <w:szCs w:val="22"/>
              </w:rPr>
              <w:t>rţită</w:t>
            </w:r>
            <w:r w:rsidRPr="00A90E12">
              <w:rPr>
                <w:rFonts w:eastAsia="Garamond"/>
                <w:spacing w:val="1"/>
                <w:position w:val="1"/>
                <w:sz w:val="22"/>
                <w:szCs w:val="22"/>
              </w:rPr>
              <w:t xml:space="preserve"> </w:t>
            </w:r>
            <w:r w:rsidRPr="00A90E12">
              <w:rPr>
                <w:rFonts w:eastAsia="Garamond"/>
                <w:position w:val="1"/>
                <w:sz w:val="22"/>
                <w:szCs w:val="22"/>
              </w:rPr>
              <w:t>în</w:t>
            </w:r>
            <w:r w:rsidRPr="00A90E12">
              <w:rPr>
                <w:rFonts w:eastAsia="Garamond"/>
                <w:spacing w:val="10"/>
                <w:position w:val="1"/>
                <w:sz w:val="22"/>
                <w:szCs w:val="22"/>
              </w:rPr>
              <w:t xml:space="preserve"> </w:t>
            </w:r>
            <w:r w:rsidRPr="00A90E12">
              <w:rPr>
                <w:rFonts w:eastAsia="Garamond"/>
                <w:position w:val="1"/>
                <w:sz w:val="22"/>
                <w:szCs w:val="22"/>
              </w:rPr>
              <w:t>p</w:t>
            </w:r>
            <w:r w:rsidRPr="00A90E12">
              <w:rPr>
                <w:rFonts w:eastAsia="Garamond"/>
                <w:spacing w:val="1"/>
                <w:position w:val="1"/>
                <w:sz w:val="22"/>
                <w:szCs w:val="22"/>
              </w:rPr>
              <w:t>ă</w:t>
            </w:r>
            <w:r w:rsidRPr="00A90E12">
              <w:rPr>
                <w:rFonts w:eastAsia="Garamond"/>
                <w:position w:val="1"/>
                <w:sz w:val="22"/>
                <w:szCs w:val="22"/>
              </w:rPr>
              <w:t>rţi</w:t>
            </w:r>
            <w:r w:rsidRPr="00A90E12">
              <w:rPr>
                <w:rFonts w:eastAsia="Garamond"/>
                <w:spacing w:val="8"/>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p</w:t>
            </w:r>
            <w:r w:rsidRPr="00A90E12">
              <w:rPr>
                <w:rFonts w:eastAsia="Garamond"/>
                <w:spacing w:val="1"/>
                <w:position w:val="1"/>
                <w:sz w:val="22"/>
                <w:szCs w:val="22"/>
              </w:rPr>
              <w:t>ec</w:t>
            </w:r>
            <w:r w:rsidRPr="00A90E12">
              <w:rPr>
                <w:rFonts w:eastAsia="Garamond"/>
                <w:position w:val="1"/>
                <w:sz w:val="22"/>
                <w:szCs w:val="22"/>
              </w:rPr>
              <w:t>if</w:t>
            </w:r>
            <w:r w:rsidRPr="00A90E12">
              <w:rPr>
                <w:rFonts w:eastAsia="Garamond"/>
                <w:spacing w:val="-2"/>
                <w:position w:val="1"/>
                <w:sz w:val="22"/>
                <w:szCs w:val="22"/>
              </w:rPr>
              <w:t>i</w:t>
            </w:r>
            <w:r w:rsidRPr="00A90E12">
              <w:rPr>
                <w:rFonts w:eastAsia="Garamond"/>
                <w:spacing w:val="1"/>
                <w:position w:val="1"/>
                <w:sz w:val="22"/>
                <w:szCs w:val="22"/>
              </w:rPr>
              <w:t>c</w:t>
            </w:r>
            <w:r w:rsidRPr="00A90E12">
              <w:rPr>
                <w:rFonts w:eastAsia="Garamond"/>
                <w:position w:val="1"/>
                <w:sz w:val="22"/>
                <w:szCs w:val="22"/>
              </w:rPr>
              <w:t>e</w:t>
            </w:r>
            <w:r w:rsidRPr="00A90E12">
              <w:rPr>
                <w:rFonts w:eastAsia="Garamond"/>
                <w:spacing w:val="5"/>
                <w:position w:val="1"/>
                <w:sz w:val="22"/>
                <w:szCs w:val="22"/>
              </w:rPr>
              <w:t xml:space="preserve"> </w:t>
            </w:r>
            <w:r w:rsidRPr="00A90E12">
              <w:rPr>
                <w:rFonts w:eastAsia="Garamond"/>
                <w:position w:val="1"/>
                <w:sz w:val="22"/>
                <w:szCs w:val="22"/>
              </w:rPr>
              <w:t>în</w:t>
            </w:r>
            <w:r w:rsidRPr="00A90E12">
              <w:rPr>
                <w:rFonts w:eastAsia="Garamond"/>
                <w:spacing w:val="7"/>
                <w:position w:val="1"/>
                <w:sz w:val="22"/>
                <w:szCs w:val="22"/>
              </w:rPr>
              <w:t xml:space="preserve"> </w:t>
            </w:r>
            <w:r w:rsidRPr="00A90E12">
              <w:rPr>
                <w:rFonts w:eastAsia="Garamond"/>
                <w:spacing w:val="1"/>
                <w:position w:val="1"/>
                <w:sz w:val="22"/>
                <w:szCs w:val="22"/>
              </w:rPr>
              <w:t>c</w:t>
            </w:r>
            <w:r w:rsidRPr="00A90E12">
              <w:rPr>
                <w:rFonts w:eastAsia="Garamond"/>
                <w:position w:val="1"/>
                <w:sz w:val="22"/>
                <w:szCs w:val="22"/>
              </w:rPr>
              <w:t>onformit</w:t>
            </w:r>
            <w:r w:rsidRPr="00A90E12">
              <w:rPr>
                <w:rFonts w:eastAsia="Garamond"/>
                <w:spacing w:val="1"/>
                <w:position w:val="1"/>
                <w:sz w:val="22"/>
                <w:szCs w:val="22"/>
              </w:rPr>
              <w:t>a</w:t>
            </w:r>
            <w:r w:rsidRPr="00A90E12">
              <w:rPr>
                <w:rFonts w:eastAsia="Garamond"/>
                <w:position w:val="1"/>
                <w:sz w:val="22"/>
                <w:szCs w:val="22"/>
              </w:rPr>
              <w:t>te</w:t>
            </w:r>
          </w:p>
          <w:p w14:paraId="52AAE6CD" w14:textId="77777777" w:rsidR="00FD060E" w:rsidRPr="00A90E12" w:rsidRDefault="00FD060E" w:rsidP="00C06CC7">
            <w:pPr>
              <w:spacing w:before="1"/>
              <w:ind w:left="100" w:right="50"/>
              <w:jc w:val="both"/>
              <w:rPr>
                <w:rFonts w:eastAsia="Garamond"/>
                <w:sz w:val="22"/>
                <w:szCs w:val="22"/>
              </w:rPr>
            </w:pPr>
            <w:r w:rsidRPr="00A90E12">
              <w:rPr>
                <w:rFonts w:eastAsia="Garamond"/>
                <w:spacing w:val="1"/>
                <w:sz w:val="22"/>
                <w:szCs w:val="22"/>
              </w:rPr>
              <w:t>c</w:t>
            </w:r>
            <w:r w:rsidRPr="00A90E12">
              <w:rPr>
                <w:rFonts w:eastAsia="Garamond"/>
                <w:sz w:val="22"/>
                <w:szCs w:val="22"/>
              </w:rPr>
              <w:t>u</w:t>
            </w:r>
            <w:r w:rsidRPr="00A90E12">
              <w:rPr>
                <w:rFonts w:eastAsia="Garamond"/>
                <w:spacing w:val="10"/>
                <w:sz w:val="22"/>
                <w:szCs w:val="22"/>
              </w:rPr>
              <w:t xml:space="preserve"> </w:t>
            </w:r>
            <w:r w:rsidRPr="00A90E12">
              <w:rPr>
                <w:rFonts w:eastAsia="Garamond"/>
                <w:spacing w:val="1"/>
                <w:sz w:val="22"/>
                <w:szCs w:val="22"/>
              </w:rPr>
              <w:t>a</w:t>
            </w:r>
            <w:r w:rsidRPr="00A90E12">
              <w:rPr>
                <w:rFonts w:eastAsia="Garamond"/>
                <w:sz w:val="22"/>
                <w:szCs w:val="22"/>
              </w:rPr>
              <w:t>bord</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3"/>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todolo</w:t>
            </w:r>
            <w:r w:rsidRPr="00A90E12">
              <w:rPr>
                <w:rFonts w:eastAsia="Garamond"/>
                <w:spacing w:val="-1"/>
                <w:sz w:val="22"/>
                <w:szCs w:val="22"/>
              </w:rPr>
              <w:t>g</w:t>
            </w:r>
            <w:r w:rsidRPr="00A90E12">
              <w:rPr>
                <w:rFonts w:eastAsia="Garamond"/>
                <w:sz w:val="22"/>
                <w:szCs w:val="22"/>
              </w:rPr>
              <w:t>i</w:t>
            </w:r>
            <w:r w:rsidRPr="00A90E12">
              <w:rPr>
                <w:rFonts w:eastAsia="Garamond"/>
                <w:spacing w:val="1"/>
                <w:sz w:val="22"/>
                <w:szCs w:val="22"/>
              </w:rPr>
              <w:t>c</w:t>
            </w:r>
            <w:r w:rsidRPr="00A90E12">
              <w:rPr>
                <w:rFonts w:eastAsia="Garamond"/>
                <w:sz w:val="22"/>
                <w:szCs w:val="22"/>
              </w:rPr>
              <w:t xml:space="preserve">ă </w:t>
            </w:r>
            <w:r w:rsidRPr="00A90E12">
              <w:rPr>
                <w:rFonts w:eastAsia="Garamond"/>
                <w:spacing w:val="-1"/>
                <w:sz w:val="22"/>
                <w:szCs w:val="22"/>
              </w:rPr>
              <w:t>ş</w:t>
            </w:r>
            <w:r w:rsidRPr="00A90E12">
              <w:rPr>
                <w:rFonts w:eastAsia="Garamond"/>
                <w:sz w:val="22"/>
                <w:szCs w:val="22"/>
              </w:rPr>
              <w:t>i</w:t>
            </w:r>
            <w:r w:rsidRPr="00A90E12">
              <w:rPr>
                <w:rFonts w:eastAsia="Garamond"/>
                <w:spacing w:val="8"/>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10"/>
                <w:sz w:val="22"/>
                <w:szCs w:val="22"/>
              </w:rPr>
              <w:t xml:space="preserve"> </w:t>
            </w:r>
            <w:r w:rsidRPr="00A90E12">
              <w:rPr>
                <w:rFonts w:eastAsia="Garamond"/>
                <w:sz w:val="22"/>
                <w:szCs w:val="22"/>
              </w:rPr>
              <w:t>dom</w:t>
            </w:r>
            <w:r w:rsidRPr="00A90E12">
              <w:rPr>
                <w:rFonts w:eastAsia="Garamond"/>
                <w:spacing w:val="1"/>
                <w:sz w:val="22"/>
                <w:szCs w:val="22"/>
              </w:rPr>
              <w:t>e</w:t>
            </w:r>
            <w:r w:rsidRPr="00A90E12">
              <w:rPr>
                <w:rFonts w:eastAsia="Garamond"/>
                <w:sz w:val="22"/>
                <w:szCs w:val="22"/>
              </w:rPr>
              <w:t>niu</w:t>
            </w:r>
            <w:r w:rsidRPr="00A90E12">
              <w:rPr>
                <w:rFonts w:eastAsia="Garamond"/>
                <w:spacing w:val="-2"/>
                <w:sz w:val="22"/>
                <w:szCs w:val="22"/>
              </w:rPr>
              <w:t>l</w:t>
            </w:r>
            <w:r w:rsidRPr="00A90E12">
              <w:rPr>
                <w:rFonts w:eastAsia="Garamond"/>
                <w:sz w:val="22"/>
                <w:szCs w:val="22"/>
              </w:rPr>
              <w:t>,</w:t>
            </w:r>
            <w:r w:rsidRPr="00A90E12">
              <w:rPr>
                <w:rFonts w:eastAsia="Garamond"/>
                <w:spacing w:val="3"/>
                <w:sz w:val="22"/>
                <w:szCs w:val="22"/>
              </w:rPr>
              <w:t xml:space="preserve"> </w:t>
            </w:r>
            <w:r w:rsidRPr="00A90E12">
              <w:rPr>
                <w:rFonts w:eastAsia="Garamond"/>
                <w:sz w:val="22"/>
                <w:szCs w:val="22"/>
              </w:rPr>
              <w:t>pr</w:t>
            </w:r>
            <w:r w:rsidRPr="00A90E12">
              <w:rPr>
                <w:rFonts w:eastAsia="Garamond"/>
                <w:spacing w:val="-1"/>
                <w:sz w:val="22"/>
                <w:szCs w:val="22"/>
              </w:rPr>
              <w:t>e</w:t>
            </w:r>
            <w:r w:rsidRPr="00A90E12">
              <w:rPr>
                <w:rFonts w:eastAsia="Garamond"/>
                <w:spacing w:val="1"/>
                <w:sz w:val="22"/>
                <w:szCs w:val="22"/>
              </w:rPr>
              <w:t>c</w:t>
            </w:r>
            <w:r w:rsidRPr="00A90E12">
              <w:rPr>
                <w:rFonts w:eastAsia="Garamond"/>
                <w:sz w:val="22"/>
                <w:szCs w:val="22"/>
              </w:rPr>
              <w:t>i</w:t>
            </w:r>
            <w:r w:rsidRPr="00A90E12">
              <w:rPr>
                <w:rFonts w:eastAsia="Garamond"/>
                <w:spacing w:val="1"/>
                <w:sz w:val="22"/>
                <w:szCs w:val="22"/>
              </w:rPr>
              <w:t>za</w:t>
            </w:r>
            <w:r w:rsidRPr="00A90E12">
              <w:rPr>
                <w:rFonts w:eastAsia="Garamond"/>
                <w:sz w:val="22"/>
                <w:szCs w:val="22"/>
              </w:rPr>
              <w:t>te</w:t>
            </w:r>
            <w:r w:rsidRPr="00A90E12">
              <w:rPr>
                <w:rFonts w:eastAsia="Garamond"/>
                <w:spacing w:val="2"/>
                <w:sz w:val="22"/>
                <w:szCs w:val="22"/>
              </w:rPr>
              <w:t xml:space="preserve"> </w:t>
            </w:r>
            <w:r w:rsidRPr="00A90E12">
              <w:rPr>
                <w:rFonts w:eastAsia="Garamond"/>
                <w:sz w:val="22"/>
                <w:szCs w:val="22"/>
              </w:rPr>
              <w:t>în</w:t>
            </w:r>
            <w:r w:rsidRPr="00A90E12">
              <w:rPr>
                <w:rFonts w:eastAsia="Garamond"/>
                <w:spacing w:val="10"/>
                <w:sz w:val="22"/>
                <w:szCs w:val="22"/>
              </w:rPr>
              <w:t xml:space="preserve"> </w:t>
            </w:r>
            <w:r w:rsidRPr="00A90E12">
              <w:rPr>
                <w:rFonts w:eastAsia="Garamond"/>
                <w:sz w:val="22"/>
                <w:szCs w:val="22"/>
              </w:rPr>
              <w:t>Ghid</w:t>
            </w:r>
            <w:r w:rsidRPr="00A90E12">
              <w:rPr>
                <w:rFonts w:eastAsia="Garamond"/>
                <w:spacing w:val="-2"/>
                <w:sz w:val="22"/>
                <w:szCs w:val="22"/>
              </w:rPr>
              <w:t>u</w:t>
            </w:r>
            <w:r w:rsidRPr="00A90E12">
              <w:rPr>
                <w:rFonts w:eastAsia="Garamond"/>
                <w:sz w:val="22"/>
                <w:szCs w:val="22"/>
              </w:rPr>
              <w:t>l m</w:t>
            </w:r>
            <w:r w:rsidRPr="00A90E12">
              <w:rPr>
                <w:rFonts w:eastAsia="Garamond"/>
                <w:spacing w:val="1"/>
                <w:sz w:val="22"/>
                <w:szCs w:val="22"/>
              </w:rPr>
              <w:t>e</w:t>
            </w:r>
            <w:r w:rsidRPr="00A90E12">
              <w:rPr>
                <w:rFonts w:eastAsia="Garamond"/>
                <w:sz w:val="22"/>
                <w:szCs w:val="22"/>
              </w:rPr>
              <w:t>todolo</w:t>
            </w:r>
            <w:r w:rsidRPr="00A90E12">
              <w:rPr>
                <w:rFonts w:eastAsia="Garamond"/>
                <w:spacing w:val="1"/>
                <w:sz w:val="22"/>
                <w:szCs w:val="22"/>
              </w:rPr>
              <w:t>g</w:t>
            </w:r>
            <w:r w:rsidRPr="00A90E12">
              <w:rPr>
                <w:rFonts w:eastAsia="Garamond"/>
                <w:sz w:val="22"/>
                <w:szCs w:val="22"/>
              </w:rPr>
              <w:t xml:space="preserve">ic </w:t>
            </w:r>
            <w:r w:rsidRPr="00A90E12">
              <w:rPr>
                <w:rFonts w:eastAsia="Garamond"/>
                <w:spacing w:val="-1"/>
                <w:sz w:val="22"/>
                <w:szCs w:val="22"/>
              </w:rPr>
              <w:t>c</w:t>
            </w:r>
            <w:r w:rsidRPr="00A90E12">
              <w:rPr>
                <w:rFonts w:eastAsia="Garamond"/>
                <w:spacing w:val="1"/>
                <w:sz w:val="22"/>
                <w:szCs w:val="22"/>
              </w:rPr>
              <w:t>a</w:t>
            </w:r>
            <w:r w:rsidRPr="00A90E12">
              <w:rPr>
                <w:rFonts w:eastAsia="Garamond"/>
                <w:sz w:val="22"/>
                <w:szCs w:val="22"/>
              </w:rPr>
              <w:t>dru</w:t>
            </w:r>
            <w:r w:rsidRPr="00A90E12">
              <w:rPr>
                <w:rFonts w:eastAsia="Garamond"/>
                <w:spacing w:val="5"/>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9"/>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3"/>
                <w:sz w:val="22"/>
                <w:szCs w:val="22"/>
              </w:rPr>
              <w:t xml:space="preserve"> </w:t>
            </w:r>
            <w:r w:rsidRPr="00A90E12">
              <w:rPr>
                <w:rFonts w:eastAsia="Garamond"/>
                <w:sz w:val="22"/>
                <w:szCs w:val="22"/>
              </w:rPr>
              <w:t>pro</w:t>
            </w:r>
            <w:r w:rsidRPr="00A90E12">
              <w:rPr>
                <w:rFonts w:eastAsia="Garamond"/>
                <w:spacing w:val="1"/>
                <w:sz w:val="22"/>
                <w:szCs w:val="22"/>
              </w:rPr>
              <w:t>ce</w:t>
            </w:r>
            <w:r w:rsidRPr="00A90E12">
              <w:rPr>
                <w:rFonts w:eastAsia="Garamond"/>
                <w:sz w:val="22"/>
                <w:szCs w:val="22"/>
              </w:rPr>
              <w:t>durile</w:t>
            </w:r>
            <w:r w:rsidRPr="00A90E12">
              <w:rPr>
                <w:rFonts w:eastAsia="Garamond"/>
                <w:spacing w:val="1"/>
                <w:sz w:val="22"/>
                <w:szCs w:val="22"/>
              </w:rPr>
              <w:t xml:space="preserve"> </w:t>
            </w:r>
            <w:r w:rsidRPr="00A90E12">
              <w:rPr>
                <w:rFonts w:eastAsia="Garamond"/>
                <w:sz w:val="22"/>
                <w:szCs w:val="22"/>
              </w:rPr>
              <w:t>d</w:t>
            </w:r>
            <w:r w:rsidRPr="00A90E12">
              <w:rPr>
                <w:rFonts w:eastAsia="Garamond"/>
                <w:spacing w:val="1"/>
                <w:sz w:val="22"/>
                <w:szCs w:val="22"/>
              </w:rPr>
              <w:t>e</w:t>
            </w:r>
            <w:r w:rsidRPr="00A90E12">
              <w:rPr>
                <w:rFonts w:eastAsia="Garamond"/>
                <w:sz w:val="22"/>
                <w:szCs w:val="22"/>
              </w:rPr>
              <w:t>t</w:t>
            </w:r>
            <w:r w:rsidRPr="00A90E12">
              <w:rPr>
                <w:rFonts w:eastAsia="Garamond"/>
                <w:spacing w:val="-1"/>
                <w:sz w:val="22"/>
                <w:szCs w:val="22"/>
              </w:rPr>
              <w:t>a</w:t>
            </w:r>
            <w:r w:rsidRPr="00A90E12">
              <w:rPr>
                <w:rFonts w:eastAsia="Garamond"/>
                <w:sz w:val="22"/>
                <w:szCs w:val="22"/>
              </w:rPr>
              <w:t>li</w:t>
            </w:r>
            <w:r w:rsidRPr="00A90E12">
              <w:rPr>
                <w:rFonts w:eastAsia="Garamond"/>
                <w:spacing w:val="1"/>
                <w:sz w:val="22"/>
                <w:szCs w:val="22"/>
              </w:rPr>
              <w:t>a</w:t>
            </w:r>
            <w:r w:rsidRPr="00A90E12">
              <w:rPr>
                <w:rFonts w:eastAsia="Garamond"/>
                <w:sz w:val="22"/>
                <w:szCs w:val="22"/>
              </w:rPr>
              <w:t>te</w:t>
            </w:r>
            <w:r w:rsidRPr="00A90E12">
              <w:rPr>
                <w:rFonts w:eastAsia="Garamond"/>
                <w:spacing w:val="1"/>
                <w:sz w:val="22"/>
                <w:szCs w:val="22"/>
              </w:rPr>
              <w:t xml:space="preserve"> </w:t>
            </w:r>
            <w:r w:rsidRPr="00A90E12">
              <w:rPr>
                <w:rFonts w:eastAsia="Garamond"/>
                <w:sz w:val="22"/>
                <w:szCs w:val="22"/>
              </w:rPr>
              <w:t>d</w:t>
            </w:r>
            <w:r w:rsidRPr="00A90E12">
              <w:rPr>
                <w:rFonts w:eastAsia="Garamond"/>
                <w:spacing w:val="1"/>
                <w:sz w:val="22"/>
                <w:szCs w:val="22"/>
              </w:rPr>
              <w:t>e</w:t>
            </w:r>
            <w:r w:rsidRPr="00A90E12">
              <w:rPr>
                <w:rFonts w:eastAsia="Garamond"/>
                <w:sz w:val="22"/>
                <w:szCs w:val="22"/>
              </w:rPr>
              <w:t>ja</w:t>
            </w:r>
            <w:r w:rsidRPr="00A90E12">
              <w:rPr>
                <w:rFonts w:eastAsia="Garamond"/>
                <w:spacing w:val="3"/>
                <w:sz w:val="22"/>
                <w:szCs w:val="22"/>
              </w:rPr>
              <w:t xml:space="preserve"> </w:t>
            </w:r>
            <w:r w:rsidRPr="00A90E12">
              <w:rPr>
                <w:rFonts w:eastAsia="Garamond"/>
                <w:spacing w:val="-1"/>
                <w:sz w:val="22"/>
                <w:szCs w:val="22"/>
              </w:rPr>
              <w:t>s</w:t>
            </w:r>
            <w:r w:rsidRPr="00A90E12">
              <w:rPr>
                <w:rFonts w:eastAsia="Garamond"/>
                <w:sz w:val="22"/>
                <w:szCs w:val="22"/>
              </w:rPr>
              <w:t>p</w:t>
            </w:r>
            <w:r w:rsidRPr="00A90E12">
              <w:rPr>
                <w:rFonts w:eastAsia="Garamond"/>
                <w:spacing w:val="1"/>
                <w:sz w:val="22"/>
                <w:szCs w:val="22"/>
              </w:rPr>
              <w:t>ec</w:t>
            </w:r>
            <w:r w:rsidRPr="00A90E12">
              <w:rPr>
                <w:rFonts w:eastAsia="Garamond"/>
                <w:sz w:val="22"/>
                <w:szCs w:val="22"/>
              </w:rPr>
              <w:t>ifi</w:t>
            </w:r>
            <w:r w:rsidRPr="00A90E12">
              <w:rPr>
                <w:rFonts w:eastAsia="Garamond"/>
                <w:spacing w:val="1"/>
                <w:sz w:val="22"/>
                <w:szCs w:val="22"/>
              </w:rPr>
              <w:t>ca</w:t>
            </w:r>
            <w:r w:rsidRPr="00A90E12">
              <w:rPr>
                <w:rFonts w:eastAsia="Garamond"/>
                <w:sz w:val="22"/>
                <w:szCs w:val="22"/>
              </w:rPr>
              <w:t>te</w:t>
            </w:r>
            <w:r w:rsidRPr="00A90E12">
              <w:rPr>
                <w:rFonts w:eastAsia="Garamond"/>
                <w:spacing w:val="2"/>
                <w:sz w:val="22"/>
                <w:szCs w:val="22"/>
              </w:rPr>
              <w:t xml:space="preserve"> </w:t>
            </w:r>
            <w:r w:rsidRPr="00A90E12">
              <w:rPr>
                <w:rFonts w:eastAsia="Garamond"/>
                <w:spacing w:val="-2"/>
                <w:sz w:val="22"/>
                <w:szCs w:val="22"/>
              </w:rPr>
              <w:t>p</w:t>
            </w:r>
            <w:r w:rsidRPr="00A90E12">
              <w:rPr>
                <w:rFonts w:eastAsia="Garamond"/>
                <w:spacing w:val="1"/>
                <w:sz w:val="22"/>
                <w:szCs w:val="22"/>
              </w:rPr>
              <w:t>e</w:t>
            </w:r>
            <w:r w:rsidRPr="00A90E12">
              <w:rPr>
                <w:rFonts w:eastAsia="Garamond"/>
                <w:sz w:val="22"/>
                <w:szCs w:val="22"/>
              </w:rPr>
              <w:t>ntru pl</w:t>
            </w:r>
            <w:r w:rsidRPr="00A90E12">
              <w:rPr>
                <w:rFonts w:eastAsia="Garamond"/>
                <w:spacing w:val="1"/>
                <w:sz w:val="22"/>
                <w:szCs w:val="22"/>
              </w:rPr>
              <w:t>a</w:t>
            </w:r>
            <w:r w:rsidRPr="00A90E12">
              <w:rPr>
                <w:rFonts w:eastAsia="Garamond"/>
                <w:sz w:val="22"/>
                <w:szCs w:val="22"/>
              </w:rPr>
              <w:t>nul</w:t>
            </w:r>
            <w:r w:rsidRPr="00A90E12">
              <w:rPr>
                <w:rFonts w:eastAsia="Garamond"/>
                <w:spacing w:val="-5"/>
                <w:sz w:val="22"/>
                <w:szCs w:val="22"/>
              </w:rPr>
              <w:t xml:space="preserve"> </w:t>
            </w:r>
            <w:r w:rsidRPr="00A90E12">
              <w:rPr>
                <w:rFonts w:eastAsia="Garamond"/>
                <w:sz w:val="22"/>
                <w:szCs w:val="22"/>
              </w:rPr>
              <w:t>r</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p</w:t>
            </w:r>
            <w:r w:rsidRPr="00A90E12">
              <w:rPr>
                <w:rFonts w:eastAsia="Garamond"/>
                <w:spacing w:val="1"/>
                <w:sz w:val="22"/>
                <w:szCs w:val="22"/>
              </w:rPr>
              <w:t>ec</w:t>
            </w:r>
            <w:r w:rsidRPr="00A90E12">
              <w:rPr>
                <w:rFonts w:eastAsia="Garamond"/>
                <w:sz w:val="22"/>
                <w:szCs w:val="22"/>
              </w:rPr>
              <w:t>tiv,</w:t>
            </w:r>
            <w:r w:rsidRPr="00A90E12">
              <w:rPr>
                <w:rFonts w:eastAsia="Garamond"/>
                <w:spacing w:val="-9"/>
                <w:sz w:val="22"/>
                <w:szCs w:val="22"/>
              </w:rPr>
              <w:t xml:space="preserve"> </w:t>
            </w:r>
            <w:r w:rsidRPr="00A90E12">
              <w:rPr>
                <w:rFonts w:eastAsia="Garamond"/>
                <w:sz w:val="22"/>
                <w:szCs w:val="22"/>
              </w:rPr>
              <w:t>d</w:t>
            </w:r>
            <w:r w:rsidRPr="00A90E12">
              <w:rPr>
                <w:rFonts w:eastAsia="Garamond"/>
                <w:spacing w:val="1"/>
                <w:sz w:val="22"/>
                <w:szCs w:val="22"/>
              </w:rPr>
              <w:t>a</w:t>
            </w:r>
            <w:r w:rsidRPr="00A90E12">
              <w:rPr>
                <w:rFonts w:eastAsia="Garamond"/>
                <w:sz w:val="22"/>
                <w:szCs w:val="22"/>
              </w:rPr>
              <w:t>r</w:t>
            </w:r>
            <w:r w:rsidRPr="00A90E12">
              <w:rPr>
                <w:rFonts w:eastAsia="Garamond"/>
                <w:spacing w:val="-3"/>
                <w:sz w:val="22"/>
                <w:szCs w:val="22"/>
              </w:rPr>
              <w:t xml:space="preserve"> </w:t>
            </w:r>
            <w:r w:rsidRPr="00A90E12">
              <w:rPr>
                <w:rFonts w:eastAsia="Garamond"/>
                <w:spacing w:val="-1"/>
                <w:sz w:val="22"/>
                <w:szCs w:val="22"/>
              </w:rPr>
              <w:t>e</w:t>
            </w:r>
            <w:r w:rsidRPr="00A90E12">
              <w:rPr>
                <w:rFonts w:eastAsia="Garamond"/>
                <w:sz w:val="22"/>
                <w:szCs w:val="22"/>
              </w:rPr>
              <w:t>a</w:t>
            </w:r>
            <w:r w:rsidRPr="00A90E12">
              <w:rPr>
                <w:rFonts w:eastAsia="Garamond"/>
                <w:spacing w:val="-1"/>
                <w:sz w:val="22"/>
                <w:szCs w:val="22"/>
              </w:rPr>
              <w:t xml:space="preserve"> </w:t>
            </w:r>
            <w:r w:rsidRPr="00A90E12">
              <w:rPr>
                <w:rFonts w:eastAsia="Garamond"/>
                <w:sz w:val="22"/>
                <w:szCs w:val="22"/>
              </w:rPr>
              <w:t>tr</w:t>
            </w:r>
            <w:r w:rsidRPr="00A90E12">
              <w:rPr>
                <w:rFonts w:eastAsia="Garamond"/>
                <w:spacing w:val="1"/>
                <w:sz w:val="22"/>
                <w:szCs w:val="22"/>
              </w:rPr>
              <w:t>e</w:t>
            </w:r>
            <w:r w:rsidRPr="00A90E12">
              <w:rPr>
                <w:rFonts w:eastAsia="Garamond"/>
                <w:sz w:val="22"/>
                <w:szCs w:val="22"/>
              </w:rPr>
              <w:t>buie</w:t>
            </w:r>
            <w:r w:rsidRPr="00A90E12">
              <w:rPr>
                <w:rFonts w:eastAsia="Garamond"/>
                <w:spacing w:val="-5"/>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1"/>
                <w:sz w:val="22"/>
                <w:szCs w:val="22"/>
              </w:rPr>
              <w:t xml:space="preserve"> </w:t>
            </w:r>
            <w:r w:rsidRPr="00A90E12">
              <w:rPr>
                <w:rFonts w:eastAsia="Garamond"/>
                <w:sz w:val="22"/>
                <w:szCs w:val="22"/>
              </w:rPr>
              <w:t>in</w:t>
            </w:r>
            <w:r w:rsidRPr="00A90E12">
              <w:rPr>
                <w:rFonts w:eastAsia="Garamond"/>
                <w:spacing w:val="1"/>
                <w:sz w:val="22"/>
                <w:szCs w:val="22"/>
              </w:rPr>
              <w:t>c</w:t>
            </w:r>
            <w:r w:rsidRPr="00A90E12">
              <w:rPr>
                <w:rFonts w:eastAsia="Garamond"/>
                <w:sz w:val="22"/>
                <w:szCs w:val="22"/>
              </w:rPr>
              <w:t>ludă</w:t>
            </w:r>
            <w:r w:rsidRPr="00A90E12">
              <w:rPr>
                <w:rFonts w:eastAsia="Garamond"/>
                <w:spacing w:val="-6"/>
                <w:sz w:val="22"/>
                <w:szCs w:val="22"/>
              </w:rPr>
              <w:t xml:space="preserve"> </w:t>
            </w:r>
            <w:r w:rsidRPr="00A90E12">
              <w:rPr>
                <w:rFonts w:eastAsia="Garamond"/>
                <w:sz w:val="22"/>
                <w:szCs w:val="22"/>
              </w:rPr>
              <w:t>de</w:t>
            </w:r>
            <w:r w:rsidRPr="00A90E12">
              <w:rPr>
                <w:rFonts w:eastAsia="Garamond"/>
                <w:spacing w:val="-3"/>
                <w:sz w:val="22"/>
                <w:szCs w:val="22"/>
              </w:rPr>
              <w:t xml:space="preserve"> </w:t>
            </w:r>
            <w:r w:rsidRPr="00A90E12">
              <w:rPr>
                <w:rFonts w:eastAsia="Garamond"/>
                <w:spacing w:val="1"/>
                <w:sz w:val="22"/>
                <w:szCs w:val="22"/>
              </w:rPr>
              <w:t>a</w:t>
            </w:r>
            <w:r w:rsidRPr="00A90E12">
              <w:rPr>
                <w:rFonts w:eastAsia="Garamond"/>
                <w:spacing w:val="-1"/>
                <w:sz w:val="22"/>
                <w:szCs w:val="22"/>
              </w:rPr>
              <w:t>s</w:t>
            </w:r>
            <w:r w:rsidRPr="00A90E12">
              <w:rPr>
                <w:rFonts w:eastAsia="Garamond"/>
                <w:spacing w:val="1"/>
                <w:sz w:val="22"/>
                <w:szCs w:val="22"/>
              </w:rPr>
              <w:t>e</w:t>
            </w:r>
            <w:r w:rsidRPr="00A90E12">
              <w:rPr>
                <w:rFonts w:eastAsia="Garamond"/>
                <w:sz w:val="22"/>
                <w:szCs w:val="22"/>
              </w:rPr>
              <w:t>m</w:t>
            </w:r>
            <w:r w:rsidRPr="00A90E12">
              <w:rPr>
                <w:rFonts w:eastAsia="Garamond"/>
                <w:spacing w:val="1"/>
                <w:sz w:val="22"/>
                <w:szCs w:val="22"/>
              </w:rPr>
              <w:t>e</w:t>
            </w:r>
            <w:r w:rsidRPr="00A90E12">
              <w:rPr>
                <w:rFonts w:eastAsia="Garamond"/>
                <w:spacing w:val="-2"/>
                <w:sz w:val="22"/>
                <w:szCs w:val="22"/>
              </w:rPr>
              <w:t>n</w:t>
            </w:r>
            <w:r w:rsidRPr="00A90E12">
              <w:rPr>
                <w:rFonts w:eastAsia="Garamond"/>
                <w:spacing w:val="1"/>
                <w:sz w:val="22"/>
                <w:szCs w:val="22"/>
              </w:rPr>
              <w:t>ea</w:t>
            </w:r>
            <w:r w:rsidRPr="00A90E12">
              <w:rPr>
                <w:rFonts w:eastAsia="Garamond"/>
                <w:sz w:val="22"/>
                <w:szCs w:val="22"/>
              </w:rPr>
              <w:t>:</w:t>
            </w:r>
          </w:p>
          <w:p w14:paraId="01653958" w14:textId="77777777" w:rsidR="00FD060E" w:rsidRPr="00A90E12" w:rsidRDefault="00FD060E" w:rsidP="00C06CC7">
            <w:pPr>
              <w:tabs>
                <w:tab w:val="left" w:pos="1160"/>
              </w:tabs>
              <w:spacing w:before="5" w:line="272" w:lineRule="exact"/>
              <w:ind w:left="1180" w:right="45" w:hanging="360"/>
              <w:jc w:val="both"/>
              <w:rPr>
                <w:rFonts w:eastAsia="Garamond"/>
                <w:sz w:val="22"/>
                <w:szCs w:val="22"/>
              </w:rPr>
            </w:pPr>
            <w:r w:rsidRPr="00A90E12">
              <w:rPr>
                <w:b/>
                <w:bCs/>
                <w:sz w:val="22"/>
                <w:szCs w:val="22"/>
              </w:rPr>
              <w:t>-</w:t>
            </w:r>
            <w:r w:rsidRPr="00A90E12">
              <w:rPr>
                <w:b/>
                <w:bCs/>
                <w:sz w:val="22"/>
                <w:szCs w:val="22"/>
              </w:rPr>
              <w:tab/>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28"/>
                <w:sz w:val="22"/>
                <w:szCs w:val="22"/>
              </w:rPr>
              <w:t xml:space="preserve"> </w:t>
            </w:r>
            <w:r w:rsidRPr="00A90E12">
              <w:rPr>
                <w:rFonts w:eastAsia="Garamond"/>
                <w:spacing w:val="-1"/>
                <w:sz w:val="22"/>
                <w:szCs w:val="22"/>
              </w:rPr>
              <w:t>s</w:t>
            </w:r>
            <w:r w:rsidRPr="00A90E12">
              <w:rPr>
                <w:rFonts w:eastAsia="Garamond"/>
                <w:sz w:val="22"/>
                <w:szCs w:val="22"/>
              </w:rPr>
              <w:t>itu</w:t>
            </w:r>
            <w:r w:rsidRPr="00A90E12">
              <w:rPr>
                <w:rFonts w:eastAsia="Garamond"/>
                <w:spacing w:val="1"/>
                <w:sz w:val="22"/>
                <w:szCs w:val="22"/>
              </w:rPr>
              <w:t>a</w:t>
            </w:r>
            <w:r w:rsidRPr="00A90E12">
              <w:rPr>
                <w:rFonts w:eastAsia="Garamond"/>
                <w:sz w:val="22"/>
                <w:szCs w:val="22"/>
              </w:rPr>
              <w:t>ţi</w:t>
            </w:r>
            <w:r w:rsidRPr="00A90E12">
              <w:rPr>
                <w:rFonts w:eastAsia="Garamond"/>
                <w:spacing w:val="1"/>
                <w:sz w:val="22"/>
                <w:szCs w:val="22"/>
              </w:rPr>
              <w:t>e</w:t>
            </w:r>
            <w:r w:rsidRPr="00A90E12">
              <w:rPr>
                <w:rFonts w:eastAsia="Garamond"/>
                <w:sz w:val="22"/>
                <w:szCs w:val="22"/>
              </w:rPr>
              <w:t>i</w:t>
            </w:r>
            <w:r w:rsidRPr="00A90E12">
              <w:rPr>
                <w:rFonts w:eastAsia="Garamond"/>
                <w:spacing w:val="29"/>
                <w:sz w:val="22"/>
                <w:szCs w:val="22"/>
              </w:rPr>
              <w:t xml:space="preserve"> </w:t>
            </w:r>
            <w:r w:rsidRPr="00A90E12">
              <w:rPr>
                <w:rFonts w:eastAsia="Garamond"/>
                <w:spacing w:val="1"/>
                <w:sz w:val="22"/>
                <w:szCs w:val="22"/>
              </w:rPr>
              <w:t>ac</w:t>
            </w:r>
            <w:r w:rsidRPr="00A90E12">
              <w:rPr>
                <w:rFonts w:eastAsia="Garamond"/>
                <w:sz w:val="22"/>
                <w:szCs w:val="22"/>
              </w:rPr>
              <w:t>tu</w:t>
            </w:r>
            <w:r w:rsidRPr="00A90E12">
              <w:rPr>
                <w:rFonts w:eastAsia="Garamond"/>
                <w:spacing w:val="1"/>
                <w:sz w:val="22"/>
                <w:szCs w:val="22"/>
              </w:rPr>
              <w:t>a</w:t>
            </w:r>
            <w:r w:rsidRPr="00A90E12">
              <w:rPr>
                <w:rFonts w:eastAsia="Garamond"/>
                <w:spacing w:val="3"/>
                <w:sz w:val="22"/>
                <w:szCs w:val="22"/>
              </w:rPr>
              <w:t>l</w:t>
            </w:r>
            <w:r w:rsidRPr="00A90E12">
              <w:rPr>
                <w:rFonts w:eastAsia="Garamond"/>
                <w:sz w:val="22"/>
                <w:szCs w:val="22"/>
              </w:rPr>
              <w:t>e</w:t>
            </w:r>
            <w:r w:rsidRPr="00A90E12">
              <w:rPr>
                <w:rFonts w:eastAsia="Garamond"/>
                <w:spacing w:val="29"/>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35"/>
                <w:sz w:val="22"/>
                <w:szCs w:val="22"/>
              </w:rPr>
              <w:t xml:space="preserve"> </w:t>
            </w:r>
            <w:r w:rsidRPr="00A90E12">
              <w:rPr>
                <w:rFonts w:eastAsia="Garamond"/>
                <w:sz w:val="22"/>
                <w:szCs w:val="22"/>
              </w:rPr>
              <w:t>a</w:t>
            </w:r>
            <w:r w:rsidRPr="00A90E12">
              <w:rPr>
                <w:rFonts w:eastAsia="Garamond"/>
                <w:spacing w:val="38"/>
                <w:sz w:val="22"/>
                <w:szCs w:val="22"/>
              </w:rPr>
              <w:t xml:space="preserve"> </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ndinţ</w:t>
            </w:r>
            <w:r w:rsidRPr="00A90E12">
              <w:rPr>
                <w:rFonts w:eastAsia="Garamond"/>
                <w:spacing w:val="1"/>
                <w:sz w:val="22"/>
                <w:szCs w:val="22"/>
              </w:rPr>
              <w:t>e</w:t>
            </w:r>
            <w:r w:rsidRPr="00A90E12">
              <w:rPr>
                <w:rFonts w:eastAsia="Garamond"/>
                <w:sz w:val="22"/>
                <w:szCs w:val="22"/>
              </w:rPr>
              <w:t>lor</w:t>
            </w:r>
            <w:r w:rsidRPr="00A90E12">
              <w:rPr>
                <w:rFonts w:eastAsia="Garamond"/>
                <w:spacing w:val="25"/>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37"/>
                <w:sz w:val="22"/>
                <w:szCs w:val="22"/>
              </w:rPr>
              <w:t xml:space="preserve"> </w:t>
            </w:r>
            <w:r w:rsidRPr="00A90E12">
              <w:rPr>
                <w:rFonts w:eastAsia="Garamond"/>
                <w:spacing w:val="1"/>
                <w:sz w:val="22"/>
                <w:szCs w:val="22"/>
              </w:rPr>
              <w:t>e</w:t>
            </w:r>
            <w:r w:rsidRPr="00A90E12">
              <w:rPr>
                <w:rFonts w:eastAsia="Garamond"/>
                <w:sz w:val="22"/>
                <w:szCs w:val="22"/>
              </w:rPr>
              <w:t>v</w:t>
            </w:r>
            <w:r w:rsidRPr="00A90E12">
              <w:rPr>
                <w:rFonts w:eastAsia="Garamond"/>
                <w:spacing w:val="3"/>
                <w:sz w:val="22"/>
                <w:szCs w:val="22"/>
              </w:rPr>
              <w:t>o</w:t>
            </w:r>
            <w:r w:rsidRPr="00A90E12">
              <w:rPr>
                <w:rFonts w:eastAsia="Garamond"/>
                <w:sz w:val="22"/>
                <w:szCs w:val="22"/>
              </w:rPr>
              <w:t>luţi</w:t>
            </w:r>
            <w:r w:rsidRPr="00A90E12">
              <w:rPr>
                <w:rFonts w:eastAsia="Garamond"/>
                <w:spacing w:val="1"/>
                <w:sz w:val="22"/>
                <w:szCs w:val="22"/>
              </w:rPr>
              <w:t>e</w:t>
            </w:r>
            <w:r w:rsidRPr="00A90E12">
              <w:rPr>
                <w:rFonts w:eastAsia="Garamond"/>
                <w:sz w:val="22"/>
                <w:szCs w:val="22"/>
              </w:rPr>
              <w:t>i</w:t>
            </w:r>
            <w:r w:rsidRPr="00A90E12">
              <w:rPr>
                <w:rFonts w:eastAsia="Garamond"/>
                <w:spacing w:val="28"/>
                <w:sz w:val="22"/>
                <w:szCs w:val="22"/>
              </w:rPr>
              <w:t xml:space="preserve"> </w:t>
            </w:r>
            <w:r w:rsidRPr="00A90E12">
              <w:rPr>
                <w:rFonts w:eastAsia="Garamond"/>
                <w:sz w:val="22"/>
                <w:szCs w:val="22"/>
              </w:rPr>
              <w:t>lor prob</w:t>
            </w:r>
            <w:r w:rsidRPr="00A90E12">
              <w:rPr>
                <w:rFonts w:eastAsia="Garamond"/>
                <w:spacing w:val="1"/>
                <w:sz w:val="22"/>
                <w:szCs w:val="22"/>
              </w:rPr>
              <w:t>a</w:t>
            </w:r>
            <w:r w:rsidRPr="00A90E12">
              <w:rPr>
                <w:rFonts w:eastAsia="Garamond"/>
                <w:sz w:val="22"/>
                <w:szCs w:val="22"/>
              </w:rPr>
              <w:t>bile</w:t>
            </w:r>
            <w:r w:rsidRPr="00A90E12">
              <w:rPr>
                <w:rFonts w:eastAsia="Garamond"/>
                <w:spacing w:val="-8"/>
                <w:sz w:val="22"/>
                <w:szCs w:val="22"/>
              </w:rPr>
              <w:t xml:space="preserve"> </w:t>
            </w:r>
            <w:r w:rsidRPr="00A90E12">
              <w:rPr>
                <w:rFonts w:eastAsia="Garamond"/>
                <w:sz w:val="22"/>
                <w:szCs w:val="22"/>
              </w:rPr>
              <w:t>d</w:t>
            </w:r>
            <w:r w:rsidRPr="00A90E12">
              <w:rPr>
                <w:rFonts w:eastAsia="Garamond"/>
                <w:spacing w:val="1"/>
                <w:sz w:val="22"/>
                <w:szCs w:val="22"/>
              </w:rPr>
              <w:t>a</w:t>
            </w:r>
            <w:r w:rsidRPr="00A90E12">
              <w:rPr>
                <w:rFonts w:eastAsia="Garamond"/>
                <w:spacing w:val="-1"/>
                <w:sz w:val="22"/>
                <w:szCs w:val="22"/>
              </w:rPr>
              <w:t>c</w:t>
            </w:r>
            <w:r w:rsidRPr="00A90E12">
              <w:rPr>
                <w:rFonts w:eastAsia="Garamond"/>
                <w:sz w:val="22"/>
                <w:szCs w:val="22"/>
              </w:rPr>
              <w:t>ă</w:t>
            </w:r>
            <w:r w:rsidRPr="00A90E12">
              <w:rPr>
                <w:rFonts w:eastAsia="Garamond"/>
                <w:spacing w:val="-3"/>
                <w:sz w:val="22"/>
                <w:szCs w:val="22"/>
              </w:rPr>
              <w:t xml:space="preserve"> </w:t>
            </w:r>
            <w:r w:rsidRPr="00A90E12">
              <w:rPr>
                <w:rFonts w:eastAsia="Garamond"/>
                <w:sz w:val="22"/>
                <w:szCs w:val="22"/>
              </w:rPr>
              <w:t>P/P</w:t>
            </w:r>
            <w:r w:rsidRPr="00A90E12">
              <w:rPr>
                <w:rFonts w:eastAsia="Garamond"/>
                <w:spacing w:val="-2"/>
                <w:sz w:val="22"/>
                <w:szCs w:val="22"/>
              </w:rPr>
              <w:t xml:space="preserve"> </w:t>
            </w:r>
            <w:r w:rsidRPr="00A90E12">
              <w:rPr>
                <w:rFonts w:eastAsia="Garamond"/>
                <w:sz w:val="22"/>
                <w:szCs w:val="22"/>
              </w:rPr>
              <w:t>nu</w:t>
            </w:r>
            <w:r w:rsidRPr="00A90E12">
              <w:rPr>
                <w:rFonts w:eastAsia="Garamond"/>
                <w:spacing w:val="-2"/>
                <w:sz w:val="22"/>
                <w:szCs w:val="22"/>
              </w:rPr>
              <w:t xml:space="preserve"> </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te</w:t>
            </w:r>
            <w:r w:rsidRPr="00A90E12">
              <w:rPr>
                <w:rFonts w:eastAsia="Garamond"/>
                <w:spacing w:val="-3"/>
                <w:sz w:val="22"/>
                <w:szCs w:val="22"/>
              </w:rPr>
              <w:t xml:space="preserve"> </w:t>
            </w:r>
            <w:r w:rsidRPr="00A90E12">
              <w:rPr>
                <w:rFonts w:eastAsia="Garamond"/>
                <w:sz w:val="22"/>
                <w:szCs w:val="22"/>
              </w:rPr>
              <w:t>impl</w:t>
            </w:r>
            <w:r w:rsidRPr="00A90E12">
              <w:rPr>
                <w:rFonts w:eastAsia="Garamond"/>
                <w:spacing w:val="1"/>
                <w:sz w:val="22"/>
                <w:szCs w:val="22"/>
              </w:rPr>
              <w:t>e</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nt</w:t>
            </w:r>
            <w:r w:rsidRPr="00A90E12">
              <w:rPr>
                <w:rFonts w:eastAsia="Garamond"/>
                <w:spacing w:val="1"/>
                <w:sz w:val="22"/>
                <w:szCs w:val="22"/>
              </w:rPr>
              <w:t>a</w:t>
            </w:r>
            <w:r w:rsidRPr="00A90E12">
              <w:rPr>
                <w:rFonts w:eastAsia="Garamond"/>
                <w:sz w:val="22"/>
                <w:szCs w:val="22"/>
              </w:rPr>
              <w:t>t</w:t>
            </w:r>
          </w:p>
          <w:p w14:paraId="2355838B" w14:textId="77777777" w:rsidR="00FD060E" w:rsidRPr="00A90E12" w:rsidRDefault="00FD060E" w:rsidP="00C06CC7">
            <w:pPr>
              <w:tabs>
                <w:tab w:val="left" w:pos="1160"/>
              </w:tabs>
              <w:spacing w:before="9"/>
              <w:ind w:left="1180" w:right="44" w:hanging="360"/>
              <w:jc w:val="both"/>
              <w:rPr>
                <w:rFonts w:eastAsia="Garamond"/>
                <w:sz w:val="22"/>
                <w:szCs w:val="22"/>
              </w:rPr>
            </w:pPr>
            <w:r w:rsidRPr="00A90E12">
              <w:rPr>
                <w:b/>
                <w:bCs/>
                <w:sz w:val="22"/>
                <w:szCs w:val="22"/>
              </w:rPr>
              <w:t>-</w:t>
            </w:r>
            <w:r w:rsidRPr="00A90E12">
              <w:rPr>
                <w:b/>
                <w:bCs/>
                <w:sz w:val="22"/>
                <w:szCs w:val="22"/>
              </w:rPr>
              <w:tab/>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37"/>
                <w:sz w:val="22"/>
                <w:szCs w:val="22"/>
              </w:rPr>
              <w:t xml:space="preserve"> </w:t>
            </w:r>
            <w:r w:rsidRPr="00A90E12">
              <w:rPr>
                <w:rFonts w:eastAsia="Garamond"/>
                <w:sz w:val="22"/>
                <w:szCs w:val="22"/>
              </w:rPr>
              <w:t>de</w:t>
            </w:r>
            <w:r w:rsidRPr="00A90E12">
              <w:rPr>
                <w:rFonts w:eastAsia="Garamond"/>
                <w:spacing w:val="44"/>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w:t>
            </w:r>
            <w:r w:rsidRPr="00A90E12">
              <w:rPr>
                <w:rFonts w:eastAsia="Garamond"/>
                <w:spacing w:val="40"/>
                <w:sz w:val="22"/>
                <w:szCs w:val="22"/>
              </w:rPr>
              <w:t xml:space="preserve"> </w:t>
            </w:r>
            <w:r w:rsidRPr="00A90E12">
              <w:rPr>
                <w:rFonts w:eastAsia="Garamond"/>
                <w:sz w:val="22"/>
                <w:szCs w:val="22"/>
              </w:rPr>
              <w:t>a</w:t>
            </w:r>
            <w:r w:rsidRPr="00A90E12">
              <w:rPr>
                <w:rFonts w:eastAsia="Garamond"/>
                <w:spacing w:val="43"/>
                <w:sz w:val="22"/>
                <w:szCs w:val="22"/>
              </w:rPr>
              <w:t xml:space="preserve"> </w:t>
            </w:r>
            <w:r w:rsidRPr="00A90E12">
              <w:rPr>
                <w:rFonts w:eastAsia="Garamond"/>
                <w:spacing w:val="1"/>
                <w:sz w:val="22"/>
                <w:szCs w:val="22"/>
              </w:rPr>
              <w:t>a</w:t>
            </w:r>
            <w:r w:rsidRPr="00A90E12">
              <w:rPr>
                <w:rFonts w:eastAsia="Garamond"/>
                <w:spacing w:val="-2"/>
                <w:sz w:val="22"/>
                <w:szCs w:val="22"/>
              </w:rPr>
              <w:t>n</w:t>
            </w:r>
            <w:r w:rsidRPr="00A90E12">
              <w:rPr>
                <w:rFonts w:eastAsia="Garamond"/>
                <w:sz w:val="22"/>
                <w:szCs w:val="22"/>
              </w:rPr>
              <w:t>umitor</w:t>
            </w:r>
            <w:r w:rsidRPr="00A90E12">
              <w:rPr>
                <w:rFonts w:eastAsia="Garamond"/>
                <w:spacing w:val="36"/>
                <w:sz w:val="22"/>
                <w:szCs w:val="22"/>
              </w:rPr>
              <w:t xml:space="preserve"> </w:t>
            </w:r>
            <w:r w:rsidRPr="00A90E12">
              <w:rPr>
                <w:rFonts w:eastAsia="Garamond"/>
                <w:sz w:val="22"/>
                <w:szCs w:val="22"/>
              </w:rPr>
              <w:t>p</w:t>
            </w:r>
            <w:r w:rsidRPr="00A90E12">
              <w:rPr>
                <w:rFonts w:eastAsia="Garamond"/>
                <w:spacing w:val="1"/>
                <w:sz w:val="22"/>
                <w:szCs w:val="22"/>
              </w:rPr>
              <w:t>ă</w:t>
            </w:r>
            <w:r w:rsidRPr="00A90E12">
              <w:rPr>
                <w:rFonts w:eastAsia="Garamond"/>
                <w:sz w:val="22"/>
                <w:szCs w:val="22"/>
              </w:rPr>
              <w:t>rţi</w:t>
            </w:r>
            <w:r w:rsidRPr="00A90E12">
              <w:rPr>
                <w:rFonts w:eastAsia="Garamond"/>
                <w:spacing w:val="42"/>
                <w:sz w:val="22"/>
                <w:szCs w:val="22"/>
              </w:rPr>
              <w:t xml:space="preserve"> </w:t>
            </w:r>
            <w:r w:rsidRPr="00A90E12">
              <w:rPr>
                <w:rFonts w:eastAsia="Garamond"/>
                <w:spacing w:val="1"/>
                <w:sz w:val="22"/>
                <w:szCs w:val="22"/>
              </w:rPr>
              <w:t>a</w:t>
            </w:r>
            <w:r w:rsidRPr="00A90E12">
              <w:rPr>
                <w:rFonts w:eastAsia="Garamond"/>
                <w:sz w:val="22"/>
                <w:szCs w:val="22"/>
              </w:rPr>
              <w:t>le</w:t>
            </w:r>
            <w:r w:rsidRPr="00A90E12">
              <w:rPr>
                <w:rFonts w:eastAsia="Garamond"/>
                <w:spacing w:val="43"/>
                <w:sz w:val="22"/>
                <w:szCs w:val="22"/>
              </w:rPr>
              <w:t xml:space="preserve"> </w:t>
            </w:r>
            <w:r w:rsidRPr="00A90E12">
              <w:rPr>
                <w:rFonts w:eastAsia="Garamond"/>
                <w:spacing w:val="6"/>
                <w:sz w:val="22"/>
                <w:szCs w:val="22"/>
              </w:rPr>
              <w:t>P</w:t>
            </w:r>
            <w:r w:rsidRPr="00A90E12">
              <w:rPr>
                <w:rFonts w:eastAsia="Garamond"/>
                <w:sz w:val="22"/>
                <w:szCs w:val="22"/>
              </w:rPr>
              <w:t>/P</w:t>
            </w:r>
            <w:r w:rsidRPr="00A90E12">
              <w:rPr>
                <w:rFonts w:eastAsia="Garamond"/>
                <w:spacing w:val="41"/>
                <w:sz w:val="22"/>
                <w:szCs w:val="22"/>
              </w:rPr>
              <w:t xml:space="preserve"> </w:t>
            </w:r>
            <w:r w:rsidRPr="00A90E12">
              <w:rPr>
                <w:rFonts w:eastAsia="Garamond"/>
                <w:sz w:val="22"/>
                <w:szCs w:val="22"/>
              </w:rPr>
              <w:t>(o</w:t>
            </w:r>
            <w:r w:rsidRPr="00A90E12">
              <w:rPr>
                <w:rFonts w:eastAsia="Garamond"/>
                <w:spacing w:val="2"/>
                <w:sz w:val="22"/>
                <w:szCs w:val="22"/>
              </w:rPr>
              <w:t>b</w:t>
            </w:r>
            <w:r w:rsidRPr="00A90E12">
              <w:rPr>
                <w:rFonts w:eastAsia="Garamond"/>
                <w:sz w:val="22"/>
                <w:szCs w:val="22"/>
              </w:rPr>
              <w:t>i</w:t>
            </w:r>
            <w:r w:rsidRPr="00A90E12">
              <w:rPr>
                <w:rFonts w:eastAsia="Garamond"/>
                <w:spacing w:val="1"/>
                <w:sz w:val="22"/>
                <w:szCs w:val="22"/>
              </w:rPr>
              <w:t>ec</w:t>
            </w:r>
            <w:r w:rsidRPr="00A90E12">
              <w:rPr>
                <w:rFonts w:eastAsia="Garamond"/>
                <w:sz w:val="22"/>
                <w:szCs w:val="22"/>
              </w:rPr>
              <w:t>tive priorit</w:t>
            </w:r>
            <w:r w:rsidRPr="00A90E12">
              <w:rPr>
                <w:rFonts w:eastAsia="Garamond"/>
                <w:spacing w:val="1"/>
                <w:sz w:val="22"/>
                <w:szCs w:val="22"/>
              </w:rPr>
              <w:t>a</w:t>
            </w:r>
            <w:r w:rsidRPr="00A90E12">
              <w:rPr>
                <w:rFonts w:eastAsia="Garamond"/>
                <w:sz w:val="22"/>
                <w:szCs w:val="22"/>
              </w:rPr>
              <w:t>re</w:t>
            </w:r>
            <w:r w:rsidRPr="00A90E12">
              <w:rPr>
                <w:rFonts w:eastAsia="Garamond"/>
                <w:spacing w:val="-3"/>
                <w:sz w:val="22"/>
                <w:szCs w:val="22"/>
              </w:rPr>
              <w:t xml:space="preserve"> </w:t>
            </w:r>
            <w:r w:rsidRPr="00A90E12">
              <w:rPr>
                <w:rFonts w:eastAsia="Garamond"/>
                <w:sz w:val="22"/>
                <w:szCs w:val="22"/>
              </w:rPr>
              <w:t>propu</w:t>
            </w:r>
            <w:r w:rsidRPr="00A90E12">
              <w:rPr>
                <w:rFonts w:eastAsia="Garamond"/>
                <w:spacing w:val="-1"/>
                <w:sz w:val="22"/>
                <w:szCs w:val="22"/>
              </w:rPr>
              <w:t>s</w:t>
            </w:r>
            <w:r w:rsidRPr="00A90E12">
              <w:rPr>
                <w:rFonts w:eastAsia="Garamond"/>
                <w:spacing w:val="1"/>
                <w:sz w:val="22"/>
                <w:szCs w:val="22"/>
              </w:rPr>
              <w:t>e</w:t>
            </w:r>
            <w:r w:rsidRPr="00A90E12">
              <w:rPr>
                <w:rFonts w:eastAsia="Garamond"/>
                <w:sz w:val="22"/>
                <w:szCs w:val="22"/>
              </w:rPr>
              <w:t>,</w:t>
            </w:r>
            <w:r w:rsidRPr="00A90E12">
              <w:rPr>
                <w:rFonts w:eastAsia="Garamond"/>
                <w:spacing w:val="-3"/>
                <w:sz w:val="22"/>
                <w:szCs w:val="22"/>
              </w:rPr>
              <w:t xml:space="preserve"> </w:t>
            </w:r>
            <w:r w:rsidRPr="00A90E12">
              <w:rPr>
                <w:rFonts w:eastAsia="Garamond"/>
                <w:sz w:val="22"/>
                <w:szCs w:val="22"/>
              </w:rPr>
              <w:t>m</w:t>
            </w:r>
            <w:r w:rsidRPr="00A90E12">
              <w:rPr>
                <w:rFonts w:eastAsia="Garamond"/>
                <w:spacing w:val="1"/>
                <w:sz w:val="22"/>
                <w:szCs w:val="22"/>
              </w:rPr>
              <w:t>ă</w:t>
            </w:r>
            <w:r w:rsidRPr="00A90E12">
              <w:rPr>
                <w:rFonts w:eastAsia="Garamond"/>
                <w:spacing w:val="-1"/>
                <w:sz w:val="22"/>
                <w:szCs w:val="22"/>
              </w:rPr>
              <w:t>s</w:t>
            </w:r>
            <w:r w:rsidRPr="00A90E12">
              <w:rPr>
                <w:rFonts w:eastAsia="Garamond"/>
                <w:sz w:val="22"/>
                <w:szCs w:val="22"/>
              </w:rPr>
              <w:t>ur</w:t>
            </w:r>
            <w:r w:rsidRPr="00A90E12">
              <w:rPr>
                <w:rFonts w:eastAsia="Garamond"/>
                <w:spacing w:val="3"/>
                <w:sz w:val="22"/>
                <w:szCs w:val="22"/>
              </w:rPr>
              <w:t>i</w:t>
            </w:r>
            <w:r w:rsidRPr="00A90E12">
              <w:rPr>
                <w:rFonts w:eastAsia="Garamond"/>
                <w:sz w:val="22"/>
                <w:szCs w:val="22"/>
              </w:rPr>
              <w:t>,</w:t>
            </w:r>
            <w:r w:rsidRPr="00A90E12">
              <w:rPr>
                <w:rFonts w:eastAsia="Garamond"/>
                <w:spacing w:val="-2"/>
                <w:sz w:val="22"/>
                <w:szCs w:val="22"/>
              </w:rPr>
              <w:t xml:space="preserve"> </w:t>
            </w:r>
            <w:r w:rsidRPr="00A90E12">
              <w:rPr>
                <w:rFonts w:eastAsia="Garamond"/>
                <w:spacing w:val="1"/>
                <w:sz w:val="22"/>
                <w:szCs w:val="22"/>
              </w:rPr>
              <w:t>ac</w:t>
            </w:r>
            <w:r w:rsidRPr="00A90E12">
              <w:rPr>
                <w:rFonts w:eastAsia="Garamond"/>
                <w:sz w:val="22"/>
                <w:szCs w:val="22"/>
              </w:rPr>
              <w:t>tivit</w:t>
            </w:r>
            <w:r w:rsidRPr="00A90E12">
              <w:rPr>
                <w:rFonts w:eastAsia="Garamond"/>
                <w:spacing w:val="1"/>
                <w:sz w:val="22"/>
                <w:szCs w:val="22"/>
              </w:rPr>
              <w:t>ă</w:t>
            </w:r>
            <w:r w:rsidRPr="00A90E12">
              <w:rPr>
                <w:rFonts w:eastAsia="Garamond"/>
                <w:sz w:val="22"/>
                <w:szCs w:val="22"/>
              </w:rPr>
              <w:t>ţi,</w:t>
            </w:r>
            <w:r w:rsidRPr="00A90E12">
              <w:rPr>
                <w:rFonts w:eastAsia="Garamond"/>
                <w:spacing w:val="-3"/>
                <w:sz w:val="22"/>
                <w:szCs w:val="22"/>
              </w:rPr>
              <w:t xml:space="preserve"> </w:t>
            </w:r>
            <w:r w:rsidRPr="00A90E12">
              <w:rPr>
                <w:rFonts w:eastAsia="Garamond"/>
                <w:sz w:val="22"/>
                <w:szCs w:val="22"/>
              </w:rPr>
              <w:t>proi</w:t>
            </w:r>
            <w:r w:rsidRPr="00A90E12">
              <w:rPr>
                <w:rFonts w:eastAsia="Garamond"/>
                <w:spacing w:val="-1"/>
                <w:sz w:val="22"/>
                <w:szCs w:val="22"/>
              </w:rPr>
              <w:t>e</w:t>
            </w:r>
            <w:r w:rsidRPr="00A90E12">
              <w:rPr>
                <w:rFonts w:eastAsia="Garamond"/>
                <w:spacing w:val="1"/>
                <w:sz w:val="22"/>
                <w:szCs w:val="22"/>
              </w:rPr>
              <w:t>c</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w:t>
            </w:r>
            <w:r w:rsidRPr="00A90E12">
              <w:rPr>
                <w:rFonts w:eastAsia="Garamond"/>
                <w:spacing w:val="-3"/>
                <w:sz w:val="22"/>
                <w:szCs w:val="22"/>
              </w:rPr>
              <w:t xml:space="preserve"> </w:t>
            </w:r>
            <w:r w:rsidRPr="00A90E12">
              <w:rPr>
                <w:rFonts w:eastAsia="Garamond"/>
                <w:sz w:val="22"/>
                <w:szCs w:val="22"/>
              </w:rPr>
              <w:t>opţi</w:t>
            </w:r>
            <w:r w:rsidRPr="00A90E12">
              <w:rPr>
                <w:rFonts w:eastAsia="Garamond"/>
                <w:spacing w:val="-2"/>
                <w:sz w:val="22"/>
                <w:szCs w:val="22"/>
              </w:rPr>
              <w:t>u</w:t>
            </w:r>
            <w:r w:rsidRPr="00A90E12">
              <w:rPr>
                <w:rFonts w:eastAsia="Garamond"/>
                <w:sz w:val="22"/>
                <w:szCs w:val="22"/>
              </w:rPr>
              <w:t>ni</w:t>
            </w:r>
            <w:r w:rsidRPr="00A90E12">
              <w:rPr>
                <w:rFonts w:eastAsia="Garamond"/>
                <w:spacing w:val="-2"/>
                <w:sz w:val="22"/>
                <w:szCs w:val="22"/>
              </w:rPr>
              <w:t xml:space="preserve"> </w:t>
            </w:r>
            <w:r w:rsidRPr="00A90E12">
              <w:rPr>
                <w:rFonts w:eastAsia="Garamond"/>
                <w:spacing w:val="1"/>
                <w:sz w:val="22"/>
                <w:szCs w:val="22"/>
              </w:rPr>
              <w:t>e</w:t>
            </w:r>
            <w:r w:rsidRPr="00A90E12">
              <w:rPr>
                <w:rFonts w:eastAsia="Garamond"/>
                <w:sz w:val="22"/>
                <w:szCs w:val="22"/>
              </w:rPr>
              <w:t>t</w:t>
            </w:r>
            <w:r w:rsidRPr="00A90E12">
              <w:rPr>
                <w:rFonts w:eastAsia="Garamond"/>
                <w:spacing w:val="1"/>
                <w:sz w:val="22"/>
                <w:szCs w:val="22"/>
              </w:rPr>
              <w:t>c</w:t>
            </w:r>
            <w:r w:rsidRPr="00A90E12">
              <w:rPr>
                <w:rFonts w:eastAsia="Garamond"/>
                <w:sz w:val="22"/>
                <w:szCs w:val="22"/>
              </w:rPr>
              <w:t>.) in</w:t>
            </w:r>
            <w:r w:rsidRPr="00A90E12">
              <w:rPr>
                <w:rFonts w:eastAsia="Garamond"/>
                <w:spacing w:val="1"/>
                <w:sz w:val="22"/>
                <w:szCs w:val="22"/>
              </w:rPr>
              <w:t>c</w:t>
            </w:r>
            <w:r w:rsidRPr="00A90E12">
              <w:rPr>
                <w:rFonts w:eastAsia="Garamond"/>
                <w:sz w:val="22"/>
                <w:szCs w:val="22"/>
              </w:rPr>
              <w:t>lu</w:t>
            </w:r>
            <w:r w:rsidRPr="00A90E12">
              <w:rPr>
                <w:rFonts w:eastAsia="Garamond"/>
                <w:spacing w:val="-1"/>
                <w:sz w:val="22"/>
                <w:szCs w:val="22"/>
              </w:rPr>
              <w:t>s</w:t>
            </w:r>
            <w:r w:rsidRPr="00A90E12">
              <w:rPr>
                <w:rFonts w:eastAsia="Garamond"/>
                <w:sz w:val="22"/>
                <w:szCs w:val="22"/>
              </w:rPr>
              <w:t>iv</w:t>
            </w:r>
            <w:r w:rsidRPr="00A90E12">
              <w:rPr>
                <w:rFonts w:eastAsia="Garamond"/>
                <w:spacing w:val="-7"/>
                <w:sz w:val="22"/>
                <w:szCs w:val="22"/>
              </w:rPr>
              <w:t xml:space="preserve"> </w:t>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8"/>
                <w:sz w:val="22"/>
                <w:szCs w:val="22"/>
              </w:rPr>
              <w:t xml:space="preserve"> </w:t>
            </w:r>
            <w:r w:rsidRPr="00A90E12">
              <w:rPr>
                <w:rFonts w:eastAsia="Garamond"/>
                <w:spacing w:val="1"/>
                <w:sz w:val="22"/>
                <w:szCs w:val="22"/>
              </w:rPr>
              <w:t>e</w:t>
            </w:r>
            <w:r w:rsidRPr="00A90E12">
              <w:rPr>
                <w:rFonts w:eastAsia="Garamond"/>
                <w:sz w:val="22"/>
                <w:szCs w:val="22"/>
              </w:rPr>
              <w:t>f</w:t>
            </w:r>
            <w:r w:rsidRPr="00A90E12">
              <w:rPr>
                <w:rFonts w:eastAsia="Garamond"/>
                <w:spacing w:val="1"/>
                <w:sz w:val="22"/>
                <w:szCs w:val="22"/>
              </w:rPr>
              <w:t>ec</w:t>
            </w:r>
            <w:r w:rsidRPr="00A90E12">
              <w:rPr>
                <w:rFonts w:eastAsia="Garamond"/>
                <w:spacing w:val="-2"/>
                <w:sz w:val="22"/>
                <w:szCs w:val="22"/>
              </w:rPr>
              <w:t>t</w:t>
            </w:r>
            <w:r w:rsidRPr="00A90E12">
              <w:rPr>
                <w:rFonts w:eastAsia="Garamond"/>
                <w:spacing w:val="1"/>
                <w:sz w:val="22"/>
                <w:szCs w:val="22"/>
              </w:rPr>
              <w:t>e</w:t>
            </w:r>
            <w:r w:rsidRPr="00A90E12">
              <w:rPr>
                <w:rFonts w:eastAsia="Garamond"/>
                <w:sz w:val="22"/>
                <w:szCs w:val="22"/>
              </w:rPr>
              <w:t>l</w:t>
            </w:r>
            <w:r w:rsidRPr="00A90E12">
              <w:rPr>
                <w:rFonts w:eastAsia="Garamond"/>
                <w:spacing w:val="-2"/>
                <w:sz w:val="22"/>
                <w:szCs w:val="22"/>
              </w:rPr>
              <w:t>o</w:t>
            </w:r>
            <w:r w:rsidRPr="00A90E12">
              <w:rPr>
                <w:rFonts w:eastAsia="Garamond"/>
                <w:sz w:val="22"/>
                <w:szCs w:val="22"/>
              </w:rPr>
              <w:t>r</w:t>
            </w:r>
            <w:r w:rsidRPr="00A90E12">
              <w:rPr>
                <w:rFonts w:eastAsia="Garamond"/>
                <w:spacing w:val="-5"/>
                <w:sz w:val="22"/>
                <w:szCs w:val="22"/>
              </w:rPr>
              <w:t xml:space="preserve"> </w:t>
            </w:r>
            <w:r w:rsidRPr="00A90E12">
              <w:rPr>
                <w:rFonts w:eastAsia="Garamond"/>
                <w:spacing w:val="1"/>
                <w:sz w:val="22"/>
                <w:szCs w:val="22"/>
              </w:rPr>
              <w:t>c</w:t>
            </w:r>
            <w:r w:rsidRPr="00A90E12">
              <w:rPr>
                <w:rFonts w:eastAsia="Garamond"/>
                <w:sz w:val="22"/>
                <w:szCs w:val="22"/>
              </w:rPr>
              <w:t>umul</w:t>
            </w:r>
            <w:r w:rsidRPr="00A90E12">
              <w:rPr>
                <w:rFonts w:eastAsia="Garamond"/>
                <w:spacing w:val="1"/>
                <w:sz w:val="22"/>
                <w:szCs w:val="22"/>
              </w:rPr>
              <w:t>a</w:t>
            </w:r>
            <w:r w:rsidRPr="00A90E12">
              <w:rPr>
                <w:rFonts w:eastAsia="Garamond"/>
                <w:sz w:val="22"/>
                <w:szCs w:val="22"/>
              </w:rPr>
              <w:t>tive</w:t>
            </w:r>
            <w:r w:rsidRPr="00A90E12">
              <w:rPr>
                <w:rFonts w:eastAsia="Garamond"/>
                <w:spacing w:val="-9"/>
                <w:sz w:val="22"/>
                <w:szCs w:val="22"/>
              </w:rPr>
              <w:t xml:space="preserve"> </w:t>
            </w:r>
            <w:r w:rsidRPr="00A90E12">
              <w:rPr>
                <w:rFonts w:eastAsia="Garamond"/>
                <w:spacing w:val="1"/>
                <w:sz w:val="22"/>
                <w:szCs w:val="22"/>
              </w:rPr>
              <w:t>a</w:t>
            </w:r>
            <w:r w:rsidRPr="00A90E12">
              <w:rPr>
                <w:rFonts w:eastAsia="Garamond"/>
                <w:sz w:val="22"/>
                <w:szCs w:val="22"/>
              </w:rPr>
              <w:t>le</w:t>
            </w:r>
            <w:r w:rsidRPr="00A90E12">
              <w:rPr>
                <w:rFonts w:eastAsia="Garamond"/>
                <w:spacing w:val="-4"/>
                <w:sz w:val="22"/>
                <w:szCs w:val="22"/>
              </w:rPr>
              <w:t xml:space="preserve"> </w:t>
            </w:r>
            <w:r w:rsidRPr="00A90E12">
              <w:rPr>
                <w:rFonts w:eastAsia="Garamond"/>
                <w:sz w:val="22"/>
                <w:szCs w:val="22"/>
              </w:rPr>
              <w:t>într</w:t>
            </w:r>
            <w:r w:rsidRPr="00A90E12">
              <w:rPr>
                <w:rFonts w:eastAsia="Garamond"/>
                <w:spacing w:val="1"/>
                <w:sz w:val="22"/>
                <w:szCs w:val="22"/>
              </w:rPr>
              <w:t>eg</w:t>
            </w:r>
            <w:r w:rsidRPr="00A90E12">
              <w:rPr>
                <w:rFonts w:eastAsia="Garamond"/>
                <w:sz w:val="22"/>
                <w:szCs w:val="22"/>
              </w:rPr>
              <w:t>ului</w:t>
            </w:r>
            <w:r w:rsidRPr="00A90E12">
              <w:rPr>
                <w:rFonts w:eastAsia="Garamond"/>
                <w:spacing w:val="-11"/>
                <w:sz w:val="22"/>
                <w:szCs w:val="22"/>
              </w:rPr>
              <w:t xml:space="preserve"> </w:t>
            </w:r>
            <w:r w:rsidRPr="00A90E12">
              <w:rPr>
                <w:rFonts w:eastAsia="Garamond"/>
                <w:sz w:val="22"/>
                <w:szCs w:val="22"/>
              </w:rPr>
              <w:t>P/P</w:t>
            </w:r>
          </w:p>
          <w:p w14:paraId="22A4232C" w14:textId="77777777" w:rsidR="00FD060E" w:rsidRPr="00A90E12" w:rsidRDefault="00FD060E" w:rsidP="00C06CC7">
            <w:pPr>
              <w:spacing w:line="269" w:lineRule="exact"/>
              <w:ind w:left="1163" w:right="53"/>
              <w:jc w:val="both"/>
              <w:rPr>
                <w:rFonts w:eastAsia="Garamond"/>
                <w:sz w:val="22"/>
                <w:szCs w:val="22"/>
              </w:rPr>
            </w:pPr>
            <w:r w:rsidRPr="00A90E12">
              <w:rPr>
                <w:rFonts w:eastAsia="Garamond"/>
                <w:position w:val="1"/>
                <w:sz w:val="22"/>
                <w:szCs w:val="22"/>
              </w:rPr>
              <w:t xml:space="preserve">-  </w:t>
            </w:r>
            <w:r w:rsidRPr="00A90E12">
              <w:rPr>
                <w:rFonts w:eastAsia="Garamond"/>
                <w:spacing w:val="20"/>
                <w:position w:val="1"/>
                <w:sz w:val="22"/>
                <w:szCs w:val="22"/>
              </w:rPr>
              <w:t xml:space="preserve"> </w:t>
            </w:r>
            <w:r w:rsidRPr="00A90E12">
              <w:rPr>
                <w:rFonts w:eastAsia="Garamond"/>
                <w:spacing w:val="1"/>
                <w:position w:val="1"/>
                <w:sz w:val="22"/>
                <w:szCs w:val="22"/>
              </w:rPr>
              <w:t>e</w:t>
            </w:r>
            <w:r w:rsidRPr="00A90E12">
              <w:rPr>
                <w:rFonts w:eastAsia="Garamond"/>
                <w:position w:val="1"/>
                <w:sz w:val="22"/>
                <w:szCs w:val="22"/>
              </w:rPr>
              <w:t>v</w:t>
            </w:r>
            <w:r w:rsidRPr="00A90E12">
              <w:rPr>
                <w:rFonts w:eastAsia="Garamond"/>
                <w:spacing w:val="1"/>
                <w:position w:val="1"/>
                <w:sz w:val="22"/>
                <w:szCs w:val="22"/>
              </w:rPr>
              <w:t>a</w:t>
            </w:r>
            <w:r w:rsidRPr="00A90E12">
              <w:rPr>
                <w:rFonts w:eastAsia="Garamond"/>
                <w:position w:val="1"/>
                <w:sz w:val="22"/>
                <w:szCs w:val="22"/>
              </w:rPr>
              <w:t>lu</w:t>
            </w:r>
            <w:r w:rsidRPr="00A90E12">
              <w:rPr>
                <w:rFonts w:eastAsia="Garamond"/>
                <w:spacing w:val="1"/>
                <w:position w:val="1"/>
                <w:sz w:val="22"/>
                <w:szCs w:val="22"/>
              </w:rPr>
              <w:t>a</w:t>
            </w:r>
            <w:r w:rsidRPr="00A90E12">
              <w:rPr>
                <w:rFonts w:eastAsia="Garamond"/>
                <w:position w:val="1"/>
                <w:sz w:val="22"/>
                <w:szCs w:val="22"/>
              </w:rPr>
              <w:t>r</w:t>
            </w:r>
            <w:r w:rsidRPr="00A90E12">
              <w:rPr>
                <w:rFonts w:eastAsia="Garamond"/>
                <w:spacing w:val="-1"/>
                <w:position w:val="1"/>
                <w:sz w:val="22"/>
                <w:szCs w:val="22"/>
              </w:rPr>
              <w:t>e</w:t>
            </w:r>
            <w:r w:rsidRPr="00A90E12">
              <w:rPr>
                <w:rFonts w:eastAsia="Garamond"/>
                <w:position w:val="1"/>
                <w:sz w:val="22"/>
                <w:szCs w:val="22"/>
              </w:rPr>
              <w:t xml:space="preserve">a  </w:t>
            </w:r>
            <w:r w:rsidRPr="00A90E12">
              <w:rPr>
                <w:rFonts w:eastAsia="Garamond"/>
                <w:spacing w:val="13"/>
                <w:position w:val="1"/>
                <w:sz w:val="22"/>
                <w:szCs w:val="22"/>
              </w:rPr>
              <w:t xml:space="preserve"> </w:t>
            </w:r>
            <w:r w:rsidRPr="00A90E12">
              <w:rPr>
                <w:rFonts w:eastAsia="Garamond"/>
                <w:position w:val="1"/>
                <w:sz w:val="22"/>
                <w:szCs w:val="22"/>
              </w:rPr>
              <w:t>pro</w:t>
            </w:r>
            <w:r w:rsidRPr="00A90E12">
              <w:rPr>
                <w:rFonts w:eastAsia="Garamond"/>
                <w:spacing w:val="1"/>
                <w:position w:val="1"/>
                <w:sz w:val="22"/>
                <w:szCs w:val="22"/>
              </w:rPr>
              <w:t>g</w:t>
            </w:r>
            <w:r w:rsidRPr="00A90E12">
              <w:rPr>
                <w:rFonts w:eastAsia="Garamond"/>
                <w:position w:val="1"/>
                <w:sz w:val="22"/>
                <w:szCs w:val="22"/>
              </w:rPr>
              <w:t>r</w:t>
            </w:r>
            <w:r w:rsidRPr="00A90E12">
              <w:rPr>
                <w:rFonts w:eastAsia="Garamond"/>
                <w:spacing w:val="1"/>
                <w:position w:val="1"/>
                <w:sz w:val="22"/>
                <w:szCs w:val="22"/>
              </w:rPr>
              <w:t>a</w:t>
            </w:r>
            <w:r w:rsidRPr="00A90E12">
              <w:rPr>
                <w:rFonts w:eastAsia="Garamond"/>
                <w:position w:val="1"/>
                <w:sz w:val="22"/>
                <w:szCs w:val="22"/>
              </w:rPr>
              <w:t>mul</w:t>
            </w:r>
            <w:r w:rsidRPr="00A90E12">
              <w:rPr>
                <w:rFonts w:eastAsia="Garamond"/>
                <w:spacing w:val="-2"/>
                <w:position w:val="1"/>
                <w:sz w:val="22"/>
                <w:szCs w:val="22"/>
              </w:rPr>
              <w:t>u</w:t>
            </w:r>
            <w:r w:rsidRPr="00A90E12">
              <w:rPr>
                <w:rFonts w:eastAsia="Garamond"/>
                <w:position w:val="1"/>
                <w:sz w:val="22"/>
                <w:szCs w:val="22"/>
              </w:rPr>
              <w:t xml:space="preserve">i  </w:t>
            </w:r>
            <w:r w:rsidRPr="00A90E12">
              <w:rPr>
                <w:rFonts w:eastAsia="Garamond"/>
                <w:spacing w:val="11"/>
                <w:position w:val="1"/>
                <w:sz w:val="22"/>
                <w:szCs w:val="22"/>
              </w:rPr>
              <w:t xml:space="preserve"> </w:t>
            </w:r>
            <w:r w:rsidRPr="00A90E12">
              <w:rPr>
                <w:rFonts w:eastAsia="Garamond"/>
                <w:position w:val="1"/>
                <w:sz w:val="22"/>
                <w:szCs w:val="22"/>
              </w:rPr>
              <w:t xml:space="preserve">propus  </w:t>
            </w:r>
            <w:r w:rsidRPr="00A90E12">
              <w:rPr>
                <w:rFonts w:eastAsia="Garamond"/>
                <w:spacing w:val="13"/>
                <w:position w:val="1"/>
                <w:sz w:val="22"/>
                <w:szCs w:val="22"/>
              </w:rPr>
              <w:t xml:space="preserve"> </w:t>
            </w:r>
            <w:r w:rsidRPr="00A90E12">
              <w:rPr>
                <w:rFonts w:eastAsia="Garamond"/>
                <w:position w:val="1"/>
                <w:sz w:val="22"/>
                <w:szCs w:val="22"/>
              </w:rPr>
              <w:t xml:space="preserve">de  </w:t>
            </w:r>
            <w:r w:rsidRPr="00A90E12">
              <w:rPr>
                <w:rFonts w:eastAsia="Garamond"/>
                <w:spacing w:val="20"/>
                <w:position w:val="1"/>
                <w:sz w:val="22"/>
                <w:szCs w:val="22"/>
              </w:rPr>
              <w:t xml:space="preserve"> </w:t>
            </w:r>
            <w:r w:rsidRPr="00A90E12">
              <w:rPr>
                <w:rFonts w:eastAsia="Garamond"/>
                <w:position w:val="1"/>
                <w:sz w:val="22"/>
                <w:szCs w:val="22"/>
              </w:rPr>
              <w:t>monitori</w:t>
            </w:r>
            <w:r w:rsidRPr="00A90E12">
              <w:rPr>
                <w:rFonts w:eastAsia="Garamond"/>
                <w:spacing w:val="1"/>
                <w:position w:val="1"/>
                <w:sz w:val="22"/>
                <w:szCs w:val="22"/>
              </w:rPr>
              <w:t>za</w:t>
            </w:r>
            <w:r w:rsidRPr="00A90E12">
              <w:rPr>
                <w:rFonts w:eastAsia="Garamond"/>
                <w:position w:val="1"/>
                <w:sz w:val="22"/>
                <w:szCs w:val="22"/>
              </w:rPr>
              <w:t xml:space="preserve">re  </w:t>
            </w:r>
            <w:r w:rsidRPr="00A90E12">
              <w:rPr>
                <w:rFonts w:eastAsia="Garamond"/>
                <w:spacing w:val="10"/>
                <w:position w:val="1"/>
                <w:sz w:val="22"/>
                <w:szCs w:val="22"/>
              </w:rPr>
              <w:t xml:space="preserve"> </w:t>
            </w:r>
            <w:r w:rsidRPr="00A90E12">
              <w:rPr>
                <w:rFonts w:eastAsia="Garamond"/>
                <w:position w:val="1"/>
                <w:sz w:val="22"/>
                <w:szCs w:val="22"/>
              </w:rPr>
              <w:t>a</w:t>
            </w:r>
          </w:p>
          <w:p w14:paraId="0DE60C64" w14:textId="77777777" w:rsidR="00FD060E" w:rsidRPr="00A90E12" w:rsidRDefault="00FD060E" w:rsidP="00C06CC7">
            <w:pPr>
              <w:spacing w:before="1"/>
              <w:ind w:left="1163" w:right="47"/>
              <w:jc w:val="both"/>
              <w:rPr>
                <w:rFonts w:eastAsia="Garamond"/>
                <w:sz w:val="22"/>
                <w:szCs w:val="22"/>
              </w:rPr>
            </w:pPr>
            <w:r w:rsidRPr="00A90E12">
              <w:rPr>
                <w:rFonts w:eastAsia="Garamond"/>
                <w:sz w:val="22"/>
                <w:szCs w:val="22"/>
              </w:rPr>
              <w:t>d</w:t>
            </w:r>
            <w:r w:rsidRPr="00A90E12">
              <w:rPr>
                <w:rFonts w:eastAsia="Garamond"/>
                <w:spacing w:val="1"/>
                <w:sz w:val="22"/>
                <w:szCs w:val="22"/>
              </w:rPr>
              <w:t>ez</w:t>
            </w:r>
            <w:r w:rsidRPr="00A90E12">
              <w:rPr>
                <w:rFonts w:eastAsia="Garamond"/>
                <w:sz w:val="22"/>
                <w:szCs w:val="22"/>
              </w:rPr>
              <w:t>volt</w:t>
            </w:r>
            <w:r w:rsidRPr="00A90E12">
              <w:rPr>
                <w:rFonts w:eastAsia="Garamond"/>
                <w:spacing w:val="1"/>
                <w:sz w:val="22"/>
                <w:szCs w:val="22"/>
              </w:rPr>
              <w:t>ă</w:t>
            </w:r>
            <w:r w:rsidRPr="00A90E12">
              <w:rPr>
                <w:rFonts w:eastAsia="Garamond"/>
                <w:sz w:val="22"/>
                <w:szCs w:val="22"/>
              </w:rPr>
              <w:t>rii</w:t>
            </w:r>
            <w:r w:rsidRPr="00A90E12">
              <w:rPr>
                <w:rFonts w:eastAsia="Garamond"/>
                <w:spacing w:val="1"/>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9"/>
                <w:sz w:val="22"/>
                <w:szCs w:val="22"/>
              </w:rPr>
              <w:t xml:space="preserve"> </w:t>
            </w:r>
            <w:r w:rsidRPr="00A90E12">
              <w:rPr>
                <w:rFonts w:eastAsia="Garamond"/>
                <w:sz w:val="22"/>
                <w:szCs w:val="22"/>
              </w:rPr>
              <w:t>de</w:t>
            </w:r>
            <w:r w:rsidRPr="00A90E12">
              <w:rPr>
                <w:rFonts w:eastAsia="Garamond"/>
                <w:spacing w:val="10"/>
                <w:sz w:val="22"/>
                <w:szCs w:val="22"/>
              </w:rPr>
              <w:t xml:space="preserve"> </w:t>
            </w:r>
            <w:r w:rsidRPr="00A90E12">
              <w:rPr>
                <w:rFonts w:eastAsia="Garamond"/>
                <w:sz w:val="22"/>
                <w:szCs w:val="22"/>
              </w:rPr>
              <w:t>monitori</w:t>
            </w:r>
            <w:r w:rsidRPr="00A90E12">
              <w:rPr>
                <w:rFonts w:eastAsia="Garamond"/>
                <w:spacing w:val="1"/>
                <w:sz w:val="22"/>
                <w:szCs w:val="22"/>
              </w:rPr>
              <w:t>za</w:t>
            </w:r>
            <w:r w:rsidRPr="00A90E12">
              <w:rPr>
                <w:rFonts w:eastAsia="Garamond"/>
                <w:sz w:val="22"/>
                <w:szCs w:val="22"/>
              </w:rPr>
              <w:t>re a</w:t>
            </w:r>
            <w:r w:rsidRPr="00A90E12">
              <w:rPr>
                <w:rFonts w:eastAsia="Garamond"/>
                <w:spacing w:val="11"/>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diului</w:t>
            </w:r>
            <w:r w:rsidRPr="00A90E12">
              <w:rPr>
                <w:rFonts w:eastAsia="Garamond"/>
                <w:spacing w:val="3"/>
                <w:sz w:val="22"/>
                <w:szCs w:val="22"/>
              </w:rPr>
              <w:t xml:space="preserve"> </w:t>
            </w:r>
            <w:r w:rsidRPr="00A90E12">
              <w:rPr>
                <w:rFonts w:eastAsia="Garamond"/>
                <w:sz w:val="22"/>
                <w:szCs w:val="22"/>
              </w:rPr>
              <w:t>(</w:t>
            </w:r>
            <w:r w:rsidRPr="00A90E12">
              <w:rPr>
                <w:rFonts w:eastAsia="Garamond"/>
                <w:spacing w:val="-2"/>
                <w:sz w:val="22"/>
                <w:szCs w:val="22"/>
              </w:rPr>
              <w:t>i</w:t>
            </w:r>
            <w:r w:rsidRPr="00A90E12">
              <w:rPr>
                <w:rFonts w:eastAsia="Garamond"/>
                <w:sz w:val="22"/>
                <w:szCs w:val="22"/>
              </w:rPr>
              <w:t>n</w:t>
            </w:r>
            <w:r w:rsidRPr="00A90E12">
              <w:rPr>
                <w:rFonts w:eastAsia="Garamond"/>
                <w:spacing w:val="1"/>
                <w:sz w:val="22"/>
                <w:szCs w:val="22"/>
              </w:rPr>
              <w:t>c</w:t>
            </w:r>
            <w:r w:rsidRPr="00A90E12">
              <w:rPr>
                <w:rFonts w:eastAsia="Garamond"/>
                <w:sz w:val="22"/>
                <w:szCs w:val="22"/>
              </w:rPr>
              <w:t>lu</w:t>
            </w:r>
            <w:r w:rsidRPr="00A90E12">
              <w:rPr>
                <w:rFonts w:eastAsia="Garamond"/>
                <w:spacing w:val="-1"/>
                <w:sz w:val="22"/>
                <w:szCs w:val="22"/>
              </w:rPr>
              <w:t>s</w:t>
            </w:r>
            <w:r w:rsidRPr="00A90E12">
              <w:rPr>
                <w:rFonts w:eastAsia="Garamond"/>
                <w:sz w:val="22"/>
                <w:szCs w:val="22"/>
              </w:rPr>
              <w:t>iv id</w:t>
            </w:r>
            <w:r w:rsidRPr="00A90E12">
              <w:rPr>
                <w:rFonts w:eastAsia="Garamond"/>
                <w:spacing w:val="1"/>
                <w:sz w:val="22"/>
                <w:szCs w:val="22"/>
              </w:rPr>
              <w:t>e</w:t>
            </w:r>
            <w:r w:rsidRPr="00A90E12">
              <w:rPr>
                <w:rFonts w:eastAsia="Garamond"/>
                <w:sz w:val="22"/>
                <w:szCs w:val="22"/>
              </w:rPr>
              <w:t>ntifi</w:t>
            </w:r>
            <w:r w:rsidRPr="00A90E12">
              <w:rPr>
                <w:rFonts w:eastAsia="Garamond"/>
                <w:spacing w:val="1"/>
                <w:sz w:val="22"/>
                <w:szCs w:val="22"/>
              </w:rPr>
              <w:t>ca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 indi</w:t>
            </w:r>
            <w:r w:rsidRPr="00A90E12">
              <w:rPr>
                <w:rFonts w:eastAsia="Garamond"/>
                <w:spacing w:val="1"/>
                <w:sz w:val="22"/>
                <w:szCs w:val="22"/>
              </w:rPr>
              <w:t>ca</w:t>
            </w:r>
            <w:r w:rsidRPr="00A90E12">
              <w:rPr>
                <w:rFonts w:eastAsia="Garamond"/>
                <w:sz w:val="22"/>
                <w:szCs w:val="22"/>
              </w:rPr>
              <w:t>toril</w:t>
            </w:r>
            <w:r w:rsidRPr="00A90E12">
              <w:rPr>
                <w:rFonts w:eastAsia="Garamond"/>
                <w:spacing w:val="-2"/>
                <w:sz w:val="22"/>
                <w:szCs w:val="22"/>
              </w:rPr>
              <w:t>o</w:t>
            </w:r>
            <w:r w:rsidRPr="00A90E12">
              <w:rPr>
                <w:rFonts w:eastAsia="Garamond"/>
                <w:sz w:val="22"/>
                <w:szCs w:val="22"/>
              </w:rPr>
              <w:t>r</w:t>
            </w:r>
            <w:r w:rsidRPr="00A90E12">
              <w:rPr>
                <w:rFonts w:eastAsia="Garamond"/>
                <w:spacing w:val="1"/>
                <w:sz w:val="22"/>
                <w:szCs w:val="22"/>
              </w:rPr>
              <w:t xml:space="preserve"> </w:t>
            </w:r>
            <w:r w:rsidRPr="00A90E12">
              <w:rPr>
                <w:rFonts w:eastAsia="Garamond"/>
                <w:sz w:val="22"/>
                <w:szCs w:val="22"/>
              </w:rPr>
              <w:t>de</w:t>
            </w:r>
            <w:r w:rsidRPr="00A90E12">
              <w:rPr>
                <w:rFonts w:eastAsia="Garamond"/>
                <w:spacing w:val="11"/>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w:t>
            </w:r>
            <w:r w:rsidRPr="00A90E12">
              <w:rPr>
                <w:rFonts w:eastAsia="Garamond"/>
                <w:spacing w:val="8"/>
                <w:sz w:val="22"/>
                <w:szCs w:val="22"/>
              </w:rPr>
              <w:t xml:space="preserve"> </w:t>
            </w:r>
            <w:r w:rsidRPr="00A90E12">
              <w:rPr>
                <w:rFonts w:eastAsia="Garamond"/>
                <w:sz w:val="22"/>
                <w:szCs w:val="22"/>
              </w:rPr>
              <w:t>r</w:t>
            </w:r>
            <w:r w:rsidRPr="00A90E12">
              <w:rPr>
                <w:rFonts w:eastAsia="Garamond"/>
                <w:spacing w:val="1"/>
                <w:sz w:val="22"/>
                <w:szCs w:val="22"/>
              </w:rPr>
              <w:t>e</w:t>
            </w:r>
            <w:r w:rsidRPr="00A90E12">
              <w:rPr>
                <w:rFonts w:eastAsia="Garamond"/>
                <w:spacing w:val="-2"/>
                <w:sz w:val="22"/>
                <w:szCs w:val="22"/>
              </w:rPr>
              <w:t>l</w:t>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nţi)</w:t>
            </w:r>
            <w:r w:rsidRPr="00A90E12">
              <w:rPr>
                <w:rFonts w:eastAsia="Garamond"/>
                <w:spacing w:val="4"/>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12"/>
                <w:sz w:val="22"/>
                <w:szCs w:val="22"/>
              </w:rPr>
              <w:t xml:space="preserve"> </w:t>
            </w:r>
            <w:r w:rsidRPr="00A90E12">
              <w:rPr>
                <w:rFonts w:eastAsia="Garamond"/>
                <w:sz w:val="22"/>
                <w:szCs w:val="22"/>
              </w:rPr>
              <w:t xml:space="preserve">a </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a</w:t>
            </w:r>
            <w:r w:rsidRPr="00A90E12">
              <w:rPr>
                <w:rFonts w:eastAsia="Garamond"/>
                <w:sz w:val="22"/>
                <w:szCs w:val="22"/>
              </w:rPr>
              <w:t>nj</w:t>
            </w:r>
            <w:r w:rsidRPr="00A90E12">
              <w:rPr>
                <w:rFonts w:eastAsia="Garamond"/>
                <w:spacing w:val="1"/>
                <w:sz w:val="22"/>
                <w:szCs w:val="22"/>
              </w:rPr>
              <w:t>a</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nt</w:t>
            </w:r>
            <w:r w:rsidRPr="00A90E12">
              <w:rPr>
                <w:rFonts w:eastAsia="Garamond"/>
                <w:spacing w:val="1"/>
                <w:sz w:val="22"/>
                <w:szCs w:val="22"/>
              </w:rPr>
              <w:t>e</w:t>
            </w:r>
            <w:r w:rsidRPr="00A90E12">
              <w:rPr>
                <w:rFonts w:eastAsia="Garamond"/>
                <w:sz w:val="22"/>
                <w:szCs w:val="22"/>
              </w:rPr>
              <w:t>lor</w:t>
            </w:r>
            <w:r w:rsidRPr="00A90E12">
              <w:rPr>
                <w:rFonts w:eastAsia="Garamond"/>
                <w:spacing w:val="-14"/>
                <w:sz w:val="22"/>
                <w:szCs w:val="22"/>
              </w:rPr>
              <w:t xml:space="preserve"> </w:t>
            </w:r>
            <w:r w:rsidRPr="00A90E12">
              <w:rPr>
                <w:rFonts w:eastAsia="Garamond"/>
                <w:sz w:val="22"/>
                <w:szCs w:val="22"/>
              </w:rPr>
              <w:t>privind</w:t>
            </w:r>
            <w:r w:rsidRPr="00A90E12">
              <w:rPr>
                <w:rFonts w:eastAsia="Garamond"/>
                <w:spacing w:val="-7"/>
                <w:sz w:val="22"/>
                <w:szCs w:val="22"/>
              </w:rPr>
              <w:t xml:space="preserve"> </w:t>
            </w:r>
            <w:r w:rsidRPr="00A90E12">
              <w:rPr>
                <w:rFonts w:eastAsia="Garamond"/>
                <w:sz w:val="22"/>
                <w:szCs w:val="22"/>
              </w:rPr>
              <w:t>r</w:t>
            </w:r>
            <w:r w:rsidRPr="00A90E12">
              <w:rPr>
                <w:rFonts w:eastAsia="Garamond"/>
                <w:spacing w:val="-1"/>
                <w:sz w:val="22"/>
                <w:szCs w:val="22"/>
              </w:rPr>
              <w:t>a</w:t>
            </w:r>
            <w:r w:rsidRPr="00A90E12">
              <w:rPr>
                <w:rFonts w:eastAsia="Garamond"/>
                <w:sz w:val="22"/>
                <w:szCs w:val="22"/>
              </w:rPr>
              <w:t>port</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ea</w:t>
            </w:r>
            <w:r w:rsidRPr="00A90E12">
              <w:rPr>
                <w:rFonts w:eastAsia="Garamond"/>
                <w:sz w:val="22"/>
                <w:szCs w:val="22"/>
              </w:rPr>
              <w:t>.</w:t>
            </w:r>
          </w:p>
        </w:tc>
      </w:tr>
      <w:tr w:rsidR="0038695B" w:rsidRPr="00057C84" w14:paraId="2FDD5FB7" w14:textId="77777777" w:rsidTr="00E016BE">
        <w:trPr>
          <w:trHeight w:hRule="exact" w:val="1090"/>
        </w:trPr>
        <w:tc>
          <w:tcPr>
            <w:tcW w:w="2268" w:type="dxa"/>
          </w:tcPr>
          <w:p w14:paraId="46B96809" w14:textId="77777777" w:rsidR="00FD060E" w:rsidRPr="00A90E12" w:rsidRDefault="00FD060E" w:rsidP="00C06CC7">
            <w:pPr>
              <w:spacing w:before="10" w:line="260" w:lineRule="exact"/>
              <w:rPr>
                <w:sz w:val="22"/>
                <w:szCs w:val="22"/>
              </w:rPr>
            </w:pPr>
          </w:p>
          <w:p w14:paraId="51D8FABC" w14:textId="77777777" w:rsidR="00FD060E" w:rsidRPr="00A90E12" w:rsidRDefault="00FD060E" w:rsidP="00C06CC7">
            <w:pPr>
              <w:ind w:left="100" w:right="-20"/>
              <w:rPr>
                <w:rFonts w:eastAsia="Garamond"/>
                <w:sz w:val="22"/>
                <w:szCs w:val="22"/>
              </w:rPr>
            </w:pPr>
            <w:r w:rsidRPr="00A90E12">
              <w:rPr>
                <w:rFonts w:eastAsia="Garamond"/>
                <w:spacing w:val="-1"/>
                <w:sz w:val="22"/>
                <w:szCs w:val="22"/>
              </w:rPr>
              <w:t>I</w:t>
            </w:r>
            <w:r w:rsidRPr="00A90E12">
              <w:rPr>
                <w:rFonts w:eastAsia="Garamond"/>
                <w:sz w:val="22"/>
                <w:szCs w:val="22"/>
              </w:rPr>
              <w:t>nto</w:t>
            </w:r>
            <w:r w:rsidRPr="00A90E12">
              <w:rPr>
                <w:rFonts w:eastAsia="Garamond"/>
                <w:spacing w:val="1"/>
                <w:sz w:val="22"/>
                <w:szCs w:val="22"/>
              </w:rPr>
              <w:t>c</w:t>
            </w:r>
            <w:r w:rsidRPr="00A90E12">
              <w:rPr>
                <w:rFonts w:eastAsia="Garamond"/>
                <w:sz w:val="22"/>
                <w:szCs w:val="22"/>
              </w:rPr>
              <w:t>mir</w:t>
            </w:r>
            <w:r w:rsidRPr="00A90E12">
              <w:rPr>
                <w:rFonts w:eastAsia="Garamond"/>
                <w:spacing w:val="1"/>
                <w:sz w:val="22"/>
                <w:szCs w:val="22"/>
              </w:rPr>
              <w:t>e</w:t>
            </w:r>
            <w:r w:rsidRPr="00A90E12">
              <w:rPr>
                <w:rFonts w:eastAsia="Garamond"/>
                <w:sz w:val="22"/>
                <w:szCs w:val="22"/>
              </w:rPr>
              <w:t>a</w:t>
            </w:r>
          </w:p>
          <w:p w14:paraId="0C17D37E" w14:textId="77777777" w:rsidR="00FD060E" w:rsidRPr="00A90E12" w:rsidRDefault="00FD060E" w:rsidP="00C06CC7">
            <w:pPr>
              <w:spacing w:line="269" w:lineRule="exact"/>
              <w:ind w:left="100" w:right="-20"/>
              <w:rPr>
                <w:rFonts w:eastAsia="Garamond"/>
                <w:sz w:val="22"/>
                <w:szCs w:val="22"/>
              </w:rPr>
            </w:pPr>
            <w:r w:rsidRPr="00A90E12">
              <w:rPr>
                <w:rFonts w:eastAsia="Garamond"/>
                <w:spacing w:val="1"/>
                <w:position w:val="1"/>
                <w:sz w:val="22"/>
                <w:szCs w:val="22"/>
              </w:rPr>
              <w:t>Ra</w:t>
            </w:r>
            <w:r w:rsidRPr="00A90E12">
              <w:rPr>
                <w:rFonts w:eastAsia="Garamond"/>
                <w:position w:val="1"/>
                <w:sz w:val="22"/>
                <w:szCs w:val="22"/>
              </w:rPr>
              <w:t>portului</w:t>
            </w:r>
            <w:r w:rsidRPr="00A90E12">
              <w:rPr>
                <w:rFonts w:eastAsia="Garamond"/>
                <w:spacing w:val="-9"/>
                <w:position w:val="1"/>
                <w:sz w:val="22"/>
                <w:szCs w:val="22"/>
              </w:rPr>
              <w:t xml:space="preserve"> </w:t>
            </w:r>
            <w:r w:rsidRPr="00A90E12">
              <w:rPr>
                <w:rFonts w:eastAsia="Garamond"/>
                <w:position w:val="1"/>
                <w:sz w:val="22"/>
                <w:szCs w:val="22"/>
              </w:rPr>
              <w:t>de</w:t>
            </w:r>
            <w:r w:rsidRPr="00A90E12">
              <w:rPr>
                <w:rFonts w:eastAsia="Garamond"/>
                <w:spacing w:val="-1"/>
                <w:position w:val="1"/>
                <w:sz w:val="22"/>
                <w:szCs w:val="22"/>
              </w:rPr>
              <w:t xml:space="preserve"> </w:t>
            </w:r>
            <w:r w:rsidRPr="00A90E12">
              <w:rPr>
                <w:rFonts w:eastAsia="Garamond"/>
                <w:position w:val="1"/>
                <w:sz w:val="22"/>
                <w:szCs w:val="22"/>
              </w:rPr>
              <w:t>m</w:t>
            </w:r>
            <w:r w:rsidRPr="00A90E12">
              <w:rPr>
                <w:rFonts w:eastAsia="Garamond"/>
                <w:spacing w:val="1"/>
                <w:position w:val="1"/>
                <w:sz w:val="22"/>
                <w:szCs w:val="22"/>
              </w:rPr>
              <w:t>e</w:t>
            </w:r>
            <w:r w:rsidRPr="00A90E12">
              <w:rPr>
                <w:rFonts w:eastAsia="Garamond"/>
                <w:position w:val="1"/>
                <w:sz w:val="22"/>
                <w:szCs w:val="22"/>
              </w:rPr>
              <w:t>diu</w:t>
            </w:r>
          </w:p>
        </w:tc>
        <w:tc>
          <w:tcPr>
            <w:tcW w:w="6720" w:type="dxa"/>
          </w:tcPr>
          <w:p w14:paraId="09195069" w14:textId="77777777" w:rsidR="00FD060E" w:rsidRPr="00A90E12" w:rsidRDefault="00FD060E" w:rsidP="00C06CC7">
            <w:pPr>
              <w:spacing w:line="269" w:lineRule="exact"/>
              <w:ind w:left="100" w:right="53"/>
              <w:jc w:val="both"/>
              <w:rPr>
                <w:rFonts w:eastAsia="Garamond"/>
                <w:sz w:val="22"/>
                <w:szCs w:val="22"/>
              </w:rPr>
            </w:pPr>
            <w:r w:rsidRPr="00A90E12">
              <w:rPr>
                <w:rFonts w:eastAsia="Garamond"/>
                <w:spacing w:val="1"/>
                <w:position w:val="1"/>
                <w:sz w:val="22"/>
                <w:szCs w:val="22"/>
              </w:rPr>
              <w:t>Ra</w:t>
            </w:r>
            <w:r w:rsidRPr="00A90E12">
              <w:rPr>
                <w:rFonts w:eastAsia="Garamond"/>
                <w:position w:val="1"/>
                <w:sz w:val="22"/>
                <w:szCs w:val="22"/>
              </w:rPr>
              <w:t>portul</w:t>
            </w:r>
            <w:r w:rsidRPr="00A90E12">
              <w:rPr>
                <w:rFonts w:eastAsia="Garamond"/>
                <w:spacing w:val="33"/>
                <w:position w:val="1"/>
                <w:sz w:val="22"/>
                <w:szCs w:val="22"/>
              </w:rPr>
              <w:t xml:space="preserve"> </w:t>
            </w:r>
            <w:r w:rsidRPr="00A90E12">
              <w:rPr>
                <w:rFonts w:eastAsia="Garamond"/>
                <w:position w:val="1"/>
                <w:sz w:val="22"/>
                <w:szCs w:val="22"/>
              </w:rPr>
              <w:t>de</w:t>
            </w:r>
            <w:r w:rsidRPr="00A90E12">
              <w:rPr>
                <w:rFonts w:eastAsia="Garamond"/>
                <w:spacing w:val="40"/>
                <w:position w:val="1"/>
                <w:sz w:val="22"/>
                <w:szCs w:val="22"/>
              </w:rPr>
              <w:t xml:space="preserve"> </w:t>
            </w:r>
            <w:r w:rsidRPr="00A90E12">
              <w:rPr>
                <w:rFonts w:eastAsia="Garamond"/>
                <w:position w:val="1"/>
                <w:sz w:val="22"/>
                <w:szCs w:val="22"/>
              </w:rPr>
              <w:t>m</w:t>
            </w:r>
            <w:r w:rsidRPr="00A90E12">
              <w:rPr>
                <w:rFonts w:eastAsia="Garamond"/>
                <w:spacing w:val="1"/>
                <w:position w:val="1"/>
                <w:sz w:val="22"/>
                <w:szCs w:val="22"/>
              </w:rPr>
              <w:t>e</w:t>
            </w:r>
            <w:r w:rsidRPr="00A90E12">
              <w:rPr>
                <w:rFonts w:eastAsia="Garamond"/>
                <w:position w:val="1"/>
                <w:sz w:val="22"/>
                <w:szCs w:val="22"/>
              </w:rPr>
              <w:t>diu</w:t>
            </w:r>
            <w:r w:rsidRPr="00A90E12">
              <w:rPr>
                <w:rFonts w:eastAsia="Garamond"/>
                <w:spacing w:val="35"/>
                <w:position w:val="1"/>
                <w:sz w:val="22"/>
                <w:szCs w:val="22"/>
              </w:rPr>
              <w:t xml:space="preserve"> </w:t>
            </w:r>
            <w:r w:rsidRPr="00A90E12">
              <w:rPr>
                <w:rFonts w:eastAsia="Garamond"/>
                <w:spacing w:val="1"/>
                <w:position w:val="1"/>
                <w:sz w:val="22"/>
                <w:szCs w:val="22"/>
              </w:rPr>
              <w:t>e</w:t>
            </w:r>
            <w:r w:rsidRPr="00A90E12">
              <w:rPr>
                <w:rFonts w:eastAsia="Garamond"/>
                <w:spacing w:val="-1"/>
                <w:position w:val="1"/>
                <w:sz w:val="22"/>
                <w:szCs w:val="22"/>
              </w:rPr>
              <w:t>s</w:t>
            </w:r>
            <w:r w:rsidRPr="00A90E12">
              <w:rPr>
                <w:rFonts w:eastAsia="Garamond"/>
                <w:position w:val="1"/>
                <w:sz w:val="22"/>
                <w:szCs w:val="22"/>
              </w:rPr>
              <w:t>te</w:t>
            </w:r>
            <w:r w:rsidRPr="00A90E12">
              <w:rPr>
                <w:rFonts w:eastAsia="Garamond"/>
                <w:spacing w:val="38"/>
                <w:position w:val="1"/>
                <w:sz w:val="22"/>
                <w:szCs w:val="22"/>
              </w:rPr>
              <w:t xml:space="preserve"> </w:t>
            </w:r>
            <w:r w:rsidRPr="00A90E12">
              <w:rPr>
                <w:rFonts w:eastAsia="Garamond"/>
                <w:position w:val="1"/>
                <w:sz w:val="22"/>
                <w:szCs w:val="22"/>
              </w:rPr>
              <w:t>un</w:t>
            </w:r>
            <w:r w:rsidRPr="00A90E12">
              <w:rPr>
                <w:rFonts w:eastAsia="Garamond"/>
                <w:spacing w:val="39"/>
                <w:position w:val="1"/>
                <w:sz w:val="22"/>
                <w:szCs w:val="22"/>
              </w:rPr>
              <w:t xml:space="preserve"> </w:t>
            </w:r>
            <w:r w:rsidRPr="00A90E12">
              <w:rPr>
                <w:rFonts w:eastAsia="Garamond"/>
                <w:position w:val="1"/>
                <w:sz w:val="22"/>
                <w:szCs w:val="22"/>
              </w:rPr>
              <w:t>do</w:t>
            </w:r>
            <w:r w:rsidRPr="00A90E12">
              <w:rPr>
                <w:rFonts w:eastAsia="Garamond"/>
                <w:spacing w:val="1"/>
                <w:position w:val="1"/>
                <w:sz w:val="22"/>
                <w:szCs w:val="22"/>
              </w:rPr>
              <w:t>c</w:t>
            </w:r>
            <w:r w:rsidRPr="00A90E12">
              <w:rPr>
                <w:rFonts w:eastAsia="Garamond"/>
                <w:position w:val="1"/>
                <w:sz w:val="22"/>
                <w:szCs w:val="22"/>
              </w:rPr>
              <w:t>um</w:t>
            </w:r>
            <w:r w:rsidRPr="00A90E12">
              <w:rPr>
                <w:rFonts w:eastAsia="Garamond"/>
                <w:spacing w:val="1"/>
                <w:position w:val="1"/>
                <w:sz w:val="22"/>
                <w:szCs w:val="22"/>
              </w:rPr>
              <w:t>e</w:t>
            </w:r>
            <w:r w:rsidRPr="00A90E12">
              <w:rPr>
                <w:rFonts w:eastAsia="Garamond"/>
                <w:position w:val="1"/>
                <w:sz w:val="22"/>
                <w:szCs w:val="22"/>
              </w:rPr>
              <w:t>nt</w:t>
            </w:r>
            <w:r w:rsidRPr="00A90E12">
              <w:rPr>
                <w:rFonts w:eastAsia="Garamond"/>
                <w:spacing w:val="32"/>
                <w:position w:val="1"/>
                <w:sz w:val="22"/>
                <w:szCs w:val="22"/>
              </w:rPr>
              <w:t xml:space="preserve"> </w:t>
            </w:r>
            <w:r w:rsidRPr="00A90E12">
              <w:rPr>
                <w:rFonts w:eastAsia="Garamond"/>
                <w:position w:val="1"/>
                <w:sz w:val="22"/>
                <w:szCs w:val="22"/>
              </w:rPr>
              <w:t>în</w:t>
            </w:r>
            <w:r w:rsidRPr="00A90E12">
              <w:rPr>
                <w:rFonts w:eastAsia="Garamond"/>
                <w:spacing w:val="45"/>
                <w:position w:val="1"/>
                <w:sz w:val="22"/>
                <w:szCs w:val="22"/>
              </w:rPr>
              <w:t xml:space="preserve"> </w:t>
            </w:r>
            <w:r w:rsidRPr="00A90E12">
              <w:rPr>
                <w:rFonts w:eastAsia="Garamond"/>
                <w:spacing w:val="1"/>
                <w:position w:val="1"/>
                <w:sz w:val="22"/>
                <w:szCs w:val="22"/>
              </w:rPr>
              <w:t>ca</w:t>
            </w:r>
            <w:r w:rsidRPr="00A90E12">
              <w:rPr>
                <w:rFonts w:eastAsia="Garamond"/>
                <w:position w:val="1"/>
                <w:sz w:val="22"/>
                <w:szCs w:val="22"/>
              </w:rPr>
              <w:t>re</w:t>
            </w:r>
            <w:r w:rsidRPr="00A90E12">
              <w:rPr>
                <w:rFonts w:eastAsia="Garamond"/>
                <w:spacing w:val="38"/>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unt</w:t>
            </w:r>
            <w:r w:rsidRPr="00A90E12">
              <w:rPr>
                <w:rFonts w:eastAsia="Garamond"/>
                <w:spacing w:val="37"/>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int</w:t>
            </w:r>
            <w:r w:rsidRPr="00A90E12">
              <w:rPr>
                <w:rFonts w:eastAsia="Garamond"/>
                <w:spacing w:val="1"/>
                <w:position w:val="1"/>
                <w:sz w:val="22"/>
                <w:szCs w:val="22"/>
              </w:rPr>
              <w:t>e</w:t>
            </w:r>
            <w:r w:rsidRPr="00A90E12">
              <w:rPr>
                <w:rFonts w:eastAsia="Garamond"/>
                <w:position w:val="1"/>
                <w:sz w:val="22"/>
                <w:szCs w:val="22"/>
              </w:rPr>
              <w:t>ti</w:t>
            </w:r>
            <w:r w:rsidRPr="00A90E12">
              <w:rPr>
                <w:rFonts w:eastAsia="Garamond"/>
                <w:spacing w:val="1"/>
                <w:position w:val="1"/>
                <w:sz w:val="22"/>
                <w:szCs w:val="22"/>
              </w:rPr>
              <w:t>za</w:t>
            </w:r>
            <w:r w:rsidRPr="00A90E12">
              <w:rPr>
                <w:rFonts w:eastAsia="Garamond"/>
                <w:position w:val="1"/>
                <w:sz w:val="22"/>
                <w:szCs w:val="22"/>
              </w:rPr>
              <w:t>te</w:t>
            </w:r>
            <w:r w:rsidRPr="00A90E12">
              <w:rPr>
                <w:rFonts w:eastAsia="Garamond"/>
                <w:spacing w:val="33"/>
                <w:position w:val="1"/>
                <w:sz w:val="22"/>
                <w:szCs w:val="22"/>
              </w:rPr>
              <w:t xml:space="preserve"> </w:t>
            </w:r>
            <w:r w:rsidRPr="00A90E12">
              <w:rPr>
                <w:rFonts w:eastAsia="Garamond"/>
                <w:position w:val="1"/>
                <w:sz w:val="22"/>
                <w:szCs w:val="22"/>
              </w:rPr>
              <w:t>to</w:t>
            </w:r>
            <w:r w:rsidRPr="00A90E12">
              <w:rPr>
                <w:rFonts w:eastAsia="Garamond"/>
                <w:spacing w:val="1"/>
                <w:position w:val="1"/>
                <w:sz w:val="22"/>
                <w:szCs w:val="22"/>
              </w:rPr>
              <w:t>a</w:t>
            </w:r>
            <w:r w:rsidRPr="00A90E12">
              <w:rPr>
                <w:rFonts w:eastAsia="Garamond"/>
                <w:position w:val="1"/>
                <w:sz w:val="22"/>
                <w:szCs w:val="22"/>
              </w:rPr>
              <w:t>te</w:t>
            </w:r>
          </w:p>
          <w:p w14:paraId="2B2E7223" w14:textId="77777777" w:rsidR="00FD060E" w:rsidRPr="00A90E12" w:rsidRDefault="00FD060E" w:rsidP="00ED1FBE">
            <w:pPr>
              <w:spacing w:before="1"/>
              <w:ind w:left="100" w:right="47"/>
              <w:jc w:val="both"/>
              <w:rPr>
                <w:rFonts w:eastAsia="Garamond"/>
                <w:sz w:val="22"/>
                <w:szCs w:val="22"/>
              </w:rPr>
            </w:pPr>
            <w:r w:rsidRPr="00A90E12">
              <w:rPr>
                <w:rFonts w:eastAsia="Garamond"/>
                <w:sz w:val="22"/>
                <w:szCs w:val="22"/>
              </w:rPr>
              <w:t>r</w:t>
            </w:r>
            <w:r w:rsidRPr="00A90E12">
              <w:rPr>
                <w:rFonts w:eastAsia="Garamond"/>
                <w:spacing w:val="1"/>
                <w:sz w:val="22"/>
                <w:szCs w:val="22"/>
              </w:rPr>
              <w:t>ez</w:t>
            </w:r>
            <w:r w:rsidRPr="00A90E12">
              <w:rPr>
                <w:rFonts w:eastAsia="Garamond"/>
                <w:sz w:val="22"/>
                <w:szCs w:val="22"/>
              </w:rPr>
              <w:t>ult</w:t>
            </w:r>
            <w:r w:rsidRPr="00A90E12">
              <w:rPr>
                <w:rFonts w:eastAsia="Garamond"/>
                <w:spacing w:val="1"/>
                <w:sz w:val="22"/>
                <w:szCs w:val="22"/>
              </w:rPr>
              <w:t>a</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le</w:t>
            </w:r>
            <w:r w:rsidRPr="00A90E12">
              <w:rPr>
                <w:rFonts w:eastAsia="Garamond"/>
                <w:spacing w:val="-3"/>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6"/>
                <w:sz w:val="22"/>
                <w:szCs w:val="22"/>
              </w:rPr>
              <w:t xml:space="preserve"> </w:t>
            </w:r>
            <w:r w:rsidRPr="00A90E12">
              <w:rPr>
                <w:rFonts w:eastAsia="Garamond"/>
                <w:spacing w:val="1"/>
                <w:sz w:val="22"/>
                <w:szCs w:val="22"/>
              </w:rPr>
              <w:t>c</w:t>
            </w:r>
            <w:r w:rsidRPr="00A90E12">
              <w:rPr>
                <w:rFonts w:eastAsia="Garamond"/>
                <w:sz w:val="22"/>
                <w:szCs w:val="22"/>
              </w:rPr>
              <w:t>on</w:t>
            </w:r>
            <w:r w:rsidRPr="00A90E12">
              <w:rPr>
                <w:rFonts w:eastAsia="Garamond"/>
                <w:spacing w:val="1"/>
                <w:sz w:val="22"/>
                <w:szCs w:val="22"/>
              </w:rPr>
              <w:t>c</w:t>
            </w:r>
            <w:r w:rsidRPr="00A90E12">
              <w:rPr>
                <w:rFonts w:eastAsia="Garamond"/>
                <w:sz w:val="22"/>
                <w:szCs w:val="22"/>
              </w:rPr>
              <w:t>l</w:t>
            </w:r>
            <w:r w:rsidRPr="00A90E12">
              <w:rPr>
                <w:rFonts w:eastAsia="Garamond"/>
                <w:spacing w:val="-2"/>
                <w:sz w:val="22"/>
                <w:szCs w:val="22"/>
              </w:rPr>
              <w:t>u</w:t>
            </w:r>
            <w:r w:rsidRPr="00A90E12">
              <w:rPr>
                <w:rFonts w:eastAsia="Garamond"/>
                <w:spacing w:val="1"/>
                <w:sz w:val="22"/>
                <w:szCs w:val="22"/>
              </w:rPr>
              <w:t>z</w:t>
            </w:r>
            <w:r w:rsidRPr="00A90E12">
              <w:rPr>
                <w:rFonts w:eastAsia="Garamond"/>
                <w:sz w:val="22"/>
                <w:szCs w:val="22"/>
              </w:rPr>
              <w:t>iile</w:t>
            </w:r>
            <w:r w:rsidRPr="00A90E12">
              <w:rPr>
                <w:rFonts w:eastAsia="Garamond"/>
                <w:spacing w:val="-4"/>
                <w:sz w:val="22"/>
                <w:szCs w:val="22"/>
              </w:rPr>
              <w:t xml:space="preserve"> </w:t>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ă</w:t>
            </w:r>
            <w:r w:rsidRPr="00A90E12">
              <w:rPr>
                <w:rFonts w:eastAsia="Garamond"/>
                <w:sz w:val="22"/>
                <w:szCs w:val="22"/>
              </w:rPr>
              <w:t>rii</w:t>
            </w:r>
            <w:r w:rsidRPr="00A90E12">
              <w:rPr>
                <w:rFonts w:eastAsia="Garamond"/>
                <w:spacing w:val="-1"/>
                <w:sz w:val="22"/>
                <w:szCs w:val="22"/>
              </w:rPr>
              <w:t xml:space="preserve"> ş</w:t>
            </w:r>
            <w:r w:rsidRPr="00A90E12">
              <w:rPr>
                <w:rFonts w:eastAsia="Garamond"/>
                <w:sz w:val="22"/>
                <w:szCs w:val="22"/>
              </w:rPr>
              <w:t>i</w:t>
            </w:r>
            <w:r w:rsidRPr="00A90E12">
              <w:rPr>
                <w:rFonts w:eastAsia="Garamond"/>
                <w:spacing w:val="4"/>
                <w:sz w:val="22"/>
                <w:szCs w:val="22"/>
              </w:rPr>
              <w:t xml:space="preserve"> </w:t>
            </w:r>
            <w:r w:rsidRPr="00A90E12">
              <w:rPr>
                <w:rFonts w:eastAsia="Garamond"/>
                <w:spacing w:val="1"/>
                <w:sz w:val="22"/>
                <w:szCs w:val="22"/>
              </w:rPr>
              <w:t>ca</w:t>
            </w:r>
            <w:r w:rsidRPr="00A90E12">
              <w:rPr>
                <w:rFonts w:eastAsia="Garamond"/>
                <w:sz w:val="22"/>
                <w:szCs w:val="22"/>
              </w:rPr>
              <w:t>re</w:t>
            </w:r>
            <w:r w:rsidRPr="00A90E12">
              <w:rPr>
                <w:rFonts w:eastAsia="Garamond"/>
                <w:spacing w:val="2"/>
                <w:sz w:val="22"/>
                <w:szCs w:val="22"/>
              </w:rPr>
              <w:t xml:space="preserve"> </w:t>
            </w:r>
            <w:r w:rsidRPr="00A90E12">
              <w:rPr>
                <w:rFonts w:eastAsia="Garamond"/>
                <w:sz w:val="22"/>
                <w:szCs w:val="22"/>
              </w:rPr>
              <w:t>pr</w:t>
            </w:r>
            <w:r w:rsidRPr="00A90E12">
              <w:rPr>
                <w:rFonts w:eastAsia="Garamond"/>
                <w:spacing w:val="1"/>
                <w:sz w:val="22"/>
                <w:szCs w:val="22"/>
              </w:rPr>
              <w:t>ez</w:t>
            </w:r>
            <w:r w:rsidRPr="00A90E12">
              <w:rPr>
                <w:rFonts w:eastAsia="Garamond"/>
                <w:sz w:val="22"/>
                <w:szCs w:val="22"/>
              </w:rPr>
              <w:t>intă</w:t>
            </w:r>
            <w:r w:rsidRPr="00A90E12">
              <w:rPr>
                <w:rFonts w:eastAsia="Garamond"/>
                <w:spacing w:val="-1"/>
                <w:sz w:val="22"/>
                <w:szCs w:val="22"/>
              </w:rPr>
              <w:t xml:space="preserve"> </w:t>
            </w:r>
            <w:r w:rsidRPr="00A90E12">
              <w:rPr>
                <w:rFonts w:eastAsia="Garamond"/>
                <w:sz w:val="22"/>
                <w:szCs w:val="22"/>
              </w:rPr>
              <w:t>t</w:t>
            </w:r>
            <w:r w:rsidRPr="00A90E12">
              <w:rPr>
                <w:rFonts w:eastAsia="Garamond"/>
                <w:spacing w:val="-2"/>
                <w:sz w:val="22"/>
                <w:szCs w:val="22"/>
              </w:rPr>
              <w:t>o</w:t>
            </w:r>
            <w:r w:rsidRPr="00A90E12">
              <w:rPr>
                <w:rFonts w:eastAsia="Garamond"/>
                <w:spacing w:val="1"/>
                <w:sz w:val="22"/>
                <w:szCs w:val="22"/>
              </w:rPr>
              <w:t>a</w:t>
            </w:r>
            <w:r w:rsidRPr="00A90E12">
              <w:rPr>
                <w:rFonts w:eastAsia="Garamond"/>
                <w:sz w:val="22"/>
                <w:szCs w:val="22"/>
              </w:rPr>
              <w:t>te</w:t>
            </w:r>
            <w:r w:rsidRPr="00A90E12">
              <w:rPr>
                <w:rFonts w:eastAsia="Garamond"/>
                <w:spacing w:val="1"/>
                <w:sz w:val="22"/>
                <w:szCs w:val="22"/>
              </w:rPr>
              <w:t xml:space="preserve"> a</w:t>
            </w:r>
            <w:r w:rsidRPr="00A90E12">
              <w:rPr>
                <w:rFonts w:eastAsia="Garamond"/>
                <w:sz w:val="22"/>
                <w:szCs w:val="22"/>
              </w:rPr>
              <w:t>lt</w:t>
            </w:r>
            <w:r w:rsidRPr="00A90E12">
              <w:rPr>
                <w:rFonts w:eastAsia="Garamond"/>
                <w:spacing w:val="1"/>
                <w:sz w:val="22"/>
                <w:szCs w:val="22"/>
              </w:rPr>
              <w:t>e</w:t>
            </w:r>
            <w:r w:rsidRPr="00A90E12">
              <w:rPr>
                <w:rFonts w:eastAsia="Garamond"/>
                <w:sz w:val="22"/>
                <w:szCs w:val="22"/>
              </w:rPr>
              <w:t>rn</w:t>
            </w:r>
            <w:r w:rsidRPr="00A90E12">
              <w:rPr>
                <w:rFonts w:eastAsia="Garamond"/>
                <w:spacing w:val="1"/>
                <w:sz w:val="22"/>
                <w:szCs w:val="22"/>
              </w:rPr>
              <w:t>a</w:t>
            </w:r>
            <w:r w:rsidRPr="00A90E12">
              <w:rPr>
                <w:rFonts w:eastAsia="Garamond"/>
                <w:sz w:val="22"/>
                <w:szCs w:val="22"/>
              </w:rPr>
              <w:t>tiv</w:t>
            </w:r>
            <w:r w:rsidRPr="00A90E12">
              <w:rPr>
                <w:rFonts w:eastAsia="Garamond"/>
                <w:spacing w:val="1"/>
                <w:sz w:val="22"/>
                <w:szCs w:val="22"/>
              </w:rPr>
              <w:t>e</w:t>
            </w:r>
            <w:r w:rsidRPr="00A90E12">
              <w:rPr>
                <w:rFonts w:eastAsia="Garamond"/>
                <w:sz w:val="22"/>
                <w:szCs w:val="22"/>
              </w:rPr>
              <w:t>le</w:t>
            </w:r>
            <w:r w:rsidRPr="00A90E12">
              <w:rPr>
                <w:rFonts w:eastAsia="Garamond"/>
                <w:spacing w:val="-5"/>
                <w:sz w:val="22"/>
                <w:szCs w:val="22"/>
              </w:rPr>
              <w:t xml:space="preserve"> </w:t>
            </w:r>
            <w:r w:rsidRPr="00A90E12">
              <w:rPr>
                <w:rFonts w:eastAsia="Garamond"/>
                <w:sz w:val="22"/>
                <w:szCs w:val="22"/>
              </w:rPr>
              <w:t>de d</w:t>
            </w:r>
            <w:r w:rsidRPr="00A90E12">
              <w:rPr>
                <w:rFonts w:eastAsia="Garamond"/>
                <w:spacing w:val="1"/>
                <w:sz w:val="22"/>
                <w:szCs w:val="22"/>
              </w:rPr>
              <w:t>ez</w:t>
            </w:r>
            <w:r w:rsidRPr="00A90E12">
              <w:rPr>
                <w:rFonts w:eastAsia="Garamond"/>
                <w:sz w:val="22"/>
                <w:szCs w:val="22"/>
              </w:rPr>
              <w:t>volt</w:t>
            </w:r>
            <w:r w:rsidRPr="00A90E12">
              <w:rPr>
                <w:rFonts w:eastAsia="Garamond"/>
                <w:spacing w:val="1"/>
                <w:sz w:val="22"/>
                <w:szCs w:val="22"/>
              </w:rPr>
              <w:t>a</w:t>
            </w:r>
            <w:r w:rsidRPr="00A90E12">
              <w:rPr>
                <w:rFonts w:eastAsia="Garamond"/>
                <w:sz w:val="22"/>
                <w:szCs w:val="22"/>
              </w:rPr>
              <w:t xml:space="preserve">re </w:t>
            </w:r>
            <w:r w:rsidRPr="00A90E12">
              <w:rPr>
                <w:rFonts w:eastAsia="Garamond"/>
                <w:spacing w:val="-1"/>
                <w:sz w:val="22"/>
                <w:szCs w:val="22"/>
              </w:rPr>
              <w:t>ş</w:t>
            </w:r>
            <w:r w:rsidRPr="00A90E12">
              <w:rPr>
                <w:rFonts w:eastAsia="Garamond"/>
                <w:sz w:val="22"/>
                <w:szCs w:val="22"/>
              </w:rPr>
              <w:t>i</w:t>
            </w:r>
            <w:r w:rsidRPr="00A90E12">
              <w:rPr>
                <w:rFonts w:eastAsia="Garamond"/>
                <w:spacing w:val="7"/>
                <w:sz w:val="22"/>
                <w:szCs w:val="22"/>
              </w:rPr>
              <w:t xml:space="preserve"> </w:t>
            </w:r>
            <w:r w:rsidRPr="00A90E12">
              <w:rPr>
                <w:rFonts w:eastAsia="Garamond"/>
                <w:sz w:val="22"/>
                <w:szCs w:val="22"/>
              </w:rPr>
              <w:t>modul</w:t>
            </w:r>
            <w:r w:rsidRPr="00A90E12">
              <w:rPr>
                <w:rFonts w:eastAsia="Garamond"/>
                <w:spacing w:val="3"/>
                <w:sz w:val="22"/>
                <w:szCs w:val="22"/>
              </w:rPr>
              <w:t xml:space="preserve"> </w:t>
            </w:r>
            <w:r w:rsidRPr="00A90E12">
              <w:rPr>
                <w:rFonts w:eastAsia="Garamond"/>
                <w:sz w:val="22"/>
                <w:szCs w:val="22"/>
              </w:rPr>
              <w:t>în</w:t>
            </w:r>
            <w:r w:rsidRPr="00A90E12">
              <w:rPr>
                <w:rFonts w:eastAsia="Garamond"/>
                <w:spacing w:val="7"/>
                <w:sz w:val="22"/>
                <w:szCs w:val="22"/>
              </w:rPr>
              <w:t xml:space="preserve"> </w:t>
            </w:r>
            <w:r w:rsidRPr="00A90E12">
              <w:rPr>
                <w:rFonts w:eastAsia="Garamond"/>
                <w:spacing w:val="1"/>
                <w:sz w:val="22"/>
                <w:szCs w:val="22"/>
              </w:rPr>
              <w:t>c</w:t>
            </w:r>
            <w:r w:rsidRPr="00A90E12">
              <w:rPr>
                <w:rFonts w:eastAsia="Garamond"/>
                <w:spacing w:val="-1"/>
                <w:sz w:val="22"/>
                <w:szCs w:val="22"/>
              </w:rPr>
              <w:t>a</w:t>
            </w:r>
            <w:r w:rsidRPr="00A90E12">
              <w:rPr>
                <w:rFonts w:eastAsia="Garamond"/>
                <w:sz w:val="22"/>
                <w:szCs w:val="22"/>
              </w:rPr>
              <w:t>re</w:t>
            </w:r>
            <w:r w:rsidRPr="00A90E12">
              <w:rPr>
                <w:rFonts w:eastAsia="Garamond"/>
                <w:spacing w:val="6"/>
                <w:sz w:val="22"/>
                <w:szCs w:val="22"/>
              </w:rPr>
              <w:t xml:space="preserve"> </w:t>
            </w:r>
            <w:r w:rsidRPr="00A90E12">
              <w:rPr>
                <w:rFonts w:eastAsia="Garamond"/>
                <w:spacing w:val="3"/>
                <w:sz w:val="22"/>
                <w:szCs w:val="22"/>
              </w:rPr>
              <w:t>s</w:t>
            </w:r>
            <w:r w:rsidRPr="00A90E12">
              <w:rPr>
                <w:rFonts w:eastAsia="Garamond"/>
                <w:sz w:val="22"/>
                <w:szCs w:val="22"/>
              </w:rPr>
              <w:t>-a</w:t>
            </w:r>
            <w:r w:rsidRPr="00A90E12">
              <w:rPr>
                <w:rFonts w:eastAsia="Garamond"/>
                <w:spacing w:val="7"/>
                <w:sz w:val="22"/>
                <w:szCs w:val="22"/>
              </w:rPr>
              <w:t xml:space="preserve"> </w:t>
            </w:r>
            <w:r w:rsidRPr="00A90E12">
              <w:rPr>
                <w:rFonts w:eastAsia="Garamond"/>
                <w:sz w:val="22"/>
                <w:szCs w:val="22"/>
              </w:rPr>
              <w:t>f</w:t>
            </w:r>
            <w:r w:rsidR="00ED1FBE" w:rsidRPr="00A90E12">
              <w:rPr>
                <w:rFonts w:eastAsia="Garamond"/>
                <w:spacing w:val="1"/>
                <w:sz w:val="22"/>
                <w:szCs w:val="22"/>
              </w:rPr>
              <w:t>ă</w:t>
            </w:r>
            <w:r w:rsidRPr="00A90E12">
              <w:rPr>
                <w:rFonts w:eastAsia="Garamond"/>
                <w:spacing w:val="1"/>
                <w:sz w:val="22"/>
                <w:szCs w:val="22"/>
              </w:rPr>
              <w:t>c</w:t>
            </w:r>
            <w:r w:rsidRPr="00A90E12">
              <w:rPr>
                <w:rFonts w:eastAsia="Garamond"/>
                <w:sz w:val="22"/>
                <w:szCs w:val="22"/>
              </w:rPr>
              <w:t>ut</w:t>
            </w:r>
            <w:r w:rsidRPr="00A90E12">
              <w:rPr>
                <w:rFonts w:eastAsia="Garamond"/>
                <w:spacing w:val="4"/>
                <w:sz w:val="22"/>
                <w:szCs w:val="22"/>
              </w:rPr>
              <w:t xml:space="preserve"> </w:t>
            </w:r>
            <w:r w:rsidRPr="00A90E12">
              <w:rPr>
                <w:rFonts w:eastAsia="Garamond"/>
                <w:spacing w:val="-1"/>
                <w:sz w:val="22"/>
                <w:szCs w:val="22"/>
              </w:rPr>
              <w:t>s</w:t>
            </w:r>
            <w:r w:rsidRPr="00A90E12">
              <w:rPr>
                <w:rFonts w:eastAsia="Garamond"/>
                <w:spacing w:val="1"/>
                <w:sz w:val="22"/>
                <w:szCs w:val="22"/>
              </w:rPr>
              <w:t>e</w:t>
            </w:r>
            <w:r w:rsidRPr="00A90E12">
              <w:rPr>
                <w:rFonts w:eastAsia="Garamond"/>
                <w:sz w:val="22"/>
                <w:szCs w:val="22"/>
              </w:rPr>
              <w:t>l</w:t>
            </w:r>
            <w:r w:rsidRPr="00A90E12">
              <w:rPr>
                <w:rFonts w:eastAsia="Garamond"/>
                <w:spacing w:val="1"/>
                <w:sz w:val="22"/>
                <w:szCs w:val="22"/>
              </w:rPr>
              <w:t>ec</w:t>
            </w:r>
            <w:r w:rsidRPr="00A90E12">
              <w:rPr>
                <w:rFonts w:eastAsia="Garamond"/>
                <w:sz w:val="22"/>
                <w:szCs w:val="22"/>
              </w:rPr>
              <w:t>t</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1"/>
                <w:sz w:val="22"/>
                <w:szCs w:val="22"/>
              </w:rPr>
              <w:t xml:space="preserve"> </w:t>
            </w:r>
            <w:r w:rsidRPr="00A90E12">
              <w:rPr>
                <w:rFonts w:eastAsia="Garamond"/>
                <w:sz w:val="22"/>
                <w:szCs w:val="22"/>
              </w:rPr>
              <w:t xml:space="preserve">opţiunii/ </w:t>
            </w:r>
            <w:r w:rsidRPr="00A90E12">
              <w:rPr>
                <w:rFonts w:eastAsia="Garamond"/>
                <w:spacing w:val="1"/>
                <w:sz w:val="22"/>
                <w:szCs w:val="22"/>
              </w:rPr>
              <w:t>a</w:t>
            </w:r>
            <w:r w:rsidRPr="00A90E12">
              <w:rPr>
                <w:rFonts w:eastAsia="Garamond"/>
                <w:sz w:val="22"/>
                <w:szCs w:val="22"/>
              </w:rPr>
              <w:t>lt</w:t>
            </w:r>
            <w:r w:rsidRPr="00A90E12">
              <w:rPr>
                <w:rFonts w:eastAsia="Garamond"/>
                <w:spacing w:val="1"/>
                <w:sz w:val="22"/>
                <w:szCs w:val="22"/>
              </w:rPr>
              <w:t>e</w:t>
            </w:r>
            <w:r w:rsidRPr="00A90E12">
              <w:rPr>
                <w:rFonts w:eastAsia="Garamond"/>
                <w:sz w:val="22"/>
                <w:szCs w:val="22"/>
              </w:rPr>
              <w:t>rn</w:t>
            </w:r>
            <w:r w:rsidRPr="00A90E12">
              <w:rPr>
                <w:rFonts w:eastAsia="Garamond"/>
                <w:spacing w:val="1"/>
                <w:sz w:val="22"/>
                <w:szCs w:val="22"/>
              </w:rPr>
              <w:t>a</w:t>
            </w:r>
            <w:r w:rsidRPr="00A90E12">
              <w:rPr>
                <w:rFonts w:eastAsia="Garamond"/>
                <w:sz w:val="22"/>
                <w:szCs w:val="22"/>
              </w:rPr>
              <w:t>tiv</w:t>
            </w:r>
            <w:r w:rsidRPr="00A90E12">
              <w:rPr>
                <w:rFonts w:eastAsia="Garamond"/>
                <w:spacing w:val="1"/>
                <w:sz w:val="22"/>
                <w:szCs w:val="22"/>
              </w:rPr>
              <w:t>e</w:t>
            </w:r>
            <w:r w:rsidRPr="00A90E12">
              <w:rPr>
                <w:rFonts w:eastAsia="Garamond"/>
                <w:sz w:val="22"/>
                <w:szCs w:val="22"/>
              </w:rPr>
              <w:t xml:space="preserve">i </w:t>
            </w:r>
            <w:r w:rsidRPr="00A90E12">
              <w:rPr>
                <w:rFonts w:eastAsia="Garamond"/>
                <w:spacing w:val="1"/>
                <w:sz w:val="22"/>
                <w:szCs w:val="22"/>
              </w:rPr>
              <w:t>ce</w:t>
            </w:r>
            <w:r w:rsidRPr="00A90E12">
              <w:rPr>
                <w:rFonts w:eastAsia="Garamond"/>
                <w:sz w:val="22"/>
                <w:szCs w:val="22"/>
              </w:rPr>
              <w:t>a</w:t>
            </w:r>
            <w:r w:rsidRPr="00A90E12">
              <w:rPr>
                <w:rFonts w:eastAsia="Garamond"/>
                <w:spacing w:val="-2"/>
                <w:sz w:val="22"/>
                <w:szCs w:val="22"/>
              </w:rPr>
              <w:t xml:space="preserve"> </w:t>
            </w:r>
            <w:r w:rsidRPr="00A90E12">
              <w:rPr>
                <w:rFonts w:eastAsia="Garamond"/>
                <w:sz w:val="22"/>
                <w:szCs w:val="22"/>
              </w:rPr>
              <w:t>m</w:t>
            </w:r>
            <w:r w:rsidRPr="00A90E12">
              <w:rPr>
                <w:rFonts w:eastAsia="Garamond"/>
                <w:spacing w:val="1"/>
                <w:sz w:val="22"/>
                <w:szCs w:val="22"/>
              </w:rPr>
              <w:t>a</w:t>
            </w:r>
            <w:r w:rsidRPr="00A90E12">
              <w:rPr>
                <w:rFonts w:eastAsia="Garamond"/>
                <w:sz w:val="22"/>
                <w:szCs w:val="22"/>
              </w:rPr>
              <w:t>i</w:t>
            </w:r>
            <w:r w:rsidRPr="00A90E12">
              <w:rPr>
                <w:rFonts w:eastAsia="Garamond"/>
                <w:spacing w:val="-3"/>
                <w:sz w:val="22"/>
                <w:szCs w:val="22"/>
              </w:rPr>
              <w:t xml:space="preserve"> </w:t>
            </w:r>
            <w:r w:rsidRPr="00A90E12">
              <w:rPr>
                <w:rFonts w:eastAsia="Garamond"/>
                <w:sz w:val="22"/>
                <w:szCs w:val="22"/>
              </w:rPr>
              <w:t>puţin</w:t>
            </w:r>
            <w:r w:rsidRPr="00A90E12">
              <w:rPr>
                <w:rFonts w:eastAsia="Garamond"/>
                <w:spacing w:val="-5"/>
                <w:sz w:val="22"/>
                <w:szCs w:val="22"/>
              </w:rPr>
              <w:t xml:space="preserve"> </w:t>
            </w:r>
            <w:r w:rsidRPr="00A90E12">
              <w:rPr>
                <w:rFonts w:eastAsia="Garamond"/>
                <w:spacing w:val="-2"/>
                <w:sz w:val="22"/>
                <w:szCs w:val="22"/>
              </w:rPr>
              <w:t>d</w:t>
            </w:r>
            <w:r w:rsidRPr="00A90E12">
              <w:rPr>
                <w:rFonts w:eastAsia="Garamond"/>
                <w:spacing w:val="1"/>
                <w:sz w:val="22"/>
                <w:szCs w:val="22"/>
              </w:rPr>
              <w:t>ă</w:t>
            </w:r>
            <w:r w:rsidRPr="00A90E12">
              <w:rPr>
                <w:rFonts w:eastAsia="Garamond"/>
                <w:sz w:val="22"/>
                <w:szCs w:val="22"/>
              </w:rPr>
              <w:t>un</w:t>
            </w:r>
            <w:r w:rsidRPr="00A90E12">
              <w:rPr>
                <w:rFonts w:eastAsia="Garamond"/>
                <w:spacing w:val="1"/>
                <w:sz w:val="22"/>
                <w:szCs w:val="22"/>
              </w:rPr>
              <w:t>ă</w:t>
            </w:r>
            <w:r w:rsidRPr="00A90E12">
              <w:rPr>
                <w:rFonts w:eastAsia="Garamond"/>
                <w:sz w:val="22"/>
                <w:szCs w:val="22"/>
              </w:rPr>
              <w:t>to</w:t>
            </w:r>
            <w:r w:rsidRPr="00A90E12">
              <w:rPr>
                <w:rFonts w:eastAsia="Garamond"/>
                <w:spacing w:val="1"/>
                <w:sz w:val="22"/>
                <w:szCs w:val="22"/>
              </w:rPr>
              <w:t>a</w:t>
            </w:r>
            <w:r w:rsidRPr="00A90E12">
              <w:rPr>
                <w:rFonts w:eastAsia="Garamond"/>
                <w:sz w:val="22"/>
                <w:szCs w:val="22"/>
              </w:rPr>
              <w:t>re</w:t>
            </w:r>
            <w:r w:rsidRPr="00A90E12">
              <w:rPr>
                <w:rFonts w:eastAsia="Garamond"/>
                <w:spacing w:val="-11"/>
                <w:sz w:val="22"/>
                <w:szCs w:val="22"/>
              </w:rPr>
              <w:t xml:space="preserve"> </w:t>
            </w:r>
            <w:r w:rsidRPr="00A90E12">
              <w:rPr>
                <w:rFonts w:eastAsia="Garamond"/>
                <w:sz w:val="22"/>
                <w:szCs w:val="22"/>
              </w:rPr>
              <w:t>p</w:t>
            </w:r>
            <w:r w:rsidRPr="00A90E12">
              <w:rPr>
                <w:rFonts w:eastAsia="Garamond"/>
                <w:spacing w:val="1"/>
                <w:sz w:val="22"/>
                <w:szCs w:val="22"/>
              </w:rPr>
              <w:t>e</w:t>
            </w:r>
            <w:r w:rsidRPr="00A90E12">
              <w:rPr>
                <w:rFonts w:eastAsia="Garamond"/>
                <w:sz w:val="22"/>
                <w:szCs w:val="22"/>
              </w:rPr>
              <w:t>ntru</w:t>
            </w:r>
            <w:r w:rsidRPr="00A90E12">
              <w:rPr>
                <w:rFonts w:eastAsia="Garamond"/>
                <w:spacing w:val="-6"/>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w:t>
            </w:r>
          </w:p>
        </w:tc>
      </w:tr>
      <w:tr w:rsidR="0038695B" w:rsidRPr="00057C84" w14:paraId="4FEC9BD0" w14:textId="77777777" w:rsidTr="00E016BE">
        <w:trPr>
          <w:trHeight w:hRule="exact" w:val="1630"/>
        </w:trPr>
        <w:tc>
          <w:tcPr>
            <w:tcW w:w="2268" w:type="dxa"/>
          </w:tcPr>
          <w:p w14:paraId="5AADAF65" w14:textId="77777777" w:rsidR="00FD060E" w:rsidRPr="00A90E12" w:rsidRDefault="00FD060E" w:rsidP="00C06CC7">
            <w:pPr>
              <w:spacing w:line="200" w:lineRule="exact"/>
              <w:rPr>
                <w:sz w:val="22"/>
                <w:szCs w:val="22"/>
              </w:rPr>
            </w:pPr>
          </w:p>
          <w:p w14:paraId="542E8D35" w14:textId="77777777" w:rsidR="00FD060E" w:rsidRPr="00A90E12" w:rsidRDefault="00FD060E" w:rsidP="00C06CC7">
            <w:pPr>
              <w:spacing w:before="4" w:line="200" w:lineRule="exact"/>
              <w:rPr>
                <w:sz w:val="22"/>
                <w:szCs w:val="22"/>
              </w:rPr>
            </w:pPr>
          </w:p>
          <w:p w14:paraId="18EC0A17" w14:textId="77777777" w:rsidR="00FD060E" w:rsidRPr="00A90E12" w:rsidRDefault="00FD060E" w:rsidP="00C06CC7">
            <w:pPr>
              <w:ind w:left="100" w:right="228"/>
              <w:rPr>
                <w:rFonts w:eastAsia="Garamond"/>
                <w:sz w:val="22"/>
                <w:szCs w:val="22"/>
              </w:rPr>
            </w:pPr>
            <w:r w:rsidRPr="00A90E12">
              <w:rPr>
                <w:rFonts w:eastAsia="Garamond"/>
                <w:spacing w:val="1"/>
                <w:sz w:val="22"/>
                <w:szCs w:val="22"/>
              </w:rPr>
              <w:t>C</w:t>
            </w:r>
            <w:r w:rsidRPr="00A90E12">
              <w:rPr>
                <w:rFonts w:eastAsia="Garamond"/>
                <w:sz w:val="22"/>
                <w:szCs w:val="22"/>
              </w:rPr>
              <w:t>on</w:t>
            </w:r>
            <w:r w:rsidRPr="00A90E12">
              <w:rPr>
                <w:rFonts w:eastAsia="Garamond"/>
                <w:spacing w:val="-1"/>
                <w:sz w:val="22"/>
                <w:szCs w:val="22"/>
              </w:rPr>
              <w:t>s</w:t>
            </w:r>
            <w:r w:rsidRPr="00A90E12">
              <w:rPr>
                <w:rFonts w:eastAsia="Garamond"/>
                <w:sz w:val="22"/>
                <w:szCs w:val="22"/>
              </w:rPr>
              <w:t>ult</w:t>
            </w:r>
            <w:r w:rsidRPr="00A90E12">
              <w:rPr>
                <w:rFonts w:eastAsia="Garamond"/>
                <w:spacing w:val="1"/>
                <w:sz w:val="22"/>
                <w:szCs w:val="22"/>
              </w:rPr>
              <w:t>a</w:t>
            </w:r>
            <w:r w:rsidRPr="00A90E12">
              <w:rPr>
                <w:rFonts w:eastAsia="Garamond"/>
                <w:sz w:val="22"/>
                <w:szCs w:val="22"/>
              </w:rPr>
              <w:t>re</w:t>
            </w:r>
            <w:r w:rsidRPr="00A90E12">
              <w:rPr>
                <w:rFonts w:eastAsia="Garamond"/>
                <w:spacing w:val="-9"/>
                <w:sz w:val="22"/>
                <w:szCs w:val="22"/>
              </w:rPr>
              <w:t xml:space="preserve"> </w:t>
            </w:r>
            <w:r w:rsidRPr="00A90E12">
              <w:rPr>
                <w:rFonts w:eastAsia="Garamond"/>
                <w:spacing w:val="1"/>
                <w:sz w:val="22"/>
                <w:szCs w:val="22"/>
              </w:rPr>
              <w:t>c</w:t>
            </w:r>
            <w:r w:rsidRPr="00A90E12">
              <w:rPr>
                <w:rFonts w:eastAsia="Garamond"/>
                <w:sz w:val="22"/>
                <w:szCs w:val="22"/>
              </w:rPr>
              <w:t xml:space="preserve">u </w:t>
            </w:r>
            <w:r w:rsidRPr="00A90E12">
              <w:rPr>
                <w:rFonts w:eastAsia="Garamond"/>
                <w:spacing w:val="1"/>
                <w:sz w:val="22"/>
                <w:szCs w:val="22"/>
              </w:rPr>
              <w:t>a</w:t>
            </w:r>
            <w:r w:rsidRPr="00A90E12">
              <w:rPr>
                <w:rFonts w:eastAsia="Garamond"/>
                <w:sz w:val="22"/>
                <w:szCs w:val="22"/>
              </w:rPr>
              <w:t>utorit</w:t>
            </w:r>
            <w:r w:rsidRPr="00A90E12">
              <w:rPr>
                <w:rFonts w:eastAsia="Garamond"/>
                <w:spacing w:val="1"/>
                <w:sz w:val="22"/>
                <w:szCs w:val="22"/>
              </w:rPr>
              <w:t>ă</w:t>
            </w:r>
            <w:r w:rsidRPr="00A90E12">
              <w:rPr>
                <w:rFonts w:eastAsia="Garamond"/>
                <w:sz w:val="22"/>
                <w:szCs w:val="22"/>
              </w:rPr>
              <w:t>ţile</w:t>
            </w:r>
            <w:r w:rsidRPr="00A90E12">
              <w:rPr>
                <w:rFonts w:eastAsia="Garamond"/>
                <w:spacing w:val="-9"/>
                <w:sz w:val="22"/>
                <w:szCs w:val="22"/>
              </w:rPr>
              <w:t xml:space="preserve"> </w:t>
            </w:r>
            <w:r w:rsidRPr="00A90E12">
              <w:rPr>
                <w:rFonts w:eastAsia="Garamond"/>
                <w:sz w:val="22"/>
                <w:szCs w:val="22"/>
              </w:rPr>
              <w:t>de</w:t>
            </w:r>
            <w:r w:rsidRPr="00A90E12">
              <w:rPr>
                <w:rFonts w:eastAsia="Garamond"/>
                <w:spacing w:val="-1"/>
                <w:sz w:val="22"/>
                <w:szCs w:val="22"/>
              </w:rPr>
              <w:t xml:space="preserve"> </w:t>
            </w:r>
            <w:r w:rsidRPr="00A90E12">
              <w:rPr>
                <w:rFonts w:eastAsia="Garamond"/>
                <w:sz w:val="22"/>
                <w:szCs w:val="22"/>
              </w:rPr>
              <w:t>r</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 xml:space="preserve">ort </w:t>
            </w:r>
            <w:r w:rsidRPr="00A90E12">
              <w:rPr>
                <w:rFonts w:eastAsia="Garamond"/>
                <w:spacing w:val="-1"/>
                <w:sz w:val="22"/>
                <w:szCs w:val="22"/>
              </w:rPr>
              <w:t>ş</w:t>
            </w:r>
            <w:r w:rsidRPr="00A90E12">
              <w:rPr>
                <w:rFonts w:eastAsia="Garamond"/>
                <w:sz w:val="22"/>
                <w:szCs w:val="22"/>
              </w:rPr>
              <w:t>i</w:t>
            </w:r>
            <w:r w:rsidRPr="00A90E12">
              <w:rPr>
                <w:rFonts w:eastAsia="Garamond"/>
                <w:spacing w:val="-1"/>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2"/>
                <w:sz w:val="22"/>
                <w:szCs w:val="22"/>
              </w:rPr>
              <w:t xml:space="preserve"> </w:t>
            </w:r>
            <w:r w:rsidRPr="00A90E12">
              <w:rPr>
                <w:rFonts w:eastAsia="Garamond"/>
                <w:sz w:val="22"/>
                <w:szCs w:val="22"/>
              </w:rPr>
              <w:t>publi</w:t>
            </w:r>
            <w:r w:rsidRPr="00A90E12">
              <w:rPr>
                <w:rFonts w:eastAsia="Garamond"/>
                <w:spacing w:val="1"/>
                <w:sz w:val="22"/>
                <w:szCs w:val="22"/>
              </w:rPr>
              <w:t>c</w:t>
            </w:r>
            <w:r w:rsidRPr="00A90E12">
              <w:rPr>
                <w:rFonts w:eastAsia="Garamond"/>
                <w:sz w:val="22"/>
                <w:szCs w:val="22"/>
              </w:rPr>
              <w:t>ul</w:t>
            </w:r>
          </w:p>
        </w:tc>
        <w:tc>
          <w:tcPr>
            <w:tcW w:w="6720" w:type="dxa"/>
          </w:tcPr>
          <w:p w14:paraId="324BD40C" w14:textId="77777777" w:rsidR="00FD060E" w:rsidRPr="00A90E12" w:rsidRDefault="00FD060E" w:rsidP="00C06CC7">
            <w:pPr>
              <w:spacing w:line="269" w:lineRule="exact"/>
              <w:ind w:left="100" w:right="56"/>
              <w:jc w:val="both"/>
              <w:rPr>
                <w:rFonts w:eastAsia="Garamond"/>
                <w:sz w:val="22"/>
                <w:szCs w:val="22"/>
              </w:rPr>
            </w:pPr>
            <w:r w:rsidRPr="00A90E12">
              <w:rPr>
                <w:rFonts w:eastAsia="Garamond"/>
                <w:spacing w:val="1"/>
                <w:position w:val="1"/>
                <w:sz w:val="22"/>
                <w:szCs w:val="22"/>
              </w:rPr>
              <w:t>C</w:t>
            </w:r>
            <w:r w:rsidRPr="00A90E12">
              <w:rPr>
                <w:rFonts w:eastAsia="Garamond"/>
                <w:position w:val="1"/>
                <w:sz w:val="22"/>
                <w:szCs w:val="22"/>
              </w:rPr>
              <w:t>on</w:t>
            </w:r>
            <w:r w:rsidRPr="00A90E12">
              <w:rPr>
                <w:rFonts w:eastAsia="Garamond"/>
                <w:spacing w:val="-1"/>
                <w:position w:val="1"/>
                <w:sz w:val="22"/>
                <w:szCs w:val="22"/>
              </w:rPr>
              <w:t>s</w:t>
            </w:r>
            <w:r w:rsidRPr="00A90E12">
              <w:rPr>
                <w:rFonts w:eastAsia="Garamond"/>
                <w:position w:val="1"/>
                <w:sz w:val="22"/>
                <w:szCs w:val="22"/>
              </w:rPr>
              <w:t>ult</w:t>
            </w:r>
            <w:r w:rsidRPr="00A90E12">
              <w:rPr>
                <w:rFonts w:eastAsia="Garamond"/>
                <w:spacing w:val="1"/>
                <w:position w:val="1"/>
                <w:sz w:val="22"/>
                <w:szCs w:val="22"/>
              </w:rPr>
              <w:t>a</w:t>
            </w:r>
            <w:r w:rsidRPr="00A90E12">
              <w:rPr>
                <w:rFonts w:eastAsia="Garamond"/>
                <w:position w:val="1"/>
                <w:sz w:val="22"/>
                <w:szCs w:val="22"/>
              </w:rPr>
              <w:t>r</w:t>
            </w:r>
            <w:r w:rsidRPr="00A90E12">
              <w:rPr>
                <w:rFonts w:eastAsia="Garamond"/>
                <w:spacing w:val="1"/>
                <w:position w:val="1"/>
                <w:sz w:val="22"/>
                <w:szCs w:val="22"/>
              </w:rPr>
              <w:t>e</w:t>
            </w:r>
            <w:r w:rsidRPr="00A90E12">
              <w:rPr>
                <w:rFonts w:eastAsia="Garamond"/>
                <w:position w:val="1"/>
                <w:sz w:val="22"/>
                <w:szCs w:val="22"/>
              </w:rPr>
              <w:t xml:space="preserve">a </w:t>
            </w:r>
            <w:r w:rsidRPr="00A90E12">
              <w:rPr>
                <w:rFonts w:eastAsia="Garamond"/>
                <w:spacing w:val="9"/>
                <w:position w:val="1"/>
                <w:sz w:val="22"/>
                <w:szCs w:val="22"/>
              </w:rPr>
              <w:t xml:space="preserve"> </w:t>
            </w:r>
            <w:r w:rsidRPr="00A90E12">
              <w:rPr>
                <w:rFonts w:eastAsia="Garamond"/>
                <w:spacing w:val="1"/>
                <w:position w:val="1"/>
                <w:sz w:val="22"/>
                <w:szCs w:val="22"/>
              </w:rPr>
              <w:t>c</w:t>
            </w:r>
            <w:r w:rsidRPr="00A90E12">
              <w:rPr>
                <w:rFonts w:eastAsia="Garamond"/>
                <w:position w:val="1"/>
                <w:sz w:val="22"/>
                <w:szCs w:val="22"/>
              </w:rPr>
              <w:t xml:space="preserve">u </w:t>
            </w:r>
            <w:r w:rsidRPr="00A90E12">
              <w:rPr>
                <w:rFonts w:eastAsia="Garamond"/>
                <w:spacing w:val="15"/>
                <w:position w:val="1"/>
                <w:sz w:val="22"/>
                <w:szCs w:val="22"/>
              </w:rPr>
              <w:t xml:space="preserve"> </w:t>
            </w:r>
            <w:r w:rsidRPr="00A90E12">
              <w:rPr>
                <w:rFonts w:eastAsia="Garamond"/>
                <w:spacing w:val="1"/>
                <w:position w:val="1"/>
                <w:sz w:val="22"/>
                <w:szCs w:val="22"/>
              </w:rPr>
              <w:t>a</w:t>
            </w:r>
            <w:r w:rsidRPr="00A90E12">
              <w:rPr>
                <w:rFonts w:eastAsia="Garamond"/>
                <w:position w:val="1"/>
                <w:sz w:val="22"/>
                <w:szCs w:val="22"/>
              </w:rPr>
              <w:t>utorit</w:t>
            </w:r>
            <w:r w:rsidRPr="00A90E12">
              <w:rPr>
                <w:rFonts w:eastAsia="Garamond"/>
                <w:spacing w:val="1"/>
                <w:position w:val="1"/>
                <w:sz w:val="22"/>
                <w:szCs w:val="22"/>
              </w:rPr>
              <w:t>ă</w:t>
            </w:r>
            <w:r w:rsidRPr="00A90E12">
              <w:rPr>
                <w:rFonts w:eastAsia="Garamond"/>
                <w:position w:val="1"/>
                <w:sz w:val="22"/>
                <w:szCs w:val="22"/>
              </w:rPr>
              <w:t>ţ</w:t>
            </w:r>
            <w:r w:rsidRPr="00A90E12">
              <w:rPr>
                <w:rFonts w:eastAsia="Garamond"/>
                <w:spacing w:val="-2"/>
                <w:position w:val="1"/>
                <w:sz w:val="22"/>
                <w:szCs w:val="22"/>
              </w:rPr>
              <w:t>i</w:t>
            </w:r>
            <w:r w:rsidRPr="00A90E12">
              <w:rPr>
                <w:rFonts w:eastAsia="Garamond"/>
                <w:position w:val="1"/>
                <w:sz w:val="22"/>
                <w:szCs w:val="22"/>
              </w:rPr>
              <w:t xml:space="preserve">le </w:t>
            </w:r>
            <w:r w:rsidRPr="00A90E12">
              <w:rPr>
                <w:rFonts w:eastAsia="Garamond"/>
                <w:spacing w:val="10"/>
                <w:position w:val="1"/>
                <w:sz w:val="22"/>
                <w:szCs w:val="22"/>
              </w:rPr>
              <w:t xml:space="preserve"> </w:t>
            </w:r>
            <w:r w:rsidRPr="00A90E12">
              <w:rPr>
                <w:rFonts w:eastAsia="Garamond"/>
                <w:position w:val="1"/>
                <w:sz w:val="22"/>
                <w:szCs w:val="22"/>
              </w:rPr>
              <w:t xml:space="preserve">de </w:t>
            </w:r>
            <w:r w:rsidRPr="00A90E12">
              <w:rPr>
                <w:rFonts w:eastAsia="Garamond"/>
                <w:spacing w:val="18"/>
                <w:position w:val="1"/>
                <w:sz w:val="22"/>
                <w:szCs w:val="22"/>
              </w:rPr>
              <w:t xml:space="preserve"> </w:t>
            </w:r>
            <w:r w:rsidRPr="00A90E12">
              <w:rPr>
                <w:rFonts w:eastAsia="Garamond"/>
                <w:position w:val="1"/>
                <w:sz w:val="22"/>
                <w:szCs w:val="22"/>
              </w:rPr>
              <w:t>r</w:t>
            </w:r>
            <w:r w:rsidRPr="00A90E12">
              <w:rPr>
                <w:rFonts w:eastAsia="Garamond"/>
                <w:spacing w:val="1"/>
                <w:position w:val="1"/>
                <w:sz w:val="22"/>
                <w:szCs w:val="22"/>
              </w:rPr>
              <w:t>e</w:t>
            </w:r>
            <w:r w:rsidRPr="00A90E12">
              <w:rPr>
                <w:rFonts w:eastAsia="Garamond"/>
                <w:spacing w:val="-1"/>
                <w:position w:val="1"/>
                <w:sz w:val="22"/>
                <w:szCs w:val="22"/>
              </w:rPr>
              <w:t>s</w:t>
            </w:r>
            <w:r w:rsidRPr="00A90E12">
              <w:rPr>
                <w:rFonts w:eastAsia="Garamond"/>
                <w:position w:val="1"/>
                <w:sz w:val="22"/>
                <w:szCs w:val="22"/>
              </w:rPr>
              <w:t xml:space="preserve">ort </w:t>
            </w:r>
            <w:r w:rsidRPr="00A90E12">
              <w:rPr>
                <w:rFonts w:eastAsia="Garamond"/>
                <w:spacing w:val="14"/>
                <w:position w:val="1"/>
                <w:sz w:val="22"/>
                <w:szCs w:val="22"/>
              </w:rPr>
              <w:t xml:space="preserve"> </w:t>
            </w:r>
            <w:r w:rsidRPr="00A90E12">
              <w:rPr>
                <w:rFonts w:eastAsia="Garamond"/>
                <w:spacing w:val="-1"/>
                <w:position w:val="1"/>
                <w:sz w:val="22"/>
                <w:szCs w:val="22"/>
              </w:rPr>
              <w:t>ş</w:t>
            </w:r>
            <w:r w:rsidRPr="00A90E12">
              <w:rPr>
                <w:rFonts w:eastAsia="Garamond"/>
                <w:position w:val="1"/>
                <w:sz w:val="22"/>
                <w:szCs w:val="22"/>
              </w:rPr>
              <w:t xml:space="preserve">i </w:t>
            </w:r>
            <w:r w:rsidRPr="00A90E12">
              <w:rPr>
                <w:rFonts w:eastAsia="Garamond"/>
                <w:spacing w:val="18"/>
                <w:position w:val="1"/>
                <w:sz w:val="22"/>
                <w:szCs w:val="22"/>
              </w:rPr>
              <w:t xml:space="preserve"> </w:t>
            </w:r>
            <w:r w:rsidRPr="00A90E12">
              <w:rPr>
                <w:rFonts w:eastAsia="Garamond"/>
                <w:position w:val="1"/>
                <w:sz w:val="22"/>
                <w:szCs w:val="22"/>
              </w:rPr>
              <w:t>p</w:t>
            </w:r>
            <w:r w:rsidRPr="00A90E12">
              <w:rPr>
                <w:rFonts w:eastAsia="Garamond"/>
                <w:spacing w:val="1"/>
                <w:position w:val="1"/>
                <w:sz w:val="22"/>
                <w:szCs w:val="22"/>
              </w:rPr>
              <w:t>a</w:t>
            </w:r>
            <w:r w:rsidRPr="00A90E12">
              <w:rPr>
                <w:rFonts w:eastAsia="Garamond"/>
                <w:position w:val="1"/>
                <w:sz w:val="22"/>
                <w:szCs w:val="22"/>
              </w:rPr>
              <w:t>rti</w:t>
            </w:r>
            <w:r w:rsidRPr="00A90E12">
              <w:rPr>
                <w:rFonts w:eastAsia="Garamond"/>
                <w:spacing w:val="1"/>
                <w:position w:val="1"/>
                <w:sz w:val="22"/>
                <w:szCs w:val="22"/>
              </w:rPr>
              <w:t>c</w:t>
            </w:r>
            <w:r w:rsidRPr="00A90E12">
              <w:rPr>
                <w:rFonts w:eastAsia="Garamond"/>
                <w:position w:val="1"/>
                <w:sz w:val="22"/>
                <w:szCs w:val="22"/>
              </w:rPr>
              <w:t>ip</w:t>
            </w:r>
            <w:r w:rsidRPr="00A90E12">
              <w:rPr>
                <w:rFonts w:eastAsia="Garamond"/>
                <w:spacing w:val="-1"/>
                <w:position w:val="1"/>
                <w:sz w:val="22"/>
                <w:szCs w:val="22"/>
              </w:rPr>
              <w:t>a</w:t>
            </w:r>
            <w:r w:rsidRPr="00A90E12">
              <w:rPr>
                <w:rFonts w:eastAsia="Garamond"/>
                <w:position w:val="1"/>
                <w:sz w:val="22"/>
                <w:szCs w:val="22"/>
              </w:rPr>
              <w:t>r</w:t>
            </w:r>
            <w:r w:rsidRPr="00A90E12">
              <w:rPr>
                <w:rFonts w:eastAsia="Garamond"/>
                <w:spacing w:val="1"/>
                <w:position w:val="1"/>
                <w:sz w:val="22"/>
                <w:szCs w:val="22"/>
              </w:rPr>
              <w:t>e</w:t>
            </w:r>
            <w:r w:rsidRPr="00A90E12">
              <w:rPr>
                <w:rFonts w:eastAsia="Garamond"/>
                <w:position w:val="1"/>
                <w:sz w:val="22"/>
                <w:szCs w:val="22"/>
              </w:rPr>
              <w:t xml:space="preserve">a </w:t>
            </w:r>
            <w:r w:rsidRPr="00A90E12">
              <w:rPr>
                <w:rFonts w:eastAsia="Garamond"/>
                <w:spacing w:val="9"/>
                <w:position w:val="1"/>
                <w:sz w:val="22"/>
                <w:szCs w:val="22"/>
              </w:rPr>
              <w:t xml:space="preserve"> </w:t>
            </w:r>
            <w:r w:rsidRPr="00A90E12">
              <w:rPr>
                <w:rFonts w:eastAsia="Garamond"/>
                <w:position w:val="1"/>
                <w:sz w:val="22"/>
                <w:szCs w:val="22"/>
              </w:rPr>
              <w:t>publi</w:t>
            </w:r>
            <w:r w:rsidRPr="00A90E12">
              <w:rPr>
                <w:rFonts w:eastAsia="Garamond"/>
                <w:spacing w:val="1"/>
                <w:position w:val="1"/>
                <w:sz w:val="22"/>
                <w:szCs w:val="22"/>
              </w:rPr>
              <w:t>c</w:t>
            </w:r>
            <w:r w:rsidRPr="00A90E12">
              <w:rPr>
                <w:rFonts w:eastAsia="Garamond"/>
                <w:position w:val="1"/>
                <w:sz w:val="22"/>
                <w:szCs w:val="22"/>
              </w:rPr>
              <w:t xml:space="preserve">ului </w:t>
            </w:r>
            <w:r w:rsidRPr="00A90E12">
              <w:rPr>
                <w:rFonts w:eastAsia="Garamond"/>
                <w:spacing w:val="8"/>
                <w:position w:val="1"/>
                <w:sz w:val="22"/>
                <w:szCs w:val="22"/>
              </w:rPr>
              <w:t xml:space="preserve"> </w:t>
            </w:r>
            <w:r w:rsidRPr="00A90E12">
              <w:rPr>
                <w:rFonts w:eastAsia="Garamond"/>
                <w:spacing w:val="-1"/>
                <w:position w:val="1"/>
                <w:sz w:val="22"/>
                <w:szCs w:val="22"/>
              </w:rPr>
              <w:t>s</w:t>
            </w:r>
            <w:r w:rsidRPr="00A90E12">
              <w:rPr>
                <w:rFonts w:eastAsia="Garamond"/>
                <w:position w:val="1"/>
                <w:sz w:val="22"/>
                <w:szCs w:val="22"/>
              </w:rPr>
              <w:t>e</w:t>
            </w:r>
          </w:p>
          <w:p w14:paraId="221292F9" w14:textId="77777777" w:rsidR="00FD060E" w:rsidRPr="00A90E12" w:rsidRDefault="00FD060E" w:rsidP="00C06CC7">
            <w:pPr>
              <w:spacing w:before="2" w:line="239" w:lineRule="auto"/>
              <w:ind w:left="100" w:right="35"/>
              <w:jc w:val="both"/>
              <w:rPr>
                <w:rFonts w:eastAsia="Garamond"/>
                <w:sz w:val="22"/>
                <w:szCs w:val="22"/>
              </w:rPr>
            </w:pPr>
            <w:r w:rsidRPr="00A90E12">
              <w:rPr>
                <w:rFonts w:eastAsia="Garamond"/>
                <w:spacing w:val="1"/>
                <w:sz w:val="22"/>
                <w:szCs w:val="22"/>
              </w:rPr>
              <w:t>e</w:t>
            </w:r>
            <w:r w:rsidRPr="00A90E12">
              <w:rPr>
                <w:rFonts w:eastAsia="Garamond"/>
                <w:sz w:val="22"/>
                <w:szCs w:val="22"/>
              </w:rPr>
              <w:t>f</w:t>
            </w:r>
            <w:r w:rsidRPr="00A90E12">
              <w:rPr>
                <w:rFonts w:eastAsia="Garamond"/>
                <w:spacing w:val="1"/>
                <w:sz w:val="22"/>
                <w:szCs w:val="22"/>
              </w:rPr>
              <w:t>ec</w:t>
            </w:r>
            <w:r w:rsidRPr="00A90E12">
              <w:rPr>
                <w:rFonts w:eastAsia="Garamond"/>
                <w:sz w:val="22"/>
                <w:szCs w:val="22"/>
              </w:rPr>
              <w:t>tu</w:t>
            </w:r>
            <w:r w:rsidRPr="00A90E12">
              <w:rPr>
                <w:rFonts w:eastAsia="Garamond"/>
                <w:spacing w:val="1"/>
                <w:sz w:val="22"/>
                <w:szCs w:val="22"/>
              </w:rPr>
              <w:t>ea</w:t>
            </w:r>
            <w:r w:rsidRPr="00A90E12">
              <w:rPr>
                <w:rFonts w:eastAsia="Garamond"/>
                <w:spacing w:val="-1"/>
                <w:sz w:val="22"/>
                <w:szCs w:val="22"/>
              </w:rPr>
              <w:t>z</w:t>
            </w:r>
            <w:r w:rsidRPr="00A90E12">
              <w:rPr>
                <w:rFonts w:eastAsia="Garamond"/>
                <w:sz w:val="22"/>
                <w:szCs w:val="22"/>
              </w:rPr>
              <w:t>ă de</w:t>
            </w:r>
            <w:r w:rsidRPr="00A90E12">
              <w:rPr>
                <w:rFonts w:eastAsia="Garamond"/>
                <w:spacing w:val="7"/>
                <w:sz w:val="22"/>
                <w:szCs w:val="22"/>
              </w:rPr>
              <w:t xml:space="preserve"> </w:t>
            </w:r>
            <w:r w:rsidRPr="00A90E12">
              <w:rPr>
                <w:rFonts w:eastAsia="Garamond"/>
                <w:sz w:val="22"/>
                <w:szCs w:val="22"/>
              </w:rPr>
              <w:t>ob</w:t>
            </w:r>
            <w:r w:rsidRPr="00A90E12">
              <w:rPr>
                <w:rFonts w:eastAsia="Garamond"/>
                <w:spacing w:val="-2"/>
                <w:sz w:val="22"/>
                <w:szCs w:val="22"/>
              </w:rPr>
              <w:t>i</w:t>
            </w:r>
            <w:r w:rsidRPr="00A90E12">
              <w:rPr>
                <w:rFonts w:eastAsia="Garamond"/>
                <w:spacing w:val="1"/>
                <w:sz w:val="22"/>
                <w:szCs w:val="22"/>
              </w:rPr>
              <w:t>ce</w:t>
            </w:r>
            <w:r w:rsidRPr="00A90E12">
              <w:rPr>
                <w:rFonts w:eastAsia="Garamond"/>
                <w:sz w:val="22"/>
                <w:szCs w:val="22"/>
              </w:rPr>
              <w:t>i</w:t>
            </w:r>
            <w:r w:rsidRPr="00A90E12">
              <w:rPr>
                <w:rFonts w:eastAsia="Garamond"/>
                <w:spacing w:val="4"/>
                <w:sz w:val="22"/>
                <w:szCs w:val="22"/>
              </w:rPr>
              <w:t xml:space="preserve"> </w:t>
            </w:r>
            <w:r w:rsidRPr="00A90E12">
              <w:rPr>
                <w:rFonts w:eastAsia="Garamond"/>
                <w:sz w:val="22"/>
                <w:szCs w:val="22"/>
              </w:rPr>
              <w:t>de</w:t>
            </w:r>
            <w:r w:rsidRPr="00A90E12">
              <w:rPr>
                <w:rFonts w:eastAsia="Garamond"/>
                <w:spacing w:val="3"/>
                <w:sz w:val="22"/>
                <w:szCs w:val="22"/>
              </w:rPr>
              <w:t xml:space="preserve"> </w:t>
            </w:r>
            <w:r w:rsidRPr="00A90E12">
              <w:rPr>
                <w:rFonts w:eastAsia="Garamond"/>
                <w:sz w:val="22"/>
                <w:szCs w:val="22"/>
              </w:rPr>
              <w:t>m</w:t>
            </w:r>
            <w:r w:rsidRPr="00A90E12">
              <w:rPr>
                <w:rFonts w:eastAsia="Garamond"/>
                <w:spacing w:val="1"/>
                <w:sz w:val="22"/>
                <w:szCs w:val="22"/>
              </w:rPr>
              <w:t>a</w:t>
            </w:r>
            <w:r w:rsidRPr="00A90E12">
              <w:rPr>
                <w:rFonts w:eastAsia="Garamond"/>
                <w:sz w:val="22"/>
                <w:szCs w:val="22"/>
              </w:rPr>
              <w:t>i</w:t>
            </w:r>
            <w:r w:rsidRPr="00A90E12">
              <w:rPr>
                <w:rFonts w:eastAsia="Garamond"/>
                <w:spacing w:val="6"/>
                <w:sz w:val="22"/>
                <w:szCs w:val="22"/>
              </w:rPr>
              <w:t xml:space="preserve"> </w:t>
            </w:r>
            <w:r w:rsidRPr="00A90E12">
              <w:rPr>
                <w:rFonts w:eastAsia="Garamond"/>
                <w:sz w:val="22"/>
                <w:szCs w:val="22"/>
              </w:rPr>
              <w:t>multe</w:t>
            </w:r>
            <w:r w:rsidRPr="00A90E12">
              <w:rPr>
                <w:rFonts w:eastAsia="Garamond"/>
                <w:spacing w:val="4"/>
                <w:sz w:val="22"/>
                <w:szCs w:val="22"/>
              </w:rPr>
              <w:t xml:space="preserve"> </w:t>
            </w:r>
            <w:r w:rsidRPr="00A90E12">
              <w:rPr>
                <w:rFonts w:eastAsia="Garamond"/>
                <w:sz w:val="22"/>
                <w:szCs w:val="22"/>
              </w:rPr>
              <w:t>ori</w:t>
            </w:r>
            <w:r w:rsidRPr="00A90E12">
              <w:rPr>
                <w:rFonts w:eastAsia="Garamond"/>
                <w:spacing w:val="7"/>
                <w:sz w:val="22"/>
                <w:szCs w:val="22"/>
              </w:rPr>
              <w:t xml:space="preserve"> </w:t>
            </w:r>
            <w:r w:rsidRPr="00A90E12">
              <w:rPr>
                <w:rFonts w:eastAsia="Garamond"/>
                <w:sz w:val="22"/>
                <w:szCs w:val="22"/>
              </w:rPr>
              <w:t>în</w:t>
            </w:r>
            <w:r w:rsidRPr="00A90E12">
              <w:rPr>
                <w:rFonts w:eastAsia="Garamond"/>
                <w:spacing w:val="7"/>
                <w:sz w:val="22"/>
                <w:szCs w:val="22"/>
              </w:rPr>
              <w:t xml:space="preserve"> </w:t>
            </w:r>
            <w:r w:rsidRPr="00A90E12">
              <w:rPr>
                <w:rFonts w:eastAsia="Garamond"/>
                <w:spacing w:val="1"/>
                <w:sz w:val="22"/>
                <w:szCs w:val="22"/>
              </w:rPr>
              <w:t>c</w:t>
            </w:r>
            <w:r w:rsidRPr="00A90E12">
              <w:rPr>
                <w:rFonts w:eastAsia="Garamond"/>
                <w:sz w:val="22"/>
                <w:szCs w:val="22"/>
              </w:rPr>
              <w:t>ur</w:t>
            </w:r>
            <w:r w:rsidRPr="00A90E12">
              <w:rPr>
                <w:rFonts w:eastAsia="Garamond"/>
                <w:spacing w:val="-1"/>
                <w:sz w:val="22"/>
                <w:szCs w:val="22"/>
              </w:rPr>
              <w:t>s</w:t>
            </w:r>
            <w:r w:rsidRPr="00A90E12">
              <w:rPr>
                <w:rFonts w:eastAsia="Garamond"/>
                <w:sz w:val="22"/>
                <w:szCs w:val="22"/>
              </w:rPr>
              <w:t>ul</w:t>
            </w:r>
            <w:r w:rsidRPr="00A90E12">
              <w:rPr>
                <w:rFonts w:eastAsia="Garamond"/>
                <w:spacing w:val="4"/>
                <w:sz w:val="22"/>
                <w:szCs w:val="22"/>
              </w:rPr>
              <w:t xml:space="preserve"> </w:t>
            </w:r>
            <w:r w:rsidRPr="00A90E12">
              <w:rPr>
                <w:rFonts w:eastAsia="Garamond"/>
                <w:sz w:val="22"/>
                <w:szCs w:val="22"/>
              </w:rPr>
              <w:t>pro</w:t>
            </w:r>
            <w:r w:rsidRPr="00A90E12">
              <w:rPr>
                <w:rFonts w:eastAsia="Garamond"/>
                <w:spacing w:val="1"/>
                <w:sz w:val="22"/>
                <w:szCs w:val="22"/>
              </w:rPr>
              <w:t>ce</w:t>
            </w:r>
            <w:r w:rsidRPr="00A90E12">
              <w:rPr>
                <w:rFonts w:eastAsia="Garamond"/>
                <w:spacing w:val="-1"/>
                <w:sz w:val="22"/>
                <w:szCs w:val="22"/>
              </w:rPr>
              <w:t>s</w:t>
            </w:r>
            <w:r w:rsidRPr="00A90E12">
              <w:rPr>
                <w:rFonts w:eastAsia="Garamond"/>
                <w:sz w:val="22"/>
                <w:szCs w:val="22"/>
              </w:rPr>
              <w:t>ului S</w:t>
            </w:r>
            <w:r w:rsidRPr="00A90E12">
              <w:rPr>
                <w:rFonts w:eastAsia="Garamond"/>
                <w:spacing w:val="1"/>
                <w:sz w:val="22"/>
                <w:szCs w:val="22"/>
              </w:rPr>
              <w:t>E</w:t>
            </w:r>
            <w:r w:rsidRPr="00A90E12">
              <w:rPr>
                <w:rFonts w:eastAsia="Garamond"/>
                <w:sz w:val="22"/>
                <w:szCs w:val="22"/>
              </w:rPr>
              <w:t>A</w:t>
            </w:r>
            <w:r w:rsidRPr="00A90E12">
              <w:rPr>
                <w:rFonts w:eastAsia="Garamond"/>
                <w:spacing w:val="5"/>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8"/>
                <w:sz w:val="22"/>
                <w:szCs w:val="22"/>
              </w:rPr>
              <w:t xml:space="preserve"> </w:t>
            </w:r>
            <w:r w:rsidRPr="00A90E12">
              <w:rPr>
                <w:rFonts w:eastAsia="Garamond"/>
                <w:spacing w:val="1"/>
                <w:sz w:val="22"/>
                <w:szCs w:val="22"/>
              </w:rPr>
              <w:t>a</w:t>
            </w:r>
            <w:r w:rsidRPr="00A90E12">
              <w:rPr>
                <w:rFonts w:eastAsia="Garamond"/>
                <w:sz w:val="22"/>
                <w:szCs w:val="22"/>
              </w:rPr>
              <w:t>r tr</w:t>
            </w:r>
            <w:r w:rsidRPr="00A90E12">
              <w:rPr>
                <w:rFonts w:eastAsia="Garamond"/>
                <w:spacing w:val="1"/>
                <w:sz w:val="22"/>
                <w:szCs w:val="22"/>
              </w:rPr>
              <w:t>e</w:t>
            </w:r>
            <w:r w:rsidRPr="00A90E12">
              <w:rPr>
                <w:rFonts w:eastAsia="Garamond"/>
                <w:sz w:val="22"/>
                <w:szCs w:val="22"/>
              </w:rPr>
              <w:t>bui</w:t>
            </w:r>
            <w:r w:rsidRPr="00A90E12">
              <w:rPr>
                <w:rFonts w:eastAsia="Garamond"/>
                <w:spacing w:val="-5"/>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1"/>
                <w:sz w:val="22"/>
                <w:szCs w:val="22"/>
              </w:rPr>
              <w:t xml:space="preserve"> s</w:t>
            </w:r>
            <w:r w:rsidRPr="00A90E12">
              <w:rPr>
                <w:rFonts w:eastAsia="Garamond"/>
                <w:sz w:val="22"/>
                <w:szCs w:val="22"/>
              </w:rPr>
              <w:t>e</w:t>
            </w:r>
            <w:r w:rsidRPr="00A90E12">
              <w:rPr>
                <w:rFonts w:eastAsia="Garamond"/>
                <w:spacing w:val="-1"/>
                <w:sz w:val="22"/>
                <w:szCs w:val="22"/>
              </w:rPr>
              <w:t xml:space="preserve"> </w:t>
            </w:r>
            <w:r w:rsidRPr="00A90E12">
              <w:rPr>
                <w:rFonts w:eastAsia="Garamond"/>
                <w:sz w:val="22"/>
                <w:szCs w:val="22"/>
              </w:rPr>
              <w:t>d</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f</w:t>
            </w:r>
            <w:r w:rsidRPr="00A90E12">
              <w:rPr>
                <w:rFonts w:eastAsia="Garamond"/>
                <w:spacing w:val="1"/>
                <w:sz w:val="22"/>
                <w:szCs w:val="22"/>
              </w:rPr>
              <w:t>ă</w:t>
            </w:r>
            <w:r w:rsidRPr="00A90E12">
              <w:rPr>
                <w:rFonts w:eastAsia="Garamond"/>
                <w:spacing w:val="-1"/>
                <w:sz w:val="22"/>
                <w:szCs w:val="22"/>
              </w:rPr>
              <w:t>ş</w:t>
            </w:r>
            <w:r w:rsidRPr="00A90E12">
              <w:rPr>
                <w:rFonts w:eastAsia="Garamond"/>
                <w:sz w:val="22"/>
                <w:szCs w:val="22"/>
              </w:rPr>
              <w:t>o</w:t>
            </w:r>
            <w:r w:rsidRPr="00A90E12">
              <w:rPr>
                <w:rFonts w:eastAsia="Garamond"/>
                <w:spacing w:val="1"/>
                <w:sz w:val="22"/>
                <w:szCs w:val="22"/>
              </w:rPr>
              <w:t>a</w:t>
            </w:r>
            <w:r w:rsidRPr="00A90E12">
              <w:rPr>
                <w:rFonts w:eastAsia="Garamond"/>
                <w:sz w:val="22"/>
                <w:szCs w:val="22"/>
              </w:rPr>
              <w:t>re</w:t>
            </w:r>
            <w:r w:rsidRPr="00A90E12">
              <w:rPr>
                <w:rFonts w:eastAsia="Garamond"/>
                <w:spacing w:val="-9"/>
                <w:sz w:val="22"/>
                <w:szCs w:val="22"/>
              </w:rPr>
              <w:t xml:space="preserve"> </w:t>
            </w:r>
            <w:r w:rsidRPr="00A90E12">
              <w:rPr>
                <w:rFonts w:eastAsia="Garamond"/>
                <w:sz w:val="22"/>
                <w:szCs w:val="22"/>
              </w:rPr>
              <w:t>pe</w:t>
            </w:r>
            <w:r w:rsidRPr="00A90E12">
              <w:rPr>
                <w:rFonts w:eastAsia="Garamond"/>
                <w:spacing w:val="-1"/>
                <w:sz w:val="22"/>
                <w:szCs w:val="22"/>
              </w:rPr>
              <w:t xml:space="preserve"> </w:t>
            </w:r>
            <w:r w:rsidRPr="00A90E12">
              <w:rPr>
                <w:rFonts w:eastAsia="Garamond"/>
                <w:sz w:val="22"/>
                <w:szCs w:val="22"/>
              </w:rPr>
              <w:t>tot</w:t>
            </w:r>
            <w:r w:rsidRPr="00A90E12">
              <w:rPr>
                <w:rFonts w:eastAsia="Garamond"/>
                <w:spacing w:val="-3"/>
                <w:sz w:val="22"/>
                <w:szCs w:val="22"/>
              </w:rPr>
              <w:t xml:space="preserve"> </w:t>
            </w:r>
            <w:r w:rsidRPr="00A90E12">
              <w:rPr>
                <w:rFonts w:eastAsia="Garamond"/>
                <w:sz w:val="22"/>
                <w:szCs w:val="22"/>
              </w:rPr>
              <w:t>p</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c</w:t>
            </w:r>
            <w:r w:rsidRPr="00A90E12">
              <w:rPr>
                <w:rFonts w:eastAsia="Garamond"/>
                <w:sz w:val="22"/>
                <w:szCs w:val="22"/>
              </w:rPr>
              <w:t>ur</w:t>
            </w:r>
            <w:r w:rsidRPr="00A90E12">
              <w:rPr>
                <w:rFonts w:eastAsia="Garamond"/>
                <w:spacing w:val="-1"/>
                <w:sz w:val="22"/>
                <w:szCs w:val="22"/>
              </w:rPr>
              <w:t>s</w:t>
            </w:r>
            <w:r w:rsidRPr="00A90E12">
              <w:rPr>
                <w:rFonts w:eastAsia="Garamond"/>
                <w:sz w:val="22"/>
                <w:szCs w:val="22"/>
              </w:rPr>
              <w:t>ul</w:t>
            </w:r>
            <w:r w:rsidRPr="00A90E12">
              <w:rPr>
                <w:rFonts w:eastAsia="Garamond"/>
                <w:spacing w:val="-9"/>
                <w:sz w:val="22"/>
                <w:szCs w:val="22"/>
              </w:rPr>
              <w:t xml:space="preserve"> </w:t>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ă</w:t>
            </w:r>
            <w:r w:rsidRPr="00A90E12">
              <w:rPr>
                <w:rFonts w:eastAsia="Garamond"/>
                <w:sz w:val="22"/>
                <w:szCs w:val="22"/>
              </w:rPr>
              <w:t>rii.</w:t>
            </w:r>
          </w:p>
          <w:p w14:paraId="3D9D204A" w14:textId="77777777" w:rsidR="00FD060E" w:rsidRPr="00A90E12" w:rsidRDefault="00FD060E" w:rsidP="00C06CC7">
            <w:pPr>
              <w:spacing w:before="1"/>
              <w:ind w:left="100" w:right="29"/>
              <w:jc w:val="both"/>
              <w:rPr>
                <w:rFonts w:eastAsia="Garamond"/>
                <w:sz w:val="22"/>
                <w:szCs w:val="22"/>
              </w:rPr>
            </w:pPr>
            <w:r w:rsidRPr="00A90E12">
              <w:rPr>
                <w:rFonts w:eastAsia="Garamond"/>
                <w:spacing w:val="-1"/>
                <w:sz w:val="22"/>
                <w:szCs w:val="22"/>
              </w:rPr>
              <w:t>Î</w:t>
            </w:r>
            <w:r w:rsidRPr="00A90E12">
              <w:rPr>
                <w:rFonts w:eastAsia="Garamond"/>
                <w:sz w:val="22"/>
                <w:szCs w:val="22"/>
              </w:rPr>
              <w:t>n</w:t>
            </w:r>
            <w:r w:rsidRPr="00A90E12">
              <w:rPr>
                <w:rFonts w:eastAsia="Garamond"/>
                <w:spacing w:val="7"/>
                <w:sz w:val="22"/>
                <w:szCs w:val="22"/>
              </w:rPr>
              <w:t xml:space="preserve"> </w:t>
            </w:r>
            <w:r w:rsidRPr="00A90E12">
              <w:rPr>
                <w:rFonts w:eastAsia="Garamond"/>
                <w:sz w:val="22"/>
                <w:szCs w:val="22"/>
              </w:rPr>
              <w:t>r</w:t>
            </w:r>
            <w:r w:rsidRPr="00A90E12">
              <w:rPr>
                <w:rFonts w:eastAsia="Garamond"/>
                <w:spacing w:val="1"/>
                <w:sz w:val="22"/>
                <w:szCs w:val="22"/>
              </w:rPr>
              <w:t>a</w:t>
            </w:r>
            <w:r w:rsidRPr="00A90E12">
              <w:rPr>
                <w:rFonts w:eastAsia="Garamond"/>
                <w:sz w:val="22"/>
                <w:szCs w:val="22"/>
              </w:rPr>
              <w:t>portul</w:t>
            </w:r>
            <w:r w:rsidRPr="00A90E12">
              <w:rPr>
                <w:rFonts w:eastAsia="Garamond"/>
                <w:spacing w:val="2"/>
                <w:sz w:val="22"/>
                <w:szCs w:val="22"/>
              </w:rPr>
              <w:t xml:space="preserve"> </w:t>
            </w:r>
            <w:r w:rsidRPr="00A90E12">
              <w:rPr>
                <w:rFonts w:eastAsia="Garamond"/>
                <w:sz w:val="22"/>
                <w:szCs w:val="22"/>
              </w:rPr>
              <w:t>de</w:t>
            </w:r>
            <w:r w:rsidRPr="00A90E12">
              <w:rPr>
                <w:rFonts w:eastAsia="Garamond"/>
                <w:spacing w:val="8"/>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w:t>
            </w:r>
            <w:r w:rsidRPr="00A90E12">
              <w:rPr>
                <w:rFonts w:eastAsia="Garamond"/>
                <w:spacing w:val="4"/>
                <w:sz w:val="22"/>
                <w:szCs w:val="22"/>
              </w:rPr>
              <w:t xml:space="preserve"> </w:t>
            </w:r>
            <w:r w:rsidRPr="00A90E12">
              <w:rPr>
                <w:rFonts w:eastAsia="Garamond"/>
                <w:spacing w:val="-1"/>
                <w:sz w:val="22"/>
                <w:szCs w:val="22"/>
              </w:rPr>
              <w:t>c</w:t>
            </w:r>
            <w:r w:rsidRPr="00A90E12">
              <w:rPr>
                <w:rFonts w:eastAsia="Garamond"/>
                <w:sz w:val="22"/>
                <w:szCs w:val="22"/>
              </w:rPr>
              <w:t>a</w:t>
            </w:r>
            <w:r w:rsidRPr="00A90E12">
              <w:rPr>
                <w:rFonts w:eastAsia="Garamond"/>
                <w:spacing w:val="6"/>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8"/>
                <w:sz w:val="22"/>
                <w:szCs w:val="22"/>
              </w:rPr>
              <w:t xml:space="preserve"> </w:t>
            </w:r>
            <w:r w:rsidRPr="00A90E12">
              <w:rPr>
                <w:rFonts w:eastAsia="Garamond"/>
                <w:sz w:val="22"/>
                <w:szCs w:val="22"/>
              </w:rPr>
              <w:t>în</w:t>
            </w:r>
            <w:r w:rsidRPr="00A90E12">
              <w:rPr>
                <w:rFonts w:eastAsia="Garamond"/>
                <w:spacing w:val="7"/>
                <w:sz w:val="22"/>
                <w:szCs w:val="22"/>
              </w:rPr>
              <w:t xml:space="preserve"> </w:t>
            </w: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4"/>
                <w:sz w:val="22"/>
                <w:szCs w:val="22"/>
              </w:rPr>
              <w:t xml:space="preserve"> </w:t>
            </w:r>
            <w:r w:rsidRPr="00A90E12">
              <w:rPr>
                <w:rFonts w:eastAsia="Garamond"/>
                <w:spacing w:val="-2"/>
                <w:sz w:val="22"/>
                <w:szCs w:val="22"/>
              </w:rPr>
              <w:t>d</w:t>
            </w:r>
            <w:r w:rsidRPr="00A90E12">
              <w:rPr>
                <w:rFonts w:eastAsia="Garamond"/>
                <w:spacing w:val="1"/>
                <w:sz w:val="22"/>
                <w:szCs w:val="22"/>
              </w:rPr>
              <w:t>ec</w:t>
            </w:r>
            <w:r w:rsidRPr="00A90E12">
              <w:rPr>
                <w:rFonts w:eastAsia="Garamond"/>
                <w:sz w:val="22"/>
                <w:szCs w:val="22"/>
              </w:rPr>
              <w:t>i</w:t>
            </w:r>
            <w:r w:rsidRPr="00A90E12">
              <w:rPr>
                <w:rFonts w:eastAsia="Garamond"/>
                <w:spacing w:val="-1"/>
                <w:sz w:val="22"/>
                <w:szCs w:val="22"/>
              </w:rPr>
              <w:t>z</w:t>
            </w:r>
            <w:r w:rsidRPr="00A90E12">
              <w:rPr>
                <w:rFonts w:eastAsia="Garamond"/>
                <w:sz w:val="22"/>
                <w:szCs w:val="22"/>
              </w:rPr>
              <w:t>i</w:t>
            </w:r>
            <w:r w:rsidRPr="00A90E12">
              <w:rPr>
                <w:rFonts w:eastAsia="Garamond"/>
                <w:spacing w:val="1"/>
                <w:sz w:val="22"/>
                <w:szCs w:val="22"/>
              </w:rPr>
              <w:t>e</w:t>
            </w:r>
            <w:r w:rsidRPr="00A90E12">
              <w:rPr>
                <w:rFonts w:eastAsia="Garamond"/>
                <w:sz w:val="22"/>
                <w:szCs w:val="22"/>
              </w:rPr>
              <w:t xml:space="preserve">i </w:t>
            </w:r>
            <w:r w:rsidRPr="00A90E12">
              <w:rPr>
                <w:rFonts w:eastAsia="Garamond"/>
                <w:spacing w:val="1"/>
                <w:sz w:val="22"/>
                <w:szCs w:val="22"/>
              </w:rPr>
              <w:t>c</w:t>
            </w:r>
            <w:r w:rsidRPr="00A90E12">
              <w:rPr>
                <w:rFonts w:eastAsia="Garamond"/>
                <w:sz w:val="22"/>
                <w:szCs w:val="22"/>
              </w:rPr>
              <w:t>u</w:t>
            </w:r>
            <w:r w:rsidRPr="00A90E12">
              <w:rPr>
                <w:rFonts w:eastAsia="Garamond"/>
                <w:spacing w:val="8"/>
                <w:sz w:val="22"/>
                <w:szCs w:val="22"/>
              </w:rPr>
              <w:t xml:space="preserve"> </w:t>
            </w:r>
            <w:r w:rsidRPr="00A90E12">
              <w:rPr>
                <w:rFonts w:eastAsia="Garamond"/>
                <w:sz w:val="22"/>
                <w:szCs w:val="22"/>
              </w:rPr>
              <w:t>pr</w:t>
            </w:r>
            <w:r w:rsidRPr="00A90E12">
              <w:rPr>
                <w:rFonts w:eastAsia="Garamond"/>
                <w:spacing w:val="-2"/>
                <w:sz w:val="22"/>
                <w:szCs w:val="22"/>
              </w:rPr>
              <w:t>i</w:t>
            </w:r>
            <w:r w:rsidRPr="00A90E12">
              <w:rPr>
                <w:rFonts w:eastAsia="Garamond"/>
                <w:spacing w:val="8"/>
                <w:sz w:val="22"/>
                <w:szCs w:val="22"/>
              </w:rPr>
              <w:t>v</w:t>
            </w:r>
            <w:r w:rsidRPr="00A90E12">
              <w:rPr>
                <w:rFonts w:eastAsia="Garamond"/>
                <w:sz w:val="22"/>
                <w:szCs w:val="22"/>
              </w:rPr>
              <w:t>ire</w:t>
            </w:r>
            <w:r w:rsidRPr="00A90E12">
              <w:rPr>
                <w:rFonts w:eastAsia="Garamond"/>
                <w:spacing w:val="4"/>
                <w:sz w:val="22"/>
                <w:szCs w:val="22"/>
              </w:rPr>
              <w:t xml:space="preserve"> </w:t>
            </w:r>
            <w:r w:rsidRPr="00A90E12">
              <w:rPr>
                <w:rFonts w:eastAsia="Garamond"/>
                <w:sz w:val="22"/>
                <w:szCs w:val="22"/>
              </w:rPr>
              <w:t>la</w:t>
            </w:r>
            <w:r w:rsidRPr="00A90E12">
              <w:rPr>
                <w:rFonts w:eastAsia="Garamond"/>
                <w:spacing w:val="8"/>
                <w:sz w:val="22"/>
                <w:szCs w:val="22"/>
              </w:rPr>
              <w:t xml:space="preserve"> </w:t>
            </w:r>
            <w:r w:rsidRPr="00A90E12">
              <w:rPr>
                <w:rFonts w:eastAsia="Garamond"/>
                <w:spacing w:val="1"/>
                <w:sz w:val="22"/>
                <w:szCs w:val="22"/>
              </w:rPr>
              <w:t>P</w:t>
            </w:r>
            <w:r w:rsidRPr="00A90E12">
              <w:rPr>
                <w:rFonts w:eastAsia="Garamond"/>
                <w:sz w:val="22"/>
                <w:szCs w:val="22"/>
              </w:rPr>
              <w:t>/P</w:t>
            </w:r>
            <w:r w:rsidRPr="00A90E12">
              <w:rPr>
                <w:rFonts w:eastAsia="Garamond"/>
                <w:spacing w:val="5"/>
                <w:sz w:val="22"/>
                <w:szCs w:val="22"/>
              </w:rPr>
              <w:t xml:space="preserve"> </w:t>
            </w:r>
            <w:r w:rsidRPr="00A90E12">
              <w:rPr>
                <w:rFonts w:eastAsia="Garamond"/>
                <w:spacing w:val="-1"/>
                <w:sz w:val="22"/>
                <w:szCs w:val="22"/>
              </w:rPr>
              <w:t>s</w:t>
            </w:r>
            <w:r w:rsidRPr="00A90E12">
              <w:rPr>
                <w:rFonts w:eastAsia="Garamond"/>
                <w:sz w:val="22"/>
                <w:szCs w:val="22"/>
              </w:rPr>
              <w:t xml:space="preserve">upus </w:t>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lu</w:t>
            </w:r>
            <w:r w:rsidRPr="00A90E12">
              <w:rPr>
                <w:rFonts w:eastAsia="Garamond"/>
                <w:spacing w:val="1"/>
                <w:sz w:val="22"/>
                <w:szCs w:val="22"/>
              </w:rPr>
              <w:t>ă</w:t>
            </w:r>
            <w:r w:rsidRPr="00A90E12">
              <w:rPr>
                <w:rFonts w:eastAsia="Garamond"/>
                <w:sz w:val="22"/>
                <w:szCs w:val="22"/>
              </w:rPr>
              <w:t>rii</w:t>
            </w:r>
            <w:r w:rsidRPr="00A90E12">
              <w:rPr>
                <w:rFonts w:eastAsia="Garamond"/>
                <w:spacing w:val="30"/>
                <w:sz w:val="22"/>
                <w:szCs w:val="22"/>
              </w:rPr>
              <w:t xml:space="preserve"> </w:t>
            </w:r>
            <w:r w:rsidRPr="00A90E12">
              <w:rPr>
                <w:rFonts w:eastAsia="Garamond"/>
                <w:sz w:val="22"/>
                <w:szCs w:val="22"/>
              </w:rPr>
              <w:t>tr</w:t>
            </w:r>
            <w:r w:rsidRPr="00A90E12">
              <w:rPr>
                <w:rFonts w:eastAsia="Garamond"/>
                <w:spacing w:val="1"/>
                <w:sz w:val="22"/>
                <w:szCs w:val="22"/>
              </w:rPr>
              <w:t>e</w:t>
            </w:r>
            <w:r w:rsidRPr="00A90E12">
              <w:rPr>
                <w:rFonts w:eastAsia="Garamond"/>
                <w:sz w:val="22"/>
                <w:szCs w:val="22"/>
              </w:rPr>
              <w:t>buie</w:t>
            </w:r>
            <w:r w:rsidRPr="00A90E12">
              <w:rPr>
                <w:rFonts w:eastAsia="Garamond"/>
                <w:spacing w:val="31"/>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37"/>
                <w:sz w:val="22"/>
                <w:szCs w:val="22"/>
              </w:rPr>
              <w:t xml:space="preserve"> </w:t>
            </w:r>
            <w:r w:rsidRPr="00A90E12">
              <w:rPr>
                <w:rFonts w:eastAsia="Garamond"/>
                <w:spacing w:val="-1"/>
                <w:sz w:val="22"/>
                <w:szCs w:val="22"/>
              </w:rPr>
              <w:t>s</w:t>
            </w:r>
            <w:r w:rsidRPr="00A90E12">
              <w:rPr>
                <w:rFonts w:eastAsia="Garamond"/>
                <w:sz w:val="22"/>
                <w:szCs w:val="22"/>
              </w:rPr>
              <w:t>e</w:t>
            </w:r>
            <w:r w:rsidRPr="00A90E12">
              <w:rPr>
                <w:rFonts w:eastAsia="Garamond"/>
                <w:spacing w:val="37"/>
                <w:sz w:val="22"/>
                <w:szCs w:val="22"/>
              </w:rPr>
              <w:t xml:space="preserve"> </w:t>
            </w:r>
            <w:r w:rsidRPr="00A90E12">
              <w:rPr>
                <w:rFonts w:eastAsia="Garamond"/>
                <w:sz w:val="22"/>
                <w:szCs w:val="22"/>
              </w:rPr>
              <w:t>ţină</w:t>
            </w:r>
            <w:r w:rsidRPr="00A90E12">
              <w:rPr>
                <w:rFonts w:eastAsia="Garamond"/>
                <w:spacing w:val="36"/>
                <w:sz w:val="22"/>
                <w:szCs w:val="22"/>
              </w:rPr>
              <w:t xml:space="preserve"> </w:t>
            </w:r>
            <w:r w:rsidRPr="00A90E12">
              <w:rPr>
                <w:rFonts w:eastAsia="Garamond"/>
                <w:spacing w:val="-1"/>
                <w:sz w:val="22"/>
                <w:szCs w:val="22"/>
              </w:rPr>
              <w:t>s</w:t>
            </w:r>
            <w:r w:rsidRPr="00A90E12">
              <w:rPr>
                <w:rFonts w:eastAsia="Garamond"/>
                <w:spacing w:val="1"/>
                <w:sz w:val="22"/>
                <w:szCs w:val="22"/>
              </w:rPr>
              <w:t>ea</w:t>
            </w:r>
            <w:r w:rsidRPr="00A90E12">
              <w:rPr>
                <w:rFonts w:eastAsia="Garamond"/>
                <w:sz w:val="22"/>
                <w:szCs w:val="22"/>
              </w:rPr>
              <w:t>ma</w:t>
            </w:r>
            <w:r w:rsidRPr="00A90E12">
              <w:rPr>
                <w:rFonts w:eastAsia="Garamond"/>
                <w:spacing w:val="33"/>
                <w:sz w:val="22"/>
                <w:szCs w:val="22"/>
              </w:rPr>
              <w:t xml:space="preserve"> </w:t>
            </w:r>
            <w:r w:rsidRPr="00A90E12">
              <w:rPr>
                <w:rFonts w:eastAsia="Garamond"/>
                <w:sz w:val="22"/>
                <w:szCs w:val="22"/>
              </w:rPr>
              <w:t>de</w:t>
            </w:r>
            <w:r w:rsidRPr="00A90E12">
              <w:rPr>
                <w:rFonts w:eastAsia="Garamond"/>
                <w:spacing w:val="35"/>
                <w:sz w:val="22"/>
                <w:szCs w:val="22"/>
              </w:rPr>
              <w:t xml:space="preserve"> </w:t>
            </w:r>
            <w:r w:rsidRPr="00A90E12">
              <w:rPr>
                <w:rFonts w:eastAsia="Garamond"/>
                <w:sz w:val="22"/>
                <w:szCs w:val="22"/>
              </w:rPr>
              <w:t>r</w:t>
            </w:r>
            <w:r w:rsidRPr="00A90E12">
              <w:rPr>
                <w:rFonts w:eastAsia="Garamond"/>
                <w:spacing w:val="1"/>
                <w:sz w:val="22"/>
                <w:szCs w:val="22"/>
              </w:rPr>
              <w:t>ez</w:t>
            </w:r>
            <w:r w:rsidRPr="00A90E12">
              <w:rPr>
                <w:rFonts w:eastAsia="Garamond"/>
                <w:sz w:val="22"/>
                <w:szCs w:val="22"/>
              </w:rPr>
              <w:t>ult</w:t>
            </w:r>
            <w:r w:rsidRPr="00A90E12">
              <w:rPr>
                <w:rFonts w:eastAsia="Garamond"/>
                <w:spacing w:val="1"/>
                <w:sz w:val="22"/>
                <w:szCs w:val="22"/>
              </w:rPr>
              <w:t>a</w:t>
            </w:r>
            <w:r w:rsidRPr="00A90E12">
              <w:rPr>
                <w:rFonts w:eastAsia="Garamond"/>
                <w:sz w:val="22"/>
                <w:szCs w:val="22"/>
              </w:rPr>
              <w:t>t</w:t>
            </w:r>
            <w:r w:rsidRPr="00A90E12">
              <w:rPr>
                <w:rFonts w:eastAsia="Garamond"/>
                <w:spacing w:val="1"/>
                <w:sz w:val="22"/>
                <w:szCs w:val="22"/>
              </w:rPr>
              <w:t>e</w:t>
            </w:r>
            <w:r w:rsidRPr="00A90E12">
              <w:rPr>
                <w:rFonts w:eastAsia="Garamond"/>
                <w:spacing w:val="-2"/>
                <w:sz w:val="22"/>
                <w:szCs w:val="22"/>
              </w:rPr>
              <w:t>l</w:t>
            </w:r>
            <w:r w:rsidRPr="00A90E12">
              <w:rPr>
                <w:rFonts w:eastAsia="Garamond"/>
                <w:sz w:val="22"/>
                <w:szCs w:val="22"/>
              </w:rPr>
              <w:t>e</w:t>
            </w:r>
            <w:r w:rsidRPr="00A90E12">
              <w:rPr>
                <w:rFonts w:eastAsia="Garamond"/>
                <w:spacing w:val="30"/>
                <w:sz w:val="22"/>
                <w:szCs w:val="22"/>
              </w:rPr>
              <w:t xml:space="preserve"> </w:t>
            </w:r>
            <w:r w:rsidRPr="00A90E12">
              <w:rPr>
                <w:rFonts w:eastAsia="Garamond"/>
                <w:spacing w:val="1"/>
                <w:sz w:val="22"/>
                <w:szCs w:val="22"/>
              </w:rPr>
              <w:t>c</w:t>
            </w:r>
            <w:r w:rsidRPr="00A90E12">
              <w:rPr>
                <w:rFonts w:eastAsia="Garamond"/>
                <w:spacing w:val="-2"/>
                <w:sz w:val="22"/>
                <w:szCs w:val="22"/>
              </w:rPr>
              <w:t>o</w:t>
            </w:r>
            <w:r w:rsidRPr="00A90E12">
              <w:rPr>
                <w:rFonts w:eastAsia="Garamond"/>
                <w:sz w:val="22"/>
                <w:szCs w:val="22"/>
              </w:rPr>
              <w:t>n</w:t>
            </w:r>
            <w:r w:rsidRPr="00A90E12">
              <w:rPr>
                <w:rFonts w:eastAsia="Garamond"/>
                <w:spacing w:val="-1"/>
                <w:sz w:val="22"/>
                <w:szCs w:val="22"/>
              </w:rPr>
              <w:t>s</w:t>
            </w:r>
            <w:r w:rsidRPr="00A90E12">
              <w:rPr>
                <w:rFonts w:eastAsia="Garamond"/>
                <w:sz w:val="22"/>
                <w:szCs w:val="22"/>
              </w:rPr>
              <w:t>ult</w:t>
            </w:r>
            <w:r w:rsidRPr="00A90E12">
              <w:rPr>
                <w:rFonts w:eastAsia="Garamond"/>
                <w:spacing w:val="1"/>
                <w:sz w:val="22"/>
                <w:szCs w:val="22"/>
              </w:rPr>
              <w:t>ă</w:t>
            </w:r>
            <w:r w:rsidRPr="00A90E12">
              <w:rPr>
                <w:rFonts w:eastAsia="Garamond"/>
                <w:sz w:val="22"/>
                <w:szCs w:val="22"/>
              </w:rPr>
              <w:t>rii</w:t>
            </w:r>
            <w:r w:rsidRPr="00A90E12">
              <w:rPr>
                <w:rFonts w:eastAsia="Garamond"/>
                <w:spacing w:val="28"/>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36"/>
                <w:sz w:val="22"/>
                <w:szCs w:val="22"/>
              </w:rPr>
              <w:t xml:space="preserve"> </w:t>
            </w:r>
            <w:r w:rsidRPr="00A90E12">
              <w:rPr>
                <w:rFonts w:eastAsia="Garamond"/>
                <w:spacing w:val="1"/>
                <w:sz w:val="22"/>
                <w:szCs w:val="22"/>
              </w:rPr>
              <w:t>ac</w:t>
            </w:r>
            <w:r w:rsidRPr="00A90E12">
              <w:rPr>
                <w:rFonts w:eastAsia="Garamond"/>
                <w:sz w:val="22"/>
                <w:szCs w:val="22"/>
              </w:rPr>
              <w:t>olo unde</w:t>
            </w:r>
            <w:r w:rsidRPr="00A90E12">
              <w:rPr>
                <w:rFonts w:eastAsia="Garamond"/>
                <w:spacing w:val="-4"/>
                <w:sz w:val="22"/>
                <w:szCs w:val="22"/>
              </w:rPr>
              <w:t xml:space="preserve"> </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te</w:t>
            </w:r>
            <w:r w:rsidRPr="00A90E12">
              <w:rPr>
                <w:rFonts w:eastAsia="Garamond"/>
                <w:spacing w:val="-3"/>
                <w:sz w:val="22"/>
                <w:szCs w:val="22"/>
              </w:rPr>
              <w:t xml:space="preserve"> </w:t>
            </w:r>
            <w:r w:rsidRPr="00A90E12">
              <w:rPr>
                <w:rFonts w:eastAsia="Garamond"/>
                <w:spacing w:val="1"/>
                <w:sz w:val="22"/>
                <w:szCs w:val="22"/>
              </w:rPr>
              <w:t>caz</w:t>
            </w:r>
            <w:r w:rsidRPr="00A90E12">
              <w:rPr>
                <w:rFonts w:eastAsia="Garamond"/>
                <w:sz w:val="22"/>
                <w:szCs w:val="22"/>
              </w:rPr>
              <w:t>ul,</w:t>
            </w:r>
            <w:r w:rsidRPr="00A90E12">
              <w:rPr>
                <w:rFonts w:eastAsia="Garamond"/>
                <w:spacing w:val="-7"/>
                <w:sz w:val="22"/>
                <w:szCs w:val="22"/>
              </w:rPr>
              <w:t xml:space="preserve"> </w:t>
            </w:r>
            <w:r w:rsidRPr="00A90E12">
              <w:rPr>
                <w:rFonts w:eastAsia="Garamond"/>
                <w:spacing w:val="1"/>
                <w:sz w:val="22"/>
                <w:szCs w:val="22"/>
              </w:rPr>
              <w:t>e</w:t>
            </w:r>
            <w:r w:rsidRPr="00A90E12">
              <w:rPr>
                <w:rFonts w:eastAsia="Garamond"/>
                <w:sz w:val="22"/>
                <w:szCs w:val="22"/>
              </w:rPr>
              <w:t>le</w:t>
            </w:r>
            <w:r w:rsidRPr="00A90E12">
              <w:rPr>
                <w:rFonts w:eastAsia="Garamond"/>
                <w:spacing w:val="-2"/>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1"/>
                <w:sz w:val="22"/>
                <w:szCs w:val="22"/>
              </w:rPr>
              <w:t xml:space="preserve"> </w:t>
            </w:r>
            <w:r w:rsidRPr="00A90E12">
              <w:rPr>
                <w:rFonts w:eastAsia="Garamond"/>
                <w:sz w:val="22"/>
                <w:szCs w:val="22"/>
              </w:rPr>
              <w:t>fie</w:t>
            </w:r>
            <w:r w:rsidRPr="00A90E12">
              <w:rPr>
                <w:rFonts w:eastAsia="Garamond"/>
                <w:spacing w:val="-1"/>
                <w:sz w:val="22"/>
                <w:szCs w:val="22"/>
              </w:rPr>
              <w:t xml:space="preserve"> </w:t>
            </w:r>
            <w:r w:rsidRPr="00A90E12">
              <w:rPr>
                <w:rFonts w:eastAsia="Garamond"/>
                <w:spacing w:val="-2"/>
                <w:sz w:val="22"/>
                <w:szCs w:val="22"/>
              </w:rPr>
              <w:t>i</w:t>
            </w:r>
            <w:r w:rsidRPr="00A90E12">
              <w:rPr>
                <w:rFonts w:eastAsia="Garamond"/>
                <w:sz w:val="22"/>
                <w:szCs w:val="22"/>
              </w:rPr>
              <w:t>n</w:t>
            </w:r>
            <w:r w:rsidRPr="00A90E12">
              <w:rPr>
                <w:rFonts w:eastAsia="Garamond"/>
                <w:spacing w:val="1"/>
                <w:sz w:val="22"/>
                <w:szCs w:val="22"/>
              </w:rPr>
              <w:t>c</w:t>
            </w:r>
            <w:r w:rsidRPr="00A90E12">
              <w:rPr>
                <w:rFonts w:eastAsia="Garamond"/>
                <w:sz w:val="22"/>
                <w:szCs w:val="22"/>
              </w:rPr>
              <w:t>lu</w:t>
            </w:r>
            <w:r w:rsidRPr="00A90E12">
              <w:rPr>
                <w:rFonts w:eastAsia="Garamond"/>
                <w:spacing w:val="-1"/>
                <w:sz w:val="22"/>
                <w:szCs w:val="22"/>
              </w:rPr>
              <w:t>s</w:t>
            </w:r>
            <w:r w:rsidRPr="00A90E12">
              <w:rPr>
                <w:rFonts w:eastAsia="Garamond"/>
                <w:sz w:val="22"/>
                <w:szCs w:val="22"/>
              </w:rPr>
              <w:t>e</w:t>
            </w:r>
            <w:r w:rsidRPr="00A90E12">
              <w:rPr>
                <w:rFonts w:eastAsia="Garamond"/>
                <w:spacing w:val="-5"/>
                <w:sz w:val="22"/>
                <w:szCs w:val="22"/>
              </w:rPr>
              <w:t xml:space="preserve"> </w:t>
            </w:r>
            <w:r w:rsidRPr="00A90E12">
              <w:rPr>
                <w:rFonts w:eastAsia="Garamond"/>
                <w:sz w:val="22"/>
                <w:szCs w:val="22"/>
              </w:rPr>
              <w:t>în</w:t>
            </w:r>
            <w:r w:rsidRPr="00A90E12">
              <w:rPr>
                <w:rFonts w:eastAsia="Garamond"/>
                <w:spacing w:val="4"/>
                <w:sz w:val="22"/>
                <w:szCs w:val="22"/>
              </w:rPr>
              <w:t xml:space="preserve"> </w:t>
            </w:r>
            <w:r w:rsidRPr="00A90E12">
              <w:rPr>
                <w:rFonts w:eastAsia="Garamond"/>
                <w:sz w:val="22"/>
                <w:szCs w:val="22"/>
              </w:rPr>
              <w:t>pl</w:t>
            </w:r>
            <w:r w:rsidRPr="00A90E12">
              <w:rPr>
                <w:rFonts w:eastAsia="Garamond"/>
                <w:spacing w:val="1"/>
                <w:sz w:val="22"/>
                <w:szCs w:val="22"/>
              </w:rPr>
              <w:t>an</w:t>
            </w:r>
            <w:r w:rsidRPr="00A90E12">
              <w:rPr>
                <w:rFonts w:eastAsia="Garamond"/>
                <w:sz w:val="22"/>
                <w:szCs w:val="22"/>
              </w:rPr>
              <w:t>.</w:t>
            </w:r>
          </w:p>
        </w:tc>
      </w:tr>
      <w:tr w:rsidR="0038695B" w:rsidRPr="00057C84" w14:paraId="2F4D6758" w14:textId="77777777" w:rsidTr="00E016BE">
        <w:trPr>
          <w:trHeight w:hRule="exact" w:val="821"/>
        </w:trPr>
        <w:tc>
          <w:tcPr>
            <w:tcW w:w="2268" w:type="dxa"/>
          </w:tcPr>
          <w:p w14:paraId="432247BD" w14:textId="77777777" w:rsidR="00FD060E" w:rsidRPr="00A90E12" w:rsidRDefault="00FD060E" w:rsidP="00C06CC7">
            <w:pPr>
              <w:spacing w:before="10" w:line="260" w:lineRule="exact"/>
              <w:rPr>
                <w:sz w:val="22"/>
                <w:szCs w:val="22"/>
              </w:rPr>
            </w:pPr>
          </w:p>
          <w:p w14:paraId="1526FAF3" w14:textId="77777777" w:rsidR="00FD060E" w:rsidRPr="00A90E12" w:rsidRDefault="00FD060E" w:rsidP="00C06CC7">
            <w:pPr>
              <w:ind w:left="100" w:right="-20"/>
              <w:rPr>
                <w:rFonts w:eastAsia="Garamond"/>
                <w:sz w:val="22"/>
                <w:szCs w:val="22"/>
              </w:rPr>
            </w:pPr>
            <w:r w:rsidRPr="00A90E12">
              <w:rPr>
                <w:rFonts w:eastAsia="Garamond"/>
                <w:sz w:val="22"/>
                <w:szCs w:val="22"/>
              </w:rPr>
              <w:t>Lu</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w:t>
            </w:r>
            <w:r w:rsidRPr="00A90E12">
              <w:rPr>
                <w:rFonts w:eastAsia="Garamond"/>
                <w:spacing w:val="-5"/>
                <w:sz w:val="22"/>
                <w:szCs w:val="22"/>
              </w:rPr>
              <w:t xml:space="preserve"> </w:t>
            </w:r>
            <w:r w:rsidRPr="00A90E12">
              <w:rPr>
                <w:rFonts w:eastAsia="Garamond"/>
                <w:sz w:val="22"/>
                <w:szCs w:val="22"/>
              </w:rPr>
              <w:t>d</w:t>
            </w:r>
            <w:r w:rsidRPr="00A90E12">
              <w:rPr>
                <w:rFonts w:eastAsia="Garamond"/>
                <w:spacing w:val="1"/>
                <w:sz w:val="22"/>
                <w:szCs w:val="22"/>
              </w:rPr>
              <w:t>ec</w:t>
            </w:r>
            <w:r w:rsidRPr="00A90E12">
              <w:rPr>
                <w:rFonts w:eastAsia="Garamond"/>
                <w:sz w:val="22"/>
                <w:szCs w:val="22"/>
              </w:rPr>
              <w:t>i</w:t>
            </w:r>
            <w:r w:rsidRPr="00A90E12">
              <w:rPr>
                <w:rFonts w:eastAsia="Garamond"/>
                <w:spacing w:val="-1"/>
                <w:sz w:val="22"/>
                <w:szCs w:val="22"/>
              </w:rPr>
              <w:t>z</w:t>
            </w:r>
            <w:r w:rsidRPr="00A90E12">
              <w:rPr>
                <w:rFonts w:eastAsia="Garamond"/>
                <w:sz w:val="22"/>
                <w:szCs w:val="22"/>
              </w:rPr>
              <w:t>i</w:t>
            </w:r>
            <w:r w:rsidRPr="00A90E12">
              <w:rPr>
                <w:rFonts w:eastAsia="Garamond"/>
                <w:spacing w:val="1"/>
                <w:sz w:val="22"/>
                <w:szCs w:val="22"/>
              </w:rPr>
              <w:t>e</w:t>
            </w:r>
            <w:r w:rsidRPr="00A90E12">
              <w:rPr>
                <w:rFonts w:eastAsia="Garamond"/>
                <w:sz w:val="22"/>
                <w:szCs w:val="22"/>
              </w:rPr>
              <w:t>i</w:t>
            </w:r>
          </w:p>
        </w:tc>
        <w:tc>
          <w:tcPr>
            <w:tcW w:w="6720" w:type="dxa"/>
          </w:tcPr>
          <w:p w14:paraId="1375F53A" w14:textId="77777777" w:rsidR="00FD060E" w:rsidRPr="00A90E12" w:rsidRDefault="00FD060E" w:rsidP="00C06CC7">
            <w:pPr>
              <w:spacing w:before="1"/>
              <w:ind w:left="100" w:right="48"/>
              <w:jc w:val="both"/>
              <w:rPr>
                <w:rFonts w:eastAsia="Garamond"/>
                <w:sz w:val="22"/>
                <w:szCs w:val="22"/>
              </w:rPr>
            </w:pPr>
            <w:r w:rsidRPr="00A90E12">
              <w:rPr>
                <w:rFonts w:eastAsia="Garamond"/>
                <w:spacing w:val="-1"/>
                <w:sz w:val="22"/>
                <w:szCs w:val="22"/>
              </w:rPr>
              <w:t>T</w:t>
            </w:r>
            <w:r w:rsidRPr="00A90E12">
              <w:rPr>
                <w:rFonts w:eastAsia="Garamond"/>
                <w:sz w:val="22"/>
                <w:szCs w:val="22"/>
              </w:rPr>
              <w:t>itul</w:t>
            </w:r>
            <w:r w:rsidRPr="00A90E12">
              <w:rPr>
                <w:rFonts w:eastAsia="Garamond"/>
                <w:spacing w:val="1"/>
                <w:sz w:val="22"/>
                <w:szCs w:val="22"/>
              </w:rPr>
              <w:t>a</w:t>
            </w:r>
            <w:r w:rsidRPr="00A90E12">
              <w:rPr>
                <w:rFonts w:eastAsia="Garamond"/>
                <w:sz w:val="22"/>
                <w:szCs w:val="22"/>
              </w:rPr>
              <w:t>rul</w:t>
            </w:r>
            <w:r w:rsidRPr="00A90E12">
              <w:rPr>
                <w:rFonts w:eastAsia="Garamond"/>
                <w:spacing w:val="-5"/>
                <w:sz w:val="22"/>
                <w:szCs w:val="22"/>
              </w:rPr>
              <w:t xml:space="preserve"> </w:t>
            </w:r>
            <w:r w:rsidRPr="00A90E12">
              <w:rPr>
                <w:rFonts w:eastAsia="Garamond"/>
                <w:sz w:val="22"/>
                <w:szCs w:val="22"/>
              </w:rPr>
              <w:t>pl</w:t>
            </w:r>
            <w:r w:rsidRPr="00A90E12">
              <w:rPr>
                <w:rFonts w:eastAsia="Garamond"/>
                <w:spacing w:val="1"/>
                <w:sz w:val="22"/>
                <w:szCs w:val="22"/>
              </w:rPr>
              <w:t>a</w:t>
            </w:r>
            <w:r w:rsidRPr="00A90E12">
              <w:rPr>
                <w:rFonts w:eastAsia="Garamond"/>
                <w:sz w:val="22"/>
                <w:szCs w:val="22"/>
              </w:rPr>
              <w:t>nului</w:t>
            </w:r>
            <w:r w:rsidRPr="00A90E12">
              <w:rPr>
                <w:rFonts w:eastAsia="Garamond"/>
                <w:spacing w:val="-3"/>
                <w:sz w:val="22"/>
                <w:szCs w:val="22"/>
              </w:rPr>
              <w:t xml:space="preserve"> </w:t>
            </w:r>
            <w:r w:rsidRPr="00A90E12">
              <w:rPr>
                <w:rFonts w:eastAsia="Garamond"/>
                <w:sz w:val="22"/>
                <w:szCs w:val="22"/>
              </w:rPr>
              <w:t>tr</w:t>
            </w:r>
            <w:r w:rsidRPr="00A90E12">
              <w:rPr>
                <w:rFonts w:eastAsia="Garamond"/>
                <w:spacing w:val="1"/>
                <w:sz w:val="22"/>
                <w:szCs w:val="22"/>
              </w:rPr>
              <w:t>e</w:t>
            </w:r>
            <w:r w:rsidRPr="00A90E12">
              <w:rPr>
                <w:rFonts w:eastAsia="Garamond"/>
                <w:sz w:val="22"/>
                <w:szCs w:val="22"/>
              </w:rPr>
              <w:t>bu</w:t>
            </w:r>
            <w:r w:rsidRPr="00A90E12">
              <w:rPr>
                <w:rFonts w:eastAsia="Garamond"/>
                <w:spacing w:val="-2"/>
                <w:sz w:val="22"/>
                <w:szCs w:val="22"/>
              </w:rPr>
              <w:t>i</w:t>
            </w:r>
            <w:r w:rsidRPr="00A90E12">
              <w:rPr>
                <w:rFonts w:eastAsia="Garamond"/>
                <w:sz w:val="22"/>
                <w:szCs w:val="22"/>
              </w:rPr>
              <w:t>e</w:t>
            </w:r>
            <w:r w:rsidRPr="00A90E12">
              <w:rPr>
                <w:rFonts w:eastAsia="Garamond"/>
                <w:spacing w:val="-3"/>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1"/>
                <w:sz w:val="22"/>
                <w:szCs w:val="22"/>
              </w:rPr>
              <w:t xml:space="preserve"> </w:t>
            </w:r>
            <w:r w:rsidRPr="00A90E12">
              <w:rPr>
                <w:rFonts w:eastAsia="Garamond"/>
                <w:sz w:val="22"/>
                <w:szCs w:val="22"/>
              </w:rPr>
              <w:t>ţină</w:t>
            </w:r>
            <w:r w:rsidRPr="00A90E12">
              <w:rPr>
                <w:rFonts w:eastAsia="Garamond"/>
                <w:spacing w:val="-2"/>
                <w:sz w:val="22"/>
                <w:szCs w:val="22"/>
              </w:rPr>
              <w:t xml:space="preserve"> </w:t>
            </w:r>
            <w:r w:rsidRPr="00A90E12">
              <w:rPr>
                <w:rFonts w:eastAsia="Garamond"/>
                <w:spacing w:val="-1"/>
                <w:sz w:val="22"/>
                <w:szCs w:val="22"/>
              </w:rPr>
              <w:t>s</w:t>
            </w:r>
            <w:r w:rsidRPr="00A90E12">
              <w:rPr>
                <w:rFonts w:eastAsia="Garamond"/>
                <w:spacing w:val="1"/>
                <w:sz w:val="22"/>
                <w:szCs w:val="22"/>
              </w:rPr>
              <w:t>ea</w:t>
            </w:r>
            <w:r w:rsidRPr="00A90E12">
              <w:rPr>
                <w:rFonts w:eastAsia="Garamond"/>
                <w:sz w:val="22"/>
                <w:szCs w:val="22"/>
              </w:rPr>
              <w:t>ma</w:t>
            </w:r>
            <w:r w:rsidRPr="00A90E12">
              <w:rPr>
                <w:rFonts w:eastAsia="Garamond"/>
                <w:spacing w:val="-5"/>
                <w:sz w:val="22"/>
                <w:szCs w:val="22"/>
              </w:rPr>
              <w:t xml:space="preserve"> </w:t>
            </w:r>
            <w:r w:rsidRPr="00A90E12">
              <w:rPr>
                <w:rFonts w:eastAsia="Garamond"/>
                <w:sz w:val="22"/>
                <w:szCs w:val="22"/>
              </w:rPr>
              <w:t>de</w:t>
            </w:r>
            <w:r w:rsidRPr="00A90E12">
              <w:rPr>
                <w:rFonts w:eastAsia="Garamond"/>
                <w:spacing w:val="1"/>
                <w:sz w:val="22"/>
                <w:szCs w:val="22"/>
              </w:rPr>
              <w:t xml:space="preserve"> </w:t>
            </w:r>
            <w:r w:rsidRPr="00A90E12">
              <w:rPr>
                <w:rFonts w:eastAsia="Garamond"/>
                <w:sz w:val="22"/>
                <w:szCs w:val="22"/>
              </w:rPr>
              <w:t>r</w:t>
            </w:r>
            <w:r w:rsidRPr="00A90E12">
              <w:rPr>
                <w:rFonts w:eastAsia="Garamond"/>
                <w:spacing w:val="-1"/>
                <w:sz w:val="22"/>
                <w:szCs w:val="22"/>
              </w:rPr>
              <w:t>e</w:t>
            </w:r>
            <w:r w:rsidRPr="00A90E12">
              <w:rPr>
                <w:rFonts w:eastAsia="Garamond"/>
                <w:spacing w:val="1"/>
                <w:sz w:val="22"/>
                <w:szCs w:val="22"/>
              </w:rPr>
              <w:t>z</w:t>
            </w:r>
            <w:r w:rsidRPr="00A90E12">
              <w:rPr>
                <w:rFonts w:eastAsia="Garamond"/>
                <w:sz w:val="22"/>
                <w:szCs w:val="22"/>
              </w:rPr>
              <w:t>ult</w:t>
            </w:r>
            <w:r w:rsidRPr="00A90E12">
              <w:rPr>
                <w:rFonts w:eastAsia="Garamond"/>
                <w:spacing w:val="1"/>
                <w:sz w:val="22"/>
                <w:szCs w:val="22"/>
              </w:rPr>
              <w:t>a</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le</w:t>
            </w:r>
            <w:r w:rsidRPr="00A90E12">
              <w:rPr>
                <w:rFonts w:eastAsia="Garamond"/>
                <w:spacing w:val="-8"/>
                <w:sz w:val="22"/>
                <w:szCs w:val="22"/>
              </w:rPr>
              <w:t xml:space="preserve"> </w:t>
            </w:r>
            <w:r w:rsidRPr="00A90E12">
              <w:rPr>
                <w:rFonts w:eastAsia="Garamond"/>
                <w:spacing w:val="1"/>
                <w:sz w:val="22"/>
                <w:szCs w:val="22"/>
              </w:rPr>
              <w:t>e</w:t>
            </w:r>
            <w:r w:rsidRPr="00A90E12">
              <w:rPr>
                <w:rFonts w:eastAsia="Garamond"/>
                <w:sz w:val="22"/>
                <w:szCs w:val="22"/>
              </w:rPr>
              <w:t>v</w:t>
            </w:r>
            <w:r w:rsidRPr="00A90E12">
              <w:rPr>
                <w:rFonts w:eastAsia="Garamond"/>
                <w:spacing w:val="1"/>
                <w:sz w:val="22"/>
                <w:szCs w:val="22"/>
              </w:rPr>
              <w:t>a</w:t>
            </w:r>
            <w:r w:rsidRPr="00A90E12">
              <w:rPr>
                <w:rFonts w:eastAsia="Garamond"/>
                <w:sz w:val="22"/>
                <w:szCs w:val="22"/>
              </w:rPr>
              <w:t>l</w:t>
            </w:r>
            <w:r w:rsidRPr="00A90E12">
              <w:rPr>
                <w:rFonts w:eastAsia="Garamond"/>
                <w:spacing w:val="-2"/>
                <w:sz w:val="22"/>
                <w:szCs w:val="22"/>
              </w:rPr>
              <w:t>u</w:t>
            </w:r>
            <w:r w:rsidRPr="00A90E12">
              <w:rPr>
                <w:rFonts w:eastAsia="Garamond"/>
                <w:spacing w:val="1"/>
                <w:sz w:val="22"/>
                <w:szCs w:val="22"/>
              </w:rPr>
              <w:t>ă</w:t>
            </w:r>
            <w:r w:rsidRPr="00A90E12">
              <w:rPr>
                <w:rFonts w:eastAsia="Garamond"/>
                <w:sz w:val="22"/>
                <w:szCs w:val="22"/>
              </w:rPr>
              <w:t>rii,</w:t>
            </w:r>
            <w:r w:rsidRPr="00A90E12">
              <w:rPr>
                <w:rFonts w:eastAsia="Garamond"/>
                <w:spacing w:val="-8"/>
                <w:sz w:val="22"/>
                <w:szCs w:val="22"/>
              </w:rPr>
              <w:t xml:space="preserve"> </w:t>
            </w:r>
            <w:r w:rsidRPr="00A90E12">
              <w:rPr>
                <w:rFonts w:eastAsia="Garamond"/>
                <w:spacing w:val="1"/>
                <w:sz w:val="22"/>
                <w:szCs w:val="22"/>
              </w:rPr>
              <w:t>c</w:t>
            </w:r>
            <w:r w:rsidRPr="00A90E12">
              <w:rPr>
                <w:rFonts w:eastAsia="Garamond"/>
                <w:sz w:val="22"/>
                <w:szCs w:val="22"/>
              </w:rPr>
              <w:t>a</w:t>
            </w:r>
            <w:r w:rsidRPr="00A90E12">
              <w:rPr>
                <w:rFonts w:eastAsia="Garamond"/>
                <w:spacing w:val="1"/>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1"/>
                <w:sz w:val="22"/>
                <w:szCs w:val="22"/>
              </w:rPr>
              <w:t xml:space="preserve"> </w:t>
            </w:r>
            <w:r w:rsidRPr="00A90E12">
              <w:rPr>
                <w:rFonts w:eastAsia="Garamond"/>
                <w:spacing w:val="-2"/>
                <w:sz w:val="22"/>
                <w:szCs w:val="22"/>
              </w:rPr>
              <w:t>d</w:t>
            </w:r>
            <w:r w:rsidRPr="00A90E12">
              <w:rPr>
                <w:rFonts w:eastAsia="Garamond"/>
                <w:sz w:val="22"/>
                <w:szCs w:val="22"/>
              </w:rPr>
              <w:t xml:space="preserve">e </w:t>
            </w:r>
            <w:r w:rsidRPr="00A90E12">
              <w:rPr>
                <w:rFonts w:eastAsia="Garamond"/>
                <w:spacing w:val="1"/>
                <w:sz w:val="22"/>
                <w:szCs w:val="22"/>
              </w:rPr>
              <w:t>c</w:t>
            </w:r>
            <w:r w:rsidRPr="00A90E12">
              <w:rPr>
                <w:rFonts w:eastAsia="Garamond"/>
                <w:sz w:val="22"/>
                <w:szCs w:val="22"/>
              </w:rPr>
              <w:t>on</w:t>
            </w:r>
            <w:r w:rsidRPr="00A90E12">
              <w:rPr>
                <w:rFonts w:eastAsia="Garamond"/>
                <w:spacing w:val="1"/>
                <w:sz w:val="22"/>
                <w:szCs w:val="22"/>
              </w:rPr>
              <w:t>c</w:t>
            </w:r>
            <w:r w:rsidRPr="00A90E12">
              <w:rPr>
                <w:rFonts w:eastAsia="Garamond"/>
                <w:sz w:val="22"/>
                <w:szCs w:val="22"/>
              </w:rPr>
              <w:t>lu</w:t>
            </w:r>
            <w:r w:rsidRPr="00A90E12">
              <w:rPr>
                <w:rFonts w:eastAsia="Garamond"/>
                <w:spacing w:val="1"/>
                <w:sz w:val="22"/>
                <w:szCs w:val="22"/>
              </w:rPr>
              <w:t>z</w:t>
            </w:r>
            <w:r w:rsidRPr="00A90E12">
              <w:rPr>
                <w:rFonts w:eastAsia="Garamond"/>
                <w:sz w:val="22"/>
                <w:szCs w:val="22"/>
              </w:rPr>
              <w:t>ii</w:t>
            </w:r>
            <w:r w:rsidRPr="00A90E12">
              <w:rPr>
                <w:rFonts w:eastAsia="Garamond"/>
                <w:spacing w:val="-2"/>
                <w:sz w:val="22"/>
                <w:szCs w:val="22"/>
              </w:rPr>
              <w:t>l</w:t>
            </w:r>
            <w:r w:rsidRPr="00A90E12">
              <w:rPr>
                <w:rFonts w:eastAsia="Garamond"/>
                <w:sz w:val="22"/>
                <w:szCs w:val="22"/>
              </w:rPr>
              <w:t>e</w:t>
            </w:r>
            <w:r w:rsidRPr="00A90E12">
              <w:rPr>
                <w:rFonts w:eastAsia="Garamond"/>
                <w:spacing w:val="-7"/>
                <w:sz w:val="22"/>
                <w:szCs w:val="22"/>
              </w:rPr>
              <w:t xml:space="preserve"> </w:t>
            </w:r>
            <w:r w:rsidRPr="00A90E12">
              <w:rPr>
                <w:rFonts w:eastAsia="Garamond"/>
                <w:spacing w:val="-1"/>
                <w:sz w:val="22"/>
                <w:szCs w:val="22"/>
              </w:rPr>
              <w:t>s</w:t>
            </w:r>
            <w:r w:rsidRPr="00A90E12">
              <w:rPr>
                <w:rFonts w:eastAsia="Garamond"/>
                <w:sz w:val="22"/>
                <w:szCs w:val="22"/>
              </w:rPr>
              <w:t>t</w:t>
            </w:r>
            <w:r w:rsidRPr="00A90E12">
              <w:rPr>
                <w:rFonts w:eastAsia="Garamond"/>
                <w:spacing w:val="1"/>
                <w:sz w:val="22"/>
                <w:szCs w:val="22"/>
              </w:rPr>
              <w:t>a</w:t>
            </w:r>
            <w:r w:rsidRPr="00A90E12">
              <w:rPr>
                <w:rFonts w:eastAsia="Garamond"/>
                <w:sz w:val="22"/>
                <w:szCs w:val="22"/>
              </w:rPr>
              <w:t>bilite</w:t>
            </w:r>
            <w:r w:rsidRPr="00A90E12">
              <w:rPr>
                <w:rFonts w:eastAsia="Garamond"/>
                <w:spacing w:val="-4"/>
                <w:sz w:val="22"/>
                <w:szCs w:val="22"/>
              </w:rPr>
              <w:t xml:space="preserve"> </w:t>
            </w:r>
            <w:r w:rsidRPr="00A90E12">
              <w:rPr>
                <w:rFonts w:eastAsia="Garamond"/>
                <w:sz w:val="22"/>
                <w:szCs w:val="22"/>
              </w:rPr>
              <w:t>în pr</w:t>
            </w:r>
            <w:r w:rsidRPr="00A90E12">
              <w:rPr>
                <w:rFonts w:eastAsia="Garamond"/>
                <w:spacing w:val="2"/>
                <w:sz w:val="22"/>
                <w:szCs w:val="22"/>
              </w:rPr>
              <w:t>o</w:t>
            </w:r>
            <w:r w:rsidRPr="00A90E12">
              <w:rPr>
                <w:rFonts w:eastAsia="Garamond"/>
                <w:spacing w:val="5"/>
                <w:sz w:val="22"/>
                <w:szCs w:val="22"/>
              </w:rPr>
              <w:t>c</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ul</w:t>
            </w:r>
            <w:r w:rsidRPr="00A90E12">
              <w:rPr>
                <w:rFonts w:eastAsia="Garamond"/>
                <w:spacing w:val="-5"/>
                <w:sz w:val="22"/>
                <w:szCs w:val="22"/>
              </w:rPr>
              <w:t xml:space="preserve"> </w:t>
            </w:r>
            <w:r w:rsidRPr="00A90E12">
              <w:rPr>
                <w:rFonts w:eastAsia="Garamond"/>
                <w:sz w:val="22"/>
                <w:szCs w:val="22"/>
              </w:rPr>
              <w:t>de</w:t>
            </w:r>
            <w:r w:rsidRPr="00A90E12">
              <w:rPr>
                <w:rFonts w:eastAsia="Garamond"/>
                <w:spacing w:val="1"/>
                <w:sz w:val="22"/>
                <w:szCs w:val="22"/>
              </w:rPr>
              <w:t xml:space="preserve"> c</w:t>
            </w:r>
            <w:r w:rsidRPr="00A90E12">
              <w:rPr>
                <w:rFonts w:eastAsia="Garamond"/>
                <w:sz w:val="22"/>
                <w:szCs w:val="22"/>
              </w:rPr>
              <w:t>on</w:t>
            </w:r>
            <w:r w:rsidRPr="00A90E12">
              <w:rPr>
                <w:rFonts w:eastAsia="Garamond"/>
                <w:spacing w:val="-1"/>
                <w:sz w:val="22"/>
                <w:szCs w:val="22"/>
              </w:rPr>
              <w:t>s</w:t>
            </w:r>
            <w:r w:rsidRPr="00A90E12">
              <w:rPr>
                <w:rFonts w:eastAsia="Garamond"/>
                <w:sz w:val="22"/>
                <w:szCs w:val="22"/>
              </w:rPr>
              <w:t>ult</w:t>
            </w:r>
            <w:r w:rsidRPr="00A90E12">
              <w:rPr>
                <w:rFonts w:eastAsia="Garamond"/>
                <w:spacing w:val="1"/>
                <w:sz w:val="22"/>
                <w:szCs w:val="22"/>
              </w:rPr>
              <w:t>a</w:t>
            </w:r>
            <w:r w:rsidRPr="00A90E12">
              <w:rPr>
                <w:rFonts w:eastAsia="Garamond"/>
                <w:sz w:val="22"/>
                <w:szCs w:val="22"/>
              </w:rPr>
              <w:t>re</w:t>
            </w:r>
            <w:r w:rsidRPr="00A90E12">
              <w:rPr>
                <w:rFonts w:eastAsia="Garamond"/>
                <w:spacing w:val="-7"/>
                <w:sz w:val="22"/>
                <w:szCs w:val="22"/>
              </w:rPr>
              <w:t xml:space="preserve"> </w:t>
            </w:r>
            <w:r w:rsidRPr="00A90E12">
              <w:rPr>
                <w:rFonts w:eastAsia="Garamond"/>
                <w:sz w:val="22"/>
                <w:szCs w:val="22"/>
              </w:rPr>
              <w:t>a</w:t>
            </w:r>
            <w:r w:rsidRPr="00A90E12">
              <w:rPr>
                <w:rFonts w:eastAsia="Garamond"/>
                <w:spacing w:val="2"/>
                <w:sz w:val="22"/>
                <w:szCs w:val="22"/>
              </w:rPr>
              <w:t xml:space="preserve"> </w:t>
            </w:r>
            <w:r w:rsidRPr="00A90E12">
              <w:rPr>
                <w:rFonts w:eastAsia="Garamond"/>
                <w:sz w:val="22"/>
                <w:szCs w:val="22"/>
              </w:rPr>
              <w:t>pub</w:t>
            </w:r>
            <w:r w:rsidRPr="00A90E12">
              <w:rPr>
                <w:rFonts w:eastAsia="Garamond"/>
                <w:spacing w:val="3"/>
                <w:sz w:val="22"/>
                <w:szCs w:val="22"/>
              </w:rPr>
              <w:t>l</w:t>
            </w:r>
            <w:r w:rsidRPr="00A90E12">
              <w:rPr>
                <w:rFonts w:eastAsia="Garamond"/>
                <w:sz w:val="22"/>
                <w:szCs w:val="22"/>
              </w:rPr>
              <w:t>i</w:t>
            </w:r>
            <w:r w:rsidRPr="00A90E12">
              <w:rPr>
                <w:rFonts w:eastAsia="Garamond"/>
                <w:spacing w:val="1"/>
                <w:sz w:val="22"/>
                <w:szCs w:val="22"/>
              </w:rPr>
              <w:t>c</w:t>
            </w:r>
            <w:r w:rsidRPr="00A90E12">
              <w:rPr>
                <w:rFonts w:eastAsia="Garamond"/>
                <w:sz w:val="22"/>
                <w:szCs w:val="22"/>
              </w:rPr>
              <w:t>ului</w:t>
            </w:r>
            <w:r w:rsidRPr="00A90E12">
              <w:rPr>
                <w:rFonts w:eastAsia="Garamond"/>
                <w:spacing w:val="-6"/>
                <w:sz w:val="22"/>
                <w:szCs w:val="22"/>
              </w:rPr>
              <w:t xml:space="preserve"> </w:t>
            </w:r>
            <w:r w:rsidRPr="00A90E12">
              <w:rPr>
                <w:rFonts w:eastAsia="Garamond"/>
                <w:sz w:val="22"/>
                <w:szCs w:val="22"/>
              </w:rPr>
              <w:t xml:space="preserve">în </w:t>
            </w:r>
            <w:r w:rsidRPr="00A90E12">
              <w:rPr>
                <w:rFonts w:eastAsia="Garamond"/>
                <w:spacing w:val="1"/>
                <w:sz w:val="22"/>
                <w:szCs w:val="22"/>
              </w:rPr>
              <w:t>a</w:t>
            </w:r>
            <w:r w:rsidRPr="00A90E12">
              <w:rPr>
                <w:rFonts w:eastAsia="Garamond"/>
                <w:sz w:val="22"/>
                <w:szCs w:val="22"/>
              </w:rPr>
              <w:t>dopt</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a d</w:t>
            </w:r>
            <w:r w:rsidRPr="00A90E12">
              <w:rPr>
                <w:rFonts w:eastAsia="Garamond"/>
                <w:spacing w:val="1"/>
                <w:sz w:val="22"/>
                <w:szCs w:val="22"/>
              </w:rPr>
              <w:t>e</w:t>
            </w:r>
            <w:r w:rsidRPr="00A90E12">
              <w:rPr>
                <w:rFonts w:eastAsia="Garamond"/>
                <w:spacing w:val="2"/>
                <w:sz w:val="22"/>
                <w:szCs w:val="22"/>
              </w:rPr>
              <w:t>c</w:t>
            </w:r>
            <w:r w:rsidRPr="00A90E12">
              <w:rPr>
                <w:rFonts w:eastAsia="Garamond"/>
                <w:sz w:val="22"/>
                <w:szCs w:val="22"/>
              </w:rPr>
              <w:t>i</w:t>
            </w:r>
            <w:r w:rsidRPr="00A90E12">
              <w:rPr>
                <w:rFonts w:eastAsia="Garamond"/>
                <w:spacing w:val="1"/>
                <w:sz w:val="22"/>
                <w:szCs w:val="22"/>
              </w:rPr>
              <w:t>z</w:t>
            </w:r>
            <w:r w:rsidRPr="00A90E12">
              <w:rPr>
                <w:rFonts w:eastAsia="Garamond"/>
                <w:sz w:val="22"/>
                <w:szCs w:val="22"/>
              </w:rPr>
              <w:t>i</w:t>
            </w:r>
            <w:r w:rsidRPr="00A90E12">
              <w:rPr>
                <w:rFonts w:eastAsia="Garamond"/>
                <w:spacing w:val="1"/>
                <w:sz w:val="22"/>
                <w:szCs w:val="22"/>
              </w:rPr>
              <w:t>e</w:t>
            </w:r>
            <w:r w:rsidRPr="00A90E12">
              <w:rPr>
                <w:rFonts w:eastAsia="Garamond"/>
                <w:sz w:val="22"/>
                <w:szCs w:val="22"/>
              </w:rPr>
              <w:t>i</w:t>
            </w:r>
            <w:r w:rsidRPr="00A90E12">
              <w:rPr>
                <w:rFonts w:eastAsia="Garamond"/>
                <w:spacing w:val="-7"/>
                <w:sz w:val="22"/>
                <w:szCs w:val="22"/>
              </w:rPr>
              <w:t xml:space="preserve"> </w:t>
            </w:r>
            <w:r w:rsidRPr="00A90E12">
              <w:rPr>
                <w:rFonts w:eastAsia="Garamond"/>
                <w:sz w:val="22"/>
                <w:szCs w:val="22"/>
              </w:rPr>
              <w:t>fi</w:t>
            </w:r>
            <w:r w:rsidRPr="00A90E12">
              <w:rPr>
                <w:rFonts w:eastAsia="Garamond"/>
                <w:spacing w:val="-2"/>
                <w:sz w:val="22"/>
                <w:szCs w:val="22"/>
              </w:rPr>
              <w:t>n</w:t>
            </w:r>
            <w:r w:rsidRPr="00A90E12">
              <w:rPr>
                <w:rFonts w:eastAsia="Garamond"/>
                <w:spacing w:val="1"/>
                <w:sz w:val="22"/>
                <w:szCs w:val="22"/>
              </w:rPr>
              <w:t>a</w:t>
            </w:r>
            <w:r w:rsidRPr="00A90E12">
              <w:rPr>
                <w:rFonts w:eastAsia="Garamond"/>
                <w:sz w:val="22"/>
                <w:szCs w:val="22"/>
              </w:rPr>
              <w:t>le</w:t>
            </w:r>
            <w:r w:rsidRPr="00A90E12">
              <w:rPr>
                <w:rFonts w:eastAsia="Garamond"/>
                <w:spacing w:val="-4"/>
                <w:sz w:val="22"/>
                <w:szCs w:val="22"/>
              </w:rPr>
              <w:t xml:space="preserve"> </w:t>
            </w:r>
            <w:r w:rsidRPr="00A90E12">
              <w:rPr>
                <w:rFonts w:eastAsia="Garamond"/>
                <w:spacing w:val="1"/>
                <w:sz w:val="22"/>
                <w:szCs w:val="22"/>
              </w:rPr>
              <w:t>c</w:t>
            </w:r>
            <w:r w:rsidRPr="00A90E12">
              <w:rPr>
                <w:rFonts w:eastAsia="Garamond"/>
                <w:sz w:val="22"/>
                <w:szCs w:val="22"/>
              </w:rPr>
              <w:t>u</w:t>
            </w:r>
            <w:r w:rsidRPr="00A90E12">
              <w:rPr>
                <w:rFonts w:eastAsia="Garamond"/>
                <w:spacing w:val="-2"/>
                <w:sz w:val="22"/>
                <w:szCs w:val="22"/>
              </w:rPr>
              <w:t xml:space="preserve"> </w:t>
            </w:r>
            <w:r w:rsidRPr="00A90E12">
              <w:rPr>
                <w:rFonts w:eastAsia="Garamond"/>
                <w:sz w:val="22"/>
                <w:szCs w:val="22"/>
              </w:rPr>
              <w:t>privire</w:t>
            </w:r>
            <w:r w:rsidRPr="00A90E12">
              <w:rPr>
                <w:rFonts w:eastAsia="Garamond"/>
                <w:spacing w:val="-5"/>
                <w:sz w:val="22"/>
                <w:szCs w:val="22"/>
              </w:rPr>
              <w:t xml:space="preserve"> </w:t>
            </w:r>
            <w:r w:rsidRPr="00A90E12">
              <w:rPr>
                <w:rFonts w:eastAsia="Garamond"/>
                <w:spacing w:val="-2"/>
                <w:sz w:val="22"/>
                <w:szCs w:val="22"/>
              </w:rPr>
              <w:t>l</w:t>
            </w:r>
            <w:r w:rsidRPr="00A90E12">
              <w:rPr>
                <w:rFonts w:eastAsia="Garamond"/>
                <w:sz w:val="22"/>
                <w:szCs w:val="22"/>
              </w:rPr>
              <w:t>a</w:t>
            </w:r>
            <w:r w:rsidRPr="00A90E12">
              <w:rPr>
                <w:rFonts w:eastAsia="Garamond"/>
                <w:spacing w:val="-3"/>
                <w:sz w:val="22"/>
                <w:szCs w:val="22"/>
              </w:rPr>
              <w:t xml:space="preserve"> </w:t>
            </w:r>
            <w:r w:rsidRPr="00A90E12">
              <w:rPr>
                <w:rFonts w:eastAsia="Garamond"/>
                <w:sz w:val="22"/>
                <w:szCs w:val="22"/>
              </w:rPr>
              <w:t>P/</w:t>
            </w:r>
            <w:r w:rsidRPr="00A90E12">
              <w:rPr>
                <w:rFonts w:eastAsia="Garamond"/>
                <w:spacing w:val="3"/>
                <w:sz w:val="22"/>
                <w:szCs w:val="22"/>
              </w:rPr>
              <w:t>P</w:t>
            </w:r>
            <w:r w:rsidRPr="00A90E12">
              <w:rPr>
                <w:rFonts w:eastAsia="Garamond"/>
                <w:sz w:val="22"/>
                <w:szCs w:val="22"/>
              </w:rPr>
              <w:t>.</w:t>
            </w:r>
          </w:p>
        </w:tc>
      </w:tr>
      <w:tr w:rsidR="00621C6C" w:rsidRPr="00057C84" w14:paraId="05C74C9F" w14:textId="77777777" w:rsidTr="00E016BE">
        <w:trPr>
          <w:trHeight w:hRule="exact" w:val="1901"/>
        </w:trPr>
        <w:tc>
          <w:tcPr>
            <w:tcW w:w="2268" w:type="dxa"/>
          </w:tcPr>
          <w:p w14:paraId="47827A6D" w14:textId="77777777" w:rsidR="00FD060E" w:rsidRPr="00A90E12" w:rsidRDefault="00FD060E" w:rsidP="00C06CC7">
            <w:pPr>
              <w:spacing w:line="200" w:lineRule="exact"/>
              <w:rPr>
                <w:sz w:val="22"/>
                <w:szCs w:val="22"/>
              </w:rPr>
            </w:pPr>
          </w:p>
          <w:p w14:paraId="739F912B" w14:textId="77777777" w:rsidR="00FD060E" w:rsidRPr="00A90E12" w:rsidRDefault="00FD060E" w:rsidP="00C06CC7">
            <w:pPr>
              <w:spacing w:line="200" w:lineRule="exact"/>
              <w:rPr>
                <w:sz w:val="22"/>
                <w:szCs w:val="22"/>
              </w:rPr>
            </w:pPr>
          </w:p>
          <w:p w14:paraId="4B911C33" w14:textId="77777777" w:rsidR="00FD060E" w:rsidRPr="00A90E12" w:rsidRDefault="00FD060E" w:rsidP="00C06CC7">
            <w:pPr>
              <w:spacing w:line="200" w:lineRule="exact"/>
              <w:rPr>
                <w:sz w:val="22"/>
                <w:szCs w:val="22"/>
              </w:rPr>
            </w:pPr>
          </w:p>
          <w:p w14:paraId="18F3BADA" w14:textId="77777777" w:rsidR="00FD060E" w:rsidRPr="00A90E12" w:rsidRDefault="00FD060E" w:rsidP="00C06CC7">
            <w:pPr>
              <w:spacing w:before="10" w:line="200" w:lineRule="exact"/>
              <w:rPr>
                <w:sz w:val="22"/>
                <w:szCs w:val="22"/>
              </w:rPr>
            </w:pPr>
          </w:p>
          <w:p w14:paraId="59540D5E" w14:textId="77777777" w:rsidR="00FD060E" w:rsidRPr="00A90E12" w:rsidRDefault="00FD060E" w:rsidP="00C06CC7">
            <w:pPr>
              <w:ind w:left="100" w:right="-20"/>
              <w:rPr>
                <w:rFonts w:eastAsia="Garamond"/>
                <w:sz w:val="22"/>
                <w:szCs w:val="22"/>
              </w:rPr>
            </w:pPr>
            <w:r w:rsidRPr="00A90E12">
              <w:rPr>
                <w:rFonts w:eastAsia="Garamond"/>
                <w:sz w:val="22"/>
                <w:szCs w:val="22"/>
              </w:rPr>
              <w:t>Monitori</w:t>
            </w:r>
            <w:r w:rsidRPr="00A90E12">
              <w:rPr>
                <w:rFonts w:eastAsia="Garamond"/>
                <w:spacing w:val="1"/>
                <w:sz w:val="22"/>
                <w:szCs w:val="22"/>
              </w:rPr>
              <w:t>za</w:t>
            </w:r>
            <w:r w:rsidRPr="00A90E12">
              <w:rPr>
                <w:rFonts w:eastAsia="Garamond"/>
                <w:sz w:val="22"/>
                <w:szCs w:val="22"/>
              </w:rPr>
              <w:t>re</w:t>
            </w:r>
          </w:p>
        </w:tc>
        <w:tc>
          <w:tcPr>
            <w:tcW w:w="6720" w:type="dxa"/>
          </w:tcPr>
          <w:p w14:paraId="0891B6A1" w14:textId="77777777" w:rsidR="00FD060E" w:rsidRPr="00A90E12" w:rsidRDefault="00FD060E" w:rsidP="00C06CC7">
            <w:pPr>
              <w:spacing w:line="269" w:lineRule="exact"/>
              <w:ind w:left="100" w:right="54"/>
              <w:jc w:val="both"/>
              <w:rPr>
                <w:rFonts w:eastAsia="Garamond"/>
                <w:sz w:val="22"/>
                <w:szCs w:val="22"/>
              </w:rPr>
            </w:pPr>
            <w:r w:rsidRPr="00A90E12">
              <w:rPr>
                <w:rFonts w:eastAsia="Garamond"/>
                <w:spacing w:val="1"/>
                <w:position w:val="1"/>
                <w:sz w:val="22"/>
                <w:szCs w:val="22"/>
              </w:rPr>
              <w:t>E</w:t>
            </w:r>
            <w:r w:rsidRPr="00A90E12">
              <w:rPr>
                <w:rFonts w:eastAsia="Garamond"/>
                <w:position w:val="1"/>
                <w:sz w:val="22"/>
                <w:szCs w:val="22"/>
              </w:rPr>
              <w:t>f</w:t>
            </w:r>
            <w:r w:rsidRPr="00A90E12">
              <w:rPr>
                <w:rFonts w:eastAsia="Garamond"/>
                <w:spacing w:val="1"/>
                <w:position w:val="1"/>
                <w:sz w:val="22"/>
                <w:szCs w:val="22"/>
              </w:rPr>
              <w:t>ec</w:t>
            </w:r>
            <w:r w:rsidRPr="00A90E12">
              <w:rPr>
                <w:rFonts w:eastAsia="Garamond"/>
                <w:position w:val="1"/>
                <w:sz w:val="22"/>
                <w:szCs w:val="22"/>
              </w:rPr>
              <w:t>t</w:t>
            </w:r>
            <w:r w:rsidRPr="00A90E12">
              <w:rPr>
                <w:rFonts w:eastAsia="Garamond"/>
                <w:spacing w:val="1"/>
                <w:position w:val="1"/>
                <w:sz w:val="22"/>
                <w:szCs w:val="22"/>
              </w:rPr>
              <w:t>e</w:t>
            </w:r>
            <w:r w:rsidRPr="00A90E12">
              <w:rPr>
                <w:rFonts w:eastAsia="Garamond"/>
                <w:position w:val="1"/>
                <w:sz w:val="22"/>
                <w:szCs w:val="22"/>
              </w:rPr>
              <w:t>le</w:t>
            </w:r>
            <w:r w:rsidRPr="00A90E12">
              <w:rPr>
                <w:rFonts w:eastAsia="Garamond"/>
                <w:spacing w:val="-5"/>
                <w:position w:val="1"/>
                <w:sz w:val="22"/>
                <w:szCs w:val="22"/>
              </w:rPr>
              <w:t xml:space="preserve"> </w:t>
            </w:r>
            <w:r w:rsidRPr="00A90E12">
              <w:rPr>
                <w:rFonts w:eastAsia="Garamond"/>
                <w:spacing w:val="1"/>
                <w:position w:val="1"/>
                <w:sz w:val="22"/>
                <w:szCs w:val="22"/>
              </w:rPr>
              <w:t>a</w:t>
            </w:r>
            <w:r w:rsidRPr="00A90E12">
              <w:rPr>
                <w:rFonts w:eastAsia="Garamond"/>
                <w:spacing w:val="-1"/>
                <w:position w:val="1"/>
                <w:sz w:val="22"/>
                <w:szCs w:val="22"/>
              </w:rPr>
              <w:t>s</w:t>
            </w:r>
            <w:r w:rsidRPr="00A90E12">
              <w:rPr>
                <w:rFonts w:eastAsia="Garamond"/>
                <w:position w:val="1"/>
                <w:sz w:val="22"/>
                <w:szCs w:val="22"/>
              </w:rPr>
              <w:t>upra m</w:t>
            </w:r>
            <w:r w:rsidRPr="00A90E12">
              <w:rPr>
                <w:rFonts w:eastAsia="Garamond"/>
                <w:spacing w:val="1"/>
                <w:position w:val="1"/>
                <w:sz w:val="22"/>
                <w:szCs w:val="22"/>
              </w:rPr>
              <w:t>e</w:t>
            </w:r>
            <w:r w:rsidRPr="00A90E12">
              <w:rPr>
                <w:rFonts w:eastAsia="Garamond"/>
                <w:position w:val="1"/>
                <w:sz w:val="22"/>
                <w:szCs w:val="22"/>
              </w:rPr>
              <w:t>diului</w:t>
            </w:r>
            <w:r w:rsidRPr="00A90E12">
              <w:rPr>
                <w:rFonts w:eastAsia="Garamond"/>
                <w:spacing w:val="-5"/>
                <w:position w:val="1"/>
                <w:sz w:val="22"/>
                <w:szCs w:val="22"/>
              </w:rPr>
              <w:t xml:space="preserve"> </w:t>
            </w:r>
            <w:r w:rsidRPr="00A90E12">
              <w:rPr>
                <w:rFonts w:eastAsia="Garamond"/>
                <w:position w:val="1"/>
                <w:sz w:val="22"/>
                <w:szCs w:val="22"/>
              </w:rPr>
              <w:t>pe</w:t>
            </w:r>
            <w:r w:rsidRPr="00A90E12">
              <w:rPr>
                <w:rFonts w:eastAsia="Garamond"/>
                <w:spacing w:val="4"/>
                <w:position w:val="1"/>
                <w:sz w:val="22"/>
                <w:szCs w:val="22"/>
              </w:rPr>
              <w:t xml:space="preserve"> </w:t>
            </w:r>
            <w:r w:rsidRPr="00A90E12">
              <w:rPr>
                <w:rFonts w:eastAsia="Garamond"/>
                <w:position w:val="1"/>
                <w:sz w:val="22"/>
                <w:szCs w:val="22"/>
              </w:rPr>
              <w:t>p</w:t>
            </w:r>
            <w:r w:rsidRPr="00A90E12">
              <w:rPr>
                <w:rFonts w:eastAsia="Garamond"/>
                <w:spacing w:val="1"/>
                <w:position w:val="1"/>
                <w:sz w:val="22"/>
                <w:szCs w:val="22"/>
              </w:rPr>
              <w:t>e</w:t>
            </w:r>
            <w:r w:rsidRPr="00A90E12">
              <w:rPr>
                <w:rFonts w:eastAsia="Garamond"/>
                <w:position w:val="1"/>
                <w:sz w:val="22"/>
                <w:szCs w:val="22"/>
              </w:rPr>
              <w:t>rio</w:t>
            </w:r>
            <w:r w:rsidRPr="00A90E12">
              <w:rPr>
                <w:rFonts w:eastAsia="Garamond"/>
                <w:spacing w:val="1"/>
                <w:position w:val="1"/>
                <w:sz w:val="22"/>
                <w:szCs w:val="22"/>
              </w:rPr>
              <w:t>a</w:t>
            </w:r>
            <w:r w:rsidRPr="00A90E12">
              <w:rPr>
                <w:rFonts w:eastAsia="Garamond"/>
                <w:position w:val="1"/>
                <w:sz w:val="22"/>
                <w:szCs w:val="22"/>
              </w:rPr>
              <w:t>da</w:t>
            </w:r>
            <w:r w:rsidRPr="00A90E12">
              <w:rPr>
                <w:rFonts w:eastAsia="Garamond"/>
                <w:spacing w:val="-2"/>
                <w:position w:val="1"/>
                <w:sz w:val="22"/>
                <w:szCs w:val="22"/>
              </w:rPr>
              <w:t xml:space="preserve"> </w:t>
            </w:r>
            <w:r w:rsidRPr="00A90E12">
              <w:rPr>
                <w:rFonts w:eastAsia="Garamond"/>
                <w:position w:val="1"/>
                <w:sz w:val="22"/>
                <w:szCs w:val="22"/>
              </w:rPr>
              <w:t>imp</w:t>
            </w:r>
            <w:r w:rsidRPr="00A90E12">
              <w:rPr>
                <w:rFonts w:eastAsia="Garamond"/>
                <w:spacing w:val="-2"/>
                <w:position w:val="1"/>
                <w:sz w:val="22"/>
                <w:szCs w:val="22"/>
              </w:rPr>
              <w:t>l</w:t>
            </w:r>
            <w:r w:rsidRPr="00A90E12">
              <w:rPr>
                <w:rFonts w:eastAsia="Garamond"/>
                <w:spacing w:val="1"/>
                <w:position w:val="1"/>
                <w:sz w:val="22"/>
                <w:szCs w:val="22"/>
              </w:rPr>
              <w:t>e</w:t>
            </w:r>
            <w:r w:rsidRPr="00A90E12">
              <w:rPr>
                <w:rFonts w:eastAsia="Garamond"/>
                <w:position w:val="1"/>
                <w:sz w:val="22"/>
                <w:szCs w:val="22"/>
              </w:rPr>
              <w:t>m</w:t>
            </w:r>
            <w:r w:rsidRPr="00A90E12">
              <w:rPr>
                <w:rFonts w:eastAsia="Garamond"/>
                <w:spacing w:val="1"/>
                <w:position w:val="1"/>
                <w:sz w:val="22"/>
                <w:szCs w:val="22"/>
              </w:rPr>
              <w:t>e</w:t>
            </w:r>
            <w:r w:rsidRPr="00A90E12">
              <w:rPr>
                <w:rFonts w:eastAsia="Garamond"/>
                <w:position w:val="1"/>
                <w:sz w:val="22"/>
                <w:szCs w:val="22"/>
              </w:rPr>
              <w:t>nt</w:t>
            </w:r>
            <w:r w:rsidRPr="00A90E12">
              <w:rPr>
                <w:rFonts w:eastAsia="Garamond"/>
                <w:spacing w:val="1"/>
                <w:position w:val="1"/>
                <w:sz w:val="22"/>
                <w:szCs w:val="22"/>
              </w:rPr>
              <w:t>ă</w:t>
            </w:r>
            <w:r w:rsidRPr="00A90E12">
              <w:rPr>
                <w:rFonts w:eastAsia="Garamond"/>
                <w:position w:val="1"/>
                <w:sz w:val="22"/>
                <w:szCs w:val="22"/>
              </w:rPr>
              <w:t>rii</w:t>
            </w:r>
            <w:r w:rsidRPr="00A90E12">
              <w:rPr>
                <w:rFonts w:eastAsia="Garamond"/>
                <w:spacing w:val="-10"/>
                <w:position w:val="1"/>
                <w:sz w:val="22"/>
                <w:szCs w:val="22"/>
              </w:rPr>
              <w:t xml:space="preserve"> </w:t>
            </w:r>
            <w:r w:rsidRPr="00A90E12">
              <w:rPr>
                <w:rFonts w:eastAsia="Garamond"/>
                <w:spacing w:val="7"/>
                <w:position w:val="1"/>
                <w:sz w:val="22"/>
                <w:szCs w:val="22"/>
              </w:rPr>
              <w:t>P</w:t>
            </w:r>
            <w:r w:rsidRPr="00A90E12">
              <w:rPr>
                <w:rFonts w:eastAsia="Garamond"/>
                <w:position w:val="1"/>
                <w:sz w:val="22"/>
                <w:szCs w:val="22"/>
              </w:rPr>
              <w:t>/P tr</w:t>
            </w:r>
            <w:r w:rsidRPr="00A90E12">
              <w:rPr>
                <w:rFonts w:eastAsia="Garamond"/>
                <w:spacing w:val="1"/>
                <w:position w:val="1"/>
                <w:sz w:val="22"/>
                <w:szCs w:val="22"/>
              </w:rPr>
              <w:t>e</w:t>
            </w:r>
            <w:r w:rsidRPr="00A90E12">
              <w:rPr>
                <w:rFonts w:eastAsia="Garamond"/>
                <w:position w:val="1"/>
                <w:sz w:val="22"/>
                <w:szCs w:val="22"/>
              </w:rPr>
              <w:t xml:space="preserve">buie </w:t>
            </w:r>
            <w:r w:rsidRPr="00A90E12">
              <w:rPr>
                <w:rFonts w:eastAsia="Garamond"/>
                <w:spacing w:val="-1"/>
                <w:position w:val="1"/>
                <w:sz w:val="22"/>
                <w:szCs w:val="22"/>
              </w:rPr>
              <w:t>s</w:t>
            </w:r>
            <w:r w:rsidRPr="00A90E12">
              <w:rPr>
                <w:rFonts w:eastAsia="Garamond"/>
                <w:position w:val="1"/>
                <w:sz w:val="22"/>
                <w:szCs w:val="22"/>
              </w:rPr>
              <w:t>ă</w:t>
            </w:r>
            <w:r w:rsidRPr="00A90E12">
              <w:rPr>
                <w:rFonts w:eastAsia="Garamond"/>
                <w:spacing w:val="4"/>
                <w:position w:val="1"/>
                <w:sz w:val="22"/>
                <w:szCs w:val="22"/>
              </w:rPr>
              <w:t xml:space="preserve"> </w:t>
            </w:r>
            <w:r w:rsidRPr="00A90E12">
              <w:rPr>
                <w:rFonts w:eastAsia="Garamond"/>
                <w:position w:val="1"/>
                <w:sz w:val="22"/>
                <w:szCs w:val="22"/>
              </w:rPr>
              <w:t>fie</w:t>
            </w:r>
          </w:p>
          <w:p w14:paraId="5917EC0B" w14:textId="77777777" w:rsidR="00FD060E" w:rsidRPr="00A90E12" w:rsidRDefault="00FD060E" w:rsidP="00C06CC7">
            <w:pPr>
              <w:spacing w:before="1" w:line="239" w:lineRule="auto"/>
              <w:ind w:left="100" w:right="50"/>
              <w:jc w:val="both"/>
              <w:rPr>
                <w:rFonts w:eastAsia="Garamond"/>
                <w:sz w:val="22"/>
                <w:szCs w:val="22"/>
              </w:rPr>
            </w:pPr>
            <w:r w:rsidRPr="00A90E12">
              <w:rPr>
                <w:rFonts w:eastAsia="Garamond"/>
                <w:sz w:val="22"/>
                <w:szCs w:val="22"/>
              </w:rPr>
              <w:t>monitori</w:t>
            </w:r>
            <w:r w:rsidRPr="00A90E12">
              <w:rPr>
                <w:rFonts w:eastAsia="Garamond"/>
                <w:spacing w:val="1"/>
                <w:sz w:val="22"/>
                <w:szCs w:val="22"/>
              </w:rPr>
              <w:t>za</w:t>
            </w:r>
            <w:r w:rsidRPr="00A90E12">
              <w:rPr>
                <w:rFonts w:eastAsia="Garamond"/>
                <w:sz w:val="22"/>
                <w:szCs w:val="22"/>
              </w:rPr>
              <w:t xml:space="preserve">te </w:t>
            </w:r>
            <w:r w:rsidRPr="00A90E12">
              <w:rPr>
                <w:rFonts w:eastAsia="Garamond"/>
                <w:spacing w:val="-1"/>
                <w:sz w:val="22"/>
                <w:szCs w:val="22"/>
              </w:rPr>
              <w:t>ş</w:t>
            </w:r>
            <w:r w:rsidRPr="00A90E12">
              <w:rPr>
                <w:rFonts w:eastAsia="Garamond"/>
                <w:sz w:val="22"/>
                <w:szCs w:val="22"/>
              </w:rPr>
              <w:t>i</w:t>
            </w:r>
            <w:r w:rsidRPr="00A90E12">
              <w:rPr>
                <w:rFonts w:eastAsia="Garamond"/>
                <w:spacing w:val="9"/>
                <w:sz w:val="22"/>
                <w:szCs w:val="22"/>
              </w:rPr>
              <w:t xml:space="preserve"> </w:t>
            </w:r>
            <w:r w:rsidRPr="00A90E12">
              <w:rPr>
                <w:rFonts w:eastAsia="Garamond"/>
                <w:sz w:val="22"/>
                <w:szCs w:val="22"/>
              </w:rPr>
              <w:t>înr</w:t>
            </w:r>
            <w:r w:rsidRPr="00A90E12">
              <w:rPr>
                <w:rFonts w:eastAsia="Garamond"/>
                <w:spacing w:val="1"/>
                <w:sz w:val="22"/>
                <w:szCs w:val="22"/>
              </w:rPr>
              <w:t>eg</w:t>
            </w:r>
            <w:r w:rsidRPr="00A90E12">
              <w:rPr>
                <w:rFonts w:eastAsia="Garamond"/>
                <w:sz w:val="22"/>
                <w:szCs w:val="22"/>
              </w:rPr>
              <w:t>i</w:t>
            </w:r>
            <w:r w:rsidRPr="00A90E12">
              <w:rPr>
                <w:rFonts w:eastAsia="Garamond"/>
                <w:spacing w:val="-1"/>
                <w:sz w:val="22"/>
                <w:szCs w:val="22"/>
              </w:rPr>
              <w:t>s</w:t>
            </w:r>
            <w:r w:rsidRPr="00A90E12">
              <w:rPr>
                <w:rFonts w:eastAsia="Garamond"/>
                <w:sz w:val="22"/>
                <w:szCs w:val="22"/>
              </w:rPr>
              <w:t>tr</w:t>
            </w:r>
            <w:r w:rsidRPr="00A90E12">
              <w:rPr>
                <w:rFonts w:eastAsia="Garamond"/>
                <w:spacing w:val="1"/>
                <w:sz w:val="22"/>
                <w:szCs w:val="22"/>
              </w:rPr>
              <w:t>a</w:t>
            </w:r>
            <w:r w:rsidRPr="00A90E12">
              <w:rPr>
                <w:rFonts w:eastAsia="Garamond"/>
                <w:spacing w:val="2"/>
                <w:sz w:val="22"/>
                <w:szCs w:val="22"/>
              </w:rPr>
              <w:t>t</w:t>
            </w:r>
            <w:r w:rsidRPr="00A90E12">
              <w:rPr>
                <w:rFonts w:eastAsia="Garamond"/>
                <w:spacing w:val="1"/>
                <w:sz w:val="22"/>
                <w:szCs w:val="22"/>
              </w:rPr>
              <w:t>e</w:t>
            </w:r>
            <w:r w:rsidRPr="00A90E12">
              <w:rPr>
                <w:rFonts w:eastAsia="Garamond"/>
                <w:sz w:val="22"/>
                <w:szCs w:val="22"/>
              </w:rPr>
              <w:t xml:space="preserve">. </w:t>
            </w:r>
            <w:r w:rsidRPr="00A90E12">
              <w:rPr>
                <w:rFonts w:eastAsia="Garamond"/>
                <w:spacing w:val="-1"/>
                <w:sz w:val="22"/>
                <w:szCs w:val="22"/>
              </w:rPr>
              <w:t>Î</w:t>
            </w:r>
            <w:r w:rsidRPr="00A90E12">
              <w:rPr>
                <w:rFonts w:eastAsia="Garamond"/>
                <w:sz w:val="22"/>
                <w:szCs w:val="22"/>
              </w:rPr>
              <w:t>n</w:t>
            </w:r>
            <w:r w:rsidRPr="00A90E12">
              <w:rPr>
                <w:rFonts w:eastAsia="Garamond"/>
                <w:spacing w:val="9"/>
                <w:sz w:val="22"/>
                <w:szCs w:val="22"/>
              </w:rPr>
              <w:t xml:space="preserve"> </w:t>
            </w:r>
            <w:r w:rsidRPr="00A90E12">
              <w:rPr>
                <w:rFonts w:eastAsia="Garamond"/>
                <w:sz w:val="22"/>
                <w:szCs w:val="22"/>
              </w:rPr>
              <w:t>mod</w:t>
            </w:r>
            <w:r w:rsidRPr="00A90E12">
              <w:rPr>
                <w:rFonts w:eastAsia="Garamond"/>
                <w:spacing w:val="7"/>
                <w:sz w:val="22"/>
                <w:szCs w:val="22"/>
              </w:rPr>
              <w:t xml:space="preserve"> </w:t>
            </w:r>
            <w:r w:rsidRPr="00A90E12">
              <w:rPr>
                <w:rFonts w:eastAsia="Garamond"/>
                <w:sz w:val="22"/>
                <w:szCs w:val="22"/>
              </w:rPr>
              <w:t>id</w:t>
            </w:r>
            <w:r w:rsidRPr="00A90E12">
              <w:rPr>
                <w:rFonts w:eastAsia="Garamond"/>
                <w:spacing w:val="1"/>
                <w:sz w:val="22"/>
                <w:szCs w:val="22"/>
              </w:rPr>
              <w:t>ea</w:t>
            </w:r>
            <w:r w:rsidRPr="00A90E12">
              <w:rPr>
                <w:rFonts w:eastAsia="Garamond"/>
                <w:sz w:val="22"/>
                <w:szCs w:val="22"/>
              </w:rPr>
              <w:t>l,</w:t>
            </w:r>
            <w:r w:rsidRPr="00A90E12">
              <w:rPr>
                <w:rFonts w:eastAsia="Garamond"/>
                <w:spacing w:val="6"/>
                <w:sz w:val="22"/>
                <w:szCs w:val="22"/>
              </w:rPr>
              <w:t xml:space="preserve"> </w:t>
            </w:r>
            <w:r w:rsidRPr="00A90E12">
              <w:rPr>
                <w:rFonts w:eastAsia="Garamond"/>
                <w:spacing w:val="-1"/>
                <w:sz w:val="22"/>
                <w:szCs w:val="22"/>
              </w:rPr>
              <w:t>s</w:t>
            </w:r>
            <w:r w:rsidRPr="00A90E12">
              <w:rPr>
                <w:rFonts w:eastAsia="Garamond"/>
                <w:spacing w:val="3"/>
                <w:sz w:val="22"/>
                <w:szCs w:val="22"/>
              </w:rPr>
              <w:t>i</w:t>
            </w:r>
            <w:r w:rsidRPr="00A90E12">
              <w:rPr>
                <w:rFonts w:eastAsia="Garamond"/>
                <w:spacing w:val="-1"/>
                <w:sz w:val="22"/>
                <w:szCs w:val="22"/>
              </w:rPr>
              <w:t>s</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mul</w:t>
            </w:r>
            <w:r w:rsidRPr="00A90E12">
              <w:rPr>
                <w:rFonts w:eastAsia="Garamond"/>
                <w:spacing w:val="6"/>
                <w:sz w:val="22"/>
                <w:szCs w:val="22"/>
              </w:rPr>
              <w:t xml:space="preserve"> </w:t>
            </w:r>
            <w:r w:rsidRPr="00A90E12">
              <w:rPr>
                <w:rFonts w:eastAsia="Garamond"/>
                <w:spacing w:val="-1"/>
                <w:sz w:val="22"/>
                <w:szCs w:val="22"/>
              </w:rPr>
              <w:t>ş</w:t>
            </w:r>
            <w:r w:rsidRPr="00A90E12">
              <w:rPr>
                <w:rFonts w:eastAsia="Garamond"/>
                <w:sz w:val="22"/>
                <w:szCs w:val="22"/>
              </w:rPr>
              <w:t>i</w:t>
            </w:r>
            <w:r w:rsidRPr="00A90E12">
              <w:rPr>
                <w:rFonts w:eastAsia="Garamond"/>
                <w:spacing w:val="9"/>
                <w:sz w:val="22"/>
                <w:szCs w:val="22"/>
              </w:rPr>
              <w:t xml:space="preserve"> </w:t>
            </w:r>
            <w:r w:rsidRPr="00A90E12">
              <w:rPr>
                <w:rFonts w:eastAsia="Garamond"/>
                <w:sz w:val="22"/>
                <w:szCs w:val="22"/>
              </w:rPr>
              <w:t>m</w:t>
            </w:r>
            <w:r w:rsidRPr="00A90E12">
              <w:rPr>
                <w:rFonts w:eastAsia="Garamond"/>
                <w:spacing w:val="1"/>
                <w:sz w:val="22"/>
                <w:szCs w:val="22"/>
              </w:rPr>
              <w:t>eca</w:t>
            </w:r>
            <w:r w:rsidRPr="00A90E12">
              <w:rPr>
                <w:rFonts w:eastAsia="Garamond"/>
                <w:sz w:val="22"/>
                <w:szCs w:val="22"/>
              </w:rPr>
              <w:t>ni</w:t>
            </w:r>
            <w:r w:rsidRPr="00A90E12">
              <w:rPr>
                <w:rFonts w:eastAsia="Garamond"/>
                <w:spacing w:val="-1"/>
                <w:sz w:val="22"/>
                <w:szCs w:val="22"/>
              </w:rPr>
              <w:t>s</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le de monitori</w:t>
            </w:r>
            <w:r w:rsidRPr="00A90E12">
              <w:rPr>
                <w:rFonts w:eastAsia="Garamond"/>
                <w:spacing w:val="1"/>
                <w:sz w:val="22"/>
                <w:szCs w:val="22"/>
              </w:rPr>
              <w:t>za</w:t>
            </w:r>
            <w:r w:rsidRPr="00A90E12">
              <w:rPr>
                <w:rFonts w:eastAsia="Garamond"/>
                <w:sz w:val="22"/>
                <w:szCs w:val="22"/>
              </w:rPr>
              <w:t>re</w:t>
            </w:r>
            <w:r w:rsidRPr="00A90E12">
              <w:rPr>
                <w:rFonts w:eastAsia="Garamond"/>
                <w:spacing w:val="-6"/>
                <w:sz w:val="22"/>
                <w:szCs w:val="22"/>
              </w:rPr>
              <w:t xml:space="preserve"> </w:t>
            </w:r>
            <w:r w:rsidRPr="00A90E12">
              <w:rPr>
                <w:rFonts w:eastAsia="Garamond"/>
                <w:sz w:val="22"/>
                <w:szCs w:val="22"/>
              </w:rPr>
              <w:t>a</w:t>
            </w:r>
            <w:r w:rsidRPr="00A90E12">
              <w:rPr>
                <w:rFonts w:eastAsia="Garamond"/>
                <w:spacing w:val="5"/>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w:t>
            </w:r>
            <w:r w:rsidRPr="00A90E12">
              <w:rPr>
                <w:rFonts w:eastAsia="Garamond"/>
                <w:spacing w:val="3"/>
                <w:sz w:val="22"/>
                <w:szCs w:val="22"/>
              </w:rPr>
              <w:t>l</w:t>
            </w:r>
            <w:r w:rsidRPr="00A90E12">
              <w:rPr>
                <w:rFonts w:eastAsia="Garamond"/>
                <w:sz w:val="22"/>
                <w:szCs w:val="22"/>
              </w:rPr>
              <w:t>ui</w:t>
            </w:r>
            <w:r w:rsidRPr="00A90E12">
              <w:rPr>
                <w:rFonts w:eastAsia="Garamond"/>
                <w:spacing w:val="-3"/>
                <w:sz w:val="22"/>
                <w:szCs w:val="22"/>
              </w:rPr>
              <w:t xml:space="preserve"> </w:t>
            </w:r>
            <w:r w:rsidRPr="00A90E12">
              <w:rPr>
                <w:rFonts w:eastAsia="Garamond"/>
                <w:spacing w:val="-1"/>
                <w:sz w:val="22"/>
                <w:szCs w:val="22"/>
              </w:rPr>
              <w:t>a</w:t>
            </w:r>
            <w:r w:rsidRPr="00A90E12">
              <w:rPr>
                <w:rFonts w:eastAsia="Garamond"/>
                <w:sz w:val="22"/>
                <w:szCs w:val="22"/>
              </w:rPr>
              <w:t>r</w:t>
            </w:r>
            <w:r w:rsidRPr="00A90E12">
              <w:rPr>
                <w:rFonts w:eastAsia="Garamond"/>
                <w:spacing w:val="2"/>
                <w:sz w:val="22"/>
                <w:szCs w:val="22"/>
              </w:rPr>
              <w:t xml:space="preserve"> </w:t>
            </w:r>
            <w:r w:rsidRPr="00A90E12">
              <w:rPr>
                <w:rFonts w:eastAsia="Garamond"/>
                <w:sz w:val="22"/>
                <w:szCs w:val="22"/>
              </w:rPr>
              <w:t>tr</w:t>
            </w:r>
            <w:r w:rsidRPr="00A90E12">
              <w:rPr>
                <w:rFonts w:eastAsia="Garamond"/>
                <w:spacing w:val="1"/>
                <w:sz w:val="22"/>
                <w:szCs w:val="22"/>
              </w:rPr>
              <w:t>e</w:t>
            </w:r>
            <w:r w:rsidRPr="00A90E12">
              <w:rPr>
                <w:rFonts w:eastAsia="Garamond"/>
                <w:sz w:val="22"/>
                <w:szCs w:val="22"/>
              </w:rPr>
              <w:t>bui</w:t>
            </w:r>
            <w:r w:rsidRPr="00A90E12">
              <w:rPr>
                <w:rFonts w:eastAsia="Garamond"/>
                <w:spacing w:val="2"/>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4"/>
                <w:sz w:val="22"/>
                <w:szCs w:val="22"/>
              </w:rPr>
              <w:t xml:space="preserve"> </w:t>
            </w:r>
            <w:r w:rsidRPr="00A90E12">
              <w:rPr>
                <w:rFonts w:eastAsia="Garamond"/>
                <w:sz w:val="22"/>
                <w:szCs w:val="22"/>
              </w:rPr>
              <w:t>f</w:t>
            </w:r>
            <w:r w:rsidRPr="00A90E12">
              <w:rPr>
                <w:rFonts w:eastAsia="Garamond"/>
                <w:spacing w:val="1"/>
                <w:sz w:val="22"/>
                <w:szCs w:val="22"/>
              </w:rPr>
              <w:t>ac</w:t>
            </w:r>
            <w:r w:rsidRPr="00A90E12">
              <w:rPr>
                <w:rFonts w:eastAsia="Garamond"/>
                <w:sz w:val="22"/>
                <w:szCs w:val="22"/>
              </w:rPr>
              <w:t>ă</w:t>
            </w:r>
            <w:r w:rsidRPr="00A90E12">
              <w:rPr>
                <w:rFonts w:eastAsia="Garamond"/>
                <w:spacing w:val="2"/>
                <w:sz w:val="22"/>
                <w:szCs w:val="22"/>
              </w:rPr>
              <w:t xml:space="preserve"> </w:t>
            </w:r>
            <w:r w:rsidRPr="00A90E12">
              <w:rPr>
                <w:rFonts w:eastAsia="Garamond"/>
                <w:sz w:val="22"/>
                <w:szCs w:val="22"/>
              </w:rPr>
              <w:t>p</w:t>
            </w:r>
            <w:r w:rsidRPr="00A90E12">
              <w:rPr>
                <w:rFonts w:eastAsia="Garamond"/>
                <w:spacing w:val="1"/>
                <w:sz w:val="22"/>
                <w:szCs w:val="22"/>
              </w:rPr>
              <w:t>a</w:t>
            </w:r>
            <w:r w:rsidRPr="00A90E12">
              <w:rPr>
                <w:rFonts w:eastAsia="Garamond"/>
                <w:sz w:val="22"/>
                <w:szCs w:val="22"/>
              </w:rPr>
              <w:t>rte</w:t>
            </w:r>
            <w:r w:rsidRPr="00A90E12">
              <w:rPr>
                <w:rFonts w:eastAsia="Garamond"/>
                <w:spacing w:val="1"/>
                <w:sz w:val="22"/>
                <w:szCs w:val="22"/>
              </w:rPr>
              <w:t xml:space="preserve"> </w:t>
            </w:r>
            <w:r w:rsidRPr="00A90E12">
              <w:rPr>
                <w:rFonts w:eastAsia="Garamond"/>
                <w:sz w:val="22"/>
                <w:szCs w:val="22"/>
              </w:rPr>
              <w:t>din</w:t>
            </w:r>
            <w:r w:rsidRPr="00A90E12">
              <w:rPr>
                <w:rFonts w:eastAsia="Garamond"/>
                <w:spacing w:val="2"/>
                <w:sz w:val="22"/>
                <w:szCs w:val="22"/>
              </w:rPr>
              <w:t xml:space="preserve"> </w:t>
            </w:r>
            <w:r w:rsidRPr="00A90E12">
              <w:rPr>
                <w:rFonts w:eastAsia="Garamond"/>
                <w:spacing w:val="1"/>
                <w:sz w:val="22"/>
                <w:szCs w:val="22"/>
              </w:rPr>
              <w:t>s</w:t>
            </w:r>
            <w:r w:rsidRPr="00A90E12">
              <w:rPr>
                <w:rFonts w:eastAsia="Garamond"/>
                <w:sz w:val="22"/>
                <w:szCs w:val="22"/>
              </w:rPr>
              <w:t>i</w:t>
            </w:r>
            <w:r w:rsidRPr="00A90E12">
              <w:rPr>
                <w:rFonts w:eastAsia="Garamond"/>
                <w:spacing w:val="-1"/>
                <w:sz w:val="22"/>
                <w:szCs w:val="22"/>
              </w:rPr>
              <w:t>s</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mul</w:t>
            </w:r>
            <w:r w:rsidRPr="00A90E12">
              <w:rPr>
                <w:rFonts w:eastAsia="Garamond"/>
                <w:spacing w:val="-3"/>
                <w:sz w:val="22"/>
                <w:szCs w:val="22"/>
              </w:rPr>
              <w:t xml:space="preserve"> </w:t>
            </w:r>
            <w:r w:rsidRPr="00A90E12">
              <w:rPr>
                <w:rFonts w:eastAsia="Garamond"/>
                <w:spacing w:val="1"/>
                <w:sz w:val="22"/>
                <w:szCs w:val="22"/>
              </w:rPr>
              <w:t>ge</w:t>
            </w:r>
            <w:r w:rsidRPr="00A90E12">
              <w:rPr>
                <w:rFonts w:eastAsia="Garamond"/>
                <w:sz w:val="22"/>
                <w:szCs w:val="22"/>
              </w:rPr>
              <w:t>n</w:t>
            </w:r>
            <w:r w:rsidRPr="00A90E12">
              <w:rPr>
                <w:rFonts w:eastAsia="Garamond"/>
                <w:spacing w:val="1"/>
                <w:sz w:val="22"/>
                <w:szCs w:val="22"/>
              </w:rPr>
              <w:t>e</w:t>
            </w:r>
            <w:r w:rsidRPr="00A90E12">
              <w:rPr>
                <w:rFonts w:eastAsia="Garamond"/>
                <w:sz w:val="22"/>
                <w:szCs w:val="22"/>
              </w:rPr>
              <w:t>r</w:t>
            </w:r>
            <w:r w:rsidRPr="00A90E12">
              <w:rPr>
                <w:rFonts w:eastAsia="Garamond"/>
                <w:spacing w:val="1"/>
                <w:sz w:val="22"/>
                <w:szCs w:val="22"/>
              </w:rPr>
              <w:t>a</w:t>
            </w:r>
            <w:r w:rsidRPr="00A90E12">
              <w:rPr>
                <w:rFonts w:eastAsia="Garamond"/>
                <w:sz w:val="22"/>
                <w:szCs w:val="22"/>
              </w:rPr>
              <w:t>l</w:t>
            </w:r>
            <w:r w:rsidRPr="00A90E12">
              <w:rPr>
                <w:rFonts w:eastAsia="Garamond"/>
                <w:spacing w:val="-2"/>
                <w:sz w:val="22"/>
                <w:szCs w:val="22"/>
              </w:rPr>
              <w:t xml:space="preserve"> </w:t>
            </w:r>
            <w:r w:rsidRPr="00A90E12">
              <w:rPr>
                <w:rFonts w:eastAsia="Garamond"/>
                <w:sz w:val="22"/>
                <w:szCs w:val="22"/>
              </w:rPr>
              <w:t>de m</w:t>
            </w:r>
            <w:r w:rsidRPr="00A90E12">
              <w:rPr>
                <w:rFonts w:eastAsia="Garamond"/>
                <w:spacing w:val="1"/>
                <w:sz w:val="22"/>
                <w:szCs w:val="22"/>
              </w:rPr>
              <w:t>o</w:t>
            </w:r>
            <w:r w:rsidRPr="00A90E12">
              <w:rPr>
                <w:rFonts w:eastAsia="Garamond"/>
                <w:sz w:val="22"/>
                <w:szCs w:val="22"/>
              </w:rPr>
              <w:t>nitori</w:t>
            </w:r>
            <w:r w:rsidRPr="00A90E12">
              <w:rPr>
                <w:rFonts w:eastAsia="Garamond"/>
                <w:spacing w:val="1"/>
                <w:sz w:val="22"/>
                <w:szCs w:val="22"/>
              </w:rPr>
              <w:t>za</w:t>
            </w:r>
            <w:r w:rsidRPr="00A90E12">
              <w:rPr>
                <w:rFonts w:eastAsia="Garamond"/>
                <w:sz w:val="22"/>
                <w:szCs w:val="22"/>
              </w:rPr>
              <w:t>re</w:t>
            </w:r>
            <w:r w:rsidRPr="00A90E12">
              <w:rPr>
                <w:rFonts w:eastAsia="Garamond"/>
                <w:spacing w:val="2"/>
                <w:sz w:val="22"/>
                <w:szCs w:val="22"/>
              </w:rPr>
              <w:t xml:space="preserve"> </w:t>
            </w:r>
            <w:r w:rsidRPr="00A90E12">
              <w:rPr>
                <w:rFonts w:eastAsia="Garamond"/>
                <w:sz w:val="22"/>
                <w:szCs w:val="22"/>
              </w:rPr>
              <w:t>a</w:t>
            </w:r>
            <w:r w:rsidRPr="00A90E12">
              <w:rPr>
                <w:rFonts w:eastAsia="Garamond"/>
                <w:spacing w:val="13"/>
                <w:sz w:val="22"/>
                <w:szCs w:val="22"/>
              </w:rPr>
              <w:t xml:space="preserve"> </w:t>
            </w:r>
            <w:r w:rsidRPr="00A90E12">
              <w:rPr>
                <w:rFonts w:eastAsia="Garamond"/>
                <w:sz w:val="22"/>
                <w:szCs w:val="22"/>
              </w:rPr>
              <w:t>impl</w:t>
            </w:r>
            <w:r w:rsidRPr="00A90E12">
              <w:rPr>
                <w:rFonts w:eastAsia="Garamond"/>
                <w:spacing w:val="1"/>
                <w:sz w:val="22"/>
                <w:szCs w:val="22"/>
              </w:rPr>
              <w:t>e</w:t>
            </w:r>
            <w:r w:rsidRPr="00A90E12">
              <w:rPr>
                <w:rFonts w:eastAsia="Garamond"/>
                <w:sz w:val="22"/>
                <w:szCs w:val="22"/>
              </w:rPr>
              <w:t>m</w:t>
            </w:r>
            <w:r w:rsidRPr="00A90E12">
              <w:rPr>
                <w:rFonts w:eastAsia="Garamond"/>
                <w:spacing w:val="1"/>
                <w:sz w:val="22"/>
                <w:szCs w:val="22"/>
              </w:rPr>
              <w:t>e</w:t>
            </w:r>
            <w:r w:rsidRPr="00A90E12">
              <w:rPr>
                <w:rFonts w:eastAsia="Garamond"/>
                <w:spacing w:val="-2"/>
                <w:sz w:val="22"/>
                <w:szCs w:val="22"/>
              </w:rPr>
              <w:t>n</w:t>
            </w:r>
            <w:r w:rsidRPr="00A90E12">
              <w:rPr>
                <w:rFonts w:eastAsia="Garamond"/>
                <w:sz w:val="22"/>
                <w:szCs w:val="22"/>
              </w:rPr>
              <w:t>t</w:t>
            </w:r>
            <w:r w:rsidRPr="00A90E12">
              <w:rPr>
                <w:rFonts w:eastAsia="Garamond"/>
                <w:spacing w:val="1"/>
                <w:sz w:val="22"/>
                <w:szCs w:val="22"/>
              </w:rPr>
              <w:t>ă</w:t>
            </w:r>
            <w:r w:rsidRPr="00A90E12">
              <w:rPr>
                <w:rFonts w:eastAsia="Garamond"/>
                <w:sz w:val="22"/>
                <w:szCs w:val="22"/>
              </w:rPr>
              <w:t>rii P/</w:t>
            </w:r>
            <w:r w:rsidRPr="00A90E12">
              <w:rPr>
                <w:rFonts w:eastAsia="Garamond"/>
                <w:spacing w:val="3"/>
                <w:sz w:val="22"/>
                <w:szCs w:val="22"/>
              </w:rPr>
              <w:t>P</w:t>
            </w:r>
            <w:r w:rsidRPr="00A90E12">
              <w:rPr>
                <w:rFonts w:eastAsia="Garamond"/>
                <w:sz w:val="22"/>
                <w:szCs w:val="22"/>
              </w:rPr>
              <w:t>.</w:t>
            </w:r>
            <w:r w:rsidRPr="00A90E12">
              <w:rPr>
                <w:rFonts w:eastAsia="Garamond"/>
                <w:spacing w:val="8"/>
                <w:sz w:val="22"/>
                <w:szCs w:val="22"/>
              </w:rPr>
              <w:t xml:space="preserve"> </w:t>
            </w:r>
            <w:r w:rsidRPr="00A90E12">
              <w:rPr>
                <w:rFonts w:eastAsia="Garamond"/>
                <w:sz w:val="22"/>
                <w:szCs w:val="22"/>
              </w:rPr>
              <w:t>M</w:t>
            </w:r>
            <w:r w:rsidRPr="00A90E12">
              <w:rPr>
                <w:rFonts w:eastAsia="Garamond"/>
                <w:spacing w:val="1"/>
                <w:sz w:val="22"/>
                <w:szCs w:val="22"/>
              </w:rPr>
              <w:t>eca</w:t>
            </w:r>
            <w:r w:rsidRPr="00A90E12">
              <w:rPr>
                <w:rFonts w:eastAsia="Garamond"/>
                <w:sz w:val="22"/>
                <w:szCs w:val="22"/>
              </w:rPr>
              <w:t>ni</w:t>
            </w:r>
            <w:r w:rsidRPr="00A90E12">
              <w:rPr>
                <w:rFonts w:eastAsia="Garamond"/>
                <w:spacing w:val="-1"/>
                <w:sz w:val="22"/>
                <w:szCs w:val="22"/>
              </w:rPr>
              <w:t>s</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le</w:t>
            </w:r>
            <w:r w:rsidRPr="00A90E12">
              <w:rPr>
                <w:rFonts w:eastAsia="Garamond"/>
                <w:spacing w:val="2"/>
                <w:sz w:val="22"/>
                <w:szCs w:val="22"/>
              </w:rPr>
              <w:t xml:space="preserve"> </w:t>
            </w:r>
            <w:r w:rsidRPr="00A90E12">
              <w:rPr>
                <w:rFonts w:eastAsia="Garamond"/>
                <w:sz w:val="22"/>
                <w:szCs w:val="22"/>
              </w:rPr>
              <w:t>de</w:t>
            </w:r>
            <w:r w:rsidRPr="00A90E12">
              <w:rPr>
                <w:rFonts w:eastAsia="Garamond"/>
                <w:spacing w:val="12"/>
                <w:sz w:val="22"/>
                <w:szCs w:val="22"/>
              </w:rPr>
              <w:t xml:space="preserve"> </w:t>
            </w:r>
            <w:r w:rsidRPr="00A90E12">
              <w:rPr>
                <w:rFonts w:eastAsia="Garamond"/>
                <w:sz w:val="22"/>
                <w:szCs w:val="22"/>
              </w:rPr>
              <w:t>monitori</w:t>
            </w:r>
            <w:r w:rsidRPr="00A90E12">
              <w:rPr>
                <w:rFonts w:eastAsia="Garamond"/>
                <w:spacing w:val="1"/>
                <w:sz w:val="22"/>
                <w:szCs w:val="22"/>
              </w:rPr>
              <w:t>za</w:t>
            </w:r>
            <w:r w:rsidRPr="00A90E12">
              <w:rPr>
                <w:rFonts w:eastAsia="Garamond"/>
                <w:sz w:val="22"/>
                <w:szCs w:val="22"/>
              </w:rPr>
              <w:t>re</w:t>
            </w:r>
            <w:r w:rsidRPr="00A90E12">
              <w:rPr>
                <w:rFonts w:eastAsia="Garamond"/>
                <w:spacing w:val="2"/>
                <w:sz w:val="22"/>
                <w:szCs w:val="22"/>
              </w:rPr>
              <w:t xml:space="preserve"> </w:t>
            </w:r>
            <w:r w:rsidRPr="00A90E12">
              <w:rPr>
                <w:rFonts w:eastAsia="Garamond"/>
                <w:sz w:val="22"/>
                <w:szCs w:val="22"/>
              </w:rPr>
              <w:t>a m</w:t>
            </w:r>
            <w:r w:rsidRPr="00A90E12">
              <w:rPr>
                <w:rFonts w:eastAsia="Garamond"/>
                <w:spacing w:val="1"/>
                <w:sz w:val="22"/>
                <w:szCs w:val="22"/>
              </w:rPr>
              <w:t>e</w:t>
            </w:r>
            <w:r w:rsidRPr="00A90E12">
              <w:rPr>
                <w:rFonts w:eastAsia="Garamond"/>
                <w:sz w:val="22"/>
                <w:szCs w:val="22"/>
              </w:rPr>
              <w:t>diului tr</w:t>
            </w:r>
            <w:r w:rsidRPr="00A90E12">
              <w:rPr>
                <w:rFonts w:eastAsia="Garamond"/>
                <w:spacing w:val="1"/>
                <w:sz w:val="22"/>
                <w:szCs w:val="22"/>
              </w:rPr>
              <w:t>e</w:t>
            </w:r>
            <w:r w:rsidRPr="00A90E12">
              <w:rPr>
                <w:rFonts w:eastAsia="Garamond"/>
                <w:sz w:val="22"/>
                <w:szCs w:val="22"/>
              </w:rPr>
              <w:t>buie</w:t>
            </w:r>
            <w:r w:rsidRPr="00A90E12">
              <w:rPr>
                <w:rFonts w:eastAsia="Garamond"/>
                <w:spacing w:val="3"/>
                <w:sz w:val="22"/>
                <w:szCs w:val="22"/>
              </w:rPr>
              <w:t xml:space="preserve"> </w:t>
            </w:r>
            <w:r w:rsidRPr="00A90E12">
              <w:rPr>
                <w:rFonts w:eastAsia="Garamond"/>
                <w:spacing w:val="-1"/>
                <w:sz w:val="22"/>
                <w:szCs w:val="22"/>
              </w:rPr>
              <w:t>s</w:t>
            </w:r>
            <w:r w:rsidRPr="00A90E12">
              <w:rPr>
                <w:rFonts w:eastAsia="Garamond"/>
                <w:sz w:val="22"/>
                <w:szCs w:val="22"/>
              </w:rPr>
              <w:t>ă</w:t>
            </w:r>
            <w:r w:rsidRPr="00A90E12">
              <w:rPr>
                <w:rFonts w:eastAsia="Garamond"/>
                <w:spacing w:val="7"/>
                <w:sz w:val="22"/>
                <w:szCs w:val="22"/>
              </w:rPr>
              <w:t xml:space="preserve"> </w:t>
            </w:r>
            <w:r w:rsidRPr="00A90E12">
              <w:rPr>
                <w:rFonts w:eastAsia="Garamond"/>
                <w:sz w:val="22"/>
                <w:szCs w:val="22"/>
              </w:rPr>
              <w:t>fie</w:t>
            </w:r>
            <w:r w:rsidRPr="00A90E12">
              <w:rPr>
                <w:rFonts w:eastAsia="Garamond"/>
                <w:spacing w:val="7"/>
                <w:sz w:val="22"/>
                <w:szCs w:val="22"/>
              </w:rPr>
              <w:t xml:space="preserve"> </w:t>
            </w:r>
            <w:r w:rsidRPr="00A90E12">
              <w:rPr>
                <w:rFonts w:eastAsia="Garamond"/>
                <w:sz w:val="22"/>
                <w:szCs w:val="22"/>
              </w:rPr>
              <w:t>pr</w:t>
            </w:r>
            <w:r w:rsidRPr="00A90E12">
              <w:rPr>
                <w:rFonts w:eastAsia="Garamond"/>
                <w:spacing w:val="1"/>
                <w:sz w:val="22"/>
                <w:szCs w:val="22"/>
              </w:rPr>
              <w:t>ec</w:t>
            </w:r>
            <w:r w:rsidRPr="00A90E12">
              <w:rPr>
                <w:rFonts w:eastAsia="Garamond"/>
                <w:sz w:val="22"/>
                <w:szCs w:val="22"/>
              </w:rPr>
              <w:t>i</w:t>
            </w:r>
            <w:r w:rsidRPr="00A90E12">
              <w:rPr>
                <w:rFonts w:eastAsia="Garamond"/>
                <w:spacing w:val="1"/>
                <w:sz w:val="22"/>
                <w:szCs w:val="22"/>
              </w:rPr>
              <w:t>za</w:t>
            </w:r>
            <w:r w:rsidRPr="00A90E12">
              <w:rPr>
                <w:rFonts w:eastAsia="Garamond"/>
                <w:sz w:val="22"/>
                <w:szCs w:val="22"/>
              </w:rPr>
              <w:t>te</w:t>
            </w:r>
            <w:r w:rsidRPr="00A90E12">
              <w:rPr>
                <w:rFonts w:eastAsia="Garamond"/>
                <w:spacing w:val="1"/>
                <w:sz w:val="22"/>
                <w:szCs w:val="22"/>
              </w:rPr>
              <w:t xml:space="preserve"> </w:t>
            </w:r>
            <w:r w:rsidRPr="00A90E12">
              <w:rPr>
                <w:rFonts w:eastAsia="Garamond"/>
                <w:sz w:val="22"/>
                <w:szCs w:val="22"/>
              </w:rPr>
              <w:t>în</w:t>
            </w:r>
            <w:r w:rsidRPr="00A90E12">
              <w:rPr>
                <w:rFonts w:eastAsia="Garamond"/>
                <w:spacing w:val="6"/>
                <w:sz w:val="22"/>
                <w:szCs w:val="22"/>
              </w:rPr>
              <w:t xml:space="preserve"> </w:t>
            </w:r>
            <w:r w:rsidRPr="00A90E12">
              <w:rPr>
                <w:rFonts w:eastAsia="Garamond"/>
                <w:sz w:val="22"/>
                <w:szCs w:val="22"/>
              </w:rPr>
              <w:t>r</w:t>
            </w:r>
            <w:r w:rsidRPr="00A90E12">
              <w:rPr>
                <w:rFonts w:eastAsia="Garamond"/>
                <w:spacing w:val="1"/>
                <w:sz w:val="22"/>
                <w:szCs w:val="22"/>
              </w:rPr>
              <w:t>a</w:t>
            </w:r>
            <w:r w:rsidRPr="00A90E12">
              <w:rPr>
                <w:rFonts w:eastAsia="Garamond"/>
                <w:sz w:val="22"/>
                <w:szCs w:val="22"/>
              </w:rPr>
              <w:t>portul</w:t>
            </w:r>
            <w:r w:rsidRPr="00A90E12">
              <w:rPr>
                <w:rFonts w:eastAsia="Garamond"/>
                <w:spacing w:val="1"/>
                <w:sz w:val="22"/>
                <w:szCs w:val="22"/>
              </w:rPr>
              <w:t xml:space="preserve"> </w:t>
            </w:r>
            <w:r w:rsidRPr="00A90E12">
              <w:rPr>
                <w:rFonts w:eastAsia="Garamond"/>
                <w:sz w:val="22"/>
                <w:szCs w:val="22"/>
              </w:rPr>
              <w:t>de</w:t>
            </w:r>
            <w:r w:rsidRPr="00A90E12">
              <w:rPr>
                <w:rFonts w:eastAsia="Garamond"/>
                <w:spacing w:val="7"/>
                <w:sz w:val="22"/>
                <w:szCs w:val="22"/>
              </w:rPr>
              <w:t xml:space="preserve"> </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diu.</w:t>
            </w:r>
            <w:r w:rsidRPr="00A90E12">
              <w:rPr>
                <w:rFonts w:eastAsia="Garamond"/>
                <w:spacing w:val="2"/>
                <w:sz w:val="22"/>
                <w:szCs w:val="22"/>
              </w:rPr>
              <w:t xml:space="preserve"> </w:t>
            </w:r>
            <w:r w:rsidRPr="00A90E12">
              <w:rPr>
                <w:rFonts w:eastAsia="Garamond"/>
                <w:sz w:val="22"/>
                <w:szCs w:val="22"/>
              </w:rPr>
              <w:t>D</w:t>
            </w:r>
            <w:r w:rsidRPr="00A90E12">
              <w:rPr>
                <w:rFonts w:eastAsia="Garamond"/>
                <w:spacing w:val="1"/>
                <w:sz w:val="22"/>
                <w:szCs w:val="22"/>
              </w:rPr>
              <w:t>ac</w:t>
            </w:r>
            <w:r w:rsidRPr="00A90E12">
              <w:rPr>
                <w:rFonts w:eastAsia="Garamond"/>
                <w:sz w:val="22"/>
                <w:szCs w:val="22"/>
              </w:rPr>
              <w:t>ă</w:t>
            </w:r>
            <w:r w:rsidRPr="00A90E12">
              <w:rPr>
                <w:rFonts w:eastAsia="Garamond"/>
                <w:spacing w:val="4"/>
                <w:sz w:val="22"/>
                <w:szCs w:val="22"/>
              </w:rPr>
              <w:t xml:space="preserve"> </w:t>
            </w:r>
            <w:r w:rsidRPr="00A90E12">
              <w:rPr>
                <w:rFonts w:eastAsia="Garamond"/>
                <w:spacing w:val="-1"/>
                <w:sz w:val="22"/>
                <w:szCs w:val="22"/>
              </w:rPr>
              <w:t>s</w:t>
            </w:r>
            <w:r w:rsidRPr="00A90E12">
              <w:rPr>
                <w:rFonts w:eastAsia="Garamond"/>
                <w:sz w:val="22"/>
                <w:szCs w:val="22"/>
              </w:rPr>
              <w:t>unt id</w:t>
            </w:r>
            <w:r w:rsidRPr="00A90E12">
              <w:rPr>
                <w:rFonts w:eastAsia="Garamond"/>
                <w:spacing w:val="1"/>
                <w:sz w:val="22"/>
                <w:szCs w:val="22"/>
              </w:rPr>
              <w:t>e</w:t>
            </w:r>
            <w:r w:rsidRPr="00A90E12">
              <w:rPr>
                <w:rFonts w:eastAsia="Garamond"/>
                <w:sz w:val="22"/>
                <w:szCs w:val="22"/>
              </w:rPr>
              <w:t>ntifi</w:t>
            </w:r>
            <w:r w:rsidRPr="00A90E12">
              <w:rPr>
                <w:rFonts w:eastAsia="Garamond"/>
                <w:spacing w:val="1"/>
                <w:sz w:val="22"/>
                <w:szCs w:val="22"/>
              </w:rPr>
              <w:t>ca</w:t>
            </w:r>
            <w:r w:rsidRPr="00A90E12">
              <w:rPr>
                <w:rFonts w:eastAsia="Garamond"/>
                <w:sz w:val="22"/>
                <w:szCs w:val="22"/>
              </w:rPr>
              <w:t>te</w:t>
            </w:r>
            <w:r w:rsidRPr="00A90E12">
              <w:rPr>
                <w:rFonts w:eastAsia="Garamond"/>
                <w:spacing w:val="2"/>
                <w:sz w:val="22"/>
                <w:szCs w:val="22"/>
              </w:rPr>
              <w:t xml:space="preserve"> </w:t>
            </w:r>
            <w:r w:rsidRPr="00A90E12">
              <w:rPr>
                <w:rFonts w:eastAsia="Garamond"/>
                <w:spacing w:val="1"/>
                <w:sz w:val="22"/>
                <w:szCs w:val="22"/>
              </w:rPr>
              <w:t>e</w:t>
            </w:r>
            <w:r w:rsidRPr="00A90E12">
              <w:rPr>
                <w:rFonts w:eastAsia="Garamond"/>
                <w:sz w:val="22"/>
                <w:szCs w:val="22"/>
              </w:rPr>
              <w:t>f</w:t>
            </w:r>
            <w:r w:rsidRPr="00A90E12">
              <w:rPr>
                <w:rFonts w:eastAsia="Garamond"/>
                <w:spacing w:val="-1"/>
                <w:sz w:val="22"/>
                <w:szCs w:val="22"/>
              </w:rPr>
              <w:t>e</w:t>
            </w:r>
            <w:r w:rsidRPr="00A90E12">
              <w:rPr>
                <w:rFonts w:eastAsia="Garamond"/>
                <w:spacing w:val="1"/>
                <w:sz w:val="22"/>
                <w:szCs w:val="22"/>
              </w:rPr>
              <w:t>c</w:t>
            </w:r>
            <w:r w:rsidRPr="00A90E12">
              <w:rPr>
                <w:rFonts w:eastAsia="Garamond"/>
                <w:sz w:val="22"/>
                <w:szCs w:val="22"/>
              </w:rPr>
              <w:t>te</w:t>
            </w:r>
            <w:r w:rsidRPr="00A90E12">
              <w:rPr>
                <w:rFonts w:eastAsia="Garamond"/>
                <w:spacing w:val="5"/>
                <w:sz w:val="22"/>
                <w:szCs w:val="22"/>
              </w:rPr>
              <w:t xml:space="preserve"> </w:t>
            </w:r>
            <w:r w:rsidRPr="00A90E12">
              <w:rPr>
                <w:rFonts w:eastAsia="Garamond"/>
                <w:spacing w:val="1"/>
                <w:sz w:val="22"/>
                <w:szCs w:val="22"/>
              </w:rPr>
              <w:t>a</w:t>
            </w:r>
            <w:r w:rsidRPr="00A90E12">
              <w:rPr>
                <w:rFonts w:eastAsia="Garamond"/>
                <w:sz w:val="22"/>
                <w:szCs w:val="22"/>
              </w:rPr>
              <w:t>dv</w:t>
            </w:r>
            <w:r w:rsidRPr="00A90E12">
              <w:rPr>
                <w:rFonts w:eastAsia="Garamond"/>
                <w:spacing w:val="1"/>
                <w:sz w:val="22"/>
                <w:szCs w:val="22"/>
              </w:rPr>
              <w:t>e</w:t>
            </w:r>
            <w:r w:rsidRPr="00A90E12">
              <w:rPr>
                <w:rFonts w:eastAsia="Garamond"/>
                <w:sz w:val="22"/>
                <w:szCs w:val="22"/>
              </w:rPr>
              <w:t>r</w:t>
            </w:r>
            <w:r w:rsidRPr="00A90E12">
              <w:rPr>
                <w:rFonts w:eastAsia="Garamond"/>
                <w:spacing w:val="-1"/>
                <w:sz w:val="22"/>
                <w:szCs w:val="22"/>
              </w:rPr>
              <w:t>s</w:t>
            </w:r>
            <w:r w:rsidRPr="00A90E12">
              <w:rPr>
                <w:rFonts w:eastAsia="Garamond"/>
                <w:sz w:val="22"/>
                <w:szCs w:val="22"/>
              </w:rPr>
              <w:t>e</w:t>
            </w:r>
            <w:r w:rsidRPr="00A90E12">
              <w:rPr>
                <w:rFonts w:eastAsia="Garamond"/>
                <w:spacing w:val="6"/>
                <w:sz w:val="22"/>
                <w:szCs w:val="22"/>
              </w:rPr>
              <w:t xml:space="preserve"> </w:t>
            </w:r>
            <w:r w:rsidRPr="00A90E12">
              <w:rPr>
                <w:rFonts w:eastAsia="Garamond"/>
                <w:spacing w:val="-1"/>
                <w:sz w:val="22"/>
                <w:szCs w:val="22"/>
              </w:rPr>
              <w:t>s</w:t>
            </w:r>
            <w:r w:rsidRPr="00A90E12">
              <w:rPr>
                <w:rFonts w:eastAsia="Garamond"/>
                <w:spacing w:val="1"/>
                <w:sz w:val="22"/>
                <w:szCs w:val="22"/>
              </w:rPr>
              <w:t>e</w:t>
            </w:r>
            <w:r w:rsidRPr="00A90E12">
              <w:rPr>
                <w:rFonts w:eastAsia="Garamond"/>
                <w:sz w:val="22"/>
                <w:szCs w:val="22"/>
              </w:rPr>
              <w:t>mnifi</w:t>
            </w:r>
            <w:r w:rsidRPr="00A90E12">
              <w:rPr>
                <w:rFonts w:eastAsia="Garamond"/>
                <w:spacing w:val="1"/>
                <w:sz w:val="22"/>
                <w:szCs w:val="22"/>
              </w:rPr>
              <w:t>ca</w:t>
            </w:r>
            <w:r w:rsidRPr="00A90E12">
              <w:rPr>
                <w:rFonts w:eastAsia="Garamond"/>
                <w:sz w:val="22"/>
                <w:szCs w:val="22"/>
              </w:rPr>
              <w:t>tiv</w:t>
            </w:r>
            <w:r w:rsidRPr="00A90E12">
              <w:rPr>
                <w:rFonts w:eastAsia="Garamond"/>
                <w:spacing w:val="1"/>
                <w:sz w:val="22"/>
                <w:szCs w:val="22"/>
              </w:rPr>
              <w:t>e</w:t>
            </w:r>
            <w:r w:rsidRPr="00A90E12">
              <w:rPr>
                <w:rFonts w:eastAsia="Garamond"/>
                <w:sz w:val="22"/>
                <w:szCs w:val="22"/>
              </w:rPr>
              <w:t>, tr</w:t>
            </w:r>
            <w:r w:rsidRPr="00A90E12">
              <w:rPr>
                <w:rFonts w:eastAsia="Garamond"/>
                <w:spacing w:val="1"/>
                <w:sz w:val="22"/>
                <w:szCs w:val="22"/>
              </w:rPr>
              <w:t>e</w:t>
            </w:r>
            <w:r w:rsidRPr="00A90E12">
              <w:rPr>
                <w:rFonts w:eastAsia="Garamond"/>
                <w:sz w:val="22"/>
                <w:szCs w:val="22"/>
              </w:rPr>
              <w:t>buie</w:t>
            </w:r>
            <w:r w:rsidRPr="00A90E12">
              <w:rPr>
                <w:rFonts w:eastAsia="Garamond"/>
                <w:spacing w:val="4"/>
                <w:sz w:val="22"/>
                <w:szCs w:val="22"/>
              </w:rPr>
              <w:t xml:space="preserve"> </w:t>
            </w:r>
            <w:r w:rsidRPr="00A90E12">
              <w:rPr>
                <w:rFonts w:eastAsia="Garamond"/>
                <w:spacing w:val="1"/>
                <w:sz w:val="22"/>
                <w:szCs w:val="22"/>
              </w:rPr>
              <w:t>e</w:t>
            </w:r>
            <w:r w:rsidRPr="00A90E12">
              <w:rPr>
                <w:rFonts w:eastAsia="Garamond"/>
                <w:spacing w:val="-3"/>
                <w:sz w:val="22"/>
                <w:szCs w:val="22"/>
              </w:rPr>
              <w:t>f</w:t>
            </w:r>
            <w:r w:rsidRPr="00A90E12">
              <w:rPr>
                <w:rFonts w:eastAsia="Garamond"/>
                <w:spacing w:val="1"/>
                <w:sz w:val="22"/>
                <w:szCs w:val="22"/>
              </w:rPr>
              <w:t>ec</w:t>
            </w:r>
            <w:r w:rsidRPr="00A90E12">
              <w:rPr>
                <w:rFonts w:eastAsia="Garamond"/>
                <w:sz w:val="22"/>
                <w:szCs w:val="22"/>
              </w:rPr>
              <w:t>tu</w:t>
            </w:r>
            <w:r w:rsidRPr="00A90E12">
              <w:rPr>
                <w:rFonts w:eastAsia="Garamond"/>
                <w:spacing w:val="1"/>
                <w:sz w:val="22"/>
                <w:szCs w:val="22"/>
              </w:rPr>
              <w:t>a</w:t>
            </w:r>
            <w:r w:rsidRPr="00A90E12">
              <w:rPr>
                <w:rFonts w:eastAsia="Garamond"/>
                <w:sz w:val="22"/>
                <w:szCs w:val="22"/>
              </w:rPr>
              <w:t>te</w:t>
            </w:r>
            <w:r w:rsidRPr="00A90E12">
              <w:rPr>
                <w:rFonts w:eastAsia="Garamond"/>
                <w:spacing w:val="2"/>
                <w:sz w:val="22"/>
                <w:szCs w:val="22"/>
              </w:rPr>
              <w:t xml:space="preserve"> </w:t>
            </w:r>
            <w:r w:rsidRPr="00A90E12">
              <w:rPr>
                <w:rFonts w:eastAsia="Garamond"/>
                <w:spacing w:val="1"/>
                <w:sz w:val="22"/>
                <w:szCs w:val="22"/>
              </w:rPr>
              <w:t>ac</w:t>
            </w:r>
            <w:r w:rsidRPr="00A90E12">
              <w:rPr>
                <w:rFonts w:eastAsia="Garamond"/>
                <w:sz w:val="22"/>
                <w:szCs w:val="22"/>
              </w:rPr>
              <w:t>ţiuni</w:t>
            </w:r>
            <w:r w:rsidRPr="00A90E12">
              <w:rPr>
                <w:rFonts w:eastAsia="Garamond"/>
                <w:spacing w:val="7"/>
                <w:sz w:val="22"/>
                <w:szCs w:val="22"/>
              </w:rPr>
              <w:t xml:space="preserve"> </w:t>
            </w:r>
            <w:r w:rsidRPr="00A90E12">
              <w:rPr>
                <w:rFonts w:eastAsia="Garamond"/>
                <w:spacing w:val="-2"/>
                <w:sz w:val="22"/>
                <w:szCs w:val="22"/>
              </w:rPr>
              <w:t>d</w:t>
            </w:r>
            <w:r w:rsidRPr="00A90E12">
              <w:rPr>
                <w:rFonts w:eastAsia="Garamond"/>
                <w:sz w:val="22"/>
                <w:szCs w:val="22"/>
              </w:rPr>
              <w:t>e r</w:t>
            </w:r>
            <w:r w:rsidRPr="00A90E12">
              <w:rPr>
                <w:rFonts w:eastAsia="Garamond"/>
                <w:spacing w:val="1"/>
                <w:sz w:val="22"/>
                <w:szCs w:val="22"/>
              </w:rPr>
              <w:t>e</w:t>
            </w:r>
            <w:r w:rsidRPr="00A90E12">
              <w:rPr>
                <w:rFonts w:eastAsia="Garamond"/>
                <w:sz w:val="22"/>
                <w:szCs w:val="22"/>
              </w:rPr>
              <w:t>m</w:t>
            </w:r>
            <w:r w:rsidRPr="00A90E12">
              <w:rPr>
                <w:rFonts w:eastAsia="Garamond"/>
                <w:spacing w:val="1"/>
                <w:sz w:val="22"/>
                <w:szCs w:val="22"/>
              </w:rPr>
              <w:t>e</w:t>
            </w:r>
            <w:r w:rsidRPr="00A90E12">
              <w:rPr>
                <w:rFonts w:eastAsia="Garamond"/>
                <w:sz w:val="22"/>
                <w:szCs w:val="22"/>
              </w:rPr>
              <w:t>di</w:t>
            </w:r>
            <w:r w:rsidRPr="00A90E12">
              <w:rPr>
                <w:rFonts w:eastAsia="Garamond"/>
                <w:spacing w:val="1"/>
                <w:sz w:val="22"/>
                <w:szCs w:val="22"/>
              </w:rPr>
              <w:t>e</w:t>
            </w:r>
            <w:r w:rsidRPr="00A90E12">
              <w:rPr>
                <w:rFonts w:eastAsia="Garamond"/>
                <w:sz w:val="22"/>
                <w:szCs w:val="22"/>
              </w:rPr>
              <w:t>re</w:t>
            </w:r>
            <w:r w:rsidRPr="00A90E12">
              <w:rPr>
                <w:rFonts w:eastAsia="Garamond"/>
                <w:spacing w:val="-8"/>
                <w:sz w:val="22"/>
                <w:szCs w:val="22"/>
              </w:rPr>
              <w:t xml:space="preserve"> </w:t>
            </w:r>
            <w:r w:rsidRPr="00A90E12">
              <w:rPr>
                <w:rFonts w:eastAsia="Garamond"/>
                <w:spacing w:val="-1"/>
                <w:sz w:val="22"/>
                <w:szCs w:val="22"/>
              </w:rPr>
              <w:t>s</w:t>
            </w:r>
            <w:r w:rsidRPr="00A90E12">
              <w:rPr>
                <w:rFonts w:eastAsia="Garamond"/>
                <w:spacing w:val="1"/>
                <w:sz w:val="22"/>
                <w:szCs w:val="22"/>
              </w:rPr>
              <w:t>a</w:t>
            </w:r>
            <w:r w:rsidRPr="00A90E12">
              <w:rPr>
                <w:rFonts w:eastAsia="Garamond"/>
                <w:sz w:val="22"/>
                <w:szCs w:val="22"/>
              </w:rPr>
              <w:t>u</w:t>
            </w:r>
            <w:r w:rsidRPr="00A90E12">
              <w:rPr>
                <w:rFonts w:eastAsia="Garamond"/>
                <w:spacing w:val="-3"/>
                <w:sz w:val="22"/>
                <w:szCs w:val="22"/>
              </w:rPr>
              <w:t xml:space="preserve"> </w:t>
            </w:r>
            <w:r w:rsidRPr="00A90E12">
              <w:rPr>
                <w:rFonts w:eastAsia="Garamond"/>
                <w:spacing w:val="1"/>
                <w:sz w:val="22"/>
                <w:szCs w:val="22"/>
              </w:rPr>
              <w:t>a</w:t>
            </w:r>
            <w:r w:rsidRPr="00A90E12">
              <w:rPr>
                <w:rFonts w:eastAsia="Garamond"/>
                <w:sz w:val="22"/>
                <w:szCs w:val="22"/>
              </w:rPr>
              <w:t>t</w:t>
            </w:r>
            <w:r w:rsidRPr="00A90E12">
              <w:rPr>
                <w:rFonts w:eastAsia="Garamond"/>
                <w:spacing w:val="1"/>
                <w:sz w:val="22"/>
                <w:szCs w:val="22"/>
              </w:rPr>
              <w:t>e</w:t>
            </w:r>
            <w:r w:rsidRPr="00A90E12">
              <w:rPr>
                <w:rFonts w:eastAsia="Garamond"/>
                <w:sz w:val="22"/>
                <w:szCs w:val="22"/>
              </w:rPr>
              <w:t>nu</w:t>
            </w:r>
            <w:r w:rsidRPr="00A90E12">
              <w:rPr>
                <w:rFonts w:eastAsia="Garamond"/>
                <w:spacing w:val="1"/>
                <w:sz w:val="22"/>
                <w:szCs w:val="22"/>
              </w:rPr>
              <w:t>a</w:t>
            </w:r>
            <w:r w:rsidRPr="00A90E12">
              <w:rPr>
                <w:rFonts w:eastAsia="Garamond"/>
                <w:sz w:val="22"/>
                <w:szCs w:val="22"/>
              </w:rPr>
              <w:t>re</w:t>
            </w:r>
            <w:r w:rsidRPr="00A90E12">
              <w:rPr>
                <w:rFonts w:eastAsia="Garamond"/>
                <w:spacing w:val="-9"/>
                <w:sz w:val="22"/>
                <w:szCs w:val="22"/>
              </w:rPr>
              <w:t xml:space="preserve"> </w:t>
            </w:r>
            <w:r w:rsidRPr="00A90E12">
              <w:rPr>
                <w:rFonts w:eastAsia="Garamond"/>
                <w:spacing w:val="1"/>
                <w:sz w:val="22"/>
                <w:szCs w:val="22"/>
              </w:rPr>
              <w:t>c</w:t>
            </w:r>
            <w:r w:rsidRPr="00A90E12">
              <w:rPr>
                <w:rFonts w:eastAsia="Garamond"/>
                <w:spacing w:val="-2"/>
                <w:sz w:val="22"/>
                <w:szCs w:val="22"/>
              </w:rPr>
              <w:t>o</w:t>
            </w:r>
            <w:r w:rsidRPr="00A90E12">
              <w:rPr>
                <w:rFonts w:eastAsia="Garamond"/>
                <w:sz w:val="22"/>
                <w:szCs w:val="22"/>
              </w:rPr>
              <w:t>r</w:t>
            </w:r>
            <w:r w:rsidRPr="00A90E12">
              <w:rPr>
                <w:rFonts w:eastAsia="Garamond"/>
                <w:spacing w:val="1"/>
                <w:sz w:val="22"/>
                <w:szCs w:val="22"/>
              </w:rPr>
              <w:t>e</w:t>
            </w:r>
            <w:r w:rsidRPr="00A90E12">
              <w:rPr>
                <w:rFonts w:eastAsia="Garamond"/>
                <w:spacing w:val="-1"/>
                <w:sz w:val="22"/>
                <w:szCs w:val="22"/>
              </w:rPr>
              <w:t>s</w:t>
            </w:r>
            <w:r w:rsidRPr="00A90E12">
              <w:rPr>
                <w:rFonts w:eastAsia="Garamond"/>
                <w:sz w:val="22"/>
                <w:szCs w:val="22"/>
              </w:rPr>
              <w:t>pun</w:t>
            </w:r>
            <w:r w:rsidRPr="00A90E12">
              <w:rPr>
                <w:rFonts w:eastAsia="Garamond"/>
                <w:spacing w:val="1"/>
                <w:sz w:val="22"/>
                <w:szCs w:val="22"/>
              </w:rPr>
              <w:t>ză</w:t>
            </w:r>
            <w:r w:rsidRPr="00A90E12">
              <w:rPr>
                <w:rFonts w:eastAsia="Garamond"/>
                <w:sz w:val="22"/>
                <w:szCs w:val="22"/>
              </w:rPr>
              <w:t>to</w:t>
            </w:r>
            <w:r w:rsidRPr="00A90E12">
              <w:rPr>
                <w:rFonts w:eastAsia="Garamond"/>
                <w:spacing w:val="1"/>
                <w:sz w:val="22"/>
                <w:szCs w:val="22"/>
              </w:rPr>
              <w:t>a</w:t>
            </w:r>
            <w:r w:rsidRPr="00A90E12">
              <w:rPr>
                <w:rFonts w:eastAsia="Garamond"/>
                <w:sz w:val="22"/>
                <w:szCs w:val="22"/>
              </w:rPr>
              <w:t>r</w:t>
            </w:r>
            <w:r w:rsidRPr="00A90E12">
              <w:rPr>
                <w:rFonts w:eastAsia="Garamond"/>
                <w:spacing w:val="1"/>
                <w:sz w:val="22"/>
                <w:szCs w:val="22"/>
              </w:rPr>
              <w:t>e</w:t>
            </w:r>
            <w:r w:rsidRPr="00A90E12">
              <w:rPr>
                <w:rFonts w:eastAsia="Garamond"/>
                <w:sz w:val="22"/>
                <w:szCs w:val="22"/>
              </w:rPr>
              <w:t>.</w:t>
            </w:r>
          </w:p>
        </w:tc>
      </w:tr>
    </w:tbl>
    <w:p w14:paraId="49D33572" w14:textId="77777777" w:rsidR="00FD060E" w:rsidRPr="00057C84" w:rsidRDefault="00FD060E" w:rsidP="00A0697D">
      <w:pPr>
        <w:ind w:left="930"/>
        <w:jc w:val="both"/>
        <w:rPr>
          <w:b/>
          <w:szCs w:val="24"/>
          <w:highlight w:val="lightGray"/>
        </w:rPr>
      </w:pPr>
    </w:p>
    <w:p w14:paraId="46B62D68" w14:textId="77777777" w:rsidR="00FD060E" w:rsidRPr="002F1322" w:rsidRDefault="00FD060E" w:rsidP="00FD060E">
      <w:pPr>
        <w:pStyle w:val="textproiect0"/>
        <w:rPr>
          <w:rFonts w:eastAsia="Garamond"/>
        </w:rPr>
      </w:pPr>
      <w:r w:rsidRPr="002F1322">
        <w:rPr>
          <w:rFonts w:eastAsia="Garamond"/>
        </w:rPr>
        <w:t>În evaluarea impactului P/P analizat asupra medi</w:t>
      </w:r>
      <w:r w:rsidR="00621C6C" w:rsidRPr="002F1322">
        <w:rPr>
          <w:rFonts w:eastAsia="Garamond"/>
        </w:rPr>
        <w:t>ului se utilizează o serie de</w:t>
      </w:r>
      <w:r w:rsidRPr="002F1322">
        <w:rPr>
          <w:rFonts w:eastAsia="Garamond"/>
        </w:rPr>
        <w:t xml:space="preserve"> abordări, metode şi instrumente diferite, determinate de conţinutul P/P analizat, de componentele mediului ce pot fi afectate, sau de resursele disponibile pentru efectuarea SEA.</w:t>
      </w:r>
    </w:p>
    <w:p w14:paraId="55F8C433" w14:textId="77777777" w:rsidR="009A2B0F" w:rsidRPr="00057C84" w:rsidRDefault="009A2B0F" w:rsidP="00FD060E">
      <w:pPr>
        <w:pStyle w:val="textproiect0"/>
        <w:rPr>
          <w:rFonts w:eastAsia="Garamond"/>
          <w:color w:val="FF0000"/>
          <w:highlight w:val="lightGray"/>
        </w:rPr>
      </w:pPr>
    </w:p>
    <w:p w14:paraId="438BB510" w14:textId="77777777" w:rsidR="009A2B0F" w:rsidRPr="00057C84" w:rsidRDefault="009A2B0F" w:rsidP="00FD060E">
      <w:pPr>
        <w:pStyle w:val="textproiect0"/>
        <w:rPr>
          <w:rFonts w:eastAsia="Garamond"/>
          <w:color w:val="FF0000"/>
          <w:highlight w:val="lightGray"/>
        </w:rPr>
      </w:pPr>
    </w:p>
    <w:p w14:paraId="61AE0D2A" w14:textId="77777777" w:rsidR="00FD060E" w:rsidRPr="002F1322" w:rsidRDefault="00FD060E" w:rsidP="00FD060E">
      <w:pPr>
        <w:pStyle w:val="textproiect0"/>
        <w:rPr>
          <w:rFonts w:eastAsia="Garamond"/>
        </w:rPr>
      </w:pPr>
      <w:r w:rsidRPr="002F1322">
        <w:rPr>
          <w:rFonts w:eastAsia="Garamond"/>
        </w:rPr>
        <w:lastRenderedPageBreak/>
        <w:t>În cadrul etapei de evaluare se parcurg 7 paşi, astfel:</w:t>
      </w:r>
    </w:p>
    <w:p w14:paraId="6D3BE2BD" w14:textId="77777777" w:rsidR="00FD060E" w:rsidRPr="002F1322" w:rsidRDefault="00FD060E" w:rsidP="00FD060E">
      <w:pPr>
        <w:pStyle w:val="textproiect0"/>
        <w:rPr>
          <w:sz w:val="16"/>
          <w:szCs w:val="16"/>
        </w:rPr>
      </w:pPr>
    </w:p>
    <w:p w14:paraId="2D766EBD" w14:textId="77777777" w:rsidR="00FD060E" w:rsidRPr="002F1322" w:rsidRDefault="00FD060E" w:rsidP="00FD060E">
      <w:pPr>
        <w:pStyle w:val="textproiect0"/>
        <w:rPr>
          <w:rFonts w:eastAsia="Garamond"/>
        </w:rPr>
      </w:pPr>
      <w:r w:rsidRPr="002F1322">
        <w:t>-</w:t>
      </w:r>
      <w:r w:rsidRPr="002F1322">
        <w:tab/>
      </w:r>
      <w:r w:rsidRPr="002F1322">
        <w:rPr>
          <w:rFonts w:eastAsia="Garamond"/>
        </w:rPr>
        <w:t>Pasul 1 - Stabilirea situaţiei iniţiale a mediului;</w:t>
      </w:r>
    </w:p>
    <w:p w14:paraId="338308BA" w14:textId="77777777" w:rsidR="00FD060E" w:rsidRPr="002F1322" w:rsidRDefault="00FD060E" w:rsidP="00FD060E">
      <w:pPr>
        <w:pStyle w:val="textproiect0"/>
        <w:rPr>
          <w:sz w:val="16"/>
          <w:szCs w:val="16"/>
        </w:rPr>
      </w:pPr>
    </w:p>
    <w:p w14:paraId="44F286A9" w14:textId="77777777" w:rsidR="00FD060E" w:rsidRPr="002F1322" w:rsidRDefault="00FD060E" w:rsidP="00FD060E">
      <w:pPr>
        <w:pStyle w:val="textproiect0"/>
        <w:rPr>
          <w:rFonts w:eastAsia="Garamond"/>
        </w:rPr>
      </w:pPr>
      <w:r w:rsidRPr="002F1322">
        <w:t>-</w:t>
      </w:r>
      <w:r w:rsidRPr="002F1322">
        <w:tab/>
      </w:r>
      <w:r w:rsidRPr="002F1322">
        <w:rPr>
          <w:rFonts w:eastAsia="Garamond"/>
        </w:rPr>
        <w:t>Pasul 2 - Testarea compatibilităţii obiectivelor P/P cu obiectivele relevante de mediu;</w:t>
      </w:r>
    </w:p>
    <w:p w14:paraId="2724D8FD" w14:textId="77777777" w:rsidR="00FD060E" w:rsidRPr="002F1322" w:rsidRDefault="00FD060E" w:rsidP="00FD060E">
      <w:pPr>
        <w:pStyle w:val="textproiect0"/>
        <w:rPr>
          <w:sz w:val="16"/>
          <w:szCs w:val="16"/>
        </w:rPr>
      </w:pPr>
    </w:p>
    <w:p w14:paraId="4BA52259" w14:textId="77777777" w:rsidR="00FD060E" w:rsidRPr="002F1322" w:rsidRDefault="00FD060E" w:rsidP="00FD060E">
      <w:pPr>
        <w:pStyle w:val="textproiect0"/>
        <w:rPr>
          <w:rFonts w:eastAsia="Garamond"/>
        </w:rPr>
      </w:pPr>
      <w:r w:rsidRPr="002F1322">
        <w:t>-</w:t>
      </w:r>
      <w:r w:rsidRPr="002F1322">
        <w:tab/>
      </w:r>
      <w:r w:rsidRPr="002F1322">
        <w:rPr>
          <w:rFonts w:eastAsia="Garamond"/>
        </w:rPr>
        <w:t>Pasul 3 - Predicţia efectelor P/P, inclusiv ale alternativelor acestuia, asupra mediului;</w:t>
      </w:r>
    </w:p>
    <w:p w14:paraId="19239244" w14:textId="77777777" w:rsidR="00FD060E" w:rsidRPr="002F1322" w:rsidRDefault="00FD060E" w:rsidP="00FD060E">
      <w:pPr>
        <w:pStyle w:val="textproiect0"/>
        <w:rPr>
          <w:sz w:val="16"/>
          <w:szCs w:val="16"/>
        </w:rPr>
      </w:pPr>
    </w:p>
    <w:p w14:paraId="04AEFDB1" w14:textId="77777777" w:rsidR="00FD060E" w:rsidRPr="002F1322" w:rsidRDefault="00FD060E" w:rsidP="00FD060E">
      <w:pPr>
        <w:pStyle w:val="textproiect0"/>
        <w:rPr>
          <w:rFonts w:eastAsia="Garamond"/>
        </w:rPr>
      </w:pPr>
      <w:r w:rsidRPr="002F1322">
        <w:t>-</w:t>
      </w:r>
      <w:r w:rsidRPr="002F1322">
        <w:tab/>
      </w:r>
      <w:r w:rsidRPr="002F1322">
        <w:rPr>
          <w:rFonts w:eastAsia="Garamond"/>
        </w:rPr>
        <w:t>Pasul 4 - Evaluarea semnificaţiei efectelor în raport cu obiectivele de mediu relevante;</w:t>
      </w:r>
    </w:p>
    <w:p w14:paraId="4847319D" w14:textId="77777777" w:rsidR="00FD060E" w:rsidRPr="002F1322" w:rsidRDefault="00FD060E" w:rsidP="00FD060E">
      <w:pPr>
        <w:pStyle w:val="textproiect0"/>
        <w:rPr>
          <w:sz w:val="16"/>
          <w:szCs w:val="16"/>
        </w:rPr>
      </w:pPr>
    </w:p>
    <w:p w14:paraId="6E47245B" w14:textId="77777777" w:rsidR="00FD060E" w:rsidRPr="002F1322" w:rsidRDefault="00FD060E" w:rsidP="009A2B0F">
      <w:pPr>
        <w:pStyle w:val="textproiect0"/>
        <w:ind w:left="1440" w:hanging="600"/>
        <w:rPr>
          <w:rFonts w:eastAsia="Garamond"/>
        </w:rPr>
      </w:pPr>
      <w:r w:rsidRPr="002F1322">
        <w:t>-</w:t>
      </w:r>
      <w:r w:rsidRPr="002F1322">
        <w:tab/>
      </w:r>
      <w:r w:rsidRPr="002F1322">
        <w:rPr>
          <w:rFonts w:eastAsia="Garamond"/>
        </w:rPr>
        <w:t>Pasul 5 - Identificarea măsurilor de ameliorare a efectelor negative semnificative şi de întărire a efectelor pozitive;</w:t>
      </w:r>
    </w:p>
    <w:p w14:paraId="3A4AAC79" w14:textId="77777777" w:rsidR="00FD060E" w:rsidRPr="002F1322" w:rsidRDefault="00FD060E" w:rsidP="00FD060E">
      <w:pPr>
        <w:pStyle w:val="textproiect0"/>
        <w:rPr>
          <w:rFonts w:eastAsia="Garamond"/>
          <w:sz w:val="16"/>
          <w:szCs w:val="16"/>
        </w:rPr>
      </w:pPr>
    </w:p>
    <w:p w14:paraId="5DC769B5" w14:textId="77777777" w:rsidR="00FD060E" w:rsidRPr="002F1322" w:rsidRDefault="00FD060E" w:rsidP="00FD060E">
      <w:pPr>
        <w:pStyle w:val="textproiect0"/>
        <w:rPr>
          <w:rFonts w:eastAsia="Garamond"/>
        </w:rPr>
      </w:pPr>
      <w:r w:rsidRPr="002F1322">
        <w:t>-</w:t>
      </w:r>
      <w:r w:rsidRPr="002F1322">
        <w:tab/>
      </w:r>
      <w:r w:rsidRPr="002F1322">
        <w:rPr>
          <w:rFonts w:eastAsia="Garamond"/>
        </w:rPr>
        <w:t>Pasul 6 - Alegerea alternativei preferabile a P/P;</w:t>
      </w:r>
    </w:p>
    <w:p w14:paraId="462F3718" w14:textId="77777777" w:rsidR="00FD060E" w:rsidRPr="002F1322" w:rsidRDefault="00FD060E" w:rsidP="00FD060E">
      <w:pPr>
        <w:pStyle w:val="textproiect0"/>
        <w:rPr>
          <w:sz w:val="16"/>
          <w:szCs w:val="16"/>
        </w:rPr>
      </w:pPr>
    </w:p>
    <w:p w14:paraId="1C61749B" w14:textId="77777777" w:rsidR="00FD060E" w:rsidRPr="002F1322" w:rsidRDefault="00FD060E" w:rsidP="009A2B0F">
      <w:pPr>
        <w:pStyle w:val="textproiect0"/>
        <w:ind w:left="1440" w:hanging="600"/>
        <w:rPr>
          <w:rFonts w:eastAsia="Garamond"/>
        </w:rPr>
      </w:pPr>
      <w:r w:rsidRPr="002F1322">
        <w:t>-</w:t>
      </w:r>
      <w:r w:rsidRPr="002F1322">
        <w:tab/>
      </w:r>
      <w:r w:rsidRPr="002F1322">
        <w:rPr>
          <w:rFonts w:eastAsia="Garamond"/>
        </w:rPr>
        <w:t>Pasul 7 - Propunerea măsurilor de monitorizare a efectelor implementării P/P asupra mediului.</w:t>
      </w:r>
    </w:p>
    <w:p w14:paraId="61C30C76" w14:textId="77777777" w:rsidR="00FD060E" w:rsidRPr="002F1322" w:rsidRDefault="00FD060E" w:rsidP="00FD060E">
      <w:pPr>
        <w:pStyle w:val="textproiect0"/>
        <w:rPr>
          <w:rFonts w:eastAsia="Garamond"/>
          <w:sz w:val="16"/>
          <w:szCs w:val="16"/>
        </w:rPr>
      </w:pPr>
    </w:p>
    <w:p w14:paraId="12C206E0" w14:textId="77777777" w:rsidR="00FD060E" w:rsidRPr="002F1322" w:rsidRDefault="00FD060E" w:rsidP="00FD060E">
      <w:pPr>
        <w:pStyle w:val="textproiect0"/>
        <w:rPr>
          <w:rFonts w:eastAsia="Garamond"/>
        </w:rPr>
      </w:pPr>
      <w:r w:rsidRPr="002F1322">
        <w:rPr>
          <w:rFonts w:eastAsia="Garamond"/>
        </w:rPr>
        <w:t xml:space="preserve">Metodologia SEA folosită pentru această evaluare include toate cerinţele Directivei SEA, recomandările metodologice din „Ghid privind evaluarea de mediu pentru planuri </w:t>
      </w:r>
      <w:r w:rsidR="009A2B0F" w:rsidRPr="002F1322">
        <w:rPr>
          <w:rFonts w:eastAsia="Garamond"/>
        </w:rPr>
        <w:t>ș</w:t>
      </w:r>
      <w:r w:rsidRPr="002F1322">
        <w:rPr>
          <w:rFonts w:eastAsia="Garamond"/>
        </w:rPr>
        <w:t xml:space="preserve">i programe de amenajare a teritoriului </w:t>
      </w:r>
      <w:r w:rsidR="009A2B0F" w:rsidRPr="002F1322">
        <w:rPr>
          <w:rFonts w:eastAsia="Garamond"/>
        </w:rPr>
        <w:t>ș</w:t>
      </w:r>
      <w:r w:rsidRPr="002F1322">
        <w:rPr>
          <w:rFonts w:eastAsia="Garamond"/>
        </w:rPr>
        <w:t>i urbanism” şi „Ghid generic privind evaluarea de mediu pentru planuri si programe”, elaborate în cadrul proiectului „Întărirea capacităţii instituţionale pentru implementarea şi punerea în aplicare a Directivei SEA şi a Directivei de Raportare”, EuropeAid/121491/D/SER/RO (PHARE 2004/016 – 772.03.03) şi cerinţele naţionale privind SEA din România, stabilite de HG nr. 1076/2004.</w:t>
      </w:r>
    </w:p>
    <w:p w14:paraId="388E8A74" w14:textId="1D3DD8AF" w:rsidR="009A2B0F" w:rsidRPr="002F1322" w:rsidRDefault="00FD060E" w:rsidP="00FD060E">
      <w:pPr>
        <w:pStyle w:val="textproiect0"/>
        <w:rPr>
          <w:rFonts w:eastAsia="Garamond"/>
          <w:b/>
          <w:i/>
        </w:rPr>
      </w:pPr>
      <w:r w:rsidRPr="002F1322">
        <w:rPr>
          <w:rFonts w:eastAsia="Garamond"/>
        </w:rPr>
        <w:t xml:space="preserve">Lucrarea de faţă reprezintă </w:t>
      </w:r>
      <w:r w:rsidRPr="002F1322">
        <w:rPr>
          <w:rFonts w:eastAsia="Garamond"/>
          <w:b/>
          <w:i/>
        </w:rPr>
        <w:t xml:space="preserve">Raportul de Mediu pentru </w:t>
      </w:r>
      <w:r w:rsidR="00221943" w:rsidRPr="002F1322">
        <w:rPr>
          <w:rFonts w:eastAsia="Garamond"/>
          <w:b/>
          <w:i/>
        </w:rPr>
        <w:t>A</w:t>
      </w:r>
      <w:r w:rsidRPr="002F1322">
        <w:rPr>
          <w:rFonts w:eastAsia="Garamond"/>
          <w:b/>
          <w:i/>
        </w:rPr>
        <w:t>menajament</w:t>
      </w:r>
      <w:r w:rsidR="00ED0759" w:rsidRPr="002F1322">
        <w:rPr>
          <w:rFonts w:eastAsia="Garamond"/>
          <w:b/>
          <w:i/>
        </w:rPr>
        <w:t>ul</w:t>
      </w:r>
      <w:r w:rsidRPr="002F1322">
        <w:rPr>
          <w:rFonts w:eastAsia="Garamond"/>
          <w:b/>
          <w:i/>
        </w:rPr>
        <w:t xml:space="preserve"> </w:t>
      </w:r>
      <w:r w:rsidR="00221943" w:rsidRPr="002F1322">
        <w:rPr>
          <w:rFonts w:eastAsia="Garamond"/>
          <w:b/>
          <w:i/>
        </w:rPr>
        <w:t>S</w:t>
      </w:r>
      <w:r w:rsidRPr="002F1322">
        <w:rPr>
          <w:rFonts w:eastAsia="Garamond"/>
          <w:b/>
          <w:i/>
        </w:rPr>
        <w:t xml:space="preserve">ilvic - </w:t>
      </w:r>
      <w:r w:rsidR="00621C6C" w:rsidRPr="002F1322">
        <w:rPr>
          <w:rFonts w:eastAsia="Garamond"/>
          <w:b/>
          <w:i/>
        </w:rPr>
        <w:t xml:space="preserve">fond forestier </w:t>
      </w:r>
      <w:r w:rsidRPr="002F1322">
        <w:rPr>
          <w:rFonts w:eastAsia="Garamond"/>
          <w:b/>
          <w:i/>
        </w:rPr>
        <w:t xml:space="preserve">proprietate privată </w:t>
      </w:r>
      <w:r w:rsidR="009A2B0F" w:rsidRPr="002F1322">
        <w:rPr>
          <w:rFonts w:eastAsia="Garamond"/>
          <w:b/>
          <w:i/>
        </w:rPr>
        <w:t xml:space="preserve">aparținând </w:t>
      </w:r>
      <w:r w:rsidR="002F1322" w:rsidRPr="002F1322">
        <w:rPr>
          <w:rFonts w:eastAsia="Garamond"/>
          <w:b/>
          <w:i/>
        </w:rPr>
        <w:t>Asociaţiei Composesorale Terkő</w:t>
      </w:r>
      <w:r w:rsidR="00ED0759" w:rsidRPr="002F1322">
        <w:rPr>
          <w:rFonts w:eastAsia="Garamond"/>
          <w:b/>
          <w:i/>
        </w:rPr>
        <w:t>,</w:t>
      </w:r>
      <w:r w:rsidRPr="002F1322">
        <w:rPr>
          <w:rFonts w:eastAsia="Garamond"/>
          <w:b/>
          <w:i/>
        </w:rPr>
        <w:t xml:space="preserve"> Jude</w:t>
      </w:r>
      <w:r w:rsidRPr="002F1322">
        <w:rPr>
          <w:b/>
          <w:i/>
        </w:rPr>
        <w:t>ț</w:t>
      </w:r>
      <w:r w:rsidRPr="002F1322">
        <w:rPr>
          <w:rFonts w:eastAsia="Garamond"/>
          <w:b/>
          <w:i/>
        </w:rPr>
        <w:t xml:space="preserve">ul </w:t>
      </w:r>
      <w:r w:rsidR="002F1322" w:rsidRPr="002F1322">
        <w:rPr>
          <w:rFonts w:eastAsia="Garamond"/>
          <w:b/>
          <w:i/>
        </w:rPr>
        <w:t>Harghita</w:t>
      </w:r>
      <w:r w:rsidR="00A46FC3" w:rsidRPr="002F1322">
        <w:rPr>
          <w:rFonts w:eastAsia="Garamond"/>
          <w:b/>
          <w:i/>
        </w:rPr>
        <w:t xml:space="preserve"> – </w:t>
      </w:r>
      <w:r w:rsidR="002F1322" w:rsidRPr="002F1322">
        <w:rPr>
          <w:rFonts w:eastAsia="Garamond"/>
          <w:b/>
          <w:i/>
        </w:rPr>
        <w:t>UP III TERKŐ - BICĂJEL</w:t>
      </w:r>
      <w:r w:rsidRPr="002F1322">
        <w:rPr>
          <w:rFonts w:eastAsia="Garamond"/>
          <w:b/>
          <w:i/>
        </w:rPr>
        <w:t xml:space="preserve">. </w:t>
      </w:r>
    </w:p>
    <w:p w14:paraId="4F625E21" w14:textId="77777777" w:rsidR="00FD060E" w:rsidRPr="006067BD" w:rsidRDefault="00FD060E" w:rsidP="00FD060E">
      <w:pPr>
        <w:pStyle w:val="textproiect0"/>
        <w:rPr>
          <w:rFonts w:eastAsia="Garamond"/>
        </w:rPr>
      </w:pPr>
      <w:r w:rsidRPr="006067BD">
        <w:rPr>
          <w:rFonts w:eastAsia="Garamond"/>
        </w:rPr>
        <w:t>Prezentu</w:t>
      </w:r>
      <w:r w:rsidR="00374647" w:rsidRPr="006067BD">
        <w:rPr>
          <w:rFonts w:eastAsia="Garamond"/>
        </w:rPr>
        <w:t>l raport de mediu este elaborat</w:t>
      </w:r>
      <w:r w:rsidRPr="006067BD">
        <w:rPr>
          <w:rFonts w:eastAsia="Garamond"/>
        </w:rPr>
        <w:t xml:space="preserve"> în conformitate cu cerinţele HG nr.</w:t>
      </w:r>
      <w:r w:rsidR="00621C6C" w:rsidRPr="006067BD">
        <w:rPr>
          <w:rFonts w:eastAsia="Garamond"/>
        </w:rPr>
        <w:t xml:space="preserve"> </w:t>
      </w:r>
      <w:r w:rsidRPr="006067BD">
        <w:rPr>
          <w:rFonts w:eastAsia="Garamond"/>
        </w:rPr>
        <w:t>1076/08.07.2004 privind stabilirea procedurii de realizare a evaluării de mediu pentru planuri şi programe şi cu recomandările cuprinse în Manualul pentru aplicarea procedurii de realizare a evaluării de mediu pentru planuri şi programe elaborat de Ministerul Mediului şi Gospodăririi Apelor, împreună cu Agenţia Naţională de Protecţia Mediului.</w:t>
      </w:r>
    </w:p>
    <w:p w14:paraId="0BC1F79A" w14:textId="54DEC6ED" w:rsidR="00FD060E" w:rsidRPr="006067BD" w:rsidRDefault="009A2B0F" w:rsidP="00FD060E">
      <w:pPr>
        <w:pStyle w:val="textproiect0"/>
      </w:pPr>
      <w:r w:rsidRPr="006067BD">
        <w:rPr>
          <w:rFonts w:eastAsia="Garamond"/>
        </w:rPr>
        <w:t>Suprafaț</w:t>
      </w:r>
      <w:r w:rsidR="00FD060E" w:rsidRPr="006067BD">
        <w:rPr>
          <w:rFonts w:eastAsia="Garamond"/>
        </w:rPr>
        <w:t>a fondului forestier vizat</w:t>
      </w:r>
      <w:r w:rsidRPr="006067BD">
        <w:rPr>
          <w:rFonts w:eastAsia="Garamond"/>
        </w:rPr>
        <w:t>ă</w:t>
      </w:r>
      <w:r w:rsidR="00FD060E" w:rsidRPr="006067BD">
        <w:rPr>
          <w:rFonts w:eastAsia="Garamond"/>
        </w:rPr>
        <w:t xml:space="preserve"> de amenajament</w:t>
      </w:r>
      <w:r w:rsidR="003D5419" w:rsidRPr="006067BD">
        <w:rPr>
          <w:rFonts w:eastAsia="Garamond"/>
        </w:rPr>
        <w:t xml:space="preserve">ul </w:t>
      </w:r>
      <w:r w:rsidR="00221943" w:rsidRPr="006067BD">
        <w:rPr>
          <w:rFonts w:eastAsia="Garamond"/>
        </w:rPr>
        <w:t>silvic</w:t>
      </w:r>
      <w:r w:rsidR="00FD060E" w:rsidRPr="006067BD">
        <w:rPr>
          <w:rFonts w:eastAsia="Garamond"/>
        </w:rPr>
        <w:t xml:space="preserve"> este de </w:t>
      </w:r>
      <w:r w:rsidR="006067BD" w:rsidRPr="006067BD">
        <w:rPr>
          <w:rFonts w:eastAsia="Garamond"/>
        </w:rPr>
        <w:t>720,61</w:t>
      </w:r>
      <w:r w:rsidR="003D5419" w:rsidRPr="006067BD">
        <w:rPr>
          <w:rFonts w:eastAsia="Garamond"/>
        </w:rPr>
        <w:t xml:space="preserve"> h</w:t>
      </w:r>
      <w:r w:rsidR="00FD060E" w:rsidRPr="006067BD">
        <w:rPr>
          <w:rFonts w:eastAsia="Garamond"/>
        </w:rPr>
        <w:t>a</w:t>
      </w:r>
      <w:r w:rsidR="005C1DC9" w:rsidRPr="005C1DC9">
        <w:t xml:space="preserve"> </w:t>
      </w:r>
      <w:r w:rsidR="005C1DC9">
        <w:t>(</w:t>
      </w:r>
      <w:r w:rsidR="005C1DC9" w:rsidRPr="005C1DC9">
        <w:rPr>
          <w:rFonts w:eastAsia="Garamond"/>
        </w:rPr>
        <w:t xml:space="preserve">judeţul Neamț 713,01 ha și Harghita 6,90 ha) </w:t>
      </w:r>
      <w:r w:rsidR="003D5419" w:rsidRPr="006067BD">
        <w:rPr>
          <w:rFonts w:eastAsia="Garamond"/>
        </w:rPr>
        <w:t xml:space="preserve"> și este</w:t>
      </w:r>
      <w:r w:rsidR="00221943" w:rsidRPr="006067BD">
        <w:rPr>
          <w:rFonts w:eastAsia="Garamond"/>
        </w:rPr>
        <w:t xml:space="preserve"> organizatã în</w:t>
      </w:r>
      <w:r w:rsidR="003D5419" w:rsidRPr="006067BD">
        <w:rPr>
          <w:rFonts w:eastAsia="Garamond"/>
        </w:rPr>
        <w:t>tr-o</w:t>
      </w:r>
      <w:r w:rsidR="00FD060E" w:rsidRPr="006067BD">
        <w:rPr>
          <w:rFonts w:eastAsia="Garamond"/>
        </w:rPr>
        <w:t xml:space="preserve"> </w:t>
      </w:r>
      <w:r w:rsidR="00221943" w:rsidRPr="006067BD">
        <w:rPr>
          <w:rFonts w:eastAsia="Garamond"/>
        </w:rPr>
        <w:t>unitat</w:t>
      </w:r>
      <w:r w:rsidR="003D5419" w:rsidRPr="006067BD">
        <w:rPr>
          <w:rFonts w:eastAsia="Garamond"/>
        </w:rPr>
        <w:t>e</w:t>
      </w:r>
      <w:r w:rsidR="00221943" w:rsidRPr="006067BD">
        <w:rPr>
          <w:rFonts w:eastAsia="Garamond"/>
        </w:rPr>
        <w:t xml:space="preserve"> de </w:t>
      </w:r>
      <w:r w:rsidR="00621C6C" w:rsidRPr="006067BD">
        <w:rPr>
          <w:rFonts w:eastAsia="Garamond"/>
        </w:rPr>
        <w:t>protecț</w:t>
      </w:r>
      <w:r w:rsidR="003D5419" w:rsidRPr="006067BD">
        <w:rPr>
          <w:rFonts w:eastAsia="Garamond"/>
        </w:rPr>
        <w:t>ie și productie</w:t>
      </w:r>
      <w:r w:rsidR="00221943" w:rsidRPr="006067BD">
        <w:rPr>
          <w:rFonts w:eastAsia="Garamond"/>
        </w:rPr>
        <w:t xml:space="preserve">: </w:t>
      </w:r>
      <w:r w:rsidR="003D5419" w:rsidRPr="006067BD">
        <w:t xml:space="preserve">U.P. </w:t>
      </w:r>
      <w:r w:rsidR="0038695B" w:rsidRPr="006067BD">
        <w:t>I</w:t>
      </w:r>
      <w:r w:rsidR="006067BD" w:rsidRPr="006067BD">
        <w:t>I</w:t>
      </w:r>
      <w:r w:rsidR="0038695B" w:rsidRPr="006067BD">
        <w:t xml:space="preserve">I </w:t>
      </w:r>
      <w:r w:rsidR="006067BD" w:rsidRPr="006067BD">
        <w:t>Terkö-Bicăjel</w:t>
      </w:r>
      <w:r w:rsidR="00697E4E" w:rsidRPr="006067BD">
        <w:t>.</w:t>
      </w:r>
    </w:p>
    <w:p w14:paraId="2B4479BB" w14:textId="77777777" w:rsidR="00FD060E" w:rsidRPr="00057C84" w:rsidRDefault="00FD060E" w:rsidP="00A0697D">
      <w:pPr>
        <w:ind w:left="930"/>
        <w:jc w:val="both"/>
        <w:rPr>
          <w:b/>
          <w:color w:val="FF0000"/>
          <w:sz w:val="16"/>
          <w:szCs w:val="16"/>
          <w:highlight w:val="lightGray"/>
        </w:rPr>
      </w:pPr>
    </w:p>
    <w:p w14:paraId="7CFEC9E8" w14:textId="77777777" w:rsidR="00E7292A" w:rsidRPr="00057C84" w:rsidRDefault="00E7292A" w:rsidP="00A0697D">
      <w:pPr>
        <w:ind w:left="930"/>
        <w:jc w:val="both"/>
        <w:rPr>
          <w:b/>
          <w:color w:val="FF0000"/>
          <w:szCs w:val="24"/>
          <w:highlight w:val="lightGray"/>
        </w:rPr>
      </w:pPr>
    </w:p>
    <w:p w14:paraId="1054B0B5" w14:textId="77777777" w:rsidR="00FD276A" w:rsidRPr="00057C84" w:rsidRDefault="00FD276A" w:rsidP="00A0697D">
      <w:pPr>
        <w:ind w:left="930"/>
        <w:jc w:val="both"/>
        <w:rPr>
          <w:b/>
          <w:color w:val="FF0000"/>
          <w:szCs w:val="24"/>
          <w:highlight w:val="lightGray"/>
        </w:rPr>
      </w:pPr>
    </w:p>
    <w:p w14:paraId="73DA1A2D" w14:textId="77777777" w:rsidR="00E7292A" w:rsidRPr="00C13860" w:rsidRDefault="00E7292A" w:rsidP="009A2B0F">
      <w:pPr>
        <w:pStyle w:val="Titlu3"/>
        <w:ind w:firstLine="720"/>
        <w:rPr>
          <w:rFonts w:eastAsia="Garamond"/>
        </w:rPr>
      </w:pPr>
      <w:bookmarkStart w:id="9" w:name="_Toc126243077"/>
      <w:r w:rsidRPr="00C13860">
        <w:rPr>
          <w:rFonts w:eastAsia="Garamond"/>
        </w:rPr>
        <w:t>1.1.1.</w:t>
      </w:r>
      <w:r w:rsidRPr="00C13860">
        <w:rPr>
          <w:rFonts w:eastAsia="Garamond"/>
        </w:rPr>
        <w:tab/>
        <w:t>Titularul proiectului</w:t>
      </w:r>
      <w:bookmarkEnd w:id="9"/>
    </w:p>
    <w:p w14:paraId="112B36B3" w14:textId="77777777" w:rsidR="00E7292A" w:rsidRPr="00C13860" w:rsidRDefault="00E7292A" w:rsidP="00E7292A">
      <w:pPr>
        <w:pStyle w:val="textproiect0"/>
      </w:pPr>
    </w:p>
    <w:p w14:paraId="41DE185D" w14:textId="5D690D8C" w:rsidR="00942423" w:rsidRPr="00A678DD" w:rsidRDefault="00942423" w:rsidP="00942423">
      <w:pPr>
        <w:overflowPunct/>
        <w:autoSpaceDE/>
        <w:autoSpaceDN/>
        <w:adjustRightInd/>
        <w:spacing w:line="360" w:lineRule="auto"/>
        <w:ind w:firstLine="720"/>
        <w:jc w:val="both"/>
        <w:textAlignment w:val="auto"/>
        <w:rPr>
          <w:szCs w:val="24"/>
          <w:lang w:val="es-ES"/>
        </w:rPr>
      </w:pPr>
      <w:r w:rsidRPr="00A678DD">
        <w:rPr>
          <w:b/>
          <w:szCs w:val="24"/>
          <w:lang w:val="es-ES"/>
        </w:rPr>
        <w:t xml:space="preserve">Numele: </w:t>
      </w:r>
      <w:r w:rsidR="00C13860" w:rsidRPr="00A678DD">
        <w:rPr>
          <w:szCs w:val="24"/>
          <w:lang w:val="es-ES"/>
        </w:rPr>
        <w:t>Asociaţia Composesorală Terkő</w:t>
      </w:r>
    </w:p>
    <w:p w14:paraId="00598F7D" w14:textId="3EE07955" w:rsidR="00942423" w:rsidRPr="00A678DD" w:rsidRDefault="00942423" w:rsidP="00942423">
      <w:pPr>
        <w:shd w:val="clear" w:color="auto" w:fill="FFFFFF"/>
        <w:overflowPunct/>
        <w:autoSpaceDE/>
        <w:autoSpaceDN/>
        <w:adjustRightInd/>
        <w:spacing w:line="360" w:lineRule="auto"/>
        <w:ind w:firstLine="720"/>
        <w:textAlignment w:val="auto"/>
        <w:rPr>
          <w:szCs w:val="24"/>
          <w:lang w:val="es-ES"/>
        </w:rPr>
      </w:pPr>
      <w:r w:rsidRPr="00A678DD">
        <w:rPr>
          <w:b/>
          <w:szCs w:val="24"/>
          <w:lang w:val="es-ES"/>
        </w:rPr>
        <w:t xml:space="preserve">Adresa poştală: </w:t>
      </w:r>
      <w:r w:rsidR="00C13860" w:rsidRPr="00A678DD">
        <w:rPr>
          <w:color w:val="000000"/>
          <w:szCs w:val="24"/>
        </w:rPr>
        <w:t>comuna Tomești, nr. 682, județul Harghita, cod poștal 537037</w:t>
      </w:r>
    </w:p>
    <w:p w14:paraId="06E270E0" w14:textId="216285BE" w:rsidR="0038695B" w:rsidRPr="00A678DD" w:rsidRDefault="0038695B" w:rsidP="0038695B">
      <w:pPr>
        <w:spacing w:line="360" w:lineRule="auto"/>
        <w:ind w:firstLine="720"/>
        <w:jc w:val="both"/>
        <w:rPr>
          <w:szCs w:val="24"/>
        </w:rPr>
      </w:pPr>
      <w:r w:rsidRPr="00A678DD">
        <w:rPr>
          <w:b/>
        </w:rPr>
        <w:t>T</w:t>
      </w:r>
      <w:r w:rsidRPr="00A678DD">
        <w:rPr>
          <w:b/>
          <w:szCs w:val="24"/>
        </w:rPr>
        <w:t>elefon</w:t>
      </w:r>
      <w:r w:rsidRPr="00A678DD">
        <w:t xml:space="preserve"> – 07</w:t>
      </w:r>
      <w:r w:rsidR="00A678DD" w:rsidRPr="00A678DD">
        <w:t>4</w:t>
      </w:r>
      <w:r w:rsidRPr="00A678DD">
        <w:t>5</w:t>
      </w:r>
      <w:r w:rsidR="00A678DD" w:rsidRPr="00A678DD">
        <w:t xml:space="preserve"> 096924</w:t>
      </w:r>
      <w:r w:rsidRPr="00A678DD">
        <w:t>,</w:t>
      </w:r>
      <w:r w:rsidRPr="00A678DD">
        <w:rPr>
          <w:szCs w:val="24"/>
        </w:rPr>
        <w:t xml:space="preserve"> </w:t>
      </w:r>
      <w:r w:rsidRPr="00A678DD">
        <w:rPr>
          <w:szCs w:val="24"/>
          <w:lang w:val="es-ES"/>
        </w:rPr>
        <w:t xml:space="preserve">e-mail: </w:t>
      </w:r>
      <w:r w:rsidRPr="00A678DD">
        <w:t>–</w:t>
      </w:r>
    </w:p>
    <w:p w14:paraId="3810F946" w14:textId="3E98220F" w:rsidR="00942423" w:rsidRPr="00A678DD" w:rsidRDefault="00942423" w:rsidP="0038695B">
      <w:pPr>
        <w:overflowPunct/>
        <w:autoSpaceDE/>
        <w:autoSpaceDN/>
        <w:adjustRightInd/>
        <w:spacing w:line="360" w:lineRule="auto"/>
        <w:ind w:firstLine="720"/>
        <w:textAlignment w:val="auto"/>
        <w:rPr>
          <w:szCs w:val="24"/>
          <w:lang w:val="es-ES"/>
        </w:rPr>
      </w:pPr>
      <w:r w:rsidRPr="00A678DD">
        <w:rPr>
          <w:b/>
          <w:szCs w:val="24"/>
          <w:lang w:val="es-ES"/>
        </w:rPr>
        <w:t>Numele persoanei de contact</w:t>
      </w:r>
      <w:r w:rsidRPr="00A678DD">
        <w:rPr>
          <w:szCs w:val="24"/>
          <w:lang w:val="es-ES"/>
        </w:rPr>
        <w:t xml:space="preserve">: </w:t>
      </w:r>
      <w:r w:rsidR="00A678DD" w:rsidRPr="00A678DD">
        <w:rPr>
          <w:szCs w:val="24"/>
          <w:lang w:val="es-ES"/>
        </w:rPr>
        <w:t>Kosza Elmer</w:t>
      </w:r>
    </w:p>
    <w:p w14:paraId="7E37C79C" w14:textId="77777777" w:rsidR="00E7292A" w:rsidRPr="00A678DD" w:rsidRDefault="00221943" w:rsidP="00E7292A">
      <w:pPr>
        <w:pStyle w:val="textproiect0"/>
        <w:rPr>
          <w:rFonts w:eastAsia="Garamond"/>
          <w:color w:val="FF0000"/>
          <w:sz w:val="16"/>
          <w:szCs w:val="16"/>
        </w:rPr>
      </w:pPr>
      <w:r w:rsidRPr="00A678DD">
        <w:rPr>
          <w:rFonts w:eastAsia="Garamond"/>
          <w:color w:val="FF0000"/>
        </w:rPr>
        <w:tab/>
      </w:r>
    </w:p>
    <w:p w14:paraId="3CF1B0BF" w14:textId="77777777" w:rsidR="00E7292A" w:rsidRPr="00A678DD" w:rsidRDefault="00E7292A" w:rsidP="00E7292A">
      <w:pPr>
        <w:pStyle w:val="textproiect0"/>
        <w:rPr>
          <w:color w:val="FF0000"/>
          <w:sz w:val="16"/>
          <w:szCs w:val="16"/>
        </w:rPr>
      </w:pPr>
    </w:p>
    <w:p w14:paraId="1F1659A5" w14:textId="77777777" w:rsidR="00E7292A" w:rsidRPr="00A678DD" w:rsidRDefault="00E7292A" w:rsidP="009A2B0F">
      <w:pPr>
        <w:pStyle w:val="Titlu3"/>
        <w:ind w:firstLine="720"/>
        <w:rPr>
          <w:rFonts w:eastAsia="Garamond"/>
        </w:rPr>
      </w:pPr>
      <w:bookmarkStart w:id="10" w:name="_Toc126243078"/>
      <w:r w:rsidRPr="00A678DD">
        <w:rPr>
          <w:rFonts w:eastAsia="Garamond"/>
        </w:rPr>
        <w:t>1.1.2.</w:t>
      </w:r>
      <w:r w:rsidRPr="00A678DD">
        <w:rPr>
          <w:rFonts w:eastAsia="Garamond"/>
        </w:rPr>
        <w:tab/>
        <w:t>Situaţia juridică a terenului</w:t>
      </w:r>
      <w:bookmarkEnd w:id="10"/>
    </w:p>
    <w:p w14:paraId="3779C2A5" w14:textId="77777777" w:rsidR="00E7292A" w:rsidRPr="00A678DD" w:rsidRDefault="00E7292A" w:rsidP="00E7292A">
      <w:pPr>
        <w:pStyle w:val="textproiect0"/>
      </w:pPr>
    </w:p>
    <w:p w14:paraId="552CF427" w14:textId="18A1E1EC" w:rsidR="009A2B0F" w:rsidRDefault="00E7292A" w:rsidP="00E7292A">
      <w:pPr>
        <w:pStyle w:val="textproiect0"/>
        <w:rPr>
          <w:b/>
        </w:rPr>
      </w:pPr>
      <w:r w:rsidRPr="00A678DD">
        <w:rPr>
          <w:rFonts w:eastAsia="Garamond"/>
        </w:rPr>
        <w:t>Terenul este proprietate privată a</w:t>
      </w:r>
      <w:r w:rsidR="00C908E6" w:rsidRPr="00A678DD">
        <w:rPr>
          <w:rFonts w:eastAsia="Garamond"/>
        </w:rPr>
        <w:t>parținând</w:t>
      </w:r>
      <w:r w:rsidRPr="00A678DD">
        <w:rPr>
          <w:rFonts w:eastAsia="Garamond"/>
        </w:rPr>
        <w:t xml:space="preserve"> </w:t>
      </w:r>
      <w:r w:rsidR="00A678DD" w:rsidRPr="00A678DD">
        <w:rPr>
          <w:b/>
        </w:rPr>
        <w:t>Asociaţiei Composesorale Terkő</w:t>
      </w:r>
    </w:p>
    <w:p w14:paraId="1564D9E7" w14:textId="0342524A" w:rsidR="00F14D7F" w:rsidRDefault="00F14D7F" w:rsidP="00E7292A">
      <w:pPr>
        <w:pStyle w:val="textproiect0"/>
        <w:rPr>
          <w:b/>
        </w:rPr>
      </w:pPr>
    </w:p>
    <w:p w14:paraId="225BA059" w14:textId="77777777" w:rsidR="00F14D7F" w:rsidRPr="00A678DD" w:rsidRDefault="00F14D7F" w:rsidP="00E7292A">
      <w:pPr>
        <w:pStyle w:val="textproiect0"/>
        <w:rPr>
          <w:sz w:val="16"/>
          <w:szCs w:val="16"/>
        </w:rPr>
      </w:pPr>
    </w:p>
    <w:p w14:paraId="389F6F8F" w14:textId="77777777" w:rsidR="00A26F99" w:rsidRPr="00057C84" w:rsidRDefault="00A26F99" w:rsidP="00E7292A">
      <w:pPr>
        <w:pStyle w:val="textproiect0"/>
        <w:rPr>
          <w:highlight w:val="lightGray"/>
        </w:rPr>
      </w:pPr>
    </w:p>
    <w:p w14:paraId="5787904C" w14:textId="77777777" w:rsidR="00942423" w:rsidRPr="00057C84" w:rsidRDefault="00942423" w:rsidP="00E7292A">
      <w:pPr>
        <w:pStyle w:val="textproiect0"/>
        <w:rPr>
          <w:highlight w:val="lightGray"/>
        </w:rPr>
      </w:pPr>
    </w:p>
    <w:p w14:paraId="06B79B2A" w14:textId="77777777" w:rsidR="00E7292A" w:rsidRPr="00A678DD" w:rsidRDefault="00E7292A" w:rsidP="009A2B0F">
      <w:pPr>
        <w:pStyle w:val="Titlu3"/>
        <w:ind w:firstLine="720"/>
        <w:rPr>
          <w:rFonts w:eastAsia="Garamond"/>
        </w:rPr>
      </w:pPr>
      <w:bookmarkStart w:id="11" w:name="_Toc126243079"/>
      <w:r w:rsidRPr="00A678DD">
        <w:rPr>
          <w:rFonts w:eastAsia="Garamond"/>
        </w:rPr>
        <w:lastRenderedPageBreak/>
        <w:t>1.1.3.</w:t>
      </w:r>
      <w:r w:rsidRPr="00A678DD">
        <w:rPr>
          <w:rFonts w:eastAsia="Garamond"/>
        </w:rPr>
        <w:tab/>
        <w:t>Autorul atestat al raportului de mediu</w:t>
      </w:r>
      <w:bookmarkEnd w:id="11"/>
    </w:p>
    <w:p w14:paraId="4CC84EC8" w14:textId="77777777" w:rsidR="00E7292A" w:rsidRPr="00A678DD" w:rsidRDefault="00E7292A" w:rsidP="00E7292A">
      <w:pPr>
        <w:pStyle w:val="textproiect0"/>
      </w:pPr>
    </w:p>
    <w:p w14:paraId="3B833529" w14:textId="24177F15" w:rsidR="00697E4E" w:rsidRPr="009A7D1A" w:rsidRDefault="00697E4E" w:rsidP="00697E4E">
      <w:pPr>
        <w:overflowPunct/>
        <w:autoSpaceDE/>
        <w:autoSpaceDN/>
        <w:adjustRightInd/>
        <w:spacing w:line="360" w:lineRule="auto"/>
        <w:ind w:firstLine="720"/>
        <w:jc w:val="both"/>
        <w:textAlignment w:val="auto"/>
        <w:rPr>
          <w:szCs w:val="24"/>
          <w:lang w:val="en-GB"/>
        </w:rPr>
      </w:pPr>
      <w:r w:rsidRPr="009A7D1A">
        <w:rPr>
          <w:b/>
          <w:szCs w:val="24"/>
          <w:lang w:val="en-GB"/>
        </w:rPr>
        <w:t xml:space="preserve">Numele: </w:t>
      </w:r>
      <w:r w:rsidRPr="009A7D1A">
        <w:rPr>
          <w:szCs w:val="24"/>
          <w:lang w:val="en-GB"/>
        </w:rPr>
        <w:t xml:space="preserve">S.C. </w:t>
      </w:r>
      <w:r w:rsidR="00A678DD" w:rsidRPr="009A7D1A">
        <w:rPr>
          <w:szCs w:val="24"/>
          <w:lang w:val="en-GB"/>
        </w:rPr>
        <w:t>PASSILVA PROIECT</w:t>
      </w:r>
      <w:r w:rsidRPr="009A7D1A">
        <w:rPr>
          <w:szCs w:val="24"/>
          <w:lang w:val="en-GB"/>
        </w:rPr>
        <w:t xml:space="preserve"> S.R.L.</w:t>
      </w:r>
    </w:p>
    <w:p w14:paraId="339B2BF4" w14:textId="2E8A2899" w:rsidR="00697E4E" w:rsidRPr="004E2132" w:rsidRDefault="00697E4E" w:rsidP="00697E4E">
      <w:pPr>
        <w:shd w:val="clear" w:color="auto" w:fill="FFFFFF"/>
        <w:overflowPunct/>
        <w:autoSpaceDE/>
        <w:autoSpaceDN/>
        <w:adjustRightInd/>
        <w:spacing w:line="360" w:lineRule="auto"/>
        <w:ind w:firstLine="720"/>
        <w:textAlignment w:val="auto"/>
        <w:rPr>
          <w:szCs w:val="24"/>
          <w:lang w:val="es-ES"/>
        </w:rPr>
      </w:pPr>
      <w:r w:rsidRPr="004E2132">
        <w:rPr>
          <w:b/>
          <w:szCs w:val="24"/>
          <w:lang w:val="en-GB"/>
        </w:rPr>
        <w:t xml:space="preserve">Adresa poştală: </w:t>
      </w:r>
      <w:r w:rsidRPr="009A7D1A">
        <w:rPr>
          <w:szCs w:val="24"/>
        </w:rPr>
        <w:t xml:space="preserve">Str. </w:t>
      </w:r>
      <w:r w:rsidR="009A7D1A" w:rsidRPr="009A7D1A">
        <w:rPr>
          <w:szCs w:val="24"/>
        </w:rPr>
        <w:t>Schit</w:t>
      </w:r>
      <w:r w:rsidRPr="009A7D1A">
        <w:rPr>
          <w:szCs w:val="24"/>
          <w:lang w:val="en-US"/>
        </w:rPr>
        <w:t xml:space="preserve">, Bl. </w:t>
      </w:r>
      <w:r w:rsidR="009A7D1A" w:rsidRPr="004E2132">
        <w:rPr>
          <w:szCs w:val="24"/>
          <w:lang w:val="es-ES"/>
        </w:rPr>
        <w:t>H2</w:t>
      </w:r>
      <w:r w:rsidRPr="004E2132">
        <w:rPr>
          <w:szCs w:val="24"/>
          <w:lang w:val="es-ES"/>
        </w:rPr>
        <w:t xml:space="preserve">, </w:t>
      </w:r>
      <w:r w:rsidR="009A7D1A" w:rsidRPr="004E2132">
        <w:rPr>
          <w:szCs w:val="24"/>
          <w:lang w:val="es-ES"/>
        </w:rPr>
        <w:t xml:space="preserve">Sc. </w:t>
      </w:r>
      <w:r w:rsidR="009A7D1A" w:rsidRPr="009A7D1A">
        <w:rPr>
          <w:szCs w:val="24"/>
          <w:lang w:val="es-ES"/>
        </w:rPr>
        <w:t xml:space="preserve">A, </w:t>
      </w:r>
      <w:r w:rsidRPr="009A7D1A">
        <w:rPr>
          <w:szCs w:val="24"/>
          <w:lang w:val="es-ES"/>
        </w:rPr>
        <w:t xml:space="preserve">Ap. </w:t>
      </w:r>
      <w:r w:rsidR="009A7D1A" w:rsidRPr="009A7D1A">
        <w:rPr>
          <w:szCs w:val="24"/>
          <w:lang w:val="es-ES"/>
        </w:rPr>
        <w:t>6</w:t>
      </w:r>
      <w:r w:rsidRPr="009A7D1A">
        <w:rPr>
          <w:szCs w:val="24"/>
          <w:lang w:val="es-ES"/>
        </w:rPr>
        <w:t xml:space="preserve">, Mun. </w:t>
      </w:r>
      <w:r w:rsidR="009A7D1A" w:rsidRPr="009A7D1A">
        <w:rPr>
          <w:szCs w:val="24"/>
          <w:lang w:val="es-ES"/>
        </w:rPr>
        <w:t>Huși</w:t>
      </w:r>
      <w:r w:rsidRPr="009A7D1A">
        <w:rPr>
          <w:szCs w:val="24"/>
          <w:lang w:val="es-ES"/>
        </w:rPr>
        <w:t xml:space="preserve">, jud. </w:t>
      </w:r>
      <w:r w:rsidR="009A7D1A" w:rsidRPr="009A7D1A">
        <w:rPr>
          <w:szCs w:val="24"/>
          <w:lang w:val="es-ES"/>
        </w:rPr>
        <w:t>Vaslui</w:t>
      </w:r>
    </w:p>
    <w:p w14:paraId="62F2031C" w14:textId="6943A776" w:rsidR="00697E4E" w:rsidRPr="009A7D1A" w:rsidRDefault="00697E4E" w:rsidP="00697E4E">
      <w:pPr>
        <w:shd w:val="clear" w:color="auto" w:fill="FFFFFF"/>
        <w:overflowPunct/>
        <w:autoSpaceDE/>
        <w:autoSpaceDN/>
        <w:adjustRightInd/>
        <w:spacing w:line="360" w:lineRule="auto"/>
        <w:ind w:firstLine="720"/>
        <w:textAlignment w:val="auto"/>
        <w:rPr>
          <w:szCs w:val="24"/>
          <w:lang w:val="es-ES"/>
        </w:rPr>
      </w:pPr>
      <w:r w:rsidRPr="009A7D1A">
        <w:rPr>
          <w:b/>
          <w:szCs w:val="24"/>
          <w:lang w:val="es-ES"/>
        </w:rPr>
        <w:t>Telefon</w:t>
      </w:r>
      <w:r w:rsidRPr="009A7D1A">
        <w:rPr>
          <w:szCs w:val="24"/>
          <w:lang w:val="es-ES"/>
        </w:rPr>
        <w:t xml:space="preserve"> – 07</w:t>
      </w:r>
      <w:r w:rsidR="009A7D1A" w:rsidRPr="009A7D1A">
        <w:rPr>
          <w:szCs w:val="24"/>
          <w:lang w:val="es-ES"/>
        </w:rPr>
        <w:t>45 755844</w:t>
      </w:r>
      <w:r w:rsidRPr="009A7D1A">
        <w:rPr>
          <w:szCs w:val="24"/>
          <w:lang w:val="es-ES"/>
        </w:rPr>
        <w:t xml:space="preserve">, e-mail: </w:t>
      </w:r>
      <w:r w:rsidR="009A7D1A" w:rsidRPr="009A7D1A">
        <w:t>catalinpasat@hotmail.com</w:t>
      </w:r>
    </w:p>
    <w:p w14:paraId="796E3058" w14:textId="2C5CFCDE" w:rsidR="00697E4E" w:rsidRPr="009A7D1A" w:rsidRDefault="00697E4E" w:rsidP="00697E4E">
      <w:pPr>
        <w:overflowPunct/>
        <w:autoSpaceDE/>
        <w:autoSpaceDN/>
        <w:adjustRightInd/>
        <w:spacing w:line="360" w:lineRule="auto"/>
        <w:ind w:firstLine="720"/>
        <w:textAlignment w:val="auto"/>
        <w:rPr>
          <w:szCs w:val="24"/>
          <w:lang w:val="es-ES"/>
        </w:rPr>
      </w:pPr>
      <w:r w:rsidRPr="009A7D1A">
        <w:rPr>
          <w:b/>
          <w:szCs w:val="24"/>
          <w:lang w:val="es-ES"/>
        </w:rPr>
        <w:t>Numele persoanei de contact</w:t>
      </w:r>
      <w:r w:rsidRPr="009A7D1A">
        <w:rPr>
          <w:szCs w:val="24"/>
          <w:lang w:val="es-ES"/>
        </w:rPr>
        <w:t xml:space="preserve">: ing. </w:t>
      </w:r>
      <w:r w:rsidR="009A7D1A" w:rsidRPr="009A7D1A">
        <w:rPr>
          <w:szCs w:val="24"/>
          <w:lang w:val="es-ES"/>
        </w:rPr>
        <w:t>Pasat Cătălin</w:t>
      </w:r>
      <w:r w:rsidRPr="009A7D1A">
        <w:rPr>
          <w:szCs w:val="24"/>
          <w:lang w:val="es-ES"/>
        </w:rPr>
        <w:t xml:space="preserve"> </w:t>
      </w:r>
    </w:p>
    <w:p w14:paraId="1341A4BF" w14:textId="77777777" w:rsidR="00FD276A" w:rsidRPr="009A7D1A" w:rsidRDefault="00FD276A" w:rsidP="00E7292A">
      <w:pPr>
        <w:pStyle w:val="textproiect0"/>
        <w:rPr>
          <w:rFonts w:eastAsia="Garamond"/>
          <w:color w:val="FF0000"/>
        </w:rPr>
      </w:pPr>
    </w:p>
    <w:p w14:paraId="5859E1C4" w14:textId="77777777" w:rsidR="00942423" w:rsidRPr="009A7D1A" w:rsidRDefault="00942423" w:rsidP="00E7292A">
      <w:pPr>
        <w:pStyle w:val="textproiect0"/>
        <w:rPr>
          <w:rFonts w:eastAsia="Garamond"/>
          <w:color w:val="FF0000"/>
          <w:sz w:val="16"/>
          <w:szCs w:val="16"/>
        </w:rPr>
      </w:pPr>
    </w:p>
    <w:p w14:paraId="0B3706C1" w14:textId="77777777" w:rsidR="00E7292A" w:rsidRPr="009A7D1A" w:rsidRDefault="00E7292A" w:rsidP="00002108">
      <w:pPr>
        <w:pStyle w:val="Titlu3"/>
        <w:ind w:firstLine="720"/>
        <w:rPr>
          <w:rFonts w:eastAsia="Garamond"/>
        </w:rPr>
      </w:pPr>
      <w:bookmarkStart w:id="12" w:name="_Toc126243080"/>
      <w:r w:rsidRPr="009A7D1A">
        <w:rPr>
          <w:rFonts w:eastAsia="Garamond"/>
        </w:rPr>
        <w:t>1.1.4.  Obiectivele evaluării strategice de mediu</w:t>
      </w:r>
      <w:bookmarkEnd w:id="12"/>
    </w:p>
    <w:p w14:paraId="590AD8D4" w14:textId="77777777" w:rsidR="00E7292A" w:rsidRPr="00057C84" w:rsidRDefault="00E7292A" w:rsidP="00E7292A">
      <w:pPr>
        <w:pStyle w:val="textproiect0"/>
        <w:rPr>
          <w:highlight w:val="lightGray"/>
        </w:rPr>
      </w:pPr>
    </w:p>
    <w:p w14:paraId="102D1822" w14:textId="77777777" w:rsidR="00E7292A" w:rsidRPr="006E2EF8" w:rsidRDefault="00E7292A" w:rsidP="00E7292A">
      <w:pPr>
        <w:pStyle w:val="textproiect0"/>
        <w:rPr>
          <w:rFonts w:eastAsia="Garamond"/>
        </w:rPr>
      </w:pPr>
      <w:r w:rsidRPr="006E2EF8">
        <w:rPr>
          <w:rFonts w:eastAsia="Garamond"/>
        </w:rPr>
        <w:t>Evaluarea strategică de mediu este un instrument utilizat pentru minimizarea riscului şi pentru maximizarea efectelor pozitive ale planurilor şi programelor de mediu propuse. Directiva Consiliului European nr. 2001/42/CE privind evaluarea efectelor anumitor planuri şi programe asupra mediului (denumită în continuare Directiva SEA) cere ca evaluarea strategică de mediu să fie efectuată în faza de elaborare a unui plan sau program, precum şi elaborarea unui raport de mediu, efectuarea de consultări şi luarea în considerare a raportului de mediu şi a rezultatelor consultărilor în procesul de luare a deciziilor. România a transpus Directiva SEA prin Hotărârea de Guvern nr. 1076 din 8 iulie 2004.</w:t>
      </w:r>
    </w:p>
    <w:p w14:paraId="2D037F09" w14:textId="77777777" w:rsidR="00E7292A" w:rsidRPr="006E2EF8" w:rsidRDefault="00E7292A" w:rsidP="00E7292A">
      <w:pPr>
        <w:pStyle w:val="textproiect0"/>
      </w:pPr>
      <w:r w:rsidRPr="006E2EF8">
        <w:rPr>
          <w:rFonts w:eastAsia="Garamond"/>
        </w:rPr>
        <w:t>Procesul de evaluare strategică de mediu examinează rezultatele individuale ale procesului de planificare  şi  poate  propune  modificări  necesare  pentru  a  maximiza  beneficiile  pentru  mediu generate de propunerea de dezvoltare şi pentru a minimiza riscurile şi impacturile negative ale acestora asupra mediului.</w:t>
      </w:r>
    </w:p>
    <w:p w14:paraId="7A2D35F6" w14:textId="77777777" w:rsidR="00E7292A" w:rsidRPr="00057C84" w:rsidRDefault="00E7292A" w:rsidP="00A0697D">
      <w:pPr>
        <w:ind w:left="930"/>
        <w:jc w:val="both"/>
        <w:rPr>
          <w:b/>
          <w:sz w:val="32"/>
          <w:szCs w:val="32"/>
          <w:highlight w:val="lightGray"/>
        </w:rPr>
      </w:pPr>
    </w:p>
    <w:p w14:paraId="337C1953" w14:textId="77777777" w:rsidR="00E7292A" w:rsidRPr="006E2EF8" w:rsidRDefault="00E7292A" w:rsidP="00002108">
      <w:pPr>
        <w:pStyle w:val="Titlu3"/>
        <w:ind w:firstLine="720"/>
        <w:rPr>
          <w:rFonts w:eastAsia="Garamond"/>
        </w:rPr>
      </w:pPr>
      <w:bookmarkStart w:id="13" w:name="_Toc126243081"/>
      <w:r w:rsidRPr="006E2EF8">
        <w:rPr>
          <w:rFonts w:eastAsia="Garamond"/>
        </w:rPr>
        <w:t>1.1.</w:t>
      </w:r>
      <w:r w:rsidR="00C265D2" w:rsidRPr="006E2EF8">
        <w:rPr>
          <w:rFonts w:eastAsia="Garamond"/>
        </w:rPr>
        <w:t>5</w:t>
      </w:r>
      <w:r w:rsidRPr="006E2EF8">
        <w:rPr>
          <w:rFonts w:eastAsia="Garamond"/>
        </w:rPr>
        <w:t>.   Metodologie</w:t>
      </w:r>
      <w:bookmarkEnd w:id="13"/>
    </w:p>
    <w:p w14:paraId="3AE461D7" w14:textId="77777777" w:rsidR="00E7292A" w:rsidRPr="006E2EF8" w:rsidRDefault="00E7292A" w:rsidP="00E7292A">
      <w:pPr>
        <w:pStyle w:val="textproiect0"/>
      </w:pPr>
    </w:p>
    <w:p w14:paraId="668A4307" w14:textId="77777777" w:rsidR="00E7292A" w:rsidRPr="006E2EF8" w:rsidRDefault="00E7292A" w:rsidP="00E7292A">
      <w:pPr>
        <w:pStyle w:val="textproiect0"/>
        <w:rPr>
          <w:rFonts w:eastAsia="Garamond"/>
        </w:rPr>
      </w:pPr>
      <w:r w:rsidRPr="006E2EF8">
        <w:rPr>
          <w:rFonts w:eastAsia="Garamond"/>
        </w:rPr>
        <w:t>Metodologia de evaluare strategică de mediu folosită pentru această evaluare include toate cerinţele Directivei SEA, stabilite de HG nr. 1076/2004. P</w:t>
      </w:r>
      <w:r w:rsidR="003D5C81" w:rsidRPr="006E2EF8">
        <w:rPr>
          <w:rFonts w:eastAsia="Garamond"/>
        </w:rPr>
        <w:t>e baza acestor cerinţe, prezent</w:t>
      </w:r>
      <w:r w:rsidR="00451BFB" w:rsidRPr="006E2EF8">
        <w:rPr>
          <w:rFonts w:eastAsia="Garamond"/>
        </w:rPr>
        <w:t>a</w:t>
      </w:r>
      <w:r w:rsidRPr="006E2EF8">
        <w:rPr>
          <w:rFonts w:eastAsia="Garamond"/>
        </w:rPr>
        <w:t xml:space="preserve"> </w:t>
      </w:r>
      <w:r w:rsidR="00451BFB" w:rsidRPr="006E2EF8">
        <w:rPr>
          <w:rFonts w:eastAsia="Garamond"/>
        </w:rPr>
        <w:t>evaluare</w:t>
      </w:r>
      <w:r w:rsidR="003D5C81" w:rsidRPr="006E2EF8">
        <w:rPr>
          <w:rFonts w:eastAsia="Garamond"/>
        </w:rPr>
        <w:t xml:space="preserve"> de </w:t>
      </w:r>
      <w:r w:rsidRPr="006E2EF8">
        <w:rPr>
          <w:rFonts w:eastAsia="Garamond"/>
        </w:rPr>
        <w:t>mediu vizează:</w:t>
      </w:r>
    </w:p>
    <w:p w14:paraId="613A6026" w14:textId="77777777" w:rsidR="00E7292A" w:rsidRPr="00057C84" w:rsidRDefault="00E7292A" w:rsidP="00E7292A">
      <w:pPr>
        <w:pStyle w:val="textproiect0"/>
        <w:rPr>
          <w:sz w:val="16"/>
          <w:szCs w:val="16"/>
          <w:highlight w:val="lightGray"/>
        </w:rPr>
      </w:pPr>
    </w:p>
    <w:p w14:paraId="17876E45" w14:textId="77777777" w:rsidR="00E7292A" w:rsidRPr="006E2EF8" w:rsidRDefault="00E7292A" w:rsidP="009A2B0F">
      <w:pPr>
        <w:pStyle w:val="textproiect0"/>
        <w:ind w:left="1440" w:hanging="600"/>
        <w:rPr>
          <w:rFonts w:eastAsia="Garamond"/>
        </w:rPr>
      </w:pPr>
      <w:r w:rsidRPr="006E2EF8">
        <w:rPr>
          <w:rFonts w:eastAsia="Garamond"/>
        </w:rPr>
        <w:t>-</w:t>
      </w:r>
      <w:r w:rsidRPr="006E2EF8">
        <w:rPr>
          <w:rFonts w:eastAsia="Garamond"/>
        </w:rPr>
        <w:tab/>
        <w:t>stabilirea problemelor cheie care trebuie luate în considerare în cadrul elaborării planului;</w:t>
      </w:r>
    </w:p>
    <w:p w14:paraId="419E0616" w14:textId="77777777" w:rsidR="00E7292A" w:rsidRPr="006E2EF8" w:rsidRDefault="00E7292A" w:rsidP="009A2B0F">
      <w:pPr>
        <w:pStyle w:val="textproiect0"/>
        <w:ind w:left="1440" w:hanging="600"/>
        <w:rPr>
          <w:rFonts w:eastAsia="Garamond"/>
        </w:rPr>
      </w:pPr>
      <w:r w:rsidRPr="006E2EF8">
        <w:rPr>
          <w:rFonts w:eastAsia="Garamond"/>
        </w:rPr>
        <w:t>-</w:t>
      </w:r>
      <w:r w:rsidRPr="006E2EF8">
        <w:rPr>
          <w:rFonts w:eastAsia="Garamond"/>
        </w:rPr>
        <w:tab/>
        <w:t>analiza contextului planului şi posibilele tendinţe viitoare în cazul în care planul nu este implementat;</w:t>
      </w:r>
    </w:p>
    <w:p w14:paraId="665C5C99" w14:textId="77777777" w:rsidR="00E7292A" w:rsidRPr="006E2EF8" w:rsidRDefault="00E7292A" w:rsidP="00E7292A">
      <w:pPr>
        <w:pStyle w:val="textproiect0"/>
        <w:rPr>
          <w:rFonts w:eastAsia="Garamond"/>
        </w:rPr>
      </w:pPr>
      <w:r w:rsidRPr="006E2EF8">
        <w:rPr>
          <w:rFonts w:eastAsia="Garamond"/>
        </w:rPr>
        <w:t>-</w:t>
      </w:r>
      <w:r w:rsidRPr="006E2EF8">
        <w:rPr>
          <w:rFonts w:eastAsia="Garamond"/>
        </w:rPr>
        <w:tab/>
        <w:t>identificarea unui set optim de obiective şi priorităţi de dezvoltare specifice;</w:t>
      </w:r>
    </w:p>
    <w:p w14:paraId="005934ED" w14:textId="77777777" w:rsidR="00E7292A" w:rsidRPr="006E2EF8" w:rsidRDefault="00E7292A" w:rsidP="00E7292A">
      <w:pPr>
        <w:pStyle w:val="textproiect0"/>
        <w:rPr>
          <w:rFonts w:eastAsia="Garamond"/>
        </w:rPr>
      </w:pPr>
      <w:r w:rsidRPr="006E2EF8">
        <w:rPr>
          <w:rFonts w:eastAsia="Garamond"/>
        </w:rPr>
        <w:t>-</w:t>
      </w:r>
      <w:r w:rsidRPr="006E2EF8">
        <w:rPr>
          <w:rFonts w:eastAsia="Garamond"/>
        </w:rPr>
        <w:tab/>
        <w:t>identificarea măsurilor optime care pot permite cel mai bine realizarea obiectivelor;</w:t>
      </w:r>
    </w:p>
    <w:p w14:paraId="79500551" w14:textId="77777777" w:rsidR="00E7292A" w:rsidRPr="006E2EF8" w:rsidRDefault="00E7292A" w:rsidP="00E7292A">
      <w:pPr>
        <w:pStyle w:val="textproiect0"/>
        <w:rPr>
          <w:rFonts w:eastAsia="Garamond"/>
        </w:rPr>
      </w:pPr>
      <w:r w:rsidRPr="006E2EF8">
        <w:rPr>
          <w:rFonts w:eastAsia="Garamond"/>
        </w:rPr>
        <w:t>-</w:t>
      </w:r>
      <w:r w:rsidRPr="006E2EF8">
        <w:rPr>
          <w:rFonts w:eastAsia="Garamond"/>
        </w:rPr>
        <w:tab/>
        <w:t>propune un sistem optim de monitorizare şi gestionare;</w:t>
      </w:r>
    </w:p>
    <w:p w14:paraId="0DE8EE7D" w14:textId="77777777" w:rsidR="00E7292A" w:rsidRPr="0019686E" w:rsidRDefault="00E7292A" w:rsidP="009A2B0F">
      <w:pPr>
        <w:pStyle w:val="textproiect0"/>
        <w:ind w:left="1440" w:hanging="600"/>
        <w:rPr>
          <w:rFonts w:eastAsia="Garamond"/>
        </w:rPr>
      </w:pPr>
      <w:r w:rsidRPr="0019686E">
        <w:rPr>
          <w:rFonts w:eastAsia="Garamond"/>
        </w:rPr>
        <w:t>-</w:t>
      </w:r>
      <w:r w:rsidRPr="0019686E">
        <w:rPr>
          <w:rFonts w:eastAsia="Garamond"/>
        </w:rPr>
        <w:tab/>
        <w:t>asigură consultări în timp util şi eficiente cu autorităţile relevante şi publicul interesat, inclusiv cu cetăţenii şi grupuri organizate interesate;</w:t>
      </w:r>
    </w:p>
    <w:p w14:paraId="3C11EF3A" w14:textId="30234A68" w:rsidR="00E7292A" w:rsidRDefault="00E7292A" w:rsidP="009A2B0F">
      <w:pPr>
        <w:pStyle w:val="textproiect0"/>
        <w:ind w:left="1440" w:hanging="600"/>
        <w:rPr>
          <w:rFonts w:eastAsia="Garamond"/>
        </w:rPr>
      </w:pPr>
      <w:r w:rsidRPr="0019686E">
        <w:rPr>
          <w:rFonts w:eastAsia="Garamond"/>
        </w:rPr>
        <w:t>-</w:t>
      </w:r>
      <w:r w:rsidRPr="0019686E">
        <w:rPr>
          <w:rFonts w:eastAsia="Garamond"/>
        </w:rPr>
        <w:tab/>
        <w:t xml:space="preserve">informează factorii de decizie cu privire la </w:t>
      </w:r>
      <w:r w:rsidR="009426CD" w:rsidRPr="0019686E">
        <w:rPr>
          <w:rFonts w:eastAsia="Garamond"/>
        </w:rPr>
        <w:t>Amenajamentul Silvic</w:t>
      </w:r>
      <w:r w:rsidRPr="0019686E">
        <w:rPr>
          <w:rFonts w:eastAsia="Garamond"/>
        </w:rPr>
        <w:t xml:space="preserve"> şi posibil</w:t>
      </w:r>
      <w:r w:rsidR="009A2B0F" w:rsidRPr="0019686E">
        <w:rPr>
          <w:rFonts w:eastAsia="Garamond"/>
        </w:rPr>
        <w:t>ul impact al</w:t>
      </w:r>
      <w:r w:rsidRPr="0019686E">
        <w:rPr>
          <w:rFonts w:eastAsia="Garamond"/>
        </w:rPr>
        <w:t xml:space="preserve"> acestuia.</w:t>
      </w:r>
    </w:p>
    <w:p w14:paraId="54EA3A9E" w14:textId="38D79A23" w:rsidR="00F14D7F" w:rsidRDefault="00F14D7F" w:rsidP="009A2B0F">
      <w:pPr>
        <w:pStyle w:val="textproiect0"/>
        <w:ind w:left="1440" w:hanging="600"/>
        <w:rPr>
          <w:rFonts w:eastAsia="Garamond"/>
        </w:rPr>
      </w:pPr>
    </w:p>
    <w:p w14:paraId="42410948" w14:textId="540DDD75" w:rsidR="00F14D7F" w:rsidRDefault="00F14D7F" w:rsidP="009A2B0F">
      <w:pPr>
        <w:pStyle w:val="textproiect0"/>
        <w:ind w:left="1440" w:hanging="600"/>
        <w:rPr>
          <w:rFonts w:eastAsia="Garamond"/>
        </w:rPr>
      </w:pPr>
    </w:p>
    <w:p w14:paraId="32F5A43A" w14:textId="14AA0CEE" w:rsidR="00F14D7F" w:rsidRDefault="00F14D7F" w:rsidP="009A2B0F">
      <w:pPr>
        <w:pStyle w:val="textproiect0"/>
        <w:ind w:left="1440" w:hanging="600"/>
        <w:rPr>
          <w:rFonts w:eastAsia="Garamond"/>
        </w:rPr>
      </w:pPr>
    </w:p>
    <w:p w14:paraId="5ABEC15A" w14:textId="630C910E" w:rsidR="00F14D7F" w:rsidRDefault="00F14D7F" w:rsidP="009A2B0F">
      <w:pPr>
        <w:pStyle w:val="textproiect0"/>
        <w:ind w:left="1440" w:hanging="600"/>
        <w:rPr>
          <w:rFonts w:eastAsia="Garamond"/>
        </w:rPr>
      </w:pPr>
    </w:p>
    <w:p w14:paraId="7425AD7C" w14:textId="647D615C" w:rsidR="00F14D7F" w:rsidRDefault="00F14D7F" w:rsidP="009A2B0F">
      <w:pPr>
        <w:pStyle w:val="textproiect0"/>
        <w:ind w:left="1440" w:hanging="600"/>
        <w:rPr>
          <w:rFonts w:eastAsia="Garamond"/>
        </w:rPr>
      </w:pPr>
    </w:p>
    <w:p w14:paraId="390CF53E" w14:textId="412917CD" w:rsidR="00F14D7F" w:rsidRDefault="00F14D7F" w:rsidP="009A2B0F">
      <w:pPr>
        <w:pStyle w:val="textproiect0"/>
        <w:ind w:left="1440" w:hanging="600"/>
        <w:rPr>
          <w:rFonts w:eastAsia="Garamond"/>
        </w:rPr>
      </w:pPr>
    </w:p>
    <w:p w14:paraId="6082E9DD" w14:textId="1952ADB0" w:rsidR="00F14D7F" w:rsidRDefault="00F14D7F" w:rsidP="009A2B0F">
      <w:pPr>
        <w:pStyle w:val="textproiect0"/>
        <w:ind w:left="1440" w:hanging="600"/>
        <w:rPr>
          <w:rFonts w:eastAsia="Garamond"/>
        </w:rPr>
      </w:pPr>
    </w:p>
    <w:p w14:paraId="13DDE9B8" w14:textId="77777777" w:rsidR="00F14D7F" w:rsidRPr="0019686E" w:rsidRDefault="00F14D7F" w:rsidP="009A2B0F">
      <w:pPr>
        <w:pStyle w:val="textproiect0"/>
        <w:ind w:left="1440" w:hanging="600"/>
        <w:rPr>
          <w:rFonts w:eastAsia="Garamond"/>
        </w:rPr>
      </w:pPr>
    </w:p>
    <w:p w14:paraId="1713584B" w14:textId="77777777" w:rsidR="00E7292A" w:rsidRPr="00057C84" w:rsidRDefault="00E7292A" w:rsidP="00E7292A">
      <w:pPr>
        <w:pStyle w:val="textproiect0"/>
        <w:rPr>
          <w:sz w:val="16"/>
          <w:szCs w:val="16"/>
          <w:highlight w:val="lightGray"/>
        </w:rPr>
      </w:pPr>
    </w:p>
    <w:p w14:paraId="5C2EEF04" w14:textId="77777777" w:rsidR="00E7292A" w:rsidRPr="00057C84" w:rsidRDefault="00E7292A" w:rsidP="00E7292A">
      <w:pPr>
        <w:pStyle w:val="textproiect0"/>
        <w:rPr>
          <w:highlight w:val="lightGray"/>
        </w:rPr>
      </w:pPr>
    </w:p>
    <w:p w14:paraId="0F944805" w14:textId="77777777" w:rsidR="00E7292A" w:rsidRPr="00962279" w:rsidRDefault="00E7292A" w:rsidP="009A2B0F">
      <w:pPr>
        <w:pStyle w:val="Titlu2"/>
        <w:ind w:firstLine="720"/>
        <w:jc w:val="both"/>
        <w:rPr>
          <w:sz w:val="26"/>
          <w:szCs w:val="26"/>
        </w:rPr>
      </w:pPr>
      <w:bookmarkStart w:id="14" w:name="_Toc126243082"/>
      <w:r w:rsidRPr="00962279">
        <w:rPr>
          <w:sz w:val="26"/>
          <w:szCs w:val="26"/>
        </w:rPr>
        <w:lastRenderedPageBreak/>
        <w:t>1.2.</w:t>
      </w:r>
      <w:r w:rsidRPr="00962279">
        <w:rPr>
          <w:sz w:val="26"/>
          <w:szCs w:val="26"/>
        </w:rPr>
        <w:tab/>
      </w:r>
      <w:r w:rsidR="009A2B0F" w:rsidRPr="00962279">
        <w:rPr>
          <w:sz w:val="26"/>
          <w:szCs w:val="26"/>
        </w:rPr>
        <w:t>DESCRIEREA CONȚINUTULUI ȘI A OBIECTIVELOR PLANULUI DE AMENAJARE</w:t>
      </w:r>
      <w:bookmarkEnd w:id="14"/>
      <w:r w:rsidRPr="00962279">
        <w:rPr>
          <w:sz w:val="26"/>
          <w:szCs w:val="26"/>
        </w:rPr>
        <w:t xml:space="preserve"> </w:t>
      </w:r>
    </w:p>
    <w:p w14:paraId="469B99F2" w14:textId="77777777" w:rsidR="00E7292A" w:rsidRPr="00962279" w:rsidRDefault="00E7292A" w:rsidP="00A0697D">
      <w:pPr>
        <w:ind w:left="930"/>
        <w:jc w:val="both"/>
        <w:rPr>
          <w:b/>
          <w:szCs w:val="24"/>
        </w:rPr>
      </w:pPr>
    </w:p>
    <w:p w14:paraId="5A6DA03F" w14:textId="77777777" w:rsidR="00982C74" w:rsidRPr="00962279" w:rsidRDefault="00982C74" w:rsidP="00002108">
      <w:pPr>
        <w:pStyle w:val="Titlu3"/>
        <w:ind w:firstLine="720"/>
      </w:pPr>
      <w:bookmarkStart w:id="15" w:name="_Toc126243083"/>
      <w:r w:rsidRPr="00962279">
        <w:t>1.2.1.</w:t>
      </w:r>
      <w:r w:rsidRPr="00962279">
        <w:tab/>
      </w:r>
      <w:r w:rsidR="00CE2D1A" w:rsidRPr="00962279">
        <w:t>Rezumat al principalelor capitole</w:t>
      </w:r>
      <w:bookmarkEnd w:id="15"/>
    </w:p>
    <w:p w14:paraId="3AA967BB" w14:textId="77777777" w:rsidR="00982C74" w:rsidRPr="00057C84" w:rsidRDefault="00982C74" w:rsidP="00982C74">
      <w:pPr>
        <w:pStyle w:val="textproiect0"/>
        <w:rPr>
          <w:color w:val="FF0000"/>
          <w:highlight w:val="lightGray"/>
        </w:rPr>
      </w:pPr>
    </w:p>
    <w:p w14:paraId="0FFD386B" w14:textId="77777777" w:rsidR="00982C74" w:rsidRPr="004F7B28" w:rsidRDefault="00982C74" w:rsidP="00982C74">
      <w:pPr>
        <w:pStyle w:val="textproiect0"/>
        <w:rPr>
          <w:rFonts w:eastAsia="Verdana"/>
        </w:rPr>
      </w:pPr>
      <w:r w:rsidRPr="004F7B28">
        <w:rPr>
          <w:rFonts w:eastAsia="Verdana"/>
        </w:rPr>
        <w:t>Con</w:t>
      </w:r>
      <w:r w:rsidR="009A2B0F" w:rsidRPr="004F7B28">
        <w:rPr>
          <w:rFonts w:eastAsia="Verdana"/>
        </w:rPr>
        <w:t>ț</w:t>
      </w:r>
      <w:r w:rsidRPr="004F7B28">
        <w:rPr>
          <w:rFonts w:eastAsia="Verdana"/>
        </w:rPr>
        <w:t>inutul Raportului de med</w:t>
      </w:r>
      <w:r w:rsidR="009A2B0F" w:rsidRPr="004F7B28">
        <w:rPr>
          <w:rFonts w:eastAsia="Verdana"/>
        </w:rPr>
        <w:t>iu pentru plan a fost stabilit în conformitate cu cerinț</w:t>
      </w:r>
      <w:r w:rsidRPr="004F7B28">
        <w:rPr>
          <w:rFonts w:eastAsia="Verdana"/>
        </w:rPr>
        <w:t>ele Ane</w:t>
      </w:r>
      <w:r w:rsidR="009A2B0F" w:rsidRPr="004F7B28">
        <w:rPr>
          <w:rFonts w:eastAsia="Verdana"/>
        </w:rPr>
        <w:t>xei nr. 2 la HG nr. 1076/2004, î</w:t>
      </w:r>
      <w:r w:rsidRPr="004F7B28">
        <w:rPr>
          <w:rFonts w:eastAsia="Verdana"/>
        </w:rPr>
        <w:t xml:space="preserve">ntregul proces de evaluare </w:t>
      </w:r>
      <w:r w:rsidR="009A2B0F" w:rsidRPr="004F7B28">
        <w:rPr>
          <w:rFonts w:eastAsia="Verdana"/>
        </w:rPr>
        <w:t>ș</w:t>
      </w:r>
      <w:r w:rsidRPr="004F7B28">
        <w:rPr>
          <w:rFonts w:eastAsia="Verdana"/>
        </w:rPr>
        <w:t>i de elaborare a Rapo</w:t>
      </w:r>
      <w:r w:rsidR="009A2B0F" w:rsidRPr="004F7B28">
        <w:rPr>
          <w:rFonts w:eastAsia="Verdana"/>
        </w:rPr>
        <w:t>rtului de mediu fiind efectuat în acord cu cerinț</w:t>
      </w:r>
      <w:r w:rsidRPr="004F7B28">
        <w:rPr>
          <w:rFonts w:eastAsia="Verdana"/>
        </w:rPr>
        <w:t xml:space="preserve">ele HG nr. 1076/2004 </w:t>
      </w:r>
      <w:r w:rsidR="009A2B0F" w:rsidRPr="004F7B28">
        <w:rPr>
          <w:rFonts w:eastAsia="Verdana"/>
        </w:rPr>
        <w:t>ș</w:t>
      </w:r>
      <w:r w:rsidRPr="004F7B28">
        <w:rPr>
          <w:rFonts w:eastAsia="Verdana"/>
        </w:rPr>
        <w:t>i cu recom</w:t>
      </w:r>
      <w:r w:rsidR="009A2B0F" w:rsidRPr="004F7B28">
        <w:rPr>
          <w:rFonts w:eastAsia="Verdana"/>
        </w:rPr>
        <w:t>ăndarile  cuprinse  î</w:t>
      </w:r>
      <w:r w:rsidRPr="004F7B28">
        <w:rPr>
          <w:rFonts w:eastAsia="Verdana"/>
        </w:rPr>
        <w:t>n  Manualul</w:t>
      </w:r>
      <w:r w:rsidR="009A2B0F" w:rsidRPr="004F7B28">
        <w:rPr>
          <w:rFonts w:eastAsia="Verdana"/>
        </w:rPr>
        <w:t xml:space="preserve">  pentru  aplicarea procedurii de realizare</w:t>
      </w:r>
      <w:r w:rsidRPr="004F7B28">
        <w:rPr>
          <w:rFonts w:eastAsia="Verdana"/>
        </w:rPr>
        <w:t xml:space="preserve"> a evalu</w:t>
      </w:r>
      <w:r w:rsidR="009A2B0F" w:rsidRPr="004F7B28">
        <w:rPr>
          <w:rFonts w:eastAsia="Verdana"/>
        </w:rPr>
        <w:t>ă</w:t>
      </w:r>
      <w:r w:rsidRPr="004F7B28">
        <w:rPr>
          <w:rFonts w:eastAsia="Verdana"/>
        </w:rPr>
        <w:t xml:space="preserve">rii de mediu pentru planuri </w:t>
      </w:r>
      <w:r w:rsidR="009A2B0F" w:rsidRPr="004F7B28">
        <w:rPr>
          <w:rFonts w:eastAsia="Verdana"/>
        </w:rPr>
        <w:t>ș</w:t>
      </w:r>
      <w:r w:rsidRPr="004F7B28">
        <w:rPr>
          <w:rFonts w:eastAsia="Verdana"/>
        </w:rPr>
        <w:t xml:space="preserve">i programe elaborat de Ministerul Mediului </w:t>
      </w:r>
      <w:r w:rsidR="00585DC5" w:rsidRPr="004F7B28">
        <w:rPr>
          <w:rFonts w:eastAsia="Verdana"/>
        </w:rPr>
        <w:t>ș</w:t>
      </w:r>
      <w:r w:rsidRPr="004F7B28">
        <w:rPr>
          <w:rFonts w:eastAsia="Verdana"/>
        </w:rPr>
        <w:t>i Gospod</w:t>
      </w:r>
      <w:r w:rsidR="00585DC5" w:rsidRPr="004F7B28">
        <w:rPr>
          <w:rFonts w:eastAsia="Verdana"/>
        </w:rPr>
        <w:t>ăririi Apelor, împreună cu Agenția Națională de Protecția Mediului. Conț</w:t>
      </w:r>
      <w:r w:rsidRPr="004F7B28">
        <w:rPr>
          <w:rFonts w:eastAsia="Verdana"/>
        </w:rPr>
        <w:t>inutul Raportului de mediu a fost aprobat de Grupul de Lucru.</w:t>
      </w:r>
    </w:p>
    <w:p w14:paraId="006A1F4A" w14:textId="77777777" w:rsidR="00982C74" w:rsidRPr="004F7B28" w:rsidRDefault="00982C74" w:rsidP="00982C74">
      <w:pPr>
        <w:pStyle w:val="textproiect0"/>
        <w:rPr>
          <w:rFonts w:eastAsia="Verdana"/>
        </w:rPr>
      </w:pPr>
      <w:r w:rsidRPr="004F7B28">
        <w:rPr>
          <w:rFonts w:eastAsia="Verdana"/>
        </w:rPr>
        <w:t>Mai jos se prezint</w:t>
      </w:r>
      <w:r w:rsidR="00585DC5" w:rsidRPr="004F7B28">
        <w:rPr>
          <w:rFonts w:eastAsia="Verdana"/>
        </w:rPr>
        <w:t>ă</w:t>
      </w:r>
      <w:r w:rsidRPr="004F7B28">
        <w:rPr>
          <w:rFonts w:eastAsia="Verdana"/>
        </w:rPr>
        <w:t>, în sintez</w:t>
      </w:r>
      <w:r w:rsidR="00585DC5" w:rsidRPr="004F7B28">
        <w:rPr>
          <w:rFonts w:eastAsia="Verdana"/>
        </w:rPr>
        <w:t>ă</w:t>
      </w:r>
      <w:r w:rsidRPr="004F7B28">
        <w:rPr>
          <w:rFonts w:eastAsia="Verdana"/>
        </w:rPr>
        <w:t>, con</w:t>
      </w:r>
      <w:r w:rsidR="00585DC5" w:rsidRPr="004F7B28">
        <w:rPr>
          <w:rFonts w:eastAsia="Verdana"/>
        </w:rPr>
        <w:t>ț</w:t>
      </w:r>
      <w:r w:rsidRPr="004F7B28">
        <w:rPr>
          <w:rFonts w:eastAsia="Verdana"/>
        </w:rPr>
        <w:t>inuturile capitolelor 1 – 11 din cuprinsul prezentului Raport de mediu.</w:t>
      </w:r>
    </w:p>
    <w:p w14:paraId="023F1920" w14:textId="77777777" w:rsidR="00982C74" w:rsidRPr="00057C84" w:rsidRDefault="00982C74" w:rsidP="00982C74">
      <w:pPr>
        <w:pStyle w:val="textproiect0"/>
        <w:rPr>
          <w:color w:val="FF0000"/>
          <w:sz w:val="16"/>
          <w:szCs w:val="16"/>
          <w:highlight w:val="lightGray"/>
        </w:rPr>
      </w:pPr>
    </w:p>
    <w:p w14:paraId="49B39FCA" w14:textId="58EC8EA5" w:rsidR="00982C74" w:rsidRPr="004F7B28" w:rsidRDefault="00982C74" w:rsidP="00982C74">
      <w:pPr>
        <w:pStyle w:val="textproiect0"/>
        <w:rPr>
          <w:rFonts w:eastAsia="Verdana"/>
        </w:rPr>
      </w:pPr>
      <w:r w:rsidRPr="004F7B28">
        <w:rPr>
          <w:rFonts w:eastAsia="Verdana"/>
          <w:b/>
        </w:rPr>
        <w:t>Capitolul 1:</w:t>
      </w:r>
      <w:r w:rsidRPr="004F7B28">
        <w:rPr>
          <w:rFonts w:eastAsia="Verdana"/>
        </w:rPr>
        <w:t xml:space="preserve"> </w:t>
      </w:r>
      <w:r w:rsidR="00A46FC3" w:rsidRPr="004F7B28">
        <w:rPr>
          <w:rFonts w:eastAsia="Verdana"/>
        </w:rPr>
        <w:t>Expunerea conținutului și a obiectivelor principale ale planului sau programului, precum și a relației cu alte planuri și programe relevante</w:t>
      </w:r>
    </w:p>
    <w:p w14:paraId="0B05F272" w14:textId="77777777" w:rsidR="00982C74" w:rsidRPr="00C15355" w:rsidRDefault="00982C74" w:rsidP="00982C74">
      <w:pPr>
        <w:pStyle w:val="textproiect0"/>
        <w:rPr>
          <w:rFonts w:eastAsia="Verdana"/>
        </w:rPr>
      </w:pPr>
      <w:r w:rsidRPr="00C15355">
        <w:rPr>
          <w:rFonts w:eastAsia="Verdana"/>
        </w:rPr>
        <w:t xml:space="preserve">În acest  capitol  </w:t>
      </w:r>
      <w:r w:rsidR="004C5C38" w:rsidRPr="00C15355">
        <w:rPr>
          <w:rFonts w:eastAsia="Verdana"/>
        </w:rPr>
        <w:t>este</w:t>
      </w:r>
      <w:r w:rsidRPr="00C15355">
        <w:rPr>
          <w:rFonts w:eastAsia="Verdana"/>
        </w:rPr>
        <w:t xml:space="preserve">  prezentat</w:t>
      </w:r>
      <w:r w:rsidR="004C5C38" w:rsidRPr="00C15355">
        <w:rPr>
          <w:rFonts w:eastAsia="Verdana"/>
        </w:rPr>
        <w:t>ă</w:t>
      </w:r>
      <w:r w:rsidRPr="00C15355">
        <w:rPr>
          <w:rFonts w:eastAsia="Verdana"/>
        </w:rPr>
        <w:t xml:space="preserve">  o sintez</w:t>
      </w:r>
      <w:r w:rsidR="00585DC5" w:rsidRPr="00C15355">
        <w:rPr>
          <w:rFonts w:eastAsia="Verdana"/>
        </w:rPr>
        <w:t>ă</w:t>
      </w:r>
      <w:r w:rsidRPr="00C15355">
        <w:rPr>
          <w:rFonts w:eastAsia="Verdana"/>
        </w:rPr>
        <w:t xml:space="preserve">  a con</w:t>
      </w:r>
      <w:r w:rsidR="00585DC5" w:rsidRPr="00C15355">
        <w:rPr>
          <w:rFonts w:eastAsia="Verdana"/>
        </w:rPr>
        <w:t>ț</w:t>
      </w:r>
      <w:r w:rsidRPr="00C15355">
        <w:rPr>
          <w:rFonts w:eastAsia="Verdana"/>
        </w:rPr>
        <w:t xml:space="preserve">inutului  </w:t>
      </w:r>
      <w:r w:rsidR="0072102A" w:rsidRPr="00C15355">
        <w:rPr>
          <w:rFonts w:eastAsia="Verdana"/>
        </w:rPr>
        <w:t>Amenajament</w:t>
      </w:r>
      <w:r w:rsidR="004C5C38" w:rsidRPr="00C15355">
        <w:rPr>
          <w:rFonts w:eastAsia="Verdana"/>
        </w:rPr>
        <w:t>ului</w:t>
      </w:r>
      <w:r w:rsidR="00C908E6" w:rsidRPr="00C15355">
        <w:rPr>
          <w:rFonts w:eastAsia="Verdana"/>
        </w:rPr>
        <w:t xml:space="preserve"> Silvic, </w:t>
      </w:r>
      <w:r w:rsidRPr="00C15355">
        <w:rPr>
          <w:rFonts w:eastAsia="Verdana"/>
        </w:rPr>
        <w:t>obiectivele principale ale planu</w:t>
      </w:r>
      <w:r w:rsidR="004C5C38" w:rsidRPr="00C15355">
        <w:rPr>
          <w:rFonts w:eastAsia="Verdana"/>
        </w:rPr>
        <w:t>lui</w:t>
      </w:r>
      <w:r w:rsidRPr="00C15355">
        <w:rPr>
          <w:rFonts w:eastAsia="Verdana"/>
        </w:rPr>
        <w:t xml:space="preserve"> </w:t>
      </w:r>
      <w:r w:rsidR="00585DC5" w:rsidRPr="00C15355">
        <w:rPr>
          <w:rFonts w:eastAsia="Verdana"/>
        </w:rPr>
        <w:t>ș</w:t>
      </w:r>
      <w:r w:rsidRPr="00C15355">
        <w:rPr>
          <w:rFonts w:eastAsia="Verdana"/>
        </w:rPr>
        <w:t xml:space="preserve">i </w:t>
      </w:r>
      <w:r w:rsidR="0072102A" w:rsidRPr="00C15355">
        <w:rPr>
          <w:rFonts w:eastAsia="Verdana"/>
        </w:rPr>
        <w:t>planu</w:t>
      </w:r>
      <w:r w:rsidR="004C5C38" w:rsidRPr="00C15355">
        <w:rPr>
          <w:rFonts w:eastAsia="Verdana"/>
        </w:rPr>
        <w:t>l</w:t>
      </w:r>
      <w:r w:rsidR="0072102A" w:rsidRPr="00C15355">
        <w:rPr>
          <w:rFonts w:eastAsia="Verdana"/>
        </w:rPr>
        <w:t xml:space="preserve"> de amenajament</w:t>
      </w:r>
      <w:r w:rsidR="004C5C38" w:rsidRPr="00C15355">
        <w:rPr>
          <w:rFonts w:eastAsia="Verdana"/>
        </w:rPr>
        <w:t>. De asemenea, este</w:t>
      </w:r>
      <w:r w:rsidRPr="00C15355">
        <w:rPr>
          <w:rFonts w:eastAsia="Verdana"/>
        </w:rPr>
        <w:t xml:space="preserve"> prezentat</w:t>
      </w:r>
      <w:r w:rsidR="00585DC5" w:rsidRPr="00C15355">
        <w:rPr>
          <w:rFonts w:eastAsia="Verdana"/>
        </w:rPr>
        <w:t>ă relaț</w:t>
      </w:r>
      <w:r w:rsidRPr="00C15355">
        <w:rPr>
          <w:rFonts w:eastAsia="Verdana"/>
        </w:rPr>
        <w:t xml:space="preserve">ia </w:t>
      </w:r>
      <w:r w:rsidR="0072102A" w:rsidRPr="00C15355">
        <w:rPr>
          <w:rFonts w:eastAsia="Verdana"/>
        </w:rPr>
        <w:t>Amenajament</w:t>
      </w:r>
      <w:r w:rsidR="004C5C38" w:rsidRPr="00C15355">
        <w:rPr>
          <w:rFonts w:eastAsia="Verdana"/>
        </w:rPr>
        <w:t>ului</w:t>
      </w:r>
      <w:r w:rsidR="0072102A" w:rsidRPr="00C15355">
        <w:rPr>
          <w:rFonts w:eastAsia="Verdana"/>
        </w:rPr>
        <w:t xml:space="preserve"> Silvic</w:t>
      </w:r>
      <w:r w:rsidRPr="00C15355">
        <w:rPr>
          <w:rFonts w:eastAsia="Verdana"/>
        </w:rPr>
        <w:t xml:space="preserve"> cu alte planuri, precum </w:t>
      </w:r>
      <w:r w:rsidR="00585DC5" w:rsidRPr="00C15355">
        <w:rPr>
          <w:rFonts w:eastAsia="Verdana"/>
        </w:rPr>
        <w:t>ș</w:t>
      </w:r>
      <w:r w:rsidRPr="00C15355">
        <w:rPr>
          <w:rFonts w:eastAsia="Verdana"/>
        </w:rPr>
        <w:t>i aspectele legislative specifice.</w:t>
      </w:r>
    </w:p>
    <w:p w14:paraId="7E32B369" w14:textId="77777777" w:rsidR="00982C74" w:rsidRPr="00057C84" w:rsidRDefault="00982C74" w:rsidP="00982C74">
      <w:pPr>
        <w:pStyle w:val="textproiect0"/>
        <w:rPr>
          <w:sz w:val="16"/>
          <w:szCs w:val="16"/>
          <w:highlight w:val="lightGray"/>
        </w:rPr>
      </w:pPr>
    </w:p>
    <w:p w14:paraId="7A19C597" w14:textId="77777777" w:rsidR="00982C74" w:rsidRPr="00C15355" w:rsidRDefault="00982C74" w:rsidP="00982C74">
      <w:pPr>
        <w:pStyle w:val="textproiect0"/>
        <w:rPr>
          <w:rFonts w:eastAsia="Verdana"/>
        </w:rPr>
      </w:pPr>
      <w:r w:rsidRPr="00C15355">
        <w:rPr>
          <w:rFonts w:eastAsia="Verdana"/>
          <w:b/>
        </w:rPr>
        <w:t xml:space="preserve">Capitolul </w:t>
      </w:r>
      <w:r w:rsidR="00221943" w:rsidRPr="00C15355">
        <w:rPr>
          <w:rFonts w:eastAsia="Verdana"/>
          <w:b/>
        </w:rPr>
        <w:t>2</w:t>
      </w:r>
      <w:r w:rsidRPr="00C15355">
        <w:rPr>
          <w:rFonts w:eastAsia="Verdana"/>
          <w:b/>
        </w:rPr>
        <w:t>:</w:t>
      </w:r>
      <w:r w:rsidRPr="00C15355">
        <w:rPr>
          <w:rFonts w:eastAsia="Verdana"/>
        </w:rPr>
        <w:t xml:space="preserve"> </w:t>
      </w:r>
      <w:r w:rsidR="00D320BC" w:rsidRPr="00C15355">
        <w:t>A</w:t>
      </w:r>
      <w:r w:rsidR="00221943" w:rsidRPr="00C15355">
        <w:t>spectele relevante ale stării actuale a mediului şi a evoluţiei sale probabile în situaţia neimplementării planului de amenajare</w:t>
      </w:r>
    </w:p>
    <w:p w14:paraId="49BE3B33" w14:textId="77777777" w:rsidR="00982C74" w:rsidRPr="00C15355" w:rsidRDefault="00982C74" w:rsidP="00982C74">
      <w:pPr>
        <w:pStyle w:val="textproiect0"/>
        <w:rPr>
          <w:rFonts w:eastAsia="Verdana"/>
        </w:rPr>
      </w:pPr>
      <w:r w:rsidRPr="00C15355">
        <w:rPr>
          <w:rFonts w:eastAsia="Verdana"/>
        </w:rPr>
        <w:t>În acest capitol este prezentat</w:t>
      </w:r>
      <w:r w:rsidR="00585DC5" w:rsidRPr="00C15355">
        <w:rPr>
          <w:rFonts w:eastAsia="Verdana"/>
        </w:rPr>
        <w:t>ă</w:t>
      </w:r>
      <w:r w:rsidRPr="00C15355">
        <w:rPr>
          <w:rFonts w:eastAsia="Verdana"/>
        </w:rPr>
        <w:t xml:space="preserve"> starea actual</w:t>
      </w:r>
      <w:r w:rsidR="00585DC5" w:rsidRPr="00C15355">
        <w:rPr>
          <w:rFonts w:eastAsia="Verdana"/>
        </w:rPr>
        <w:t>ă</w:t>
      </w:r>
      <w:r w:rsidRPr="00C15355">
        <w:rPr>
          <w:rFonts w:eastAsia="Verdana"/>
        </w:rPr>
        <w:t xml:space="preserve"> a mediului natural din zona avut</w:t>
      </w:r>
      <w:r w:rsidR="00585DC5" w:rsidRPr="00C15355">
        <w:rPr>
          <w:rFonts w:eastAsia="Verdana"/>
        </w:rPr>
        <w:t>ă</w:t>
      </w:r>
      <w:r w:rsidRPr="00C15355">
        <w:rPr>
          <w:rFonts w:eastAsia="Verdana"/>
        </w:rPr>
        <w:t xml:space="preserve"> în vedere  de </w:t>
      </w:r>
      <w:r w:rsidR="00A0213F" w:rsidRPr="00C15355">
        <w:rPr>
          <w:rFonts w:eastAsia="Verdana"/>
        </w:rPr>
        <w:t>Amenajament</w:t>
      </w:r>
      <w:r w:rsidR="004C5C38" w:rsidRPr="00C15355">
        <w:rPr>
          <w:rFonts w:eastAsia="Verdana"/>
        </w:rPr>
        <w:t>ul</w:t>
      </w:r>
      <w:r w:rsidR="00A0213F" w:rsidRPr="00C15355">
        <w:rPr>
          <w:rFonts w:eastAsia="Verdana"/>
        </w:rPr>
        <w:t xml:space="preserve"> Silvic</w:t>
      </w:r>
      <w:r w:rsidRPr="00C15355">
        <w:rPr>
          <w:rFonts w:eastAsia="Verdana"/>
        </w:rPr>
        <w:t>, pe factori de mediu.  Au fost lua</w:t>
      </w:r>
      <w:r w:rsidR="00585DC5" w:rsidRPr="00C15355">
        <w:rPr>
          <w:rFonts w:eastAsia="Verdana"/>
        </w:rPr>
        <w:t>ț</w:t>
      </w:r>
      <w:r w:rsidRPr="00C15355">
        <w:rPr>
          <w:rFonts w:eastAsia="Verdana"/>
        </w:rPr>
        <w:t>i în considerare  acei factor</w:t>
      </w:r>
      <w:r w:rsidR="00585DC5" w:rsidRPr="00C15355">
        <w:rPr>
          <w:rFonts w:eastAsia="Verdana"/>
        </w:rPr>
        <w:t>i  de mediu care pot fi influențaț</w:t>
      </w:r>
      <w:r w:rsidRPr="00C15355">
        <w:rPr>
          <w:rFonts w:eastAsia="Verdana"/>
        </w:rPr>
        <w:t xml:space="preserve">i, pozitiv sau negativ, de prevederile </w:t>
      </w:r>
      <w:r w:rsidR="00A0213F" w:rsidRPr="00C15355">
        <w:rPr>
          <w:rFonts w:eastAsia="Verdana"/>
        </w:rPr>
        <w:t>Amenajament</w:t>
      </w:r>
      <w:r w:rsidR="004C5C38" w:rsidRPr="00C15355">
        <w:rPr>
          <w:rFonts w:eastAsia="Verdana"/>
        </w:rPr>
        <w:t>ului</w:t>
      </w:r>
      <w:r w:rsidR="00A0213F" w:rsidRPr="00C15355">
        <w:rPr>
          <w:rFonts w:eastAsia="Verdana"/>
        </w:rPr>
        <w:t xml:space="preserve"> Silvic</w:t>
      </w:r>
      <w:r w:rsidRPr="00C15355">
        <w:rPr>
          <w:rFonts w:eastAsia="Verdana"/>
        </w:rPr>
        <w:t>. De asemenea, este analizat</w:t>
      </w:r>
      <w:r w:rsidR="00585DC5" w:rsidRPr="00C15355">
        <w:rPr>
          <w:rFonts w:eastAsia="Verdana"/>
        </w:rPr>
        <w:t>ă</w:t>
      </w:r>
      <w:r w:rsidRPr="00C15355">
        <w:rPr>
          <w:rFonts w:eastAsia="Verdana"/>
        </w:rPr>
        <w:t xml:space="preserve"> evolu</w:t>
      </w:r>
      <w:r w:rsidR="00585DC5" w:rsidRPr="00C15355">
        <w:rPr>
          <w:rFonts w:eastAsia="Verdana"/>
        </w:rPr>
        <w:t>ț</w:t>
      </w:r>
      <w:r w:rsidRPr="00C15355">
        <w:rPr>
          <w:rFonts w:eastAsia="Verdana"/>
        </w:rPr>
        <w:t>ia probabil</w:t>
      </w:r>
      <w:r w:rsidR="00585DC5" w:rsidRPr="00C15355">
        <w:rPr>
          <w:rFonts w:eastAsia="Verdana"/>
        </w:rPr>
        <w:t>ă</w:t>
      </w:r>
      <w:r w:rsidRPr="00C15355">
        <w:rPr>
          <w:rFonts w:eastAsia="Verdana"/>
        </w:rPr>
        <w:t xml:space="preserve"> a mediului în cazul în care nu se vor implementa prevederile </w:t>
      </w:r>
      <w:r w:rsidR="00A0213F" w:rsidRPr="00C15355">
        <w:rPr>
          <w:rFonts w:eastAsia="Verdana"/>
        </w:rPr>
        <w:t>Amenajament</w:t>
      </w:r>
      <w:r w:rsidR="004C5C38" w:rsidRPr="00C15355">
        <w:rPr>
          <w:rFonts w:eastAsia="Verdana"/>
        </w:rPr>
        <w:t>ului</w:t>
      </w:r>
      <w:r w:rsidR="00A0213F" w:rsidRPr="00C15355">
        <w:rPr>
          <w:rFonts w:eastAsia="Verdana"/>
        </w:rPr>
        <w:t xml:space="preserve"> Silvic</w:t>
      </w:r>
      <w:r w:rsidRPr="00C15355">
        <w:rPr>
          <w:rFonts w:eastAsia="Verdana"/>
        </w:rPr>
        <w:t>.</w:t>
      </w:r>
    </w:p>
    <w:p w14:paraId="21F1EB6C" w14:textId="77777777" w:rsidR="00982C74" w:rsidRPr="00057C84" w:rsidRDefault="00982C74" w:rsidP="00982C74">
      <w:pPr>
        <w:pStyle w:val="textproiect0"/>
        <w:rPr>
          <w:sz w:val="16"/>
          <w:szCs w:val="16"/>
          <w:highlight w:val="lightGray"/>
        </w:rPr>
      </w:pPr>
    </w:p>
    <w:p w14:paraId="58E1442E" w14:textId="77777777" w:rsidR="00A46FC3" w:rsidRPr="00D8120E" w:rsidRDefault="00A46FC3" w:rsidP="00A46FC3">
      <w:pPr>
        <w:pStyle w:val="textproiect0"/>
        <w:rPr>
          <w:rFonts w:eastAsia="Verdana"/>
        </w:rPr>
      </w:pPr>
      <w:r w:rsidRPr="00D8120E">
        <w:rPr>
          <w:rFonts w:eastAsia="Verdana"/>
          <w:b/>
        </w:rPr>
        <w:t>Capitolul  3:</w:t>
      </w:r>
      <w:r w:rsidRPr="00D8120E">
        <w:rPr>
          <w:rFonts w:eastAsia="Verdana"/>
        </w:rPr>
        <w:t xml:space="preserve"> Caracteristicile de mediu ale zonei posibil a fi afectată semnificativ</w:t>
      </w:r>
    </w:p>
    <w:p w14:paraId="55019085" w14:textId="77777777" w:rsidR="00A46FC3" w:rsidRPr="00D8120E" w:rsidRDefault="00A46FC3" w:rsidP="00A46FC3">
      <w:pPr>
        <w:pStyle w:val="textproiect0"/>
        <w:rPr>
          <w:sz w:val="16"/>
          <w:szCs w:val="16"/>
        </w:rPr>
      </w:pPr>
    </w:p>
    <w:p w14:paraId="3812292A" w14:textId="77777777" w:rsidR="00A46FC3" w:rsidRPr="00D8120E" w:rsidRDefault="00A46FC3" w:rsidP="00A46FC3">
      <w:pPr>
        <w:pStyle w:val="textproiect0"/>
        <w:rPr>
          <w:rFonts w:eastAsia="Verdana"/>
        </w:rPr>
      </w:pPr>
      <w:r w:rsidRPr="00D8120E">
        <w:rPr>
          <w:rFonts w:eastAsia="Verdana"/>
        </w:rPr>
        <w:t>În acest capitol se face analiza influenței Amenajamentului Silvic</w:t>
      </w:r>
      <w:r w:rsidR="00AB34A1" w:rsidRPr="00D8120E">
        <w:rPr>
          <w:rFonts w:eastAsia="Verdana"/>
        </w:rPr>
        <w:t xml:space="preserve"> asupra principalilor factori de mediu; aer, apă, sol, biodiversitate.</w:t>
      </w:r>
    </w:p>
    <w:p w14:paraId="2BC20AD9" w14:textId="77777777" w:rsidR="00A46FC3" w:rsidRPr="00D8120E" w:rsidRDefault="00A46FC3" w:rsidP="00982C74">
      <w:pPr>
        <w:pStyle w:val="textproiect0"/>
        <w:rPr>
          <w:rFonts w:eastAsia="Verdana"/>
          <w:b/>
        </w:rPr>
      </w:pPr>
    </w:p>
    <w:p w14:paraId="4E26F176" w14:textId="77777777" w:rsidR="00982C74" w:rsidRPr="00D8120E" w:rsidRDefault="00982C74" w:rsidP="00982C74">
      <w:pPr>
        <w:pStyle w:val="textproiect0"/>
        <w:rPr>
          <w:rFonts w:eastAsia="Verdana"/>
        </w:rPr>
      </w:pPr>
      <w:r w:rsidRPr="00D8120E">
        <w:rPr>
          <w:rFonts w:eastAsia="Verdana"/>
          <w:b/>
        </w:rPr>
        <w:t xml:space="preserve">Capitolul  </w:t>
      </w:r>
      <w:r w:rsidR="00A46FC3" w:rsidRPr="00D8120E">
        <w:rPr>
          <w:rFonts w:eastAsia="Verdana"/>
          <w:b/>
        </w:rPr>
        <w:t>4</w:t>
      </w:r>
      <w:r w:rsidRPr="00D8120E">
        <w:rPr>
          <w:rFonts w:eastAsia="Verdana"/>
          <w:b/>
        </w:rPr>
        <w:t>:</w:t>
      </w:r>
      <w:r w:rsidRPr="00D8120E">
        <w:rPr>
          <w:rFonts w:eastAsia="Verdana"/>
        </w:rPr>
        <w:t xml:space="preserve"> </w:t>
      </w:r>
      <w:r w:rsidR="00221943" w:rsidRPr="00D8120E">
        <w:rPr>
          <w:rFonts w:eastAsia="Verdana"/>
        </w:rPr>
        <w:t>Probleme de mediu existente</w:t>
      </w:r>
    </w:p>
    <w:p w14:paraId="470A1269" w14:textId="77777777" w:rsidR="00982C74" w:rsidRPr="00057C84" w:rsidRDefault="00982C74" w:rsidP="00982C74">
      <w:pPr>
        <w:pStyle w:val="textproiect0"/>
        <w:rPr>
          <w:sz w:val="16"/>
          <w:szCs w:val="16"/>
          <w:highlight w:val="lightGray"/>
        </w:rPr>
      </w:pPr>
    </w:p>
    <w:p w14:paraId="6871181D" w14:textId="77777777" w:rsidR="00982C74" w:rsidRPr="00D8120E" w:rsidRDefault="00982C74" w:rsidP="00982C74">
      <w:pPr>
        <w:pStyle w:val="textproiect0"/>
        <w:rPr>
          <w:rFonts w:eastAsia="Verdana"/>
        </w:rPr>
      </w:pPr>
      <w:r w:rsidRPr="00D8120E">
        <w:rPr>
          <w:rFonts w:eastAsia="Verdana"/>
        </w:rPr>
        <w:t xml:space="preserve">În acest capitol au fost identificate caracteristicile de mediu ale zonei </w:t>
      </w:r>
      <w:r w:rsidR="00585DC5" w:rsidRPr="00D8120E">
        <w:rPr>
          <w:rFonts w:eastAsia="Verdana"/>
        </w:rPr>
        <w:t>ș</w:t>
      </w:r>
      <w:r w:rsidRPr="00D8120E">
        <w:rPr>
          <w:rFonts w:eastAsia="Verdana"/>
        </w:rPr>
        <w:t xml:space="preserve">i problemele de mediu relevante pentru zona </w:t>
      </w:r>
      <w:r w:rsidR="00A0213F" w:rsidRPr="00D8120E">
        <w:rPr>
          <w:rFonts w:eastAsia="Verdana"/>
        </w:rPr>
        <w:t>Amenajament</w:t>
      </w:r>
      <w:r w:rsidR="004C5C38" w:rsidRPr="00D8120E">
        <w:rPr>
          <w:rFonts w:eastAsia="Verdana"/>
        </w:rPr>
        <w:t>ului</w:t>
      </w:r>
      <w:r w:rsidR="00A0213F" w:rsidRPr="00D8120E">
        <w:rPr>
          <w:rFonts w:eastAsia="Verdana"/>
        </w:rPr>
        <w:t xml:space="preserve"> Silvic</w:t>
      </w:r>
      <w:r w:rsidRPr="00D8120E">
        <w:rPr>
          <w:rFonts w:eastAsia="Verdana"/>
        </w:rPr>
        <w:t>, pe baza datelor referitoare la starea actual</w:t>
      </w:r>
      <w:r w:rsidR="00585DC5" w:rsidRPr="00D8120E">
        <w:rPr>
          <w:rFonts w:eastAsia="Verdana"/>
        </w:rPr>
        <w:t>ă</w:t>
      </w:r>
      <w:r w:rsidRPr="00D8120E">
        <w:rPr>
          <w:rFonts w:eastAsia="Verdana"/>
        </w:rPr>
        <w:t xml:space="preserve"> a mediului.</w:t>
      </w:r>
    </w:p>
    <w:p w14:paraId="55B705CC" w14:textId="77777777" w:rsidR="00982C74" w:rsidRPr="00D8120E" w:rsidRDefault="00982C74" w:rsidP="00982C74">
      <w:pPr>
        <w:pStyle w:val="textproiect0"/>
        <w:rPr>
          <w:sz w:val="20"/>
        </w:rPr>
      </w:pPr>
    </w:p>
    <w:p w14:paraId="69664736" w14:textId="77777777" w:rsidR="00982C74" w:rsidRPr="00D8120E" w:rsidRDefault="00982C74" w:rsidP="00982C74">
      <w:pPr>
        <w:pStyle w:val="textproiect0"/>
        <w:rPr>
          <w:rFonts w:eastAsia="Verdana"/>
        </w:rPr>
      </w:pPr>
      <w:r w:rsidRPr="00D8120E">
        <w:rPr>
          <w:rFonts w:eastAsia="Verdana"/>
          <w:b/>
        </w:rPr>
        <w:t xml:space="preserve">Capitolul  </w:t>
      </w:r>
      <w:r w:rsidR="00A46FC3" w:rsidRPr="00D8120E">
        <w:rPr>
          <w:rFonts w:eastAsia="Verdana"/>
          <w:b/>
        </w:rPr>
        <w:t>5</w:t>
      </w:r>
      <w:r w:rsidRPr="00D8120E">
        <w:rPr>
          <w:rFonts w:eastAsia="Verdana"/>
          <w:b/>
        </w:rPr>
        <w:t xml:space="preserve">: </w:t>
      </w:r>
      <w:r w:rsidRPr="00D8120E">
        <w:rPr>
          <w:rFonts w:eastAsia="Verdana"/>
        </w:rPr>
        <w:t xml:space="preserve"> Obiectivele  de  protec</w:t>
      </w:r>
      <w:r w:rsidR="00585DC5" w:rsidRPr="00D8120E">
        <w:rPr>
          <w:rFonts w:eastAsia="Verdana"/>
        </w:rPr>
        <w:t>ț</w:t>
      </w:r>
      <w:r w:rsidRPr="00D8120E">
        <w:rPr>
          <w:rFonts w:eastAsia="Verdana"/>
        </w:rPr>
        <w:t xml:space="preserve">ia  mediului  relevante  pentru  </w:t>
      </w:r>
      <w:r w:rsidR="00A0213F" w:rsidRPr="00D8120E">
        <w:rPr>
          <w:rFonts w:eastAsia="Verdana"/>
        </w:rPr>
        <w:t>Amenajament</w:t>
      </w:r>
      <w:r w:rsidR="004C5C38" w:rsidRPr="00D8120E">
        <w:rPr>
          <w:rFonts w:eastAsia="Verdana"/>
        </w:rPr>
        <w:t>ul</w:t>
      </w:r>
      <w:r w:rsidR="00A0213F" w:rsidRPr="00D8120E">
        <w:rPr>
          <w:rFonts w:eastAsia="Verdana"/>
        </w:rPr>
        <w:t xml:space="preserve"> Silvic </w:t>
      </w:r>
      <w:r w:rsidR="00221943" w:rsidRPr="00D8120E">
        <w:rPr>
          <w:rFonts w:eastAsia="Verdana"/>
        </w:rPr>
        <w:t>analizat</w:t>
      </w:r>
    </w:p>
    <w:p w14:paraId="13C6D63C" w14:textId="77777777" w:rsidR="00786098" w:rsidRPr="00057C84" w:rsidRDefault="00786098" w:rsidP="00982C74">
      <w:pPr>
        <w:pStyle w:val="textproiect0"/>
        <w:rPr>
          <w:rFonts w:eastAsia="Verdana"/>
          <w:sz w:val="16"/>
          <w:szCs w:val="16"/>
          <w:highlight w:val="lightGray"/>
        </w:rPr>
      </w:pPr>
    </w:p>
    <w:p w14:paraId="4E1579B0" w14:textId="77777777" w:rsidR="00982C74" w:rsidRPr="00D8120E" w:rsidRDefault="00982C74" w:rsidP="00982C74">
      <w:pPr>
        <w:pStyle w:val="textproiect0"/>
        <w:rPr>
          <w:rFonts w:eastAsia="Verdana"/>
        </w:rPr>
      </w:pPr>
      <w:r w:rsidRPr="00D8120E">
        <w:rPr>
          <w:rFonts w:eastAsia="Verdana"/>
        </w:rPr>
        <w:t>În acest capitol sunt prezentate obiectivele de protec</w:t>
      </w:r>
      <w:r w:rsidR="00585DC5" w:rsidRPr="00D8120E">
        <w:rPr>
          <w:rFonts w:eastAsia="Verdana"/>
        </w:rPr>
        <w:t>ț</w:t>
      </w:r>
      <w:r w:rsidRPr="00D8120E">
        <w:rPr>
          <w:rFonts w:eastAsia="Verdana"/>
        </w:rPr>
        <w:t>ia mediului identificate pentru diferi</w:t>
      </w:r>
      <w:r w:rsidR="00585DC5" w:rsidRPr="00D8120E">
        <w:rPr>
          <w:rFonts w:eastAsia="Verdana"/>
        </w:rPr>
        <w:t>ț</w:t>
      </w:r>
      <w:r w:rsidRPr="00D8120E">
        <w:rPr>
          <w:rFonts w:eastAsia="Verdana"/>
        </w:rPr>
        <w:t xml:space="preserve">i factori de mediu, relevante pentru </w:t>
      </w:r>
      <w:r w:rsidR="00340D8F" w:rsidRPr="00D8120E">
        <w:rPr>
          <w:rFonts w:eastAsia="Verdana"/>
        </w:rPr>
        <w:t>Amenajament</w:t>
      </w:r>
      <w:r w:rsidR="004C5C38" w:rsidRPr="00D8120E">
        <w:rPr>
          <w:rFonts w:eastAsia="Verdana"/>
        </w:rPr>
        <w:t>ul</w:t>
      </w:r>
      <w:r w:rsidR="00340D8F" w:rsidRPr="00D8120E">
        <w:rPr>
          <w:rFonts w:eastAsia="Verdana"/>
        </w:rPr>
        <w:t xml:space="preserve"> Silvic</w:t>
      </w:r>
      <w:r w:rsidRPr="00D8120E">
        <w:rPr>
          <w:rFonts w:eastAsia="Verdana"/>
        </w:rPr>
        <w:t>, în acord cu legisla</w:t>
      </w:r>
      <w:r w:rsidR="00585DC5" w:rsidRPr="00D8120E">
        <w:rPr>
          <w:rFonts w:eastAsia="Verdana"/>
        </w:rPr>
        <w:t>ț</w:t>
      </w:r>
      <w:r w:rsidRPr="00D8120E">
        <w:rPr>
          <w:rFonts w:eastAsia="Verdana"/>
        </w:rPr>
        <w:t xml:space="preserve">ia </w:t>
      </w:r>
      <w:r w:rsidR="00585DC5" w:rsidRPr="00D8120E">
        <w:rPr>
          <w:rFonts w:eastAsia="Verdana"/>
        </w:rPr>
        <w:t>ș</w:t>
      </w:r>
      <w:r w:rsidRPr="00D8120E">
        <w:rPr>
          <w:rFonts w:eastAsia="Verdana"/>
        </w:rPr>
        <w:t>i strategiile na</w:t>
      </w:r>
      <w:r w:rsidR="00585DC5" w:rsidRPr="00D8120E">
        <w:rPr>
          <w:rFonts w:eastAsia="Verdana"/>
        </w:rPr>
        <w:t>ț</w:t>
      </w:r>
      <w:r w:rsidRPr="00D8120E">
        <w:rPr>
          <w:rFonts w:eastAsia="Verdana"/>
        </w:rPr>
        <w:t xml:space="preserve">ionale  </w:t>
      </w:r>
      <w:r w:rsidR="00585DC5" w:rsidRPr="00D8120E">
        <w:rPr>
          <w:rFonts w:eastAsia="Verdana"/>
        </w:rPr>
        <w:t>ș</w:t>
      </w:r>
      <w:r w:rsidRPr="00D8120E">
        <w:rPr>
          <w:rFonts w:eastAsia="Verdana"/>
        </w:rPr>
        <w:t xml:space="preserve">i ale Uniunii Europene. S-au stabilit </w:t>
      </w:r>
      <w:r w:rsidR="00585DC5" w:rsidRPr="00D8120E">
        <w:rPr>
          <w:rFonts w:eastAsia="Verdana"/>
        </w:rPr>
        <w:t>ț</w:t>
      </w:r>
      <w:r w:rsidRPr="00D8120E">
        <w:rPr>
          <w:rFonts w:eastAsia="Verdana"/>
        </w:rPr>
        <w:t xml:space="preserve">intele pentru atingerea acestor obiective, precum </w:t>
      </w:r>
      <w:r w:rsidR="00585DC5" w:rsidRPr="00D8120E">
        <w:rPr>
          <w:rFonts w:eastAsia="Verdana"/>
        </w:rPr>
        <w:t>ș</w:t>
      </w:r>
      <w:r w:rsidRPr="00D8120E">
        <w:rPr>
          <w:rFonts w:eastAsia="Verdana"/>
        </w:rPr>
        <w:t xml:space="preserve">i indicatorii care vor servi pentru monitorizarea </w:t>
      </w:r>
      <w:r w:rsidR="00585DC5" w:rsidRPr="00D8120E">
        <w:rPr>
          <w:rFonts w:eastAsia="Verdana"/>
        </w:rPr>
        <w:t>ș</w:t>
      </w:r>
      <w:r w:rsidRPr="00D8120E">
        <w:rPr>
          <w:rFonts w:eastAsia="Verdana"/>
        </w:rPr>
        <w:t>i cuantificarea ac</w:t>
      </w:r>
      <w:r w:rsidR="00585DC5" w:rsidRPr="00D8120E">
        <w:rPr>
          <w:rFonts w:eastAsia="Verdana"/>
        </w:rPr>
        <w:t>ț</w:t>
      </w:r>
      <w:r w:rsidRPr="00D8120E">
        <w:rPr>
          <w:rFonts w:eastAsia="Verdana"/>
        </w:rPr>
        <w:t>iunilor pentru protec</w:t>
      </w:r>
      <w:r w:rsidR="00585DC5" w:rsidRPr="00D8120E">
        <w:rPr>
          <w:rFonts w:eastAsia="Verdana"/>
        </w:rPr>
        <w:t>ț</w:t>
      </w:r>
      <w:r w:rsidRPr="00D8120E">
        <w:rPr>
          <w:rFonts w:eastAsia="Verdana"/>
        </w:rPr>
        <w:t xml:space="preserve">ia mediului </w:t>
      </w:r>
      <w:r w:rsidR="00585DC5" w:rsidRPr="00D8120E">
        <w:rPr>
          <w:rFonts w:eastAsia="Verdana"/>
        </w:rPr>
        <w:t>ș</w:t>
      </w:r>
      <w:r w:rsidRPr="00D8120E">
        <w:rPr>
          <w:rFonts w:eastAsia="Verdana"/>
        </w:rPr>
        <w:t>i ale efectelor planului asupra calit</w:t>
      </w:r>
      <w:r w:rsidR="00585DC5" w:rsidRPr="00D8120E">
        <w:rPr>
          <w:rFonts w:eastAsia="Verdana"/>
        </w:rPr>
        <w:t>ăț</w:t>
      </w:r>
      <w:r w:rsidRPr="00D8120E">
        <w:rPr>
          <w:rFonts w:eastAsia="Verdana"/>
        </w:rPr>
        <w:t>ii mediului.</w:t>
      </w:r>
    </w:p>
    <w:p w14:paraId="28EA3021" w14:textId="77777777" w:rsidR="00982C74" w:rsidRPr="00D8120E" w:rsidRDefault="00982C74" w:rsidP="00982C74">
      <w:pPr>
        <w:pStyle w:val="textproiect0"/>
        <w:rPr>
          <w:sz w:val="16"/>
          <w:szCs w:val="16"/>
        </w:rPr>
      </w:pPr>
    </w:p>
    <w:p w14:paraId="3B4517A3" w14:textId="77777777" w:rsidR="00340D8F" w:rsidRPr="00D8120E" w:rsidRDefault="00982C74" w:rsidP="00982C74">
      <w:pPr>
        <w:pStyle w:val="textproiect0"/>
        <w:rPr>
          <w:rFonts w:eastAsia="Verdana"/>
        </w:rPr>
      </w:pPr>
      <w:r w:rsidRPr="00D8120E">
        <w:rPr>
          <w:rFonts w:eastAsia="Verdana"/>
          <w:b/>
        </w:rPr>
        <w:t xml:space="preserve">Capitolul </w:t>
      </w:r>
      <w:r w:rsidR="00A46FC3" w:rsidRPr="00D8120E">
        <w:rPr>
          <w:rFonts w:eastAsia="Verdana"/>
          <w:b/>
        </w:rPr>
        <w:t>6</w:t>
      </w:r>
      <w:r w:rsidRPr="00D8120E">
        <w:rPr>
          <w:rFonts w:eastAsia="Verdana"/>
          <w:b/>
        </w:rPr>
        <w:t>:</w:t>
      </w:r>
      <w:r w:rsidRPr="00D8120E">
        <w:rPr>
          <w:rFonts w:eastAsia="Verdana"/>
        </w:rPr>
        <w:t xml:space="preserve"> </w:t>
      </w:r>
      <w:r w:rsidR="00221943" w:rsidRPr="00D8120E">
        <w:t>Potenţiale efecte semnificative asupra mediului</w:t>
      </w:r>
      <w:r w:rsidR="00340D8F" w:rsidRPr="00D8120E">
        <w:rPr>
          <w:rFonts w:eastAsia="Verdana"/>
        </w:rPr>
        <w:t xml:space="preserve"> </w:t>
      </w:r>
    </w:p>
    <w:p w14:paraId="64A8A426" w14:textId="77777777" w:rsidR="00340D8F" w:rsidRPr="00057C84" w:rsidRDefault="00340D8F" w:rsidP="00982C74">
      <w:pPr>
        <w:pStyle w:val="textproiect0"/>
        <w:rPr>
          <w:sz w:val="16"/>
          <w:szCs w:val="16"/>
          <w:highlight w:val="lightGray"/>
        </w:rPr>
      </w:pPr>
    </w:p>
    <w:p w14:paraId="34AE4123" w14:textId="77777777" w:rsidR="00982C74" w:rsidRPr="00D8120E" w:rsidRDefault="00340D8F" w:rsidP="00340D8F">
      <w:pPr>
        <w:pStyle w:val="textproiect0"/>
        <w:rPr>
          <w:rFonts w:eastAsia="Verdana"/>
        </w:rPr>
      </w:pPr>
      <w:r w:rsidRPr="00D8120E">
        <w:rPr>
          <w:rFonts w:eastAsia="Verdana"/>
        </w:rPr>
        <w:t>În acest capitol sunt</w:t>
      </w:r>
      <w:r w:rsidR="00585DC5" w:rsidRPr="00D8120E">
        <w:rPr>
          <w:rFonts w:eastAsia="Verdana"/>
        </w:rPr>
        <w:t xml:space="preserve"> prezentate, pentru prevederi</w:t>
      </w:r>
      <w:r w:rsidRPr="00D8120E">
        <w:rPr>
          <w:rFonts w:eastAsia="Verdana"/>
        </w:rPr>
        <w:t>le planului, impactul asupra fiec</w:t>
      </w:r>
      <w:r w:rsidR="00585DC5" w:rsidRPr="00D8120E">
        <w:rPr>
          <w:rFonts w:eastAsia="Verdana"/>
        </w:rPr>
        <w:t>ă</w:t>
      </w:r>
      <w:r w:rsidRPr="00D8120E">
        <w:rPr>
          <w:rFonts w:eastAsia="Verdana"/>
        </w:rPr>
        <w:t>rui  factor/aspect  de  mediu. Rezultatele evalu</w:t>
      </w:r>
      <w:r w:rsidR="00585DC5" w:rsidRPr="00D8120E">
        <w:rPr>
          <w:rFonts w:eastAsia="Verdana"/>
        </w:rPr>
        <w:t>ă</w:t>
      </w:r>
      <w:r w:rsidRPr="00D8120E">
        <w:rPr>
          <w:rFonts w:eastAsia="Verdana"/>
        </w:rPr>
        <w:t>rii efectelor poten</w:t>
      </w:r>
      <w:r w:rsidR="00585DC5" w:rsidRPr="00D8120E">
        <w:rPr>
          <w:rFonts w:eastAsia="Verdana"/>
        </w:rPr>
        <w:t>ț</w:t>
      </w:r>
      <w:r w:rsidRPr="00D8120E">
        <w:rPr>
          <w:rFonts w:eastAsia="Verdana"/>
        </w:rPr>
        <w:t>iale asupra mediului au fost ob</w:t>
      </w:r>
      <w:r w:rsidR="00585DC5" w:rsidRPr="00D8120E">
        <w:rPr>
          <w:rFonts w:eastAsia="Verdana"/>
        </w:rPr>
        <w:t>ț</w:t>
      </w:r>
      <w:r w:rsidRPr="00D8120E">
        <w:rPr>
          <w:rFonts w:eastAsia="Verdana"/>
        </w:rPr>
        <w:t>inute pe baza metodelor expert de</w:t>
      </w:r>
      <w:r w:rsidR="008A1CD5" w:rsidRPr="00D8120E">
        <w:rPr>
          <w:rFonts w:eastAsia="Verdana"/>
        </w:rPr>
        <w:t xml:space="preserve"> </w:t>
      </w:r>
      <w:r w:rsidRPr="00D8120E">
        <w:rPr>
          <w:rFonts w:eastAsia="Verdana"/>
        </w:rPr>
        <w:t>predic</w:t>
      </w:r>
      <w:r w:rsidR="00585DC5" w:rsidRPr="00D8120E">
        <w:rPr>
          <w:rFonts w:eastAsia="Verdana"/>
        </w:rPr>
        <w:t>ț</w:t>
      </w:r>
      <w:r w:rsidRPr="00D8120E">
        <w:rPr>
          <w:rFonts w:eastAsia="Verdana"/>
        </w:rPr>
        <w:t>ie</w:t>
      </w:r>
      <w:r w:rsidR="008A1CD5" w:rsidRPr="00D8120E">
        <w:rPr>
          <w:rFonts w:eastAsia="Verdana"/>
        </w:rPr>
        <w:t xml:space="preserve"> </w:t>
      </w:r>
      <w:r w:rsidRPr="00D8120E">
        <w:rPr>
          <w:rFonts w:eastAsia="Verdana"/>
        </w:rPr>
        <w:t>a impactului specifice fiec</w:t>
      </w:r>
      <w:r w:rsidR="00585DC5" w:rsidRPr="00D8120E">
        <w:rPr>
          <w:rFonts w:eastAsia="Verdana"/>
        </w:rPr>
        <w:t>ă</w:t>
      </w:r>
      <w:r w:rsidRPr="00D8120E">
        <w:rPr>
          <w:rFonts w:eastAsia="Verdana"/>
        </w:rPr>
        <w:t xml:space="preserve">rui factor/aspect de mediu, a criteriilor  de evaluare </w:t>
      </w:r>
      <w:r w:rsidR="00585DC5" w:rsidRPr="00D8120E">
        <w:rPr>
          <w:rFonts w:eastAsia="Verdana"/>
        </w:rPr>
        <w:t>ș</w:t>
      </w:r>
      <w:r w:rsidRPr="00D8120E">
        <w:rPr>
          <w:rFonts w:eastAsia="Verdana"/>
        </w:rPr>
        <w:t xml:space="preserve">i a categoriilor de impact definite în Capitolul </w:t>
      </w:r>
      <w:r w:rsidR="008A1CD5" w:rsidRPr="00D8120E">
        <w:rPr>
          <w:rFonts w:eastAsia="Verdana"/>
        </w:rPr>
        <w:t>5</w:t>
      </w:r>
      <w:r w:rsidRPr="00D8120E">
        <w:rPr>
          <w:rFonts w:eastAsia="Verdana"/>
        </w:rPr>
        <w:t>. Evaluarea efectelor asupra mediului a fost facut</w:t>
      </w:r>
      <w:r w:rsidR="00585DC5" w:rsidRPr="00D8120E">
        <w:rPr>
          <w:rFonts w:eastAsia="Verdana"/>
        </w:rPr>
        <w:t>ă</w:t>
      </w:r>
      <w:r w:rsidRPr="00D8120E">
        <w:rPr>
          <w:rFonts w:eastAsia="Verdana"/>
        </w:rPr>
        <w:t xml:space="preserve"> luând în considerare  probabilitatea,  durata, frecven</w:t>
      </w:r>
      <w:r w:rsidR="00585DC5" w:rsidRPr="00D8120E">
        <w:rPr>
          <w:rFonts w:eastAsia="Verdana"/>
        </w:rPr>
        <w:t>ț</w:t>
      </w:r>
      <w:r w:rsidRPr="00D8120E">
        <w:rPr>
          <w:rFonts w:eastAsia="Verdana"/>
        </w:rPr>
        <w:t>a,  reversibilitatea,  natura cumulativ</w:t>
      </w:r>
      <w:r w:rsidR="00585DC5" w:rsidRPr="00D8120E">
        <w:rPr>
          <w:rFonts w:eastAsia="Verdana"/>
        </w:rPr>
        <w:t>ă</w:t>
      </w:r>
      <w:r w:rsidRPr="00D8120E">
        <w:rPr>
          <w:rFonts w:eastAsia="Verdana"/>
        </w:rPr>
        <w:t>, riscul pentru s</w:t>
      </w:r>
      <w:r w:rsidR="00585DC5" w:rsidRPr="00D8120E">
        <w:rPr>
          <w:rFonts w:eastAsia="Verdana"/>
        </w:rPr>
        <w:t>ă</w:t>
      </w:r>
      <w:r w:rsidRPr="00D8120E">
        <w:rPr>
          <w:rFonts w:eastAsia="Verdana"/>
        </w:rPr>
        <w:t>n</w:t>
      </w:r>
      <w:r w:rsidR="00585DC5" w:rsidRPr="00D8120E">
        <w:rPr>
          <w:rFonts w:eastAsia="Verdana"/>
        </w:rPr>
        <w:t>ă</w:t>
      </w:r>
      <w:r w:rsidRPr="00D8120E">
        <w:rPr>
          <w:rFonts w:eastAsia="Verdana"/>
        </w:rPr>
        <w:t>tatea uman</w:t>
      </w:r>
      <w:r w:rsidR="00585DC5" w:rsidRPr="00D8120E">
        <w:rPr>
          <w:rFonts w:eastAsia="Verdana"/>
        </w:rPr>
        <w:t>ă</w:t>
      </w:r>
      <w:r w:rsidRPr="00D8120E">
        <w:rPr>
          <w:rFonts w:eastAsia="Verdana"/>
        </w:rPr>
        <w:t>, extinderea spa</w:t>
      </w:r>
      <w:r w:rsidR="00585DC5" w:rsidRPr="00D8120E">
        <w:rPr>
          <w:rFonts w:eastAsia="Verdana"/>
        </w:rPr>
        <w:t>ț</w:t>
      </w:r>
      <w:r w:rsidRPr="00D8120E">
        <w:rPr>
          <w:rFonts w:eastAsia="Verdana"/>
        </w:rPr>
        <w:t>ial</w:t>
      </w:r>
      <w:r w:rsidR="00585DC5" w:rsidRPr="00D8120E">
        <w:rPr>
          <w:rFonts w:eastAsia="Verdana"/>
        </w:rPr>
        <w:t>ă</w:t>
      </w:r>
      <w:r w:rsidRPr="00D8120E">
        <w:rPr>
          <w:rFonts w:eastAsia="Verdana"/>
        </w:rPr>
        <w:t>, vulnerabilitatea zonei.</w:t>
      </w:r>
    </w:p>
    <w:p w14:paraId="1C05B4CF" w14:textId="77777777" w:rsidR="00982C74" w:rsidRPr="00057C84" w:rsidRDefault="00982C74" w:rsidP="00340D8F">
      <w:pPr>
        <w:pStyle w:val="textproiect0"/>
        <w:rPr>
          <w:sz w:val="16"/>
          <w:szCs w:val="16"/>
          <w:highlight w:val="lightGray"/>
        </w:rPr>
      </w:pPr>
    </w:p>
    <w:p w14:paraId="21F61B8E" w14:textId="77777777" w:rsidR="00221943" w:rsidRPr="00FD7FCF" w:rsidRDefault="00221943" w:rsidP="00221943">
      <w:pPr>
        <w:pStyle w:val="textproiect0"/>
        <w:rPr>
          <w:rFonts w:eastAsia="Verdana"/>
        </w:rPr>
      </w:pPr>
      <w:r w:rsidRPr="00FD7FCF">
        <w:rPr>
          <w:rFonts w:eastAsia="Verdana"/>
          <w:b/>
        </w:rPr>
        <w:lastRenderedPageBreak/>
        <w:t xml:space="preserve">Capitolul </w:t>
      </w:r>
      <w:r w:rsidR="00A46FC3" w:rsidRPr="00FD7FCF">
        <w:rPr>
          <w:rFonts w:eastAsia="Verdana"/>
          <w:b/>
        </w:rPr>
        <w:t>7</w:t>
      </w:r>
      <w:r w:rsidRPr="00FD7FCF">
        <w:rPr>
          <w:rFonts w:eastAsia="Verdana"/>
          <w:b/>
        </w:rPr>
        <w:t>:</w:t>
      </w:r>
      <w:r w:rsidRPr="00FD7FCF">
        <w:rPr>
          <w:rFonts w:eastAsia="Verdana"/>
        </w:rPr>
        <w:t xml:space="preserve"> </w:t>
      </w:r>
      <w:r w:rsidRPr="00FD7FCF">
        <w:t>Potenţiale efecte semnificative asupra mediului</w:t>
      </w:r>
      <w:r w:rsidRPr="00FD7FCF">
        <w:rPr>
          <w:rFonts w:eastAsia="Verdana"/>
        </w:rPr>
        <w:t xml:space="preserve"> </w:t>
      </w:r>
      <w:r w:rsidR="00585DC5" w:rsidRPr="00FD7FCF">
        <w:t>i</w:t>
      </w:r>
      <w:r w:rsidRPr="00FD7FCF">
        <w:t>nclusiv asupra sănătăţii, în context transfrontieră</w:t>
      </w:r>
    </w:p>
    <w:p w14:paraId="798BCC75" w14:textId="77777777" w:rsidR="00221943" w:rsidRPr="00FD7FCF" w:rsidRDefault="008A1CD5" w:rsidP="00221943">
      <w:pPr>
        <w:pStyle w:val="textproiect0"/>
        <w:rPr>
          <w:rFonts w:eastAsia="Verdana"/>
        </w:rPr>
      </w:pPr>
      <w:r w:rsidRPr="00FD7FCF">
        <w:t>Dată fiind localizarea amplasamentului Amenajamentului Silvic, acesta nu va avea niciun efect semnificativ asupra mediului altui stat.</w:t>
      </w:r>
    </w:p>
    <w:p w14:paraId="032F955A" w14:textId="77777777" w:rsidR="00221943" w:rsidRPr="00FD7FCF" w:rsidRDefault="00221943" w:rsidP="00982C74">
      <w:pPr>
        <w:pStyle w:val="textproiect0"/>
        <w:rPr>
          <w:rFonts w:eastAsia="Verdana"/>
          <w:sz w:val="16"/>
          <w:szCs w:val="16"/>
        </w:rPr>
      </w:pPr>
    </w:p>
    <w:p w14:paraId="53814016" w14:textId="77777777" w:rsidR="00982C74" w:rsidRPr="00FD7FCF" w:rsidRDefault="00A46FC3" w:rsidP="00982C74">
      <w:pPr>
        <w:pStyle w:val="textproiect0"/>
        <w:rPr>
          <w:rFonts w:eastAsia="Verdana"/>
        </w:rPr>
      </w:pPr>
      <w:r w:rsidRPr="00FD7FCF">
        <w:rPr>
          <w:rFonts w:eastAsia="Verdana"/>
          <w:b/>
        </w:rPr>
        <w:t>Capitolul 8</w:t>
      </w:r>
      <w:r w:rsidR="00982C74" w:rsidRPr="00FD7FCF">
        <w:rPr>
          <w:rFonts w:eastAsia="Verdana"/>
          <w:b/>
        </w:rPr>
        <w:t>:</w:t>
      </w:r>
      <w:r w:rsidR="00982C74" w:rsidRPr="00FD7FCF">
        <w:rPr>
          <w:rFonts w:eastAsia="Verdana"/>
        </w:rPr>
        <w:t xml:space="preserve"> </w:t>
      </w:r>
      <w:r w:rsidR="00221943" w:rsidRPr="00FD7FCF">
        <w:t>Măsurile propuse pentru a preveni, reduce şi compensa orice efect advers asupra mediului al implementării amenajamentului silvic</w:t>
      </w:r>
    </w:p>
    <w:p w14:paraId="20847426" w14:textId="77777777" w:rsidR="00CE2D1A" w:rsidRPr="00FD7FCF" w:rsidRDefault="008A1CD5" w:rsidP="00DF73B6">
      <w:pPr>
        <w:pStyle w:val="textproiect0"/>
        <w:rPr>
          <w:rFonts w:eastAsia="Verdana"/>
        </w:rPr>
      </w:pPr>
      <w:r w:rsidRPr="00FD7FCF">
        <w:rPr>
          <w:rFonts w:eastAsia="Verdana"/>
        </w:rPr>
        <w:t>În acest capitol s</w:t>
      </w:r>
      <w:r w:rsidR="00585DC5" w:rsidRPr="00FD7FCF">
        <w:rPr>
          <w:rFonts w:eastAsia="Verdana"/>
        </w:rPr>
        <w:t>unt prezentate, pentru preveder</w:t>
      </w:r>
      <w:r w:rsidRPr="00FD7FCF">
        <w:rPr>
          <w:rFonts w:eastAsia="Verdana"/>
        </w:rPr>
        <w:t>ile planului, m</w:t>
      </w:r>
      <w:r w:rsidR="00585DC5" w:rsidRPr="00FD7FCF">
        <w:rPr>
          <w:rFonts w:eastAsia="Verdana"/>
        </w:rPr>
        <w:t>ă</w:t>
      </w:r>
      <w:r w:rsidRPr="00FD7FCF">
        <w:rPr>
          <w:rFonts w:eastAsia="Verdana"/>
        </w:rPr>
        <w:t xml:space="preserve">surile specifice pentru prevenirea </w:t>
      </w:r>
      <w:r w:rsidR="00585DC5" w:rsidRPr="00FD7FCF">
        <w:rPr>
          <w:rFonts w:eastAsia="Verdana"/>
        </w:rPr>
        <w:t>ș</w:t>
      </w:r>
      <w:r w:rsidRPr="00FD7FCF">
        <w:rPr>
          <w:rFonts w:eastAsia="Verdana"/>
        </w:rPr>
        <w:t>i reducerea impactului prev</w:t>
      </w:r>
      <w:r w:rsidR="00585DC5" w:rsidRPr="00FD7FCF">
        <w:rPr>
          <w:rFonts w:eastAsia="Verdana"/>
        </w:rPr>
        <w:t>ă</w:t>
      </w:r>
      <w:r w:rsidRPr="00FD7FCF">
        <w:rPr>
          <w:rFonts w:eastAsia="Verdana"/>
        </w:rPr>
        <w:t xml:space="preserve">zute de plan </w:t>
      </w:r>
      <w:r w:rsidR="00585DC5" w:rsidRPr="00FD7FCF">
        <w:rPr>
          <w:rFonts w:eastAsia="Verdana"/>
        </w:rPr>
        <w:t>ș</w:t>
      </w:r>
      <w:r w:rsidRPr="00FD7FCF">
        <w:rPr>
          <w:rFonts w:eastAsia="Verdana"/>
        </w:rPr>
        <w:t>i propuse prin actualul raport.</w:t>
      </w:r>
    </w:p>
    <w:p w14:paraId="14688C5B" w14:textId="77777777" w:rsidR="008A1CD5" w:rsidRPr="00057C84" w:rsidRDefault="008A1CD5" w:rsidP="00DF73B6">
      <w:pPr>
        <w:pStyle w:val="textproiect0"/>
        <w:rPr>
          <w:sz w:val="16"/>
          <w:szCs w:val="16"/>
          <w:highlight w:val="lightGray"/>
        </w:rPr>
      </w:pPr>
    </w:p>
    <w:p w14:paraId="09DD3B88" w14:textId="77777777" w:rsidR="00221943" w:rsidRPr="00FD7FCF" w:rsidRDefault="00A46FC3" w:rsidP="00221943">
      <w:pPr>
        <w:pStyle w:val="textproiect0"/>
        <w:rPr>
          <w:rFonts w:eastAsia="Verdana"/>
        </w:rPr>
      </w:pPr>
      <w:r w:rsidRPr="00FD7FCF">
        <w:rPr>
          <w:rFonts w:eastAsia="Verdana"/>
          <w:b/>
        </w:rPr>
        <w:t>Capitolul 9</w:t>
      </w:r>
      <w:r w:rsidR="00221943" w:rsidRPr="00FD7FCF">
        <w:rPr>
          <w:rFonts w:eastAsia="Verdana"/>
          <w:b/>
        </w:rPr>
        <w:t>:</w:t>
      </w:r>
      <w:r w:rsidR="00221943" w:rsidRPr="00FD7FCF">
        <w:rPr>
          <w:rFonts w:eastAsia="Verdana"/>
        </w:rPr>
        <w:t xml:space="preserve"> </w:t>
      </w:r>
      <w:r w:rsidR="00221943" w:rsidRPr="00FD7FCF">
        <w:t>Expunerea motivelor care au condus la selectarea variantelor alese</w:t>
      </w:r>
    </w:p>
    <w:p w14:paraId="074173ED" w14:textId="77777777" w:rsidR="00221943" w:rsidRPr="00FD7FCF" w:rsidRDefault="00221943" w:rsidP="00221943">
      <w:pPr>
        <w:pStyle w:val="textproiect0"/>
        <w:rPr>
          <w:rFonts w:eastAsia="Verdana"/>
          <w:sz w:val="16"/>
          <w:szCs w:val="16"/>
        </w:rPr>
      </w:pPr>
    </w:p>
    <w:p w14:paraId="75090251" w14:textId="77777777" w:rsidR="00CE2D1A" w:rsidRPr="00FD7FCF" w:rsidRDefault="008A1CD5" w:rsidP="00221943">
      <w:pPr>
        <w:pStyle w:val="textproiect0"/>
      </w:pPr>
      <w:r w:rsidRPr="00FD7FCF">
        <w:rPr>
          <w:rFonts w:eastAsia="Verdana"/>
        </w:rPr>
        <w:t xml:space="preserve">În acest capitol sunt prezentate </w:t>
      </w:r>
      <w:r w:rsidR="00585DC5" w:rsidRPr="00FD7FCF">
        <w:rPr>
          <w:rFonts w:eastAsia="Verdana"/>
        </w:rPr>
        <w:t>ș</w:t>
      </w:r>
      <w:r w:rsidRPr="00FD7FCF">
        <w:rPr>
          <w:rFonts w:eastAsia="Verdana"/>
        </w:rPr>
        <w:t xml:space="preserve">i evaluate, din punct de vedere al impactului asupra mediului, </w:t>
      </w:r>
      <w:r w:rsidR="00585DC5" w:rsidRPr="00FD7FCF">
        <w:rPr>
          <w:rFonts w:eastAsia="Verdana"/>
        </w:rPr>
        <w:t>alternativele privind propuneri</w:t>
      </w:r>
      <w:r w:rsidRPr="00FD7FCF">
        <w:rPr>
          <w:rFonts w:eastAsia="Verdana"/>
        </w:rPr>
        <w:t>le de implementare a planului, care poate genera efecte semnificative asupra mediului.</w:t>
      </w:r>
    </w:p>
    <w:p w14:paraId="75AAD89B" w14:textId="77777777" w:rsidR="00CE2D1A" w:rsidRPr="00057C84" w:rsidRDefault="00CE2D1A" w:rsidP="00DF73B6">
      <w:pPr>
        <w:pStyle w:val="textproiect0"/>
        <w:rPr>
          <w:sz w:val="16"/>
          <w:szCs w:val="16"/>
          <w:highlight w:val="lightGray"/>
        </w:rPr>
      </w:pPr>
    </w:p>
    <w:p w14:paraId="3644A3D3" w14:textId="77777777" w:rsidR="00221943" w:rsidRPr="00FD7FCF" w:rsidRDefault="00A46FC3" w:rsidP="00585DC5">
      <w:pPr>
        <w:overflowPunct/>
        <w:autoSpaceDE/>
        <w:autoSpaceDN/>
        <w:adjustRightInd/>
        <w:ind w:firstLine="720"/>
        <w:jc w:val="both"/>
        <w:textAlignment w:val="auto"/>
        <w:rPr>
          <w:rFonts w:eastAsia="Verdana"/>
        </w:rPr>
      </w:pPr>
      <w:r w:rsidRPr="00FD7FCF">
        <w:rPr>
          <w:rFonts w:eastAsia="Verdana"/>
          <w:b/>
        </w:rPr>
        <w:t>Capitolul 10</w:t>
      </w:r>
      <w:r w:rsidR="00221943" w:rsidRPr="00FD7FCF">
        <w:rPr>
          <w:rFonts w:eastAsia="Verdana"/>
          <w:b/>
        </w:rPr>
        <w:t>:</w:t>
      </w:r>
      <w:r w:rsidR="00221943" w:rsidRPr="00FD7FCF">
        <w:rPr>
          <w:rFonts w:eastAsia="Verdana"/>
        </w:rPr>
        <w:t xml:space="preserve"> </w:t>
      </w:r>
      <w:r w:rsidR="00221943" w:rsidRPr="00FD7FCF">
        <w:t>Măsurile avute în vedere pentru monitorizarea efectelor semnificative ale implementării amenajamentului silvic</w:t>
      </w:r>
    </w:p>
    <w:p w14:paraId="024DB6B0" w14:textId="77777777" w:rsidR="00CE2D1A" w:rsidRPr="00FD7FCF" w:rsidRDefault="008A1CD5" w:rsidP="00221943">
      <w:pPr>
        <w:pStyle w:val="textproiect0"/>
      </w:pPr>
      <w:r w:rsidRPr="00FD7FCF">
        <w:rPr>
          <w:rFonts w:eastAsia="Verdana"/>
        </w:rPr>
        <w:t>În acest capitol sunt prezentate propunerile pentru programul de monitorizare a implement</w:t>
      </w:r>
      <w:r w:rsidR="00585DC5" w:rsidRPr="00FD7FCF">
        <w:rPr>
          <w:rFonts w:eastAsia="Verdana"/>
        </w:rPr>
        <w:t>ă</w:t>
      </w:r>
      <w:r w:rsidRPr="00FD7FCF">
        <w:rPr>
          <w:rFonts w:eastAsia="Verdana"/>
        </w:rPr>
        <w:t xml:space="preserve">rii  prevederilor Amenajamentului Silvic </w:t>
      </w:r>
      <w:r w:rsidR="00585DC5" w:rsidRPr="00FD7FCF">
        <w:rPr>
          <w:rFonts w:eastAsia="Verdana"/>
        </w:rPr>
        <w:t>ș</w:t>
      </w:r>
      <w:r w:rsidRPr="00FD7FCF">
        <w:rPr>
          <w:rFonts w:eastAsia="Verdana"/>
        </w:rPr>
        <w:t>i de monitorizare a efectelor planului asupra mediului. Sunt  stabilite seturi de indicatori necesari pentru programul de monitorizare.</w:t>
      </w:r>
    </w:p>
    <w:p w14:paraId="7A663A07" w14:textId="77777777" w:rsidR="00CE2D1A" w:rsidRPr="00057C84" w:rsidRDefault="00CE2D1A" w:rsidP="00DF73B6">
      <w:pPr>
        <w:pStyle w:val="textproiect0"/>
        <w:rPr>
          <w:sz w:val="16"/>
          <w:szCs w:val="16"/>
          <w:highlight w:val="lightGray"/>
        </w:rPr>
      </w:pPr>
    </w:p>
    <w:p w14:paraId="3ECD124F" w14:textId="77777777" w:rsidR="008A1CD5" w:rsidRPr="00FD7FCF" w:rsidRDefault="00A46FC3" w:rsidP="008A1CD5">
      <w:pPr>
        <w:pStyle w:val="textproiect0"/>
        <w:rPr>
          <w:rFonts w:eastAsia="Verdana"/>
        </w:rPr>
      </w:pPr>
      <w:r w:rsidRPr="00FD7FCF">
        <w:rPr>
          <w:rFonts w:eastAsia="Verdana"/>
          <w:b/>
        </w:rPr>
        <w:t>Capitolul 11</w:t>
      </w:r>
      <w:r w:rsidR="008A1CD5" w:rsidRPr="00FD7FCF">
        <w:rPr>
          <w:rFonts w:eastAsia="Verdana"/>
          <w:b/>
        </w:rPr>
        <w:t>:</w:t>
      </w:r>
      <w:r w:rsidR="008A1CD5" w:rsidRPr="00FD7FCF">
        <w:rPr>
          <w:rFonts w:eastAsia="Verdana"/>
        </w:rPr>
        <w:t xml:space="preserve"> </w:t>
      </w:r>
      <w:r w:rsidR="008A1CD5" w:rsidRPr="00FD7FCF">
        <w:t>Rezumat f</w:t>
      </w:r>
      <w:r w:rsidR="00585DC5" w:rsidRPr="00FD7FCF">
        <w:t>ă</w:t>
      </w:r>
      <w:r w:rsidR="008A1CD5" w:rsidRPr="00FD7FCF">
        <w:t>r</w:t>
      </w:r>
      <w:r w:rsidR="00585DC5" w:rsidRPr="00FD7FCF">
        <w:t>ă</w:t>
      </w:r>
      <w:r w:rsidR="008A1CD5" w:rsidRPr="00FD7FCF">
        <w:t xml:space="preserve"> caracter tehnic</w:t>
      </w:r>
    </w:p>
    <w:p w14:paraId="5C444387" w14:textId="77777777" w:rsidR="008A1CD5" w:rsidRPr="00FD7FCF" w:rsidRDefault="008A1CD5" w:rsidP="008A1CD5">
      <w:pPr>
        <w:pStyle w:val="textproiect0"/>
        <w:rPr>
          <w:rFonts w:eastAsia="Verdana"/>
          <w:sz w:val="16"/>
          <w:szCs w:val="16"/>
        </w:rPr>
      </w:pPr>
    </w:p>
    <w:p w14:paraId="41DF8249" w14:textId="77777777" w:rsidR="008A1CD5" w:rsidRPr="00FD7FCF" w:rsidRDefault="008A1CD5" w:rsidP="008A1CD5">
      <w:pPr>
        <w:pStyle w:val="textproiect0"/>
      </w:pPr>
      <w:r w:rsidRPr="00FD7FCF">
        <w:rPr>
          <w:rFonts w:eastAsia="Verdana"/>
        </w:rPr>
        <w:t>În acest capitol este prezentat</w:t>
      </w:r>
      <w:r w:rsidR="00585DC5" w:rsidRPr="00FD7FCF">
        <w:rPr>
          <w:rFonts w:eastAsia="Verdana"/>
        </w:rPr>
        <w:t>ă</w:t>
      </w:r>
      <w:r w:rsidRPr="00FD7FCF">
        <w:rPr>
          <w:rFonts w:eastAsia="Verdana"/>
        </w:rPr>
        <w:t xml:space="preserve"> o sintez</w:t>
      </w:r>
      <w:r w:rsidR="00585DC5" w:rsidRPr="00FD7FCF">
        <w:rPr>
          <w:rFonts w:eastAsia="Verdana"/>
        </w:rPr>
        <w:t>ă</w:t>
      </w:r>
      <w:r w:rsidRPr="00FD7FCF">
        <w:rPr>
          <w:rFonts w:eastAsia="Verdana"/>
        </w:rPr>
        <w:t xml:space="preserve"> a principalelor elemente ale Raportului de mediu,   sinteza care s</w:t>
      </w:r>
      <w:r w:rsidR="00585DC5" w:rsidRPr="00FD7FCF">
        <w:rPr>
          <w:rFonts w:eastAsia="Verdana"/>
        </w:rPr>
        <w:t>ă faciliteze publicului</w:t>
      </w:r>
      <w:r w:rsidRPr="00FD7FCF">
        <w:rPr>
          <w:rFonts w:eastAsia="Verdana"/>
        </w:rPr>
        <w:t xml:space="preserve"> interesat cunoa</w:t>
      </w:r>
      <w:r w:rsidR="00585DC5" w:rsidRPr="00FD7FCF">
        <w:rPr>
          <w:rFonts w:eastAsia="Verdana"/>
        </w:rPr>
        <w:t>ș</w:t>
      </w:r>
      <w:r w:rsidRPr="00FD7FCF">
        <w:rPr>
          <w:rFonts w:eastAsia="Verdana"/>
        </w:rPr>
        <w:t>terea  celor  mai importante aspecte propuse de  plan, a m</w:t>
      </w:r>
      <w:r w:rsidR="00585DC5" w:rsidRPr="00FD7FCF">
        <w:rPr>
          <w:rFonts w:eastAsia="Verdana"/>
        </w:rPr>
        <w:t>ă</w:t>
      </w:r>
      <w:r w:rsidRPr="00FD7FCF">
        <w:rPr>
          <w:rFonts w:eastAsia="Verdana"/>
        </w:rPr>
        <w:t>surilor prev</w:t>
      </w:r>
      <w:r w:rsidR="00585DC5" w:rsidRPr="00FD7FCF">
        <w:rPr>
          <w:rFonts w:eastAsia="Verdana"/>
        </w:rPr>
        <w:t>ă</w:t>
      </w:r>
      <w:r w:rsidRPr="00FD7FCF">
        <w:rPr>
          <w:rFonts w:eastAsia="Verdana"/>
        </w:rPr>
        <w:t xml:space="preserve">zute de acesta pentru atingerea obiectivelor de  mediu, precum </w:t>
      </w:r>
      <w:r w:rsidR="00585DC5" w:rsidRPr="00FD7FCF">
        <w:rPr>
          <w:rFonts w:eastAsia="Verdana"/>
        </w:rPr>
        <w:t>ș</w:t>
      </w:r>
      <w:r w:rsidRPr="00FD7FCF">
        <w:rPr>
          <w:rFonts w:eastAsia="Verdana"/>
        </w:rPr>
        <w:t>i a rezultatelor evalu</w:t>
      </w:r>
      <w:r w:rsidR="00585DC5" w:rsidRPr="00FD7FCF">
        <w:rPr>
          <w:rFonts w:eastAsia="Verdana"/>
        </w:rPr>
        <w:t>ă</w:t>
      </w:r>
      <w:r w:rsidRPr="00FD7FCF">
        <w:rPr>
          <w:rFonts w:eastAsia="Verdana"/>
        </w:rPr>
        <w:t>rii de mediu.</w:t>
      </w:r>
    </w:p>
    <w:p w14:paraId="3696081B" w14:textId="77777777" w:rsidR="008A1CD5" w:rsidRPr="00057C84" w:rsidRDefault="008A1CD5" w:rsidP="008A1CD5">
      <w:pPr>
        <w:pStyle w:val="textproiect0"/>
        <w:rPr>
          <w:sz w:val="16"/>
          <w:szCs w:val="16"/>
          <w:highlight w:val="lightGray"/>
        </w:rPr>
      </w:pPr>
    </w:p>
    <w:p w14:paraId="34C1C8A1" w14:textId="77777777" w:rsidR="00DF1CBD" w:rsidRPr="00057C84" w:rsidRDefault="00DF1CBD" w:rsidP="008A1CD5">
      <w:pPr>
        <w:pStyle w:val="textproiect0"/>
        <w:rPr>
          <w:rFonts w:eastAsia="Verdana"/>
          <w:color w:val="FF0000"/>
          <w:highlight w:val="lightGray"/>
        </w:rPr>
      </w:pPr>
    </w:p>
    <w:p w14:paraId="093A93A5" w14:textId="77777777" w:rsidR="00DF1CBD" w:rsidRPr="00057C84" w:rsidRDefault="00DF1CBD" w:rsidP="008A1CD5">
      <w:pPr>
        <w:pStyle w:val="textproiect0"/>
        <w:rPr>
          <w:rFonts w:eastAsia="Verdana"/>
          <w:color w:val="FF0000"/>
          <w:highlight w:val="lightGray"/>
        </w:rPr>
      </w:pPr>
    </w:p>
    <w:p w14:paraId="7BF98AC7" w14:textId="77777777" w:rsidR="00E7292A" w:rsidRPr="00896B79" w:rsidRDefault="00E7292A" w:rsidP="00585DC5">
      <w:pPr>
        <w:pStyle w:val="Titlu3"/>
        <w:ind w:firstLine="720"/>
      </w:pPr>
      <w:bookmarkStart w:id="16" w:name="_Toc126243084"/>
      <w:r w:rsidRPr="00896B79">
        <w:t>1.2.</w:t>
      </w:r>
      <w:r w:rsidR="00CE2D1A" w:rsidRPr="00896B79">
        <w:t>2</w:t>
      </w:r>
      <w:r w:rsidRPr="00896B79">
        <w:t>.</w:t>
      </w:r>
      <w:r w:rsidRPr="00896B79">
        <w:tab/>
      </w:r>
      <w:r w:rsidR="00CE2D1A" w:rsidRPr="00896B79">
        <w:t>Conținutul și obiectivele principale ale planului</w:t>
      </w:r>
      <w:bookmarkEnd w:id="16"/>
    </w:p>
    <w:p w14:paraId="2F4DE49D" w14:textId="77777777" w:rsidR="00E7292A" w:rsidRPr="00896B79" w:rsidRDefault="00E7292A" w:rsidP="00DF73B6">
      <w:pPr>
        <w:pStyle w:val="textproiect0"/>
      </w:pPr>
    </w:p>
    <w:p w14:paraId="5A48194D" w14:textId="77777777" w:rsidR="00CE2D1A" w:rsidRPr="00896B79" w:rsidRDefault="00CE2D1A" w:rsidP="00585DC5">
      <w:pPr>
        <w:pStyle w:val="Titlu4"/>
        <w:ind w:firstLine="720"/>
      </w:pPr>
      <w:bookmarkStart w:id="17" w:name="_Toc307226446"/>
      <w:bookmarkStart w:id="18" w:name="_Toc126243085"/>
      <w:r w:rsidRPr="00896B79">
        <w:t>1.2.2.1. Denumirea planului</w:t>
      </w:r>
      <w:bookmarkEnd w:id="17"/>
      <w:bookmarkEnd w:id="18"/>
    </w:p>
    <w:p w14:paraId="1AFF76A4" w14:textId="77777777" w:rsidR="00CE2D1A" w:rsidRPr="00896B79" w:rsidRDefault="00CE2D1A" w:rsidP="00CE2D1A"/>
    <w:p w14:paraId="557738FC" w14:textId="5A17FC78" w:rsidR="0038695B" w:rsidRPr="00896B79" w:rsidRDefault="0038695B" w:rsidP="0038695B">
      <w:pPr>
        <w:ind w:firstLine="720"/>
        <w:jc w:val="both"/>
      </w:pPr>
      <w:r w:rsidRPr="00896B79">
        <w:rPr>
          <w:b/>
        </w:rPr>
        <w:t>"Amenajamentul silvic al unităţii de protecţie şi producţie (U.P.): I</w:t>
      </w:r>
      <w:r w:rsidR="0053762B" w:rsidRPr="00896B79">
        <w:rPr>
          <w:b/>
        </w:rPr>
        <w:t>I</w:t>
      </w:r>
      <w:r w:rsidRPr="00896B79">
        <w:rPr>
          <w:b/>
        </w:rPr>
        <w:t xml:space="preserve">I </w:t>
      </w:r>
      <w:r w:rsidR="0053762B" w:rsidRPr="00896B79">
        <w:rPr>
          <w:b/>
        </w:rPr>
        <w:t>Terkö-Bicăjel</w:t>
      </w:r>
      <w:r w:rsidRPr="00896B79">
        <w:rPr>
          <w:b/>
        </w:rPr>
        <w:t>"</w:t>
      </w:r>
      <w:r w:rsidRPr="00896B79">
        <w:t xml:space="preserve"> – proprietate privată aparținând </w:t>
      </w:r>
      <w:r w:rsidR="0053762B" w:rsidRPr="00896B79">
        <w:t>Asociaţiei Composesorale Terkő</w:t>
      </w:r>
      <w:r w:rsidRPr="00896B79">
        <w:t xml:space="preserve">, administrată prin </w:t>
      </w:r>
      <w:r w:rsidRPr="00896B79">
        <w:rPr>
          <w:lang w:val="fr-FR"/>
        </w:rPr>
        <w:t xml:space="preserve">Ocolul Silvic </w:t>
      </w:r>
      <w:r w:rsidR="00896B79" w:rsidRPr="00896B79">
        <w:rPr>
          <w:lang w:val="fr-FR"/>
        </w:rPr>
        <w:t>Bicaz</w:t>
      </w:r>
      <w:r w:rsidRPr="00896B79">
        <w:t>,</w:t>
      </w:r>
      <w:r w:rsidRPr="00896B79">
        <w:rPr>
          <w:lang w:val="fr-FR"/>
        </w:rPr>
        <w:t xml:space="preserve"> cu sediul în </w:t>
      </w:r>
      <w:r w:rsidR="00896B79" w:rsidRPr="00896B79">
        <w:rPr>
          <w:lang w:val="fr-FR"/>
        </w:rPr>
        <w:t>orașul Bicaz</w:t>
      </w:r>
      <w:r w:rsidRPr="00896B79">
        <w:rPr>
          <w:lang w:val="fr-FR"/>
        </w:rPr>
        <w:t xml:space="preserve">, str. </w:t>
      </w:r>
      <w:r w:rsidR="00896B79" w:rsidRPr="00896B79">
        <w:rPr>
          <w:lang w:val="fr-FR"/>
        </w:rPr>
        <w:t>Republicii</w:t>
      </w:r>
      <w:r w:rsidRPr="00896B79">
        <w:rPr>
          <w:lang w:val="fr-FR"/>
        </w:rPr>
        <w:t>, nr. 1</w:t>
      </w:r>
      <w:r w:rsidR="00896B79" w:rsidRPr="00896B79">
        <w:rPr>
          <w:lang w:val="fr-FR"/>
        </w:rPr>
        <w:t>8</w:t>
      </w:r>
      <w:r w:rsidRPr="00896B79">
        <w:rPr>
          <w:lang w:val="fr-FR"/>
        </w:rPr>
        <w:t xml:space="preserve">, jud. </w:t>
      </w:r>
      <w:r w:rsidR="00896B79" w:rsidRPr="00896B79">
        <w:rPr>
          <w:lang w:val="fr-FR"/>
        </w:rPr>
        <w:t>Neamț</w:t>
      </w:r>
      <w:r w:rsidRPr="00896B79">
        <w:rPr>
          <w:lang w:val="fr-FR"/>
        </w:rPr>
        <w:t xml:space="preserve"> (</w:t>
      </w:r>
      <w:r w:rsidR="00896B79" w:rsidRPr="00896B79">
        <w:rPr>
          <w:lang w:val="fr-FR"/>
        </w:rPr>
        <w:t>720,61</w:t>
      </w:r>
      <w:r w:rsidRPr="00896B79">
        <w:t xml:space="preserve"> ha)</w:t>
      </w:r>
      <w:r w:rsidRPr="00896B79">
        <w:rPr>
          <w:lang w:val="fr-FR"/>
        </w:rPr>
        <w:t>.</w:t>
      </w:r>
    </w:p>
    <w:p w14:paraId="59D1F95B" w14:textId="77777777" w:rsidR="00CE2D1A" w:rsidRPr="00057C84" w:rsidRDefault="00CE2D1A" w:rsidP="00CE2D1A">
      <w:pPr>
        <w:ind w:left="930"/>
        <w:jc w:val="both"/>
        <w:rPr>
          <w:b/>
          <w:sz w:val="32"/>
          <w:szCs w:val="32"/>
          <w:highlight w:val="lightGray"/>
        </w:rPr>
      </w:pPr>
    </w:p>
    <w:p w14:paraId="675801C8" w14:textId="77777777" w:rsidR="00CE2D1A" w:rsidRPr="0001447B" w:rsidRDefault="00CE2D1A" w:rsidP="00585DC5">
      <w:pPr>
        <w:pStyle w:val="Titlu4"/>
        <w:ind w:firstLine="720"/>
      </w:pPr>
      <w:bookmarkStart w:id="19" w:name="_Toc307226447"/>
      <w:bookmarkStart w:id="20" w:name="_Toc126243086"/>
      <w:r w:rsidRPr="0001447B">
        <w:t>1.2.2.2. Descrierea planului</w:t>
      </w:r>
      <w:bookmarkEnd w:id="19"/>
      <w:bookmarkEnd w:id="20"/>
    </w:p>
    <w:p w14:paraId="36493ACF" w14:textId="77777777" w:rsidR="00CE2D1A" w:rsidRPr="0001447B" w:rsidRDefault="00CE2D1A" w:rsidP="00CE2D1A"/>
    <w:p w14:paraId="3261F948" w14:textId="77777777" w:rsidR="00DF1CBD" w:rsidRPr="0001447B" w:rsidRDefault="00DF1CBD" w:rsidP="004511FD">
      <w:pPr>
        <w:ind w:firstLine="720"/>
        <w:rPr>
          <w:i/>
        </w:rPr>
      </w:pPr>
      <w:r w:rsidRPr="0001447B">
        <w:rPr>
          <w:i/>
          <w:lang w:val="it-IT"/>
        </w:rPr>
        <w:t>Generalități privind amenajamentul silvic</w:t>
      </w:r>
    </w:p>
    <w:p w14:paraId="73A51013" w14:textId="77777777" w:rsidR="00DF1CBD" w:rsidRPr="00057C84" w:rsidRDefault="00DF1CBD" w:rsidP="00DF1CBD">
      <w:pPr>
        <w:pStyle w:val="textproiect0"/>
        <w:rPr>
          <w:color w:val="FF0000"/>
          <w:sz w:val="16"/>
          <w:szCs w:val="16"/>
          <w:highlight w:val="lightGray"/>
        </w:rPr>
      </w:pPr>
    </w:p>
    <w:p w14:paraId="1E66AFB3" w14:textId="77777777" w:rsidR="00DF1CBD" w:rsidRPr="0001447B" w:rsidRDefault="00DF1CBD" w:rsidP="00DF1CBD">
      <w:pPr>
        <w:pStyle w:val="textproiect0"/>
      </w:pPr>
      <w:r w:rsidRPr="0001447B">
        <w:t>Conform legislaţiei în vigoare, modul de gospodărire a fondului forestier naţional, indiferent de natura proprietăţii pădurilor şi terenurilor ce îl compun se reglementează prin amenajamente silvice. Amenajarea pădurilor reprezintă atât ştiinţa cât şi practica organizării şi conducerii structural-funcţionale a pădurilor în conformitate cu cerinţele ecologice, economice şi sociale. Amenajamentul este o lucrare ştiinţifică amplă cu aplicabilitate imediată.</w:t>
      </w:r>
    </w:p>
    <w:p w14:paraId="646F372C" w14:textId="77777777" w:rsidR="00DF1CBD" w:rsidRPr="00126C91" w:rsidRDefault="00DF1CBD" w:rsidP="00DF1CBD">
      <w:pPr>
        <w:pStyle w:val="textproiect0"/>
      </w:pPr>
      <w:r w:rsidRPr="00126C91">
        <w:rPr>
          <w:noProof/>
          <w:lang w:eastAsia="ro-RO"/>
        </w:rPr>
        <mc:AlternateContent>
          <mc:Choice Requires="wps">
            <w:drawing>
              <wp:anchor distT="0" distB="0" distL="114300" distR="114300" simplePos="0" relativeHeight="251589632" behindDoc="0" locked="0" layoutInCell="1" allowOverlap="1" wp14:anchorId="225E6E87" wp14:editId="4E882C63">
                <wp:simplePos x="0" y="0"/>
                <wp:positionH relativeFrom="column">
                  <wp:posOffset>60325</wp:posOffset>
                </wp:positionH>
                <wp:positionV relativeFrom="paragraph">
                  <wp:posOffset>1109980</wp:posOffset>
                </wp:positionV>
                <wp:extent cx="6173470" cy="1403985"/>
                <wp:effectExtent l="0" t="0" r="17780" b="11430"/>
                <wp:wrapTopAndBottom/>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19050" cap="flat" cmpd="sng" algn="ctr">
                          <a:solidFill>
                            <a:srgbClr val="9BBB59"/>
                          </a:solidFill>
                          <a:prstDash val="sysDash"/>
                          <a:headEnd/>
                          <a:tailEnd/>
                        </a:ln>
                        <a:effectLst/>
                      </wps:spPr>
                      <wps:txbx>
                        <w:txbxContent>
                          <w:p w14:paraId="600F8056" w14:textId="77777777" w:rsidR="00452A54" w:rsidRDefault="00452A54" w:rsidP="00DF1CBD">
                            <w:pPr>
                              <w:pStyle w:val="textproiect0"/>
                            </w:pPr>
                            <w:r w:rsidRPr="004352F6">
                              <w:rPr>
                                <w:b/>
                              </w:rPr>
                              <w:t>Amenajamentul silvic</w:t>
                            </w:r>
                            <w:r>
                              <w:t xml:space="preserve"> este o lucrare multidisciplinară care cuprinde un sistem de măsuri pentru organizarea şi conducerea pădurii spre starea cea mai corespunzătoare funcţiilor multiple ecologice, economice şi sociale care i-au fost atribuite.</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25E6E87" id="_x0000_s1029" type="#_x0000_t202" style="position:absolute;left:0;text-align:left;margin-left:4.75pt;margin-top:87.4pt;width:486.1pt;height:110.5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" fillcolor="window" strokecolor="#9bbb59" strokeweight="1.5pt">
                <v:stroke dashstyle="3 1"/>
                <v:textbox style="mso-fit-shape-to-text:t">
                  <w:txbxContent>
                    <w:p w14:paraId="600F8056" w14:textId="77777777" w:rsidR="00452A54" w:rsidRDefault="00452A54" w:rsidP="00DF1CBD">
                      <w:pPr>
                        <w:pStyle w:val="textproiect0"/>
                      </w:pPr>
                      <w:r w:rsidRPr="004352F6">
                        <w:rPr>
                          <w:b/>
                        </w:rPr>
                        <w:t>Amenajamentul silvic</w:t>
                      </w:r>
                      <w:r>
                        <w:t xml:space="preserve"> este o lucrare multidisciplinară care cuprinde un sistem de măsuri pentru organizarea şi conducerea pădurii spre starea cea mai corespunzătoare funcţiilor multiple ecologice, economice şi sociale care i-au fost atribuite.</w:t>
                      </w:r>
                    </w:p>
                  </w:txbxContent>
                </v:textbox>
                <w10:wrap type="topAndBottom"/>
              </v:shape>
            </w:pict>
          </mc:Fallback>
        </mc:AlternateContent>
      </w:r>
      <w:r w:rsidRPr="00126C91">
        <w:t>În acord cu Legea nr. 46/2008 (Codul Silvic al României cu modificările şi completările ulterioare), amenajamentul silvic reprezintă “studiul de bază în gestionarea pădurilor, cu conţinut tehnico-organizatoric, juridic şi economic, fundamentat ecologic”, iar amenajarea pădurilor este “ansamblul de preocupări şi măsuri menite să asigure aducerea şi păstrarea pădurilor în stare corespunzătoare din punctul de vedere al funcţiilor ecologice, economice şi sociale pe care acestea le îndeplinesc şi este activitate de dezvoltare tehnologică”.</w:t>
      </w:r>
    </w:p>
    <w:p w14:paraId="19A48853" w14:textId="77777777" w:rsidR="00DF1CBD" w:rsidRPr="00126C91" w:rsidRDefault="00DF1CBD" w:rsidP="00DF1CBD">
      <w:pPr>
        <w:pStyle w:val="textproiect0"/>
      </w:pPr>
      <w:r w:rsidRPr="00126C91">
        <w:lastRenderedPageBreak/>
        <w:t>Amenajamentele sunt realizate în concepţie sistemică, urmărindu-se integrarea amenajării pădurilor în acţiunile mai cuprinzătoare de amenajare a mediului cu luarea în considerare a tuturor aspectelor din zonă.</w:t>
      </w:r>
    </w:p>
    <w:p w14:paraId="580E9CDC" w14:textId="77777777" w:rsidR="00DF1CBD" w:rsidRPr="00057C84" w:rsidRDefault="00DF1CBD" w:rsidP="00DF1CBD">
      <w:pPr>
        <w:pStyle w:val="textproiect0"/>
        <w:rPr>
          <w:highlight w:val="lightGray"/>
        </w:rPr>
      </w:pPr>
      <w:r w:rsidRPr="00126C91">
        <w:t xml:space="preserve">Amenajamentele sunt întocmite pe baza “Normelor tehnice pentru amenajarea pădurilor” care constituie o componentă de bază a regimului silvic şi în concordanţă cu prevederile din </w:t>
      </w:r>
      <w:r w:rsidRPr="00126C91">
        <w:rPr>
          <w:b/>
        </w:rPr>
        <w:t>Codul Silvic</w:t>
      </w:r>
      <w:r w:rsidRPr="00126C91">
        <w:t xml:space="preserve"> (Legea nr. 46/2008). Conform acestor prevederi, amenajamentul trebuie să vizeze prin toate reglementările ce le sunt specifice asigurarea gospodăririi durabile a ecosistemelor forestiere.</w:t>
      </w:r>
    </w:p>
    <w:p w14:paraId="43A4936A" w14:textId="77777777" w:rsidR="00DF1CBD" w:rsidRPr="00126C91" w:rsidRDefault="00DF1CBD" w:rsidP="00DF1CBD">
      <w:pPr>
        <w:pStyle w:val="textproiect0"/>
      </w:pPr>
      <w:r w:rsidRPr="00126C91">
        <w:t>Elaborarea amenajamentelor silvice se face sub coordonarea şi controlul autorităţii publice centrale care răspunde de silvicultură. Amenajamentele se elaborează prin unităţi specializate atestate de autoritatea publică centrală care răspunde de silvicultură.</w:t>
      </w:r>
    </w:p>
    <w:p w14:paraId="1BB82E24" w14:textId="77777777" w:rsidR="00DF1CBD" w:rsidRPr="00126C91" w:rsidRDefault="00DF1CBD" w:rsidP="00DF1CBD">
      <w:pPr>
        <w:pStyle w:val="textproiect0"/>
      </w:pPr>
      <w:r w:rsidRPr="00126C91">
        <w:t>Organizarea procesului de producţie se face la nivelul unităţilor de producţie.</w:t>
      </w:r>
    </w:p>
    <w:p w14:paraId="03CECC63" w14:textId="77777777" w:rsidR="00926B46" w:rsidRPr="00126C91" w:rsidRDefault="00926B46" w:rsidP="00926B46">
      <w:pPr>
        <w:pStyle w:val="textproiect0"/>
      </w:pPr>
      <w:r w:rsidRPr="00126C91">
        <w:t>Sunt vizate toate aspectele care interesează economia forestieră, sintetizând măsurile de aplicat în vederea dirijării structurii actuale a pădurilor spre structura optimă şi pentru ridicarea productivităţii lor. La baza întocmirii amenajamentului silvic şi a fundamentării soluţiilor tehnice au stat descrierile parcelare cu cartări staţionale, la scară mijlocie, efectuate în anul 20</w:t>
      </w:r>
      <w:r w:rsidR="00B47568" w:rsidRPr="00126C91">
        <w:t>21</w:t>
      </w:r>
      <w:r w:rsidRPr="00126C91">
        <w:t>.</w:t>
      </w:r>
    </w:p>
    <w:p w14:paraId="2F839302" w14:textId="7D589FF0" w:rsidR="00926B46" w:rsidRPr="00126C91" w:rsidRDefault="00B47568" w:rsidP="00926B46">
      <w:pPr>
        <w:pStyle w:val="textproiect0"/>
      </w:pPr>
      <w:r w:rsidRPr="00126C91">
        <w:t xml:space="preserve">Sarcina fundamentală a </w:t>
      </w:r>
      <w:r w:rsidRPr="00126C91">
        <w:rPr>
          <w:b/>
        </w:rPr>
        <w:t xml:space="preserve">Amenajamentul fondului forestier proprietate privată aparţinând </w:t>
      </w:r>
      <w:bookmarkStart w:id="21" w:name="_Hlk125966242"/>
      <w:r w:rsidR="00126C91" w:rsidRPr="00126C91">
        <w:rPr>
          <w:b/>
        </w:rPr>
        <w:t xml:space="preserve">Asociaţiei Composesorale Terkö </w:t>
      </w:r>
      <w:r w:rsidRPr="00126C91">
        <w:rPr>
          <w:b/>
        </w:rPr>
        <w:t xml:space="preserve">- U.P. </w:t>
      </w:r>
      <w:r w:rsidR="00126C91" w:rsidRPr="00126C91">
        <w:rPr>
          <w:b/>
        </w:rPr>
        <w:t>III Terkő-Bicăjel</w:t>
      </w:r>
      <w:bookmarkEnd w:id="21"/>
      <w:r w:rsidRPr="00126C91">
        <w:rPr>
          <w:b/>
        </w:rPr>
        <w:t xml:space="preserve">, judeţul </w:t>
      </w:r>
      <w:r w:rsidR="00126C91" w:rsidRPr="00126C91">
        <w:rPr>
          <w:b/>
        </w:rPr>
        <w:t>Harghita</w:t>
      </w:r>
      <w:r w:rsidR="00926B46" w:rsidRPr="00126C91">
        <w:t>, este de a organiza şi conduce pădurile din teritoriul studiat spre starea lor de maximă eficacitate funcţională în condiţiile respectării următoarelor principii:</w:t>
      </w:r>
    </w:p>
    <w:p w14:paraId="65AB9189" w14:textId="77777777" w:rsidR="00DF1CBD" w:rsidRPr="00126C91" w:rsidRDefault="00DF1CBD" w:rsidP="00DF1CBD">
      <w:pPr>
        <w:pStyle w:val="textproiect0"/>
        <w:rPr>
          <w:i/>
        </w:rPr>
      </w:pPr>
      <w:r w:rsidRPr="00126C91">
        <w:rPr>
          <w:i/>
        </w:rPr>
        <w:t>- principiul continuităţii şi al permanenţei pădurilor;</w:t>
      </w:r>
    </w:p>
    <w:p w14:paraId="01FB1E7F" w14:textId="77777777" w:rsidR="00DF1CBD" w:rsidRPr="00126C91" w:rsidRDefault="00DF1CBD" w:rsidP="00DF1CBD">
      <w:pPr>
        <w:pStyle w:val="textproiect0"/>
        <w:rPr>
          <w:i/>
        </w:rPr>
      </w:pPr>
      <w:r w:rsidRPr="00126C91">
        <w:rPr>
          <w:i/>
        </w:rPr>
        <w:t>- principiul eficacităţii funcţionale;</w:t>
      </w:r>
    </w:p>
    <w:p w14:paraId="19CDACEE" w14:textId="77777777" w:rsidR="00DF1CBD" w:rsidRPr="00126C91" w:rsidRDefault="00DF1CBD" w:rsidP="00DF1CBD">
      <w:pPr>
        <w:pStyle w:val="textproiect0"/>
        <w:rPr>
          <w:i/>
        </w:rPr>
      </w:pPr>
      <w:r w:rsidRPr="00126C91">
        <w:rPr>
          <w:i/>
        </w:rPr>
        <w:t>- principiul conservării şi ameliorării biodiversităţii;</w:t>
      </w:r>
    </w:p>
    <w:p w14:paraId="026FE22F" w14:textId="77777777" w:rsidR="00DF1CBD" w:rsidRPr="00126C91" w:rsidRDefault="00DF1CBD" w:rsidP="00DF1CBD">
      <w:pPr>
        <w:pStyle w:val="textproiect0"/>
        <w:rPr>
          <w:i/>
        </w:rPr>
      </w:pPr>
      <w:r w:rsidRPr="00126C91">
        <w:rPr>
          <w:i/>
        </w:rPr>
        <w:t>- principiul economic.</w:t>
      </w:r>
    </w:p>
    <w:p w14:paraId="1944E6A4" w14:textId="77777777" w:rsidR="00DF1CBD" w:rsidRPr="00126C91" w:rsidRDefault="00DF1CBD" w:rsidP="00DF1CBD">
      <w:pPr>
        <w:pStyle w:val="textproiect0"/>
      </w:pPr>
      <w:r w:rsidRPr="00126C91">
        <w:t>În acest sens, prin conceptul de dezvoltare durabilă se înţelege capacitatea de a satisface cerinţele generaţiei prezente fără a compromite capacitatea generaţiilor viitoare de a satisface propriile nevoi.</w:t>
      </w:r>
    </w:p>
    <w:p w14:paraId="0350D296" w14:textId="77777777" w:rsidR="00DF1CBD" w:rsidRPr="00AF4A77" w:rsidRDefault="00DF1CBD" w:rsidP="00DF1CBD">
      <w:pPr>
        <w:pStyle w:val="textproiect0"/>
      </w:pPr>
      <w:r w:rsidRPr="00AF4A77">
        <w:rPr>
          <w:b/>
          <w:i/>
        </w:rPr>
        <w:t>Principiul continuităţii şi permanenței pădurilor</w:t>
      </w:r>
      <w:r w:rsidRPr="00AF4A77">
        <w:t xml:space="preserve"> reflectă preocuparea permanentă de a asigura prin  amenajament condiţiile  necesare  pentru gestionarea durabilă  a  pădurilor, prin aceasta  înţelegând  administrarea  şi  utilizarea  ecosistemelor  forestiere  astfel  încât  să  li  se menţină şi să li se amelioreze biodiversitatea, productivitatea, capacitatea de regenerare, vitalitatea, sănătatea şi să asigure pentru prezent şi viitor capacitatea de a exercita funcţiile multiple  ecologice,  economice  şi  sociale  la  nivel  local,  regional  şi  chiar  mondial,  fără  a prejudicia  alte  sisteme. Acest  principiu se  referă  atât  la  continuitatea în  sens  progresiv a funcţiilor de producţie cât şi la permanenţa şi ameliorarea funcţiilor de protecţie şi sociale vizând nu numai interesele generaţiilor actuale dar şi pe cele de perspectivă ale societăţii. Totodată,  potrivit  acestui  principiu,  amenajamentul  acordă  o  atenţie  permanentă  asupra asigurării integrităţii şi dezvoltării fondului forestier.</w:t>
      </w:r>
    </w:p>
    <w:p w14:paraId="4EAB8707" w14:textId="77777777" w:rsidR="00DF1CBD" w:rsidRPr="00FA3C20" w:rsidRDefault="00DF1CBD" w:rsidP="00DF1CBD">
      <w:pPr>
        <w:pStyle w:val="textproiect0"/>
      </w:pPr>
      <w:r w:rsidRPr="00FA3C20">
        <w:rPr>
          <w:b/>
          <w:i/>
        </w:rPr>
        <w:t>Principiul eficacităţii funcţionale.</w:t>
      </w:r>
      <w:r w:rsidRPr="00FA3C20">
        <w:t xml:space="preserve"> Prin acest principiu se exprimă preocuparea permanentă pentru creşterea capacităţii de producţie şi de protecţie a pădurilor şi pentru valorificarea produselor acesteia. Se are în vedere atât creşterea productivităţii pădurilor şi a calităţii produselor dar şi ameliorarea funcţiilor de protecţie, vizând realizarea unei eficienţe economice în gospodărirea pădurilor precum şi asigurarea unui echilibru corespunzător între aspectele de ordin ecologic, economic, social cu cele mai mici costuri.</w:t>
      </w:r>
    </w:p>
    <w:p w14:paraId="2567FCC6" w14:textId="77777777" w:rsidR="00DF1CBD" w:rsidRPr="0090606F" w:rsidRDefault="00DF1CBD" w:rsidP="00DF1CBD">
      <w:pPr>
        <w:pStyle w:val="textproiect0"/>
      </w:pPr>
      <w:r w:rsidRPr="0090606F">
        <w:rPr>
          <w:b/>
          <w:i/>
        </w:rPr>
        <w:t>Principiul conservării şi ameliorării biodiversităţii.</w:t>
      </w:r>
      <w:r w:rsidRPr="0090606F">
        <w:t xml:space="preserve"> Prin acesta se urmăreşte conservarea şi ameliorarea biodiversităţii la cele patru nivele ale acesteia: diversitatea genetică intraspecifică, diversitatea speciilor, diversitatea ecosistemelor şi diversitatea peisajelor în scopul maximizării stabilităţii şi al potenţialului polifuncţional al pădurilor.</w:t>
      </w:r>
    </w:p>
    <w:p w14:paraId="2159119F" w14:textId="77777777" w:rsidR="00DF1CBD" w:rsidRPr="0090606F" w:rsidRDefault="00DF1CBD" w:rsidP="00DF1CBD">
      <w:pPr>
        <w:pStyle w:val="textproiect0"/>
      </w:pPr>
      <w:r w:rsidRPr="0090606F">
        <w:rPr>
          <w:b/>
          <w:i/>
        </w:rPr>
        <w:t>Principiul economic.</w:t>
      </w:r>
      <w:r w:rsidRPr="0090606F">
        <w:t xml:space="preserve"> Conform acestui principiu, organizarea producţiei forestiere este dirijată de principiul fundamental al dezvoltării planice, în raport cu însuşirile pădurii şi a condiţiilor naturale de dezvoltare ale acesteia.</w:t>
      </w:r>
    </w:p>
    <w:p w14:paraId="7105C47F" w14:textId="77777777" w:rsidR="00DF1CBD" w:rsidRPr="0090606F" w:rsidRDefault="00DF1CBD" w:rsidP="00DF1CBD">
      <w:pPr>
        <w:pStyle w:val="textproiect0"/>
      </w:pPr>
      <w:r w:rsidRPr="0090606F">
        <w:t>Amenajamentul silvic pentru suprafeţele suprapuse cu ariile naturale protejate de interes comunitar cuprinde o prezentare a pădurilor. Organizarea procesului de producţie se face la nivelul unităţilor de producţie.</w:t>
      </w:r>
    </w:p>
    <w:p w14:paraId="05501DC6" w14:textId="77777777" w:rsidR="00DF1CBD" w:rsidRPr="0090606F" w:rsidRDefault="00DF1CBD" w:rsidP="00DF1CBD">
      <w:pPr>
        <w:widowControl w:val="0"/>
        <w:overflowPunct/>
        <w:ind w:right="2125" w:firstLine="720"/>
        <w:jc w:val="both"/>
        <w:textAlignment w:val="auto"/>
        <w:rPr>
          <w:szCs w:val="24"/>
          <w:lang w:eastAsia="ro-RO"/>
        </w:rPr>
      </w:pPr>
      <w:r w:rsidRPr="0090606F">
        <w:rPr>
          <w:b/>
          <w:bCs/>
          <w:szCs w:val="24"/>
          <w:lang w:eastAsia="ro-RO"/>
        </w:rPr>
        <w:t>S</w:t>
      </w:r>
      <w:r w:rsidRPr="0090606F">
        <w:rPr>
          <w:b/>
          <w:bCs/>
          <w:spacing w:val="1"/>
          <w:szCs w:val="24"/>
          <w:lang w:eastAsia="ro-RO"/>
        </w:rPr>
        <w:t>t</w:t>
      </w:r>
      <w:r w:rsidRPr="0090606F">
        <w:rPr>
          <w:b/>
          <w:bCs/>
          <w:szCs w:val="24"/>
          <w:lang w:eastAsia="ro-RO"/>
        </w:rPr>
        <w:t>ruct</w:t>
      </w:r>
      <w:r w:rsidRPr="0090606F">
        <w:rPr>
          <w:b/>
          <w:bCs/>
          <w:spacing w:val="1"/>
          <w:szCs w:val="24"/>
          <w:lang w:eastAsia="ro-RO"/>
        </w:rPr>
        <w:t>u</w:t>
      </w:r>
      <w:r w:rsidRPr="0090606F">
        <w:rPr>
          <w:b/>
          <w:bCs/>
          <w:szCs w:val="24"/>
          <w:lang w:eastAsia="ro-RO"/>
        </w:rPr>
        <w:t>ra</w:t>
      </w:r>
      <w:r w:rsidRPr="0090606F">
        <w:rPr>
          <w:b/>
          <w:bCs/>
          <w:spacing w:val="-10"/>
          <w:szCs w:val="24"/>
          <w:lang w:eastAsia="ro-RO"/>
        </w:rPr>
        <w:t xml:space="preserve"> </w:t>
      </w:r>
      <w:r w:rsidRPr="0090606F">
        <w:rPr>
          <w:b/>
          <w:bCs/>
          <w:spacing w:val="-1"/>
          <w:szCs w:val="24"/>
          <w:lang w:eastAsia="ro-RO"/>
        </w:rPr>
        <w:t>ş</w:t>
      </w:r>
      <w:r w:rsidRPr="0090606F">
        <w:rPr>
          <w:b/>
          <w:bCs/>
          <w:szCs w:val="24"/>
          <w:lang w:eastAsia="ro-RO"/>
        </w:rPr>
        <w:t>i</w:t>
      </w:r>
      <w:r w:rsidRPr="0090606F">
        <w:rPr>
          <w:b/>
          <w:bCs/>
          <w:spacing w:val="-1"/>
          <w:szCs w:val="24"/>
          <w:lang w:eastAsia="ro-RO"/>
        </w:rPr>
        <w:t xml:space="preserve"> </w:t>
      </w:r>
      <w:r w:rsidRPr="0090606F">
        <w:rPr>
          <w:b/>
          <w:bCs/>
          <w:szCs w:val="24"/>
          <w:lang w:eastAsia="ro-RO"/>
        </w:rPr>
        <w:t>co</w:t>
      </w:r>
      <w:r w:rsidRPr="0090606F">
        <w:rPr>
          <w:b/>
          <w:bCs/>
          <w:spacing w:val="2"/>
          <w:szCs w:val="24"/>
          <w:lang w:eastAsia="ro-RO"/>
        </w:rPr>
        <w:t>n</w:t>
      </w:r>
      <w:r w:rsidRPr="0090606F">
        <w:rPr>
          <w:b/>
          <w:bCs/>
          <w:spacing w:val="1"/>
          <w:szCs w:val="24"/>
          <w:lang w:eastAsia="ro-RO"/>
        </w:rPr>
        <w:t>ţ</w:t>
      </w:r>
      <w:r w:rsidRPr="0090606F">
        <w:rPr>
          <w:b/>
          <w:bCs/>
          <w:szCs w:val="24"/>
          <w:lang w:eastAsia="ro-RO"/>
        </w:rPr>
        <w:t>in</w:t>
      </w:r>
      <w:r w:rsidRPr="0090606F">
        <w:rPr>
          <w:b/>
          <w:bCs/>
          <w:spacing w:val="1"/>
          <w:szCs w:val="24"/>
          <w:lang w:eastAsia="ro-RO"/>
        </w:rPr>
        <w:t>ut</w:t>
      </w:r>
      <w:r w:rsidRPr="0090606F">
        <w:rPr>
          <w:b/>
          <w:bCs/>
          <w:szCs w:val="24"/>
          <w:lang w:eastAsia="ro-RO"/>
        </w:rPr>
        <w:t>ul</w:t>
      </w:r>
      <w:r w:rsidRPr="0090606F">
        <w:rPr>
          <w:b/>
          <w:bCs/>
          <w:spacing w:val="-11"/>
          <w:szCs w:val="24"/>
          <w:lang w:eastAsia="ro-RO"/>
        </w:rPr>
        <w:t xml:space="preserve"> </w:t>
      </w:r>
      <w:r w:rsidRPr="0090606F">
        <w:rPr>
          <w:b/>
          <w:bCs/>
          <w:szCs w:val="24"/>
          <w:lang w:eastAsia="ro-RO"/>
        </w:rPr>
        <w:t>a</w:t>
      </w:r>
      <w:r w:rsidRPr="0090606F">
        <w:rPr>
          <w:b/>
          <w:bCs/>
          <w:spacing w:val="-3"/>
          <w:szCs w:val="24"/>
          <w:lang w:eastAsia="ro-RO"/>
        </w:rPr>
        <w:t>m</w:t>
      </w:r>
      <w:r w:rsidRPr="0090606F">
        <w:rPr>
          <w:b/>
          <w:bCs/>
          <w:szCs w:val="24"/>
          <w:lang w:eastAsia="ro-RO"/>
        </w:rPr>
        <w:t>ena</w:t>
      </w:r>
      <w:r w:rsidRPr="0090606F">
        <w:rPr>
          <w:b/>
          <w:bCs/>
          <w:spacing w:val="1"/>
          <w:szCs w:val="24"/>
          <w:lang w:eastAsia="ro-RO"/>
        </w:rPr>
        <w:t>j</w:t>
      </w:r>
      <w:r w:rsidRPr="0090606F">
        <w:rPr>
          <w:b/>
          <w:bCs/>
          <w:spacing w:val="2"/>
          <w:szCs w:val="24"/>
          <w:lang w:eastAsia="ro-RO"/>
        </w:rPr>
        <w:t>a</w:t>
      </w:r>
      <w:r w:rsidRPr="0090606F">
        <w:rPr>
          <w:b/>
          <w:bCs/>
          <w:spacing w:val="-1"/>
          <w:szCs w:val="24"/>
          <w:lang w:eastAsia="ro-RO"/>
        </w:rPr>
        <w:t>m</w:t>
      </w:r>
      <w:r w:rsidRPr="0090606F">
        <w:rPr>
          <w:b/>
          <w:bCs/>
          <w:szCs w:val="24"/>
          <w:lang w:eastAsia="ro-RO"/>
        </w:rPr>
        <w:t>en</w:t>
      </w:r>
      <w:r w:rsidRPr="0090606F">
        <w:rPr>
          <w:b/>
          <w:bCs/>
          <w:spacing w:val="1"/>
          <w:szCs w:val="24"/>
          <w:lang w:eastAsia="ro-RO"/>
        </w:rPr>
        <w:t>t</w:t>
      </w:r>
      <w:r w:rsidRPr="0090606F">
        <w:rPr>
          <w:b/>
          <w:bCs/>
          <w:szCs w:val="24"/>
          <w:lang w:eastAsia="ro-RO"/>
        </w:rPr>
        <w:t>u</w:t>
      </w:r>
      <w:r w:rsidRPr="0090606F">
        <w:rPr>
          <w:b/>
          <w:bCs/>
          <w:spacing w:val="3"/>
          <w:szCs w:val="24"/>
          <w:lang w:eastAsia="ro-RO"/>
        </w:rPr>
        <w:t>l</w:t>
      </w:r>
      <w:r w:rsidRPr="0090606F">
        <w:rPr>
          <w:b/>
          <w:bCs/>
          <w:szCs w:val="24"/>
          <w:lang w:eastAsia="ro-RO"/>
        </w:rPr>
        <w:t>ui</w:t>
      </w:r>
      <w:r w:rsidRPr="0090606F">
        <w:rPr>
          <w:b/>
          <w:bCs/>
          <w:spacing w:val="-19"/>
          <w:szCs w:val="24"/>
          <w:lang w:eastAsia="ro-RO"/>
        </w:rPr>
        <w:t xml:space="preserve"> </w:t>
      </w:r>
      <w:r w:rsidRPr="0090606F">
        <w:rPr>
          <w:b/>
          <w:bCs/>
          <w:szCs w:val="24"/>
          <w:lang w:eastAsia="ro-RO"/>
        </w:rPr>
        <w:t>silvic</w:t>
      </w:r>
    </w:p>
    <w:p w14:paraId="6D92DC1D" w14:textId="77777777" w:rsidR="00DF1CBD" w:rsidRPr="0090606F" w:rsidRDefault="00DF1CBD" w:rsidP="00DF1CBD">
      <w:pPr>
        <w:widowControl w:val="0"/>
        <w:overflowPunct/>
        <w:ind w:firstLine="720"/>
        <w:jc w:val="both"/>
        <w:textAlignment w:val="auto"/>
        <w:rPr>
          <w:szCs w:val="24"/>
          <w:lang w:eastAsia="ro-RO"/>
        </w:rPr>
      </w:pPr>
      <w:r w:rsidRPr="0090606F">
        <w:rPr>
          <w:spacing w:val="-5"/>
          <w:szCs w:val="24"/>
          <w:lang w:eastAsia="ro-RO"/>
        </w:rPr>
        <w:lastRenderedPageBreak/>
        <w:t>D</w:t>
      </w:r>
      <w:r w:rsidRPr="0090606F">
        <w:rPr>
          <w:spacing w:val="-4"/>
          <w:szCs w:val="24"/>
          <w:lang w:eastAsia="ro-RO"/>
        </w:rPr>
        <w:t>i</w:t>
      </w:r>
      <w:r w:rsidRPr="0090606F">
        <w:rPr>
          <w:szCs w:val="24"/>
          <w:lang w:eastAsia="ro-RO"/>
        </w:rPr>
        <w:t>n</w:t>
      </w:r>
      <w:r w:rsidRPr="0090606F">
        <w:rPr>
          <w:spacing w:val="-10"/>
          <w:szCs w:val="24"/>
          <w:lang w:eastAsia="ro-RO"/>
        </w:rPr>
        <w:t xml:space="preserve"> </w:t>
      </w:r>
      <w:r w:rsidRPr="0090606F">
        <w:rPr>
          <w:spacing w:val="-5"/>
          <w:szCs w:val="24"/>
          <w:lang w:eastAsia="ro-RO"/>
        </w:rPr>
        <w:t>p</w:t>
      </w:r>
      <w:r w:rsidRPr="0090606F">
        <w:rPr>
          <w:spacing w:val="-2"/>
          <w:szCs w:val="24"/>
          <w:lang w:eastAsia="ro-RO"/>
        </w:rPr>
        <w:t>u</w:t>
      </w:r>
      <w:r w:rsidRPr="0090606F">
        <w:rPr>
          <w:spacing w:val="-5"/>
          <w:szCs w:val="24"/>
          <w:lang w:eastAsia="ro-RO"/>
        </w:rPr>
        <w:t>n</w:t>
      </w:r>
      <w:r w:rsidRPr="0090606F">
        <w:rPr>
          <w:spacing w:val="-3"/>
          <w:szCs w:val="24"/>
          <w:lang w:eastAsia="ro-RO"/>
        </w:rPr>
        <w:t>c</w:t>
      </w:r>
      <w:r w:rsidRPr="0090606F">
        <w:rPr>
          <w:szCs w:val="24"/>
          <w:lang w:eastAsia="ro-RO"/>
        </w:rPr>
        <w:t>t</w:t>
      </w:r>
      <w:r w:rsidRPr="0090606F">
        <w:rPr>
          <w:spacing w:val="-11"/>
          <w:szCs w:val="24"/>
          <w:lang w:eastAsia="ro-RO"/>
        </w:rPr>
        <w:t xml:space="preserve"> </w:t>
      </w:r>
      <w:r w:rsidRPr="0090606F">
        <w:rPr>
          <w:spacing w:val="-5"/>
          <w:szCs w:val="24"/>
          <w:lang w:eastAsia="ro-RO"/>
        </w:rPr>
        <w:t>d</w:t>
      </w:r>
      <w:r w:rsidRPr="0090606F">
        <w:rPr>
          <w:szCs w:val="24"/>
          <w:lang w:eastAsia="ro-RO"/>
        </w:rPr>
        <w:t>e</w:t>
      </w:r>
      <w:r w:rsidRPr="0090606F">
        <w:rPr>
          <w:spacing w:val="-9"/>
          <w:szCs w:val="24"/>
          <w:lang w:eastAsia="ro-RO"/>
        </w:rPr>
        <w:t xml:space="preserve"> </w:t>
      </w:r>
      <w:r w:rsidRPr="0090606F">
        <w:rPr>
          <w:spacing w:val="-5"/>
          <w:szCs w:val="24"/>
          <w:lang w:eastAsia="ro-RO"/>
        </w:rPr>
        <w:t>v</w:t>
      </w:r>
      <w:r w:rsidRPr="0090606F">
        <w:rPr>
          <w:spacing w:val="-3"/>
          <w:szCs w:val="24"/>
          <w:lang w:eastAsia="ro-RO"/>
        </w:rPr>
        <w:t>e</w:t>
      </w:r>
      <w:r w:rsidRPr="0090606F">
        <w:rPr>
          <w:spacing w:val="-5"/>
          <w:szCs w:val="24"/>
          <w:lang w:eastAsia="ro-RO"/>
        </w:rPr>
        <w:t>d</w:t>
      </w:r>
      <w:r w:rsidRPr="0090606F">
        <w:rPr>
          <w:spacing w:val="-3"/>
          <w:szCs w:val="24"/>
          <w:lang w:eastAsia="ro-RO"/>
        </w:rPr>
        <w:t>e</w:t>
      </w:r>
      <w:r w:rsidRPr="0090606F">
        <w:rPr>
          <w:spacing w:val="-4"/>
          <w:szCs w:val="24"/>
          <w:lang w:eastAsia="ro-RO"/>
        </w:rPr>
        <w:t>r</w:t>
      </w:r>
      <w:r w:rsidRPr="0090606F">
        <w:rPr>
          <w:szCs w:val="24"/>
          <w:lang w:eastAsia="ro-RO"/>
        </w:rPr>
        <w:t>e</w:t>
      </w:r>
      <w:r w:rsidRPr="0090606F">
        <w:rPr>
          <w:spacing w:val="-11"/>
          <w:szCs w:val="24"/>
          <w:lang w:eastAsia="ro-RO"/>
        </w:rPr>
        <w:t xml:space="preserve"> </w:t>
      </w:r>
      <w:r w:rsidRPr="0090606F">
        <w:rPr>
          <w:spacing w:val="-3"/>
          <w:szCs w:val="24"/>
          <w:lang w:eastAsia="ro-RO"/>
        </w:rPr>
        <w:t>s</w:t>
      </w:r>
      <w:r w:rsidRPr="0090606F">
        <w:rPr>
          <w:spacing w:val="-4"/>
          <w:szCs w:val="24"/>
          <w:lang w:eastAsia="ro-RO"/>
        </w:rPr>
        <w:t>tr</w:t>
      </w:r>
      <w:r w:rsidRPr="0090606F">
        <w:rPr>
          <w:spacing w:val="-2"/>
          <w:szCs w:val="24"/>
          <w:lang w:eastAsia="ro-RO"/>
        </w:rPr>
        <w:t>u</w:t>
      </w:r>
      <w:r w:rsidRPr="0090606F">
        <w:rPr>
          <w:spacing w:val="-5"/>
          <w:szCs w:val="24"/>
          <w:lang w:eastAsia="ro-RO"/>
        </w:rPr>
        <w:t>c</w:t>
      </w:r>
      <w:r w:rsidRPr="0090606F">
        <w:rPr>
          <w:spacing w:val="-4"/>
          <w:szCs w:val="24"/>
          <w:lang w:eastAsia="ro-RO"/>
        </w:rPr>
        <w:t>t</w:t>
      </w:r>
      <w:r w:rsidRPr="0090606F">
        <w:rPr>
          <w:spacing w:val="-5"/>
          <w:szCs w:val="24"/>
          <w:lang w:eastAsia="ro-RO"/>
        </w:rPr>
        <w:t>u</w:t>
      </w:r>
      <w:r w:rsidRPr="0090606F">
        <w:rPr>
          <w:spacing w:val="-1"/>
          <w:szCs w:val="24"/>
          <w:lang w:eastAsia="ro-RO"/>
        </w:rPr>
        <w:t>r</w:t>
      </w:r>
      <w:r w:rsidRPr="0090606F">
        <w:rPr>
          <w:spacing w:val="-5"/>
          <w:szCs w:val="24"/>
          <w:lang w:eastAsia="ro-RO"/>
        </w:rPr>
        <w:t>a</w:t>
      </w:r>
      <w:r w:rsidRPr="0090606F">
        <w:rPr>
          <w:spacing w:val="-2"/>
          <w:szCs w:val="24"/>
          <w:lang w:eastAsia="ro-RO"/>
        </w:rPr>
        <w:t>l</w:t>
      </w:r>
      <w:r w:rsidRPr="0090606F">
        <w:rPr>
          <w:szCs w:val="24"/>
          <w:lang w:eastAsia="ro-RO"/>
        </w:rPr>
        <w:t>,</w:t>
      </w:r>
      <w:r w:rsidRPr="0090606F">
        <w:rPr>
          <w:spacing w:val="-16"/>
          <w:szCs w:val="24"/>
          <w:lang w:eastAsia="ro-RO"/>
        </w:rPr>
        <w:t xml:space="preserve"> </w:t>
      </w:r>
      <w:r w:rsidRPr="0090606F">
        <w:rPr>
          <w:spacing w:val="-3"/>
          <w:szCs w:val="24"/>
          <w:lang w:eastAsia="ro-RO"/>
        </w:rPr>
        <w:t>a</w:t>
      </w:r>
      <w:r w:rsidRPr="0090606F">
        <w:rPr>
          <w:spacing w:val="-4"/>
          <w:szCs w:val="24"/>
          <w:lang w:eastAsia="ro-RO"/>
        </w:rPr>
        <w:t>m</w:t>
      </w:r>
      <w:r w:rsidRPr="0090606F">
        <w:rPr>
          <w:spacing w:val="-3"/>
          <w:szCs w:val="24"/>
          <w:lang w:eastAsia="ro-RO"/>
        </w:rPr>
        <w:t>e</w:t>
      </w:r>
      <w:r w:rsidRPr="0090606F">
        <w:rPr>
          <w:spacing w:val="-5"/>
          <w:szCs w:val="24"/>
          <w:lang w:eastAsia="ro-RO"/>
        </w:rPr>
        <w:t>n</w:t>
      </w:r>
      <w:r w:rsidRPr="0090606F">
        <w:rPr>
          <w:spacing w:val="-3"/>
          <w:szCs w:val="24"/>
          <w:lang w:eastAsia="ro-RO"/>
        </w:rPr>
        <w:t>a</w:t>
      </w:r>
      <w:r w:rsidRPr="0090606F">
        <w:rPr>
          <w:spacing w:val="-4"/>
          <w:szCs w:val="24"/>
          <w:lang w:eastAsia="ro-RO"/>
        </w:rPr>
        <w:t>j</w:t>
      </w:r>
      <w:r w:rsidRPr="0090606F">
        <w:rPr>
          <w:spacing w:val="-3"/>
          <w:szCs w:val="24"/>
          <w:lang w:eastAsia="ro-RO"/>
        </w:rPr>
        <w:t>a</w:t>
      </w:r>
      <w:r w:rsidRPr="0090606F">
        <w:rPr>
          <w:spacing w:val="-4"/>
          <w:szCs w:val="24"/>
          <w:lang w:eastAsia="ro-RO"/>
        </w:rPr>
        <w:t>m</w:t>
      </w:r>
      <w:r w:rsidRPr="0090606F">
        <w:rPr>
          <w:spacing w:val="-3"/>
          <w:szCs w:val="24"/>
          <w:lang w:eastAsia="ro-RO"/>
        </w:rPr>
        <w:t>e</w:t>
      </w:r>
      <w:r w:rsidRPr="0090606F">
        <w:rPr>
          <w:spacing w:val="-5"/>
          <w:szCs w:val="24"/>
          <w:lang w:eastAsia="ro-RO"/>
        </w:rPr>
        <w:t>n</w:t>
      </w:r>
      <w:r w:rsidRPr="0090606F">
        <w:rPr>
          <w:spacing w:val="-4"/>
          <w:szCs w:val="24"/>
          <w:lang w:eastAsia="ro-RO"/>
        </w:rPr>
        <w:t>t</w:t>
      </w:r>
      <w:r w:rsidRPr="0090606F">
        <w:rPr>
          <w:spacing w:val="-2"/>
          <w:szCs w:val="24"/>
          <w:lang w:eastAsia="ro-RO"/>
        </w:rPr>
        <w:t>u</w:t>
      </w:r>
      <w:r w:rsidRPr="0090606F">
        <w:rPr>
          <w:szCs w:val="24"/>
          <w:lang w:eastAsia="ro-RO"/>
        </w:rPr>
        <w:t>l</w:t>
      </w:r>
      <w:r w:rsidRPr="0090606F">
        <w:rPr>
          <w:spacing w:val="-15"/>
          <w:szCs w:val="24"/>
          <w:lang w:eastAsia="ro-RO"/>
        </w:rPr>
        <w:t xml:space="preserve"> </w:t>
      </w:r>
      <w:r w:rsidRPr="0090606F">
        <w:rPr>
          <w:spacing w:val="-6"/>
          <w:szCs w:val="24"/>
          <w:lang w:eastAsia="ro-RO"/>
        </w:rPr>
        <w:t>s</w:t>
      </w:r>
      <w:r w:rsidRPr="0090606F">
        <w:rPr>
          <w:spacing w:val="-4"/>
          <w:szCs w:val="24"/>
          <w:lang w:eastAsia="ro-RO"/>
        </w:rPr>
        <w:t>i</w:t>
      </w:r>
      <w:r w:rsidRPr="0090606F">
        <w:rPr>
          <w:spacing w:val="-2"/>
          <w:szCs w:val="24"/>
          <w:lang w:eastAsia="ro-RO"/>
        </w:rPr>
        <w:t>l</w:t>
      </w:r>
      <w:r w:rsidRPr="0090606F">
        <w:rPr>
          <w:spacing w:val="-5"/>
          <w:szCs w:val="24"/>
          <w:lang w:eastAsia="ro-RO"/>
        </w:rPr>
        <w:t>v</w:t>
      </w:r>
      <w:r w:rsidRPr="0090606F">
        <w:rPr>
          <w:spacing w:val="-4"/>
          <w:szCs w:val="24"/>
          <w:lang w:eastAsia="ro-RO"/>
        </w:rPr>
        <w:t>i</w:t>
      </w:r>
      <w:r w:rsidRPr="0090606F">
        <w:rPr>
          <w:szCs w:val="24"/>
          <w:lang w:eastAsia="ro-RO"/>
        </w:rPr>
        <w:t>c</w:t>
      </w:r>
      <w:r w:rsidRPr="0090606F">
        <w:rPr>
          <w:spacing w:val="-10"/>
          <w:szCs w:val="24"/>
          <w:lang w:eastAsia="ro-RO"/>
        </w:rPr>
        <w:t xml:space="preserve"> </w:t>
      </w:r>
      <w:r w:rsidRPr="0090606F">
        <w:rPr>
          <w:spacing w:val="-3"/>
          <w:szCs w:val="24"/>
          <w:lang w:eastAsia="ro-RO"/>
        </w:rPr>
        <w:t>c</w:t>
      </w:r>
      <w:r w:rsidRPr="0090606F">
        <w:rPr>
          <w:spacing w:val="-5"/>
          <w:szCs w:val="24"/>
          <w:lang w:eastAsia="ro-RO"/>
        </w:rPr>
        <w:t>up</w:t>
      </w:r>
      <w:r w:rsidRPr="0090606F">
        <w:rPr>
          <w:spacing w:val="-4"/>
          <w:szCs w:val="24"/>
          <w:lang w:eastAsia="ro-RO"/>
        </w:rPr>
        <w:t>r</w:t>
      </w:r>
      <w:r w:rsidRPr="0090606F">
        <w:rPr>
          <w:spacing w:val="-2"/>
          <w:szCs w:val="24"/>
          <w:lang w:eastAsia="ro-RO"/>
        </w:rPr>
        <w:t>i</w:t>
      </w:r>
      <w:r w:rsidRPr="0090606F">
        <w:rPr>
          <w:spacing w:val="-5"/>
          <w:szCs w:val="24"/>
          <w:lang w:eastAsia="ro-RO"/>
        </w:rPr>
        <w:t>n</w:t>
      </w:r>
      <w:r w:rsidRPr="0090606F">
        <w:rPr>
          <w:spacing w:val="-2"/>
          <w:szCs w:val="24"/>
          <w:lang w:eastAsia="ro-RO"/>
        </w:rPr>
        <w:t>d</w:t>
      </w:r>
      <w:r w:rsidRPr="0090606F">
        <w:rPr>
          <w:szCs w:val="24"/>
          <w:lang w:eastAsia="ro-RO"/>
        </w:rPr>
        <w:t>e</w:t>
      </w:r>
      <w:r w:rsidRPr="0090606F">
        <w:rPr>
          <w:spacing w:val="-14"/>
          <w:szCs w:val="24"/>
          <w:lang w:eastAsia="ro-RO"/>
        </w:rPr>
        <w:t xml:space="preserve"> </w:t>
      </w:r>
      <w:r w:rsidRPr="0090606F">
        <w:rPr>
          <w:szCs w:val="24"/>
          <w:lang w:eastAsia="ro-RO"/>
        </w:rPr>
        <w:t>4</w:t>
      </w:r>
      <w:r w:rsidRPr="0090606F">
        <w:rPr>
          <w:spacing w:val="-11"/>
          <w:szCs w:val="24"/>
          <w:lang w:eastAsia="ro-RO"/>
        </w:rPr>
        <w:t xml:space="preserve"> </w:t>
      </w:r>
      <w:r w:rsidRPr="0090606F">
        <w:rPr>
          <w:spacing w:val="-2"/>
          <w:szCs w:val="24"/>
          <w:lang w:eastAsia="ro-RO"/>
        </w:rPr>
        <w:t>p</w:t>
      </w:r>
      <w:r w:rsidRPr="0090606F">
        <w:rPr>
          <w:spacing w:val="-5"/>
          <w:szCs w:val="24"/>
          <w:lang w:eastAsia="ro-RO"/>
        </w:rPr>
        <w:t>ă</w:t>
      </w:r>
      <w:r w:rsidRPr="0090606F">
        <w:rPr>
          <w:spacing w:val="-4"/>
          <w:szCs w:val="24"/>
          <w:lang w:eastAsia="ro-RO"/>
        </w:rPr>
        <w:t>r</w:t>
      </w:r>
      <w:r w:rsidRPr="0090606F">
        <w:rPr>
          <w:spacing w:val="-2"/>
          <w:szCs w:val="24"/>
          <w:lang w:eastAsia="ro-RO"/>
        </w:rPr>
        <w:t>ţ</w:t>
      </w:r>
      <w:r w:rsidRPr="0090606F">
        <w:rPr>
          <w:spacing w:val="-4"/>
          <w:szCs w:val="24"/>
          <w:lang w:eastAsia="ro-RO"/>
        </w:rPr>
        <w:t>i</w:t>
      </w:r>
      <w:r w:rsidRPr="0090606F">
        <w:rPr>
          <w:szCs w:val="24"/>
          <w:lang w:eastAsia="ro-RO"/>
        </w:rPr>
        <w:t>,</w:t>
      </w:r>
      <w:r w:rsidRPr="0090606F">
        <w:rPr>
          <w:spacing w:val="-10"/>
          <w:szCs w:val="24"/>
          <w:lang w:eastAsia="ro-RO"/>
        </w:rPr>
        <w:t xml:space="preserve"> </w:t>
      </w:r>
      <w:r w:rsidRPr="0090606F">
        <w:rPr>
          <w:spacing w:val="-3"/>
          <w:szCs w:val="24"/>
          <w:lang w:eastAsia="ro-RO"/>
        </w:rPr>
        <w:t>a</w:t>
      </w:r>
      <w:r w:rsidRPr="0090606F">
        <w:rPr>
          <w:spacing w:val="-6"/>
          <w:szCs w:val="24"/>
          <w:lang w:eastAsia="ro-RO"/>
        </w:rPr>
        <w:t>s</w:t>
      </w:r>
      <w:r w:rsidRPr="0090606F">
        <w:rPr>
          <w:spacing w:val="-2"/>
          <w:szCs w:val="24"/>
          <w:lang w:eastAsia="ro-RO"/>
        </w:rPr>
        <w:t>t</w:t>
      </w:r>
      <w:r w:rsidRPr="0090606F">
        <w:rPr>
          <w:spacing w:val="-4"/>
          <w:szCs w:val="24"/>
          <w:lang w:eastAsia="ro-RO"/>
        </w:rPr>
        <w:t>f</w:t>
      </w:r>
      <w:r w:rsidRPr="0090606F">
        <w:rPr>
          <w:spacing w:val="-3"/>
          <w:szCs w:val="24"/>
          <w:lang w:eastAsia="ro-RO"/>
        </w:rPr>
        <w:t>e</w:t>
      </w:r>
      <w:r w:rsidRPr="0090606F">
        <w:rPr>
          <w:spacing w:val="-4"/>
          <w:szCs w:val="24"/>
          <w:lang w:eastAsia="ro-RO"/>
        </w:rPr>
        <w:t>l</w:t>
      </w:r>
      <w:r w:rsidRPr="0090606F">
        <w:rPr>
          <w:szCs w:val="24"/>
          <w:lang w:eastAsia="ro-RO"/>
        </w:rPr>
        <w:t>:</w:t>
      </w:r>
    </w:p>
    <w:p w14:paraId="361344AA" w14:textId="77777777" w:rsidR="00DF1CBD" w:rsidRPr="0090606F" w:rsidRDefault="00DF1CBD" w:rsidP="00DF1CBD">
      <w:pPr>
        <w:widowControl w:val="0"/>
        <w:overflowPunct/>
        <w:ind w:firstLine="720"/>
        <w:jc w:val="both"/>
        <w:textAlignment w:val="auto"/>
        <w:rPr>
          <w:szCs w:val="24"/>
          <w:lang w:eastAsia="ro-RO"/>
        </w:rPr>
      </w:pPr>
      <w:r w:rsidRPr="0090606F">
        <w:rPr>
          <w:szCs w:val="24"/>
          <w:lang w:eastAsia="ro-RO"/>
        </w:rPr>
        <w:t>- Pa</w:t>
      </w:r>
      <w:r w:rsidRPr="0090606F">
        <w:rPr>
          <w:spacing w:val="1"/>
          <w:szCs w:val="24"/>
          <w:lang w:eastAsia="ro-RO"/>
        </w:rPr>
        <w:t>r</w:t>
      </w:r>
      <w:r w:rsidRPr="0090606F">
        <w:rPr>
          <w:szCs w:val="24"/>
          <w:lang w:eastAsia="ro-RO"/>
        </w:rPr>
        <w:t>tea</w:t>
      </w:r>
      <w:r w:rsidRPr="0090606F">
        <w:rPr>
          <w:spacing w:val="-3"/>
          <w:szCs w:val="24"/>
          <w:lang w:eastAsia="ro-RO"/>
        </w:rPr>
        <w:t xml:space="preserve"> </w:t>
      </w:r>
      <w:r w:rsidRPr="0090606F">
        <w:rPr>
          <w:szCs w:val="24"/>
          <w:lang w:eastAsia="ro-RO"/>
        </w:rPr>
        <w:t>I: M</w:t>
      </w:r>
      <w:r w:rsidRPr="0090606F">
        <w:rPr>
          <w:spacing w:val="1"/>
          <w:szCs w:val="24"/>
          <w:lang w:eastAsia="ro-RO"/>
        </w:rPr>
        <w:t>e</w:t>
      </w:r>
      <w:r w:rsidRPr="0090606F">
        <w:rPr>
          <w:spacing w:val="-2"/>
          <w:szCs w:val="24"/>
          <w:lang w:eastAsia="ro-RO"/>
        </w:rPr>
        <w:t>m</w:t>
      </w:r>
      <w:r w:rsidRPr="0090606F">
        <w:rPr>
          <w:szCs w:val="24"/>
          <w:lang w:eastAsia="ro-RO"/>
        </w:rPr>
        <w:t>o</w:t>
      </w:r>
      <w:r w:rsidRPr="0090606F">
        <w:rPr>
          <w:spacing w:val="1"/>
          <w:szCs w:val="24"/>
          <w:lang w:eastAsia="ro-RO"/>
        </w:rPr>
        <w:t>r</w:t>
      </w:r>
      <w:r w:rsidRPr="0090606F">
        <w:rPr>
          <w:szCs w:val="24"/>
          <w:lang w:eastAsia="ro-RO"/>
        </w:rPr>
        <w:t>iul</w:t>
      </w:r>
      <w:r w:rsidRPr="0090606F">
        <w:rPr>
          <w:spacing w:val="-7"/>
          <w:szCs w:val="24"/>
          <w:lang w:eastAsia="ro-RO"/>
        </w:rPr>
        <w:t xml:space="preserve"> </w:t>
      </w:r>
      <w:r w:rsidRPr="0090606F">
        <w:rPr>
          <w:szCs w:val="24"/>
          <w:lang w:eastAsia="ro-RO"/>
        </w:rPr>
        <w:t>te</w:t>
      </w:r>
      <w:r w:rsidRPr="0090606F">
        <w:rPr>
          <w:spacing w:val="2"/>
          <w:szCs w:val="24"/>
          <w:lang w:eastAsia="ro-RO"/>
        </w:rPr>
        <w:t>h</w:t>
      </w:r>
      <w:r w:rsidRPr="0090606F">
        <w:rPr>
          <w:szCs w:val="24"/>
          <w:lang w:eastAsia="ro-RO"/>
        </w:rPr>
        <w:t>nic;</w:t>
      </w:r>
    </w:p>
    <w:p w14:paraId="1C3DF89D" w14:textId="77777777" w:rsidR="00DF1CBD" w:rsidRPr="0090606F" w:rsidRDefault="00DF1CBD" w:rsidP="00DF1CBD">
      <w:pPr>
        <w:widowControl w:val="0"/>
        <w:overflowPunct/>
        <w:ind w:firstLine="720"/>
        <w:jc w:val="both"/>
        <w:textAlignment w:val="auto"/>
        <w:rPr>
          <w:szCs w:val="24"/>
          <w:lang w:eastAsia="ro-RO"/>
        </w:rPr>
      </w:pPr>
      <w:r w:rsidRPr="0090606F">
        <w:rPr>
          <w:szCs w:val="24"/>
          <w:lang w:eastAsia="ro-RO"/>
        </w:rPr>
        <w:t>- Pa</w:t>
      </w:r>
      <w:r w:rsidRPr="0090606F">
        <w:rPr>
          <w:spacing w:val="1"/>
          <w:szCs w:val="24"/>
          <w:lang w:eastAsia="ro-RO"/>
        </w:rPr>
        <w:t>r</w:t>
      </w:r>
      <w:r w:rsidRPr="0090606F">
        <w:rPr>
          <w:szCs w:val="24"/>
          <w:lang w:eastAsia="ro-RO"/>
        </w:rPr>
        <w:t>tea</w:t>
      </w:r>
      <w:r w:rsidRPr="0090606F">
        <w:rPr>
          <w:spacing w:val="-3"/>
          <w:szCs w:val="24"/>
          <w:lang w:eastAsia="ro-RO"/>
        </w:rPr>
        <w:t xml:space="preserve"> </w:t>
      </w:r>
      <w:r w:rsidRPr="0090606F">
        <w:rPr>
          <w:szCs w:val="24"/>
          <w:lang w:eastAsia="ro-RO"/>
        </w:rPr>
        <w:t>a</w:t>
      </w:r>
      <w:r w:rsidRPr="0090606F">
        <w:rPr>
          <w:spacing w:val="-1"/>
          <w:szCs w:val="24"/>
          <w:lang w:eastAsia="ro-RO"/>
        </w:rPr>
        <w:t xml:space="preserve"> </w:t>
      </w:r>
      <w:r w:rsidRPr="0090606F">
        <w:rPr>
          <w:spacing w:val="1"/>
          <w:szCs w:val="24"/>
          <w:lang w:eastAsia="ro-RO"/>
        </w:rPr>
        <w:t>I</w:t>
      </w:r>
      <w:r w:rsidRPr="0090606F">
        <w:rPr>
          <w:szCs w:val="24"/>
          <w:lang w:eastAsia="ro-RO"/>
        </w:rPr>
        <w:t>I</w:t>
      </w:r>
      <w:r w:rsidRPr="0090606F">
        <w:rPr>
          <w:spacing w:val="-1"/>
          <w:szCs w:val="24"/>
          <w:lang w:eastAsia="ro-RO"/>
        </w:rPr>
        <w:t xml:space="preserve"> </w:t>
      </w:r>
      <w:r w:rsidRPr="0090606F">
        <w:rPr>
          <w:szCs w:val="24"/>
          <w:lang w:eastAsia="ro-RO"/>
        </w:rPr>
        <w:t>a: Planu</w:t>
      </w:r>
      <w:r w:rsidRPr="0090606F">
        <w:rPr>
          <w:spacing w:val="1"/>
          <w:szCs w:val="24"/>
          <w:lang w:eastAsia="ro-RO"/>
        </w:rPr>
        <w:t>r</w:t>
      </w:r>
      <w:r w:rsidRPr="0090606F">
        <w:rPr>
          <w:szCs w:val="24"/>
          <w:lang w:eastAsia="ro-RO"/>
        </w:rPr>
        <w:t>i</w:t>
      </w:r>
      <w:r w:rsidRPr="0090606F">
        <w:rPr>
          <w:spacing w:val="-7"/>
          <w:szCs w:val="24"/>
          <w:lang w:eastAsia="ro-RO"/>
        </w:rPr>
        <w:t xml:space="preserve"> </w:t>
      </w:r>
      <w:r w:rsidRPr="0090606F">
        <w:rPr>
          <w:szCs w:val="24"/>
          <w:lang w:eastAsia="ro-RO"/>
        </w:rPr>
        <w:t>de</w:t>
      </w:r>
      <w:r w:rsidRPr="0090606F">
        <w:rPr>
          <w:spacing w:val="-2"/>
          <w:szCs w:val="24"/>
          <w:lang w:eastAsia="ro-RO"/>
        </w:rPr>
        <w:t xml:space="preserve"> </w:t>
      </w:r>
      <w:r w:rsidRPr="0090606F">
        <w:rPr>
          <w:spacing w:val="1"/>
          <w:szCs w:val="24"/>
          <w:lang w:eastAsia="ro-RO"/>
        </w:rPr>
        <w:t>a</w:t>
      </w:r>
      <w:r w:rsidRPr="0090606F">
        <w:rPr>
          <w:spacing w:val="-2"/>
          <w:szCs w:val="24"/>
          <w:lang w:eastAsia="ro-RO"/>
        </w:rPr>
        <w:t>m</w:t>
      </w:r>
      <w:r w:rsidRPr="0090606F">
        <w:rPr>
          <w:szCs w:val="24"/>
          <w:lang w:eastAsia="ro-RO"/>
        </w:rPr>
        <w:t>en</w:t>
      </w:r>
      <w:r w:rsidRPr="0090606F">
        <w:rPr>
          <w:spacing w:val="-1"/>
          <w:szCs w:val="24"/>
          <w:lang w:eastAsia="ro-RO"/>
        </w:rPr>
        <w:t>a</w:t>
      </w:r>
      <w:r w:rsidRPr="0090606F">
        <w:rPr>
          <w:szCs w:val="24"/>
          <w:lang w:eastAsia="ro-RO"/>
        </w:rPr>
        <w:t>j</w:t>
      </w:r>
      <w:r w:rsidRPr="0090606F">
        <w:rPr>
          <w:spacing w:val="2"/>
          <w:szCs w:val="24"/>
          <w:lang w:eastAsia="ro-RO"/>
        </w:rPr>
        <w:t>a</w:t>
      </w:r>
      <w:r w:rsidRPr="0090606F">
        <w:rPr>
          <w:szCs w:val="24"/>
          <w:lang w:eastAsia="ro-RO"/>
        </w:rPr>
        <w:t>ment;</w:t>
      </w:r>
    </w:p>
    <w:p w14:paraId="1077641F" w14:textId="77777777" w:rsidR="00DF1CBD" w:rsidRPr="0090606F" w:rsidRDefault="00DF1CBD" w:rsidP="00DF1CBD">
      <w:pPr>
        <w:widowControl w:val="0"/>
        <w:overflowPunct/>
        <w:spacing w:line="286" w:lineRule="exact"/>
        <w:ind w:firstLine="720"/>
        <w:jc w:val="both"/>
        <w:textAlignment w:val="auto"/>
        <w:rPr>
          <w:szCs w:val="24"/>
          <w:lang w:eastAsia="ro-RO"/>
        </w:rPr>
      </w:pPr>
      <w:r w:rsidRPr="0090606F">
        <w:rPr>
          <w:szCs w:val="24"/>
          <w:lang w:eastAsia="ro-RO"/>
        </w:rPr>
        <w:t>- Pa</w:t>
      </w:r>
      <w:r w:rsidRPr="0090606F">
        <w:rPr>
          <w:spacing w:val="1"/>
          <w:szCs w:val="24"/>
          <w:lang w:eastAsia="ro-RO"/>
        </w:rPr>
        <w:t>r</w:t>
      </w:r>
      <w:r w:rsidRPr="0090606F">
        <w:rPr>
          <w:szCs w:val="24"/>
          <w:lang w:eastAsia="ro-RO"/>
        </w:rPr>
        <w:t>tea</w:t>
      </w:r>
      <w:r w:rsidRPr="0090606F">
        <w:rPr>
          <w:spacing w:val="-3"/>
          <w:szCs w:val="24"/>
          <w:lang w:eastAsia="ro-RO"/>
        </w:rPr>
        <w:t xml:space="preserve"> </w:t>
      </w:r>
      <w:r w:rsidRPr="0090606F">
        <w:rPr>
          <w:szCs w:val="24"/>
          <w:lang w:eastAsia="ro-RO"/>
        </w:rPr>
        <w:t>a</w:t>
      </w:r>
      <w:r w:rsidRPr="0090606F">
        <w:rPr>
          <w:spacing w:val="-1"/>
          <w:szCs w:val="24"/>
          <w:lang w:eastAsia="ro-RO"/>
        </w:rPr>
        <w:t xml:space="preserve"> </w:t>
      </w:r>
      <w:r w:rsidRPr="0090606F">
        <w:rPr>
          <w:spacing w:val="1"/>
          <w:szCs w:val="24"/>
          <w:lang w:eastAsia="ro-RO"/>
        </w:rPr>
        <w:t>II</w:t>
      </w:r>
      <w:r w:rsidRPr="0090606F">
        <w:rPr>
          <w:szCs w:val="24"/>
          <w:lang w:eastAsia="ro-RO"/>
        </w:rPr>
        <w:t>I</w:t>
      </w:r>
      <w:r w:rsidRPr="0090606F">
        <w:rPr>
          <w:spacing w:val="-1"/>
          <w:szCs w:val="24"/>
          <w:lang w:eastAsia="ro-RO"/>
        </w:rPr>
        <w:t xml:space="preserve"> </w:t>
      </w:r>
      <w:r w:rsidRPr="0090606F">
        <w:rPr>
          <w:szCs w:val="24"/>
          <w:lang w:eastAsia="ro-RO"/>
        </w:rPr>
        <w:t xml:space="preserve">a: </w:t>
      </w:r>
      <w:r w:rsidRPr="0090606F">
        <w:rPr>
          <w:spacing w:val="1"/>
          <w:szCs w:val="24"/>
          <w:lang w:eastAsia="ro-RO"/>
        </w:rPr>
        <w:t>E</w:t>
      </w:r>
      <w:r w:rsidRPr="0090606F">
        <w:rPr>
          <w:szCs w:val="24"/>
          <w:lang w:eastAsia="ro-RO"/>
        </w:rPr>
        <w:t>videnţe</w:t>
      </w:r>
      <w:r w:rsidRPr="0090606F">
        <w:rPr>
          <w:spacing w:val="-7"/>
          <w:szCs w:val="24"/>
          <w:lang w:eastAsia="ro-RO"/>
        </w:rPr>
        <w:t xml:space="preserve"> </w:t>
      </w:r>
      <w:r w:rsidRPr="0090606F">
        <w:rPr>
          <w:szCs w:val="24"/>
          <w:lang w:eastAsia="ro-RO"/>
        </w:rPr>
        <w:t>de</w:t>
      </w:r>
      <w:r w:rsidRPr="0090606F">
        <w:rPr>
          <w:spacing w:val="-3"/>
          <w:szCs w:val="24"/>
          <w:lang w:eastAsia="ro-RO"/>
        </w:rPr>
        <w:t xml:space="preserve"> </w:t>
      </w:r>
      <w:r w:rsidRPr="0090606F">
        <w:rPr>
          <w:spacing w:val="2"/>
          <w:szCs w:val="24"/>
          <w:lang w:eastAsia="ro-RO"/>
        </w:rPr>
        <w:t>a</w:t>
      </w:r>
      <w:r w:rsidRPr="0090606F">
        <w:rPr>
          <w:spacing w:val="-2"/>
          <w:szCs w:val="24"/>
          <w:lang w:eastAsia="ro-RO"/>
        </w:rPr>
        <w:t>m</w:t>
      </w:r>
      <w:r w:rsidRPr="0090606F">
        <w:rPr>
          <w:szCs w:val="24"/>
          <w:lang w:eastAsia="ro-RO"/>
        </w:rPr>
        <w:t>en</w:t>
      </w:r>
      <w:r w:rsidRPr="0090606F">
        <w:rPr>
          <w:spacing w:val="-1"/>
          <w:szCs w:val="24"/>
          <w:lang w:eastAsia="ro-RO"/>
        </w:rPr>
        <w:t>a</w:t>
      </w:r>
      <w:r w:rsidRPr="0090606F">
        <w:rPr>
          <w:szCs w:val="24"/>
          <w:lang w:eastAsia="ro-RO"/>
        </w:rPr>
        <w:t>j</w:t>
      </w:r>
      <w:r w:rsidRPr="0090606F">
        <w:rPr>
          <w:spacing w:val="2"/>
          <w:szCs w:val="24"/>
          <w:lang w:eastAsia="ro-RO"/>
        </w:rPr>
        <w:t>a</w:t>
      </w:r>
      <w:r w:rsidRPr="0090606F">
        <w:rPr>
          <w:szCs w:val="24"/>
          <w:lang w:eastAsia="ro-RO"/>
        </w:rPr>
        <w:t>ment;</w:t>
      </w:r>
    </w:p>
    <w:p w14:paraId="4F48BEDF" w14:textId="77777777" w:rsidR="00DF1CBD" w:rsidRPr="0090606F" w:rsidRDefault="00DF1CBD" w:rsidP="00DF1CBD">
      <w:pPr>
        <w:widowControl w:val="0"/>
        <w:overflowPunct/>
        <w:ind w:firstLine="720"/>
        <w:jc w:val="both"/>
        <w:textAlignment w:val="auto"/>
        <w:rPr>
          <w:szCs w:val="24"/>
          <w:lang w:eastAsia="ro-RO"/>
        </w:rPr>
      </w:pPr>
      <w:r w:rsidRPr="0090606F">
        <w:rPr>
          <w:szCs w:val="24"/>
          <w:lang w:eastAsia="ro-RO"/>
        </w:rPr>
        <w:t>- Pa</w:t>
      </w:r>
      <w:r w:rsidRPr="0090606F">
        <w:rPr>
          <w:spacing w:val="1"/>
          <w:szCs w:val="24"/>
          <w:lang w:eastAsia="ro-RO"/>
        </w:rPr>
        <w:t>r</w:t>
      </w:r>
      <w:r w:rsidRPr="0090606F">
        <w:rPr>
          <w:szCs w:val="24"/>
          <w:lang w:eastAsia="ro-RO"/>
        </w:rPr>
        <w:t>tea</w:t>
      </w:r>
      <w:r w:rsidRPr="0090606F">
        <w:rPr>
          <w:spacing w:val="-3"/>
          <w:szCs w:val="24"/>
          <w:lang w:eastAsia="ro-RO"/>
        </w:rPr>
        <w:t xml:space="preserve"> </w:t>
      </w:r>
      <w:r w:rsidRPr="0090606F">
        <w:rPr>
          <w:szCs w:val="24"/>
          <w:lang w:eastAsia="ro-RO"/>
        </w:rPr>
        <w:t>a</w:t>
      </w:r>
      <w:r w:rsidRPr="0090606F">
        <w:rPr>
          <w:spacing w:val="-1"/>
          <w:szCs w:val="24"/>
          <w:lang w:eastAsia="ro-RO"/>
        </w:rPr>
        <w:t xml:space="preserve"> </w:t>
      </w:r>
      <w:r w:rsidRPr="0090606F">
        <w:rPr>
          <w:spacing w:val="1"/>
          <w:szCs w:val="24"/>
          <w:lang w:eastAsia="ro-RO"/>
        </w:rPr>
        <w:t>I</w:t>
      </w:r>
      <w:r w:rsidRPr="0090606F">
        <w:rPr>
          <w:szCs w:val="24"/>
          <w:lang w:eastAsia="ro-RO"/>
        </w:rPr>
        <w:t>V</w:t>
      </w:r>
      <w:r w:rsidRPr="0090606F">
        <w:rPr>
          <w:spacing w:val="-3"/>
          <w:szCs w:val="24"/>
          <w:lang w:eastAsia="ro-RO"/>
        </w:rPr>
        <w:t xml:space="preserve"> </w:t>
      </w:r>
      <w:r w:rsidRPr="0090606F">
        <w:rPr>
          <w:szCs w:val="24"/>
          <w:lang w:eastAsia="ro-RO"/>
        </w:rPr>
        <w:t>a: Aplic</w:t>
      </w:r>
      <w:r w:rsidRPr="0090606F">
        <w:rPr>
          <w:spacing w:val="-1"/>
          <w:szCs w:val="24"/>
          <w:lang w:eastAsia="ro-RO"/>
        </w:rPr>
        <w:t>a</w:t>
      </w:r>
      <w:r w:rsidRPr="0090606F">
        <w:rPr>
          <w:spacing w:val="1"/>
          <w:szCs w:val="24"/>
          <w:lang w:eastAsia="ro-RO"/>
        </w:rPr>
        <w:t>r</w:t>
      </w:r>
      <w:r w:rsidRPr="0090606F">
        <w:rPr>
          <w:spacing w:val="2"/>
          <w:szCs w:val="24"/>
          <w:lang w:eastAsia="ro-RO"/>
        </w:rPr>
        <w:t>e</w:t>
      </w:r>
      <w:r w:rsidRPr="0090606F">
        <w:rPr>
          <w:szCs w:val="24"/>
          <w:lang w:eastAsia="ro-RO"/>
        </w:rPr>
        <w:t>a</w:t>
      </w:r>
      <w:r w:rsidRPr="0090606F">
        <w:rPr>
          <w:spacing w:val="-7"/>
          <w:szCs w:val="24"/>
          <w:lang w:eastAsia="ro-RO"/>
        </w:rPr>
        <w:t xml:space="preserve"> </w:t>
      </w:r>
      <w:r w:rsidRPr="0090606F">
        <w:rPr>
          <w:spacing w:val="1"/>
          <w:szCs w:val="24"/>
          <w:lang w:eastAsia="ro-RO"/>
        </w:rPr>
        <w:t>a</w:t>
      </w:r>
      <w:r w:rsidRPr="0090606F">
        <w:rPr>
          <w:spacing w:val="-2"/>
          <w:szCs w:val="24"/>
          <w:lang w:eastAsia="ro-RO"/>
        </w:rPr>
        <w:t>m</w:t>
      </w:r>
      <w:r w:rsidRPr="0090606F">
        <w:rPr>
          <w:szCs w:val="24"/>
          <w:lang w:eastAsia="ro-RO"/>
        </w:rPr>
        <w:t>en</w:t>
      </w:r>
      <w:r w:rsidRPr="0090606F">
        <w:rPr>
          <w:spacing w:val="-1"/>
          <w:szCs w:val="24"/>
          <w:lang w:eastAsia="ro-RO"/>
        </w:rPr>
        <w:t>a</w:t>
      </w:r>
      <w:r w:rsidRPr="0090606F">
        <w:rPr>
          <w:szCs w:val="24"/>
          <w:lang w:eastAsia="ro-RO"/>
        </w:rPr>
        <w:t>j</w:t>
      </w:r>
      <w:r w:rsidRPr="0090606F">
        <w:rPr>
          <w:spacing w:val="2"/>
          <w:szCs w:val="24"/>
          <w:lang w:eastAsia="ro-RO"/>
        </w:rPr>
        <w:t>a</w:t>
      </w:r>
      <w:r w:rsidRPr="0090606F">
        <w:rPr>
          <w:szCs w:val="24"/>
          <w:lang w:eastAsia="ro-RO"/>
        </w:rPr>
        <w:t>mentui.</w:t>
      </w:r>
    </w:p>
    <w:p w14:paraId="34CF4109" w14:textId="77777777" w:rsidR="00DF1CBD" w:rsidRPr="0090606F" w:rsidRDefault="00DF1CBD" w:rsidP="00DF1CBD">
      <w:pPr>
        <w:widowControl w:val="0"/>
        <w:overflowPunct/>
        <w:ind w:right="121" w:firstLine="720"/>
        <w:jc w:val="both"/>
        <w:textAlignment w:val="auto"/>
        <w:rPr>
          <w:szCs w:val="24"/>
          <w:lang w:eastAsia="ro-RO"/>
        </w:rPr>
      </w:pPr>
      <w:r w:rsidRPr="0090606F">
        <w:rPr>
          <w:b/>
          <w:bCs/>
          <w:i/>
          <w:spacing w:val="-5"/>
          <w:szCs w:val="24"/>
          <w:lang w:eastAsia="ro-RO"/>
        </w:rPr>
        <w:t>M</w:t>
      </w:r>
      <w:r w:rsidRPr="0090606F">
        <w:rPr>
          <w:b/>
          <w:bCs/>
          <w:i/>
          <w:spacing w:val="-3"/>
          <w:szCs w:val="24"/>
          <w:lang w:eastAsia="ro-RO"/>
        </w:rPr>
        <w:t>e</w:t>
      </w:r>
      <w:r w:rsidRPr="0090606F">
        <w:rPr>
          <w:b/>
          <w:bCs/>
          <w:i/>
          <w:spacing w:val="-6"/>
          <w:szCs w:val="24"/>
          <w:lang w:eastAsia="ro-RO"/>
        </w:rPr>
        <w:t>m</w:t>
      </w:r>
      <w:r w:rsidRPr="0090606F">
        <w:rPr>
          <w:b/>
          <w:bCs/>
          <w:i/>
          <w:spacing w:val="-2"/>
          <w:szCs w:val="24"/>
          <w:lang w:eastAsia="ro-RO"/>
        </w:rPr>
        <w:t>o</w:t>
      </w:r>
      <w:r w:rsidRPr="0090606F">
        <w:rPr>
          <w:b/>
          <w:bCs/>
          <w:i/>
          <w:spacing w:val="-3"/>
          <w:szCs w:val="24"/>
          <w:lang w:eastAsia="ro-RO"/>
        </w:rPr>
        <w:t>r</w:t>
      </w:r>
      <w:r w:rsidRPr="0090606F">
        <w:rPr>
          <w:b/>
          <w:bCs/>
          <w:i/>
          <w:spacing w:val="-4"/>
          <w:szCs w:val="24"/>
          <w:lang w:eastAsia="ro-RO"/>
        </w:rPr>
        <w:t>iu</w:t>
      </w:r>
      <w:r w:rsidRPr="0090606F">
        <w:rPr>
          <w:b/>
          <w:bCs/>
          <w:i/>
          <w:szCs w:val="24"/>
          <w:lang w:eastAsia="ro-RO"/>
        </w:rPr>
        <w:t>l</w:t>
      </w:r>
      <w:r w:rsidRPr="0090606F">
        <w:rPr>
          <w:b/>
          <w:bCs/>
          <w:i/>
          <w:spacing w:val="5"/>
          <w:szCs w:val="24"/>
          <w:lang w:eastAsia="ro-RO"/>
        </w:rPr>
        <w:t xml:space="preserve"> </w:t>
      </w:r>
      <w:r w:rsidRPr="0090606F">
        <w:rPr>
          <w:b/>
          <w:bCs/>
          <w:i/>
          <w:spacing w:val="-1"/>
          <w:szCs w:val="24"/>
          <w:lang w:eastAsia="ro-RO"/>
        </w:rPr>
        <w:t>t</w:t>
      </w:r>
      <w:r w:rsidRPr="0090606F">
        <w:rPr>
          <w:b/>
          <w:bCs/>
          <w:i/>
          <w:spacing w:val="-5"/>
          <w:szCs w:val="24"/>
          <w:lang w:eastAsia="ro-RO"/>
        </w:rPr>
        <w:t>e</w:t>
      </w:r>
      <w:r w:rsidRPr="0090606F">
        <w:rPr>
          <w:b/>
          <w:bCs/>
          <w:i/>
          <w:spacing w:val="-4"/>
          <w:szCs w:val="24"/>
          <w:lang w:eastAsia="ro-RO"/>
        </w:rPr>
        <w:t>h</w:t>
      </w:r>
      <w:r w:rsidRPr="0090606F">
        <w:rPr>
          <w:b/>
          <w:bCs/>
          <w:i/>
          <w:spacing w:val="-2"/>
          <w:szCs w:val="24"/>
          <w:lang w:eastAsia="ro-RO"/>
        </w:rPr>
        <w:t>n</w:t>
      </w:r>
      <w:r w:rsidRPr="0090606F">
        <w:rPr>
          <w:b/>
          <w:bCs/>
          <w:i/>
          <w:spacing w:val="-4"/>
          <w:szCs w:val="24"/>
          <w:lang w:eastAsia="ro-RO"/>
        </w:rPr>
        <w:t>i</w:t>
      </w:r>
      <w:r w:rsidRPr="0090606F">
        <w:rPr>
          <w:b/>
          <w:bCs/>
          <w:i/>
          <w:szCs w:val="24"/>
          <w:lang w:eastAsia="ro-RO"/>
        </w:rPr>
        <w:t>c</w:t>
      </w:r>
      <w:r w:rsidRPr="0090606F">
        <w:rPr>
          <w:b/>
          <w:bCs/>
          <w:spacing w:val="10"/>
          <w:szCs w:val="24"/>
          <w:lang w:eastAsia="ro-RO"/>
        </w:rPr>
        <w:t xml:space="preserve"> </w:t>
      </w:r>
      <w:r w:rsidRPr="0090606F">
        <w:rPr>
          <w:spacing w:val="-5"/>
          <w:szCs w:val="24"/>
          <w:lang w:eastAsia="ro-RO"/>
        </w:rPr>
        <w:t>c</w:t>
      </w:r>
      <w:r w:rsidRPr="0090606F">
        <w:rPr>
          <w:spacing w:val="-2"/>
          <w:szCs w:val="24"/>
          <w:lang w:eastAsia="ro-RO"/>
        </w:rPr>
        <w:t>u</w:t>
      </w:r>
      <w:r w:rsidRPr="0090606F">
        <w:rPr>
          <w:spacing w:val="-5"/>
          <w:szCs w:val="24"/>
          <w:lang w:eastAsia="ro-RO"/>
        </w:rPr>
        <w:t>p</w:t>
      </w:r>
      <w:r w:rsidRPr="0090606F">
        <w:rPr>
          <w:spacing w:val="-4"/>
          <w:szCs w:val="24"/>
          <w:lang w:eastAsia="ro-RO"/>
        </w:rPr>
        <w:t>r</w:t>
      </w:r>
      <w:r w:rsidRPr="0090606F">
        <w:rPr>
          <w:spacing w:val="-2"/>
          <w:szCs w:val="24"/>
          <w:lang w:eastAsia="ro-RO"/>
        </w:rPr>
        <w:t>i</w:t>
      </w:r>
      <w:r w:rsidRPr="0090606F">
        <w:rPr>
          <w:spacing w:val="-5"/>
          <w:szCs w:val="24"/>
          <w:lang w:eastAsia="ro-RO"/>
        </w:rPr>
        <w:t>nd</w:t>
      </w:r>
      <w:r w:rsidRPr="0090606F">
        <w:rPr>
          <w:szCs w:val="24"/>
          <w:lang w:eastAsia="ro-RO"/>
        </w:rPr>
        <w:t xml:space="preserve">e </w:t>
      </w:r>
      <w:r w:rsidRPr="0090606F">
        <w:rPr>
          <w:spacing w:val="-3"/>
          <w:szCs w:val="24"/>
          <w:lang w:eastAsia="ro-RO"/>
        </w:rPr>
        <w:t>c</w:t>
      </w:r>
      <w:r w:rsidRPr="0090606F">
        <w:rPr>
          <w:spacing w:val="-5"/>
          <w:szCs w:val="24"/>
          <w:lang w:eastAsia="ro-RO"/>
        </w:rPr>
        <w:t>a</w:t>
      </w:r>
      <w:r w:rsidRPr="0090606F">
        <w:rPr>
          <w:spacing w:val="-2"/>
          <w:szCs w:val="24"/>
          <w:lang w:eastAsia="ro-RO"/>
        </w:rPr>
        <w:t>p</w:t>
      </w:r>
      <w:r w:rsidRPr="0090606F">
        <w:rPr>
          <w:spacing w:val="-4"/>
          <w:szCs w:val="24"/>
          <w:lang w:eastAsia="ro-RO"/>
        </w:rPr>
        <w:t>it</w:t>
      </w:r>
      <w:r w:rsidRPr="0090606F">
        <w:rPr>
          <w:spacing w:val="-2"/>
          <w:szCs w:val="24"/>
          <w:lang w:eastAsia="ro-RO"/>
        </w:rPr>
        <w:t>o</w:t>
      </w:r>
      <w:r w:rsidRPr="0090606F">
        <w:rPr>
          <w:spacing w:val="-4"/>
          <w:szCs w:val="24"/>
          <w:lang w:eastAsia="ro-RO"/>
        </w:rPr>
        <w:t>l</w:t>
      </w:r>
      <w:r w:rsidRPr="0090606F">
        <w:rPr>
          <w:szCs w:val="24"/>
          <w:lang w:eastAsia="ro-RO"/>
        </w:rPr>
        <w:t>e</w:t>
      </w:r>
      <w:r w:rsidRPr="0090606F">
        <w:rPr>
          <w:spacing w:val="4"/>
          <w:szCs w:val="24"/>
          <w:lang w:eastAsia="ro-RO"/>
        </w:rPr>
        <w:t xml:space="preserve"> </w:t>
      </w:r>
      <w:r w:rsidRPr="0090606F">
        <w:rPr>
          <w:spacing w:val="-4"/>
          <w:szCs w:val="24"/>
          <w:lang w:eastAsia="ro-RO"/>
        </w:rPr>
        <w:t>r</w:t>
      </w:r>
      <w:r w:rsidRPr="0090606F">
        <w:rPr>
          <w:spacing w:val="-3"/>
          <w:szCs w:val="24"/>
          <w:lang w:eastAsia="ro-RO"/>
        </w:rPr>
        <w:t>e</w:t>
      </w:r>
      <w:r w:rsidRPr="0090606F">
        <w:rPr>
          <w:spacing w:val="-4"/>
          <w:szCs w:val="24"/>
          <w:lang w:eastAsia="ro-RO"/>
        </w:rPr>
        <w:t>f</w:t>
      </w:r>
      <w:r w:rsidRPr="0090606F">
        <w:rPr>
          <w:spacing w:val="-5"/>
          <w:szCs w:val="24"/>
          <w:lang w:eastAsia="ro-RO"/>
        </w:rPr>
        <w:t>e</w:t>
      </w:r>
      <w:r w:rsidRPr="0090606F">
        <w:rPr>
          <w:spacing w:val="-4"/>
          <w:szCs w:val="24"/>
          <w:lang w:eastAsia="ro-RO"/>
        </w:rPr>
        <w:t>ri</w:t>
      </w:r>
      <w:r w:rsidRPr="0090606F">
        <w:rPr>
          <w:spacing w:val="-2"/>
          <w:szCs w:val="24"/>
          <w:lang w:eastAsia="ro-RO"/>
        </w:rPr>
        <w:t>t</w:t>
      </w:r>
      <w:r w:rsidRPr="0090606F">
        <w:rPr>
          <w:spacing w:val="-5"/>
          <w:szCs w:val="24"/>
          <w:lang w:eastAsia="ro-RO"/>
        </w:rPr>
        <w:t>oa</w:t>
      </w:r>
      <w:r w:rsidRPr="0090606F">
        <w:rPr>
          <w:spacing w:val="-1"/>
          <w:szCs w:val="24"/>
          <w:lang w:eastAsia="ro-RO"/>
        </w:rPr>
        <w:t>r</w:t>
      </w:r>
      <w:r w:rsidRPr="0090606F">
        <w:rPr>
          <w:szCs w:val="24"/>
          <w:lang w:eastAsia="ro-RO"/>
        </w:rPr>
        <w:t>e</w:t>
      </w:r>
      <w:r w:rsidRPr="0090606F">
        <w:rPr>
          <w:spacing w:val="2"/>
          <w:szCs w:val="24"/>
          <w:lang w:eastAsia="ro-RO"/>
        </w:rPr>
        <w:t xml:space="preserve"> </w:t>
      </w:r>
      <w:r w:rsidRPr="0090606F">
        <w:rPr>
          <w:spacing w:val="-2"/>
          <w:szCs w:val="24"/>
          <w:lang w:eastAsia="ro-RO"/>
        </w:rPr>
        <w:t>l</w:t>
      </w:r>
      <w:r w:rsidRPr="0090606F">
        <w:rPr>
          <w:szCs w:val="24"/>
          <w:lang w:eastAsia="ro-RO"/>
        </w:rPr>
        <w:t>a</w:t>
      </w:r>
      <w:r w:rsidRPr="0090606F">
        <w:rPr>
          <w:spacing w:val="6"/>
          <w:szCs w:val="24"/>
          <w:lang w:eastAsia="ro-RO"/>
        </w:rPr>
        <w:t xml:space="preserve"> </w:t>
      </w:r>
      <w:r w:rsidRPr="0090606F">
        <w:rPr>
          <w:spacing w:val="-4"/>
          <w:szCs w:val="24"/>
          <w:lang w:eastAsia="ro-RO"/>
        </w:rPr>
        <w:t>m</w:t>
      </w:r>
      <w:r w:rsidRPr="0090606F">
        <w:rPr>
          <w:spacing w:val="-5"/>
          <w:szCs w:val="24"/>
          <w:lang w:eastAsia="ro-RO"/>
        </w:rPr>
        <w:t>ă</w:t>
      </w:r>
      <w:r w:rsidRPr="0090606F">
        <w:rPr>
          <w:spacing w:val="-4"/>
          <w:szCs w:val="24"/>
          <w:lang w:eastAsia="ro-RO"/>
        </w:rPr>
        <w:t>r</w:t>
      </w:r>
      <w:r w:rsidRPr="0090606F">
        <w:rPr>
          <w:spacing w:val="-2"/>
          <w:szCs w:val="24"/>
          <w:lang w:eastAsia="ro-RO"/>
        </w:rPr>
        <w:t>i</w:t>
      </w:r>
      <w:r w:rsidRPr="0090606F">
        <w:rPr>
          <w:spacing w:val="-4"/>
          <w:szCs w:val="24"/>
          <w:lang w:eastAsia="ro-RO"/>
        </w:rPr>
        <w:t>m</w:t>
      </w:r>
      <w:r w:rsidRPr="0090606F">
        <w:rPr>
          <w:spacing w:val="-3"/>
          <w:szCs w:val="24"/>
          <w:lang w:eastAsia="ro-RO"/>
        </w:rPr>
        <w:t>e</w:t>
      </w:r>
      <w:r w:rsidRPr="0090606F">
        <w:rPr>
          <w:szCs w:val="24"/>
          <w:lang w:eastAsia="ro-RO"/>
        </w:rPr>
        <w:t>a</w:t>
      </w:r>
      <w:r w:rsidRPr="0090606F">
        <w:rPr>
          <w:spacing w:val="1"/>
          <w:szCs w:val="24"/>
          <w:lang w:eastAsia="ro-RO"/>
        </w:rPr>
        <w:t xml:space="preserve"> </w:t>
      </w:r>
      <w:r w:rsidRPr="0090606F">
        <w:rPr>
          <w:spacing w:val="-4"/>
          <w:szCs w:val="24"/>
          <w:lang w:eastAsia="ro-RO"/>
        </w:rPr>
        <w:t>f</w:t>
      </w:r>
      <w:r w:rsidRPr="0090606F">
        <w:rPr>
          <w:spacing w:val="-5"/>
          <w:szCs w:val="24"/>
          <w:lang w:eastAsia="ro-RO"/>
        </w:rPr>
        <w:t>on</w:t>
      </w:r>
      <w:r w:rsidRPr="0090606F">
        <w:rPr>
          <w:spacing w:val="-2"/>
          <w:szCs w:val="24"/>
          <w:lang w:eastAsia="ro-RO"/>
        </w:rPr>
        <w:t>d</w:t>
      </w:r>
      <w:r w:rsidRPr="0090606F">
        <w:rPr>
          <w:spacing w:val="-5"/>
          <w:szCs w:val="24"/>
          <w:lang w:eastAsia="ro-RO"/>
        </w:rPr>
        <w:t>u</w:t>
      </w:r>
      <w:r w:rsidRPr="0090606F">
        <w:rPr>
          <w:spacing w:val="-2"/>
          <w:szCs w:val="24"/>
          <w:lang w:eastAsia="ro-RO"/>
        </w:rPr>
        <w:t>l</w:t>
      </w:r>
      <w:r w:rsidRPr="0090606F">
        <w:rPr>
          <w:spacing w:val="-5"/>
          <w:szCs w:val="24"/>
          <w:lang w:eastAsia="ro-RO"/>
        </w:rPr>
        <w:t>u</w:t>
      </w:r>
      <w:r w:rsidRPr="0090606F">
        <w:rPr>
          <w:szCs w:val="24"/>
          <w:lang w:eastAsia="ro-RO"/>
        </w:rPr>
        <w:t xml:space="preserve">i </w:t>
      </w:r>
      <w:r w:rsidRPr="0090606F">
        <w:rPr>
          <w:spacing w:val="-4"/>
          <w:szCs w:val="24"/>
          <w:lang w:eastAsia="ro-RO"/>
        </w:rPr>
        <w:t>f</w:t>
      </w:r>
      <w:r w:rsidRPr="0090606F">
        <w:rPr>
          <w:spacing w:val="-5"/>
          <w:szCs w:val="24"/>
          <w:lang w:eastAsia="ro-RO"/>
        </w:rPr>
        <w:t>o</w:t>
      </w:r>
      <w:r w:rsidRPr="0090606F">
        <w:rPr>
          <w:spacing w:val="-4"/>
          <w:szCs w:val="24"/>
          <w:lang w:eastAsia="ro-RO"/>
        </w:rPr>
        <w:t>r</w:t>
      </w:r>
      <w:r w:rsidRPr="0090606F">
        <w:rPr>
          <w:spacing w:val="-3"/>
          <w:szCs w:val="24"/>
          <w:lang w:eastAsia="ro-RO"/>
        </w:rPr>
        <w:t>e</w:t>
      </w:r>
      <w:r w:rsidRPr="0090606F">
        <w:rPr>
          <w:spacing w:val="-6"/>
          <w:szCs w:val="24"/>
          <w:lang w:eastAsia="ro-RO"/>
        </w:rPr>
        <w:t>s</w:t>
      </w:r>
      <w:r w:rsidRPr="0090606F">
        <w:rPr>
          <w:spacing w:val="-4"/>
          <w:szCs w:val="24"/>
          <w:lang w:eastAsia="ro-RO"/>
        </w:rPr>
        <w:t>t</w:t>
      </w:r>
      <w:r w:rsidRPr="0090606F">
        <w:rPr>
          <w:spacing w:val="-2"/>
          <w:szCs w:val="24"/>
          <w:lang w:eastAsia="ro-RO"/>
        </w:rPr>
        <w:t>i</w:t>
      </w:r>
      <w:r w:rsidRPr="0090606F">
        <w:rPr>
          <w:spacing w:val="-5"/>
          <w:szCs w:val="24"/>
          <w:lang w:eastAsia="ro-RO"/>
        </w:rPr>
        <w:t>e</w:t>
      </w:r>
      <w:r w:rsidRPr="0090606F">
        <w:rPr>
          <w:spacing w:val="-4"/>
          <w:szCs w:val="24"/>
          <w:lang w:eastAsia="ro-RO"/>
        </w:rPr>
        <w:t>r</w:t>
      </w:r>
      <w:r w:rsidRPr="0090606F">
        <w:rPr>
          <w:szCs w:val="24"/>
          <w:lang w:eastAsia="ro-RO"/>
        </w:rPr>
        <w:t>,</w:t>
      </w:r>
      <w:r w:rsidRPr="0090606F">
        <w:rPr>
          <w:spacing w:val="1"/>
          <w:szCs w:val="24"/>
          <w:lang w:eastAsia="ro-RO"/>
        </w:rPr>
        <w:t xml:space="preserve"> </w:t>
      </w:r>
      <w:r w:rsidRPr="0090606F">
        <w:rPr>
          <w:spacing w:val="-2"/>
          <w:szCs w:val="24"/>
          <w:lang w:eastAsia="ro-RO"/>
        </w:rPr>
        <w:t>l</w:t>
      </w:r>
      <w:r w:rsidRPr="0090606F">
        <w:rPr>
          <w:szCs w:val="24"/>
          <w:lang w:eastAsia="ro-RO"/>
        </w:rPr>
        <w:t>a</w:t>
      </w:r>
      <w:r w:rsidRPr="0090606F">
        <w:rPr>
          <w:spacing w:val="6"/>
          <w:szCs w:val="24"/>
          <w:lang w:eastAsia="ro-RO"/>
        </w:rPr>
        <w:t xml:space="preserve"> </w:t>
      </w:r>
      <w:r w:rsidRPr="0090606F">
        <w:rPr>
          <w:spacing w:val="-5"/>
          <w:szCs w:val="24"/>
          <w:lang w:eastAsia="ro-RO"/>
        </w:rPr>
        <w:t>a</w:t>
      </w:r>
      <w:r w:rsidRPr="0090606F">
        <w:rPr>
          <w:spacing w:val="-3"/>
          <w:szCs w:val="24"/>
          <w:lang w:eastAsia="ro-RO"/>
        </w:rPr>
        <w:t>s</w:t>
      </w:r>
      <w:r w:rsidRPr="0090606F">
        <w:rPr>
          <w:spacing w:val="-4"/>
          <w:szCs w:val="24"/>
          <w:lang w:eastAsia="ro-RO"/>
        </w:rPr>
        <w:t>i</w:t>
      </w:r>
      <w:r w:rsidRPr="0090606F">
        <w:rPr>
          <w:spacing w:val="-2"/>
          <w:szCs w:val="24"/>
          <w:lang w:eastAsia="ro-RO"/>
        </w:rPr>
        <w:t>g</w:t>
      </w:r>
      <w:r w:rsidRPr="0090606F">
        <w:rPr>
          <w:spacing w:val="-5"/>
          <w:szCs w:val="24"/>
          <w:lang w:eastAsia="ro-RO"/>
        </w:rPr>
        <w:t>u</w:t>
      </w:r>
      <w:r w:rsidRPr="0090606F">
        <w:rPr>
          <w:spacing w:val="-4"/>
          <w:szCs w:val="24"/>
          <w:lang w:eastAsia="ro-RO"/>
        </w:rPr>
        <w:t>r</w:t>
      </w:r>
      <w:r w:rsidRPr="0090606F">
        <w:rPr>
          <w:spacing w:val="-5"/>
          <w:szCs w:val="24"/>
          <w:lang w:eastAsia="ro-RO"/>
        </w:rPr>
        <w:t>a</w:t>
      </w:r>
      <w:r w:rsidRPr="0090606F">
        <w:rPr>
          <w:spacing w:val="-1"/>
          <w:szCs w:val="24"/>
          <w:lang w:eastAsia="ro-RO"/>
        </w:rPr>
        <w:t>r</w:t>
      </w:r>
      <w:r w:rsidRPr="0090606F">
        <w:rPr>
          <w:spacing w:val="-5"/>
          <w:szCs w:val="24"/>
          <w:lang w:eastAsia="ro-RO"/>
        </w:rPr>
        <w:t>e</w:t>
      </w:r>
      <w:r w:rsidRPr="0090606F">
        <w:rPr>
          <w:szCs w:val="24"/>
          <w:lang w:eastAsia="ro-RO"/>
        </w:rPr>
        <w:t xml:space="preserve">a </w:t>
      </w:r>
      <w:r w:rsidRPr="0090606F">
        <w:rPr>
          <w:spacing w:val="-4"/>
          <w:szCs w:val="24"/>
          <w:lang w:eastAsia="ro-RO"/>
        </w:rPr>
        <w:t>i</w:t>
      </w:r>
      <w:r w:rsidRPr="0090606F">
        <w:rPr>
          <w:spacing w:val="-5"/>
          <w:szCs w:val="24"/>
          <w:lang w:eastAsia="ro-RO"/>
        </w:rPr>
        <w:t>n</w:t>
      </w:r>
      <w:r w:rsidRPr="0090606F">
        <w:rPr>
          <w:spacing w:val="-2"/>
          <w:szCs w:val="24"/>
          <w:lang w:eastAsia="ro-RO"/>
        </w:rPr>
        <w:t>t</w:t>
      </w:r>
      <w:r w:rsidRPr="0090606F">
        <w:rPr>
          <w:spacing w:val="-5"/>
          <w:szCs w:val="24"/>
          <w:lang w:eastAsia="ro-RO"/>
        </w:rPr>
        <w:t>eg</w:t>
      </w:r>
      <w:r w:rsidRPr="0090606F">
        <w:rPr>
          <w:spacing w:val="-4"/>
          <w:szCs w:val="24"/>
          <w:lang w:eastAsia="ro-RO"/>
        </w:rPr>
        <w:t>r</w:t>
      </w:r>
      <w:r w:rsidRPr="0090606F">
        <w:rPr>
          <w:spacing w:val="-2"/>
          <w:szCs w:val="24"/>
          <w:lang w:eastAsia="ro-RO"/>
        </w:rPr>
        <w:t>i</w:t>
      </w:r>
      <w:r w:rsidRPr="0090606F">
        <w:rPr>
          <w:spacing w:val="-4"/>
          <w:szCs w:val="24"/>
          <w:lang w:eastAsia="ro-RO"/>
        </w:rPr>
        <w:t>t</w:t>
      </w:r>
      <w:r w:rsidRPr="0090606F">
        <w:rPr>
          <w:spacing w:val="-5"/>
          <w:szCs w:val="24"/>
          <w:lang w:eastAsia="ro-RO"/>
        </w:rPr>
        <w:t>ă</w:t>
      </w:r>
      <w:r w:rsidRPr="0090606F">
        <w:rPr>
          <w:spacing w:val="-2"/>
          <w:szCs w:val="24"/>
          <w:lang w:eastAsia="ro-RO"/>
        </w:rPr>
        <w:t>ţ</w:t>
      </w:r>
      <w:r w:rsidRPr="0090606F">
        <w:rPr>
          <w:spacing w:val="-4"/>
          <w:szCs w:val="24"/>
          <w:lang w:eastAsia="ro-RO"/>
        </w:rPr>
        <w:t>i</w:t>
      </w:r>
      <w:r w:rsidRPr="0090606F">
        <w:rPr>
          <w:szCs w:val="24"/>
          <w:lang w:eastAsia="ro-RO"/>
        </w:rPr>
        <w:t>i</w:t>
      </w:r>
      <w:r w:rsidRPr="0090606F">
        <w:rPr>
          <w:spacing w:val="5"/>
          <w:szCs w:val="24"/>
          <w:lang w:eastAsia="ro-RO"/>
        </w:rPr>
        <w:t xml:space="preserve"> </w:t>
      </w:r>
      <w:r w:rsidRPr="0090606F">
        <w:rPr>
          <w:spacing w:val="-5"/>
          <w:szCs w:val="24"/>
          <w:lang w:eastAsia="ro-RO"/>
        </w:rPr>
        <w:t>a</w:t>
      </w:r>
      <w:r w:rsidRPr="0090606F">
        <w:rPr>
          <w:spacing w:val="-3"/>
          <w:szCs w:val="24"/>
          <w:lang w:eastAsia="ro-RO"/>
        </w:rPr>
        <w:t>ce</w:t>
      </w:r>
      <w:r w:rsidRPr="0090606F">
        <w:rPr>
          <w:spacing w:val="-6"/>
          <w:szCs w:val="24"/>
          <w:lang w:eastAsia="ro-RO"/>
        </w:rPr>
        <w:t>s</w:t>
      </w:r>
      <w:r w:rsidRPr="0090606F">
        <w:rPr>
          <w:spacing w:val="-2"/>
          <w:szCs w:val="24"/>
          <w:lang w:eastAsia="ro-RO"/>
        </w:rPr>
        <w:t>t</w:t>
      </w:r>
      <w:r w:rsidRPr="0090606F">
        <w:rPr>
          <w:spacing w:val="-5"/>
          <w:szCs w:val="24"/>
          <w:lang w:eastAsia="ro-RO"/>
        </w:rPr>
        <w:t>u</w:t>
      </w:r>
      <w:r w:rsidRPr="0090606F">
        <w:rPr>
          <w:spacing w:val="-4"/>
          <w:szCs w:val="24"/>
          <w:lang w:eastAsia="ro-RO"/>
        </w:rPr>
        <w:t>i</w:t>
      </w:r>
      <w:r w:rsidRPr="0090606F">
        <w:rPr>
          <w:spacing w:val="-3"/>
          <w:szCs w:val="24"/>
          <w:lang w:eastAsia="ro-RO"/>
        </w:rPr>
        <w:t>a</w:t>
      </w:r>
      <w:r w:rsidRPr="0090606F">
        <w:rPr>
          <w:szCs w:val="24"/>
          <w:lang w:eastAsia="ro-RO"/>
        </w:rPr>
        <w:t>,</w:t>
      </w:r>
      <w:r w:rsidRPr="0090606F">
        <w:rPr>
          <w:spacing w:val="3"/>
          <w:szCs w:val="24"/>
          <w:lang w:eastAsia="ro-RO"/>
        </w:rPr>
        <w:t xml:space="preserve"> </w:t>
      </w:r>
      <w:r w:rsidRPr="0090606F">
        <w:rPr>
          <w:spacing w:val="-2"/>
          <w:szCs w:val="24"/>
          <w:lang w:eastAsia="ro-RO"/>
        </w:rPr>
        <w:t>l</w:t>
      </w:r>
      <w:r w:rsidRPr="0090606F">
        <w:rPr>
          <w:szCs w:val="24"/>
          <w:lang w:eastAsia="ro-RO"/>
        </w:rPr>
        <w:t>a</w:t>
      </w:r>
      <w:r w:rsidRPr="0090606F">
        <w:rPr>
          <w:spacing w:val="7"/>
          <w:szCs w:val="24"/>
          <w:lang w:eastAsia="ro-RO"/>
        </w:rPr>
        <w:t xml:space="preserve"> </w:t>
      </w:r>
      <w:r w:rsidRPr="0090606F">
        <w:rPr>
          <w:spacing w:val="-2"/>
          <w:szCs w:val="24"/>
          <w:lang w:eastAsia="ro-RO"/>
        </w:rPr>
        <w:t>o</w:t>
      </w:r>
      <w:r w:rsidRPr="0090606F">
        <w:rPr>
          <w:spacing w:val="-4"/>
          <w:szCs w:val="24"/>
          <w:lang w:eastAsia="ro-RO"/>
        </w:rPr>
        <w:t>r</w:t>
      </w:r>
      <w:r w:rsidRPr="0090606F">
        <w:rPr>
          <w:spacing w:val="-5"/>
          <w:szCs w:val="24"/>
          <w:lang w:eastAsia="ro-RO"/>
        </w:rPr>
        <w:t>ga</w:t>
      </w:r>
      <w:r w:rsidRPr="0090606F">
        <w:rPr>
          <w:spacing w:val="-2"/>
          <w:szCs w:val="24"/>
          <w:lang w:eastAsia="ro-RO"/>
        </w:rPr>
        <w:t>n</w:t>
      </w:r>
      <w:r w:rsidRPr="0090606F">
        <w:rPr>
          <w:spacing w:val="-4"/>
          <w:szCs w:val="24"/>
          <w:lang w:eastAsia="ro-RO"/>
        </w:rPr>
        <w:t>i</w:t>
      </w:r>
      <w:r w:rsidRPr="0090606F">
        <w:rPr>
          <w:spacing w:val="-3"/>
          <w:szCs w:val="24"/>
          <w:lang w:eastAsia="ro-RO"/>
        </w:rPr>
        <w:t>z</w:t>
      </w:r>
      <w:r w:rsidRPr="0090606F">
        <w:rPr>
          <w:spacing w:val="-5"/>
          <w:szCs w:val="24"/>
          <w:lang w:eastAsia="ro-RO"/>
        </w:rPr>
        <w:t>a</w:t>
      </w:r>
      <w:r w:rsidRPr="0090606F">
        <w:rPr>
          <w:spacing w:val="-4"/>
          <w:szCs w:val="24"/>
          <w:lang w:eastAsia="ro-RO"/>
        </w:rPr>
        <w:t>r</w:t>
      </w:r>
      <w:r w:rsidRPr="0090606F">
        <w:rPr>
          <w:spacing w:val="-3"/>
          <w:szCs w:val="24"/>
          <w:lang w:eastAsia="ro-RO"/>
        </w:rPr>
        <w:t>e</w:t>
      </w:r>
      <w:r w:rsidRPr="0090606F">
        <w:rPr>
          <w:szCs w:val="24"/>
          <w:lang w:eastAsia="ro-RO"/>
        </w:rPr>
        <w:t>a</w:t>
      </w:r>
      <w:r w:rsidRPr="0090606F">
        <w:rPr>
          <w:spacing w:val="2"/>
          <w:szCs w:val="24"/>
          <w:lang w:eastAsia="ro-RO"/>
        </w:rPr>
        <w:t xml:space="preserve"> </w:t>
      </w:r>
      <w:r w:rsidRPr="0090606F">
        <w:rPr>
          <w:spacing w:val="-5"/>
          <w:szCs w:val="24"/>
          <w:lang w:eastAsia="ro-RO"/>
        </w:rPr>
        <w:t>a</w:t>
      </w:r>
      <w:r w:rsidRPr="0090606F">
        <w:rPr>
          <w:spacing w:val="-2"/>
          <w:szCs w:val="24"/>
          <w:lang w:eastAsia="ro-RO"/>
        </w:rPr>
        <w:t>d</w:t>
      </w:r>
      <w:r w:rsidRPr="0090606F">
        <w:rPr>
          <w:spacing w:val="-4"/>
          <w:szCs w:val="24"/>
          <w:lang w:eastAsia="ro-RO"/>
        </w:rPr>
        <w:t>mi</w:t>
      </w:r>
      <w:r w:rsidRPr="0090606F">
        <w:rPr>
          <w:spacing w:val="-2"/>
          <w:szCs w:val="24"/>
          <w:lang w:eastAsia="ro-RO"/>
        </w:rPr>
        <w:t>ni</w:t>
      </w:r>
      <w:r w:rsidRPr="0090606F">
        <w:rPr>
          <w:spacing w:val="-6"/>
          <w:szCs w:val="24"/>
          <w:lang w:eastAsia="ro-RO"/>
        </w:rPr>
        <w:t>s</w:t>
      </w:r>
      <w:r w:rsidRPr="0090606F">
        <w:rPr>
          <w:spacing w:val="-4"/>
          <w:szCs w:val="24"/>
          <w:lang w:eastAsia="ro-RO"/>
        </w:rPr>
        <w:t>tr</w:t>
      </w:r>
      <w:r w:rsidRPr="0090606F">
        <w:rPr>
          <w:spacing w:val="-3"/>
          <w:szCs w:val="24"/>
          <w:lang w:eastAsia="ro-RO"/>
        </w:rPr>
        <w:t>a</w:t>
      </w:r>
      <w:r w:rsidRPr="0090606F">
        <w:rPr>
          <w:spacing w:val="-4"/>
          <w:szCs w:val="24"/>
          <w:lang w:eastAsia="ro-RO"/>
        </w:rPr>
        <w:t>ti</w:t>
      </w:r>
      <w:r w:rsidRPr="0090606F">
        <w:rPr>
          <w:spacing w:val="-2"/>
          <w:szCs w:val="24"/>
          <w:lang w:eastAsia="ro-RO"/>
        </w:rPr>
        <w:t>v</w:t>
      </w:r>
      <w:r w:rsidRPr="0090606F">
        <w:rPr>
          <w:szCs w:val="24"/>
          <w:lang w:eastAsia="ro-RO"/>
        </w:rPr>
        <w:t>ă a</w:t>
      </w:r>
      <w:r w:rsidRPr="0090606F">
        <w:rPr>
          <w:spacing w:val="5"/>
          <w:szCs w:val="24"/>
          <w:lang w:eastAsia="ro-RO"/>
        </w:rPr>
        <w:t xml:space="preserve"> </w:t>
      </w:r>
      <w:r w:rsidRPr="0090606F">
        <w:rPr>
          <w:spacing w:val="-2"/>
          <w:szCs w:val="24"/>
          <w:lang w:eastAsia="ro-RO"/>
        </w:rPr>
        <w:t>p</w:t>
      </w:r>
      <w:r w:rsidRPr="0090606F">
        <w:rPr>
          <w:spacing w:val="-5"/>
          <w:szCs w:val="24"/>
          <w:lang w:eastAsia="ro-RO"/>
        </w:rPr>
        <w:t>ă</w:t>
      </w:r>
      <w:r w:rsidRPr="0090606F">
        <w:rPr>
          <w:spacing w:val="-2"/>
          <w:szCs w:val="24"/>
          <w:lang w:eastAsia="ro-RO"/>
        </w:rPr>
        <w:t>d</w:t>
      </w:r>
      <w:r w:rsidRPr="0090606F">
        <w:rPr>
          <w:spacing w:val="-5"/>
          <w:szCs w:val="24"/>
          <w:lang w:eastAsia="ro-RO"/>
        </w:rPr>
        <w:t>u</w:t>
      </w:r>
      <w:r w:rsidRPr="0090606F">
        <w:rPr>
          <w:spacing w:val="-4"/>
          <w:szCs w:val="24"/>
          <w:lang w:eastAsia="ro-RO"/>
        </w:rPr>
        <w:t>ri</w:t>
      </w:r>
      <w:r w:rsidRPr="0090606F">
        <w:rPr>
          <w:spacing w:val="-2"/>
          <w:szCs w:val="24"/>
          <w:lang w:eastAsia="ro-RO"/>
        </w:rPr>
        <w:t>i</w:t>
      </w:r>
      <w:r w:rsidRPr="0090606F">
        <w:rPr>
          <w:szCs w:val="24"/>
          <w:lang w:eastAsia="ro-RO"/>
        </w:rPr>
        <w:t>.</w:t>
      </w:r>
      <w:r w:rsidRPr="0090606F">
        <w:rPr>
          <w:spacing w:val="1"/>
          <w:szCs w:val="24"/>
          <w:lang w:eastAsia="ro-RO"/>
        </w:rPr>
        <w:t xml:space="preserve"> </w:t>
      </w:r>
      <w:r w:rsidRPr="0090606F">
        <w:rPr>
          <w:spacing w:val="-2"/>
          <w:szCs w:val="24"/>
          <w:lang w:eastAsia="ro-RO"/>
        </w:rPr>
        <w:t>P</w:t>
      </w:r>
      <w:r w:rsidRPr="0090606F">
        <w:rPr>
          <w:spacing w:val="-5"/>
          <w:szCs w:val="24"/>
          <w:lang w:eastAsia="ro-RO"/>
        </w:rPr>
        <w:t>a</w:t>
      </w:r>
      <w:r w:rsidRPr="0090606F">
        <w:rPr>
          <w:spacing w:val="-4"/>
          <w:szCs w:val="24"/>
          <w:lang w:eastAsia="ro-RO"/>
        </w:rPr>
        <w:t>r</w:t>
      </w:r>
      <w:r w:rsidRPr="0090606F">
        <w:rPr>
          <w:spacing w:val="-2"/>
          <w:szCs w:val="24"/>
          <w:lang w:eastAsia="ro-RO"/>
        </w:rPr>
        <w:t>t</w:t>
      </w:r>
      <w:r w:rsidRPr="0090606F">
        <w:rPr>
          <w:spacing w:val="-5"/>
          <w:szCs w:val="24"/>
          <w:lang w:eastAsia="ro-RO"/>
        </w:rPr>
        <w:t>e</w:t>
      </w:r>
      <w:r w:rsidRPr="0090606F">
        <w:rPr>
          <w:szCs w:val="24"/>
          <w:lang w:eastAsia="ro-RO"/>
        </w:rPr>
        <w:t>a</w:t>
      </w:r>
      <w:r w:rsidRPr="0090606F">
        <w:rPr>
          <w:spacing w:val="5"/>
          <w:szCs w:val="24"/>
          <w:lang w:eastAsia="ro-RO"/>
        </w:rPr>
        <w:t xml:space="preserve"> </w:t>
      </w:r>
      <w:r w:rsidRPr="0090606F">
        <w:rPr>
          <w:spacing w:val="-3"/>
          <w:szCs w:val="24"/>
          <w:lang w:eastAsia="ro-RO"/>
        </w:rPr>
        <w:t>c</w:t>
      </w:r>
      <w:r w:rsidRPr="0090606F">
        <w:rPr>
          <w:spacing w:val="-5"/>
          <w:szCs w:val="24"/>
          <w:lang w:eastAsia="ro-RO"/>
        </w:rPr>
        <w:t>e</w:t>
      </w:r>
      <w:r w:rsidRPr="0090606F">
        <w:rPr>
          <w:szCs w:val="24"/>
          <w:lang w:eastAsia="ro-RO"/>
        </w:rPr>
        <w:t>a</w:t>
      </w:r>
      <w:r w:rsidRPr="0090606F">
        <w:rPr>
          <w:spacing w:val="10"/>
          <w:szCs w:val="24"/>
          <w:lang w:eastAsia="ro-RO"/>
        </w:rPr>
        <w:t xml:space="preserve"> </w:t>
      </w:r>
      <w:r w:rsidRPr="0090606F">
        <w:rPr>
          <w:spacing w:val="-4"/>
          <w:szCs w:val="24"/>
          <w:lang w:eastAsia="ro-RO"/>
        </w:rPr>
        <w:t>m</w:t>
      </w:r>
      <w:r w:rsidRPr="0090606F">
        <w:rPr>
          <w:spacing w:val="-5"/>
          <w:szCs w:val="24"/>
          <w:lang w:eastAsia="ro-RO"/>
        </w:rPr>
        <w:t>a</w:t>
      </w:r>
      <w:r w:rsidRPr="0090606F">
        <w:rPr>
          <w:szCs w:val="24"/>
          <w:lang w:eastAsia="ro-RO"/>
        </w:rPr>
        <w:t>i</w:t>
      </w:r>
      <w:r w:rsidRPr="0090606F">
        <w:rPr>
          <w:spacing w:val="7"/>
          <w:szCs w:val="24"/>
          <w:lang w:eastAsia="ro-RO"/>
        </w:rPr>
        <w:t xml:space="preserve"> </w:t>
      </w:r>
      <w:r w:rsidRPr="0090606F">
        <w:rPr>
          <w:spacing w:val="-3"/>
          <w:szCs w:val="24"/>
          <w:lang w:eastAsia="ro-RO"/>
        </w:rPr>
        <w:t>a</w:t>
      </w:r>
      <w:r w:rsidRPr="0090606F">
        <w:rPr>
          <w:spacing w:val="-4"/>
          <w:szCs w:val="24"/>
          <w:lang w:eastAsia="ro-RO"/>
        </w:rPr>
        <w:t>m</w:t>
      </w:r>
      <w:r w:rsidRPr="0090606F">
        <w:rPr>
          <w:spacing w:val="-5"/>
          <w:szCs w:val="24"/>
          <w:lang w:eastAsia="ro-RO"/>
        </w:rPr>
        <w:t>p</w:t>
      </w:r>
      <w:r w:rsidRPr="0090606F">
        <w:rPr>
          <w:spacing w:val="-2"/>
          <w:szCs w:val="24"/>
          <w:lang w:eastAsia="ro-RO"/>
        </w:rPr>
        <w:t>l</w:t>
      </w:r>
      <w:r w:rsidRPr="0090606F">
        <w:rPr>
          <w:szCs w:val="24"/>
          <w:lang w:eastAsia="ro-RO"/>
        </w:rPr>
        <w:t>ă</w:t>
      </w:r>
      <w:r w:rsidRPr="0090606F">
        <w:rPr>
          <w:spacing w:val="4"/>
          <w:szCs w:val="24"/>
          <w:lang w:eastAsia="ro-RO"/>
        </w:rPr>
        <w:t xml:space="preserve"> </w:t>
      </w:r>
      <w:r w:rsidRPr="0090606F">
        <w:rPr>
          <w:szCs w:val="24"/>
          <w:lang w:eastAsia="ro-RO"/>
        </w:rPr>
        <w:t>a</w:t>
      </w:r>
      <w:r w:rsidRPr="0090606F">
        <w:rPr>
          <w:spacing w:val="7"/>
          <w:szCs w:val="24"/>
          <w:lang w:eastAsia="ro-RO"/>
        </w:rPr>
        <w:t xml:space="preserve"> </w:t>
      </w:r>
      <w:r w:rsidRPr="0090606F">
        <w:rPr>
          <w:spacing w:val="-4"/>
          <w:szCs w:val="24"/>
          <w:lang w:eastAsia="ro-RO"/>
        </w:rPr>
        <w:t>m</w:t>
      </w:r>
      <w:r w:rsidRPr="0090606F">
        <w:rPr>
          <w:spacing w:val="-3"/>
          <w:szCs w:val="24"/>
          <w:lang w:eastAsia="ro-RO"/>
        </w:rPr>
        <w:t>e</w:t>
      </w:r>
      <w:r w:rsidRPr="0090606F">
        <w:rPr>
          <w:spacing w:val="-4"/>
          <w:szCs w:val="24"/>
          <w:lang w:eastAsia="ro-RO"/>
        </w:rPr>
        <w:t>m</w:t>
      </w:r>
      <w:r w:rsidRPr="0090606F">
        <w:rPr>
          <w:spacing w:val="-5"/>
          <w:szCs w:val="24"/>
          <w:lang w:eastAsia="ro-RO"/>
        </w:rPr>
        <w:t>o</w:t>
      </w:r>
      <w:r w:rsidRPr="0090606F">
        <w:rPr>
          <w:spacing w:val="-4"/>
          <w:szCs w:val="24"/>
          <w:lang w:eastAsia="ro-RO"/>
        </w:rPr>
        <w:t>r</w:t>
      </w:r>
      <w:r w:rsidRPr="0090606F">
        <w:rPr>
          <w:spacing w:val="-2"/>
          <w:szCs w:val="24"/>
          <w:lang w:eastAsia="ro-RO"/>
        </w:rPr>
        <w:t>i</w:t>
      </w:r>
      <w:r w:rsidRPr="0090606F">
        <w:rPr>
          <w:spacing w:val="-5"/>
          <w:szCs w:val="24"/>
          <w:lang w:eastAsia="ro-RO"/>
        </w:rPr>
        <w:t>u</w:t>
      </w:r>
      <w:r w:rsidRPr="0090606F">
        <w:rPr>
          <w:spacing w:val="-4"/>
          <w:szCs w:val="24"/>
          <w:lang w:eastAsia="ro-RO"/>
        </w:rPr>
        <w:t>l</w:t>
      </w:r>
      <w:r w:rsidRPr="0090606F">
        <w:rPr>
          <w:spacing w:val="2"/>
          <w:szCs w:val="24"/>
          <w:lang w:eastAsia="ro-RO"/>
        </w:rPr>
        <w:t>u</w:t>
      </w:r>
      <w:r w:rsidRPr="0090606F">
        <w:rPr>
          <w:szCs w:val="24"/>
          <w:lang w:eastAsia="ro-RO"/>
        </w:rPr>
        <w:t xml:space="preserve">i </w:t>
      </w:r>
      <w:r w:rsidRPr="0090606F">
        <w:rPr>
          <w:spacing w:val="-4"/>
          <w:szCs w:val="24"/>
          <w:lang w:eastAsia="ro-RO"/>
        </w:rPr>
        <w:t>t</w:t>
      </w:r>
      <w:r w:rsidRPr="0090606F">
        <w:rPr>
          <w:spacing w:val="-5"/>
          <w:szCs w:val="24"/>
          <w:lang w:eastAsia="ro-RO"/>
        </w:rPr>
        <w:t>e</w:t>
      </w:r>
      <w:r w:rsidRPr="0090606F">
        <w:rPr>
          <w:spacing w:val="-2"/>
          <w:szCs w:val="24"/>
          <w:lang w:eastAsia="ro-RO"/>
        </w:rPr>
        <w:t>h</w:t>
      </w:r>
      <w:r w:rsidRPr="0090606F">
        <w:rPr>
          <w:spacing w:val="-5"/>
          <w:szCs w:val="24"/>
          <w:lang w:eastAsia="ro-RO"/>
        </w:rPr>
        <w:t>n</w:t>
      </w:r>
      <w:r w:rsidRPr="0090606F">
        <w:rPr>
          <w:spacing w:val="-2"/>
          <w:szCs w:val="24"/>
          <w:lang w:eastAsia="ro-RO"/>
        </w:rPr>
        <w:t>i</w:t>
      </w:r>
      <w:r w:rsidRPr="0090606F">
        <w:rPr>
          <w:szCs w:val="24"/>
          <w:lang w:eastAsia="ro-RO"/>
        </w:rPr>
        <w:t>c</w:t>
      </w:r>
      <w:r w:rsidRPr="0090606F">
        <w:rPr>
          <w:spacing w:val="3"/>
          <w:szCs w:val="24"/>
          <w:lang w:eastAsia="ro-RO"/>
        </w:rPr>
        <w:t xml:space="preserve"> </w:t>
      </w:r>
      <w:r w:rsidRPr="0090606F">
        <w:rPr>
          <w:szCs w:val="24"/>
          <w:lang w:eastAsia="ro-RO"/>
        </w:rPr>
        <w:t>o</w:t>
      </w:r>
      <w:r w:rsidRPr="0090606F">
        <w:rPr>
          <w:spacing w:val="7"/>
          <w:szCs w:val="24"/>
          <w:lang w:eastAsia="ro-RO"/>
        </w:rPr>
        <w:t xml:space="preserve"> </w:t>
      </w:r>
      <w:r w:rsidRPr="0090606F">
        <w:rPr>
          <w:spacing w:val="-1"/>
          <w:szCs w:val="24"/>
          <w:lang w:eastAsia="ro-RO"/>
        </w:rPr>
        <w:t>r</w:t>
      </w:r>
      <w:r w:rsidRPr="0090606F">
        <w:rPr>
          <w:spacing w:val="-5"/>
          <w:szCs w:val="24"/>
          <w:lang w:eastAsia="ro-RO"/>
        </w:rPr>
        <w:t>ep</w:t>
      </w:r>
      <w:r w:rsidRPr="0090606F">
        <w:rPr>
          <w:spacing w:val="-1"/>
          <w:szCs w:val="24"/>
          <w:lang w:eastAsia="ro-RO"/>
        </w:rPr>
        <w:t>r</w:t>
      </w:r>
      <w:r w:rsidRPr="0090606F">
        <w:rPr>
          <w:spacing w:val="-5"/>
          <w:szCs w:val="24"/>
          <w:lang w:eastAsia="ro-RO"/>
        </w:rPr>
        <w:t>ez</w:t>
      </w:r>
      <w:r w:rsidRPr="0090606F">
        <w:rPr>
          <w:spacing w:val="-2"/>
          <w:szCs w:val="24"/>
          <w:lang w:eastAsia="ro-RO"/>
        </w:rPr>
        <w:t>i</w:t>
      </w:r>
      <w:r w:rsidRPr="0090606F">
        <w:rPr>
          <w:spacing w:val="-5"/>
          <w:szCs w:val="24"/>
          <w:lang w:eastAsia="ro-RO"/>
        </w:rPr>
        <w:t>n</w:t>
      </w:r>
      <w:r w:rsidRPr="0090606F">
        <w:rPr>
          <w:spacing w:val="-2"/>
          <w:szCs w:val="24"/>
          <w:lang w:eastAsia="ro-RO"/>
        </w:rPr>
        <w:t>t</w:t>
      </w:r>
      <w:r w:rsidRPr="0090606F">
        <w:rPr>
          <w:szCs w:val="24"/>
          <w:lang w:eastAsia="ro-RO"/>
        </w:rPr>
        <w:t>ă</w:t>
      </w:r>
      <w:r w:rsidRPr="0090606F">
        <w:rPr>
          <w:spacing w:val="4"/>
          <w:szCs w:val="24"/>
          <w:lang w:eastAsia="ro-RO"/>
        </w:rPr>
        <w:t xml:space="preserve"> </w:t>
      </w:r>
      <w:r w:rsidRPr="0090606F">
        <w:rPr>
          <w:spacing w:val="-4"/>
          <w:szCs w:val="24"/>
          <w:lang w:eastAsia="ro-RO"/>
        </w:rPr>
        <w:t>f</w:t>
      </w:r>
      <w:r w:rsidRPr="0090606F">
        <w:rPr>
          <w:spacing w:val="-5"/>
          <w:szCs w:val="24"/>
          <w:lang w:eastAsia="ro-RO"/>
        </w:rPr>
        <w:t>u</w:t>
      </w:r>
      <w:r w:rsidRPr="0090606F">
        <w:rPr>
          <w:spacing w:val="-2"/>
          <w:szCs w:val="24"/>
          <w:lang w:eastAsia="ro-RO"/>
        </w:rPr>
        <w:t>nd</w:t>
      </w:r>
      <w:r w:rsidRPr="0090606F">
        <w:rPr>
          <w:spacing w:val="-3"/>
          <w:szCs w:val="24"/>
          <w:lang w:eastAsia="ro-RO"/>
        </w:rPr>
        <w:t>a</w:t>
      </w:r>
      <w:r w:rsidRPr="0090606F">
        <w:rPr>
          <w:spacing w:val="-4"/>
          <w:szCs w:val="24"/>
          <w:lang w:eastAsia="ro-RO"/>
        </w:rPr>
        <w:t>m</w:t>
      </w:r>
      <w:r w:rsidRPr="0090606F">
        <w:rPr>
          <w:spacing w:val="-5"/>
          <w:szCs w:val="24"/>
          <w:lang w:eastAsia="ro-RO"/>
        </w:rPr>
        <w:t>en</w:t>
      </w:r>
      <w:r w:rsidRPr="0090606F">
        <w:rPr>
          <w:spacing w:val="-2"/>
          <w:szCs w:val="24"/>
          <w:lang w:eastAsia="ro-RO"/>
        </w:rPr>
        <w:t>t</w:t>
      </w:r>
      <w:r w:rsidRPr="0090606F">
        <w:rPr>
          <w:spacing w:val="-5"/>
          <w:szCs w:val="24"/>
          <w:lang w:eastAsia="ro-RO"/>
        </w:rPr>
        <w:t>a</w:t>
      </w:r>
      <w:r w:rsidRPr="0090606F">
        <w:rPr>
          <w:spacing w:val="-4"/>
          <w:szCs w:val="24"/>
          <w:lang w:eastAsia="ro-RO"/>
        </w:rPr>
        <w:t>r</w:t>
      </w:r>
      <w:r w:rsidRPr="0090606F">
        <w:rPr>
          <w:spacing w:val="-3"/>
          <w:szCs w:val="24"/>
          <w:lang w:eastAsia="ro-RO"/>
        </w:rPr>
        <w:t>e</w:t>
      </w:r>
      <w:r w:rsidRPr="0090606F">
        <w:rPr>
          <w:szCs w:val="24"/>
          <w:lang w:eastAsia="ro-RO"/>
        </w:rPr>
        <w:t xml:space="preserve">a </w:t>
      </w:r>
      <w:r w:rsidRPr="0090606F">
        <w:rPr>
          <w:spacing w:val="-5"/>
          <w:szCs w:val="24"/>
          <w:lang w:eastAsia="ro-RO"/>
        </w:rPr>
        <w:t>n</w:t>
      </w:r>
      <w:r w:rsidRPr="0090606F">
        <w:rPr>
          <w:spacing w:val="-3"/>
          <w:szCs w:val="24"/>
          <w:lang w:eastAsia="ro-RO"/>
        </w:rPr>
        <w:t>a</w:t>
      </w:r>
      <w:r w:rsidRPr="0090606F">
        <w:rPr>
          <w:spacing w:val="-4"/>
          <w:szCs w:val="24"/>
          <w:lang w:eastAsia="ro-RO"/>
        </w:rPr>
        <w:t>t</w:t>
      </w:r>
      <w:r w:rsidRPr="0090606F">
        <w:rPr>
          <w:spacing w:val="-5"/>
          <w:szCs w:val="24"/>
          <w:lang w:eastAsia="ro-RO"/>
        </w:rPr>
        <w:t>u</w:t>
      </w:r>
      <w:r w:rsidRPr="0090606F">
        <w:rPr>
          <w:spacing w:val="-1"/>
          <w:szCs w:val="24"/>
          <w:lang w:eastAsia="ro-RO"/>
        </w:rPr>
        <w:t>r</w:t>
      </w:r>
      <w:r w:rsidRPr="0090606F">
        <w:rPr>
          <w:spacing w:val="-5"/>
          <w:szCs w:val="24"/>
          <w:lang w:eastAsia="ro-RO"/>
        </w:rPr>
        <w:t>a</w:t>
      </w:r>
      <w:r w:rsidRPr="0090606F">
        <w:rPr>
          <w:spacing w:val="-4"/>
          <w:szCs w:val="24"/>
          <w:lang w:eastAsia="ro-RO"/>
        </w:rPr>
        <w:t>l</w:t>
      </w:r>
      <w:r w:rsidRPr="0090606F">
        <w:rPr>
          <w:spacing w:val="-2"/>
          <w:szCs w:val="24"/>
          <w:lang w:eastAsia="ro-RO"/>
        </w:rPr>
        <w:t>i</w:t>
      </w:r>
      <w:r w:rsidRPr="0090606F">
        <w:rPr>
          <w:spacing w:val="-6"/>
          <w:szCs w:val="24"/>
          <w:lang w:eastAsia="ro-RO"/>
        </w:rPr>
        <w:t>s</w:t>
      </w:r>
      <w:r w:rsidRPr="0090606F">
        <w:rPr>
          <w:spacing w:val="-2"/>
          <w:szCs w:val="24"/>
          <w:lang w:eastAsia="ro-RO"/>
        </w:rPr>
        <w:t>t</w:t>
      </w:r>
      <w:r w:rsidRPr="0090606F">
        <w:rPr>
          <w:spacing w:val="-4"/>
          <w:szCs w:val="24"/>
          <w:lang w:eastAsia="ro-RO"/>
        </w:rPr>
        <w:t>i</w:t>
      </w:r>
      <w:r w:rsidRPr="0090606F">
        <w:rPr>
          <w:spacing w:val="-3"/>
          <w:szCs w:val="24"/>
          <w:lang w:eastAsia="ro-RO"/>
        </w:rPr>
        <w:t>c</w:t>
      </w:r>
      <w:r w:rsidRPr="0090606F">
        <w:rPr>
          <w:spacing w:val="-5"/>
          <w:szCs w:val="24"/>
          <w:lang w:eastAsia="ro-RO"/>
        </w:rPr>
        <w:t>ă</w:t>
      </w:r>
      <w:r w:rsidRPr="0090606F">
        <w:rPr>
          <w:szCs w:val="24"/>
          <w:lang w:eastAsia="ro-RO"/>
        </w:rPr>
        <w:t>,</w:t>
      </w:r>
      <w:r w:rsidRPr="0090606F">
        <w:rPr>
          <w:spacing w:val="6"/>
          <w:szCs w:val="24"/>
          <w:lang w:eastAsia="ro-RO"/>
        </w:rPr>
        <w:t xml:space="preserve"> </w:t>
      </w:r>
      <w:r w:rsidRPr="0090606F">
        <w:rPr>
          <w:spacing w:val="-6"/>
          <w:szCs w:val="24"/>
          <w:lang w:eastAsia="ro-RO"/>
        </w:rPr>
        <w:t>s</w:t>
      </w:r>
      <w:r w:rsidRPr="0090606F">
        <w:rPr>
          <w:spacing w:val="-2"/>
          <w:szCs w:val="24"/>
          <w:lang w:eastAsia="ro-RO"/>
        </w:rPr>
        <w:t>t</w:t>
      </w:r>
      <w:r w:rsidRPr="0090606F">
        <w:rPr>
          <w:spacing w:val="-5"/>
          <w:szCs w:val="24"/>
          <w:lang w:eastAsia="ro-RO"/>
        </w:rPr>
        <w:t>ab</w:t>
      </w:r>
      <w:r w:rsidRPr="0090606F">
        <w:rPr>
          <w:spacing w:val="-2"/>
          <w:szCs w:val="24"/>
          <w:lang w:eastAsia="ro-RO"/>
        </w:rPr>
        <w:t>i</w:t>
      </w:r>
      <w:r w:rsidRPr="0090606F">
        <w:rPr>
          <w:spacing w:val="-4"/>
          <w:szCs w:val="24"/>
          <w:lang w:eastAsia="ro-RO"/>
        </w:rPr>
        <w:t>li</w:t>
      </w:r>
      <w:r w:rsidRPr="0090606F">
        <w:rPr>
          <w:spacing w:val="-1"/>
          <w:szCs w:val="24"/>
          <w:lang w:eastAsia="ro-RO"/>
        </w:rPr>
        <w:t>r</w:t>
      </w:r>
      <w:r w:rsidRPr="0090606F">
        <w:rPr>
          <w:spacing w:val="-5"/>
          <w:szCs w:val="24"/>
          <w:lang w:eastAsia="ro-RO"/>
        </w:rPr>
        <w:t>e</w:t>
      </w:r>
      <w:r w:rsidRPr="0090606F">
        <w:rPr>
          <w:szCs w:val="24"/>
          <w:lang w:eastAsia="ro-RO"/>
        </w:rPr>
        <w:t>a</w:t>
      </w:r>
      <w:r w:rsidRPr="0090606F">
        <w:rPr>
          <w:spacing w:val="6"/>
          <w:szCs w:val="24"/>
          <w:lang w:eastAsia="ro-RO"/>
        </w:rPr>
        <w:t xml:space="preserve"> </w:t>
      </w:r>
      <w:r w:rsidRPr="0090606F">
        <w:rPr>
          <w:spacing w:val="-2"/>
          <w:szCs w:val="24"/>
          <w:lang w:eastAsia="ro-RO"/>
        </w:rPr>
        <w:t>b</w:t>
      </w:r>
      <w:r w:rsidRPr="0090606F">
        <w:rPr>
          <w:spacing w:val="-5"/>
          <w:szCs w:val="24"/>
          <w:lang w:eastAsia="ro-RO"/>
        </w:rPr>
        <w:t>a</w:t>
      </w:r>
      <w:r w:rsidRPr="0090606F">
        <w:rPr>
          <w:spacing w:val="-3"/>
          <w:szCs w:val="24"/>
          <w:lang w:eastAsia="ro-RO"/>
        </w:rPr>
        <w:t>z</w:t>
      </w:r>
      <w:r w:rsidRPr="0090606F">
        <w:rPr>
          <w:spacing w:val="-5"/>
          <w:szCs w:val="24"/>
          <w:lang w:eastAsia="ro-RO"/>
        </w:rPr>
        <w:t>e</w:t>
      </w:r>
      <w:r w:rsidRPr="0090606F">
        <w:rPr>
          <w:spacing w:val="-2"/>
          <w:szCs w:val="24"/>
          <w:lang w:eastAsia="ro-RO"/>
        </w:rPr>
        <w:t>l</w:t>
      </w:r>
      <w:r w:rsidRPr="0090606F">
        <w:rPr>
          <w:spacing w:val="-5"/>
          <w:szCs w:val="24"/>
          <w:lang w:eastAsia="ro-RO"/>
        </w:rPr>
        <w:t>o</w:t>
      </w:r>
      <w:r w:rsidRPr="0090606F">
        <w:rPr>
          <w:szCs w:val="24"/>
          <w:lang w:eastAsia="ro-RO"/>
        </w:rPr>
        <w:t>r</w:t>
      </w:r>
      <w:r w:rsidRPr="0090606F">
        <w:rPr>
          <w:spacing w:val="3"/>
          <w:szCs w:val="24"/>
          <w:lang w:eastAsia="ro-RO"/>
        </w:rPr>
        <w:t xml:space="preserve"> </w:t>
      </w:r>
      <w:r w:rsidRPr="0090606F">
        <w:rPr>
          <w:spacing w:val="-2"/>
          <w:szCs w:val="24"/>
          <w:lang w:eastAsia="ro-RO"/>
        </w:rPr>
        <w:t>d</w:t>
      </w:r>
      <w:r w:rsidRPr="0090606F">
        <w:rPr>
          <w:szCs w:val="24"/>
          <w:lang w:eastAsia="ro-RO"/>
        </w:rPr>
        <w:t>e</w:t>
      </w:r>
      <w:r w:rsidRPr="0090606F">
        <w:rPr>
          <w:spacing w:val="7"/>
          <w:szCs w:val="24"/>
          <w:lang w:eastAsia="ro-RO"/>
        </w:rPr>
        <w:t xml:space="preserve"> </w:t>
      </w:r>
      <w:r w:rsidRPr="0090606F">
        <w:rPr>
          <w:spacing w:val="-3"/>
          <w:szCs w:val="24"/>
          <w:lang w:eastAsia="ro-RO"/>
        </w:rPr>
        <w:t>a</w:t>
      </w:r>
      <w:r w:rsidRPr="0090606F">
        <w:rPr>
          <w:spacing w:val="-2"/>
          <w:szCs w:val="24"/>
          <w:lang w:eastAsia="ro-RO"/>
        </w:rPr>
        <w:t>m</w:t>
      </w:r>
      <w:r w:rsidRPr="0090606F">
        <w:rPr>
          <w:spacing w:val="-5"/>
          <w:szCs w:val="24"/>
          <w:lang w:eastAsia="ro-RO"/>
        </w:rPr>
        <w:t>e</w:t>
      </w:r>
      <w:r w:rsidRPr="0090606F">
        <w:rPr>
          <w:spacing w:val="-2"/>
          <w:szCs w:val="24"/>
          <w:lang w:eastAsia="ro-RO"/>
        </w:rPr>
        <w:t>n</w:t>
      </w:r>
      <w:r w:rsidRPr="0090606F">
        <w:rPr>
          <w:spacing w:val="-5"/>
          <w:szCs w:val="24"/>
          <w:lang w:eastAsia="ro-RO"/>
        </w:rPr>
        <w:t>a</w:t>
      </w:r>
      <w:r w:rsidRPr="0090606F">
        <w:rPr>
          <w:spacing w:val="-4"/>
          <w:szCs w:val="24"/>
          <w:lang w:eastAsia="ro-RO"/>
        </w:rPr>
        <w:t>j</w:t>
      </w:r>
      <w:r w:rsidRPr="0090606F">
        <w:rPr>
          <w:spacing w:val="-5"/>
          <w:szCs w:val="24"/>
          <w:lang w:eastAsia="ro-RO"/>
        </w:rPr>
        <w:t>a</w:t>
      </w:r>
      <w:r w:rsidRPr="0090606F">
        <w:rPr>
          <w:spacing w:val="-1"/>
          <w:szCs w:val="24"/>
          <w:lang w:eastAsia="ro-RO"/>
        </w:rPr>
        <w:t>r</w:t>
      </w:r>
      <w:r w:rsidRPr="0090606F">
        <w:rPr>
          <w:szCs w:val="24"/>
          <w:lang w:eastAsia="ro-RO"/>
        </w:rPr>
        <w:t>e</w:t>
      </w:r>
      <w:r w:rsidRPr="0090606F">
        <w:rPr>
          <w:spacing w:val="5"/>
          <w:szCs w:val="24"/>
          <w:lang w:eastAsia="ro-RO"/>
        </w:rPr>
        <w:t xml:space="preserve"> </w:t>
      </w:r>
      <w:r w:rsidRPr="0090606F">
        <w:rPr>
          <w:spacing w:val="-4"/>
          <w:szCs w:val="24"/>
          <w:lang w:eastAsia="ro-RO"/>
        </w:rPr>
        <w:t>(r</w:t>
      </w:r>
      <w:r w:rsidRPr="0090606F">
        <w:rPr>
          <w:spacing w:val="-3"/>
          <w:szCs w:val="24"/>
          <w:lang w:eastAsia="ro-RO"/>
        </w:rPr>
        <w:t>e</w:t>
      </w:r>
      <w:r w:rsidRPr="0090606F">
        <w:rPr>
          <w:spacing w:val="-6"/>
          <w:szCs w:val="24"/>
          <w:lang w:eastAsia="ro-RO"/>
        </w:rPr>
        <w:t>s</w:t>
      </w:r>
      <w:r w:rsidRPr="0090606F">
        <w:rPr>
          <w:spacing w:val="-2"/>
          <w:szCs w:val="24"/>
          <w:lang w:eastAsia="ro-RO"/>
        </w:rPr>
        <w:t>p</w:t>
      </w:r>
      <w:r w:rsidRPr="0090606F">
        <w:rPr>
          <w:spacing w:val="-3"/>
          <w:szCs w:val="24"/>
          <w:lang w:eastAsia="ro-RO"/>
        </w:rPr>
        <w:t>e</w:t>
      </w:r>
      <w:r w:rsidRPr="0090606F">
        <w:rPr>
          <w:spacing w:val="-5"/>
          <w:szCs w:val="24"/>
          <w:lang w:eastAsia="ro-RO"/>
        </w:rPr>
        <w:t>c</w:t>
      </w:r>
      <w:r w:rsidRPr="0090606F">
        <w:rPr>
          <w:spacing w:val="-4"/>
          <w:szCs w:val="24"/>
          <w:lang w:eastAsia="ro-RO"/>
        </w:rPr>
        <w:t>t</w:t>
      </w:r>
      <w:r w:rsidRPr="0090606F">
        <w:rPr>
          <w:spacing w:val="-2"/>
          <w:szCs w:val="24"/>
          <w:lang w:eastAsia="ro-RO"/>
        </w:rPr>
        <w:t>i</w:t>
      </w:r>
      <w:r w:rsidRPr="0090606F">
        <w:rPr>
          <w:szCs w:val="24"/>
          <w:lang w:eastAsia="ro-RO"/>
        </w:rPr>
        <w:t>v</w:t>
      </w:r>
      <w:r w:rsidRPr="0090606F">
        <w:rPr>
          <w:spacing w:val="3"/>
          <w:szCs w:val="24"/>
          <w:lang w:eastAsia="ro-RO"/>
        </w:rPr>
        <w:t xml:space="preserve"> </w:t>
      </w:r>
      <w:r w:rsidRPr="0090606F">
        <w:rPr>
          <w:spacing w:val="-5"/>
          <w:szCs w:val="24"/>
          <w:lang w:eastAsia="ro-RO"/>
        </w:rPr>
        <w:t>a</w:t>
      </w:r>
      <w:r w:rsidRPr="0090606F">
        <w:rPr>
          <w:spacing w:val="-3"/>
          <w:szCs w:val="24"/>
          <w:lang w:eastAsia="ro-RO"/>
        </w:rPr>
        <w:t>c</w:t>
      </w:r>
      <w:r w:rsidRPr="0090606F">
        <w:rPr>
          <w:spacing w:val="-5"/>
          <w:szCs w:val="24"/>
          <w:lang w:eastAsia="ro-RO"/>
        </w:rPr>
        <w:t>e</w:t>
      </w:r>
      <w:r w:rsidRPr="0090606F">
        <w:rPr>
          <w:spacing w:val="-2"/>
          <w:szCs w:val="24"/>
          <w:lang w:eastAsia="ro-RO"/>
        </w:rPr>
        <w:t>l</w:t>
      </w:r>
      <w:r w:rsidRPr="0090606F">
        <w:rPr>
          <w:szCs w:val="24"/>
          <w:lang w:eastAsia="ro-RO"/>
        </w:rPr>
        <w:t xml:space="preserve">e </w:t>
      </w:r>
      <w:r w:rsidRPr="0090606F">
        <w:rPr>
          <w:spacing w:val="-5"/>
          <w:szCs w:val="24"/>
          <w:lang w:eastAsia="ro-RO"/>
        </w:rPr>
        <w:t>e</w:t>
      </w:r>
      <w:r w:rsidRPr="0090606F">
        <w:rPr>
          <w:spacing w:val="-4"/>
          <w:szCs w:val="24"/>
          <w:lang w:eastAsia="ro-RO"/>
        </w:rPr>
        <w:t>l</w:t>
      </w:r>
      <w:r w:rsidRPr="0090606F">
        <w:rPr>
          <w:spacing w:val="-3"/>
          <w:szCs w:val="24"/>
          <w:lang w:eastAsia="ro-RO"/>
        </w:rPr>
        <w:t>e</w:t>
      </w:r>
      <w:r w:rsidRPr="0090606F">
        <w:rPr>
          <w:spacing w:val="-4"/>
          <w:szCs w:val="24"/>
          <w:lang w:eastAsia="ro-RO"/>
        </w:rPr>
        <w:t>m</w:t>
      </w:r>
      <w:r w:rsidRPr="0090606F">
        <w:rPr>
          <w:spacing w:val="-3"/>
          <w:szCs w:val="24"/>
          <w:lang w:eastAsia="ro-RO"/>
        </w:rPr>
        <w:t>e</w:t>
      </w:r>
      <w:r w:rsidRPr="0090606F">
        <w:rPr>
          <w:spacing w:val="-5"/>
          <w:szCs w:val="24"/>
          <w:lang w:eastAsia="ro-RO"/>
        </w:rPr>
        <w:t>n</w:t>
      </w:r>
      <w:r w:rsidRPr="0090606F">
        <w:rPr>
          <w:spacing w:val="-2"/>
          <w:szCs w:val="24"/>
          <w:lang w:eastAsia="ro-RO"/>
        </w:rPr>
        <w:t>t</w:t>
      </w:r>
      <w:r w:rsidRPr="0090606F">
        <w:rPr>
          <w:szCs w:val="24"/>
          <w:lang w:eastAsia="ro-RO"/>
        </w:rPr>
        <w:t>e</w:t>
      </w:r>
      <w:r w:rsidRPr="0090606F">
        <w:rPr>
          <w:spacing w:val="1"/>
          <w:szCs w:val="24"/>
          <w:lang w:eastAsia="ro-RO"/>
        </w:rPr>
        <w:t xml:space="preserve"> </w:t>
      </w:r>
      <w:r w:rsidRPr="0090606F">
        <w:rPr>
          <w:spacing w:val="-2"/>
          <w:szCs w:val="24"/>
          <w:lang w:eastAsia="ro-RO"/>
        </w:rPr>
        <w:t>t</w:t>
      </w:r>
      <w:r w:rsidRPr="0090606F">
        <w:rPr>
          <w:spacing w:val="-5"/>
          <w:szCs w:val="24"/>
          <w:lang w:eastAsia="ro-RO"/>
        </w:rPr>
        <w:t>eh</w:t>
      </w:r>
      <w:r w:rsidRPr="0090606F">
        <w:rPr>
          <w:spacing w:val="-2"/>
          <w:szCs w:val="24"/>
          <w:lang w:eastAsia="ro-RO"/>
        </w:rPr>
        <w:t>n</w:t>
      </w:r>
      <w:r w:rsidRPr="0090606F">
        <w:rPr>
          <w:spacing w:val="-4"/>
          <w:szCs w:val="24"/>
          <w:lang w:eastAsia="ro-RO"/>
        </w:rPr>
        <w:t>i</w:t>
      </w:r>
      <w:r w:rsidRPr="0090606F">
        <w:rPr>
          <w:spacing w:val="-3"/>
          <w:szCs w:val="24"/>
          <w:lang w:eastAsia="ro-RO"/>
        </w:rPr>
        <w:t>c</w:t>
      </w:r>
      <w:r w:rsidRPr="0090606F">
        <w:rPr>
          <w:szCs w:val="24"/>
          <w:lang w:eastAsia="ro-RO"/>
        </w:rPr>
        <w:t>e</w:t>
      </w:r>
      <w:r w:rsidRPr="0090606F">
        <w:rPr>
          <w:spacing w:val="3"/>
          <w:szCs w:val="24"/>
          <w:lang w:eastAsia="ro-RO"/>
        </w:rPr>
        <w:t xml:space="preserve"> </w:t>
      </w:r>
      <w:r w:rsidRPr="0090606F">
        <w:rPr>
          <w:spacing w:val="-6"/>
          <w:szCs w:val="24"/>
          <w:lang w:eastAsia="ro-RO"/>
        </w:rPr>
        <w:t>ş</w:t>
      </w:r>
      <w:r w:rsidRPr="0090606F">
        <w:rPr>
          <w:szCs w:val="24"/>
          <w:lang w:eastAsia="ro-RO"/>
        </w:rPr>
        <w:t>i</w:t>
      </w:r>
      <w:r w:rsidRPr="0090606F">
        <w:rPr>
          <w:spacing w:val="4"/>
          <w:szCs w:val="24"/>
          <w:lang w:eastAsia="ro-RO"/>
        </w:rPr>
        <w:t xml:space="preserve"> </w:t>
      </w:r>
      <w:r w:rsidRPr="0090606F">
        <w:rPr>
          <w:spacing w:val="-5"/>
          <w:szCs w:val="24"/>
          <w:lang w:eastAsia="ro-RO"/>
        </w:rPr>
        <w:t>o</w:t>
      </w:r>
      <w:r w:rsidRPr="0090606F">
        <w:rPr>
          <w:spacing w:val="-1"/>
          <w:szCs w:val="24"/>
          <w:lang w:eastAsia="ro-RO"/>
        </w:rPr>
        <w:t>r</w:t>
      </w:r>
      <w:r w:rsidRPr="0090606F">
        <w:rPr>
          <w:spacing w:val="-5"/>
          <w:szCs w:val="24"/>
          <w:lang w:eastAsia="ro-RO"/>
        </w:rPr>
        <w:t>g</w:t>
      </w:r>
      <w:r w:rsidRPr="0090606F">
        <w:rPr>
          <w:spacing w:val="-3"/>
          <w:szCs w:val="24"/>
          <w:lang w:eastAsia="ro-RO"/>
        </w:rPr>
        <w:t>a</w:t>
      </w:r>
      <w:r w:rsidRPr="0090606F">
        <w:rPr>
          <w:spacing w:val="-5"/>
          <w:szCs w:val="24"/>
          <w:lang w:eastAsia="ro-RO"/>
        </w:rPr>
        <w:t>n</w:t>
      </w:r>
      <w:r w:rsidRPr="0090606F">
        <w:rPr>
          <w:spacing w:val="-4"/>
          <w:szCs w:val="24"/>
          <w:lang w:eastAsia="ro-RO"/>
        </w:rPr>
        <w:t>i</w:t>
      </w:r>
      <w:r w:rsidRPr="0090606F">
        <w:rPr>
          <w:spacing w:val="-3"/>
          <w:szCs w:val="24"/>
          <w:lang w:eastAsia="ro-RO"/>
        </w:rPr>
        <w:t>z</w:t>
      </w:r>
      <w:r w:rsidRPr="0090606F">
        <w:rPr>
          <w:spacing w:val="-5"/>
          <w:szCs w:val="24"/>
          <w:lang w:eastAsia="ro-RO"/>
        </w:rPr>
        <w:t>a</w:t>
      </w:r>
      <w:r w:rsidRPr="0090606F">
        <w:rPr>
          <w:spacing w:val="-2"/>
          <w:szCs w:val="24"/>
          <w:lang w:eastAsia="ro-RO"/>
        </w:rPr>
        <w:t>t</w:t>
      </w:r>
      <w:r w:rsidRPr="0090606F">
        <w:rPr>
          <w:spacing w:val="-5"/>
          <w:szCs w:val="24"/>
          <w:lang w:eastAsia="ro-RO"/>
        </w:rPr>
        <w:t>o</w:t>
      </w:r>
      <w:r w:rsidRPr="0090606F">
        <w:rPr>
          <w:spacing w:val="-4"/>
          <w:szCs w:val="24"/>
          <w:lang w:eastAsia="ro-RO"/>
        </w:rPr>
        <w:t>ri</w:t>
      </w:r>
      <w:r w:rsidRPr="0090606F">
        <w:rPr>
          <w:spacing w:val="-3"/>
          <w:szCs w:val="24"/>
          <w:lang w:eastAsia="ro-RO"/>
        </w:rPr>
        <w:t>c</w:t>
      </w:r>
      <w:r w:rsidRPr="0090606F">
        <w:rPr>
          <w:szCs w:val="24"/>
          <w:lang w:eastAsia="ro-RO"/>
        </w:rPr>
        <w:t>e</w:t>
      </w:r>
      <w:r w:rsidRPr="0090606F">
        <w:rPr>
          <w:spacing w:val="-3"/>
          <w:szCs w:val="24"/>
          <w:lang w:eastAsia="ro-RO"/>
        </w:rPr>
        <w:t xml:space="preserve"> </w:t>
      </w:r>
      <w:r w:rsidRPr="0090606F">
        <w:rPr>
          <w:spacing w:val="-5"/>
          <w:szCs w:val="24"/>
          <w:lang w:eastAsia="ro-RO"/>
        </w:rPr>
        <w:t>p</w:t>
      </w:r>
      <w:r w:rsidRPr="0090606F">
        <w:rPr>
          <w:spacing w:val="-1"/>
          <w:szCs w:val="24"/>
          <w:lang w:eastAsia="ro-RO"/>
        </w:rPr>
        <w:t>r</w:t>
      </w:r>
      <w:r w:rsidRPr="0090606F">
        <w:rPr>
          <w:spacing w:val="-4"/>
          <w:szCs w:val="24"/>
          <w:lang w:eastAsia="ro-RO"/>
        </w:rPr>
        <w:t>i</w:t>
      </w:r>
      <w:r w:rsidRPr="0090606F">
        <w:rPr>
          <w:szCs w:val="24"/>
          <w:lang w:eastAsia="ro-RO"/>
        </w:rPr>
        <w:t>n</w:t>
      </w:r>
      <w:r w:rsidRPr="0090606F">
        <w:rPr>
          <w:spacing w:val="4"/>
          <w:szCs w:val="24"/>
          <w:lang w:eastAsia="ro-RO"/>
        </w:rPr>
        <w:t xml:space="preserve"> </w:t>
      </w:r>
      <w:r w:rsidRPr="0090606F">
        <w:rPr>
          <w:spacing w:val="-5"/>
          <w:szCs w:val="24"/>
          <w:lang w:eastAsia="ro-RO"/>
        </w:rPr>
        <w:t>ca</w:t>
      </w:r>
      <w:r w:rsidRPr="0090606F">
        <w:rPr>
          <w:spacing w:val="-1"/>
          <w:szCs w:val="24"/>
          <w:lang w:eastAsia="ro-RO"/>
        </w:rPr>
        <w:t>r</w:t>
      </w:r>
      <w:r w:rsidRPr="0090606F">
        <w:rPr>
          <w:szCs w:val="24"/>
          <w:lang w:eastAsia="ro-RO"/>
        </w:rPr>
        <w:t>e</w:t>
      </w:r>
      <w:r w:rsidRPr="0090606F">
        <w:rPr>
          <w:spacing w:val="5"/>
          <w:szCs w:val="24"/>
          <w:lang w:eastAsia="ro-RO"/>
        </w:rPr>
        <w:t xml:space="preserve"> </w:t>
      </w:r>
      <w:r w:rsidRPr="0090606F">
        <w:rPr>
          <w:spacing w:val="-6"/>
          <w:szCs w:val="24"/>
          <w:lang w:eastAsia="ro-RO"/>
        </w:rPr>
        <w:t>s</w:t>
      </w:r>
      <w:r w:rsidRPr="0090606F">
        <w:rPr>
          <w:szCs w:val="24"/>
          <w:lang w:eastAsia="ro-RO"/>
        </w:rPr>
        <w:t>e</w:t>
      </w:r>
      <w:r w:rsidRPr="0090606F">
        <w:rPr>
          <w:spacing w:val="5"/>
          <w:szCs w:val="24"/>
          <w:lang w:eastAsia="ro-RO"/>
        </w:rPr>
        <w:t xml:space="preserve"> </w:t>
      </w:r>
      <w:r w:rsidRPr="0090606F">
        <w:rPr>
          <w:spacing w:val="-5"/>
          <w:szCs w:val="24"/>
          <w:lang w:eastAsia="ro-RO"/>
        </w:rPr>
        <w:t>d</w:t>
      </w:r>
      <w:r w:rsidRPr="0090606F">
        <w:rPr>
          <w:spacing w:val="-3"/>
          <w:szCs w:val="24"/>
          <w:lang w:eastAsia="ro-RO"/>
        </w:rPr>
        <w:t>e</w:t>
      </w:r>
      <w:r w:rsidRPr="0090606F">
        <w:rPr>
          <w:spacing w:val="-6"/>
          <w:szCs w:val="24"/>
          <w:lang w:eastAsia="ro-RO"/>
        </w:rPr>
        <w:t>f</w:t>
      </w:r>
      <w:r w:rsidRPr="0090606F">
        <w:rPr>
          <w:spacing w:val="-2"/>
          <w:szCs w:val="24"/>
          <w:lang w:eastAsia="ro-RO"/>
        </w:rPr>
        <w:t>i</w:t>
      </w:r>
      <w:r w:rsidRPr="0090606F">
        <w:rPr>
          <w:spacing w:val="-5"/>
          <w:szCs w:val="24"/>
          <w:lang w:eastAsia="ro-RO"/>
        </w:rPr>
        <w:t>n</w:t>
      </w:r>
      <w:r w:rsidRPr="0090606F">
        <w:rPr>
          <w:spacing w:val="-3"/>
          <w:szCs w:val="24"/>
          <w:lang w:eastAsia="ro-RO"/>
        </w:rPr>
        <w:t>es</w:t>
      </w:r>
      <w:r w:rsidRPr="0090606F">
        <w:rPr>
          <w:szCs w:val="24"/>
          <w:lang w:eastAsia="ro-RO"/>
        </w:rPr>
        <w:t>c</w:t>
      </w:r>
      <w:r w:rsidRPr="0090606F">
        <w:rPr>
          <w:spacing w:val="2"/>
          <w:szCs w:val="24"/>
          <w:lang w:eastAsia="ro-RO"/>
        </w:rPr>
        <w:t xml:space="preserve"> </w:t>
      </w:r>
      <w:r w:rsidRPr="0090606F">
        <w:rPr>
          <w:spacing w:val="-6"/>
          <w:szCs w:val="24"/>
          <w:lang w:eastAsia="ro-RO"/>
        </w:rPr>
        <w:t>s</w:t>
      </w:r>
      <w:r w:rsidRPr="0090606F">
        <w:rPr>
          <w:spacing w:val="-4"/>
          <w:szCs w:val="24"/>
          <w:lang w:eastAsia="ro-RO"/>
        </w:rPr>
        <w:t>tr</w:t>
      </w:r>
      <w:r w:rsidRPr="0090606F">
        <w:rPr>
          <w:spacing w:val="-2"/>
          <w:szCs w:val="24"/>
          <w:lang w:eastAsia="ro-RO"/>
        </w:rPr>
        <w:t>u</w:t>
      </w:r>
      <w:r w:rsidRPr="0090606F">
        <w:rPr>
          <w:spacing w:val="-5"/>
          <w:szCs w:val="24"/>
          <w:lang w:eastAsia="ro-RO"/>
        </w:rPr>
        <w:t>c</w:t>
      </w:r>
      <w:r w:rsidRPr="0090606F">
        <w:rPr>
          <w:spacing w:val="-2"/>
          <w:szCs w:val="24"/>
          <w:lang w:eastAsia="ro-RO"/>
        </w:rPr>
        <w:t>t</w:t>
      </w:r>
      <w:r w:rsidRPr="0090606F">
        <w:rPr>
          <w:spacing w:val="-5"/>
          <w:szCs w:val="24"/>
          <w:lang w:eastAsia="ro-RO"/>
        </w:rPr>
        <w:t>u</w:t>
      </w:r>
      <w:r w:rsidRPr="0090606F">
        <w:rPr>
          <w:spacing w:val="-4"/>
          <w:szCs w:val="24"/>
          <w:lang w:eastAsia="ro-RO"/>
        </w:rPr>
        <w:t>ri</w:t>
      </w:r>
      <w:r w:rsidRPr="0090606F">
        <w:rPr>
          <w:spacing w:val="-2"/>
          <w:szCs w:val="24"/>
          <w:lang w:eastAsia="ro-RO"/>
        </w:rPr>
        <w:t>l</w:t>
      </w:r>
      <w:r w:rsidRPr="0090606F">
        <w:rPr>
          <w:szCs w:val="24"/>
          <w:lang w:eastAsia="ro-RO"/>
        </w:rPr>
        <w:t>e</w:t>
      </w:r>
      <w:r w:rsidRPr="0090606F">
        <w:rPr>
          <w:spacing w:val="-1"/>
          <w:szCs w:val="24"/>
          <w:lang w:eastAsia="ro-RO"/>
        </w:rPr>
        <w:t xml:space="preserve"> </w:t>
      </w:r>
      <w:r w:rsidRPr="0090606F">
        <w:rPr>
          <w:spacing w:val="-2"/>
          <w:szCs w:val="24"/>
          <w:lang w:eastAsia="ro-RO"/>
        </w:rPr>
        <w:t>o</w:t>
      </w:r>
      <w:r w:rsidRPr="0090606F">
        <w:rPr>
          <w:spacing w:val="-5"/>
          <w:szCs w:val="24"/>
          <w:lang w:eastAsia="ro-RO"/>
        </w:rPr>
        <w:t>p</w:t>
      </w:r>
      <w:r w:rsidRPr="0090606F">
        <w:rPr>
          <w:spacing w:val="-4"/>
          <w:szCs w:val="24"/>
          <w:lang w:eastAsia="ro-RO"/>
        </w:rPr>
        <w:t>t</w:t>
      </w:r>
      <w:r w:rsidRPr="0090606F">
        <w:rPr>
          <w:spacing w:val="-2"/>
          <w:szCs w:val="24"/>
          <w:lang w:eastAsia="ro-RO"/>
        </w:rPr>
        <w:t>i</w:t>
      </w:r>
      <w:r w:rsidRPr="0090606F">
        <w:rPr>
          <w:spacing w:val="-4"/>
          <w:szCs w:val="24"/>
          <w:lang w:eastAsia="ro-RO"/>
        </w:rPr>
        <w:t>m</w:t>
      </w:r>
      <w:r w:rsidRPr="0090606F">
        <w:rPr>
          <w:szCs w:val="24"/>
          <w:lang w:eastAsia="ro-RO"/>
        </w:rPr>
        <w:t>e</w:t>
      </w:r>
      <w:r w:rsidRPr="0090606F">
        <w:rPr>
          <w:spacing w:val="2"/>
          <w:szCs w:val="24"/>
          <w:lang w:eastAsia="ro-RO"/>
        </w:rPr>
        <w:t xml:space="preserve"> </w:t>
      </w:r>
      <w:r w:rsidRPr="0090606F">
        <w:rPr>
          <w:szCs w:val="24"/>
          <w:lang w:eastAsia="ro-RO"/>
        </w:rPr>
        <w:t>a</w:t>
      </w:r>
      <w:r w:rsidRPr="0090606F">
        <w:rPr>
          <w:spacing w:val="4"/>
          <w:szCs w:val="24"/>
          <w:lang w:eastAsia="ro-RO"/>
        </w:rPr>
        <w:t xml:space="preserve"> </w:t>
      </w:r>
      <w:r w:rsidRPr="0090606F">
        <w:rPr>
          <w:spacing w:val="-5"/>
          <w:szCs w:val="24"/>
          <w:lang w:eastAsia="ro-RO"/>
        </w:rPr>
        <w:t>a</w:t>
      </w:r>
      <w:r w:rsidRPr="0090606F">
        <w:rPr>
          <w:spacing w:val="-1"/>
          <w:szCs w:val="24"/>
          <w:lang w:eastAsia="ro-RO"/>
        </w:rPr>
        <w:t>r</w:t>
      </w:r>
      <w:r w:rsidRPr="0090606F">
        <w:rPr>
          <w:spacing w:val="-5"/>
          <w:szCs w:val="24"/>
          <w:lang w:eastAsia="ro-RO"/>
        </w:rPr>
        <w:t>bo</w:t>
      </w:r>
      <w:r w:rsidRPr="0090606F">
        <w:rPr>
          <w:spacing w:val="-1"/>
          <w:szCs w:val="24"/>
          <w:lang w:eastAsia="ro-RO"/>
        </w:rPr>
        <w:t>r</w:t>
      </w:r>
      <w:r w:rsidRPr="0090606F">
        <w:rPr>
          <w:spacing w:val="-5"/>
          <w:szCs w:val="24"/>
          <w:lang w:eastAsia="ro-RO"/>
        </w:rPr>
        <w:t>e</w:t>
      </w:r>
      <w:r w:rsidRPr="0090606F">
        <w:rPr>
          <w:spacing w:val="-4"/>
          <w:szCs w:val="24"/>
          <w:lang w:eastAsia="ro-RO"/>
        </w:rPr>
        <w:t>t</w:t>
      </w:r>
      <w:r w:rsidRPr="0090606F">
        <w:rPr>
          <w:spacing w:val="-3"/>
          <w:szCs w:val="24"/>
          <w:lang w:eastAsia="ro-RO"/>
        </w:rPr>
        <w:t>e</w:t>
      </w:r>
      <w:r w:rsidRPr="0090606F">
        <w:rPr>
          <w:spacing w:val="-4"/>
          <w:szCs w:val="24"/>
          <w:lang w:eastAsia="ro-RO"/>
        </w:rPr>
        <w:t>l</w:t>
      </w:r>
      <w:r w:rsidRPr="0090606F">
        <w:rPr>
          <w:spacing w:val="-5"/>
          <w:szCs w:val="24"/>
          <w:lang w:eastAsia="ro-RO"/>
        </w:rPr>
        <w:t>o</w:t>
      </w:r>
      <w:r w:rsidRPr="0090606F">
        <w:rPr>
          <w:szCs w:val="24"/>
          <w:lang w:eastAsia="ro-RO"/>
        </w:rPr>
        <w:t>r</w:t>
      </w:r>
      <w:r w:rsidRPr="0090606F">
        <w:rPr>
          <w:spacing w:val="2"/>
          <w:szCs w:val="24"/>
          <w:lang w:eastAsia="ro-RO"/>
        </w:rPr>
        <w:t xml:space="preserve"> </w:t>
      </w:r>
      <w:r w:rsidRPr="0090606F">
        <w:rPr>
          <w:spacing w:val="-6"/>
          <w:szCs w:val="24"/>
          <w:lang w:eastAsia="ro-RO"/>
        </w:rPr>
        <w:t>ş</w:t>
      </w:r>
      <w:r w:rsidRPr="0090606F">
        <w:rPr>
          <w:szCs w:val="24"/>
          <w:lang w:eastAsia="ro-RO"/>
        </w:rPr>
        <w:t>i</w:t>
      </w:r>
      <w:r w:rsidRPr="0090606F">
        <w:rPr>
          <w:spacing w:val="6"/>
          <w:szCs w:val="24"/>
          <w:lang w:eastAsia="ro-RO"/>
        </w:rPr>
        <w:t xml:space="preserve"> </w:t>
      </w:r>
      <w:r w:rsidRPr="0090606F">
        <w:rPr>
          <w:szCs w:val="24"/>
          <w:lang w:eastAsia="ro-RO"/>
        </w:rPr>
        <w:t>a</w:t>
      </w:r>
      <w:r w:rsidRPr="0090606F">
        <w:rPr>
          <w:spacing w:val="4"/>
          <w:szCs w:val="24"/>
          <w:lang w:eastAsia="ro-RO"/>
        </w:rPr>
        <w:t xml:space="preserve"> </w:t>
      </w:r>
      <w:r w:rsidRPr="0090606F">
        <w:rPr>
          <w:spacing w:val="-2"/>
          <w:szCs w:val="24"/>
          <w:lang w:eastAsia="ro-RO"/>
        </w:rPr>
        <w:t>p</w:t>
      </w:r>
      <w:r w:rsidRPr="0090606F">
        <w:rPr>
          <w:spacing w:val="-5"/>
          <w:szCs w:val="24"/>
          <w:lang w:eastAsia="ro-RO"/>
        </w:rPr>
        <w:t>ă</w:t>
      </w:r>
      <w:r w:rsidRPr="0090606F">
        <w:rPr>
          <w:spacing w:val="-2"/>
          <w:szCs w:val="24"/>
          <w:lang w:eastAsia="ro-RO"/>
        </w:rPr>
        <w:t>d</w:t>
      </w:r>
      <w:r w:rsidRPr="0090606F">
        <w:rPr>
          <w:spacing w:val="-5"/>
          <w:szCs w:val="24"/>
          <w:lang w:eastAsia="ro-RO"/>
        </w:rPr>
        <w:t>u</w:t>
      </w:r>
      <w:r w:rsidRPr="0090606F">
        <w:rPr>
          <w:spacing w:val="-4"/>
          <w:szCs w:val="24"/>
          <w:lang w:eastAsia="ro-RO"/>
        </w:rPr>
        <w:t>ri</w:t>
      </w:r>
      <w:r w:rsidRPr="0090606F">
        <w:rPr>
          <w:szCs w:val="24"/>
          <w:lang w:eastAsia="ro-RO"/>
        </w:rPr>
        <w:t xml:space="preserve">i </w:t>
      </w:r>
      <w:r w:rsidRPr="0090606F">
        <w:rPr>
          <w:spacing w:val="-4"/>
          <w:szCs w:val="24"/>
          <w:lang w:eastAsia="ro-RO"/>
        </w:rPr>
        <w:t>î</w:t>
      </w:r>
      <w:r w:rsidRPr="0090606F">
        <w:rPr>
          <w:szCs w:val="24"/>
          <w:lang w:eastAsia="ro-RO"/>
        </w:rPr>
        <w:t xml:space="preserve">n </w:t>
      </w:r>
      <w:r w:rsidRPr="0090606F">
        <w:rPr>
          <w:spacing w:val="-3"/>
          <w:szCs w:val="24"/>
          <w:lang w:eastAsia="ro-RO"/>
        </w:rPr>
        <w:t>a</w:t>
      </w:r>
      <w:r w:rsidRPr="0090606F">
        <w:rPr>
          <w:spacing w:val="-2"/>
          <w:szCs w:val="24"/>
          <w:lang w:eastAsia="ro-RO"/>
        </w:rPr>
        <w:t>n</w:t>
      </w:r>
      <w:r w:rsidRPr="0090606F">
        <w:rPr>
          <w:spacing w:val="-6"/>
          <w:szCs w:val="24"/>
          <w:lang w:eastAsia="ro-RO"/>
        </w:rPr>
        <w:t>s</w:t>
      </w:r>
      <w:r w:rsidRPr="0090606F">
        <w:rPr>
          <w:spacing w:val="-3"/>
          <w:szCs w:val="24"/>
          <w:lang w:eastAsia="ro-RO"/>
        </w:rPr>
        <w:t>a</w:t>
      </w:r>
      <w:r w:rsidRPr="0090606F">
        <w:rPr>
          <w:spacing w:val="-4"/>
          <w:szCs w:val="24"/>
          <w:lang w:eastAsia="ro-RO"/>
        </w:rPr>
        <w:t>m</w:t>
      </w:r>
      <w:r w:rsidRPr="0090606F">
        <w:rPr>
          <w:spacing w:val="-5"/>
          <w:szCs w:val="24"/>
          <w:lang w:eastAsia="ro-RO"/>
        </w:rPr>
        <w:t>b</w:t>
      </w:r>
      <w:r w:rsidRPr="0090606F">
        <w:rPr>
          <w:spacing w:val="-2"/>
          <w:szCs w:val="24"/>
          <w:lang w:eastAsia="ro-RO"/>
        </w:rPr>
        <w:t>l</w:t>
      </w:r>
      <w:r w:rsidRPr="0090606F">
        <w:rPr>
          <w:spacing w:val="-5"/>
          <w:szCs w:val="24"/>
          <w:lang w:eastAsia="ro-RO"/>
        </w:rPr>
        <w:t>u</w:t>
      </w:r>
      <w:r w:rsidRPr="0090606F">
        <w:rPr>
          <w:szCs w:val="24"/>
          <w:lang w:eastAsia="ro-RO"/>
        </w:rPr>
        <w:t xml:space="preserve">l </w:t>
      </w:r>
      <w:r w:rsidRPr="0090606F">
        <w:rPr>
          <w:spacing w:val="-5"/>
          <w:szCs w:val="24"/>
          <w:lang w:eastAsia="ro-RO"/>
        </w:rPr>
        <w:t>e</w:t>
      </w:r>
      <w:r w:rsidRPr="0090606F">
        <w:rPr>
          <w:spacing w:val="-2"/>
          <w:szCs w:val="24"/>
          <w:lang w:eastAsia="ro-RO"/>
        </w:rPr>
        <w:t>i</w:t>
      </w:r>
      <w:r w:rsidRPr="0090606F">
        <w:rPr>
          <w:szCs w:val="24"/>
          <w:lang w:eastAsia="ro-RO"/>
        </w:rPr>
        <w:t xml:space="preserve">, </w:t>
      </w:r>
      <w:r w:rsidRPr="0090606F">
        <w:rPr>
          <w:spacing w:val="-3"/>
          <w:szCs w:val="24"/>
          <w:lang w:eastAsia="ro-RO"/>
        </w:rPr>
        <w:t>c</w:t>
      </w:r>
      <w:r w:rsidRPr="0090606F">
        <w:rPr>
          <w:spacing w:val="-5"/>
          <w:szCs w:val="24"/>
          <w:lang w:eastAsia="ro-RO"/>
        </w:rPr>
        <w:t>o</w:t>
      </w:r>
      <w:r w:rsidRPr="0090606F">
        <w:rPr>
          <w:spacing w:val="-4"/>
          <w:szCs w:val="24"/>
          <w:lang w:eastAsia="ro-RO"/>
        </w:rPr>
        <w:t>r</w:t>
      </w:r>
      <w:r w:rsidRPr="0090606F">
        <w:rPr>
          <w:spacing w:val="-3"/>
          <w:szCs w:val="24"/>
          <w:lang w:eastAsia="ro-RO"/>
        </w:rPr>
        <w:t>es</w:t>
      </w:r>
      <w:r w:rsidRPr="0090606F">
        <w:rPr>
          <w:spacing w:val="-2"/>
          <w:szCs w:val="24"/>
          <w:lang w:eastAsia="ro-RO"/>
        </w:rPr>
        <w:t>p</w:t>
      </w:r>
      <w:r w:rsidRPr="0090606F">
        <w:rPr>
          <w:spacing w:val="-5"/>
          <w:szCs w:val="24"/>
          <w:lang w:eastAsia="ro-RO"/>
        </w:rPr>
        <w:t>un</w:t>
      </w:r>
      <w:r w:rsidRPr="0090606F">
        <w:rPr>
          <w:spacing w:val="-1"/>
          <w:szCs w:val="24"/>
          <w:lang w:eastAsia="ro-RO"/>
        </w:rPr>
        <w:t>z</w:t>
      </w:r>
      <w:r w:rsidRPr="0090606F">
        <w:rPr>
          <w:spacing w:val="-5"/>
          <w:szCs w:val="24"/>
          <w:lang w:eastAsia="ro-RO"/>
        </w:rPr>
        <w:t>ă</w:t>
      </w:r>
      <w:r w:rsidRPr="0090606F">
        <w:rPr>
          <w:spacing w:val="-2"/>
          <w:szCs w:val="24"/>
          <w:lang w:eastAsia="ro-RO"/>
        </w:rPr>
        <w:t>t</w:t>
      </w:r>
      <w:r w:rsidRPr="0090606F">
        <w:rPr>
          <w:spacing w:val="-5"/>
          <w:szCs w:val="24"/>
          <w:lang w:eastAsia="ro-RO"/>
        </w:rPr>
        <w:t>o</w:t>
      </w:r>
      <w:r w:rsidRPr="0090606F">
        <w:rPr>
          <w:szCs w:val="24"/>
          <w:lang w:eastAsia="ro-RO"/>
        </w:rPr>
        <w:t>r</w:t>
      </w:r>
      <w:r w:rsidRPr="0090606F">
        <w:rPr>
          <w:spacing w:val="58"/>
          <w:szCs w:val="24"/>
          <w:lang w:eastAsia="ro-RO"/>
        </w:rPr>
        <w:t xml:space="preserve"> </w:t>
      </w:r>
      <w:r w:rsidRPr="0090606F">
        <w:rPr>
          <w:spacing w:val="-2"/>
          <w:szCs w:val="24"/>
          <w:lang w:eastAsia="ro-RO"/>
        </w:rPr>
        <w:t>o</w:t>
      </w:r>
      <w:r w:rsidRPr="0090606F">
        <w:rPr>
          <w:spacing w:val="-5"/>
          <w:szCs w:val="24"/>
          <w:lang w:eastAsia="ro-RO"/>
        </w:rPr>
        <w:t>b</w:t>
      </w:r>
      <w:r w:rsidRPr="0090606F">
        <w:rPr>
          <w:spacing w:val="-2"/>
          <w:szCs w:val="24"/>
          <w:lang w:eastAsia="ro-RO"/>
        </w:rPr>
        <w:t>i</w:t>
      </w:r>
      <w:r w:rsidRPr="0090606F">
        <w:rPr>
          <w:spacing w:val="-5"/>
          <w:szCs w:val="24"/>
          <w:lang w:eastAsia="ro-RO"/>
        </w:rPr>
        <w:t>ec</w:t>
      </w:r>
      <w:r w:rsidRPr="0090606F">
        <w:rPr>
          <w:spacing w:val="-2"/>
          <w:szCs w:val="24"/>
          <w:lang w:eastAsia="ro-RO"/>
        </w:rPr>
        <w:t>t</w:t>
      </w:r>
      <w:r w:rsidRPr="0090606F">
        <w:rPr>
          <w:spacing w:val="-4"/>
          <w:szCs w:val="24"/>
          <w:lang w:eastAsia="ro-RO"/>
        </w:rPr>
        <w:t>i</w:t>
      </w:r>
      <w:r w:rsidRPr="0090606F">
        <w:rPr>
          <w:spacing w:val="-2"/>
          <w:szCs w:val="24"/>
          <w:lang w:eastAsia="ro-RO"/>
        </w:rPr>
        <w:t>v</w:t>
      </w:r>
      <w:r w:rsidRPr="0090606F">
        <w:rPr>
          <w:spacing w:val="-5"/>
          <w:szCs w:val="24"/>
          <w:lang w:eastAsia="ro-RO"/>
        </w:rPr>
        <w:t>e</w:t>
      </w:r>
      <w:r w:rsidRPr="0090606F">
        <w:rPr>
          <w:spacing w:val="-4"/>
          <w:szCs w:val="24"/>
          <w:lang w:eastAsia="ro-RO"/>
        </w:rPr>
        <w:t>l</w:t>
      </w:r>
      <w:r w:rsidRPr="0090606F">
        <w:rPr>
          <w:spacing w:val="-5"/>
          <w:szCs w:val="24"/>
          <w:lang w:eastAsia="ro-RO"/>
        </w:rPr>
        <w:t>o</w:t>
      </w:r>
      <w:r w:rsidRPr="0090606F">
        <w:rPr>
          <w:szCs w:val="24"/>
          <w:lang w:eastAsia="ro-RO"/>
        </w:rPr>
        <w:t>r</w:t>
      </w:r>
      <w:r w:rsidRPr="0090606F">
        <w:rPr>
          <w:spacing w:val="4"/>
          <w:szCs w:val="24"/>
          <w:lang w:eastAsia="ro-RO"/>
        </w:rPr>
        <w:t xml:space="preserve"> </w:t>
      </w:r>
      <w:r w:rsidRPr="0090606F">
        <w:rPr>
          <w:spacing w:val="-7"/>
          <w:szCs w:val="24"/>
          <w:lang w:eastAsia="ro-RO"/>
        </w:rPr>
        <w:t>m</w:t>
      </w:r>
      <w:r w:rsidRPr="0090606F">
        <w:rPr>
          <w:spacing w:val="-2"/>
          <w:szCs w:val="24"/>
          <w:lang w:eastAsia="ro-RO"/>
        </w:rPr>
        <w:t>u</w:t>
      </w:r>
      <w:r w:rsidRPr="0090606F">
        <w:rPr>
          <w:spacing w:val="-4"/>
          <w:szCs w:val="24"/>
          <w:lang w:eastAsia="ro-RO"/>
        </w:rPr>
        <w:t>lti</w:t>
      </w:r>
      <w:r w:rsidRPr="0090606F">
        <w:rPr>
          <w:spacing w:val="-2"/>
          <w:szCs w:val="24"/>
          <w:lang w:eastAsia="ro-RO"/>
        </w:rPr>
        <w:t>p</w:t>
      </w:r>
      <w:r w:rsidRPr="0090606F">
        <w:rPr>
          <w:spacing w:val="-4"/>
          <w:szCs w:val="24"/>
          <w:lang w:eastAsia="ro-RO"/>
        </w:rPr>
        <w:t>l</w:t>
      </w:r>
      <w:r w:rsidRPr="0090606F">
        <w:rPr>
          <w:szCs w:val="24"/>
          <w:lang w:eastAsia="ro-RO"/>
        </w:rPr>
        <w:t xml:space="preserve">e </w:t>
      </w:r>
      <w:r w:rsidRPr="0090606F">
        <w:rPr>
          <w:spacing w:val="-3"/>
          <w:szCs w:val="24"/>
          <w:lang w:eastAsia="ro-RO"/>
        </w:rPr>
        <w:t>s</w:t>
      </w:r>
      <w:r w:rsidRPr="0090606F">
        <w:rPr>
          <w:spacing w:val="-5"/>
          <w:szCs w:val="24"/>
          <w:lang w:eastAsia="ro-RO"/>
        </w:rPr>
        <w:t>oc</w:t>
      </w:r>
      <w:r w:rsidRPr="0090606F">
        <w:rPr>
          <w:spacing w:val="-2"/>
          <w:szCs w:val="24"/>
          <w:lang w:eastAsia="ro-RO"/>
        </w:rPr>
        <w:t>i</w:t>
      </w:r>
      <w:r w:rsidRPr="0090606F">
        <w:rPr>
          <w:spacing w:val="-5"/>
          <w:szCs w:val="24"/>
          <w:lang w:eastAsia="ro-RO"/>
        </w:rPr>
        <w:t>al</w:t>
      </w:r>
      <w:r w:rsidRPr="0090606F">
        <w:rPr>
          <w:spacing w:val="-2"/>
          <w:szCs w:val="24"/>
          <w:lang w:eastAsia="ro-RO"/>
        </w:rPr>
        <w:t>-</w:t>
      </w:r>
      <w:r w:rsidRPr="0090606F">
        <w:rPr>
          <w:spacing w:val="-5"/>
          <w:szCs w:val="24"/>
          <w:lang w:eastAsia="ro-RO"/>
        </w:rPr>
        <w:t>e</w:t>
      </w:r>
      <w:r w:rsidRPr="0090606F">
        <w:rPr>
          <w:spacing w:val="-3"/>
          <w:szCs w:val="24"/>
          <w:lang w:eastAsia="ro-RO"/>
        </w:rPr>
        <w:t>c</w:t>
      </w:r>
      <w:r w:rsidRPr="0090606F">
        <w:rPr>
          <w:spacing w:val="-5"/>
          <w:szCs w:val="24"/>
          <w:lang w:eastAsia="ro-RO"/>
        </w:rPr>
        <w:t>o</w:t>
      </w:r>
      <w:r w:rsidRPr="0090606F">
        <w:rPr>
          <w:spacing w:val="-2"/>
          <w:szCs w:val="24"/>
          <w:lang w:eastAsia="ro-RO"/>
        </w:rPr>
        <w:t>no</w:t>
      </w:r>
      <w:r w:rsidRPr="0090606F">
        <w:rPr>
          <w:spacing w:val="-7"/>
          <w:szCs w:val="24"/>
          <w:lang w:eastAsia="ro-RO"/>
        </w:rPr>
        <w:t>m</w:t>
      </w:r>
      <w:r w:rsidRPr="0090606F">
        <w:rPr>
          <w:spacing w:val="-2"/>
          <w:szCs w:val="24"/>
          <w:lang w:eastAsia="ro-RO"/>
        </w:rPr>
        <w:t>i</w:t>
      </w:r>
      <w:r w:rsidRPr="0090606F">
        <w:rPr>
          <w:spacing w:val="-3"/>
          <w:szCs w:val="24"/>
          <w:lang w:eastAsia="ro-RO"/>
        </w:rPr>
        <w:t>c</w:t>
      </w:r>
      <w:r w:rsidRPr="0090606F">
        <w:rPr>
          <w:szCs w:val="24"/>
          <w:lang w:eastAsia="ro-RO"/>
        </w:rPr>
        <w:t>e</w:t>
      </w:r>
      <w:r w:rsidRPr="0090606F">
        <w:rPr>
          <w:spacing w:val="59"/>
          <w:szCs w:val="24"/>
          <w:lang w:eastAsia="ro-RO"/>
        </w:rPr>
        <w:t xml:space="preserve"> </w:t>
      </w:r>
      <w:r w:rsidRPr="0090606F">
        <w:rPr>
          <w:spacing w:val="-6"/>
          <w:szCs w:val="24"/>
          <w:lang w:eastAsia="ro-RO"/>
        </w:rPr>
        <w:t>ş</w:t>
      </w:r>
      <w:r w:rsidRPr="0090606F">
        <w:rPr>
          <w:szCs w:val="24"/>
          <w:lang w:eastAsia="ro-RO"/>
        </w:rPr>
        <w:t>i</w:t>
      </w:r>
      <w:r w:rsidRPr="0090606F">
        <w:rPr>
          <w:spacing w:val="6"/>
          <w:szCs w:val="24"/>
          <w:lang w:eastAsia="ro-RO"/>
        </w:rPr>
        <w:t xml:space="preserve"> </w:t>
      </w:r>
      <w:r w:rsidRPr="0090606F">
        <w:rPr>
          <w:spacing w:val="-3"/>
          <w:szCs w:val="24"/>
          <w:lang w:eastAsia="ro-RO"/>
        </w:rPr>
        <w:t>e</w:t>
      </w:r>
      <w:r w:rsidRPr="0090606F">
        <w:rPr>
          <w:spacing w:val="-5"/>
          <w:szCs w:val="24"/>
          <w:lang w:eastAsia="ro-RO"/>
        </w:rPr>
        <w:t>co</w:t>
      </w:r>
      <w:r w:rsidRPr="0090606F">
        <w:rPr>
          <w:spacing w:val="-2"/>
          <w:szCs w:val="24"/>
          <w:lang w:eastAsia="ro-RO"/>
        </w:rPr>
        <w:t>l</w:t>
      </w:r>
      <w:r w:rsidRPr="0090606F">
        <w:rPr>
          <w:spacing w:val="-5"/>
          <w:szCs w:val="24"/>
          <w:lang w:eastAsia="ro-RO"/>
        </w:rPr>
        <w:t>og</w:t>
      </w:r>
      <w:r w:rsidRPr="0090606F">
        <w:rPr>
          <w:spacing w:val="-2"/>
          <w:szCs w:val="24"/>
          <w:lang w:eastAsia="ro-RO"/>
        </w:rPr>
        <w:t>i</w:t>
      </w:r>
      <w:r w:rsidRPr="0090606F">
        <w:rPr>
          <w:spacing w:val="-5"/>
          <w:szCs w:val="24"/>
          <w:lang w:eastAsia="ro-RO"/>
        </w:rPr>
        <w:t>c</w:t>
      </w:r>
      <w:r w:rsidRPr="0090606F">
        <w:rPr>
          <w:szCs w:val="24"/>
          <w:lang w:eastAsia="ro-RO"/>
        </w:rPr>
        <w:t>e</w:t>
      </w:r>
      <w:r w:rsidRPr="0090606F">
        <w:rPr>
          <w:spacing w:val="2"/>
          <w:szCs w:val="24"/>
          <w:lang w:eastAsia="ro-RO"/>
        </w:rPr>
        <w:t xml:space="preserve"> </w:t>
      </w:r>
      <w:r w:rsidRPr="0090606F">
        <w:rPr>
          <w:spacing w:val="-5"/>
          <w:szCs w:val="24"/>
          <w:lang w:eastAsia="ro-RO"/>
        </w:rPr>
        <w:t>u</w:t>
      </w:r>
      <w:r w:rsidRPr="0090606F">
        <w:rPr>
          <w:spacing w:val="-1"/>
          <w:szCs w:val="24"/>
          <w:lang w:eastAsia="ro-RO"/>
        </w:rPr>
        <w:t>r</w:t>
      </w:r>
      <w:r w:rsidRPr="0090606F">
        <w:rPr>
          <w:spacing w:val="-4"/>
          <w:szCs w:val="24"/>
          <w:lang w:eastAsia="ro-RO"/>
        </w:rPr>
        <w:t>m</w:t>
      </w:r>
      <w:r w:rsidRPr="0090606F">
        <w:rPr>
          <w:spacing w:val="-5"/>
          <w:szCs w:val="24"/>
          <w:lang w:eastAsia="ro-RO"/>
        </w:rPr>
        <w:t>ă</w:t>
      </w:r>
      <w:r w:rsidRPr="0090606F">
        <w:rPr>
          <w:spacing w:val="-4"/>
          <w:szCs w:val="24"/>
          <w:lang w:eastAsia="ro-RO"/>
        </w:rPr>
        <w:t>r</w:t>
      </w:r>
      <w:r w:rsidRPr="0090606F">
        <w:rPr>
          <w:spacing w:val="-2"/>
          <w:szCs w:val="24"/>
          <w:lang w:eastAsia="ro-RO"/>
        </w:rPr>
        <w:t>i</w:t>
      </w:r>
      <w:r w:rsidRPr="0090606F">
        <w:rPr>
          <w:spacing w:val="-4"/>
          <w:szCs w:val="24"/>
          <w:lang w:eastAsia="ro-RO"/>
        </w:rPr>
        <w:t>t</w:t>
      </w:r>
      <w:r w:rsidRPr="0090606F">
        <w:rPr>
          <w:spacing w:val="-5"/>
          <w:szCs w:val="24"/>
          <w:lang w:eastAsia="ro-RO"/>
        </w:rPr>
        <w:t>e</w:t>
      </w:r>
      <w:r w:rsidRPr="0090606F">
        <w:rPr>
          <w:spacing w:val="-1"/>
          <w:szCs w:val="24"/>
          <w:lang w:eastAsia="ro-RO"/>
        </w:rPr>
        <w:t>)</w:t>
      </w:r>
      <w:r w:rsidRPr="0090606F">
        <w:rPr>
          <w:szCs w:val="24"/>
          <w:lang w:eastAsia="ro-RO"/>
        </w:rPr>
        <w:t xml:space="preserve">, </w:t>
      </w:r>
      <w:r w:rsidRPr="0090606F">
        <w:rPr>
          <w:spacing w:val="-5"/>
          <w:szCs w:val="24"/>
          <w:lang w:eastAsia="ro-RO"/>
        </w:rPr>
        <w:t>o</w:t>
      </w:r>
      <w:r w:rsidRPr="0090606F">
        <w:rPr>
          <w:spacing w:val="-4"/>
          <w:szCs w:val="24"/>
          <w:lang w:eastAsia="ro-RO"/>
        </w:rPr>
        <w:t>r</w:t>
      </w:r>
      <w:r w:rsidRPr="0090606F">
        <w:rPr>
          <w:spacing w:val="-5"/>
          <w:szCs w:val="24"/>
          <w:lang w:eastAsia="ro-RO"/>
        </w:rPr>
        <w:t>g</w:t>
      </w:r>
      <w:r w:rsidRPr="0090606F">
        <w:rPr>
          <w:spacing w:val="-3"/>
          <w:szCs w:val="24"/>
          <w:lang w:eastAsia="ro-RO"/>
        </w:rPr>
        <w:t>a</w:t>
      </w:r>
      <w:r w:rsidRPr="0090606F">
        <w:rPr>
          <w:spacing w:val="-5"/>
          <w:szCs w:val="24"/>
          <w:lang w:eastAsia="ro-RO"/>
        </w:rPr>
        <w:t>n</w:t>
      </w:r>
      <w:r w:rsidRPr="0090606F">
        <w:rPr>
          <w:spacing w:val="-2"/>
          <w:szCs w:val="24"/>
          <w:lang w:eastAsia="ro-RO"/>
        </w:rPr>
        <w:t>i</w:t>
      </w:r>
      <w:r w:rsidRPr="0090606F">
        <w:rPr>
          <w:spacing w:val="-5"/>
          <w:szCs w:val="24"/>
          <w:lang w:eastAsia="ro-RO"/>
        </w:rPr>
        <w:t>za</w:t>
      </w:r>
      <w:r w:rsidRPr="0090606F">
        <w:rPr>
          <w:spacing w:val="-1"/>
          <w:szCs w:val="24"/>
          <w:lang w:eastAsia="ro-RO"/>
        </w:rPr>
        <w:t>r</w:t>
      </w:r>
      <w:r w:rsidRPr="0090606F">
        <w:rPr>
          <w:spacing w:val="-5"/>
          <w:szCs w:val="24"/>
          <w:lang w:eastAsia="ro-RO"/>
        </w:rPr>
        <w:t>e</w:t>
      </w:r>
      <w:r w:rsidRPr="0090606F">
        <w:rPr>
          <w:szCs w:val="24"/>
          <w:lang w:eastAsia="ro-RO"/>
        </w:rPr>
        <w:t>a</w:t>
      </w:r>
      <w:r w:rsidRPr="0090606F">
        <w:rPr>
          <w:spacing w:val="-10"/>
          <w:szCs w:val="24"/>
          <w:lang w:eastAsia="ro-RO"/>
        </w:rPr>
        <w:t xml:space="preserve"> </w:t>
      </w:r>
      <w:r w:rsidRPr="0090606F">
        <w:rPr>
          <w:spacing w:val="-5"/>
          <w:szCs w:val="24"/>
          <w:lang w:eastAsia="ro-RO"/>
        </w:rPr>
        <w:t>p</w:t>
      </w:r>
      <w:r w:rsidRPr="0090606F">
        <w:rPr>
          <w:spacing w:val="-4"/>
          <w:szCs w:val="24"/>
          <w:lang w:eastAsia="ro-RO"/>
        </w:rPr>
        <w:t>r</w:t>
      </w:r>
      <w:r w:rsidRPr="0090606F">
        <w:rPr>
          <w:spacing w:val="-2"/>
          <w:szCs w:val="24"/>
          <w:lang w:eastAsia="ro-RO"/>
        </w:rPr>
        <w:t>o</w:t>
      </w:r>
      <w:r w:rsidRPr="0090606F">
        <w:rPr>
          <w:spacing w:val="-5"/>
          <w:szCs w:val="24"/>
          <w:lang w:eastAsia="ro-RO"/>
        </w:rPr>
        <w:t>c</w:t>
      </w:r>
      <w:r w:rsidRPr="0090606F">
        <w:rPr>
          <w:spacing w:val="-3"/>
          <w:szCs w:val="24"/>
          <w:lang w:eastAsia="ro-RO"/>
        </w:rPr>
        <w:t>es</w:t>
      </w:r>
      <w:r w:rsidRPr="0090606F">
        <w:rPr>
          <w:spacing w:val="-5"/>
          <w:szCs w:val="24"/>
          <w:lang w:eastAsia="ro-RO"/>
        </w:rPr>
        <w:t>u</w:t>
      </w:r>
      <w:r w:rsidRPr="0090606F">
        <w:rPr>
          <w:spacing w:val="-4"/>
          <w:szCs w:val="24"/>
          <w:lang w:eastAsia="ro-RO"/>
        </w:rPr>
        <w:t>l</w:t>
      </w:r>
      <w:r w:rsidRPr="0090606F">
        <w:rPr>
          <w:spacing w:val="-2"/>
          <w:szCs w:val="24"/>
          <w:lang w:eastAsia="ro-RO"/>
        </w:rPr>
        <w:t>u</w:t>
      </w:r>
      <w:r w:rsidRPr="0090606F">
        <w:rPr>
          <w:szCs w:val="24"/>
          <w:lang w:eastAsia="ro-RO"/>
        </w:rPr>
        <w:t>i</w:t>
      </w:r>
      <w:r w:rsidRPr="0090606F">
        <w:rPr>
          <w:spacing w:val="-14"/>
          <w:szCs w:val="24"/>
          <w:lang w:eastAsia="ro-RO"/>
        </w:rPr>
        <w:t xml:space="preserve"> </w:t>
      </w:r>
      <w:r w:rsidRPr="0090606F">
        <w:rPr>
          <w:spacing w:val="-2"/>
          <w:szCs w:val="24"/>
          <w:lang w:eastAsia="ro-RO"/>
        </w:rPr>
        <w:t>d</w:t>
      </w:r>
      <w:r w:rsidRPr="0090606F">
        <w:rPr>
          <w:szCs w:val="24"/>
          <w:lang w:eastAsia="ro-RO"/>
        </w:rPr>
        <w:t>e</w:t>
      </w:r>
      <w:r w:rsidRPr="0090606F">
        <w:rPr>
          <w:spacing w:val="-9"/>
          <w:szCs w:val="24"/>
          <w:lang w:eastAsia="ro-RO"/>
        </w:rPr>
        <w:t xml:space="preserve"> </w:t>
      </w:r>
      <w:r w:rsidRPr="0090606F">
        <w:rPr>
          <w:spacing w:val="-5"/>
          <w:szCs w:val="24"/>
          <w:lang w:eastAsia="ro-RO"/>
        </w:rPr>
        <w:t>p</w:t>
      </w:r>
      <w:r w:rsidRPr="0090606F">
        <w:rPr>
          <w:spacing w:val="-4"/>
          <w:szCs w:val="24"/>
          <w:lang w:eastAsia="ro-RO"/>
        </w:rPr>
        <w:t>r</w:t>
      </w:r>
      <w:r w:rsidRPr="0090606F">
        <w:rPr>
          <w:spacing w:val="-2"/>
          <w:szCs w:val="24"/>
          <w:lang w:eastAsia="ro-RO"/>
        </w:rPr>
        <w:t>o</w:t>
      </w:r>
      <w:r w:rsidRPr="0090606F">
        <w:rPr>
          <w:spacing w:val="-4"/>
          <w:szCs w:val="24"/>
          <w:lang w:eastAsia="ro-RO"/>
        </w:rPr>
        <w:t>t</w:t>
      </w:r>
      <w:r w:rsidRPr="0090606F">
        <w:rPr>
          <w:spacing w:val="-3"/>
          <w:szCs w:val="24"/>
          <w:lang w:eastAsia="ro-RO"/>
        </w:rPr>
        <w:t>e</w:t>
      </w:r>
      <w:r w:rsidRPr="0090606F">
        <w:rPr>
          <w:spacing w:val="-5"/>
          <w:szCs w:val="24"/>
          <w:lang w:eastAsia="ro-RO"/>
        </w:rPr>
        <w:t>c</w:t>
      </w:r>
      <w:r w:rsidRPr="0090606F">
        <w:rPr>
          <w:spacing w:val="-4"/>
          <w:szCs w:val="24"/>
          <w:lang w:eastAsia="ro-RO"/>
        </w:rPr>
        <w:t>ţ</w:t>
      </w:r>
      <w:r w:rsidRPr="0090606F">
        <w:rPr>
          <w:spacing w:val="-2"/>
          <w:szCs w:val="24"/>
          <w:lang w:eastAsia="ro-RO"/>
        </w:rPr>
        <w:t>i</w:t>
      </w:r>
      <w:r w:rsidRPr="0090606F">
        <w:rPr>
          <w:szCs w:val="24"/>
          <w:lang w:eastAsia="ro-RO"/>
        </w:rPr>
        <w:t>e</w:t>
      </w:r>
      <w:r w:rsidRPr="0090606F">
        <w:rPr>
          <w:spacing w:val="-8"/>
          <w:szCs w:val="24"/>
          <w:lang w:eastAsia="ro-RO"/>
        </w:rPr>
        <w:t xml:space="preserve"> </w:t>
      </w:r>
      <w:r w:rsidRPr="0090606F">
        <w:rPr>
          <w:spacing w:val="-6"/>
          <w:szCs w:val="24"/>
          <w:lang w:eastAsia="ro-RO"/>
        </w:rPr>
        <w:t>s</w:t>
      </w:r>
      <w:r w:rsidRPr="0090606F">
        <w:rPr>
          <w:spacing w:val="-3"/>
          <w:szCs w:val="24"/>
          <w:lang w:eastAsia="ro-RO"/>
        </w:rPr>
        <w:t>a</w:t>
      </w:r>
      <w:r w:rsidRPr="0090606F">
        <w:rPr>
          <w:szCs w:val="24"/>
          <w:lang w:eastAsia="ro-RO"/>
        </w:rPr>
        <w:t>u</w:t>
      </w:r>
      <w:r w:rsidRPr="0090606F">
        <w:rPr>
          <w:spacing w:val="-9"/>
          <w:szCs w:val="24"/>
          <w:lang w:eastAsia="ro-RO"/>
        </w:rPr>
        <w:t xml:space="preserve"> </w:t>
      </w:r>
      <w:r w:rsidRPr="0090606F">
        <w:rPr>
          <w:spacing w:val="-5"/>
          <w:szCs w:val="24"/>
          <w:lang w:eastAsia="ro-RO"/>
        </w:rPr>
        <w:t>p</w:t>
      </w:r>
      <w:r w:rsidRPr="0090606F">
        <w:rPr>
          <w:spacing w:val="-4"/>
          <w:szCs w:val="24"/>
          <w:lang w:eastAsia="ro-RO"/>
        </w:rPr>
        <w:t>r</w:t>
      </w:r>
      <w:r w:rsidRPr="0090606F">
        <w:rPr>
          <w:spacing w:val="-2"/>
          <w:szCs w:val="24"/>
          <w:lang w:eastAsia="ro-RO"/>
        </w:rPr>
        <w:t>o</w:t>
      </w:r>
      <w:r w:rsidRPr="0090606F">
        <w:rPr>
          <w:spacing w:val="-5"/>
          <w:szCs w:val="24"/>
          <w:lang w:eastAsia="ro-RO"/>
        </w:rPr>
        <w:t>d</w:t>
      </w:r>
      <w:r w:rsidRPr="0090606F">
        <w:rPr>
          <w:spacing w:val="-2"/>
          <w:szCs w:val="24"/>
          <w:lang w:eastAsia="ro-RO"/>
        </w:rPr>
        <w:t>u</w:t>
      </w:r>
      <w:r w:rsidRPr="0090606F">
        <w:rPr>
          <w:spacing w:val="-5"/>
          <w:szCs w:val="24"/>
          <w:lang w:eastAsia="ro-RO"/>
        </w:rPr>
        <w:t>c</w:t>
      </w:r>
      <w:r w:rsidRPr="0090606F">
        <w:rPr>
          <w:spacing w:val="-4"/>
          <w:szCs w:val="24"/>
          <w:lang w:eastAsia="ro-RO"/>
        </w:rPr>
        <w:t>ţ</w:t>
      </w:r>
      <w:r w:rsidRPr="0090606F">
        <w:rPr>
          <w:spacing w:val="-2"/>
          <w:szCs w:val="24"/>
          <w:lang w:eastAsia="ro-RO"/>
        </w:rPr>
        <w:t>i</w:t>
      </w:r>
      <w:r w:rsidRPr="0090606F">
        <w:rPr>
          <w:szCs w:val="24"/>
          <w:lang w:eastAsia="ro-RO"/>
        </w:rPr>
        <w:t>e</w:t>
      </w:r>
      <w:r w:rsidRPr="0090606F">
        <w:rPr>
          <w:spacing w:val="-11"/>
          <w:szCs w:val="24"/>
          <w:lang w:eastAsia="ro-RO"/>
        </w:rPr>
        <w:t xml:space="preserve"> </w:t>
      </w:r>
      <w:r w:rsidRPr="0090606F">
        <w:rPr>
          <w:spacing w:val="-4"/>
          <w:szCs w:val="24"/>
          <w:lang w:eastAsia="ro-RO"/>
        </w:rPr>
        <w:t>(r</w:t>
      </w:r>
      <w:r w:rsidRPr="0090606F">
        <w:rPr>
          <w:spacing w:val="-5"/>
          <w:szCs w:val="24"/>
          <w:lang w:eastAsia="ro-RO"/>
        </w:rPr>
        <w:t>e</w:t>
      </w:r>
      <w:r w:rsidRPr="0090606F">
        <w:rPr>
          <w:spacing w:val="-3"/>
          <w:szCs w:val="24"/>
          <w:lang w:eastAsia="ro-RO"/>
        </w:rPr>
        <w:t>s</w:t>
      </w:r>
      <w:r w:rsidRPr="0090606F">
        <w:rPr>
          <w:spacing w:val="-5"/>
          <w:szCs w:val="24"/>
          <w:lang w:eastAsia="ro-RO"/>
        </w:rPr>
        <w:t>p</w:t>
      </w:r>
      <w:r w:rsidRPr="0090606F">
        <w:rPr>
          <w:spacing w:val="-3"/>
          <w:szCs w:val="24"/>
          <w:lang w:eastAsia="ro-RO"/>
        </w:rPr>
        <w:t>e</w:t>
      </w:r>
      <w:r w:rsidRPr="0090606F">
        <w:rPr>
          <w:spacing w:val="-5"/>
          <w:szCs w:val="24"/>
          <w:lang w:eastAsia="ro-RO"/>
        </w:rPr>
        <w:t>c</w:t>
      </w:r>
      <w:r w:rsidRPr="0090606F">
        <w:rPr>
          <w:spacing w:val="-2"/>
          <w:szCs w:val="24"/>
          <w:lang w:eastAsia="ro-RO"/>
        </w:rPr>
        <w:t>t</w:t>
      </w:r>
      <w:r w:rsidRPr="0090606F">
        <w:rPr>
          <w:spacing w:val="-4"/>
          <w:szCs w:val="24"/>
          <w:lang w:eastAsia="ro-RO"/>
        </w:rPr>
        <w:t>i</w:t>
      </w:r>
      <w:r w:rsidRPr="0090606F">
        <w:rPr>
          <w:szCs w:val="24"/>
          <w:lang w:eastAsia="ro-RO"/>
        </w:rPr>
        <w:t>v</w:t>
      </w:r>
      <w:r w:rsidRPr="0090606F">
        <w:rPr>
          <w:spacing w:val="-12"/>
          <w:szCs w:val="24"/>
          <w:lang w:eastAsia="ro-RO"/>
        </w:rPr>
        <w:t xml:space="preserve"> </w:t>
      </w:r>
      <w:r w:rsidRPr="0090606F">
        <w:rPr>
          <w:spacing w:val="-5"/>
          <w:szCs w:val="24"/>
          <w:lang w:eastAsia="ro-RO"/>
        </w:rPr>
        <w:t>o</w:t>
      </w:r>
      <w:r w:rsidRPr="0090606F">
        <w:rPr>
          <w:spacing w:val="-1"/>
          <w:szCs w:val="24"/>
          <w:lang w:eastAsia="ro-RO"/>
        </w:rPr>
        <w:t>r</w:t>
      </w:r>
      <w:r w:rsidRPr="0090606F">
        <w:rPr>
          <w:spacing w:val="-5"/>
          <w:szCs w:val="24"/>
          <w:lang w:eastAsia="ro-RO"/>
        </w:rPr>
        <w:t>g</w:t>
      </w:r>
      <w:r w:rsidRPr="0090606F">
        <w:rPr>
          <w:spacing w:val="-3"/>
          <w:szCs w:val="24"/>
          <w:lang w:eastAsia="ro-RO"/>
        </w:rPr>
        <w:t>a</w:t>
      </w:r>
      <w:r w:rsidRPr="0090606F">
        <w:rPr>
          <w:spacing w:val="-5"/>
          <w:szCs w:val="24"/>
          <w:lang w:eastAsia="ro-RO"/>
        </w:rPr>
        <w:t>n</w:t>
      </w:r>
      <w:r w:rsidRPr="0090606F">
        <w:rPr>
          <w:spacing w:val="-2"/>
          <w:szCs w:val="24"/>
          <w:lang w:eastAsia="ro-RO"/>
        </w:rPr>
        <w:t>i</w:t>
      </w:r>
      <w:r w:rsidRPr="0090606F">
        <w:rPr>
          <w:spacing w:val="-5"/>
          <w:szCs w:val="24"/>
          <w:lang w:eastAsia="ro-RO"/>
        </w:rPr>
        <w:t>za</w:t>
      </w:r>
      <w:r w:rsidRPr="0090606F">
        <w:rPr>
          <w:spacing w:val="-1"/>
          <w:szCs w:val="24"/>
          <w:lang w:eastAsia="ro-RO"/>
        </w:rPr>
        <w:t>r</w:t>
      </w:r>
      <w:r w:rsidRPr="0090606F">
        <w:rPr>
          <w:spacing w:val="-5"/>
          <w:szCs w:val="24"/>
          <w:lang w:eastAsia="ro-RO"/>
        </w:rPr>
        <w:t>e</w:t>
      </w:r>
      <w:r w:rsidRPr="0090606F">
        <w:rPr>
          <w:szCs w:val="24"/>
          <w:lang w:eastAsia="ro-RO"/>
        </w:rPr>
        <w:t>a</w:t>
      </w:r>
      <w:r w:rsidRPr="0090606F">
        <w:rPr>
          <w:spacing w:val="-13"/>
          <w:szCs w:val="24"/>
          <w:lang w:eastAsia="ro-RO"/>
        </w:rPr>
        <w:t xml:space="preserve"> </w:t>
      </w:r>
      <w:r w:rsidRPr="0090606F">
        <w:rPr>
          <w:spacing w:val="-2"/>
          <w:szCs w:val="24"/>
          <w:lang w:eastAsia="ro-RO"/>
        </w:rPr>
        <w:t>î</w:t>
      </w:r>
      <w:r w:rsidRPr="0090606F">
        <w:rPr>
          <w:szCs w:val="24"/>
          <w:lang w:eastAsia="ro-RO"/>
        </w:rPr>
        <w:t>n</w:t>
      </w:r>
      <w:r w:rsidRPr="0090606F">
        <w:rPr>
          <w:spacing w:val="-6"/>
          <w:szCs w:val="24"/>
          <w:lang w:eastAsia="ro-RO"/>
        </w:rPr>
        <w:t xml:space="preserve"> s</w:t>
      </w:r>
      <w:r w:rsidRPr="0090606F">
        <w:rPr>
          <w:spacing w:val="-2"/>
          <w:szCs w:val="24"/>
          <w:lang w:eastAsia="ro-RO"/>
        </w:rPr>
        <w:t>u</w:t>
      </w:r>
      <w:r w:rsidRPr="0090606F">
        <w:rPr>
          <w:spacing w:val="-5"/>
          <w:szCs w:val="24"/>
          <w:lang w:eastAsia="ro-RO"/>
        </w:rPr>
        <w:t>b</w:t>
      </w:r>
      <w:r w:rsidRPr="0090606F">
        <w:rPr>
          <w:spacing w:val="-2"/>
          <w:szCs w:val="24"/>
          <w:lang w:eastAsia="ro-RO"/>
        </w:rPr>
        <w:t>u</w:t>
      </w:r>
      <w:r w:rsidRPr="0090606F">
        <w:rPr>
          <w:spacing w:val="-5"/>
          <w:szCs w:val="24"/>
          <w:lang w:eastAsia="ro-RO"/>
        </w:rPr>
        <w:t>n</w:t>
      </w:r>
      <w:r w:rsidRPr="0090606F">
        <w:rPr>
          <w:spacing w:val="-4"/>
          <w:szCs w:val="24"/>
          <w:lang w:eastAsia="ro-RO"/>
        </w:rPr>
        <w:t>i</w:t>
      </w:r>
      <w:r w:rsidRPr="0090606F">
        <w:rPr>
          <w:spacing w:val="-2"/>
          <w:szCs w:val="24"/>
          <w:lang w:eastAsia="ro-RO"/>
        </w:rPr>
        <w:t>t</w:t>
      </w:r>
      <w:r w:rsidRPr="0090606F">
        <w:rPr>
          <w:spacing w:val="-5"/>
          <w:szCs w:val="24"/>
          <w:lang w:eastAsia="ro-RO"/>
        </w:rPr>
        <w:t>ă</w:t>
      </w:r>
      <w:r w:rsidRPr="0090606F">
        <w:rPr>
          <w:spacing w:val="-4"/>
          <w:szCs w:val="24"/>
          <w:lang w:eastAsia="ro-RO"/>
        </w:rPr>
        <w:t>ţ</w:t>
      </w:r>
      <w:r w:rsidRPr="0090606F">
        <w:rPr>
          <w:szCs w:val="24"/>
          <w:lang w:eastAsia="ro-RO"/>
        </w:rPr>
        <w:t>i</w:t>
      </w:r>
      <w:r w:rsidRPr="0090606F">
        <w:rPr>
          <w:spacing w:val="-11"/>
          <w:szCs w:val="24"/>
          <w:lang w:eastAsia="ro-RO"/>
        </w:rPr>
        <w:t xml:space="preserve"> </w:t>
      </w:r>
      <w:r w:rsidRPr="0090606F">
        <w:rPr>
          <w:spacing w:val="-5"/>
          <w:szCs w:val="24"/>
          <w:lang w:eastAsia="ro-RO"/>
        </w:rPr>
        <w:t>d</w:t>
      </w:r>
      <w:r w:rsidRPr="0090606F">
        <w:rPr>
          <w:szCs w:val="24"/>
          <w:lang w:eastAsia="ro-RO"/>
        </w:rPr>
        <w:t>e</w:t>
      </w:r>
      <w:r w:rsidRPr="0090606F">
        <w:rPr>
          <w:spacing w:val="-9"/>
          <w:szCs w:val="24"/>
          <w:lang w:eastAsia="ro-RO"/>
        </w:rPr>
        <w:t xml:space="preserve"> </w:t>
      </w:r>
      <w:r w:rsidRPr="0090606F">
        <w:rPr>
          <w:spacing w:val="-2"/>
          <w:szCs w:val="24"/>
          <w:lang w:eastAsia="ro-RO"/>
        </w:rPr>
        <w:t>go</w:t>
      </w:r>
      <w:r w:rsidRPr="0090606F">
        <w:rPr>
          <w:spacing w:val="-6"/>
          <w:szCs w:val="24"/>
          <w:lang w:eastAsia="ro-RO"/>
        </w:rPr>
        <w:t>s</w:t>
      </w:r>
      <w:r w:rsidRPr="0090606F">
        <w:rPr>
          <w:spacing w:val="-5"/>
          <w:szCs w:val="24"/>
          <w:lang w:eastAsia="ro-RO"/>
        </w:rPr>
        <w:t>p</w:t>
      </w:r>
      <w:r w:rsidRPr="0090606F">
        <w:rPr>
          <w:spacing w:val="-2"/>
          <w:szCs w:val="24"/>
          <w:lang w:eastAsia="ro-RO"/>
        </w:rPr>
        <w:t>o</w:t>
      </w:r>
      <w:r w:rsidRPr="0090606F">
        <w:rPr>
          <w:spacing w:val="-5"/>
          <w:szCs w:val="24"/>
          <w:lang w:eastAsia="ro-RO"/>
        </w:rPr>
        <w:t>dă</w:t>
      </w:r>
      <w:r w:rsidRPr="0090606F">
        <w:rPr>
          <w:spacing w:val="-1"/>
          <w:szCs w:val="24"/>
          <w:lang w:eastAsia="ro-RO"/>
        </w:rPr>
        <w:t>r</w:t>
      </w:r>
      <w:r w:rsidRPr="0090606F">
        <w:rPr>
          <w:spacing w:val="-4"/>
          <w:szCs w:val="24"/>
          <w:lang w:eastAsia="ro-RO"/>
        </w:rPr>
        <w:t>ir</w:t>
      </w:r>
      <w:r w:rsidRPr="0090606F">
        <w:rPr>
          <w:szCs w:val="24"/>
          <w:lang w:eastAsia="ro-RO"/>
        </w:rPr>
        <w:t xml:space="preserve">e </w:t>
      </w:r>
      <w:r w:rsidRPr="0090606F">
        <w:rPr>
          <w:spacing w:val="-6"/>
          <w:szCs w:val="24"/>
          <w:lang w:eastAsia="ro-RO"/>
        </w:rPr>
        <w:t>ş</w:t>
      </w:r>
      <w:r w:rsidRPr="0090606F">
        <w:rPr>
          <w:szCs w:val="24"/>
          <w:lang w:eastAsia="ro-RO"/>
        </w:rPr>
        <w:t>i</w:t>
      </w:r>
      <w:r w:rsidRPr="0090606F">
        <w:rPr>
          <w:spacing w:val="7"/>
          <w:szCs w:val="24"/>
          <w:lang w:eastAsia="ro-RO"/>
        </w:rPr>
        <w:t xml:space="preserve"> </w:t>
      </w:r>
      <w:r w:rsidRPr="0090606F">
        <w:rPr>
          <w:spacing w:val="-2"/>
          <w:szCs w:val="24"/>
          <w:lang w:eastAsia="ro-RO"/>
        </w:rPr>
        <w:t>d</w:t>
      </w:r>
      <w:r w:rsidRPr="0090606F">
        <w:rPr>
          <w:spacing w:val="-5"/>
          <w:szCs w:val="24"/>
          <w:lang w:eastAsia="ro-RO"/>
        </w:rPr>
        <w:t>e</w:t>
      </w:r>
      <w:r w:rsidRPr="0090606F">
        <w:rPr>
          <w:spacing w:val="-4"/>
          <w:szCs w:val="24"/>
          <w:lang w:eastAsia="ro-RO"/>
        </w:rPr>
        <w:t>t</w:t>
      </w:r>
      <w:r w:rsidRPr="0090606F">
        <w:rPr>
          <w:spacing w:val="-5"/>
          <w:szCs w:val="24"/>
          <w:lang w:eastAsia="ro-RO"/>
        </w:rPr>
        <w:t>e</w:t>
      </w:r>
      <w:r w:rsidRPr="0090606F">
        <w:rPr>
          <w:spacing w:val="-1"/>
          <w:szCs w:val="24"/>
          <w:lang w:eastAsia="ro-RO"/>
        </w:rPr>
        <w:t>r</w:t>
      </w:r>
      <w:r w:rsidRPr="0090606F">
        <w:rPr>
          <w:spacing w:val="-4"/>
          <w:szCs w:val="24"/>
          <w:lang w:eastAsia="ro-RO"/>
        </w:rPr>
        <w:t>mi</w:t>
      </w:r>
      <w:r w:rsidRPr="0090606F">
        <w:rPr>
          <w:spacing w:val="-2"/>
          <w:szCs w:val="24"/>
          <w:lang w:eastAsia="ro-RO"/>
        </w:rPr>
        <w:t>n</w:t>
      </w:r>
      <w:r w:rsidRPr="0090606F">
        <w:rPr>
          <w:spacing w:val="-5"/>
          <w:szCs w:val="24"/>
          <w:lang w:eastAsia="ro-RO"/>
        </w:rPr>
        <w:t>a</w:t>
      </w:r>
      <w:r w:rsidRPr="0090606F">
        <w:rPr>
          <w:spacing w:val="-1"/>
          <w:szCs w:val="24"/>
          <w:lang w:eastAsia="ro-RO"/>
        </w:rPr>
        <w:t>r</w:t>
      </w:r>
      <w:r w:rsidRPr="0090606F">
        <w:rPr>
          <w:spacing w:val="-5"/>
          <w:szCs w:val="24"/>
          <w:lang w:eastAsia="ro-RO"/>
        </w:rPr>
        <w:t>e</w:t>
      </w:r>
      <w:r w:rsidRPr="0090606F">
        <w:rPr>
          <w:szCs w:val="24"/>
          <w:lang w:eastAsia="ro-RO"/>
        </w:rPr>
        <w:t>a</w:t>
      </w:r>
      <w:r w:rsidRPr="0090606F">
        <w:rPr>
          <w:spacing w:val="2"/>
          <w:szCs w:val="24"/>
          <w:lang w:eastAsia="ro-RO"/>
        </w:rPr>
        <w:t xml:space="preserve"> </w:t>
      </w:r>
      <w:r w:rsidRPr="0090606F">
        <w:rPr>
          <w:spacing w:val="-4"/>
          <w:szCs w:val="24"/>
          <w:lang w:eastAsia="ro-RO"/>
        </w:rPr>
        <w:t>l</w:t>
      </w:r>
      <w:r w:rsidRPr="0090606F">
        <w:rPr>
          <w:spacing w:val="-2"/>
          <w:szCs w:val="24"/>
          <w:lang w:eastAsia="ro-RO"/>
        </w:rPr>
        <w:t>u</w:t>
      </w:r>
      <w:r w:rsidRPr="0090606F">
        <w:rPr>
          <w:spacing w:val="-5"/>
          <w:szCs w:val="24"/>
          <w:lang w:eastAsia="ro-RO"/>
        </w:rPr>
        <w:t>c</w:t>
      </w:r>
      <w:r w:rsidRPr="0090606F">
        <w:rPr>
          <w:spacing w:val="-4"/>
          <w:szCs w:val="24"/>
          <w:lang w:eastAsia="ro-RO"/>
        </w:rPr>
        <w:t>r</w:t>
      </w:r>
      <w:r w:rsidRPr="0090606F">
        <w:rPr>
          <w:spacing w:val="-5"/>
          <w:szCs w:val="24"/>
          <w:lang w:eastAsia="ro-RO"/>
        </w:rPr>
        <w:t>ă</w:t>
      </w:r>
      <w:r w:rsidRPr="0090606F">
        <w:rPr>
          <w:spacing w:val="-1"/>
          <w:szCs w:val="24"/>
          <w:lang w:eastAsia="ro-RO"/>
        </w:rPr>
        <w:t>r</w:t>
      </w:r>
      <w:r w:rsidRPr="0090606F">
        <w:rPr>
          <w:spacing w:val="-4"/>
          <w:szCs w:val="24"/>
          <w:lang w:eastAsia="ro-RO"/>
        </w:rPr>
        <w:t>il</w:t>
      </w:r>
      <w:r w:rsidRPr="0090606F">
        <w:rPr>
          <w:spacing w:val="-2"/>
          <w:szCs w:val="24"/>
          <w:lang w:eastAsia="ro-RO"/>
        </w:rPr>
        <w:t>o</w:t>
      </w:r>
      <w:r w:rsidRPr="0090606F">
        <w:rPr>
          <w:szCs w:val="24"/>
          <w:lang w:eastAsia="ro-RO"/>
        </w:rPr>
        <w:t>r</w:t>
      </w:r>
      <w:r w:rsidRPr="0090606F">
        <w:rPr>
          <w:spacing w:val="2"/>
          <w:szCs w:val="24"/>
          <w:lang w:eastAsia="ro-RO"/>
        </w:rPr>
        <w:t xml:space="preserve"> </w:t>
      </w:r>
      <w:r w:rsidRPr="0090606F">
        <w:rPr>
          <w:spacing w:val="-5"/>
          <w:szCs w:val="24"/>
          <w:lang w:eastAsia="ro-RO"/>
        </w:rPr>
        <w:t>n</w:t>
      </w:r>
      <w:r w:rsidRPr="0090606F">
        <w:rPr>
          <w:spacing w:val="-3"/>
          <w:szCs w:val="24"/>
          <w:lang w:eastAsia="ro-RO"/>
        </w:rPr>
        <w:t>ec</w:t>
      </w:r>
      <w:r w:rsidRPr="0090606F">
        <w:rPr>
          <w:spacing w:val="-5"/>
          <w:szCs w:val="24"/>
          <w:lang w:eastAsia="ro-RO"/>
        </w:rPr>
        <w:t>e</w:t>
      </w:r>
      <w:r w:rsidRPr="0090606F">
        <w:rPr>
          <w:spacing w:val="-3"/>
          <w:szCs w:val="24"/>
          <w:lang w:eastAsia="ro-RO"/>
        </w:rPr>
        <w:t>s</w:t>
      </w:r>
      <w:r w:rsidRPr="0090606F">
        <w:rPr>
          <w:spacing w:val="-5"/>
          <w:szCs w:val="24"/>
          <w:lang w:eastAsia="ro-RO"/>
        </w:rPr>
        <w:t>a</w:t>
      </w:r>
      <w:r w:rsidRPr="0090606F">
        <w:rPr>
          <w:spacing w:val="-1"/>
          <w:szCs w:val="24"/>
          <w:lang w:eastAsia="ro-RO"/>
        </w:rPr>
        <w:t>r</w:t>
      </w:r>
      <w:r w:rsidRPr="0090606F">
        <w:rPr>
          <w:szCs w:val="24"/>
          <w:lang w:eastAsia="ro-RO"/>
        </w:rPr>
        <w:t>e</w:t>
      </w:r>
      <w:r w:rsidRPr="0090606F">
        <w:rPr>
          <w:spacing w:val="5"/>
          <w:szCs w:val="24"/>
          <w:lang w:eastAsia="ro-RO"/>
        </w:rPr>
        <w:t xml:space="preserve"> </w:t>
      </w:r>
      <w:r w:rsidRPr="0090606F">
        <w:rPr>
          <w:spacing w:val="-6"/>
          <w:szCs w:val="24"/>
          <w:lang w:eastAsia="ro-RO"/>
        </w:rPr>
        <w:t>ş</w:t>
      </w:r>
      <w:r w:rsidRPr="0090606F">
        <w:rPr>
          <w:szCs w:val="24"/>
          <w:lang w:eastAsia="ro-RO"/>
        </w:rPr>
        <w:t>i</w:t>
      </w:r>
      <w:r w:rsidRPr="0090606F">
        <w:rPr>
          <w:spacing w:val="7"/>
          <w:szCs w:val="24"/>
          <w:lang w:eastAsia="ro-RO"/>
        </w:rPr>
        <w:t xml:space="preserve"> </w:t>
      </w:r>
      <w:r w:rsidRPr="0090606F">
        <w:rPr>
          <w:spacing w:val="-3"/>
          <w:szCs w:val="24"/>
          <w:lang w:eastAsia="ro-RO"/>
        </w:rPr>
        <w:t>s</w:t>
      </w:r>
      <w:r w:rsidRPr="0090606F">
        <w:rPr>
          <w:spacing w:val="-4"/>
          <w:szCs w:val="24"/>
          <w:lang w:eastAsia="ro-RO"/>
        </w:rPr>
        <w:t>t</w:t>
      </w:r>
      <w:r w:rsidRPr="0090606F">
        <w:rPr>
          <w:spacing w:val="-3"/>
          <w:szCs w:val="24"/>
          <w:lang w:eastAsia="ro-RO"/>
        </w:rPr>
        <w:t>a</w:t>
      </w:r>
      <w:r w:rsidRPr="0090606F">
        <w:rPr>
          <w:spacing w:val="-5"/>
          <w:szCs w:val="24"/>
          <w:lang w:eastAsia="ro-RO"/>
        </w:rPr>
        <w:t>b</w:t>
      </w:r>
      <w:r w:rsidRPr="0090606F">
        <w:rPr>
          <w:spacing w:val="-4"/>
          <w:szCs w:val="24"/>
          <w:lang w:eastAsia="ro-RO"/>
        </w:rPr>
        <w:t>ili</w:t>
      </w:r>
      <w:r w:rsidRPr="0090606F">
        <w:rPr>
          <w:spacing w:val="-1"/>
          <w:szCs w:val="24"/>
          <w:lang w:eastAsia="ro-RO"/>
        </w:rPr>
        <w:t>r</w:t>
      </w:r>
      <w:r w:rsidRPr="0090606F">
        <w:rPr>
          <w:spacing w:val="-3"/>
          <w:szCs w:val="24"/>
          <w:lang w:eastAsia="ro-RO"/>
        </w:rPr>
        <w:t>e</w:t>
      </w:r>
      <w:r w:rsidRPr="0090606F">
        <w:rPr>
          <w:szCs w:val="24"/>
          <w:lang w:eastAsia="ro-RO"/>
        </w:rPr>
        <w:t>a</w:t>
      </w:r>
      <w:r w:rsidRPr="0090606F">
        <w:rPr>
          <w:spacing w:val="5"/>
          <w:szCs w:val="24"/>
          <w:lang w:eastAsia="ro-RO"/>
        </w:rPr>
        <w:t xml:space="preserve"> </w:t>
      </w:r>
      <w:r w:rsidRPr="0090606F">
        <w:rPr>
          <w:spacing w:val="-5"/>
          <w:szCs w:val="24"/>
          <w:lang w:eastAsia="ro-RO"/>
        </w:rPr>
        <w:t>vo</w:t>
      </w:r>
      <w:r w:rsidRPr="0090606F">
        <w:rPr>
          <w:spacing w:val="-2"/>
          <w:szCs w:val="24"/>
          <w:lang w:eastAsia="ro-RO"/>
        </w:rPr>
        <w:t>lu</w:t>
      </w:r>
      <w:r w:rsidRPr="0090606F">
        <w:rPr>
          <w:spacing w:val="-7"/>
          <w:szCs w:val="24"/>
          <w:lang w:eastAsia="ro-RO"/>
        </w:rPr>
        <w:t>m</w:t>
      </w:r>
      <w:r w:rsidRPr="0090606F">
        <w:rPr>
          <w:spacing w:val="-2"/>
          <w:szCs w:val="24"/>
          <w:lang w:eastAsia="ro-RO"/>
        </w:rPr>
        <w:t>u</w:t>
      </w:r>
      <w:r w:rsidRPr="0090606F">
        <w:rPr>
          <w:spacing w:val="-4"/>
          <w:szCs w:val="24"/>
          <w:lang w:eastAsia="ro-RO"/>
        </w:rPr>
        <w:t>l</w:t>
      </w:r>
      <w:r w:rsidRPr="0090606F">
        <w:rPr>
          <w:spacing w:val="-5"/>
          <w:szCs w:val="24"/>
          <w:lang w:eastAsia="ro-RO"/>
        </w:rPr>
        <w:t>u</w:t>
      </w:r>
      <w:r w:rsidRPr="0090606F">
        <w:rPr>
          <w:szCs w:val="24"/>
          <w:lang w:eastAsia="ro-RO"/>
        </w:rPr>
        <w:t xml:space="preserve">i </w:t>
      </w:r>
      <w:r w:rsidRPr="0090606F">
        <w:rPr>
          <w:spacing w:val="-3"/>
          <w:szCs w:val="24"/>
          <w:lang w:eastAsia="ro-RO"/>
        </w:rPr>
        <w:t>a</w:t>
      </w:r>
      <w:r w:rsidRPr="0090606F">
        <w:rPr>
          <w:spacing w:val="-5"/>
          <w:szCs w:val="24"/>
          <w:lang w:eastAsia="ro-RO"/>
        </w:rPr>
        <w:t>c</w:t>
      </w:r>
      <w:r w:rsidRPr="0090606F">
        <w:rPr>
          <w:spacing w:val="-3"/>
          <w:szCs w:val="24"/>
          <w:lang w:eastAsia="ro-RO"/>
        </w:rPr>
        <w:t>es</w:t>
      </w:r>
      <w:r w:rsidRPr="0090606F">
        <w:rPr>
          <w:spacing w:val="-4"/>
          <w:szCs w:val="24"/>
          <w:lang w:eastAsia="ro-RO"/>
        </w:rPr>
        <w:t>t</w:t>
      </w:r>
      <w:r w:rsidRPr="0090606F">
        <w:rPr>
          <w:spacing w:val="-5"/>
          <w:szCs w:val="24"/>
          <w:lang w:eastAsia="ro-RO"/>
        </w:rPr>
        <w:t>o</w:t>
      </w:r>
      <w:r w:rsidRPr="0090606F">
        <w:rPr>
          <w:szCs w:val="24"/>
          <w:lang w:eastAsia="ro-RO"/>
        </w:rPr>
        <w:t>r</w:t>
      </w:r>
      <w:r w:rsidRPr="0090606F">
        <w:rPr>
          <w:spacing w:val="6"/>
          <w:szCs w:val="24"/>
          <w:lang w:eastAsia="ro-RO"/>
        </w:rPr>
        <w:t xml:space="preserve"> </w:t>
      </w:r>
      <w:r w:rsidRPr="0090606F">
        <w:rPr>
          <w:spacing w:val="-4"/>
          <w:szCs w:val="24"/>
          <w:lang w:eastAsia="ro-RO"/>
        </w:rPr>
        <w:t>l</w:t>
      </w:r>
      <w:r w:rsidRPr="0090606F">
        <w:rPr>
          <w:spacing w:val="-2"/>
          <w:szCs w:val="24"/>
          <w:lang w:eastAsia="ro-RO"/>
        </w:rPr>
        <w:t>u</w:t>
      </w:r>
      <w:r w:rsidRPr="0090606F">
        <w:rPr>
          <w:spacing w:val="-5"/>
          <w:szCs w:val="24"/>
          <w:lang w:eastAsia="ro-RO"/>
        </w:rPr>
        <w:t>c</w:t>
      </w:r>
      <w:r w:rsidRPr="0090606F">
        <w:rPr>
          <w:spacing w:val="-4"/>
          <w:szCs w:val="24"/>
          <w:lang w:eastAsia="ro-RO"/>
        </w:rPr>
        <w:t>r</w:t>
      </w:r>
      <w:r w:rsidRPr="0090606F">
        <w:rPr>
          <w:spacing w:val="-5"/>
          <w:szCs w:val="24"/>
          <w:lang w:eastAsia="ro-RO"/>
        </w:rPr>
        <w:t>ă</w:t>
      </w:r>
      <w:r w:rsidRPr="0090606F">
        <w:rPr>
          <w:spacing w:val="-1"/>
          <w:szCs w:val="24"/>
          <w:lang w:eastAsia="ro-RO"/>
        </w:rPr>
        <w:t>r</w:t>
      </w:r>
      <w:r w:rsidRPr="0090606F">
        <w:rPr>
          <w:spacing w:val="-4"/>
          <w:szCs w:val="24"/>
          <w:lang w:eastAsia="ro-RO"/>
        </w:rPr>
        <w:t>i)</w:t>
      </w:r>
      <w:r w:rsidRPr="0090606F">
        <w:rPr>
          <w:szCs w:val="24"/>
          <w:lang w:eastAsia="ro-RO"/>
        </w:rPr>
        <w:t>.</w:t>
      </w:r>
      <w:r w:rsidRPr="0090606F">
        <w:rPr>
          <w:spacing w:val="8"/>
          <w:szCs w:val="24"/>
          <w:lang w:eastAsia="ro-RO"/>
        </w:rPr>
        <w:t xml:space="preserve"> </w:t>
      </w:r>
      <w:r w:rsidRPr="0090606F">
        <w:rPr>
          <w:spacing w:val="-3"/>
          <w:szCs w:val="24"/>
          <w:lang w:eastAsia="ro-RO"/>
        </w:rPr>
        <w:t>Me</w:t>
      </w:r>
      <w:r w:rsidRPr="0090606F">
        <w:rPr>
          <w:spacing w:val="-7"/>
          <w:szCs w:val="24"/>
          <w:lang w:eastAsia="ro-RO"/>
        </w:rPr>
        <w:t>m</w:t>
      </w:r>
      <w:r w:rsidRPr="0090606F">
        <w:rPr>
          <w:spacing w:val="-5"/>
          <w:szCs w:val="24"/>
          <w:lang w:eastAsia="ro-RO"/>
        </w:rPr>
        <w:t>o</w:t>
      </w:r>
      <w:r w:rsidRPr="0090606F">
        <w:rPr>
          <w:spacing w:val="-1"/>
          <w:szCs w:val="24"/>
          <w:lang w:eastAsia="ro-RO"/>
        </w:rPr>
        <w:t>r</w:t>
      </w:r>
      <w:r w:rsidRPr="0090606F">
        <w:rPr>
          <w:spacing w:val="-4"/>
          <w:szCs w:val="24"/>
          <w:lang w:eastAsia="ro-RO"/>
        </w:rPr>
        <w:t>i</w:t>
      </w:r>
      <w:r w:rsidRPr="0090606F">
        <w:rPr>
          <w:spacing w:val="-5"/>
          <w:szCs w:val="24"/>
          <w:lang w:eastAsia="ro-RO"/>
        </w:rPr>
        <w:t>u</w:t>
      </w:r>
      <w:r w:rsidRPr="0090606F">
        <w:rPr>
          <w:szCs w:val="24"/>
          <w:lang w:eastAsia="ro-RO"/>
        </w:rPr>
        <w:t>l</w:t>
      </w:r>
      <w:r w:rsidRPr="0090606F">
        <w:rPr>
          <w:spacing w:val="1"/>
          <w:szCs w:val="24"/>
          <w:lang w:eastAsia="ro-RO"/>
        </w:rPr>
        <w:t xml:space="preserve"> </w:t>
      </w:r>
      <w:r w:rsidRPr="0090606F">
        <w:rPr>
          <w:spacing w:val="-2"/>
          <w:szCs w:val="24"/>
          <w:lang w:eastAsia="ro-RO"/>
        </w:rPr>
        <w:t>t</w:t>
      </w:r>
      <w:r w:rsidRPr="0090606F">
        <w:rPr>
          <w:spacing w:val="-5"/>
          <w:szCs w:val="24"/>
          <w:lang w:eastAsia="ro-RO"/>
        </w:rPr>
        <w:t>eh</w:t>
      </w:r>
      <w:r w:rsidRPr="0090606F">
        <w:rPr>
          <w:spacing w:val="-2"/>
          <w:szCs w:val="24"/>
          <w:lang w:eastAsia="ro-RO"/>
        </w:rPr>
        <w:t>n</w:t>
      </w:r>
      <w:r w:rsidRPr="0090606F">
        <w:rPr>
          <w:spacing w:val="-4"/>
          <w:szCs w:val="24"/>
          <w:lang w:eastAsia="ro-RO"/>
        </w:rPr>
        <w:t>i</w:t>
      </w:r>
      <w:r w:rsidRPr="0090606F">
        <w:rPr>
          <w:szCs w:val="24"/>
          <w:lang w:eastAsia="ro-RO"/>
        </w:rPr>
        <w:t>c</w:t>
      </w:r>
      <w:r w:rsidRPr="0090606F">
        <w:rPr>
          <w:spacing w:val="8"/>
          <w:szCs w:val="24"/>
          <w:lang w:eastAsia="ro-RO"/>
        </w:rPr>
        <w:t xml:space="preserve"> </w:t>
      </w:r>
      <w:r w:rsidRPr="0090606F">
        <w:rPr>
          <w:spacing w:val="-4"/>
          <w:szCs w:val="24"/>
          <w:lang w:eastAsia="ro-RO"/>
        </w:rPr>
        <w:t>m</w:t>
      </w:r>
      <w:r w:rsidRPr="0090606F">
        <w:rPr>
          <w:spacing w:val="-5"/>
          <w:szCs w:val="24"/>
          <w:lang w:eastAsia="ro-RO"/>
        </w:rPr>
        <w:t>a</w:t>
      </w:r>
      <w:r w:rsidRPr="0090606F">
        <w:rPr>
          <w:szCs w:val="24"/>
          <w:lang w:eastAsia="ro-RO"/>
        </w:rPr>
        <w:t xml:space="preserve">i </w:t>
      </w:r>
      <w:r w:rsidRPr="0090606F">
        <w:rPr>
          <w:spacing w:val="-5"/>
          <w:szCs w:val="24"/>
          <w:lang w:eastAsia="ro-RO"/>
        </w:rPr>
        <w:t>cup</w:t>
      </w:r>
      <w:r w:rsidRPr="0090606F">
        <w:rPr>
          <w:spacing w:val="-1"/>
          <w:szCs w:val="24"/>
          <w:lang w:eastAsia="ro-RO"/>
        </w:rPr>
        <w:t>r</w:t>
      </w:r>
      <w:r w:rsidRPr="0090606F">
        <w:rPr>
          <w:spacing w:val="-4"/>
          <w:szCs w:val="24"/>
          <w:lang w:eastAsia="ro-RO"/>
        </w:rPr>
        <w:t>i</w:t>
      </w:r>
      <w:r w:rsidRPr="0090606F">
        <w:rPr>
          <w:spacing w:val="-2"/>
          <w:szCs w:val="24"/>
          <w:lang w:eastAsia="ro-RO"/>
        </w:rPr>
        <w:t>n</w:t>
      </w:r>
      <w:r w:rsidRPr="0090606F">
        <w:rPr>
          <w:spacing w:val="-5"/>
          <w:szCs w:val="24"/>
          <w:lang w:eastAsia="ro-RO"/>
        </w:rPr>
        <w:t>d</w:t>
      </w:r>
      <w:r w:rsidRPr="0090606F">
        <w:rPr>
          <w:szCs w:val="24"/>
          <w:lang w:eastAsia="ro-RO"/>
        </w:rPr>
        <w:t>e</w:t>
      </w:r>
      <w:r w:rsidRPr="0090606F">
        <w:rPr>
          <w:spacing w:val="-9"/>
          <w:szCs w:val="24"/>
          <w:lang w:eastAsia="ro-RO"/>
        </w:rPr>
        <w:t xml:space="preserve"> </w:t>
      </w:r>
      <w:r w:rsidRPr="0090606F">
        <w:rPr>
          <w:spacing w:val="-2"/>
          <w:szCs w:val="24"/>
          <w:lang w:eastAsia="ro-RO"/>
        </w:rPr>
        <w:t>d</w:t>
      </w:r>
      <w:r w:rsidRPr="0090606F">
        <w:rPr>
          <w:spacing w:val="-5"/>
          <w:szCs w:val="24"/>
          <w:lang w:eastAsia="ro-RO"/>
        </w:rPr>
        <w:t>a</w:t>
      </w:r>
      <w:r w:rsidRPr="0090606F">
        <w:rPr>
          <w:spacing w:val="-2"/>
          <w:szCs w:val="24"/>
          <w:lang w:eastAsia="ro-RO"/>
        </w:rPr>
        <w:t>t</w:t>
      </w:r>
      <w:r w:rsidRPr="0090606F">
        <w:rPr>
          <w:szCs w:val="24"/>
          <w:lang w:eastAsia="ro-RO"/>
        </w:rPr>
        <w:t>e</w:t>
      </w:r>
      <w:r w:rsidRPr="0090606F">
        <w:rPr>
          <w:spacing w:val="-4"/>
          <w:szCs w:val="24"/>
          <w:lang w:eastAsia="ro-RO"/>
        </w:rPr>
        <w:t xml:space="preserve"> </w:t>
      </w:r>
      <w:r w:rsidRPr="0090606F">
        <w:rPr>
          <w:spacing w:val="-3"/>
          <w:szCs w:val="24"/>
          <w:lang w:eastAsia="ro-RO"/>
        </w:rPr>
        <w:t>re</w:t>
      </w:r>
      <w:r w:rsidRPr="0090606F">
        <w:rPr>
          <w:spacing w:val="-4"/>
          <w:szCs w:val="24"/>
          <w:lang w:eastAsia="ro-RO"/>
        </w:rPr>
        <w:t>f</w:t>
      </w:r>
      <w:r w:rsidRPr="0090606F">
        <w:rPr>
          <w:spacing w:val="-5"/>
          <w:szCs w:val="24"/>
          <w:lang w:eastAsia="ro-RO"/>
        </w:rPr>
        <w:t>e</w:t>
      </w:r>
      <w:r w:rsidRPr="0090606F">
        <w:rPr>
          <w:spacing w:val="-4"/>
          <w:szCs w:val="24"/>
          <w:lang w:eastAsia="ro-RO"/>
        </w:rPr>
        <w:t>r</w:t>
      </w:r>
      <w:r w:rsidRPr="0090606F">
        <w:rPr>
          <w:spacing w:val="-2"/>
          <w:szCs w:val="24"/>
          <w:lang w:eastAsia="ro-RO"/>
        </w:rPr>
        <w:t>i</w:t>
      </w:r>
      <w:r w:rsidRPr="0090606F">
        <w:rPr>
          <w:spacing w:val="-4"/>
          <w:szCs w:val="24"/>
          <w:lang w:eastAsia="ro-RO"/>
        </w:rPr>
        <w:t>t</w:t>
      </w:r>
      <w:r w:rsidRPr="0090606F">
        <w:rPr>
          <w:spacing w:val="-2"/>
          <w:szCs w:val="24"/>
          <w:lang w:eastAsia="ro-RO"/>
        </w:rPr>
        <w:t>o</w:t>
      </w:r>
      <w:r w:rsidRPr="0090606F">
        <w:rPr>
          <w:spacing w:val="-5"/>
          <w:szCs w:val="24"/>
          <w:lang w:eastAsia="ro-RO"/>
        </w:rPr>
        <w:t>a</w:t>
      </w:r>
      <w:r w:rsidRPr="0090606F">
        <w:rPr>
          <w:spacing w:val="-4"/>
          <w:szCs w:val="24"/>
          <w:lang w:eastAsia="ro-RO"/>
        </w:rPr>
        <w:t>r</w:t>
      </w:r>
      <w:r w:rsidRPr="0090606F">
        <w:rPr>
          <w:szCs w:val="24"/>
          <w:lang w:eastAsia="ro-RO"/>
        </w:rPr>
        <w:t>e</w:t>
      </w:r>
      <w:r w:rsidRPr="0090606F">
        <w:rPr>
          <w:spacing w:val="-6"/>
          <w:szCs w:val="24"/>
          <w:lang w:eastAsia="ro-RO"/>
        </w:rPr>
        <w:t xml:space="preserve"> </w:t>
      </w:r>
      <w:r w:rsidRPr="0090606F">
        <w:rPr>
          <w:spacing w:val="-4"/>
          <w:szCs w:val="24"/>
          <w:lang w:eastAsia="ro-RO"/>
        </w:rPr>
        <w:t>l</w:t>
      </w:r>
      <w:r w:rsidRPr="0090606F">
        <w:rPr>
          <w:szCs w:val="24"/>
          <w:lang w:eastAsia="ro-RO"/>
        </w:rPr>
        <w:t>a</w:t>
      </w:r>
      <w:r w:rsidRPr="0090606F">
        <w:rPr>
          <w:spacing w:val="-3"/>
          <w:szCs w:val="24"/>
          <w:lang w:eastAsia="ro-RO"/>
        </w:rPr>
        <w:t xml:space="preserve"> a</w:t>
      </w:r>
      <w:r w:rsidRPr="0090606F">
        <w:rPr>
          <w:spacing w:val="-5"/>
          <w:szCs w:val="24"/>
          <w:lang w:eastAsia="ro-RO"/>
        </w:rPr>
        <w:t>c</w:t>
      </w:r>
      <w:r w:rsidRPr="0090606F">
        <w:rPr>
          <w:spacing w:val="-3"/>
          <w:szCs w:val="24"/>
          <w:lang w:eastAsia="ro-RO"/>
        </w:rPr>
        <w:t>ce</w:t>
      </w:r>
      <w:r w:rsidRPr="0090606F">
        <w:rPr>
          <w:spacing w:val="-6"/>
          <w:szCs w:val="24"/>
          <w:lang w:eastAsia="ro-RO"/>
        </w:rPr>
        <w:t>s</w:t>
      </w:r>
      <w:r w:rsidRPr="0090606F">
        <w:rPr>
          <w:spacing w:val="-2"/>
          <w:szCs w:val="24"/>
          <w:lang w:eastAsia="ro-RO"/>
        </w:rPr>
        <w:t>i</w:t>
      </w:r>
      <w:r w:rsidRPr="0090606F">
        <w:rPr>
          <w:spacing w:val="-5"/>
          <w:szCs w:val="24"/>
          <w:lang w:eastAsia="ro-RO"/>
        </w:rPr>
        <w:t>b</w:t>
      </w:r>
      <w:r w:rsidRPr="0090606F">
        <w:rPr>
          <w:spacing w:val="-4"/>
          <w:szCs w:val="24"/>
          <w:lang w:eastAsia="ro-RO"/>
        </w:rPr>
        <w:t>il</w:t>
      </w:r>
      <w:r w:rsidRPr="0090606F">
        <w:rPr>
          <w:spacing w:val="-2"/>
          <w:szCs w:val="24"/>
          <w:lang w:eastAsia="ro-RO"/>
        </w:rPr>
        <w:t>i</w:t>
      </w:r>
      <w:r w:rsidRPr="0090606F">
        <w:rPr>
          <w:spacing w:val="-4"/>
          <w:szCs w:val="24"/>
          <w:lang w:eastAsia="ro-RO"/>
        </w:rPr>
        <w:t>t</w:t>
      </w:r>
      <w:r w:rsidRPr="0090606F">
        <w:rPr>
          <w:spacing w:val="-3"/>
          <w:szCs w:val="24"/>
          <w:lang w:eastAsia="ro-RO"/>
        </w:rPr>
        <w:t>a</w:t>
      </w:r>
      <w:r w:rsidRPr="0090606F">
        <w:rPr>
          <w:spacing w:val="-4"/>
          <w:szCs w:val="24"/>
          <w:lang w:eastAsia="ro-RO"/>
        </w:rPr>
        <w:t>t</w:t>
      </w:r>
      <w:r w:rsidRPr="0090606F">
        <w:rPr>
          <w:spacing w:val="-3"/>
          <w:szCs w:val="24"/>
          <w:lang w:eastAsia="ro-RO"/>
        </w:rPr>
        <w:t>e</w:t>
      </w:r>
      <w:r w:rsidRPr="0090606F">
        <w:rPr>
          <w:szCs w:val="24"/>
          <w:lang w:eastAsia="ro-RO"/>
        </w:rPr>
        <w:t>a</w:t>
      </w:r>
      <w:r w:rsidRPr="0090606F">
        <w:rPr>
          <w:spacing w:val="-3"/>
          <w:szCs w:val="24"/>
          <w:lang w:eastAsia="ro-RO"/>
        </w:rPr>
        <w:t xml:space="preserve"> </w:t>
      </w:r>
      <w:r w:rsidRPr="0090606F">
        <w:rPr>
          <w:spacing w:val="-6"/>
          <w:szCs w:val="24"/>
          <w:lang w:eastAsia="ro-RO"/>
        </w:rPr>
        <w:t>f</w:t>
      </w:r>
      <w:r w:rsidRPr="0090606F">
        <w:rPr>
          <w:spacing w:val="-5"/>
          <w:szCs w:val="24"/>
          <w:lang w:eastAsia="ro-RO"/>
        </w:rPr>
        <w:t>o</w:t>
      </w:r>
      <w:r w:rsidRPr="0090606F">
        <w:rPr>
          <w:spacing w:val="-2"/>
          <w:szCs w:val="24"/>
          <w:lang w:eastAsia="ro-RO"/>
        </w:rPr>
        <w:t>n</w:t>
      </w:r>
      <w:r w:rsidRPr="0090606F">
        <w:rPr>
          <w:spacing w:val="-5"/>
          <w:szCs w:val="24"/>
          <w:lang w:eastAsia="ro-RO"/>
        </w:rPr>
        <w:t>d</w:t>
      </w:r>
      <w:r w:rsidRPr="0090606F">
        <w:rPr>
          <w:spacing w:val="-2"/>
          <w:szCs w:val="24"/>
          <w:lang w:eastAsia="ro-RO"/>
        </w:rPr>
        <w:t>u</w:t>
      </w:r>
      <w:r w:rsidRPr="0090606F">
        <w:rPr>
          <w:spacing w:val="-4"/>
          <w:szCs w:val="24"/>
          <w:lang w:eastAsia="ro-RO"/>
        </w:rPr>
        <w:t>l</w:t>
      </w:r>
      <w:r w:rsidRPr="0090606F">
        <w:rPr>
          <w:spacing w:val="-2"/>
          <w:szCs w:val="24"/>
          <w:lang w:eastAsia="ro-RO"/>
        </w:rPr>
        <w:t>u</w:t>
      </w:r>
      <w:r w:rsidRPr="0090606F">
        <w:rPr>
          <w:szCs w:val="24"/>
          <w:lang w:eastAsia="ro-RO"/>
        </w:rPr>
        <w:t>i</w:t>
      </w:r>
      <w:r w:rsidRPr="0090606F">
        <w:rPr>
          <w:spacing w:val="-9"/>
          <w:szCs w:val="24"/>
          <w:lang w:eastAsia="ro-RO"/>
        </w:rPr>
        <w:t xml:space="preserve"> </w:t>
      </w:r>
      <w:r w:rsidRPr="0090606F">
        <w:rPr>
          <w:spacing w:val="-4"/>
          <w:szCs w:val="24"/>
          <w:lang w:eastAsia="ro-RO"/>
        </w:rPr>
        <w:t>f</w:t>
      </w:r>
      <w:r w:rsidRPr="0090606F">
        <w:rPr>
          <w:spacing w:val="-5"/>
          <w:szCs w:val="24"/>
          <w:lang w:eastAsia="ro-RO"/>
        </w:rPr>
        <w:t>o</w:t>
      </w:r>
      <w:r w:rsidRPr="0090606F">
        <w:rPr>
          <w:spacing w:val="-4"/>
          <w:szCs w:val="24"/>
          <w:lang w:eastAsia="ro-RO"/>
        </w:rPr>
        <w:t>r</w:t>
      </w:r>
      <w:r w:rsidRPr="0090606F">
        <w:rPr>
          <w:spacing w:val="-3"/>
          <w:szCs w:val="24"/>
          <w:lang w:eastAsia="ro-RO"/>
        </w:rPr>
        <w:t>e</w:t>
      </w:r>
      <w:r w:rsidRPr="0090606F">
        <w:rPr>
          <w:spacing w:val="-6"/>
          <w:szCs w:val="24"/>
          <w:lang w:eastAsia="ro-RO"/>
        </w:rPr>
        <w:t>s</w:t>
      </w:r>
      <w:r w:rsidRPr="0090606F">
        <w:rPr>
          <w:spacing w:val="-2"/>
          <w:szCs w:val="24"/>
          <w:lang w:eastAsia="ro-RO"/>
        </w:rPr>
        <w:t>t</w:t>
      </w:r>
      <w:r w:rsidRPr="0090606F">
        <w:rPr>
          <w:spacing w:val="-4"/>
          <w:szCs w:val="24"/>
          <w:lang w:eastAsia="ro-RO"/>
        </w:rPr>
        <w:t>i</w:t>
      </w:r>
      <w:r w:rsidRPr="0090606F">
        <w:rPr>
          <w:spacing w:val="-5"/>
          <w:szCs w:val="24"/>
          <w:lang w:eastAsia="ro-RO"/>
        </w:rPr>
        <w:t>e</w:t>
      </w:r>
      <w:r w:rsidRPr="0090606F">
        <w:rPr>
          <w:spacing w:val="-1"/>
          <w:szCs w:val="24"/>
          <w:lang w:eastAsia="ro-RO"/>
        </w:rPr>
        <w:t>r</w:t>
      </w:r>
      <w:r w:rsidRPr="0090606F">
        <w:rPr>
          <w:szCs w:val="24"/>
          <w:lang w:eastAsia="ro-RO"/>
        </w:rPr>
        <w:t>,</w:t>
      </w:r>
      <w:r w:rsidRPr="0090606F">
        <w:rPr>
          <w:spacing w:val="-8"/>
          <w:szCs w:val="24"/>
          <w:lang w:eastAsia="ro-RO"/>
        </w:rPr>
        <w:t xml:space="preserve"> </w:t>
      </w:r>
      <w:r w:rsidRPr="0090606F">
        <w:rPr>
          <w:spacing w:val="-4"/>
          <w:szCs w:val="24"/>
          <w:lang w:eastAsia="ro-RO"/>
        </w:rPr>
        <w:t>l</w:t>
      </w:r>
      <w:r w:rsidRPr="0090606F">
        <w:rPr>
          <w:szCs w:val="24"/>
          <w:lang w:eastAsia="ro-RO"/>
        </w:rPr>
        <w:t>a</w:t>
      </w:r>
      <w:r w:rsidRPr="0090606F">
        <w:rPr>
          <w:spacing w:val="-1"/>
          <w:szCs w:val="24"/>
          <w:lang w:eastAsia="ro-RO"/>
        </w:rPr>
        <w:t xml:space="preserve"> </w:t>
      </w:r>
      <w:r w:rsidRPr="0090606F">
        <w:rPr>
          <w:spacing w:val="-5"/>
          <w:szCs w:val="24"/>
          <w:lang w:eastAsia="ro-RO"/>
        </w:rPr>
        <w:t>d</w:t>
      </w:r>
      <w:r w:rsidRPr="0090606F">
        <w:rPr>
          <w:spacing w:val="-4"/>
          <w:szCs w:val="24"/>
          <w:lang w:eastAsia="ro-RO"/>
        </w:rPr>
        <w:t>i</w:t>
      </w:r>
      <w:r w:rsidRPr="0090606F">
        <w:rPr>
          <w:spacing w:val="-2"/>
          <w:szCs w:val="24"/>
          <w:lang w:eastAsia="ro-RO"/>
        </w:rPr>
        <w:t>v</w:t>
      </w:r>
      <w:r w:rsidRPr="0090606F">
        <w:rPr>
          <w:spacing w:val="-5"/>
          <w:szCs w:val="24"/>
          <w:lang w:eastAsia="ro-RO"/>
        </w:rPr>
        <w:t>e</w:t>
      </w:r>
      <w:r w:rsidRPr="0090606F">
        <w:rPr>
          <w:spacing w:val="-1"/>
          <w:szCs w:val="24"/>
          <w:lang w:eastAsia="ro-RO"/>
        </w:rPr>
        <w:t>r</w:t>
      </w:r>
      <w:r w:rsidRPr="0090606F">
        <w:rPr>
          <w:spacing w:val="-6"/>
          <w:szCs w:val="24"/>
          <w:lang w:eastAsia="ro-RO"/>
        </w:rPr>
        <w:t>s</w:t>
      </w:r>
      <w:r w:rsidRPr="0090606F">
        <w:rPr>
          <w:szCs w:val="24"/>
          <w:lang w:eastAsia="ro-RO"/>
        </w:rPr>
        <w:t>e</w:t>
      </w:r>
      <w:r w:rsidRPr="0090606F">
        <w:rPr>
          <w:spacing w:val="-5"/>
          <w:szCs w:val="24"/>
          <w:lang w:eastAsia="ro-RO"/>
        </w:rPr>
        <w:t xml:space="preserve"> a</w:t>
      </w:r>
      <w:r w:rsidRPr="0090606F">
        <w:rPr>
          <w:spacing w:val="-4"/>
          <w:szCs w:val="24"/>
          <w:lang w:eastAsia="ro-RO"/>
        </w:rPr>
        <w:t>l</w:t>
      </w:r>
      <w:r w:rsidRPr="0090606F">
        <w:rPr>
          <w:spacing w:val="-2"/>
          <w:szCs w:val="24"/>
          <w:lang w:eastAsia="ro-RO"/>
        </w:rPr>
        <w:t>t</w:t>
      </w:r>
      <w:r w:rsidRPr="0090606F">
        <w:rPr>
          <w:szCs w:val="24"/>
          <w:lang w:eastAsia="ro-RO"/>
        </w:rPr>
        <w:t>e</w:t>
      </w:r>
      <w:r w:rsidRPr="0090606F">
        <w:rPr>
          <w:spacing w:val="-1"/>
          <w:szCs w:val="24"/>
          <w:lang w:eastAsia="ro-RO"/>
        </w:rPr>
        <w:t xml:space="preserve"> </w:t>
      </w:r>
      <w:r w:rsidRPr="0090606F">
        <w:rPr>
          <w:spacing w:val="-5"/>
          <w:szCs w:val="24"/>
          <w:lang w:eastAsia="ro-RO"/>
        </w:rPr>
        <w:t>p</w:t>
      </w:r>
      <w:r w:rsidRPr="0090606F">
        <w:rPr>
          <w:spacing w:val="-4"/>
          <w:szCs w:val="24"/>
          <w:lang w:eastAsia="ro-RO"/>
        </w:rPr>
        <w:t>r</w:t>
      </w:r>
      <w:r w:rsidRPr="0090606F">
        <w:rPr>
          <w:spacing w:val="-5"/>
          <w:szCs w:val="24"/>
          <w:lang w:eastAsia="ro-RO"/>
        </w:rPr>
        <w:t>o</w:t>
      </w:r>
      <w:r w:rsidRPr="0090606F">
        <w:rPr>
          <w:spacing w:val="-2"/>
          <w:szCs w:val="24"/>
          <w:lang w:eastAsia="ro-RO"/>
        </w:rPr>
        <w:t>du</w:t>
      </w:r>
      <w:r w:rsidRPr="0090606F">
        <w:rPr>
          <w:spacing w:val="-6"/>
          <w:szCs w:val="24"/>
          <w:lang w:eastAsia="ro-RO"/>
        </w:rPr>
        <w:t>s</w:t>
      </w:r>
      <w:r w:rsidRPr="0090606F">
        <w:rPr>
          <w:szCs w:val="24"/>
          <w:lang w:eastAsia="ro-RO"/>
        </w:rPr>
        <w:t>e</w:t>
      </w:r>
      <w:r w:rsidRPr="0090606F">
        <w:rPr>
          <w:spacing w:val="-10"/>
          <w:szCs w:val="24"/>
          <w:lang w:eastAsia="ro-RO"/>
        </w:rPr>
        <w:t xml:space="preserve"> </w:t>
      </w:r>
      <w:r w:rsidRPr="0090606F">
        <w:rPr>
          <w:spacing w:val="-2"/>
          <w:szCs w:val="24"/>
          <w:lang w:eastAsia="ro-RO"/>
        </w:rPr>
        <w:t>p</w:t>
      </w:r>
      <w:r w:rsidRPr="0090606F">
        <w:rPr>
          <w:szCs w:val="24"/>
          <w:lang w:eastAsia="ro-RO"/>
        </w:rPr>
        <w:t>e</w:t>
      </w:r>
      <w:r w:rsidRPr="0090606F">
        <w:rPr>
          <w:spacing w:val="2"/>
          <w:szCs w:val="24"/>
          <w:lang w:eastAsia="ro-RO"/>
        </w:rPr>
        <w:t xml:space="preserve"> </w:t>
      </w:r>
      <w:r w:rsidRPr="0090606F">
        <w:rPr>
          <w:spacing w:val="-5"/>
          <w:szCs w:val="24"/>
          <w:lang w:eastAsia="ro-RO"/>
        </w:rPr>
        <w:t>ca</w:t>
      </w:r>
      <w:r w:rsidRPr="0090606F">
        <w:rPr>
          <w:spacing w:val="-1"/>
          <w:szCs w:val="24"/>
          <w:lang w:eastAsia="ro-RO"/>
        </w:rPr>
        <w:t>r</w:t>
      </w:r>
      <w:r w:rsidRPr="0090606F">
        <w:rPr>
          <w:szCs w:val="24"/>
          <w:lang w:eastAsia="ro-RO"/>
        </w:rPr>
        <w:t>e</w:t>
      </w:r>
      <w:r w:rsidRPr="0090606F">
        <w:rPr>
          <w:spacing w:val="-4"/>
          <w:szCs w:val="24"/>
          <w:lang w:eastAsia="ro-RO"/>
        </w:rPr>
        <w:t xml:space="preserve"> l</w:t>
      </w:r>
      <w:r w:rsidRPr="0090606F">
        <w:rPr>
          <w:szCs w:val="24"/>
          <w:lang w:eastAsia="ro-RO"/>
        </w:rPr>
        <w:t>e</w:t>
      </w:r>
      <w:r w:rsidRPr="0090606F">
        <w:rPr>
          <w:spacing w:val="-1"/>
          <w:szCs w:val="24"/>
          <w:lang w:eastAsia="ro-RO"/>
        </w:rPr>
        <w:t xml:space="preserve"> </w:t>
      </w:r>
      <w:r w:rsidRPr="0090606F">
        <w:rPr>
          <w:spacing w:val="-5"/>
          <w:szCs w:val="24"/>
          <w:lang w:eastAsia="ro-RO"/>
        </w:rPr>
        <w:t>p</w:t>
      </w:r>
      <w:r w:rsidRPr="0090606F">
        <w:rPr>
          <w:spacing w:val="-2"/>
          <w:szCs w:val="24"/>
          <w:lang w:eastAsia="ro-RO"/>
        </w:rPr>
        <w:t>o</w:t>
      </w:r>
      <w:r w:rsidRPr="0090606F">
        <w:rPr>
          <w:spacing w:val="-5"/>
          <w:szCs w:val="24"/>
          <w:lang w:eastAsia="ro-RO"/>
        </w:rPr>
        <w:t>a</w:t>
      </w:r>
      <w:r w:rsidRPr="0090606F">
        <w:rPr>
          <w:spacing w:val="-2"/>
          <w:szCs w:val="24"/>
          <w:lang w:eastAsia="ro-RO"/>
        </w:rPr>
        <w:t>t</w:t>
      </w:r>
      <w:r w:rsidRPr="0090606F">
        <w:rPr>
          <w:szCs w:val="24"/>
          <w:lang w:eastAsia="ro-RO"/>
        </w:rPr>
        <w:t xml:space="preserve">e </w:t>
      </w:r>
      <w:r w:rsidRPr="0090606F">
        <w:rPr>
          <w:spacing w:val="-5"/>
          <w:szCs w:val="24"/>
          <w:lang w:eastAsia="ro-RO"/>
        </w:rPr>
        <w:t>o</w:t>
      </w:r>
      <w:r w:rsidRPr="0090606F">
        <w:rPr>
          <w:spacing w:val="-4"/>
          <w:szCs w:val="24"/>
          <w:lang w:eastAsia="ro-RO"/>
        </w:rPr>
        <w:t>f</w:t>
      </w:r>
      <w:r w:rsidRPr="0090606F">
        <w:rPr>
          <w:spacing w:val="-5"/>
          <w:szCs w:val="24"/>
          <w:lang w:eastAsia="ro-RO"/>
        </w:rPr>
        <w:t>e</w:t>
      </w:r>
      <w:r w:rsidRPr="0090606F">
        <w:rPr>
          <w:spacing w:val="-4"/>
          <w:szCs w:val="24"/>
          <w:lang w:eastAsia="ro-RO"/>
        </w:rPr>
        <w:t>r</w:t>
      </w:r>
      <w:r w:rsidRPr="0090606F">
        <w:rPr>
          <w:szCs w:val="24"/>
          <w:lang w:eastAsia="ro-RO"/>
        </w:rPr>
        <w:t>i</w:t>
      </w:r>
      <w:r w:rsidRPr="0090606F">
        <w:rPr>
          <w:spacing w:val="3"/>
          <w:szCs w:val="24"/>
          <w:lang w:eastAsia="ro-RO"/>
        </w:rPr>
        <w:t xml:space="preserve"> </w:t>
      </w:r>
      <w:r w:rsidRPr="0090606F">
        <w:rPr>
          <w:spacing w:val="-3"/>
          <w:szCs w:val="24"/>
          <w:lang w:eastAsia="ro-RO"/>
        </w:rPr>
        <w:t>e</w:t>
      </w:r>
      <w:r w:rsidRPr="0090606F">
        <w:rPr>
          <w:spacing w:val="-5"/>
          <w:szCs w:val="24"/>
          <w:lang w:eastAsia="ro-RO"/>
        </w:rPr>
        <w:t>v</w:t>
      </w:r>
      <w:r w:rsidRPr="0090606F">
        <w:rPr>
          <w:spacing w:val="-3"/>
          <w:szCs w:val="24"/>
          <w:lang w:eastAsia="ro-RO"/>
        </w:rPr>
        <w:t>e</w:t>
      </w:r>
      <w:r w:rsidRPr="0090606F">
        <w:rPr>
          <w:spacing w:val="-5"/>
          <w:szCs w:val="24"/>
          <w:lang w:eastAsia="ro-RO"/>
        </w:rPr>
        <w:t>n</w:t>
      </w:r>
      <w:r w:rsidRPr="0090606F">
        <w:rPr>
          <w:spacing w:val="-4"/>
          <w:szCs w:val="24"/>
          <w:lang w:eastAsia="ro-RO"/>
        </w:rPr>
        <w:t>t</w:t>
      </w:r>
      <w:r w:rsidRPr="0090606F">
        <w:rPr>
          <w:spacing w:val="-2"/>
          <w:szCs w:val="24"/>
          <w:lang w:eastAsia="ro-RO"/>
        </w:rPr>
        <w:t>u</w:t>
      </w:r>
      <w:r w:rsidRPr="0090606F">
        <w:rPr>
          <w:spacing w:val="-5"/>
          <w:szCs w:val="24"/>
          <w:lang w:eastAsia="ro-RO"/>
        </w:rPr>
        <w:t>a</w:t>
      </w:r>
      <w:r w:rsidRPr="0090606F">
        <w:rPr>
          <w:szCs w:val="24"/>
          <w:lang w:eastAsia="ro-RO"/>
        </w:rPr>
        <w:t>l</w:t>
      </w:r>
      <w:r w:rsidRPr="0090606F">
        <w:rPr>
          <w:spacing w:val="2"/>
          <w:szCs w:val="24"/>
          <w:lang w:eastAsia="ro-RO"/>
        </w:rPr>
        <w:t xml:space="preserve"> </w:t>
      </w:r>
      <w:r w:rsidRPr="0090606F">
        <w:rPr>
          <w:spacing w:val="-2"/>
          <w:szCs w:val="24"/>
          <w:lang w:eastAsia="ro-RO"/>
        </w:rPr>
        <w:t>p</w:t>
      </w:r>
      <w:r w:rsidRPr="0090606F">
        <w:rPr>
          <w:spacing w:val="-5"/>
          <w:szCs w:val="24"/>
          <w:lang w:eastAsia="ro-RO"/>
        </w:rPr>
        <w:t>ă</w:t>
      </w:r>
      <w:r w:rsidRPr="0090606F">
        <w:rPr>
          <w:spacing w:val="-2"/>
          <w:szCs w:val="24"/>
          <w:lang w:eastAsia="ro-RO"/>
        </w:rPr>
        <w:t>d</w:t>
      </w:r>
      <w:r w:rsidRPr="0090606F">
        <w:rPr>
          <w:spacing w:val="-5"/>
          <w:szCs w:val="24"/>
          <w:lang w:eastAsia="ro-RO"/>
        </w:rPr>
        <w:t>u</w:t>
      </w:r>
      <w:r w:rsidRPr="0090606F">
        <w:rPr>
          <w:spacing w:val="-4"/>
          <w:szCs w:val="24"/>
          <w:lang w:eastAsia="ro-RO"/>
        </w:rPr>
        <w:t>r</w:t>
      </w:r>
      <w:r w:rsidRPr="0090606F">
        <w:rPr>
          <w:spacing w:val="-3"/>
          <w:szCs w:val="24"/>
          <w:lang w:eastAsia="ro-RO"/>
        </w:rPr>
        <w:t>e</w:t>
      </w:r>
      <w:r w:rsidRPr="0090606F">
        <w:rPr>
          <w:szCs w:val="24"/>
          <w:lang w:eastAsia="ro-RO"/>
        </w:rPr>
        <w:t xml:space="preserve">a </w:t>
      </w:r>
      <w:r w:rsidRPr="0090606F">
        <w:rPr>
          <w:spacing w:val="-3"/>
          <w:szCs w:val="24"/>
          <w:lang w:eastAsia="ro-RO"/>
        </w:rPr>
        <w:t>ş</w:t>
      </w:r>
      <w:r w:rsidRPr="0090606F">
        <w:rPr>
          <w:szCs w:val="24"/>
          <w:lang w:eastAsia="ro-RO"/>
        </w:rPr>
        <w:t>i</w:t>
      </w:r>
      <w:r w:rsidRPr="0090606F">
        <w:rPr>
          <w:spacing w:val="3"/>
          <w:szCs w:val="24"/>
          <w:lang w:eastAsia="ro-RO"/>
        </w:rPr>
        <w:t xml:space="preserve"> </w:t>
      </w:r>
      <w:r w:rsidRPr="0090606F">
        <w:rPr>
          <w:spacing w:val="-4"/>
          <w:szCs w:val="24"/>
          <w:lang w:eastAsia="ro-RO"/>
        </w:rPr>
        <w:t>i</w:t>
      </w:r>
      <w:r w:rsidRPr="0090606F">
        <w:rPr>
          <w:spacing w:val="-2"/>
          <w:szCs w:val="24"/>
          <w:lang w:eastAsia="ro-RO"/>
        </w:rPr>
        <w:t>n</w:t>
      </w:r>
      <w:r w:rsidRPr="0090606F">
        <w:rPr>
          <w:spacing w:val="-5"/>
          <w:szCs w:val="24"/>
          <w:lang w:eastAsia="ro-RO"/>
        </w:rPr>
        <w:t>d</w:t>
      </w:r>
      <w:r w:rsidRPr="0090606F">
        <w:rPr>
          <w:spacing w:val="-2"/>
          <w:szCs w:val="24"/>
          <w:lang w:eastAsia="ro-RO"/>
        </w:rPr>
        <w:t>i</w:t>
      </w:r>
      <w:r w:rsidRPr="0090606F">
        <w:rPr>
          <w:spacing w:val="-5"/>
          <w:szCs w:val="24"/>
          <w:lang w:eastAsia="ro-RO"/>
        </w:rPr>
        <w:t>c</w:t>
      </w:r>
      <w:r w:rsidRPr="0090606F">
        <w:rPr>
          <w:spacing w:val="-3"/>
          <w:szCs w:val="24"/>
          <w:lang w:eastAsia="ro-RO"/>
        </w:rPr>
        <w:t>a</w:t>
      </w:r>
      <w:r w:rsidRPr="0090606F">
        <w:rPr>
          <w:spacing w:val="-4"/>
          <w:szCs w:val="24"/>
          <w:lang w:eastAsia="ro-RO"/>
        </w:rPr>
        <w:t>ţi</w:t>
      </w:r>
      <w:r w:rsidRPr="0090606F">
        <w:rPr>
          <w:szCs w:val="24"/>
          <w:lang w:eastAsia="ro-RO"/>
        </w:rPr>
        <w:t>i</w:t>
      </w:r>
      <w:r w:rsidRPr="0090606F">
        <w:rPr>
          <w:spacing w:val="3"/>
          <w:szCs w:val="24"/>
          <w:lang w:eastAsia="ro-RO"/>
        </w:rPr>
        <w:t xml:space="preserve"> </w:t>
      </w:r>
      <w:r w:rsidRPr="0090606F">
        <w:rPr>
          <w:spacing w:val="-5"/>
          <w:szCs w:val="24"/>
          <w:lang w:eastAsia="ro-RO"/>
        </w:rPr>
        <w:t>p</w:t>
      </w:r>
      <w:r w:rsidRPr="0090606F">
        <w:rPr>
          <w:spacing w:val="-4"/>
          <w:szCs w:val="24"/>
          <w:lang w:eastAsia="ro-RO"/>
        </w:rPr>
        <w:t>r</w:t>
      </w:r>
      <w:r w:rsidRPr="0090606F">
        <w:rPr>
          <w:spacing w:val="-2"/>
          <w:szCs w:val="24"/>
          <w:lang w:eastAsia="ro-RO"/>
        </w:rPr>
        <w:t>i</w:t>
      </w:r>
      <w:r w:rsidRPr="0090606F">
        <w:rPr>
          <w:spacing w:val="-5"/>
          <w:szCs w:val="24"/>
          <w:lang w:eastAsia="ro-RO"/>
        </w:rPr>
        <w:t>v</w:t>
      </w:r>
      <w:r w:rsidRPr="0090606F">
        <w:rPr>
          <w:spacing w:val="-4"/>
          <w:szCs w:val="24"/>
          <w:lang w:eastAsia="ro-RO"/>
        </w:rPr>
        <w:t>i</w:t>
      </w:r>
      <w:r w:rsidRPr="0090606F">
        <w:rPr>
          <w:spacing w:val="-2"/>
          <w:szCs w:val="24"/>
          <w:lang w:eastAsia="ro-RO"/>
        </w:rPr>
        <w:t>n</w:t>
      </w:r>
      <w:r w:rsidRPr="0090606F">
        <w:rPr>
          <w:szCs w:val="24"/>
          <w:lang w:eastAsia="ro-RO"/>
        </w:rPr>
        <w:t xml:space="preserve">d </w:t>
      </w:r>
      <w:r w:rsidRPr="0090606F">
        <w:rPr>
          <w:spacing w:val="-5"/>
          <w:szCs w:val="24"/>
          <w:lang w:eastAsia="ro-RO"/>
        </w:rPr>
        <w:t>p</w:t>
      </w:r>
      <w:r w:rsidRPr="0090606F">
        <w:rPr>
          <w:spacing w:val="-4"/>
          <w:szCs w:val="24"/>
          <w:lang w:eastAsia="ro-RO"/>
        </w:rPr>
        <w:t>r</w:t>
      </w:r>
      <w:r w:rsidRPr="0090606F">
        <w:rPr>
          <w:spacing w:val="-5"/>
          <w:szCs w:val="24"/>
          <w:lang w:eastAsia="ro-RO"/>
        </w:rPr>
        <w:t>o</w:t>
      </w:r>
      <w:r w:rsidRPr="0090606F">
        <w:rPr>
          <w:spacing w:val="-2"/>
          <w:szCs w:val="24"/>
          <w:lang w:eastAsia="ro-RO"/>
        </w:rPr>
        <w:t>t</w:t>
      </w:r>
      <w:r w:rsidRPr="0090606F">
        <w:rPr>
          <w:spacing w:val="-3"/>
          <w:szCs w:val="24"/>
          <w:lang w:eastAsia="ro-RO"/>
        </w:rPr>
        <w:t>ec</w:t>
      </w:r>
      <w:r w:rsidRPr="0090606F">
        <w:rPr>
          <w:spacing w:val="-4"/>
          <w:szCs w:val="24"/>
          <w:lang w:eastAsia="ro-RO"/>
        </w:rPr>
        <w:t>ţi</w:t>
      </w:r>
      <w:r w:rsidRPr="0090606F">
        <w:rPr>
          <w:szCs w:val="24"/>
          <w:lang w:eastAsia="ro-RO"/>
        </w:rPr>
        <w:t>a</w:t>
      </w:r>
      <w:r w:rsidRPr="0090606F">
        <w:rPr>
          <w:spacing w:val="3"/>
          <w:szCs w:val="24"/>
          <w:lang w:eastAsia="ro-RO"/>
        </w:rPr>
        <w:t xml:space="preserve"> </w:t>
      </w:r>
      <w:r w:rsidRPr="0090606F">
        <w:rPr>
          <w:spacing w:val="-2"/>
          <w:szCs w:val="24"/>
          <w:lang w:eastAsia="ro-RO"/>
        </w:rPr>
        <w:t>p</w:t>
      </w:r>
      <w:r w:rsidRPr="0090606F">
        <w:rPr>
          <w:spacing w:val="-5"/>
          <w:szCs w:val="24"/>
          <w:lang w:eastAsia="ro-RO"/>
        </w:rPr>
        <w:t>ădu</w:t>
      </w:r>
      <w:r w:rsidRPr="0090606F">
        <w:rPr>
          <w:spacing w:val="-1"/>
          <w:szCs w:val="24"/>
          <w:lang w:eastAsia="ro-RO"/>
        </w:rPr>
        <w:t>r</w:t>
      </w:r>
      <w:r w:rsidRPr="0090606F">
        <w:rPr>
          <w:spacing w:val="-4"/>
          <w:szCs w:val="24"/>
          <w:lang w:eastAsia="ro-RO"/>
        </w:rPr>
        <w:t>i</w:t>
      </w:r>
      <w:r w:rsidRPr="0090606F">
        <w:rPr>
          <w:szCs w:val="24"/>
          <w:lang w:eastAsia="ro-RO"/>
        </w:rPr>
        <w:t>i</w:t>
      </w:r>
      <w:r w:rsidRPr="0090606F">
        <w:rPr>
          <w:spacing w:val="1"/>
          <w:szCs w:val="24"/>
          <w:lang w:eastAsia="ro-RO"/>
        </w:rPr>
        <w:t xml:space="preserve"> </w:t>
      </w:r>
      <w:r w:rsidRPr="0090606F">
        <w:rPr>
          <w:spacing w:val="-4"/>
          <w:szCs w:val="24"/>
          <w:lang w:eastAsia="ro-RO"/>
        </w:rPr>
        <w:t>î</w:t>
      </w:r>
      <w:r w:rsidRPr="0090606F">
        <w:rPr>
          <w:szCs w:val="24"/>
          <w:lang w:eastAsia="ro-RO"/>
        </w:rPr>
        <w:t>n</w:t>
      </w:r>
      <w:r w:rsidRPr="0090606F">
        <w:rPr>
          <w:spacing w:val="5"/>
          <w:szCs w:val="24"/>
          <w:lang w:eastAsia="ro-RO"/>
        </w:rPr>
        <w:t xml:space="preserve"> </w:t>
      </w:r>
      <w:r w:rsidRPr="0090606F">
        <w:rPr>
          <w:spacing w:val="-4"/>
          <w:szCs w:val="24"/>
          <w:lang w:eastAsia="ro-RO"/>
        </w:rPr>
        <w:t>r</w:t>
      </w:r>
      <w:r w:rsidRPr="0090606F">
        <w:rPr>
          <w:spacing w:val="-3"/>
          <w:szCs w:val="24"/>
          <w:lang w:eastAsia="ro-RO"/>
        </w:rPr>
        <w:t>a</w:t>
      </w:r>
      <w:r w:rsidRPr="0090606F">
        <w:rPr>
          <w:spacing w:val="-5"/>
          <w:szCs w:val="24"/>
          <w:lang w:eastAsia="ro-RO"/>
        </w:rPr>
        <w:t>po</w:t>
      </w:r>
      <w:r w:rsidRPr="0090606F">
        <w:rPr>
          <w:spacing w:val="-4"/>
          <w:szCs w:val="24"/>
          <w:lang w:eastAsia="ro-RO"/>
        </w:rPr>
        <w:t>r</w:t>
      </w:r>
      <w:r w:rsidRPr="0090606F">
        <w:rPr>
          <w:szCs w:val="24"/>
          <w:lang w:eastAsia="ro-RO"/>
        </w:rPr>
        <w:t>t</w:t>
      </w:r>
      <w:r w:rsidRPr="0090606F">
        <w:rPr>
          <w:spacing w:val="2"/>
          <w:szCs w:val="24"/>
          <w:lang w:eastAsia="ro-RO"/>
        </w:rPr>
        <w:t xml:space="preserve"> </w:t>
      </w:r>
      <w:r w:rsidRPr="0090606F">
        <w:rPr>
          <w:spacing w:val="-3"/>
          <w:szCs w:val="24"/>
          <w:lang w:eastAsia="ro-RO"/>
        </w:rPr>
        <w:t>c</w:t>
      </w:r>
      <w:r w:rsidRPr="0090606F">
        <w:rPr>
          <w:szCs w:val="24"/>
          <w:lang w:eastAsia="ro-RO"/>
        </w:rPr>
        <w:t>u</w:t>
      </w:r>
      <w:r w:rsidRPr="0090606F">
        <w:rPr>
          <w:spacing w:val="5"/>
          <w:szCs w:val="24"/>
          <w:lang w:eastAsia="ro-RO"/>
        </w:rPr>
        <w:t xml:space="preserve"> </w:t>
      </w:r>
      <w:r w:rsidRPr="0090606F">
        <w:rPr>
          <w:spacing w:val="-4"/>
          <w:szCs w:val="24"/>
          <w:lang w:eastAsia="ro-RO"/>
        </w:rPr>
        <w:t>f</w:t>
      </w:r>
      <w:r w:rsidRPr="0090606F">
        <w:rPr>
          <w:spacing w:val="-5"/>
          <w:szCs w:val="24"/>
          <w:lang w:eastAsia="ro-RO"/>
        </w:rPr>
        <w:t>ac</w:t>
      </w:r>
      <w:r w:rsidRPr="0090606F">
        <w:rPr>
          <w:spacing w:val="-2"/>
          <w:szCs w:val="24"/>
          <w:lang w:eastAsia="ro-RO"/>
        </w:rPr>
        <w:t>t</w:t>
      </w:r>
      <w:r w:rsidRPr="0090606F">
        <w:rPr>
          <w:spacing w:val="-5"/>
          <w:szCs w:val="24"/>
          <w:lang w:eastAsia="ro-RO"/>
        </w:rPr>
        <w:t>o</w:t>
      </w:r>
      <w:r w:rsidRPr="0090606F">
        <w:rPr>
          <w:spacing w:val="-4"/>
          <w:szCs w:val="24"/>
          <w:lang w:eastAsia="ro-RO"/>
        </w:rPr>
        <w:t>ri</w:t>
      </w:r>
      <w:r w:rsidRPr="0090606F">
        <w:rPr>
          <w:szCs w:val="24"/>
          <w:lang w:eastAsia="ro-RO"/>
        </w:rPr>
        <w:t>i</w:t>
      </w:r>
      <w:r w:rsidRPr="0090606F">
        <w:rPr>
          <w:spacing w:val="3"/>
          <w:szCs w:val="24"/>
          <w:lang w:eastAsia="ro-RO"/>
        </w:rPr>
        <w:t xml:space="preserve"> </w:t>
      </w:r>
      <w:r w:rsidRPr="0090606F">
        <w:rPr>
          <w:spacing w:val="-2"/>
          <w:szCs w:val="24"/>
          <w:lang w:eastAsia="ro-RO"/>
        </w:rPr>
        <w:t>d</w:t>
      </w:r>
      <w:r w:rsidRPr="0090606F">
        <w:rPr>
          <w:spacing w:val="-3"/>
          <w:szCs w:val="24"/>
          <w:lang w:eastAsia="ro-RO"/>
        </w:rPr>
        <w:t>e</w:t>
      </w:r>
      <w:r w:rsidRPr="0090606F">
        <w:rPr>
          <w:spacing w:val="-6"/>
          <w:szCs w:val="24"/>
          <w:lang w:eastAsia="ro-RO"/>
        </w:rPr>
        <w:t>s</w:t>
      </w:r>
      <w:r w:rsidRPr="0090606F">
        <w:rPr>
          <w:spacing w:val="-2"/>
          <w:szCs w:val="24"/>
          <w:lang w:eastAsia="ro-RO"/>
        </w:rPr>
        <w:t>t</w:t>
      </w:r>
      <w:r w:rsidRPr="0090606F">
        <w:rPr>
          <w:spacing w:val="-5"/>
          <w:szCs w:val="24"/>
          <w:lang w:eastAsia="ro-RO"/>
        </w:rPr>
        <w:t>ab</w:t>
      </w:r>
      <w:r w:rsidRPr="0090606F">
        <w:rPr>
          <w:spacing w:val="-2"/>
          <w:szCs w:val="24"/>
          <w:lang w:eastAsia="ro-RO"/>
        </w:rPr>
        <w:t>i</w:t>
      </w:r>
      <w:r w:rsidRPr="0090606F">
        <w:rPr>
          <w:spacing w:val="-4"/>
          <w:szCs w:val="24"/>
          <w:lang w:eastAsia="ro-RO"/>
        </w:rPr>
        <w:t>li</w:t>
      </w:r>
      <w:r w:rsidRPr="0090606F">
        <w:rPr>
          <w:spacing w:val="-3"/>
          <w:szCs w:val="24"/>
          <w:lang w:eastAsia="ro-RO"/>
        </w:rPr>
        <w:t>z</w:t>
      </w:r>
      <w:r w:rsidRPr="0090606F">
        <w:rPr>
          <w:spacing w:val="-5"/>
          <w:szCs w:val="24"/>
          <w:lang w:eastAsia="ro-RO"/>
        </w:rPr>
        <w:t>a</w:t>
      </w:r>
      <w:r w:rsidRPr="0090606F">
        <w:rPr>
          <w:spacing w:val="-2"/>
          <w:szCs w:val="24"/>
          <w:lang w:eastAsia="ro-RO"/>
        </w:rPr>
        <w:t>t</w:t>
      </w:r>
      <w:r w:rsidRPr="0090606F">
        <w:rPr>
          <w:spacing w:val="-5"/>
          <w:szCs w:val="24"/>
          <w:lang w:eastAsia="ro-RO"/>
        </w:rPr>
        <w:t>o</w:t>
      </w:r>
      <w:r w:rsidRPr="0090606F">
        <w:rPr>
          <w:spacing w:val="-4"/>
          <w:szCs w:val="24"/>
          <w:lang w:eastAsia="ro-RO"/>
        </w:rPr>
        <w:t>r</w:t>
      </w:r>
      <w:r w:rsidRPr="0090606F">
        <w:rPr>
          <w:szCs w:val="24"/>
          <w:lang w:eastAsia="ro-RO"/>
        </w:rPr>
        <w:t xml:space="preserve">i </w:t>
      </w:r>
      <w:r w:rsidRPr="0090606F">
        <w:rPr>
          <w:spacing w:val="-3"/>
          <w:szCs w:val="24"/>
          <w:lang w:eastAsia="ro-RO"/>
        </w:rPr>
        <w:t>ş</w:t>
      </w:r>
      <w:r w:rsidRPr="0090606F">
        <w:rPr>
          <w:szCs w:val="24"/>
          <w:lang w:eastAsia="ro-RO"/>
        </w:rPr>
        <w:t xml:space="preserve">i </w:t>
      </w:r>
      <w:r w:rsidRPr="0090606F">
        <w:rPr>
          <w:spacing w:val="-4"/>
          <w:szCs w:val="24"/>
          <w:lang w:eastAsia="ro-RO"/>
        </w:rPr>
        <w:t>l</w:t>
      </w:r>
      <w:r w:rsidRPr="0090606F">
        <w:rPr>
          <w:spacing w:val="-2"/>
          <w:szCs w:val="24"/>
          <w:lang w:eastAsia="ro-RO"/>
        </w:rPr>
        <w:t>i</w:t>
      </w:r>
      <w:r w:rsidRPr="0090606F">
        <w:rPr>
          <w:spacing w:val="-7"/>
          <w:szCs w:val="24"/>
          <w:lang w:eastAsia="ro-RO"/>
        </w:rPr>
        <w:t>m</w:t>
      </w:r>
      <w:r w:rsidRPr="0090606F">
        <w:rPr>
          <w:spacing w:val="-4"/>
          <w:szCs w:val="24"/>
          <w:lang w:eastAsia="ro-RO"/>
        </w:rPr>
        <w:t>i</w:t>
      </w:r>
      <w:r w:rsidRPr="0090606F">
        <w:rPr>
          <w:spacing w:val="-2"/>
          <w:szCs w:val="24"/>
          <w:lang w:eastAsia="ro-RO"/>
        </w:rPr>
        <w:t>t</w:t>
      </w:r>
      <w:r w:rsidRPr="0090606F">
        <w:rPr>
          <w:spacing w:val="-5"/>
          <w:szCs w:val="24"/>
          <w:lang w:eastAsia="ro-RO"/>
        </w:rPr>
        <w:t>a</w:t>
      </w:r>
      <w:r w:rsidRPr="0090606F">
        <w:rPr>
          <w:spacing w:val="-2"/>
          <w:szCs w:val="24"/>
          <w:lang w:eastAsia="ro-RO"/>
        </w:rPr>
        <w:t>t</w:t>
      </w:r>
      <w:r w:rsidRPr="0090606F">
        <w:rPr>
          <w:spacing w:val="-4"/>
          <w:szCs w:val="24"/>
          <w:lang w:eastAsia="ro-RO"/>
        </w:rPr>
        <w:t>iv</w:t>
      </w:r>
      <w:r w:rsidRPr="0090606F">
        <w:rPr>
          <w:spacing w:val="-2"/>
          <w:szCs w:val="24"/>
          <w:lang w:eastAsia="ro-RO"/>
        </w:rPr>
        <w:t>i.</w:t>
      </w:r>
    </w:p>
    <w:p w14:paraId="0DFECFD0" w14:textId="77777777" w:rsidR="00DF1CBD" w:rsidRPr="00736557" w:rsidRDefault="00DF1CBD" w:rsidP="00DF1CBD">
      <w:pPr>
        <w:widowControl w:val="0"/>
        <w:overflowPunct/>
        <w:spacing w:before="27"/>
        <w:ind w:right="135" w:firstLine="720"/>
        <w:jc w:val="both"/>
        <w:textAlignment w:val="auto"/>
        <w:rPr>
          <w:szCs w:val="24"/>
          <w:lang w:eastAsia="ro-RO"/>
        </w:rPr>
      </w:pPr>
      <w:r w:rsidRPr="00736557">
        <w:rPr>
          <w:b/>
          <w:bCs/>
          <w:i/>
          <w:spacing w:val="1"/>
          <w:szCs w:val="24"/>
          <w:lang w:eastAsia="ro-RO"/>
        </w:rPr>
        <w:t>P</w:t>
      </w:r>
      <w:r w:rsidRPr="00736557">
        <w:rPr>
          <w:b/>
          <w:bCs/>
          <w:i/>
          <w:szCs w:val="24"/>
          <w:lang w:eastAsia="ro-RO"/>
        </w:rPr>
        <w:t>lan</w:t>
      </w:r>
      <w:r w:rsidRPr="00736557">
        <w:rPr>
          <w:b/>
          <w:bCs/>
          <w:i/>
          <w:spacing w:val="1"/>
          <w:szCs w:val="24"/>
          <w:lang w:eastAsia="ro-RO"/>
        </w:rPr>
        <w:t>u</w:t>
      </w:r>
      <w:r w:rsidRPr="00736557">
        <w:rPr>
          <w:b/>
          <w:bCs/>
          <w:i/>
          <w:szCs w:val="24"/>
          <w:lang w:eastAsia="ro-RO"/>
        </w:rPr>
        <w:t>rile</w:t>
      </w:r>
      <w:r w:rsidRPr="00736557">
        <w:rPr>
          <w:b/>
          <w:bCs/>
          <w:i/>
          <w:spacing w:val="11"/>
          <w:szCs w:val="24"/>
          <w:lang w:eastAsia="ro-RO"/>
        </w:rPr>
        <w:t xml:space="preserve"> </w:t>
      </w:r>
      <w:r w:rsidRPr="00736557">
        <w:rPr>
          <w:b/>
          <w:bCs/>
          <w:i/>
          <w:szCs w:val="24"/>
          <w:lang w:eastAsia="ro-RO"/>
        </w:rPr>
        <w:t>de</w:t>
      </w:r>
      <w:r w:rsidRPr="00736557">
        <w:rPr>
          <w:b/>
          <w:bCs/>
          <w:i/>
          <w:spacing w:val="13"/>
          <w:szCs w:val="24"/>
          <w:lang w:eastAsia="ro-RO"/>
        </w:rPr>
        <w:t xml:space="preserve"> </w:t>
      </w:r>
      <w:r w:rsidRPr="00736557">
        <w:rPr>
          <w:b/>
          <w:bCs/>
          <w:i/>
          <w:spacing w:val="2"/>
          <w:szCs w:val="24"/>
          <w:lang w:eastAsia="ro-RO"/>
        </w:rPr>
        <w:t>a</w:t>
      </w:r>
      <w:r w:rsidRPr="00736557">
        <w:rPr>
          <w:b/>
          <w:bCs/>
          <w:i/>
          <w:spacing w:val="-4"/>
          <w:szCs w:val="24"/>
          <w:lang w:eastAsia="ro-RO"/>
        </w:rPr>
        <w:t>m</w:t>
      </w:r>
      <w:r w:rsidRPr="00736557">
        <w:rPr>
          <w:b/>
          <w:bCs/>
          <w:i/>
          <w:szCs w:val="24"/>
          <w:lang w:eastAsia="ro-RO"/>
        </w:rPr>
        <w:t>ena</w:t>
      </w:r>
      <w:r w:rsidRPr="00736557">
        <w:rPr>
          <w:b/>
          <w:bCs/>
          <w:i/>
          <w:spacing w:val="3"/>
          <w:szCs w:val="24"/>
          <w:lang w:eastAsia="ro-RO"/>
        </w:rPr>
        <w:t>j</w:t>
      </w:r>
      <w:r w:rsidRPr="00736557">
        <w:rPr>
          <w:b/>
          <w:bCs/>
          <w:i/>
          <w:spacing w:val="2"/>
          <w:szCs w:val="24"/>
          <w:lang w:eastAsia="ro-RO"/>
        </w:rPr>
        <w:t>a</w:t>
      </w:r>
      <w:r w:rsidRPr="00736557">
        <w:rPr>
          <w:b/>
          <w:bCs/>
          <w:i/>
          <w:spacing w:val="-4"/>
          <w:szCs w:val="24"/>
          <w:lang w:eastAsia="ro-RO"/>
        </w:rPr>
        <w:t>m</w:t>
      </w:r>
      <w:r w:rsidRPr="00736557">
        <w:rPr>
          <w:b/>
          <w:bCs/>
          <w:i/>
          <w:szCs w:val="24"/>
          <w:lang w:eastAsia="ro-RO"/>
        </w:rPr>
        <w:t>ent</w:t>
      </w:r>
      <w:r w:rsidRPr="00736557">
        <w:rPr>
          <w:b/>
          <w:bCs/>
          <w:spacing w:val="5"/>
          <w:szCs w:val="24"/>
          <w:lang w:eastAsia="ro-RO"/>
        </w:rPr>
        <w:t xml:space="preserve"> </w:t>
      </w:r>
      <w:r w:rsidRPr="00736557">
        <w:rPr>
          <w:szCs w:val="24"/>
          <w:lang w:eastAsia="ro-RO"/>
        </w:rPr>
        <w:t>p</w:t>
      </w:r>
      <w:r w:rsidRPr="00736557">
        <w:rPr>
          <w:spacing w:val="1"/>
          <w:szCs w:val="24"/>
          <w:lang w:eastAsia="ro-RO"/>
        </w:rPr>
        <w:t>r</w:t>
      </w:r>
      <w:r w:rsidRPr="00736557">
        <w:rPr>
          <w:szCs w:val="24"/>
          <w:lang w:eastAsia="ro-RO"/>
        </w:rPr>
        <w:t>e</w:t>
      </w:r>
      <w:r w:rsidRPr="00736557">
        <w:rPr>
          <w:spacing w:val="-1"/>
          <w:szCs w:val="24"/>
          <w:lang w:eastAsia="ro-RO"/>
        </w:rPr>
        <w:t>z</w:t>
      </w:r>
      <w:r w:rsidRPr="00736557">
        <w:rPr>
          <w:szCs w:val="24"/>
          <w:lang w:eastAsia="ro-RO"/>
        </w:rPr>
        <w:t>intă</w:t>
      </w:r>
      <w:r w:rsidRPr="00736557">
        <w:rPr>
          <w:spacing w:val="9"/>
          <w:szCs w:val="24"/>
          <w:lang w:eastAsia="ro-RO"/>
        </w:rPr>
        <w:t xml:space="preserve"> </w:t>
      </w:r>
      <w:r w:rsidRPr="00736557">
        <w:rPr>
          <w:szCs w:val="24"/>
          <w:lang w:eastAsia="ro-RO"/>
        </w:rPr>
        <w:t>a</w:t>
      </w:r>
      <w:r w:rsidRPr="00736557">
        <w:rPr>
          <w:spacing w:val="1"/>
          <w:szCs w:val="24"/>
          <w:lang w:eastAsia="ro-RO"/>
        </w:rPr>
        <w:t>ş</w:t>
      </w:r>
      <w:r w:rsidRPr="00736557">
        <w:rPr>
          <w:szCs w:val="24"/>
          <w:lang w:eastAsia="ro-RO"/>
        </w:rPr>
        <w:t>a</w:t>
      </w:r>
      <w:r w:rsidRPr="00736557">
        <w:rPr>
          <w:spacing w:val="6"/>
          <w:szCs w:val="24"/>
          <w:lang w:eastAsia="ro-RO"/>
        </w:rPr>
        <w:t xml:space="preserve"> </w:t>
      </w:r>
      <w:r w:rsidRPr="00736557">
        <w:rPr>
          <w:spacing w:val="2"/>
          <w:szCs w:val="24"/>
          <w:lang w:eastAsia="ro-RO"/>
        </w:rPr>
        <w:t>c</w:t>
      </w:r>
      <w:r w:rsidRPr="00736557">
        <w:rPr>
          <w:szCs w:val="24"/>
          <w:lang w:eastAsia="ro-RO"/>
        </w:rPr>
        <w:t>um</w:t>
      </w:r>
      <w:r w:rsidRPr="00736557">
        <w:rPr>
          <w:spacing w:val="6"/>
          <w:szCs w:val="24"/>
          <w:lang w:eastAsia="ro-RO"/>
        </w:rPr>
        <w:t xml:space="preserve"> </w:t>
      </w:r>
      <w:r w:rsidRPr="00736557">
        <w:rPr>
          <w:szCs w:val="24"/>
          <w:lang w:eastAsia="ro-RO"/>
        </w:rPr>
        <w:t>arată</w:t>
      </w:r>
      <w:r w:rsidRPr="00736557">
        <w:rPr>
          <w:spacing w:val="11"/>
          <w:szCs w:val="24"/>
          <w:lang w:eastAsia="ro-RO"/>
        </w:rPr>
        <w:t xml:space="preserve"> </w:t>
      </w:r>
      <w:r w:rsidRPr="00736557">
        <w:rPr>
          <w:spacing w:val="-1"/>
          <w:szCs w:val="24"/>
          <w:lang w:eastAsia="ro-RO"/>
        </w:rPr>
        <w:t>ş</w:t>
      </w:r>
      <w:r w:rsidRPr="00736557">
        <w:rPr>
          <w:szCs w:val="24"/>
          <w:lang w:eastAsia="ro-RO"/>
        </w:rPr>
        <w:t>i</w:t>
      </w:r>
      <w:r w:rsidRPr="00736557">
        <w:rPr>
          <w:spacing w:val="11"/>
          <w:szCs w:val="24"/>
          <w:lang w:eastAsia="ro-RO"/>
        </w:rPr>
        <w:t xml:space="preserve"> </w:t>
      </w:r>
      <w:r w:rsidRPr="00736557">
        <w:rPr>
          <w:szCs w:val="24"/>
          <w:lang w:eastAsia="ro-RO"/>
        </w:rPr>
        <w:t>n</w:t>
      </w:r>
      <w:r w:rsidRPr="00736557">
        <w:rPr>
          <w:spacing w:val="2"/>
          <w:szCs w:val="24"/>
          <w:lang w:eastAsia="ro-RO"/>
        </w:rPr>
        <w:t>u</w:t>
      </w:r>
      <w:r w:rsidRPr="00736557">
        <w:rPr>
          <w:szCs w:val="24"/>
          <w:lang w:eastAsia="ro-RO"/>
        </w:rPr>
        <w:t>mele</w:t>
      </w:r>
      <w:r w:rsidRPr="00736557">
        <w:rPr>
          <w:spacing w:val="9"/>
          <w:szCs w:val="24"/>
          <w:lang w:eastAsia="ro-RO"/>
        </w:rPr>
        <w:t xml:space="preserve"> </w:t>
      </w:r>
      <w:r w:rsidRPr="00736557">
        <w:rPr>
          <w:szCs w:val="24"/>
          <w:lang w:eastAsia="ro-RO"/>
        </w:rPr>
        <w:t>planur</w:t>
      </w:r>
      <w:r w:rsidRPr="00736557">
        <w:rPr>
          <w:spacing w:val="1"/>
          <w:szCs w:val="24"/>
          <w:lang w:eastAsia="ro-RO"/>
        </w:rPr>
        <w:t>i</w:t>
      </w:r>
      <w:r w:rsidRPr="00736557">
        <w:rPr>
          <w:szCs w:val="24"/>
          <w:lang w:eastAsia="ro-RO"/>
        </w:rPr>
        <w:t>lor ne</w:t>
      </w:r>
      <w:r w:rsidRPr="00736557">
        <w:rPr>
          <w:spacing w:val="-1"/>
          <w:szCs w:val="24"/>
          <w:lang w:eastAsia="ro-RO"/>
        </w:rPr>
        <w:t>c</w:t>
      </w:r>
      <w:r w:rsidRPr="00736557">
        <w:rPr>
          <w:spacing w:val="2"/>
          <w:szCs w:val="24"/>
          <w:lang w:eastAsia="ro-RO"/>
        </w:rPr>
        <w:t>e</w:t>
      </w:r>
      <w:r w:rsidRPr="00736557">
        <w:rPr>
          <w:spacing w:val="-1"/>
          <w:szCs w:val="24"/>
          <w:lang w:eastAsia="ro-RO"/>
        </w:rPr>
        <w:t>s</w:t>
      </w:r>
      <w:r w:rsidRPr="00736557">
        <w:rPr>
          <w:szCs w:val="24"/>
          <w:lang w:eastAsia="ro-RO"/>
        </w:rPr>
        <w:t>are go</w:t>
      </w:r>
      <w:r w:rsidRPr="00736557">
        <w:rPr>
          <w:spacing w:val="-1"/>
          <w:szCs w:val="24"/>
          <w:lang w:eastAsia="ro-RO"/>
        </w:rPr>
        <w:t>s</w:t>
      </w:r>
      <w:r w:rsidRPr="00736557">
        <w:rPr>
          <w:szCs w:val="24"/>
          <w:lang w:eastAsia="ro-RO"/>
        </w:rPr>
        <w:t>podări</w:t>
      </w:r>
      <w:r w:rsidRPr="00736557">
        <w:rPr>
          <w:spacing w:val="1"/>
          <w:szCs w:val="24"/>
          <w:lang w:eastAsia="ro-RO"/>
        </w:rPr>
        <w:t>r</w:t>
      </w:r>
      <w:r w:rsidRPr="00736557">
        <w:rPr>
          <w:szCs w:val="24"/>
          <w:lang w:eastAsia="ro-RO"/>
        </w:rPr>
        <w:t>ii păduri</w:t>
      </w:r>
      <w:r w:rsidRPr="00736557">
        <w:rPr>
          <w:spacing w:val="1"/>
          <w:szCs w:val="24"/>
          <w:lang w:eastAsia="ro-RO"/>
        </w:rPr>
        <w:t>l</w:t>
      </w:r>
      <w:r w:rsidRPr="00736557">
        <w:rPr>
          <w:szCs w:val="24"/>
          <w:lang w:eastAsia="ro-RO"/>
        </w:rPr>
        <w:t>o</w:t>
      </w:r>
      <w:r w:rsidRPr="00736557">
        <w:rPr>
          <w:spacing w:val="1"/>
          <w:szCs w:val="24"/>
          <w:lang w:eastAsia="ro-RO"/>
        </w:rPr>
        <w:t>r</w:t>
      </w:r>
      <w:r w:rsidRPr="00736557">
        <w:rPr>
          <w:szCs w:val="24"/>
          <w:lang w:eastAsia="ro-RO"/>
        </w:rPr>
        <w:t>.</w:t>
      </w:r>
      <w:r w:rsidRPr="00736557">
        <w:rPr>
          <w:spacing w:val="4"/>
          <w:szCs w:val="24"/>
          <w:lang w:eastAsia="ro-RO"/>
        </w:rPr>
        <w:t xml:space="preserve"> </w:t>
      </w:r>
      <w:r w:rsidRPr="00736557">
        <w:rPr>
          <w:szCs w:val="24"/>
          <w:lang w:eastAsia="ro-RO"/>
        </w:rPr>
        <w:t>Ac</w:t>
      </w:r>
      <w:r w:rsidRPr="00736557">
        <w:rPr>
          <w:spacing w:val="-1"/>
          <w:szCs w:val="24"/>
          <w:lang w:eastAsia="ro-RO"/>
        </w:rPr>
        <w:t>es</w:t>
      </w:r>
      <w:r w:rsidRPr="00736557">
        <w:rPr>
          <w:szCs w:val="24"/>
          <w:lang w:eastAsia="ro-RO"/>
        </w:rPr>
        <w:t>te</w:t>
      </w:r>
      <w:r w:rsidRPr="00736557">
        <w:rPr>
          <w:spacing w:val="7"/>
          <w:szCs w:val="24"/>
          <w:lang w:eastAsia="ro-RO"/>
        </w:rPr>
        <w:t xml:space="preserve"> </w:t>
      </w:r>
      <w:r w:rsidRPr="00736557">
        <w:rPr>
          <w:szCs w:val="24"/>
          <w:lang w:eastAsia="ro-RO"/>
        </w:rPr>
        <w:t>planuri</w:t>
      </w:r>
      <w:r w:rsidRPr="00736557">
        <w:rPr>
          <w:spacing w:val="6"/>
          <w:szCs w:val="24"/>
          <w:lang w:eastAsia="ro-RO"/>
        </w:rPr>
        <w:t xml:space="preserve"> </w:t>
      </w:r>
      <w:r w:rsidRPr="00736557">
        <w:rPr>
          <w:spacing w:val="-1"/>
          <w:szCs w:val="24"/>
          <w:lang w:eastAsia="ro-RO"/>
        </w:rPr>
        <w:t>s</w:t>
      </w:r>
      <w:r w:rsidRPr="00736557">
        <w:rPr>
          <w:szCs w:val="24"/>
          <w:lang w:eastAsia="ro-RO"/>
        </w:rPr>
        <w:t>unt</w:t>
      </w:r>
      <w:r w:rsidRPr="00736557">
        <w:rPr>
          <w:spacing w:val="9"/>
          <w:szCs w:val="24"/>
          <w:lang w:eastAsia="ro-RO"/>
        </w:rPr>
        <w:t xml:space="preserve"> </w:t>
      </w:r>
      <w:r w:rsidRPr="00736557">
        <w:rPr>
          <w:szCs w:val="24"/>
          <w:lang w:eastAsia="ro-RO"/>
        </w:rPr>
        <w:t>întoc</w:t>
      </w:r>
      <w:r w:rsidRPr="00736557">
        <w:rPr>
          <w:spacing w:val="-2"/>
          <w:szCs w:val="24"/>
          <w:lang w:eastAsia="ro-RO"/>
        </w:rPr>
        <w:t>m</w:t>
      </w:r>
      <w:r w:rsidRPr="00736557">
        <w:rPr>
          <w:szCs w:val="24"/>
          <w:lang w:eastAsia="ro-RO"/>
        </w:rPr>
        <w:t>ite</w:t>
      </w:r>
      <w:r w:rsidRPr="00736557">
        <w:rPr>
          <w:spacing w:val="6"/>
          <w:szCs w:val="24"/>
          <w:lang w:eastAsia="ro-RO"/>
        </w:rPr>
        <w:t xml:space="preserve"> </w:t>
      </w:r>
      <w:r w:rsidRPr="00736557">
        <w:rPr>
          <w:szCs w:val="24"/>
          <w:lang w:eastAsia="ro-RO"/>
        </w:rPr>
        <w:t>pentru</w:t>
      </w:r>
      <w:r w:rsidRPr="00736557">
        <w:rPr>
          <w:spacing w:val="6"/>
          <w:szCs w:val="24"/>
          <w:lang w:eastAsia="ro-RO"/>
        </w:rPr>
        <w:t xml:space="preserve"> </w:t>
      </w:r>
      <w:r w:rsidRPr="00736557">
        <w:rPr>
          <w:szCs w:val="24"/>
          <w:lang w:eastAsia="ro-RO"/>
        </w:rPr>
        <w:t>10</w:t>
      </w:r>
      <w:r w:rsidRPr="00736557">
        <w:rPr>
          <w:spacing w:val="7"/>
          <w:szCs w:val="24"/>
          <w:lang w:eastAsia="ro-RO"/>
        </w:rPr>
        <w:t xml:space="preserve"> </w:t>
      </w:r>
      <w:r w:rsidRPr="00736557">
        <w:rPr>
          <w:szCs w:val="24"/>
          <w:lang w:eastAsia="ro-RO"/>
        </w:rPr>
        <w:t>ani</w:t>
      </w:r>
      <w:r w:rsidRPr="00736557">
        <w:rPr>
          <w:spacing w:val="12"/>
          <w:szCs w:val="24"/>
          <w:lang w:eastAsia="ro-RO"/>
        </w:rPr>
        <w:t xml:space="preserve"> </w:t>
      </w:r>
      <w:r w:rsidRPr="00736557">
        <w:rPr>
          <w:spacing w:val="1"/>
          <w:szCs w:val="24"/>
          <w:lang w:eastAsia="ro-RO"/>
        </w:rPr>
        <w:t>(</w:t>
      </w:r>
      <w:r w:rsidRPr="00736557">
        <w:rPr>
          <w:spacing w:val="2"/>
          <w:szCs w:val="24"/>
          <w:lang w:eastAsia="ro-RO"/>
        </w:rPr>
        <w:t>p</w:t>
      </w:r>
      <w:r w:rsidRPr="00736557">
        <w:rPr>
          <w:szCs w:val="24"/>
          <w:lang w:eastAsia="ro-RO"/>
        </w:rPr>
        <w:t>erioada de</w:t>
      </w:r>
      <w:r w:rsidRPr="00736557">
        <w:rPr>
          <w:spacing w:val="9"/>
          <w:szCs w:val="24"/>
          <w:lang w:eastAsia="ro-RO"/>
        </w:rPr>
        <w:t xml:space="preserve"> </w:t>
      </w:r>
      <w:r w:rsidRPr="00736557">
        <w:rPr>
          <w:szCs w:val="24"/>
          <w:lang w:eastAsia="ro-RO"/>
        </w:rPr>
        <w:t>valabilita</w:t>
      </w:r>
      <w:r w:rsidRPr="00736557">
        <w:rPr>
          <w:spacing w:val="2"/>
          <w:szCs w:val="24"/>
          <w:lang w:eastAsia="ro-RO"/>
        </w:rPr>
        <w:t>t</w:t>
      </w:r>
      <w:r w:rsidRPr="00736557">
        <w:rPr>
          <w:szCs w:val="24"/>
          <w:lang w:eastAsia="ro-RO"/>
        </w:rPr>
        <w:t>e</w:t>
      </w:r>
      <w:r w:rsidRPr="00736557">
        <w:rPr>
          <w:spacing w:val="12"/>
          <w:szCs w:val="24"/>
          <w:lang w:eastAsia="ro-RO"/>
        </w:rPr>
        <w:t xml:space="preserve"> </w:t>
      </w:r>
      <w:r w:rsidRPr="00736557">
        <w:rPr>
          <w:szCs w:val="24"/>
          <w:lang w:eastAsia="ro-RO"/>
        </w:rPr>
        <w:t>a amen</w:t>
      </w:r>
      <w:r w:rsidRPr="00736557">
        <w:rPr>
          <w:spacing w:val="-1"/>
          <w:szCs w:val="24"/>
          <w:lang w:eastAsia="ro-RO"/>
        </w:rPr>
        <w:t>a</w:t>
      </w:r>
      <w:r w:rsidRPr="00736557">
        <w:rPr>
          <w:szCs w:val="24"/>
          <w:lang w:eastAsia="ro-RO"/>
        </w:rPr>
        <w:t>j</w:t>
      </w:r>
      <w:r w:rsidRPr="00736557">
        <w:rPr>
          <w:spacing w:val="2"/>
          <w:szCs w:val="24"/>
          <w:lang w:eastAsia="ro-RO"/>
        </w:rPr>
        <w:t>a</w:t>
      </w:r>
      <w:r w:rsidRPr="00736557">
        <w:rPr>
          <w:spacing w:val="-2"/>
          <w:szCs w:val="24"/>
          <w:lang w:eastAsia="ro-RO"/>
        </w:rPr>
        <w:t>m</w:t>
      </w:r>
      <w:r w:rsidRPr="00736557">
        <w:rPr>
          <w:szCs w:val="24"/>
          <w:lang w:eastAsia="ro-RO"/>
        </w:rPr>
        <w:t>entului</w:t>
      </w:r>
      <w:r w:rsidRPr="00736557">
        <w:rPr>
          <w:spacing w:val="1"/>
          <w:szCs w:val="24"/>
          <w:lang w:eastAsia="ro-RO"/>
        </w:rPr>
        <w:t>)</w:t>
      </w:r>
      <w:r w:rsidRPr="00736557">
        <w:rPr>
          <w:szCs w:val="24"/>
          <w:lang w:eastAsia="ro-RO"/>
        </w:rPr>
        <w:t>.</w:t>
      </w:r>
      <w:r w:rsidRPr="00736557">
        <w:rPr>
          <w:spacing w:val="-5"/>
          <w:szCs w:val="24"/>
          <w:lang w:eastAsia="ro-RO"/>
        </w:rPr>
        <w:t xml:space="preserve"> </w:t>
      </w:r>
      <w:r w:rsidRPr="00736557">
        <w:rPr>
          <w:szCs w:val="24"/>
          <w:lang w:eastAsia="ro-RO"/>
        </w:rPr>
        <w:t>Pla</w:t>
      </w:r>
      <w:r w:rsidRPr="00736557">
        <w:rPr>
          <w:spacing w:val="2"/>
          <w:szCs w:val="24"/>
          <w:lang w:eastAsia="ro-RO"/>
        </w:rPr>
        <w:t>n</w:t>
      </w:r>
      <w:r w:rsidRPr="00736557">
        <w:rPr>
          <w:szCs w:val="24"/>
          <w:lang w:eastAsia="ro-RO"/>
        </w:rPr>
        <w:t>u</w:t>
      </w:r>
      <w:r w:rsidRPr="00736557">
        <w:rPr>
          <w:spacing w:val="1"/>
          <w:szCs w:val="24"/>
          <w:lang w:eastAsia="ro-RO"/>
        </w:rPr>
        <w:t>r</w:t>
      </w:r>
      <w:r w:rsidRPr="00736557">
        <w:rPr>
          <w:szCs w:val="24"/>
          <w:lang w:eastAsia="ro-RO"/>
        </w:rPr>
        <w:t>ile</w:t>
      </w:r>
      <w:r w:rsidRPr="00736557">
        <w:rPr>
          <w:spacing w:val="5"/>
          <w:szCs w:val="24"/>
          <w:lang w:eastAsia="ro-RO"/>
        </w:rPr>
        <w:t xml:space="preserve"> </w:t>
      </w:r>
      <w:r w:rsidRPr="00736557">
        <w:rPr>
          <w:spacing w:val="-1"/>
          <w:szCs w:val="24"/>
          <w:lang w:eastAsia="ro-RO"/>
        </w:rPr>
        <w:t>s</w:t>
      </w:r>
      <w:r w:rsidRPr="00736557">
        <w:rPr>
          <w:szCs w:val="24"/>
          <w:lang w:eastAsia="ro-RO"/>
        </w:rPr>
        <w:t>e</w:t>
      </w:r>
      <w:r w:rsidRPr="00736557">
        <w:rPr>
          <w:spacing w:val="10"/>
          <w:szCs w:val="24"/>
          <w:lang w:eastAsia="ro-RO"/>
        </w:rPr>
        <w:t xml:space="preserve"> </w:t>
      </w:r>
      <w:r w:rsidRPr="00736557">
        <w:rPr>
          <w:spacing w:val="1"/>
          <w:szCs w:val="24"/>
          <w:lang w:eastAsia="ro-RO"/>
        </w:rPr>
        <w:t>r</w:t>
      </w:r>
      <w:r w:rsidRPr="00736557">
        <w:rPr>
          <w:szCs w:val="24"/>
          <w:lang w:eastAsia="ro-RO"/>
        </w:rPr>
        <w:t>e</w:t>
      </w:r>
      <w:r w:rsidRPr="00736557">
        <w:rPr>
          <w:spacing w:val="-2"/>
          <w:szCs w:val="24"/>
          <w:lang w:eastAsia="ro-RO"/>
        </w:rPr>
        <w:t>f</w:t>
      </w:r>
      <w:r w:rsidRPr="00736557">
        <w:rPr>
          <w:szCs w:val="24"/>
          <w:lang w:eastAsia="ro-RO"/>
        </w:rPr>
        <w:t>eră</w:t>
      </w:r>
      <w:r w:rsidRPr="00736557">
        <w:rPr>
          <w:spacing w:val="9"/>
          <w:szCs w:val="24"/>
          <w:lang w:eastAsia="ro-RO"/>
        </w:rPr>
        <w:t xml:space="preserve"> </w:t>
      </w:r>
      <w:r w:rsidRPr="00736557">
        <w:rPr>
          <w:szCs w:val="24"/>
          <w:lang w:eastAsia="ro-RO"/>
        </w:rPr>
        <w:t>la</w:t>
      </w:r>
      <w:r w:rsidRPr="00736557">
        <w:rPr>
          <w:spacing w:val="11"/>
          <w:szCs w:val="24"/>
          <w:lang w:eastAsia="ro-RO"/>
        </w:rPr>
        <w:t xml:space="preserve"> </w:t>
      </w:r>
      <w:r w:rsidRPr="00736557">
        <w:rPr>
          <w:spacing w:val="1"/>
          <w:szCs w:val="24"/>
          <w:lang w:eastAsia="ro-RO"/>
        </w:rPr>
        <w:t>r</w:t>
      </w:r>
      <w:r w:rsidRPr="00736557">
        <w:rPr>
          <w:szCs w:val="24"/>
          <w:lang w:eastAsia="ro-RO"/>
        </w:rPr>
        <w:t>e</w:t>
      </w:r>
      <w:r w:rsidRPr="00736557">
        <w:rPr>
          <w:spacing w:val="-1"/>
          <w:szCs w:val="24"/>
          <w:lang w:eastAsia="ro-RO"/>
        </w:rPr>
        <w:t>c</w:t>
      </w:r>
      <w:r w:rsidRPr="00736557">
        <w:rPr>
          <w:szCs w:val="24"/>
          <w:lang w:eastAsia="ro-RO"/>
        </w:rPr>
        <w:t>olta</w:t>
      </w:r>
      <w:r w:rsidRPr="00736557">
        <w:rPr>
          <w:spacing w:val="1"/>
          <w:szCs w:val="24"/>
          <w:lang w:eastAsia="ro-RO"/>
        </w:rPr>
        <w:t>r</w:t>
      </w:r>
      <w:r w:rsidRPr="00736557">
        <w:rPr>
          <w:szCs w:val="24"/>
          <w:lang w:eastAsia="ro-RO"/>
        </w:rPr>
        <w:t>ea</w:t>
      </w:r>
      <w:r w:rsidRPr="00736557">
        <w:rPr>
          <w:spacing w:val="10"/>
          <w:szCs w:val="24"/>
          <w:lang w:eastAsia="ro-RO"/>
        </w:rPr>
        <w:t xml:space="preserve"> </w:t>
      </w:r>
      <w:r w:rsidRPr="00736557">
        <w:rPr>
          <w:spacing w:val="-2"/>
          <w:szCs w:val="24"/>
          <w:lang w:eastAsia="ro-RO"/>
        </w:rPr>
        <w:t>m</w:t>
      </w:r>
      <w:r w:rsidRPr="00736557">
        <w:rPr>
          <w:spacing w:val="2"/>
          <w:szCs w:val="24"/>
          <w:lang w:eastAsia="ro-RO"/>
        </w:rPr>
        <w:t>a</w:t>
      </w:r>
      <w:r w:rsidRPr="00736557">
        <w:rPr>
          <w:spacing w:val="-1"/>
          <w:szCs w:val="24"/>
          <w:lang w:eastAsia="ro-RO"/>
        </w:rPr>
        <w:t>s</w:t>
      </w:r>
      <w:r w:rsidRPr="00736557">
        <w:rPr>
          <w:szCs w:val="24"/>
          <w:lang w:eastAsia="ro-RO"/>
        </w:rPr>
        <w:t>ei</w:t>
      </w:r>
      <w:r w:rsidRPr="00736557">
        <w:rPr>
          <w:spacing w:val="8"/>
          <w:szCs w:val="24"/>
          <w:lang w:eastAsia="ro-RO"/>
        </w:rPr>
        <w:t xml:space="preserve"> </w:t>
      </w:r>
      <w:r w:rsidRPr="00736557">
        <w:rPr>
          <w:szCs w:val="24"/>
          <w:lang w:eastAsia="ro-RO"/>
        </w:rPr>
        <w:t>lemnoa</w:t>
      </w:r>
      <w:r w:rsidRPr="00736557">
        <w:rPr>
          <w:spacing w:val="1"/>
          <w:szCs w:val="24"/>
          <w:lang w:eastAsia="ro-RO"/>
        </w:rPr>
        <w:t>s</w:t>
      </w:r>
      <w:r w:rsidRPr="00736557">
        <w:rPr>
          <w:szCs w:val="24"/>
          <w:lang w:eastAsia="ro-RO"/>
        </w:rPr>
        <w:t>e,</w:t>
      </w:r>
      <w:r w:rsidRPr="00736557">
        <w:rPr>
          <w:spacing w:val="1"/>
          <w:szCs w:val="24"/>
          <w:lang w:eastAsia="ro-RO"/>
        </w:rPr>
        <w:t xml:space="preserve"> </w:t>
      </w:r>
      <w:r w:rsidRPr="00736557">
        <w:rPr>
          <w:szCs w:val="24"/>
          <w:lang w:eastAsia="ro-RO"/>
        </w:rPr>
        <w:t>la</w:t>
      </w:r>
      <w:r w:rsidRPr="00736557">
        <w:rPr>
          <w:spacing w:val="11"/>
          <w:szCs w:val="24"/>
          <w:lang w:eastAsia="ro-RO"/>
        </w:rPr>
        <w:t xml:space="preserve"> </w:t>
      </w:r>
      <w:r w:rsidRPr="00736557">
        <w:rPr>
          <w:szCs w:val="24"/>
          <w:lang w:eastAsia="ro-RO"/>
        </w:rPr>
        <w:t>lucră</w:t>
      </w:r>
      <w:r w:rsidRPr="00736557">
        <w:rPr>
          <w:spacing w:val="1"/>
          <w:szCs w:val="24"/>
          <w:lang w:eastAsia="ro-RO"/>
        </w:rPr>
        <w:t>r</w:t>
      </w:r>
      <w:r w:rsidRPr="00736557">
        <w:rPr>
          <w:szCs w:val="24"/>
          <w:lang w:eastAsia="ro-RO"/>
        </w:rPr>
        <w:t>ile</w:t>
      </w:r>
      <w:r w:rsidRPr="00736557">
        <w:rPr>
          <w:spacing w:val="6"/>
          <w:szCs w:val="24"/>
          <w:lang w:eastAsia="ro-RO"/>
        </w:rPr>
        <w:t xml:space="preserve"> </w:t>
      </w:r>
      <w:r w:rsidRPr="00736557">
        <w:rPr>
          <w:szCs w:val="24"/>
          <w:lang w:eastAsia="ro-RO"/>
        </w:rPr>
        <w:t>de</w:t>
      </w:r>
      <w:r w:rsidRPr="00736557">
        <w:rPr>
          <w:spacing w:val="9"/>
          <w:szCs w:val="24"/>
          <w:lang w:eastAsia="ro-RO"/>
        </w:rPr>
        <w:t xml:space="preserve"> </w:t>
      </w:r>
      <w:r w:rsidRPr="00736557">
        <w:rPr>
          <w:szCs w:val="24"/>
          <w:lang w:eastAsia="ro-RO"/>
        </w:rPr>
        <w:t>condu</w:t>
      </w:r>
      <w:r w:rsidRPr="00736557">
        <w:rPr>
          <w:spacing w:val="-1"/>
          <w:szCs w:val="24"/>
          <w:lang w:eastAsia="ro-RO"/>
        </w:rPr>
        <w:t>c</w:t>
      </w:r>
      <w:r w:rsidRPr="00736557">
        <w:rPr>
          <w:szCs w:val="24"/>
          <w:lang w:eastAsia="ro-RO"/>
        </w:rPr>
        <w:t>ere</w:t>
      </w:r>
      <w:r w:rsidRPr="00736557">
        <w:rPr>
          <w:spacing w:val="5"/>
          <w:szCs w:val="24"/>
          <w:lang w:eastAsia="ro-RO"/>
        </w:rPr>
        <w:t xml:space="preserve"> </w:t>
      </w:r>
      <w:r w:rsidRPr="00736557">
        <w:rPr>
          <w:spacing w:val="-1"/>
          <w:szCs w:val="24"/>
          <w:lang w:eastAsia="ro-RO"/>
        </w:rPr>
        <w:t>ş</w:t>
      </w:r>
      <w:r w:rsidRPr="00736557">
        <w:rPr>
          <w:szCs w:val="24"/>
          <w:lang w:eastAsia="ro-RO"/>
        </w:rPr>
        <w:t>i îng</w:t>
      </w:r>
      <w:r w:rsidRPr="00736557">
        <w:rPr>
          <w:spacing w:val="1"/>
          <w:szCs w:val="24"/>
          <w:lang w:eastAsia="ro-RO"/>
        </w:rPr>
        <w:t>r</w:t>
      </w:r>
      <w:r w:rsidRPr="00736557">
        <w:rPr>
          <w:szCs w:val="24"/>
          <w:lang w:eastAsia="ro-RO"/>
        </w:rPr>
        <w:t>iji</w:t>
      </w:r>
      <w:r w:rsidRPr="00736557">
        <w:rPr>
          <w:spacing w:val="1"/>
          <w:szCs w:val="24"/>
          <w:lang w:eastAsia="ro-RO"/>
        </w:rPr>
        <w:t>r</w:t>
      </w:r>
      <w:r w:rsidRPr="00736557">
        <w:rPr>
          <w:szCs w:val="24"/>
          <w:lang w:eastAsia="ro-RO"/>
        </w:rPr>
        <w:t>e</w:t>
      </w:r>
      <w:r w:rsidRPr="00736557">
        <w:rPr>
          <w:spacing w:val="59"/>
          <w:szCs w:val="24"/>
          <w:lang w:eastAsia="ro-RO"/>
        </w:rPr>
        <w:t xml:space="preserve"> </w:t>
      </w:r>
      <w:r w:rsidRPr="00736557">
        <w:rPr>
          <w:szCs w:val="24"/>
          <w:lang w:eastAsia="ro-RO"/>
        </w:rPr>
        <w:t>a arbo</w:t>
      </w:r>
      <w:r w:rsidRPr="00736557">
        <w:rPr>
          <w:spacing w:val="1"/>
          <w:szCs w:val="24"/>
          <w:lang w:eastAsia="ro-RO"/>
        </w:rPr>
        <w:t>r</w:t>
      </w:r>
      <w:r w:rsidRPr="00736557">
        <w:rPr>
          <w:szCs w:val="24"/>
          <w:lang w:eastAsia="ro-RO"/>
        </w:rPr>
        <w:t>etelor,</w:t>
      </w:r>
      <w:r w:rsidRPr="00736557">
        <w:rPr>
          <w:spacing w:val="52"/>
          <w:szCs w:val="24"/>
          <w:lang w:eastAsia="ro-RO"/>
        </w:rPr>
        <w:t xml:space="preserve"> </w:t>
      </w:r>
      <w:r w:rsidRPr="00736557">
        <w:rPr>
          <w:szCs w:val="24"/>
          <w:lang w:eastAsia="ro-RO"/>
        </w:rPr>
        <w:t>la</w:t>
      </w:r>
      <w:r w:rsidRPr="00736557">
        <w:rPr>
          <w:spacing w:val="1"/>
          <w:szCs w:val="24"/>
          <w:lang w:eastAsia="ro-RO"/>
        </w:rPr>
        <w:t xml:space="preserve"> </w:t>
      </w:r>
      <w:r w:rsidRPr="00736557">
        <w:rPr>
          <w:szCs w:val="24"/>
          <w:lang w:eastAsia="ro-RO"/>
        </w:rPr>
        <w:t>lucră</w:t>
      </w:r>
      <w:r w:rsidRPr="00736557">
        <w:rPr>
          <w:spacing w:val="1"/>
          <w:szCs w:val="24"/>
          <w:lang w:eastAsia="ro-RO"/>
        </w:rPr>
        <w:t>r</w:t>
      </w:r>
      <w:r w:rsidRPr="00736557">
        <w:rPr>
          <w:spacing w:val="2"/>
          <w:szCs w:val="24"/>
          <w:lang w:eastAsia="ro-RO"/>
        </w:rPr>
        <w:t>i</w:t>
      </w:r>
      <w:r w:rsidRPr="00736557">
        <w:rPr>
          <w:szCs w:val="24"/>
          <w:lang w:eastAsia="ro-RO"/>
        </w:rPr>
        <w:t>le</w:t>
      </w:r>
      <w:r w:rsidRPr="00736557">
        <w:rPr>
          <w:spacing w:val="58"/>
          <w:szCs w:val="24"/>
          <w:lang w:eastAsia="ro-RO"/>
        </w:rPr>
        <w:t xml:space="preserve"> </w:t>
      </w:r>
      <w:r w:rsidRPr="00736557">
        <w:rPr>
          <w:szCs w:val="24"/>
          <w:lang w:eastAsia="ro-RO"/>
        </w:rPr>
        <w:t>de</w:t>
      </w:r>
      <w:r w:rsidRPr="00736557">
        <w:rPr>
          <w:spacing w:val="61"/>
          <w:szCs w:val="24"/>
          <w:lang w:eastAsia="ro-RO"/>
        </w:rPr>
        <w:t xml:space="preserve"> </w:t>
      </w:r>
      <w:r w:rsidRPr="00736557">
        <w:rPr>
          <w:spacing w:val="2"/>
          <w:szCs w:val="24"/>
          <w:lang w:eastAsia="ro-RO"/>
        </w:rPr>
        <w:t>î</w:t>
      </w:r>
      <w:r w:rsidRPr="00736557">
        <w:rPr>
          <w:szCs w:val="24"/>
          <w:lang w:eastAsia="ro-RO"/>
        </w:rPr>
        <w:t>mpă</w:t>
      </w:r>
      <w:r w:rsidRPr="00736557">
        <w:rPr>
          <w:spacing w:val="2"/>
          <w:szCs w:val="24"/>
          <w:lang w:eastAsia="ro-RO"/>
        </w:rPr>
        <w:t>d</w:t>
      </w:r>
      <w:r w:rsidRPr="00736557">
        <w:rPr>
          <w:szCs w:val="24"/>
          <w:lang w:eastAsia="ro-RO"/>
        </w:rPr>
        <w:t>u</w:t>
      </w:r>
      <w:r w:rsidRPr="00736557">
        <w:rPr>
          <w:spacing w:val="1"/>
          <w:szCs w:val="24"/>
          <w:lang w:eastAsia="ro-RO"/>
        </w:rPr>
        <w:t>r</w:t>
      </w:r>
      <w:r w:rsidRPr="00736557">
        <w:rPr>
          <w:szCs w:val="24"/>
          <w:lang w:eastAsia="ro-RO"/>
        </w:rPr>
        <w:t>i</w:t>
      </w:r>
      <w:r w:rsidRPr="00736557">
        <w:rPr>
          <w:spacing w:val="1"/>
          <w:szCs w:val="24"/>
          <w:lang w:eastAsia="ro-RO"/>
        </w:rPr>
        <w:t>r</w:t>
      </w:r>
      <w:r w:rsidRPr="00736557">
        <w:rPr>
          <w:szCs w:val="24"/>
          <w:lang w:eastAsia="ro-RO"/>
        </w:rPr>
        <w:t>e</w:t>
      </w:r>
      <w:r w:rsidRPr="00736557">
        <w:rPr>
          <w:spacing w:val="56"/>
          <w:szCs w:val="24"/>
          <w:lang w:eastAsia="ro-RO"/>
        </w:rPr>
        <w:t xml:space="preserve"> </w:t>
      </w:r>
      <w:r w:rsidRPr="00736557">
        <w:rPr>
          <w:spacing w:val="-1"/>
          <w:szCs w:val="24"/>
          <w:lang w:eastAsia="ro-RO"/>
        </w:rPr>
        <w:t>ş</w:t>
      </w:r>
      <w:r w:rsidRPr="00736557">
        <w:rPr>
          <w:szCs w:val="24"/>
          <w:lang w:eastAsia="ro-RO"/>
        </w:rPr>
        <w:t>i îng</w:t>
      </w:r>
      <w:r w:rsidRPr="00736557">
        <w:rPr>
          <w:spacing w:val="1"/>
          <w:szCs w:val="24"/>
          <w:lang w:eastAsia="ro-RO"/>
        </w:rPr>
        <w:t>r</w:t>
      </w:r>
      <w:r w:rsidRPr="00736557">
        <w:rPr>
          <w:szCs w:val="24"/>
          <w:lang w:eastAsia="ro-RO"/>
        </w:rPr>
        <w:t>iji</w:t>
      </w:r>
      <w:r w:rsidRPr="00736557">
        <w:rPr>
          <w:spacing w:val="1"/>
          <w:szCs w:val="24"/>
          <w:lang w:eastAsia="ro-RO"/>
        </w:rPr>
        <w:t>r</w:t>
      </w:r>
      <w:r w:rsidRPr="00736557">
        <w:rPr>
          <w:szCs w:val="24"/>
          <w:lang w:eastAsia="ro-RO"/>
        </w:rPr>
        <w:t>e</w:t>
      </w:r>
      <w:r w:rsidRPr="00736557">
        <w:rPr>
          <w:spacing w:val="59"/>
          <w:szCs w:val="24"/>
          <w:lang w:eastAsia="ro-RO"/>
        </w:rPr>
        <w:t xml:space="preserve"> </w:t>
      </w:r>
      <w:r w:rsidRPr="00736557">
        <w:rPr>
          <w:szCs w:val="24"/>
          <w:lang w:eastAsia="ro-RO"/>
        </w:rPr>
        <w:t>a cul</w:t>
      </w:r>
      <w:r w:rsidRPr="00736557">
        <w:rPr>
          <w:spacing w:val="2"/>
          <w:szCs w:val="24"/>
          <w:lang w:eastAsia="ro-RO"/>
        </w:rPr>
        <w:t>t</w:t>
      </w:r>
      <w:r w:rsidRPr="00736557">
        <w:rPr>
          <w:szCs w:val="24"/>
          <w:lang w:eastAsia="ro-RO"/>
        </w:rPr>
        <w:t>u</w:t>
      </w:r>
      <w:r w:rsidRPr="00736557">
        <w:rPr>
          <w:spacing w:val="1"/>
          <w:szCs w:val="24"/>
          <w:lang w:eastAsia="ro-RO"/>
        </w:rPr>
        <w:t>r</w:t>
      </w:r>
      <w:r w:rsidRPr="00736557">
        <w:rPr>
          <w:szCs w:val="24"/>
          <w:lang w:eastAsia="ro-RO"/>
        </w:rPr>
        <w:t>ilor</w:t>
      </w:r>
      <w:r w:rsidRPr="00736557">
        <w:rPr>
          <w:spacing w:val="59"/>
          <w:szCs w:val="24"/>
          <w:lang w:eastAsia="ro-RO"/>
        </w:rPr>
        <w:t xml:space="preserve"> </w:t>
      </w:r>
      <w:r w:rsidRPr="00736557">
        <w:rPr>
          <w:spacing w:val="-1"/>
          <w:szCs w:val="24"/>
          <w:lang w:eastAsia="ro-RO"/>
        </w:rPr>
        <w:t>ş</w:t>
      </w:r>
      <w:r w:rsidRPr="00736557">
        <w:rPr>
          <w:szCs w:val="24"/>
          <w:lang w:eastAsia="ro-RO"/>
        </w:rPr>
        <w:t>i la</w:t>
      </w:r>
      <w:r w:rsidRPr="00736557">
        <w:rPr>
          <w:spacing w:val="1"/>
          <w:szCs w:val="24"/>
          <w:lang w:eastAsia="ro-RO"/>
        </w:rPr>
        <w:t xml:space="preserve"> </w:t>
      </w:r>
      <w:r w:rsidRPr="00736557">
        <w:rPr>
          <w:szCs w:val="24"/>
          <w:lang w:eastAsia="ro-RO"/>
        </w:rPr>
        <w:t>lucră</w:t>
      </w:r>
      <w:r w:rsidRPr="00736557">
        <w:rPr>
          <w:spacing w:val="1"/>
          <w:szCs w:val="24"/>
          <w:lang w:eastAsia="ro-RO"/>
        </w:rPr>
        <w:t>r</w:t>
      </w:r>
      <w:r w:rsidRPr="00736557">
        <w:rPr>
          <w:szCs w:val="24"/>
          <w:lang w:eastAsia="ro-RO"/>
        </w:rPr>
        <w:t>ile</w:t>
      </w:r>
      <w:r w:rsidRPr="00736557">
        <w:rPr>
          <w:spacing w:val="58"/>
          <w:szCs w:val="24"/>
          <w:lang w:eastAsia="ro-RO"/>
        </w:rPr>
        <w:t xml:space="preserve"> </w:t>
      </w:r>
      <w:r w:rsidRPr="00736557">
        <w:rPr>
          <w:spacing w:val="2"/>
          <w:szCs w:val="24"/>
          <w:lang w:eastAsia="ro-RO"/>
        </w:rPr>
        <w:t>d</w:t>
      </w:r>
      <w:r w:rsidRPr="00736557">
        <w:rPr>
          <w:szCs w:val="24"/>
          <w:lang w:eastAsia="ro-RO"/>
        </w:rPr>
        <w:t>e con</w:t>
      </w:r>
      <w:r w:rsidRPr="00736557">
        <w:rPr>
          <w:spacing w:val="-1"/>
          <w:szCs w:val="24"/>
          <w:lang w:eastAsia="ro-RO"/>
        </w:rPr>
        <w:t>s</w:t>
      </w:r>
      <w:r w:rsidRPr="00736557">
        <w:rPr>
          <w:szCs w:val="24"/>
          <w:lang w:eastAsia="ro-RO"/>
        </w:rPr>
        <w:t>erva</w:t>
      </w:r>
      <w:r w:rsidRPr="00736557">
        <w:rPr>
          <w:spacing w:val="1"/>
          <w:szCs w:val="24"/>
          <w:lang w:eastAsia="ro-RO"/>
        </w:rPr>
        <w:t>r</w:t>
      </w:r>
      <w:r w:rsidRPr="00736557">
        <w:rPr>
          <w:szCs w:val="24"/>
          <w:lang w:eastAsia="ro-RO"/>
        </w:rPr>
        <w:t>e.</w:t>
      </w:r>
    </w:p>
    <w:p w14:paraId="0377145D" w14:textId="77777777" w:rsidR="00DF1CBD" w:rsidRPr="00222AF2" w:rsidRDefault="00DF1CBD" w:rsidP="00DF1CBD">
      <w:pPr>
        <w:widowControl w:val="0"/>
        <w:overflowPunct/>
        <w:spacing w:before="1" w:line="239" w:lineRule="auto"/>
        <w:ind w:right="131" w:firstLine="720"/>
        <w:jc w:val="both"/>
        <w:textAlignment w:val="auto"/>
        <w:rPr>
          <w:szCs w:val="24"/>
          <w:lang w:eastAsia="ro-RO"/>
        </w:rPr>
      </w:pPr>
      <w:r w:rsidRPr="00222AF2">
        <w:rPr>
          <w:b/>
          <w:bCs/>
          <w:i/>
          <w:spacing w:val="-1"/>
          <w:szCs w:val="24"/>
          <w:lang w:eastAsia="ro-RO"/>
        </w:rPr>
        <w:t>E</w:t>
      </w:r>
      <w:r w:rsidRPr="00222AF2">
        <w:rPr>
          <w:b/>
          <w:bCs/>
          <w:i/>
          <w:szCs w:val="24"/>
          <w:lang w:eastAsia="ro-RO"/>
        </w:rPr>
        <w:t>viden</w:t>
      </w:r>
      <w:r w:rsidRPr="00222AF2">
        <w:rPr>
          <w:b/>
          <w:bCs/>
          <w:i/>
          <w:spacing w:val="1"/>
          <w:szCs w:val="24"/>
          <w:lang w:eastAsia="ro-RO"/>
        </w:rPr>
        <w:t>ţ</w:t>
      </w:r>
      <w:r w:rsidRPr="00222AF2">
        <w:rPr>
          <w:b/>
          <w:bCs/>
          <w:i/>
          <w:szCs w:val="24"/>
          <w:lang w:eastAsia="ro-RO"/>
        </w:rPr>
        <w:t>ele</w:t>
      </w:r>
      <w:r w:rsidRPr="00222AF2">
        <w:rPr>
          <w:b/>
          <w:bCs/>
          <w:i/>
          <w:spacing w:val="8"/>
          <w:szCs w:val="24"/>
          <w:lang w:eastAsia="ro-RO"/>
        </w:rPr>
        <w:t xml:space="preserve"> </w:t>
      </w:r>
      <w:r w:rsidRPr="00222AF2">
        <w:rPr>
          <w:b/>
          <w:bCs/>
          <w:i/>
          <w:szCs w:val="24"/>
          <w:lang w:eastAsia="ro-RO"/>
        </w:rPr>
        <w:t>de</w:t>
      </w:r>
      <w:r w:rsidRPr="00222AF2">
        <w:rPr>
          <w:b/>
          <w:bCs/>
          <w:i/>
          <w:spacing w:val="15"/>
          <w:szCs w:val="24"/>
          <w:lang w:eastAsia="ro-RO"/>
        </w:rPr>
        <w:t xml:space="preserve"> </w:t>
      </w:r>
      <w:r w:rsidRPr="00222AF2">
        <w:rPr>
          <w:b/>
          <w:bCs/>
          <w:i/>
          <w:spacing w:val="2"/>
          <w:szCs w:val="24"/>
          <w:lang w:eastAsia="ro-RO"/>
        </w:rPr>
        <w:t>a</w:t>
      </w:r>
      <w:r w:rsidRPr="00222AF2">
        <w:rPr>
          <w:b/>
          <w:bCs/>
          <w:i/>
          <w:spacing w:val="-1"/>
          <w:szCs w:val="24"/>
          <w:lang w:eastAsia="ro-RO"/>
        </w:rPr>
        <w:t>m</w:t>
      </w:r>
      <w:r w:rsidRPr="00222AF2">
        <w:rPr>
          <w:b/>
          <w:bCs/>
          <w:i/>
          <w:szCs w:val="24"/>
          <w:lang w:eastAsia="ro-RO"/>
        </w:rPr>
        <w:t>ena</w:t>
      </w:r>
      <w:r w:rsidRPr="00222AF2">
        <w:rPr>
          <w:b/>
          <w:bCs/>
          <w:i/>
          <w:spacing w:val="3"/>
          <w:szCs w:val="24"/>
          <w:lang w:eastAsia="ro-RO"/>
        </w:rPr>
        <w:t>j</w:t>
      </w:r>
      <w:r w:rsidRPr="00222AF2">
        <w:rPr>
          <w:b/>
          <w:bCs/>
          <w:i/>
          <w:spacing w:val="2"/>
          <w:szCs w:val="24"/>
          <w:lang w:eastAsia="ro-RO"/>
        </w:rPr>
        <w:t>a</w:t>
      </w:r>
      <w:r w:rsidRPr="00222AF2">
        <w:rPr>
          <w:b/>
          <w:bCs/>
          <w:i/>
          <w:spacing w:val="-4"/>
          <w:szCs w:val="24"/>
          <w:lang w:eastAsia="ro-RO"/>
        </w:rPr>
        <w:t>m</w:t>
      </w:r>
      <w:r w:rsidRPr="00222AF2">
        <w:rPr>
          <w:b/>
          <w:bCs/>
          <w:i/>
          <w:szCs w:val="24"/>
          <w:lang w:eastAsia="ro-RO"/>
        </w:rPr>
        <w:t>ent</w:t>
      </w:r>
      <w:r w:rsidRPr="00222AF2">
        <w:rPr>
          <w:b/>
          <w:bCs/>
          <w:spacing w:val="6"/>
          <w:szCs w:val="24"/>
          <w:lang w:eastAsia="ro-RO"/>
        </w:rPr>
        <w:t xml:space="preserve"> </w:t>
      </w:r>
      <w:r w:rsidRPr="00222AF2">
        <w:rPr>
          <w:szCs w:val="24"/>
          <w:lang w:eastAsia="ro-RO"/>
        </w:rPr>
        <w:t>conţin</w:t>
      </w:r>
      <w:r w:rsidRPr="00222AF2">
        <w:rPr>
          <w:spacing w:val="4"/>
          <w:szCs w:val="24"/>
          <w:lang w:eastAsia="ro-RO"/>
        </w:rPr>
        <w:t xml:space="preserve"> </w:t>
      </w:r>
      <w:r w:rsidRPr="00222AF2">
        <w:rPr>
          <w:spacing w:val="2"/>
          <w:szCs w:val="24"/>
          <w:lang w:eastAsia="ro-RO"/>
        </w:rPr>
        <w:t>d</w:t>
      </w:r>
      <w:r w:rsidRPr="00222AF2">
        <w:rPr>
          <w:szCs w:val="24"/>
          <w:lang w:eastAsia="ro-RO"/>
        </w:rPr>
        <w:t>ate</w:t>
      </w:r>
      <w:r w:rsidRPr="00222AF2">
        <w:rPr>
          <w:spacing w:val="8"/>
          <w:szCs w:val="24"/>
          <w:lang w:eastAsia="ro-RO"/>
        </w:rPr>
        <w:t xml:space="preserve"> </w:t>
      </w:r>
      <w:r w:rsidRPr="00222AF2">
        <w:rPr>
          <w:spacing w:val="-1"/>
          <w:szCs w:val="24"/>
          <w:lang w:eastAsia="ro-RO"/>
        </w:rPr>
        <w:t>s</w:t>
      </w:r>
      <w:r w:rsidRPr="00222AF2">
        <w:rPr>
          <w:spacing w:val="2"/>
          <w:szCs w:val="24"/>
          <w:lang w:eastAsia="ro-RO"/>
        </w:rPr>
        <w:t>t</w:t>
      </w:r>
      <w:r w:rsidRPr="00222AF2">
        <w:rPr>
          <w:szCs w:val="24"/>
          <w:lang w:eastAsia="ro-RO"/>
        </w:rPr>
        <w:t>at</w:t>
      </w:r>
      <w:r w:rsidRPr="00222AF2">
        <w:rPr>
          <w:spacing w:val="2"/>
          <w:szCs w:val="24"/>
          <w:lang w:eastAsia="ro-RO"/>
        </w:rPr>
        <w:t>i</w:t>
      </w:r>
      <w:r w:rsidRPr="00222AF2">
        <w:rPr>
          <w:spacing w:val="-1"/>
          <w:szCs w:val="24"/>
          <w:lang w:eastAsia="ro-RO"/>
        </w:rPr>
        <w:t>s</w:t>
      </w:r>
      <w:r w:rsidRPr="00222AF2">
        <w:rPr>
          <w:szCs w:val="24"/>
          <w:lang w:eastAsia="ro-RO"/>
        </w:rPr>
        <w:t>tice</w:t>
      </w:r>
      <w:r w:rsidRPr="00222AF2">
        <w:rPr>
          <w:spacing w:val="7"/>
          <w:szCs w:val="24"/>
          <w:lang w:eastAsia="ro-RO"/>
        </w:rPr>
        <w:t xml:space="preserve"> </w:t>
      </w:r>
      <w:r w:rsidRPr="00222AF2">
        <w:rPr>
          <w:szCs w:val="24"/>
          <w:lang w:eastAsia="ro-RO"/>
        </w:rPr>
        <w:t>n</w:t>
      </w:r>
      <w:r w:rsidRPr="00222AF2">
        <w:rPr>
          <w:spacing w:val="2"/>
          <w:szCs w:val="24"/>
          <w:lang w:eastAsia="ro-RO"/>
        </w:rPr>
        <w:t>e</w:t>
      </w:r>
      <w:r w:rsidRPr="00222AF2">
        <w:rPr>
          <w:szCs w:val="24"/>
          <w:lang w:eastAsia="ro-RO"/>
        </w:rPr>
        <w:t>c</w:t>
      </w:r>
      <w:r w:rsidRPr="00222AF2">
        <w:rPr>
          <w:spacing w:val="-1"/>
          <w:szCs w:val="24"/>
          <w:lang w:eastAsia="ro-RO"/>
        </w:rPr>
        <w:t>e</w:t>
      </w:r>
      <w:r w:rsidRPr="00222AF2">
        <w:rPr>
          <w:spacing w:val="1"/>
          <w:szCs w:val="24"/>
          <w:lang w:eastAsia="ro-RO"/>
        </w:rPr>
        <w:t>s</w:t>
      </w:r>
      <w:r w:rsidRPr="00222AF2">
        <w:rPr>
          <w:szCs w:val="24"/>
          <w:lang w:eastAsia="ro-RO"/>
        </w:rPr>
        <w:t>are</w:t>
      </w:r>
      <w:r w:rsidRPr="00222AF2">
        <w:rPr>
          <w:spacing w:val="7"/>
          <w:szCs w:val="24"/>
          <w:lang w:eastAsia="ro-RO"/>
        </w:rPr>
        <w:t xml:space="preserve"> </w:t>
      </w:r>
      <w:r w:rsidRPr="00222AF2">
        <w:rPr>
          <w:szCs w:val="24"/>
          <w:lang w:eastAsia="ro-RO"/>
        </w:rPr>
        <w:t>atât</w:t>
      </w:r>
      <w:r w:rsidRPr="00222AF2">
        <w:rPr>
          <w:spacing w:val="9"/>
          <w:szCs w:val="24"/>
          <w:lang w:eastAsia="ro-RO"/>
        </w:rPr>
        <w:t xml:space="preserve"> </w:t>
      </w:r>
      <w:r w:rsidRPr="00222AF2">
        <w:rPr>
          <w:szCs w:val="24"/>
          <w:lang w:eastAsia="ro-RO"/>
        </w:rPr>
        <w:t>p</w:t>
      </w:r>
      <w:r w:rsidRPr="00222AF2">
        <w:rPr>
          <w:spacing w:val="1"/>
          <w:szCs w:val="24"/>
          <w:lang w:eastAsia="ro-RO"/>
        </w:rPr>
        <w:t>r</w:t>
      </w:r>
      <w:r w:rsidRPr="00222AF2">
        <w:rPr>
          <w:szCs w:val="24"/>
          <w:lang w:eastAsia="ro-RO"/>
        </w:rPr>
        <w:t>o</w:t>
      </w:r>
      <w:r w:rsidRPr="00222AF2">
        <w:rPr>
          <w:spacing w:val="2"/>
          <w:szCs w:val="24"/>
          <w:lang w:eastAsia="ro-RO"/>
        </w:rPr>
        <w:t>c</w:t>
      </w:r>
      <w:r w:rsidRPr="00222AF2">
        <w:rPr>
          <w:szCs w:val="24"/>
          <w:lang w:eastAsia="ro-RO"/>
        </w:rPr>
        <w:t>e</w:t>
      </w:r>
      <w:r w:rsidRPr="00222AF2">
        <w:rPr>
          <w:spacing w:val="-1"/>
          <w:szCs w:val="24"/>
          <w:lang w:eastAsia="ro-RO"/>
        </w:rPr>
        <w:t>s</w:t>
      </w:r>
      <w:r w:rsidRPr="00222AF2">
        <w:rPr>
          <w:szCs w:val="24"/>
          <w:lang w:eastAsia="ro-RO"/>
        </w:rPr>
        <w:t>ului de</w:t>
      </w:r>
      <w:r w:rsidRPr="00222AF2">
        <w:rPr>
          <w:spacing w:val="10"/>
          <w:szCs w:val="24"/>
          <w:lang w:eastAsia="ro-RO"/>
        </w:rPr>
        <w:t xml:space="preserve"> </w:t>
      </w:r>
      <w:r w:rsidRPr="00222AF2">
        <w:rPr>
          <w:szCs w:val="24"/>
          <w:lang w:eastAsia="ro-RO"/>
        </w:rPr>
        <w:t>de</w:t>
      </w:r>
      <w:r w:rsidRPr="00222AF2">
        <w:rPr>
          <w:spacing w:val="-1"/>
          <w:szCs w:val="24"/>
          <w:lang w:eastAsia="ro-RO"/>
        </w:rPr>
        <w:t>c</w:t>
      </w:r>
      <w:r w:rsidRPr="00222AF2">
        <w:rPr>
          <w:szCs w:val="24"/>
          <w:lang w:eastAsia="ro-RO"/>
        </w:rPr>
        <w:t>izie</w:t>
      </w:r>
      <w:r w:rsidRPr="00222AF2">
        <w:rPr>
          <w:spacing w:val="9"/>
          <w:szCs w:val="24"/>
          <w:lang w:eastAsia="ro-RO"/>
        </w:rPr>
        <w:t xml:space="preserve"> </w:t>
      </w:r>
      <w:r w:rsidRPr="00222AF2">
        <w:rPr>
          <w:szCs w:val="24"/>
          <w:lang w:eastAsia="ro-RO"/>
        </w:rPr>
        <w:t xml:space="preserve">în </w:t>
      </w:r>
      <w:r w:rsidRPr="00222AF2">
        <w:rPr>
          <w:spacing w:val="-1"/>
          <w:szCs w:val="24"/>
          <w:lang w:eastAsia="ro-RO"/>
        </w:rPr>
        <w:t>s</w:t>
      </w:r>
      <w:r w:rsidRPr="00222AF2">
        <w:rPr>
          <w:szCs w:val="24"/>
          <w:lang w:eastAsia="ro-RO"/>
        </w:rPr>
        <w:t>tabili</w:t>
      </w:r>
      <w:r w:rsidRPr="00222AF2">
        <w:rPr>
          <w:spacing w:val="1"/>
          <w:szCs w:val="24"/>
          <w:lang w:eastAsia="ro-RO"/>
        </w:rPr>
        <w:t>r</w:t>
      </w:r>
      <w:r w:rsidRPr="00222AF2">
        <w:rPr>
          <w:szCs w:val="24"/>
          <w:lang w:eastAsia="ro-RO"/>
        </w:rPr>
        <w:t>ea</w:t>
      </w:r>
      <w:r w:rsidRPr="00222AF2">
        <w:rPr>
          <w:spacing w:val="4"/>
          <w:szCs w:val="24"/>
          <w:lang w:eastAsia="ro-RO"/>
        </w:rPr>
        <w:t xml:space="preserve"> </w:t>
      </w:r>
      <w:r w:rsidRPr="00222AF2">
        <w:rPr>
          <w:spacing w:val="-1"/>
          <w:szCs w:val="24"/>
          <w:lang w:eastAsia="ro-RO"/>
        </w:rPr>
        <w:t>s</w:t>
      </w:r>
      <w:r w:rsidRPr="00222AF2">
        <w:rPr>
          <w:szCs w:val="24"/>
          <w:lang w:eastAsia="ro-RO"/>
        </w:rPr>
        <w:t>oluţiilor</w:t>
      </w:r>
      <w:r w:rsidRPr="00222AF2">
        <w:rPr>
          <w:spacing w:val="2"/>
          <w:szCs w:val="24"/>
          <w:lang w:eastAsia="ro-RO"/>
        </w:rPr>
        <w:t xml:space="preserve"> </w:t>
      </w:r>
      <w:r w:rsidRPr="00222AF2">
        <w:rPr>
          <w:szCs w:val="24"/>
          <w:lang w:eastAsia="ro-RO"/>
        </w:rPr>
        <w:t>teh</w:t>
      </w:r>
      <w:r w:rsidRPr="00222AF2">
        <w:rPr>
          <w:spacing w:val="2"/>
          <w:szCs w:val="24"/>
          <w:lang w:eastAsia="ro-RO"/>
        </w:rPr>
        <w:t>n</w:t>
      </w:r>
      <w:r w:rsidRPr="00222AF2">
        <w:rPr>
          <w:szCs w:val="24"/>
          <w:lang w:eastAsia="ro-RO"/>
        </w:rPr>
        <w:t>ice c</w:t>
      </w:r>
      <w:r w:rsidRPr="00222AF2">
        <w:rPr>
          <w:spacing w:val="-1"/>
          <w:szCs w:val="24"/>
          <w:lang w:eastAsia="ro-RO"/>
        </w:rPr>
        <w:t>â</w:t>
      </w:r>
      <w:r w:rsidRPr="00222AF2">
        <w:rPr>
          <w:szCs w:val="24"/>
          <w:lang w:eastAsia="ro-RO"/>
        </w:rPr>
        <w:t>t</w:t>
      </w:r>
      <w:r w:rsidRPr="00222AF2">
        <w:rPr>
          <w:spacing w:val="6"/>
          <w:szCs w:val="24"/>
          <w:lang w:eastAsia="ro-RO"/>
        </w:rPr>
        <w:t xml:space="preserve"> </w:t>
      </w:r>
      <w:r w:rsidRPr="00222AF2">
        <w:rPr>
          <w:spacing w:val="-1"/>
          <w:szCs w:val="24"/>
          <w:lang w:eastAsia="ro-RO"/>
        </w:rPr>
        <w:t>ş</w:t>
      </w:r>
      <w:r w:rsidRPr="00222AF2">
        <w:rPr>
          <w:szCs w:val="24"/>
          <w:lang w:eastAsia="ro-RO"/>
        </w:rPr>
        <w:t>i</w:t>
      </w:r>
      <w:r w:rsidRPr="00222AF2">
        <w:rPr>
          <w:spacing w:val="5"/>
          <w:szCs w:val="24"/>
          <w:lang w:eastAsia="ro-RO"/>
        </w:rPr>
        <w:t xml:space="preserve"> </w:t>
      </w:r>
      <w:r w:rsidRPr="00222AF2">
        <w:rPr>
          <w:szCs w:val="24"/>
          <w:lang w:eastAsia="ro-RO"/>
        </w:rPr>
        <w:t>elem</w:t>
      </w:r>
      <w:r w:rsidRPr="00222AF2">
        <w:rPr>
          <w:spacing w:val="-1"/>
          <w:szCs w:val="24"/>
          <w:lang w:eastAsia="ro-RO"/>
        </w:rPr>
        <w:t>e</w:t>
      </w:r>
      <w:r w:rsidRPr="00222AF2">
        <w:rPr>
          <w:szCs w:val="24"/>
          <w:lang w:eastAsia="ro-RO"/>
        </w:rPr>
        <w:t>ntele</w:t>
      </w:r>
      <w:r w:rsidRPr="00222AF2">
        <w:rPr>
          <w:spacing w:val="5"/>
          <w:szCs w:val="24"/>
          <w:lang w:eastAsia="ro-RO"/>
        </w:rPr>
        <w:t xml:space="preserve"> </w:t>
      </w:r>
      <w:r w:rsidRPr="00222AF2">
        <w:rPr>
          <w:szCs w:val="24"/>
          <w:lang w:eastAsia="ro-RO"/>
        </w:rPr>
        <w:t>de</w:t>
      </w:r>
      <w:r w:rsidRPr="00222AF2">
        <w:rPr>
          <w:spacing w:val="5"/>
          <w:szCs w:val="24"/>
          <w:lang w:eastAsia="ro-RO"/>
        </w:rPr>
        <w:t xml:space="preserve"> </w:t>
      </w:r>
      <w:r w:rsidRPr="00222AF2">
        <w:rPr>
          <w:szCs w:val="24"/>
          <w:lang w:eastAsia="ro-RO"/>
        </w:rPr>
        <w:t>c</w:t>
      </w:r>
      <w:r w:rsidRPr="00222AF2">
        <w:rPr>
          <w:spacing w:val="-1"/>
          <w:szCs w:val="24"/>
          <w:lang w:eastAsia="ro-RO"/>
        </w:rPr>
        <w:t>a</w:t>
      </w:r>
      <w:r w:rsidRPr="00222AF2">
        <w:rPr>
          <w:spacing w:val="1"/>
          <w:szCs w:val="24"/>
          <w:lang w:eastAsia="ro-RO"/>
        </w:rPr>
        <w:t>r</w:t>
      </w:r>
      <w:r w:rsidRPr="00222AF2">
        <w:rPr>
          <w:szCs w:val="24"/>
          <w:lang w:eastAsia="ro-RO"/>
        </w:rPr>
        <w:t>a</w:t>
      </w:r>
      <w:r w:rsidRPr="00222AF2">
        <w:rPr>
          <w:spacing w:val="-1"/>
          <w:szCs w:val="24"/>
          <w:lang w:eastAsia="ro-RO"/>
        </w:rPr>
        <w:t>c</w:t>
      </w:r>
      <w:r w:rsidRPr="00222AF2">
        <w:rPr>
          <w:szCs w:val="24"/>
          <w:lang w:eastAsia="ro-RO"/>
        </w:rPr>
        <w:t>ter</w:t>
      </w:r>
      <w:r w:rsidRPr="00222AF2">
        <w:rPr>
          <w:spacing w:val="1"/>
          <w:szCs w:val="24"/>
          <w:lang w:eastAsia="ro-RO"/>
        </w:rPr>
        <w:t>i</w:t>
      </w:r>
      <w:r w:rsidRPr="00222AF2">
        <w:rPr>
          <w:szCs w:val="24"/>
          <w:lang w:eastAsia="ro-RO"/>
        </w:rPr>
        <w:t>z</w:t>
      </w:r>
      <w:r w:rsidRPr="00222AF2">
        <w:rPr>
          <w:spacing w:val="-1"/>
          <w:szCs w:val="24"/>
          <w:lang w:eastAsia="ro-RO"/>
        </w:rPr>
        <w:t>a</w:t>
      </w:r>
      <w:r w:rsidRPr="00222AF2">
        <w:rPr>
          <w:spacing w:val="1"/>
          <w:szCs w:val="24"/>
          <w:lang w:eastAsia="ro-RO"/>
        </w:rPr>
        <w:t>r</w:t>
      </w:r>
      <w:r w:rsidRPr="00222AF2">
        <w:rPr>
          <w:szCs w:val="24"/>
          <w:lang w:eastAsia="ro-RO"/>
        </w:rPr>
        <w:t>e</w:t>
      </w:r>
      <w:r w:rsidRPr="00222AF2">
        <w:rPr>
          <w:spacing w:val="3"/>
          <w:szCs w:val="24"/>
          <w:lang w:eastAsia="ro-RO"/>
        </w:rPr>
        <w:t xml:space="preserve"> </w:t>
      </w:r>
      <w:r w:rsidRPr="00222AF2">
        <w:rPr>
          <w:szCs w:val="24"/>
          <w:lang w:eastAsia="ro-RO"/>
        </w:rPr>
        <w:t>a</w:t>
      </w:r>
      <w:r w:rsidRPr="00222AF2">
        <w:rPr>
          <w:spacing w:val="5"/>
          <w:szCs w:val="24"/>
          <w:lang w:eastAsia="ro-RO"/>
        </w:rPr>
        <w:t xml:space="preserve"> </w:t>
      </w:r>
      <w:r w:rsidRPr="00222AF2">
        <w:rPr>
          <w:spacing w:val="4"/>
          <w:szCs w:val="24"/>
          <w:lang w:eastAsia="ro-RO"/>
        </w:rPr>
        <w:t>a</w:t>
      </w:r>
      <w:r w:rsidRPr="00222AF2">
        <w:rPr>
          <w:spacing w:val="1"/>
          <w:szCs w:val="24"/>
          <w:lang w:eastAsia="ro-RO"/>
        </w:rPr>
        <w:t>r</w:t>
      </w:r>
      <w:r w:rsidRPr="00222AF2">
        <w:rPr>
          <w:szCs w:val="24"/>
          <w:lang w:eastAsia="ro-RO"/>
        </w:rPr>
        <w:t>bo</w:t>
      </w:r>
      <w:r w:rsidRPr="00222AF2">
        <w:rPr>
          <w:spacing w:val="1"/>
          <w:szCs w:val="24"/>
          <w:lang w:eastAsia="ro-RO"/>
        </w:rPr>
        <w:t>r</w:t>
      </w:r>
      <w:r w:rsidRPr="00222AF2">
        <w:rPr>
          <w:szCs w:val="24"/>
          <w:lang w:eastAsia="ro-RO"/>
        </w:rPr>
        <w:t>etelor</w:t>
      </w:r>
      <w:r w:rsidRPr="00222AF2">
        <w:rPr>
          <w:spacing w:val="1"/>
          <w:szCs w:val="24"/>
          <w:lang w:eastAsia="ro-RO"/>
        </w:rPr>
        <w:t xml:space="preserve"> </w:t>
      </w:r>
      <w:r w:rsidRPr="00222AF2">
        <w:rPr>
          <w:szCs w:val="24"/>
          <w:lang w:eastAsia="ro-RO"/>
        </w:rPr>
        <w:t>ne</w:t>
      </w:r>
      <w:r w:rsidRPr="00222AF2">
        <w:rPr>
          <w:spacing w:val="-1"/>
          <w:szCs w:val="24"/>
          <w:lang w:eastAsia="ro-RO"/>
        </w:rPr>
        <w:t>c</w:t>
      </w:r>
      <w:r w:rsidRPr="00222AF2">
        <w:rPr>
          <w:szCs w:val="24"/>
          <w:lang w:eastAsia="ro-RO"/>
        </w:rPr>
        <w:t>e</w:t>
      </w:r>
      <w:r w:rsidRPr="00222AF2">
        <w:rPr>
          <w:spacing w:val="-1"/>
          <w:szCs w:val="24"/>
          <w:lang w:eastAsia="ro-RO"/>
        </w:rPr>
        <w:t>s</w:t>
      </w:r>
      <w:r w:rsidRPr="00222AF2">
        <w:rPr>
          <w:szCs w:val="24"/>
          <w:lang w:eastAsia="ro-RO"/>
        </w:rPr>
        <w:t>are la</w:t>
      </w:r>
      <w:r w:rsidRPr="00222AF2">
        <w:rPr>
          <w:spacing w:val="5"/>
          <w:szCs w:val="24"/>
          <w:lang w:eastAsia="ro-RO"/>
        </w:rPr>
        <w:t xml:space="preserve"> </w:t>
      </w:r>
      <w:r w:rsidRPr="00222AF2">
        <w:rPr>
          <w:spacing w:val="-1"/>
          <w:szCs w:val="24"/>
          <w:lang w:eastAsia="ro-RO"/>
        </w:rPr>
        <w:t>s</w:t>
      </w:r>
      <w:r w:rsidRPr="00222AF2">
        <w:rPr>
          <w:szCs w:val="24"/>
          <w:lang w:eastAsia="ro-RO"/>
        </w:rPr>
        <w:t>t</w:t>
      </w:r>
      <w:r w:rsidRPr="00222AF2">
        <w:rPr>
          <w:spacing w:val="1"/>
          <w:szCs w:val="24"/>
          <w:lang w:eastAsia="ro-RO"/>
        </w:rPr>
        <w:t>a</w:t>
      </w:r>
      <w:r w:rsidRPr="00222AF2">
        <w:rPr>
          <w:szCs w:val="24"/>
          <w:lang w:eastAsia="ro-RO"/>
        </w:rPr>
        <w:t>bili</w:t>
      </w:r>
      <w:r w:rsidRPr="00222AF2">
        <w:rPr>
          <w:spacing w:val="1"/>
          <w:szCs w:val="24"/>
          <w:lang w:eastAsia="ro-RO"/>
        </w:rPr>
        <w:t>r</w:t>
      </w:r>
      <w:r w:rsidRPr="00222AF2">
        <w:rPr>
          <w:szCs w:val="24"/>
          <w:lang w:eastAsia="ro-RO"/>
        </w:rPr>
        <w:t>ea unor</w:t>
      </w:r>
      <w:r w:rsidRPr="00222AF2">
        <w:rPr>
          <w:spacing w:val="-4"/>
          <w:szCs w:val="24"/>
          <w:lang w:eastAsia="ro-RO"/>
        </w:rPr>
        <w:t xml:space="preserve"> </w:t>
      </w:r>
      <w:r w:rsidRPr="00222AF2">
        <w:rPr>
          <w:szCs w:val="24"/>
          <w:lang w:eastAsia="ro-RO"/>
        </w:rPr>
        <w:t>inte</w:t>
      </w:r>
      <w:r w:rsidRPr="00222AF2">
        <w:rPr>
          <w:spacing w:val="1"/>
          <w:szCs w:val="24"/>
          <w:lang w:eastAsia="ro-RO"/>
        </w:rPr>
        <w:t>r</w:t>
      </w:r>
      <w:r w:rsidRPr="00222AF2">
        <w:rPr>
          <w:szCs w:val="24"/>
          <w:lang w:eastAsia="ro-RO"/>
        </w:rPr>
        <w:t xml:space="preserve">venţii </w:t>
      </w:r>
      <w:r w:rsidRPr="00222AF2">
        <w:rPr>
          <w:spacing w:val="-1"/>
          <w:szCs w:val="24"/>
          <w:lang w:eastAsia="ro-RO"/>
        </w:rPr>
        <w:t>s</w:t>
      </w:r>
      <w:r w:rsidRPr="00222AF2">
        <w:rPr>
          <w:szCs w:val="24"/>
          <w:lang w:eastAsia="ro-RO"/>
        </w:rPr>
        <w:t>au</w:t>
      </w:r>
      <w:r w:rsidRPr="00222AF2">
        <w:rPr>
          <w:spacing w:val="-3"/>
          <w:szCs w:val="24"/>
          <w:lang w:eastAsia="ro-RO"/>
        </w:rPr>
        <w:t xml:space="preserve"> </w:t>
      </w:r>
      <w:r w:rsidRPr="00222AF2">
        <w:rPr>
          <w:szCs w:val="24"/>
          <w:lang w:eastAsia="ro-RO"/>
        </w:rPr>
        <w:t>un</w:t>
      </w:r>
      <w:r w:rsidRPr="00222AF2">
        <w:rPr>
          <w:spacing w:val="2"/>
          <w:szCs w:val="24"/>
          <w:lang w:eastAsia="ro-RO"/>
        </w:rPr>
        <w:t>o</w:t>
      </w:r>
      <w:r w:rsidRPr="00222AF2">
        <w:rPr>
          <w:szCs w:val="24"/>
          <w:lang w:eastAsia="ro-RO"/>
        </w:rPr>
        <w:t>r</w:t>
      </w:r>
      <w:r w:rsidRPr="00222AF2">
        <w:rPr>
          <w:spacing w:val="-4"/>
          <w:szCs w:val="24"/>
          <w:lang w:eastAsia="ro-RO"/>
        </w:rPr>
        <w:t xml:space="preserve"> </w:t>
      </w:r>
      <w:r w:rsidRPr="00222AF2">
        <w:rPr>
          <w:szCs w:val="24"/>
          <w:lang w:eastAsia="ro-RO"/>
        </w:rPr>
        <w:t>tehnologii.</w:t>
      </w:r>
    </w:p>
    <w:p w14:paraId="0A54F74D" w14:textId="77777777" w:rsidR="00DF1CBD" w:rsidRPr="00057C84" w:rsidRDefault="00DF1CBD" w:rsidP="00DF1CBD">
      <w:pPr>
        <w:widowControl w:val="0"/>
        <w:overflowPunct/>
        <w:ind w:right="132" w:firstLine="720"/>
        <w:jc w:val="both"/>
        <w:textAlignment w:val="auto"/>
        <w:rPr>
          <w:szCs w:val="24"/>
          <w:highlight w:val="lightGray"/>
          <w:lang w:eastAsia="ro-RO"/>
        </w:rPr>
      </w:pPr>
      <w:r w:rsidRPr="00222AF2">
        <w:rPr>
          <w:spacing w:val="-1"/>
          <w:szCs w:val="24"/>
          <w:lang w:eastAsia="ro-RO"/>
        </w:rPr>
        <w:t>C</w:t>
      </w:r>
      <w:r w:rsidRPr="00222AF2">
        <w:rPr>
          <w:szCs w:val="24"/>
          <w:lang w:eastAsia="ro-RO"/>
        </w:rPr>
        <w:t>el</w:t>
      </w:r>
      <w:r w:rsidRPr="00222AF2">
        <w:rPr>
          <w:spacing w:val="1"/>
          <w:szCs w:val="24"/>
          <w:lang w:eastAsia="ro-RO"/>
        </w:rPr>
        <w:t xml:space="preserve"> </w:t>
      </w:r>
      <w:r w:rsidRPr="00222AF2">
        <w:rPr>
          <w:szCs w:val="24"/>
          <w:lang w:eastAsia="ro-RO"/>
        </w:rPr>
        <w:t>mai</w:t>
      </w:r>
      <w:r w:rsidRPr="00222AF2">
        <w:rPr>
          <w:spacing w:val="3"/>
          <w:szCs w:val="24"/>
          <w:lang w:eastAsia="ro-RO"/>
        </w:rPr>
        <w:t xml:space="preserve"> </w:t>
      </w:r>
      <w:r w:rsidRPr="00222AF2">
        <w:rPr>
          <w:szCs w:val="24"/>
          <w:lang w:eastAsia="ro-RO"/>
        </w:rPr>
        <w:t>i</w:t>
      </w:r>
      <w:r w:rsidRPr="00222AF2">
        <w:rPr>
          <w:spacing w:val="-2"/>
          <w:szCs w:val="24"/>
          <w:lang w:eastAsia="ro-RO"/>
        </w:rPr>
        <w:t>m</w:t>
      </w:r>
      <w:r w:rsidRPr="00222AF2">
        <w:rPr>
          <w:szCs w:val="24"/>
          <w:lang w:eastAsia="ro-RO"/>
        </w:rPr>
        <w:t>po</w:t>
      </w:r>
      <w:r w:rsidRPr="00222AF2">
        <w:rPr>
          <w:spacing w:val="1"/>
          <w:szCs w:val="24"/>
          <w:lang w:eastAsia="ro-RO"/>
        </w:rPr>
        <w:t>r</w:t>
      </w:r>
      <w:r w:rsidRPr="00222AF2">
        <w:rPr>
          <w:szCs w:val="24"/>
          <w:lang w:eastAsia="ro-RO"/>
        </w:rPr>
        <w:t>tant el</w:t>
      </w:r>
      <w:r w:rsidRPr="00222AF2">
        <w:rPr>
          <w:spacing w:val="1"/>
          <w:szCs w:val="24"/>
          <w:lang w:eastAsia="ro-RO"/>
        </w:rPr>
        <w:t>e</w:t>
      </w:r>
      <w:r w:rsidRPr="00222AF2">
        <w:rPr>
          <w:spacing w:val="-2"/>
          <w:szCs w:val="24"/>
          <w:lang w:eastAsia="ro-RO"/>
        </w:rPr>
        <w:t>m</w:t>
      </w:r>
      <w:r w:rsidRPr="00222AF2">
        <w:rPr>
          <w:szCs w:val="24"/>
          <w:lang w:eastAsia="ro-RO"/>
        </w:rPr>
        <w:t>ent al</w:t>
      </w:r>
      <w:r w:rsidRPr="00222AF2">
        <w:rPr>
          <w:spacing w:val="2"/>
          <w:szCs w:val="24"/>
          <w:lang w:eastAsia="ro-RO"/>
        </w:rPr>
        <w:t xml:space="preserve"> </w:t>
      </w:r>
      <w:r w:rsidRPr="00222AF2">
        <w:rPr>
          <w:szCs w:val="24"/>
          <w:lang w:eastAsia="ro-RO"/>
        </w:rPr>
        <w:t>a</w:t>
      </w:r>
      <w:r w:rsidRPr="00222AF2">
        <w:rPr>
          <w:spacing w:val="-1"/>
          <w:szCs w:val="24"/>
          <w:lang w:eastAsia="ro-RO"/>
        </w:rPr>
        <w:t>c</w:t>
      </w:r>
      <w:r w:rsidRPr="00222AF2">
        <w:rPr>
          <w:spacing w:val="2"/>
          <w:szCs w:val="24"/>
          <w:lang w:eastAsia="ro-RO"/>
        </w:rPr>
        <w:t>e</w:t>
      </w:r>
      <w:r w:rsidRPr="00222AF2">
        <w:rPr>
          <w:spacing w:val="-1"/>
          <w:szCs w:val="24"/>
          <w:lang w:eastAsia="ro-RO"/>
        </w:rPr>
        <w:t>s</w:t>
      </w:r>
      <w:r w:rsidRPr="00222AF2">
        <w:rPr>
          <w:szCs w:val="24"/>
          <w:lang w:eastAsia="ro-RO"/>
        </w:rPr>
        <w:t>tei</w:t>
      </w:r>
      <w:r w:rsidRPr="00222AF2">
        <w:rPr>
          <w:spacing w:val="2"/>
          <w:szCs w:val="24"/>
          <w:lang w:eastAsia="ro-RO"/>
        </w:rPr>
        <w:t xml:space="preserve"> </w:t>
      </w:r>
      <w:r w:rsidRPr="00222AF2">
        <w:rPr>
          <w:szCs w:val="24"/>
          <w:lang w:eastAsia="ro-RO"/>
        </w:rPr>
        <w:t>părţi</w:t>
      </w:r>
      <w:r w:rsidRPr="00222AF2">
        <w:rPr>
          <w:spacing w:val="3"/>
          <w:szCs w:val="24"/>
          <w:lang w:eastAsia="ro-RO"/>
        </w:rPr>
        <w:t xml:space="preserve"> </w:t>
      </w:r>
      <w:r w:rsidRPr="00222AF2">
        <w:rPr>
          <w:szCs w:val="24"/>
          <w:lang w:eastAsia="ro-RO"/>
        </w:rPr>
        <w:t>îl</w:t>
      </w:r>
      <w:r w:rsidRPr="00222AF2">
        <w:rPr>
          <w:spacing w:val="3"/>
          <w:szCs w:val="24"/>
          <w:lang w:eastAsia="ro-RO"/>
        </w:rPr>
        <w:t xml:space="preserve"> </w:t>
      </w:r>
      <w:r w:rsidRPr="00222AF2">
        <w:rPr>
          <w:spacing w:val="1"/>
          <w:szCs w:val="24"/>
          <w:lang w:eastAsia="ro-RO"/>
        </w:rPr>
        <w:t>r</w:t>
      </w:r>
      <w:r w:rsidRPr="00222AF2">
        <w:rPr>
          <w:szCs w:val="24"/>
          <w:lang w:eastAsia="ro-RO"/>
        </w:rPr>
        <w:t>eprezintă</w:t>
      </w:r>
      <w:r w:rsidRPr="00222AF2">
        <w:rPr>
          <w:spacing w:val="6"/>
          <w:szCs w:val="24"/>
          <w:lang w:eastAsia="ro-RO"/>
        </w:rPr>
        <w:t xml:space="preserve"> </w:t>
      </w:r>
      <w:r w:rsidRPr="00222AF2">
        <w:rPr>
          <w:b/>
          <w:bCs/>
          <w:i/>
          <w:szCs w:val="24"/>
          <w:lang w:eastAsia="ro-RO"/>
        </w:rPr>
        <w:t>De</w:t>
      </w:r>
      <w:r w:rsidRPr="00222AF2">
        <w:rPr>
          <w:b/>
          <w:bCs/>
          <w:i/>
          <w:spacing w:val="-2"/>
          <w:szCs w:val="24"/>
          <w:lang w:eastAsia="ro-RO"/>
        </w:rPr>
        <w:t>s</w:t>
      </w:r>
      <w:r w:rsidRPr="00222AF2">
        <w:rPr>
          <w:b/>
          <w:bCs/>
          <w:i/>
          <w:szCs w:val="24"/>
          <w:lang w:eastAsia="ro-RO"/>
        </w:rPr>
        <w:t>c</w:t>
      </w:r>
      <w:r w:rsidRPr="00222AF2">
        <w:rPr>
          <w:b/>
          <w:bCs/>
          <w:i/>
          <w:spacing w:val="-1"/>
          <w:szCs w:val="24"/>
          <w:lang w:eastAsia="ro-RO"/>
        </w:rPr>
        <w:t>r</w:t>
      </w:r>
      <w:r w:rsidRPr="00222AF2">
        <w:rPr>
          <w:b/>
          <w:bCs/>
          <w:i/>
          <w:szCs w:val="24"/>
          <w:lang w:eastAsia="ro-RO"/>
        </w:rPr>
        <w:t>ie</w:t>
      </w:r>
      <w:r w:rsidRPr="00222AF2">
        <w:rPr>
          <w:b/>
          <w:bCs/>
          <w:i/>
          <w:spacing w:val="1"/>
          <w:szCs w:val="24"/>
          <w:lang w:eastAsia="ro-RO"/>
        </w:rPr>
        <w:t>r</w:t>
      </w:r>
      <w:r w:rsidRPr="00222AF2">
        <w:rPr>
          <w:b/>
          <w:bCs/>
          <w:i/>
          <w:szCs w:val="24"/>
          <w:lang w:eastAsia="ro-RO"/>
        </w:rPr>
        <w:t>ea</w:t>
      </w:r>
      <w:r w:rsidRPr="00222AF2">
        <w:rPr>
          <w:b/>
          <w:bCs/>
          <w:i/>
          <w:spacing w:val="3"/>
          <w:szCs w:val="24"/>
          <w:lang w:eastAsia="ro-RO"/>
        </w:rPr>
        <w:t xml:space="preserve"> </w:t>
      </w:r>
      <w:r w:rsidRPr="00222AF2">
        <w:rPr>
          <w:b/>
          <w:bCs/>
          <w:i/>
          <w:szCs w:val="24"/>
          <w:lang w:eastAsia="ro-RO"/>
        </w:rPr>
        <w:t>parc</w:t>
      </w:r>
      <w:r w:rsidRPr="00222AF2">
        <w:rPr>
          <w:b/>
          <w:bCs/>
          <w:i/>
          <w:spacing w:val="-1"/>
          <w:szCs w:val="24"/>
          <w:lang w:eastAsia="ro-RO"/>
        </w:rPr>
        <w:t>e</w:t>
      </w:r>
      <w:r w:rsidRPr="00222AF2">
        <w:rPr>
          <w:b/>
          <w:bCs/>
          <w:i/>
          <w:szCs w:val="24"/>
          <w:lang w:eastAsia="ro-RO"/>
        </w:rPr>
        <w:t>lară.</w:t>
      </w:r>
      <w:r w:rsidRPr="00222AF2">
        <w:rPr>
          <w:b/>
          <w:bCs/>
          <w:szCs w:val="24"/>
          <w:lang w:eastAsia="ro-RO"/>
        </w:rPr>
        <w:t xml:space="preserve"> </w:t>
      </w:r>
      <w:r w:rsidRPr="00222AF2">
        <w:rPr>
          <w:szCs w:val="24"/>
          <w:lang w:eastAsia="ro-RO"/>
        </w:rPr>
        <w:t>Ac</w:t>
      </w:r>
      <w:r w:rsidRPr="00222AF2">
        <w:rPr>
          <w:spacing w:val="-1"/>
          <w:szCs w:val="24"/>
          <w:lang w:eastAsia="ro-RO"/>
        </w:rPr>
        <w:t>e</w:t>
      </w:r>
      <w:r w:rsidRPr="00222AF2">
        <w:rPr>
          <w:spacing w:val="2"/>
          <w:szCs w:val="24"/>
          <w:lang w:eastAsia="ro-RO"/>
        </w:rPr>
        <w:t>a</w:t>
      </w:r>
      <w:r w:rsidRPr="00222AF2">
        <w:rPr>
          <w:spacing w:val="-1"/>
          <w:szCs w:val="24"/>
          <w:lang w:eastAsia="ro-RO"/>
        </w:rPr>
        <w:t>s</w:t>
      </w:r>
      <w:r w:rsidRPr="00222AF2">
        <w:rPr>
          <w:szCs w:val="24"/>
          <w:lang w:eastAsia="ro-RO"/>
        </w:rPr>
        <w:t>ta p</w:t>
      </w:r>
      <w:r w:rsidRPr="00222AF2">
        <w:rPr>
          <w:spacing w:val="1"/>
          <w:szCs w:val="24"/>
          <w:lang w:eastAsia="ro-RO"/>
        </w:rPr>
        <w:t>r</w:t>
      </w:r>
      <w:r w:rsidRPr="00222AF2">
        <w:rPr>
          <w:szCs w:val="24"/>
          <w:lang w:eastAsia="ro-RO"/>
        </w:rPr>
        <w:t>e</w:t>
      </w:r>
      <w:r w:rsidRPr="00222AF2">
        <w:rPr>
          <w:spacing w:val="-1"/>
          <w:szCs w:val="24"/>
          <w:lang w:eastAsia="ro-RO"/>
        </w:rPr>
        <w:t>z</w:t>
      </w:r>
      <w:r w:rsidRPr="00222AF2">
        <w:rPr>
          <w:szCs w:val="24"/>
          <w:lang w:eastAsia="ro-RO"/>
        </w:rPr>
        <w:t>intă</w:t>
      </w:r>
      <w:r w:rsidRPr="00222AF2">
        <w:rPr>
          <w:spacing w:val="8"/>
          <w:szCs w:val="24"/>
          <w:lang w:eastAsia="ro-RO"/>
        </w:rPr>
        <w:t xml:space="preserve"> </w:t>
      </w:r>
      <w:r w:rsidRPr="00222AF2">
        <w:rPr>
          <w:szCs w:val="24"/>
          <w:lang w:eastAsia="ro-RO"/>
        </w:rPr>
        <w:t>de</w:t>
      </w:r>
      <w:r w:rsidRPr="00222AF2">
        <w:rPr>
          <w:spacing w:val="1"/>
          <w:szCs w:val="24"/>
          <w:lang w:eastAsia="ro-RO"/>
        </w:rPr>
        <w:t>s</w:t>
      </w:r>
      <w:r w:rsidRPr="00222AF2">
        <w:rPr>
          <w:szCs w:val="24"/>
          <w:lang w:eastAsia="ro-RO"/>
        </w:rPr>
        <w:t>crie</w:t>
      </w:r>
      <w:r w:rsidRPr="00222AF2">
        <w:rPr>
          <w:spacing w:val="1"/>
          <w:szCs w:val="24"/>
          <w:lang w:eastAsia="ro-RO"/>
        </w:rPr>
        <w:t>r</w:t>
      </w:r>
      <w:r w:rsidRPr="00222AF2">
        <w:rPr>
          <w:szCs w:val="24"/>
          <w:lang w:eastAsia="ro-RO"/>
        </w:rPr>
        <w:t xml:space="preserve">ea </w:t>
      </w:r>
      <w:r w:rsidRPr="00222AF2">
        <w:rPr>
          <w:spacing w:val="-1"/>
          <w:szCs w:val="24"/>
          <w:lang w:eastAsia="ro-RO"/>
        </w:rPr>
        <w:t>f</w:t>
      </w:r>
      <w:r w:rsidRPr="00222AF2">
        <w:rPr>
          <w:szCs w:val="24"/>
          <w:lang w:eastAsia="ro-RO"/>
        </w:rPr>
        <w:t>i</w:t>
      </w:r>
      <w:r w:rsidRPr="00222AF2">
        <w:rPr>
          <w:spacing w:val="2"/>
          <w:szCs w:val="24"/>
          <w:lang w:eastAsia="ro-RO"/>
        </w:rPr>
        <w:t>e</w:t>
      </w:r>
      <w:r w:rsidRPr="00222AF2">
        <w:rPr>
          <w:szCs w:val="24"/>
          <w:lang w:eastAsia="ro-RO"/>
        </w:rPr>
        <w:t>c</w:t>
      </w:r>
      <w:r w:rsidRPr="00222AF2">
        <w:rPr>
          <w:spacing w:val="-1"/>
          <w:szCs w:val="24"/>
          <w:lang w:eastAsia="ro-RO"/>
        </w:rPr>
        <w:t>ă</w:t>
      </w:r>
      <w:r w:rsidRPr="00222AF2">
        <w:rPr>
          <w:spacing w:val="1"/>
          <w:szCs w:val="24"/>
          <w:lang w:eastAsia="ro-RO"/>
        </w:rPr>
        <w:t>r</w:t>
      </w:r>
      <w:r w:rsidRPr="00222AF2">
        <w:rPr>
          <w:szCs w:val="24"/>
          <w:lang w:eastAsia="ro-RO"/>
        </w:rPr>
        <w:t>ui</w:t>
      </w:r>
      <w:r w:rsidRPr="00222AF2">
        <w:rPr>
          <w:spacing w:val="6"/>
          <w:szCs w:val="24"/>
          <w:lang w:eastAsia="ro-RO"/>
        </w:rPr>
        <w:t xml:space="preserve"> </w:t>
      </w:r>
      <w:r w:rsidRPr="00222AF2">
        <w:rPr>
          <w:szCs w:val="24"/>
          <w:lang w:eastAsia="ro-RO"/>
        </w:rPr>
        <w:t>arbo</w:t>
      </w:r>
      <w:r w:rsidRPr="00222AF2">
        <w:rPr>
          <w:spacing w:val="1"/>
          <w:szCs w:val="24"/>
          <w:lang w:eastAsia="ro-RO"/>
        </w:rPr>
        <w:t>r</w:t>
      </w:r>
      <w:r w:rsidRPr="00222AF2">
        <w:rPr>
          <w:szCs w:val="24"/>
          <w:lang w:eastAsia="ro-RO"/>
        </w:rPr>
        <w:t>et</w:t>
      </w:r>
      <w:r w:rsidRPr="00222AF2">
        <w:rPr>
          <w:spacing w:val="4"/>
          <w:szCs w:val="24"/>
          <w:lang w:eastAsia="ro-RO"/>
        </w:rPr>
        <w:t xml:space="preserve"> </w:t>
      </w:r>
      <w:r w:rsidRPr="00222AF2">
        <w:rPr>
          <w:spacing w:val="1"/>
          <w:szCs w:val="24"/>
          <w:lang w:eastAsia="ro-RO"/>
        </w:rPr>
        <w:t>(</w:t>
      </w:r>
      <w:r w:rsidRPr="00222AF2">
        <w:rPr>
          <w:szCs w:val="24"/>
          <w:lang w:eastAsia="ro-RO"/>
        </w:rPr>
        <w:t>unitate</w:t>
      </w:r>
      <w:r w:rsidRPr="00222AF2">
        <w:rPr>
          <w:spacing w:val="11"/>
          <w:szCs w:val="24"/>
          <w:lang w:eastAsia="ro-RO"/>
        </w:rPr>
        <w:t xml:space="preserve"> </w:t>
      </w:r>
      <w:r w:rsidRPr="00222AF2">
        <w:rPr>
          <w:szCs w:val="24"/>
          <w:lang w:eastAsia="ro-RO"/>
        </w:rPr>
        <w:t>amen</w:t>
      </w:r>
      <w:r w:rsidRPr="00222AF2">
        <w:rPr>
          <w:spacing w:val="-1"/>
          <w:szCs w:val="24"/>
          <w:lang w:eastAsia="ro-RO"/>
        </w:rPr>
        <w:t>a</w:t>
      </w:r>
      <w:r w:rsidRPr="00222AF2">
        <w:rPr>
          <w:szCs w:val="24"/>
          <w:lang w:eastAsia="ro-RO"/>
        </w:rPr>
        <w:t>jisti</w:t>
      </w:r>
      <w:r w:rsidRPr="00222AF2">
        <w:rPr>
          <w:spacing w:val="1"/>
          <w:szCs w:val="24"/>
          <w:lang w:eastAsia="ro-RO"/>
        </w:rPr>
        <w:t>c</w:t>
      </w:r>
      <w:r w:rsidRPr="00222AF2">
        <w:rPr>
          <w:szCs w:val="24"/>
          <w:lang w:eastAsia="ro-RO"/>
        </w:rPr>
        <w:t>ă</w:t>
      </w:r>
      <w:r w:rsidRPr="00222AF2">
        <w:rPr>
          <w:spacing w:val="2"/>
          <w:szCs w:val="24"/>
          <w:lang w:eastAsia="ro-RO"/>
        </w:rPr>
        <w:t xml:space="preserve"> </w:t>
      </w:r>
      <w:r w:rsidRPr="00222AF2">
        <w:rPr>
          <w:spacing w:val="1"/>
          <w:szCs w:val="24"/>
          <w:lang w:eastAsia="ro-RO"/>
        </w:rPr>
        <w:t>s</w:t>
      </w:r>
      <w:r w:rsidRPr="00222AF2">
        <w:rPr>
          <w:szCs w:val="24"/>
          <w:lang w:eastAsia="ro-RO"/>
        </w:rPr>
        <w:t>au</w:t>
      </w:r>
      <w:r w:rsidRPr="00222AF2">
        <w:rPr>
          <w:spacing w:val="6"/>
          <w:szCs w:val="24"/>
          <w:lang w:eastAsia="ro-RO"/>
        </w:rPr>
        <w:t xml:space="preserve"> </w:t>
      </w:r>
      <w:r w:rsidRPr="00222AF2">
        <w:rPr>
          <w:spacing w:val="-1"/>
          <w:szCs w:val="24"/>
          <w:lang w:eastAsia="ro-RO"/>
        </w:rPr>
        <w:t>s</w:t>
      </w:r>
      <w:r w:rsidRPr="00222AF2">
        <w:rPr>
          <w:spacing w:val="2"/>
          <w:szCs w:val="24"/>
          <w:lang w:eastAsia="ro-RO"/>
        </w:rPr>
        <w:t>u</w:t>
      </w:r>
      <w:r w:rsidRPr="00222AF2">
        <w:rPr>
          <w:szCs w:val="24"/>
          <w:lang w:eastAsia="ro-RO"/>
        </w:rPr>
        <w:t>bp</w:t>
      </w:r>
      <w:r w:rsidRPr="00222AF2">
        <w:rPr>
          <w:spacing w:val="2"/>
          <w:szCs w:val="24"/>
          <w:lang w:eastAsia="ro-RO"/>
        </w:rPr>
        <w:t>a</w:t>
      </w:r>
      <w:r w:rsidRPr="00222AF2">
        <w:rPr>
          <w:spacing w:val="1"/>
          <w:szCs w:val="24"/>
          <w:lang w:eastAsia="ro-RO"/>
        </w:rPr>
        <w:t>r</w:t>
      </w:r>
      <w:r w:rsidRPr="00222AF2">
        <w:rPr>
          <w:szCs w:val="24"/>
          <w:lang w:eastAsia="ro-RO"/>
        </w:rPr>
        <w:t>c</w:t>
      </w:r>
      <w:r w:rsidRPr="00222AF2">
        <w:rPr>
          <w:spacing w:val="-1"/>
          <w:szCs w:val="24"/>
          <w:lang w:eastAsia="ro-RO"/>
        </w:rPr>
        <w:t>e</w:t>
      </w:r>
      <w:r w:rsidRPr="00222AF2">
        <w:rPr>
          <w:szCs w:val="24"/>
          <w:lang w:eastAsia="ro-RO"/>
        </w:rPr>
        <w:t>lă), p</w:t>
      </w:r>
      <w:r w:rsidRPr="00222AF2">
        <w:rPr>
          <w:spacing w:val="1"/>
          <w:szCs w:val="24"/>
          <w:lang w:eastAsia="ro-RO"/>
        </w:rPr>
        <w:t>r</w:t>
      </w:r>
      <w:r w:rsidRPr="00222AF2">
        <w:rPr>
          <w:szCs w:val="24"/>
          <w:lang w:eastAsia="ro-RO"/>
        </w:rPr>
        <w:t>in p</w:t>
      </w:r>
      <w:r w:rsidRPr="00222AF2">
        <w:rPr>
          <w:spacing w:val="1"/>
          <w:szCs w:val="24"/>
          <w:lang w:eastAsia="ro-RO"/>
        </w:rPr>
        <w:t>r</w:t>
      </w:r>
      <w:r w:rsidRPr="00222AF2">
        <w:rPr>
          <w:szCs w:val="24"/>
          <w:lang w:eastAsia="ro-RO"/>
        </w:rPr>
        <w:t>e</w:t>
      </w:r>
      <w:r w:rsidRPr="00222AF2">
        <w:rPr>
          <w:spacing w:val="-1"/>
          <w:szCs w:val="24"/>
          <w:lang w:eastAsia="ro-RO"/>
        </w:rPr>
        <w:t>z</w:t>
      </w:r>
      <w:r w:rsidRPr="00222AF2">
        <w:rPr>
          <w:szCs w:val="24"/>
          <w:lang w:eastAsia="ro-RO"/>
        </w:rPr>
        <w:t>entar</w:t>
      </w:r>
      <w:r w:rsidRPr="00222AF2">
        <w:rPr>
          <w:spacing w:val="2"/>
          <w:szCs w:val="24"/>
          <w:lang w:eastAsia="ro-RO"/>
        </w:rPr>
        <w:t>e</w:t>
      </w:r>
      <w:r w:rsidRPr="00222AF2">
        <w:rPr>
          <w:szCs w:val="24"/>
          <w:lang w:eastAsia="ro-RO"/>
        </w:rPr>
        <w:t>a datelor</w:t>
      </w:r>
      <w:r w:rsidRPr="00222AF2">
        <w:rPr>
          <w:spacing w:val="3"/>
          <w:szCs w:val="24"/>
          <w:lang w:eastAsia="ro-RO"/>
        </w:rPr>
        <w:t xml:space="preserve"> </w:t>
      </w:r>
      <w:r w:rsidRPr="00222AF2">
        <w:rPr>
          <w:spacing w:val="-1"/>
          <w:szCs w:val="24"/>
          <w:lang w:eastAsia="ro-RO"/>
        </w:rPr>
        <w:t>s</w:t>
      </w:r>
      <w:r w:rsidRPr="00222AF2">
        <w:rPr>
          <w:szCs w:val="24"/>
          <w:lang w:eastAsia="ro-RO"/>
        </w:rPr>
        <w:t>taţionale</w:t>
      </w:r>
      <w:r w:rsidRPr="00222AF2">
        <w:rPr>
          <w:spacing w:val="4"/>
          <w:szCs w:val="24"/>
          <w:lang w:eastAsia="ro-RO"/>
        </w:rPr>
        <w:t xml:space="preserve"> </w:t>
      </w:r>
      <w:r w:rsidRPr="00222AF2">
        <w:rPr>
          <w:spacing w:val="1"/>
          <w:szCs w:val="24"/>
          <w:lang w:eastAsia="ro-RO"/>
        </w:rPr>
        <w:t>(</w:t>
      </w:r>
      <w:r w:rsidRPr="00222AF2">
        <w:rPr>
          <w:spacing w:val="-1"/>
          <w:szCs w:val="24"/>
          <w:lang w:eastAsia="ro-RO"/>
        </w:rPr>
        <w:t>f</w:t>
      </w:r>
      <w:r w:rsidRPr="00222AF2">
        <w:rPr>
          <w:szCs w:val="24"/>
          <w:lang w:eastAsia="ro-RO"/>
        </w:rPr>
        <w:t>o</w:t>
      </w:r>
      <w:r w:rsidRPr="00222AF2">
        <w:rPr>
          <w:spacing w:val="3"/>
          <w:szCs w:val="24"/>
          <w:lang w:eastAsia="ro-RO"/>
        </w:rPr>
        <w:t>r</w:t>
      </w:r>
      <w:r w:rsidRPr="00222AF2">
        <w:rPr>
          <w:szCs w:val="24"/>
          <w:lang w:eastAsia="ro-RO"/>
        </w:rPr>
        <w:t>mă</w:t>
      </w:r>
      <w:r w:rsidRPr="00222AF2">
        <w:rPr>
          <w:spacing w:val="3"/>
          <w:szCs w:val="24"/>
          <w:lang w:eastAsia="ro-RO"/>
        </w:rPr>
        <w:t xml:space="preserve"> </w:t>
      </w:r>
      <w:r w:rsidRPr="00222AF2">
        <w:rPr>
          <w:szCs w:val="24"/>
          <w:lang w:eastAsia="ro-RO"/>
        </w:rPr>
        <w:t>de</w:t>
      </w:r>
      <w:r w:rsidRPr="00222AF2">
        <w:rPr>
          <w:spacing w:val="3"/>
          <w:szCs w:val="24"/>
          <w:lang w:eastAsia="ro-RO"/>
        </w:rPr>
        <w:t xml:space="preserve"> r</w:t>
      </w:r>
      <w:r w:rsidRPr="00222AF2">
        <w:rPr>
          <w:szCs w:val="24"/>
          <w:lang w:eastAsia="ro-RO"/>
        </w:rPr>
        <w:t>elie</w:t>
      </w:r>
      <w:r w:rsidRPr="00222AF2">
        <w:rPr>
          <w:spacing w:val="-2"/>
          <w:szCs w:val="24"/>
          <w:lang w:eastAsia="ro-RO"/>
        </w:rPr>
        <w:t>f</w:t>
      </w:r>
      <w:r w:rsidRPr="00222AF2">
        <w:rPr>
          <w:szCs w:val="24"/>
          <w:lang w:eastAsia="ro-RO"/>
        </w:rPr>
        <w:t>,</w:t>
      </w:r>
      <w:r w:rsidRPr="00222AF2">
        <w:rPr>
          <w:spacing w:val="5"/>
          <w:szCs w:val="24"/>
          <w:lang w:eastAsia="ro-RO"/>
        </w:rPr>
        <w:t xml:space="preserve"> </w:t>
      </w:r>
      <w:r w:rsidRPr="00222AF2">
        <w:rPr>
          <w:szCs w:val="24"/>
          <w:lang w:eastAsia="ro-RO"/>
        </w:rPr>
        <w:t>pantă altitudine,</w:t>
      </w:r>
      <w:r w:rsidRPr="00222AF2">
        <w:rPr>
          <w:spacing w:val="6"/>
          <w:szCs w:val="24"/>
          <w:lang w:eastAsia="ro-RO"/>
        </w:rPr>
        <w:t xml:space="preserve"> </w:t>
      </w:r>
      <w:r w:rsidRPr="00222AF2">
        <w:rPr>
          <w:szCs w:val="24"/>
          <w:lang w:eastAsia="ro-RO"/>
        </w:rPr>
        <w:t>expo</w:t>
      </w:r>
      <w:r w:rsidRPr="00222AF2">
        <w:rPr>
          <w:spacing w:val="-1"/>
          <w:szCs w:val="24"/>
          <w:lang w:eastAsia="ro-RO"/>
        </w:rPr>
        <w:t>z</w:t>
      </w:r>
      <w:r w:rsidRPr="00222AF2">
        <w:rPr>
          <w:szCs w:val="24"/>
          <w:lang w:eastAsia="ro-RO"/>
        </w:rPr>
        <w:t>iţie, tipu</w:t>
      </w:r>
      <w:r w:rsidRPr="00222AF2">
        <w:rPr>
          <w:spacing w:val="1"/>
          <w:szCs w:val="24"/>
          <w:lang w:eastAsia="ro-RO"/>
        </w:rPr>
        <w:t>r</w:t>
      </w:r>
      <w:r w:rsidRPr="00222AF2">
        <w:rPr>
          <w:szCs w:val="24"/>
          <w:lang w:eastAsia="ro-RO"/>
        </w:rPr>
        <w:t>i</w:t>
      </w:r>
      <w:r w:rsidRPr="00222AF2">
        <w:rPr>
          <w:spacing w:val="2"/>
          <w:szCs w:val="24"/>
          <w:lang w:eastAsia="ro-RO"/>
        </w:rPr>
        <w:t xml:space="preserve"> </w:t>
      </w:r>
      <w:r w:rsidRPr="00222AF2">
        <w:rPr>
          <w:szCs w:val="24"/>
          <w:lang w:eastAsia="ro-RO"/>
        </w:rPr>
        <w:t>de</w:t>
      </w:r>
      <w:r w:rsidRPr="00222AF2">
        <w:rPr>
          <w:spacing w:val="3"/>
          <w:szCs w:val="24"/>
          <w:lang w:eastAsia="ro-RO"/>
        </w:rPr>
        <w:t xml:space="preserve"> </w:t>
      </w:r>
      <w:r w:rsidRPr="00222AF2">
        <w:rPr>
          <w:spacing w:val="-1"/>
          <w:szCs w:val="24"/>
          <w:lang w:eastAsia="ro-RO"/>
        </w:rPr>
        <w:t>s</w:t>
      </w:r>
      <w:r w:rsidRPr="00222AF2">
        <w:rPr>
          <w:szCs w:val="24"/>
          <w:lang w:eastAsia="ro-RO"/>
        </w:rPr>
        <w:t>ol,</w:t>
      </w:r>
      <w:r w:rsidRPr="00222AF2">
        <w:rPr>
          <w:spacing w:val="3"/>
          <w:szCs w:val="24"/>
          <w:lang w:eastAsia="ro-RO"/>
        </w:rPr>
        <w:t xml:space="preserve"> </w:t>
      </w:r>
      <w:r w:rsidRPr="00222AF2">
        <w:rPr>
          <w:szCs w:val="24"/>
          <w:lang w:eastAsia="ro-RO"/>
        </w:rPr>
        <w:t>tipu</w:t>
      </w:r>
      <w:r w:rsidRPr="00222AF2">
        <w:rPr>
          <w:spacing w:val="1"/>
          <w:szCs w:val="24"/>
          <w:lang w:eastAsia="ro-RO"/>
        </w:rPr>
        <w:t>r</w:t>
      </w:r>
      <w:r w:rsidRPr="00222AF2">
        <w:rPr>
          <w:szCs w:val="24"/>
          <w:lang w:eastAsia="ro-RO"/>
        </w:rPr>
        <w:t>i</w:t>
      </w:r>
      <w:r w:rsidRPr="00222AF2">
        <w:rPr>
          <w:spacing w:val="2"/>
          <w:szCs w:val="24"/>
          <w:lang w:eastAsia="ro-RO"/>
        </w:rPr>
        <w:t xml:space="preserve"> </w:t>
      </w:r>
      <w:r w:rsidRPr="00222AF2">
        <w:rPr>
          <w:szCs w:val="24"/>
          <w:lang w:eastAsia="ro-RO"/>
        </w:rPr>
        <w:t>de</w:t>
      </w:r>
      <w:r w:rsidRPr="00222AF2">
        <w:rPr>
          <w:spacing w:val="3"/>
          <w:szCs w:val="24"/>
          <w:lang w:eastAsia="ro-RO"/>
        </w:rPr>
        <w:t xml:space="preserve"> </w:t>
      </w:r>
      <w:r w:rsidRPr="00222AF2">
        <w:rPr>
          <w:spacing w:val="-1"/>
          <w:szCs w:val="24"/>
          <w:lang w:eastAsia="ro-RO"/>
        </w:rPr>
        <w:t>s</w:t>
      </w:r>
      <w:r w:rsidRPr="00222AF2">
        <w:rPr>
          <w:szCs w:val="24"/>
          <w:lang w:eastAsia="ro-RO"/>
        </w:rPr>
        <w:t xml:space="preserve">taţiune, </w:t>
      </w:r>
      <w:r w:rsidRPr="00222AF2">
        <w:rPr>
          <w:spacing w:val="-1"/>
          <w:szCs w:val="24"/>
          <w:lang w:eastAsia="ro-RO"/>
        </w:rPr>
        <w:t>ş</w:t>
      </w:r>
      <w:r w:rsidRPr="00222AF2">
        <w:rPr>
          <w:szCs w:val="24"/>
          <w:lang w:eastAsia="ro-RO"/>
        </w:rPr>
        <w:t>.a.),</w:t>
      </w:r>
      <w:r w:rsidRPr="00222AF2">
        <w:rPr>
          <w:spacing w:val="4"/>
          <w:szCs w:val="24"/>
          <w:lang w:eastAsia="ro-RO"/>
        </w:rPr>
        <w:t xml:space="preserve"> </w:t>
      </w:r>
      <w:r w:rsidRPr="00222AF2">
        <w:rPr>
          <w:szCs w:val="24"/>
          <w:lang w:eastAsia="ro-RO"/>
        </w:rPr>
        <w:t>a</w:t>
      </w:r>
      <w:r w:rsidRPr="00222AF2">
        <w:rPr>
          <w:spacing w:val="9"/>
          <w:szCs w:val="24"/>
          <w:lang w:eastAsia="ro-RO"/>
        </w:rPr>
        <w:t xml:space="preserve"> </w:t>
      </w:r>
      <w:r w:rsidRPr="00222AF2">
        <w:rPr>
          <w:szCs w:val="24"/>
          <w:lang w:eastAsia="ro-RO"/>
        </w:rPr>
        <w:t>el</w:t>
      </w:r>
      <w:r w:rsidRPr="00222AF2">
        <w:rPr>
          <w:spacing w:val="1"/>
          <w:szCs w:val="24"/>
          <w:lang w:eastAsia="ro-RO"/>
        </w:rPr>
        <w:t>e</w:t>
      </w:r>
      <w:r w:rsidRPr="00222AF2">
        <w:rPr>
          <w:spacing w:val="-2"/>
          <w:szCs w:val="24"/>
          <w:lang w:eastAsia="ro-RO"/>
        </w:rPr>
        <w:t>m</w:t>
      </w:r>
      <w:r w:rsidRPr="00222AF2">
        <w:rPr>
          <w:spacing w:val="2"/>
          <w:szCs w:val="24"/>
          <w:lang w:eastAsia="ro-RO"/>
        </w:rPr>
        <w:t>e</w:t>
      </w:r>
      <w:r w:rsidRPr="00222AF2">
        <w:rPr>
          <w:szCs w:val="24"/>
          <w:lang w:eastAsia="ro-RO"/>
        </w:rPr>
        <w:t>ntelor</w:t>
      </w:r>
      <w:r w:rsidRPr="00222AF2">
        <w:rPr>
          <w:spacing w:val="1"/>
          <w:szCs w:val="24"/>
          <w:lang w:eastAsia="ro-RO"/>
        </w:rPr>
        <w:t xml:space="preserve"> </w:t>
      </w:r>
      <w:r w:rsidRPr="00222AF2">
        <w:rPr>
          <w:szCs w:val="24"/>
          <w:lang w:eastAsia="ro-RO"/>
        </w:rPr>
        <w:t>c</w:t>
      </w:r>
      <w:r w:rsidRPr="00222AF2">
        <w:rPr>
          <w:spacing w:val="-1"/>
          <w:szCs w:val="24"/>
          <w:lang w:eastAsia="ro-RO"/>
        </w:rPr>
        <w:t>a</w:t>
      </w:r>
      <w:r w:rsidRPr="00222AF2">
        <w:rPr>
          <w:spacing w:val="1"/>
          <w:szCs w:val="24"/>
          <w:lang w:eastAsia="ro-RO"/>
        </w:rPr>
        <w:t>r</w:t>
      </w:r>
      <w:r w:rsidRPr="00222AF2">
        <w:rPr>
          <w:szCs w:val="24"/>
          <w:lang w:eastAsia="ro-RO"/>
        </w:rPr>
        <w:t>e</w:t>
      </w:r>
      <w:r w:rsidRPr="00222AF2">
        <w:rPr>
          <w:spacing w:val="9"/>
          <w:szCs w:val="24"/>
          <w:lang w:eastAsia="ro-RO"/>
        </w:rPr>
        <w:t xml:space="preserve"> </w:t>
      </w:r>
      <w:r w:rsidRPr="00222AF2">
        <w:rPr>
          <w:szCs w:val="24"/>
          <w:lang w:eastAsia="ro-RO"/>
        </w:rPr>
        <w:t>c</w:t>
      </w:r>
      <w:r w:rsidRPr="00222AF2">
        <w:rPr>
          <w:spacing w:val="-1"/>
          <w:szCs w:val="24"/>
          <w:lang w:eastAsia="ro-RO"/>
        </w:rPr>
        <w:t>a</w:t>
      </w:r>
      <w:r w:rsidRPr="00222AF2">
        <w:rPr>
          <w:spacing w:val="1"/>
          <w:szCs w:val="24"/>
          <w:lang w:eastAsia="ro-RO"/>
        </w:rPr>
        <w:t>r</w:t>
      </w:r>
      <w:r w:rsidRPr="00222AF2">
        <w:rPr>
          <w:szCs w:val="24"/>
          <w:lang w:eastAsia="ro-RO"/>
        </w:rPr>
        <w:t>a</w:t>
      </w:r>
      <w:r w:rsidRPr="00222AF2">
        <w:rPr>
          <w:spacing w:val="-1"/>
          <w:szCs w:val="24"/>
          <w:lang w:eastAsia="ro-RO"/>
        </w:rPr>
        <w:t>c</w:t>
      </w:r>
      <w:r w:rsidRPr="00222AF2">
        <w:rPr>
          <w:szCs w:val="24"/>
          <w:lang w:eastAsia="ro-RO"/>
        </w:rPr>
        <w:t>ter</w:t>
      </w:r>
      <w:r w:rsidRPr="00222AF2">
        <w:rPr>
          <w:spacing w:val="1"/>
          <w:szCs w:val="24"/>
          <w:lang w:eastAsia="ro-RO"/>
        </w:rPr>
        <w:t>i</w:t>
      </w:r>
      <w:r w:rsidRPr="00222AF2">
        <w:rPr>
          <w:szCs w:val="24"/>
          <w:lang w:eastAsia="ro-RO"/>
        </w:rPr>
        <w:t>z</w:t>
      </w:r>
      <w:r w:rsidRPr="00222AF2">
        <w:rPr>
          <w:spacing w:val="1"/>
          <w:szCs w:val="24"/>
          <w:lang w:eastAsia="ro-RO"/>
        </w:rPr>
        <w:t>e</w:t>
      </w:r>
      <w:r w:rsidRPr="00222AF2">
        <w:rPr>
          <w:szCs w:val="24"/>
          <w:lang w:eastAsia="ro-RO"/>
        </w:rPr>
        <w:t>a</w:t>
      </w:r>
      <w:r w:rsidRPr="00222AF2">
        <w:rPr>
          <w:spacing w:val="-1"/>
          <w:szCs w:val="24"/>
          <w:lang w:eastAsia="ro-RO"/>
        </w:rPr>
        <w:t>z</w:t>
      </w:r>
      <w:r w:rsidRPr="00222AF2">
        <w:rPr>
          <w:szCs w:val="24"/>
          <w:lang w:eastAsia="ro-RO"/>
        </w:rPr>
        <w:t>ă</w:t>
      </w:r>
      <w:r w:rsidRPr="00222AF2">
        <w:rPr>
          <w:spacing w:val="9"/>
          <w:szCs w:val="24"/>
          <w:lang w:eastAsia="ro-RO"/>
        </w:rPr>
        <w:t xml:space="preserve"> </w:t>
      </w:r>
      <w:r w:rsidRPr="00222AF2">
        <w:rPr>
          <w:szCs w:val="24"/>
          <w:lang w:eastAsia="ro-RO"/>
        </w:rPr>
        <w:t>arbo</w:t>
      </w:r>
      <w:r w:rsidRPr="00222AF2">
        <w:rPr>
          <w:spacing w:val="1"/>
          <w:szCs w:val="24"/>
          <w:lang w:eastAsia="ro-RO"/>
        </w:rPr>
        <w:t>r</w:t>
      </w:r>
      <w:r w:rsidRPr="00222AF2">
        <w:rPr>
          <w:szCs w:val="24"/>
          <w:lang w:eastAsia="ro-RO"/>
        </w:rPr>
        <w:t>ii</w:t>
      </w:r>
      <w:r w:rsidRPr="00222AF2">
        <w:rPr>
          <w:spacing w:val="3"/>
          <w:szCs w:val="24"/>
          <w:lang w:eastAsia="ro-RO"/>
        </w:rPr>
        <w:t xml:space="preserve"> </w:t>
      </w:r>
      <w:r w:rsidRPr="00222AF2">
        <w:rPr>
          <w:spacing w:val="1"/>
          <w:szCs w:val="24"/>
          <w:lang w:eastAsia="ro-RO"/>
        </w:rPr>
        <w:t>(</w:t>
      </w:r>
      <w:r w:rsidRPr="00222AF2">
        <w:rPr>
          <w:szCs w:val="24"/>
          <w:lang w:eastAsia="ro-RO"/>
        </w:rPr>
        <w:t>vârst</w:t>
      </w:r>
      <w:r w:rsidRPr="00222AF2">
        <w:rPr>
          <w:spacing w:val="-1"/>
          <w:szCs w:val="24"/>
          <w:lang w:eastAsia="ro-RO"/>
        </w:rPr>
        <w:t>ă</w:t>
      </w:r>
      <w:r w:rsidRPr="00222AF2">
        <w:rPr>
          <w:szCs w:val="24"/>
          <w:lang w:eastAsia="ro-RO"/>
        </w:rPr>
        <w:t>, d</w:t>
      </w:r>
      <w:r w:rsidRPr="00222AF2">
        <w:rPr>
          <w:spacing w:val="2"/>
          <w:szCs w:val="24"/>
          <w:lang w:eastAsia="ro-RO"/>
        </w:rPr>
        <w:t>ia</w:t>
      </w:r>
      <w:r w:rsidRPr="00222AF2">
        <w:rPr>
          <w:spacing w:val="-2"/>
          <w:szCs w:val="24"/>
          <w:lang w:eastAsia="ro-RO"/>
        </w:rPr>
        <w:t>m</w:t>
      </w:r>
      <w:r w:rsidRPr="00222AF2">
        <w:rPr>
          <w:szCs w:val="24"/>
          <w:lang w:eastAsia="ro-RO"/>
        </w:rPr>
        <w:t>etru, înălţ</w:t>
      </w:r>
      <w:r w:rsidRPr="00222AF2">
        <w:rPr>
          <w:spacing w:val="2"/>
          <w:szCs w:val="24"/>
          <w:lang w:eastAsia="ro-RO"/>
        </w:rPr>
        <w:t>i</w:t>
      </w:r>
      <w:r w:rsidRPr="00222AF2">
        <w:rPr>
          <w:spacing w:val="-2"/>
          <w:szCs w:val="24"/>
          <w:lang w:eastAsia="ro-RO"/>
        </w:rPr>
        <w:t>m</w:t>
      </w:r>
      <w:r w:rsidRPr="00222AF2">
        <w:rPr>
          <w:szCs w:val="24"/>
          <w:lang w:eastAsia="ro-RO"/>
        </w:rPr>
        <w:t>e,</w:t>
      </w:r>
      <w:r w:rsidRPr="00222AF2">
        <w:rPr>
          <w:spacing w:val="6"/>
          <w:szCs w:val="24"/>
          <w:lang w:eastAsia="ro-RO"/>
        </w:rPr>
        <w:t xml:space="preserve"> </w:t>
      </w:r>
      <w:r w:rsidRPr="00222AF2">
        <w:rPr>
          <w:szCs w:val="24"/>
          <w:lang w:eastAsia="ro-RO"/>
        </w:rPr>
        <w:t>ela</w:t>
      </w:r>
      <w:r w:rsidRPr="00222AF2">
        <w:rPr>
          <w:spacing w:val="1"/>
          <w:szCs w:val="24"/>
          <w:lang w:eastAsia="ro-RO"/>
        </w:rPr>
        <w:t>g</w:t>
      </w:r>
      <w:r w:rsidRPr="00222AF2">
        <w:rPr>
          <w:szCs w:val="24"/>
          <w:lang w:eastAsia="ro-RO"/>
        </w:rPr>
        <w:t>aj,</w:t>
      </w:r>
      <w:r w:rsidRPr="00222AF2">
        <w:rPr>
          <w:spacing w:val="7"/>
          <w:szCs w:val="24"/>
          <w:lang w:eastAsia="ro-RO"/>
        </w:rPr>
        <w:t xml:space="preserve"> </w:t>
      </w:r>
      <w:r w:rsidRPr="00222AF2">
        <w:rPr>
          <w:szCs w:val="24"/>
          <w:lang w:eastAsia="ro-RO"/>
        </w:rPr>
        <w:t>c</w:t>
      </w:r>
      <w:r w:rsidRPr="00222AF2">
        <w:rPr>
          <w:spacing w:val="-1"/>
          <w:szCs w:val="24"/>
          <w:lang w:eastAsia="ro-RO"/>
        </w:rPr>
        <w:t>a</w:t>
      </w:r>
      <w:r w:rsidRPr="00222AF2">
        <w:rPr>
          <w:szCs w:val="24"/>
          <w:lang w:eastAsia="ro-RO"/>
        </w:rPr>
        <w:t>li</w:t>
      </w:r>
      <w:r w:rsidRPr="00222AF2">
        <w:rPr>
          <w:spacing w:val="3"/>
          <w:szCs w:val="24"/>
          <w:lang w:eastAsia="ro-RO"/>
        </w:rPr>
        <w:t>t</w:t>
      </w:r>
      <w:r w:rsidRPr="00222AF2">
        <w:rPr>
          <w:szCs w:val="24"/>
          <w:lang w:eastAsia="ro-RO"/>
        </w:rPr>
        <w:t>ate,</w:t>
      </w:r>
      <w:r w:rsidRPr="00222AF2">
        <w:rPr>
          <w:spacing w:val="9"/>
          <w:szCs w:val="24"/>
          <w:lang w:eastAsia="ro-RO"/>
        </w:rPr>
        <w:t xml:space="preserve"> </w:t>
      </w:r>
      <w:r w:rsidRPr="00222AF2">
        <w:rPr>
          <w:spacing w:val="-1"/>
          <w:szCs w:val="24"/>
          <w:lang w:eastAsia="ro-RO"/>
        </w:rPr>
        <w:t>ş</w:t>
      </w:r>
      <w:r w:rsidRPr="00222AF2">
        <w:rPr>
          <w:szCs w:val="24"/>
          <w:lang w:eastAsia="ro-RO"/>
        </w:rPr>
        <w:t>.a</w:t>
      </w:r>
      <w:r w:rsidRPr="00222AF2">
        <w:rPr>
          <w:spacing w:val="2"/>
          <w:szCs w:val="24"/>
          <w:lang w:eastAsia="ro-RO"/>
        </w:rPr>
        <w:t>.</w:t>
      </w:r>
      <w:r w:rsidRPr="00222AF2">
        <w:rPr>
          <w:szCs w:val="24"/>
          <w:lang w:eastAsia="ro-RO"/>
        </w:rPr>
        <w:t>) pentru</w:t>
      </w:r>
      <w:r w:rsidRPr="00222AF2">
        <w:rPr>
          <w:spacing w:val="2"/>
          <w:szCs w:val="24"/>
          <w:lang w:eastAsia="ro-RO"/>
        </w:rPr>
        <w:t xml:space="preserve"> </w:t>
      </w:r>
      <w:r w:rsidRPr="006D6BF7">
        <w:rPr>
          <w:spacing w:val="-1"/>
          <w:szCs w:val="24"/>
          <w:lang w:eastAsia="ro-RO"/>
        </w:rPr>
        <w:t>s</w:t>
      </w:r>
      <w:r w:rsidRPr="006D6BF7">
        <w:rPr>
          <w:szCs w:val="24"/>
          <w:lang w:eastAsia="ro-RO"/>
        </w:rPr>
        <w:t>pe</w:t>
      </w:r>
      <w:r w:rsidRPr="006D6BF7">
        <w:rPr>
          <w:spacing w:val="-1"/>
          <w:szCs w:val="24"/>
          <w:lang w:eastAsia="ro-RO"/>
        </w:rPr>
        <w:t>c</w:t>
      </w:r>
      <w:r w:rsidRPr="006D6BF7">
        <w:rPr>
          <w:szCs w:val="24"/>
          <w:lang w:eastAsia="ro-RO"/>
        </w:rPr>
        <w:t>ii</w:t>
      </w:r>
      <w:r w:rsidRPr="006D6BF7">
        <w:rPr>
          <w:spacing w:val="3"/>
          <w:szCs w:val="24"/>
          <w:lang w:eastAsia="ro-RO"/>
        </w:rPr>
        <w:t>l</w:t>
      </w:r>
      <w:r w:rsidRPr="006D6BF7">
        <w:rPr>
          <w:szCs w:val="24"/>
          <w:lang w:eastAsia="ro-RO"/>
        </w:rPr>
        <w:t>e</w:t>
      </w:r>
      <w:r w:rsidRPr="006D6BF7">
        <w:rPr>
          <w:spacing w:val="3"/>
          <w:szCs w:val="24"/>
          <w:lang w:eastAsia="ro-RO"/>
        </w:rPr>
        <w:t xml:space="preserve"> </w:t>
      </w:r>
      <w:r w:rsidRPr="006D6BF7">
        <w:rPr>
          <w:spacing w:val="-1"/>
          <w:szCs w:val="24"/>
          <w:lang w:eastAsia="ro-RO"/>
        </w:rPr>
        <w:t>s</w:t>
      </w:r>
      <w:r w:rsidRPr="006D6BF7">
        <w:rPr>
          <w:spacing w:val="2"/>
          <w:szCs w:val="24"/>
          <w:lang w:eastAsia="ro-RO"/>
        </w:rPr>
        <w:t>t</w:t>
      </w:r>
      <w:r w:rsidRPr="006D6BF7">
        <w:rPr>
          <w:szCs w:val="24"/>
          <w:lang w:eastAsia="ro-RO"/>
        </w:rPr>
        <w:t>abilite</w:t>
      </w:r>
      <w:r w:rsidRPr="006D6BF7">
        <w:rPr>
          <w:spacing w:val="6"/>
          <w:szCs w:val="24"/>
          <w:lang w:eastAsia="ro-RO"/>
        </w:rPr>
        <w:t xml:space="preserve"> </w:t>
      </w:r>
      <w:r w:rsidRPr="006D6BF7">
        <w:rPr>
          <w:szCs w:val="24"/>
          <w:lang w:eastAsia="ro-RO"/>
        </w:rPr>
        <w:t>ca</w:t>
      </w:r>
      <w:r w:rsidRPr="006D6BF7">
        <w:rPr>
          <w:spacing w:val="6"/>
          <w:szCs w:val="24"/>
          <w:lang w:eastAsia="ro-RO"/>
        </w:rPr>
        <w:t xml:space="preserve"> </w:t>
      </w:r>
      <w:r w:rsidRPr="006D6BF7">
        <w:rPr>
          <w:szCs w:val="24"/>
          <w:lang w:eastAsia="ro-RO"/>
        </w:rPr>
        <w:t>e</w:t>
      </w:r>
      <w:r w:rsidRPr="006D6BF7">
        <w:rPr>
          <w:spacing w:val="2"/>
          <w:szCs w:val="24"/>
          <w:lang w:eastAsia="ro-RO"/>
        </w:rPr>
        <w:t>le</w:t>
      </w:r>
      <w:r w:rsidRPr="006D6BF7">
        <w:rPr>
          <w:spacing w:val="-2"/>
          <w:szCs w:val="24"/>
          <w:lang w:eastAsia="ro-RO"/>
        </w:rPr>
        <w:t>m</w:t>
      </w:r>
      <w:r w:rsidRPr="006D6BF7">
        <w:rPr>
          <w:szCs w:val="24"/>
          <w:lang w:eastAsia="ro-RO"/>
        </w:rPr>
        <w:t>ente</w:t>
      </w:r>
      <w:r w:rsidRPr="006D6BF7">
        <w:rPr>
          <w:spacing w:val="5"/>
          <w:szCs w:val="24"/>
          <w:lang w:eastAsia="ro-RO"/>
        </w:rPr>
        <w:t xml:space="preserve"> </w:t>
      </w:r>
      <w:r w:rsidRPr="006D6BF7">
        <w:rPr>
          <w:spacing w:val="2"/>
          <w:szCs w:val="24"/>
          <w:lang w:eastAsia="ro-RO"/>
        </w:rPr>
        <w:t>d</w:t>
      </w:r>
      <w:r w:rsidRPr="006D6BF7">
        <w:rPr>
          <w:szCs w:val="24"/>
          <w:lang w:eastAsia="ro-RO"/>
        </w:rPr>
        <w:t>e</w:t>
      </w:r>
      <w:r w:rsidRPr="006D6BF7">
        <w:rPr>
          <w:spacing w:val="6"/>
          <w:szCs w:val="24"/>
          <w:lang w:eastAsia="ro-RO"/>
        </w:rPr>
        <w:t xml:space="preserve"> </w:t>
      </w:r>
      <w:r w:rsidRPr="006D6BF7">
        <w:rPr>
          <w:szCs w:val="24"/>
          <w:lang w:eastAsia="ro-RO"/>
        </w:rPr>
        <w:t>arb</w:t>
      </w:r>
      <w:r w:rsidRPr="006D6BF7">
        <w:rPr>
          <w:spacing w:val="2"/>
          <w:szCs w:val="24"/>
          <w:lang w:eastAsia="ro-RO"/>
        </w:rPr>
        <w:t>o</w:t>
      </w:r>
      <w:r w:rsidRPr="006D6BF7">
        <w:rPr>
          <w:spacing w:val="1"/>
          <w:szCs w:val="24"/>
          <w:lang w:eastAsia="ro-RO"/>
        </w:rPr>
        <w:t>r</w:t>
      </w:r>
      <w:r w:rsidRPr="006D6BF7">
        <w:rPr>
          <w:szCs w:val="24"/>
          <w:lang w:eastAsia="ro-RO"/>
        </w:rPr>
        <w:t>et,</w:t>
      </w:r>
      <w:r w:rsidRPr="006D6BF7">
        <w:rPr>
          <w:spacing w:val="2"/>
          <w:szCs w:val="24"/>
          <w:lang w:eastAsia="ro-RO"/>
        </w:rPr>
        <w:t xml:space="preserve"> </w:t>
      </w:r>
      <w:r w:rsidRPr="006D6BF7">
        <w:rPr>
          <w:szCs w:val="24"/>
          <w:lang w:eastAsia="ro-RO"/>
        </w:rPr>
        <w:t>p</w:t>
      </w:r>
      <w:r w:rsidRPr="006D6BF7">
        <w:rPr>
          <w:spacing w:val="1"/>
          <w:szCs w:val="24"/>
          <w:lang w:eastAsia="ro-RO"/>
        </w:rPr>
        <w:t>r</w:t>
      </w:r>
      <w:r w:rsidRPr="006D6BF7">
        <w:rPr>
          <w:szCs w:val="24"/>
          <w:lang w:eastAsia="ro-RO"/>
        </w:rPr>
        <w:t>e</w:t>
      </w:r>
      <w:r w:rsidRPr="006D6BF7">
        <w:rPr>
          <w:spacing w:val="-1"/>
          <w:szCs w:val="24"/>
          <w:lang w:eastAsia="ro-RO"/>
        </w:rPr>
        <w:t>c</w:t>
      </w:r>
      <w:r w:rsidRPr="006D6BF7">
        <w:rPr>
          <w:spacing w:val="6"/>
          <w:szCs w:val="24"/>
          <w:lang w:eastAsia="ro-RO"/>
        </w:rPr>
        <w:t>u</w:t>
      </w:r>
      <w:r w:rsidRPr="006D6BF7">
        <w:rPr>
          <w:szCs w:val="24"/>
          <w:lang w:eastAsia="ro-RO"/>
        </w:rPr>
        <w:t xml:space="preserve">m </w:t>
      </w:r>
      <w:r w:rsidRPr="006D6BF7">
        <w:rPr>
          <w:spacing w:val="-1"/>
          <w:szCs w:val="24"/>
          <w:lang w:eastAsia="ro-RO"/>
        </w:rPr>
        <w:t>ş</w:t>
      </w:r>
      <w:r w:rsidRPr="006D6BF7">
        <w:rPr>
          <w:szCs w:val="24"/>
          <w:lang w:eastAsia="ro-RO"/>
        </w:rPr>
        <w:t>i</w:t>
      </w:r>
      <w:r w:rsidRPr="006D6BF7">
        <w:rPr>
          <w:spacing w:val="9"/>
          <w:szCs w:val="24"/>
          <w:lang w:eastAsia="ro-RO"/>
        </w:rPr>
        <w:t xml:space="preserve"> </w:t>
      </w:r>
      <w:r w:rsidRPr="006D6BF7">
        <w:rPr>
          <w:szCs w:val="24"/>
          <w:lang w:eastAsia="ro-RO"/>
        </w:rPr>
        <w:t>el</w:t>
      </w:r>
      <w:r w:rsidRPr="006D6BF7">
        <w:rPr>
          <w:spacing w:val="1"/>
          <w:szCs w:val="24"/>
          <w:lang w:eastAsia="ro-RO"/>
        </w:rPr>
        <w:t>e</w:t>
      </w:r>
      <w:r w:rsidRPr="006D6BF7">
        <w:rPr>
          <w:spacing w:val="-2"/>
          <w:szCs w:val="24"/>
          <w:lang w:eastAsia="ro-RO"/>
        </w:rPr>
        <w:t>m</w:t>
      </w:r>
      <w:r w:rsidRPr="006D6BF7">
        <w:rPr>
          <w:szCs w:val="24"/>
          <w:lang w:eastAsia="ro-RO"/>
        </w:rPr>
        <w:t>en</w:t>
      </w:r>
      <w:r w:rsidRPr="006D6BF7">
        <w:rPr>
          <w:spacing w:val="2"/>
          <w:szCs w:val="24"/>
          <w:lang w:eastAsia="ro-RO"/>
        </w:rPr>
        <w:t>t</w:t>
      </w:r>
      <w:r w:rsidRPr="006D6BF7">
        <w:rPr>
          <w:szCs w:val="24"/>
          <w:lang w:eastAsia="ro-RO"/>
        </w:rPr>
        <w:t>ele</w:t>
      </w:r>
      <w:r w:rsidRPr="006D6BF7">
        <w:rPr>
          <w:spacing w:val="5"/>
          <w:szCs w:val="24"/>
          <w:lang w:eastAsia="ro-RO"/>
        </w:rPr>
        <w:t xml:space="preserve"> </w:t>
      </w:r>
      <w:r w:rsidRPr="006D6BF7">
        <w:rPr>
          <w:szCs w:val="24"/>
          <w:lang w:eastAsia="ro-RO"/>
        </w:rPr>
        <w:t>c</w:t>
      </w:r>
      <w:r w:rsidRPr="006D6BF7">
        <w:rPr>
          <w:spacing w:val="-1"/>
          <w:szCs w:val="24"/>
          <w:lang w:eastAsia="ro-RO"/>
        </w:rPr>
        <w:t>a</w:t>
      </w:r>
      <w:r w:rsidRPr="006D6BF7">
        <w:rPr>
          <w:spacing w:val="1"/>
          <w:szCs w:val="24"/>
          <w:lang w:eastAsia="ro-RO"/>
        </w:rPr>
        <w:t>r</w:t>
      </w:r>
      <w:r w:rsidRPr="006D6BF7">
        <w:rPr>
          <w:szCs w:val="24"/>
          <w:lang w:eastAsia="ro-RO"/>
        </w:rPr>
        <w:t>e</w:t>
      </w:r>
      <w:r w:rsidRPr="006D6BF7">
        <w:rPr>
          <w:spacing w:val="8"/>
          <w:szCs w:val="24"/>
          <w:lang w:eastAsia="ro-RO"/>
        </w:rPr>
        <w:t xml:space="preserve"> </w:t>
      </w:r>
      <w:r w:rsidRPr="006D6BF7">
        <w:rPr>
          <w:szCs w:val="24"/>
          <w:lang w:eastAsia="ro-RO"/>
        </w:rPr>
        <w:t>c</w:t>
      </w:r>
      <w:r w:rsidRPr="006D6BF7">
        <w:rPr>
          <w:spacing w:val="-1"/>
          <w:szCs w:val="24"/>
          <w:lang w:eastAsia="ro-RO"/>
        </w:rPr>
        <w:t>a</w:t>
      </w:r>
      <w:r w:rsidRPr="006D6BF7">
        <w:rPr>
          <w:spacing w:val="1"/>
          <w:szCs w:val="24"/>
          <w:lang w:eastAsia="ro-RO"/>
        </w:rPr>
        <w:t>r</w:t>
      </w:r>
      <w:r w:rsidRPr="006D6BF7">
        <w:rPr>
          <w:szCs w:val="24"/>
          <w:lang w:eastAsia="ro-RO"/>
        </w:rPr>
        <w:t>a</w:t>
      </w:r>
      <w:r w:rsidRPr="006D6BF7">
        <w:rPr>
          <w:spacing w:val="-1"/>
          <w:szCs w:val="24"/>
          <w:lang w:eastAsia="ro-RO"/>
        </w:rPr>
        <w:t>c</w:t>
      </w:r>
      <w:r w:rsidRPr="006D6BF7">
        <w:rPr>
          <w:szCs w:val="24"/>
          <w:lang w:eastAsia="ro-RO"/>
        </w:rPr>
        <w:t>t</w:t>
      </w:r>
      <w:r w:rsidRPr="006D6BF7">
        <w:rPr>
          <w:spacing w:val="2"/>
          <w:szCs w:val="24"/>
          <w:lang w:eastAsia="ro-RO"/>
        </w:rPr>
        <w:t>e</w:t>
      </w:r>
      <w:r w:rsidRPr="006D6BF7">
        <w:rPr>
          <w:spacing w:val="1"/>
          <w:szCs w:val="24"/>
          <w:lang w:eastAsia="ro-RO"/>
        </w:rPr>
        <w:t>r</w:t>
      </w:r>
      <w:r w:rsidRPr="006D6BF7">
        <w:rPr>
          <w:szCs w:val="24"/>
          <w:lang w:eastAsia="ro-RO"/>
        </w:rPr>
        <w:t>ize</w:t>
      </w:r>
      <w:r w:rsidRPr="006D6BF7">
        <w:rPr>
          <w:spacing w:val="1"/>
          <w:szCs w:val="24"/>
          <w:lang w:eastAsia="ro-RO"/>
        </w:rPr>
        <w:t>a</w:t>
      </w:r>
      <w:r w:rsidRPr="006D6BF7">
        <w:rPr>
          <w:szCs w:val="24"/>
          <w:lang w:eastAsia="ro-RO"/>
        </w:rPr>
        <w:t>ză arbo</w:t>
      </w:r>
      <w:r w:rsidRPr="006D6BF7">
        <w:rPr>
          <w:spacing w:val="1"/>
          <w:szCs w:val="24"/>
          <w:lang w:eastAsia="ro-RO"/>
        </w:rPr>
        <w:t>r</w:t>
      </w:r>
      <w:r w:rsidRPr="006D6BF7">
        <w:rPr>
          <w:szCs w:val="24"/>
          <w:lang w:eastAsia="ro-RO"/>
        </w:rPr>
        <w:t>etele</w:t>
      </w:r>
      <w:r w:rsidRPr="006D6BF7">
        <w:rPr>
          <w:spacing w:val="-1"/>
          <w:szCs w:val="24"/>
          <w:lang w:eastAsia="ro-RO"/>
        </w:rPr>
        <w:t xml:space="preserve"> </w:t>
      </w:r>
      <w:r w:rsidRPr="006D6BF7">
        <w:rPr>
          <w:szCs w:val="24"/>
          <w:lang w:eastAsia="ro-RO"/>
        </w:rPr>
        <w:t>în</w:t>
      </w:r>
      <w:r w:rsidRPr="006D6BF7">
        <w:rPr>
          <w:spacing w:val="3"/>
          <w:szCs w:val="24"/>
          <w:lang w:eastAsia="ro-RO"/>
        </w:rPr>
        <w:t xml:space="preserve"> </w:t>
      </w:r>
      <w:r w:rsidRPr="006D6BF7">
        <w:rPr>
          <w:szCs w:val="24"/>
          <w:lang w:eastAsia="ro-RO"/>
        </w:rPr>
        <w:t>an</w:t>
      </w:r>
      <w:r w:rsidRPr="006D6BF7">
        <w:rPr>
          <w:spacing w:val="-1"/>
          <w:szCs w:val="24"/>
          <w:lang w:eastAsia="ro-RO"/>
        </w:rPr>
        <w:t>s</w:t>
      </w:r>
      <w:r w:rsidRPr="006D6BF7">
        <w:rPr>
          <w:spacing w:val="2"/>
          <w:szCs w:val="24"/>
          <w:lang w:eastAsia="ro-RO"/>
        </w:rPr>
        <w:t>a</w:t>
      </w:r>
      <w:r w:rsidRPr="006D6BF7">
        <w:rPr>
          <w:spacing w:val="-2"/>
          <w:szCs w:val="24"/>
          <w:lang w:eastAsia="ro-RO"/>
        </w:rPr>
        <w:t>m</w:t>
      </w:r>
      <w:r w:rsidRPr="006D6BF7">
        <w:rPr>
          <w:szCs w:val="24"/>
          <w:lang w:eastAsia="ro-RO"/>
        </w:rPr>
        <w:t>blul</w:t>
      </w:r>
      <w:r w:rsidRPr="006D6BF7">
        <w:rPr>
          <w:spacing w:val="-2"/>
          <w:szCs w:val="24"/>
          <w:lang w:eastAsia="ro-RO"/>
        </w:rPr>
        <w:t xml:space="preserve"> </w:t>
      </w:r>
      <w:r w:rsidRPr="006D6BF7">
        <w:rPr>
          <w:szCs w:val="24"/>
          <w:lang w:eastAsia="ro-RO"/>
        </w:rPr>
        <w:t>lor</w:t>
      </w:r>
      <w:r w:rsidRPr="006D6BF7">
        <w:rPr>
          <w:spacing w:val="2"/>
          <w:szCs w:val="24"/>
          <w:lang w:eastAsia="ro-RO"/>
        </w:rPr>
        <w:t xml:space="preserve"> </w:t>
      </w:r>
      <w:r w:rsidRPr="006D6BF7">
        <w:rPr>
          <w:spacing w:val="1"/>
          <w:szCs w:val="24"/>
          <w:lang w:eastAsia="ro-RO"/>
        </w:rPr>
        <w:t>(</w:t>
      </w:r>
      <w:r w:rsidRPr="006D6BF7">
        <w:rPr>
          <w:szCs w:val="24"/>
          <w:lang w:eastAsia="ro-RO"/>
        </w:rPr>
        <w:t>tipu</w:t>
      </w:r>
      <w:r w:rsidRPr="006D6BF7">
        <w:rPr>
          <w:spacing w:val="1"/>
          <w:szCs w:val="24"/>
          <w:lang w:eastAsia="ro-RO"/>
        </w:rPr>
        <w:t>r</w:t>
      </w:r>
      <w:r w:rsidRPr="006D6BF7">
        <w:rPr>
          <w:szCs w:val="24"/>
          <w:lang w:eastAsia="ro-RO"/>
        </w:rPr>
        <w:t>i</w:t>
      </w:r>
      <w:r w:rsidRPr="006D6BF7">
        <w:rPr>
          <w:spacing w:val="-1"/>
          <w:szCs w:val="24"/>
          <w:lang w:eastAsia="ro-RO"/>
        </w:rPr>
        <w:t xml:space="preserve"> </w:t>
      </w:r>
      <w:r w:rsidRPr="006D6BF7">
        <w:rPr>
          <w:szCs w:val="24"/>
          <w:lang w:eastAsia="ro-RO"/>
        </w:rPr>
        <w:t>de</w:t>
      </w:r>
      <w:r w:rsidRPr="006D6BF7">
        <w:rPr>
          <w:spacing w:val="2"/>
          <w:szCs w:val="24"/>
          <w:lang w:eastAsia="ro-RO"/>
        </w:rPr>
        <w:t xml:space="preserve"> </w:t>
      </w:r>
      <w:r w:rsidRPr="006D6BF7">
        <w:rPr>
          <w:szCs w:val="24"/>
          <w:lang w:eastAsia="ro-RO"/>
        </w:rPr>
        <w:t>pădure,</w:t>
      </w:r>
      <w:r w:rsidRPr="006D6BF7">
        <w:rPr>
          <w:spacing w:val="-3"/>
          <w:szCs w:val="24"/>
          <w:lang w:eastAsia="ro-RO"/>
        </w:rPr>
        <w:t xml:space="preserve"> </w:t>
      </w:r>
      <w:r w:rsidRPr="006D6BF7">
        <w:rPr>
          <w:szCs w:val="24"/>
          <w:lang w:eastAsia="ro-RO"/>
        </w:rPr>
        <w:t>c</w:t>
      </w:r>
      <w:r w:rsidRPr="006D6BF7">
        <w:rPr>
          <w:spacing w:val="-1"/>
          <w:szCs w:val="24"/>
          <w:lang w:eastAsia="ro-RO"/>
        </w:rPr>
        <w:t>ar</w:t>
      </w:r>
      <w:r w:rsidRPr="006D6BF7">
        <w:rPr>
          <w:szCs w:val="24"/>
          <w:lang w:eastAsia="ro-RO"/>
        </w:rPr>
        <w:t>a</w:t>
      </w:r>
      <w:r w:rsidRPr="006D6BF7">
        <w:rPr>
          <w:spacing w:val="-1"/>
          <w:szCs w:val="24"/>
          <w:lang w:eastAsia="ro-RO"/>
        </w:rPr>
        <w:t>c</w:t>
      </w:r>
      <w:r w:rsidRPr="006D6BF7">
        <w:rPr>
          <w:szCs w:val="24"/>
          <w:lang w:eastAsia="ro-RO"/>
        </w:rPr>
        <w:t>terul</w:t>
      </w:r>
      <w:r w:rsidRPr="006D6BF7">
        <w:rPr>
          <w:spacing w:val="4"/>
          <w:szCs w:val="24"/>
          <w:lang w:eastAsia="ro-RO"/>
        </w:rPr>
        <w:t xml:space="preserve"> </w:t>
      </w:r>
      <w:r w:rsidRPr="006D6BF7">
        <w:rPr>
          <w:szCs w:val="24"/>
          <w:lang w:eastAsia="ro-RO"/>
        </w:rPr>
        <w:t>a</w:t>
      </w:r>
      <w:r w:rsidRPr="006D6BF7">
        <w:rPr>
          <w:spacing w:val="-1"/>
          <w:szCs w:val="24"/>
          <w:lang w:eastAsia="ro-RO"/>
        </w:rPr>
        <w:t>c</w:t>
      </w:r>
      <w:r w:rsidRPr="006D6BF7">
        <w:rPr>
          <w:szCs w:val="24"/>
          <w:lang w:eastAsia="ro-RO"/>
        </w:rPr>
        <w:t>tual</w:t>
      </w:r>
      <w:r w:rsidRPr="006D6BF7">
        <w:rPr>
          <w:spacing w:val="4"/>
          <w:szCs w:val="24"/>
          <w:lang w:eastAsia="ro-RO"/>
        </w:rPr>
        <w:t xml:space="preserve"> </w:t>
      </w:r>
      <w:r w:rsidRPr="006D6BF7">
        <w:rPr>
          <w:szCs w:val="24"/>
          <w:lang w:eastAsia="ro-RO"/>
        </w:rPr>
        <w:t>al</w:t>
      </w:r>
      <w:r w:rsidRPr="006D6BF7">
        <w:rPr>
          <w:spacing w:val="4"/>
          <w:szCs w:val="24"/>
          <w:lang w:eastAsia="ro-RO"/>
        </w:rPr>
        <w:t xml:space="preserve"> </w:t>
      </w:r>
      <w:r w:rsidRPr="006D6BF7">
        <w:rPr>
          <w:szCs w:val="24"/>
          <w:lang w:eastAsia="ro-RO"/>
        </w:rPr>
        <w:t>tipului de</w:t>
      </w:r>
      <w:r w:rsidRPr="006D6BF7">
        <w:rPr>
          <w:spacing w:val="2"/>
          <w:szCs w:val="24"/>
          <w:lang w:eastAsia="ro-RO"/>
        </w:rPr>
        <w:t xml:space="preserve"> </w:t>
      </w:r>
      <w:r w:rsidRPr="006D6BF7">
        <w:rPr>
          <w:szCs w:val="24"/>
          <w:lang w:eastAsia="ro-RO"/>
        </w:rPr>
        <w:t>pădure,</w:t>
      </w:r>
      <w:r w:rsidRPr="006D6BF7">
        <w:rPr>
          <w:spacing w:val="-3"/>
          <w:szCs w:val="24"/>
          <w:lang w:eastAsia="ro-RO"/>
        </w:rPr>
        <w:t xml:space="preserve"> </w:t>
      </w:r>
      <w:r w:rsidRPr="006D6BF7">
        <w:rPr>
          <w:szCs w:val="24"/>
          <w:lang w:eastAsia="ro-RO"/>
        </w:rPr>
        <w:t xml:space="preserve">vârsta </w:t>
      </w:r>
      <w:r w:rsidRPr="006D6BF7">
        <w:rPr>
          <w:spacing w:val="-2"/>
          <w:szCs w:val="24"/>
          <w:lang w:eastAsia="ro-RO"/>
        </w:rPr>
        <w:t>m</w:t>
      </w:r>
      <w:r w:rsidRPr="006D6BF7">
        <w:rPr>
          <w:szCs w:val="24"/>
          <w:lang w:eastAsia="ro-RO"/>
        </w:rPr>
        <w:t>ed</w:t>
      </w:r>
      <w:r w:rsidRPr="006D6BF7">
        <w:rPr>
          <w:spacing w:val="2"/>
          <w:szCs w:val="24"/>
          <w:lang w:eastAsia="ro-RO"/>
        </w:rPr>
        <w:t>i</w:t>
      </w:r>
      <w:r w:rsidRPr="006D6BF7">
        <w:rPr>
          <w:szCs w:val="24"/>
          <w:lang w:eastAsia="ro-RO"/>
        </w:rPr>
        <w:t xml:space="preserve">e </w:t>
      </w:r>
      <w:r w:rsidRPr="006D6BF7">
        <w:rPr>
          <w:spacing w:val="-1"/>
          <w:szCs w:val="24"/>
          <w:lang w:eastAsia="ro-RO"/>
        </w:rPr>
        <w:t>ş</w:t>
      </w:r>
      <w:r w:rsidRPr="006D6BF7">
        <w:rPr>
          <w:szCs w:val="24"/>
          <w:lang w:eastAsia="ro-RO"/>
        </w:rPr>
        <w:t>i</w:t>
      </w:r>
      <w:r w:rsidRPr="006D6BF7">
        <w:rPr>
          <w:spacing w:val="7"/>
          <w:szCs w:val="24"/>
          <w:lang w:eastAsia="ro-RO"/>
        </w:rPr>
        <w:t xml:space="preserve"> </w:t>
      </w:r>
      <w:r w:rsidRPr="006D6BF7">
        <w:rPr>
          <w:szCs w:val="24"/>
          <w:lang w:eastAsia="ro-RO"/>
        </w:rPr>
        <w:t>co</w:t>
      </w:r>
      <w:r w:rsidRPr="006D6BF7">
        <w:rPr>
          <w:spacing w:val="2"/>
          <w:szCs w:val="24"/>
          <w:lang w:eastAsia="ro-RO"/>
        </w:rPr>
        <w:t>n</w:t>
      </w:r>
      <w:r w:rsidRPr="006D6BF7">
        <w:rPr>
          <w:spacing w:val="-1"/>
          <w:szCs w:val="24"/>
          <w:lang w:eastAsia="ro-RO"/>
        </w:rPr>
        <w:t>s</w:t>
      </w:r>
      <w:r w:rsidRPr="006D6BF7">
        <w:rPr>
          <w:szCs w:val="24"/>
          <w:lang w:eastAsia="ro-RO"/>
        </w:rPr>
        <w:t>i</w:t>
      </w:r>
      <w:r w:rsidRPr="006D6BF7">
        <w:rPr>
          <w:spacing w:val="-1"/>
          <w:szCs w:val="24"/>
          <w:lang w:eastAsia="ro-RO"/>
        </w:rPr>
        <w:t>s</w:t>
      </w:r>
      <w:r w:rsidRPr="006D6BF7">
        <w:rPr>
          <w:szCs w:val="24"/>
          <w:lang w:eastAsia="ro-RO"/>
        </w:rPr>
        <w:t>ten</w:t>
      </w:r>
      <w:r w:rsidRPr="006D6BF7">
        <w:rPr>
          <w:spacing w:val="2"/>
          <w:szCs w:val="24"/>
          <w:lang w:eastAsia="ro-RO"/>
        </w:rPr>
        <w:t>ţ</w:t>
      </w:r>
      <w:r w:rsidRPr="006D6BF7">
        <w:rPr>
          <w:szCs w:val="24"/>
          <w:lang w:eastAsia="ro-RO"/>
        </w:rPr>
        <w:t>a</w:t>
      </w:r>
      <w:r w:rsidRPr="006D6BF7">
        <w:rPr>
          <w:spacing w:val="1"/>
          <w:szCs w:val="24"/>
          <w:lang w:eastAsia="ro-RO"/>
        </w:rPr>
        <w:t xml:space="preserve"> r</w:t>
      </w:r>
      <w:r w:rsidRPr="006D6BF7">
        <w:rPr>
          <w:szCs w:val="24"/>
          <w:lang w:eastAsia="ro-RO"/>
        </w:rPr>
        <w:t>e</w:t>
      </w:r>
      <w:r w:rsidRPr="006D6BF7">
        <w:rPr>
          <w:spacing w:val="-1"/>
          <w:szCs w:val="24"/>
          <w:lang w:eastAsia="ro-RO"/>
        </w:rPr>
        <w:t>s</w:t>
      </w:r>
      <w:r w:rsidRPr="006D6BF7">
        <w:rPr>
          <w:spacing w:val="2"/>
          <w:szCs w:val="24"/>
          <w:lang w:eastAsia="ro-RO"/>
        </w:rPr>
        <w:t>p</w:t>
      </w:r>
      <w:r w:rsidRPr="006D6BF7">
        <w:rPr>
          <w:szCs w:val="24"/>
          <w:lang w:eastAsia="ro-RO"/>
        </w:rPr>
        <w:t>e</w:t>
      </w:r>
      <w:r w:rsidRPr="006D6BF7">
        <w:rPr>
          <w:spacing w:val="-1"/>
          <w:szCs w:val="24"/>
          <w:lang w:eastAsia="ro-RO"/>
        </w:rPr>
        <w:t>c</w:t>
      </w:r>
      <w:r w:rsidRPr="006D6BF7">
        <w:rPr>
          <w:szCs w:val="24"/>
          <w:lang w:eastAsia="ro-RO"/>
        </w:rPr>
        <w:t>tiv</w:t>
      </w:r>
      <w:r w:rsidRPr="006D6BF7">
        <w:rPr>
          <w:spacing w:val="6"/>
          <w:szCs w:val="24"/>
          <w:lang w:eastAsia="ro-RO"/>
        </w:rPr>
        <w:t xml:space="preserve"> </w:t>
      </w:r>
      <w:r w:rsidRPr="006D6BF7">
        <w:rPr>
          <w:szCs w:val="24"/>
          <w:lang w:eastAsia="ro-RO"/>
        </w:rPr>
        <w:t>g</w:t>
      </w:r>
      <w:r w:rsidRPr="006D6BF7">
        <w:rPr>
          <w:spacing w:val="1"/>
          <w:szCs w:val="24"/>
          <w:lang w:eastAsia="ro-RO"/>
        </w:rPr>
        <w:t>r</w:t>
      </w:r>
      <w:r w:rsidRPr="006D6BF7">
        <w:rPr>
          <w:szCs w:val="24"/>
          <w:lang w:eastAsia="ro-RO"/>
        </w:rPr>
        <w:t>adul</w:t>
      </w:r>
      <w:r w:rsidRPr="006D6BF7">
        <w:rPr>
          <w:spacing w:val="1"/>
          <w:szCs w:val="24"/>
          <w:lang w:eastAsia="ro-RO"/>
        </w:rPr>
        <w:t xml:space="preserve"> </w:t>
      </w:r>
      <w:r w:rsidRPr="006D6BF7">
        <w:rPr>
          <w:szCs w:val="24"/>
          <w:lang w:eastAsia="ro-RO"/>
        </w:rPr>
        <w:t>de</w:t>
      </w:r>
      <w:r w:rsidRPr="006D6BF7">
        <w:rPr>
          <w:spacing w:val="5"/>
          <w:szCs w:val="24"/>
          <w:lang w:eastAsia="ro-RO"/>
        </w:rPr>
        <w:t xml:space="preserve"> </w:t>
      </w:r>
      <w:r w:rsidRPr="006D6BF7">
        <w:rPr>
          <w:szCs w:val="24"/>
          <w:lang w:eastAsia="ro-RO"/>
        </w:rPr>
        <w:t>a</w:t>
      </w:r>
      <w:r w:rsidRPr="006D6BF7">
        <w:rPr>
          <w:spacing w:val="1"/>
          <w:szCs w:val="24"/>
          <w:lang w:eastAsia="ro-RO"/>
        </w:rPr>
        <w:t>c</w:t>
      </w:r>
      <w:r w:rsidRPr="006D6BF7">
        <w:rPr>
          <w:szCs w:val="24"/>
          <w:lang w:eastAsia="ro-RO"/>
        </w:rPr>
        <w:t>operi</w:t>
      </w:r>
      <w:r w:rsidRPr="006D6BF7">
        <w:rPr>
          <w:spacing w:val="1"/>
          <w:szCs w:val="24"/>
          <w:lang w:eastAsia="ro-RO"/>
        </w:rPr>
        <w:t>r</w:t>
      </w:r>
      <w:r w:rsidRPr="006D6BF7">
        <w:rPr>
          <w:szCs w:val="24"/>
          <w:lang w:eastAsia="ro-RO"/>
        </w:rPr>
        <w:t>e</w:t>
      </w:r>
      <w:r w:rsidRPr="006D6BF7">
        <w:rPr>
          <w:spacing w:val="1"/>
          <w:szCs w:val="24"/>
          <w:lang w:eastAsia="ro-RO"/>
        </w:rPr>
        <w:t xml:space="preserve"> </w:t>
      </w:r>
      <w:r w:rsidRPr="006D6BF7">
        <w:rPr>
          <w:szCs w:val="24"/>
          <w:lang w:eastAsia="ro-RO"/>
        </w:rPr>
        <w:t>al</w:t>
      </w:r>
      <w:r w:rsidRPr="006D6BF7">
        <w:rPr>
          <w:spacing w:val="10"/>
          <w:szCs w:val="24"/>
          <w:lang w:eastAsia="ro-RO"/>
        </w:rPr>
        <w:t xml:space="preserve"> </w:t>
      </w:r>
      <w:r w:rsidRPr="006D6BF7">
        <w:rPr>
          <w:spacing w:val="1"/>
          <w:szCs w:val="24"/>
          <w:lang w:eastAsia="ro-RO"/>
        </w:rPr>
        <w:t>s</w:t>
      </w:r>
      <w:r w:rsidRPr="006D6BF7">
        <w:rPr>
          <w:szCs w:val="24"/>
          <w:lang w:eastAsia="ro-RO"/>
        </w:rPr>
        <w:t>olului</w:t>
      </w:r>
      <w:r w:rsidRPr="006D6BF7">
        <w:rPr>
          <w:spacing w:val="1"/>
          <w:szCs w:val="24"/>
          <w:lang w:eastAsia="ro-RO"/>
        </w:rPr>
        <w:t>)</w:t>
      </w:r>
      <w:r w:rsidRPr="006D6BF7">
        <w:rPr>
          <w:szCs w:val="24"/>
          <w:lang w:eastAsia="ro-RO"/>
        </w:rPr>
        <w:t xml:space="preserve">. </w:t>
      </w:r>
      <w:r w:rsidRPr="006D6BF7">
        <w:rPr>
          <w:spacing w:val="1"/>
          <w:szCs w:val="24"/>
          <w:lang w:eastAsia="ro-RO"/>
        </w:rPr>
        <w:t>T</w:t>
      </w:r>
      <w:r w:rsidRPr="006D6BF7">
        <w:rPr>
          <w:szCs w:val="24"/>
          <w:lang w:eastAsia="ro-RO"/>
        </w:rPr>
        <w:t>ot</w:t>
      </w:r>
      <w:r w:rsidRPr="006D6BF7">
        <w:rPr>
          <w:spacing w:val="6"/>
          <w:szCs w:val="24"/>
          <w:lang w:eastAsia="ro-RO"/>
        </w:rPr>
        <w:t xml:space="preserve"> </w:t>
      </w:r>
      <w:r w:rsidRPr="006D6BF7">
        <w:rPr>
          <w:szCs w:val="24"/>
          <w:lang w:eastAsia="ro-RO"/>
        </w:rPr>
        <w:t>în</w:t>
      </w:r>
      <w:r w:rsidRPr="006D6BF7">
        <w:rPr>
          <w:spacing w:val="6"/>
          <w:szCs w:val="24"/>
          <w:lang w:eastAsia="ro-RO"/>
        </w:rPr>
        <w:t xml:space="preserve"> </w:t>
      </w:r>
      <w:r w:rsidRPr="006D6BF7">
        <w:rPr>
          <w:szCs w:val="24"/>
          <w:lang w:eastAsia="ro-RO"/>
        </w:rPr>
        <w:t>a</w:t>
      </w:r>
      <w:r w:rsidRPr="006D6BF7">
        <w:rPr>
          <w:spacing w:val="-1"/>
          <w:szCs w:val="24"/>
          <w:lang w:eastAsia="ro-RO"/>
        </w:rPr>
        <w:t>c</w:t>
      </w:r>
      <w:r w:rsidRPr="006D6BF7">
        <w:rPr>
          <w:szCs w:val="24"/>
          <w:lang w:eastAsia="ro-RO"/>
        </w:rPr>
        <w:t>e</w:t>
      </w:r>
      <w:r w:rsidRPr="006D6BF7">
        <w:rPr>
          <w:spacing w:val="1"/>
          <w:szCs w:val="24"/>
          <w:lang w:eastAsia="ro-RO"/>
        </w:rPr>
        <w:t>a</w:t>
      </w:r>
      <w:r w:rsidRPr="006D6BF7">
        <w:rPr>
          <w:spacing w:val="-1"/>
          <w:szCs w:val="24"/>
          <w:lang w:eastAsia="ro-RO"/>
        </w:rPr>
        <w:t>s</w:t>
      </w:r>
      <w:r w:rsidRPr="006D6BF7">
        <w:rPr>
          <w:szCs w:val="24"/>
          <w:lang w:eastAsia="ro-RO"/>
        </w:rPr>
        <w:t>tă</w:t>
      </w:r>
      <w:r w:rsidRPr="006D6BF7">
        <w:rPr>
          <w:spacing w:val="9"/>
          <w:szCs w:val="24"/>
          <w:lang w:eastAsia="ro-RO"/>
        </w:rPr>
        <w:t xml:space="preserve"> </w:t>
      </w:r>
      <w:r w:rsidRPr="006D6BF7">
        <w:rPr>
          <w:szCs w:val="24"/>
          <w:lang w:eastAsia="ro-RO"/>
        </w:rPr>
        <w:t>de</w:t>
      </w:r>
      <w:r w:rsidRPr="006D6BF7">
        <w:rPr>
          <w:spacing w:val="-1"/>
          <w:szCs w:val="24"/>
          <w:lang w:eastAsia="ro-RO"/>
        </w:rPr>
        <w:t>s</w:t>
      </w:r>
      <w:r w:rsidRPr="006D6BF7">
        <w:rPr>
          <w:szCs w:val="24"/>
          <w:lang w:eastAsia="ro-RO"/>
        </w:rPr>
        <w:t>crie</w:t>
      </w:r>
      <w:r w:rsidRPr="006D6BF7">
        <w:rPr>
          <w:spacing w:val="1"/>
          <w:szCs w:val="24"/>
          <w:lang w:eastAsia="ro-RO"/>
        </w:rPr>
        <w:t>r</w:t>
      </w:r>
      <w:r w:rsidRPr="006D6BF7">
        <w:rPr>
          <w:szCs w:val="24"/>
          <w:lang w:eastAsia="ro-RO"/>
        </w:rPr>
        <w:t>e</w:t>
      </w:r>
      <w:r w:rsidRPr="006D6BF7">
        <w:rPr>
          <w:spacing w:val="7"/>
          <w:szCs w:val="24"/>
          <w:lang w:eastAsia="ro-RO"/>
        </w:rPr>
        <w:t xml:space="preserve"> </w:t>
      </w:r>
      <w:r w:rsidRPr="006D6BF7">
        <w:rPr>
          <w:spacing w:val="-1"/>
          <w:szCs w:val="24"/>
          <w:lang w:eastAsia="ro-RO"/>
        </w:rPr>
        <w:t>s</w:t>
      </w:r>
      <w:r w:rsidRPr="006D6BF7">
        <w:rPr>
          <w:szCs w:val="24"/>
          <w:lang w:eastAsia="ro-RO"/>
        </w:rPr>
        <w:t>unt</w:t>
      </w:r>
      <w:r w:rsidRPr="006D6BF7">
        <w:rPr>
          <w:spacing w:val="4"/>
          <w:szCs w:val="24"/>
          <w:lang w:eastAsia="ro-RO"/>
        </w:rPr>
        <w:t xml:space="preserve"> </w:t>
      </w:r>
      <w:r w:rsidRPr="006D6BF7">
        <w:rPr>
          <w:szCs w:val="24"/>
          <w:lang w:eastAsia="ro-RO"/>
        </w:rPr>
        <w:t>t</w:t>
      </w:r>
      <w:r w:rsidRPr="006D6BF7">
        <w:rPr>
          <w:spacing w:val="1"/>
          <w:szCs w:val="24"/>
          <w:lang w:eastAsia="ro-RO"/>
        </w:rPr>
        <w:t>r</w:t>
      </w:r>
      <w:r w:rsidRPr="006D6BF7">
        <w:rPr>
          <w:szCs w:val="24"/>
          <w:lang w:eastAsia="ro-RO"/>
        </w:rPr>
        <w:t>e</w:t>
      </w:r>
      <w:r w:rsidRPr="006D6BF7">
        <w:rPr>
          <w:spacing w:val="-1"/>
          <w:szCs w:val="24"/>
          <w:lang w:eastAsia="ro-RO"/>
        </w:rPr>
        <w:t>c</w:t>
      </w:r>
      <w:r w:rsidRPr="006D6BF7">
        <w:rPr>
          <w:szCs w:val="24"/>
          <w:lang w:eastAsia="ro-RO"/>
        </w:rPr>
        <w:t>u</w:t>
      </w:r>
      <w:r w:rsidRPr="006D6BF7">
        <w:rPr>
          <w:spacing w:val="2"/>
          <w:szCs w:val="24"/>
          <w:lang w:eastAsia="ro-RO"/>
        </w:rPr>
        <w:t>t</w:t>
      </w:r>
      <w:r w:rsidRPr="006D6BF7">
        <w:rPr>
          <w:szCs w:val="24"/>
          <w:lang w:eastAsia="ro-RO"/>
        </w:rPr>
        <w:t>e</w:t>
      </w:r>
      <w:r w:rsidRPr="006D6BF7">
        <w:rPr>
          <w:spacing w:val="5"/>
          <w:szCs w:val="24"/>
          <w:lang w:eastAsia="ro-RO"/>
        </w:rPr>
        <w:t xml:space="preserve"> </w:t>
      </w:r>
      <w:r w:rsidRPr="006D6BF7">
        <w:rPr>
          <w:spacing w:val="-1"/>
          <w:szCs w:val="24"/>
          <w:lang w:eastAsia="ro-RO"/>
        </w:rPr>
        <w:t>ş</w:t>
      </w:r>
      <w:r w:rsidRPr="006D6BF7">
        <w:rPr>
          <w:szCs w:val="24"/>
          <w:lang w:eastAsia="ro-RO"/>
        </w:rPr>
        <w:t>i lucră</w:t>
      </w:r>
      <w:r w:rsidRPr="006D6BF7">
        <w:rPr>
          <w:spacing w:val="1"/>
          <w:szCs w:val="24"/>
          <w:lang w:eastAsia="ro-RO"/>
        </w:rPr>
        <w:t>r</w:t>
      </w:r>
      <w:r w:rsidRPr="006D6BF7">
        <w:rPr>
          <w:szCs w:val="24"/>
          <w:lang w:eastAsia="ro-RO"/>
        </w:rPr>
        <w:t>ile ce</w:t>
      </w:r>
      <w:r w:rsidRPr="006D6BF7">
        <w:rPr>
          <w:spacing w:val="5"/>
          <w:szCs w:val="24"/>
          <w:lang w:eastAsia="ro-RO"/>
        </w:rPr>
        <w:t xml:space="preserve"> </w:t>
      </w:r>
      <w:r w:rsidRPr="006D6BF7">
        <w:rPr>
          <w:szCs w:val="24"/>
          <w:lang w:eastAsia="ro-RO"/>
        </w:rPr>
        <w:t>u</w:t>
      </w:r>
      <w:r w:rsidRPr="006D6BF7">
        <w:rPr>
          <w:spacing w:val="1"/>
          <w:szCs w:val="24"/>
          <w:lang w:eastAsia="ro-RO"/>
        </w:rPr>
        <w:t>r</w:t>
      </w:r>
      <w:r w:rsidRPr="006D6BF7">
        <w:rPr>
          <w:szCs w:val="24"/>
          <w:lang w:eastAsia="ro-RO"/>
        </w:rPr>
        <w:t>mea</w:t>
      </w:r>
      <w:r w:rsidRPr="006D6BF7">
        <w:rPr>
          <w:spacing w:val="-1"/>
          <w:szCs w:val="24"/>
          <w:lang w:eastAsia="ro-RO"/>
        </w:rPr>
        <w:t>z</w:t>
      </w:r>
      <w:r w:rsidRPr="006D6BF7">
        <w:rPr>
          <w:szCs w:val="24"/>
          <w:lang w:eastAsia="ro-RO"/>
        </w:rPr>
        <w:t>ă</w:t>
      </w:r>
      <w:r w:rsidRPr="006D6BF7">
        <w:rPr>
          <w:spacing w:val="5"/>
          <w:szCs w:val="24"/>
          <w:lang w:eastAsia="ro-RO"/>
        </w:rPr>
        <w:t xml:space="preserve"> </w:t>
      </w:r>
      <w:r w:rsidRPr="006D6BF7">
        <w:rPr>
          <w:szCs w:val="24"/>
          <w:lang w:eastAsia="ro-RO"/>
        </w:rPr>
        <w:t>a</w:t>
      </w:r>
      <w:r w:rsidRPr="006D6BF7">
        <w:rPr>
          <w:spacing w:val="8"/>
          <w:szCs w:val="24"/>
          <w:lang w:eastAsia="ro-RO"/>
        </w:rPr>
        <w:t xml:space="preserve"> </w:t>
      </w:r>
      <w:r w:rsidRPr="006D6BF7">
        <w:rPr>
          <w:spacing w:val="-1"/>
          <w:szCs w:val="24"/>
          <w:lang w:eastAsia="ro-RO"/>
        </w:rPr>
        <w:t>f</w:t>
      </w:r>
      <w:r w:rsidRPr="006D6BF7">
        <w:rPr>
          <w:szCs w:val="24"/>
          <w:lang w:eastAsia="ro-RO"/>
        </w:rPr>
        <w:t>i</w:t>
      </w:r>
      <w:r w:rsidRPr="006D6BF7">
        <w:rPr>
          <w:spacing w:val="5"/>
          <w:szCs w:val="24"/>
          <w:lang w:eastAsia="ro-RO"/>
        </w:rPr>
        <w:t xml:space="preserve"> </w:t>
      </w:r>
      <w:r w:rsidRPr="006D6BF7">
        <w:rPr>
          <w:spacing w:val="2"/>
          <w:szCs w:val="24"/>
          <w:lang w:eastAsia="ro-RO"/>
        </w:rPr>
        <w:t>e</w:t>
      </w:r>
      <w:r w:rsidRPr="006D6BF7">
        <w:rPr>
          <w:spacing w:val="-1"/>
          <w:szCs w:val="24"/>
          <w:lang w:eastAsia="ro-RO"/>
        </w:rPr>
        <w:t>f</w:t>
      </w:r>
      <w:r w:rsidRPr="006D6BF7">
        <w:rPr>
          <w:szCs w:val="24"/>
          <w:lang w:eastAsia="ro-RO"/>
        </w:rPr>
        <w:t>e</w:t>
      </w:r>
      <w:r w:rsidRPr="006D6BF7">
        <w:rPr>
          <w:spacing w:val="-1"/>
          <w:szCs w:val="24"/>
          <w:lang w:eastAsia="ro-RO"/>
        </w:rPr>
        <w:t>c</w:t>
      </w:r>
      <w:r w:rsidRPr="006D6BF7">
        <w:rPr>
          <w:szCs w:val="24"/>
          <w:lang w:eastAsia="ro-RO"/>
        </w:rPr>
        <w:t>tua</w:t>
      </w:r>
      <w:r w:rsidRPr="006D6BF7">
        <w:rPr>
          <w:spacing w:val="2"/>
          <w:szCs w:val="24"/>
          <w:lang w:eastAsia="ro-RO"/>
        </w:rPr>
        <w:t>t</w:t>
      </w:r>
      <w:r w:rsidRPr="006D6BF7">
        <w:rPr>
          <w:szCs w:val="24"/>
          <w:lang w:eastAsia="ro-RO"/>
        </w:rPr>
        <w:t>e</w:t>
      </w:r>
      <w:r w:rsidRPr="006D6BF7">
        <w:rPr>
          <w:spacing w:val="4"/>
          <w:szCs w:val="24"/>
          <w:lang w:eastAsia="ro-RO"/>
        </w:rPr>
        <w:t xml:space="preserve"> </w:t>
      </w:r>
      <w:r w:rsidRPr="006D6BF7">
        <w:rPr>
          <w:szCs w:val="24"/>
          <w:lang w:eastAsia="ro-RO"/>
        </w:rPr>
        <w:t>în</w:t>
      </w:r>
      <w:r w:rsidRPr="006D6BF7">
        <w:rPr>
          <w:spacing w:val="4"/>
          <w:szCs w:val="24"/>
          <w:lang w:eastAsia="ro-RO"/>
        </w:rPr>
        <w:t xml:space="preserve"> </w:t>
      </w:r>
      <w:r w:rsidRPr="006D6BF7">
        <w:rPr>
          <w:szCs w:val="24"/>
          <w:lang w:eastAsia="ro-RO"/>
        </w:rPr>
        <w:t>u</w:t>
      </w:r>
      <w:r w:rsidRPr="006D6BF7">
        <w:rPr>
          <w:spacing w:val="3"/>
          <w:szCs w:val="24"/>
          <w:lang w:eastAsia="ro-RO"/>
        </w:rPr>
        <w:t>r</w:t>
      </w:r>
      <w:r w:rsidRPr="006D6BF7">
        <w:rPr>
          <w:spacing w:val="-2"/>
          <w:szCs w:val="24"/>
          <w:lang w:eastAsia="ro-RO"/>
        </w:rPr>
        <w:t>m</w:t>
      </w:r>
      <w:r w:rsidRPr="006D6BF7">
        <w:rPr>
          <w:szCs w:val="24"/>
          <w:lang w:eastAsia="ro-RO"/>
        </w:rPr>
        <w:t>ător</w:t>
      </w:r>
      <w:r w:rsidRPr="006D6BF7">
        <w:rPr>
          <w:spacing w:val="1"/>
          <w:szCs w:val="24"/>
          <w:lang w:eastAsia="ro-RO"/>
        </w:rPr>
        <w:t>i</w:t>
      </w:r>
      <w:r w:rsidRPr="006D6BF7">
        <w:rPr>
          <w:szCs w:val="24"/>
          <w:lang w:eastAsia="ro-RO"/>
        </w:rPr>
        <w:t>i</w:t>
      </w:r>
      <w:r w:rsidRPr="006D6BF7">
        <w:rPr>
          <w:spacing w:val="5"/>
          <w:szCs w:val="24"/>
          <w:lang w:eastAsia="ro-RO"/>
        </w:rPr>
        <w:t xml:space="preserve"> </w:t>
      </w:r>
      <w:r w:rsidRPr="006D6BF7">
        <w:rPr>
          <w:szCs w:val="24"/>
          <w:lang w:eastAsia="ro-RO"/>
        </w:rPr>
        <w:t>10</w:t>
      </w:r>
      <w:r w:rsidRPr="006D6BF7">
        <w:rPr>
          <w:spacing w:val="3"/>
          <w:szCs w:val="24"/>
          <w:lang w:eastAsia="ro-RO"/>
        </w:rPr>
        <w:t xml:space="preserve"> </w:t>
      </w:r>
      <w:r w:rsidRPr="006D6BF7">
        <w:rPr>
          <w:szCs w:val="24"/>
          <w:lang w:eastAsia="ro-RO"/>
        </w:rPr>
        <w:t>ani</w:t>
      </w:r>
      <w:r w:rsidRPr="006D6BF7">
        <w:rPr>
          <w:spacing w:val="5"/>
          <w:szCs w:val="24"/>
          <w:lang w:eastAsia="ro-RO"/>
        </w:rPr>
        <w:t xml:space="preserve"> </w:t>
      </w:r>
      <w:r w:rsidRPr="006D6BF7">
        <w:rPr>
          <w:szCs w:val="24"/>
          <w:lang w:eastAsia="ro-RO"/>
        </w:rPr>
        <w:t>p</w:t>
      </w:r>
      <w:r w:rsidRPr="006D6BF7">
        <w:rPr>
          <w:spacing w:val="1"/>
          <w:szCs w:val="24"/>
          <w:lang w:eastAsia="ro-RO"/>
        </w:rPr>
        <w:t>r</w:t>
      </w:r>
      <w:r w:rsidRPr="006D6BF7">
        <w:rPr>
          <w:szCs w:val="24"/>
          <w:lang w:eastAsia="ro-RO"/>
        </w:rPr>
        <w:t>e</w:t>
      </w:r>
      <w:r w:rsidRPr="006D6BF7">
        <w:rPr>
          <w:spacing w:val="-1"/>
          <w:szCs w:val="24"/>
          <w:lang w:eastAsia="ro-RO"/>
        </w:rPr>
        <w:t>c</w:t>
      </w:r>
      <w:r w:rsidRPr="006D6BF7">
        <w:rPr>
          <w:spacing w:val="2"/>
          <w:szCs w:val="24"/>
          <w:lang w:eastAsia="ro-RO"/>
        </w:rPr>
        <w:t>u</w:t>
      </w:r>
      <w:r w:rsidRPr="006D6BF7">
        <w:rPr>
          <w:szCs w:val="24"/>
          <w:lang w:eastAsia="ro-RO"/>
        </w:rPr>
        <w:t>m</w:t>
      </w:r>
      <w:r w:rsidRPr="006D6BF7">
        <w:rPr>
          <w:spacing w:val="1"/>
          <w:szCs w:val="24"/>
          <w:lang w:eastAsia="ro-RO"/>
        </w:rPr>
        <w:t xml:space="preserve"> </w:t>
      </w:r>
      <w:r w:rsidRPr="006D6BF7">
        <w:rPr>
          <w:spacing w:val="-1"/>
          <w:szCs w:val="24"/>
          <w:lang w:eastAsia="ro-RO"/>
        </w:rPr>
        <w:t>ş</w:t>
      </w:r>
      <w:r w:rsidRPr="006D6BF7">
        <w:rPr>
          <w:szCs w:val="24"/>
          <w:lang w:eastAsia="ro-RO"/>
        </w:rPr>
        <w:t>i</w:t>
      </w:r>
      <w:r w:rsidRPr="006D6BF7">
        <w:rPr>
          <w:spacing w:val="5"/>
          <w:szCs w:val="24"/>
          <w:lang w:eastAsia="ro-RO"/>
        </w:rPr>
        <w:t xml:space="preserve"> </w:t>
      </w:r>
      <w:r w:rsidRPr="006D6BF7">
        <w:rPr>
          <w:szCs w:val="24"/>
          <w:lang w:eastAsia="ro-RO"/>
        </w:rPr>
        <w:t>luc</w:t>
      </w:r>
      <w:r w:rsidRPr="006D6BF7">
        <w:rPr>
          <w:spacing w:val="3"/>
          <w:szCs w:val="24"/>
          <w:lang w:eastAsia="ro-RO"/>
        </w:rPr>
        <w:t>r</w:t>
      </w:r>
      <w:r w:rsidRPr="006D6BF7">
        <w:rPr>
          <w:szCs w:val="24"/>
          <w:lang w:eastAsia="ro-RO"/>
        </w:rPr>
        <w:t>ări</w:t>
      </w:r>
      <w:r w:rsidRPr="006D6BF7">
        <w:rPr>
          <w:spacing w:val="1"/>
          <w:szCs w:val="24"/>
          <w:lang w:eastAsia="ro-RO"/>
        </w:rPr>
        <w:t>l</w:t>
      </w:r>
      <w:r w:rsidRPr="006D6BF7">
        <w:rPr>
          <w:szCs w:val="24"/>
          <w:lang w:eastAsia="ro-RO"/>
        </w:rPr>
        <w:t>e</w:t>
      </w:r>
      <w:r w:rsidRPr="006D6BF7">
        <w:rPr>
          <w:spacing w:val="1"/>
          <w:szCs w:val="24"/>
          <w:lang w:eastAsia="ro-RO"/>
        </w:rPr>
        <w:t xml:space="preserve"> </w:t>
      </w:r>
      <w:r w:rsidRPr="006D6BF7">
        <w:rPr>
          <w:szCs w:val="24"/>
          <w:lang w:eastAsia="ro-RO"/>
        </w:rPr>
        <w:t>c</w:t>
      </w:r>
      <w:r w:rsidRPr="006D6BF7">
        <w:rPr>
          <w:spacing w:val="-1"/>
          <w:szCs w:val="24"/>
          <w:lang w:eastAsia="ro-RO"/>
        </w:rPr>
        <w:t>a</w:t>
      </w:r>
      <w:r w:rsidRPr="006D6BF7">
        <w:rPr>
          <w:spacing w:val="1"/>
          <w:szCs w:val="24"/>
          <w:lang w:eastAsia="ro-RO"/>
        </w:rPr>
        <w:t>r</w:t>
      </w:r>
      <w:r w:rsidRPr="006D6BF7">
        <w:rPr>
          <w:szCs w:val="24"/>
          <w:lang w:eastAsia="ro-RO"/>
        </w:rPr>
        <w:t>e</w:t>
      </w:r>
      <w:r w:rsidRPr="006D6BF7">
        <w:rPr>
          <w:spacing w:val="4"/>
          <w:szCs w:val="24"/>
          <w:lang w:eastAsia="ro-RO"/>
        </w:rPr>
        <w:t xml:space="preserve"> </w:t>
      </w:r>
      <w:r w:rsidRPr="006D6BF7">
        <w:rPr>
          <w:spacing w:val="2"/>
          <w:szCs w:val="24"/>
          <w:lang w:eastAsia="ro-RO"/>
        </w:rPr>
        <w:t>s</w:t>
      </w:r>
      <w:r w:rsidRPr="006D6BF7">
        <w:rPr>
          <w:spacing w:val="1"/>
          <w:szCs w:val="24"/>
          <w:lang w:eastAsia="ro-RO"/>
        </w:rPr>
        <w:t>-</w:t>
      </w:r>
      <w:r w:rsidRPr="006D6BF7">
        <w:rPr>
          <w:szCs w:val="24"/>
          <w:lang w:eastAsia="ro-RO"/>
        </w:rPr>
        <w:t>au</w:t>
      </w:r>
      <w:r w:rsidRPr="006D6BF7">
        <w:rPr>
          <w:spacing w:val="4"/>
          <w:szCs w:val="24"/>
          <w:lang w:eastAsia="ro-RO"/>
        </w:rPr>
        <w:t xml:space="preserve"> </w:t>
      </w:r>
      <w:r w:rsidRPr="006D6BF7">
        <w:rPr>
          <w:spacing w:val="-1"/>
          <w:szCs w:val="24"/>
          <w:lang w:eastAsia="ro-RO"/>
        </w:rPr>
        <w:t>f</w:t>
      </w:r>
      <w:r w:rsidRPr="006D6BF7">
        <w:rPr>
          <w:szCs w:val="24"/>
          <w:lang w:eastAsia="ro-RO"/>
        </w:rPr>
        <w:t>ă</w:t>
      </w:r>
      <w:r w:rsidRPr="006D6BF7">
        <w:rPr>
          <w:spacing w:val="1"/>
          <w:szCs w:val="24"/>
          <w:lang w:eastAsia="ro-RO"/>
        </w:rPr>
        <w:t>c</w:t>
      </w:r>
      <w:r w:rsidRPr="006D6BF7">
        <w:rPr>
          <w:szCs w:val="24"/>
          <w:lang w:eastAsia="ro-RO"/>
        </w:rPr>
        <w:t>ut</w:t>
      </w:r>
      <w:r w:rsidRPr="006D6BF7">
        <w:rPr>
          <w:spacing w:val="3"/>
          <w:szCs w:val="24"/>
          <w:lang w:eastAsia="ro-RO"/>
        </w:rPr>
        <w:t xml:space="preserve"> </w:t>
      </w:r>
      <w:r w:rsidRPr="006D6BF7">
        <w:rPr>
          <w:szCs w:val="24"/>
          <w:lang w:eastAsia="ro-RO"/>
        </w:rPr>
        <w:t>în de</w:t>
      </w:r>
      <w:r w:rsidRPr="006D6BF7">
        <w:rPr>
          <w:spacing w:val="-1"/>
          <w:szCs w:val="24"/>
          <w:lang w:eastAsia="ro-RO"/>
        </w:rPr>
        <w:t>c</w:t>
      </w:r>
      <w:r w:rsidRPr="006D6BF7">
        <w:rPr>
          <w:szCs w:val="24"/>
          <w:lang w:eastAsia="ro-RO"/>
        </w:rPr>
        <w:t>eniul</w:t>
      </w:r>
      <w:r w:rsidRPr="006D6BF7">
        <w:rPr>
          <w:spacing w:val="-8"/>
          <w:szCs w:val="24"/>
          <w:lang w:eastAsia="ro-RO"/>
        </w:rPr>
        <w:t xml:space="preserve"> </w:t>
      </w:r>
      <w:r w:rsidRPr="006D6BF7">
        <w:rPr>
          <w:szCs w:val="24"/>
          <w:lang w:eastAsia="ro-RO"/>
        </w:rPr>
        <w:t>t</w:t>
      </w:r>
      <w:r w:rsidRPr="006D6BF7">
        <w:rPr>
          <w:spacing w:val="1"/>
          <w:szCs w:val="24"/>
          <w:lang w:eastAsia="ro-RO"/>
        </w:rPr>
        <w:t>r</w:t>
      </w:r>
      <w:r w:rsidRPr="006D6BF7">
        <w:rPr>
          <w:szCs w:val="24"/>
          <w:lang w:eastAsia="ro-RO"/>
        </w:rPr>
        <w:t>e</w:t>
      </w:r>
      <w:r w:rsidRPr="006D6BF7">
        <w:rPr>
          <w:spacing w:val="-1"/>
          <w:szCs w:val="24"/>
          <w:lang w:eastAsia="ro-RO"/>
        </w:rPr>
        <w:t>c</w:t>
      </w:r>
      <w:r w:rsidRPr="006D6BF7">
        <w:rPr>
          <w:szCs w:val="24"/>
          <w:lang w:eastAsia="ro-RO"/>
        </w:rPr>
        <w:t>ut.</w:t>
      </w:r>
    </w:p>
    <w:p w14:paraId="789FEB55" w14:textId="134B679A" w:rsidR="00B47568" w:rsidRPr="006D6BF7" w:rsidRDefault="00B47568" w:rsidP="00B47568">
      <w:pPr>
        <w:widowControl w:val="0"/>
        <w:overflowPunct/>
        <w:ind w:right="137" w:firstLine="720"/>
        <w:jc w:val="both"/>
        <w:textAlignment w:val="auto"/>
        <w:rPr>
          <w:szCs w:val="24"/>
          <w:lang w:eastAsia="ro-RO"/>
        </w:rPr>
      </w:pPr>
      <w:r w:rsidRPr="006D6BF7">
        <w:rPr>
          <w:spacing w:val="-1"/>
          <w:szCs w:val="24"/>
          <w:lang w:eastAsia="ro-RO"/>
        </w:rPr>
        <w:t>C</w:t>
      </w:r>
      <w:r w:rsidRPr="006D6BF7">
        <w:rPr>
          <w:szCs w:val="24"/>
          <w:lang w:eastAsia="ro-RO"/>
        </w:rPr>
        <w:t>u</w:t>
      </w:r>
      <w:r w:rsidRPr="006D6BF7">
        <w:rPr>
          <w:spacing w:val="1"/>
          <w:szCs w:val="24"/>
          <w:lang w:eastAsia="ro-RO"/>
        </w:rPr>
        <w:t xml:space="preserve"> </w:t>
      </w:r>
      <w:r w:rsidRPr="006D6BF7">
        <w:rPr>
          <w:szCs w:val="24"/>
          <w:lang w:eastAsia="ro-RO"/>
        </w:rPr>
        <w:t>titlu in</w:t>
      </w:r>
      <w:r w:rsidRPr="006D6BF7">
        <w:rPr>
          <w:spacing w:val="-1"/>
          <w:szCs w:val="24"/>
          <w:lang w:eastAsia="ro-RO"/>
        </w:rPr>
        <w:t>f</w:t>
      </w:r>
      <w:r w:rsidRPr="006D6BF7">
        <w:rPr>
          <w:szCs w:val="24"/>
          <w:lang w:eastAsia="ro-RO"/>
        </w:rPr>
        <w:t>o</w:t>
      </w:r>
      <w:r w:rsidRPr="006D6BF7">
        <w:rPr>
          <w:spacing w:val="1"/>
          <w:szCs w:val="24"/>
          <w:lang w:eastAsia="ro-RO"/>
        </w:rPr>
        <w:t>r</w:t>
      </w:r>
      <w:r w:rsidRPr="006D6BF7">
        <w:rPr>
          <w:spacing w:val="-2"/>
          <w:szCs w:val="24"/>
          <w:lang w:eastAsia="ro-RO"/>
        </w:rPr>
        <w:t>m</w:t>
      </w:r>
      <w:r w:rsidRPr="006D6BF7">
        <w:rPr>
          <w:szCs w:val="24"/>
          <w:lang w:eastAsia="ro-RO"/>
        </w:rPr>
        <w:t xml:space="preserve">ativ, </w:t>
      </w:r>
      <w:r w:rsidRPr="006D6BF7">
        <w:rPr>
          <w:spacing w:val="-1"/>
          <w:szCs w:val="24"/>
          <w:lang w:eastAsia="ro-RO"/>
        </w:rPr>
        <w:t>s</w:t>
      </w:r>
      <w:r w:rsidRPr="006D6BF7">
        <w:rPr>
          <w:szCs w:val="24"/>
          <w:lang w:eastAsia="ro-RO"/>
        </w:rPr>
        <w:t xml:space="preserve">e </w:t>
      </w:r>
      <w:r w:rsidRPr="006D6BF7">
        <w:rPr>
          <w:spacing w:val="-1"/>
          <w:szCs w:val="24"/>
          <w:lang w:eastAsia="ro-RO"/>
        </w:rPr>
        <w:t>f</w:t>
      </w:r>
      <w:r w:rsidRPr="006D6BF7">
        <w:rPr>
          <w:szCs w:val="24"/>
          <w:lang w:eastAsia="ro-RO"/>
        </w:rPr>
        <w:t>a</w:t>
      </w:r>
      <w:r w:rsidRPr="006D6BF7">
        <w:rPr>
          <w:spacing w:val="-1"/>
          <w:szCs w:val="24"/>
          <w:lang w:eastAsia="ro-RO"/>
        </w:rPr>
        <w:t>c</w:t>
      </w:r>
      <w:r w:rsidRPr="006D6BF7">
        <w:rPr>
          <w:szCs w:val="24"/>
          <w:lang w:eastAsia="ro-RO"/>
        </w:rPr>
        <w:t>e p</w:t>
      </w:r>
      <w:r w:rsidRPr="006D6BF7">
        <w:rPr>
          <w:spacing w:val="1"/>
          <w:szCs w:val="24"/>
          <w:lang w:eastAsia="ro-RO"/>
        </w:rPr>
        <w:t>r</w:t>
      </w:r>
      <w:r w:rsidRPr="006D6BF7">
        <w:rPr>
          <w:szCs w:val="24"/>
          <w:lang w:eastAsia="ro-RO"/>
        </w:rPr>
        <w:t>e</w:t>
      </w:r>
      <w:r w:rsidRPr="006D6BF7">
        <w:rPr>
          <w:spacing w:val="-1"/>
          <w:szCs w:val="24"/>
          <w:lang w:eastAsia="ro-RO"/>
        </w:rPr>
        <w:t>c</w:t>
      </w:r>
      <w:r w:rsidRPr="006D6BF7">
        <w:rPr>
          <w:szCs w:val="24"/>
          <w:lang w:eastAsia="ro-RO"/>
        </w:rPr>
        <w:t>izar</w:t>
      </w:r>
      <w:r w:rsidRPr="006D6BF7">
        <w:rPr>
          <w:spacing w:val="2"/>
          <w:szCs w:val="24"/>
          <w:lang w:eastAsia="ro-RO"/>
        </w:rPr>
        <w:t>e</w:t>
      </w:r>
      <w:r w:rsidRPr="006D6BF7">
        <w:rPr>
          <w:szCs w:val="24"/>
          <w:lang w:eastAsia="ro-RO"/>
        </w:rPr>
        <w:t>a că pe</w:t>
      </w:r>
      <w:r w:rsidRPr="006D6BF7">
        <w:rPr>
          <w:spacing w:val="3"/>
          <w:szCs w:val="24"/>
          <w:lang w:eastAsia="ro-RO"/>
        </w:rPr>
        <w:t xml:space="preserve"> </w:t>
      </w:r>
      <w:r w:rsidRPr="006D6BF7">
        <w:rPr>
          <w:spacing w:val="1"/>
          <w:szCs w:val="24"/>
          <w:lang w:eastAsia="ro-RO"/>
        </w:rPr>
        <w:t>r</w:t>
      </w:r>
      <w:r w:rsidRPr="006D6BF7">
        <w:rPr>
          <w:szCs w:val="24"/>
          <w:lang w:eastAsia="ro-RO"/>
        </w:rPr>
        <w:t>a</w:t>
      </w:r>
      <w:r w:rsidRPr="006D6BF7">
        <w:rPr>
          <w:spacing w:val="-1"/>
          <w:szCs w:val="24"/>
          <w:lang w:eastAsia="ro-RO"/>
        </w:rPr>
        <w:t>z</w:t>
      </w:r>
      <w:r w:rsidRPr="006D6BF7">
        <w:rPr>
          <w:szCs w:val="24"/>
          <w:lang w:eastAsia="ro-RO"/>
        </w:rPr>
        <w:t>a</w:t>
      </w:r>
      <w:r w:rsidRPr="006D6BF7">
        <w:rPr>
          <w:spacing w:val="3"/>
          <w:szCs w:val="24"/>
          <w:lang w:eastAsia="ro-RO"/>
        </w:rPr>
        <w:t xml:space="preserve"> </w:t>
      </w:r>
      <w:r w:rsidRPr="006D6BF7">
        <w:rPr>
          <w:szCs w:val="24"/>
          <w:lang w:eastAsia="ro-RO"/>
        </w:rPr>
        <w:t>unităţii</w:t>
      </w:r>
      <w:r w:rsidRPr="006D6BF7">
        <w:rPr>
          <w:spacing w:val="5"/>
          <w:szCs w:val="24"/>
          <w:lang w:eastAsia="ro-RO"/>
        </w:rPr>
        <w:t xml:space="preserve"> </w:t>
      </w:r>
      <w:r w:rsidRPr="006D6BF7">
        <w:rPr>
          <w:szCs w:val="24"/>
          <w:lang w:eastAsia="ro-RO"/>
        </w:rPr>
        <w:t>de</w:t>
      </w:r>
      <w:r w:rsidRPr="006D6BF7">
        <w:rPr>
          <w:spacing w:val="1"/>
          <w:szCs w:val="24"/>
          <w:lang w:eastAsia="ro-RO"/>
        </w:rPr>
        <w:t xml:space="preserve"> </w:t>
      </w:r>
      <w:r w:rsidRPr="006D6BF7">
        <w:rPr>
          <w:szCs w:val="24"/>
          <w:lang w:eastAsia="ro-RO"/>
        </w:rPr>
        <w:t>p</w:t>
      </w:r>
      <w:r w:rsidRPr="006D6BF7">
        <w:rPr>
          <w:spacing w:val="1"/>
          <w:szCs w:val="24"/>
          <w:lang w:eastAsia="ro-RO"/>
        </w:rPr>
        <w:t>r</w:t>
      </w:r>
      <w:r w:rsidRPr="006D6BF7">
        <w:rPr>
          <w:szCs w:val="24"/>
          <w:lang w:eastAsia="ro-RO"/>
        </w:rPr>
        <w:t>o</w:t>
      </w:r>
      <w:r w:rsidRPr="006D6BF7">
        <w:rPr>
          <w:spacing w:val="-2"/>
          <w:szCs w:val="24"/>
          <w:lang w:eastAsia="ro-RO"/>
        </w:rPr>
        <w:t>d</w:t>
      </w:r>
      <w:r w:rsidRPr="006D6BF7">
        <w:rPr>
          <w:szCs w:val="24"/>
          <w:lang w:eastAsia="ro-RO"/>
        </w:rPr>
        <w:t>ucţie,</w:t>
      </w:r>
      <w:r w:rsidRPr="006D6BF7">
        <w:rPr>
          <w:spacing w:val="62"/>
          <w:szCs w:val="24"/>
          <w:lang w:eastAsia="ro-RO"/>
        </w:rPr>
        <w:t xml:space="preserve"> </w:t>
      </w:r>
      <w:r w:rsidRPr="006D6BF7">
        <w:rPr>
          <w:szCs w:val="24"/>
          <w:lang w:eastAsia="ro-RO"/>
        </w:rPr>
        <w:t>în</w:t>
      </w:r>
      <w:r w:rsidRPr="006D6BF7">
        <w:rPr>
          <w:spacing w:val="3"/>
          <w:szCs w:val="24"/>
          <w:lang w:eastAsia="ro-RO"/>
        </w:rPr>
        <w:t xml:space="preserve"> </w:t>
      </w:r>
      <w:r w:rsidRPr="006D6BF7">
        <w:rPr>
          <w:spacing w:val="-1"/>
          <w:szCs w:val="24"/>
          <w:lang w:eastAsia="ro-RO"/>
        </w:rPr>
        <w:t>s</w:t>
      </w:r>
      <w:r w:rsidRPr="006D6BF7">
        <w:rPr>
          <w:szCs w:val="24"/>
          <w:lang w:eastAsia="ro-RO"/>
        </w:rPr>
        <w:t>up</w:t>
      </w:r>
      <w:r w:rsidRPr="006D6BF7">
        <w:rPr>
          <w:spacing w:val="1"/>
          <w:szCs w:val="24"/>
          <w:lang w:eastAsia="ro-RO"/>
        </w:rPr>
        <w:t>r</w:t>
      </w:r>
      <w:r w:rsidRPr="006D6BF7">
        <w:rPr>
          <w:szCs w:val="24"/>
          <w:lang w:eastAsia="ro-RO"/>
        </w:rPr>
        <w:t>a</w:t>
      </w:r>
      <w:r w:rsidRPr="006D6BF7">
        <w:rPr>
          <w:spacing w:val="-2"/>
          <w:szCs w:val="24"/>
          <w:lang w:eastAsia="ro-RO"/>
        </w:rPr>
        <w:t>f</w:t>
      </w:r>
      <w:r w:rsidRPr="006D6BF7">
        <w:rPr>
          <w:szCs w:val="24"/>
          <w:lang w:eastAsia="ro-RO"/>
        </w:rPr>
        <w:t>a</w:t>
      </w:r>
      <w:r w:rsidRPr="006D6BF7">
        <w:rPr>
          <w:spacing w:val="2"/>
          <w:szCs w:val="24"/>
          <w:lang w:eastAsia="ro-RO"/>
        </w:rPr>
        <w:t>ţ</w:t>
      </w:r>
      <w:r w:rsidRPr="006D6BF7">
        <w:rPr>
          <w:szCs w:val="24"/>
          <w:lang w:eastAsia="ro-RO"/>
        </w:rPr>
        <w:t xml:space="preserve">a </w:t>
      </w:r>
      <w:r w:rsidRPr="006D6BF7">
        <w:rPr>
          <w:spacing w:val="-1"/>
          <w:szCs w:val="24"/>
          <w:lang w:eastAsia="ro-RO"/>
        </w:rPr>
        <w:t>s</w:t>
      </w:r>
      <w:r w:rsidRPr="006D6BF7">
        <w:rPr>
          <w:szCs w:val="24"/>
          <w:lang w:eastAsia="ro-RO"/>
        </w:rPr>
        <w:t>up</w:t>
      </w:r>
      <w:r w:rsidRPr="006D6BF7">
        <w:rPr>
          <w:spacing w:val="1"/>
          <w:szCs w:val="24"/>
          <w:lang w:eastAsia="ro-RO"/>
        </w:rPr>
        <w:t>r</w:t>
      </w:r>
      <w:r w:rsidRPr="006D6BF7">
        <w:rPr>
          <w:szCs w:val="24"/>
          <w:lang w:eastAsia="ro-RO"/>
        </w:rPr>
        <w:t>apu</w:t>
      </w:r>
      <w:r w:rsidRPr="006D6BF7">
        <w:rPr>
          <w:spacing w:val="1"/>
          <w:szCs w:val="24"/>
          <w:lang w:eastAsia="ro-RO"/>
        </w:rPr>
        <w:t>s</w:t>
      </w:r>
      <w:r w:rsidRPr="006D6BF7">
        <w:rPr>
          <w:szCs w:val="24"/>
          <w:lang w:eastAsia="ro-RO"/>
        </w:rPr>
        <w:t>ă cu</w:t>
      </w:r>
      <w:r w:rsidRPr="006D6BF7">
        <w:rPr>
          <w:spacing w:val="6"/>
          <w:szCs w:val="24"/>
          <w:lang w:eastAsia="ro-RO"/>
        </w:rPr>
        <w:t xml:space="preserve"> </w:t>
      </w:r>
      <w:r w:rsidRPr="006D6BF7">
        <w:rPr>
          <w:szCs w:val="24"/>
          <w:lang w:eastAsia="ro-RO"/>
        </w:rPr>
        <w:t>ari</w:t>
      </w:r>
      <w:r w:rsidRPr="006D6BF7">
        <w:rPr>
          <w:spacing w:val="1"/>
          <w:szCs w:val="24"/>
          <w:lang w:eastAsia="ro-RO"/>
        </w:rPr>
        <w:t>i</w:t>
      </w:r>
      <w:r w:rsidRPr="006D6BF7">
        <w:rPr>
          <w:szCs w:val="24"/>
          <w:lang w:eastAsia="ro-RO"/>
        </w:rPr>
        <w:t>le</w:t>
      </w:r>
      <w:r w:rsidRPr="006D6BF7">
        <w:rPr>
          <w:spacing w:val="11"/>
          <w:szCs w:val="24"/>
          <w:lang w:eastAsia="ro-RO"/>
        </w:rPr>
        <w:t xml:space="preserve"> </w:t>
      </w:r>
      <w:r w:rsidRPr="006D6BF7">
        <w:rPr>
          <w:szCs w:val="24"/>
          <w:lang w:eastAsia="ro-RO"/>
        </w:rPr>
        <w:t>naturale</w:t>
      </w:r>
      <w:r w:rsidRPr="006D6BF7">
        <w:rPr>
          <w:spacing w:val="1"/>
          <w:szCs w:val="24"/>
          <w:lang w:eastAsia="ro-RO"/>
        </w:rPr>
        <w:t xml:space="preserve"> </w:t>
      </w:r>
      <w:r w:rsidRPr="006D6BF7">
        <w:rPr>
          <w:szCs w:val="24"/>
          <w:lang w:eastAsia="ro-RO"/>
        </w:rPr>
        <w:t>p</w:t>
      </w:r>
      <w:r w:rsidRPr="006D6BF7">
        <w:rPr>
          <w:spacing w:val="1"/>
          <w:szCs w:val="24"/>
          <w:lang w:eastAsia="ro-RO"/>
        </w:rPr>
        <w:t>r</w:t>
      </w:r>
      <w:r w:rsidRPr="006D6BF7">
        <w:rPr>
          <w:szCs w:val="24"/>
          <w:lang w:eastAsia="ro-RO"/>
        </w:rPr>
        <w:t>otejate</w:t>
      </w:r>
      <w:r w:rsidRPr="006D6BF7">
        <w:rPr>
          <w:spacing w:val="7"/>
          <w:szCs w:val="24"/>
          <w:lang w:eastAsia="ro-RO"/>
        </w:rPr>
        <w:t xml:space="preserve"> </w:t>
      </w:r>
      <w:r w:rsidRPr="006D6BF7">
        <w:rPr>
          <w:spacing w:val="2"/>
          <w:szCs w:val="24"/>
          <w:lang w:eastAsia="ro-RO"/>
        </w:rPr>
        <w:t>d</w:t>
      </w:r>
      <w:r w:rsidRPr="006D6BF7">
        <w:rPr>
          <w:szCs w:val="24"/>
          <w:lang w:eastAsia="ro-RO"/>
        </w:rPr>
        <w:t>e</w:t>
      </w:r>
      <w:r w:rsidRPr="006D6BF7">
        <w:rPr>
          <w:spacing w:val="8"/>
          <w:szCs w:val="24"/>
          <w:lang w:eastAsia="ro-RO"/>
        </w:rPr>
        <w:t xml:space="preserve"> </w:t>
      </w:r>
      <w:r w:rsidRPr="006D6BF7">
        <w:rPr>
          <w:szCs w:val="24"/>
          <w:lang w:eastAsia="ro-RO"/>
        </w:rPr>
        <w:t>i</w:t>
      </w:r>
      <w:r w:rsidRPr="006D6BF7">
        <w:rPr>
          <w:spacing w:val="2"/>
          <w:szCs w:val="24"/>
          <w:lang w:eastAsia="ro-RO"/>
        </w:rPr>
        <w:t>n</w:t>
      </w:r>
      <w:r w:rsidRPr="006D6BF7">
        <w:rPr>
          <w:szCs w:val="24"/>
          <w:lang w:eastAsia="ro-RO"/>
        </w:rPr>
        <w:t>teres</w:t>
      </w:r>
      <w:r w:rsidRPr="006D6BF7">
        <w:rPr>
          <w:spacing w:val="1"/>
          <w:szCs w:val="24"/>
          <w:lang w:eastAsia="ro-RO"/>
        </w:rPr>
        <w:t xml:space="preserve"> </w:t>
      </w:r>
      <w:r w:rsidRPr="006D6BF7">
        <w:rPr>
          <w:szCs w:val="24"/>
          <w:lang w:eastAsia="ro-RO"/>
        </w:rPr>
        <w:t>c</w:t>
      </w:r>
      <w:r w:rsidRPr="006D6BF7">
        <w:rPr>
          <w:spacing w:val="2"/>
          <w:szCs w:val="24"/>
          <w:lang w:eastAsia="ro-RO"/>
        </w:rPr>
        <w:t>o</w:t>
      </w:r>
      <w:r w:rsidRPr="006D6BF7">
        <w:rPr>
          <w:spacing w:val="-2"/>
          <w:szCs w:val="24"/>
          <w:lang w:eastAsia="ro-RO"/>
        </w:rPr>
        <w:t>m</w:t>
      </w:r>
      <w:r w:rsidRPr="006D6BF7">
        <w:rPr>
          <w:szCs w:val="24"/>
          <w:lang w:eastAsia="ro-RO"/>
        </w:rPr>
        <w:t>unitar</w:t>
      </w:r>
      <w:r w:rsidRPr="006D6BF7">
        <w:rPr>
          <w:spacing w:val="2"/>
          <w:szCs w:val="24"/>
          <w:lang w:eastAsia="ro-RO"/>
        </w:rPr>
        <w:t xml:space="preserve"> </w:t>
      </w:r>
      <w:r w:rsidRPr="006D6BF7">
        <w:rPr>
          <w:szCs w:val="24"/>
          <w:lang w:eastAsia="ro-RO"/>
        </w:rPr>
        <w:t>au</w:t>
      </w:r>
      <w:r w:rsidRPr="006D6BF7">
        <w:rPr>
          <w:spacing w:val="9"/>
          <w:szCs w:val="24"/>
          <w:lang w:eastAsia="ro-RO"/>
        </w:rPr>
        <w:t xml:space="preserve"> </w:t>
      </w:r>
      <w:r w:rsidRPr="006D6BF7">
        <w:rPr>
          <w:spacing w:val="-1"/>
          <w:szCs w:val="24"/>
          <w:lang w:eastAsia="ro-RO"/>
        </w:rPr>
        <w:t>f</w:t>
      </w:r>
      <w:r w:rsidRPr="006D6BF7">
        <w:rPr>
          <w:szCs w:val="24"/>
          <w:lang w:eastAsia="ro-RO"/>
        </w:rPr>
        <w:t>o</w:t>
      </w:r>
      <w:r w:rsidRPr="006D6BF7">
        <w:rPr>
          <w:spacing w:val="-1"/>
          <w:szCs w:val="24"/>
          <w:lang w:eastAsia="ro-RO"/>
        </w:rPr>
        <w:t>s</w:t>
      </w:r>
      <w:r w:rsidRPr="006D6BF7">
        <w:rPr>
          <w:szCs w:val="24"/>
          <w:lang w:eastAsia="ro-RO"/>
        </w:rPr>
        <w:t>t</w:t>
      </w:r>
      <w:r w:rsidRPr="006D6BF7">
        <w:rPr>
          <w:spacing w:val="8"/>
          <w:szCs w:val="24"/>
          <w:lang w:eastAsia="ro-RO"/>
        </w:rPr>
        <w:t xml:space="preserve"> </w:t>
      </w:r>
      <w:r w:rsidRPr="006D6BF7">
        <w:rPr>
          <w:szCs w:val="24"/>
          <w:lang w:eastAsia="ro-RO"/>
        </w:rPr>
        <w:t>con</w:t>
      </w:r>
      <w:r w:rsidRPr="006D6BF7">
        <w:rPr>
          <w:spacing w:val="-1"/>
          <w:szCs w:val="24"/>
          <w:lang w:eastAsia="ro-RO"/>
        </w:rPr>
        <w:t>s</w:t>
      </w:r>
      <w:r w:rsidRPr="006D6BF7">
        <w:rPr>
          <w:szCs w:val="24"/>
          <w:lang w:eastAsia="ro-RO"/>
        </w:rPr>
        <w:t>tituite,</w:t>
      </w:r>
      <w:r w:rsidRPr="006D6BF7">
        <w:rPr>
          <w:spacing w:val="4"/>
          <w:szCs w:val="24"/>
          <w:lang w:eastAsia="ro-RO"/>
        </w:rPr>
        <w:t xml:space="preserve"> </w:t>
      </w:r>
      <w:r w:rsidRPr="006D6BF7">
        <w:rPr>
          <w:spacing w:val="2"/>
          <w:szCs w:val="24"/>
          <w:lang w:eastAsia="ro-RO"/>
        </w:rPr>
        <w:t>d</w:t>
      </w:r>
      <w:r w:rsidRPr="006D6BF7">
        <w:rPr>
          <w:szCs w:val="24"/>
          <w:lang w:eastAsia="ro-RO"/>
        </w:rPr>
        <w:t>e</w:t>
      </w:r>
      <w:r w:rsidRPr="006D6BF7">
        <w:rPr>
          <w:spacing w:val="-1"/>
          <w:szCs w:val="24"/>
          <w:lang w:eastAsia="ro-RO"/>
        </w:rPr>
        <w:t>s</w:t>
      </w:r>
      <w:r w:rsidRPr="006D6BF7">
        <w:rPr>
          <w:szCs w:val="24"/>
          <w:lang w:eastAsia="ro-RO"/>
        </w:rPr>
        <w:t>cr</w:t>
      </w:r>
      <w:r w:rsidRPr="006D6BF7">
        <w:rPr>
          <w:spacing w:val="3"/>
          <w:szCs w:val="24"/>
          <w:lang w:eastAsia="ro-RO"/>
        </w:rPr>
        <w:t>i</w:t>
      </w:r>
      <w:r w:rsidRPr="006D6BF7">
        <w:rPr>
          <w:spacing w:val="-1"/>
          <w:szCs w:val="24"/>
          <w:lang w:eastAsia="ro-RO"/>
        </w:rPr>
        <w:t>s</w:t>
      </w:r>
      <w:r w:rsidRPr="006D6BF7">
        <w:rPr>
          <w:szCs w:val="24"/>
          <w:lang w:eastAsia="ro-RO"/>
        </w:rPr>
        <w:t>e</w:t>
      </w:r>
      <w:r w:rsidRPr="006D6BF7">
        <w:rPr>
          <w:spacing w:val="7"/>
          <w:szCs w:val="24"/>
          <w:lang w:eastAsia="ro-RO"/>
        </w:rPr>
        <w:t xml:space="preserve"> </w:t>
      </w:r>
      <w:r w:rsidRPr="006D6BF7">
        <w:rPr>
          <w:spacing w:val="-1"/>
          <w:szCs w:val="24"/>
          <w:lang w:eastAsia="ro-RO"/>
        </w:rPr>
        <w:t>ş</w:t>
      </w:r>
      <w:r w:rsidRPr="006D6BF7">
        <w:rPr>
          <w:szCs w:val="24"/>
          <w:lang w:eastAsia="ro-RO"/>
        </w:rPr>
        <w:t>i an</w:t>
      </w:r>
      <w:r w:rsidRPr="006D6BF7">
        <w:rPr>
          <w:spacing w:val="-1"/>
          <w:szCs w:val="24"/>
          <w:lang w:eastAsia="ro-RO"/>
        </w:rPr>
        <w:t>a</w:t>
      </w:r>
      <w:r w:rsidRPr="006D6BF7">
        <w:rPr>
          <w:szCs w:val="24"/>
          <w:lang w:eastAsia="ro-RO"/>
        </w:rPr>
        <w:t>lizate</w:t>
      </w:r>
      <w:r w:rsidRPr="006D6BF7">
        <w:rPr>
          <w:spacing w:val="-4"/>
          <w:szCs w:val="24"/>
          <w:lang w:eastAsia="ro-RO"/>
        </w:rPr>
        <w:t xml:space="preserve"> </w:t>
      </w:r>
      <w:r w:rsidRPr="006D6BF7">
        <w:rPr>
          <w:szCs w:val="24"/>
          <w:lang w:eastAsia="ro-RO"/>
        </w:rPr>
        <w:t>un</w:t>
      </w:r>
      <w:r w:rsidRPr="006D6BF7">
        <w:rPr>
          <w:spacing w:val="-3"/>
          <w:szCs w:val="24"/>
          <w:lang w:eastAsia="ro-RO"/>
        </w:rPr>
        <w:t xml:space="preserve"> </w:t>
      </w:r>
      <w:r w:rsidRPr="006D6BF7">
        <w:rPr>
          <w:spacing w:val="2"/>
          <w:szCs w:val="24"/>
          <w:lang w:eastAsia="ro-RO"/>
        </w:rPr>
        <w:t>nu</w:t>
      </w:r>
      <w:r w:rsidRPr="006D6BF7">
        <w:rPr>
          <w:spacing w:val="-2"/>
          <w:szCs w:val="24"/>
          <w:lang w:eastAsia="ro-RO"/>
        </w:rPr>
        <w:t>m</w:t>
      </w:r>
      <w:r w:rsidRPr="006D6BF7">
        <w:rPr>
          <w:szCs w:val="24"/>
          <w:lang w:eastAsia="ro-RO"/>
        </w:rPr>
        <w:t>ăr</w:t>
      </w:r>
      <w:r w:rsidRPr="006D6BF7">
        <w:rPr>
          <w:spacing w:val="-5"/>
          <w:szCs w:val="24"/>
          <w:lang w:eastAsia="ro-RO"/>
        </w:rPr>
        <w:t xml:space="preserve"> </w:t>
      </w:r>
      <w:r w:rsidRPr="006D6BF7">
        <w:rPr>
          <w:szCs w:val="24"/>
          <w:lang w:eastAsia="ro-RO"/>
        </w:rPr>
        <w:t>de</w:t>
      </w:r>
      <w:r w:rsidRPr="006D6BF7">
        <w:rPr>
          <w:spacing w:val="-2"/>
          <w:szCs w:val="24"/>
          <w:lang w:eastAsia="ro-RO"/>
        </w:rPr>
        <w:t xml:space="preserve"> </w:t>
      </w:r>
      <w:r w:rsidR="006D6BF7" w:rsidRPr="006D6BF7">
        <w:rPr>
          <w:spacing w:val="2"/>
          <w:szCs w:val="24"/>
          <w:lang w:eastAsia="ro-RO"/>
        </w:rPr>
        <w:t>68</w:t>
      </w:r>
      <w:r w:rsidRPr="006D6BF7">
        <w:rPr>
          <w:spacing w:val="-4"/>
          <w:szCs w:val="24"/>
          <w:lang w:eastAsia="ro-RO"/>
        </w:rPr>
        <w:t xml:space="preserve"> </w:t>
      </w:r>
      <w:r w:rsidRPr="006D6BF7">
        <w:rPr>
          <w:szCs w:val="24"/>
          <w:lang w:eastAsia="ro-RO"/>
        </w:rPr>
        <w:t xml:space="preserve">unităţi </w:t>
      </w:r>
      <w:r w:rsidRPr="006D6BF7">
        <w:rPr>
          <w:spacing w:val="2"/>
          <w:szCs w:val="24"/>
          <w:lang w:eastAsia="ro-RO"/>
        </w:rPr>
        <w:t>a</w:t>
      </w:r>
      <w:r w:rsidRPr="006D6BF7">
        <w:rPr>
          <w:spacing w:val="-2"/>
          <w:szCs w:val="24"/>
          <w:lang w:eastAsia="ro-RO"/>
        </w:rPr>
        <w:t>m</w:t>
      </w:r>
      <w:r w:rsidRPr="006D6BF7">
        <w:rPr>
          <w:szCs w:val="24"/>
          <w:lang w:eastAsia="ro-RO"/>
        </w:rPr>
        <w:t>en</w:t>
      </w:r>
      <w:r w:rsidRPr="006D6BF7">
        <w:rPr>
          <w:spacing w:val="-1"/>
          <w:szCs w:val="24"/>
          <w:lang w:eastAsia="ro-RO"/>
        </w:rPr>
        <w:t>a</w:t>
      </w:r>
      <w:r w:rsidRPr="006D6BF7">
        <w:rPr>
          <w:szCs w:val="24"/>
          <w:lang w:eastAsia="ro-RO"/>
        </w:rPr>
        <w:t>j</w:t>
      </w:r>
      <w:r w:rsidRPr="006D6BF7">
        <w:rPr>
          <w:spacing w:val="2"/>
          <w:szCs w:val="24"/>
          <w:lang w:eastAsia="ro-RO"/>
        </w:rPr>
        <w:t>i</w:t>
      </w:r>
      <w:r w:rsidRPr="006D6BF7">
        <w:rPr>
          <w:spacing w:val="-1"/>
          <w:szCs w:val="24"/>
          <w:lang w:eastAsia="ro-RO"/>
        </w:rPr>
        <w:t>s</w:t>
      </w:r>
      <w:r w:rsidRPr="006D6BF7">
        <w:rPr>
          <w:szCs w:val="24"/>
          <w:lang w:eastAsia="ro-RO"/>
        </w:rPr>
        <w:t>tice</w:t>
      </w:r>
      <w:r w:rsidRPr="006D6BF7">
        <w:rPr>
          <w:spacing w:val="-6"/>
          <w:szCs w:val="24"/>
          <w:lang w:eastAsia="ro-RO"/>
        </w:rPr>
        <w:t xml:space="preserve"> </w:t>
      </w:r>
      <w:r w:rsidRPr="006D6BF7">
        <w:rPr>
          <w:spacing w:val="3"/>
          <w:szCs w:val="24"/>
          <w:lang w:eastAsia="ro-RO"/>
        </w:rPr>
        <w:t>(</w:t>
      </w:r>
      <w:r w:rsidRPr="006D6BF7">
        <w:rPr>
          <w:szCs w:val="24"/>
          <w:lang w:eastAsia="ro-RO"/>
        </w:rPr>
        <w:t>u.a.</w:t>
      </w:r>
      <w:r w:rsidRPr="006D6BF7">
        <w:rPr>
          <w:spacing w:val="1"/>
          <w:szCs w:val="24"/>
          <w:lang w:eastAsia="ro-RO"/>
        </w:rPr>
        <w:t>)</w:t>
      </w:r>
      <w:r w:rsidRPr="006D6BF7">
        <w:rPr>
          <w:szCs w:val="24"/>
          <w:lang w:eastAsia="ro-RO"/>
        </w:rPr>
        <w:t>.</w:t>
      </w:r>
    </w:p>
    <w:p w14:paraId="2A141C15" w14:textId="77777777" w:rsidR="00B47568" w:rsidRPr="006D6BF7" w:rsidRDefault="00B47568" w:rsidP="00B47568">
      <w:pPr>
        <w:widowControl w:val="0"/>
        <w:overflowPunct/>
        <w:spacing w:line="285" w:lineRule="exact"/>
        <w:ind w:firstLine="720"/>
        <w:jc w:val="both"/>
        <w:textAlignment w:val="auto"/>
        <w:rPr>
          <w:szCs w:val="24"/>
          <w:lang w:eastAsia="ro-RO"/>
        </w:rPr>
      </w:pPr>
      <w:r w:rsidRPr="006D6BF7">
        <w:rPr>
          <w:szCs w:val="24"/>
          <w:lang w:eastAsia="ro-RO"/>
        </w:rPr>
        <w:t>Pe</w:t>
      </w:r>
      <w:r w:rsidRPr="006D6BF7">
        <w:rPr>
          <w:spacing w:val="18"/>
          <w:szCs w:val="24"/>
          <w:lang w:eastAsia="ro-RO"/>
        </w:rPr>
        <w:t xml:space="preserve"> </w:t>
      </w:r>
      <w:r w:rsidRPr="006D6BF7">
        <w:rPr>
          <w:szCs w:val="24"/>
          <w:lang w:eastAsia="ro-RO"/>
        </w:rPr>
        <w:t>lângă</w:t>
      </w:r>
      <w:r w:rsidRPr="006D6BF7">
        <w:rPr>
          <w:spacing w:val="16"/>
          <w:szCs w:val="24"/>
          <w:lang w:eastAsia="ro-RO"/>
        </w:rPr>
        <w:t xml:space="preserve"> </w:t>
      </w:r>
      <w:r w:rsidRPr="006D6BF7">
        <w:rPr>
          <w:szCs w:val="24"/>
          <w:lang w:eastAsia="ro-RO"/>
        </w:rPr>
        <w:t>de</w:t>
      </w:r>
      <w:r w:rsidRPr="006D6BF7">
        <w:rPr>
          <w:spacing w:val="-1"/>
          <w:szCs w:val="24"/>
          <w:lang w:eastAsia="ro-RO"/>
        </w:rPr>
        <w:t>s</w:t>
      </w:r>
      <w:r w:rsidRPr="006D6BF7">
        <w:rPr>
          <w:szCs w:val="24"/>
          <w:lang w:eastAsia="ro-RO"/>
        </w:rPr>
        <w:t>crie</w:t>
      </w:r>
      <w:r w:rsidRPr="006D6BF7">
        <w:rPr>
          <w:spacing w:val="1"/>
          <w:szCs w:val="24"/>
          <w:lang w:eastAsia="ro-RO"/>
        </w:rPr>
        <w:t>r</w:t>
      </w:r>
      <w:r w:rsidRPr="006D6BF7">
        <w:rPr>
          <w:szCs w:val="24"/>
          <w:lang w:eastAsia="ro-RO"/>
        </w:rPr>
        <w:t>ea</w:t>
      </w:r>
      <w:r w:rsidRPr="006D6BF7">
        <w:rPr>
          <w:spacing w:val="18"/>
          <w:szCs w:val="24"/>
          <w:lang w:eastAsia="ro-RO"/>
        </w:rPr>
        <w:t xml:space="preserve"> </w:t>
      </w:r>
      <w:r w:rsidRPr="006D6BF7">
        <w:rPr>
          <w:szCs w:val="24"/>
          <w:lang w:eastAsia="ro-RO"/>
        </w:rPr>
        <w:t>pa</w:t>
      </w:r>
      <w:r w:rsidRPr="006D6BF7">
        <w:rPr>
          <w:spacing w:val="2"/>
          <w:szCs w:val="24"/>
          <w:lang w:eastAsia="ro-RO"/>
        </w:rPr>
        <w:t>r</w:t>
      </w:r>
      <w:r w:rsidRPr="006D6BF7">
        <w:rPr>
          <w:szCs w:val="24"/>
          <w:lang w:eastAsia="ro-RO"/>
        </w:rPr>
        <w:t>c</w:t>
      </w:r>
      <w:r w:rsidRPr="006D6BF7">
        <w:rPr>
          <w:spacing w:val="-1"/>
          <w:szCs w:val="24"/>
          <w:lang w:eastAsia="ro-RO"/>
        </w:rPr>
        <w:t>e</w:t>
      </w:r>
      <w:r w:rsidRPr="006D6BF7">
        <w:rPr>
          <w:szCs w:val="24"/>
          <w:lang w:eastAsia="ro-RO"/>
        </w:rPr>
        <w:t>lară</w:t>
      </w:r>
      <w:r w:rsidRPr="006D6BF7">
        <w:rPr>
          <w:spacing w:val="19"/>
          <w:szCs w:val="24"/>
          <w:lang w:eastAsia="ro-RO"/>
        </w:rPr>
        <w:t xml:space="preserve"> </w:t>
      </w:r>
      <w:r w:rsidRPr="006D6BF7">
        <w:rPr>
          <w:szCs w:val="24"/>
          <w:lang w:eastAsia="ro-RO"/>
        </w:rPr>
        <w:t>mai</w:t>
      </w:r>
      <w:r w:rsidRPr="006D6BF7">
        <w:rPr>
          <w:spacing w:val="21"/>
          <w:szCs w:val="24"/>
          <w:lang w:eastAsia="ro-RO"/>
        </w:rPr>
        <w:t xml:space="preserve"> </w:t>
      </w:r>
      <w:r w:rsidRPr="006D6BF7">
        <w:rPr>
          <w:szCs w:val="24"/>
          <w:lang w:eastAsia="ro-RO"/>
        </w:rPr>
        <w:t>exi</w:t>
      </w:r>
      <w:r w:rsidRPr="006D6BF7">
        <w:rPr>
          <w:spacing w:val="-1"/>
          <w:szCs w:val="24"/>
          <w:lang w:eastAsia="ro-RO"/>
        </w:rPr>
        <w:t>s</w:t>
      </w:r>
      <w:r w:rsidRPr="006D6BF7">
        <w:rPr>
          <w:szCs w:val="24"/>
          <w:lang w:eastAsia="ro-RO"/>
        </w:rPr>
        <w:t>tă</w:t>
      </w:r>
      <w:r w:rsidRPr="006D6BF7">
        <w:rPr>
          <w:spacing w:val="17"/>
          <w:szCs w:val="24"/>
          <w:lang w:eastAsia="ro-RO"/>
        </w:rPr>
        <w:t xml:space="preserve"> </w:t>
      </w:r>
      <w:r w:rsidRPr="006D6BF7">
        <w:rPr>
          <w:szCs w:val="24"/>
          <w:lang w:eastAsia="ro-RO"/>
        </w:rPr>
        <w:t>n</w:t>
      </w:r>
      <w:r w:rsidRPr="006D6BF7">
        <w:rPr>
          <w:spacing w:val="2"/>
          <w:szCs w:val="24"/>
          <w:lang w:eastAsia="ro-RO"/>
        </w:rPr>
        <w:t>u</w:t>
      </w:r>
      <w:r w:rsidRPr="006D6BF7">
        <w:rPr>
          <w:spacing w:val="-2"/>
          <w:szCs w:val="24"/>
          <w:lang w:eastAsia="ro-RO"/>
        </w:rPr>
        <w:t>m</w:t>
      </w:r>
      <w:r w:rsidRPr="006D6BF7">
        <w:rPr>
          <w:szCs w:val="24"/>
          <w:lang w:eastAsia="ro-RO"/>
        </w:rPr>
        <w:t>e</w:t>
      </w:r>
      <w:r w:rsidRPr="006D6BF7">
        <w:rPr>
          <w:spacing w:val="2"/>
          <w:szCs w:val="24"/>
          <w:lang w:eastAsia="ro-RO"/>
        </w:rPr>
        <w:t>r</w:t>
      </w:r>
      <w:r w:rsidRPr="006D6BF7">
        <w:rPr>
          <w:szCs w:val="24"/>
          <w:lang w:eastAsia="ro-RO"/>
        </w:rPr>
        <w:t>oa</w:t>
      </w:r>
      <w:r w:rsidRPr="006D6BF7">
        <w:rPr>
          <w:spacing w:val="-1"/>
          <w:szCs w:val="24"/>
          <w:lang w:eastAsia="ro-RO"/>
        </w:rPr>
        <w:t>s</w:t>
      </w:r>
      <w:r w:rsidRPr="006D6BF7">
        <w:rPr>
          <w:szCs w:val="24"/>
          <w:lang w:eastAsia="ro-RO"/>
        </w:rPr>
        <w:t>e</w:t>
      </w:r>
      <w:r w:rsidRPr="006D6BF7">
        <w:rPr>
          <w:spacing w:val="11"/>
          <w:szCs w:val="24"/>
          <w:lang w:eastAsia="ro-RO"/>
        </w:rPr>
        <w:t xml:space="preserve"> </w:t>
      </w:r>
      <w:r w:rsidRPr="006D6BF7">
        <w:rPr>
          <w:szCs w:val="24"/>
          <w:lang w:eastAsia="ro-RO"/>
        </w:rPr>
        <w:t>alte</w:t>
      </w:r>
      <w:r w:rsidRPr="006D6BF7">
        <w:rPr>
          <w:spacing w:val="21"/>
          <w:szCs w:val="24"/>
          <w:lang w:eastAsia="ro-RO"/>
        </w:rPr>
        <w:t xml:space="preserve"> </w:t>
      </w:r>
      <w:r w:rsidRPr="006D6BF7">
        <w:rPr>
          <w:szCs w:val="24"/>
          <w:lang w:eastAsia="ro-RO"/>
        </w:rPr>
        <w:t>evi</w:t>
      </w:r>
      <w:r w:rsidRPr="006D6BF7">
        <w:rPr>
          <w:spacing w:val="2"/>
          <w:szCs w:val="24"/>
          <w:lang w:eastAsia="ro-RO"/>
        </w:rPr>
        <w:t>d</w:t>
      </w:r>
      <w:r w:rsidRPr="006D6BF7">
        <w:rPr>
          <w:szCs w:val="24"/>
          <w:lang w:eastAsia="ro-RO"/>
        </w:rPr>
        <w:t>enţe,</w:t>
      </w:r>
      <w:r w:rsidRPr="006D6BF7">
        <w:rPr>
          <w:spacing w:val="12"/>
          <w:szCs w:val="24"/>
          <w:lang w:eastAsia="ro-RO"/>
        </w:rPr>
        <w:t xml:space="preserve"> </w:t>
      </w:r>
      <w:r w:rsidRPr="006D6BF7">
        <w:rPr>
          <w:szCs w:val="24"/>
          <w:lang w:eastAsia="ro-RO"/>
        </w:rPr>
        <w:t>în</w:t>
      </w:r>
      <w:r w:rsidRPr="006D6BF7">
        <w:rPr>
          <w:spacing w:val="19"/>
          <w:szCs w:val="24"/>
          <w:lang w:eastAsia="ro-RO"/>
        </w:rPr>
        <w:t xml:space="preserve"> </w:t>
      </w:r>
      <w:r w:rsidRPr="006D6BF7">
        <w:rPr>
          <w:szCs w:val="24"/>
          <w:lang w:eastAsia="ro-RO"/>
        </w:rPr>
        <w:t>p</w:t>
      </w:r>
      <w:r w:rsidRPr="006D6BF7">
        <w:rPr>
          <w:spacing w:val="1"/>
          <w:szCs w:val="24"/>
          <w:lang w:eastAsia="ro-RO"/>
        </w:rPr>
        <w:t>r</w:t>
      </w:r>
      <w:r w:rsidRPr="006D6BF7">
        <w:rPr>
          <w:szCs w:val="24"/>
          <w:lang w:eastAsia="ro-RO"/>
        </w:rPr>
        <w:t>incipal</w:t>
      </w:r>
      <w:r w:rsidRPr="006D6BF7">
        <w:rPr>
          <w:spacing w:val="19"/>
          <w:szCs w:val="24"/>
          <w:lang w:eastAsia="ro-RO"/>
        </w:rPr>
        <w:t xml:space="preserve"> </w:t>
      </w:r>
      <w:r w:rsidRPr="006D6BF7">
        <w:rPr>
          <w:spacing w:val="1"/>
          <w:szCs w:val="24"/>
          <w:lang w:eastAsia="ro-RO"/>
        </w:rPr>
        <w:t>r</w:t>
      </w:r>
      <w:r w:rsidRPr="006D6BF7">
        <w:rPr>
          <w:szCs w:val="24"/>
          <w:lang w:eastAsia="ro-RO"/>
        </w:rPr>
        <w:t>e</w:t>
      </w:r>
      <w:r w:rsidRPr="006D6BF7">
        <w:rPr>
          <w:spacing w:val="-2"/>
          <w:szCs w:val="24"/>
          <w:lang w:eastAsia="ro-RO"/>
        </w:rPr>
        <w:t>f</w:t>
      </w:r>
      <w:r w:rsidRPr="006D6BF7">
        <w:rPr>
          <w:szCs w:val="24"/>
          <w:lang w:eastAsia="ro-RO"/>
        </w:rPr>
        <w:t>eri</w:t>
      </w:r>
      <w:r w:rsidRPr="006D6BF7">
        <w:rPr>
          <w:spacing w:val="1"/>
          <w:szCs w:val="24"/>
          <w:lang w:eastAsia="ro-RO"/>
        </w:rPr>
        <w:t>t</w:t>
      </w:r>
      <w:r w:rsidRPr="006D6BF7">
        <w:rPr>
          <w:szCs w:val="24"/>
          <w:lang w:eastAsia="ro-RO"/>
        </w:rPr>
        <w:t xml:space="preserve">oare la </w:t>
      </w:r>
      <w:r w:rsidRPr="006D6BF7">
        <w:rPr>
          <w:spacing w:val="-1"/>
          <w:szCs w:val="24"/>
          <w:lang w:eastAsia="ro-RO"/>
        </w:rPr>
        <w:t>s</w:t>
      </w:r>
      <w:r w:rsidRPr="006D6BF7">
        <w:rPr>
          <w:szCs w:val="24"/>
          <w:lang w:eastAsia="ro-RO"/>
        </w:rPr>
        <w:t>t</w:t>
      </w:r>
      <w:r w:rsidRPr="006D6BF7">
        <w:rPr>
          <w:spacing w:val="1"/>
          <w:szCs w:val="24"/>
          <w:lang w:eastAsia="ro-RO"/>
        </w:rPr>
        <w:t>r</w:t>
      </w:r>
      <w:r w:rsidRPr="006D6BF7">
        <w:rPr>
          <w:szCs w:val="24"/>
          <w:lang w:eastAsia="ro-RO"/>
        </w:rPr>
        <w:t>uctura</w:t>
      </w:r>
      <w:r w:rsidRPr="006D6BF7">
        <w:rPr>
          <w:spacing w:val="-7"/>
          <w:szCs w:val="24"/>
          <w:lang w:eastAsia="ro-RO"/>
        </w:rPr>
        <w:t xml:space="preserve"> </w:t>
      </w:r>
      <w:r w:rsidRPr="006D6BF7">
        <w:rPr>
          <w:spacing w:val="1"/>
          <w:szCs w:val="24"/>
          <w:lang w:eastAsia="ro-RO"/>
        </w:rPr>
        <w:t>f</w:t>
      </w:r>
      <w:r w:rsidRPr="006D6BF7">
        <w:rPr>
          <w:szCs w:val="24"/>
          <w:lang w:eastAsia="ro-RO"/>
        </w:rPr>
        <w:t>ondului</w:t>
      </w:r>
      <w:r w:rsidRPr="006D6BF7">
        <w:rPr>
          <w:spacing w:val="-8"/>
          <w:szCs w:val="24"/>
          <w:lang w:eastAsia="ro-RO"/>
        </w:rPr>
        <w:t xml:space="preserve"> </w:t>
      </w:r>
      <w:r w:rsidRPr="006D6BF7">
        <w:rPr>
          <w:spacing w:val="1"/>
          <w:szCs w:val="24"/>
          <w:lang w:eastAsia="ro-RO"/>
        </w:rPr>
        <w:t>f</w:t>
      </w:r>
      <w:r w:rsidRPr="006D6BF7">
        <w:rPr>
          <w:szCs w:val="24"/>
          <w:lang w:eastAsia="ro-RO"/>
        </w:rPr>
        <w:t>o</w:t>
      </w:r>
      <w:r w:rsidRPr="006D6BF7">
        <w:rPr>
          <w:spacing w:val="1"/>
          <w:szCs w:val="24"/>
          <w:lang w:eastAsia="ro-RO"/>
        </w:rPr>
        <w:t>r</w:t>
      </w:r>
      <w:r w:rsidRPr="006D6BF7">
        <w:rPr>
          <w:szCs w:val="24"/>
          <w:lang w:eastAsia="ro-RO"/>
        </w:rPr>
        <w:t>e</w:t>
      </w:r>
      <w:r w:rsidRPr="006D6BF7">
        <w:rPr>
          <w:spacing w:val="-1"/>
          <w:szCs w:val="24"/>
          <w:lang w:eastAsia="ro-RO"/>
        </w:rPr>
        <w:t>s</w:t>
      </w:r>
      <w:r w:rsidRPr="006D6BF7">
        <w:rPr>
          <w:szCs w:val="24"/>
          <w:lang w:eastAsia="ro-RO"/>
        </w:rPr>
        <w:t>tier</w:t>
      </w:r>
      <w:r w:rsidRPr="006D6BF7">
        <w:rPr>
          <w:spacing w:val="-4"/>
          <w:szCs w:val="24"/>
          <w:lang w:eastAsia="ro-RO"/>
        </w:rPr>
        <w:t xml:space="preserve"> </w:t>
      </w:r>
      <w:r w:rsidRPr="006D6BF7">
        <w:rPr>
          <w:spacing w:val="-1"/>
          <w:szCs w:val="24"/>
          <w:lang w:eastAsia="ro-RO"/>
        </w:rPr>
        <w:t>s</w:t>
      </w:r>
      <w:r w:rsidRPr="006D6BF7">
        <w:rPr>
          <w:szCs w:val="24"/>
          <w:lang w:eastAsia="ro-RO"/>
        </w:rPr>
        <w:t>ub</w:t>
      </w:r>
      <w:r w:rsidRPr="006D6BF7">
        <w:rPr>
          <w:spacing w:val="-3"/>
          <w:szCs w:val="24"/>
          <w:lang w:eastAsia="ro-RO"/>
        </w:rPr>
        <w:t xml:space="preserve"> </w:t>
      </w:r>
      <w:r w:rsidRPr="006D6BF7">
        <w:rPr>
          <w:szCs w:val="24"/>
          <w:lang w:eastAsia="ro-RO"/>
        </w:rPr>
        <w:t>t</w:t>
      </w:r>
      <w:r w:rsidRPr="006D6BF7">
        <w:rPr>
          <w:spacing w:val="2"/>
          <w:szCs w:val="24"/>
          <w:lang w:eastAsia="ro-RO"/>
        </w:rPr>
        <w:t>o</w:t>
      </w:r>
      <w:r w:rsidRPr="006D6BF7">
        <w:rPr>
          <w:szCs w:val="24"/>
          <w:lang w:eastAsia="ro-RO"/>
        </w:rPr>
        <w:t>ate</w:t>
      </w:r>
      <w:r w:rsidRPr="006D6BF7">
        <w:rPr>
          <w:spacing w:val="-2"/>
          <w:szCs w:val="24"/>
          <w:lang w:eastAsia="ro-RO"/>
        </w:rPr>
        <w:t xml:space="preserve"> </w:t>
      </w:r>
      <w:r w:rsidRPr="006D6BF7">
        <w:rPr>
          <w:spacing w:val="1"/>
          <w:szCs w:val="24"/>
          <w:lang w:eastAsia="ro-RO"/>
        </w:rPr>
        <w:t>a</w:t>
      </w:r>
      <w:r w:rsidRPr="006D6BF7">
        <w:rPr>
          <w:spacing w:val="-1"/>
          <w:szCs w:val="24"/>
          <w:lang w:eastAsia="ro-RO"/>
        </w:rPr>
        <w:t>s</w:t>
      </w:r>
      <w:r w:rsidRPr="006D6BF7">
        <w:rPr>
          <w:szCs w:val="24"/>
          <w:lang w:eastAsia="ro-RO"/>
        </w:rPr>
        <w:t>pe</w:t>
      </w:r>
      <w:r w:rsidRPr="006D6BF7">
        <w:rPr>
          <w:spacing w:val="-1"/>
          <w:szCs w:val="24"/>
          <w:lang w:eastAsia="ro-RO"/>
        </w:rPr>
        <w:t>c</w:t>
      </w:r>
      <w:r w:rsidRPr="006D6BF7">
        <w:rPr>
          <w:szCs w:val="24"/>
          <w:lang w:eastAsia="ro-RO"/>
        </w:rPr>
        <w:t>te</w:t>
      </w:r>
      <w:r w:rsidRPr="006D6BF7">
        <w:rPr>
          <w:spacing w:val="2"/>
          <w:szCs w:val="24"/>
          <w:lang w:eastAsia="ro-RO"/>
        </w:rPr>
        <w:t>l</w:t>
      </w:r>
      <w:r w:rsidRPr="006D6BF7">
        <w:rPr>
          <w:szCs w:val="24"/>
          <w:lang w:eastAsia="ro-RO"/>
        </w:rPr>
        <w:t>e.</w:t>
      </w:r>
    </w:p>
    <w:p w14:paraId="60862360" w14:textId="77777777" w:rsidR="00B47568" w:rsidRPr="006D6BF7" w:rsidRDefault="00B47568" w:rsidP="00B47568">
      <w:pPr>
        <w:widowControl w:val="0"/>
        <w:overflowPunct/>
        <w:spacing w:before="1" w:line="239" w:lineRule="auto"/>
        <w:ind w:right="128" w:firstLine="720"/>
        <w:jc w:val="both"/>
        <w:textAlignment w:val="auto"/>
        <w:rPr>
          <w:szCs w:val="24"/>
          <w:lang w:eastAsia="ro-RO"/>
        </w:rPr>
      </w:pPr>
      <w:r w:rsidRPr="006D6BF7">
        <w:rPr>
          <w:b/>
          <w:bCs/>
          <w:i/>
          <w:spacing w:val="-5"/>
          <w:szCs w:val="24"/>
          <w:lang w:eastAsia="ro-RO"/>
        </w:rPr>
        <w:t>A</w:t>
      </w:r>
      <w:r w:rsidRPr="006D6BF7">
        <w:rPr>
          <w:b/>
          <w:bCs/>
          <w:i/>
          <w:spacing w:val="-4"/>
          <w:szCs w:val="24"/>
          <w:lang w:eastAsia="ro-RO"/>
        </w:rPr>
        <w:t>pl</w:t>
      </w:r>
      <w:r w:rsidRPr="006D6BF7">
        <w:rPr>
          <w:b/>
          <w:bCs/>
          <w:i/>
          <w:spacing w:val="-2"/>
          <w:szCs w:val="24"/>
          <w:lang w:eastAsia="ro-RO"/>
        </w:rPr>
        <w:t>i</w:t>
      </w:r>
      <w:r w:rsidRPr="006D6BF7">
        <w:rPr>
          <w:b/>
          <w:bCs/>
          <w:i/>
          <w:spacing w:val="-5"/>
          <w:szCs w:val="24"/>
          <w:lang w:eastAsia="ro-RO"/>
        </w:rPr>
        <w:t>c</w:t>
      </w:r>
      <w:r w:rsidRPr="006D6BF7">
        <w:rPr>
          <w:b/>
          <w:bCs/>
          <w:i/>
          <w:spacing w:val="-2"/>
          <w:szCs w:val="24"/>
          <w:lang w:eastAsia="ro-RO"/>
        </w:rPr>
        <w:t>a</w:t>
      </w:r>
      <w:r w:rsidRPr="006D6BF7">
        <w:rPr>
          <w:b/>
          <w:bCs/>
          <w:i/>
          <w:spacing w:val="-3"/>
          <w:szCs w:val="24"/>
          <w:lang w:eastAsia="ro-RO"/>
        </w:rPr>
        <w:t>r</w:t>
      </w:r>
      <w:r w:rsidRPr="006D6BF7">
        <w:rPr>
          <w:b/>
          <w:bCs/>
          <w:i/>
          <w:spacing w:val="-5"/>
          <w:szCs w:val="24"/>
          <w:lang w:eastAsia="ro-RO"/>
        </w:rPr>
        <w:t>e</w:t>
      </w:r>
      <w:r w:rsidRPr="006D6BF7">
        <w:rPr>
          <w:b/>
          <w:bCs/>
          <w:i/>
          <w:szCs w:val="24"/>
          <w:lang w:eastAsia="ro-RO"/>
        </w:rPr>
        <w:t>a</w:t>
      </w:r>
      <w:r w:rsidRPr="006D6BF7">
        <w:rPr>
          <w:b/>
          <w:bCs/>
          <w:i/>
          <w:spacing w:val="6"/>
          <w:szCs w:val="24"/>
          <w:lang w:eastAsia="ro-RO"/>
        </w:rPr>
        <w:t xml:space="preserve"> </w:t>
      </w:r>
      <w:r w:rsidRPr="006D6BF7">
        <w:rPr>
          <w:b/>
          <w:bCs/>
          <w:i/>
          <w:spacing w:val="-2"/>
          <w:szCs w:val="24"/>
          <w:lang w:eastAsia="ro-RO"/>
        </w:rPr>
        <w:t>a</w:t>
      </w:r>
      <w:r w:rsidRPr="006D6BF7">
        <w:rPr>
          <w:b/>
          <w:bCs/>
          <w:i/>
          <w:spacing w:val="-6"/>
          <w:szCs w:val="24"/>
          <w:lang w:eastAsia="ro-RO"/>
        </w:rPr>
        <w:t>m</w:t>
      </w:r>
      <w:r w:rsidRPr="006D6BF7">
        <w:rPr>
          <w:b/>
          <w:bCs/>
          <w:i/>
          <w:spacing w:val="-3"/>
          <w:szCs w:val="24"/>
          <w:lang w:eastAsia="ro-RO"/>
        </w:rPr>
        <w:t>e</w:t>
      </w:r>
      <w:r w:rsidRPr="006D6BF7">
        <w:rPr>
          <w:b/>
          <w:bCs/>
          <w:i/>
          <w:spacing w:val="-4"/>
          <w:szCs w:val="24"/>
          <w:lang w:eastAsia="ro-RO"/>
        </w:rPr>
        <w:t>n</w:t>
      </w:r>
      <w:r w:rsidRPr="006D6BF7">
        <w:rPr>
          <w:b/>
          <w:bCs/>
          <w:i/>
          <w:spacing w:val="-2"/>
          <w:szCs w:val="24"/>
          <w:lang w:eastAsia="ro-RO"/>
        </w:rPr>
        <w:t>a</w:t>
      </w:r>
      <w:r w:rsidRPr="006D6BF7">
        <w:rPr>
          <w:b/>
          <w:bCs/>
          <w:i/>
          <w:spacing w:val="-4"/>
          <w:szCs w:val="24"/>
          <w:lang w:eastAsia="ro-RO"/>
        </w:rPr>
        <w:t>j</w:t>
      </w:r>
      <w:r w:rsidRPr="006D6BF7">
        <w:rPr>
          <w:b/>
          <w:bCs/>
          <w:i/>
          <w:spacing w:val="-2"/>
          <w:szCs w:val="24"/>
          <w:lang w:eastAsia="ro-RO"/>
        </w:rPr>
        <w:t>a</w:t>
      </w:r>
      <w:r w:rsidRPr="006D6BF7">
        <w:rPr>
          <w:b/>
          <w:bCs/>
          <w:i/>
          <w:spacing w:val="-6"/>
          <w:szCs w:val="24"/>
          <w:lang w:eastAsia="ro-RO"/>
        </w:rPr>
        <w:t>m</w:t>
      </w:r>
      <w:r w:rsidRPr="006D6BF7">
        <w:rPr>
          <w:b/>
          <w:bCs/>
          <w:i/>
          <w:spacing w:val="-3"/>
          <w:szCs w:val="24"/>
          <w:lang w:eastAsia="ro-RO"/>
        </w:rPr>
        <w:t>e</w:t>
      </w:r>
      <w:r w:rsidRPr="006D6BF7">
        <w:rPr>
          <w:b/>
          <w:bCs/>
          <w:i/>
          <w:spacing w:val="-2"/>
          <w:szCs w:val="24"/>
          <w:lang w:eastAsia="ro-RO"/>
        </w:rPr>
        <w:t>n</w:t>
      </w:r>
      <w:r w:rsidRPr="006D6BF7">
        <w:rPr>
          <w:b/>
          <w:bCs/>
          <w:i/>
          <w:spacing w:val="-4"/>
          <w:szCs w:val="24"/>
          <w:lang w:eastAsia="ro-RO"/>
        </w:rPr>
        <w:t>tu</w:t>
      </w:r>
      <w:r w:rsidRPr="006D6BF7">
        <w:rPr>
          <w:b/>
          <w:bCs/>
          <w:i/>
          <w:szCs w:val="24"/>
          <w:lang w:eastAsia="ro-RO"/>
        </w:rPr>
        <w:t xml:space="preserve">i </w:t>
      </w:r>
      <w:r w:rsidRPr="006D6BF7">
        <w:rPr>
          <w:b/>
          <w:bCs/>
          <w:i/>
          <w:spacing w:val="-1"/>
          <w:szCs w:val="24"/>
          <w:lang w:eastAsia="ro-RO"/>
        </w:rPr>
        <w:t>s</w:t>
      </w:r>
      <w:r w:rsidRPr="006D6BF7">
        <w:rPr>
          <w:b/>
          <w:bCs/>
          <w:i/>
          <w:szCs w:val="24"/>
          <w:lang w:eastAsia="ro-RO"/>
        </w:rPr>
        <w:t>ilvic</w:t>
      </w:r>
      <w:r w:rsidRPr="006D6BF7">
        <w:rPr>
          <w:b/>
          <w:bCs/>
          <w:spacing w:val="12"/>
          <w:szCs w:val="24"/>
          <w:lang w:eastAsia="ro-RO"/>
        </w:rPr>
        <w:t xml:space="preserve"> </w:t>
      </w:r>
      <w:r w:rsidRPr="006D6BF7">
        <w:rPr>
          <w:spacing w:val="-3"/>
          <w:szCs w:val="24"/>
          <w:lang w:eastAsia="ro-RO"/>
        </w:rPr>
        <w:t>c</w:t>
      </w:r>
      <w:r w:rsidRPr="006D6BF7">
        <w:rPr>
          <w:spacing w:val="-5"/>
          <w:szCs w:val="24"/>
          <w:lang w:eastAsia="ro-RO"/>
        </w:rPr>
        <w:t>o</w:t>
      </w:r>
      <w:r w:rsidRPr="006D6BF7">
        <w:rPr>
          <w:spacing w:val="-2"/>
          <w:szCs w:val="24"/>
          <w:lang w:eastAsia="ro-RO"/>
        </w:rPr>
        <w:t>n</w:t>
      </w:r>
      <w:r w:rsidRPr="006D6BF7">
        <w:rPr>
          <w:spacing w:val="-4"/>
          <w:szCs w:val="24"/>
          <w:lang w:eastAsia="ro-RO"/>
        </w:rPr>
        <w:t>ţi</w:t>
      </w:r>
      <w:r w:rsidRPr="006D6BF7">
        <w:rPr>
          <w:spacing w:val="-2"/>
          <w:szCs w:val="24"/>
          <w:lang w:eastAsia="ro-RO"/>
        </w:rPr>
        <w:t>n</w:t>
      </w:r>
      <w:r w:rsidRPr="006D6BF7">
        <w:rPr>
          <w:szCs w:val="24"/>
          <w:lang w:eastAsia="ro-RO"/>
        </w:rPr>
        <w:t>e</w:t>
      </w:r>
      <w:r w:rsidRPr="006D6BF7">
        <w:rPr>
          <w:spacing w:val="1"/>
          <w:szCs w:val="24"/>
          <w:lang w:eastAsia="ro-RO"/>
        </w:rPr>
        <w:t xml:space="preserve"> </w:t>
      </w:r>
      <w:r w:rsidRPr="006D6BF7">
        <w:rPr>
          <w:spacing w:val="-3"/>
          <w:szCs w:val="24"/>
          <w:lang w:eastAsia="ro-RO"/>
        </w:rPr>
        <w:t>a</w:t>
      </w:r>
      <w:r w:rsidRPr="006D6BF7">
        <w:rPr>
          <w:spacing w:val="-4"/>
          <w:szCs w:val="24"/>
          <w:lang w:eastAsia="ro-RO"/>
        </w:rPr>
        <w:t>l</w:t>
      </w:r>
      <w:r w:rsidRPr="006D6BF7">
        <w:rPr>
          <w:spacing w:val="-2"/>
          <w:szCs w:val="24"/>
          <w:lang w:eastAsia="ro-RO"/>
        </w:rPr>
        <w:t>t</w:t>
      </w:r>
      <w:r w:rsidRPr="006D6BF7">
        <w:rPr>
          <w:szCs w:val="24"/>
          <w:lang w:eastAsia="ro-RO"/>
        </w:rPr>
        <w:t>e</w:t>
      </w:r>
      <w:r w:rsidRPr="006D6BF7">
        <w:rPr>
          <w:spacing w:val="5"/>
          <w:szCs w:val="24"/>
          <w:lang w:eastAsia="ro-RO"/>
        </w:rPr>
        <w:t xml:space="preserve"> </w:t>
      </w:r>
      <w:r w:rsidRPr="006D6BF7">
        <w:rPr>
          <w:spacing w:val="-3"/>
          <w:szCs w:val="24"/>
          <w:lang w:eastAsia="ro-RO"/>
        </w:rPr>
        <w:t>e</w:t>
      </w:r>
      <w:r w:rsidRPr="006D6BF7">
        <w:rPr>
          <w:spacing w:val="-2"/>
          <w:szCs w:val="24"/>
          <w:lang w:eastAsia="ro-RO"/>
        </w:rPr>
        <w:t>v</w:t>
      </w:r>
      <w:r w:rsidRPr="006D6BF7">
        <w:rPr>
          <w:spacing w:val="-4"/>
          <w:szCs w:val="24"/>
          <w:lang w:eastAsia="ro-RO"/>
        </w:rPr>
        <w:t>i</w:t>
      </w:r>
      <w:r w:rsidRPr="006D6BF7">
        <w:rPr>
          <w:spacing w:val="-5"/>
          <w:szCs w:val="24"/>
          <w:lang w:eastAsia="ro-RO"/>
        </w:rPr>
        <w:t>d</w:t>
      </w:r>
      <w:r w:rsidRPr="006D6BF7">
        <w:rPr>
          <w:spacing w:val="-3"/>
          <w:szCs w:val="24"/>
          <w:lang w:eastAsia="ro-RO"/>
        </w:rPr>
        <w:t>e</w:t>
      </w:r>
      <w:r w:rsidRPr="006D6BF7">
        <w:rPr>
          <w:spacing w:val="-5"/>
          <w:szCs w:val="24"/>
          <w:lang w:eastAsia="ro-RO"/>
        </w:rPr>
        <w:t>n</w:t>
      </w:r>
      <w:r w:rsidRPr="006D6BF7">
        <w:rPr>
          <w:spacing w:val="-2"/>
          <w:szCs w:val="24"/>
          <w:lang w:eastAsia="ro-RO"/>
        </w:rPr>
        <w:t>ţ</w:t>
      </w:r>
      <w:r w:rsidRPr="006D6BF7">
        <w:rPr>
          <w:spacing w:val="-5"/>
          <w:szCs w:val="24"/>
          <w:lang w:eastAsia="ro-RO"/>
        </w:rPr>
        <w:t>e</w:t>
      </w:r>
      <w:r w:rsidRPr="006D6BF7">
        <w:rPr>
          <w:szCs w:val="24"/>
          <w:lang w:eastAsia="ro-RO"/>
        </w:rPr>
        <w:t>,</w:t>
      </w:r>
      <w:r w:rsidRPr="006D6BF7">
        <w:rPr>
          <w:spacing w:val="3"/>
          <w:szCs w:val="24"/>
          <w:lang w:eastAsia="ro-RO"/>
        </w:rPr>
        <w:t xml:space="preserve"> </w:t>
      </w:r>
      <w:r w:rsidRPr="006D6BF7">
        <w:rPr>
          <w:spacing w:val="-5"/>
          <w:szCs w:val="24"/>
          <w:lang w:eastAsia="ro-RO"/>
        </w:rPr>
        <w:t>ca</w:t>
      </w:r>
      <w:r w:rsidRPr="006D6BF7">
        <w:rPr>
          <w:spacing w:val="-1"/>
          <w:szCs w:val="24"/>
          <w:lang w:eastAsia="ro-RO"/>
        </w:rPr>
        <w:t>r</w:t>
      </w:r>
      <w:r w:rsidRPr="006D6BF7">
        <w:rPr>
          <w:szCs w:val="24"/>
          <w:lang w:eastAsia="ro-RO"/>
        </w:rPr>
        <w:t>e</w:t>
      </w:r>
      <w:r w:rsidRPr="006D6BF7">
        <w:rPr>
          <w:spacing w:val="4"/>
          <w:szCs w:val="24"/>
          <w:lang w:eastAsia="ro-RO"/>
        </w:rPr>
        <w:t xml:space="preserve"> </w:t>
      </w:r>
      <w:r w:rsidRPr="006D6BF7">
        <w:rPr>
          <w:spacing w:val="-4"/>
          <w:szCs w:val="24"/>
          <w:lang w:eastAsia="ro-RO"/>
        </w:rPr>
        <w:t>r</w:t>
      </w:r>
      <w:r w:rsidRPr="006D6BF7">
        <w:rPr>
          <w:spacing w:val="-3"/>
          <w:szCs w:val="24"/>
          <w:lang w:eastAsia="ro-RO"/>
        </w:rPr>
        <w:t>e</w:t>
      </w:r>
      <w:r w:rsidRPr="006D6BF7">
        <w:rPr>
          <w:spacing w:val="-5"/>
          <w:szCs w:val="24"/>
          <w:lang w:eastAsia="ro-RO"/>
        </w:rPr>
        <w:t>v</w:t>
      </w:r>
      <w:r w:rsidRPr="006D6BF7">
        <w:rPr>
          <w:spacing w:val="-4"/>
          <w:szCs w:val="24"/>
          <w:lang w:eastAsia="ro-RO"/>
        </w:rPr>
        <w:t>i</w:t>
      </w:r>
      <w:r w:rsidRPr="006D6BF7">
        <w:rPr>
          <w:szCs w:val="24"/>
          <w:lang w:eastAsia="ro-RO"/>
        </w:rPr>
        <w:t>n</w:t>
      </w:r>
      <w:r w:rsidRPr="006D6BF7">
        <w:rPr>
          <w:spacing w:val="4"/>
          <w:szCs w:val="24"/>
          <w:lang w:eastAsia="ro-RO"/>
        </w:rPr>
        <w:t xml:space="preserve"> </w:t>
      </w:r>
      <w:r w:rsidRPr="006D6BF7">
        <w:rPr>
          <w:spacing w:val="-4"/>
          <w:szCs w:val="24"/>
          <w:lang w:eastAsia="ro-RO"/>
        </w:rPr>
        <w:t>î</w:t>
      </w:r>
      <w:r w:rsidRPr="006D6BF7">
        <w:rPr>
          <w:szCs w:val="24"/>
          <w:lang w:eastAsia="ro-RO"/>
        </w:rPr>
        <w:t>n</w:t>
      </w:r>
      <w:r w:rsidRPr="006D6BF7">
        <w:rPr>
          <w:spacing w:val="7"/>
          <w:szCs w:val="24"/>
          <w:lang w:eastAsia="ro-RO"/>
        </w:rPr>
        <w:t xml:space="preserve"> </w:t>
      </w:r>
      <w:r w:rsidRPr="006D6BF7">
        <w:rPr>
          <w:spacing w:val="-3"/>
          <w:szCs w:val="24"/>
          <w:lang w:eastAsia="ro-RO"/>
        </w:rPr>
        <w:t>s</w:t>
      </w:r>
      <w:r w:rsidRPr="006D6BF7">
        <w:rPr>
          <w:spacing w:val="-5"/>
          <w:szCs w:val="24"/>
          <w:lang w:eastAsia="ro-RO"/>
        </w:rPr>
        <w:t>a</w:t>
      </w:r>
      <w:r w:rsidRPr="006D6BF7">
        <w:rPr>
          <w:spacing w:val="-4"/>
          <w:szCs w:val="24"/>
          <w:lang w:eastAsia="ro-RO"/>
        </w:rPr>
        <w:t>r</w:t>
      </w:r>
      <w:r w:rsidRPr="006D6BF7">
        <w:rPr>
          <w:spacing w:val="-3"/>
          <w:szCs w:val="24"/>
          <w:lang w:eastAsia="ro-RO"/>
        </w:rPr>
        <w:t>c</w:t>
      </w:r>
      <w:r w:rsidRPr="006D6BF7">
        <w:rPr>
          <w:spacing w:val="-4"/>
          <w:szCs w:val="24"/>
          <w:lang w:eastAsia="ro-RO"/>
        </w:rPr>
        <w:t>i</w:t>
      </w:r>
      <w:r w:rsidRPr="006D6BF7">
        <w:rPr>
          <w:spacing w:val="-5"/>
          <w:szCs w:val="24"/>
          <w:lang w:eastAsia="ro-RO"/>
        </w:rPr>
        <w:t>n</w:t>
      </w:r>
      <w:r w:rsidRPr="006D6BF7">
        <w:rPr>
          <w:szCs w:val="24"/>
          <w:lang w:eastAsia="ro-RO"/>
        </w:rPr>
        <w:t>a</w:t>
      </w:r>
      <w:r w:rsidRPr="006D6BF7">
        <w:rPr>
          <w:spacing w:val="4"/>
          <w:szCs w:val="24"/>
          <w:lang w:eastAsia="ro-RO"/>
        </w:rPr>
        <w:t xml:space="preserve"> </w:t>
      </w:r>
      <w:r w:rsidRPr="006D6BF7">
        <w:rPr>
          <w:spacing w:val="-5"/>
          <w:szCs w:val="24"/>
          <w:lang w:eastAsia="ro-RO"/>
        </w:rPr>
        <w:t>o</w:t>
      </w:r>
      <w:r w:rsidRPr="006D6BF7">
        <w:rPr>
          <w:spacing w:val="-3"/>
          <w:szCs w:val="24"/>
          <w:lang w:eastAsia="ro-RO"/>
        </w:rPr>
        <w:t>c</w:t>
      </w:r>
      <w:r w:rsidRPr="006D6BF7">
        <w:rPr>
          <w:spacing w:val="-5"/>
          <w:szCs w:val="24"/>
          <w:lang w:eastAsia="ro-RO"/>
        </w:rPr>
        <w:t>o</w:t>
      </w:r>
      <w:r w:rsidRPr="006D6BF7">
        <w:rPr>
          <w:spacing w:val="-4"/>
          <w:szCs w:val="24"/>
          <w:lang w:eastAsia="ro-RO"/>
        </w:rPr>
        <w:t>l</w:t>
      </w:r>
      <w:r w:rsidRPr="006D6BF7">
        <w:rPr>
          <w:spacing w:val="-2"/>
          <w:szCs w:val="24"/>
          <w:lang w:eastAsia="ro-RO"/>
        </w:rPr>
        <w:t>u</w:t>
      </w:r>
      <w:r w:rsidRPr="006D6BF7">
        <w:rPr>
          <w:spacing w:val="-4"/>
          <w:szCs w:val="24"/>
          <w:lang w:eastAsia="ro-RO"/>
        </w:rPr>
        <w:t>l</w:t>
      </w:r>
      <w:r w:rsidRPr="006D6BF7">
        <w:rPr>
          <w:spacing w:val="-5"/>
          <w:szCs w:val="24"/>
          <w:lang w:eastAsia="ro-RO"/>
        </w:rPr>
        <w:t>u</w:t>
      </w:r>
      <w:r w:rsidRPr="006D6BF7">
        <w:rPr>
          <w:szCs w:val="24"/>
          <w:lang w:eastAsia="ro-RO"/>
        </w:rPr>
        <w:t>i</w:t>
      </w:r>
      <w:r w:rsidRPr="006D6BF7">
        <w:rPr>
          <w:spacing w:val="3"/>
          <w:szCs w:val="24"/>
          <w:lang w:eastAsia="ro-RO"/>
        </w:rPr>
        <w:t xml:space="preserve"> </w:t>
      </w:r>
      <w:r w:rsidRPr="006D6BF7">
        <w:rPr>
          <w:spacing w:val="-3"/>
          <w:szCs w:val="24"/>
          <w:lang w:eastAsia="ro-RO"/>
        </w:rPr>
        <w:t>s</w:t>
      </w:r>
      <w:r w:rsidRPr="006D6BF7">
        <w:rPr>
          <w:spacing w:val="-4"/>
          <w:szCs w:val="24"/>
          <w:lang w:eastAsia="ro-RO"/>
        </w:rPr>
        <w:t>il</w:t>
      </w:r>
      <w:r w:rsidRPr="006D6BF7">
        <w:rPr>
          <w:spacing w:val="-2"/>
          <w:szCs w:val="24"/>
          <w:lang w:eastAsia="ro-RO"/>
        </w:rPr>
        <w:t>v</w:t>
      </w:r>
      <w:r w:rsidRPr="006D6BF7">
        <w:rPr>
          <w:spacing w:val="-4"/>
          <w:szCs w:val="24"/>
          <w:lang w:eastAsia="ro-RO"/>
        </w:rPr>
        <w:t>i</w:t>
      </w:r>
      <w:r w:rsidRPr="006D6BF7">
        <w:rPr>
          <w:spacing w:val="-3"/>
          <w:szCs w:val="24"/>
          <w:lang w:eastAsia="ro-RO"/>
        </w:rPr>
        <w:t>c</w:t>
      </w:r>
      <w:r w:rsidRPr="006D6BF7">
        <w:rPr>
          <w:szCs w:val="24"/>
          <w:lang w:eastAsia="ro-RO"/>
        </w:rPr>
        <w:t xml:space="preserve">, </w:t>
      </w:r>
      <w:r w:rsidRPr="006D6BF7">
        <w:rPr>
          <w:spacing w:val="-5"/>
          <w:szCs w:val="24"/>
          <w:lang w:eastAsia="ro-RO"/>
        </w:rPr>
        <w:t>p</w:t>
      </w:r>
      <w:r w:rsidRPr="006D6BF7">
        <w:rPr>
          <w:spacing w:val="-4"/>
          <w:szCs w:val="24"/>
          <w:lang w:eastAsia="ro-RO"/>
        </w:rPr>
        <w:t>ri</w:t>
      </w:r>
      <w:r w:rsidRPr="006D6BF7">
        <w:rPr>
          <w:spacing w:val="-5"/>
          <w:szCs w:val="24"/>
          <w:lang w:eastAsia="ro-RO"/>
        </w:rPr>
        <w:t>v</w:t>
      </w:r>
      <w:r w:rsidRPr="006D6BF7">
        <w:rPr>
          <w:spacing w:val="-2"/>
          <w:szCs w:val="24"/>
          <w:lang w:eastAsia="ro-RO"/>
        </w:rPr>
        <w:t>i</w:t>
      </w:r>
      <w:r w:rsidRPr="006D6BF7">
        <w:rPr>
          <w:spacing w:val="-5"/>
          <w:szCs w:val="24"/>
          <w:lang w:eastAsia="ro-RO"/>
        </w:rPr>
        <w:t>n</w:t>
      </w:r>
      <w:r w:rsidRPr="006D6BF7">
        <w:rPr>
          <w:szCs w:val="24"/>
          <w:lang w:eastAsia="ro-RO"/>
        </w:rPr>
        <w:t>d</w:t>
      </w:r>
      <w:r w:rsidRPr="006D6BF7">
        <w:rPr>
          <w:spacing w:val="2"/>
          <w:szCs w:val="24"/>
          <w:lang w:eastAsia="ro-RO"/>
        </w:rPr>
        <w:t xml:space="preserve"> </w:t>
      </w:r>
      <w:r w:rsidRPr="006D6BF7">
        <w:rPr>
          <w:spacing w:val="-3"/>
          <w:szCs w:val="24"/>
          <w:lang w:eastAsia="ro-RO"/>
        </w:rPr>
        <w:t>a</w:t>
      </w:r>
      <w:r w:rsidRPr="006D6BF7">
        <w:rPr>
          <w:spacing w:val="-5"/>
          <w:szCs w:val="24"/>
          <w:lang w:eastAsia="ro-RO"/>
        </w:rPr>
        <w:t>p</w:t>
      </w:r>
      <w:r w:rsidRPr="006D6BF7">
        <w:rPr>
          <w:spacing w:val="-4"/>
          <w:szCs w:val="24"/>
          <w:lang w:eastAsia="ro-RO"/>
        </w:rPr>
        <w:t>l</w:t>
      </w:r>
      <w:r w:rsidRPr="006D6BF7">
        <w:rPr>
          <w:spacing w:val="-2"/>
          <w:szCs w:val="24"/>
          <w:lang w:eastAsia="ro-RO"/>
        </w:rPr>
        <w:t>i</w:t>
      </w:r>
      <w:r w:rsidRPr="006D6BF7">
        <w:rPr>
          <w:spacing w:val="-3"/>
          <w:szCs w:val="24"/>
          <w:lang w:eastAsia="ro-RO"/>
        </w:rPr>
        <w:t>c</w:t>
      </w:r>
      <w:r w:rsidRPr="006D6BF7">
        <w:rPr>
          <w:spacing w:val="-5"/>
          <w:szCs w:val="24"/>
          <w:lang w:eastAsia="ro-RO"/>
        </w:rPr>
        <w:t>a</w:t>
      </w:r>
      <w:r w:rsidRPr="006D6BF7">
        <w:rPr>
          <w:spacing w:val="-4"/>
          <w:szCs w:val="24"/>
          <w:lang w:eastAsia="ro-RO"/>
        </w:rPr>
        <w:t>r</w:t>
      </w:r>
      <w:r w:rsidRPr="006D6BF7">
        <w:rPr>
          <w:spacing w:val="-3"/>
          <w:szCs w:val="24"/>
          <w:lang w:eastAsia="ro-RO"/>
        </w:rPr>
        <w:t>e</w:t>
      </w:r>
      <w:r w:rsidRPr="006D6BF7">
        <w:rPr>
          <w:szCs w:val="24"/>
          <w:lang w:eastAsia="ro-RO"/>
        </w:rPr>
        <w:t>a</w:t>
      </w:r>
      <w:r w:rsidRPr="006D6BF7">
        <w:rPr>
          <w:spacing w:val="5"/>
          <w:szCs w:val="24"/>
          <w:lang w:eastAsia="ro-RO"/>
        </w:rPr>
        <w:t xml:space="preserve"> </w:t>
      </w:r>
      <w:r w:rsidRPr="006D6BF7">
        <w:rPr>
          <w:spacing w:val="-5"/>
          <w:szCs w:val="24"/>
          <w:lang w:eastAsia="ro-RO"/>
        </w:rPr>
        <w:t>a</w:t>
      </w:r>
      <w:r w:rsidRPr="006D6BF7">
        <w:rPr>
          <w:spacing w:val="-2"/>
          <w:szCs w:val="24"/>
          <w:lang w:eastAsia="ro-RO"/>
        </w:rPr>
        <w:t>n</w:t>
      </w:r>
      <w:r w:rsidRPr="006D6BF7">
        <w:rPr>
          <w:spacing w:val="-5"/>
          <w:szCs w:val="24"/>
          <w:lang w:eastAsia="ro-RO"/>
        </w:rPr>
        <w:t>u</w:t>
      </w:r>
      <w:r w:rsidRPr="006D6BF7">
        <w:rPr>
          <w:spacing w:val="-3"/>
          <w:szCs w:val="24"/>
          <w:lang w:eastAsia="ro-RO"/>
        </w:rPr>
        <w:t>a</w:t>
      </w:r>
      <w:r w:rsidRPr="006D6BF7">
        <w:rPr>
          <w:spacing w:val="-4"/>
          <w:szCs w:val="24"/>
          <w:lang w:eastAsia="ro-RO"/>
        </w:rPr>
        <w:t>l</w:t>
      </w:r>
      <w:r w:rsidRPr="006D6BF7">
        <w:rPr>
          <w:szCs w:val="24"/>
          <w:lang w:eastAsia="ro-RO"/>
        </w:rPr>
        <w:t>ă</w:t>
      </w:r>
      <w:r w:rsidRPr="006D6BF7">
        <w:rPr>
          <w:spacing w:val="5"/>
          <w:szCs w:val="24"/>
          <w:lang w:eastAsia="ro-RO"/>
        </w:rPr>
        <w:t xml:space="preserve"> </w:t>
      </w:r>
      <w:r w:rsidRPr="006D6BF7">
        <w:rPr>
          <w:szCs w:val="24"/>
          <w:lang w:eastAsia="ro-RO"/>
        </w:rPr>
        <w:t>a</w:t>
      </w:r>
      <w:r w:rsidRPr="006D6BF7">
        <w:rPr>
          <w:spacing w:val="7"/>
          <w:szCs w:val="24"/>
          <w:lang w:eastAsia="ro-RO"/>
        </w:rPr>
        <w:t xml:space="preserve"> </w:t>
      </w:r>
      <w:r w:rsidRPr="006D6BF7">
        <w:rPr>
          <w:spacing w:val="-5"/>
          <w:szCs w:val="24"/>
          <w:lang w:eastAsia="ro-RO"/>
        </w:rPr>
        <w:t>p</w:t>
      </w:r>
      <w:r w:rsidRPr="006D6BF7">
        <w:rPr>
          <w:spacing w:val="-1"/>
          <w:szCs w:val="24"/>
          <w:lang w:eastAsia="ro-RO"/>
        </w:rPr>
        <w:t>r</w:t>
      </w:r>
      <w:r w:rsidRPr="006D6BF7">
        <w:rPr>
          <w:spacing w:val="-5"/>
          <w:szCs w:val="24"/>
          <w:lang w:eastAsia="ro-RO"/>
        </w:rPr>
        <w:t>e</w:t>
      </w:r>
      <w:r w:rsidRPr="006D6BF7">
        <w:rPr>
          <w:spacing w:val="-2"/>
          <w:szCs w:val="24"/>
          <w:lang w:eastAsia="ro-RO"/>
        </w:rPr>
        <w:t>v</w:t>
      </w:r>
      <w:r w:rsidRPr="006D6BF7">
        <w:rPr>
          <w:spacing w:val="-5"/>
          <w:szCs w:val="24"/>
          <w:lang w:eastAsia="ro-RO"/>
        </w:rPr>
        <w:t>e</w:t>
      </w:r>
      <w:r w:rsidRPr="006D6BF7">
        <w:rPr>
          <w:spacing w:val="-2"/>
          <w:szCs w:val="24"/>
          <w:lang w:eastAsia="ro-RO"/>
        </w:rPr>
        <w:t>d</w:t>
      </w:r>
      <w:r w:rsidRPr="006D6BF7">
        <w:rPr>
          <w:spacing w:val="-5"/>
          <w:szCs w:val="24"/>
          <w:lang w:eastAsia="ro-RO"/>
        </w:rPr>
        <w:t>e</w:t>
      </w:r>
      <w:r w:rsidRPr="006D6BF7">
        <w:rPr>
          <w:spacing w:val="-4"/>
          <w:szCs w:val="24"/>
          <w:lang w:eastAsia="ro-RO"/>
        </w:rPr>
        <w:t>ri</w:t>
      </w:r>
      <w:r w:rsidRPr="006D6BF7">
        <w:rPr>
          <w:spacing w:val="-2"/>
          <w:szCs w:val="24"/>
          <w:lang w:eastAsia="ro-RO"/>
        </w:rPr>
        <w:t>l</w:t>
      </w:r>
      <w:r w:rsidRPr="006D6BF7">
        <w:rPr>
          <w:spacing w:val="-5"/>
          <w:szCs w:val="24"/>
          <w:lang w:eastAsia="ro-RO"/>
        </w:rPr>
        <w:t>o</w:t>
      </w:r>
      <w:r w:rsidRPr="006D6BF7">
        <w:rPr>
          <w:szCs w:val="24"/>
          <w:lang w:eastAsia="ro-RO"/>
        </w:rPr>
        <w:t>r</w:t>
      </w:r>
      <w:r w:rsidRPr="006D6BF7">
        <w:rPr>
          <w:spacing w:val="1"/>
          <w:szCs w:val="24"/>
          <w:lang w:eastAsia="ro-RO"/>
        </w:rPr>
        <w:t xml:space="preserve"> </w:t>
      </w:r>
      <w:r w:rsidRPr="006D6BF7">
        <w:rPr>
          <w:spacing w:val="-3"/>
          <w:szCs w:val="24"/>
          <w:lang w:eastAsia="ro-RO"/>
        </w:rPr>
        <w:t>a</w:t>
      </w:r>
      <w:r w:rsidRPr="006D6BF7">
        <w:rPr>
          <w:spacing w:val="-4"/>
          <w:szCs w:val="24"/>
          <w:lang w:eastAsia="ro-RO"/>
        </w:rPr>
        <w:t>m</w:t>
      </w:r>
      <w:r w:rsidRPr="006D6BF7">
        <w:rPr>
          <w:spacing w:val="-5"/>
          <w:szCs w:val="24"/>
          <w:lang w:eastAsia="ro-RO"/>
        </w:rPr>
        <w:t>e</w:t>
      </w:r>
      <w:r w:rsidRPr="006D6BF7">
        <w:rPr>
          <w:spacing w:val="-2"/>
          <w:szCs w:val="24"/>
          <w:lang w:eastAsia="ro-RO"/>
        </w:rPr>
        <w:t>n</w:t>
      </w:r>
      <w:r w:rsidRPr="006D6BF7">
        <w:rPr>
          <w:spacing w:val="-5"/>
          <w:szCs w:val="24"/>
          <w:lang w:eastAsia="ro-RO"/>
        </w:rPr>
        <w:t>a</w:t>
      </w:r>
      <w:r w:rsidRPr="006D6BF7">
        <w:rPr>
          <w:spacing w:val="-2"/>
          <w:szCs w:val="24"/>
          <w:lang w:eastAsia="ro-RO"/>
        </w:rPr>
        <w:t>j</w:t>
      </w:r>
      <w:r w:rsidRPr="006D6BF7">
        <w:rPr>
          <w:spacing w:val="-3"/>
          <w:szCs w:val="24"/>
          <w:lang w:eastAsia="ro-RO"/>
        </w:rPr>
        <w:t>a</w:t>
      </w:r>
      <w:r w:rsidRPr="006D6BF7">
        <w:rPr>
          <w:spacing w:val="-4"/>
          <w:szCs w:val="24"/>
          <w:lang w:eastAsia="ro-RO"/>
        </w:rPr>
        <w:t>m</w:t>
      </w:r>
      <w:r w:rsidRPr="006D6BF7">
        <w:rPr>
          <w:spacing w:val="-5"/>
          <w:szCs w:val="24"/>
          <w:lang w:eastAsia="ro-RO"/>
        </w:rPr>
        <w:t>e</w:t>
      </w:r>
      <w:r w:rsidRPr="006D6BF7">
        <w:rPr>
          <w:spacing w:val="-2"/>
          <w:szCs w:val="24"/>
          <w:lang w:eastAsia="ro-RO"/>
        </w:rPr>
        <w:t>n</w:t>
      </w:r>
      <w:r w:rsidRPr="006D6BF7">
        <w:rPr>
          <w:spacing w:val="-4"/>
          <w:szCs w:val="24"/>
          <w:lang w:eastAsia="ro-RO"/>
        </w:rPr>
        <w:t>t</w:t>
      </w:r>
      <w:r w:rsidRPr="006D6BF7">
        <w:rPr>
          <w:spacing w:val="-5"/>
          <w:szCs w:val="24"/>
          <w:lang w:eastAsia="ro-RO"/>
        </w:rPr>
        <w:t>u</w:t>
      </w:r>
      <w:r w:rsidRPr="006D6BF7">
        <w:rPr>
          <w:spacing w:val="-2"/>
          <w:szCs w:val="24"/>
          <w:lang w:eastAsia="ro-RO"/>
        </w:rPr>
        <w:t>l</w:t>
      </w:r>
      <w:r w:rsidRPr="006D6BF7">
        <w:rPr>
          <w:spacing w:val="-5"/>
          <w:szCs w:val="24"/>
          <w:lang w:eastAsia="ro-RO"/>
        </w:rPr>
        <w:t>u</w:t>
      </w:r>
      <w:r w:rsidRPr="006D6BF7">
        <w:rPr>
          <w:spacing w:val="-4"/>
          <w:szCs w:val="24"/>
          <w:lang w:eastAsia="ro-RO"/>
        </w:rPr>
        <w:t>i</w:t>
      </w:r>
      <w:r w:rsidRPr="006D6BF7">
        <w:rPr>
          <w:szCs w:val="24"/>
          <w:lang w:eastAsia="ro-RO"/>
        </w:rPr>
        <w:t>, a</w:t>
      </w:r>
      <w:r w:rsidRPr="006D6BF7">
        <w:rPr>
          <w:spacing w:val="7"/>
          <w:szCs w:val="24"/>
          <w:lang w:eastAsia="ro-RO"/>
        </w:rPr>
        <w:t xml:space="preserve"> </w:t>
      </w:r>
      <w:r w:rsidRPr="006D6BF7">
        <w:rPr>
          <w:spacing w:val="-5"/>
          <w:szCs w:val="24"/>
          <w:lang w:eastAsia="ro-RO"/>
        </w:rPr>
        <w:t>d</w:t>
      </w:r>
      <w:r w:rsidRPr="006D6BF7">
        <w:rPr>
          <w:spacing w:val="-4"/>
          <w:szCs w:val="24"/>
          <w:lang w:eastAsia="ro-RO"/>
        </w:rPr>
        <w:t>i</w:t>
      </w:r>
      <w:r w:rsidRPr="006D6BF7">
        <w:rPr>
          <w:spacing w:val="-2"/>
          <w:szCs w:val="24"/>
          <w:lang w:eastAsia="ro-RO"/>
        </w:rPr>
        <w:t>n</w:t>
      </w:r>
      <w:r w:rsidRPr="006D6BF7">
        <w:rPr>
          <w:spacing w:val="-3"/>
          <w:szCs w:val="24"/>
          <w:lang w:eastAsia="ro-RO"/>
        </w:rPr>
        <w:t>a</w:t>
      </w:r>
      <w:r w:rsidRPr="006D6BF7">
        <w:rPr>
          <w:spacing w:val="-4"/>
          <w:szCs w:val="24"/>
          <w:lang w:eastAsia="ro-RO"/>
        </w:rPr>
        <w:t>mi</w:t>
      </w:r>
      <w:r w:rsidRPr="006D6BF7">
        <w:rPr>
          <w:spacing w:val="-5"/>
          <w:szCs w:val="24"/>
          <w:lang w:eastAsia="ro-RO"/>
        </w:rPr>
        <w:t>c</w:t>
      </w:r>
      <w:r w:rsidRPr="006D6BF7">
        <w:rPr>
          <w:spacing w:val="-2"/>
          <w:szCs w:val="24"/>
          <w:lang w:eastAsia="ro-RO"/>
        </w:rPr>
        <w:t>i</w:t>
      </w:r>
      <w:r w:rsidRPr="006D6BF7">
        <w:rPr>
          <w:szCs w:val="24"/>
          <w:lang w:eastAsia="ro-RO"/>
        </w:rPr>
        <w:t>i</w:t>
      </w:r>
      <w:r w:rsidRPr="006D6BF7">
        <w:rPr>
          <w:spacing w:val="3"/>
          <w:szCs w:val="24"/>
          <w:lang w:eastAsia="ro-RO"/>
        </w:rPr>
        <w:t xml:space="preserve"> </w:t>
      </w:r>
      <w:r w:rsidRPr="006D6BF7">
        <w:rPr>
          <w:spacing w:val="-2"/>
          <w:szCs w:val="24"/>
          <w:lang w:eastAsia="ro-RO"/>
        </w:rPr>
        <w:t>p</w:t>
      </w:r>
      <w:r w:rsidRPr="006D6BF7">
        <w:rPr>
          <w:spacing w:val="-4"/>
          <w:szCs w:val="24"/>
          <w:lang w:eastAsia="ro-RO"/>
        </w:rPr>
        <w:t>r</w:t>
      </w:r>
      <w:r w:rsidRPr="006D6BF7">
        <w:rPr>
          <w:spacing w:val="-5"/>
          <w:szCs w:val="24"/>
          <w:lang w:eastAsia="ro-RO"/>
        </w:rPr>
        <w:t>o</w:t>
      </w:r>
      <w:r w:rsidRPr="006D6BF7">
        <w:rPr>
          <w:spacing w:val="-3"/>
          <w:szCs w:val="24"/>
          <w:lang w:eastAsia="ro-RO"/>
        </w:rPr>
        <w:t>c</w:t>
      </w:r>
      <w:r w:rsidRPr="006D6BF7">
        <w:rPr>
          <w:spacing w:val="-5"/>
          <w:szCs w:val="24"/>
          <w:lang w:eastAsia="ro-RO"/>
        </w:rPr>
        <w:t>e</w:t>
      </w:r>
      <w:r w:rsidRPr="006D6BF7">
        <w:rPr>
          <w:spacing w:val="-3"/>
          <w:szCs w:val="24"/>
          <w:lang w:eastAsia="ro-RO"/>
        </w:rPr>
        <w:t>s</w:t>
      </w:r>
      <w:r w:rsidRPr="006D6BF7">
        <w:rPr>
          <w:spacing w:val="-5"/>
          <w:szCs w:val="24"/>
          <w:lang w:eastAsia="ro-RO"/>
        </w:rPr>
        <w:t>u</w:t>
      </w:r>
      <w:r w:rsidRPr="006D6BF7">
        <w:rPr>
          <w:spacing w:val="-2"/>
          <w:szCs w:val="24"/>
          <w:lang w:eastAsia="ro-RO"/>
        </w:rPr>
        <w:t>l</w:t>
      </w:r>
      <w:r w:rsidRPr="006D6BF7">
        <w:rPr>
          <w:spacing w:val="-5"/>
          <w:szCs w:val="24"/>
          <w:lang w:eastAsia="ro-RO"/>
        </w:rPr>
        <w:t>u</w:t>
      </w:r>
      <w:r w:rsidRPr="006D6BF7">
        <w:rPr>
          <w:szCs w:val="24"/>
          <w:lang w:eastAsia="ro-RO"/>
        </w:rPr>
        <w:t>i</w:t>
      </w:r>
      <w:r w:rsidRPr="006D6BF7">
        <w:rPr>
          <w:spacing w:val="1"/>
          <w:szCs w:val="24"/>
          <w:lang w:eastAsia="ro-RO"/>
        </w:rPr>
        <w:t xml:space="preserve"> </w:t>
      </w:r>
      <w:r w:rsidRPr="006D6BF7">
        <w:rPr>
          <w:spacing w:val="-5"/>
          <w:szCs w:val="24"/>
          <w:lang w:eastAsia="ro-RO"/>
        </w:rPr>
        <w:t>d</w:t>
      </w:r>
      <w:r w:rsidRPr="006D6BF7">
        <w:rPr>
          <w:szCs w:val="24"/>
          <w:lang w:eastAsia="ro-RO"/>
        </w:rPr>
        <w:t>e</w:t>
      </w:r>
      <w:r w:rsidRPr="006D6BF7">
        <w:rPr>
          <w:spacing w:val="6"/>
          <w:szCs w:val="24"/>
          <w:lang w:eastAsia="ro-RO"/>
        </w:rPr>
        <w:t xml:space="preserve"> </w:t>
      </w:r>
      <w:r w:rsidRPr="006D6BF7">
        <w:rPr>
          <w:spacing w:val="-1"/>
          <w:szCs w:val="24"/>
          <w:lang w:eastAsia="ro-RO"/>
        </w:rPr>
        <w:t>r</w:t>
      </w:r>
      <w:r w:rsidRPr="006D6BF7">
        <w:rPr>
          <w:spacing w:val="-5"/>
          <w:szCs w:val="24"/>
          <w:lang w:eastAsia="ro-RO"/>
        </w:rPr>
        <w:t>e</w:t>
      </w:r>
      <w:r w:rsidRPr="006D6BF7">
        <w:rPr>
          <w:spacing w:val="-2"/>
          <w:szCs w:val="24"/>
          <w:lang w:eastAsia="ro-RO"/>
        </w:rPr>
        <w:t>g</w:t>
      </w:r>
      <w:r w:rsidRPr="006D6BF7">
        <w:rPr>
          <w:spacing w:val="-5"/>
          <w:szCs w:val="24"/>
          <w:lang w:eastAsia="ro-RO"/>
        </w:rPr>
        <w:t>e</w:t>
      </w:r>
      <w:r w:rsidRPr="006D6BF7">
        <w:rPr>
          <w:spacing w:val="-2"/>
          <w:szCs w:val="24"/>
          <w:lang w:eastAsia="ro-RO"/>
        </w:rPr>
        <w:t>n</w:t>
      </w:r>
      <w:r w:rsidRPr="006D6BF7">
        <w:rPr>
          <w:spacing w:val="-5"/>
          <w:szCs w:val="24"/>
          <w:lang w:eastAsia="ro-RO"/>
        </w:rPr>
        <w:t>e</w:t>
      </w:r>
      <w:r w:rsidRPr="006D6BF7">
        <w:rPr>
          <w:spacing w:val="-4"/>
          <w:szCs w:val="24"/>
          <w:lang w:eastAsia="ro-RO"/>
        </w:rPr>
        <w:t>r</w:t>
      </w:r>
      <w:r w:rsidRPr="006D6BF7">
        <w:rPr>
          <w:spacing w:val="-5"/>
          <w:szCs w:val="24"/>
          <w:lang w:eastAsia="ro-RO"/>
        </w:rPr>
        <w:t>a</w:t>
      </w:r>
      <w:r w:rsidRPr="006D6BF7">
        <w:rPr>
          <w:spacing w:val="-1"/>
          <w:szCs w:val="24"/>
          <w:lang w:eastAsia="ro-RO"/>
        </w:rPr>
        <w:t>r</w:t>
      </w:r>
      <w:r w:rsidRPr="006D6BF7">
        <w:rPr>
          <w:szCs w:val="24"/>
          <w:lang w:eastAsia="ro-RO"/>
        </w:rPr>
        <w:t xml:space="preserve">e </w:t>
      </w:r>
      <w:r w:rsidRPr="006D6BF7">
        <w:rPr>
          <w:spacing w:val="-5"/>
          <w:szCs w:val="24"/>
          <w:lang w:eastAsia="ro-RO"/>
        </w:rPr>
        <w:t>na</w:t>
      </w:r>
      <w:r w:rsidRPr="006D6BF7">
        <w:rPr>
          <w:spacing w:val="-2"/>
          <w:szCs w:val="24"/>
          <w:lang w:eastAsia="ro-RO"/>
        </w:rPr>
        <w:t>t</w:t>
      </w:r>
      <w:r w:rsidRPr="006D6BF7">
        <w:rPr>
          <w:spacing w:val="-5"/>
          <w:szCs w:val="24"/>
          <w:lang w:eastAsia="ro-RO"/>
        </w:rPr>
        <w:t>u</w:t>
      </w:r>
      <w:r w:rsidRPr="006D6BF7">
        <w:rPr>
          <w:spacing w:val="-4"/>
          <w:szCs w:val="24"/>
          <w:lang w:eastAsia="ro-RO"/>
        </w:rPr>
        <w:t>r</w:t>
      </w:r>
      <w:r w:rsidRPr="006D6BF7">
        <w:rPr>
          <w:spacing w:val="-3"/>
          <w:szCs w:val="24"/>
          <w:lang w:eastAsia="ro-RO"/>
        </w:rPr>
        <w:t>a</w:t>
      </w:r>
      <w:r w:rsidRPr="006D6BF7">
        <w:rPr>
          <w:spacing w:val="-4"/>
          <w:szCs w:val="24"/>
          <w:lang w:eastAsia="ro-RO"/>
        </w:rPr>
        <w:t>l</w:t>
      </w:r>
      <w:r w:rsidRPr="006D6BF7">
        <w:rPr>
          <w:spacing w:val="-3"/>
          <w:szCs w:val="24"/>
          <w:lang w:eastAsia="ro-RO"/>
        </w:rPr>
        <w:t>ă</w:t>
      </w:r>
      <w:r w:rsidRPr="006D6BF7">
        <w:rPr>
          <w:szCs w:val="24"/>
          <w:lang w:eastAsia="ro-RO"/>
        </w:rPr>
        <w:t>,</w:t>
      </w:r>
      <w:r w:rsidRPr="006D6BF7">
        <w:rPr>
          <w:spacing w:val="-14"/>
          <w:szCs w:val="24"/>
          <w:lang w:eastAsia="ro-RO"/>
        </w:rPr>
        <w:t xml:space="preserve"> </w:t>
      </w:r>
      <w:r w:rsidRPr="006D6BF7">
        <w:rPr>
          <w:szCs w:val="24"/>
          <w:lang w:eastAsia="ro-RO"/>
        </w:rPr>
        <w:t>a</w:t>
      </w:r>
      <w:r w:rsidRPr="006D6BF7">
        <w:rPr>
          <w:spacing w:val="-8"/>
          <w:szCs w:val="24"/>
          <w:lang w:eastAsia="ro-RO"/>
        </w:rPr>
        <w:t xml:space="preserve"> </w:t>
      </w:r>
      <w:r w:rsidRPr="006D6BF7">
        <w:rPr>
          <w:spacing w:val="-3"/>
          <w:szCs w:val="24"/>
          <w:lang w:eastAsia="ro-RO"/>
        </w:rPr>
        <w:t>a</w:t>
      </w:r>
      <w:r w:rsidRPr="006D6BF7">
        <w:rPr>
          <w:spacing w:val="-5"/>
          <w:szCs w:val="24"/>
          <w:lang w:eastAsia="ro-RO"/>
        </w:rPr>
        <w:t>p</w:t>
      </w:r>
      <w:r w:rsidRPr="006D6BF7">
        <w:rPr>
          <w:spacing w:val="-4"/>
          <w:szCs w:val="24"/>
          <w:lang w:eastAsia="ro-RO"/>
        </w:rPr>
        <w:t>l</w:t>
      </w:r>
      <w:r w:rsidRPr="006D6BF7">
        <w:rPr>
          <w:spacing w:val="-2"/>
          <w:szCs w:val="24"/>
          <w:lang w:eastAsia="ro-RO"/>
        </w:rPr>
        <w:t>i</w:t>
      </w:r>
      <w:r w:rsidRPr="006D6BF7">
        <w:rPr>
          <w:spacing w:val="-3"/>
          <w:szCs w:val="24"/>
          <w:lang w:eastAsia="ro-RO"/>
        </w:rPr>
        <w:t>c</w:t>
      </w:r>
      <w:r w:rsidRPr="006D6BF7">
        <w:rPr>
          <w:spacing w:val="-5"/>
          <w:szCs w:val="24"/>
          <w:lang w:eastAsia="ro-RO"/>
        </w:rPr>
        <w:t>ă</w:t>
      </w:r>
      <w:r w:rsidRPr="006D6BF7">
        <w:rPr>
          <w:spacing w:val="-4"/>
          <w:szCs w:val="24"/>
          <w:lang w:eastAsia="ro-RO"/>
        </w:rPr>
        <w:t>ri</w:t>
      </w:r>
      <w:r w:rsidRPr="006D6BF7">
        <w:rPr>
          <w:szCs w:val="24"/>
          <w:lang w:eastAsia="ro-RO"/>
        </w:rPr>
        <w:t>i</w:t>
      </w:r>
      <w:r w:rsidRPr="006D6BF7">
        <w:rPr>
          <w:spacing w:val="-9"/>
          <w:szCs w:val="24"/>
          <w:lang w:eastAsia="ro-RO"/>
        </w:rPr>
        <w:t xml:space="preserve"> </w:t>
      </w:r>
      <w:r w:rsidRPr="006D6BF7">
        <w:rPr>
          <w:spacing w:val="-4"/>
          <w:szCs w:val="24"/>
          <w:lang w:eastAsia="ro-RO"/>
        </w:rPr>
        <w:t>l</w:t>
      </w:r>
      <w:r w:rsidRPr="006D6BF7">
        <w:rPr>
          <w:spacing w:val="-3"/>
          <w:szCs w:val="24"/>
          <w:lang w:eastAsia="ro-RO"/>
        </w:rPr>
        <w:t>e</w:t>
      </w:r>
      <w:r w:rsidRPr="006D6BF7">
        <w:rPr>
          <w:spacing w:val="-5"/>
          <w:szCs w:val="24"/>
          <w:lang w:eastAsia="ro-RO"/>
        </w:rPr>
        <w:t>g</w:t>
      </w:r>
      <w:r w:rsidRPr="006D6BF7">
        <w:rPr>
          <w:spacing w:val="-4"/>
          <w:szCs w:val="24"/>
          <w:lang w:eastAsia="ro-RO"/>
        </w:rPr>
        <w:t>i</w:t>
      </w:r>
      <w:r w:rsidRPr="006D6BF7">
        <w:rPr>
          <w:spacing w:val="-2"/>
          <w:szCs w:val="24"/>
          <w:lang w:eastAsia="ro-RO"/>
        </w:rPr>
        <w:t>lo</w:t>
      </w:r>
      <w:r w:rsidRPr="006D6BF7">
        <w:rPr>
          <w:szCs w:val="24"/>
          <w:lang w:eastAsia="ro-RO"/>
        </w:rPr>
        <w:t>r</w:t>
      </w:r>
      <w:r w:rsidRPr="006D6BF7">
        <w:rPr>
          <w:spacing w:val="-12"/>
          <w:szCs w:val="24"/>
          <w:lang w:eastAsia="ro-RO"/>
        </w:rPr>
        <w:t xml:space="preserve"> </w:t>
      </w:r>
      <w:r w:rsidRPr="006D6BF7">
        <w:rPr>
          <w:spacing w:val="-5"/>
          <w:szCs w:val="24"/>
          <w:lang w:eastAsia="ro-RO"/>
        </w:rPr>
        <w:t>p</w:t>
      </w:r>
      <w:r w:rsidRPr="006D6BF7">
        <w:rPr>
          <w:spacing w:val="-4"/>
          <w:szCs w:val="24"/>
          <w:lang w:eastAsia="ro-RO"/>
        </w:rPr>
        <w:t>r</w:t>
      </w:r>
      <w:r w:rsidRPr="006D6BF7">
        <w:rPr>
          <w:spacing w:val="-2"/>
          <w:szCs w:val="24"/>
          <w:lang w:eastAsia="ro-RO"/>
        </w:rPr>
        <w:t>o</w:t>
      </w:r>
      <w:r w:rsidRPr="006D6BF7">
        <w:rPr>
          <w:spacing w:val="-5"/>
          <w:szCs w:val="24"/>
          <w:lang w:eastAsia="ro-RO"/>
        </w:rPr>
        <w:t>p</w:t>
      </w:r>
      <w:r w:rsidRPr="006D6BF7">
        <w:rPr>
          <w:spacing w:val="-4"/>
          <w:szCs w:val="24"/>
          <w:lang w:eastAsia="ro-RO"/>
        </w:rPr>
        <w:t>r</w:t>
      </w:r>
      <w:r w:rsidRPr="006D6BF7">
        <w:rPr>
          <w:spacing w:val="-2"/>
          <w:szCs w:val="24"/>
          <w:lang w:eastAsia="ro-RO"/>
        </w:rPr>
        <w:t>i</w:t>
      </w:r>
      <w:r w:rsidRPr="006D6BF7">
        <w:rPr>
          <w:spacing w:val="-5"/>
          <w:szCs w:val="24"/>
          <w:lang w:eastAsia="ro-RO"/>
        </w:rPr>
        <w:t>e</w:t>
      </w:r>
      <w:r w:rsidRPr="006D6BF7">
        <w:rPr>
          <w:spacing w:val="-4"/>
          <w:szCs w:val="24"/>
          <w:lang w:eastAsia="ro-RO"/>
        </w:rPr>
        <w:t>t</w:t>
      </w:r>
      <w:r w:rsidRPr="006D6BF7">
        <w:rPr>
          <w:spacing w:val="-3"/>
          <w:szCs w:val="24"/>
          <w:lang w:eastAsia="ro-RO"/>
        </w:rPr>
        <w:t>ă</w:t>
      </w:r>
      <w:r w:rsidRPr="006D6BF7">
        <w:rPr>
          <w:spacing w:val="-4"/>
          <w:szCs w:val="24"/>
          <w:lang w:eastAsia="ro-RO"/>
        </w:rPr>
        <w:t>ţi</w:t>
      </w:r>
      <w:r w:rsidRPr="006D6BF7">
        <w:rPr>
          <w:szCs w:val="24"/>
          <w:lang w:eastAsia="ro-RO"/>
        </w:rPr>
        <w:t>i</w:t>
      </w:r>
      <w:r w:rsidRPr="006D6BF7">
        <w:rPr>
          <w:spacing w:val="-12"/>
          <w:szCs w:val="24"/>
          <w:lang w:eastAsia="ro-RO"/>
        </w:rPr>
        <w:t xml:space="preserve"> </w:t>
      </w:r>
      <w:r w:rsidRPr="006D6BF7">
        <w:rPr>
          <w:spacing w:val="-3"/>
          <w:szCs w:val="24"/>
          <w:lang w:eastAsia="ro-RO"/>
        </w:rPr>
        <w:t>ş</w:t>
      </w:r>
      <w:r w:rsidRPr="006D6BF7">
        <w:rPr>
          <w:szCs w:val="24"/>
          <w:lang w:eastAsia="ro-RO"/>
        </w:rPr>
        <w:t>i</w:t>
      </w:r>
      <w:r w:rsidRPr="006D6BF7">
        <w:rPr>
          <w:spacing w:val="-8"/>
          <w:szCs w:val="24"/>
          <w:lang w:eastAsia="ro-RO"/>
        </w:rPr>
        <w:t xml:space="preserve"> </w:t>
      </w:r>
      <w:r w:rsidRPr="006D6BF7">
        <w:rPr>
          <w:szCs w:val="24"/>
          <w:lang w:eastAsia="ro-RO"/>
        </w:rPr>
        <w:t>a</w:t>
      </w:r>
      <w:r w:rsidRPr="006D6BF7">
        <w:rPr>
          <w:spacing w:val="-10"/>
          <w:szCs w:val="24"/>
          <w:lang w:eastAsia="ro-RO"/>
        </w:rPr>
        <w:t xml:space="preserve"> </w:t>
      </w:r>
      <w:r w:rsidRPr="006D6BF7">
        <w:rPr>
          <w:spacing w:val="-2"/>
          <w:szCs w:val="24"/>
          <w:lang w:eastAsia="ro-RO"/>
        </w:rPr>
        <w:t>t</w:t>
      </w:r>
      <w:r w:rsidRPr="006D6BF7">
        <w:rPr>
          <w:spacing w:val="-5"/>
          <w:szCs w:val="24"/>
          <w:lang w:eastAsia="ro-RO"/>
        </w:rPr>
        <w:t>u</w:t>
      </w:r>
      <w:r w:rsidRPr="006D6BF7">
        <w:rPr>
          <w:spacing w:val="-4"/>
          <w:szCs w:val="24"/>
          <w:lang w:eastAsia="ro-RO"/>
        </w:rPr>
        <w:t>t</w:t>
      </w:r>
      <w:r w:rsidRPr="006D6BF7">
        <w:rPr>
          <w:spacing w:val="-2"/>
          <w:szCs w:val="24"/>
          <w:lang w:eastAsia="ro-RO"/>
        </w:rPr>
        <w:t>u</w:t>
      </w:r>
      <w:r w:rsidRPr="006D6BF7">
        <w:rPr>
          <w:spacing w:val="-4"/>
          <w:szCs w:val="24"/>
          <w:lang w:eastAsia="ro-RO"/>
        </w:rPr>
        <w:t>r</w:t>
      </w:r>
      <w:r w:rsidRPr="006D6BF7">
        <w:rPr>
          <w:spacing w:val="-5"/>
          <w:szCs w:val="24"/>
          <w:lang w:eastAsia="ro-RO"/>
        </w:rPr>
        <w:t>o</w:t>
      </w:r>
      <w:r w:rsidRPr="006D6BF7">
        <w:rPr>
          <w:szCs w:val="24"/>
          <w:lang w:eastAsia="ro-RO"/>
        </w:rPr>
        <w:t>r</w:t>
      </w:r>
      <w:r w:rsidRPr="006D6BF7">
        <w:rPr>
          <w:spacing w:val="-12"/>
          <w:szCs w:val="24"/>
          <w:lang w:eastAsia="ro-RO"/>
        </w:rPr>
        <w:t xml:space="preserve"> </w:t>
      </w:r>
      <w:r w:rsidRPr="006D6BF7">
        <w:rPr>
          <w:spacing w:val="-2"/>
          <w:szCs w:val="24"/>
          <w:lang w:eastAsia="ro-RO"/>
        </w:rPr>
        <w:t>l</w:t>
      </w:r>
      <w:r w:rsidRPr="006D6BF7">
        <w:rPr>
          <w:spacing w:val="-5"/>
          <w:szCs w:val="24"/>
          <w:lang w:eastAsia="ro-RO"/>
        </w:rPr>
        <w:t>uc</w:t>
      </w:r>
      <w:r w:rsidRPr="006D6BF7">
        <w:rPr>
          <w:spacing w:val="-1"/>
          <w:szCs w:val="24"/>
          <w:lang w:eastAsia="ro-RO"/>
        </w:rPr>
        <w:t>r</w:t>
      </w:r>
      <w:r w:rsidRPr="006D6BF7">
        <w:rPr>
          <w:spacing w:val="-5"/>
          <w:szCs w:val="24"/>
          <w:lang w:eastAsia="ro-RO"/>
        </w:rPr>
        <w:t>ă</w:t>
      </w:r>
      <w:r w:rsidRPr="006D6BF7">
        <w:rPr>
          <w:spacing w:val="-4"/>
          <w:szCs w:val="24"/>
          <w:lang w:eastAsia="ro-RO"/>
        </w:rPr>
        <w:t>ri</w:t>
      </w:r>
      <w:r w:rsidRPr="006D6BF7">
        <w:rPr>
          <w:spacing w:val="-2"/>
          <w:szCs w:val="24"/>
          <w:lang w:eastAsia="ro-RO"/>
        </w:rPr>
        <w:t>l</w:t>
      </w:r>
      <w:r w:rsidRPr="006D6BF7">
        <w:rPr>
          <w:spacing w:val="-5"/>
          <w:szCs w:val="24"/>
          <w:lang w:eastAsia="ro-RO"/>
        </w:rPr>
        <w:t>o</w:t>
      </w:r>
      <w:r w:rsidRPr="006D6BF7">
        <w:rPr>
          <w:szCs w:val="24"/>
          <w:lang w:eastAsia="ro-RO"/>
        </w:rPr>
        <w:t>r</w:t>
      </w:r>
      <w:r w:rsidRPr="006D6BF7">
        <w:rPr>
          <w:spacing w:val="-12"/>
          <w:szCs w:val="24"/>
          <w:lang w:eastAsia="ro-RO"/>
        </w:rPr>
        <w:t xml:space="preserve"> </w:t>
      </w:r>
      <w:r w:rsidRPr="006D6BF7">
        <w:rPr>
          <w:spacing w:val="-5"/>
          <w:szCs w:val="24"/>
          <w:lang w:eastAsia="ro-RO"/>
        </w:rPr>
        <w:t>e</w:t>
      </w:r>
      <w:r w:rsidRPr="006D6BF7">
        <w:rPr>
          <w:spacing w:val="-2"/>
          <w:szCs w:val="24"/>
          <w:lang w:eastAsia="ro-RO"/>
        </w:rPr>
        <w:t>x</w:t>
      </w:r>
      <w:r w:rsidRPr="006D6BF7">
        <w:rPr>
          <w:spacing w:val="-5"/>
          <w:szCs w:val="24"/>
          <w:lang w:eastAsia="ro-RO"/>
        </w:rPr>
        <w:t>e</w:t>
      </w:r>
      <w:r w:rsidRPr="006D6BF7">
        <w:rPr>
          <w:spacing w:val="-3"/>
          <w:szCs w:val="24"/>
          <w:lang w:eastAsia="ro-RO"/>
        </w:rPr>
        <w:t>c</w:t>
      </w:r>
      <w:r w:rsidRPr="006D6BF7">
        <w:rPr>
          <w:spacing w:val="-5"/>
          <w:szCs w:val="24"/>
          <w:lang w:eastAsia="ro-RO"/>
        </w:rPr>
        <w:t>u</w:t>
      </w:r>
      <w:r w:rsidRPr="006D6BF7">
        <w:rPr>
          <w:spacing w:val="-4"/>
          <w:szCs w:val="24"/>
          <w:lang w:eastAsia="ro-RO"/>
        </w:rPr>
        <w:t>t</w:t>
      </w:r>
      <w:r w:rsidRPr="006D6BF7">
        <w:rPr>
          <w:spacing w:val="-3"/>
          <w:szCs w:val="24"/>
          <w:lang w:eastAsia="ro-RO"/>
        </w:rPr>
        <w:t>a</w:t>
      </w:r>
      <w:r w:rsidRPr="006D6BF7">
        <w:rPr>
          <w:spacing w:val="-4"/>
          <w:szCs w:val="24"/>
          <w:lang w:eastAsia="ro-RO"/>
        </w:rPr>
        <w:t>t</w:t>
      </w:r>
      <w:r w:rsidRPr="006D6BF7">
        <w:rPr>
          <w:szCs w:val="24"/>
          <w:lang w:eastAsia="ro-RO"/>
        </w:rPr>
        <w:t>e</w:t>
      </w:r>
      <w:r w:rsidRPr="006D6BF7">
        <w:rPr>
          <w:spacing w:val="-10"/>
          <w:szCs w:val="24"/>
          <w:lang w:eastAsia="ro-RO"/>
        </w:rPr>
        <w:t xml:space="preserve"> </w:t>
      </w:r>
      <w:r w:rsidRPr="006D6BF7">
        <w:rPr>
          <w:spacing w:val="-3"/>
          <w:szCs w:val="24"/>
          <w:lang w:eastAsia="ro-RO"/>
        </w:rPr>
        <w:t>a</w:t>
      </w:r>
      <w:r w:rsidRPr="006D6BF7">
        <w:rPr>
          <w:spacing w:val="-5"/>
          <w:szCs w:val="24"/>
          <w:lang w:eastAsia="ro-RO"/>
        </w:rPr>
        <w:t>n</w:t>
      </w:r>
      <w:r w:rsidRPr="006D6BF7">
        <w:rPr>
          <w:spacing w:val="-2"/>
          <w:szCs w:val="24"/>
          <w:lang w:eastAsia="ro-RO"/>
        </w:rPr>
        <w:t>u</w:t>
      </w:r>
      <w:r w:rsidRPr="006D6BF7">
        <w:rPr>
          <w:spacing w:val="-5"/>
          <w:szCs w:val="24"/>
          <w:lang w:eastAsia="ro-RO"/>
        </w:rPr>
        <w:t>a</w:t>
      </w:r>
      <w:r w:rsidRPr="006D6BF7">
        <w:rPr>
          <w:szCs w:val="24"/>
          <w:lang w:eastAsia="ro-RO"/>
        </w:rPr>
        <w:t>l</w:t>
      </w:r>
      <w:r w:rsidRPr="006D6BF7">
        <w:rPr>
          <w:spacing w:val="-9"/>
          <w:szCs w:val="24"/>
          <w:lang w:eastAsia="ro-RO"/>
        </w:rPr>
        <w:t xml:space="preserve"> </w:t>
      </w:r>
      <w:r w:rsidRPr="006D6BF7">
        <w:rPr>
          <w:spacing w:val="-6"/>
          <w:szCs w:val="24"/>
          <w:lang w:eastAsia="ro-RO"/>
        </w:rPr>
        <w:t>ş</w:t>
      </w:r>
      <w:r w:rsidRPr="006D6BF7">
        <w:rPr>
          <w:szCs w:val="24"/>
          <w:lang w:eastAsia="ro-RO"/>
        </w:rPr>
        <w:t>i</w:t>
      </w:r>
      <w:r w:rsidRPr="006D6BF7">
        <w:rPr>
          <w:spacing w:val="-8"/>
          <w:szCs w:val="24"/>
          <w:lang w:eastAsia="ro-RO"/>
        </w:rPr>
        <w:t xml:space="preserve"> </w:t>
      </w:r>
      <w:r w:rsidRPr="006D6BF7">
        <w:rPr>
          <w:spacing w:val="-2"/>
          <w:szCs w:val="24"/>
          <w:lang w:eastAsia="ro-RO"/>
        </w:rPr>
        <w:t>d</w:t>
      </w:r>
      <w:r w:rsidRPr="006D6BF7">
        <w:rPr>
          <w:spacing w:val="-5"/>
          <w:szCs w:val="24"/>
          <w:lang w:eastAsia="ro-RO"/>
        </w:rPr>
        <w:t>e</w:t>
      </w:r>
      <w:r w:rsidRPr="006D6BF7">
        <w:rPr>
          <w:spacing w:val="-3"/>
          <w:szCs w:val="24"/>
          <w:lang w:eastAsia="ro-RO"/>
        </w:rPr>
        <w:t>c</w:t>
      </w:r>
      <w:r w:rsidRPr="006D6BF7">
        <w:rPr>
          <w:spacing w:val="-5"/>
          <w:szCs w:val="24"/>
          <w:lang w:eastAsia="ro-RO"/>
        </w:rPr>
        <w:t>e</w:t>
      </w:r>
      <w:r w:rsidRPr="006D6BF7">
        <w:rPr>
          <w:spacing w:val="-2"/>
          <w:szCs w:val="24"/>
          <w:lang w:eastAsia="ro-RO"/>
        </w:rPr>
        <w:t>n</w:t>
      </w:r>
      <w:r w:rsidRPr="006D6BF7">
        <w:rPr>
          <w:spacing w:val="-5"/>
          <w:szCs w:val="24"/>
          <w:lang w:eastAsia="ro-RO"/>
        </w:rPr>
        <w:t>al.</w:t>
      </w:r>
    </w:p>
    <w:p w14:paraId="1507FA3C" w14:textId="72ACB7DD" w:rsidR="0038695B" w:rsidRPr="006D6BF7" w:rsidRDefault="0038695B" w:rsidP="0038695B">
      <w:pPr>
        <w:widowControl w:val="0"/>
        <w:overflowPunct/>
        <w:ind w:right="134" w:firstLine="720"/>
        <w:jc w:val="both"/>
        <w:textAlignment w:val="auto"/>
        <w:rPr>
          <w:szCs w:val="24"/>
          <w:lang w:eastAsia="ro-RO"/>
        </w:rPr>
      </w:pPr>
      <w:r w:rsidRPr="006D6BF7">
        <w:rPr>
          <w:szCs w:val="24"/>
          <w:lang w:eastAsia="ro-RO"/>
        </w:rPr>
        <w:t>P</w:t>
      </w:r>
      <w:r w:rsidRPr="006D6BF7">
        <w:rPr>
          <w:spacing w:val="1"/>
          <w:szCs w:val="24"/>
          <w:lang w:eastAsia="ro-RO"/>
        </w:rPr>
        <w:t>r</w:t>
      </w:r>
      <w:r w:rsidRPr="006D6BF7">
        <w:rPr>
          <w:szCs w:val="24"/>
          <w:lang w:eastAsia="ro-RO"/>
        </w:rPr>
        <w:t>in</w:t>
      </w:r>
      <w:r w:rsidRPr="006D6BF7">
        <w:rPr>
          <w:spacing w:val="10"/>
          <w:szCs w:val="24"/>
          <w:lang w:eastAsia="ro-RO"/>
        </w:rPr>
        <w:t xml:space="preserve"> </w:t>
      </w:r>
      <w:r w:rsidRPr="006D6BF7">
        <w:rPr>
          <w:szCs w:val="24"/>
          <w:lang w:eastAsia="ro-RO"/>
        </w:rPr>
        <w:t>u</w:t>
      </w:r>
      <w:r w:rsidRPr="006D6BF7">
        <w:rPr>
          <w:spacing w:val="1"/>
          <w:szCs w:val="24"/>
          <w:lang w:eastAsia="ro-RO"/>
        </w:rPr>
        <w:t>r</w:t>
      </w:r>
      <w:r w:rsidRPr="006D6BF7">
        <w:rPr>
          <w:spacing w:val="-2"/>
          <w:szCs w:val="24"/>
          <w:lang w:eastAsia="ro-RO"/>
        </w:rPr>
        <w:t>m</w:t>
      </w:r>
      <w:r w:rsidRPr="006D6BF7">
        <w:rPr>
          <w:szCs w:val="24"/>
          <w:lang w:eastAsia="ro-RO"/>
        </w:rPr>
        <w:t>are,</w:t>
      </w:r>
      <w:r w:rsidRPr="006D6BF7">
        <w:rPr>
          <w:spacing w:val="8"/>
          <w:szCs w:val="24"/>
          <w:lang w:eastAsia="ro-RO"/>
        </w:rPr>
        <w:t xml:space="preserve"> </w:t>
      </w:r>
      <w:r w:rsidRPr="006D6BF7">
        <w:rPr>
          <w:i/>
          <w:iCs/>
          <w:spacing w:val="1"/>
          <w:szCs w:val="24"/>
          <w:lang w:eastAsia="ro-RO"/>
        </w:rPr>
        <w:t>A</w:t>
      </w:r>
      <w:r w:rsidRPr="006D6BF7">
        <w:rPr>
          <w:i/>
          <w:iCs/>
          <w:szCs w:val="24"/>
          <w:lang w:eastAsia="ro-RO"/>
        </w:rPr>
        <w:t>menaja</w:t>
      </w:r>
      <w:r w:rsidRPr="006D6BF7">
        <w:rPr>
          <w:i/>
          <w:iCs/>
          <w:spacing w:val="1"/>
          <w:szCs w:val="24"/>
          <w:lang w:eastAsia="ro-RO"/>
        </w:rPr>
        <w:t>m</w:t>
      </w:r>
      <w:r w:rsidRPr="006D6BF7">
        <w:rPr>
          <w:i/>
          <w:iCs/>
          <w:szCs w:val="24"/>
          <w:lang w:eastAsia="ro-RO"/>
        </w:rPr>
        <w:t>entul fondului</w:t>
      </w:r>
      <w:r w:rsidRPr="006D6BF7">
        <w:rPr>
          <w:i/>
          <w:iCs/>
          <w:spacing w:val="6"/>
          <w:szCs w:val="24"/>
          <w:lang w:eastAsia="ro-RO"/>
        </w:rPr>
        <w:t xml:space="preserve"> </w:t>
      </w:r>
      <w:r w:rsidRPr="006D6BF7">
        <w:rPr>
          <w:i/>
          <w:iCs/>
          <w:szCs w:val="24"/>
          <w:lang w:eastAsia="ro-RO"/>
        </w:rPr>
        <w:t>fo</w:t>
      </w:r>
      <w:r w:rsidRPr="006D6BF7">
        <w:rPr>
          <w:i/>
          <w:iCs/>
          <w:spacing w:val="-1"/>
          <w:szCs w:val="24"/>
          <w:lang w:eastAsia="ro-RO"/>
        </w:rPr>
        <w:t>r</w:t>
      </w:r>
      <w:r w:rsidRPr="006D6BF7">
        <w:rPr>
          <w:i/>
          <w:iCs/>
          <w:spacing w:val="2"/>
          <w:szCs w:val="24"/>
          <w:lang w:eastAsia="ro-RO"/>
        </w:rPr>
        <w:t>e</w:t>
      </w:r>
      <w:r w:rsidRPr="006D6BF7">
        <w:rPr>
          <w:i/>
          <w:iCs/>
          <w:spacing w:val="-1"/>
          <w:szCs w:val="24"/>
          <w:lang w:eastAsia="ro-RO"/>
        </w:rPr>
        <w:t>s</w:t>
      </w:r>
      <w:r w:rsidRPr="006D6BF7">
        <w:rPr>
          <w:i/>
          <w:iCs/>
          <w:szCs w:val="24"/>
          <w:lang w:eastAsia="ro-RO"/>
        </w:rPr>
        <w:t>tier</w:t>
      </w:r>
      <w:r w:rsidRPr="006D6BF7">
        <w:rPr>
          <w:i/>
          <w:iCs/>
          <w:spacing w:val="11"/>
          <w:szCs w:val="24"/>
          <w:lang w:eastAsia="ro-RO"/>
        </w:rPr>
        <w:t xml:space="preserve"> </w:t>
      </w:r>
      <w:r w:rsidRPr="006D6BF7">
        <w:rPr>
          <w:i/>
          <w:iCs/>
          <w:szCs w:val="24"/>
          <w:lang w:eastAsia="ro-RO"/>
        </w:rPr>
        <w:t>p</w:t>
      </w:r>
      <w:r w:rsidRPr="006D6BF7">
        <w:rPr>
          <w:i/>
          <w:iCs/>
          <w:spacing w:val="-1"/>
          <w:szCs w:val="24"/>
          <w:lang w:eastAsia="ro-RO"/>
        </w:rPr>
        <w:t>r</w:t>
      </w:r>
      <w:r w:rsidRPr="006D6BF7">
        <w:rPr>
          <w:i/>
          <w:iCs/>
          <w:szCs w:val="24"/>
          <w:lang w:eastAsia="ro-RO"/>
        </w:rPr>
        <w:t>op</w:t>
      </w:r>
      <w:r w:rsidRPr="006D6BF7">
        <w:rPr>
          <w:i/>
          <w:iCs/>
          <w:spacing w:val="-1"/>
          <w:szCs w:val="24"/>
          <w:lang w:eastAsia="ro-RO"/>
        </w:rPr>
        <w:t>r</w:t>
      </w:r>
      <w:r w:rsidRPr="006D6BF7">
        <w:rPr>
          <w:i/>
          <w:iCs/>
          <w:szCs w:val="24"/>
          <w:lang w:eastAsia="ro-RO"/>
        </w:rPr>
        <w:t>ieta</w:t>
      </w:r>
      <w:r w:rsidRPr="006D6BF7">
        <w:rPr>
          <w:i/>
          <w:iCs/>
          <w:spacing w:val="2"/>
          <w:szCs w:val="24"/>
          <w:lang w:eastAsia="ro-RO"/>
        </w:rPr>
        <w:t>t</w:t>
      </w:r>
      <w:r w:rsidRPr="006D6BF7">
        <w:rPr>
          <w:i/>
          <w:iCs/>
          <w:szCs w:val="24"/>
          <w:lang w:eastAsia="ro-RO"/>
        </w:rPr>
        <w:t>e</w:t>
      </w:r>
      <w:r w:rsidRPr="006D6BF7">
        <w:rPr>
          <w:i/>
          <w:iCs/>
          <w:spacing w:val="11"/>
          <w:szCs w:val="24"/>
          <w:lang w:eastAsia="ro-RO"/>
        </w:rPr>
        <w:t xml:space="preserve"> </w:t>
      </w:r>
      <w:r w:rsidRPr="006D6BF7">
        <w:rPr>
          <w:i/>
          <w:iCs/>
          <w:spacing w:val="-1"/>
          <w:szCs w:val="24"/>
          <w:lang w:eastAsia="ro-RO"/>
        </w:rPr>
        <w:t xml:space="preserve">privată aparţinând </w:t>
      </w:r>
      <w:r w:rsidR="006D6BF7" w:rsidRPr="006D6BF7">
        <w:rPr>
          <w:i/>
          <w:iCs/>
          <w:spacing w:val="-1"/>
          <w:szCs w:val="24"/>
          <w:lang w:eastAsia="ro-RO"/>
        </w:rPr>
        <w:t>Asociaţiei Composesorale Terkö - U.P. III Terkő-Bicăjel</w:t>
      </w:r>
      <w:r w:rsidRPr="006D6BF7">
        <w:rPr>
          <w:i/>
          <w:iCs/>
          <w:szCs w:val="24"/>
          <w:lang w:eastAsia="ro-RO"/>
        </w:rPr>
        <w:t>,</w:t>
      </w:r>
      <w:r w:rsidRPr="006D6BF7">
        <w:rPr>
          <w:i/>
          <w:iCs/>
          <w:spacing w:val="5"/>
          <w:szCs w:val="24"/>
          <w:lang w:eastAsia="ro-RO"/>
        </w:rPr>
        <w:t xml:space="preserve"> </w:t>
      </w:r>
      <w:r w:rsidRPr="006D6BF7">
        <w:rPr>
          <w:i/>
          <w:iCs/>
          <w:szCs w:val="24"/>
          <w:lang w:eastAsia="ro-RO"/>
        </w:rPr>
        <w:t>j</w:t>
      </w:r>
      <w:r w:rsidRPr="006D6BF7">
        <w:rPr>
          <w:i/>
          <w:iCs/>
          <w:spacing w:val="2"/>
          <w:szCs w:val="24"/>
          <w:lang w:eastAsia="ro-RO"/>
        </w:rPr>
        <w:t>u</w:t>
      </w:r>
      <w:r w:rsidRPr="006D6BF7">
        <w:rPr>
          <w:i/>
          <w:iCs/>
          <w:szCs w:val="24"/>
          <w:lang w:eastAsia="ro-RO"/>
        </w:rPr>
        <w:t>deţul</w:t>
      </w:r>
      <w:r w:rsidRPr="006D6BF7">
        <w:rPr>
          <w:i/>
          <w:iCs/>
          <w:spacing w:val="2"/>
          <w:szCs w:val="24"/>
          <w:lang w:eastAsia="ro-RO"/>
        </w:rPr>
        <w:t xml:space="preserve"> </w:t>
      </w:r>
      <w:r w:rsidR="006D6BF7" w:rsidRPr="006D6BF7">
        <w:rPr>
          <w:i/>
          <w:iCs/>
          <w:spacing w:val="2"/>
          <w:szCs w:val="24"/>
          <w:lang w:eastAsia="ro-RO"/>
        </w:rPr>
        <w:t>Harghita</w:t>
      </w:r>
      <w:r w:rsidRPr="006D6BF7">
        <w:rPr>
          <w:i/>
          <w:iCs/>
          <w:spacing w:val="3"/>
          <w:szCs w:val="24"/>
          <w:lang w:eastAsia="ro-RO"/>
        </w:rPr>
        <w:t xml:space="preserve"> </w:t>
      </w:r>
      <w:r w:rsidRPr="006D6BF7">
        <w:rPr>
          <w:spacing w:val="2"/>
          <w:szCs w:val="24"/>
          <w:lang w:eastAsia="ro-RO"/>
        </w:rPr>
        <w:t>e</w:t>
      </w:r>
      <w:r w:rsidRPr="006D6BF7">
        <w:rPr>
          <w:spacing w:val="-1"/>
          <w:szCs w:val="24"/>
          <w:lang w:eastAsia="ro-RO"/>
        </w:rPr>
        <w:t>s</w:t>
      </w:r>
      <w:r w:rsidRPr="006D6BF7">
        <w:rPr>
          <w:szCs w:val="24"/>
          <w:lang w:eastAsia="ro-RO"/>
        </w:rPr>
        <w:t>te</w:t>
      </w:r>
      <w:r w:rsidRPr="006D6BF7">
        <w:rPr>
          <w:spacing w:val="7"/>
          <w:szCs w:val="24"/>
          <w:lang w:eastAsia="ro-RO"/>
        </w:rPr>
        <w:t xml:space="preserve"> </w:t>
      </w:r>
      <w:r w:rsidRPr="006D6BF7">
        <w:rPr>
          <w:spacing w:val="2"/>
          <w:szCs w:val="24"/>
          <w:lang w:eastAsia="ro-RO"/>
        </w:rPr>
        <w:t>u</w:t>
      </w:r>
      <w:r w:rsidRPr="006D6BF7">
        <w:rPr>
          <w:szCs w:val="24"/>
          <w:lang w:eastAsia="ro-RO"/>
        </w:rPr>
        <w:t>n</w:t>
      </w:r>
      <w:r w:rsidRPr="006D6BF7">
        <w:rPr>
          <w:spacing w:val="6"/>
          <w:szCs w:val="24"/>
          <w:lang w:eastAsia="ro-RO"/>
        </w:rPr>
        <w:t xml:space="preserve"> </w:t>
      </w:r>
      <w:r w:rsidRPr="006D6BF7">
        <w:rPr>
          <w:szCs w:val="24"/>
          <w:lang w:eastAsia="ro-RO"/>
        </w:rPr>
        <w:t>doc</w:t>
      </w:r>
      <w:r w:rsidRPr="006D6BF7">
        <w:rPr>
          <w:spacing w:val="2"/>
          <w:szCs w:val="24"/>
          <w:lang w:eastAsia="ro-RO"/>
        </w:rPr>
        <w:t>u</w:t>
      </w:r>
      <w:r w:rsidRPr="006D6BF7">
        <w:rPr>
          <w:spacing w:val="-2"/>
          <w:szCs w:val="24"/>
          <w:lang w:eastAsia="ro-RO"/>
        </w:rPr>
        <w:t>m</w:t>
      </w:r>
      <w:r w:rsidRPr="006D6BF7">
        <w:rPr>
          <w:szCs w:val="24"/>
          <w:lang w:eastAsia="ro-RO"/>
        </w:rPr>
        <w:t>ent</w:t>
      </w:r>
      <w:r w:rsidRPr="006D6BF7">
        <w:rPr>
          <w:spacing w:val="2"/>
          <w:szCs w:val="24"/>
          <w:lang w:eastAsia="ro-RO"/>
        </w:rPr>
        <w:t xml:space="preserve"> </w:t>
      </w:r>
      <w:r w:rsidRPr="006D6BF7">
        <w:rPr>
          <w:szCs w:val="24"/>
          <w:lang w:eastAsia="ro-RO"/>
        </w:rPr>
        <w:t>de</w:t>
      </w:r>
      <w:r w:rsidRPr="006D6BF7">
        <w:rPr>
          <w:spacing w:val="6"/>
          <w:szCs w:val="24"/>
          <w:lang w:eastAsia="ro-RO"/>
        </w:rPr>
        <w:t xml:space="preserve"> </w:t>
      </w:r>
      <w:r w:rsidRPr="006D6BF7">
        <w:rPr>
          <w:spacing w:val="2"/>
          <w:szCs w:val="24"/>
          <w:lang w:eastAsia="ro-RO"/>
        </w:rPr>
        <w:t>b</w:t>
      </w:r>
      <w:r w:rsidRPr="006D6BF7">
        <w:rPr>
          <w:szCs w:val="24"/>
          <w:lang w:eastAsia="ro-RO"/>
        </w:rPr>
        <w:t>a</w:t>
      </w:r>
      <w:r w:rsidRPr="006D6BF7">
        <w:rPr>
          <w:spacing w:val="-1"/>
          <w:szCs w:val="24"/>
          <w:lang w:eastAsia="ro-RO"/>
        </w:rPr>
        <w:t>z</w:t>
      </w:r>
      <w:r w:rsidRPr="006D6BF7">
        <w:rPr>
          <w:szCs w:val="24"/>
          <w:lang w:eastAsia="ro-RO"/>
        </w:rPr>
        <w:t>ă</w:t>
      </w:r>
      <w:r w:rsidRPr="006D6BF7">
        <w:rPr>
          <w:spacing w:val="7"/>
          <w:szCs w:val="24"/>
          <w:lang w:eastAsia="ro-RO"/>
        </w:rPr>
        <w:t xml:space="preserve"> </w:t>
      </w:r>
      <w:r w:rsidRPr="006D6BF7">
        <w:rPr>
          <w:szCs w:val="24"/>
          <w:lang w:eastAsia="ro-RO"/>
        </w:rPr>
        <w:t>în ge</w:t>
      </w:r>
      <w:r w:rsidRPr="006D6BF7">
        <w:rPr>
          <w:spacing w:val="-1"/>
          <w:szCs w:val="24"/>
          <w:lang w:eastAsia="ro-RO"/>
        </w:rPr>
        <w:t>s</w:t>
      </w:r>
      <w:r w:rsidRPr="006D6BF7">
        <w:rPr>
          <w:szCs w:val="24"/>
          <w:lang w:eastAsia="ro-RO"/>
        </w:rPr>
        <w:t>tiona</w:t>
      </w:r>
      <w:r w:rsidRPr="006D6BF7">
        <w:rPr>
          <w:spacing w:val="1"/>
          <w:szCs w:val="24"/>
          <w:lang w:eastAsia="ro-RO"/>
        </w:rPr>
        <w:t>r</w:t>
      </w:r>
      <w:r w:rsidRPr="006D6BF7">
        <w:rPr>
          <w:szCs w:val="24"/>
          <w:lang w:eastAsia="ro-RO"/>
        </w:rPr>
        <w:t>ea</w:t>
      </w:r>
      <w:r w:rsidRPr="006D6BF7">
        <w:rPr>
          <w:spacing w:val="-10"/>
          <w:szCs w:val="24"/>
          <w:lang w:eastAsia="ro-RO"/>
        </w:rPr>
        <w:t xml:space="preserve"> </w:t>
      </w:r>
      <w:r w:rsidRPr="006D6BF7">
        <w:rPr>
          <w:spacing w:val="2"/>
          <w:szCs w:val="24"/>
          <w:lang w:eastAsia="ro-RO"/>
        </w:rPr>
        <w:t>p</w:t>
      </w:r>
      <w:r w:rsidRPr="006D6BF7">
        <w:rPr>
          <w:szCs w:val="24"/>
          <w:lang w:eastAsia="ro-RO"/>
        </w:rPr>
        <w:t>ăduri</w:t>
      </w:r>
      <w:r w:rsidRPr="006D6BF7">
        <w:rPr>
          <w:spacing w:val="1"/>
          <w:szCs w:val="24"/>
          <w:lang w:eastAsia="ro-RO"/>
        </w:rPr>
        <w:t>l</w:t>
      </w:r>
      <w:r w:rsidRPr="006D6BF7">
        <w:rPr>
          <w:szCs w:val="24"/>
          <w:lang w:eastAsia="ro-RO"/>
        </w:rPr>
        <w:t>o</w:t>
      </w:r>
      <w:r w:rsidRPr="006D6BF7">
        <w:rPr>
          <w:spacing w:val="1"/>
          <w:szCs w:val="24"/>
          <w:lang w:eastAsia="ro-RO"/>
        </w:rPr>
        <w:t>r</w:t>
      </w:r>
      <w:r w:rsidRPr="006D6BF7">
        <w:rPr>
          <w:szCs w:val="24"/>
          <w:lang w:eastAsia="ro-RO"/>
        </w:rPr>
        <w:t>,</w:t>
      </w:r>
      <w:r w:rsidRPr="006D6BF7">
        <w:rPr>
          <w:spacing w:val="-10"/>
          <w:szCs w:val="24"/>
          <w:lang w:eastAsia="ro-RO"/>
        </w:rPr>
        <w:t xml:space="preserve"> </w:t>
      </w:r>
      <w:r w:rsidRPr="006D6BF7">
        <w:rPr>
          <w:spacing w:val="2"/>
          <w:szCs w:val="24"/>
          <w:lang w:eastAsia="ro-RO"/>
        </w:rPr>
        <w:t>c</w:t>
      </w:r>
      <w:r w:rsidRPr="006D6BF7">
        <w:rPr>
          <w:szCs w:val="24"/>
          <w:lang w:eastAsia="ro-RO"/>
        </w:rPr>
        <w:t>u</w:t>
      </w:r>
      <w:r w:rsidRPr="006D6BF7">
        <w:rPr>
          <w:spacing w:val="-1"/>
          <w:szCs w:val="24"/>
          <w:lang w:eastAsia="ro-RO"/>
        </w:rPr>
        <w:t xml:space="preserve"> </w:t>
      </w:r>
      <w:r w:rsidRPr="006D6BF7">
        <w:rPr>
          <w:szCs w:val="24"/>
          <w:lang w:eastAsia="ro-RO"/>
        </w:rPr>
        <w:t>conţinut</w:t>
      </w:r>
      <w:r w:rsidRPr="006D6BF7">
        <w:rPr>
          <w:spacing w:val="-8"/>
          <w:szCs w:val="24"/>
          <w:lang w:eastAsia="ro-RO"/>
        </w:rPr>
        <w:t xml:space="preserve"> </w:t>
      </w:r>
      <w:r w:rsidRPr="006D6BF7">
        <w:rPr>
          <w:szCs w:val="24"/>
          <w:lang w:eastAsia="ro-RO"/>
        </w:rPr>
        <w:t>tehnic</w:t>
      </w:r>
      <w:r w:rsidRPr="006D6BF7">
        <w:rPr>
          <w:spacing w:val="1"/>
          <w:szCs w:val="24"/>
          <w:lang w:eastAsia="ro-RO"/>
        </w:rPr>
        <w:t>o-</w:t>
      </w:r>
      <w:r w:rsidRPr="006D6BF7">
        <w:rPr>
          <w:szCs w:val="24"/>
          <w:lang w:eastAsia="ro-RO"/>
        </w:rPr>
        <w:t>o</w:t>
      </w:r>
      <w:r w:rsidRPr="006D6BF7">
        <w:rPr>
          <w:spacing w:val="1"/>
          <w:szCs w:val="24"/>
          <w:lang w:eastAsia="ro-RO"/>
        </w:rPr>
        <w:t>r</w:t>
      </w:r>
      <w:r w:rsidRPr="006D6BF7">
        <w:rPr>
          <w:szCs w:val="24"/>
          <w:lang w:eastAsia="ro-RO"/>
        </w:rPr>
        <w:t>g</w:t>
      </w:r>
      <w:r w:rsidRPr="006D6BF7">
        <w:rPr>
          <w:spacing w:val="2"/>
          <w:szCs w:val="24"/>
          <w:lang w:eastAsia="ro-RO"/>
        </w:rPr>
        <w:t>a</w:t>
      </w:r>
      <w:r w:rsidRPr="006D6BF7">
        <w:rPr>
          <w:szCs w:val="24"/>
          <w:lang w:eastAsia="ro-RO"/>
        </w:rPr>
        <w:t>nizatoric</w:t>
      </w:r>
      <w:r w:rsidRPr="006D6BF7">
        <w:rPr>
          <w:spacing w:val="-13"/>
          <w:szCs w:val="24"/>
          <w:lang w:eastAsia="ro-RO"/>
        </w:rPr>
        <w:t xml:space="preserve"> </w:t>
      </w:r>
      <w:r w:rsidRPr="006D6BF7">
        <w:rPr>
          <w:spacing w:val="-1"/>
          <w:szCs w:val="24"/>
          <w:lang w:eastAsia="ro-RO"/>
        </w:rPr>
        <w:t>ş</w:t>
      </w:r>
      <w:r w:rsidRPr="006D6BF7">
        <w:rPr>
          <w:szCs w:val="24"/>
          <w:lang w:eastAsia="ro-RO"/>
        </w:rPr>
        <w:t>i</w:t>
      </w:r>
      <w:r w:rsidRPr="006D6BF7">
        <w:rPr>
          <w:spacing w:val="-1"/>
          <w:szCs w:val="24"/>
          <w:lang w:eastAsia="ro-RO"/>
        </w:rPr>
        <w:t xml:space="preserve"> </w:t>
      </w:r>
      <w:r w:rsidRPr="006D6BF7">
        <w:rPr>
          <w:szCs w:val="24"/>
          <w:lang w:eastAsia="ro-RO"/>
        </w:rPr>
        <w:t>e</w:t>
      </w:r>
      <w:r w:rsidRPr="006D6BF7">
        <w:rPr>
          <w:spacing w:val="1"/>
          <w:szCs w:val="24"/>
          <w:lang w:eastAsia="ro-RO"/>
        </w:rPr>
        <w:t>c</w:t>
      </w:r>
      <w:r w:rsidRPr="006D6BF7">
        <w:rPr>
          <w:szCs w:val="24"/>
          <w:lang w:eastAsia="ro-RO"/>
        </w:rPr>
        <w:t>on</w:t>
      </w:r>
      <w:r w:rsidRPr="006D6BF7">
        <w:rPr>
          <w:spacing w:val="2"/>
          <w:szCs w:val="24"/>
          <w:lang w:eastAsia="ro-RO"/>
        </w:rPr>
        <w:t>o</w:t>
      </w:r>
      <w:r w:rsidRPr="006D6BF7">
        <w:rPr>
          <w:spacing w:val="-2"/>
          <w:szCs w:val="24"/>
          <w:lang w:eastAsia="ro-RO"/>
        </w:rPr>
        <w:t>m</w:t>
      </w:r>
      <w:r w:rsidRPr="006D6BF7">
        <w:rPr>
          <w:szCs w:val="24"/>
          <w:lang w:eastAsia="ro-RO"/>
        </w:rPr>
        <w:t>ic,</w:t>
      </w:r>
      <w:r w:rsidRPr="006D6BF7">
        <w:rPr>
          <w:spacing w:val="-4"/>
          <w:szCs w:val="24"/>
          <w:lang w:eastAsia="ro-RO"/>
        </w:rPr>
        <w:t xml:space="preserve"> </w:t>
      </w:r>
      <w:r w:rsidRPr="006D6BF7">
        <w:rPr>
          <w:spacing w:val="1"/>
          <w:szCs w:val="24"/>
          <w:lang w:eastAsia="ro-RO"/>
        </w:rPr>
        <w:t>f</w:t>
      </w:r>
      <w:r w:rsidRPr="006D6BF7">
        <w:rPr>
          <w:szCs w:val="24"/>
          <w:lang w:eastAsia="ro-RO"/>
        </w:rPr>
        <w:t>und</w:t>
      </w:r>
      <w:r w:rsidRPr="006D6BF7">
        <w:rPr>
          <w:spacing w:val="2"/>
          <w:szCs w:val="24"/>
          <w:lang w:eastAsia="ro-RO"/>
        </w:rPr>
        <w:t>a</w:t>
      </w:r>
      <w:r w:rsidRPr="006D6BF7">
        <w:rPr>
          <w:spacing w:val="-2"/>
          <w:szCs w:val="24"/>
          <w:lang w:eastAsia="ro-RO"/>
        </w:rPr>
        <w:t>m</w:t>
      </w:r>
      <w:r w:rsidRPr="006D6BF7">
        <w:rPr>
          <w:szCs w:val="24"/>
          <w:lang w:eastAsia="ro-RO"/>
        </w:rPr>
        <w:t>entat</w:t>
      </w:r>
      <w:r w:rsidRPr="006D6BF7">
        <w:rPr>
          <w:spacing w:val="-7"/>
          <w:szCs w:val="24"/>
          <w:lang w:eastAsia="ro-RO"/>
        </w:rPr>
        <w:t xml:space="preserve"> </w:t>
      </w:r>
      <w:r w:rsidRPr="006D6BF7">
        <w:rPr>
          <w:szCs w:val="24"/>
          <w:lang w:eastAsia="ro-RO"/>
        </w:rPr>
        <w:t>e</w:t>
      </w:r>
      <w:r w:rsidRPr="006D6BF7">
        <w:rPr>
          <w:spacing w:val="1"/>
          <w:szCs w:val="24"/>
          <w:lang w:eastAsia="ro-RO"/>
        </w:rPr>
        <w:t>c</w:t>
      </w:r>
      <w:r w:rsidRPr="006D6BF7">
        <w:rPr>
          <w:szCs w:val="24"/>
          <w:lang w:eastAsia="ro-RO"/>
        </w:rPr>
        <w:t>ologi</w:t>
      </w:r>
      <w:r w:rsidRPr="006D6BF7">
        <w:rPr>
          <w:spacing w:val="1"/>
          <w:szCs w:val="24"/>
          <w:lang w:eastAsia="ro-RO"/>
        </w:rPr>
        <w:t>c</w:t>
      </w:r>
      <w:r w:rsidRPr="006D6BF7">
        <w:rPr>
          <w:szCs w:val="24"/>
          <w:lang w:eastAsia="ro-RO"/>
        </w:rPr>
        <w:t>.</w:t>
      </w:r>
    </w:p>
    <w:p w14:paraId="6E1799E6" w14:textId="5B068DBE" w:rsidR="0038695B" w:rsidRPr="001D0E3F" w:rsidRDefault="0038695B" w:rsidP="0038695B">
      <w:pPr>
        <w:widowControl w:val="0"/>
        <w:overflowPunct/>
        <w:spacing w:line="239" w:lineRule="auto"/>
        <w:ind w:right="132" w:firstLine="720"/>
        <w:jc w:val="both"/>
        <w:textAlignment w:val="auto"/>
        <w:rPr>
          <w:szCs w:val="24"/>
          <w:lang w:eastAsia="ro-RO"/>
        </w:rPr>
      </w:pPr>
      <w:r w:rsidRPr="006D6BF7">
        <w:rPr>
          <w:szCs w:val="24"/>
          <w:lang w:eastAsia="ro-RO"/>
        </w:rPr>
        <w:t>Pent</w:t>
      </w:r>
      <w:r w:rsidRPr="006D6BF7">
        <w:rPr>
          <w:spacing w:val="1"/>
          <w:szCs w:val="24"/>
          <w:lang w:eastAsia="ro-RO"/>
        </w:rPr>
        <w:t>r</w:t>
      </w:r>
      <w:r w:rsidRPr="006D6BF7">
        <w:rPr>
          <w:szCs w:val="24"/>
          <w:lang w:eastAsia="ro-RO"/>
        </w:rPr>
        <w:t>u</w:t>
      </w:r>
      <w:r w:rsidRPr="006D6BF7">
        <w:rPr>
          <w:spacing w:val="-7"/>
          <w:szCs w:val="24"/>
          <w:lang w:eastAsia="ro-RO"/>
        </w:rPr>
        <w:t xml:space="preserve"> </w:t>
      </w:r>
      <w:r w:rsidRPr="006D6BF7">
        <w:rPr>
          <w:i/>
          <w:iCs/>
          <w:spacing w:val="1"/>
          <w:szCs w:val="24"/>
          <w:lang w:eastAsia="ro-RO"/>
        </w:rPr>
        <w:t>A</w:t>
      </w:r>
      <w:r w:rsidRPr="006D6BF7">
        <w:rPr>
          <w:i/>
          <w:iCs/>
          <w:szCs w:val="24"/>
          <w:lang w:eastAsia="ro-RO"/>
        </w:rPr>
        <w:t>menajam</w:t>
      </w:r>
      <w:r w:rsidRPr="006D6BF7">
        <w:rPr>
          <w:i/>
          <w:iCs/>
          <w:spacing w:val="-1"/>
          <w:szCs w:val="24"/>
          <w:lang w:eastAsia="ro-RO"/>
        </w:rPr>
        <w:t>e</w:t>
      </w:r>
      <w:r w:rsidRPr="006D6BF7">
        <w:rPr>
          <w:i/>
          <w:iCs/>
          <w:szCs w:val="24"/>
          <w:lang w:eastAsia="ro-RO"/>
        </w:rPr>
        <w:t>ntul</w:t>
      </w:r>
      <w:r w:rsidRPr="006D6BF7">
        <w:rPr>
          <w:i/>
          <w:iCs/>
          <w:spacing w:val="-12"/>
          <w:szCs w:val="24"/>
          <w:lang w:eastAsia="ro-RO"/>
        </w:rPr>
        <w:t xml:space="preserve"> </w:t>
      </w:r>
      <w:r w:rsidRPr="006D6BF7">
        <w:rPr>
          <w:i/>
          <w:iCs/>
          <w:spacing w:val="2"/>
          <w:szCs w:val="24"/>
          <w:lang w:eastAsia="ro-RO"/>
        </w:rPr>
        <w:t>f</w:t>
      </w:r>
      <w:r w:rsidRPr="006D6BF7">
        <w:rPr>
          <w:i/>
          <w:iCs/>
          <w:szCs w:val="24"/>
          <w:lang w:eastAsia="ro-RO"/>
        </w:rPr>
        <w:t>ondului</w:t>
      </w:r>
      <w:r w:rsidRPr="006D6BF7">
        <w:rPr>
          <w:i/>
          <w:iCs/>
          <w:spacing w:val="-8"/>
          <w:szCs w:val="24"/>
          <w:lang w:eastAsia="ro-RO"/>
        </w:rPr>
        <w:t xml:space="preserve"> </w:t>
      </w:r>
      <w:r w:rsidRPr="006D6BF7">
        <w:rPr>
          <w:i/>
          <w:iCs/>
          <w:szCs w:val="24"/>
          <w:lang w:eastAsia="ro-RO"/>
        </w:rPr>
        <w:t>fo</w:t>
      </w:r>
      <w:r w:rsidRPr="006D6BF7">
        <w:rPr>
          <w:i/>
          <w:iCs/>
          <w:spacing w:val="2"/>
          <w:szCs w:val="24"/>
          <w:lang w:eastAsia="ro-RO"/>
        </w:rPr>
        <w:t>r</w:t>
      </w:r>
      <w:r w:rsidRPr="006D6BF7">
        <w:rPr>
          <w:i/>
          <w:iCs/>
          <w:szCs w:val="24"/>
          <w:lang w:eastAsia="ro-RO"/>
        </w:rPr>
        <w:t>e</w:t>
      </w:r>
      <w:r w:rsidRPr="006D6BF7">
        <w:rPr>
          <w:i/>
          <w:iCs/>
          <w:spacing w:val="-1"/>
          <w:szCs w:val="24"/>
          <w:lang w:eastAsia="ro-RO"/>
        </w:rPr>
        <w:t>s</w:t>
      </w:r>
      <w:r w:rsidRPr="006D6BF7">
        <w:rPr>
          <w:i/>
          <w:iCs/>
          <w:szCs w:val="24"/>
          <w:lang w:eastAsia="ro-RO"/>
        </w:rPr>
        <w:t>ti</w:t>
      </w:r>
      <w:r w:rsidRPr="006D6BF7">
        <w:rPr>
          <w:i/>
          <w:iCs/>
          <w:spacing w:val="2"/>
          <w:szCs w:val="24"/>
          <w:lang w:eastAsia="ro-RO"/>
        </w:rPr>
        <w:t>e</w:t>
      </w:r>
      <w:r w:rsidRPr="006D6BF7">
        <w:rPr>
          <w:i/>
          <w:iCs/>
          <w:szCs w:val="24"/>
          <w:lang w:eastAsia="ro-RO"/>
        </w:rPr>
        <w:t>r</w:t>
      </w:r>
      <w:r w:rsidRPr="006D6BF7">
        <w:rPr>
          <w:i/>
          <w:iCs/>
          <w:spacing w:val="-7"/>
          <w:szCs w:val="24"/>
          <w:lang w:eastAsia="ro-RO"/>
        </w:rPr>
        <w:t xml:space="preserve"> </w:t>
      </w:r>
      <w:r w:rsidRPr="006D6BF7">
        <w:rPr>
          <w:i/>
          <w:iCs/>
          <w:spacing w:val="2"/>
          <w:szCs w:val="24"/>
          <w:lang w:eastAsia="ro-RO"/>
        </w:rPr>
        <w:t>p</w:t>
      </w:r>
      <w:r w:rsidRPr="006D6BF7">
        <w:rPr>
          <w:i/>
          <w:iCs/>
          <w:spacing w:val="-1"/>
          <w:szCs w:val="24"/>
          <w:lang w:eastAsia="ro-RO"/>
        </w:rPr>
        <w:t>r</w:t>
      </w:r>
      <w:r w:rsidRPr="006D6BF7">
        <w:rPr>
          <w:i/>
          <w:iCs/>
          <w:szCs w:val="24"/>
          <w:lang w:eastAsia="ro-RO"/>
        </w:rPr>
        <w:t>o</w:t>
      </w:r>
      <w:r w:rsidRPr="006D6BF7">
        <w:rPr>
          <w:i/>
          <w:iCs/>
          <w:spacing w:val="2"/>
          <w:szCs w:val="24"/>
          <w:lang w:eastAsia="ro-RO"/>
        </w:rPr>
        <w:t>p</w:t>
      </w:r>
      <w:r w:rsidRPr="006D6BF7">
        <w:rPr>
          <w:i/>
          <w:iCs/>
          <w:spacing w:val="-1"/>
          <w:szCs w:val="24"/>
          <w:lang w:eastAsia="ro-RO"/>
        </w:rPr>
        <w:t>r</w:t>
      </w:r>
      <w:r w:rsidRPr="006D6BF7">
        <w:rPr>
          <w:i/>
          <w:iCs/>
          <w:spacing w:val="2"/>
          <w:szCs w:val="24"/>
          <w:lang w:eastAsia="ro-RO"/>
        </w:rPr>
        <w:t>i</w:t>
      </w:r>
      <w:r w:rsidRPr="006D6BF7">
        <w:rPr>
          <w:i/>
          <w:iCs/>
          <w:szCs w:val="24"/>
          <w:lang w:eastAsia="ro-RO"/>
        </w:rPr>
        <w:t>etate</w:t>
      </w:r>
      <w:r w:rsidRPr="006D6BF7">
        <w:rPr>
          <w:i/>
          <w:iCs/>
          <w:spacing w:val="-4"/>
          <w:szCs w:val="24"/>
          <w:lang w:eastAsia="ro-RO"/>
        </w:rPr>
        <w:t xml:space="preserve"> </w:t>
      </w:r>
      <w:r w:rsidRPr="006D6BF7">
        <w:rPr>
          <w:i/>
          <w:iCs/>
          <w:szCs w:val="24"/>
          <w:lang w:eastAsia="ro-RO"/>
        </w:rPr>
        <w:t xml:space="preserve">privată aparţinând </w:t>
      </w:r>
      <w:r w:rsidR="006D6BF7" w:rsidRPr="006D6BF7">
        <w:rPr>
          <w:i/>
          <w:iCs/>
          <w:spacing w:val="-1"/>
          <w:szCs w:val="24"/>
          <w:lang w:eastAsia="ro-RO"/>
        </w:rPr>
        <w:t>Asociaţiei Composesorale Terkö - U.P. III Terkő-Bicăjel</w:t>
      </w:r>
      <w:r w:rsidR="006D6BF7" w:rsidRPr="006D6BF7">
        <w:rPr>
          <w:i/>
          <w:iCs/>
          <w:szCs w:val="24"/>
          <w:lang w:eastAsia="ro-RO"/>
        </w:rPr>
        <w:t>,</w:t>
      </w:r>
      <w:r w:rsidR="006D6BF7" w:rsidRPr="006D6BF7">
        <w:rPr>
          <w:i/>
          <w:iCs/>
          <w:spacing w:val="5"/>
          <w:szCs w:val="24"/>
          <w:lang w:eastAsia="ro-RO"/>
        </w:rPr>
        <w:t xml:space="preserve"> </w:t>
      </w:r>
      <w:r w:rsidR="006D6BF7" w:rsidRPr="006D6BF7">
        <w:rPr>
          <w:i/>
          <w:iCs/>
          <w:szCs w:val="24"/>
          <w:lang w:eastAsia="ro-RO"/>
        </w:rPr>
        <w:t>j</w:t>
      </w:r>
      <w:r w:rsidR="006D6BF7" w:rsidRPr="006D6BF7">
        <w:rPr>
          <w:i/>
          <w:iCs/>
          <w:spacing w:val="2"/>
          <w:szCs w:val="24"/>
          <w:lang w:eastAsia="ro-RO"/>
        </w:rPr>
        <w:t>u</w:t>
      </w:r>
      <w:r w:rsidR="006D6BF7" w:rsidRPr="006D6BF7">
        <w:rPr>
          <w:i/>
          <w:iCs/>
          <w:szCs w:val="24"/>
          <w:lang w:eastAsia="ro-RO"/>
        </w:rPr>
        <w:t>deţul</w:t>
      </w:r>
      <w:r w:rsidR="006D6BF7" w:rsidRPr="006D6BF7">
        <w:rPr>
          <w:i/>
          <w:iCs/>
          <w:spacing w:val="2"/>
          <w:szCs w:val="24"/>
          <w:lang w:eastAsia="ro-RO"/>
        </w:rPr>
        <w:t xml:space="preserve"> Harghita</w:t>
      </w:r>
      <w:r w:rsidRPr="006D6BF7">
        <w:rPr>
          <w:szCs w:val="24"/>
          <w:lang w:eastAsia="ro-RO"/>
        </w:rPr>
        <w:t>,</w:t>
      </w:r>
      <w:r w:rsidRPr="006D6BF7">
        <w:rPr>
          <w:spacing w:val="57"/>
          <w:szCs w:val="24"/>
          <w:lang w:eastAsia="ro-RO"/>
        </w:rPr>
        <w:t xml:space="preserve"> </w:t>
      </w:r>
      <w:r w:rsidRPr="006D6BF7">
        <w:rPr>
          <w:szCs w:val="24"/>
          <w:lang w:eastAsia="ro-RO"/>
        </w:rPr>
        <w:t>peri</w:t>
      </w:r>
      <w:r w:rsidRPr="006D6BF7">
        <w:rPr>
          <w:spacing w:val="3"/>
          <w:szCs w:val="24"/>
          <w:lang w:eastAsia="ro-RO"/>
        </w:rPr>
        <w:t>o</w:t>
      </w:r>
      <w:r w:rsidRPr="006D6BF7">
        <w:rPr>
          <w:szCs w:val="24"/>
          <w:lang w:eastAsia="ro-RO"/>
        </w:rPr>
        <w:t>ada</w:t>
      </w:r>
      <w:r w:rsidRPr="006D6BF7">
        <w:rPr>
          <w:spacing w:val="60"/>
          <w:szCs w:val="24"/>
          <w:lang w:eastAsia="ro-RO"/>
        </w:rPr>
        <w:t xml:space="preserve"> </w:t>
      </w:r>
      <w:r w:rsidRPr="006D6BF7">
        <w:rPr>
          <w:szCs w:val="24"/>
          <w:lang w:eastAsia="ro-RO"/>
        </w:rPr>
        <w:t>de</w:t>
      </w:r>
      <w:r w:rsidRPr="006D6BF7">
        <w:rPr>
          <w:spacing w:val="4"/>
          <w:szCs w:val="24"/>
          <w:lang w:eastAsia="ro-RO"/>
        </w:rPr>
        <w:t xml:space="preserve"> </w:t>
      </w:r>
      <w:r w:rsidRPr="006D6BF7">
        <w:rPr>
          <w:szCs w:val="24"/>
          <w:lang w:eastAsia="ro-RO"/>
        </w:rPr>
        <w:t xml:space="preserve">valabilitate a </w:t>
      </w:r>
      <w:r w:rsidRPr="001D0E3F">
        <w:rPr>
          <w:szCs w:val="24"/>
          <w:lang w:eastAsia="ro-RO"/>
        </w:rPr>
        <w:t>amen</w:t>
      </w:r>
      <w:r w:rsidRPr="001D0E3F">
        <w:rPr>
          <w:spacing w:val="-1"/>
          <w:szCs w:val="24"/>
          <w:lang w:eastAsia="ro-RO"/>
        </w:rPr>
        <w:t>a</w:t>
      </w:r>
      <w:r w:rsidRPr="001D0E3F">
        <w:rPr>
          <w:szCs w:val="24"/>
          <w:lang w:eastAsia="ro-RO"/>
        </w:rPr>
        <w:t>j</w:t>
      </w:r>
      <w:r w:rsidRPr="001D0E3F">
        <w:rPr>
          <w:spacing w:val="2"/>
          <w:szCs w:val="24"/>
          <w:lang w:eastAsia="ro-RO"/>
        </w:rPr>
        <w:t>a</w:t>
      </w:r>
      <w:r w:rsidRPr="001D0E3F">
        <w:rPr>
          <w:spacing w:val="-2"/>
          <w:szCs w:val="24"/>
          <w:lang w:eastAsia="ro-RO"/>
        </w:rPr>
        <w:t>m</w:t>
      </w:r>
      <w:r w:rsidRPr="001D0E3F">
        <w:rPr>
          <w:szCs w:val="24"/>
          <w:lang w:eastAsia="ro-RO"/>
        </w:rPr>
        <w:t>entului</w:t>
      </w:r>
      <w:r w:rsidRPr="001D0E3F">
        <w:rPr>
          <w:spacing w:val="-13"/>
          <w:szCs w:val="24"/>
          <w:lang w:eastAsia="ro-RO"/>
        </w:rPr>
        <w:t xml:space="preserve"> </w:t>
      </w:r>
      <w:r w:rsidRPr="001D0E3F">
        <w:rPr>
          <w:szCs w:val="24"/>
          <w:lang w:eastAsia="ro-RO"/>
        </w:rPr>
        <w:t>e</w:t>
      </w:r>
      <w:r w:rsidRPr="001D0E3F">
        <w:rPr>
          <w:spacing w:val="-1"/>
          <w:szCs w:val="24"/>
          <w:lang w:eastAsia="ro-RO"/>
        </w:rPr>
        <w:t>s</w:t>
      </w:r>
      <w:r w:rsidRPr="001D0E3F">
        <w:rPr>
          <w:szCs w:val="24"/>
          <w:lang w:eastAsia="ro-RO"/>
        </w:rPr>
        <w:t xml:space="preserve">te </w:t>
      </w:r>
      <w:r w:rsidRPr="001D0E3F">
        <w:rPr>
          <w:spacing w:val="2"/>
          <w:szCs w:val="24"/>
          <w:lang w:eastAsia="ro-RO"/>
        </w:rPr>
        <w:t>d</w:t>
      </w:r>
      <w:r w:rsidRPr="001D0E3F">
        <w:rPr>
          <w:szCs w:val="24"/>
          <w:lang w:eastAsia="ro-RO"/>
        </w:rPr>
        <w:t>e</w:t>
      </w:r>
      <w:r w:rsidRPr="001D0E3F">
        <w:rPr>
          <w:spacing w:val="-1"/>
          <w:szCs w:val="24"/>
          <w:lang w:eastAsia="ro-RO"/>
        </w:rPr>
        <w:t xml:space="preserve"> 10</w:t>
      </w:r>
      <w:r w:rsidRPr="001D0E3F">
        <w:rPr>
          <w:spacing w:val="2"/>
          <w:szCs w:val="24"/>
          <w:lang w:eastAsia="ro-RO"/>
        </w:rPr>
        <w:t xml:space="preserve"> </w:t>
      </w:r>
      <w:r w:rsidRPr="001D0E3F">
        <w:rPr>
          <w:szCs w:val="24"/>
          <w:lang w:eastAsia="ro-RO"/>
        </w:rPr>
        <w:t>ani (01.01.2022 – 31.12.2031).</w:t>
      </w:r>
    </w:p>
    <w:p w14:paraId="1A77FF0C" w14:textId="77777777" w:rsidR="00CE2D1A" w:rsidRPr="001D0E3F" w:rsidRDefault="00CE2D1A" w:rsidP="00CE2D1A">
      <w:pPr>
        <w:pStyle w:val="textproiect0"/>
        <w:rPr>
          <w:color w:val="FF0000"/>
        </w:rPr>
      </w:pPr>
    </w:p>
    <w:p w14:paraId="088037D2" w14:textId="77777777" w:rsidR="00C4082D" w:rsidRPr="001D0E3F" w:rsidRDefault="00C4082D" w:rsidP="00C4082D">
      <w:pPr>
        <w:pStyle w:val="Titlu5"/>
      </w:pPr>
      <w:bookmarkStart w:id="22" w:name="_Toc307226470"/>
      <w:bookmarkStart w:id="23" w:name="_Toc126243087"/>
      <w:r w:rsidRPr="001D0E3F">
        <w:t xml:space="preserve">1.2.2.2.1. </w:t>
      </w:r>
      <w:r w:rsidRPr="001D0E3F">
        <w:rPr>
          <w:lang w:val="it-IT"/>
        </w:rPr>
        <w:t xml:space="preserve">Elemente de identificare a unităţii de </w:t>
      </w:r>
      <w:r w:rsidR="00A2586A" w:rsidRPr="001D0E3F">
        <w:rPr>
          <w:lang w:val="it-IT"/>
        </w:rPr>
        <w:t xml:space="preserve">protecție și </w:t>
      </w:r>
      <w:r w:rsidRPr="001D0E3F">
        <w:rPr>
          <w:lang w:val="it-IT"/>
        </w:rPr>
        <w:t>producţie</w:t>
      </w:r>
      <w:bookmarkEnd w:id="22"/>
      <w:bookmarkEnd w:id="23"/>
    </w:p>
    <w:p w14:paraId="39EA1934" w14:textId="77777777" w:rsidR="00C4082D" w:rsidRPr="00057C84" w:rsidRDefault="00C4082D" w:rsidP="00C4082D">
      <w:pPr>
        <w:pStyle w:val="textproiect0"/>
        <w:rPr>
          <w:b/>
          <w:color w:val="FF0000"/>
          <w:highlight w:val="lightGray"/>
        </w:rPr>
      </w:pPr>
    </w:p>
    <w:p w14:paraId="64D5B648" w14:textId="78DF415A" w:rsidR="0038695B" w:rsidRPr="001D0E3F" w:rsidRDefault="0038695B" w:rsidP="0038695B">
      <w:pPr>
        <w:ind w:firstLine="720"/>
        <w:jc w:val="both"/>
      </w:pPr>
      <w:r w:rsidRPr="001D0E3F">
        <w:t xml:space="preserve">Obiectul prezentului studiu îl constituie amenajarea fondului forestier proprietate privată aparținând </w:t>
      </w:r>
      <w:r w:rsidR="001D0E3F" w:rsidRPr="001D0E3F">
        <w:t>Asociaţiei Composesorale Terkö - U.P. III Terkő-Bicăjel, judeţul Harghita</w:t>
      </w:r>
      <w:r w:rsidRPr="001D0E3F">
        <w:t>.</w:t>
      </w:r>
    </w:p>
    <w:p w14:paraId="75BED28D" w14:textId="5CB17DC2" w:rsidR="0038695B" w:rsidRPr="00057C84" w:rsidRDefault="0038695B" w:rsidP="0038695B">
      <w:pPr>
        <w:ind w:firstLine="720"/>
        <w:jc w:val="both"/>
        <w:rPr>
          <w:highlight w:val="lightGray"/>
        </w:rPr>
      </w:pPr>
      <w:r w:rsidRPr="001D0E3F">
        <w:t xml:space="preserve">Administrarea fondului forestier se face de către </w:t>
      </w:r>
      <w:r w:rsidRPr="001D0E3F">
        <w:rPr>
          <w:lang w:val="fr-FR"/>
        </w:rPr>
        <w:t xml:space="preserve">Ocolul Silvic </w:t>
      </w:r>
      <w:r w:rsidR="001D0E3F" w:rsidRPr="001D0E3F">
        <w:rPr>
          <w:lang w:val="fr-FR"/>
        </w:rPr>
        <w:t>Bicaz</w:t>
      </w:r>
      <w:r w:rsidRPr="001D0E3F">
        <w:t>,</w:t>
      </w:r>
      <w:r w:rsidRPr="001D0E3F">
        <w:rPr>
          <w:lang w:val="fr-FR"/>
        </w:rPr>
        <w:t xml:space="preserve"> cu sediul în </w:t>
      </w:r>
      <w:r w:rsidR="001D0E3F" w:rsidRPr="001D0E3F">
        <w:rPr>
          <w:lang w:val="fr-FR"/>
        </w:rPr>
        <w:t>orașul Bicaz</w:t>
      </w:r>
      <w:r w:rsidRPr="001D0E3F">
        <w:rPr>
          <w:lang w:val="fr-FR"/>
        </w:rPr>
        <w:t xml:space="preserve">, </w:t>
      </w:r>
      <w:r w:rsidR="001D0E3F" w:rsidRPr="00896B79">
        <w:rPr>
          <w:lang w:val="fr-FR"/>
        </w:rPr>
        <w:t>str. Republicii, nr. 18, jud. Neamț</w:t>
      </w:r>
      <w:r w:rsidR="001D0E3F">
        <w:rPr>
          <w:lang w:val="fr-FR"/>
        </w:rPr>
        <w:t>.</w:t>
      </w:r>
    </w:p>
    <w:p w14:paraId="3425BA81" w14:textId="77777777" w:rsidR="00A60731" w:rsidRPr="00124A97" w:rsidRDefault="0038695B" w:rsidP="00A60731">
      <w:pPr>
        <w:ind w:firstLine="720"/>
        <w:jc w:val="both"/>
      </w:pPr>
      <w:r w:rsidRPr="00A60731">
        <w:lastRenderedPageBreak/>
        <w:t xml:space="preserve">Din punct de vedere fizico-geografic </w:t>
      </w:r>
      <w:r w:rsidR="00A60731" w:rsidRPr="00A60731">
        <w:t>teritoriul unităţii de producţie este situat în Carpaţii Orientali, în bazinul hifrografic al pârâului Bicăjel-afluent de dreapta al râului Bicaz care la rândul său este afluent de dreapta al râului Bistriţa.</w:t>
      </w:r>
    </w:p>
    <w:p w14:paraId="1156A433" w14:textId="0A9FC0BE" w:rsidR="00FF158D" w:rsidRDefault="00FF158D" w:rsidP="00FF158D">
      <w:pPr>
        <w:pStyle w:val="Indentcorptext"/>
        <w:ind w:firstLine="720"/>
        <w:rPr>
          <w:szCs w:val="24"/>
        </w:rPr>
      </w:pPr>
      <w:r w:rsidRPr="000668DA">
        <w:rPr>
          <w:szCs w:val="24"/>
        </w:rPr>
        <w:t>Principala cale de acces în teritoriul unităţii de producţie este drumul naţional Bicaz-Lacul Roşu şi drumul comunal Bicăjel continuat cu drumul forestier Bicăjel.</w:t>
      </w:r>
    </w:p>
    <w:p w14:paraId="2DB1E981" w14:textId="77777777" w:rsidR="00573949" w:rsidRPr="000668DA" w:rsidRDefault="00573949" w:rsidP="00FF158D">
      <w:pPr>
        <w:pStyle w:val="Indentcorptext"/>
        <w:ind w:firstLine="720"/>
        <w:rPr>
          <w:szCs w:val="24"/>
        </w:rPr>
      </w:pPr>
    </w:p>
    <w:p w14:paraId="5C875A43" w14:textId="77777777" w:rsidR="0038695B" w:rsidRPr="00573949" w:rsidRDefault="0038695B" w:rsidP="0038695B">
      <w:pPr>
        <w:pStyle w:val="textproiect0"/>
        <w:ind w:firstLine="720"/>
        <w:rPr>
          <w:sz w:val="16"/>
          <w:szCs w:val="16"/>
        </w:rPr>
      </w:pPr>
    </w:p>
    <w:p w14:paraId="4F9E9F52" w14:textId="71891C73" w:rsidR="0038695B" w:rsidRPr="00573949" w:rsidRDefault="0038695B" w:rsidP="0038695B">
      <w:pPr>
        <w:pStyle w:val="Legend"/>
        <w:jc w:val="right"/>
      </w:pPr>
      <w:bookmarkStart w:id="24" w:name="_Toc95315403"/>
      <w:bookmarkStart w:id="25" w:name="_Toc125979971"/>
      <w:r w:rsidRPr="00573949">
        <w:t xml:space="preserve">Tabel </w:t>
      </w:r>
      <w:r w:rsidRPr="00573949">
        <w:fldChar w:fldCharType="begin"/>
      </w:r>
      <w:r w:rsidRPr="00573949">
        <w:instrText xml:space="preserve"> SEQ Tabel \* ARABIC </w:instrText>
      </w:r>
      <w:r w:rsidRPr="00573949">
        <w:fldChar w:fldCharType="separate"/>
      </w:r>
      <w:r w:rsidR="0037262C">
        <w:rPr>
          <w:noProof/>
        </w:rPr>
        <w:t>2</w:t>
      </w:r>
      <w:r w:rsidRPr="00573949">
        <w:fldChar w:fldCharType="end"/>
      </w:r>
      <w:r w:rsidRPr="00573949">
        <w:t>: Repartiţia fondului forestier pe unităţi teritorial – administrative</w:t>
      </w:r>
      <w:bookmarkEnd w:id="24"/>
      <w:bookmarkEnd w:id="25"/>
    </w:p>
    <w:tbl>
      <w:tblPr>
        <w:tblW w:w="0" w:type="auto"/>
        <w:jc w:val="center"/>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Layout w:type="fixed"/>
        <w:tblCellMar>
          <w:left w:w="57" w:type="dxa"/>
          <w:right w:w="57" w:type="dxa"/>
        </w:tblCellMar>
        <w:tblLook w:val="0660" w:firstRow="1" w:lastRow="1" w:firstColumn="0" w:lastColumn="0" w:noHBand="1" w:noVBand="1"/>
      </w:tblPr>
      <w:tblGrid>
        <w:gridCol w:w="483"/>
        <w:gridCol w:w="994"/>
        <w:gridCol w:w="1418"/>
        <w:gridCol w:w="1395"/>
        <w:gridCol w:w="2485"/>
        <w:gridCol w:w="1931"/>
        <w:gridCol w:w="1190"/>
      </w:tblGrid>
      <w:tr w:rsidR="00D67157" w:rsidRPr="00580A27" w14:paraId="2CDB9A3A" w14:textId="77777777" w:rsidTr="00133082">
        <w:trPr>
          <w:cantSplit/>
          <w:trHeight w:val="567"/>
          <w:jc w:val="center"/>
        </w:trPr>
        <w:tc>
          <w:tcPr>
            <w:tcW w:w="483" w:type="dxa"/>
            <w:tcBorders>
              <w:top w:val="double" w:sz="4" w:space="0" w:color="auto"/>
              <w:left w:val="double" w:sz="4" w:space="0" w:color="auto"/>
              <w:bottom w:val="double" w:sz="4" w:space="0" w:color="auto"/>
            </w:tcBorders>
            <w:vAlign w:val="center"/>
          </w:tcPr>
          <w:p w14:paraId="7F38A4FB"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Nr. crt.</w:t>
            </w:r>
          </w:p>
        </w:tc>
        <w:tc>
          <w:tcPr>
            <w:tcW w:w="994" w:type="dxa"/>
            <w:tcBorders>
              <w:top w:val="double" w:sz="4" w:space="0" w:color="auto"/>
              <w:bottom w:val="double" w:sz="4" w:space="0" w:color="auto"/>
            </w:tcBorders>
            <w:vAlign w:val="center"/>
          </w:tcPr>
          <w:p w14:paraId="3B1E3C8D"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Judeţul</w:t>
            </w:r>
          </w:p>
        </w:tc>
        <w:tc>
          <w:tcPr>
            <w:tcW w:w="1418" w:type="dxa"/>
            <w:tcBorders>
              <w:top w:val="double" w:sz="4" w:space="0" w:color="auto"/>
              <w:bottom w:val="double" w:sz="4" w:space="0" w:color="auto"/>
            </w:tcBorders>
            <w:vAlign w:val="center"/>
          </w:tcPr>
          <w:p w14:paraId="1205C15F"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Unitatea teritorial administrativă</w:t>
            </w:r>
          </w:p>
        </w:tc>
        <w:tc>
          <w:tcPr>
            <w:tcW w:w="1395" w:type="dxa"/>
            <w:tcBorders>
              <w:top w:val="double" w:sz="4" w:space="0" w:color="auto"/>
              <w:bottom w:val="double" w:sz="4" w:space="0" w:color="auto"/>
            </w:tcBorders>
            <w:vAlign w:val="center"/>
          </w:tcPr>
          <w:p w14:paraId="01D80C51"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Denumire fost O.S.</w:t>
            </w:r>
            <w:r w:rsidRPr="00580A27">
              <w:rPr>
                <w:rFonts w:ascii="Times New Roman" w:hAnsi="Times New Roman"/>
                <w:sz w:val="22"/>
                <w:szCs w:val="22"/>
              </w:rPr>
              <w:br/>
              <w:t>fost U.P.</w:t>
            </w:r>
          </w:p>
        </w:tc>
        <w:tc>
          <w:tcPr>
            <w:tcW w:w="2485" w:type="dxa"/>
            <w:tcBorders>
              <w:top w:val="double" w:sz="4" w:space="0" w:color="auto"/>
              <w:bottom w:val="double" w:sz="4" w:space="0" w:color="auto"/>
            </w:tcBorders>
            <w:vAlign w:val="center"/>
          </w:tcPr>
          <w:p w14:paraId="585D38BF"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UP/OS</w:t>
            </w:r>
          </w:p>
        </w:tc>
        <w:tc>
          <w:tcPr>
            <w:tcW w:w="1931" w:type="dxa"/>
            <w:tcBorders>
              <w:top w:val="double" w:sz="4" w:space="0" w:color="auto"/>
              <w:bottom w:val="double" w:sz="4" w:space="0" w:color="auto"/>
            </w:tcBorders>
            <w:vAlign w:val="center"/>
          </w:tcPr>
          <w:p w14:paraId="0B56CF82"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Parcelele aferente</w:t>
            </w:r>
          </w:p>
        </w:tc>
        <w:tc>
          <w:tcPr>
            <w:tcW w:w="1190" w:type="dxa"/>
            <w:tcBorders>
              <w:top w:val="double" w:sz="4" w:space="0" w:color="auto"/>
              <w:bottom w:val="double" w:sz="4" w:space="0" w:color="auto"/>
              <w:right w:val="double" w:sz="4" w:space="0" w:color="auto"/>
            </w:tcBorders>
            <w:vAlign w:val="center"/>
          </w:tcPr>
          <w:p w14:paraId="1C6369B9"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Suprafaţa [ha]</w:t>
            </w:r>
          </w:p>
        </w:tc>
      </w:tr>
      <w:tr w:rsidR="00D67157" w:rsidRPr="00580A27" w14:paraId="68692AEA" w14:textId="77777777" w:rsidTr="00133082">
        <w:trPr>
          <w:cantSplit/>
          <w:trHeight w:val="381"/>
          <w:jc w:val="center"/>
        </w:trPr>
        <w:tc>
          <w:tcPr>
            <w:tcW w:w="483" w:type="dxa"/>
            <w:tcBorders>
              <w:top w:val="single" w:sz="4" w:space="0" w:color="auto"/>
              <w:left w:val="double" w:sz="4" w:space="0" w:color="auto"/>
            </w:tcBorders>
            <w:vAlign w:val="center"/>
          </w:tcPr>
          <w:p w14:paraId="7FB86980"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1</w:t>
            </w:r>
          </w:p>
        </w:tc>
        <w:tc>
          <w:tcPr>
            <w:tcW w:w="994" w:type="dxa"/>
            <w:tcBorders>
              <w:top w:val="double" w:sz="4" w:space="0" w:color="auto"/>
            </w:tcBorders>
            <w:vAlign w:val="center"/>
          </w:tcPr>
          <w:p w14:paraId="60B449CF"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Harghita</w:t>
            </w:r>
          </w:p>
        </w:tc>
        <w:tc>
          <w:tcPr>
            <w:tcW w:w="1418" w:type="dxa"/>
            <w:tcBorders>
              <w:top w:val="double" w:sz="4" w:space="0" w:color="auto"/>
            </w:tcBorders>
            <w:vAlign w:val="center"/>
          </w:tcPr>
          <w:p w14:paraId="7F808334"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Sândominic</w:t>
            </w:r>
          </w:p>
        </w:tc>
        <w:tc>
          <w:tcPr>
            <w:tcW w:w="1395" w:type="dxa"/>
            <w:tcBorders>
              <w:top w:val="double" w:sz="4" w:space="0" w:color="auto"/>
            </w:tcBorders>
            <w:vAlign w:val="center"/>
          </w:tcPr>
          <w:p w14:paraId="00366F82" w14:textId="77777777" w:rsidR="00D67157" w:rsidRPr="00580A27" w:rsidRDefault="00D67157" w:rsidP="00133082">
            <w:pPr>
              <w:pStyle w:val="Texttabel"/>
              <w:ind w:left="0" w:right="0" w:firstLine="84"/>
              <w:rPr>
                <w:rFonts w:ascii="Times New Roman" w:hAnsi="Times New Roman"/>
                <w:sz w:val="22"/>
                <w:szCs w:val="22"/>
              </w:rPr>
            </w:pPr>
            <w:r w:rsidRPr="00580A27">
              <w:rPr>
                <w:rFonts w:ascii="Times New Roman" w:hAnsi="Times New Roman"/>
                <w:sz w:val="22"/>
                <w:szCs w:val="22"/>
              </w:rPr>
              <w:t>-</w:t>
            </w:r>
          </w:p>
        </w:tc>
        <w:tc>
          <w:tcPr>
            <w:tcW w:w="2485" w:type="dxa"/>
            <w:tcBorders>
              <w:top w:val="double" w:sz="4" w:space="0" w:color="auto"/>
            </w:tcBorders>
            <w:vAlign w:val="center"/>
          </w:tcPr>
          <w:p w14:paraId="43608D64" w14:textId="77777777" w:rsidR="00D67157" w:rsidRPr="00580A27" w:rsidRDefault="00D67157" w:rsidP="00133082">
            <w:pPr>
              <w:pStyle w:val="Texttabel"/>
              <w:ind w:left="0" w:right="0" w:firstLine="84"/>
              <w:rPr>
                <w:rFonts w:ascii="Times New Roman" w:hAnsi="Times New Roman"/>
                <w:sz w:val="22"/>
                <w:szCs w:val="22"/>
              </w:rPr>
            </w:pPr>
            <w:r w:rsidRPr="00580A27">
              <w:rPr>
                <w:rFonts w:ascii="Times New Roman" w:hAnsi="Times New Roman"/>
                <w:sz w:val="22"/>
                <w:szCs w:val="22"/>
              </w:rPr>
              <w:t>Pășuni împădurite</w:t>
            </w:r>
          </w:p>
        </w:tc>
        <w:tc>
          <w:tcPr>
            <w:tcW w:w="1931" w:type="dxa"/>
            <w:tcBorders>
              <w:top w:val="single" w:sz="4" w:space="0" w:color="auto"/>
            </w:tcBorders>
            <w:vAlign w:val="center"/>
          </w:tcPr>
          <w:p w14:paraId="6A1D13E3"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121</w:t>
            </w:r>
          </w:p>
        </w:tc>
        <w:tc>
          <w:tcPr>
            <w:tcW w:w="1190" w:type="dxa"/>
            <w:tcBorders>
              <w:top w:val="single" w:sz="4" w:space="0" w:color="auto"/>
              <w:right w:val="double" w:sz="4" w:space="0" w:color="auto"/>
            </w:tcBorders>
            <w:vAlign w:val="center"/>
          </w:tcPr>
          <w:p w14:paraId="7890DC87"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6,90</w:t>
            </w:r>
          </w:p>
        </w:tc>
      </w:tr>
      <w:tr w:rsidR="00D67157" w:rsidRPr="00580A27" w14:paraId="458A83BD" w14:textId="77777777" w:rsidTr="00133082">
        <w:trPr>
          <w:cantSplit/>
          <w:trHeight w:val="356"/>
          <w:jc w:val="center"/>
        </w:trPr>
        <w:tc>
          <w:tcPr>
            <w:tcW w:w="483" w:type="dxa"/>
            <w:tcBorders>
              <w:left w:val="double" w:sz="4" w:space="0" w:color="auto"/>
            </w:tcBorders>
            <w:vAlign w:val="center"/>
          </w:tcPr>
          <w:p w14:paraId="25A04739"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2</w:t>
            </w:r>
          </w:p>
        </w:tc>
        <w:tc>
          <w:tcPr>
            <w:tcW w:w="994" w:type="dxa"/>
            <w:vAlign w:val="center"/>
          </w:tcPr>
          <w:p w14:paraId="10D924FC"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Neamț</w:t>
            </w:r>
          </w:p>
        </w:tc>
        <w:tc>
          <w:tcPr>
            <w:tcW w:w="1418" w:type="dxa"/>
            <w:vAlign w:val="center"/>
          </w:tcPr>
          <w:p w14:paraId="756C91C3"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Dămuc</w:t>
            </w:r>
          </w:p>
        </w:tc>
        <w:tc>
          <w:tcPr>
            <w:tcW w:w="1395" w:type="dxa"/>
            <w:vAlign w:val="center"/>
          </w:tcPr>
          <w:p w14:paraId="6120EB36" w14:textId="77777777" w:rsidR="00D67157" w:rsidRPr="00580A27" w:rsidRDefault="00D67157" w:rsidP="00133082">
            <w:pPr>
              <w:pStyle w:val="Texttabel"/>
              <w:ind w:left="0" w:right="0" w:firstLine="84"/>
              <w:rPr>
                <w:rFonts w:ascii="Times New Roman" w:hAnsi="Times New Roman"/>
                <w:sz w:val="22"/>
                <w:szCs w:val="22"/>
              </w:rPr>
            </w:pPr>
            <w:r w:rsidRPr="00580A27">
              <w:rPr>
                <w:rFonts w:ascii="Times New Roman" w:hAnsi="Times New Roman"/>
                <w:sz w:val="22"/>
                <w:szCs w:val="22"/>
              </w:rPr>
              <w:t>V Bicăjel/</w:t>
            </w:r>
          </w:p>
          <w:p w14:paraId="46EC5CBF" w14:textId="77777777" w:rsidR="00D67157" w:rsidRPr="00580A27" w:rsidRDefault="00D67157" w:rsidP="00133082">
            <w:pPr>
              <w:pStyle w:val="Texttabel"/>
              <w:ind w:left="0" w:right="0" w:firstLine="84"/>
              <w:rPr>
                <w:rFonts w:ascii="Times New Roman" w:hAnsi="Times New Roman"/>
                <w:sz w:val="22"/>
                <w:szCs w:val="22"/>
              </w:rPr>
            </w:pPr>
            <w:r w:rsidRPr="00580A27">
              <w:rPr>
                <w:rFonts w:ascii="Times New Roman" w:hAnsi="Times New Roman"/>
                <w:sz w:val="22"/>
                <w:szCs w:val="22"/>
              </w:rPr>
              <w:t>OS Bicaz</w:t>
            </w:r>
          </w:p>
        </w:tc>
        <w:tc>
          <w:tcPr>
            <w:tcW w:w="2485" w:type="dxa"/>
            <w:vAlign w:val="center"/>
          </w:tcPr>
          <w:p w14:paraId="74AED4F7" w14:textId="77777777" w:rsidR="00D67157" w:rsidRPr="00580A27" w:rsidRDefault="00D67157" w:rsidP="00133082">
            <w:pPr>
              <w:pStyle w:val="Texttabel"/>
              <w:ind w:left="0" w:right="0" w:firstLine="84"/>
              <w:rPr>
                <w:rFonts w:ascii="Times New Roman" w:hAnsi="Times New Roman"/>
                <w:sz w:val="22"/>
                <w:szCs w:val="22"/>
              </w:rPr>
            </w:pPr>
            <w:r w:rsidRPr="00580A27">
              <w:rPr>
                <w:rFonts w:ascii="Times New Roman" w:hAnsi="Times New Roman"/>
                <w:sz w:val="22"/>
                <w:szCs w:val="22"/>
              </w:rPr>
              <w:t>V Bicajel/OS Bicaz</w:t>
            </w:r>
          </w:p>
          <w:p w14:paraId="722CEFCE" w14:textId="77777777" w:rsidR="00D67157" w:rsidRPr="00580A27" w:rsidRDefault="00D67157" w:rsidP="00133082">
            <w:pPr>
              <w:pStyle w:val="Texttabel"/>
              <w:ind w:left="0" w:right="0" w:firstLine="84"/>
              <w:rPr>
                <w:rFonts w:ascii="Times New Roman" w:hAnsi="Times New Roman"/>
                <w:sz w:val="22"/>
                <w:szCs w:val="22"/>
              </w:rPr>
            </w:pPr>
            <w:r w:rsidRPr="00580A27">
              <w:rPr>
                <w:rFonts w:ascii="Times New Roman" w:hAnsi="Times New Roman"/>
                <w:sz w:val="22"/>
                <w:szCs w:val="22"/>
              </w:rPr>
              <w:t>Pășuni împădurite</w:t>
            </w:r>
          </w:p>
        </w:tc>
        <w:tc>
          <w:tcPr>
            <w:tcW w:w="1931" w:type="dxa"/>
            <w:tcBorders>
              <w:top w:val="single" w:sz="4" w:space="0" w:color="auto"/>
            </w:tcBorders>
            <w:vAlign w:val="center"/>
          </w:tcPr>
          <w:p w14:paraId="40F89737"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42-52, 54-56, 58-60, 114-120, 122, 123</w:t>
            </w:r>
          </w:p>
        </w:tc>
        <w:tc>
          <w:tcPr>
            <w:tcW w:w="1190" w:type="dxa"/>
            <w:tcBorders>
              <w:top w:val="single" w:sz="4" w:space="0" w:color="auto"/>
              <w:right w:val="double" w:sz="4" w:space="0" w:color="auto"/>
            </w:tcBorders>
            <w:vAlign w:val="center"/>
          </w:tcPr>
          <w:p w14:paraId="1BCDE9AE"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713,71</w:t>
            </w:r>
          </w:p>
        </w:tc>
      </w:tr>
      <w:tr w:rsidR="00D67157" w:rsidRPr="00580A27" w14:paraId="355DD693" w14:textId="77777777" w:rsidTr="00133082">
        <w:trPr>
          <w:cantSplit/>
          <w:trHeight w:val="144"/>
          <w:jc w:val="center"/>
        </w:trPr>
        <w:tc>
          <w:tcPr>
            <w:tcW w:w="6775" w:type="dxa"/>
            <w:gridSpan w:val="5"/>
            <w:tcBorders>
              <w:top w:val="double" w:sz="4" w:space="0" w:color="auto"/>
              <w:left w:val="double" w:sz="4" w:space="0" w:color="auto"/>
              <w:bottom w:val="double" w:sz="4" w:space="0" w:color="auto"/>
              <w:right w:val="single" w:sz="4" w:space="0" w:color="auto"/>
            </w:tcBorders>
            <w:vAlign w:val="center"/>
          </w:tcPr>
          <w:p w14:paraId="6DECC718"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Total</w:t>
            </w:r>
          </w:p>
        </w:tc>
        <w:tc>
          <w:tcPr>
            <w:tcW w:w="1931" w:type="dxa"/>
            <w:tcBorders>
              <w:top w:val="double" w:sz="4" w:space="0" w:color="auto"/>
              <w:left w:val="single" w:sz="4" w:space="0" w:color="auto"/>
              <w:bottom w:val="double" w:sz="4" w:space="0" w:color="auto"/>
            </w:tcBorders>
            <w:vAlign w:val="center"/>
          </w:tcPr>
          <w:p w14:paraId="2F9ED0F7"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w:t>
            </w:r>
          </w:p>
        </w:tc>
        <w:tc>
          <w:tcPr>
            <w:tcW w:w="1190" w:type="dxa"/>
            <w:tcBorders>
              <w:top w:val="double" w:sz="4" w:space="0" w:color="auto"/>
              <w:bottom w:val="double" w:sz="4" w:space="0" w:color="auto"/>
              <w:right w:val="double" w:sz="4" w:space="0" w:color="auto"/>
            </w:tcBorders>
            <w:vAlign w:val="center"/>
          </w:tcPr>
          <w:p w14:paraId="7AC36746" w14:textId="77777777" w:rsidR="00D67157" w:rsidRPr="00580A27" w:rsidRDefault="00D67157" w:rsidP="00133082">
            <w:pPr>
              <w:pStyle w:val="Texttabel"/>
              <w:ind w:left="0" w:right="0"/>
              <w:rPr>
                <w:rFonts w:ascii="Times New Roman" w:hAnsi="Times New Roman"/>
                <w:sz w:val="22"/>
                <w:szCs w:val="22"/>
              </w:rPr>
            </w:pPr>
            <w:r w:rsidRPr="00580A27">
              <w:rPr>
                <w:rFonts w:ascii="Times New Roman" w:hAnsi="Times New Roman"/>
                <w:sz w:val="22"/>
                <w:szCs w:val="22"/>
              </w:rPr>
              <w:t>720,61</w:t>
            </w:r>
          </w:p>
        </w:tc>
      </w:tr>
    </w:tbl>
    <w:p w14:paraId="46DDC1C7" w14:textId="77777777" w:rsidR="00093FED" w:rsidRPr="00057C84" w:rsidRDefault="00093FED" w:rsidP="00C4082D">
      <w:pPr>
        <w:pStyle w:val="Textsimplu"/>
        <w:jc w:val="both"/>
        <w:rPr>
          <w:rFonts w:ascii="Arial" w:hAnsi="Arial" w:cs="Arial"/>
          <w:color w:val="FF0000"/>
          <w:sz w:val="24"/>
          <w:highlight w:val="lightGray"/>
        </w:rPr>
      </w:pPr>
    </w:p>
    <w:p w14:paraId="445FCE3A" w14:textId="77777777" w:rsidR="00093FED" w:rsidRPr="00057C84" w:rsidRDefault="00093FED" w:rsidP="00C4082D">
      <w:pPr>
        <w:pStyle w:val="Textsimplu"/>
        <w:jc w:val="both"/>
        <w:rPr>
          <w:rFonts w:ascii="Arial" w:hAnsi="Arial" w:cs="Arial"/>
          <w:color w:val="FF0000"/>
          <w:sz w:val="24"/>
          <w:highlight w:val="lightGray"/>
        </w:rPr>
      </w:pPr>
    </w:p>
    <w:p w14:paraId="2A77663B" w14:textId="77777777" w:rsidR="00093FED" w:rsidRPr="00057C84" w:rsidRDefault="00093FED" w:rsidP="00C4082D">
      <w:pPr>
        <w:pStyle w:val="Textsimplu"/>
        <w:jc w:val="both"/>
        <w:rPr>
          <w:rFonts w:ascii="Arial" w:hAnsi="Arial" w:cs="Arial"/>
          <w:color w:val="FF0000"/>
          <w:sz w:val="24"/>
          <w:highlight w:val="lightGray"/>
        </w:rPr>
      </w:pPr>
    </w:p>
    <w:p w14:paraId="4199B322" w14:textId="77777777" w:rsidR="00093FED" w:rsidRPr="00057C84" w:rsidRDefault="00093FED" w:rsidP="00C4082D">
      <w:pPr>
        <w:pStyle w:val="Textsimplu"/>
        <w:jc w:val="both"/>
        <w:rPr>
          <w:rFonts w:ascii="Arial" w:hAnsi="Arial" w:cs="Arial"/>
          <w:color w:val="FF0000"/>
          <w:sz w:val="24"/>
          <w:highlight w:val="lightGray"/>
        </w:rPr>
      </w:pPr>
    </w:p>
    <w:p w14:paraId="407A070D" w14:textId="77777777" w:rsidR="00093FED" w:rsidRPr="00057C84" w:rsidRDefault="00093FED" w:rsidP="00C4082D">
      <w:pPr>
        <w:pStyle w:val="Textsimplu"/>
        <w:jc w:val="both"/>
        <w:rPr>
          <w:rFonts w:ascii="Arial" w:hAnsi="Arial" w:cs="Arial"/>
          <w:color w:val="FF0000"/>
          <w:sz w:val="24"/>
          <w:highlight w:val="lightGray"/>
        </w:rPr>
      </w:pPr>
    </w:p>
    <w:p w14:paraId="246D668D" w14:textId="77777777" w:rsidR="00093FED" w:rsidRPr="00057C84" w:rsidRDefault="00093FED" w:rsidP="00C4082D">
      <w:pPr>
        <w:pStyle w:val="Textsimplu"/>
        <w:jc w:val="both"/>
        <w:rPr>
          <w:rFonts w:ascii="Arial" w:hAnsi="Arial" w:cs="Arial"/>
          <w:color w:val="FF0000"/>
          <w:sz w:val="24"/>
          <w:highlight w:val="lightGray"/>
        </w:rPr>
      </w:pPr>
    </w:p>
    <w:p w14:paraId="1403E71F" w14:textId="77777777" w:rsidR="00093FED" w:rsidRPr="00057C84" w:rsidRDefault="00093FED" w:rsidP="00C4082D">
      <w:pPr>
        <w:pStyle w:val="Textsimplu"/>
        <w:jc w:val="both"/>
        <w:rPr>
          <w:rFonts w:ascii="Arial" w:hAnsi="Arial" w:cs="Arial"/>
          <w:color w:val="FF0000"/>
          <w:sz w:val="24"/>
          <w:highlight w:val="lightGray"/>
        </w:rPr>
      </w:pPr>
    </w:p>
    <w:p w14:paraId="74C65711" w14:textId="77777777" w:rsidR="00093FED" w:rsidRPr="00057C84" w:rsidRDefault="00093FED" w:rsidP="00C4082D">
      <w:pPr>
        <w:pStyle w:val="Textsimplu"/>
        <w:jc w:val="both"/>
        <w:rPr>
          <w:rFonts w:ascii="Arial" w:hAnsi="Arial" w:cs="Arial"/>
          <w:color w:val="FF0000"/>
          <w:sz w:val="24"/>
          <w:highlight w:val="lightGray"/>
        </w:rPr>
      </w:pPr>
    </w:p>
    <w:p w14:paraId="780719F6" w14:textId="77777777" w:rsidR="00093FED" w:rsidRPr="00057C84" w:rsidRDefault="00093FED" w:rsidP="00C4082D">
      <w:pPr>
        <w:pStyle w:val="Textsimplu"/>
        <w:jc w:val="both"/>
        <w:rPr>
          <w:rFonts w:ascii="Arial" w:hAnsi="Arial" w:cs="Arial"/>
          <w:color w:val="FF0000"/>
          <w:sz w:val="24"/>
          <w:highlight w:val="lightGray"/>
        </w:rPr>
      </w:pPr>
    </w:p>
    <w:p w14:paraId="437BFD0F" w14:textId="77777777" w:rsidR="00093FED" w:rsidRPr="00057C84" w:rsidRDefault="00093FED" w:rsidP="00C4082D">
      <w:pPr>
        <w:pStyle w:val="Textsimplu"/>
        <w:jc w:val="both"/>
        <w:rPr>
          <w:rFonts w:ascii="Arial" w:hAnsi="Arial" w:cs="Arial"/>
          <w:color w:val="FF0000"/>
          <w:sz w:val="24"/>
          <w:highlight w:val="lightGray"/>
        </w:rPr>
      </w:pPr>
    </w:p>
    <w:p w14:paraId="06A80AAF" w14:textId="77777777" w:rsidR="00093FED" w:rsidRPr="00057C84" w:rsidRDefault="00093FED" w:rsidP="00C4082D">
      <w:pPr>
        <w:pStyle w:val="Textsimplu"/>
        <w:jc w:val="both"/>
        <w:rPr>
          <w:rFonts w:ascii="Arial" w:hAnsi="Arial" w:cs="Arial"/>
          <w:color w:val="FF0000"/>
          <w:sz w:val="24"/>
          <w:highlight w:val="lightGray"/>
        </w:rPr>
      </w:pPr>
    </w:p>
    <w:p w14:paraId="77AE9411" w14:textId="77777777" w:rsidR="00DB0139" w:rsidRPr="00057C84" w:rsidRDefault="00DB0139" w:rsidP="00C4082D">
      <w:pPr>
        <w:pStyle w:val="Textsimplu"/>
        <w:jc w:val="both"/>
        <w:rPr>
          <w:rFonts w:ascii="Arial" w:hAnsi="Arial" w:cs="Arial"/>
          <w:color w:val="FF0000"/>
          <w:sz w:val="24"/>
          <w:highlight w:val="lightGray"/>
        </w:rPr>
      </w:pPr>
    </w:p>
    <w:p w14:paraId="7F734EBA" w14:textId="77777777" w:rsidR="00DB0139" w:rsidRPr="00057C84" w:rsidRDefault="00DB0139" w:rsidP="00C4082D">
      <w:pPr>
        <w:pStyle w:val="Textsimplu"/>
        <w:jc w:val="both"/>
        <w:rPr>
          <w:rFonts w:ascii="Arial" w:hAnsi="Arial" w:cs="Arial"/>
          <w:color w:val="FF0000"/>
          <w:sz w:val="24"/>
          <w:highlight w:val="lightGray"/>
        </w:rPr>
      </w:pPr>
    </w:p>
    <w:p w14:paraId="05A02DD6" w14:textId="77777777" w:rsidR="00DB0139" w:rsidRPr="00057C84" w:rsidRDefault="00DB0139" w:rsidP="00C4082D">
      <w:pPr>
        <w:pStyle w:val="Textsimplu"/>
        <w:jc w:val="both"/>
        <w:rPr>
          <w:rFonts w:ascii="Arial" w:hAnsi="Arial" w:cs="Arial"/>
          <w:color w:val="FF0000"/>
          <w:sz w:val="24"/>
          <w:highlight w:val="lightGray"/>
        </w:rPr>
      </w:pPr>
    </w:p>
    <w:p w14:paraId="6D0B0C62" w14:textId="77777777" w:rsidR="00DB0139" w:rsidRPr="00057C84" w:rsidRDefault="00DB0139" w:rsidP="00C4082D">
      <w:pPr>
        <w:pStyle w:val="Textsimplu"/>
        <w:jc w:val="both"/>
        <w:rPr>
          <w:rFonts w:ascii="Arial" w:hAnsi="Arial" w:cs="Arial"/>
          <w:color w:val="FF0000"/>
          <w:sz w:val="24"/>
          <w:highlight w:val="lightGray"/>
        </w:rPr>
        <w:sectPr w:rsidR="00DB0139" w:rsidRPr="00057C84" w:rsidSect="00EF6047">
          <w:headerReference w:type="even" r:id="rId23"/>
          <w:footerReference w:type="even" r:id="rId24"/>
          <w:footerReference w:type="default" r:id="rId25"/>
          <w:type w:val="continuous"/>
          <w:pgSz w:w="11907" w:h="16839" w:code="9"/>
          <w:pgMar w:top="812" w:right="1021" w:bottom="1134" w:left="1021" w:header="432" w:footer="432" w:gutter="0"/>
          <w:cols w:space="720"/>
          <w:noEndnote/>
          <w:titlePg/>
          <w:docGrid w:linePitch="326"/>
        </w:sectPr>
      </w:pPr>
    </w:p>
    <w:p w14:paraId="5BE6FACB" w14:textId="3FCD170B" w:rsidR="00902F46" w:rsidRPr="00D67157" w:rsidRDefault="00902F46" w:rsidP="00902F46">
      <w:pPr>
        <w:pStyle w:val="Legend"/>
        <w:jc w:val="center"/>
        <w:rPr>
          <w:lang w:val="es-ES"/>
        </w:rPr>
      </w:pPr>
      <w:bookmarkStart w:id="26" w:name="_Toc95315372"/>
      <w:bookmarkStart w:id="27" w:name="_Toc125979954"/>
      <w:r w:rsidRPr="00D67157">
        <w:lastRenderedPageBreak/>
        <w:t xml:space="preserve">Figură </w:t>
      </w:r>
      <w:r w:rsidRPr="00D67157">
        <w:fldChar w:fldCharType="begin"/>
      </w:r>
      <w:r w:rsidRPr="00D67157">
        <w:instrText xml:space="preserve"> SEQ Figură \* ARABIC </w:instrText>
      </w:r>
      <w:r w:rsidRPr="00D67157">
        <w:fldChar w:fldCharType="separate"/>
      </w:r>
      <w:r w:rsidR="0037262C">
        <w:rPr>
          <w:noProof/>
        </w:rPr>
        <w:t>1</w:t>
      </w:r>
      <w:r w:rsidRPr="00D67157">
        <w:fldChar w:fldCharType="end"/>
      </w:r>
      <w:r w:rsidRPr="00D67157">
        <w:t xml:space="preserve"> – </w:t>
      </w:r>
      <w:r w:rsidRPr="00D67157">
        <w:rPr>
          <w:lang w:val="es-ES"/>
        </w:rPr>
        <w:t xml:space="preserve">Localizarea planului – U.P. </w:t>
      </w:r>
      <w:bookmarkEnd w:id="26"/>
      <w:r w:rsidRPr="00D67157">
        <w:rPr>
          <w:lang w:val="es-ES"/>
        </w:rPr>
        <w:t>I</w:t>
      </w:r>
      <w:r w:rsidR="00D67157" w:rsidRPr="00D67157">
        <w:rPr>
          <w:lang w:val="es-ES"/>
        </w:rPr>
        <w:t>I</w:t>
      </w:r>
      <w:r w:rsidRPr="00D67157">
        <w:rPr>
          <w:lang w:val="es-ES"/>
        </w:rPr>
        <w:t xml:space="preserve">I </w:t>
      </w:r>
      <w:r w:rsidR="00D67157" w:rsidRPr="00D67157">
        <w:rPr>
          <w:lang w:val="es-ES"/>
        </w:rPr>
        <w:t>Terkö-Bicăjel</w:t>
      </w:r>
      <w:bookmarkEnd w:id="27"/>
    </w:p>
    <w:p w14:paraId="47302CDD" w14:textId="0D558BFE" w:rsidR="00902F46" w:rsidRPr="00057C84" w:rsidRDefault="00D67157" w:rsidP="00902F46">
      <w:pPr>
        <w:jc w:val="center"/>
        <w:rPr>
          <w:color w:val="FF0000"/>
          <w:sz w:val="16"/>
          <w:szCs w:val="16"/>
          <w:highlight w:val="lightGray"/>
        </w:rPr>
      </w:pPr>
      <w:r w:rsidRPr="005C46B5">
        <w:rPr>
          <w:noProof/>
          <w:color w:val="FF0000"/>
          <w:sz w:val="16"/>
          <w:szCs w:val="16"/>
          <w:highlight w:val="lightGray"/>
          <w:lang w:val="en-GB" w:eastAsia="en-GB"/>
        </w:rPr>
        <w:drawing>
          <wp:inline distT="0" distB="0" distL="0" distR="0" wp14:anchorId="25E85A81" wp14:editId="5DE4C86D">
            <wp:extent cx="6263005" cy="8307124"/>
            <wp:effectExtent l="0" t="0" r="4445" b="0"/>
            <wp:docPr id="471" name="Picture 471" descr="F:\Calculator Filip Liviu\Procedura SEA Mediu\Evaluare mediu - UP III Terko-Bicajel\UP III Terko Bicajel localiza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Calculator Filip Liviu\Procedura SEA Mediu\Evaluare mediu - UP III Terko-Bicajel\UP III Terko Bicajel localizare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63005" cy="8307124"/>
                    </a:xfrm>
                    <a:prstGeom prst="rect">
                      <a:avLst/>
                    </a:prstGeom>
                    <a:noFill/>
                    <a:ln>
                      <a:noFill/>
                    </a:ln>
                  </pic:spPr>
                </pic:pic>
              </a:graphicData>
            </a:graphic>
          </wp:inline>
        </w:drawing>
      </w:r>
    </w:p>
    <w:p w14:paraId="2FE6113E" w14:textId="77777777" w:rsidR="00902F46" w:rsidRDefault="00902F46" w:rsidP="00902F46">
      <w:pPr>
        <w:jc w:val="center"/>
        <w:rPr>
          <w:color w:val="FF0000"/>
          <w:sz w:val="16"/>
          <w:szCs w:val="16"/>
          <w:highlight w:val="lightGray"/>
        </w:rPr>
      </w:pPr>
    </w:p>
    <w:p w14:paraId="15D75F76" w14:textId="77777777" w:rsidR="00D67157" w:rsidRDefault="00D67157" w:rsidP="00902F46">
      <w:pPr>
        <w:jc w:val="center"/>
        <w:rPr>
          <w:color w:val="FF0000"/>
          <w:sz w:val="16"/>
          <w:szCs w:val="16"/>
          <w:highlight w:val="lightGray"/>
        </w:rPr>
      </w:pPr>
    </w:p>
    <w:p w14:paraId="1E360270" w14:textId="0275EB6B" w:rsidR="00D67157" w:rsidRPr="00057C84" w:rsidRDefault="00D67157" w:rsidP="00902F46">
      <w:pPr>
        <w:jc w:val="center"/>
        <w:rPr>
          <w:color w:val="FF0000"/>
          <w:sz w:val="16"/>
          <w:szCs w:val="16"/>
          <w:highlight w:val="lightGray"/>
        </w:rPr>
        <w:sectPr w:rsidR="00D67157" w:rsidRPr="00057C84" w:rsidSect="00D67157">
          <w:pgSz w:w="11907" w:h="16839" w:code="9"/>
          <w:pgMar w:top="910" w:right="1022" w:bottom="1138" w:left="1022" w:header="432" w:footer="432" w:gutter="0"/>
          <w:cols w:space="720"/>
          <w:noEndnote/>
          <w:docGrid w:linePitch="326"/>
        </w:sectPr>
      </w:pPr>
      <w:r w:rsidRPr="005C46B5">
        <w:rPr>
          <w:noProof/>
          <w:color w:val="FF0000"/>
          <w:sz w:val="16"/>
          <w:szCs w:val="16"/>
          <w:highlight w:val="lightGray"/>
          <w:lang w:val="en-GB" w:eastAsia="en-GB"/>
        </w:rPr>
        <w:lastRenderedPageBreak/>
        <w:drawing>
          <wp:inline distT="0" distB="0" distL="0" distR="0" wp14:anchorId="00D5082B" wp14:editId="6A1B4680">
            <wp:extent cx="6263005" cy="8856345"/>
            <wp:effectExtent l="0" t="0" r="4445" b="1905"/>
            <wp:docPr id="474" name="Picture 474" descr="F:\Calculator Filip Liviu\Procedura SEA Mediu\Evaluare mediu - UP III Terko-Bicajel\UP III Terko Bicajel localiz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Calculator Filip Liviu\Procedura SEA Mediu\Evaluare mediu - UP III Terko-Bicajel\UP III Terko Bicajel localizar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63005" cy="8856345"/>
                    </a:xfrm>
                    <a:prstGeom prst="rect">
                      <a:avLst/>
                    </a:prstGeom>
                    <a:noFill/>
                    <a:ln>
                      <a:noFill/>
                    </a:ln>
                  </pic:spPr>
                </pic:pic>
              </a:graphicData>
            </a:graphic>
          </wp:inline>
        </w:drawing>
      </w:r>
    </w:p>
    <w:p w14:paraId="19084899" w14:textId="1DA875D6" w:rsidR="00902F46" w:rsidRPr="006C6CB7" w:rsidRDefault="00902F46" w:rsidP="00902F46">
      <w:pPr>
        <w:pStyle w:val="Legend"/>
        <w:jc w:val="right"/>
      </w:pPr>
      <w:bookmarkStart w:id="28" w:name="_Toc125979972"/>
      <w:r w:rsidRPr="006C6CB7">
        <w:lastRenderedPageBreak/>
        <w:t xml:space="preserve">Tabel </w:t>
      </w:r>
      <w:r w:rsidRPr="006C6CB7">
        <w:fldChar w:fldCharType="begin"/>
      </w:r>
      <w:r w:rsidRPr="006C6CB7">
        <w:instrText xml:space="preserve"> SEQ Tabel \* ARABIC </w:instrText>
      </w:r>
      <w:r w:rsidRPr="006C6CB7">
        <w:fldChar w:fldCharType="separate"/>
      </w:r>
      <w:r w:rsidR="0037262C">
        <w:rPr>
          <w:noProof/>
        </w:rPr>
        <w:t>3</w:t>
      </w:r>
      <w:r w:rsidRPr="006C6CB7">
        <w:fldChar w:fldCharType="end"/>
      </w:r>
      <w:r w:rsidRPr="006C6CB7">
        <w:t>: Elemente de identificare în coordonate STEREO 70</w:t>
      </w:r>
      <w:bookmarkEnd w:id="28"/>
    </w:p>
    <w:p w14:paraId="3083B829" w14:textId="77777777" w:rsidR="00902F46" w:rsidRPr="00057C84" w:rsidRDefault="00902F46" w:rsidP="00902F46">
      <w:pPr>
        <w:rPr>
          <w:color w:val="FF0000"/>
          <w:sz w:val="16"/>
          <w:szCs w:val="16"/>
          <w:highlight w:val="lightGray"/>
        </w:rPr>
      </w:pP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155"/>
        <w:gridCol w:w="2752"/>
        <w:gridCol w:w="3087"/>
        <w:gridCol w:w="3087"/>
      </w:tblGrid>
      <w:tr w:rsidR="006C6CB7" w:rsidRPr="00134FDE" w14:paraId="62C56FA2" w14:textId="77777777" w:rsidTr="00133082">
        <w:trPr>
          <w:trHeight w:val="50"/>
          <w:tblHeader/>
          <w:jc w:val="center"/>
        </w:trPr>
        <w:tc>
          <w:tcPr>
            <w:tcW w:w="573" w:type="pct"/>
            <w:vMerge w:val="restart"/>
            <w:vAlign w:val="center"/>
          </w:tcPr>
          <w:p w14:paraId="2B74F7FD" w14:textId="77777777" w:rsidR="006C6CB7" w:rsidRPr="00134FDE" w:rsidRDefault="006C6CB7" w:rsidP="00133082">
            <w:pPr>
              <w:jc w:val="center"/>
              <w:rPr>
                <w:b/>
                <w:bCs/>
                <w:sz w:val="22"/>
                <w:szCs w:val="22"/>
              </w:rPr>
            </w:pPr>
            <w:r w:rsidRPr="00134FDE">
              <w:rPr>
                <w:b/>
                <w:bCs/>
                <w:sz w:val="22"/>
                <w:szCs w:val="22"/>
              </w:rPr>
              <w:t>Nr. Crt.</w:t>
            </w:r>
          </w:p>
        </w:tc>
        <w:tc>
          <w:tcPr>
            <w:tcW w:w="1365" w:type="pct"/>
            <w:vMerge w:val="restart"/>
            <w:vAlign w:val="center"/>
          </w:tcPr>
          <w:p w14:paraId="415A70D0" w14:textId="77777777" w:rsidR="006C6CB7" w:rsidRPr="00134FDE" w:rsidRDefault="006C6CB7" w:rsidP="00133082">
            <w:pPr>
              <w:ind w:right="-108"/>
              <w:jc w:val="center"/>
              <w:rPr>
                <w:b/>
                <w:bCs/>
                <w:i/>
                <w:iCs/>
                <w:sz w:val="22"/>
                <w:szCs w:val="22"/>
              </w:rPr>
            </w:pPr>
            <w:r w:rsidRPr="00134FDE">
              <w:rPr>
                <w:b/>
                <w:bCs/>
                <w:i/>
                <w:iCs/>
                <w:sz w:val="22"/>
                <w:szCs w:val="22"/>
              </w:rPr>
              <w:t xml:space="preserve">Puncte </w:t>
            </w:r>
          </w:p>
          <w:p w14:paraId="45A6B57A" w14:textId="77777777" w:rsidR="006C6CB7" w:rsidRPr="00134FDE" w:rsidRDefault="006C6CB7" w:rsidP="00133082">
            <w:pPr>
              <w:ind w:right="-108"/>
              <w:jc w:val="center"/>
              <w:rPr>
                <w:b/>
                <w:bCs/>
                <w:i/>
                <w:iCs/>
                <w:sz w:val="22"/>
                <w:szCs w:val="22"/>
              </w:rPr>
            </w:pPr>
            <w:r w:rsidRPr="00134FDE">
              <w:rPr>
                <w:b/>
                <w:bCs/>
                <w:i/>
                <w:iCs/>
                <w:sz w:val="22"/>
                <w:szCs w:val="22"/>
              </w:rPr>
              <w:t>cardinale</w:t>
            </w:r>
          </w:p>
        </w:tc>
        <w:tc>
          <w:tcPr>
            <w:tcW w:w="3062" w:type="pct"/>
            <w:gridSpan w:val="2"/>
            <w:vAlign w:val="center"/>
          </w:tcPr>
          <w:p w14:paraId="278CE1F6" w14:textId="77777777" w:rsidR="006C6CB7" w:rsidRPr="00134FDE" w:rsidRDefault="006C6CB7" w:rsidP="00133082">
            <w:pPr>
              <w:jc w:val="center"/>
              <w:rPr>
                <w:b/>
                <w:bCs/>
                <w:sz w:val="22"/>
                <w:szCs w:val="22"/>
              </w:rPr>
            </w:pPr>
            <w:r w:rsidRPr="00134FDE">
              <w:rPr>
                <w:b/>
                <w:bCs/>
                <w:sz w:val="22"/>
                <w:szCs w:val="22"/>
              </w:rPr>
              <w:t>Coordonate</w:t>
            </w:r>
          </w:p>
        </w:tc>
      </w:tr>
      <w:tr w:rsidR="006C6CB7" w:rsidRPr="00134FDE" w14:paraId="002784C9" w14:textId="77777777" w:rsidTr="00133082">
        <w:trPr>
          <w:trHeight w:val="240"/>
          <w:tblHeader/>
          <w:jc w:val="center"/>
        </w:trPr>
        <w:tc>
          <w:tcPr>
            <w:tcW w:w="573" w:type="pct"/>
            <w:vMerge/>
            <w:vAlign w:val="center"/>
          </w:tcPr>
          <w:p w14:paraId="4B588ED0" w14:textId="77777777" w:rsidR="006C6CB7" w:rsidRPr="00134FDE" w:rsidRDefault="006C6CB7" w:rsidP="00133082">
            <w:pPr>
              <w:jc w:val="center"/>
              <w:rPr>
                <w:b/>
                <w:bCs/>
                <w:sz w:val="22"/>
                <w:szCs w:val="22"/>
              </w:rPr>
            </w:pPr>
          </w:p>
        </w:tc>
        <w:tc>
          <w:tcPr>
            <w:tcW w:w="1365" w:type="pct"/>
            <w:vMerge/>
            <w:vAlign w:val="center"/>
          </w:tcPr>
          <w:p w14:paraId="1F6BB029" w14:textId="77777777" w:rsidR="006C6CB7" w:rsidRPr="00134FDE" w:rsidRDefault="006C6CB7" w:rsidP="00133082">
            <w:pPr>
              <w:jc w:val="center"/>
              <w:rPr>
                <w:b/>
                <w:bCs/>
                <w:i/>
                <w:iCs/>
                <w:sz w:val="22"/>
                <w:szCs w:val="22"/>
              </w:rPr>
            </w:pPr>
          </w:p>
        </w:tc>
        <w:tc>
          <w:tcPr>
            <w:tcW w:w="1531" w:type="pct"/>
            <w:vAlign w:val="center"/>
          </w:tcPr>
          <w:p w14:paraId="0151CC45" w14:textId="77777777" w:rsidR="006C6CB7" w:rsidRPr="00134FDE" w:rsidRDefault="006C6CB7" w:rsidP="00133082">
            <w:pPr>
              <w:jc w:val="center"/>
              <w:rPr>
                <w:b/>
                <w:bCs/>
                <w:sz w:val="22"/>
                <w:szCs w:val="22"/>
              </w:rPr>
            </w:pPr>
            <w:r w:rsidRPr="00134FDE">
              <w:rPr>
                <w:b/>
                <w:bCs/>
                <w:sz w:val="22"/>
                <w:szCs w:val="22"/>
              </w:rPr>
              <w:t>X</w:t>
            </w:r>
          </w:p>
        </w:tc>
        <w:tc>
          <w:tcPr>
            <w:tcW w:w="1531" w:type="pct"/>
            <w:vAlign w:val="center"/>
          </w:tcPr>
          <w:p w14:paraId="3A162F76" w14:textId="77777777" w:rsidR="006C6CB7" w:rsidRPr="00134FDE" w:rsidRDefault="006C6CB7" w:rsidP="00133082">
            <w:pPr>
              <w:jc w:val="center"/>
              <w:rPr>
                <w:b/>
                <w:bCs/>
                <w:sz w:val="22"/>
                <w:szCs w:val="22"/>
              </w:rPr>
            </w:pPr>
            <w:r w:rsidRPr="00134FDE">
              <w:rPr>
                <w:b/>
                <w:bCs/>
                <w:sz w:val="22"/>
                <w:szCs w:val="22"/>
              </w:rPr>
              <w:t>Y</w:t>
            </w:r>
          </w:p>
        </w:tc>
      </w:tr>
      <w:tr w:rsidR="006C6CB7" w:rsidRPr="00134FDE" w14:paraId="197AA8A9" w14:textId="77777777" w:rsidTr="00133082">
        <w:trPr>
          <w:trHeight w:val="125"/>
          <w:jc w:val="center"/>
        </w:trPr>
        <w:tc>
          <w:tcPr>
            <w:tcW w:w="5000" w:type="pct"/>
            <w:gridSpan w:val="4"/>
            <w:vAlign w:val="center"/>
          </w:tcPr>
          <w:p w14:paraId="071DB378" w14:textId="77777777" w:rsidR="006C6CB7" w:rsidRPr="00134FDE" w:rsidRDefault="006C6CB7" w:rsidP="00133082">
            <w:pPr>
              <w:jc w:val="center"/>
              <w:rPr>
                <w:b/>
                <w:sz w:val="22"/>
                <w:szCs w:val="22"/>
              </w:rPr>
            </w:pPr>
            <w:r w:rsidRPr="00134FDE">
              <w:rPr>
                <w:b/>
                <w:sz w:val="22"/>
                <w:szCs w:val="22"/>
              </w:rPr>
              <w:t>Trupul Şodron (parcelele 42-50)</w:t>
            </w:r>
          </w:p>
        </w:tc>
      </w:tr>
      <w:tr w:rsidR="006C6CB7" w:rsidRPr="00134FDE" w14:paraId="2C9DE97B" w14:textId="77777777" w:rsidTr="00133082">
        <w:trPr>
          <w:trHeight w:val="125"/>
          <w:jc w:val="center"/>
        </w:trPr>
        <w:tc>
          <w:tcPr>
            <w:tcW w:w="573" w:type="pct"/>
            <w:vAlign w:val="center"/>
          </w:tcPr>
          <w:p w14:paraId="11A527BE" w14:textId="77777777" w:rsidR="006C6CB7" w:rsidRPr="00134FDE" w:rsidRDefault="006C6CB7" w:rsidP="00133082">
            <w:pPr>
              <w:jc w:val="center"/>
              <w:rPr>
                <w:sz w:val="22"/>
                <w:szCs w:val="22"/>
              </w:rPr>
            </w:pPr>
            <w:r w:rsidRPr="00134FDE">
              <w:rPr>
                <w:sz w:val="22"/>
                <w:szCs w:val="22"/>
              </w:rPr>
              <w:t>1</w:t>
            </w:r>
          </w:p>
        </w:tc>
        <w:tc>
          <w:tcPr>
            <w:tcW w:w="1365" w:type="pct"/>
            <w:vAlign w:val="center"/>
          </w:tcPr>
          <w:p w14:paraId="07F24BC7" w14:textId="77777777" w:rsidR="006C6CB7" w:rsidRPr="00134FDE" w:rsidRDefault="006C6CB7" w:rsidP="00133082">
            <w:pPr>
              <w:jc w:val="center"/>
              <w:rPr>
                <w:b/>
                <w:bCs/>
                <w:i/>
                <w:iCs/>
                <w:sz w:val="22"/>
                <w:szCs w:val="22"/>
              </w:rPr>
            </w:pPr>
            <w:r w:rsidRPr="00134FDE">
              <w:rPr>
                <w:b/>
                <w:bCs/>
                <w:i/>
                <w:iCs/>
                <w:sz w:val="22"/>
                <w:szCs w:val="22"/>
              </w:rPr>
              <w:t>SV</w:t>
            </w:r>
          </w:p>
        </w:tc>
        <w:tc>
          <w:tcPr>
            <w:tcW w:w="1531" w:type="pct"/>
            <w:vAlign w:val="center"/>
          </w:tcPr>
          <w:p w14:paraId="7551BF69" w14:textId="77777777" w:rsidR="006C6CB7" w:rsidRPr="00134FDE" w:rsidRDefault="006C6CB7" w:rsidP="00133082">
            <w:pPr>
              <w:jc w:val="center"/>
              <w:rPr>
                <w:sz w:val="22"/>
                <w:szCs w:val="22"/>
              </w:rPr>
            </w:pPr>
            <w:r w:rsidRPr="00134FDE">
              <w:rPr>
                <w:sz w:val="22"/>
                <w:szCs w:val="22"/>
              </w:rPr>
              <w:t>566121,7470</w:t>
            </w:r>
          </w:p>
        </w:tc>
        <w:tc>
          <w:tcPr>
            <w:tcW w:w="1531" w:type="pct"/>
            <w:vAlign w:val="center"/>
          </w:tcPr>
          <w:p w14:paraId="5C29047C" w14:textId="77777777" w:rsidR="006C6CB7" w:rsidRPr="00134FDE" w:rsidRDefault="006C6CB7" w:rsidP="00133082">
            <w:pPr>
              <w:jc w:val="center"/>
              <w:rPr>
                <w:sz w:val="22"/>
                <w:szCs w:val="22"/>
              </w:rPr>
            </w:pPr>
            <w:r w:rsidRPr="00134FDE">
              <w:rPr>
                <w:sz w:val="22"/>
                <w:szCs w:val="22"/>
              </w:rPr>
              <w:t>5737054880</w:t>
            </w:r>
          </w:p>
        </w:tc>
      </w:tr>
      <w:tr w:rsidR="006C6CB7" w:rsidRPr="00134FDE" w14:paraId="5A96B4EC" w14:textId="77777777" w:rsidTr="00133082">
        <w:trPr>
          <w:trHeight w:val="317"/>
          <w:jc w:val="center"/>
        </w:trPr>
        <w:tc>
          <w:tcPr>
            <w:tcW w:w="573" w:type="pct"/>
            <w:vAlign w:val="center"/>
          </w:tcPr>
          <w:p w14:paraId="4112E4C2" w14:textId="77777777" w:rsidR="006C6CB7" w:rsidRPr="00134FDE" w:rsidRDefault="006C6CB7" w:rsidP="00133082">
            <w:pPr>
              <w:jc w:val="center"/>
              <w:rPr>
                <w:sz w:val="22"/>
                <w:szCs w:val="22"/>
              </w:rPr>
            </w:pPr>
            <w:r w:rsidRPr="00134FDE">
              <w:rPr>
                <w:sz w:val="22"/>
                <w:szCs w:val="22"/>
              </w:rPr>
              <w:t>2</w:t>
            </w:r>
          </w:p>
        </w:tc>
        <w:tc>
          <w:tcPr>
            <w:tcW w:w="1365" w:type="pct"/>
            <w:vAlign w:val="center"/>
          </w:tcPr>
          <w:p w14:paraId="0CDEAE7C" w14:textId="77777777" w:rsidR="006C6CB7" w:rsidRPr="00134FDE" w:rsidRDefault="006C6CB7" w:rsidP="00133082">
            <w:pPr>
              <w:jc w:val="center"/>
              <w:rPr>
                <w:b/>
                <w:bCs/>
                <w:i/>
                <w:iCs/>
                <w:sz w:val="22"/>
                <w:szCs w:val="22"/>
              </w:rPr>
            </w:pPr>
            <w:r w:rsidRPr="00134FDE">
              <w:rPr>
                <w:b/>
                <w:bCs/>
                <w:i/>
                <w:iCs/>
                <w:sz w:val="22"/>
                <w:szCs w:val="22"/>
              </w:rPr>
              <w:t>NV</w:t>
            </w:r>
          </w:p>
        </w:tc>
        <w:tc>
          <w:tcPr>
            <w:tcW w:w="1531" w:type="pct"/>
            <w:vAlign w:val="center"/>
          </w:tcPr>
          <w:p w14:paraId="55D893E0" w14:textId="77777777" w:rsidR="006C6CB7" w:rsidRPr="00134FDE" w:rsidRDefault="006C6CB7" w:rsidP="00133082">
            <w:pPr>
              <w:jc w:val="center"/>
              <w:rPr>
                <w:sz w:val="22"/>
                <w:szCs w:val="22"/>
              </w:rPr>
            </w:pPr>
            <w:r w:rsidRPr="00134FDE">
              <w:rPr>
                <w:sz w:val="22"/>
                <w:szCs w:val="22"/>
              </w:rPr>
              <w:t>565195,4390</w:t>
            </w:r>
          </w:p>
        </w:tc>
        <w:tc>
          <w:tcPr>
            <w:tcW w:w="1531" w:type="pct"/>
            <w:vAlign w:val="center"/>
          </w:tcPr>
          <w:p w14:paraId="70ADE77E" w14:textId="77777777" w:rsidR="006C6CB7" w:rsidRPr="00134FDE" w:rsidRDefault="006C6CB7" w:rsidP="00133082">
            <w:pPr>
              <w:jc w:val="center"/>
              <w:rPr>
                <w:sz w:val="22"/>
                <w:szCs w:val="22"/>
              </w:rPr>
            </w:pPr>
            <w:r w:rsidRPr="00134FDE">
              <w:rPr>
                <w:sz w:val="22"/>
                <w:szCs w:val="22"/>
              </w:rPr>
              <w:t>575306,2200</w:t>
            </w:r>
          </w:p>
        </w:tc>
      </w:tr>
      <w:tr w:rsidR="006C6CB7" w:rsidRPr="00134FDE" w14:paraId="0A731A39" w14:textId="77777777" w:rsidTr="00133082">
        <w:trPr>
          <w:jc w:val="center"/>
        </w:trPr>
        <w:tc>
          <w:tcPr>
            <w:tcW w:w="573" w:type="pct"/>
            <w:vAlign w:val="center"/>
          </w:tcPr>
          <w:p w14:paraId="62A7AE27" w14:textId="77777777" w:rsidR="006C6CB7" w:rsidRPr="00134FDE" w:rsidRDefault="006C6CB7" w:rsidP="00133082">
            <w:pPr>
              <w:jc w:val="center"/>
              <w:rPr>
                <w:sz w:val="22"/>
                <w:szCs w:val="22"/>
              </w:rPr>
            </w:pPr>
            <w:r w:rsidRPr="00134FDE">
              <w:rPr>
                <w:sz w:val="22"/>
                <w:szCs w:val="22"/>
              </w:rPr>
              <w:t>3</w:t>
            </w:r>
          </w:p>
        </w:tc>
        <w:tc>
          <w:tcPr>
            <w:tcW w:w="1365" w:type="pct"/>
            <w:vAlign w:val="center"/>
          </w:tcPr>
          <w:p w14:paraId="55D10800" w14:textId="77777777" w:rsidR="006C6CB7" w:rsidRPr="00134FDE" w:rsidRDefault="006C6CB7" w:rsidP="00133082">
            <w:pPr>
              <w:jc w:val="center"/>
              <w:rPr>
                <w:b/>
                <w:bCs/>
                <w:i/>
                <w:iCs/>
                <w:sz w:val="22"/>
                <w:szCs w:val="22"/>
              </w:rPr>
            </w:pPr>
            <w:r w:rsidRPr="00134FDE">
              <w:rPr>
                <w:b/>
                <w:bCs/>
                <w:i/>
                <w:iCs/>
                <w:sz w:val="22"/>
                <w:szCs w:val="22"/>
              </w:rPr>
              <w:t>NE</w:t>
            </w:r>
          </w:p>
        </w:tc>
        <w:tc>
          <w:tcPr>
            <w:tcW w:w="1531" w:type="pct"/>
            <w:vAlign w:val="center"/>
          </w:tcPr>
          <w:p w14:paraId="4F2CCF2D" w14:textId="77777777" w:rsidR="006C6CB7" w:rsidRPr="00134FDE" w:rsidRDefault="006C6CB7" w:rsidP="00133082">
            <w:pPr>
              <w:jc w:val="center"/>
              <w:rPr>
                <w:sz w:val="22"/>
                <w:szCs w:val="22"/>
              </w:rPr>
            </w:pPr>
            <w:r w:rsidRPr="00134FDE">
              <w:rPr>
                <w:sz w:val="22"/>
                <w:szCs w:val="22"/>
              </w:rPr>
              <w:t>565603,0300</w:t>
            </w:r>
          </w:p>
        </w:tc>
        <w:tc>
          <w:tcPr>
            <w:tcW w:w="1531" w:type="pct"/>
            <w:vAlign w:val="center"/>
          </w:tcPr>
          <w:p w14:paraId="0514CFC3" w14:textId="77777777" w:rsidR="006C6CB7" w:rsidRPr="00134FDE" w:rsidRDefault="006C6CB7" w:rsidP="00133082">
            <w:pPr>
              <w:jc w:val="center"/>
              <w:rPr>
                <w:sz w:val="22"/>
                <w:szCs w:val="22"/>
              </w:rPr>
            </w:pPr>
            <w:r w:rsidRPr="00134FDE">
              <w:rPr>
                <w:sz w:val="22"/>
                <w:szCs w:val="22"/>
              </w:rPr>
              <w:t>576500,8160</w:t>
            </w:r>
          </w:p>
        </w:tc>
      </w:tr>
      <w:tr w:rsidR="006C6CB7" w:rsidRPr="00134FDE" w14:paraId="221A133F" w14:textId="77777777" w:rsidTr="00133082">
        <w:trPr>
          <w:jc w:val="center"/>
        </w:trPr>
        <w:tc>
          <w:tcPr>
            <w:tcW w:w="573" w:type="pct"/>
            <w:vAlign w:val="center"/>
          </w:tcPr>
          <w:p w14:paraId="7CC1C0E3" w14:textId="77777777" w:rsidR="006C6CB7" w:rsidRPr="00134FDE" w:rsidRDefault="006C6CB7" w:rsidP="00133082">
            <w:pPr>
              <w:jc w:val="center"/>
              <w:rPr>
                <w:sz w:val="22"/>
                <w:szCs w:val="22"/>
              </w:rPr>
            </w:pPr>
            <w:r w:rsidRPr="00134FDE">
              <w:rPr>
                <w:sz w:val="22"/>
                <w:szCs w:val="22"/>
              </w:rPr>
              <w:t>4</w:t>
            </w:r>
          </w:p>
        </w:tc>
        <w:tc>
          <w:tcPr>
            <w:tcW w:w="1365" w:type="pct"/>
            <w:vAlign w:val="center"/>
          </w:tcPr>
          <w:p w14:paraId="3011CFE8" w14:textId="77777777" w:rsidR="006C6CB7" w:rsidRPr="00134FDE" w:rsidRDefault="006C6CB7" w:rsidP="00133082">
            <w:pPr>
              <w:jc w:val="center"/>
              <w:rPr>
                <w:b/>
                <w:bCs/>
                <w:i/>
                <w:iCs/>
                <w:sz w:val="22"/>
                <w:szCs w:val="22"/>
              </w:rPr>
            </w:pPr>
            <w:r w:rsidRPr="00134FDE">
              <w:rPr>
                <w:b/>
                <w:bCs/>
                <w:i/>
                <w:iCs/>
                <w:sz w:val="22"/>
                <w:szCs w:val="22"/>
              </w:rPr>
              <w:t>SE</w:t>
            </w:r>
          </w:p>
        </w:tc>
        <w:tc>
          <w:tcPr>
            <w:tcW w:w="1531" w:type="pct"/>
            <w:vAlign w:val="center"/>
          </w:tcPr>
          <w:p w14:paraId="3661D278" w14:textId="77777777" w:rsidR="006C6CB7" w:rsidRPr="00134FDE" w:rsidRDefault="006C6CB7" w:rsidP="00133082">
            <w:pPr>
              <w:jc w:val="center"/>
              <w:rPr>
                <w:sz w:val="22"/>
                <w:szCs w:val="22"/>
              </w:rPr>
            </w:pPr>
            <w:r w:rsidRPr="00134FDE">
              <w:rPr>
                <w:sz w:val="22"/>
                <w:szCs w:val="22"/>
              </w:rPr>
              <w:t>567904,8730</w:t>
            </w:r>
          </w:p>
        </w:tc>
        <w:tc>
          <w:tcPr>
            <w:tcW w:w="1531" w:type="pct"/>
            <w:vAlign w:val="center"/>
          </w:tcPr>
          <w:p w14:paraId="61D4219B" w14:textId="77777777" w:rsidR="006C6CB7" w:rsidRPr="00134FDE" w:rsidRDefault="006C6CB7" w:rsidP="00133082">
            <w:pPr>
              <w:jc w:val="center"/>
              <w:rPr>
                <w:sz w:val="22"/>
                <w:szCs w:val="22"/>
              </w:rPr>
            </w:pPr>
            <w:r w:rsidRPr="00134FDE">
              <w:rPr>
                <w:sz w:val="22"/>
                <w:szCs w:val="22"/>
              </w:rPr>
              <w:t>574324,1780</w:t>
            </w:r>
          </w:p>
        </w:tc>
      </w:tr>
      <w:tr w:rsidR="006C6CB7" w:rsidRPr="00134FDE" w14:paraId="24C00706" w14:textId="77777777" w:rsidTr="00133082">
        <w:trPr>
          <w:jc w:val="center"/>
        </w:trPr>
        <w:tc>
          <w:tcPr>
            <w:tcW w:w="5000" w:type="pct"/>
            <w:gridSpan w:val="4"/>
            <w:vAlign w:val="center"/>
          </w:tcPr>
          <w:p w14:paraId="5D612CDB" w14:textId="77777777" w:rsidR="006C6CB7" w:rsidRPr="00134FDE" w:rsidRDefault="006C6CB7" w:rsidP="00133082">
            <w:pPr>
              <w:jc w:val="center"/>
              <w:rPr>
                <w:b/>
                <w:sz w:val="22"/>
                <w:szCs w:val="22"/>
              </w:rPr>
            </w:pPr>
            <w:r w:rsidRPr="00134FDE">
              <w:rPr>
                <w:b/>
                <w:sz w:val="22"/>
                <w:szCs w:val="22"/>
              </w:rPr>
              <w:t xml:space="preserve">Trupul Hăşmaşul Mare </w:t>
            </w:r>
          </w:p>
          <w:p w14:paraId="7402A6A5" w14:textId="77777777" w:rsidR="006C6CB7" w:rsidRPr="00134FDE" w:rsidRDefault="006C6CB7" w:rsidP="00133082">
            <w:pPr>
              <w:jc w:val="center"/>
              <w:rPr>
                <w:b/>
                <w:sz w:val="22"/>
                <w:szCs w:val="22"/>
              </w:rPr>
            </w:pPr>
            <w:r w:rsidRPr="00134FDE">
              <w:rPr>
                <w:b/>
                <w:sz w:val="22"/>
                <w:szCs w:val="22"/>
              </w:rPr>
              <w:t>(parcelele</w:t>
            </w:r>
            <w:r w:rsidRPr="00134FDE">
              <w:rPr>
                <w:sz w:val="22"/>
                <w:szCs w:val="22"/>
              </w:rPr>
              <w:t xml:space="preserve"> </w:t>
            </w:r>
            <w:r w:rsidRPr="00134FDE">
              <w:rPr>
                <w:b/>
                <w:sz w:val="22"/>
                <w:szCs w:val="22"/>
              </w:rPr>
              <w:t>51,52, 54-56, 58-60, 121-123)</w:t>
            </w:r>
          </w:p>
        </w:tc>
      </w:tr>
      <w:tr w:rsidR="006C6CB7" w:rsidRPr="00134FDE" w14:paraId="75D39371" w14:textId="77777777" w:rsidTr="00133082">
        <w:trPr>
          <w:jc w:val="center"/>
        </w:trPr>
        <w:tc>
          <w:tcPr>
            <w:tcW w:w="573" w:type="pct"/>
            <w:vAlign w:val="center"/>
          </w:tcPr>
          <w:p w14:paraId="75DA270D" w14:textId="77777777" w:rsidR="006C6CB7" w:rsidRPr="00134FDE" w:rsidRDefault="006C6CB7" w:rsidP="00133082">
            <w:pPr>
              <w:jc w:val="center"/>
              <w:rPr>
                <w:sz w:val="22"/>
                <w:szCs w:val="22"/>
              </w:rPr>
            </w:pPr>
            <w:r w:rsidRPr="00134FDE">
              <w:rPr>
                <w:sz w:val="22"/>
                <w:szCs w:val="22"/>
              </w:rPr>
              <w:t>5</w:t>
            </w:r>
          </w:p>
        </w:tc>
        <w:tc>
          <w:tcPr>
            <w:tcW w:w="1365" w:type="pct"/>
            <w:vAlign w:val="center"/>
          </w:tcPr>
          <w:p w14:paraId="4D190E90" w14:textId="77777777" w:rsidR="006C6CB7" w:rsidRPr="00134FDE" w:rsidRDefault="006C6CB7" w:rsidP="00133082">
            <w:pPr>
              <w:jc w:val="center"/>
              <w:rPr>
                <w:b/>
                <w:bCs/>
                <w:i/>
                <w:iCs/>
                <w:sz w:val="22"/>
                <w:szCs w:val="22"/>
              </w:rPr>
            </w:pPr>
            <w:r w:rsidRPr="00134FDE">
              <w:rPr>
                <w:b/>
                <w:bCs/>
                <w:i/>
                <w:iCs/>
                <w:sz w:val="22"/>
                <w:szCs w:val="22"/>
              </w:rPr>
              <w:t>SV</w:t>
            </w:r>
          </w:p>
        </w:tc>
        <w:tc>
          <w:tcPr>
            <w:tcW w:w="1531" w:type="pct"/>
            <w:vAlign w:val="center"/>
          </w:tcPr>
          <w:p w14:paraId="5550996E" w14:textId="77777777" w:rsidR="006C6CB7" w:rsidRPr="00134FDE" w:rsidRDefault="006C6CB7" w:rsidP="00133082">
            <w:pPr>
              <w:jc w:val="center"/>
              <w:rPr>
                <w:sz w:val="22"/>
                <w:szCs w:val="22"/>
              </w:rPr>
            </w:pPr>
            <w:r w:rsidRPr="00134FDE">
              <w:rPr>
                <w:sz w:val="22"/>
                <w:szCs w:val="22"/>
              </w:rPr>
              <w:t>564850,8450</w:t>
            </w:r>
          </w:p>
        </w:tc>
        <w:tc>
          <w:tcPr>
            <w:tcW w:w="1531" w:type="pct"/>
            <w:vAlign w:val="center"/>
          </w:tcPr>
          <w:p w14:paraId="101AF91D" w14:textId="77777777" w:rsidR="006C6CB7" w:rsidRPr="00134FDE" w:rsidRDefault="006C6CB7" w:rsidP="00133082">
            <w:pPr>
              <w:jc w:val="center"/>
              <w:rPr>
                <w:sz w:val="22"/>
                <w:szCs w:val="22"/>
              </w:rPr>
            </w:pPr>
            <w:r w:rsidRPr="00134FDE">
              <w:rPr>
                <w:sz w:val="22"/>
                <w:szCs w:val="22"/>
              </w:rPr>
              <w:t>574762,3320</w:t>
            </w:r>
          </w:p>
        </w:tc>
      </w:tr>
      <w:tr w:rsidR="006C6CB7" w:rsidRPr="00134FDE" w14:paraId="4A36E3C4" w14:textId="77777777" w:rsidTr="00133082">
        <w:trPr>
          <w:jc w:val="center"/>
        </w:trPr>
        <w:tc>
          <w:tcPr>
            <w:tcW w:w="573" w:type="pct"/>
            <w:vAlign w:val="center"/>
          </w:tcPr>
          <w:p w14:paraId="50CC41F2" w14:textId="77777777" w:rsidR="006C6CB7" w:rsidRPr="00134FDE" w:rsidRDefault="006C6CB7" w:rsidP="00133082">
            <w:pPr>
              <w:jc w:val="center"/>
              <w:rPr>
                <w:sz w:val="22"/>
                <w:szCs w:val="22"/>
              </w:rPr>
            </w:pPr>
            <w:r w:rsidRPr="00134FDE">
              <w:rPr>
                <w:sz w:val="22"/>
                <w:szCs w:val="22"/>
              </w:rPr>
              <w:t>6</w:t>
            </w:r>
          </w:p>
        </w:tc>
        <w:tc>
          <w:tcPr>
            <w:tcW w:w="1365" w:type="pct"/>
            <w:vAlign w:val="center"/>
          </w:tcPr>
          <w:p w14:paraId="470AD055" w14:textId="77777777" w:rsidR="006C6CB7" w:rsidRPr="00134FDE" w:rsidRDefault="006C6CB7" w:rsidP="00133082">
            <w:pPr>
              <w:jc w:val="center"/>
              <w:rPr>
                <w:b/>
                <w:bCs/>
                <w:i/>
                <w:iCs/>
                <w:sz w:val="22"/>
                <w:szCs w:val="22"/>
              </w:rPr>
            </w:pPr>
            <w:r w:rsidRPr="00134FDE">
              <w:rPr>
                <w:b/>
                <w:bCs/>
                <w:i/>
                <w:iCs/>
                <w:sz w:val="22"/>
                <w:szCs w:val="22"/>
              </w:rPr>
              <w:t>NV</w:t>
            </w:r>
          </w:p>
        </w:tc>
        <w:tc>
          <w:tcPr>
            <w:tcW w:w="1531" w:type="pct"/>
            <w:vAlign w:val="center"/>
          </w:tcPr>
          <w:p w14:paraId="04E72A8B" w14:textId="77777777" w:rsidR="006C6CB7" w:rsidRPr="00134FDE" w:rsidRDefault="006C6CB7" w:rsidP="00133082">
            <w:pPr>
              <w:jc w:val="center"/>
              <w:rPr>
                <w:sz w:val="22"/>
                <w:szCs w:val="22"/>
              </w:rPr>
            </w:pPr>
            <w:r w:rsidRPr="00134FDE">
              <w:rPr>
                <w:sz w:val="22"/>
                <w:szCs w:val="22"/>
              </w:rPr>
              <w:t>564144,0780</w:t>
            </w:r>
          </w:p>
        </w:tc>
        <w:tc>
          <w:tcPr>
            <w:tcW w:w="1531" w:type="pct"/>
            <w:vAlign w:val="center"/>
          </w:tcPr>
          <w:p w14:paraId="3357CBEC" w14:textId="77777777" w:rsidR="006C6CB7" w:rsidRPr="00134FDE" w:rsidRDefault="006C6CB7" w:rsidP="00133082">
            <w:pPr>
              <w:jc w:val="center"/>
              <w:rPr>
                <w:sz w:val="22"/>
                <w:szCs w:val="22"/>
              </w:rPr>
            </w:pPr>
            <w:r w:rsidRPr="00134FDE">
              <w:rPr>
                <w:sz w:val="22"/>
                <w:szCs w:val="22"/>
              </w:rPr>
              <w:t>577813,2450</w:t>
            </w:r>
          </w:p>
        </w:tc>
      </w:tr>
      <w:tr w:rsidR="006C6CB7" w:rsidRPr="00134FDE" w14:paraId="5DF89594" w14:textId="77777777" w:rsidTr="00133082">
        <w:trPr>
          <w:jc w:val="center"/>
        </w:trPr>
        <w:tc>
          <w:tcPr>
            <w:tcW w:w="573" w:type="pct"/>
            <w:vAlign w:val="center"/>
          </w:tcPr>
          <w:p w14:paraId="36CCB789" w14:textId="77777777" w:rsidR="006C6CB7" w:rsidRPr="00134FDE" w:rsidRDefault="006C6CB7" w:rsidP="00133082">
            <w:pPr>
              <w:jc w:val="center"/>
              <w:rPr>
                <w:sz w:val="22"/>
                <w:szCs w:val="22"/>
              </w:rPr>
            </w:pPr>
            <w:r w:rsidRPr="00134FDE">
              <w:rPr>
                <w:sz w:val="22"/>
                <w:szCs w:val="22"/>
              </w:rPr>
              <w:t>7</w:t>
            </w:r>
          </w:p>
        </w:tc>
        <w:tc>
          <w:tcPr>
            <w:tcW w:w="1365" w:type="pct"/>
            <w:vAlign w:val="center"/>
          </w:tcPr>
          <w:p w14:paraId="66A9DABC" w14:textId="77777777" w:rsidR="006C6CB7" w:rsidRPr="00134FDE" w:rsidRDefault="006C6CB7" w:rsidP="00133082">
            <w:pPr>
              <w:jc w:val="center"/>
              <w:rPr>
                <w:b/>
                <w:bCs/>
                <w:i/>
                <w:iCs/>
                <w:sz w:val="22"/>
                <w:szCs w:val="22"/>
              </w:rPr>
            </w:pPr>
            <w:r w:rsidRPr="00134FDE">
              <w:rPr>
                <w:b/>
                <w:bCs/>
                <w:i/>
                <w:iCs/>
                <w:sz w:val="22"/>
                <w:szCs w:val="22"/>
              </w:rPr>
              <w:t>NE</w:t>
            </w:r>
          </w:p>
        </w:tc>
        <w:tc>
          <w:tcPr>
            <w:tcW w:w="1531" w:type="pct"/>
            <w:vAlign w:val="center"/>
          </w:tcPr>
          <w:p w14:paraId="1D394194" w14:textId="77777777" w:rsidR="006C6CB7" w:rsidRPr="00134FDE" w:rsidRDefault="006C6CB7" w:rsidP="00133082">
            <w:pPr>
              <w:jc w:val="center"/>
              <w:rPr>
                <w:sz w:val="22"/>
                <w:szCs w:val="22"/>
              </w:rPr>
            </w:pPr>
            <w:r w:rsidRPr="00134FDE">
              <w:rPr>
                <w:sz w:val="22"/>
                <w:szCs w:val="22"/>
              </w:rPr>
              <w:t>565116,4230</w:t>
            </w:r>
          </w:p>
        </w:tc>
        <w:tc>
          <w:tcPr>
            <w:tcW w:w="1531" w:type="pct"/>
            <w:vAlign w:val="center"/>
          </w:tcPr>
          <w:p w14:paraId="38959818" w14:textId="77777777" w:rsidR="006C6CB7" w:rsidRPr="00134FDE" w:rsidRDefault="006C6CB7" w:rsidP="00133082">
            <w:pPr>
              <w:jc w:val="center"/>
              <w:rPr>
                <w:sz w:val="22"/>
                <w:szCs w:val="22"/>
              </w:rPr>
            </w:pPr>
            <w:r w:rsidRPr="00134FDE">
              <w:rPr>
                <w:sz w:val="22"/>
                <w:szCs w:val="22"/>
              </w:rPr>
              <w:t>578283,6750</w:t>
            </w:r>
          </w:p>
        </w:tc>
      </w:tr>
      <w:tr w:rsidR="006C6CB7" w:rsidRPr="00134FDE" w14:paraId="062BB198" w14:textId="77777777" w:rsidTr="00133082">
        <w:trPr>
          <w:jc w:val="center"/>
        </w:trPr>
        <w:tc>
          <w:tcPr>
            <w:tcW w:w="573" w:type="pct"/>
            <w:vAlign w:val="center"/>
          </w:tcPr>
          <w:p w14:paraId="248F25D6" w14:textId="77777777" w:rsidR="006C6CB7" w:rsidRPr="00134FDE" w:rsidRDefault="006C6CB7" w:rsidP="00133082">
            <w:pPr>
              <w:jc w:val="center"/>
              <w:rPr>
                <w:sz w:val="22"/>
                <w:szCs w:val="22"/>
              </w:rPr>
            </w:pPr>
            <w:r w:rsidRPr="00134FDE">
              <w:rPr>
                <w:sz w:val="22"/>
                <w:szCs w:val="22"/>
              </w:rPr>
              <w:t>8</w:t>
            </w:r>
          </w:p>
        </w:tc>
        <w:tc>
          <w:tcPr>
            <w:tcW w:w="1365" w:type="pct"/>
            <w:vAlign w:val="center"/>
          </w:tcPr>
          <w:p w14:paraId="22AB38C5" w14:textId="77777777" w:rsidR="006C6CB7" w:rsidRPr="00134FDE" w:rsidRDefault="006C6CB7" w:rsidP="00133082">
            <w:pPr>
              <w:jc w:val="center"/>
              <w:rPr>
                <w:b/>
                <w:bCs/>
                <w:i/>
                <w:iCs/>
                <w:sz w:val="22"/>
                <w:szCs w:val="22"/>
              </w:rPr>
            </w:pPr>
            <w:r w:rsidRPr="00134FDE">
              <w:rPr>
                <w:b/>
                <w:bCs/>
                <w:i/>
                <w:iCs/>
                <w:sz w:val="22"/>
                <w:szCs w:val="22"/>
              </w:rPr>
              <w:t>SE</w:t>
            </w:r>
          </w:p>
        </w:tc>
        <w:tc>
          <w:tcPr>
            <w:tcW w:w="1531" w:type="pct"/>
            <w:vAlign w:val="center"/>
          </w:tcPr>
          <w:p w14:paraId="1DAD8F9F" w14:textId="77777777" w:rsidR="006C6CB7" w:rsidRPr="00134FDE" w:rsidRDefault="006C6CB7" w:rsidP="00133082">
            <w:pPr>
              <w:jc w:val="center"/>
              <w:rPr>
                <w:sz w:val="22"/>
                <w:szCs w:val="22"/>
              </w:rPr>
            </w:pPr>
            <w:r w:rsidRPr="00134FDE">
              <w:rPr>
                <w:sz w:val="22"/>
                <w:szCs w:val="22"/>
              </w:rPr>
              <w:t>565615,1640</w:t>
            </w:r>
          </w:p>
        </w:tc>
        <w:tc>
          <w:tcPr>
            <w:tcW w:w="1531" w:type="pct"/>
            <w:vAlign w:val="center"/>
          </w:tcPr>
          <w:p w14:paraId="266B8721" w14:textId="77777777" w:rsidR="006C6CB7" w:rsidRPr="00134FDE" w:rsidRDefault="006C6CB7" w:rsidP="00133082">
            <w:pPr>
              <w:jc w:val="center"/>
              <w:rPr>
                <w:sz w:val="22"/>
                <w:szCs w:val="22"/>
              </w:rPr>
            </w:pPr>
            <w:r w:rsidRPr="00134FDE">
              <w:rPr>
                <w:sz w:val="22"/>
                <w:szCs w:val="22"/>
              </w:rPr>
              <w:t>576544,3010</w:t>
            </w:r>
          </w:p>
        </w:tc>
      </w:tr>
      <w:tr w:rsidR="006C6CB7" w:rsidRPr="00134FDE" w14:paraId="615329AA" w14:textId="77777777" w:rsidTr="00133082">
        <w:trPr>
          <w:jc w:val="center"/>
        </w:trPr>
        <w:tc>
          <w:tcPr>
            <w:tcW w:w="5000" w:type="pct"/>
            <w:gridSpan w:val="4"/>
            <w:vAlign w:val="center"/>
          </w:tcPr>
          <w:p w14:paraId="5548B4F6" w14:textId="77777777" w:rsidR="006C6CB7" w:rsidRPr="00134FDE" w:rsidRDefault="006C6CB7" w:rsidP="00133082">
            <w:pPr>
              <w:jc w:val="center"/>
              <w:rPr>
                <w:b/>
                <w:sz w:val="22"/>
                <w:szCs w:val="22"/>
              </w:rPr>
            </w:pPr>
            <w:r w:rsidRPr="00134FDE">
              <w:rPr>
                <w:b/>
                <w:sz w:val="22"/>
                <w:szCs w:val="22"/>
              </w:rPr>
              <w:t>Trupul Kondorne (parcelele 114-120)</w:t>
            </w:r>
          </w:p>
        </w:tc>
      </w:tr>
      <w:tr w:rsidR="006C6CB7" w:rsidRPr="00134FDE" w14:paraId="07658205" w14:textId="77777777" w:rsidTr="00133082">
        <w:trPr>
          <w:jc w:val="center"/>
        </w:trPr>
        <w:tc>
          <w:tcPr>
            <w:tcW w:w="573" w:type="pct"/>
            <w:vAlign w:val="center"/>
          </w:tcPr>
          <w:p w14:paraId="4E7258F7" w14:textId="77777777" w:rsidR="006C6CB7" w:rsidRPr="00134FDE" w:rsidRDefault="006C6CB7" w:rsidP="00133082">
            <w:pPr>
              <w:jc w:val="center"/>
              <w:rPr>
                <w:sz w:val="22"/>
                <w:szCs w:val="22"/>
              </w:rPr>
            </w:pPr>
            <w:r w:rsidRPr="00134FDE">
              <w:rPr>
                <w:sz w:val="22"/>
                <w:szCs w:val="22"/>
              </w:rPr>
              <w:t>9</w:t>
            </w:r>
          </w:p>
        </w:tc>
        <w:tc>
          <w:tcPr>
            <w:tcW w:w="1365" w:type="pct"/>
            <w:vAlign w:val="center"/>
          </w:tcPr>
          <w:p w14:paraId="13CBDF63" w14:textId="77777777" w:rsidR="006C6CB7" w:rsidRPr="00134FDE" w:rsidRDefault="006C6CB7" w:rsidP="00133082">
            <w:pPr>
              <w:jc w:val="center"/>
              <w:rPr>
                <w:b/>
                <w:bCs/>
                <w:i/>
                <w:iCs/>
                <w:sz w:val="22"/>
                <w:szCs w:val="22"/>
              </w:rPr>
            </w:pPr>
            <w:r w:rsidRPr="00134FDE">
              <w:rPr>
                <w:b/>
                <w:bCs/>
                <w:i/>
                <w:iCs/>
                <w:sz w:val="22"/>
                <w:szCs w:val="22"/>
              </w:rPr>
              <w:t>SV</w:t>
            </w:r>
          </w:p>
        </w:tc>
        <w:tc>
          <w:tcPr>
            <w:tcW w:w="1531" w:type="pct"/>
            <w:vAlign w:val="center"/>
          </w:tcPr>
          <w:p w14:paraId="0F45A2C6" w14:textId="77777777" w:rsidR="006C6CB7" w:rsidRPr="00134FDE" w:rsidRDefault="006C6CB7" w:rsidP="00133082">
            <w:pPr>
              <w:jc w:val="center"/>
              <w:rPr>
                <w:sz w:val="22"/>
                <w:szCs w:val="22"/>
              </w:rPr>
            </w:pPr>
            <w:r w:rsidRPr="00134FDE">
              <w:rPr>
                <w:sz w:val="22"/>
                <w:szCs w:val="22"/>
              </w:rPr>
              <w:t>566338,0070</w:t>
            </w:r>
          </w:p>
        </w:tc>
        <w:tc>
          <w:tcPr>
            <w:tcW w:w="1531" w:type="pct"/>
            <w:vAlign w:val="center"/>
          </w:tcPr>
          <w:p w14:paraId="7D82362E" w14:textId="77777777" w:rsidR="006C6CB7" w:rsidRPr="00134FDE" w:rsidRDefault="006C6CB7" w:rsidP="00133082">
            <w:pPr>
              <w:jc w:val="center"/>
              <w:rPr>
                <w:sz w:val="22"/>
                <w:szCs w:val="22"/>
              </w:rPr>
            </w:pPr>
            <w:r w:rsidRPr="00134FDE">
              <w:rPr>
                <w:sz w:val="22"/>
                <w:szCs w:val="22"/>
              </w:rPr>
              <w:t>573028,7750</w:t>
            </w:r>
          </w:p>
        </w:tc>
      </w:tr>
      <w:tr w:rsidR="006C6CB7" w:rsidRPr="00134FDE" w14:paraId="495BB421" w14:textId="77777777" w:rsidTr="00133082">
        <w:trPr>
          <w:jc w:val="center"/>
        </w:trPr>
        <w:tc>
          <w:tcPr>
            <w:tcW w:w="573" w:type="pct"/>
            <w:vAlign w:val="center"/>
          </w:tcPr>
          <w:p w14:paraId="5C399E4E" w14:textId="77777777" w:rsidR="006C6CB7" w:rsidRPr="00134FDE" w:rsidRDefault="006C6CB7" w:rsidP="00133082">
            <w:pPr>
              <w:jc w:val="center"/>
              <w:rPr>
                <w:sz w:val="22"/>
                <w:szCs w:val="22"/>
              </w:rPr>
            </w:pPr>
            <w:r w:rsidRPr="00134FDE">
              <w:rPr>
                <w:sz w:val="22"/>
                <w:szCs w:val="22"/>
              </w:rPr>
              <w:t>10</w:t>
            </w:r>
          </w:p>
        </w:tc>
        <w:tc>
          <w:tcPr>
            <w:tcW w:w="1365" w:type="pct"/>
            <w:vAlign w:val="center"/>
          </w:tcPr>
          <w:p w14:paraId="297B01C9" w14:textId="77777777" w:rsidR="006C6CB7" w:rsidRPr="00134FDE" w:rsidRDefault="006C6CB7" w:rsidP="00133082">
            <w:pPr>
              <w:jc w:val="center"/>
              <w:rPr>
                <w:b/>
                <w:bCs/>
                <w:i/>
                <w:iCs/>
                <w:sz w:val="22"/>
                <w:szCs w:val="22"/>
              </w:rPr>
            </w:pPr>
            <w:r w:rsidRPr="00134FDE">
              <w:rPr>
                <w:b/>
                <w:bCs/>
                <w:i/>
                <w:iCs/>
                <w:sz w:val="22"/>
                <w:szCs w:val="22"/>
              </w:rPr>
              <w:t>NV</w:t>
            </w:r>
          </w:p>
        </w:tc>
        <w:tc>
          <w:tcPr>
            <w:tcW w:w="1531" w:type="pct"/>
            <w:vAlign w:val="center"/>
          </w:tcPr>
          <w:p w14:paraId="6F0041A0" w14:textId="77777777" w:rsidR="006C6CB7" w:rsidRPr="00134FDE" w:rsidRDefault="006C6CB7" w:rsidP="00133082">
            <w:pPr>
              <w:jc w:val="center"/>
              <w:rPr>
                <w:sz w:val="22"/>
                <w:szCs w:val="22"/>
              </w:rPr>
            </w:pPr>
            <w:r w:rsidRPr="00134FDE">
              <w:rPr>
                <w:sz w:val="22"/>
                <w:szCs w:val="22"/>
              </w:rPr>
              <w:t>566340,1240</w:t>
            </w:r>
          </w:p>
        </w:tc>
        <w:tc>
          <w:tcPr>
            <w:tcW w:w="1531" w:type="pct"/>
            <w:vAlign w:val="center"/>
          </w:tcPr>
          <w:p w14:paraId="77E28D82" w14:textId="77777777" w:rsidR="006C6CB7" w:rsidRPr="00134FDE" w:rsidRDefault="006C6CB7" w:rsidP="00133082">
            <w:pPr>
              <w:jc w:val="center"/>
              <w:rPr>
                <w:sz w:val="22"/>
                <w:szCs w:val="22"/>
              </w:rPr>
            </w:pPr>
            <w:r w:rsidRPr="00134FDE">
              <w:rPr>
                <w:sz w:val="22"/>
                <w:szCs w:val="22"/>
              </w:rPr>
              <w:t>573596,8360</w:t>
            </w:r>
          </w:p>
        </w:tc>
      </w:tr>
      <w:tr w:rsidR="006C6CB7" w:rsidRPr="00134FDE" w14:paraId="158E9296" w14:textId="77777777" w:rsidTr="00133082">
        <w:trPr>
          <w:jc w:val="center"/>
        </w:trPr>
        <w:tc>
          <w:tcPr>
            <w:tcW w:w="573" w:type="pct"/>
            <w:vAlign w:val="center"/>
          </w:tcPr>
          <w:p w14:paraId="5E1A3239" w14:textId="77777777" w:rsidR="006C6CB7" w:rsidRPr="00134FDE" w:rsidRDefault="006C6CB7" w:rsidP="00133082">
            <w:pPr>
              <w:jc w:val="center"/>
              <w:rPr>
                <w:sz w:val="22"/>
                <w:szCs w:val="22"/>
              </w:rPr>
            </w:pPr>
            <w:r w:rsidRPr="00134FDE">
              <w:rPr>
                <w:sz w:val="22"/>
                <w:szCs w:val="22"/>
              </w:rPr>
              <w:t>11</w:t>
            </w:r>
          </w:p>
        </w:tc>
        <w:tc>
          <w:tcPr>
            <w:tcW w:w="1365" w:type="pct"/>
            <w:vAlign w:val="center"/>
          </w:tcPr>
          <w:p w14:paraId="2E05A58D" w14:textId="77777777" w:rsidR="006C6CB7" w:rsidRPr="00134FDE" w:rsidRDefault="006C6CB7" w:rsidP="00133082">
            <w:pPr>
              <w:jc w:val="center"/>
              <w:rPr>
                <w:b/>
                <w:bCs/>
                <w:i/>
                <w:iCs/>
                <w:sz w:val="22"/>
                <w:szCs w:val="22"/>
              </w:rPr>
            </w:pPr>
            <w:r w:rsidRPr="00134FDE">
              <w:rPr>
                <w:b/>
                <w:bCs/>
                <w:i/>
                <w:iCs/>
                <w:sz w:val="22"/>
                <w:szCs w:val="22"/>
              </w:rPr>
              <w:t>NE</w:t>
            </w:r>
          </w:p>
        </w:tc>
        <w:tc>
          <w:tcPr>
            <w:tcW w:w="1531" w:type="pct"/>
            <w:vAlign w:val="center"/>
          </w:tcPr>
          <w:p w14:paraId="29ACDAD4" w14:textId="77777777" w:rsidR="006C6CB7" w:rsidRPr="00134FDE" w:rsidRDefault="006C6CB7" w:rsidP="00133082">
            <w:pPr>
              <w:jc w:val="center"/>
              <w:rPr>
                <w:sz w:val="22"/>
                <w:szCs w:val="22"/>
              </w:rPr>
            </w:pPr>
            <w:r w:rsidRPr="00134FDE">
              <w:rPr>
                <w:sz w:val="22"/>
                <w:szCs w:val="22"/>
              </w:rPr>
              <w:t>567481,5390</w:t>
            </w:r>
          </w:p>
        </w:tc>
        <w:tc>
          <w:tcPr>
            <w:tcW w:w="1531" w:type="pct"/>
            <w:vAlign w:val="center"/>
          </w:tcPr>
          <w:p w14:paraId="6753D13A" w14:textId="77777777" w:rsidR="006C6CB7" w:rsidRPr="00134FDE" w:rsidRDefault="006C6CB7" w:rsidP="00133082">
            <w:pPr>
              <w:jc w:val="center"/>
              <w:rPr>
                <w:sz w:val="22"/>
                <w:szCs w:val="22"/>
              </w:rPr>
            </w:pPr>
            <w:r w:rsidRPr="00134FDE">
              <w:rPr>
                <w:sz w:val="22"/>
                <w:szCs w:val="22"/>
              </w:rPr>
              <w:t>573807,9740</w:t>
            </w:r>
          </w:p>
        </w:tc>
      </w:tr>
      <w:tr w:rsidR="006C6CB7" w:rsidRPr="00134FDE" w14:paraId="49E31E67" w14:textId="77777777" w:rsidTr="00133082">
        <w:trPr>
          <w:jc w:val="center"/>
        </w:trPr>
        <w:tc>
          <w:tcPr>
            <w:tcW w:w="573" w:type="pct"/>
            <w:vAlign w:val="center"/>
          </w:tcPr>
          <w:p w14:paraId="199A4947" w14:textId="77777777" w:rsidR="006C6CB7" w:rsidRPr="00134FDE" w:rsidRDefault="006C6CB7" w:rsidP="00133082">
            <w:pPr>
              <w:jc w:val="center"/>
              <w:rPr>
                <w:sz w:val="22"/>
                <w:szCs w:val="22"/>
              </w:rPr>
            </w:pPr>
            <w:r w:rsidRPr="00134FDE">
              <w:rPr>
                <w:sz w:val="22"/>
                <w:szCs w:val="22"/>
              </w:rPr>
              <w:t>12</w:t>
            </w:r>
          </w:p>
        </w:tc>
        <w:tc>
          <w:tcPr>
            <w:tcW w:w="1365" w:type="pct"/>
            <w:vAlign w:val="center"/>
          </w:tcPr>
          <w:p w14:paraId="4EF9F8E4" w14:textId="77777777" w:rsidR="006C6CB7" w:rsidRPr="00134FDE" w:rsidRDefault="006C6CB7" w:rsidP="00133082">
            <w:pPr>
              <w:jc w:val="center"/>
              <w:rPr>
                <w:b/>
                <w:bCs/>
                <w:i/>
                <w:iCs/>
                <w:sz w:val="22"/>
                <w:szCs w:val="22"/>
              </w:rPr>
            </w:pPr>
            <w:r w:rsidRPr="00134FDE">
              <w:rPr>
                <w:b/>
                <w:bCs/>
                <w:i/>
                <w:iCs/>
                <w:sz w:val="22"/>
                <w:szCs w:val="22"/>
              </w:rPr>
              <w:t>SE</w:t>
            </w:r>
          </w:p>
        </w:tc>
        <w:tc>
          <w:tcPr>
            <w:tcW w:w="1531" w:type="pct"/>
            <w:vAlign w:val="center"/>
          </w:tcPr>
          <w:p w14:paraId="66CE2355" w14:textId="77777777" w:rsidR="006C6CB7" w:rsidRPr="00134FDE" w:rsidRDefault="006C6CB7" w:rsidP="00133082">
            <w:pPr>
              <w:jc w:val="center"/>
              <w:rPr>
                <w:sz w:val="22"/>
                <w:szCs w:val="22"/>
              </w:rPr>
            </w:pPr>
            <w:r w:rsidRPr="00134FDE">
              <w:rPr>
                <w:sz w:val="22"/>
                <w:szCs w:val="22"/>
              </w:rPr>
              <w:t>568536,3750</w:t>
            </w:r>
          </w:p>
        </w:tc>
        <w:tc>
          <w:tcPr>
            <w:tcW w:w="1531" w:type="pct"/>
            <w:vAlign w:val="center"/>
          </w:tcPr>
          <w:p w14:paraId="0D2E7249" w14:textId="77777777" w:rsidR="006C6CB7" w:rsidRPr="00134FDE" w:rsidRDefault="006C6CB7" w:rsidP="00133082">
            <w:pPr>
              <w:jc w:val="center"/>
              <w:rPr>
                <w:sz w:val="22"/>
                <w:szCs w:val="22"/>
              </w:rPr>
            </w:pPr>
            <w:r w:rsidRPr="00134FDE">
              <w:rPr>
                <w:sz w:val="22"/>
                <w:szCs w:val="22"/>
              </w:rPr>
              <w:t>573235,5480</w:t>
            </w:r>
          </w:p>
        </w:tc>
      </w:tr>
    </w:tbl>
    <w:p w14:paraId="062267F0" w14:textId="77777777" w:rsidR="00093FED" w:rsidRPr="00057C84" w:rsidRDefault="00093FED" w:rsidP="00C4082D">
      <w:pPr>
        <w:pStyle w:val="Textsimplu"/>
        <w:jc w:val="both"/>
        <w:rPr>
          <w:rFonts w:ascii="Arial" w:hAnsi="Arial" w:cs="Arial"/>
          <w:color w:val="FF0000"/>
          <w:sz w:val="24"/>
          <w:highlight w:val="lightGray"/>
        </w:rPr>
      </w:pPr>
    </w:p>
    <w:p w14:paraId="70FA0F11" w14:textId="77777777" w:rsidR="00902F46" w:rsidRPr="00057C84" w:rsidRDefault="00902F46" w:rsidP="00C4082D">
      <w:pPr>
        <w:pStyle w:val="Textsimplu"/>
        <w:jc w:val="both"/>
        <w:rPr>
          <w:rFonts w:ascii="Arial" w:hAnsi="Arial" w:cs="Arial"/>
          <w:color w:val="FF0000"/>
          <w:sz w:val="16"/>
          <w:szCs w:val="16"/>
          <w:highlight w:val="lightGray"/>
        </w:rPr>
      </w:pPr>
    </w:p>
    <w:p w14:paraId="4420F7CF" w14:textId="77777777" w:rsidR="00C4082D" w:rsidRPr="0093110D" w:rsidRDefault="00C4082D" w:rsidP="00C4082D">
      <w:pPr>
        <w:pStyle w:val="Titlu5"/>
      </w:pPr>
      <w:bookmarkStart w:id="29" w:name="_Toc307226471"/>
      <w:bookmarkStart w:id="30" w:name="_Toc126243088"/>
      <w:r w:rsidRPr="0093110D">
        <w:t xml:space="preserve">1.2.2.2.2. </w:t>
      </w:r>
      <w:r w:rsidRPr="0093110D">
        <w:rPr>
          <w:lang w:val="it-IT"/>
        </w:rPr>
        <w:t>Vecinătăţi, limite, hotare</w:t>
      </w:r>
      <w:bookmarkEnd w:id="29"/>
      <w:bookmarkEnd w:id="30"/>
    </w:p>
    <w:p w14:paraId="3FCFAB1F" w14:textId="77777777" w:rsidR="00C4082D" w:rsidRPr="0093110D" w:rsidRDefault="00C4082D" w:rsidP="00C4082D">
      <w:pPr>
        <w:pStyle w:val="textproiect0"/>
        <w:rPr>
          <w:b/>
        </w:rPr>
      </w:pPr>
    </w:p>
    <w:p w14:paraId="1CE4A5D2" w14:textId="77777777" w:rsidR="00902F46" w:rsidRPr="0093110D" w:rsidRDefault="00902F46" w:rsidP="00902F46">
      <w:pPr>
        <w:pStyle w:val="textproiect0"/>
      </w:pPr>
      <w:r w:rsidRPr="0093110D">
        <w:t>Vecinătăţile, limitele şi hotarele unităţii de protecţie şi producţie analizate în studiu sunt prezentate în tabelul următor:</w:t>
      </w:r>
    </w:p>
    <w:p w14:paraId="0ABA2FCD" w14:textId="502DD85F" w:rsidR="00902F46" w:rsidRPr="0093110D" w:rsidRDefault="00902F46" w:rsidP="00902F46">
      <w:pPr>
        <w:pStyle w:val="Legend"/>
        <w:jc w:val="right"/>
      </w:pPr>
      <w:bookmarkStart w:id="31" w:name="_Toc95315405"/>
      <w:bookmarkStart w:id="32" w:name="_Toc125979973"/>
      <w:r w:rsidRPr="0093110D">
        <w:t xml:space="preserve">Tabel </w:t>
      </w:r>
      <w:r w:rsidRPr="0093110D">
        <w:fldChar w:fldCharType="begin"/>
      </w:r>
      <w:r w:rsidRPr="0093110D">
        <w:instrText xml:space="preserve"> SEQ Tabel \* ARABIC </w:instrText>
      </w:r>
      <w:r w:rsidRPr="0093110D">
        <w:fldChar w:fldCharType="separate"/>
      </w:r>
      <w:r w:rsidR="0037262C">
        <w:rPr>
          <w:noProof/>
        </w:rPr>
        <w:t>4</w:t>
      </w:r>
      <w:r w:rsidRPr="0093110D">
        <w:fldChar w:fldCharType="end"/>
      </w:r>
      <w:r w:rsidRPr="0093110D">
        <w:t>: Vecinătăţi, limite, hotare</w:t>
      </w:r>
      <w:bookmarkEnd w:id="31"/>
      <w:bookmarkEnd w:id="32"/>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303"/>
        <w:gridCol w:w="4407"/>
        <w:gridCol w:w="927"/>
        <w:gridCol w:w="1016"/>
        <w:gridCol w:w="2428"/>
      </w:tblGrid>
      <w:tr w:rsidR="0093110D" w:rsidRPr="00134FDE" w14:paraId="1E534048" w14:textId="77777777" w:rsidTr="00133082">
        <w:trPr>
          <w:cantSplit/>
          <w:trHeight w:val="285"/>
        </w:trPr>
        <w:tc>
          <w:tcPr>
            <w:tcW w:w="0" w:type="auto"/>
            <w:vMerge w:val="restart"/>
            <w:vAlign w:val="center"/>
          </w:tcPr>
          <w:p w14:paraId="78315C75" w14:textId="77777777" w:rsidR="0093110D" w:rsidRPr="00134FDE" w:rsidRDefault="0093110D" w:rsidP="00133082">
            <w:pPr>
              <w:ind w:left="-108" w:right="-57"/>
              <w:jc w:val="center"/>
              <w:rPr>
                <w:i/>
                <w:sz w:val="20"/>
              </w:rPr>
            </w:pPr>
            <w:r w:rsidRPr="00134FDE">
              <w:rPr>
                <w:i/>
                <w:sz w:val="20"/>
              </w:rPr>
              <w:t>Puncte cardinale</w:t>
            </w:r>
          </w:p>
        </w:tc>
        <w:tc>
          <w:tcPr>
            <w:tcW w:w="0" w:type="auto"/>
            <w:vMerge w:val="restart"/>
            <w:vAlign w:val="center"/>
          </w:tcPr>
          <w:p w14:paraId="18B4DEE8" w14:textId="77777777" w:rsidR="0093110D" w:rsidRPr="00134FDE" w:rsidRDefault="0093110D" w:rsidP="00133082">
            <w:pPr>
              <w:jc w:val="center"/>
              <w:rPr>
                <w:i/>
                <w:sz w:val="20"/>
              </w:rPr>
            </w:pPr>
            <w:r w:rsidRPr="00134FDE">
              <w:rPr>
                <w:i/>
                <w:sz w:val="20"/>
              </w:rPr>
              <w:t>Vecinătăţi</w:t>
            </w:r>
          </w:p>
        </w:tc>
        <w:tc>
          <w:tcPr>
            <w:tcW w:w="0" w:type="auto"/>
            <w:gridSpan w:val="2"/>
            <w:vAlign w:val="center"/>
          </w:tcPr>
          <w:p w14:paraId="6DD81B0F" w14:textId="77777777" w:rsidR="0093110D" w:rsidRPr="00134FDE" w:rsidRDefault="0093110D" w:rsidP="00133082">
            <w:pPr>
              <w:jc w:val="center"/>
              <w:rPr>
                <w:i/>
                <w:sz w:val="20"/>
              </w:rPr>
            </w:pPr>
            <w:r w:rsidRPr="00134FDE">
              <w:rPr>
                <w:i/>
                <w:sz w:val="20"/>
              </w:rPr>
              <w:t>Limite</w:t>
            </w:r>
          </w:p>
        </w:tc>
        <w:tc>
          <w:tcPr>
            <w:tcW w:w="0" w:type="auto"/>
            <w:vMerge w:val="restart"/>
            <w:vAlign w:val="center"/>
          </w:tcPr>
          <w:p w14:paraId="1692F1CF" w14:textId="77777777" w:rsidR="0093110D" w:rsidRPr="00134FDE" w:rsidRDefault="0093110D" w:rsidP="00133082">
            <w:pPr>
              <w:jc w:val="center"/>
              <w:rPr>
                <w:i/>
                <w:sz w:val="20"/>
              </w:rPr>
            </w:pPr>
            <w:r w:rsidRPr="00134FDE">
              <w:rPr>
                <w:i/>
                <w:sz w:val="20"/>
              </w:rPr>
              <w:t>Hotare</w:t>
            </w:r>
          </w:p>
        </w:tc>
      </w:tr>
      <w:tr w:rsidR="0093110D" w:rsidRPr="00134FDE" w14:paraId="2D2F151D" w14:textId="77777777" w:rsidTr="00133082">
        <w:trPr>
          <w:cantSplit/>
          <w:trHeight w:val="195"/>
        </w:trPr>
        <w:tc>
          <w:tcPr>
            <w:tcW w:w="0" w:type="auto"/>
            <w:vMerge/>
            <w:vAlign w:val="center"/>
          </w:tcPr>
          <w:p w14:paraId="7AD5D8D4" w14:textId="77777777" w:rsidR="0093110D" w:rsidRPr="00134FDE" w:rsidRDefault="0093110D" w:rsidP="00133082">
            <w:pPr>
              <w:ind w:left="-108" w:right="-57"/>
              <w:jc w:val="center"/>
              <w:rPr>
                <w:i/>
                <w:sz w:val="20"/>
              </w:rPr>
            </w:pPr>
          </w:p>
        </w:tc>
        <w:tc>
          <w:tcPr>
            <w:tcW w:w="0" w:type="auto"/>
            <w:vMerge/>
            <w:vAlign w:val="center"/>
          </w:tcPr>
          <w:p w14:paraId="78EC3293" w14:textId="77777777" w:rsidR="0093110D" w:rsidRPr="00134FDE" w:rsidRDefault="0093110D" w:rsidP="00133082">
            <w:pPr>
              <w:jc w:val="center"/>
              <w:rPr>
                <w:i/>
                <w:sz w:val="20"/>
              </w:rPr>
            </w:pPr>
          </w:p>
        </w:tc>
        <w:tc>
          <w:tcPr>
            <w:tcW w:w="0" w:type="auto"/>
            <w:vAlign w:val="center"/>
          </w:tcPr>
          <w:p w14:paraId="185D3175" w14:textId="77777777" w:rsidR="0093110D" w:rsidRPr="00134FDE" w:rsidRDefault="0093110D" w:rsidP="00133082">
            <w:pPr>
              <w:jc w:val="center"/>
              <w:rPr>
                <w:i/>
                <w:sz w:val="20"/>
              </w:rPr>
            </w:pPr>
            <w:r w:rsidRPr="00134FDE">
              <w:rPr>
                <w:i/>
                <w:sz w:val="20"/>
              </w:rPr>
              <w:t>Felul</w:t>
            </w:r>
          </w:p>
        </w:tc>
        <w:tc>
          <w:tcPr>
            <w:tcW w:w="0" w:type="auto"/>
            <w:vAlign w:val="center"/>
          </w:tcPr>
          <w:p w14:paraId="4A3F1950" w14:textId="77777777" w:rsidR="0093110D" w:rsidRPr="00134FDE" w:rsidRDefault="0093110D" w:rsidP="00133082">
            <w:pPr>
              <w:jc w:val="center"/>
              <w:rPr>
                <w:i/>
                <w:sz w:val="20"/>
              </w:rPr>
            </w:pPr>
            <w:r w:rsidRPr="00134FDE">
              <w:rPr>
                <w:i/>
                <w:sz w:val="20"/>
              </w:rPr>
              <w:t>Denumire</w:t>
            </w:r>
          </w:p>
        </w:tc>
        <w:tc>
          <w:tcPr>
            <w:tcW w:w="0" w:type="auto"/>
            <w:vMerge/>
            <w:vAlign w:val="center"/>
          </w:tcPr>
          <w:p w14:paraId="71BAFAA9" w14:textId="77777777" w:rsidR="0093110D" w:rsidRPr="00134FDE" w:rsidRDefault="0093110D" w:rsidP="00133082">
            <w:pPr>
              <w:jc w:val="center"/>
              <w:rPr>
                <w:i/>
                <w:sz w:val="20"/>
              </w:rPr>
            </w:pPr>
          </w:p>
        </w:tc>
      </w:tr>
      <w:tr w:rsidR="0093110D" w:rsidRPr="00134FDE" w14:paraId="6441E6ED" w14:textId="77777777" w:rsidTr="00133082">
        <w:trPr>
          <w:cantSplit/>
          <w:trHeight w:val="219"/>
        </w:trPr>
        <w:tc>
          <w:tcPr>
            <w:tcW w:w="0" w:type="auto"/>
            <w:gridSpan w:val="5"/>
            <w:vAlign w:val="center"/>
          </w:tcPr>
          <w:p w14:paraId="0249CCC9" w14:textId="77777777" w:rsidR="0093110D" w:rsidRPr="00134FDE" w:rsidRDefault="0093110D" w:rsidP="00133082">
            <w:pPr>
              <w:jc w:val="center"/>
              <w:rPr>
                <w:sz w:val="20"/>
              </w:rPr>
            </w:pPr>
            <w:r w:rsidRPr="00134FDE">
              <w:rPr>
                <w:sz w:val="20"/>
              </w:rPr>
              <w:t>Trupul Şodron</w:t>
            </w:r>
          </w:p>
        </w:tc>
      </w:tr>
      <w:tr w:rsidR="0093110D" w:rsidRPr="00134FDE" w14:paraId="07B7F955" w14:textId="77777777" w:rsidTr="00133082">
        <w:trPr>
          <w:cantSplit/>
          <w:trHeight w:val="567"/>
        </w:trPr>
        <w:tc>
          <w:tcPr>
            <w:tcW w:w="0" w:type="auto"/>
            <w:vAlign w:val="center"/>
          </w:tcPr>
          <w:p w14:paraId="4F44FCDF" w14:textId="77777777" w:rsidR="0093110D" w:rsidRPr="00134FDE" w:rsidRDefault="0093110D" w:rsidP="00133082">
            <w:pPr>
              <w:jc w:val="center"/>
              <w:rPr>
                <w:sz w:val="20"/>
              </w:rPr>
            </w:pPr>
            <w:r w:rsidRPr="00134FDE">
              <w:rPr>
                <w:sz w:val="20"/>
              </w:rPr>
              <w:t>N</w:t>
            </w:r>
          </w:p>
        </w:tc>
        <w:tc>
          <w:tcPr>
            <w:tcW w:w="0" w:type="auto"/>
            <w:vAlign w:val="center"/>
          </w:tcPr>
          <w:p w14:paraId="24A5E1A3" w14:textId="77777777" w:rsidR="0093110D" w:rsidRPr="00134FDE" w:rsidRDefault="0093110D" w:rsidP="00133082">
            <w:pPr>
              <w:rPr>
                <w:sz w:val="20"/>
                <w:lang w:val="pt-BR"/>
              </w:rPr>
            </w:pPr>
            <w:r w:rsidRPr="00134FDE">
              <w:rPr>
                <w:sz w:val="20"/>
              </w:rPr>
              <w:t xml:space="preserve">- Fond forestier proprietatea Asociaţiei Composesorale </w:t>
            </w:r>
            <w:r w:rsidRPr="00134FDE">
              <w:rPr>
                <w:sz w:val="20"/>
                <w:lang w:val="pt-BR"/>
              </w:rPr>
              <w:t>Terkö</w:t>
            </w:r>
          </w:p>
        </w:tc>
        <w:tc>
          <w:tcPr>
            <w:tcW w:w="0" w:type="auto"/>
            <w:vAlign w:val="center"/>
          </w:tcPr>
          <w:p w14:paraId="0ACDEFE7" w14:textId="77777777" w:rsidR="0093110D" w:rsidRPr="00134FDE" w:rsidRDefault="0093110D" w:rsidP="00133082">
            <w:pPr>
              <w:jc w:val="center"/>
              <w:rPr>
                <w:sz w:val="20"/>
              </w:rPr>
            </w:pPr>
            <w:r w:rsidRPr="00134FDE">
              <w:rPr>
                <w:sz w:val="20"/>
              </w:rPr>
              <w:t>naturale</w:t>
            </w:r>
          </w:p>
        </w:tc>
        <w:tc>
          <w:tcPr>
            <w:tcW w:w="0" w:type="auto"/>
            <w:vAlign w:val="center"/>
          </w:tcPr>
          <w:p w14:paraId="1979218D" w14:textId="77777777" w:rsidR="0093110D" w:rsidRPr="00134FDE" w:rsidRDefault="0093110D" w:rsidP="00133082">
            <w:pPr>
              <w:jc w:val="center"/>
              <w:rPr>
                <w:sz w:val="20"/>
              </w:rPr>
            </w:pPr>
            <w:r w:rsidRPr="00134FDE">
              <w:rPr>
                <w:sz w:val="20"/>
              </w:rPr>
              <w:t xml:space="preserve">Culme </w:t>
            </w:r>
          </w:p>
        </w:tc>
        <w:tc>
          <w:tcPr>
            <w:tcW w:w="0" w:type="auto"/>
            <w:vAlign w:val="center"/>
          </w:tcPr>
          <w:p w14:paraId="5708CD47" w14:textId="77777777" w:rsidR="0093110D" w:rsidRPr="00134FDE" w:rsidRDefault="0093110D" w:rsidP="00133082">
            <w:pPr>
              <w:jc w:val="center"/>
              <w:rPr>
                <w:sz w:val="20"/>
              </w:rPr>
            </w:pPr>
            <w:r w:rsidRPr="00134FDE">
              <w:rPr>
                <w:sz w:val="20"/>
              </w:rPr>
              <w:t>semne verticale cu vopsea rosie</w:t>
            </w:r>
          </w:p>
        </w:tc>
      </w:tr>
      <w:tr w:rsidR="0093110D" w:rsidRPr="00134FDE" w14:paraId="1257B7EE" w14:textId="77777777" w:rsidTr="00133082">
        <w:trPr>
          <w:cantSplit/>
          <w:trHeight w:val="441"/>
        </w:trPr>
        <w:tc>
          <w:tcPr>
            <w:tcW w:w="0" w:type="auto"/>
            <w:vAlign w:val="center"/>
          </w:tcPr>
          <w:p w14:paraId="37E4F1DE" w14:textId="77777777" w:rsidR="0093110D" w:rsidRPr="00134FDE" w:rsidRDefault="0093110D" w:rsidP="00133082">
            <w:pPr>
              <w:jc w:val="center"/>
              <w:rPr>
                <w:sz w:val="20"/>
              </w:rPr>
            </w:pPr>
            <w:r w:rsidRPr="00134FDE">
              <w:rPr>
                <w:sz w:val="20"/>
              </w:rPr>
              <w:t>E</w:t>
            </w:r>
          </w:p>
        </w:tc>
        <w:tc>
          <w:tcPr>
            <w:tcW w:w="0" w:type="auto"/>
            <w:vAlign w:val="center"/>
          </w:tcPr>
          <w:p w14:paraId="651FB022" w14:textId="77777777" w:rsidR="0093110D" w:rsidRPr="00134FDE" w:rsidRDefault="0093110D" w:rsidP="00133082">
            <w:pPr>
              <w:rPr>
                <w:sz w:val="20"/>
              </w:rPr>
            </w:pPr>
            <w:r w:rsidRPr="00134FDE">
              <w:rPr>
                <w:color w:val="0000FF"/>
                <w:sz w:val="20"/>
              </w:rPr>
              <w:t xml:space="preserve">- </w:t>
            </w:r>
            <w:r w:rsidRPr="00134FDE">
              <w:rPr>
                <w:sz w:val="20"/>
              </w:rPr>
              <w:t>Fond forestier proprietatea comunei Dămuc</w:t>
            </w:r>
          </w:p>
        </w:tc>
        <w:tc>
          <w:tcPr>
            <w:tcW w:w="0" w:type="auto"/>
            <w:vAlign w:val="center"/>
          </w:tcPr>
          <w:p w14:paraId="0BB4E411" w14:textId="77777777" w:rsidR="0093110D" w:rsidRPr="00134FDE" w:rsidRDefault="0093110D" w:rsidP="00133082">
            <w:pPr>
              <w:jc w:val="center"/>
              <w:rPr>
                <w:sz w:val="20"/>
              </w:rPr>
            </w:pPr>
            <w:r w:rsidRPr="00134FDE">
              <w:rPr>
                <w:sz w:val="20"/>
              </w:rPr>
              <w:t>naturale</w:t>
            </w:r>
          </w:p>
        </w:tc>
        <w:tc>
          <w:tcPr>
            <w:tcW w:w="0" w:type="auto"/>
          </w:tcPr>
          <w:p w14:paraId="359E203E" w14:textId="77777777" w:rsidR="0093110D" w:rsidRPr="00134FDE" w:rsidRDefault="0093110D" w:rsidP="00133082">
            <w:pPr>
              <w:jc w:val="center"/>
              <w:rPr>
                <w:sz w:val="20"/>
              </w:rPr>
            </w:pPr>
            <w:r w:rsidRPr="00134FDE">
              <w:rPr>
                <w:sz w:val="20"/>
              </w:rPr>
              <w:t xml:space="preserve">Pârâul </w:t>
            </w:r>
          </w:p>
          <w:p w14:paraId="0E47A99E" w14:textId="77777777" w:rsidR="0093110D" w:rsidRPr="00134FDE" w:rsidRDefault="0093110D" w:rsidP="00133082">
            <w:pPr>
              <w:jc w:val="center"/>
              <w:rPr>
                <w:sz w:val="20"/>
              </w:rPr>
            </w:pPr>
            <w:r w:rsidRPr="00134FDE">
              <w:rPr>
                <w:sz w:val="20"/>
              </w:rPr>
              <w:t xml:space="preserve">Bicăjel </w:t>
            </w:r>
          </w:p>
        </w:tc>
        <w:tc>
          <w:tcPr>
            <w:tcW w:w="0" w:type="auto"/>
            <w:vAlign w:val="center"/>
          </w:tcPr>
          <w:p w14:paraId="6E42C3A0" w14:textId="77777777" w:rsidR="0093110D" w:rsidRPr="00134FDE" w:rsidRDefault="0093110D" w:rsidP="00133082">
            <w:pPr>
              <w:jc w:val="center"/>
              <w:rPr>
                <w:sz w:val="20"/>
              </w:rPr>
            </w:pPr>
            <w:r w:rsidRPr="00134FDE">
              <w:rPr>
                <w:sz w:val="20"/>
              </w:rPr>
              <w:t>semne verticale cu vopsea rosie</w:t>
            </w:r>
          </w:p>
        </w:tc>
      </w:tr>
      <w:tr w:rsidR="0093110D" w:rsidRPr="00134FDE" w14:paraId="04A44517" w14:textId="77777777" w:rsidTr="00133082">
        <w:trPr>
          <w:cantSplit/>
          <w:trHeight w:val="612"/>
        </w:trPr>
        <w:tc>
          <w:tcPr>
            <w:tcW w:w="0" w:type="auto"/>
            <w:vAlign w:val="center"/>
          </w:tcPr>
          <w:p w14:paraId="4A37E107" w14:textId="77777777" w:rsidR="0093110D" w:rsidRPr="00134FDE" w:rsidRDefault="0093110D" w:rsidP="00133082">
            <w:pPr>
              <w:jc w:val="center"/>
              <w:rPr>
                <w:sz w:val="20"/>
              </w:rPr>
            </w:pPr>
            <w:r w:rsidRPr="00134FDE">
              <w:rPr>
                <w:sz w:val="20"/>
              </w:rPr>
              <w:t>S</w:t>
            </w:r>
          </w:p>
        </w:tc>
        <w:tc>
          <w:tcPr>
            <w:tcW w:w="0" w:type="auto"/>
            <w:vAlign w:val="center"/>
          </w:tcPr>
          <w:p w14:paraId="5CC0B2E4" w14:textId="77777777" w:rsidR="0093110D" w:rsidRPr="00134FDE" w:rsidRDefault="0093110D" w:rsidP="00133082">
            <w:pPr>
              <w:rPr>
                <w:color w:val="0000FF"/>
                <w:sz w:val="20"/>
              </w:rPr>
            </w:pPr>
            <w:r w:rsidRPr="00134FDE">
              <w:rPr>
                <w:sz w:val="20"/>
              </w:rPr>
              <w:t xml:space="preserve">- Pășune proprietatea Asociaţiei Composesorale </w:t>
            </w:r>
            <w:r w:rsidRPr="00134FDE">
              <w:rPr>
                <w:sz w:val="20"/>
                <w:lang w:val="pt-BR"/>
              </w:rPr>
              <w:t>Terkö</w:t>
            </w:r>
          </w:p>
        </w:tc>
        <w:tc>
          <w:tcPr>
            <w:tcW w:w="0" w:type="auto"/>
            <w:vAlign w:val="center"/>
          </w:tcPr>
          <w:p w14:paraId="679BBD80" w14:textId="77777777" w:rsidR="0093110D" w:rsidRPr="00134FDE" w:rsidRDefault="0093110D" w:rsidP="00133082">
            <w:pPr>
              <w:jc w:val="center"/>
              <w:rPr>
                <w:sz w:val="20"/>
              </w:rPr>
            </w:pPr>
            <w:r w:rsidRPr="00134FDE">
              <w:rPr>
                <w:sz w:val="20"/>
              </w:rPr>
              <w:t>liziere</w:t>
            </w:r>
          </w:p>
        </w:tc>
        <w:tc>
          <w:tcPr>
            <w:tcW w:w="0" w:type="auto"/>
            <w:vAlign w:val="center"/>
          </w:tcPr>
          <w:p w14:paraId="5CC1CE2F" w14:textId="77777777" w:rsidR="0093110D" w:rsidRPr="00134FDE" w:rsidRDefault="0093110D" w:rsidP="00133082">
            <w:pPr>
              <w:jc w:val="center"/>
              <w:rPr>
                <w:sz w:val="20"/>
              </w:rPr>
            </w:pPr>
            <w:r w:rsidRPr="00134FDE">
              <w:rPr>
                <w:sz w:val="20"/>
              </w:rPr>
              <w:t>-</w:t>
            </w:r>
          </w:p>
        </w:tc>
        <w:tc>
          <w:tcPr>
            <w:tcW w:w="0" w:type="auto"/>
            <w:vAlign w:val="center"/>
          </w:tcPr>
          <w:p w14:paraId="120FD67D" w14:textId="77777777" w:rsidR="0093110D" w:rsidRPr="00134FDE" w:rsidRDefault="0093110D" w:rsidP="00133082">
            <w:pPr>
              <w:jc w:val="center"/>
              <w:rPr>
                <w:sz w:val="20"/>
              </w:rPr>
            </w:pPr>
            <w:r w:rsidRPr="00134FDE">
              <w:rPr>
                <w:sz w:val="20"/>
              </w:rPr>
              <w:t>semne verticale cu vopsea rosie</w:t>
            </w:r>
          </w:p>
        </w:tc>
      </w:tr>
      <w:tr w:rsidR="0093110D" w:rsidRPr="00134FDE" w14:paraId="05770C0C" w14:textId="77777777" w:rsidTr="00133082">
        <w:trPr>
          <w:cantSplit/>
          <w:trHeight w:val="486"/>
        </w:trPr>
        <w:tc>
          <w:tcPr>
            <w:tcW w:w="0" w:type="auto"/>
            <w:vAlign w:val="center"/>
          </w:tcPr>
          <w:p w14:paraId="2CFB485E" w14:textId="77777777" w:rsidR="0093110D" w:rsidRPr="00134FDE" w:rsidRDefault="0093110D" w:rsidP="00133082">
            <w:pPr>
              <w:jc w:val="center"/>
              <w:rPr>
                <w:sz w:val="20"/>
              </w:rPr>
            </w:pPr>
            <w:r w:rsidRPr="00134FDE">
              <w:rPr>
                <w:sz w:val="20"/>
              </w:rPr>
              <w:t>V</w:t>
            </w:r>
          </w:p>
        </w:tc>
        <w:tc>
          <w:tcPr>
            <w:tcW w:w="0" w:type="auto"/>
            <w:vAlign w:val="center"/>
          </w:tcPr>
          <w:p w14:paraId="3F13FCCA" w14:textId="77777777" w:rsidR="0093110D" w:rsidRPr="00134FDE" w:rsidRDefault="0093110D" w:rsidP="00133082">
            <w:pPr>
              <w:rPr>
                <w:sz w:val="20"/>
              </w:rPr>
            </w:pPr>
            <w:r w:rsidRPr="00134FDE">
              <w:rPr>
                <w:color w:val="0000FF"/>
                <w:sz w:val="20"/>
              </w:rPr>
              <w:t xml:space="preserve">- </w:t>
            </w:r>
            <w:r w:rsidRPr="00134FDE">
              <w:rPr>
                <w:sz w:val="20"/>
              </w:rPr>
              <w:t xml:space="preserve">Pășune proprietatea Asociaţiei Composesorale </w:t>
            </w:r>
            <w:r w:rsidRPr="00134FDE">
              <w:rPr>
                <w:sz w:val="20"/>
                <w:lang w:val="pt-BR"/>
              </w:rPr>
              <w:t>Terkö</w:t>
            </w:r>
          </w:p>
        </w:tc>
        <w:tc>
          <w:tcPr>
            <w:tcW w:w="0" w:type="auto"/>
            <w:vAlign w:val="center"/>
          </w:tcPr>
          <w:p w14:paraId="7CD5A586" w14:textId="77777777" w:rsidR="0093110D" w:rsidRPr="00134FDE" w:rsidRDefault="0093110D" w:rsidP="00133082">
            <w:pPr>
              <w:jc w:val="center"/>
              <w:rPr>
                <w:sz w:val="20"/>
              </w:rPr>
            </w:pPr>
            <w:r w:rsidRPr="00134FDE">
              <w:rPr>
                <w:sz w:val="20"/>
              </w:rPr>
              <w:t>liziere</w:t>
            </w:r>
          </w:p>
        </w:tc>
        <w:tc>
          <w:tcPr>
            <w:tcW w:w="0" w:type="auto"/>
          </w:tcPr>
          <w:p w14:paraId="2B3C0536" w14:textId="77777777" w:rsidR="0093110D" w:rsidRPr="00134FDE" w:rsidRDefault="0093110D" w:rsidP="00133082">
            <w:pPr>
              <w:jc w:val="center"/>
              <w:rPr>
                <w:sz w:val="20"/>
              </w:rPr>
            </w:pPr>
            <w:r w:rsidRPr="00134FDE">
              <w:rPr>
                <w:sz w:val="20"/>
              </w:rPr>
              <w:t>-</w:t>
            </w:r>
          </w:p>
        </w:tc>
        <w:tc>
          <w:tcPr>
            <w:tcW w:w="0" w:type="auto"/>
            <w:vAlign w:val="center"/>
          </w:tcPr>
          <w:p w14:paraId="38A0A217" w14:textId="77777777" w:rsidR="0093110D" w:rsidRPr="00134FDE" w:rsidRDefault="0093110D" w:rsidP="00133082">
            <w:pPr>
              <w:jc w:val="center"/>
              <w:rPr>
                <w:sz w:val="20"/>
              </w:rPr>
            </w:pPr>
            <w:r w:rsidRPr="00134FDE">
              <w:rPr>
                <w:sz w:val="20"/>
              </w:rPr>
              <w:t>semne verticale cu vopsea rosie</w:t>
            </w:r>
          </w:p>
        </w:tc>
      </w:tr>
      <w:tr w:rsidR="0093110D" w:rsidRPr="00134FDE" w14:paraId="3AE4184A" w14:textId="77777777" w:rsidTr="00133082">
        <w:trPr>
          <w:cantSplit/>
          <w:trHeight w:val="297"/>
        </w:trPr>
        <w:tc>
          <w:tcPr>
            <w:tcW w:w="0" w:type="auto"/>
            <w:gridSpan w:val="5"/>
            <w:vAlign w:val="center"/>
          </w:tcPr>
          <w:p w14:paraId="4315EAF9" w14:textId="77777777" w:rsidR="0093110D" w:rsidRPr="00134FDE" w:rsidRDefault="0093110D" w:rsidP="00133082">
            <w:pPr>
              <w:jc w:val="center"/>
              <w:rPr>
                <w:sz w:val="20"/>
              </w:rPr>
            </w:pPr>
            <w:r w:rsidRPr="00134FDE">
              <w:rPr>
                <w:sz w:val="20"/>
              </w:rPr>
              <w:t>Trupul Hăşmaşul Mare</w:t>
            </w:r>
          </w:p>
        </w:tc>
      </w:tr>
      <w:tr w:rsidR="0093110D" w:rsidRPr="00134FDE" w14:paraId="0FDAD2DB" w14:textId="77777777" w:rsidTr="00133082">
        <w:trPr>
          <w:cantSplit/>
          <w:trHeight w:val="306"/>
        </w:trPr>
        <w:tc>
          <w:tcPr>
            <w:tcW w:w="0" w:type="auto"/>
            <w:vAlign w:val="center"/>
          </w:tcPr>
          <w:p w14:paraId="5B84B3CF" w14:textId="77777777" w:rsidR="0093110D" w:rsidRPr="00134FDE" w:rsidRDefault="0093110D" w:rsidP="00133082">
            <w:pPr>
              <w:jc w:val="center"/>
              <w:rPr>
                <w:sz w:val="20"/>
              </w:rPr>
            </w:pPr>
            <w:r w:rsidRPr="00134FDE">
              <w:rPr>
                <w:sz w:val="20"/>
              </w:rPr>
              <w:t>N</w:t>
            </w:r>
          </w:p>
        </w:tc>
        <w:tc>
          <w:tcPr>
            <w:tcW w:w="0" w:type="auto"/>
            <w:vAlign w:val="center"/>
          </w:tcPr>
          <w:p w14:paraId="0CF2FFBE" w14:textId="77777777" w:rsidR="0093110D" w:rsidRPr="00134FDE" w:rsidRDefault="0093110D" w:rsidP="00133082">
            <w:pPr>
              <w:rPr>
                <w:sz w:val="20"/>
              </w:rPr>
            </w:pPr>
            <w:r w:rsidRPr="00134FDE">
              <w:rPr>
                <w:sz w:val="20"/>
              </w:rPr>
              <w:t xml:space="preserve"> </w:t>
            </w:r>
            <w:r w:rsidRPr="00134FDE">
              <w:rPr>
                <w:color w:val="0000FF"/>
                <w:sz w:val="20"/>
              </w:rPr>
              <w:t xml:space="preserve">- </w:t>
            </w:r>
            <w:r w:rsidRPr="00134FDE">
              <w:rPr>
                <w:sz w:val="20"/>
              </w:rPr>
              <w:t>Păşuni şi fâneţe – propr. Privată</w:t>
            </w:r>
          </w:p>
          <w:p w14:paraId="6149D2F2" w14:textId="77777777" w:rsidR="0093110D" w:rsidRPr="00134FDE" w:rsidRDefault="0093110D" w:rsidP="00133082">
            <w:pPr>
              <w:rPr>
                <w:color w:val="0000FF"/>
                <w:sz w:val="20"/>
              </w:rPr>
            </w:pPr>
            <w:r w:rsidRPr="00134FDE">
              <w:rPr>
                <w:sz w:val="20"/>
              </w:rPr>
              <w:t>-  Fond forestier proprietate de Stat</w:t>
            </w:r>
          </w:p>
        </w:tc>
        <w:tc>
          <w:tcPr>
            <w:tcW w:w="0" w:type="auto"/>
            <w:vAlign w:val="center"/>
          </w:tcPr>
          <w:p w14:paraId="682E6D39" w14:textId="77777777" w:rsidR="0093110D" w:rsidRPr="00134FDE" w:rsidRDefault="0093110D" w:rsidP="00133082">
            <w:pPr>
              <w:jc w:val="center"/>
              <w:rPr>
                <w:sz w:val="20"/>
              </w:rPr>
            </w:pPr>
            <w:r w:rsidRPr="00134FDE">
              <w:rPr>
                <w:sz w:val="20"/>
              </w:rPr>
              <w:t>mixte</w:t>
            </w:r>
          </w:p>
          <w:p w14:paraId="5820FF58" w14:textId="77777777" w:rsidR="0093110D" w:rsidRPr="00134FDE" w:rsidRDefault="0093110D" w:rsidP="00133082">
            <w:pPr>
              <w:jc w:val="center"/>
              <w:rPr>
                <w:sz w:val="20"/>
              </w:rPr>
            </w:pPr>
            <w:r w:rsidRPr="00134FDE">
              <w:rPr>
                <w:sz w:val="20"/>
              </w:rPr>
              <w:t>(liziere,</w:t>
            </w:r>
          </w:p>
          <w:p w14:paraId="04F0B26E" w14:textId="77777777" w:rsidR="0093110D" w:rsidRPr="00134FDE" w:rsidRDefault="0093110D" w:rsidP="00133082">
            <w:pPr>
              <w:jc w:val="center"/>
              <w:rPr>
                <w:sz w:val="20"/>
              </w:rPr>
            </w:pPr>
            <w:r w:rsidRPr="00134FDE">
              <w:rPr>
                <w:sz w:val="20"/>
              </w:rPr>
              <w:t>naturale)</w:t>
            </w:r>
          </w:p>
        </w:tc>
        <w:tc>
          <w:tcPr>
            <w:tcW w:w="0" w:type="auto"/>
            <w:vAlign w:val="center"/>
          </w:tcPr>
          <w:p w14:paraId="20F9E92D" w14:textId="77777777" w:rsidR="0093110D" w:rsidRPr="00134FDE" w:rsidRDefault="0093110D" w:rsidP="00133082">
            <w:pPr>
              <w:jc w:val="center"/>
              <w:rPr>
                <w:sz w:val="20"/>
              </w:rPr>
            </w:pPr>
            <w:r w:rsidRPr="00134FDE">
              <w:rPr>
                <w:sz w:val="20"/>
              </w:rPr>
              <w:t xml:space="preserve">pârâu </w:t>
            </w:r>
          </w:p>
        </w:tc>
        <w:tc>
          <w:tcPr>
            <w:tcW w:w="0" w:type="auto"/>
            <w:vAlign w:val="center"/>
          </w:tcPr>
          <w:p w14:paraId="2E731434" w14:textId="77777777" w:rsidR="0093110D" w:rsidRPr="00134FDE" w:rsidRDefault="0093110D" w:rsidP="00133082">
            <w:pPr>
              <w:jc w:val="center"/>
              <w:rPr>
                <w:sz w:val="20"/>
              </w:rPr>
            </w:pPr>
            <w:r w:rsidRPr="00134FDE">
              <w:rPr>
                <w:sz w:val="20"/>
              </w:rPr>
              <w:t>semne verticale cu vopsea rosie</w:t>
            </w:r>
          </w:p>
        </w:tc>
      </w:tr>
      <w:tr w:rsidR="0093110D" w:rsidRPr="00134FDE" w14:paraId="559C2617" w14:textId="77777777" w:rsidTr="00133082">
        <w:trPr>
          <w:cantSplit/>
          <w:trHeight w:val="369"/>
        </w:trPr>
        <w:tc>
          <w:tcPr>
            <w:tcW w:w="0" w:type="auto"/>
            <w:vAlign w:val="center"/>
          </w:tcPr>
          <w:p w14:paraId="58D7C55E" w14:textId="77777777" w:rsidR="0093110D" w:rsidRPr="00134FDE" w:rsidRDefault="0093110D" w:rsidP="00133082">
            <w:pPr>
              <w:jc w:val="center"/>
              <w:rPr>
                <w:sz w:val="20"/>
              </w:rPr>
            </w:pPr>
            <w:r w:rsidRPr="00134FDE">
              <w:rPr>
                <w:sz w:val="20"/>
              </w:rPr>
              <w:t>E</w:t>
            </w:r>
          </w:p>
        </w:tc>
        <w:tc>
          <w:tcPr>
            <w:tcW w:w="0" w:type="auto"/>
            <w:vAlign w:val="center"/>
          </w:tcPr>
          <w:p w14:paraId="68BB8E9F" w14:textId="77777777" w:rsidR="0093110D" w:rsidRPr="00134FDE" w:rsidRDefault="0093110D" w:rsidP="00133082">
            <w:pPr>
              <w:rPr>
                <w:sz w:val="20"/>
              </w:rPr>
            </w:pPr>
            <w:r w:rsidRPr="00134FDE">
              <w:rPr>
                <w:color w:val="0000FF"/>
                <w:sz w:val="20"/>
              </w:rPr>
              <w:t xml:space="preserve">- </w:t>
            </w:r>
            <w:r w:rsidRPr="00134FDE">
              <w:rPr>
                <w:sz w:val="20"/>
              </w:rPr>
              <w:t>Fond forestier proprietatea comunei Dămuc</w:t>
            </w:r>
          </w:p>
        </w:tc>
        <w:tc>
          <w:tcPr>
            <w:tcW w:w="0" w:type="auto"/>
            <w:vAlign w:val="center"/>
          </w:tcPr>
          <w:p w14:paraId="7E5B640B" w14:textId="77777777" w:rsidR="0093110D" w:rsidRPr="00134FDE" w:rsidRDefault="0093110D" w:rsidP="00133082">
            <w:pPr>
              <w:jc w:val="center"/>
              <w:rPr>
                <w:sz w:val="20"/>
              </w:rPr>
            </w:pPr>
            <w:r w:rsidRPr="00134FDE">
              <w:rPr>
                <w:sz w:val="20"/>
              </w:rPr>
              <w:t>naturale</w:t>
            </w:r>
          </w:p>
        </w:tc>
        <w:tc>
          <w:tcPr>
            <w:tcW w:w="0" w:type="auto"/>
          </w:tcPr>
          <w:p w14:paraId="1319E49F" w14:textId="77777777" w:rsidR="0093110D" w:rsidRPr="00134FDE" w:rsidRDefault="0093110D" w:rsidP="00133082">
            <w:pPr>
              <w:jc w:val="center"/>
              <w:rPr>
                <w:sz w:val="20"/>
              </w:rPr>
            </w:pPr>
            <w:r w:rsidRPr="00134FDE">
              <w:rPr>
                <w:sz w:val="20"/>
              </w:rPr>
              <w:t xml:space="preserve">Pârâul </w:t>
            </w:r>
          </w:p>
          <w:p w14:paraId="63646D85" w14:textId="77777777" w:rsidR="0093110D" w:rsidRPr="00134FDE" w:rsidRDefault="0093110D" w:rsidP="00133082">
            <w:pPr>
              <w:jc w:val="center"/>
              <w:rPr>
                <w:sz w:val="20"/>
              </w:rPr>
            </w:pPr>
            <w:r w:rsidRPr="00134FDE">
              <w:rPr>
                <w:sz w:val="20"/>
              </w:rPr>
              <w:t xml:space="preserve">Bicăjel </w:t>
            </w:r>
          </w:p>
        </w:tc>
        <w:tc>
          <w:tcPr>
            <w:tcW w:w="0" w:type="auto"/>
            <w:vAlign w:val="center"/>
          </w:tcPr>
          <w:p w14:paraId="1ECA6547" w14:textId="77777777" w:rsidR="0093110D" w:rsidRPr="00134FDE" w:rsidRDefault="0093110D" w:rsidP="00133082">
            <w:pPr>
              <w:jc w:val="center"/>
              <w:rPr>
                <w:sz w:val="20"/>
              </w:rPr>
            </w:pPr>
            <w:r w:rsidRPr="00134FDE">
              <w:rPr>
                <w:sz w:val="20"/>
              </w:rPr>
              <w:t>semne verticale cu vopsea rosie</w:t>
            </w:r>
          </w:p>
        </w:tc>
      </w:tr>
      <w:tr w:rsidR="0093110D" w:rsidRPr="00134FDE" w14:paraId="70E3A475" w14:textId="77777777" w:rsidTr="00133082">
        <w:trPr>
          <w:cantSplit/>
          <w:trHeight w:val="342"/>
        </w:trPr>
        <w:tc>
          <w:tcPr>
            <w:tcW w:w="0" w:type="auto"/>
            <w:vAlign w:val="center"/>
          </w:tcPr>
          <w:p w14:paraId="626E1D44" w14:textId="77777777" w:rsidR="0093110D" w:rsidRPr="00134FDE" w:rsidRDefault="0093110D" w:rsidP="00133082">
            <w:pPr>
              <w:jc w:val="center"/>
              <w:rPr>
                <w:sz w:val="20"/>
              </w:rPr>
            </w:pPr>
            <w:r w:rsidRPr="00134FDE">
              <w:rPr>
                <w:sz w:val="20"/>
              </w:rPr>
              <w:t>S</w:t>
            </w:r>
          </w:p>
        </w:tc>
        <w:tc>
          <w:tcPr>
            <w:tcW w:w="0" w:type="auto"/>
          </w:tcPr>
          <w:p w14:paraId="35659C89" w14:textId="77777777" w:rsidR="0093110D" w:rsidRPr="00134FDE" w:rsidRDefault="0093110D" w:rsidP="00133082">
            <w:pPr>
              <w:rPr>
                <w:color w:val="0000FF"/>
                <w:sz w:val="20"/>
              </w:rPr>
            </w:pPr>
            <w:r w:rsidRPr="00134FDE">
              <w:rPr>
                <w:sz w:val="20"/>
              </w:rPr>
              <w:t xml:space="preserve">- Fond forestier proprietatea Asociaţiei Composesorale </w:t>
            </w:r>
            <w:r w:rsidRPr="00134FDE">
              <w:rPr>
                <w:sz w:val="20"/>
                <w:lang w:val="pt-BR"/>
              </w:rPr>
              <w:t>Terkö</w:t>
            </w:r>
          </w:p>
        </w:tc>
        <w:tc>
          <w:tcPr>
            <w:tcW w:w="0" w:type="auto"/>
            <w:vAlign w:val="center"/>
          </w:tcPr>
          <w:p w14:paraId="1632FDA7" w14:textId="77777777" w:rsidR="0093110D" w:rsidRPr="00134FDE" w:rsidRDefault="0093110D" w:rsidP="00133082">
            <w:pPr>
              <w:jc w:val="center"/>
              <w:rPr>
                <w:sz w:val="20"/>
              </w:rPr>
            </w:pPr>
            <w:r w:rsidRPr="00134FDE">
              <w:rPr>
                <w:sz w:val="20"/>
              </w:rPr>
              <w:t>naturale</w:t>
            </w:r>
          </w:p>
        </w:tc>
        <w:tc>
          <w:tcPr>
            <w:tcW w:w="0" w:type="auto"/>
            <w:vAlign w:val="center"/>
          </w:tcPr>
          <w:p w14:paraId="3D39A6E4" w14:textId="77777777" w:rsidR="0093110D" w:rsidRPr="00134FDE" w:rsidRDefault="0093110D" w:rsidP="00133082">
            <w:pPr>
              <w:jc w:val="center"/>
              <w:rPr>
                <w:sz w:val="20"/>
              </w:rPr>
            </w:pPr>
            <w:r w:rsidRPr="00134FDE">
              <w:rPr>
                <w:sz w:val="20"/>
              </w:rPr>
              <w:t xml:space="preserve">Culme </w:t>
            </w:r>
          </w:p>
        </w:tc>
        <w:tc>
          <w:tcPr>
            <w:tcW w:w="0" w:type="auto"/>
            <w:vAlign w:val="center"/>
          </w:tcPr>
          <w:p w14:paraId="67C44DA5" w14:textId="77777777" w:rsidR="0093110D" w:rsidRPr="00134FDE" w:rsidRDefault="0093110D" w:rsidP="00133082">
            <w:pPr>
              <w:jc w:val="center"/>
              <w:rPr>
                <w:sz w:val="20"/>
              </w:rPr>
            </w:pPr>
            <w:r w:rsidRPr="00134FDE">
              <w:rPr>
                <w:sz w:val="20"/>
              </w:rPr>
              <w:t>semne verticale cu vopsea rosie;</w:t>
            </w:r>
          </w:p>
        </w:tc>
      </w:tr>
      <w:tr w:rsidR="0093110D" w:rsidRPr="00134FDE" w14:paraId="13352754" w14:textId="77777777" w:rsidTr="00133082">
        <w:trPr>
          <w:cantSplit/>
          <w:trHeight w:val="297"/>
        </w:trPr>
        <w:tc>
          <w:tcPr>
            <w:tcW w:w="0" w:type="auto"/>
            <w:vAlign w:val="center"/>
          </w:tcPr>
          <w:p w14:paraId="6828FD76" w14:textId="77777777" w:rsidR="0093110D" w:rsidRPr="00134FDE" w:rsidRDefault="0093110D" w:rsidP="00133082">
            <w:pPr>
              <w:jc w:val="center"/>
              <w:rPr>
                <w:sz w:val="20"/>
              </w:rPr>
            </w:pPr>
            <w:r w:rsidRPr="00134FDE">
              <w:rPr>
                <w:sz w:val="20"/>
              </w:rPr>
              <w:t>V</w:t>
            </w:r>
          </w:p>
        </w:tc>
        <w:tc>
          <w:tcPr>
            <w:tcW w:w="0" w:type="auto"/>
          </w:tcPr>
          <w:p w14:paraId="07907382" w14:textId="77777777" w:rsidR="0093110D" w:rsidRPr="00134FDE" w:rsidRDefault="0093110D" w:rsidP="00133082">
            <w:pPr>
              <w:rPr>
                <w:color w:val="0000FF"/>
                <w:sz w:val="20"/>
              </w:rPr>
            </w:pPr>
            <w:r w:rsidRPr="00134FDE">
              <w:rPr>
                <w:sz w:val="20"/>
              </w:rPr>
              <w:t xml:space="preserve">-Pășune proprietatea Asociaţiei Composesorale </w:t>
            </w:r>
            <w:r w:rsidRPr="00134FDE">
              <w:rPr>
                <w:sz w:val="20"/>
                <w:lang w:val="pt-BR"/>
              </w:rPr>
              <w:t>Terkö</w:t>
            </w:r>
          </w:p>
        </w:tc>
        <w:tc>
          <w:tcPr>
            <w:tcW w:w="0" w:type="auto"/>
            <w:vAlign w:val="center"/>
          </w:tcPr>
          <w:p w14:paraId="4BABFB52" w14:textId="77777777" w:rsidR="0093110D" w:rsidRPr="00134FDE" w:rsidRDefault="0093110D" w:rsidP="00133082">
            <w:pPr>
              <w:jc w:val="center"/>
              <w:rPr>
                <w:sz w:val="20"/>
              </w:rPr>
            </w:pPr>
            <w:r w:rsidRPr="00134FDE">
              <w:rPr>
                <w:sz w:val="20"/>
              </w:rPr>
              <w:t>liziere</w:t>
            </w:r>
          </w:p>
        </w:tc>
        <w:tc>
          <w:tcPr>
            <w:tcW w:w="0" w:type="auto"/>
            <w:vAlign w:val="center"/>
          </w:tcPr>
          <w:p w14:paraId="1FD5625E" w14:textId="77777777" w:rsidR="0093110D" w:rsidRPr="00134FDE" w:rsidRDefault="0093110D" w:rsidP="00133082">
            <w:pPr>
              <w:jc w:val="center"/>
              <w:rPr>
                <w:sz w:val="20"/>
              </w:rPr>
            </w:pPr>
            <w:r w:rsidRPr="00134FDE">
              <w:rPr>
                <w:sz w:val="20"/>
              </w:rPr>
              <w:t>-</w:t>
            </w:r>
          </w:p>
        </w:tc>
        <w:tc>
          <w:tcPr>
            <w:tcW w:w="0" w:type="auto"/>
            <w:vAlign w:val="center"/>
          </w:tcPr>
          <w:p w14:paraId="582B6100" w14:textId="77777777" w:rsidR="0093110D" w:rsidRPr="00134FDE" w:rsidRDefault="0093110D" w:rsidP="00133082">
            <w:pPr>
              <w:jc w:val="center"/>
              <w:rPr>
                <w:sz w:val="20"/>
              </w:rPr>
            </w:pPr>
            <w:r w:rsidRPr="00134FDE">
              <w:rPr>
                <w:sz w:val="20"/>
              </w:rPr>
              <w:t>semne verticale cu vopsea roşie</w:t>
            </w:r>
          </w:p>
        </w:tc>
      </w:tr>
      <w:tr w:rsidR="0093110D" w:rsidRPr="00134FDE" w14:paraId="1E4C36A1" w14:textId="77777777" w:rsidTr="00133082">
        <w:trPr>
          <w:cantSplit/>
          <w:trHeight w:val="297"/>
        </w:trPr>
        <w:tc>
          <w:tcPr>
            <w:tcW w:w="0" w:type="auto"/>
            <w:gridSpan w:val="5"/>
            <w:vAlign w:val="center"/>
          </w:tcPr>
          <w:p w14:paraId="79326B53" w14:textId="77777777" w:rsidR="0093110D" w:rsidRPr="00134FDE" w:rsidRDefault="0093110D" w:rsidP="00133082">
            <w:pPr>
              <w:jc w:val="center"/>
              <w:rPr>
                <w:sz w:val="20"/>
              </w:rPr>
            </w:pPr>
            <w:r w:rsidRPr="00134FDE">
              <w:rPr>
                <w:sz w:val="20"/>
              </w:rPr>
              <w:t>Trupul Kondorne</w:t>
            </w:r>
          </w:p>
        </w:tc>
      </w:tr>
      <w:tr w:rsidR="0093110D" w:rsidRPr="00134FDE" w14:paraId="7FAE4810" w14:textId="77777777" w:rsidTr="00133082">
        <w:trPr>
          <w:cantSplit/>
          <w:trHeight w:val="297"/>
        </w:trPr>
        <w:tc>
          <w:tcPr>
            <w:tcW w:w="0" w:type="auto"/>
            <w:vAlign w:val="center"/>
          </w:tcPr>
          <w:p w14:paraId="6CD8927B" w14:textId="77777777" w:rsidR="0093110D" w:rsidRPr="00134FDE" w:rsidRDefault="0093110D" w:rsidP="00133082">
            <w:pPr>
              <w:jc w:val="center"/>
              <w:rPr>
                <w:sz w:val="20"/>
              </w:rPr>
            </w:pPr>
            <w:r w:rsidRPr="00134FDE">
              <w:rPr>
                <w:sz w:val="20"/>
              </w:rPr>
              <w:t>N</w:t>
            </w:r>
          </w:p>
        </w:tc>
        <w:tc>
          <w:tcPr>
            <w:tcW w:w="0" w:type="auto"/>
          </w:tcPr>
          <w:p w14:paraId="4B786A46" w14:textId="77777777" w:rsidR="0093110D" w:rsidRPr="00134FDE" w:rsidRDefault="0093110D" w:rsidP="00133082">
            <w:pPr>
              <w:rPr>
                <w:color w:val="0000FF"/>
                <w:sz w:val="20"/>
              </w:rPr>
            </w:pPr>
            <w:r w:rsidRPr="00134FDE">
              <w:rPr>
                <w:sz w:val="20"/>
              </w:rPr>
              <w:t xml:space="preserve">- Pășune proprietatea Asociaţiei Composesorale </w:t>
            </w:r>
            <w:r w:rsidRPr="00134FDE">
              <w:rPr>
                <w:sz w:val="20"/>
                <w:lang w:val="pt-BR"/>
              </w:rPr>
              <w:t>Terkö</w:t>
            </w:r>
          </w:p>
        </w:tc>
        <w:tc>
          <w:tcPr>
            <w:tcW w:w="0" w:type="auto"/>
            <w:vAlign w:val="center"/>
          </w:tcPr>
          <w:p w14:paraId="6591E75A" w14:textId="77777777" w:rsidR="0093110D" w:rsidRPr="00134FDE" w:rsidRDefault="0093110D" w:rsidP="00133082">
            <w:pPr>
              <w:jc w:val="center"/>
              <w:rPr>
                <w:sz w:val="20"/>
              </w:rPr>
            </w:pPr>
            <w:r w:rsidRPr="00134FDE">
              <w:rPr>
                <w:sz w:val="20"/>
              </w:rPr>
              <w:t>liziere</w:t>
            </w:r>
          </w:p>
        </w:tc>
        <w:tc>
          <w:tcPr>
            <w:tcW w:w="0" w:type="auto"/>
            <w:vAlign w:val="center"/>
          </w:tcPr>
          <w:p w14:paraId="2965656D" w14:textId="77777777" w:rsidR="0093110D" w:rsidRPr="00134FDE" w:rsidRDefault="0093110D" w:rsidP="00133082">
            <w:pPr>
              <w:jc w:val="center"/>
              <w:rPr>
                <w:sz w:val="20"/>
              </w:rPr>
            </w:pPr>
            <w:r w:rsidRPr="00134FDE">
              <w:rPr>
                <w:sz w:val="20"/>
              </w:rPr>
              <w:t>-</w:t>
            </w:r>
          </w:p>
        </w:tc>
        <w:tc>
          <w:tcPr>
            <w:tcW w:w="0" w:type="auto"/>
            <w:vAlign w:val="center"/>
          </w:tcPr>
          <w:p w14:paraId="31F0D87F" w14:textId="77777777" w:rsidR="0093110D" w:rsidRPr="00134FDE" w:rsidRDefault="0093110D" w:rsidP="00133082">
            <w:pPr>
              <w:jc w:val="center"/>
              <w:rPr>
                <w:sz w:val="20"/>
              </w:rPr>
            </w:pPr>
            <w:r w:rsidRPr="00134FDE">
              <w:rPr>
                <w:sz w:val="20"/>
              </w:rPr>
              <w:t>semne verticale cu vopsea rosie</w:t>
            </w:r>
          </w:p>
        </w:tc>
      </w:tr>
      <w:tr w:rsidR="0093110D" w:rsidRPr="00134FDE" w14:paraId="6218641D" w14:textId="77777777" w:rsidTr="00133082">
        <w:trPr>
          <w:cantSplit/>
          <w:trHeight w:val="297"/>
        </w:trPr>
        <w:tc>
          <w:tcPr>
            <w:tcW w:w="0" w:type="auto"/>
            <w:vAlign w:val="center"/>
          </w:tcPr>
          <w:p w14:paraId="5C0F9C66" w14:textId="77777777" w:rsidR="0093110D" w:rsidRPr="00134FDE" w:rsidRDefault="0093110D" w:rsidP="00133082">
            <w:pPr>
              <w:jc w:val="center"/>
              <w:rPr>
                <w:sz w:val="20"/>
              </w:rPr>
            </w:pPr>
            <w:r w:rsidRPr="00134FDE">
              <w:rPr>
                <w:sz w:val="20"/>
              </w:rPr>
              <w:t>E</w:t>
            </w:r>
          </w:p>
        </w:tc>
        <w:tc>
          <w:tcPr>
            <w:tcW w:w="0" w:type="auto"/>
          </w:tcPr>
          <w:p w14:paraId="5DEFE85E" w14:textId="77777777" w:rsidR="0093110D" w:rsidRPr="00134FDE" w:rsidRDefault="0093110D" w:rsidP="00133082">
            <w:pPr>
              <w:rPr>
                <w:color w:val="0000FF"/>
                <w:sz w:val="20"/>
              </w:rPr>
            </w:pPr>
            <w:r w:rsidRPr="00134FDE">
              <w:rPr>
                <w:sz w:val="20"/>
              </w:rPr>
              <w:t xml:space="preserve">- Pășune proprietatea Asociaţiei Composesorale </w:t>
            </w:r>
            <w:r w:rsidRPr="00134FDE">
              <w:rPr>
                <w:sz w:val="20"/>
                <w:lang w:val="pt-BR"/>
              </w:rPr>
              <w:t>Terkö</w:t>
            </w:r>
          </w:p>
        </w:tc>
        <w:tc>
          <w:tcPr>
            <w:tcW w:w="0" w:type="auto"/>
            <w:vAlign w:val="center"/>
          </w:tcPr>
          <w:p w14:paraId="57B24CE4" w14:textId="77777777" w:rsidR="0093110D" w:rsidRPr="00134FDE" w:rsidRDefault="0093110D" w:rsidP="00133082">
            <w:pPr>
              <w:jc w:val="center"/>
              <w:rPr>
                <w:sz w:val="20"/>
              </w:rPr>
            </w:pPr>
            <w:r w:rsidRPr="00134FDE">
              <w:rPr>
                <w:sz w:val="20"/>
              </w:rPr>
              <w:t>liziere</w:t>
            </w:r>
          </w:p>
        </w:tc>
        <w:tc>
          <w:tcPr>
            <w:tcW w:w="0" w:type="auto"/>
            <w:vAlign w:val="center"/>
          </w:tcPr>
          <w:p w14:paraId="6E3CB27F" w14:textId="77777777" w:rsidR="0093110D" w:rsidRPr="00134FDE" w:rsidRDefault="0093110D" w:rsidP="00133082">
            <w:pPr>
              <w:jc w:val="center"/>
              <w:rPr>
                <w:sz w:val="20"/>
              </w:rPr>
            </w:pPr>
            <w:r w:rsidRPr="00134FDE">
              <w:rPr>
                <w:sz w:val="20"/>
              </w:rPr>
              <w:t>-</w:t>
            </w:r>
          </w:p>
        </w:tc>
        <w:tc>
          <w:tcPr>
            <w:tcW w:w="0" w:type="auto"/>
            <w:vAlign w:val="center"/>
          </w:tcPr>
          <w:p w14:paraId="2998B304" w14:textId="77777777" w:rsidR="0093110D" w:rsidRPr="00134FDE" w:rsidRDefault="0093110D" w:rsidP="00133082">
            <w:pPr>
              <w:jc w:val="center"/>
              <w:rPr>
                <w:sz w:val="20"/>
              </w:rPr>
            </w:pPr>
            <w:r w:rsidRPr="00134FDE">
              <w:rPr>
                <w:sz w:val="20"/>
              </w:rPr>
              <w:t>semne verticale cu vopsea rosie</w:t>
            </w:r>
          </w:p>
        </w:tc>
      </w:tr>
      <w:tr w:rsidR="0093110D" w:rsidRPr="00134FDE" w14:paraId="208CBBDA" w14:textId="77777777" w:rsidTr="00133082">
        <w:trPr>
          <w:cantSplit/>
          <w:trHeight w:val="297"/>
        </w:trPr>
        <w:tc>
          <w:tcPr>
            <w:tcW w:w="0" w:type="auto"/>
            <w:vAlign w:val="center"/>
          </w:tcPr>
          <w:p w14:paraId="5CC58732" w14:textId="77777777" w:rsidR="0093110D" w:rsidRPr="00134FDE" w:rsidRDefault="0093110D" w:rsidP="00133082">
            <w:pPr>
              <w:jc w:val="center"/>
              <w:rPr>
                <w:sz w:val="20"/>
              </w:rPr>
            </w:pPr>
            <w:r w:rsidRPr="00134FDE">
              <w:rPr>
                <w:sz w:val="20"/>
              </w:rPr>
              <w:t>S</w:t>
            </w:r>
          </w:p>
        </w:tc>
        <w:tc>
          <w:tcPr>
            <w:tcW w:w="0" w:type="auto"/>
          </w:tcPr>
          <w:p w14:paraId="20E08120" w14:textId="77777777" w:rsidR="0093110D" w:rsidRPr="00134FDE" w:rsidRDefault="0093110D" w:rsidP="00133082">
            <w:pPr>
              <w:rPr>
                <w:color w:val="0000FF"/>
                <w:sz w:val="20"/>
              </w:rPr>
            </w:pPr>
            <w:r w:rsidRPr="00134FDE">
              <w:rPr>
                <w:sz w:val="20"/>
              </w:rPr>
              <w:t xml:space="preserve">- Pășune proprietatea Asociaţiei Composesorale </w:t>
            </w:r>
            <w:r w:rsidRPr="00134FDE">
              <w:rPr>
                <w:sz w:val="20"/>
                <w:lang w:val="pt-BR"/>
              </w:rPr>
              <w:t>Terkö</w:t>
            </w:r>
          </w:p>
        </w:tc>
        <w:tc>
          <w:tcPr>
            <w:tcW w:w="0" w:type="auto"/>
            <w:vAlign w:val="center"/>
          </w:tcPr>
          <w:p w14:paraId="5FC67B0B" w14:textId="77777777" w:rsidR="0093110D" w:rsidRPr="00134FDE" w:rsidRDefault="0093110D" w:rsidP="00133082">
            <w:pPr>
              <w:jc w:val="center"/>
              <w:rPr>
                <w:sz w:val="20"/>
              </w:rPr>
            </w:pPr>
            <w:r w:rsidRPr="00134FDE">
              <w:rPr>
                <w:sz w:val="20"/>
              </w:rPr>
              <w:t>liziere</w:t>
            </w:r>
          </w:p>
        </w:tc>
        <w:tc>
          <w:tcPr>
            <w:tcW w:w="0" w:type="auto"/>
            <w:vAlign w:val="center"/>
          </w:tcPr>
          <w:p w14:paraId="5C6B4DB4" w14:textId="77777777" w:rsidR="0093110D" w:rsidRPr="00134FDE" w:rsidRDefault="0093110D" w:rsidP="00133082">
            <w:pPr>
              <w:jc w:val="center"/>
              <w:rPr>
                <w:sz w:val="20"/>
              </w:rPr>
            </w:pPr>
            <w:r w:rsidRPr="00134FDE">
              <w:rPr>
                <w:sz w:val="20"/>
              </w:rPr>
              <w:t>-</w:t>
            </w:r>
          </w:p>
        </w:tc>
        <w:tc>
          <w:tcPr>
            <w:tcW w:w="0" w:type="auto"/>
            <w:vAlign w:val="center"/>
          </w:tcPr>
          <w:p w14:paraId="1B90E422" w14:textId="77777777" w:rsidR="0093110D" w:rsidRPr="00134FDE" w:rsidRDefault="0093110D" w:rsidP="00133082">
            <w:pPr>
              <w:jc w:val="center"/>
              <w:rPr>
                <w:sz w:val="20"/>
              </w:rPr>
            </w:pPr>
            <w:r w:rsidRPr="00134FDE">
              <w:rPr>
                <w:sz w:val="20"/>
              </w:rPr>
              <w:t>semne verticale cu vopsea rosie</w:t>
            </w:r>
          </w:p>
        </w:tc>
      </w:tr>
      <w:tr w:rsidR="0093110D" w:rsidRPr="00134FDE" w14:paraId="64DF9DB7" w14:textId="77777777" w:rsidTr="00133082">
        <w:trPr>
          <w:cantSplit/>
          <w:trHeight w:val="617"/>
        </w:trPr>
        <w:tc>
          <w:tcPr>
            <w:tcW w:w="0" w:type="auto"/>
            <w:vAlign w:val="center"/>
          </w:tcPr>
          <w:p w14:paraId="520F6952" w14:textId="77777777" w:rsidR="0093110D" w:rsidRPr="00134FDE" w:rsidRDefault="0093110D" w:rsidP="00133082">
            <w:pPr>
              <w:jc w:val="center"/>
              <w:rPr>
                <w:sz w:val="20"/>
              </w:rPr>
            </w:pPr>
            <w:r w:rsidRPr="00134FDE">
              <w:rPr>
                <w:sz w:val="20"/>
              </w:rPr>
              <w:t>V</w:t>
            </w:r>
          </w:p>
        </w:tc>
        <w:tc>
          <w:tcPr>
            <w:tcW w:w="0" w:type="auto"/>
          </w:tcPr>
          <w:p w14:paraId="34484170" w14:textId="77777777" w:rsidR="0093110D" w:rsidRPr="00134FDE" w:rsidRDefault="0093110D" w:rsidP="00133082">
            <w:pPr>
              <w:rPr>
                <w:color w:val="0000FF"/>
                <w:sz w:val="20"/>
              </w:rPr>
            </w:pPr>
            <w:r w:rsidRPr="00134FDE">
              <w:rPr>
                <w:sz w:val="20"/>
              </w:rPr>
              <w:t xml:space="preserve">- Pășune proprietatea Asociaţiei Composesorale </w:t>
            </w:r>
            <w:r w:rsidRPr="00134FDE">
              <w:rPr>
                <w:sz w:val="20"/>
                <w:lang w:val="pt-BR"/>
              </w:rPr>
              <w:t>Terkö</w:t>
            </w:r>
          </w:p>
        </w:tc>
        <w:tc>
          <w:tcPr>
            <w:tcW w:w="0" w:type="auto"/>
            <w:vAlign w:val="center"/>
          </w:tcPr>
          <w:p w14:paraId="53032693" w14:textId="77777777" w:rsidR="0093110D" w:rsidRPr="00134FDE" w:rsidRDefault="0093110D" w:rsidP="00133082">
            <w:pPr>
              <w:jc w:val="center"/>
              <w:rPr>
                <w:sz w:val="20"/>
              </w:rPr>
            </w:pPr>
            <w:r w:rsidRPr="00134FDE">
              <w:rPr>
                <w:sz w:val="20"/>
              </w:rPr>
              <w:t>liziere</w:t>
            </w:r>
          </w:p>
        </w:tc>
        <w:tc>
          <w:tcPr>
            <w:tcW w:w="0" w:type="auto"/>
            <w:vAlign w:val="center"/>
          </w:tcPr>
          <w:p w14:paraId="3AEBBAC8" w14:textId="77777777" w:rsidR="0093110D" w:rsidRPr="00134FDE" w:rsidRDefault="0093110D" w:rsidP="00133082">
            <w:pPr>
              <w:jc w:val="center"/>
              <w:rPr>
                <w:sz w:val="20"/>
              </w:rPr>
            </w:pPr>
            <w:r w:rsidRPr="00134FDE">
              <w:rPr>
                <w:sz w:val="20"/>
              </w:rPr>
              <w:t>-</w:t>
            </w:r>
          </w:p>
        </w:tc>
        <w:tc>
          <w:tcPr>
            <w:tcW w:w="0" w:type="auto"/>
            <w:vAlign w:val="center"/>
          </w:tcPr>
          <w:p w14:paraId="00695B49" w14:textId="77777777" w:rsidR="0093110D" w:rsidRPr="00134FDE" w:rsidRDefault="0093110D" w:rsidP="00133082">
            <w:pPr>
              <w:jc w:val="center"/>
              <w:rPr>
                <w:sz w:val="20"/>
              </w:rPr>
            </w:pPr>
            <w:r w:rsidRPr="00134FDE">
              <w:rPr>
                <w:sz w:val="20"/>
              </w:rPr>
              <w:t>semne verticale cu vopsea rosie</w:t>
            </w:r>
          </w:p>
        </w:tc>
      </w:tr>
    </w:tbl>
    <w:p w14:paraId="7E4BBE27" w14:textId="77777777" w:rsidR="00902F46" w:rsidRPr="00057C84" w:rsidRDefault="00902F46" w:rsidP="00902F46">
      <w:pPr>
        <w:rPr>
          <w:color w:val="FF0000"/>
          <w:sz w:val="16"/>
          <w:szCs w:val="16"/>
          <w:highlight w:val="lightGray"/>
        </w:rPr>
      </w:pPr>
    </w:p>
    <w:p w14:paraId="3ACAD275" w14:textId="77777777" w:rsidR="00902F46" w:rsidRPr="0093110D" w:rsidRDefault="00902F46" w:rsidP="00902F46">
      <w:pPr>
        <w:overflowPunct/>
        <w:autoSpaceDE/>
        <w:autoSpaceDN/>
        <w:adjustRightInd/>
        <w:spacing w:after="60"/>
        <w:ind w:firstLine="709"/>
        <w:jc w:val="both"/>
        <w:textAlignment w:val="auto"/>
        <w:rPr>
          <w:rFonts w:eastAsia="Calibri"/>
          <w:szCs w:val="24"/>
        </w:rPr>
      </w:pPr>
      <w:r w:rsidRPr="0093110D">
        <w:rPr>
          <w:rFonts w:eastAsia="Calibri"/>
          <w:szCs w:val="24"/>
        </w:rPr>
        <w:t xml:space="preserve">Hotarele unității sunt evidente, stabile și materializate în teren prin semne convenționale, executate cu vopsea roșie pe arborii marginali și prin borne de hotar. </w:t>
      </w:r>
    </w:p>
    <w:p w14:paraId="11F8A8C0" w14:textId="77777777" w:rsidR="00926B46" w:rsidRPr="0093110D" w:rsidRDefault="00926B46" w:rsidP="00926B46">
      <w:pPr>
        <w:rPr>
          <w:color w:val="FF0000"/>
        </w:rPr>
      </w:pPr>
    </w:p>
    <w:p w14:paraId="0B6E83DA" w14:textId="77777777" w:rsidR="00926B46" w:rsidRPr="0093110D" w:rsidRDefault="00926B46" w:rsidP="00926B46">
      <w:pPr>
        <w:rPr>
          <w:color w:val="FF0000"/>
          <w:sz w:val="16"/>
          <w:szCs w:val="16"/>
        </w:rPr>
      </w:pPr>
    </w:p>
    <w:p w14:paraId="29C4FB38" w14:textId="77777777" w:rsidR="00C4082D" w:rsidRPr="0093110D" w:rsidRDefault="00C4082D" w:rsidP="00C4082D">
      <w:pPr>
        <w:pStyle w:val="Titlu5"/>
      </w:pPr>
      <w:bookmarkStart w:id="33" w:name="_Toc307226472"/>
      <w:bookmarkStart w:id="34" w:name="_Toc126243089"/>
      <w:r w:rsidRPr="0093110D">
        <w:t xml:space="preserve">1.2.2.2.3. </w:t>
      </w:r>
      <w:r w:rsidR="00C02A8F" w:rsidRPr="0093110D">
        <w:rPr>
          <w:lang w:val="it-IT"/>
        </w:rPr>
        <w:t>Trupuri de pădure</w:t>
      </w:r>
      <w:r w:rsidR="000649EC" w:rsidRPr="0093110D">
        <w:rPr>
          <w:lang w:val="it-IT"/>
        </w:rPr>
        <w:t xml:space="preserve"> (bazinete)</w:t>
      </w:r>
      <w:r w:rsidRPr="0093110D">
        <w:rPr>
          <w:lang w:val="it-IT"/>
        </w:rPr>
        <w:t xml:space="preserve"> componente</w:t>
      </w:r>
      <w:bookmarkEnd w:id="33"/>
      <w:bookmarkEnd w:id="34"/>
    </w:p>
    <w:p w14:paraId="04E64F97" w14:textId="77777777" w:rsidR="00C4082D" w:rsidRPr="0093110D" w:rsidRDefault="00C4082D" w:rsidP="00C4082D">
      <w:pPr>
        <w:pStyle w:val="textproiect0"/>
        <w:rPr>
          <w:b/>
        </w:rPr>
      </w:pPr>
    </w:p>
    <w:p w14:paraId="128808D5" w14:textId="77777777" w:rsidR="008205BD" w:rsidRPr="0093110D" w:rsidRDefault="008205BD" w:rsidP="008205BD">
      <w:pPr>
        <w:pStyle w:val="textproiect0"/>
        <w:ind w:firstLine="720"/>
      </w:pPr>
      <w:r w:rsidRPr="0093110D">
        <w:t>Trupuri de pădure (bazinete) componente ale  unităţii de protecţie şi producţie analizate sunt evidenţiate în cele ce urmează:</w:t>
      </w:r>
    </w:p>
    <w:p w14:paraId="07C796F8" w14:textId="77777777" w:rsidR="00902F46" w:rsidRPr="0093110D" w:rsidRDefault="00902F46" w:rsidP="008205BD">
      <w:pPr>
        <w:pStyle w:val="textproiect0"/>
        <w:ind w:firstLine="720"/>
      </w:pPr>
    </w:p>
    <w:p w14:paraId="0EF7556E" w14:textId="77777777" w:rsidR="00902F46" w:rsidRPr="0093110D" w:rsidRDefault="00902F46" w:rsidP="008205BD">
      <w:pPr>
        <w:pStyle w:val="textproiect0"/>
        <w:ind w:firstLine="720"/>
        <w:rPr>
          <w:color w:val="FF0000"/>
        </w:rPr>
      </w:pPr>
    </w:p>
    <w:p w14:paraId="41950C51" w14:textId="77777777" w:rsidR="00902F46" w:rsidRPr="0093110D" w:rsidRDefault="00902F46" w:rsidP="008205BD">
      <w:pPr>
        <w:pStyle w:val="textproiect0"/>
        <w:ind w:firstLine="720"/>
        <w:rPr>
          <w:color w:val="FF0000"/>
        </w:rPr>
      </w:pPr>
    </w:p>
    <w:p w14:paraId="0E06517A" w14:textId="69FAAADA" w:rsidR="00902F46" w:rsidRPr="0093110D" w:rsidRDefault="00902F46" w:rsidP="00902F46">
      <w:pPr>
        <w:pStyle w:val="Legend"/>
        <w:jc w:val="right"/>
      </w:pPr>
      <w:bookmarkStart w:id="35" w:name="_Toc95315406"/>
      <w:bookmarkStart w:id="36" w:name="_Toc125979974"/>
      <w:r w:rsidRPr="0093110D">
        <w:t xml:space="preserve">Tabel </w:t>
      </w:r>
      <w:r w:rsidRPr="0093110D">
        <w:fldChar w:fldCharType="begin"/>
      </w:r>
      <w:r w:rsidRPr="0093110D">
        <w:instrText xml:space="preserve"> SEQ Tabel \* ARABIC </w:instrText>
      </w:r>
      <w:r w:rsidRPr="0093110D">
        <w:fldChar w:fldCharType="separate"/>
      </w:r>
      <w:r w:rsidR="0037262C">
        <w:rPr>
          <w:noProof/>
        </w:rPr>
        <w:t>5</w:t>
      </w:r>
      <w:r w:rsidRPr="0093110D">
        <w:fldChar w:fldCharType="end"/>
      </w:r>
      <w:r w:rsidRPr="0093110D">
        <w:t>: Trupuri de pădure (bazinete) componente</w:t>
      </w:r>
      <w:bookmarkEnd w:id="35"/>
      <w:bookmarkEnd w:id="36"/>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450"/>
        <w:gridCol w:w="1800"/>
        <w:gridCol w:w="1710"/>
        <w:gridCol w:w="1170"/>
        <w:gridCol w:w="1958"/>
        <w:gridCol w:w="850"/>
        <w:gridCol w:w="1152"/>
        <w:gridCol w:w="900"/>
      </w:tblGrid>
      <w:tr w:rsidR="00794EFE" w:rsidRPr="00E86E4B" w14:paraId="77109039" w14:textId="77777777" w:rsidTr="00133082">
        <w:trPr>
          <w:tblHeader/>
        </w:trPr>
        <w:tc>
          <w:tcPr>
            <w:tcW w:w="450" w:type="dxa"/>
            <w:vMerge w:val="restart"/>
            <w:vAlign w:val="center"/>
          </w:tcPr>
          <w:p w14:paraId="13E3765F" w14:textId="77777777" w:rsidR="00794EFE" w:rsidRPr="00E86E4B" w:rsidRDefault="00794EFE" w:rsidP="00133082">
            <w:pPr>
              <w:jc w:val="center"/>
              <w:rPr>
                <w:i/>
                <w:sz w:val="22"/>
                <w:szCs w:val="22"/>
              </w:rPr>
            </w:pPr>
            <w:r w:rsidRPr="00E86E4B">
              <w:rPr>
                <w:i/>
                <w:sz w:val="22"/>
                <w:szCs w:val="22"/>
              </w:rPr>
              <w:t>Nr</w:t>
            </w:r>
          </w:p>
        </w:tc>
        <w:tc>
          <w:tcPr>
            <w:tcW w:w="1800" w:type="dxa"/>
            <w:vMerge w:val="restart"/>
            <w:vAlign w:val="center"/>
          </w:tcPr>
          <w:p w14:paraId="1840D1D0" w14:textId="77777777" w:rsidR="00794EFE" w:rsidRPr="00E86E4B" w:rsidRDefault="00794EFE" w:rsidP="00133082">
            <w:pPr>
              <w:jc w:val="center"/>
              <w:rPr>
                <w:i/>
                <w:sz w:val="22"/>
                <w:szCs w:val="22"/>
              </w:rPr>
            </w:pPr>
            <w:r w:rsidRPr="00E86E4B">
              <w:rPr>
                <w:i/>
                <w:sz w:val="22"/>
                <w:szCs w:val="22"/>
              </w:rPr>
              <w:t>Denumirea</w:t>
            </w:r>
          </w:p>
          <w:p w14:paraId="09BDCDFD" w14:textId="77777777" w:rsidR="00794EFE" w:rsidRPr="00E86E4B" w:rsidRDefault="00794EFE" w:rsidP="00133082">
            <w:pPr>
              <w:jc w:val="center"/>
              <w:rPr>
                <w:i/>
                <w:sz w:val="22"/>
                <w:szCs w:val="22"/>
              </w:rPr>
            </w:pPr>
            <w:r w:rsidRPr="00E86E4B">
              <w:rPr>
                <w:i/>
                <w:sz w:val="22"/>
                <w:szCs w:val="22"/>
              </w:rPr>
              <w:t>tupului</w:t>
            </w:r>
          </w:p>
        </w:tc>
        <w:tc>
          <w:tcPr>
            <w:tcW w:w="1710" w:type="dxa"/>
            <w:vMerge w:val="restart"/>
            <w:vAlign w:val="center"/>
          </w:tcPr>
          <w:p w14:paraId="519429F1" w14:textId="77777777" w:rsidR="00794EFE" w:rsidRPr="00E86E4B" w:rsidRDefault="00794EFE" w:rsidP="00133082">
            <w:pPr>
              <w:jc w:val="center"/>
              <w:rPr>
                <w:i/>
                <w:sz w:val="22"/>
                <w:szCs w:val="22"/>
              </w:rPr>
            </w:pPr>
            <w:r w:rsidRPr="00E86E4B">
              <w:rPr>
                <w:i/>
                <w:sz w:val="22"/>
                <w:szCs w:val="22"/>
              </w:rPr>
              <w:t>Parcelele</w:t>
            </w:r>
          </w:p>
          <w:p w14:paraId="3C19E3E2" w14:textId="77777777" w:rsidR="00794EFE" w:rsidRPr="00E86E4B" w:rsidRDefault="00794EFE" w:rsidP="00133082">
            <w:pPr>
              <w:jc w:val="center"/>
              <w:rPr>
                <w:i/>
                <w:sz w:val="22"/>
                <w:szCs w:val="22"/>
              </w:rPr>
            </w:pPr>
            <w:r w:rsidRPr="00E86E4B">
              <w:rPr>
                <w:i/>
                <w:sz w:val="22"/>
                <w:szCs w:val="22"/>
              </w:rPr>
              <w:t>componente</w:t>
            </w:r>
          </w:p>
        </w:tc>
        <w:tc>
          <w:tcPr>
            <w:tcW w:w="1170" w:type="dxa"/>
            <w:vMerge w:val="restart"/>
            <w:shd w:val="clear" w:color="auto" w:fill="auto"/>
            <w:vAlign w:val="center"/>
          </w:tcPr>
          <w:p w14:paraId="48482D11" w14:textId="77777777" w:rsidR="00794EFE" w:rsidRPr="00E86E4B" w:rsidRDefault="00794EFE" w:rsidP="00133082">
            <w:pPr>
              <w:jc w:val="center"/>
              <w:rPr>
                <w:i/>
                <w:sz w:val="22"/>
                <w:szCs w:val="22"/>
              </w:rPr>
            </w:pPr>
            <w:r w:rsidRPr="00E86E4B">
              <w:rPr>
                <w:i/>
                <w:sz w:val="22"/>
                <w:szCs w:val="22"/>
              </w:rPr>
              <w:t>Suprafaţa</w:t>
            </w:r>
          </w:p>
          <w:p w14:paraId="13F5C875" w14:textId="77777777" w:rsidR="00794EFE" w:rsidRPr="00E86E4B" w:rsidRDefault="00794EFE" w:rsidP="00133082">
            <w:pPr>
              <w:jc w:val="center"/>
              <w:rPr>
                <w:i/>
                <w:sz w:val="22"/>
                <w:szCs w:val="22"/>
              </w:rPr>
            </w:pPr>
            <w:r w:rsidRPr="00E86E4B">
              <w:rPr>
                <w:i/>
                <w:sz w:val="22"/>
                <w:szCs w:val="22"/>
              </w:rPr>
              <w:t>(ha)</w:t>
            </w:r>
          </w:p>
        </w:tc>
        <w:tc>
          <w:tcPr>
            <w:tcW w:w="1958" w:type="dxa"/>
            <w:vMerge w:val="restart"/>
            <w:vAlign w:val="center"/>
          </w:tcPr>
          <w:p w14:paraId="5717FDD4" w14:textId="77777777" w:rsidR="00794EFE" w:rsidRPr="00E86E4B" w:rsidRDefault="00794EFE" w:rsidP="00133082">
            <w:pPr>
              <w:jc w:val="center"/>
              <w:rPr>
                <w:i/>
                <w:sz w:val="22"/>
                <w:szCs w:val="22"/>
              </w:rPr>
            </w:pPr>
            <w:r w:rsidRPr="00E86E4B">
              <w:rPr>
                <w:i/>
                <w:sz w:val="22"/>
                <w:szCs w:val="22"/>
              </w:rPr>
              <w:t>Comuna în raza căreia se află</w:t>
            </w:r>
          </w:p>
        </w:tc>
        <w:tc>
          <w:tcPr>
            <w:tcW w:w="2902" w:type="dxa"/>
            <w:gridSpan w:val="3"/>
            <w:vAlign w:val="center"/>
          </w:tcPr>
          <w:p w14:paraId="4E71993D" w14:textId="77777777" w:rsidR="00794EFE" w:rsidRPr="00E86E4B" w:rsidRDefault="00794EFE" w:rsidP="00133082">
            <w:pPr>
              <w:jc w:val="center"/>
              <w:rPr>
                <w:i/>
                <w:sz w:val="22"/>
                <w:szCs w:val="22"/>
              </w:rPr>
            </w:pPr>
            <w:r w:rsidRPr="00E86E4B">
              <w:rPr>
                <w:i/>
                <w:sz w:val="22"/>
                <w:szCs w:val="22"/>
              </w:rPr>
              <w:t>Distanţa medie în km până la:</w:t>
            </w:r>
          </w:p>
        </w:tc>
      </w:tr>
      <w:tr w:rsidR="00794EFE" w:rsidRPr="00E86E4B" w14:paraId="55C93B02" w14:textId="77777777" w:rsidTr="00133082">
        <w:trPr>
          <w:tblHeader/>
        </w:trPr>
        <w:tc>
          <w:tcPr>
            <w:tcW w:w="450" w:type="dxa"/>
            <w:vMerge/>
            <w:vAlign w:val="center"/>
          </w:tcPr>
          <w:p w14:paraId="5179DD75" w14:textId="77777777" w:rsidR="00794EFE" w:rsidRPr="00E86E4B" w:rsidRDefault="00794EFE" w:rsidP="00133082">
            <w:pPr>
              <w:jc w:val="center"/>
              <w:rPr>
                <w:i/>
                <w:color w:val="0000FF"/>
                <w:sz w:val="22"/>
                <w:szCs w:val="22"/>
              </w:rPr>
            </w:pPr>
          </w:p>
        </w:tc>
        <w:tc>
          <w:tcPr>
            <w:tcW w:w="1800" w:type="dxa"/>
            <w:vMerge/>
            <w:vAlign w:val="center"/>
          </w:tcPr>
          <w:p w14:paraId="4B31A9FE" w14:textId="77777777" w:rsidR="00794EFE" w:rsidRPr="00E86E4B" w:rsidRDefault="00794EFE" w:rsidP="00133082">
            <w:pPr>
              <w:jc w:val="center"/>
              <w:rPr>
                <w:i/>
                <w:color w:val="0000FF"/>
                <w:sz w:val="22"/>
                <w:szCs w:val="22"/>
              </w:rPr>
            </w:pPr>
          </w:p>
        </w:tc>
        <w:tc>
          <w:tcPr>
            <w:tcW w:w="1710" w:type="dxa"/>
            <w:vMerge/>
            <w:vAlign w:val="center"/>
          </w:tcPr>
          <w:p w14:paraId="4B5362F8" w14:textId="77777777" w:rsidR="00794EFE" w:rsidRPr="00E86E4B" w:rsidRDefault="00794EFE" w:rsidP="00133082">
            <w:pPr>
              <w:jc w:val="center"/>
              <w:rPr>
                <w:i/>
                <w:color w:val="0000FF"/>
                <w:sz w:val="22"/>
                <w:szCs w:val="22"/>
              </w:rPr>
            </w:pPr>
          </w:p>
        </w:tc>
        <w:tc>
          <w:tcPr>
            <w:tcW w:w="1170" w:type="dxa"/>
            <w:vMerge/>
            <w:shd w:val="clear" w:color="auto" w:fill="auto"/>
            <w:vAlign w:val="center"/>
          </w:tcPr>
          <w:p w14:paraId="59089AEF" w14:textId="77777777" w:rsidR="00794EFE" w:rsidRPr="00E86E4B" w:rsidRDefault="00794EFE" w:rsidP="00133082">
            <w:pPr>
              <w:jc w:val="center"/>
              <w:rPr>
                <w:i/>
                <w:color w:val="0000FF"/>
                <w:sz w:val="22"/>
                <w:szCs w:val="22"/>
              </w:rPr>
            </w:pPr>
          </w:p>
        </w:tc>
        <w:tc>
          <w:tcPr>
            <w:tcW w:w="1958" w:type="dxa"/>
            <w:vMerge/>
            <w:vAlign w:val="center"/>
          </w:tcPr>
          <w:p w14:paraId="3A2CB0AB" w14:textId="77777777" w:rsidR="00794EFE" w:rsidRPr="00E86E4B" w:rsidRDefault="00794EFE" w:rsidP="00133082">
            <w:pPr>
              <w:jc w:val="center"/>
              <w:rPr>
                <w:i/>
                <w:sz w:val="22"/>
                <w:szCs w:val="22"/>
              </w:rPr>
            </w:pPr>
          </w:p>
        </w:tc>
        <w:tc>
          <w:tcPr>
            <w:tcW w:w="850" w:type="dxa"/>
            <w:vAlign w:val="center"/>
          </w:tcPr>
          <w:p w14:paraId="5F8274E6" w14:textId="77777777" w:rsidR="00794EFE" w:rsidRPr="00E86E4B" w:rsidRDefault="00794EFE" w:rsidP="00133082">
            <w:pPr>
              <w:jc w:val="center"/>
              <w:rPr>
                <w:i/>
                <w:sz w:val="22"/>
                <w:szCs w:val="22"/>
              </w:rPr>
            </w:pPr>
            <w:r w:rsidRPr="00E86E4B">
              <w:rPr>
                <w:i/>
                <w:sz w:val="22"/>
                <w:szCs w:val="22"/>
              </w:rPr>
              <w:t>Ocol</w:t>
            </w:r>
          </w:p>
        </w:tc>
        <w:tc>
          <w:tcPr>
            <w:tcW w:w="1152" w:type="dxa"/>
            <w:vAlign w:val="center"/>
          </w:tcPr>
          <w:p w14:paraId="2ACB8129" w14:textId="77777777" w:rsidR="00794EFE" w:rsidRPr="00E86E4B" w:rsidRDefault="00794EFE" w:rsidP="00133082">
            <w:pPr>
              <w:jc w:val="center"/>
              <w:rPr>
                <w:i/>
                <w:sz w:val="22"/>
                <w:szCs w:val="22"/>
              </w:rPr>
            </w:pPr>
            <w:r w:rsidRPr="00E86E4B">
              <w:rPr>
                <w:i/>
                <w:sz w:val="22"/>
                <w:szCs w:val="22"/>
              </w:rPr>
              <w:t xml:space="preserve">Comună </w:t>
            </w:r>
          </w:p>
        </w:tc>
        <w:tc>
          <w:tcPr>
            <w:tcW w:w="900" w:type="dxa"/>
            <w:vAlign w:val="center"/>
          </w:tcPr>
          <w:p w14:paraId="5C26C10F" w14:textId="77777777" w:rsidR="00794EFE" w:rsidRPr="00E86E4B" w:rsidRDefault="00794EFE" w:rsidP="00133082">
            <w:pPr>
              <w:jc w:val="center"/>
              <w:rPr>
                <w:i/>
                <w:sz w:val="22"/>
                <w:szCs w:val="22"/>
              </w:rPr>
            </w:pPr>
            <w:r w:rsidRPr="00E86E4B">
              <w:rPr>
                <w:i/>
                <w:sz w:val="22"/>
                <w:szCs w:val="22"/>
              </w:rPr>
              <w:t xml:space="preserve">Gară </w:t>
            </w:r>
          </w:p>
        </w:tc>
      </w:tr>
      <w:tr w:rsidR="00794EFE" w:rsidRPr="00E86E4B" w14:paraId="6361F8B4" w14:textId="77777777" w:rsidTr="00133082">
        <w:trPr>
          <w:cantSplit/>
        </w:trPr>
        <w:tc>
          <w:tcPr>
            <w:tcW w:w="450" w:type="dxa"/>
            <w:vAlign w:val="center"/>
          </w:tcPr>
          <w:p w14:paraId="23E99E69" w14:textId="77777777" w:rsidR="00794EFE" w:rsidRPr="00E86E4B" w:rsidRDefault="00794EFE" w:rsidP="00133082">
            <w:pPr>
              <w:jc w:val="center"/>
              <w:rPr>
                <w:sz w:val="22"/>
                <w:szCs w:val="22"/>
              </w:rPr>
            </w:pPr>
            <w:r w:rsidRPr="00E86E4B">
              <w:rPr>
                <w:sz w:val="22"/>
                <w:szCs w:val="22"/>
              </w:rPr>
              <w:t>1</w:t>
            </w:r>
          </w:p>
        </w:tc>
        <w:tc>
          <w:tcPr>
            <w:tcW w:w="1800" w:type="dxa"/>
            <w:vAlign w:val="center"/>
          </w:tcPr>
          <w:p w14:paraId="546EDE16" w14:textId="77777777" w:rsidR="00794EFE" w:rsidRPr="00E86E4B" w:rsidRDefault="00794EFE" w:rsidP="00133082">
            <w:pPr>
              <w:jc w:val="both"/>
              <w:rPr>
                <w:sz w:val="22"/>
                <w:szCs w:val="22"/>
              </w:rPr>
            </w:pPr>
            <w:r w:rsidRPr="00E86E4B">
              <w:rPr>
                <w:sz w:val="22"/>
                <w:szCs w:val="22"/>
              </w:rPr>
              <w:t>Şodron</w:t>
            </w:r>
          </w:p>
        </w:tc>
        <w:tc>
          <w:tcPr>
            <w:tcW w:w="1710" w:type="dxa"/>
            <w:vAlign w:val="center"/>
          </w:tcPr>
          <w:p w14:paraId="3C4AD7D2" w14:textId="77777777" w:rsidR="00794EFE" w:rsidRPr="00E86E4B" w:rsidRDefault="00794EFE" w:rsidP="00133082">
            <w:pPr>
              <w:pStyle w:val="Corptext3"/>
              <w:jc w:val="center"/>
              <w:rPr>
                <w:noProof/>
                <w:sz w:val="22"/>
                <w:szCs w:val="22"/>
              </w:rPr>
            </w:pPr>
            <w:r w:rsidRPr="00E86E4B">
              <w:rPr>
                <w:noProof/>
                <w:sz w:val="22"/>
                <w:szCs w:val="22"/>
              </w:rPr>
              <w:t>42-50</w:t>
            </w:r>
          </w:p>
        </w:tc>
        <w:tc>
          <w:tcPr>
            <w:tcW w:w="1170" w:type="dxa"/>
            <w:shd w:val="clear" w:color="auto" w:fill="auto"/>
            <w:vAlign w:val="center"/>
          </w:tcPr>
          <w:p w14:paraId="1E46675C" w14:textId="77777777" w:rsidR="00794EFE" w:rsidRPr="00E86E4B" w:rsidRDefault="00794EFE" w:rsidP="00133082">
            <w:pPr>
              <w:pStyle w:val="Corptext3"/>
              <w:jc w:val="center"/>
              <w:rPr>
                <w:noProof/>
                <w:sz w:val="22"/>
                <w:szCs w:val="22"/>
              </w:rPr>
            </w:pPr>
            <w:r w:rsidRPr="00E86E4B">
              <w:rPr>
                <w:noProof/>
                <w:sz w:val="22"/>
                <w:szCs w:val="22"/>
              </w:rPr>
              <w:t>270,37</w:t>
            </w:r>
          </w:p>
        </w:tc>
        <w:tc>
          <w:tcPr>
            <w:tcW w:w="1958" w:type="dxa"/>
            <w:vAlign w:val="center"/>
          </w:tcPr>
          <w:p w14:paraId="0DF8069F" w14:textId="77777777" w:rsidR="00794EFE" w:rsidRPr="00E86E4B" w:rsidRDefault="00794EFE" w:rsidP="00133082">
            <w:pPr>
              <w:jc w:val="center"/>
              <w:rPr>
                <w:sz w:val="22"/>
                <w:szCs w:val="22"/>
              </w:rPr>
            </w:pPr>
            <w:r w:rsidRPr="00E86E4B">
              <w:rPr>
                <w:sz w:val="22"/>
                <w:szCs w:val="22"/>
              </w:rPr>
              <w:t>Dămuc</w:t>
            </w:r>
          </w:p>
        </w:tc>
        <w:tc>
          <w:tcPr>
            <w:tcW w:w="850" w:type="dxa"/>
            <w:vAlign w:val="center"/>
          </w:tcPr>
          <w:p w14:paraId="7F22BF33" w14:textId="77777777" w:rsidR="00794EFE" w:rsidRPr="00E86E4B" w:rsidRDefault="00794EFE" w:rsidP="00133082">
            <w:pPr>
              <w:jc w:val="center"/>
              <w:rPr>
                <w:sz w:val="22"/>
                <w:szCs w:val="22"/>
              </w:rPr>
            </w:pPr>
            <w:r w:rsidRPr="00E86E4B">
              <w:rPr>
                <w:sz w:val="22"/>
                <w:szCs w:val="22"/>
              </w:rPr>
              <w:t>30</w:t>
            </w:r>
          </w:p>
        </w:tc>
        <w:tc>
          <w:tcPr>
            <w:tcW w:w="1152" w:type="dxa"/>
            <w:vAlign w:val="center"/>
          </w:tcPr>
          <w:p w14:paraId="730E05A1" w14:textId="77777777" w:rsidR="00794EFE" w:rsidRPr="00E86E4B" w:rsidRDefault="00794EFE" w:rsidP="00133082">
            <w:pPr>
              <w:jc w:val="center"/>
              <w:rPr>
                <w:sz w:val="22"/>
                <w:szCs w:val="22"/>
              </w:rPr>
            </w:pPr>
            <w:r w:rsidRPr="00E86E4B">
              <w:rPr>
                <w:sz w:val="22"/>
                <w:szCs w:val="22"/>
              </w:rPr>
              <w:t>5,3</w:t>
            </w:r>
          </w:p>
        </w:tc>
        <w:tc>
          <w:tcPr>
            <w:tcW w:w="900" w:type="dxa"/>
            <w:vAlign w:val="center"/>
          </w:tcPr>
          <w:p w14:paraId="7BFAE64C" w14:textId="77777777" w:rsidR="00794EFE" w:rsidRPr="00E86E4B" w:rsidRDefault="00794EFE" w:rsidP="00133082">
            <w:pPr>
              <w:jc w:val="center"/>
              <w:rPr>
                <w:sz w:val="22"/>
                <w:szCs w:val="22"/>
              </w:rPr>
            </w:pPr>
            <w:r w:rsidRPr="00E86E4B">
              <w:rPr>
                <w:sz w:val="22"/>
                <w:szCs w:val="22"/>
              </w:rPr>
              <w:t>1,8</w:t>
            </w:r>
          </w:p>
        </w:tc>
      </w:tr>
      <w:tr w:rsidR="00794EFE" w:rsidRPr="00E86E4B" w14:paraId="67CF48C6" w14:textId="77777777" w:rsidTr="00133082">
        <w:trPr>
          <w:cantSplit/>
        </w:trPr>
        <w:tc>
          <w:tcPr>
            <w:tcW w:w="450" w:type="dxa"/>
            <w:vMerge w:val="restart"/>
            <w:vAlign w:val="center"/>
          </w:tcPr>
          <w:p w14:paraId="408EFE69" w14:textId="77777777" w:rsidR="00794EFE" w:rsidRPr="00E86E4B" w:rsidRDefault="00794EFE" w:rsidP="00133082">
            <w:pPr>
              <w:jc w:val="center"/>
              <w:rPr>
                <w:sz w:val="22"/>
                <w:szCs w:val="22"/>
              </w:rPr>
            </w:pPr>
            <w:r w:rsidRPr="00E86E4B">
              <w:rPr>
                <w:sz w:val="22"/>
                <w:szCs w:val="22"/>
              </w:rPr>
              <w:t>2</w:t>
            </w:r>
          </w:p>
        </w:tc>
        <w:tc>
          <w:tcPr>
            <w:tcW w:w="1800" w:type="dxa"/>
            <w:vMerge w:val="restart"/>
            <w:vAlign w:val="center"/>
          </w:tcPr>
          <w:p w14:paraId="48C2E6FF" w14:textId="77777777" w:rsidR="00794EFE" w:rsidRPr="00E86E4B" w:rsidRDefault="00794EFE" w:rsidP="00133082">
            <w:pPr>
              <w:jc w:val="both"/>
              <w:rPr>
                <w:sz w:val="22"/>
                <w:szCs w:val="22"/>
              </w:rPr>
            </w:pPr>
            <w:r w:rsidRPr="00E86E4B">
              <w:rPr>
                <w:sz w:val="22"/>
                <w:szCs w:val="22"/>
              </w:rPr>
              <w:t>Hăşmaşul Mare</w:t>
            </w:r>
          </w:p>
        </w:tc>
        <w:tc>
          <w:tcPr>
            <w:tcW w:w="1710" w:type="dxa"/>
            <w:vAlign w:val="center"/>
          </w:tcPr>
          <w:p w14:paraId="7824B134" w14:textId="77777777" w:rsidR="00794EFE" w:rsidRPr="00E86E4B" w:rsidRDefault="00794EFE" w:rsidP="00133082">
            <w:pPr>
              <w:pStyle w:val="Corptext3"/>
              <w:jc w:val="center"/>
              <w:rPr>
                <w:noProof/>
                <w:sz w:val="22"/>
                <w:szCs w:val="22"/>
              </w:rPr>
            </w:pPr>
            <w:r w:rsidRPr="00E86E4B">
              <w:rPr>
                <w:noProof/>
                <w:sz w:val="22"/>
                <w:szCs w:val="22"/>
              </w:rPr>
              <w:t>51,52, 54-56, 58-60, 122, 123</w:t>
            </w:r>
          </w:p>
        </w:tc>
        <w:tc>
          <w:tcPr>
            <w:tcW w:w="1170" w:type="dxa"/>
            <w:shd w:val="clear" w:color="auto" w:fill="auto"/>
            <w:vAlign w:val="center"/>
          </w:tcPr>
          <w:p w14:paraId="32AF1FA9" w14:textId="77777777" w:rsidR="00794EFE" w:rsidRPr="00E86E4B" w:rsidRDefault="00794EFE" w:rsidP="00133082">
            <w:pPr>
              <w:pStyle w:val="Corptext3"/>
              <w:jc w:val="center"/>
              <w:rPr>
                <w:noProof/>
                <w:sz w:val="22"/>
                <w:szCs w:val="22"/>
              </w:rPr>
            </w:pPr>
            <w:r w:rsidRPr="00E86E4B">
              <w:rPr>
                <w:noProof/>
                <w:sz w:val="22"/>
                <w:szCs w:val="22"/>
              </w:rPr>
              <w:t>410,69</w:t>
            </w:r>
          </w:p>
        </w:tc>
        <w:tc>
          <w:tcPr>
            <w:tcW w:w="1958" w:type="dxa"/>
            <w:vAlign w:val="center"/>
          </w:tcPr>
          <w:p w14:paraId="035E7555" w14:textId="77777777" w:rsidR="00794EFE" w:rsidRPr="00E86E4B" w:rsidRDefault="00794EFE" w:rsidP="00133082">
            <w:pPr>
              <w:jc w:val="center"/>
              <w:rPr>
                <w:sz w:val="22"/>
                <w:szCs w:val="22"/>
              </w:rPr>
            </w:pPr>
            <w:r w:rsidRPr="00E86E4B">
              <w:rPr>
                <w:sz w:val="22"/>
                <w:szCs w:val="22"/>
              </w:rPr>
              <w:t>Dămuc</w:t>
            </w:r>
          </w:p>
        </w:tc>
        <w:tc>
          <w:tcPr>
            <w:tcW w:w="850" w:type="dxa"/>
            <w:vAlign w:val="center"/>
          </w:tcPr>
          <w:p w14:paraId="59C7F6AC" w14:textId="77777777" w:rsidR="00794EFE" w:rsidRPr="00E86E4B" w:rsidRDefault="00794EFE" w:rsidP="00133082">
            <w:pPr>
              <w:jc w:val="center"/>
              <w:rPr>
                <w:sz w:val="22"/>
                <w:szCs w:val="22"/>
              </w:rPr>
            </w:pPr>
            <w:r w:rsidRPr="00E86E4B">
              <w:rPr>
                <w:sz w:val="22"/>
                <w:szCs w:val="22"/>
              </w:rPr>
              <w:t>30</w:t>
            </w:r>
          </w:p>
        </w:tc>
        <w:tc>
          <w:tcPr>
            <w:tcW w:w="1152" w:type="dxa"/>
            <w:vAlign w:val="center"/>
          </w:tcPr>
          <w:p w14:paraId="674F188C" w14:textId="77777777" w:rsidR="00794EFE" w:rsidRPr="00E86E4B" w:rsidRDefault="00794EFE" w:rsidP="00133082">
            <w:pPr>
              <w:jc w:val="center"/>
              <w:rPr>
                <w:sz w:val="22"/>
                <w:szCs w:val="22"/>
              </w:rPr>
            </w:pPr>
            <w:r w:rsidRPr="00E86E4B">
              <w:rPr>
                <w:sz w:val="22"/>
                <w:szCs w:val="22"/>
              </w:rPr>
              <w:t>8,5</w:t>
            </w:r>
          </w:p>
        </w:tc>
        <w:tc>
          <w:tcPr>
            <w:tcW w:w="900" w:type="dxa"/>
            <w:vAlign w:val="center"/>
          </w:tcPr>
          <w:p w14:paraId="606D9A8F" w14:textId="77777777" w:rsidR="00794EFE" w:rsidRPr="00E86E4B" w:rsidRDefault="00794EFE" w:rsidP="00133082">
            <w:pPr>
              <w:jc w:val="center"/>
              <w:rPr>
                <w:sz w:val="22"/>
                <w:szCs w:val="22"/>
              </w:rPr>
            </w:pPr>
            <w:r w:rsidRPr="00E86E4B">
              <w:rPr>
                <w:sz w:val="22"/>
                <w:szCs w:val="22"/>
              </w:rPr>
              <w:t>1,4</w:t>
            </w:r>
          </w:p>
        </w:tc>
      </w:tr>
      <w:tr w:rsidR="00794EFE" w:rsidRPr="00E86E4B" w14:paraId="437062F6" w14:textId="77777777" w:rsidTr="00133082">
        <w:trPr>
          <w:cantSplit/>
        </w:trPr>
        <w:tc>
          <w:tcPr>
            <w:tcW w:w="450" w:type="dxa"/>
            <w:vMerge/>
            <w:vAlign w:val="center"/>
          </w:tcPr>
          <w:p w14:paraId="1627B231" w14:textId="77777777" w:rsidR="00794EFE" w:rsidRPr="00E86E4B" w:rsidRDefault="00794EFE" w:rsidP="00133082">
            <w:pPr>
              <w:jc w:val="center"/>
              <w:rPr>
                <w:sz w:val="22"/>
                <w:szCs w:val="22"/>
              </w:rPr>
            </w:pPr>
          </w:p>
        </w:tc>
        <w:tc>
          <w:tcPr>
            <w:tcW w:w="1800" w:type="dxa"/>
            <w:vMerge/>
            <w:vAlign w:val="center"/>
          </w:tcPr>
          <w:p w14:paraId="0BEBC89D" w14:textId="77777777" w:rsidR="00794EFE" w:rsidRPr="00E86E4B" w:rsidRDefault="00794EFE" w:rsidP="00133082">
            <w:pPr>
              <w:jc w:val="both"/>
              <w:rPr>
                <w:sz w:val="22"/>
                <w:szCs w:val="22"/>
              </w:rPr>
            </w:pPr>
          </w:p>
        </w:tc>
        <w:tc>
          <w:tcPr>
            <w:tcW w:w="1710" w:type="dxa"/>
            <w:vAlign w:val="center"/>
          </w:tcPr>
          <w:p w14:paraId="6F7BD519" w14:textId="77777777" w:rsidR="00794EFE" w:rsidRPr="00E86E4B" w:rsidRDefault="00794EFE" w:rsidP="00133082">
            <w:pPr>
              <w:pStyle w:val="Corptext3"/>
              <w:jc w:val="center"/>
              <w:rPr>
                <w:noProof/>
                <w:sz w:val="22"/>
                <w:szCs w:val="22"/>
              </w:rPr>
            </w:pPr>
            <w:r w:rsidRPr="00E86E4B">
              <w:rPr>
                <w:noProof/>
                <w:sz w:val="22"/>
                <w:szCs w:val="22"/>
              </w:rPr>
              <w:t>121</w:t>
            </w:r>
          </w:p>
        </w:tc>
        <w:tc>
          <w:tcPr>
            <w:tcW w:w="1170" w:type="dxa"/>
            <w:shd w:val="clear" w:color="auto" w:fill="auto"/>
            <w:vAlign w:val="center"/>
          </w:tcPr>
          <w:p w14:paraId="7CAB0468" w14:textId="77777777" w:rsidR="00794EFE" w:rsidRPr="00E86E4B" w:rsidRDefault="00794EFE" w:rsidP="00133082">
            <w:pPr>
              <w:pStyle w:val="Corptext3"/>
              <w:jc w:val="center"/>
              <w:rPr>
                <w:noProof/>
                <w:sz w:val="22"/>
                <w:szCs w:val="22"/>
              </w:rPr>
            </w:pPr>
            <w:r w:rsidRPr="00E86E4B">
              <w:rPr>
                <w:noProof/>
                <w:sz w:val="22"/>
                <w:szCs w:val="22"/>
              </w:rPr>
              <w:t>6,90</w:t>
            </w:r>
          </w:p>
        </w:tc>
        <w:tc>
          <w:tcPr>
            <w:tcW w:w="1958" w:type="dxa"/>
            <w:vAlign w:val="center"/>
          </w:tcPr>
          <w:p w14:paraId="47D51260" w14:textId="77777777" w:rsidR="00794EFE" w:rsidRPr="00E86E4B" w:rsidRDefault="00794EFE" w:rsidP="00133082">
            <w:pPr>
              <w:jc w:val="center"/>
              <w:rPr>
                <w:sz w:val="22"/>
                <w:szCs w:val="22"/>
              </w:rPr>
            </w:pPr>
            <w:r w:rsidRPr="00E86E4B">
              <w:rPr>
                <w:sz w:val="22"/>
                <w:szCs w:val="22"/>
              </w:rPr>
              <w:t>Sândominic</w:t>
            </w:r>
          </w:p>
        </w:tc>
        <w:tc>
          <w:tcPr>
            <w:tcW w:w="850" w:type="dxa"/>
            <w:vAlign w:val="center"/>
          </w:tcPr>
          <w:p w14:paraId="542ECBCF" w14:textId="77777777" w:rsidR="00794EFE" w:rsidRPr="00E86E4B" w:rsidRDefault="00794EFE" w:rsidP="00133082">
            <w:pPr>
              <w:jc w:val="center"/>
              <w:rPr>
                <w:sz w:val="22"/>
                <w:szCs w:val="22"/>
              </w:rPr>
            </w:pPr>
          </w:p>
        </w:tc>
        <w:tc>
          <w:tcPr>
            <w:tcW w:w="1152" w:type="dxa"/>
            <w:vAlign w:val="center"/>
          </w:tcPr>
          <w:p w14:paraId="224DA35C" w14:textId="77777777" w:rsidR="00794EFE" w:rsidRPr="00E86E4B" w:rsidRDefault="00794EFE" w:rsidP="00133082">
            <w:pPr>
              <w:jc w:val="center"/>
              <w:rPr>
                <w:sz w:val="22"/>
                <w:szCs w:val="22"/>
              </w:rPr>
            </w:pPr>
          </w:p>
        </w:tc>
        <w:tc>
          <w:tcPr>
            <w:tcW w:w="900" w:type="dxa"/>
            <w:vAlign w:val="center"/>
          </w:tcPr>
          <w:p w14:paraId="1780CE20" w14:textId="77777777" w:rsidR="00794EFE" w:rsidRPr="00E86E4B" w:rsidRDefault="00794EFE" w:rsidP="00133082">
            <w:pPr>
              <w:jc w:val="center"/>
              <w:rPr>
                <w:sz w:val="22"/>
                <w:szCs w:val="22"/>
              </w:rPr>
            </w:pPr>
          </w:p>
        </w:tc>
      </w:tr>
      <w:tr w:rsidR="00794EFE" w:rsidRPr="00E86E4B" w14:paraId="7DF41652" w14:textId="77777777" w:rsidTr="00133082">
        <w:trPr>
          <w:cantSplit/>
        </w:trPr>
        <w:tc>
          <w:tcPr>
            <w:tcW w:w="450" w:type="dxa"/>
            <w:vAlign w:val="center"/>
          </w:tcPr>
          <w:p w14:paraId="49916031" w14:textId="77777777" w:rsidR="00794EFE" w:rsidRPr="00E86E4B" w:rsidRDefault="00794EFE" w:rsidP="00133082">
            <w:pPr>
              <w:jc w:val="center"/>
              <w:rPr>
                <w:sz w:val="22"/>
                <w:szCs w:val="22"/>
              </w:rPr>
            </w:pPr>
            <w:r w:rsidRPr="00E86E4B">
              <w:rPr>
                <w:sz w:val="22"/>
                <w:szCs w:val="22"/>
              </w:rPr>
              <w:t>3</w:t>
            </w:r>
          </w:p>
        </w:tc>
        <w:tc>
          <w:tcPr>
            <w:tcW w:w="1800" w:type="dxa"/>
            <w:vAlign w:val="center"/>
          </w:tcPr>
          <w:p w14:paraId="6924160F" w14:textId="77777777" w:rsidR="00794EFE" w:rsidRPr="00E86E4B" w:rsidRDefault="00794EFE" w:rsidP="00133082">
            <w:pPr>
              <w:jc w:val="both"/>
              <w:rPr>
                <w:sz w:val="22"/>
                <w:szCs w:val="22"/>
              </w:rPr>
            </w:pPr>
            <w:r w:rsidRPr="00E86E4B">
              <w:rPr>
                <w:sz w:val="22"/>
                <w:szCs w:val="22"/>
              </w:rPr>
              <w:t>Kondorne</w:t>
            </w:r>
          </w:p>
        </w:tc>
        <w:tc>
          <w:tcPr>
            <w:tcW w:w="1710" w:type="dxa"/>
            <w:vAlign w:val="center"/>
          </w:tcPr>
          <w:p w14:paraId="286F2A9F" w14:textId="77777777" w:rsidR="00794EFE" w:rsidRPr="00E86E4B" w:rsidRDefault="00794EFE" w:rsidP="00133082">
            <w:pPr>
              <w:pStyle w:val="Corptext3"/>
              <w:jc w:val="center"/>
              <w:rPr>
                <w:noProof/>
                <w:sz w:val="22"/>
                <w:szCs w:val="22"/>
              </w:rPr>
            </w:pPr>
            <w:r w:rsidRPr="00E86E4B">
              <w:rPr>
                <w:noProof/>
                <w:sz w:val="22"/>
                <w:szCs w:val="22"/>
              </w:rPr>
              <w:t>114-120</w:t>
            </w:r>
          </w:p>
        </w:tc>
        <w:tc>
          <w:tcPr>
            <w:tcW w:w="1170" w:type="dxa"/>
            <w:shd w:val="clear" w:color="auto" w:fill="auto"/>
            <w:vAlign w:val="center"/>
          </w:tcPr>
          <w:p w14:paraId="4BC2E230" w14:textId="77777777" w:rsidR="00794EFE" w:rsidRPr="00E86E4B" w:rsidRDefault="00794EFE" w:rsidP="00133082">
            <w:pPr>
              <w:pStyle w:val="Corptext3"/>
              <w:jc w:val="center"/>
              <w:rPr>
                <w:noProof/>
                <w:sz w:val="22"/>
                <w:szCs w:val="22"/>
              </w:rPr>
            </w:pPr>
            <w:r w:rsidRPr="00E86E4B">
              <w:rPr>
                <w:noProof/>
                <w:sz w:val="22"/>
                <w:szCs w:val="22"/>
              </w:rPr>
              <w:t>32,65</w:t>
            </w:r>
          </w:p>
        </w:tc>
        <w:tc>
          <w:tcPr>
            <w:tcW w:w="1958" w:type="dxa"/>
            <w:vAlign w:val="center"/>
          </w:tcPr>
          <w:p w14:paraId="0E6C2FC5" w14:textId="77777777" w:rsidR="00794EFE" w:rsidRPr="00E86E4B" w:rsidRDefault="00794EFE" w:rsidP="00133082">
            <w:pPr>
              <w:jc w:val="center"/>
              <w:rPr>
                <w:sz w:val="22"/>
                <w:szCs w:val="22"/>
              </w:rPr>
            </w:pPr>
            <w:r w:rsidRPr="00E86E4B">
              <w:rPr>
                <w:sz w:val="22"/>
                <w:szCs w:val="22"/>
              </w:rPr>
              <w:t xml:space="preserve">Dămuc </w:t>
            </w:r>
          </w:p>
        </w:tc>
        <w:tc>
          <w:tcPr>
            <w:tcW w:w="850" w:type="dxa"/>
            <w:vAlign w:val="center"/>
          </w:tcPr>
          <w:p w14:paraId="6771545B" w14:textId="77777777" w:rsidR="00794EFE" w:rsidRPr="00E86E4B" w:rsidRDefault="00794EFE" w:rsidP="00133082">
            <w:pPr>
              <w:jc w:val="center"/>
              <w:rPr>
                <w:sz w:val="22"/>
                <w:szCs w:val="22"/>
              </w:rPr>
            </w:pPr>
            <w:r w:rsidRPr="00E86E4B">
              <w:rPr>
                <w:sz w:val="22"/>
                <w:szCs w:val="22"/>
              </w:rPr>
              <w:t>35</w:t>
            </w:r>
          </w:p>
        </w:tc>
        <w:tc>
          <w:tcPr>
            <w:tcW w:w="1152" w:type="dxa"/>
            <w:vAlign w:val="center"/>
          </w:tcPr>
          <w:p w14:paraId="01BE2551" w14:textId="77777777" w:rsidR="00794EFE" w:rsidRPr="00E86E4B" w:rsidRDefault="00794EFE" w:rsidP="00133082">
            <w:pPr>
              <w:jc w:val="center"/>
              <w:rPr>
                <w:sz w:val="22"/>
                <w:szCs w:val="22"/>
              </w:rPr>
            </w:pPr>
            <w:r w:rsidRPr="00E86E4B">
              <w:rPr>
                <w:sz w:val="22"/>
                <w:szCs w:val="22"/>
              </w:rPr>
              <w:t>12,5</w:t>
            </w:r>
          </w:p>
        </w:tc>
        <w:tc>
          <w:tcPr>
            <w:tcW w:w="900" w:type="dxa"/>
            <w:vAlign w:val="center"/>
          </w:tcPr>
          <w:p w14:paraId="76AA4A5F" w14:textId="77777777" w:rsidR="00794EFE" w:rsidRPr="00E86E4B" w:rsidRDefault="00794EFE" w:rsidP="00133082">
            <w:pPr>
              <w:jc w:val="center"/>
              <w:rPr>
                <w:sz w:val="22"/>
                <w:szCs w:val="22"/>
              </w:rPr>
            </w:pPr>
            <w:r w:rsidRPr="00E86E4B">
              <w:rPr>
                <w:sz w:val="22"/>
                <w:szCs w:val="22"/>
              </w:rPr>
              <w:t>10,1</w:t>
            </w:r>
          </w:p>
        </w:tc>
      </w:tr>
      <w:tr w:rsidR="00794EFE" w:rsidRPr="00E86E4B" w14:paraId="3A5E365B" w14:textId="77777777" w:rsidTr="00133082">
        <w:trPr>
          <w:cantSplit/>
        </w:trPr>
        <w:tc>
          <w:tcPr>
            <w:tcW w:w="3960" w:type="dxa"/>
            <w:gridSpan w:val="3"/>
            <w:vAlign w:val="center"/>
          </w:tcPr>
          <w:p w14:paraId="180949A4" w14:textId="77777777" w:rsidR="00794EFE" w:rsidRPr="003041D4" w:rsidRDefault="00794EFE" w:rsidP="00133082">
            <w:pPr>
              <w:jc w:val="center"/>
            </w:pPr>
            <w:r w:rsidRPr="003041D4">
              <w:t>TOTAL U.P.</w:t>
            </w:r>
          </w:p>
        </w:tc>
        <w:tc>
          <w:tcPr>
            <w:tcW w:w="1170" w:type="dxa"/>
            <w:shd w:val="clear" w:color="auto" w:fill="auto"/>
            <w:vAlign w:val="center"/>
          </w:tcPr>
          <w:p w14:paraId="375AEA2D" w14:textId="77777777" w:rsidR="00794EFE" w:rsidRPr="00E86E4B" w:rsidRDefault="00794EFE" w:rsidP="00133082">
            <w:pPr>
              <w:pStyle w:val="Corptext3"/>
              <w:jc w:val="center"/>
              <w:rPr>
                <w:b/>
                <w:noProof/>
                <w:sz w:val="22"/>
                <w:szCs w:val="22"/>
              </w:rPr>
            </w:pPr>
            <w:r w:rsidRPr="00E86E4B">
              <w:rPr>
                <w:b/>
                <w:noProof/>
                <w:sz w:val="22"/>
                <w:szCs w:val="22"/>
              </w:rPr>
              <w:t>720,61</w:t>
            </w:r>
          </w:p>
        </w:tc>
        <w:tc>
          <w:tcPr>
            <w:tcW w:w="1958" w:type="dxa"/>
            <w:vAlign w:val="center"/>
          </w:tcPr>
          <w:p w14:paraId="35D692C5" w14:textId="77777777" w:rsidR="00794EFE" w:rsidRPr="00E86E4B" w:rsidRDefault="00794EFE" w:rsidP="00133082">
            <w:pPr>
              <w:jc w:val="center"/>
              <w:rPr>
                <w:sz w:val="22"/>
                <w:szCs w:val="22"/>
              </w:rPr>
            </w:pPr>
          </w:p>
        </w:tc>
        <w:tc>
          <w:tcPr>
            <w:tcW w:w="850" w:type="dxa"/>
            <w:vAlign w:val="center"/>
          </w:tcPr>
          <w:p w14:paraId="03C961EB" w14:textId="77777777" w:rsidR="00794EFE" w:rsidRPr="00E86E4B" w:rsidRDefault="00794EFE" w:rsidP="00133082">
            <w:pPr>
              <w:jc w:val="center"/>
              <w:rPr>
                <w:b/>
                <w:color w:val="0000FF"/>
                <w:sz w:val="22"/>
                <w:szCs w:val="22"/>
              </w:rPr>
            </w:pPr>
            <w:r w:rsidRPr="00E86E4B">
              <w:rPr>
                <w:b/>
                <w:color w:val="0000FF"/>
                <w:sz w:val="22"/>
                <w:szCs w:val="22"/>
              </w:rPr>
              <w:t>-</w:t>
            </w:r>
          </w:p>
        </w:tc>
        <w:tc>
          <w:tcPr>
            <w:tcW w:w="1152" w:type="dxa"/>
            <w:vAlign w:val="center"/>
          </w:tcPr>
          <w:p w14:paraId="5FBE1962" w14:textId="77777777" w:rsidR="00794EFE" w:rsidRPr="00E86E4B" w:rsidRDefault="00794EFE" w:rsidP="00133082">
            <w:pPr>
              <w:jc w:val="center"/>
              <w:rPr>
                <w:b/>
                <w:color w:val="0000FF"/>
                <w:sz w:val="22"/>
                <w:szCs w:val="22"/>
              </w:rPr>
            </w:pPr>
            <w:r w:rsidRPr="00E86E4B">
              <w:rPr>
                <w:b/>
                <w:color w:val="0000FF"/>
                <w:sz w:val="22"/>
                <w:szCs w:val="22"/>
              </w:rPr>
              <w:t>-</w:t>
            </w:r>
          </w:p>
        </w:tc>
        <w:tc>
          <w:tcPr>
            <w:tcW w:w="900" w:type="dxa"/>
            <w:vAlign w:val="center"/>
          </w:tcPr>
          <w:p w14:paraId="1AE0BA77" w14:textId="77777777" w:rsidR="00794EFE" w:rsidRPr="00E86E4B" w:rsidRDefault="00794EFE" w:rsidP="00133082">
            <w:pPr>
              <w:jc w:val="center"/>
              <w:rPr>
                <w:b/>
                <w:color w:val="0000FF"/>
                <w:sz w:val="22"/>
                <w:szCs w:val="22"/>
              </w:rPr>
            </w:pPr>
            <w:r w:rsidRPr="00E86E4B">
              <w:rPr>
                <w:b/>
                <w:color w:val="0000FF"/>
                <w:sz w:val="22"/>
                <w:szCs w:val="22"/>
              </w:rPr>
              <w:t>-</w:t>
            </w:r>
          </w:p>
        </w:tc>
      </w:tr>
    </w:tbl>
    <w:p w14:paraId="5AB1090A" w14:textId="77777777" w:rsidR="00926B46" w:rsidRPr="00057C84" w:rsidRDefault="00926B46" w:rsidP="00093FED">
      <w:pPr>
        <w:pStyle w:val="textproiect0"/>
        <w:ind w:firstLine="720"/>
        <w:rPr>
          <w:color w:val="FF0000"/>
          <w:sz w:val="16"/>
          <w:szCs w:val="16"/>
          <w:highlight w:val="lightGray"/>
        </w:rPr>
      </w:pPr>
    </w:p>
    <w:p w14:paraId="54B49CAC" w14:textId="77777777" w:rsidR="00786098" w:rsidRPr="00057C84" w:rsidRDefault="00786098" w:rsidP="00786098">
      <w:pPr>
        <w:rPr>
          <w:color w:val="FF0000"/>
          <w:sz w:val="16"/>
          <w:szCs w:val="16"/>
          <w:highlight w:val="lightGray"/>
        </w:rPr>
      </w:pPr>
    </w:p>
    <w:p w14:paraId="2FEB5CBC" w14:textId="77777777" w:rsidR="00C4082D" w:rsidRPr="00794EFE" w:rsidRDefault="00093FED" w:rsidP="00C4082D">
      <w:pPr>
        <w:pStyle w:val="Titlu5"/>
      </w:pPr>
      <w:bookmarkStart w:id="37" w:name="_Toc307226475"/>
      <w:bookmarkStart w:id="38" w:name="_Toc126243090"/>
      <w:r w:rsidRPr="00794EFE">
        <w:t>1.2</w:t>
      </w:r>
      <w:r w:rsidR="00902F46" w:rsidRPr="00794EFE">
        <w:t>.2.2.4</w:t>
      </w:r>
      <w:r w:rsidR="00C4082D" w:rsidRPr="00794EFE">
        <w:t xml:space="preserve">. </w:t>
      </w:r>
      <w:r w:rsidR="00C4082D" w:rsidRPr="00794EFE">
        <w:rPr>
          <w:lang w:val="it-IT"/>
        </w:rPr>
        <w:t>Administrarea fondului forestier</w:t>
      </w:r>
      <w:bookmarkEnd w:id="37"/>
      <w:bookmarkEnd w:id="38"/>
    </w:p>
    <w:p w14:paraId="73516180" w14:textId="77777777" w:rsidR="00C4082D" w:rsidRPr="00794EFE" w:rsidRDefault="00C4082D" w:rsidP="00C4082D">
      <w:pPr>
        <w:pStyle w:val="textproiect0"/>
        <w:rPr>
          <w:b/>
          <w:color w:val="FF0000"/>
        </w:rPr>
      </w:pPr>
    </w:p>
    <w:p w14:paraId="1416571A" w14:textId="52D6F055" w:rsidR="00926B46" w:rsidRPr="00057C84" w:rsidRDefault="00C4082D" w:rsidP="00926B46">
      <w:pPr>
        <w:pStyle w:val="textproiect0"/>
        <w:ind w:firstLine="720"/>
        <w:rPr>
          <w:color w:val="FF0000"/>
          <w:highlight w:val="lightGray"/>
        </w:rPr>
      </w:pPr>
      <w:r w:rsidRPr="00794EFE">
        <w:t xml:space="preserve">Administrarea fondului forestier proprietate </w:t>
      </w:r>
      <w:r w:rsidR="00D27243" w:rsidRPr="00794EFE">
        <w:t xml:space="preserve">privată aparținând </w:t>
      </w:r>
      <w:r w:rsidR="00794EFE" w:rsidRPr="00794EFE">
        <w:t>Asociației Composesorale Terkö</w:t>
      </w:r>
      <w:r w:rsidRPr="00794EFE">
        <w:t>, din U.P. – u</w:t>
      </w:r>
      <w:r w:rsidR="00441D3F" w:rsidRPr="00794EFE">
        <w:t>l</w:t>
      </w:r>
      <w:r w:rsidRPr="00794EFE">
        <w:t xml:space="preserve"> analizat în studiu, în suprafaţă de </w:t>
      </w:r>
      <w:r w:rsidR="00794EFE" w:rsidRPr="00794EFE">
        <w:t>720,61</w:t>
      </w:r>
      <w:r w:rsidRPr="00794EFE">
        <w:t xml:space="preserve"> ha este asigurată de </w:t>
      </w:r>
      <w:r w:rsidR="00926B46" w:rsidRPr="00794EFE">
        <w:t xml:space="preserve">Ocolul Silvic </w:t>
      </w:r>
      <w:r w:rsidR="00794EFE" w:rsidRPr="00794EFE">
        <w:t>Bicaz</w:t>
      </w:r>
      <w:r w:rsidR="00D27243" w:rsidRPr="00794EFE">
        <w:t xml:space="preserve">, </w:t>
      </w:r>
      <w:r w:rsidR="00902F46" w:rsidRPr="00794EFE">
        <w:rPr>
          <w:lang w:val="fr-FR"/>
        </w:rPr>
        <w:t xml:space="preserve">cu sediul în </w:t>
      </w:r>
      <w:r w:rsidR="00794EFE" w:rsidRPr="00794EFE">
        <w:rPr>
          <w:lang w:val="fr-FR"/>
        </w:rPr>
        <w:t>orașul Bicaz</w:t>
      </w:r>
      <w:r w:rsidR="00902F46" w:rsidRPr="00794EFE">
        <w:rPr>
          <w:lang w:val="fr-FR"/>
        </w:rPr>
        <w:t xml:space="preserve">, </w:t>
      </w:r>
      <w:r w:rsidR="00794EFE" w:rsidRPr="00896B79">
        <w:rPr>
          <w:lang w:val="fr-FR"/>
        </w:rPr>
        <w:t>str. Republicii, nr. 18, jud. Neamț</w:t>
      </w:r>
      <w:r w:rsidR="00794EFE">
        <w:rPr>
          <w:lang w:val="fr-FR"/>
        </w:rPr>
        <w:t>.</w:t>
      </w:r>
    </w:p>
    <w:p w14:paraId="38182DA1" w14:textId="77777777" w:rsidR="00093FED" w:rsidRPr="00057C84" w:rsidRDefault="00093FED" w:rsidP="00093FED">
      <w:pPr>
        <w:pStyle w:val="textproiect0"/>
        <w:ind w:firstLine="720"/>
        <w:rPr>
          <w:color w:val="FF0000"/>
          <w:sz w:val="28"/>
          <w:szCs w:val="28"/>
          <w:highlight w:val="lightGray"/>
        </w:rPr>
      </w:pPr>
    </w:p>
    <w:p w14:paraId="129B4146" w14:textId="77777777" w:rsidR="00C4082D" w:rsidRPr="007757F5" w:rsidRDefault="00902F46" w:rsidP="00C4082D">
      <w:pPr>
        <w:pStyle w:val="Titlu5"/>
      </w:pPr>
      <w:bookmarkStart w:id="39" w:name="_Toc307226476"/>
      <w:bookmarkStart w:id="40" w:name="_Toc126243091"/>
      <w:r w:rsidRPr="007757F5">
        <w:t>1.2.2.2.5</w:t>
      </w:r>
      <w:r w:rsidR="00C4082D" w:rsidRPr="007757F5">
        <w:t xml:space="preserve">. </w:t>
      </w:r>
      <w:r w:rsidR="00C4082D" w:rsidRPr="007757F5">
        <w:rPr>
          <w:lang w:val="it-IT"/>
        </w:rPr>
        <w:t>Organizarea administrativă</w:t>
      </w:r>
      <w:bookmarkEnd w:id="39"/>
      <w:bookmarkEnd w:id="40"/>
    </w:p>
    <w:p w14:paraId="6923CE5A" w14:textId="77777777" w:rsidR="00C4082D" w:rsidRPr="007757F5" w:rsidRDefault="00C4082D" w:rsidP="00C4082D">
      <w:pPr>
        <w:pStyle w:val="textproiect0"/>
        <w:rPr>
          <w:b/>
          <w:color w:val="FF0000"/>
        </w:rPr>
      </w:pPr>
    </w:p>
    <w:p w14:paraId="1DB04E2E" w14:textId="77777777" w:rsidR="00902F46" w:rsidRPr="007757F5" w:rsidRDefault="00902F46" w:rsidP="00902F46">
      <w:pPr>
        <w:pStyle w:val="textproiect0"/>
        <w:ind w:firstLine="720"/>
      </w:pPr>
      <w:r w:rsidRPr="007757F5">
        <w:t>Distribuția parcelelor pe districte şi cantoane este prezentată în tabelul următor:</w:t>
      </w:r>
    </w:p>
    <w:p w14:paraId="0FB3FB61" w14:textId="77777777" w:rsidR="00902F46" w:rsidRPr="007757F5" w:rsidRDefault="00902F46" w:rsidP="00902F46">
      <w:pPr>
        <w:pStyle w:val="textproiect0"/>
        <w:ind w:firstLine="720"/>
        <w:rPr>
          <w:sz w:val="16"/>
          <w:szCs w:val="16"/>
        </w:rPr>
      </w:pPr>
    </w:p>
    <w:p w14:paraId="06BF625A" w14:textId="1C16C025" w:rsidR="00902F46" w:rsidRPr="007757F5" w:rsidRDefault="00902F46" w:rsidP="00902F46">
      <w:pPr>
        <w:pStyle w:val="Legend"/>
        <w:jc w:val="right"/>
      </w:pPr>
      <w:bookmarkStart w:id="41" w:name="_Toc95315407"/>
      <w:bookmarkStart w:id="42" w:name="_Toc125979975"/>
      <w:r w:rsidRPr="007757F5">
        <w:t xml:space="preserve">Tabel </w:t>
      </w:r>
      <w:r w:rsidRPr="007757F5">
        <w:fldChar w:fldCharType="begin"/>
      </w:r>
      <w:r w:rsidRPr="007757F5">
        <w:instrText xml:space="preserve"> SEQ Tabel \* ARABIC </w:instrText>
      </w:r>
      <w:r w:rsidRPr="007757F5">
        <w:fldChar w:fldCharType="separate"/>
      </w:r>
      <w:r w:rsidR="0037262C">
        <w:rPr>
          <w:noProof/>
        </w:rPr>
        <w:t>6</w:t>
      </w:r>
      <w:r w:rsidRPr="007757F5">
        <w:fldChar w:fldCharType="end"/>
      </w:r>
      <w:r w:rsidRPr="007757F5">
        <w:t>: Organizarea administrativă</w:t>
      </w:r>
      <w:bookmarkEnd w:id="41"/>
      <w:bookmarkEnd w:id="42"/>
    </w:p>
    <w:tbl>
      <w:tblPr>
        <w:tblW w:w="5000" w:type="pct"/>
        <w:jc w:val="center"/>
        <w:tblBorders>
          <w:top w:val="double" w:sz="4" w:space="0" w:color="auto"/>
        </w:tblBorders>
        <w:tblLook w:val="0000" w:firstRow="0" w:lastRow="0" w:firstColumn="0" w:lastColumn="0" w:noHBand="0" w:noVBand="0"/>
      </w:tblPr>
      <w:tblGrid>
        <w:gridCol w:w="820"/>
        <w:gridCol w:w="1839"/>
        <w:gridCol w:w="1063"/>
        <w:gridCol w:w="2129"/>
        <w:gridCol w:w="2123"/>
        <w:gridCol w:w="2107"/>
      </w:tblGrid>
      <w:tr w:rsidR="007757F5" w:rsidRPr="00553A06" w14:paraId="0D8F57FB" w14:textId="77777777" w:rsidTr="00133082">
        <w:trPr>
          <w:trHeight w:val="100"/>
          <w:jc w:val="center"/>
        </w:trPr>
        <w:tc>
          <w:tcPr>
            <w:tcW w:w="5000" w:type="pct"/>
            <w:gridSpan w:val="6"/>
            <w:tcBorders>
              <w:left w:val="double" w:sz="4" w:space="0" w:color="auto"/>
              <w:right w:val="double" w:sz="4" w:space="0" w:color="auto"/>
            </w:tcBorders>
          </w:tcPr>
          <w:p w14:paraId="3DEECF31" w14:textId="77777777" w:rsidR="007757F5" w:rsidRPr="00553A06" w:rsidRDefault="007757F5" w:rsidP="00133082">
            <w:pPr>
              <w:jc w:val="center"/>
              <w:rPr>
                <w:b/>
                <w:sz w:val="20"/>
              </w:rPr>
            </w:pPr>
            <w:r w:rsidRPr="00553A06">
              <w:rPr>
                <w:b/>
                <w:sz w:val="20"/>
              </w:rPr>
              <w:t xml:space="preserve">Asociaţia Composesorală </w:t>
            </w:r>
            <w:r w:rsidRPr="00553A06">
              <w:rPr>
                <w:b/>
                <w:sz w:val="20"/>
                <w:lang w:val="pt-BR"/>
              </w:rPr>
              <w:t>Terkö</w:t>
            </w:r>
            <w:r w:rsidRPr="00553A06">
              <w:rPr>
                <w:b/>
                <w:sz w:val="20"/>
              </w:rPr>
              <w:t xml:space="preserve"> -UP III </w:t>
            </w:r>
            <w:r w:rsidRPr="00553A06">
              <w:rPr>
                <w:b/>
                <w:sz w:val="20"/>
                <w:lang w:val="pt-BR"/>
              </w:rPr>
              <w:t>Terkö-Bicăjel</w:t>
            </w:r>
          </w:p>
        </w:tc>
      </w:tr>
      <w:tr w:rsidR="007757F5" w:rsidRPr="00553A06" w14:paraId="391A4229" w14:textId="77777777" w:rsidTr="001330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1318" w:type="pct"/>
            <w:gridSpan w:val="2"/>
            <w:tcBorders>
              <w:left w:val="double" w:sz="4" w:space="0" w:color="auto"/>
            </w:tcBorders>
            <w:vAlign w:val="center"/>
          </w:tcPr>
          <w:p w14:paraId="4F2EEF1B" w14:textId="77777777" w:rsidR="007757F5" w:rsidRPr="00553A06" w:rsidRDefault="007757F5" w:rsidP="00133082">
            <w:pPr>
              <w:jc w:val="center"/>
              <w:rPr>
                <w:b/>
                <w:sz w:val="20"/>
              </w:rPr>
            </w:pPr>
            <w:r w:rsidRPr="00553A06">
              <w:rPr>
                <w:b/>
                <w:sz w:val="20"/>
              </w:rPr>
              <w:t>Districtul (Brigada)</w:t>
            </w:r>
          </w:p>
        </w:tc>
        <w:tc>
          <w:tcPr>
            <w:tcW w:w="1583" w:type="pct"/>
            <w:gridSpan w:val="2"/>
            <w:vAlign w:val="center"/>
          </w:tcPr>
          <w:p w14:paraId="5697BE1E" w14:textId="77777777" w:rsidR="007757F5" w:rsidRPr="00553A06" w:rsidRDefault="007757F5" w:rsidP="00133082">
            <w:pPr>
              <w:jc w:val="center"/>
              <w:rPr>
                <w:b/>
                <w:sz w:val="20"/>
              </w:rPr>
            </w:pPr>
            <w:r w:rsidRPr="00553A06">
              <w:rPr>
                <w:b/>
                <w:sz w:val="20"/>
              </w:rPr>
              <w:t>Canton</w:t>
            </w:r>
          </w:p>
        </w:tc>
        <w:tc>
          <w:tcPr>
            <w:tcW w:w="1053" w:type="pct"/>
            <w:vMerge w:val="restart"/>
            <w:vAlign w:val="center"/>
          </w:tcPr>
          <w:p w14:paraId="1665608A" w14:textId="77777777" w:rsidR="007757F5" w:rsidRPr="00553A06" w:rsidRDefault="007757F5" w:rsidP="00133082">
            <w:pPr>
              <w:jc w:val="center"/>
              <w:rPr>
                <w:b/>
                <w:sz w:val="20"/>
              </w:rPr>
            </w:pPr>
            <w:r w:rsidRPr="00553A06">
              <w:rPr>
                <w:b/>
                <w:sz w:val="20"/>
              </w:rPr>
              <w:t>Parcele Componente</w:t>
            </w:r>
          </w:p>
        </w:tc>
        <w:tc>
          <w:tcPr>
            <w:tcW w:w="1045" w:type="pct"/>
            <w:vMerge w:val="restart"/>
            <w:tcBorders>
              <w:right w:val="double" w:sz="4" w:space="0" w:color="auto"/>
            </w:tcBorders>
            <w:vAlign w:val="center"/>
          </w:tcPr>
          <w:p w14:paraId="4A35473A" w14:textId="77777777" w:rsidR="007757F5" w:rsidRPr="00553A06" w:rsidRDefault="007757F5" w:rsidP="00133082">
            <w:pPr>
              <w:jc w:val="center"/>
              <w:rPr>
                <w:b/>
                <w:sz w:val="20"/>
              </w:rPr>
            </w:pPr>
            <w:r w:rsidRPr="00553A06">
              <w:rPr>
                <w:b/>
                <w:sz w:val="20"/>
              </w:rPr>
              <w:t>Suprafaţa</w:t>
            </w:r>
          </w:p>
          <w:p w14:paraId="78FA65A4" w14:textId="77777777" w:rsidR="007757F5" w:rsidRPr="00553A06" w:rsidRDefault="007757F5" w:rsidP="00133082">
            <w:pPr>
              <w:jc w:val="center"/>
              <w:rPr>
                <w:b/>
                <w:sz w:val="20"/>
              </w:rPr>
            </w:pPr>
            <w:r w:rsidRPr="00553A06">
              <w:rPr>
                <w:b/>
                <w:sz w:val="20"/>
              </w:rPr>
              <w:t>-ha-</w:t>
            </w:r>
          </w:p>
        </w:tc>
      </w:tr>
      <w:tr w:rsidR="007757F5" w:rsidRPr="00553A06" w14:paraId="4D2CE581" w14:textId="77777777" w:rsidTr="001330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407" w:type="pct"/>
            <w:tcBorders>
              <w:left w:val="double" w:sz="4" w:space="0" w:color="auto"/>
              <w:bottom w:val="double" w:sz="4" w:space="0" w:color="auto"/>
            </w:tcBorders>
            <w:vAlign w:val="center"/>
          </w:tcPr>
          <w:p w14:paraId="3F68E2DB" w14:textId="77777777" w:rsidR="007757F5" w:rsidRPr="00553A06" w:rsidRDefault="007757F5" w:rsidP="00133082">
            <w:pPr>
              <w:jc w:val="center"/>
              <w:rPr>
                <w:b/>
                <w:sz w:val="20"/>
              </w:rPr>
            </w:pPr>
            <w:r w:rsidRPr="00553A06">
              <w:rPr>
                <w:b/>
                <w:sz w:val="20"/>
              </w:rPr>
              <w:t>Nr.</w:t>
            </w:r>
          </w:p>
        </w:tc>
        <w:tc>
          <w:tcPr>
            <w:tcW w:w="912" w:type="pct"/>
            <w:tcBorders>
              <w:bottom w:val="double" w:sz="4" w:space="0" w:color="auto"/>
            </w:tcBorders>
            <w:vAlign w:val="center"/>
          </w:tcPr>
          <w:p w14:paraId="35D3BBBC" w14:textId="77777777" w:rsidR="007757F5" w:rsidRPr="00553A06" w:rsidRDefault="007757F5" w:rsidP="00133082">
            <w:pPr>
              <w:jc w:val="center"/>
              <w:rPr>
                <w:b/>
                <w:sz w:val="20"/>
              </w:rPr>
            </w:pPr>
            <w:r w:rsidRPr="00553A06">
              <w:rPr>
                <w:b/>
                <w:sz w:val="20"/>
              </w:rPr>
              <w:t>Denumirea</w:t>
            </w:r>
          </w:p>
        </w:tc>
        <w:tc>
          <w:tcPr>
            <w:tcW w:w="527" w:type="pct"/>
            <w:tcBorders>
              <w:bottom w:val="double" w:sz="4" w:space="0" w:color="auto"/>
            </w:tcBorders>
            <w:vAlign w:val="center"/>
          </w:tcPr>
          <w:p w14:paraId="16D5DC6A" w14:textId="77777777" w:rsidR="007757F5" w:rsidRPr="00553A06" w:rsidRDefault="007757F5" w:rsidP="00133082">
            <w:pPr>
              <w:jc w:val="center"/>
              <w:rPr>
                <w:sz w:val="20"/>
              </w:rPr>
            </w:pPr>
            <w:r w:rsidRPr="00553A06">
              <w:rPr>
                <w:sz w:val="20"/>
              </w:rPr>
              <w:t>Nr.</w:t>
            </w:r>
          </w:p>
        </w:tc>
        <w:tc>
          <w:tcPr>
            <w:tcW w:w="1056" w:type="pct"/>
            <w:tcBorders>
              <w:bottom w:val="double" w:sz="4" w:space="0" w:color="auto"/>
            </w:tcBorders>
            <w:vAlign w:val="center"/>
          </w:tcPr>
          <w:p w14:paraId="25757C11" w14:textId="77777777" w:rsidR="007757F5" w:rsidRPr="00553A06" w:rsidRDefault="007757F5" w:rsidP="00133082">
            <w:pPr>
              <w:jc w:val="center"/>
              <w:rPr>
                <w:sz w:val="20"/>
              </w:rPr>
            </w:pPr>
            <w:r w:rsidRPr="00553A06">
              <w:rPr>
                <w:sz w:val="20"/>
              </w:rPr>
              <w:t>Denumirea</w:t>
            </w:r>
          </w:p>
        </w:tc>
        <w:tc>
          <w:tcPr>
            <w:tcW w:w="1053" w:type="pct"/>
            <w:vMerge/>
            <w:tcBorders>
              <w:bottom w:val="double" w:sz="4" w:space="0" w:color="auto"/>
            </w:tcBorders>
            <w:vAlign w:val="center"/>
          </w:tcPr>
          <w:p w14:paraId="27255C70" w14:textId="77777777" w:rsidR="007757F5" w:rsidRPr="00553A06" w:rsidRDefault="007757F5" w:rsidP="00133082">
            <w:pPr>
              <w:jc w:val="center"/>
              <w:rPr>
                <w:sz w:val="20"/>
              </w:rPr>
            </w:pPr>
          </w:p>
        </w:tc>
        <w:tc>
          <w:tcPr>
            <w:tcW w:w="1045" w:type="pct"/>
            <w:vMerge/>
            <w:tcBorders>
              <w:bottom w:val="double" w:sz="4" w:space="0" w:color="auto"/>
              <w:right w:val="double" w:sz="4" w:space="0" w:color="auto"/>
            </w:tcBorders>
            <w:vAlign w:val="center"/>
          </w:tcPr>
          <w:p w14:paraId="5F57FA5F" w14:textId="77777777" w:rsidR="007757F5" w:rsidRPr="00553A06" w:rsidRDefault="007757F5" w:rsidP="00133082">
            <w:pPr>
              <w:jc w:val="center"/>
              <w:rPr>
                <w:sz w:val="20"/>
              </w:rPr>
            </w:pPr>
          </w:p>
        </w:tc>
      </w:tr>
      <w:tr w:rsidR="007757F5" w:rsidRPr="00553A06" w14:paraId="5453B5B1" w14:textId="77777777" w:rsidTr="001330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5000" w:type="pct"/>
            <w:gridSpan w:val="6"/>
            <w:tcBorders>
              <w:left w:val="double" w:sz="4" w:space="0" w:color="auto"/>
              <w:right w:val="double" w:sz="4" w:space="0" w:color="auto"/>
            </w:tcBorders>
            <w:vAlign w:val="center"/>
          </w:tcPr>
          <w:p w14:paraId="4E6D5B48" w14:textId="77777777" w:rsidR="007757F5" w:rsidRPr="00553A06" w:rsidRDefault="007757F5" w:rsidP="00133082">
            <w:pPr>
              <w:jc w:val="center"/>
              <w:rPr>
                <w:b/>
                <w:i/>
                <w:sz w:val="20"/>
              </w:rPr>
            </w:pPr>
            <w:r w:rsidRPr="00553A06">
              <w:rPr>
                <w:b/>
                <w:i/>
                <w:sz w:val="20"/>
              </w:rPr>
              <w:t>Ocolul silvic Bicaz</w:t>
            </w:r>
          </w:p>
        </w:tc>
      </w:tr>
      <w:tr w:rsidR="007757F5" w:rsidRPr="00553A06" w14:paraId="7DBEDEA1" w14:textId="77777777" w:rsidTr="001330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407" w:type="pct"/>
            <w:tcBorders>
              <w:left w:val="double" w:sz="4" w:space="0" w:color="auto"/>
              <w:bottom w:val="double" w:sz="4" w:space="0" w:color="auto"/>
            </w:tcBorders>
            <w:vAlign w:val="center"/>
          </w:tcPr>
          <w:p w14:paraId="2A6E2DA8" w14:textId="77777777" w:rsidR="007757F5" w:rsidRPr="00553A06" w:rsidRDefault="007757F5" w:rsidP="00133082">
            <w:pPr>
              <w:jc w:val="center"/>
              <w:rPr>
                <w:sz w:val="20"/>
              </w:rPr>
            </w:pPr>
            <w:r w:rsidRPr="00553A06">
              <w:rPr>
                <w:sz w:val="20"/>
              </w:rPr>
              <w:t>VII</w:t>
            </w:r>
          </w:p>
        </w:tc>
        <w:tc>
          <w:tcPr>
            <w:tcW w:w="912" w:type="pct"/>
            <w:tcBorders>
              <w:bottom w:val="double" w:sz="4" w:space="0" w:color="auto"/>
            </w:tcBorders>
            <w:vAlign w:val="center"/>
          </w:tcPr>
          <w:p w14:paraId="5FDA3E27" w14:textId="77777777" w:rsidR="007757F5" w:rsidRPr="00553A06" w:rsidRDefault="007757F5" w:rsidP="00133082">
            <w:pPr>
              <w:jc w:val="center"/>
              <w:rPr>
                <w:sz w:val="20"/>
              </w:rPr>
            </w:pPr>
            <w:r w:rsidRPr="00553A06">
              <w:rPr>
                <w:sz w:val="20"/>
              </w:rPr>
              <w:t>Bicăjel</w:t>
            </w:r>
          </w:p>
        </w:tc>
        <w:tc>
          <w:tcPr>
            <w:tcW w:w="527" w:type="pct"/>
            <w:tcBorders>
              <w:bottom w:val="double" w:sz="4" w:space="0" w:color="auto"/>
            </w:tcBorders>
            <w:vAlign w:val="center"/>
          </w:tcPr>
          <w:p w14:paraId="528F39E1" w14:textId="77777777" w:rsidR="007757F5" w:rsidRPr="00553A06" w:rsidRDefault="007757F5" w:rsidP="00133082">
            <w:pPr>
              <w:jc w:val="center"/>
              <w:rPr>
                <w:sz w:val="20"/>
              </w:rPr>
            </w:pPr>
            <w:r w:rsidRPr="00553A06">
              <w:rPr>
                <w:sz w:val="20"/>
              </w:rPr>
              <w:t>2</w:t>
            </w:r>
          </w:p>
        </w:tc>
        <w:tc>
          <w:tcPr>
            <w:tcW w:w="1056" w:type="pct"/>
            <w:tcBorders>
              <w:bottom w:val="double" w:sz="4" w:space="0" w:color="auto"/>
            </w:tcBorders>
            <w:vAlign w:val="center"/>
          </w:tcPr>
          <w:p w14:paraId="5BAC532A" w14:textId="77777777" w:rsidR="007757F5" w:rsidRPr="00553A06" w:rsidRDefault="007757F5" w:rsidP="00133082">
            <w:pPr>
              <w:jc w:val="center"/>
              <w:rPr>
                <w:sz w:val="20"/>
              </w:rPr>
            </w:pPr>
            <w:r w:rsidRPr="00553A06">
              <w:rPr>
                <w:sz w:val="20"/>
              </w:rPr>
              <w:t>Trei Fântâni</w:t>
            </w:r>
          </w:p>
        </w:tc>
        <w:tc>
          <w:tcPr>
            <w:tcW w:w="1053" w:type="pct"/>
            <w:tcBorders>
              <w:bottom w:val="double" w:sz="4" w:space="0" w:color="auto"/>
            </w:tcBorders>
            <w:vAlign w:val="center"/>
          </w:tcPr>
          <w:p w14:paraId="7CFF57B5" w14:textId="77777777" w:rsidR="007757F5" w:rsidRPr="00553A06" w:rsidRDefault="007757F5" w:rsidP="00133082">
            <w:pPr>
              <w:jc w:val="center"/>
              <w:rPr>
                <w:sz w:val="20"/>
              </w:rPr>
            </w:pPr>
            <w:r w:rsidRPr="00553A06">
              <w:rPr>
                <w:sz w:val="20"/>
              </w:rPr>
              <w:t>42-52, 54-56, 58-60, 114-123</w:t>
            </w:r>
          </w:p>
        </w:tc>
        <w:tc>
          <w:tcPr>
            <w:tcW w:w="1045" w:type="pct"/>
            <w:tcBorders>
              <w:bottom w:val="double" w:sz="4" w:space="0" w:color="auto"/>
              <w:right w:val="double" w:sz="4" w:space="0" w:color="auto"/>
            </w:tcBorders>
            <w:vAlign w:val="center"/>
          </w:tcPr>
          <w:p w14:paraId="6AD4B8B5" w14:textId="77777777" w:rsidR="007757F5" w:rsidRPr="00553A06" w:rsidRDefault="007757F5" w:rsidP="00133082">
            <w:pPr>
              <w:jc w:val="center"/>
              <w:rPr>
                <w:sz w:val="20"/>
              </w:rPr>
            </w:pPr>
            <w:r w:rsidRPr="00553A06">
              <w:rPr>
                <w:sz w:val="20"/>
              </w:rPr>
              <w:t>720,61</w:t>
            </w:r>
          </w:p>
        </w:tc>
      </w:tr>
    </w:tbl>
    <w:p w14:paraId="3D916F9E" w14:textId="77777777" w:rsidR="00902F46" w:rsidRPr="00057C84" w:rsidRDefault="00902F46" w:rsidP="00902F46">
      <w:pPr>
        <w:rPr>
          <w:color w:val="FF0000"/>
          <w:sz w:val="16"/>
          <w:szCs w:val="16"/>
          <w:highlight w:val="lightGray"/>
        </w:rPr>
      </w:pPr>
    </w:p>
    <w:p w14:paraId="0F73D43F" w14:textId="77777777" w:rsidR="00902F46" w:rsidRPr="007757F5" w:rsidRDefault="00902F46" w:rsidP="00902F46">
      <w:pPr>
        <w:ind w:firstLine="900"/>
        <w:jc w:val="both"/>
      </w:pPr>
      <w:r w:rsidRPr="007757F5">
        <w:t>Această arondare se consideră corespunzătoare pentru asigurarea pazei şi administrării în bune condiţii a fondului forestier din cuprinsul unităţii de producție studiate.</w:t>
      </w:r>
    </w:p>
    <w:p w14:paraId="69A2322D" w14:textId="77777777" w:rsidR="00926B46" w:rsidRPr="00057C84" w:rsidRDefault="00926B46" w:rsidP="00C4082D">
      <w:pPr>
        <w:pStyle w:val="textproiect0"/>
        <w:rPr>
          <w:color w:val="FF0000"/>
          <w:sz w:val="16"/>
          <w:szCs w:val="16"/>
          <w:highlight w:val="lightGray"/>
        </w:rPr>
      </w:pPr>
    </w:p>
    <w:p w14:paraId="0E6BD885" w14:textId="77777777" w:rsidR="00926B46" w:rsidRPr="00057C84" w:rsidRDefault="00926B46" w:rsidP="00C4082D">
      <w:pPr>
        <w:pStyle w:val="textproiect0"/>
        <w:rPr>
          <w:color w:val="FF0000"/>
          <w:sz w:val="16"/>
          <w:szCs w:val="16"/>
          <w:highlight w:val="lightGray"/>
        </w:rPr>
      </w:pPr>
    </w:p>
    <w:p w14:paraId="5A5E1692" w14:textId="77777777" w:rsidR="00CE2D1A" w:rsidRPr="007757F5" w:rsidRDefault="00CE2D1A" w:rsidP="00CE2D1A">
      <w:pPr>
        <w:pStyle w:val="Titlu5"/>
      </w:pPr>
      <w:bookmarkStart w:id="43" w:name="_Toc307226451"/>
      <w:bookmarkStart w:id="44" w:name="_Toc126243092"/>
      <w:r w:rsidRPr="007757F5">
        <w:t>1.2.2.2.</w:t>
      </w:r>
      <w:r w:rsidR="00902F46" w:rsidRPr="007757F5">
        <w:t>6</w:t>
      </w:r>
      <w:r w:rsidRPr="007757F5">
        <w:t xml:space="preserve">. </w:t>
      </w:r>
      <w:r w:rsidRPr="007757F5">
        <w:rPr>
          <w:lang w:val="it-IT"/>
        </w:rPr>
        <w:t>Ob</w:t>
      </w:r>
      <w:r w:rsidR="00F92DF3" w:rsidRPr="007757F5">
        <w:rPr>
          <w:lang w:val="it-IT"/>
        </w:rPr>
        <w:t>iectivele ecologice, economice ș</w:t>
      </w:r>
      <w:r w:rsidRPr="007757F5">
        <w:rPr>
          <w:lang w:val="it-IT"/>
        </w:rPr>
        <w:t>i sociale</w:t>
      </w:r>
      <w:bookmarkEnd w:id="43"/>
      <w:bookmarkEnd w:id="44"/>
    </w:p>
    <w:p w14:paraId="6694B7FA" w14:textId="77777777" w:rsidR="00CE2D1A" w:rsidRPr="007757F5" w:rsidRDefault="00CE2D1A" w:rsidP="00CE2D1A">
      <w:pPr>
        <w:pStyle w:val="textproiect0"/>
        <w:rPr>
          <w:b/>
          <w:color w:val="FF0000"/>
        </w:rPr>
      </w:pPr>
    </w:p>
    <w:p w14:paraId="7262E2F6" w14:textId="77777777" w:rsidR="00902F46" w:rsidRPr="007757F5" w:rsidRDefault="00902F46" w:rsidP="00902F46">
      <w:pPr>
        <w:ind w:firstLine="840"/>
        <w:jc w:val="both"/>
      </w:pPr>
      <w:r w:rsidRPr="007757F5">
        <w:t>În conformitate cu cerinţele social – economice, ecologice şi informaţionale, amenajamentul actual îmbină strategia ecosistemelor forestiere din zonă cu strategia dezvoltării societăţii.</w:t>
      </w:r>
    </w:p>
    <w:p w14:paraId="56A9DBD8" w14:textId="77777777" w:rsidR="00902F46" w:rsidRPr="00CA0690" w:rsidRDefault="00902F46" w:rsidP="00902F46">
      <w:pPr>
        <w:ind w:firstLine="840"/>
        <w:jc w:val="both"/>
      </w:pPr>
      <w:r w:rsidRPr="00CA0690">
        <w:t xml:space="preserve">Cea mai importantă direcţie în care s-a acţionat o constituie creşterea protecţiei mediului înconjurător, creşterea calităţii factorilor de mediu (aer, apă, sol, floră şi faună) şi ridicarea calităţii vieţii individuale şi sociale a locuitorilor din zonă. </w:t>
      </w:r>
      <w:r w:rsidRPr="00CA0690">
        <w:rPr>
          <w:bCs/>
        </w:rPr>
        <w:t>Obiectivele urmărite sunt:</w:t>
      </w:r>
    </w:p>
    <w:p w14:paraId="4D63DDA3" w14:textId="77777777" w:rsidR="00902F46" w:rsidRPr="00CA0690" w:rsidRDefault="00902F46" w:rsidP="00902F46">
      <w:pPr>
        <w:ind w:firstLine="720"/>
        <w:rPr>
          <w:lang w:val="en-US"/>
        </w:rPr>
      </w:pPr>
      <w:r w:rsidRPr="00CA0690">
        <w:rPr>
          <w:b/>
          <w:bCs/>
          <w:lang w:val="vi-VN"/>
        </w:rPr>
        <w:t>Ecologice</w:t>
      </w:r>
      <w:r w:rsidRPr="00CA0690">
        <w:rPr>
          <w:b/>
          <w:bCs/>
          <w:lang w:val="en-US"/>
        </w:rPr>
        <w:t xml:space="preserve"> - </w:t>
      </w:r>
      <w:r w:rsidRPr="00CA0690">
        <w:rPr>
          <w:lang w:val="vi-VN"/>
        </w:rPr>
        <w:t>protejarea şi conservarea mediului</w:t>
      </w:r>
      <w:r w:rsidRPr="00CA0690">
        <w:rPr>
          <w:lang w:val="en-US"/>
        </w:rPr>
        <w:t>:</w:t>
      </w:r>
    </w:p>
    <w:p w14:paraId="0B3A8CD6" w14:textId="77777777" w:rsidR="00902F46" w:rsidRPr="00CA0690" w:rsidRDefault="00902F46" w:rsidP="00707377">
      <w:pPr>
        <w:numPr>
          <w:ilvl w:val="1"/>
          <w:numId w:val="76"/>
        </w:numPr>
        <w:rPr>
          <w:lang w:val="en-US"/>
        </w:rPr>
      </w:pPr>
      <w:r w:rsidRPr="00CA0690">
        <w:rPr>
          <w:lang w:val="en-US"/>
        </w:rPr>
        <w:t>Protecţia apelor</w:t>
      </w:r>
    </w:p>
    <w:p w14:paraId="6039A051" w14:textId="77777777" w:rsidR="00902F46" w:rsidRPr="00CA0690" w:rsidRDefault="00902F46" w:rsidP="00707377">
      <w:pPr>
        <w:numPr>
          <w:ilvl w:val="1"/>
          <w:numId w:val="76"/>
        </w:numPr>
        <w:rPr>
          <w:lang w:val="en-US"/>
        </w:rPr>
      </w:pPr>
      <w:r w:rsidRPr="00CA0690">
        <w:rPr>
          <w:lang w:val="vi-VN"/>
        </w:rPr>
        <w:t>Protectia terenurilor contra eroziunii</w:t>
      </w:r>
    </w:p>
    <w:p w14:paraId="1DC83492" w14:textId="77777777" w:rsidR="00902F46" w:rsidRPr="00CA0690" w:rsidRDefault="00902F46" w:rsidP="00707377">
      <w:pPr>
        <w:numPr>
          <w:ilvl w:val="1"/>
          <w:numId w:val="76"/>
        </w:numPr>
        <w:rPr>
          <w:lang w:val="en-US"/>
        </w:rPr>
      </w:pPr>
      <w:r w:rsidRPr="00CA0690">
        <w:lastRenderedPageBreak/>
        <w:t>Protecţia contra factorilor climatici dăunători</w:t>
      </w:r>
    </w:p>
    <w:p w14:paraId="24958328" w14:textId="77777777" w:rsidR="00902F46" w:rsidRPr="00CA0690" w:rsidRDefault="00902F46" w:rsidP="00707377">
      <w:pPr>
        <w:numPr>
          <w:ilvl w:val="1"/>
          <w:numId w:val="76"/>
        </w:numPr>
        <w:rPr>
          <w:lang w:val="en-US"/>
        </w:rPr>
      </w:pPr>
      <w:r w:rsidRPr="00CA0690">
        <w:rPr>
          <w:lang w:val="vi-VN"/>
        </w:rPr>
        <w:t xml:space="preserve">Conservarea </w:t>
      </w:r>
      <w:r w:rsidRPr="00CA0690">
        <w:t xml:space="preserve">şi ameliorarea </w:t>
      </w:r>
      <w:r w:rsidRPr="00CA0690">
        <w:rPr>
          <w:lang w:val="vi-VN"/>
        </w:rPr>
        <w:t>biodiversităţii</w:t>
      </w:r>
    </w:p>
    <w:p w14:paraId="16D55F43" w14:textId="77777777" w:rsidR="00902F46" w:rsidRPr="00CA0690" w:rsidRDefault="00902F46" w:rsidP="00707377">
      <w:pPr>
        <w:numPr>
          <w:ilvl w:val="1"/>
          <w:numId w:val="76"/>
        </w:numPr>
        <w:rPr>
          <w:lang w:val="en-US"/>
        </w:rPr>
      </w:pPr>
      <w:r w:rsidRPr="00CA0690">
        <w:rPr>
          <w:lang w:val="vi-VN"/>
        </w:rPr>
        <w:t>Echilibrul hidrologic</w:t>
      </w:r>
    </w:p>
    <w:p w14:paraId="6A243DA6" w14:textId="0E7BAE40" w:rsidR="00CA0690" w:rsidRPr="00047BE9" w:rsidRDefault="00CA0690" w:rsidP="00CA0690">
      <w:pPr>
        <w:numPr>
          <w:ilvl w:val="1"/>
          <w:numId w:val="76"/>
        </w:numPr>
        <w:jc w:val="both"/>
        <w:rPr>
          <w:lang w:val="en-US"/>
        </w:rPr>
      </w:pPr>
      <w:r w:rsidRPr="00047BE9">
        <w:t xml:space="preserve">Asigurarea stării favorabile de conservare a habitatelor și a speciilor de importanță comunitară din cadrul </w:t>
      </w:r>
      <w:r w:rsidRPr="00047BE9">
        <w:rPr>
          <w:b/>
          <w:i/>
          <w:lang w:val="fr-FR"/>
        </w:rPr>
        <w:t xml:space="preserve">Parcului Național Cheile Bicazului-Hășmaș, a sitului Natura 2000 </w:t>
      </w:r>
      <w:r w:rsidR="003A2855">
        <w:rPr>
          <w:b/>
          <w:i/>
          <w:lang w:val="fr-FR"/>
        </w:rPr>
        <w:t>ROSAC0027</w:t>
      </w:r>
      <w:r w:rsidRPr="00047BE9">
        <w:rPr>
          <w:b/>
          <w:i/>
          <w:lang w:val="fr-FR"/>
        </w:rPr>
        <w:t xml:space="preserve"> Cheile Bicazului-Hășmaș, ariei de protecție specială avifaunistică ROSPA0018 Cheile Bicazului-Hășmaș, precum și a sitului Natura 2000 ROSCI0323 Munții Ciucului</w:t>
      </w:r>
      <w:r w:rsidRPr="00047BE9">
        <w:rPr>
          <w:lang w:val="en-US"/>
        </w:rPr>
        <w:t xml:space="preserve"> </w:t>
      </w:r>
    </w:p>
    <w:p w14:paraId="2C6032F9" w14:textId="77777777" w:rsidR="00902F46" w:rsidRPr="00CA0690" w:rsidRDefault="00902F46" w:rsidP="00707377">
      <w:pPr>
        <w:numPr>
          <w:ilvl w:val="1"/>
          <w:numId w:val="76"/>
        </w:numPr>
        <w:rPr>
          <w:lang w:val="en-US"/>
        </w:rPr>
      </w:pPr>
      <w:r w:rsidRPr="00CA0690">
        <w:rPr>
          <w:lang w:val="en-US"/>
        </w:rPr>
        <w:t>Ocrotirea vânatului</w:t>
      </w:r>
    </w:p>
    <w:p w14:paraId="019044DD" w14:textId="77777777" w:rsidR="00902F46" w:rsidRPr="00CA0690" w:rsidRDefault="00902F46" w:rsidP="00707377">
      <w:pPr>
        <w:numPr>
          <w:ilvl w:val="1"/>
          <w:numId w:val="76"/>
        </w:numPr>
        <w:rPr>
          <w:lang w:val="es-ES"/>
        </w:rPr>
      </w:pPr>
      <w:r w:rsidRPr="00CA0690">
        <w:t>Menţinerea nealterată a peisajului şi a climatului zonei</w:t>
      </w:r>
    </w:p>
    <w:p w14:paraId="16AE93ED" w14:textId="77777777" w:rsidR="00902F46" w:rsidRPr="00CA0690" w:rsidRDefault="00902F46" w:rsidP="00902F46">
      <w:pPr>
        <w:ind w:firstLine="720"/>
        <w:rPr>
          <w:lang w:val="en-US"/>
        </w:rPr>
      </w:pPr>
      <w:r w:rsidRPr="00CA0690">
        <w:rPr>
          <w:b/>
          <w:bCs/>
          <w:lang w:val="vi-VN"/>
        </w:rPr>
        <w:t>Sociale</w:t>
      </w:r>
      <w:r w:rsidRPr="00CA0690">
        <w:rPr>
          <w:lang w:val="en-US"/>
        </w:rPr>
        <w:t xml:space="preserve"> - </w:t>
      </w:r>
      <w:r w:rsidRPr="00CA0690">
        <w:rPr>
          <w:lang w:val="vi-VN"/>
        </w:rPr>
        <w:t>realizarea cadrului natural</w:t>
      </w:r>
      <w:r w:rsidRPr="00CA0690">
        <w:rPr>
          <w:lang w:val="en-US"/>
        </w:rPr>
        <w:t>:</w:t>
      </w:r>
    </w:p>
    <w:p w14:paraId="426DA312" w14:textId="77777777" w:rsidR="00902F46" w:rsidRPr="00CA0690" w:rsidRDefault="00902F46" w:rsidP="00707377">
      <w:pPr>
        <w:numPr>
          <w:ilvl w:val="1"/>
          <w:numId w:val="76"/>
        </w:numPr>
        <w:rPr>
          <w:lang w:val="en-US"/>
        </w:rPr>
      </w:pPr>
      <w:r w:rsidRPr="00CA0690">
        <w:rPr>
          <w:lang w:val="en-US"/>
        </w:rPr>
        <w:t xml:space="preserve"> </w:t>
      </w:r>
      <w:r w:rsidRPr="00CA0690">
        <w:rPr>
          <w:lang w:val="vi-VN"/>
        </w:rPr>
        <w:t>Recreere</w:t>
      </w:r>
      <w:r w:rsidRPr="00CA0690">
        <w:rPr>
          <w:lang w:val="en-US"/>
        </w:rPr>
        <w:t xml:space="preserve">, </w:t>
      </w:r>
      <w:r w:rsidRPr="00CA0690">
        <w:rPr>
          <w:lang w:val="vi-VN"/>
        </w:rPr>
        <w:t>destindere</w:t>
      </w:r>
    </w:p>
    <w:p w14:paraId="0315C2D2" w14:textId="77777777" w:rsidR="00902F46" w:rsidRPr="00CA0690" w:rsidRDefault="00902F46" w:rsidP="00707377">
      <w:pPr>
        <w:numPr>
          <w:ilvl w:val="1"/>
          <w:numId w:val="76"/>
        </w:numPr>
        <w:rPr>
          <w:lang w:val="en-US"/>
        </w:rPr>
      </w:pPr>
      <w:r w:rsidRPr="00CA0690">
        <w:rPr>
          <w:lang w:val="en-US"/>
        </w:rPr>
        <w:t xml:space="preserve"> V</w:t>
      </w:r>
      <w:r w:rsidRPr="00CA0690">
        <w:rPr>
          <w:lang w:val="vi-VN"/>
        </w:rPr>
        <w:t>alorificarea for</w:t>
      </w:r>
      <w:r w:rsidRPr="00CA0690">
        <w:t>ț</w:t>
      </w:r>
      <w:r w:rsidRPr="00CA0690">
        <w:rPr>
          <w:lang w:val="vi-VN"/>
        </w:rPr>
        <w:t>ei de munc</w:t>
      </w:r>
      <w:r w:rsidRPr="00CA0690">
        <w:t>ă</w:t>
      </w:r>
      <w:r w:rsidRPr="00CA0690">
        <w:rPr>
          <w:lang w:val="vi-VN"/>
        </w:rPr>
        <w:t xml:space="preserve"> local</w:t>
      </w:r>
      <w:r w:rsidRPr="00CA0690">
        <w:t>ă</w:t>
      </w:r>
    </w:p>
    <w:p w14:paraId="74DFA2D7" w14:textId="77777777" w:rsidR="00902F46" w:rsidRPr="00CA0690" w:rsidRDefault="00902F46" w:rsidP="00902F46">
      <w:pPr>
        <w:ind w:firstLine="720"/>
        <w:rPr>
          <w:lang w:val="en-US"/>
        </w:rPr>
      </w:pPr>
      <w:r w:rsidRPr="00CA0690">
        <w:rPr>
          <w:b/>
          <w:lang w:val="vi-VN"/>
        </w:rPr>
        <w:t>Economice</w:t>
      </w:r>
      <w:r w:rsidRPr="00CA0690">
        <w:rPr>
          <w:lang w:val="en-US"/>
        </w:rPr>
        <w:t xml:space="preserve">  -</w:t>
      </w:r>
      <w:r w:rsidRPr="00CA0690">
        <w:rPr>
          <w:lang w:val="vi-VN"/>
        </w:rPr>
        <w:t xml:space="preserve"> optimizarea productiei padurilor</w:t>
      </w:r>
      <w:r w:rsidRPr="00CA0690">
        <w:rPr>
          <w:lang w:val="en-US"/>
        </w:rPr>
        <w:t>:</w:t>
      </w:r>
    </w:p>
    <w:p w14:paraId="427706EC" w14:textId="77777777" w:rsidR="00902F46" w:rsidRPr="00CA0690" w:rsidRDefault="00902F46" w:rsidP="00707377">
      <w:pPr>
        <w:pStyle w:val="Listparagraf"/>
        <w:numPr>
          <w:ilvl w:val="0"/>
          <w:numId w:val="88"/>
        </w:numPr>
        <w:ind w:left="1418"/>
        <w:jc w:val="both"/>
        <w:rPr>
          <w:lang w:val="es-ES"/>
        </w:rPr>
      </w:pPr>
      <w:r w:rsidRPr="00CA0690">
        <w:rPr>
          <w:lang w:val="vi-VN"/>
        </w:rPr>
        <w:t>Produc</w:t>
      </w:r>
      <w:r w:rsidRPr="00CA0690">
        <w:t>ț</w:t>
      </w:r>
      <w:r w:rsidRPr="00CA0690">
        <w:rPr>
          <w:lang w:val="vi-VN"/>
        </w:rPr>
        <w:t xml:space="preserve">ia de </w:t>
      </w:r>
      <w:r w:rsidRPr="00CA0690">
        <w:rPr>
          <w:position w:val="1"/>
          <w:szCs w:val="24"/>
        </w:rPr>
        <w:t>masă</w:t>
      </w:r>
      <w:r w:rsidRPr="00CA0690">
        <w:rPr>
          <w:spacing w:val="-1"/>
          <w:position w:val="1"/>
          <w:szCs w:val="24"/>
        </w:rPr>
        <w:t xml:space="preserve"> </w:t>
      </w:r>
      <w:r w:rsidRPr="00CA0690">
        <w:rPr>
          <w:position w:val="1"/>
          <w:szCs w:val="24"/>
        </w:rPr>
        <w:t>l</w:t>
      </w:r>
      <w:r w:rsidRPr="00CA0690">
        <w:rPr>
          <w:spacing w:val="1"/>
          <w:position w:val="1"/>
          <w:szCs w:val="24"/>
        </w:rPr>
        <w:t>e</w:t>
      </w:r>
      <w:r w:rsidRPr="00CA0690">
        <w:rPr>
          <w:spacing w:val="-1"/>
          <w:position w:val="1"/>
          <w:szCs w:val="24"/>
        </w:rPr>
        <w:t>m</w:t>
      </w:r>
      <w:r w:rsidRPr="00CA0690">
        <w:rPr>
          <w:spacing w:val="1"/>
          <w:position w:val="1"/>
          <w:szCs w:val="24"/>
        </w:rPr>
        <w:t>n</w:t>
      </w:r>
      <w:r w:rsidRPr="00CA0690">
        <w:rPr>
          <w:spacing w:val="-1"/>
          <w:position w:val="1"/>
          <w:szCs w:val="24"/>
        </w:rPr>
        <w:t>oa</w:t>
      </w:r>
      <w:r w:rsidRPr="00CA0690">
        <w:rPr>
          <w:position w:val="1"/>
          <w:szCs w:val="24"/>
        </w:rPr>
        <w:t>să</w:t>
      </w:r>
      <w:r w:rsidRPr="00CA0690">
        <w:rPr>
          <w:spacing w:val="1"/>
          <w:position w:val="1"/>
          <w:szCs w:val="24"/>
        </w:rPr>
        <w:t xml:space="preserve"> d</w:t>
      </w:r>
      <w:r w:rsidRPr="00CA0690">
        <w:rPr>
          <w:position w:val="1"/>
          <w:szCs w:val="24"/>
        </w:rPr>
        <w:t>e</w:t>
      </w:r>
      <w:r w:rsidRPr="00CA0690">
        <w:rPr>
          <w:spacing w:val="-1"/>
          <w:position w:val="1"/>
          <w:szCs w:val="24"/>
        </w:rPr>
        <w:t xml:space="preserve"> </w:t>
      </w:r>
      <w:r w:rsidRPr="00CA0690">
        <w:rPr>
          <w:position w:val="1"/>
          <w:szCs w:val="24"/>
        </w:rPr>
        <w:t>c</w:t>
      </w:r>
      <w:r w:rsidRPr="00CA0690">
        <w:rPr>
          <w:spacing w:val="1"/>
          <w:position w:val="1"/>
          <w:szCs w:val="24"/>
        </w:rPr>
        <w:t>a</w:t>
      </w:r>
      <w:r w:rsidRPr="00CA0690">
        <w:rPr>
          <w:position w:val="1"/>
          <w:szCs w:val="24"/>
        </w:rPr>
        <w:t>l</w:t>
      </w:r>
      <w:r w:rsidRPr="00CA0690">
        <w:rPr>
          <w:spacing w:val="-1"/>
          <w:position w:val="1"/>
          <w:szCs w:val="24"/>
        </w:rPr>
        <w:t>i</w:t>
      </w:r>
      <w:r w:rsidRPr="00CA0690">
        <w:rPr>
          <w:position w:val="1"/>
          <w:szCs w:val="24"/>
        </w:rPr>
        <w:t>t</w:t>
      </w:r>
      <w:r w:rsidRPr="00CA0690">
        <w:rPr>
          <w:spacing w:val="1"/>
          <w:position w:val="1"/>
          <w:szCs w:val="24"/>
        </w:rPr>
        <w:t>a</w:t>
      </w:r>
      <w:r w:rsidRPr="00CA0690">
        <w:rPr>
          <w:spacing w:val="-2"/>
          <w:position w:val="1"/>
          <w:szCs w:val="24"/>
        </w:rPr>
        <w:t>t</w:t>
      </w:r>
      <w:r w:rsidRPr="00CA0690">
        <w:rPr>
          <w:position w:val="1"/>
          <w:szCs w:val="24"/>
        </w:rPr>
        <w:t>e</w:t>
      </w:r>
      <w:r w:rsidRPr="00CA0690">
        <w:rPr>
          <w:spacing w:val="1"/>
          <w:position w:val="1"/>
          <w:szCs w:val="24"/>
        </w:rPr>
        <w:t xml:space="preserve"> </w:t>
      </w:r>
      <w:r w:rsidRPr="00CA0690">
        <w:rPr>
          <w:position w:val="1"/>
          <w:szCs w:val="24"/>
        </w:rPr>
        <w:t>ridica</w:t>
      </w:r>
      <w:r w:rsidRPr="00CA0690">
        <w:rPr>
          <w:spacing w:val="1"/>
          <w:position w:val="1"/>
          <w:szCs w:val="24"/>
        </w:rPr>
        <w:t>t</w:t>
      </w:r>
      <w:r w:rsidRPr="00CA0690">
        <w:rPr>
          <w:spacing w:val="-1"/>
          <w:position w:val="1"/>
          <w:szCs w:val="24"/>
        </w:rPr>
        <w:t>ă</w:t>
      </w:r>
      <w:r w:rsidRPr="00CA0690">
        <w:rPr>
          <w:position w:val="1"/>
          <w:szCs w:val="24"/>
        </w:rPr>
        <w:t>,</w:t>
      </w:r>
      <w:r w:rsidRPr="00CA0690">
        <w:rPr>
          <w:spacing w:val="1"/>
          <w:position w:val="1"/>
          <w:szCs w:val="24"/>
        </w:rPr>
        <w:t xml:space="preserve"> </w:t>
      </w:r>
      <w:r w:rsidRPr="00CA0690">
        <w:rPr>
          <w:position w:val="1"/>
          <w:szCs w:val="24"/>
        </w:rPr>
        <w:t>v</w:t>
      </w:r>
      <w:r w:rsidRPr="00CA0690">
        <w:rPr>
          <w:spacing w:val="1"/>
          <w:position w:val="1"/>
          <w:szCs w:val="24"/>
        </w:rPr>
        <w:t>a</w:t>
      </w:r>
      <w:r w:rsidRPr="00CA0690">
        <w:rPr>
          <w:position w:val="1"/>
          <w:szCs w:val="24"/>
        </w:rPr>
        <w:t>lor</w:t>
      </w:r>
      <w:r w:rsidRPr="00CA0690">
        <w:rPr>
          <w:spacing w:val="1"/>
          <w:position w:val="1"/>
          <w:szCs w:val="24"/>
        </w:rPr>
        <w:t>i</w:t>
      </w:r>
      <w:r w:rsidRPr="00CA0690">
        <w:rPr>
          <w:position w:val="1"/>
          <w:szCs w:val="24"/>
        </w:rPr>
        <w:t>fic</w:t>
      </w:r>
      <w:r w:rsidRPr="00CA0690">
        <w:rPr>
          <w:spacing w:val="1"/>
          <w:position w:val="1"/>
          <w:szCs w:val="24"/>
        </w:rPr>
        <w:t>ab</w:t>
      </w:r>
      <w:r w:rsidRPr="00CA0690">
        <w:rPr>
          <w:position w:val="1"/>
          <w:szCs w:val="24"/>
        </w:rPr>
        <w:t>i</w:t>
      </w:r>
      <w:r w:rsidRPr="00CA0690">
        <w:rPr>
          <w:spacing w:val="-1"/>
          <w:position w:val="1"/>
          <w:szCs w:val="24"/>
        </w:rPr>
        <w:t>l</w:t>
      </w:r>
      <w:r w:rsidRPr="00CA0690">
        <w:rPr>
          <w:position w:val="1"/>
          <w:szCs w:val="24"/>
        </w:rPr>
        <w:t>ă</w:t>
      </w:r>
      <w:r w:rsidRPr="00CA0690">
        <w:rPr>
          <w:spacing w:val="1"/>
          <w:position w:val="1"/>
          <w:szCs w:val="24"/>
        </w:rPr>
        <w:t xml:space="preserve"> </w:t>
      </w:r>
      <w:r w:rsidRPr="00CA0690">
        <w:rPr>
          <w:position w:val="1"/>
          <w:szCs w:val="24"/>
        </w:rPr>
        <w:t>i</w:t>
      </w:r>
      <w:r w:rsidRPr="00CA0690">
        <w:rPr>
          <w:spacing w:val="1"/>
          <w:position w:val="1"/>
          <w:szCs w:val="24"/>
        </w:rPr>
        <w:t>n</w:t>
      </w:r>
      <w:r w:rsidRPr="00CA0690">
        <w:rPr>
          <w:spacing w:val="-1"/>
          <w:position w:val="1"/>
          <w:szCs w:val="24"/>
        </w:rPr>
        <w:t>d</w:t>
      </w:r>
      <w:r w:rsidRPr="00CA0690">
        <w:rPr>
          <w:spacing w:val="1"/>
          <w:position w:val="1"/>
          <w:szCs w:val="24"/>
        </w:rPr>
        <w:t>u</w:t>
      </w:r>
      <w:r w:rsidRPr="00CA0690">
        <w:rPr>
          <w:position w:val="1"/>
          <w:szCs w:val="24"/>
        </w:rPr>
        <w:t>str</w:t>
      </w:r>
      <w:r w:rsidRPr="00CA0690">
        <w:rPr>
          <w:spacing w:val="-1"/>
          <w:position w:val="1"/>
          <w:szCs w:val="24"/>
        </w:rPr>
        <w:t>i</w:t>
      </w:r>
      <w:r w:rsidRPr="00CA0690">
        <w:rPr>
          <w:spacing w:val="1"/>
          <w:position w:val="1"/>
          <w:szCs w:val="24"/>
        </w:rPr>
        <w:t>a</w:t>
      </w:r>
      <w:r w:rsidRPr="00CA0690">
        <w:rPr>
          <w:position w:val="1"/>
          <w:szCs w:val="24"/>
        </w:rPr>
        <w:t>l</w:t>
      </w:r>
    </w:p>
    <w:p w14:paraId="6B515D07" w14:textId="77777777" w:rsidR="00902F46" w:rsidRPr="00CA0690" w:rsidRDefault="00902F46" w:rsidP="00707377">
      <w:pPr>
        <w:pStyle w:val="Listparagraf"/>
        <w:widowControl w:val="0"/>
        <w:numPr>
          <w:ilvl w:val="0"/>
          <w:numId w:val="88"/>
        </w:numPr>
        <w:spacing w:before="1"/>
        <w:ind w:left="1418"/>
        <w:jc w:val="both"/>
        <w:rPr>
          <w:szCs w:val="24"/>
        </w:rPr>
      </w:pPr>
      <w:r w:rsidRPr="00CA0690">
        <w:rPr>
          <w:spacing w:val="1"/>
          <w:szCs w:val="24"/>
        </w:rPr>
        <w:t>Sa</w:t>
      </w:r>
      <w:r w:rsidRPr="00CA0690">
        <w:rPr>
          <w:szCs w:val="24"/>
        </w:rPr>
        <w:t>tisf</w:t>
      </w:r>
      <w:r w:rsidRPr="00CA0690">
        <w:rPr>
          <w:spacing w:val="1"/>
          <w:szCs w:val="24"/>
        </w:rPr>
        <w:t>a</w:t>
      </w:r>
      <w:r w:rsidRPr="00CA0690">
        <w:rPr>
          <w:spacing w:val="-2"/>
          <w:szCs w:val="24"/>
        </w:rPr>
        <w:t>c</w:t>
      </w:r>
      <w:r w:rsidRPr="00CA0690">
        <w:rPr>
          <w:spacing w:val="1"/>
          <w:szCs w:val="24"/>
        </w:rPr>
        <w:t>e</w:t>
      </w:r>
      <w:r w:rsidRPr="00CA0690">
        <w:rPr>
          <w:szCs w:val="24"/>
        </w:rPr>
        <w:t>rea</w:t>
      </w:r>
      <w:r w:rsidRPr="00CA0690">
        <w:rPr>
          <w:spacing w:val="-1"/>
          <w:szCs w:val="24"/>
        </w:rPr>
        <w:t xml:space="preserve"> </w:t>
      </w:r>
      <w:r w:rsidRPr="00CA0690">
        <w:rPr>
          <w:spacing w:val="1"/>
          <w:szCs w:val="24"/>
        </w:rPr>
        <w:t>ne</w:t>
      </w:r>
      <w:r w:rsidRPr="00CA0690">
        <w:rPr>
          <w:szCs w:val="24"/>
        </w:rPr>
        <w:t>v</w:t>
      </w:r>
      <w:r w:rsidRPr="00CA0690">
        <w:rPr>
          <w:spacing w:val="1"/>
          <w:szCs w:val="24"/>
        </w:rPr>
        <w:t>o</w:t>
      </w:r>
      <w:r w:rsidRPr="00CA0690">
        <w:rPr>
          <w:szCs w:val="24"/>
        </w:rPr>
        <w:t>i</w:t>
      </w:r>
      <w:r w:rsidRPr="00CA0690">
        <w:rPr>
          <w:spacing w:val="-1"/>
          <w:szCs w:val="24"/>
        </w:rPr>
        <w:t>l</w:t>
      </w:r>
      <w:r w:rsidRPr="00CA0690">
        <w:rPr>
          <w:spacing w:val="1"/>
          <w:szCs w:val="24"/>
        </w:rPr>
        <w:t>o</w:t>
      </w:r>
      <w:r w:rsidRPr="00CA0690">
        <w:rPr>
          <w:szCs w:val="24"/>
        </w:rPr>
        <w:t>r</w:t>
      </w:r>
      <w:r w:rsidRPr="00CA0690">
        <w:rPr>
          <w:spacing w:val="-3"/>
          <w:szCs w:val="24"/>
        </w:rPr>
        <w:t xml:space="preserve"> </w:t>
      </w:r>
      <w:r w:rsidRPr="00CA0690">
        <w:rPr>
          <w:spacing w:val="1"/>
          <w:szCs w:val="24"/>
        </w:rPr>
        <w:t>d</w:t>
      </w:r>
      <w:r w:rsidRPr="00CA0690">
        <w:rPr>
          <w:szCs w:val="24"/>
        </w:rPr>
        <w:t>e</w:t>
      </w:r>
      <w:r w:rsidRPr="00CA0690">
        <w:rPr>
          <w:spacing w:val="1"/>
          <w:szCs w:val="24"/>
        </w:rPr>
        <w:t xml:space="preserve"> </w:t>
      </w:r>
      <w:r w:rsidRPr="00CA0690">
        <w:rPr>
          <w:szCs w:val="24"/>
        </w:rPr>
        <w:t>l</w:t>
      </w:r>
      <w:r w:rsidRPr="00CA0690">
        <w:rPr>
          <w:spacing w:val="-1"/>
          <w:szCs w:val="24"/>
        </w:rPr>
        <w:t>em</w:t>
      </w:r>
      <w:r w:rsidRPr="00CA0690">
        <w:rPr>
          <w:szCs w:val="24"/>
        </w:rPr>
        <w:t>n</w:t>
      </w:r>
      <w:r w:rsidRPr="00CA0690">
        <w:rPr>
          <w:spacing w:val="1"/>
          <w:szCs w:val="24"/>
        </w:rPr>
        <w:t xml:space="preserve"> pe</w:t>
      </w:r>
      <w:r w:rsidRPr="00CA0690">
        <w:rPr>
          <w:spacing w:val="-1"/>
          <w:szCs w:val="24"/>
        </w:rPr>
        <w:t>n</w:t>
      </w:r>
      <w:r w:rsidRPr="00CA0690">
        <w:rPr>
          <w:szCs w:val="24"/>
        </w:rPr>
        <w:t>tru c</w:t>
      </w:r>
      <w:r w:rsidRPr="00CA0690">
        <w:rPr>
          <w:spacing w:val="3"/>
          <w:szCs w:val="24"/>
        </w:rPr>
        <w:t>o</w:t>
      </w:r>
      <w:r w:rsidRPr="00CA0690">
        <w:rPr>
          <w:spacing w:val="1"/>
          <w:szCs w:val="24"/>
        </w:rPr>
        <w:t>n</w:t>
      </w:r>
      <w:r w:rsidRPr="00CA0690">
        <w:rPr>
          <w:szCs w:val="24"/>
        </w:rPr>
        <w:t xml:space="preserve">strucţii </w:t>
      </w:r>
      <w:r w:rsidRPr="00CA0690">
        <w:rPr>
          <w:spacing w:val="-1"/>
          <w:szCs w:val="24"/>
        </w:rPr>
        <w:t>r</w:t>
      </w:r>
      <w:r w:rsidRPr="00CA0690">
        <w:rPr>
          <w:spacing w:val="1"/>
          <w:szCs w:val="24"/>
        </w:rPr>
        <w:t>u</w:t>
      </w:r>
      <w:r w:rsidRPr="00CA0690">
        <w:rPr>
          <w:szCs w:val="24"/>
        </w:rPr>
        <w:t>rale,</w:t>
      </w:r>
      <w:r w:rsidRPr="00CA0690">
        <w:rPr>
          <w:spacing w:val="-2"/>
          <w:szCs w:val="24"/>
        </w:rPr>
        <w:t xml:space="preserve"> </w:t>
      </w:r>
      <w:r w:rsidRPr="00CA0690">
        <w:rPr>
          <w:szCs w:val="24"/>
        </w:rPr>
        <w:t>l</w:t>
      </w:r>
      <w:r w:rsidRPr="00CA0690">
        <w:rPr>
          <w:spacing w:val="1"/>
          <w:szCs w:val="24"/>
        </w:rPr>
        <w:t>e</w:t>
      </w:r>
      <w:r w:rsidRPr="00CA0690">
        <w:rPr>
          <w:spacing w:val="-1"/>
          <w:szCs w:val="24"/>
        </w:rPr>
        <w:t>m</w:t>
      </w:r>
      <w:r w:rsidRPr="00CA0690">
        <w:rPr>
          <w:szCs w:val="24"/>
        </w:rPr>
        <w:t>n</w:t>
      </w:r>
      <w:r w:rsidRPr="00CA0690">
        <w:rPr>
          <w:spacing w:val="1"/>
          <w:szCs w:val="24"/>
        </w:rPr>
        <w:t xml:space="preserve"> d</w:t>
      </w:r>
      <w:r w:rsidRPr="00CA0690">
        <w:rPr>
          <w:szCs w:val="24"/>
        </w:rPr>
        <w:t>e</w:t>
      </w:r>
      <w:r w:rsidRPr="00CA0690">
        <w:rPr>
          <w:spacing w:val="-1"/>
          <w:szCs w:val="24"/>
        </w:rPr>
        <w:t xml:space="preserve"> </w:t>
      </w:r>
      <w:r w:rsidRPr="00CA0690">
        <w:rPr>
          <w:spacing w:val="1"/>
          <w:szCs w:val="24"/>
        </w:rPr>
        <w:t>fo</w:t>
      </w:r>
      <w:r w:rsidRPr="00CA0690">
        <w:rPr>
          <w:szCs w:val="24"/>
        </w:rPr>
        <w:t>c și</w:t>
      </w:r>
      <w:r w:rsidRPr="00CA0690">
        <w:rPr>
          <w:spacing w:val="-2"/>
          <w:szCs w:val="24"/>
        </w:rPr>
        <w:t xml:space="preserve"> </w:t>
      </w:r>
      <w:r w:rsidRPr="00CA0690">
        <w:rPr>
          <w:spacing w:val="1"/>
          <w:szCs w:val="24"/>
        </w:rPr>
        <w:t>a</w:t>
      </w:r>
      <w:r w:rsidRPr="00CA0690">
        <w:rPr>
          <w:szCs w:val="24"/>
        </w:rPr>
        <w:t>lte</w:t>
      </w:r>
      <w:r w:rsidRPr="00CA0690">
        <w:rPr>
          <w:spacing w:val="-1"/>
          <w:szCs w:val="24"/>
        </w:rPr>
        <w:t xml:space="preserve"> </w:t>
      </w:r>
      <w:r w:rsidRPr="00CA0690">
        <w:rPr>
          <w:spacing w:val="1"/>
          <w:szCs w:val="24"/>
        </w:rPr>
        <w:t>u</w:t>
      </w:r>
      <w:r w:rsidRPr="00CA0690">
        <w:rPr>
          <w:szCs w:val="24"/>
        </w:rPr>
        <w:t>til</w:t>
      </w:r>
      <w:r w:rsidRPr="00CA0690">
        <w:rPr>
          <w:spacing w:val="-1"/>
          <w:szCs w:val="24"/>
        </w:rPr>
        <w:t>i</w:t>
      </w:r>
      <w:r w:rsidRPr="00CA0690">
        <w:rPr>
          <w:szCs w:val="24"/>
        </w:rPr>
        <w:t>z</w:t>
      </w:r>
      <w:r w:rsidRPr="00CA0690">
        <w:rPr>
          <w:spacing w:val="1"/>
          <w:szCs w:val="24"/>
        </w:rPr>
        <w:t>ă</w:t>
      </w:r>
      <w:r w:rsidRPr="00CA0690">
        <w:rPr>
          <w:szCs w:val="24"/>
        </w:rPr>
        <w:t>r</w:t>
      </w:r>
      <w:r w:rsidRPr="00CA0690">
        <w:rPr>
          <w:spacing w:val="-1"/>
          <w:szCs w:val="24"/>
        </w:rPr>
        <w:t>i</w:t>
      </w:r>
      <w:r w:rsidRPr="00CA0690">
        <w:rPr>
          <w:szCs w:val="24"/>
        </w:rPr>
        <w:t>;</w:t>
      </w:r>
    </w:p>
    <w:p w14:paraId="2B6AD8D2" w14:textId="77777777" w:rsidR="00902F46" w:rsidRPr="00CA0690" w:rsidRDefault="00902F46" w:rsidP="00707377">
      <w:pPr>
        <w:pStyle w:val="Listparagraf"/>
        <w:widowControl w:val="0"/>
        <w:numPr>
          <w:ilvl w:val="0"/>
          <w:numId w:val="88"/>
        </w:numPr>
        <w:spacing w:line="278" w:lineRule="exact"/>
        <w:ind w:left="1418"/>
        <w:jc w:val="both"/>
        <w:rPr>
          <w:szCs w:val="24"/>
        </w:rPr>
      </w:pPr>
      <w:r w:rsidRPr="00CA0690">
        <w:rPr>
          <w:position w:val="1"/>
          <w:szCs w:val="24"/>
        </w:rPr>
        <w:t>V</w:t>
      </w:r>
      <w:r w:rsidRPr="00CA0690">
        <w:rPr>
          <w:spacing w:val="1"/>
          <w:position w:val="1"/>
          <w:szCs w:val="24"/>
        </w:rPr>
        <w:t>a</w:t>
      </w:r>
      <w:r w:rsidRPr="00CA0690">
        <w:rPr>
          <w:position w:val="1"/>
          <w:szCs w:val="24"/>
        </w:rPr>
        <w:t>lor</w:t>
      </w:r>
      <w:r w:rsidRPr="00CA0690">
        <w:rPr>
          <w:spacing w:val="-1"/>
          <w:position w:val="1"/>
          <w:szCs w:val="24"/>
        </w:rPr>
        <w:t>i</w:t>
      </w:r>
      <w:r w:rsidRPr="00CA0690">
        <w:rPr>
          <w:position w:val="1"/>
          <w:szCs w:val="24"/>
        </w:rPr>
        <w:t>fic</w:t>
      </w:r>
      <w:r w:rsidRPr="00CA0690">
        <w:rPr>
          <w:spacing w:val="1"/>
          <w:position w:val="1"/>
          <w:szCs w:val="24"/>
        </w:rPr>
        <w:t>a</w:t>
      </w:r>
      <w:r w:rsidRPr="00CA0690">
        <w:rPr>
          <w:position w:val="1"/>
          <w:szCs w:val="24"/>
        </w:rPr>
        <w:t xml:space="preserve">rea </w:t>
      </w:r>
      <w:r w:rsidRPr="00CA0690">
        <w:rPr>
          <w:spacing w:val="33"/>
          <w:position w:val="1"/>
          <w:szCs w:val="24"/>
        </w:rPr>
        <w:t xml:space="preserve"> </w:t>
      </w:r>
      <w:r w:rsidRPr="00CA0690">
        <w:rPr>
          <w:position w:val="1"/>
          <w:szCs w:val="24"/>
        </w:rPr>
        <w:t>t</w:t>
      </w:r>
      <w:r w:rsidRPr="00CA0690">
        <w:rPr>
          <w:spacing w:val="-1"/>
          <w:position w:val="1"/>
          <w:szCs w:val="24"/>
        </w:rPr>
        <w:t>u</w:t>
      </w:r>
      <w:r w:rsidRPr="00CA0690">
        <w:rPr>
          <w:position w:val="1"/>
          <w:szCs w:val="24"/>
        </w:rPr>
        <w:t>t</w:t>
      </w:r>
      <w:r w:rsidRPr="00CA0690">
        <w:rPr>
          <w:spacing w:val="1"/>
          <w:position w:val="1"/>
          <w:szCs w:val="24"/>
        </w:rPr>
        <w:t>u</w:t>
      </w:r>
      <w:r w:rsidRPr="00CA0690">
        <w:rPr>
          <w:position w:val="1"/>
          <w:szCs w:val="24"/>
        </w:rPr>
        <w:t xml:space="preserve">ror </w:t>
      </w:r>
      <w:r w:rsidRPr="00CA0690">
        <w:rPr>
          <w:spacing w:val="32"/>
          <w:position w:val="1"/>
          <w:szCs w:val="24"/>
        </w:rPr>
        <w:t xml:space="preserve"> </w:t>
      </w:r>
      <w:r w:rsidRPr="00CA0690">
        <w:rPr>
          <w:position w:val="1"/>
          <w:szCs w:val="24"/>
        </w:rPr>
        <w:t>res</w:t>
      </w:r>
      <w:r w:rsidRPr="00CA0690">
        <w:rPr>
          <w:spacing w:val="1"/>
          <w:position w:val="1"/>
          <w:szCs w:val="24"/>
        </w:rPr>
        <w:t>u</w:t>
      </w:r>
      <w:r w:rsidRPr="00CA0690">
        <w:rPr>
          <w:spacing w:val="-3"/>
          <w:position w:val="1"/>
          <w:szCs w:val="24"/>
        </w:rPr>
        <w:t>r</w:t>
      </w:r>
      <w:r w:rsidRPr="00CA0690">
        <w:rPr>
          <w:position w:val="1"/>
          <w:szCs w:val="24"/>
        </w:rPr>
        <w:t>s</w:t>
      </w:r>
      <w:r w:rsidRPr="00CA0690">
        <w:rPr>
          <w:spacing w:val="1"/>
          <w:position w:val="1"/>
          <w:szCs w:val="24"/>
        </w:rPr>
        <w:t>e</w:t>
      </w:r>
      <w:r w:rsidRPr="00CA0690">
        <w:rPr>
          <w:position w:val="1"/>
          <w:szCs w:val="24"/>
        </w:rPr>
        <w:t xml:space="preserve">lor </w:t>
      </w:r>
      <w:r w:rsidRPr="00CA0690">
        <w:rPr>
          <w:spacing w:val="32"/>
          <w:position w:val="1"/>
          <w:szCs w:val="24"/>
        </w:rPr>
        <w:t xml:space="preserve"> </w:t>
      </w:r>
      <w:r w:rsidRPr="00CA0690">
        <w:rPr>
          <w:spacing w:val="1"/>
          <w:position w:val="1"/>
          <w:szCs w:val="24"/>
        </w:rPr>
        <w:t>ne</w:t>
      </w:r>
      <w:r w:rsidRPr="00CA0690">
        <w:rPr>
          <w:position w:val="1"/>
          <w:szCs w:val="24"/>
        </w:rPr>
        <w:t>lemn</w:t>
      </w:r>
      <w:r w:rsidRPr="00CA0690">
        <w:rPr>
          <w:spacing w:val="-1"/>
          <w:position w:val="1"/>
          <w:szCs w:val="24"/>
        </w:rPr>
        <w:t>o</w:t>
      </w:r>
      <w:r w:rsidRPr="00CA0690">
        <w:rPr>
          <w:spacing w:val="1"/>
          <w:position w:val="1"/>
          <w:szCs w:val="24"/>
        </w:rPr>
        <w:t>a</w:t>
      </w:r>
      <w:r w:rsidRPr="00CA0690">
        <w:rPr>
          <w:position w:val="1"/>
          <w:szCs w:val="24"/>
        </w:rPr>
        <w:t xml:space="preserve">se </w:t>
      </w:r>
      <w:r w:rsidRPr="00CA0690">
        <w:rPr>
          <w:spacing w:val="33"/>
          <w:position w:val="1"/>
          <w:szCs w:val="24"/>
        </w:rPr>
        <w:t xml:space="preserve"> </w:t>
      </w:r>
      <w:r w:rsidRPr="00CA0690">
        <w:rPr>
          <w:spacing w:val="1"/>
          <w:position w:val="1"/>
          <w:szCs w:val="24"/>
        </w:rPr>
        <w:t>d</w:t>
      </w:r>
      <w:r w:rsidRPr="00CA0690">
        <w:rPr>
          <w:position w:val="1"/>
          <w:szCs w:val="24"/>
        </w:rPr>
        <w:t>is</w:t>
      </w:r>
      <w:r w:rsidRPr="00CA0690">
        <w:rPr>
          <w:spacing w:val="-2"/>
          <w:position w:val="1"/>
          <w:szCs w:val="24"/>
        </w:rPr>
        <w:t>p</w:t>
      </w:r>
      <w:r w:rsidRPr="00CA0690">
        <w:rPr>
          <w:spacing w:val="1"/>
          <w:position w:val="1"/>
          <w:szCs w:val="24"/>
        </w:rPr>
        <w:t>on</w:t>
      </w:r>
      <w:r w:rsidRPr="00CA0690">
        <w:rPr>
          <w:spacing w:val="-3"/>
          <w:position w:val="1"/>
          <w:szCs w:val="24"/>
        </w:rPr>
        <w:t>i</w:t>
      </w:r>
      <w:r w:rsidRPr="00CA0690">
        <w:rPr>
          <w:spacing w:val="1"/>
          <w:position w:val="1"/>
          <w:szCs w:val="24"/>
        </w:rPr>
        <w:t>b</w:t>
      </w:r>
      <w:r w:rsidRPr="00CA0690">
        <w:rPr>
          <w:position w:val="1"/>
          <w:szCs w:val="24"/>
        </w:rPr>
        <w:t>i</w:t>
      </w:r>
      <w:r w:rsidRPr="00CA0690">
        <w:rPr>
          <w:spacing w:val="-1"/>
          <w:position w:val="1"/>
          <w:szCs w:val="24"/>
        </w:rPr>
        <w:t>l</w:t>
      </w:r>
      <w:r w:rsidRPr="00CA0690">
        <w:rPr>
          <w:position w:val="1"/>
          <w:szCs w:val="24"/>
        </w:rPr>
        <w:t xml:space="preserve">e </w:t>
      </w:r>
      <w:r w:rsidRPr="00CA0690">
        <w:rPr>
          <w:spacing w:val="33"/>
          <w:position w:val="1"/>
          <w:szCs w:val="24"/>
        </w:rPr>
        <w:t xml:space="preserve"> </w:t>
      </w:r>
      <w:r w:rsidRPr="00CA0690">
        <w:rPr>
          <w:position w:val="1"/>
          <w:szCs w:val="24"/>
        </w:rPr>
        <w:t>(vâ</w:t>
      </w:r>
      <w:r w:rsidRPr="00CA0690">
        <w:rPr>
          <w:spacing w:val="1"/>
          <w:position w:val="1"/>
          <w:szCs w:val="24"/>
        </w:rPr>
        <w:t>na</w:t>
      </w:r>
      <w:r w:rsidRPr="00CA0690">
        <w:rPr>
          <w:position w:val="1"/>
          <w:szCs w:val="24"/>
        </w:rPr>
        <w:t xml:space="preserve">t, </w:t>
      </w:r>
      <w:r w:rsidRPr="00CA0690">
        <w:rPr>
          <w:spacing w:val="33"/>
          <w:position w:val="1"/>
          <w:szCs w:val="24"/>
        </w:rPr>
        <w:t xml:space="preserve"> </w:t>
      </w:r>
      <w:r w:rsidRPr="00CA0690">
        <w:rPr>
          <w:position w:val="1"/>
          <w:szCs w:val="24"/>
        </w:rPr>
        <w:t>fruc</w:t>
      </w:r>
      <w:r w:rsidRPr="00CA0690">
        <w:rPr>
          <w:spacing w:val="-2"/>
          <w:position w:val="1"/>
          <w:szCs w:val="24"/>
        </w:rPr>
        <w:t>t</w:t>
      </w:r>
      <w:r w:rsidRPr="00CA0690">
        <w:rPr>
          <w:position w:val="1"/>
          <w:szCs w:val="24"/>
        </w:rPr>
        <w:t xml:space="preserve">e </w:t>
      </w:r>
      <w:r w:rsidRPr="00CA0690">
        <w:rPr>
          <w:spacing w:val="33"/>
          <w:position w:val="1"/>
          <w:szCs w:val="24"/>
        </w:rPr>
        <w:t xml:space="preserve"> </w:t>
      </w:r>
      <w:r w:rsidRPr="00CA0690">
        <w:rPr>
          <w:spacing w:val="1"/>
          <w:position w:val="1"/>
          <w:szCs w:val="24"/>
        </w:rPr>
        <w:t>d</w:t>
      </w:r>
      <w:r w:rsidRPr="00CA0690">
        <w:rPr>
          <w:position w:val="1"/>
          <w:szCs w:val="24"/>
        </w:rPr>
        <w:t xml:space="preserve">e </w:t>
      </w:r>
      <w:r w:rsidRPr="00CA0690">
        <w:rPr>
          <w:spacing w:val="33"/>
          <w:position w:val="1"/>
          <w:szCs w:val="24"/>
        </w:rPr>
        <w:t xml:space="preserve"> </w:t>
      </w:r>
      <w:r w:rsidRPr="00CA0690">
        <w:rPr>
          <w:spacing w:val="-1"/>
          <w:position w:val="1"/>
          <w:szCs w:val="24"/>
        </w:rPr>
        <w:t>pă</w:t>
      </w:r>
      <w:r w:rsidRPr="00CA0690">
        <w:rPr>
          <w:spacing w:val="1"/>
          <w:position w:val="1"/>
          <w:szCs w:val="24"/>
        </w:rPr>
        <w:t>du</w:t>
      </w:r>
      <w:r w:rsidRPr="00CA0690">
        <w:rPr>
          <w:position w:val="1"/>
          <w:szCs w:val="24"/>
        </w:rPr>
        <w:t xml:space="preserve">re, </w:t>
      </w:r>
      <w:r w:rsidRPr="00CA0690">
        <w:rPr>
          <w:spacing w:val="33"/>
          <w:position w:val="1"/>
          <w:szCs w:val="24"/>
        </w:rPr>
        <w:t xml:space="preserve"> </w:t>
      </w:r>
      <w:r w:rsidRPr="00CA0690">
        <w:rPr>
          <w:position w:val="1"/>
          <w:szCs w:val="24"/>
        </w:rPr>
        <w:t>ciu</w:t>
      </w:r>
      <w:r w:rsidRPr="00CA0690">
        <w:rPr>
          <w:spacing w:val="-1"/>
          <w:position w:val="1"/>
          <w:szCs w:val="24"/>
        </w:rPr>
        <w:t>p</w:t>
      </w:r>
      <w:r w:rsidRPr="00CA0690">
        <w:rPr>
          <w:spacing w:val="1"/>
          <w:position w:val="1"/>
          <w:szCs w:val="24"/>
        </w:rPr>
        <w:t>e</w:t>
      </w:r>
      <w:r w:rsidRPr="00CA0690">
        <w:rPr>
          <w:position w:val="1"/>
          <w:szCs w:val="24"/>
        </w:rPr>
        <w:t>rc</w:t>
      </w:r>
      <w:r w:rsidRPr="00CA0690">
        <w:rPr>
          <w:spacing w:val="-1"/>
          <w:position w:val="1"/>
          <w:szCs w:val="24"/>
        </w:rPr>
        <w:t>i</w:t>
      </w:r>
      <w:r w:rsidRPr="00CA0690">
        <w:rPr>
          <w:position w:val="1"/>
          <w:szCs w:val="24"/>
        </w:rPr>
        <w:t xml:space="preserve">, </w:t>
      </w:r>
      <w:r w:rsidRPr="00CA0690">
        <w:rPr>
          <w:spacing w:val="33"/>
          <w:position w:val="1"/>
          <w:szCs w:val="24"/>
        </w:rPr>
        <w:t xml:space="preserve"> </w:t>
      </w:r>
      <w:r w:rsidRPr="00CA0690">
        <w:rPr>
          <w:spacing w:val="1"/>
          <w:position w:val="1"/>
          <w:szCs w:val="24"/>
        </w:rPr>
        <w:t>p</w:t>
      </w:r>
      <w:r w:rsidRPr="00CA0690">
        <w:rPr>
          <w:position w:val="1"/>
          <w:szCs w:val="24"/>
        </w:rPr>
        <w:t>la</w:t>
      </w:r>
      <w:r w:rsidRPr="00CA0690">
        <w:rPr>
          <w:spacing w:val="1"/>
          <w:position w:val="1"/>
          <w:szCs w:val="24"/>
        </w:rPr>
        <w:t>n</w:t>
      </w:r>
      <w:r w:rsidRPr="00CA0690">
        <w:rPr>
          <w:spacing w:val="-2"/>
          <w:position w:val="1"/>
          <w:szCs w:val="24"/>
        </w:rPr>
        <w:t>t</w:t>
      </w:r>
      <w:r w:rsidRPr="00CA0690">
        <w:rPr>
          <w:position w:val="1"/>
          <w:szCs w:val="24"/>
        </w:rPr>
        <w:t>e</w:t>
      </w:r>
      <w:r w:rsidRPr="00CA0690">
        <w:rPr>
          <w:szCs w:val="24"/>
        </w:rPr>
        <w:t xml:space="preserve"> </w:t>
      </w:r>
      <w:r w:rsidRPr="00CA0690">
        <w:rPr>
          <w:spacing w:val="-1"/>
          <w:szCs w:val="24"/>
        </w:rPr>
        <w:t>m</w:t>
      </w:r>
      <w:r w:rsidRPr="00CA0690">
        <w:rPr>
          <w:spacing w:val="1"/>
          <w:szCs w:val="24"/>
        </w:rPr>
        <w:t>ed</w:t>
      </w:r>
      <w:r w:rsidRPr="00CA0690">
        <w:rPr>
          <w:szCs w:val="24"/>
        </w:rPr>
        <w:t>ic</w:t>
      </w:r>
      <w:r w:rsidRPr="00CA0690">
        <w:rPr>
          <w:spacing w:val="-1"/>
          <w:szCs w:val="24"/>
        </w:rPr>
        <w:t>i</w:t>
      </w:r>
      <w:r w:rsidRPr="00CA0690">
        <w:rPr>
          <w:spacing w:val="1"/>
          <w:szCs w:val="24"/>
        </w:rPr>
        <w:t>na</w:t>
      </w:r>
      <w:r w:rsidRPr="00CA0690">
        <w:rPr>
          <w:szCs w:val="24"/>
        </w:rPr>
        <w:t>le</w:t>
      </w:r>
      <w:r w:rsidRPr="00CA0690">
        <w:rPr>
          <w:spacing w:val="-1"/>
          <w:szCs w:val="24"/>
        </w:rPr>
        <w:t xml:space="preserve"> </w:t>
      </w:r>
      <w:r w:rsidRPr="00CA0690">
        <w:rPr>
          <w:spacing w:val="1"/>
          <w:szCs w:val="24"/>
        </w:rPr>
        <w:t>e</w:t>
      </w:r>
      <w:r w:rsidRPr="00CA0690">
        <w:rPr>
          <w:szCs w:val="24"/>
        </w:rPr>
        <w:t>tc</w:t>
      </w:r>
      <w:r w:rsidRPr="00CA0690">
        <w:rPr>
          <w:spacing w:val="1"/>
          <w:szCs w:val="24"/>
        </w:rPr>
        <w:t>.</w:t>
      </w:r>
      <w:r w:rsidRPr="00CA0690">
        <w:rPr>
          <w:szCs w:val="24"/>
        </w:rPr>
        <w:t>).</w:t>
      </w:r>
    </w:p>
    <w:p w14:paraId="3D0CACC2" w14:textId="26EB5E95" w:rsidR="00902F46" w:rsidRPr="0076712D" w:rsidRDefault="00902F46" w:rsidP="00902F46">
      <w:pPr>
        <w:overflowPunct/>
        <w:ind w:firstLine="720"/>
        <w:jc w:val="both"/>
        <w:textAlignment w:val="auto"/>
        <w:rPr>
          <w:szCs w:val="24"/>
        </w:rPr>
      </w:pPr>
      <w:r w:rsidRPr="00CC10A6">
        <w:rPr>
          <w:szCs w:val="24"/>
        </w:rPr>
        <w:t>În conformitate cu obiectivele social-economice și ecologice prezentate anterior, amenajamentul silvic analizat stabilește funcțiile arboretelor din cadrul U.P. I</w:t>
      </w:r>
      <w:r w:rsidR="00CC10A6" w:rsidRPr="00CC10A6">
        <w:rPr>
          <w:szCs w:val="24"/>
        </w:rPr>
        <w:t>I</w:t>
      </w:r>
      <w:r w:rsidRPr="00CC10A6">
        <w:rPr>
          <w:szCs w:val="24"/>
        </w:rPr>
        <w:t xml:space="preserve">I </w:t>
      </w:r>
      <w:r w:rsidR="00CC10A6" w:rsidRPr="00CC10A6">
        <w:rPr>
          <w:szCs w:val="24"/>
        </w:rPr>
        <w:t>Terkö-Bicăjel</w:t>
      </w:r>
      <w:r w:rsidRPr="00CC10A6">
        <w:rPr>
          <w:szCs w:val="24"/>
        </w:rPr>
        <w:t xml:space="preserve">. </w:t>
      </w:r>
      <w:r w:rsidRPr="0076712D">
        <w:rPr>
          <w:szCs w:val="24"/>
        </w:rPr>
        <w:t>Repartiția arboretelor pe funcții s-a făcut conform prevederilor normelor tehnice pentru amenajarea pădurilor din 1986/2000, actualizate conform prevederilor Ordinului nr. 766/2018 pentru aprobarea Normelor tehnice privind elaborarea amenajamentelor silvice, modificarea prevederilor acestora și schimbarea categoriilor de folosință a terenurilor din fondul forestier. În cadrul grupei funcţionale, repartizarea pe funcții s-a făcut prin luarea în considerare a funcţiei prioritare, lucru care a impus apartenenţa la o anumită categorie funcţională.</w:t>
      </w:r>
    </w:p>
    <w:p w14:paraId="2A4C585C" w14:textId="77777777" w:rsidR="00CE2D1A" w:rsidRPr="0076712D" w:rsidRDefault="00CE2D1A" w:rsidP="00587CCC">
      <w:pPr>
        <w:pStyle w:val="textproiect0"/>
        <w:ind w:left="1440" w:firstLine="0"/>
        <w:rPr>
          <w:color w:val="FF0000"/>
          <w:sz w:val="16"/>
          <w:szCs w:val="16"/>
        </w:rPr>
      </w:pPr>
    </w:p>
    <w:p w14:paraId="4DE678A5" w14:textId="77777777" w:rsidR="00587CCC" w:rsidRPr="0076712D" w:rsidRDefault="00587CCC" w:rsidP="00CE2D1A">
      <w:pPr>
        <w:pStyle w:val="textproiect0"/>
        <w:rPr>
          <w:color w:val="FF0000"/>
          <w:sz w:val="16"/>
          <w:szCs w:val="16"/>
        </w:rPr>
      </w:pPr>
    </w:p>
    <w:p w14:paraId="1DAF26C3" w14:textId="77777777" w:rsidR="00CE2D1A" w:rsidRPr="0076712D" w:rsidRDefault="00FB64A3" w:rsidP="00FB64A3">
      <w:pPr>
        <w:pStyle w:val="Titlu5"/>
      </w:pPr>
      <w:bookmarkStart w:id="45" w:name="_Toc307226452"/>
      <w:bookmarkStart w:id="46" w:name="_Toc126243093"/>
      <w:r w:rsidRPr="0076712D">
        <w:t>1.2.2.</w:t>
      </w:r>
      <w:r w:rsidR="00CE2D1A" w:rsidRPr="0076712D">
        <w:t>2.</w:t>
      </w:r>
      <w:r w:rsidR="00902F46" w:rsidRPr="0076712D">
        <w:t>7</w:t>
      </w:r>
      <w:r w:rsidR="00CE2D1A" w:rsidRPr="0076712D">
        <w:t xml:space="preserve">. </w:t>
      </w:r>
      <w:r w:rsidR="00CE2D1A" w:rsidRPr="0076712D">
        <w:rPr>
          <w:lang w:val="it-IT"/>
        </w:rPr>
        <w:t>Func</w:t>
      </w:r>
      <w:r w:rsidR="00842005" w:rsidRPr="0076712D">
        <w:rPr>
          <w:lang w:val="it-IT"/>
        </w:rPr>
        <w:t>ț</w:t>
      </w:r>
      <w:r w:rsidR="00CE2D1A" w:rsidRPr="0076712D">
        <w:rPr>
          <w:lang w:val="it-IT"/>
        </w:rPr>
        <w:t>iile p</w:t>
      </w:r>
      <w:r w:rsidR="00842005" w:rsidRPr="0076712D">
        <w:rPr>
          <w:lang w:val="it-IT"/>
        </w:rPr>
        <w:t>ă</w:t>
      </w:r>
      <w:r w:rsidR="00CE2D1A" w:rsidRPr="0076712D">
        <w:rPr>
          <w:lang w:val="it-IT"/>
        </w:rPr>
        <w:t>durii</w:t>
      </w:r>
      <w:bookmarkEnd w:id="45"/>
      <w:bookmarkEnd w:id="46"/>
    </w:p>
    <w:p w14:paraId="636ED1FE" w14:textId="77777777" w:rsidR="00CE2D1A" w:rsidRPr="0076712D" w:rsidRDefault="00CE2D1A" w:rsidP="00CE2D1A">
      <w:pPr>
        <w:pStyle w:val="textproiect0"/>
        <w:rPr>
          <w:b/>
          <w:color w:val="FF0000"/>
        </w:rPr>
      </w:pPr>
    </w:p>
    <w:p w14:paraId="2D7ADE3B" w14:textId="77777777" w:rsidR="00902F46" w:rsidRPr="0076712D" w:rsidRDefault="00902F46" w:rsidP="00902F46">
      <w:pPr>
        <w:overflowPunct/>
        <w:autoSpaceDE/>
        <w:autoSpaceDN/>
        <w:adjustRightInd/>
        <w:spacing w:after="60"/>
        <w:ind w:firstLine="709"/>
        <w:jc w:val="both"/>
        <w:textAlignment w:val="auto"/>
        <w:rPr>
          <w:rFonts w:eastAsia="Calibri"/>
          <w:szCs w:val="24"/>
        </w:rPr>
      </w:pPr>
      <w:bookmarkStart w:id="47" w:name="_Toc286369754"/>
      <w:bookmarkStart w:id="48" w:name="_Toc307185607"/>
      <w:r w:rsidRPr="0076712D">
        <w:rPr>
          <w:rFonts w:eastAsia="Calibri"/>
          <w:szCs w:val="24"/>
        </w:rPr>
        <w:t xml:space="preserve">Pentru realizarea obiectivelor social-economice şi ecologice amintite mai sus, prin amenajamentul silvic s-au stabilit funcţiile pe care trebuie să le îndeplinească pădurile, ca sistem complex, prin repartizarea lor în grupe, subgrupe şi categorii funcţionale. </w:t>
      </w:r>
    </w:p>
    <w:p w14:paraId="5DAC58EB" w14:textId="62B2F75E" w:rsidR="00902F46" w:rsidRPr="0076712D" w:rsidRDefault="00902F46" w:rsidP="00902F46">
      <w:pPr>
        <w:pStyle w:val="Legend"/>
        <w:jc w:val="right"/>
        <w:rPr>
          <w:lang w:val="it-IT"/>
        </w:rPr>
      </w:pPr>
      <w:bookmarkStart w:id="49" w:name="_Toc125979976"/>
      <w:r w:rsidRPr="0076712D">
        <w:t xml:space="preserve">Tabel </w:t>
      </w:r>
      <w:r w:rsidRPr="0076712D">
        <w:fldChar w:fldCharType="begin"/>
      </w:r>
      <w:r w:rsidRPr="0076712D">
        <w:instrText xml:space="preserve"> SEQ Tabel \* ARABIC </w:instrText>
      </w:r>
      <w:r w:rsidRPr="0076712D">
        <w:fldChar w:fldCharType="separate"/>
      </w:r>
      <w:r w:rsidR="0037262C">
        <w:rPr>
          <w:noProof/>
        </w:rPr>
        <w:t>7</w:t>
      </w:r>
      <w:r w:rsidRPr="0076712D">
        <w:fldChar w:fldCharType="end"/>
      </w:r>
      <w:r w:rsidRPr="0076712D">
        <w:t xml:space="preserve">: </w:t>
      </w:r>
      <w:r w:rsidRPr="0076712D">
        <w:rPr>
          <w:lang w:val="it-IT"/>
        </w:rPr>
        <w:t>Grupe, subgrupe și categorii funcționale</w:t>
      </w:r>
      <w:bookmarkEnd w:id="49"/>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7740"/>
        <w:gridCol w:w="1350"/>
      </w:tblGrid>
      <w:tr w:rsidR="0076712D" w:rsidRPr="00047BE9" w14:paraId="3FA0A4C9" w14:textId="77777777" w:rsidTr="00133082">
        <w:trPr>
          <w:trHeight w:hRule="exact" w:val="625"/>
        </w:trPr>
        <w:tc>
          <w:tcPr>
            <w:tcW w:w="1008" w:type="dxa"/>
            <w:tcBorders>
              <w:top w:val="double" w:sz="4" w:space="0" w:color="auto"/>
              <w:left w:val="double" w:sz="4" w:space="0" w:color="auto"/>
              <w:bottom w:val="double" w:sz="4" w:space="0" w:color="auto"/>
              <w:right w:val="single" w:sz="4" w:space="0" w:color="auto"/>
            </w:tcBorders>
            <w:vAlign w:val="center"/>
          </w:tcPr>
          <w:p w14:paraId="6D3D3C26" w14:textId="77777777" w:rsidR="0076712D" w:rsidRPr="00047BE9" w:rsidRDefault="0076712D" w:rsidP="00133082">
            <w:pPr>
              <w:jc w:val="center"/>
              <w:rPr>
                <w:b/>
                <w:i/>
                <w:sz w:val="20"/>
              </w:rPr>
            </w:pPr>
            <w:r w:rsidRPr="00881AE7">
              <w:t>Cod</w:t>
            </w:r>
          </w:p>
        </w:tc>
        <w:tc>
          <w:tcPr>
            <w:tcW w:w="7740" w:type="dxa"/>
            <w:tcBorders>
              <w:top w:val="double" w:sz="4" w:space="0" w:color="auto"/>
              <w:left w:val="single" w:sz="4" w:space="0" w:color="auto"/>
              <w:bottom w:val="double" w:sz="4" w:space="0" w:color="auto"/>
              <w:right w:val="single" w:sz="4" w:space="0" w:color="auto"/>
            </w:tcBorders>
            <w:vAlign w:val="center"/>
          </w:tcPr>
          <w:p w14:paraId="61396D25" w14:textId="77777777" w:rsidR="0076712D" w:rsidRPr="00047BE9" w:rsidRDefault="0076712D" w:rsidP="00133082">
            <w:pPr>
              <w:jc w:val="center"/>
              <w:rPr>
                <w:i/>
              </w:rPr>
            </w:pPr>
            <w:r w:rsidRPr="00047BE9">
              <w:t>Categoria funcţională prioritară</w:t>
            </w:r>
          </w:p>
        </w:tc>
        <w:tc>
          <w:tcPr>
            <w:tcW w:w="1350" w:type="dxa"/>
            <w:tcBorders>
              <w:top w:val="double" w:sz="4" w:space="0" w:color="auto"/>
              <w:left w:val="single" w:sz="4" w:space="0" w:color="auto"/>
              <w:bottom w:val="double" w:sz="4" w:space="0" w:color="auto"/>
              <w:right w:val="double" w:sz="4" w:space="0" w:color="auto"/>
            </w:tcBorders>
            <w:vAlign w:val="center"/>
          </w:tcPr>
          <w:p w14:paraId="731D21A5" w14:textId="77777777" w:rsidR="0076712D" w:rsidRPr="00047BE9" w:rsidRDefault="0076712D" w:rsidP="00133082">
            <w:pPr>
              <w:jc w:val="center"/>
              <w:rPr>
                <w:b/>
                <w:sz w:val="20"/>
              </w:rPr>
            </w:pPr>
            <w:r w:rsidRPr="00047BE9">
              <w:rPr>
                <w:b/>
                <w:sz w:val="20"/>
              </w:rPr>
              <w:t>Suprafaţa (ha)</w:t>
            </w:r>
          </w:p>
        </w:tc>
      </w:tr>
      <w:tr w:rsidR="0076712D" w:rsidRPr="00047BE9" w14:paraId="5A0439E8" w14:textId="77777777" w:rsidTr="00133082">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10DE97F3" w14:textId="77777777" w:rsidR="0076712D" w:rsidRPr="00047BE9" w:rsidRDefault="0076712D" w:rsidP="00133082">
            <w:pPr>
              <w:jc w:val="center"/>
              <w:rPr>
                <w:sz w:val="20"/>
              </w:rPr>
            </w:pPr>
            <w:r w:rsidRPr="00047BE9">
              <w:rPr>
                <w:sz w:val="20"/>
              </w:rPr>
              <w:t>1.2A</w:t>
            </w:r>
          </w:p>
        </w:tc>
        <w:tc>
          <w:tcPr>
            <w:tcW w:w="7740" w:type="dxa"/>
            <w:tcBorders>
              <w:top w:val="double" w:sz="4" w:space="0" w:color="auto"/>
              <w:left w:val="single" w:sz="4" w:space="0" w:color="auto"/>
              <w:bottom w:val="double" w:sz="4" w:space="0" w:color="auto"/>
              <w:right w:val="single" w:sz="4" w:space="0" w:color="auto"/>
            </w:tcBorders>
            <w:vAlign w:val="center"/>
          </w:tcPr>
          <w:p w14:paraId="46781274" w14:textId="77777777" w:rsidR="0076712D" w:rsidRPr="00047BE9" w:rsidRDefault="0076712D" w:rsidP="00133082">
            <w:pPr>
              <w:rPr>
                <w:sz w:val="20"/>
              </w:rPr>
            </w:pPr>
            <w:r w:rsidRPr="00047BE9">
              <w:rPr>
                <w:sz w:val="20"/>
              </w:rPr>
              <w:t>Arboretele situate pe stâncării, pe grohotișuri și pe terenuri cu eroziune în adâncime și pe terenuri cu înclinarea mai mare de 30 grade pe substrate de fliș (facies marnos, marno-argilos și argilos), nisipuri, pietrișuri și loess (T II)</w:t>
            </w:r>
          </w:p>
        </w:tc>
        <w:tc>
          <w:tcPr>
            <w:tcW w:w="1350" w:type="dxa"/>
            <w:tcBorders>
              <w:top w:val="double" w:sz="4" w:space="0" w:color="auto"/>
              <w:left w:val="single" w:sz="4" w:space="0" w:color="auto"/>
              <w:bottom w:val="double" w:sz="4" w:space="0" w:color="auto"/>
              <w:right w:val="double" w:sz="4" w:space="0" w:color="auto"/>
            </w:tcBorders>
            <w:vAlign w:val="center"/>
          </w:tcPr>
          <w:p w14:paraId="0768C96E" w14:textId="77777777" w:rsidR="0076712D" w:rsidRPr="00047BE9" w:rsidRDefault="0076712D" w:rsidP="00133082">
            <w:pPr>
              <w:jc w:val="center"/>
              <w:rPr>
                <w:sz w:val="20"/>
              </w:rPr>
            </w:pPr>
            <w:r w:rsidRPr="00047BE9">
              <w:rPr>
                <w:sz w:val="20"/>
              </w:rPr>
              <w:t>133,24</w:t>
            </w:r>
          </w:p>
        </w:tc>
      </w:tr>
      <w:tr w:rsidR="0076712D" w:rsidRPr="00047BE9" w14:paraId="78BF57CF" w14:textId="77777777" w:rsidTr="00133082">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6F2E54EA" w14:textId="77777777" w:rsidR="0076712D" w:rsidRPr="00047BE9" w:rsidRDefault="0076712D" w:rsidP="00133082">
            <w:pPr>
              <w:jc w:val="center"/>
              <w:rPr>
                <w:sz w:val="20"/>
              </w:rPr>
            </w:pPr>
            <w:r w:rsidRPr="00047BE9">
              <w:rPr>
                <w:sz w:val="20"/>
              </w:rPr>
              <w:t>1.5Q</w:t>
            </w:r>
          </w:p>
        </w:tc>
        <w:tc>
          <w:tcPr>
            <w:tcW w:w="7740" w:type="dxa"/>
            <w:tcBorders>
              <w:top w:val="double" w:sz="4" w:space="0" w:color="auto"/>
              <w:left w:val="single" w:sz="4" w:space="0" w:color="auto"/>
              <w:bottom w:val="double" w:sz="4" w:space="0" w:color="auto"/>
              <w:right w:val="single" w:sz="4" w:space="0" w:color="auto"/>
            </w:tcBorders>
            <w:vAlign w:val="center"/>
          </w:tcPr>
          <w:p w14:paraId="5F7C9AD4" w14:textId="77777777" w:rsidR="0076712D" w:rsidRPr="00047BE9" w:rsidRDefault="0076712D" w:rsidP="00133082">
            <w:pPr>
              <w:rPr>
                <w:sz w:val="20"/>
              </w:rPr>
            </w:pPr>
            <w:r w:rsidRPr="00047BE9">
              <w:rPr>
                <w:sz w:val="20"/>
              </w:rPr>
              <w:t>Arboretele din păduri/ecosisteme de pădure cu valoare protectivă pentru habitate de interes comunitar și specii de interes deosebit incluse în arii speciale de conservare/situri de importanță comunitară în scopul conservării habitatelor (ROSCI 0323 Munții Ciucului (T IV)</w:t>
            </w:r>
          </w:p>
        </w:tc>
        <w:tc>
          <w:tcPr>
            <w:tcW w:w="1350" w:type="dxa"/>
            <w:tcBorders>
              <w:top w:val="double" w:sz="4" w:space="0" w:color="auto"/>
              <w:left w:val="single" w:sz="4" w:space="0" w:color="auto"/>
              <w:bottom w:val="double" w:sz="4" w:space="0" w:color="auto"/>
              <w:right w:val="double" w:sz="4" w:space="0" w:color="auto"/>
            </w:tcBorders>
            <w:vAlign w:val="center"/>
          </w:tcPr>
          <w:p w14:paraId="4A4CA0BD" w14:textId="77777777" w:rsidR="0076712D" w:rsidRPr="00047BE9" w:rsidRDefault="0076712D" w:rsidP="00133082">
            <w:pPr>
              <w:jc w:val="center"/>
              <w:rPr>
                <w:sz w:val="20"/>
              </w:rPr>
            </w:pPr>
            <w:r w:rsidRPr="00047BE9">
              <w:rPr>
                <w:sz w:val="20"/>
              </w:rPr>
              <w:t>30,57</w:t>
            </w:r>
          </w:p>
        </w:tc>
      </w:tr>
      <w:tr w:rsidR="0076712D" w:rsidRPr="00047BE9" w14:paraId="536EB5CE" w14:textId="77777777" w:rsidTr="00133082">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5F98A8A4" w14:textId="77777777" w:rsidR="0076712D" w:rsidRPr="00047BE9" w:rsidRDefault="0076712D" w:rsidP="00133082">
            <w:pPr>
              <w:jc w:val="center"/>
              <w:rPr>
                <w:sz w:val="20"/>
              </w:rPr>
            </w:pPr>
            <w:r w:rsidRPr="00047BE9">
              <w:rPr>
                <w:sz w:val="20"/>
              </w:rPr>
              <w:t>1.6B</w:t>
            </w:r>
          </w:p>
        </w:tc>
        <w:tc>
          <w:tcPr>
            <w:tcW w:w="7740" w:type="dxa"/>
            <w:tcBorders>
              <w:top w:val="double" w:sz="4" w:space="0" w:color="auto"/>
              <w:left w:val="single" w:sz="4" w:space="0" w:color="auto"/>
              <w:bottom w:val="double" w:sz="4" w:space="0" w:color="auto"/>
              <w:right w:val="single" w:sz="4" w:space="0" w:color="auto"/>
            </w:tcBorders>
            <w:vAlign w:val="center"/>
          </w:tcPr>
          <w:p w14:paraId="7E8A92EF" w14:textId="77777777" w:rsidR="0076712D" w:rsidRPr="00047BE9" w:rsidRDefault="0076712D" w:rsidP="00133082">
            <w:pPr>
              <w:rPr>
                <w:sz w:val="20"/>
              </w:rPr>
            </w:pPr>
            <w:r w:rsidRPr="00047BE9">
              <w:rPr>
                <w:sz w:val="20"/>
              </w:rPr>
              <w:t>Arboretele din parcurile naționale incluse, prin planurile de management, în zona de protecție integrală - Parcul Naţional Cheile Bicazului-Hăşmaş (RONPA 0007) (T I)</w:t>
            </w:r>
          </w:p>
        </w:tc>
        <w:tc>
          <w:tcPr>
            <w:tcW w:w="1350" w:type="dxa"/>
            <w:tcBorders>
              <w:top w:val="double" w:sz="4" w:space="0" w:color="auto"/>
              <w:left w:val="single" w:sz="4" w:space="0" w:color="auto"/>
              <w:bottom w:val="double" w:sz="4" w:space="0" w:color="auto"/>
              <w:right w:val="double" w:sz="4" w:space="0" w:color="auto"/>
            </w:tcBorders>
            <w:vAlign w:val="center"/>
          </w:tcPr>
          <w:p w14:paraId="2533E897" w14:textId="77777777" w:rsidR="0076712D" w:rsidRPr="00047BE9" w:rsidRDefault="0076712D" w:rsidP="00133082">
            <w:pPr>
              <w:jc w:val="center"/>
              <w:rPr>
                <w:sz w:val="20"/>
              </w:rPr>
            </w:pPr>
            <w:r w:rsidRPr="00047BE9">
              <w:rPr>
                <w:sz w:val="20"/>
              </w:rPr>
              <w:t>402,70</w:t>
            </w:r>
          </w:p>
        </w:tc>
      </w:tr>
      <w:tr w:rsidR="0076712D" w:rsidRPr="00047BE9" w14:paraId="39462C8D" w14:textId="77777777" w:rsidTr="00133082">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59418E94" w14:textId="77777777" w:rsidR="0076712D" w:rsidRPr="00047BE9" w:rsidRDefault="0076712D" w:rsidP="00133082">
            <w:pPr>
              <w:jc w:val="center"/>
              <w:rPr>
                <w:sz w:val="20"/>
              </w:rPr>
            </w:pPr>
            <w:r w:rsidRPr="00047BE9">
              <w:rPr>
                <w:sz w:val="20"/>
              </w:rPr>
              <w:t>1.6C</w:t>
            </w:r>
          </w:p>
        </w:tc>
        <w:tc>
          <w:tcPr>
            <w:tcW w:w="7740" w:type="dxa"/>
            <w:tcBorders>
              <w:top w:val="double" w:sz="4" w:space="0" w:color="auto"/>
              <w:left w:val="single" w:sz="4" w:space="0" w:color="auto"/>
              <w:bottom w:val="double" w:sz="4" w:space="0" w:color="auto"/>
              <w:right w:val="single" w:sz="4" w:space="0" w:color="auto"/>
            </w:tcBorders>
            <w:vAlign w:val="center"/>
          </w:tcPr>
          <w:p w14:paraId="4307AF70" w14:textId="77777777" w:rsidR="0076712D" w:rsidRPr="00047BE9" w:rsidRDefault="0076712D" w:rsidP="00133082">
            <w:pPr>
              <w:rPr>
                <w:sz w:val="20"/>
              </w:rPr>
            </w:pPr>
            <w:r w:rsidRPr="00047BE9">
              <w:rPr>
                <w:sz w:val="20"/>
              </w:rPr>
              <w:t>Arboretele din parcurile naționale din zona de conservare durabilă constituite din primul rând de parcele limitrofe zonei de protecție strictă/integrală - Parcul Naţional Cheile Bicazului-Hăşmaş (RONPA 0007) (T II)</w:t>
            </w:r>
          </w:p>
        </w:tc>
        <w:tc>
          <w:tcPr>
            <w:tcW w:w="1350" w:type="dxa"/>
            <w:tcBorders>
              <w:top w:val="double" w:sz="4" w:space="0" w:color="auto"/>
              <w:left w:val="single" w:sz="4" w:space="0" w:color="auto"/>
              <w:bottom w:val="double" w:sz="4" w:space="0" w:color="auto"/>
              <w:right w:val="double" w:sz="4" w:space="0" w:color="auto"/>
            </w:tcBorders>
            <w:vAlign w:val="center"/>
          </w:tcPr>
          <w:p w14:paraId="18E23634" w14:textId="77777777" w:rsidR="0076712D" w:rsidRPr="00047BE9" w:rsidRDefault="0076712D" w:rsidP="00133082">
            <w:pPr>
              <w:jc w:val="center"/>
              <w:rPr>
                <w:sz w:val="20"/>
              </w:rPr>
            </w:pPr>
            <w:r w:rsidRPr="00047BE9">
              <w:rPr>
                <w:sz w:val="20"/>
              </w:rPr>
              <w:t>10,56</w:t>
            </w:r>
          </w:p>
        </w:tc>
      </w:tr>
      <w:tr w:rsidR="0076712D" w:rsidRPr="00047BE9" w14:paraId="3A710125" w14:textId="77777777" w:rsidTr="00133082">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5427F7E3" w14:textId="77777777" w:rsidR="0076712D" w:rsidRPr="00047BE9" w:rsidRDefault="0076712D" w:rsidP="00133082">
            <w:pPr>
              <w:jc w:val="center"/>
              <w:rPr>
                <w:sz w:val="20"/>
              </w:rPr>
            </w:pPr>
            <w:r w:rsidRPr="00047BE9">
              <w:rPr>
                <w:sz w:val="20"/>
              </w:rPr>
              <w:t>2.1C</w:t>
            </w:r>
          </w:p>
        </w:tc>
        <w:tc>
          <w:tcPr>
            <w:tcW w:w="7740" w:type="dxa"/>
            <w:tcBorders>
              <w:top w:val="double" w:sz="4" w:space="0" w:color="auto"/>
              <w:left w:val="single" w:sz="4" w:space="0" w:color="auto"/>
              <w:bottom w:val="double" w:sz="4" w:space="0" w:color="auto"/>
              <w:right w:val="single" w:sz="4" w:space="0" w:color="auto"/>
            </w:tcBorders>
            <w:vAlign w:val="center"/>
          </w:tcPr>
          <w:p w14:paraId="1C5D9110" w14:textId="77777777" w:rsidR="0076712D" w:rsidRPr="00047BE9" w:rsidRDefault="0076712D" w:rsidP="00133082">
            <w:pPr>
              <w:rPr>
                <w:sz w:val="20"/>
              </w:rPr>
            </w:pPr>
            <w:r w:rsidRPr="00047BE9">
              <w:rPr>
                <w:sz w:val="20"/>
              </w:rPr>
              <w:t>Arboretele destinate să producă, în principal, lemn pentru cherestea (T VI)</w:t>
            </w:r>
          </w:p>
        </w:tc>
        <w:tc>
          <w:tcPr>
            <w:tcW w:w="1350" w:type="dxa"/>
            <w:tcBorders>
              <w:top w:val="double" w:sz="4" w:space="0" w:color="auto"/>
              <w:left w:val="single" w:sz="4" w:space="0" w:color="auto"/>
              <w:bottom w:val="double" w:sz="4" w:space="0" w:color="auto"/>
              <w:right w:val="double" w:sz="4" w:space="0" w:color="auto"/>
            </w:tcBorders>
            <w:vAlign w:val="center"/>
          </w:tcPr>
          <w:p w14:paraId="4C92E53C" w14:textId="77777777" w:rsidR="0076712D" w:rsidRPr="00047BE9" w:rsidRDefault="0076712D" w:rsidP="00133082">
            <w:pPr>
              <w:jc w:val="center"/>
              <w:rPr>
                <w:sz w:val="20"/>
              </w:rPr>
            </w:pPr>
            <w:r w:rsidRPr="00047BE9">
              <w:rPr>
                <w:sz w:val="20"/>
              </w:rPr>
              <w:t>143,54</w:t>
            </w:r>
          </w:p>
        </w:tc>
      </w:tr>
      <w:tr w:rsidR="0076712D" w:rsidRPr="00047BE9" w14:paraId="41AB6A82" w14:textId="77777777" w:rsidTr="00133082">
        <w:trPr>
          <w:trHeight w:val="288"/>
        </w:trPr>
        <w:tc>
          <w:tcPr>
            <w:tcW w:w="8748" w:type="dxa"/>
            <w:gridSpan w:val="2"/>
            <w:tcBorders>
              <w:top w:val="double" w:sz="4" w:space="0" w:color="auto"/>
              <w:left w:val="double" w:sz="4" w:space="0" w:color="auto"/>
              <w:bottom w:val="double" w:sz="4" w:space="0" w:color="auto"/>
              <w:right w:val="single" w:sz="4" w:space="0" w:color="auto"/>
            </w:tcBorders>
            <w:vAlign w:val="center"/>
          </w:tcPr>
          <w:p w14:paraId="1C45B3D2" w14:textId="77777777" w:rsidR="0076712D" w:rsidRPr="00047BE9" w:rsidRDefault="0076712D" w:rsidP="00133082">
            <w:pPr>
              <w:jc w:val="center"/>
              <w:rPr>
                <w:b/>
                <w:sz w:val="20"/>
              </w:rPr>
            </w:pPr>
            <w:r w:rsidRPr="00047BE9">
              <w:rPr>
                <w:b/>
                <w:sz w:val="20"/>
              </w:rPr>
              <w:t xml:space="preserve">Total păduri + clasa de regenerare </w:t>
            </w:r>
          </w:p>
        </w:tc>
        <w:tc>
          <w:tcPr>
            <w:tcW w:w="1350" w:type="dxa"/>
            <w:tcBorders>
              <w:top w:val="double" w:sz="4" w:space="0" w:color="auto"/>
              <w:left w:val="single" w:sz="4" w:space="0" w:color="auto"/>
              <w:bottom w:val="double" w:sz="4" w:space="0" w:color="auto"/>
              <w:right w:val="double" w:sz="4" w:space="0" w:color="auto"/>
            </w:tcBorders>
            <w:vAlign w:val="center"/>
          </w:tcPr>
          <w:p w14:paraId="39104ECA" w14:textId="77777777" w:rsidR="0076712D" w:rsidRPr="00047BE9" w:rsidRDefault="0076712D" w:rsidP="00133082">
            <w:pPr>
              <w:jc w:val="center"/>
              <w:rPr>
                <w:b/>
                <w:sz w:val="20"/>
              </w:rPr>
            </w:pPr>
            <w:r w:rsidRPr="00047BE9">
              <w:rPr>
                <w:b/>
                <w:sz w:val="20"/>
              </w:rPr>
              <w:t>720,61</w:t>
            </w:r>
          </w:p>
        </w:tc>
      </w:tr>
    </w:tbl>
    <w:p w14:paraId="19C45A33" w14:textId="77777777" w:rsidR="00902F46" w:rsidRPr="00057C84" w:rsidRDefault="00902F46" w:rsidP="00902F46">
      <w:pPr>
        <w:rPr>
          <w:sz w:val="16"/>
          <w:szCs w:val="16"/>
          <w:highlight w:val="lightGray"/>
          <w:lang w:val="it-IT"/>
        </w:rPr>
      </w:pPr>
    </w:p>
    <w:p w14:paraId="1CC503B6" w14:textId="77777777" w:rsidR="00902F46" w:rsidRPr="0076712D" w:rsidRDefault="00902F46" w:rsidP="00902F46">
      <w:pPr>
        <w:ind w:firstLine="720"/>
        <w:jc w:val="both"/>
        <w:rPr>
          <w:lang w:val="es-ES"/>
        </w:rPr>
      </w:pPr>
      <w:r w:rsidRPr="0076712D">
        <w:rPr>
          <w:lang w:val="es-ES"/>
        </w:rPr>
        <w:t xml:space="preserve">Se face precizarea că, funcţiile prezentate mai sus sunt funcţii prioritare, arboretele din cadrul unităţii de protecţie şi producţie îndeplinind concomitent şi alte funcţii, în raport cu obiectivele secundare de protejat. </w:t>
      </w:r>
    </w:p>
    <w:p w14:paraId="4D2C24E6" w14:textId="77777777" w:rsidR="00902F46" w:rsidRPr="0076712D" w:rsidRDefault="00902F46" w:rsidP="00902F46">
      <w:pPr>
        <w:pStyle w:val="textproiect0"/>
        <w:rPr>
          <w:lang w:val="es-ES"/>
        </w:rPr>
      </w:pPr>
      <w:r w:rsidRPr="0076712D">
        <w:rPr>
          <w:lang w:val="es-ES"/>
        </w:rPr>
        <w:t xml:space="preserve">În scopul diferenţierii măsurilor de gospodărire şi a reglementării lor prin amenajament, categoriile funcţionale au fost grupate în tipuri de categorii funcţionale astfel:  </w:t>
      </w:r>
    </w:p>
    <w:p w14:paraId="319065D8" w14:textId="77777777" w:rsidR="00902F46" w:rsidRPr="0076712D" w:rsidRDefault="00902F46" w:rsidP="00902F46">
      <w:pPr>
        <w:pStyle w:val="textproiect0"/>
        <w:rPr>
          <w:sz w:val="16"/>
          <w:szCs w:val="16"/>
          <w:lang w:val="es-ES"/>
        </w:rPr>
      </w:pPr>
    </w:p>
    <w:p w14:paraId="0B9FE497" w14:textId="6A5B300D" w:rsidR="00902F46" w:rsidRPr="0076712D" w:rsidRDefault="00902F46" w:rsidP="00902F46">
      <w:pPr>
        <w:pStyle w:val="Legend"/>
        <w:jc w:val="right"/>
        <w:rPr>
          <w:lang w:val="en-US"/>
        </w:rPr>
      </w:pPr>
      <w:bookmarkStart w:id="50" w:name="_Toc125979977"/>
      <w:r w:rsidRPr="0076712D">
        <w:t xml:space="preserve">Tabel </w:t>
      </w:r>
      <w:r w:rsidRPr="0076712D">
        <w:fldChar w:fldCharType="begin"/>
      </w:r>
      <w:r w:rsidRPr="0076712D">
        <w:instrText xml:space="preserve"> SEQ Tabel \* ARABIC </w:instrText>
      </w:r>
      <w:r w:rsidRPr="0076712D">
        <w:fldChar w:fldCharType="separate"/>
      </w:r>
      <w:r w:rsidR="0037262C">
        <w:rPr>
          <w:noProof/>
        </w:rPr>
        <w:t>8</w:t>
      </w:r>
      <w:r w:rsidRPr="0076712D">
        <w:fldChar w:fldCharType="end"/>
      </w:r>
      <w:r w:rsidRPr="0076712D">
        <w:t xml:space="preserve">: </w:t>
      </w:r>
      <w:r w:rsidRPr="0076712D">
        <w:rPr>
          <w:lang w:val="en-US"/>
        </w:rPr>
        <w:t>Tipuri de categorii funcţionale</w:t>
      </w:r>
      <w:bookmarkEnd w:id="50"/>
    </w:p>
    <w:tbl>
      <w:tblPr>
        <w:tblW w:w="4835"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169"/>
        <w:gridCol w:w="1246"/>
        <w:gridCol w:w="21"/>
        <w:gridCol w:w="1759"/>
        <w:gridCol w:w="2320"/>
        <w:gridCol w:w="1285"/>
        <w:gridCol w:w="948"/>
      </w:tblGrid>
      <w:tr w:rsidR="0076712D" w:rsidRPr="00047BE9" w14:paraId="788C1156" w14:textId="77777777" w:rsidTr="00133082">
        <w:trPr>
          <w:trHeight w:val="283"/>
          <w:tblHeader/>
          <w:jc w:val="center"/>
        </w:trPr>
        <w:tc>
          <w:tcPr>
            <w:tcW w:w="1113" w:type="pct"/>
            <w:vMerge w:val="restart"/>
            <w:vAlign w:val="center"/>
          </w:tcPr>
          <w:p w14:paraId="4E4EB328"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Tipul de categorie funcţională</w:t>
            </w:r>
          </w:p>
        </w:tc>
        <w:tc>
          <w:tcPr>
            <w:tcW w:w="1552" w:type="pct"/>
            <w:gridSpan w:val="3"/>
            <w:vMerge w:val="restart"/>
            <w:vAlign w:val="center"/>
          </w:tcPr>
          <w:p w14:paraId="3C3BF759"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Categorii funcţionale</w:t>
            </w:r>
          </w:p>
        </w:tc>
        <w:tc>
          <w:tcPr>
            <w:tcW w:w="1190" w:type="pct"/>
            <w:vMerge w:val="restart"/>
            <w:vAlign w:val="center"/>
          </w:tcPr>
          <w:p w14:paraId="638CE7CC"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Ţeluri de gospodărire</w:t>
            </w:r>
          </w:p>
        </w:tc>
        <w:tc>
          <w:tcPr>
            <w:tcW w:w="1145" w:type="pct"/>
            <w:gridSpan w:val="2"/>
            <w:vAlign w:val="center"/>
          </w:tcPr>
          <w:p w14:paraId="2FA56E7A"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Suprafaţa</w:t>
            </w:r>
          </w:p>
        </w:tc>
      </w:tr>
      <w:tr w:rsidR="0076712D" w:rsidRPr="00047BE9" w14:paraId="44B03D90" w14:textId="77777777" w:rsidTr="00133082">
        <w:trPr>
          <w:trHeight w:val="283"/>
          <w:tblHeader/>
          <w:jc w:val="center"/>
        </w:trPr>
        <w:tc>
          <w:tcPr>
            <w:tcW w:w="1113" w:type="pct"/>
            <w:vMerge/>
            <w:vAlign w:val="center"/>
          </w:tcPr>
          <w:p w14:paraId="30821A56" w14:textId="77777777" w:rsidR="0076712D" w:rsidRPr="00047BE9" w:rsidRDefault="0076712D" w:rsidP="00133082">
            <w:pPr>
              <w:pStyle w:val="Texttabel"/>
              <w:rPr>
                <w:rFonts w:ascii="Times New Roman" w:hAnsi="Times New Roman" w:cs="Times New Roman"/>
                <w:snapToGrid w:val="0"/>
                <w:sz w:val="22"/>
                <w:szCs w:val="22"/>
              </w:rPr>
            </w:pPr>
          </w:p>
        </w:tc>
        <w:tc>
          <w:tcPr>
            <w:tcW w:w="1552" w:type="pct"/>
            <w:gridSpan w:val="3"/>
            <w:vMerge/>
            <w:vAlign w:val="center"/>
          </w:tcPr>
          <w:p w14:paraId="0A392618" w14:textId="77777777" w:rsidR="0076712D" w:rsidRPr="00047BE9" w:rsidRDefault="0076712D" w:rsidP="00133082">
            <w:pPr>
              <w:pStyle w:val="Texttabel"/>
              <w:rPr>
                <w:rFonts w:ascii="Times New Roman" w:hAnsi="Times New Roman" w:cs="Times New Roman"/>
                <w:snapToGrid w:val="0"/>
                <w:sz w:val="22"/>
                <w:szCs w:val="22"/>
              </w:rPr>
            </w:pPr>
          </w:p>
        </w:tc>
        <w:tc>
          <w:tcPr>
            <w:tcW w:w="1190" w:type="pct"/>
            <w:vMerge/>
            <w:vAlign w:val="center"/>
          </w:tcPr>
          <w:p w14:paraId="4D7719D2" w14:textId="77777777" w:rsidR="0076712D" w:rsidRPr="00047BE9" w:rsidRDefault="0076712D" w:rsidP="00133082">
            <w:pPr>
              <w:pStyle w:val="Texttabel"/>
              <w:rPr>
                <w:rFonts w:ascii="Times New Roman" w:hAnsi="Times New Roman" w:cs="Times New Roman"/>
                <w:snapToGrid w:val="0"/>
                <w:sz w:val="22"/>
                <w:szCs w:val="22"/>
              </w:rPr>
            </w:pPr>
          </w:p>
        </w:tc>
        <w:tc>
          <w:tcPr>
            <w:tcW w:w="659" w:type="pct"/>
            <w:vAlign w:val="center"/>
          </w:tcPr>
          <w:p w14:paraId="6D26627B"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ha</w:t>
            </w:r>
          </w:p>
        </w:tc>
        <w:tc>
          <w:tcPr>
            <w:tcW w:w="486" w:type="pct"/>
            <w:vAlign w:val="center"/>
          </w:tcPr>
          <w:p w14:paraId="749CF6AD"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w:t>
            </w:r>
          </w:p>
        </w:tc>
      </w:tr>
      <w:tr w:rsidR="0076712D" w:rsidRPr="00047BE9" w14:paraId="331E8278" w14:textId="77777777" w:rsidTr="00133082">
        <w:trPr>
          <w:trHeight w:val="283"/>
          <w:tblHeader/>
          <w:jc w:val="center"/>
        </w:trPr>
        <w:tc>
          <w:tcPr>
            <w:tcW w:w="1113" w:type="pct"/>
            <w:tcBorders>
              <w:bottom w:val="single" w:sz="4" w:space="0" w:color="auto"/>
            </w:tcBorders>
            <w:shd w:val="clear" w:color="auto" w:fill="auto"/>
            <w:vAlign w:val="center"/>
          </w:tcPr>
          <w:p w14:paraId="38369AC0"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I</w:t>
            </w:r>
          </w:p>
        </w:tc>
        <w:tc>
          <w:tcPr>
            <w:tcW w:w="639" w:type="pct"/>
            <w:tcBorders>
              <w:bottom w:val="single" w:sz="4" w:space="0" w:color="auto"/>
            </w:tcBorders>
            <w:shd w:val="clear" w:color="auto" w:fill="auto"/>
            <w:vAlign w:val="center"/>
          </w:tcPr>
          <w:p w14:paraId="21DB7EA2"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1-6B</w:t>
            </w:r>
          </w:p>
        </w:tc>
        <w:tc>
          <w:tcPr>
            <w:tcW w:w="913" w:type="pct"/>
            <w:gridSpan w:val="2"/>
            <w:vAlign w:val="center"/>
          </w:tcPr>
          <w:p w14:paraId="7C95E03E"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2A5Q5R</w:t>
            </w:r>
          </w:p>
        </w:tc>
        <w:tc>
          <w:tcPr>
            <w:tcW w:w="1190" w:type="pct"/>
            <w:vAlign w:val="center"/>
          </w:tcPr>
          <w:p w14:paraId="1CC8B119"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Protecţie</w:t>
            </w:r>
          </w:p>
        </w:tc>
        <w:tc>
          <w:tcPr>
            <w:tcW w:w="659" w:type="pct"/>
            <w:vAlign w:val="center"/>
          </w:tcPr>
          <w:p w14:paraId="5A3EC840"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402,70</w:t>
            </w:r>
          </w:p>
        </w:tc>
        <w:tc>
          <w:tcPr>
            <w:tcW w:w="486" w:type="pct"/>
            <w:vAlign w:val="center"/>
          </w:tcPr>
          <w:p w14:paraId="3595139F"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56</w:t>
            </w:r>
          </w:p>
        </w:tc>
      </w:tr>
      <w:tr w:rsidR="0076712D" w:rsidRPr="00047BE9" w14:paraId="14F105E9" w14:textId="77777777" w:rsidTr="00133082">
        <w:trPr>
          <w:trHeight w:val="283"/>
          <w:tblHeader/>
          <w:jc w:val="center"/>
        </w:trPr>
        <w:tc>
          <w:tcPr>
            <w:tcW w:w="1752" w:type="pct"/>
            <w:gridSpan w:val="2"/>
            <w:tcBorders>
              <w:bottom w:val="single" w:sz="4" w:space="0" w:color="auto"/>
            </w:tcBorders>
            <w:shd w:val="clear" w:color="auto" w:fill="auto"/>
            <w:vAlign w:val="center"/>
          </w:tcPr>
          <w:p w14:paraId="348008EA"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Total tip categorie funcţională II</w:t>
            </w:r>
          </w:p>
        </w:tc>
        <w:tc>
          <w:tcPr>
            <w:tcW w:w="913" w:type="pct"/>
            <w:gridSpan w:val="2"/>
            <w:vAlign w:val="center"/>
          </w:tcPr>
          <w:p w14:paraId="2EE2D240" w14:textId="77777777" w:rsidR="0076712D" w:rsidRPr="00047BE9" w:rsidRDefault="0076712D" w:rsidP="00133082">
            <w:pPr>
              <w:pStyle w:val="Texttabel"/>
              <w:rPr>
                <w:rFonts w:ascii="Times New Roman" w:hAnsi="Times New Roman" w:cs="Times New Roman"/>
                <w:sz w:val="22"/>
                <w:szCs w:val="22"/>
              </w:rPr>
            </w:pPr>
          </w:p>
        </w:tc>
        <w:tc>
          <w:tcPr>
            <w:tcW w:w="1190" w:type="pct"/>
            <w:vAlign w:val="center"/>
          </w:tcPr>
          <w:p w14:paraId="4EA8A18A" w14:textId="77777777" w:rsidR="0076712D" w:rsidRPr="00047BE9" w:rsidRDefault="0076712D" w:rsidP="00133082">
            <w:pPr>
              <w:pStyle w:val="Texttabel"/>
              <w:rPr>
                <w:rFonts w:ascii="Times New Roman" w:hAnsi="Times New Roman" w:cs="Times New Roman"/>
                <w:snapToGrid w:val="0"/>
                <w:sz w:val="22"/>
                <w:szCs w:val="22"/>
              </w:rPr>
            </w:pPr>
          </w:p>
        </w:tc>
        <w:tc>
          <w:tcPr>
            <w:tcW w:w="659" w:type="pct"/>
            <w:vAlign w:val="center"/>
          </w:tcPr>
          <w:p w14:paraId="3649FF21"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402,70</w:t>
            </w:r>
          </w:p>
        </w:tc>
        <w:tc>
          <w:tcPr>
            <w:tcW w:w="486" w:type="pct"/>
            <w:vAlign w:val="center"/>
          </w:tcPr>
          <w:p w14:paraId="4FCD6037"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56</w:t>
            </w:r>
          </w:p>
        </w:tc>
      </w:tr>
      <w:tr w:rsidR="0076712D" w:rsidRPr="00047BE9" w14:paraId="1F52248C" w14:textId="77777777" w:rsidTr="00133082">
        <w:trPr>
          <w:trHeight w:val="283"/>
          <w:tblHeader/>
          <w:jc w:val="center"/>
        </w:trPr>
        <w:tc>
          <w:tcPr>
            <w:tcW w:w="1113" w:type="pct"/>
            <w:vMerge w:val="restart"/>
            <w:tcBorders>
              <w:top w:val="single" w:sz="4" w:space="0" w:color="auto"/>
            </w:tcBorders>
            <w:shd w:val="clear" w:color="auto" w:fill="auto"/>
            <w:vAlign w:val="center"/>
          </w:tcPr>
          <w:p w14:paraId="7D7C6CA5"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II</w:t>
            </w:r>
          </w:p>
        </w:tc>
        <w:tc>
          <w:tcPr>
            <w:tcW w:w="639" w:type="pct"/>
            <w:tcBorders>
              <w:top w:val="single" w:sz="4" w:space="0" w:color="auto"/>
            </w:tcBorders>
            <w:shd w:val="clear" w:color="auto" w:fill="auto"/>
            <w:vAlign w:val="center"/>
          </w:tcPr>
          <w:p w14:paraId="2960EE34"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1-2A</w:t>
            </w:r>
          </w:p>
        </w:tc>
        <w:tc>
          <w:tcPr>
            <w:tcW w:w="913" w:type="pct"/>
            <w:gridSpan w:val="2"/>
            <w:vAlign w:val="center"/>
          </w:tcPr>
          <w:p w14:paraId="069F08E7"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2A6C6D5Q</w:t>
            </w:r>
          </w:p>
        </w:tc>
        <w:tc>
          <w:tcPr>
            <w:tcW w:w="1190" w:type="pct"/>
            <w:vAlign w:val="center"/>
          </w:tcPr>
          <w:p w14:paraId="1E252863"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Protecţie</w:t>
            </w:r>
          </w:p>
        </w:tc>
        <w:tc>
          <w:tcPr>
            <w:tcW w:w="659" w:type="pct"/>
            <w:vAlign w:val="center"/>
          </w:tcPr>
          <w:p w14:paraId="128B26B9"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133,24</w:t>
            </w:r>
          </w:p>
        </w:tc>
        <w:tc>
          <w:tcPr>
            <w:tcW w:w="486" w:type="pct"/>
            <w:vAlign w:val="center"/>
          </w:tcPr>
          <w:p w14:paraId="7F5948FE"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18</w:t>
            </w:r>
          </w:p>
        </w:tc>
      </w:tr>
      <w:tr w:rsidR="0076712D" w:rsidRPr="00047BE9" w14:paraId="6B745BCD" w14:textId="77777777" w:rsidTr="00133082">
        <w:trPr>
          <w:trHeight w:val="283"/>
          <w:tblHeader/>
          <w:jc w:val="center"/>
        </w:trPr>
        <w:tc>
          <w:tcPr>
            <w:tcW w:w="1113" w:type="pct"/>
            <w:vMerge/>
            <w:tcBorders>
              <w:bottom w:val="single" w:sz="4" w:space="0" w:color="auto"/>
            </w:tcBorders>
            <w:shd w:val="clear" w:color="auto" w:fill="auto"/>
            <w:vAlign w:val="center"/>
          </w:tcPr>
          <w:p w14:paraId="2D50D478" w14:textId="77777777" w:rsidR="0076712D" w:rsidRPr="00047BE9" w:rsidRDefault="0076712D" w:rsidP="00133082">
            <w:pPr>
              <w:pStyle w:val="Texttabel"/>
              <w:rPr>
                <w:rFonts w:ascii="Times New Roman" w:hAnsi="Times New Roman" w:cs="Times New Roman"/>
                <w:snapToGrid w:val="0"/>
                <w:sz w:val="22"/>
                <w:szCs w:val="22"/>
              </w:rPr>
            </w:pPr>
          </w:p>
        </w:tc>
        <w:tc>
          <w:tcPr>
            <w:tcW w:w="639" w:type="pct"/>
            <w:tcBorders>
              <w:bottom w:val="single" w:sz="4" w:space="0" w:color="auto"/>
            </w:tcBorders>
            <w:shd w:val="clear" w:color="auto" w:fill="auto"/>
            <w:vAlign w:val="center"/>
          </w:tcPr>
          <w:p w14:paraId="10F3CF9F"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1-6C</w:t>
            </w:r>
          </w:p>
        </w:tc>
        <w:tc>
          <w:tcPr>
            <w:tcW w:w="913" w:type="pct"/>
            <w:gridSpan w:val="2"/>
            <w:vAlign w:val="center"/>
          </w:tcPr>
          <w:p w14:paraId="7470B9EF"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w:t>
            </w:r>
          </w:p>
        </w:tc>
        <w:tc>
          <w:tcPr>
            <w:tcW w:w="1190" w:type="pct"/>
            <w:vAlign w:val="center"/>
          </w:tcPr>
          <w:p w14:paraId="239A085A"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Protecţie</w:t>
            </w:r>
          </w:p>
        </w:tc>
        <w:tc>
          <w:tcPr>
            <w:tcW w:w="659" w:type="pct"/>
            <w:vAlign w:val="center"/>
          </w:tcPr>
          <w:p w14:paraId="673F285A"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10,56</w:t>
            </w:r>
          </w:p>
        </w:tc>
        <w:tc>
          <w:tcPr>
            <w:tcW w:w="486" w:type="pct"/>
            <w:vAlign w:val="center"/>
          </w:tcPr>
          <w:p w14:paraId="7CFC05B8"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2</w:t>
            </w:r>
          </w:p>
        </w:tc>
      </w:tr>
      <w:tr w:rsidR="0076712D" w:rsidRPr="00047BE9" w14:paraId="6E90FFFF" w14:textId="77777777" w:rsidTr="00133082">
        <w:trPr>
          <w:trHeight w:val="283"/>
          <w:tblHeader/>
          <w:jc w:val="center"/>
        </w:trPr>
        <w:tc>
          <w:tcPr>
            <w:tcW w:w="3855" w:type="pct"/>
            <w:gridSpan w:val="5"/>
            <w:shd w:val="clear" w:color="auto" w:fill="auto"/>
            <w:vAlign w:val="center"/>
          </w:tcPr>
          <w:p w14:paraId="69F2C054" w14:textId="77777777" w:rsidR="0076712D" w:rsidRPr="00047BE9" w:rsidRDefault="0076712D" w:rsidP="00133082">
            <w:pPr>
              <w:pStyle w:val="Texttabel"/>
              <w:jc w:val="left"/>
              <w:rPr>
                <w:rFonts w:ascii="Times New Roman" w:hAnsi="Times New Roman" w:cs="Times New Roman"/>
                <w:kern w:val="24"/>
                <w:sz w:val="22"/>
                <w:szCs w:val="22"/>
              </w:rPr>
            </w:pPr>
            <w:r w:rsidRPr="00047BE9">
              <w:rPr>
                <w:rFonts w:ascii="Times New Roman" w:hAnsi="Times New Roman" w:cs="Times New Roman"/>
                <w:kern w:val="24"/>
                <w:sz w:val="22"/>
                <w:szCs w:val="22"/>
              </w:rPr>
              <w:t>Total tip categorie funcţională II</w:t>
            </w:r>
          </w:p>
        </w:tc>
        <w:tc>
          <w:tcPr>
            <w:tcW w:w="659" w:type="pct"/>
            <w:vAlign w:val="center"/>
          </w:tcPr>
          <w:p w14:paraId="20C95645"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143,80</w:t>
            </w:r>
          </w:p>
        </w:tc>
        <w:tc>
          <w:tcPr>
            <w:tcW w:w="486" w:type="pct"/>
            <w:vAlign w:val="center"/>
          </w:tcPr>
          <w:p w14:paraId="66FF634A"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20</w:t>
            </w:r>
          </w:p>
        </w:tc>
      </w:tr>
      <w:tr w:rsidR="0076712D" w:rsidRPr="00047BE9" w14:paraId="3178A77B" w14:textId="77777777" w:rsidTr="00133082">
        <w:trPr>
          <w:trHeight w:val="283"/>
          <w:tblHeader/>
          <w:jc w:val="center"/>
        </w:trPr>
        <w:tc>
          <w:tcPr>
            <w:tcW w:w="1113" w:type="pct"/>
            <w:tcBorders>
              <w:bottom w:val="single" w:sz="4" w:space="0" w:color="auto"/>
            </w:tcBorders>
            <w:shd w:val="clear" w:color="auto" w:fill="auto"/>
            <w:vAlign w:val="center"/>
          </w:tcPr>
          <w:p w14:paraId="4BB9CBFA"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IV</w:t>
            </w:r>
          </w:p>
        </w:tc>
        <w:tc>
          <w:tcPr>
            <w:tcW w:w="639" w:type="pct"/>
            <w:tcBorders>
              <w:bottom w:val="single" w:sz="4" w:space="0" w:color="auto"/>
            </w:tcBorders>
            <w:shd w:val="clear" w:color="auto" w:fill="auto"/>
            <w:vAlign w:val="center"/>
          </w:tcPr>
          <w:p w14:paraId="31D316DB"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1-5Q</w:t>
            </w:r>
          </w:p>
        </w:tc>
        <w:tc>
          <w:tcPr>
            <w:tcW w:w="913" w:type="pct"/>
            <w:gridSpan w:val="2"/>
            <w:vAlign w:val="center"/>
          </w:tcPr>
          <w:p w14:paraId="0A208BA8"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w:t>
            </w:r>
          </w:p>
        </w:tc>
        <w:tc>
          <w:tcPr>
            <w:tcW w:w="1190" w:type="pct"/>
            <w:vAlign w:val="center"/>
          </w:tcPr>
          <w:p w14:paraId="1D9A5312"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Protecţie</w:t>
            </w:r>
          </w:p>
        </w:tc>
        <w:tc>
          <w:tcPr>
            <w:tcW w:w="659" w:type="pct"/>
            <w:vAlign w:val="center"/>
          </w:tcPr>
          <w:p w14:paraId="4471A55E"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30,57</w:t>
            </w:r>
          </w:p>
        </w:tc>
        <w:tc>
          <w:tcPr>
            <w:tcW w:w="486" w:type="pct"/>
            <w:vAlign w:val="center"/>
          </w:tcPr>
          <w:p w14:paraId="56E1DA18" w14:textId="77777777" w:rsidR="0076712D" w:rsidRPr="00047BE9" w:rsidRDefault="0076712D" w:rsidP="00133082">
            <w:pPr>
              <w:pStyle w:val="Texttabel"/>
              <w:rPr>
                <w:rFonts w:ascii="Times New Roman" w:hAnsi="Times New Roman" w:cs="Times New Roman"/>
                <w:sz w:val="22"/>
                <w:szCs w:val="22"/>
              </w:rPr>
            </w:pPr>
            <w:r w:rsidRPr="00047BE9">
              <w:rPr>
                <w:rFonts w:ascii="Times New Roman" w:hAnsi="Times New Roman" w:cs="Times New Roman"/>
                <w:sz w:val="22"/>
                <w:szCs w:val="22"/>
              </w:rPr>
              <w:t>4</w:t>
            </w:r>
          </w:p>
        </w:tc>
      </w:tr>
      <w:tr w:rsidR="0076712D" w:rsidRPr="00047BE9" w14:paraId="72AB82BD" w14:textId="77777777" w:rsidTr="00133082">
        <w:trPr>
          <w:trHeight w:val="283"/>
          <w:tblHeader/>
          <w:jc w:val="center"/>
        </w:trPr>
        <w:tc>
          <w:tcPr>
            <w:tcW w:w="2665" w:type="pct"/>
            <w:gridSpan w:val="4"/>
            <w:shd w:val="clear" w:color="auto" w:fill="auto"/>
            <w:vAlign w:val="center"/>
          </w:tcPr>
          <w:p w14:paraId="7CBDEE93" w14:textId="77777777" w:rsidR="0076712D" w:rsidRPr="00047BE9" w:rsidRDefault="0076712D" w:rsidP="00133082">
            <w:pPr>
              <w:pStyle w:val="Texttabel"/>
              <w:jc w:val="left"/>
              <w:rPr>
                <w:rFonts w:ascii="Times New Roman" w:hAnsi="Times New Roman" w:cs="Times New Roman"/>
                <w:sz w:val="22"/>
                <w:szCs w:val="22"/>
              </w:rPr>
            </w:pPr>
            <w:r w:rsidRPr="00047BE9">
              <w:rPr>
                <w:rFonts w:ascii="Times New Roman" w:hAnsi="Times New Roman" w:cs="Times New Roman"/>
                <w:kern w:val="24"/>
                <w:sz w:val="22"/>
                <w:szCs w:val="22"/>
              </w:rPr>
              <w:t>Total tip categorie funcţională  IV</w:t>
            </w:r>
          </w:p>
        </w:tc>
        <w:tc>
          <w:tcPr>
            <w:tcW w:w="1190" w:type="pct"/>
            <w:vAlign w:val="center"/>
          </w:tcPr>
          <w:p w14:paraId="1D7675E4" w14:textId="77777777" w:rsidR="0076712D" w:rsidRPr="00047BE9" w:rsidRDefault="0076712D" w:rsidP="00133082">
            <w:pPr>
              <w:pStyle w:val="Texttabel"/>
              <w:rPr>
                <w:rFonts w:ascii="Times New Roman" w:hAnsi="Times New Roman" w:cs="Times New Roman"/>
                <w:snapToGrid w:val="0"/>
                <w:sz w:val="22"/>
                <w:szCs w:val="22"/>
              </w:rPr>
            </w:pPr>
          </w:p>
        </w:tc>
        <w:tc>
          <w:tcPr>
            <w:tcW w:w="659" w:type="pct"/>
            <w:vAlign w:val="center"/>
          </w:tcPr>
          <w:p w14:paraId="6495624D"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30,57</w:t>
            </w:r>
          </w:p>
        </w:tc>
        <w:tc>
          <w:tcPr>
            <w:tcW w:w="486" w:type="pct"/>
            <w:vAlign w:val="center"/>
          </w:tcPr>
          <w:p w14:paraId="51E8FFD5"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4</w:t>
            </w:r>
          </w:p>
        </w:tc>
      </w:tr>
      <w:tr w:rsidR="0076712D" w:rsidRPr="00047BE9" w14:paraId="06D620C8" w14:textId="77777777" w:rsidTr="00133082">
        <w:trPr>
          <w:trHeight w:val="283"/>
          <w:tblHeader/>
          <w:jc w:val="center"/>
        </w:trPr>
        <w:tc>
          <w:tcPr>
            <w:tcW w:w="1113" w:type="pct"/>
            <w:shd w:val="clear" w:color="auto" w:fill="auto"/>
            <w:vAlign w:val="center"/>
          </w:tcPr>
          <w:p w14:paraId="38C3903C"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VI</w:t>
            </w:r>
          </w:p>
        </w:tc>
        <w:tc>
          <w:tcPr>
            <w:tcW w:w="650" w:type="pct"/>
            <w:gridSpan w:val="2"/>
            <w:shd w:val="clear" w:color="auto" w:fill="auto"/>
            <w:vAlign w:val="center"/>
          </w:tcPr>
          <w:p w14:paraId="41812623"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2-1C</w:t>
            </w:r>
          </w:p>
        </w:tc>
        <w:tc>
          <w:tcPr>
            <w:tcW w:w="902" w:type="pct"/>
            <w:shd w:val="clear" w:color="auto" w:fill="auto"/>
            <w:vAlign w:val="center"/>
          </w:tcPr>
          <w:p w14:paraId="12A0EC7A" w14:textId="77777777" w:rsidR="0076712D" w:rsidRPr="00047BE9" w:rsidRDefault="0076712D" w:rsidP="00133082">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w:t>
            </w:r>
          </w:p>
        </w:tc>
        <w:tc>
          <w:tcPr>
            <w:tcW w:w="1190" w:type="pct"/>
            <w:vAlign w:val="center"/>
          </w:tcPr>
          <w:p w14:paraId="429CBD0B"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Producție/Protecție</w:t>
            </w:r>
          </w:p>
        </w:tc>
        <w:tc>
          <w:tcPr>
            <w:tcW w:w="659" w:type="pct"/>
            <w:vAlign w:val="center"/>
          </w:tcPr>
          <w:p w14:paraId="120D15BB"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143,54</w:t>
            </w:r>
          </w:p>
        </w:tc>
        <w:tc>
          <w:tcPr>
            <w:tcW w:w="486" w:type="pct"/>
            <w:vAlign w:val="center"/>
          </w:tcPr>
          <w:p w14:paraId="1B076C65" w14:textId="77777777" w:rsidR="0076712D" w:rsidRPr="00047BE9" w:rsidRDefault="0076712D" w:rsidP="00133082">
            <w:pPr>
              <w:pStyle w:val="Texttabel"/>
              <w:rPr>
                <w:rFonts w:ascii="Times New Roman" w:hAnsi="Times New Roman" w:cs="Times New Roman"/>
                <w:b/>
                <w:i/>
                <w:sz w:val="22"/>
                <w:szCs w:val="22"/>
              </w:rPr>
            </w:pPr>
            <w:r w:rsidRPr="00047BE9">
              <w:rPr>
                <w:rFonts w:ascii="Times New Roman" w:hAnsi="Times New Roman" w:cs="Times New Roman"/>
                <w:b/>
                <w:i/>
                <w:sz w:val="22"/>
                <w:szCs w:val="22"/>
              </w:rPr>
              <w:t>20</w:t>
            </w:r>
          </w:p>
        </w:tc>
      </w:tr>
      <w:tr w:rsidR="0076712D" w:rsidRPr="00047BE9" w14:paraId="45CC7DC2" w14:textId="77777777" w:rsidTr="00133082">
        <w:trPr>
          <w:trHeight w:val="283"/>
          <w:tblHeader/>
          <w:jc w:val="center"/>
        </w:trPr>
        <w:tc>
          <w:tcPr>
            <w:tcW w:w="3855" w:type="pct"/>
            <w:gridSpan w:val="5"/>
            <w:vAlign w:val="center"/>
          </w:tcPr>
          <w:p w14:paraId="5FB45413" w14:textId="77777777" w:rsidR="0076712D" w:rsidRPr="00047BE9" w:rsidRDefault="0076712D" w:rsidP="00133082">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Total</w:t>
            </w:r>
          </w:p>
        </w:tc>
        <w:tc>
          <w:tcPr>
            <w:tcW w:w="659" w:type="pct"/>
            <w:vAlign w:val="center"/>
          </w:tcPr>
          <w:p w14:paraId="240A3851" w14:textId="77777777" w:rsidR="0076712D" w:rsidRPr="00047BE9" w:rsidRDefault="0076712D" w:rsidP="00133082">
            <w:pPr>
              <w:pStyle w:val="Texttabel"/>
              <w:rPr>
                <w:rFonts w:ascii="Times New Roman" w:hAnsi="Times New Roman" w:cs="Times New Roman"/>
                <w:b/>
                <w:i/>
                <w:snapToGrid w:val="0"/>
                <w:sz w:val="22"/>
                <w:szCs w:val="22"/>
              </w:rPr>
            </w:pPr>
            <w:r w:rsidRPr="00047BE9">
              <w:rPr>
                <w:rFonts w:ascii="Times New Roman" w:hAnsi="Times New Roman" w:cs="Times New Roman"/>
                <w:b/>
                <w:i/>
                <w:snapToGrid w:val="0"/>
                <w:sz w:val="22"/>
                <w:szCs w:val="22"/>
              </w:rPr>
              <w:t>720,61</w:t>
            </w:r>
          </w:p>
        </w:tc>
        <w:tc>
          <w:tcPr>
            <w:tcW w:w="486" w:type="pct"/>
            <w:vAlign w:val="center"/>
          </w:tcPr>
          <w:p w14:paraId="371F45FB" w14:textId="77777777" w:rsidR="0076712D" w:rsidRPr="00047BE9" w:rsidRDefault="0076712D" w:rsidP="00133082">
            <w:pPr>
              <w:pStyle w:val="Texttabel"/>
              <w:rPr>
                <w:rFonts w:ascii="Times New Roman" w:hAnsi="Times New Roman" w:cs="Times New Roman"/>
                <w:b/>
                <w:i/>
                <w:snapToGrid w:val="0"/>
                <w:sz w:val="22"/>
                <w:szCs w:val="22"/>
              </w:rPr>
            </w:pPr>
            <w:r w:rsidRPr="00047BE9">
              <w:rPr>
                <w:rFonts w:ascii="Times New Roman" w:hAnsi="Times New Roman" w:cs="Times New Roman"/>
                <w:b/>
                <w:i/>
                <w:snapToGrid w:val="0"/>
                <w:sz w:val="22"/>
                <w:szCs w:val="22"/>
              </w:rPr>
              <w:t>100</w:t>
            </w:r>
          </w:p>
        </w:tc>
      </w:tr>
    </w:tbl>
    <w:p w14:paraId="5B160286" w14:textId="77777777" w:rsidR="00902F46" w:rsidRPr="00057C84" w:rsidRDefault="00902F46" w:rsidP="00902F46">
      <w:pPr>
        <w:rPr>
          <w:highlight w:val="lightGray"/>
          <w:lang w:val="en-US"/>
        </w:rPr>
      </w:pPr>
    </w:p>
    <w:p w14:paraId="766BC7FC" w14:textId="16FE3DF0" w:rsidR="00902F46" w:rsidRPr="0076712D" w:rsidRDefault="00902F46" w:rsidP="00902F46">
      <w:pPr>
        <w:pStyle w:val="Legend"/>
        <w:jc w:val="right"/>
        <w:rPr>
          <w:lang w:val="es-ES"/>
        </w:rPr>
      </w:pPr>
      <w:bookmarkStart w:id="51" w:name="_Toc125979978"/>
      <w:r w:rsidRPr="0076712D">
        <w:t xml:space="preserve">Tabel </w:t>
      </w:r>
      <w:r w:rsidRPr="0076712D">
        <w:fldChar w:fldCharType="begin"/>
      </w:r>
      <w:r w:rsidRPr="0076712D">
        <w:instrText xml:space="preserve"> SEQ Tabel \* ARABIC </w:instrText>
      </w:r>
      <w:r w:rsidRPr="0076712D">
        <w:fldChar w:fldCharType="separate"/>
      </w:r>
      <w:r w:rsidR="0037262C">
        <w:rPr>
          <w:noProof/>
        </w:rPr>
        <w:t>9</w:t>
      </w:r>
      <w:r w:rsidRPr="0076712D">
        <w:fldChar w:fldCharType="end"/>
      </w:r>
      <w:r w:rsidRPr="0076712D">
        <w:t xml:space="preserve">: </w:t>
      </w:r>
      <w:r w:rsidRPr="0076712D">
        <w:rPr>
          <w:lang w:val="es-ES"/>
        </w:rPr>
        <w:t>Repartiția suprafețelor pe categorii funcționale</w:t>
      </w:r>
      <w:bookmarkEnd w:id="51"/>
    </w:p>
    <w:tbl>
      <w:tblPr>
        <w:tblW w:w="4859" w:type="pct"/>
        <w:jc w:val="center"/>
        <w:tblLayout w:type="fixed"/>
        <w:tblLook w:val="04A0" w:firstRow="1" w:lastRow="0" w:firstColumn="1" w:lastColumn="0" w:noHBand="0" w:noVBand="1"/>
      </w:tblPr>
      <w:tblGrid>
        <w:gridCol w:w="451"/>
        <w:gridCol w:w="639"/>
        <w:gridCol w:w="1005"/>
        <w:gridCol w:w="7702"/>
      </w:tblGrid>
      <w:tr w:rsidR="0076712D" w:rsidRPr="00047BE9" w14:paraId="5B87106A" w14:textId="77777777" w:rsidTr="00133082">
        <w:trPr>
          <w:trHeight w:val="276"/>
          <w:jc w:val="center"/>
        </w:trPr>
        <w:tc>
          <w:tcPr>
            <w:tcW w:w="230" w:type="pct"/>
            <w:vMerge w:val="restart"/>
            <w:tcBorders>
              <w:top w:val="double" w:sz="4" w:space="0" w:color="auto"/>
              <w:left w:val="double" w:sz="4" w:space="0" w:color="auto"/>
              <w:bottom w:val="double" w:sz="4" w:space="0" w:color="auto"/>
              <w:right w:val="single" w:sz="4" w:space="0" w:color="auto"/>
            </w:tcBorders>
            <w:shd w:val="clear" w:color="auto" w:fill="auto"/>
            <w:vAlign w:val="center"/>
            <w:hideMark/>
          </w:tcPr>
          <w:p w14:paraId="6C44F59C" w14:textId="77777777" w:rsidR="0076712D" w:rsidRPr="00047BE9" w:rsidRDefault="0076712D" w:rsidP="00133082">
            <w:pPr>
              <w:jc w:val="center"/>
              <w:rPr>
                <w:b/>
                <w:bCs/>
                <w:sz w:val="20"/>
                <w:lang w:val="en-US"/>
              </w:rPr>
            </w:pPr>
            <w:r w:rsidRPr="00047BE9">
              <w:rPr>
                <w:b/>
                <w:bCs/>
                <w:sz w:val="20"/>
                <w:lang w:val="en-US"/>
              </w:rPr>
              <w:t>GF</w:t>
            </w:r>
          </w:p>
        </w:tc>
        <w:tc>
          <w:tcPr>
            <w:tcW w:w="326" w:type="pct"/>
            <w:vMerge w:val="restart"/>
            <w:tcBorders>
              <w:top w:val="double" w:sz="4" w:space="0" w:color="auto"/>
              <w:left w:val="single" w:sz="4" w:space="0" w:color="auto"/>
              <w:bottom w:val="double" w:sz="4" w:space="0" w:color="auto"/>
              <w:right w:val="single" w:sz="4" w:space="0" w:color="auto"/>
            </w:tcBorders>
            <w:shd w:val="clear" w:color="auto" w:fill="auto"/>
            <w:vAlign w:val="center"/>
            <w:hideMark/>
          </w:tcPr>
          <w:p w14:paraId="2C8F4ACC" w14:textId="77777777" w:rsidR="0076712D" w:rsidRPr="00047BE9" w:rsidRDefault="0076712D" w:rsidP="00133082">
            <w:pPr>
              <w:jc w:val="center"/>
              <w:rPr>
                <w:b/>
                <w:bCs/>
                <w:sz w:val="20"/>
                <w:lang w:val="en-US"/>
              </w:rPr>
            </w:pPr>
            <w:r w:rsidRPr="00047BE9">
              <w:rPr>
                <w:b/>
                <w:bCs/>
                <w:sz w:val="20"/>
                <w:lang w:val="en-US"/>
              </w:rPr>
              <w:t>FCT1</w:t>
            </w:r>
          </w:p>
        </w:tc>
        <w:tc>
          <w:tcPr>
            <w:tcW w:w="513" w:type="pct"/>
            <w:vMerge w:val="restart"/>
            <w:tcBorders>
              <w:top w:val="double" w:sz="4" w:space="0" w:color="auto"/>
              <w:left w:val="single" w:sz="4" w:space="0" w:color="auto"/>
              <w:bottom w:val="double" w:sz="4" w:space="0" w:color="auto"/>
              <w:right w:val="single" w:sz="4" w:space="0" w:color="auto"/>
            </w:tcBorders>
            <w:shd w:val="clear" w:color="auto" w:fill="auto"/>
            <w:vAlign w:val="center"/>
            <w:hideMark/>
          </w:tcPr>
          <w:p w14:paraId="103547F5" w14:textId="77777777" w:rsidR="0076712D" w:rsidRPr="00047BE9" w:rsidRDefault="0076712D" w:rsidP="00133082">
            <w:pPr>
              <w:jc w:val="center"/>
              <w:rPr>
                <w:b/>
                <w:bCs/>
                <w:sz w:val="20"/>
                <w:lang w:val="en-US"/>
              </w:rPr>
            </w:pPr>
            <w:r w:rsidRPr="00047BE9">
              <w:rPr>
                <w:b/>
                <w:bCs/>
                <w:sz w:val="20"/>
                <w:lang w:val="en-US"/>
              </w:rPr>
              <w:t>FCT</w:t>
            </w:r>
          </w:p>
        </w:tc>
        <w:tc>
          <w:tcPr>
            <w:tcW w:w="3932" w:type="pct"/>
            <w:vMerge w:val="restart"/>
            <w:tcBorders>
              <w:top w:val="double" w:sz="4" w:space="0" w:color="auto"/>
              <w:left w:val="single" w:sz="4" w:space="0" w:color="auto"/>
              <w:bottom w:val="double" w:sz="4" w:space="0" w:color="auto"/>
              <w:right w:val="double" w:sz="4" w:space="0" w:color="auto"/>
            </w:tcBorders>
            <w:shd w:val="clear" w:color="auto" w:fill="auto"/>
            <w:vAlign w:val="center"/>
            <w:hideMark/>
          </w:tcPr>
          <w:p w14:paraId="67163F4B" w14:textId="77777777" w:rsidR="0076712D" w:rsidRPr="00047BE9" w:rsidRDefault="0076712D" w:rsidP="00133082">
            <w:pPr>
              <w:jc w:val="center"/>
              <w:rPr>
                <w:b/>
                <w:bCs/>
                <w:sz w:val="20"/>
                <w:lang w:val="en-US"/>
              </w:rPr>
            </w:pPr>
            <w:r w:rsidRPr="00047BE9">
              <w:rPr>
                <w:b/>
                <w:bCs/>
                <w:sz w:val="20"/>
                <w:lang w:val="en-US"/>
              </w:rPr>
              <w:t>U N I T A T I    A M E N A J I S T I C E</w:t>
            </w:r>
          </w:p>
        </w:tc>
      </w:tr>
      <w:tr w:rsidR="0076712D" w:rsidRPr="00047BE9" w14:paraId="10F7857F" w14:textId="77777777" w:rsidTr="00133082">
        <w:trPr>
          <w:trHeight w:val="276"/>
          <w:jc w:val="center"/>
        </w:trPr>
        <w:tc>
          <w:tcPr>
            <w:tcW w:w="230" w:type="pct"/>
            <w:vMerge/>
            <w:tcBorders>
              <w:top w:val="single" w:sz="4" w:space="0" w:color="auto"/>
              <w:left w:val="double" w:sz="4" w:space="0" w:color="auto"/>
              <w:bottom w:val="double" w:sz="4" w:space="0" w:color="auto"/>
              <w:right w:val="single" w:sz="4" w:space="0" w:color="auto"/>
            </w:tcBorders>
            <w:vAlign w:val="center"/>
            <w:hideMark/>
          </w:tcPr>
          <w:p w14:paraId="678D891F" w14:textId="77777777" w:rsidR="0076712D" w:rsidRPr="00047BE9" w:rsidRDefault="0076712D" w:rsidP="00133082">
            <w:pPr>
              <w:rPr>
                <w:b/>
                <w:bCs/>
                <w:sz w:val="20"/>
                <w:lang w:val="en-US"/>
              </w:rPr>
            </w:pPr>
          </w:p>
        </w:tc>
        <w:tc>
          <w:tcPr>
            <w:tcW w:w="326" w:type="pct"/>
            <w:vMerge/>
            <w:tcBorders>
              <w:top w:val="single" w:sz="4" w:space="0" w:color="auto"/>
              <w:left w:val="single" w:sz="4" w:space="0" w:color="auto"/>
              <w:bottom w:val="double" w:sz="4" w:space="0" w:color="auto"/>
              <w:right w:val="single" w:sz="4" w:space="0" w:color="auto"/>
            </w:tcBorders>
            <w:vAlign w:val="center"/>
            <w:hideMark/>
          </w:tcPr>
          <w:p w14:paraId="3BD26991" w14:textId="77777777" w:rsidR="0076712D" w:rsidRPr="00047BE9" w:rsidRDefault="0076712D" w:rsidP="00133082">
            <w:pPr>
              <w:rPr>
                <w:b/>
                <w:bCs/>
                <w:sz w:val="20"/>
                <w:lang w:val="en-US"/>
              </w:rPr>
            </w:pPr>
          </w:p>
        </w:tc>
        <w:tc>
          <w:tcPr>
            <w:tcW w:w="513" w:type="pct"/>
            <w:vMerge/>
            <w:tcBorders>
              <w:top w:val="single" w:sz="4" w:space="0" w:color="auto"/>
              <w:left w:val="single" w:sz="4" w:space="0" w:color="auto"/>
              <w:bottom w:val="double" w:sz="4" w:space="0" w:color="auto"/>
              <w:right w:val="single" w:sz="4" w:space="0" w:color="auto"/>
            </w:tcBorders>
            <w:vAlign w:val="center"/>
            <w:hideMark/>
          </w:tcPr>
          <w:p w14:paraId="1228AA75" w14:textId="77777777" w:rsidR="0076712D" w:rsidRPr="00047BE9" w:rsidRDefault="0076712D" w:rsidP="00133082">
            <w:pPr>
              <w:rPr>
                <w:b/>
                <w:bCs/>
                <w:sz w:val="20"/>
                <w:lang w:val="en-US"/>
              </w:rPr>
            </w:pPr>
          </w:p>
        </w:tc>
        <w:tc>
          <w:tcPr>
            <w:tcW w:w="3932" w:type="pct"/>
            <w:vMerge/>
            <w:tcBorders>
              <w:top w:val="single" w:sz="4" w:space="0" w:color="auto"/>
              <w:left w:val="single" w:sz="4" w:space="0" w:color="auto"/>
              <w:bottom w:val="double" w:sz="4" w:space="0" w:color="auto"/>
              <w:right w:val="double" w:sz="4" w:space="0" w:color="auto"/>
            </w:tcBorders>
            <w:vAlign w:val="center"/>
            <w:hideMark/>
          </w:tcPr>
          <w:p w14:paraId="3D20089F" w14:textId="77777777" w:rsidR="0076712D" w:rsidRPr="00047BE9" w:rsidRDefault="0076712D" w:rsidP="00133082">
            <w:pPr>
              <w:rPr>
                <w:b/>
                <w:bCs/>
                <w:sz w:val="20"/>
                <w:lang w:val="en-US"/>
              </w:rPr>
            </w:pPr>
          </w:p>
        </w:tc>
      </w:tr>
      <w:tr w:rsidR="0076712D" w:rsidRPr="00047BE9" w14:paraId="62AAD3FC" w14:textId="77777777" w:rsidTr="00133082">
        <w:trPr>
          <w:trHeight w:val="255"/>
          <w:jc w:val="center"/>
        </w:trPr>
        <w:tc>
          <w:tcPr>
            <w:tcW w:w="230" w:type="pct"/>
            <w:vMerge w:val="restart"/>
            <w:tcBorders>
              <w:top w:val="double" w:sz="4" w:space="0" w:color="auto"/>
              <w:left w:val="double" w:sz="4" w:space="0" w:color="auto"/>
              <w:right w:val="single" w:sz="4" w:space="0" w:color="auto"/>
            </w:tcBorders>
            <w:shd w:val="clear" w:color="auto" w:fill="auto"/>
            <w:noWrap/>
            <w:vAlign w:val="center"/>
            <w:hideMark/>
          </w:tcPr>
          <w:p w14:paraId="02C9026D" w14:textId="77777777" w:rsidR="0076712D" w:rsidRPr="00047BE9" w:rsidRDefault="0076712D" w:rsidP="00133082">
            <w:pPr>
              <w:jc w:val="center"/>
              <w:rPr>
                <w:color w:val="000000"/>
                <w:sz w:val="20"/>
                <w:lang w:val="en-US"/>
              </w:rPr>
            </w:pPr>
            <w:r w:rsidRPr="00047BE9">
              <w:rPr>
                <w:color w:val="000000"/>
                <w:sz w:val="20"/>
                <w:lang w:val="en-US"/>
              </w:rPr>
              <w:t>1</w:t>
            </w:r>
          </w:p>
        </w:tc>
        <w:tc>
          <w:tcPr>
            <w:tcW w:w="326" w:type="pct"/>
            <w:vMerge w:val="restart"/>
            <w:tcBorders>
              <w:top w:val="double" w:sz="4" w:space="0" w:color="auto"/>
              <w:left w:val="single" w:sz="4" w:space="0" w:color="auto"/>
              <w:right w:val="single" w:sz="4" w:space="0" w:color="auto"/>
            </w:tcBorders>
            <w:shd w:val="clear" w:color="auto" w:fill="auto"/>
            <w:noWrap/>
            <w:vAlign w:val="center"/>
            <w:hideMark/>
          </w:tcPr>
          <w:p w14:paraId="746EC64B" w14:textId="77777777" w:rsidR="0076712D" w:rsidRPr="00047BE9" w:rsidRDefault="0076712D" w:rsidP="00133082">
            <w:pPr>
              <w:jc w:val="center"/>
              <w:rPr>
                <w:color w:val="000000"/>
                <w:sz w:val="20"/>
                <w:lang w:val="en-US"/>
              </w:rPr>
            </w:pPr>
            <w:r w:rsidRPr="00047BE9">
              <w:rPr>
                <w:color w:val="000000"/>
                <w:sz w:val="20"/>
                <w:lang w:val="en-US"/>
              </w:rPr>
              <w:t>2A</w:t>
            </w:r>
          </w:p>
        </w:tc>
        <w:tc>
          <w:tcPr>
            <w:tcW w:w="513" w:type="pct"/>
            <w:vMerge w:val="restart"/>
            <w:tcBorders>
              <w:top w:val="double" w:sz="4" w:space="0" w:color="auto"/>
              <w:left w:val="single" w:sz="4" w:space="0" w:color="auto"/>
              <w:right w:val="single" w:sz="4" w:space="0" w:color="auto"/>
            </w:tcBorders>
            <w:shd w:val="clear" w:color="auto" w:fill="auto"/>
            <w:noWrap/>
            <w:vAlign w:val="center"/>
            <w:hideMark/>
          </w:tcPr>
          <w:p w14:paraId="58BA1C04" w14:textId="77777777" w:rsidR="0076712D" w:rsidRPr="00047BE9" w:rsidRDefault="0076712D" w:rsidP="00133082">
            <w:pPr>
              <w:jc w:val="center"/>
              <w:rPr>
                <w:color w:val="000000"/>
                <w:sz w:val="20"/>
                <w:lang w:val="en-US"/>
              </w:rPr>
            </w:pPr>
            <w:r w:rsidRPr="00047BE9">
              <w:rPr>
                <w:color w:val="000000"/>
                <w:sz w:val="20"/>
                <w:lang w:val="en-US"/>
              </w:rPr>
              <w:t>2A</w:t>
            </w:r>
          </w:p>
        </w:tc>
        <w:tc>
          <w:tcPr>
            <w:tcW w:w="3932" w:type="pct"/>
            <w:tcBorders>
              <w:top w:val="double" w:sz="4" w:space="0" w:color="auto"/>
              <w:left w:val="single" w:sz="4" w:space="0" w:color="auto"/>
              <w:bottom w:val="single" w:sz="4" w:space="0" w:color="auto"/>
              <w:right w:val="double" w:sz="4" w:space="0" w:color="auto"/>
            </w:tcBorders>
            <w:shd w:val="clear" w:color="auto" w:fill="auto"/>
            <w:noWrap/>
            <w:vAlign w:val="bottom"/>
            <w:hideMark/>
          </w:tcPr>
          <w:p w14:paraId="76D19E17" w14:textId="77777777" w:rsidR="0076712D" w:rsidRPr="00047BE9" w:rsidRDefault="0076712D" w:rsidP="00133082">
            <w:pPr>
              <w:rPr>
                <w:color w:val="000000"/>
                <w:sz w:val="20"/>
                <w:lang w:val="en-US"/>
              </w:rPr>
            </w:pPr>
            <w:r w:rsidRPr="00047BE9">
              <w:rPr>
                <w:color w:val="000000"/>
                <w:sz w:val="20"/>
                <w:lang w:val="en-US"/>
              </w:rPr>
              <w:t xml:space="preserve">      47 E 120</w:t>
            </w:r>
          </w:p>
        </w:tc>
      </w:tr>
      <w:tr w:rsidR="0076712D" w:rsidRPr="00047BE9" w14:paraId="79A532D6"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4E935FA9"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06C9AC91"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01EDE5CF"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E95F358" w14:textId="77777777" w:rsidR="0076712D" w:rsidRPr="00047BE9" w:rsidRDefault="0076712D" w:rsidP="00133082">
            <w:pPr>
              <w:rPr>
                <w:color w:val="000000"/>
                <w:sz w:val="20"/>
                <w:lang w:val="es-ES"/>
              </w:rPr>
            </w:pPr>
            <w:r w:rsidRPr="00047BE9">
              <w:rPr>
                <w:color w:val="000000"/>
                <w:sz w:val="20"/>
                <w:lang w:val="es-ES"/>
              </w:rPr>
              <w:t xml:space="preserve">          Total FCT:2A             2 UA     17.41 Ha</w:t>
            </w:r>
          </w:p>
        </w:tc>
      </w:tr>
      <w:tr w:rsidR="0076712D" w:rsidRPr="00047BE9" w14:paraId="34D7D48D"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19C319B"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7027D681" w14:textId="77777777" w:rsidR="0076712D" w:rsidRPr="00047BE9" w:rsidRDefault="0076712D" w:rsidP="00133082">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435D12D7" w14:textId="77777777" w:rsidR="0076712D" w:rsidRPr="00047BE9" w:rsidRDefault="0076712D" w:rsidP="00133082">
            <w:pPr>
              <w:jc w:val="center"/>
              <w:rPr>
                <w:color w:val="000000"/>
                <w:sz w:val="20"/>
                <w:lang w:val="en-US"/>
              </w:rPr>
            </w:pPr>
            <w:r w:rsidRPr="00047BE9">
              <w:rPr>
                <w:color w:val="000000"/>
                <w:sz w:val="20"/>
                <w:lang w:val="en-US"/>
              </w:rPr>
              <w:t>2A5Q</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64A8A53C" w14:textId="77777777" w:rsidR="0076712D" w:rsidRPr="00047BE9" w:rsidRDefault="0076712D" w:rsidP="00133082">
            <w:pPr>
              <w:rPr>
                <w:color w:val="000000"/>
                <w:sz w:val="20"/>
                <w:lang w:val="en-US"/>
              </w:rPr>
            </w:pPr>
            <w:r w:rsidRPr="00047BE9">
              <w:rPr>
                <w:color w:val="000000"/>
                <w:sz w:val="20"/>
                <w:lang w:val="en-US"/>
              </w:rPr>
              <w:t xml:space="preserve">     117</w:t>
            </w:r>
          </w:p>
        </w:tc>
      </w:tr>
      <w:tr w:rsidR="0076712D" w:rsidRPr="00047BE9" w14:paraId="79C60187"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701F253"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00BA3079"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01E24F07"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61FE7471" w14:textId="77777777" w:rsidR="0076712D" w:rsidRPr="00047BE9" w:rsidRDefault="0076712D" w:rsidP="00133082">
            <w:pPr>
              <w:rPr>
                <w:color w:val="000000"/>
                <w:sz w:val="20"/>
                <w:lang w:val="es-ES"/>
              </w:rPr>
            </w:pPr>
            <w:r w:rsidRPr="00047BE9">
              <w:rPr>
                <w:color w:val="000000"/>
                <w:sz w:val="20"/>
                <w:lang w:val="es-ES"/>
              </w:rPr>
              <w:t xml:space="preserve">          Total FCT:2A5Q           1 UA      2.08 Ha</w:t>
            </w:r>
          </w:p>
        </w:tc>
      </w:tr>
      <w:tr w:rsidR="0076712D" w:rsidRPr="00047BE9" w14:paraId="584F2A69"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C358DE8"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6D91CC7A" w14:textId="77777777" w:rsidR="0076712D" w:rsidRPr="00047BE9" w:rsidRDefault="0076712D" w:rsidP="00133082">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0D5E644D" w14:textId="77777777" w:rsidR="0076712D" w:rsidRPr="00047BE9" w:rsidRDefault="0076712D" w:rsidP="00133082">
            <w:pPr>
              <w:jc w:val="center"/>
              <w:rPr>
                <w:color w:val="000000"/>
                <w:sz w:val="20"/>
                <w:lang w:val="en-US"/>
              </w:rPr>
            </w:pPr>
            <w:r w:rsidRPr="00047BE9">
              <w:rPr>
                <w:color w:val="000000"/>
                <w:sz w:val="20"/>
                <w:lang w:val="en-US"/>
              </w:rPr>
              <w:t>2A6C</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93A9ABD" w14:textId="77777777" w:rsidR="0076712D" w:rsidRPr="00047BE9" w:rsidRDefault="0076712D" w:rsidP="00133082">
            <w:pPr>
              <w:rPr>
                <w:color w:val="000000"/>
                <w:sz w:val="20"/>
                <w:lang w:val="en-US"/>
              </w:rPr>
            </w:pPr>
            <w:r w:rsidRPr="00047BE9">
              <w:rPr>
                <w:color w:val="000000"/>
                <w:sz w:val="20"/>
                <w:lang w:val="en-US"/>
              </w:rPr>
              <w:t xml:space="preserve">      48 B  50 A  50 B  50 C</w:t>
            </w:r>
          </w:p>
        </w:tc>
      </w:tr>
      <w:tr w:rsidR="0076712D" w:rsidRPr="00047BE9" w14:paraId="5553424C"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701AF1C2"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54B983BB"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6BFF7845"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2B5D904" w14:textId="77777777" w:rsidR="0076712D" w:rsidRPr="00047BE9" w:rsidRDefault="0076712D" w:rsidP="00133082">
            <w:pPr>
              <w:rPr>
                <w:color w:val="000000"/>
                <w:sz w:val="20"/>
                <w:lang w:val="es-ES"/>
              </w:rPr>
            </w:pPr>
            <w:r w:rsidRPr="00047BE9">
              <w:rPr>
                <w:color w:val="000000"/>
                <w:sz w:val="20"/>
                <w:lang w:val="es-ES"/>
              </w:rPr>
              <w:t xml:space="preserve">          Total FCT:2A6C           4 UA     49.24 Ha</w:t>
            </w:r>
          </w:p>
        </w:tc>
      </w:tr>
      <w:tr w:rsidR="0076712D" w:rsidRPr="00047BE9" w14:paraId="00D877D1"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76234143"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418B9782" w14:textId="77777777" w:rsidR="0076712D" w:rsidRPr="00047BE9" w:rsidRDefault="0076712D" w:rsidP="00133082">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23402CEC" w14:textId="77777777" w:rsidR="0076712D" w:rsidRPr="00047BE9" w:rsidRDefault="0076712D" w:rsidP="00133082">
            <w:pPr>
              <w:jc w:val="center"/>
              <w:rPr>
                <w:color w:val="000000"/>
                <w:sz w:val="20"/>
                <w:lang w:val="en-US"/>
              </w:rPr>
            </w:pPr>
            <w:r w:rsidRPr="00047BE9">
              <w:rPr>
                <w:color w:val="000000"/>
                <w:sz w:val="20"/>
                <w:lang w:val="en-US"/>
              </w:rPr>
              <w:t>2A6D</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0081347" w14:textId="77777777" w:rsidR="0076712D" w:rsidRPr="00047BE9" w:rsidRDefault="0076712D" w:rsidP="00133082">
            <w:pPr>
              <w:rPr>
                <w:color w:val="000000"/>
                <w:sz w:val="20"/>
                <w:lang w:val="en-US"/>
              </w:rPr>
            </w:pPr>
            <w:r w:rsidRPr="00047BE9">
              <w:rPr>
                <w:color w:val="000000"/>
                <w:sz w:val="20"/>
                <w:lang w:val="en-US"/>
              </w:rPr>
              <w:t xml:space="preserve">      44 A  44 B  46</w:t>
            </w:r>
          </w:p>
        </w:tc>
      </w:tr>
      <w:tr w:rsidR="0076712D" w:rsidRPr="00047BE9" w14:paraId="23D1C48E"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0B794B7F"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4751EDF3"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2D226C11"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C988FCF" w14:textId="77777777" w:rsidR="0076712D" w:rsidRPr="00047BE9" w:rsidRDefault="0076712D" w:rsidP="00133082">
            <w:pPr>
              <w:rPr>
                <w:color w:val="000000"/>
                <w:sz w:val="20"/>
                <w:lang w:val="es-ES"/>
              </w:rPr>
            </w:pPr>
            <w:r w:rsidRPr="00047BE9">
              <w:rPr>
                <w:color w:val="000000"/>
                <w:sz w:val="20"/>
                <w:lang w:val="es-ES"/>
              </w:rPr>
              <w:t xml:space="preserve">          Total FCT:2A6D           3 UA     64.51 Ha</w:t>
            </w:r>
          </w:p>
        </w:tc>
      </w:tr>
      <w:tr w:rsidR="0076712D" w:rsidRPr="00047BE9" w14:paraId="01BFB51B"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416E3295" w14:textId="77777777" w:rsidR="0076712D" w:rsidRPr="00047BE9" w:rsidRDefault="0076712D" w:rsidP="00133082">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3B976468" w14:textId="77777777" w:rsidR="0076712D" w:rsidRPr="00047BE9" w:rsidRDefault="0076712D" w:rsidP="00133082">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F3C14C" w14:textId="77777777" w:rsidR="0076712D" w:rsidRPr="00047BE9" w:rsidRDefault="0076712D" w:rsidP="00133082">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74B6071" w14:textId="77777777" w:rsidR="0076712D" w:rsidRPr="00047BE9" w:rsidRDefault="0076712D" w:rsidP="00133082">
            <w:pPr>
              <w:rPr>
                <w:color w:val="000000"/>
                <w:sz w:val="20"/>
                <w:lang w:val="es-ES"/>
              </w:rPr>
            </w:pPr>
            <w:r w:rsidRPr="00047BE9">
              <w:rPr>
                <w:color w:val="000000"/>
                <w:sz w:val="20"/>
                <w:lang w:val="es-ES"/>
              </w:rPr>
              <w:t xml:space="preserve">          Total FCT1:2A     10 UA    133.24 Ha</w:t>
            </w:r>
          </w:p>
        </w:tc>
      </w:tr>
      <w:tr w:rsidR="0076712D" w:rsidRPr="00047BE9" w14:paraId="42585644"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2938F6C" w14:textId="77777777" w:rsidR="0076712D" w:rsidRPr="00047BE9" w:rsidRDefault="0076712D" w:rsidP="00133082">
            <w:pPr>
              <w:jc w:val="right"/>
              <w:rPr>
                <w:color w:val="000000"/>
                <w:sz w:val="20"/>
                <w:lang w:val="es-ES"/>
              </w:rPr>
            </w:pP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61F1E811" w14:textId="77777777" w:rsidR="0076712D" w:rsidRPr="00047BE9" w:rsidRDefault="0076712D" w:rsidP="00133082">
            <w:pPr>
              <w:jc w:val="center"/>
              <w:rPr>
                <w:color w:val="000000"/>
                <w:sz w:val="20"/>
                <w:lang w:val="en-US"/>
              </w:rPr>
            </w:pPr>
            <w:r w:rsidRPr="00047BE9">
              <w:rPr>
                <w:color w:val="000000"/>
                <w:sz w:val="20"/>
                <w:lang w:val="en-US"/>
              </w:rPr>
              <w:t>5Q</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1860D01C" w14:textId="77777777" w:rsidR="0076712D" w:rsidRPr="00047BE9" w:rsidRDefault="0076712D" w:rsidP="00133082">
            <w:pPr>
              <w:jc w:val="center"/>
              <w:rPr>
                <w:color w:val="000000"/>
                <w:sz w:val="20"/>
                <w:lang w:val="en-US"/>
              </w:rPr>
            </w:pPr>
            <w:r w:rsidRPr="00047BE9">
              <w:rPr>
                <w:color w:val="000000"/>
                <w:sz w:val="20"/>
                <w:lang w:val="en-US"/>
              </w:rPr>
              <w:t>5Q</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51C8648" w14:textId="77777777" w:rsidR="0076712D" w:rsidRPr="00047BE9" w:rsidRDefault="0076712D" w:rsidP="00133082">
            <w:pPr>
              <w:rPr>
                <w:color w:val="000000"/>
                <w:sz w:val="20"/>
                <w:lang w:val="en-US"/>
              </w:rPr>
            </w:pPr>
            <w:r w:rsidRPr="00047BE9">
              <w:rPr>
                <w:color w:val="000000"/>
                <w:sz w:val="20"/>
                <w:lang w:val="en-US"/>
              </w:rPr>
              <w:t xml:space="preserve">     114 A 114 B 115   116   118   119</w:t>
            </w:r>
          </w:p>
        </w:tc>
      </w:tr>
      <w:tr w:rsidR="0076712D" w:rsidRPr="00047BE9" w14:paraId="3E6E07BF"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1F24DF0"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57A4C4DB"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6720E923"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49CCCE9" w14:textId="77777777" w:rsidR="0076712D" w:rsidRPr="00047BE9" w:rsidRDefault="0076712D" w:rsidP="00133082">
            <w:pPr>
              <w:rPr>
                <w:color w:val="000000"/>
                <w:sz w:val="20"/>
                <w:lang w:val="es-ES"/>
              </w:rPr>
            </w:pPr>
            <w:r w:rsidRPr="00047BE9">
              <w:rPr>
                <w:color w:val="000000"/>
                <w:sz w:val="20"/>
                <w:lang w:val="es-ES"/>
              </w:rPr>
              <w:t xml:space="preserve">          Total FCT:5Q             6 UA     30.57 Ha</w:t>
            </w:r>
          </w:p>
        </w:tc>
      </w:tr>
      <w:tr w:rsidR="0076712D" w:rsidRPr="00047BE9" w14:paraId="2229A226"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1E2C0307" w14:textId="77777777" w:rsidR="0076712D" w:rsidRPr="00047BE9" w:rsidRDefault="0076712D" w:rsidP="00133082">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197CF8D0" w14:textId="77777777" w:rsidR="0076712D" w:rsidRPr="00047BE9" w:rsidRDefault="0076712D" w:rsidP="00133082">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21229" w14:textId="77777777" w:rsidR="0076712D" w:rsidRPr="00047BE9" w:rsidRDefault="0076712D" w:rsidP="00133082">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F5F9D7D" w14:textId="77777777" w:rsidR="0076712D" w:rsidRPr="00047BE9" w:rsidRDefault="0076712D" w:rsidP="00133082">
            <w:pPr>
              <w:rPr>
                <w:color w:val="000000"/>
                <w:sz w:val="20"/>
                <w:lang w:val="es-ES"/>
              </w:rPr>
            </w:pPr>
            <w:r w:rsidRPr="00047BE9">
              <w:rPr>
                <w:color w:val="000000"/>
                <w:sz w:val="20"/>
                <w:lang w:val="es-ES"/>
              </w:rPr>
              <w:t xml:space="preserve">          Total FCT1:5Q      6 UA     30.57 Ha</w:t>
            </w:r>
          </w:p>
        </w:tc>
      </w:tr>
      <w:tr w:rsidR="0076712D" w:rsidRPr="00047BE9" w14:paraId="12600D65"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23E4833" w14:textId="77777777" w:rsidR="0076712D" w:rsidRPr="00047BE9" w:rsidRDefault="0076712D" w:rsidP="00133082">
            <w:pPr>
              <w:jc w:val="right"/>
              <w:rPr>
                <w:color w:val="000000"/>
                <w:sz w:val="20"/>
                <w:lang w:val="es-ES"/>
              </w:rPr>
            </w:pP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1A648F71" w14:textId="77777777" w:rsidR="0076712D" w:rsidRPr="00047BE9" w:rsidRDefault="0076712D" w:rsidP="00133082">
            <w:pPr>
              <w:jc w:val="center"/>
              <w:rPr>
                <w:color w:val="000000"/>
                <w:sz w:val="20"/>
                <w:lang w:val="en-US"/>
              </w:rPr>
            </w:pPr>
            <w:r w:rsidRPr="00047BE9">
              <w:rPr>
                <w:color w:val="000000"/>
                <w:sz w:val="20"/>
                <w:lang w:val="en-US"/>
              </w:rPr>
              <w:t>6B</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1EDF9D65" w14:textId="77777777" w:rsidR="0076712D" w:rsidRPr="00047BE9" w:rsidRDefault="0076712D" w:rsidP="00133082">
            <w:pPr>
              <w:jc w:val="center"/>
              <w:rPr>
                <w:color w:val="000000"/>
                <w:sz w:val="20"/>
                <w:lang w:val="en-US"/>
              </w:rPr>
            </w:pPr>
            <w:r w:rsidRPr="00047BE9">
              <w:rPr>
                <w:color w:val="000000"/>
                <w:sz w:val="20"/>
                <w:lang w:val="en-US"/>
              </w:rPr>
              <w:t>6B2A5Q</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03A60024" w14:textId="77777777" w:rsidR="0076712D" w:rsidRPr="00047BE9" w:rsidRDefault="0076712D" w:rsidP="00133082">
            <w:pPr>
              <w:rPr>
                <w:color w:val="000000"/>
                <w:sz w:val="20"/>
                <w:lang w:val="en-US"/>
              </w:rPr>
            </w:pPr>
            <w:r w:rsidRPr="00047BE9">
              <w:rPr>
                <w:color w:val="000000"/>
                <w:sz w:val="20"/>
                <w:lang w:val="en-US"/>
              </w:rPr>
              <w:t xml:space="preserve">      51 A  51 B  51 C  51 D  52 B  52 C  52 E  52 F  54 B  55 B  55 C  56 B  58 B  59 A  59 B</w:t>
            </w:r>
          </w:p>
        </w:tc>
      </w:tr>
      <w:tr w:rsidR="0076712D" w:rsidRPr="00047BE9" w14:paraId="0D5A0769"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09EE8488"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1E5F08A9" w14:textId="77777777" w:rsidR="0076712D" w:rsidRPr="00047BE9" w:rsidRDefault="0076712D" w:rsidP="00133082">
            <w:pPr>
              <w:rPr>
                <w:color w:val="000000"/>
                <w:sz w:val="20"/>
                <w:lang w:val="en-US"/>
              </w:rPr>
            </w:pPr>
          </w:p>
        </w:tc>
        <w:tc>
          <w:tcPr>
            <w:tcW w:w="513" w:type="pct"/>
            <w:vMerge/>
            <w:tcBorders>
              <w:left w:val="single" w:sz="4" w:space="0" w:color="auto"/>
              <w:right w:val="single" w:sz="4" w:space="0" w:color="auto"/>
            </w:tcBorders>
            <w:shd w:val="clear" w:color="auto" w:fill="auto"/>
            <w:noWrap/>
            <w:vAlign w:val="bottom"/>
            <w:hideMark/>
          </w:tcPr>
          <w:p w14:paraId="3EDBF829"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7CC22A6" w14:textId="77777777" w:rsidR="0076712D" w:rsidRPr="00047BE9" w:rsidRDefault="0076712D" w:rsidP="00133082">
            <w:pPr>
              <w:rPr>
                <w:color w:val="000000"/>
                <w:sz w:val="20"/>
                <w:lang w:val="en-US"/>
              </w:rPr>
            </w:pPr>
            <w:r w:rsidRPr="00047BE9">
              <w:rPr>
                <w:color w:val="000000"/>
                <w:sz w:val="20"/>
                <w:lang w:val="en-US"/>
              </w:rPr>
              <w:t xml:space="preserve">      60 C  60 F 121   122   123</w:t>
            </w:r>
          </w:p>
        </w:tc>
      </w:tr>
      <w:tr w:rsidR="0076712D" w:rsidRPr="00047BE9" w14:paraId="62C95929"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1DAF719"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58465D83"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1E7E45DB"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6D4A9F2C" w14:textId="77777777" w:rsidR="0076712D" w:rsidRPr="00047BE9" w:rsidRDefault="0076712D" w:rsidP="00133082">
            <w:pPr>
              <w:rPr>
                <w:color w:val="000000"/>
                <w:sz w:val="20"/>
                <w:lang w:val="es-ES"/>
              </w:rPr>
            </w:pPr>
            <w:r w:rsidRPr="00047BE9">
              <w:rPr>
                <w:color w:val="000000"/>
                <w:sz w:val="20"/>
                <w:lang w:val="es-ES"/>
              </w:rPr>
              <w:t xml:space="preserve">          Total FCT:6B2A5Q        20 UA    316.84 Ha</w:t>
            </w:r>
          </w:p>
        </w:tc>
      </w:tr>
      <w:tr w:rsidR="0076712D" w:rsidRPr="00047BE9" w14:paraId="389391F8"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616E7599"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65A26A83" w14:textId="77777777" w:rsidR="0076712D" w:rsidRPr="00047BE9" w:rsidRDefault="0076712D" w:rsidP="00133082">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22DD0E11" w14:textId="77777777" w:rsidR="0076712D" w:rsidRPr="00047BE9" w:rsidRDefault="0076712D" w:rsidP="00133082">
            <w:pPr>
              <w:jc w:val="center"/>
              <w:rPr>
                <w:color w:val="000000"/>
                <w:sz w:val="20"/>
                <w:lang w:val="en-US"/>
              </w:rPr>
            </w:pPr>
            <w:r w:rsidRPr="00047BE9">
              <w:rPr>
                <w:color w:val="000000"/>
                <w:sz w:val="20"/>
                <w:lang w:val="en-US"/>
              </w:rPr>
              <w:t>6B5Q5R</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57159ED" w14:textId="77777777" w:rsidR="0076712D" w:rsidRPr="00047BE9" w:rsidRDefault="0076712D" w:rsidP="00133082">
            <w:pPr>
              <w:rPr>
                <w:color w:val="000000"/>
                <w:sz w:val="20"/>
                <w:lang w:val="es-ES"/>
              </w:rPr>
            </w:pPr>
            <w:r w:rsidRPr="00047BE9">
              <w:rPr>
                <w:color w:val="000000"/>
                <w:sz w:val="20"/>
                <w:lang w:val="es-ES"/>
              </w:rPr>
              <w:t xml:space="preserve">      52 A  52 D  54 A  55 A  56 A  58 A  60 A  60 B  60 D  60 E  60 G</w:t>
            </w:r>
          </w:p>
        </w:tc>
      </w:tr>
      <w:tr w:rsidR="0076712D" w:rsidRPr="00047BE9" w14:paraId="54DDDE5B"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1053ABC4"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74F13B6B" w14:textId="77777777" w:rsidR="0076712D" w:rsidRPr="00047BE9" w:rsidRDefault="0076712D" w:rsidP="00133082">
            <w:pPr>
              <w:rPr>
                <w:color w:val="000000"/>
                <w:sz w:val="20"/>
                <w:lang w:val="es-E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65816112" w14:textId="77777777" w:rsidR="0076712D" w:rsidRPr="00047BE9" w:rsidRDefault="0076712D" w:rsidP="00133082">
            <w:pPr>
              <w:rPr>
                <w:color w:val="000000"/>
                <w:sz w:val="20"/>
                <w:lang w:val="es-E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F75CA47" w14:textId="77777777" w:rsidR="0076712D" w:rsidRPr="00047BE9" w:rsidRDefault="0076712D" w:rsidP="00133082">
            <w:pPr>
              <w:rPr>
                <w:color w:val="000000"/>
                <w:sz w:val="20"/>
                <w:lang w:val="es-ES"/>
              </w:rPr>
            </w:pPr>
            <w:r w:rsidRPr="00047BE9">
              <w:rPr>
                <w:color w:val="000000"/>
                <w:sz w:val="20"/>
                <w:lang w:val="es-ES"/>
              </w:rPr>
              <w:t xml:space="preserve">          Total FCT:6B5Q5R        11 UA     85.86 Ha</w:t>
            </w:r>
          </w:p>
        </w:tc>
      </w:tr>
      <w:tr w:rsidR="0076712D" w:rsidRPr="00047BE9" w14:paraId="32536472"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EA83DB8" w14:textId="77777777" w:rsidR="0076712D" w:rsidRPr="00047BE9" w:rsidRDefault="0076712D" w:rsidP="00133082">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7754B4ED" w14:textId="77777777" w:rsidR="0076712D" w:rsidRPr="00047BE9" w:rsidRDefault="0076712D" w:rsidP="00133082">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DD652" w14:textId="77777777" w:rsidR="0076712D" w:rsidRPr="00047BE9" w:rsidRDefault="0076712D" w:rsidP="00133082">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3303C2C2" w14:textId="77777777" w:rsidR="0076712D" w:rsidRPr="00047BE9" w:rsidRDefault="0076712D" w:rsidP="00133082">
            <w:pPr>
              <w:rPr>
                <w:color w:val="000000"/>
                <w:sz w:val="20"/>
                <w:lang w:val="es-ES"/>
              </w:rPr>
            </w:pPr>
            <w:r w:rsidRPr="00047BE9">
              <w:rPr>
                <w:color w:val="000000"/>
                <w:sz w:val="20"/>
                <w:lang w:val="es-ES"/>
              </w:rPr>
              <w:t xml:space="preserve">          Total FCT1:6B     31 UA    402.70 Ha</w:t>
            </w:r>
          </w:p>
        </w:tc>
      </w:tr>
      <w:tr w:rsidR="0076712D" w:rsidRPr="00047BE9" w14:paraId="3DC6A155"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44412655" w14:textId="77777777" w:rsidR="0076712D" w:rsidRPr="00047BE9" w:rsidRDefault="0076712D" w:rsidP="00133082">
            <w:pPr>
              <w:jc w:val="right"/>
              <w:rPr>
                <w:color w:val="000000"/>
                <w:sz w:val="20"/>
                <w:lang w:val="es-ES"/>
              </w:rPr>
            </w:pP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12685835" w14:textId="77777777" w:rsidR="0076712D" w:rsidRPr="00047BE9" w:rsidRDefault="0076712D" w:rsidP="00133082">
            <w:pPr>
              <w:jc w:val="center"/>
              <w:rPr>
                <w:color w:val="000000"/>
                <w:sz w:val="20"/>
                <w:lang w:val="en-US"/>
              </w:rPr>
            </w:pPr>
            <w:r w:rsidRPr="00047BE9">
              <w:rPr>
                <w:color w:val="000000"/>
                <w:sz w:val="20"/>
                <w:lang w:val="en-US"/>
              </w:rPr>
              <w:t>6C</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480CAE1D" w14:textId="77777777" w:rsidR="0076712D" w:rsidRPr="00047BE9" w:rsidRDefault="0076712D" w:rsidP="00133082">
            <w:pPr>
              <w:jc w:val="center"/>
              <w:rPr>
                <w:color w:val="000000"/>
                <w:sz w:val="20"/>
                <w:lang w:val="en-US"/>
              </w:rPr>
            </w:pPr>
            <w:r w:rsidRPr="00047BE9">
              <w:rPr>
                <w:color w:val="000000"/>
                <w:sz w:val="20"/>
                <w:lang w:val="en-US"/>
              </w:rPr>
              <w:t>6C</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980659B" w14:textId="77777777" w:rsidR="0076712D" w:rsidRPr="00047BE9" w:rsidRDefault="0076712D" w:rsidP="00133082">
            <w:pPr>
              <w:rPr>
                <w:color w:val="000000"/>
                <w:sz w:val="20"/>
                <w:lang w:val="en-US"/>
              </w:rPr>
            </w:pPr>
            <w:r w:rsidRPr="00047BE9">
              <w:rPr>
                <w:color w:val="000000"/>
                <w:sz w:val="20"/>
                <w:lang w:val="en-US"/>
              </w:rPr>
              <w:t xml:space="preserve">      48 A  48 C</w:t>
            </w:r>
          </w:p>
        </w:tc>
      </w:tr>
      <w:tr w:rsidR="0076712D" w:rsidRPr="00047BE9" w14:paraId="7E0B73FA"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0828124C" w14:textId="77777777" w:rsidR="0076712D" w:rsidRPr="00047BE9" w:rsidRDefault="0076712D" w:rsidP="00133082">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0452ADFA" w14:textId="77777777" w:rsidR="0076712D" w:rsidRPr="00047BE9" w:rsidRDefault="0076712D" w:rsidP="00133082">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72E9046B" w14:textId="77777777" w:rsidR="0076712D" w:rsidRPr="00047BE9" w:rsidRDefault="0076712D" w:rsidP="00133082">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05B6A57" w14:textId="77777777" w:rsidR="0076712D" w:rsidRPr="00047BE9" w:rsidRDefault="0076712D" w:rsidP="00133082">
            <w:pPr>
              <w:rPr>
                <w:color w:val="000000"/>
                <w:sz w:val="20"/>
                <w:lang w:val="es-ES"/>
              </w:rPr>
            </w:pPr>
            <w:r w:rsidRPr="00047BE9">
              <w:rPr>
                <w:color w:val="000000"/>
                <w:sz w:val="20"/>
                <w:lang w:val="es-ES"/>
              </w:rPr>
              <w:t xml:space="preserve">          Total FCT:6C             2 UA     10.56 Ha</w:t>
            </w:r>
          </w:p>
        </w:tc>
      </w:tr>
      <w:tr w:rsidR="0076712D" w:rsidRPr="00047BE9" w14:paraId="395072F7"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186D3F13" w14:textId="77777777" w:rsidR="0076712D" w:rsidRPr="00047BE9" w:rsidRDefault="0076712D" w:rsidP="00133082">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32197C1E" w14:textId="77777777" w:rsidR="0076712D" w:rsidRPr="00047BE9" w:rsidRDefault="0076712D" w:rsidP="00133082">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BB57ED" w14:textId="77777777" w:rsidR="0076712D" w:rsidRPr="00047BE9" w:rsidRDefault="0076712D" w:rsidP="00133082">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C28EE73" w14:textId="77777777" w:rsidR="0076712D" w:rsidRPr="00047BE9" w:rsidRDefault="0076712D" w:rsidP="00133082">
            <w:pPr>
              <w:rPr>
                <w:color w:val="000000"/>
                <w:sz w:val="20"/>
                <w:lang w:val="es-ES"/>
              </w:rPr>
            </w:pPr>
            <w:r w:rsidRPr="00047BE9">
              <w:rPr>
                <w:color w:val="000000"/>
                <w:sz w:val="20"/>
                <w:lang w:val="es-ES"/>
              </w:rPr>
              <w:t xml:space="preserve">          Total FCT1:6C      2 UA     10.56 Ha</w:t>
            </w:r>
          </w:p>
        </w:tc>
      </w:tr>
      <w:tr w:rsidR="0076712D" w:rsidRPr="00047BE9" w14:paraId="614E144A" w14:textId="77777777" w:rsidTr="00133082">
        <w:trPr>
          <w:trHeight w:val="255"/>
          <w:jc w:val="center"/>
        </w:trPr>
        <w:tc>
          <w:tcPr>
            <w:tcW w:w="230" w:type="pct"/>
            <w:vMerge/>
            <w:tcBorders>
              <w:left w:val="double" w:sz="4" w:space="0" w:color="auto"/>
              <w:bottom w:val="single" w:sz="4" w:space="0" w:color="auto"/>
              <w:right w:val="single" w:sz="4" w:space="0" w:color="auto"/>
            </w:tcBorders>
            <w:shd w:val="clear" w:color="auto" w:fill="auto"/>
            <w:noWrap/>
            <w:vAlign w:val="bottom"/>
            <w:hideMark/>
          </w:tcPr>
          <w:p w14:paraId="5E57489E" w14:textId="77777777" w:rsidR="0076712D" w:rsidRPr="00047BE9" w:rsidRDefault="0076712D" w:rsidP="00133082">
            <w:pPr>
              <w:jc w:val="right"/>
              <w:rPr>
                <w:color w:val="000000"/>
                <w:sz w:val="20"/>
                <w:lang w:val="es-ES"/>
              </w:rPr>
            </w:pP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9BBE6" w14:textId="77777777" w:rsidR="0076712D" w:rsidRPr="00047BE9" w:rsidRDefault="0076712D" w:rsidP="00133082">
            <w:pPr>
              <w:jc w:val="cente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FFA52FA" w14:textId="77777777" w:rsidR="0076712D" w:rsidRPr="00047BE9" w:rsidRDefault="0076712D" w:rsidP="00133082">
            <w:pPr>
              <w:rPr>
                <w:color w:val="000000"/>
                <w:sz w:val="20"/>
                <w:lang w:val="en-US"/>
              </w:rPr>
            </w:pPr>
            <w:r w:rsidRPr="00047BE9">
              <w:rPr>
                <w:color w:val="000000"/>
                <w:sz w:val="20"/>
                <w:lang w:val="en-US"/>
              </w:rPr>
              <w:t xml:space="preserve">          Total GF:1       49 UA    577.07 Ha</w:t>
            </w:r>
          </w:p>
        </w:tc>
      </w:tr>
      <w:tr w:rsidR="0076712D" w:rsidRPr="00047BE9" w14:paraId="4C2B6849" w14:textId="77777777" w:rsidTr="00133082">
        <w:trPr>
          <w:trHeight w:val="255"/>
          <w:jc w:val="center"/>
        </w:trPr>
        <w:tc>
          <w:tcPr>
            <w:tcW w:w="230" w:type="pct"/>
            <w:vMerge w:val="restart"/>
            <w:tcBorders>
              <w:top w:val="single" w:sz="4" w:space="0" w:color="auto"/>
              <w:left w:val="double" w:sz="4" w:space="0" w:color="auto"/>
              <w:right w:val="single" w:sz="4" w:space="0" w:color="auto"/>
            </w:tcBorders>
            <w:shd w:val="clear" w:color="auto" w:fill="auto"/>
            <w:noWrap/>
            <w:vAlign w:val="center"/>
            <w:hideMark/>
          </w:tcPr>
          <w:p w14:paraId="0B6D4210" w14:textId="77777777" w:rsidR="0076712D" w:rsidRPr="00047BE9" w:rsidRDefault="0076712D" w:rsidP="00133082">
            <w:pPr>
              <w:jc w:val="center"/>
              <w:rPr>
                <w:color w:val="000000"/>
                <w:sz w:val="20"/>
                <w:lang w:val="en-US"/>
              </w:rPr>
            </w:pPr>
            <w:r w:rsidRPr="00047BE9">
              <w:rPr>
                <w:color w:val="000000"/>
                <w:sz w:val="20"/>
                <w:lang w:val="en-US"/>
              </w:rPr>
              <w:t>2</w:t>
            </w: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798C17DB" w14:textId="77777777" w:rsidR="0076712D" w:rsidRPr="00047BE9" w:rsidRDefault="0076712D" w:rsidP="00133082">
            <w:pPr>
              <w:jc w:val="center"/>
              <w:rPr>
                <w:color w:val="000000"/>
                <w:sz w:val="20"/>
                <w:lang w:val="en-US"/>
              </w:rPr>
            </w:pPr>
            <w:r w:rsidRPr="00047BE9">
              <w:rPr>
                <w:color w:val="000000"/>
                <w:sz w:val="20"/>
                <w:lang w:val="en-US"/>
              </w:rPr>
              <w:t>1C</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0E7C27AB" w14:textId="77777777" w:rsidR="0076712D" w:rsidRPr="00047BE9" w:rsidRDefault="0076712D" w:rsidP="00133082">
            <w:pPr>
              <w:jc w:val="center"/>
              <w:rPr>
                <w:color w:val="000000"/>
                <w:sz w:val="20"/>
                <w:lang w:val="en-US"/>
              </w:rPr>
            </w:pPr>
            <w:r w:rsidRPr="00047BE9">
              <w:rPr>
                <w:color w:val="000000"/>
                <w:sz w:val="20"/>
                <w:lang w:val="en-US"/>
              </w:rPr>
              <w:t>1C</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C0A8F61" w14:textId="77777777" w:rsidR="0076712D" w:rsidRPr="00047BE9" w:rsidRDefault="0076712D" w:rsidP="00133082">
            <w:pPr>
              <w:rPr>
                <w:color w:val="000000"/>
                <w:sz w:val="20"/>
                <w:lang w:val="es-ES"/>
              </w:rPr>
            </w:pPr>
            <w:r w:rsidRPr="00047BE9">
              <w:rPr>
                <w:color w:val="000000"/>
                <w:sz w:val="20"/>
                <w:lang w:val="es-ES"/>
              </w:rPr>
              <w:t xml:space="preserve">      42 E  42 F  43 A  43 B  43 C  43 D  43 E  45 A  45 B  45 C  47 A  47 B  47 C  47 D  47 F                                        47 G  49 A  49 B  49 C</w:t>
            </w:r>
          </w:p>
        </w:tc>
      </w:tr>
      <w:tr w:rsidR="0076712D" w:rsidRPr="00047BE9" w14:paraId="035DB7A9"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84C8F83"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6C2A6A01" w14:textId="77777777" w:rsidR="0076712D" w:rsidRPr="00047BE9" w:rsidRDefault="0076712D" w:rsidP="00133082">
            <w:pPr>
              <w:rPr>
                <w:color w:val="000000"/>
                <w:sz w:val="20"/>
                <w:lang w:val="es-ES"/>
              </w:rPr>
            </w:pPr>
          </w:p>
        </w:tc>
        <w:tc>
          <w:tcPr>
            <w:tcW w:w="513" w:type="pct"/>
            <w:vMerge/>
            <w:tcBorders>
              <w:left w:val="single" w:sz="4" w:space="0" w:color="auto"/>
              <w:right w:val="single" w:sz="4" w:space="0" w:color="auto"/>
            </w:tcBorders>
            <w:shd w:val="clear" w:color="auto" w:fill="auto"/>
            <w:noWrap/>
            <w:vAlign w:val="bottom"/>
            <w:hideMark/>
          </w:tcPr>
          <w:p w14:paraId="3231AB44" w14:textId="77777777" w:rsidR="0076712D" w:rsidRPr="00047BE9" w:rsidRDefault="0076712D" w:rsidP="00133082">
            <w:pPr>
              <w:rPr>
                <w:color w:val="000000"/>
                <w:sz w:val="20"/>
                <w:lang w:val="es-E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36840FC5" w14:textId="77777777" w:rsidR="0076712D" w:rsidRPr="00047BE9" w:rsidRDefault="0076712D" w:rsidP="00133082">
            <w:pPr>
              <w:rPr>
                <w:color w:val="000000"/>
                <w:sz w:val="20"/>
                <w:lang w:val="es-ES"/>
              </w:rPr>
            </w:pPr>
            <w:r w:rsidRPr="00047BE9">
              <w:rPr>
                <w:color w:val="000000"/>
                <w:sz w:val="20"/>
                <w:lang w:val="es-ES"/>
              </w:rPr>
              <w:t xml:space="preserve">          Total FCT:1C            19 UA    143.54 Ha</w:t>
            </w:r>
          </w:p>
        </w:tc>
      </w:tr>
      <w:tr w:rsidR="0076712D" w:rsidRPr="00047BE9" w14:paraId="55D3B18E" w14:textId="77777777" w:rsidTr="00133082">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D5B7F9F" w14:textId="77777777" w:rsidR="0076712D" w:rsidRPr="00047BE9" w:rsidRDefault="0076712D" w:rsidP="00133082">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7A3BDD8F" w14:textId="77777777" w:rsidR="0076712D" w:rsidRPr="00047BE9" w:rsidRDefault="0076712D" w:rsidP="00133082">
            <w:pPr>
              <w:rPr>
                <w:color w:val="000000"/>
                <w:sz w:val="20"/>
                <w:lang w:val="es-E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65AFBF3E" w14:textId="77777777" w:rsidR="0076712D" w:rsidRPr="00047BE9" w:rsidRDefault="0076712D" w:rsidP="00133082">
            <w:pPr>
              <w:rPr>
                <w:color w:val="000000"/>
                <w:sz w:val="20"/>
                <w:lang w:val="es-E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24896F3" w14:textId="77777777" w:rsidR="0076712D" w:rsidRPr="00047BE9" w:rsidRDefault="0076712D" w:rsidP="00133082">
            <w:pPr>
              <w:rPr>
                <w:color w:val="000000"/>
                <w:sz w:val="20"/>
                <w:lang w:val="es-ES"/>
              </w:rPr>
            </w:pPr>
            <w:r w:rsidRPr="00047BE9">
              <w:rPr>
                <w:color w:val="000000"/>
                <w:sz w:val="20"/>
                <w:lang w:val="es-ES"/>
              </w:rPr>
              <w:t xml:space="preserve">          Total FCT1:1C     19 UA    143.54 Ha</w:t>
            </w:r>
          </w:p>
        </w:tc>
      </w:tr>
      <w:tr w:rsidR="0076712D" w:rsidRPr="00047BE9" w14:paraId="6310F074" w14:textId="77777777" w:rsidTr="00133082">
        <w:trPr>
          <w:trHeight w:val="255"/>
          <w:jc w:val="center"/>
        </w:trPr>
        <w:tc>
          <w:tcPr>
            <w:tcW w:w="230" w:type="pct"/>
            <w:vMerge/>
            <w:tcBorders>
              <w:left w:val="double" w:sz="4" w:space="0" w:color="auto"/>
              <w:bottom w:val="single" w:sz="4" w:space="0" w:color="auto"/>
              <w:right w:val="single" w:sz="4" w:space="0" w:color="auto"/>
            </w:tcBorders>
            <w:shd w:val="clear" w:color="auto" w:fill="auto"/>
            <w:noWrap/>
            <w:vAlign w:val="bottom"/>
            <w:hideMark/>
          </w:tcPr>
          <w:p w14:paraId="354F8727" w14:textId="77777777" w:rsidR="0076712D" w:rsidRPr="00047BE9" w:rsidRDefault="0076712D" w:rsidP="00133082">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4700B298" w14:textId="77777777" w:rsidR="0076712D" w:rsidRPr="00047BE9" w:rsidRDefault="0076712D" w:rsidP="00133082">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03961" w14:textId="77777777" w:rsidR="0076712D" w:rsidRPr="00047BE9" w:rsidRDefault="0076712D" w:rsidP="00133082">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F35EEA4" w14:textId="77777777" w:rsidR="0076712D" w:rsidRPr="00047BE9" w:rsidRDefault="0076712D" w:rsidP="00133082">
            <w:pPr>
              <w:rPr>
                <w:color w:val="000000"/>
                <w:sz w:val="20"/>
                <w:lang w:val="en-US"/>
              </w:rPr>
            </w:pPr>
            <w:r w:rsidRPr="00047BE9">
              <w:rPr>
                <w:color w:val="000000"/>
                <w:sz w:val="20"/>
                <w:lang w:val="en-US"/>
              </w:rPr>
              <w:t xml:space="preserve">          Total GF:2       19 UA    143.54 Ha</w:t>
            </w:r>
          </w:p>
        </w:tc>
      </w:tr>
      <w:tr w:rsidR="0076712D" w:rsidRPr="00047BE9" w14:paraId="4F65E013" w14:textId="77777777" w:rsidTr="00133082">
        <w:trPr>
          <w:trHeight w:val="255"/>
          <w:jc w:val="center"/>
        </w:trPr>
        <w:tc>
          <w:tcPr>
            <w:tcW w:w="5000" w:type="pct"/>
            <w:gridSpan w:val="4"/>
            <w:tcBorders>
              <w:top w:val="single" w:sz="4" w:space="0" w:color="auto"/>
              <w:left w:val="double" w:sz="4" w:space="0" w:color="auto"/>
              <w:bottom w:val="double" w:sz="4" w:space="0" w:color="auto"/>
              <w:right w:val="double" w:sz="4" w:space="0" w:color="auto"/>
            </w:tcBorders>
            <w:shd w:val="clear" w:color="auto" w:fill="auto"/>
            <w:noWrap/>
            <w:vAlign w:val="bottom"/>
            <w:hideMark/>
          </w:tcPr>
          <w:p w14:paraId="1BE58682" w14:textId="77777777" w:rsidR="0076712D" w:rsidRPr="00047BE9" w:rsidRDefault="0076712D" w:rsidP="00133082">
            <w:pPr>
              <w:jc w:val="center"/>
              <w:rPr>
                <w:color w:val="000000"/>
                <w:sz w:val="20"/>
                <w:lang w:val="en-US"/>
              </w:rPr>
            </w:pPr>
            <w:r w:rsidRPr="00047BE9">
              <w:rPr>
                <w:color w:val="000000"/>
                <w:sz w:val="20"/>
                <w:lang w:val="en-US"/>
              </w:rPr>
              <w:t>Total UP:        68 UA    720.61 Ha</w:t>
            </w:r>
          </w:p>
        </w:tc>
      </w:tr>
    </w:tbl>
    <w:p w14:paraId="363B29F9" w14:textId="77777777" w:rsidR="00902F46" w:rsidRPr="00057C84" w:rsidRDefault="00902F46" w:rsidP="00902F46">
      <w:pPr>
        <w:rPr>
          <w:sz w:val="20"/>
          <w:highlight w:val="lightGray"/>
          <w:lang w:val="en-US"/>
        </w:rPr>
      </w:pPr>
    </w:p>
    <w:p w14:paraId="663F6F2C" w14:textId="432261FB" w:rsidR="0076712D" w:rsidRPr="00132A5B" w:rsidRDefault="0076712D" w:rsidP="0076712D">
      <w:pPr>
        <w:overflowPunct/>
        <w:autoSpaceDE/>
        <w:autoSpaceDN/>
        <w:adjustRightInd/>
        <w:ind w:firstLine="720"/>
        <w:jc w:val="both"/>
        <w:textAlignment w:val="auto"/>
        <w:rPr>
          <w:b/>
          <w:i/>
          <w:szCs w:val="24"/>
          <w:lang w:eastAsia="ar-SA"/>
        </w:rPr>
      </w:pPr>
      <w:bookmarkStart w:id="52" w:name="_Hlk120783554"/>
      <w:bookmarkEnd w:id="47"/>
      <w:bookmarkEnd w:id="48"/>
      <w:r w:rsidRPr="00132A5B">
        <w:rPr>
          <w:b/>
          <w:i/>
          <w:szCs w:val="24"/>
          <w:lang w:eastAsia="ar-SA"/>
        </w:rPr>
        <w:t xml:space="preserve">Menționăm că suprafața de 527,01 ha (u.a. 44A, 44B, 46, 48A, 48B, 48C, 50A, 50B, 50C, 51A, 51B, 51C, 51D, 52A, 52B, 52C, 52D, 52E, 52F, 54A, 54B, 55A, 55B, 55C, 56A, 56B, 58A, 58B, 59A, 59B, 60A, 60B, 60C, 60D, 60E, 60F, 60G, 121, 122, 123) se suprapune cu RONPA0007 Parcul Național Cheile Bicazului-Hășmaș, </w:t>
      </w:r>
      <w:r w:rsidR="003A2855">
        <w:rPr>
          <w:b/>
          <w:i/>
          <w:szCs w:val="24"/>
          <w:lang w:eastAsia="ar-SA"/>
        </w:rPr>
        <w:t>ROSAC0027</w:t>
      </w:r>
      <w:r w:rsidRPr="00132A5B">
        <w:rPr>
          <w:b/>
          <w:i/>
          <w:szCs w:val="24"/>
          <w:lang w:eastAsia="ar-SA"/>
        </w:rPr>
        <w:t xml:space="preserve"> Cheile Bicazului-Hășmaș, ROSPA0018 Cheile Bicazului-Hășmaș, iar suprafața de 32,65 ha (u.a. 114A, 114B, 115, 116, 117, 118, 119) se suprapune cu ROSCI0323 Munții Ciucului </w:t>
      </w:r>
      <w:r w:rsidRPr="00132A5B">
        <w:rPr>
          <w:i/>
          <w:szCs w:val="24"/>
          <w:lang w:eastAsia="ar-SA"/>
        </w:rPr>
        <w:t>(situație detaliată la secțiunea B.2).</w:t>
      </w:r>
    </w:p>
    <w:bookmarkEnd w:id="52"/>
    <w:p w14:paraId="2A98C8B9" w14:textId="77777777" w:rsidR="0076712D" w:rsidRPr="00132A5B" w:rsidRDefault="0076712D" w:rsidP="0076712D">
      <w:pPr>
        <w:overflowPunct/>
        <w:ind w:firstLine="720"/>
        <w:jc w:val="both"/>
        <w:textAlignment w:val="auto"/>
        <w:rPr>
          <w:szCs w:val="24"/>
        </w:rPr>
      </w:pPr>
      <w:r w:rsidRPr="00132A5B">
        <w:rPr>
          <w:szCs w:val="24"/>
        </w:rPr>
        <w:t xml:space="preserve">La încadrarea pe categorii funcționale a arboretelor, </w:t>
      </w:r>
      <w:r w:rsidRPr="00132A5B">
        <w:rPr>
          <w:b/>
          <w:bCs/>
          <w:szCs w:val="24"/>
        </w:rPr>
        <w:t xml:space="preserve">proiectantul a analizat şi aplicat prevederile Ordinului 3397/2012 </w:t>
      </w:r>
      <w:r w:rsidRPr="00132A5B">
        <w:rPr>
          <w:szCs w:val="24"/>
        </w:rPr>
        <w:t xml:space="preserve">privind stabilirea criteriilor şi indicatorilor de identificare a </w:t>
      </w:r>
      <w:r w:rsidRPr="00132A5B">
        <w:rPr>
          <w:szCs w:val="24"/>
        </w:rPr>
        <w:lastRenderedPageBreak/>
        <w:t xml:space="preserve">pădurilor virgine şi cvasivirgine în România, </w:t>
      </w:r>
      <w:r w:rsidRPr="00132A5B">
        <w:rPr>
          <w:b/>
          <w:bCs/>
          <w:szCs w:val="24"/>
        </w:rPr>
        <w:t>lucru consemnat și în procesul verbal al Conferinței a a II-a de amenajare nr. 30/02.03.2022</w:t>
      </w:r>
      <w:r w:rsidRPr="00132A5B">
        <w:rPr>
          <w:szCs w:val="24"/>
        </w:rPr>
        <w:t xml:space="preserve">. În urma acestei analize </w:t>
      </w:r>
      <w:r w:rsidRPr="00132A5B">
        <w:rPr>
          <w:b/>
          <w:bCs/>
          <w:szCs w:val="24"/>
        </w:rPr>
        <w:t>nu au fost identificate păduri virgine sau cvasivirgine.</w:t>
      </w:r>
      <w:r w:rsidRPr="00132A5B">
        <w:rPr>
          <w:szCs w:val="24"/>
        </w:rPr>
        <w:t xml:space="preserve"> </w:t>
      </w:r>
    </w:p>
    <w:p w14:paraId="3B76F870" w14:textId="77777777" w:rsidR="00A67C68" w:rsidRPr="00057C84" w:rsidRDefault="00A67C68" w:rsidP="00800224">
      <w:pPr>
        <w:rPr>
          <w:color w:val="FF0000"/>
          <w:sz w:val="16"/>
          <w:szCs w:val="16"/>
          <w:highlight w:val="lightGray"/>
          <w:lang w:val="it-IT"/>
        </w:rPr>
      </w:pPr>
    </w:p>
    <w:p w14:paraId="5E25BC40" w14:textId="77777777" w:rsidR="00926B46" w:rsidRPr="0076712D" w:rsidRDefault="00926B46" w:rsidP="00926B46">
      <w:pPr>
        <w:pStyle w:val="textproiect0"/>
        <w:rPr>
          <w:rFonts w:cs="Arial"/>
          <w:szCs w:val="24"/>
        </w:rPr>
      </w:pPr>
      <w:r w:rsidRPr="0076712D">
        <w:rPr>
          <w:rFonts w:cs="Arial"/>
          <w:szCs w:val="24"/>
        </w:rPr>
        <w:t>Structura fondului forestier pe specii, clase de vârstă și de producție:</w:t>
      </w:r>
    </w:p>
    <w:p w14:paraId="68B3BBBD" w14:textId="77777777" w:rsidR="00926B46" w:rsidRPr="0076712D" w:rsidRDefault="00926B46" w:rsidP="00926B46">
      <w:pPr>
        <w:pStyle w:val="textproiect0"/>
        <w:rPr>
          <w:rFonts w:cs="Arial"/>
          <w:sz w:val="16"/>
          <w:szCs w:val="16"/>
        </w:rPr>
      </w:pPr>
    </w:p>
    <w:p w14:paraId="52362F5B" w14:textId="31D3EFFD" w:rsidR="00926B46" w:rsidRPr="0076712D" w:rsidRDefault="00926B46" w:rsidP="00926B46">
      <w:pPr>
        <w:pStyle w:val="Legend"/>
        <w:jc w:val="right"/>
        <w:rPr>
          <w:lang w:val="es-ES"/>
        </w:rPr>
      </w:pPr>
      <w:bookmarkStart w:id="53" w:name="_Toc105409926"/>
      <w:bookmarkStart w:id="54" w:name="_Toc125979979"/>
      <w:r w:rsidRPr="0076712D">
        <w:t xml:space="preserve">Tabel </w:t>
      </w:r>
      <w:r w:rsidRPr="0076712D">
        <w:fldChar w:fldCharType="begin"/>
      </w:r>
      <w:r w:rsidRPr="0076712D">
        <w:instrText xml:space="preserve"> SEQ Tabel \* ARABIC </w:instrText>
      </w:r>
      <w:r w:rsidRPr="0076712D">
        <w:fldChar w:fldCharType="separate"/>
      </w:r>
      <w:r w:rsidR="0037262C">
        <w:rPr>
          <w:noProof/>
        </w:rPr>
        <w:t>10</w:t>
      </w:r>
      <w:r w:rsidRPr="0076712D">
        <w:fldChar w:fldCharType="end"/>
      </w:r>
      <w:r w:rsidRPr="0076712D">
        <w:t xml:space="preserve">: </w:t>
      </w:r>
      <w:r w:rsidRPr="0076712D">
        <w:rPr>
          <w:lang w:val="es-ES"/>
        </w:rPr>
        <w:t>Structura fondului forestier pe specii, clase de vârstă și de producție</w:t>
      </w:r>
      <w:bookmarkEnd w:id="53"/>
      <w:bookmarkEnd w:id="54"/>
    </w:p>
    <w:tbl>
      <w:tblPr>
        <w:tblW w:w="5000" w:type="pct"/>
        <w:jc w:val="center"/>
        <w:tblLook w:val="04A0" w:firstRow="1" w:lastRow="0" w:firstColumn="1" w:lastColumn="0" w:noHBand="0" w:noVBand="1"/>
      </w:tblPr>
      <w:tblGrid>
        <w:gridCol w:w="596"/>
        <w:gridCol w:w="514"/>
        <w:gridCol w:w="596"/>
        <w:gridCol w:w="738"/>
        <w:gridCol w:w="538"/>
        <w:gridCol w:w="639"/>
        <w:gridCol w:w="639"/>
        <w:gridCol w:w="738"/>
        <w:gridCol w:w="738"/>
        <w:gridCol w:w="738"/>
        <w:gridCol w:w="738"/>
        <w:gridCol w:w="306"/>
        <w:gridCol w:w="739"/>
        <w:gridCol w:w="739"/>
        <w:gridCol w:w="739"/>
        <w:gridCol w:w="346"/>
      </w:tblGrid>
      <w:tr w:rsidR="0076712D" w:rsidRPr="0076712D" w14:paraId="21E44244" w14:textId="77777777" w:rsidTr="00133082">
        <w:trPr>
          <w:trHeight w:val="255"/>
          <w:jc w:val="center"/>
        </w:trPr>
        <w:tc>
          <w:tcPr>
            <w:tcW w:w="294" w:type="pct"/>
            <w:vMerge w:val="restart"/>
            <w:tcBorders>
              <w:top w:val="double" w:sz="4" w:space="0" w:color="auto"/>
              <w:left w:val="double" w:sz="4" w:space="0" w:color="auto"/>
              <w:bottom w:val="single" w:sz="8" w:space="0" w:color="000000"/>
              <w:right w:val="single" w:sz="4" w:space="0" w:color="auto"/>
            </w:tcBorders>
            <w:shd w:val="clear" w:color="auto" w:fill="auto"/>
            <w:vAlign w:val="center"/>
            <w:hideMark/>
          </w:tcPr>
          <w:p w14:paraId="2F0B69BC" w14:textId="77777777" w:rsidR="0076712D" w:rsidRPr="0076712D" w:rsidRDefault="0076712D" w:rsidP="00133082">
            <w:pPr>
              <w:jc w:val="center"/>
              <w:rPr>
                <w:b/>
                <w:bCs/>
                <w:sz w:val="18"/>
                <w:szCs w:val="18"/>
              </w:rPr>
            </w:pPr>
            <w:r w:rsidRPr="0076712D">
              <w:rPr>
                <w:b/>
                <w:bCs/>
                <w:sz w:val="18"/>
                <w:szCs w:val="18"/>
              </w:rPr>
              <w:t>SUP</w:t>
            </w:r>
          </w:p>
        </w:tc>
        <w:tc>
          <w:tcPr>
            <w:tcW w:w="257" w:type="pct"/>
            <w:vMerge w:val="restart"/>
            <w:tcBorders>
              <w:top w:val="double" w:sz="4" w:space="0" w:color="auto"/>
              <w:left w:val="single" w:sz="4" w:space="0" w:color="auto"/>
              <w:bottom w:val="single" w:sz="8" w:space="0" w:color="000000"/>
              <w:right w:val="single" w:sz="4" w:space="0" w:color="000000"/>
            </w:tcBorders>
            <w:shd w:val="clear" w:color="auto" w:fill="auto"/>
            <w:vAlign w:val="center"/>
            <w:hideMark/>
          </w:tcPr>
          <w:p w14:paraId="63E40B37" w14:textId="77777777" w:rsidR="0076712D" w:rsidRPr="0076712D" w:rsidRDefault="0076712D" w:rsidP="00133082">
            <w:pPr>
              <w:jc w:val="center"/>
              <w:rPr>
                <w:b/>
                <w:bCs/>
                <w:sz w:val="18"/>
                <w:szCs w:val="18"/>
              </w:rPr>
            </w:pPr>
            <w:r w:rsidRPr="0076712D">
              <w:rPr>
                <w:b/>
                <w:bCs/>
                <w:sz w:val="18"/>
                <w:szCs w:val="18"/>
              </w:rPr>
              <w:t>Gr.       fct.</w:t>
            </w:r>
          </w:p>
        </w:tc>
        <w:tc>
          <w:tcPr>
            <w:tcW w:w="294" w:type="pct"/>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3E8F267B" w14:textId="77777777" w:rsidR="0076712D" w:rsidRPr="0076712D" w:rsidRDefault="0076712D" w:rsidP="00133082">
            <w:pPr>
              <w:jc w:val="center"/>
              <w:rPr>
                <w:b/>
                <w:bCs/>
                <w:sz w:val="18"/>
                <w:szCs w:val="18"/>
              </w:rPr>
            </w:pPr>
            <w:r w:rsidRPr="0076712D">
              <w:rPr>
                <w:b/>
                <w:bCs/>
                <w:sz w:val="18"/>
                <w:szCs w:val="18"/>
              </w:rPr>
              <w:t>Gr.       elm.</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14C40CEF" w14:textId="77777777" w:rsidR="0076712D" w:rsidRPr="0076712D" w:rsidRDefault="0076712D" w:rsidP="00133082">
            <w:pPr>
              <w:jc w:val="center"/>
              <w:rPr>
                <w:b/>
                <w:bCs/>
                <w:sz w:val="18"/>
                <w:szCs w:val="18"/>
              </w:rPr>
            </w:pPr>
            <w:r w:rsidRPr="0076712D">
              <w:rPr>
                <w:b/>
                <w:bCs/>
                <w:sz w:val="18"/>
                <w:szCs w:val="18"/>
              </w:rPr>
              <w:t>Supr.</w:t>
            </w:r>
          </w:p>
        </w:tc>
        <w:tc>
          <w:tcPr>
            <w:tcW w:w="2378" w:type="pct"/>
            <w:gridSpan w:val="7"/>
            <w:tcBorders>
              <w:top w:val="double" w:sz="4" w:space="0" w:color="auto"/>
              <w:left w:val="nil"/>
              <w:bottom w:val="single" w:sz="4" w:space="0" w:color="auto"/>
              <w:right w:val="single" w:sz="4" w:space="0" w:color="auto"/>
            </w:tcBorders>
            <w:shd w:val="clear" w:color="auto" w:fill="auto"/>
            <w:vAlign w:val="center"/>
            <w:hideMark/>
          </w:tcPr>
          <w:p w14:paraId="4030F4E8" w14:textId="77777777" w:rsidR="0076712D" w:rsidRPr="0076712D" w:rsidRDefault="0076712D" w:rsidP="00133082">
            <w:pPr>
              <w:jc w:val="center"/>
              <w:rPr>
                <w:b/>
                <w:bCs/>
                <w:sz w:val="18"/>
                <w:szCs w:val="18"/>
              </w:rPr>
            </w:pPr>
            <w:r w:rsidRPr="0076712D">
              <w:rPr>
                <w:b/>
                <w:bCs/>
                <w:sz w:val="18"/>
                <w:szCs w:val="18"/>
              </w:rPr>
              <w:t>Clase de varsta (ha)</w:t>
            </w:r>
          </w:p>
        </w:tc>
        <w:tc>
          <w:tcPr>
            <w:tcW w:w="1410" w:type="pct"/>
            <w:gridSpan w:val="5"/>
            <w:tcBorders>
              <w:top w:val="double" w:sz="4" w:space="0" w:color="auto"/>
              <w:left w:val="nil"/>
              <w:bottom w:val="single" w:sz="4" w:space="0" w:color="auto"/>
              <w:right w:val="double" w:sz="4" w:space="0" w:color="auto"/>
            </w:tcBorders>
            <w:shd w:val="clear" w:color="auto" w:fill="auto"/>
            <w:vAlign w:val="center"/>
            <w:hideMark/>
          </w:tcPr>
          <w:p w14:paraId="31303815" w14:textId="77777777" w:rsidR="0076712D" w:rsidRPr="0076712D" w:rsidRDefault="0076712D" w:rsidP="00133082">
            <w:pPr>
              <w:jc w:val="center"/>
              <w:rPr>
                <w:b/>
                <w:bCs/>
                <w:sz w:val="18"/>
                <w:szCs w:val="18"/>
              </w:rPr>
            </w:pPr>
            <w:r w:rsidRPr="0076712D">
              <w:rPr>
                <w:b/>
                <w:bCs/>
                <w:sz w:val="18"/>
                <w:szCs w:val="18"/>
              </w:rPr>
              <w:t>Clase de productie (ha)</w:t>
            </w:r>
          </w:p>
        </w:tc>
      </w:tr>
      <w:tr w:rsidR="0076712D" w:rsidRPr="0076712D" w14:paraId="689629D7" w14:textId="77777777" w:rsidTr="00133082">
        <w:trPr>
          <w:trHeight w:val="270"/>
          <w:jc w:val="center"/>
        </w:trPr>
        <w:tc>
          <w:tcPr>
            <w:tcW w:w="294" w:type="pct"/>
            <w:vMerge/>
            <w:tcBorders>
              <w:top w:val="single" w:sz="8" w:space="0" w:color="auto"/>
              <w:left w:val="double" w:sz="4" w:space="0" w:color="auto"/>
              <w:bottom w:val="double" w:sz="4" w:space="0" w:color="auto"/>
              <w:right w:val="single" w:sz="4" w:space="0" w:color="auto"/>
            </w:tcBorders>
            <w:vAlign w:val="center"/>
            <w:hideMark/>
          </w:tcPr>
          <w:p w14:paraId="4CCEECDD" w14:textId="77777777" w:rsidR="0076712D" w:rsidRPr="0076712D" w:rsidRDefault="0076712D" w:rsidP="00133082">
            <w:pPr>
              <w:jc w:val="center"/>
              <w:rPr>
                <w:b/>
                <w:bCs/>
                <w:sz w:val="18"/>
                <w:szCs w:val="18"/>
              </w:rPr>
            </w:pPr>
          </w:p>
        </w:tc>
        <w:tc>
          <w:tcPr>
            <w:tcW w:w="257" w:type="pct"/>
            <w:vMerge/>
            <w:tcBorders>
              <w:top w:val="single" w:sz="8" w:space="0" w:color="auto"/>
              <w:left w:val="single" w:sz="4" w:space="0" w:color="auto"/>
              <w:bottom w:val="double" w:sz="4" w:space="0" w:color="auto"/>
              <w:right w:val="single" w:sz="4" w:space="0" w:color="000000"/>
            </w:tcBorders>
            <w:vAlign w:val="center"/>
            <w:hideMark/>
          </w:tcPr>
          <w:p w14:paraId="3961C309" w14:textId="77777777" w:rsidR="0076712D" w:rsidRPr="0076712D" w:rsidRDefault="0076712D" w:rsidP="00133082">
            <w:pPr>
              <w:jc w:val="center"/>
              <w:rPr>
                <w:b/>
                <w:bCs/>
                <w:sz w:val="18"/>
                <w:szCs w:val="18"/>
              </w:rPr>
            </w:pPr>
          </w:p>
        </w:tc>
        <w:tc>
          <w:tcPr>
            <w:tcW w:w="294" w:type="pct"/>
            <w:vMerge/>
            <w:tcBorders>
              <w:top w:val="single" w:sz="8" w:space="0" w:color="auto"/>
              <w:left w:val="single" w:sz="4" w:space="0" w:color="auto"/>
              <w:bottom w:val="double" w:sz="4" w:space="0" w:color="auto"/>
              <w:right w:val="single" w:sz="4" w:space="0" w:color="auto"/>
            </w:tcBorders>
            <w:vAlign w:val="center"/>
            <w:hideMark/>
          </w:tcPr>
          <w:p w14:paraId="7684078F" w14:textId="77777777" w:rsidR="0076712D" w:rsidRPr="0076712D" w:rsidRDefault="0076712D" w:rsidP="00133082">
            <w:pPr>
              <w:jc w:val="center"/>
              <w:rPr>
                <w:b/>
                <w:bCs/>
                <w:sz w:val="18"/>
                <w:szCs w:val="18"/>
              </w:rPr>
            </w:pPr>
          </w:p>
        </w:tc>
        <w:tc>
          <w:tcPr>
            <w:tcW w:w="368" w:type="pct"/>
            <w:tcBorders>
              <w:top w:val="nil"/>
              <w:left w:val="nil"/>
              <w:bottom w:val="double" w:sz="4" w:space="0" w:color="auto"/>
              <w:right w:val="single" w:sz="4" w:space="0" w:color="auto"/>
            </w:tcBorders>
            <w:shd w:val="clear" w:color="auto" w:fill="auto"/>
            <w:noWrap/>
            <w:vAlign w:val="center"/>
            <w:hideMark/>
          </w:tcPr>
          <w:p w14:paraId="4222EA3E" w14:textId="77777777" w:rsidR="0076712D" w:rsidRPr="0076712D" w:rsidRDefault="0076712D" w:rsidP="00133082">
            <w:pPr>
              <w:jc w:val="center"/>
              <w:rPr>
                <w:b/>
                <w:bCs/>
                <w:sz w:val="18"/>
                <w:szCs w:val="18"/>
              </w:rPr>
            </w:pPr>
            <w:r w:rsidRPr="0076712D">
              <w:rPr>
                <w:b/>
                <w:bCs/>
                <w:sz w:val="18"/>
                <w:szCs w:val="18"/>
              </w:rPr>
              <w:t>ha</w:t>
            </w:r>
          </w:p>
        </w:tc>
        <w:tc>
          <w:tcPr>
            <w:tcW w:w="269" w:type="pct"/>
            <w:tcBorders>
              <w:top w:val="nil"/>
              <w:left w:val="nil"/>
              <w:bottom w:val="double" w:sz="4" w:space="0" w:color="auto"/>
              <w:right w:val="single" w:sz="4" w:space="0" w:color="auto"/>
            </w:tcBorders>
            <w:shd w:val="clear" w:color="auto" w:fill="auto"/>
            <w:noWrap/>
            <w:vAlign w:val="center"/>
            <w:hideMark/>
          </w:tcPr>
          <w:p w14:paraId="50811893" w14:textId="77777777" w:rsidR="0076712D" w:rsidRPr="0076712D" w:rsidRDefault="0076712D" w:rsidP="00133082">
            <w:pPr>
              <w:jc w:val="center"/>
              <w:rPr>
                <w:b/>
                <w:bCs/>
                <w:sz w:val="18"/>
                <w:szCs w:val="18"/>
              </w:rPr>
            </w:pPr>
            <w:r w:rsidRPr="0076712D">
              <w:rPr>
                <w:b/>
                <w:bCs/>
                <w:sz w:val="18"/>
                <w:szCs w:val="18"/>
              </w:rPr>
              <w:t>I</w:t>
            </w:r>
          </w:p>
        </w:tc>
        <w:tc>
          <w:tcPr>
            <w:tcW w:w="319" w:type="pct"/>
            <w:tcBorders>
              <w:top w:val="nil"/>
              <w:left w:val="nil"/>
              <w:bottom w:val="double" w:sz="4" w:space="0" w:color="auto"/>
              <w:right w:val="single" w:sz="4" w:space="0" w:color="auto"/>
            </w:tcBorders>
            <w:shd w:val="clear" w:color="auto" w:fill="auto"/>
            <w:noWrap/>
            <w:vAlign w:val="center"/>
            <w:hideMark/>
          </w:tcPr>
          <w:p w14:paraId="0398A742" w14:textId="77777777" w:rsidR="0076712D" w:rsidRPr="0076712D" w:rsidRDefault="0076712D" w:rsidP="00133082">
            <w:pPr>
              <w:jc w:val="center"/>
              <w:rPr>
                <w:b/>
                <w:bCs/>
                <w:sz w:val="18"/>
                <w:szCs w:val="18"/>
              </w:rPr>
            </w:pPr>
            <w:r w:rsidRPr="0076712D">
              <w:rPr>
                <w:b/>
                <w:bCs/>
                <w:sz w:val="18"/>
                <w:szCs w:val="18"/>
              </w:rPr>
              <w:t>II</w:t>
            </w:r>
          </w:p>
        </w:tc>
        <w:tc>
          <w:tcPr>
            <w:tcW w:w="319" w:type="pct"/>
            <w:tcBorders>
              <w:top w:val="nil"/>
              <w:left w:val="nil"/>
              <w:bottom w:val="double" w:sz="4" w:space="0" w:color="auto"/>
              <w:right w:val="single" w:sz="4" w:space="0" w:color="auto"/>
            </w:tcBorders>
            <w:shd w:val="clear" w:color="auto" w:fill="auto"/>
            <w:noWrap/>
            <w:vAlign w:val="center"/>
            <w:hideMark/>
          </w:tcPr>
          <w:p w14:paraId="12553904" w14:textId="77777777" w:rsidR="0076712D" w:rsidRPr="0076712D" w:rsidRDefault="0076712D" w:rsidP="00133082">
            <w:pPr>
              <w:jc w:val="center"/>
              <w:rPr>
                <w:b/>
                <w:bCs/>
                <w:sz w:val="18"/>
                <w:szCs w:val="18"/>
              </w:rPr>
            </w:pPr>
            <w:r w:rsidRPr="0076712D">
              <w:rPr>
                <w:b/>
                <w:bCs/>
                <w:sz w:val="18"/>
                <w:szCs w:val="18"/>
              </w:rPr>
              <w:t>III</w:t>
            </w:r>
          </w:p>
        </w:tc>
        <w:tc>
          <w:tcPr>
            <w:tcW w:w="368" w:type="pct"/>
            <w:tcBorders>
              <w:top w:val="nil"/>
              <w:left w:val="nil"/>
              <w:bottom w:val="double" w:sz="4" w:space="0" w:color="auto"/>
              <w:right w:val="single" w:sz="4" w:space="0" w:color="auto"/>
            </w:tcBorders>
            <w:shd w:val="clear" w:color="auto" w:fill="auto"/>
            <w:noWrap/>
            <w:vAlign w:val="center"/>
            <w:hideMark/>
          </w:tcPr>
          <w:p w14:paraId="6A78FE1B" w14:textId="77777777" w:rsidR="0076712D" w:rsidRPr="0076712D" w:rsidRDefault="0076712D" w:rsidP="00133082">
            <w:pPr>
              <w:jc w:val="center"/>
              <w:rPr>
                <w:b/>
                <w:bCs/>
                <w:sz w:val="18"/>
                <w:szCs w:val="18"/>
              </w:rPr>
            </w:pPr>
            <w:r w:rsidRPr="0076712D">
              <w:rPr>
                <w:b/>
                <w:bCs/>
                <w:sz w:val="18"/>
                <w:szCs w:val="18"/>
              </w:rPr>
              <w:t>IV</w:t>
            </w:r>
          </w:p>
        </w:tc>
        <w:tc>
          <w:tcPr>
            <w:tcW w:w="368" w:type="pct"/>
            <w:tcBorders>
              <w:top w:val="nil"/>
              <w:left w:val="nil"/>
              <w:bottom w:val="double" w:sz="4" w:space="0" w:color="auto"/>
              <w:right w:val="single" w:sz="4" w:space="0" w:color="auto"/>
            </w:tcBorders>
            <w:shd w:val="clear" w:color="auto" w:fill="auto"/>
            <w:noWrap/>
            <w:vAlign w:val="center"/>
            <w:hideMark/>
          </w:tcPr>
          <w:p w14:paraId="3EB93FBB" w14:textId="77777777" w:rsidR="0076712D" w:rsidRPr="0076712D" w:rsidRDefault="0076712D" w:rsidP="00133082">
            <w:pPr>
              <w:jc w:val="center"/>
              <w:rPr>
                <w:b/>
                <w:bCs/>
                <w:sz w:val="18"/>
                <w:szCs w:val="18"/>
              </w:rPr>
            </w:pPr>
            <w:r w:rsidRPr="0076712D">
              <w:rPr>
                <w:b/>
                <w:bCs/>
                <w:sz w:val="18"/>
                <w:szCs w:val="18"/>
              </w:rPr>
              <w:t>V</w:t>
            </w:r>
          </w:p>
        </w:tc>
        <w:tc>
          <w:tcPr>
            <w:tcW w:w="368" w:type="pct"/>
            <w:tcBorders>
              <w:top w:val="nil"/>
              <w:left w:val="nil"/>
              <w:bottom w:val="double" w:sz="4" w:space="0" w:color="auto"/>
              <w:right w:val="single" w:sz="4" w:space="0" w:color="auto"/>
            </w:tcBorders>
            <w:shd w:val="clear" w:color="auto" w:fill="auto"/>
            <w:noWrap/>
            <w:vAlign w:val="center"/>
            <w:hideMark/>
          </w:tcPr>
          <w:p w14:paraId="63CEAE51" w14:textId="77777777" w:rsidR="0076712D" w:rsidRPr="0076712D" w:rsidRDefault="0076712D" w:rsidP="00133082">
            <w:pPr>
              <w:jc w:val="center"/>
              <w:rPr>
                <w:b/>
                <w:bCs/>
                <w:sz w:val="18"/>
                <w:szCs w:val="18"/>
              </w:rPr>
            </w:pPr>
            <w:r w:rsidRPr="0076712D">
              <w:rPr>
                <w:b/>
                <w:bCs/>
                <w:sz w:val="18"/>
                <w:szCs w:val="18"/>
              </w:rPr>
              <w:t>VI</w:t>
            </w:r>
          </w:p>
        </w:tc>
        <w:tc>
          <w:tcPr>
            <w:tcW w:w="368" w:type="pct"/>
            <w:tcBorders>
              <w:top w:val="nil"/>
              <w:left w:val="nil"/>
              <w:bottom w:val="double" w:sz="4" w:space="0" w:color="auto"/>
              <w:right w:val="single" w:sz="4" w:space="0" w:color="auto"/>
            </w:tcBorders>
            <w:shd w:val="clear" w:color="auto" w:fill="auto"/>
            <w:noWrap/>
            <w:vAlign w:val="center"/>
            <w:hideMark/>
          </w:tcPr>
          <w:p w14:paraId="0B023AE9" w14:textId="77777777" w:rsidR="0076712D" w:rsidRPr="0076712D" w:rsidRDefault="0076712D" w:rsidP="00133082">
            <w:pPr>
              <w:jc w:val="center"/>
              <w:rPr>
                <w:b/>
                <w:bCs/>
                <w:sz w:val="18"/>
                <w:szCs w:val="18"/>
              </w:rPr>
            </w:pPr>
            <w:r w:rsidRPr="0076712D">
              <w:rPr>
                <w:b/>
                <w:bCs/>
                <w:sz w:val="18"/>
                <w:szCs w:val="18"/>
              </w:rPr>
              <w:t>VII</w:t>
            </w:r>
          </w:p>
        </w:tc>
        <w:tc>
          <w:tcPr>
            <w:tcW w:w="146" w:type="pct"/>
            <w:tcBorders>
              <w:top w:val="nil"/>
              <w:left w:val="nil"/>
              <w:bottom w:val="double" w:sz="4" w:space="0" w:color="auto"/>
              <w:right w:val="single" w:sz="4" w:space="0" w:color="auto"/>
            </w:tcBorders>
            <w:shd w:val="clear" w:color="auto" w:fill="auto"/>
            <w:noWrap/>
            <w:vAlign w:val="center"/>
            <w:hideMark/>
          </w:tcPr>
          <w:p w14:paraId="6F9ABC2E" w14:textId="77777777" w:rsidR="0076712D" w:rsidRPr="0076712D" w:rsidRDefault="0076712D" w:rsidP="00133082">
            <w:pPr>
              <w:jc w:val="center"/>
              <w:rPr>
                <w:b/>
                <w:bCs/>
                <w:sz w:val="18"/>
                <w:szCs w:val="18"/>
              </w:rPr>
            </w:pPr>
            <w:r w:rsidRPr="0076712D">
              <w:rPr>
                <w:b/>
                <w:bCs/>
                <w:sz w:val="18"/>
                <w:szCs w:val="18"/>
              </w:rPr>
              <w:t>I</w:t>
            </w:r>
          </w:p>
        </w:tc>
        <w:tc>
          <w:tcPr>
            <w:tcW w:w="368" w:type="pct"/>
            <w:tcBorders>
              <w:top w:val="nil"/>
              <w:left w:val="nil"/>
              <w:bottom w:val="double" w:sz="4" w:space="0" w:color="auto"/>
              <w:right w:val="single" w:sz="4" w:space="0" w:color="auto"/>
            </w:tcBorders>
            <w:shd w:val="clear" w:color="auto" w:fill="auto"/>
            <w:noWrap/>
            <w:vAlign w:val="center"/>
            <w:hideMark/>
          </w:tcPr>
          <w:p w14:paraId="1E32321D" w14:textId="77777777" w:rsidR="0076712D" w:rsidRPr="0076712D" w:rsidRDefault="0076712D" w:rsidP="00133082">
            <w:pPr>
              <w:jc w:val="center"/>
              <w:rPr>
                <w:b/>
                <w:bCs/>
                <w:sz w:val="18"/>
                <w:szCs w:val="18"/>
              </w:rPr>
            </w:pPr>
            <w:r w:rsidRPr="0076712D">
              <w:rPr>
                <w:b/>
                <w:bCs/>
                <w:sz w:val="18"/>
                <w:szCs w:val="18"/>
              </w:rPr>
              <w:t>II</w:t>
            </w:r>
          </w:p>
        </w:tc>
        <w:tc>
          <w:tcPr>
            <w:tcW w:w="368" w:type="pct"/>
            <w:tcBorders>
              <w:top w:val="nil"/>
              <w:left w:val="nil"/>
              <w:bottom w:val="double" w:sz="4" w:space="0" w:color="auto"/>
              <w:right w:val="single" w:sz="4" w:space="0" w:color="auto"/>
            </w:tcBorders>
            <w:shd w:val="clear" w:color="auto" w:fill="auto"/>
            <w:noWrap/>
            <w:vAlign w:val="center"/>
            <w:hideMark/>
          </w:tcPr>
          <w:p w14:paraId="06B950B0" w14:textId="77777777" w:rsidR="0076712D" w:rsidRPr="0076712D" w:rsidRDefault="0076712D" w:rsidP="00133082">
            <w:pPr>
              <w:jc w:val="center"/>
              <w:rPr>
                <w:b/>
                <w:bCs/>
                <w:sz w:val="18"/>
                <w:szCs w:val="18"/>
              </w:rPr>
            </w:pPr>
            <w:r w:rsidRPr="0076712D">
              <w:rPr>
                <w:b/>
                <w:bCs/>
                <w:sz w:val="18"/>
                <w:szCs w:val="18"/>
              </w:rPr>
              <w:t>III</w:t>
            </w:r>
          </w:p>
        </w:tc>
        <w:tc>
          <w:tcPr>
            <w:tcW w:w="368" w:type="pct"/>
            <w:tcBorders>
              <w:top w:val="nil"/>
              <w:left w:val="nil"/>
              <w:bottom w:val="double" w:sz="4" w:space="0" w:color="auto"/>
              <w:right w:val="single" w:sz="4" w:space="0" w:color="auto"/>
            </w:tcBorders>
            <w:shd w:val="clear" w:color="auto" w:fill="auto"/>
            <w:noWrap/>
            <w:vAlign w:val="center"/>
            <w:hideMark/>
          </w:tcPr>
          <w:p w14:paraId="0E5934BA" w14:textId="77777777" w:rsidR="0076712D" w:rsidRPr="0076712D" w:rsidRDefault="0076712D" w:rsidP="00133082">
            <w:pPr>
              <w:jc w:val="center"/>
              <w:rPr>
                <w:b/>
                <w:bCs/>
                <w:sz w:val="18"/>
                <w:szCs w:val="18"/>
              </w:rPr>
            </w:pPr>
            <w:r w:rsidRPr="0076712D">
              <w:rPr>
                <w:b/>
                <w:bCs/>
                <w:sz w:val="18"/>
                <w:szCs w:val="18"/>
              </w:rPr>
              <w:t>IV</w:t>
            </w:r>
          </w:p>
        </w:tc>
        <w:tc>
          <w:tcPr>
            <w:tcW w:w="160" w:type="pct"/>
            <w:tcBorders>
              <w:top w:val="nil"/>
              <w:left w:val="nil"/>
              <w:bottom w:val="double" w:sz="4" w:space="0" w:color="auto"/>
              <w:right w:val="double" w:sz="4" w:space="0" w:color="auto"/>
            </w:tcBorders>
            <w:shd w:val="clear" w:color="auto" w:fill="auto"/>
            <w:noWrap/>
            <w:vAlign w:val="center"/>
            <w:hideMark/>
          </w:tcPr>
          <w:p w14:paraId="0F486D4F" w14:textId="77777777" w:rsidR="0076712D" w:rsidRPr="0076712D" w:rsidRDefault="0076712D" w:rsidP="00133082">
            <w:pPr>
              <w:jc w:val="center"/>
              <w:rPr>
                <w:b/>
                <w:bCs/>
                <w:sz w:val="18"/>
                <w:szCs w:val="18"/>
              </w:rPr>
            </w:pPr>
            <w:r w:rsidRPr="0076712D">
              <w:rPr>
                <w:b/>
                <w:bCs/>
                <w:sz w:val="18"/>
                <w:szCs w:val="18"/>
              </w:rPr>
              <w:t>V</w:t>
            </w:r>
          </w:p>
        </w:tc>
      </w:tr>
      <w:tr w:rsidR="0076712D" w:rsidRPr="0076712D" w14:paraId="2569669D" w14:textId="77777777" w:rsidTr="00133082">
        <w:trPr>
          <w:trHeight w:val="255"/>
          <w:jc w:val="center"/>
        </w:trPr>
        <w:tc>
          <w:tcPr>
            <w:tcW w:w="294" w:type="pct"/>
            <w:vMerge w:val="restart"/>
            <w:tcBorders>
              <w:top w:val="double" w:sz="4" w:space="0" w:color="auto"/>
              <w:left w:val="double" w:sz="4" w:space="0" w:color="auto"/>
              <w:right w:val="single" w:sz="4" w:space="0" w:color="auto"/>
            </w:tcBorders>
            <w:shd w:val="clear" w:color="auto" w:fill="auto"/>
            <w:noWrap/>
            <w:vAlign w:val="center"/>
            <w:hideMark/>
          </w:tcPr>
          <w:p w14:paraId="63D01B82" w14:textId="77777777" w:rsidR="0076712D" w:rsidRPr="0076712D" w:rsidRDefault="0076712D" w:rsidP="00133082">
            <w:pPr>
              <w:jc w:val="center"/>
              <w:rPr>
                <w:color w:val="000000"/>
                <w:sz w:val="18"/>
                <w:szCs w:val="18"/>
              </w:rPr>
            </w:pPr>
            <w:r w:rsidRPr="0076712D">
              <w:rPr>
                <w:color w:val="000000"/>
                <w:sz w:val="18"/>
                <w:szCs w:val="18"/>
              </w:rPr>
              <w:t>A</w:t>
            </w:r>
          </w:p>
        </w:tc>
        <w:tc>
          <w:tcPr>
            <w:tcW w:w="257" w:type="pct"/>
            <w:vMerge w:val="restart"/>
            <w:tcBorders>
              <w:top w:val="double" w:sz="4" w:space="0" w:color="auto"/>
              <w:left w:val="single" w:sz="4" w:space="0" w:color="auto"/>
              <w:right w:val="nil"/>
            </w:tcBorders>
            <w:shd w:val="clear" w:color="auto" w:fill="auto"/>
            <w:noWrap/>
            <w:vAlign w:val="center"/>
            <w:hideMark/>
          </w:tcPr>
          <w:p w14:paraId="41BC347A" w14:textId="77777777" w:rsidR="0076712D" w:rsidRPr="0076712D" w:rsidRDefault="0076712D" w:rsidP="00133082">
            <w:pPr>
              <w:jc w:val="center"/>
              <w:rPr>
                <w:color w:val="000000"/>
                <w:sz w:val="18"/>
                <w:szCs w:val="18"/>
              </w:rPr>
            </w:pPr>
            <w:r w:rsidRPr="0076712D">
              <w:rPr>
                <w:color w:val="000000"/>
                <w:sz w:val="18"/>
                <w:szCs w:val="18"/>
              </w:rPr>
              <w:t>I</w:t>
            </w:r>
          </w:p>
        </w:tc>
        <w:tc>
          <w:tcPr>
            <w:tcW w:w="294" w:type="pct"/>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C35F586"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6D190146" w14:textId="77777777" w:rsidR="0076712D" w:rsidRPr="0076712D" w:rsidRDefault="0076712D" w:rsidP="00133082">
            <w:pPr>
              <w:jc w:val="center"/>
              <w:rPr>
                <w:color w:val="000000"/>
                <w:sz w:val="18"/>
                <w:szCs w:val="18"/>
              </w:rPr>
            </w:pPr>
            <w:r w:rsidRPr="0076712D">
              <w:rPr>
                <w:color w:val="000000"/>
                <w:sz w:val="18"/>
                <w:szCs w:val="18"/>
              </w:rPr>
              <w:t>30.57</w:t>
            </w:r>
          </w:p>
        </w:tc>
        <w:tc>
          <w:tcPr>
            <w:tcW w:w="269" w:type="pct"/>
            <w:tcBorders>
              <w:top w:val="double" w:sz="4" w:space="0" w:color="auto"/>
              <w:left w:val="nil"/>
              <w:bottom w:val="single" w:sz="4" w:space="0" w:color="auto"/>
              <w:right w:val="single" w:sz="4" w:space="0" w:color="auto"/>
            </w:tcBorders>
            <w:shd w:val="clear" w:color="auto" w:fill="auto"/>
            <w:noWrap/>
            <w:vAlign w:val="center"/>
            <w:hideMark/>
          </w:tcPr>
          <w:p w14:paraId="7352D456"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double" w:sz="4" w:space="0" w:color="auto"/>
              <w:left w:val="nil"/>
              <w:bottom w:val="single" w:sz="4" w:space="0" w:color="auto"/>
              <w:right w:val="single" w:sz="4" w:space="0" w:color="auto"/>
            </w:tcBorders>
            <w:shd w:val="clear" w:color="auto" w:fill="auto"/>
            <w:noWrap/>
            <w:vAlign w:val="center"/>
            <w:hideMark/>
          </w:tcPr>
          <w:p w14:paraId="4BA8D576"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double" w:sz="4" w:space="0" w:color="auto"/>
              <w:left w:val="nil"/>
              <w:bottom w:val="single" w:sz="4" w:space="0" w:color="auto"/>
              <w:right w:val="single" w:sz="4" w:space="0" w:color="auto"/>
            </w:tcBorders>
            <w:shd w:val="clear" w:color="auto" w:fill="auto"/>
            <w:noWrap/>
            <w:vAlign w:val="center"/>
            <w:hideMark/>
          </w:tcPr>
          <w:p w14:paraId="2711F133" w14:textId="77777777" w:rsidR="0076712D" w:rsidRPr="0076712D" w:rsidRDefault="0076712D" w:rsidP="00133082">
            <w:pPr>
              <w:jc w:val="center"/>
              <w:rPr>
                <w:color w:val="000000"/>
                <w:sz w:val="18"/>
                <w:szCs w:val="18"/>
              </w:rPr>
            </w:pPr>
            <w:r w:rsidRPr="0076712D">
              <w:rPr>
                <w:color w:val="000000"/>
                <w:sz w:val="18"/>
                <w:szCs w:val="18"/>
              </w:rPr>
              <w:t>4.16</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765F097D"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36FC0A0E" w14:textId="77777777" w:rsidR="0076712D" w:rsidRPr="0076712D" w:rsidRDefault="0076712D" w:rsidP="00133082">
            <w:pPr>
              <w:jc w:val="center"/>
              <w:rPr>
                <w:color w:val="000000"/>
                <w:sz w:val="18"/>
                <w:szCs w:val="18"/>
              </w:rPr>
            </w:pPr>
            <w:r w:rsidRPr="0076712D">
              <w:rPr>
                <w:color w:val="000000"/>
                <w:sz w:val="18"/>
                <w:szCs w:val="18"/>
              </w:rPr>
              <w:t>21.04</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7E1A887C"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5AF2EF3C"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double" w:sz="4" w:space="0" w:color="auto"/>
              <w:left w:val="nil"/>
              <w:bottom w:val="single" w:sz="4" w:space="0" w:color="auto"/>
              <w:right w:val="single" w:sz="4" w:space="0" w:color="auto"/>
            </w:tcBorders>
            <w:shd w:val="clear" w:color="auto" w:fill="auto"/>
            <w:noWrap/>
            <w:vAlign w:val="center"/>
            <w:hideMark/>
          </w:tcPr>
          <w:p w14:paraId="34D0CA1B"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48E64A92" w14:textId="77777777" w:rsidR="0076712D" w:rsidRPr="0076712D" w:rsidRDefault="0076712D" w:rsidP="00133082">
            <w:pPr>
              <w:jc w:val="center"/>
              <w:rPr>
                <w:color w:val="000000"/>
                <w:sz w:val="18"/>
                <w:szCs w:val="18"/>
              </w:rPr>
            </w:pPr>
            <w:r w:rsidRPr="0076712D">
              <w:rPr>
                <w:color w:val="000000"/>
                <w:sz w:val="18"/>
                <w:szCs w:val="18"/>
              </w:rPr>
              <w:t>30.57</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45C797EF"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double" w:sz="4" w:space="0" w:color="auto"/>
              <w:left w:val="nil"/>
              <w:bottom w:val="single" w:sz="4" w:space="0" w:color="auto"/>
              <w:right w:val="single" w:sz="4" w:space="0" w:color="auto"/>
            </w:tcBorders>
            <w:shd w:val="clear" w:color="auto" w:fill="auto"/>
            <w:noWrap/>
            <w:vAlign w:val="center"/>
            <w:hideMark/>
          </w:tcPr>
          <w:p w14:paraId="151C7DF3"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double" w:sz="4" w:space="0" w:color="auto"/>
              <w:left w:val="nil"/>
              <w:bottom w:val="single" w:sz="4" w:space="0" w:color="auto"/>
              <w:right w:val="double" w:sz="4" w:space="0" w:color="auto"/>
            </w:tcBorders>
            <w:shd w:val="clear" w:color="auto" w:fill="auto"/>
            <w:noWrap/>
            <w:vAlign w:val="center"/>
            <w:hideMark/>
          </w:tcPr>
          <w:p w14:paraId="011889C1"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7DC5B82D"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57926309"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25EE38FC"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3F0CDC23"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6B65F438" w14:textId="77777777" w:rsidR="0076712D" w:rsidRPr="0076712D" w:rsidRDefault="0076712D" w:rsidP="00133082">
            <w:pPr>
              <w:jc w:val="center"/>
              <w:rPr>
                <w:color w:val="000000"/>
                <w:sz w:val="18"/>
                <w:szCs w:val="18"/>
              </w:rPr>
            </w:pPr>
            <w:r w:rsidRPr="0076712D">
              <w:rPr>
                <w:color w:val="000000"/>
                <w:sz w:val="18"/>
                <w:szCs w:val="18"/>
              </w:rPr>
              <w:t>30.57</w:t>
            </w:r>
          </w:p>
        </w:tc>
        <w:tc>
          <w:tcPr>
            <w:tcW w:w="269" w:type="pct"/>
            <w:tcBorders>
              <w:top w:val="nil"/>
              <w:left w:val="nil"/>
              <w:bottom w:val="single" w:sz="4" w:space="0" w:color="auto"/>
              <w:right w:val="single" w:sz="4" w:space="0" w:color="auto"/>
            </w:tcBorders>
            <w:shd w:val="clear" w:color="auto" w:fill="auto"/>
            <w:noWrap/>
            <w:vAlign w:val="center"/>
            <w:hideMark/>
          </w:tcPr>
          <w:p w14:paraId="4156E973"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single" w:sz="4" w:space="0" w:color="auto"/>
              <w:right w:val="single" w:sz="4" w:space="0" w:color="auto"/>
            </w:tcBorders>
            <w:shd w:val="clear" w:color="auto" w:fill="auto"/>
            <w:noWrap/>
            <w:vAlign w:val="center"/>
            <w:hideMark/>
          </w:tcPr>
          <w:p w14:paraId="3E46CA34"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3CC7F62C" w14:textId="77777777" w:rsidR="0076712D" w:rsidRPr="0076712D" w:rsidRDefault="0076712D" w:rsidP="00133082">
            <w:pPr>
              <w:jc w:val="center"/>
              <w:rPr>
                <w:color w:val="000000"/>
                <w:sz w:val="18"/>
                <w:szCs w:val="18"/>
              </w:rPr>
            </w:pPr>
            <w:r w:rsidRPr="0076712D">
              <w:rPr>
                <w:color w:val="000000"/>
                <w:sz w:val="18"/>
                <w:szCs w:val="18"/>
              </w:rPr>
              <w:t>4.16</w:t>
            </w:r>
          </w:p>
        </w:tc>
        <w:tc>
          <w:tcPr>
            <w:tcW w:w="368" w:type="pct"/>
            <w:tcBorders>
              <w:top w:val="nil"/>
              <w:left w:val="nil"/>
              <w:bottom w:val="single" w:sz="4" w:space="0" w:color="auto"/>
              <w:right w:val="single" w:sz="4" w:space="0" w:color="auto"/>
            </w:tcBorders>
            <w:shd w:val="clear" w:color="auto" w:fill="auto"/>
            <w:noWrap/>
            <w:vAlign w:val="center"/>
            <w:hideMark/>
          </w:tcPr>
          <w:p w14:paraId="5E3BC22F"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5957ADD" w14:textId="77777777" w:rsidR="0076712D" w:rsidRPr="0076712D" w:rsidRDefault="0076712D" w:rsidP="00133082">
            <w:pPr>
              <w:jc w:val="center"/>
              <w:rPr>
                <w:color w:val="000000"/>
                <w:sz w:val="18"/>
                <w:szCs w:val="18"/>
              </w:rPr>
            </w:pPr>
            <w:r w:rsidRPr="0076712D">
              <w:rPr>
                <w:color w:val="000000"/>
                <w:sz w:val="18"/>
                <w:szCs w:val="18"/>
              </w:rPr>
              <w:t>21.04</w:t>
            </w:r>
          </w:p>
        </w:tc>
        <w:tc>
          <w:tcPr>
            <w:tcW w:w="368" w:type="pct"/>
            <w:tcBorders>
              <w:top w:val="nil"/>
              <w:left w:val="nil"/>
              <w:bottom w:val="single" w:sz="4" w:space="0" w:color="auto"/>
              <w:right w:val="single" w:sz="4" w:space="0" w:color="auto"/>
            </w:tcBorders>
            <w:shd w:val="clear" w:color="auto" w:fill="auto"/>
            <w:noWrap/>
            <w:vAlign w:val="center"/>
            <w:hideMark/>
          </w:tcPr>
          <w:p w14:paraId="42973871"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E5D1DD1"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154DC1CE"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310BE5F" w14:textId="77777777" w:rsidR="0076712D" w:rsidRPr="0076712D" w:rsidRDefault="0076712D" w:rsidP="00133082">
            <w:pPr>
              <w:jc w:val="center"/>
              <w:rPr>
                <w:color w:val="000000"/>
                <w:sz w:val="18"/>
                <w:szCs w:val="18"/>
              </w:rPr>
            </w:pPr>
            <w:r w:rsidRPr="0076712D">
              <w:rPr>
                <w:color w:val="000000"/>
                <w:sz w:val="18"/>
                <w:szCs w:val="18"/>
              </w:rPr>
              <w:t>30.57</w:t>
            </w:r>
          </w:p>
        </w:tc>
        <w:tc>
          <w:tcPr>
            <w:tcW w:w="368" w:type="pct"/>
            <w:tcBorders>
              <w:top w:val="nil"/>
              <w:left w:val="nil"/>
              <w:bottom w:val="single" w:sz="4" w:space="0" w:color="auto"/>
              <w:right w:val="single" w:sz="4" w:space="0" w:color="auto"/>
            </w:tcBorders>
            <w:shd w:val="clear" w:color="auto" w:fill="auto"/>
            <w:noWrap/>
            <w:vAlign w:val="center"/>
            <w:hideMark/>
          </w:tcPr>
          <w:p w14:paraId="146427BE"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15566B5"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245220EC"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0382E33C"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25378A44" w14:textId="77777777" w:rsidR="0076712D" w:rsidRPr="0076712D" w:rsidRDefault="0076712D" w:rsidP="00133082">
            <w:pPr>
              <w:jc w:val="center"/>
              <w:rPr>
                <w:color w:val="000000"/>
                <w:sz w:val="18"/>
                <w:szCs w:val="18"/>
              </w:rPr>
            </w:pPr>
            <w:r w:rsidRPr="0076712D">
              <w:rPr>
                <w:color w:val="000000"/>
                <w:sz w:val="18"/>
                <w:szCs w:val="18"/>
              </w:rPr>
              <w:t>A</w:t>
            </w:r>
          </w:p>
        </w:tc>
        <w:tc>
          <w:tcPr>
            <w:tcW w:w="257" w:type="pct"/>
            <w:vMerge w:val="restart"/>
            <w:tcBorders>
              <w:top w:val="single" w:sz="4" w:space="0" w:color="auto"/>
              <w:left w:val="single" w:sz="4" w:space="0" w:color="auto"/>
              <w:right w:val="nil"/>
            </w:tcBorders>
            <w:shd w:val="clear" w:color="auto" w:fill="auto"/>
            <w:noWrap/>
            <w:vAlign w:val="center"/>
            <w:hideMark/>
          </w:tcPr>
          <w:p w14:paraId="5EC0062D" w14:textId="77777777" w:rsidR="0076712D" w:rsidRPr="0076712D" w:rsidRDefault="0076712D" w:rsidP="00133082">
            <w:pPr>
              <w:jc w:val="center"/>
              <w:rPr>
                <w:color w:val="000000"/>
                <w:sz w:val="18"/>
                <w:szCs w:val="18"/>
              </w:rPr>
            </w:pPr>
            <w:r w:rsidRPr="0076712D">
              <w:rPr>
                <w:color w:val="000000"/>
                <w:sz w:val="18"/>
                <w:szCs w:val="18"/>
              </w:rPr>
              <w:t>II</w:t>
            </w:r>
          </w:p>
        </w:tc>
        <w:tc>
          <w:tcPr>
            <w:tcW w:w="2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9E463"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017B5CFF" w14:textId="77777777" w:rsidR="0076712D" w:rsidRPr="0076712D" w:rsidRDefault="0076712D" w:rsidP="00133082">
            <w:pPr>
              <w:jc w:val="center"/>
              <w:rPr>
                <w:color w:val="000000"/>
                <w:sz w:val="18"/>
                <w:szCs w:val="18"/>
              </w:rPr>
            </w:pPr>
            <w:r w:rsidRPr="0076712D">
              <w:rPr>
                <w:color w:val="000000"/>
                <w:sz w:val="18"/>
                <w:szCs w:val="18"/>
              </w:rPr>
              <w:t>132.82</w:t>
            </w:r>
          </w:p>
        </w:tc>
        <w:tc>
          <w:tcPr>
            <w:tcW w:w="269" w:type="pct"/>
            <w:tcBorders>
              <w:top w:val="nil"/>
              <w:left w:val="nil"/>
              <w:bottom w:val="single" w:sz="4" w:space="0" w:color="auto"/>
              <w:right w:val="single" w:sz="4" w:space="0" w:color="auto"/>
            </w:tcBorders>
            <w:shd w:val="clear" w:color="auto" w:fill="auto"/>
            <w:noWrap/>
            <w:vAlign w:val="center"/>
            <w:hideMark/>
          </w:tcPr>
          <w:p w14:paraId="74AB4A7F"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6A55DC40" w14:textId="77777777" w:rsidR="0076712D" w:rsidRPr="0076712D" w:rsidRDefault="0076712D" w:rsidP="00133082">
            <w:pPr>
              <w:jc w:val="center"/>
              <w:rPr>
                <w:color w:val="000000"/>
                <w:sz w:val="18"/>
                <w:szCs w:val="18"/>
              </w:rPr>
            </w:pPr>
            <w:r w:rsidRPr="0076712D">
              <w:rPr>
                <w:color w:val="000000"/>
                <w:sz w:val="18"/>
                <w:szCs w:val="18"/>
              </w:rPr>
              <w:t>10.59</w:t>
            </w:r>
          </w:p>
        </w:tc>
        <w:tc>
          <w:tcPr>
            <w:tcW w:w="319" w:type="pct"/>
            <w:tcBorders>
              <w:top w:val="nil"/>
              <w:left w:val="nil"/>
              <w:bottom w:val="single" w:sz="4" w:space="0" w:color="auto"/>
              <w:right w:val="single" w:sz="4" w:space="0" w:color="auto"/>
            </w:tcBorders>
            <w:shd w:val="clear" w:color="auto" w:fill="auto"/>
            <w:noWrap/>
            <w:vAlign w:val="center"/>
            <w:hideMark/>
          </w:tcPr>
          <w:p w14:paraId="7AEF8134" w14:textId="77777777" w:rsidR="0076712D" w:rsidRPr="0076712D" w:rsidRDefault="0076712D" w:rsidP="00133082">
            <w:pPr>
              <w:jc w:val="center"/>
              <w:rPr>
                <w:color w:val="000000"/>
                <w:sz w:val="18"/>
                <w:szCs w:val="18"/>
              </w:rPr>
            </w:pPr>
            <w:r w:rsidRPr="0076712D">
              <w:rPr>
                <w:color w:val="000000"/>
                <w:sz w:val="18"/>
                <w:szCs w:val="18"/>
              </w:rPr>
              <w:t>3.76</w:t>
            </w:r>
          </w:p>
        </w:tc>
        <w:tc>
          <w:tcPr>
            <w:tcW w:w="368" w:type="pct"/>
            <w:tcBorders>
              <w:top w:val="nil"/>
              <w:left w:val="nil"/>
              <w:bottom w:val="single" w:sz="4" w:space="0" w:color="auto"/>
              <w:right w:val="single" w:sz="4" w:space="0" w:color="auto"/>
            </w:tcBorders>
            <w:shd w:val="clear" w:color="auto" w:fill="auto"/>
            <w:noWrap/>
            <w:vAlign w:val="center"/>
            <w:hideMark/>
          </w:tcPr>
          <w:p w14:paraId="513C8EB1" w14:textId="77777777" w:rsidR="0076712D" w:rsidRPr="0076712D" w:rsidRDefault="0076712D" w:rsidP="00133082">
            <w:pPr>
              <w:jc w:val="center"/>
              <w:rPr>
                <w:color w:val="000000"/>
                <w:sz w:val="18"/>
                <w:szCs w:val="18"/>
              </w:rPr>
            </w:pPr>
            <w:r w:rsidRPr="0076712D">
              <w:rPr>
                <w:color w:val="000000"/>
                <w:sz w:val="18"/>
                <w:szCs w:val="18"/>
              </w:rPr>
              <w:t>7.5</w:t>
            </w:r>
          </w:p>
        </w:tc>
        <w:tc>
          <w:tcPr>
            <w:tcW w:w="368" w:type="pct"/>
            <w:tcBorders>
              <w:top w:val="nil"/>
              <w:left w:val="nil"/>
              <w:bottom w:val="single" w:sz="4" w:space="0" w:color="auto"/>
              <w:right w:val="single" w:sz="4" w:space="0" w:color="auto"/>
            </w:tcBorders>
            <w:shd w:val="clear" w:color="auto" w:fill="auto"/>
            <w:noWrap/>
            <w:vAlign w:val="center"/>
            <w:hideMark/>
          </w:tcPr>
          <w:p w14:paraId="1B3AFE3C" w14:textId="77777777" w:rsidR="0076712D" w:rsidRPr="0076712D" w:rsidRDefault="0076712D" w:rsidP="00133082">
            <w:pPr>
              <w:jc w:val="center"/>
              <w:rPr>
                <w:color w:val="000000"/>
                <w:sz w:val="18"/>
                <w:szCs w:val="18"/>
              </w:rPr>
            </w:pPr>
            <w:r w:rsidRPr="0076712D">
              <w:rPr>
                <w:color w:val="000000"/>
                <w:sz w:val="18"/>
                <w:szCs w:val="18"/>
              </w:rPr>
              <w:t>85.08</w:t>
            </w:r>
          </w:p>
        </w:tc>
        <w:tc>
          <w:tcPr>
            <w:tcW w:w="368" w:type="pct"/>
            <w:tcBorders>
              <w:top w:val="nil"/>
              <w:left w:val="nil"/>
              <w:bottom w:val="single" w:sz="4" w:space="0" w:color="auto"/>
              <w:right w:val="single" w:sz="4" w:space="0" w:color="auto"/>
            </w:tcBorders>
            <w:shd w:val="clear" w:color="auto" w:fill="auto"/>
            <w:noWrap/>
            <w:vAlign w:val="center"/>
            <w:hideMark/>
          </w:tcPr>
          <w:p w14:paraId="413806C8" w14:textId="77777777" w:rsidR="0076712D" w:rsidRPr="0076712D" w:rsidRDefault="0076712D" w:rsidP="00133082">
            <w:pPr>
              <w:jc w:val="center"/>
              <w:rPr>
                <w:color w:val="000000"/>
                <w:sz w:val="18"/>
                <w:szCs w:val="18"/>
              </w:rPr>
            </w:pPr>
            <w:r w:rsidRPr="0076712D">
              <w:rPr>
                <w:color w:val="000000"/>
                <w:sz w:val="18"/>
                <w:szCs w:val="18"/>
              </w:rPr>
              <w:t>25.89</w:t>
            </w:r>
          </w:p>
        </w:tc>
        <w:tc>
          <w:tcPr>
            <w:tcW w:w="368" w:type="pct"/>
            <w:tcBorders>
              <w:top w:val="nil"/>
              <w:left w:val="nil"/>
              <w:bottom w:val="single" w:sz="4" w:space="0" w:color="auto"/>
              <w:right w:val="single" w:sz="4" w:space="0" w:color="auto"/>
            </w:tcBorders>
            <w:shd w:val="clear" w:color="auto" w:fill="auto"/>
            <w:noWrap/>
            <w:vAlign w:val="center"/>
            <w:hideMark/>
          </w:tcPr>
          <w:p w14:paraId="1D690F55"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627E0033"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16DA99F1" w14:textId="77777777" w:rsidR="0076712D" w:rsidRPr="0076712D" w:rsidRDefault="0076712D" w:rsidP="00133082">
            <w:pPr>
              <w:jc w:val="center"/>
              <w:rPr>
                <w:color w:val="000000"/>
                <w:sz w:val="18"/>
                <w:szCs w:val="18"/>
              </w:rPr>
            </w:pPr>
            <w:r w:rsidRPr="0076712D">
              <w:rPr>
                <w:color w:val="000000"/>
                <w:sz w:val="18"/>
                <w:szCs w:val="18"/>
              </w:rPr>
              <w:t>131.53</w:t>
            </w:r>
          </w:p>
        </w:tc>
        <w:tc>
          <w:tcPr>
            <w:tcW w:w="368" w:type="pct"/>
            <w:tcBorders>
              <w:top w:val="nil"/>
              <w:left w:val="nil"/>
              <w:bottom w:val="single" w:sz="4" w:space="0" w:color="auto"/>
              <w:right w:val="single" w:sz="4" w:space="0" w:color="auto"/>
            </w:tcBorders>
            <w:shd w:val="clear" w:color="auto" w:fill="auto"/>
            <w:noWrap/>
            <w:vAlign w:val="center"/>
            <w:hideMark/>
          </w:tcPr>
          <w:p w14:paraId="5B507E3A" w14:textId="77777777" w:rsidR="0076712D" w:rsidRPr="0076712D" w:rsidRDefault="0076712D" w:rsidP="00133082">
            <w:pPr>
              <w:jc w:val="center"/>
              <w:rPr>
                <w:color w:val="000000"/>
                <w:sz w:val="18"/>
                <w:szCs w:val="18"/>
              </w:rPr>
            </w:pPr>
            <w:r w:rsidRPr="0076712D">
              <w:rPr>
                <w:color w:val="000000"/>
                <w:sz w:val="18"/>
                <w:szCs w:val="18"/>
              </w:rPr>
              <w:t>1.29</w:t>
            </w:r>
          </w:p>
        </w:tc>
        <w:tc>
          <w:tcPr>
            <w:tcW w:w="368" w:type="pct"/>
            <w:tcBorders>
              <w:top w:val="nil"/>
              <w:left w:val="nil"/>
              <w:bottom w:val="single" w:sz="4" w:space="0" w:color="auto"/>
              <w:right w:val="single" w:sz="4" w:space="0" w:color="auto"/>
            </w:tcBorders>
            <w:shd w:val="clear" w:color="auto" w:fill="auto"/>
            <w:noWrap/>
            <w:vAlign w:val="center"/>
            <w:hideMark/>
          </w:tcPr>
          <w:p w14:paraId="3A076271"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48586E0E"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4BD2A2E1"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4F542799"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6A7FF843"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4A6420D2"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7E4BE324" w14:textId="77777777" w:rsidR="0076712D" w:rsidRPr="0076712D" w:rsidRDefault="0076712D" w:rsidP="00133082">
            <w:pPr>
              <w:jc w:val="center"/>
              <w:rPr>
                <w:color w:val="000000"/>
                <w:sz w:val="18"/>
                <w:szCs w:val="18"/>
              </w:rPr>
            </w:pPr>
            <w:r w:rsidRPr="0076712D">
              <w:rPr>
                <w:color w:val="000000"/>
                <w:sz w:val="18"/>
                <w:szCs w:val="18"/>
              </w:rPr>
              <w:t>132.82</w:t>
            </w:r>
          </w:p>
        </w:tc>
        <w:tc>
          <w:tcPr>
            <w:tcW w:w="269" w:type="pct"/>
            <w:tcBorders>
              <w:top w:val="nil"/>
              <w:left w:val="nil"/>
              <w:bottom w:val="single" w:sz="4" w:space="0" w:color="auto"/>
              <w:right w:val="single" w:sz="4" w:space="0" w:color="auto"/>
            </w:tcBorders>
            <w:shd w:val="clear" w:color="auto" w:fill="auto"/>
            <w:noWrap/>
            <w:vAlign w:val="center"/>
            <w:hideMark/>
          </w:tcPr>
          <w:p w14:paraId="4055C787"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35D44BCD" w14:textId="77777777" w:rsidR="0076712D" w:rsidRPr="0076712D" w:rsidRDefault="0076712D" w:rsidP="00133082">
            <w:pPr>
              <w:jc w:val="center"/>
              <w:rPr>
                <w:color w:val="000000"/>
                <w:sz w:val="18"/>
                <w:szCs w:val="18"/>
              </w:rPr>
            </w:pPr>
            <w:r w:rsidRPr="0076712D">
              <w:rPr>
                <w:color w:val="000000"/>
                <w:sz w:val="18"/>
                <w:szCs w:val="18"/>
              </w:rPr>
              <w:t>10.59</w:t>
            </w:r>
          </w:p>
        </w:tc>
        <w:tc>
          <w:tcPr>
            <w:tcW w:w="319" w:type="pct"/>
            <w:tcBorders>
              <w:top w:val="nil"/>
              <w:left w:val="nil"/>
              <w:bottom w:val="single" w:sz="4" w:space="0" w:color="auto"/>
              <w:right w:val="single" w:sz="4" w:space="0" w:color="auto"/>
            </w:tcBorders>
            <w:shd w:val="clear" w:color="auto" w:fill="auto"/>
            <w:noWrap/>
            <w:vAlign w:val="center"/>
            <w:hideMark/>
          </w:tcPr>
          <w:p w14:paraId="2C6CD56F" w14:textId="77777777" w:rsidR="0076712D" w:rsidRPr="0076712D" w:rsidRDefault="0076712D" w:rsidP="00133082">
            <w:pPr>
              <w:jc w:val="center"/>
              <w:rPr>
                <w:color w:val="000000"/>
                <w:sz w:val="18"/>
                <w:szCs w:val="18"/>
              </w:rPr>
            </w:pPr>
            <w:r w:rsidRPr="0076712D">
              <w:rPr>
                <w:color w:val="000000"/>
                <w:sz w:val="18"/>
                <w:szCs w:val="18"/>
              </w:rPr>
              <w:t>3.76</w:t>
            </w:r>
          </w:p>
        </w:tc>
        <w:tc>
          <w:tcPr>
            <w:tcW w:w="368" w:type="pct"/>
            <w:tcBorders>
              <w:top w:val="nil"/>
              <w:left w:val="nil"/>
              <w:bottom w:val="single" w:sz="4" w:space="0" w:color="auto"/>
              <w:right w:val="single" w:sz="4" w:space="0" w:color="auto"/>
            </w:tcBorders>
            <w:shd w:val="clear" w:color="auto" w:fill="auto"/>
            <w:noWrap/>
            <w:vAlign w:val="center"/>
            <w:hideMark/>
          </w:tcPr>
          <w:p w14:paraId="6644D49F" w14:textId="77777777" w:rsidR="0076712D" w:rsidRPr="0076712D" w:rsidRDefault="0076712D" w:rsidP="00133082">
            <w:pPr>
              <w:jc w:val="center"/>
              <w:rPr>
                <w:color w:val="000000"/>
                <w:sz w:val="18"/>
                <w:szCs w:val="18"/>
              </w:rPr>
            </w:pPr>
            <w:r w:rsidRPr="0076712D">
              <w:rPr>
                <w:color w:val="000000"/>
                <w:sz w:val="18"/>
                <w:szCs w:val="18"/>
              </w:rPr>
              <w:t>7.5</w:t>
            </w:r>
          </w:p>
        </w:tc>
        <w:tc>
          <w:tcPr>
            <w:tcW w:w="368" w:type="pct"/>
            <w:tcBorders>
              <w:top w:val="nil"/>
              <w:left w:val="nil"/>
              <w:bottom w:val="single" w:sz="4" w:space="0" w:color="auto"/>
              <w:right w:val="single" w:sz="4" w:space="0" w:color="auto"/>
            </w:tcBorders>
            <w:shd w:val="clear" w:color="auto" w:fill="auto"/>
            <w:noWrap/>
            <w:vAlign w:val="center"/>
            <w:hideMark/>
          </w:tcPr>
          <w:p w14:paraId="799DB4AB" w14:textId="77777777" w:rsidR="0076712D" w:rsidRPr="0076712D" w:rsidRDefault="0076712D" w:rsidP="00133082">
            <w:pPr>
              <w:jc w:val="center"/>
              <w:rPr>
                <w:color w:val="000000"/>
                <w:sz w:val="18"/>
                <w:szCs w:val="18"/>
              </w:rPr>
            </w:pPr>
            <w:r w:rsidRPr="0076712D">
              <w:rPr>
                <w:color w:val="000000"/>
                <w:sz w:val="18"/>
                <w:szCs w:val="18"/>
              </w:rPr>
              <w:t>85.08</w:t>
            </w:r>
          </w:p>
        </w:tc>
        <w:tc>
          <w:tcPr>
            <w:tcW w:w="368" w:type="pct"/>
            <w:tcBorders>
              <w:top w:val="nil"/>
              <w:left w:val="nil"/>
              <w:bottom w:val="single" w:sz="4" w:space="0" w:color="auto"/>
              <w:right w:val="single" w:sz="4" w:space="0" w:color="auto"/>
            </w:tcBorders>
            <w:shd w:val="clear" w:color="auto" w:fill="auto"/>
            <w:noWrap/>
            <w:vAlign w:val="center"/>
            <w:hideMark/>
          </w:tcPr>
          <w:p w14:paraId="32290D51" w14:textId="77777777" w:rsidR="0076712D" w:rsidRPr="0076712D" w:rsidRDefault="0076712D" w:rsidP="00133082">
            <w:pPr>
              <w:jc w:val="center"/>
              <w:rPr>
                <w:color w:val="000000"/>
                <w:sz w:val="18"/>
                <w:szCs w:val="18"/>
              </w:rPr>
            </w:pPr>
            <w:r w:rsidRPr="0076712D">
              <w:rPr>
                <w:color w:val="000000"/>
                <w:sz w:val="18"/>
                <w:szCs w:val="18"/>
              </w:rPr>
              <w:t>25.89</w:t>
            </w:r>
          </w:p>
        </w:tc>
        <w:tc>
          <w:tcPr>
            <w:tcW w:w="368" w:type="pct"/>
            <w:tcBorders>
              <w:top w:val="nil"/>
              <w:left w:val="nil"/>
              <w:bottom w:val="single" w:sz="4" w:space="0" w:color="auto"/>
              <w:right w:val="single" w:sz="4" w:space="0" w:color="auto"/>
            </w:tcBorders>
            <w:shd w:val="clear" w:color="auto" w:fill="auto"/>
            <w:noWrap/>
            <w:vAlign w:val="center"/>
            <w:hideMark/>
          </w:tcPr>
          <w:p w14:paraId="6BF0A661"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0A2BBBCC"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4AD02B98" w14:textId="77777777" w:rsidR="0076712D" w:rsidRPr="0076712D" w:rsidRDefault="0076712D" w:rsidP="00133082">
            <w:pPr>
              <w:jc w:val="center"/>
              <w:rPr>
                <w:color w:val="000000"/>
                <w:sz w:val="18"/>
                <w:szCs w:val="18"/>
              </w:rPr>
            </w:pPr>
            <w:r w:rsidRPr="0076712D">
              <w:rPr>
                <w:color w:val="000000"/>
                <w:sz w:val="18"/>
                <w:szCs w:val="18"/>
              </w:rPr>
              <w:t>131.53</w:t>
            </w:r>
          </w:p>
        </w:tc>
        <w:tc>
          <w:tcPr>
            <w:tcW w:w="368" w:type="pct"/>
            <w:tcBorders>
              <w:top w:val="nil"/>
              <w:left w:val="nil"/>
              <w:bottom w:val="single" w:sz="4" w:space="0" w:color="auto"/>
              <w:right w:val="single" w:sz="4" w:space="0" w:color="auto"/>
            </w:tcBorders>
            <w:shd w:val="clear" w:color="auto" w:fill="auto"/>
            <w:noWrap/>
            <w:vAlign w:val="center"/>
            <w:hideMark/>
          </w:tcPr>
          <w:p w14:paraId="2F253FAF" w14:textId="77777777" w:rsidR="0076712D" w:rsidRPr="0076712D" w:rsidRDefault="0076712D" w:rsidP="00133082">
            <w:pPr>
              <w:jc w:val="center"/>
              <w:rPr>
                <w:color w:val="000000"/>
                <w:sz w:val="18"/>
                <w:szCs w:val="18"/>
              </w:rPr>
            </w:pPr>
            <w:r w:rsidRPr="0076712D">
              <w:rPr>
                <w:color w:val="000000"/>
                <w:sz w:val="18"/>
                <w:szCs w:val="18"/>
              </w:rPr>
              <w:t>1.29</w:t>
            </w:r>
          </w:p>
        </w:tc>
        <w:tc>
          <w:tcPr>
            <w:tcW w:w="368" w:type="pct"/>
            <w:tcBorders>
              <w:top w:val="nil"/>
              <w:left w:val="nil"/>
              <w:bottom w:val="single" w:sz="4" w:space="0" w:color="auto"/>
              <w:right w:val="single" w:sz="4" w:space="0" w:color="auto"/>
            </w:tcBorders>
            <w:shd w:val="clear" w:color="auto" w:fill="auto"/>
            <w:noWrap/>
            <w:vAlign w:val="center"/>
            <w:hideMark/>
          </w:tcPr>
          <w:p w14:paraId="4308F1C5"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492FDA33"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44A26E5A"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6ABF6F19" w14:textId="77777777" w:rsidR="0076712D" w:rsidRPr="0076712D" w:rsidRDefault="0076712D" w:rsidP="00133082">
            <w:pPr>
              <w:jc w:val="center"/>
              <w:rPr>
                <w:color w:val="000000"/>
                <w:sz w:val="18"/>
                <w:szCs w:val="18"/>
              </w:rPr>
            </w:pPr>
            <w:r w:rsidRPr="0076712D">
              <w:rPr>
                <w:color w:val="000000"/>
                <w:sz w:val="18"/>
                <w:szCs w:val="18"/>
              </w:rPr>
              <w:t>A</w:t>
            </w:r>
          </w:p>
        </w:tc>
        <w:tc>
          <w:tcPr>
            <w:tcW w:w="257" w:type="pct"/>
            <w:vMerge w:val="restart"/>
            <w:tcBorders>
              <w:top w:val="single" w:sz="4" w:space="0" w:color="auto"/>
              <w:left w:val="single" w:sz="4" w:space="0" w:color="auto"/>
              <w:right w:val="nil"/>
            </w:tcBorders>
            <w:shd w:val="clear" w:color="auto" w:fill="auto"/>
            <w:noWrap/>
            <w:vAlign w:val="center"/>
            <w:hideMark/>
          </w:tcPr>
          <w:p w14:paraId="4D15F85C" w14:textId="77777777" w:rsidR="0076712D" w:rsidRPr="0076712D" w:rsidRDefault="0076712D" w:rsidP="00133082">
            <w:pPr>
              <w:jc w:val="center"/>
              <w:rPr>
                <w:color w:val="000000"/>
                <w:sz w:val="18"/>
                <w:szCs w:val="18"/>
              </w:rPr>
            </w:pPr>
            <w:r w:rsidRPr="0076712D">
              <w:rPr>
                <w:color w:val="000000"/>
                <w:sz w:val="18"/>
                <w:szCs w:val="18"/>
              </w:rPr>
              <w:t>I+II</w:t>
            </w:r>
          </w:p>
        </w:tc>
        <w:tc>
          <w:tcPr>
            <w:tcW w:w="2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5B8F0"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2DF4AF06" w14:textId="77777777" w:rsidR="0076712D" w:rsidRPr="0076712D" w:rsidRDefault="0076712D" w:rsidP="00133082">
            <w:pPr>
              <w:jc w:val="center"/>
              <w:rPr>
                <w:color w:val="000000"/>
                <w:sz w:val="18"/>
                <w:szCs w:val="18"/>
              </w:rPr>
            </w:pPr>
            <w:r w:rsidRPr="0076712D">
              <w:rPr>
                <w:color w:val="000000"/>
                <w:sz w:val="18"/>
                <w:szCs w:val="18"/>
              </w:rPr>
              <w:t>163.39</w:t>
            </w:r>
          </w:p>
        </w:tc>
        <w:tc>
          <w:tcPr>
            <w:tcW w:w="269" w:type="pct"/>
            <w:tcBorders>
              <w:top w:val="nil"/>
              <w:left w:val="nil"/>
              <w:bottom w:val="single" w:sz="4" w:space="0" w:color="auto"/>
              <w:right w:val="single" w:sz="4" w:space="0" w:color="auto"/>
            </w:tcBorders>
            <w:shd w:val="clear" w:color="auto" w:fill="auto"/>
            <w:noWrap/>
            <w:vAlign w:val="center"/>
            <w:hideMark/>
          </w:tcPr>
          <w:p w14:paraId="1EEB38DF"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single" w:sz="4" w:space="0" w:color="auto"/>
              <w:right w:val="single" w:sz="4" w:space="0" w:color="auto"/>
            </w:tcBorders>
            <w:shd w:val="clear" w:color="auto" w:fill="auto"/>
            <w:noWrap/>
            <w:vAlign w:val="center"/>
            <w:hideMark/>
          </w:tcPr>
          <w:p w14:paraId="40F185A0" w14:textId="77777777" w:rsidR="0076712D" w:rsidRPr="0076712D" w:rsidRDefault="0076712D" w:rsidP="00133082">
            <w:pPr>
              <w:jc w:val="center"/>
              <w:rPr>
                <w:color w:val="000000"/>
                <w:sz w:val="18"/>
                <w:szCs w:val="18"/>
              </w:rPr>
            </w:pPr>
            <w:r w:rsidRPr="0076712D">
              <w:rPr>
                <w:color w:val="000000"/>
                <w:sz w:val="18"/>
                <w:szCs w:val="18"/>
              </w:rPr>
              <w:t>10.59</w:t>
            </w:r>
          </w:p>
        </w:tc>
        <w:tc>
          <w:tcPr>
            <w:tcW w:w="319" w:type="pct"/>
            <w:tcBorders>
              <w:top w:val="nil"/>
              <w:left w:val="nil"/>
              <w:bottom w:val="single" w:sz="4" w:space="0" w:color="auto"/>
              <w:right w:val="single" w:sz="4" w:space="0" w:color="auto"/>
            </w:tcBorders>
            <w:shd w:val="clear" w:color="auto" w:fill="auto"/>
            <w:noWrap/>
            <w:vAlign w:val="center"/>
            <w:hideMark/>
          </w:tcPr>
          <w:p w14:paraId="0CA010F6" w14:textId="77777777" w:rsidR="0076712D" w:rsidRPr="0076712D" w:rsidRDefault="0076712D" w:rsidP="00133082">
            <w:pPr>
              <w:jc w:val="center"/>
              <w:rPr>
                <w:color w:val="000000"/>
                <w:sz w:val="18"/>
                <w:szCs w:val="18"/>
              </w:rPr>
            </w:pPr>
            <w:r w:rsidRPr="0076712D">
              <w:rPr>
                <w:color w:val="000000"/>
                <w:sz w:val="18"/>
                <w:szCs w:val="18"/>
              </w:rPr>
              <w:t>7.92</w:t>
            </w:r>
          </w:p>
        </w:tc>
        <w:tc>
          <w:tcPr>
            <w:tcW w:w="368" w:type="pct"/>
            <w:tcBorders>
              <w:top w:val="nil"/>
              <w:left w:val="nil"/>
              <w:bottom w:val="single" w:sz="4" w:space="0" w:color="auto"/>
              <w:right w:val="single" w:sz="4" w:space="0" w:color="auto"/>
            </w:tcBorders>
            <w:shd w:val="clear" w:color="auto" w:fill="auto"/>
            <w:noWrap/>
            <w:vAlign w:val="center"/>
            <w:hideMark/>
          </w:tcPr>
          <w:p w14:paraId="73B76BEE" w14:textId="77777777" w:rsidR="0076712D" w:rsidRPr="0076712D" w:rsidRDefault="0076712D" w:rsidP="00133082">
            <w:pPr>
              <w:jc w:val="center"/>
              <w:rPr>
                <w:color w:val="000000"/>
                <w:sz w:val="18"/>
                <w:szCs w:val="18"/>
              </w:rPr>
            </w:pPr>
            <w:r w:rsidRPr="0076712D">
              <w:rPr>
                <w:color w:val="000000"/>
                <w:sz w:val="18"/>
                <w:szCs w:val="18"/>
              </w:rPr>
              <w:t>7.5</w:t>
            </w:r>
          </w:p>
        </w:tc>
        <w:tc>
          <w:tcPr>
            <w:tcW w:w="368" w:type="pct"/>
            <w:tcBorders>
              <w:top w:val="nil"/>
              <w:left w:val="nil"/>
              <w:bottom w:val="single" w:sz="4" w:space="0" w:color="auto"/>
              <w:right w:val="single" w:sz="4" w:space="0" w:color="auto"/>
            </w:tcBorders>
            <w:shd w:val="clear" w:color="auto" w:fill="auto"/>
            <w:noWrap/>
            <w:vAlign w:val="center"/>
            <w:hideMark/>
          </w:tcPr>
          <w:p w14:paraId="5EB47D00" w14:textId="77777777" w:rsidR="0076712D" w:rsidRPr="0076712D" w:rsidRDefault="0076712D" w:rsidP="00133082">
            <w:pPr>
              <w:jc w:val="center"/>
              <w:rPr>
                <w:color w:val="000000"/>
                <w:sz w:val="18"/>
                <w:szCs w:val="18"/>
              </w:rPr>
            </w:pPr>
            <w:r w:rsidRPr="0076712D">
              <w:rPr>
                <w:color w:val="000000"/>
                <w:sz w:val="18"/>
                <w:szCs w:val="18"/>
              </w:rPr>
              <w:t>106.12</w:t>
            </w:r>
          </w:p>
        </w:tc>
        <w:tc>
          <w:tcPr>
            <w:tcW w:w="368" w:type="pct"/>
            <w:tcBorders>
              <w:top w:val="nil"/>
              <w:left w:val="nil"/>
              <w:bottom w:val="single" w:sz="4" w:space="0" w:color="auto"/>
              <w:right w:val="single" w:sz="4" w:space="0" w:color="auto"/>
            </w:tcBorders>
            <w:shd w:val="clear" w:color="auto" w:fill="auto"/>
            <w:noWrap/>
            <w:vAlign w:val="center"/>
            <w:hideMark/>
          </w:tcPr>
          <w:p w14:paraId="4D2C466F" w14:textId="77777777" w:rsidR="0076712D" w:rsidRPr="0076712D" w:rsidRDefault="0076712D" w:rsidP="00133082">
            <w:pPr>
              <w:jc w:val="center"/>
              <w:rPr>
                <w:color w:val="000000"/>
                <w:sz w:val="18"/>
                <w:szCs w:val="18"/>
              </w:rPr>
            </w:pPr>
            <w:r w:rsidRPr="0076712D">
              <w:rPr>
                <w:color w:val="000000"/>
                <w:sz w:val="18"/>
                <w:szCs w:val="18"/>
              </w:rPr>
              <w:t>25.89</w:t>
            </w:r>
          </w:p>
        </w:tc>
        <w:tc>
          <w:tcPr>
            <w:tcW w:w="368" w:type="pct"/>
            <w:tcBorders>
              <w:top w:val="nil"/>
              <w:left w:val="nil"/>
              <w:bottom w:val="single" w:sz="4" w:space="0" w:color="auto"/>
              <w:right w:val="single" w:sz="4" w:space="0" w:color="auto"/>
            </w:tcBorders>
            <w:shd w:val="clear" w:color="auto" w:fill="auto"/>
            <w:noWrap/>
            <w:vAlign w:val="center"/>
            <w:hideMark/>
          </w:tcPr>
          <w:p w14:paraId="3696FD92"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598A9D6F"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5C68B88" w14:textId="77777777" w:rsidR="0076712D" w:rsidRPr="0076712D" w:rsidRDefault="0076712D" w:rsidP="00133082">
            <w:pPr>
              <w:jc w:val="center"/>
              <w:rPr>
                <w:color w:val="000000"/>
                <w:sz w:val="18"/>
                <w:szCs w:val="18"/>
              </w:rPr>
            </w:pPr>
            <w:r w:rsidRPr="0076712D">
              <w:rPr>
                <w:color w:val="000000"/>
                <w:sz w:val="18"/>
                <w:szCs w:val="18"/>
              </w:rPr>
              <w:t>162.1</w:t>
            </w:r>
          </w:p>
        </w:tc>
        <w:tc>
          <w:tcPr>
            <w:tcW w:w="368" w:type="pct"/>
            <w:tcBorders>
              <w:top w:val="nil"/>
              <w:left w:val="nil"/>
              <w:bottom w:val="single" w:sz="4" w:space="0" w:color="auto"/>
              <w:right w:val="single" w:sz="4" w:space="0" w:color="auto"/>
            </w:tcBorders>
            <w:shd w:val="clear" w:color="auto" w:fill="auto"/>
            <w:noWrap/>
            <w:vAlign w:val="center"/>
            <w:hideMark/>
          </w:tcPr>
          <w:p w14:paraId="1CE3C2F0" w14:textId="77777777" w:rsidR="0076712D" w:rsidRPr="0076712D" w:rsidRDefault="0076712D" w:rsidP="00133082">
            <w:pPr>
              <w:jc w:val="center"/>
              <w:rPr>
                <w:color w:val="000000"/>
                <w:sz w:val="18"/>
                <w:szCs w:val="18"/>
              </w:rPr>
            </w:pPr>
            <w:r w:rsidRPr="0076712D">
              <w:rPr>
                <w:color w:val="000000"/>
                <w:sz w:val="18"/>
                <w:szCs w:val="18"/>
              </w:rPr>
              <w:t>1.29</w:t>
            </w:r>
          </w:p>
        </w:tc>
        <w:tc>
          <w:tcPr>
            <w:tcW w:w="368" w:type="pct"/>
            <w:tcBorders>
              <w:top w:val="nil"/>
              <w:left w:val="nil"/>
              <w:bottom w:val="single" w:sz="4" w:space="0" w:color="auto"/>
              <w:right w:val="single" w:sz="4" w:space="0" w:color="auto"/>
            </w:tcBorders>
            <w:shd w:val="clear" w:color="auto" w:fill="auto"/>
            <w:noWrap/>
            <w:vAlign w:val="center"/>
            <w:hideMark/>
          </w:tcPr>
          <w:p w14:paraId="68BA458E"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4D0B46A8"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25E5A687"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26704BF0"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3D1DF67A"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41857A51"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38B240A8" w14:textId="77777777" w:rsidR="0076712D" w:rsidRPr="0076712D" w:rsidRDefault="0076712D" w:rsidP="00133082">
            <w:pPr>
              <w:jc w:val="center"/>
              <w:rPr>
                <w:color w:val="000000"/>
                <w:sz w:val="18"/>
                <w:szCs w:val="18"/>
              </w:rPr>
            </w:pPr>
            <w:r w:rsidRPr="0076712D">
              <w:rPr>
                <w:color w:val="000000"/>
                <w:sz w:val="18"/>
                <w:szCs w:val="18"/>
              </w:rPr>
              <w:t>163.39</w:t>
            </w:r>
          </w:p>
        </w:tc>
        <w:tc>
          <w:tcPr>
            <w:tcW w:w="269" w:type="pct"/>
            <w:tcBorders>
              <w:top w:val="nil"/>
              <w:left w:val="nil"/>
              <w:bottom w:val="single" w:sz="4" w:space="0" w:color="auto"/>
              <w:right w:val="single" w:sz="4" w:space="0" w:color="auto"/>
            </w:tcBorders>
            <w:shd w:val="clear" w:color="auto" w:fill="auto"/>
            <w:noWrap/>
            <w:vAlign w:val="center"/>
            <w:hideMark/>
          </w:tcPr>
          <w:p w14:paraId="29672E98"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single" w:sz="4" w:space="0" w:color="auto"/>
              <w:right w:val="single" w:sz="4" w:space="0" w:color="auto"/>
            </w:tcBorders>
            <w:shd w:val="clear" w:color="auto" w:fill="auto"/>
            <w:noWrap/>
            <w:vAlign w:val="center"/>
            <w:hideMark/>
          </w:tcPr>
          <w:p w14:paraId="76735495" w14:textId="77777777" w:rsidR="0076712D" w:rsidRPr="0076712D" w:rsidRDefault="0076712D" w:rsidP="00133082">
            <w:pPr>
              <w:jc w:val="center"/>
              <w:rPr>
                <w:color w:val="000000"/>
                <w:sz w:val="18"/>
                <w:szCs w:val="18"/>
              </w:rPr>
            </w:pPr>
            <w:r w:rsidRPr="0076712D">
              <w:rPr>
                <w:color w:val="000000"/>
                <w:sz w:val="18"/>
                <w:szCs w:val="18"/>
              </w:rPr>
              <w:t>10.59</w:t>
            </w:r>
          </w:p>
        </w:tc>
        <w:tc>
          <w:tcPr>
            <w:tcW w:w="319" w:type="pct"/>
            <w:tcBorders>
              <w:top w:val="nil"/>
              <w:left w:val="nil"/>
              <w:bottom w:val="single" w:sz="4" w:space="0" w:color="auto"/>
              <w:right w:val="single" w:sz="4" w:space="0" w:color="auto"/>
            </w:tcBorders>
            <w:shd w:val="clear" w:color="auto" w:fill="auto"/>
            <w:noWrap/>
            <w:vAlign w:val="center"/>
            <w:hideMark/>
          </w:tcPr>
          <w:p w14:paraId="4180D064" w14:textId="77777777" w:rsidR="0076712D" w:rsidRPr="0076712D" w:rsidRDefault="0076712D" w:rsidP="00133082">
            <w:pPr>
              <w:jc w:val="center"/>
              <w:rPr>
                <w:color w:val="000000"/>
                <w:sz w:val="18"/>
                <w:szCs w:val="18"/>
              </w:rPr>
            </w:pPr>
            <w:r w:rsidRPr="0076712D">
              <w:rPr>
                <w:color w:val="000000"/>
                <w:sz w:val="18"/>
                <w:szCs w:val="18"/>
              </w:rPr>
              <w:t>7.92</w:t>
            </w:r>
          </w:p>
        </w:tc>
        <w:tc>
          <w:tcPr>
            <w:tcW w:w="368" w:type="pct"/>
            <w:tcBorders>
              <w:top w:val="nil"/>
              <w:left w:val="nil"/>
              <w:bottom w:val="single" w:sz="4" w:space="0" w:color="auto"/>
              <w:right w:val="single" w:sz="4" w:space="0" w:color="auto"/>
            </w:tcBorders>
            <w:shd w:val="clear" w:color="auto" w:fill="auto"/>
            <w:noWrap/>
            <w:vAlign w:val="center"/>
            <w:hideMark/>
          </w:tcPr>
          <w:p w14:paraId="05C75457" w14:textId="77777777" w:rsidR="0076712D" w:rsidRPr="0076712D" w:rsidRDefault="0076712D" w:rsidP="00133082">
            <w:pPr>
              <w:jc w:val="center"/>
              <w:rPr>
                <w:color w:val="000000"/>
                <w:sz w:val="18"/>
                <w:szCs w:val="18"/>
              </w:rPr>
            </w:pPr>
            <w:r w:rsidRPr="0076712D">
              <w:rPr>
                <w:color w:val="000000"/>
                <w:sz w:val="18"/>
                <w:szCs w:val="18"/>
              </w:rPr>
              <w:t>7.5</w:t>
            </w:r>
          </w:p>
        </w:tc>
        <w:tc>
          <w:tcPr>
            <w:tcW w:w="368" w:type="pct"/>
            <w:tcBorders>
              <w:top w:val="nil"/>
              <w:left w:val="nil"/>
              <w:bottom w:val="single" w:sz="4" w:space="0" w:color="auto"/>
              <w:right w:val="single" w:sz="4" w:space="0" w:color="auto"/>
            </w:tcBorders>
            <w:shd w:val="clear" w:color="auto" w:fill="auto"/>
            <w:noWrap/>
            <w:vAlign w:val="center"/>
            <w:hideMark/>
          </w:tcPr>
          <w:p w14:paraId="4AFB3012" w14:textId="77777777" w:rsidR="0076712D" w:rsidRPr="0076712D" w:rsidRDefault="0076712D" w:rsidP="00133082">
            <w:pPr>
              <w:jc w:val="center"/>
              <w:rPr>
                <w:color w:val="000000"/>
                <w:sz w:val="18"/>
                <w:szCs w:val="18"/>
              </w:rPr>
            </w:pPr>
            <w:r w:rsidRPr="0076712D">
              <w:rPr>
                <w:color w:val="000000"/>
                <w:sz w:val="18"/>
                <w:szCs w:val="18"/>
              </w:rPr>
              <w:t>106.12</w:t>
            </w:r>
          </w:p>
        </w:tc>
        <w:tc>
          <w:tcPr>
            <w:tcW w:w="368" w:type="pct"/>
            <w:tcBorders>
              <w:top w:val="nil"/>
              <w:left w:val="nil"/>
              <w:bottom w:val="single" w:sz="4" w:space="0" w:color="auto"/>
              <w:right w:val="single" w:sz="4" w:space="0" w:color="auto"/>
            </w:tcBorders>
            <w:shd w:val="clear" w:color="auto" w:fill="auto"/>
            <w:noWrap/>
            <w:vAlign w:val="center"/>
            <w:hideMark/>
          </w:tcPr>
          <w:p w14:paraId="217011A9" w14:textId="77777777" w:rsidR="0076712D" w:rsidRPr="0076712D" w:rsidRDefault="0076712D" w:rsidP="00133082">
            <w:pPr>
              <w:jc w:val="center"/>
              <w:rPr>
                <w:color w:val="000000"/>
                <w:sz w:val="18"/>
                <w:szCs w:val="18"/>
              </w:rPr>
            </w:pPr>
            <w:r w:rsidRPr="0076712D">
              <w:rPr>
                <w:color w:val="000000"/>
                <w:sz w:val="18"/>
                <w:szCs w:val="18"/>
              </w:rPr>
              <w:t>25.89</w:t>
            </w:r>
          </w:p>
        </w:tc>
        <w:tc>
          <w:tcPr>
            <w:tcW w:w="368" w:type="pct"/>
            <w:tcBorders>
              <w:top w:val="nil"/>
              <w:left w:val="nil"/>
              <w:bottom w:val="single" w:sz="4" w:space="0" w:color="auto"/>
              <w:right w:val="single" w:sz="4" w:space="0" w:color="auto"/>
            </w:tcBorders>
            <w:shd w:val="clear" w:color="auto" w:fill="auto"/>
            <w:noWrap/>
            <w:vAlign w:val="center"/>
            <w:hideMark/>
          </w:tcPr>
          <w:p w14:paraId="6362422E"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4B91CAFB"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324EB15" w14:textId="77777777" w:rsidR="0076712D" w:rsidRPr="0076712D" w:rsidRDefault="0076712D" w:rsidP="00133082">
            <w:pPr>
              <w:jc w:val="center"/>
              <w:rPr>
                <w:color w:val="000000"/>
                <w:sz w:val="18"/>
                <w:szCs w:val="18"/>
              </w:rPr>
            </w:pPr>
            <w:r w:rsidRPr="0076712D">
              <w:rPr>
                <w:color w:val="000000"/>
                <w:sz w:val="18"/>
                <w:szCs w:val="18"/>
              </w:rPr>
              <w:t>162.1</w:t>
            </w:r>
          </w:p>
        </w:tc>
        <w:tc>
          <w:tcPr>
            <w:tcW w:w="368" w:type="pct"/>
            <w:tcBorders>
              <w:top w:val="nil"/>
              <w:left w:val="nil"/>
              <w:bottom w:val="single" w:sz="4" w:space="0" w:color="auto"/>
              <w:right w:val="single" w:sz="4" w:space="0" w:color="auto"/>
            </w:tcBorders>
            <w:shd w:val="clear" w:color="auto" w:fill="auto"/>
            <w:noWrap/>
            <w:vAlign w:val="center"/>
            <w:hideMark/>
          </w:tcPr>
          <w:p w14:paraId="2A5B4DB0" w14:textId="77777777" w:rsidR="0076712D" w:rsidRPr="0076712D" w:rsidRDefault="0076712D" w:rsidP="00133082">
            <w:pPr>
              <w:jc w:val="center"/>
              <w:rPr>
                <w:color w:val="000000"/>
                <w:sz w:val="18"/>
                <w:szCs w:val="18"/>
              </w:rPr>
            </w:pPr>
            <w:r w:rsidRPr="0076712D">
              <w:rPr>
                <w:color w:val="000000"/>
                <w:sz w:val="18"/>
                <w:szCs w:val="18"/>
              </w:rPr>
              <w:t>1.29</w:t>
            </w:r>
          </w:p>
        </w:tc>
        <w:tc>
          <w:tcPr>
            <w:tcW w:w="368" w:type="pct"/>
            <w:tcBorders>
              <w:top w:val="nil"/>
              <w:left w:val="nil"/>
              <w:bottom w:val="single" w:sz="4" w:space="0" w:color="auto"/>
              <w:right w:val="single" w:sz="4" w:space="0" w:color="auto"/>
            </w:tcBorders>
            <w:shd w:val="clear" w:color="auto" w:fill="auto"/>
            <w:noWrap/>
            <w:vAlign w:val="center"/>
            <w:hideMark/>
          </w:tcPr>
          <w:p w14:paraId="0BC0103D"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623BA995"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37AAE6BD"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76324402" w14:textId="77777777" w:rsidR="0076712D" w:rsidRPr="0076712D" w:rsidRDefault="0076712D" w:rsidP="00133082">
            <w:pPr>
              <w:jc w:val="center"/>
              <w:rPr>
                <w:color w:val="000000"/>
                <w:sz w:val="18"/>
                <w:szCs w:val="18"/>
              </w:rPr>
            </w:pPr>
            <w:r w:rsidRPr="0076712D">
              <w:rPr>
                <w:color w:val="000000"/>
                <w:sz w:val="18"/>
                <w:szCs w:val="18"/>
              </w:rPr>
              <w:t>E</w:t>
            </w:r>
          </w:p>
        </w:tc>
        <w:tc>
          <w:tcPr>
            <w:tcW w:w="257" w:type="pct"/>
            <w:vMerge w:val="restart"/>
            <w:tcBorders>
              <w:top w:val="single" w:sz="4" w:space="0" w:color="auto"/>
              <w:left w:val="single" w:sz="4" w:space="0" w:color="auto"/>
              <w:right w:val="nil"/>
            </w:tcBorders>
            <w:shd w:val="clear" w:color="auto" w:fill="auto"/>
            <w:noWrap/>
            <w:vAlign w:val="center"/>
            <w:hideMark/>
          </w:tcPr>
          <w:p w14:paraId="0167FF0F" w14:textId="77777777" w:rsidR="0076712D" w:rsidRPr="0076712D" w:rsidRDefault="0076712D" w:rsidP="00133082">
            <w:pPr>
              <w:jc w:val="center"/>
              <w:rPr>
                <w:color w:val="000000"/>
                <w:sz w:val="18"/>
                <w:szCs w:val="18"/>
              </w:rPr>
            </w:pPr>
            <w:r w:rsidRPr="0076712D">
              <w:rPr>
                <w:color w:val="000000"/>
                <w:sz w:val="18"/>
                <w:szCs w:val="18"/>
              </w:rPr>
              <w:t>I</w:t>
            </w: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0DB09F85"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4BE46637" w14:textId="77777777" w:rsidR="0076712D" w:rsidRPr="0076712D" w:rsidRDefault="0076712D" w:rsidP="00133082">
            <w:pPr>
              <w:jc w:val="center"/>
              <w:rPr>
                <w:color w:val="000000"/>
                <w:sz w:val="18"/>
                <w:szCs w:val="18"/>
              </w:rPr>
            </w:pPr>
            <w:r w:rsidRPr="0076712D">
              <w:rPr>
                <w:color w:val="000000"/>
                <w:sz w:val="18"/>
                <w:szCs w:val="18"/>
              </w:rPr>
              <w:t>366.77</w:t>
            </w:r>
          </w:p>
        </w:tc>
        <w:tc>
          <w:tcPr>
            <w:tcW w:w="269" w:type="pct"/>
            <w:tcBorders>
              <w:top w:val="nil"/>
              <w:left w:val="nil"/>
              <w:bottom w:val="single" w:sz="4" w:space="0" w:color="auto"/>
              <w:right w:val="single" w:sz="4" w:space="0" w:color="auto"/>
            </w:tcBorders>
            <w:shd w:val="clear" w:color="auto" w:fill="auto"/>
            <w:noWrap/>
            <w:vAlign w:val="center"/>
            <w:hideMark/>
          </w:tcPr>
          <w:p w14:paraId="14323A77"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65F9A75E" w14:textId="77777777" w:rsidR="0076712D" w:rsidRPr="0076712D" w:rsidRDefault="0076712D" w:rsidP="00133082">
            <w:pPr>
              <w:jc w:val="center"/>
              <w:rPr>
                <w:color w:val="000000"/>
                <w:sz w:val="18"/>
                <w:szCs w:val="18"/>
              </w:rPr>
            </w:pPr>
            <w:r w:rsidRPr="0076712D">
              <w:rPr>
                <w:color w:val="000000"/>
                <w:sz w:val="18"/>
                <w:szCs w:val="18"/>
              </w:rPr>
              <w:t>7.47</w:t>
            </w:r>
          </w:p>
        </w:tc>
        <w:tc>
          <w:tcPr>
            <w:tcW w:w="319" w:type="pct"/>
            <w:tcBorders>
              <w:top w:val="nil"/>
              <w:left w:val="nil"/>
              <w:bottom w:val="single" w:sz="4" w:space="0" w:color="auto"/>
              <w:right w:val="single" w:sz="4" w:space="0" w:color="auto"/>
            </w:tcBorders>
            <w:shd w:val="clear" w:color="auto" w:fill="auto"/>
            <w:noWrap/>
            <w:vAlign w:val="center"/>
            <w:hideMark/>
          </w:tcPr>
          <w:p w14:paraId="3596AD92" w14:textId="77777777" w:rsidR="0076712D" w:rsidRPr="0076712D" w:rsidRDefault="0076712D" w:rsidP="00133082">
            <w:pPr>
              <w:jc w:val="center"/>
              <w:rPr>
                <w:color w:val="000000"/>
                <w:sz w:val="18"/>
                <w:szCs w:val="18"/>
              </w:rPr>
            </w:pPr>
            <w:r w:rsidRPr="0076712D">
              <w:rPr>
                <w:color w:val="000000"/>
                <w:sz w:val="18"/>
                <w:szCs w:val="18"/>
              </w:rPr>
              <w:t>3.36</w:t>
            </w:r>
          </w:p>
        </w:tc>
        <w:tc>
          <w:tcPr>
            <w:tcW w:w="368" w:type="pct"/>
            <w:tcBorders>
              <w:top w:val="nil"/>
              <w:left w:val="nil"/>
              <w:bottom w:val="single" w:sz="4" w:space="0" w:color="auto"/>
              <w:right w:val="single" w:sz="4" w:space="0" w:color="auto"/>
            </w:tcBorders>
            <w:shd w:val="clear" w:color="auto" w:fill="auto"/>
            <w:noWrap/>
            <w:vAlign w:val="center"/>
            <w:hideMark/>
          </w:tcPr>
          <w:p w14:paraId="708D8D82" w14:textId="77777777" w:rsidR="0076712D" w:rsidRPr="0076712D" w:rsidRDefault="0076712D" w:rsidP="00133082">
            <w:pPr>
              <w:jc w:val="center"/>
              <w:rPr>
                <w:color w:val="000000"/>
                <w:sz w:val="18"/>
                <w:szCs w:val="18"/>
              </w:rPr>
            </w:pPr>
            <w:r w:rsidRPr="0076712D">
              <w:rPr>
                <w:color w:val="000000"/>
                <w:sz w:val="18"/>
                <w:szCs w:val="18"/>
              </w:rPr>
              <w:t>96.85</w:t>
            </w:r>
          </w:p>
        </w:tc>
        <w:tc>
          <w:tcPr>
            <w:tcW w:w="368" w:type="pct"/>
            <w:tcBorders>
              <w:top w:val="nil"/>
              <w:left w:val="nil"/>
              <w:bottom w:val="single" w:sz="4" w:space="0" w:color="auto"/>
              <w:right w:val="single" w:sz="4" w:space="0" w:color="auto"/>
            </w:tcBorders>
            <w:shd w:val="clear" w:color="auto" w:fill="auto"/>
            <w:noWrap/>
            <w:vAlign w:val="center"/>
            <w:hideMark/>
          </w:tcPr>
          <w:p w14:paraId="017A9B68" w14:textId="77777777" w:rsidR="0076712D" w:rsidRPr="0076712D" w:rsidRDefault="0076712D" w:rsidP="00133082">
            <w:pPr>
              <w:jc w:val="center"/>
              <w:rPr>
                <w:color w:val="000000"/>
                <w:sz w:val="18"/>
                <w:szCs w:val="18"/>
              </w:rPr>
            </w:pPr>
            <w:r w:rsidRPr="0076712D">
              <w:rPr>
                <w:color w:val="000000"/>
                <w:sz w:val="18"/>
                <w:szCs w:val="18"/>
              </w:rPr>
              <w:t>33.51</w:t>
            </w:r>
          </w:p>
        </w:tc>
        <w:tc>
          <w:tcPr>
            <w:tcW w:w="368" w:type="pct"/>
            <w:tcBorders>
              <w:top w:val="nil"/>
              <w:left w:val="nil"/>
              <w:bottom w:val="single" w:sz="4" w:space="0" w:color="auto"/>
              <w:right w:val="single" w:sz="4" w:space="0" w:color="auto"/>
            </w:tcBorders>
            <w:shd w:val="clear" w:color="auto" w:fill="auto"/>
            <w:noWrap/>
            <w:vAlign w:val="center"/>
            <w:hideMark/>
          </w:tcPr>
          <w:p w14:paraId="57A89CE7" w14:textId="77777777" w:rsidR="0076712D" w:rsidRPr="0076712D" w:rsidRDefault="0076712D" w:rsidP="00133082">
            <w:pPr>
              <w:jc w:val="center"/>
              <w:rPr>
                <w:color w:val="000000"/>
                <w:sz w:val="18"/>
                <w:szCs w:val="18"/>
              </w:rPr>
            </w:pPr>
            <w:r w:rsidRPr="0076712D">
              <w:rPr>
                <w:color w:val="000000"/>
                <w:sz w:val="18"/>
                <w:szCs w:val="18"/>
              </w:rPr>
              <w:t>87.85</w:t>
            </w:r>
          </w:p>
        </w:tc>
        <w:tc>
          <w:tcPr>
            <w:tcW w:w="368" w:type="pct"/>
            <w:tcBorders>
              <w:top w:val="nil"/>
              <w:left w:val="nil"/>
              <w:bottom w:val="single" w:sz="4" w:space="0" w:color="auto"/>
              <w:right w:val="single" w:sz="4" w:space="0" w:color="auto"/>
            </w:tcBorders>
            <w:shd w:val="clear" w:color="auto" w:fill="auto"/>
            <w:noWrap/>
            <w:vAlign w:val="center"/>
            <w:hideMark/>
          </w:tcPr>
          <w:p w14:paraId="7A9825A1" w14:textId="77777777" w:rsidR="0076712D" w:rsidRPr="0076712D" w:rsidRDefault="0076712D" w:rsidP="00133082">
            <w:pPr>
              <w:jc w:val="center"/>
              <w:rPr>
                <w:color w:val="000000"/>
                <w:sz w:val="18"/>
                <w:szCs w:val="18"/>
              </w:rPr>
            </w:pPr>
            <w:r w:rsidRPr="0076712D">
              <w:rPr>
                <w:color w:val="000000"/>
                <w:sz w:val="18"/>
                <w:szCs w:val="18"/>
              </w:rPr>
              <w:t>137.73</w:t>
            </w:r>
          </w:p>
        </w:tc>
        <w:tc>
          <w:tcPr>
            <w:tcW w:w="146" w:type="pct"/>
            <w:tcBorders>
              <w:top w:val="nil"/>
              <w:left w:val="nil"/>
              <w:bottom w:val="single" w:sz="4" w:space="0" w:color="auto"/>
              <w:right w:val="single" w:sz="4" w:space="0" w:color="auto"/>
            </w:tcBorders>
            <w:shd w:val="clear" w:color="auto" w:fill="auto"/>
            <w:noWrap/>
            <w:vAlign w:val="center"/>
            <w:hideMark/>
          </w:tcPr>
          <w:p w14:paraId="39E88361"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804FDAD" w14:textId="77777777" w:rsidR="0076712D" w:rsidRPr="0076712D" w:rsidRDefault="0076712D" w:rsidP="00133082">
            <w:pPr>
              <w:jc w:val="center"/>
              <w:rPr>
                <w:color w:val="000000"/>
                <w:sz w:val="18"/>
                <w:szCs w:val="18"/>
              </w:rPr>
            </w:pPr>
            <w:r w:rsidRPr="0076712D">
              <w:rPr>
                <w:color w:val="000000"/>
                <w:sz w:val="18"/>
                <w:szCs w:val="18"/>
              </w:rPr>
              <w:t>65.43</w:t>
            </w:r>
          </w:p>
        </w:tc>
        <w:tc>
          <w:tcPr>
            <w:tcW w:w="368" w:type="pct"/>
            <w:tcBorders>
              <w:top w:val="nil"/>
              <w:left w:val="nil"/>
              <w:bottom w:val="single" w:sz="4" w:space="0" w:color="auto"/>
              <w:right w:val="single" w:sz="4" w:space="0" w:color="auto"/>
            </w:tcBorders>
            <w:shd w:val="clear" w:color="auto" w:fill="auto"/>
            <w:noWrap/>
            <w:vAlign w:val="center"/>
            <w:hideMark/>
          </w:tcPr>
          <w:p w14:paraId="62849CBA" w14:textId="77777777" w:rsidR="0076712D" w:rsidRPr="0076712D" w:rsidRDefault="0076712D" w:rsidP="00133082">
            <w:pPr>
              <w:jc w:val="center"/>
              <w:rPr>
                <w:color w:val="000000"/>
                <w:sz w:val="18"/>
                <w:szCs w:val="18"/>
              </w:rPr>
            </w:pPr>
            <w:r w:rsidRPr="0076712D">
              <w:rPr>
                <w:color w:val="000000"/>
                <w:sz w:val="18"/>
                <w:szCs w:val="18"/>
              </w:rPr>
              <w:t>85.89</w:t>
            </w:r>
          </w:p>
        </w:tc>
        <w:tc>
          <w:tcPr>
            <w:tcW w:w="368" w:type="pct"/>
            <w:tcBorders>
              <w:top w:val="nil"/>
              <w:left w:val="nil"/>
              <w:bottom w:val="single" w:sz="4" w:space="0" w:color="auto"/>
              <w:right w:val="single" w:sz="4" w:space="0" w:color="auto"/>
            </w:tcBorders>
            <w:shd w:val="clear" w:color="auto" w:fill="auto"/>
            <w:noWrap/>
            <w:vAlign w:val="center"/>
            <w:hideMark/>
          </w:tcPr>
          <w:p w14:paraId="147D8555" w14:textId="77777777" w:rsidR="0076712D" w:rsidRPr="0076712D" w:rsidRDefault="0076712D" w:rsidP="00133082">
            <w:pPr>
              <w:jc w:val="center"/>
              <w:rPr>
                <w:color w:val="000000"/>
                <w:sz w:val="18"/>
                <w:szCs w:val="18"/>
              </w:rPr>
            </w:pPr>
            <w:r w:rsidRPr="0076712D">
              <w:rPr>
                <w:color w:val="000000"/>
                <w:sz w:val="18"/>
                <w:szCs w:val="18"/>
              </w:rPr>
              <w:t>215.45</w:t>
            </w:r>
          </w:p>
        </w:tc>
        <w:tc>
          <w:tcPr>
            <w:tcW w:w="160" w:type="pct"/>
            <w:tcBorders>
              <w:top w:val="nil"/>
              <w:left w:val="nil"/>
              <w:bottom w:val="single" w:sz="4" w:space="0" w:color="auto"/>
              <w:right w:val="double" w:sz="4" w:space="0" w:color="auto"/>
            </w:tcBorders>
            <w:shd w:val="clear" w:color="auto" w:fill="auto"/>
            <w:noWrap/>
            <w:vAlign w:val="center"/>
            <w:hideMark/>
          </w:tcPr>
          <w:p w14:paraId="2E70C7BA"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41BDF159" w14:textId="77777777" w:rsidTr="00133082">
        <w:trPr>
          <w:trHeight w:val="255"/>
          <w:jc w:val="center"/>
        </w:trPr>
        <w:tc>
          <w:tcPr>
            <w:tcW w:w="294" w:type="pct"/>
            <w:vMerge/>
            <w:tcBorders>
              <w:left w:val="double" w:sz="4" w:space="0" w:color="auto"/>
              <w:right w:val="single" w:sz="4" w:space="0" w:color="auto"/>
            </w:tcBorders>
            <w:shd w:val="clear" w:color="auto" w:fill="auto"/>
            <w:noWrap/>
            <w:vAlign w:val="center"/>
            <w:hideMark/>
          </w:tcPr>
          <w:p w14:paraId="3262B508" w14:textId="77777777" w:rsidR="0076712D" w:rsidRPr="0076712D" w:rsidRDefault="0076712D" w:rsidP="00133082">
            <w:pPr>
              <w:jc w:val="center"/>
              <w:rPr>
                <w:color w:val="000000"/>
                <w:sz w:val="18"/>
                <w:szCs w:val="18"/>
              </w:rPr>
            </w:pPr>
          </w:p>
        </w:tc>
        <w:tc>
          <w:tcPr>
            <w:tcW w:w="257" w:type="pct"/>
            <w:vMerge/>
            <w:tcBorders>
              <w:left w:val="single" w:sz="4" w:space="0" w:color="auto"/>
              <w:right w:val="nil"/>
            </w:tcBorders>
            <w:shd w:val="clear" w:color="auto" w:fill="auto"/>
            <w:noWrap/>
            <w:vAlign w:val="center"/>
            <w:hideMark/>
          </w:tcPr>
          <w:p w14:paraId="0FC7BB9E"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7C75495A" w14:textId="77777777" w:rsidR="0076712D" w:rsidRPr="0076712D" w:rsidRDefault="0076712D" w:rsidP="00133082">
            <w:pPr>
              <w:jc w:val="center"/>
              <w:rPr>
                <w:color w:val="000000"/>
                <w:sz w:val="18"/>
                <w:szCs w:val="18"/>
              </w:rPr>
            </w:pPr>
            <w:r w:rsidRPr="0076712D">
              <w:rPr>
                <w:color w:val="000000"/>
                <w:sz w:val="18"/>
                <w:szCs w:val="18"/>
              </w:rPr>
              <w:t>FA</w:t>
            </w:r>
          </w:p>
        </w:tc>
        <w:tc>
          <w:tcPr>
            <w:tcW w:w="368" w:type="pct"/>
            <w:tcBorders>
              <w:top w:val="nil"/>
              <w:left w:val="nil"/>
              <w:bottom w:val="single" w:sz="4" w:space="0" w:color="auto"/>
              <w:right w:val="single" w:sz="4" w:space="0" w:color="auto"/>
            </w:tcBorders>
            <w:shd w:val="clear" w:color="auto" w:fill="auto"/>
            <w:noWrap/>
            <w:vAlign w:val="center"/>
            <w:hideMark/>
          </w:tcPr>
          <w:p w14:paraId="3A8C014D" w14:textId="77777777" w:rsidR="0076712D" w:rsidRPr="0076712D" w:rsidRDefault="0076712D" w:rsidP="00133082">
            <w:pPr>
              <w:jc w:val="center"/>
              <w:rPr>
                <w:color w:val="000000"/>
                <w:sz w:val="18"/>
                <w:szCs w:val="18"/>
              </w:rPr>
            </w:pPr>
            <w:r w:rsidRPr="0076712D">
              <w:rPr>
                <w:color w:val="000000"/>
                <w:sz w:val="18"/>
                <w:szCs w:val="18"/>
              </w:rPr>
              <w:t>16.9</w:t>
            </w:r>
          </w:p>
        </w:tc>
        <w:tc>
          <w:tcPr>
            <w:tcW w:w="269" w:type="pct"/>
            <w:tcBorders>
              <w:top w:val="nil"/>
              <w:left w:val="nil"/>
              <w:bottom w:val="single" w:sz="4" w:space="0" w:color="auto"/>
              <w:right w:val="single" w:sz="4" w:space="0" w:color="auto"/>
            </w:tcBorders>
            <w:shd w:val="clear" w:color="auto" w:fill="auto"/>
            <w:noWrap/>
            <w:vAlign w:val="center"/>
            <w:hideMark/>
          </w:tcPr>
          <w:p w14:paraId="281AA756"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21926935" w14:textId="77777777" w:rsidR="0076712D" w:rsidRPr="0076712D" w:rsidRDefault="0076712D" w:rsidP="00133082">
            <w:pPr>
              <w:jc w:val="center"/>
              <w:rPr>
                <w:color w:val="000000"/>
                <w:sz w:val="18"/>
                <w:szCs w:val="18"/>
              </w:rPr>
            </w:pPr>
            <w:r w:rsidRPr="0076712D">
              <w:rPr>
                <w:color w:val="000000"/>
                <w:sz w:val="18"/>
                <w:szCs w:val="18"/>
              </w:rPr>
              <w:t>0.72</w:t>
            </w:r>
          </w:p>
        </w:tc>
        <w:tc>
          <w:tcPr>
            <w:tcW w:w="319" w:type="pct"/>
            <w:tcBorders>
              <w:top w:val="nil"/>
              <w:left w:val="nil"/>
              <w:bottom w:val="single" w:sz="4" w:space="0" w:color="auto"/>
              <w:right w:val="single" w:sz="4" w:space="0" w:color="auto"/>
            </w:tcBorders>
            <w:shd w:val="clear" w:color="auto" w:fill="auto"/>
            <w:noWrap/>
            <w:vAlign w:val="center"/>
            <w:hideMark/>
          </w:tcPr>
          <w:p w14:paraId="08DADD5D"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4F6AFAB9"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56215F0D" w14:textId="77777777" w:rsidR="0076712D" w:rsidRPr="0076712D" w:rsidRDefault="0076712D" w:rsidP="00133082">
            <w:pPr>
              <w:jc w:val="center"/>
              <w:rPr>
                <w:color w:val="000000"/>
                <w:sz w:val="18"/>
                <w:szCs w:val="18"/>
              </w:rPr>
            </w:pPr>
            <w:r w:rsidRPr="0076712D">
              <w:rPr>
                <w:color w:val="000000"/>
                <w:sz w:val="18"/>
                <w:szCs w:val="18"/>
              </w:rPr>
              <w:t>1.78</w:t>
            </w:r>
          </w:p>
        </w:tc>
        <w:tc>
          <w:tcPr>
            <w:tcW w:w="368" w:type="pct"/>
            <w:tcBorders>
              <w:top w:val="nil"/>
              <w:left w:val="nil"/>
              <w:bottom w:val="single" w:sz="4" w:space="0" w:color="auto"/>
              <w:right w:val="single" w:sz="4" w:space="0" w:color="auto"/>
            </w:tcBorders>
            <w:shd w:val="clear" w:color="auto" w:fill="auto"/>
            <w:noWrap/>
            <w:vAlign w:val="center"/>
            <w:hideMark/>
          </w:tcPr>
          <w:p w14:paraId="59485960" w14:textId="77777777" w:rsidR="0076712D" w:rsidRPr="0076712D" w:rsidRDefault="0076712D" w:rsidP="00133082">
            <w:pPr>
              <w:jc w:val="center"/>
              <w:rPr>
                <w:color w:val="000000"/>
                <w:sz w:val="18"/>
                <w:szCs w:val="18"/>
              </w:rPr>
            </w:pPr>
            <w:r w:rsidRPr="0076712D">
              <w:rPr>
                <w:color w:val="000000"/>
                <w:sz w:val="18"/>
                <w:szCs w:val="18"/>
              </w:rPr>
              <w:t>6.06</w:t>
            </w:r>
          </w:p>
        </w:tc>
        <w:tc>
          <w:tcPr>
            <w:tcW w:w="368" w:type="pct"/>
            <w:tcBorders>
              <w:top w:val="nil"/>
              <w:left w:val="nil"/>
              <w:bottom w:val="single" w:sz="4" w:space="0" w:color="auto"/>
              <w:right w:val="single" w:sz="4" w:space="0" w:color="auto"/>
            </w:tcBorders>
            <w:shd w:val="clear" w:color="auto" w:fill="auto"/>
            <w:noWrap/>
            <w:vAlign w:val="center"/>
            <w:hideMark/>
          </w:tcPr>
          <w:p w14:paraId="4799A80B" w14:textId="77777777" w:rsidR="0076712D" w:rsidRPr="0076712D" w:rsidRDefault="0076712D" w:rsidP="00133082">
            <w:pPr>
              <w:jc w:val="center"/>
              <w:rPr>
                <w:color w:val="000000"/>
                <w:sz w:val="18"/>
                <w:szCs w:val="18"/>
              </w:rPr>
            </w:pPr>
            <w:r w:rsidRPr="0076712D">
              <w:rPr>
                <w:color w:val="000000"/>
                <w:sz w:val="18"/>
                <w:szCs w:val="18"/>
              </w:rPr>
              <w:t>8.34</w:t>
            </w:r>
          </w:p>
        </w:tc>
        <w:tc>
          <w:tcPr>
            <w:tcW w:w="146" w:type="pct"/>
            <w:tcBorders>
              <w:top w:val="nil"/>
              <w:left w:val="nil"/>
              <w:bottom w:val="single" w:sz="4" w:space="0" w:color="auto"/>
              <w:right w:val="single" w:sz="4" w:space="0" w:color="auto"/>
            </w:tcBorders>
            <w:shd w:val="clear" w:color="auto" w:fill="auto"/>
            <w:noWrap/>
            <w:vAlign w:val="center"/>
            <w:hideMark/>
          </w:tcPr>
          <w:p w14:paraId="6CD0849C"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167C53FA" w14:textId="77777777" w:rsidR="0076712D" w:rsidRPr="0076712D" w:rsidRDefault="0076712D" w:rsidP="00133082">
            <w:pPr>
              <w:jc w:val="center"/>
              <w:rPr>
                <w:color w:val="000000"/>
                <w:sz w:val="18"/>
                <w:szCs w:val="18"/>
              </w:rPr>
            </w:pPr>
            <w:r w:rsidRPr="0076712D">
              <w:rPr>
                <w:color w:val="000000"/>
                <w:sz w:val="18"/>
                <w:szCs w:val="18"/>
              </w:rPr>
              <w:t>7.84</w:t>
            </w:r>
          </w:p>
        </w:tc>
        <w:tc>
          <w:tcPr>
            <w:tcW w:w="368" w:type="pct"/>
            <w:tcBorders>
              <w:top w:val="nil"/>
              <w:left w:val="nil"/>
              <w:bottom w:val="single" w:sz="4" w:space="0" w:color="auto"/>
              <w:right w:val="single" w:sz="4" w:space="0" w:color="auto"/>
            </w:tcBorders>
            <w:shd w:val="clear" w:color="auto" w:fill="auto"/>
            <w:noWrap/>
            <w:vAlign w:val="center"/>
            <w:hideMark/>
          </w:tcPr>
          <w:p w14:paraId="3AAE68AD" w14:textId="77777777" w:rsidR="0076712D" w:rsidRPr="0076712D" w:rsidRDefault="0076712D" w:rsidP="00133082">
            <w:pPr>
              <w:jc w:val="center"/>
              <w:rPr>
                <w:color w:val="000000"/>
                <w:sz w:val="18"/>
                <w:szCs w:val="18"/>
              </w:rPr>
            </w:pPr>
            <w:r w:rsidRPr="0076712D">
              <w:rPr>
                <w:color w:val="000000"/>
                <w:sz w:val="18"/>
                <w:szCs w:val="18"/>
              </w:rPr>
              <w:t>9.06</w:t>
            </w:r>
          </w:p>
        </w:tc>
        <w:tc>
          <w:tcPr>
            <w:tcW w:w="368" w:type="pct"/>
            <w:tcBorders>
              <w:top w:val="nil"/>
              <w:left w:val="nil"/>
              <w:bottom w:val="single" w:sz="4" w:space="0" w:color="auto"/>
              <w:right w:val="single" w:sz="4" w:space="0" w:color="auto"/>
            </w:tcBorders>
            <w:shd w:val="clear" w:color="auto" w:fill="auto"/>
            <w:noWrap/>
            <w:vAlign w:val="center"/>
            <w:hideMark/>
          </w:tcPr>
          <w:p w14:paraId="4FF279EE"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243C8B6F"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42A4460D" w14:textId="77777777" w:rsidTr="00133082">
        <w:trPr>
          <w:trHeight w:val="255"/>
          <w:jc w:val="center"/>
        </w:trPr>
        <w:tc>
          <w:tcPr>
            <w:tcW w:w="294" w:type="pct"/>
            <w:vMerge/>
            <w:tcBorders>
              <w:left w:val="double" w:sz="4" w:space="0" w:color="auto"/>
              <w:right w:val="single" w:sz="4" w:space="0" w:color="auto"/>
            </w:tcBorders>
            <w:shd w:val="clear" w:color="auto" w:fill="auto"/>
            <w:noWrap/>
            <w:vAlign w:val="center"/>
            <w:hideMark/>
          </w:tcPr>
          <w:p w14:paraId="2EE0BCDF" w14:textId="77777777" w:rsidR="0076712D" w:rsidRPr="0076712D" w:rsidRDefault="0076712D" w:rsidP="00133082">
            <w:pPr>
              <w:jc w:val="center"/>
              <w:rPr>
                <w:color w:val="000000"/>
                <w:sz w:val="18"/>
                <w:szCs w:val="18"/>
              </w:rPr>
            </w:pPr>
          </w:p>
        </w:tc>
        <w:tc>
          <w:tcPr>
            <w:tcW w:w="257" w:type="pct"/>
            <w:vMerge/>
            <w:tcBorders>
              <w:left w:val="single" w:sz="4" w:space="0" w:color="auto"/>
              <w:right w:val="nil"/>
            </w:tcBorders>
            <w:shd w:val="clear" w:color="auto" w:fill="auto"/>
            <w:noWrap/>
            <w:vAlign w:val="center"/>
            <w:hideMark/>
          </w:tcPr>
          <w:p w14:paraId="7EBA932C"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56ACE8DB" w14:textId="77777777" w:rsidR="0076712D" w:rsidRPr="0076712D" w:rsidRDefault="0076712D" w:rsidP="00133082">
            <w:pPr>
              <w:jc w:val="center"/>
              <w:rPr>
                <w:color w:val="000000"/>
                <w:sz w:val="18"/>
                <w:szCs w:val="18"/>
              </w:rPr>
            </w:pPr>
            <w:r w:rsidRPr="0076712D">
              <w:rPr>
                <w:color w:val="000000"/>
                <w:sz w:val="18"/>
                <w:szCs w:val="18"/>
              </w:rPr>
              <w:t>DT</w:t>
            </w:r>
          </w:p>
        </w:tc>
        <w:tc>
          <w:tcPr>
            <w:tcW w:w="368" w:type="pct"/>
            <w:tcBorders>
              <w:top w:val="nil"/>
              <w:left w:val="nil"/>
              <w:bottom w:val="single" w:sz="4" w:space="0" w:color="auto"/>
              <w:right w:val="single" w:sz="4" w:space="0" w:color="auto"/>
            </w:tcBorders>
            <w:shd w:val="clear" w:color="auto" w:fill="auto"/>
            <w:noWrap/>
            <w:vAlign w:val="center"/>
            <w:hideMark/>
          </w:tcPr>
          <w:p w14:paraId="426E0CB9" w14:textId="77777777" w:rsidR="0076712D" w:rsidRPr="0076712D" w:rsidRDefault="0076712D" w:rsidP="00133082">
            <w:pPr>
              <w:jc w:val="center"/>
              <w:rPr>
                <w:color w:val="000000"/>
                <w:sz w:val="18"/>
                <w:szCs w:val="18"/>
              </w:rPr>
            </w:pPr>
            <w:r w:rsidRPr="0076712D">
              <w:rPr>
                <w:color w:val="000000"/>
                <w:sz w:val="18"/>
                <w:szCs w:val="18"/>
              </w:rPr>
              <w:t>1.26</w:t>
            </w:r>
          </w:p>
        </w:tc>
        <w:tc>
          <w:tcPr>
            <w:tcW w:w="269" w:type="pct"/>
            <w:tcBorders>
              <w:top w:val="nil"/>
              <w:left w:val="nil"/>
              <w:bottom w:val="single" w:sz="4" w:space="0" w:color="auto"/>
              <w:right w:val="single" w:sz="4" w:space="0" w:color="auto"/>
            </w:tcBorders>
            <w:shd w:val="clear" w:color="auto" w:fill="auto"/>
            <w:noWrap/>
            <w:vAlign w:val="center"/>
            <w:hideMark/>
          </w:tcPr>
          <w:p w14:paraId="12EAF604"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5AECC501"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484E9121"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092269B2" w14:textId="77777777" w:rsidR="0076712D" w:rsidRPr="0076712D" w:rsidRDefault="0076712D" w:rsidP="00133082">
            <w:pPr>
              <w:jc w:val="center"/>
              <w:rPr>
                <w:color w:val="000000"/>
                <w:sz w:val="18"/>
                <w:szCs w:val="18"/>
              </w:rPr>
            </w:pPr>
            <w:r w:rsidRPr="0076712D">
              <w:rPr>
                <w:color w:val="000000"/>
                <w:sz w:val="18"/>
                <w:szCs w:val="18"/>
              </w:rPr>
              <w:t>1.26</w:t>
            </w:r>
          </w:p>
        </w:tc>
        <w:tc>
          <w:tcPr>
            <w:tcW w:w="368" w:type="pct"/>
            <w:tcBorders>
              <w:top w:val="nil"/>
              <w:left w:val="nil"/>
              <w:bottom w:val="single" w:sz="4" w:space="0" w:color="auto"/>
              <w:right w:val="single" w:sz="4" w:space="0" w:color="auto"/>
            </w:tcBorders>
            <w:shd w:val="clear" w:color="auto" w:fill="auto"/>
            <w:noWrap/>
            <w:vAlign w:val="center"/>
            <w:hideMark/>
          </w:tcPr>
          <w:p w14:paraId="083D88D1"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BB6616A"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5EC3EEC8"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1DAC4F3E"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7668B62B"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A2175C0"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0AF1067" w14:textId="77777777" w:rsidR="0076712D" w:rsidRPr="0076712D" w:rsidRDefault="0076712D" w:rsidP="00133082">
            <w:pPr>
              <w:jc w:val="center"/>
              <w:rPr>
                <w:color w:val="000000"/>
                <w:sz w:val="18"/>
                <w:szCs w:val="18"/>
              </w:rPr>
            </w:pPr>
            <w:r w:rsidRPr="0076712D">
              <w:rPr>
                <w:color w:val="000000"/>
                <w:sz w:val="18"/>
                <w:szCs w:val="18"/>
              </w:rPr>
              <w:t>1.26</w:t>
            </w:r>
          </w:p>
        </w:tc>
        <w:tc>
          <w:tcPr>
            <w:tcW w:w="160" w:type="pct"/>
            <w:tcBorders>
              <w:top w:val="nil"/>
              <w:left w:val="nil"/>
              <w:bottom w:val="single" w:sz="4" w:space="0" w:color="auto"/>
              <w:right w:val="double" w:sz="4" w:space="0" w:color="auto"/>
            </w:tcBorders>
            <w:shd w:val="clear" w:color="auto" w:fill="auto"/>
            <w:noWrap/>
            <w:vAlign w:val="center"/>
            <w:hideMark/>
          </w:tcPr>
          <w:p w14:paraId="37152E76"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127A7829"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33202AC1"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7414F345"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62C59101"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5058C5C7" w14:textId="77777777" w:rsidR="0076712D" w:rsidRPr="0076712D" w:rsidRDefault="0076712D" w:rsidP="00133082">
            <w:pPr>
              <w:jc w:val="center"/>
              <w:rPr>
                <w:color w:val="000000"/>
                <w:sz w:val="18"/>
                <w:szCs w:val="18"/>
              </w:rPr>
            </w:pPr>
            <w:r w:rsidRPr="0076712D">
              <w:rPr>
                <w:color w:val="000000"/>
                <w:sz w:val="18"/>
                <w:szCs w:val="18"/>
              </w:rPr>
              <w:t>384.93</w:t>
            </w:r>
          </w:p>
        </w:tc>
        <w:tc>
          <w:tcPr>
            <w:tcW w:w="269" w:type="pct"/>
            <w:tcBorders>
              <w:top w:val="nil"/>
              <w:left w:val="nil"/>
              <w:bottom w:val="single" w:sz="4" w:space="0" w:color="auto"/>
              <w:right w:val="single" w:sz="4" w:space="0" w:color="auto"/>
            </w:tcBorders>
            <w:shd w:val="clear" w:color="auto" w:fill="auto"/>
            <w:noWrap/>
            <w:vAlign w:val="center"/>
            <w:hideMark/>
          </w:tcPr>
          <w:p w14:paraId="78A84B24"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6B579AD6" w14:textId="77777777" w:rsidR="0076712D" w:rsidRPr="0076712D" w:rsidRDefault="0076712D" w:rsidP="00133082">
            <w:pPr>
              <w:jc w:val="center"/>
              <w:rPr>
                <w:color w:val="000000"/>
                <w:sz w:val="18"/>
                <w:szCs w:val="18"/>
              </w:rPr>
            </w:pPr>
            <w:r w:rsidRPr="0076712D">
              <w:rPr>
                <w:color w:val="000000"/>
                <w:sz w:val="18"/>
                <w:szCs w:val="18"/>
              </w:rPr>
              <w:t>8.19</w:t>
            </w:r>
          </w:p>
        </w:tc>
        <w:tc>
          <w:tcPr>
            <w:tcW w:w="319" w:type="pct"/>
            <w:tcBorders>
              <w:top w:val="nil"/>
              <w:left w:val="nil"/>
              <w:bottom w:val="single" w:sz="4" w:space="0" w:color="auto"/>
              <w:right w:val="single" w:sz="4" w:space="0" w:color="auto"/>
            </w:tcBorders>
            <w:shd w:val="clear" w:color="auto" w:fill="auto"/>
            <w:noWrap/>
            <w:vAlign w:val="center"/>
            <w:hideMark/>
          </w:tcPr>
          <w:p w14:paraId="1ADC0033" w14:textId="77777777" w:rsidR="0076712D" w:rsidRPr="0076712D" w:rsidRDefault="0076712D" w:rsidP="00133082">
            <w:pPr>
              <w:jc w:val="center"/>
              <w:rPr>
                <w:color w:val="000000"/>
                <w:sz w:val="18"/>
                <w:szCs w:val="18"/>
              </w:rPr>
            </w:pPr>
            <w:r w:rsidRPr="0076712D">
              <w:rPr>
                <w:color w:val="000000"/>
                <w:sz w:val="18"/>
                <w:szCs w:val="18"/>
              </w:rPr>
              <w:t>3.36</w:t>
            </w:r>
          </w:p>
        </w:tc>
        <w:tc>
          <w:tcPr>
            <w:tcW w:w="368" w:type="pct"/>
            <w:tcBorders>
              <w:top w:val="nil"/>
              <w:left w:val="nil"/>
              <w:bottom w:val="single" w:sz="4" w:space="0" w:color="auto"/>
              <w:right w:val="single" w:sz="4" w:space="0" w:color="auto"/>
            </w:tcBorders>
            <w:shd w:val="clear" w:color="auto" w:fill="auto"/>
            <w:noWrap/>
            <w:vAlign w:val="center"/>
            <w:hideMark/>
          </w:tcPr>
          <w:p w14:paraId="05007322" w14:textId="77777777" w:rsidR="0076712D" w:rsidRPr="0076712D" w:rsidRDefault="0076712D" w:rsidP="00133082">
            <w:pPr>
              <w:jc w:val="center"/>
              <w:rPr>
                <w:color w:val="000000"/>
                <w:sz w:val="18"/>
                <w:szCs w:val="18"/>
              </w:rPr>
            </w:pPr>
            <w:r w:rsidRPr="0076712D">
              <w:rPr>
                <w:color w:val="000000"/>
                <w:sz w:val="18"/>
                <w:szCs w:val="18"/>
              </w:rPr>
              <w:t>98.11</w:t>
            </w:r>
          </w:p>
        </w:tc>
        <w:tc>
          <w:tcPr>
            <w:tcW w:w="368" w:type="pct"/>
            <w:tcBorders>
              <w:top w:val="nil"/>
              <w:left w:val="nil"/>
              <w:bottom w:val="single" w:sz="4" w:space="0" w:color="auto"/>
              <w:right w:val="single" w:sz="4" w:space="0" w:color="auto"/>
            </w:tcBorders>
            <w:shd w:val="clear" w:color="auto" w:fill="auto"/>
            <w:noWrap/>
            <w:vAlign w:val="center"/>
            <w:hideMark/>
          </w:tcPr>
          <w:p w14:paraId="7D4D8137" w14:textId="77777777" w:rsidR="0076712D" w:rsidRPr="0076712D" w:rsidRDefault="0076712D" w:rsidP="00133082">
            <w:pPr>
              <w:jc w:val="center"/>
              <w:rPr>
                <w:color w:val="000000"/>
                <w:sz w:val="18"/>
                <w:szCs w:val="18"/>
              </w:rPr>
            </w:pPr>
            <w:r w:rsidRPr="0076712D">
              <w:rPr>
                <w:color w:val="000000"/>
                <w:sz w:val="18"/>
                <w:szCs w:val="18"/>
              </w:rPr>
              <w:t>35.29</w:t>
            </w:r>
          </w:p>
        </w:tc>
        <w:tc>
          <w:tcPr>
            <w:tcW w:w="368" w:type="pct"/>
            <w:tcBorders>
              <w:top w:val="nil"/>
              <w:left w:val="nil"/>
              <w:bottom w:val="single" w:sz="4" w:space="0" w:color="auto"/>
              <w:right w:val="single" w:sz="4" w:space="0" w:color="auto"/>
            </w:tcBorders>
            <w:shd w:val="clear" w:color="auto" w:fill="auto"/>
            <w:noWrap/>
            <w:vAlign w:val="center"/>
            <w:hideMark/>
          </w:tcPr>
          <w:p w14:paraId="21631F15" w14:textId="77777777" w:rsidR="0076712D" w:rsidRPr="0076712D" w:rsidRDefault="0076712D" w:rsidP="00133082">
            <w:pPr>
              <w:jc w:val="center"/>
              <w:rPr>
                <w:color w:val="000000"/>
                <w:sz w:val="18"/>
                <w:szCs w:val="18"/>
              </w:rPr>
            </w:pPr>
            <w:r w:rsidRPr="0076712D">
              <w:rPr>
                <w:color w:val="000000"/>
                <w:sz w:val="18"/>
                <w:szCs w:val="18"/>
              </w:rPr>
              <w:t>93.91</w:t>
            </w:r>
          </w:p>
        </w:tc>
        <w:tc>
          <w:tcPr>
            <w:tcW w:w="368" w:type="pct"/>
            <w:tcBorders>
              <w:top w:val="nil"/>
              <w:left w:val="nil"/>
              <w:bottom w:val="single" w:sz="4" w:space="0" w:color="auto"/>
              <w:right w:val="single" w:sz="4" w:space="0" w:color="auto"/>
            </w:tcBorders>
            <w:shd w:val="clear" w:color="auto" w:fill="auto"/>
            <w:noWrap/>
            <w:vAlign w:val="center"/>
            <w:hideMark/>
          </w:tcPr>
          <w:p w14:paraId="72AC2518" w14:textId="77777777" w:rsidR="0076712D" w:rsidRPr="0076712D" w:rsidRDefault="0076712D" w:rsidP="00133082">
            <w:pPr>
              <w:jc w:val="center"/>
              <w:rPr>
                <w:color w:val="000000"/>
                <w:sz w:val="18"/>
                <w:szCs w:val="18"/>
              </w:rPr>
            </w:pPr>
            <w:r w:rsidRPr="0076712D">
              <w:rPr>
                <w:color w:val="000000"/>
                <w:sz w:val="18"/>
                <w:szCs w:val="18"/>
              </w:rPr>
              <w:t>146.07</w:t>
            </w:r>
          </w:p>
        </w:tc>
        <w:tc>
          <w:tcPr>
            <w:tcW w:w="146" w:type="pct"/>
            <w:tcBorders>
              <w:top w:val="nil"/>
              <w:left w:val="nil"/>
              <w:bottom w:val="single" w:sz="4" w:space="0" w:color="auto"/>
              <w:right w:val="single" w:sz="4" w:space="0" w:color="auto"/>
            </w:tcBorders>
            <w:shd w:val="clear" w:color="auto" w:fill="auto"/>
            <w:noWrap/>
            <w:vAlign w:val="center"/>
            <w:hideMark/>
          </w:tcPr>
          <w:p w14:paraId="5117F9F6"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1FDD301B" w14:textId="77777777" w:rsidR="0076712D" w:rsidRPr="0076712D" w:rsidRDefault="0076712D" w:rsidP="00133082">
            <w:pPr>
              <w:jc w:val="center"/>
              <w:rPr>
                <w:color w:val="000000"/>
                <w:sz w:val="18"/>
                <w:szCs w:val="18"/>
              </w:rPr>
            </w:pPr>
            <w:r w:rsidRPr="0076712D">
              <w:rPr>
                <w:color w:val="000000"/>
                <w:sz w:val="18"/>
                <w:szCs w:val="18"/>
              </w:rPr>
              <w:t>73.27</w:t>
            </w:r>
          </w:p>
        </w:tc>
        <w:tc>
          <w:tcPr>
            <w:tcW w:w="368" w:type="pct"/>
            <w:tcBorders>
              <w:top w:val="nil"/>
              <w:left w:val="nil"/>
              <w:bottom w:val="single" w:sz="4" w:space="0" w:color="auto"/>
              <w:right w:val="single" w:sz="4" w:space="0" w:color="auto"/>
            </w:tcBorders>
            <w:shd w:val="clear" w:color="auto" w:fill="auto"/>
            <w:noWrap/>
            <w:vAlign w:val="center"/>
            <w:hideMark/>
          </w:tcPr>
          <w:p w14:paraId="038B3834" w14:textId="77777777" w:rsidR="0076712D" w:rsidRPr="0076712D" w:rsidRDefault="0076712D" w:rsidP="00133082">
            <w:pPr>
              <w:jc w:val="center"/>
              <w:rPr>
                <w:color w:val="000000"/>
                <w:sz w:val="18"/>
                <w:szCs w:val="18"/>
              </w:rPr>
            </w:pPr>
            <w:r w:rsidRPr="0076712D">
              <w:rPr>
                <w:color w:val="000000"/>
                <w:sz w:val="18"/>
                <w:szCs w:val="18"/>
              </w:rPr>
              <w:t>94.95</w:t>
            </w:r>
          </w:p>
        </w:tc>
        <w:tc>
          <w:tcPr>
            <w:tcW w:w="368" w:type="pct"/>
            <w:tcBorders>
              <w:top w:val="nil"/>
              <w:left w:val="nil"/>
              <w:bottom w:val="single" w:sz="4" w:space="0" w:color="auto"/>
              <w:right w:val="single" w:sz="4" w:space="0" w:color="auto"/>
            </w:tcBorders>
            <w:shd w:val="clear" w:color="auto" w:fill="auto"/>
            <w:noWrap/>
            <w:vAlign w:val="center"/>
            <w:hideMark/>
          </w:tcPr>
          <w:p w14:paraId="0EF7E5CE" w14:textId="77777777" w:rsidR="0076712D" w:rsidRPr="0076712D" w:rsidRDefault="0076712D" w:rsidP="00133082">
            <w:pPr>
              <w:jc w:val="center"/>
              <w:rPr>
                <w:color w:val="000000"/>
                <w:sz w:val="18"/>
                <w:szCs w:val="18"/>
              </w:rPr>
            </w:pPr>
            <w:r w:rsidRPr="0076712D">
              <w:rPr>
                <w:color w:val="000000"/>
                <w:sz w:val="18"/>
                <w:szCs w:val="18"/>
              </w:rPr>
              <w:t>216.71</w:t>
            </w:r>
          </w:p>
        </w:tc>
        <w:tc>
          <w:tcPr>
            <w:tcW w:w="160" w:type="pct"/>
            <w:tcBorders>
              <w:top w:val="nil"/>
              <w:left w:val="nil"/>
              <w:bottom w:val="single" w:sz="4" w:space="0" w:color="auto"/>
              <w:right w:val="double" w:sz="4" w:space="0" w:color="auto"/>
            </w:tcBorders>
            <w:shd w:val="clear" w:color="auto" w:fill="auto"/>
            <w:noWrap/>
            <w:vAlign w:val="center"/>
            <w:hideMark/>
          </w:tcPr>
          <w:p w14:paraId="5737CB2E"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2BA7D243"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7F606534" w14:textId="77777777" w:rsidR="0076712D" w:rsidRPr="0076712D" w:rsidRDefault="0076712D" w:rsidP="00133082">
            <w:pPr>
              <w:jc w:val="center"/>
              <w:rPr>
                <w:color w:val="000000"/>
                <w:sz w:val="18"/>
                <w:szCs w:val="18"/>
              </w:rPr>
            </w:pPr>
            <w:r w:rsidRPr="0076712D">
              <w:rPr>
                <w:color w:val="000000"/>
                <w:sz w:val="18"/>
                <w:szCs w:val="18"/>
              </w:rPr>
              <w:t>M</w:t>
            </w:r>
          </w:p>
        </w:tc>
        <w:tc>
          <w:tcPr>
            <w:tcW w:w="257" w:type="pct"/>
            <w:vMerge w:val="restart"/>
            <w:tcBorders>
              <w:top w:val="single" w:sz="4" w:space="0" w:color="auto"/>
              <w:left w:val="single" w:sz="4" w:space="0" w:color="auto"/>
              <w:right w:val="nil"/>
            </w:tcBorders>
            <w:shd w:val="clear" w:color="auto" w:fill="auto"/>
            <w:noWrap/>
            <w:vAlign w:val="center"/>
            <w:hideMark/>
          </w:tcPr>
          <w:p w14:paraId="30177174" w14:textId="77777777" w:rsidR="0076712D" w:rsidRPr="0076712D" w:rsidRDefault="0076712D" w:rsidP="00133082">
            <w:pPr>
              <w:jc w:val="center"/>
              <w:rPr>
                <w:color w:val="000000"/>
                <w:sz w:val="18"/>
                <w:szCs w:val="18"/>
              </w:rPr>
            </w:pPr>
            <w:r w:rsidRPr="0076712D">
              <w:rPr>
                <w:color w:val="000000"/>
                <w:sz w:val="18"/>
                <w:szCs w:val="18"/>
              </w:rPr>
              <w:t>I</w:t>
            </w: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0E6848D5"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51BED71D" w14:textId="77777777" w:rsidR="0076712D" w:rsidRPr="0076712D" w:rsidRDefault="0076712D" w:rsidP="00133082">
            <w:pPr>
              <w:jc w:val="center"/>
              <w:rPr>
                <w:color w:val="000000"/>
                <w:sz w:val="18"/>
                <w:szCs w:val="18"/>
              </w:rPr>
            </w:pPr>
            <w:r w:rsidRPr="0076712D">
              <w:rPr>
                <w:color w:val="000000"/>
                <w:sz w:val="18"/>
                <w:szCs w:val="18"/>
              </w:rPr>
              <w:t>78.42</w:t>
            </w:r>
          </w:p>
        </w:tc>
        <w:tc>
          <w:tcPr>
            <w:tcW w:w="269" w:type="pct"/>
            <w:tcBorders>
              <w:top w:val="nil"/>
              <w:left w:val="nil"/>
              <w:bottom w:val="single" w:sz="4" w:space="0" w:color="auto"/>
              <w:right w:val="single" w:sz="4" w:space="0" w:color="auto"/>
            </w:tcBorders>
            <w:shd w:val="clear" w:color="auto" w:fill="auto"/>
            <w:noWrap/>
            <w:vAlign w:val="center"/>
            <w:hideMark/>
          </w:tcPr>
          <w:p w14:paraId="214F552B"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7B832018" w14:textId="77777777" w:rsidR="0076712D" w:rsidRPr="0076712D" w:rsidRDefault="0076712D" w:rsidP="00133082">
            <w:pPr>
              <w:jc w:val="center"/>
              <w:rPr>
                <w:color w:val="000000"/>
                <w:sz w:val="18"/>
                <w:szCs w:val="18"/>
              </w:rPr>
            </w:pPr>
            <w:r w:rsidRPr="0076712D">
              <w:rPr>
                <w:color w:val="000000"/>
                <w:sz w:val="18"/>
                <w:szCs w:val="18"/>
              </w:rPr>
              <w:t>6</w:t>
            </w:r>
          </w:p>
        </w:tc>
        <w:tc>
          <w:tcPr>
            <w:tcW w:w="319" w:type="pct"/>
            <w:tcBorders>
              <w:top w:val="nil"/>
              <w:left w:val="nil"/>
              <w:bottom w:val="single" w:sz="4" w:space="0" w:color="auto"/>
              <w:right w:val="single" w:sz="4" w:space="0" w:color="auto"/>
            </w:tcBorders>
            <w:shd w:val="clear" w:color="auto" w:fill="auto"/>
            <w:noWrap/>
            <w:vAlign w:val="center"/>
            <w:hideMark/>
          </w:tcPr>
          <w:p w14:paraId="707331E0" w14:textId="77777777" w:rsidR="0076712D" w:rsidRPr="0076712D" w:rsidRDefault="0076712D" w:rsidP="00133082">
            <w:pPr>
              <w:jc w:val="center"/>
              <w:rPr>
                <w:color w:val="000000"/>
                <w:sz w:val="18"/>
                <w:szCs w:val="18"/>
              </w:rPr>
            </w:pPr>
            <w:r w:rsidRPr="0076712D">
              <w:rPr>
                <w:color w:val="000000"/>
                <w:sz w:val="18"/>
                <w:szCs w:val="18"/>
              </w:rPr>
              <w:t>14.89</w:t>
            </w:r>
          </w:p>
        </w:tc>
        <w:tc>
          <w:tcPr>
            <w:tcW w:w="368" w:type="pct"/>
            <w:tcBorders>
              <w:top w:val="nil"/>
              <w:left w:val="nil"/>
              <w:bottom w:val="single" w:sz="4" w:space="0" w:color="auto"/>
              <w:right w:val="single" w:sz="4" w:space="0" w:color="auto"/>
            </w:tcBorders>
            <w:shd w:val="clear" w:color="auto" w:fill="auto"/>
            <w:noWrap/>
            <w:vAlign w:val="center"/>
            <w:hideMark/>
          </w:tcPr>
          <w:p w14:paraId="0E4D53A4"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478E7865" w14:textId="77777777" w:rsidR="0076712D" w:rsidRPr="0076712D" w:rsidRDefault="0076712D" w:rsidP="00133082">
            <w:pPr>
              <w:jc w:val="center"/>
              <w:rPr>
                <w:color w:val="000000"/>
                <w:sz w:val="18"/>
                <w:szCs w:val="18"/>
              </w:rPr>
            </w:pPr>
            <w:r w:rsidRPr="0076712D">
              <w:rPr>
                <w:color w:val="000000"/>
                <w:sz w:val="18"/>
                <w:szCs w:val="18"/>
              </w:rPr>
              <w:t>9.34</w:t>
            </w:r>
          </w:p>
        </w:tc>
        <w:tc>
          <w:tcPr>
            <w:tcW w:w="368" w:type="pct"/>
            <w:tcBorders>
              <w:top w:val="nil"/>
              <w:left w:val="nil"/>
              <w:bottom w:val="single" w:sz="4" w:space="0" w:color="auto"/>
              <w:right w:val="single" w:sz="4" w:space="0" w:color="auto"/>
            </w:tcBorders>
            <w:shd w:val="clear" w:color="auto" w:fill="auto"/>
            <w:noWrap/>
            <w:vAlign w:val="center"/>
            <w:hideMark/>
          </w:tcPr>
          <w:p w14:paraId="3FAD8EE9" w14:textId="77777777" w:rsidR="0076712D" w:rsidRPr="0076712D" w:rsidRDefault="0076712D" w:rsidP="00133082">
            <w:pPr>
              <w:jc w:val="center"/>
              <w:rPr>
                <w:color w:val="000000"/>
                <w:sz w:val="18"/>
                <w:szCs w:val="18"/>
              </w:rPr>
            </w:pPr>
            <w:r w:rsidRPr="0076712D">
              <w:rPr>
                <w:color w:val="000000"/>
                <w:sz w:val="18"/>
                <w:szCs w:val="18"/>
              </w:rPr>
              <w:t>45.67</w:t>
            </w:r>
          </w:p>
        </w:tc>
        <w:tc>
          <w:tcPr>
            <w:tcW w:w="368" w:type="pct"/>
            <w:tcBorders>
              <w:top w:val="nil"/>
              <w:left w:val="nil"/>
              <w:bottom w:val="single" w:sz="4" w:space="0" w:color="auto"/>
              <w:right w:val="single" w:sz="4" w:space="0" w:color="auto"/>
            </w:tcBorders>
            <w:shd w:val="clear" w:color="auto" w:fill="auto"/>
            <w:noWrap/>
            <w:vAlign w:val="center"/>
            <w:hideMark/>
          </w:tcPr>
          <w:p w14:paraId="005060C8" w14:textId="77777777" w:rsidR="0076712D" w:rsidRPr="0076712D" w:rsidRDefault="0076712D" w:rsidP="00133082">
            <w:pPr>
              <w:jc w:val="center"/>
              <w:rPr>
                <w:color w:val="000000"/>
                <w:sz w:val="18"/>
                <w:szCs w:val="18"/>
              </w:rPr>
            </w:pPr>
            <w:r w:rsidRPr="0076712D">
              <w:rPr>
                <w:color w:val="000000"/>
                <w:sz w:val="18"/>
                <w:szCs w:val="18"/>
              </w:rPr>
              <w:t>2.52</w:t>
            </w:r>
          </w:p>
        </w:tc>
        <w:tc>
          <w:tcPr>
            <w:tcW w:w="146" w:type="pct"/>
            <w:tcBorders>
              <w:top w:val="nil"/>
              <w:left w:val="nil"/>
              <w:bottom w:val="single" w:sz="4" w:space="0" w:color="auto"/>
              <w:right w:val="single" w:sz="4" w:space="0" w:color="auto"/>
            </w:tcBorders>
            <w:shd w:val="clear" w:color="auto" w:fill="auto"/>
            <w:noWrap/>
            <w:vAlign w:val="center"/>
            <w:hideMark/>
          </w:tcPr>
          <w:p w14:paraId="269D8DDB"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0557E30E" w14:textId="77777777" w:rsidR="0076712D" w:rsidRPr="0076712D" w:rsidRDefault="0076712D" w:rsidP="00133082">
            <w:pPr>
              <w:jc w:val="center"/>
              <w:rPr>
                <w:color w:val="000000"/>
                <w:sz w:val="18"/>
                <w:szCs w:val="18"/>
              </w:rPr>
            </w:pPr>
            <w:r w:rsidRPr="0076712D">
              <w:rPr>
                <w:color w:val="000000"/>
                <w:sz w:val="18"/>
                <w:szCs w:val="18"/>
              </w:rPr>
              <w:t>24.47</w:t>
            </w:r>
          </w:p>
        </w:tc>
        <w:tc>
          <w:tcPr>
            <w:tcW w:w="368" w:type="pct"/>
            <w:tcBorders>
              <w:top w:val="nil"/>
              <w:left w:val="nil"/>
              <w:bottom w:val="single" w:sz="4" w:space="0" w:color="auto"/>
              <w:right w:val="single" w:sz="4" w:space="0" w:color="auto"/>
            </w:tcBorders>
            <w:shd w:val="clear" w:color="auto" w:fill="auto"/>
            <w:noWrap/>
            <w:vAlign w:val="center"/>
            <w:hideMark/>
          </w:tcPr>
          <w:p w14:paraId="17AE3F72" w14:textId="77777777" w:rsidR="0076712D" w:rsidRPr="0076712D" w:rsidRDefault="0076712D" w:rsidP="00133082">
            <w:pPr>
              <w:jc w:val="center"/>
              <w:rPr>
                <w:color w:val="000000"/>
                <w:sz w:val="18"/>
                <w:szCs w:val="18"/>
              </w:rPr>
            </w:pPr>
            <w:r w:rsidRPr="0076712D">
              <w:rPr>
                <w:color w:val="000000"/>
                <w:sz w:val="18"/>
                <w:szCs w:val="18"/>
              </w:rPr>
              <w:t>51.87</w:t>
            </w:r>
          </w:p>
        </w:tc>
        <w:tc>
          <w:tcPr>
            <w:tcW w:w="368" w:type="pct"/>
            <w:tcBorders>
              <w:top w:val="nil"/>
              <w:left w:val="nil"/>
              <w:bottom w:val="single" w:sz="4" w:space="0" w:color="auto"/>
              <w:right w:val="single" w:sz="4" w:space="0" w:color="auto"/>
            </w:tcBorders>
            <w:shd w:val="clear" w:color="auto" w:fill="auto"/>
            <w:noWrap/>
            <w:vAlign w:val="center"/>
            <w:hideMark/>
          </w:tcPr>
          <w:p w14:paraId="12C4A41A" w14:textId="77777777" w:rsidR="0076712D" w:rsidRPr="0076712D" w:rsidRDefault="0076712D" w:rsidP="00133082">
            <w:pPr>
              <w:jc w:val="center"/>
              <w:rPr>
                <w:color w:val="000000"/>
                <w:sz w:val="18"/>
                <w:szCs w:val="18"/>
              </w:rPr>
            </w:pPr>
            <w:r w:rsidRPr="0076712D">
              <w:rPr>
                <w:color w:val="000000"/>
                <w:sz w:val="18"/>
                <w:szCs w:val="18"/>
              </w:rPr>
              <w:t>2.08</w:t>
            </w:r>
          </w:p>
        </w:tc>
        <w:tc>
          <w:tcPr>
            <w:tcW w:w="160" w:type="pct"/>
            <w:tcBorders>
              <w:top w:val="nil"/>
              <w:left w:val="nil"/>
              <w:bottom w:val="single" w:sz="4" w:space="0" w:color="auto"/>
              <w:right w:val="double" w:sz="4" w:space="0" w:color="auto"/>
            </w:tcBorders>
            <w:shd w:val="clear" w:color="auto" w:fill="auto"/>
            <w:noWrap/>
            <w:vAlign w:val="center"/>
            <w:hideMark/>
          </w:tcPr>
          <w:p w14:paraId="1CD828F4"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435000B2" w14:textId="77777777" w:rsidTr="00133082">
        <w:trPr>
          <w:trHeight w:val="255"/>
          <w:jc w:val="center"/>
        </w:trPr>
        <w:tc>
          <w:tcPr>
            <w:tcW w:w="294" w:type="pct"/>
            <w:vMerge/>
            <w:tcBorders>
              <w:left w:val="double" w:sz="4" w:space="0" w:color="auto"/>
              <w:right w:val="single" w:sz="4" w:space="0" w:color="auto"/>
            </w:tcBorders>
            <w:shd w:val="clear" w:color="auto" w:fill="auto"/>
            <w:noWrap/>
            <w:vAlign w:val="center"/>
            <w:hideMark/>
          </w:tcPr>
          <w:p w14:paraId="603A21F7" w14:textId="77777777" w:rsidR="0076712D" w:rsidRPr="0076712D" w:rsidRDefault="0076712D" w:rsidP="00133082">
            <w:pPr>
              <w:jc w:val="center"/>
              <w:rPr>
                <w:color w:val="000000"/>
                <w:sz w:val="18"/>
                <w:szCs w:val="18"/>
              </w:rPr>
            </w:pPr>
          </w:p>
        </w:tc>
        <w:tc>
          <w:tcPr>
            <w:tcW w:w="257" w:type="pct"/>
            <w:vMerge/>
            <w:tcBorders>
              <w:left w:val="single" w:sz="4" w:space="0" w:color="auto"/>
              <w:right w:val="nil"/>
            </w:tcBorders>
            <w:shd w:val="clear" w:color="auto" w:fill="auto"/>
            <w:noWrap/>
            <w:vAlign w:val="center"/>
            <w:hideMark/>
          </w:tcPr>
          <w:p w14:paraId="3135E177"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7B1758CF" w14:textId="77777777" w:rsidR="0076712D" w:rsidRPr="0076712D" w:rsidRDefault="0076712D" w:rsidP="00133082">
            <w:pPr>
              <w:jc w:val="center"/>
              <w:rPr>
                <w:color w:val="000000"/>
                <w:sz w:val="18"/>
                <w:szCs w:val="18"/>
              </w:rPr>
            </w:pPr>
            <w:r w:rsidRPr="0076712D">
              <w:rPr>
                <w:color w:val="000000"/>
                <w:sz w:val="18"/>
                <w:szCs w:val="18"/>
              </w:rPr>
              <w:t>FA</w:t>
            </w:r>
          </w:p>
        </w:tc>
        <w:tc>
          <w:tcPr>
            <w:tcW w:w="368" w:type="pct"/>
            <w:tcBorders>
              <w:top w:val="nil"/>
              <w:left w:val="nil"/>
              <w:bottom w:val="single" w:sz="4" w:space="0" w:color="auto"/>
              <w:right w:val="single" w:sz="4" w:space="0" w:color="auto"/>
            </w:tcBorders>
            <w:shd w:val="clear" w:color="auto" w:fill="auto"/>
            <w:noWrap/>
            <w:vAlign w:val="center"/>
            <w:hideMark/>
          </w:tcPr>
          <w:p w14:paraId="49B70173" w14:textId="77777777" w:rsidR="0076712D" w:rsidRPr="0076712D" w:rsidRDefault="0076712D" w:rsidP="00133082">
            <w:pPr>
              <w:jc w:val="center"/>
              <w:rPr>
                <w:color w:val="000000"/>
                <w:sz w:val="18"/>
                <w:szCs w:val="18"/>
              </w:rPr>
            </w:pPr>
            <w:r w:rsidRPr="0076712D">
              <w:rPr>
                <w:color w:val="000000"/>
                <w:sz w:val="18"/>
                <w:szCs w:val="18"/>
              </w:rPr>
              <w:t>1.5</w:t>
            </w:r>
          </w:p>
        </w:tc>
        <w:tc>
          <w:tcPr>
            <w:tcW w:w="269" w:type="pct"/>
            <w:tcBorders>
              <w:top w:val="nil"/>
              <w:left w:val="nil"/>
              <w:bottom w:val="single" w:sz="4" w:space="0" w:color="auto"/>
              <w:right w:val="single" w:sz="4" w:space="0" w:color="auto"/>
            </w:tcBorders>
            <w:shd w:val="clear" w:color="auto" w:fill="auto"/>
            <w:noWrap/>
            <w:vAlign w:val="center"/>
            <w:hideMark/>
          </w:tcPr>
          <w:p w14:paraId="0CBF632F"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254CC3B7" w14:textId="77777777" w:rsidR="0076712D" w:rsidRPr="0076712D" w:rsidRDefault="0076712D" w:rsidP="00133082">
            <w:pPr>
              <w:jc w:val="center"/>
              <w:rPr>
                <w:color w:val="000000"/>
                <w:sz w:val="18"/>
                <w:szCs w:val="18"/>
              </w:rPr>
            </w:pPr>
            <w:r w:rsidRPr="0076712D">
              <w:rPr>
                <w:color w:val="000000"/>
                <w:sz w:val="18"/>
                <w:szCs w:val="18"/>
              </w:rPr>
              <w:t>1.5</w:t>
            </w:r>
          </w:p>
        </w:tc>
        <w:tc>
          <w:tcPr>
            <w:tcW w:w="319" w:type="pct"/>
            <w:tcBorders>
              <w:top w:val="nil"/>
              <w:left w:val="nil"/>
              <w:bottom w:val="single" w:sz="4" w:space="0" w:color="auto"/>
              <w:right w:val="single" w:sz="4" w:space="0" w:color="auto"/>
            </w:tcBorders>
            <w:shd w:val="clear" w:color="auto" w:fill="auto"/>
            <w:noWrap/>
            <w:vAlign w:val="center"/>
            <w:hideMark/>
          </w:tcPr>
          <w:p w14:paraId="0CFCFB75"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0475EEA"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D1125AE"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05DF428E"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108F9DB"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30663035"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5B543F70"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4A1291E4" w14:textId="77777777" w:rsidR="0076712D" w:rsidRPr="0076712D" w:rsidRDefault="0076712D" w:rsidP="00133082">
            <w:pPr>
              <w:jc w:val="center"/>
              <w:rPr>
                <w:color w:val="000000"/>
                <w:sz w:val="18"/>
                <w:szCs w:val="18"/>
              </w:rPr>
            </w:pPr>
            <w:r w:rsidRPr="0076712D">
              <w:rPr>
                <w:color w:val="000000"/>
                <w:sz w:val="18"/>
                <w:szCs w:val="18"/>
              </w:rPr>
              <w:t>1.5</w:t>
            </w:r>
          </w:p>
        </w:tc>
        <w:tc>
          <w:tcPr>
            <w:tcW w:w="368" w:type="pct"/>
            <w:tcBorders>
              <w:top w:val="nil"/>
              <w:left w:val="nil"/>
              <w:bottom w:val="single" w:sz="4" w:space="0" w:color="auto"/>
              <w:right w:val="single" w:sz="4" w:space="0" w:color="auto"/>
            </w:tcBorders>
            <w:shd w:val="clear" w:color="auto" w:fill="auto"/>
            <w:noWrap/>
            <w:vAlign w:val="center"/>
            <w:hideMark/>
          </w:tcPr>
          <w:p w14:paraId="4573A860"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010F4ED5"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02CBCF9C"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6F3772CC"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3D3BE203"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3D5A6821"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50598810" w14:textId="77777777" w:rsidR="0076712D" w:rsidRPr="0076712D" w:rsidRDefault="0076712D" w:rsidP="00133082">
            <w:pPr>
              <w:jc w:val="center"/>
              <w:rPr>
                <w:color w:val="000000"/>
                <w:sz w:val="18"/>
                <w:szCs w:val="18"/>
              </w:rPr>
            </w:pPr>
            <w:r w:rsidRPr="0076712D">
              <w:rPr>
                <w:color w:val="000000"/>
                <w:sz w:val="18"/>
                <w:szCs w:val="18"/>
              </w:rPr>
              <w:t>79.92</w:t>
            </w:r>
          </w:p>
        </w:tc>
        <w:tc>
          <w:tcPr>
            <w:tcW w:w="269" w:type="pct"/>
            <w:tcBorders>
              <w:top w:val="nil"/>
              <w:left w:val="nil"/>
              <w:bottom w:val="single" w:sz="4" w:space="0" w:color="auto"/>
              <w:right w:val="single" w:sz="4" w:space="0" w:color="auto"/>
            </w:tcBorders>
            <w:shd w:val="clear" w:color="auto" w:fill="auto"/>
            <w:noWrap/>
            <w:vAlign w:val="center"/>
            <w:hideMark/>
          </w:tcPr>
          <w:p w14:paraId="15C5B1FF"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5C4A317E" w14:textId="77777777" w:rsidR="0076712D" w:rsidRPr="0076712D" w:rsidRDefault="0076712D" w:rsidP="00133082">
            <w:pPr>
              <w:jc w:val="center"/>
              <w:rPr>
                <w:color w:val="000000"/>
                <w:sz w:val="18"/>
                <w:szCs w:val="18"/>
              </w:rPr>
            </w:pPr>
            <w:r w:rsidRPr="0076712D">
              <w:rPr>
                <w:color w:val="000000"/>
                <w:sz w:val="18"/>
                <w:szCs w:val="18"/>
              </w:rPr>
              <w:t>7.5</w:t>
            </w:r>
          </w:p>
        </w:tc>
        <w:tc>
          <w:tcPr>
            <w:tcW w:w="319" w:type="pct"/>
            <w:tcBorders>
              <w:top w:val="nil"/>
              <w:left w:val="nil"/>
              <w:bottom w:val="single" w:sz="4" w:space="0" w:color="auto"/>
              <w:right w:val="single" w:sz="4" w:space="0" w:color="auto"/>
            </w:tcBorders>
            <w:shd w:val="clear" w:color="auto" w:fill="auto"/>
            <w:noWrap/>
            <w:vAlign w:val="center"/>
            <w:hideMark/>
          </w:tcPr>
          <w:p w14:paraId="25598EE9" w14:textId="77777777" w:rsidR="0076712D" w:rsidRPr="0076712D" w:rsidRDefault="0076712D" w:rsidP="00133082">
            <w:pPr>
              <w:jc w:val="center"/>
              <w:rPr>
                <w:color w:val="000000"/>
                <w:sz w:val="18"/>
                <w:szCs w:val="18"/>
              </w:rPr>
            </w:pPr>
            <w:r w:rsidRPr="0076712D">
              <w:rPr>
                <w:color w:val="000000"/>
                <w:sz w:val="18"/>
                <w:szCs w:val="18"/>
              </w:rPr>
              <w:t>14.89</w:t>
            </w:r>
          </w:p>
        </w:tc>
        <w:tc>
          <w:tcPr>
            <w:tcW w:w="368" w:type="pct"/>
            <w:tcBorders>
              <w:top w:val="nil"/>
              <w:left w:val="nil"/>
              <w:bottom w:val="single" w:sz="4" w:space="0" w:color="auto"/>
              <w:right w:val="single" w:sz="4" w:space="0" w:color="auto"/>
            </w:tcBorders>
            <w:shd w:val="clear" w:color="auto" w:fill="auto"/>
            <w:noWrap/>
            <w:vAlign w:val="center"/>
            <w:hideMark/>
          </w:tcPr>
          <w:p w14:paraId="77CC35D7"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703A77F5" w14:textId="77777777" w:rsidR="0076712D" w:rsidRPr="0076712D" w:rsidRDefault="0076712D" w:rsidP="00133082">
            <w:pPr>
              <w:jc w:val="center"/>
              <w:rPr>
                <w:color w:val="000000"/>
                <w:sz w:val="18"/>
                <w:szCs w:val="18"/>
              </w:rPr>
            </w:pPr>
            <w:r w:rsidRPr="0076712D">
              <w:rPr>
                <w:color w:val="000000"/>
                <w:sz w:val="18"/>
                <w:szCs w:val="18"/>
              </w:rPr>
              <w:t>9.34</w:t>
            </w:r>
          </w:p>
        </w:tc>
        <w:tc>
          <w:tcPr>
            <w:tcW w:w="368" w:type="pct"/>
            <w:tcBorders>
              <w:top w:val="nil"/>
              <w:left w:val="nil"/>
              <w:bottom w:val="single" w:sz="4" w:space="0" w:color="auto"/>
              <w:right w:val="single" w:sz="4" w:space="0" w:color="auto"/>
            </w:tcBorders>
            <w:shd w:val="clear" w:color="auto" w:fill="auto"/>
            <w:noWrap/>
            <w:vAlign w:val="center"/>
            <w:hideMark/>
          </w:tcPr>
          <w:p w14:paraId="0E18DFC7" w14:textId="77777777" w:rsidR="0076712D" w:rsidRPr="0076712D" w:rsidRDefault="0076712D" w:rsidP="00133082">
            <w:pPr>
              <w:jc w:val="center"/>
              <w:rPr>
                <w:color w:val="000000"/>
                <w:sz w:val="18"/>
                <w:szCs w:val="18"/>
              </w:rPr>
            </w:pPr>
            <w:r w:rsidRPr="0076712D">
              <w:rPr>
                <w:color w:val="000000"/>
                <w:sz w:val="18"/>
                <w:szCs w:val="18"/>
              </w:rPr>
              <w:t>45.67</w:t>
            </w:r>
          </w:p>
        </w:tc>
        <w:tc>
          <w:tcPr>
            <w:tcW w:w="368" w:type="pct"/>
            <w:tcBorders>
              <w:top w:val="nil"/>
              <w:left w:val="nil"/>
              <w:bottom w:val="single" w:sz="4" w:space="0" w:color="auto"/>
              <w:right w:val="single" w:sz="4" w:space="0" w:color="auto"/>
            </w:tcBorders>
            <w:shd w:val="clear" w:color="auto" w:fill="auto"/>
            <w:noWrap/>
            <w:vAlign w:val="center"/>
            <w:hideMark/>
          </w:tcPr>
          <w:p w14:paraId="6B4D8CD0" w14:textId="77777777" w:rsidR="0076712D" w:rsidRPr="0076712D" w:rsidRDefault="0076712D" w:rsidP="00133082">
            <w:pPr>
              <w:jc w:val="center"/>
              <w:rPr>
                <w:color w:val="000000"/>
                <w:sz w:val="18"/>
                <w:szCs w:val="18"/>
              </w:rPr>
            </w:pPr>
            <w:r w:rsidRPr="0076712D">
              <w:rPr>
                <w:color w:val="000000"/>
                <w:sz w:val="18"/>
                <w:szCs w:val="18"/>
              </w:rPr>
              <w:t>2.52</w:t>
            </w:r>
          </w:p>
        </w:tc>
        <w:tc>
          <w:tcPr>
            <w:tcW w:w="146" w:type="pct"/>
            <w:tcBorders>
              <w:top w:val="nil"/>
              <w:left w:val="nil"/>
              <w:bottom w:val="single" w:sz="4" w:space="0" w:color="auto"/>
              <w:right w:val="single" w:sz="4" w:space="0" w:color="auto"/>
            </w:tcBorders>
            <w:shd w:val="clear" w:color="auto" w:fill="auto"/>
            <w:noWrap/>
            <w:vAlign w:val="center"/>
            <w:hideMark/>
          </w:tcPr>
          <w:p w14:paraId="191FF842"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7A83B6A4" w14:textId="77777777" w:rsidR="0076712D" w:rsidRPr="0076712D" w:rsidRDefault="0076712D" w:rsidP="00133082">
            <w:pPr>
              <w:jc w:val="center"/>
              <w:rPr>
                <w:color w:val="000000"/>
                <w:sz w:val="18"/>
                <w:szCs w:val="18"/>
              </w:rPr>
            </w:pPr>
            <w:r w:rsidRPr="0076712D">
              <w:rPr>
                <w:color w:val="000000"/>
                <w:sz w:val="18"/>
                <w:szCs w:val="18"/>
              </w:rPr>
              <w:t>24.47</w:t>
            </w:r>
          </w:p>
        </w:tc>
        <w:tc>
          <w:tcPr>
            <w:tcW w:w="368" w:type="pct"/>
            <w:tcBorders>
              <w:top w:val="nil"/>
              <w:left w:val="nil"/>
              <w:bottom w:val="single" w:sz="4" w:space="0" w:color="auto"/>
              <w:right w:val="single" w:sz="4" w:space="0" w:color="auto"/>
            </w:tcBorders>
            <w:shd w:val="clear" w:color="auto" w:fill="auto"/>
            <w:noWrap/>
            <w:vAlign w:val="center"/>
            <w:hideMark/>
          </w:tcPr>
          <w:p w14:paraId="2A02BA66" w14:textId="77777777" w:rsidR="0076712D" w:rsidRPr="0076712D" w:rsidRDefault="0076712D" w:rsidP="00133082">
            <w:pPr>
              <w:jc w:val="center"/>
              <w:rPr>
                <w:color w:val="000000"/>
                <w:sz w:val="18"/>
                <w:szCs w:val="18"/>
              </w:rPr>
            </w:pPr>
            <w:r w:rsidRPr="0076712D">
              <w:rPr>
                <w:color w:val="000000"/>
                <w:sz w:val="18"/>
                <w:szCs w:val="18"/>
              </w:rPr>
              <w:t>53.37</w:t>
            </w:r>
          </w:p>
        </w:tc>
        <w:tc>
          <w:tcPr>
            <w:tcW w:w="368" w:type="pct"/>
            <w:tcBorders>
              <w:top w:val="nil"/>
              <w:left w:val="nil"/>
              <w:bottom w:val="single" w:sz="4" w:space="0" w:color="auto"/>
              <w:right w:val="single" w:sz="4" w:space="0" w:color="auto"/>
            </w:tcBorders>
            <w:shd w:val="clear" w:color="auto" w:fill="auto"/>
            <w:noWrap/>
            <w:vAlign w:val="center"/>
            <w:hideMark/>
          </w:tcPr>
          <w:p w14:paraId="45B5A89B" w14:textId="77777777" w:rsidR="0076712D" w:rsidRPr="0076712D" w:rsidRDefault="0076712D" w:rsidP="00133082">
            <w:pPr>
              <w:jc w:val="center"/>
              <w:rPr>
                <w:color w:val="000000"/>
                <w:sz w:val="18"/>
                <w:szCs w:val="18"/>
              </w:rPr>
            </w:pPr>
            <w:r w:rsidRPr="0076712D">
              <w:rPr>
                <w:color w:val="000000"/>
                <w:sz w:val="18"/>
                <w:szCs w:val="18"/>
              </w:rPr>
              <w:t>2.08</w:t>
            </w:r>
          </w:p>
        </w:tc>
        <w:tc>
          <w:tcPr>
            <w:tcW w:w="160" w:type="pct"/>
            <w:tcBorders>
              <w:top w:val="nil"/>
              <w:left w:val="nil"/>
              <w:bottom w:val="single" w:sz="4" w:space="0" w:color="auto"/>
              <w:right w:val="double" w:sz="4" w:space="0" w:color="auto"/>
            </w:tcBorders>
            <w:shd w:val="clear" w:color="auto" w:fill="auto"/>
            <w:noWrap/>
            <w:vAlign w:val="center"/>
            <w:hideMark/>
          </w:tcPr>
          <w:p w14:paraId="65121C12"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5CD2EE17"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5FE84AD1" w14:textId="77777777" w:rsidR="0076712D" w:rsidRPr="0076712D" w:rsidRDefault="0076712D" w:rsidP="00133082">
            <w:pPr>
              <w:jc w:val="center"/>
              <w:rPr>
                <w:color w:val="000000"/>
                <w:sz w:val="18"/>
                <w:szCs w:val="18"/>
              </w:rPr>
            </w:pPr>
            <w:r w:rsidRPr="0076712D">
              <w:rPr>
                <w:color w:val="000000"/>
                <w:sz w:val="18"/>
                <w:szCs w:val="18"/>
              </w:rPr>
              <w:t>Total</w:t>
            </w:r>
          </w:p>
        </w:tc>
        <w:tc>
          <w:tcPr>
            <w:tcW w:w="257" w:type="pct"/>
            <w:vMerge w:val="restart"/>
            <w:tcBorders>
              <w:top w:val="single" w:sz="4" w:space="0" w:color="auto"/>
              <w:left w:val="single" w:sz="4" w:space="0" w:color="auto"/>
              <w:right w:val="nil"/>
            </w:tcBorders>
            <w:shd w:val="clear" w:color="auto" w:fill="auto"/>
            <w:noWrap/>
            <w:vAlign w:val="center"/>
            <w:hideMark/>
          </w:tcPr>
          <w:p w14:paraId="6D8B2824" w14:textId="77777777" w:rsidR="0076712D" w:rsidRPr="0076712D" w:rsidRDefault="0076712D" w:rsidP="00133082">
            <w:pPr>
              <w:jc w:val="center"/>
              <w:rPr>
                <w:color w:val="000000"/>
                <w:sz w:val="18"/>
                <w:szCs w:val="18"/>
              </w:rPr>
            </w:pPr>
            <w:r w:rsidRPr="0076712D">
              <w:rPr>
                <w:color w:val="000000"/>
                <w:sz w:val="18"/>
                <w:szCs w:val="18"/>
              </w:rPr>
              <w:t>I</w:t>
            </w: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0E8FD35C"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3EAC21A6" w14:textId="77777777" w:rsidR="0076712D" w:rsidRPr="0076712D" w:rsidRDefault="0076712D" w:rsidP="00133082">
            <w:pPr>
              <w:jc w:val="center"/>
              <w:rPr>
                <w:color w:val="000000"/>
                <w:sz w:val="18"/>
                <w:szCs w:val="18"/>
              </w:rPr>
            </w:pPr>
            <w:r w:rsidRPr="0076712D">
              <w:rPr>
                <w:color w:val="000000"/>
                <w:sz w:val="18"/>
                <w:szCs w:val="18"/>
              </w:rPr>
              <w:t>475.76</w:t>
            </w:r>
          </w:p>
        </w:tc>
        <w:tc>
          <w:tcPr>
            <w:tcW w:w="269" w:type="pct"/>
            <w:tcBorders>
              <w:top w:val="nil"/>
              <w:left w:val="nil"/>
              <w:bottom w:val="single" w:sz="4" w:space="0" w:color="auto"/>
              <w:right w:val="single" w:sz="4" w:space="0" w:color="auto"/>
            </w:tcBorders>
            <w:shd w:val="clear" w:color="auto" w:fill="auto"/>
            <w:noWrap/>
            <w:vAlign w:val="center"/>
            <w:hideMark/>
          </w:tcPr>
          <w:p w14:paraId="6C93C41B"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single" w:sz="4" w:space="0" w:color="auto"/>
              <w:right w:val="single" w:sz="4" w:space="0" w:color="auto"/>
            </w:tcBorders>
            <w:shd w:val="clear" w:color="auto" w:fill="auto"/>
            <w:noWrap/>
            <w:vAlign w:val="center"/>
            <w:hideMark/>
          </w:tcPr>
          <w:p w14:paraId="7BD721BD" w14:textId="77777777" w:rsidR="0076712D" w:rsidRPr="0076712D" w:rsidRDefault="0076712D" w:rsidP="00133082">
            <w:pPr>
              <w:jc w:val="center"/>
              <w:rPr>
                <w:color w:val="000000"/>
                <w:sz w:val="18"/>
                <w:szCs w:val="18"/>
              </w:rPr>
            </w:pPr>
            <w:r w:rsidRPr="0076712D">
              <w:rPr>
                <w:color w:val="000000"/>
                <w:sz w:val="18"/>
                <w:szCs w:val="18"/>
              </w:rPr>
              <w:t>13.47</w:t>
            </w:r>
          </w:p>
        </w:tc>
        <w:tc>
          <w:tcPr>
            <w:tcW w:w="319" w:type="pct"/>
            <w:tcBorders>
              <w:top w:val="nil"/>
              <w:left w:val="nil"/>
              <w:bottom w:val="single" w:sz="4" w:space="0" w:color="auto"/>
              <w:right w:val="single" w:sz="4" w:space="0" w:color="auto"/>
            </w:tcBorders>
            <w:shd w:val="clear" w:color="auto" w:fill="auto"/>
            <w:noWrap/>
            <w:vAlign w:val="center"/>
            <w:hideMark/>
          </w:tcPr>
          <w:p w14:paraId="07363917" w14:textId="77777777" w:rsidR="0076712D" w:rsidRPr="0076712D" w:rsidRDefault="0076712D" w:rsidP="00133082">
            <w:pPr>
              <w:jc w:val="center"/>
              <w:rPr>
                <w:color w:val="000000"/>
                <w:sz w:val="18"/>
                <w:szCs w:val="18"/>
              </w:rPr>
            </w:pPr>
            <w:r w:rsidRPr="0076712D">
              <w:rPr>
                <w:color w:val="000000"/>
                <w:sz w:val="18"/>
                <w:szCs w:val="18"/>
              </w:rPr>
              <w:t>22.41</w:t>
            </w:r>
          </w:p>
        </w:tc>
        <w:tc>
          <w:tcPr>
            <w:tcW w:w="368" w:type="pct"/>
            <w:tcBorders>
              <w:top w:val="nil"/>
              <w:left w:val="nil"/>
              <w:bottom w:val="single" w:sz="4" w:space="0" w:color="auto"/>
              <w:right w:val="single" w:sz="4" w:space="0" w:color="auto"/>
            </w:tcBorders>
            <w:shd w:val="clear" w:color="auto" w:fill="auto"/>
            <w:noWrap/>
            <w:vAlign w:val="center"/>
            <w:hideMark/>
          </w:tcPr>
          <w:p w14:paraId="4638CA59" w14:textId="77777777" w:rsidR="0076712D" w:rsidRPr="0076712D" w:rsidRDefault="0076712D" w:rsidP="00133082">
            <w:pPr>
              <w:jc w:val="center"/>
              <w:rPr>
                <w:color w:val="000000"/>
                <w:sz w:val="18"/>
                <w:szCs w:val="18"/>
              </w:rPr>
            </w:pPr>
            <w:r w:rsidRPr="0076712D">
              <w:rPr>
                <w:color w:val="000000"/>
                <w:sz w:val="18"/>
                <w:szCs w:val="18"/>
              </w:rPr>
              <w:t>96.85</w:t>
            </w:r>
          </w:p>
        </w:tc>
        <w:tc>
          <w:tcPr>
            <w:tcW w:w="368" w:type="pct"/>
            <w:tcBorders>
              <w:top w:val="nil"/>
              <w:left w:val="nil"/>
              <w:bottom w:val="single" w:sz="4" w:space="0" w:color="auto"/>
              <w:right w:val="single" w:sz="4" w:space="0" w:color="auto"/>
            </w:tcBorders>
            <w:shd w:val="clear" w:color="auto" w:fill="auto"/>
            <w:noWrap/>
            <w:vAlign w:val="center"/>
            <w:hideMark/>
          </w:tcPr>
          <w:p w14:paraId="0BB78B82" w14:textId="77777777" w:rsidR="0076712D" w:rsidRPr="0076712D" w:rsidRDefault="0076712D" w:rsidP="00133082">
            <w:pPr>
              <w:jc w:val="center"/>
              <w:rPr>
                <w:color w:val="000000"/>
                <w:sz w:val="18"/>
                <w:szCs w:val="18"/>
              </w:rPr>
            </w:pPr>
            <w:r w:rsidRPr="0076712D">
              <w:rPr>
                <w:color w:val="000000"/>
                <w:sz w:val="18"/>
                <w:szCs w:val="18"/>
              </w:rPr>
              <w:t>63.89</w:t>
            </w:r>
          </w:p>
        </w:tc>
        <w:tc>
          <w:tcPr>
            <w:tcW w:w="368" w:type="pct"/>
            <w:tcBorders>
              <w:top w:val="nil"/>
              <w:left w:val="nil"/>
              <w:bottom w:val="single" w:sz="4" w:space="0" w:color="auto"/>
              <w:right w:val="single" w:sz="4" w:space="0" w:color="auto"/>
            </w:tcBorders>
            <w:shd w:val="clear" w:color="auto" w:fill="auto"/>
            <w:noWrap/>
            <w:vAlign w:val="center"/>
            <w:hideMark/>
          </w:tcPr>
          <w:p w14:paraId="1B6F9F2B" w14:textId="77777777" w:rsidR="0076712D" w:rsidRPr="0076712D" w:rsidRDefault="0076712D" w:rsidP="00133082">
            <w:pPr>
              <w:jc w:val="center"/>
              <w:rPr>
                <w:color w:val="000000"/>
                <w:sz w:val="18"/>
                <w:szCs w:val="18"/>
              </w:rPr>
            </w:pPr>
            <w:r w:rsidRPr="0076712D">
              <w:rPr>
                <w:color w:val="000000"/>
                <w:sz w:val="18"/>
                <w:szCs w:val="18"/>
              </w:rPr>
              <w:t>133.52</w:t>
            </w:r>
          </w:p>
        </w:tc>
        <w:tc>
          <w:tcPr>
            <w:tcW w:w="368" w:type="pct"/>
            <w:tcBorders>
              <w:top w:val="nil"/>
              <w:left w:val="nil"/>
              <w:bottom w:val="single" w:sz="4" w:space="0" w:color="auto"/>
              <w:right w:val="single" w:sz="4" w:space="0" w:color="auto"/>
            </w:tcBorders>
            <w:shd w:val="clear" w:color="auto" w:fill="auto"/>
            <w:noWrap/>
            <w:vAlign w:val="center"/>
            <w:hideMark/>
          </w:tcPr>
          <w:p w14:paraId="2439FD27" w14:textId="77777777" w:rsidR="0076712D" w:rsidRPr="0076712D" w:rsidRDefault="0076712D" w:rsidP="00133082">
            <w:pPr>
              <w:jc w:val="center"/>
              <w:rPr>
                <w:color w:val="000000"/>
                <w:sz w:val="18"/>
                <w:szCs w:val="18"/>
              </w:rPr>
            </w:pPr>
            <w:r w:rsidRPr="0076712D">
              <w:rPr>
                <w:color w:val="000000"/>
                <w:sz w:val="18"/>
                <w:szCs w:val="18"/>
              </w:rPr>
              <w:t>140.25</w:t>
            </w:r>
          </w:p>
        </w:tc>
        <w:tc>
          <w:tcPr>
            <w:tcW w:w="146" w:type="pct"/>
            <w:tcBorders>
              <w:top w:val="nil"/>
              <w:left w:val="nil"/>
              <w:bottom w:val="single" w:sz="4" w:space="0" w:color="auto"/>
              <w:right w:val="single" w:sz="4" w:space="0" w:color="auto"/>
            </w:tcBorders>
            <w:shd w:val="clear" w:color="auto" w:fill="auto"/>
            <w:noWrap/>
            <w:vAlign w:val="center"/>
            <w:hideMark/>
          </w:tcPr>
          <w:p w14:paraId="5FB19469"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A9778C8" w14:textId="77777777" w:rsidR="0076712D" w:rsidRPr="0076712D" w:rsidRDefault="0076712D" w:rsidP="00133082">
            <w:pPr>
              <w:jc w:val="center"/>
              <w:rPr>
                <w:color w:val="000000"/>
                <w:sz w:val="18"/>
                <w:szCs w:val="18"/>
              </w:rPr>
            </w:pPr>
            <w:r w:rsidRPr="0076712D">
              <w:rPr>
                <w:color w:val="000000"/>
                <w:sz w:val="18"/>
                <w:szCs w:val="18"/>
              </w:rPr>
              <w:t>120.47</w:t>
            </w:r>
          </w:p>
        </w:tc>
        <w:tc>
          <w:tcPr>
            <w:tcW w:w="368" w:type="pct"/>
            <w:tcBorders>
              <w:top w:val="nil"/>
              <w:left w:val="nil"/>
              <w:bottom w:val="single" w:sz="4" w:space="0" w:color="auto"/>
              <w:right w:val="single" w:sz="4" w:space="0" w:color="auto"/>
            </w:tcBorders>
            <w:shd w:val="clear" w:color="auto" w:fill="auto"/>
            <w:noWrap/>
            <w:vAlign w:val="center"/>
            <w:hideMark/>
          </w:tcPr>
          <w:p w14:paraId="60015510" w14:textId="77777777" w:rsidR="0076712D" w:rsidRPr="0076712D" w:rsidRDefault="0076712D" w:rsidP="00133082">
            <w:pPr>
              <w:jc w:val="center"/>
              <w:rPr>
                <w:color w:val="000000"/>
                <w:sz w:val="18"/>
                <w:szCs w:val="18"/>
              </w:rPr>
            </w:pPr>
            <w:r w:rsidRPr="0076712D">
              <w:rPr>
                <w:color w:val="000000"/>
                <w:sz w:val="18"/>
                <w:szCs w:val="18"/>
              </w:rPr>
              <w:t>137.76</w:t>
            </w:r>
          </w:p>
        </w:tc>
        <w:tc>
          <w:tcPr>
            <w:tcW w:w="368" w:type="pct"/>
            <w:tcBorders>
              <w:top w:val="nil"/>
              <w:left w:val="nil"/>
              <w:bottom w:val="single" w:sz="4" w:space="0" w:color="auto"/>
              <w:right w:val="single" w:sz="4" w:space="0" w:color="auto"/>
            </w:tcBorders>
            <w:shd w:val="clear" w:color="auto" w:fill="auto"/>
            <w:noWrap/>
            <w:vAlign w:val="center"/>
            <w:hideMark/>
          </w:tcPr>
          <w:p w14:paraId="2E2940CC" w14:textId="77777777" w:rsidR="0076712D" w:rsidRPr="0076712D" w:rsidRDefault="0076712D" w:rsidP="00133082">
            <w:pPr>
              <w:jc w:val="center"/>
              <w:rPr>
                <w:color w:val="000000"/>
                <w:sz w:val="18"/>
                <w:szCs w:val="18"/>
              </w:rPr>
            </w:pPr>
            <w:r w:rsidRPr="0076712D">
              <w:rPr>
                <w:color w:val="000000"/>
                <w:sz w:val="18"/>
                <w:szCs w:val="18"/>
              </w:rPr>
              <w:t>217.53</w:t>
            </w:r>
          </w:p>
        </w:tc>
        <w:tc>
          <w:tcPr>
            <w:tcW w:w="160" w:type="pct"/>
            <w:tcBorders>
              <w:top w:val="nil"/>
              <w:left w:val="nil"/>
              <w:bottom w:val="single" w:sz="4" w:space="0" w:color="auto"/>
              <w:right w:val="double" w:sz="4" w:space="0" w:color="auto"/>
            </w:tcBorders>
            <w:shd w:val="clear" w:color="auto" w:fill="auto"/>
            <w:noWrap/>
            <w:vAlign w:val="center"/>
            <w:hideMark/>
          </w:tcPr>
          <w:p w14:paraId="7FA7A0DB"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1CB1FEA6" w14:textId="77777777" w:rsidTr="00133082">
        <w:trPr>
          <w:trHeight w:val="255"/>
          <w:jc w:val="center"/>
        </w:trPr>
        <w:tc>
          <w:tcPr>
            <w:tcW w:w="294" w:type="pct"/>
            <w:vMerge/>
            <w:tcBorders>
              <w:left w:val="double" w:sz="4" w:space="0" w:color="auto"/>
              <w:right w:val="single" w:sz="4" w:space="0" w:color="auto"/>
            </w:tcBorders>
            <w:shd w:val="clear" w:color="auto" w:fill="auto"/>
            <w:noWrap/>
            <w:vAlign w:val="center"/>
            <w:hideMark/>
          </w:tcPr>
          <w:p w14:paraId="2304BE00" w14:textId="77777777" w:rsidR="0076712D" w:rsidRPr="0076712D" w:rsidRDefault="0076712D" w:rsidP="00133082">
            <w:pPr>
              <w:jc w:val="center"/>
              <w:rPr>
                <w:color w:val="000000"/>
                <w:sz w:val="18"/>
                <w:szCs w:val="18"/>
              </w:rPr>
            </w:pPr>
          </w:p>
        </w:tc>
        <w:tc>
          <w:tcPr>
            <w:tcW w:w="257" w:type="pct"/>
            <w:vMerge/>
            <w:tcBorders>
              <w:left w:val="single" w:sz="4" w:space="0" w:color="auto"/>
              <w:right w:val="nil"/>
            </w:tcBorders>
            <w:shd w:val="clear" w:color="auto" w:fill="auto"/>
            <w:noWrap/>
            <w:vAlign w:val="center"/>
            <w:hideMark/>
          </w:tcPr>
          <w:p w14:paraId="07F9D115"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15D6C642" w14:textId="77777777" w:rsidR="0076712D" w:rsidRPr="0076712D" w:rsidRDefault="0076712D" w:rsidP="00133082">
            <w:pPr>
              <w:jc w:val="center"/>
              <w:rPr>
                <w:color w:val="000000"/>
                <w:sz w:val="18"/>
                <w:szCs w:val="18"/>
              </w:rPr>
            </w:pPr>
            <w:r w:rsidRPr="0076712D">
              <w:rPr>
                <w:color w:val="000000"/>
                <w:sz w:val="18"/>
                <w:szCs w:val="18"/>
              </w:rPr>
              <w:t>FA</w:t>
            </w:r>
          </w:p>
        </w:tc>
        <w:tc>
          <w:tcPr>
            <w:tcW w:w="368" w:type="pct"/>
            <w:tcBorders>
              <w:top w:val="nil"/>
              <w:left w:val="nil"/>
              <w:bottom w:val="single" w:sz="4" w:space="0" w:color="auto"/>
              <w:right w:val="single" w:sz="4" w:space="0" w:color="auto"/>
            </w:tcBorders>
            <w:shd w:val="clear" w:color="auto" w:fill="auto"/>
            <w:noWrap/>
            <w:vAlign w:val="center"/>
            <w:hideMark/>
          </w:tcPr>
          <w:p w14:paraId="6B808B38" w14:textId="77777777" w:rsidR="0076712D" w:rsidRPr="0076712D" w:rsidRDefault="0076712D" w:rsidP="00133082">
            <w:pPr>
              <w:jc w:val="center"/>
              <w:rPr>
                <w:color w:val="000000"/>
                <w:sz w:val="18"/>
                <w:szCs w:val="18"/>
              </w:rPr>
            </w:pPr>
            <w:r w:rsidRPr="0076712D">
              <w:rPr>
                <w:color w:val="000000"/>
                <w:sz w:val="18"/>
                <w:szCs w:val="18"/>
              </w:rPr>
              <w:t>18.4</w:t>
            </w:r>
          </w:p>
        </w:tc>
        <w:tc>
          <w:tcPr>
            <w:tcW w:w="269" w:type="pct"/>
            <w:tcBorders>
              <w:top w:val="nil"/>
              <w:left w:val="nil"/>
              <w:bottom w:val="single" w:sz="4" w:space="0" w:color="auto"/>
              <w:right w:val="single" w:sz="4" w:space="0" w:color="auto"/>
            </w:tcBorders>
            <w:shd w:val="clear" w:color="auto" w:fill="auto"/>
            <w:noWrap/>
            <w:vAlign w:val="center"/>
            <w:hideMark/>
          </w:tcPr>
          <w:p w14:paraId="3D69DADB"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20FDD29C" w14:textId="77777777" w:rsidR="0076712D" w:rsidRPr="0076712D" w:rsidRDefault="0076712D" w:rsidP="00133082">
            <w:pPr>
              <w:jc w:val="center"/>
              <w:rPr>
                <w:color w:val="000000"/>
                <w:sz w:val="18"/>
                <w:szCs w:val="18"/>
              </w:rPr>
            </w:pPr>
            <w:r w:rsidRPr="0076712D">
              <w:rPr>
                <w:color w:val="000000"/>
                <w:sz w:val="18"/>
                <w:szCs w:val="18"/>
              </w:rPr>
              <w:t>2.22</w:t>
            </w:r>
          </w:p>
        </w:tc>
        <w:tc>
          <w:tcPr>
            <w:tcW w:w="319" w:type="pct"/>
            <w:tcBorders>
              <w:top w:val="nil"/>
              <w:left w:val="nil"/>
              <w:bottom w:val="single" w:sz="4" w:space="0" w:color="auto"/>
              <w:right w:val="single" w:sz="4" w:space="0" w:color="auto"/>
            </w:tcBorders>
            <w:shd w:val="clear" w:color="auto" w:fill="auto"/>
            <w:noWrap/>
            <w:vAlign w:val="center"/>
            <w:hideMark/>
          </w:tcPr>
          <w:p w14:paraId="44857659"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4F1A1FB4"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83F2165" w14:textId="77777777" w:rsidR="0076712D" w:rsidRPr="0076712D" w:rsidRDefault="0076712D" w:rsidP="00133082">
            <w:pPr>
              <w:jc w:val="center"/>
              <w:rPr>
                <w:color w:val="000000"/>
                <w:sz w:val="18"/>
                <w:szCs w:val="18"/>
              </w:rPr>
            </w:pPr>
            <w:r w:rsidRPr="0076712D">
              <w:rPr>
                <w:color w:val="000000"/>
                <w:sz w:val="18"/>
                <w:szCs w:val="18"/>
              </w:rPr>
              <w:t>1.78</w:t>
            </w:r>
          </w:p>
        </w:tc>
        <w:tc>
          <w:tcPr>
            <w:tcW w:w="368" w:type="pct"/>
            <w:tcBorders>
              <w:top w:val="nil"/>
              <w:left w:val="nil"/>
              <w:bottom w:val="single" w:sz="4" w:space="0" w:color="auto"/>
              <w:right w:val="single" w:sz="4" w:space="0" w:color="auto"/>
            </w:tcBorders>
            <w:shd w:val="clear" w:color="auto" w:fill="auto"/>
            <w:noWrap/>
            <w:vAlign w:val="center"/>
            <w:hideMark/>
          </w:tcPr>
          <w:p w14:paraId="68F0F3D5" w14:textId="77777777" w:rsidR="0076712D" w:rsidRPr="0076712D" w:rsidRDefault="0076712D" w:rsidP="00133082">
            <w:pPr>
              <w:jc w:val="center"/>
              <w:rPr>
                <w:color w:val="000000"/>
                <w:sz w:val="18"/>
                <w:szCs w:val="18"/>
              </w:rPr>
            </w:pPr>
            <w:r w:rsidRPr="0076712D">
              <w:rPr>
                <w:color w:val="000000"/>
                <w:sz w:val="18"/>
                <w:szCs w:val="18"/>
              </w:rPr>
              <w:t>6.06</w:t>
            </w:r>
          </w:p>
        </w:tc>
        <w:tc>
          <w:tcPr>
            <w:tcW w:w="368" w:type="pct"/>
            <w:tcBorders>
              <w:top w:val="nil"/>
              <w:left w:val="nil"/>
              <w:bottom w:val="single" w:sz="4" w:space="0" w:color="auto"/>
              <w:right w:val="single" w:sz="4" w:space="0" w:color="auto"/>
            </w:tcBorders>
            <w:shd w:val="clear" w:color="auto" w:fill="auto"/>
            <w:noWrap/>
            <w:vAlign w:val="center"/>
            <w:hideMark/>
          </w:tcPr>
          <w:p w14:paraId="7EC731E7" w14:textId="77777777" w:rsidR="0076712D" w:rsidRPr="0076712D" w:rsidRDefault="0076712D" w:rsidP="00133082">
            <w:pPr>
              <w:jc w:val="center"/>
              <w:rPr>
                <w:color w:val="000000"/>
                <w:sz w:val="18"/>
                <w:szCs w:val="18"/>
              </w:rPr>
            </w:pPr>
            <w:r w:rsidRPr="0076712D">
              <w:rPr>
                <w:color w:val="000000"/>
                <w:sz w:val="18"/>
                <w:szCs w:val="18"/>
              </w:rPr>
              <w:t>8.34</w:t>
            </w:r>
          </w:p>
        </w:tc>
        <w:tc>
          <w:tcPr>
            <w:tcW w:w="146" w:type="pct"/>
            <w:tcBorders>
              <w:top w:val="nil"/>
              <w:left w:val="nil"/>
              <w:bottom w:val="single" w:sz="4" w:space="0" w:color="auto"/>
              <w:right w:val="single" w:sz="4" w:space="0" w:color="auto"/>
            </w:tcBorders>
            <w:shd w:val="clear" w:color="auto" w:fill="auto"/>
            <w:noWrap/>
            <w:vAlign w:val="center"/>
            <w:hideMark/>
          </w:tcPr>
          <w:p w14:paraId="3AD270F7"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6448BEC" w14:textId="77777777" w:rsidR="0076712D" w:rsidRPr="0076712D" w:rsidRDefault="0076712D" w:rsidP="00133082">
            <w:pPr>
              <w:jc w:val="center"/>
              <w:rPr>
                <w:color w:val="000000"/>
                <w:sz w:val="18"/>
                <w:szCs w:val="18"/>
              </w:rPr>
            </w:pPr>
            <w:r w:rsidRPr="0076712D">
              <w:rPr>
                <w:color w:val="000000"/>
                <w:sz w:val="18"/>
                <w:szCs w:val="18"/>
              </w:rPr>
              <w:t>7.84</w:t>
            </w:r>
          </w:p>
        </w:tc>
        <w:tc>
          <w:tcPr>
            <w:tcW w:w="368" w:type="pct"/>
            <w:tcBorders>
              <w:top w:val="nil"/>
              <w:left w:val="nil"/>
              <w:bottom w:val="single" w:sz="4" w:space="0" w:color="auto"/>
              <w:right w:val="single" w:sz="4" w:space="0" w:color="auto"/>
            </w:tcBorders>
            <w:shd w:val="clear" w:color="auto" w:fill="auto"/>
            <w:noWrap/>
            <w:vAlign w:val="center"/>
            <w:hideMark/>
          </w:tcPr>
          <w:p w14:paraId="7EB8AE8D" w14:textId="77777777" w:rsidR="0076712D" w:rsidRPr="0076712D" w:rsidRDefault="0076712D" w:rsidP="00133082">
            <w:pPr>
              <w:jc w:val="center"/>
              <w:rPr>
                <w:color w:val="000000"/>
                <w:sz w:val="18"/>
                <w:szCs w:val="18"/>
              </w:rPr>
            </w:pPr>
            <w:r w:rsidRPr="0076712D">
              <w:rPr>
                <w:color w:val="000000"/>
                <w:sz w:val="18"/>
                <w:szCs w:val="18"/>
              </w:rPr>
              <w:t>10.56</w:t>
            </w:r>
          </w:p>
        </w:tc>
        <w:tc>
          <w:tcPr>
            <w:tcW w:w="368" w:type="pct"/>
            <w:tcBorders>
              <w:top w:val="nil"/>
              <w:left w:val="nil"/>
              <w:bottom w:val="single" w:sz="4" w:space="0" w:color="auto"/>
              <w:right w:val="single" w:sz="4" w:space="0" w:color="auto"/>
            </w:tcBorders>
            <w:shd w:val="clear" w:color="auto" w:fill="auto"/>
            <w:noWrap/>
            <w:vAlign w:val="center"/>
            <w:hideMark/>
          </w:tcPr>
          <w:p w14:paraId="0E0D64EA"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32E52B11"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69B15BFC" w14:textId="77777777" w:rsidTr="00133082">
        <w:trPr>
          <w:trHeight w:val="255"/>
          <w:jc w:val="center"/>
        </w:trPr>
        <w:tc>
          <w:tcPr>
            <w:tcW w:w="294" w:type="pct"/>
            <w:vMerge/>
            <w:tcBorders>
              <w:left w:val="double" w:sz="4" w:space="0" w:color="auto"/>
              <w:right w:val="single" w:sz="4" w:space="0" w:color="auto"/>
            </w:tcBorders>
            <w:shd w:val="clear" w:color="auto" w:fill="auto"/>
            <w:noWrap/>
            <w:vAlign w:val="center"/>
            <w:hideMark/>
          </w:tcPr>
          <w:p w14:paraId="7382E71D" w14:textId="77777777" w:rsidR="0076712D" w:rsidRPr="0076712D" w:rsidRDefault="0076712D" w:rsidP="00133082">
            <w:pPr>
              <w:jc w:val="center"/>
              <w:rPr>
                <w:color w:val="000000"/>
                <w:sz w:val="18"/>
                <w:szCs w:val="18"/>
              </w:rPr>
            </w:pPr>
          </w:p>
        </w:tc>
        <w:tc>
          <w:tcPr>
            <w:tcW w:w="257" w:type="pct"/>
            <w:vMerge/>
            <w:tcBorders>
              <w:left w:val="single" w:sz="4" w:space="0" w:color="auto"/>
              <w:right w:val="nil"/>
            </w:tcBorders>
            <w:shd w:val="clear" w:color="auto" w:fill="auto"/>
            <w:noWrap/>
            <w:vAlign w:val="center"/>
            <w:hideMark/>
          </w:tcPr>
          <w:p w14:paraId="7FE9484E"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3387D372" w14:textId="77777777" w:rsidR="0076712D" w:rsidRPr="0076712D" w:rsidRDefault="0076712D" w:rsidP="00133082">
            <w:pPr>
              <w:jc w:val="center"/>
              <w:rPr>
                <w:color w:val="000000"/>
                <w:sz w:val="18"/>
                <w:szCs w:val="18"/>
              </w:rPr>
            </w:pPr>
            <w:r w:rsidRPr="0076712D">
              <w:rPr>
                <w:color w:val="000000"/>
                <w:sz w:val="18"/>
                <w:szCs w:val="18"/>
              </w:rPr>
              <w:t>DT</w:t>
            </w:r>
          </w:p>
        </w:tc>
        <w:tc>
          <w:tcPr>
            <w:tcW w:w="368" w:type="pct"/>
            <w:tcBorders>
              <w:top w:val="nil"/>
              <w:left w:val="nil"/>
              <w:bottom w:val="single" w:sz="4" w:space="0" w:color="auto"/>
              <w:right w:val="single" w:sz="4" w:space="0" w:color="auto"/>
            </w:tcBorders>
            <w:shd w:val="clear" w:color="auto" w:fill="auto"/>
            <w:noWrap/>
            <w:vAlign w:val="center"/>
            <w:hideMark/>
          </w:tcPr>
          <w:p w14:paraId="7CC780AC" w14:textId="77777777" w:rsidR="0076712D" w:rsidRPr="0076712D" w:rsidRDefault="0076712D" w:rsidP="00133082">
            <w:pPr>
              <w:jc w:val="center"/>
              <w:rPr>
                <w:color w:val="000000"/>
                <w:sz w:val="18"/>
                <w:szCs w:val="18"/>
              </w:rPr>
            </w:pPr>
            <w:r w:rsidRPr="0076712D">
              <w:rPr>
                <w:color w:val="000000"/>
                <w:sz w:val="18"/>
                <w:szCs w:val="18"/>
              </w:rPr>
              <w:t>1.26</w:t>
            </w:r>
          </w:p>
        </w:tc>
        <w:tc>
          <w:tcPr>
            <w:tcW w:w="269" w:type="pct"/>
            <w:tcBorders>
              <w:top w:val="nil"/>
              <w:left w:val="nil"/>
              <w:bottom w:val="single" w:sz="4" w:space="0" w:color="auto"/>
              <w:right w:val="single" w:sz="4" w:space="0" w:color="auto"/>
            </w:tcBorders>
            <w:shd w:val="clear" w:color="auto" w:fill="auto"/>
            <w:noWrap/>
            <w:vAlign w:val="center"/>
            <w:hideMark/>
          </w:tcPr>
          <w:p w14:paraId="0CA03289"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78BF628B"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61347836"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4F4AA6D" w14:textId="77777777" w:rsidR="0076712D" w:rsidRPr="0076712D" w:rsidRDefault="0076712D" w:rsidP="00133082">
            <w:pPr>
              <w:jc w:val="center"/>
              <w:rPr>
                <w:color w:val="000000"/>
                <w:sz w:val="18"/>
                <w:szCs w:val="18"/>
              </w:rPr>
            </w:pPr>
            <w:r w:rsidRPr="0076712D">
              <w:rPr>
                <w:color w:val="000000"/>
                <w:sz w:val="18"/>
                <w:szCs w:val="18"/>
              </w:rPr>
              <w:t>1.26</w:t>
            </w:r>
          </w:p>
        </w:tc>
        <w:tc>
          <w:tcPr>
            <w:tcW w:w="368" w:type="pct"/>
            <w:tcBorders>
              <w:top w:val="nil"/>
              <w:left w:val="nil"/>
              <w:bottom w:val="single" w:sz="4" w:space="0" w:color="auto"/>
              <w:right w:val="single" w:sz="4" w:space="0" w:color="auto"/>
            </w:tcBorders>
            <w:shd w:val="clear" w:color="auto" w:fill="auto"/>
            <w:noWrap/>
            <w:vAlign w:val="center"/>
            <w:hideMark/>
          </w:tcPr>
          <w:p w14:paraId="293AE646"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53A0DAA1"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5CF02C1A"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04D8C494"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0AFA2129"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8D6C8A2"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2DBC52C" w14:textId="77777777" w:rsidR="0076712D" w:rsidRPr="0076712D" w:rsidRDefault="0076712D" w:rsidP="00133082">
            <w:pPr>
              <w:jc w:val="center"/>
              <w:rPr>
                <w:color w:val="000000"/>
                <w:sz w:val="18"/>
                <w:szCs w:val="18"/>
              </w:rPr>
            </w:pPr>
            <w:r w:rsidRPr="0076712D">
              <w:rPr>
                <w:color w:val="000000"/>
                <w:sz w:val="18"/>
                <w:szCs w:val="18"/>
              </w:rPr>
              <w:t>1.26</w:t>
            </w:r>
          </w:p>
        </w:tc>
        <w:tc>
          <w:tcPr>
            <w:tcW w:w="160" w:type="pct"/>
            <w:tcBorders>
              <w:top w:val="nil"/>
              <w:left w:val="nil"/>
              <w:bottom w:val="single" w:sz="4" w:space="0" w:color="auto"/>
              <w:right w:val="double" w:sz="4" w:space="0" w:color="auto"/>
            </w:tcBorders>
            <w:shd w:val="clear" w:color="auto" w:fill="auto"/>
            <w:noWrap/>
            <w:vAlign w:val="center"/>
            <w:hideMark/>
          </w:tcPr>
          <w:p w14:paraId="6427E60D"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2E37936D"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5422B587"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529AD3DC"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18BE7445"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5D7F2A45" w14:textId="77777777" w:rsidR="0076712D" w:rsidRPr="0076712D" w:rsidRDefault="0076712D" w:rsidP="00133082">
            <w:pPr>
              <w:jc w:val="center"/>
              <w:rPr>
                <w:color w:val="000000"/>
                <w:sz w:val="18"/>
                <w:szCs w:val="18"/>
              </w:rPr>
            </w:pPr>
            <w:r w:rsidRPr="0076712D">
              <w:rPr>
                <w:color w:val="000000"/>
                <w:sz w:val="18"/>
                <w:szCs w:val="18"/>
              </w:rPr>
              <w:t>495.42</w:t>
            </w:r>
          </w:p>
        </w:tc>
        <w:tc>
          <w:tcPr>
            <w:tcW w:w="269" w:type="pct"/>
            <w:tcBorders>
              <w:top w:val="nil"/>
              <w:left w:val="nil"/>
              <w:bottom w:val="single" w:sz="4" w:space="0" w:color="auto"/>
              <w:right w:val="single" w:sz="4" w:space="0" w:color="auto"/>
            </w:tcBorders>
            <w:shd w:val="clear" w:color="auto" w:fill="auto"/>
            <w:noWrap/>
            <w:vAlign w:val="center"/>
            <w:hideMark/>
          </w:tcPr>
          <w:p w14:paraId="72858389"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single" w:sz="4" w:space="0" w:color="auto"/>
              <w:right w:val="single" w:sz="4" w:space="0" w:color="auto"/>
            </w:tcBorders>
            <w:shd w:val="clear" w:color="auto" w:fill="auto"/>
            <w:noWrap/>
            <w:vAlign w:val="center"/>
            <w:hideMark/>
          </w:tcPr>
          <w:p w14:paraId="0714233F" w14:textId="77777777" w:rsidR="0076712D" w:rsidRPr="0076712D" w:rsidRDefault="0076712D" w:rsidP="00133082">
            <w:pPr>
              <w:jc w:val="center"/>
              <w:rPr>
                <w:color w:val="000000"/>
                <w:sz w:val="18"/>
                <w:szCs w:val="18"/>
              </w:rPr>
            </w:pPr>
            <w:r w:rsidRPr="0076712D">
              <w:rPr>
                <w:color w:val="000000"/>
                <w:sz w:val="18"/>
                <w:szCs w:val="18"/>
              </w:rPr>
              <w:t>15.69</w:t>
            </w:r>
          </w:p>
        </w:tc>
        <w:tc>
          <w:tcPr>
            <w:tcW w:w="319" w:type="pct"/>
            <w:tcBorders>
              <w:top w:val="nil"/>
              <w:left w:val="nil"/>
              <w:bottom w:val="single" w:sz="4" w:space="0" w:color="auto"/>
              <w:right w:val="single" w:sz="4" w:space="0" w:color="auto"/>
            </w:tcBorders>
            <w:shd w:val="clear" w:color="auto" w:fill="auto"/>
            <w:noWrap/>
            <w:vAlign w:val="center"/>
            <w:hideMark/>
          </w:tcPr>
          <w:p w14:paraId="2A98E0C2" w14:textId="77777777" w:rsidR="0076712D" w:rsidRPr="0076712D" w:rsidRDefault="0076712D" w:rsidP="00133082">
            <w:pPr>
              <w:jc w:val="center"/>
              <w:rPr>
                <w:color w:val="000000"/>
                <w:sz w:val="18"/>
                <w:szCs w:val="18"/>
              </w:rPr>
            </w:pPr>
            <w:r w:rsidRPr="0076712D">
              <w:rPr>
                <w:color w:val="000000"/>
                <w:sz w:val="18"/>
                <w:szCs w:val="18"/>
              </w:rPr>
              <w:t>22.41</w:t>
            </w:r>
          </w:p>
        </w:tc>
        <w:tc>
          <w:tcPr>
            <w:tcW w:w="368" w:type="pct"/>
            <w:tcBorders>
              <w:top w:val="nil"/>
              <w:left w:val="nil"/>
              <w:bottom w:val="single" w:sz="4" w:space="0" w:color="auto"/>
              <w:right w:val="single" w:sz="4" w:space="0" w:color="auto"/>
            </w:tcBorders>
            <w:shd w:val="clear" w:color="auto" w:fill="auto"/>
            <w:noWrap/>
            <w:vAlign w:val="center"/>
            <w:hideMark/>
          </w:tcPr>
          <w:p w14:paraId="45F34725" w14:textId="77777777" w:rsidR="0076712D" w:rsidRPr="0076712D" w:rsidRDefault="0076712D" w:rsidP="00133082">
            <w:pPr>
              <w:jc w:val="center"/>
              <w:rPr>
                <w:color w:val="000000"/>
                <w:sz w:val="18"/>
                <w:szCs w:val="18"/>
              </w:rPr>
            </w:pPr>
            <w:r w:rsidRPr="0076712D">
              <w:rPr>
                <w:color w:val="000000"/>
                <w:sz w:val="18"/>
                <w:szCs w:val="18"/>
              </w:rPr>
              <w:t>98.11</w:t>
            </w:r>
          </w:p>
        </w:tc>
        <w:tc>
          <w:tcPr>
            <w:tcW w:w="368" w:type="pct"/>
            <w:tcBorders>
              <w:top w:val="nil"/>
              <w:left w:val="nil"/>
              <w:bottom w:val="single" w:sz="4" w:space="0" w:color="auto"/>
              <w:right w:val="single" w:sz="4" w:space="0" w:color="auto"/>
            </w:tcBorders>
            <w:shd w:val="clear" w:color="auto" w:fill="auto"/>
            <w:noWrap/>
            <w:vAlign w:val="center"/>
            <w:hideMark/>
          </w:tcPr>
          <w:p w14:paraId="20FD3A06" w14:textId="77777777" w:rsidR="0076712D" w:rsidRPr="0076712D" w:rsidRDefault="0076712D" w:rsidP="00133082">
            <w:pPr>
              <w:jc w:val="center"/>
              <w:rPr>
                <w:color w:val="000000"/>
                <w:sz w:val="18"/>
                <w:szCs w:val="18"/>
              </w:rPr>
            </w:pPr>
            <w:r w:rsidRPr="0076712D">
              <w:rPr>
                <w:color w:val="000000"/>
                <w:sz w:val="18"/>
                <w:szCs w:val="18"/>
              </w:rPr>
              <w:t>65.67</w:t>
            </w:r>
          </w:p>
        </w:tc>
        <w:tc>
          <w:tcPr>
            <w:tcW w:w="368" w:type="pct"/>
            <w:tcBorders>
              <w:top w:val="nil"/>
              <w:left w:val="nil"/>
              <w:bottom w:val="single" w:sz="4" w:space="0" w:color="auto"/>
              <w:right w:val="single" w:sz="4" w:space="0" w:color="auto"/>
            </w:tcBorders>
            <w:shd w:val="clear" w:color="auto" w:fill="auto"/>
            <w:noWrap/>
            <w:vAlign w:val="center"/>
            <w:hideMark/>
          </w:tcPr>
          <w:p w14:paraId="2DA7BB04" w14:textId="77777777" w:rsidR="0076712D" w:rsidRPr="0076712D" w:rsidRDefault="0076712D" w:rsidP="00133082">
            <w:pPr>
              <w:jc w:val="center"/>
              <w:rPr>
                <w:color w:val="000000"/>
                <w:sz w:val="18"/>
                <w:szCs w:val="18"/>
              </w:rPr>
            </w:pPr>
            <w:r w:rsidRPr="0076712D">
              <w:rPr>
                <w:color w:val="000000"/>
                <w:sz w:val="18"/>
                <w:szCs w:val="18"/>
              </w:rPr>
              <w:t>139.58</w:t>
            </w:r>
          </w:p>
        </w:tc>
        <w:tc>
          <w:tcPr>
            <w:tcW w:w="368" w:type="pct"/>
            <w:tcBorders>
              <w:top w:val="nil"/>
              <w:left w:val="nil"/>
              <w:bottom w:val="single" w:sz="4" w:space="0" w:color="auto"/>
              <w:right w:val="single" w:sz="4" w:space="0" w:color="auto"/>
            </w:tcBorders>
            <w:shd w:val="clear" w:color="auto" w:fill="auto"/>
            <w:noWrap/>
            <w:vAlign w:val="center"/>
            <w:hideMark/>
          </w:tcPr>
          <w:p w14:paraId="16BE6332" w14:textId="77777777" w:rsidR="0076712D" w:rsidRPr="0076712D" w:rsidRDefault="0076712D" w:rsidP="00133082">
            <w:pPr>
              <w:jc w:val="center"/>
              <w:rPr>
                <w:color w:val="000000"/>
                <w:sz w:val="18"/>
                <w:szCs w:val="18"/>
              </w:rPr>
            </w:pPr>
            <w:r w:rsidRPr="0076712D">
              <w:rPr>
                <w:color w:val="000000"/>
                <w:sz w:val="18"/>
                <w:szCs w:val="18"/>
              </w:rPr>
              <w:t>148.59</w:t>
            </w:r>
          </w:p>
        </w:tc>
        <w:tc>
          <w:tcPr>
            <w:tcW w:w="146" w:type="pct"/>
            <w:tcBorders>
              <w:top w:val="nil"/>
              <w:left w:val="nil"/>
              <w:bottom w:val="single" w:sz="4" w:space="0" w:color="auto"/>
              <w:right w:val="single" w:sz="4" w:space="0" w:color="auto"/>
            </w:tcBorders>
            <w:shd w:val="clear" w:color="auto" w:fill="auto"/>
            <w:noWrap/>
            <w:vAlign w:val="center"/>
            <w:hideMark/>
          </w:tcPr>
          <w:p w14:paraId="20F0275E"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8230F73" w14:textId="77777777" w:rsidR="0076712D" w:rsidRPr="0076712D" w:rsidRDefault="0076712D" w:rsidP="00133082">
            <w:pPr>
              <w:jc w:val="center"/>
              <w:rPr>
                <w:color w:val="000000"/>
                <w:sz w:val="18"/>
                <w:szCs w:val="18"/>
              </w:rPr>
            </w:pPr>
            <w:r w:rsidRPr="0076712D">
              <w:rPr>
                <w:color w:val="000000"/>
                <w:sz w:val="18"/>
                <w:szCs w:val="18"/>
              </w:rPr>
              <w:t>128.31</w:t>
            </w:r>
          </w:p>
        </w:tc>
        <w:tc>
          <w:tcPr>
            <w:tcW w:w="368" w:type="pct"/>
            <w:tcBorders>
              <w:top w:val="nil"/>
              <w:left w:val="nil"/>
              <w:bottom w:val="single" w:sz="4" w:space="0" w:color="auto"/>
              <w:right w:val="single" w:sz="4" w:space="0" w:color="auto"/>
            </w:tcBorders>
            <w:shd w:val="clear" w:color="auto" w:fill="auto"/>
            <w:noWrap/>
            <w:vAlign w:val="center"/>
            <w:hideMark/>
          </w:tcPr>
          <w:p w14:paraId="34148180" w14:textId="77777777" w:rsidR="0076712D" w:rsidRPr="0076712D" w:rsidRDefault="0076712D" w:rsidP="00133082">
            <w:pPr>
              <w:jc w:val="center"/>
              <w:rPr>
                <w:color w:val="000000"/>
                <w:sz w:val="18"/>
                <w:szCs w:val="18"/>
              </w:rPr>
            </w:pPr>
            <w:r w:rsidRPr="0076712D">
              <w:rPr>
                <w:color w:val="000000"/>
                <w:sz w:val="18"/>
                <w:szCs w:val="18"/>
              </w:rPr>
              <w:t>148.32</w:t>
            </w:r>
          </w:p>
        </w:tc>
        <w:tc>
          <w:tcPr>
            <w:tcW w:w="368" w:type="pct"/>
            <w:tcBorders>
              <w:top w:val="nil"/>
              <w:left w:val="nil"/>
              <w:bottom w:val="single" w:sz="4" w:space="0" w:color="auto"/>
              <w:right w:val="single" w:sz="4" w:space="0" w:color="auto"/>
            </w:tcBorders>
            <w:shd w:val="clear" w:color="auto" w:fill="auto"/>
            <w:noWrap/>
            <w:vAlign w:val="center"/>
            <w:hideMark/>
          </w:tcPr>
          <w:p w14:paraId="11B8D35C" w14:textId="77777777" w:rsidR="0076712D" w:rsidRPr="0076712D" w:rsidRDefault="0076712D" w:rsidP="00133082">
            <w:pPr>
              <w:jc w:val="center"/>
              <w:rPr>
                <w:color w:val="000000"/>
                <w:sz w:val="18"/>
                <w:szCs w:val="18"/>
              </w:rPr>
            </w:pPr>
            <w:r w:rsidRPr="0076712D">
              <w:rPr>
                <w:color w:val="000000"/>
                <w:sz w:val="18"/>
                <w:szCs w:val="18"/>
              </w:rPr>
              <w:t>218.79</w:t>
            </w:r>
          </w:p>
        </w:tc>
        <w:tc>
          <w:tcPr>
            <w:tcW w:w="160" w:type="pct"/>
            <w:tcBorders>
              <w:top w:val="nil"/>
              <w:left w:val="nil"/>
              <w:bottom w:val="single" w:sz="4" w:space="0" w:color="auto"/>
              <w:right w:val="double" w:sz="4" w:space="0" w:color="auto"/>
            </w:tcBorders>
            <w:shd w:val="clear" w:color="auto" w:fill="auto"/>
            <w:noWrap/>
            <w:vAlign w:val="center"/>
            <w:hideMark/>
          </w:tcPr>
          <w:p w14:paraId="7A912B50"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35160EB8"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251F7DB6" w14:textId="77777777" w:rsidR="0076712D" w:rsidRPr="0076712D" w:rsidRDefault="0076712D" w:rsidP="00133082">
            <w:pPr>
              <w:jc w:val="center"/>
              <w:rPr>
                <w:color w:val="000000"/>
                <w:sz w:val="18"/>
                <w:szCs w:val="18"/>
              </w:rPr>
            </w:pPr>
            <w:r w:rsidRPr="0076712D">
              <w:rPr>
                <w:color w:val="000000"/>
                <w:sz w:val="18"/>
                <w:szCs w:val="18"/>
              </w:rPr>
              <w:t>Total</w:t>
            </w:r>
          </w:p>
        </w:tc>
        <w:tc>
          <w:tcPr>
            <w:tcW w:w="257" w:type="pct"/>
            <w:vMerge w:val="restart"/>
            <w:tcBorders>
              <w:top w:val="single" w:sz="4" w:space="0" w:color="auto"/>
              <w:left w:val="single" w:sz="4" w:space="0" w:color="auto"/>
              <w:right w:val="nil"/>
            </w:tcBorders>
            <w:shd w:val="clear" w:color="auto" w:fill="auto"/>
            <w:noWrap/>
            <w:vAlign w:val="center"/>
            <w:hideMark/>
          </w:tcPr>
          <w:p w14:paraId="44268309" w14:textId="77777777" w:rsidR="0076712D" w:rsidRPr="0076712D" w:rsidRDefault="0076712D" w:rsidP="00133082">
            <w:pPr>
              <w:jc w:val="center"/>
              <w:rPr>
                <w:color w:val="000000"/>
                <w:sz w:val="18"/>
                <w:szCs w:val="18"/>
              </w:rPr>
            </w:pPr>
            <w:r w:rsidRPr="0076712D">
              <w:rPr>
                <w:color w:val="000000"/>
                <w:sz w:val="18"/>
                <w:szCs w:val="18"/>
              </w:rPr>
              <w:t>II</w:t>
            </w: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147DDAE5"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3B4348E0" w14:textId="77777777" w:rsidR="0076712D" w:rsidRPr="0076712D" w:rsidRDefault="0076712D" w:rsidP="00133082">
            <w:pPr>
              <w:jc w:val="center"/>
              <w:rPr>
                <w:color w:val="000000"/>
                <w:sz w:val="18"/>
                <w:szCs w:val="18"/>
              </w:rPr>
            </w:pPr>
            <w:r w:rsidRPr="0076712D">
              <w:rPr>
                <w:color w:val="000000"/>
                <w:sz w:val="18"/>
                <w:szCs w:val="18"/>
              </w:rPr>
              <w:t>132.82</w:t>
            </w:r>
          </w:p>
        </w:tc>
        <w:tc>
          <w:tcPr>
            <w:tcW w:w="269" w:type="pct"/>
            <w:tcBorders>
              <w:top w:val="nil"/>
              <w:left w:val="nil"/>
              <w:bottom w:val="single" w:sz="4" w:space="0" w:color="auto"/>
              <w:right w:val="single" w:sz="4" w:space="0" w:color="auto"/>
            </w:tcBorders>
            <w:shd w:val="clear" w:color="auto" w:fill="auto"/>
            <w:noWrap/>
            <w:vAlign w:val="center"/>
            <w:hideMark/>
          </w:tcPr>
          <w:p w14:paraId="1F4F905E"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4A623B91" w14:textId="77777777" w:rsidR="0076712D" w:rsidRPr="0076712D" w:rsidRDefault="0076712D" w:rsidP="00133082">
            <w:pPr>
              <w:jc w:val="center"/>
              <w:rPr>
                <w:color w:val="000000"/>
                <w:sz w:val="18"/>
                <w:szCs w:val="18"/>
              </w:rPr>
            </w:pPr>
            <w:r w:rsidRPr="0076712D">
              <w:rPr>
                <w:color w:val="000000"/>
                <w:sz w:val="18"/>
                <w:szCs w:val="18"/>
              </w:rPr>
              <w:t>10.59</w:t>
            </w:r>
          </w:p>
        </w:tc>
        <w:tc>
          <w:tcPr>
            <w:tcW w:w="319" w:type="pct"/>
            <w:tcBorders>
              <w:top w:val="nil"/>
              <w:left w:val="nil"/>
              <w:bottom w:val="single" w:sz="4" w:space="0" w:color="auto"/>
              <w:right w:val="single" w:sz="4" w:space="0" w:color="auto"/>
            </w:tcBorders>
            <w:shd w:val="clear" w:color="auto" w:fill="auto"/>
            <w:noWrap/>
            <w:vAlign w:val="center"/>
            <w:hideMark/>
          </w:tcPr>
          <w:p w14:paraId="35940637" w14:textId="77777777" w:rsidR="0076712D" w:rsidRPr="0076712D" w:rsidRDefault="0076712D" w:rsidP="00133082">
            <w:pPr>
              <w:jc w:val="center"/>
              <w:rPr>
                <w:color w:val="000000"/>
                <w:sz w:val="18"/>
                <w:szCs w:val="18"/>
              </w:rPr>
            </w:pPr>
            <w:r w:rsidRPr="0076712D">
              <w:rPr>
                <w:color w:val="000000"/>
                <w:sz w:val="18"/>
                <w:szCs w:val="18"/>
              </w:rPr>
              <w:t>3.76</w:t>
            </w:r>
          </w:p>
        </w:tc>
        <w:tc>
          <w:tcPr>
            <w:tcW w:w="368" w:type="pct"/>
            <w:tcBorders>
              <w:top w:val="nil"/>
              <w:left w:val="nil"/>
              <w:bottom w:val="single" w:sz="4" w:space="0" w:color="auto"/>
              <w:right w:val="single" w:sz="4" w:space="0" w:color="auto"/>
            </w:tcBorders>
            <w:shd w:val="clear" w:color="auto" w:fill="auto"/>
            <w:noWrap/>
            <w:vAlign w:val="center"/>
            <w:hideMark/>
          </w:tcPr>
          <w:p w14:paraId="0ABF2BF9" w14:textId="77777777" w:rsidR="0076712D" w:rsidRPr="0076712D" w:rsidRDefault="0076712D" w:rsidP="00133082">
            <w:pPr>
              <w:jc w:val="center"/>
              <w:rPr>
                <w:color w:val="000000"/>
                <w:sz w:val="18"/>
                <w:szCs w:val="18"/>
              </w:rPr>
            </w:pPr>
            <w:r w:rsidRPr="0076712D">
              <w:rPr>
                <w:color w:val="000000"/>
                <w:sz w:val="18"/>
                <w:szCs w:val="18"/>
              </w:rPr>
              <w:t>7.5</w:t>
            </w:r>
          </w:p>
        </w:tc>
        <w:tc>
          <w:tcPr>
            <w:tcW w:w="368" w:type="pct"/>
            <w:tcBorders>
              <w:top w:val="nil"/>
              <w:left w:val="nil"/>
              <w:bottom w:val="single" w:sz="4" w:space="0" w:color="auto"/>
              <w:right w:val="single" w:sz="4" w:space="0" w:color="auto"/>
            </w:tcBorders>
            <w:shd w:val="clear" w:color="auto" w:fill="auto"/>
            <w:noWrap/>
            <w:vAlign w:val="center"/>
            <w:hideMark/>
          </w:tcPr>
          <w:p w14:paraId="6306A794" w14:textId="77777777" w:rsidR="0076712D" w:rsidRPr="0076712D" w:rsidRDefault="0076712D" w:rsidP="00133082">
            <w:pPr>
              <w:jc w:val="center"/>
              <w:rPr>
                <w:color w:val="000000"/>
                <w:sz w:val="18"/>
                <w:szCs w:val="18"/>
              </w:rPr>
            </w:pPr>
            <w:r w:rsidRPr="0076712D">
              <w:rPr>
                <w:color w:val="000000"/>
                <w:sz w:val="18"/>
                <w:szCs w:val="18"/>
              </w:rPr>
              <w:t>85.08</w:t>
            </w:r>
          </w:p>
        </w:tc>
        <w:tc>
          <w:tcPr>
            <w:tcW w:w="368" w:type="pct"/>
            <w:tcBorders>
              <w:top w:val="nil"/>
              <w:left w:val="nil"/>
              <w:bottom w:val="single" w:sz="4" w:space="0" w:color="auto"/>
              <w:right w:val="single" w:sz="4" w:space="0" w:color="auto"/>
            </w:tcBorders>
            <w:shd w:val="clear" w:color="auto" w:fill="auto"/>
            <w:noWrap/>
            <w:vAlign w:val="center"/>
            <w:hideMark/>
          </w:tcPr>
          <w:p w14:paraId="1157B47B" w14:textId="77777777" w:rsidR="0076712D" w:rsidRPr="0076712D" w:rsidRDefault="0076712D" w:rsidP="00133082">
            <w:pPr>
              <w:jc w:val="center"/>
              <w:rPr>
                <w:color w:val="000000"/>
                <w:sz w:val="18"/>
                <w:szCs w:val="18"/>
              </w:rPr>
            </w:pPr>
            <w:r w:rsidRPr="0076712D">
              <w:rPr>
                <w:color w:val="000000"/>
                <w:sz w:val="18"/>
                <w:szCs w:val="18"/>
              </w:rPr>
              <w:t>25.89</w:t>
            </w:r>
          </w:p>
        </w:tc>
        <w:tc>
          <w:tcPr>
            <w:tcW w:w="368" w:type="pct"/>
            <w:tcBorders>
              <w:top w:val="nil"/>
              <w:left w:val="nil"/>
              <w:bottom w:val="single" w:sz="4" w:space="0" w:color="auto"/>
              <w:right w:val="single" w:sz="4" w:space="0" w:color="auto"/>
            </w:tcBorders>
            <w:shd w:val="clear" w:color="auto" w:fill="auto"/>
            <w:noWrap/>
            <w:vAlign w:val="center"/>
            <w:hideMark/>
          </w:tcPr>
          <w:p w14:paraId="6CB392BF"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40118ED7"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7CA1A5D8" w14:textId="77777777" w:rsidR="0076712D" w:rsidRPr="0076712D" w:rsidRDefault="0076712D" w:rsidP="00133082">
            <w:pPr>
              <w:jc w:val="center"/>
              <w:rPr>
                <w:color w:val="000000"/>
                <w:sz w:val="18"/>
                <w:szCs w:val="18"/>
              </w:rPr>
            </w:pPr>
            <w:r w:rsidRPr="0076712D">
              <w:rPr>
                <w:color w:val="000000"/>
                <w:sz w:val="18"/>
                <w:szCs w:val="18"/>
              </w:rPr>
              <w:t>131.53</w:t>
            </w:r>
          </w:p>
        </w:tc>
        <w:tc>
          <w:tcPr>
            <w:tcW w:w="368" w:type="pct"/>
            <w:tcBorders>
              <w:top w:val="nil"/>
              <w:left w:val="nil"/>
              <w:bottom w:val="single" w:sz="4" w:space="0" w:color="auto"/>
              <w:right w:val="single" w:sz="4" w:space="0" w:color="auto"/>
            </w:tcBorders>
            <w:shd w:val="clear" w:color="auto" w:fill="auto"/>
            <w:noWrap/>
            <w:vAlign w:val="center"/>
            <w:hideMark/>
          </w:tcPr>
          <w:p w14:paraId="60644435" w14:textId="77777777" w:rsidR="0076712D" w:rsidRPr="0076712D" w:rsidRDefault="0076712D" w:rsidP="00133082">
            <w:pPr>
              <w:jc w:val="center"/>
              <w:rPr>
                <w:color w:val="000000"/>
                <w:sz w:val="18"/>
                <w:szCs w:val="18"/>
              </w:rPr>
            </w:pPr>
            <w:r w:rsidRPr="0076712D">
              <w:rPr>
                <w:color w:val="000000"/>
                <w:sz w:val="18"/>
                <w:szCs w:val="18"/>
              </w:rPr>
              <w:t>1.29</w:t>
            </w:r>
          </w:p>
        </w:tc>
        <w:tc>
          <w:tcPr>
            <w:tcW w:w="368" w:type="pct"/>
            <w:tcBorders>
              <w:top w:val="nil"/>
              <w:left w:val="nil"/>
              <w:bottom w:val="single" w:sz="4" w:space="0" w:color="auto"/>
              <w:right w:val="single" w:sz="4" w:space="0" w:color="auto"/>
            </w:tcBorders>
            <w:shd w:val="clear" w:color="auto" w:fill="auto"/>
            <w:noWrap/>
            <w:vAlign w:val="center"/>
            <w:hideMark/>
          </w:tcPr>
          <w:p w14:paraId="01997F19"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78AD8D63"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2750AD61"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2A3F82AF"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6185453F"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50BE5B47"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center"/>
            <w:hideMark/>
          </w:tcPr>
          <w:p w14:paraId="31C08105" w14:textId="77777777" w:rsidR="0076712D" w:rsidRPr="0076712D" w:rsidRDefault="0076712D" w:rsidP="00133082">
            <w:pPr>
              <w:jc w:val="center"/>
              <w:rPr>
                <w:color w:val="000000"/>
                <w:sz w:val="18"/>
                <w:szCs w:val="18"/>
              </w:rPr>
            </w:pPr>
            <w:r w:rsidRPr="0076712D">
              <w:rPr>
                <w:color w:val="000000"/>
                <w:sz w:val="18"/>
                <w:szCs w:val="18"/>
              </w:rPr>
              <w:t>132.82</w:t>
            </w:r>
          </w:p>
        </w:tc>
        <w:tc>
          <w:tcPr>
            <w:tcW w:w="269" w:type="pct"/>
            <w:tcBorders>
              <w:top w:val="nil"/>
              <w:left w:val="nil"/>
              <w:bottom w:val="single" w:sz="4" w:space="0" w:color="auto"/>
              <w:right w:val="single" w:sz="4" w:space="0" w:color="auto"/>
            </w:tcBorders>
            <w:shd w:val="clear" w:color="auto" w:fill="auto"/>
            <w:noWrap/>
            <w:vAlign w:val="center"/>
            <w:hideMark/>
          </w:tcPr>
          <w:p w14:paraId="41226892"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60127504" w14:textId="77777777" w:rsidR="0076712D" w:rsidRPr="0076712D" w:rsidRDefault="0076712D" w:rsidP="00133082">
            <w:pPr>
              <w:jc w:val="center"/>
              <w:rPr>
                <w:color w:val="000000"/>
                <w:sz w:val="18"/>
                <w:szCs w:val="18"/>
              </w:rPr>
            </w:pPr>
            <w:r w:rsidRPr="0076712D">
              <w:rPr>
                <w:color w:val="000000"/>
                <w:sz w:val="18"/>
                <w:szCs w:val="18"/>
              </w:rPr>
              <w:t>10.59</w:t>
            </w:r>
          </w:p>
        </w:tc>
        <w:tc>
          <w:tcPr>
            <w:tcW w:w="319" w:type="pct"/>
            <w:tcBorders>
              <w:top w:val="nil"/>
              <w:left w:val="nil"/>
              <w:bottom w:val="single" w:sz="4" w:space="0" w:color="auto"/>
              <w:right w:val="single" w:sz="4" w:space="0" w:color="auto"/>
            </w:tcBorders>
            <w:shd w:val="clear" w:color="auto" w:fill="auto"/>
            <w:noWrap/>
            <w:vAlign w:val="center"/>
            <w:hideMark/>
          </w:tcPr>
          <w:p w14:paraId="3F1FFB56" w14:textId="77777777" w:rsidR="0076712D" w:rsidRPr="0076712D" w:rsidRDefault="0076712D" w:rsidP="00133082">
            <w:pPr>
              <w:jc w:val="center"/>
              <w:rPr>
                <w:color w:val="000000"/>
                <w:sz w:val="18"/>
                <w:szCs w:val="18"/>
              </w:rPr>
            </w:pPr>
            <w:r w:rsidRPr="0076712D">
              <w:rPr>
                <w:color w:val="000000"/>
                <w:sz w:val="18"/>
                <w:szCs w:val="18"/>
              </w:rPr>
              <w:t>3.76</w:t>
            </w:r>
          </w:p>
        </w:tc>
        <w:tc>
          <w:tcPr>
            <w:tcW w:w="368" w:type="pct"/>
            <w:tcBorders>
              <w:top w:val="nil"/>
              <w:left w:val="nil"/>
              <w:bottom w:val="single" w:sz="4" w:space="0" w:color="auto"/>
              <w:right w:val="single" w:sz="4" w:space="0" w:color="auto"/>
            </w:tcBorders>
            <w:shd w:val="clear" w:color="auto" w:fill="auto"/>
            <w:noWrap/>
            <w:vAlign w:val="center"/>
            <w:hideMark/>
          </w:tcPr>
          <w:p w14:paraId="48F9E6C3" w14:textId="77777777" w:rsidR="0076712D" w:rsidRPr="0076712D" w:rsidRDefault="0076712D" w:rsidP="00133082">
            <w:pPr>
              <w:jc w:val="center"/>
              <w:rPr>
                <w:color w:val="000000"/>
                <w:sz w:val="18"/>
                <w:szCs w:val="18"/>
              </w:rPr>
            </w:pPr>
            <w:r w:rsidRPr="0076712D">
              <w:rPr>
                <w:color w:val="000000"/>
                <w:sz w:val="18"/>
                <w:szCs w:val="18"/>
              </w:rPr>
              <w:t>7.5</w:t>
            </w:r>
          </w:p>
        </w:tc>
        <w:tc>
          <w:tcPr>
            <w:tcW w:w="368" w:type="pct"/>
            <w:tcBorders>
              <w:top w:val="nil"/>
              <w:left w:val="nil"/>
              <w:bottom w:val="single" w:sz="4" w:space="0" w:color="auto"/>
              <w:right w:val="single" w:sz="4" w:space="0" w:color="auto"/>
            </w:tcBorders>
            <w:shd w:val="clear" w:color="auto" w:fill="auto"/>
            <w:noWrap/>
            <w:vAlign w:val="center"/>
            <w:hideMark/>
          </w:tcPr>
          <w:p w14:paraId="36169C7C" w14:textId="77777777" w:rsidR="0076712D" w:rsidRPr="0076712D" w:rsidRDefault="0076712D" w:rsidP="00133082">
            <w:pPr>
              <w:jc w:val="center"/>
              <w:rPr>
                <w:color w:val="000000"/>
                <w:sz w:val="18"/>
                <w:szCs w:val="18"/>
              </w:rPr>
            </w:pPr>
            <w:r w:rsidRPr="0076712D">
              <w:rPr>
                <w:color w:val="000000"/>
                <w:sz w:val="18"/>
                <w:szCs w:val="18"/>
              </w:rPr>
              <w:t>85.08</w:t>
            </w:r>
          </w:p>
        </w:tc>
        <w:tc>
          <w:tcPr>
            <w:tcW w:w="368" w:type="pct"/>
            <w:tcBorders>
              <w:top w:val="nil"/>
              <w:left w:val="nil"/>
              <w:bottom w:val="single" w:sz="4" w:space="0" w:color="auto"/>
              <w:right w:val="single" w:sz="4" w:space="0" w:color="auto"/>
            </w:tcBorders>
            <w:shd w:val="clear" w:color="auto" w:fill="auto"/>
            <w:noWrap/>
            <w:vAlign w:val="center"/>
            <w:hideMark/>
          </w:tcPr>
          <w:p w14:paraId="1C7E0C21" w14:textId="77777777" w:rsidR="0076712D" w:rsidRPr="0076712D" w:rsidRDefault="0076712D" w:rsidP="00133082">
            <w:pPr>
              <w:jc w:val="center"/>
              <w:rPr>
                <w:color w:val="000000"/>
                <w:sz w:val="18"/>
                <w:szCs w:val="18"/>
              </w:rPr>
            </w:pPr>
            <w:r w:rsidRPr="0076712D">
              <w:rPr>
                <w:color w:val="000000"/>
                <w:sz w:val="18"/>
                <w:szCs w:val="18"/>
              </w:rPr>
              <w:t>25.89</w:t>
            </w:r>
          </w:p>
        </w:tc>
        <w:tc>
          <w:tcPr>
            <w:tcW w:w="368" w:type="pct"/>
            <w:tcBorders>
              <w:top w:val="nil"/>
              <w:left w:val="nil"/>
              <w:bottom w:val="single" w:sz="4" w:space="0" w:color="auto"/>
              <w:right w:val="single" w:sz="4" w:space="0" w:color="auto"/>
            </w:tcBorders>
            <w:shd w:val="clear" w:color="auto" w:fill="auto"/>
            <w:noWrap/>
            <w:vAlign w:val="center"/>
            <w:hideMark/>
          </w:tcPr>
          <w:p w14:paraId="2AA4019E"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70DEC3A4"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D046217" w14:textId="77777777" w:rsidR="0076712D" w:rsidRPr="0076712D" w:rsidRDefault="0076712D" w:rsidP="00133082">
            <w:pPr>
              <w:jc w:val="center"/>
              <w:rPr>
                <w:color w:val="000000"/>
                <w:sz w:val="18"/>
                <w:szCs w:val="18"/>
              </w:rPr>
            </w:pPr>
            <w:r w:rsidRPr="0076712D">
              <w:rPr>
                <w:color w:val="000000"/>
                <w:sz w:val="18"/>
                <w:szCs w:val="18"/>
              </w:rPr>
              <w:t>131.53</w:t>
            </w:r>
          </w:p>
        </w:tc>
        <w:tc>
          <w:tcPr>
            <w:tcW w:w="368" w:type="pct"/>
            <w:tcBorders>
              <w:top w:val="nil"/>
              <w:left w:val="nil"/>
              <w:bottom w:val="single" w:sz="4" w:space="0" w:color="auto"/>
              <w:right w:val="single" w:sz="4" w:space="0" w:color="auto"/>
            </w:tcBorders>
            <w:shd w:val="clear" w:color="auto" w:fill="auto"/>
            <w:noWrap/>
            <w:vAlign w:val="center"/>
            <w:hideMark/>
          </w:tcPr>
          <w:p w14:paraId="1C33DB68" w14:textId="77777777" w:rsidR="0076712D" w:rsidRPr="0076712D" w:rsidRDefault="0076712D" w:rsidP="00133082">
            <w:pPr>
              <w:jc w:val="center"/>
              <w:rPr>
                <w:color w:val="000000"/>
                <w:sz w:val="18"/>
                <w:szCs w:val="18"/>
              </w:rPr>
            </w:pPr>
            <w:r w:rsidRPr="0076712D">
              <w:rPr>
                <w:color w:val="000000"/>
                <w:sz w:val="18"/>
                <w:szCs w:val="18"/>
              </w:rPr>
              <w:t>1.29</w:t>
            </w:r>
          </w:p>
        </w:tc>
        <w:tc>
          <w:tcPr>
            <w:tcW w:w="368" w:type="pct"/>
            <w:tcBorders>
              <w:top w:val="nil"/>
              <w:left w:val="nil"/>
              <w:bottom w:val="single" w:sz="4" w:space="0" w:color="auto"/>
              <w:right w:val="single" w:sz="4" w:space="0" w:color="auto"/>
            </w:tcBorders>
            <w:shd w:val="clear" w:color="auto" w:fill="auto"/>
            <w:noWrap/>
            <w:vAlign w:val="center"/>
            <w:hideMark/>
          </w:tcPr>
          <w:p w14:paraId="0C74F076"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7D39A3DF"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25566FBD" w14:textId="77777777" w:rsidTr="00133082">
        <w:trPr>
          <w:trHeight w:val="255"/>
          <w:jc w:val="center"/>
        </w:trPr>
        <w:tc>
          <w:tcPr>
            <w:tcW w:w="294" w:type="pct"/>
            <w:vMerge w:val="restart"/>
            <w:tcBorders>
              <w:top w:val="single" w:sz="4" w:space="0" w:color="auto"/>
              <w:left w:val="double" w:sz="4" w:space="0" w:color="auto"/>
              <w:right w:val="single" w:sz="4" w:space="0" w:color="auto"/>
            </w:tcBorders>
            <w:shd w:val="clear" w:color="auto" w:fill="auto"/>
            <w:noWrap/>
            <w:vAlign w:val="center"/>
            <w:hideMark/>
          </w:tcPr>
          <w:p w14:paraId="5D183662" w14:textId="77777777" w:rsidR="0076712D" w:rsidRPr="0076712D" w:rsidRDefault="0076712D" w:rsidP="00133082">
            <w:pPr>
              <w:jc w:val="center"/>
              <w:rPr>
                <w:color w:val="000000"/>
                <w:sz w:val="18"/>
                <w:szCs w:val="18"/>
              </w:rPr>
            </w:pPr>
            <w:r w:rsidRPr="0076712D">
              <w:rPr>
                <w:color w:val="000000"/>
                <w:sz w:val="18"/>
                <w:szCs w:val="18"/>
              </w:rPr>
              <w:t>Total</w:t>
            </w:r>
          </w:p>
        </w:tc>
        <w:tc>
          <w:tcPr>
            <w:tcW w:w="257" w:type="pct"/>
            <w:vMerge w:val="restart"/>
            <w:tcBorders>
              <w:top w:val="single" w:sz="4" w:space="0" w:color="auto"/>
              <w:left w:val="single" w:sz="4" w:space="0" w:color="auto"/>
              <w:right w:val="nil"/>
            </w:tcBorders>
            <w:shd w:val="clear" w:color="auto" w:fill="auto"/>
            <w:noWrap/>
            <w:vAlign w:val="center"/>
            <w:hideMark/>
          </w:tcPr>
          <w:p w14:paraId="04EB26C5" w14:textId="77777777" w:rsidR="0076712D" w:rsidRPr="0076712D" w:rsidRDefault="0076712D" w:rsidP="00133082">
            <w:pPr>
              <w:jc w:val="center"/>
              <w:rPr>
                <w:color w:val="000000"/>
                <w:sz w:val="18"/>
                <w:szCs w:val="18"/>
              </w:rPr>
            </w:pPr>
            <w:r w:rsidRPr="0076712D">
              <w:rPr>
                <w:color w:val="000000"/>
                <w:sz w:val="18"/>
                <w:szCs w:val="18"/>
              </w:rPr>
              <w:t>I+II</w:t>
            </w:r>
          </w:p>
        </w:tc>
        <w:tc>
          <w:tcPr>
            <w:tcW w:w="2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B0CE3" w14:textId="77777777" w:rsidR="0076712D" w:rsidRPr="0076712D" w:rsidRDefault="0076712D" w:rsidP="00133082">
            <w:pPr>
              <w:jc w:val="center"/>
              <w:rPr>
                <w:color w:val="000000"/>
                <w:sz w:val="18"/>
                <w:szCs w:val="18"/>
              </w:rPr>
            </w:pPr>
            <w:r w:rsidRPr="0076712D">
              <w:rPr>
                <w:color w:val="000000"/>
                <w:sz w:val="18"/>
                <w:szCs w:val="18"/>
              </w:rPr>
              <w:t>DR</w:t>
            </w:r>
          </w:p>
        </w:tc>
        <w:tc>
          <w:tcPr>
            <w:tcW w:w="368" w:type="pct"/>
            <w:tcBorders>
              <w:top w:val="nil"/>
              <w:left w:val="nil"/>
              <w:bottom w:val="single" w:sz="4" w:space="0" w:color="auto"/>
              <w:right w:val="single" w:sz="4" w:space="0" w:color="auto"/>
            </w:tcBorders>
            <w:shd w:val="clear" w:color="auto" w:fill="auto"/>
            <w:noWrap/>
            <w:vAlign w:val="center"/>
            <w:hideMark/>
          </w:tcPr>
          <w:p w14:paraId="106A3895" w14:textId="77777777" w:rsidR="0076712D" w:rsidRPr="0076712D" w:rsidRDefault="0076712D" w:rsidP="00133082">
            <w:pPr>
              <w:jc w:val="center"/>
              <w:rPr>
                <w:color w:val="000000"/>
                <w:sz w:val="18"/>
                <w:szCs w:val="18"/>
              </w:rPr>
            </w:pPr>
            <w:r w:rsidRPr="0076712D">
              <w:rPr>
                <w:color w:val="000000"/>
                <w:sz w:val="18"/>
                <w:szCs w:val="18"/>
              </w:rPr>
              <w:t>608.58</w:t>
            </w:r>
          </w:p>
        </w:tc>
        <w:tc>
          <w:tcPr>
            <w:tcW w:w="269" w:type="pct"/>
            <w:tcBorders>
              <w:top w:val="nil"/>
              <w:left w:val="nil"/>
              <w:bottom w:val="single" w:sz="4" w:space="0" w:color="auto"/>
              <w:right w:val="single" w:sz="4" w:space="0" w:color="auto"/>
            </w:tcBorders>
            <w:shd w:val="clear" w:color="auto" w:fill="auto"/>
            <w:noWrap/>
            <w:vAlign w:val="center"/>
            <w:hideMark/>
          </w:tcPr>
          <w:p w14:paraId="560976FB"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single" w:sz="4" w:space="0" w:color="auto"/>
              <w:right w:val="single" w:sz="4" w:space="0" w:color="auto"/>
            </w:tcBorders>
            <w:shd w:val="clear" w:color="auto" w:fill="auto"/>
            <w:noWrap/>
            <w:vAlign w:val="center"/>
            <w:hideMark/>
          </w:tcPr>
          <w:p w14:paraId="442666A1" w14:textId="77777777" w:rsidR="0076712D" w:rsidRPr="0076712D" w:rsidRDefault="0076712D" w:rsidP="00133082">
            <w:pPr>
              <w:jc w:val="center"/>
              <w:rPr>
                <w:color w:val="000000"/>
                <w:sz w:val="18"/>
                <w:szCs w:val="18"/>
              </w:rPr>
            </w:pPr>
            <w:r w:rsidRPr="0076712D">
              <w:rPr>
                <w:color w:val="000000"/>
                <w:sz w:val="18"/>
                <w:szCs w:val="18"/>
              </w:rPr>
              <w:t>24.06</w:t>
            </w:r>
          </w:p>
        </w:tc>
        <w:tc>
          <w:tcPr>
            <w:tcW w:w="319" w:type="pct"/>
            <w:tcBorders>
              <w:top w:val="nil"/>
              <w:left w:val="nil"/>
              <w:bottom w:val="single" w:sz="4" w:space="0" w:color="auto"/>
              <w:right w:val="single" w:sz="4" w:space="0" w:color="auto"/>
            </w:tcBorders>
            <w:shd w:val="clear" w:color="auto" w:fill="auto"/>
            <w:noWrap/>
            <w:vAlign w:val="center"/>
            <w:hideMark/>
          </w:tcPr>
          <w:p w14:paraId="103C1A77" w14:textId="77777777" w:rsidR="0076712D" w:rsidRPr="0076712D" w:rsidRDefault="0076712D" w:rsidP="00133082">
            <w:pPr>
              <w:jc w:val="center"/>
              <w:rPr>
                <w:color w:val="000000"/>
                <w:sz w:val="18"/>
                <w:szCs w:val="18"/>
              </w:rPr>
            </w:pPr>
            <w:r w:rsidRPr="0076712D">
              <w:rPr>
                <w:color w:val="000000"/>
                <w:sz w:val="18"/>
                <w:szCs w:val="18"/>
              </w:rPr>
              <w:t>26.17</w:t>
            </w:r>
          </w:p>
        </w:tc>
        <w:tc>
          <w:tcPr>
            <w:tcW w:w="368" w:type="pct"/>
            <w:tcBorders>
              <w:top w:val="nil"/>
              <w:left w:val="nil"/>
              <w:bottom w:val="single" w:sz="4" w:space="0" w:color="auto"/>
              <w:right w:val="single" w:sz="4" w:space="0" w:color="auto"/>
            </w:tcBorders>
            <w:shd w:val="clear" w:color="auto" w:fill="auto"/>
            <w:noWrap/>
            <w:vAlign w:val="center"/>
            <w:hideMark/>
          </w:tcPr>
          <w:p w14:paraId="6CCFF0E3" w14:textId="77777777" w:rsidR="0076712D" w:rsidRPr="0076712D" w:rsidRDefault="0076712D" w:rsidP="00133082">
            <w:pPr>
              <w:jc w:val="center"/>
              <w:rPr>
                <w:color w:val="000000"/>
                <w:sz w:val="18"/>
                <w:szCs w:val="18"/>
              </w:rPr>
            </w:pPr>
            <w:r w:rsidRPr="0076712D">
              <w:rPr>
                <w:color w:val="000000"/>
                <w:sz w:val="18"/>
                <w:szCs w:val="18"/>
              </w:rPr>
              <w:t>104.35</w:t>
            </w:r>
          </w:p>
        </w:tc>
        <w:tc>
          <w:tcPr>
            <w:tcW w:w="368" w:type="pct"/>
            <w:tcBorders>
              <w:top w:val="nil"/>
              <w:left w:val="nil"/>
              <w:bottom w:val="single" w:sz="4" w:space="0" w:color="auto"/>
              <w:right w:val="single" w:sz="4" w:space="0" w:color="auto"/>
            </w:tcBorders>
            <w:shd w:val="clear" w:color="auto" w:fill="auto"/>
            <w:noWrap/>
            <w:vAlign w:val="center"/>
            <w:hideMark/>
          </w:tcPr>
          <w:p w14:paraId="0059345F" w14:textId="77777777" w:rsidR="0076712D" w:rsidRPr="0076712D" w:rsidRDefault="0076712D" w:rsidP="00133082">
            <w:pPr>
              <w:jc w:val="center"/>
              <w:rPr>
                <w:color w:val="000000"/>
                <w:sz w:val="18"/>
                <w:szCs w:val="18"/>
              </w:rPr>
            </w:pPr>
            <w:r w:rsidRPr="0076712D">
              <w:rPr>
                <w:color w:val="000000"/>
                <w:sz w:val="18"/>
                <w:szCs w:val="18"/>
              </w:rPr>
              <w:t>148.97</w:t>
            </w:r>
          </w:p>
        </w:tc>
        <w:tc>
          <w:tcPr>
            <w:tcW w:w="368" w:type="pct"/>
            <w:tcBorders>
              <w:top w:val="nil"/>
              <w:left w:val="nil"/>
              <w:bottom w:val="single" w:sz="4" w:space="0" w:color="auto"/>
              <w:right w:val="single" w:sz="4" w:space="0" w:color="auto"/>
            </w:tcBorders>
            <w:shd w:val="clear" w:color="auto" w:fill="auto"/>
            <w:noWrap/>
            <w:vAlign w:val="center"/>
            <w:hideMark/>
          </w:tcPr>
          <w:p w14:paraId="793AD662" w14:textId="77777777" w:rsidR="0076712D" w:rsidRPr="0076712D" w:rsidRDefault="0076712D" w:rsidP="00133082">
            <w:pPr>
              <w:jc w:val="center"/>
              <w:rPr>
                <w:color w:val="000000"/>
                <w:sz w:val="18"/>
                <w:szCs w:val="18"/>
              </w:rPr>
            </w:pPr>
            <w:r w:rsidRPr="0076712D">
              <w:rPr>
                <w:color w:val="000000"/>
                <w:sz w:val="18"/>
                <w:szCs w:val="18"/>
              </w:rPr>
              <w:t>159.41</w:t>
            </w:r>
          </w:p>
        </w:tc>
        <w:tc>
          <w:tcPr>
            <w:tcW w:w="368" w:type="pct"/>
            <w:tcBorders>
              <w:top w:val="nil"/>
              <w:left w:val="nil"/>
              <w:bottom w:val="single" w:sz="4" w:space="0" w:color="auto"/>
              <w:right w:val="single" w:sz="4" w:space="0" w:color="auto"/>
            </w:tcBorders>
            <w:shd w:val="clear" w:color="auto" w:fill="auto"/>
            <w:noWrap/>
            <w:vAlign w:val="center"/>
            <w:hideMark/>
          </w:tcPr>
          <w:p w14:paraId="613F5E71" w14:textId="77777777" w:rsidR="0076712D" w:rsidRPr="0076712D" w:rsidRDefault="0076712D" w:rsidP="00133082">
            <w:pPr>
              <w:jc w:val="center"/>
              <w:rPr>
                <w:color w:val="000000"/>
                <w:sz w:val="18"/>
                <w:szCs w:val="18"/>
              </w:rPr>
            </w:pPr>
            <w:r w:rsidRPr="0076712D">
              <w:rPr>
                <w:color w:val="000000"/>
                <w:sz w:val="18"/>
                <w:szCs w:val="18"/>
              </w:rPr>
              <w:t>140.25</w:t>
            </w:r>
          </w:p>
        </w:tc>
        <w:tc>
          <w:tcPr>
            <w:tcW w:w="146" w:type="pct"/>
            <w:tcBorders>
              <w:top w:val="nil"/>
              <w:left w:val="nil"/>
              <w:bottom w:val="single" w:sz="4" w:space="0" w:color="auto"/>
              <w:right w:val="single" w:sz="4" w:space="0" w:color="auto"/>
            </w:tcBorders>
            <w:shd w:val="clear" w:color="auto" w:fill="auto"/>
            <w:noWrap/>
            <w:vAlign w:val="center"/>
            <w:hideMark/>
          </w:tcPr>
          <w:p w14:paraId="57171268"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B29F533" w14:textId="77777777" w:rsidR="0076712D" w:rsidRPr="0076712D" w:rsidRDefault="0076712D" w:rsidP="00133082">
            <w:pPr>
              <w:jc w:val="center"/>
              <w:rPr>
                <w:color w:val="000000"/>
                <w:sz w:val="18"/>
                <w:szCs w:val="18"/>
              </w:rPr>
            </w:pPr>
            <w:r w:rsidRPr="0076712D">
              <w:rPr>
                <w:color w:val="000000"/>
                <w:sz w:val="18"/>
                <w:szCs w:val="18"/>
              </w:rPr>
              <w:t>252</w:t>
            </w:r>
          </w:p>
        </w:tc>
        <w:tc>
          <w:tcPr>
            <w:tcW w:w="368" w:type="pct"/>
            <w:tcBorders>
              <w:top w:val="nil"/>
              <w:left w:val="nil"/>
              <w:bottom w:val="single" w:sz="4" w:space="0" w:color="auto"/>
              <w:right w:val="single" w:sz="4" w:space="0" w:color="auto"/>
            </w:tcBorders>
            <w:shd w:val="clear" w:color="auto" w:fill="auto"/>
            <w:noWrap/>
            <w:vAlign w:val="center"/>
            <w:hideMark/>
          </w:tcPr>
          <w:p w14:paraId="03B08211" w14:textId="77777777" w:rsidR="0076712D" w:rsidRPr="0076712D" w:rsidRDefault="0076712D" w:rsidP="00133082">
            <w:pPr>
              <w:jc w:val="center"/>
              <w:rPr>
                <w:color w:val="000000"/>
                <w:sz w:val="18"/>
                <w:szCs w:val="18"/>
              </w:rPr>
            </w:pPr>
            <w:r w:rsidRPr="0076712D">
              <w:rPr>
                <w:color w:val="000000"/>
                <w:sz w:val="18"/>
                <w:szCs w:val="18"/>
              </w:rPr>
              <w:t>139.05</w:t>
            </w:r>
          </w:p>
        </w:tc>
        <w:tc>
          <w:tcPr>
            <w:tcW w:w="368" w:type="pct"/>
            <w:tcBorders>
              <w:top w:val="nil"/>
              <w:left w:val="nil"/>
              <w:bottom w:val="single" w:sz="4" w:space="0" w:color="auto"/>
              <w:right w:val="single" w:sz="4" w:space="0" w:color="auto"/>
            </w:tcBorders>
            <w:shd w:val="clear" w:color="auto" w:fill="auto"/>
            <w:noWrap/>
            <w:vAlign w:val="center"/>
            <w:hideMark/>
          </w:tcPr>
          <w:p w14:paraId="257A862B" w14:textId="77777777" w:rsidR="0076712D" w:rsidRPr="0076712D" w:rsidRDefault="0076712D" w:rsidP="00133082">
            <w:pPr>
              <w:jc w:val="center"/>
              <w:rPr>
                <w:color w:val="000000"/>
                <w:sz w:val="18"/>
                <w:szCs w:val="18"/>
              </w:rPr>
            </w:pPr>
            <w:r w:rsidRPr="0076712D">
              <w:rPr>
                <w:color w:val="000000"/>
                <w:sz w:val="18"/>
                <w:szCs w:val="18"/>
              </w:rPr>
              <w:t>217.53</w:t>
            </w:r>
          </w:p>
        </w:tc>
        <w:tc>
          <w:tcPr>
            <w:tcW w:w="160" w:type="pct"/>
            <w:tcBorders>
              <w:top w:val="nil"/>
              <w:left w:val="nil"/>
              <w:bottom w:val="single" w:sz="4" w:space="0" w:color="auto"/>
              <w:right w:val="double" w:sz="4" w:space="0" w:color="auto"/>
            </w:tcBorders>
            <w:shd w:val="clear" w:color="auto" w:fill="auto"/>
            <w:noWrap/>
            <w:vAlign w:val="center"/>
            <w:hideMark/>
          </w:tcPr>
          <w:p w14:paraId="6879D7BE"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3793458B" w14:textId="77777777" w:rsidTr="00133082">
        <w:trPr>
          <w:trHeight w:val="255"/>
          <w:jc w:val="center"/>
        </w:trPr>
        <w:tc>
          <w:tcPr>
            <w:tcW w:w="294" w:type="pct"/>
            <w:vMerge/>
            <w:tcBorders>
              <w:left w:val="double" w:sz="4" w:space="0" w:color="auto"/>
              <w:right w:val="single" w:sz="4" w:space="0" w:color="auto"/>
            </w:tcBorders>
            <w:shd w:val="clear" w:color="auto" w:fill="auto"/>
            <w:noWrap/>
            <w:vAlign w:val="center"/>
            <w:hideMark/>
          </w:tcPr>
          <w:p w14:paraId="000965BA" w14:textId="77777777" w:rsidR="0076712D" w:rsidRPr="0076712D" w:rsidRDefault="0076712D" w:rsidP="00133082">
            <w:pPr>
              <w:jc w:val="center"/>
              <w:rPr>
                <w:color w:val="000000"/>
                <w:sz w:val="18"/>
                <w:szCs w:val="18"/>
              </w:rPr>
            </w:pPr>
          </w:p>
        </w:tc>
        <w:tc>
          <w:tcPr>
            <w:tcW w:w="257" w:type="pct"/>
            <w:vMerge/>
            <w:tcBorders>
              <w:left w:val="single" w:sz="4" w:space="0" w:color="auto"/>
              <w:right w:val="nil"/>
            </w:tcBorders>
            <w:shd w:val="clear" w:color="auto" w:fill="auto"/>
            <w:noWrap/>
            <w:vAlign w:val="center"/>
            <w:hideMark/>
          </w:tcPr>
          <w:p w14:paraId="03904FAA"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524CDDFC" w14:textId="77777777" w:rsidR="0076712D" w:rsidRPr="0076712D" w:rsidRDefault="0076712D" w:rsidP="00133082">
            <w:pPr>
              <w:jc w:val="center"/>
              <w:rPr>
                <w:color w:val="000000"/>
                <w:sz w:val="18"/>
                <w:szCs w:val="18"/>
              </w:rPr>
            </w:pPr>
            <w:r w:rsidRPr="0076712D">
              <w:rPr>
                <w:color w:val="000000"/>
                <w:sz w:val="18"/>
                <w:szCs w:val="18"/>
              </w:rPr>
              <w:t>FA</w:t>
            </w:r>
          </w:p>
        </w:tc>
        <w:tc>
          <w:tcPr>
            <w:tcW w:w="368" w:type="pct"/>
            <w:tcBorders>
              <w:top w:val="nil"/>
              <w:left w:val="nil"/>
              <w:bottom w:val="single" w:sz="4" w:space="0" w:color="auto"/>
              <w:right w:val="single" w:sz="4" w:space="0" w:color="auto"/>
            </w:tcBorders>
            <w:shd w:val="clear" w:color="auto" w:fill="auto"/>
            <w:noWrap/>
            <w:vAlign w:val="center"/>
            <w:hideMark/>
          </w:tcPr>
          <w:p w14:paraId="69ED0100" w14:textId="77777777" w:rsidR="0076712D" w:rsidRPr="0076712D" w:rsidRDefault="0076712D" w:rsidP="00133082">
            <w:pPr>
              <w:jc w:val="center"/>
              <w:rPr>
                <w:color w:val="000000"/>
                <w:sz w:val="18"/>
                <w:szCs w:val="18"/>
              </w:rPr>
            </w:pPr>
            <w:r w:rsidRPr="0076712D">
              <w:rPr>
                <w:color w:val="000000"/>
                <w:sz w:val="18"/>
                <w:szCs w:val="18"/>
              </w:rPr>
              <w:t>18.4</w:t>
            </w:r>
          </w:p>
        </w:tc>
        <w:tc>
          <w:tcPr>
            <w:tcW w:w="269" w:type="pct"/>
            <w:tcBorders>
              <w:top w:val="nil"/>
              <w:left w:val="nil"/>
              <w:bottom w:val="single" w:sz="4" w:space="0" w:color="auto"/>
              <w:right w:val="single" w:sz="4" w:space="0" w:color="auto"/>
            </w:tcBorders>
            <w:shd w:val="clear" w:color="auto" w:fill="auto"/>
            <w:noWrap/>
            <w:vAlign w:val="center"/>
            <w:hideMark/>
          </w:tcPr>
          <w:p w14:paraId="444C5FAD"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40FF414C" w14:textId="77777777" w:rsidR="0076712D" w:rsidRPr="0076712D" w:rsidRDefault="0076712D" w:rsidP="00133082">
            <w:pPr>
              <w:jc w:val="center"/>
              <w:rPr>
                <w:color w:val="000000"/>
                <w:sz w:val="18"/>
                <w:szCs w:val="18"/>
              </w:rPr>
            </w:pPr>
            <w:r w:rsidRPr="0076712D">
              <w:rPr>
                <w:color w:val="000000"/>
                <w:sz w:val="18"/>
                <w:szCs w:val="18"/>
              </w:rPr>
              <w:t>2.22</w:t>
            </w:r>
          </w:p>
        </w:tc>
        <w:tc>
          <w:tcPr>
            <w:tcW w:w="319" w:type="pct"/>
            <w:tcBorders>
              <w:top w:val="nil"/>
              <w:left w:val="nil"/>
              <w:bottom w:val="single" w:sz="4" w:space="0" w:color="auto"/>
              <w:right w:val="single" w:sz="4" w:space="0" w:color="auto"/>
            </w:tcBorders>
            <w:shd w:val="clear" w:color="auto" w:fill="auto"/>
            <w:noWrap/>
            <w:vAlign w:val="center"/>
            <w:hideMark/>
          </w:tcPr>
          <w:p w14:paraId="1B78C519"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032E0450"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17681555" w14:textId="77777777" w:rsidR="0076712D" w:rsidRPr="0076712D" w:rsidRDefault="0076712D" w:rsidP="00133082">
            <w:pPr>
              <w:jc w:val="center"/>
              <w:rPr>
                <w:color w:val="000000"/>
                <w:sz w:val="18"/>
                <w:szCs w:val="18"/>
              </w:rPr>
            </w:pPr>
            <w:r w:rsidRPr="0076712D">
              <w:rPr>
                <w:color w:val="000000"/>
                <w:sz w:val="18"/>
                <w:szCs w:val="18"/>
              </w:rPr>
              <w:t>1.78</w:t>
            </w:r>
          </w:p>
        </w:tc>
        <w:tc>
          <w:tcPr>
            <w:tcW w:w="368" w:type="pct"/>
            <w:tcBorders>
              <w:top w:val="nil"/>
              <w:left w:val="nil"/>
              <w:bottom w:val="single" w:sz="4" w:space="0" w:color="auto"/>
              <w:right w:val="single" w:sz="4" w:space="0" w:color="auto"/>
            </w:tcBorders>
            <w:shd w:val="clear" w:color="auto" w:fill="auto"/>
            <w:noWrap/>
            <w:vAlign w:val="center"/>
            <w:hideMark/>
          </w:tcPr>
          <w:p w14:paraId="0F070E10" w14:textId="77777777" w:rsidR="0076712D" w:rsidRPr="0076712D" w:rsidRDefault="0076712D" w:rsidP="00133082">
            <w:pPr>
              <w:jc w:val="center"/>
              <w:rPr>
                <w:color w:val="000000"/>
                <w:sz w:val="18"/>
                <w:szCs w:val="18"/>
              </w:rPr>
            </w:pPr>
            <w:r w:rsidRPr="0076712D">
              <w:rPr>
                <w:color w:val="000000"/>
                <w:sz w:val="18"/>
                <w:szCs w:val="18"/>
              </w:rPr>
              <w:t>6.06</w:t>
            </w:r>
          </w:p>
        </w:tc>
        <w:tc>
          <w:tcPr>
            <w:tcW w:w="368" w:type="pct"/>
            <w:tcBorders>
              <w:top w:val="nil"/>
              <w:left w:val="nil"/>
              <w:bottom w:val="single" w:sz="4" w:space="0" w:color="auto"/>
              <w:right w:val="single" w:sz="4" w:space="0" w:color="auto"/>
            </w:tcBorders>
            <w:shd w:val="clear" w:color="auto" w:fill="auto"/>
            <w:noWrap/>
            <w:vAlign w:val="center"/>
            <w:hideMark/>
          </w:tcPr>
          <w:p w14:paraId="1CB33E6D" w14:textId="77777777" w:rsidR="0076712D" w:rsidRPr="0076712D" w:rsidRDefault="0076712D" w:rsidP="00133082">
            <w:pPr>
              <w:jc w:val="center"/>
              <w:rPr>
                <w:color w:val="000000"/>
                <w:sz w:val="18"/>
                <w:szCs w:val="18"/>
              </w:rPr>
            </w:pPr>
            <w:r w:rsidRPr="0076712D">
              <w:rPr>
                <w:color w:val="000000"/>
                <w:sz w:val="18"/>
                <w:szCs w:val="18"/>
              </w:rPr>
              <w:t>8.34</w:t>
            </w:r>
          </w:p>
        </w:tc>
        <w:tc>
          <w:tcPr>
            <w:tcW w:w="146" w:type="pct"/>
            <w:tcBorders>
              <w:top w:val="nil"/>
              <w:left w:val="nil"/>
              <w:bottom w:val="single" w:sz="4" w:space="0" w:color="auto"/>
              <w:right w:val="single" w:sz="4" w:space="0" w:color="auto"/>
            </w:tcBorders>
            <w:shd w:val="clear" w:color="auto" w:fill="auto"/>
            <w:noWrap/>
            <w:vAlign w:val="center"/>
            <w:hideMark/>
          </w:tcPr>
          <w:p w14:paraId="236EA16F"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633DDE3" w14:textId="77777777" w:rsidR="0076712D" w:rsidRPr="0076712D" w:rsidRDefault="0076712D" w:rsidP="00133082">
            <w:pPr>
              <w:jc w:val="center"/>
              <w:rPr>
                <w:color w:val="000000"/>
                <w:sz w:val="18"/>
                <w:szCs w:val="18"/>
              </w:rPr>
            </w:pPr>
            <w:r w:rsidRPr="0076712D">
              <w:rPr>
                <w:color w:val="000000"/>
                <w:sz w:val="18"/>
                <w:szCs w:val="18"/>
              </w:rPr>
              <w:t>7.84</w:t>
            </w:r>
          </w:p>
        </w:tc>
        <w:tc>
          <w:tcPr>
            <w:tcW w:w="368" w:type="pct"/>
            <w:tcBorders>
              <w:top w:val="nil"/>
              <w:left w:val="nil"/>
              <w:bottom w:val="single" w:sz="4" w:space="0" w:color="auto"/>
              <w:right w:val="single" w:sz="4" w:space="0" w:color="auto"/>
            </w:tcBorders>
            <w:shd w:val="clear" w:color="auto" w:fill="auto"/>
            <w:noWrap/>
            <w:vAlign w:val="center"/>
            <w:hideMark/>
          </w:tcPr>
          <w:p w14:paraId="6ED44100" w14:textId="77777777" w:rsidR="0076712D" w:rsidRPr="0076712D" w:rsidRDefault="0076712D" w:rsidP="00133082">
            <w:pPr>
              <w:jc w:val="center"/>
              <w:rPr>
                <w:color w:val="000000"/>
                <w:sz w:val="18"/>
                <w:szCs w:val="18"/>
              </w:rPr>
            </w:pPr>
            <w:r w:rsidRPr="0076712D">
              <w:rPr>
                <w:color w:val="000000"/>
                <w:sz w:val="18"/>
                <w:szCs w:val="18"/>
              </w:rPr>
              <w:t>10.56</w:t>
            </w:r>
          </w:p>
        </w:tc>
        <w:tc>
          <w:tcPr>
            <w:tcW w:w="368" w:type="pct"/>
            <w:tcBorders>
              <w:top w:val="nil"/>
              <w:left w:val="nil"/>
              <w:bottom w:val="single" w:sz="4" w:space="0" w:color="auto"/>
              <w:right w:val="single" w:sz="4" w:space="0" w:color="auto"/>
            </w:tcBorders>
            <w:shd w:val="clear" w:color="auto" w:fill="auto"/>
            <w:noWrap/>
            <w:vAlign w:val="center"/>
            <w:hideMark/>
          </w:tcPr>
          <w:p w14:paraId="5FCEA0A6" w14:textId="77777777" w:rsidR="0076712D" w:rsidRPr="0076712D" w:rsidRDefault="0076712D" w:rsidP="00133082">
            <w:pPr>
              <w:jc w:val="center"/>
              <w:rPr>
                <w:color w:val="000000"/>
                <w:sz w:val="18"/>
                <w:szCs w:val="18"/>
              </w:rPr>
            </w:pPr>
            <w:r w:rsidRPr="0076712D">
              <w:rPr>
                <w:color w:val="000000"/>
                <w:sz w:val="18"/>
                <w:szCs w:val="18"/>
              </w:rPr>
              <w:t>0</w:t>
            </w:r>
          </w:p>
        </w:tc>
        <w:tc>
          <w:tcPr>
            <w:tcW w:w="160" w:type="pct"/>
            <w:tcBorders>
              <w:top w:val="nil"/>
              <w:left w:val="nil"/>
              <w:bottom w:val="single" w:sz="4" w:space="0" w:color="auto"/>
              <w:right w:val="double" w:sz="4" w:space="0" w:color="auto"/>
            </w:tcBorders>
            <w:shd w:val="clear" w:color="auto" w:fill="auto"/>
            <w:noWrap/>
            <w:vAlign w:val="center"/>
            <w:hideMark/>
          </w:tcPr>
          <w:p w14:paraId="14F5DFB1"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09A280F1" w14:textId="77777777" w:rsidTr="00133082">
        <w:trPr>
          <w:trHeight w:val="255"/>
          <w:jc w:val="center"/>
        </w:trPr>
        <w:tc>
          <w:tcPr>
            <w:tcW w:w="294" w:type="pct"/>
            <w:vMerge/>
            <w:tcBorders>
              <w:left w:val="double" w:sz="4" w:space="0" w:color="auto"/>
              <w:bottom w:val="single" w:sz="4" w:space="0" w:color="auto"/>
              <w:right w:val="single" w:sz="4" w:space="0" w:color="auto"/>
            </w:tcBorders>
            <w:shd w:val="clear" w:color="auto" w:fill="auto"/>
            <w:noWrap/>
            <w:vAlign w:val="center"/>
            <w:hideMark/>
          </w:tcPr>
          <w:p w14:paraId="27DFC0D6" w14:textId="77777777" w:rsidR="0076712D" w:rsidRPr="0076712D" w:rsidRDefault="0076712D" w:rsidP="00133082">
            <w:pPr>
              <w:jc w:val="center"/>
              <w:rPr>
                <w:color w:val="000000"/>
                <w:sz w:val="18"/>
                <w:szCs w:val="18"/>
              </w:rPr>
            </w:pPr>
          </w:p>
        </w:tc>
        <w:tc>
          <w:tcPr>
            <w:tcW w:w="257" w:type="pct"/>
            <w:vMerge/>
            <w:tcBorders>
              <w:left w:val="single" w:sz="4" w:space="0" w:color="auto"/>
              <w:bottom w:val="single" w:sz="4" w:space="0" w:color="auto"/>
              <w:right w:val="nil"/>
            </w:tcBorders>
            <w:shd w:val="clear" w:color="auto" w:fill="auto"/>
            <w:noWrap/>
            <w:vAlign w:val="center"/>
            <w:hideMark/>
          </w:tcPr>
          <w:p w14:paraId="4DF59554" w14:textId="77777777" w:rsidR="0076712D" w:rsidRPr="0076712D" w:rsidRDefault="0076712D" w:rsidP="00133082">
            <w:pPr>
              <w:jc w:val="center"/>
              <w:rPr>
                <w:color w:val="000000"/>
                <w:sz w:val="18"/>
                <w:szCs w:val="18"/>
              </w:rPr>
            </w:pPr>
          </w:p>
        </w:tc>
        <w:tc>
          <w:tcPr>
            <w:tcW w:w="294" w:type="pct"/>
            <w:tcBorders>
              <w:top w:val="nil"/>
              <w:left w:val="single" w:sz="4" w:space="0" w:color="auto"/>
              <w:bottom w:val="single" w:sz="4" w:space="0" w:color="auto"/>
              <w:right w:val="single" w:sz="4" w:space="0" w:color="auto"/>
            </w:tcBorders>
            <w:shd w:val="clear" w:color="auto" w:fill="auto"/>
            <w:noWrap/>
            <w:vAlign w:val="center"/>
            <w:hideMark/>
          </w:tcPr>
          <w:p w14:paraId="616E8B35" w14:textId="77777777" w:rsidR="0076712D" w:rsidRPr="0076712D" w:rsidRDefault="0076712D" w:rsidP="00133082">
            <w:pPr>
              <w:jc w:val="center"/>
              <w:rPr>
                <w:color w:val="000000"/>
                <w:sz w:val="18"/>
                <w:szCs w:val="18"/>
              </w:rPr>
            </w:pPr>
            <w:r w:rsidRPr="0076712D">
              <w:rPr>
                <w:color w:val="000000"/>
                <w:sz w:val="18"/>
                <w:szCs w:val="18"/>
              </w:rPr>
              <w:t>DT</w:t>
            </w:r>
          </w:p>
        </w:tc>
        <w:tc>
          <w:tcPr>
            <w:tcW w:w="368" w:type="pct"/>
            <w:tcBorders>
              <w:top w:val="nil"/>
              <w:left w:val="nil"/>
              <w:bottom w:val="single" w:sz="4" w:space="0" w:color="auto"/>
              <w:right w:val="single" w:sz="4" w:space="0" w:color="auto"/>
            </w:tcBorders>
            <w:shd w:val="clear" w:color="auto" w:fill="auto"/>
            <w:noWrap/>
            <w:vAlign w:val="center"/>
            <w:hideMark/>
          </w:tcPr>
          <w:p w14:paraId="68DF6C55" w14:textId="77777777" w:rsidR="0076712D" w:rsidRPr="0076712D" w:rsidRDefault="0076712D" w:rsidP="00133082">
            <w:pPr>
              <w:jc w:val="center"/>
              <w:rPr>
                <w:color w:val="000000"/>
                <w:sz w:val="18"/>
                <w:szCs w:val="18"/>
              </w:rPr>
            </w:pPr>
            <w:r w:rsidRPr="0076712D">
              <w:rPr>
                <w:color w:val="000000"/>
                <w:sz w:val="18"/>
                <w:szCs w:val="18"/>
              </w:rPr>
              <w:t>1.26</w:t>
            </w:r>
          </w:p>
        </w:tc>
        <w:tc>
          <w:tcPr>
            <w:tcW w:w="269" w:type="pct"/>
            <w:tcBorders>
              <w:top w:val="nil"/>
              <w:left w:val="nil"/>
              <w:bottom w:val="single" w:sz="4" w:space="0" w:color="auto"/>
              <w:right w:val="single" w:sz="4" w:space="0" w:color="auto"/>
            </w:tcBorders>
            <w:shd w:val="clear" w:color="auto" w:fill="auto"/>
            <w:noWrap/>
            <w:vAlign w:val="center"/>
            <w:hideMark/>
          </w:tcPr>
          <w:p w14:paraId="5E4BF14A"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227479C1" w14:textId="77777777" w:rsidR="0076712D" w:rsidRPr="0076712D" w:rsidRDefault="0076712D" w:rsidP="00133082">
            <w:pPr>
              <w:jc w:val="center"/>
              <w:rPr>
                <w:color w:val="000000"/>
                <w:sz w:val="18"/>
                <w:szCs w:val="18"/>
              </w:rPr>
            </w:pPr>
            <w:r w:rsidRPr="0076712D">
              <w:rPr>
                <w:color w:val="000000"/>
                <w:sz w:val="18"/>
                <w:szCs w:val="18"/>
              </w:rPr>
              <w:t>0</w:t>
            </w:r>
          </w:p>
        </w:tc>
        <w:tc>
          <w:tcPr>
            <w:tcW w:w="319" w:type="pct"/>
            <w:tcBorders>
              <w:top w:val="nil"/>
              <w:left w:val="nil"/>
              <w:bottom w:val="single" w:sz="4" w:space="0" w:color="auto"/>
              <w:right w:val="single" w:sz="4" w:space="0" w:color="auto"/>
            </w:tcBorders>
            <w:shd w:val="clear" w:color="auto" w:fill="auto"/>
            <w:noWrap/>
            <w:vAlign w:val="center"/>
            <w:hideMark/>
          </w:tcPr>
          <w:p w14:paraId="696F9ABB"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798FEBEB" w14:textId="77777777" w:rsidR="0076712D" w:rsidRPr="0076712D" w:rsidRDefault="0076712D" w:rsidP="00133082">
            <w:pPr>
              <w:jc w:val="center"/>
              <w:rPr>
                <w:color w:val="000000"/>
                <w:sz w:val="18"/>
                <w:szCs w:val="18"/>
              </w:rPr>
            </w:pPr>
            <w:r w:rsidRPr="0076712D">
              <w:rPr>
                <w:color w:val="000000"/>
                <w:sz w:val="18"/>
                <w:szCs w:val="18"/>
              </w:rPr>
              <w:t>1.26</w:t>
            </w:r>
          </w:p>
        </w:tc>
        <w:tc>
          <w:tcPr>
            <w:tcW w:w="368" w:type="pct"/>
            <w:tcBorders>
              <w:top w:val="nil"/>
              <w:left w:val="nil"/>
              <w:bottom w:val="single" w:sz="4" w:space="0" w:color="auto"/>
              <w:right w:val="single" w:sz="4" w:space="0" w:color="auto"/>
            </w:tcBorders>
            <w:shd w:val="clear" w:color="auto" w:fill="auto"/>
            <w:noWrap/>
            <w:vAlign w:val="center"/>
            <w:hideMark/>
          </w:tcPr>
          <w:p w14:paraId="215A9D78"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2C57CB41"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3F1D3B1B" w14:textId="77777777" w:rsidR="0076712D" w:rsidRPr="0076712D" w:rsidRDefault="0076712D" w:rsidP="00133082">
            <w:pPr>
              <w:jc w:val="center"/>
              <w:rPr>
                <w:color w:val="000000"/>
                <w:sz w:val="18"/>
                <w:szCs w:val="18"/>
              </w:rPr>
            </w:pPr>
            <w:r w:rsidRPr="0076712D">
              <w:rPr>
                <w:color w:val="000000"/>
                <w:sz w:val="18"/>
                <w:szCs w:val="18"/>
              </w:rPr>
              <w:t>0</w:t>
            </w:r>
          </w:p>
        </w:tc>
        <w:tc>
          <w:tcPr>
            <w:tcW w:w="146" w:type="pct"/>
            <w:tcBorders>
              <w:top w:val="nil"/>
              <w:left w:val="nil"/>
              <w:bottom w:val="single" w:sz="4" w:space="0" w:color="auto"/>
              <w:right w:val="single" w:sz="4" w:space="0" w:color="auto"/>
            </w:tcBorders>
            <w:shd w:val="clear" w:color="auto" w:fill="auto"/>
            <w:noWrap/>
            <w:vAlign w:val="center"/>
            <w:hideMark/>
          </w:tcPr>
          <w:p w14:paraId="5F714104"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16D817DD"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7B1831DA"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single" w:sz="4" w:space="0" w:color="auto"/>
              <w:right w:val="single" w:sz="4" w:space="0" w:color="auto"/>
            </w:tcBorders>
            <w:shd w:val="clear" w:color="auto" w:fill="auto"/>
            <w:noWrap/>
            <w:vAlign w:val="center"/>
            <w:hideMark/>
          </w:tcPr>
          <w:p w14:paraId="6A3D7DB7" w14:textId="77777777" w:rsidR="0076712D" w:rsidRPr="0076712D" w:rsidRDefault="0076712D" w:rsidP="00133082">
            <w:pPr>
              <w:jc w:val="center"/>
              <w:rPr>
                <w:color w:val="000000"/>
                <w:sz w:val="18"/>
                <w:szCs w:val="18"/>
              </w:rPr>
            </w:pPr>
            <w:r w:rsidRPr="0076712D">
              <w:rPr>
                <w:color w:val="000000"/>
                <w:sz w:val="18"/>
                <w:szCs w:val="18"/>
              </w:rPr>
              <w:t>1.26</w:t>
            </w:r>
          </w:p>
        </w:tc>
        <w:tc>
          <w:tcPr>
            <w:tcW w:w="160" w:type="pct"/>
            <w:tcBorders>
              <w:top w:val="nil"/>
              <w:left w:val="nil"/>
              <w:bottom w:val="single" w:sz="4" w:space="0" w:color="auto"/>
              <w:right w:val="double" w:sz="4" w:space="0" w:color="auto"/>
            </w:tcBorders>
            <w:shd w:val="clear" w:color="auto" w:fill="auto"/>
            <w:noWrap/>
            <w:vAlign w:val="center"/>
            <w:hideMark/>
          </w:tcPr>
          <w:p w14:paraId="540CC9B1" w14:textId="77777777" w:rsidR="0076712D" w:rsidRPr="0076712D" w:rsidRDefault="0076712D" w:rsidP="00133082">
            <w:pPr>
              <w:jc w:val="center"/>
              <w:rPr>
                <w:color w:val="000000"/>
                <w:sz w:val="18"/>
                <w:szCs w:val="18"/>
              </w:rPr>
            </w:pPr>
            <w:r w:rsidRPr="0076712D">
              <w:rPr>
                <w:color w:val="000000"/>
                <w:sz w:val="18"/>
                <w:szCs w:val="18"/>
              </w:rPr>
              <w:t>0</w:t>
            </w:r>
          </w:p>
        </w:tc>
      </w:tr>
      <w:tr w:rsidR="0076712D" w:rsidRPr="0076712D" w14:paraId="3068829C" w14:textId="77777777" w:rsidTr="00133082">
        <w:trPr>
          <w:trHeight w:val="255"/>
          <w:jc w:val="center"/>
        </w:trPr>
        <w:tc>
          <w:tcPr>
            <w:tcW w:w="845" w:type="pct"/>
            <w:gridSpan w:val="3"/>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3A3957C5" w14:textId="77777777" w:rsidR="0076712D" w:rsidRPr="0076712D" w:rsidRDefault="0076712D" w:rsidP="00133082">
            <w:pPr>
              <w:jc w:val="center"/>
              <w:rPr>
                <w:color w:val="000000"/>
                <w:sz w:val="18"/>
                <w:szCs w:val="18"/>
              </w:rPr>
            </w:pPr>
            <w:r w:rsidRPr="0076712D">
              <w:rPr>
                <w:color w:val="000000"/>
                <w:sz w:val="18"/>
                <w:szCs w:val="18"/>
              </w:rPr>
              <w:t>Total</w:t>
            </w:r>
          </w:p>
        </w:tc>
        <w:tc>
          <w:tcPr>
            <w:tcW w:w="368" w:type="pct"/>
            <w:tcBorders>
              <w:top w:val="nil"/>
              <w:left w:val="nil"/>
              <w:bottom w:val="double" w:sz="4" w:space="0" w:color="auto"/>
              <w:right w:val="single" w:sz="4" w:space="0" w:color="auto"/>
            </w:tcBorders>
            <w:shd w:val="clear" w:color="auto" w:fill="auto"/>
            <w:noWrap/>
            <w:vAlign w:val="center"/>
            <w:hideMark/>
          </w:tcPr>
          <w:p w14:paraId="44E8FF93" w14:textId="77777777" w:rsidR="0076712D" w:rsidRPr="0076712D" w:rsidRDefault="0076712D" w:rsidP="00133082">
            <w:pPr>
              <w:jc w:val="center"/>
              <w:rPr>
                <w:color w:val="000000"/>
                <w:sz w:val="18"/>
                <w:szCs w:val="18"/>
              </w:rPr>
            </w:pPr>
            <w:r w:rsidRPr="0076712D">
              <w:rPr>
                <w:color w:val="000000"/>
                <w:sz w:val="18"/>
                <w:szCs w:val="18"/>
              </w:rPr>
              <w:t>628.24</w:t>
            </w:r>
          </w:p>
        </w:tc>
        <w:tc>
          <w:tcPr>
            <w:tcW w:w="269" w:type="pct"/>
            <w:tcBorders>
              <w:top w:val="nil"/>
              <w:left w:val="nil"/>
              <w:bottom w:val="double" w:sz="4" w:space="0" w:color="auto"/>
              <w:right w:val="single" w:sz="4" w:space="0" w:color="auto"/>
            </w:tcBorders>
            <w:shd w:val="clear" w:color="auto" w:fill="auto"/>
            <w:noWrap/>
            <w:vAlign w:val="center"/>
            <w:hideMark/>
          </w:tcPr>
          <w:p w14:paraId="39A19088" w14:textId="77777777" w:rsidR="0076712D" w:rsidRPr="0076712D" w:rsidRDefault="0076712D" w:rsidP="00133082">
            <w:pPr>
              <w:jc w:val="center"/>
              <w:rPr>
                <w:color w:val="000000"/>
                <w:sz w:val="18"/>
                <w:szCs w:val="18"/>
              </w:rPr>
            </w:pPr>
            <w:r w:rsidRPr="0076712D">
              <w:rPr>
                <w:color w:val="000000"/>
                <w:sz w:val="18"/>
                <w:szCs w:val="18"/>
              </w:rPr>
              <w:t>5.37</w:t>
            </w:r>
          </w:p>
        </w:tc>
        <w:tc>
          <w:tcPr>
            <w:tcW w:w="319" w:type="pct"/>
            <w:tcBorders>
              <w:top w:val="nil"/>
              <w:left w:val="nil"/>
              <w:bottom w:val="double" w:sz="4" w:space="0" w:color="auto"/>
              <w:right w:val="single" w:sz="4" w:space="0" w:color="auto"/>
            </w:tcBorders>
            <w:shd w:val="clear" w:color="auto" w:fill="auto"/>
            <w:noWrap/>
            <w:vAlign w:val="center"/>
            <w:hideMark/>
          </w:tcPr>
          <w:p w14:paraId="06327AFD" w14:textId="77777777" w:rsidR="0076712D" w:rsidRPr="0076712D" w:rsidRDefault="0076712D" w:rsidP="00133082">
            <w:pPr>
              <w:jc w:val="center"/>
              <w:rPr>
                <w:color w:val="000000"/>
                <w:sz w:val="18"/>
                <w:szCs w:val="18"/>
              </w:rPr>
            </w:pPr>
            <w:r w:rsidRPr="0076712D">
              <w:rPr>
                <w:color w:val="000000"/>
                <w:sz w:val="18"/>
                <w:szCs w:val="18"/>
              </w:rPr>
              <w:t>26.28</w:t>
            </w:r>
          </w:p>
        </w:tc>
        <w:tc>
          <w:tcPr>
            <w:tcW w:w="319" w:type="pct"/>
            <w:tcBorders>
              <w:top w:val="nil"/>
              <w:left w:val="nil"/>
              <w:bottom w:val="double" w:sz="4" w:space="0" w:color="auto"/>
              <w:right w:val="single" w:sz="4" w:space="0" w:color="auto"/>
            </w:tcBorders>
            <w:shd w:val="clear" w:color="auto" w:fill="auto"/>
            <w:noWrap/>
            <w:vAlign w:val="center"/>
            <w:hideMark/>
          </w:tcPr>
          <w:p w14:paraId="59A4FD9F" w14:textId="77777777" w:rsidR="0076712D" w:rsidRPr="0076712D" w:rsidRDefault="0076712D" w:rsidP="00133082">
            <w:pPr>
              <w:jc w:val="center"/>
              <w:rPr>
                <w:color w:val="000000"/>
                <w:sz w:val="18"/>
                <w:szCs w:val="18"/>
              </w:rPr>
            </w:pPr>
            <w:r w:rsidRPr="0076712D">
              <w:rPr>
                <w:color w:val="000000"/>
                <w:sz w:val="18"/>
                <w:szCs w:val="18"/>
              </w:rPr>
              <w:t>26.17</w:t>
            </w:r>
          </w:p>
        </w:tc>
        <w:tc>
          <w:tcPr>
            <w:tcW w:w="368" w:type="pct"/>
            <w:tcBorders>
              <w:top w:val="nil"/>
              <w:left w:val="nil"/>
              <w:bottom w:val="double" w:sz="4" w:space="0" w:color="auto"/>
              <w:right w:val="single" w:sz="4" w:space="0" w:color="auto"/>
            </w:tcBorders>
            <w:shd w:val="clear" w:color="auto" w:fill="auto"/>
            <w:noWrap/>
            <w:vAlign w:val="center"/>
            <w:hideMark/>
          </w:tcPr>
          <w:p w14:paraId="29A2A211" w14:textId="77777777" w:rsidR="0076712D" w:rsidRPr="0076712D" w:rsidRDefault="0076712D" w:rsidP="00133082">
            <w:pPr>
              <w:jc w:val="center"/>
              <w:rPr>
                <w:color w:val="000000"/>
                <w:sz w:val="18"/>
                <w:szCs w:val="18"/>
              </w:rPr>
            </w:pPr>
            <w:r w:rsidRPr="0076712D">
              <w:rPr>
                <w:color w:val="000000"/>
                <w:sz w:val="18"/>
                <w:szCs w:val="18"/>
              </w:rPr>
              <w:t>105.61</w:t>
            </w:r>
          </w:p>
        </w:tc>
        <w:tc>
          <w:tcPr>
            <w:tcW w:w="368" w:type="pct"/>
            <w:tcBorders>
              <w:top w:val="nil"/>
              <w:left w:val="nil"/>
              <w:bottom w:val="double" w:sz="4" w:space="0" w:color="auto"/>
              <w:right w:val="single" w:sz="4" w:space="0" w:color="auto"/>
            </w:tcBorders>
            <w:shd w:val="clear" w:color="auto" w:fill="auto"/>
            <w:noWrap/>
            <w:vAlign w:val="center"/>
            <w:hideMark/>
          </w:tcPr>
          <w:p w14:paraId="5F302FD4" w14:textId="77777777" w:rsidR="0076712D" w:rsidRPr="0076712D" w:rsidRDefault="0076712D" w:rsidP="00133082">
            <w:pPr>
              <w:jc w:val="center"/>
              <w:rPr>
                <w:color w:val="000000"/>
                <w:sz w:val="18"/>
                <w:szCs w:val="18"/>
              </w:rPr>
            </w:pPr>
            <w:r w:rsidRPr="0076712D">
              <w:rPr>
                <w:color w:val="000000"/>
                <w:sz w:val="18"/>
                <w:szCs w:val="18"/>
              </w:rPr>
              <w:t>150.75</w:t>
            </w:r>
          </w:p>
        </w:tc>
        <w:tc>
          <w:tcPr>
            <w:tcW w:w="368" w:type="pct"/>
            <w:tcBorders>
              <w:top w:val="nil"/>
              <w:left w:val="nil"/>
              <w:bottom w:val="double" w:sz="4" w:space="0" w:color="auto"/>
              <w:right w:val="single" w:sz="4" w:space="0" w:color="auto"/>
            </w:tcBorders>
            <w:shd w:val="clear" w:color="auto" w:fill="auto"/>
            <w:noWrap/>
            <w:vAlign w:val="center"/>
            <w:hideMark/>
          </w:tcPr>
          <w:p w14:paraId="56A7C70F" w14:textId="77777777" w:rsidR="0076712D" w:rsidRPr="0076712D" w:rsidRDefault="0076712D" w:rsidP="00133082">
            <w:pPr>
              <w:jc w:val="center"/>
              <w:rPr>
                <w:color w:val="000000"/>
                <w:sz w:val="18"/>
                <w:szCs w:val="18"/>
              </w:rPr>
            </w:pPr>
            <w:r w:rsidRPr="0076712D">
              <w:rPr>
                <w:color w:val="000000"/>
                <w:sz w:val="18"/>
                <w:szCs w:val="18"/>
              </w:rPr>
              <w:t>165.47</w:t>
            </w:r>
          </w:p>
        </w:tc>
        <w:tc>
          <w:tcPr>
            <w:tcW w:w="368" w:type="pct"/>
            <w:tcBorders>
              <w:top w:val="nil"/>
              <w:left w:val="nil"/>
              <w:bottom w:val="double" w:sz="4" w:space="0" w:color="auto"/>
              <w:right w:val="single" w:sz="4" w:space="0" w:color="auto"/>
            </w:tcBorders>
            <w:shd w:val="clear" w:color="auto" w:fill="auto"/>
            <w:noWrap/>
            <w:vAlign w:val="center"/>
            <w:hideMark/>
          </w:tcPr>
          <w:p w14:paraId="7D8C6BA1" w14:textId="77777777" w:rsidR="0076712D" w:rsidRPr="0076712D" w:rsidRDefault="0076712D" w:rsidP="00133082">
            <w:pPr>
              <w:jc w:val="center"/>
              <w:rPr>
                <w:color w:val="000000"/>
                <w:sz w:val="18"/>
                <w:szCs w:val="18"/>
              </w:rPr>
            </w:pPr>
            <w:r w:rsidRPr="0076712D">
              <w:rPr>
                <w:color w:val="000000"/>
                <w:sz w:val="18"/>
                <w:szCs w:val="18"/>
              </w:rPr>
              <w:t>148.59</w:t>
            </w:r>
          </w:p>
        </w:tc>
        <w:tc>
          <w:tcPr>
            <w:tcW w:w="146" w:type="pct"/>
            <w:tcBorders>
              <w:top w:val="nil"/>
              <w:left w:val="nil"/>
              <w:bottom w:val="double" w:sz="4" w:space="0" w:color="auto"/>
              <w:right w:val="single" w:sz="4" w:space="0" w:color="auto"/>
            </w:tcBorders>
            <w:shd w:val="clear" w:color="auto" w:fill="auto"/>
            <w:noWrap/>
            <w:vAlign w:val="center"/>
            <w:hideMark/>
          </w:tcPr>
          <w:p w14:paraId="0F09EFE2" w14:textId="77777777" w:rsidR="0076712D" w:rsidRPr="0076712D" w:rsidRDefault="0076712D" w:rsidP="00133082">
            <w:pPr>
              <w:jc w:val="center"/>
              <w:rPr>
                <w:color w:val="000000"/>
                <w:sz w:val="18"/>
                <w:szCs w:val="18"/>
              </w:rPr>
            </w:pPr>
            <w:r w:rsidRPr="0076712D">
              <w:rPr>
                <w:color w:val="000000"/>
                <w:sz w:val="18"/>
                <w:szCs w:val="18"/>
              </w:rPr>
              <w:t>0</w:t>
            </w:r>
          </w:p>
        </w:tc>
        <w:tc>
          <w:tcPr>
            <w:tcW w:w="368" w:type="pct"/>
            <w:tcBorders>
              <w:top w:val="nil"/>
              <w:left w:val="nil"/>
              <w:bottom w:val="double" w:sz="4" w:space="0" w:color="auto"/>
              <w:right w:val="single" w:sz="4" w:space="0" w:color="auto"/>
            </w:tcBorders>
            <w:shd w:val="clear" w:color="auto" w:fill="auto"/>
            <w:noWrap/>
            <w:vAlign w:val="center"/>
            <w:hideMark/>
          </w:tcPr>
          <w:p w14:paraId="0B447644" w14:textId="77777777" w:rsidR="0076712D" w:rsidRPr="0076712D" w:rsidRDefault="0076712D" w:rsidP="00133082">
            <w:pPr>
              <w:jc w:val="center"/>
              <w:rPr>
                <w:color w:val="000000"/>
                <w:sz w:val="18"/>
                <w:szCs w:val="18"/>
              </w:rPr>
            </w:pPr>
            <w:r w:rsidRPr="0076712D">
              <w:rPr>
                <w:color w:val="000000"/>
                <w:sz w:val="18"/>
                <w:szCs w:val="18"/>
              </w:rPr>
              <w:t>259.84</w:t>
            </w:r>
          </w:p>
        </w:tc>
        <w:tc>
          <w:tcPr>
            <w:tcW w:w="368" w:type="pct"/>
            <w:tcBorders>
              <w:top w:val="nil"/>
              <w:left w:val="nil"/>
              <w:bottom w:val="double" w:sz="4" w:space="0" w:color="auto"/>
              <w:right w:val="single" w:sz="4" w:space="0" w:color="auto"/>
            </w:tcBorders>
            <w:shd w:val="clear" w:color="auto" w:fill="auto"/>
            <w:noWrap/>
            <w:vAlign w:val="center"/>
            <w:hideMark/>
          </w:tcPr>
          <w:p w14:paraId="5C79B4EA" w14:textId="77777777" w:rsidR="0076712D" w:rsidRPr="0076712D" w:rsidRDefault="0076712D" w:rsidP="00133082">
            <w:pPr>
              <w:jc w:val="center"/>
              <w:rPr>
                <w:color w:val="000000"/>
                <w:sz w:val="18"/>
                <w:szCs w:val="18"/>
              </w:rPr>
            </w:pPr>
            <w:r w:rsidRPr="0076712D">
              <w:rPr>
                <w:color w:val="000000"/>
                <w:sz w:val="18"/>
                <w:szCs w:val="18"/>
              </w:rPr>
              <w:t>149.61</w:t>
            </w:r>
          </w:p>
        </w:tc>
        <w:tc>
          <w:tcPr>
            <w:tcW w:w="368" w:type="pct"/>
            <w:tcBorders>
              <w:top w:val="nil"/>
              <w:left w:val="nil"/>
              <w:bottom w:val="double" w:sz="4" w:space="0" w:color="auto"/>
              <w:right w:val="single" w:sz="4" w:space="0" w:color="auto"/>
            </w:tcBorders>
            <w:shd w:val="clear" w:color="auto" w:fill="auto"/>
            <w:noWrap/>
            <w:vAlign w:val="center"/>
            <w:hideMark/>
          </w:tcPr>
          <w:p w14:paraId="441E6746" w14:textId="77777777" w:rsidR="0076712D" w:rsidRPr="0076712D" w:rsidRDefault="0076712D" w:rsidP="00133082">
            <w:pPr>
              <w:jc w:val="center"/>
              <w:rPr>
                <w:color w:val="000000"/>
                <w:sz w:val="18"/>
                <w:szCs w:val="18"/>
              </w:rPr>
            </w:pPr>
            <w:r w:rsidRPr="0076712D">
              <w:rPr>
                <w:color w:val="000000"/>
                <w:sz w:val="18"/>
                <w:szCs w:val="18"/>
              </w:rPr>
              <w:t>218.79</w:t>
            </w:r>
          </w:p>
        </w:tc>
        <w:tc>
          <w:tcPr>
            <w:tcW w:w="160" w:type="pct"/>
            <w:tcBorders>
              <w:top w:val="nil"/>
              <w:left w:val="nil"/>
              <w:bottom w:val="double" w:sz="4" w:space="0" w:color="auto"/>
              <w:right w:val="double" w:sz="4" w:space="0" w:color="auto"/>
            </w:tcBorders>
            <w:shd w:val="clear" w:color="auto" w:fill="auto"/>
            <w:noWrap/>
            <w:vAlign w:val="center"/>
            <w:hideMark/>
          </w:tcPr>
          <w:p w14:paraId="5D6CC258" w14:textId="77777777" w:rsidR="0076712D" w:rsidRPr="0076712D" w:rsidRDefault="0076712D" w:rsidP="00133082">
            <w:pPr>
              <w:jc w:val="center"/>
              <w:rPr>
                <w:color w:val="000000"/>
                <w:sz w:val="18"/>
                <w:szCs w:val="18"/>
              </w:rPr>
            </w:pPr>
            <w:r w:rsidRPr="0076712D">
              <w:rPr>
                <w:color w:val="000000"/>
                <w:sz w:val="18"/>
                <w:szCs w:val="18"/>
              </w:rPr>
              <w:t>0</w:t>
            </w:r>
          </w:p>
        </w:tc>
      </w:tr>
    </w:tbl>
    <w:p w14:paraId="082A3F8F" w14:textId="77777777" w:rsidR="00902F46" w:rsidRPr="00057C84" w:rsidRDefault="00902F46" w:rsidP="00902F46">
      <w:pPr>
        <w:rPr>
          <w:sz w:val="16"/>
          <w:szCs w:val="16"/>
          <w:highlight w:val="lightGray"/>
          <w:lang w:val="en-US"/>
        </w:rPr>
      </w:pPr>
    </w:p>
    <w:tbl>
      <w:tblPr>
        <w:tblW w:w="5000" w:type="pct"/>
        <w:tblCellMar>
          <w:left w:w="0" w:type="dxa"/>
          <w:right w:w="0" w:type="dxa"/>
        </w:tblCellMar>
        <w:tblLook w:val="0000" w:firstRow="0" w:lastRow="0" w:firstColumn="0" w:lastColumn="0" w:noHBand="0" w:noVBand="0"/>
      </w:tblPr>
      <w:tblGrid>
        <w:gridCol w:w="1065"/>
        <w:gridCol w:w="590"/>
        <w:gridCol w:w="418"/>
        <w:gridCol w:w="681"/>
        <w:gridCol w:w="499"/>
        <w:gridCol w:w="681"/>
        <w:gridCol w:w="499"/>
        <w:gridCol w:w="600"/>
        <w:gridCol w:w="507"/>
        <w:gridCol w:w="593"/>
        <w:gridCol w:w="494"/>
        <w:gridCol w:w="601"/>
        <w:gridCol w:w="498"/>
        <w:gridCol w:w="560"/>
        <w:gridCol w:w="419"/>
        <w:gridCol w:w="601"/>
        <w:gridCol w:w="589"/>
      </w:tblGrid>
      <w:tr w:rsidR="0076712D" w:rsidRPr="000668DA" w14:paraId="4FB45716" w14:textId="77777777" w:rsidTr="00133082">
        <w:tc>
          <w:tcPr>
            <w:tcW w:w="539" w:type="pct"/>
            <w:tcBorders>
              <w:top w:val="double" w:sz="4" w:space="0" w:color="auto"/>
              <w:left w:val="double" w:sz="4" w:space="0" w:color="auto"/>
            </w:tcBorders>
            <w:shd w:val="pct5" w:color="000000" w:fill="FFFFFF"/>
            <w:vAlign w:val="center"/>
          </w:tcPr>
          <w:p w14:paraId="6BEAF3DD"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Clasa de vârstã (ani)</w:t>
            </w:r>
          </w:p>
        </w:tc>
        <w:tc>
          <w:tcPr>
            <w:tcW w:w="511" w:type="pct"/>
            <w:gridSpan w:val="2"/>
            <w:tcBorders>
              <w:top w:val="double" w:sz="4" w:space="0" w:color="auto"/>
              <w:left w:val="single" w:sz="4" w:space="0" w:color="000000"/>
            </w:tcBorders>
            <w:shd w:val="pct5" w:color="000000" w:fill="FFFFFF"/>
            <w:vAlign w:val="center"/>
          </w:tcPr>
          <w:p w14:paraId="2F9A4592"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I</w:t>
            </w:r>
          </w:p>
        </w:tc>
        <w:tc>
          <w:tcPr>
            <w:tcW w:w="598" w:type="pct"/>
            <w:gridSpan w:val="2"/>
            <w:tcBorders>
              <w:top w:val="double" w:sz="4" w:space="0" w:color="auto"/>
              <w:left w:val="single" w:sz="4" w:space="0" w:color="000000"/>
            </w:tcBorders>
            <w:shd w:val="pct5" w:color="000000" w:fill="FFFFFF"/>
            <w:vAlign w:val="center"/>
          </w:tcPr>
          <w:p w14:paraId="4C6BB540"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II</w:t>
            </w:r>
          </w:p>
        </w:tc>
        <w:tc>
          <w:tcPr>
            <w:tcW w:w="598" w:type="pct"/>
            <w:gridSpan w:val="2"/>
            <w:tcBorders>
              <w:top w:val="double" w:sz="4" w:space="0" w:color="auto"/>
              <w:left w:val="single" w:sz="4" w:space="0" w:color="000000"/>
            </w:tcBorders>
            <w:shd w:val="pct5" w:color="000000" w:fill="FFFFFF"/>
            <w:vAlign w:val="center"/>
          </w:tcPr>
          <w:p w14:paraId="5B152F77"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III</w:t>
            </w:r>
          </w:p>
        </w:tc>
        <w:tc>
          <w:tcPr>
            <w:tcW w:w="560" w:type="pct"/>
            <w:gridSpan w:val="2"/>
            <w:tcBorders>
              <w:top w:val="double" w:sz="4" w:space="0" w:color="auto"/>
              <w:left w:val="single" w:sz="4" w:space="0" w:color="000000"/>
            </w:tcBorders>
            <w:shd w:val="pct5" w:color="000000" w:fill="FFFFFF"/>
            <w:vAlign w:val="center"/>
          </w:tcPr>
          <w:p w14:paraId="56CAD28D"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IV</w:t>
            </w:r>
          </w:p>
        </w:tc>
        <w:tc>
          <w:tcPr>
            <w:tcW w:w="550" w:type="pct"/>
            <w:gridSpan w:val="2"/>
            <w:tcBorders>
              <w:top w:val="double" w:sz="4" w:space="0" w:color="auto"/>
              <w:left w:val="single" w:sz="4" w:space="0" w:color="000000"/>
            </w:tcBorders>
            <w:shd w:val="pct5" w:color="000000" w:fill="FFFFFF"/>
            <w:vAlign w:val="center"/>
          </w:tcPr>
          <w:p w14:paraId="3DFC61C2"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V</w:t>
            </w:r>
          </w:p>
        </w:tc>
        <w:tc>
          <w:tcPr>
            <w:tcW w:w="556" w:type="pct"/>
            <w:gridSpan w:val="2"/>
            <w:tcBorders>
              <w:top w:val="double" w:sz="4" w:space="0" w:color="auto"/>
              <w:left w:val="single" w:sz="4" w:space="0" w:color="000000"/>
            </w:tcBorders>
            <w:shd w:val="pct5" w:color="000000" w:fill="FFFFFF"/>
            <w:vAlign w:val="center"/>
          </w:tcPr>
          <w:p w14:paraId="163F36F5"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VI</w:t>
            </w:r>
          </w:p>
        </w:tc>
        <w:tc>
          <w:tcPr>
            <w:tcW w:w="485" w:type="pct"/>
            <w:gridSpan w:val="2"/>
            <w:tcBorders>
              <w:top w:val="double" w:sz="4" w:space="0" w:color="auto"/>
              <w:left w:val="single" w:sz="4" w:space="0" w:color="000000"/>
              <w:right w:val="single" w:sz="4" w:space="0" w:color="auto"/>
            </w:tcBorders>
            <w:shd w:val="pct5" w:color="000000" w:fill="FFFFFF"/>
            <w:vAlign w:val="center"/>
          </w:tcPr>
          <w:p w14:paraId="122C0290"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VII</w:t>
            </w:r>
          </w:p>
        </w:tc>
        <w:tc>
          <w:tcPr>
            <w:tcW w:w="602" w:type="pct"/>
            <w:gridSpan w:val="2"/>
            <w:tcBorders>
              <w:top w:val="double" w:sz="4" w:space="0" w:color="auto"/>
              <w:left w:val="single" w:sz="4" w:space="0" w:color="auto"/>
              <w:right w:val="double" w:sz="4" w:space="0" w:color="auto"/>
            </w:tcBorders>
            <w:shd w:val="pct5" w:color="000000" w:fill="FFFFFF"/>
            <w:vAlign w:val="center"/>
          </w:tcPr>
          <w:p w14:paraId="3D6B1293"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Total</w:t>
            </w:r>
          </w:p>
        </w:tc>
      </w:tr>
      <w:tr w:rsidR="0076712D" w:rsidRPr="000668DA" w14:paraId="1E328516" w14:textId="77777777" w:rsidTr="00133082">
        <w:tc>
          <w:tcPr>
            <w:tcW w:w="539" w:type="pct"/>
            <w:tcBorders>
              <w:top w:val="double" w:sz="4" w:space="0" w:color="auto"/>
              <w:left w:val="double" w:sz="4" w:space="0" w:color="auto"/>
              <w:bottom w:val="single" w:sz="4" w:space="0" w:color="000000"/>
            </w:tcBorders>
            <w:vAlign w:val="center"/>
          </w:tcPr>
          <w:p w14:paraId="547DBDFC"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Pd.A11-13</w:t>
            </w:r>
          </w:p>
        </w:tc>
        <w:tc>
          <w:tcPr>
            <w:tcW w:w="299" w:type="pct"/>
            <w:tcBorders>
              <w:top w:val="double" w:sz="4" w:space="0" w:color="auto"/>
              <w:left w:val="single" w:sz="4" w:space="0" w:color="000000"/>
              <w:bottom w:val="single" w:sz="4" w:space="0" w:color="000000"/>
            </w:tcBorders>
            <w:vAlign w:val="center"/>
          </w:tcPr>
          <w:p w14:paraId="76EE41F6" w14:textId="77777777" w:rsidR="0076712D" w:rsidRPr="000668DA" w:rsidRDefault="0076712D" w:rsidP="00133082">
            <w:pPr>
              <w:jc w:val="center"/>
              <w:rPr>
                <w:color w:val="000000"/>
                <w:sz w:val="20"/>
              </w:rPr>
            </w:pPr>
            <w:r w:rsidRPr="000668DA">
              <w:rPr>
                <w:color w:val="000000"/>
                <w:sz w:val="20"/>
              </w:rPr>
              <w:t>5,37</w:t>
            </w:r>
          </w:p>
        </w:tc>
        <w:tc>
          <w:tcPr>
            <w:tcW w:w="212" w:type="pct"/>
            <w:tcBorders>
              <w:top w:val="double" w:sz="4" w:space="0" w:color="auto"/>
              <w:left w:val="single" w:sz="4" w:space="0" w:color="000000"/>
              <w:bottom w:val="single" w:sz="4" w:space="0" w:color="000000"/>
            </w:tcBorders>
            <w:vAlign w:val="center"/>
          </w:tcPr>
          <w:p w14:paraId="2D657D45" w14:textId="77777777" w:rsidR="0076712D" w:rsidRPr="000668DA" w:rsidRDefault="0076712D" w:rsidP="00133082">
            <w:pPr>
              <w:jc w:val="center"/>
              <w:rPr>
                <w:color w:val="000000"/>
                <w:sz w:val="20"/>
              </w:rPr>
            </w:pPr>
            <w:r w:rsidRPr="000668DA">
              <w:rPr>
                <w:color w:val="000000"/>
                <w:sz w:val="20"/>
              </w:rPr>
              <w:t>3</w:t>
            </w:r>
          </w:p>
        </w:tc>
        <w:tc>
          <w:tcPr>
            <w:tcW w:w="345" w:type="pct"/>
            <w:tcBorders>
              <w:top w:val="double" w:sz="4" w:space="0" w:color="auto"/>
              <w:left w:val="single" w:sz="4" w:space="0" w:color="000000"/>
              <w:bottom w:val="single" w:sz="4" w:space="0" w:color="000000"/>
            </w:tcBorders>
            <w:vAlign w:val="center"/>
          </w:tcPr>
          <w:p w14:paraId="29838022" w14:textId="77777777" w:rsidR="0076712D" w:rsidRPr="000668DA" w:rsidRDefault="0076712D" w:rsidP="00133082">
            <w:pPr>
              <w:jc w:val="center"/>
              <w:rPr>
                <w:color w:val="000000"/>
                <w:sz w:val="20"/>
              </w:rPr>
            </w:pPr>
            <w:r w:rsidRPr="000668DA">
              <w:rPr>
                <w:color w:val="000000"/>
                <w:sz w:val="20"/>
              </w:rPr>
              <w:t>10,59</w:t>
            </w:r>
          </w:p>
        </w:tc>
        <w:tc>
          <w:tcPr>
            <w:tcW w:w="253" w:type="pct"/>
            <w:tcBorders>
              <w:top w:val="double" w:sz="4" w:space="0" w:color="auto"/>
              <w:left w:val="single" w:sz="4" w:space="0" w:color="000000"/>
              <w:bottom w:val="single" w:sz="4" w:space="0" w:color="000000"/>
            </w:tcBorders>
            <w:vAlign w:val="center"/>
          </w:tcPr>
          <w:p w14:paraId="34D75771" w14:textId="77777777" w:rsidR="0076712D" w:rsidRPr="000668DA" w:rsidRDefault="0076712D" w:rsidP="00133082">
            <w:pPr>
              <w:jc w:val="center"/>
              <w:rPr>
                <w:color w:val="000000"/>
                <w:sz w:val="20"/>
              </w:rPr>
            </w:pPr>
            <w:r w:rsidRPr="000668DA">
              <w:rPr>
                <w:color w:val="000000"/>
                <w:sz w:val="20"/>
              </w:rPr>
              <w:t>6</w:t>
            </w:r>
          </w:p>
        </w:tc>
        <w:tc>
          <w:tcPr>
            <w:tcW w:w="345" w:type="pct"/>
            <w:tcBorders>
              <w:top w:val="double" w:sz="4" w:space="0" w:color="auto"/>
              <w:left w:val="single" w:sz="4" w:space="0" w:color="000000"/>
              <w:bottom w:val="single" w:sz="4" w:space="0" w:color="000000"/>
            </w:tcBorders>
            <w:vAlign w:val="center"/>
          </w:tcPr>
          <w:p w14:paraId="444261A4" w14:textId="77777777" w:rsidR="0076712D" w:rsidRPr="000668DA" w:rsidRDefault="0076712D" w:rsidP="00133082">
            <w:pPr>
              <w:jc w:val="center"/>
              <w:rPr>
                <w:color w:val="000000"/>
                <w:sz w:val="20"/>
              </w:rPr>
            </w:pPr>
            <w:r w:rsidRPr="000668DA">
              <w:rPr>
                <w:color w:val="000000"/>
                <w:sz w:val="20"/>
              </w:rPr>
              <w:t>7,92</w:t>
            </w:r>
          </w:p>
        </w:tc>
        <w:tc>
          <w:tcPr>
            <w:tcW w:w="253" w:type="pct"/>
            <w:tcBorders>
              <w:top w:val="double" w:sz="4" w:space="0" w:color="auto"/>
              <w:left w:val="single" w:sz="4" w:space="0" w:color="000000"/>
              <w:bottom w:val="single" w:sz="4" w:space="0" w:color="000000"/>
            </w:tcBorders>
            <w:vAlign w:val="center"/>
          </w:tcPr>
          <w:p w14:paraId="41A8B761" w14:textId="77777777" w:rsidR="0076712D" w:rsidRPr="000668DA" w:rsidRDefault="0076712D" w:rsidP="00133082">
            <w:pPr>
              <w:jc w:val="center"/>
              <w:rPr>
                <w:color w:val="000000"/>
                <w:sz w:val="20"/>
              </w:rPr>
            </w:pPr>
            <w:r w:rsidRPr="000668DA">
              <w:rPr>
                <w:color w:val="000000"/>
                <w:sz w:val="20"/>
              </w:rPr>
              <w:t>5</w:t>
            </w:r>
          </w:p>
        </w:tc>
        <w:tc>
          <w:tcPr>
            <w:tcW w:w="304" w:type="pct"/>
            <w:tcBorders>
              <w:top w:val="double" w:sz="4" w:space="0" w:color="auto"/>
              <w:left w:val="single" w:sz="4" w:space="0" w:color="000000"/>
              <w:bottom w:val="single" w:sz="4" w:space="0" w:color="000000"/>
            </w:tcBorders>
            <w:vAlign w:val="center"/>
          </w:tcPr>
          <w:p w14:paraId="008FE62C" w14:textId="77777777" w:rsidR="0076712D" w:rsidRPr="000668DA" w:rsidRDefault="0076712D" w:rsidP="00133082">
            <w:pPr>
              <w:jc w:val="center"/>
              <w:rPr>
                <w:color w:val="000000"/>
                <w:sz w:val="20"/>
              </w:rPr>
            </w:pPr>
            <w:r w:rsidRPr="000668DA">
              <w:rPr>
                <w:color w:val="000000"/>
                <w:sz w:val="20"/>
              </w:rPr>
              <w:t>7,50</w:t>
            </w:r>
          </w:p>
        </w:tc>
        <w:tc>
          <w:tcPr>
            <w:tcW w:w="257" w:type="pct"/>
            <w:tcBorders>
              <w:top w:val="double" w:sz="4" w:space="0" w:color="auto"/>
              <w:left w:val="single" w:sz="4" w:space="0" w:color="000000"/>
              <w:bottom w:val="single" w:sz="4" w:space="0" w:color="000000"/>
            </w:tcBorders>
            <w:vAlign w:val="center"/>
          </w:tcPr>
          <w:p w14:paraId="2B7DE8F9" w14:textId="77777777" w:rsidR="0076712D" w:rsidRPr="000668DA" w:rsidRDefault="0076712D" w:rsidP="00133082">
            <w:pPr>
              <w:jc w:val="center"/>
              <w:rPr>
                <w:color w:val="000000"/>
                <w:sz w:val="20"/>
              </w:rPr>
            </w:pPr>
            <w:r w:rsidRPr="000668DA">
              <w:rPr>
                <w:color w:val="000000"/>
                <w:sz w:val="20"/>
              </w:rPr>
              <w:t>5</w:t>
            </w:r>
          </w:p>
        </w:tc>
        <w:tc>
          <w:tcPr>
            <w:tcW w:w="300" w:type="pct"/>
            <w:tcBorders>
              <w:top w:val="double" w:sz="4" w:space="0" w:color="auto"/>
              <w:left w:val="single" w:sz="4" w:space="0" w:color="000000"/>
              <w:bottom w:val="single" w:sz="4" w:space="0" w:color="000000"/>
            </w:tcBorders>
            <w:vAlign w:val="center"/>
          </w:tcPr>
          <w:p w14:paraId="185F5AC6" w14:textId="77777777" w:rsidR="0076712D" w:rsidRPr="000668DA" w:rsidRDefault="0076712D" w:rsidP="00133082">
            <w:pPr>
              <w:jc w:val="center"/>
              <w:rPr>
                <w:color w:val="000000"/>
                <w:sz w:val="20"/>
              </w:rPr>
            </w:pPr>
            <w:r w:rsidRPr="000668DA">
              <w:rPr>
                <w:color w:val="000000"/>
                <w:sz w:val="20"/>
              </w:rPr>
              <w:t>106,12</w:t>
            </w:r>
          </w:p>
        </w:tc>
        <w:tc>
          <w:tcPr>
            <w:tcW w:w="250" w:type="pct"/>
            <w:tcBorders>
              <w:top w:val="double" w:sz="4" w:space="0" w:color="auto"/>
              <w:left w:val="single" w:sz="4" w:space="0" w:color="000000"/>
              <w:bottom w:val="single" w:sz="4" w:space="0" w:color="000000"/>
            </w:tcBorders>
            <w:vAlign w:val="center"/>
          </w:tcPr>
          <w:p w14:paraId="1D2A1365" w14:textId="77777777" w:rsidR="0076712D" w:rsidRPr="000668DA" w:rsidRDefault="0076712D" w:rsidP="00133082">
            <w:pPr>
              <w:jc w:val="center"/>
              <w:rPr>
                <w:color w:val="000000"/>
                <w:sz w:val="20"/>
              </w:rPr>
            </w:pPr>
            <w:r w:rsidRPr="000668DA">
              <w:rPr>
                <w:color w:val="000000"/>
                <w:sz w:val="20"/>
              </w:rPr>
              <w:t>65</w:t>
            </w:r>
          </w:p>
        </w:tc>
        <w:tc>
          <w:tcPr>
            <w:tcW w:w="304" w:type="pct"/>
            <w:tcBorders>
              <w:top w:val="double" w:sz="4" w:space="0" w:color="auto"/>
              <w:left w:val="single" w:sz="4" w:space="0" w:color="000000"/>
              <w:bottom w:val="single" w:sz="4" w:space="0" w:color="000000"/>
            </w:tcBorders>
            <w:vAlign w:val="center"/>
          </w:tcPr>
          <w:p w14:paraId="7236C106" w14:textId="77777777" w:rsidR="0076712D" w:rsidRPr="000668DA" w:rsidRDefault="0076712D" w:rsidP="00133082">
            <w:pPr>
              <w:jc w:val="center"/>
              <w:rPr>
                <w:color w:val="000000"/>
                <w:sz w:val="20"/>
              </w:rPr>
            </w:pPr>
            <w:r w:rsidRPr="000668DA">
              <w:rPr>
                <w:color w:val="000000"/>
                <w:sz w:val="20"/>
              </w:rPr>
              <w:t>25,89</w:t>
            </w:r>
          </w:p>
        </w:tc>
        <w:tc>
          <w:tcPr>
            <w:tcW w:w="252" w:type="pct"/>
            <w:tcBorders>
              <w:top w:val="double" w:sz="4" w:space="0" w:color="auto"/>
              <w:left w:val="single" w:sz="4" w:space="0" w:color="000000"/>
              <w:bottom w:val="single" w:sz="4" w:space="0" w:color="000000"/>
            </w:tcBorders>
            <w:vAlign w:val="center"/>
          </w:tcPr>
          <w:p w14:paraId="3997F5A2" w14:textId="77777777" w:rsidR="0076712D" w:rsidRPr="000668DA" w:rsidRDefault="0076712D" w:rsidP="00133082">
            <w:pPr>
              <w:jc w:val="center"/>
              <w:rPr>
                <w:color w:val="000000"/>
                <w:sz w:val="20"/>
              </w:rPr>
            </w:pPr>
            <w:r w:rsidRPr="000668DA">
              <w:rPr>
                <w:color w:val="000000"/>
                <w:sz w:val="20"/>
              </w:rPr>
              <w:t>16</w:t>
            </w:r>
          </w:p>
        </w:tc>
        <w:tc>
          <w:tcPr>
            <w:tcW w:w="273" w:type="pct"/>
            <w:tcBorders>
              <w:top w:val="double" w:sz="4" w:space="0" w:color="auto"/>
              <w:left w:val="single" w:sz="4" w:space="0" w:color="000000"/>
              <w:bottom w:val="single" w:sz="4" w:space="0" w:color="000000"/>
              <w:right w:val="single" w:sz="4" w:space="0" w:color="auto"/>
            </w:tcBorders>
            <w:shd w:val="clear" w:color="auto" w:fill="FFFFFF"/>
            <w:vAlign w:val="center"/>
          </w:tcPr>
          <w:p w14:paraId="15B7200C" w14:textId="77777777" w:rsidR="0076712D" w:rsidRPr="000668DA" w:rsidRDefault="0076712D" w:rsidP="00133082">
            <w:pPr>
              <w:jc w:val="center"/>
              <w:rPr>
                <w:color w:val="000000"/>
                <w:sz w:val="20"/>
              </w:rPr>
            </w:pPr>
            <w:r w:rsidRPr="000668DA">
              <w:rPr>
                <w:color w:val="000000"/>
                <w:sz w:val="20"/>
              </w:rPr>
              <w:t>0</w:t>
            </w:r>
          </w:p>
        </w:tc>
        <w:tc>
          <w:tcPr>
            <w:tcW w:w="212" w:type="pct"/>
            <w:tcBorders>
              <w:top w:val="double" w:sz="4" w:space="0" w:color="auto"/>
              <w:left w:val="single" w:sz="4" w:space="0" w:color="000000"/>
              <w:bottom w:val="single" w:sz="4" w:space="0" w:color="000000"/>
              <w:right w:val="single" w:sz="4" w:space="0" w:color="auto"/>
            </w:tcBorders>
            <w:shd w:val="clear" w:color="auto" w:fill="FFFFFF"/>
            <w:vAlign w:val="center"/>
          </w:tcPr>
          <w:p w14:paraId="2D5517D2" w14:textId="77777777" w:rsidR="0076712D" w:rsidRPr="000668DA" w:rsidRDefault="0076712D" w:rsidP="00133082">
            <w:pPr>
              <w:jc w:val="center"/>
              <w:rPr>
                <w:color w:val="000000"/>
                <w:sz w:val="20"/>
              </w:rPr>
            </w:pPr>
            <w:r w:rsidRPr="000668DA">
              <w:rPr>
                <w:color w:val="000000"/>
                <w:sz w:val="20"/>
              </w:rPr>
              <w:t>0</w:t>
            </w:r>
          </w:p>
        </w:tc>
        <w:tc>
          <w:tcPr>
            <w:tcW w:w="304" w:type="pct"/>
            <w:tcBorders>
              <w:top w:val="double" w:sz="4" w:space="0" w:color="auto"/>
              <w:left w:val="single" w:sz="4" w:space="0" w:color="auto"/>
              <w:bottom w:val="single" w:sz="4" w:space="0" w:color="000000"/>
            </w:tcBorders>
            <w:shd w:val="clear" w:color="auto" w:fill="FFFFFF"/>
            <w:vAlign w:val="center"/>
          </w:tcPr>
          <w:p w14:paraId="347F9441" w14:textId="77777777" w:rsidR="0076712D" w:rsidRPr="000668DA" w:rsidRDefault="0076712D" w:rsidP="00133082">
            <w:pPr>
              <w:jc w:val="center"/>
              <w:rPr>
                <w:sz w:val="20"/>
              </w:rPr>
            </w:pPr>
            <w:r w:rsidRPr="000668DA">
              <w:rPr>
                <w:sz w:val="20"/>
              </w:rPr>
              <w:t>163,39</w:t>
            </w:r>
          </w:p>
        </w:tc>
        <w:tc>
          <w:tcPr>
            <w:tcW w:w="298" w:type="pct"/>
            <w:tcBorders>
              <w:top w:val="double" w:sz="4" w:space="0" w:color="auto"/>
              <w:left w:val="single" w:sz="4" w:space="0" w:color="000000"/>
              <w:bottom w:val="single" w:sz="4" w:space="0" w:color="000000"/>
              <w:right w:val="double" w:sz="4" w:space="0" w:color="auto"/>
            </w:tcBorders>
            <w:shd w:val="clear" w:color="auto" w:fill="FFFFFF"/>
            <w:vAlign w:val="center"/>
          </w:tcPr>
          <w:p w14:paraId="1D674799" w14:textId="77777777" w:rsidR="0076712D" w:rsidRPr="000668DA" w:rsidRDefault="0076712D" w:rsidP="00133082">
            <w:pPr>
              <w:jc w:val="center"/>
              <w:rPr>
                <w:sz w:val="20"/>
              </w:rPr>
            </w:pPr>
            <w:r w:rsidRPr="000668DA">
              <w:rPr>
                <w:sz w:val="20"/>
              </w:rPr>
              <w:t>26</w:t>
            </w:r>
          </w:p>
        </w:tc>
      </w:tr>
      <w:tr w:rsidR="0076712D" w:rsidRPr="000668DA" w14:paraId="6D306106" w14:textId="77777777" w:rsidTr="00133082">
        <w:tc>
          <w:tcPr>
            <w:tcW w:w="539" w:type="pct"/>
            <w:tcBorders>
              <w:top w:val="single" w:sz="4" w:space="0" w:color="000000"/>
              <w:left w:val="double" w:sz="4" w:space="0" w:color="auto"/>
              <w:bottom w:val="single" w:sz="4" w:space="0" w:color="000000"/>
            </w:tcBorders>
            <w:vAlign w:val="center"/>
          </w:tcPr>
          <w:p w14:paraId="132861EE"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Pd.A21-22</w:t>
            </w:r>
          </w:p>
        </w:tc>
        <w:tc>
          <w:tcPr>
            <w:tcW w:w="299" w:type="pct"/>
            <w:tcBorders>
              <w:top w:val="single" w:sz="4" w:space="0" w:color="000000"/>
              <w:left w:val="single" w:sz="4" w:space="0" w:color="000000"/>
              <w:bottom w:val="single" w:sz="4" w:space="0" w:color="000000"/>
            </w:tcBorders>
            <w:vAlign w:val="center"/>
          </w:tcPr>
          <w:p w14:paraId="0F419F23" w14:textId="77777777" w:rsidR="0076712D" w:rsidRPr="000668DA" w:rsidRDefault="0076712D" w:rsidP="00133082">
            <w:pPr>
              <w:jc w:val="center"/>
              <w:rPr>
                <w:sz w:val="20"/>
              </w:rPr>
            </w:pPr>
            <w:r w:rsidRPr="000668DA">
              <w:rPr>
                <w:sz w:val="20"/>
              </w:rPr>
              <w:t>0</w:t>
            </w:r>
          </w:p>
        </w:tc>
        <w:tc>
          <w:tcPr>
            <w:tcW w:w="212" w:type="pct"/>
            <w:tcBorders>
              <w:top w:val="single" w:sz="4" w:space="0" w:color="000000"/>
              <w:left w:val="single" w:sz="4" w:space="0" w:color="000000"/>
              <w:bottom w:val="single" w:sz="4" w:space="0" w:color="000000"/>
            </w:tcBorders>
            <w:vAlign w:val="center"/>
          </w:tcPr>
          <w:p w14:paraId="6382B39E" w14:textId="77777777" w:rsidR="0076712D" w:rsidRPr="000668DA" w:rsidRDefault="0076712D" w:rsidP="00133082">
            <w:pPr>
              <w:jc w:val="center"/>
              <w:rPr>
                <w:sz w:val="20"/>
              </w:rPr>
            </w:pPr>
            <w:r w:rsidRPr="000668DA">
              <w:rPr>
                <w:sz w:val="20"/>
              </w:rPr>
              <w:t>0</w:t>
            </w:r>
          </w:p>
        </w:tc>
        <w:tc>
          <w:tcPr>
            <w:tcW w:w="345" w:type="pct"/>
            <w:tcBorders>
              <w:top w:val="single" w:sz="4" w:space="0" w:color="000000"/>
              <w:left w:val="single" w:sz="4" w:space="0" w:color="000000"/>
              <w:bottom w:val="single" w:sz="4" w:space="0" w:color="000000"/>
            </w:tcBorders>
            <w:vAlign w:val="center"/>
          </w:tcPr>
          <w:p w14:paraId="28318D31" w14:textId="77777777" w:rsidR="0076712D" w:rsidRPr="000668DA" w:rsidRDefault="0076712D" w:rsidP="00133082">
            <w:pPr>
              <w:jc w:val="center"/>
              <w:rPr>
                <w:sz w:val="20"/>
              </w:rPr>
            </w:pPr>
            <w:r w:rsidRPr="000668DA">
              <w:rPr>
                <w:sz w:val="20"/>
              </w:rPr>
              <w:t>15,69</w:t>
            </w:r>
          </w:p>
        </w:tc>
        <w:tc>
          <w:tcPr>
            <w:tcW w:w="253" w:type="pct"/>
            <w:tcBorders>
              <w:top w:val="single" w:sz="4" w:space="0" w:color="000000"/>
              <w:left w:val="single" w:sz="4" w:space="0" w:color="000000"/>
              <w:bottom w:val="single" w:sz="4" w:space="0" w:color="000000"/>
            </w:tcBorders>
            <w:vAlign w:val="center"/>
          </w:tcPr>
          <w:p w14:paraId="10024DA5" w14:textId="77777777" w:rsidR="0076712D" w:rsidRPr="000668DA" w:rsidRDefault="0076712D" w:rsidP="00133082">
            <w:pPr>
              <w:jc w:val="center"/>
              <w:rPr>
                <w:sz w:val="20"/>
              </w:rPr>
            </w:pPr>
            <w:r w:rsidRPr="000668DA">
              <w:rPr>
                <w:sz w:val="20"/>
              </w:rPr>
              <w:t>3</w:t>
            </w:r>
          </w:p>
        </w:tc>
        <w:tc>
          <w:tcPr>
            <w:tcW w:w="345" w:type="pct"/>
            <w:tcBorders>
              <w:top w:val="single" w:sz="4" w:space="0" w:color="000000"/>
              <w:left w:val="single" w:sz="4" w:space="0" w:color="000000"/>
              <w:bottom w:val="single" w:sz="4" w:space="0" w:color="000000"/>
            </w:tcBorders>
            <w:vAlign w:val="center"/>
          </w:tcPr>
          <w:p w14:paraId="4369794D" w14:textId="77777777" w:rsidR="0076712D" w:rsidRPr="000668DA" w:rsidRDefault="0076712D" w:rsidP="00133082">
            <w:pPr>
              <w:jc w:val="center"/>
              <w:rPr>
                <w:sz w:val="20"/>
              </w:rPr>
            </w:pPr>
            <w:r w:rsidRPr="000668DA">
              <w:rPr>
                <w:sz w:val="20"/>
              </w:rPr>
              <w:t>18,25</w:t>
            </w:r>
          </w:p>
        </w:tc>
        <w:tc>
          <w:tcPr>
            <w:tcW w:w="253" w:type="pct"/>
            <w:tcBorders>
              <w:top w:val="single" w:sz="4" w:space="0" w:color="000000"/>
              <w:left w:val="single" w:sz="4" w:space="0" w:color="000000"/>
              <w:bottom w:val="single" w:sz="4" w:space="0" w:color="000000"/>
            </w:tcBorders>
            <w:vAlign w:val="center"/>
          </w:tcPr>
          <w:p w14:paraId="405F47F4" w14:textId="77777777" w:rsidR="0076712D" w:rsidRPr="000668DA" w:rsidRDefault="0076712D" w:rsidP="00133082">
            <w:pPr>
              <w:jc w:val="center"/>
              <w:rPr>
                <w:sz w:val="20"/>
              </w:rPr>
            </w:pPr>
            <w:r w:rsidRPr="000668DA">
              <w:rPr>
                <w:sz w:val="20"/>
              </w:rPr>
              <w:t>4</w:t>
            </w:r>
          </w:p>
        </w:tc>
        <w:tc>
          <w:tcPr>
            <w:tcW w:w="304" w:type="pct"/>
            <w:tcBorders>
              <w:top w:val="single" w:sz="4" w:space="0" w:color="000000"/>
              <w:left w:val="single" w:sz="4" w:space="0" w:color="000000"/>
              <w:bottom w:val="single" w:sz="4" w:space="0" w:color="000000"/>
            </w:tcBorders>
            <w:vAlign w:val="center"/>
          </w:tcPr>
          <w:p w14:paraId="22583256" w14:textId="77777777" w:rsidR="0076712D" w:rsidRPr="000668DA" w:rsidRDefault="0076712D" w:rsidP="00133082">
            <w:pPr>
              <w:jc w:val="center"/>
              <w:rPr>
                <w:sz w:val="20"/>
              </w:rPr>
            </w:pPr>
            <w:r w:rsidRPr="000668DA">
              <w:rPr>
                <w:sz w:val="20"/>
              </w:rPr>
              <w:t>98,11</w:t>
            </w:r>
          </w:p>
        </w:tc>
        <w:tc>
          <w:tcPr>
            <w:tcW w:w="257" w:type="pct"/>
            <w:tcBorders>
              <w:top w:val="single" w:sz="4" w:space="0" w:color="000000"/>
              <w:left w:val="single" w:sz="4" w:space="0" w:color="000000"/>
              <w:bottom w:val="single" w:sz="4" w:space="0" w:color="000000"/>
            </w:tcBorders>
            <w:vAlign w:val="center"/>
          </w:tcPr>
          <w:p w14:paraId="2C8FC6CA" w14:textId="77777777" w:rsidR="0076712D" w:rsidRPr="000668DA" w:rsidRDefault="0076712D" w:rsidP="00133082">
            <w:pPr>
              <w:jc w:val="center"/>
              <w:rPr>
                <w:sz w:val="20"/>
              </w:rPr>
            </w:pPr>
            <w:r w:rsidRPr="000668DA">
              <w:rPr>
                <w:sz w:val="20"/>
              </w:rPr>
              <w:t>21</w:t>
            </w:r>
          </w:p>
        </w:tc>
        <w:tc>
          <w:tcPr>
            <w:tcW w:w="300" w:type="pct"/>
            <w:tcBorders>
              <w:top w:val="single" w:sz="4" w:space="0" w:color="000000"/>
              <w:left w:val="single" w:sz="4" w:space="0" w:color="000000"/>
              <w:bottom w:val="single" w:sz="4" w:space="0" w:color="000000"/>
            </w:tcBorders>
            <w:vAlign w:val="center"/>
          </w:tcPr>
          <w:p w14:paraId="22C9FA0B" w14:textId="77777777" w:rsidR="0076712D" w:rsidRPr="000668DA" w:rsidRDefault="0076712D" w:rsidP="00133082">
            <w:pPr>
              <w:jc w:val="center"/>
              <w:rPr>
                <w:sz w:val="20"/>
              </w:rPr>
            </w:pPr>
            <w:r w:rsidRPr="000668DA">
              <w:rPr>
                <w:sz w:val="20"/>
              </w:rPr>
              <w:t>44,63</w:t>
            </w:r>
          </w:p>
        </w:tc>
        <w:tc>
          <w:tcPr>
            <w:tcW w:w="250" w:type="pct"/>
            <w:tcBorders>
              <w:top w:val="single" w:sz="4" w:space="0" w:color="000000"/>
              <w:left w:val="single" w:sz="4" w:space="0" w:color="000000"/>
              <w:bottom w:val="single" w:sz="4" w:space="0" w:color="000000"/>
            </w:tcBorders>
            <w:vAlign w:val="center"/>
          </w:tcPr>
          <w:p w14:paraId="398A367D" w14:textId="77777777" w:rsidR="0076712D" w:rsidRPr="000668DA" w:rsidRDefault="0076712D" w:rsidP="00133082">
            <w:pPr>
              <w:jc w:val="center"/>
              <w:rPr>
                <w:sz w:val="20"/>
              </w:rPr>
            </w:pPr>
            <w:r w:rsidRPr="000668DA">
              <w:rPr>
                <w:sz w:val="20"/>
              </w:rPr>
              <w:t>10</w:t>
            </w:r>
          </w:p>
        </w:tc>
        <w:tc>
          <w:tcPr>
            <w:tcW w:w="304" w:type="pct"/>
            <w:tcBorders>
              <w:top w:val="single" w:sz="4" w:space="0" w:color="000000"/>
              <w:left w:val="single" w:sz="4" w:space="0" w:color="000000"/>
              <w:bottom w:val="single" w:sz="4" w:space="0" w:color="000000"/>
            </w:tcBorders>
            <w:vAlign w:val="center"/>
          </w:tcPr>
          <w:p w14:paraId="06591F9F" w14:textId="77777777" w:rsidR="0076712D" w:rsidRPr="000668DA" w:rsidRDefault="0076712D" w:rsidP="00133082">
            <w:pPr>
              <w:jc w:val="center"/>
              <w:rPr>
                <w:sz w:val="20"/>
              </w:rPr>
            </w:pPr>
            <w:r w:rsidRPr="000668DA">
              <w:rPr>
                <w:sz w:val="20"/>
              </w:rPr>
              <w:t>139,58</w:t>
            </w:r>
          </w:p>
        </w:tc>
        <w:tc>
          <w:tcPr>
            <w:tcW w:w="252" w:type="pct"/>
            <w:tcBorders>
              <w:top w:val="single" w:sz="4" w:space="0" w:color="000000"/>
              <w:left w:val="single" w:sz="4" w:space="0" w:color="000000"/>
              <w:bottom w:val="single" w:sz="4" w:space="0" w:color="000000"/>
            </w:tcBorders>
            <w:vAlign w:val="center"/>
          </w:tcPr>
          <w:p w14:paraId="241ED1CF" w14:textId="77777777" w:rsidR="0076712D" w:rsidRPr="000668DA" w:rsidRDefault="0076712D" w:rsidP="00133082">
            <w:pPr>
              <w:jc w:val="center"/>
              <w:rPr>
                <w:sz w:val="20"/>
              </w:rPr>
            </w:pPr>
            <w:r w:rsidRPr="000668DA">
              <w:rPr>
                <w:sz w:val="20"/>
              </w:rPr>
              <w:t>30</w:t>
            </w:r>
          </w:p>
        </w:tc>
        <w:tc>
          <w:tcPr>
            <w:tcW w:w="273" w:type="pct"/>
            <w:tcBorders>
              <w:top w:val="single" w:sz="4" w:space="0" w:color="000000"/>
              <w:left w:val="single" w:sz="4" w:space="0" w:color="000000"/>
              <w:bottom w:val="single" w:sz="4" w:space="0" w:color="000000"/>
              <w:right w:val="single" w:sz="4" w:space="0" w:color="auto"/>
            </w:tcBorders>
            <w:shd w:val="clear" w:color="auto" w:fill="FFFFFF"/>
            <w:vAlign w:val="center"/>
          </w:tcPr>
          <w:p w14:paraId="4D63AAC5" w14:textId="77777777" w:rsidR="0076712D" w:rsidRPr="000668DA" w:rsidRDefault="0076712D" w:rsidP="00133082">
            <w:pPr>
              <w:jc w:val="center"/>
              <w:rPr>
                <w:sz w:val="20"/>
              </w:rPr>
            </w:pPr>
            <w:r w:rsidRPr="000668DA">
              <w:rPr>
                <w:sz w:val="20"/>
              </w:rPr>
              <w:t>148,59</w:t>
            </w:r>
          </w:p>
        </w:tc>
        <w:tc>
          <w:tcPr>
            <w:tcW w:w="212" w:type="pct"/>
            <w:tcBorders>
              <w:top w:val="single" w:sz="4" w:space="0" w:color="000000"/>
              <w:left w:val="single" w:sz="4" w:space="0" w:color="000000"/>
              <w:bottom w:val="single" w:sz="4" w:space="0" w:color="000000"/>
              <w:right w:val="single" w:sz="4" w:space="0" w:color="auto"/>
            </w:tcBorders>
            <w:shd w:val="clear" w:color="auto" w:fill="FFFFFF"/>
            <w:vAlign w:val="center"/>
          </w:tcPr>
          <w:p w14:paraId="039B26BB" w14:textId="77777777" w:rsidR="0076712D" w:rsidRPr="000668DA" w:rsidRDefault="0076712D" w:rsidP="00133082">
            <w:pPr>
              <w:jc w:val="center"/>
              <w:rPr>
                <w:sz w:val="20"/>
              </w:rPr>
            </w:pPr>
            <w:r w:rsidRPr="000668DA">
              <w:rPr>
                <w:sz w:val="20"/>
              </w:rPr>
              <w:t>32</w:t>
            </w:r>
          </w:p>
        </w:tc>
        <w:tc>
          <w:tcPr>
            <w:tcW w:w="304" w:type="pct"/>
            <w:tcBorders>
              <w:top w:val="single" w:sz="4" w:space="0" w:color="000000"/>
              <w:left w:val="single" w:sz="4" w:space="0" w:color="auto"/>
              <w:bottom w:val="single" w:sz="4" w:space="0" w:color="000000"/>
            </w:tcBorders>
            <w:shd w:val="clear" w:color="auto" w:fill="FFFFFF"/>
            <w:vAlign w:val="center"/>
          </w:tcPr>
          <w:p w14:paraId="72297B45" w14:textId="77777777" w:rsidR="0076712D" w:rsidRPr="000668DA" w:rsidRDefault="0076712D" w:rsidP="00133082">
            <w:pPr>
              <w:jc w:val="center"/>
              <w:rPr>
                <w:sz w:val="20"/>
              </w:rPr>
            </w:pPr>
            <w:r w:rsidRPr="000668DA">
              <w:rPr>
                <w:sz w:val="20"/>
              </w:rPr>
              <w:t>464,85</w:t>
            </w:r>
          </w:p>
        </w:tc>
        <w:tc>
          <w:tcPr>
            <w:tcW w:w="298" w:type="pct"/>
            <w:tcBorders>
              <w:top w:val="single" w:sz="4" w:space="0" w:color="000000"/>
              <w:left w:val="single" w:sz="4" w:space="0" w:color="000000"/>
              <w:bottom w:val="single" w:sz="4" w:space="0" w:color="000000"/>
              <w:right w:val="double" w:sz="4" w:space="0" w:color="auto"/>
            </w:tcBorders>
            <w:shd w:val="clear" w:color="auto" w:fill="FFFFFF"/>
            <w:vAlign w:val="center"/>
          </w:tcPr>
          <w:p w14:paraId="3C6AEDC5" w14:textId="77777777" w:rsidR="0076712D" w:rsidRPr="000668DA" w:rsidRDefault="0076712D" w:rsidP="00133082">
            <w:pPr>
              <w:jc w:val="center"/>
              <w:rPr>
                <w:sz w:val="20"/>
              </w:rPr>
            </w:pPr>
            <w:r w:rsidRPr="000668DA">
              <w:rPr>
                <w:sz w:val="20"/>
              </w:rPr>
              <w:t>74</w:t>
            </w:r>
          </w:p>
        </w:tc>
      </w:tr>
      <w:tr w:rsidR="0076712D" w:rsidRPr="000668DA" w14:paraId="0BE63F04" w14:textId="77777777" w:rsidTr="00133082">
        <w:tc>
          <w:tcPr>
            <w:tcW w:w="539" w:type="pct"/>
            <w:tcBorders>
              <w:top w:val="single" w:sz="4" w:space="0" w:color="000000"/>
              <w:left w:val="double" w:sz="4" w:space="0" w:color="auto"/>
              <w:bottom w:val="double" w:sz="4" w:space="0" w:color="auto"/>
            </w:tcBorders>
            <w:vAlign w:val="center"/>
          </w:tcPr>
          <w:p w14:paraId="740727CD" w14:textId="77777777" w:rsidR="0076712D" w:rsidRPr="000668DA" w:rsidRDefault="0076712D" w:rsidP="00133082">
            <w:pPr>
              <w:tabs>
                <w:tab w:val="left" w:pos="-720"/>
              </w:tabs>
              <w:snapToGrid w:val="0"/>
              <w:spacing w:before="60" w:after="20" w:line="200" w:lineRule="exact"/>
              <w:jc w:val="center"/>
              <w:rPr>
                <w:spacing w:val="-1"/>
                <w:sz w:val="20"/>
              </w:rPr>
            </w:pPr>
            <w:r w:rsidRPr="000668DA">
              <w:rPr>
                <w:spacing w:val="-1"/>
                <w:sz w:val="20"/>
              </w:rPr>
              <w:t>T. A11-22</w:t>
            </w:r>
          </w:p>
        </w:tc>
        <w:tc>
          <w:tcPr>
            <w:tcW w:w="299" w:type="pct"/>
            <w:tcBorders>
              <w:top w:val="single" w:sz="4" w:space="0" w:color="000000"/>
              <w:left w:val="single" w:sz="4" w:space="0" w:color="000000"/>
              <w:bottom w:val="double" w:sz="4" w:space="0" w:color="auto"/>
            </w:tcBorders>
            <w:vAlign w:val="center"/>
          </w:tcPr>
          <w:p w14:paraId="518ED0CB" w14:textId="77777777" w:rsidR="0076712D" w:rsidRPr="000668DA" w:rsidRDefault="0076712D" w:rsidP="00133082">
            <w:pPr>
              <w:jc w:val="center"/>
              <w:rPr>
                <w:sz w:val="20"/>
              </w:rPr>
            </w:pPr>
            <w:r w:rsidRPr="000668DA">
              <w:rPr>
                <w:sz w:val="20"/>
              </w:rPr>
              <w:t>5,37</w:t>
            </w:r>
          </w:p>
        </w:tc>
        <w:tc>
          <w:tcPr>
            <w:tcW w:w="212" w:type="pct"/>
            <w:tcBorders>
              <w:top w:val="single" w:sz="4" w:space="0" w:color="000000"/>
              <w:left w:val="single" w:sz="4" w:space="0" w:color="000000"/>
              <w:bottom w:val="double" w:sz="4" w:space="0" w:color="auto"/>
            </w:tcBorders>
            <w:vAlign w:val="center"/>
          </w:tcPr>
          <w:p w14:paraId="6EECD62F" w14:textId="77777777" w:rsidR="0076712D" w:rsidRPr="000668DA" w:rsidRDefault="0076712D" w:rsidP="00133082">
            <w:pPr>
              <w:jc w:val="center"/>
              <w:rPr>
                <w:sz w:val="20"/>
              </w:rPr>
            </w:pPr>
            <w:r w:rsidRPr="000668DA">
              <w:rPr>
                <w:sz w:val="20"/>
              </w:rPr>
              <w:t>1</w:t>
            </w:r>
          </w:p>
        </w:tc>
        <w:tc>
          <w:tcPr>
            <w:tcW w:w="345" w:type="pct"/>
            <w:tcBorders>
              <w:top w:val="single" w:sz="4" w:space="0" w:color="000000"/>
              <w:left w:val="single" w:sz="4" w:space="0" w:color="000000"/>
              <w:bottom w:val="double" w:sz="4" w:space="0" w:color="auto"/>
            </w:tcBorders>
            <w:vAlign w:val="center"/>
          </w:tcPr>
          <w:p w14:paraId="0EE1AC22" w14:textId="77777777" w:rsidR="0076712D" w:rsidRPr="000668DA" w:rsidRDefault="0076712D" w:rsidP="00133082">
            <w:pPr>
              <w:jc w:val="center"/>
              <w:rPr>
                <w:sz w:val="20"/>
              </w:rPr>
            </w:pPr>
            <w:r w:rsidRPr="000668DA">
              <w:rPr>
                <w:sz w:val="20"/>
              </w:rPr>
              <w:t>26,28</w:t>
            </w:r>
          </w:p>
        </w:tc>
        <w:tc>
          <w:tcPr>
            <w:tcW w:w="253" w:type="pct"/>
            <w:tcBorders>
              <w:top w:val="single" w:sz="4" w:space="0" w:color="000000"/>
              <w:left w:val="single" w:sz="4" w:space="0" w:color="000000"/>
              <w:bottom w:val="double" w:sz="4" w:space="0" w:color="auto"/>
            </w:tcBorders>
            <w:vAlign w:val="center"/>
          </w:tcPr>
          <w:p w14:paraId="02954CED" w14:textId="77777777" w:rsidR="0076712D" w:rsidRPr="000668DA" w:rsidRDefault="0076712D" w:rsidP="00133082">
            <w:pPr>
              <w:jc w:val="center"/>
              <w:rPr>
                <w:sz w:val="20"/>
              </w:rPr>
            </w:pPr>
            <w:r w:rsidRPr="000668DA">
              <w:rPr>
                <w:sz w:val="20"/>
              </w:rPr>
              <w:t>4</w:t>
            </w:r>
          </w:p>
        </w:tc>
        <w:tc>
          <w:tcPr>
            <w:tcW w:w="345" w:type="pct"/>
            <w:tcBorders>
              <w:top w:val="single" w:sz="4" w:space="0" w:color="000000"/>
              <w:left w:val="single" w:sz="4" w:space="0" w:color="000000"/>
              <w:bottom w:val="double" w:sz="4" w:space="0" w:color="auto"/>
            </w:tcBorders>
            <w:vAlign w:val="center"/>
          </w:tcPr>
          <w:p w14:paraId="34B4D8E5" w14:textId="77777777" w:rsidR="0076712D" w:rsidRPr="000668DA" w:rsidRDefault="0076712D" w:rsidP="00133082">
            <w:pPr>
              <w:jc w:val="center"/>
              <w:rPr>
                <w:sz w:val="20"/>
              </w:rPr>
            </w:pPr>
            <w:r w:rsidRPr="000668DA">
              <w:rPr>
                <w:sz w:val="20"/>
              </w:rPr>
              <w:t>26,17</w:t>
            </w:r>
          </w:p>
        </w:tc>
        <w:tc>
          <w:tcPr>
            <w:tcW w:w="253" w:type="pct"/>
            <w:tcBorders>
              <w:top w:val="single" w:sz="4" w:space="0" w:color="000000"/>
              <w:left w:val="single" w:sz="4" w:space="0" w:color="000000"/>
              <w:bottom w:val="double" w:sz="4" w:space="0" w:color="auto"/>
            </w:tcBorders>
            <w:vAlign w:val="center"/>
          </w:tcPr>
          <w:p w14:paraId="18F196E6" w14:textId="77777777" w:rsidR="0076712D" w:rsidRPr="000668DA" w:rsidRDefault="0076712D" w:rsidP="00133082">
            <w:pPr>
              <w:jc w:val="center"/>
              <w:rPr>
                <w:sz w:val="20"/>
              </w:rPr>
            </w:pPr>
            <w:r w:rsidRPr="000668DA">
              <w:rPr>
                <w:sz w:val="20"/>
              </w:rPr>
              <w:t>4</w:t>
            </w:r>
          </w:p>
        </w:tc>
        <w:tc>
          <w:tcPr>
            <w:tcW w:w="304" w:type="pct"/>
            <w:tcBorders>
              <w:top w:val="single" w:sz="4" w:space="0" w:color="000000"/>
              <w:left w:val="single" w:sz="4" w:space="0" w:color="000000"/>
              <w:bottom w:val="double" w:sz="4" w:space="0" w:color="auto"/>
            </w:tcBorders>
            <w:vAlign w:val="center"/>
          </w:tcPr>
          <w:p w14:paraId="0736A789" w14:textId="77777777" w:rsidR="0076712D" w:rsidRPr="000668DA" w:rsidRDefault="0076712D" w:rsidP="00133082">
            <w:pPr>
              <w:jc w:val="center"/>
              <w:rPr>
                <w:sz w:val="20"/>
              </w:rPr>
            </w:pPr>
            <w:r w:rsidRPr="000668DA">
              <w:rPr>
                <w:sz w:val="20"/>
              </w:rPr>
              <w:t>105,61</w:t>
            </w:r>
          </w:p>
        </w:tc>
        <w:tc>
          <w:tcPr>
            <w:tcW w:w="257" w:type="pct"/>
            <w:tcBorders>
              <w:top w:val="single" w:sz="4" w:space="0" w:color="000000"/>
              <w:left w:val="single" w:sz="4" w:space="0" w:color="000000"/>
              <w:bottom w:val="double" w:sz="4" w:space="0" w:color="auto"/>
            </w:tcBorders>
            <w:vAlign w:val="center"/>
          </w:tcPr>
          <w:p w14:paraId="56C5EC2A" w14:textId="77777777" w:rsidR="0076712D" w:rsidRPr="000668DA" w:rsidRDefault="0076712D" w:rsidP="00133082">
            <w:pPr>
              <w:jc w:val="center"/>
              <w:rPr>
                <w:sz w:val="20"/>
              </w:rPr>
            </w:pPr>
            <w:r w:rsidRPr="000668DA">
              <w:rPr>
                <w:sz w:val="20"/>
              </w:rPr>
              <w:t>17</w:t>
            </w:r>
          </w:p>
        </w:tc>
        <w:tc>
          <w:tcPr>
            <w:tcW w:w="300" w:type="pct"/>
            <w:tcBorders>
              <w:top w:val="single" w:sz="4" w:space="0" w:color="000000"/>
              <w:left w:val="single" w:sz="4" w:space="0" w:color="000000"/>
              <w:bottom w:val="double" w:sz="4" w:space="0" w:color="auto"/>
            </w:tcBorders>
            <w:vAlign w:val="center"/>
          </w:tcPr>
          <w:p w14:paraId="0201E659" w14:textId="77777777" w:rsidR="0076712D" w:rsidRPr="000668DA" w:rsidRDefault="0076712D" w:rsidP="00133082">
            <w:pPr>
              <w:jc w:val="center"/>
              <w:rPr>
                <w:sz w:val="20"/>
              </w:rPr>
            </w:pPr>
            <w:r w:rsidRPr="000668DA">
              <w:rPr>
                <w:sz w:val="20"/>
              </w:rPr>
              <w:t>150,75</w:t>
            </w:r>
          </w:p>
        </w:tc>
        <w:tc>
          <w:tcPr>
            <w:tcW w:w="250" w:type="pct"/>
            <w:tcBorders>
              <w:top w:val="single" w:sz="4" w:space="0" w:color="000000"/>
              <w:left w:val="single" w:sz="4" w:space="0" w:color="000000"/>
              <w:bottom w:val="double" w:sz="4" w:space="0" w:color="auto"/>
            </w:tcBorders>
            <w:vAlign w:val="center"/>
          </w:tcPr>
          <w:p w14:paraId="1DEE84B4" w14:textId="77777777" w:rsidR="0076712D" w:rsidRPr="000668DA" w:rsidRDefault="0076712D" w:rsidP="00133082">
            <w:pPr>
              <w:jc w:val="center"/>
              <w:rPr>
                <w:sz w:val="20"/>
              </w:rPr>
            </w:pPr>
            <w:r w:rsidRPr="000668DA">
              <w:rPr>
                <w:sz w:val="20"/>
              </w:rPr>
              <w:t>24</w:t>
            </w:r>
          </w:p>
        </w:tc>
        <w:tc>
          <w:tcPr>
            <w:tcW w:w="304" w:type="pct"/>
            <w:tcBorders>
              <w:top w:val="single" w:sz="4" w:space="0" w:color="000000"/>
              <w:left w:val="single" w:sz="4" w:space="0" w:color="000000"/>
              <w:bottom w:val="double" w:sz="4" w:space="0" w:color="auto"/>
            </w:tcBorders>
            <w:vAlign w:val="center"/>
          </w:tcPr>
          <w:p w14:paraId="6265B2DA" w14:textId="77777777" w:rsidR="0076712D" w:rsidRPr="000668DA" w:rsidRDefault="0076712D" w:rsidP="00133082">
            <w:pPr>
              <w:jc w:val="center"/>
              <w:rPr>
                <w:sz w:val="20"/>
              </w:rPr>
            </w:pPr>
            <w:r w:rsidRPr="000668DA">
              <w:rPr>
                <w:sz w:val="20"/>
              </w:rPr>
              <w:t>165,47</w:t>
            </w:r>
          </w:p>
        </w:tc>
        <w:tc>
          <w:tcPr>
            <w:tcW w:w="252" w:type="pct"/>
            <w:tcBorders>
              <w:top w:val="single" w:sz="4" w:space="0" w:color="000000"/>
              <w:left w:val="single" w:sz="4" w:space="0" w:color="000000"/>
              <w:bottom w:val="double" w:sz="4" w:space="0" w:color="auto"/>
            </w:tcBorders>
            <w:vAlign w:val="center"/>
          </w:tcPr>
          <w:p w14:paraId="728B2E48" w14:textId="77777777" w:rsidR="0076712D" w:rsidRPr="000668DA" w:rsidRDefault="0076712D" w:rsidP="00133082">
            <w:pPr>
              <w:jc w:val="center"/>
              <w:rPr>
                <w:sz w:val="20"/>
              </w:rPr>
            </w:pPr>
            <w:r w:rsidRPr="000668DA">
              <w:rPr>
                <w:sz w:val="20"/>
              </w:rPr>
              <w:t>26</w:t>
            </w:r>
          </w:p>
        </w:tc>
        <w:tc>
          <w:tcPr>
            <w:tcW w:w="273" w:type="pct"/>
            <w:tcBorders>
              <w:top w:val="single" w:sz="4" w:space="0" w:color="000000"/>
              <w:left w:val="single" w:sz="4" w:space="0" w:color="000000"/>
              <w:bottom w:val="double" w:sz="4" w:space="0" w:color="auto"/>
              <w:right w:val="single" w:sz="4" w:space="0" w:color="auto"/>
            </w:tcBorders>
            <w:shd w:val="clear" w:color="auto" w:fill="FFFFFF"/>
            <w:vAlign w:val="center"/>
          </w:tcPr>
          <w:p w14:paraId="607B7F3C" w14:textId="77777777" w:rsidR="0076712D" w:rsidRPr="000668DA" w:rsidRDefault="0076712D" w:rsidP="00133082">
            <w:pPr>
              <w:jc w:val="center"/>
              <w:rPr>
                <w:sz w:val="20"/>
              </w:rPr>
            </w:pPr>
            <w:r w:rsidRPr="000668DA">
              <w:rPr>
                <w:sz w:val="20"/>
              </w:rPr>
              <w:t>148,59</w:t>
            </w:r>
          </w:p>
        </w:tc>
        <w:tc>
          <w:tcPr>
            <w:tcW w:w="212" w:type="pct"/>
            <w:tcBorders>
              <w:top w:val="single" w:sz="4" w:space="0" w:color="000000"/>
              <w:left w:val="single" w:sz="4" w:space="0" w:color="000000"/>
              <w:bottom w:val="double" w:sz="4" w:space="0" w:color="auto"/>
              <w:right w:val="single" w:sz="4" w:space="0" w:color="auto"/>
            </w:tcBorders>
            <w:shd w:val="clear" w:color="auto" w:fill="FFFFFF"/>
            <w:vAlign w:val="center"/>
          </w:tcPr>
          <w:p w14:paraId="7CCCFD08" w14:textId="77777777" w:rsidR="0076712D" w:rsidRPr="000668DA" w:rsidRDefault="0076712D" w:rsidP="00133082">
            <w:pPr>
              <w:jc w:val="center"/>
              <w:rPr>
                <w:sz w:val="20"/>
              </w:rPr>
            </w:pPr>
            <w:r w:rsidRPr="000668DA">
              <w:rPr>
                <w:sz w:val="20"/>
              </w:rPr>
              <w:t>24</w:t>
            </w:r>
          </w:p>
        </w:tc>
        <w:tc>
          <w:tcPr>
            <w:tcW w:w="304" w:type="pct"/>
            <w:tcBorders>
              <w:top w:val="single" w:sz="4" w:space="0" w:color="000000"/>
              <w:left w:val="single" w:sz="4" w:space="0" w:color="auto"/>
              <w:bottom w:val="double" w:sz="4" w:space="0" w:color="auto"/>
            </w:tcBorders>
            <w:shd w:val="clear" w:color="auto" w:fill="FFFFFF"/>
            <w:vAlign w:val="center"/>
          </w:tcPr>
          <w:p w14:paraId="5F140CBF" w14:textId="77777777" w:rsidR="0076712D" w:rsidRPr="000668DA" w:rsidRDefault="0076712D" w:rsidP="00133082">
            <w:pPr>
              <w:jc w:val="center"/>
              <w:rPr>
                <w:sz w:val="20"/>
              </w:rPr>
            </w:pPr>
            <w:r w:rsidRPr="000668DA">
              <w:rPr>
                <w:sz w:val="20"/>
              </w:rPr>
              <w:t>628,24</w:t>
            </w:r>
          </w:p>
        </w:tc>
        <w:tc>
          <w:tcPr>
            <w:tcW w:w="298" w:type="pct"/>
            <w:tcBorders>
              <w:top w:val="single" w:sz="4" w:space="0" w:color="000000"/>
              <w:left w:val="single" w:sz="4" w:space="0" w:color="000000"/>
              <w:bottom w:val="double" w:sz="4" w:space="0" w:color="auto"/>
              <w:right w:val="double" w:sz="4" w:space="0" w:color="auto"/>
            </w:tcBorders>
            <w:shd w:val="clear" w:color="auto" w:fill="FFFFFF"/>
            <w:vAlign w:val="center"/>
          </w:tcPr>
          <w:p w14:paraId="1F39EA82" w14:textId="77777777" w:rsidR="0076712D" w:rsidRPr="000668DA" w:rsidRDefault="0076712D" w:rsidP="00133082">
            <w:pPr>
              <w:jc w:val="center"/>
              <w:rPr>
                <w:sz w:val="20"/>
              </w:rPr>
            </w:pPr>
            <w:r w:rsidRPr="000668DA">
              <w:rPr>
                <w:sz w:val="20"/>
              </w:rPr>
              <w:t>100</w:t>
            </w:r>
          </w:p>
        </w:tc>
      </w:tr>
    </w:tbl>
    <w:p w14:paraId="32D0F088" w14:textId="77777777" w:rsidR="00902F46" w:rsidRPr="00057C84" w:rsidRDefault="00902F46" w:rsidP="00902F46">
      <w:pPr>
        <w:rPr>
          <w:sz w:val="16"/>
          <w:szCs w:val="16"/>
          <w:highlight w:val="lightGray"/>
          <w:lang w:val="en-US"/>
        </w:rPr>
      </w:pPr>
    </w:p>
    <w:p w14:paraId="14A86FBE" w14:textId="77777777" w:rsidR="00926B46" w:rsidRPr="00057C84" w:rsidRDefault="00926B46" w:rsidP="00926B46">
      <w:pPr>
        <w:rPr>
          <w:color w:val="FF0000"/>
          <w:sz w:val="16"/>
          <w:szCs w:val="16"/>
          <w:highlight w:val="lightGray"/>
          <w:lang w:val="en-US"/>
        </w:rPr>
      </w:pPr>
    </w:p>
    <w:p w14:paraId="1CD399CD" w14:textId="77777777" w:rsidR="00CE2D1A" w:rsidRPr="0076712D" w:rsidRDefault="00FB64A3" w:rsidP="00FB64A3">
      <w:pPr>
        <w:pStyle w:val="Titlu5"/>
      </w:pPr>
      <w:bookmarkStart w:id="55" w:name="_Toc307226453"/>
      <w:bookmarkStart w:id="56" w:name="_Toc126243094"/>
      <w:r w:rsidRPr="0076712D">
        <w:t>1.2.2.</w:t>
      </w:r>
      <w:r w:rsidR="00CE2D1A" w:rsidRPr="0076712D">
        <w:t>2.</w:t>
      </w:r>
      <w:r w:rsidR="00902F46" w:rsidRPr="0076712D">
        <w:t>8</w:t>
      </w:r>
      <w:r w:rsidR="00CE2D1A" w:rsidRPr="0076712D">
        <w:t xml:space="preserve">. </w:t>
      </w:r>
      <w:r w:rsidR="00CE2D1A" w:rsidRPr="0076712D">
        <w:rPr>
          <w:lang w:val="it-IT"/>
        </w:rPr>
        <w:t>Subunit</w:t>
      </w:r>
      <w:r w:rsidR="00CE2D1A" w:rsidRPr="0076712D">
        <w:t>ăţii de producţie sau protecţie constituite</w:t>
      </w:r>
      <w:bookmarkEnd w:id="55"/>
      <w:bookmarkEnd w:id="56"/>
    </w:p>
    <w:p w14:paraId="7CC015C6" w14:textId="77777777" w:rsidR="00CE2D1A" w:rsidRPr="0076712D" w:rsidRDefault="00CE2D1A" w:rsidP="00CE2D1A">
      <w:pPr>
        <w:pStyle w:val="textproiect0"/>
        <w:rPr>
          <w:b/>
          <w:sz w:val="20"/>
        </w:rPr>
      </w:pPr>
    </w:p>
    <w:p w14:paraId="701057FE" w14:textId="77777777" w:rsidR="005E20E0" w:rsidRPr="0076712D" w:rsidRDefault="005E20E0" w:rsidP="005E20E0">
      <w:pPr>
        <w:overflowPunct/>
        <w:autoSpaceDE/>
        <w:autoSpaceDN/>
        <w:adjustRightInd/>
        <w:ind w:firstLine="709"/>
        <w:jc w:val="both"/>
        <w:textAlignment w:val="auto"/>
        <w:rPr>
          <w:rFonts w:eastAsia="Calibri"/>
          <w:szCs w:val="24"/>
        </w:rPr>
      </w:pPr>
      <w:r w:rsidRPr="0076712D">
        <w:rPr>
          <w:rFonts w:eastAsia="Calibri"/>
          <w:szCs w:val="24"/>
        </w:rPr>
        <w:t>Pentru reglementarea procesului de producţie şi protecţie silvică, corespunzător obiectivelor social-economice şi ecologice fixate şi funcţiilor atribuite, s-au constituit următoarele subunităţi de gospodă</w:t>
      </w:r>
      <w:r w:rsidRPr="0076712D">
        <w:rPr>
          <w:rFonts w:eastAsia="Calibri"/>
          <w:szCs w:val="24"/>
        </w:rPr>
        <w:softHyphen/>
        <w:t>rire:</w:t>
      </w:r>
    </w:p>
    <w:p w14:paraId="3E0CB046" w14:textId="77777777" w:rsidR="005E20E0" w:rsidRPr="00057C84" w:rsidRDefault="005E20E0" w:rsidP="005E20E0">
      <w:pPr>
        <w:pStyle w:val="textproiect0"/>
        <w:rPr>
          <w:color w:val="FF0000"/>
          <w:sz w:val="16"/>
          <w:szCs w:val="16"/>
          <w:highlight w:val="lightGray"/>
        </w:rPr>
      </w:pPr>
    </w:p>
    <w:p w14:paraId="07D330CB" w14:textId="77777777" w:rsidR="005E20E0" w:rsidRPr="00057C84" w:rsidRDefault="005E20E0" w:rsidP="005E20E0">
      <w:pPr>
        <w:pStyle w:val="textproiect0"/>
        <w:rPr>
          <w:color w:val="FF0000"/>
          <w:highlight w:val="lightGray"/>
          <w:lang w:val="it-IT"/>
        </w:rPr>
      </w:pPr>
      <w:r w:rsidRPr="00057C84">
        <w:rPr>
          <w:noProof/>
          <w:color w:val="FF0000"/>
          <w:highlight w:val="lightGray"/>
          <w:lang w:eastAsia="ro-RO"/>
        </w:rPr>
        <mc:AlternateContent>
          <mc:Choice Requires="wps">
            <w:drawing>
              <wp:anchor distT="0" distB="0" distL="114300" distR="114300" simplePos="0" relativeHeight="251625472" behindDoc="0" locked="0" layoutInCell="1" allowOverlap="1" wp14:anchorId="0A4B06DD" wp14:editId="27C60B03">
                <wp:simplePos x="0" y="0"/>
                <wp:positionH relativeFrom="column">
                  <wp:posOffset>-21014</wp:posOffset>
                </wp:positionH>
                <wp:positionV relativeFrom="paragraph">
                  <wp:posOffset>11696</wp:posOffset>
                </wp:positionV>
                <wp:extent cx="6173470" cy="1881963"/>
                <wp:effectExtent l="0" t="0" r="17780" b="2349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881963"/>
                        </a:xfrm>
                        <a:prstGeom prst="rect">
                          <a:avLst/>
                        </a:prstGeom>
                        <a:solidFill>
                          <a:sysClr val="window" lastClr="FFFFFF"/>
                        </a:solidFill>
                        <a:ln w="25400" cap="flat" cmpd="sng" algn="ctr">
                          <a:solidFill>
                            <a:srgbClr val="9BBB59"/>
                          </a:solidFill>
                          <a:prstDash val="sysDash"/>
                          <a:headEnd/>
                          <a:tailEnd/>
                        </a:ln>
                        <a:effectLst/>
                      </wps:spPr>
                      <wps:txbx>
                        <w:txbxContent>
                          <w:p w14:paraId="2814AA32" w14:textId="77777777" w:rsidR="0076712D" w:rsidRDefault="0076712D" w:rsidP="0076712D">
                            <w:pPr>
                              <w:numPr>
                                <w:ilvl w:val="0"/>
                                <w:numId w:val="77"/>
                              </w:numPr>
                              <w:overflowPunct/>
                              <w:autoSpaceDE/>
                              <w:autoSpaceDN/>
                              <w:adjustRightInd/>
                              <w:ind w:left="0" w:firstLine="0"/>
                              <w:jc w:val="both"/>
                              <w:textAlignment w:val="auto"/>
                            </w:pPr>
                            <w:r w:rsidRPr="00C4144C">
                              <w:rPr>
                                <w:b/>
                              </w:rPr>
                              <w:t>SUP "A" – codru regulat</w:t>
                            </w:r>
                            <w:r w:rsidRPr="00C4144C">
                              <w:t xml:space="preserve">, cu o suprafaţă de </w:t>
                            </w:r>
                            <w:r>
                              <w:t>163,39</w:t>
                            </w:r>
                            <w:r w:rsidRPr="00C4144C">
                              <w:t xml:space="preserve"> ha, în care s-au inclus arboretele din tipul funcţional I</w:t>
                            </w:r>
                            <w:r>
                              <w:t>V</w:t>
                            </w:r>
                            <w:r w:rsidRPr="00C4144C">
                              <w:t>, categoria funcţională 1.</w:t>
                            </w:r>
                            <w:r>
                              <w:t>5Q și tipul VI, categoria funcțională 2.1C;</w:t>
                            </w:r>
                          </w:p>
                          <w:p w14:paraId="3BD1F810" w14:textId="77777777" w:rsidR="0076712D" w:rsidRPr="00C4144C" w:rsidRDefault="0076712D" w:rsidP="0076712D">
                            <w:pPr>
                              <w:overflowPunct/>
                              <w:autoSpaceDE/>
                              <w:autoSpaceDN/>
                              <w:adjustRightInd/>
                              <w:jc w:val="both"/>
                              <w:textAlignment w:val="auto"/>
                            </w:pPr>
                          </w:p>
                          <w:p w14:paraId="012644A0" w14:textId="77777777" w:rsidR="0076712D" w:rsidRDefault="0076712D" w:rsidP="0076712D">
                            <w:pPr>
                              <w:pStyle w:val="Listparagraf"/>
                              <w:numPr>
                                <w:ilvl w:val="0"/>
                                <w:numId w:val="100"/>
                              </w:numPr>
                              <w:overflowPunct/>
                              <w:autoSpaceDE/>
                              <w:autoSpaceDN/>
                              <w:adjustRightInd/>
                              <w:ind w:left="0" w:firstLine="0"/>
                              <w:jc w:val="both"/>
                              <w:textAlignment w:val="auto"/>
                            </w:pPr>
                            <w:r w:rsidRPr="00C4144C">
                              <w:rPr>
                                <w:b/>
                              </w:rPr>
                              <w:t>SUP „E” – rezervații pentru ocrotirea integrală a naturii, potrivit legii</w:t>
                            </w:r>
                            <w:r>
                              <w:rPr>
                                <w:b/>
                              </w:rPr>
                              <w:t xml:space="preserve">, </w:t>
                            </w:r>
                            <w:r w:rsidRPr="00E10A51">
                              <w:rPr>
                                <w:bCs/>
                              </w:rPr>
                              <w:t>cu o suprafață de 384,93 ha,</w:t>
                            </w:r>
                            <w:r>
                              <w:rPr>
                                <w:b/>
                              </w:rPr>
                              <w:t xml:space="preserve"> </w:t>
                            </w:r>
                            <w:r w:rsidRPr="00C4144C">
                              <w:t>în care care s-au inclus arboretele din tipul funcțional I, categoria funcţională 1.</w:t>
                            </w:r>
                            <w:r>
                              <w:t>6B</w:t>
                            </w:r>
                            <w:r w:rsidRPr="00C4144C">
                              <w:t>;</w:t>
                            </w:r>
                          </w:p>
                          <w:p w14:paraId="34235431" w14:textId="77777777" w:rsidR="0076712D" w:rsidRPr="00C4144C" w:rsidRDefault="0076712D" w:rsidP="0076712D">
                            <w:pPr>
                              <w:pStyle w:val="Listparagraf"/>
                              <w:overflowPunct/>
                              <w:autoSpaceDE/>
                              <w:autoSpaceDN/>
                              <w:adjustRightInd/>
                              <w:ind w:left="0"/>
                              <w:jc w:val="both"/>
                              <w:textAlignment w:val="auto"/>
                            </w:pPr>
                          </w:p>
                          <w:p w14:paraId="4A6199C4" w14:textId="77777777" w:rsidR="0076712D" w:rsidRPr="00C4144C" w:rsidRDefault="0076712D" w:rsidP="0076712D">
                            <w:pPr>
                              <w:numPr>
                                <w:ilvl w:val="0"/>
                                <w:numId w:val="77"/>
                              </w:numPr>
                              <w:overflowPunct/>
                              <w:autoSpaceDE/>
                              <w:autoSpaceDN/>
                              <w:adjustRightInd/>
                              <w:ind w:left="0" w:firstLine="0"/>
                              <w:jc w:val="both"/>
                              <w:textAlignment w:val="auto"/>
                            </w:pPr>
                            <w:r w:rsidRPr="00C4144C">
                              <w:rPr>
                                <w:b/>
                              </w:rPr>
                              <w:t>SUP „M” – păduri supuse regimului de conservare deosebită,</w:t>
                            </w:r>
                            <w:r w:rsidRPr="00C4144C">
                              <w:t xml:space="preserve"> </w:t>
                            </w:r>
                            <w:r>
                              <w:t xml:space="preserve"> cu o suprafață de 79,92 ha, </w:t>
                            </w:r>
                            <w:r w:rsidRPr="00C4144C">
                              <w:t>în care care s-au inclus arboretele din tipul funcțional II, categoria funcţională I.2A</w:t>
                            </w:r>
                            <w:r>
                              <w:t xml:space="preserve"> și 1.6C</w:t>
                            </w:r>
                            <w:r w:rsidRPr="00C4144C">
                              <w:t>.</w:t>
                            </w:r>
                          </w:p>
                          <w:p w14:paraId="03510F6D" w14:textId="17F834F7" w:rsidR="00452A54" w:rsidRDefault="00452A54" w:rsidP="0076712D">
                            <w:pPr>
                              <w:pStyle w:val="Listparagraf"/>
                              <w:numPr>
                                <w:ilvl w:val="0"/>
                                <w:numId w:val="100"/>
                              </w:numPr>
                              <w:overflowPunct/>
                              <w:autoSpaceDE/>
                              <w:autoSpaceDN/>
                              <w:adjustRightInd/>
                              <w:ind w:left="0" w:firstLine="0"/>
                              <w:jc w:val="both"/>
                              <w:textAlignment w:val="auto"/>
                            </w:pPr>
                            <w:r w:rsidRPr="00C4144C">
                              <w:rPr>
                                <w:b/>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B06DD" id="_x0000_s1030" type="#_x0000_t202" style="position:absolute;left:0;text-align:left;margin-left:-1.65pt;margin-top:.9pt;width:486.1pt;height:148.2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" fillcolor="window" strokecolor="#9bbb59" strokeweight="2pt">
                <v:stroke dashstyle="3 1"/>
                <v:textbox>
                  <w:txbxContent>
                    <w:p w14:paraId="2814AA32" w14:textId="77777777" w:rsidR="0076712D" w:rsidRDefault="0076712D" w:rsidP="0076712D">
                      <w:pPr>
                        <w:numPr>
                          <w:ilvl w:val="0"/>
                          <w:numId w:val="77"/>
                        </w:numPr>
                        <w:overflowPunct/>
                        <w:autoSpaceDE/>
                        <w:autoSpaceDN/>
                        <w:adjustRightInd/>
                        <w:ind w:left="0" w:firstLine="0"/>
                        <w:jc w:val="both"/>
                        <w:textAlignment w:val="auto"/>
                      </w:pPr>
                      <w:r w:rsidRPr="00C4144C">
                        <w:rPr>
                          <w:b/>
                        </w:rPr>
                        <w:t>SUP "A" – codru regulat</w:t>
                      </w:r>
                      <w:r w:rsidRPr="00C4144C">
                        <w:t xml:space="preserve">, cu o suprafaţă de </w:t>
                      </w:r>
                      <w:r>
                        <w:t>163,39</w:t>
                      </w:r>
                      <w:r w:rsidRPr="00C4144C">
                        <w:t xml:space="preserve"> ha, în care s-au inclus arboretele din tipul funcţional I</w:t>
                      </w:r>
                      <w:r>
                        <w:t>V</w:t>
                      </w:r>
                      <w:r w:rsidRPr="00C4144C">
                        <w:t>, categoria funcţională 1.</w:t>
                      </w:r>
                      <w:r>
                        <w:t>5Q și tipul VI, categoria funcțională 2.1C;</w:t>
                      </w:r>
                    </w:p>
                    <w:p w14:paraId="3BD1F810" w14:textId="77777777" w:rsidR="0076712D" w:rsidRPr="00C4144C" w:rsidRDefault="0076712D" w:rsidP="0076712D">
                      <w:pPr>
                        <w:overflowPunct/>
                        <w:autoSpaceDE/>
                        <w:autoSpaceDN/>
                        <w:adjustRightInd/>
                        <w:jc w:val="both"/>
                        <w:textAlignment w:val="auto"/>
                      </w:pPr>
                    </w:p>
                    <w:p w14:paraId="012644A0" w14:textId="77777777" w:rsidR="0076712D" w:rsidRDefault="0076712D" w:rsidP="0076712D">
                      <w:pPr>
                        <w:pStyle w:val="Listparagraf"/>
                        <w:numPr>
                          <w:ilvl w:val="0"/>
                          <w:numId w:val="100"/>
                        </w:numPr>
                        <w:overflowPunct/>
                        <w:autoSpaceDE/>
                        <w:autoSpaceDN/>
                        <w:adjustRightInd/>
                        <w:ind w:left="0" w:firstLine="0"/>
                        <w:jc w:val="both"/>
                        <w:textAlignment w:val="auto"/>
                      </w:pPr>
                      <w:r w:rsidRPr="00C4144C">
                        <w:rPr>
                          <w:b/>
                        </w:rPr>
                        <w:t>SUP „E” – rezervații pentru ocrotirea integrală a naturii, potrivit legii</w:t>
                      </w:r>
                      <w:r>
                        <w:rPr>
                          <w:b/>
                        </w:rPr>
                        <w:t xml:space="preserve">, </w:t>
                      </w:r>
                      <w:r w:rsidRPr="00E10A51">
                        <w:rPr>
                          <w:bCs/>
                        </w:rPr>
                        <w:t>cu o suprafață de 384,93 ha,</w:t>
                      </w:r>
                      <w:r>
                        <w:rPr>
                          <w:b/>
                        </w:rPr>
                        <w:t xml:space="preserve"> </w:t>
                      </w:r>
                      <w:r w:rsidRPr="00C4144C">
                        <w:t>în care care s-au inclus arboretele din tipul funcțional I, categoria funcţională 1.</w:t>
                      </w:r>
                      <w:r>
                        <w:t>6B</w:t>
                      </w:r>
                      <w:r w:rsidRPr="00C4144C">
                        <w:t>;</w:t>
                      </w:r>
                    </w:p>
                    <w:p w14:paraId="34235431" w14:textId="77777777" w:rsidR="0076712D" w:rsidRPr="00C4144C" w:rsidRDefault="0076712D" w:rsidP="0076712D">
                      <w:pPr>
                        <w:pStyle w:val="Listparagraf"/>
                        <w:overflowPunct/>
                        <w:autoSpaceDE/>
                        <w:autoSpaceDN/>
                        <w:adjustRightInd/>
                        <w:ind w:left="0"/>
                        <w:jc w:val="both"/>
                        <w:textAlignment w:val="auto"/>
                      </w:pPr>
                    </w:p>
                    <w:p w14:paraId="4A6199C4" w14:textId="77777777" w:rsidR="0076712D" w:rsidRPr="00C4144C" w:rsidRDefault="0076712D" w:rsidP="0076712D">
                      <w:pPr>
                        <w:numPr>
                          <w:ilvl w:val="0"/>
                          <w:numId w:val="77"/>
                        </w:numPr>
                        <w:overflowPunct/>
                        <w:autoSpaceDE/>
                        <w:autoSpaceDN/>
                        <w:adjustRightInd/>
                        <w:ind w:left="0" w:firstLine="0"/>
                        <w:jc w:val="both"/>
                        <w:textAlignment w:val="auto"/>
                      </w:pPr>
                      <w:r w:rsidRPr="00C4144C">
                        <w:rPr>
                          <w:b/>
                        </w:rPr>
                        <w:t>SUP „M” – păduri supuse regimului de conservare deosebită,</w:t>
                      </w:r>
                      <w:r w:rsidRPr="00C4144C">
                        <w:t xml:space="preserve"> </w:t>
                      </w:r>
                      <w:r>
                        <w:t xml:space="preserve"> cu o suprafață de 79,92 ha, </w:t>
                      </w:r>
                      <w:r w:rsidRPr="00C4144C">
                        <w:t>în care care s-au inclus arboretele din tipul funcțional II, categoria funcţională I.2A</w:t>
                      </w:r>
                      <w:r>
                        <w:t xml:space="preserve"> și 1.6C</w:t>
                      </w:r>
                      <w:r w:rsidRPr="00C4144C">
                        <w:t>.</w:t>
                      </w:r>
                    </w:p>
                    <w:p w14:paraId="03510F6D" w14:textId="17F834F7" w:rsidR="00452A54" w:rsidRDefault="00452A54" w:rsidP="0076712D">
                      <w:pPr>
                        <w:pStyle w:val="Listparagraf"/>
                        <w:numPr>
                          <w:ilvl w:val="0"/>
                          <w:numId w:val="100"/>
                        </w:numPr>
                        <w:overflowPunct/>
                        <w:autoSpaceDE/>
                        <w:autoSpaceDN/>
                        <w:adjustRightInd/>
                        <w:ind w:left="0" w:firstLine="0"/>
                        <w:jc w:val="both"/>
                        <w:textAlignment w:val="auto"/>
                      </w:pPr>
                      <w:r w:rsidRPr="00C4144C">
                        <w:rPr>
                          <w:b/>
                          <w:i/>
                        </w:rPr>
                        <w:t xml:space="preserve"> </w:t>
                      </w:r>
                    </w:p>
                  </w:txbxContent>
                </v:textbox>
              </v:shape>
            </w:pict>
          </mc:Fallback>
        </mc:AlternateContent>
      </w:r>
    </w:p>
    <w:p w14:paraId="4C039A89" w14:textId="77777777" w:rsidR="005E20E0" w:rsidRPr="00057C84" w:rsidRDefault="005E20E0" w:rsidP="005E20E0">
      <w:pPr>
        <w:pStyle w:val="textproiect0"/>
        <w:rPr>
          <w:color w:val="FF0000"/>
          <w:highlight w:val="lightGray"/>
          <w:lang w:val="it-IT"/>
        </w:rPr>
      </w:pPr>
    </w:p>
    <w:p w14:paraId="414C5BDA" w14:textId="77777777" w:rsidR="005E20E0" w:rsidRPr="00057C84" w:rsidRDefault="005E20E0" w:rsidP="005E20E0">
      <w:pPr>
        <w:spacing w:line="360" w:lineRule="auto"/>
        <w:ind w:left="360" w:hanging="360"/>
        <w:jc w:val="both"/>
        <w:rPr>
          <w:color w:val="FF0000"/>
          <w:highlight w:val="lightGray"/>
        </w:rPr>
      </w:pPr>
    </w:p>
    <w:p w14:paraId="296C8B1F" w14:textId="77777777" w:rsidR="005E20E0" w:rsidRPr="00057C84" w:rsidRDefault="005E20E0" w:rsidP="005E20E0">
      <w:pPr>
        <w:overflowPunct/>
        <w:autoSpaceDE/>
        <w:autoSpaceDN/>
        <w:adjustRightInd/>
        <w:ind w:firstLine="720"/>
        <w:jc w:val="both"/>
        <w:textAlignment w:val="auto"/>
        <w:rPr>
          <w:color w:val="FF0000"/>
          <w:highlight w:val="lightGray"/>
        </w:rPr>
      </w:pPr>
    </w:p>
    <w:p w14:paraId="4421DE55" w14:textId="77777777" w:rsidR="005E20E0" w:rsidRPr="00057C84" w:rsidRDefault="005E20E0" w:rsidP="005E20E0">
      <w:pPr>
        <w:overflowPunct/>
        <w:autoSpaceDE/>
        <w:autoSpaceDN/>
        <w:adjustRightInd/>
        <w:ind w:firstLine="720"/>
        <w:jc w:val="both"/>
        <w:textAlignment w:val="auto"/>
        <w:rPr>
          <w:color w:val="FF0000"/>
          <w:highlight w:val="lightGray"/>
        </w:rPr>
      </w:pPr>
    </w:p>
    <w:p w14:paraId="625B33F3" w14:textId="77777777" w:rsidR="005E20E0" w:rsidRPr="00057C84" w:rsidRDefault="005E20E0" w:rsidP="005E20E0">
      <w:pPr>
        <w:overflowPunct/>
        <w:autoSpaceDE/>
        <w:autoSpaceDN/>
        <w:adjustRightInd/>
        <w:ind w:firstLine="720"/>
        <w:jc w:val="both"/>
        <w:textAlignment w:val="auto"/>
        <w:rPr>
          <w:color w:val="FF0000"/>
          <w:highlight w:val="lightGray"/>
        </w:rPr>
      </w:pPr>
    </w:p>
    <w:p w14:paraId="5FE4DFA5" w14:textId="77777777" w:rsidR="005E20E0" w:rsidRPr="00057C84" w:rsidRDefault="005E20E0" w:rsidP="005E20E0">
      <w:pPr>
        <w:overflowPunct/>
        <w:autoSpaceDE/>
        <w:autoSpaceDN/>
        <w:adjustRightInd/>
        <w:ind w:firstLine="720"/>
        <w:jc w:val="both"/>
        <w:textAlignment w:val="auto"/>
        <w:rPr>
          <w:color w:val="FF0000"/>
          <w:highlight w:val="lightGray"/>
        </w:rPr>
      </w:pPr>
    </w:p>
    <w:p w14:paraId="6A64AC22" w14:textId="77777777" w:rsidR="005E20E0" w:rsidRPr="00057C84" w:rsidRDefault="005E20E0" w:rsidP="005E20E0">
      <w:pPr>
        <w:overflowPunct/>
        <w:autoSpaceDE/>
        <w:autoSpaceDN/>
        <w:adjustRightInd/>
        <w:ind w:firstLine="720"/>
        <w:jc w:val="both"/>
        <w:textAlignment w:val="auto"/>
        <w:rPr>
          <w:color w:val="FF0000"/>
          <w:highlight w:val="lightGray"/>
        </w:rPr>
      </w:pPr>
    </w:p>
    <w:p w14:paraId="332C8379" w14:textId="77777777" w:rsidR="005E20E0" w:rsidRPr="00057C84" w:rsidRDefault="005E20E0" w:rsidP="005E20E0">
      <w:pPr>
        <w:overflowPunct/>
        <w:autoSpaceDE/>
        <w:autoSpaceDN/>
        <w:adjustRightInd/>
        <w:ind w:firstLine="720"/>
        <w:jc w:val="both"/>
        <w:textAlignment w:val="auto"/>
        <w:rPr>
          <w:color w:val="FF0000"/>
          <w:highlight w:val="lightGray"/>
        </w:rPr>
      </w:pPr>
    </w:p>
    <w:p w14:paraId="4DBC7ABE" w14:textId="77777777" w:rsidR="005E20E0" w:rsidRPr="00057C84" w:rsidRDefault="005E20E0" w:rsidP="005E20E0">
      <w:pPr>
        <w:overflowPunct/>
        <w:autoSpaceDE/>
        <w:autoSpaceDN/>
        <w:adjustRightInd/>
        <w:ind w:firstLine="720"/>
        <w:jc w:val="both"/>
        <w:textAlignment w:val="auto"/>
        <w:rPr>
          <w:color w:val="FF0000"/>
          <w:highlight w:val="lightGray"/>
        </w:rPr>
      </w:pPr>
    </w:p>
    <w:p w14:paraId="52BDB74B" w14:textId="77777777" w:rsidR="00902F46" w:rsidRPr="00057C84" w:rsidRDefault="00902F46" w:rsidP="005E20E0">
      <w:pPr>
        <w:overflowPunct/>
        <w:autoSpaceDE/>
        <w:autoSpaceDN/>
        <w:adjustRightInd/>
        <w:ind w:firstLine="720"/>
        <w:jc w:val="both"/>
        <w:textAlignment w:val="auto"/>
        <w:rPr>
          <w:color w:val="FF0000"/>
          <w:highlight w:val="lightGray"/>
        </w:rPr>
      </w:pPr>
    </w:p>
    <w:p w14:paraId="532DA424" w14:textId="77777777" w:rsidR="005E20E0" w:rsidRPr="0076712D" w:rsidRDefault="005E20E0" w:rsidP="005E20E0">
      <w:pPr>
        <w:overflowPunct/>
        <w:autoSpaceDE/>
        <w:autoSpaceDN/>
        <w:adjustRightInd/>
        <w:ind w:firstLine="720"/>
        <w:jc w:val="both"/>
        <w:textAlignment w:val="auto"/>
      </w:pPr>
      <w:r w:rsidRPr="0076712D">
        <w:t>În tabelul următor sunt prezentate subunităţile de gospodărire constituite, cu subparcelele  aferente:</w:t>
      </w:r>
    </w:p>
    <w:p w14:paraId="18FEE880" w14:textId="49BC3CF7" w:rsidR="00902F46" w:rsidRPr="0076712D" w:rsidRDefault="00902F46" w:rsidP="00902F46">
      <w:pPr>
        <w:pStyle w:val="Legend"/>
        <w:jc w:val="center"/>
        <w:rPr>
          <w:lang w:val="en-US"/>
        </w:rPr>
      </w:pPr>
      <w:r w:rsidRPr="0076712D">
        <w:t xml:space="preserve">                                                                          </w:t>
      </w:r>
      <w:bookmarkStart w:id="57" w:name="_Toc125979980"/>
      <w:r w:rsidRPr="0076712D">
        <w:t xml:space="preserve">Tabel </w:t>
      </w:r>
      <w:r w:rsidRPr="0076712D">
        <w:fldChar w:fldCharType="begin"/>
      </w:r>
      <w:r w:rsidRPr="0076712D">
        <w:instrText xml:space="preserve"> SEQ Tabel \* ARABIC </w:instrText>
      </w:r>
      <w:r w:rsidRPr="0076712D">
        <w:fldChar w:fldCharType="separate"/>
      </w:r>
      <w:r w:rsidR="0037262C">
        <w:rPr>
          <w:noProof/>
        </w:rPr>
        <w:t>11</w:t>
      </w:r>
      <w:r w:rsidRPr="0076712D">
        <w:fldChar w:fldCharType="end"/>
      </w:r>
      <w:r w:rsidRPr="0076712D">
        <w:t xml:space="preserve">: </w:t>
      </w:r>
      <w:r w:rsidRPr="0076712D">
        <w:rPr>
          <w:lang w:val="en-US"/>
        </w:rPr>
        <w:t>Subunităţi de gospodărire constituite</w:t>
      </w:r>
      <w:bookmarkEnd w:id="57"/>
      <w:r w:rsidRPr="0076712D">
        <w:rPr>
          <w:lang w:val="en-US"/>
        </w:rPr>
        <w:t xml:space="preserve"> </w:t>
      </w:r>
    </w:p>
    <w:tbl>
      <w:tblPr>
        <w:tblW w:w="10298" w:type="dxa"/>
        <w:jc w:val="center"/>
        <w:tblLook w:val="04A0" w:firstRow="1" w:lastRow="0" w:firstColumn="1" w:lastColumn="0" w:noHBand="0" w:noVBand="1"/>
      </w:tblPr>
      <w:tblGrid>
        <w:gridCol w:w="1082"/>
        <w:gridCol w:w="1366"/>
        <w:gridCol w:w="1847"/>
        <w:gridCol w:w="1180"/>
        <w:gridCol w:w="1045"/>
        <w:gridCol w:w="771"/>
        <w:gridCol w:w="794"/>
        <w:gridCol w:w="759"/>
        <w:gridCol w:w="759"/>
        <w:gridCol w:w="695"/>
      </w:tblGrid>
      <w:tr w:rsidR="0076712D" w:rsidRPr="009451FE" w14:paraId="1A221DB8" w14:textId="77777777" w:rsidTr="00133082">
        <w:trPr>
          <w:trHeight w:val="276"/>
          <w:jc w:val="center"/>
        </w:trPr>
        <w:tc>
          <w:tcPr>
            <w:tcW w:w="1082" w:type="dxa"/>
            <w:vMerge w:val="restart"/>
            <w:tcBorders>
              <w:top w:val="double" w:sz="4" w:space="0" w:color="auto"/>
              <w:left w:val="double" w:sz="4" w:space="0" w:color="auto"/>
              <w:bottom w:val="double" w:sz="4" w:space="0" w:color="auto"/>
              <w:right w:val="single" w:sz="4" w:space="0" w:color="auto"/>
            </w:tcBorders>
            <w:shd w:val="clear" w:color="auto" w:fill="auto"/>
            <w:vAlign w:val="center"/>
            <w:hideMark/>
          </w:tcPr>
          <w:p w14:paraId="283E2135" w14:textId="77777777" w:rsidR="0076712D" w:rsidRPr="009451FE" w:rsidRDefault="0076712D" w:rsidP="00133082">
            <w:pPr>
              <w:jc w:val="center"/>
              <w:rPr>
                <w:b/>
                <w:bCs/>
                <w:sz w:val="20"/>
              </w:rPr>
            </w:pPr>
            <w:r w:rsidRPr="009451FE">
              <w:rPr>
                <w:b/>
                <w:bCs/>
                <w:sz w:val="20"/>
              </w:rPr>
              <w:t>SUP</w:t>
            </w:r>
          </w:p>
        </w:tc>
        <w:tc>
          <w:tcPr>
            <w:tcW w:w="9216" w:type="dxa"/>
            <w:gridSpan w:val="9"/>
            <w:vMerge w:val="restart"/>
            <w:tcBorders>
              <w:top w:val="double" w:sz="4" w:space="0" w:color="auto"/>
              <w:left w:val="single" w:sz="4" w:space="0" w:color="auto"/>
              <w:bottom w:val="double" w:sz="4" w:space="0" w:color="auto"/>
              <w:right w:val="double" w:sz="4" w:space="0" w:color="auto"/>
            </w:tcBorders>
            <w:shd w:val="clear" w:color="auto" w:fill="auto"/>
            <w:vAlign w:val="center"/>
            <w:hideMark/>
          </w:tcPr>
          <w:p w14:paraId="728CAEFD" w14:textId="77777777" w:rsidR="0076712D" w:rsidRPr="009451FE" w:rsidRDefault="0076712D" w:rsidP="00133082">
            <w:pPr>
              <w:jc w:val="center"/>
              <w:rPr>
                <w:b/>
                <w:bCs/>
                <w:sz w:val="20"/>
              </w:rPr>
            </w:pPr>
            <w:r w:rsidRPr="009451FE">
              <w:rPr>
                <w:b/>
                <w:bCs/>
                <w:sz w:val="20"/>
              </w:rPr>
              <w:t>U N I T A T I     A M E N A J I S T I C E</w:t>
            </w:r>
          </w:p>
        </w:tc>
      </w:tr>
      <w:tr w:rsidR="0076712D" w:rsidRPr="009451FE" w14:paraId="5A91E791" w14:textId="77777777" w:rsidTr="00133082">
        <w:trPr>
          <w:trHeight w:val="276"/>
          <w:jc w:val="center"/>
        </w:trPr>
        <w:tc>
          <w:tcPr>
            <w:tcW w:w="1082" w:type="dxa"/>
            <w:vMerge/>
            <w:tcBorders>
              <w:top w:val="single" w:sz="4" w:space="0" w:color="auto"/>
              <w:left w:val="double" w:sz="4" w:space="0" w:color="auto"/>
              <w:bottom w:val="double" w:sz="4" w:space="0" w:color="auto"/>
              <w:right w:val="single" w:sz="4" w:space="0" w:color="auto"/>
            </w:tcBorders>
            <w:vAlign w:val="center"/>
            <w:hideMark/>
          </w:tcPr>
          <w:p w14:paraId="29DACE6C" w14:textId="77777777" w:rsidR="0076712D" w:rsidRPr="009451FE" w:rsidRDefault="0076712D" w:rsidP="00133082">
            <w:pPr>
              <w:rPr>
                <w:b/>
                <w:bCs/>
                <w:sz w:val="20"/>
              </w:rPr>
            </w:pPr>
          </w:p>
        </w:tc>
        <w:tc>
          <w:tcPr>
            <w:tcW w:w="9216" w:type="dxa"/>
            <w:gridSpan w:val="9"/>
            <w:vMerge/>
            <w:tcBorders>
              <w:top w:val="single" w:sz="4" w:space="0" w:color="auto"/>
              <w:left w:val="single" w:sz="4" w:space="0" w:color="auto"/>
              <w:bottom w:val="double" w:sz="4" w:space="0" w:color="auto"/>
              <w:right w:val="double" w:sz="4" w:space="0" w:color="auto"/>
            </w:tcBorders>
            <w:vAlign w:val="center"/>
            <w:hideMark/>
          </w:tcPr>
          <w:p w14:paraId="4A2DD003" w14:textId="77777777" w:rsidR="0076712D" w:rsidRPr="009451FE" w:rsidRDefault="0076712D" w:rsidP="00133082">
            <w:pPr>
              <w:rPr>
                <w:b/>
                <w:bCs/>
                <w:sz w:val="20"/>
              </w:rPr>
            </w:pPr>
          </w:p>
        </w:tc>
      </w:tr>
      <w:tr w:rsidR="0076712D" w:rsidRPr="009451FE" w14:paraId="43FB9F19" w14:textId="77777777" w:rsidTr="00133082">
        <w:trPr>
          <w:trHeight w:val="261"/>
          <w:jc w:val="center"/>
        </w:trPr>
        <w:tc>
          <w:tcPr>
            <w:tcW w:w="1082" w:type="dxa"/>
            <w:vMerge w:val="restart"/>
            <w:tcBorders>
              <w:top w:val="double" w:sz="4" w:space="0" w:color="auto"/>
              <w:left w:val="double" w:sz="4" w:space="0" w:color="auto"/>
              <w:right w:val="single" w:sz="4" w:space="0" w:color="auto"/>
            </w:tcBorders>
            <w:shd w:val="clear" w:color="auto" w:fill="auto"/>
            <w:noWrap/>
            <w:vAlign w:val="bottom"/>
            <w:hideMark/>
          </w:tcPr>
          <w:p w14:paraId="2A6D95C5" w14:textId="77777777" w:rsidR="0076712D" w:rsidRPr="009451FE" w:rsidRDefault="0076712D" w:rsidP="00133082">
            <w:pPr>
              <w:rPr>
                <w:color w:val="000000"/>
                <w:sz w:val="20"/>
              </w:rPr>
            </w:pPr>
            <w:r w:rsidRPr="009451FE">
              <w:rPr>
                <w:color w:val="000000"/>
                <w:sz w:val="20"/>
              </w:rPr>
              <w:t>Total</w:t>
            </w:r>
          </w:p>
        </w:tc>
        <w:tc>
          <w:tcPr>
            <w:tcW w:w="1366" w:type="dxa"/>
            <w:tcBorders>
              <w:top w:val="double" w:sz="4" w:space="0" w:color="auto"/>
              <w:left w:val="single" w:sz="4" w:space="0" w:color="auto"/>
              <w:bottom w:val="nil"/>
              <w:right w:val="nil"/>
            </w:tcBorders>
            <w:shd w:val="clear" w:color="auto" w:fill="auto"/>
            <w:noWrap/>
            <w:vAlign w:val="bottom"/>
            <w:hideMark/>
          </w:tcPr>
          <w:p w14:paraId="49177637" w14:textId="77777777" w:rsidR="0076712D" w:rsidRPr="009451FE" w:rsidRDefault="0076712D" w:rsidP="00133082">
            <w:pPr>
              <w:rPr>
                <w:color w:val="000000"/>
                <w:sz w:val="20"/>
              </w:rPr>
            </w:pPr>
            <w:r w:rsidRPr="009451FE">
              <w:rPr>
                <w:color w:val="000000"/>
                <w:sz w:val="20"/>
              </w:rPr>
              <w:t xml:space="preserve"> 44 B</w:t>
            </w:r>
          </w:p>
        </w:tc>
        <w:tc>
          <w:tcPr>
            <w:tcW w:w="1847" w:type="dxa"/>
            <w:tcBorders>
              <w:top w:val="double" w:sz="4" w:space="0" w:color="auto"/>
              <w:left w:val="nil"/>
              <w:bottom w:val="nil"/>
              <w:right w:val="nil"/>
            </w:tcBorders>
            <w:shd w:val="clear" w:color="auto" w:fill="auto"/>
            <w:noWrap/>
            <w:vAlign w:val="bottom"/>
            <w:hideMark/>
          </w:tcPr>
          <w:p w14:paraId="241EF90B" w14:textId="77777777" w:rsidR="0076712D" w:rsidRPr="009451FE" w:rsidRDefault="0076712D" w:rsidP="00133082">
            <w:pPr>
              <w:rPr>
                <w:color w:val="000000"/>
                <w:sz w:val="20"/>
              </w:rPr>
            </w:pPr>
            <w:r w:rsidRPr="009451FE">
              <w:rPr>
                <w:color w:val="000000"/>
                <w:sz w:val="20"/>
              </w:rPr>
              <w:t xml:space="preserve"> 46</w:t>
            </w:r>
          </w:p>
        </w:tc>
        <w:tc>
          <w:tcPr>
            <w:tcW w:w="1180" w:type="dxa"/>
            <w:tcBorders>
              <w:top w:val="double" w:sz="4" w:space="0" w:color="auto"/>
              <w:left w:val="nil"/>
              <w:bottom w:val="nil"/>
              <w:right w:val="nil"/>
            </w:tcBorders>
            <w:shd w:val="clear" w:color="auto" w:fill="auto"/>
            <w:noWrap/>
            <w:vAlign w:val="bottom"/>
            <w:hideMark/>
          </w:tcPr>
          <w:p w14:paraId="5344E566" w14:textId="77777777" w:rsidR="0076712D" w:rsidRPr="009451FE" w:rsidRDefault="0076712D" w:rsidP="00133082">
            <w:pPr>
              <w:rPr>
                <w:color w:val="000000"/>
                <w:sz w:val="20"/>
              </w:rPr>
            </w:pPr>
            <w:r w:rsidRPr="009451FE">
              <w:rPr>
                <w:color w:val="000000"/>
                <w:sz w:val="20"/>
              </w:rPr>
              <w:t xml:space="preserve"> 47 B</w:t>
            </w:r>
          </w:p>
        </w:tc>
        <w:tc>
          <w:tcPr>
            <w:tcW w:w="1045" w:type="dxa"/>
            <w:tcBorders>
              <w:top w:val="double" w:sz="4" w:space="0" w:color="auto"/>
              <w:left w:val="nil"/>
              <w:bottom w:val="nil"/>
              <w:right w:val="nil"/>
            </w:tcBorders>
            <w:shd w:val="clear" w:color="auto" w:fill="auto"/>
            <w:noWrap/>
            <w:vAlign w:val="bottom"/>
            <w:hideMark/>
          </w:tcPr>
          <w:p w14:paraId="1521620F" w14:textId="77777777" w:rsidR="0076712D" w:rsidRPr="009451FE" w:rsidRDefault="0076712D" w:rsidP="00133082">
            <w:pPr>
              <w:rPr>
                <w:color w:val="000000"/>
                <w:sz w:val="20"/>
              </w:rPr>
            </w:pPr>
            <w:r w:rsidRPr="009451FE">
              <w:rPr>
                <w:color w:val="000000"/>
                <w:sz w:val="20"/>
              </w:rPr>
              <w:t xml:space="preserve"> 47 G</w:t>
            </w:r>
          </w:p>
        </w:tc>
        <w:tc>
          <w:tcPr>
            <w:tcW w:w="771" w:type="dxa"/>
            <w:tcBorders>
              <w:top w:val="double" w:sz="4" w:space="0" w:color="auto"/>
              <w:left w:val="nil"/>
              <w:bottom w:val="nil"/>
              <w:right w:val="nil"/>
            </w:tcBorders>
            <w:shd w:val="clear" w:color="auto" w:fill="auto"/>
            <w:noWrap/>
            <w:vAlign w:val="bottom"/>
            <w:hideMark/>
          </w:tcPr>
          <w:p w14:paraId="3CBB916C" w14:textId="77777777" w:rsidR="0076712D" w:rsidRPr="009451FE" w:rsidRDefault="0076712D" w:rsidP="00133082">
            <w:pPr>
              <w:rPr>
                <w:color w:val="000000"/>
                <w:sz w:val="20"/>
              </w:rPr>
            </w:pPr>
            <w:r w:rsidRPr="009451FE">
              <w:rPr>
                <w:color w:val="000000"/>
                <w:sz w:val="20"/>
              </w:rPr>
              <w:t xml:space="preserve"> 49 B</w:t>
            </w:r>
          </w:p>
        </w:tc>
        <w:tc>
          <w:tcPr>
            <w:tcW w:w="794" w:type="dxa"/>
            <w:tcBorders>
              <w:top w:val="double" w:sz="4" w:space="0" w:color="auto"/>
              <w:left w:val="nil"/>
              <w:bottom w:val="nil"/>
              <w:right w:val="nil"/>
            </w:tcBorders>
            <w:shd w:val="clear" w:color="auto" w:fill="auto"/>
            <w:noWrap/>
            <w:vAlign w:val="bottom"/>
            <w:hideMark/>
          </w:tcPr>
          <w:p w14:paraId="02C6AA04" w14:textId="77777777" w:rsidR="0076712D" w:rsidRPr="009451FE" w:rsidRDefault="0076712D" w:rsidP="00133082">
            <w:pPr>
              <w:rPr>
                <w:color w:val="000000"/>
                <w:sz w:val="20"/>
              </w:rPr>
            </w:pPr>
            <w:r w:rsidRPr="009451FE">
              <w:rPr>
                <w:color w:val="000000"/>
                <w:sz w:val="20"/>
              </w:rPr>
              <w:t xml:space="preserve"> 49 C</w:t>
            </w:r>
          </w:p>
        </w:tc>
        <w:tc>
          <w:tcPr>
            <w:tcW w:w="759" w:type="dxa"/>
            <w:tcBorders>
              <w:top w:val="double" w:sz="4" w:space="0" w:color="auto"/>
              <w:left w:val="nil"/>
              <w:bottom w:val="nil"/>
              <w:right w:val="nil"/>
            </w:tcBorders>
            <w:shd w:val="clear" w:color="auto" w:fill="auto"/>
            <w:noWrap/>
            <w:vAlign w:val="bottom"/>
            <w:hideMark/>
          </w:tcPr>
          <w:p w14:paraId="1A74FD66" w14:textId="77777777" w:rsidR="0076712D" w:rsidRPr="009451FE" w:rsidRDefault="0076712D" w:rsidP="00133082">
            <w:pPr>
              <w:rPr>
                <w:color w:val="000000"/>
                <w:sz w:val="20"/>
              </w:rPr>
            </w:pPr>
            <w:r w:rsidRPr="009451FE">
              <w:rPr>
                <w:color w:val="000000"/>
                <w:sz w:val="20"/>
              </w:rPr>
              <w:t xml:space="preserve"> 50 A</w:t>
            </w:r>
          </w:p>
        </w:tc>
        <w:tc>
          <w:tcPr>
            <w:tcW w:w="759" w:type="dxa"/>
            <w:tcBorders>
              <w:top w:val="double" w:sz="4" w:space="0" w:color="auto"/>
              <w:left w:val="nil"/>
              <w:bottom w:val="nil"/>
              <w:right w:val="nil"/>
            </w:tcBorders>
            <w:shd w:val="clear" w:color="auto" w:fill="auto"/>
            <w:noWrap/>
            <w:vAlign w:val="bottom"/>
            <w:hideMark/>
          </w:tcPr>
          <w:p w14:paraId="1529F066" w14:textId="77777777" w:rsidR="0076712D" w:rsidRPr="009451FE" w:rsidRDefault="0076712D" w:rsidP="00133082">
            <w:pPr>
              <w:rPr>
                <w:color w:val="000000"/>
                <w:sz w:val="20"/>
              </w:rPr>
            </w:pPr>
            <w:r w:rsidRPr="009451FE">
              <w:rPr>
                <w:color w:val="000000"/>
                <w:sz w:val="20"/>
              </w:rPr>
              <w:t xml:space="preserve"> 51 D</w:t>
            </w:r>
          </w:p>
        </w:tc>
        <w:tc>
          <w:tcPr>
            <w:tcW w:w="695" w:type="dxa"/>
            <w:tcBorders>
              <w:top w:val="double" w:sz="4" w:space="0" w:color="auto"/>
              <w:left w:val="nil"/>
              <w:bottom w:val="nil"/>
              <w:right w:val="double" w:sz="4" w:space="0" w:color="auto"/>
            </w:tcBorders>
            <w:shd w:val="clear" w:color="auto" w:fill="auto"/>
            <w:noWrap/>
            <w:vAlign w:val="bottom"/>
            <w:hideMark/>
          </w:tcPr>
          <w:p w14:paraId="04F84855" w14:textId="77777777" w:rsidR="0076712D" w:rsidRPr="009451FE" w:rsidRDefault="0076712D" w:rsidP="00133082">
            <w:pPr>
              <w:rPr>
                <w:color w:val="000000"/>
                <w:sz w:val="20"/>
              </w:rPr>
            </w:pPr>
            <w:r w:rsidRPr="009451FE">
              <w:rPr>
                <w:color w:val="000000"/>
                <w:sz w:val="20"/>
              </w:rPr>
              <w:t xml:space="preserve"> 52 E</w:t>
            </w:r>
          </w:p>
        </w:tc>
      </w:tr>
      <w:tr w:rsidR="0076712D" w:rsidRPr="009451FE" w14:paraId="1CCC0022" w14:textId="77777777" w:rsidTr="00133082">
        <w:trPr>
          <w:trHeight w:val="261"/>
          <w:jc w:val="center"/>
        </w:trPr>
        <w:tc>
          <w:tcPr>
            <w:tcW w:w="1082" w:type="dxa"/>
            <w:vMerge/>
            <w:tcBorders>
              <w:left w:val="double" w:sz="4" w:space="0" w:color="auto"/>
              <w:right w:val="single" w:sz="4" w:space="0" w:color="auto"/>
            </w:tcBorders>
            <w:shd w:val="clear" w:color="auto" w:fill="auto"/>
            <w:noWrap/>
            <w:vAlign w:val="bottom"/>
            <w:hideMark/>
          </w:tcPr>
          <w:p w14:paraId="27136118" w14:textId="77777777" w:rsidR="0076712D" w:rsidRPr="009451FE" w:rsidRDefault="0076712D" w:rsidP="00133082">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2D80957C" w14:textId="77777777" w:rsidR="0076712D" w:rsidRPr="009451FE" w:rsidRDefault="0076712D" w:rsidP="00133082">
            <w:pPr>
              <w:rPr>
                <w:color w:val="000000"/>
                <w:sz w:val="20"/>
              </w:rPr>
            </w:pPr>
            <w:r w:rsidRPr="009451FE">
              <w:rPr>
                <w:color w:val="000000"/>
                <w:sz w:val="20"/>
              </w:rPr>
              <w:t xml:space="preserve"> 60 F</w:t>
            </w:r>
          </w:p>
        </w:tc>
        <w:tc>
          <w:tcPr>
            <w:tcW w:w="1847" w:type="dxa"/>
            <w:tcBorders>
              <w:top w:val="nil"/>
              <w:left w:val="nil"/>
              <w:bottom w:val="nil"/>
              <w:right w:val="nil"/>
            </w:tcBorders>
            <w:shd w:val="clear" w:color="auto" w:fill="auto"/>
            <w:noWrap/>
            <w:vAlign w:val="bottom"/>
            <w:hideMark/>
          </w:tcPr>
          <w:p w14:paraId="38F37FA1" w14:textId="77777777" w:rsidR="0076712D" w:rsidRPr="009451FE" w:rsidRDefault="0076712D" w:rsidP="00133082">
            <w:pPr>
              <w:rPr>
                <w:color w:val="000000"/>
                <w:sz w:val="20"/>
              </w:rPr>
            </w:pPr>
            <w:r w:rsidRPr="009451FE">
              <w:rPr>
                <w:color w:val="000000"/>
                <w:sz w:val="20"/>
              </w:rPr>
              <w:t xml:space="preserve"> 60 G</w:t>
            </w:r>
          </w:p>
        </w:tc>
        <w:tc>
          <w:tcPr>
            <w:tcW w:w="1180" w:type="dxa"/>
            <w:tcBorders>
              <w:top w:val="nil"/>
              <w:left w:val="nil"/>
              <w:bottom w:val="nil"/>
              <w:right w:val="nil"/>
            </w:tcBorders>
            <w:shd w:val="clear" w:color="auto" w:fill="auto"/>
            <w:noWrap/>
            <w:vAlign w:val="bottom"/>
            <w:hideMark/>
          </w:tcPr>
          <w:p w14:paraId="70740533" w14:textId="77777777" w:rsidR="0076712D" w:rsidRPr="009451FE" w:rsidRDefault="0076712D" w:rsidP="00133082">
            <w:pPr>
              <w:rPr>
                <w:color w:val="000000"/>
                <w:sz w:val="20"/>
              </w:rPr>
            </w:pPr>
          </w:p>
        </w:tc>
        <w:tc>
          <w:tcPr>
            <w:tcW w:w="1045" w:type="dxa"/>
            <w:tcBorders>
              <w:top w:val="nil"/>
              <w:left w:val="nil"/>
              <w:bottom w:val="nil"/>
              <w:right w:val="nil"/>
            </w:tcBorders>
            <w:shd w:val="clear" w:color="auto" w:fill="auto"/>
            <w:noWrap/>
            <w:vAlign w:val="bottom"/>
            <w:hideMark/>
          </w:tcPr>
          <w:p w14:paraId="2DF85AD5" w14:textId="77777777" w:rsidR="0076712D" w:rsidRPr="009451FE" w:rsidRDefault="0076712D" w:rsidP="00133082">
            <w:pPr>
              <w:rPr>
                <w:color w:val="000000"/>
                <w:sz w:val="20"/>
              </w:rPr>
            </w:pPr>
          </w:p>
        </w:tc>
        <w:tc>
          <w:tcPr>
            <w:tcW w:w="771" w:type="dxa"/>
            <w:tcBorders>
              <w:top w:val="nil"/>
              <w:left w:val="nil"/>
              <w:bottom w:val="nil"/>
              <w:right w:val="nil"/>
            </w:tcBorders>
            <w:shd w:val="clear" w:color="auto" w:fill="auto"/>
            <w:noWrap/>
            <w:vAlign w:val="bottom"/>
            <w:hideMark/>
          </w:tcPr>
          <w:p w14:paraId="2BC16709" w14:textId="77777777" w:rsidR="0076712D" w:rsidRPr="009451FE" w:rsidRDefault="0076712D" w:rsidP="00133082">
            <w:pPr>
              <w:rPr>
                <w:color w:val="000000"/>
                <w:sz w:val="20"/>
              </w:rPr>
            </w:pPr>
          </w:p>
        </w:tc>
        <w:tc>
          <w:tcPr>
            <w:tcW w:w="794" w:type="dxa"/>
            <w:tcBorders>
              <w:top w:val="nil"/>
              <w:left w:val="nil"/>
              <w:bottom w:val="nil"/>
              <w:right w:val="nil"/>
            </w:tcBorders>
            <w:shd w:val="clear" w:color="auto" w:fill="auto"/>
            <w:noWrap/>
            <w:vAlign w:val="bottom"/>
            <w:hideMark/>
          </w:tcPr>
          <w:p w14:paraId="359A8CF3" w14:textId="77777777" w:rsidR="0076712D" w:rsidRPr="009451FE" w:rsidRDefault="0076712D" w:rsidP="00133082">
            <w:pPr>
              <w:rPr>
                <w:color w:val="000000"/>
                <w:sz w:val="20"/>
              </w:rPr>
            </w:pPr>
          </w:p>
        </w:tc>
        <w:tc>
          <w:tcPr>
            <w:tcW w:w="759" w:type="dxa"/>
            <w:tcBorders>
              <w:top w:val="nil"/>
              <w:left w:val="nil"/>
              <w:bottom w:val="nil"/>
              <w:right w:val="nil"/>
            </w:tcBorders>
            <w:shd w:val="clear" w:color="auto" w:fill="auto"/>
            <w:noWrap/>
            <w:vAlign w:val="bottom"/>
            <w:hideMark/>
          </w:tcPr>
          <w:p w14:paraId="051E2777" w14:textId="77777777" w:rsidR="0076712D" w:rsidRPr="009451FE" w:rsidRDefault="0076712D" w:rsidP="00133082">
            <w:pPr>
              <w:rPr>
                <w:color w:val="000000"/>
                <w:sz w:val="20"/>
              </w:rPr>
            </w:pPr>
          </w:p>
        </w:tc>
        <w:tc>
          <w:tcPr>
            <w:tcW w:w="759" w:type="dxa"/>
            <w:tcBorders>
              <w:top w:val="nil"/>
              <w:left w:val="nil"/>
              <w:bottom w:val="nil"/>
              <w:right w:val="nil"/>
            </w:tcBorders>
            <w:shd w:val="clear" w:color="auto" w:fill="auto"/>
            <w:noWrap/>
            <w:vAlign w:val="bottom"/>
            <w:hideMark/>
          </w:tcPr>
          <w:p w14:paraId="70DCA3E5" w14:textId="77777777" w:rsidR="0076712D" w:rsidRPr="009451FE" w:rsidRDefault="0076712D" w:rsidP="00133082">
            <w:pPr>
              <w:rPr>
                <w:color w:val="000000"/>
                <w:sz w:val="20"/>
              </w:rPr>
            </w:pPr>
          </w:p>
        </w:tc>
        <w:tc>
          <w:tcPr>
            <w:tcW w:w="695" w:type="dxa"/>
            <w:tcBorders>
              <w:top w:val="nil"/>
              <w:left w:val="nil"/>
              <w:bottom w:val="nil"/>
              <w:right w:val="double" w:sz="4" w:space="0" w:color="auto"/>
            </w:tcBorders>
            <w:shd w:val="clear" w:color="auto" w:fill="auto"/>
            <w:noWrap/>
            <w:vAlign w:val="bottom"/>
            <w:hideMark/>
          </w:tcPr>
          <w:p w14:paraId="5B8873B6" w14:textId="77777777" w:rsidR="0076712D" w:rsidRPr="009451FE" w:rsidRDefault="0076712D" w:rsidP="00133082">
            <w:pPr>
              <w:rPr>
                <w:color w:val="000000"/>
                <w:sz w:val="20"/>
              </w:rPr>
            </w:pPr>
          </w:p>
        </w:tc>
      </w:tr>
      <w:tr w:rsidR="0076712D" w:rsidRPr="009451FE" w14:paraId="2DBDF603" w14:textId="77777777" w:rsidTr="00133082">
        <w:trPr>
          <w:trHeight w:val="261"/>
          <w:jc w:val="center"/>
        </w:trPr>
        <w:tc>
          <w:tcPr>
            <w:tcW w:w="1082" w:type="dxa"/>
            <w:vMerge/>
            <w:tcBorders>
              <w:left w:val="double" w:sz="4" w:space="0" w:color="auto"/>
              <w:bottom w:val="single" w:sz="4" w:space="0" w:color="auto"/>
              <w:right w:val="single" w:sz="4" w:space="0" w:color="auto"/>
            </w:tcBorders>
            <w:shd w:val="clear" w:color="auto" w:fill="auto"/>
            <w:noWrap/>
            <w:vAlign w:val="bottom"/>
            <w:hideMark/>
          </w:tcPr>
          <w:p w14:paraId="592DEB39" w14:textId="77777777" w:rsidR="0076712D" w:rsidRPr="009451FE" w:rsidRDefault="0076712D" w:rsidP="00133082">
            <w:pPr>
              <w:rPr>
                <w:color w:val="000000"/>
                <w:sz w:val="20"/>
              </w:rPr>
            </w:pPr>
          </w:p>
        </w:tc>
        <w:tc>
          <w:tcPr>
            <w:tcW w:w="1366" w:type="dxa"/>
            <w:tcBorders>
              <w:top w:val="nil"/>
              <w:left w:val="single" w:sz="4" w:space="0" w:color="auto"/>
              <w:bottom w:val="single" w:sz="4" w:space="0" w:color="auto"/>
              <w:right w:val="nil"/>
            </w:tcBorders>
            <w:shd w:val="clear" w:color="auto" w:fill="auto"/>
            <w:noWrap/>
            <w:vAlign w:val="bottom"/>
            <w:hideMark/>
          </w:tcPr>
          <w:p w14:paraId="51A5BF80" w14:textId="77777777" w:rsidR="0076712D" w:rsidRPr="009451FE" w:rsidRDefault="0076712D" w:rsidP="00133082">
            <w:pPr>
              <w:rPr>
                <w:color w:val="000000"/>
                <w:sz w:val="20"/>
              </w:rPr>
            </w:pPr>
            <w:r w:rsidRPr="009451FE">
              <w:rPr>
                <w:color w:val="000000"/>
                <w:sz w:val="20"/>
              </w:rPr>
              <w:t>Suprafata</w:t>
            </w:r>
          </w:p>
        </w:tc>
        <w:tc>
          <w:tcPr>
            <w:tcW w:w="1847" w:type="dxa"/>
            <w:tcBorders>
              <w:top w:val="nil"/>
              <w:left w:val="nil"/>
              <w:bottom w:val="single" w:sz="4" w:space="0" w:color="auto"/>
              <w:right w:val="nil"/>
            </w:tcBorders>
            <w:shd w:val="clear" w:color="auto" w:fill="auto"/>
            <w:noWrap/>
            <w:vAlign w:val="bottom"/>
            <w:hideMark/>
          </w:tcPr>
          <w:p w14:paraId="5EB06A83" w14:textId="77777777" w:rsidR="0076712D" w:rsidRPr="009451FE" w:rsidRDefault="0076712D" w:rsidP="00133082">
            <w:pPr>
              <w:rPr>
                <w:color w:val="000000"/>
                <w:sz w:val="20"/>
              </w:rPr>
            </w:pPr>
            <w:r w:rsidRPr="009451FE">
              <w:rPr>
                <w:color w:val="000000"/>
                <w:sz w:val="20"/>
              </w:rPr>
              <w:t xml:space="preserve">   92.37 HA</w:t>
            </w:r>
          </w:p>
        </w:tc>
        <w:tc>
          <w:tcPr>
            <w:tcW w:w="1180" w:type="dxa"/>
            <w:tcBorders>
              <w:top w:val="nil"/>
              <w:left w:val="nil"/>
              <w:bottom w:val="single" w:sz="4" w:space="0" w:color="auto"/>
              <w:right w:val="nil"/>
            </w:tcBorders>
            <w:shd w:val="clear" w:color="auto" w:fill="auto"/>
            <w:noWrap/>
            <w:vAlign w:val="bottom"/>
            <w:hideMark/>
          </w:tcPr>
          <w:p w14:paraId="30F31BB3" w14:textId="77777777" w:rsidR="0076712D" w:rsidRPr="009451FE" w:rsidRDefault="0076712D" w:rsidP="00133082">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797A8262" w14:textId="77777777" w:rsidR="0076712D" w:rsidRPr="009451FE" w:rsidRDefault="0076712D" w:rsidP="00133082">
            <w:pPr>
              <w:rPr>
                <w:color w:val="000000"/>
                <w:sz w:val="20"/>
              </w:rPr>
            </w:pPr>
            <w:r w:rsidRPr="009451FE">
              <w:rPr>
                <w:color w:val="000000"/>
                <w:sz w:val="20"/>
              </w:rPr>
              <w:t xml:space="preserve">  11</w:t>
            </w:r>
          </w:p>
        </w:tc>
        <w:tc>
          <w:tcPr>
            <w:tcW w:w="771" w:type="dxa"/>
            <w:tcBorders>
              <w:top w:val="nil"/>
              <w:left w:val="nil"/>
              <w:bottom w:val="single" w:sz="4" w:space="0" w:color="auto"/>
              <w:right w:val="nil"/>
            </w:tcBorders>
            <w:shd w:val="clear" w:color="auto" w:fill="auto"/>
            <w:noWrap/>
            <w:vAlign w:val="bottom"/>
            <w:hideMark/>
          </w:tcPr>
          <w:p w14:paraId="6BE8DA11" w14:textId="77777777" w:rsidR="0076712D" w:rsidRPr="009451FE" w:rsidRDefault="0076712D" w:rsidP="00133082">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5F02B0BD"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05433887"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7EDC3BCD" w14:textId="77777777" w:rsidR="0076712D" w:rsidRPr="009451FE" w:rsidRDefault="0076712D" w:rsidP="00133082">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61EF207B" w14:textId="77777777" w:rsidR="0076712D" w:rsidRPr="009451FE" w:rsidRDefault="0076712D" w:rsidP="00133082">
            <w:pPr>
              <w:rPr>
                <w:color w:val="000000"/>
                <w:sz w:val="20"/>
              </w:rPr>
            </w:pPr>
          </w:p>
        </w:tc>
      </w:tr>
      <w:tr w:rsidR="0076712D" w:rsidRPr="009451FE" w14:paraId="13605689" w14:textId="77777777" w:rsidTr="00133082">
        <w:trPr>
          <w:trHeight w:val="261"/>
          <w:jc w:val="center"/>
        </w:trPr>
        <w:tc>
          <w:tcPr>
            <w:tcW w:w="1082" w:type="dxa"/>
            <w:vMerge w:val="restart"/>
            <w:tcBorders>
              <w:top w:val="single" w:sz="4" w:space="0" w:color="auto"/>
              <w:left w:val="double" w:sz="4" w:space="0" w:color="auto"/>
              <w:right w:val="single" w:sz="4" w:space="0" w:color="auto"/>
            </w:tcBorders>
            <w:shd w:val="clear" w:color="auto" w:fill="auto"/>
            <w:noWrap/>
            <w:vAlign w:val="center"/>
            <w:hideMark/>
          </w:tcPr>
          <w:p w14:paraId="6B939712" w14:textId="77777777" w:rsidR="0076712D" w:rsidRPr="009451FE" w:rsidRDefault="0076712D" w:rsidP="00133082">
            <w:pPr>
              <w:jc w:val="center"/>
              <w:rPr>
                <w:color w:val="000000"/>
                <w:sz w:val="20"/>
              </w:rPr>
            </w:pPr>
            <w:r w:rsidRPr="009451FE">
              <w:rPr>
                <w:color w:val="000000"/>
                <w:sz w:val="20"/>
              </w:rPr>
              <w:t>A</w:t>
            </w:r>
          </w:p>
        </w:tc>
        <w:tc>
          <w:tcPr>
            <w:tcW w:w="1366" w:type="dxa"/>
            <w:tcBorders>
              <w:top w:val="single" w:sz="4" w:space="0" w:color="auto"/>
              <w:left w:val="single" w:sz="4" w:space="0" w:color="auto"/>
              <w:bottom w:val="nil"/>
              <w:right w:val="nil"/>
            </w:tcBorders>
            <w:shd w:val="clear" w:color="auto" w:fill="auto"/>
            <w:noWrap/>
            <w:vAlign w:val="bottom"/>
            <w:hideMark/>
          </w:tcPr>
          <w:p w14:paraId="18178068" w14:textId="77777777" w:rsidR="0076712D" w:rsidRPr="009451FE" w:rsidRDefault="0076712D" w:rsidP="00133082">
            <w:pPr>
              <w:rPr>
                <w:color w:val="000000"/>
                <w:sz w:val="20"/>
              </w:rPr>
            </w:pPr>
            <w:r w:rsidRPr="009451FE">
              <w:rPr>
                <w:color w:val="000000"/>
                <w:sz w:val="20"/>
              </w:rPr>
              <w:t xml:space="preserve"> 42 E</w:t>
            </w:r>
          </w:p>
        </w:tc>
        <w:tc>
          <w:tcPr>
            <w:tcW w:w="1847" w:type="dxa"/>
            <w:tcBorders>
              <w:top w:val="single" w:sz="4" w:space="0" w:color="auto"/>
              <w:left w:val="nil"/>
              <w:bottom w:val="nil"/>
              <w:right w:val="nil"/>
            </w:tcBorders>
            <w:shd w:val="clear" w:color="auto" w:fill="auto"/>
            <w:noWrap/>
            <w:vAlign w:val="bottom"/>
            <w:hideMark/>
          </w:tcPr>
          <w:p w14:paraId="58A5DACA" w14:textId="77777777" w:rsidR="0076712D" w:rsidRPr="009451FE" w:rsidRDefault="0076712D" w:rsidP="00133082">
            <w:pPr>
              <w:rPr>
                <w:color w:val="000000"/>
                <w:sz w:val="20"/>
              </w:rPr>
            </w:pPr>
            <w:r w:rsidRPr="009451FE">
              <w:rPr>
                <w:color w:val="000000"/>
                <w:sz w:val="20"/>
              </w:rPr>
              <w:t xml:space="preserve"> 42 F</w:t>
            </w:r>
          </w:p>
        </w:tc>
        <w:tc>
          <w:tcPr>
            <w:tcW w:w="1180" w:type="dxa"/>
            <w:tcBorders>
              <w:top w:val="single" w:sz="4" w:space="0" w:color="auto"/>
              <w:left w:val="nil"/>
              <w:bottom w:val="nil"/>
              <w:right w:val="nil"/>
            </w:tcBorders>
            <w:shd w:val="clear" w:color="auto" w:fill="auto"/>
            <w:noWrap/>
            <w:vAlign w:val="bottom"/>
            <w:hideMark/>
          </w:tcPr>
          <w:p w14:paraId="6DC75C62" w14:textId="77777777" w:rsidR="0076712D" w:rsidRPr="009451FE" w:rsidRDefault="0076712D" w:rsidP="00133082">
            <w:pPr>
              <w:rPr>
                <w:color w:val="000000"/>
                <w:sz w:val="20"/>
              </w:rPr>
            </w:pPr>
            <w:r w:rsidRPr="009451FE">
              <w:rPr>
                <w:color w:val="000000"/>
                <w:sz w:val="20"/>
              </w:rPr>
              <w:t xml:space="preserve"> 43 A</w:t>
            </w:r>
          </w:p>
        </w:tc>
        <w:tc>
          <w:tcPr>
            <w:tcW w:w="1045" w:type="dxa"/>
            <w:tcBorders>
              <w:top w:val="single" w:sz="4" w:space="0" w:color="auto"/>
              <w:left w:val="nil"/>
              <w:bottom w:val="nil"/>
              <w:right w:val="nil"/>
            </w:tcBorders>
            <w:shd w:val="clear" w:color="auto" w:fill="auto"/>
            <w:noWrap/>
            <w:vAlign w:val="bottom"/>
            <w:hideMark/>
          </w:tcPr>
          <w:p w14:paraId="1430161D" w14:textId="77777777" w:rsidR="0076712D" w:rsidRPr="009451FE" w:rsidRDefault="0076712D" w:rsidP="00133082">
            <w:pPr>
              <w:rPr>
                <w:color w:val="000000"/>
                <w:sz w:val="20"/>
              </w:rPr>
            </w:pPr>
            <w:r w:rsidRPr="009451FE">
              <w:rPr>
                <w:color w:val="000000"/>
                <w:sz w:val="20"/>
              </w:rPr>
              <w:t xml:space="preserve"> 43 B</w:t>
            </w:r>
          </w:p>
        </w:tc>
        <w:tc>
          <w:tcPr>
            <w:tcW w:w="771" w:type="dxa"/>
            <w:tcBorders>
              <w:top w:val="single" w:sz="4" w:space="0" w:color="auto"/>
              <w:left w:val="nil"/>
              <w:bottom w:val="nil"/>
              <w:right w:val="nil"/>
            </w:tcBorders>
            <w:shd w:val="clear" w:color="auto" w:fill="auto"/>
            <w:noWrap/>
            <w:vAlign w:val="bottom"/>
            <w:hideMark/>
          </w:tcPr>
          <w:p w14:paraId="13CD096A" w14:textId="77777777" w:rsidR="0076712D" w:rsidRPr="009451FE" w:rsidRDefault="0076712D" w:rsidP="00133082">
            <w:pPr>
              <w:rPr>
                <w:color w:val="000000"/>
                <w:sz w:val="20"/>
              </w:rPr>
            </w:pPr>
            <w:r w:rsidRPr="009451FE">
              <w:rPr>
                <w:color w:val="000000"/>
                <w:sz w:val="20"/>
              </w:rPr>
              <w:t xml:space="preserve"> 43 C</w:t>
            </w:r>
          </w:p>
        </w:tc>
        <w:tc>
          <w:tcPr>
            <w:tcW w:w="794" w:type="dxa"/>
            <w:tcBorders>
              <w:top w:val="single" w:sz="4" w:space="0" w:color="auto"/>
              <w:left w:val="nil"/>
              <w:bottom w:val="nil"/>
              <w:right w:val="nil"/>
            </w:tcBorders>
            <w:shd w:val="clear" w:color="auto" w:fill="auto"/>
            <w:noWrap/>
            <w:vAlign w:val="bottom"/>
            <w:hideMark/>
          </w:tcPr>
          <w:p w14:paraId="3BEEE7CC" w14:textId="77777777" w:rsidR="0076712D" w:rsidRPr="009451FE" w:rsidRDefault="0076712D" w:rsidP="00133082">
            <w:pPr>
              <w:rPr>
                <w:color w:val="000000"/>
                <w:sz w:val="20"/>
              </w:rPr>
            </w:pPr>
            <w:r w:rsidRPr="009451FE">
              <w:rPr>
                <w:color w:val="000000"/>
                <w:sz w:val="20"/>
              </w:rPr>
              <w:t xml:space="preserve"> 43 D</w:t>
            </w:r>
          </w:p>
        </w:tc>
        <w:tc>
          <w:tcPr>
            <w:tcW w:w="759" w:type="dxa"/>
            <w:tcBorders>
              <w:top w:val="single" w:sz="4" w:space="0" w:color="auto"/>
              <w:left w:val="nil"/>
              <w:bottom w:val="nil"/>
              <w:right w:val="nil"/>
            </w:tcBorders>
            <w:shd w:val="clear" w:color="auto" w:fill="auto"/>
            <w:noWrap/>
            <w:vAlign w:val="bottom"/>
            <w:hideMark/>
          </w:tcPr>
          <w:p w14:paraId="573F511A" w14:textId="77777777" w:rsidR="0076712D" w:rsidRPr="009451FE" w:rsidRDefault="0076712D" w:rsidP="00133082">
            <w:pPr>
              <w:rPr>
                <w:color w:val="000000"/>
                <w:sz w:val="20"/>
              </w:rPr>
            </w:pPr>
            <w:r w:rsidRPr="009451FE">
              <w:rPr>
                <w:color w:val="000000"/>
                <w:sz w:val="20"/>
              </w:rPr>
              <w:t xml:space="preserve"> 43 E</w:t>
            </w:r>
          </w:p>
        </w:tc>
        <w:tc>
          <w:tcPr>
            <w:tcW w:w="759" w:type="dxa"/>
            <w:tcBorders>
              <w:top w:val="single" w:sz="4" w:space="0" w:color="auto"/>
              <w:left w:val="nil"/>
              <w:bottom w:val="nil"/>
              <w:right w:val="nil"/>
            </w:tcBorders>
            <w:shd w:val="clear" w:color="auto" w:fill="auto"/>
            <w:noWrap/>
            <w:vAlign w:val="bottom"/>
            <w:hideMark/>
          </w:tcPr>
          <w:p w14:paraId="3317440A" w14:textId="77777777" w:rsidR="0076712D" w:rsidRPr="009451FE" w:rsidRDefault="0076712D" w:rsidP="00133082">
            <w:pPr>
              <w:rPr>
                <w:color w:val="000000"/>
                <w:sz w:val="20"/>
              </w:rPr>
            </w:pPr>
            <w:r w:rsidRPr="009451FE">
              <w:rPr>
                <w:color w:val="000000"/>
                <w:sz w:val="20"/>
              </w:rPr>
              <w:t xml:space="preserve"> 45 A</w:t>
            </w:r>
          </w:p>
        </w:tc>
        <w:tc>
          <w:tcPr>
            <w:tcW w:w="695" w:type="dxa"/>
            <w:tcBorders>
              <w:top w:val="single" w:sz="4" w:space="0" w:color="auto"/>
              <w:left w:val="nil"/>
              <w:bottom w:val="nil"/>
              <w:right w:val="double" w:sz="4" w:space="0" w:color="auto"/>
            </w:tcBorders>
            <w:shd w:val="clear" w:color="auto" w:fill="auto"/>
            <w:noWrap/>
            <w:vAlign w:val="bottom"/>
            <w:hideMark/>
          </w:tcPr>
          <w:p w14:paraId="1E99F533" w14:textId="77777777" w:rsidR="0076712D" w:rsidRPr="009451FE" w:rsidRDefault="0076712D" w:rsidP="00133082">
            <w:pPr>
              <w:rPr>
                <w:color w:val="000000"/>
                <w:sz w:val="20"/>
              </w:rPr>
            </w:pPr>
            <w:r w:rsidRPr="009451FE">
              <w:rPr>
                <w:color w:val="000000"/>
                <w:sz w:val="20"/>
              </w:rPr>
              <w:t xml:space="preserve"> 45 B</w:t>
            </w:r>
          </w:p>
        </w:tc>
      </w:tr>
      <w:tr w:rsidR="0076712D" w:rsidRPr="009451FE" w14:paraId="41002713" w14:textId="77777777" w:rsidTr="00133082">
        <w:trPr>
          <w:trHeight w:val="261"/>
          <w:jc w:val="center"/>
        </w:trPr>
        <w:tc>
          <w:tcPr>
            <w:tcW w:w="1082" w:type="dxa"/>
            <w:vMerge/>
            <w:tcBorders>
              <w:left w:val="double" w:sz="4" w:space="0" w:color="auto"/>
              <w:right w:val="single" w:sz="4" w:space="0" w:color="auto"/>
            </w:tcBorders>
            <w:shd w:val="clear" w:color="auto" w:fill="auto"/>
            <w:noWrap/>
            <w:vAlign w:val="bottom"/>
            <w:hideMark/>
          </w:tcPr>
          <w:p w14:paraId="71E4714D" w14:textId="77777777" w:rsidR="0076712D" w:rsidRPr="009451FE" w:rsidRDefault="0076712D" w:rsidP="00133082">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63DB8544" w14:textId="77777777" w:rsidR="0076712D" w:rsidRPr="009451FE" w:rsidRDefault="0076712D" w:rsidP="00133082">
            <w:pPr>
              <w:rPr>
                <w:color w:val="000000"/>
                <w:sz w:val="20"/>
              </w:rPr>
            </w:pPr>
            <w:r w:rsidRPr="009451FE">
              <w:rPr>
                <w:color w:val="000000"/>
                <w:sz w:val="20"/>
              </w:rPr>
              <w:t xml:space="preserve"> 45 C</w:t>
            </w:r>
          </w:p>
        </w:tc>
        <w:tc>
          <w:tcPr>
            <w:tcW w:w="1847" w:type="dxa"/>
            <w:tcBorders>
              <w:top w:val="nil"/>
              <w:left w:val="nil"/>
              <w:bottom w:val="nil"/>
              <w:right w:val="nil"/>
            </w:tcBorders>
            <w:shd w:val="clear" w:color="auto" w:fill="auto"/>
            <w:noWrap/>
            <w:vAlign w:val="bottom"/>
            <w:hideMark/>
          </w:tcPr>
          <w:p w14:paraId="779469ED" w14:textId="77777777" w:rsidR="0076712D" w:rsidRPr="009451FE" w:rsidRDefault="0076712D" w:rsidP="00133082">
            <w:pPr>
              <w:rPr>
                <w:color w:val="000000"/>
                <w:sz w:val="20"/>
              </w:rPr>
            </w:pPr>
            <w:r w:rsidRPr="009451FE">
              <w:rPr>
                <w:color w:val="000000"/>
                <w:sz w:val="20"/>
              </w:rPr>
              <w:t xml:space="preserve"> 47 A</w:t>
            </w:r>
          </w:p>
        </w:tc>
        <w:tc>
          <w:tcPr>
            <w:tcW w:w="1180" w:type="dxa"/>
            <w:tcBorders>
              <w:top w:val="nil"/>
              <w:left w:val="nil"/>
              <w:bottom w:val="nil"/>
              <w:right w:val="nil"/>
            </w:tcBorders>
            <w:shd w:val="clear" w:color="auto" w:fill="auto"/>
            <w:noWrap/>
            <w:vAlign w:val="bottom"/>
            <w:hideMark/>
          </w:tcPr>
          <w:p w14:paraId="13B09C57" w14:textId="77777777" w:rsidR="0076712D" w:rsidRPr="009451FE" w:rsidRDefault="0076712D" w:rsidP="00133082">
            <w:pPr>
              <w:rPr>
                <w:color w:val="000000"/>
                <w:sz w:val="20"/>
              </w:rPr>
            </w:pPr>
            <w:r w:rsidRPr="009451FE">
              <w:rPr>
                <w:color w:val="000000"/>
                <w:sz w:val="20"/>
              </w:rPr>
              <w:t xml:space="preserve"> 47 C</w:t>
            </w:r>
          </w:p>
        </w:tc>
        <w:tc>
          <w:tcPr>
            <w:tcW w:w="1045" w:type="dxa"/>
            <w:tcBorders>
              <w:top w:val="nil"/>
              <w:left w:val="nil"/>
              <w:bottom w:val="nil"/>
              <w:right w:val="nil"/>
            </w:tcBorders>
            <w:shd w:val="clear" w:color="auto" w:fill="auto"/>
            <w:noWrap/>
            <w:vAlign w:val="bottom"/>
            <w:hideMark/>
          </w:tcPr>
          <w:p w14:paraId="796A772A" w14:textId="77777777" w:rsidR="0076712D" w:rsidRPr="009451FE" w:rsidRDefault="0076712D" w:rsidP="00133082">
            <w:pPr>
              <w:rPr>
                <w:color w:val="000000"/>
                <w:sz w:val="20"/>
              </w:rPr>
            </w:pPr>
            <w:r w:rsidRPr="009451FE">
              <w:rPr>
                <w:color w:val="000000"/>
                <w:sz w:val="20"/>
              </w:rPr>
              <w:t xml:space="preserve"> 47 D</w:t>
            </w:r>
          </w:p>
        </w:tc>
        <w:tc>
          <w:tcPr>
            <w:tcW w:w="771" w:type="dxa"/>
            <w:tcBorders>
              <w:top w:val="nil"/>
              <w:left w:val="nil"/>
              <w:bottom w:val="nil"/>
              <w:right w:val="nil"/>
            </w:tcBorders>
            <w:shd w:val="clear" w:color="auto" w:fill="auto"/>
            <w:noWrap/>
            <w:vAlign w:val="bottom"/>
            <w:hideMark/>
          </w:tcPr>
          <w:p w14:paraId="046A83FE" w14:textId="77777777" w:rsidR="0076712D" w:rsidRPr="009451FE" w:rsidRDefault="0076712D" w:rsidP="00133082">
            <w:pPr>
              <w:rPr>
                <w:color w:val="000000"/>
                <w:sz w:val="20"/>
              </w:rPr>
            </w:pPr>
            <w:r w:rsidRPr="009451FE">
              <w:rPr>
                <w:color w:val="000000"/>
                <w:sz w:val="20"/>
              </w:rPr>
              <w:t xml:space="preserve"> 47 F</w:t>
            </w:r>
          </w:p>
        </w:tc>
        <w:tc>
          <w:tcPr>
            <w:tcW w:w="794" w:type="dxa"/>
            <w:tcBorders>
              <w:top w:val="nil"/>
              <w:left w:val="nil"/>
              <w:bottom w:val="nil"/>
              <w:right w:val="nil"/>
            </w:tcBorders>
            <w:shd w:val="clear" w:color="auto" w:fill="auto"/>
            <w:noWrap/>
            <w:vAlign w:val="bottom"/>
            <w:hideMark/>
          </w:tcPr>
          <w:p w14:paraId="055652F6" w14:textId="77777777" w:rsidR="0076712D" w:rsidRPr="009451FE" w:rsidRDefault="0076712D" w:rsidP="00133082">
            <w:pPr>
              <w:rPr>
                <w:color w:val="000000"/>
                <w:sz w:val="20"/>
              </w:rPr>
            </w:pPr>
            <w:r w:rsidRPr="009451FE">
              <w:rPr>
                <w:color w:val="000000"/>
                <w:sz w:val="20"/>
              </w:rPr>
              <w:t xml:space="preserve"> 49 A</w:t>
            </w:r>
          </w:p>
        </w:tc>
        <w:tc>
          <w:tcPr>
            <w:tcW w:w="759" w:type="dxa"/>
            <w:tcBorders>
              <w:top w:val="nil"/>
              <w:left w:val="nil"/>
              <w:bottom w:val="nil"/>
              <w:right w:val="nil"/>
            </w:tcBorders>
            <w:shd w:val="clear" w:color="auto" w:fill="auto"/>
            <w:noWrap/>
            <w:vAlign w:val="bottom"/>
            <w:hideMark/>
          </w:tcPr>
          <w:p w14:paraId="5BB956DF" w14:textId="77777777" w:rsidR="0076712D" w:rsidRPr="009451FE" w:rsidRDefault="0076712D" w:rsidP="00133082">
            <w:pPr>
              <w:rPr>
                <w:color w:val="000000"/>
                <w:sz w:val="20"/>
              </w:rPr>
            </w:pPr>
            <w:r w:rsidRPr="009451FE">
              <w:rPr>
                <w:color w:val="000000"/>
                <w:sz w:val="20"/>
              </w:rPr>
              <w:t>114 A</w:t>
            </w:r>
          </w:p>
        </w:tc>
        <w:tc>
          <w:tcPr>
            <w:tcW w:w="759" w:type="dxa"/>
            <w:tcBorders>
              <w:top w:val="nil"/>
              <w:left w:val="nil"/>
              <w:bottom w:val="nil"/>
              <w:right w:val="nil"/>
            </w:tcBorders>
            <w:shd w:val="clear" w:color="auto" w:fill="auto"/>
            <w:noWrap/>
            <w:vAlign w:val="bottom"/>
            <w:hideMark/>
          </w:tcPr>
          <w:p w14:paraId="704688FE" w14:textId="77777777" w:rsidR="0076712D" w:rsidRPr="009451FE" w:rsidRDefault="0076712D" w:rsidP="00133082">
            <w:pPr>
              <w:rPr>
                <w:color w:val="000000"/>
                <w:sz w:val="20"/>
              </w:rPr>
            </w:pPr>
            <w:r w:rsidRPr="009451FE">
              <w:rPr>
                <w:color w:val="000000"/>
                <w:sz w:val="20"/>
              </w:rPr>
              <w:t>114 B</w:t>
            </w:r>
          </w:p>
        </w:tc>
        <w:tc>
          <w:tcPr>
            <w:tcW w:w="695" w:type="dxa"/>
            <w:tcBorders>
              <w:top w:val="nil"/>
              <w:left w:val="nil"/>
              <w:bottom w:val="nil"/>
              <w:right w:val="double" w:sz="4" w:space="0" w:color="auto"/>
            </w:tcBorders>
            <w:shd w:val="clear" w:color="auto" w:fill="auto"/>
            <w:noWrap/>
            <w:vAlign w:val="bottom"/>
            <w:hideMark/>
          </w:tcPr>
          <w:p w14:paraId="5D026C43" w14:textId="77777777" w:rsidR="0076712D" w:rsidRPr="009451FE" w:rsidRDefault="0076712D" w:rsidP="00133082">
            <w:pPr>
              <w:rPr>
                <w:color w:val="000000"/>
                <w:sz w:val="20"/>
              </w:rPr>
            </w:pPr>
            <w:r w:rsidRPr="009451FE">
              <w:rPr>
                <w:color w:val="000000"/>
                <w:sz w:val="20"/>
              </w:rPr>
              <w:t>115</w:t>
            </w:r>
          </w:p>
        </w:tc>
      </w:tr>
      <w:tr w:rsidR="0076712D" w:rsidRPr="009451FE" w14:paraId="6AEF60B8" w14:textId="77777777" w:rsidTr="00133082">
        <w:trPr>
          <w:trHeight w:val="261"/>
          <w:jc w:val="center"/>
        </w:trPr>
        <w:tc>
          <w:tcPr>
            <w:tcW w:w="1082" w:type="dxa"/>
            <w:vMerge/>
            <w:tcBorders>
              <w:left w:val="double" w:sz="4" w:space="0" w:color="auto"/>
              <w:bottom w:val="nil"/>
              <w:right w:val="single" w:sz="4" w:space="0" w:color="auto"/>
            </w:tcBorders>
            <w:shd w:val="clear" w:color="auto" w:fill="auto"/>
            <w:noWrap/>
            <w:vAlign w:val="bottom"/>
            <w:hideMark/>
          </w:tcPr>
          <w:p w14:paraId="3DE7CA7C" w14:textId="77777777" w:rsidR="0076712D" w:rsidRPr="009451FE" w:rsidRDefault="0076712D" w:rsidP="00133082">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004FD4F0" w14:textId="77777777" w:rsidR="0076712D" w:rsidRPr="009451FE" w:rsidRDefault="0076712D" w:rsidP="00133082">
            <w:pPr>
              <w:rPr>
                <w:color w:val="000000"/>
                <w:sz w:val="20"/>
              </w:rPr>
            </w:pPr>
            <w:r w:rsidRPr="009451FE">
              <w:rPr>
                <w:color w:val="000000"/>
                <w:sz w:val="20"/>
              </w:rPr>
              <w:t>116</w:t>
            </w:r>
          </w:p>
        </w:tc>
        <w:tc>
          <w:tcPr>
            <w:tcW w:w="1847" w:type="dxa"/>
            <w:tcBorders>
              <w:top w:val="nil"/>
              <w:left w:val="nil"/>
              <w:bottom w:val="nil"/>
              <w:right w:val="nil"/>
            </w:tcBorders>
            <w:shd w:val="clear" w:color="auto" w:fill="auto"/>
            <w:noWrap/>
            <w:vAlign w:val="bottom"/>
            <w:hideMark/>
          </w:tcPr>
          <w:p w14:paraId="11A89F28" w14:textId="77777777" w:rsidR="0076712D" w:rsidRPr="009451FE" w:rsidRDefault="0076712D" w:rsidP="00133082">
            <w:pPr>
              <w:rPr>
                <w:color w:val="000000"/>
                <w:sz w:val="20"/>
              </w:rPr>
            </w:pPr>
            <w:r w:rsidRPr="009451FE">
              <w:rPr>
                <w:color w:val="000000"/>
                <w:sz w:val="20"/>
              </w:rPr>
              <w:t>118</w:t>
            </w:r>
          </w:p>
        </w:tc>
        <w:tc>
          <w:tcPr>
            <w:tcW w:w="1180" w:type="dxa"/>
            <w:tcBorders>
              <w:top w:val="nil"/>
              <w:left w:val="nil"/>
              <w:bottom w:val="nil"/>
              <w:right w:val="nil"/>
            </w:tcBorders>
            <w:shd w:val="clear" w:color="auto" w:fill="auto"/>
            <w:noWrap/>
            <w:vAlign w:val="bottom"/>
            <w:hideMark/>
          </w:tcPr>
          <w:p w14:paraId="0CEE7C34" w14:textId="77777777" w:rsidR="0076712D" w:rsidRPr="009451FE" w:rsidRDefault="0076712D" w:rsidP="00133082">
            <w:pPr>
              <w:rPr>
                <w:color w:val="000000"/>
                <w:sz w:val="20"/>
              </w:rPr>
            </w:pPr>
            <w:r w:rsidRPr="009451FE">
              <w:rPr>
                <w:color w:val="000000"/>
                <w:sz w:val="20"/>
              </w:rPr>
              <w:t>119</w:t>
            </w:r>
          </w:p>
        </w:tc>
        <w:tc>
          <w:tcPr>
            <w:tcW w:w="1045" w:type="dxa"/>
            <w:tcBorders>
              <w:top w:val="nil"/>
              <w:left w:val="nil"/>
              <w:bottom w:val="nil"/>
              <w:right w:val="nil"/>
            </w:tcBorders>
            <w:shd w:val="clear" w:color="auto" w:fill="auto"/>
            <w:noWrap/>
            <w:vAlign w:val="bottom"/>
            <w:hideMark/>
          </w:tcPr>
          <w:p w14:paraId="341FA15A" w14:textId="77777777" w:rsidR="0076712D" w:rsidRPr="009451FE" w:rsidRDefault="0076712D" w:rsidP="00133082">
            <w:pPr>
              <w:rPr>
                <w:color w:val="000000"/>
                <w:sz w:val="20"/>
              </w:rPr>
            </w:pPr>
          </w:p>
        </w:tc>
        <w:tc>
          <w:tcPr>
            <w:tcW w:w="771" w:type="dxa"/>
            <w:tcBorders>
              <w:top w:val="nil"/>
              <w:left w:val="nil"/>
              <w:bottom w:val="nil"/>
              <w:right w:val="nil"/>
            </w:tcBorders>
            <w:shd w:val="clear" w:color="auto" w:fill="auto"/>
            <w:noWrap/>
            <w:vAlign w:val="bottom"/>
            <w:hideMark/>
          </w:tcPr>
          <w:p w14:paraId="3C7DCA26" w14:textId="77777777" w:rsidR="0076712D" w:rsidRPr="009451FE" w:rsidRDefault="0076712D" w:rsidP="00133082">
            <w:pPr>
              <w:rPr>
                <w:color w:val="000000"/>
                <w:sz w:val="20"/>
              </w:rPr>
            </w:pPr>
          </w:p>
        </w:tc>
        <w:tc>
          <w:tcPr>
            <w:tcW w:w="794" w:type="dxa"/>
            <w:tcBorders>
              <w:top w:val="nil"/>
              <w:left w:val="nil"/>
              <w:bottom w:val="nil"/>
              <w:right w:val="nil"/>
            </w:tcBorders>
            <w:shd w:val="clear" w:color="auto" w:fill="auto"/>
            <w:noWrap/>
            <w:vAlign w:val="bottom"/>
            <w:hideMark/>
          </w:tcPr>
          <w:p w14:paraId="40C0F8A9" w14:textId="77777777" w:rsidR="0076712D" w:rsidRPr="009451FE" w:rsidRDefault="0076712D" w:rsidP="00133082">
            <w:pPr>
              <w:rPr>
                <w:color w:val="000000"/>
                <w:sz w:val="20"/>
              </w:rPr>
            </w:pPr>
          </w:p>
        </w:tc>
        <w:tc>
          <w:tcPr>
            <w:tcW w:w="759" w:type="dxa"/>
            <w:tcBorders>
              <w:top w:val="nil"/>
              <w:left w:val="nil"/>
              <w:bottom w:val="nil"/>
              <w:right w:val="nil"/>
            </w:tcBorders>
            <w:shd w:val="clear" w:color="auto" w:fill="auto"/>
            <w:noWrap/>
            <w:vAlign w:val="bottom"/>
            <w:hideMark/>
          </w:tcPr>
          <w:p w14:paraId="4610319A" w14:textId="77777777" w:rsidR="0076712D" w:rsidRPr="009451FE" w:rsidRDefault="0076712D" w:rsidP="00133082">
            <w:pPr>
              <w:rPr>
                <w:color w:val="000000"/>
                <w:sz w:val="20"/>
              </w:rPr>
            </w:pPr>
          </w:p>
        </w:tc>
        <w:tc>
          <w:tcPr>
            <w:tcW w:w="759" w:type="dxa"/>
            <w:tcBorders>
              <w:top w:val="nil"/>
              <w:left w:val="nil"/>
              <w:bottom w:val="nil"/>
              <w:right w:val="nil"/>
            </w:tcBorders>
            <w:shd w:val="clear" w:color="auto" w:fill="auto"/>
            <w:noWrap/>
            <w:vAlign w:val="bottom"/>
            <w:hideMark/>
          </w:tcPr>
          <w:p w14:paraId="764BC259" w14:textId="77777777" w:rsidR="0076712D" w:rsidRPr="009451FE" w:rsidRDefault="0076712D" w:rsidP="00133082">
            <w:pPr>
              <w:rPr>
                <w:color w:val="000000"/>
                <w:sz w:val="20"/>
              </w:rPr>
            </w:pPr>
          </w:p>
        </w:tc>
        <w:tc>
          <w:tcPr>
            <w:tcW w:w="695" w:type="dxa"/>
            <w:tcBorders>
              <w:top w:val="nil"/>
              <w:left w:val="nil"/>
              <w:bottom w:val="nil"/>
              <w:right w:val="double" w:sz="4" w:space="0" w:color="auto"/>
            </w:tcBorders>
            <w:shd w:val="clear" w:color="auto" w:fill="auto"/>
            <w:noWrap/>
            <w:vAlign w:val="bottom"/>
            <w:hideMark/>
          </w:tcPr>
          <w:p w14:paraId="536BD5A1" w14:textId="77777777" w:rsidR="0076712D" w:rsidRPr="009451FE" w:rsidRDefault="0076712D" w:rsidP="00133082">
            <w:pPr>
              <w:rPr>
                <w:color w:val="000000"/>
                <w:sz w:val="20"/>
              </w:rPr>
            </w:pPr>
          </w:p>
        </w:tc>
      </w:tr>
      <w:tr w:rsidR="0076712D" w:rsidRPr="009451FE" w14:paraId="38F26016" w14:textId="77777777" w:rsidTr="00133082">
        <w:trPr>
          <w:trHeight w:val="261"/>
          <w:jc w:val="center"/>
        </w:trPr>
        <w:tc>
          <w:tcPr>
            <w:tcW w:w="1082" w:type="dxa"/>
            <w:tcBorders>
              <w:top w:val="nil"/>
              <w:left w:val="double" w:sz="4" w:space="0" w:color="auto"/>
              <w:bottom w:val="single" w:sz="4" w:space="0" w:color="auto"/>
              <w:right w:val="single" w:sz="4" w:space="0" w:color="auto"/>
            </w:tcBorders>
            <w:shd w:val="clear" w:color="auto" w:fill="auto"/>
            <w:noWrap/>
            <w:vAlign w:val="bottom"/>
            <w:hideMark/>
          </w:tcPr>
          <w:p w14:paraId="7C5E6DDF" w14:textId="77777777" w:rsidR="0076712D" w:rsidRPr="009451FE" w:rsidRDefault="0076712D" w:rsidP="00133082">
            <w:pPr>
              <w:rPr>
                <w:color w:val="000000"/>
                <w:sz w:val="20"/>
              </w:rPr>
            </w:pPr>
            <w:r w:rsidRPr="009451FE">
              <w:rPr>
                <w:color w:val="000000"/>
                <w:sz w:val="20"/>
              </w:rPr>
              <w:t>Total</w:t>
            </w:r>
          </w:p>
        </w:tc>
        <w:tc>
          <w:tcPr>
            <w:tcW w:w="1366" w:type="dxa"/>
            <w:tcBorders>
              <w:top w:val="nil"/>
              <w:left w:val="single" w:sz="4" w:space="0" w:color="auto"/>
              <w:bottom w:val="single" w:sz="4" w:space="0" w:color="auto"/>
              <w:right w:val="nil"/>
            </w:tcBorders>
            <w:shd w:val="clear" w:color="auto" w:fill="auto"/>
            <w:noWrap/>
            <w:vAlign w:val="bottom"/>
            <w:hideMark/>
          </w:tcPr>
          <w:p w14:paraId="4DAA0E1B" w14:textId="77777777" w:rsidR="0076712D" w:rsidRPr="009451FE" w:rsidRDefault="0076712D" w:rsidP="00133082">
            <w:pPr>
              <w:rPr>
                <w:color w:val="000000"/>
                <w:sz w:val="20"/>
              </w:rPr>
            </w:pPr>
            <w:r w:rsidRPr="009451FE">
              <w:rPr>
                <w:color w:val="000000"/>
                <w:sz w:val="20"/>
              </w:rPr>
              <w:t>Suprafata</w:t>
            </w:r>
          </w:p>
        </w:tc>
        <w:tc>
          <w:tcPr>
            <w:tcW w:w="1847" w:type="dxa"/>
            <w:tcBorders>
              <w:top w:val="nil"/>
              <w:left w:val="nil"/>
              <w:bottom w:val="single" w:sz="4" w:space="0" w:color="auto"/>
              <w:right w:val="nil"/>
            </w:tcBorders>
            <w:shd w:val="clear" w:color="auto" w:fill="auto"/>
            <w:noWrap/>
            <w:vAlign w:val="bottom"/>
            <w:hideMark/>
          </w:tcPr>
          <w:p w14:paraId="0FEBF2A9" w14:textId="77777777" w:rsidR="0076712D" w:rsidRPr="009451FE" w:rsidRDefault="0076712D" w:rsidP="00133082">
            <w:pPr>
              <w:rPr>
                <w:color w:val="000000"/>
                <w:sz w:val="20"/>
              </w:rPr>
            </w:pPr>
            <w:r w:rsidRPr="009451FE">
              <w:rPr>
                <w:color w:val="000000"/>
                <w:sz w:val="20"/>
              </w:rPr>
              <w:t xml:space="preserve">  163.39 HA</w:t>
            </w:r>
          </w:p>
        </w:tc>
        <w:tc>
          <w:tcPr>
            <w:tcW w:w="1180" w:type="dxa"/>
            <w:tcBorders>
              <w:top w:val="nil"/>
              <w:left w:val="nil"/>
              <w:bottom w:val="single" w:sz="4" w:space="0" w:color="auto"/>
              <w:right w:val="nil"/>
            </w:tcBorders>
            <w:shd w:val="clear" w:color="auto" w:fill="auto"/>
            <w:noWrap/>
            <w:vAlign w:val="bottom"/>
            <w:hideMark/>
          </w:tcPr>
          <w:p w14:paraId="69C8F07E" w14:textId="77777777" w:rsidR="0076712D" w:rsidRPr="009451FE" w:rsidRDefault="0076712D" w:rsidP="00133082">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5CBF0D54" w14:textId="77777777" w:rsidR="0076712D" w:rsidRPr="009451FE" w:rsidRDefault="0076712D" w:rsidP="00133082">
            <w:pPr>
              <w:rPr>
                <w:color w:val="000000"/>
                <w:sz w:val="20"/>
              </w:rPr>
            </w:pPr>
            <w:r w:rsidRPr="009451FE">
              <w:rPr>
                <w:color w:val="000000"/>
                <w:sz w:val="20"/>
              </w:rPr>
              <w:t xml:space="preserve">  21</w:t>
            </w:r>
          </w:p>
        </w:tc>
        <w:tc>
          <w:tcPr>
            <w:tcW w:w="771" w:type="dxa"/>
            <w:tcBorders>
              <w:top w:val="nil"/>
              <w:left w:val="nil"/>
              <w:bottom w:val="single" w:sz="4" w:space="0" w:color="auto"/>
              <w:right w:val="nil"/>
            </w:tcBorders>
            <w:shd w:val="clear" w:color="auto" w:fill="auto"/>
            <w:noWrap/>
            <w:vAlign w:val="bottom"/>
            <w:hideMark/>
          </w:tcPr>
          <w:p w14:paraId="286F3D83" w14:textId="77777777" w:rsidR="0076712D" w:rsidRPr="009451FE" w:rsidRDefault="0076712D" w:rsidP="00133082">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4E9796F1"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288678EA"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49D968EC" w14:textId="77777777" w:rsidR="0076712D" w:rsidRPr="009451FE" w:rsidRDefault="0076712D" w:rsidP="00133082">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349AFD40" w14:textId="77777777" w:rsidR="0076712D" w:rsidRPr="009451FE" w:rsidRDefault="0076712D" w:rsidP="00133082">
            <w:pPr>
              <w:rPr>
                <w:color w:val="000000"/>
                <w:sz w:val="20"/>
              </w:rPr>
            </w:pPr>
          </w:p>
        </w:tc>
      </w:tr>
      <w:tr w:rsidR="0076712D" w:rsidRPr="009451FE" w14:paraId="5314D0D1" w14:textId="77777777" w:rsidTr="00133082">
        <w:trPr>
          <w:trHeight w:val="261"/>
          <w:jc w:val="center"/>
        </w:trPr>
        <w:tc>
          <w:tcPr>
            <w:tcW w:w="1082" w:type="dxa"/>
            <w:vMerge w:val="restart"/>
            <w:tcBorders>
              <w:top w:val="single" w:sz="4" w:space="0" w:color="auto"/>
              <w:left w:val="double" w:sz="4" w:space="0" w:color="auto"/>
              <w:right w:val="single" w:sz="4" w:space="0" w:color="auto"/>
            </w:tcBorders>
            <w:shd w:val="clear" w:color="auto" w:fill="auto"/>
            <w:noWrap/>
            <w:vAlign w:val="center"/>
            <w:hideMark/>
          </w:tcPr>
          <w:p w14:paraId="455CEBAE" w14:textId="77777777" w:rsidR="0076712D" w:rsidRPr="009451FE" w:rsidRDefault="0076712D" w:rsidP="00133082">
            <w:pPr>
              <w:jc w:val="center"/>
              <w:rPr>
                <w:color w:val="000000"/>
                <w:sz w:val="20"/>
              </w:rPr>
            </w:pPr>
            <w:r w:rsidRPr="009451FE">
              <w:rPr>
                <w:color w:val="000000"/>
                <w:sz w:val="20"/>
              </w:rPr>
              <w:t>E</w:t>
            </w:r>
          </w:p>
        </w:tc>
        <w:tc>
          <w:tcPr>
            <w:tcW w:w="1366" w:type="dxa"/>
            <w:tcBorders>
              <w:top w:val="single" w:sz="4" w:space="0" w:color="auto"/>
              <w:left w:val="single" w:sz="4" w:space="0" w:color="auto"/>
              <w:bottom w:val="nil"/>
              <w:right w:val="nil"/>
            </w:tcBorders>
            <w:shd w:val="clear" w:color="auto" w:fill="auto"/>
            <w:noWrap/>
            <w:vAlign w:val="bottom"/>
            <w:hideMark/>
          </w:tcPr>
          <w:p w14:paraId="18CA5B30" w14:textId="77777777" w:rsidR="0076712D" w:rsidRPr="009451FE" w:rsidRDefault="0076712D" w:rsidP="00133082">
            <w:pPr>
              <w:rPr>
                <w:color w:val="000000"/>
                <w:sz w:val="20"/>
              </w:rPr>
            </w:pPr>
            <w:r w:rsidRPr="009451FE">
              <w:rPr>
                <w:color w:val="000000"/>
                <w:sz w:val="20"/>
              </w:rPr>
              <w:t xml:space="preserve"> 51 A</w:t>
            </w:r>
          </w:p>
        </w:tc>
        <w:tc>
          <w:tcPr>
            <w:tcW w:w="1847" w:type="dxa"/>
            <w:tcBorders>
              <w:top w:val="single" w:sz="4" w:space="0" w:color="auto"/>
              <w:left w:val="nil"/>
              <w:bottom w:val="nil"/>
              <w:right w:val="nil"/>
            </w:tcBorders>
            <w:shd w:val="clear" w:color="auto" w:fill="auto"/>
            <w:noWrap/>
            <w:vAlign w:val="bottom"/>
            <w:hideMark/>
          </w:tcPr>
          <w:p w14:paraId="26190646" w14:textId="77777777" w:rsidR="0076712D" w:rsidRPr="009451FE" w:rsidRDefault="0076712D" w:rsidP="00133082">
            <w:pPr>
              <w:rPr>
                <w:color w:val="000000"/>
                <w:sz w:val="20"/>
              </w:rPr>
            </w:pPr>
            <w:r w:rsidRPr="009451FE">
              <w:rPr>
                <w:color w:val="000000"/>
                <w:sz w:val="20"/>
              </w:rPr>
              <w:t xml:space="preserve"> 51 B</w:t>
            </w:r>
          </w:p>
        </w:tc>
        <w:tc>
          <w:tcPr>
            <w:tcW w:w="1180" w:type="dxa"/>
            <w:tcBorders>
              <w:top w:val="single" w:sz="4" w:space="0" w:color="auto"/>
              <w:left w:val="nil"/>
              <w:bottom w:val="nil"/>
              <w:right w:val="nil"/>
            </w:tcBorders>
            <w:shd w:val="clear" w:color="auto" w:fill="auto"/>
            <w:noWrap/>
            <w:vAlign w:val="bottom"/>
            <w:hideMark/>
          </w:tcPr>
          <w:p w14:paraId="291269FF" w14:textId="77777777" w:rsidR="0076712D" w:rsidRPr="009451FE" w:rsidRDefault="0076712D" w:rsidP="00133082">
            <w:pPr>
              <w:rPr>
                <w:color w:val="000000"/>
                <w:sz w:val="20"/>
              </w:rPr>
            </w:pPr>
            <w:r w:rsidRPr="009451FE">
              <w:rPr>
                <w:color w:val="000000"/>
                <w:sz w:val="20"/>
              </w:rPr>
              <w:t xml:space="preserve"> 51 C</w:t>
            </w:r>
          </w:p>
        </w:tc>
        <w:tc>
          <w:tcPr>
            <w:tcW w:w="1045" w:type="dxa"/>
            <w:tcBorders>
              <w:top w:val="single" w:sz="4" w:space="0" w:color="auto"/>
              <w:left w:val="nil"/>
              <w:bottom w:val="nil"/>
              <w:right w:val="nil"/>
            </w:tcBorders>
            <w:shd w:val="clear" w:color="auto" w:fill="auto"/>
            <w:noWrap/>
            <w:vAlign w:val="bottom"/>
            <w:hideMark/>
          </w:tcPr>
          <w:p w14:paraId="427928D0" w14:textId="77777777" w:rsidR="0076712D" w:rsidRPr="009451FE" w:rsidRDefault="0076712D" w:rsidP="00133082">
            <w:pPr>
              <w:rPr>
                <w:color w:val="000000"/>
                <w:sz w:val="20"/>
              </w:rPr>
            </w:pPr>
            <w:r w:rsidRPr="009451FE">
              <w:rPr>
                <w:color w:val="000000"/>
                <w:sz w:val="20"/>
              </w:rPr>
              <w:t xml:space="preserve"> 52 A</w:t>
            </w:r>
          </w:p>
        </w:tc>
        <w:tc>
          <w:tcPr>
            <w:tcW w:w="771" w:type="dxa"/>
            <w:tcBorders>
              <w:top w:val="single" w:sz="4" w:space="0" w:color="auto"/>
              <w:left w:val="nil"/>
              <w:bottom w:val="nil"/>
              <w:right w:val="nil"/>
            </w:tcBorders>
            <w:shd w:val="clear" w:color="auto" w:fill="auto"/>
            <w:noWrap/>
            <w:vAlign w:val="bottom"/>
            <w:hideMark/>
          </w:tcPr>
          <w:p w14:paraId="3D1F90D9" w14:textId="77777777" w:rsidR="0076712D" w:rsidRPr="009451FE" w:rsidRDefault="0076712D" w:rsidP="00133082">
            <w:pPr>
              <w:rPr>
                <w:color w:val="000000"/>
                <w:sz w:val="20"/>
              </w:rPr>
            </w:pPr>
            <w:r w:rsidRPr="009451FE">
              <w:rPr>
                <w:color w:val="000000"/>
                <w:sz w:val="20"/>
              </w:rPr>
              <w:t xml:space="preserve"> 52 B</w:t>
            </w:r>
          </w:p>
        </w:tc>
        <w:tc>
          <w:tcPr>
            <w:tcW w:w="794" w:type="dxa"/>
            <w:tcBorders>
              <w:top w:val="single" w:sz="4" w:space="0" w:color="auto"/>
              <w:left w:val="nil"/>
              <w:bottom w:val="nil"/>
              <w:right w:val="nil"/>
            </w:tcBorders>
            <w:shd w:val="clear" w:color="auto" w:fill="auto"/>
            <w:noWrap/>
            <w:vAlign w:val="bottom"/>
            <w:hideMark/>
          </w:tcPr>
          <w:p w14:paraId="7F04B423" w14:textId="77777777" w:rsidR="0076712D" w:rsidRPr="009451FE" w:rsidRDefault="0076712D" w:rsidP="00133082">
            <w:pPr>
              <w:rPr>
                <w:color w:val="000000"/>
                <w:sz w:val="20"/>
              </w:rPr>
            </w:pPr>
            <w:r w:rsidRPr="009451FE">
              <w:rPr>
                <w:color w:val="000000"/>
                <w:sz w:val="20"/>
              </w:rPr>
              <w:t xml:space="preserve"> 52 C</w:t>
            </w:r>
          </w:p>
        </w:tc>
        <w:tc>
          <w:tcPr>
            <w:tcW w:w="759" w:type="dxa"/>
            <w:tcBorders>
              <w:top w:val="single" w:sz="4" w:space="0" w:color="auto"/>
              <w:left w:val="nil"/>
              <w:bottom w:val="nil"/>
              <w:right w:val="nil"/>
            </w:tcBorders>
            <w:shd w:val="clear" w:color="auto" w:fill="auto"/>
            <w:noWrap/>
            <w:vAlign w:val="bottom"/>
            <w:hideMark/>
          </w:tcPr>
          <w:p w14:paraId="727FA4B6" w14:textId="77777777" w:rsidR="0076712D" w:rsidRPr="009451FE" w:rsidRDefault="0076712D" w:rsidP="00133082">
            <w:pPr>
              <w:rPr>
                <w:color w:val="000000"/>
                <w:sz w:val="20"/>
              </w:rPr>
            </w:pPr>
            <w:r w:rsidRPr="009451FE">
              <w:rPr>
                <w:color w:val="000000"/>
                <w:sz w:val="20"/>
              </w:rPr>
              <w:t xml:space="preserve"> 52 D</w:t>
            </w:r>
          </w:p>
        </w:tc>
        <w:tc>
          <w:tcPr>
            <w:tcW w:w="759" w:type="dxa"/>
            <w:tcBorders>
              <w:top w:val="single" w:sz="4" w:space="0" w:color="auto"/>
              <w:left w:val="nil"/>
              <w:bottom w:val="nil"/>
              <w:right w:val="nil"/>
            </w:tcBorders>
            <w:shd w:val="clear" w:color="auto" w:fill="auto"/>
            <w:noWrap/>
            <w:vAlign w:val="bottom"/>
            <w:hideMark/>
          </w:tcPr>
          <w:p w14:paraId="25DEE004" w14:textId="77777777" w:rsidR="0076712D" w:rsidRPr="009451FE" w:rsidRDefault="0076712D" w:rsidP="00133082">
            <w:pPr>
              <w:rPr>
                <w:color w:val="000000"/>
                <w:sz w:val="20"/>
              </w:rPr>
            </w:pPr>
            <w:r w:rsidRPr="009451FE">
              <w:rPr>
                <w:color w:val="000000"/>
                <w:sz w:val="20"/>
              </w:rPr>
              <w:t xml:space="preserve"> 52 F</w:t>
            </w:r>
          </w:p>
        </w:tc>
        <w:tc>
          <w:tcPr>
            <w:tcW w:w="695" w:type="dxa"/>
            <w:tcBorders>
              <w:top w:val="single" w:sz="4" w:space="0" w:color="auto"/>
              <w:left w:val="nil"/>
              <w:bottom w:val="nil"/>
              <w:right w:val="double" w:sz="4" w:space="0" w:color="auto"/>
            </w:tcBorders>
            <w:shd w:val="clear" w:color="auto" w:fill="auto"/>
            <w:noWrap/>
            <w:vAlign w:val="bottom"/>
            <w:hideMark/>
          </w:tcPr>
          <w:p w14:paraId="7244C3B4" w14:textId="77777777" w:rsidR="0076712D" w:rsidRPr="009451FE" w:rsidRDefault="0076712D" w:rsidP="00133082">
            <w:pPr>
              <w:rPr>
                <w:color w:val="000000"/>
                <w:sz w:val="20"/>
              </w:rPr>
            </w:pPr>
            <w:r w:rsidRPr="009451FE">
              <w:rPr>
                <w:color w:val="000000"/>
                <w:sz w:val="20"/>
              </w:rPr>
              <w:t xml:space="preserve"> 54 A</w:t>
            </w:r>
          </w:p>
        </w:tc>
      </w:tr>
      <w:tr w:rsidR="0076712D" w:rsidRPr="009451FE" w14:paraId="3E9E276F" w14:textId="77777777" w:rsidTr="00133082">
        <w:trPr>
          <w:trHeight w:val="261"/>
          <w:jc w:val="center"/>
        </w:trPr>
        <w:tc>
          <w:tcPr>
            <w:tcW w:w="1082" w:type="dxa"/>
            <w:vMerge/>
            <w:tcBorders>
              <w:left w:val="double" w:sz="4" w:space="0" w:color="auto"/>
              <w:right w:val="single" w:sz="4" w:space="0" w:color="auto"/>
            </w:tcBorders>
            <w:shd w:val="clear" w:color="auto" w:fill="auto"/>
            <w:noWrap/>
            <w:vAlign w:val="bottom"/>
            <w:hideMark/>
          </w:tcPr>
          <w:p w14:paraId="609BC8A7" w14:textId="77777777" w:rsidR="0076712D" w:rsidRPr="009451FE" w:rsidRDefault="0076712D" w:rsidP="00133082">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536D89A1" w14:textId="77777777" w:rsidR="0076712D" w:rsidRPr="009451FE" w:rsidRDefault="0076712D" w:rsidP="00133082">
            <w:pPr>
              <w:rPr>
                <w:color w:val="000000"/>
                <w:sz w:val="20"/>
              </w:rPr>
            </w:pPr>
            <w:r w:rsidRPr="009451FE">
              <w:rPr>
                <w:color w:val="000000"/>
                <w:sz w:val="20"/>
              </w:rPr>
              <w:t xml:space="preserve"> 54 B</w:t>
            </w:r>
          </w:p>
        </w:tc>
        <w:tc>
          <w:tcPr>
            <w:tcW w:w="1847" w:type="dxa"/>
            <w:tcBorders>
              <w:top w:val="nil"/>
              <w:left w:val="nil"/>
              <w:bottom w:val="nil"/>
              <w:right w:val="nil"/>
            </w:tcBorders>
            <w:shd w:val="clear" w:color="auto" w:fill="auto"/>
            <w:noWrap/>
            <w:vAlign w:val="bottom"/>
            <w:hideMark/>
          </w:tcPr>
          <w:p w14:paraId="2C45D2F6" w14:textId="77777777" w:rsidR="0076712D" w:rsidRPr="009451FE" w:rsidRDefault="0076712D" w:rsidP="00133082">
            <w:pPr>
              <w:rPr>
                <w:color w:val="000000"/>
                <w:sz w:val="20"/>
              </w:rPr>
            </w:pPr>
            <w:r w:rsidRPr="009451FE">
              <w:rPr>
                <w:color w:val="000000"/>
                <w:sz w:val="20"/>
              </w:rPr>
              <w:t xml:space="preserve"> 55 A</w:t>
            </w:r>
          </w:p>
        </w:tc>
        <w:tc>
          <w:tcPr>
            <w:tcW w:w="1180" w:type="dxa"/>
            <w:tcBorders>
              <w:top w:val="nil"/>
              <w:left w:val="nil"/>
              <w:bottom w:val="nil"/>
              <w:right w:val="nil"/>
            </w:tcBorders>
            <w:shd w:val="clear" w:color="auto" w:fill="auto"/>
            <w:noWrap/>
            <w:vAlign w:val="bottom"/>
            <w:hideMark/>
          </w:tcPr>
          <w:p w14:paraId="0DBAE94F" w14:textId="77777777" w:rsidR="0076712D" w:rsidRPr="009451FE" w:rsidRDefault="0076712D" w:rsidP="00133082">
            <w:pPr>
              <w:rPr>
                <w:color w:val="000000"/>
                <w:sz w:val="20"/>
              </w:rPr>
            </w:pPr>
            <w:r w:rsidRPr="009451FE">
              <w:rPr>
                <w:color w:val="000000"/>
                <w:sz w:val="20"/>
              </w:rPr>
              <w:t xml:space="preserve"> 55 B</w:t>
            </w:r>
          </w:p>
        </w:tc>
        <w:tc>
          <w:tcPr>
            <w:tcW w:w="1045" w:type="dxa"/>
            <w:tcBorders>
              <w:top w:val="nil"/>
              <w:left w:val="nil"/>
              <w:bottom w:val="nil"/>
              <w:right w:val="nil"/>
            </w:tcBorders>
            <w:shd w:val="clear" w:color="auto" w:fill="auto"/>
            <w:noWrap/>
            <w:vAlign w:val="bottom"/>
            <w:hideMark/>
          </w:tcPr>
          <w:p w14:paraId="5695292E" w14:textId="77777777" w:rsidR="0076712D" w:rsidRPr="009451FE" w:rsidRDefault="0076712D" w:rsidP="00133082">
            <w:pPr>
              <w:rPr>
                <w:color w:val="000000"/>
                <w:sz w:val="20"/>
              </w:rPr>
            </w:pPr>
            <w:r w:rsidRPr="009451FE">
              <w:rPr>
                <w:color w:val="000000"/>
                <w:sz w:val="20"/>
              </w:rPr>
              <w:t xml:space="preserve"> 55 C</w:t>
            </w:r>
          </w:p>
        </w:tc>
        <w:tc>
          <w:tcPr>
            <w:tcW w:w="771" w:type="dxa"/>
            <w:tcBorders>
              <w:top w:val="nil"/>
              <w:left w:val="nil"/>
              <w:bottom w:val="nil"/>
              <w:right w:val="nil"/>
            </w:tcBorders>
            <w:shd w:val="clear" w:color="auto" w:fill="auto"/>
            <w:noWrap/>
            <w:vAlign w:val="bottom"/>
            <w:hideMark/>
          </w:tcPr>
          <w:p w14:paraId="3359AD5E" w14:textId="77777777" w:rsidR="0076712D" w:rsidRPr="009451FE" w:rsidRDefault="0076712D" w:rsidP="00133082">
            <w:pPr>
              <w:rPr>
                <w:color w:val="000000"/>
                <w:sz w:val="20"/>
              </w:rPr>
            </w:pPr>
            <w:r w:rsidRPr="009451FE">
              <w:rPr>
                <w:color w:val="000000"/>
                <w:sz w:val="20"/>
              </w:rPr>
              <w:t xml:space="preserve"> 56 A</w:t>
            </w:r>
          </w:p>
        </w:tc>
        <w:tc>
          <w:tcPr>
            <w:tcW w:w="794" w:type="dxa"/>
            <w:tcBorders>
              <w:top w:val="nil"/>
              <w:left w:val="nil"/>
              <w:bottom w:val="nil"/>
              <w:right w:val="nil"/>
            </w:tcBorders>
            <w:shd w:val="clear" w:color="auto" w:fill="auto"/>
            <w:noWrap/>
            <w:vAlign w:val="bottom"/>
            <w:hideMark/>
          </w:tcPr>
          <w:p w14:paraId="125CB8F5" w14:textId="77777777" w:rsidR="0076712D" w:rsidRPr="009451FE" w:rsidRDefault="0076712D" w:rsidP="00133082">
            <w:pPr>
              <w:rPr>
                <w:color w:val="000000"/>
                <w:sz w:val="20"/>
              </w:rPr>
            </w:pPr>
            <w:r w:rsidRPr="009451FE">
              <w:rPr>
                <w:color w:val="000000"/>
                <w:sz w:val="20"/>
              </w:rPr>
              <w:t xml:space="preserve"> 56 B</w:t>
            </w:r>
          </w:p>
        </w:tc>
        <w:tc>
          <w:tcPr>
            <w:tcW w:w="759" w:type="dxa"/>
            <w:tcBorders>
              <w:top w:val="nil"/>
              <w:left w:val="nil"/>
              <w:bottom w:val="nil"/>
              <w:right w:val="nil"/>
            </w:tcBorders>
            <w:shd w:val="clear" w:color="auto" w:fill="auto"/>
            <w:noWrap/>
            <w:vAlign w:val="bottom"/>
            <w:hideMark/>
          </w:tcPr>
          <w:p w14:paraId="0A303F43" w14:textId="77777777" w:rsidR="0076712D" w:rsidRPr="009451FE" w:rsidRDefault="0076712D" w:rsidP="00133082">
            <w:pPr>
              <w:rPr>
                <w:color w:val="000000"/>
                <w:sz w:val="20"/>
              </w:rPr>
            </w:pPr>
            <w:r w:rsidRPr="009451FE">
              <w:rPr>
                <w:color w:val="000000"/>
                <w:sz w:val="20"/>
              </w:rPr>
              <w:t xml:space="preserve"> 58 A</w:t>
            </w:r>
          </w:p>
        </w:tc>
        <w:tc>
          <w:tcPr>
            <w:tcW w:w="759" w:type="dxa"/>
            <w:tcBorders>
              <w:top w:val="nil"/>
              <w:left w:val="nil"/>
              <w:bottom w:val="nil"/>
              <w:right w:val="nil"/>
            </w:tcBorders>
            <w:shd w:val="clear" w:color="auto" w:fill="auto"/>
            <w:noWrap/>
            <w:vAlign w:val="bottom"/>
            <w:hideMark/>
          </w:tcPr>
          <w:p w14:paraId="77F79FEA" w14:textId="77777777" w:rsidR="0076712D" w:rsidRPr="009451FE" w:rsidRDefault="0076712D" w:rsidP="00133082">
            <w:pPr>
              <w:rPr>
                <w:color w:val="000000"/>
                <w:sz w:val="20"/>
              </w:rPr>
            </w:pPr>
            <w:r w:rsidRPr="009451FE">
              <w:rPr>
                <w:color w:val="000000"/>
                <w:sz w:val="20"/>
              </w:rPr>
              <w:t xml:space="preserve"> 58 B</w:t>
            </w:r>
          </w:p>
        </w:tc>
        <w:tc>
          <w:tcPr>
            <w:tcW w:w="695" w:type="dxa"/>
            <w:tcBorders>
              <w:top w:val="nil"/>
              <w:left w:val="nil"/>
              <w:bottom w:val="nil"/>
              <w:right w:val="double" w:sz="4" w:space="0" w:color="auto"/>
            </w:tcBorders>
            <w:shd w:val="clear" w:color="auto" w:fill="auto"/>
            <w:noWrap/>
            <w:vAlign w:val="bottom"/>
            <w:hideMark/>
          </w:tcPr>
          <w:p w14:paraId="71BEC526" w14:textId="77777777" w:rsidR="0076712D" w:rsidRPr="009451FE" w:rsidRDefault="0076712D" w:rsidP="00133082">
            <w:pPr>
              <w:rPr>
                <w:color w:val="000000"/>
                <w:sz w:val="20"/>
              </w:rPr>
            </w:pPr>
            <w:r w:rsidRPr="009451FE">
              <w:rPr>
                <w:color w:val="000000"/>
                <w:sz w:val="20"/>
              </w:rPr>
              <w:t xml:space="preserve"> 59 A</w:t>
            </w:r>
          </w:p>
        </w:tc>
      </w:tr>
      <w:tr w:rsidR="0076712D" w:rsidRPr="009451FE" w14:paraId="3BA03FCC" w14:textId="77777777" w:rsidTr="00133082">
        <w:trPr>
          <w:trHeight w:val="261"/>
          <w:jc w:val="center"/>
        </w:trPr>
        <w:tc>
          <w:tcPr>
            <w:tcW w:w="1082" w:type="dxa"/>
            <w:vMerge/>
            <w:tcBorders>
              <w:left w:val="double" w:sz="4" w:space="0" w:color="auto"/>
              <w:bottom w:val="nil"/>
              <w:right w:val="single" w:sz="4" w:space="0" w:color="auto"/>
            </w:tcBorders>
            <w:shd w:val="clear" w:color="auto" w:fill="auto"/>
            <w:noWrap/>
            <w:vAlign w:val="bottom"/>
            <w:hideMark/>
          </w:tcPr>
          <w:p w14:paraId="545BA510" w14:textId="77777777" w:rsidR="0076712D" w:rsidRPr="009451FE" w:rsidRDefault="0076712D" w:rsidP="00133082">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5AD84B8D" w14:textId="77777777" w:rsidR="0076712D" w:rsidRPr="009451FE" w:rsidRDefault="0076712D" w:rsidP="00133082">
            <w:pPr>
              <w:rPr>
                <w:color w:val="000000"/>
                <w:sz w:val="20"/>
              </w:rPr>
            </w:pPr>
            <w:r w:rsidRPr="009451FE">
              <w:rPr>
                <w:color w:val="000000"/>
                <w:sz w:val="20"/>
              </w:rPr>
              <w:t xml:space="preserve"> 59 B</w:t>
            </w:r>
          </w:p>
        </w:tc>
        <w:tc>
          <w:tcPr>
            <w:tcW w:w="1847" w:type="dxa"/>
            <w:tcBorders>
              <w:top w:val="nil"/>
              <w:left w:val="nil"/>
              <w:bottom w:val="nil"/>
              <w:right w:val="nil"/>
            </w:tcBorders>
            <w:shd w:val="clear" w:color="auto" w:fill="auto"/>
            <w:noWrap/>
            <w:vAlign w:val="bottom"/>
            <w:hideMark/>
          </w:tcPr>
          <w:p w14:paraId="36D739EA" w14:textId="77777777" w:rsidR="0076712D" w:rsidRPr="009451FE" w:rsidRDefault="0076712D" w:rsidP="00133082">
            <w:pPr>
              <w:rPr>
                <w:color w:val="000000"/>
                <w:sz w:val="20"/>
              </w:rPr>
            </w:pPr>
            <w:r w:rsidRPr="009451FE">
              <w:rPr>
                <w:color w:val="000000"/>
                <w:sz w:val="20"/>
              </w:rPr>
              <w:t xml:space="preserve"> 60 A</w:t>
            </w:r>
          </w:p>
        </w:tc>
        <w:tc>
          <w:tcPr>
            <w:tcW w:w="1180" w:type="dxa"/>
            <w:tcBorders>
              <w:top w:val="nil"/>
              <w:left w:val="nil"/>
              <w:bottom w:val="nil"/>
              <w:right w:val="nil"/>
            </w:tcBorders>
            <w:shd w:val="clear" w:color="auto" w:fill="auto"/>
            <w:noWrap/>
            <w:vAlign w:val="bottom"/>
            <w:hideMark/>
          </w:tcPr>
          <w:p w14:paraId="79D589BD" w14:textId="77777777" w:rsidR="0076712D" w:rsidRPr="009451FE" w:rsidRDefault="0076712D" w:rsidP="00133082">
            <w:pPr>
              <w:rPr>
                <w:color w:val="000000"/>
                <w:sz w:val="20"/>
              </w:rPr>
            </w:pPr>
            <w:r w:rsidRPr="009451FE">
              <w:rPr>
                <w:color w:val="000000"/>
                <w:sz w:val="20"/>
              </w:rPr>
              <w:t xml:space="preserve"> 60 B</w:t>
            </w:r>
          </w:p>
        </w:tc>
        <w:tc>
          <w:tcPr>
            <w:tcW w:w="1045" w:type="dxa"/>
            <w:tcBorders>
              <w:top w:val="nil"/>
              <w:left w:val="nil"/>
              <w:bottom w:val="nil"/>
              <w:right w:val="nil"/>
            </w:tcBorders>
            <w:shd w:val="clear" w:color="auto" w:fill="auto"/>
            <w:noWrap/>
            <w:vAlign w:val="bottom"/>
            <w:hideMark/>
          </w:tcPr>
          <w:p w14:paraId="10121FA9" w14:textId="77777777" w:rsidR="0076712D" w:rsidRPr="009451FE" w:rsidRDefault="0076712D" w:rsidP="00133082">
            <w:pPr>
              <w:rPr>
                <w:color w:val="000000"/>
                <w:sz w:val="20"/>
              </w:rPr>
            </w:pPr>
            <w:r w:rsidRPr="009451FE">
              <w:rPr>
                <w:color w:val="000000"/>
                <w:sz w:val="20"/>
              </w:rPr>
              <w:t xml:space="preserve"> 60 C</w:t>
            </w:r>
          </w:p>
        </w:tc>
        <w:tc>
          <w:tcPr>
            <w:tcW w:w="771" w:type="dxa"/>
            <w:tcBorders>
              <w:top w:val="nil"/>
              <w:left w:val="nil"/>
              <w:bottom w:val="nil"/>
              <w:right w:val="nil"/>
            </w:tcBorders>
            <w:shd w:val="clear" w:color="auto" w:fill="auto"/>
            <w:noWrap/>
            <w:vAlign w:val="bottom"/>
            <w:hideMark/>
          </w:tcPr>
          <w:p w14:paraId="22553D96" w14:textId="77777777" w:rsidR="0076712D" w:rsidRPr="009451FE" w:rsidRDefault="0076712D" w:rsidP="00133082">
            <w:pPr>
              <w:rPr>
                <w:color w:val="000000"/>
                <w:sz w:val="20"/>
              </w:rPr>
            </w:pPr>
            <w:r w:rsidRPr="009451FE">
              <w:rPr>
                <w:color w:val="000000"/>
                <w:sz w:val="20"/>
              </w:rPr>
              <w:t xml:space="preserve"> 60 D</w:t>
            </w:r>
          </w:p>
        </w:tc>
        <w:tc>
          <w:tcPr>
            <w:tcW w:w="794" w:type="dxa"/>
            <w:tcBorders>
              <w:top w:val="nil"/>
              <w:left w:val="nil"/>
              <w:bottom w:val="nil"/>
              <w:right w:val="nil"/>
            </w:tcBorders>
            <w:shd w:val="clear" w:color="auto" w:fill="auto"/>
            <w:noWrap/>
            <w:vAlign w:val="bottom"/>
            <w:hideMark/>
          </w:tcPr>
          <w:p w14:paraId="3B2856E5" w14:textId="77777777" w:rsidR="0076712D" w:rsidRPr="009451FE" w:rsidRDefault="0076712D" w:rsidP="00133082">
            <w:pPr>
              <w:rPr>
                <w:color w:val="000000"/>
                <w:sz w:val="20"/>
              </w:rPr>
            </w:pPr>
            <w:r w:rsidRPr="009451FE">
              <w:rPr>
                <w:color w:val="000000"/>
                <w:sz w:val="20"/>
              </w:rPr>
              <w:t xml:space="preserve"> 60 E</w:t>
            </w:r>
          </w:p>
        </w:tc>
        <w:tc>
          <w:tcPr>
            <w:tcW w:w="759" w:type="dxa"/>
            <w:tcBorders>
              <w:top w:val="nil"/>
              <w:left w:val="nil"/>
              <w:bottom w:val="nil"/>
              <w:right w:val="nil"/>
            </w:tcBorders>
            <w:shd w:val="clear" w:color="auto" w:fill="auto"/>
            <w:noWrap/>
            <w:vAlign w:val="bottom"/>
            <w:hideMark/>
          </w:tcPr>
          <w:p w14:paraId="159A59E6" w14:textId="77777777" w:rsidR="0076712D" w:rsidRPr="009451FE" w:rsidRDefault="0076712D" w:rsidP="00133082">
            <w:pPr>
              <w:rPr>
                <w:color w:val="000000"/>
                <w:sz w:val="20"/>
              </w:rPr>
            </w:pPr>
            <w:r w:rsidRPr="009451FE">
              <w:rPr>
                <w:color w:val="000000"/>
                <w:sz w:val="20"/>
              </w:rPr>
              <w:t>121</w:t>
            </w:r>
          </w:p>
        </w:tc>
        <w:tc>
          <w:tcPr>
            <w:tcW w:w="759" w:type="dxa"/>
            <w:tcBorders>
              <w:top w:val="nil"/>
              <w:left w:val="nil"/>
              <w:bottom w:val="nil"/>
              <w:right w:val="nil"/>
            </w:tcBorders>
            <w:shd w:val="clear" w:color="auto" w:fill="auto"/>
            <w:noWrap/>
            <w:vAlign w:val="bottom"/>
            <w:hideMark/>
          </w:tcPr>
          <w:p w14:paraId="5D7783B3" w14:textId="77777777" w:rsidR="0076712D" w:rsidRPr="009451FE" w:rsidRDefault="0076712D" w:rsidP="00133082">
            <w:pPr>
              <w:rPr>
                <w:color w:val="000000"/>
                <w:sz w:val="20"/>
              </w:rPr>
            </w:pPr>
            <w:r w:rsidRPr="009451FE">
              <w:rPr>
                <w:color w:val="000000"/>
                <w:sz w:val="20"/>
              </w:rPr>
              <w:t>122</w:t>
            </w:r>
          </w:p>
        </w:tc>
        <w:tc>
          <w:tcPr>
            <w:tcW w:w="695" w:type="dxa"/>
            <w:tcBorders>
              <w:top w:val="nil"/>
              <w:left w:val="nil"/>
              <w:bottom w:val="nil"/>
              <w:right w:val="double" w:sz="4" w:space="0" w:color="auto"/>
            </w:tcBorders>
            <w:shd w:val="clear" w:color="auto" w:fill="auto"/>
            <w:noWrap/>
            <w:vAlign w:val="bottom"/>
            <w:hideMark/>
          </w:tcPr>
          <w:p w14:paraId="4D045E3E" w14:textId="77777777" w:rsidR="0076712D" w:rsidRPr="009451FE" w:rsidRDefault="0076712D" w:rsidP="00133082">
            <w:pPr>
              <w:rPr>
                <w:color w:val="000000"/>
                <w:sz w:val="20"/>
              </w:rPr>
            </w:pPr>
            <w:r w:rsidRPr="009451FE">
              <w:rPr>
                <w:color w:val="000000"/>
                <w:sz w:val="20"/>
              </w:rPr>
              <w:t>123</w:t>
            </w:r>
          </w:p>
        </w:tc>
      </w:tr>
      <w:tr w:rsidR="0076712D" w:rsidRPr="009451FE" w14:paraId="77B273D6" w14:textId="77777777" w:rsidTr="00133082">
        <w:trPr>
          <w:trHeight w:val="261"/>
          <w:jc w:val="center"/>
        </w:trPr>
        <w:tc>
          <w:tcPr>
            <w:tcW w:w="1082" w:type="dxa"/>
            <w:tcBorders>
              <w:top w:val="nil"/>
              <w:left w:val="double" w:sz="4" w:space="0" w:color="auto"/>
              <w:bottom w:val="single" w:sz="4" w:space="0" w:color="auto"/>
              <w:right w:val="single" w:sz="4" w:space="0" w:color="auto"/>
            </w:tcBorders>
            <w:shd w:val="clear" w:color="auto" w:fill="auto"/>
            <w:noWrap/>
            <w:vAlign w:val="bottom"/>
            <w:hideMark/>
          </w:tcPr>
          <w:p w14:paraId="0DBC55B2" w14:textId="77777777" w:rsidR="0076712D" w:rsidRPr="009451FE" w:rsidRDefault="0076712D" w:rsidP="00133082">
            <w:pPr>
              <w:rPr>
                <w:color w:val="000000"/>
                <w:sz w:val="20"/>
              </w:rPr>
            </w:pPr>
            <w:r w:rsidRPr="009451FE">
              <w:rPr>
                <w:color w:val="000000"/>
                <w:sz w:val="20"/>
              </w:rPr>
              <w:t>Total</w:t>
            </w:r>
          </w:p>
        </w:tc>
        <w:tc>
          <w:tcPr>
            <w:tcW w:w="1366" w:type="dxa"/>
            <w:tcBorders>
              <w:top w:val="nil"/>
              <w:left w:val="single" w:sz="4" w:space="0" w:color="auto"/>
              <w:bottom w:val="single" w:sz="4" w:space="0" w:color="auto"/>
              <w:right w:val="nil"/>
            </w:tcBorders>
            <w:shd w:val="clear" w:color="auto" w:fill="auto"/>
            <w:noWrap/>
            <w:vAlign w:val="bottom"/>
            <w:hideMark/>
          </w:tcPr>
          <w:p w14:paraId="0D304650" w14:textId="77777777" w:rsidR="0076712D" w:rsidRPr="009451FE" w:rsidRDefault="0076712D" w:rsidP="00133082">
            <w:pPr>
              <w:rPr>
                <w:color w:val="000000"/>
                <w:sz w:val="20"/>
              </w:rPr>
            </w:pPr>
            <w:r w:rsidRPr="009451FE">
              <w:rPr>
                <w:color w:val="000000"/>
                <w:sz w:val="20"/>
              </w:rPr>
              <w:t>Suprafata</w:t>
            </w:r>
          </w:p>
        </w:tc>
        <w:tc>
          <w:tcPr>
            <w:tcW w:w="1847" w:type="dxa"/>
            <w:tcBorders>
              <w:top w:val="nil"/>
              <w:left w:val="nil"/>
              <w:bottom w:val="single" w:sz="4" w:space="0" w:color="auto"/>
              <w:right w:val="nil"/>
            </w:tcBorders>
            <w:shd w:val="clear" w:color="auto" w:fill="auto"/>
            <w:noWrap/>
            <w:vAlign w:val="bottom"/>
            <w:hideMark/>
          </w:tcPr>
          <w:p w14:paraId="10062AD4" w14:textId="77777777" w:rsidR="0076712D" w:rsidRPr="009451FE" w:rsidRDefault="0076712D" w:rsidP="00133082">
            <w:pPr>
              <w:rPr>
                <w:color w:val="000000"/>
                <w:sz w:val="20"/>
              </w:rPr>
            </w:pPr>
            <w:r w:rsidRPr="009451FE">
              <w:rPr>
                <w:color w:val="000000"/>
                <w:sz w:val="20"/>
              </w:rPr>
              <w:t xml:space="preserve">  384.93 HA</w:t>
            </w:r>
          </w:p>
        </w:tc>
        <w:tc>
          <w:tcPr>
            <w:tcW w:w="1180" w:type="dxa"/>
            <w:tcBorders>
              <w:top w:val="nil"/>
              <w:left w:val="nil"/>
              <w:bottom w:val="single" w:sz="4" w:space="0" w:color="auto"/>
              <w:right w:val="nil"/>
            </w:tcBorders>
            <w:shd w:val="clear" w:color="auto" w:fill="auto"/>
            <w:noWrap/>
            <w:vAlign w:val="bottom"/>
            <w:hideMark/>
          </w:tcPr>
          <w:p w14:paraId="57A5D098" w14:textId="77777777" w:rsidR="0076712D" w:rsidRPr="009451FE" w:rsidRDefault="0076712D" w:rsidP="00133082">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0F403F4C" w14:textId="77777777" w:rsidR="0076712D" w:rsidRPr="009451FE" w:rsidRDefault="0076712D" w:rsidP="00133082">
            <w:pPr>
              <w:rPr>
                <w:color w:val="000000"/>
                <w:sz w:val="20"/>
              </w:rPr>
            </w:pPr>
            <w:r w:rsidRPr="009451FE">
              <w:rPr>
                <w:color w:val="000000"/>
                <w:sz w:val="20"/>
              </w:rPr>
              <w:t xml:space="preserve">  27</w:t>
            </w:r>
          </w:p>
        </w:tc>
        <w:tc>
          <w:tcPr>
            <w:tcW w:w="771" w:type="dxa"/>
            <w:tcBorders>
              <w:top w:val="nil"/>
              <w:left w:val="nil"/>
              <w:bottom w:val="single" w:sz="4" w:space="0" w:color="auto"/>
              <w:right w:val="nil"/>
            </w:tcBorders>
            <w:shd w:val="clear" w:color="auto" w:fill="auto"/>
            <w:noWrap/>
            <w:vAlign w:val="bottom"/>
            <w:hideMark/>
          </w:tcPr>
          <w:p w14:paraId="2EC9058D" w14:textId="77777777" w:rsidR="0076712D" w:rsidRPr="009451FE" w:rsidRDefault="0076712D" w:rsidP="00133082">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70E6BBE0"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5EC26F6B"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64393D33" w14:textId="77777777" w:rsidR="0076712D" w:rsidRPr="009451FE" w:rsidRDefault="0076712D" w:rsidP="00133082">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02EDCBDC" w14:textId="77777777" w:rsidR="0076712D" w:rsidRPr="009451FE" w:rsidRDefault="0076712D" w:rsidP="00133082">
            <w:pPr>
              <w:rPr>
                <w:color w:val="000000"/>
                <w:sz w:val="20"/>
              </w:rPr>
            </w:pPr>
          </w:p>
        </w:tc>
      </w:tr>
      <w:tr w:rsidR="0076712D" w:rsidRPr="009451FE" w14:paraId="62878EE6" w14:textId="77777777" w:rsidTr="00133082">
        <w:trPr>
          <w:trHeight w:val="261"/>
          <w:jc w:val="center"/>
        </w:trPr>
        <w:tc>
          <w:tcPr>
            <w:tcW w:w="1082" w:type="dxa"/>
            <w:tcBorders>
              <w:top w:val="single" w:sz="4" w:space="0" w:color="auto"/>
              <w:left w:val="double" w:sz="4" w:space="0" w:color="auto"/>
              <w:bottom w:val="nil"/>
              <w:right w:val="single" w:sz="4" w:space="0" w:color="auto"/>
            </w:tcBorders>
            <w:shd w:val="clear" w:color="auto" w:fill="auto"/>
            <w:noWrap/>
            <w:vAlign w:val="center"/>
            <w:hideMark/>
          </w:tcPr>
          <w:p w14:paraId="1412CC70" w14:textId="77777777" w:rsidR="0076712D" w:rsidRPr="009451FE" w:rsidRDefault="0076712D" w:rsidP="00133082">
            <w:pPr>
              <w:jc w:val="center"/>
              <w:rPr>
                <w:color w:val="000000"/>
                <w:sz w:val="20"/>
              </w:rPr>
            </w:pPr>
            <w:r w:rsidRPr="009451FE">
              <w:rPr>
                <w:color w:val="000000"/>
                <w:sz w:val="20"/>
              </w:rPr>
              <w:t>M</w:t>
            </w:r>
          </w:p>
        </w:tc>
        <w:tc>
          <w:tcPr>
            <w:tcW w:w="1366" w:type="dxa"/>
            <w:tcBorders>
              <w:top w:val="single" w:sz="4" w:space="0" w:color="auto"/>
              <w:left w:val="single" w:sz="4" w:space="0" w:color="auto"/>
              <w:bottom w:val="nil"/>
              <w:right w:val="nil"/>
            </w:tcBorders>
            <w:shd w:val="clear" w:color="auto" w:fill="auto"/>
            <w:noWrap/>
            <w:vAlign w:val="bottom"/>
            <w:hideMark/>
          </w:tcPr>
          <w:p w14:paraId="30399A43" w14:textId="77777777" w:rsidR="0076712D" w:rsidRPr="009451FE" w:rsidRDefault="0076712D" w:rsidP="00133082">
            <w:pPr>
              <w:rPr>
                <w:color w:val="000000"/>
                <w:sz w:val="20"/>
              </w:rPr>
            </w:pPr>
            <w:r w:rsidRPr="009451FE">
              <w:rPr>
                <w:color w:val="000000"/>
                <w:sz w:val="20"/>
              </w:rPr>
              <w:t xml:space="preserve"> 44 A</w:t>
            </w:r>
          </w:p>
        </w:tc>
        <w:tc>
          <w:tcPr>
            <w:tcW w:w="1847" w:type="dxa"/>
            <w:tcBorders>
              <w:top w:val="single" w:sz="4" w:space="0" w:color="auto"/>
              <w:left w:val="nil"/>
              <w:bottom w:val="nil"/>
              <w:right w:val="nil"/>
            </w:tcBorders>
            <w:shd w:val="clear" w:color="auto" w:fill="auto"/>
            <w:noWrap/>
            <w:vAlign w:val="bottom"/>
            <w:hideMark/>
          </w:tcPr>
          <w:p w14:paraId="2CDFD14F" w14:textId="77777777" w:rsidR="0076712D" w:rsidRPr="009451FE" w:rsidRDefault="0076712D" w:rsidP="00133082">
            <w:pPr>
              <w:rPr>
                <w:color w:val="000000"/>
                <w:sz w:val="20"/>
              </w:rPr>
            </w:pPr>
            <w:r w:rsidRPr="009451FE">
              <w:rPr>
                <w:color w:val="000000"/>
                <w:sz w:val="20"/>
              </w:rPr>
              <w:t xml:space="preserve"> 47 E</w:t>
            </w:r>
          </w:p>
        </w:tc>
        <w:tc>
          <w:tcPr>
            <w:tcW w:w="1180" w:type="dxa"/>
            <w:tcBorders>
              <w:top w:val="single" w:sz="4" w:space="0" w:color="auto"/>
              <w:left w:val="nil"/>
              <w:bottom w:val="nil"/>
              <w:right w:val="nil"/>
            </w:tcBorders>
            <w:shd w:val="clear" w:color="auto" w:fill="auto"/>
            <w:noWrap/>
            <w:vAlign w:val="bottom"/>
            <w:hideMark/>
          </w:tcPr>
          <w:p w14:paraId="216D9CCB" w14:textId="77777777" w:rsidR="0076712D" w:rsidRPr="009451FE" w:rsidRDefault="0076712D" w:rsidP="00133082">
            <w:pPr>
              <w:rPr>
                <w:color w:val="000000"/>
                <w:sz w:val="20"/>
              </w:rPr>
            </w:pPr>
            <w:r w:rsidRPr="009451FE">
              <w:rPr>
                <w:color w:val="000000"/>
                <w:sz w:val="20"/>
              </w:rPr>
              <w:t xml:space="preserve"> 48 A</w:t>
            </w:r>
          </w:p>
        </w:tc>
        <w:tc>
          <w:tcPr>
            <w:tcW w:w="1045" w:type="dxa"/>
            <w:tcBorders>
              <w:top w:val="single" w:sz="4" w:space="0" w:color="auto"/>
              <w:left w:val="nil"/>
              <w:bottom w:val="nil"/>
              <w:right w:val="nil"/>
            </w:tcBorders>
            <w:shd w:val="clear" w:color="auto" w:fill="auto"/>
            <w:noWrap/>
            <w:vAlign w:val="bottom"/>
            <w:hideMark/>
          </w:tcPr>
          <w:p w14:paraId="0524CA1A" w14:textId="77777777" w:rsidR="0076712D" w:rsidRPr="009451FE" w:rsidRDefault="0076712D" w:rsidP="00133082">
            <w:pPr>
              <w:rPr>
                <w:color w:val="000000"/>
                <w:sz w:val="20"/>
              </w:rPr>
            </w:pPr>
            <w:r w:rsidRPr="009451FE">
              <w:rPr>
                <w:color w:val="000000"/>
                <w:sz w:val="20"/>
              </w:rPr>
              <w:t xml:space="preserve"> 48 B</w:t>
            </w:r>
          </w:p>
        </w:tc>
        <w:tc>
          <w:tcPr>
            <w:tcW w:w="771" w:type="dxa"/>
            <w:tcBorders>
              <w:top w:val="single" w:sz="4" w:space="0" w:color="auto"/>
              <w:left w:val="nil"/>
              <w:bottom w:val="nil"/>
              <w:right w:val="nil"/>
            </w:tcBorders>
            <w:shd w:val="clear" w:color="auto" w:fill="auto"/>
            <w:noWrap/>
            <w:vAlign w:val="bottom"/>
            <w:hideMark/>
          </w:tcPr>
          <w:p w14:paraId="6F69FD51" w14:textId="77777777" w:rsidR="0076712D" w:rsidRPr="009451FE" w:rsidRDefault="0076712D" w:rsidP="00133082">
            <w:pPr>
              <w:rPr>
                <w:color w:val="000000"/>
                <w:sz w:val="20"/>
              </w:rPr>
            </w:pPr>
            <w:r w:rsidRPr="009451FE">
              <w:rPr>
                <w:color w:val="000000"/>
                <w:sz w:val="20"/>
              </w:rPr>
              <w:t xml:space="preserve"> 48 C</w:t>
            </w:r>
          </w:p>
        </w:tc>
        <w:tc>
          <w:tcPr>
            <w:tcW w:w="794" w:type="dxa"/>
            <w:tcBorders>
              <w:top w:val="single" w:sz="4" w:space="0" w:color="auto"/>
              <w:left w:val="nil"/>
              <w:bottom w:val="nil"/>
              <w:right w:val="nil"/>
            </w:tcBorders>
            <w:shd w:val="clear" w:color="auto" w:fill="auto"/>
            <w:noWrap/>
            <w:vAlign w:val="bottom"/>
            <w:hideMark/>
          </w:tcPr>
          <w:p w14:paraId="5027FD44" w14:textId="77777777" w:rsidR="0076712D" w:rsidRPr="009451FE" w:rsidRDefault="0076712D" w:rsidP="00133082">
            <w:pPr>
              <w:rPr>
                <w:color w:val="000000"/>
                <w:sz w:val="20"/>
              </w:rPr>
            </w:pPr>
            <w:r w:rsidRPr="009451FE">
              <w:rPr>
                <w:color w:val="000000"/>
                <w:sz w:val="20"/>
              </w:rPr>
              <w:t xml:space="preserve"> 50 B</w:t>
            </w:r>
          </w:p>
        </w:tc>
        <w:tc>
          <w:tcPr>
            <w:tcW w:w="759" w:type="dxa"/>
            <w:tcBorders>
              <w:top w:val="single" w:sz="4" w:space="0" w:color="auto"/>
              <w:left w:val="nil"/>
              <w:bottom w:val="nil"/>
              <w:right w:val="nil"/>
            </w:tcBorders>
            <w:shd w:val="clear" w:color="auto" w:fill="auto"/>
            <w:noWrap/>
            <w:vAlign w:val="bottom"/>
            <w:hideMark/>
          </w:tcPr>
          <w:p w14:paraId="292C08D3" w14:textId="77777777" w:rsidR="0076712D" w:rsidRPr="009451FE" w:rsidRDefault="0076712D" w:rsidP="00133082">
            <w:pPr>
              <w:rPr>
                <w:color w:val="000000"/>
                <w:sz w:val="20"/>
              </w:rPr>
            </w:pPr>
            <w:r w:rsidRPr="009451FE">
              <w:rPr>
                <w:color w:val="000000"/>
                <w:sz w:val="20"/>
              </w:rPr>
              <w:t xml:space="preserve"> 50 C</w:t>
            </w:r>
          </w:p>
        </w:tc>
        <w:tc>
          <w:tcPr>
            <w:tcW w:w="759" w:type="dxa"/>
            <w:tcBorders>
              <w:top w:val="single" w:sz="4" w:space="0" w:color="auto"/>
              <w:left w:val="nil"/>
              <w:bottom w:val="nil"/>
              <w:right w:val="nil"/>
            </w:tcBorders>
            <w:shd w:val="clear" w:color="auto" w:fill="auto"/>
            <w:noWrap/>
            <w:vAlign w:val="bottom"/>
            <w:hideMark/>
          </w:tcPr>
          <w:p w14:paraId="195B4871" w14:textId="77777777" w:rsidR="0076712D" w:rsidRPr="009451FE" w:rsidRDefault="0076712D" w:rsidP="00133082">
            <w:pPr>
              <w:rPr>
                <w:color w:val="000000"/>
                <w:sz w:val="20"/>
              </w:rPr>
            </w:pPr>
            <w:r w:rsidRPr="009451FE">
              <w:rPr>
                <w:color w:val="000000"/>
                <w:sz w:val="20"/>
              </w:rPr>
              <w:t>117</w:t>
            </w:r>
          </w:p>
        </w:tc>
        <w:tc>
          <w:tcPr>
            <w:tcW w:w="695" w:type="dxa"/>
            <w:tcBorders>
              <w:top w:val="single" w:sz="4" w:space="0" w:color="auto"/>
              <w:left w:val="nil"/>
              <w:bottom w:val="nil"/>
              <w:right w:val="double" w:sz="4" w:space="0" w:color="auto"/>
            </w:tcBorders>
            <w:shd w:val="clear" w:color="auto" w:fill="auto"/>
            <w:noWrap/>
            <w:vAlign w:val="bottom"/>
            <w:hideMark/>
          </w:tcPr>
          <w:p w14:paraId="5DF6DCF5" w14:textId="77777777" w:rsidR="0076712D" w:rsidRPr="009451FE" w:rsidRDefault="0076712D" w:rsidP="00133082">
            <w:pPr>
              <w:rPr>
                <w:color w:val="000000"/>
                <w:sz w:val="20"/>
              </w:rPr>
            </w:pPr>
            <w:r w:rsidRPr="009451FE">
              <w:rPr>
                <w:color w:val="000000"/>
                <w:sz w:val="20"/>
              </w:rPr>
              <w:t>120</w:t>
            </w:r>
          </w:p>
        </w:tc>
      </w:tr>
      <w:tr w:rsidR="0076712D" w:rsidRPr="009451FE" w14:paraId="081AB6B4" w14:textId="77777777" w:rsidTr="00133082">
        <w:trPr>
          <w:trHeight w:val="261"/>
          <w:jc w:val="center"/>
        </w:trPr>
        <w:tc>
          <w:tcPr>
            <w:tcW w:w="1082" w:type="dxa"/>
            <w:tcBorders>
              <w:top w:val="nil"/>
              <w:left w:val="double" w:sz="4" w:space="0" w:color="auto"/>
              <w:bottom w:val="single" w:sz="4" w:space="0" w:color="auto"/>
              <w:right w:val="single" w:sz="4" w:space="0" w:color="auto"/>
            </w:tcBorders>
            <w:shd w:val="clear" w:color="auto" w:fill="auto"/>
            <w:noWrap/>
            <w:vAlign w:val="bottom"/>
            <w:hideMark/>
          </w:tcPr>
          <w:p w14:paraId="0581FCFA" w14:textId="77777777" w:rsidR="0076712D" w:rsidRPr="009451FE" w:rsidRDefault="0076712D" w:rsidP="00133082">
            <w:pPr>
              <w:rPr>
                <w:color w:val="000000"/>
                <w:sz w:val="20"/>
              </w:rPr>
            </w:pPr>
            <w:r w:rsidRPr="009451FE">
              <w:rPr>
                <w:color w:val="000000"/>
                <w:sz w:val="20"/>
              </w:rPr>
              <w:t>Total</w:t>
            </w:r>
          </w:p>
        </w:tc>
        <w:tc>
          <w:tcPr>
            <w:tcW w:w="1366" w:type="dxa"/>
            <w:tcBorders>
              <w:top w:val="nil"/>
              <w:left w:val="single" w:sz="4" w:space="0" w:color="auto"/>
              <w:bottom w:val="single" w:sz="4" w:space="0" w:color="auto"/>
              <w:right w:val="nil"/>
            </w:tcBorders>
            <w:shd w:val="clear" w:color="auto" w:fill="auto"/>
            <w:noWrap/>
            <w:vAlign w:val="bottom"/>
            <w:hideMark/>
          </w:tcPr>
          <w:p w14:paraId="66D2BA1E" w14:textId="77777777" w:rsidR="0076712D" w:rsidRPr="009451FE" w:rsidRDefault="0076712D" w:rsidP="00133082">
            <w:pPr>
              <w:rPr>
                <w:color w:val="000000"/>
                <w:sz w:val="20"/>
              </w:rPr>
            </w:pPr>
            <w:r w:rsidRPr="009451FE">
              <w:rPr>
                <w:color w:val="000000"/>
                <w:sz w:val="20"/>
              </w:rPr>
              <w:t>Suprafata</w:t>
            </w:r>
          </w:p>
        </w:tc>
        <w:tc>
          <w:tcPr>
            <w:tcW w:w="1847" w:type="dxa"/>
            <w:tcBorders>
              <w:top w:val="nil"/>
              <w:left w:val="nil"/>
              <w:bottom w:val="single" w:sz="4" w:space="0" w:color="auto"/>
              <w:right w:val="nil"/>
            </w:tcBorders>
            <w:shd w:val="clear" w:color="auto" w:fill="auto"/>
            <w:noWrap/>
            <w:vAlign w:val="bottom"/>
            <w:hideMark/>
          </w:tcPr>
          <w:p w14:paraId="3D3AECB0" w14:textId="77777777" w:rsidR="0076712D" w:rsidRPr="009451FE" w:rsidRDefault="0076712D" w:rsidP="00133082">
            <w:pPr>
              <w:rPr>
                <w:color w:val="000000"/>
                <w:sz w:val="20"/>
              </w:rPr>
            </w:pPr>
            <w:r w:rsidRPr="009451FE">
              <w:rPr>
                <w:color w:val="000000"/>
                <w:sz w:val="20"/>
              </w:rPr>
              <w:t xml:space="preserve">   79.92 HA</w:t>
            </w:r>
          </w:p>
        </w:tc>
        <w:tc>
          <w:tcPr>
            <w:tcW w:w="1180" w:type="dxa"/>
            <w:tcBorders>
              <w:top w:val="nil"/>
              <w:left w:val="nil"/>
              <w:bottom w:val="single" w:sz="4" w:space="0" w:color="auto"/>
              <w:right w:val="nil"/>
            </w:tcBorders>
            <w:shd w:val="clear" w:color="auto" w:fill="auto"/>
            <w:noWrap/>
            <w:vAlign w:val="bottom"/>
            <w:hideMark/>
          </w:tcPr>
          <w:p w14:paraId="1896E2F9" w14:textId="77777777" w:rsidR="0076712D" w:rsidRPr="009451FE" w:rsidRDefault="0076712D" w:rsidP="00133082">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6F8E256C" w14:textId="77777777" w:rsidR="0076712D" w:rsidRPr="009451FE" w:rsidRDefault="0076712D" w:rsidP="00133082">
            <w:pPr>
              <w:rPr>
                <w:color w:val="000000"/>
                <w:sz w:val="20"/>
              </w:rPr>
            </w:pPr>
            <w:r w:rsidRPr="009451FE">
              <w:rPr>
                <w:color w:val="000000"/>
                <w:sz w:val="20"/>
              </w:rPr>
              <w:t xml:space="preserve">   9</w:t>
            </w:r>
          </w:p>
        </w:tc>
        <w:tc>
          <w:tcPr>
            <w:tcW w:w="771" w:type="dxa"/>
            <w:tcBorders>
              <w:top w:val="nil"/>
              <w:left w:val="nil"/>
              <w:bottom w:val="single" w:sz="4" w:space="0" w:color="auto"/>
              <w:right w:val="nil"/>
            </w:tcBorders>
            <w:shd w:val="clear" w:color="auto" w:fill="auto"/>
            <w:noWrap/>
            <w:vAlign w:val="bottom"/>
            <w:hideMark/>
          </w:tcPr>
          <w:p w14:paraId="3B3E9E90" w14:textId="77777777" w:rsidR="0076712D" w:rsidRPr="009451FE" w:rsidRDefault="0076712D" w:rsidP="00133082">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6C55DDBD"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35289D49" w14:textId="77777777" w:rsidR="0076712D" w:rsidRPr="009451FE" w:rsidRDefault="0076712D" w:rsidP="00133082">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7226DCA6" w14:textId="77777777" w:rsidR="0076712D" w:rsidRPr="009451FE" w:rsidRDefault="0076712D" w:rsidP="00133082">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57EBB20E" w14:textId="77777777" w:rsidR="0076712D" w:rsidRPr="009451FE" w:rsidRDefault="0076712D" w:rsidP="00133082">
            <w:pPr>
              <w:rPr>
                <w:color w:val="000000"/>
                <w:sz w:val="20"/>
              </w:rPr>
            </w:pPr>
          </w:p>
        </w:tc>
      </w:tr>
      <w:tr w:rsidR="0076712D" w:rsidRPr="009451FE" w14:paraId="5324E5E9" w14:textId="77777777" w:rsidTr="00133082">
        <w:trPr>
          <w:trHeight w:val="261"/>
          <w:jc w:val="center"/>
        </w:trPr>
        <w:tc>
          <w:tcPr>
            <w:tcW w:w="1082" w:type="dxa"/>
            <w:tcBorders>
              <w:top w:val="single" w:sz="4" w:space="0" w:color="auto"/>
              <w:left w:val="double" w:sz="4" w:space="0" w:color="auto"/>
              <w:bottom w:val="double" w:sz="4" w:space="0" w:color="auto"/>
              <w:right w:val="single" w:sz="4" w:space="0" w:color="auto"/>
            </w:tcBorders>
            <w:shd w:val="clear" w:color="auto" w:fill="auto"/>
            <w:noWrap/>
            <w:vAlign w:val="bottom"/>
            <w:hideMark/>
          </w:tcPr>
          <w:p w14:paraId="03DFD549" w14:textId="77777777" w:rsidR="0076712D" w:rsidRPr="009451FE" w:rsidRDefault="0076712D" w:rsidP="00133082">
            <w:pPr>
              <w:rPr>
                <w:color w:val="000000"/>
                <w:sz w:val="20"/>
              </w:rPr>
            </w:pPr>
            <w:r w:rsidRPr="009451FE">
              <w:rPr>
                <w:color w:val="000000"/>
                <w:sz w:val="20"/>
              </w:rPr>
              <w:t>Total UP</w:t>
            </w:r>
          </w:p>
        </w:tc>
        <w:tc>
          <w:tcPr>
            <w:tcW w:w="1366" w:type="dxa"/>
            <w:tcBorders>
              <w:top w:val="single" w:sz="4" w:space="0" w:color="auto"/>
              <w:left w:val="single" w:sz="4" w:space="0" w:color="auto"/>
              <w:bottom w:val="double" w:sz="4" w:space="0" w:color="auto"/>
              <w:right w:val="nil"/>
            </w:tcBorders>
            <w:shd w:val="clear" w:color="auto" w:fill="auto"/>
            <w:noWrap/>
            <w:vAlign w:val="bottom"/>
            <w:hideMark/>
          </w:tcPr>
          <w:p w14:paraId="3D060658" w14:textId="77777777" w:rsidR="0076712D" w:rsidRPr="009451FE" w:rsidRDefault="0076712D" w:rsidP="00133082">
            <w:pPr>
              <w:rPr>
                <w:color w:val="000000"/>
                <w:sz w:val="20"/>
              </w:rPr>
            </w:pPr>
            <w:r w:rsidRPr="009451FE">
              <w:rPr>
                <w:color w:val="000000"/>
                <w:sz w:val="20"/>
              </w:rPr>
              <w:t>Suprafata</w:t>
            </w:r>
          </w:p>
        </w:tc>
        <w:tc>
          <w:tcPr>
            <w:tcW w:w="1847" w:type="dxa"/>
            <w:tcBorders>
              <w:top w:val="single" w:sz="4" w:space="0" w:color="auto"/>
              <w:left w:val="nil"/>
              <w:bottom w:val="double" w:sz="4" w:space="0" w:color="auto"/>
              <w:right w:val="nil"/>
            </w:tcBorders>
            <w:shd w:val="clear" w:color="auto" w:fill="auto"/>
            <w:noWrap/>
            <w:vAlign w:val="bottom"/>
            <w:hideMark/>
          </w:tcPr>
          <w:p w14:paraId="2B2E39FB" w14:textId="77777777" w:rsidR="0076712D" w:rsidRPr="009451FE" w:rsidRDefault="0076712D" w:rsidP="00133082">
            <w:pPr>
              <w:rPr>
                <w:color w:val="000000"/>
                <w:sz w:val="20"/>
              </w:rPr>
            </w:pPr>
            <w:r w:rsidRPr="009451FE">
              <w:rPr>
                <w:color w:val="000000"/>
                <w:sz w:val="20"/>
              </w:rPr>
              <w:t xml:space="preserve">  720.61 HA</w:t>
            </w:r>
          </w:p>
        </w:tc>
        <w:tc>
          <w:tcPr>
            <w:tcW w:w="1180" w:type="dxa"/>
            <w:tcBorders>
              <w:top w:val="single" w:sz="4" w:space="0" w:color="auto"/>
              <w:left w:val="nil"/>
              <w:bottom w:val="double" w:sz="4" w:space="0" w:color="auto"/>
              <w:right w:val="nil"/>
            </w:tcBorders>
            <w:shd w:val="clear" w:color="auto" w:fill="auto"/>
            <w:noWrap/>
            <w:vAlign w:val="bottom"/>
            <w:hideMark/>
          </w:tcPr>
          <w:p w14:paraId="27732E1F" w14:textId="77777777" w:rsidR="0076712D" w:rsidRPr="009451FE" w:rsidRDefault="0076712D" w:rsidP="00133082">
            <w:pPr>
              <w:rPr>
                <w:color w:val="000000"/>
                <w:sz w:val="20"/>
              </w:rPr>
            </w:pPr>
            <w:r w:rsidRPr="009451FE">
              <w:rPr>
                <w:color w:val="000000"/>
                <w:sz w:val="20"/>
              </w:rPr>
              <w:t>Nr.UA-uri</w:t>
            </w:r>
          </w:p>
        </w:tc>
        <w:tc>
          <w:tcPr>
            <w:tcW w:w="1045" w:type="dxa"/>
            <w:tcBorders>
              <w:top w:val="single" w:sz="4" w:space="0" w:color="auto"/>
              <w:left w:val="nil"/>
              <w:bottom w:val="double" w:sz="4" w:space="0" w:color="auto"/>
              <w:right w:val="nil"/>
            </w:tcBorders>
            <w:shd w:val="clear" w:color="auto" w:fill="auto"/>
            <w:noWrap/>
            <w:vAlign w:val="bottom"/>
            <w:hideMark/>
          </w:tcPr>
          <w:p w14:paraId="08BD303C" w14:textId="77777777" w:rsidR="0076712D" w:rsidRPr="009451FE" w:rsidRDefault="0076712D" w:rsidP="00133082">
            <w:pPr>
              <w:rPr>
                <w:color w:val="000000"/>
                <w:sz w:val="20"/>
              </w:rPr>
            </w:pPr>
            <w:r w:rsidRPr="009451FE">
              <w:rPr>
                <w:color w:val="000000"/>
                <w:sz w:val="20"/>
              </w:rPr>
              <w:t xml:space="preserve">  68</w:t>
            </w:r>
          </w:p>
        </w:tc>
        <w:tc>
          <w:tcPr>
            <w:tcW w:w="771" w:type="dxa"/>
            <w:tcBorders>
              <w:top w:val="single" w:sz="4" w:space="0" w:color="auto"/>
              <w:left w:val="nil"/>
              <w:bottom w:val="double" w:sz="4" w:space="0" w:color="auto"/>
              <w:right w:val="nil"/>
            </w:tcBorders>
            <w:shd w:val="clear" w:color="auto" w:fill="auto"/>
            <w:noWrap/>
            <w:vAlign w:val="bottom"/>
            <w:hideMark/>
          </w:tcPr>
          <w:p w14:paraId="5CF02086" w14:textId="77777777" w:rsidR="0076712D" w:rsidRPr="009451FE" w:rsidRDefault="0076712D" w:rsidP="00133082">
            <w:pPr>
              <w:rPr>
                <w:color w:val="000000"/>
                <w:sz w:val="20"/>
              </w:rPr>
            </w:pPr>
          </w:p>
        </w:tc>
        <w:tc>
          <w:tcPr>
            <w:tcW w:w="794" w:type="dxa"/>
            <w:tcBorders>
              <w:top w:val="single" w:sz="4" w:space="0" w:color="auto"/>
              <w:left w:val="nil"/>
              <w:bottom w:val="double" w:sz="4" w:space="0" w:color="auto"/>
              <w:right w:val="nil"/>
            </w:tcBorders>
            <w:shd w:val="clear" w:color="auto" w:fill="auto"/>
            <w:noWrap/>
            <w:vAlign w:val="bottom"/>
            <w:hideMark/>
          </w:tcPr>
          <w:p w14:paraId="031C8D66" w14:textId="77777777" w:rsidR="0076712D" w:rsidRPr="009451FE" w:rsidRDefault="0076712D" w:rsidP="00133082">
            <w:pPr>
              <w:rPr>
                <w:color w:val="000000"/>
                <w:sz w:val="20"/>
              </w:rPr>
            </w:pPr>
          </w:p>
        </w:tc>
        <w:tc>
          <w:tcPr>
            <w:tcW w:w="759" w:type="dxa"/>
            <w:tcBorders>
              <w:top w:val="single" w:sz="4" w:space="0" w:color="auto"/>
              <w:left w:val="nil"/>
              <w:bottom w:val="double" w:sz="4" w:space="0" w:color="auto"/>
              <w:right w:val="nil"/>
            </w:tcBorders>
            <w:shd w:val="clear" w:color="auto" w:fill="auto"/>
            <w:noWrap/>
            <w:vAlign w:val="bottom"/>
            <w:hideMark/>
          </w:tcPr>
          <w:p w14:paraId="796937ED" w14:textId="77777777" w:rsidR="0076712D" w:rsidRPr="009451FE" w:rsidRDefault="0076712D" w:rsidP="00133082">
            <w:pPr>
              <w:rPr>
                <w:color w:val="000000"/>
                <w:sz w:val="20"/>
              </w:rPr>
            </w:pPr>
          </w:p>
        </w:tc>
        <w:tc>
          <w:tcPr>
            <w:tcW w:w="759" w:type="dxa"/>
            <w:tcBorders>
              <w:top w:val="single" w:sz="4" w:space="0" w:color="auto"/>
              <w:left w:val="nil"/>
              <w:bottom w:val="double" w:sz="4" w:space="0" w:color="auto"/>
              <w:right w:val="nil"/>
            </w:tcBorders>
            <w:shd w:val="clear" w:color="auto" w:fill="auto"/>
            <w:noWrap/>
            <w:vAlign w:val="bottom"/>
            <w:hideMark/>
          </w:tcPr>
          <w:p w14:paraId="54936FF1" w14:textId="77777777" w:rsidR="0076712D" w:rsidRPr="009451FE" w:rsidRDefault="0076712D" w:rsidP="00133082">
            <w:pPr>
              <w:rPr>
                <w:color w:val="000000"/>
                <w:sz w:val="20"/>
              </w:rPr>
            </w:pPr>
          </w:p>
        </w:tc>
        <w:tc>
          <w:tcPr>
            <w:tcW w:w="695" w:type="dxa"/>
            <w:tcBorders>
              <w:top w:val="single" w:sz="4" w:space="0" w:color="auto"/>
              <w:left w:val="nil"/>
              <w:bottom w:val="double" w:sz="4" w:space="0" w:color="auto"/>
              <w:right w:val="double" w:sz="4" w:space="0" w:color="auto"/>
            </w:tcBorders>
            <w:shd w:val="clear" w:color="auto" w:fill="auto"/>
            <w:noWrap/>
            <w:vAlign w:val="bottom"/>
            <w:hideMark/>
          </w:tcPr>
          <w:p w14:paraId="373A503C" w14:textId="77777777" w:rsidR="0076712D" w:rsidRPr="009451FE" w:rsidRDefault="0076712D" w:rsidP="00133082">
            <w:pPr>
              <w:rPr>
                <w:color w:val="000000"/>
                <w:sz w:val="20"/>
              </w:rPr>
            </w:pPr>
          </w:p>
        </w:tc>
      </w:tr>
    </w:tbl>
    <w:p w14:paraId="55B4194A" w14:textId="77777777" w:rsidR="00902F46" w:rsidRPr="00057C84" w:rsidRDefault="00902F46" w:rsidP="005E20E0">
      <w:pPr>
        <w:overflowPunct/>
        <w:autoSpaceDE/>
        <w:autoSpaceDN/>
        <w:adjustRightInd/>
        <w:ind w:firstLine="720"/>
        <w:jc w:val="both"/>
        <w:textAlignment w:val="auto"/>
        <w:rPr>
          <w:color w:val="FF0000"/>
          <w:highlight w:val="lightGray"/>
        </w:rPr>
      </w:pPr>
    </w:p>
    <w:p w14:paraId="793B1D9F" w14:textId="77777777" w:rsidR="00A67C68" w:rsidRPr="00057C84" w:rsidRDefault="00A67C68" w:rsidP="00732F32">
      <w:pPr>
        <w:rPr>
          <w:color w:val="FF0000"/>
          <w:sz w:val="16"/>
          <w:szCs w:val="16"/>
          <w:highlight w:val="lightGray"/>
          <w:lang w:val="en-US"/>
        </w:rPr>
      </w:pPr>
    </w:p>
    <w:p w14:paraId="6BEC529F" w14:textId="77777777" w:rsidR="00CE2D1A" w:rsidRPr="008B3643" w:rsidRDefault="00FB64A3" w:rsidP="00FB64A3">
      <w:pPr>
        <w:pStyle w:val="Titlu5"/>
      </w:pPr>
      <w:bookmarkStart w:id="58" w:name="_Toc307226454"/>
      <w:bookmarkStart w:id="59" w:name="_Toc126243095"/>
      <w:r w:rsidRPr="008B3643">
        <w:t>1.2.2.</w:t>
      </w:r>
      <w:r w:rsidR="00CE2D1A" w:rsidRPr="008B3643">
        <w:t>2.</w:t>
      </w:r>
      <w:r w:rsidR="00902F46" w:rsidRPr="008B3643">
        <w:t>9</w:t>
      </w:r>
      <w:r w:rsidR="00CE2D1A" w:rsidRPr="008B3643">
        <w:t xml:space="preserve">. </w:t>
      </w:r>
      <w:r w:rsidR="00CE2D1A" w:rsidRPr="008B3643">
        <w:rPr>
          <w:lang w:val="it-IT"/>
        </w:rPr>
        <w:t>Ţeluri de gospodărire (baze de amenajare)</w:t>
      </w:r>
      <w:bookmarkEnd w:id="58"/>
      <w:bookmarkEnd w:id="59"/>
    </w:p>
    <w:p w14:paraId="642A9353" w14:textId="77777777" w:rsidR="00F013B0" w:rsidRPr="00057C84" w:rsidRDefault="00F013B0" w:rsidP="00F013B0">
      <w:pPr>
        <w:pStyle w:val="textproiect0"/>
        <w:rPr>
          <w:b/>
          <w:highlight w:val="lightGray"/>
        </w:rPr>
      </w:pPr>
    </w:p>
    <w:p w14:paraId="5062B0D7" w14:textId="77777777" w:rsidR="00F013B0" w:rsidRPr="00057C84" w:rsidRDefault="00F013B0" w:rsidP="00F013B0">
      <w:pPr>
        <w:spacing w:line="360" w:lineRule="auto"/>
        <w:ind w:left="360" w:hanging="360"/>
        <w:jc w:val="both"/>
        <w:rPr>
          <w:highlight w:val="lightGray"/>
        </w:rPr>
      </w:pPr>
      <w:r w:rsidRPr="00057C84">
        <w:rPr>
          <w:noProof/>
          <w:highlight w:val="lightGray"/>
          <w:lang w:eastAsia="ro-RO"/>
        </w:rPr>
        <mc:AlternateContent>
          <mc:Choice Requires="wps">
            <w:drawing>
              <wp:anchor distT="0" distB="0" distL="114300" distR="114300" simplePos="0" relativeHeight="251626496" behindDoc="0" locked="0" layoutInCell="1" allowOverlap="1" wp14:anchorId="3B8F1D7A" wp14:editId="73A131ED">
                <wp:simplePos x="0" y="0"/>
                <wp:positionH relativeFrom="column">
                  <wp:posOffset>10628</wp:posOffset>
                </wp:positionH>
                <wp:positionV relativeFrom="paragraph">
                  <wp:posOffset>1137</wp:posOffset>
                </wp:positionV>
                <wp:extent cx="6173470" cy="1403985"/>
                <wp:effectExtent l="0" t="0" r="17780" b="2794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69CBDE01" w14:textId="77777777" w:rsidR="00452A54" w:rsidRDefault="00452A54" w:rsidP="00F013B0">
                            <w:pPr>
                              <w:pStyle w:val="textproiect0"/>
                              <w:ind w:firstLine="720"/>
                            </w:pPr>
                            <w:r w:rsidRPr="00E61910">
                              <w:rPr>
                                <w:b/>
                              </w:rPr>
                              <w:t>Fond</w:t>
                            </w:r>
                            <w:r>
                              <w:rPr>
                                <w:b/>
                              </w:rPr>
                              <w:t>ul de</w:t>
                            </w:r>
                            <w:r w:rsidRPr="00E61910">
                              <w:rPr>
                                <w:b/>
                              </w:rPr>
                              <w:t xml:space="preserve"> producţie</w:t>
                            </w:r>
                            <w:r w:rsidRPr="00E61910">
                              <w:t xml:space="preserve"> –</w:t>
                            </w:r>
                            <w:r>
                              <w:t xml:space="preserve"> reprezintă</w:t>
                            </w:r>
                            <w:r w:rsidRPr="00E61910">
                              <w:t xml:space="preserve"> totalitatea arborilor şi arboretelor unei păduri, în măsura în care îndeplinesc rolul de mijloc de producţie sau exercită funcţii de protecţie</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8F1D7A" id="_x0000_s1031" type="#_x0000_t202" style="position:absolute;left:0;text-align:left;margin-left:.85pt;margin-top:.1pt;width:486.1pt;height:110.55pt;z-index:25162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6wUQAIAAGs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" fillcolor="window" strokecolor="#9bbb59" strokeweight="2pt">
                <v:stroke dashstyle="3 1"/>
                <v:textbox style="mso-fit-shape-to-text:t">
                  <w:txbxContent>
                    <w:p w14:paraId="69CBDE01" w14:textId="77777777" w:rsidR="00452A54" w:rsidRDefault="00452A54" w:rsidP="00F013B0">
                      <w:pPr>
                        <w:pStyle w:val="textproiect0"/>
                        <w:ind w:firstLine="720"/>
                      </w:pPr>
                      <w:r w:rsidRPr="00E61910">
                        <w:rPr>
                          <w:b/>
                        </w:rPr>
                        <w:t>Fond</w:t>
                      </w:r>
                      <w:r>
                        <w:rPr>
                          <w:b/>
                        </w:rPr>
                        <w:t>ul de</w:t>
                      </w:r>
                      <w:r w:rsidRPr="00E61910">
                        <w:rPr>
                          <w:b/>
                        </w:rPr>
                        <w:t xml:space="preserve"> producţie</w:t>
                      </w:r>
                      <w:r w:rsidRPr="00E61910">
                        <w:t xml:space="preserve"> –</w:t>
                      </w:r>
                      <w:r>
                        <w:t xml:space="preserve"> reprezintă</w:t>
                      </w:r>
                      <w:r w:rsidRPr="00E61910">
                        <w:t xml:space="preserve"> totalitatea arborilor şi arboretelor unei păduri, în măsura în care îndeplinesc rolul de mijloc de producţie sau exercită funcţii de protecţie</w:t>
                      </w:r>
                      <w:r>
                        <w:t>.</w:t>
                      </w:r>
                    </w:p>
                  </w:txbxContent>
                </v:textbox>
              </v:shape>
            </w:pict>
          </mc:Fallback>
        </mc:AlternateContent>
      </w:r>
    </w:p>
    <w:p w14:paraId="75271233" w14:textId="77777777" w:rsidR="00F013B0" w:rsidRPr="00057C84" w:rsidRDefault="00F013B0" w:rsidP="00F013B0">
      <w:pPr>
        <w:spacing w:line="360" w:lineRule="auto"/>
        <w:ind w:left="360" w:hanging="360"/>
        <w:jc w:val="both"/>
        <w:rPr>
          <w:highlight w:val="lightGray"/>
        </w:rPr>
      </w:pPr>
    </w:p>
    <w:p w14:paraId="76F23685" w14:textId="77777777" w:rsidR="00F013B0" w:rsidRPr="00CE0F8B" w:rsidRDefault="00F013B0" w:rsidP="00F013B0">
      <w:pPr>
        <w:pStyle w:val="textproiect0"/>
      </w:pPr>
      <w:r w:rsidRPr="00CE0F8B">
        <w:t>Fondul de producţie diferă de la o pădure la alta. În fiecare caz el se caracterizează printr-o anumită stare, adică printr-o anumită structură, ţeluri de gospodărire  (baze de amenajare) şi o anumită mărime. Acestea, variează, ca efect al condiţiilor staţionale, al dezvoltării arborilor şi al acţiunilor gospodăreşti, făcând ca şi starea fondului de producţie să varieze.</w:t>
      </w:r>
    </w:p>
    <w:p w14:paraId="4522803B" w14:textId="77777777" w:rsidR="00F013B0" w:rsidRPr="00CE0F8B" w:rsidRDefault="00F013B0" w:rsidP="00F013B0">
      <w:pPr>
        <w:pStyle w:val="textproiect0"/>
      </w:pPr>
      <w:r w:rsidRPr="00CE0F8B">
        <w:t>Există totuşi pentru orice pădure o starea a fondului de producţie, la care eficienţa lui sau a pădurii în funcţia sau funcţiile ce i-au fost atribuite  este maximă.</w:t>
      </w:r>
    </w:p>
    <w:p w14:paraId="579E3146" w14:textId="77777777" w:rsidR="00F013B0" w:rsidRPr="00057C84" w:rsidRDefault="00F013B0" w:rsidP="00F013B0">
      <w:pPr>
        <w:pStyle w:val="textproiect0"/>
        <w:rPr>
          <w:highlight w:val="lightGray"/>
        </w:rPr>
      </w:pPr>
      <w:r w:rsidRPr="00057C84">
        <w:rPr>
          <w:noProof/>
          <w:highlight w:val="lightGray"/>
          <w:lang w:eastAsia="ro-RO"/>
        </w:rPr>
        <mc:AlternateContent>
          <mc:Choice Requires="wps">
            <w:drawing>
              <wp:anchor distT="0" distB="0" distL="114300" distR="114300" simplePos="0" relativeHeight="251627520" behindDoc="0" locked="0" layoutInCell="1" allowOverlap="1" wp14:anchorId="21522B4C" wp14:editId="0A054803">
                <wp:simplePos x="0" y="0"/>
                <wp:positionH relativeFrom="column">
                  <wp:posOffset>63810</wp:posOffset>
                </wp:positionH>
                <wp:positionV relativeFrom="paragraph">
                  <wp:posOffset>27674</wp:posOffset>
                </wp:positionV>
                <wp:extent cx="6173470" cy="1403985"/>
                <wp:effectExtent l="0" t="0" r="17780" b="2413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13CA7ECC" w14:textId="77777777" w:rsidR="00452A54" w:rsidRPr="00E61910" w:rsidRDefault="00452A54" w:rsidP="00F013B0">
                            <w:pPr>
                              <w:pStyle w:val="textproiect0"/>
                              <w:ind w:firstLine="720"/>
                            </w:pPr>
                            <w:r w:rsidRPr="00E61910">
                              <w:t xml:space="preserve">Starea de maximă eficacitate a fondului de producţie se numeşte </w:t>
                            </w:r>
                            <w:r w:rsidRPr="007A01BE">
                              <w:rPr>
                                <w:b/>
                              </w:rPr>
                              <w:t>stare normală</w:t>
                            </w:r>
                            <w:r w:rsidRPr="00E61910">
                              <w:t>, iar fondul de produ</w:t>
                            </w:r>
                            <w:r>
                              <w:t>cţie respectiv se numeşte şi el</w:t>
                            </w:r>
                            <w:r w:rsidRPr="00E61910">
                              <w:t xml:space="preserve"> normal. De asemenea, se numesc normale şi caracteristicile ac</w:t>
                            </w:r>
                            <w:r>
                              <w:t>estuia: mărime, structura, etc.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522B4C" id="_x0000_s1032" type="#_x0000_t202" style="position:absolute;left:0;text-align:left;margin-left:5pt;margin-top:2.2pt;width:486.1pt;height:110.55pt;z-index:251627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7VQQIAAGs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" fillcolor="window" strokecolor="#9bbb59" strokeweight="2pt">
                <v:stroke dashstyle="3 1"/>
                <v:textbox style="mso-fit-shape-to-text:t">
                  <w:txbxContent>
                    <w:p w14:paraId="13CA7ECC" w14:textId="77777777" w:rsidR="00452A54" w:rsidRPr="00E61910" w:rsidRDefault="00452A54" w:rsidP="00F013B0">
                      <w:pPr>
                        <w:pStyle w:val="textproiect0"/>
                        <w:ind w:firstLine="720"/>
                      </w:pPr>
                      <w:r w:rsidRPr="00E61910">
                        <w:t xml:space="preserve">Starea de maximă eficacitate a fondului de producţie se numeşte </w:t>
                      </w:r>
                      <w:r w:rsidRPr="007A01BE">
                        <w:rPr>
                          <w:b/>
                        </w:rPr>
                        <w:t>stare normală</w:t>
                      </w:r>
                      <w:r w:rsidRPr="00E61910">
                        <w:t>, iar fondul de produ</w:t>
                      </w:r>
                      <w:r>
                        <w:t>cţie respectiv se numeşte şi el</w:t>
                      </w:r>
                      <w:r w:rsidRPr="00E61910">
                        <w:t xml:space="preserve"> normal. De asemenea, se numesc normale şi caracteristicile ac</w:t>
                      </w:r>
                      <w:r>
                        <w:t>estuia: mărime, structura, etc.</w:t>
                      </w:r>
                    </w:p>
                  </w:txbxContent>
                </v:textbox>
              </v:shape>
            </w:pict>
          </mc:Fallback>
        </mc:AlternateContent>
      </w:r>
    </w:p>
    <w:p w14:paraId="6AD51C19" w14:textId="77777777" w:rsidR="00F013B0" w:rsidRPr="00057C84" w:rsidRDefault="00F013B0" w:rsidP="00F013B0">
      <w:pPr>
        <w:pStyle w:val="textproiect0"/>
        <w:rPr>
          <w:highlight w:val="lightGray"/>
        </w:rPr>
      </w:pPr>
    </w:p>
    <w:p w14:paraId="0CA3EAD7" w14:textId="77777777" w:rsidR="00F013B0" w:rsidRPr="00057C84" w:rsidRDefault="00F013B0" w:rsidP="00F013B0">
      <w:pPr>
        <w:pStyle w:val="textproiect0"/>
        <w:rPr>
          <w:highlight w:val="lightGray"/>
        </w:rPr>
      </w:pPr>
    </w:p>
    <w:p w14:paraId="0774E20C" w14:textId="77777777" w:rsidR="00F013B0" w:rsidRPr="00057C84" w:rsidRDefault="00F013B0" w:rsidP="00F013B0">
      <w:pPr>
        <w:pStyle w:val="textproiect0"/>
        <w:rPr>
          <w:highlight w:val="lightGray"/>
        </w:rPr>
      </w:pPr>
    </w:p>
    <w:p w14:paraId="2A1092B8" w14:textId="77777777" w:rsidR="00F013B0" w:rsidRPr="00CE0F8B" w:rsidRDefault="00F013B0" w:rsidP="00F013B0">
      <w:pPr>
        <w:pStyle w:val="textproiect0"/>
      </w:pPr>
      <w:r w:rsidRPr="00CE0F8B">
        <w:t xml:space="preserve">Fondul de producţie existent la un moment dat într-o pădure, se numeşte  </w:t>
      </w:r>
      <w:r w:rsidRPr="00CE0F8B">
        <w:rPr>
          <w:b/>
        </w:rPr>
        <w:t>real</w:t>
      </w:r>
      <w:r w:rsidRPr="00CE0F8B">
        <w:t>. Acesta poate fi normal sau anormal, după cum structura şi mărimea lui corespund sau nu cu cele considerate normale.</w:t>
      </w:r>
    </w:p>
    <w:p w14:paraId="58D964B3" w14:textId="77777777" w:rsidR="00F013B0" w:rsidRPr="00CE0F8B" w:rsidRDefault="00F013B0" w:rsidP="00F013B0">
      <w:pPr>
        <w:pStyle w:val="textproiect0"/>
      </w:pPr>
      <w:r w:rsidRPr="00CE0F8B">
        <w:rPr>
          <w:lang w:val="vi-VN"/>
        </w:rPr>
        <w:t>Pentru îndeplinirea în condiţii corespunzătoare a funcţiilor atribuite</w:t>
      </w:r>
      <w:r w:rsidRPr="00CE0F8B">
        <w:t xml:space="preserve"> (obiectivelor ecologice, sociale şi economice)</w:t>
      </w:r>
      <w:r w:rsidRPr="00CE0F8B">
        <w:rPr>
          <w:lang w:val="vi-VN"/>
        </w:rPr>
        <w:t>, atât arboretele luate individual cât şi pădurea în ansamblul ei, trebuie să îndeplinească anumite cerinţe de structură</w:t>
      </w:r>
      <w:r w:rsidRPr="00CE0F8B">
        <w:t>.</w:t>
      </w:r>
    </w:p>
    <w:p w14:paraId="26F90849" w14:textId="77777777" w:rsidR="00F013B0" w:rsidRPr="00CE0F8B" w:rsidRDefault="00F013B0" w:rsidP="00F013B0">
      <w:pPr>
        <w:pStyle w:val="textproiect0"/>
      </w:pPr>
      <w:r w:rsidRPr="00CE0F8B">
        <w:rPr>
          <w:noProof/>
          <w:lang w:eastAsia="ro-RO"/>
        </w:rPr>
        <mc:AlternateContent>
          <mc:Choice Requires="wps">
            <w:drawing>
              <wp:anchor distT="0" distB="0" distL="114300" distR="114300" simplePos="0" relativeHeight="251628544" behindDoc="0" locked="0" layoutInCell="1" allowOverlap="1" wp14:anchorId="6EB6B913" wp14:editId="07A858C2">
                <wp:simplePos x="0" y="0"/>
                <wp:positionH relativeFrom="column">
                  <wp:posOffset>123190</wp:posOffset>
                </wp:positionH>
                <wp:positionV relativeFrom="paragraph">
                  <wp:posOffset>104775</wp:posOffset>
                </wp:positionV>
                <wp:extent cx="6087745" cy="1403985"/>
                <wp:effectExtent l="0" t="0" r="27305" b="2794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1403985"/>
                        </a:xfrm>
                        <a:prstGeom prst="rect">
                          <a:avLst/>
                        </a:prstGeom>
                        <a:solidFill>
                          <a:sysClr val="window" lastClr="FFFFFF"/>
                        </a:solidFill>
                        <a:ln w="25400" cap="flat" cmpd="sng" algn="ctr">
                          <a:solidFill>
                            <a:srgbClr val="9BBB59"/>
                          </a:solidFill>
                          <a:prstDash val="sysDash"/>
                          <a:headEnd/>
                          <a:tailEnd/>
                        </a:ln>
                        <a:effectLst/>
                      </wps:spPr>
                      <wps:txbx>
                        <w:txbxContent>
                          <w:p w14:paraId="72559D11" w14:textId="77777777" w:rsidR="00452A54" w:rsidRPr="007A01BE" w:rsidRDefault="00452A54" w:rsidP="00F013B0">
                            <w:pPr>
                              <w:pStyle w:val="textproiect0"/>
                              <w:rPr>
                                <w:b/>
                              </w:rPr>
                            </w:pPr>
                            <w:r w:rsidRPr="007A01BE">
                              <w:rPr>
                                <w:rFonts w:eastAsiaTheme="minorEastAsia"/>
                                <w:b/>
                              </w:rPr>
                              <w:t>A</w:t>
                            </w:r>
                            <w:r>
                              <w:rPr>
                                <w:rFonts w:eastAsiaTheme="minorEastAsia"/>
                                <w:b/>
                              </w:rPr>
                              <w:t xml:space="preserve">menajamentul silvic </w:t>
                            </w:r>
                            <w:r w:rsidRPr="007A01BE">
                              <w:rPr>
                                <w:rFonts w:eastAsiaTheme="minorEastAsia"/>
                                <w:b/>
                              </w:rPr>
                              <w:t xml:space="preserve">urmăreşte </w:t>
                            </w:r>
                            <w:r>
                              <w:rPr>
                                <w:rFonts w:eastAsiaTheme="minorEastAsia"/>
                                <w:b/>
                              </w:rPr>
                              <w:t xml:space="preserve">aducerea fondului de producţie </w:t>
                            </w:r>
                            <w:r w:rsidRPr="007A01BE">
                              <w:rPr>
                                <w:rFonts w:eastAsiaTheme="minorEastAsia"/>
                                <w:b/>
                              </w:rPr>
                              <w:t>real, în starea considerată ca fiind cea mai bună – stare normală.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B6B913" id="_x0000_s1033" type="#_x0000_t202" style="position:absolute;left:0;text-align:left;margin-left:9.7pt;margin-top:8.25pt;width:479.35pt;height:110.55pt;z-index:251628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" fillcolor="window" strokecolor="#9bbb59" strokeweight="2pt">
                <v:stroke dashstyle="3 1"/>
                <v:textbox style="mso-fit-shape-to-text:t">
                  <w:txbxContent>
                    <w:p w14:paraId="72559D11" w14:textId="77777777" w:rsidR="00452A54" w:rsidRPr="007A01BE" w:rsidRDefault="00452A54" w:rsidP="00F013B0">
                      <w:pPr>
                        <w:pStyle w:val="textproiect0"/>
                        <w:rPr>
                          <w:b/>
                        </w:rPr>
                      </w:pPr>
                      <w:r w:rsidRPr="007A01BE">
                        <w:rPr>
                          <w:rFonts w:eastAsiaTheme="minorEastAsia"/>
                          <w:b/>
                        </w:rPr>
                        <w:t>A</w:t>
                      </w:r>
                      <w:r>
                        <w:rPr>
                          <w:rFonts w:eastAsiaTheme="minorEastAsia"/>
                          <w:b/>
                        </w:rPr>
                        <w:t xml:space="preserve">menajamentul silvic </w:t>
                      </w:r>
                      <w:r w:rsidRPr="007A01BE">
                        <w:rPr>
                          <w:rFonts w:eastAsiaTheme="minorEastAsia"/>
                          <w:b/>
                        </w:rPr>
                        <w:t xml:space="preserve">urmăreşte </w:t>
                      </w:r>
                      <w:r>
                        <w:rPr>
                          <w:rFonts w:eastAsiaTheme="minorEastAsia"/>
                          <w:b/>
                        </w:rPr>
                        <w:t xml:space="preserve">aducerea fondului de producţie </w:t>
                      </w:r>
                      <w:r w:rsidRPr="007A01BE">
                        <w:rPr>
                          <w:rFonts w:eastAsiaTheme="minorEastAsia"/>
                          <w:b/>
                        </w:rPr>
                        <w:t>real, în starea considerată ca fiind cea mai bună – stare normală.</w:t>
                      </w:r>
                    </w:p>
                  </w:txbxContent>
                </v:textbox>
              </v:shape>
            </w:pict>
          </mc:Fallback>
        </mc:AlternateContent>
      </w:r>
    </w:p>
    <w:p w14:paraId="3ABFA985" w14:textId="77777777" w:rsidR="00F013B0" w:rsidRPr="00CE0F8B" w:rsidRDefault="00F013B0" w:rsidP="00F013B0">
      <w:pPr>
        <w:pStyle w:val="textproiect0"/>
      </w:pPr>
    </w:p>
    <w:p w14:paraId="65D7145A" w14:textId="77777777" w:rsidR="00F013B0" w:rsidRPr="00CE0F8B" w:rsidRDefault="00F013B0" w:rsidP="00F013B0">
      <w:pPr>
        <w:pStyle w:val="textproiect0"/>
      </w:pPr>
    </w:p>
    <w:p w14:paraId="0734B404" w14:textId="77777777" w:rsidR="00F013B0" w:rsidRPr="00CE0F8B" w:rsidRDefault="00F013B0" w:rsidP="00F013B0">
      <w:pPr>
        <w:pStyle w:val="textproiect0"/>
      </w:pPr>
    </w:p>
    <w:p w14:paraId="0BEA9F79" w14:textId="77777777" w:rsidR="00F013B0" w:rsidRPr="00CE0F8B" w:rsidRDefault="00F013B0" w:rsidP="00F013B0">
      <w:pPr>
        <w:pStyle w:val="textproiect0"/>
        <w:rPr>
          <w:lang w:val="es-ES"/>
        </w:rPr>
      </w:pPr>
      <w:r w:rsidRPr="00CE0F8B">
        <w:t>Starea normală (optimă) a fondului de producţie</w:t>
      </w:r>
      <w:r w:rsidRPr="00CE0F8B">
        <w:rPr>
          <w:lang w:val="vi-VN"/>
        </w:rPr>
        <w:t xml:space="preserve">, se defineşte prin stabilirea </w:t>
      </w:r>
      <w:r w:rsidRPr="00CE0F8B">
        <w:t>ţelurilor de gospodărire</w:t>
      </w:r>
      <w:r w:rsidRPr="00CE0F8B">
        <w:rPr>
          <w:lang w:val="vi-VN"/>
        </w:rPr>
        <w:t xml:space="preserve">: </w:t>
      </w:r>
      <w:r w:rsidRPr="00CE0F8B">
        <w:rPr>
          <w:b/>
          <w:lang w:val="vi-VN"/>
        </w:rPr>
        <w:t>regim, compoziţia – ţel, tratament, exploatabilitate, ciclu</w:t>
      </w:r>
      <w:r w:rsidRPr="00CE0F8B">
        <w:rPr>
          <w:lang w:val="vi-VN"/>
        </w:rPr>
        <w:t>.</w:t>
      </w:r>
    </w:p>
    <w:p w14:paraId="42F4AA44" w14:textId="77777777" w:rsidR="00F013B0" w:rsidRPr="00CE0F8B" w:rsidRDefault="00F013B0" w:rsidP="00F013B0">
      <w:pPr>
        <w:pStyle w:val="textproiect0"/>
        <w:rPr>
          <w:color w:val="FF0000"/>
          <w:szCs w:val="24"/>
        </w:rPr>
      </w:pPr>
    </w:p>
    <w:p w14:paraId="3F34CD38" w14:textId="77777777" w:rsidR="00A67C68" w:rsidRPr="00CE0F8B" w:rsidRDefault="00A67C68" w:rsidP="00DC1A3F">
      <w:pPr>
        <w:suppressAutoHyphens/>
        <w:overflowPunct/>
        <w:autoSpaceDE/>
        <w:autoSpaceDN/>
        <w:adjustRightInd/>
        <w:ind w:left="283" w:firstLine="720"/>
        <w:jc w:val="both"/>
        <w:textAlignment w:val="auto"/>
        <w:rPr>
          <w:rFonts w:eastAsia="SimSun" w:cs="Mangal"/>
          <w:kern w:val="1"/>
          <w:szCs w:val="21"/>
          <w:lang w:eastAsia="zh-CN" w:bidi="hi-IN"/>
        </w:rPr>
      </w:pPr>
      <w:r w:rsidRPr="00CE0F8B">
        <w:rPr>
          <w:rFonts w:eastAsia="SimSun" w:cs="Mangal"/>
          <w:kern w:val="1"/>
          <w:szCs w:val="21"/>
          <w:lang w:eastAsia="zh-CN" w:bidi="hi-IN"/>
        </w:rPr>
        <w:t>S-au adoptat următoarele baze de amenajare:</w:t>
      </w:r>
    </w:p>
    <w:p w14:paraId="67B1A100" w14:textId="77777777" w:rsidR="00A67C68" w:rsidRPr="00CE0F8B" w:rsidRDefault="00A67C68" w:rsidP="00DC1A3F">
      <w:pPr>
        <w:suppressAutoHyphens/>
        <w:overflowPunct/>
        <w:autoSpaceDE/>
        <w:autoSpaceDN/>
        <w:adjustRightInd/>
        <w:ind w:left="283" w:firstLine="720"/>
        <w:jc w:val="both"/>
        <w:textAlignment w:val="auto"/>
        <w:rPr>
          <w:rFonts w:eastAsia="SimSun" w:cs="Mangal"/>
          <w:kern w:val="1"/>
          <w:szCs w:val="21"/>
          <w:lang w:eastAsia="zh-CN" w:bidi="hi-IN"/>
        </w:rPr>
      </w:pPr>
      <w:r w:rsidRPr="00CE0F8B">
        <w:rPr>
          <w:rFonts w:eastAsia="SimSun" w:cs="Mangal"/>
          <w:b/>
          <w:i/>
          <w:kern w:val="1"/>
          <w:szCs w:val="21"/>
          <w:lang w:eastAsia="zh-CN" w:bidi="hi-IN"/>
        </w:rPr>
        <w:t>Regimul:</w:t>
      </w:r>
      <w:r w:rsidRPr="00CE0F8B">
        <w:rPr>
          <w:rFonts w:eastAsia="SimSun" w:cs="Mangal"/>
          <w:kern w:val="1"/>
          <w:szCs w:val="21"/>
          <w:lang w:eastAsia="zh-CN" w:bidi="hi-IN"/>
        </w:rPr>
        <w:t xml:space="preserve"> codru</w:t>
      </w:r>
      <w:r w:rsidR="006D255E" w:rsidRPr="00CE0F8B">
        <w:rPr>
          <w:szCs w:val="24"/>
        </w:rPr>
        <w:t xml:space="preserve"> </w:t>
      </w:r>
      <w:r w:rsidR="00DC1A3F" w:rsidRPr="00CE0F8B">
        <w:rPr>
          <w:szCs w:val="24"/>
        </w:rPr>
        <w:t>regulat</w:t>
      </w:r>
      <w:r w:rsidRPr="00CE0F8B">
        <w:rPr>
          <w:rFonts w:eastAsia="SimSun" w:cs="Mangal"/>
          <w:kern w:val="1"/>
          <w:szCs w:val="21"/>
          <w:lang w:eastAsia="zh-CN" w:bidi="hi-IN"/>
        </w:rPr>
        <w:t>;</w:t>
      </w:r>
    </w:p>
    <w:p w14:paraId="247A7E07" w14:textId="5B5A1C30" w:rsidR="00A67C68" w:rsidRPr="00CE0F8B" w:rsidRDefault="00A67C68" w:rsidP="00DC1A3F">
      <w:pPr>
        <w:suppressAutoHyphens/>
        <w:overflowPunct/>
        <w:autoSpaceDE/>
        <w:autoSpaceDN/>
        <w:adjustRightInd/>
        <w:ind w:left="283" w:firstLine="720"/>
        <w:jc w:val="both"/>
        <w:textAlignment w:val="auto"/>
        <w:rPr>
          <w:rFonts w:eastAsia="SimSun" w:cs="Mangal"/>
          <w:kern w:val="1"/>
          <w:szCs w:val="21"/>
          <w:lang w:eastAsia="zh-CN" w:bidi="hi-IN"/>
        </w:rPr>
      </w:pPr>
      <w:r w:rsidRPr="00CE0F8B">
        <w:rPr>
          <w:rFonts w:eastAsia="SimSun" w:cs="Mangal"/>
          <w:b/>
          <w:i/>
          <w:kern w:val="1"/>
          <w:szCs w:val="21"/>
          <w:lang w:eastAsia="zh-CN" w:bidi="hi-IN"/>
        </w:rPr>
        <w:t>Compoziţia ţel:</w:t>
      </w:r>
      <w:r w:rsidRPr="00CE0F8B">
        <w:rPr>
          <w:rFonts w:eastAsia="SimSun" w:cs="Mangal"/>
          <w:kern w:val="1"/>
          <w:szCs w:val="21"/>
          <w:lang w:eastAsia="zh-CN" w:bidi="hi-IN"/>
        </w:rPr>
        <w:t xml:space="preserve"> corespunzătoare tipului natural fundamental de pădure pentru arboretele exploatabile şi compoziţia ţel la exploatabilitate pentru celelalte arborete </w:t>
      </w:r>
      <w:r w:rsidR="00CE0F8B" w:rsidRPr="00CE0F8B">
        <w:rPr>
          <w:b/>
          <w:bCs/>
          <w:i/>
          <w:iCs/>
          <w:sz w:val="20"/>
          <w:lang w:eastAsia="ro-RO"/>
        </w:rPr>
        <w:t xml:space="preserve">74MO 11LA 9DR 6DT </w:t>
      </w:r>
      <w:r w:rsidRPr="00CE0F8B">
        <w:rPr>
          <w:rFonts w:eastAsia="SimSun" w:cs="Mangal"/>
          <w:kern w:val="1"/>
          <w:szCs w:val="21"/>
          <w:lang w:eastAsia="zh-CN" w:bidi="hi-IN"/>
        </w:rPr>
        <w:t>;</w:t>
      </w:r>
    </w:p>
    <w:p w14:paraId="590619FA" w14:textId="77777777" w:rsidR="00CE0F8B" w:rsidRPr="006B7979" w:rsidRDefault="00A67C68" w:rsidP="00CE0F8B">
      <w:pPr>
        <w:pStyle w:val="textproiect0"/>
      </w:pPr>
      <w:r w:rsidRPr="00CE0F8B">
        <w:rPr>
          <w:rFonts w:eastAsia="SimSun" w:cs="Mangal"/>
          <w:b/>
          <w:i/>
          <w:kern w:val="1"/>
          <w:szCs w:val="21"/>
          <w:lang w:eastAsia="zh-CN" w:bidi="hi-IN"/>
        </w:rPr>
        <w:lastRenderedPageBreak/>
        <w:t>Exploatabilitatea</w:t>
      </w:r>
      <w:r w:rsidRPr="00CE0F8B">
        <w:rPr>
          <w:rFonts w:eastAsia="SimSun" w:cs="Mangal"/>
          <w:kern w:val="1"/>
          <w:szCs w:val="21"/>
          <w:lang w:eastAsia="zh-CN" w:bidi="hi-IN"/>
        </w:rPr>
        <w:t xml:space="preserve">: </w:t>
      </w:r>
      <w:r w:rsidR="00CE0F8B" w:rsidRPr="00CE0F8B">
        <w:t xml:space="preserve">Pentru arboretele din S.U.P. "A", grupa I funcţională – s-a adoptat exploatabilitatea de protecție </w:t>
      </w:r>
      <w:r w:rsidR="00CE0F8B" w:rsidRPr="00CE0F8B">
        <w:rPr>
          <w:lang w:val="es-AR"/>
        </w:rPr>
        <w:t>iar pentru arboretele din grupa a II-a funcțională exploatabilitatea tehnică.</w:t>
      </w:r>
      <w:r w:rsidR="00CE0F8B" w:rsidRPr="00CE0F8B">
        <w:t>. Vârsta exploatabilității este de 110 ani.</w:t>
      </w:r>
    </w:p>
    <w:p w14:paraId="0A41A425" w14:textId="5A1F6E0D" w:rsidR="00A67C68" w:rsidRPr="00057C84" w:rsidRDefault="00A67C68" w:rsidP="00DC1A3F">
      <w:pPr>
        <w:suppressAutoHyphens/>
        <w:overflowPunct/>
        <w:autoSpaceDE/>
        <w:autoSpaceDN/>
        <w:adjustRightInd/>
        <w:ind w:left="283" w:firstLine="720"/>
        <w:jc w:val="both"/>
        <w:textAlignment w:val="auto"/>
        <w:rPr>
          <w:rFonts w:eastAsia="SimSun" w:cs="Mangal"/>
          <w:kern w:val="1"/>
          <w:szCs w:val="21"/>
          <w:highlight w:val="lightGray"/>
          <w:lang w:eastAsia="zh-CN" w:bidi="hi-IN"/>
        </w:rPr>
      </w:pPr>
    </w:p>
    <w:p w14:paraId="1342CB81" w14:textId="494D4D11" w:rsidR="00A67C68" w:rsidRPr="00CE0F8B" w:rsidRDefault="00A67C68" w:rsidP="00DC1A3F">
      <w:pPr>
        <w:suppressAutoHyphens/>
        <w:overflowPunct/>
        <w:autoSpaceDE/>
        <w:autoSpaceDN/>
        <w:adjustRightInd/>
        <w:ind w:left="283" w:firstLine="720"/>
        <w:jc w:val="both"/>
        <w:textAlignment w:val="auto"/>
        <w:rPr>
          <w:rFonts w:eastAsia="SimSun" w:cs="Mangal"/>
          <w:kern w:val="1"/>
          <w:szCs w:val="21"/>
          <w:lang w:eastAsia="zh-CN" w:bidi="hi-IN"/>
        </w:rPr>
      </w:pPr>
      <w:r w:rsidRPr="00CE0F8B">
        <w:rPr>
          <w:rFonts w:eastAsia="SimSun" w:cs="Mangal"/>
          <w:b/>
          <w:i/>
          <w:kern w:val="1"/>
          <w:szCs w:val="21"/>
          <w:lang w:eastAsia="zh-CN" w:bidi="hi-IN"/>
        </w:rPr>
        <w:t>Tratamente</w:t>
      </w:r>
      <w:r w:rsidRPr="00CE0F8B">
        <w:rPr>
          <w:rFonts w:eastAsia="SimSun" w:cs="Mangal"/>
          <w:kern w:val="1"/>
          <w:szCs w:val="21"/>
          <w:lang w:eastAsia="zh-CN" w:bidi="hi-IN"/>
        </w:rPr>
        <w:t xml:space="preserve"> –</w:t>
      </w:r>
      <w:r w:rsidR="00DC1A3F" w:rsidRPr="00CE0F8B">
        <w:rPr>
          <w:rFonts w:eastAsia="SimSun" w:cs="Mangal"/>
          <w:kern w:val="1"/>
          <w:szCs w:val="21"/>
          <w:lang w:eastAsia="zh-CN" w:bidi="hi-IN"/>
        </w:rPr>
        <w:t xml:space="preserve"> </w:t>
      </w:r>
      <w:r w:rsidR="00F013B0" w:rsidRPr="00CE0F8B">
        <w:rPr>
          <w:rFonts w:eastAsia="SimSun" w:cs="Mangal"/>
          <w:kern w:val="1"/>
          <w:szCs w:val="21"/>
          <w:lang w:eastAsia="zh-CN" w:bidi="hi-IN"/>
        </w:rPr>
        <w:t>tăieri progresive</w:t>
      </w:r>
      <w:r w:rsidR="00CE0F8B" w:rsidRPr="00CE0F8B">
        <w:rPr>
          <w:rFonts w:eastAsia="SimSun" w:cs="Mangal"/>
          <w:kern w:val="1"/>
          <w:szCs w:val="21"/>
          <w:lang w:eastAsia="zh-CN" w:bidi="hi-IN"/>
        </w:rPr>
        <w:t>, tăieri rase</w:t>
      </w:r>
      <w:r w:rsidR="00DC1A3F" w:rsidRPr="00CE0F8B">
        <w:rPr>
          <w:rFonts w:eastAsia="SimSun" w:cs="Mangal"/>
          <w:kern w:val="1"/>
          <w:szCs w:val="21"/>
          <w:lang w:eastAsia="zh-CN" w:bidi="hi-IN"/>
        </w:rPr>
        <w:t>;</w:t>
      </w:r>
    </w:p>
    <w:p w14:paraId="0485BFDA" w14:textId="77777777" w:rsidR="00A67C68" w:rsidRPr="00CE0F8B" w:rsidRDefault="00A67C68" w:rsidP="00DC1A3F">
      <w:pPr>
        <w:suppressAutoHyphens/>
        <w:overflowPunct/>
        <w:autoSpaceDE/>
        <w:autoSpaceDN/>
        <w:adjustRightInd/>
        <w:ind w:left="283" w:firstLine="720"/>
        <w:jc w:val="both"/>
        <w:textAlignment w:val="auto"/>
        <w:rPr>
          <w:rFonts w:eastAsia="SimSun" w:cs="Mangal"/>
          <w:kern w:val="1"/>
          <w:szCs w:val="21"/>
          <w:lang w:eastAsia="zh-CN" w:bidi="hi-IN"/>
        </w:rPr>
      </w:pPr>
      <w:r w:rsidRPr="00CE0F8B">
        <w:rPr>
          <w:rFonts w:eastAsia="SimSun" w:cs="Mangal"/>
          <w:b/>
          <w:i/>
          <w:kern w:val="1"/>
          <w:szCs w:val="21"/>
          <w:lang w:eastAsia="zh-CN" w:bidi="hi-IN"/>
        </w:rPr>
        <w:t xml:space="preserve">Ciclul </w:t>
      </w:r>
      <w:r w:rsidRPr="00CE0F8B">
        <w:rPr>
          <w:rFonts w:eastAsia="SimSun" w:cs="Mangal"/>
          <w:kern w:val="1"/>
          <w:szCs w:val="21"/>
          <w:lang w:eastAsia="zh-CN" w:bidi="hi-IN"/>
        </w:rPr>
        <w:t xml:space="preserve"> -  110 ani.</w:t>
      </w:r>
    </w:p>
    <w:p w14:paraId="1A1DB336" w14:textId="77777777" w:rsidR="00265590" w:rsidRPr="00CE0F8B" w:rsidRDefault="00265590" w:rsidP="00DC1A3F">
      <w:pPr>
        <w:suppressAutoHyphens/>
        <w:overflowPunct/>
        <w:autoSpaceDE/>
        <w:autoSpaceDN/>
        <w:adjustRightInd/>
        <w:ind w:left="283" w:firstLine="720"/>
        <w:jc w:val="both"/>
        <w:textAlignment w:val="auto"/>
        <w:rPr>
          <w:rFonts w:eastAsia="SimSun" w:cs="Mangal"/>
          <w:color w:val="FF0000"/>
          <w:kern w:val="1"/>
          <w:sz w:val="10"/>
          <w:szCs w:val="10"/>
          <w:lang w:eastAsia="zh-CN" w:bidi="hi-IN"/>
        </w:rPr>
      </w:pPr>
    </w:p>
    <w:p w14:paraId="0070EE1F" w14:textId="77777777" w:rsidR="00A67C68" w:rsidRPr="00CE0F8B" w:rsidRDefault="00A67C68" w:rsidP="00DC1A3F">
      <w:pPr>
        <w:overflowPunct/>
        <w:autoSpaceDE/>
        <w:autoSpaceDN/>
        <w:adjustRightInd/>
        <w:ind w:left="284" w:firstLine="720"/>
        <w:textAlignment w:val="auto"/>
        <w:rPr>
          <w:b/>
          <w:szCs w:val="24"/>
          <w:u w:val="single"/>
        </w:rPr>
      </w:pPr>
      <w:r w:rsidRPr="00CE0F8B">
        <w:rPr>
          <w:b/>
          <w:szCs w:val="24"/>
          <w:u w:val="single"/>
        </w:rPr>
        <w:t>Reglementarea procesului de producţie</w:t>
      </w:r>
    </w:p>
    <w:p w14:paraId="076BC407" w14:textId="77777777" w:rsidR="00A67C68" w:rsidRPr="00CE0F8B" w:rsidRDefault="00A67C68" w:rsidP="00DC1A3F">
      <w:pPr>
        <w:overflowPunct/>
        <w:autoSpaceDE/>
        <w:autoSpaceDN/>
        <w:adjustRightInd/>
        <w:ind w:left="284" w:firstLine="720"/>
        <w:textAlignment w:val="auto"/>
        <w:rPr>
          <w:i/>
          <w:szCs w:val="24"/>
          <w:u w:val="single"/>
        </w:rPr>
      </w:pPr>
      <w:r w:rsidRPr="00CE0F8B">
        <w:rPr>
          <w:i/>
          <w:szCs w:val="24"/>
          <w:u w:val="single"/>
        </w:rPr>
        <w:t>Analiza şi adoptarea posibilităţii</w:t>
      </w:r>
    </w:p>
    <w:p w14:paraId="4C4BECD4" w14:textId="77777777" w:rsidR="00A67C68" w:rsidRPr="00CE0F8B" w:rsidRDefault="00A67C68" w:rsidP="00DC1A3F">
      <w:pPr>
        <w:overflowPunct/>
        <w:autoSpaceDE/>
        <w:autoSpaceDN/>
        <w:adjustRightInd/>
        <w:ind w:left="284" w:firstLine="720"/>
        <w:jc w:val="both"/>
        <w:textAlignment w:val="auto"/>
        <w:rPr>
          <w:szCs w:val="24"/>
        </w:rPr>
      </w:pPr>
      <w:r w:rsidRPr="00CE0F8B">
        <w:rPr>
          <w:szCs w:val="24"/>
        </w:rPr>
        <w:t>La S.U.P.  A s-au calculat următorii indicatori de posibilitate:</w:t>
      </w:r>
    </w:p>
    <w:p w14:paraId="17C94D68" w14:textId="6A9109E3" w:rsidR="00A67C68" w:rsidRPr="00CE0F8B" w:rsidRDefault="00A67C68" w:rsidP="00DC1A3F">
      <w:pPr>
        <w:overflowPunct/>
        <w:autoSpaceDE/>
        <w:autoSpaceDN/>
        <w:adjustRightInd/>
        <w:ind w:left="284"/>
        <w:textAlignment w:val="auto"/>
        <w:rPr>
          <w:bCs/>
          <w:szCs w:val="24"/>
          <w:lang w:val="en-US" w:eastAsia="ro-RO"/>
        </w:rPr>
      </w:pPr>
      <w:r w:rsidRPr="006000A6">
        <w:rPr>
          <w:bCs/>
          <w:szCs w:val="24"/>
          <w:lang w:val="es-ES" w:eastAsia="ro-RO"/>
        </w:rPr>
        <w:t xml:space="preserve">            </w:t>
      </w:r>
      <w:r w:rsidRPr="00CE0F8B">
        <w:rPr>
          <w:bCs/>
          <w:szCs w:val="24"/>
          <w:lang w:val="en-US" w:eastAsia="ro-RO"/>
        </w:rPr>
        <w:t xml:space="preserve">C.I.    </w:t>
      </w:r>
      <w:r w:rsidR="00CE0F8B" w:rsidRPr="00CE0F8B">
        <w:rPr>
          <w:bCs/>
          <w:szCs w:val="24"/>
          <w:lang w:val="en-US" w:eastAsia="ro-RO"/>
        </w:rPr>
        <w:t>827</w:t>
      </w:r>
      <w:r w:rsidRPr="00CE0F8B">
        <w:rPr>
          <w:bCs/>
          <w:szCs w:val="24"/>
          <w:lang w:val="en-US" w:eastAsia="ro-RO"/>
        </w:rPr>
        <w:t xml:space="preserve"> m</w:t>
      </w:r>
      <w:r w:rsidRPr="00CE0F8B">
        <w:rPr>
          <w:szCs w:val="24"/>
          <w:vertAlign w:val="superscript"/>
          <w:lang w:eastAsia="ro-RO"/>
        </w:rPr>
        <w:t>3</w:t>
      </w:r>
      <w:r w:rsidRPr="00CE0F8B">
        <w:rPr>
          <w:bCs/>
          <w:szCs w:val="24"/>
          <w:lang w:val="en-US" w:eastAsia="ro-RO"/>
        </w:rPr>
        <w:t>/an</w:t>
      </w:r>
    </w:p>
    <w:p w14:paraId="20AB5C69" w14:textId="5292B4F9" w:rsidR="00DC1A3F" w:rsidRPr="00CE0F8B" w:rsidRDefault="00DC1A3F" w:rsidP="00DC1A3F">
      <w:pPr>
        <w:overflowPunct/>
        <w:autoSpaceDE/>
        <w:autoSpaceDN/>
        <w:adjustRightInd/>
        <w:ind w:left="284"/>
        <w:textAlignment w:val="auto"/>
        <w:rPr>
          <w:bCs/>
          <w:szCs w:val="24"/>
          <w:lang w:val="en-US" w:eastAsia="ro-RO"/>
        </w:rPr>
      </w:pPr>
      <w:r w:rsidRPr="00CE0F8B">
        <w:rPr>
          <w:bCs/>
          <w:szCs w:val="24"/>
          <w:lang w:val="en-US" w:eastAsia="ro-RO"/>
        </w:rPr>
        <w:tab/>
        <w:t xml:space="preserve">       Q   </w:t>
      </w:r>
      <w:r w:rsidR="00CE0F8B" w:rsidRPr="00CE0F8B">
        <w:rPr>
          <w:bCs/>
          <w:szCs w:val="24"/>
          <w:lang w:val="en-US" w:eastAsia="ro-RO"/>
        </w:rPr>
        <w:t>0</w:t>
      </w:r>
      <w:r w:rsidRPr="00CE0F8B">
        <w:rPr>
          <w:bCs/>
          <w:szCs w:val="24"/>
          <w:lang w:val="en-US" w:eastAsia="ro-RO"/>
        </w:rPr>
        <w:t>,</w:t>
      </w:r>
      <w:r w:rsidR="00CE0F8B" w:rsidRPr="00CE0F8B">
        <w:rPr>
          <w:bCs/>
          <w:szCs w:val="24"/>
          <w:lang w:val="en-US" w:eastAsia="ro-RO"/>
        </w:rPr>
        <w:t>5</w:t>
      </w:r>
      <w:r w:rsidRPr="00CE0F8B">
        <w:rPr>
          <w:bCs/>
          <w:szCs w:val="24"/>
          <w:lang w:val="en-US" w:eastAsia="ro-RO"/>
        </w:rPr>
        <w:t>8</w:t>
      </w:r>
    </w:p>
    <w:p w14:paraId="6904E283" w14:textId="05824BCD" w:rsidR="00DC1A3F" w:rsidRPr="00CE0F8B" w:rsidRDefault="00DC1A3F" w:rsidP="00DC1A3F">
      <w:pPr>
        <w:overflowPunct/>
        <w:autoSpaceDE/>
        <w:autoSpaceDN/>
        <w:adjustRightInd/>
        <w:ind w:left="284"/>
        <w:textAlignment w:val="auto"/>
        <w:rPr>
          <w:bCs/>
          <w:szCs w:val="24"/>
          <w:lang w:val="en-US" w:eastAsia="ro-RO"/>
        </w:rPr>
      </w:pPr>
      <w:r w:rsidRPr="00CE0F8B">
        <w:rPr>
          <w:bCs/>
          <w:szCs w:val="24"/>
          <w:lang w:val="en-US" w:eastAsia="ro-RO"/>
        </w:rPr>
        <w:tab/>
        <w:t xml:space="preserve">     VD/10: </w:t>
      </w:r>
      <w:r w:rsidR="00CE0F8B" w:rsidRPr="00CE0F8B">
        <w:rPr>
          <w:bCs/>
          <w:szCs w:val="24"/>
          <w:lang w:val="en-US" w:eastAsia="ro-RO"/>
        </w:rPr>
        <w:t>4829</w:t>
      </w:r>
      <w:r w:rsidRPr="00CE0F8B">
        <w:rPr>
          <w:szCs w:val="24"/>
        </w:rPr>
        <w:t xml:space="preserve"> m</w:t>
      </w:r>
      <w:r w:rsidRPr="00CE0F8B">
        <w:rPr>
          <w:szCs w:val="24"/>
          <w:vertAlign w:val="superscript"/>
        </w:rPr>
        <w:t>3</w:t>
      </w:r>
      <w:r w:rsidRPr="00CE0F8B">
        <w:rPr>
          <w:szCs w:val="24"/>
        </w:rPr>
        <w:t>/an</w:t>
      </w:r>
    </w:p>
    <w:p w14:paraId="7B72A888" w14:textId="2780C2EA" w:rsidR="00DC1A3F" w:rsidRPr="00CE0F8B" w:rsidRDefault="00DC1A3F" w:rsidP="00DC1A3F">
      <w:pPr>
        <w:overflowPunct/>
        <w:autoSpaceDE/>
        <w:autoSpaceDN/>
        <w:adjustRightInd/>
        <w:ind w:left="284"/>
        <w:textAlignment w:val="auto"/>
        <w:rPr>
          <w:bCs/>
          <w:szCs w:val="24"/>
          <w:lang w:val="en-US" w:eastAsia="ro-RO"/>
        </w:rPr>
      </w:pPr>
      <w:r w:rsidRPr="00CE0F8B">
        <w:rPr>
          <w:bCs/>
          <w:szCs w:val="24"/>
          <w:lang w:val="en-US" w:eastAsia="ro-RO"/>
        </w:rPr>
        <w:tab/>
        <w:t xml:space="preserve">     VE/20: </w:t>
      </w:r>
      <w:r w:rsidR="00CE0F8B" w:rsidRPr="00CE0F8B">
        <w:rPr>
          <w:bCs/>
          <w:szCs w:val="24"/>
          <w:lang w:val="en-US" w:eastAsia="ro-RO"/>
        </w:rPr>
        <w:t>29566</w:t>
      </w:r>
      <w:r w:rsidRPr="00CE0F8B">
        <w:rPr>
          <w:bCs/>
          <w:szCs w:val="24"/>
          <w:lang w:val="en-US" w:eastAsia="ro-RO"/>
        </w:rPr>
        <w:t xml:space="preserve"> </w:t>
      </w:r>
      <w:r w:rsidRPr="00CE0F8B">
        <w:rPr>
          <w:szCs w:val="24"/>
        </w:rPr>
        <w:t>m</w:t>
      </w:r>
      <w:r w:rsidRPr="00CE0F8B">
        <w:rPr>
          <w:szCs w:val="24"/>
          <w:vertAlign w:val="superscript"/>
        </w:rPr>
        <w:t>3</w:t>
      </w:r>
      <w:r w:rsidRPr="00CE0F8B">
        <w:rPr>
          <w:szCs w:val="24"/>
        </w:rPr>
        <w:t>/an</w:t>
      </w:r>
    </w:p>
    <w:p w14:paraId="78B86DA7" w14:textId="6B4EB08A" w:rsidR="00DC1A3F" w:rsidRPr="00CE0F8B" w:rsidRDefault="00DC1A3F" w:rsidP="00DC1A3F">
      <w:pPr>
        <w:overflowPunct/>
        <w:autoSpaceDE/>
        <w:autoSpaceDN/>
        <w:adjustRightInd/>
        <w:ind w:left="284"/>
        <w:textAlignment w:val="auto"/>
        <w:rPr>
          <w:bCs/>
          <w:szCs w:val="24"/>
          <w:lang w:val="en-US" w:eastAsia="ro-RO"/>
        </w:rPr>
      </w:pPr>
      <w:r w:rsidRPr="00CE0F8B">
        <w:rPr>
          <w:bCs/>
          <w:szCs w:val="24"/>
          <w:lang w:val="en-US" w:eastAsia="ro-RO"/>
        </w:rPr>
        <w:tab/>
        <w:t xml:space="preserve">     VF/40: 6</w:t>
      </w:r>
      <w:r w:rsidR="00CE0F8B" w:rsidRPr="00CE0F8B">
        <w:rPr>
          <w:bCs/>
          <w:szCs w:val="24"/>
          <w:lang w:val="en-US" w:eastAsia="ro-RO"/>
        </w:rPr>
        <w:t>7997</w:t>
      </w:r>
      <w:r w:rsidRPr="00CE0F8B">
        <w:rPr>
          <w:szCs w:val="24"/>
        </w:rPr>
        <w:t xml:space="preserve"> m</w:t>
      </w:r>
      <w:r w:rsidRPr="00CE0F8B">
        <w:rPr>
          <w:szCs w:val="24"/>
          <w:vertAlign w:val="superscript"/>
        </w:rPr>
        <w:t>3</w:t>
      </w:r>
      <w:r w:rsidRPr="00CE0F8B">
        <w:rPr>
          <w:szCs w:val="24"/>
        </w:rPr>
        <w:t>/an</w:t>
      </w:r>
    </w:p>
    <w:p w14:paraId="5653906F" w14:textId="16F46581" w:rsidR="00DC1A3F" w:rsidRPr="00CE0F8B" w:rsidRDefault="00DC1A3F" w:rsidP="00DC1A3F">
      <w:pPr>
        <w:overflowPunct/>
        <w:autoSpaceDE/>
        <w:autoSpaceDN/>
        <w:adjustRightInd/>
        <w:ind w:left="284"/>
        <w:textAlignment w:val="auto"/>
        <w:rPr>
          <w:bCs/>
          <w:szCs w:val="24"/>
          <w:lang w:val="en-US" w:eastAsia="ro-RO"/>
        </w:rPr>
      </w:pPr>
      <w:r w:rsidRPr="00CE0F8B">
        <w:rPr>
          <w:bCs/>
          <w:szCs w:val="24"/>
          <w:lang w:val="en-US" w:eastAsia="ro-RO"/>
        </w:rPr>
        <w:tab/>
        <w:t xml:space="preserve">     VG/60: </w:t>
      </w:r>
      <w:r w:rsidR="00CE0F8B" w:rsidRPr="00CE0F8B">
        <w:rPr>
          <w:bCs/>
          <w:szCs w:val="24"/>
          <w:lang w:val="en-US" w:eastAsia="ro-RO"/>
        </w:rPr>
        <w:t>78773</w:t>
      </w:r>
      <w:r w:rsidRPr="00CE0F8B">
        <w:rPr>
          <w:szCs w:val="24"/>
        </w:rPr>
        <w:t xml:space="preserve"> m</w:t>
      </w:r>
      <w:r w:rsidRPr="00CE0F8B">
        <w:rPr>
          <w:szCs w:val="24"/>
          <w:vertAlign w:val="superscript"/>
        </w:rPr>
        <w:t>3</w:t>
      </w:r>
      <w:r w:rsidRPr="00CE0F8B">
        <w:rPr>
          <w:szCs w:val="24"/>
        </w:rPr>
        <w:t>/an</w:t>
      </w:r>
    </w:p>
    <w:p w14:paraId="5ED8DA66" w14:textId="6C58A4A3" w:rsidR="00A67C68" w:rsidRPr="00CE0F8B" w:rsidRDefault="00A67C68" w:rsidP="00DC1A3F">
      <w:pPr>
        <w:overflowPunct/>
        <w:autoSpaceDE/>
        <w:autoSpaceDN/>
        <w:adjustRightInd/>
        <w:ind w:left="284" w:firstLine="720"/>
        <w:jc w:val="both"/>
        <w:textAlignment w:val="auto"/>
        <w:rPr>
          <w:szCs w:val="24"/>
        </w:rPr>
      </w:pPr>
      <w:r w:rsidRPr="00CE0F8B">
        <w:rPr>
          <w:szCs w:val="24"/>
        </w:rPr>
        <w:t>P</w:t>
      </w:r>
      <w:r w:rsidRPr="00CE0F8B">
        <w:rPr>
          <w:szCs w:val="24"/>
          <w:vertAlign w:val="subscript"/>
        </w:rPr>
        <w:t>Ci</w:t>
      </w:r>
      <w:r w:rsidRPr="00CE0F8B">
        <w:rPr>
          <w:szCs w:val="24"/>
        </w:rPr>
        <w:t xml:space="preserve">  = </w:t>
      </w:r>
      <w:r w:rsidR="00CE0F8B" w:rsidRPr="00CE0F8B">
        <w:rPr>
          <w:szCs w:val="24"/>
        </w:rPr>
        <w:t>483</w:t>
      </w:r>
      <w:r w:rsidRPr="00CE0F8B">
        <w:rPr>
          <w:szCs w:val="24"/>
        </w:rPr>
        <w:t xml:space="preserve"> m</w:t>
      </w:r>
      <w:r w:rsidRPr="00CE0F8B">
        <w:rPr>
          <w:szCs w:val="24"/>
          <w:vertAlign w:val="superscript"/>
        </w:rPr>
        <w:t>3</w:t>
      </w:r>
      <w:r w:rsidRPr="00CE0F8B">
        <w:rPr>
          <w:szCs w:val="24"/>
        </w:rPr>
        <w:t>/an</w:t>
      </w:r>
    </w:p>
    <w:p w14:paraId="403F605C" w14:textId="2B8EA800" w:rsidR="00A67C68" w:rsidRPr="00CE0F8B" w:rsidRDefault="00A67C68" w:rsidP="00DC1A3F">
      <w:pPr>
        <w:overflowPunct/>
        <w:autoSpaceDE/>
        <w:autoSpaceDN/>
        <w:adjustRightInd/>
        <w:ind w:left="284" w:firstLine="720"/>
        <w:jc w:val="both"/>
        <w:textAlignment w:val="auto"/>
        <w:rPr>
          <w:szCs w:val="24"/>
        </w:rPr>
      </w:pPr>
      <w:r w:rsidRPr="00CE0F8B">
        <w:rPr>
          <w:szCs w:val="24"/>
        </w:rPr>
        <w:t>P</w:t>
      </w:r>
      <w:r w:rsidRPr="00CE0F8B">
        <w:rPr>
          <w:szCs w:val="24"/>
          <w:vertAlign w:val="subscript"/>
        </w:rPr>
        <w:t>ded</w:t>
      </w:r>
      <w:r w:rsidR="00F551B6" w:rsidRPr="00CE0F8B">
        <w:rPr>
          <w:szCs w:val="24"/>
        </w:rPr>
        <w:t xml:space="preserve">.=  </w:t>
      </w:r>
      <w:r w:rsidR="00CE0F8B" w:rsidRPr="00CE0F8B">
        <w:rPr>
          <w:szCs w:val="24"/>
        </w:rPr>
        <w:t>500</w:t>
      </w:r>
      <w:r w:rsidRPr="00CE0F8B">
        <w:rPr>
          <w:szCs w:val="24"/>
        </w:rPr>
        <w:t xml:space="preserve"> m</w:t>
      </w:r>
      <w:r w:rsidRPr="00CE0F8B">
        <w:rPr>
          <w:szCs w:val="24"/>
          <w:vertAlign w:val="superscript"/>
        </w:rPr>
        <w:t>3</w:t>
      </w:r>
      <w:r w:rsidRPr="00CE0F8B">
        <w:rPr>
          <w:szCs w:val="24"/>
        </w:rPr>
        <w:t>/an</w:t>
      </w:r>
    </w:p>
    <w:p w14:paraId="5A607313" w14:textId="0F91646B" w:rsidR="00A67C68" w:rsidRPr="00CE0F8B" w:rsidRDefault="00A67C68" w:rsidP="00DC1A3F">
      <w:pPr>
        <w:overflowPunct/>
        <w:autoSpaceDE/>
        <w:autoSpaceDN/>
        <w:adjustRightInd/>
        <w:ind w:left="284" w:firstLine="720"/>
        <w:jc w:val="both"/>
        <w:textAlignment w:val="auto"/>
        <w:rPr>
          <w:szCs w:val="24"/>
        </w:rPr>
      </w:pPr>
      <w:r w:rsidRPr="00CE0F8B">
        <w:rPr>
          <w:szCs w:val="24"/>
        </w:rPr>
        <w:t>P</w:t>
      </w:r>
      <w:r w:rsidRPr="00CE0F8B">
        <w:rPr>
          <w:szCs w:val="24"/>
          <w:vertAlign w:val="subscript"/>
        </w:rPr>
        <w:t>ind</w:t>
      </w:r>
      <w:r w:rsidRPr="00CE0F8B">
        <w:rPr>
          <w:szCs w:val="24"/>
        </w:rPr>
        <w:t xml:space="preserve">. = </w:t>
      </w:r>
      <w:r w:rsidR="00CE0F8B" w:rsidRPr="00CE0F8B">
        <w:rPr>
          <w:szCs w:val="24"/>
        </w:rPr>
        <w:t>500</w:t>
      </w:r>
      <w:r w:rsidRPr="00CE0F8B">
        <w:rPr>
          <w:szCs w:val="24"/>
        </w:rPr>
        <w:t xml:space="preserve"> m</w:t>
      </w:r>
      <w:r w:rsidRPr="00CE0F8B">
        <w:rPr>
          <w:szCs w:val="24"/>
          <w:vertAlign w:val="superscript"/>
        </w:rPr>
        <w:t>3</w:t>
      </w:r>
      <w:r w:rsidRPr="00CE0F8B">
        <w:rPr>
          <w:szCs w:val="24"/>
        </w:rPr>
        <w:t>/an</w:t>
      </w:r>
    </w:p>
    <w:p w14:paraId="412B8EF2" w14:textId="123D8E33" w:rsidR="00A67C68" w:rsidRPr="00CE0F8B" w:rsidRDefault="00A67C68" w:rsidP="00DC1A3F">
      <w:pPr>
        <w:overflowPunct/>
        <w:autoSpaceDE/>
        <w:autoSpaceDN/>
        <w:adjustRightInd/>
        <w:spacing w:line="288" w:lineRule="auto"/>
        <w:ind w:left="284" w:firstLine="720"/>
        <w:textAlignment w:val="auto"/>
        <w:rPr>
          <w:b/>
          <w:szCs w:val="24"/>
        </w:rPr>
      </w:pPr>
      <w:r w:rsidRPr="00CE0F8B">
        <w:rPr>
          <w:b/>
          <w:szCs w:val="24"/>
        </w:rPr>
        <w:t>P</w:t>
      </w:r>
      <w:r w:rsidRPr="00CE0F8B">
        <w:rPr>
          <w:b/>
          <w:szCs w:val="24"/>
          <w:vertAlign w:val="subscript"/>
        </w:rPr>
        <w:t xml:space="preserve">adoptată  </w:t>
      </w:r>
      <w:r w:rsidRPr="00CE0F8B">
        <w:rPr>
          <w:b/>
          <w:szCs w:val="24"/>
        </w:rPr>
        <w:t xml:space="preserve">= </w:t>
      </w:r>
      <w:r w:rsidR="00DC1A3F" w:rsidRPr="00CE0F8B">
        <w:rPr>
          <w:b/>
          <w:szCs w:val="24"/>
        </w:rPr>
        <w:t>4</w:t>
      </w:r>
      <w:r w:rsidR="00CE0F8B" w:rsidRPr="00CE0F8B">
        <w:rPr>
          <w:b/>
          <w:szCs w:val="24"/>
        </w:rPr>
        <w:t>98</w:t>
      </w:r>
      <w:r w:rsidRPr="00CE0F8B">
        <w:rPr>
          <w:b/>
          <w:szCs w:val="24"/>
        </w:rPr>
        <w:t xml:space="preserve"> m</w:t>
      </w:r>
      <w:r w:rsidRPr="00CE0F8B">
        <w:rPr>
          <w:szCs w:val="24"/>
          <w:vertAlign w:val="superscript"/>
        </w:rPr>
        <w:t>3</w:t>
      </w:r>
      <w:r w:rsidRPr="00CE0F8B">
        <w:rPr>
          <w:b/>
          <w:szCs w:val="24"/>
        </w:rPr>
        <w:t>/an</w:t>
      </w:r>
    </w:p>
    <w:p w14:paraId="3F17BB19" w14:textId="77777777" w:rsidR="00265590" w:rsidRPr="00CE0F8B" w:rsidRDefault="00265590" w:rsidP="00DC1A3F">
      <w:pPr>
        <w:overflowPunct/>
        <w:autoSpaceDE/>
        <w:autoSpaceDN/>
        <w:adjustRightInd/>
        <w:spacing w:line="288" w:lineRule="auto"/>
        <w:ind w:left="284" w:firstLine="720"/>
        <w:textAlignment w:val="auto"/>
        <w:rPr>
          <w:b/>
          <w:sz w:val="10"/>
          <w:szCs w:val="10"/>
        </w:rPr>
      </w:pPr>
    </w:p>
    <w:p w14:paraId="0C71781D" w14:textId="77777777" w:rsidR="00DC1A3F" w:rsidRPr="00CE0F8B" w:rsidRDefault="00DC1A3F" w:rsidP="00DC1A3F">
      <w:pPr>
        <w:overflowPunct/>
        <w:autoSpaceDE/>
        <w:autoSpaceDN/>
        <w:adjustRightInd/>
        <w:spacing w:line="288" w:lineRule="auto"/>
        <w:ind w:left="284" w:firstLine="720"/>
        <w:textAlignment w:val="auto"/>
        <w:rPr>
          <w:b/>
          <w:sz w:val="10"/>
          <w:szCs w:val="10"/>
        </w:rPr>
      </w:pPr>
    </w:p>
    <w:p w14:paraId="7819B5B1" w14:textId="77777777" w:rsidR="00DC1A3F" w:rsidRPr="00CE0F8B" w:rsidRDefault="00DC1A3F" w:rsidP="00DC1A3F">
      <w:pPr>
        <w:overflowPunct/>
        <w:autoSpaceDE/>
        <w:autoSpaceDN/>
        <w:adjustRightInd/>
        <w:spacing w:line="288" w:lineRule="auto"/>
        <w:ind w:left="284" w:firstLine="720"/>
        <w:textAlignment w:val="auto"/>
        <w:rPr>
          <w:b/>
          <w:sz w:val="10"/>
          <w:szCs w:val="10"/>
        </w:rPr>
      </w:pPr>
    </w:p>
    <w:p w14:paraId="0D5C3A3F" w14:textId="77777777" w:rsidR="00DC1A3F" w:rsidRPr="00CE0F8B" w:rsidRDefault="00DC1A3F" w:rsidP="00DC1A3F">
      <w:pPr>
        <w:overflowPunct/>
        <w:autoSpaceDE/>
        <w:autoSpaceDN/>
        <w:adjustRightInd/>
        <w:spacing w:line="288" w:lineRule="auto"/>
        <w:ind w:left="284" w:firstLine="720"/>
        <w:textAlignment w:val="auto"/>
        <w:rPr>
          <w:b/>
          <w:sz w:val="10"/>
          <w:szCs w:val="10"/>
        </w:rPr>
      </w:pPr>
    </w:p>
    <w:p w14:paraId="26332894" w14:textId="77777777" w:rsidR="00DC1A3F" w:rsidRPr="00CE0F8B" w:rsidRDefault="00DC1A3F" w:rsidP="00DC1A3F">
      <w:pPr>
        <w:overflowPunct/>
        <w:autoSpaceDE/>
        <w:autoSpaceDN/>
        <w:adjustRightInd/>
        <w:spacing w:line="288" w:lineRule="auto"/>
        <w:ind w:left="284" w:firstLine="720"/>
        <w:textAlignment w:val="auto"/>
        <w:rPr>
          <w:b/>
          <w:sz w:val="10"/>
          <w:szCs w:val="10"/>
        </w:rPr>
      </w:pPr>
    </w:p>
    <w:p w14:paraId="13A87742" w14:textId="77777777" w:rsidR="00A67C68" w:rsidRPr="00CE0F8B" w:rsidRDefault="00A67C68" w:rsidP="00DC1A3F">
      <w:pPr>
        <w:overflowPunct/>
        <w:autoSpaceDE/>
        <w:autoSpaceDN/>
        <w:adjustRightInd/>
        <w:spacing w:line="288" w:lineRule="auto"/>
        <w:ind w:left="284" w:firstLine="720"/>
        <w:jc w:val="both"/>
        <w:textAlignment w:val="auto"/>
        <w:rPr>
          <w:b/>
          <w:szCs w:val="24"/>
        </w:rPr>
      </w:pPr>
      <w:r w:rsidRPr="00CE0F8B">
        <w:rPr>
          <w:b/>
          <w:szCs w:val="24"/>
          <w:u w:val="single"/>
        </w:rPr>
        <w:t>Lucrări prevăzute în deceniul în curs</w:t>
      </w:r>
      <w:r w:rsidR="00F551B6" w:rsidRPr="00CE0F8B">
        <w:rPr>
          <w:b/>
          <w:szCs w:val="24"/>
          <w:u w:val="single"/>
        </w:rPr>
        <w:t xml:space="preserve"> </w:t>
      </w:r>
      <w:r w:rsidR="00F551B6" w:rsidRPr="00CE0F8B">
        <w:rPr>
          <w:szCs w:val="24"/>
          <w:u w:val="single"/>
        </w:rPr>
        <w:t>(01.01.20</w:t>
      </w:r>
      <w:r w:rsidR="006D255E" w:rsidRPr="00CE0F8B">
        <w:rPr>
          <w:szCs w:val="24"/>
          <w:u w:val="single"/>
        </w:rPr>
        <w:t>22</w:t>
      </w:r>
      <w:r w:rsidR="00F551B6" w:rsidRPr="00CE0F8B">
        <w:rPr>
          <w:szCs w:val="24"/>
          <w:u w:val="single"/>
        </w:rPr>
        <w:t xml:space="preserve"> – 31.12.20</w:t>
      </w:r>
      <w:r w:rsidR="006D255E" w:rsidRPr="00CE0F8B">
        <w:rPr>
          <w:szCs w:val="24"/>
          <w:u w:val="single"/>
        </w:rPr>
        <w:t>31</w:t>
      </w:r>
      <w:r w:rsidR="00F551B6" w:rsidRPr="00CE0F8B">
        <w:rPr>
          <w:szCs w:val="24"/>
          <w:u w:val="single"/>
        </w:rPr>
        <w:t>)</w:t>
      </w:r>
      <w:r w:rsidRPr="00CE0F8B">
        <w:rPr>
          <w:szCs w:val="24"/>
          <w:u w:val="single"/>
        </w:rPr>
        <w:t>:</w:t>
      </w:r>
      <w:r w:rsidRPr="00CE0F8B">
        <w:rPr>
          <w:b/>
          <w:szCs w:val="24"/>
        </w:rPr>
        <w:t xml:space="preserve"> </w:t>
      </w:r>
    </w:p>
    <w:p w14:paraId="40F3C903" w14:textId="292280CD" w:rsidR="00A67C68" w:rsidRPr="00CE0F8B" w:rsidRDefault="00A67C68" w:rsidP="00DC1A3F">
      <w:pPr>
        <w:overflowPunct/>
        <w:autoSpaceDE/>
        <w:autoSpaceDN/>
        <w:adjustRightInd/>
        <w:ind w:left="284" w:firstLine="720"/>
        <w:jc w:val="both"/>
        <w:textAlignment w:val="auto"/>
        <w:rPr>
          <w:szCs w:val="24"/>
        </w:rPr>
      </w:pPr>
      <w:r w:rsidRPr="00CE0F8B">
        <w:rPr>
          <w:szCs w:val="24"/>
        </w:rPr>
        <w:t xml:space="preserve">- asigurarea regenerării naturale: </w:t>
      </w:r>
      <w:r w:rsidR="00CE0F8B" w:rsidRPr="00CE0F8B">
        <w:rPr>
          <w:szCs w:val="24"/>
        </w:rPr>
        <w:t>74,73</w:t>
      </w:r>
      <w:r w:rsidRPr="00CE0F8B">
        <w:rPr>
          <w:szCs w:val="24"/>
        </w:rPr>
        <w:t xml:space="preserve"> ha;</w:t>
      </w:r>
    </w:p>
    <w:p w14:paraId="63734E1B" w14:textId="27FFA885" w:rsidR="00A67C68" w:rsidRPr="00CE0F8B" w:rsidRDefault="00A67C68" w:rsidP="00DC1A3F">
      <w:pPr>
        <w:overflowPunct/>
        <w:autoSpaceDE/>
        <w:autoSpaceDN/>
        <w:adjustRightInd/>
        <w:ind w:left="284" w:firstLine="720"/>
        <w:jc w:val="both"/>
        <w:textAlignment w:val="auto"/>
        <w:rPr>
          <w:szCs w:val="24"/>
        </w:rPr>
      </w:pPr>
      <w:r w:rsidRPr="00CE0F8B">
        <w:rPr>
          <w:szCs w:val="24"/>
        </w:rPr>
        <w:t xml:space="preserve">- îngrijirea culturilor tinere: </w:t>
      </w:r>
      <w:r w:rsidR="00CE0F8B" w:rsidRPr="00CE0F8B">
        <w:rPr>
          <w:szCs w:val="24"/>
        </w:rPr>
        <w:t>118,26</w:t>
      </w:r>
      <w:r w:rsidRPr="00CE0F8B">
        <w:rPr>
          <w:szCs w:val="24"/>
        </w:rPr>
        <w:t xml:space="preserve"> ha;</w:t>
      </w:r>
    </w:p>
    <w:p w14:paraId="59884FBA" w14:textId="46D2DA32" w:rsidR="00A67C68" w:rsidRPr="00CE0F8B" w:rsidRDefault="00A67C68" w:rsidP="00DC1A3F">
      <w:pPr>
        <w:overflowPunct/>
        <w:autoSpaceDE/>
        <w:autoSpaceDN/>
        <w:adjustRightInd/>
        <w:ind w:left="284" w:firstLine="720"/>
        <w:jc w:val="both"/>
        <w:textAlignment w:val="auto"/>
        <w:rPr>
          <w:szCs w:val="24"/>
        </w:rPr>
      </w:pPr>
      <w:r w:rsidRPr="00CE0F8B">
        <w:rPr>
          <w:szCs w:val="24"/>
        </w:rPr>
        <w:t xml:space="preserve">- </w:t>
      </w:r>
      <w:r w:rsidR="00265590" w:rsidRPr="00CE0F8B">
        <w:rPr>
          <w:szCs w:val="24"/>
        </w:rPr>
        <w:t>curățiri</w:t>
      </w:r>
      <w:r w:rsidRPr="00CE0F8B">
        <w:rPr>
          <w:szCs w:val="24"/>
        </w:rPr>
        <w:t xml:space="preserve">: </w:t>
      </w:r>
      <w:r w:rsidR="00CE0F8B" w:rsidRPr="00CE0F8B">
        <w:rPr>
          <w:szCs w:val="24"/>
        </w:rPr>
        <w:t>5,37</w:t>
      </w:r>
      <w:r w:rsidR="00F551B6" w:rsidRPr="00CE0F8B">
        <w:rPr>
          <w:szCs w:val="24"/>
        </w:rPr>
        <w:t xml:space="preserve"> ha</w:t>
      </w:r>
      <w:r w:rsidR="00265590" w:rsidRPr="00CE0F8B">
        <w:rPr>
          <w:szCs w:val="24"/>
        </w:rPr>
        <w:t xml:space="preserve">, </w:t>
      </w:r>
      <w:r w:rsidR="00CE0F8B" w:rsidRPr="00CE0F8B">
        <w:rPr>
          <w:szCs w:val="24"/>
        </w:rPr>
        <w:t>8</w:t>
      </w:r>
      <w:r w:rsidR="00B12F3C" w:rsidRPr="00CE0F8B">
        <w:rPr>
          <w:szCs w:val="24"/>
        </w:rPr>
        <w:t>6</w:t>
      </w:r>
      <w:r w:rsidR="00265590" w:rsidRPr="00CE0F8B">
        <w:rPr>
          <w:szCs w:val="24"/>
        </w:rPr>
        <w:t xml:space="preserve"> m</w:t>
      </w:r>
      <w:r w:rsidR="00265590" w:rsidRPr="00CE0F8B">
        <w:rPr>
          <w:szCs w:val="24"/>
          <w:vertAlign w:val="superscript"/>
        </w:rPr>
        <w:t>3</w:t>
      </w:r>
      <w:r w:rsidR="00265590" w:rsidRPr="00CE0F8B">
        <w:rPr>
          <w:szCs w:val="24"/>
        </w:rPr>
        <w:t>;</w:t>
      </w:r>
    </w:p>
    <w:p w14:paraId="5D677E51" w14:textId="454A34AA" w:rsidR="00A67C68" w:rsidRPr="00CE0F8B" w:rsidRDefault="00A67C68" w:rsidP="00DC1A3F">
      <w:pPr>
        <w:overflowPunct/>
        <w:autoSpaceDE/>
        <w:autoSpaceDN/>
        <w:adjustRightInd/>
        <w:ind w:left="284" w:firstLine="720"/>
        <w:jc w:val="both"/>
        <w:textAlignment w:val="auto"/>
        <w:rPr>
          <w:szCs w:val="24"/>
        </w:rPr>
      </w:pPr>
      <w:r w:rsidRPr="00CE0F8B">
        <w:rPr>
          <w:szCs w:val="24"/>
        </w:rPr>
        <w:t xml:space="preserve">- rărituri: </w:t>
      </w:r>
      <w:r w:rsidR="00CE0F8B" w:rsidRPr="00CE0F8B">
        <w:rPr>
          <w:szCs w:val="24"/>
        </w:rPr>
        <w:t>40,40</w:t>
      </w:r>
      <w:r w:rsidRPr="00CE0F8B">
        <w:rPr>
          <w:szCs w:val="24"/>
        </w:rPr>
        <w:t xml:space="preserve"> ha, </w:t>
      </w:r>
      <w:r w:rsidR="00CE0F8B" w:rsidRPr="00CE0F8B">
        <w:rPr>
          <w:szCs w:val="24"/>
        </w:rPr>
        <w:t>1</w:t>
      </w:r>
      <w:r w:rsidR="00B12F3C" w:rsidRPr="00CE0F8B">
        <w:rPr>
          <w:szCs w:val="24"/>
        </w:rPr>
        <w:t>51</w:t>
      </w:r>
      <w:r w:rsidR="00CE0F8B" w:rsidRPr="00CE0F8B">
        <w:rPr>
          <w:szCs w:val="24"/>
        </w:rPr>
        <w:t>7</w:t>
      </w:r>
      <w:r w:rsidRPr="00CE0F8B">
        <w:rPr>
          <w:szCs w:val="24"/>
        </w:rPr>
        <w:t xml:space="preserve"> m</w:t>
      </w:r>
      <w:r w:rsidRPr="00CE0F8B">
        <w:rPr>
          <w:szCs w:val="24"/>
          <w:vertAlign w:val="superscript"/>
        </w:rPr>
        <w:t>3</w:t>
      </w:r>
      <w:r w:rsidRPr="00CE0F8B">
        <w:rPr>
          <w:szCs w:val="24"/>
        </w:rPr>
        <w:t>;</w:t>
      </w:r>
    </w:p>
    <w:p w14:paraId="6665CAE8" w14:textId="26CCC55F" w:rsidR="00A67C68" w:rsidRDefault="00A67C68" w:rsidP="00DC1A3F">
      <w:pPr>
        <w:overflowPunct/>
        <w:autoSpaceDE/>
        <w:autoSpaceDN/>
        <w:adjustRightInd/>
        <w:ind w:left="284" w:firstLine="720"/>
        <w:jc w:val="both"/>
        <w:textAlignment w:val="auto"/>
        <w:rPr>
          <w:szCs w:val="24"/>
        </w:rPr>
      </w:pPr>
      <w:r w:rsidRPr="00CE0F8B">
        <w:rPr>
          <w:szCs w:val="24"/>
        </w:rPr>
        <w:t xml:space="preserve">- tăieri progresive: </w:t>
      </w:r>
      <w:r w:rsidR="00DC1A3F" w:rsidRPr="00CE0F8B">
        <w:rPr>
          <w:szCs w:val="24"/>
        </w:rPr>
        <w:t>2</w:t>
      </w:r>
      <w:r w:rsidR="00CE0F8B" w:rsidRPr="00CE0F8B">
        <w:rPr>
          <w:szCs w:val="24"/>
        </w:rPr>
        <w:t>2,</w:t>
      </w:r>
      <w:r w:rsidR="00DC1A3F" w:rsidRPr="00CE0F8B">
        <w:rPr>
          <w:szCs w:val="24"/>
        </w:rPr>
        <w:t>8</w:t>
      </w:r>
      <w:r w:rsidR="00CE0F8B" w:rsidRPr="00CE0F8B">
        <w:rPr>
          <w:szCs w:val="24"/>
        </w:rPr>
        <w:t>9</w:t>
      </w:r>
      <w:r w:rsidRPr="00CE0F8B">
        <w:rPr>
          <w:szCs w:val="24"/>
        </w:rPr>
        <w:t xml:space="preserve"> ha, </w:t>
      </w:r>
      <w:r w:rsidR="00DC1A3F" w:rsidRPr="00CE0F8B">
        <w:rPr>
          <w:szCs w:val="24"/>
        </w:rPr>
        <w:t>46</w:t>
      </w:r>
      <w:r w:rsidR="00CE0F8B" w:rsidRPr="00CE0F8B">
        <w:rPr>
          <w:szCs w:val="24"/>
        </w:rPr>
        <w:t>15</w:t>
      </w:r>
      <w:r w:rsidRPr="00CE0F8B">
        <w:rPr>
          <w:szCs w:val="24"/>
        </w:rPr>
        <w:t xml:space="preserve"> m</w:t>
      </w:r>
      <w:r w:rsidRPr="00CE0F8B">
        <w:rPr>
          <w:szCs w:val="24"/>
          <w:vertAlign w:val="superscript"/>
        </w:rPr>
        <w:t>3</w:t>
      </w:r>
      <w:r w:rsidRPr="00CE0F8B">
        <w:rPr>
          <w:szCs w:val="24"/>
        </w:rPr>
        <w:t>;</w:t>
      </w:r>
    </w:p>
    <w:p w14:paraId="18BC9539" w14:textId="583990A0" w:rsidR="00CE0F8B" w:rsidRPr="00CE0F8B" w:rsidRDefault="00CE0F8B" w:rsidP="00DC1A3F">
      <w:pPr>
        <w:overflowPunct/>
        <w:autoSpaceDE/>
        <w:autoSpaceDN/>
        <w:adjustRightInd/>
        <w:ind w:left="284" w:firstLine="720"/>
        <w:jc w:val="both"/>
        <w:textAlignment w:val="auto"/>
        <w:rPr>
          <w:szCs w:val="24"/>
        </w:rPr>
      </w:pPr>
      <w:r>
        <w:rPr>
          <w:szCs w:val="24"/>
        </w:rPr>
        <w:t xml:space="preserve">- tăieri rase: 3,00 ha, 366 </w:t>
      </w:r>
      <w:r w:rsidRPr="00CE0F8B">
        <w:rPr>
          <w:szCs w:val="24"/>
        </w:rPr>
        <w:t>m</w:t>
      </w:r>
      <w:r w:rsidRPr="00CE0F8B">
        <w:rPr>
          <w:szCs w:val="24"/>
          <w:vertAlign w:val="superscript"/>
        </w:rPr>
        <w:t>3</w:t>
      </w:r>
      <w:r w:rsidRPr="00CE0F8B">
        <w:rPr>
          <w:szCs w:val="24"/>
        </w:rPr>
        <w:t>;</w:t>
      </w:r>
    </w:p>
    <w:p w14:paraId="6A260C2E" w14:textId="4A9761D8" w:rsidR="00265590" w:rsidRPr="00CE0F8B" w:rsidRDefault="00265590" w:rsidP="00DC1A3F">
      <w:pPr>
        <w:overflowPunct/>
        <w:autoSpaceDE/>
        <w:autoSpaceDN/>
        <w:adjustRightInd/>
        <w:ind w:left="284" w:firstLine="720"/>
        <w:jc w:val="both"/>
        <w:textAlignment w:val="auto"/>
        <w:rPr>
          <w:szCs w:val="24"/>
        </w:rPr>
      </w:pPr>
      <w:r w:rsidRPr="00CE0F8B">
        <w:rPr>
          <w:szCs w:val="24"/>
        </w:rPr>
        <w:t xml:space="preserve">- tăieri de conservare: </w:t>
      </w:r>
      <w:r w:rsidR="00B12F3C" w:rsidRPr="00CE0F8B">
        <w:rPr>
          <w:szCs w:val="24"/>
        </w:rPr>
        <w:t>5</w:t>
      </w:r>
      <w:r w:rsidR="00CE0F8B" w:rsidRPr="00CE0F8B">
        <w:rPr>
          <w:szCs w:val="24"/>
        </w:rPr>
        <w:t>0,27</w:t>
      </w:r>
      <w:r w:rsidRPr="00CE0F8B">
        <w:rPr>
          <w:szCs w:val="24"/>
        </w:rPr>
        <w:t xml:space="preserve"> ha, </w:t>
      </w:r>
      <w:r w:rsidR="00CE0F8B" w:rsidRPr="00CE0F8B">
        <w:rPr>
          <w:szCs w:val="24"/>
        </w:rPr>
        <w:t>3883</w:t>
      </w:r>
      <w:r w:rsidRPr="00CE0F8B">
        <w:rPr>
          <w:szCs w:val="24"/>
        </w:rPr>
        <w:t xml:space="preserve"> m</w:t>
      </w:r>
      <w:r w:rsidRPr="00CE0F8B">
        <w:rPr>
          <w:szCs w:val="24"/>
          <w:vertAlign w:val="superscript"/>
        </w:rPr>
        <w:t>3</w:t>
      </w:r>
      <w:r w:rsidRPr="00CE0F8B">
        <w:rPr>
          <w:szCs w:val="24"/>
        </w:rPr>
        <w:t>;</w:t>
      </w:r>
    </w:p>
    <w:p w14:paraId="50AE421D" w14:textId="5DD9D2D3" w:rsidR="00A67C68" w:rsidRPr="00D751BF" w:rsidRDefault="00A67C68" w:rsidP="00DC1A3F">
      <w:pPr>
        <w:overflowPunct/>
        <w:autoSpaceDE/>
        <w:autoSpaceDN/>
        <w:adjustRightInd/>
        <w:ind w:left="284" w:firstLine="720"/>
        <w:jc w:val="both"/>
        <w:textAlignment w:val="auto"/>
        <w:rPr>
          <w:szCs w:val="24"/>
        </w:rPr>
      </w:pPr>
      <w:r w:rsidRPr="00D751BF">
        <w:rPr>
          <w:szCs w:val="24"/>
        </w:rPr>
        <w:t xml:space="preserve">- tăieri de igienă: </w:t>
      </w:r>
      <w:r w:rsidR="00B12F3C" w:rsidRPr="00D751BF">
        <w:rPr>
          <w:szCs w:val="24"/>
        </w:rPr>
        <w:t>1</w:t>
      </w:r>
      <w:r w:rsidR="00D751BF" w:rsidRPr="00D751BF">
        <w:rPr>
          <w:szCs w:val="24"/>
        </w:rPr>
        <w:t>33,45</w:t>
      </w:r>
      <w:r w:rsidRPr="00D751BF">
        <w:rPr>
          <w:szCs w:val="24"/>
        </w:rPr>
        <w:t xml:space="preserve"> ha, </w:t>
      </w:r>
      <w:r w:rsidR="00D751BF" w:rsidRPr="00D751BF">
        <w:rPr>
          <w:szCs w:val="24"/>
        </w:rPr>
        <w:t>1095</w:t>
      </w:r>
      <w:r w:rsidRPr="00D751BF">
        <w:rPr>
          <w:szCs w:val="24"/>
        </w:rPr>
        <w:t xml:space="preserve"> m</w:t>
      </w:r>
      <w:r w:rsidRPr="00D751BF">
        <w:rPr>
          <w:szCs w:val="24"/>
          <w:vertAlign w:val="superscript"/>
        </w:rPr>
        <w:t>3</w:t>
      </w:r>
      <w:r w:rsidRPr="00D751BF">
        <w:rPr>
          <w:szCs w:val="24"/>
        </w:rPr>
        <w:t>;</w:t>
      </w:r>
    </w:p>
    <w:p w14:paraId="482B209C" w14:textId="677FA0D1" w:rsidR="00A67C68" w:rsidRPr="00CE0F8B" w:rsidRDefault="00A67C68" w:rsidP="00DC1A3F">
      <w:pPr>
        <w:overflowPunct/>
        <w:autoSpaceDE/>
        <w:autoSpaceDN/>
        <w:adjustRightInd/>
        <w:ind w:left="284"/>
        <w:jc w:val="both"/>
        <w:textAlignment w:val="auto"/>
        <w:rPr>
          <w:szCs w:val="24"/>
        </w:rPr>
      </w:pPr>
      <w:r w:rsidRPr="00CE0F8B">
        <w:rPr>
          <w:szCs w:val="24"/>
        </w:rPr>
        <w:t xml:space="preserve">           - împăduriri: </w:t>
      </w:r>
      <w:r w:rsidR="00CE0F8B" w:rsidRPr="00CE0F8B">
        <w:rPr>
          <w:szCs w:val="24"/>
        </w:rPr>
        <w:t>110,24</w:t>
      </w:r>
      <w:r w:rsidRPr="00CE0F8B">
        <w:rPr>
          <w:szCs w:val="24"/>
        </w:rPr>
        <w:t xml:space="preserve"> ha.</w:t>
      </w:r>
    </w:p>
    <w:p w14:paraId="398EE4DA" w14:textId="77777777" w:rsidR="00A67C68" w:rsidRPr="00057C84" w:rsidRDefault="00A67C68" w:rsidP="00DC1A3F">
      <w:pPr>
        <w:pStyle w:val="textproiect0"/>
        <w:rPr>
          <w:color w:val="FF0000"/>
          <w:sz w:val="10"/>
          <w:szCs w:val="10"/>
          <w:highlight w:val="lightGray"/>
          <w:lang w:val="es-ES"/>
        </w:rPr>
      </w:pPr>
    </w:p>
    <w:p w14:paraId="39EE536A" w14:textId="77777777" w:rsidR="004A6452" w:rsidRPr="00057C84" w:rsidRDefault="004A6452" w:rsidP="00CE2D1A">
      <w:pPr>
        <w:pStyle w:val="textproiect0"/>
        <w:rPr>
          <w:color w:val="FF0000"/>
          <w:sz w:val="16"/>
          <w:szCs w:val="16"/>
          <w:highlight w:val="lightGray"/>
          <w:lang w:val="es-ES"/>
        </w:rPr>
      </w:pPr>
    </w:p>
    <w:p w14:paraId="0702E9A5" w14:textId="77777777" w:rsidR="00CE2D1A" w:rsidRPr="00D751BF" w:rsidRDefault="003173CA" w:rsidP="003173CA">
      <w:pPr>
        <w:pStyle w:val="Titlu5"/>
      </w:pPr>
      <w:bookmarkStart w:id="60" w:name="_Toc307226460"/>
      <w:bookmarkStart w:id="61" w:name="_Toc126243096"/>
      <w:r w:rsidRPr="00D751BF">
        <w:t>1.2.2.</w:t>
      </w:r>
      <w:r w:rsidR="00CE2D1A" w:rsidRPr="00D751BF">
        <w:t>2.</w:t>
      </w:r>
      <w:r w:rsidR="00DC1A3F" w:rsidRPr="00D751BF">
        <w:t>10</w:t>
      </w:r>
      <w:r w:rsidR="00CE2D1A" w:rsidRPr="00D751BF">
        <w:t xml:space="preserve">. </w:t>
      </w:r>
      <w:r w:rsidR="00955B5E" w:rsidRPr="00D751BF">
        <w:rPr>
          <w:lang w:val="it-IT"/>
        </w:rPr>
        <w:t>Instalaț</w:t>
      </w:r>
      <w:r w:rsidR="00CE2D1A" w:rsidRPr="00D751BF">
        <w:rPr>
          <w:lang w:val="it-IT"/>
        </w:rPr>
        <w:t>iile de transport</w:t>
      </w:r>
      <w:bookmarkEnd w:id="60"/>
      <w:bookmarkEnd w:id="61"/>
    </w:p>
    <w:p w14:paraId="15CA1425" w14:textId="77777777" w:rsidR="00CE2D1A" w:rsidRPr="00D751BF" w:rsidRDefault="00CE2D1A" w:rsidP="00CE2D1A">
      <w:pPr>
        <w:pStyle w:val="textproiect0"/>
        <w:rPr>
          <w:b/>
          <w:color w:val="FF0000"/>
        </w:rPr>
      </w:pPr>
    </w:p>
    <w:p w14:paraId="04738193" w14:textId="77777777" w:rsidR="00DC1A3F" w:rsidRPr="00D751BF" w:rsidRDefault="00DC1A3F" w:rsidP="00DC1A3F">
      <w:pPr>
        <w:pStyle w:val="textproiect0"/>
        <w:rPr>
          <w:rFonts w:cs="Arial"/>
          <w:szCs w:val="24"/>
        </w:rPr>
      </w:pPr>
      <w:bookmarkStart w:id="62" w:name="_Toc307185616"/>
      <w:r w:rsidRPr="00D751BF">
        <w:rPr>
          <w:rFonts w:cs="Arial"/>
          <w:szCs w:val="24"/>
        </w:rPr>
        <w:t>Situaţia instalaţiilor de transport existente este următoarea:</w:t>
      </w:r>
    </w:p>
    <w:p w14:paraId="5E3E855F" w14:textId="6275F54C" w:rsidR="00DC1A3F" w:rsidRPr="00D751BF" w:rsidRDefault="00DC1A3F" w:rsidP="00DC1A3F">
      <w:pPr>
        <w:pStyle w:val="Legend"/>
        <w:jc w:val="right"/>
        <w:rPr>
          <w:lang w:val="en-US"/>
        </w:rPr>
      </w:pPr>
      <w:bookmarkStart w:id="63" w:name="_Toc95315397"/>
      <w:bookmarkStart w:id="64" w:name="_Toc125979981"/>
      <w:r w:rsidRPr="00D751BF">
        <w:t xml:space="preserve">Tabel </w:t>
      </w:r>
      <w:r w:rsidRPr="00D751BF">
        <w:fldChar w:fldCharType="begin"/>
      </w:r>
      <w:r w:rsidRPr="00D751BF">
        <w:instrText xml:space="preserve"> SEQ Tabel \* ARABIC </w:instrText>
      </w:r>
      <w:r w:rsidRPr="00D751BF">
        <w:fldChar w:fldCharType="separate"/>
      </w:r>
      <w:r w:rsidR="0037262C">
        <w:rPr>
          <w:noProof/>
        </w:rPr>
        <w:t>12</w:t>
      </w:r>
      <w:r w:rsidRPr="00D751BF">
        <w:fldChar w:fldCharType="end"/>
      </w:r>
      <w:r w:rsidRPr="00D751BF">
        <w:t xml:space="preserve">: </w:t>
      </w:r>
      <w:r w:rsidRPr="00D751BF">
        <w:rPr>
          <w:lang w:val="en-US"/>
        </w:rPr>
        <w:t>Instalaţii de transport</w:t>
      </w:r>
      <w:bookmarkEnd w:id="63"/>
      <w:bookmarkEnd w:id="64"/>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300"/>
        <w:gridCol w:w="2081"/>
        <w:gridCol w:w="2599"/>
        <w:gridCol w:w="1186"/>
        <w:gridCol w:w="2915"/>
      </w:tblGrid>
      <w:tr w:rsidR="00D751BF" w:rsidRPr="008D094A" w14:paraId="1761CDDD" w14:textId="77777777" w:rsidTr="00133082">
        <w:trPr>
          <w:trHeight w:val="870"/>
          <w:tblHeader/>
          <w:jc w:val="center"/>
        </w:trPr>
        <w:tc>
          <w:tcPr>
            <w:tcW w:w="645" w:type="pct"/>
            <w:vAlign w:val="center"/>
          </w:tcPr>
          <w:p w14:paraId="67C4DF0B"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Indicativul</w:t>
            </w:r>
          </w:p>
          <w:p w14:paraId="06AD9712"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drumului</w:t>
            </w:r>
          </w:p>
        </w:tc>
        <w:tc>
          <w:tcPr>
            <w:tcW w:w="1032" w:type="pct"/>
            <w:vAlign w:val="center"/>
          </w:tcPr>
          <w:p w14:paraId="4C893A7F"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Denumirea drumului</w:t>
            </w:r>
          </w:p>
        </w:tc>
        <w:tc>
          <w:tcPr>
            <w:tcW w:w="1289" w:type="pct"/>
            <w:vAlign w:val="center"/>
          </w:tcPr>
          <w:p w14:paraId="4795F360"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Lungimea [km]</w:t>
            </w:r>
          </w:p>
        </w:tc>
        <w:tc>
          <w:tcPr>
            <w:tcW w:w="588" w:type="pct"/>
            <w:vAlign w:val="center"/>
          </w:tcPr>
          <w:p w14:paraId="5EA69086"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Suprafaţa deservită [ha]</w:t>
            </w:r>
          </w:p>
        </w:tc>
        <w:tc>
          <w:tcPr>
            <w:tcW w:w="1445" w:type="pct"/>
            <w:vAlign w:val="center"/>
          </w:tcPr>
          <w:p w14:paraId="37035F0A"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Volumul de recoltat deservit</w:t>
            </w:r>
            <w:r w:rsidRPr="008D094A">
              <w:rPr>
                <w:rFonts w:ascii="Times New Roman" w:hAnsi="Times New Roman"/>
                <w:sz w:val="22"/>
                <w:szCs w:val="22"/>
              </w:rPr>
              <w:br/>
              <w:t>[m³]</w:t>
            </w:r>
          </w:p>
        </w:tc>
      </w:tr>
      <w:tr w:rsidR="00D751BF" w:rsidRPr="008D094A" w14:paraId="4D145433" w14:textId="77777777" w:rsidTr="00133082">
        <w:trPr>
          <w:trHeight w:val="397"/>
          <w:tblHeader/>
          <w:jc w:val="center"/>
        </w:trPr>
        <w:tc>
          <w:tcPr>
            <w:tcW w:w="5000" w:type="pct"/>
            <w:gridSpan w:val="5"/>
            <w:vAlign w:val="center"/>
          </w:tcPr>
          <w:p w14:paraId="1E2358DA"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A) DRUMURI FORESTIERE</w:t>
            </w:r>
          </w:p>
        </w:tc>
      </w:tr>
      <w:tr w:rsidR="00D751BF" w:rsidRPr="008D094A" w14:paraId="72EA79F1" w14:textId="77777777" w:rsidTr="00133082">
        <w:trPr>
          <w:trHeight w:val="397"/>
          <w:tblHeader/>
          <w:jc w:val="center"/>
        </w:trPr>
        <w:tc>
          <w:tcPr>
            <w:tcW w:w="645" w:type="pct"/>
            <w:vAlign w:val="center"/>
          </w:tcPr>
          <w:p w14:paraId="1FEEFA6D"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FE001</w:t>
            </w:r>
          </w:p>
        </w:tc>
        <w:tc>
          <w:tcPr>
            <w:tcW w:w="1032" w:type="pct"/>
            <w:vAlign w:val="center"/>
          </w:tcPr>
          <w:p w14:paraId="2E09EF88"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Bicăjel</w:t>
            </w:r>
          </w:p>
        </w:tc>
        <w:tc>
          <w:tcPr>
            <w:tcW w:w="1289" w:type="pct"/>
            <w:vAlign w:val="center"/>
          </w:tcPr>
          <w:p w14:paraId="4E36F645"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5,00</w:t>
            </w:r>
          </w:p>
        </w:tc>
        <w:tc>
          <w:tcPr>
            <w:tcW w:w="588" w:type="pct"/>
            <w:shd w:val="clear" w:color="auto" w:fill="auto"/>
            <w:vAlign w:val="center"/>
          </w:tcPr>
          <w:p w14:paraId="2D9281F2" w14:textId="77777777" w:rsidR="00D751BF" w:rsidRPr="008D094A" w:rsidRDefault="00D751BF" w:rsidP="00133082">
            <w:pPr>
              <w:pStyle w:val="Texttabel"/>
              <w:rPr>
                <w:rFonts w:ascii="Times New Roman" w:hAnsi="Times New Roman"/>
                <w:sz w:val="22"/>
                <w:szCs w:val="22"/>
              </w:rPr>
            </w:pPr>
            <w:r w:rsidRPr="008D094A">
              <w:rPr>
                <w:rFonts w:ascii="Times New Roman" w:hAnsi="Times New Roman"/>
                <w:sz w:val="22"/>
                <w:szCs w:val="22"/>
              </w:rPr>
              <w:t>720,61</w:t>
            </w:r>
          </w:p>
        </w:tc>
        <w:tc>
          <w:tcPr>
            <w:tcW w:w="1445" w:type="pct"/>
            <w:shd w:val="clear" w:color="auto" w:fill="auto"/>
            <w:tcMar>
              <w:left w:w="851" w:type="dxa"/>
              <w:right w:w="851" w:type="dxa"/>
            </w:tcMar>
            <w:vAlign w:val="center"/>
          </w:tcPr>
          <w:p w14:paraId="688FE253" w14:textId="77777777" w:rsidR="00D751BF" w:rsidRPr="008D094A" w:rsidRDefault="00D751BF" w:rsidP="00133082">
            <w:pPr>
              <w:jc w:val="center"/>
              <w:rPr>
                <w:rFonts w:eastAsia="Calibri"/>
                <w:sz w:val="22"/>
                <w:szCs w:val="22"/>
                <w:lang w:eastAsia="ru-RU"/>
              </w:rPr>
            </w:pPr>
            <w:r w:rsidRPr="008D094A">
              <w:rPr>
                <w:rFonts w:eastAsia="Calibri"/>
                <w:sz w:val="22"/>
                <w:szCs w:val="22"/>
                <w:lang w:eastAsia="ru-RU"/>
              </w:rPr>
              <w:t>11562</w:t>
            </w:r>
          </w:p>
        </w:tc>
      </w:tr>
      <w:tr w:rsidR="00D751BF" w:rsidRPr="004A0C8A" w14:paraId="36C3F2F2" w14:textId="77777777" w:rsidTr="00133082">
        <w:trPr>
          <w:trHeight w:val="397"/>
          <w:tblHeader/>
          <w:jc w:val="center"/>
        </w:trPr>
        <w:tc>
          <w:tcPr>
            <w:tcW w:w="1677" w:type="pct"/>
            <w:gridSpan w:val="2"/>
            <w:shd w:val="clear" w:color="auto" w:fill="auto"/>
            <w:vAlign w:val="center"/>
          </w:tcPr>
          <w:p w14:paraId="2855130E" w14:textId="77777777" w:rsidR="00D751BF" w:rsidRPr="008D094A" w:rsidRDefault="00D751BF" w:rsidP="00133082">
            <w:pPr>
              <w:pStyle w:val="Texttabel"/>
              <w:rPr>
                <w:rFonts w:ascii="Times New Roman" w:hAnsi="Times New Roman"/>
                <w:b/>
                <w:i/>
                <w:sz w:val="22"/>
                <w:szCs w:val="22"/>
              </w:rPr>
            </w:pPr>
            <w:r w:rsidRPr="008D094A">
              <w:rPr>
                <w:rFonts w:ascii="Times New Roman" w:hAnsi="Times New Roman"/>
                <w:b/>
                <w:i/>
                <w:sz w:val="22"/>
                <w:szCs w:val="22"/>
              </w:rPr>
              <w:t>Total drumuri forestiere</w:t>
            </w:r>
          </w:p>
        </w:tc>
        <w:tc>
          <w:tcPr>
            <w:tcW w:w="1289" w:type="pct"/>
            <w:shd w:val="clear" w:color="auto" w:fill="auto"/>
            <w:vAlign w:val="center"/>
          </w:tcPr>
          <w:p w14:paraId="62C8C757" w14:textId="77777777" w:rsidR="00D751BF" w:rsidRPr="008D094A" w:rsidRDefault="00D751BF" w:rsidP="00133082">
            <w:pPr>
              <w:pStyle w:val="Texttabel"/>
              <w:rPr>
                <w:rFonts w:ascii="Times New Roman" w:hAnsi="Times New Roman"/>
                <w:b/>
                <w:i/>
                <w:sz w:val="22"/>
                <w:szCs w:val="22"/>
              </w:rPr>
            </w:pPr>
            <w:r w:rsidRPr="008D094A">
              <w:rPr>
                <w:rFonts w:ascii="Times New Roman" w:hAnsi="Times New Roman"/>
                <w:b/>
                <w:i/>
                <w:sz w:val="22"/>
                <w:szCs w:val="22"/>
              </w:rPr>
              <w:t>5,00</w:t>
            </w:r>
          </w:p>
        </w:tc>
        <w:tc>
          <w:tcPr>
            <w:tcW w:w="588" w:type="pct"/>
            <w:shd w:val="clear" w:color="auto" w:fill="auto"/>
            <w:vAlign w:val="center"/>
          </w:tcPr>
          <w:p w14:paraId="4B944AD8" w14:textId="77777777" w:rsidR="00D751BF" w:rsidRPr="008D094A" w:rsidRDefault="00D751BF" w:rsidP="00133082">
            <w:pPr>
              <w:pStyle w:val="Texttabel"/>
              <w:rPr>
                <w:rFonts w:ascii="Times New Roman" w:hAnsi="Times New Roman"/>
                <w:b/>
                <w:i/>
                <w:sz w:val="22"/>
                <w:szCs w:val="22"/>
              </w:rPr>
            </w:pPr>
            <w:r w:rsidRPr="008D094A">
              <w:rPr>
                <w:rFonts w:ascii="Times New Roman" w:hAnsi="Times New Roman"/>
                <w:b/>
                <w:i/>
                <w:sz w:val="22"/>
                <w:szCs w:val="22"/>
              </w:rPr>
              <w:t>720,61</w:t>
            </w:r>
          </w:p>
        </w:tc>
        <w:tc>
          <w:tcPr>
            <w:tcW w:w="1445" w:type="pct"/>
            <w:shd w:val="clear" w:color="auto" w:fill="auto"/>
            <w:tcMar>
              <w:left w:w="851" w:type="dxa"/>
              <w:right w:w="851" w:type="dxa"/>
            </w:tcMar>
            <w:vAlign w:val="center"/>
          </w:tcPr>
          <w:p w14:paraId="13080C13" w14:textId="77777777" w:rsidR="00D751BF" w:rsidRPr="004A0C8A" w:rsidRDefault="00D751BF" w:rsidP="00133082">
            <w:pPr>
              <w:jc w:val="center"/>
              <w:rPr>
                <w:rFonts w:eastAsia="Calibri"/>
                <w:b/>
                <w:i/>
                <w:sz w:val="22"/>
                <w:szCs w:val="22"/>
                <w:lang w:eastAsia="ru-RU"/>
              </w:rPr>
            </w:pPr>
            <w:r w:rsidRPr="008D094A">
              <w:rPr>
                <w:rFonts w:eastAsia="Calibri"/>
                <w:b/>
                <w:i/>
                <w:sz w:val="22"/>
                <w:szCs w:val="22"/>
                <w:lang w:eastAsia="ru-RU"/>
              </w:rPr>
              <w:t>11562</w:t>
            </w:r>
          </w:p>
        </w:tc>
      </w:tr>
    </w:tbl>
    <w:p w14:paraId="7667A0E5" w14:textId="77777777" w:rsidR="00DC1A3F" w:rsidRPr="00057C84" w:rsidRDefault="00DC1A3F" w:rsidP="00DC1A3F">
      <w:pPr>
        <w:rPr>
          <w:color w:val="FF0000"/>
          <w:sz w:val="16"/>
          <w:szCs w:val="16"/>
          <w:highlight w:val="lightGray"/>
          <w:lang w:val="en-US"/>
        </w:rPr>
      </w:pPr>
    </w:p>
    <w:p w14:paraId="5BA0B4F4" w14:textId="77777777" w:rsidR="00D751BF" w:rsidRPr="007F227B" w:rsidRDefault="00D751BF" w:rsidP="00D751BF">
      <w:pPr>
        <w:pStyle w:val="textproiect0"/>
      </w:pPr>
      <w:r w:rsidRPr="007F227B">
        <w:t>Reţeaua instalaţiilor de transport care deservesc fondul forestier are o lungime de 5,0 km. Densitatea reţelei de transport este de 6,9 m/ha.</w:t>
      </w:r>
    </w:p>
    <w:p w14:paraId="3F4AE5A2" w14:textId="77777777" w:rsidR="00D751BF" w:rsidRPr="00D751BF" w:rsidRDefault="00D751BF" w:rsidP="00D751BF">
      <w:pPr>
        <w:pStyle w:val="textproiect0"/>
        <w:rPr>
          <w:rFonts w:eastAsiaTheme="minorHAnsi"/>
          <w:szCs w:val="24"/>
        </w:rPr>
      </w:pPr>
      <w:r w:rsidRPr="007F227B">
        <w:rPr>
          <w:rFonts w:eastAsiaTheme="minorHAnsi"/>
          <w:szCs w:val="24"/>
        </w:rPr>
        <w:t xml:space="preserve">Accesibilitatea fondului forestier şi a posibilităţii a fost stabilită la distanţa maximă de scos – </w:t>
      </w:r>
      <w:r w:rsidRPr="00D751BF">
        <w:rPr>
          <w:rFonts w:eastAsiaTheme="minorHAnsi"/>
          <w:szCs w:val="24"/>
        </w:rPr>
        <w:t>apropiat de 1,2 km.</w:t>
      </w:r>
    </w:p>
    <w:p w14:paraId="3C9B98B3" w14:textId="67ED639A" w:rsidR="00DC1A3F" w:rsidRPr="00D751BF" w:rsidRDefault="00DC1A3F" w:rsidP="00DC1A3F">
      <w:pPr>
        <w:pStyle w:val="textproiect0"/>
      </w:pPr>
      <w:r w:rsidRPr="00D751BF">
        <w:t>Accesibilitatea fondului forestier şi a posibilităţii este prezentată în tabelul următor:</w:t>
      </w:r>
    </w:p>
    <w:p w14:paraId="19130694" w14:textId="09F02A5E" w:rsidR="00D751BF" w:rsidRDefault="00D751BF" w:rsidP="00DC1A3F">
      <w:pPr>
        <w:pStyle w:val="textproiect0"/>
        <w:rPr>
          <w:highlight w:val="lightGray"/>
        </w:rPr>
      </w:pPr>
    </w:p>
    <w:p w14:paraId="5D962061" w14:textId="77777777" w:rsidR="00D751BF" w:rsidRPr="00057C84" w:rsidRDefault="00D751BF" w:rsidP="00DC1A3F">
      <w:pPr>
        <w:pStyle w:val="textproiect0"/>
        <w:rPr>
          <w:highlight w:val="lightGray"/>
        </w:rPr>
      </w:pPr>
    </w:p>
    <w:p w14:paraId="383DD4C2" w14:textId="77777777" w:rsidR="00DC1A3F" w:rsidRPr="00057C84" w:rsidRDefault="00DC1A3F" w:rsidP="00DC1A3F">
      <w:pPr>
        <w:rPr>
          <w:sz w:val="16"/>
          <w:szCs w:val="16"/>
          <w:highlight w:val="lightGray"/>
        </w:rPr>
      </w:pPr>
    </w:p>
    <w:p w14:paraId="3717E620" w14:textId="4C4EC239" w:rsidR="00DC1A3F" w:rsidRPr="000644D4" w:rsidRDefault="00DC1A3F" w:rsidP="00DC1A3F">
      <w:pPr>
        <w:pStyle w:val="Legend"/>
        <w:jc w:val="right"/>
        <w:rPr>
          <w:lang w:val="en-US"/>
        </w:rPr>
      </w:pPr>
      <w:bookmarkStart w:id="65" w:name="_Toc95315398"/>
      <w:bookmarkStart w:id="66" w:name="_Toc125979982"/>
      <w:r w:rsidRPr="000644D4">
        <w:lastRenderedPageBreak/>
        <w:t xml:space="preserve">Tabel </w:t>
      </w:r>
      <w:r w:rsidRPr="000644D4">
        <w:fldChar w:fldCharType="begin"/>
      </w:r>
      <w:r w:rsidRPr="000644D4">
        <w:instrText xml:space="preserve"> SEQ Tabel \* ARABIC </w:instrText>
      </w:r>
      <w:r w:rsidRPr="000644D4">
        <w:fldChar w:fldCharType="separate"/>
      </w:r>
      <w:r w:rsidR="0037262C">
        <w:rPr>
          <w:noProof/>
        </w:rPr>
        <w:t>13</w:t>
      </w:r>
      <w:r w:rsidRPr="000644D4">
        <w:fldChar w:fldCharType="end"/>
      </w:r>
      <w:r w:rsidRPr="000644D4">
        <w:t xml:space="preserve">: </w:t>
      </w:r>
      <w:r w:rsidRPr="000644D4">
        <w:rPr>
          <w:lang w:val="en-US"/>
        </w:rPr>
        <w:t>Situaţia accesibilităţii fondului forestier</w:t>
      </w:r>
      <w:bookmarkEnd w:id="65"/>
      <w:bookmarkEnd w:id="66"/>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552"/>
        <w:gridCol w:w="2270"/>
        <w:gridCol w:w="1134"/>
        <w:gridCol w:w="3685"/>
      </w:tblGrid>
      <w:tr w:rsidR="000644D4" w:rsidRPr="007F227B" w14:paraId="2960FE2E" w14:textId="77777777" w:rsidTr="00133082">
        <w:trPr>
          <w:cantSplit/>
          <w:trHeight w:hRule="exact" w:val="776"/>
          <w:tblHeader/>
          <w:jc w:val="center"/>
        </w:trPr>
        <w:tc>
          <w:tcPr>
            <w:tcW w:w="4822" w:type="dxa"/>
            <w:gridSpan w:val="2"/>
            <w:shd w:val="clear" w:color="auto" w:fill="auto"/>
            <w:vAlign w:val="center"/>
          </w:tcPr>
          <w:p w14:paraId="4C07505D" w14:textId="77777777" w:rsidR="000644D4" w:rsidRPr="007F227B" w:rsidRDefault="000644D4" w:rsidP="00133082">
            <w:pPr>
              <w:jc w:val="center"/>
              <w:rPr>
                <w:i/>
                <w:iCs/>
                <w:sz w:val="20"/>
              </w:rPr>
            </w:pPr>
            <w:r w:rsidRPr="007F227B">
              <w:rPr>
                <w:i/>
                <w:iCs/>
                <w:sz w:val="20"/>
              </w:rPr>
              <w:t>Specificări</w:t>
            </w:r>
          </w:p>
        </w:tc>
        <w:tc>
          <w:tcPr>
            <w:tcW w:w="1134" w:type="dxa"/>
            <w:shd w:val="clear" w:color="auto" w:fill="auto"/>
            <w:vAlign w:val="center"/>
          </w:tcPr>
          <w:p w14:paraId="4FA2E071" w14:textId="77777777" w:rsidR="000644D4" w:rsidRPr="007F227B" w:rsidRDefault="000644D4" w:rsidP="00133082">
            <w:pPr>
              <w:jc w:val="center"/>
              <w:rPr>
                <w:i/>
                <w:iCs/>
                <w:sz w:val="20"/>
              </w:rPr>
            </w:pPr>
            <w:r w:rsidRPr="007F227B">
              <w:rPr>
                <w:i/>
                <w:iCs/>
                <w:sz w:val="20"/>
              </w:rPr>
              <w:t>Actual</w:t>
            </w:r>
            <w:r w:rsidRPr="007F227B">
              <w:rPr>
                <w:i/>
                <w:iCs/>
                <w:sz w:val="20"/>
              </w:rPr>
              <w:br/>
              <w:t>[%]</w:t>
            </w:r>
          </w:p>
        </w:tc>
        <w:tc>
          <w:tcPr>
            <w:tcW w:w="3685" w:type="dxa"/>
            <w:shd w:val="clear" w:color="auto" w:fill="auto"/>
            <w:vAlign w:val="center"/>
          </w:tcPr>
          <w:p w14:paraId="36893507" w14:textId="77777777" w:rsidR="000644D4" w:rsidRPr="007F227B" w:rsidRDefault="000644D4" w:rsidP="00133082">
            <w:pPr>
              <w:jc w:val="center"/>
              <w:rPr>
                <w:i/>
                <w:iCs/>
                <w:sz w:val="20"/>
              </w:rPr>
            </w:pPr>
            <w:r w:rsidRPr="007F227B">
              <w:rPr>
                <w:i/>
                <w:iCs/>
                <w:sz w:val="20"/>
              </w:rPr>
              <w:t>Accesibilitatea la sfârşitul</w:t>
            </w:r>
          </w:p>
          <w:p w14:paraId="48C42F8D" w14:textId="77777777" w:rsidR="000644D4" w:rsidRPr="007F227B" w:rsidRDefault="000644D4" w:rsidP="00133082">
            <w:pPr>
              <w:jc w:val="center"/>
              <w:rPr>
                <w:i/>
                <w:iCs/>
                <w:sz w:val="20"/>
              </w:rPr>
            </w:pPr>
            <w:r w:rsidRPr="007F227B">
              <w:rPr>
                <w:i/>
                <w:iCs/>
                <w:sz w:val="20"/>
              </w:rPr>
              <w:t xml:space="preserve"> deceniului</w:t>
            </w:r>
            <w:r w:rsidRPr="007F227B">
              <w:rPr>
                <w:i/>
                <w:iCs/>
                <w:sz w:val="20"/>
              </w:rPr>
              <w:br/>
              <w:t>[%]</w:t>
            </w:r>
          </w:p>
        </w:tc>
      </w:tr>
      <w:tr w:rsidR="000644D4" w:rsidRPr="004A0C8A" w14:paraId="7E93CF58" w14:textId="77777777" w:rsidTr="00133082">
        <w:trPr>
          <w:cantSplit/>
          <w:trHeight w:hRule="exact" w:val="340"/>
          <w:jc w:val="center"/>
        </w:trPr>
        <w:tc>
          <w:tcPr>
            <w:tcW w:w="0" w:type="auto"/>
            <w:vMerge w:val="restart"/>
            <w:shd w:val="clear" w:color="auto" w:fill="auto"/>
            <w:vAlign w:val="center"/>
          </w:tcPr>
          <w:p w14:paraId="0903E8E8" w14:textId="77777777" w:rsidR="000644D4" w:rsidRPr="004A0C8A" w:rsidRDefault="000644D4" w:rsidP="00133082">
            <w:pPr>
              <w:jc w:val="center"/>
              <w:rPr>
                <w:sz w:val="20"/>
              </w:rPr>
            </w:pPr>
            <w:r w:rsidRPr="004A0C8A">
              <w:rPr>
                <w:sz w:val="20"/>
              </w:rPr>
              <w:t xml:space="preserve">Fond de producţie şi </w:t>
            </w:r>
          </w:p>
          <w:p w14:paraId="760AB69D" w14:textId="77777777" w:rsidR="000644D4" w:rsidRPr="004A0C8A" w:rsidRDefault="000644D4" w:rsidP="00133082">
            <w:pPr>
              <w:jc w:val="center"/>
              <w:rPr>
                <w:sz w:val="20"/>
              </w:rPr>
            </w:pPr>
            <w:r w:rsidRPr="004A0C8A">
              <w:rPr>
                <w:sz w:val="20"/>
              </w:rPr>
              <w:t>protecţie</w:t>
            </w:r>
          </w:p>
          <w:p w14:paraId="140C96EE" w14:textId="77777777" w:rsidR="000644D4" w:rsidRPr="004A0C8A" w:rsidRDefault="000644D4" w:rsidP="00133082">
            <w:pPr>
              <w:jc w:val="center"/>
              <w:rPr>
                <w:sz w:val="20"/>
              </w:rPr>
            </w:pPr>
            <w:r w:rsidRPr="004A0C8A">
              <w:rPr>
                <w:sz w:val="20"/>
              </w:rPr>
              <w:t>(% din suprafaţă)</w:t>
            </w:r>
          </w:p>
          <w:p w14:paraId="4206DF89" w14:textId="77777777" w:rsidR="000644D4" w:rsidRPr="004A0C8A" w:rsidRDefault="000644D4" w:rsidP="00133082">
            <w:pPr>
              <w:jc w:val="center"/>
              <w:rPr>
                <w:sz w:val="20"/>
              </w:rPr>
            </w:pPr>
          </w:p>
        </w:tc>
        <w:tc>
          <w:tcPr>
            <w:tcW w:w="2270" w:type="dxa"/>
            <w:shd w:val="clear" w:color="auto" w:fill="auto"/>
            <w:vAlign w:val="center"/>
          </w:tcPr>
          <w:p w14:paraId="1CBA51A7" w14:textId="77777777" w:rsidR="000644D4" w:rsidRPr="004A0C8A" w:rsidRDefault="000644D4" w:rsidP="00133082">
            <w:pPr>
              <w:jc w:val="center"/>
              <w:rPr>
                <w:sz w:val="20"/>
              </w:rPr>
            </w:pPr>
            <w:r w:rsidRPr="004A0C8A">
              <w:rPr>
                <w:sz w:val="20"/>
              </w:rPr>
              <w:t>Total din care:</w:t>
            </w:r>
          </w:p>
        </w:tc>
        <w:tc>
          <w:tcPr>
            <w:tcW w:w="1134" w:type="dxa"/>
            <w:shd w:val="clear" w:color="auto" w:fill="auto"/>
            <w:vAlign w:val="center"/>
          </w:tcPr>
          <w:p w14:paraId="32DB4710" w14:textId="77777777" w:rsidR="000644D4" w:rsidRPr="004A0C8A" w:rsidRDefault="000644D4" w:rsidP="00133082">
            <w:pPr>
              <w:jc w:val="center"/>
              <w:rPr>
                <w:sz w:val="20"/>
              </w:rPr>
            </w:pPr>
            <w:r w:rsidRPr="004A0C8A">
              <w:rPr>
                <w:sz w:val="20"/>
              </w:rPr>
              <w:t>84</w:t>
            </w:r>
          </w:p>
        </w:tc>
        <w:tc>
          <w:tcPr>
            <w:tcW w:w="3685" w:type="dxa"/>
            <w:shd w:val="clear" w:color="auto" w:fill="auto"/>
            <w:vAlign w:val="center"/>
          </w:tcPr>
          <w:p w14:paraId="21421106" w14:textId="77777777" w:rsidR="000644D4" w:rsidRPr="004A0C8A" w:rsidRDefault="000644D4" w:rsidP="00133082">
            <w:pPr>
              <w:jc w:val="center"/>
              <w:rPr>
                <w:sz w:val="20"/>
              </w:rPr>
            </w:pPr>
            <w:r w:rsidRPr="004A0C8A">
              <w:rPr>
                <w:sz w:val="20"/>
              </w:rPr>
              <w:t>84</w:t>
            </w:r>
          </w:p>
        </w:tc>
      </w:tr>
      <w:tr w:rsidR="000644D4" w:rsidRPr="004A0C8A" w14:paraId="152D3017" w14:textId="77777777" w:rsidTr="00133082">
        <w:trPr>
          <w:cantSplit/>
          <w:trHeight w:hRule="exact" w:val="340"/>
          <w:jc w:val="center"/>
        </w:trPr>
        <w:tc>
          <w:tcPr>
            <w:tcW w:w="2552" w:type="dxa"/>
            <w:vMerge/>
            <w:shd w:val="clear" w:color="auto" w:fill="auto"/>
            <w:vAlign w:val="center"/>
          </w:tcPr>
          <w:p w14:paraId="07865DB4" w14:textId="77777777" w:rsidR="000644D4" w:rsidRPr="004A0C8A" w:rsidRDefault="000644D4" w:rsidP="00133082">
            <w:pPr>
              <w:jc w:val="center"/>
              <w:rPr>
                <w:sz w:val="20"/>
              </w:rPr>
            </w:pPr>
          </w:p>
        </w:tc>
        <w:tc>
          <w:tcPr>
            <w:tcW w:w="2270" w:type="dxa"/>
            <w:shd w:val="clear" w:color="auto" w:fill="auto"/>
            <w:vAlign w:val="center"/>
          </w:tcPr>
          <w:p w14:paraId="48C58A3F" w14:textId="77777777" w:rsidR="000644D4" w:rsidRPr="004A0C8A" w:rsidRDefault="000644D4" w:rsidP="00133082">
            <w:pPr>
              <w:jc w:val="center"/>
              <w:rPr>
                <w:sz w:val="20"/>
              </w:rPr>
            </w:pPr>
            <w:r w:rsidRPr="004A0C8A">
              <w:rPr>
                <w:sz w:val="20"/>
              </w:rPr>
              <w:t>Exploatabil</w:t>
            </w:r>
          </w:p>
        </w:tc>
        <w:tc>
          <w:tcPr>
            <w:tcW w:w="1134" w:type="dxa"/>
            <w:shd w:val="clear" w:color="auto" w:fill="auto"/>
            <w:vAlign w:val="center"/>
          </w:tcPr>
          <w:p w14:paraId="5D557424"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32558071" w14:textId="77777777" w:rsidR="000644D4" w:rsidRPr="004A0C8A" w:rsidRDefault="000644D4" w:rsidP="00133082">
            <w:pPr>
              <w:jc w:val="center"/>
              <w:rPr>
                <w:sz w:val="20"/>
              </w:rPr>
            </w:pPr>
            <w:r w:rsidRPr="004A0C8A">
              <w:rPr>
                <w:sz w:val="20"/>
              </w:rPr>
              <w:t>100</w:t>
            </w:r>
          </w:p>
        </w:tc>
      </w:tr>
      <w:tr w:rsidR="000644D4" w:rsidRPr="004A0C8A" w14:paraId="0E489A34" w14:textId="77777777" w:rsidTr="00133082">
        <w:trPr>
          <w:cantSplit/>
          <w:trHeight w:hRule="exact" w:val="340"/>
          <w:jc w:val="center"/>
        </w:trPr>
        <w:tc>
          <w:tcPr>
            <w:tcW w:w="2552" w:type="dxa"/>
            <w:vMerge/>
            <w:shd w:val="clear" w:color="auto" w:fill="auto"/>
            <w:vAlign w:val="center"/>
          </w:tcPr>
          <w:p w14:paraId="019AAF50" w14:textId="77777777" w:rsidR="000644D4" w:rsidRPr="004A0C8A" w:rsidRDefault="000644D4" w:rsidP="00133082">
            <w:pPr>
              <w:jc w:val="center"/>
              <w:rPr>
                <w:sz w:val="20"/>
              </w:rPr>
            </w:pPr>
          </w:p>
        </w:tc>
        <w:tc>
          <w:tcPr>
            <w:tcW w:w="2270" w:type="dxa"/>
            <w:shd w:val="clear" w:color="auto" w:fill="auto"/>
            <w:vAlign w:val="center"/>
          </w:tcPr>
          <w:p w14:paraId="26443215" w14:textId="77777777" w:rsidR="000644D4" w:rsidRPr="004A0C8A" w:rsidRDefault="000644D4" w:rsidP="00133082">
            <w:pPr>
              <w:jc w:val="center"/>
              <w:rPr>
                <w:sz w:val="20"/>
              </w:rPr>
            </w:pPr>
            <w:r w:rsidRPr="004A0C8A">
              <w:rPr>
                <w:sz w:val="20"/>
              </w:rPr>
              <w:t>Preexploatabil</w:t>
            </w:r>
          </w:p>
        </w:tc>
        <w:tc>
          <w:tcPr>
            <w:tcW w:w="1134" w:type="dxa"/>
            <w:shd w:val="clear" w:color="auto" w:fill="auto"/>
            <w:vAlign w:val="center"/>
          </w:tcPr>
          <w:p w14:paraId="214214F1"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7F2A2133" w14:textId="77777777" w:rsidR="000644D4" w:rsidRPr="004A0C8A" w:rsidRDefault="000644D4" w:rsidP="00133082">
            <w:pPr>
              <w:jc w:val="center"/>
              <w:rPr>
                <w:sz w:val="20"/>
              </w:rPr>
            </w:pPr>
            <w:r w:rsidRPr="004A0C8A">
              <w:rPr>
                <w:sz w:val="20"/>
              </w:rPr>
              <w:t>100</w:t>
            </w:r>
          </w:p>
        </w:tc>
      </w:tr>
      <w:tr w:rsidR="000644D4" w:rsidRPr="004A0C8A" w14:paraId="73450214" w14:textId="77777777" w:rsidTr="00133082">
        <w:trPr>
          <w:cantSplit/>
          <w:trHeight w:hRule="exact" w:val="340"/>
          <w:jc w:val="center"/>
        </w:trPr>
        <w:tc>
          <w:tcPr>
            <w:tcW w:w="2552" w:type="dxa"/>
            <w:vMerge/>
            <w:shd w:val="clear" w:color="auto" w:fill="auto"/>
            <w:vAlign w:val="center"/>
          </w:tcPr>
          <w:p w14:paraId="125071B8" w14:textId="77777777" w:rsidR="000644D4" w:rsidRPr="004A0C8A" w:rsidRDefault="000644D4" w:rsidP="00133082">
            <w:pPr>
              <w:jc w:val="center"/>
              <w:rPr>
                <w:sz w:val="20"/>
              </w:rPr>
            </w:pPr>
          </w:p>
        </w:tc>
        <w:tc>
          <w:tcPr>
            <w:tcW w:w="2270" w:type="dxa"/>
            <w:shd w:val="clear" w:color="auto" w:fill="auto"/>
            <w:vAlign w:val="center"/>
          </w:tcPr>
          <w:p w14:paraId="3327557E" w14:textId="77777777" w:rsidR="000644D4" w:rsidRPr="004A0C8A" w:rsidRDefault="000644D4" w:rsidP="00133082">
            <w:pPr>
              <w:jc w:val="center"/>
              <w:rPr>
                <w:sz w:val="20"/>
              </w:rPr>
            </w:pPr>
            <w:r w:rsidRPr="004A0C8A">
              <w:rPr>
                <w:sz w:val="20"/>
              </w:rPr>
              <w:t>Neexploatabil</w:t>
            </w:r>
          </w:p>
        </w:tc>
        <w:tc>
          <w:tcPr>
            <w:tcW w:w="1134" w:type="dxa"/>
            <w:shd w:val="clear" w:color="auto" w:fill="auto"/>
            <w:vAlign w:val="center"/>
          </w:tcPr>
          <w:p w14:paraId="07079EB7"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4A608116" w14:textId="77777777" w:rsidR="000644D4" w:rsidRPr="004A0C8A" w:rsidRDefault="000644D4" w:rsidP="00133082">
            <w:pPr>
              <w:jc w:val="center"/>
              <w:rPr>
                <w:sz w:val="20"/>
              </w:rPr>
            </w:pPr>
            <w:r w:rsidRPr="004A0C8A">
              <w:rPr>
                <w:sz w:val="20"/>
              </w:rPr>
              <w:t>100</w:t>
            </w:r>
          </w:p>
        </w:tc>
      </w:tr>
      <w:tr w:rsidR="000644D4" w:rsidRPr="004A0C8A" w14:paraId="65B6DD80" w14:textId="77777777" w:rsidTr="00133082">
        <w:trPr>
          <w:cantSplit/>
          <w:trHeight w:hRule="exact" w:val="340"/>
          <w:jc w:val="center"/>
        </w:trPr>
        <w:tc>
          <w:tcPr>
            <w:tcW w:w="2552" w:type="dxa"/>
            <w:vMerge w:val="restart"/>
            <w:shd w:val="clear" w:color="auto" w:fill="auto"/>
            <w:vAlign w:val="center"/>
          </w:tcPr>
          <w:p w14:paraId="396DB858" w14:textId="77777777" w:rsidR="000644D4" w:rsidRPr="004A0C8A" w:rsidRDefault="000644D4" w:rsidP="00133082">
            <w:pPr>
              <w:jc w:val="center"/>
              <w:rPr>
                <w:sz w:val="20"/>
              </w:rPr>
            </w:pPr>
            <w:r w:rsidRPr="004A0C8A">
              <w:rPr>
                <w:sz w:val="20"/>
              </w:rPr>
              <w:t>Posibilitatea</w:t>
            </w:r>
          </w:p>
          <w:p w14:paraId="4145E435" w14:textId="77777777" w:rsidR="000644D4" w:rsidRPr="004A0C8A" w:rsidRDefault="000644D4" w:rsidP="00133082">
            <w:pPr>
              <w:jc w:val="center"/>
              <w:rPr>
                <w:sz w:val="20"/>
              </w:rPr>
            </w:pPr>
            <w:r w:rsidRPr="004A0C8A">
              <w:rPr>
                <w:sz w:val="20"/>
              </w:rPr>
              <w:t>(% din suprafaţă)</w:t>
            </w:r>
          </w:p>
        </w:tc>
        <w:tc>
          <w:tcPr>
            <w:tcW w:w="2270" w:type="dxa"/>
            <w:shd w:val="clear" w:color="auto" w:fill="auto"/>
            <w:vAlign w:val="center"/>
          </w:tcPr>
          <w:p w14:paraId="31508FBC" w14:textId="77777777" w:rsidR="000644D4" w:rsidRPr="004A0C8A" w:rsidRDefault="000644D4" w:rsidP="00133082">
            <w:pPr>
              <w:jc w:val="center"/>
              <w:rPr>
                <w:sz w:val="20"/>
              </w:rPr>
            </w:pPr>
            <w:r w:rsidRPr="004A0C8A">
              <w:rPr>
                <w:sz w:val="20"/>
              </w:rPr>
              <w:t>Produse principale</w:t>
            </w:r>
          </w:p>
        </w:tc>
        <w:tc>
          <w:tcPr>
            <w:tcW w:w="1134" w:type="dxa"/>
            <w:shd w:val="clear" w:color="auto" w:fill="auto"/>
            <w:vAlign w:val="center"/>
          </w:tcPr>
          <w:p w14:paraId="7AA6E7E6"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701B6321" w14:textId="77777777" w:rsidR="000644D4" w:rsidRPr="004A0C8A" w:rsidRDefault="000644D4" w:rsidP="00133082">
            <w:pPr>
              <w:jc w:val="center"/>
              <w:rPr>
                <w:sz w:val="20"/>
              </w:rPr>
            </w:pPr>
            <w:r w:rsidRPr="004A0C8A">
              <w:rPr>
                <w:sz w:val="20"/>
              </w:rPr>
              <w:t>100</w:t>
            </w:r>
          </w:p>
        </w:tc>
      </w:tr>
      <w:tr w:rsidR="000644D4" w:rsidRPr="004A0C8A" w14:paraId="3392C534" w14:textId="77777777" w:rsidTr="00133082">
        <w:trPr>
          <w:cantSplit/>
          <w:trHeight w:hRule="exact" w:val="340"/>
          <w:jc w:val="center"/>
        </w:trPr>
        <w:tc>
          <w:tcPr>
            <w:tcW w:w="2552" w:type="dxa"/>
            <w:vMerge/>
            <w:shd w:val="clear" w:color="auto" w:fill="auto"/>
            <w:vAlign w:val="center"/>
          </w:tcPr>
          <w:p w14:paraId="335C62B9" w14:textId="77777777" w:rsidR="000644D4" w:rsidRPr="004A0C8A" w:rsidRDefault="000644D4" w:rsidP="00133082">
            <w:pPr>
              <w:jc w:val="center"/>
              <w:rPr>
                <w:sz w:val="20"/>
              </w:rPr>
            </w:pPr>
          </w:p>
        </w:tc>
        <w:tc>
          <w:tcPr>
            <w:tcW w:w="2270" w:type="dxa"/>
            <w:shd w:val="clear" w:color="auto" w:fill="auto"/>
            <w:vAlign w:val="center"/>
          </w:tcPr>
          <w:p w14:paraId="7A442A45" w14:textId="77777777" w:rsidR="000644D4" w:rsidRPr="004A0C8A" w:rsidRDefault="000644D4" w:rsidP="00133082">
            <w:pPr>
              <w:jc w:val="center"/>
              <w:rPr>
                <w:sz w:val="20"/>
              </w:rPr>
            </w:pPr>
            <w:r w:rsidRPr="004A0C8A">
              <w:rPr>
                <w:sz w:val="20"/>
              </w:rPr>
              <w:t>Tăieri de conservare</w:t>
            </w:r>
          </w:p>
        </w:tc>
        <w:tc>
          <w:tcPr>
            <w:tcW w:w="1134" w:type="dxa"/>
            <w:shd w:val="clear" w:color="auto" w:fill="auto"/>
            <w:vAlign w:val="center"/>
          </w:tcPr>
          <w:p w14:paraId="24169BD1"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1264796B" w14:textId="77777777" w:rsidR="000644D4" w:rsidRPr="004A0C8A" w:rsidRDefault="000644D4" w:rsidP="00133082">
            <w:pPr>
              <w:jc w:val="center"/>
              <w:rPr>
                <w:sz w:val="20"/>
              </w:rPr>
            </w:pPr>
            <w:r w:rsidRPr="004A0C8A">
              <w:rPr>
                <w:sz w:val="20"/>
              </w:rPr>
              <w:t>100</w:t>
            </w:r>
          </w:p>
        </w:tc>
      </w:tr>
      <w:tr w:rsidR="000644D4" w:rsidRPr="004A0C8A" w14:paraId="6BC0C29B" w14:textId="77777777" w:rsidTr="00133082">
        <w:trPr>
          <w:cantSplit/>
          <w:trHeight w:hRule="exact" w:val="340"/>
          <w:jc w:val="center"/>
        </w:trPr>
        <w:tc>
          <w:tcPr>
            <w:tcW w:w="2552" w:type="dxa"/>
            <w:vMerge/>
            <w:shd w:val="clear" w:color="auto" w:fill="auto"/>
            <w:vAlign w:val="center"/>
          </w:tcPr>
          <w:p w14:paraId="20A432BC" w14:textId="77777777" w:rsidR="000644D4" w:rsidRPr="004A0C8A" w:rsidRDefault="000644D4" w:rsidP="00133082">
            <w:pPr>
              <w:jc w:val="center"/>
              <w:rPr>
                <w:sz w:val="20"/>
              </w:rPr>
            </w:pPr>
          </w:p>
        </w:tc>
        <w:tc>
          <w:tcPr>
            <w:tcW w:w="2270" w:type="dxa"/>
            <w:shd w:val="clear" w:color="auto" w:fill="auto"/>
            <w:vAlign w:val="center"/>
          </w:tcPr>
          <w:p w14:paraId="563B1DC7" w14:textId="77777777" w:rsidR="000644D4" w:rsidRPr="004A0C8A" w:rsidRDefault="000644D4" w:rsidP="00133082">
            <w:pPr>
              <w:jc w:val="center"/>
              <w:rPr>
                <w:sz w:val="20"/>
              </w:rPr>
            </w:pPr>
            <w:r w:rsidRPr="004A0C8A">
              <w:rPr>
                <w:sz w:val="20"/>
              </w:rPr>
              <w:t>Produse secundare</w:t>
            </w:r>
          </w:p>
        </w:tc>
        <w:tc>
          <w:tcPr>
            <w:tcW w:w="1134" w:type="dxa"/>
            <w:shd w:val="clear" w:color="auto" w:fill="auto"/>
            <w:vAlign w:val="center"/>
          </w:tcPr>
          <w:p w14:paraId="34F24013"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4C90D824" w14:textId="77777777" w:rsidR="000644D4" w:rsidRPr="004A0C8A" w:rsidRDefault="000644D4" w:rsidP="00133082">
            <w:pPr>
              <w:jc w:val="center"/>
              <w:rPr>
                <w:sz w:val="20"/>
              </w:rPr>
            </w:pPr>
            <w:r w:rsidRPr="004A0C8A">
              <w:rPr>
                <w:sz w:val="20"/>
              </w:rPr>
              <w:t>100</w:t>
            </w:r>
          </w:p>
        </w:tc>
      </w:tr>
      <w:tr w:rsidR="000644D4" w:rsidRPr="004A0C8A" w14:paraId="48C3061D" w14:textId="77777777" w:rsidTr="00133082">
        <w:trPr>
          <w:cantSplit/>
          <w:trHeight w:hRule="exact" w:val="340"/>
          <w:jc w:val="center"/>
        </w:trPr>
        <w:tc>
          <w:tcPr>
            <w:tcW w:w="2552" w:type="dxa"/>
            <w:vMerge/>
            <w:shd w:val="clear" w:color="auto" w:fill="auto"/>
            <w:vAlign w:val="center"/>
          </w:tcPr>
          <w:p w14:paraId="5CF692DE" w14:textId="77777777" w:rsidR="000644D4" w:rsidRPr="004A0C8A" w:rsidRDefault="000644D4" w:rsidP="00133082">
            <w:pPr>
              <w:jc w:val="center"/>
              <w:rPr>
                <w:sz w:val="20"/>
              </w:rPr>
            </w:pPr>
          </w:p>
        </w:tc>
        <w:tc>
          <w:tcPr>
            <w:tcW w:w="2270" w:type="dxa"/>
            <w:shd w:val="clear" w:color="auto" w:fill="auto"/>
            <w:vAlign w:val="center"/>
          </w:tcPr>
          <w:p w14:paraId="7A6D317A" w14:textId="77777777" w:rsidR="000644D4" w:rsidRPr="004A0C8A" w:rsidRDefault="000644D4" w:rsidP="00133082">
            <w:pPr>
              <w:jc w:val="center"/>
              <w:rPr>
                <w:sz w:val="20"/>
              </w:rPr>
            </w:pPr>
            <w:r w:rsidRPr="004A0C8A">
              <w:rPr>
                <w:sz w:val="20"/>
              </w:rPr>
              <w:t>Tăieri de igienă</w:t>
            </w:r>
          </w:p>
        </w:tc>
        <w:tc>
          <w:tcPr>
            <w:tcW w:w="1134" w:type="dxa"/>
            <w:shd w:val="clear" w:color="auto" w:fill="auto"/>
            <w:vAlign w:val="center"/>
          </w:tcPr>
          <w:p w14:paraId="4A100590"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63B2430C" w14:textId="77777777" w:rsidR="000644D4" w:rsidRPr="004A0C8A" w:rsidRDefault="000644D4" w:rsidP="00133082">
            <w:pPr>
              <w:jc w:val="center"/>
              <w:rPr>
                <w:sz w:val="20"/>
              </w:rPr>
            </w:pPr>
            <w:r w:rsidRPr="004A0C8A">
              <w:rPr>
                <w:sz w:val="20"/>
              </w:rPr>
              <w:t>100</w:t>
            </w:r>
          </w:p>
        </w:tc>
      </w:tr>
      <w:tr w:rsidR="000644D4" w:rsidRPr="004A0C8A" w14:paraId="1F04EB17" w14:textId="77777777" w:rsidTr="00133082">
        <w:trPr>
          <w:cantSplit/>
          <w:trHeight w:hRule="exact" w:val="340"/>
          <w:jc w:val="center"/>
        </w:trPr>
        <w:tc>
          <w:tcPr>
            <w:tcW w:w="2552" w:type="dxa"/>
            <w:vMerge/>
            <w:shd w:val="clear" w:color="auto" w:fill="auto"/>
            <w:vAlign w:val="center"/>
          </w:tcPr>
          <w:p w14:paraId="7CCE6FCE" w14:textId="77777777" w:rsidR="000644D4" w:rsidRPr="004A0C8A" w:rsidRDefault="000644D4" w:rsidP="00133082">
            <w:pPr>
              <w:jc w:val="center"/>
              <w:rPr>
                <w:sz w:val="20"/>
              </w:rPr>
            </w:pPr>
          </w:p>
        </w:tc>
        <w:tc>
          <w:tcPr>
            <w:tcW w:w="2270" w:type="dxa"/>
            <w:shd w:val="clear" w:color="auto" w:fill="auto"/>
            <w:vAlign w:val="center"/>
          </w:tcPr>
          <w:p w14:paraId="16A439E9" w14:textId="77777777" w:rsidR="000644D4" w:rsidRPr="004A0C8A" w:rsidRDefault="000644D4" w:rsidP="00133082">
            <w:pPr>
              <w:jc w:val="center"/>
              <w:rPr>
                <w:sz w:val="20"/>
              </w:rPr>
            </w:pPr>
            <w:r w:rsidRPr="004A0C8A">
              <w:rPr>
                <w:sz w:val="20"/>
              </w:rPr>
              <w:t>Fond forestier total</w:t>
            </w:r>
          </w:p>
        </w:tc>
        <w:tc>
          <w:tcPr>
            <w:tcW w:w="1134" w:type="dxa"/>
            <w:shd w:val="clear" w:color="auto" w:fill="auto"/>
            <w:vAlign w:val="center"/>
          </w:tcPr>
          <w:p w14:paraId="354E4DBA" w14:textId="77777777" w:rsidR="000644D4" w:rsidRPr="004A0C8A" w:rsidRDefault="000644D4" w:rsidP="00133082">
            <w:pPr>
              <w:jc w:val="center"/>
              <w:rPr>
                <w:sz w:val="20"/>
              </w:rPr>
            </w:pPr>
            <w:r w:rsidRPr="004A0C8A">
              <w:rPr>
                <w:sz w:val="20"/>
              </w:rPr>
              <w:t>100</w:t>
            </w:r>
          </w:p>
        </w:tc>
        <w:tc>
          <w:tcPr>
            <w:tcW w:w="3685" w:type="dxa"/>
            <w:shd w:val="clear" w:color="auto" w:fill="auto"/>
            <w:vAlign w:val="center"/>
          </w:tcPr>
          <w:p w14:paraId="1808A73F" w14:textId="77777777" w:rsidR="000644D4" w:rsidRPr="004A0C8A" w:rsidRDefault="000644D4" w:rsidP="00133082">
            <w:pPr>
              <w:jc w:val="center"/>
              <w:rPr>
                <w:sz w:val="20"/>
              </w:rPr>
            </w:pPr>
            <w:r w:rsidRPr="004A0C8A">
              <w:rPr>
                <w:sz w:val="20"/>
              </w:rPr>
              <w:t>100</w:t>
            </w:r>
          </w:p>
        </w:tc>
      </w:tr>
    </w:tbl>
    <w:p w14:paraId="158FF2F5" w14:textId="77777777" w:rsidR="00F013B0" w:rsidRPr="00057C84" w:rsidRDefault="00F013B0" w:rsidP="00F013B0">
      <w:pPr>
        <w:rPr>
          <w:color w:val="FF0000"/>
          <w:sz w:val="28"/>
          <w:szCs w:val="28"/>
          <w:highlight w:val="lightGray"/>
          <w:lang w:val="en-US"/>
        </w:rPr>
      </w:pPr>
    </w:p>
    <w:p w14:paraId="4E685108" w14:textId="77777777" w:rsidR="00CE2D1A" w:rsidRPr="00A63CF7" w:rsidRDefault="003173CA" w:rsidP="003173CA">
      <w:pPr>
        <w:pStyle w:val="Titlu5"/>
      </w:pPr>
      <w:bookmarkStart w:id="67" w:name="_Toc307226461"/>
      <w:bookmarkStart w:id="68" w:name="_Toc126243097"/>
      <w:bookmarkEnd w:id="62"/>
      <w:r w:rsidRPr="00A63CF7">
        <w:t>1.2.2.</w:t>
      </w:r>
      <w:r w:rsidR="00CE2D1A" w:rsidRPr="00A63CF7">
        <w:t>2.</w:t>
      </w:r>
      <w:r w:rsidR="00B12F3C" w:rsidRPr="00A63CF7">
        <w:t>11</w:t>
      </w:r>
      <w:r w:rsidR="00CE2D1A" w:rsidRPr="00A63CF7">
        <w:t xml:space="preserve">. </w:t>
      </w:r>
      <w:r w:rsidR="00955B5E" w:rsidRPr="00A63CF7">
        <w:rPr>
          <w:lang w:val="it-IT"/>
        </w:rPr>
        <w:t>Construcț</w:t>
      </w:r>
      <w:r w:rsidR="00CE2D1A" w:rsidRPr="00A63CF7">
        <w:rPr>
          <w:lang w:val="it-IT"/>
        </w:rPr>
        <w:t>ii forestiere</w:t>
      </w:r>
      <w:bookmarkEnd w:id="67"/>
      <w:bookmarkEnd w:id="68"/>
    </w:p>
    <w:p w14:paraId="12F98A4F" w14:textId="77777777" w:rsidR="00CE2D1A" w:rsidRPr="00A63CF7" w:rsidRDefault="00CE2D1A" w:rsidP="00CE2D1A">
      <w:pPr>
        <w:pStyle w:val="textproiect0"/>
        <w:rPr>
          <w:b/>
          <w:color w:val="FF0000"/>
        </w:rPr>
      </w:pPr>
    </w:p>
    <w:p w14:paraId="0A3BA97B" w14:textId="77777777" w:rsidR="00B12F3C" w:rsidRPr="00A63CF7" w:rsidRDefault="00B12F3C" w:rsidP="00B12F3C">
      <w:pPr>
        <w:ind w:firstLine="720"/>
        <w:jc w:val="both"/>
      </w:pPr>
      <w:r w:rsidRPr="00A63CF7">
        <w:t xml:space="preserve">În unitatea de producție nu există construcţii forestiere. </w:t>
      </w:r>
    </w:p>
    <w:p w14:paraId="2DE190AD" w14:textId="18315783" w:rsidR="00B12F3C" w:rsidRPr="00A63CF7" w:rsidRDefault="00B12F3C" w:rsidP="00B12F3C">
      <w:pPr>
        <w:jc w:val="both"/>
      </w:pPr>
      <w:r w:rsidRPr="00A63CF7">
        <w:tab/>
        <w:t xml:space="preserve">Pentru deceniul în curs nu se propune să se construiască nici o construcție silvică. </w:t>
      </w:r>
    </w:p>
    <w:p w14:paraId="37F6F66F" w14:textId="77777777" w:rsidR="00A63CF7" w:rsidRPr="00A63CF7" w:rsidRDefault="00A63CF7" w:rsidP="00B12F3C">
      <w:pPr>
        <w:jc w:val="both"/>
        <w:rPr>
          <w:sz w:val="32"/>
          <w:szCs w:val="32"/>
        </w:rPr>
      </w:pPr>
    </w:p>
    <w:p w14:paraId="41781124" w14:textId="77777777" w:rsidR="00F551B6" w:rsidRPr="00A63CF7" w:rsidRDefault="00B12F3C" w:rsidP="00F551B6">
      <w:pPr>
        <w:pStyle w:val="Titlu5"/>
      </w:pPr>
      <w:bookmarkStart w:id="69" w:name="_Toc126243098"/>
      <w:r w:rsidRPr="00A63CF7">
        <w:t>1.2.2.2.12</w:t>
      </w:r>
      <w:r w:rsidR="00F551B6" w:rsidRPr="00A63CF7">
        <w:t xml:space="preserve">. </w:t>
      </w:r>
      <w:r w:rsidR="00F551B6" w:rsidRPr="00A63CF7">
        <w:rPr>
          <w:lang w:val="it-IT"/>
        </w:rPr>
        <w:t>Potențialul cinegetic</w:t>
      </w:r>
      <w:bookmarkEnd w:id="69"/>
    </w:p>
    <w:p w14:paraId="3636792E" w14:textId="77777777" w:rsidR="00F551B6" w:rsidRPr="00057C84" w:rsidRDefault="00F551B6" w:rsidP="00F551B6">
      <w:pPr>
        <w:pStyle w:val="textproiect0"/>
        <w:rPr>
          <w:b/>
          <w:color w:val="FF0000"/>
          <w:highlight w:val="lightGray"/>
        </w:rPr>
      </w:pPr>
    </w:p>
    <w:p w14:paraId="37B0B169" w14:textId="77777777" w:rsidR="00A773DE" w:rsidRPr="00EA3361" w:rsidRDefault="00A773DE" w:rsidP="00A773DE">
      <w:pPr>
        <w:ind w:firstLine="720"/>
        <w:jc w:val="both"/>
      </w:pPr>
      <w:r w:rsidRPr="00EA3361">
        <w:t>În cadrul U.P. III Terko-Bicăjel speciile de vânat care populeazã pãdurile din zona studiatã sunt cãpriorul (Capreolus capreolus), cerbul comun (Cervus elaphus), ursul (Ursus arctos), mistreţul (Sus scrofa)  şi iepurele (Lepus europaeus).</w:t>
      </w:r>
    </w:p>
    <w:p w14:paraId="1092DC51" w14:textId="77777777" w:rsidR="00A773DE" w:rsidRPr="00EA3361" w:rsidRDefault="00A773DE" w:rsidP="00A773DE">
      <w:pPr>
        <w:ind w:firstLine="720"/>
        <w:jc w:val="both"/>
        <w:rPr>
          <w:szCs w:val="24"/>
          <w:lang w:val="es-ES"/>
        </w:rPr>
      </w:pPr>
      <w:r w:rsidRPr="00EA3361">
        <w:rPr>
          <w:szCs w:val="24"/>
          <w:lang w:val="es-ES"/>
        </w:rPr>
        <w:t xml:space="preserve">Suprafaţa micã a fondului forestier luat în studiu comparativ cu suprafaţa medie a unui fond de  vânãtoare face irelevantã orice raportare a efectivelor de la nivelul fondurilor cinegetice la nivelul unitãţii de producţie studiate. </w:t>
      </w:r>
    </w:p>
    <w:p w14:paraId="28016315" w14:textId="77777777" w:rsidR="00F551B6" w:rsidRPr="00A773DE" w:rsidRDefault="00F551B6" w:rsidP="00F551B6">
      <w:pPr>
        <w:pStyle w:val="textproiect0"/>
        <w:rPr>
          <w:color w:val="FF0000"/>
          <w:sz w:val="16"/>
          <w:szCs w:val="16"/>
          <w:highlight w:val="lightGray"/>
          <w:lang w:val="es-ES"/>
        </w:rPr>
      </w:pPr>
    </w:p>
    <w:p w14:paraId="5842DEF0" w14:textId="77777777" w:rsidR="00B12F3C" w:rsidRPr="00057C84" w:rsidRDefault="00B12F3C" w:rsidP="00F551B6">
      <w:pPr>
        <w:pStyle w:val="textproiect0"/>
        <w:rPr>
          <w:color w:val="FF0000"/>
          <w:sz w:val="16"/>
          <w:szCs w:val="16"/>
          <w:highlight w:val="lightGray"/>
        </w:rPr>
      </w:pPr>
    </w:p>
    <w:p w14:paraId="186F93E0" w14:textId="77777777" w:rsidR="009B5CFF" w:rsidRPr="00A773DE" w:rsidRDefault="00B12F3C" w:rsidP="009B5CFF">
      <w:pPr>
        <w:pStyle w:val="Titlu5"/>
      </w:pPr>
      <w:bookmarkStart w:id="70" w:name="_Toc126243099"/>
      <w:r w:rsidRPr="00A773DE">
        <w:t>1.2.2.2.13</w:t>
      </w:r>
      <w:r w:rsidR="009B5CFF" w:rsidRPr="00A773DE">
        <w:t xml:space="preserve">. </w:t>
      </w:r>
      <w:r w:rsidR="00955B5E" w:rsidRPr="00A773DE">
        <w:rPr>
          <w:lang w:val="it-IT"/>
        </w:rPr>
        <w:t>Asigurarea utilităț</w:t>
      </w:r>
      <w:r w:rsidR="009B5CFF" w:rsidRPr="00A773DE">
        <w:rPr>
          <w:lang w:val="it-IT"/>
        </w:rPr>
        <w:t>ilor</w:t>
      </w:r>
      <w:bookmarkEnd w:id="70"/>
    </w:p>
    <w:p w14:paraId="0B88C76E" w14:textId="77777777" w:rsidR="009B5CFF" w:rsidRPr="00A773DE" w:rsidRDefault="009B5CFF" w:rsidP="009B5CFF">
      <w:pPr>
        <w:pStyle w:val="textproiect0"/>
        <w:rPr>
          <w:b/>
        </w:rPr>
      </w:pPr>
    </w:p>
    <w:p w14:paraId="19576C47" w14:textId="77777777" w:rsidR="009B5CFF" w:rsidRPr="00A773DE" w:rsidRDefault="00955B5E" w:rsidP="009B5CFF">
      <w:pPr>
        <w:pStyle w:val="textproiect0"/>
        <w:rPr>
          <w:b/>
        </w:rPr>
      </w:pPr>
      <w:r w:rsidRPr="00A773DE">
        <w:rPr>
          <w:b/>
        </w:rPr>
        <w:t>a. Alimentarea cu apă</w:t>
      </w:r>
    </w:p>
    <w:p w14:paraId="49E1A4CD" w14:textId="77777777" w:rsidR="009B5CFF" w:rsidRPr="00A773DE" w:rsidRDefault="009B5CFF" w:rsidP="009B5CFF">
      <w:pPr>
        <w:pStyle w:val="textproiect0"/>
      </w:pPr>
      <w:r w:rsidRPr="00A773DE">
        <w:t>Apa potabilă pentru muncitorii silvici va fi asigurată prin distribuție de apă minerală</w:t>
      </w:r>
      <w:r w:rsidR="00F92DF3" w:rsidRPr="00A773DE">
        <w:t>, plată</w:t>
      </w:r>
      <w:r w:rsidRPr="00A773DE">
        <w:t xml:space="preserve"> îmbuteliată la PET - uri.</w:t>
      </w:r>
    </w:p>
    <w:p w14:paraId="707C3179" w14:textId="77777777" w:rsidR="00F551B6" w:rsidRPr="00562E18" w:rsidRDefault="00F551B6" w:rsidP="009B5CFF">
      <w:pPr>
        <w:pStyle w:val="textproiect0"/>
      </w:pPr>
    </w:p>
    <w:p w14:paraId="6782E976" w14:textId="77777777" w:rsidR="009B5CFF" w:rsidRPr="00562E18" w:rsidRDefault="009B5CFF" w:rsidP="009B5CFF">
      <w:pPr>
        <w:pStyle w:val="textproiect0"/>
        <w:rPr>
          <w:b/>
        </w:rPr>
      </w:pPr>
      <w:r w:rsidRPr="00562E18">
        <w:rPr>
          <w:b/>
        </w:rPr>
        <w:t>b. Canalizare</w:t>
      </w:r>
    </w:p>
    <w:p w14:paraId="24435379" w14:textId="77777777" w:rsidR="009B5CFF" w:rsidRPr="00562E18" w:rsidRDefault="009B5CFF" w:rsidP="009B5CFF">
      <w:pPr>
        <w:pStyle w:val="textproiect0"/>
      </w:pPr>
      <w:r w:rsidRPr="00562E18">
        <w:t>Nu este cazul.</w:t>
      </w:r>
    </w:p>
    <w:p w14:paraId="45E6093F" w14:textId="77777777" w:rsidR="00421A53" w:rsidRPr="00562E18" w:rsidRDefault="00421A53" w:rsidP="009B5CFF">
      <w:pPr>
        <w:pStyle w:val="textproiect0"/>
      </w:pPr>
    </w:p>
    <w:p w14:paraId="24FD89E2" w14:textId="77777777" w:rsidR="009B5CFF" w:rsidRPr="00562E18" w:rsidRDefault="00955B5E" w:rsidP="009B5CFF">
      <w:pPr>
        <w:pStyle w:val="textproiect0"/>
        <w:rPr>
          <w:b/>
        </w:rPr>
      </w:pPr>
      <w:r w:rsidRPr="00562E18">
        <w:rPr>
          <w:b/>
        </w:rPr>
        <w:t>c. Energie electrică</w:t>
      </w:r>
    </w:p>
    <w:p w14:paraId="2D9F6E55" w14:textId="77777777" w:rsidR="009B5CFF" w:rsidRPr="00562E18" w:rsidRDefault="009B5CFF" w:rsidP="009B5CFF">
      <w:pPr>
        <w:pStyle w:val="textproiect0"/>
      </w:pPr>
      <w:r w:rsidRPr="00562E18">
        <w:t>Nu este cazul.</w:t>
      </w:r>
    </w:p>
    <w:p w14:paraId="58587471" w14:textId="77777777" w:rsidR="009B5CFF" w:rsidRPr="00562E18" w:rsidRDefault="009B5CFF" w:rsidP="009B5CFF">
      <w:pPr>
        <w:pStyle w:val="textproiect0"/>
        <w:rPr>
          <w:sz w:val="16"/>
          <w:szCs w:val="16"/>
        </w:rPr>
      </w:pPr>
    </w:p>
    <w:p w14:paraId="5477EA6B" w14:textId="77777777" w:rsidR="009B5CFF" w:rsidRPr="00562E18" w:rsidRDefault="009B5CFF" w:rsidP="009B5CFF">
      <w:pPr>
        <w:pStyle w:val="textproiect0"/>
      </w:pPr>
      <w:r w:rsidRPr="00562E18">
        <w:t xml:space="preserve">Pentru </w:t>
      </w:r>
      <w:r w:rsidR="009C135C" w:rsidRPr="00562E18">
        <w:t>lucr</w:t>
      </w:r>
      <w:r w:rsidR="00955B5E" w:rsidRPr="00562E18">
        <w:t>ă</w:t>
      </w:r>
      <w:r w:rsidR="009C135C" w:rsidRPr="00562E18">
        <w:t xml:space="preserve">rile de </w:t>
      </w:r>
      <w:r w:rsidR="00955B5E" w:rsidRPr="00562E18">
        <w:t>exploatare</w:t>
      </w:r>
      <w:r w:rsidR="009C135C" w:rsidRPr="00562E18">
        <w:t xml:space="preserve"> forestier</w:t>
      </w:r>
      <w:r w:rsidR="00955B5E" w:rsidRPr="00562E18">
        <w:t>ă generate de plan situate î</w:t>
      </w:r>
      <w:r w:rsidR="009C135C" w:rsidRPr="00562E18">
        <w:t>n</w:t>
      </w:r>
      <w:r w:rsidRPr="00562E18">
        <w:t xml:space="preserve"> parcele aflate la distanțe mari față de localități</w:t>
      </w:r>
      <w:r w:rsidR="009C135C" w:rsidRPr="00562E18">
        <w:t>,</w:t>
      </w:r>
      <w:r w:rsidRPr="00562E18">
        <w:t xml:space="preserve"> muncitorii forestieri vor avea la dispoziție module tip vagon, transportabile pe pneuri, care vor fi dotate cu:</w:t>
      </w:r>
    </w:p>
    <w:p w14:paraId="1768DCC5" w14:textId="77777777" w:rsidR="009B5CFF" w:rsidRPr="00057C84" w:rsidRDefault="009B5CFF" w:rsidP="009B5CFF">
      <w:pPr>
        <w:pStyle w:val="textproiect0"/>
        <w:rPr>
          <w:sz w:val="12"/>
          <w:szCs w:val="12"/>
          <w:highlight w:val="lightGray"/>
        </w:rPr>
      </w:pPr>
    </w:p>
    <w:p w14:paraId="2CEA3980" w14:textId="77777777" w:rsidR="009B5CFF" w:rsidRPr="00562E18" w:rsidRDefault="009B5CFF" w:rsidP="00707377">
      <w:pPr>
        <w:pStyle w:val="textproiect0"/>
        <w:numPr>
          <w:ilvl w:val="1"/>
          <w:numId w:val="56"/>
        </w:numPr>
      </w:pPr>
      <w:r w:rsidRPr="00562E18">
        <w:t xml:space="preserve">aparate de distribuție apă </w:t>
      </w:r>
      <w:r w:rsidR="00F92DF3" w:rsidRPr="00562E18">
        <w:t>potabilă</w:t>
      </w:r>
    </w:p>
    <w:p w14:paraId="30ACA55D" w14:textId="77777777" w:rsidR="009B5CFF" w:rsidRPr="00562E18" w:rsidRDefault="009B5CFF" w:rsidP="00707377">
      <w:pPr>
        <w:pStyle w:val="textproiect0"/>
        <w:numPr>
          <w:ilvl w:val="1"/>
          <w:numId w:val="56"/>
        </w:numPr>
      </w:pPr>
      <w:r w:rsidRPr="00562E18">
        <w:t>toalete ecologice</w:t>
      </w:r>
    </w:p>
    <w:p w14:paraId="6A50ADA9" w14:textId="77777777" w:rsidR="009B5CFF" w:rsidRPr="00562E18" w:rsidRDefault="009B5CFF" w:rsidP="00707377">
      <w:pPr>
        <w:pStyle w:val="textproiect0"/>
        <w:numPr>
          <w:ilvl w:val="1"/>
          <w:numId w:val="56"/>
        </w:numPr>
      </w:pPr>
      <w:r w:rsidRPr="00562E18">
        <w:t>iluminat bazat pe acumulatori</w:t>
      </w:r>
    </w:p>
    <w:p w14:paraId="3423142C" w14:textId="77777777" w:rsidR="009B5CFF" w:rsidRPr="00562E18" w:rsidRDefault="009B5CFF" w:rsidP="00707377">
      <w:pPr>
        <w:pStyle w:val="textproiect0"/>
        <w:numPr>
          <w:ilvl w:val="1"/>
          <w:numId w:val="56"/>
        </w:numPr>
      </w:pPr>
      <w:r w:rsidRPr="00562E18">
        <w:t>spații de depozitare efecte personale</w:t>
      </w:r>
    </w:p>
    <w:p w14:paraId="40C9A56A" w14:textId="77777777" w:rsidR="009B5CFF" w:rsidRPr="00562E18" w:rsidRDefault="009B5CFF" w:rsidP="00707377">
      <w:pPr>
        <w:pStyle w:val="textproiect0"/>
        <w:numPr>
          <w:ilvl w:val="1"/>
          <w:numId w:val="56"/>
        </w:numPr>
      </w:pPr>
      <w:r w:rsidRPr="00562E18">
        <w:t>spații de depozitare deșeuri menajere</w:t>
      </w:r>
    </w:p>
    <w:p w14:paraId="12DBADA6" w14:textId="77777777" w:rsidR="009B5CFF" w:rsidRPr="00057C84" w:rsidRDefault="009B5CFF" w:rsidP="009B5CFF">
      <w:pPr>
        <w:pStyle w:val="textproiect0"/>
        <w:rPr>
          <w:sz w:val="16"/>
          <w:szCs w:val="16"/>
          <w:highlight w:val="lightGray"/>
        </w:rPr>
      </w:pPr>
    </w:p>
    <w:p w14:paraId="10A1807D" w14:textId="77777777" w:rsidR="00CE2D1A" w:rsidRPr="00562E18" w:rsidRDefault="00D65F87" w:rsidP="00CE2D1A">
      <w:pPr>
        <w:pStyle w:val="textproiect0"/>
      </w:pPr>
      <w:r w:rsidRPr="00562E18">
        <w:t>Asigurarea acestor condiț</w:t>
      </w:r>
      <w:r w:rsidR="009C135C" w:rsidRPr="00562E18">
        <w:t>ii intr</w:t>
      </w:r>
      <w:r w:rsidRPr="00562E18">
        <w:t>ând î</w:t>
      </w:r>
      <w:r w:rsidR="009C135C" w:rsidRPr="00562E18">
        <w:t>n responsabilitatea f</w:t>
      </w:r>
      <w:r w:rsidRPr="00562E18">
        <w:t>irmelor de exploatare forestieră</w:t>
      </w:r>
      <w:r w:rsidR="009C135C" w:rsidRPr="00562E18">
        <w:t xml:space="preserve"> atest</w:t>
      </w:r>
      <w:r w:rsidRPr="00562E18">
        <w:t>ate pentru acest tip de activități conform legislației î</w:t>
      </w:r>
      <w:r w:rsidR="009C135C" w:rsidRPr="00562E18">
        <w:t>n vigoare.</w:t>
      </w:r>
    </w:p>
    <w:p w14:paraId="1ECB0451" w14:textId="77777777" w:rsidR="009044DF" w:rsidRPr="00057C84" w:rsidRDefault="009044DF" w:rsidP="00CE2D1A">
      <w:pPr>
        <w:pStyle w:val="textproiect0"/>
        <w:rPr>
          <w:color w:val="FF0000"/>
          <w:sz w:val="16"/>
          <w:szCs w:val="16"/>
          <w:highlight w:val="lightGray"/>
        </w:rPr>
      </w:pPr>
    </w:p>
    <w:p w14:paraId="6D716726" w14:textId="77777777" w:rsidR="00D65F87" w:rsidRPr="00562E18" w:rsidRDefault="00D65F87" w:rsidP="00CE2D1A">
      <w:pPr>
        <w:pStyle w:val="textproiect0"/>
        <w:rPr>
          <w:color w:val="FF0000"/>
          <w:sz w:val="16"/>
          <w:szCs w:val="16"/>
        </w:rPr>
      </w:pPr>
    </w:p>
    <w:p w14:paraId="328F00D6" w14:textId="77777777" w:rsidR="00CE2D1A" w:rsidRPr="00562E18" w:rsidRDefault="003173CA" w:rsidP="00D65F87">
      <w:pPr>
        <w:pStyle w:val="Titlu4"/>
        <w:ind w:firstLine="720"/>
      </w:pPr>
      <w:bookmarkStart w:id="71" w:name="_Toc307226462"/>
      <w:bookmarkStart w:id="72" w:name="_Toc126243100"/>
      <w:r w:rsidRPr="00562E18">
        <w:t xml:space="preserve">1.2.2.3. </w:t>
      </w:r>
      <w:bookmarkEnd w:id="71"/>
      <w:r w:rsidR="00F551B6" w:rsidRPr="00562E18">
        <w:t>Reglementarea procesului de producție</w:t>
      </w:r>
      <w:bookmarkEnd w:id="72"/>
    </w:p>
    <w:p w14:paraId="331FD81A" w14:textId="77777777" w:rsidR="00CE2D1A" w:rsidRPr="00057C84" w:rsidRDefault="00CE2D1A" w:rsidP="00CE2D1A">
      <w:pPr>
        <w:rPr>
          <w:sz w:val="16"/>
          <w:szCs w:val="16"/>
          <w:highlight w:val="lightGray"/>
        </w:rPr>
      </w:pPr>
    </w:p>
    <w:p w14:paraId="67B2266C" w14:textId="77777777" w:rsidR="008354D4" w:rsidRPr="00057C84" w:rsidRDefault="008354D4" w:rsidP="00003556">
      <w:pPr>
        <w:ind w:left="357" w:hanging="357"/>
        <w:jc w:val="both"/>
        <w:rPr>
          <w:sz w:val="16"/>
          <w:szCs w:val="16"/>
          <w:highlight w:val="lightGray"/>
        </w:rPr>
      </w:pPr>
    </w:p>
    <w:p w14:paraId="3878FA4A" w14:textId="77777777" w:rsidR="008354D4" w:rsidRPr="00057C84" w:rsidRDefault="008354D4" w:rsidP="008354D4">
      <w:pPr>
        <w:spacing w:line="360" w:lineRule="auto"/>
        <w:ind w:left="360" w:hanging="360"/>
        <w:jc w:val="both"/>
        <w:rPr>
          <w:highlight w:val="lightGray"/>
        </w:rPr>
      </w:pPr>
    </w:p>
    <w:p w14:paraId="1426C8CB" w14:textId="77777777" w:rsidR="00926B46" w:rsidRPr="00057C84" w:rsidRDefault="00926B46" w:rsidP="00926B46">
      <w:pPr>
        <w:spacing w:line="360" w:lineRule="auto"/>
        <w:ind w:left="360" w:hanging="360"/>
        <w:jc w:val="both"/>
        <w:rPr>
          <w:highlight w:val="lightGray"/>
        </w:rPr>
      </w:pPr>
    </w:p>
    <w:p w14:paraId="2EF1DA68" w14:textId="77777777" w:rsidR="00926B46" w:rsidRPr="00057C84" w:rsidRDefault="00003556" w:rsidP="00003556">
      <w:pPr>
        <w:spacing w:line="360" w:lineRule="auto"/>
        <w:ind w:left="360" w:hanging="360"/>
        <w:jc w:val="both"/>
        <w:rPr>
          <w:sz w:val="16"/>
          <w:szCs w:val="16"/>
          <w:highlight w:val="lightGray"/>
        </w:rPr>
      </w:pPr>
      <w:r w:rsidRPr="00057C84">
        <w:rPr>
          <w:noProof/>
          <w:highlight w:val="lightGray"/>
          <w:lang w:eastAsia="ro-RO"/>
        </w:rPr>
        <mc:AlternateContent>
          <mc:Choice Requires="wps">
            <w:drawing>
              <wp:anchor distT="0" distB="0" distL="114300" distR="114300" simplePos="0" relativeHeight="251591680" behindDoc="0" locked="0" layoutInCell="1" allowOverlap="1" wp14:anchorId="24293E2A" wp14:editId="15CE8D2F">
                <wp:simplePos x="0" y="0"/>
                <wp:positionH relativeFrom="column">
                  <wp:posOffset>136525</wp:posOffset>
                </wp:positionH>
                <wp:positionV relativeFrom="paragraph">
                  <wp:posOffset>-581660</wp:posOffset>
                </wp:positionV>
                <wp:extent cx="6173470" cy="1403985"/>
                <wp:effectExtent l="0" t="0" r="17780" b="2413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5785CBC8" w14:textId="77777777" w:rsidR="00452A54" w:rsidRPr="00AA1C7E" w:rsidRDefault="00452A54" w:rsidP="00003556">
                            <w:pPr>
                              <w:pStyle w:val="textproiect0"/>
                            </w:pPr>
                            <w:r w:rsidRPr="00AA1C7E">
                              <w:t>În procesul de normalizare a fondului de producţie al unei pădurii (fond de producţie real), planificarea recoltelor de lemn (posibilitatea) constituie  modalitatea de conducere a acestui proces.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293E2A" id="_x0000_s1034" type="#_x0000_t202" style="position:absolute;left:0;text-align:left;margin-left:10.75pt;margin-top:-45.8pt;width:486.1pt;height:110.55pt;z-index:251591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CtTQQIAAGs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" fillcolor="window" strokecolor="#9bbb59" strokeweight="2pt">
                <v:stroke dashstyle="3 1"/>
                <v:textbox style="mso-fit-shape-to-text:t">
                  <w:txbxContent>
                    <w:p w14:paraId="5785CBC8" w14:textId="77777777" w:rsidR="00452A54" w:rsidRPr="00AA1C7E" w:rsidRDefault="00452A54" w:rsidP="00003556">
                      <w:pPr>
                        <w:pStyle w:val="textproiect0"/>
                      </w:pPr>
                      <w:r w:rsidRPr="00AA1C7E">
                        <w:t>În procesul de normalizare a fondului de producţie al unei pădurii (fond de producţie real), planificarea recoltelor de lemn (posibilitatea) constituie  modalitatea de conducere a acestui proces.</w:t>
                      </w:r>
                    </w:p>
                  </w:txbxContent>
                </v:textbox>
              </v:shape>
            </w:pict>
          </mc:Fallback>
        </mc:AlternateContent>
      </w:r>
    </w:p>
    <w:p w14:paraId="0F548646" w14:textId="77777777" w:rsidR="00F013B0" w:rsidRPr="00562E18" w:rsidRDefault="00F013B0" w:rsidP="00F013B0">
      <w:pPr>
        <w:pStyle w:val="textproiect0"/>
      </w:pPr>
      <w:r w:rsidRPr="00562E18">
        <w:t>Prin amenajamentul silvic s-au propus următorii indicatori de recoltare a masei lemnoase:</w:t>
      </w:r>
    </w:p>
    <w:p w14:paraId="38AFF1A3" w14:textId="77777777" w:rsidR="00F013B0" w:rsidRPr="00562E18" w:rsidRDefault="00F013B0" w:rsidP="00F013B0">
      <w:pPr>
        <w:pStyle w:val="textproiect0"/>
        <w:rPr>
          <w:sz w:val="18"/>
          <w:szCs w:val="18"/>
        </w:rPr>
      </w:pPr>
    </w:p>
    <w:p w14:paraId="50D5DB9F" w14:textId="1631F68C" w:rsidR="00B12F3C" w:rsidRPr="00562E18" w:rsidRDefault="00B12F3C" w:rsidP="00B12F3C">
      <w:pPr>
        <w:pStyle w:val="Legend"/>
        <w:jc w:val="right"/>
      </w:pPr>
      <w:bookmarkStart w:id="73" w:name="_Toc286369755"/>
      <w:bookmarkStart w:id="74" w:name="_Toc95315399"/>
      <w:bookmarkStart w:id="75" w:name="_Toc125979983"/>
      <w:r w:rsidRPr="00562E18">
        <w:t xml:space="preserve">Tabel </w:t>
      </w:r>
      <w:r w:rsidRPr="00562E18">
        <w:fldChar w:fldCharType="begin"/>
      </w:r>
      <w:r w:rsidRPr="00562E18">
        <w:instrText xml:space="preserve"> SEQ Tabel \* ARABIC </w:instrText>
      </w:r>
      <w:r w:rsidRPr="00562E18">
        <w:fldChar w:fldCharType="separate"/>
      </w:r>
      <w:r w:rsidR="0037262C">
        <w:rPr>
          <w:noProof/>
        </w:rPr>
        <w:t>14</w:t>
      </w:r>
      <w:r w:rsidRPr="00562E18">
        <w:fldChar w:fldCharType="end"/>
      </w:r>
      <w:r w:rsidRPr="00562E18">
        <w:t>: Indicatorii de plan propuşi</w:t>
      </w:r>
      <w:bookmarkEnd w:id="73"/>
      <w:bookmarkEnd w:id="74"/>
      <w:bookmarkEnd w:id="75"/>
    </w:p>
    <w:tbl>
      <w:tblPr>
        <w:tblW w:w="4673"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102"/>
        <w:gridCol w:w="1229"/>
        <w:gridCol w:w="739"/>
        <w:gridCol w:w="763"/>
        <w:gridCol w:w="812"/>
        <w:gridCol w:w="844"/>
        <w:gridCol w:w="856"/>
        <w:gridCol w:w="944"/>
        <w:gridCol w:w="767"/>
        <w:gridCol w:w="727"/>
        <w:gridCol w:w="639"/>
      </w:tblGrid>
      <w:tr w:rsidR="00562E18" w:rsidRPr="008C3745" w14:paraId="3B440D32" w14:textId="77777777" w:rsidTr="00133082">
        <w:trPr>
          <w:trHeight w:val="234"/>
          <w:jc w:val="center"/>
        </w:trPr>
        <w:tc>
          <w:tcPr>
            <w:tcW w:w="585" w:type="pct"/>
            <w:vMerge w:val="restart"/>
            <w:shd w:val="clear" w:color="auto" w:fill="auto"/>
            <w:vAlign w:val="center"/>
            <w:hideMark/>
          </w:tcPr>
          <w:p w14:paraId="7851586E" w14:textId="77777777" w:rsidR="00562E18" w:rsidRPr="008C3745" w:rsidRDefault="00562E18" w:rsidP="00133082">
            <w:pPr>
              <w:overflowPunct/>
              <w:autoSpaceDE/>
              <w:autoSpaceDN/>
              <w:adjustRightInd/>
              <w:ind w:right="-166"/>
              <w:jc w:val="center"/>
              <w:textAlignment w:val="auto"/>
              <w:rPr>
                <w:i/>
                <w:iCs/>
                <w:sz w:val="18"/>
                <w:szCs w:val="18"/>
                <w:lang w:eastAsia="ro-RO"/>
              </w:rPr>
            </w:pPr>
            <w:r w:rsidRPr="008C3745">
              <w:rPr>
                <w:i/>
                <w:iCs/>
                <w:sz w:val="18"/>
                <w:szCs w:val="18"/>
                <w:lang w:eastAsia="ro-RO"/>
              </w:rPr>
              <w:t>Anul</w:t>
            </w:r>
          </w:p>
          <w:p w14:paraId="63BA59F0" w14:textId="77777777" w:rsidR="00562E18" w:rsidRPr="008C3745" w:rsidRDefault="00562E18" w:rsidP="00133082">
            <w:pPr>
              <w:overflowPunct/>
              <w:autoSpaceDE/>
              <w:autoSpaceDN/>
              <w:adjustRightInd/>
              <w:ind w:right="-166"/>
              <w:textAlignment w:val="auto"/>
              <w:rPr>
                <w:i/>
                <w:iCs/>
                <w:sz w:val="18"/>
                <w:szCs w:val="18"/>
                <w:lang w:eastAsia="ro-RO"/>
              </w:rPr>
            </w:pPr>
            <w:r w:rsidRPr="008C3745">
              <w:rPr>
                <w:i/>
                <w:iCs/>
                <w:sz w:val="18"/>
                <w:szCs w:val="18"/>
                <w:lang w:eastAsia="ro-RO"/>
              </w:rPr>
              <w:t>Aplicării amenajamentului</w:t>
            </w:r>
          </w:p>
        </w:tc>
        <w:tc>
          <w:tcPr>
            <w:tcW w:w="652" w:type="pct"/>
            <w:vMerge w:val="restart"/>
            <w:shd w:val="clear" w:color="auto" w:fill="auto"/>
            <w:vAlign w:val="center"/>
            <w:hideMark/>
          </w:tcPr>
          <w:p w14:paraId="7F192E44"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Posibilitatea de produse principale mc/an</w:t>
            </w:r>
          </w:p>
        </w:tc>
        <w:tc>
          <w:tcPr>
            <w:tcW w:w="1676" w:type="pct"/>
            <w:gridSpan w:val="4"/>
            <w:shd w:val="clear" w:color="auto" w:fill="auto"/>
            <w:vAlign w:val="center"/>
            <w:hideMark/>
          </w:tcPr>
          <w:p w14:paraId="0410DDFE"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Posibilitatea de produse secundare</w:t>
            </w:r>
          </w:p>
        </w:tc>
        <w:tc>
          <w:tcPr>
            <w:tcW w:w="454" w:type="pct"/>
            <w:vMerge w:val="restart"/>
            <w:shd w:val="clear" w:color="auto" w:fill="auto"/>
            <w:vAlign w:val="center"/>
            <w:hideMark/>
          </w:tcPr>
          <w:p w14:paraId="16211359" w14:textId="77777777" w:rsidR="00562E18" w:rsidRPr="008C3745" w:rsidRDefault="00562E18" w:rsidP="00133082">
            <w:pPr>
              <w:overflowPunct/>
              <w:autoSpaceDE/>
              <w:autoSpaceDN/>
              <w:adjustRightInd/>
              <w:ind w:left="-67" w:right="-155"/>
              <w:textAlignment w:val="auto"/>
              <w:rPr>
                <w:i/>
                <w:iCs/>
                <w:sz w:val="18"/>
                <w:szCs w:val="18"/>
                <w:lang w:eastAsia="ro-RO"/>
              </w:rPr>
            </w:pPr>
            <w:r w:rsidRPr="008C3745">
              <w:rPr>
                <w:i/>
                <w:iCs/>
                <w:sz w:val="18"/>
                <w:szCs w:val="18"/>
                <w:lang w:eastAsia="ro-RO"/>
              </w:rPr>
              <w:t>Degajări</w:t>
            </w:r>
          </w:p>
        </w:tc>
        <w:tc>
          <w:tcPr>
            <w:tcW w:w="908" w:type="pct"/>
            <w:gridSpan w:val="2"/>
            <w:vMerge w:val="restart"/>
            <w:shd w:val="clear" w:color="auto" w:fill="auto"/>
            <w:vAlign w:val="center"/>
            <w:hideMark/>
          </w:tcPr>
          <w:p w14:paraId="0DEFE80B"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Tăieri de igenă</w:t>
            </w:r>
          </w:p>
        </w:tc>
        <w:tc>
          <w:tcPr>
            <w:tcW w:w="725" w:type="pct"/>
            <w:gridSpan w:val="2"/>
            <w:vMerge w:val="restart"/>
            <w:shd w:val="clear" w:color="auto" w:fill="auto"/>
            <w:vAlign w:val="center"/>
            <w:hideMark/>
          </w:tcPr>
          <w:p w14:paraId="47A5B601"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Tăieri de conservare</w:t>
            </w:r>
          </w:p>
        </w:tc>
      </w:tr>
      <w:tr w:rsidR="00562E18" w:rsidRPr="008C3745" w14:paraId="65B2B663" w14:textId="77777777" w:rsidTr="00133082">
        <w:trPr>
          <w:trHeight w:val="234"/>
          <w:jc w:val="center"/>
        </w:trPr>
        <w:tc>
          <w:tcPr>
            <w:tcW w:w="585" w:type="pct"/>
            <w:vMerge/>
            <w:shd w:val="clear" w:color="auto" w:fill="auto"/>
            <w:vAlign w:val="center"/>
            <w:hideMark/>
          </w:tcPr>
          <w:p w14:paraId="3CBAFFEC" w14:textId="77777777" w:rsidR="00562E18" w:rsidRPr="008C3745" w:rsidRDefault="00562E18" w:rsidP="00133082">
            <w:pPr>
              <w:overflowPunct/>
              <w:autoSpaceDE/>
              <w:autoSpaceDN/>
              <w:adjustRightInd/>
              <w:jc w:val="center"/>
              <w:textAlignment w:val="auto"/>
              <w:rPr>
                <w:sz w:val="18"/>
                <w:szCs w:val="18"/>
                <w:lang w:eastAsia="ro-RO"/>
              </w:rPr>
            </w:pPr>
          </w:p>
        </w:tc>
        <w:tc>
          <w:tcPr>
            <w:tcW w:w="652" w:type="pct"/>
            <w:vMerge/>
            <w:shd w:val="clear" w:color="auto" w:fill="auto"/>
            <w:vAlign w:val="center"/>
            <w:hideMark/>
          </w:tcPr>
          <w:p w14:paraId="6CF8C285" w14:textId="77777777" w:rsidR="00562E18" w:rsidRPr="008C3745" w:rsidRDefault="00562E18" w:rsidP="00133082">
            <w:pPr>
              <w:overflowPunct/>
              <w:autoSpaceDE/>
              <w:autoSpaceDN/>
              <w:adjustRightInd/>
              <w:jc w:val="center"/>
              <w:textAlignment w:val="auto"/>
              <w:rPr>
                <w:sz w:val="18"/>
                <w:szCs w:val="18"/>
                <w:lang w:eastAsia="ro-RO"/>
              </w:rPr>
            </w:pPr>
          </w:p>
        </w:tc>
        <w:tc>
          <w:tcPr>
            <w:tcW w:w="797" w:type="pct"/>
            <w:gridSpan w:val="2"/>
            <w:shd w:val="clear" w:color="auto" w:fill="auto"/>
            <w:vAlign w:val="center"/>
            <w:hideMark/>
          </w:tcPr>
          <w:p w14:paraId="1E4B5497"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Curățiri</w:t>
            </w:r>
          </w:p>
        </w:tc>
        <w:tc>
          <w:tcPr>
            <w:tcW w:w="879" w:type="pct"/>
            <w:gridSpan w:val="2"/>
            <w:shd w:val="clear" w:color="auto" w:fill="auto"/>
            <w:vAlign w:val="center"/>
            <w:hideMark/>
          </w:tcPr>
          <w:p w14:paraId="4AF8EA77"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Rărituri</w:t>
            </w:r>
          </w:p>
        </w:tc>
        <w:tc>
          <w:tcPr>
            <w:tcW w:w="454" w:type="pct"/>
            <w:vMerge/>
            <w:shd w:val="clear" w:color="auto" w:fill="auto"/>
            <w:vAlign w:val="center"/>
            <w:hideMark/>
          </w:tcPr>
          <w:p w14:paraId="4A47A741" w14:textId="77777777" w:rsidR="00562E18" w:rsidRPr="008C3745" w:rsidRDefault="00562E18" w:rsidP="00133082">
            <w:pPr>
              <w:overflowPunct/>
              <w:autoSpaceDE/>
              <w:autoSpaceDN/>
              <w:adjustRightInd/>
              <w:jc w:val="center"/>
              <w:textAlignment w:val="auto"/>
              <w:rPr>
                <w:sz w:val="18"/>
                <w:szCs w:val="18"/>
                <w:lang w:eastAsia="ro-RO"/>
              </w:rPr>
            </w:pPr>
          </w:p>
        </w:tc>
        <w:tc>
          <w:tcPr>
            <w:tcW w:w="908" w:type="pct"/>
            <w:gridSpan w:val="2"/>
            <w:vMerge/>
            <w:shd w:val="clear" w:color="auto" w:fill="auto"/>
            <w:vAlign w:val="center"/>
            <w:hideMark/>
          </w:tcPr>
          <w:p w14:paraId="39E84227" w14:textId="77777777" w:rsidR="00562E18" w:rsidRPr="008C3745" w:rsidRDefault="00562E18" w:rsidP="00133082">
            <w:pPr>
              <w:overflowPunct/>
              <w:autoSpaceDE/>
              <w:autoSpaceDN/>
              <w:adjustRightInd/>
              <w:jc w:val="center"/>
              <w:textAlignment w:val="auto"/>
              <w:rPr>
                <w:sz w:val="18"/>
                <w:szCs w:val="18"/>
                <w:lang w:eastAsia="ro-RO"/>
              </w:rPr>
            </w:pPr>
          </w:p>
        </w:tc>
        <w:tc>
          <w:tcPr>
            <w:tcW w:w="725" w:type="pct"/>
            <w:gridSpan w:val="2"/>
            <w:vMerge/>
            <w:shd w:val="clear" w:color="auto" w:fill="auto"/>
            <w:vAlign w:val="center"/>
            <w:hideMark/>
          </w:tcPr>
          <w:p w14:paraId="1E3EAE55" w14:textId="77777777" w:rsidR="00562E18" w:rsidRPr="008C3745" w:rsidRDefault="00562E18" w:rsidP="00133082">
            <w:pPr>
              <w:overflowPunct/>
              <w:autoSpaceDE/>
              <w:autoSpaceDN/>
              <w:adjustRightInd/>
              <w:jc w:val="center"/>
              <w:textAlignment w:val="auto"/>
              <w:rPr>
                <w:sz w:val="18"/>
                <w:szCs w:val="18"/>
                <w:lang w:eastAsia="ro-RO"/>
              </w:rPr>
            </w:pPr>
          </w:p>
        </w:tc>
      </w:tr>
      <w:tr w:rsidR="00562E18" w:rsidRPr="008C3745" w14:paraId="7581480A" w14:textId="77777777" w:rsidTr="00133082">
        <w:trPr>
          <w:trHeight w:val="262"/>
          <w:jc w:val="center"/>
        </w:trPr>
        <w:tc>
          <w:tcPr>
            <w:tcW w:w="585" w:type="pct"/>
            <w:vMerge/>
            <w:shd w:val="clear" w:color="auto" w:fill="auto"/>
            <w:vAlign w:val="center"/>
            <w:hideMark/>
          </w:tcPr>
          <w:p w14:paraId="140BE70F" w14:textId="77777777" w:rsidR="00562E18" w:rsidRPr="008C3745" w:rsidRDefault="00562E18" w:rsidP="00133082">
            <w:pPr>
              <w:overflowPunct/>
              <w:autoSpaceDE/>
              <w:autoSpaceDN/>
              <w:adjustRightInd/>
              <w:jc w:val="center"/>
              <w:textAlignment w:val="auto"/>
              <w:rPr>
                <w:sz w:val="18"/>
                <w:szCs w:val="18"/>
                <w:lang w:eastAsia="ro-RO"/>
              </w:rPr>
            </w:pPr>
          </w:p>
        </w:tc>
        <w:tc>
          <w:tcPr>
            <w:tcW w:w="652" w:type="pct"/>
            <w:shd w:val="clear" w:color="auto" w:fill="auto"/>
            <w:vAlign w:val="center"/>
            <w:hideMark/>
          </w:tcPr>
          <w:p w14:paraId="27ABDDED"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A</w:t>
            </w:r>
          </w:p>
        </w:tc>
        <w:tc>
          <w:tcPr>
            <w:tcW w:w="392" w:type="pct"/>
            <w:shd w:val="clear" w:color="auto" w:fill="auto"/>
            <w:vAlign w:val="center"/>
            <w:hideMark/>
          </w:tcPr>
          <w:p w14:paraId="076D9EC6"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405" w:type="pct"/>
            <w:shd w:val="clear" w:color="auto" w:fill="auto"/>
            <w:vAlign w:val="center"/>
            <w:hideMark/>
          </w:tcPr>
          <w:p w14:paraId="1370C4F5"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431" w:type="pct"/>
            <w:shd w:val="clear" w:color="auto" w:fill="auto"/>
            <w:vAlign w:val="center"/>
            <w:hideMark/>
          </w:tcPr>
          <w:p w14:paraId="6840B93A"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448" w:type="pct"/>
            <w:shd w:val="clear" w:color="auto" w:fill="auto"/>
            <w:vAlign w:val="center"/>
            <w:hideMark/>
          </w:tcPr>
          <w:p w14:paraId="160ED830"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454" w:type="pct"/>
            <w:shd w:val="clear" w:color="auto" w:fill="auto"/>
            <w:vAlign w:val="center"/>
            <w:hideMark/>
          </w:tcPr>
          <w:p w14:paraId="5288756A"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501" w:type="pct"/>
            <w:shd w:val="clear" w:color="auto" w:fill="auto"/>
            <w:vAlign w:val="center"/>
            <w:hideMark/>
          </w:tcPr>
          <w:p w14:paraId="580D4464"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ha</w:t>
            </w:r>
          </w:p>
        </w:tc>
        <w:tc>
          <w:tcPr>
            <w:tcW w:w="407" w:type="pct"/>
            <w:shd w:val="clear" w:color="auto" w:fill="auto"/>
            <w:vAlign w:val="center"/>
            <w:hideMark/>
          </w:tcPr>
          <w:p w14:paraId="100584DA" w14:textId="77777777" w:rsidR="00562E18" w:rsidRPr="008C3745" w:rsidRDefault="00562E18" w:rsidP="00133082">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386" w:type="pct"/>
            <w:shd w:val="clear" w:color="auto" w:fill="auto"/>
            <w:vAlign w:val="center"/>
            <w:hideMark/>
          </w:tcPr>
          <w:p w14:paraId="3EC64E7A" w14:textId="77777777" w:rsidR="00562E18" w:rsidRPr="008C3745" w:rsidRDefault="00562E18" w:rsidP="00133082">
            <w:pPr>
              <w:overflowPunct/>
              <w:autoSpaceDE/>
              <w:autoSpaceDN/>
              <w:adjustRightInd/>
              <w:ind w:right="-160"/>
              <w:jc w:val="center"/>
              <w:textAlignment w:val="auto"/>
              <w:rPr>
                <w:i/>
                <w:iCs/>
                <w:sz w:val="18"/>
                <w:szCs w:val="18"/>
                <w:lang w:eastAsia="ro-RO"/>
              </w:rPr>
            </w:pPr>
            <w:r w:rsidRPr="008C3745">
              <w:rPr>
                <w:i/>
                <w:iCs/>
                <w:sz w:val="18"/>
                <w:szCs w:val="18"/>
                <w:lang w:eastAsia="ro-RO"/>
              </w:rPr>
              <w:t>ha/an</w:t>
            </w:r>
          </w:p>
        </w:tc>
        <w:tc>
          <w:tcPr>
            <w:tcW w:w="339" w:type="pct"/>
            <w:shd w:val="clear" w:color="auto" w:fill="auto"/>
            <w:vAlign w:val="center"/>
            <w:hideMark/>
          </w:tcPr>
          <w:p w14:paraId="58BD6966" w14:textId="77777777" w:rsidR="00562E18" w:rsidRPr="008C3745" w:rsidRDefault="00562E18" w:rsidP="00133082">
            <w:pPr>
              <w:overflowPunct/>
              <w:autoSpaceDE/>
              <w:autoSpaceDN/>
              <w:adjustRightInd/>
              <w:ind w:right="-204"/>
              <w:textAlignment w:val="auto"/>
              <w:rPr>
                <w:i/>
                <w:iCs/>
                <w:sz w:val="18"/>
                <w:szCs w:val="18"/>
                <w:lang w:eastAsia="ro-RO"/>
              </w:rPr>
            </w:pPr>
            <w:r w:rsidRPr="008C3745">
              <w:rPr>
                <w:i/>
                <w:iCs/>
                <w:sz w:val="18"/>
                <w:szCs w:val="18"/>
                <w:lang w:eastAsia="ro-RO"/>
              </w:rPr>
              <w:t>mc/an</w:t>
            </w:r>
          </w:p>
        </w:tc>
      </w:tr>
      <w:tr w:rsidR="00562E18" w:rsidRPr="008C3745" w14:paraId="11A0F08F" w14:textId="77777777" w:rsidTr="00133082">
        <w:trPr>
          <w:trHeight w:val="234"/>
          <w:jc w:val="center"/>
        </w:trPr>
        <w:tc>
          <w:tcPr>
            <w:tcW w:w="585" w:type="pct"/>
            <w:shd w:val="clear" w:color="auto" w:fill="auto"/>
            <w:vAlign w:val="center"/>
            <w:hideMark/>
          </w:tcPr>
          <w:p w14:paraId="7BB5AD9A" w14:textId="77777777" w:rsidR="00562E18" w:rsidRPr="008C3745" w:rsidRDefault="00562E18" w:rsidP="00133082">
            <w:pPr>
              <w:jc w:val="center"/>
              <w:rPr>
                <w:sz w:val="20"/>
              </w:rPr>
            </w:pPr>
            <w:r w:rsidRPr="008C3745">
              <w:rPr>
                <w:sz w:val="20"/>
              </w:rPr>
              <w:t>2022</w:t>
            </w:r>
          </w:p>
        </w:tc>
        <w:tc>
          <w:tcPr>
            <w:tcW w:w="652" w:type="pct"/>
            <w:shd w:val="clear" w:color="auto" w:fill="auto"/>
            <w:vAlign w:val="center"/>
          </w:tcPr>
          <w:p w14:paraId="03D1E476" w14:textId="77777777" w:rsidR="00562E18" w:rsidRPr="008C3745" w:rsidRDefault="00562E18" w:rsidP="00133082">
            <w:pPr>
              <w:jc w:val="center"/>
              <w:rPr>
                <w:sz w:val="20"/>
              </w:rPr>
            </w:pPr>
            <w:r w:rsidRPr="008C3745">
              <w:rPr>
                <w:sz w:val="20"/>
              </w:rPr>
              <w:t>498</w:t>
            </w:r>
          </w:p>
        </w:tc>
        <w:tc>
          <w:tcPr>
            <w:tcW w:w="392" w:type="pct"/>
            <w:shd w:val="clear" w:color="auto" w:fill="auto"/>
            <w:vAlign w:val="center"/>
          </w:tcPr>
          <w:p w14:paraId="26362B8E" w14:textId="77777777" w:rsidR="00562E18" w:rsidRPr="008C3745" w:rsidRDefault="00562E18" w:rsidP="00133082">
            <w:pPr>
              <w:jc w:val="center"/>
              <w:rPr>
                <w:sz w:val="20"/>
              </w:rPr>
            </w:pPr>
            <w:r w:rsidRPr="008C3745">
              <w:rPr>
                <w:sz w:val="20"/>
              </w:rPr>
              <w:t>0,54</w:t>
            </w:r>
          </w:p>
        </w:tc>
        <w:tc>
          <w:tcPr>
            <w:tcW w:w="405" w:type="pct"/>
            <w:shd w:val="clear" w:color="auto" w:fill="auto"/>
            <w:vAlign w:val="center"/>
          </w:tcPr>
          <w:p w14:paraId="0731B244" w14:textId="77777777" w:rsidR="00562E18" w:rsidRPr="008C3745" w:rsidRDefault="00562E18" w:rsidP="00133082">
            <w:pPr>
              <w:jc w:val="center"/>
              <w:rPr>
                <w:sz w:val="20"/>
              </w:rPr>
            </w:pPr>
            <w:r w:rsidRPr="008C3745">
              <w:rPr>
                <w:sz w:val="20"/>
              </w:rPr>
              <w:t>9</w:t>
            </w:r>
          </w:p>
        </w:tc>
        <w:tc>
          <w:tcPr>
            <w:tcW w:w="431" w:type="pct"/>
            <w:shd w:val="clear" w:color="auto" w:fill="auto"/>
            <w:vAlign w:val="center"/>
          </w:tcPr>
          <w:p w14:paraId="18909FB7" w14:textId="77777777" w:rsidR="00562E18" w:rsidRPr="008C3745" w:rsidRDefault="00562E18" w:rsidP="00133082">
            <w:pPr>
              <w:jc w:val="center"/>
              <w:rPr>
                <w:sz w:val="20"/>
              </w:rPr>
            </w:pPr>
            <w:r w:rsidRPr="008C3745">
              <w:rPr>
                <w:sz w:val="20"/>
              </w:rPr>
              <w:t>4,04</w:t>
            </w:r>
          </w:p>
        </w:tc>
        <w:tc>
          <w:tcPr>
            <w:tcW w:w="448" w:type="pct"/>
            <w:shd w:val="clear" w:color="auto" w:fill="auto"/>
            <w:vAlign w:val="center"/>
          </w:tcPr>
          <w:p w14:paraId="7F4BEE1E" w14:textId="77777777" w:rsidR="00562E18" w:rsidRPr="008C3745" w:rsidRDefault="00562E18" w:rsidP="00133082">
            <w:pPr>
              <w:jc w:val="center"/>
              <w:rPr>
                <w:sz w:val="20"/>
              </w:rPr>
            </w:pPr>
            <w:r w:rsidRPr="008C3745">
              <w:rPr>
                <w:sz w:val="20"/>
              </w:rPr>
              <w:t>152</w:t>
            </w:r>
          </w:p>
        </w:tc>
        <w:tc>
          <w:tcPr>
            <w:tcW w:w="454" w:type="pct"/>
            <w:shd w:val="clear" w:color="auto" w:fill="auto"/>
            <w:vAlign w:val="center"/>
          </w:tcPr>
          <w:p w14:paraId="1EFAEF69" w14:textId="77777777" w:rsidR="00562E18" w:rsidRPr="008C3745" w:rsidRDefault="00562E18" w:rsidP="00133082">
            <w:pPr>
              <w:jc w:val="center"/>
              <w:rPr>
                <w:sz w:val="20"/>
              </w:rPr>
            </w:pPr>
            <w:r w:rsidRPr="008C3745">
              <w:rPr>
                <w:sz w:val="20"/>
              </w:rPr>
              <w:t>-</w:t>
            </w:r>
          </w:p>
        </w:tc>
        <w:tc>
          <w:tcPr>
            <w:tcW w:w="501" w:type="pct"/>
            <w:shd w:val="clear" w:color="auto" w:fill="auto"/>
            <w:vAlign w:val="center"/>
          </w:tcPr>
          <w:p w14:paraId="1BBF4206" w14:textId="77777777" w:rsidR="00562E18" w:rsidRPr="008C3745" w:rsidRDefault="00562E18" w:rsidP="00133082">
            <w:pPr>
              <w:jc w:val="center"/>
              <w:rPr>
                <w:sz w:val="20"/>
              </w:rPr>
            </w:pPr>
            <w:r w:rsidRPr="008C3745">
              <w:rPr>
                <w:sz w:val="20"/>
              </w:rPr>
              <w:t>133,45</w:t>
            </w:r>
          </w:p>
        </w:tc>
        <w:tc>
          <w:tcPr>
            <w:tcW w:w="407" w:type="pct"/>
            <w:shd w:val="clear" w:color="auto" w:fill="auto"/>
            <w:vAlign w:val="center"/>
          </w:tcPr>
          <w:p w14:paraId="1354A079" w14:textId="77777777" w:rsidR="00562E18" w:rsidRPr="008C3745" w:rsidRDefault="00562E18" w:rsidP="00133082">
            <w:pPr>
              <w:jc w:val="center"/>
              <w:rPr>
                <w:sz w:val="20"/>
              </w:rPr>
            </w:pPr>
            <w:r w:rsidRPr="008C3745">
              <w:rPr>
                <w:sz w:val="20"/>
              </w:rPr>
              <w:t>110</w:t>
            </w:r>
          </w:p>
        </w:tc>
        <w:tc>
          <w:tcPr>
            <w:tcW w:w="386" w:type="pct"/>
            <w:shd w:val="clear" w:color="auto" w:fill="auto"/>
            <w:vAlign w:val="center"/>
          </w:tcPr>
          <w:p w14:paraId="309CEF97" w14:textId="77777777" w:rsidR="00562E18" w:rsidRPr="008C3745" w:rsidRDefault="00562E18" w:rsidP="00133082">
            <w:pPr>
              <w:jc w:val="center"/>
              <w:rPr>
                <w:sz w:val="20"/>
              </w:rPr>
            </w:pPr>
            <w:r w:rsidRPr="008C3745">
              <w:rPr>
                <w:sz w:val="20"/>
              </w:rPr>
              <w:t>5,03</w:t>
            </w:r>
          </w:p>
        </w:tc>
        <w:tc>
          <w:tcPr>
            <w:tcW w:w="339" w:type="pct"/>
            <w:shd w:val="clear" w:color="auto" w:fill="auto"/>
            <w:vAlign w:val="center"/>
          </w:tcPr>
          <w:p w14:paraId="0FA03F16" w14:textId="77777777" w:rsidR="00562E18" w:rsidRPr="008C3745" w:rsidRDefault="00562E18" w:rsidP="00133082">
            <w:pPr>
              <w:jc w:val="center"/>
              <w:rPr>
                <w:sz w:val="20"/>
              </w:rPr>
            </w:pPr>
            <w:r w:rsidRPr="008C3745">
              <w:rPr>
                <w:sz w:val="20"/>
              </w:rPr>
              <w:t>388</w:t>
            </w:r>
          </w:p>
        </w:tc>
      </w:tr>
    </w:tbl>
    <w:p w14:paraId="2B562C1C" w14:textId="77777777" w:rsidR="00926B46" w:rsidRPr="00057C84" w:rsidRDefault="00926B46" w:rsidP="00926B46">
      <w:pPr>
        <w:rPr>
          <w:color w:val="FF0000"/>
          <w:sz w:val="16"/>
          <w:szCs w:val="16"/>
          <w:highlight w:val="lightGray"/>
        </w:rPr>
      </w:pPr>
    </w:p>
    <w:p w14:paraId="23E706F7" w14:textId="77777777" w:rsidR="008354D4" w:rsidRPr="00057C84" w:rsidRDefault="008354D4" w:rsidP="008354D4">
      <w:pPr>
        <w:pStyle w:val="textproiect0"/>
        <w:rPr>
          <w:color w:val="FF0000"/>
          <w:sz w:val="16"/>
          <w:szCs w:val="16"/>
          <w:highlight w:val="lightGray"/>
        </w:rPr>
      </w:pPr>
    </w:p>
    <w:p w14:paraId="7102EE92" w14:textId="77777777" w:rsidR="00CE2D1A" w:rsidRPr="00562E18" w:rsidRDefault="003173CA" w:rsidP="003173CA">
      <w:pPr>
        <w:pStyle w:val="Titlu5"/>
      </w:pPr>
      <w:bookmarkStart w:id="76" w:name="_Toc307226463"/>
      <w:bookmarkStart w:id="77" w:name="_Toc126243101"/>
      <w:r w:rsidRPr="00562E18">
        <w:t>1.2.2.</w:t>
      </w:r>
      <w:r w:rsidR="00CE2D1A" w:rsidRPr="00562E18">
        <w:t>3.1. Posibilitatea de produse principale</w:t>
      </w:r>
      <w:bookmarkEnd w:id="76"/>
      <w:bookmarkEnd w:id="77"/>
    </w:p>
    <w:p w14:paraId="188743C3" w14:textId="77777777" w:rsidR="00003556" w:rsidRPr="00562E18" w:rsidRDefault="00003556" w:rsidP="00003556">
      <w:pPr>
        <w:spacing w:line="360" w:lineRule="auto"/>
        <w:ind w:left="360" w:hanging="360"/>
        <w:jc w:val="both"/>
        <w:rPr>
          <w:color w:val="FF0000"/>
        </w:rPr>
      </w:pPr>
      <w:r w:rsidRPr="00562E18">
        <w:rPr>
          <w:noProof/>
          <w:color w:val="FF0000"/>
          <w:lang w:eastAsia="ro-RO"/>
        </w:rPr>
        <mc:AlternateContent>
          <mc:Choice Requires="wps">
            <w:drawing>
              <wp:anchor distT="0" distB="0" distL="114300" distR="114300" simplePos="0" relativeHeight="251592704" behindDoc="0" locked="0" layoutInCell="1" allowOverlap="1" wp14:anchorId="5BCE3343" wp14:editId="300AF9A6">
                <wp:simplePos x="0" y="0"/>
                <wp:positionH relativeFrom="column">
                  <wp:posOffset>41910</wp:posOffset>
                </wp:positionH>
                <wp:positionV relativeFrom="paragraph">
                  <wp:posOffset>196850</wp:posOffset>
                </wp:positionV>
                <wp:extent cx="6173470" cy="1403985"/>
                <wp:effectExtent l="0" t="0" r="17780" b="2794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48B72774" w14:textId="77777777" w:rsidR="00452A54" w:rsidRPr="007A6BAD" w:rsidRDefault="00452A54" w:rsidP="00003556">
                            <w:pPr>
                              <w:pStyle w:val="textproiect0"/>
                            </w:pPr>
                            <w:r w:rsidRPr="007A6BAD">
                              <w:rPr>
                                <w:b/>
                              </w:rPr>
                              <w:t>Produsele principale</w:t>
                            </w:r>
                            <w:r w:rsidRPr="007A6BAD">
                              <w:t xml:space="preserve"> rezultă în urma efectuării tăierilor de regenerare potrivit tratamentelor silvice aplicate.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CE3343" id="_x0000_s1035" type="#_x0000_t202" style="position:absolute;left:0;text-align:left;margin-left:3.3pt;margin-top:15.5pt;width:486.1pt;height:110.55pt;z-index:251592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0WlQAIAAGs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" fillcolor="window" strokecolor="#9bbb59" strokeweight="2pt">
                <v:stroke dashstyle="3 1"/>
                <v:textbox style="mso-fit-shape-to-text:t">
                  <w:txbxContent>
                    <w:p w14:paraId="48B72774" w14:textId="77777777" w:rsidR="00452A54" w:rsidRPr="007A6BAD" w:rsidRDefault="00452A54" w:rsidP="00003556">
                      <w:pPr>
                        <w:pStyle w:val="textproiect0"/>
                      </w:pPr>
                      <w:r w:rsidRPr="007A6BAD">
                        <w:rPr>
                          <w:b/>
                        </w:rPr>
                        <w:t>Produsele principale</w:t>
                      </w:r>
                      <w:r w:rsidRPr="007A6BAD">
                        <w:t xml:space="preserve"> rezultă în urma efectuării tăierilor de regenerare potrivit tratamentelor silvice aplicate.</w:t>
                      </w:r>
                    </w:p>
                  </w:txbxContent>
                </v:textbox>
              </v:shape>
            </w:pict>
          </mc:Fallback>
        </mc:AlternateContent>
      </w:r>
    </w:p>
    <w:p w14:paraId="183F58E6" w14:textId="77777777" w:rsidR="00003556" w:rsidRPr="00562E18" w:rsidRDefault="00003556" w:rsidP="00003556">
      <w:pPr>
        <w:pStyle w:val="textproiect0"/>
        <w:rPr>
          <w:color w:val="FF0000"/>
          <w:lang w:val="it-IT"/>
        </w:rPr>
      </w:pPr>
    </w:p>
    <w:p w14:paraId="514226DA" w14:textId="77777777" w:rsidR="00003556" w:rsidRPr="00562E18" w:rsidRDefault="00003556" w:rsidP="00003556">
      <w:pPr>
        <w:pStyle w:val="textproiect0"/>
        <w:rPr>
          <w:color w:val="FF0000"/>
          <w:lang w:val="it-IT"/>
        </w:rPr>
      </w:pPr>
    </w:p>
    <w:p w14:paraId="71D954FB" w14:textId="77777777" w:rsidR="00003556" w:rsidRPr="00562E18" w:rsidRDefault="00003556" w:rsidP="00003556">
      <w:pPr>
        <w:pStyle w:val="textproiect0"/>
        <w:rPr>
          <w:color w:val="FF0000"/>
          <w:lang w:val="it-IT"/>
        </w:rPr>
      </w:pPr>
    </w:p>
    <w:p w14:paraId="399E0E94" w14:textId="77777777" w:rsidR="00B12F3C" w:rsidRPr="00562E18" w:rsidRDefault="00B12F3C" w:rsidP="00B12F3C">
      <w:pPr>
        <w:pStyle w:val="textproiect0"/>
      </w:pPr>
      <w:r w:rsidRPr="00562E18">
        <w:t>Defalcarea posibilităţii de produse principale pe tratamentele propuse şi specii este prezentată tabelar şi grafic în continuare:</w:t>
      </w:r>
    </w:p>
    <w:p w14:paraId="7FA22518" w14:textId="77777777" w:rsidR="00B12F3C" w:rsidRPr="00562E18" w:rsidRDefault="00B12F3C" w:rsidP="00B12F3C">
      <w:pPr>
        <w:pStyle w:val="textproiect0"/>
        <w:rPr>
          <w:color w:val="FF0000"/>
          <w:sz w:val="16"/>
          <w:szCs w:val="16"/>
        </w:rPr>
      </w:pPr>
    </w:p>
    <w:p w14:paraId="0A76080D" w14:textId="77777777" w:rsidR="00B12F3C" w:rsidRPr="00562E18" w:rsidRDefault="00B12F3C" w:rsidP="00707377">
      <w:pPr>
        <w:pStyle w:val="textproiect0"/>
        <w:numPr>
          <w:ilvl w:val="0"/>
          <w:numId w:val="60"/>
        </w:numPr>
      </w:pPr>
      <w:r w:rsidRPr="00562E18">
        <w:t xml:space="preserve">Defalcarea posibilităţii de produse principale pe tratamentele propuse şi specii pentru </w:t>
      </w:r>
      <w:r w:rsidRPr="00562E18">
        <w:rPr>
          <w:b/>
        </w:rPr>
        <w:t>S.U.P. A</w:t>
      </w:r>
      <w:r w:rsidRPr="00562E18">
        <w:t xml:space="preserve"> este prezentată tabelar şi grafic în continuare:</w:t>
      </w:r>
    </w:p>
    <w:p w14:paraId="6D1F97C9" w14:textId="77777777" w:rsidR="00B12F3C" w:rsidRPr="00562E18" w:rsidRDefault="00B12F3C" w:rsidP="00B12F3C">
      <w:pPr>
        <w:pStyle w:val="textproiect0"/>
        <w:rPr>
          <w:sz w:val="16"/>
          <w:szCs w:val="16"/>
        </w:rPr>
      </w:pPr>
    </w:p>
    <w:p w14:paraId="700EFBA5" w14:textId="285F2AA7" w:rsidR="00B12F3C" w:rsidRPr="00562E18" w:rsidRDefault="00B12F3C" w:rsidP="00B12F3C">
      <w:pPr>
        <w:pStyle w:val="Legend"/>
        <w:jc w:val="right"/>
        <w:rPr>
          <w:lang w:val="it-IT"/>
        </w:rPr>
      </w:pPr>
      <w:bookmarkStart w:id="78" w:name="_Toc41288834"/>
      <w:bookmarkStart w:id="79" w:name="_Toc125979984"/>
      <w:r w:rsidRPr="00562E18">
        <w:t xml:space="preserve">Tabel </w:t>
      </w:r>
      <w:r w:rsidRPr="00562E18">
        <w:fldChar w:fldCharType="begin"/>
      </w:r>
      <w:r w:rsidRPr="00562E18">
        <w:instrText xml:space="preserve"> SEQ Tabel \* ARABIC </w:instrText>
      </w:r>
      <w:r w:rsidRPr="00562E18">
        <w:fldChar w:fldCharType="separate"/>
      </w:r>
      <w:r w:rsidR="0037262C">
        <w:rPr>
          <w:noProof/>
        </w:rPr>
        <w:t>15</w:t>
      </w:r>
      <w:r w:rsidRPr="00562E18">
        <w:fldChar w:fldCharType="end"/>
      </w:r>
      <w:r w:rsidRPr="00562E18">
        <w:t>: Suprafaţa de parcurs şi volumul de extras pe tratamente şi specii</w:t>
      </w:r>
      <w:bookmarkEnd w:id="78"/>
      <w:bookmarkEnd w:id="79"/>
      <w:r w:rsidRPr="00562E18">
        <w:rPr>
          <w:lang w:val="it-IT"/>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4"/>
        <w:gridCol w:w="1054"/>
        <w:gridCol w:w="1056"/>
        <w:gridCol w:w="1056"/>
        <w:gridCol w:w="958"/>
        <w:gridCol w:w="702"/>
        <w:gridCol w:w="704"/>
        <w:gridCol w:w="704"/>
        <w:gridCol w:w="702"/>
        <w:gridCol w:w="591"/>
        <w:gridCol w:w="540"/>
      </w:tblGrid>
      <w:tr w:rsidR="00562E18" w:rsidRPr="004A0C8A" w14:paraId="4B87E86A" w14:textId="77777777" w:rsidTr="00562E18">
        <w:trPr>
          <w:jc w:val="center"/>
        </w:trPr>
        <w:tc>
          <w:tcPr>
            <w:tcW w:w="999" w:type="pct"/>
            <w:vMerge w:val="restart"/>
            <w:tcBorders>
              <w:top w:val="double" w:sz="4" w:space="0" w:color="auto"/>
              <w:left w:val="double" w:sz="4" w:space="0" w:color="auto"/>
            </w:tcBorders>
            <w:vAlign w:val="center"/>
          </w:tcPr>
          <w:p w14:paraId="4AD8284A" w14:textId="77777777" w:rsidR="00562E18" w:rsidRPr="004A0C8A" w:rsidRDefault="00562E18" w:rsidP="00133082">
            <w:pPr>
              <w:jc w:val="center"/>
              <w:rPr>
                <w:i/>
                <w:sz w:val="22"/>
                <w:szCs w:val="22"/>
              </w:rPr>
            </w:pPr>
            <w:r w:rsidRPr="004A0C8A">
              <w:rPr>
                <w:i/>
                <w:sz w:val="22"/>
                <w:szCs w:val="22"/>
              </w:rPr>
              <w:t>Tratamentul</w:t>
            </w:r>
          </w:p>
          <w:p w14:paraId="618E8E26" w14:textId="77777777" w:rsidR="00562E18" w:rsidRPr="004A0C8A" w:rsidRDefault="00562E18" w:rsidP="00133082">
            <w:pPr>
              <w:jc w:val="center"/>
              <w:rPr>
                <w:i/>
                <w:sz w:val="22"/>
                <w:szCs w:val="22"/>
              </w:rPr>
            </w:pPr>
            <w:r w:rsidRPr="004A0C8A">
              <w:rPr>
                <w:i/>
                <w:sz w:val="22"/>
                <w:szCs w:val="22"/>
              </w:rPr>
              <w:t>aplicat</w:t>
            </w:r>
          </w:p>
        </w:tc>
        <w:tc>
          <w:tcPr>
            <w:tcW w:w="1047" w:type="pct"/>
            <w:gridSpan w:val="2"/>
            <w:tcBorders>
              <w:top w:val="double" w:sz="4" w:space="0" w:color="auto"/>
            </w:tcBorders>
            <w:vAlign w:val="center"/>
          </w:tcPr>
          <w:p w14:paraId="34F03DE5" w14:textId="77777777" w:rsidR="00562E18" w:rsidRPr="004A0C8A" w:rsidRDefault="00562E18" w:rsidP="00133082">
            <w:pPr>
              <w:jc w:val="center"/>
              <w:rPr>
                <w:i/>
                <w:sz w:val="22"/>
                <w:szCs w:val="22"/>
              </w:rPr>
            </w:pPr>
            <w:r w:rsidRPr="004A0C8A">
              <w:rPr>
                <w:i/>
                <w:sz w:val="22"/>
                <w:szCs w:val="22"/>
              </w:rPr>
              <w:t>Suprafaţa de parcurs</w:t>
            </w:r>
          </w:p>
        </w:tc>
        <w:tc>
          <w:tcPr>
            <w:tcW w:w="999" w:type="pct"/>
            <w:gridSpan w:val="2"/>
            <w:tcBorders>
              <w:top w:val="double" w:sz="4" w:space="0" w:color="auto"/>
            </w:tcBorders>
            <w:vAlign w:val="center"/>
          </w:tcPr>
          <w:p w14:paraId="7F8337DB" w14:textId="77777777" w:rsidR="00562E18" w:rsidRPr="004A0C8A" w:rsidRDefault="00562E18" w:rsidP="00133082">
            <w:pPr>
              <w:jc w:val="center"/>
              <w:rPr>
                <w:i/>
                <w:sz w:val="22"/>
                <w:szCs w:val="22"/>
              </w:rPr>
            </w:pPr>
            <w:r w:rsidRPr="004A0C8A">
              <w:rPr>
                <w:i/>
                <w:sz w:val="22"/>
                <w:szCs w:val="22"/>
              </w:rPr>
              <w:t>Volumul de recoltat în deceniu</w:t>
            </w:r>
          </w:p>
        </w:tc>
        <w:tc>
          <w:tcPr>
            <w:tcW w:w="1956" w:type="pct"/>
            <w:gridSpan w:val="6"/>
            <w:tcBorders>
              <w:top w:val="double" w:sz="4" w:space="0" w:color="auto"/>
              <w:right w:val="double" w:sz="4" w:space="0" w:color="auto"/>
            </w:tcBorders>
            <w:vAlign w:val="center"/>
          </w:tcPr>
          <w:p w14:paraId="6802B934" w14:textId="77777777" w:rsidR="00562E18" w:rsidRPr="004A0C8A" w:rsidRDefault="00562E18" w:rsidP="00133082">
            <w:pPr>
              <w:jc w:val="center"/>
              <w:rPr>
                <w:i/>
                <w:sz w:val="22"/>
                <w:szCs w:val="22"/>
              </w:rPr>
            </w:pPr>
            <w:r w:rsidRPr="004A0C8A">
              <w:rPr>
                <w:i/>
                <w:sz w:val="22"/>
                <w:szCs w:val="22"/>
              </w:rPr>
              <w:t>Posibilitatea pe specii (m</w:t>
            </w:r>
            <w:r w:rsidRPr="004A0C8A">
              <w:rPr>
                <w:i/>
                <w:sz w:val="22"/>
                <w:szCs w:val="22"/>
                <w:vertAlign w:val="superscript"/>
              </w:rPr>
              <w:t>3/</w:t>
            </w:r>
            <w:r w:rsidRPr="004A0C8A">
              <w:rPr>
                <w:i/>
                <w:sz w:val="22"/>
                <w:szCs w:val="22"/>
              </w:rPr>
              <w:t>an)</w:t>
            </w:r>
          </w:p>
        </w:tc>
      </w:tr>
      <w:tr w:rsidR="00562E18" w:rsidRPr="004A0C8A" w14:paraId="4D28B842" w14:textId="77777777" w:rsidTr="00133082">
        <w:trPr>
          <w:jc w:val="center"/>
        </w:trPr>
        <w:tc>
          <w:tcPr>
            <w:tcW w:w="999" w:type="pct"/>
            <w:vMerge/>
            <w:tcBorders>
              <w:left w:val="double" w:sz="4" w:space="0" w:color="auto"/>
              <w:bottom w:val="double" w:sz="4" w:space="0" w:color="auto"/>
            </w:tcBorders>
            <w:vAlign w:val="center"/>
          </w:tcPr>
          <w:p w14:paraId="37EC1342" w14:textId="77777777" w:rsidR="00562E18" w:rsidRPr="004A0C8A" w:rsidRDefault="00562E18" w:rsidP="00133082">
            <w:pPr>
              <w:jc w:val="center"/>
              <w:rPr>
                <w:i/>
                <w:sz w:val="22"/>
                <w:szCs w:val="22"/>
              </w:rPr>
            </w:pPr>
          </w:p>
        </w:tc>
        <w:tc>
          <w:tcPr>
            <w:tcW w:w="523" w:type="pct"/>
            <w:tcBorders>
              <w:bottom w:val="double" w:sz="4" w:space="0" w:color="auto"/>
            </w:tcBorders>
            <w:vAlign w:val="center"/>
          </w:tcPr>
          <w:p w14:paraId="76ABA244" w14:textId="77777777" w:rsidR="00562E18" w:rsidRPr="004A0C8A" w:rsidRDefault="00562E18" w:rsidP="00133082">
            <w:pPr>
              <w:jc w:val="center"/>
              <w:rPr>
                <w:i/>
                <w:sz w:val="22"/>
                <w:szCs w:val="22"/>
              </w:rPr>
            </w:pPr>
            <w:r w:rsidRPr="004A0C8A">
              <w:rPr>
                <w:i/>
                <w:sz w:val="22"/>
                <w:szCs w:val="22"/>
              </w:rPr>
              <w:t>Totală</w:t>
            </w:r>
          </w:p>
        </w:tc>
        <w:tc>
          <w:tcPr>
            <w:tcW w:w="524" w:type="pct"/>
            <w:tcBorders>
              <w:bottom w:val="double" w:sz="4" w:space="0" w:color="auto"/>
            </w:tcBorders>
            <w:vAlign w:val="center"/>
          </w:tcPr>
          <w:p w14:paraId="317CFBFF" w14:textId="77777777" w:rsidR="00562E18" w:rsidRPr="004A0C8A" w:rsidRDefault="00562E18" w:rsidP="00133082">
            <w:pPr>
              <w:jc w:val="center"/>
              <w:rPr>
                <w:i/>
                <w:sz w:val="22"/>
                <w:szCs w:val="22"/>
              </w:rPr>
            </w:pPr>
            <w:r w:rsidRPr="004A0C8A">
              <w:rPr>
                <w:i/>
                <w:sz w:val="22"/>
                <w:szCs w:val="22"/>
              </w:rPr>
              <w:t>Anuală</w:t>
            </w:r>
          </w:p>
        </w:tc>
        <w:tc>
          <w:tcPr>
            <w:tcW w:w="524" w:type="pct"/>
            <w:tcBorders>
              <w:bottom w:val="double" w:sz="4" w:space="0" w:color="auto"/>
            </w:tcBorders>
            <w:vAlign w:val="center"/>
          </w:tcPr>
          <w:p w14:paraId="22DC31B1" w14:textId="77777777" w:rsidR="00562E18" w:rsidRPr="004A0C8A" w:rsidRDefault="00562E18" w:rsidP="00133082">
            <w:pPr>
              <w:jc w:val="center"/>
              <w:rPr>
                <w:i/>
                <w:sz w:val="22"/>
                <w:szCs w:val="22"/>
              </w:rPr>
            </w:pPr>
            <w:r w:rsidRPr="004A0C8A">
              <w:rPr>
                <w:i/>
                <w:sz w:val="22"/>
                <w:szCs w:val="22"/>
              </w:rPr>
              <w:t>Total</w:t>
            </w:r>
          </w:p>
        </w:tc>
        <w:tc>
          <w:tcPr>
            <w:tcW w:w="475" w:type="pct"/>
            <w:tcBorders>
              <w:bottom w:val="double" w:sz="4" w:space="0" w:color="auto"/>
            </w:tcBorders>
            <w:vAlign w:val="center"/>
          </w:tcPr>
          <w:p w14:paraId="746B14C9" w14:textId="77777777" w:rsidR="00562E18" w:rsidRPr="004A0C8A" w:rsidRDefault="00562E18" w:rsidP="00133082">
            <w:pPr>
              <w:jc w:val="center"/>
              <w:rPr>
                <w:i/>
                <w:sz w:val="22"/>
                <w:szCs w:val="22"/>
              </w:rPr>
            </w:pPr>
            <w:r w:rsidRPr="004A0C8A">
              <w:rPr>
                <w:i/>
                <w:sz w:val="22"/>
                <w:szCs w:val="22"/>
              </w:rPr>
              <w:t>Anual</w:t>
            </w:r>
          </w:p>
        </w:tc>
        <w:tc>
          <w:tcPr>
            <w:tcW w:w="348" w:type="pct"/>
            <w:tcBorders>
              <w:bottom w:val="double" w:sz="4" w:space="0" w:color="auto"/>
            </w:tcBorders>
            <w:vAlign w:val="center"/>
          </w:tcPr>
          <w:p w14:paraId="4B0959C8" w14:textId="77777777" w:rsidR="00562E18" w:rsidRPr="004A0C8A" w:rsidRDefault="00562E18" w:rsidP="00133082">
            <w:pPr>
              <w:jc w:val="center"/>
              <w:rPr>
                <w:i/>
                <w:sz w:val="22"/>
                <w:szCs w:val="22"/>
              </w:rPr>
            </w:pPr>
            <w:r w:rsidRPr="004A0C8A">
              <w:rPr>
                <w:i/>
                <w:sz w:val="22"/>
                <w:szCs w:val="22"/>
              </w:rPr>
              <w:t>BR</w:t>
            </w:r>
          </w:p>
        </w:tc>
        <w:tc>
          <w:tcPr>
            <w:tcW w:w="349" w:type="pct"/>
            <w:tcBorders>
              <w:bottom w:val="double" w:sz="4" w:space="0" w:color="auto"/>
            </w:tcBorders>
            <w:vAlign w:val="center"/>
          </w:tcPr>
          <w:p w14:paraId="40C623C0" w14:textId="77777777" w:rsidR="00562E18" w:rsidRPr="004A0C8A" w:rsidRDefault="00562E18" w:rsidP="00133082">
            <w:pPr>
              <w:jc w:val="center"/>
              <w:rPr>
                <w:i/>
                <w:sz w:val="22"/>
                <w:szCs w:val="22"/>
              </w:rPr>
            </w:pPr>
            <w:r w:rsidRPr="004A0C8A">
              <w:rPr>
                <w:i/>
                <w:sz w:val="22"/>
                <w:szCs w:val="22"/>
              </w:rPr>
              <w:t>DR</w:t>
            </w:r>
          </w:p>
        </w:tc>
        <w:tc>
          <w:tcPr>
            <w:tcW w:w="349" w:type="pct"/>
            <w:tcBorders>
              <w:bottom w:val="double" w:sz="4" w:space="0" w:color="auto"/>
            </w:tcBorders>
            <w:vAlign w:val="center"/>
          </w:tcPr>
          <w:p w14:paraId="0C564B47" w14:textId="77777777" w:rsidR="00562E18" w:rsidRPr="004A0C8A" w:rsidRDefault="00562E18" w:rsidP="00133082">
            <w:pPr>
              <w:jc w:val="center"/>
              <w:rPr>
                <w:i/>
                <w:sz w:val="22"/>
                <w:szCs w:val="22"/>
              </w:rPr>
            </w:pPr>
            <w:r w:rsidRPr="004A0C8A">
              <w:rPr>
                <w:i/>
                <w:sz w:val="22"/>
                <w:szCs w:val="22"/>
              </w:rPr>
              <w:t>LA</w:t>
            </w:r>
          </w:p>
        </w:tc>
        <w:tc>
          <w:tcPr>
            <w:tcW w:w="348" w:type="pct"/>
            <w:tcBorders>
              <w:bottom w:val="double" w:sz="4" w:space="0" w:color="auto"/>
            </w:tcBorders>
            <w:vAlign w:val="center"/>
          </w:tcPr>
          <w:p w14:paraId="6592A40E" w14:textId="77777777" w:rsidR="00562E18" w:rsidRPr="004A0C8A" w:rsidRDefault="00562E18" w:rsidP="00133082">
            <w:pPr>
              <w:jc w:val="center"/>
              <w:rPr>
                <w:i/>
                <w:sz w:val="22"/>
                <w:szCs w:val="22"/>
              </w:rPr>
            </w:pPr>
            <w:r w:rsidRPr="004A0C8A">
              <w:rPr>
                <w:i/>
                <w:sz w:val="22"/>
                <w:szCs w:val="22"/>
              </w:rPr>
              <w:t>MO</w:t>
            </w:r>
          </w:p>
        </w:tc>
        <w:tc>
          <w:tcPr>
            <w:tcW w:w="293" w:type="pct"/>
            <w:tcBorders>
              <w:bottom w:val="double" w:sz="4" w:space="0" w:color="auto"/>
              <w:right w:val="single" w:sz="4" w:space="0" w:color="auto"/>
            </w:tcBorders>
            <w:vAlign w:val="center"/>
          </w:tcPr>
          <w:p w14:paraId="45AC8EF1" w14:textId="77777777" w:rsidR="00562E18" w:rsidRPr="004A0C8A" w:rsidRDefault="00562E18" w:rsidP="00133082">
            <w:pPr>
              <w:jc w:val="center"/>
              <w:rPr>
                <w:i/>
                <w:sz w:val="22"/>
                <w:szCs w:val="22"/>
              </w:rPr>
            </w:pPr>
            <w:r w:rsidRPr="004A0C8A">
              <w:rPr>
                <w:i/>
                <w:sz w:val="22"/>
                <w:szCs w:val="22"/>
              </w:rPr>
              <w:t>FA</w:t>
            </w:r>
          </w:p>
        </w:tc>
        <w:tc>
          <w:tcPr>
            <w:tcW w:w="268" w:type="pct"/>
            <w:tcBorders>
              <w:left w:val="single" w:sz="4" w:space="0" w:color="auto"/>
              <w:bottom w:val="double" w:sz="4" w:space="0" w:color="auto"/>
              <w:right w:val="double" w:sz="4" w:space="0" w:color="auto"/>
            </w:tcBorders>
            <w:vAlign w:val="center"/>
          </w:tcPr>
          <w:p w14:paraId="07F495EF" w14:textId="77777777" w:rsidR="00562E18" w:rsidRPr="004A0C8A" w:rsidRDefault="00562E18" w:rsidP="00133082">
            <w:pPr>
              <w:jc w:val="center"/>
              <w:rPr>
                <w:i/>
                <w:sz w:val="22"/>
                <w:szCs w:val="22"/>
              </w:rPr>
            </w:pPr>
          </w:p>
        </w:tc>
      </w:tr>
      <w:tr w:rsidR="00562E18" w:rsidRPr="004A0C8A" w14:paraId="5079FFAD" w14:textId="77777777" w:rsidTr="00133082">
        <w:trPr>
          <w:trHeight w:hRule="exact" w:val="284"/>
          <w:jc w:val="center"/>
        </w:trPr>
        <w:tc>
          <w:tcPr>
            <w:tcW w:w="999" w:type="pct"/>
            <w:tcBorders>
              <w:left w:val="double" w:sz="4" w:space="0" w:color="auto"/>
            </w:tcBorders>
            <w:vAlign w:val="center"/>
          </w:tcPr>
          <w:p w14:paraId="2E318BED" w14:textId="77777777" w:rsidR="00562E18" w:rsidRPr="004A0C8A" w:rsidRDefault="00562E18" w:rsidP="00133082">
            <w:pPr>
              <w:jc w:val="center"/>
              <w:rPr>
                <w:sz w:val="22"/>
                <w:szCs w:val="22"/>
              </w:rPr>
            </w:pPr>
            <w:r w:rsidRPr="004A0C8A">
              <w:rPr>
                <w:sz w:val="22"/>
                <w:szCs w:val="22"/>
              </w:rPr>
              <w:t>Tăieri progresive</w:t>
            </w:r>
          </w:p>
        </w:tc>
        <w:tc>
          <w:tcPr>
            <w:tcW w:w="523" w:type="pct"/>
            <w:vAlign w:val="center"/>
          </w:tcPr>
          <w:p w14:paraId="3DD1D5AB" w14:textId="77777777" w:rsidR="00562E18" w:rsidRPr="004A0C8A" w:rsidRDefault="00562E18" w:rsidP="00133082">
            <w:pPr>
              <w:jc w:val="center"/>
              <w:rPr>
                <w:sz w:val="22"/>
                <w:szCs w:val="22"/>
              </w:rPr>
            </w:pPr>
            <w:r w:rsidRPr="004A0C8A">
              <w:rPr>
                <w:sz w:val="22"/>
                <w:szCs w:val="22"/>
              </w:rPr>
              <w:t>22,89</w:t>
            </w:r>
          </w:p>
        </w:tc>
        <w:tc>
          <w:tcPr>
            <w:tcW w:w="524" w:type="pct"/>
            <w:vAlign w:val="center"/>
          </w:tcPr>
          <w:p w14:paraId="35FEE168" w14:textId="77777777" w:rsidR="00562E18" w:rsidRPr="004A0C8A" w:rsidRDefault="00562E18" w:rsidP="00133082">
            <w:pPr>
              <w:jc w:val="center"/>
              <w:rPr>
                <w:sz w:val="22"/>
                <w:szCs w:val="22"/>
              </w:rPr>
            </w:pPr>
            <w:r w:rsidRPr="004A0C8A">
              <w:rPr>
                <w:sz w:val="22"/>
                <w:szCs w:val="22"/>
              </w:rPr>
              <w:t>2,29</w:t>
            </w:r>
          </w:p>
        </w:tc>
        <w:tc>
          <w:tcPr>
            <w:tcW w:w="524" w:type="pct"/>
            <w:vAlign w:val="center"/>
          </w:tcPr>
          <w:p w14:paraId="0E1A15EC" w14:textId="77777777" w:rsidR="00562E18" w:rsidRPr="004A0C8A" w:rsidRDefault="00562E18" w:rsidP="00133082">
            <w:pPr>
              <w:jc w:val="center"/>
              <w:rPr>
                <w:sz w:val="22"/>
                <w:szCs w:val="22"/>
              </w:rPr>
            </w:pPr>
            <w:r w:rsidRPr="004A0C8A">
              <w:rPr>
                <w:sz w:val="22"/>
                <w:szCs w:val="22"/>
              </w:rPr>
              <w:t>4615</w:t>
            </w:r>
          </w:p>
        </w:tc>
        <w:tc>
          <w:tcPr>
            <w:tcW w:w="475" w:type="pct"/>
            <w:vAlign w:val="center"/>
          </w:tcPr>
          <w:p w14:paraId="19C7A89F" w14:textId="77777777" w:rsidR="00562E18" w:rsidRPr="004A0C8A" w:rsidRDefault="00562E18" w:rsidP="00133082">
            <w:pPr>
              <w:jc w:val="center"/>
              <w:rPr>
                <w:sz w:val="22"/>
                <w:szCs w:val="22"/>
              </w:rPr>
            </w:pPr>
            <w:r w:rsidRPr="004A0C8A">
              <w:rPr>
                <w:sz w:val="22"/>
                <w:szCs w:val="22"/>
              </w:rPr>
              <w:t>461</w:t>
            </w:r>
          </w:p>
        </w:tc>
        <w:tc>
          <w:tcPr>
            <w:tcW w:w="348" w:type="pct"/>
            <w:vAlign w:val="center"/>
          </w:tcPr>
          <w:p w14:paraId="1B9CA3D8" w14:textId="77777777" w:rsidR="00562E18" w:rsidRPr="004A0C8A" w:rsidRDefault="00562E18" w:rsidP="00133082">
            <w:pPr>
              <w:jc w:val="center"/>
              <w:rPr>
                <w:sz w:val="22"/>
                <w:szCs w:val="22"/>
              </w:rPr>
            </w:pPr>
          </w:p>
        </w:tc>
        <w:tc>
          <w:tcPr>
            <w:tcW w:w="349" w:type="pct"/>
            <w:vAlign w:val="center"/>
          </w:tcPr>
          <w:p w14:paraId="63466544" w14:textId="77777777" w:rsidR="00562E18" w:rsidRPr="004A0C8A" w:rsidRDefault="00562E18" w:rsidP="00133082">
            <w:pPr>
              <w:jc w:val="center"/>
              <w:rPr>
                <w:sz w:val="22"/>
                <w:szCs w:val="22"/>
              </w:rPr>
            </w:pPr>
          </w:p>
        </w:tc>
        <w:tc>
          <w:tcPr>
            <w:tcW w:w="349" w:type="pct"/>
            <w:vAlign w:val="center"/>
          </w:tcPr>
          <w:p w14:paraId="1EA7CCB4" w14:textId="77777777" w:rsidR="00562E18" w:rsidRPr="004A0C8A" w:rsidRDefault="00562E18" w:rsidP="00133082">
            <w:pPr>
              <w:jc w:val="center"/>
              <w:rPr>
                <w:sz w:val="22"/>
                <w:szCs w:val="22"/>
              </w:rPr>
            </w:pPr>
          </w:p>
        </w:tc>
        <w:tc>
          <w:tcPr>
            <w:tcW w:w="348" w:type="pct"/>
            <w:vAlign w:val="center"/>
          </w:tcPr>
          <w:p w14:paraId="2664D78E" w14:textId="77777777" w:rsidR="00562E18" w:rsidRPr="004A0C8A" w:rsidRDefault="00562E18" w:rsidP="00133082">
            <w:pPr>
              <w:jc w:val="center"/>
              <w:rPr>
                <w:sz w:val="22"/>
                <w:szCs w:val="22"/>
              </w:rPr>
            </w:pPr>
            <w:r w:rsidRPr="004A0C8A">
              <w:rPr>
                <w:sz w:val="22"/>
                <w:szCs w:val="22"/>
              </w:rPr>
              <w:t>461</w:t>
            </w:r>
          </w:p>
        </w:tc>
        <w:tc>
          <w:tcPr>
            <w:tcW w:w="293" w:type="pct"/>
            <w:tcBorders>
              <w:right w:val="single" w:sz="4" w:space="0" w:color="auto"/>
            </w:tcBorders>
            <w:vAlign w:val="center"/>
          </w:tcPr>
          <w:p w14:paraId="05AE24FA" w14:textId="77777777" w:rsidR="00562E18" w:rsidRPr="004A0C8A" w:rsidRDefault="00562E18" w:rsidP="00133082">
            <w:pPr>
              <w:jc w:val="center"/>
              <w:rPr>
                <w:sz w:val="22"/>
                <w:szCs w:val="22"/>
              </w:rPr>
            </w:pPr>
          </w:p>
        </w:tc>
        <w:tc>
          <w:tcPr>
            <w:tcW w:w="268" w:type="pct"/>
            <w:tcBorders>
              <w:left w:val="single" w:sz="4" w:space="0" w:color="auto"/>
              <w:right w:val="double" w:sz="4" w:space="0" w:color="auto"/>
            </w:tcBorders>
            <w:vAlign w:val="center"/>
          </w:tcPr>
          <w:p w14:paraId="04CD3BC1" w14:textId="77777777" w:rsidR="00562E18" w:rsidRPr="004A0C8A" w:rsidRDefault="00562E18" w:rsidP="00133082">
            <w:pPr>
              <w:jc w:val="center"/>
              <w:rPr>
                <w:sz w:val="22"/>
                <w:szCs w:val="22"/>
              </w:rPr>
            </w:pPr>
          </w:p>
        </w:tc>
      </w:tr>
      <w:tr w:rsidR="00562E18" w:rsidRPr="004A0C8A" w14:paraId="0BAE4279" w14:textId="77777777" w:rsidTr="00133082">
        <w:trPr>
          <w:trHeight w:hRule="exact" w:val="284"/>
          <w:jc w:val="center"/>
        </w:trPr>
        <w:tc>
          <w:tcPr>
            <w:tcW w:w="999" w:type="pct"/>
            <w:tcBorders>
              <w:left w:val="double" w:sz="4" w:space="0" w:color="auto"/>
            </w:tcBorders>
            <w:vAlign w:val="center"/>
          </w:tcPr>
          <w:p w14:paraId="73528243" w14:textId="77777777" w:rsidR="00562E18" w:rsidRPr="004A0C8A" w:rsidRDefault="00562E18" w:rsidP="00133082">
            <w:pPr>
              <w:jc w:val="center"/>
              <w:rPr>
                <w:sz w:val="22"/>
                <w:szCs w:val="22"/>
              </w:rPr>
            </w:pPr>
            <w:r w:rsidRPr="004A0C8A">
              <w:rPr>
                <w:sz w:val="22"/>
                <w:szCs w:val="22"/>
              </w:rPr>
              <w:t>Tăieri rase</w:t>
            </w:r>
          </w:p>
        </w:tc>
        <w:tc>
          <w:tcPr>
            <w:tcW w:w="523" w:type="pct"/>
            <w:vAlign w:val="center"/>
          </w:tcPr>
          <w:p w14:paraId="3F5C2C31" w14:textId="77777777" w:rsidR="00562E18" w:rsidRPr="004A0C8A" w:rsidRDefault="00562E18" w:rsidP="00133082">
            <w:pPr>
              <w:jc w:val="center"/>
              <w:rPr>
                <w:sz w:val="22"/>
                <w:szCs w:val="22"/>
              </w:rPr>
            </w:pPr>
            <w:r w:rsidRPr="004A0C8A">
              <w:rPr>
                <w:sz w:val="22"/>
                <w:szCs w:val="22"/>
              </w:rPr>
              <w:t>3,00</w:t>
            </w:r>
          </w:p>
        </w:tc>
        <w:tc>
          <w:tcPr>
            <w:tcW w:w="524" w:type="pct"/>
            <w:vAlign w:val="center"/>
          </w:tcPr>
          <w:p w14:paraId="4E182459" w14:textId="77777777" w:rsidR="00562E18" w:rsidRPr="004A0C8A" w:rsidRDefault="00562E18" w:rsidP="00133082">
            <w:pPr>
              <w:jc w:val="center"/>
              <w:rPr>
                <w:sz w:val="22"/>
                <w:szCs w:val="22"/>
              </w:rPr>
            </w:pPr>
            <w:r w:rsidRPr="004A0C8A">
              <w:rPr>
                <w:sz w:val="22"/>
                <w:szCs w:val="22"/>
              </w:rPr>
              <w:t>0,30</w:t>
            </w:r>
          </w:p>
        </w:tc>
        <w:tc>
          <w:tcPr>
            <w:tcW w:w="524" w:type="pct"/>
            <w:vAlign w:val="center"/>
          </w:tcPr>
          <w:p w14:paraId="0F374E4A" w14:textId="77777777" w:rsidR="00562E18" w:rsidRPr="004A0C8A" w:rsidRDefault="00562E18" w:rsidP="00133082">
            <w:pPr>
              <w:jc w:val="center"/>
              <w:rPr>
                <w:sz w:val="22"/>
                <w:szCs w:val="22"/>
              </w:rPr>
            </w:pPr>
            <w:r w:rsidRPr="004A0C8A">
              <w:rPr>
                <w:sz w:val="22"/>
                <w:szCs w:val="22"/>
              </w:rPr>
              <w:t>366</w:t>
            </w:r>
          </w:p>
        </w:tc>
        <w:tc>
          <w:tcPr>
            <w:tcW w:w="475" w:type="pct"/>
            <w:vAlign w:val="center"/>
          </w:tcPr>
          <w:p w14:paraId="57C32C32" w14:textId="77777777" w:rsidR="00562E18" w:rsidRPr="004A0C8A" w:rsidRDefault="00562E18" w:rsidP="00133082">
            <w:pPr>
              <w:jc w:val="center"/>
              <w:rPr>
                <w:sz w:val="22"/>
                <w:szCs w:val="22"/>
              </w:rPr>
            </w:pPr>
            <w:r w:rsidRPr="004A0C8A">
              <w:rPr>
                <w:sz w:val="22"/>
                <w:szCs w:val="22"/>
              </w:rPr>
              <w:t>37</w:t>
            </w:r>
          </w:p>
        </w:tc>
        <w:tc>
          <w:tcPr>
            <w:tcW w:w="348" w:type="pct"/>
            <w:vAlign w:val="center"/>
          </w:tcPr>
          <w:p w14:paraId="758366A8" w14:textId="77777777" w:rsidR="00562E18" w:rsidRPr="004A0C8A" w:rsidRDefault="00562E18" w:rsidP="00133082">
            <w:pPr>
              <w:jc w:val="center"/>
              <w:rPr>
                <w:sz w:val="22"/>
                <w:szCs w:val="22"/>
              </w:rPr>
            </w:pPr>
          </w:p>
        </w:tc>
        <w:tc>
          <w:tcPr>
            <w:tcW w:w="349" w:type="pct"/>
            <w:vAlign w:val="center"/>
          </w:tcPr>
          <w:p w14:paraId="4D063BD5" w14:textId="77777777" w:rsidR="00562E18" w:rsidRPr="004A0C8A" w:rsidRDefault="00562E18" w:rsidP="00133082">
            <w:pPr>
              <w:jc w:val="center"/>
              <w:rPr>
                <w:sz w:val="22"/>
                <w:szCs w:val="22"/>
              </w:rPr>
            </w:pPr>
          </w:p>
        </w:tc>
        <w:tc>
          <w:tcPr>
            <w:tcW w:w="349" w:type="pct"/>
            <w:vAlign w:val="center"/>
          </w:tcPr>
          <w:p w14:paraId="03323D83" w14:textId="77777777" w:rsidR="00562E18" w:rsidRPr="004A0C8A" w:rsidRDefault="00562E18" w:rsidP="00133082">
            <w:pPr>
              <w:jc w:val="center"/>
              <w:rPr>
                <w:sz w:val="22"/>
                <w:szCs w:val="22"/>
              </w:rPr>
            </w:pPr>
          </w:p>
        </w:tc>
        <w:tc>
          <w:tcPr>
            <w:tcW w:w="348" w:type="pct"/>
            <w:vAlign w:val="center"/>
          </w:tcPr>
          <w:p w14:paraId="396E89FB" w14:textId="77777777" w:rsidR="00562E18" w:rsidRPr="004A0C8A" w:rsidRDefault="00562E18" w:rsidP="00133082">
            <w:pPr>
              <w:jc w:val="center"/>
              <w:rPr>
                <w:sz w:val="22"/>
                <w:szCs w:val="22"/>
              </w:rPr>
            </w:pPr>
            <w:r w:rsidRPr="004A0C8A">
              <w:rPr>
                <w:sz w:val="22"/>
                <w:szCs w:val="22"/>
              </w:rPr>
              <w:t>37</w:t>
            </w:r>
          </w:p>
        </w:tc>
        <w:tc>
          <w:tcPr>
            <w:tcW w:w="293" w:type="pct"/>
            <w:tcBorders>
              <w:right w:val="single" w:sz="4" w:space="0" w:color="auto"/>
            </w:tcBorders>
            <w:vAlign w:val="center"/>
          </w:tcPr>
          <w:p w14:paraId="60B02F49" w14:textId="77777777" w:rsidR="00562E18" w:rsidRPr="004A0C8A" w:rsidRDefault="00562E18" w:rsidP="00133082">
            <w:pPr>
              <w:jc w:val="center"/>
              <w:rPr>
                <w:sz w:val="22"/>
                <w:szCs w:val="22"/>
              </w:rPr>
            </w:pPr>
          </w:p>
        </w:tc>
        <w:tc>
          <w:tcPr>
            <w:tcW w:w="268" w:type="pct"/>
            <w:tcBorders>
              <w:left w:val="single" w:sz="4" w:space="0" w:color="auto"/>
              <w:right w:val="double" w:sz="4" w:space="0" w:color="auto"/>
            </w:tcBorders>
            <w:vAlign w:val="center"/>
          </w:tcPr>
          <w:p w14:paraId="6212F0D7" w14:textId="77777777" w:rsidR="00562E18" w:rsidRPr="004A0C8A" w:rsidRDefault="00562E18" w:rsidP="00133082">
            <w:pPr>
              <w:jc w:val="center"/>
              <w:rPr>
                <w:sz w:val="22"/>
                <w:szCs w:val="22"/>
              </w:rPr>
            </w:pPr>
          </w:p>
        </w:tc>
      </w:tr>
      <w:tr w:rsidR="00562E18" w:rsidRPr="004A0C8A" w14:paraId="12637CC3" w14:textId="77777777" w:rsidTr="00133082">
        <w:trPr>
          <w:trHeight w:hRule="exact" w:val="284"/>
          <w:jc w:val="center"/>
        </w:trPr>
        <w:tc>
          <w:tcPr>
            <w:tcW w:w="999" w:type="pct"/>
            <w:tcBorders>
              <w:top w:val="double" w:sz="4" w:space="0" w:color="auto"/>
              <w:left w:val="double" w:sz="4" w:space="0" w:color="auto"/>
              <w:bottom w:val="double" w:sz="4" w:space="0" w:color="auto"/>
            </w:tcBorders>
            <w:vAlign w:val="center"/>
          </w:tcPr>
          <w:p w14:paraId="3738D1AE" w14:textId="77777777" w:rsidR="00562E18" w:rsidRPr="004A0C8A" w:rsidRDefault="00562E18" w:rsidP="00133082">
            <w:pPr>
              <w:jc w:val="center"/>
              <w:rPr>
                <w:b/>
                <w:sz w:val="22"/>
                <w:szCs w:val="22"/>
              </w:rPr>
            </w:pPr>
            <w:r w:rsidRPr="004A0C8A">
              <w:rPr>
                <w:b/>
                <w:sz w:val="22"/>
                <w:szCs w:val="22"/>
              </w:rPr>
              <w:t>TOTAL</w:t>
            </w:r>
          </w:p>
        </w:tc>
        <w:tc>
          <w:tcPr>
            <w:tcW w:w="523" w:type="pct"/>
            <w:tcBorders>
              <w:top w:val="double" w:sz="4" w:space="0" w:color="auto"/>
              <w:bottom w:val="double" w:sz="4" w:space="0" w:color="auto"/>
            </w:tcBorders>
            <w:vAlign w:val="center"/>
          </w:tcPr>
          <w:p w14:paraId="19D0E31E" w14:textId="77777777" w:rsidR="00562E18" w:rsidRPr="004A0C8A" w:rsidRDefault="00562E18" w:rsidP="00133082">
            <w:pPr>
              <w:jc w:val="center"/>
              <w:rPr>
                <w:b/>
                <w:sz w:val="22"/>
                <w:szCs w:val="22"/>
              </w:rPr>
            </w:pPr>
            <w:r w:rsidRPr="004A0C8A">
              <w:rPr>
                <w:b/>
                <w:sz w:val="22"/>
                <w:szCs w:val="22"/>
              </w:rPr>
              <w:t>25,89</w:t>
            </w:r>
          </w:p>
        </w:tc>
        <w:tc>
          <w:tcPr>
            <w:tcW w:w="524" w:type="pct"/>
            <w:tcBorders>
              <w:top w:val="double" w:sz="4" w:space="0" w:color="auto"/>
              <w:bottom w:val="double" w:sz="4" w:space="0" w:color="auto"/>
            </w:tcBorders>
            <w:vAlign w:val="center"/>
          </w:tcPr>
          <w:p w14:paraId="7DA5C6BE" w14:textId="77777777" w:rsidR="00562E18" w:rsidRPr="004A0C8A" w:rsidRDefault="00562E18" w:rsidP="00133082">
            <w:pPr>
              <w:jc w:val="center"/>
              <w:rPr>
                <w:b/>
                <w:sz w:val="22"/>
                <w:szCs w:val="22"/>
              </w:rPr>
            </w:pPr>
            <w:r w:rsidRPr="004A0C8A">
              <w:rPr>
                <w:b/>
                <w:sz w:val="22"/>
                <w:szCs w:val="22"/>
              </w:rPr>
              <w:t>2,59</w:t>
            </w:r>
          </w:p>
        </w:tc>
        <w:tc>
          <w:tcPr>
            <w:tcW w:w="524" w:type="pct"/>
            <w:tcBorders>
              <w:top w:val="double" w:sz="4" w:space="0" w:color="auto"/>
              <w:bottom w:val="double" w:sz="4" w:space="0" w:color="auto"/>
            </w:tcBorders>
            <w:vAlign w:val="center"/>
          </w:tcPr>
          <w:p w14:paraId="5BC666DA" w14:textId="77777777" w:rsidR="00562E18" w:rsidRPr="004A0C8A" w:rsidRDefault="00562E18" w:rsidP="00133082">
            <w:pPr>
              <w:jc w:val="center"/>
              <w:rPr>
                <w:b/>
                <w:sz w:val="22"/>
                <w:szCs w:val="22"/>
              </w:rPr>
            </w:pPr>
            <w:r w:rsidRPr="004A0C8A">
              <w:rPr>
                <w:b/>
                <w:sz w:val="22"/>
                <w:szCs w:val="22"/>
              </w:rPr>
              <w:t>4981</w:t>
            </w:r>
          </w:p>
        </w:tc>
        <w:tc>
          <w:tcPr>
            <w:tcW w:w="475" w:type="pct"/>
            <w:tcBorders>
              <w:top w:val="double" w:sz="4" w:space="0" w:color="auto"/>
              <w:bottom w:val="double" w:sz="4" w:space="0" w:color="auto"/>
            </w:tcBorders>
            <w:vAlign w:val="center"/>
          </w:tcPr>
          <w:p w14:paraId="65648E89" w14:textId="77777777" w:rsidR="00562E18" w:rsidRPr="004A0C8A" w:rsidRDefault="00562E18" w:rsidP="00133082">
            <w:pPr>
              <w:jc w:val="center"/>
              <w:rPr>
                <w:b/>
                <w:sz w:val="22"/>
                <w:szCs w:val="22"/>
              </w:rPr>
            </w:pPr>
            <w:r w:rsidRPr="004A0C8A">
              <w:rPr>
                <w:b/>
                <w:sz w:val="22"/>
                <w:szCs w:val="22"/>
              </w:rPr>
              <w:t>498</w:t>
            </w:r>
          </w:p>
        </w:tc>
        <w:tc>
          <w:tcPr>
            <w:tcW w:w="348" w:type="pct"/>
            <w:tcBorders>
              <w:top w:val="double" w:sz="4" w:space="0" w:color="auto"/>
              <w:bottom w:val="double" w:sz="4" w:space="0" w:color="auto"/>
            </w:tcBorders>
            <w:vAlign w:val="center"/>
          </w:tcPr>
          <w:p w14:paraId="5DBD19B3" w14:textId="77777777" w:rsidR="00562E18" w:rsidRPr="004A0C8A" w:rsidRDefault="00562E18" w:rsidP="00133082">
            <w:pPr>
              <w:jc w:val="center"/>
              <w:rPr>
                <w:b/>
                <w:sz w:val="22"/>
                <w:szCs w:val="22"/>
              </w:rPr>
            </w:pPr>
          </w:p>
        </w:tc>
        <w:tc>
          <w:tcPr>
            <w:tcW w:w="349" w:type="pct"/>
            <w:tcBorders>
              <w:top w:val="double" w:sz="4" w:space="0" w:color="auto"/>
              <w:bottom w:val="double" w:sz="4" w:space="0" w:color="auto"/>
            </w:tcBorders>
            <w:vAlign w:val="center"/>
          </w:tcPr>
          <w:p w14:paraId="3A8FD280" w14:textId="77777777" w:rsidR="00562E18" w:rsidRPr="004A0C8A" w:rsidRDefault="00562E18" w:rsidP="00133082">
            <w:pPr>
              <w:jc w:val="center"/>
              <w:rPr>
                <w:b/>
                <w:sz w:val="22"/>
                <w:szCs w:val="22"/>
              </w:rPr>
            </w:pPr>
          </w:p>
        </w:tc>
        <w:tc>
          <w:tcPr>
            <w:tcW w:w="349" w:type="pct"/>
            <w:tcBorders>
              <w:top w:val="double" w:sz="4" w:space="0" w:color="auto"/>
              <w:bottom w:val="double" w:sz="4" w:space="0" w:color="auto"/>
            </w:tcBorders>
            <w:vAlign w:val="center"/>
          </w:tcPr>
          <w:p w14:paraId="3A8B569C" w14:textId="77777777" w:rsidR="00562E18" w:rsidRPr="004A0C8A" w:rsidRDefault="00562E18" w:rsidP="00133082">
            <w:pPr>
              <w:jc w:val="center"/>
              <w:rPr>
                <w:b/>
                <w:sz w:val="22"/>
                <w:szCs w:val="22"/>
              </w:rPr>
            </w:pPr>
          </w:p>
        </w:tc>
        <w:tc>
          <w:tcPr>
            <w:tcW w:w="348" w:type="pct"/>
            <w:tcBorders>
              <w:top w:val="double" w:sz="4" w:space="0" w:color="auto"/>
              <w:bottom w:val="double" w:sz="4" w:space="0" w:color="auto"/>
            </w:tcBorders>
            <w:vAlign w:val="center"/>
          </w:tcPr>
          <w:p w14:paraId="0E867DE9" w14:textId="77777777" w:rsidR="00562E18" w:rsidRPr="004A0C8A" w:rsidRDefault="00562E18" w:rsidP="00133082">
            <w:pPr>
              <w:jc w:val="center"/>
              <w:rPr>
                <w:b/>
                <w:sz w:val="22"/>
                <w:szCs w:val="22"/>
              </w:rPr>
            </w:pPr>
            <w:r w:rsidRPr="004A0C8A">
              <w:rPr>
                <w:b/>
                <w:sz w:val="22"/>
                <w:szCs w:val="22"/>
              </w:rPr>
              <w:t>498</w:t>
            </w:r>
          </w:p>
        </w:tc>
        <w:tc>
          <w:tcPr>
            <w:tcW w:w="293" w:type="pct"/>
            <w:tcBorders>
              <w:top w:val="double" w:sz="4" w:space="0" w:color="auto"/>
              <w:bottom w:val="double" w:sz="4" w:space="0" w:color="auto"/>
              <w:right w:val="single" w:sz="4" w:space="0" w:color="auto"/>
            </w:tcBorders>
            <w:vAlign w:val="center"/>
          </w:tcPr>
          <w:p w14:paraId="589901F3" w14:textId="77777777" w:rsidR="00562E18" w:rsidRPr="004A0C8A" w:rsidRDefault="00562E18" w:rsidP="00133082">
            <w:pPr>
              <w:jc w:val="center"/>
              <w:rPr>
                <w:b/>
                <w:sz w:val="22"/>
                <w:szCs w:val="22"/>
              </w:rPr>
            </w:pPr>
          </w:p>
        </w:tc>
        <w:tc>
          <w:tcPr>
            <w:tcW w:w="268" w:type="pct"/>
            <w:tcBorders>
              <w:top w:val="double" w:sz="4" w:space="0" w:color="auto"/>
              <w:left w:val="single" w:sz="4" w:space="0" w:color="auto"/>
              <w:bottom w:val="double" w:sz="4" w:space="0" w:color="auto"/>
              <w:right w:val="double" w:sz="4" w:space="0" w:color="auto"/>
            </w:tcBorders>
            <w:vAlign w:val="center"/>
          </w:tcPr>
          <w:p w14:paraId="00ECAADC" w14:textId="77777777" w:rsidR="00562E18" w:rsidRPr="004A0C8A" w:rsidRDefault="00562E18" w:rsidP="00133082">
            <w:pPr>
              <w:jc w:val="center"/>
              <w:rPr>
                <w:b/>
                <w:sz w:val="22"/>
                <w:szCs w:val="22"/>
              </w:rPr>
            </w:pPr>
          </w:p>
        </w:tc>
      </w:tr>
    </w:tbl>
    <w:p w14:paraId="5F9CD605" w14:textId="10A3F45E" w:rsidR="00B12F3C" w:rsidRPr="00057C84" w:rsidRDefault="00562E18" w:rsidP="00B12F3C">
      <w:pPr>
        <w:pStyle w:val="textproiect0"/>
        <w:ind w:firstLine="993"/>
        <w:jc w:val="right"/>
        <w:rPr>
          <w:rFonts w:ascii="Arial" w:hAnsi="Arial"/>
          <w:noProof/>
          <w:color w:val="FF0000"/>
          <w:highlight w:val="lightGray"/>
          <w:lang w:eastAsia="ro-RO"/>
        </w:rPr>
      </w:pPr>
      <w:r w:rsidRPr="005C46B5">
        <w:rPr>
          <w:noProof/>
          <w:highlight w:val="lightGray"/>
          <w:lang w:val="en-GB" w:eastAsia="en-GB"/>
        </w:rPr>
        <w:drawing>
          <wp:inline distT="0" distB="0" distL="0" distR="0" wp14:anchorId="7CE27D0F" wp14:editId="17E4A129">
            <wp:extent cx="3349256" cy="2158410"/>
            <wp:effectExtent l="0" t="0" r="22860" b="13335"/>
            <wp:docPr id="23"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ECB642C" w14:textId="77777777" w:rsidR="00E70DE6" w:rsidRPr="00057C84" w:rsidRDefault="00E70DE6" w:rsidP="00B12F3C">
      <w:pPr>
        <w:pStyle w:val="textproiect0"/>
        <w:ind w:firstLine="993"/>
        <w:jc w:val="right"/>
        <w:rPr>
          <w:rFonts w:ascii="Arial" w:hAnsi="Arial"/>
          <w:noProof/>
          <w:color w:val="FF0000"/>
          <w:highlight w:val="lightGray"/>
          <w:lang w:eastAsia="ro-RO"/>
        </w:rPr>
      </w:pPr>
      <w:r w:rsidRPr="00057C84">
        <w:rPr>
          <w:noProof/>
          <w:color w:val="FF0000"/>
          <w:highlight w:val="lightGray"/>
          <w:lang w:eastAsia="ro-RO"/>
        </w:rPr>
        <mc:AlternateContent>
          <mc:Choice Requires="wps">
            <w:drawing>
              <wp:anchor distT="0" distB="0" distL="114300" distR="114300" simplePos="0" relativeHeight="251629568" behindDoc="0" locked="0" layoutInCell="1" allowOverlap="1" wp14:anchorId="2D3449FD" wp14:editId="6061D0C2">
                <wp:simplePos x="0" y="0"/>
                <wp:positionH relativeFrom="column">
                  <wp:posOffset>247650</wp:posOffset>
                </wp:positionH>
                <wp:positionV relativeFrom="paragraph">
                  <wp:posOffset>130810</wp:posOffset>
                </wp:positionV>
                <wp:extent cx="5994400" cy="676275"/>
                <wp:effectExtent l="0" t="0" r="25400" b="28575"/>
                <wp:wrapNone/>
                <wp:docPr id="252"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4400" cy="676275"/>
                        </a:xfrm>
                        <a:prstGeom prst="rect">
                          <a:avLst/>
                        </a:prstGeom>
                        <a:solidFill>
                          <a:sysClr val="window" lastClr="FFFFFF"/>
                        </a:solidFill>
                        <a:ln w="25400" cap="flat" cmpd="sng" algn="ctr">
                          <a:solidFill>
                            <a:srgbClr val="9BBB59"/>
                          </a:solidFill>
                          <a:prstDash val="sysDash"/>
                        </a:ln>
                        <a:effectLst/>
                      </wps:spPr>
                      <wps:txbx>
                        <w:txbxContent>
                          <w:p w14:paraId="5D8DBA11" w14:textId="77777777" w:rsidR="00452A54" w:rsidRPr="00032463" w:rsidRDefault="00452A54" w:rsidP="00B12F3C">
                            <w:pPr>
                              <w:pStyle w:val="textproiect0"/>
                              <w:ind w:firstLine="720"/>
                              <w:rPr>
                                <w:b/>
                              </w:rPr>
                            </w:pPr>
                            <w:r w:rsidRPr="00032463">
                              <w:rPr>
                                <w:b/>
                              </w:rPr>
                              <w:t>Concluzii</w:t>
                            </w:r>
                          </w:p>
                          <w:p w14:paraId="2127FB8A" w14:textId="0513E7A8" w:rsidR="00452A54" w:rsidRPr="00032463" w:rsidRDefault="00452A54" w:rsidP="00707377">
                            <w:pPr>
                              <w:pStyle w:val="Listparagraf"/>
                              <w:numPr>
                                <w:ilvl w:val="0"/>
                                <w:numId w:val="95"/>
                              </w:numPr>
                            </w:pPr>
                            <w:r w:rsidRPr="00032463">
                              <w:t xml:space="preserve">Indicele de recoltare </w:t>
                            </w:r>
                            <w:r w:rsidR="00562E18">
                              <w:t>1,7</w:t>
                            </w:r>
                            <w:r w:rsidRPr="00032463">
                              <w:t xml:space="preserve"> m</w:t>
                            </w:r>
                            <w:r w:rsidRPr="00032463">
                              <w:rPr>
                                <w:vertAlign w:val="superscript"/>
                              </w:rPr>
                              <w:t>3</w:t>
                            </w:r>
                            <w:r w:rsidRPr="00032463">
                              <w:t>/an/ha</w:t>
                            </w:r>
                          </w:p>
                          <w:p w14:paraId="15E99D0D" w14:textId="3E94BE95" w:rsidR="00452A54" w:rsidRPr="00032463" w:rsidRDefault="00452A54" w:rsidP="00707377">
                            <w:pPr>
                              <w:pStyle w:val="Listparagraf"/>
                              <w:numPr>
                                <w:ilvl w:val="0"/>
                                <w:numId w:val="95"/>
                              </w:numPr>
                            </w:pPr>
                            <w:r w:rsidRPr="00032463">
                              <w:t xml:space="preserve">Intensitatea intervenţiei </w:t>
                            </w:r>
                            <w:r w:rsidR="00562E18">
                              <w:t>85</w:t>
                            </w:r>
                            <w:r w:rsidRPr="00032463">
                              <w:t xml:space="preserve"> m</w:t>
                            </w:r>
                            <w:r w:rsidRPr="00032463">
                              <w:rPr>
                                <w:vertAlign w:val="superscript"/>
                              </w:rPr>
                              <w:t>3</w:t>
                            </w:r>
                            <w:r w:rsidRPr="00032463">
                              <w:t>/ha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449FD" id="Rectangle 252" o:spid="_x0000_s1036" style="position:absolute;left:0;text-align:left;margin-left:19.5pt;margin-top:10.3pt;width:472pt;height:53.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" fillcolor="window" strokecolor="#9bbb59" strokeweight="2pt">
                <v:stroke dashstyle="3 1"/>
                <v:path arrowok="t"/>
                <v:textbox>
                  <w:txbxContent>
                    <w:p w14:paraId="5D8DBA11" w14:textId="77777777" w:rsidR="00452A54" w:rsidRPr="00032463" w:rsidRDefault="00452A54" w:rsidP="00B12F3C">
                      <w:pPr>
                        <w:pStyle w:val="textproiect0"/>
                        <w:ind w:firstLine="720"/>
                        <w:rPr>
                          <w:b/>
                        </w:rPr>
                      </w:pPr>
                      <w:r w:rsidRPr="00032463">
                        <w:rPr>
                          <w:b/>
                        </w:rPr>
                        <w:t>Concluzii</w:t>
                      </w:r>
                    </w:p>
                    <w:p w14:paraId="2127FB8A" w14:textId="0513E7A8" w:rsidR="00452A54" w:rsidRPr="00032463" w:rsidRDefault="00452A54" w:rsidP="00707377">
                      <w:pPr>
                        <w:pStyle w:val="Listparagraf"/>
                        <w:numPr>
                          <w:ilvl w:val="0"/>
                          <w:numId w:val="95"/>
                        </w:numPr>
                      </w:pPr>
                      <w:r w:rsidRPr="00032463">
                        <w:t xml:space="preserve">Indicele de recoltare </w:t>
                      </w:r>
                      <w:r w:rsidR="00562E18">
                        <w:t>1,7</w:t>
                      </w:r>
                      <w:r w:rsidRPr="00032463">
                        <w:t xml:space="preserve"> m</w:t>
                      </w:r>
                      <w:r w:rsidRPr="00032463">
                        <w:rPr>
                          <w:vertAlign w:val="superscript"/>
                        </w:rPr>
                        <w:t>3</w:t>
                      </w:r>
                      <w:r w:rsidRPr="00032463">
                        <w:t>/an/ha</w:t>
                      </w:r>
                    </w:p>
                    <w:p w14:paraId="15E99D0D" w14:textId="3E94BE95" w:rsidR="00452A54" w:rsidRPr="00032463" w:rsidRDefault="00452A54" w:rsidP="00707377">
                      <w:pPr>
                        <w:pStyle w:val="Listparagraf"/>
                        <w:numPr>
                          <w:ilvl w:val="0"/>
                          <w:numId w:val="95"/>
                        </w:numPr>
                      </w:pPr>
                      <w:r w:rsidRPr="00032463">
                        <w:t xml:space="preserve">Intensitatea intervenţiei </w:t>
                      </w:r>
                      <w:r w:rsidR="00562E18">
                        <w:t>85</w:t>
                      </w:r>
                      <w:r w:rsidRPr="00032463">
                        <w:t xml:space="preserve"> m</w:t>
                      </w:r>
                      <w:r w:rsidRPr="00032463">
                        <w:rPr>
                          <w:vertAlign w:val="superscript"/>
                        </w:rPr>
                        <w:t>3</w:t>
                      </w:r>
                      <w:r w:rsidRPr="00032463">
                        <w:t>/ha</w:t>
                      </w:r>
                    </w:p>
                  </w:txbxContent>
                </v:textbox>
              </v:rect>
            </w:pict>
          </mc:Fallback>
        </mc:AlternateContent>
      </w:r>
    </w:p>
    <w:p w14:paraId="7BCEA41A" w14:textId="77777777" w:rsidR="00E70DE6" w:rsidRPr="00057C84" w:rsidRDefault="00E70DE6" w:rsidP="00B12F3C">
      <w:pPr>
        <w:pStyle w:val="textproiect0"/>
        <w:ind w:firstLine="993"/>
        <w:jc w:val="right"/>
        <w:rPr>
          <w:rFonts w:ascii="Arial" w:hAnsi="Arial"/>
          <w:noProof/>
          <w:color w:val="FF0000"/>
          <w:highlight w:val="lightGray"/>
          <w:lang w:eastAsia="ro-RO"/>
        </w:rPr>
      </w:pPr>
    </w:p>
    <w:p w14:paraId="417A7B85" w14:textId="77777777" w:rsidR="00E70DE6" w:rsidRPr="00057C84" w:rsidRDefault="00E70DE6" w:rsidP="00B12F3C">
      <w:pPr>
        <w:pStyle w:val="textproiect0"/>
        <w:ind w:firstLine="993"/>
        <w:jc w:val="right"/>
        <w:rPr>
          <w:rFonts w:ascii="Arial" w:hAnsi="Arial"/>
          <w:noProof/>
          <w:color w:val="FF0000"/>
          <w:highlight w:val="lightGray"/>
          <w:lang w:eastAsia="ro-RO"/>
        </w:rPr>
      </w:pPr>
    </w:p>
    <w:p w14:paraId="12E183BF" w14:textId="356E9A45" w:rsidR="00E70DE6" w:rsidRPr="00057C84" w:rsidRDefault="00562E18" w:rsidP="00B12F3C">
      <w:pPr>
        <w:pStyle w:val="textproiect0"/>
        <w:ind w:firstLine="993"/>
        <w:jc w:val="right"/>
        <w:rPr>
          <w:rFonts w:ascii="Arial" w:hAnsi="Arial"/>
          <w:noProof/>
          <w:color w:val="FF0000"/>
          <w:highlight w:val="lightGray"/>
          <w:lang w:eastAsia="ro-RO"/>
        </w:rPr>
      </w:pPr>
      <w:r w:rsidRPr="005C46B5">
        <w:rPr>
          <w:noProof/>
          <w:color w:val="FF0000"/>
          <w:highlight w:val="lightGray"/>
          <w:lang w:val="en-GB" w:eastAsia="en-GB"/>
        </w:rPr>
        <w:lastRenderedPageBreak/>
        <w:drawing>
          <wp:anchor distT="0" distB="0" distL="114300" distR="114300" simplePos="0" relativeHeight="251657216" behindDoc="0" locked="0" layoutInCell="1" allowOverlap="1" wp14:anchorId="6F2127EC" wp14:editId="7F1F3C3B">
            <wp:simplePos x="0" y="0"/>
            <wp:positionH relativeFrom="column">
              <wp:posOffset>0</wp:posOffset>
            </wp:positionH>
            <wp:positionV relativeFrom="paragraph">
              <wp:posOffset>176530</wp:posOffset>
            </wp:positionV>
            <wp:extent cx="3061970" cy="2130425"/>
            <wp:effectExtent l="0" t="0" r="5080" b="3175"/>
            <wp:wrapTopAndBottom/>
            <wp:docPr id="463" name="Chart 4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7087F579" w14:textId="77777777" w:rsidR="00E70DE6" w:rsidRPr="00057C84" w:rsidRDefault="00E70DE6" w:rsidP="00B12F3C">
      <w:pPr>
        <w:pStyle w:val="textproiect0"/>
        <w:ind w:firstLine="993"/>
        <w:jc w:val="right"/>
        <w:rPr>
          <w:rFonts w:ascii="Arial" w:hAnsi="Arial"/>
          <w:noProof/>
          <w:color w:val="FF0000"/>
          <w:highlight w:val="lightGray"/>
          <w:lang w:eastAsia="ro-RO"/>
        </w:rPr>
      </w:pPr>
    </w:p>
    <w:p w14:paraId="2AE120EA" w14:textId="77777777" w:rsidR="00B12F3C" w:rsidRPr="00057C84" w:rsidRDefault="00B12F3C" w:rsidP="00B12F3C">
      <w:pPr>
        <w:rPr>
          <w:color w:val="FF0000"/>
          <w:sz w:val="16"/>
          <w:szCs w:val="16"/>
          <w:highlight w:val="lightGray"/>
        </w:rPr>
      </w:pPr>
    </w:p>
    <w:p w14:paraId="19B87186" w14:textId="77777777" w:rsidR="00E70DE6" w:rsidRPr="0051535C" w:rsidRDefault="00E70DE6" w:rsidP="00B12F3C">
      <w:pPr>
        <w:rPr>
          <w:color w:val="FF0000"/>
          <w:sz w:val="16"/>
          <w:szCs w:val="16"/>
        </w:rPr>
      </w:pPr>
    </w:p>
    <w:p w14:paraId="53E7E437" w14:textId="77777777" w:rsidR="00CE2D1A" w:rsidRPr="0051535C" w:rsidRDefault="003173CA" w:rsidP="003173CA">
      <w:pPr>
        <w:pStyle w:val="Titlu5"/>
      </w:pPr>
      <w:bookmarkStart w:id="80" w:name="_Toc307226464"/>
      <w:bookmarkStart w:id="81" w:name="_Toc126243102"/>
      <w:r w:rsidRPr="0051535C">
        <w:t>1.2.2.</w:t>
      </w:r>
      <w:r w:rsidR="00CE2D1A" w:rsidRPr="0051535C">
        <w:t>3.2. Posibilitatea de produse secundare, tăieri de igienă</w:t>
      </w:r>
      <w:bookmarkEnd w:id="80"/>
      <w:bookmarkEnd w:id="81"/>
    </w:p>
    <w:p w14:paraId="022AF736" w14:textId="77777777" w:rsidR="00CE2D1A" w:rsidRPr="00057C84" w:rsidRDefault="00CE2D1A" w:rsidP="00003556">
      <w:pPr>
        <w:pStyle w:val="textproiect0"/>
        <w:ind w:firstLine="839"/>
        <w:rPr>
          <w:color w:val="FF0000"/>
          <w:sz w:val="16"/>
          <w:szCs w:val="16"/>
          <w:highlight w:val="lightGray"/>
          <w:lang w:val="it-IT"/>
        </w:rPr>
      </w:pPr>
    </w:p>
    <w:p w14:paraId="455A954E" w14:textId="77777777" w:rsidR="00CE2D1A" w:rsidRPr="00057C84" w:rsidRDefault="00CE2D1A" w:rsidP="00CE2D1A">
      <w:pPr>
        <w:pStyle w:val="textproiect0"/>
        <w:rPr>
          <w:color w:val="FF0000"/>
          <w:highlight w:val="lightGray"/>
          <w:lang w:val="it-IT"/>
        </w:rPr>
      </w:pPr>
    </w:p>
    <w:p w14:paraId="3F1E9E24" w14:textId="77777777" w:rsidR="00CE2D1A" w:rsidRPr="00057C84" w:rsidRDefault="00CE2D1A" w:rsidP="00CE2D1A">
      <w:pPr>
        <w:pStyle w:val="textproiect0"/>
        <w:rPr>
          <w:color w:val="FF0000"/>
          <w:sz w:val="16"/>
          <w:szCs w:val="16"/>
          <w:highlight w:val="lightGray"/>
          <w:lang w:val="it-IT"/>
        </w:rPr>
      </w:pPr>
    </w:p>
    <w:p w14:paraId="14A59C87" w14:textId="77777777" w:rsidR="00003556" w:rsidRPr="00057C84" w:rsidRDefault="00003556" w:rsidP="00003556">
      <w:pPr>
        <w:pStyle w:val="textproiect0"/>
        <w:rPr>
          <w:color w:val="FF0000"/>
          <w:highlight w:val="lightGray"/>
          <w:lang w:val="it-IT"/>
        </w:rPr>
      </w:pPr>
    </w:p>
    <w:p w14:paraId="3072AB87" w14:textId="77777777" w:rsidR="00003556" w:rsidRPr="00057C84" w:rsidRDefault="00003556" w:rsidP="00003556">
      <w:pPr>
        <w:pStyle w:val="textproiect0"/>
        <w:rPr>
          <w:color w:val="FF0000"/>
          <w:highlight w:val="lightGray"/>
          <w:lang w:val="it-IT"/>
        </w:rPr>
      </w:pPr>
      <w:r w:rsidRPr="00057C84">
        <w:rPr>
          <w:noProof/>
          <w:color w:val="FF0000"/>
          <w:highlight w:val="lightGray"/>
          <w:lang w:eastAsia="ro-RO"/>
        </w:rPr>
        <mc:AlternateContent>
          <mc:Choice Requires="wps">
            <w:drawing>
              <wp:anchor distT="0" distB="0" distL="114300" distR="114300" simplePos="0" relativeHeight="251593728" behindDoc="0" locked="0" layoutInCell="1" allowOverlap="1" wp14:anchorId="6CE6C7B7" wp14:editId="30182A46">
                <wp:simplePos x="0" y="0"/>
                <wp:positionH relativeFrom="column">
                  <wp:posOffset>133985</wp:posOffset>
                </wp:positionH>
                <wp:positionV relativeFrom="paragraph">
                  <wp:posOffset>-361315</wp:posOffset>
                </wp:positionV>
                <wp:extent cx="6173470" cy="1403985"/>
                <wp:effectExtent l="0" t="0" r="17780" b="2794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6C06ED35" w14:textId="77777777" w:rsidR="00452A54" w:rsidRPr="007A6BAD" w:rsidRDefault="00452A54" w:rsidP="00003556">
                            <w:pPr>
                              <w:pStyle w:val="textproiect0"/>
                            </w:pPr>
                            <w:r w:rsidRPr="00E96A5C">
                              <w:rPr>
                                <w:b/>
                              </w:rPr>
                              <w:t>Produsele secundare</w:t>
                            </w:r>
                            <w:r w:rsidRPr="00E96A5C">
                              <w:t xml:space="preserve"> sunt cele ce rezultă în urma efectuării lucrărilor de îngrijire şi conducere a arboretelor</w:t>
                            </w:r>
                            <w:r w:rsidRPr="007A6BAD">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E6C7B7" id="_x0000_s1037" type="#_x0000_t202" style="position:absolute;left:0;text-align:left;margin-left:10.55pt;margin-top:-28.45pt;width:486.1pt;height:110.55pt;z-index:251593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" fillcolor="window" strokecolor="#9bbb59" strokeweight="2pt">
                <v:stroke dashstyle="3 1"/>
                <v:textbox style="mso-fit-shape-to-text:t">
                  <w:txbxContent>
                    <w:p w14:paraId="6C06ED35" w14:textId="77777777" w:rsidR="00452A54" w:rsidRPr="007A6BAD" w:rsidRDefault="00452A54" w:rsidP="00003556">
                      <w:pPr>
                        <w:pStyle w:val="textproiect0"/>
                      </w:pPr>
                      <w:r w:rsidRPr="00E96A5C">
                        <w:rPr>
                          <w:b/>
                        </w:rPr>
                        <w:t>Produsele secundare</w:t>
                      </w:r>
                      <w:r w:rsidRPr="00E96A5C">
                        <w:t xml:space="preserve"> sunt cele ce rezultă în urma efectuării lucrărilor de îngrijire şi conducere a arboretelor</w:t>
                      </w:r>
                      <w:r w:rsidRPr="007A6BAD">
                        <w:t>.</w:t>
                      </w:r>
                    </w:p>
                  </w:txbxContent>
                </v:textbox>
              </v:shape>
            </w:pict>
          </mc:Fallback>
        </mc:AlternateContent>
      </w:r>
    </w:p>
    <w:p w14:paraId="3A2B34A2" w14:textId="77777777" w:rsidR="00E70DE6" w:rsidRPr="0051535C" w:rsidRDefault="00E70DE6" w:rsidP="00E70DE6">
      <w:pPr>
        <w:overflowPunct/>
        <w:autoSpaceDE/>
        <w:autoSpaceDN/>
        <w:adjustRightInd/>
        <w:ind w:firstLine="720"/>
        <w:textAlignment w:val="auto"/>
      </w:pPr>
      <w:r w:rsidRPr="0051535C">
        <w:t>Defalcarea posibilităţii de produse secundare pe lucrări propuse şi specii este prezentată tabelar şi grafic în continuare:</w:t>
      </w:r>
    </w:p>
    <w:p w14:paraId="268EF57B" w14:textId="77777777" w:rsidR="00E70DE6" w:rsidRPr="00057C84" w:rsidRDefault="00E70DE6" w:rsidP="00E70DE6">
      <w:pPr>
        <w:overflowPunct/>
        <w:autoSpaceDE/>
        <w:autoSpaceDN/>
        <w:adjustRightInd/>
        <w:ind w:firstLine="720"/>
        <w:textAlignment w:val="auto"/>
        <w:rPr>
          <w:highlight w:val="lightGray"/>
        </w:rPr>
      </w:pPr>
    </w:p>
    <w:p w14:paraId="556C463A" w14:textId="77777777" w:rsidR="00E70DE6" w:rsidRPr="00057C84" w:rsidRDefault="00E70DE6" w:rsidP="00E70DE6">
      <w:pPr>
        <w:overflowPunct/>
        <w:autoSpaceDE/>
        <w:autoSpaceDN/>
        <w:adjustRightInd/>
        <w:ind w:firstLine="720"/>
        <w:textAlignment w:val="auto"/>
        <w:rPr>
          <w:highlight w:val="lightGray"/>
        </w:rPr>
      </w:pPr>
    </w:p>
    <w:p w14:paraId="35CEF10B" w14:textId="77777777" w:rsidR="00E70DE6" w:rsidRPr="00057C84" w:rsidRDefault="00E70DE6" w:rsidP="00E70DE6">
      <w:pPr>
        <w:overflowPunct/>
        <w:autoSpaceDE/>
        <w:autoSpaceDN/>
        <w:adjustRightInd/>
        <w:ind w:firstLine="720"/>
        <w:textAlignment w:val="auto"/>
        <w:rPr>
          <w:highlight w:val="lightGray"/>
        </w:rPr>
      </w:pPr>
    </w:p>
    <w:p w14:paraId="5F0201E5" w14:textId="3DEAA833" w:rsidR="00E70DE6" w:rsidRPr="0051535C" w:rsidRDefault="00E70DE6" w:rsidP="00E70DE6">
      <w:pPr>
        <w:pStyle w:val="Legend"/>
        <w:jc w:val="right"/>
      </w:pPr>
      <w:bookmarkStart w:id="82" w:name="_Toc125979985"/>
      <w:r w:rsidRPr="0051535C">
        <w:t xml:space="preserve">Tabel </w:t>
      </w:r>
      <w:r w:rsidRPr="0051535C">
        <w:fldChar w:fldCharType="begin"/>
      </w:r>
      <w:r w:rsidRPr="0051535C">
        <w:instrText xml:space="preserve"> SEQ Tabel \* ARABIC </w:instrText>
      </w:r>
      <w:r w:rsidRPr="0051535C">
        <w:fldChar w:fldCharType="separate"/>
      </w:r>
      <w:r w:rsidR="0037262C">
        <w:rPr>
          <w:noProof/>
        </w:rPr>
        <w:t>16</w:t>
      </w:r>
      <w:r w:rsidRPr="0051535C">
        <w:fldChar w:fldCharType="end"/>
      </w:r>
      <w:r w:rsidRPr="0051535C">
        <w:t>: Suprafaţa de parcurs şi volumul de extras pe lucrări propuse şi specii</w:t>
      </w:r>
      <w:bookmarkEnd w:id="82"/>
      <w:r w:rsidRPr="0051535C">
        <w:rPr>
          <w:lang w:val="it-IT"/>
        </w:rPr>
        <w:t xml:space="preserve"> </w:t>
      </w:r>
    </w:p>
    <w:tbl>
      <w:tblPr>
        <w:tblW w:w="508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1483"/>
        <w:gridCol w:w="1514"/>
        <w:gridCol w:w="821"/>
        <w:gridCol w:w="821"/>
        <w:gridCol w:w="712"/>
        <w:gridCol w:w="628"/>
        <w:gridCol w:w="612"/>
        <w:gridCol w:w="384"/>
        <w:gridCol w:w="394"/>
        <w:gridCol w:w="420"/>
        <w:gridCol w:w="371"/>
        <w:gridCol w:w="290"/>
        <w:gridCol w:w="290"/>
        <w:gridCol w:w="375"/>
        <w:gridCol w:w="606"/>
        <w:gridCol w:w="521"/>
      </w:tblGrid>
      <w:tr w:rsidR="0051535C" w:rsidRPr="004A0C8A" w14:paraId="21B66D29" w14:textId="77777777" w:rsidTr="00133082">
        <w:trPr>
          <w:trHeight w:val="227"/>
          <w:tblHeader/>
          <w:jc w:val="center"/>
        </w:trPr>
        <w:tc>
          <w:tcPr>
            <w:tcW w:w="688" w:type="pct"/>
            <w:vMerge w:val="restart"/>
            <w:tcBorders>
              <w:top w:val="double" w:sz="4" w:space="0" w:color="auto"/>
              <w:left w:val="double" w:sz="4" w:space="0" w:color="auto"/>
              <w:bottom w:val="single" w:sz="4" w:space="0" w:color="auto"/>
            </w:tcBorders>
            <w:shd w:val="clear" w:color="auto" w:fill="auto"/>
            <w:noWrap/>
            <w:vAlign w:val="center"/>
          </w:tcPr>
          <w:p w14:paraId="30A4D3AD"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Specificări</w:t>
            </w:r>
          </w:p>
        </w:tc>
        <w:tc>
          <w:tcPr>
            <w:tcW w:w="704" w:type="pct"/>
            <w:vMerge w:val="restart"/>
            <w:tcBorders>
              <w:top w:val="double" w:sz="4" w:space="0" w:color="auto"/>
              <w:bottom w:val="single" w:sz="4" w:space="0" w:color="auto"/>
            </w:tcBorders>
            <w:shd w:val="clear" w:color="auto" w:fill="auto"/>
            <w:noWrap/>
            <w:vAlign w:val="center"/>
          </w:tcPr>
          <w:p w14:paraId="3E5953D6"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Tipul funcţional</w:t>
            </w:r>
          </w:p>
        </w:tc>
        <w:tc>
          <w:tcPr>
            <w:tcW w:w="765" w:type="pct"/>
            <w:gridSpan w:val="2"/>
            <w:tcBorders>
              <w:top w:val="double" w:sz="4" w:space="0" w:color="auto"/>
              <w:bottom w:val="single" w:sz="4" w:space="0" w:color="auto"/>
            </w:tcBorders>
            <w:shd w:val="clear" w:color="auto" w:fill="auto"/>
            <w:noWrap/>
            <w:vAlign w:val="center"/>
          </w:tcPr>
          <w:p w14:paraId="03F2173B"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Suprafaţa [ha]</w:t>
            </w:r>
          </w:p>
        </w:tc>
        <w:tc>
          <w:tcPr>
            <w:tcW w:w="670" w:type="pct"/>
            <w:gridSpan w:val="2"/>
            <w:tcBorders>
              <w:top w:val="double" w:sz="4" w:space="0" w:color="auto"/>
              <w:bottom w:val="single" w:sz="4" w:space="0" w:color="auto"/>
            </w:tcBorders>
            <w:shd w:val="clear" w:color="auto" w:fill="auto"/>
            <w:noWrap/>
            <w:vAlign w:val="center"/>
          </w:tcPr>
          <w:p w14:paraId="7971E7C8"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Volum [m³]</w:t>
            </w:r>
          </w:p>
        </w:tc>
        <w:tc>
          <w:tcPr>
            <w:tcW w:w="2172" w:type="pct"/>
            <w:gridSpan w:val="10"/>
            <w:tcBorders>
              <w:top w:val="double" w:sz="4" w:space="0" w:color="auto"/>
              <w:bottom w:val="single" w:sz="4" w:space="0" w:color="auto"/>
              <w:right w:val="double" w:sz="4" w:space="0" w:color="auto"/>
            </w:tcBorders>
            <w:shd w:val="clear" w:color="auto" w:fill="auto"/>
            <w:noWrap/>
            <w:vAlign w:val="center"/>
          </w:tcPr>
          <w:p w14:paraId="21D5CA16"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Posibilitatea anuală pe specii [m³]</w:t>
            </w:r>
          </w:p>
        </w:tc>
      </w:tr>
      <w:tr w:rsidR="0051535C" w:rsidRPr="004A0C8A" w14:paraId="57B0E773" w14:textId="77777777" w:rsidTr="00133082">
        <w:trPr>
          <w:trHeight w:val="227"/>
          <w:tblHeader/>
          <w:jc w:val="center"/>
        </w:trPr>
        <w:tc>
          <w:tcPr>
            <w:tcW w:w="688" w:type="pct"/>
            <w:vMerge/>
            <w:tcBorders>
              <w:top w:val="single" w:sz="4" w:space="0" w:color="auto"/>
              <w:left w:val="double" w:sz="4" w:space="0" w:color="auto"/>
              <w:bottom w:val="double" w:sz="4" w:space="0" w:color="auto"/>
            </w:tcBorders>
            <w:shd w:val="clear" w:color="auto" w:fill="auto"/>
            <w:noWrap/>
            <w:vAlign w:val="center"/>
          </w:tcPr>
          <w:p w14:paraId="6E867617" w14:textId="77777777" w:rsidR="0051535C" w:rsidRPr="004A0C8A" w:rsidRDefault="0051535C" w:rsidP="00133082">
            <w:pPr>
              <w:pStyle w:val="Texttabel"/>
              <w:rPr>
                <w:rFonts w:ascii="Times New Roman" w:hAnsi="Times New Roman"/>
                <w:i/>
                <w:sz w:val="22"/>
                <w:szCs w:val="22"/>
              </w:rPr>
            </w:pPr>
          </w:p>
        </w:tc>
        <w:tc>
          <w:tcPr>
            <w:tcW w:w="704" w:type="pct"/>
            <w:vMerge/>
            <w:tcBorders>
              <w:top w:val="single" w:sz="4" w:space="0" w:color="auto"/>
              <w:bottom w:val="double" w:sz="4" w:space="0" w:color="auto"/>
            </w:tcBorders>
            <w:shd w:val="clear" w:color="auto" w:fill="auto"/>
            <w:noWrap/>
            <w:vAlign w:val="center"/>
          </w:tcPr>
          <w:p w14:paraId="376D3309" w14:textId="77777777" w:rsidR="0051535C" w:rsidRPr="004A0C8A" w:rsidRDefault="0051535C" w:rsidP="00133082">
            <w:pPr>
              <w:pStyle w:val="Texttabel"/>
              <w:rPr>
                <w:rFonts w:ascii="Times New Roman" w:hAnsi="Times New Roman"/>
                <w:i/>
                <w:sz w:val="22"/>
                <w:szCs w:val="22"/>
              </w:rPr>
            </w:pPr>
          </w:p>
        </w:tc>
        <w:tc>
          <w:tcPr>
            <w:tcW w:w="385" w:type="pct"/>
            <w:tcBorders>
              <w:top w:val="single" w:sz="4" w:space="0" w:color="auto"/>
              <w:bottom w:val="double" w:sz="4" w:space="0" w:color="auto"/>
            </w:tcBorders>
            <w:shd w:val="clear" w:color="auto" w:fill="auto"/>
            <w:noWrap/>
            <w:vAlign w:val="center"/>
          </w:tcPr>
          <w:p w14:paraId="734BC2A6"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Totală</w:t>
            </w:r>
          </w:p>
        </w:tc>
        <w:tc>
          <w:tcPr>
            <w:tcW w:w="380" w:type="pct"/>
            <w:tcBorders>
              <w:top w:val="single" w:sz="4" w:space="0" w:color="auto"/>
              <w:bottom w:val="double" w:sz="4" w:space="0" w:color="auto"/>
            </w:tcBorders>
            <w:shd w:val="clear" w:color="auto" w:fill="auto"/>
            <w:noWrap/>
            <w:vAlign w:val="center"/>
          </w:tcPr>
          <w:p w14:paraId="3C77471A"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Anuală</w:t>
            </w:r>
          </w:p>
        </w:tc>
        <w:tc>
          <w:tcPr>
            <w:tcW w:w="360" w:type="pct"/>
            <w:tcBorders>
              <w:top w:val="single" w:sz="4" w:space="0" w:color="auto"/>
              <w:bottom w:val="double" w:sz="4" w:space="0" w:color="auto"/>
            </w:tcBorders>
            <w:shd w:val="clear" w:color="auto" w:fill="auto"/>
            <w:noWrap/>
            <w:vAlign w:val="center"/>
          </w:tcPr>
          <w:p w14:paraId="46EF8065"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Total</w:t>
            </w:r>
          </w:p>
        </w:tc>
        <w:tc>
          <w:tcPr>
            <w:tcW w:w="310" w:type="pct"/>
            <w:tcBorders>
              <w:top w:val="single" w:sz="4" w:space="0" w:color="auto"/>
              <w:bottom w:val="double" w:sz="4" w:space="0" w:color="auto"/>
            </w:tcBorders>
            <w:shd w:val="clear" w:color="auto" w:fill="auto"/>
            <w:noWrap/>
            <w:vAlign w:val="center"/>
          </w:tcPr>
          <w:p w14:paraId="6D1D7543"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Anual</w:t>
            </w:r>
          </w:p>
        </w:tc>
        <w:tc>
          <w:tcPr>
            <w:tcW w:w="320" w:type="pct"/>
            <w:tcBorders>
              <w:top w:val="single" w:sz="4" w:space="0" w:color="auto"/>
              <w:bottom w:val="double" w:sz="4" w:space="0" w:color="auto"/>
            </w:tcBorders>
            <w:shd w:val="clear" w:color="auto" w:fill="auto"/>
            <w:noWrap/>
            <w:vAlign w:val="center"/>
          </w:tcPr>
          <w:p w14:paraId="1E286BA0"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MO</w:t>
            </w:r>
          </w:p>
        </w:tc>
        <w:tc>
          <w:tcPr>
            <w:tcW w:w="197" w:type="pct"/>
            <w:tcBorders>
              <w:top w:val="single" w:sz="4" w:space="0" w:color="auto"/>
              <w:bottom w:val="double" w:sz="4" w:space="0" w:color="auto"/>
            </w:tcBorders>
            <w:shd w:val="clear" w:color="auto" w:fill="auto"/>
            <w:noWrap/>
            <w:vAlign w:val="center"/>
          </w:tcPr>
          <w:p w14:paraId="0FB59C57"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DT</w:t>
            </w:r>
          </w:p>
        </w:tc>
        <w:tc>
          <w:tcPr>
            <w:tcW w:w="207" w:type="pct"/>
            <w:tcBorders>
              <w:top w:val="single" w:sz="4" w:space="0" w:color="auto"/>
              <w:bottom w:val="double" w:sz="4" w:space="0" w:color="auto"/>
            </w:tcBorders>
            <w:shd w:val="clear" w:color="auto" w:fill="auto"/>
            <w:noWrap/>
            <w:vAlign w:val="center"/>
          </w:tcPr>
          <w:p w14:paraId="453B6675"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FA</w:t>
            </w:r>
          </w:p>
        </w:tc>
        <w:tc>
          <w:tcPr>
            <w:tcW w:w="207" w:type="pct"/>
            <w:tcBorders>
              <w:top w:val="single" w:sz="4" w:space="0" w:color="auto"/>
              <w:bottom w:val="double" w:sz="4" w:space="0" w:color="auto"/>
            </w:tcBorders>
            <w:shd w:val="clear" w:color="auto" w:fill="auto"/>
            <w:noWrap/>
            <w:vAlign w:val="center"/>
          </w:tcPr>
          <w:p w14:paraId="12D680D5"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ME</w:t>
            </w:r>
          </w:p>
        </w:tc>
        <w:tc>
          <w:tcPr>
            <w:tcW w:w="196" w:type="pct"/>
            <w:tcBorders>
              <w:top w:val="single" w:sz="4" w:space="0" w:color="auto"/>
              <w:bottom w:val="double" w:sz="4" w:space="0" w:color="auto"/>
            </w:tcBorders>
            <w:shd w:val="clear" w:color="auto" w:fill="auto"/>
            <w:noWrap/>
            <w:vAlign w:val="center"/>
          </w:tcPr>
          <w:p w14:paraId="4A191530" w14:textId="77777777" w:rsidR="0051535C" w:rsidRPr="004A0C8A" w:rsidRDefault="0051535C" w:rsidP="00133082">
            <w:pPr>
              <w:pStyle w:val="Texttabel"/>
              <w:rPr>
                <w:rFonts w:ascii="Times New Roman" w:hAnsi="Times New Roman"/>
                <w:i/>
                <w:sz w:val="22"/>
                <w:szCs w:val="22"/>
              </w:rPr>
            </w:pPr>
            <w:r w:rsidRPr="004A0C8A">
              <w:rPr>
                <w:rFonts w:ascii="Times New Roman" w:hAnsi="Times New Roman"/>
                <w:i/>
                <w:sz w:val="22"/>
                <w:szCs w:val="22"/>
              </w:rPr>
              <w:t>BR</w:t>
            </w:r>
          </w:p>
        </w:tc>
        <w:tc>
          <w:tcPr>
            <w:tcW w:w="134" w:type="pct"/>
            <w:tcBorders>
              <w:top w:val="single" w:sz="4" w:space="0" w:color="auto"/>
              <w:bottom w:val="double" w:sz="4" w:space="0" w:color="auto"/>
            </w:tcBorders>
            <w:shd w:val="clear" w:color="auto" w:fill="auto"/>
            <w:vAlign w:val="center"/>
          </w:tcPr>
          <w:p w14:paraId="3F4EB9EA" w14:textId="77777777" w:rsidR="0051535C" w:rsidRPr="004A0C8A" w:rsidRDefault="0051535C" w:rsidP="00133082">
            <w:pPr>
              <w:pStyle w:val="Texttabel"/>
              <w:rPr>
                <w:rFonts w:ascii="Times New Roman" w:hAnsi="Times New Roman"/>
                <w:i/>
                <w:sz w:val="22"/>
                <w:szCs w:val="22"/>
              </w:rPr>
            </w:pPr>
          </w:p>
        </w:tc>
        <w:tc>
          <w:tcPr>
            <w:tcW w:w="134" w:type="pct"/>
            <w:tcBorders>
              <w:top w:val="single" w:sz="4" w:space="0" w:color="auto"/>
              <w:bottom w:val="double" w:sz="4" w:space="0" w:color="auto"/>
              <w:right w:val="single" w:sz="4" w:space="0" w:color="auto"/>
            </w:tcBorders>
            <w:shd w:val="clear" w:color="auto" w:fill="auto"/>
            <w:noWrap/>
            <w:vAlign w:val="center"/>
          </w:tcPr>
          <w:p w14:paraId="4A3F19ED" w14:textId="77777777" w:rsidR="0051535C" w:rsidRPr="004A0C8A" w:rsidRDefault="0051535C" w:rsidP="00133082">
            <w:pPr>
              <w:pStyle w:val="Texttabel"/>
              <w:rPr>
                <w:rFonts w:ascii="Times New Roman" w:hAnsi="Times New Roman"/>
                <w:i/>
                <w:sz w:val="22"/>
                <w:szCs w:val="22"/>
              </w:rPr>
            </w:pPr>
          </w:p>
        </w:tc>
        <w:tc>
          <w:tcPr>
            <w:tcW w:w="203" w:type="pct"/>
            <w:tcBorders>
              <w:top w:val="single" w:sz="4" w:space="0" w:color="auto"/>
              <w:bottom w:val="double" w:sz="4" w:space="0" w:color="auto"/>
              <w:right w:val="single" w:sz="4" w:space="0" w:color="auto"/>
            </w:tcBorders>
            <w:shd w:val="clear" w:color="auto" w:fill="auto"/>
            <w:vAlign w:val="center"/>
          </w:tcPr>
          <w:p w14:paraId="71D283B8" w14:textId="77777777" w:rsidR="0051535C" w:rsidRPr="004A0C8A" w:rsidRDefault="0051535C" w:rsidP="00133082">
            <w:pPr>
              <w:pStyle w:val="Texttabel"/>
              <w:rPr>
                <w:rFonts w:ascii="Times New Roman" w:hAnsi="Times New Roman"/>
                <w:i/>
                <w:sz w:val="22"/>
                <w:szCs w:val="22"/>
              </w:rPr>
            </w:pPr>
          </w:p>
        </w:tc>
        <w:tc>
          <w:tcPr>
            <w:tcW w:w="308" w:type="pct"/>
            <w:tcBorders>
              <w:top w:val="single" w:sz="4" w:space="0" w:color="auto"/>
              <w:left w:val="single" w:sz="4" w:space="0" w:color="auto"/>
              <w:bottom w:val="double" w:sz="4" w:space="0" w:color="auto"/>
              <w:right w:val="single" w:sz="4" w:space="0" w:color="auto"/>
            </w:tcBorders>
            <w:shd w:val="clear" w:color="auto" w:fill="auto"/>
            <w:vAlign w:val="center"/>
          </w:tcPr>
          <w:p w14:paraId="341415E4" w14:textId="77777777" w:rsidR="0051535C" w:rsidRPr="004A0C8A" w:rsidRDefault="0051535C" w:rsidP="00133082">
            <w:pPr>
              <w:pStyle w:val="Texttabel"/>
              <w:rPr>
                <w:rFonts w:ascii="Times New Roman" w:hAnsi="Times New Roman"/>
                <w:i/>
                <w:sz w:val="22"/>
                <w:szCs w:val="22"/>
              </w:rPr>
            </w:pPr>
          </w:p>
        </w:tc>
        <w:tc>
          <w:tcPr>
            <w:tcW w:w="266" w:type="pct"/>
            <w:tcBorders>
              <w:top w:val="single" w:sz="4" w:space="0" w:color="auto"/>
              <w:left w:val="single" w:sz="4" w:space="0" w:color="auto"/>
              <w:bottom w:val="double" w:sz="4" w:space="0" w:color="auto"/>
              <w:right w:val="double" w:sz="4" w:space="0" w:color="auto"/>
            </w:tcBorders>
            <w:shd w:val="clear" w:color="auto" w:fill="auto"/>
            <w:vAlign w:val="center"/>
          </w:tcPr>
          <w:p w14:paraId="0198A2F9" w14:textId="77777777" w:rsidR="0051535C" w:rsidRPr="004A0C8A" w:rsidRDefault="0051535C" w:rsidP="00133082">
            <w:pPr>
              <w:pStyle w:val="Texttabel"/>
              <w:rPr>
                <w:rFonts w:ascii="Times New Roman" w:hAnsi="Times New Roman"/>
                <w:i/>
                <w:sz w:val="22"/>
                <w:szCs w:val="22"/>
              </w:rPr>
            </w:pPr>
          </w:p>
        </w:tc>
      </w:tr>
      <w:tr w:rsidR="0051535C" w:rsidRPr="004A0C8A" w14:paraId="26EB5FA2" w14:textId="77777777" w:rsidTr="00133082">
        <w:trPr>
          <w:trHeight w:val="227"/>
          <w:jc w:val="center"/>
        </w:trPr>
        <w:tc>
          <w:tcPr>
            <w:tcW w:w="688" w:type="pct"/>
            <w:vMerge w:val="restart"/>
            <w:tcBorders>
              <w:top w:val="double" w:sz="4" w:space="0" w:color="auto"/>
              <w:left w:val="double" w:sz="4" w:space="0" w:color="auto"/>
              <w:bottom w:val="single" w:sz="4" w:space="0" w:color="auto"/>
            </w:tcBorders>
            <w:shd w:val="clear" w:color="auto" w:fill="auto"/>
            <w:noWrap/>
            <w:vAlign w:val="center"/>
          </w:tcPr>
          <w:p w14:paraId="38ABFB13"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Degajări</w:t>
            </w:r>
          </w:p>
        </w:tc>
        <w:tc>
          <w:tcPr>
            <w:tcW w:w="704" w:type="pct"/>
            <w:tcBorders>
              <w:top w:val="double" w:sz="4" w:space="0" w:color="auto"/>
              <w:bottom w:val="single" w:sz="4" w:space="0" w:color="auto"/>
            </w:tcBorders>
            <w:shd w:val="clear" w:color="auto" w:fill="auto"/>
            <w:noWrap/>
            <w:vAlign w:val="bottom"/>
          </w:tcPr>
          <w:p w14:paraId="38CBD41B" w14:textId="77777777" w:rsidR="0051535C" w:rsidRPr="004A0C8A" w:rsidRDefault="0051535C" w:rsidP="00133082">
            <w:pPr>
              <w:jc w:val="center"/>
              <w:rPr>
                <w:color w:val="000000"/>
                <w:sz w:val="22"/>
                <w:szCs w:val="22"/>
              </w:rPr>
            </w:pPr>
            <w:r w:rsidRPr="004A0C8A">
              <w:rPr>
                <w:color w:val="000000"/>
                <w:sz w:val="22"/>
                <w:szCs w:val="22"/>
              </w:rPr>
              <w:t>II</w:t>
            </w:r>
          </w:p>
        </w:tc>
        <w:tc>
          <w:tcPr>
            <w:tcW w:w="385" w:type="pct"/>
            <w:tcBorders>
              <w:top w:val="double" w:sz="4" w:space="0" w:color="auto"/>
              <w:bottom w:val="single" w:sz="4" w:space="0" w:color="auto"/>
            </w:tcBorders>
            <w:shd w:val="clear" w:color="auto" w:fill="auto"/>
            <w:noWrap/>
            <w:vAlign w:val="center"/>
          </w:tcPr>
          <w:p w14:paraId="7E94DF3B" w14:textId="77777777" w:rsidR="0051535C" w:rsidRPr="004A0C8A" w:rsidRDefault="0051535C" w:rsidP="00133082">
            <w:pPr>
              <w:jc w:val="center"/>
              <w:rPr>
                <w:color w:val="000000"/>
                <w:sz w:val="22"/>
                <w:szCs w:val="22"/>
              </w:rPr>
            </w:pPr>
            <w:r w:rsidRPr="004A0C8A">
              <w:rPr>
                <w:color w:val="000000"/>
                <w:sz w:val="22"/>
                <w:szCs w:val="22"/>
              </w:rPr>
              <w:t>-</w:t>
            </w:r>
          </w:p>
        </w:tc>
        <w:tc>
          <w:tcPr>
            <w:tcW w:w="380" w:type="pct"/>
            <w:tcBorders>
              <w:top w:val="double" w:sz="4" w:space="0" w:color="auto"/>
              <w:bottom w:val="single" w:sz="4" w:space="0" w:color="auto"/>
            </w:tcBorders>
            <w:shd w:val="clear" w:color="auto" w:fill="auto"/>
            <w:noWrap/>
            <w:vAlign w:val="center"/>
          </w:tcPr>
          <w:p w14:paraId="3044C8F4" w14:textId="77777777" w:rsidR="0051535C" w:rsidRPr="004A0C8A" w:rsidRDefault="0051535C" w:rsidP="00133082">
            <w:pPr>
              <w:jc w:val="center"/>
              <w:rPr>
                <w:color w:val="000000"/>
                <w:sz w:val="22"/>
                <w:szCs w:val="22"/>
              </w:rPr>
            </w:pPr>
            <w:r w:rsidRPr="004A0C8A">
              <w:rPr>
                <w:color w:val="000000"/>
                <w:sz w:val="22"/>
                <w:szCs w:val="22"/>
              </w:rPr>
              <w:t>-</w:t>
            </w:r>
          </w:p>
        </w:tc>
        <w:tc>
          <w:tcPr>
            <w:tcW w:w="360" w:type="pct"/>
            <w:tcBorders>
              <w:top w:val="double" w:sz="4" w:space="0" w:color="auto"/>
              <w:bottom w:val="single" w:sz="4" w:space="0" w:color="auto"/>
            </w:tcBorders>
            <w:shd w:val="clear" w:color="auto" w:fill="auto"/>
            <w:noWrap/>
            <w:vAlign w:val="center"/>
          </w:tcPr>
          <w:p w14:paraId="59DE0F7B" w14:textId="77777777" w:rsidR="0051535C" w:rsidRPr="004A0C8A" w:rsidRDefault="0051535C" w:rsidP="00133082">
            <w:pPr>
              <w:jc w:val="center"/>
              <w:rPr>
                <w:color w:val="000000"/>
                <w:sz w:val="22"/>
                <w:szCs w:val="22"/>
              </w:rPr>
            </w:pPr>
            <w:r w:rsidRPr="004A0C8A">
              <w:rPr>
                <w:color w:val="000000"/>
                <w:sz w:val="22"/>
                <w:szCs w:val="22"/>
              </w:rPr>
              <w:t>-</w:t>
            </w:r>
          </w:p>
        </w:tc>
        <w:tc>
          <w:tcPr>
            <w:tcW w:w="310" w:type="pct"/>
            <w:tcBorders>
              <w:top w:val="double" w:sz="4" w:space="0" w:color="auto"/>
              <w:bottom w:val="single" w:sz="4" w:space="0" w:color="auto"/>
            </w:tcBorders>
            <w:shd w:val="clear" w:color="auto" w:fill="auto"/>
            <w:noWrap/>
            <w:vAlign w:val="center"/>
          </w:tcPr>
          <w:p w14:paraId="3704CF88" w14:textId="77777777" w:rsidR="0051535C" w:rsidRPr="004A0C8A" w:rsidRDefault="0051535C" w:rsidP="00133082">
            <w:pPr>
              <w:jc w:val="center"/>
              <w:rPr>
                <w:color w:val="000000"/>
                <w:sz w:val="22"/>
                <w:szCs w:val="22"/>
              </w:rPr>
            </w:pPr>
            <w:r w:rsidRPr="004A0C8A">
              <w:rPr>
                <w:color w:val="000000"/>
                <w:sz w:val="22"/>
                <w:szCs w:val="22"/>
              </w:rPr>
              <w:t>-</w:t>
            </w:r>
          </w:p>
        </w:tc>
        <w:tc>
          <w:tcPr>
            <w:tcW w:w="320" w:type="pct"/>
            <w:tcBorders>
              <w:top w:val="double" w:sz="4" w:space="0" w:color="auto"/>
              <w:bottom w:val="single" w:sz="4" w:space="0" w:color="auto"/>
            </w:tcBorders>
            <w:shd w:val="clear" w:color="auto" w:fill="auto"/>
            <w:noWrap/>
            <w:vAlign w:val="center"/>
          </w:tcPr>
          <w:p w14:paraId="4E9A52D2" w14:textId="77777777" w:rsidR="0051535C" w:rsidRPr="004A0C8A" w:rsidRDefault="0051535C" w:rsidP="00133082">
            <w:pPr>
              <w:jc w:val="center"/>
              <w:rPr>
                <w:color w:val="000000"/>
                <w:sz w:val="22"/>
                <w:szCs w:val="22"/>
              </w:rPr>
            </w:pPr>
            <w:r w:rsidRPr="004A0C8A">
              <w:rPr>
                <w:color w:val="000000"/>
                <w:sz w:val="22"/>
                <w:szCs w:val="22"/>
              </w:rPr>
              <w:t>-</w:t>
            </w:r>
          </w:p>
        </w:tc>
        <w:tc>
          <w:tcPr>
            <w:tcW w:w="197" w:type="pct"/>
            <w:tcBorders>
              <w:top w:val="double" w:sz="4" w:space="0" w:color="auto"/>
              <w:bottom w:val="single" w:sz="4" w:space="0" w:color="auto"/>
            </w:tcBorders>
            <w:shd w:val="clear" w:color="auto" w:fill="auto"/>
            <w:noWrap/>
            <w:vAlign w:val="center"/>
          </w:tcPr>
          <w:p w14:paraId="116827E5"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double" w:sz="4" w:space="0" w:color="auto"/>
              <w:bottom w:val="single" w:sz="4" w:space="0" w:color="auto"/>
            </w:tcBorders>
            <w:shd w:val="clear" w:color="auto" w:fill="auto"/>
            <w:noWrap/>
            <w:vAlign w:val="center"/>
          </w:tcPr>
          <w:p w14:paraId="63CF3B5B"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double" w:sz="4" w:space="0" w:color="auto"/>
              <w:bottom w:val="single" w:sz="4" w:space="0" w:color="auto"/>
            </w:tcBorders>
            <w:shd w:val="clear" w:color="auto" w:fill="auto"/>
            <w:noWrap/>
            <w:vAlign w:val="center"/>
          </w:tcPr>
          <w:p w14:paraId="2024F09F"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double" w:sz="4" w:space="0" w:color="auto"/>
              <w:bottom w:val="single" w:sz="4" w:space="0" w:color="auto"/>
            </w:tcBorders>
            <w:shd w:val="clear" w:color="auto" w:fill="auto"/>
            <w:noWrap/>
            <w:vAlign w:val="center"/>
          </w:tcPr>
          <w:p w14:paraId="442FC014"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double" w:sz="4" w:space="0" w:color="auto"/>
              <w:bottom w:val="single" w:sz="4" w:space="0" w:color="auto"/>
            </w:tcBorders>
            <w:shd w:val="clear" w:color="auto" w:fill="auto"/>
            <w:vAlign w:val="center"/>
          </w:tcPr>
          <w:p w14:paraId="76E8A192"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double" w:sz="4" w:space="0" w:color="auto"/>
              <w:bottom w:val="single" w:sz="4" w:space="0" w:color="auto"/>
              <w:right w:val="single" w:sz="4" w:space="0" w:color="auto"/>
            </w:tcBorders>
            <w:shd w:val="clear" w:color="auto" w:fill="auto"/>
            <w:noWrap/>
            <w:vAlign w:val="center"/>
          </w:tcPr>
          <w:p w14:paraId="558B43DE"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double" w:sz="4" w:space="0" w:color="auto"/>
              <w:bottom w:val="single" w:sz="4" w:space="0" w:color="auto"/>
              <w:right w:val="single" w:sz="4" w:space="0" w:color="auto"/>
            </w:tcBorders>
            <w:shd w:val="clear" w:color="auto" w:fill="auto"/>
            <w:vAlign w:val="center"/>
          </w:tcPr>
          <w:p w14:paraId="5AB76FCB"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double" w:sz="4" w:space="0" w:color="auto"/>
              <w:left w:val="single" w:sz="4" w:space="0" w:color="auto"/>
              <w:bottom w:val="single" w:sz="4" w:space="0" w:color="auto"/>
              <w:right w:val="single" w:sz="4" w:space="0" w:color="auto"/>
            </w:tcBorders>
            <w:shd w:val="clear" w:color="auto" w:fill="auto"/>
            <w:vAlign w:val="center"/>
          </w:tcPr>
          <w:p w14:paraId="4A4897E9"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double" w:sz="4" w:space="0" w:color="auto"/>
              <w:left w:val="single" w:sz="4" w:space="0" w:color="auto"/>
              <w:bottom w:val="single" w:sz="4" w:space="0" w:color="auto"/>
              <w:right w:val="double" w:sz="4" w:space="0" w:color="auto"/>
            </w:tcBorders>
            <w:shd w:val="clear" w:color="auto" w:fill="auto"/>
            <w:vAlign w:val="center"/>
          </w:tcPr>
          <w:p w14:paraId="5DF8A554"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4AD6BFBA" w14:textId="77777777" w:rsidTr="00133082">
        <w:trPr>
          <w:trHeight w:val="7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2EC094B5"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2D15A8D7" w14:textId="77777777" w:rsidR="0051535C" w:rsidRPr="004A0C8A" w:rsidRDefault="0051535C" w:rsidP="00133082">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center"/>
          </w:tcPr>
          <w:p w14:paraId="32FB05B7" w14:textId="77777777" w:rsidR="0051535C" w:rsidRPr="004A0C8A" w:rsidRDefault="0051535C" w:rsidP="00133082">
            <w:pPr>
              <w:jc w:val="center"/>
              <w:rPr>
                <w:color w:val="000000"/>
                <w:sz w:val="22"/>
                <w:szCs w:val="22"/>
              </w:rPr>
            </w:pPr>
            <w:r w:rsidRPr="004A0C8A">
              <w:rPr>
                <w:color w:val="000000"/>
                <w:sz w:val="22"/>
                <w:szCs w:val="22"/>
              </w:rPr>
              <w:t>-</w:t>
            </w:r>
          </w:p>
        </w:tc>
        <w:tc>
          <w:tcPr>
            <w:tcW w:w="380" w:type="pct"/>
            <w:tcBorders>
              <w:top w:val="single" w:sz="4" w:space="0" w:color="auto"/>
              <w:bottom w:val="single" w:sz="4" w:space="0" w:color="auto"/>
            </w:tcBorders>
            <w:shd w:val="clear" w:color="auto" w:fill="auto"/>
            <w:noWrap/>
            <w:vAlign w:val="center"/>
          </w:tcPr>
          <w:p w14:paraId="63170D81" w14:textId="77777777" w:rsidR="0051535C" w:rsidRPr="004A0C8A" w:rsidRDefault="0051535C" w:rsidP="00133082">
            <w:pPr>
              <w:jc w:val="center"/>
              <w:rPr>
                <w:color w:val="000000"/>
                <w:sz w:val="22"/>
                <w:szCs w:val="22"/>
              </w:rPr>
            </w:pPr>
            <w:r w:rsidRPr="004A0C8A">
              <w:rPr>
                <w:color w:val="000000"/>
                <w:sz w:val="22"/>
                <w:szCs w:val="22"/>
              </w:rPr>
              <w:t>-</w:t>
            </w:r>
          </w:p>
        </w:tc>
        <w:tc>
          <w:tcPr>
            <w:tcW w:w="360" w:type="pct"/>
            <w:tcBorders>
              <w:top w:val="single" w:sz="4" w:space="0" w:color="auto"/>
              <w:bottom w:val="single" w:sz="4" w:space="0" w:color="auto"/>
            </w:tcBorders>
            <w:shd w:val="clear" w:color="auto" w:fill="auto"/>
            <w:noWrap/>
            <w:vAlign w:val="center"/>
          </w:tcPr>
          <w:p w14:paraId="066DE768" w14:textId="77777777" w:rsidR="0051535C" w:rsidRPr="004A0C8A" w:rsidRDefault="0051535C" w:rsidP="00133082">
            <w:pPr>
              <w:jc w:val="center"/>
              <w:rPr>
                <w:color w:val="000000"/>
                <w:sz w:val="22"/>
                <w:szCs w:val="22"/>
              </w:rPr>
            </w:pPr>
            <w:r w:rsidRPr="004A0C8A">
              <w:rPr>
                <w:color w:val="000000"/>
                <w:sz w:val="22"/>
                <w:szCs w:val="22"/>
              </w:rPr>
              <w:t>-</w:t>
            </w:r>
          </w:p>
        </w:tc>
        <w:tc>
          <w:tcPr>
            <w:tcW w:w="310" w:type="pct"/>
            <w:tcBorders>
              <w:top w:val="single" w:sz="4" w:space="0" w:color="auto"/>
              <w:bottom w:val="single" w:sz="4" w:space="0" w:color="auto"/>
            </w:tcBorders>
            <w:shd w:val="clear" w:color="auto" w:fill="auto"/>
            <w:noWrap/>
            <w:vAlign w:val="center"/>
          </w:tcPr>
          <w:p w14:paraId="41533694" w14:textId="77777777" w:rsidR="0051535C" w:rsidRPr="004A0C8A" w:rsidRDefault="0051535C" w:rsidP="00133082">
            <w:pPr>
              <w:jc w:val="center"/>
              <w:rPr>
                <w:color w:val="000000"/>
                <w:sz w:val="22"/>
                <w:szCs w:val="22"/>
              </w:rPr>
            </w:pPr>
            <w:r w:rsidRPr="004A0C8A">
              <w:rPr>
                <w:color w:val="000000"/>
                <w:sz w:val="22"/>
                <w:szCs w:val="22"/>
              </w:rPr>
              <w:t>-</w:t>
            </w:r>
          </w:p>
        </w:tc>
        <w:tc>
          <w:tcPr>
            <w:tcW w:w="320" w:type="pct"/>
            <w:tcBorders>
              <w:top w:val="single" w:sz="4" w:space="0" w:color="auto"/>
              <w:bottom w:val="single" w:sz="4" w:space="0" w:color="auto"/>
            </w:tcBorders>
            <w:shd w:val="clear" w:color="auto" w:fill="auto"/>
            <w:noWrap/>
            <w:vAlign w:val="center"/>
          </w:tcPr>
          <w:p w14:paraId="3061B5A4" w14:textId="77777777" w:rsidR="0051535C" w:rsidRPr="004A0C8A" w:rsidRDefault="0051535C" w:rsidP="00133082">
            <w:pPr>
              <w:jc w:val="center"/>
              <w:rPr>
                <w:color w:val="000000"/>
                <w:sz w:val="22"/>
                <w:szCs w:val="22"/>
              </w:rPr>
            </w:pPr>
            <w:r w:rsidRPr="004A0C8A">
              <w:rPr>
                <w:color w:val="000000"/>
                <w:sz w:val="22"/>
                <w:szCs w:val="22"/>
              </w:rPr>
              <w:t>-</w:t>
            </w:r>
          </w:p>
        </w:tc>
        <w:tc>
          <w:tcPr>
            <w:tcW w:w="197" w:type="pct"/>
            <w:tcBorders>
              <w:top w:val="single" w:sz="4" w:space="0" w:color="auto"/>
              <w:bottom w:val="single" w:sz="4" w:space="0" w:color="auto"/>
            </w:tcBorders>
            <w:shd w:val="clear" w:color="auto" w:fill="auto"/>
            <w:noWrap/>
            <w:vAlign w:val="center"/>
          </w:tcPr>
          <w:p w14:paraId="2F82214E"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2E44872D"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16029B06"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7D01E834"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4D36077B"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2CC9C570"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53A825AA"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74B9CBA3"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16C6271A"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429C1CA5"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2B860DA6"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50C6734B" w14:textId="77777777" w:rsidR="0051535C" w:rsidRPr="004A0C8A" w:rsidRDefault="0051535C" w:rsidP="00133082">
            <w:pPr>
              <w:jc w:val="center"/>
              <w:rPr>
                <w:color w:val="000000"/>
                <w:sz w:val="22"/>
                <w:szCs w:val="22"/>
              </w:rPr>
            </w:pPr>
            <w:r w:rsidRPr="004A0C8A">
              <w:rPr>
                <w:color w:val="000000"/>
                <w:sz w:val="22"/>
                <w:szCs w:val="22"/>
              </w:rPr>
              <w:t>Total</w:t>
            </w:r>
          </w:p>
        </w:tc>
        <w:tc>
          <w:tcPr>
            <w:tcW w:w="385" w:type="pct"/>
            <w:tcBorders>
              <w:top w:val="single" w:sz="4" w:space="0" w:color="auto"/>
              <w:bottom w:val="single" w:sz="4" w:space="0" w:color="auto"/>
            </w:tcBorders>
            <w:shd w:val="clear" w:color="auto" w:fill="auto"/>
            <w:noWrap/>
            <w:vAlign w:val="center"/>
          </w:tcPr>
          <w:p w14:paraId="6841E3DA" w14:textId="77777777" w:rsidR="0051535C" w:rsidRPr="004A0C8A" w:rsidRDefault="0051535C" w:rsidP="00133082">
            <w:pPr>
              <w:jc w:val="center"/>
              <w:rPr>
                <w:color w:val="000000"/>
                <w:sz w:val="22"/>
                <w:szCs w:val="22"/>
              </w:rPr>
            </w:pPr>
            <w:r w:rsidRPr="004A0C8A">
              <w:rPr>
                <w:color w:val="000000"/>
                <w:sz w:val="22"/>
                <w:szCs w:val="22"/>
              </w:rPr>
              <w:t>-</w:t>
            </w:r>
          </w:p>
        </w:tc>
        <w:tc>
          <w:tcPr>
            <w:tcW w:w="380" w:type="pct"/>
            <w:tcBorders>
              <w:top w:val="single" w:sz="4" w:space="0" w:color="auto"/>
              <w:bottom w:val="single" w:sz="4" w:space="0" w:color="auto"/>
            </w:tcBorders>
            <w:shd w:val="clear" w:color="auto" w:fill="auto"/>
            <w:noWrap/>
            <w:vAlign w:val="center"/>
          </w:tcPr>
          <w:p w14:paraId="42CF19B5" w14:textId="77777777" w:rsidR="0051535C" w:rsidRPr="004A0C8A" w:rsidRDefault="0051535C" w:rsidP="00133082">
            <w:pPr>
              <w:jc w:val="center"/>
              <w:rPr>
                <w:color w:val="000000"/>
                <w:sz w:val="22"/>
                <w:szCs w:val="22"/>
              </w:rPr>
            </w:pPr>
            <w:r w:rsidRPr="004A0C8A">
              <w:rPr>
                <w:color w:val="000000"/>
                <w:sz w:val="22"/>
                <w:szCs w:val="22"/>
              </w:rPr>
              <w:t>-</w:t>
            </w:r>
          </w:p>
        </w:tc>
        <w:tc>
          <w:tcPr>
            <w:tcW w:w="360" w:type="pct"/>
            <w:tcBorders>
              <w:top w:val="single" w:sz="4" w:space="0" w:color="auto"/>
              <w:bottom w:val="single" w:sz="4" w:space="0" w:color="auto"/>
            </w:tcBorders>
            <w:shd w:val="clear" w:color="auto" w:fill="auto"/>
            <w:noWrap/>
            <w:vAlign w:val="center"/>
          </w:tcPr>
          <w:p w14:paraId="1E1A03BB" w14:textId="77777777" w:rsidR="0051535C" w:rsidRPr="004A0C8A" w:rsidRDefault="0051535C" w:rsidP="00133082">
            <w:pPr>
              <w:jc w:val="center"/>
              <w:rPr>
                <w:color w:val="000000"/>
                <w:sz w:val="22"/>
                <w:szCs w:val="22"/>
              </w:rPr>
            </w:pPr>
            <w:r w:rsidRPr="004A0C8A">
              <w:rPr>
                <w:color w:val="000000"/>
                <w:sz w:val="22"/>
                <w:szCs w:val="22"/>
              </w:rPr>
              <w:t>-</w:t>
            </w:r>
          </w:p>
        </w:tc>
        <w:tc>
          <w:tcPr>
            <w:tcW w:w="310" w:type="pct"/>
            <w:tcBorders>
              <w:top w:val="single" w:sz="4" w:space="0" w:color="auto"/>
              <w:bottom w:val="single" w:sz="4" w:space="0" w:color="auto"/>
            </w:tcBorders>
            <w:shd w:val="clear" w:color="auto" w:fill="auto"/>
            <w:noWrap/>
            <w:vAlign w:val="center"/>
          </w:tcPr>
          <w:p w14:paraId="670DE1A4" w14:textId="77777777" w:rsidR="0051535C" w:rsidRPr="004A0C8A" w:rsidRDefault="0051535C" w:rsidP="00133082">
            <w:pPr>
              <w:jc w:val="center"/>
              <w:rPr>
                <w:color w:val="000000"/>
                <w:sz w:val="22"/>
                <w:szCs w:val="22"/>
              </w:rPr>
            </w:pPr>
            <w:r w:rsidRPr="004A0C8A">
              <w:rPr>
                <w:color w:val="000000"/>
                <w:sz w:val="22"/>
                <w:szCs w:val="22"/>
              </w:rPr>
              <w:t>-</w:t>
            </w:r>
          </w:p>
        </w:tc>
        <w:tc>
          <w:tcPr>
            <w:tcW w:w="320" w:type="pct"/>
            <w:tcBorders>
              <w:top w:val="single" w:sz="4" w:space="0" w:color="auto"/>
              <w:bottom w:val="single" w:sz="4" w:space="0" w:color="auto"/>
            </w:tcBorders>
            <w:shd w:val="clear" w:color="auto" w:fill="auto"/>
            <w:noWrap/>
            <w:vAlign w:val="center"/>
          </w:tcPr>
          <w:p w14:paraId="1A964013" w14:textId="77777777" w:rsidR="0051535C" w:rsidRPr="004A0C8A" w:rsidRDefault="0051535C" w:rsidP="00133082">
            <w:pPr>
              <w:jc w:val="center"/>
              <w:rPr>
                <w:color w:val="000000"/>
                <w:sz w:val="22"/>
                <w:szCs w:val="22"/>
              </w:rPr>
            </w:pPr>
            <w:r w:rsidRPr="004A0C8A">
              <w:rPr>
                <w:color w:val="000000"/>
                <w:sz w:val="22"/>
                <w:szCs w:val="22"/>
              </w:rPr>
              <w:t>-</w:t>
            </w:r>
          </w:p>
        </w:tc>
        <w:tc>
          <w:tcPr>
            <w:tcW w:w="197" w:type="pct"/>
            <w:tcBorders>
              <w:top w:val="single" w:sz="4" w:space="0" w:color="auto"/>
              <w:bottom w:val="single" w:sz="4" w:space="0" w:color="auto"/>
            </w:tcBorders>
            <w:shd w:val="clear" w:color="auto" w:fill="auto"/>
            <w:noWrap/>
            <w:vAlign w:val="center"/>
          </w:tcPr>
          <w:p w14:paraId="1124D72C"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4D5F6449"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5F97324A"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46711EB1"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7CB35605"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06F80956"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48AE41B"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0F5DE509"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20283C40"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78C8D43D" w14:textId="77777777" w:rsidTr="00133082">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7A03C506"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Curăţiri</w:t>
            </w:r>
          </w:p>
        </w:tc>
        <w:tc>
          <w:tcPr>
            <w:tcW w:w="704" w:type="pct"/>
            <w:tcBorders>
              <w:top w:val="single" w:sz="4" w:space="0" w:color="auto"/>
              <w:bottom w:val="single" w:sz="4" w:space="0" w:color="auto"/>
            </w:tcBorders>
            <w:shd w:val="clear" w:color="auto" w:fill="auto"/>
            <w:noWrap/>
            <w:vAlign w:val="bottom"/>
          </w:tcPr>
          <w:p w14:paraId="7DAA6446" w14:textId="77777777" w:rsidR="0051535C" w:rsidRPr="004A0C8A" w:rsidRDefault="0051535C" w:rsidP="00133082">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center"/>
          </w:tcPr>
          <w:p w14:paraId="0CD5BD41" w14:textId="77777777" w:rsidR="0051535C" w:rsidRPr="004A0C8A" w:rsidRDefault="0051535C" w:rsidP="00133082">
            <w:pPr>
              <w:jc w:val="center"/>
              <w:rPr>
                <w:color w:val="000000"/>
                <w:sz w:val="22"/>
                <w:szCs w:val="22"/>
              </w:rPr>
            </w:pPr>
            <w:r w:rsidRPr="004A0C8A">
              <w:rPr>
                <w:color w:val="000000"/>
                <w:sz w:val="22"/>
                <w:szCs w:val="22"/>
              </w:rPr>
              <w:t>-</w:t>
            </w:r>
          </w:p>
        </w:tc>
        <w:tc>
          <w:tcPr>
            <w:tcW w:w="380" w:type="pct"/>
            <w:tcBorders>
              <w:top w:val="single" w:sz="4" w:space="0" w:color="auto"/>
              <w:bottom w:val="single" w:sz="4" w:space="0" w:color="auto"/>
            </w:tcBorders>
            <w:shd w:val="clear" w:color="auto" w:fill="auto"/>
            <w:noWrap/>
            <w:vAlign w:val="center"/>
          </w:tcPr>
          <w:p w14:paraId="7ECA28C5" w14:textId="77777777" w:rsidR="0051535C" w:rsidRPr="004A0C8A" w:rsidRDefault="0051535C" w:rsidP="00133082">
            <w:pPr>
              <w:jc w:val="center"/>
              <w:rPr>
                <w:color w:val="000000"/>
                <w:sz w:val="22"/>
                <w:szCs w:val="22"/>
              </w:rPr>
            </w:pPr>
            <w:r w:rsidRPr="004A0C8A">
              <w:rPr>
                <w:color w:val="000000"/>
                <w:sz w:val="22"/>
                <w:szCs w:val="22"/>
              </w:rPr>
              <w:t>-</w:t>
            </w:r>
          </w:p>
        </w:tc>
        <w:tc>
          <w:tcPr>
            <w:tcW w:w="360" w:type="pct"/>
            <w:tcBorders>
              <w:top w:val="single" w:sz="4" w:space="0" w:color="auto"/>
              <w:bottom w:val="single" w:sz="4" w:space="0" w:color="auto"/>
            </w:tcBorders>
            <w:shd w:val="clear" w:color="auto" w:fill="auto"/>
            <w:noWrap/>
            <w:vAlign w:val="center"/>
          </w:tcPr>
          <w:p w14:paraId="2C8B1CAE" w14:textId="77777777" w:rsidR="0051535C" w:rsidRPr="004A0C8A" w:rsidRDefault="0051535C" w:rsidP="00133082">
            <w:pPr>
              <w:jc w:val="center"/>
              <w:rPr>
                <w:color w:val="000000"/>
                <w:sz w:val="22"/>
                <w:szCs w:val="22"/>
              </w:rPr>
            </w:pPr>
            <w:r w:rsidRPr="004A0C8A">
              <w:rPr>
                <w:color w:val="000000"/>
                <w:sz w:val="22"/>
                <w:szCs w:val="22"/>
              </w:rPr>
              <w:t>-</w:t>
            </w:r>
          </w:p>
        </w:tc>
        <w:tc>
          <w:tcPr>
            <w:tcW w:w="310" w:type="pct"/>
            <w:tcBorders>
              <w:top w:val="single" w:sz="4" w:space="0" w:color="auto"/>
              <w:bottom w:val="single" w:sz="4" w:space="0" w:color="auto"/>
            </w:tcBorders>
            <w:shd w:val="clear" w:color="auto" w:fill="auto"/>
            <w:noWrap/>
            <w:vAlign w:val="center"/>
          </w:tcPr>
          <w:p w14:paraId="6FD816A6" w14:textId="77777777" w:rsidR="0051535C" w:rsidRPr="004A0C8A" w:rsidRDefault="0051535C" w:rsidP="00133082">
            <w:pPr>
              <w:jc w:val="center"/>
              <w:rPr>
                <w:color w:val="000000"/>
                <w:sz w:val="22"/>
                <w:szCs w:val="22"/>
              </w:rPr>
            </w:pPr>
            <w:r w:rsidRPr="004A0C8A">
              <w:rPr>
                <w:color w:val="000000"/>
                <w:sz w:val="22"/>
                <w:szCs w:val="22"/>
              </w:rPr>
              <w:t>-</w:t>
            </w:r>
          </w:p>
        </w:tc>
        <w:tc>
          <w:tcPr>
            <w:tcW w:w="320" w:type="pct"/>
            <w:tcBorders>
              <w:top w:val="single" w:sz="4" w:space="0" w:color="auto"/>
              <w:bottom w:val="single" w:sz="4" w:space="0" w:color="auto"/>
            </w:tcBorders>
            <w:shd w:val="clear" w:color="auto" w:fill="auto"/>
            <w:noWrap/>
            <w:vAlign w:val="center"/>
          </w:tcPr>
          <w:p w14:paraId="4FE9DD88" w14:textId="77777777" w:rsidR="0051535C" w:rsidRPr="004A0C8A" w:rsidRDefault="0051535C" w:rsidP="00133082">
            <w:pPr>
              <w:jc w:val="center"/>
              <w:rPr>
                <w:color w:val="000000"/>
                <w:sz w:val="22"/>
                <w:szCs w:val="22"/>
              </w:rPr>
            </w:pPr>
            <w:r w:rsidRPr="004A0C8A">
              <w:rPr>
                <w:color w:val="000000"/>
                <w:sz w:val="22"/>
                <w:szCs w:val="22"/>
              </w:rPr>
              <w:t>-</w:t>
            </w:r>
          </w:p>
        </w:tc>
        <w:tc>
          <w:tcPr>
            <w:tcW w:w="197" w:type="pct"/>
            <w:tcBorders>
              <w:top w:val="single" w:sz="4" w:space="0" w:color="auto"/>
              <w:bottom w:val="single" w:sz="4" w:space="0" w:color="auto"/>
            </w:tcBorders>
            <w:shd w:val="clear" w:color="auto" w:fill="auto"/>
            <w:vAlign w:val="center"/>
          </w:tcPr>
          <w:p w14:paraId="59E494BA"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312A9A1C"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4A66E549"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876F570"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36B2B450"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00BC26C0"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4D274461"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767712A8"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51139F08"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10113987"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4B831C4C"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7FE17E6D" w14:textId="77777777" w:rsidR="0051535C" w:rsidRPr="004A0C8A" w:rsidRDefault="0051535C" w:rsidP="00133082">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08BC0E3E" w14:textId="77777777" w:rsidR="0051535C" w:rsidRPr="004A0C8A" w:rsidRDefault="0051535C" w:rsidP="00133082">
            <w:pPr>
              <w:jc w:val="center"/>
              <w:rPr>
                <w:color w:val="000000"/>
                <w:sz w:val="22"/>
                <w:szCs w:val="22"/>
              </w:rPr>
            </w:pPr>
            <w:r w:rsidRPr="004A0C8A">
              <w:rPr>
                <w:color w:val="000000"/>
                <w:sz w:val="22"/>
                <w:szCs w:val="22"/>
              </w:rPr>
              <w:t>5,37</w:t>
            </w:r>
          </w:p>
        </w:tc>
        <w:tc>
          <w:tcPr>
            <w:tcW w:w="380" w:type="pct"/>
            <w:tcBorders>
              <w:top w:val="single" w:sz="4" w:space="0" w:color="auto"/>
              <w:bottom w:val="single" w:sz="4" w:space="0" w:color="auto"/>
            </w:tcBorders>
            <w:shd w:val="clear" w:color="auto" w:fill="auto"/>
            <w:noWrap/>
            <w:vAlign w:val="bottom"/>
          </w:tcPr>
          <w:p w14:paraId="317B10B4" w14:textId="77777777" w:rsidR="0051535C" w:rsidRPr="004A0C8A" w:rsidRDefault="0051535C" w:rsidP="00133082">
            <w:pPr>
              <w:jc w:val="center"/>
              <w:rPr>
                <w:color w:val="000000"/>
                <w:sz w:val="22"/>
                <w:szCs w:val="22"/>
              </w:rPr>
            </w:pPr>
            <w:r w:rsidRPr="004A0C8A">
              <w:rPr>
                <w:color w:val="000000"/>
                <w:sz w:val="22"/>
                <w:szCs w:val="22"/>
              </w:rPr>
              <w:t>0,54</w:t>
            </w:r>
          </w:p>
        </w:tc>
        <w:tc>
          <w:tcPr>
            <w:tcW w:w="360" w:type="pct"/>
            <w:tcBorders>
              <w:top w:val="single" w:sz="4" w:space="0" w:color="auto"/>
              <w:bottom w:val="single" w:sz="4" w:space="0" w:color="auto"/>
            </w:tcBorders>
            <w:shd w:val="clear" w:color="auto" w:fill="auto"/>
            <w:noWrap/>
            <w:vAlign w:val="bottom"/>
          </w:tcPr>
          <w:p w14:paraId="593C9B5C" w14:textId="77777777" w:rsidR="0051535C" w:rsidRPr="004A0C8A" w:rsidRDefault="0051535C" w:rsidP="00133082">
            <w:pPr>
              <w:jc w:val="center"/>
              <w:rPr>
                <w:color w:val="000000"/>
                <w:sz w:val="22"/>
                <w:szCs w:val="22"/>
              </w:rPr>
            </w:pPr>
            <w:r w:rsidRPr="004A0C8A">
              <w:rPr>
                <w:color w:val="000000"/>
                <w:sz w:val="22"/>
                <w:szCs w:val="22"/>
              </w:rPr>
              <w:t>86</w:t>
            </w:r>
          </w:p>
        </w:tc>
        <w:tc>
          <w:tcPr>
            <w:tcW w:w="310" w:type="pct"/>
            <w:tcBorders>
              <w:top w:val="single" w:sz="4" w:space="0" w:color="auto"/>
              <w:bottom w:val="single" w:sz="4" w:space="0" w:color="auto"/>
            </w:tcBorders>
            <w:shd w:val="clear" w:color="auto" w:fill="auto"/>
            <w:noWrap/>
            <w:vAlign w:val="bottom"/>
          </w:tcPr>
          <w:p w14:paraId="05210DB0" w14:textId="77777777" w:rsidR="0051535C" w:rsidRPr="004A0C8A" w:rsidRDefault="0051535C" w:rsidP="00133082">
            <w:pPr>
              <w:jc w:val="center"/>
              <w:rPr>
                <w:color w:val="000000"/>
                <w:sz w:val="22"/>
                <w:szCs w:val="22"/>
              </w:rPr>
            </w:pPr>
            <w:r w:rsidRPr="004A0C8A">
              <w:rPr>
                <w:color w:val="000000"/>
                <w:sz w:val="22"/>
                <w:szCs w:val="22"/>
              </w:rPr>
              <w:t>9</w:t>
            </w:r>
          </w:p>
        </w:tc>
        <w:tc>
          <w:tcPr>
            <w:tcW w:w="320" w:type="pct"/>
            <w:tcBorders>
              <w:top w:val="single" w:sz="4" w:space="0" w:color="auto"/>
              <w:bottom w:val="single" w:sz="4" w:space="0" w:color="auto"/>
            </w:tcBorders>
            <w:shd w:val="clear" w:color="auto" w:fill="auto"/>
            <w:noWrap/>
            <w:vAlign w:val="bottom"/>
          </w:tcPr>
          <w:p w14:paraId="6016D6AD" w14:textId="77777777" w:rsidR="0051535C" w:rsidRPr="004A0C8A" w:rsidRDefault="0051535C" w:rsidP="00133082">
            <w:pPr>
              <w:jc w:val="center"/>
              <w:rPr>
                <w:color w:val="000000"/>
                <w:sz w:val="22"/>
                <w:szCs w:val="22"/>
              </w:rPr>
            </w:pPr>
            <w:r w:rsidRPr="004A0C8A">
              <w:rPr>
                <w:color w:val="000000"/>
                <w:sz w:val="22"/>
                <w:szCs w:val="22"/>
              </w:rPr>
              <w:t>9</w:t>
            </w:r>
          </w:p>
        </w:tc>
        <w:tc>
          <w:tcPr>
            <w:tcW w:w="197" w:type="pct"/>
            <w:tcBorders>
              <w:top w:val="single" w:sz="4" w:space="0" w:color="auto"/>
              <w:bottom w:val="single" w:sz="4" w:space="0" w:color="auto"/>
            </w:tcBorders>
            <w:shd w:val="clear" w:color="auto" w:fill="auto"/>
            <w:noWrap/>
            <w:vAlign w:val="center"/>
          </w:tcPr>
          <w:p w14:paraId="67369E76"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3569F91F"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3D86F573"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7D8318C9"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295AD952"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1D4FF3D6"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1F4A1270"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77B22747"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0899D1C5"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76359190"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7FD8A40A"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351A1615" w14:textId="77777777" w:rsidR="0051535C" w:rsidRPr="004A0C8A" w:rsidRDefault="0051535C" w:rsidP="00133082">
            <w:pPr>
              <w:jc w:val="center"/>
              <w:rPr>
                <w:b/>
                <w:color w:val="000000"/>
                <w:sz w:val="22"/>
                <w:szCs w:val="22"/>
              </w:rPr>
            </w:pPr>
            <w:r w:rsidRPr="004A0C8A">
              <w:rPr>
                <w:b/>
                <w:color w:val="000000"/>
                <w:sz w:val="22"/>
                <w:szCs w:val="22"/>
              </w:rPr>
              <w:t>Total</w:t>
            </w:r>
          </w:p>
        </w:tc>
        <w:tc>
          <w:tcPr>
            <w:tcW w:w="385" w:type="pct"/>
            <w:tcBorders>
              <w:top w:val="single" w:sz="4" w:space="0" w:color="auto"/>
              <w:bottom w:val="single" w:sz="4" w:space="0" w:color="auto"/>
            </w:tcBorders>
            <w:shd w:val="clear" w:color="auto" w:fill="auto"/>
            <w:noWrap/>
            <w:vAlign w:val="bottom"/>
          </w:tcPr>
          <w:p w14:paraId="44CE069C" w14:textId="77777777" w:rsidR="0051535C" w:rsidRPr="004A0C8A" w:rsidRDefault="0051535C" w:rsidP="00133082">
            <w:pPr>
              <w:jc w:val="center"/>
              <w:rPr>
                <w:b/>
                <w:color w:val="000000"/>
                <w:sz w:val="22"/>
                <w:szCs w:val="22"/>
              </w:rPr>
            </w:pPr>
            <w:r w:rsidRPr="004A0C8A">
              <w:rPr>
                <w:b/>
                <w:color w:val="000000"/>
                <w:sz w:val="22"/>
                <w:szCs w:val="22"/>
              </w:rPr>
              <w:t>5,37</w:t>
            </w:r>
          </w:p>
        </w:tc>
        <w:tc>
          <w:tcPr>
            <w:tcW w:w="380" w:type="pct"/>
            <w:tcBorders>
              <w:top w:val="single" w:sz="4" w:space="0" w:color="auto"/>
              <w:bottom w:val="single" w:sz="4" w:space="0" w:color="auto"/>
            </w:tcBorders>
            <w:shd w:val="clear" w:color="auto" w:fill="auto"/>
            <w:noWrap/>
            <w:vAlign w:val="bottom"/>
          </w:tcPr>
          <w:p w14:paraId="2EE0667D" w14:textId="77777777" w:rsidR="0051535C" w:rsidRPr="004A0C8A" w:rsidRDefault="0051535C" w:rsidP="00133082">
            <w:pPr>
              <w:jc w:val="center"/>
              <w:rPr>
                <w:b/>
                <w:color w:val="000000"/>
                <w:sz w:val="22"/>
                <w:szCs w:val="22"/>
              </w:rPr>
            </w:pPr>
            <w:r w:rsidRPr="004A0C8A">
              <w:rPr>
                <w:b/>
                <w:color w:val="000000"/>
                <w:sz w:val="22"/>
                <w:szCs w:val="22"/>
              </w:rPr>
              <w:t>0,54</w:t>
            </w:r>
          </w:p>
        </w:tc>
        <w:tc>
          <w:tcPr>
            <w:tcW w:w="360" w:type="pct"/>
            <w:tcBorders>
              <w:top w:val="single" w:sz="4" w:space="0" w:color="auto"/>
              <w:bottom w:val="single" w:sz="4" w:space="0" w:color="auto"/>
            </w:tcBorders>
            <w:shd w:val="clear" w:color="auto" w:fill="auto"/>
            <w:noWrap/>
            <w:vAlign w:val="bottom"/>
          </w:tcPr>
          <w:p w14:paraId="71C89EC0" w14:textId="77777777" w:rsidR="0051535C" w:rsidRPr="004A0C8A" w:rsidRDefault="0051535C" w:rsidP="00133082">
            <w:pPr>
              <w:jc w:val="center"/>
              <w:rPr>
                <w:b/>
                <w:color w:val="000000"/>
                <w:sz w:val="22"/>
                <w:szCs w:val="22"/>
              </w:rPr>
            </w:pPr>
            <w:r w:rsidRPr="004A0C8A">
              <w:rPr>
                <w:b/>
                <w:color w:val="000000"/>
                <w:sz w:val="22"/>
                <w:szCs w:val="22"/>
              </w:rPr>
              <w:t>86</w:t>
            </w:r>
          </w:p>
        </w:tc>
        <w:tc>
          <w:tcPr>
            <w:tcW w:w="310" w:type="pct"/>
            <w:tcBorders>
              <w:top w:val="single" w:sz="4" w:space="0" w:color="auto"/>
              <w:bottom w:val="single" w:sz="4" w:space="0" w:color="auto"/>
            </w:tcBorders>
            <w:shd w:val="clear" w:color="auto" w:fill="auto"/>
            <w:noWrap/>
            <w:vAlign w:val="bottom"/>
          </w:tcPr>
          <w:p w14:paraId="387F27AF" w14:textId="77777777" w:rsidR="0051535C" w:rsidRPr="004A0C8A" w:rsidRDefault="0051535C" w:rsidP="00133082">
            <w:pPr>
              <w:jc w:val="center"/>
              <w:rPr>
                <w:b/>
                <w:color w:val="000000"/>
                <w:sz w:val="22"/>
                <w:szCs w:val="22"/>
              </w:rPr>
            </w:pPr>
            <w:r w:rsidRPr="004A0C8A">
              <w:rPr>
                <w:b/>
                <w:color w:val="000000"/>
                <w:sz w:val="22"/>
                <w:szCs w:val="22"/>
              </w:rPr>
              <w:t>9</w:t>
            </w:r>
          </w:p>
        </w:tc>
        <w:tc>
          <w:tcPr>
            <w:tcW w:w="320" w:type="pct"/>
            <w:tcBorders>
              <w:top w:val="single" w:sz="4" w:space="0" w:color="auto"/>
              <w:bottom w:val="single" w:sz="4" w:space="0" w:color="auto"/>
            </w:tcBorders>
            <w:shd w:val="clear" w:color="auto" w:fill="auto"/>
            <w:noWrap/>
            <w:vAlign w:val="bottom"/>
          </w:tcPr>
          <w:p w14:paraId="012228D7" w14:textId="77777777" w:rsidR="0051535C" w:rsidRPr="004A0C8A" w:rsidRDefault="0051535C" w:rsidP="00133082">
            <w:pPr>
              <w:jc w:val="center"/>
              <w:rPr>
                <w:b/>
                <w:color w:val="000000"/>
                <w:sz w:val="22"/>
                <w:szCs w:val="22"/>
              </w:rPr>
            </w:pPr>
            <w:r w:rsidRPr="004A0C8A">
              <w:rPr>
                <w:b/>
                <w:color w:val="000000"/>
                <w:sz w:val="22"/>
                <w:szCs w:val="22"/>
              </w:rPr>
              <w:t>9</w:t>
            </w:r>
          </w:p>
        </w:tc>
        <w:tc>
          <w:tcPr>
            <w:tcW w:w="197" w:type="pct"/>
            <w:tcBorders>
              <w:top w:val="single" w:sz="4" w:space="0" w:color="auto"/>
              <w:bottom w:val="single" w:sz="4" w:space="0" w:color="auto"/>
            </w:tcBorders>
            <w:shd w:val="clear" w:color="auto" w:fill="auto"/>
            <w:noWrap/>
            <w:vAlign w:val="center"/>
          </w:tcPr>
          <w:p w14:paraId="16855F6E" w14:textId="77777777" w:rsidR="0051535C" w:rsidRPr="004A0C8A" w:rsidRDefault="0051535C" w:rsidP="00133082">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center"/>
          </w:tcPr>
          <w:p w14:paraId="15AAAF98" w14:textId="77777777" w:rsidR="0051535C" w:rsidRPr="004A0C8A" w:rsidRDefault="0051535C" w:rsidP="00133082">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center"/>
          </w:tcPr>
          <w:p w14:paraId="501F14C6"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536CDB1D"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121ECE57"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42DE9B2C"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0F3D055"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48C358E"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21EF58FC" w14:textId="77777777" w:rsidR="0051535C" w:rsidRPr="004A0C8A" w:rsidRDefault="0051535C" w:rsidP="00133082">
            <w:pPr>
              <w:jc w:val="center"/>
              <w:rPr>
                <w:b/>
                <w:color w:val="000000"/>
                <w:sz w:val="22"/>
                <w:szCs w:val="22"/>
              </w:rPr>
            </w:pPr>
            <w:r w:rsidRPr="004A0C8A">
              <w:rPr>
                <w:b/>
                <w:color w:val="000000"/>
                <w:sz w:val="22"/>
                <w:szCs w:val="22"/>
              </w:rPr>
              <w:t>-</w:t>
            </w:r>
          </w:p>
        </w:tc>
      </w:tr>
      <w:tr w:rsidR="0051535C" w:rsidRPr="004A0C8A" w14:paraId="42C4D58C" w14:textId="77777777" w:rsidTr="00133082">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001E2F3D"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Rărituri</w:t>
            </w:r>
          </w:p>
        </w:tc>
        <w:tc>
          <w:tcPr>
            <w:tcW w:w="704" w:type="pct"/>
            <w:tcBorders>
              <w:top w:val="single" w:sz="4" w:space="0" w:color="auto"/>
              <w:bottom w:val="single" w:sz="4" w:space="0" w:color="auto"/>
            </w:tcBorders>
            <w:shd w:val="clear" w:color="auto" w:fill="auto"/>
            <w:noWrap/>
            <w:vAlign w:val="bottom"/>
          </w:tcPr>
          <w:p w14:paraId="2106D642" w14:textId="77777777" w:rsidR="0051535C" w:rsidRPr="004A0C8A" w:rsidRDefault="0051535C" w:rsidP="00133082">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bottom"/>
          </w:tcPr>
          <w:p w14:paraId="1E566411" w14:textId="77777777" w:rsidR="0051535C" w:rsidRPr="004A0C8A" w:rsidRDefault="0051535C" w:rsidP="00133082">
            <w:pPr>
              <w:jc w:val="center"/>
              <w:rPr>
                <w:color w:val="000000"/>
                <w:sz w:val="22"/>
                <w:szCs w:val="22"/>
              </w:rPr>
            </w:pPr>
            <w:r w:rsidRPr="004A0C8A">
              <w:rPr>
                <w:color w:val="000000"/>
                <w:sz w:val="22"/>
                <w:szCs w:val="22"/>
              </w:rPr>
              <w:t>7,50</w:t>
            </w:r>
          </w:p>
        </w:tc>
        <w:tc>
          <w:tcPr>
            <w:tcW w:w="380" w:type="pct"/>
            <w:tcBorders>
              <w:top w:val="single" w:sz="4" w:space="0" w:color="auto"/>
              <w:bottom w:val="single" w:sz="4" w:space="0" w:color="auto"/>
            </w:tcBorders>
            <w:shd w:val="clear" w:color="auto" w:fill="auto"/>
            <w:noWrap/>
            <w:vAlign w:val="bottom"/>
          </w:tcPr>
          <w:p w14:paraId="7349A9FA" w14:textId="77777777" w:rsidR="0051535C" w:rsidRPr="004A0C8A" w:rsidRDefault="0051535C" w:rsidP="00133082">
            <w:pPr>
              <w:jc w:val="center"/>
              <w:rPr>
                <w:color w:val="000000"/>
                <w:sz w:val="22"/>
                <w:szCs w:val="22"/>
              </w:rPr>
            </w:pPr>
            <w:r w:rsidRPr="004A0C8A">
              <w:rPr>
                <w:color w:val="000000"/>
                <w:sz w:val="22"/>
                <w:szCs w:val="22"/>
              </w:rPr>
              <w:t>0,75</w:t>
            </w:r>
          </w:p>
        </w:tc>
        <w:tc>
          <w:tcPr>
            <w:tcW w:w="360" w:type="pct"/>
            <w:tcBorders>
              <w:top w:val="single" w:sz="4" w:space="0" w:color="auto"/>
              <w:bottom w:val="single" w:sz="4" w:space="0" w:color="auto"/>
            </w:tcBorders>
            <w:shd w:val="clear" w:color="auto" w:fill="auto"/>
            <w:noWrap/>
            <w:vAlign w:val="bottom"/>
          </w:tcPr>
          <w:p w14:paraId="6C0AD8CC" w14:textId="77777777" w:rsidR="0051535C" w:rsidRPr="004A0C8A" w:rsidRDefault="0051535C" w:rsidP="00133082">
            <w:pPr>
              <w:jc w:val="center"/>
              <w:rPr>
                <w:color w:val="000000"/>
                <w:sz w:val="22"/>
                <w:szCs w:val="22"/>
              </w:rPr>
            </w:pPr>
            <w:r w:rsidRPr="004A0C8A">
              <w:rPr>
                <w:color w:val="000000"/>
                <w:sz w:val="22"/>
                <w:szCs w:val="22"/>
              </w:rPr>
              <w:t>360</w:t>
            </w:r>
          </w:p>
        </w:tc>
        <w:tc>
          <w:tcPr>
            <w:tcW w:w="310" w:type="pct"/>
            <w:tcBorders>
              <w:top w:val="single" w:sz="4" w:space="0" w:color="auto"/>
              <w:bottom w:val="single" w:sz="4" w:space="0" w:color="auto"/>
            </w:tcBorders>
            <w:shd w:val="clear" w:color="auto" w:fill="auto"/>
            <w:noWrap/>
            <w:vAlign w:val="bottom"/>
          </w:tcPr>
          <w:p w14:paraId="772C0969" w14:textId="77777777" w:rsidR="0051535C" w:rsidRPr="004A0C8A" w:rsidRDefault="0051535C" w:rsidP="00133082">
            <w:pPr>
              <w:jc w:val="center"/>
              <w:rPr>
                <w:color w:val="000000"/>
                <w:sz w:val="22"/>
                <w:szCs w:val="22"/>
              </w:rPr>
            </w:pPr>
            <w:r w:rsidRPr="004A0C8A">
              <w:rPr>
                <w:color w:val="000000"/>
                <w:sz w:val="22"/>
                <w:szCs w:val="22"/>
              </w:rPr>
              <w:t>36</w:t>
            </w:r>
          </w:p>
        </w:tc>
        <w:tc>
          <w:tcPr>
            <w:tcW w:w="320" w:type="pct"/>
            <w:tcBorders>
              <w:top w:val="single" w:sz="4" w:space="0" w:color="auto"/>
              <w:bottom w:val="single" w:sz="4" w:space="0" w:color="auto"/>
            </w:tcBorders>
            <w:shd w:val="clear" w:color="auto" w:fill="auto"/>
            <w:noWrap/>
            <w:vAlign w:val="bottom"/>
          </w:tcPr>
          <w:p w14:paraId="6F71F25C" w14:textId="77777777" w:rsidR="0051535C" w:rsidRPr="004A0C8A" w:rsidRDefault="0051535C" w:rsidP="00133082">
            <w:pPr>
              <w:jc w:val="center"/>
              <w:rPr>
                <w:color w:val="000000"/>
                <w:sz w:val="22"/>
                <w:szCs w:val="22"/>
              </w:rPr>
            </w:pPr>
            <w:r w:rsidRPr="004A0C8A">
              <w:rPr>
                <w:color w:val="000000"/>
                <w:sz w:val="22"/>
                <w:szCs w:val="22"/>
              </w:rPr>
              <w:t>33</w:t>
            </w:r>
          </w:p>
        </w:tc>
        <w:tc>
          <w:tcPr>
            <w:tcW w:w="197" w:type="pct"/>
            <w:tcBorders>
              <w:top w:val="single" w:sz="4" w:space="0" w:color="auto"/>
              <w:bottom w:val="single" w:sz="4" w:space="0" w:color="auto"/>
            </w:tcBorders>
            <w:shd w:val="clear" w:color="auto" w:fill="auto"/>
            <w:noWrap/>
            <w:vAlign w:val="center"/>
          </w:tcPr>
          <w:p w14:paraId="016B9EF3"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18BD7692" w14:textId="77777777" w:rsidR="0051535C" w:rsidRPr="004A0C8A" w:rsidRDefault="0051535C" w:rsidP="00133082">
            <w:pPr>
              <w:jc w:val="center"/>
              <w:rPr>
                <w:color w:val="000000"/>
                <w:sz w:val="22"/>
                <w:szCs w:val="22"/>
              </w:rPr>
            </w:pPr>
            <w:r w:rsidRPr="004A0C8A">
              <w:rPr>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377A6B8C"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E7CBB27"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4224AEDE"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1455637A"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AD5F738"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6D79E626"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787F3297"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3C02DED0"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14413E18"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25F7D737" w14:textId="77777777" w:rsidR="0051535C" w:rsidRPr="004A0C8A" w:rsidRDefault="0051535C" w:rsidP="00133082">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3008312C" w14:textId="77777777" w:rsidR="0051535C" w:rsidRPr="004A0C8A" w:rsidRDefault="0051535C" w:rsidP="00133082">
            <w:pPr>
              <w:jc w:val="center"/>
              <w:rPr>
                <w:color w:val="000000"/>
                <w:sz w:val="22"/>
                <w:szCs w:val="22"/>
              </w:rPr>
            </w:pPr>
            <w:r w:rsidRPr="004A0C8A">
              <w:rPr>
                <w:color w:val="000000"/>
                <w:sz w:val="22"/>
                <w:szCs w:val="22"/>
              </w:rPr>
              <w:t>32,90 </w:t>
            </w:r>
          </w:p>
        </w:tc>
        <w:tc>
          <w:tcPr>
            <w:tcW w:w="380" w:type="pct"/>
            <w:tcBorders>
              <w:top w:val="single" w:sz="4" w:space="0" w:color="auto"/>
              <w:bottom w:val="single" w:sz="4" w:space="0" w:color="auto"/>
            </w:tcBorders>
            <w:shd w:val="clear" w:color="auto" w:fill="auto"/>
            <w:noWrap/>
            <w:vAlign w:val="bottom"/>
          </w:tcPr>
          <w:p w14:paraId="455336CE" w14:textId="77777777" w:rsidR="0051535C" w:rsidRPr="004A0C8A" w:rsidRDefault="0051535C" w:rsidP="00133082">
            <w:pPr>
              <w:jc w:val="center"/>
              <w:rPr>
                <w:color w:val="000000"/>
                <w:sz w:val="22"/>
                <w:szCs w:val="22"/>
              </w:rPr>
            </w:pPr>
            <w:r w:rsidRPr="004A0C8A">
              <w:rPr>
                <w:color w:val="000000"/>
                <w:sz w:val="22"/>
                <w:szCs w:val="22"/>
              </w:rPr>
              <w:t>3,29</w:t>
            </w:r>
          </w:p>
        </w:tc>
        <w:tc>
          <w:tcPr>
            <w:tcW w:w="360" w:type="pct"/>
            <w:tcBorders>
              <w:top w:val="single" w:sz="4" w:space="0" w:color="auto"/>
              <w:bottom w:val="single" w:sz="4" w:space="0" w:color="auto"/>
            </w:tcBorders>
            <w:shd w:val="clear" w:color="auto" w:fill="auto"/>
            <w:noWrap/>
            <w:vAlign w:val="bottom"/>
          </w:tcPr>
          <w:p w14:paraId="246A642A" w14:textId="77777777" w:rsidR="0051535C" w:rsidRPr="004A0C8A" w:rsidRDefault="0051535C" w:rsidP="00133082">
            <w:pPr>
              <w:jc w:val="center"/>
              <w:rPr>
                <w:color w:val="000000"/>
                <w:sz w:val="22"/>
                <w:szCs w:val="22"/>
              </w:rPr>
            </w:pPr>
            <w:r w:rsidRPr="004A0C8A">
              <w:rPr>
                <w:color w:val="000000"/>
                <w:sz w:val="22"/>
                <w:szCs w:val="22"/>
              </w:rPr>
              <w:t>1157</w:t>
            </w:r>
          </w:p>
        </w:tc>
        <w:tc>
          <w:tcPr>
            <w:tcW w:w="310" w:type="pct"/>
            <w:tcBorders>
              <w:top w:val="single" w:sz="4" w:space="0" w:color="auto"/>
              <w:bottom w:val="single" w:sz="4" w:space="0" w:color="auto"/>
            </w:tcBorders>
            <w:shd w:val="clear" w:color="auto" w:fill="auto"/>
            <w:noWrap/>
            <w:vAlign w:val="bottom"/>
          </w:tcPr>
          <w:p w14:paraId="2091653E" w14:textId="77777777" w:rsidR="0051535C" w:rsidRPr="004A0C8A" w:rsidRDefault="0051535C" w:rsidP="00133082">
            <w:pPr>
              <w:jc w:val="center"/>
              <w:rPr>
                <w:color w:val="000000"/>
                <w:sz w:val="22"/>
                <w:szCs w:val="22"/>
              </w:rPr>
            </w:pPr>
            <w:r w:rsidRPr="004A0C8A">
              <w:rPr>
                <w:color w:val="000000"/>
                <w:sz w:val="22"/>
                <w:szCs w:val="22"/>
              </w:rPr>
              <w:t>116</w:t>
            </w:r>
          </w:p>
        </w:tc>
        <w:tc>
          <w:tcPr>
            <w:tcW w:w="320" w:type="pct"/>
            <w:tcBorders>
              <w:top w:val="single" w:sz="4" w:space="0" w:color="auto"/>
              <w:bottom w:val="single" w:sz="4" w:space="0" w:color="auto"/>
            </w:tcBorders>
            <w:shd w:val="clear" w:color="auto" w:fill="auto"/>
            <w:noWrap/>
            <w:vAlign w:val="bottom"/>
          </w:tcPr>
          <w:p w14:paraId="04E5C807" w14:textId="77777777" w:rsidR="0051535C" w:rsidRPr="004A0C8A" w:rsidRDefault="0051535C" w:rsidP="00133082">
            <w:pPr>
              <w:jc w:val="center"/>
              <w:rPr>
                <w:color w:val="000000"/>
                <w:sz w:val="22"/>
                <w:szCs w:val="22"/>
              </w:rPr>
            </w:pPr>
            <w:r w:rsidRPr="004A0C8A">
              <w:rPr>
                <w:color w:val="000000"/>
                <w:sz w:val="22"/>
                <w:szCs w:val="22"/>
              </w:rPr>
              <w:t>116</w:t>
            </w:r>
          </w:p>
        </w:tc>
        <w:tc>
          <w:tcPr>
            <w:tcW w:w="197" w:type="pct"/>
            <w:tcBorders>
              <w:top w:val="single" w:sz="4" w:space="0" w:color="auto"/>
              <w:bottom w:val="single" w:sz="4" w:space="0" w:color="auto"/>
            </w:tcBorders>
            <w:shd w:val="clear" w:color="auto" w:fill="auto"/>
            <w:noWrap/>
            <w:vAlign w:val="center"/>
          </w:tcPr>
          <w:p w14:paraId="7E377979"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313C1B5B"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69F24A66"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0F1D0AD1"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6834ACA5"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47D02309"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16DCFC18"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36BFE6CE"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7B064E9D"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508EAAB8"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552A9C1D"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5EB3FA79" w14:textId="77777777" w:rsidR="0051535C" w:rsidRPr="004A0C8A" w:rsidRDefault="0051535C" w:rsidP="00133082">
            <w:pPr>
              <w:jc w:val="center"/>
              <w:rPr>
                <w:b/>
                <w:color w:val="000000"/>
                <w:sz w:val="22"/>
                <w:szCs w:val="22"/>
              </w:rPr>
            </w:pPr>
            <w:r w:rsidRPr="004A0C8A">
              <w:rPr>
                <w:b/>
                <w:color w:val="000000"/>
                <w:sz w:val="22"/>
                <w:szCs w:val="22"/>
              </w:rPr>
              <w:t>Total</w:t>
            </w:r>
          </w:p>
        </w:tc>
        <w:tc>
          <w:tcPr>
            <w:tcW w:w="385" w:type="pct"/>
            <w:tcBorders>
              <w:top w:val="single" w:sz="4" w:space="0" w:color="auto"/>
              <w:bottom w:val="single" w:sz="4" w:space="0" w:color="auto"/>
            </w:tcBorders>
            <w:shd w:val="clear" w:color="auto" w:fill="auto"/>
            <w:noWrap/>
            <w:vAlign w:val="bottom"/>
          </w:tcPr>
          <w:p w14:paraId="399CCA0D" w14:textId="77777777" w:rsidR="0051535C" w:rsidRPr="004A0C8A" w:rsidRDefault="0051535C" w:rsidP="00133082">
            <w:pPr>
              <w:jc w:val="center"/>
              <w:rPr>
                <w:b/>
                <w:color w:val="000000"/>
                <w:sz w:val="22"/>
                <w:szCs w:val="22"/>
              </w:rPr>
            </w:pPr>
            <w:r w:rsidRPr="004A0C8A">
              <w:rPr>
                <w:b/>
                <w:color w:val="000000"/>
                <w:sz w:val="22"/>
                <w:szCs w:val="22"/>
              </w:rPr>
              <w:t>40,40</w:t>
            </w:r>
          </w:p>
        </w:tc>
        <w:tc>
          <w:tcPr>
            <w:tcW w:w="380" w:type="pct"/>
            <w:tcBorders>
              <w:top w:val="single" w:sz="4" w:space="0" w:color="auto"/>
              <w:bottom w:val="single" w:sz="4" w:space="0" w:color="auto"/>
            </w:tcBorders>
            <w:shd w:val="clear" w:color="auto" w:fill="auto"/>
            <w:noWrap/>
            <w:vAlign w:val="bottom"/>
          </w:tcPr>
          <w:p w14:paraId="4F00233F" w14:textId="77777777" w:rsidR="0051535C" w:rsidRPr="004A0C8A" w:rsidRDefault="0051535C" w:rsidP="00133082">
            <w:pPr>
              <w:jc w:val="center"/>
              <w:rPr>
                <w:b/>
                <w:color w:val="000000"/>
                <w:sz w:val="22"/>
                <w:szCs w:val="22"/>
              </w:rPr>
            </w:pPr>
            <w:r w:rsidRPr="004A0C8A">
              <w:rPr>
                <w:b/>
                <w:color w:val="000000"/>
                <w:sz w:val="22"/>
                <w:szCs w:val="22"/>
              </w:rPr>
              <w:t>4,04</w:t>
            </w:r>
          </w:p>
        </w:tc>
        <w:tc>
          <w:tcPr>
            <w:tcW w:w="360" w:type="pct"/>
            <w:tcBorders>
              <w:top w:val="single" w:sz="4" w:space="0" w:color="auto"/>
              <w:bottom w:val="single" w:sz="4" w:space="0" w:color="auto"/>
            </w:tcBorders>
            <w:shd w:val="clear" w:color="auto" w:fill="auto"/>
            <w:noWrap/>
            <w:vAlign w:val="bottom"/>
          </w:tcPr>
          <w:p w14:paraId="53550F83" w14:textId="77777777" w:rsidR="0051535C" w:rsidRPr="004A0C8A" w:rsidRDefault="0051535C" w:rsidP="00133082">
            <w:pPr>
              <w:jc w:val="center"/>
              <w:rPr>
                <w:b/>
                <w:color w:val="000000"/>
                <w:sz w:val="22"/>
                <w:szCs w:val="22"/>
              </w:rPr>
            </w:pPr>
            <w:r w:rsidRPr="004A0C8A">
              <w:rPr>
                <w:b/>
                <w:color w:val="000000"/>
                <w:sz w:val="22"/>
                <w:szCs w:val="22"/>
              </w:rPr>
              <w:t>1517</w:t>
            </w:r>
          </w:p>
        </w:tc>
        <w:tc>
          <w:tcPr>
            <w:tcW w:w="310" w:type="pct"/>
            <w:tcBorders>
              <w:top w:val="single" w:sz="4" w:space="0" w:color="auto"/>
              <w:bottom w:val="single" w:sz="4" w:space="0" w:color="auto"/>
            </w:tcBorders>
            <w:shd w:val="clear" w:color="auto" w:fill="auto"/>
            <w:noWrap/>
            <w:vAlign w:val="bottom"/>
          </w:tcPr>
          <w:p w14:paraId="0140F673" w14:textId="77777777" w:rsidR="0051535C" w:rsidRPr="004A0C8A" w:rsidRDefault="0051535C" w:rsidP="00133082">
            <w:pPr>
              <w:jc w:val="center"/>
              <w:rPr>
                <w:b/>
                <w:color w:val="000000"/>
                <w:sz w:val="22"/>
                <w:szCs w:val="22"/>
              </w:rPr>
            </w:pPr>
            <w:r w:rsidRPr="004A0C8A">
              <w:rPr>
                <w:b/>
                <w:color w:val="000000"/>
                <w:sz w:val="22"/>
                <w:szCs w:val="22"/>
              </w:rPr>
              <w:t>152</w:t>
            </w:r>
          </w:p>
        </w:tc>
        <w:tc>
          <w:tcPr>
            <w:tcW w:w="320" w:type="pct"/>
            <w:tcBorders>
              <w:top w:val="single" w:sz="4" w:space="0" w:color="auto"/>
              <w:bottom w:val="single" w:sz="4" w:space="0" w:color="auto"/>
            </w:tcBorders>
            <w:shd w:val="clear" w:color="auto" w:fill="auto"/>
            <w:noWrap/>
            <w:vAlign w:val="bottom"/>
          </w:tcPr>
          <w:p w14:paraId="343B55CC" w14:textId="77777777" w:rsidR="0051535C" w:rsidRPr="004A0C8A" w:rsidRDefault="0051535C" w:rsidP="00133082">
            <w:pPr>
              <w:jc w:val="center"/>
              <w:rPr>
                <w:b/>
                <w:color w:val="000000"/>
                <w:sz w:val="22"/>
                <w:szCs w:val="22"/>
              </w:rPr>
            </w:pPr>
            <w:r w:rsidRPr="004A0C8A">
              <w:rPr>
                <w:b/>
                <w:color w:val="000000"/>
                <w:sz w:val="22"/>
                <w:szCs w:val="22"/>
              </w:rPr>
              <w:t>149</w:t>
            </w:r>
          </w:p>
        </w:tc>
        <w:tc>
          <w:tcPr>
            <w:tcW w:w="197" w:type="pct"/>
            <w:tcBorders>
              <w:top w:val="single" w:sz="4" w:space="0" w:color="auto"/>
              <w:bottom w:val="single" w:sz="4" w:space="0" w:color="auto"/>
            </w:tcBorders>
            <w:shd w:val="clear" w:color="auto" w:fill="auto"/>
            <w:noWrap/>
            <w:vAlign w:val="center"/>
          </w:tcPr>
          <w:p w14:paraId="6357398B" w14:textId="77777777" w:rsidR="0051535C" w:rsidRPr="004A0C8A" w:rsidRDefault="0051535C" w:rsidP="00133082">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bottom"/>
          </w:tcPr>
          <w:p w14:paraId="244764F3" w14:textId="77777777" w:rsidR="0051535C" w:rsidRPr="004A0C8A" w:rsidRDefault="0051535C" w:rsidP="00133082">
            <w:pPr>
              <w:jc w:val="center"/>
              <w:rPr>
                <w:b/>
                <w:color w:val="000000"/>
                <w:sz w:val="22"/>
                <w:szCs w:val="22"/>
              </w:rPr>
            </w:pPr>
            <w:r w:rsidRPr="004A0C8A">
              <w:rPr>
                <w:b/>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61F8792B"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144D5DFC"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771B4D95"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6D7C4071"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52C11DDE"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5A3C05D"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06178D26" w14:textId="77777777" w:rsidR="0051535C" w:rsidRPr="004A0C8A" w:rsidRDefault="0051535C" w:rsidP="00133082">
            <w:pPr>
              <w:jc w:val="center"/>
              <w:rPr>
                <w:b/>
                <w:color w:val="000000"/>
                <w:sz w:val="22"/>
                <w:szCs w:val="22"/>
              </w:rPr>
            </w:pPr>
            <w:r w:rsidRPr="004A0C8A">
              <w:rPr>
                <w:b/>
                <w:color w:val="000000"/>
                <w:sz w:val="22"/>
                <w:szCs w:val="22"/>
              </w:rPr>
              <w:t>-</w:t>
            </w:r>
          </w:p>
        </w:tc>
      </w:tr>
      <w:tr w:rsidR="0051535C" w:rsidRPr="004A0C8A" w14:paraId="21A75D94" w14:textId="77777777" w:rsidTr="00133082">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0C382C5D"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Produse</w:t>
            </w:r>
          </w:p>
          <w:p w14:paraId="620AA541"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secundare</w:t>
            </w:r>
          </w:p>
        </w:tc>
        <w:tc>
          <w:tcPr>
            <w:tcW w:w="704" w:type="pct"/>
            <w:tcBorders>
              <w:top w:val="single" w:sz="4" w:space="0" w:color="auto"/>
              <w:bottom w:val="single" w:sz="4" w:space="0" w:color="auto"/>
            </w:tcBorders>
            <w:shd w:val="clear" w:color="auto" w:fill="auto"/>
            <w:noWrap/>
            <w:vAlign w:val="bottom"/>
          </w:tcPr>
          <w:p w14:paraId="4D7294AA" w14:textId="77777777" w:rsidR="0051535C" w:rsidRPr="004A0C8A" w:rsidRDefault="0051535C" w:rsidP="00133082">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bottom"/>
          </w:tcPr>
          <w:p w14:paraId="3FBE26BC" w14:textId="77777777" w:rsidR="0051535C" w:rsidRPr="004A0C8A" w:rsidRDefault="0051535C" w:rsidP="00133082">
            <w:pPr>
              <w:jc w:val="center"/>
              <w:rPr>
                <w:color w:val="000000"/>
                <w:sz w:val="22"/>
                <w:szCs w:val="22"/>
              </w:rPr>
            </w:pPr>
            <w:r w:rsidRPr="004A0C8A">
              <w:rPr>
                <w:color w:val="000000"/>
                <w:sz w:val="22"/>
                <w:szCs w:val="22"/>
              </w:rPr>
              <w:t>5,37</w:t>
            </w:r>
          </w:p>
        </w:tc>
        <w:tc>
          <w:tcPr>
            <w:tcW w:w="380" w:type="pct"/>
            <w:tcBorders>
              <w:top w:val="single" w:sz="4" w:space="0" w:color="auto"/>
              <w:bottom w:val="single" w:sz="4" w:space="0" w:color="auto"/>
            </w:tcBorders>
            <w:shd w:val="clear" w:color="auto" w:fill="auto"/>
            <w:noWrap/>
            <w:vAlign w:val="bottom"/>
          </w:tcPr>
          <w:p w14:paraId="7CE0C020" w14:textId="77777777" w:rsidR="0051535C" w:rsidRPr="004A0C8A" w:rsidRDefault="0051535C" w:rsidP="00133082">
            <w:pPr>
              <w:jc w:val="center"/>
              <w:rPr>
                <w:color w:val="000000"/>
                <w:sz w:val="22"/>
                <w:szCs w:val="22"/>
              </w:rPr>
            </w:pPr>
            <w:r w:rsidRPr="004A0C8A">
              <w:rPr>
                <w:color w:val="000000"/>
                <w:sz w:val="22"/>
                <w:szCs w:val="22"/>
              </w:rPr>
              <w:t>0,54</w:t>
            </w:r>
          </w:p>
        </w:tc>
        <w:tc>
          <w:tcPr>
            <w:tcW w:w="360" w:type="pct"/>
            <w:tcBorders>
              <w:top w:val="single" w:sz="4" w:space="0" w:color="auto"/>
              <w:bottom w:val="single" w:sz="4" w:space="0" w:color="auto"/>
            </w:tcBorders>
            <w:shd w:val="clear" w:color="auto" w:fill="auto"/>
            <w:noWrap/>
            <w:vAlign w:val="bottom"/>
          </w:tcPr>
          <w:p w14:paraId="553796EA" w14:textId="77777777" w:rsidR="0051535C" w:rsidRPr="004A0C8A" w:rsidRDefault="0051535C" w:rsidP="00133082">
            <w:pPr>
              <w:jc w:val="center"/>
              <w:rPr>
                <w:color w:val="000000"/>
                <w:sz w:val="22"/>
                <w:szCs w:val="22"/>
              </w:rPr>
            </w:pPr>
            <w:r w:rsidRPr="004A0C8A">
              <w:rPr>
                <w:color w:val="000000"/>
                <w:sz w:val="22"/>
                <w:szCs w:val="22"/>
              </w:rPr>
              <w:t>86</w:t>
            </w:r>
          </w:p>
        </w:tc>
        <w:tc>
          <w:tcPr>
            <w:tcW w:w="310" w:type="pct"/>
            <w:tcBorders>
              <w:top w:val="single" w:sz="4" w:space="0" w:color="auto"/>
              <w:bottom w:val="single" w:sz="4" w:space="0" w:color="auto"/>
            </w:tcBorders>
            <w:shd w:val="clear" w:color="auto" w:fill="auto"/>
            <w:noWrap/>
            <w:vAlign w:val="bottom"/>
          </w:tcPr>
          <w:p w14:paraId="50A5829F" w14:textId="77777777" w:rsidR="0051535C" w:rsidRPr="004A0C8A" w:rsidRDefault="0051535C" w:rsidP="00133082">
            <w:pPr>
              <w:jc w:val="center"/>
              <w:rPr>
                <w:color w:val="000000"/>
                <w:sz w:val="22"/>
                <w:szCs w:val="22"/>
              </w:rPr>
            </w:pPr>
            <w:r w:rsidRPr="004A0C8A">
              <w:rPr>
                <w:color w:val="000000"/>
                <w:sz w:val="22"/>
                <w:szCs w:val="22"/>
              </w:rPr>
              <w:t>9</w:t>
            </w:r>
          </w:p>
        </w:tc>
        <w:tc>
          <w:tcPr>
            <w:tcW w:w="320" w:type="pct"/>
            <w:tcBorders>
              <w:top w:val="single" w:sz="4" w:space="0" w:color="auto"/>
              <w:bottom w:val="single" w:sz="4" w:space="0" w:color="auto"/>
            </w:tcBorders>
            <w:shd w:val="clear" w:color="auto" w:fill="auto"/>
            <w:noWrap/>
            <w:vAlign w:val="bottom"/>
          </w:tcPr>
          <w:p w14:paraId="7890F203" w14:textId="77777777" w:rsidR="0051535C" w:rsidRPr="004A0C8A" w:rsidRDefault="0051535C" w:rsidP="00133082">
            <w:pPr>
              <w:jc w:val="center"/>
              <w:rPr>
                <w:color w:val="000000"/>
                <w:sz w:val="22"/>
                <w:szCs w:val="22"/>
              </w:rPr>
            </w:pPr>
            <w:r w:rsidRPr="004A0C8A">
              <w:rPr>
                <w:color w:val="000000"/>
                <w:sz w:val="22"/>
                <w:szCs w:val="22"/>
              </w:rPr>
              <w:t>9</w:t>
            </w:r>
          </w:p>
        </w:tc>
        <w:tc>
          <w:tcPr>
            <w:tcW w:w="197" w:type="pct"/>
            <w:tcBorders>
              <w:top w:val="single" w:sz="4" w:space="0" w:color="auto"/>
              <w:bottom w:val="single" w:sz="4" w:space="0" w:color="auto"/>
            </w:tcBorders>
            <w:shd w:val="clear" w:color="auto" w:fill="auto"/>
            <w:noWrap/>
            <w:vAlign w:val="center"/>
          </w:tcPr>
          <w:p w14:paraId="6BA15EA3"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28B895AB"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4C527DBD"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13AE937B"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2B5C84AA"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175A4354"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CD5B19F"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2D0C253D"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45FD4E08"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5907800C"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2CBDB3FC"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04AE8D63" w14:textId="77777777" w:rsidR="0051535C" w:rsidRPr="004A0C8A" w:rsidRDefault="0051535C" w:rsidP="00133082">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3772C357" w14:textId="77777777" w:rsidR="0051535C" w:rsidRPr="004A0C8A" w:rsidRDefault="0051535C" w:rsidP="00133082">
            <w:pPr>
              <w:jc w:val="center"/>
              <w:rPr>
                <w:color w:val="000000"/>
                <w:sz w:val="22"/>
                <w:szCs w:val="22"/>
              </w:rPr>
            </w:pPr>
            <w:r w:rsidRPr="004A0C8A">
              <w:rPr>
                <w:color w:val="000000"/>
                <w:sz w:val="22"/>
                <w:szCs w:val="22"/>
              </w:rPr>
              <w:t>40,40</w:t>
            </w:r>
          </w:p>
        </w:tc>
        <w:tc>
          <w:tcPr>
            <w:tcW w:w="380" w:type="pct"/>
            <w:tcBorders>
              <w:top w:val="single" w:sz="4" w:space="0" w:color="auto"/>
              <w:bottom w:val="single" w:sz="4" w:space="0" w:color="auto"/>
            </w:tcBorders>
            <w:shd w:val="clear" w:color="auto" w:fill="auto"/>
            <w:noWrap/>
            <w:vAlign w:val="bottom"/>
          </w:tcPr>
          <w:p w14:paraId="48BCB92C" w14:textId="77777777" w:rsidR="0051535C" w:rsidRPr="004A0C8A" w:rsidRDefault="0051535C" w:rsidP="00133082">
            <w:pPr>
              <w:jc w:val="center"/>
              <w:rPr>
                <w:color w:val="000000"/>
                <w:sz w:val="22"/>
                <w:szCs w:val="22"/>
              </w:rPr>
            </w:pPr>
            <w:r w:rsidRPr="004A0C8A">
              <w:rPr>
                <w:color w:val="000000"/>
                <w:sz w:val="22"/>
                <w:szCs w:val="22"/>
              </w:rPr>
              <w:t>4,04</w:t>
            </w:r>
          </w:p>
        </w:tc>
        <w:tc>
          <w:tcPr>
            <w:tcW w:w="360" w:type="pct"/>
            <w:tcBorders>
              <w:top w:val="single" w:sz="4" w:space="0" w:color="auto"/>
              <w:bottom w:val="single" w:sz="4" w:space="0" w:color="auto"/>
            </w:tcBorders>
            <w:shd w:val="clear" w:color="auto" w:fill="auto"/>
            <w:noWrap/>
            <w:vAlign w:val="bottom"/>
          </w:tcPr>
          <w:p w14:paraId="0B189B4A" w14:textId="77777777" w:rsidR="0051535C" w:rsidRPr="004A0C8A" w:rsidRDefault="0051535C" w:rsidP="00133082">
            <w:pPr>
              <w:jc w:val="center"/>
              <w:rPr>
                <w:color w:val="000000"/>
                <w:sz w:val="22"/>
                <w:szCs w:val="22"/>
              </w:rPr>
            </w:pPr>
            <w:r w:rsidRPr="004A0C8A">
              <w:rPr>
                <w:color w:val="000000"/>
                <w:sz w:val="22"/>
                <w:szCs w:val="22"/>
              </w:rPr>
              <w:t>1517</w:t>
            </w:r>
          </w:p>
        </w:tc>
        <w:tc>
          <w:tcPr>
            <w:tcW w:w="310" w:type="pct"/>
            <w:tcBorders>
              <w:top w:val="single" w:sz="4" w:space="0" w:color="auto"/>
              <w:bottom w:val="single" w:sz="4" w:space="0" w:color="auto"/>
            </w:tcBorders>
            <w:shd w:val="clear" w:color="auto" w:fill="auto"/>
            <w:noWrap/>
            <w:vAlign w:val="bottom"/>
          </w:tcPr>
          <w:p w14:paraId="4A0A123D" w14:textId="77777777" w:rsidR="0051535C" w:rsidRPr="004A0C8A" w:rsidRDefault="0051535C" w:rsidP="00133082">
            <w:pPr>
              <w:jc w:val="center"/>
              <w:rPr>
                <w:color w:val="000000"/>
                <w:sz w:val="22"/>
                <w:szCs w:val="22"/>
              </w:rPr>
            </w:pPr>
            <w:r w:rsidRPr="004A0C8A">
              <w:rPr>
                <w:color w:val="000000"/>
                <w:sz w:val="22"/>
                <w:szCs w:val="22"/>
              </w:rPr>
              <w:t>152</w:t>
            </w:r>
          </w:p>
        </w:tc>
        <w:tc>
          <w:tcPr>
            <w:tcW w:w="320" w:type="pct"/>
            <w:tcBorders>
              <w:top w:val="single" w:sz="4" w:space="0" w:color="auto"/>
              <w:bottom w:val="single" w:sz="4" w:space="0" w:color="auto"/>
            </w:tcBorders>
            <w:shd w:val="clear" w:color="auto" w:fill="auto"/>
            <w:noWrap/>
            <w:vAlign w:val="bottom"/>
          </w:tcPr>
          <w:p w14:paraId="7F6A9C60" w14:textId="77777777" w:rsidR="0051535C" w:rsidRPr="004A0C8A" w:rsidRDefault="0051535C" w:rsidP="00133082">
            <w:pPr>
              <w:jc w:val="center"/>
              <w:rPr>
                <w:color w:val="000000"/>
                <w:sz w:val="22"/>
                <w:szCs w:val="22"/>
              </w:rPr>
            </w:pPr>
            <w:r w:rsidRPr="004A0C8A">
              <w:rPr>
                <w:color w:val="000000"/>
                <w:sz w:val="22"/>
                <w:szCs w:val="22"/>
              </w:rPr>
              <w:t>149</w:t>
            </w:r>
          </w:p>
        </w:tc>
        <w:tc>
          <w:tcPr>
            <w:tcW w:w="197" w:type="pct"/>
            <w:tcBorders>
              <w:top w:val="single" w:sz="4" w:space="0" w:color="auto"/>
              <w:bottom w:val="single" w:sz="4" w:space="0" w:color="auto"/>
            </w:tcBorders>
            <w:shd w:val="clear" w:color="auto" w:fill="auto"/>
            <w:noWrap/>
            <w:vAlign w:val="center"/>
          </w:tcPr>
          <w:p w14:paraId="37FE167F"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29B1D749" w14:textId="77777777" w:rsidR="0051535C" w:rsidRPr="004A0C8A" w:rsidRDefault="0051535C" w:rsidP="00133082">
            <w:pPr>
              <w:jc w:val="center"/>
              <w:rPr>
                <w:color w:val="000000"/>
                <w:sz w:val="22"/>
                <w:szCs w:val="22"/>
              </w:rPr>
            </w:pPr>
            <w:r w:rsidRPr="004A0C8A">
              <w:rPr>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269CDA7F"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A76FED8"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721B93F6"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270828FF"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F199660"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13AAD59E"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1BD1C1E0"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6798B219"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0FC825C1"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0C5D04FB" w14:textId="77777777" w:rsidR="0051535C" w:rsidRPr="004A0C8A" w:rsidRDefault="0051535C" w:rsidP="00133082">
            <w:pPr>
              <w:jc w:val="center"/>
              <w:rPr>
                <w:b/>
                <w:color w:val="000000"/>
                <w:sz w:val="22"/>
                <w:szCs w:val="22"/>
              </w:rPr>
            </w:pPr>
            <w:r w:rsidRPr="004A0C8A">
              <w:rPr>
                <w:b/>
                <w:color w:val="000000"/>
                <w:sz w:val="22"/>
                <w:szCs w:val="22"/>
              </w:rPr>
              <w:t>Total</w:t>
            </w:r>
          </w:p>
        </w:tc>
        <w:tc>
          <w:tcPr>
            <w:tcW w:w="385" w:type="pct"/>
            <w:tcBorders>
              <w:top w:val="single" w:sz="4" w:space="0" w:color="auto"/>
              <w:bottom w:val="single" w:sz="4" w:space="0" w:color="auto"/>
            </w:tcBorders>
            <w:shd w:val="clear" w:color="auto" w:fill="auto"/>
            <w:noWrap/>
            <w:vAlign w:val="bottom"/>
          </w:tcPr>
          <w:p w14:paraId="6794B692" w14:textId="77777777" w:rsidR="0051535C" w:rsidRPr="004A0C8A" w:rsidRDefault="0051535C" w:rsidP="00133082">
            <w:pPr>
              <w:jc w:val="center"/>
              <w:rPr>
                <w:b/>
                <w:color w:val="000000"/>
                <w:sz w:val="22"/>
                <w:szCs w:val="22"/>
              </w:rPr>
            </w:pPr>
            <w:r w:rsidRPr="004A0C8A">
              <w:rPr>
                <w:b/>
                <w:color w:val="000000"/>
                <w:sz w:val="22"/>
                <w:szCs w:val="22"/>
              </w:rPr>
              <w:t>45,77</w:t>
            </w:r>
          </w:p>
        </w:tc>
        <w:tc>
          <w:tcPr>
            <w:tcW w:w="380" w:type="pct"/>
            <w:tcBorders>
              <w:top w:val="single" w:sz="4" w:space="0" w:color="auto"/>
              <w:bottom w:val="single" w:sz="4" w:space="0" w:color="auto"/>
            </w:tcBorders>
            <w:shd w:val="clear" w:color="auto" w:fill="auto"/>
            <w:noWrap/>
            <w:vAlign w:val="bottom"/>
          </w:tcPr>
          <w:p w14:paraId="4F2CF161" w14:textId="77777777" w:rsidR="0051535C" w:rsidRPr="004A0C8A" w:rsidRDefault="0051535C" w:rsidP="00133082">
            <w:pPr>
              <w:jc w:val="center"/>
              <w:rPr>
                <w:b/>
                <w:color w:val="000000"/>
                <w:sz w:val="22"/>
                <w:szCs w:val="22"/>
              </w:rPr>
            </w:pPr>
            <w:r w:rsidRPr="004A0C8A">
              <w:rPr>
                <w:b/>
                <w:color w:val="000000"/>
                <w:sz w:val="22"/>
                <w:szCs w:val="22"/>
              </w:rPr>
              <w:t>4,58</w:t>
            </w:r>
          </w:p>
        </w:tc>
        <w:tc>
          <w:tcPr>
            <w:tcW w:w="360" w:type="pct"/>
            <w:tcBorders>
              <w:top w:val="single" w:sz="4" w:space="0" w:color="auto"/>
              <w:bottom w:val="single" w:sz="4" w:space="0" w:color="auto"/>
            </w:tcBorders>
            <w:shd w:val="clear" w:color="auto" w:fill="auto"/>
            <w:noWrap/>
            <w:vAlign w:val="bottom"/>
          </w:tcPr>
          <w:p w14:paraId="0A34F720" w14:textId="77777777" w:rsidR="0051535C" w:rsidRPr="004A0C8A" w:rsidRDefault="0051535C" w:rsidP="00133082">
            <w:pPr>
              <w:jc w:val="center"/>
              <w:rPr>
                <w:b/>
                <w:color w:val="000000"/>
                <w:sz w:val="22"/>
                <w:szCs w:val="22"/>
              </w:rPr>
            </w:pPr>
            <w:r w:rsidRPr="004A0C8A">
              <w:rPr>
                <w:b/>
                <w:color w:val="000000"/>
                <w:sz w:val="22"/>
                <w:szCs w:val="22"/>
              </w:rPr>
              <w:t>1603</w:t>
            </w:r>
          </w:p>
        </w:tc>
        <w:tc>
          <w:tcPr>
            <w:tcW w:w="310" w:type="pct"/>
            <w:tcBorders>
              <w:top w:val="single" w:sz="4" w:space="0" w:color="auto"/>
              <w:bottom w:val="single" w:sz="4" w:space="0" w:color="auto"/>
            </w:tcBorders>
            <w:shd w:val="clear" w:color="auto" w:fill="auto"/>
            <w:noWrap/>
            <w:vAlign w:val="bottom"/>
          </w:tcPr>
          <w:p w14:paraId="2CF934C8" w14:textId="77777777" w:rsidR="0051535C" w:rsidRPr="004A0C8A" w:rsidRDefault="0051535C" w:rsidP="00133082">
            <w:pPr>
              <w:jc w:val="center"/>
              <w:rPr>
                <w:b/>
                <w:color w:val="000000"/>
                <w:sz w:val="22"/>
                <w:szCs w:val="22"/>
              </w:rPr>
            </w:pPr>
            <w:r w:rsidRPr="004A0C8A">
              <w:rPr>
                <w:b/>
                <w:color w:val="000000"/>
                <w:sz w:val="22"/>
                <w:szCs w:val="22"/>
              </w:rPr>
              <w:t>161</w:t>
            </w:r>
          </w:p>
        </w:tc>
        <w:tc>
          <w:tcPr>
            <w:tcW w:w="320" w:type="pct"/>
            <w:tcBorders>
              <w:top w:val="single" w:sz="4" w:space="0" w:color="auto"/>
              <w:bottom w:val="single" w:sz="4" w:space="0" w:color="auto"/>
            </w:tcBorders>
            <w:shd w:val="clear" w:color="auto" w:fill="auto"/>
            <w:noWrap/>
            <w:vAlign w:val="bottom"/>
          </w:tcPr>
          <w:p w14:paraId="6F6AB24C" w14:textId="77777777" w:rsidR="0051535C" w:rsidRPr="004A0C8A" w:rsidRDefault="0051535C" w:rsidP="00133082">
            <w:pPr>
              <w:jc w:val="center"/>
              <w:rPr>
                <w:b/>
                <w:color w:val="000000"/>
                <w:sz w:val="22"/>
                <w:szCs w:val="22"/>
              </w:rPr>
            </w:pPr>
            <w:r w:rsidRPr="004A0C8A">
              <w:rPr>
                <w:b/>
                <w:color w:val="000000"/>
                <w:sz w:val="22"/>
                <w:szCs w:val="22"/>
              </w:rPr>
              <w:t>158</w:t>
            </w:r>
          </w:p>
        </w:tc>
        <w:tc>
          <w:tcPr>
            <w:tcW w:w="197" w:type="pct"/>
            <w:tcBorders>
              <w:top w:val="single" w:sz="4" w:space="0" w:color="auto"/>
              <w:bottom w:val="single" w:sz="4" w:space="0" w:color="auto"/>
            </w:tcBorders>
            <w:shd w:val="clear" w:color="auto" w:fill="auto"/>
            <w:noWrap/>
            <w:vAlign w:val="center"/>
          </w:tcPr>
          <w:p w14:paraId="6B46FF0C" w14:textId="77777777" w:rsidR="0051535C" w:rsidRPr="004A0C8A" w:rsidRDefault="0051535C" w:rsidP="00133082">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bottom"/>
          </w:tcPr>
          <w:p w14:paraId="1DB36FDD" w14:textId="77777777" w:rsidR="0051535C" w:rsidRPr="004A0C8A" w:rsidRDefault="0051535C" w:rsidP="00133082">
            <w:pPr>
              <w:jc w:val="center"/>
              <w:rPr>
                <w:b/>
                <w:color w:val="000000"/>
                <w:sz w:val="22"/>
                <w:szCs w:val="22"/>
              </w:rPr>
            </w:pPr>
            <w:r w:rsidRPr="004A0C8A">
              <w:rPr>
                <w:b/>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07D7388C"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6A0FC5E"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48FE941D"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698500F0"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E81E050"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478730D5"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28693811" w14:textId="77777777" w:rsidR="0051535C" w:rsidRPr="004A0C8A" w:rsidRDefault="0051535C" w:rsidP="00133082">
            <w:pPr>
              <w:jc w:val="center"/>
              <w:rPr>
                <w:b/>
                <w:color w:val="000000"/>
                <w:sz w:val="22"/>
                <w:szCs w:val="22"/>
              </w:rPr>
            </w:pPr>
            <w:r w:rsidRPr="004A0C8A">
              <w:rPr>
                <w:b/>
                <w:color w:val="000000"/>
                <w:sz w:val="22"/>
                <w:szCs w:val="22"/>
              </w:rPr>
              <w:t>-</w:t>
            </w:r>
          </w:p>
        </w:tc>
      </w:tr>
      <w:tr w:rsidR="0051535C" w:rsidRPr="004A0C8A" w14:paraId="460EAB68" w14:textId="77777777" w:rsidTr="00133082">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67F565B0"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Tăieri de igienă</w:t>
            </w:r>
          </w:p>
        </w:tc>
        <w:tc>
          <w:tcPr>
            <w:tcW w:w="704" w:type="pct"/>
            <w:tcBorders>
              <w:top w:val="single" w:sz="4" w:space="0" w:color="auto"/>
              <w:bottom w:val="single" w:sz="4" w:space="0" w:color="auto"/>
            </w:tcBorders>
            <w:shd w:val="clear" w:color="auto" w:fill="auto"/>
            <w:noWrap/>
            <w:vAlign w:val="bottom"/>
          </w:tcPr>
          <w:p w14:paraId="4C4AED66" w14:textId="77777777" w:rsidR="0051535C" w:rsidRPr="004A0C8A" w:rsidRDefault="0051535C" w:rsidP="00133082">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bottom"/>
          </w:tcPr>
          <w:p w14:paraId="71824170" w14:textId="77777777" w:rsidR="0051535C" w:rsidRPr="004A0C8A" w:rsidRDefault="0051535C" w:rsidP="00133082">
            <w:pPr>
              <w:jc w:val="center"/>
              <w:rPr>
                <w:color w:val="000000"/>
                <w:sz w:val="22"/>
                <w:szCs w:val="22"/>
              </w:rPr>
            </w:pPr>
            <w:r w:rsidRPr="004A0C8A">
              <w:rPr>
                <w:color w:val="000000"/>
                <w:sz w:val="22"/>
                <w:szCs w:val="22"/>
              </w:rPr>
              <w:t>22,15</w:t>
            </w:r>
          </w:p>
        </w:tc>
        <w:tc>
          <w:tcPr>
            <w:tcW w:w="380" w:type="pct"/>
            <w:tcBorders>
              <w:top w:val="single" w:sz="4" w:space="0" w:color="auto"/>
              <w:bottom w:val="single" w:sz="4" w:space="0" w:color="auto"/>
            </w:tcBorders>
            <w:shd w:val="clear" w:color="auto" w:fill="auto"/>
            <w:noWrap/>
            <w:vAlign w:val="bottom"/>
          </w:tcPr>
          <w:p w14:paraId="2D15484B" w14:textId="77777777" w:rsidR="0051535C" w:rsidRPr="004A0C8A" w:rsidRDefault="0051535C" w:rsidP="00133082">
            <w:pPr>
              <w:jc w:val="center"/>
              <w:rPr>
                <w:color w:val="000000"/>
                <w:sz w:val="22"/>
                <w:szCs w:val="22"/>
              </w:rPr>
            </w:pPr>
            <w:r w:rsidRPr="004A0C8A">
              <w:rPr>
                <w:color w:val="000000"/>
                <w:sz w:val="22"/>
                <w:szCs w:val="22"/>
              </w:rPr>
              <w:t>22,15</w:t>
            </w:r>
          </w:p>
        </w:tc>
        <w:tc>
          <w:tcPr>
            <w:tcW w:w="360" w:type="pct"/>
            <w:tcBorders>
              <w:top w:val="single" w:sz="4" w:space="0" w:color="auto"/>
              <w:bottom w:val="single" w:sz="4" w:space="0" w:color="auto"/>
            </w:tcBorders>
            <w:shd w:val="clear" w:color="auto" w:fill="auto"/>
            <w:noWrap/>
            <w:vAlign w:val="bottom"/>
          </w:tcPr>
          <w:p w14:paraId="24834096" w14:textId="77777777" w:rsidR="0051535C" w:rsidRPr="004A0C8A" w:rsidRDefault="0051535C" w:rsidP="00133082">
            <w:pPr>
              <w:jc w:val="center"/>
              <w:rPr>
                <w:color w:val="000000"/>
                <w:sz w:val="22"/>
                <w:szCs w:val="22"/>
              </w:rPr>
            </w:pPr>
            <w:r w:rsidRPr="004A0C8A">
              <w:rPr>
                <w:color w:val="000000"/>
                <w:sz w:val="22"/>
                <w:szCs w:val="22"/>
              </w:rPr>
              <w:t>162</w:t>
            </w:r>
          </w:p>
        </w:tc>
        <w:tc>
          <w:tcPr>
            <w:tcW w:w="310" w:type="pct"/>
            <w:tcBorders>
              <w:top w:val="single" w:sz="4" w:space="0" w:color="auto"/>
              <w:bottom w:val="single" w:sz="4" w:space="0" w:color="auto"/>
            </w:tcBorders>
            <w:shd w:val="clear" w:color="auto" w:fill="auto"/>
            <w:noWrap/>
            <w:vAlign w:val="bottom"/>
          </w:tcPr>
          <w:p w14:paraId="5A517E14" w14:textId="77777777" w:rsidR="0051535C" w:rsidRPr="004A0C8A" w:rsidRDefault="0051535C" w:rsidP="00133082">
            <w:pPr>
              <w:jc w:val="center"/>
              <w:rPr>
                <w:color w:val="000000"/>
                <w:sz w:val="22"/>
                <w:szCs w:val="22"/>
              </w:rPr>
            </w:pPr>
            <w:r w:rsidRPr="004A0C8A">
              <w:rPr>
                <w:color w:val="000000"/>
                <w:sz w:val="22"/>
                <w:szCs w:val="22"/>
              </w:rPr>
              <w:t>16</w:t>
            </w:r>
          </w:p>
        </w:tc>
        <w:tc>
          <w:tcPr>
            <w:tcW w:w="320" w:type="pct"/>
            <w:tcBorders>
              <w:top w:val="single" w:sz="4" w:space="0" w:color="auto"/>
              <w:bottom w:val="single" w:sz="4" w:space="0" w:color="auto"/>
            </w:tcBorders>
            <w:shd w:val="clear" w:color="auto" w:fill="auto"/>
            <w:noWrap/>
            <w:vAlign w:val="bottom"/>
          </w:tcPr>
          <w:p w14:paraId="035E98F7" w14:textId="77777777" w:rsidR="0051535C" w:rsidRPr="004A0C8A" w:rsidRDefault="0051535C" w:rsidP="00133082">
            <w:pPr>
              <w:jc w:val="center"/>
              <w:rPr>
                <w:color w:val="000000"/>
                <w:sz w:val="22"/>
                <w:szCs w:val="22"/>
              </w:rPr>
            </w:pPr>
            <w:r w:rsidRPr="004A0C8A">
              <w:rPr>
                <w:color w:val="000000"/>
                <w:sz w:val="22"/>
                <w:szCs w:val="22"/>
              </w:rPr>
              <w:t>16</w:t>
            </w:r>
          </w:p>
        </w:tc>
        <w:tc>
          <w:tcPr>
            <w:tcW w:w="197" w:type="pct"/>
            <w:tcBorders>
              <w:top w:val="single" w:sz="4" w:space="0" w:color="auto"/>
              <w:bottom w:val="single" w:sz="4" w:space="0" w:color="auto"/>
            </w:tcBorders>
            <w:shd w:val="clear" w:color="auto" w:fill="auto"/>
            <w:noWrap/>
            <w:vAlign w:val="center"/>
          </w:tcPr>
          <w:p w14:paraId="5F1EEB15"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402D7D0A"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2C22BE81"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4BF3147C"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4765A6AC"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21B7F538"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9472BEE"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2A6D00FC"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32CB8DE0"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446B423D"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3BD2973D"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1900CC90" w14:textId="77777777" w:rsidR="0051535C" w:rsidRPr="004A0C8A" w:rsidRDefault="0051535C" w:rsidP="00133082">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4EB47C24" w14:textId="77777777" w:rsidR="0051535C" w:rsidRPr="004A0C8A" w:rsidRDefault="0051535C" w:rsidP="00133082">
            <w:pPr>
              <w:jc w:val="center"/>
              <w:rPr>
                <w:color w:val="000000"/>
                <w:sz w:val="22"/>
                <w:szCs w:val="22"/>
              </w:rPr>
            </w:pPr>
            <w:r w:rsidRPr="004A0C8A">
              <w:rPr>
                <w:color w:val="000000"/>
                <w:sz w:val="22"/>
                <w:szCs w:val="22"/>
              </w:rPr>
              <w:t>111,30</w:t>
            </w:r>
          </w:p>
        </w:tc>
        <w:tc>
          <w:tcPr>
            <w:tcW w:w="380" w:type="pct"/>
            <w:tcBorders>
              <w:top w:val="single" w:sz="4" w:space="0" w:color="auto"/>
              <w:bottom w:val="single" w:sz="4" w:space="0" w:color="auto"/>
            </w:tcBorders>
            <w:shd w:val="clear" w:color="auto" w:fill="auto"/>
            <w:noWrap/>
            <w:vAlign w:val="bottom"/>
          </w:tcPr>
          <w:p w14:paraId="7D0B4405" w14:textId="77777777" w:rsidR="0051535C" w:rsidRPr="004A0C8A" w:rsidRDefault="0051535C" w:rsidP="00133082">
            <w:pPr>
              <w:jc w:val="center"/>
              <w:rPr>
                <w:color w:val="000000"/>
                <w:sz w:val="22"/>
                <w:szCs w:val="22"/>
              </w:rPr>
            </w:pPr>
            <w:r w:rsidRPr="004A0C8A">
              <w:rPr>
                <w:color w:val="000000"/>
                <w:sz w:val="22"/>
                <w:szCs w:val="22"/>
              </w:rPr>
              <w:t>111,30</w:t>
            </w:r>
          </w:p>
        </w:tc>
        <w:tc>
          <w:tcPr>
            <w:tcW w:w="360" w:type="pct"/>
            <w:tcBorders>
              <w:top w:val="single" w:sz="4" w:space="0" w:color="auto"/>
              <w:bottom w:val="single" w:sz="4" w:space="0" w:color="auto"/>
            </w:tcBorders>
            <w:shd w:val="clear" w:color="auto" w:fill="auto"/>
            <w:noWrap/>
            <w:vAlign w:val="bottom"/>
          </w:tcPr>
          <w:p w14:paraId="343D76F1" w14:textId="77777777" w:rsidR="0051535C" w:rsidRPr="004A0C8A" w:rsidRDefault="0051535C" w:rsidP="00133082">
            <w:pPr>
              <w:jc w:val="center"/>
              <w:rPr>
                <w:color w:val="000000"/>
                <w:sz w:val="22"/>
                <w:szCs w:val="22"/>
              </w:rPr>
            </w:pPr>
            <w:r w:rsidRPr="004A0C8A">
              <w:rPr>
                <w:color w:val="000000"/>
                <w:sz w:val="22"/>
                <w:szCs w:val="22"/>
              </w:rPr>
              <w:t>933</w:t>
            </w:r>
          </w:p>
        </w:tc>
        <w:tc>
          <w:tcPr>
            <w:tcW w:w="310" w:type="pct"/>
            <w:tcBorders>
              <w:top w:val="single" w:sz="4" w:space="0" w:color="auto"/>
              <w:bottom w:val="single" w:sz="4" w:space="0" w:color="auto"/>
            </w:tcBorders>
            <w:shd w:val="clear" w:color="auto" w:fill="auto"/>
            <w:noWrap/>
            <w:vAlign w:val="bottom"/>
          </w:tcPr>
          <w:p w14:paraId="3508D098" w14:textId="77777777" w:rsidR="0051535C" w:rsidRPr="004A0C8A" w:rsidRDefault="0051535C" w:rsidP="00133082">
            <w:pPr>
              <w:jc w:val="center"/>
              <w:rPr>
                <w:color w:val="000000"/>
                <w:sz w:val="22"/>
                <w:szCs w:val="22"/>
              </w:rPr>
            </w:pPr>
            <w:r w:rsidRPr="004A0C8A">
              <w:rPr>
                <w:color w:val="000000"/>
                <w:sz w:val="22"/>
                <w:szCs w:val="22"/>
              </w:rPr>
              <w:t>94</w:t>
            </w:r>
          </w:p>
        </w:tc>
        <w:tc>
          <w:tcPr>
            <w:tcW w:w="320" w:type="pct"/>
            <w:tcBorders>
              <w:top w:val="single" w:sz="4" w:space="0" w:color="auto"/>
              <w:bottom w:val="single" w:sz="4" w:space="0" w:color="auto"/>
            </w:tcBorders>
            <w:shd w:val="clear" w:color="auto" w:fill="auto"/>
            <w:noWrap/>
            <w:vAlign w:val="bottom"/>
          </w:tcPr>
          <w:p w14:paraId="2E373747" w14:textId="77777777" w:rsidR="0051535C" w:rsidRPr="004A0C8A" w:rsidRDefault="0051535C" w:rsidP="00133082">
            <w:pPr>
              <w:jc w:val="center"/>
              <w:rPr>
                <w:color w:val="000000"/>
                <w:sz w:val="22"/>
                <w:szCs w:val="22"/>
              </w:rPr>
            </w:pPr>
            <w:r w:rsidRPr="004A0C8A">
              <w:rPr>
                <w:color w:val="000000"/>
                <w:sz w:val="22"/>
                <w:szCs w:val="22"/>
              </w:rPr>
              <w:t>94</w:t>
            </w:r>
          </w:p>
        </w:tc>
        <w:tc>
          <w:tcPr>
            <w:tcW w:w="197" w:type="pct"/>
            <w:tcBorders>
              <w:top w:val="single" w:sz="4" w:space="0" w:color="auto"/>
              <w:bottom w:val="single" w:sz="4" w:space="0" w:color="auto"/>
            </w:tcBorders>
            <w:shd w:val="clear" w:color="auto" w:fill="auto"/>
            <w:noWrap/>
            <w:vAlign w:val="center"/>
          </w:tcPr>
          <w:p w14:paraId="17507364"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04677995" w14:textId="77777777" w:rsidR="0051535C" w:rsidRPr="004A0C8A" w:rsidRDefault="0051535C" w:rsidP="00133082">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10AFE9BA" w14:textId="77777777" w:rsidR="0051535C" w:rsidRPr="004A0C8A" w:rsidRDefault="0051535C" w:rsidP="00133082">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47A63892"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4ED51520" w14:textId="77777777" w:rsidR="0051535C" w:rsidRPr="004A0C8A" w:rsidRDefault="0051535C" w:rsidP="00133082">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5F984F87" w14:textId="77777777" w:rsidR="0051535C" w:rsidRPr="004A0C8A" w:rsidRDefault="0051535C" w:rsidP="00133082">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12FE540" w14:textId="77777777" w:rsidR="0051535C" w:rsidRPr="004A0C8A" w:rsidRDefault="0051535C" w:rsidP="00133082">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57AC814" w14:textId="77777777" w:rsidR="0051535C" w:rsidRPr="004A0C8A" w:rsidRDefault="0051535C" w:rsidP="00133082">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625A7C9B" w14:textId="77777777" w:rsidR="0051535C" w:rsidRPr="004A0C8A" w:rsidRDefault="0051535C" w:rsidP="00133082">
            <w:pPr>
              <w:jc w:val="center"/>
              <w:rPr>
                <w:color w:val="000000"/>
                <w:sz w:val="22"/>
                <w:szCs w:val="22"/>
              </w:rPr>
            </w:pPr>
            <w:r w:rsidRPr="004A0C8A">
              <w:rPr>
                <w:color w:val="000000"/>
                <w:sz w:val="22"/>
                <w:szCs w:val="22"/>
              </w:rPr>
              <w:t>-</w:t>
            </w:r>
          </w:p>
        </w:tc>
      </w:tr>
      <w:tr w:rsidR="0051535C" w:rsidRPr="004A0C8A" w14:paraId="3AC36D4F" w14:textId="77777777" w:rsidTr="00133082">
        <w:trPr>
          <w:trHeight w:val="227"/>
          <w:jc w:val="center"/>
        </w:trPr>
        <w:tc>
          <w:tcPr>
            <w:tcW w:w="688" w:type="pct"/>
            <w:vMerge/>
            <w:tcBorders>
              <w:top w:val="single" w:sz="4" w:space="0" w:color="auto"/>
              <w:left w:val="double" w:sz="4" w:space="0" w:color="auto"/>
              <w:bottom w:val="double" w:sz="4" w:space="0" w:color="auto"/>
            </w:tcBorders>
            <w:shd w:val="clear" w:color="auto" w:fill="auto"/>
            <w:noWrap/>
            <w:vAlign w:val="center"/>
          </w:tcPr>
          <w:p w14:paraId="61D908A2"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double" w:sz="4" w:space="0" w:color="auto"/>
            </w:tcBorders>
            <w:shd w:val="clear" w:color="auto" w:fill="auto"/>
            <w:noWrap/>
            <w:vAlign w:val="bottom"/>
          </w:tcPr>
          <w:p w14:paraId="5E2D0CF6" w14:textId="77777777" w:rsidR="0051535C" w:rsidRPr="004A0C8A" w:rsidRDefault="0051535C" w:rsidP="00133082">
            <w:pPr>
              <w:jc w:val="center"/>
              <w:rPr>
                <w:b/>
                <w:color w:val="000000"/>
                <w:sz w:val="22"/>
                <w:szCs w:val="22"/>
              </w:rPr>
            </w:pPr>
            <w:r w:rsidRPr="004A0C8A">
              <w:rPr>
                <w:b/>
                <w:color w:val="000000"/>
                <w:sz w:val="22"/>
                <w:szCs w:val="22"/>
              </w:rPr>
              <w:t>Total</w:t>
            </w:r>
          </w:p>
        </w:tc>
        <w:tc>
          <w:tcPr>
            <w:tcW w:w="385" w:type="pct"/>
            <w:tcBorders>
              <w:top w:val="single" w:sz="4" w:space="0" w:color="auto"/>
              <w:bottom w:val="double" w:sz="4" w:space="0" w:color="auto"/>
            </w:tcBorders>
            <w:shd w:val="clear" w:color="auto" w:fill="auto"/>
            <w:noWrap/>
            <w:vAlign w:val="bottom"/>
          </w:tcPr>
          <w:p w14:paraId="0157189B" w14:textId="77777777" w:rsidR="0051535C" w:rsidRPr="004A0C8A" w:rsidRDefault="0051535C" w:rsidP="00133082">
            <w:pPr>
              <w:jc w:val="center"/>
              <w:rPr>
                <w:b/>
                <w:color w:val="000000"/>
                <w:sz w:val="22"/>
                <w:szCs w:val="22"/>
              </w:rPr>
            </w:pPr>
            <w:r w:rsidRPr="004A0C8A">
              <w:rPr>
                <w:b/>
                <w:color w:val="000000"/>
                <w:sz w:val="22"/>
                <w:szCs w:val="22"/>
              </w:rPr>
              <w:t>133,45</w:t>
            </w:r>
          </w:p>
        </w:tc>
        <w:tc>
          <w:tcPr>
            <w:tcW w:w="380" w:type="pct"/>
            <w:tcBorders>
              <w:top w:val="single" w:sz="4" w:space="0" w:color="auto"/>
              <w:bottom w:val="double" w:sz="4" w:space="0" w:color="auto"/>
            </w:tcBorders>
            <w:shd w:val="clear" w:color="auto" w:fill="auto"/>
            <w:noWrap/>
            <w:vAlign w:val="bottom"/>
          </w:tcPr>
          <w:p w14:paraId="0557A09E" w14:textId="77777777" w:rsidR="0051535C" w:rsidRPr="004A0C8A" w:rsidRDefault="0051535C" w:rsidP="00133082">
            <w:pPr>
              <w:jc w:val="center"/>
              <w:rPr>
                <w:b/>
                <w:color w:val="000000"/>
                <w:sz w:val="22"/>
                <w:szCs w:val="22"/>
              </w:rPr>
            </w:pPr>
            <w:r w:rsidRPr="004A0C8A">
              <w:rPr>
                <w:b/>
                <w:color w:val="000000"/>
                <w:sz w:val="22"/>
                <w:szCs w:val="22"/>
              </w:rPr>
              <w:t>133,45</w:t>
            </w:r>
          </w:p>
        </w:tc>
        <w:tc>
          <w:tcPr>
            <w:tcW w:w="360" w:type="pct"/>
            <w:tcBorders>
              <w:top w:val="single" w:sz="4" w:space="0" w:color="auto"/>
              <w:bottom w:val="double" w:sz="4" w:space="0" w:color="auto"/>
            </w:tcBorders>
            <w:shd w:val="clear" w:color="auto" w:fill="auto"/>
            <w:noWrap/>
            <w:vAlign w:val="bottom"/>
          </w:tcPr>
          <w:p w14:paraId="0DB98A9F" w14:textId="77777777" w:rsidR="0051535C" w:rsidRPr="004A0C8A" w:rsidRDefault="0051535C" w:rsidP="00133082">
            <w:pPr>
              <w:jc w:val="center"/>
              <w:rPr>
                <w:b/>
                <w:color w:val="000000"/>
                <w:sz w:val="22"/>
                <w:szCs w:val="22"/>
              </w:rPr>
            </w:pPr>
            <w:r w:rsidRPr="004A0C8A">
              <w:rPr>
                <w:b/>
                <w:color w:val="000000"/>
                <w:sz w:val="22"/>
                <w:szCs w:val="22"/>
              </w:rPr>
              <w:t>1095</w:t>
            </w:r>
          </w:p>
        </w:tc>
        <w:tc>
          <w:tcPr>
            <w:tcW w:w="310" w:type="pct"/>
            <w:tcBorders>
              <w:top w:val="single" w:sz="4" w:space="0" w:color="auto"/>
              <w:bottom w:val="double" w:sz="4" w:space="0" w:color="auto"/>
            </w:tcBorders>
            <w:shd w:val="clear" w:color="auto" w:fill="auto"/>
            <w:noWrap/>
            <w:vAlign w:val="bottom"/>
          </w:tcPr>
          <w:p w14:paraId="22079DBC" w14:textId="77777777" w:rsidR="0051535C" w:rsidRPr="004A0C8A" w:rsidRDefault="0051535C" w:rsidP="00133082">
            <w:pPr>
              <w:jc w:val="center"/>
              <w:rPr>
                <w:b/>
                <w:color w:val="000000"/>
                <w:sz w:val="22"/>
                <w:szCs w:val="22"/>
              </w:rPr>
            </w:pPr>
            <w:r w:rsidRPr="004A0C8A">
              <w:rPr>
                <w:b/>
                <w:color w:val="000000"/>
                <w:sz w:val="22"/>
                <w:szCs w:val="22"/>
              </w:rPr>
              <w:t>110</w:t>
            </w:r>
          </w:p>
        </w:tc>
        <w:tc>
          <w:tcPr>
            <w:tcW w:w="320" w:type="pct"/>
            <w:tcBorders>
              <w:top w:val="single" w:sz="4" w:space="0" w:color="auto"/>
              <w:bottom w:val="double" w:sz="4" w:space="0" w:color="auto"/>
            </w:tcBorders>
            <w:shd w:val="clear" w:color="auto" w:fill="auto"/>
            <w:noWrap/>
            <w:vAlign w:val="bottom"/>
          </w:tcPr>
          <w:p w14:paraId="193AF0B3" w14:textId="77777777" w:rsidR="0051535C" w:rsidRPr="004A0C8A" w:rsidRDefault="0051535C" w:rsidP="00133082">
            <w:pPr>
              <w:jc w:val="center"/>
              <w:rPr>
                <w:b/>
                <w:color w:val="000000"/>
                <w:sz w:val="22"/>
                <w:szCs w:val="22"/>
              </w:rPr>
            </w:pPr>
            <w:r w:rsidRPr="004A0C8A">
              <w:rPr>
                <w:b/>
                <w:color w:val="000000"/>
                <w:sz w:val="22"/>
                <w:szCs w:val="22"/>
              </w:rPr>
              <w:t>110</w:t>
            </w:r>
          </w:p>
        </w:tc>
        <w:tc>
          <w:tcPr>
            <w:tcW w:w="197" w:type="pct"/>
            <w:tcBorders>
              <w:top w:val="single" w:sz="4" w:space="0" w:color="auto"/>
              <w:bottom w:val="double" w:sz="4" w:space="0" w:color="auto"/>
            </w:tcBorders>
            <w:shd w:val="clear" w:color="auto" w:fill="auto"/>
            <w:noWrap/>
            <w:vAlign w:val="center"/>
          </w:tcPr>
          <w:p w14:paraId="0530BFF3" w14:textId="77777777" w:rsidR="0051535C" w:rsidRPr="004A0C8A" w:rsidRDefault="0051535C" w:rsidP="00133082">
            <w:pPr>
              <w:jc w:val="center"/>
              <w:rPr>
                <w:b/>
                <w:color w:val="000000"/>
                <w:sz w:val="22"/>
                <w:szCs w:val="22"/>
              </w:rPr>
            </w:pPr>
            <w:r w:rsidRPr="004A0C8A">
              <w:rPr>
                <w:b/>
                <w:color w:val="000000"/>
                <w:sz w:val="22"/>
                <w:szCs w:val="22"/>
              </w:rPr>
              <w:t>-</w:t>
            </w:r>
          </w:p>
        </w:tc>
        <w:tc>
          <w:tcPr>
            <w:tcW w:w="207" w:type="pct"/>
            <w:tcBorders>
              <w:top w:val="single" w:sz="4" w:space="0" w:color="auto"/>
              <w:bottom w:val="double" w:sz="4" w:space="0" w:color="auto"/>
            </w:tcBorders>
            <w:shd w:val="clear" w:color="auto" w:fill="auto"/>
            <w:noWrap/>
            <w:vAlign w:val="bottom"/>
          </w:tcPr>
          <w:p w14:paraId="3A40743E" w14:textId="77777777" w:rsidR="0051535C" w:rsidRPr="004A0C8A" w:rsidRDefault="0051535C" w:rsidP="00133082">
            <w:pPr>
              <w:jc w:val="center"/>
              <w:rPr>
                <w:b/>
                <w:color w:val="000000"/>
                <w:sz w:val="22"/>
                <w:szCs w:val="22"/>
              </w:rPr>
            </w:pPr>
            <w:r w:rsidRPr="004A0C8A">
              <w:rPr>
                <w:b/>
                <w:color w:val="000000"/>
                <w:sz w:val="22"/>
                <w:szCs w:val="22"/>
              </w:rPr>
              <w:t>-</w:t>
            </w:r>
          </w:p>
        </w:tc>
        <w:tc>
          <w:tcPr>
            <w:tcW w:w="207" w:type="pct"/>
            <w:tcBorders>
              <w:top w:val="single" w:sz="4" w:space="0" w:color="auto"/>
              <w:bottom w:val="double" w:sz="4" w:space="0" w:color="auto"/>
            </w:tcBorders>
            <w:shd w:val="clear" w:color="auto" w:fill="auto"/>
            <w:noWrap/>
            <w:vAlign w:val="center"/>
          </w:tcPr>
          <w:p w14:paraId="55B83362"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single" w:sz="4" w:space="0" w:color="auto"/>
              <w:bottom w:val="double" w:sz="4" w:space="0" w:color="auto"/>
            </w:tcBorders>
            <w:shd w:val="clear" w:color="auto" w:fill="auto"/>
            <w:noWrap/>
            <w:vAlign w:val="center"/>
          </w:tcPr>
          <w:p w14:paraId="16980DAC"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tcBorders>
            <w:shd w:val="clear" w:color="auto" w:fill="auto"/>
            <w:vAlign w:val="center"/>
          </w:tcPr>
          <w:p w14:paraId="62513582"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right w:val="single" w:sz="4" w:space="0" w:color="auto"/>
            </w:tcBorders>
            <w:shd w:val="clear" w:color="auto" w:fill="auto"/>
            <w:noWrap/>
            <w:vAlign w:val="center"/>
          </w:tcPr>
          <w:p w14:paraId="607E94A4"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single" w:sz="4" w:space="0" w:color="auto"/>
              <w:bottom w:val="double" w:sz="4" w:space="0" w:color="auto"/>
              <w:right w:val="single" w:sz="4" w:space="0" w:color="auto"/>
            </w:tcBorders>
            <w:shd w:val="clear" w:color="auto" w:fill="auto"/>
            <w:vAlign w:val="center"/>
          </w:tcPr>
          <w:p w14:paraId="73193E4D"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double" w:sz="4" w:space="0" w:color="auto"/>
              <w:right w:val="single" w:sz="4" w:space="0" w:color="auto"/>
            </w:tcBorders>
            <w:shd w:val="clear" w:color="auto" w:fill="auto"/>
            <w:vAlign w:val="center"/>
          </w:tcPr>
          <w:p w14:paraId="2A78114D"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double" w:sz="4" w:space="0" w:color="auto"/>
              <w:right w:val="double" w:sz="4" w:space="0" w:color="auto"/>
            </w:tcBorders>
            <w:shd w:val="clear" w:color="auto" w:fill="auto"/>
            <w:vAlign w:val="center"/>
          </w:tcPr>
          <w:p w14:paraId="5B3C7E3A" w14:textId="77777777" w:rsidR="0051535C" w:rsidRPr="004A0C8A" w:rsidRDefault="0051535C" w:rsidP="00133082">
            <w:pPr>
              <w:jc w:val="center"/>
              <w:rPr>
                <w:b/>
                <w:color w:val="000000"/>
                <w:sz w:val="22"/>
                <w:szCs w:val="22"/>
              </w:rPr>
            </w:pPr>
            <w:r w:rsidRPr="004A0C8A">
              <w:rPr>
                <w:b/>
                <w:color w:val="000000"/>
                <w:sz w:val="22"/>
                <w:szCs w:val="22"/>
              </w:rPr>
              <w:t>-</w:t>
            </w:r>
          </w:p>
        </w:tc>
      </w:tr>
      <w:tr w:rsidR="0051535C" w:rsidRPr="004A0C8A" w14:paraId="57AA0456" w14:textId="77777777" w:rsidTr="00133082">
        <w:trPr>
          <w:trHeight w:val="227"/>
          <w:jc w:val="center"/>
        </w:trPr>
        <w:tc>
          <w:tcPr>
            <w:tcW w:w="688" w:type="pct"/>
            <w:vMerge w:val="restart"/>
            <w:tcBorders>
              <w:top w:val="double" w:sz="4" w:space="0" w:color="auto"/>
              <w:left w:val="double" w:sz="4" w:space="0" w:color="auto"/>
              <w:bottom w:val="single" w:sz="4" w:space="0" w:color="auto"/>
            </w:tcBorders>
            <w:shd w:val="clear" w:color="auto" w:fill="auto"/>
            <w:noWrap/>
            <w:vAlign w:val="center"/>
          </w:tcPr>
          <w:p w14:paraId="76453B4D" w14:textId="77777777" w:rsidR="0051535C" w:rsidRPr="004A0C8A" w:rsidRDefault="0051535C" w:rsidP="00133082">
            <w:pPr>
              <w:pStyle w:val="Texttabel"/>
              <w:rPr>
                <w:rFonts w:ascii="Times New Roman" w:hAnsi="Times New Roman"/>
                <w:sz w:val="22"/>
                <w:szCs w:val="22"/>
              </w:rPr>
            </w:pPr>
            <w:r w:rsidRPr="004A0C8A">
              <w:rPr>
                <w:rFonts w:ascii="Times New Roman" w:hAnsi="Times New Roman"/>
                <w:sz w:val="22"/>
                <w:szCs w:val="22"/>
              </w:rPr>
              <w:t>TOTAL</w:t>
            </w:r>
          </w:p>
        </w:tc>
        <w:tc>
          <w:tcPr>
            <w:tcW w:w="704" w:type="pct"/>
            <w:tcBorders>
              <w:top w:val="double" w:sz="4" w:space="0" w:color="auto"/>
              <w:bottom w:val="single" w:sz="4" w:space="0" w:color="auto"/>
            </w:tcBorders>
            <w:shd w:val="clear" w:color="auto" w:fill="auto"/>
            <w:noWrap/>
            <w:vAlign w:val="bottom"/>
          </w:tcPr>
          <w:p w14:paraId="5900DD60" w14:textId="77777777" w:rsidR="0051535C" w:rsidRPr="004A0C8A" w:rsidRDefault="0051535C" w:rsidP="00133082">
            <w:pPr>
              <w:jc w:val="center"/>
              <w:rPr>
                <w:b/>
                <w:color w:val="000000"/>
                <w:sz w:val="22"/>
                <w:szCs w:val="22"/>
              </w:rPr>
            </w:pPr>
            <w:r w:rsidRPr="004A0C8A">
              <w:rPr>
                <w:b/>
                <w:color w:val="000000"/>
                <w:sz w:val="22"/>
                <w:szCs w:val="22"/>
              </w:rPr>
              <w:t>II</w:t>
            </w:r>
          </w:p>
        </w:tc>
        <w:tc>
          <w:tcPr>
            <w:tcW w:w="385" w:type="pct"/>
            <w:tcBorders>
              <w:top w:val="double" w:sz="4" w:space="0" w:color="auto"/>
              <w:bottom w:val="single" w:sz="4" w:space="0" w:color="auto"/>
            </w:tcBorders>
            <w:shd w:val="clear" w:color="auto" w:fill="auto"/>
            <w:noWrap/>
            <w:vAlign w:val="bottom"/>
          </w:tcPr>
          <w:p w14:paraId="11399501" w14:textId="77777777" w:rsidR="0051535C" w:rsidRPr="004A0C8A" w:rsidRDefault="0051535C" w:rsidP="00133082">
            <w:pPr>
              <w:jc w:val="center"/>
              <w:rPr>
                <w:b/>
                <w:color w:val="000000"/>
                <w:sz w:val="20"/>
              </w:rPr>
            </w:pPr>
            <w:r w:rsidRPr="004A0C8A">
              <w:rPr>
                <w:b/>
                <w:color w:val="000000"/>
                <w:sz w:val="20"/>
              </w:rPr>
              <w:t>27,52</w:t>
            </w:r>
          </w:p>
        </w:tc>
        <w:tc>
          <w:tcPr>
            <w:tcW w:w="380" w:type="pct"/>
            <w:tcBorders>
              <w:top w:val="double" w:sz="4" w:space="0" w:color="auto"/>
              <w:bottom w:val="single" w:sz="4" w:space="0" w:color="auto"/>
            </w:tcBorders>
            <w:shd w:val="clear" w:color="auto" w:fill="auto"/>
            <w:noWrap/>
            <w:vAlign w:val="bottom"/>
          </w:tcPr>
          <w:p w14:paraId="6915F4C5" w14:textId="77777777" w:rsidR="0051535C" w:rsidRPr="004A0C8A" w:rsidRDefault="0051535C" w:rsidP="00133082">
            <w:pPr>
              <w:jc w:val="center"/>
              <w:rPr>
                <w:b/>
                <w:color w:val="000000"/>
                <w:sz w:val="20"/>
              </w:rPr>
            </w:pPr>
            <w:r w:rsidRPr="004A0C8A">
              <w:rPr>
                <w:b/>
                <w:color w:val="000000"/>
                <w:sz w:val="20"/>
              </w:rPr>
              <w:t>22,69</w:t>
            </w:r>
          </w:p>
        </w:tc>
        <w:tc>
          <w:tcPr>
            <w:tcW w:w="360" w:type="pct"/>
            <w:tcBorders>
              <w:top w:val="double" w:sz="4" w:space="0" w:color="auto"/>
              <w:bottom w:val="single" w:sz="4" w:space="0" w:color="auto"/>
            </w:tcBorders>
            <w:shd w:val="clear" w:color="auto" w:fill="auto"/>
            <w:noWrap/>
            <w:vAlign w:val="bottom"/>
          </w:tcPr>
          <w:p w14:paraId="0A5C0642" w14:textId="77777777" w:rsidR="0051535C" w:rsidRPr="004A0C8A" w:rsidRDefault="0051535C" w:rsidP="00133082">
            <w:pPr>
              <w:jc w:val="center"/>
              <w:rPr>
                <w:b/>
                <w:color w:val="000000"/>
                <w:sz w:val="20"/>
              </w:rPr>
            </w:pPr>
            <w:r w:rsidRPr="004A0C8A">
              <w:rPr>
                <w:b/>
                <w:color w:val="000000"/>
                <w:sz w:val="20"/>
              </w:rPr>
              <w:t>248</w:t>
            </w:r>
          </w:p>
        </w:tc>
        <w:tc>
          <w:tcPr>
            <w:tcW w:w="310" w:type="pct"/>
            <w:tcBorders>
              <w:top w:val="double" w:sz="4" w:space="0" w:color="auto"/>
              <w:bottom w:val="single" w:sz="4" w:space="0" w:color="auto"/>
            </w:tcBorders>
            <w:shd w:val="clear" w:color="auto" w:fill="auto"/>
            <w:noWrap/>
            <w:vAlign w:val="bottom"/>
          </w:tcPr>
          <w:p w14:paraId="0768B98B" w14:textId="77777777" w:rsidR="0051535C" w:rsidRPr="004A0C8A" w:rsidRDefault="0051535C" w:rsidP="00133082">
            <w:pPr>
              <w:jc w:val="center"/>
              <w:rPr>
                <w:b/>
                <w:color w:val="000000"/>
                <w:sz w:val="20"/>
              </w:rPr>
            </w:pPr>
            <w:r w:rsidRPr="004A0C8A">
              <w:rPr>
                <w:b/>
                <w:color w:val="000000"/>
                <w:sz w:val="20"/>
              </w:rPr>
              <w:t>25</w:t>
            </w:r>
          </w:p>
        </w:tc>
        <w:tc>
          <w:tcPr>
            <w:tcW w:w="320" w:type="pct"/>
            <w:tcBorders>
              <w:top w:val="double" w:sz="4" w:space="0" w:color="auto"/>
              <w:bottom w:val="single" w:sz="4" w:space="0" w:color="auto"/>
            </w:tcBorders>
            <w:shd w:val="clear" w:color="auto" w:fill="auto"/>
            <w:noWrap/>
            <w:vAlign w:val="bottom"/>
          </w:tcPr>
          <w:p w14:paraId="57A2B960" w14:textId="77777777" w:rsidR="0051535C" w:rsidRPr="004A0C8A" w:rsidRDefault="0051535C" w:rsidP="00133082">
            <w:pPr>
              <w:jc w:val="center"/>
              <w:rPr>
                <w:b/>
                <w:color w:val="000000"/>
                <w:sz w:val="20"/>
              </w:rPr>
            </w:pPr>
            <w:r w:rsidRPr="004A0C8A">
              <w:rPr>
                <w:b/>
                <w:color w:val="000000"/>
                <w:sz w:val="20"/>
              </w:rPr>
              <w:t>25</w:t>
            </w:r>
          </w:p>
        </w:tc>
        <w:tc>
          <w:tcPr>
            <w:tcW w:w="197" w:type="pct"/>
            <w:tcBorders>
              <w:top w:val="double" w:sz="4" w:space="0" w:color="auto"/>
              <w:bottom w:val="single" w:sz="4" w:space="0" w:color="auto"/>
            </w:tcBorders>
            <w:shd w:val="clear" w:color="auto" w:fill="auto"/>
            <w:noWrap/>
            <w:vAlign w:val="bottom"/>
          </w:tcPr>
          <w:p w14:paraId="18AE7457" w14:textId="77777777" w:rsidR="0051535C" w:rsidRPr="004A0C8A" w:rsidRDefault="0051535C" w:rsidP="00133082">
            <w:pPr>
              <w:jc w:val="center"/>
              <w:rPr>
                <w:b/>
                <w:color w:val="000000"/>
                <w:sz w:val="20"/>
              </w:rPr>
            </w:pPr>
            <w:r w:rsidRPr="004A0C8A">
              <w:rPr>
                <w:b/>
                <w:color w:val="000000"/>
                <w:sz w:val="20"/>
              </w:rPr>
              <w:t>0</w:t>
            </w:r>
          </w:p>
        </w:tc>
        <w:tc>
          <w:tcPr>
            <w:tcW w:w="207" w:type="pct"/>
            <w:tcBorders>
              <w:top w:val="double" w:sz="4" w:space="0" w:color="auto"/>
              <w:bottom w:val="single" w:sz="4" w:space="0" w:color="auto"/>
            </w:tcBorders>
            <w:shd w:val="clear" w:color="auto" w:fill="auto"/>
            <w:noWrap/>
            <w:vAlign w:val="bottom"/>
          </w:tcPr>
          <w:p w14:paraId="77B1E69F" w14:textId="77777777" w:rsidR="0051535C" w:rsidRPr="004A0C8A" w:rsidRDefault="0051535C" w:rsidP="00133082">
            <w:pPr>
              <w:jc w:val="center"/>
              <w:rPr>
                <w:b/>
                <w:color w:val="000000"/>
                <w:sz w:val="20"/>
              </w:rPr>
            </w:pPr>
            <w:r w:rsidRPr="004A0C8A">
              <w:rPr>
                <w:b/>
                <w:color w:val="000000"/>
                <w:sz w:val="20"/>
              </w:rPr>
              <w:t>0</w:t>
            </w:r>
          </w:p>
        </w:tc>
        <w:tc>
          <w:tcPr>
            <w:tcW w:w="207" w:type="pct"/>
            <w:tcBorders>
              <w:top w:val="double" w:sz="4" w:space="0" w:color="auto"/>
              <w:bottom w:val="single" w:sz="4" w:space="0" w:color="auto"/>
            </w:tcBorders>
            <w:shd w:val="clear" w:color="auto" w:fill="auto"/>
            <w:noWrap/>
            <w:vAlign w:val="center"/>
          </w:tcPr>
          <w:p w14:paraId="7EE96ABA"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double" w:sz="4" w:space="0" w:color="auto"/>
              <w:bottom w:val="single" w:sz="4" w:space="0" w:color="auto"/>
            </w:tcBorders>
            <w:shd w:val="clear" w:color="auto" w:fill="auto"/>
            <w:noWrap/>
            <w:vAlign w:val="center"/>
          </w:tcPr>
          <w:p w14:paraId="5BB06345"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double" w:sz="4" w:space="0" w:color="auto"/>
              <w:bottom w:val="single" w:sz="4" w:space="0" w:color="auto"/>
            </w:tcBorders>
            <w:shd w:val="clear" w:color="auto" w:fill="auto"/>
            <w:vAlign w:val="center"/>
          </w:tcPr>
          <w:p w14:paraId="18DD3818"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double" w:sz="4" w:space="0" w:color="auto"/>
              <w:bottom w:val="single" w:sz="4" w:space="0" w:color="auto"/>
              <w:right w:val="single" w:sz="4" w:space="0" w:color="auto"/>
            </w:tcBorders>
            <w:shd w:val="clear" w:color="auto" w:fill="auto"/>
            <w:noWrap/>
            <w:vAlign w:val="center"/>
          </w:tcPr>
          <w:p w14:paraId="79BDA504"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double" w:sz="4" w:space="0" w:color="auto"/>
              <w:bottom w:val="single" w:sz="4" w:space="0" w:color="auto"/>
              <w:right w:val="single" w:sz="4" w:space="0" w:color="auto"/>
            </w:tcBorders>
            <w:shd w:val="clear" w:color="auto" w:fill="auto"/>
            <w:vAlign w:val="center"/>
          </w:tcPr>
          <w:p w14:paraId="7B708269"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double" w:sz="4" w:space="0" w:color="auto"/>
              <w:left w:val="single" w:sz="4" w:space="0" w:color="auto"/>
              <w:bottom w:val="single" w:sz="4" w:space="0" w:color="auto"/>
              <w:right w:val="single" w:sz="4" w:space="0" w:color="auto"/>
            </w:tcBorders>
            <w:shd w:val="clear" w:color="auto" w:fill="auto"/>
            <w:vAlign w:val="center"/>
          </w:tcPr>
          <w:p w14:paraId="2647EF01"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double" w:sz="4" w:space="0" w:color="auto"/>
              <w:left w:val="single" w:sz="4" w:space="0" w:color="auto"/>
              <w:bottom w:val="single" w:sz="4" w:space="0" w:color="auto"/>
              <w:right w:val="double" w:sz="4" w:space="0" w:color="auto"/>
            </w:tcBorders>
            <w:shd w:val="clear" w:color="auto" w:fill="auto"/>
            <w:vAlign w:val="center"/>
          </w:tcPr>
          <w:p w14:paraId="30A8D2C1" w14:textId="77777777" w:rsidR="0051535C" w:rsidRPr="004A0C8A" w:rsidRDefault="0051535C" w:rsidP="00133082">
            <w:pPr>
              <w:jc w:val="center"/>
              <w:rPr>
                <w:b/>
                <w:color w:val="000000"/>
                <w:sz w:val="22"/>
                <w:szCs w:val="22"/>
              </w:rPr>
            </w:pPr>
            <w:r w:rsidRPr="004A0C8A">
              <w:rPr>
                <w:b/>
                <w:color w:val="000000"/>
                <w:sz w:val="22"/>
                <w:szCs w:val="22"/>
              </w:rPr>
              <w:t>-</w:t>
            </w:r>
          </w:p>
        </w:tc>
      </w:tr>
      <w:tr w:rsidR="0051535C" w:rsidRPr="004A0C8A" w14:paraId="37DAB1F8" w14:textId="77777777" w:rsidTr="00133082">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3075495C"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1E8C1A67" w14:textId="77777777" w:rsidR="0051535C" w:rsidRPr="004A0C8A" w:rsidRDefault="0051535C" w:rsidP="00133082">
            <w:pPr>
              <w:jc w:val="center"/>
              <w:rPr>
                <w:b/>
                <w:color w:val="000000"/>
                <w:sz w:val="22"/>
                <w:szCs w:val="22"/>
              </w:rPr>
            </w:pPr>
            <w:r w:rsidRPr="004A0C8A">
              <w:rPr>
                <w:b/>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7FDD9BEF" w14:textId="77777777" w:rsidR="0051535C" w:rsidRPr="004A0C8A" w:rsidRDefault="0051535C" w:rsidP="00133082">
            <w:pPr>
              <w:jc w:val="center"/>
              <w:rPr>
                <w:b/>
                <w:color w:val="000000"/>
                <w:sz w:val="20"/>
              </w:rPr>
            </w:pPr>
            <w:r w:rsidRPr="004A0C8A">
              <w:rPr>
                <w:b/>
                <w:color w:val="000000"/>
                <w:sz w:val="20"/>
              </w:rPr>
              <w:t>151,70</w:t>
            </w:r>
          </w:p>
        </w:tc>
        <w:tc>
          <w:tcPr>
            <w:tcW w:w="380" w:type="pct"/>
            <w:tcBorders>
              <w:top w:val="single" w:sz="4" w:space="0" w:color="auto"/>
              <w:bottom w:val="single" w:sz="4" w:space="0" w:color="auto"/>
            </w:tcBorders>
            <w:shd w:val="clear" w:color="auto" w:fill="auto"/>
            <w:noWrap/>
            <w:vAlign w:val="bottom"/>
          </w:tcPr>
          <w:p w14:paraId="73B41AB4" w14:textId="77777777" w:rsidR="0051535C" w:rsidRPr="004A0C8A" w:rsidRDefault="0051535C" w:rsidP="00133082">
            <w:pPr>
              <w:jc w:val="center"/>
              <w:rPr>
                <w:b/>
                <w:color w:val="000000"/>
                <w:sz w:val="20"/>
              </w:rPr>
            </w:pPr>
            <w:r w:rsidRPr="004A0C8A">
              <w:rPr>
                <w:b/>
                <w:color w:val="000000"/>
                <w:sz w:val="20"/>
              </w:rPr>
              <w:t>115,34</w:t>
            </w:r>
          </w:p>
        </w:tc>
        <w:tc>
          <w:tcPr>
            <w:tcW w:w="360" w:type="pct"/>
            <w:tcBorders>
              <w:top w:val="single" w:sz="4" w:space="0" w:color="auto"/>
              <w:bottom w:val="single" w:sz="4" w:space="0" w:color="auto"/>
            </w:tcBorders>
            <w:shd w:val="clear" w:color="auto" w:fill="auto"/>
            <w:noWrap/>
            <w:vAlign w:val="bottom"/>
          </w:tcPr>
          <w:p w14:paraId="5F716765" w14:textId="77777777" w:rsidR="0051535C" w:rsidRPr="004A0C8A" w:rsidRDefault="0051535C" w:rsidP="00133082">
            <w:pPr>
              <w:jc w:val="center"/>
              <w:rPr>
                <w:b/>
                <w:color w:val="000000"/>
                <w:sz w:val="20"/>
              </w:rPr>
            </w:pPr>
            <w:r w:rsidRPr="004A0C8A">
              <w:rPr>
                <w:b/>
                <w:color w:val="000000"/>
                <w:sz w:val="20"/>
              </w:rPr>
              <w:t>2450</w:t>
            </w:r>
          </w:p>
        </w:tc>
        <w:tc>
          <w:tcPr>
            <w:tcW w:w="310" w:type="pct"/>
            <w:tcBorders>
              <w:top w:val="single" w:sz="4" w:space="0" w:color="auto"/>
              <w:bottom w:val="single" w:sz="4" w:space="0" w:color="auto"/>
            </w:tcBorders>
            <w:shd w:val="clear" w:color="auto" w:fill="auto"/>
            <w:noWrap/>
            <w:vAlign w:val="bottom"/>
          </w:tcPr>
          <w:p w14:paraId="1C987F36" w14:textId="77777777" w:rsidR="0051535C" w:rsidRPr="004A0C8A" w:rsidRDefault="0051535C" w:rsidP="00133082">
            <w:pPr>
              <w:jc w:val="center"/>
              <w:rPr>
                <w:b/>
                <w:color w:val="000000"/>
                <w:sz w:val="20"/>
              </w:rPr>
            </w:pPr>
            <w:r w:rsidRPr="004A0C8A">
              <w:rPr>
                <w:b/>
                <w:color w:val="000000"/>
                <w:sz w:val="20"/>
              </w:rPr>
              <w:t>246</w:t>
            </w:r>
          </w:p>
        </w:tc>
        <w:tc>
          <w:tcPr>
            <w:tcW w:w="320" w:type="pct"/>
            <w:tcBorders>
              <w:top w:val="single" w:sz="4" w:space="0" w:color="auto"/>
              <w:bottom w:val="single" w:sz="4" w:space="0" w:color="auto"/>
            </w:tcBorders>
            <w:shd w:val="clear" w:color="auto" w:fill="auto"/>
            <w:noWrap/>
            <w:vAlign w:val="bottom"/>
          </w:tcPr>
          <w:p w14:paraId="2154F537" w14:textId="77777777" w:rsidR="0051535C" w:rsidRPr="004A0C8A" w:rsidRDefault="0051535C" w:rsidP="00133082">
            <w:pPr>
              <w:jc w:val="center"/>
              <w:rPr>
                <w:b/>
                <w:color w:val="000000"/>
                <w:sz w:val="20"/>
              </w:rPr>
            </w:pPr>
            <w:r w:rsidRPr="004A0C8A">
              <w:rPr>
                <w:b/>
                <w:color w:val="000000"/>
                <w:sz w:val="20"/>
              </w:rPr>
              <w:t>243</w:t>
            </w:r>
          </w:p>
        </w:tc>
        <w:tc>
          <w:tcPr>
            <w:tcW w:w="197" w:type="pct"/>
            <w:tcBorders>
              <w:top w:val="single" w:sz="4" w:space="0" w:color="auto"/>
              <w:bottom w:val="single" w:sz="4" w:space="0" w:color="auto"/>
            </w:tcBorders>
            <w:shd w:val="clear" w:color="auto" w:fill="auto"/>
            <w:noWrap/>
            <w:vAlign w:val="bottom"/>
          </w:tcPr>
          <w:p w14:paraId="534FF41B" w14:textId="77777777" w:rsidR="0051535C" w:rsidRPr="004A0C8A" w:rsidRDefault="0051535C" w:rsidP="00133082">
            <w:pPr>
              <w:jc w:val="center"/>
              <w:rPr>
                <w:b/>
                <w:color w:val="000000"/>
                <w:sz w:val="20"/>
              </w:rPr>
            </w:pPr>
            <w:r w:rsidRPr="004A0C8A">
              <w:rPr>
                <w:b/>
                <w:color w:val="000000"/>
                <w:sz w:val="20"/>
              </w:rPr>
              <w:t>0</w:t>
            </w:r>
          </w:p>
        </w:tc>
        <w:tc>
          <w:tcPr>
            <w:tcW w:w="207" w:type="pct"/>
            <w:tcBorders>
              <w:top w:val="single" w:sz="4" w:space="0" w:color="auto"/>
              <w:bottom w:val="single" w:sz="4" w:space="0" w:color="auto"/>
            </w:tcBorders>
            <w:shd w:val="clear" w:color="auto" w:fill="auto"/>
            <w:noWrap/>
            <w:vAlign w:val="bottom"/>
          </w:tcPr>
          <w:p w14:paraId="3D548155" w14:textId="77777777" w:rsidR="0051535C" w:rsidRPr="004A0C8A" w:rsidRDefault="0051535C" w:rsidP="00133082">
            <w:pPr>
              <w:jc w:val="center"/>
              <w:rPr>
                <w:b/>
                <w:color w:val="000000"/>
                <w:sz w:val="20"/>
              </w:rPr>
            </w:pPr>
            <w:r w:rsidRPr="004A0C8A">
              <w:rPr>
                <w:b/>
                <w:color w:val="000000"/>
                <w:sz w:val="20"/>
              </w:rPr>
              <w:t>3</w:t>
            </w:r>
          </w:p>
        </w:tc>
        <w:tc>
          <w:tcPr>
            <w:tcW w:w="207" w:type="pct"/>
            <w:tcBorders>
              <w:top w:val="single" w:sz="4" w:space="0" w:color="auto"/>
              <w:bottom w:val="single" w:sz="4" w:space="0" w:color="auto"/>
            </w:tcBorders>
            <w:shd w:val="clear" w:color="auto" w:fill="auto"/>
            <w:noWrap/>
            <w:vAlign w:val="center"/>
          </w:tcPr>
          <w:p w14:paraId="6DF26554"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0726445A"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6218D57C"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6DC2D700"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66BF1CD9"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4CC2A8CB"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62D2462A" w14:textId="77777777" w:rsidR="0051535C" w:rsidRPr="004A0C8A" w:rsidRDefault="0051535C" w:rsidP="00133082">
            <w:pPr>
              <w:jc w:val="center"/>
              <w:rPr>
                <w:b/>
                <w:color w:val="000000"/>
                <w:sz w:val="22"/>
                <w:szCs w:val="22"/>
              </w:rPr>
            </w:pPr>
            <w:r w:rsidRPr="004A0C8A">
              <w:rPr>
                <w:b/>
                <w:color w:val="000000"/>
                <w:sz w:val="22"/>
                <w:szCs w:val="22"/>
              </w:rPr>
              <w:t>-</w:t>
            </w:r>
          </w:p>
        </w:tc>
      </w:tr>
      <w:tr w:rsidR="0051535C" w:rsidRPr="004A0C8A" w14:paraId="39109C23" w14:textId="77777777" w:rsidTr="00133082">
        <w:trPr>
          <w:trHeight w:val="227"/>
          <w:jc w:val="center"/>
        </w:trPr>
        <w:tc>
          <w:tcPr>
            <w:tcW w:w="688" w:type="pct"/>
            <w:vMerge/>
            <w:tcBorders>
              <w:top w:val="single" w:sz="4" w:space="0" w:color="auto"/>
              <w:left w:val="double" w:sz="4" w:space="0" w:color="auto"/>
              <w:bottom w:val="double" w:sz="4" w:space="0" w:color="auto"/>
            </w:tcBorders>
            <w:shd w:val="clear" w:color="auto" w:fill="auto"/>
            <w:noWrap/>
            <w:vAlign w:val="center"/>
          </w:tcPr>
          <w:p w14:paraId="5BEA4278" w14:textId="77777777" w:rsidR="0051535C" w:rsidRPr="004A0C8A" w:rsidRDefault="0051535C" w:rsidP="00133082">
            <w:pPr>
              <w:pStyle w:val="Texttabel"/>
              <w:rPr>
                <w:rFonts w:ascii="Times New Roman" w:hAnsi="Times New Roman"/>
                <w:sz w:val="22"/>
                <w:szCs w:val="22"/>
              </w:rPr>
            </w:pPr>
          </w:p>
        </w:tc>
        <w:tc>
          <w:tcPr>
            <w:tcW w:w="704" w:type="pct"/>
            <w:tcBorders>
              <w:top w:val="single" w:sz="4" w:space="0" w:color="auto"/>
              <w:bottom w:val="double" w:sz="4" w:space="0" w:color="auto"/>
            </w:tcBorders>
            <w:shd w:val="clear" w:color="auto" w:fill="auto"/>
            <w:noWrap/>
            <w:vAlign w:val="bottom"/>
          </w:tcPr>
          <w:p w14:paraId="4504EB75" w14:textId="77777777" w:rsidR="0051535C" w:rsidRPr="004A0C8A" w:rsidRDefault="0051535C" w:rsidP="00133082">
            <w:pPr>
              <w:jc w:val="center"/>
              <w:rPr>
                <w:b/>
                <w:bCs/>
                <w:color w:val="000000"/>
                <w:sz w:val="22"/>
                <w:szCs w:val="22"/>
              </w:rPr>
            </w:pPr>
            <w:r w:rsidRPr="004A0C8A">
              <w:rPr>
                <w:b/>
                <w:bCs/>
                <w:color w:val="000000"/>
                <w:sz w:val="22"/>
                <w:szCs w:val="22"/>
              </w:rPr>
              <w:t>Total</w:t>
            </w:r>
          </w:p>
        </w:tc>
        <w:tc>
          <w:tcPr>
            <w:tcW w:w="385" w:type="pct"/>
            <w:tcBorders>
              <w:top w:val="single" w:sz="4" w:space="0" w:color="auto"/>
              <w:bottom w:val="double" w:sz="4" w:space="0" w:color="auto"/>
            </w:tcBorders>
            <w:shd w:val="clear" w:color="auto" w:fill="auto"/>
            <w:noWrap/>
            <w:vAlign w:val="bottom"/>
          </w:tcPr>
          <w:p w14:paraId="68C9B6A0" w14:textId="77777777" w:rsidR="0051535C" w:rsidRPr="004A0C8A" w:rsidRDefault="0051535C" w:rsidP="00133082">
            <w:pPr>
              <w:jc w:val="center"/>
              <w:rPr>
                <w:b/>
                <w:color w:val="000000"/>
                <w:sz w:val="20"/>
              </w:rPr>
            </w:pPr>
            <w:r w:rsidRPr="004A0C8A">
              <w:rPr>
                <w:b/>
                <w:color w:val="000000"/>
                <w:sz w:val="20"/>
              </w:rPr>
              <w:t>179,22</w:t>
            </w:r>
          </w:p>
        </w:tc>
        <w:tc>
          <w:tcPr>
            <w:tcW w:w="380" w:type="pct"/>
            <w:tcBorders>
              <w:top w:val="single" w:sz="4" w:space="0" w:color="auto"/>
              <w:bottom w:val="double" w:sz="4" w:space="0" w:color="auto"/>
            </w:tcBorders>
            <w:shd w:val="clear" w:color="auto" w:fill="auto"/>
            <w:noWrap/>
            <w:vAlign w:val="bottom"/>
          </w:tcPr>
          <w:p w14:paraId="1D701123" w14:textId="77777777" w:rsidR="0051535C" w:rsidRPr="004A0C8A" w:rsidRDefault="0051535C" w:rsidP="00133082">
            <w:pPr>
              <w:jc w:val="center"/>
              <w:rPr>
                <w:b/>
                <w:color w:val="000000"/>
                <w:sz w:val="20"/>
              </w:rPr>
            </w:pPr>
            <w:r w:rsidRPr="004A0C8A">
              <w:rPr>
                <w:b/>
                <w:color w:val="000000"/>
                <w:sz w:val="20"/>
              </w:rPr>
              <w:t>138,03</w:t>
            </w:r>
          </w:p>
        </w:tc>
        <w:tc>
          <w:tcPr>
            <w:tcW w:w="360" w:type="pct"/>
            <w:tcBorders>
              <w:top w:val="single" w:sz="4" w:space="0" w:color="auto"/>
              <w:bottom w:val="double" w:sz="4" w:space="0" w:color="auto"/>
            </w:tcBorders>
            <w:shd w:val="clear" w:color="auto" w:fill="auto"/>
            <w:noWrap/>
            <w:vAlign w:val="bottom"/>
          </w:tcPr>
          <w:p w14:paraId="6F4E2C9A" w14:textId="77777777" w:rsidR="0051535C" w:rsidRPr="004A0C8A" w:rsidRDefault="0051535C" w:rsidP="00133082">
            <w:pPr>
              <w:jc w:val="center"/>
              <w:rPr>
                <w:b/>
                <w:color w:val="000000"/>
                <w:sz w:val="20"/>
              </w:rPr>
            </w:pPr>
            <w:r w:rsidRPr="004A0C8A">
              <w:rPr>
                <w:b/>
                <w:color w:val="000000"/>
                <w:sz w:val="20"/>
              </w:rPr>
              <w:t>2698</w:t>
            </w:r>
          </w:p>
        </w:tc>
        <w:tc>
          <w:tcPr>
            <w:tcW w:w="310" w:type="pct"/>
            <w:tcBorders>
              <w:top w:val="single" w:sz="4" w:space="0" w:color="auto"/>
              <w:bottom w:val="double" w:sz="4" w:space="0" w:color="auto"/>
            </w:tcBorders>
            <w:shd w:val="clear" w:color="auto" w:fill="auto"/>
            <w:noWrap/>
            <w:vAlign w:val="bottom"/>
          </w:tcPr>
          <w:p w14:paraId="2511F553" w14:textId="77777777" w:rsidR="0051535C" w:rsidRPr="004A0C8A" w:rsidRDefault="0051535C" w:rsidP="00133082">
            <w:pPr>
              <w:jc w:val="center"/>
              <w:rPr>
                <w:b/>
                <w:color w:val="000000"/>
                <w:sz w:val="20"/>
              </w:rPr>
            </w:pPr>
            <w:r w:rsidRPr="004A0C8A">
              <w:rPr>
                <w:b/>
                <w:color w:val="000000"/>
                <w:sz w:val="20"/>
              </w:rPr>
              <w:t>271</w:t>
            </w:r>
          </w:p>
        </w:tc>
        <w:tc>
          <w:tcPr>
            <w:tcW w:w="320" w:type="pct"/>
            <w:tcBorders>
              <w:top w:val="single" w:sz="4" w:space="0" w:color="auto"/>
              <w:bottom w:val="double" w:sz="4" w:space="0" w:color="auto"/>
            </w:tcBorders>
            <w:shd w:val="clear" w:color="auto" w:fill="auto"/>
            <w:noWrap/>
            <w:vAlign w:val="bottom"/>
          </w:tcPr>
          <w:p w14:paraId="3CFD41DA" w14:textId="77777777" w:rsidR="0051535C" w:rsidRPr="004A0C8A" w:rsidRDefault="0051535C" w:rsidP="00133082">
            <w:pPr>
              <w:jc w:val="center"/>
              <w:rPr>
                <w:b/>
                <w:color w:val="000000"/>
                <w:sz w:val="20"/>
              </w:rPr>
            </w:pPr>
            <w:r w:rsidRPr="004A0C8A">
              <w:rPr>
                <w:b/>
                <w:color w:val="000000"/>
                <w:sz w:val="20"/>
              </w:rPr>
              <w:t>268</w:t>
            </w:r>
          </w:p>
        </w:tc>
        <w:tc>
          <w:tcPr>
            <w:tcW w:w="197" w:type="pct"/>
            <w:tcBorders>
              <w:top w:val="single" w:sz="4" w:space="0" w:color="auto"/>
              <w:bottom w:val="double" w:sz="4" w:space="0" w:color="auto"/>
            </w:tcBorders>
            <w:shd w:val="clear" w:color="auto" w:fill="auto"/>
            <w:noWrap/>
            <w:vAlign w:val="bottom"/>
          </w:tcPr>
          <w:p w14:paraId="5AD413B9" w14:textId="77777777" w:rsidR="0051535C" w:rsidRPr="004A0C8A" w:rsidRDefault="0051535C" w:rsidP="00133082">
            <w:pPr>
              <w:jc w:val="center"/>
              <w:rPr>
                <w:b/>
                <w:color w:val="000000"/>
                <w:sz w:val="20"/>
              </w:rPr>
            </w:pPr>
            <w:r w:rsidRPr="004A0C8A">
              <w:rPr>
                <w:b/>
                <w:color w:val="000000"/>
                <w:sz w:val="20"/>
              </w:rPr>
              <w:t>0</w:t>
            </w:r>
          </w:p>
        </w:tc>
        <w:tc>
          <w:tcPr>
            <w:tcW w:w="207" w:type="pct"/>
            <w:tcBorders>
              <w:top w:val="single" w:sz="4" w:space="0" w:color="auto"/>
              <w:bottom w:val="double" w:sz="4" w:space="0" w:color="auto"/>
            </w:tcBorders>
            <w:shd w:val="clear" w:color="auto" w:fill="auto"/>
            <w:noWrap/>
            <w:vAlign w:val="bottom"/>
          </w:tcPr>
          <w:p w14:paraId="15057DA5" w14:textId="77777777" w:rsidR="0051535C" w:rsidRPr="004A0C8A" w:rsidRDefault="0051535C" w:rsidP="00133082">
            <w:pPr>
              <w:jc w:val="center"/>
              <w:rPr>
                <w:b/>
                <w:color w:val="000000"/>
                <w:sz w:val="20"/>
              </w:rPr>
            </w:pPr>
            <w:r w:rsidRPr="004A0C8A">
              <w:rPr>
                <w:b/>
                <w:color w:val="000000"/>
                <w:sz w:val="20"/>
              </w:rPr>
              <w:t>3</w:t>
            </w:r>
          </w:p>
        </w:tc>
        <w:tc>
          <w:tcPr>
            <w:tcW w:w="207" w:type="pct"/>
            <w:tcBorders>
              <w:top w:val="single" w:sz="4" w:space="0" w:color="auto"/>
              <w:bottom w:val="double" w:sz="4" w:space="0" w:color="auto"/>
            </w:tcBorders>
            <w:shd w:val="clear" w:color="auto" w:fill="auto"/>
            <w:noWrap/>
            <w:vAlign w:val="center"/>
          </w:tcPr>
          <w:p w14:paraId="0EB1E9D4" w14:textId="77777777" w:rsidR="0051535C" w:rsidRPr="004A0C8A" w:rsidRDefault="0051535C" w:rsidP="00133082">
            <w:pPr>
              <w:jc w:val="center"/>
              <w:rPr>
                <w:b/>
                <w:color w:val="000000"/>
                <w:sz w:val="22"/>
                <w:szCs w:val="22"/>
              </w:rPr>
            </w:pPr>
            <w:r w:rsidRPr="004A0C8A">
              <w:rPr>
                <w:b/>
                <w:color w:val="000000"/>
                <w:sz w:val="22"/>
                <w:szCs w:val="22"/>
              </w:rPr>
              <w:t>-</w:t>
            </w:r>
          </w:p>
        </w:tc>
        <w:tc>
          <w:tcPr>
            <w:tcW w:w="196" w:type="pct"/>
            <w:tcBorders>
              <w:top w:val="single" w:sz="4" w:space="0" w:color="auto"/>
              <w:bottom w:val="double" w:sz="4" w:space="0" w:color="auto"/>
            </w:tcBorders>
            <w:shd w:val="clear" w:color="auto" w:fill="auto"/>
            <w:noWrap/>
            <w:vAlign w:val="center"/>
          </w:tcPr>
          <w:p w14:paraId="5A64170C"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tcBorders>
            <w:shd w:val="clear" w:color="auto" w:fill="auto"/>
            <w:vAlign w:val="center"/>
          </w:tcPr>
          <w:p w14:paraId="4CD50791" w14:textId="77777777" w:rsidR="0051535C" w:rsidRPr="004A0C8A" w:rsidRDefault="0051535C" w:rsidP="00133082">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right w:val="single" w:sz="4" w:space="0" w:color="auto"/>
            </w:tcBorders>
            <w:shd w:val="clear" w:color="auto" w:fill="auto"/>
            <w:noWrap/>
            <w:vAlign w:val="center"/>
          </w:tcPr>
          <w:p w14:paraId="23902835" w14:textId="77777777" w:rsidR="0051535C" w:rsidRPr="004A0C8A" w:rsidRDefault="0051535C" w:rsidP="00133082">
            <w:pPr>
              <w:jc w:val="center"/>
              <w:rPr>
                <w:b/>
                <w:color w:val="000000"/>
                <w:sz w:val="22"/>
                <w:szCs w:val="22"/>
              </w:rPr>
            </w:pPr>
            <w:r w:rsidRPr="004A0C8A">
              <w:rPr>
                <w:b/>
                <w:color w:val="000000"/>
                <w:sz w:val="22"/>
                <w:szCs w:val="22"/>
              </w:rPr>
              <w:t>-</w:t>
            </w:r>
          </w:p>
        </w:tc>
        <w:tc>
          <w:tcPr>
            <w:tcW w:w="203" w:type="pct"/>
            <w:tcBorders>
              <w:top w:val="single" w:sz="4" w:space="0" w:color="auto"/>
              <w:bottom w:val="double" w:sz="4" w:space="0" w:color="auto"/>
              <w:right w:val="single" w:sz="4" w:space="0" w:color="auto"/>
            </w:tcBorders>
            <w:shd w:val="clear" w:color="auto" w:fill="auto"/>
            <w:vAlign w:val="center"/>
          </w:tcPr>
          <w:p w14:paraId="6C634D9F" w14:textId="77777777" w:rsidR="0051535C" w:rsidRPr="004A0C8A" w:rsidRDefault="0051535C" w:rsidP="00133082">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double" w:sz="4" w:space="0" w:color="auto"/>
              <w:right w:val="single" w:sz="4" w:space="0" w:color="auto"/>
            </w:tcBorders>
            <w:shd w:val="clear" w:color="auto" w:fill="auto"/>
            <w:vAlign w:val="center"/>
          </w:tcPr>
          <w:p w14:paraId="38A5BAD5" w14:textId="77777777" w:rsidR="0051535C" w:rsidRPr="004A0C8A" w:rsidRDefault="0051535C" w:rsidP="00133082">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double" w:sz="4" w:space="0" w:color="auto"/>
              <w:right w:val="double" w:sz="4" w:space="0" w:color="auto"/>
            </w:tcBorders>
            <w:shd w:val="clear" w:color="auto" w:fill="auto"/>
            <w:vAlign w:val="center"/>
          </w:tcPr>
          <w:p w14:paraId="48FD50C6" w14:textId="77777777" w:rsidR="0051535C" w:rsidRPr="004A0C8A" w:rsidRDefault="0051535C" w:rsidP="00133082">
            <w:pPr>
              <w:jc w:val="center"/>
              <w:rPr>
                <w:b/>
                <w:color w:val="000000"/>
                <w:sz w:val="22"/>
                <w:szCs w:val="22"/>
              </w:rPr>
            </w:pPr>
            <w:r w:rsidRPr="004A0C8A">
              <w:rPr>
                <w:b/>
                <w:color w:val="000000"/>
                <w:sz w:val="22"/>
                <w:szCs w:val="22"/>
              </w:rPr>
              <w:t>-</w:t>
            </w:r>
          </w:p>
        </w:tc>
      </w:tr>
    </w:tbl>
    <w:p w14:paraId="5EC53712" w14:textId="77777777" w:rsidR="00E70DE6" w:rsidRPr="00057C84" w:rsidRDefault="00E70DE6" w:rsidP="00E70DE6">
      <w:pPr>
        <w:rPr>
          <w:color w:val="FF0000"/>
          <w:sz w:val="16"/>
          <w:szCs w:val="16"/>
          <w:highlight w:val="lightGray"/>
          <w:lang w:val="it-IT"/>
        </w:rPr>
      </w:pPr>
    </w:p>
    <w:p w14:paraId="4EDE8FD8" w14:textId="77777777" w:rsidR="00E70DE6" w:rsidRPr="00057C84" w:rsidRDefault="00E70DE6" w:rsidP="00E70DE6">
      <w:pPr>
        <w:pStyle w:val="textproiect0"/>
        <w:jc w:val="right"/>
        <w:rPr>
          <w:color w:val="FF0000"/>
          <w:sz w:val="16"/>
          <w:szCs w:val="16"/>
          <w:highlight w:val="lightGray"/>
        </w:rPr>
      </w:pPr>
    </w:p>
    <w:p w14:paraId="4B41374C" w14:textId="3D45FF48" w:rsidR="00E70DE6" w:rsidRPr="00057C84" w:rsidRDefault="0051535C" w:rsidP="00E70DE6">
      <w:pPr>
        <w:pStyle w:val="textproiect0"/>
        <w:ind w:firstLine="0"/>
        <w:rPr>
          <w:color w:val="FF0000"/>
          <w:highlight w:val="lightGray"/>
        </w:rPr>
      </w:pPr>
      <w:r w:rsidRPr="005C46B5">
        <w:rPr>
          <w:noProof/>
          <w:color w:val="FF0000"/>
          <w:highlight w:val="lightGray"/>
          <w:lang w:val="en-GB" w:eastAsia="en-GB"/>
        </w:rPr>
        <w:lastRenderedPageBreak/>
        <w:drawing>
          <wp:inline distT="0" distB="0" distL="0" distR="0" wp14:anchorId="415F33AA" wp14:editId="7C4DD7AC">
            <wp:extent cx="3232298" cy="2105247"/>
            <wp:effectExtent l="0" t="0" r="25400" b="9525"/>
            <wp:docPr id="25"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FF332AE" w14:textId="77777777" w:rsidR="00E70DE6" w:rsidRPr="00057C84" w:rsidRDefault="00E70DE6" w:rsidP="00E70DE6">
      <w:pPr>
        <w:pStyle w:val="textproiect0"/>
        <w:ind w:firstLine="0"/>
        <w:rPr>
          <w:color w:val="FF0000"/>
          <w:sz w:val="16"/>
          <w:szCs w:val="16"/>
          <w:highlight w:val="lightGray"/>
        </w:rPr>
      </w:pPr>
    </w:p>
    <w:p w14:paraId="4FEC0F68" w14:textId="0281C28F" w:rsidR="00E70DE6" w:rsidRPr="00057C84" w:rsidRDefault="00E70DE6" w:rsidP="00E70DE6">
      <w:pPr>
        <w:pStyle w:val="textproiect0"/>
        <w:ind w:firstLine="0"/>
        <w:jc w:val="center"/>
        <w:rPr>
          <w:color w:val="FF0000"/>
          <w:highlight w:val="lightGray"/>
        </w:rPr>
      </w:pPr>
    </w:p>
    <w:p w14:paraId="2E17EC96" w14:textId="77777777" w:rsidR="00E70DE6" w:rsidRPr="00057C84" w:rsidRDefault="00E70DE6" w:rsidP="00E70DE6">
      <w:pPr>
        <w:pStyle w:val="textproiect0"/>
        <w:ind w:firstLine="0"/>
        <w:rPr>
          <w:color w:val="FF0000"/>
          <w:highlight w:val="lightGray"/>
        </w:rPr>
      </w:pPr>
    </w:p>
    <w:p w14:paraId="66DC0E3B" w14:textId="77777777" w:rsidR="00E70DE6" w:rsidRPr="00057C84" w:rsidRDefault="00E70DE6" w:rsidP="00E70DE6">
      <w:pPr>
        <w:pStyle w:val="Listparagraf"/>
        <w:rPr>
          <w:color w:val="FF0000"/>
          <w:sz w:val="16"/>
          <w:szCs w:val="16"/>
          <w:highlight w:val="lightGray"/>
        </w:rPr>
      </w:pPr>
      <w:r w:rsidRPr="00057C84">
        <w:rPr>
          <w:noProof/>
          <w:color w:val="FF0000"/>
          <w:highlight w:val="lightGray"/>
          <w:lang w:eastAsia="ro-RO"/>
        </w:rPr>
        <mc:AlternateContent>
          <mc:Choice Requires="wps">
            <w:drawing>
              <wp:anchor distT="0" distB="0" distL="114300" distR="114300" simplePos="0" relativeHeight="251630592" behindDoc="0" locked="0" layoutInCell="1" allowOverlap="1" wp14:anchorId="471B67E9" wp14:editId="23928ADB">
                <wp:simplePos x="0" y="0"/>
                <wp:positionH relativeFrom="column">
                  <wp:posOffset>219075</wp:posOffset>
                </wp:positionH>
                <wp:positionV relativeFrom="paragraph">
                  <wp:posOffset>3175</wp:posOffset>
                </wp:positionV>
                <wp:extent cx="6143625" cy="978195"/>
                <wp:effectExtent l="0" t="0" r="28575" b="1270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3625" cy="978195"/>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20267" id="Rectangle 48" o:spid="_x0000_s1026" style="position:absolute;margin-left:17.25pt;margin-top:.25pt;width:483.75pt;height:7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" filled="f" strokecolor="#77933c" strokeweight="1.5pt">
                <v:stroke dashstyle="3 1"/>
                <v:path arrowok="t"/>
              </v:rect>
            </w:pict>
          </mc:Fallback>
        </mc:AlternateContent>
      </w:r>
    </w:p>
    <w:p w14:paraId="231AE22D" w14:textId="77777777" w:rsidR="00E70DE6" w:rsidRPr="0051535C" w:rsidRDefault="00E70DE6" w:rsidP="00E70DE6">
      <w:pPr>
        <w:pStyle w:val="textproiect0"/>
        <w:ind w:firstLine="720"/>
        <w:rPr>
          <w:b/>
        </w:rPr>
      </w:pPr>
      <w:r w:rsidRPr="0051535C">
        <w:rPr>
          <w:b/>
        </w:rPr>
        <w:t>Concluzii</w:t>
      </w:r>
    </w:p>
    <w:p w14:paraId="59638BAC" w14:textId="77777777" w:rsidR="00E70DE6" w:rsidRPr="0051535C" w:rsidRDefault="00E70DE6" w:rsidP="00E70DE6">
      <w:pPr>
        <w:pStyle w:val="textproiect0"/>
        <w:ind w:firstLine="720"/>
        <w:rPr>
          <w:color w:val="FF0000"/>
          <w:sz w:val="16"/>
          <w:szCs w:val="16"/>
        </w:rPr>
      </w:pPr>
    </w:p>
    <w:p w14:paraId="5AF22F95" w14:textId="074B4FE2" w:rsidR="00E70DE6" w:rsidRPr="0051535C" w:rsidRDefault="00E70DE6" w:rsidP="00E70DE6">
      <w:pPr>
        <w:pStyle w:val="textproiect0"/>
        <w:numPr>
          <w:ilvl w:val="0"/>
          <w:numId w:val="2"/>
        </w:numPr>
      </w:pPr>
      <w:r w:rsidRPr="0051535C">
        <w:t>Indicele de recoltate pentru produsele secundare este de 0,</w:t>
      </w:r>
      <w:r w:rsidR="0051535C" w:rsidRPr="0051535C">
        <w:t>3</w:t>
      </w:r>
      <w:r w:rsidRPr="0051535C">
        <w:t xml:space="preserve"> m</w:t>
      </w:r>
      <w:r w:rsidRPr="0051535C">
        <w:rPr>
          <w:vertAlign w:val="superscript"/>
        </w:rPr>
        <w:t>3</w:t>
      </w:r>
      <w:r w:rsidRPr="0051535C">
        <w:rPr>
          <w:lang w:val="es-ES"/>
        </w:rPr>
        <w:t>/an/ha</w:t>
      </w:r>
    </w:p>
    <w:p w14:paraId="181848C3" w14:textId="10A75E0E" w:rsidR="00E70DE6" w:rsidRPr="0051535C" w:rsidRDefault="00E70DE6" w:rsidP="00E70DE6">
      <w:pPr>
        <w:pStyle w:val="textproiect0"/>
        <w:numPr>
          <w:ilvl w:val="0"/>
          <w:numId w:val="2"/>
        </w:numPr>
        <w:rPr>
          <w:lang w:val="es-ES"/>
        </w:rPr>
      </w:pPr>
      <w:r w:rsidRPr="0051535C">
        <w:rPr>
          <w:lang w:val="es-ES"/>
        </w:rPr>
        <w:t xml:space="preserve">Intensitatea intervenției pentru produse secundare este de </w:t>
      </w:r>
      <w:r w:rsidR="0051535C" w:rsidRPr="0051535C">
        <w:rPr>
          <w:lang w:val="es-ES"/>
        </w:rPr>
        <w:t>35</w:t>
      </w:r>
      <w:r w:rsidRPr="0051535C">
        <w:rPr>
          <w:lang w:val="es-ES"/>
        </w:rPr>
        <w:t xml:space="preserve"> m</w:t>
      </w:r>
      <w:r w:rsidRPr="0051535C">
        <w:rPr>
          <w:vertAlign w:val="superscript"/>
          <w:lang w:val="es-ES"/>
        </w:rPr>
        <w:t>3</w:t>
      </w:r>
      <w:r w:rsidRPr="0051535C">
        <w:rPr>
          <w:lang w:val="es-ES"/>
        </w:rPr>
        <w:t>/ha</w:t>
      </w:r>
    </w:p>
    <w:p w14:paraId="76AC2E50" w14:textId="4DE1FE6A" w:rsidR="00E70DE6" w:rsidRPr="0051535C" w:rsidRDefault="00E70DE6" w:rsidP="00E70DE6">
      <w:pPr>
        <w:pStyle w:val="textproiect0"/>
        <w:numPr>
          <w:ilvl w:val="0"/>
          <w:numId w:val="2"/>
        </w:numPr>
      </w:pPr>
      <w:r w:rsidRPr="0051535C">
        <w:t>Indicele de recoltate pentru tăieri de igienă este de 0,</w:t>
      </w:r>
      <w:r w:rsidR="0051535C" w:rsidRPr="0051535C">
        <w:t>82</w:t>
      </w:r>
      <w:r w:rsidRPr="0051535C">
        <w:t xml:space="preserve"> mc</w:t>
      </w:r>
      <w:r w:rsidRPr="0051535C">
        <w:rPr>
          <w:lang w:val="es-ES"/>
        </w:rPr>
        <w:t>/an/ha</w:t>
      </w:r>
    </w:p>
    <w:p w14:paraId="4679AC39" w14:textId="77777777" w:rsidR="00E70DE6" w:rsidRPr="00057C84" w:rsidRDefault="00E70DE6" w:rsidP="00E70DE6">
      <w:pPr>
        <w:pStyle w:val="Listparagraf"/>
        <w:ind w:left="1440"/>
        <w:rPr>
          <w:color w:val="FF0000"/>
          <w:highlight w:val="lightGray"/>
        </w:rPr>
      </w:pPr>
    </w:p>
    <w:p w14:paraId="44D0D59B" w14:textId="77777777" w:rsidR="00E70DE6" w:rsidRPr="00FB4994" w:rsidRDefault="00E70DE6" w:rsidP="00E70DE6">
      <w:pPr>
        <w:pStyle w:val="textproiect0"/>
      </w:pPr>
      <w:r w:rsidRPr="00FB4994">
        <w:t>Prin efectuarea lucrărilor de îngrijire se urmăreşte realizarea unor structuri corespunzătoare ţelurilor de gospodărire propuse, aceste lucrări constituind o caracteristică definitorie a silviculturii intensive.</w:t>
      </w:r>
    </w:p>
    <w:p w14:paraId="1A9F7F6A" w14:textId="77777777" w:rsidR="00E70DE6" w:rsidRPr="00FB4994" w:rsidRDefault="00E70DE6" w:rsidP="00E70DE6">
      <w:pPr>
        <w:pStyle w:val="textproiect0"/>
      </w:pPr>
      <w:r w:rsidRPr="00FB4994">
        <w:t>Cele mai importante obiective urmărite prin efectuarea lucrărilor de îngrijire şi conducere a arboretelor sunt:</w:t>
      </w:r>
    </w:p>
    <w:p w14:paraId="73E7D2C2" w14:textId="77777777" w:rsidR="00E70DE6" w:rsidRPr="00FB4994" w:rsidRDefault="00E70DE6" w:rsidP="00707377">
      <w:pPr>
        <w:pStyle w:val="textproiect0"/>
        <w:numPr>
          <w:ilvl w:val="0"/>
          <w:numId w:val="96"/>
        </w:numPr>
      </w:pPr>
      <w:r w:rsidRPr="00FB4994">
        <w:t>păstrarea şi ameliorarea stării de sănătate a arboretelor;</w:t>
      </w:r>
    </w:p>
    <w:p w14:paraId="1F8D40BC" w14:textId="77777777" w:rsidR="00E70DE6" w:rsidRPr="00FB4994" w:rsidRDefault="00E70DE6" w:rsidP="00707377">
      <w:pPr>
        <w:pStyle w:val="textproiect0"/>
        <w:numPr>
          <w:ilvl w:val="0"/>
          <w:numId w:val="96"/>
        </w:numPr>
      </w:pPr>
      <w:r w:rsidRPr="00FB4994">
        <w:t>creşterea rezistenţei la acţiunea agresivă a factorilor externi (biotici şi abiotici);</w:t>
      </w:r>
    </w:p>
    <w:p w14:paraId="08F92146" w14:textId="77777777" w:rsidR="00E70DE6" w:rsidRPr="00FB4994" w:rsidRDefault="00E70DE6" w:rsidP="00707377">
      <w:pPr>
        <w:pStyle w:val="textproiect0"/>
        <w:numPr>
          <w:ilvl w:val="0"/>
          <w:numId w:val="96"/>
        </w:numPr>
      </w:pPr>
      <w:r w:rsidRPr="00FB4994">
        <w:t>creşterea productivităţii arboretelor, şi a pădurii în ansamblu, îmbunătăţirea calităţii lemnului produs;</w:t>
      </w:r>
    </w:p>
    <w:p w14:paraId="587E3E04" w14:textId="77777777" w:rsidR="00E70DE6" w:rsidRPr="00FB4994" w:rsidRDefault="00E70DE6" w:rsidP="00707377">
      <w:pPr>
        <w:pStyle w:val="textproiect0"/>
        <w:numPr>
          <w:ilvl w:val="0"/>
          <w:numId w:val="96"/>
        </w:numPr>
      </w:pPr>
      <w:r w:rsidRPr="00FB4994">
        <w:t>mărirea efectelor de protecţie şi a calităţii factorilor de mediu (protecţia solului şi a apelor);</w:t>
      </w:r>
    </w:p>
    <w:p w14:paraId="7E1DF325" w14:textId="77777777" w:rsidR="00E70DE6" w:rsidRPr="00FB4994" w:rsidRDefault="00E70DE6" w:rsidP="00707377">
      <w:pPr>
        <w:pStyle w:val="textproiect0"/>
        <w:numPr>
          <w:ilvl w:val="0"/>
          <w:numId w:val="96"/>
        </w:numPr>
      </w:pPr>
      <w:r w:rsidRPr="00FB4994">
        <w:t>mărirea capacităţii de fructificaţie a arboretelor şi ameliorarea condiţiilor de regenerare.</w:t>
      </w:r>
    </w:p>
    <w:p w14:paraId="5E05CE85" w14:textId="77777777" w:rsidR="00F013B0" w:rsidRPr="00057C84" w:rsidRDefault="00F013B0" w:rsidP="00F013B0">
      <w:pPr>
        <w:rPr>
          <w:color w:val="FF0000"/>
          <w:sz w:val="16"/>
          <w:szCs w:val="16"/>
          <w:highlight w:val="lightGray"/>
          <w:lang w:val="it-IT"/>
        </w:rPr>
      </w:pPr>
    </w:p>
    <w:p w14:paraId="1FD0BCBA" w14:textId="77777777" w:rsidR="00003556" w:rsidRPr="00057C84" w:rsidRDefault="00003556" w:rsidP="00003556">
      <w:pPr>
        <w:pStyle w:val="Listparagraf"/>
        <w:ind w:left="1440"/>
        <w:rPr>
          <w:color w:val="FF0000"/>
          <w:sz w:val="16"/>
          <w:szCs w:val="16"/>
          <w:highlight w:val="lightGray"/>
        </w:rPr>
      </w:pPr>
    </w:p>
    <w:p w14:paraId="25E50171" w14:textId="77777777" w:rsidR="00003556" w:rsidRPr="00D10FB4" w:rsidRDefault="00003556" w:rsidP="00003556">
      <w:pPr>
        <w:pStyle w:val="Titlu5"/>
      </w:pPr>
      <w:bookmarkStart w:id="83" w:name="_Toc126243103"/>
      <w:r w:rsidRPr="00D10FB4">
        <w:t>1.2.2.3.3. Lucrări speciale de conservare</w:t>
      </w:r>
      <w:bookmarkEnd w:id="83"/>
    </w:p>
    <w:p w14:paraId="5D7505AB" w14:textId="77777777" w:rsidR="00003556" w:rsidRPr="00057C84" w:rsidRDefault="00003556" w:rsidP="00003556">
      <w:pPr>
        <w:spacing w:line="360" w:lineRule="auto"/>
        <w:ind w:left="360" w:hanging="36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594752" behindDoc="0" locked="0" layoutInCell="1" allowOverlap="1" wp14:anchorId="789F768E" wp14:editId="2A1A9885">
                <wp:simplePos x="0" y="0"/>
                <wp:positionH relativeFrom="column">
                  <wp:posOffset>-14989</wp:posOffset>
                </wp:positionH>
                <wp:positionV relativeFrom="paragraph">
                  <wp:posOffset>138120</wp:posOffset>
                </wp:positionV>
                <wp:extent cx="6173470" cy="1403985"/>
                <wp:effectExtent l="0" t="0" r="17780" b="2413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4AFDC976" w14:textId="77777777" w:rsidR="00452A54" w:rsidRPr="00F51753" w:rsidRDefault="00452A54" w:rsidP="00003556">
                            <w:pPr>
                              <w:ind w:firstLine="840"/>
                              <w:jc w:val="both"/>
                            </w:pPr>
                            <w:r w:rsidRPr="00003C64">
                              <w:t xml:space="preserve">Prin </w:t>
                            </w:r>
                            <w:r w:rsidRPr="00003C64">
                              <w:rPr>
                                <w:b/>
                              </w:rPr>
                              <w:t>lucrări speciale de conservare</w:t>
                            </w:r>
                            <w:r w:rsidRPr="00003C64">
                              <w:t xml:space="preserve"> se înţelege ansamblul de intervenţii necesare a se aplica în arborete de vârste înaintate, exceptate definitiv sau temporar de la tăieri de produse principale, în scopul menţinerii sau îmbunătăţirii stării lor fitosanitare.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9F768E" id="_x0000_s1038" type="#_x0000_t202" style="position:absolute;left:0;text-align:left;margin-left:-1.2pt;margin-top:10.9pt;width:486.1pt;height:110.55pt;z-index:251594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" fillcolor="window" strokecolor="#9bbb59" strokeweight="2pt">
                <v:stroke dashstyle="3 1"/>
                <v:textbox style="mso-fit-shape-to-text:t">
                  <w:txbxContent>
                    <w:p w14:paraId="4AFDC976" w14:textId="77777777" w:rsidR="00452A54" w:rsidRPr="00F51753" w:rsidRDefault="00452A54" w:rsidP="00003556">
                      <w:pPr>
                        <w:ind w:firstLine="840"/>
                        <w:jc w:val="both"/>
                      </w:pPr>
                      <w:r w:rsidRPr="00003C64">
                        <w:t xml:space="preserve">Prin </w:t>
                      </w:r>
                      <w:r w:rsidRPr="00003C64">
                        <w:rPr>
                          <w:b/>
                        </w:rPr>
                        <w:t>lucrări speciale de conservare</w:t>
                      </w:r>
                      <w:r w:rsidRPr="00003C64">
                        <w:t xml:space="preserve"> se înţelege ansamblul de intervenţii necesare a se aplica în arborete de vârste înaintate, exceptate definitiv sau temporar de la tăieri de produse principale, în scopul menţinerii sau îmbunătăţirii stării lor fitosanitare.</w:t>
                      </w:r>
                    </w:p>
                  </w:txbxContent>
                </v:textbox>
              </v:shape>
            </w:pict>
          </mc:Fallback>
        </mc:AlternateContent>
      </w:r>
    </w:p>
    <w:p w14:paraId="6D67651C" w14:textId="77777777" w:rsidR="00003556" w:rsidRPr="00057C84" w:rsidRDefault="00003556" w:rsidP="00003556">
      <w:pPr>
        <w:spacing w:line="360" w:lineRule="auto"/>
        <w:ind w:left="360" w:hanging="360"/>
        <w:jc w:val="both"/>
        <w:rPr>
          <w:color w:val="FF0000"/>
          <w:highlight w:val="lightGray"/>
        </w:rPr>
      </w:pPr>
    </w:p>
    <w:p w14:paraId="329EC3E8" w14:textId="77777777" w:rsidR="00003556" w:rsidRPr="00057C84" w:rsidRDefault="00003556" w:rsidP="00003556">
      <w:pPr>
        <w:spacing w:line="360" w:lineRule="auto"/>
        <w:ind w:left="360" w:hanging="360"/>
        <w:jc w:val="both"/>
        <w:rPr>
          <w:color w:val="FF0000"/>
          <w:highlight w:val="lightGray"/>
        </w:rPr>
      </w:pPr>
    </w:p>
    <w:p w14:paraId="0FCE61F1" w14:textId="77777777" w:rsidR="00003556" w:rsidRPr="00057C84" w:rsidRDefault="00003556" w:rsidP="00003556">
      <w:pPr>
        <w:ind w:firstLine="840"/>
        <w:jc w:val="both"/>
        <w:rPr>
          <w:color w:val="FF0000"/>
          <w:sz w:val="16"/>
          <w:szCs w:val="16"/>
          <w:highlight w:val="lightGray"/>
        </w:rPr>
      </w:pPr>
    </w:p>
    <w:p w14:paraId="7B90190A" w14:textId="77777777" w:rsidR="00E70DE6" w:rsidRPr="00D10FB4" w:rsidRDefault="00E70DE6" w:rsidP="00E70DE6">
      <w:pPr>
        <w:ind w:firstLine="840"/>
        <w:jc w:val="both"/>
      </w:pPr>
      <w:r w:rsidRPr="00D10FB4">
        <w:t>Defalcarea volumului de recoltat prin lucrări speciale de conservare  este prezentată tabelar şi grafic în continuare:</w:t>
      </w:r>
    </w:p>
    <w:p w14:paraId="621D8134" w14:textId="77777777" w:rsidR="00E70DE6" w:rsidRPr="00D10FB4" w:rsidRDefault="00E70DE6" w:rsidP="00E70DE6">
      <w:pPr>
        <w:ind w:firstLine="840"/>
        <w:jc w:val="both"/>
        <w:rPr>
          <w:sz w:val="16"/>
          <w:szCs w:val="16"/>
        </w:rPr>
      </w:pPr>
    </w:p>
    <w:p w14:paraId="20F28960" w14:textId="481F1C00" w:rsidR="00E70DE6" w:rsidRPr="00D10FB4" w:rsidRDefault="00E70DE6" w:rsidP="00E70DE6">
      <w:pPr>
        <w:pStyle w:val="Legend"/>
        <w:jc w:val="right"/>
        <w:rPr>
          <w:lang w:val="it-IT"/>
        </w:rPr>
      </w:pPr>
      <w:bookmarkStart w:id="84" w:name="_Toc107819037"/>
      <w:bookmarkStart w:id="85" w:name="_Toc125979986"/>
      <w:bookmarkStart w:id="86" w:name="_Toc97043721"/>
      <w:r w:rsidRPr="00D10FB4">
        <w:t xml:space="preserve">Tabel </w:t>
      </w:r>
      <w:r w:rsidRPr="00D10FB4">
        <w:fldChar w:fldCharType="begin"/>
      </w:r>
      <w:r w:rsidRPr="00D10FB4">
        <w:instrText xml:space="preserve"> SEQ Tabel \* ARABIC </w:instrText>
      </w:r>
      <w:r w:rsidRPr="00D10FB4">
        <w:fldChar w:fldCharType="separate"/>
      </w:r>
      <w:r w:rsidR="0037262C">
        <w:rPr>
          <w:noProof/>
        </w:rPr>
        <w:t>17</w:t>
      </w:r>
      <w:r w:rsidRPr="00D10FB4">
        <w:fldChar w:fldCharType="end"/>
      </w:r>
      <w:r w:rsidRPr="00D10FB4">
        <w:t>: Suprafaţa de parcurs şi volumul de extras prin lucrări speciale de conservare pe specii</w:t>
      </w:r>
      <w:bookmarkEnd w:id="84"/>
      <w:bookmarkEnd w:id="85"/>
      <w:r w:rsidRPr="00D10FB4">
        <w:rPr>
          <w:lang w:val="it-IT"/>
        </w:rPr>
        <w:t xml:space="preserve"> </w:t>
      </w:r>
    </w:p>
    <w:p w14:paraId="138CE76B" w14:textId="77777777" w:rsidR="00E70DE6" w:rsidRPr="00057C84" w:rsidRDefault="00E70DE6" w:rsidP="00E70DE6">
      <w:pPr>
        <w:overflowPunct/>
        <w:autoSpaceDE/>
        <w:autoSpaceDN/>
        <w:adjustRightInd/>
        <w:spacing w:line="160" w:lineRule="exact"/>
        <w:jc w:val="center"/>
        <w:textAlignment w:val="auto"/>
        <w:rPr>
          <w:rFonts w:ascii="Courier New" w:hAnsi="Courier New"/>
          <w:b/>
          <w:spacing w:val="-26"/>
          <w:sz w:val="16"/>
          <w:szCs w:val="16"/>
          <w:highlight w:val="lightGray"/>
          <w:lang w:eastAsia="ro-RO"/>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147"/>
        <w:gridCol w:w="919"/>
        <w:gridCol w:w="841"/>
        <w:gridCol w:w="840"/>
        <w:gridCol w:w="841"/>
        <w:gridCol w:w="772"/>
        <w:gridCol w:w="768"/>
        <w:gridCol w:w="761"/>
        <w:gridCol w:w="778"/>
        <w:gridCol w:w="638"/>
        <w:gridCol w:w="709"/>
        <w:gridCol w:w="555"/>
      </w:tblGrid>
      <w:tr w:rsidR="00D10FB4" w:rsidRPr="00C97FE1" w14:paraId="7EBBCAD1" w14:textId="77777777" w:rsidTr="00133082">
        <w:trPr>
          <w:trHeight w:val="298"/>
          <w:jc w:val="center"/>
        </w:trPr>
        <w:tc>
          <w:tcPr>
            <w:tcW w:w="1147" w:type="dxa"/>
            <w:vMerge w:val="restart"/>
            <w:shd w:val="clear" w:color="auto" w:fill="auto"/>
            <w:vAlign w:val="center"/>
          </w:tcPr>
          <w:p w14:paraId="42A8EAC9" w14:textId="77777777" w:rsidR="00D10FB4" w:rsidRPr="00C97FE1" w:rsidRDefault="00D10FB4" w:rsidP="00133082">
            <w:pPr>
              <w:overflowPunct/>
              <w:autoSpaceDE/>
              <w:autoSpaceDN/>
              <w:adjustRightInd/>
              <w:jc w:val="center"/>
              <w:textAlignment w:val="auto"/>
              <w:rPr>
                <w:bCs/>
                <w:sz w:val="20"/>
                <w:lang w:val="en-US"/>
              </w:rPr>
            </w:pPr>
            <w:r w:rsidRPr="00C97FE1">
              <w:rPr>
                <w:b/>
                <w:sz w:val="20"/>
                <w:lang w:val="en-US"/>
              </w:rPr>
              <w:t>S.U.P.</w:t>
            </w:r>
          </w:p>
        </w:tc>
        <w:tc>
          <w:tcPr>
            <w:tcW w:w="1760" w:type="dxa"/>
            <w:gridSpan w:val="2"/>
            <w:shd w:val="clear" w:color="auto" w:fill="auto"/>
            <w:vAlign w:val="center"/>
          </w:tcPr>
          <w:p w14:paraId="6543E67A" w14:textId="77777777" w:rsidR="00D10FB4" w:rsidRPr="00C97FE1" w:rsidRDefault="00D10FB4" w:rsidP="00133082">
            <w:pPr>
              <w:overflowPunct/>
              <w:autoSpaceDE/>
              <w:autoSpaceDN/>
              <w:adjustRightInd/>
              <w:jc w:val="center"/>
              <w:textAlignment w:val="auto"/>
              <w:rPr>
                <w:bCs/>
                <w:sz w:val="20"/>
                <w:lang w:val="en-US"/>
              </w:rPr>
            </w:pPr>
            <w:r w:rsidRPr="00C97FE1">
              <w:rPr>
                <w:b/>
                <w:sz w:val="20"/>
                <w:lang w:val="en-US"/>
              </w:rPr>
              <w:t>Suprafaţa (ha)</w:t>
            </w:r>
          </w:p>
        </w:tc>
        <w:tc>
          <w:tcPr>
            <w:tcW w:w="1681" w:type="dxa"/>
            <w:gridSpan w:val="2"/>
            <w:shd w:val="clear" w:color="auto" w:fill="auto"/>
            <w:vAlign w:val="center"/>
          </w:tcPr>
          <w:p w14:paraId="78EDBEC4" w14:textId="77777777" w:rsidR="00D10FB4" w:rsidRPr="00C97FE1" w:rsidRDefault="00D10FB4" w:rsidP="00133082">
            <w:pPr>
              <w:overflowPunct/>
              <w:autoSpaceDE/>
              <w:autoSpaceDN/>
              <w:adjustRightInd/>
              <w:jc w:val="center"/>
              <w:textAlignment w:val="auto"/>
              <w:rPr>
                <w:bCs/>
                <w:sz w:val="20"/>
                <w:lang w:val="en-US"/>
              </w:rPr>
            </w:pPr>
            <w:r w:rsidRPr="00C97FE1">
              <w:rPr>
                <w:b/>
                <w:sz w:val="20"/>
                <w:lang w:val="en-US"/>
              </w:rPr>
              <w:t>Volum (m</w:t>
            </w:r>
            <w:r w:rsidRPr="00C97FE1">
              <w:rPr>
                <w:b/>
                <w:sz w:val="20"/>
                <w:vertAlign w:val="superscript"/>
                <w:lang w:val="en-US"/>
              </w:rPr>
              <w:t>3</w:t>
            </w:r>
            <w:r w:rsidRPr="00C97FE1">
              <w:rPr>
                <w:b/>
                <w:sz w:val="20"/>
                <w:lang w:val="en-US"/>
              </w:rPr>
              <w:t>)</w:t>
            </w:r>
          </w:p>
        </w:tc>
        <w:tc>
          <w:tcPr>
            <w:tcW w:w="4981" w:type="dxa"/>
            <w:gridSpan w:val="7"/>
            <w:shd w:val="clear" w:color="auto" w:fill="auto"/>
            <w:vAlign w:val="center"/>
          </w:tcPr>
          <w:p w14:paraId="53BC6D59" w14:textId="77777777" w:rsidR="00D10FB4" w:rsidRPr="00C97FE1" w:rsidRDefault="00D10FB4" w:rsidP="00133082">
            <w:pPr>
              <w:overflowPunct/>
              <w:autoSpaceDE/>
              <w:autoSpaceDN/>
              <w:adjustRightInd/>
              <w:jc w:val="center"/>
              <w:textAlignment w:val="auto"/>
              <w:rPr>
                <w:b/>
                <w:sz w:val="20"/>
                <w:lang w:val="en-US"/>
              </w:rPr>
            </w:pPr>
            <w:r w:rsidRPr="00C97FE1">
              <w:rPr>
                <w:b/>
                <w:sz w:val="20"/>
                <w:lang w:val="en-US"/>
              </w:rPr>
              <w:t>Volum anual de recoltat pe specii (m</w:t>
            </w:r>
            <w:r w:rsidRPr="00C97FE1">
              <w:rPr>
                <w:b/>
                <w:sz w:val="20"/>
                <w:vertAlign w:val="superscript"/>
                <w:lang w:val="en-US"/>
              </w:rPr>
              <w:t>3</w:t>
            </w:r>
            <w:r w:rsidRPr="00C97FE1">
              <w:rPr>
                <w:b/>
                <w:sz w:val="20"/>
                <w:lang w:val="en-US"/>
              </w:rPr>
              <w:t>)</w:t>
            </w:r>
          </w:p>
        </w:tc>
      </w:tr>
      <w:tr w:rsidR="00D10FB4" w:rsidRPr="00C97FE1" w14:paraId="4680B836" w14:textId="77777777" w:rsidTr="00133082">
        <w:trPr>
          <w:trHeight w:val="204"/>
          <w:jc w:val="center"/>
        </w:trPr>
        <w:tc>
          <w:tcPr>
            <w:tcW w:w="1147" w:type="dxa"/>
            <w:vMerge/>
            <w:shd w:val="clear" w:color="auto" w:fill="auto"/>
            <w:vAlign w:val="center"/>
          </w:tcPr>
          <w:p w14:paraId="0560ABD1" w14:textId="77777777" w:rsidR="00D10FB4" w:rsidRPr="00C97FE1" w:rsidRDefault="00D10FB4" w:rsidP="00133082">
            <w:pPr>
              <w:overflowPunct/>
              <w:autoSpaceDE/>
              <w:autoSpaceDN/>
              <w:adjustRightInd/>
              <w:jc w:val="center"/>
              <w:textAlignment w:val="auto"/>
              <w:rPr>
                <w:bCs/>
                <w:sz w:val="20"/>
                <w:lang w:val="en-US"/>
              </w:rPr>
            </w:pPr>
          </w:p>
        </w:tc>
        <w:tc>
          <w:tcPr>
            <w:tcW w:w="919" w:type="dxa"/>
            <w:shd w:val="clear" w:color="auto" w:fill="auto"/>
            <w:vAlign w:val="center"/>
          </w:tcPr>
          <w:p w14:paraId="68AC1603" w14:textId="77777777" w:rsidR="00D10FB4" w:rsidRPr="00C97FE1" w:rsidRDefault="00D10FB4" w:rsidP="00133082">
            <w:pPr>
              <w:overflowPunct/>
              <w:autoSpaceDE/>
              <w:autoSpaceDN/>
              <w:adjustRightInd/>
              <w:jc w:val="center"/>
              <w:textAlignment w:val="auto"/>
              <w:rPr>
                <w:b/>
                <w:sz w:val="20"/>
                <w:lang w:val="en-US"/>
              </w:rPr>
            </w:pPr>
            <w:r w:rsidRPr="00C97FE1">
              <w:rPr>
                <w:b/>
                <w:sz w:val="20"/>
                <w:lang w:val="en-US"/>
              </w:rPr>
              <w:t>Totală</w:t>
            </w:r>
          </w:p>
        </w:tc>
        <w:tc>
          <w:tcPr>
            <w:tcW w:w="841" w:type="dxa"/>
            <w:shd w:val="clear" w:color="auto" w:fill="auto"/>
            <w:vAlign w:val="center"/>
          </w:tcPr>
          <w:p w14:paraId="2CD56DEC" w14:textId="77777777" w:rsidR="00D10FB4" w:rsidRPr="00C97FE1" w:rsidRDefault="00D10FB4" w:rsidP="00133082">
            <w:pPr>
              <w:overflowPunct/>
              <w:autoSpaceDE/>
              <w:autoSpaceDN/>
              <w:adjustRightInd/>
              <w:jc w:val="center"/>
              <w:textAlignment w:val="auto"/>
              <w:rPr>
                <w:b/>
                <w:sz w:val="20"/>
                <w:lang w:val="en-US"/>
              </w:rPr>
            </w:pPr>
            <w:r w:rsidRPr="00C97FE1">
              <w:rPr>
                <w:b/>
                <w:sz w:val="20"/>
                <w:lang w:val="en-US"/>
              </w:rPr>
              <w:t>Anuală</w:t>
            </w:r>
          </w:p>
        </w:tc>
        <w:tc>
          <w:tcPr>
            <w:tcW w:w="840" w:type="dxa"/>
            <w:shd w:val="clear" w:color="auto" w:fill="auto"/>
            <w:vAlign w:val="center"/>
          </w:tcPr>
          <w:p w14:paraId="12E6C1BE" w14:textId="77777777" w:rsidR="00D10FB4" w:rsidRPr="00C97FE1" w:rsidRDefault="00D10FB4" w:rsidP="00133082">
            <w:pPr>
              <w:overflowPunct/>
              <w:autoSpaceDE/>
              <w:autoSpaceDN/>
              <w:adjustRightInd/>
              <w:jc w:val="center"/>
              <w:textAlignment w:val="auto"/>
              <w:rPr>
                <w:b/>
                <w:sz w:val="20"/>
                <w:lang w:val="en-US"/>
              </w:rPr>
            </w:pPr>
            <w:r w:rsidRPr="00C97FE1">
              <w:rPr>
                <w:b/>
                <w:sz w:val="20"/>
                <w:lang w:val="en-US"/>
              </w:rPr>
              <w:t>Total</w:t>
            </w:r>
          </w:p>
        </w:tc>
        <w:tc>
          <w:tcPr>
            <w:tcW w:w="841" w:type="dxa"/>
            <w:shd w:val="clear" w:color="auto" w:fill="auto"/>
            <w:vAlign w:val="center"/>
          </w:tcPr>
          <w:p w14:paraId="39A342AE" w14:textId="77777777" w:rsidR="00D10FB4" w:rsidRPr="00C97FE1" w:rsidRDefault="00D10FB4" w:rsidP="00133082">
            <w:pPr>
              <w:overflowPunct/>
              <w:autoSpaceDE/>
              <w:autoSpaceDN/>
              <w:adjustRightInd/>
              <w:jc w:val="center"/>
              <w:textAlignment w:val="auto"/>
              <w:rPr>
                <w:b/>
                <w:sz w:val="20"/>
                <w:lang w:val="en-US"/>
              </w:rPr>
            </w:pPr>
            <w:r w:rsidRPr="00C97FE1">
              <w:rPr>
                <w:b/>
                <w:sz w:val="20"/>
                <w:lang w:val="en-US"/>
              </w:rPr>
              <w:t>Anual</w:t>
            </w:r>
          </w:p>
        </w:tc>
        <w:tc>
          <w:tcPr>
            <w:tcW w:w="772" w:type="dxa"/>
            <w:shd w:val="clear" w:color="auto" w:fill="auto"/>
            <w:vAlign w:val="center"/>
          </w:tcPr>
          <w:p w14:paraId="4741F0F1" w14:textId="77777777" w:rsidR="00D10FB4" w:rsidRPr="00C97FE1" w:rsidRDefault="00D10FB4" w:rsidP="00133082">
            <w:pPr>
              <w:overflowPunct/>
              <w:autoSpaceDE/>
              <w:autoSpaceDN/>
              <w:adjustRightInd/>
              <w:jc w:val="center"/>
              <w:textAlignment w:val="auto"/>
              <w:rPr>
                <w:b/>
                <w:bCs/>
                <w:sz w:val="20"/>
                <w:lang w:val="en-US"/>
              </w:rPr>
            </w:pPr>
            <w:r w:rsidRPr="00C97FE1">
              <w:rPr>
                <w:b/>
                <w:bCs/>
                <w:sz w:val="20"/>
                <w:lang w:val="en-US"/>
              </w:rPr>
              <w:t>MO</w:t>
            </w:r>
          </w:p>
        </w:tc>
        <w:tc>
          <w:tcPr>
            <w:tcW w:w="768" w:type="dxa"/>
            <w:shd w:val="clear" w:color="auto" w:fill="auto"/>
            <w:vAlign w:val="center"/>
          </w:tcPr>
          <w:p w14:paraId="47C51E53" w14:textId="77777777" w:rsidR="00D10FB4" w:rsidRPr="00C97FE1" w:rsidRDefault="00D10FB4" w:rsidP="00133082">
            <w:pPr>
              <w:overflowPunct/>
              <w:autoSpaceDE/>
              <w:autoSpaceDN/>
              <w:adjustRightInd/>
              <w:jc w:val="center"/>
              <w:textAlignment w:val="auto"/>
              <w:rPr>
                <w:b/>
                <w:bCs/>
                <w:sz w:val="20"/>
                <w:lang w:val="en-US"/>
              </w:rPr>
            </w:pPr>
          </w:p>
        </w:tc>
        <w:tc>
          <w:tcPr>
            <w:tcW w:w="761" w:type="dxa"/>
            <w:shd w:val="clear" w:color="auto" w:fill="auto"/>
            <w:vAlign w:val="center"/>
          </w:tcPr>
          <w:p w14:paraId="702928A5" w14:textId="77777777" w:rsidR="00D10FB4" w:rsidRPr="00C97FE1" w:rsidRDefault="00D10FB4" w:rsidP="00133082">
            <w:pPr>
              <w:overflowPunct/>
              <w:autoSpaceDE/>
              <w:autoSpaceDN/>
              <w:adjustRightInd/>
              <w:jc w:val="center"/>
              <w:textAlignment w:val="auto"/>
              <w:rPr>
                <w:b/>
                <w:bCs/>
                <w:sz w:val="20"/>
                <w:lang w:val="en-US"/>
              </w:rPr>
            </w:pPr>
          </w:p>
        </w:tc>
        <w:tc>
          <w:tcPr>
            <w:tcW w:w="778" w:type="dxa"/>
            <w:shd w:val="clear" w:color="auto" w:fill="auto"/>
            <w:vAlign w:val="center"/>
          </w:tcPr>
          <w:p w14:paraId="7609419E" w14:textId="77777777" w:rsidR="00D10FB4" w:rsidRPr="00C97FE1" w:rsidRDefault="00D10FB4" w:rsidP="00133082">
            <w:pPr>
              <w:overflowPunct/>
              <w:autoSpaceDE/>
              <w:autoSpaceDN/>
              <w:adjustRightInd/>
              <w:jc w:val="center"/>
              <w:textAlignment w:val="auto"/>
              <w:rPr>
                <w:b/>
                <w:bCs/>
                <w:sz w:val="20"/>
                <w:lang w:val="en-US"/>
              </w:rPr>
            </w:pPr>
          </w:p>
        </w:tc>
        <w:tc>
          <w:tcPr>
            <w:tcW w:w="638" w:type="dxa"/>
            <w:vAlign w:val="center"/>
          </w:tcPr>
          <w:p w14:paraId="5C273804" w14:textId="77777777" w:rsidR="00D10FB4" w:rsidRPr="00C97FE1" w:rsidRDefault="00D10FB4" w:rsidP="00133082">
            <w:pPr>
              <w:overflowPunct/>
              <w:autoSpaceDE/>
              <w:autoSpaceDN/>
              <w:adjustRightInd/>
              <w:jc w:val="center"/>
              <w:textAlignment w:val="auto"/>
              <w:rPr>
                <w:b/>
                <w:bCs/>
                <w:sz w:val="20"/>
                <w:lang w:val="en-US"/>
              </w:rPr>
            </w:pPr>
          </w:p>
        </w:tc>
        <w:tc>
          <w:tcPr>
            <w:tcW w:w="709" w:type="dxa"/>
            <w:vAlign w:val="center"/>
          </w:tcPr>
          <w:p w14:paraId="679CE7C3" w14:textId="77777777" w:rsidR="00D10FB4" w:rsidRPr="00C97FE1" w:rsidRDefault="00D10FB4" w:rsidP="00133082">
            <w:pPr>
              <w:overflowPunct/>
              <w:autoSpaceDE/>
              <w:autoSpaceDN/>
              <w:adjustRightInd/>
              <w:jc w:val="center"/>
              <w:textAlignment w:val="auto"/>
              <w:rPr>
                <w:b/>
                <w:bCs/>
                <w:sz w:val="20"/>
                <w:lang w:val="en-US"/>
              </w:rPr>
            </w:pPr>
          </w:p>
        </w:tc>
        <w:tc>
          <w:tcPr>
            <w:tcW w:w="555" w:type="dxa"/>
          </w:tcPr>
          <w:p w14:paraId="09741CC7" w14:textId="77777777" w:rsidR="00D10FB4" w:rsidRPr="00C97FE1" w:rsidRDefault="00D10FB4" w:rsidP="00133082">
            <w:pPr>
              <w:overflowPunct/>
              <w:autoSpaceDE/>
              <w:autoSpaceDN/>
              <w:adjustRightInd/>
              <w:jc w:val="center"/>
              <w:textAlignment w:val="auto"/>
              <w:rPr>
                <w:b/>
                <w:bCs/>
                <w:sz w:val="20"/>
                <w:lang w:val="en-US"/>
              </w:rPr>
            </w:pPr>
          </w:p>
        </w:tc>
      </w:tr>
      <w:tr w:rsidR="00D10FB4" w:rsidRPr="005C46B5" w14:paraId="66D2E4CD" w14:textId="77777777" w:rsidTr="00133082">
        <w:trPr>
          <w:trHeight w:val="318"/>
          <w:jc w:val="center"/>
        </w:trPr>
        <w:tc>
          <w:tcPr>
            <w:tcW w:w="1147" w:type="dxa"/>
            <w:shd w:val="clear" w:color="auto" w:fill="auto"/>
            <w:vAlign w:val="center"/>
          </w:tcPr>
          <w:p w14:paraId="5327D91E" w14:textId="77777777" w:rsidR="00D10FB4" w:rsidRPr="00C97FE1" w:rsidRDefault="00D10FB4" w:rsidP="00133082">
            <w:pPr>
              <w:overflowPunct/>
              <w:autoSpaceDE/>
              <w:autoSpaceDN/>
              <w:adjustRightInd/>
              <w:jc w:val="center"/>
              <w:textAlignment w:val="auto"/>
              <w:rPr>
                <w:bCs/>
                <w:sz w:val="20"/>
                <w:lang w:val="en-US"/>
              </w:rPr>
            </w:pPr>
            <w:r w:rsidRPr="00C97FE1">
              <w:rPr>
                <w:bCs/>
                <w:sz w:val="20"/>
                <w:lang w:val="en-US"/>
              </w:rPr>
              <w:t>M</w:t>
            </w:r>
          </w:p>
        </w:tc>
        <w:tc>
          <w:tcPr>
            <w:tcW w:w="919" w:type="dxa"/>
            <w:shd w:val="clear" w:color="auto" w:fill="auto"/>
            <w:vAlign w:val="center"/>
          </w:tcPr>
          <w:p w14:paraId="3AC12426" w14:textId="77777777" w:rsidR="00D10FB4" w:rsidRPr="00C97FE1" w:rsidRDefault="00D10FB4" w:rsidP="00133082">
            <w:pPr>
              <w:overflowPunct/>
              <w:autoSpaceDE/>
              <w:autoSpaceDN/>
              <w:adjustRightInd/>
              <w:jc w:val="center"/>
              <w:textAlignment w:val="auto"/>
              <w:rPr>
                <w:bCs/>
                <w:sz w:val="20"/>
                <w:lang w:val="en-US"/>
              </w:rPr>
            </w:pPr>
            <w:r w:rsidRPr="00C97FE1">
              <w:rPr>
                <w:bCs/>
                <w:sz w:val="20"/>
                <w:lang w:val="en-US"/>
              </w:rPr>
              <w:t>50,27</w:t>
            </w:r>
          </w:p>
        </w:tc>
        <w:tc>
          <w:tcPr>
            <w:tcW w:w="841" w:type="dxa"/>
            <w:shd w:val="clear" w:color="auto" w:fill="auto"/>
            <w:vAlign w:val="center"/>
          </w:tcPr>
          <w:p w14:paraId="1E948DE3" w14:textId="77777777" w:rsidR="00D10FB4" w:rsidRPr="00C97FE1" w:rsidRDefault="00D10FB4" w:rsidP="00133082">
            <w:pPr>
              <w:overflowPunct/>
              <w:autoSpaceDE/>
              <w:autoSpaceDN/>
              <w:adjustRightInd/>
              <w:jc w:val="center"/>
              <w:textAlignment w:val="auto"/>
              <w:rPr>
                <w:bCs/>
                <w:sz w:val="20"/>
                <w:lang w:val="en-US"/>
              </w:rPr>
            </w:pPr>
            <w:r w:rsidRPr="00C97FE1">
              <w:rPr>
                <w:bCs/>
                <w:sz w:val="20"/>
                <w:lang w:val="en-US"/>
              </w:rPr>
              <w:t>5,03</w:t>
            </w:r>
          </w:p>
        </w:tc>
        <w:tc>
          <w:tcPr>
            <w:tcW w:w="840" w:type="dxa"/>
            <w:shd w:val="clear" w:color="auto" w:fill="auto"/>
            <w:vAlign w:val="center"/>
          </w:tcPr>
          <w:p w14:paraId="44140D43" w14:textId="77777777" w:rsidR="00D10FB4" w:rsidRPr="00C97FE1" w:rsidRDefault="00D10FB4" w:rsidP="00133082">
            <w:pPr>
              <w:overflowPunct/>
              <w:autoSpaceDE/>
              <w:autoSpaceDN/>
              <w:adjustRightInd/>
              <w:jc w:val="center"/>
              <w:textAlignment w:val="auto"/>
              <w:rPr>
                <w:bCs/>
                <w:sz w:val="20"/>
                <w:lang w:val="en-US"/>
              </w:rPr>
            </w:pPr>
            <w:r w:rsidRPr="00C97FE1">
              <w:rPr>
                <w:bCs/>
                <w:sz w:val="20"/>
                <w:lang w:val="en-US"/>
              </w:rPr>
              <w:t>3883</w:t>
            </w:r>
          </w:p>
        </w:tc>
        <w:tc>
          <w:tcPr>
            <w:tcW w:w="841" w:type="dxa"/>
            <w:shd w:val="clear" w:color="auto" w:fill="auto"/>
            <w:vAlign w:val="center"/>
          </w:tcPr>
          <w:p w14:paraId="504DAE56" w14:textId="77777777" w:rsidR="00D10FB4" w:rsidRPr="00C97FE1" w:rsidRDefault="00D10FB4" w:rsidP="00133082">
            <w:pPr>
              <w:overflowPunct/>
              <w:autoSpaceDE/>
              <w:autoSpaceDN/>
              <w:adjustRightInd/>
              <w:jc w:val="center"/>
              <w:textAlignment w:val="auto"/>
              <w:rPr>
                <w:bCs/>
                <w:sz w:val="20"/>
                <w:lang w:val="en-US"/>
              </w:rPr>
            </w:pPr>
            <w:r w:rsidRPr="00C97FE1">
              <w:rPr>
                <w:bCs/>
                <w:sz w:val="20"/>
                <w:lang w:val="en-US"/>
              </w:rPr>
              <w:t>388</w:t>
            </w:r>
          </w:p>
        </w:tc>
        <w:tc>
          <w:tcPr>
            <w:tcW w:w="772" w:type="dxa"/>
            <w:shd w:val="clear" w:color="auto" w:fill="auto"/>
            <w:vAlign w:val="center"/>
          </w:tcPr>
          <w:p w14:paraId="4F2601C4" w14:textId="77777777" w:rsidR="00D10FB4" w:rsidRPr="00C97FE1" w:rsidRDefault="00D10FB4" w:rsidP="00133082">
            <w:pPr>
              <w:overflowPunct/>
              <w:autoSpaceDE/>
              <w:autoSpaceDN/>
              <w:adjustRightInd/>
              <w:jc w:val="center"/>
              <w:textAlignment w:val="auto"/>
              <w:rPr>
                <w:bCs/>
                <w:sz w:val="20"/>
                <w:lang w:val="en-US"/>
              </w:rPr>
            </w:pPr>
            <w:r>
              <w:rPr>
                <w:bCs/>
                <w:sz w:val="20"/>
                <w:lang w:val="en-US"/>
              </w:rPr>
              <w:t>388</w:t>
            </w:r>
          </w:p>
        </w:tc>
        <w:tc>
          <w:tcPr>
            <w:tcW w:w="768" w:type="dxa"/>
            <w:shd w:val="clear" w:color="auto" w:fill="auto"/>
            <w:vAlign w:val="center"/>
          </w:tcPr>
          <w:p w14:paraId="001EA4F5" w14:textId="77777777" w:rsidR="00D10FB4" w:rsidRPr="00C97FE1" w:rsidRDefault="00D10FB4" w:rsidP="00133082">
            <w:pPr>
              <w:overflowPunct/>
              <w:autoSpaceDE/>
              <w:autoSpaceDN/>
              <w:adjustRightInd/>
              <w:jc w:val="center"/>
              <w:textAlignment w:val="auto"/>
              <w:rPr>
                <w:bCs/>
                <w:sz w:val="20"/>
                <w:lang w:val="en-US"/>
              </w:rPr>
            </w:pPr>
          </w:p>
        </w:tc>
        <w:tc>
          <w:tcPr>
            <w:tcW w:w="761" w:type="dxa"/>
            <w:shd w:val="clear" w:color="auto" w:fill="auto"/>
            <w:vAlign w:val="center"/>
          </w:tcPr>
          <w:p w14:paraId="32AAFBEF" w14:textId="77777777" w:rsidR="00D10FB4" w:rsidRPr="00C97FE1" w:rsidRDefault="00D10FB4" w:rsidP="00133082">
            <w:pPr>
              <w:overflowPunct/>
              <w:autoSpaceDE/>
              <w:autoSpaceDN/>
              <w:adjustRightInd/>
              <w:jc w:val="center"/>
              <w:textAlignment w:val="auto"/>
              <w:rPr>
                <w:bCs/>
                <w:sz w:val="20"/>
                <w:lang w:val="en-US"/>
              </w:rPr>
            </w:pPr>
          </w:p>
        </w:tc>
        <w:tc>
          <w:tcPr>
            <w:tcW w:w="778" w:type="dxa"/>
            <w:shd w:val="clear" w:color="auto" w:fill="auto"/>
            <w:vAlign w:val="center"/>
          </w:tcPr>
          <w:p w14:paraId="648FCAC1" w14:textId="77777777" w:rsidR="00D10FB4" w:rsidRPr="00C97FE1" w:rsidRDefault="00D10FB4" w:rsidP="00133082">
            <w:pPr>
              <w:overflowPunct/>
              <w:autoSpaceDE/>
              <w:autoSpaceDN/>
              <w:adjustRightInd/>
              <w:jc w:val="center"/>
              <w:textAlignment w:val="auto"/>
              <w:rPr>
                <w:bCs/>
                <w:sz w:val="20"/>
                <w:lang w:val="en-US"/>
              </w:rPr>
            </w:pPr>
          </w:p>
        </w:tc>
        <w:tc>
          <w:tcPr>
            <w:tcW w:w="638" w:type="dxa"/>
            <w:vAlign w:val="center"/>
          </w:tcPr>
          <w:p w14:paraId="7B62288C" w14:textId="77777777" w:rsidR="00D10FB4" w:rsidRPr="00C97FE1" w:rsidRDefault="00D10FB4" w:rsidP="00133082">
            <w:pPr>
              <w:overflowPunct/>
              <w:autoSpaceDE/>
              <w:autoSpaceDN/>
              <w:adjustRightInd/>
              <w:jc w:val="center"/>
              <w:textAlignment w:val="auto"/>
              <w:rPr>
                <w:bCs/>
                <w:sz w:val="20"/>
                <w:lang w:val="en-US"/>
              </w:rPr>
            </w:pPr>
          </w:p>
        </w:tc>
        <w:tc>
          <w:tcPr>
            <w:tcW w:w="709" w:type="dxa"/>
            <w:vAlign w:val="center"/>
          </w:tcPr>
          <w:p w14:paraId="7FBA8C46" w14:textId="77777777" w:rsidR="00D10FB4" w:rsidRPr="00C97FE1" w:rsidRDefault="00D10FB4" w:rsidP="00133082">
            <w:pPr>
              <w:overflowPunct/>
              <w:autoSpaceDE/>
              <w:autoSpaceDN/>
              <w:adjustRightInd/>
              <w:jc w:val="center"/>
              <w:textAlignment w:val="auto"/>
              <w:rPr>
                <w:bCs/>
                <w:sz w:val="20"/>
                <w:lang w:val="en-US"/>
              </w:rPr>
            </w:pPr>
          </w:p>
        </w:tc>
        <w:tc>
          <w:tcPr>
            <w:tcW w:w="555" w:type="dxa"/>
            <w:vAlign w:val="center"/>
          </w:tcPr>
          <w:p w14:paraId="32A45EBA" w14:textId="77777777" w:rsidR="00D10FB4" w:rsidRPr="00C97FE1" w:rsidRDefault="00D10FB4" w:rsidP="00133082">
            <w:pPr>
              <w:overflowPunct/>
              <w:autoSpaceDE/>
              <w:autoSpaceDN/>
              <w:adjustRightInd/>
              <w:jc w:val="center"/>
              <w:textAlignment w:val="auto"/>
              <w:rPr>
                <w:bCs/>
                <w:sz w:val="20"/>
                <w:lang w:val="en-US"/>
              </w:rPr>
            </w:pPr>
          </w:p>
        </w:tc>
      </w:tr>
    </w:tbl>
    <w:p w14:paraId="29D2D0D0"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7A1818C" w14:textId="5A755A86"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29F3A45D"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02F548B9"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6F398E2" w14:textId="7F1209CF" w:rsidR="00E70DE6"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720F472D" w14:textId="1BB08EC4" w:rsidR="00D10FB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5F61BACF" w14:textId="43488D96" w:rsidR="00D10FB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516C8D08" w14:textId="4C6B4811" w:rsidR="00D10FB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4AB89E0D" w14:textId="27942573" w:rsidR="00D10FB4" w:rsidRPr="00057C8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r w:rsidRPr="005C46B5">
        <w:rPr>
          <w:noProof/>
          <w:highlight w:val="lightGray"/>
          <w:lang w:val="en-GB" w:eastAsia="en-GB"/>
        </w:rPr>
        <w:lastRenderedPageBreak/>
        <w:drawing>
          <wp:anchor distT="0" distB="0" distL="114300" distR="114300" simplePos="0" relativeHeight="251676672" behindDoc="0" locked="0" layoutInCell="1" allowOverlap="1" wp14:anchorId="796D869D" wp14:editId="1685D10F">
            <wp:simplePos x="0" y="0"/>
            <wp:positionH relativeFrom="column">
              <wp:posOffset>0</wp:posOffset>
            </wp:positionH>
            <wp:positionV relativeFrom="paragraph">
              <wp:posOffset>104775</wp:posOffset>
            </wp:positionV>
            <wp:extent cx="3359785" cy="2094230"/>
            <wp:effectExtent l="0" t="0" r="12065" b="20320"/>
            <wp:wrapSquare wrapText="bothSides"/>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1A3CC802"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28D1BE28"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178DEAC"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650333AA"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46E1F007"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64C20C44"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035D70BD"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32BAA295"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3CFBF024"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28386FE5"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8295D5D"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05EF82F8"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508010D3"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5C125959" w14:textId="2557031C" w:rsidR="00E70DE6"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61F1647" w14:textId="41A651BF" w:rsidR="00D10FB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249AEFD2" w14:textId="66EF0030" w:rsidR="00D10FB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79E7146A" w14:textId="310724B0" w:rsidR="00D10FB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7A174947" w14:textId="77777777" w:rsidR="00D10FB4" w:rsidRPr="00057C84" w:rsidRDefault="00D10FB4"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46FA9E59"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7998F35"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791793AE"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p w14:paraId="18897997" w14:textId="77777777" w:rsidR="00E70DE6" w:rsidRPr="00057C84" w:rsidRDefault="00E70DE6" w:rsidP="00E70DE6">
      <w:pPr>
        <w:overflowPunct/>
        <w:autoSpaceDE/>
        <w:autoSpaceDN/>
        <w:adjustRightInd/>
        <w:spacing w:line="160" w:lineRule="exact"/>
        <w:jc w:val="center"/>
        <w:textAlignment w:val="auto"/>
        <w:rPr>
          <w:rFonts w:ascii="Courier New" w:hAnsi="Courier New"/>
          <w:b/>
          <w:color w:val="FF0000"/>
          <w:spacing w:val="-26"/>
          <w:sz w:val="16"/>
          <w:szCs w:val="16"/>
          <w:highlight w:val="lightGray"/>
          <w:lang w:eastAsia="ro-RO"/>
        </w:rPr>
      </w:pPr>
    </w:p>
    <w:bookmarkEnd w:id="86"/>
    <w:p w14:paraId="6D0A679A" w14:textId="77777777" w:rsidR="00E70DE6" w:rsidRPr="00057C84" w:rsidRDefault="00E70DE6" w:rsidP="00E70DE6">
      <w:pPr>
        <w:rPr>
          <w:color w:val="FF0000"/>
          <w:sz w:val="16"/>
          <w:szCs w:val="16"/>
          <w:highlight w:val="lightGray"/>
        </w:rPr>
      </w:pPr>
      <w:r w:rsidRPr="00057C84">
        <w:rPr>
          <w:noProof/>
          <w:color w:val="FF0000"/>
          <w:highlight w:val="lightGray"/>
          <w:lang w:eastAsia="ro-RO"/>
        </w:rPr>
        <mc:AlternateContent>
          <mc:Choice Requires="wps">
            <w:drawing>
              <wp:anchor distT="0" distB="0" distL="114300" distR="114300" simplePos="0" relativeHeight="251631616" behindDoc="0" locked="0" layoutInCell="1" allowOverlap="1" wp14:anchorId="22CC65D4" wp14:editId="47E5A802">
                <wp:simplePos x="0" y="0"/>
                <wp:positionH relativeFrom="column">
                  <wp:posOffset>148472</wp:posOffset>
                </wp:positionH>
                <wp:positionV relativeFrom="paragraph">
                  <wp:posOffset>59897</wp:posOffset>
                </wp:positionV>
                <wp:extent cx="5953125" cy="765544"/>
                <wp:effectExtent l="0" t="0" r="28575" b="15875"/>
                <wp:wrapNone/>
                <wp:docPr id="342"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765544"/>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51BB8" id="Rectangle 342" o:spid="_x0000_s1026" style="position:absolute;margin-left:11.7pt;margin-top:4.7pt;width:468.75pt;height:60.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" filled="f" strokecolor="#77933c" strokeweight="1.5pt">
                <v:stroke dashstyle="3 1"/>
                <v:path arrowok="t"/>
              </v:rect>
            </w:pict>
          </mc:Fallback>
        </mc:AlternateContent>
      </w:r>
    </w:p>
    <w:p w14:paraId="43355F4E" w14:textId="77777777" w:rsidR="00E70DE6" w:rsidRPr="00D10FB4" w:rsidRDefault="00E70DE6" w:rsidP="00E70DE6">
      <w:pPr>
        <w:ind w:firstLine="720"/>
        <w:jc w:val="both"/>
        <w:rPr>
          <w:b/>
        </w:rPr>
      </w:pPr>
      <w:r w:rsidRPr="00D10FB4">
        <w:rPr>
          <w:b/>
        </w:rPr>
        <w:t>Concluzii</w:t>
      </w:r>
    </w:p>
    <w:p w14:paraId="7195FD96" w14:textId="77777777" w:rsidR="00E70DE6" w:rsidRPr="00D10FB4" w:rsidRDefault="00E70DE6" w:rsidP="00E70DE6">
      <w:pPr>
        <w:ind w:left="720"/>
        <w:contextualSpacing/>
        <w:rPr>
          <w:sz w:val="16"/>
          <w:szCs w:val="16"/>
        </w:rPr>
      </w:pPr>
    </w:p>
    <w:p w14:paraId="222E63EC" w14:textId="149FC9EF" w:rsidR="00E70DE6" w:rsidRPr="00D10FB4" w:rsidRDefault="00E70DE6" w:rsidP="00E70DE6">
      <w:pPr>
        <w:numPr>
          <w:ilvl w:val="0"/>
          <w:numId w:val="2"/>
        </w:numPr>
        <w:overflowPunct/>
        <w:autoSpaceDE/>
        <w:autoSpaceDN/>
        <w:adjustRightInd/>
        <w:jc w:val="both"/>
        <w:textAlignment w:val="auto"/>
        <w:rPr>
          <w:lang w:val="es-ES" w:eastAsia="x-none"/>
        </w:rPr>
      </w:pPr>
      <w:r w:rsidRPr="00D10FB4">
        <w:rPr>
          <w:lang w:eastAsia="x-none"/>
        </w:rPr>
        <w:t xml:space="preserve">Indicele de recoltate pentru produse de conservare este de </w:t>
      </w:r>
      <w:r w:rsidR="00D10FB4" w:rsidRPr="00D10FB4">
        <w:rPr>
          <w:lang w:eastAsia="x-none"/>
        </w:rPr>
        <w:t>0,6</w:t>
      </w:r>
      <w:r w:rsidRPr="00D10FB4">
        <w:rPr>
          <w:lang w:eastAsia="x-none"/>
        </w:rPr>
        <w:t xml:space="preserve"> mc</w:t>
      </w:r>
      <w:r w:rsidRPr="00D10FB4">
        <w:rPr>
          <w:lang w:val="es-ES" w:eastAsia="x-none"/>
        </w:rPr>
        <w:t>/an/ha.</w:t>
      </w:r>
    </w:p>
    <w:p w14:paraId="68BC1518" w14:textId="7854D631" w:rsidR="00E70DE6" w:rsidRPr="00D10FB4" w:rsidRDefault="00E70DE6" w:rsidP="00E70DE6">
      <w:pPr>
        <w:numPr>
          <w:ilvl w:val="0"/>
          <w:numId w:val="2"/>
        </w:numPr>
        <w:overflowPunct/>
        <w:autoSpaceDE/>
        <w:autoSpaceDN/>
        <w:adjustRightInd/>
        <w:jc w:val="both"/>
        <w:textAlignment w:val="auto"/>
        <w:rPr>
          <w:lang w:val="en-US" w:eastAsia="x-none"/>
        </w:rPr>
      </w:pPr>
      <w:r w:rsidRPr="00D10FB4">
        <w:rPr>
          <w:lang w:val="en-US" w:eastAsia="x-none"/>
        </w:rPr>
        <w:t xml:space="preserve">Volumul mediu recoltat fiind </w:t>
      </w:r>
      <w:r w:rsidR="00D10FB4" w:rsidRPr="00D10FB4">
        <w:rPr>
          <w:lang w:val="en-US" w:eastAsia="x-none"/>
        </w:rPr>
        <w:t>77</w:t>
      </w:r>
      <w:r w:rsidRPr="00D10FB4">
        <w:rPr>
          <w:lang w:val="en-US" w:eastAsia="x-none"/>
        </w:rPr>
        <w:t xml:space="preserve"> mc/ha.</w:t>
      </w:r>
    </w:p>
    <w:p w14:paraId="12823B0C" w14:textId="77777777" w:rsidR="00E70DE6" w:rsidRPr="00057C84" w:rsidRDefault="00E70DE6" w:rsidP="00E70DE6">
      <w:pPr>
        <w:pStyle w:val="textproiect0"/>
        <w:rPr>
          <w:color w:val="FF0000"/>
          <w:highlight w:val="lightGray"/>
          <w:lang w:eastAsia="x-none"/>
        </w:rPr>
      </w:pPr>
    </w:p>
    <w:p w14:paraId="29200278" w14:textId="77777777" w:rsidR="00E70DE6" w:rsidRPr="00057C84" w:rsidRDefault="00E70DE6" w:rsidP="00E70DE6">
      <w:pPr>
        <w:pStyle w:val="textproiect0"/>
        <w:rPr>
          <w:color w:val="FF0000"/>
          <w:szCs w:val="24"/>
          <w:highlight w:val="lightGray"/>
          <w:lang w:eastAsia="x-none"/>
        </w:rPr>
      </w:pPr>
    </w:p>
    <w:p w14:paraId="4C0B7788" w14:textId="77777777" w:rsidR="00CE2D1A" w:rsidRPr="00D10FB4" w:rsidRDefault="003173CA" w:rsidP="003173CA">
      <w:pPr>
        <w:pStyle w:val="Titlu5"/>
      </w:pPr>
      <w:bookmarkStart w:id="87" w:name="_Toc286369671"/>
      <w:bookmarkStart w:id="88" w:name="_Toc307226466"/>
      <w:bookmarkStart w:id="89" w:name="_Toc126243104"/>
      <w:r w:rsidRPr="00D10FB4">
        <w:t>1.2.2.</w:t>
      </w:r>
      <w:r w:rsidR="00CE2D1A" w:rsidRPr="00D10FB4">
        <w:t>3</w:t>
      </w:r>
      <w:r w:rsidR="00003556" w:rsidRPr="00D10FB4">
        <w:t>.4</w:t>
      </w:r>
      <w:r w:rsidR="00CE2D1A" w:rsidRPr="00D10FB4">
        <w:t>. Lucrări de ajutorarea regenerărilor naturale şi de împădurire</w:t>
      </w:r>
      <w:bookmarkEnd w:id="87"/>
      <w:bookmarkEnd w:id="88"/>
      <w:bookmarkEnd w:id="89"/>
    </w:p>
    <w:p w14:paraId="6EF57040" w14:textId="77777777" w:rsidR="00CE2D1A" w:rsidRPr="00D10FB4" w:rsidRDefault="00003556" w:rsidP="00CE2D1A">
      <w:pPr>
        <w:spacing w:line="360" w:lineRule="auto"/>
        <w:ind w:left="360" w:hanging="360"/>
        <w:jc w:val="both"/>
      </w:pPr>
      <w:r w:rsidRPr="00D10FB4">
        <w:rPr>
          <w:noProof/>
          <w:lang w:eastAsia="ro-RO"/>
        </w:rPr>
        <mc:AlternateContent>
          <mc:Choice Requires="wps">
            <w:drawing>
              <wp:anchor distT="0" distB="0" distL="114300" distR="114300" simplePos="0" relativeHeight="251595776" behindDoc="0" locked="0" layoutInCell="1" allowOverlap="1" wp14:anchorId="2CBB438D" wp14:editId="5959FF08">
                <wp:simplePos x="0" y="0"/>
                <wp:positionH relativeFrom="column">
                  <wp:posOffset>250825</wp:posOffset>
                </wp:positionH>
                <wp:positionV relativeFrom="paragraph">
                  <wp:posOffset>226695</wp:posOffset>
                </wp:positionV>
                <wp:extent cx="6173470" cy="1403985"/>
                <wp:effectExtent l="0" t="0" r="17780" b="2794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322E54E7" w14:textId="77777777" w:rsidR="00452A54" w:rsidRPr="00F51753" w:rsidRDefault="00452A54" w:rsidP="00003556">
                            <w:pPr>
                              <w:pStyle w:val="textproiect0"/>
                            </w:pPr>
                            <w:r w:rsidRPr="00F51753">
                              <w:rPr>
                                <w:rFonts w:eastAsiaTheme="minorEastAsia"/>
                              </w:rPr>
                              <w:t>Sunt lucrări de îngrijire şi conducere a arboretelor de la instalarea lor până la închiderea st</w:t>
                            </w:r>
                            <w:r>
                              <w:rPr>
                                <w:rFonts w:eastAsiaTheme="minorEastAsia"/>
                              </w:rPr>
                              <w:t>ă</w:t>
                            </w:r>
                            <w:r w:rsidRPr="00F51753">
                              <w:rPr>
                                <w:rFonts w:eastAsiaTheme="minorEastAsia"/>
                              </w:rPr>
                              <w:t>rii de masiv.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BB438D" id="_x0000_s1039" type="#_x0000_t202" style="position:absolute;left:0;text-align:left;margin-left:19.75pt;margin-top:17.85pt;width:486.1pt;height:110.55pt;z-index:251595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" fillcolor="window" strokecolor="#9bbb59" strokeweight="2pt">
                <v:stroke dashstyle="3 1"/>
                <v:textbox style="mso-fit-shape-to-text:t">
                  <w:txbxContent>
                    <w:p w14:paraId="322E54E7" w14:textId="77777777" w:rsidR="00452A54" w:rsidRPr="00F51753" w:rsidRDefault="00452A54" w:rsidP="00003556">
                      <w:pPr>
                        <w:pStyle w:val="textproiect0"/>
                      </w:pPr>
                      <w:r w:rsidRPr="00F51753">
                        <w:rPr>
                          <w:rFonts w:eastAsiaTheme="minorEastAsia"/>
                        </w:rPr>
                        <w:t>Sunt lucrări de îngrijire şi conducere a arboretelor de la instalarea lor până la închiderea st</w:t>
                      </w:r>
                      <w:r>
                        <w:rPr>
                          <w:rFonts w:eastAsiaTheme="minorEastAsia"/>
                        </w:rPr>
                        <w:t>ă</w:t>
                      </w:r>
                      <w:r w:rsidRPr="00F51753">
                        <w:rPr>
                          <w:rFonts w:eastAsiaTheme="minorEastAsia"/>
                        </w:rPr>
                        <w:t>rii de masiv.</w:t>
                      </w:r>
                    </w:p>
                  </w:txbxContent>
                </v:textbox>
              </v:shape>
            </w:pict>
          </mc:Fallback>
        </mc:AlternateContent>
      </w:r>
    </w:p>
    <w:p w14:paraId="58E02AE7" w14:textId="77777777" w:rsidR="00312211" w:rsidRPr="00D10FB4" w:rsidRDefault="00312211" w:rsidP="00CE2D1A">
      <w:pPr>
        <w:spacing w:line="360" w:lineRule="auto"/>
        <w:ind w:left="360" w:hanging="360"/>
        <w:jc w:val="both"/>
      </w:pPr>
    </w:p>
    <w:p w14:paraId="2ADAD03D" w14:textId="77777777" w:rsidR="00003556" w:rsidRPr="00D10FB4" w:rsidRDefault="00003556" w:rsidP="008354D4">
      <w:pPr>
        <w:pStyle w:val="textproiect0"/>
      </w:pPr>
    </w:p>
    <w:p w14:paraId="2773725A" w14:textId="77777777" w:rsidR="00003556" w:rsidRPr="00D10FB4" w:rsidRDefault="00003556" w:rsidP="008354D4">
      <w:pPr>
        <w:pStyle w:val="textproiect0"/>
        <w:rPr>
          <w:sz w:val="16"/>
          <w:szCs w:val="16"/>
        </w:rPr>
      </w:pPr>
    </w:p>
    <w:p w14:paraId="12F6B765" w14:textId="77777777" w:rsidR="00EC50F8" w:rsidRPr="00D10FB4" w:rsidRDefault="00EC50F8" w:rsidP="00EC50F8">
      <w:pPr>
        <w:pStyle w:val="textproiect0"/>
      </w:pPr>
      <w:r w:rsidRPr="00D10FB4">
        <w:t>Prin planul lucrărilor de regenerare şi împăduriri s-a urmărit regenerarea arboretelor cu speciile cele mai indicate din punct de vedere economic şi ecologic.</w:t>
      </w:r>
    </w:p>
    <w:p w14:paraId="1DE66939" w14:textId="77777777" w:rsidR="00EC50F8" w:rsidRPr="00D10FB4" w:rsidRDefault="00EC50F8" w:rsidP="00EC50F8">
      <w:pPr>
        <w:pStyle w:val="textproiect0"/>
      </w:pPr>
      <w:r w:rsidRPr="00D10FB4">
        <w:t>Planificarea prin amenajament a lucrărilor de ajutorare a regenerărilor naturale şi de împădurire constituie un cadru  general, care în fiecare an se va reanaliza şi adopta noilor situaţii din teren, organul executor având sarcina să întocmească anual documentaţiile tehnico-economice de cultură şi refacere a pădurilor.</w:t>
      </w:r>
    </w:p>
    <w:p w14:paraId="2B5F66C8" w14:textId="77777777" w:rsidR="00E70DE6" w:rsidRPr="00057C84" w:rsidRDefault="00E70DE6" w:rsidP="00EC50F8">
      <w:pPr>
        <w:pStyle w:val="textproiect0"/>
        <w:rPr>
          <w:highlight w:val="lightGray"/>
        </w:rPr>
      </w:pPr>
    </w:p>
    <w:p w14:paraId="05F6CD8B" w14:textId="77777777" w:rsidR="00EC50F8" w:rsidRPr="00057C84" w:rsidRDefault="00EC50F8" w:rsidP="00EC50F8">
      <w:pPr>
        <w:pStyle w:val="textproiect0"/>
        <w:ind w:left="1360" w:firstLine="0"/>
        <w:rPr>
          <w:color w:val="FF0000"/>
          <w:sz w:val="16"/>
          <w:szCs w:val="16"/>
          <w:highlight w:val="lightGray"/>
        </w:rPr>
      </w:pPr>
    </w:p>
    <w:p w14:paraId="6837FA87" w14:textId="289BDA64" w:rsidR="00EC50F8" w:rsidRPr="00D10FB4" w:rsidRDefault="00EC50F8" w:rsidP="00EC50F8">
      <w:pPr>
        <w:pStyle w:val="Legend"/>
        <w:jc w:val="right"/>
      </w:pPr>
      <w:bookmarkStart w:id="90" w:name="_Toc286369761"/>
      <w:bookmarkStart w:id="91" w:name="_Toc95315402"/>
      <w:bookmarkStart w:id="92" w:name="_Toc125979987"/>
      <w:r w:rsidRPr="00D10FB4">
        <w:t xml:space="preserve">Tabel </w:t>
      </w:r>
      <w:r w:rsidRPr="00D10FB4">
        <w:fldChar w:fldCharType="begin"/>
      </w:r>
      <w:r w:rsidRPr="00D10FB4">
        <w:instrText xml:space="preserve"> SEQ Tabel \* ARABIC </w:instrText>
      </w:r>
      <w:r w:rsidRPr="00D10FB4">
        <w:fldChar w:fldCharType="separate"/>
      </w:r>
      <w:r w:rsidR="0037262C">
        <w:rPr>
          <w:noProof/>
        </w:rPr>
        <w:t>18</w:t>
      </w:r>
      <w:r w:rsidRPr="00D10FB4">
        <w:fldChar w:fldCharType="end"/>
      </w:r>
      <w:r w:rsidRPr="00D10FB4">
        <w:t>: Categorii de lucrări privind ajutorarea regerărilor naturale şi de  împăduriri</w:t>
      </w:r>
      <w:bookmarkEnd w:id="90"/>
      <w:bookmarkEnd w:id="91"/>
      <w:bookmarkEnd w:id="9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818"/>
        <w:gridCol w:w="71"/>
        <w:gridCol w:w="671"/>
        <w:gridCol w:w="27"/>
        <w:gridCol w:w="605"/>
        <w:gridCol w:w="32"/>
        <w:gridCol w:w="1413"/>
        <w:gridCol w:w="476"/>
        <w:gridCol w:w="36"/>
        <w:gridCol w:w="1149"/>
        <w:gridCol w:w="18"/>
        <w:gridCol w:w="841"/>
        <w:gridCol w:w="42"/>
        <w:gridCol w:w="688"/>
        <w:gridCol w:w="728"/>
        <w:gridCol w:w="24"/>
        <w:gridCol w:w="704"/>
        <w:gridCol w:w="659"/>
        <w:gridCol w:w="16"/>
        <w:gridCol w:w="488"/>
        <w:gridCol w:w="575"/>
      </w:tblGrid>
      <w:tr w:rsidR="00D10FB4" w:rsidRPr="00B912D0" w14:paraId="4CC39684" w14:textId="77777777" w:rsidTr="00133082">
        <w:trPr>
          <w:trHeight w:hRule="exact" w:val="701"/>
          <w:tblHeader/>
        </w:trPr>
        <w:tc>
          <w:tcPr>
            <w:tcW w:w="787" w:type="pct"/>
            <w:gridSpan w:val="4"/>
            <w:shd w:val="clear" w:color="auto" w:fill="auto"/>
            <w:vAlign w:val="center"/>
          </w:tcPr>
          <w:p w14:paraId="20BEA8FE" w14:textId="77777777" w:rsidR="00D10FB4" w:rsidRPr="00B912D0" w:rsidRDefault="00D10FB4" w:rsidP="00133082">
            <w:pPr>
              <w:jc w:val="center"/>
              <w:rPr>
                <w:sz w:val="20"/>
                <w:lang w:eastAsia="ro-RO"/>
              </w:rPr>
            </w:pPr>
            <w:r w:rsidRPr="00B912D0">
              <w:rPr>
                <w:sz w:val="20"/>
                <w:lang w:eastAsia="ro-RO"/>
              </w:rPr>
              <w:t>Unitatea</w:t>
            </w:r>
          </w:p>
          <w:p w14:paraId="4D65CE99" w14:textId="77777777" w:rsidR="00D10FB4" w:rsidRPr="00B912D0" w:rsidRDefault="00D10FB4" w:rsidP="00133082">
            <w:pPr>
              <w:jc w:val="center"/>
              <w:rPr>
                <w:sz w:val="20"/>
                <w:lang w:eastAsia="ro-RO"/>
              </w:rPr>
            </w:pPr>
            <w:r w:rsidRPr="00B912D0">
              <w:rPr>
                <w:sz w:val="20"/>
                <w:lang w:eastAsia="ro-RO"/>
              </w:rPr>
              <w:t>amenajistică</w:t>
            </w:r>
          </w:p>
        </w:tc>
        <w:tc>
          <w:tcPr>
            <w:tcW w:w="316" w:type="pct"/>
            <w:gridSpan w:val="2"/>
            <w:vMerge w:val="restart"/>
            <w:shd w:val="clear" w:color="auto" w:fill="auto"/>
            <w:vAlign w:val="center"/>
          </w:tcPr>
          <w:p w14:paraId="55B39182" w14:textId="77777777" w:rsidR="00D10FB4" w:rsidRPr="00B912D0" w:rsidRDefault="00D10FB4" w:rsidP="00133082">
            <w:pPr>
              <w:jc w:val="center"/>
              <w:rPr>
                <w:sz w:val="20"/>
                <w:u w:val="single"/>
                <w:lang w:eastAsia="ro-RO"/>
              </w:rPr>
            </w:pPr>
            <w:r w:rsidRPr="00B912D0">
              <w:rPr>
                <w:sz w:val="20"/>
                <w:u w:val="single"/>
                <w:lang w:eastAsia="ro-RO"/>
              </w:rPr>
              <w:t>T.S.</w:t>
            </w:r>
          </w:p>
          <w:p w14:paraId="64E1FE78" w14:textId="77777777" w:rsidR="00D10FB4" w:rsidRPr="00B912D0" w:rsidRDefault="00D10FB4" w:rsidP="00133082">
            <w:pPr>
              <w:jc w:val="center"/>
              <w:rPr>
                <w:sz w:val="20"/>
                <w:lang w:eastAsia="ro-RO"/>
              </w:rPr>
            </w:pPr>
            <w:r w:rsidRPr="00B912D0">
              <w:rPr>
                <w:sz w:val="20"/>
                <w:lang w:eastAsia="ro-RO"/>
              </w:rPr>
              <w:t>T.P.</w:t>
            </w:r>
          </w:p>
        </w:tc>
        <w:tc>
          <w:tcPr>
            <w:tcW w:w="701" w:type="pct"/>
            <w:vMerge w:val="restart"/>
            <w:shd w:val="clear" w:color="auto" w:fill="auto"/>
            <w:vAlign w:val="center"/>
          </w:tcPr>
          <w:p w14:paraId="4CEC1E0E" w14:textId="77777777" w:rsidR="00D10FB4" w:rsidRPr="00B912D0" w:rsidRDefault="00D10FB4" w:rsidP="00133082">
            <w:pPr>
              <w:jc w:val="center"/>
              <w:rPr>
                <w:sz w:val="20"/>
                <w:lang w:eastAsia="ro-RO"/>
              </w:rPr>
            </w:pPr>
            <w:r w:rsidRPr="00B912D0">
              <w:rPr>
                <w:sz w:val="20"/>
                <w:lang w:eastAsia="ro-RO"/>
              </w:rPr>
              <w:t>Compoziţia ţel.</w:t>
            </w:r>
          </w:p>
          <w:p w14:paraId="1949DE79" w14:textId="77777777" w:rsidR="00D10FB4" w:rsidRPr="00B912D0" w:rsidRDefault="00D10FB4" w:rsidP="00133082">
            <w:pPr>
              <w:jc w:val="center"/>
              <w:rPr>
                <w:i/>
                <w:sz w:val="20"/>
                <w:lang w:eastAsia="ro-RO"/>
              </w:rPr>
            </w:pPr>
            <w:r w:rsidRPr="00B912D0">
              <w:rPr>
                <w:i/>
                <w:sz w:val="20"/>
                <w:lang w:eastAsia="ro-RO"/>
              </w:rPr>
              <w:t>Formula de împădurire</w:t>
            </w:r>
          </w:p>
          <w:p w14:paraId="41E88433" w14:textId="77777777" w:rsidR="00D10FB4" w:rsidRPr="00B912D0" w:rsidRDefault="00D10FB4" w:rsidP="00133082">
            <w:pPr>
              <w:jc w:val="center"/>
              <w:rPr>
                <w:sz w:val="20"/>
                <w:u w:val="single"/>
                <w:lang w:eastAsia="ro-RO"/>
              </w:rPr>
            </w:pPr>
            <w:r w:rsidRPr="00B912D0">
              <w:rPr>
                <w:sz w:val="20"/>
                <w:lang w:eastAsia="ro-RO"/>
              </w:rPr>
              <w:t>Compoziţia seminţ. Utiliz.</w:t>
            </w:r>
          </w:p>
        </w:tc>
        <w:tc>
          <w:tcPr>
            <w:tcW w:w="236" w:type="pct"/>
            <w:vMerge w:val="restart"/>
            <w:shd w:val="clear" w:color="auto" w:fill="auto"/>
            <w:textDirection w:val="btLr"/>
            <w:vAlign w:val="center"/>
          </w:tcPr>
          <w:p w14:paraId="102473DE" w14:textId="77777777" w:rsidR="00D10FB4" w:rsidRPr="00B912D0" w:rsidRDefault="00D10FB4" w:rsidP="00133082">
            <w:pPr>
              <w:jc w:val="center"/>
              <w:rPr>
                <w:sz w:val="20"/>
                <w:lang w:eastAsia="ro-RO"/>
              </w:rPr>
            </w:pPr>
            <w:r w:rsidRPr="00B912D0">
              <w:rPr>
                <w:sz w:val="20"/>
                <w:lang w:eastAsia="ro-RO"/>
              </w:rPr>
              <w:t>Indici de acoperire</w:t>
            </w:r>
          </w:p>
        </w:tc>
        <w:tc>
          <w:tcPr>
            <w:tcW w:w="597" w:type="pct"/>
            <w:gridSpan w:val="3"/>
            <w:vMerge w:val="restart"/>
            <w:shd w:val="clear" w:color="auto" w:fill="auto"/>
            <w:vAlign w:val="center"/>
          </w:tcPr>
          <w:p w14:paraId="617DCF3B" w14:textId="77777777" w:rsidR="00D10FB4" w:rsidRPr="00B912D0" w:rsidRDefault="00D10FB4" w:rsidP="00133082">
            <w:pPr>
              <w:jc w:val="center"/>
              <w:rPr>
                <w:sz w:val="20"/>
                <w:lang w:eastAsia="ro-RO"/>
              </w:rPr>
            </w:pPr>
            <w:r w:rsidRPr="00B912D0">
              <w:rPr>
                <w:sz w:val="20"/>
                <w:lang w:eastAsia="ro-RO"/>
              </w:rPr>
              <w:t>Suprafaţa efectivă</w:t>
            </w:r>
          </w:p>
          <w:p w14:paraId="3284047E" w14:textId="77777777" w:rsidR="00D10FB4" w:rsidRPr="00B912D0" w:rsidRDefault="00D10FB4" w:rsidP="00133082">
            <w:pPr>
              <w:jc w:val="center"/>
              <w:rPr>
                <w:sz w:val="20"/>
                <w:lang w:eastAsia="ro-RO"/>
              </w:rPr>
            </w:pPr>
            <w:r w:rsidRPr="00B912D0">
              <w:rPr>
                <w:sz w:val="20"/>
                <w:lang w:eastAsia="ro-RO"/>
              </w:rPr>
              <w:t>(împăduriri, ajutorarea</w:t>
            </w:r>
          </w:p>
          <w:p w14:paraId="0DAD2B7F" w14:textId="77777777" w:rsidR="00D10FB4" w:rsidRPr="00B912D0" w:rsidRDefault="00D10FB4" w:rsidP="00133082">
            <w:pPr>
              <w:jc w:val="center"/>
              <w:rPr>
                <w:sz w:val="20"/>
                <w:lang w:eastAsia="ro-RO"/>
              </w:rPr>
            </w:pPr>
            <w:r w:rsidRPr="00B912D0">
              <w:rPr>
                <w:sz w:val="20"/>
                <w:lang w:eastAsia="ro-RO"/>
              </w:rPr>
              <w:t>regenerării, îngrijiri)</w:t>
            </w:r>
          </w:p>
          <w:p w14:paraId="476A52D2" w14:textId="77777777" w:rsidR="00D10FB4" w:rsidRPr="00B912D0" w:rsidRDefault="00D10FB4" w:rsidP="00133082">
            <w:pPr>
              <w:jc w:val="center"/>
              <w:rPr>
                <w:sz w:val="20"/>
                <w:lang w:eastAsia="ro-RO"/>
              </w:rPr>
            </w:pPr>
          </w:p>
        </w:tc>
        <w:tc>
          <w:tcPr>
            <w:tcW w:w="2363" w:type="pct"/>
            <w:gridSpan w:val="10"/>
            <w:shd w:val="clear" w:color="auto" w:fill="auto"/>
            <w:vAlign w:val="center"/>
          </w:tcPr>
          <w:p w14:paraId="54F81828" w14:textId="77777777" w:rsidR="00D10FB4" w:rsidRPr="00B912D0" w:rsidRDefault="00D10FB4" w:rsidP="00133082">
            <w:pPr>
              <w:jc w:val="center"/>
              <w:rPr>
                <w:sz w:val="20"/>
                <w:lang w:eastAsia="ro-RO"/>
              </w:rPr>
            </w:pPr>
            <w:r w:rsidRPr="00B912D0">
              <w:rPr>
                <w:sz w:val="20"/>
                <w:lang w:eastAsia="ro-RO"/>
              </w:rPr>
              <w:t>Suprafaţa efectivă de împădurit</w:t>
            </w:r>
          </w:p>
        </w:tc>
      </w:tr>
      <w:tr w:rsidR="00D10FB4" w:rsidRPr="00B912D0" w14:paraId="2E104140" w14:textId="77777777" w:rsidTr="00133082">
        <w:trPr>
          <w:trHeight w:val="357"/>
          <w:tblHeader/>
        </w:trPr>
        <w:tc>
          <w:tcPr>
            <w:tcW w:w="406" w:type="pct"/>
            <w:vMerge w:val="restart"/>
            <w:shd w:val="clear" w:color="auto" w:fill="auto"/>
            <w:vAlign w:val="center"/>
          </w:tcPr>
          <w:p w14:paraId="06721395" w14:textId="77777777" w:rsidR="00D10FB4" w:rsidRPr="00B912D0" w:rsidRDefault="00D10FB4" w:rsidP="00133082">
            <w:pPr>
              <w:jc w:val="center"/>
              <w:rPr>
                <w:sz w:val="20"/>
                <w:lang w:eastAsia="ro-RO"/>
              </w:rPr>
            </w:pPr>
            <w:r w:rsidRPr="00B912D0">
              <w:rPr>
                <w:sz w:val="20"/>
                <w:lang w:eastAsia="ro-RO"/>
              </w:rPr>
              <w:t>Nr.</w:t>
            </w:r>
          </w:p>
        </w:tc>
        <w:tc>
          <w:tcPr>
            <w:tcW w:w="381" w:type="pct"/>
            <w:gridSpan w:val="3"/>
            <w:vMerge w:val="restart"/>
            <w:shd w:val="clear" w:color="auto" w:fill="auto"/>
            <w:vAlign w:val="center"/>
          </w:tcPr>
          <w:p w14:paraId="6165F57F" w14:textId="77777777" w:rsidR="00D10FB4" w:rsidRPr="00B912D0" w:rsidRDefault="00D10FB4" w:rsidP="00133082">
            <w:pPr>
              <w:jc w:val="center"/>
              <w:rPr>
                <w:sz w:val="20"/>
                <w:lang w:eastAsia="ro-RO"/>
              </w:rPr>
            </w:pPr>
            <w:r w:rsidRPr="00B912D0">
              <w:rPr>
                <w:sz w:val="20"/>
                <w:lang w:eastAsia="ro-RO"/>
              </w:rPr>
              <w:t>Supra-</w:t>
            </w:r>
          </w:p>
          <w:p w14:paraId="1F87F616" w14:textId="77777777" w:rsidR="00D10FB4" w:rsidRPr="00B912D0" w:rsidRDefault="00D10FB4" w:rsidP="00133082">
            <w:pPr>
              <w:jc w:val="center"/>
              <w:rPr>
                <w:sz w:val="20"/>
                <w:lang w:eastAsia="ro-RO"/>
              </w:rPr>
            </w:pPr>
            <w:r w:rsidRPr="00B912D0">
              <w:rPr>
                <w:sz w:val="20"/>
                <w:lang w:eastAsia="ro-RO"/>
              </w:rPr>
              <w:t>faţa.</w:t>
            </w:r>
          </w:p>
          <w:p w14:paraId="3DF86184" w14:textId="77777777" w:rsidR="00D10FB4" w:rsidRPr="00B912D0" w:rsidRDefault="00D10FB4" w:rsidP="00133082">
            <w:pPr>
              <w:jc w:val="center"/>
              <w:rPr>
                <w:sz w:val="20"/>
                <w:lang w:eastAsia="ro-RO"/>
              </w:rPr>
            </w:pPr>
            <w:r w:rsidRPr="00B912D0">
              <w:rPr>
                <w:sz w:val="20"/>
                <w:lang w:eastAsia="ro-RO"/>
              </w:rPr>
              <w:t>(ha)</w:t>
            </w:r>
          </w:p>
        </w:tc>
        <w:tc>
          <w:tcPr>
            <w:tcW w:w="316" w:type="pct"/>
            <w:gridSpan w:val="2"/>
            <w:vMerge/>
            <w:shd w:val="clear" w:color="auto" w:fill="auto"/>
            <w:vAlign w:val="center"/>
          </w:tcPr>
          <w:p w14:paraId="7CC1CF47" w14:textId="77777777" w:rsidR="00D10FB4" w:rsidRPr="00B912D0" w:rsidRDefault="00D10FB4" w:rsidP="00133082">
            <w:pPr>
              <w:jc w:val="center"/>
              <w:rPr>
                <w:sz w:val="20"/>
                <w:lang w:eastAsia="ro-RO"/>
              </w:rPr>
            </w:pPr>
          </w:p>
        </w:tc>
        <w:tc>
          <w:tcPr>
            <w:tcW w:w="701" w:type="pct"/>
            <w:vMerge/>
            <w:shd w:val="clear" w:color="auto" w:fill="auto"/>
            <w:vAlign w:val="center"/>
          </w:tcPr>
          <w:p w14:paraId="3239DE31" w14:textId="77777777" w:rsidR="00D10FB4" w:rsidRPr="00B912D0" w:rsidRDefault="00D10FB4" w:rsidP="00133082">
            <w:pPr>
              <w:jc w:val="center"/>
              <w:rPr>
                <w:sz w:val="20"/>
                <w:lang w:eastAsia="ro-RO"/>
              </w:rPr>
            </w:pPr>
          </w:p>
        </w:tc>
        <w:tc>
          <w:tcPr>
            <w:tcW w:w="236" w:type="pct"/>
            <w:vMerge/>
            <w:vAlign w:val="center"/>
          </w:tcPr>
          <w:p w14:paraId="710DB9F7" w14:textId="77777777" w:rsidR="00D10FB4" w:rsidRPr="00B912D0" w:rsidRDefault="00D10FB4" w:rsidP="00133082">
            <w:pPr>
              <w:jc w:val="center"/>
              <w:rPr>
                <w:sz w:val="20"/>
                <w:lang w:eastAsia="ro-RO"/>
              </w:rPr>
            </w:pPr>
          </w:p>
        </w:tc>
        <w:tc>
          <w:tcPr>
            <w:tcW w:w="597" w:type="pct"/>
            <w:gridSpan w:val="3"/>
            <w:vMerge/>
            <w:shd w:val="clear" w:color="auto" w:fill="auto"/>
            <w:vAlign w:val="center"/>
          </w:tcPr>
          <w:p w14:paraId="36A43377" w14:textId="77777777" w:rsidR="00D10FB4" w:rsidRPr="00B912D0" w:rsidRDefault="00D10FB4" w:rsidP="00133082">
            <w:pPr>
              <w:jc w:val="center"/>
              <w:rPr>
                <w:sz w:val="20"/>
                <w:lang w:eastAsia="ro-RO"/>
              </w:rPr>
            </w:pPr>
          </w:p>
        </w:tc>
        <w:tc>
          <w:tcPr>
            <w:tcW w:w="2363" w:type="pct"/>
            <w:gridSpan w:val="10"/>
            <w:shd w:val="clear" w:color="auto" w:fill="auto"/>
            <w:vAlign w:val="center"/>
          </w:tcPr>
          <w:p w14:paraId="54572416" w14:textId="77777777" w:rsidR="00D10FB4" w:rsidRPr="00B912D0" w:rsidRDefault="00D10FB4" w:rsidP="00133082">
            <w:pPr>
              <w:jc w:val="center"/>
              <w:rPr>
                <w:sz w:val="20"/>
                <w:lang w:eastAsia="ro-RO"/>
              </w:rPr>
            </w:pPr>
            <w:r w:rsidRPr="00B912D0">
              <w:rPr>
                <w:sz w:val="20"/>
                <w:lang w:eastAsia="ro-RO"/>
              </w:rPr>
              <w:t>Specii</w:t>
            </w:r>
          </w:p>
        </w:tc>
      </w:tr>
      <w:tr w:rsidR="00D10FB4" w:rsidRPr="00B912D0" w14:paraId="65CF380D" w14:textId="77777777" w:rsidTr="00133082">
        <w:trPr>
          <w:trHeight w:hRule="exact" w:val="385"/>
          <w:tblHeader/>
        </w:trPr>
        <w:tc>
          <w:tcPr>
            <w:tcW w:w="406" w:type="pct"/>
            <w:vMerge/>
            <w:vAlign w:val="center"/>
          </w:tcPr>
          <w:p w14:paraId="40A4053F" w14:textId="77777777" w:rsidR="00D10FB4" w:rsidRPr="00B912D0" w:rsidRDefault="00D10FB4" w:rsidP="00133082">
            <w:pPr>
              <w:jc w:val="center"/>
              <w:rPr>
                <w:sz w:val="20"/>
                <w:lang w:eastAsia="ro-RO"/>
              </w:rPr>
            </w:pPr>
          </w:p>
        </w:tc>
        <w:tc>
          <w:tcPr>
            <w:tcW w:w="381" w:type="pct"/>
            <w:gridSpan w:val="3"/>
            <w:vMerge/>
            <w:shd w:val="clear" w:color="auto" w:fill="auto"/>
            <w:vAlign w:val="center"/>
          </w:tcPr>
          <w:p w14:paraId="6F6A2949" w14:textId="77777777" w:rsidR="00D10FB4" w:rsidRPr="00B912D0" w:rsidRDefault="00D10FB4" w:rsidP="00133082">
            <w:pPr>
              <w:jc w:val="center"/>
              <w:rPr>
                <w:sz w:val="20"/>
                <w:lang w:eastAsia="ro-RO"/>
              </w:rPr>
            </w:pPr>
          </w:p>
        </w:tc>
        <w:tc>
          <w:tcPr>
            <w:tcW w:w="316" w:type="pct"/>
            <w:gridSpan w:val="2"/>
            <w:vMerge/>
            <w:shd w:val="clear" w:color="auto" w:fill="auto"/>
            <w:vAlign w:val="center"/>
          </w:tcPr>
          <w:p w14:paraId="56BEC8D5" w14:textId="77777777" w:rsidR="00D10FB4" w:rsidRPr="00B912D0" w:rsidRDefault="00D10FB4" w:rsidP="00133082">
            <w:pPr>
              <w:jc w:val="center"/>
              <w:rPr>
                <w:sz w:val="20"/>
                <w:lang w:eastAsia="ro-RO"/>
              </w:rPr>
            </w:pPr>
          </w:p>
        </w:tc>
        <w:tc>
          <w:tcPr>
            <w:tcW w:w="701" w:type="pct"/>
            <w:vMerge/>
            <w:shd w:val="clear" w:color="auto" w:fill="auto"/>
            <w:vAlign w:val="center"/>
          </w:tcPr>
          <w:p w14:paraId="702B8232" w14:textId="77777777" w:rsidR="00D10FB4" w:rsidRPr="00B912D0" w:rsidRDefault="00D10FB4" w:rsidP="00133082">
            <w:pPr>
              <w:jc w:val="center"/>
              <w:rPr>
                <w:sz w:val="20"/>
                <w:lang w:eastAsia="ro-RO"/>
              </w:rPr>
            </w:pPr>
          </w:p>
        </w:tc>
        <w:tc>
          <w:tcPr>
            <w:tcW w:w="236" w:type="pct"/>
            <w:vMerge/>
            <w:vAlign w:val="center"/>
          </w:tcPr>
          <w:p w14:paraId="502EAACE" w14:textId="77777777" w:rsidR="00D10FB4" w:rsidRPr="00B912D0" w:rsidRDefault="00D10FB4" w:rsidP="00133082">
            <w:pPr>
              <w:jc w:val="center"/>
              <w:rPr>
                <w:sz w:val="20"/>
                <w:lang w:eastAsia="ro-RO"/>
              </w:rPr>
            </w:pPr>
          </w:p>
        </w:tc>
        <w:tc>
          <w:tcPr>
            <w:tcW w:w="597" w:type="pct"/>
            <w:gridSpan w:val="3"/>
            <w:vMerge/>
            <w:shd w:val="clear" w:color="auto" w:fill="auto"/>
            <w:vAlign w:val="center"/>
          </w:tcPr>
          <w:p w14:paraId="295B7761" w14:textId="77777777" w:rsidR="00D10FB4" w:rsidRPr="00B912D0" w:rsidRDefault="00D10FB4" w:rsidP="00133082">
            <w:pPr>
              <w:jc w:val="center"/>
              <w:rPr>
                <w:sz w:val="20"/>
                <w:lang w:eastAsia="ro-RO"/>
              </w:rPr>
            </w:pPr>
          </w:p>
        </w:tc>
        <w:tc>
          <w:tcPr>
            <w:tcW w:w="417" w:type="pct"/>
            <w:shd w:val="clear" w:color="auto" w:fill="auto"/>
            <w:vAlign w:val="center"/>
          </w:tcPr>
          <w:p w14:paraId="34FF9636" w14:textId="77777777" w:rsidR="00D10FB4" w:rsidRPr="00B912D0" w:rsidRDefault="00D10FB4" w:rsidP="00133082">
            <w:pPr>
              <w:jc w:val="center"/>
              <w:rPr>
                <w:sz w:val="20"/>
                <w:lang w:eastAsia="ro-RO"/>
              </w:rPr>
            </w:pPr>
            <w:r w:rsidRPr="00B912D0">
              <w:rPr>
                <w:sz w:val="20"/>
                <w:lang w:eastAsia="ro-RO"/>
              </w:rPr>
              <w:t>MO</w:t>
            </w:r>
          </w:p>
        </w:tc>
        <w:tc>
          <w:tcPr>
            <w:tcW w:w="362" w:type="pct"/>
            <w:gridSpan w:val="2"/>
            <w:shd w:val="clear" w:color="auto" w:fill="auto"/>
            <w:vAlign w:val="center"/>
          </w:tcPr>
          <w:p w14:paraId="4C326484" w14:textId="77777777" w:rsidR="00D10FB4" w:rsidRPr="00B912D0" w:rsidRDefault="00D10FB4" w:rsidP="00133082">
            <w:pPr>
              <w:jc w:val="center"/>
              <w:rPr>
                <w:sz w:val="20"/>
                <w:lang w:eastAsia="ro-RO"/>
              </w:rPr>
            </w:pPr>
            <w:r w:rsidRPr="00B912D0">
              <w:rPr>
                <w:sz w:val="20"/>
                <w:lang w:eastAsia="ro-RO"/>
              </w:rPr>
              <w:t>LA</w:t>
            </w:r>
          </w:p>
        </w:tc>
        <w:tc>
          <w:tcPr>
            <w:tcW w:w="361" w:type="pct"/>
            <w:shd w:val="clear" w:color="auto" w:fill="auto"/>
            <w:vAlign w:val="center"/>
          </w:tcPr>
          <w:p w14:paraId="4447000F" w14:textId="77777777" w:rsidR="00D10FB4" w:rsidRPr="00B912D0" w:rsidRDefault="00D10FB4" w:rsidP="00133082">
            <w:pPr>
              <w:jc w:val="center"/>
              <w:rPr>
                <w:sz w:val="20"/>
                <w:lang w:eastAsia="ro-RO"/>
              </w:rPr>
            </w:pPr>
            <w:r w:rsidRPr="00B912D0">
              <w:rPr>
                <w:sz w:val="20"/>
                <w:lang w:eastAsia="ro-RO"/>
              </w:rPr>
              <w:t>DR</w:t>
            </w:r>
          </w:p>
        </w:tc>
        <w:tc>
          <w:tcPr>
            <w:tcW w:w="361" w:type="pct"/>
            <w:gridSpan w:val="2"/>
            <w:shd w:val="clear" w:color="auto" w:fill="auto"/>
            <w:vAlign w:val="center"/>
          </w:tcPr>
          <w:p w14:paraId="72DA0CB3" w14:textId="77777777" w:rsidR="00D10FB4" w:rsidRPr="00B912D0" w:rsidRDefault="00D10FB4" w:rsidP="00133082">
            <w:pPr>
              <w:jc w:val="center"/>
              <w:rPr>
                <w:sz w:val="20"/>
                <w:lang w:eastAsia="ro-RO"/>
              </w:rPr>
            </w:pPr>
            <w:r w:rsidRPr="00B912D0">
              <w:rPr>
                <w:sz w:val="20"/>
                <w:lang w:eastAsia="ro-RO"/>
              </w:rPr>
              <w:t>DT</w:t>
            </w:r>
          </w:p>
        </w:tc>
        <w:tc>
          <w:tcPr>
            <w:tcW w:w="335" w:type="pct"/>
            <w:gridSpan w:val="2"/>
            <w:shd w:val="clear" w:color="auto" w:fill="auto"/>
            <w:vAlign w:val="center"/>
          </w:tcPr>
          <w:p w14:paraId="32261348" w14:textId="77777777" w:rsidR="00D10FB4" w:rsidRPr="00B912D0" w:rsidRDefault="00D10FB4" w:rsidP="00133082">
            <w:pPr>
              <w:jc w:val="center"/>
              <w:rPr>
                <w:sz w:val="20"/>
                <w:lang w:eastAsia="ro-RO"/>
              </w:rPr>
            </w:pPr>
            <w:r w:rsidRPr="00B912D0">
              <w:rPr>
                <w:sz w:val="20"/>
                <w:lang w:eastAsia="ro-RO"/>
              </w:rPr>
              <w:t>BR</w:t>
            </w:r>
          </w:p>
        </w:tc>
        <w:tc>
          <w:tcPr>
            <w:tcW w:w="242" w:type="pct"/>
            <w:shd w:val="clear" w:color="auto" w:fill="auto"/>
            <w:vAlign w:val="center"/>
          </w:tcPr>
          <w:p w14:paraId="79BE8C7E" w14:textId="77777777" w:rsidR="00D10FB4" w:rsidRPr="00B912D0" w:rsidRDefault="00D10FB4" w:rsidP="00133082">
            <w:pPr>
              <w:jc w:val="center"/>
              <w:rPr>
                <w:sz w:val="20"/>
                <w:lang w:eastAsia="ro-RO"/>
              </w:rPr>
            </w:pPr>
          </w:p>
        </w:tc>
        <w:tc>
          <w:tcPr>
            <w:tcW w:w="284" w:type="pct"/>
            <w:shd w:val="clear" w:color="auto" w:fill="auto"/>
            <w:vAlign w:val="center"/>
          </w:tcPr>
          <w:p w14:paraId="1E20A7B9" w14:textId="77777777" w:rsidR="00D10FB4" w:rsidRPr="00B912D0" w:rsidRDefault="00D10FB4" w:rsidP="00133082">
            <w:pPr>
              <w:jc w:val="center"/>
              <w:rPr>
                <w:sz w:val="20"/>
                <w:lang w:eastAsia="ro-RO"/>
              </w:rPr>
            </w:pPr>
          </w:p>
        </w:tc>
      </w:tr>
      <w:tr w:rsidR="00D10FB4" w:rsidRPr="00B912D0" w14:paraId="2535AE49" w14:textId="77777777" w:rsidTr="00133082">
        <w:trPr>
          <w:trHeight w:val="270"/>
          <w:tblHeader/>
        </w:trPr>
        <w:tc>
          <w:tcPr>
            <w:tcW w:w="406" w:type="pct"/>
            <w:vMerge/>
            <w:vAlign w:val="center"/>
          </w:tcPr>
          <w:p w14:paraId="59A62E60" w14:textId="77777777" w:rsidR="00D10FB4" w:rsidRPr="00B912D0" w:rsidRDefault="00D10FB4" w:rsidP="00133082">
            <w:pPr>
              <w:jc w:val="center"/>
              <w:rPr>
                <w:sz w:val="20"/>
                <w:lang w:eastAsia="ro-RO"/>
              </w:rPr>
            </w:pPr>
          </w:p>
        </w:tc>
        <w:tc>
          <w:tcPr>
            <w:tcW w:w="381" w:type="pct"/>
            <w:gridSpan w:val="3"/>
            <w:vMerge/>
            <w:shd w:val="clear" w:color="auto" w:fill="auto"/>
            <w:vAlign w:val="center"/>
          </w:tcPr>
          <w:p w14:paraId="574E090B" w14:textId="77777777" w:rsidR="00D10FB4" w:rsidRPr="00B912D0" w:rsidRDefault="00D10FB4" w:rsidP="00133082">
            <w:pPr>
              <w:jc w:val="center"/>
              <w:rPr>
                <w:sz w:val="20"/>
                <w:lang w:eastAsia="ro-RO"/>
              </w:rPr>
            </w:pPr>
          </w:p>
        </w:tc>
        <w:tc>
          <w:tcPr>
            <w:tcW w:w="316" w:type="pct"/>
            <w:gridSpan w:val="2"/>
            <w:vMerge/>
            <w:shd w:val="clear" w:color="auto" w:fill="auto"/>
            <w:vAlign w:val="center"/>
          </w:tcPr>
          <w:p w14:paraId="67BDC19C" w14:textId="77777777" w:rsidR="00D10FB4" w:rsidRPr="00B912D0" w:rsidRDefault="00D10FB4" w:rsidP="00133082">
            <w:pPr>
              <w:jc w:val="center"/>
              <w:rPr>
                <w:sz w:val="20"/>
                <w:lang w:eastAsia="ro-RO"/>
              </w:rPr>
            </w:pPr>
          </w:p>
        </w:tc>
        <w:tc>
          <w:tcPr>
            <w:tcW w:w="701" w:type="pct"/>
            <w:vMerge/>
            <w:vAlign w:val="center"/>
          </w:tcPr>
          <w:p w14:paraId="75B97CF9" w14:textId="77777777" w:rsidR="00D10FB4" w:rsidRPr="00B912D0" w:rsidRDefault="00D10FB4" w:rsidP="00133082">
            <w:pPr>
              <w:jc w:val="center"/>
              <w:rPr>
                <w:sz w:val="20"/>
                <w:lang w:eastAsia="ro-RO"/>
              </w:rPr>
            </w:pPr>
          </w:p>
        </w:tc>
        <w:tc>
          <w:tcPr>
            <w:tcW w:w="236" w:type="pct"/>
            <w:vMerge/>
            <w:vAlign w:val="center"/>
          </w:tcPr>
          <w:p w14:paraId="67FC4D99" w14:textId="77777777" w:rsidR="00D10FB4" w:rsidRPr="00B912D0" w:rsidRDefault="00D10FB4" w:rsidP="00133082">
            <w:pPr>
              <w:jc w:val="center"/>
              <w:rPr>
                <w:sz w:val="20"/>
                <w:lang w:eastAsia="ro-RO"/>
              </w:rPr>
            </w:pPr>
          </w:p>
        </w:tc>
        <w:tc>
          <w:tcPr>
            <w:tcW w:w="2960" w:type="pct"/>
            <w:gridSpan w:val="13"/>
            <w:shd w:val="clear" w:color="auto" w:fill="auto"/>
            <w:vAlign w:val="center"/>
          </w:tcPr>
          <w:p w14:paraId="5539CB36" w14:textId="77777777" w:rsidR="00D10FB4" w:rsidRPr="00B912D0" w:rsidRDefault="00D10FB4" w:rsidP="00133082">
            <w:pPr>
              <w:jc w:val="center"/>
              <w:rPr>
                <w:sz w:val="20"/>
                <w:lang w:eastAsia="ro-RO"/>
              </w:rPr>
            </w:pPr>
            <w:r w:rsidRPr="00B912D0">
              <w:rPr>
                <w:sz w:val="20"/>
                <w:lang w:eastAsia="ro-RO"/>
              </w:rPr>
              <w:t>ha</w:t>
            </w:r>
          </w:p>
        </w:tc>
      </w:tr>
      <w:tr w:rsidR="00D10FB4" w:rsidRPr="00B912D0" w14:paraId="22937AE9" w14:textId="77777777" w:rsidTr="00133082">
        <w:trPr>
          <w:trHeight w:val="285"/>
        </w:trPr>
        <w:tc>
          <w:tcPr>
            <w:tcW w:w="5000" w:type="pct"/>
            <w:gridSpan w:val="21"/>
            <w:shd w:val="clear" w:color="auto" w:fill="auto"/>
            <w:vAlign w:val="center"/>
          </w:tcPr>
          <w:p w14:paraId="176BEDEE" w14:textId="77777777" w:rsidR="00D10FB4" w:rsidRPr="00B912D0" w:rsidRDefault="00D10FB4" w:rsidP="00133082">
            <w:pPr>
              <w:jc w:val="center"/>
              <w:rPr>
                <w:sz w:val="20"/>
                <w:lang w:eastAsia="ro-RO"/>
              </w:rPr>
            </w:pPr>
            <w:r w:rsidRPr="00B912D0">
              <w:rPr>
                <w:sz w:val="20"/>
                <w:lang w:eastAsia="ro-RO"/>
              </w:rPr>
              <w:t>A. LUCRĂRI NECESARE PENTRU ASIGURAREA REGENERĂRII NATURALE</w:t>
            </w:r>
          </w:p>
        </w:tc>
      </w:tr>
      <w:tr w:rsidR="00D10FB4" w:rsidRPr="00B912D0" w14:paraId="1C100B85" w14:textId="77777777" w:rsidTr="00133082">
        <w:trPr>
          <w:trHeight w:val="285"/>
        </w:trPr>
        <w:tc>
          <w:tcPr>
            <w:tcW w:w="5000" w:type="pct"/>
            <w:gridSpan w:val="21"/>
            <w:shd w:val="clear" w:color="auto" w:fill="auto"/>
            <w:vAlign w:val="center"/>
          </w:tcPr>
          <w:p w14:paraId="0EDF0002" w14:textId="77777777" w:rsidR="00D10FB4" w:rsidRPr="00B912D0" w:rsidRDefault="00D10FB4" w:rsidP="00133082">
            <w:pPr>
              <w:jc w:val="center"/>
              <w:rPr>
                <w:sz w:val="20"/>
                <w:lang w:eastAsia="ro-RO"/>
              </w:rPr>
            </w:pPr>
            <w:r w:rsidRPr="00B912D0">
              <w:rPr>
                <w:sz w:val="20"/>
                <w:lang w:eastAsia="ro-RO"/>
              </w:rPr>
              <w:t>A.1. Lucrări de ajutorarea regenerării naturale</w:t>
            </w:r>
          </w:p>
        </w:tc>
      </w:tr>
      <w:tr w:rsidR="00D10FB4" w:rsidRPr="00B912D0" w14:paraId="64DF8F31" w14:textId="77777777" w:rsidTr="00133082">
        <w:trPr>
          <w:trHeight w:val="285"/>
        </w:trPr>
        <w:tc>
          <w:tcPr>
            <w:tcW w:w="5000" w:type="pct"/>
            <w:gridSpan w:val="21"/>
            <w:shd w:val="clear" w:color="auto" w:fill="auto"/>
            <w:vAlign w:val="center"/>
          </w:tcPr>
          <w:p w14:paraId="2E96A909" w14:textId="77777777" w:rsidR="00D10FB4" w:rsidRPr="00B912D0" w:rsidRDefault="00D10FB4" w:rsidP="00133082">
            <w:pPr>
              <w:jc w:val="center"/>
              <w:rPr>
                <w:sz w:val="20"/>
                <w:lang w:eastAsia="ro-RO"/>
              </w:rPr>
            </w:pPr>
            <w:r w:rsidRPr="00B912D0">
              <w:rPr>
                <w:sz w:val="20"/>
                <w:lang w:eastAsia="ro-RO"/>
              </w:rPr>
              <w:t>A.1.4.1 Mobilizarea solului în arboretele în care se execută tăieri de regenerare</w:t>
            </w:r>
          </w:p>
        </w:tc>
      </w:tr>
      <w:tr w:rsidR="00D10FB4" w:rsidRPr="00B912D0" w14:paraId="62D86DDE" w14:textId="77777777" w:rsidTr="00133082">
        <w:trPr>
          <w:trHeight w:val="285"/>
        </w:trPr>
        <w:tc>
          <w:tcPr>
            <w:tcW w:w="5000" w:type="pct"/>
            <w:gridSpan w:val="21"/>
            <w:shd w:val="clear" w:color="auto" w:fill="auto"/>
            <w:vAlign w:val="center"/>
          </w:tcPr>
          <w:p w14:paraId="6F852B3B" w14:textId="77777777" w:rsidR="00D10FB4" w:rsidRPr="00B912D0" w:rsidRDefault="00D10FB4" w:rsidP="00133082">
            <w:pPr>
              <w:jc w:val="center"/>
              <w:rPr>
                <w:sz w:val="20"/>
                <w:lang w:eastAsia="ro-RO"/>
              </w:rPr>
            </w:pPr>
            <w:r w:rsidRPr="00B912D0">
              <w:rPr>
                <w:sz w:val="20"/>
                <w:lang w:eastAsia="ro-RO"/>
              </w:rPr>
              <w:t xml:space="preserve">ua: 49 A  </w:t>
            </w:r>
            <w:r w:rsidRPr="00B912D0">
              <w:rPr>
                <w:sz w:val="20"/>
                <w:lang w:val="es-ES" w:eastAsia="ro-RO"/>
              </w:rPr>
              <w:t>în suprafaţă totală de 22,89 ha, mobilizarea solului se va executa efectiv pe 9,17 ha, reprezentând aproximativ 40% din suprafață.</w:t>
            </w:r>
          </w:p>
        </w:tc>
      </w:tr>
      <w:tr w:rsidR="00D10FB4" w:rsidRPr="00B912D0" w14:paraId="5AF26A19" w14:textId="77777777" w:rsidTr="00133082">
        <w:trPr>
          <w:trHeight w:val="540"/>
        </w:trPr>
        <w:tc>
          <w:tcPr>
            <w:tcW w:w="406" w:type="pct"/>
            <w:shd w:val="clear" w:color="auto" w:fill="auto"/>
            <w:vAlign w:val="center"/>
          </w:tcPr>
          <w:p w14:paraId="23FBCC2B" w14:textId="77777777" w:rsidR="00D10FB4" w:rsidRPr="00B912D0" w:rsidRDefault="00D10FB4" w:rsidP="00133082">
            <w:pPr>
              <w:jc w:val="center"/>
              <w:rPr>
                <w:sz w:val="20"/>
                <w:lang w:eastAsia="ro-RO"/>
              </w:rPr>
            </w:pPr>
            <w:r w:rsidRPr="00B912D0">
              <w:rPr>
                <w:sz w:val="20"/>
                <w:lang w:eastAsia="ro-RO"/>
              </w:rPr>
              <w:t>49 A</w:t>
            </w:r>
          </w:p>
        </w:tc>
        <w:tc>
          <w:tcPr>
            <w:tcW w:w="381" w:type="pct"/>
            <w:gridSpan w:val="3"/>
            <w:shd w:val="clear" w:color="auto" w:fill="auto"/>
            <w:vAlign w:val="center"/>
          </w:tcPr>
          <w:p w14:paraId="0DD46464" w14:textId="77777777" w:rsidR="00D10FB4" w:rsidRPr="00B912D0" w:rsidRDefault="00D10FB4" w:rsidP="00133082">
            <w:pPr>
              <w:jc w:val="center"/>
              <w:rPr>
                <w:sz w:val="20"/>
                <w:lang w:eastAsia="ro-RO"/>
              </w:rPr>
            </w:pPr>
            <w:r w:rsidRPr="00B912D0">
              <w:rPr>
                <w:sz w:val="20"/>
                <w:lang w:eastAsia="ro-RO"/>
              </w:rPr>
              <w:t>22,89</w:t>
            </w:r>
          </w:p>
        </w:tc>
        <w:tc>
          <w:tcPr>
            <w:tcW w:w="316" w:type="pct"/>
            <w:gridSpan w:val="2"/>
            <w:shd w:val="clear" w:color="auto" w:fill="auto"/>
            <w:vAlign w:val="center"/>
          </w:tcPr>
          <w:p w14:paraId="281C10D8" w14:textId="77777777" w:rsidR="00D10FB4" w:rsidRPr="00B912D0" w:rsidRDefault="00D10FB4" w:rsidP="00133082">
            <w:pPr>
              <w:jc w:val="center"/>
              <w:rPr>
                <w:sz w:val="20"/>
                <w:lang w:eastAsia="ro-RO"/>
              </w:rPr>
            </w:pPr>
            <w:r w:rsidRPr="00B912D0">
              <w:rPr>
                <w:sz w:val="20"/>
                <w:lang w:eastAsia="ro-RO"/>
              </w:rPr>
              <w:t>2333</w:t>
            </w:r>
          </w:p>
          <w:p w14:paraId="57BEF101" w14:textId="77777777" w:rsidR="00D10FB4" w:rsidRPr="00B912D0" w:rsidRDefault="00D10FB4" w:rsidP="00133082">
            <w:pPr>
              <w:jc w:val="center"/>
              <w:rPr>
                <w:sz w:val="20"/>
                <w:lang w:eastAsia="ro-RO"/>
              </w:rPr>
            </w:pPr>
            <w:r w:rsidRPr="00B912D0">
              <w:rPr>
                <w:sz w:val="20"/>
                <w:lang w:eastAsia="ro-RO"/>
              </w:rPr>
              <w:t>1111</w:t>
            </w:r>
          </w:p>
        </w:tc>
        <w:tc>
          <w:tcPr>
            <w:tcW w:w="701" w:type="pct"/>
            <w:shd w:val="clear" w:color="auto" w:fill="auto"/>
            <w:vAlign w:val="center"/>
          </w:tcPr>
          <w:p w14:paraId="53309897" w14:textId="77777777" w:rsidR="00D10FB4" w:rsidRPr="00B912D0" w:rsidRDefault="00D10FB4" w:rsidP="00133082">
            <w:pPr>
              <w:jc w:val="center"/>
              <w:rPr>
                <w:sz w:val="20"/>
                <w:lang w:eastAsia="ro-RO"/>
              </w:rPr>
            </w:pPr>
          </w:p>
        </w:tc>
        <w:tc>
          <w:tcPr>
            <w:tcW w:w="236" w:type="pct"/>
            <w:shd w:val="clear" w:color="auto" w:fill="auto"/>
            <w:vAlign w:val="center"/>
          </w:tcPr>
          <w:p w14:paraId="0A5AC1E9" w14:textId="77777777" w:rsidR="00D10FB4" w:rsidRPr="00B912D0" w:rsidRDefault="00D10FB4" w:rsidP="00133082">
            <w:pPr>
              <w:jc w:val="center"/>
              <w:rPr>
                <w:sz w:val="20"/>
                <w:lang w:eastAsia="ro-RO"/>
              </w:rPr>
            </w:pPr>
            <w:r w:rsidRPr="00B912D0">
              <w:rPr>
                <w:sz w:val="20"/>
                <w:lang w:eastAsia="ro-RO"/>
              </w:rPr>
              <w:t>0,6</w:t>
            </w:r>
          </w:p>
        </w:tc>
        <w:tc>
          <w:tcPr>
            <w:tcW w:w="597" w:type="pct"/>
            <w:gridSpan w:val="3"/>
            <w:shd w:val="clear" w:color="auto" w:fill="auto"/>
            <w:vAlign w:val="center"/>
          </w:tcPr>
          <w:p w14:paraId="56CDAE15" w14:textId="77777777" w:rsidR="00D10FB4" w:rsidRPr="00B912D0" w:rsidRDefault="00D10FB4" w:rsidP="00133082">
            <w:pPr>
              <w:jc w:val="center"/>
              <w:rPr>
                <w:sz w:val="20"/>
                <w:lang w:eastAsia="ro-RO"/>
              </w:rPr>
            </w:pPr>
            <w:r w:rsidRPr="00B912D0">
              <w:rPr>
                <w:sz w:val="20"/>
                <w:lang w:eastAsia="ro-RO"/>
              </w:rPr>
              <w:t>9,17</w:t>
            </w:r>
          </w:p>
        </w:tc>
        <w:tc>
          <w:tcPr>
            <w:tcW w:w="417" w:type="pct"/>
            <w:shd w:val="clear" w:color="auto" w:fill="auto"/>
            <w:vAlign w:val="center"/>
          </w:tcPr>
          <w:p w14:paraId="2B9C3C70" w14:textId="77777777" w:rsidR="00D10FB4" w:rsidRPr="00B912D0" w:rsidRDefault="00D10FB4" w:rsidP="00133082">
            <w:pPr>
              <w:jc w:val="center"/>
              <w:rPr>
                <w:sz w:val="20"/>
                <w:lang w:eastAsia="ro-RO"/>
              </w:rPr>
            </w:pPr>
          </w:p>
        </w:tc>
        <w:tc>
          <w:tcPr>
            <w:tcW w:w="362" w:type="pct"/>
            <w:gridSpan w:val="2"/>
            <w:shd w:val="clear" w:color="auto" w:fill="auto"/>
            <w:vAlign w:val="center"/>
          </w:tcPr>
          <w:p w14:paraId="23C7623E" w14:textId="77777777" w:rsidR="00D10FB4" w:rsidRPr="00B912D0" w:rsidRDefault="00D10FB4" w:rsidP="00133082">
            <w:pPr>
              <w:jc w:val="center"/>
              <w:rPr>
                <w:sz w:val="20"/>
                <w:lang w:eastAsia="ro-RO"/>
              </w:rPr>
            </w:pPr>
          </w:p>
        </w:tc>
        <w:tc>
          <w:tcPr>
            <w:tcW w:w="361" w:type="pct"/>
            <w:shd w:val="clear" w:color="auto" w:fill="auto"/>
            <w:vAlign w:val="center"/>
          </w:tcPr>
          <w:p w14:paraId="331097ED" w14:textId="77777777" w:rsidR="00D10FB4" w:rsidRPr="00B912D0" w:rsidRDefault="00D10FB4" w:rsidP="00133082">
            <w:pPr>
              <w:jc w:val="center"/>
              <w:rPr>
                <w:sz w:val="20"/>
                <w:lang w:eastAsia="ro-RO"/>
              </w:rPr>
            </w:pPr>
          </w:p>
        </w:tc>
        <w:tc>
          <w:tcPr>
            <w:tcW w:w="361" w:type="pct"/>
            <w:gridSpan w:val="2"/>
            <w:shd w:val="clear" w:color="auto" w:fill="auto"/>
            <w:vAlign w:val="center"/>
          </w:tcPr>
          <w:p w14:paraId="1EA129CE" w14:textId="77777777" w:rsidR="00D10FB4" w:rsidRPr="00B912D0" w:rsidRDefault="00D10FB4" w:rsidP="00133082">
            <w:pPr>
              <w:jc w:val="center"/>
              <w:rPr>
                <w:sz w:val="20"/>
                <w:lang w:eastAsia="ro-RO"/>
              </w:rPr>
            </w:pPr>
          </w:p>
        </w:tc>
        <w:tc>
          <w:tcPr>
            <w:tcW w:w="335" w:type="pct"/>
            <w:gridSpan w:val="2"/>
            <w:shd w:val="clear" w:color="auto" w:fill="auto"/>
            <w:vAlign w:val="center"/>
          </w:tcPr>
          <w:p w14:paraId="27CD7AFC" w14:textId="77777777" w:rsidR="00D10FB4" w:rsidRPr="00B912D0" w:rsidRDefault="00D10FB4" w:rsidP="00133082">
            <w:pPr>
              <w:jc w:val="center"/>
              <w:rPr>
                <w:sz w:val="20"/>
                <w:lang w:eastAsia="ro-RO"/>
              </w:rPr>
            </w:pPr>
          </w:p>
        </w:tc>
        <w:tc>
          <w:tcPr>
            <w:tcW w:w="242" w:type="pct"/>
            <w:shd w:val="clear" w:color="auto" w:fill="auto"/>
            <w:vAlign w:val="center"/>
          </w:tcPr>
          <w:p w14:paraId="10F3E367" w14:textId="77777777" w:rsidR="00D10FB4" w:rsidRPr="00B912D0" w:rsidRDefault="00D10FB4" w:rsidP="00133082">
            <w:pPr>
              <w:jc w:val="center"/>
              <w:rPr>
                <w:sz w:val="20"/>
                <w:lang w:eastAsia="ro-RO"/>
              </w:rPr>
            </w:pPr>
          </w:p>
        </w:tc>
        <w:tc>
          <w:tcPr>
            <w:tcW w:w="284" w:type="pct"/>
            <w:shd w:val="clear" w:color="auto" w:fill="auto"/>
            <w:vAlign w:val="center"/>
          </w:tcPr>
          <w:p w14:paraId="77678F53" w14:textId="77777777" w:rsidR="00D10FB4" w:rsidRPr="00B912D0" w:rsidRDefault="00D10FB4" w:rsidP="00133082">
            <w:pPr>
              <w:jc w:val="center"/>
              <w:rPr>
                <w:sz w:val="20"/>
                <w:lang w:eastAsia="ro-RO"/>
              </w:rPr>
            </w:pPr>
          </w:p>
        </w:tc>
      </w:tr>
      <w:tr w:rsidR="00D10FB4" w:rsidRPr="00B912D0" w14:paraId="008D8460" w14:textId="77777777" w:rsidTr="00133082">
        <w:trPr>
          <w:trHeight w:val="540"/>
        </w:trPr>
        <w:tc>
          <w:tcPr>
            <w:tcW w:w="406" w:type="pct"/>
            <w:shd w:val="clear" w:color="auto" w:fill="auto"/>
            <w:vAlign w:val="center"/>
          </w:tcPr>
          <w:p w14:paraId="20DD202B" w14:textId="77777777" w:rsidR="00D10FB4" w:rsidRPr="00B912D0" w:rsidRDefault="00D10FB4" w:rsidP="00133082">
            <w:pPr>
              <w:jc w:val="center"/>
              <w:rPr>
                <w:b/>
                <w:i/>
                <w:sz w:val="20"/>
                <w:lang w:eastAsia="ro-RO"/>
              </w:rPr>
            </w:pPr>
            <w:r w:rsidRPr="00B912D0">
              <w:rPr>
                <w:b/>
                <w:i/>
                <w:sz w:val="20"/>
                <w:lang w:eastAsia="ro-RO"/>
              </w:rPr>
              <w:t>Total A.1.4.1</w:t>
            </w:r>
          </w:p>
        </w:tc>
        <w:tc>
          <w:tcPr>
            <w:tcW w:w="381" w:type="pct"/>
            <w:gridSpan w:val="3"/>
            <w:shd w:val="clear" w:color="auto" w:fill="auto"/>
            <w:vAlign w:val="center"/>
          </w:tcPr>
          <w:p w14:paraId="5E27D85A" w14:textId="77777777" w:rsidR="00D10FB4" w:rsidRPr="00B912D0" w:rsidRDefault="00D10FB4" w:rsidP="00133082">
            <w:pPr>
              <w:jc w:val="center"/>
              <w:rPr>
                <w:b/>
                <w:i/>
                <w:sz w:val="20"/>
                <w:lang w:eastAsia="ro-RO"/>
              </w:rPr>
            </w:pPr>
            <w:r w:rsidRPr="00B912D0">
              <w:rPr>
                <w:b/>
                <w:i/>
                <w:sz w:val="20"/>
                <w:lang w:eastAsia="ro-RO"/>
              </w:rPr>
              <w:t>22,89</w:t>
            </w:r>
          </w:p>
        </w:tc>
        <w:tc>
          <w:tcPr>
            <w:tcW w:w="316" w:type="pct"/>
            <w:gridSpan w:val="2"/>
            <w:shd w:val="clear" w:color="auto" w:fill="auto"/>
            <w:vAlign w:val="center"/>
          </w:tcPr>
          <w:p w14:paraId="39A3E085" w14:textId="77777777" w:rsidR="00D10FB4" w:rsidRPr="00B912D0" w:rsidRDefault="00D10FB4" w:rsidP="00133082">
            <w:pPr>
              <w:jc w:val="center"/>
              <w:rPr>
                <w:b/>
                <w:i/>
                <w:sz w:val="20"/>
                <w:lang w:eastAsia="ro-RO"/>
              </w:rPr>
            </w:pPr>
          </w:p>
        </w:tc>
        <w:tc>
          <w:tcPr>
            <w:tcW w:w="701" w:type="pct"/>
            <w:shd w:val="clear" w:color="auto" w:fill="auto"/>
            <w:vAlign w:val="center"/>
          </w:tcPr>
          <w:p w14:paraId="5EE91067" w14:textId="77777777" w:rsidR="00D10FB4" w:rsidRPr="00B912D0" w:rsidRDefault="00D10FB4" w:rsidP="00133082">
            <w:pPr>
              <w:jc w:val="center"/>
              <w:rPr>
                <w:b/>
                <w:i/>
                <w:sz w:val="20"/>
                <w:lang w:eastAsia="ro-RO"/>
              </w:rPr>
            </w:pPr>
          </w:p>
        </w:tc>
        <w:tc>
          <w:tcPr>
            <w:tcW w:w="236" w:type="pct"/>
            <w:shd w:val="clear" w:color="auto" w:fill="auto"/>
            <w:vAlign w:val="center"/>
          </w:tcPr>
          <w:p w14:paraId="2E272133" w14:textId="77777777" w:rsidR="00D10FB4" w:rsidRPr="00B912D0" w:rsidRDefault="00D10FB4" w:rsidP="00133082">
            <w:pPr>
              <w:jc w:val="center"/>
              <w:rPr>
                <w:b/>
                <w:i/>
                <w:sz w:val="20"/>
                <w:lang w:eastAsia="ro-RO"/>
              </w:rPr>
            </w:pPr>
          </w:p>
        </w:tc>
        <w:tc>
          <w:tcPr>
            <w:tcW w:w="597" w:type="pct"/>
            <w:gridSpan w:val="3"/>
            <w:shd w:val="clear" w:color="auto" w:fill="auto"/>
            <w:vAlign w:val="center"/>
          </w:tcPr>
          <w:p w14:paraId="2E317CF1" w14:textId="77777777" w:rsidR="00D10FB4" w:rsidRPr="00B912D0" w:rsidRDefault="00D10FB4" w:rsidP="00133082">
            <w:pPr>
              <w:jc w:val="center"/>
              <w:rPr>
                <w:b/>
                <w:i/>
                <w:sz w:val="20"/>
                <w:lang w:eastAsia="ro-RO"/>
              </w:rPr>
            </w:pPr>
            <w:r w:rsidRPr="00B912D0">
              <w:rPr>
                <w:b/>
                <w:i/>
                <w:sz w:val="20"/>
                <w:lang w:eastAsia="ro-RO"/>
              </w:rPr>
              <w:t>9,17</w:t>
            </w:r>
          </w:p>
        </w:tc>
        <w:tc>
          <w:tcPr>
            <w:tcW w:w="417" w:type="pct"/>
            <w:shd w:val="clear" w:color="auto" w:fill="auto"/>
            <w:vAlign w:val="center"/>
          </w:tcPr>
          <w:p w14:paraId="3B92F41B" w14:textId="77777777" w:rsidR="00D10FB4" w:rsidRPr="00B912D0" w:rsidRDefault="00D10FB4" w:rsidP="00133082">
            <w:pPr>
              <w:jc w:val="center"/>
              <w:rPr>
                <w:b/>
                <w:i/>
                <w:sz w:val="20"/>
                <w:lang w:eastAsia="ro-RO"/>
              </w:rPr>
            </w:pPr>
          </w:p>
        </w:tc>
        <w:tc>
          <w:tcPr>
            <w:tcW w:w="362" w:type="pct"/>
            <w:gridSpan w:val="2"/>
            <w:shd w:val="clear" w:color="auto" w:fill="auto"/>
            <w:vAlign w:val="center"/>
          </w:tcPr>
          <w:p w14:paraId="0FAB7F63" w14:textId="77777777" w:rsidR="00D10FB4" w:rsidRPr="00B912D0" w:rsidRDefault="00D10FB4" w:rsidP="00133082">
            <w:pPr>
              <w:jc w:val="center"/>
              <w:rPr>
                <w:b/>
                <w:sz w:val="20"/>
                <w:lang w:eastAsia="ro-RO"/>
              </w:rPr>
            </w:pPr>
          </w:p>
        </w:tc>
        <w:tc>
          <w:tcPr>
            <w:tcW w:w="361" w:type="pct"/>
            <w:shd w:val="clear" w:color="auto" w:fill="auto"/>
            <w:vAlign w:val="center"/>
          </w:tcPr>
          <w:p w14:paraId="4142A8B2" w14:textId="77777777" w:rsidR="00D10FB4" w:rsidRPr="00B912D0" w:rsidRDefault="00D10FB4" w:rsidP="00133082">
            <w:pPr>
              <w:jc w:val="center"/>
              <w:rPr>
                <w:b/>
                <w:sz w:val="20"/>
                <w:lang w:eastAsia="ro-RO"/>
              </w:rPr>
            </w:pPr>
          </w:p>
        </w:tc>
        <w:tc>
          <w:tcPr>
            <w:tcW w:w="361" w:type="pct"/>
            <w:gridSpan w:val="2"/>
            <w:shd w:val="clear" w:color="auto" w:fill="auto"/>
            <w:vAlign w:val="center"/>
          </w:tcPr>
          <w:p w14:paraId="354E8331" w14:textId="77777777" w:rsidR="00D10FB4" w:rsidRPr="00B912D0" w:rsidRDefault="00D10FB4" w:rsidP="00133082">
            <w:pPr>
              <w:jc w:val="center"/>
              <w:rPr>
                <w:b/>
                <w:sz w:val="20"/>
                <w:lang w:eastAsia="ro-RO"/>
              </w:rPr>
            </w:pPr>
          </w:p>
        </w:tc>
        <w:tc>
          <w:tcPr>
            <w:tcW w:w="335" w:type="pct"/>
            <w:gridSpan w:val="2"/>
            <w:shd w:val="clear" w:color="auto" w:fill="auto"/>
            <w:vAlign w:val="center"/>
          </w:tcPr>
          <w:p w14:paraId="200BB011" w14:textId="77777777" w:rsidR="00D10FB4" w:rsidRPr="00B912D0" w:rsidRDefault="00D10FB4" w:rsidP="00133082">
            <w:pPr>
              <w:jc w:val="center"/>
              <w:rPr>
                <w:b/>
                <w:sz w:val="20"/>
                <w:lang w:eastAsia="ro-RO"/>
              </w:rPr>
            </w:pPr>
          </w:p>
        </w:tc>
        <w:tc>
          <w:tcPr>
            <w:tcW w:w="242" w:type="pct"/>
            <w:shd w:val="clear" w:color="auto" w:fill="auto"/>
            <w:vAlign w:val="center"/>
          </w:tcPr>
          <w:p w14:paraId="7B6E37AA" w14:textId="77777777" w:rsidR="00D10FB4" w:rsidRPr="00B912D0" w:rsidRDefault="00D10FB4" w:rsidP="00133082">
            <w:pPr>
              <w:jc w:val="center"/>
              <w:rPr>
                <w:b/>
                <w:sz w:val="20"/>
                <w:lang w:eastAsia="ro-RO"/>
              </w:rPr>
            </w:pPr>
          </w:p>
        </w:tc>
        <w:tc>
          <w:tcPr>
            <w:tcW w:w="284" w:type="pct"/>
            <w:shd w:val="clear" w:color="auto" w:fill="auto"/>
            <w:vAlign w:val="center"/>
          </w:tcPr>
          <w:p w14:paraId="4E5A7D80" w14:textId="77777777" w:rsidR="00D10FB4" w:rsidRPr="00B912D0" w:rsidRDefault="00D10FB4" w:rsidP="00133082">
            <w:pPr>
              <w:jc w:val="center"/>
              <w:rPr>
                <w:b/>
                <w:sz w:val="20"/>
                <w:lang w:eastAsia="ro-RO"/>
              </w:rPr>
            </w:pPr>
          </w:p>
        </w:tc>
      </w:tr>
      <w:tr w:rsidR="00D10FB4" w:rsidRPr="00B912D0" w14:paraId="5E55D569" w14:textId="77777777" w:rsidTr="00133082">
        <w:trPr>
          <w:trHeight w:val="292"/>
        </w:trPr>
        <w:tc>
          <w:tcPr>
            <w:tcW w:w="5000" w:type="pct"/>
            <w:gridSpan w:val="21"/>
            <w:shd w:val="clear" w:color="auto" w:fill="auto"/>
            <w:vAlign w:val="center"/>
          </w:tcPr>
          <w:p w14:paraId="501C076E" w14:textId="77777777" w:rsidR="00D10FB4" w:rsidRPr="00B912D0" w:rsidRDefault="00D10FB4" w:rsidP="00133082">
            <w:pPr>
              <w:jc w:val="center"/>
              <w:rPr>
                <w:i/>
                <w:sz w:val="20"/>
                <w:lang w:eastAsia="ro-RO"/>
              </w:rPr>
            </w:pPr>
            <w:r w:rsidRPr="00B912D0">
              <w:rPr>
                <w:sz w:val="20"/>
                <w:lang w:eastAsia="ro-RO"/>
              </w:rPr>
              <w:t>A.1.4.2 Mobilizarea solului în arboretele în care se execută tăieri de conservare</w:t>
            </w:r>
          </w:p>
        </w:tc>
      </w:tr>
      <w:tr w:rsidR="00D10FB4" w:rsidRPr="00B912D0" w14:paraId="101553AB" w14:textId="77777777" w:rsidTr="00133082">
        <w:trPr>
          <w:trHeight w:val="292"/>
        </w:trPr>
        <w:tc>
          <w:tcPr>
            <w:tcW w:w="5000" w:type="pct"/>
            <w:gridSpan w:val="21"/>
            <w:shd w:val="clear" w:color="auto" w:fill="auto"/>
            <w:vAlign w:val="center"/>
          </w:tcPr>
          <w:p w14:paraId="1DE90945" w14:textId="77777777" w:rsidR="00D10FB4" w:rsidRPr="00B912D0" w:rsidRDefault="00D10FB4" w:rsidP="00133082">
            <w:pPr>
              <w:jc w:val="center"/>
              <w:rPr>
                <w:sz w:val="20"/>
                <w:lang w:eastAsia="ro-RO"/>
              </w:rPr>
            </w:pPr>
            <w:r w:rsidRPr="00B912D0">
              <w:rPr>
                <w:sz w:val="20"/>
                <w:lang w:eastAsia="ro-RO"/>
              </w:rPr>
              <w:t xml:space="preserve">În ua: 44 A  </w:t>
            </w:r>
            <w:r w:rsidRPr="00B912D0">
              <w:rPr>
                <w:sz w:val="20"/>
                <w:lang w:val="es-ES" w:eastAsia="ro-RO"/>
              </w:rPr>
              <w:t xml:space="preserve">(pe </w:t>
            </w:r>
            <w:r w:rsidRPr="00B912D0">
              <w:rPr>
                <w:sz w:val="20"/>
                <w:lang w:eastAsia="ro-RO"/>
              </w:rPr>
              <w:t>5,40</w:t>
            </w:r>
            <w:r w:rsidRPr="00B912D0">
              <w:rPr>
                <w:sz w:val="20"/>
                <w:lang w:val="es-ES" w:eastAsia="ro-RO"/>
              </w:rPr>
              <w:t xml:space="preserve"> ha),</w:t>
            </w:r>
            <w:r w:rsidRPr="00B912D0">
              <w:rPr>
                <w:sz w:val="20"/>
                <w:lang w:eastAsia="ro-RO"/>
              </w:rPr>
              <w:t xml:space="preserve"> 47 E </w:t>
            </w:r>
            <w:r w:rsidRPr="00B912D0">
              <w:rPr>
                <w:sz w:val="20"/>
                <w:lang w:val="es-ES" w:eastAsia="ro-RO"/>
              </w:rPr>
              <w:t xml:space="preserve">(pe </w:t>
            </w:r>
            <w:r w:rsidRPr="00B912D0">
              <w:rPr>
                <w:sz w:val="20"/>
                <w:lang w:eastAsia="ro-RO"/>
              </w:rPr>
              <w:t>1,51</w:t>
            </w:r>
            <w:r w:rsidRPr="00B912D0">
              <w:rPr>
                <w:sz w:val="20"/>
                <w:lang w:val="es-ES" w:eastAsia="ro-RO"/>
              </w:rPr>
              <w:t xml:space="preserve"> ha)</w:t>
            </w:r>
            <w:r w:rsidRPr="00B912D0">
              <w:rPr>
                <w:sz w:val="20"/>
                <w:lang w:eastAsia="ro-RO"/>
              </w:rPr>
              <w:t xml:space="preserve">, 48 B </w:t>
            </w:r>
            <w:r w:rsidRPr="00B912D0">
              <w:rPr>
                <w:sz w:val="20"/>
                <w:lang w:val="es-ES" w:eastAsia="ro-RO"/>
              </w:rPr>
              <w:t xml:space="preserve">(pe </w:t>
            </w:r>
            <w:r w:rsidRPr="00B912D0">
              <w:rPr>
                <w:sz w:val="20"/>
                <w:lang w:eastAsia="ro-RO"/>
              </w:rPr>
              <w:t xml:space="preserve">19,58 </w:t>
            </w:r>
            <w:r w:rsidRPr="00B912D0">
              <w:rPr>
                <w:sz w:val="20"/>
                <w:lang w:val="es-ES" w:eastAsia="ro-RO"/>
              </w:rPr>
              <w:t xml:space="preserve"> ha)</w:t>
            </w:r>
            <w:r w:rsidRPr="00B912D0">
              <w:rPr>
                <w:sz w:val="20"/>
                <w:lang w:eastAsia="ro-RO"/>
              </w:rPr>
              <w:t xml:space="preserve">, 48 C </w:t>
            </w:r>
            <w:r w:rsidRPr="00B912D0">
              <w:rPr>
                <w:sz w:val="20"/>
                <w:lang w:val="es-ES" w:eastAsia="ro-RO"/>
              </w:rPr>
              <w:t xml:space="preserve">(pe </w:t>
            </w:r>
            <w:r w:rsidRPr="00B912D0">
              <w:rPr>
                <w:sz w:val="20"/>
                <w:lang w:eastAsia="ro-RO"/>
              </w:rPr>
              <w:t xml:space="preserve">6,95 </w:t>
            </w:r>
            <w:r w:rsidRPr="00B912D0">
              <w:rPr>
                <w:sz w:val="20"/>
                <w:lang w:val="es-ES" w:eastAsia="ro-RO"/>
              </w:rPr>
              <w:t xml:space="preserve"> ha)</w:t>
            </w:r>
            <w:r w:rsidRPr="00B912D0">
              <w:rPr>
                <w:sz w:val="20"/>
                <w:lang w:eastAsia="ro-RO"/>
              </w:rPr>
              <w:t xml:space="preserve">  î</w:t>
            </w:r>
            <w:r w:rsidRPr="00B912D0">
              <w:rPr>
                <w:sz w:val="20"/>
                <w:lang w:val="es-ES" w:eastAsia="ro-RO"/>
              </w:rPr>
              <w:t>n suprafaţă totală de 48,19 ha, mobilizarea solului se va executa efectiv pe 33,44 ha, reprezentând aproximativ 70% din suprafața ua propuse.</w:t>
            </w:r>
          </w:p>
        </w:tc>
      </w:tr>
      <w:tr w:rsidR="00D10FB4" w:rsidRPr="00B912D0" w14:paraId="14719779" w14:textId="77777777" w:rsidTr="00133082">
        <w:trPr>
          <w:trHeight w:val="540"/>
        </w:trPr>
        <w:tc>
          <w:tcPr>
            <w:tcW w:w="406" w:type="pct"/>
            <w:shd w:val="clear" w:color="auto" w:fill="auto"/>
            <w:vAlign w:val="center"/>
          </w:tcPr>
          <w:p w14:paraId="1D37720F" w14:textId="77777777" w:rsidR="00D10FB4" w:rsidRPr="00B912D0" w:rsidRDefault="00D10FB4" w:rsidP="00133082">
            <w:pPr>
              <w:jc w:val="center"/>
              <w:rPr>
                <w:sz w:val="20"/>
                <w:lang w:eastAsia="ro-RO"/>
              </w:rPr>
            </w:pPr>
            <w:r w:rsidRPr="00B912D0">
              <w:rPr>
                <w:sz w:val="20"/>
                <w:lang w:eastAsia="ro-RO"/>
              </w:rPr>
              <w:t>44 A</w:t>
            </w:r>
          </w:p>
        </w:tc>
        <w:tc>
          <w:tcPr>
            <w:tcW w:w="381" w:type="pct"/>
            <w:gridSpan w:val="3"/>
            <w:shd w:val="clear" w:color="auto" w:fill="auto"/>
            <w:vAlign w:val="center"/>
          </w:tcPr>
          <w:p w14:paraId="731F5FFF" w14:textId="77777777" w:rsidR="00D10FB4" w:rsidRPr="00B912D0" w:rsidRDefault="00D10FB4" w:rsidP="00133082">
            <w:pPr>
              <w:jc w:val="center"/>
              <w:rPr>
                <w:sz w:val="20"/>
                <w:lang w:eastAsia="ro-RO"/>
              </w:rPr>
            </w:pPr>
            <w:r w:rsidRPr="00B912D0">
              <w:rPr>
                <w:sz w:val="20"/>
                <w:lang w:eastAsia="ro-RO"/>
              </w:rPr>
              <w:t>9,00</w:t>
            </w:r>
          </w:p>
        </w:tc>
        <w:tc>
          <w:tcPr>
            <w:tcW w:w="316" w:type="pct"/>
            <w:gridSpan w:val="2"/>
            <w:shd w:val="clear" w:color="auto" w:fill="auto"/>
            <w:vAlign w:val="center"/>
          </w:tcPr>
          <w:p w14:paraId="15B29C78" w14:textId="77777777" w:rsidR="00D10FB4" w:rsidRPr="00B912D0" w:rsidRDefault="00D10FB4" w:rsidP="00133082">
            <w:pPr>
              <w:jc w:val="center"/>
              <w:rPr>
                <w:sz w:val="20"/>
                <w:lang w:eastAsia="ro-RO"/>
              </w:rPr>
            </w:pPr>
            <w:r w:rsidRPr="00B912D0">
              <w:rPr>
                <w:sz w:val="20"/>
                <w:lang w:eastAsia="ro-RO"/>
              </w:rPr>
              <w:t>2220</w:t>
            </w:r>
          </w:p>
          <w:p w14:paraId="0029718D" w14:textId="77777777" w:rsidR="00D10FB4" w:rsidRPr="00B912D0" w:rsidRDefault="00D10FB4" w:rsidP="00133082">
            <w:pPr>
              <w:jc w:val="center"/>
              <w:rPr>
                <w:sz w:val="20"/>
                <w:lang w:eastAsia="ro-RO"/>
              </w:rPr>
            </w:pPr>
            <w:r w:rsidRPr="00B912D0">
              <w:rPr>
                <w:sz w:val="20"/>
                <w:lang w:eastAsia="ro-RO"/>
              </w:rPr>
              <w:t>1161</w:t>
            </w:r>
          </w:p>
        </w:tc>
        <w:tc>
          <w:tcPr>
            <w:tcW w:w="701" w:type="pct"/>
            <w:shd w:val="clear" w:color="auto" w:fill="auto"/>
            <w:vAlign w:val="center"/>
          </w:tcPr>
          <w:p w14:paraId="50F5EC6A" w14:textId="77777777" w:rsidR="00D10FB4" w:rsidRPr="00B912D0" w:rsidRDefault="00D10FB4" w:rsidP="00133082">
            <w:pPr>
              <w:jc w:val="center"/>
              <w:rPr>
                <w:sz w:val="20"/>
                <w:lang w:eastAsia="ro-RO"/>
              </w:rPr>
            </w:pPr>
          </w:p>
        </w:tc>
        <w:tc>
          <w:tcPr>
            <w:tcW w:w="236" w:type="pct"/>
            <w:shd w:val="clear" w:color="auto" w:fill="auto"/>
            <w:vAlign w:val="center"/>
          </w:tcPr>
          <w:p w14:paraId="057B6F36" w14:textId="77777777" w:rsidR="00D10FB4" w:rsidRPr="00B912D0" w:rsidRDefault="00D10FB4" w:rsidP="00133082">
            <w:pPr>
              <w:jc w:val="center"/>
              <w:rPr>
                <w:sz w:val="20"/>
                <w:lang w:eastAsia="ro-RO"/>
              </w:rPr>
            </w:pPr>
            <w:r w:rsidRPr="00B912D0">
              <w:rPr>
                <w:sz w:val="20"/>
                <w:lang w:eastAsia="ro-RO"/>
              </w:rPr>
              <w:t>0,4</w:t>
            </w:r>
          </w:p>
        </w:tc>
        <w:tc>
          <w:tcPr>
            <w:tcW w:w="597" w:type="pct"/>
            <w:gridSpan w:val="3"/>
            <w:shd w:val="clear" w:color="auto" w:fill="auto"/>
            <w:vAlign w:val="center"/>
          </w:tcPr>
          <w:p w14:paraId="6B661E2A" w14:textId="77777777" w:rsidR="00D10FB4" w:rsidRPr="00B912D0" w:rsidRDefault="00D10FB4" w:rsidP="00133082">
            <w:pPr>
              <w:jc w:val="center"/>
              <w:rPr>
                <w:sz w:val="20"/>
                <w:lang w:eastAsia="ro-RO"/>
              </w:rPr>
            </w:pPr>
            <w:r w:rsidRPr="00B912D0">
              <w:rPr>
                <w:sz w:val="20"/>
                <w:lang w:eastAsia="ro-RO"/>
              </w:rPr>
              <w:t>5,40</w:t>
            </w:r>
          </w:p>
        </w:tc>
        <w:tc>
          <w:tcPr>
            <w:tcW w:w="417" w:type="pct"/>
            <w:shd w:val="clear" w:color="auto" w:fill="auto"/>
            <w:vAlign w:val="center"/>
          </w:tcPr>
          <w:p w14:paraId="47A03043"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67684FAE" w14:textId="77777777" w:rsidR="00D10FB4" w:rsidRPr="00B912D0" w:rsidRDefault="00D10FB4" w:rsidP="00133082">
            <w:pPr>
              <w:jc w:val="center"/>
              <w:rPr>
                <w:i/>
                <w:sz w:val="20"/>
                <w:lang w:eastAsia="ro-RO"/>
              </w:rPr>
            </w:pPr>
          </w:p>
        </w:tc>
        <w:tc>
          <w:tcPr>
            <w:tcW w:w="361" w:type="pct"/>
            <w:shd w:val="clear" w:color="auto" w:fill="auto"/>
            <w:vAlign w:val="center"/>
          </w:tcPr>
          <w:p w14:paraId="27C5C225"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68B5C98D"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21020456" w14:textId="77777777" w:rsidR="00D10FB4" w:rsidRPr="00B912D0" w:rsidRDefault="00D10FB4" w:rsidP="00133082">
            <w:pPr>
              <w:jc w:val="center"/>
              <w:rPr>
                <w:i/>
                <w:sz w:val="20"/>
                <w:lang w:eastAsia="ro-RO"/>
              </w:rPr>
            </w:pPr>
          </w:p>
        </w:tc>
        <w:tc>
          <w:tcPr>
            <w:tcW w:w="242" w:type="pct"/>
            <w:shd w:val="clear" w:color="auto" w:fill="auto"/>
            <w:vAlign w:val="center"/>
          </w:tcPr>
          <w:p w14:paraId="656D101C" w14:textId="77777777" w:rsidR="00D10FB4" w:rsidRPr="00B912D0" w:rsidRDefault="00D10FB4" w:rsidP="00133082">
            <w:pPr>
              <w:jc w:val="center"/>
              <w:rPr>
                <w:i/>
                <w:sz w:val="20"/>
                <w:lang w:eastAsia="ro-RO"/>
              </w:rPr>
            </w:pPr>
          </w:p>
        </w:tc>
        <w:tc>
          <w:tcPr>
            <w:tcW w:w="284" w:type="pct"/>
            <w:shd w:val="clear" w:color="auto" w:fill="auto"/>
            <w:vAlign w:val="center"/>
          </w:tcPr>
          <w:p w14:paraId="240FFD35" w14:textId="77777777" w:rsidR="00D10FB4" w:rsidRPr="00B912D0" w:rsidRDefault="00D10FB4" w:rsidP="00133082">
            <w:pPr>
              <w:jc w:val="center"/>
              <w:rPr>
                <w:i/>
                <w:sz w:val="20"/>
                <w:lang w:eastAsia="ro-RO"/>
              </w:rPr>
            </w:pPr>
          </w:p>
        </w:tc>
      </w:tr>
      <w:tr w:rsidR="00D10FB4" w:rsidRPr="00B912D0" w14:paraId="2C6DF3AA" w14:textId="77777777" w:rsidTr="00133082">
        <w:trPr>
          <w:trHeight w:val="540"/>
        </w:trPr>
        <w:tc>
          <w:tcPr>
            <w:tcW w:w="406" w:type="pct"/>
            <w:shd w:val="clear" w:color="auto" w:fill="auto"/>
            <w:vAlign w:val="center"/>
          </w:tcPr>
          <w:p w14:paraId="64CCBFCB" w14:textId="77777777" w:rsidR="00D10FB4" w:rsidRPr="00B912D0" w:rsidRDefault="00D10FB4" w:rsidP="00133082">
            <w:pPr>
              <w:jc w:val="center"/>
              <w:rPr>
                <w:sz w:val="20"/>
                <w:lang w:eastAsia="ro-RO"/>
              </w:rPr>
            </w:pPr>
            <w:r w:rsidRPr="00B912D0">
              <w:rPr>
                <w:sz w:val="20"/>
                <w:lang w:eastAsia="ro-RO"/>
              </w:rPr>
              <w:lastRenderedPageBreak/>
              <w:t>47 E</w:t>
            </w:r>
          </w:p>
        </w:tc>
        <w:tc>
          <w:tcPr>
            <w:tcW w:w="381" w:type="pct"/>
            <w:gridSpan w:val="3"/>
            <w:shd w:val="clear" w:color="auto" w:fill="auto"/>
            <w:vAlign w:val="center"/>
          </w:tcPr>
          <w:p w14:paraId="1DE6A97D" w14:textId="77777777" w:rsidR="00D10FB4" w:rsidRPr="00B912D0" w:rsidRDefault="00D10FB4" w:rsidP="00133082">
            <w:pPr>
              <w:jc w:val="center"/>
              <w:rPr>
                <w:sz w:val="20"/>
                <w:lang w:eastAsia="ro-RO"/>
              </w:rPr>
            </w:pPr>
            <w:r w:rsidRPr="00B912D0">
              <w:rPr>
                <w:sz w:val="20"/>
                <w:lang w:eastAsia="ro-RO"/>
              </w:rPr>
              <w:t>2,52</w:t>
            </w:r>
          </w:p>
        </w:tc>
        <w:tc>
          <w:tcPr>
            <w:tcW w:w="316" w:type="pct"/>
            <w:gridSpan w:val="2"/>
            <w:shd w:val="clear" w:color="auto" w:fill="auto"/>
            <w:vAlign w:val="center"/>
          </w:tcPr>
          <w:p w14:paraId="3500D29D" w14:textId="77777777" w:rsidR="00D10FB4" w:rsidRPr="00B912D0" w:rsidRDefault="00D10FB4" w:rsidP="00133082">
            <w:pPr>
              <w:jc w:val="center"/>
              <w:rPr>
                <w:sz w:val="20"/>
                <w:lang w:eastAsia="ro-RO"/>
              </w:rPr>
            </w:pPr>
            <w:r w:rsidRPr="00B912D0">
              <w:rPr>
                <w:sz w:val="20"/>
                <w:lang w:eastAsia="ro-RO"/>
              </w:rPr>
              <w:t>2333</w:t>
            </w:r>
          </w:p>
          <w:p w14:paraId="7B9C9F55" w14:textId="77777777" w:rsidR="00D10FB4" w:rsidRPr="00B912D0" w:rsidRDefault="00D10FB4" w:rsidP="00133082">
            <w:pPr>
              <w:jc w:val="center"/>
              <w:rPr>
                <w:sz w:val="20"/>
                <w:lang w:eastAsia="ro-RO"/>
              </w:rPr>
            </w:pPr>
            <w:r w:rsidRPr="00B912D0">
              <w:rPr>
                <w:sz w:val="20"/>
                <w:lang w:eastAsia="ro-RO"/>
              </w:rPr>
              <w:t>1111</w:t>
            </w:r>
          </w:p>
        </w:tc>
        <w:tc>
          <w:tcPr>
            <w:tcW w:w="701" w:type="pct"/>
            <w:shd w:val="clear" w:color="auto" w:fill="auto"/>
            <w:vAlign w:val="center"/>
          </w:tcPr>
          <w:p w14:paraId="429978F7" w14:textId="77777777" w:rsidR="00D10FB4" w:rsidRPr="00B912D0" w:rsidRDefault="00D10FB4" w:rsidP="00133082">
            <w:pPr>
              <w:jc w:val="center"/>
              <w:rPr>
                <w:sz w:val="20"/>
                <w:lang w:eastAsia="ro-RO"/>
              </w:rPr>
            </w:pPr>
          </w:p>
        </w:tc>
        <w:tc>
          <w:tcPr>
            <w:tcW w:w="236" w:type="pct"/>
            <w:shd w:val="clear" w:color="auto" w:fill="auto"/>
            <w:vAlign w:val="center"/>
          </w:tcPr>
          <w:p w14:paraId="14C26397" w14:textId="77777777" w:rsidR="00D10FB4" w:rsidRPr="00B912D0" w:rsidRDefault="00D10FB4" w:rsidP="00133082">
            <w:pPr>
              <w:jc w:val="center"/>
              <w:rPr>
                <w:sz w:val="20"/>
                <w:lang w:eastAsia="ro-RO"/>
              </w:rPr>
            </w:pPr>
            <w:r w:rsidRPr="00B912D0">
              <w:rPr>
                <w:sz w:val="20"/>
                <w:lang w:eastAsia="ro-RO"/>
              </w:rPr>
              <w:t>0,4</w:t>
            </w:r>
          </w:p>
        </w:tc>
        <w:tc>
          <w:tcPr>
            <w:tcW w:w="597" w:type="pct"/>
            <w:gridSpan w:val="3"/>
            <w:shd w:val="clear" w:color="auto" w:fill="auto"/>
            <w:vAlign w:val="center"/>
          </w:tcPr>
          <w:p w14:paraId="007352C1" w14:textId="77777777" w:rsidR="00D10FB4" w:rsidRPr="00B912D0" w:rsidRDefault="00D10FB4" w:rsidP="00133082">
            <w:pPr>
              <w:jc w:val="center"/>
              <w:rPr>
                <w:sz w:val="20"/>
                <w:lang w:eastAsia="ro-RO"/>
              </w:rPr>
            </w:pPr>
            <w:r w:rsidRPr="00B912D0">
              <w:rPr>
                <w:sz w:val="20"/>
                <w:lang w:eastAsia="ro-RO"/>
              </w:rPr>
              <w:t>1,51</w:t>
            </w:r>
          </w:p>
        </w:tc>
        <w:tc>
          <w:tcPr>
            <w:tcW w:w="417" w:type="pct"/>
            <w:shd w:val="clear" w:color="auto" w:fill="auto"/>
            <w:vAlign w:val="center"/>
          </w:tcPr>
          <w:p w14:paraId="633A60BF"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519E66CA" w14:textId="77777777" w:rsidR="00D10FB4" w:rsidRPr="00B912D0" w:rsidRDefault="00D10FB4" w:rsidP="00133082">
            <w:pPr>
              <w:jc w:val="center"/>
              <w:rPr>
                <w:i/>
                <w:sz w:val="20"/>
                <w:lang w:eastAsia="ro-RO"/>
              </w:rPr>
            </w:pPr>
          </w:p>
        </w:tc>
        <w:tc>
          <w:tcPr>
            <w:tcW w:w="361" w:type="pct"/>
            <w:shd w:val="clear" w:color="auto" w:fill="auto"/>
            <w:vAlign w:val="center"/>
          </w:tcPr>
          <w:p w14:paraId="44DA2BCC"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00CF17D7"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23D247B5" w14:textId="77777777" w:rsidR="00D10FB4" w:rsidRPr="00B912D0" w:rsidRDefault="00D10FB4" w:rsidP="00133082">
            <w:pPr>
              <w:jc w:val="center"/>
              <w:rPr>
                <w:i/>
                <w:sz w:val="20"/>
                <w:lang w:eastAsia="ro-RO"/>
              </w:rPr>
            </w:pPr>
          </w:p>
        </w:tc>
        <w:tc>
          <w:tcPr>
            <w:tcW w:w="242" w:type="pct"/>
            <w:shd w:val="clear" w:color="auto" w:fill="auto"/>
            <w:vAlign w:val="center"/>
          </w:tcPr>
          <w:p w14:paraId="5515B1DC" w14:textId="77777777" w:rsidR="00D10FB4" w:rsidRPr="00B912D0" w:rsidRDefault="00D10FB4" w:rsidP="00133082">
            <w:pPr>
              <w:jc w:val="center"/>
              <w:rPr>
                <w:i/>
                <w:sz w:val="20"/>
                <w:lang w:eastAsia="ro-RO"/>
              </w:rPr>
            </w:pPr>
          </w:p>
        </w:tc>
        <w:tc>
          <w:tcPr>
            <w:tcW w:w="284" w:type="pct"/>
            <w:shd w:val="clear" w:color="auto" w:fill="auto"/>
            <w:vAlign w:val="center"/>
          </w:tcPr>
          <w:p w14:paraId="3C5538B9" w14:textId="77777777" w:rsidR="00D10FB4" w:rsidRPr="00B912D0" w:rsidRDefault="00D10FB4" w:rsidP="00133082">
            <w:pPr>
              <w:jc w:val="center"/>
              <w:rPr>
                <w:i/>
                <w:sz w:val="20"/>
                <w:lang w:eastAsia="ro-RO"/>
              </w:rPr>
            </w:pPr>
          </w:p>
        </w:tc>
      </w:tr>
      <w:tr w:rsidR="00D10FB4" w:rsidRPr="00B912D0" w14:paraId="4283AE4E" w14:textId="77777777" w:rsidTr="00133082">
        <w:trPr>
          <w:trHeight w:val="540"/>
        </w:trPr>
        <w:tc>
          <w:tcPr>
            <w:tcW w:w="406" w:type="pct"/>
            <w:shd w:val="clear" w:color="auto" w:fill="auto"/>
            <w:vAlign w:val="center"/>
          </w:tcPr>
          <w:p w14:paraId="11298E29" w14:textId="77777777" w:rsidR="00D10FB4" w:rsidRPr="00B912D0" w:rsidRDefault="00D10FB4" w:rsidP="00133082">
            <w:pPr>
              <w:jc w:val="center"/>
              <w:rPr>
                <w:sz w:val="20"/>
                <w:lang w:eastAsia="ro-RO"/>
              </w:rPr>
            </w:pPr>
            <w:r w:rsidRPr="00B912D0">
              <w:rPr>
                <w:sz w:val="20"/>
                <w:lang w:eastAsia="ro-RO"/>
              </w:rPr>
              <w:t>48 B</w:t>
            </w:r>
          </w:p>
        </w:tc>
        <w:tc>
          <w:tcPr>
            <w:tcW w:w="381" w:type="pct"/>
            <w:gridSpan w:val="3"/>
            <w:shd w:val="clear" w:color="auto" w:fill="auto"/>
            <w:vAlign w:val="center"/>
          </w:tcPr>
          <w:p w14:paraId="023F86BA" w14:textId="77777777" w:rsidR="00D10FB4" w:rsidRPr="00B912D0" w:rsidRDefault="00D10FB4" w:rsidP="00133082">
            <w:pPr>
              <w:jc w:val="center"/>
              <w:rPr>
                <w:sz w:val="20"/>
                <w:lang w:eastAsia="ro-RO"/>
              </w:rPr>
            </w:pPr>
            <w:r w:rsidRPr="00B912D0">
              <w:rPr>
                <w:sz w:val="20"/>
                <w:lang w:eastAsia="ro-RO"/>
              </w:rPr>
              <w:t>27,98</w:t>
            </w:r>
          </w:p>
        </w:tc>
        <w:tc>
          <w:tcPr>
            <w:tcW w:w="316" w:type="pct"/>
            <w:gridSpan w:val="2"/>
            <w:shd w:val="clear" w:color="auto" w:fill="auto"/>
            <w:vAlign w:val="center"/>
          </w:tcPr>
          <w:p w14:paraId="5A203A27" w14:textId="77777777" w:rsidR="00D10FB4" w:rsidRPr="00B912D0" w:rsidRDefault="00D10FB4" w:rsidP="00133082">
            <w:pPr>
              <w:jc w:val="center"/>
              <w:rPr>
                <w:sz w:val="20"/>
                <w:lang w:eastAsia="ro-RO"/>
              </w:rPr>
            </w:pPr>
            <w:r w:rsidRPr="00B912D0">
              <w:rPr>
                <w:sz w:val="20"/>
                <w:lang w:eastAsia="ro-RO"/>
              </w:rPr>
              <w:t>2220</w:t>
            </w:r>
          </w:p>
          <w:p w14:paraId="2163C6EF" w14:textId="77777777" w:rsidR="00D10FB4" w:rsidRPr="00B912D0" w:rsidRDefault="00D10FB4" w:rsidP="00133082">
            <w:pPr>
              <w:jc w:val="center"/>
              <w:rPr>
                <w:sz w:val="20"/>
                <w:lang w:eastAsia="ro-RO"/>
              </w:rPr>
            </w:pPr>
            <w:r w:rsidRPr="00B912D0">
              <w:rPr>
                <w:sz w:val="20"/>
                <w:lang w:eastAsia="ro-RO"/>
              </w:rPr>
              <w:t>1161</w:t>
            </w:r>
          </w:p>
        </w:tc>
        <w:tc>
          <w:tcPr>
            <w:tcW w:w="701" w:type="pct"/>
            <w:shd w:val="clear" w:color="auto" w:fill="auto"/>
            <w:vAlign w:val="center"/>
          </w:tcPr>
          <w:p w14:paraId="0BD3845C" w14:textId="77777777" w:rsidR="00D10FB4" w:rsidRPr="00B912D0" w:rsidRDefault="00D10FB4" w:rsidP="00133082">
            <w:pPr>
              <w:jc w:val="center"/>
              <w:rPr>
                <w:sz w:val="20"/>
                <w:lang w:eastAsia="ro-RO"/>
              </w:rPr>
            </w:pPr>
          </w:p>
        </w:tc>
        <w:tc>
          <w:tcPr>
            <w:tcW w:w="236" w:type="pct"/>
            <w:shd w:val="clear" w:color="auto" w:fill="auto"/>
            <w:vAlign w:val="center"/>
          </w:tcPr>
          <w:p w14:paraId="4C89867A" w14:textId="77777777" w:rsidR="00D10FB4" w:rsidRPr="00B912D0" w:rsidRDefault="00D10FB4" w:rsidP="00133082">
            <w:pPr>
              <w:jc w:val="center"/>
              <w:rPr>
                <w:sz w:val="20"/>
                <w:lang w:eastAsia="ro-RO"/>
              </w:rPr>
            </w:pPr>
            <w:r w:rsidRPr="00B912D0">
              <w:rPr>
                <w:sz w:val="20"/>
                <w:lang w:eastAsia="ro-RO"/>
              </w:rPr>
              <w:t>0,3</w:t>
            </w:r>
          </w:p>
        </w:tc>
        <w:tc>
          <w:tcPr>
            <w:tcW w:w="597" w:type="pct"/>
            <w:gridSpan w:val="3"/>
            <w:shd w:val="clear" w:color="auto" w:fill="auto"/>
            <w:vAlign w:val="center"/>
          </w:tcPr>
          <w:p w14:paraId="52F8D3FB" w14:textId="77777777" w:rsidR="00D10FB4" w:rsidRPr="00B912D0" w:rsidRDefault="00D10FB4" w:rsidP="00133082">
            <w:pPr>
              <w:jc w:val="center"/>
              <w:rPr>
                <w:sz w:val="20"/>
                <w:lang w:eastAsia="ro-RO"/>
              </w:rPr>
            </w:pPr>
            <w:r w:rsidRPr="00B912D0">
              <w:rPr>
                <w:sz w:val="20"/>
                <w:lang w:eastAsia="ro-RO"/>
              </w:rPr>
              <w:t>19,58</w:t>
            </w:r>
          </w:p>
        </w:tc>
        <w:tc>
          <w:tcPr>
            <w:tcW w:w="417" w:type="pct"/>
            <w:shd w:val="clear" w:color="auto" w:fill="auto"/>
            <w:vAlign w:val="center"/>
          </w:tcPr>
          <w:p w14:paraId="2EE91FF9"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407C5A7D" w14:textId="77777777" w:rsidR="00D10FB4" w:rsidRPr="00B912D0" w:rsidRDefault="00D10FB4" w:rsidP="00133082">
            <w:pPr>
              <w:jc w:val="center"/>
              <w:rPr>
                <w:i/>
                <w:sz w:val="20"/>
                <w:lang w:eastAsia="ro-RO"/>
              </w:rPr>
            </w:pPr>
          </w:p>
        </w:tc>
        <w:tc>
          <w:tcPr>
            <w:tcW w:w="361" w:type="pct"/>
            <w:shd w:val="clear" w:color="auto" w:fill="auto"/>
            <w:vAlign w:val="center"/>
          </w:tcPr>
          <w:p w14:paraId="7DA84EBD"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3CE1A6FD"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37D01B57" w14:textId="77777777" w:rsidR="00D10FB4" w:rsidRPr="00B912D0" w:rsidRDefault="00D10FB4" w:rsidP="00133082">
            <w:pPr>
              <w:jc w:val="center"/>
              <w:rPr>
                <w:i/>
                <w:sz w:val="20"/>
                <w:lang w:eastAsia="ro-RO"/>
              </w:rPr>
            </w:pPr>
          </w:p>
        </w:tc>
        <w:tc>
          <w:tcPr>
            <w:tcW w:w="242" w:type="pct"/>
            <w:shd w:val="clear" w:color="auto" w:fill="auto"/>
            <w:vAlign w:val="center"/>
          </w:tcPr>
          <w:p w14:paraId="45B5B3DE" w14:textId="77777777" w:rsidR="00D10FB4" w:rsidRPr="00B912D0" w:rsidRDefault="00D10FB4" w:rsidP="00133082">
            <w:pPr>
              <w:jc w:val="center"/>
              <w:rPr>
                <w:i/>
                <w:sz w:val="20"/>
                <w:lang w:eastAsia="ro-RO"/>
              </w:rPr>
            </w:pPr>
          </w:p>
        </w:tc>
        <w:tc>
          <w:tcPr>
            <w:tcW w:w="284" w:type="pct"/>
            <w:shd w:val="clear" w:color="auto" w:fill="auto"/>
            <w:vAlign w:val="center"/>
          </w:tcPr>
          <w:p w14:paraId="66C22EA0" w14:textId="77777777" w:rsidR="00D10FB4" w:rsidRPr="00B912D0" w:rsidRDefault="00D10FB4" w:rsidP="00133082">
            <w:pPr>
              <w:jc w:val="center"/>
              <w:rPr>
                <w:i/>
                <w:sz w:val="20"/>
                <w:lang w:eastAsia="ro-RO"/>
              </w:rPr>
            </w:pPr>
          </w:p>
        </w:tc>
      </w:tr>
      <w:tr w:rsidR="00D10FB4" w:rsidRPr="00B912D0" w14:paraId="5858752C" w14:textId="77777777" w:rsidTr="00133082">
        <w:trPr>
          <w:trHeight w:val="540"/>
        </w:trPr>
        <w:tc>
          <w:tcPr>
            <w:tcW w:w="406" w:type="pct"/>
            <w:shd w:val="clear" w:color="auto" w:fill="auto"/>
            <w:vAlign w:val="center"/>
          </w:tcPr>
          <w:p w14:paraId="50C2BBAE" w14:textId="77777777" w:rsidR="00D10FB4" w:rsidRPr="00B912D0" w:rsidRDefault="00D10FB4" w:rsidP="00133082">
            <w:pPr>
              <w:jc w:val="center"/>
              <w:rPr>
                <w:sz w:val="20"/>
                <w:lang w:eastAsia="ro-RO"/>
              </w:rPr>
            </w:pPr>
            <w:r w:rsidRPr="00B912D0">
              <w:rPr>
                <w:sz w:val="20"/>
                <w:lang w:eastAsia="ro-RO"/>
              </w:rPr>
              <w:t>48 C</w:t>
            </w:r>
          </w:p>
        </w:tc>
        <w:tc>
          <w:tcPr>
            <w:tcW w:w="381" w:type="pct"/>
            <w:gridSpan w:val="3"/>
            <w:shd w:val="clear" w:color="auto" w:fill="auto"/>
            <w:vAlign w:val="center"/>
          </w:tcPr>
          <w:p w14:paraId="59A6D7C7" w14:textId="77777777" w:rsidR="00D10FB4" w:rsidRPr="00B912D0" w:rsidRDefault="00D10FB4" w:rsidP="00133082">
            <w:pPr>
              <w:jc w:val="center"/>
              <w:rPr>
                <w:sz w:val="20"/>
                <w:lang w:eastAsia="ro-RO"/>
              </w:rPr>
            </w:pPr>
            <w:r w:rsidRPr="00B912D0">
              <w:rPr>
                <w:sz w:val="20"/>
                <w:lang w:eastAsia="ro-RO"/>
              </w:rPr>
              <w:t>8,69</w:t>
            </w:r>
          </w:p>
        </w:tc>
        <w:tc>
          <w:tcPr>
            <w:tcW w:w="316" w:type="pct"/>
            <w:gridSpan w:val="2"/>
            <w:shd w:val="clear" w:color="auto" w:fill="auto"/>
            <w:vAlign w:val="center"/>
          </w:tcPr>
          <w:p w14:paraId="70B0D7C3" w14:textId="77777777" w:rsidR="00D10FB4" w:rsidRPr="00B912D0" w:rsidRDefault="00D10FB4" w:rsidP="00133082">
            <w:pPr>
              <w:jc w:val="center"/>
              <w:rPr>
                <w:sz w:val="20"/>
                <w:lang w:eastAsia="ro-RO"/>
              </w:rPr>
            </w:pPr>
            <w:r w:rsidRPr="00B912D0">
              <w:rPr>
                <w:sz w:val="20"/>
                <w:lang w:eastAsia="ro-RO"/>
              </w:rPr>
              <w:t>2333</w:t>
            </w:r>
          </w:p>
          <w:p w14:paraId="4B525850" w14:textId="77777777" w:rsidR="00D10FB4" w:rsidRPr="00B912D0" w:rsidRDefault="00D10FB4" w:rsidP="00133082">
            <w:pPr>
              <w:jc w:val="center"/>
              <w:rPr>
                <w:sz w:val="20"/>
                <w:lang w:eastAsia="ro-RO"/>
              </w:rPr>
            </w:pPr>
            <w:r w:rsidRPr="00B912D0">
              <w:rPr>
                <w:sz w:val="20"/>
                <w:lang w:eastAsia="ro-RO"/>
              </w:rPr>
              <w:t>1111</w:t>
            </w:r>
          </w:p>
        </w:tc>
        <w:tc>
          <w:tcPr>
            <w:tcW w:w="701" w:type="pct"/>
            <w:shd w:val="clear" w:color="auto" w:fill="auto"/>
            <w:vAlign w:val="center"/>
          </w:tcPr>
          <w:p w14:paraId="3112D44C" w14:textId="77777777" w:rsidR="00D10FB4" w:rsidRPr="00B912D0" w:rsidRDefault="00D10FB4" w:rsidP="00133082">
            <w:pPr>
              <w:jc w:val="center"/>
              <w:rPr>
                <w:sz w:val="20"/>
                <w:lang w:eastAsia="ro-RO"/>
              </w:rPr>
            </w:pPr>
          </w:p>
        </w:tc>
        <w:tc>
          <w:tcPr>
            <w:tcW w:w="236" w:type="pct"/>
            <w:shd w:val="clear" w:color="auto" w:fill="auto"/>
            <w:vAlign w:val="center"/>
          </w:tcPr>
          <w:p w14:paraId="3A673C47" w14:textId="77777777" w:rsidR="00D10FB4" w:rsidRPr="00B912D0" w:rsidRDefault="00D10FB4" w:rsidP="00133082">
            <w:pPr>
              <w:jc w:val="center"/>
              <w:rPr>
                <w:sz w:val="20"/>
                <w:lang w:eastAsia="ro-RO"/>
              </w:rPr>
            </w:pPr>
            <w:r w:rsidRPr="00B912D0">
              <w:rPr>
                <w:sz w:val="20"/>
                <w:lang w:eastAsia="ro-RO"/>
              </w:rPr>
              <w:t>0,2</w:t>
            </w:r>
          </w:p>
        </w:tc>
        <w:tc>
          <w:tcPr>
            <w:tcW w:w="597" w:type="pct"/>
            <w:gridSpan w:val="3"/>
            <w:shd w:val="clear" w:color="auto" w:fill="auto"/>
            <w:vAlign w:val="center"/>
          </w:tcPr>
          <w:p w14:paraId="25805360" w14:textId="77777777" w:rsidR="00D10FB4" w:rsidRPr="00B912D0" w:rsidRDefault="00D10FB4" w:rsidP="00133082">
            <w:pPr>
              <w:jc w:val="center"/>
              <w:rPr>
                <w:sz w:val="20"/>
                <w:lang w:eastAsia="ro-RO"/>
              </w:rPr>
            </w:pPr>
            <w:r w:rsidRPr="00B912D0">
              <w:rPr>
                <w:sz w:val="20"/>
                <w:lang w:eastAsia="ro-RO"/>
              </w:rPr>
              <w:t>6,95</w:t>
            </w:r>
          </w:p>
        </w:tc>
        <w:tc>
          <w:tcPr>
            <w:tcW w:w="417" w:type="pct"/>
            <w:shd w:val="clear" w:color="auto" w:fill="auto"/>
            <w:vAlign w:val="center"/>
          </w:tcPr>
          <w:p w14:paraId="470B4CB6"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178ABCDC" w14:textId="77777777" w:rsidR="00D10FB4" w:rsidRPr="00B912D0" w:rsidRDefault="00D10FB4" w:rsidP="00133082">
            <w:pPr>
              <w:jc w:val="center"/>
              <w:rPr>
                <w:i/>
                <w:sz w:val="20"/>
                <w:lang w:eastAsia="ro-RO"/>
              </w:rPr>
            </w:pPr>
          </w:p>
        </w:tc>
        <w:tc>
          <w:tcPr>
            <w:tcW w:w="361" w:type="pct"/>
            <w:shd w:val="clear" w:color="auto" w:fill="auto"/>
            <w:vAlign w:val="center"/>
          </w:tcPr>
          <w:p w14:paraId="407BF620"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6E9DF7EC"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3D3D11D2" w14:textId="77777777" w:rsidR="00D10FB4" w:rsidRPr="00B912D0" w:rsidRDefault="00D10FB4" w:rsidP="00133082">
            <w:pPr>
              <w:jc w:val="center"/>
              <w:rPr>
                <w:i/>
                <w:sz w:val="20"/>
                <w:lang w:eastAsia="ro-RO"/>
              </w:rPr>
            </w:pPr>
          </w:p>
        </w:tc>
        <w:tc>
          <w:tcPr>
            <w:tcW w:w="242" w:type="pct"/>
            <w:shd w:val="clear" w:color="auto" w:fill="auto"/>
            <w:vAlign w:val="center"/>
          </w:tcPr>
          <w:p w14:paraId="6AE16D25" w14:textId="77777777" w:rsidR="00D10FB4" w:rsidRPr="00B912D0" w:rsidRDefault="00D10FB4" w:rsidP="00133082">
            <w:pPr>
              <w:jc w:val="center"/>
              <w:rPr>
                <w:i/>
                <w:sz w:val="20"/>
                <w:lang w:eastAsia="ro-RO"/>
              </w:rPr>
            </w:pPr>
          </w:p>
        </w:tc>
        <w:tc>
          <w:tcPr>
            <w:tcW w:w="284" w:type="pct"/>
            <w:shd w:val="clear" w:color="auto" w:fill="auto"/>
            <w:vAlign w:val="center"/>
          </w:tcPr>
          <w:p w14:paraId="652505B2" w14:textId="77777777" w:rsidR="00D10FB4" w:rsidRPr="00B912D0" w:rsidRDefault="00D10FB4" w:rsidP="00133082">
            <w:pPr>
              <w:jc w:val="center"/>
              <w:rPr>
                <w:i/>
                <w:sz w:val="20"/>
                <w:lang w:eastAsia="ro-RO"/>
              </w:rPr>
            </w:pPr>
          </w:p>
        </w:tc>
      </w:tr>
      <w:tr w:rsidR="00D10FB4" w:rsidRPr="00B912D0" w14:paraId="2F6D4DB8" w14:textId="77777777" w:rsidTr="00133082">
        <w:trPr>
          <w:trHeight w:val="540"/>
        </w:trPr>
        <w:tc>
          <w:tcPr>
            <w:tcW w:w="406" w:type="pct"/>
            <w:shd w:val="clear" w:color="auto" w:fill="auto"/>
            <w:vAlign w:val="center"/>
          </w:tcPr>
          <w:p w14:paraId="54940E52" w14:textId="77777777" w:rsidR="00D10FB4" w:rsidRPr="00B912D0" w:rsidRDefault="00D10FB4" w:rsidP="00133082">
            <w:pPr>
              <w:jc w:val="center"/>
              <w:rPr>
                <w:sz w:val="20"/>
                <w:lang w:eastAsia="ro-RO"/>
              </w:rPr>
            </w:pPr>
            <w:r w:rsidRPr="00B912D0">
              <w:rPr>
                <w:sz w:val="20"/>
                <w:lang w:eastAsia="ro-RO"/>
              </w:rPr>
              <w:t>117</w:t>
            </w:r>
          </w:p>
        </w:tc>
        <w:tc>
          <w:tcPr>
            <w:tcW w:w="381" w:type="pct"/>
            <w:gridSpan w:val="3"/>
            <w:shd w:val="clear" w:color="auto" w:fill="auto"/>
            <w:vAlign w:val="center"/>
          </w:tcPr>
          <w:p w14:paraId="4EF64ADC" w14:textId="77777777" w:rsidR="00D10FB4" w:rsidRPr="00B912D0" w:rsidRDefault="00D10FB4" w:rsidP="00133082">
            <w:pPr>
              <w:jc w:val="center"/>
              <w:rPr>
                <w:sz w:val="20"/>
                <w:lang w:eastAsia="ro-RO"/>
              </w:rPr>
            </w:pPr>
            <w:r w:rsidRPr="00B912D0">
              <w:rPr>
                <w:sz w:val="20"/>
                <w:lang w:eastAsia="ro-RO"/>
              </w:rPr>
              <w:t>2,08</w:t>
            </w:r>
          </w:p>
        </w:tc>
        <w:tc>
          <w:tcPr>
            <w:tcW w:w="316" w:type="pct"/>
            <w:gridSpan w:val="2"/>
            <w:shd w:val="clear" w:color="auto" w:fill="auto"/>
            <w:vAlign w:val="center"/>
          </w:tcPr>
          <w:p w14:paraId="59A2C96A" w14:textId="77777777" w:rsidR="00D10FB4" w:rsidRPr="00B912D0" w:rsidRDefault="00D10FB4" w:rsidP="00133082">
            <w:pPr>
              <w:jc w:val="center"/>
              <w:rPr>
                <w:sz w:val="20"/>
                <w:lang w:eastAsia="ro-RO"/>
              </w:rPr>
            </w:pPr>
            <w:r w:rsidRPr="00B912D0">
              <w:rPr>
                <w:sz w:val="20"/>
                <w:lang w:eastAsia="ro-RO"/>
              </w:rPr>
              <w:t>3333</w:t>
            </w:r>
          </w:p>
          <w:p w14:paraId="5515CC23" w14:textId="77777777" w:rsidR="00D10FB4" w:rsidRPr="00B912D0" w:rsidRDefault="00D10FB4" w:rsidP="00133082">
            <w:pPr>
              <w:jc w:val="center"/>
              <w:rPr>
                <w:sz w:val="20"/>
                <w:lang w:eastAsia="ro-RO"/>
              </w:rPr>
            </w:pPr>
            <w:r w:rsidRPr="00B912D0">
              <w:rPr>
                <w:sz w:val="20"/>
                <w:lang w:eastAsia="ro-RO"/>
              </w:rPr>
              <w:t>1111</w:t>
            </w:r>
          </w:p>
        </w:tc>
        <w:tc>
          <w:tcPr>
            <w:tcW w:w="701" w:type="pct"/>
            <w:shd w:val="clear" w:color="auto" w:fill="auto"/>
            <w:vAlign w:val="center"/>
          </w:tcPr>
          <w:p w14:paraId="40453262" w14:textId="77777777" w:rsidR="00D10FB4" w:rsidRPr="00B912D0" w:rsidRDefault="00D10FB4" w:rsidP="00133082">
            <w:pPr>
              <w:jc w:val="center"/>
              <w:rPr>
                <w:sz w:val="20"/>
                <w:lang w:eastAsia="ro-RO"/>
              </w:rPr>
            </w:pPr>
          </w:p>
        </w:tc>
        <w:tc>
          <w:tcPr>
            <w:tcW w:w="236" w:type="pct"/>
            <w:shd w:val="clear" w:color="auto" w:fill="auto"/>
            <w:vAlign w:val="center"/>
          </w:tcPr>
          <w:p w14:paraId="39AAA102" w14:textId="77777777" w:rsidR="00D10FB4" w:rsidRPr="00B912D0" w:rsidRDefault="00D10FB4" w:rsidP="00133082">
            <w:pPr>
              <w:jc w:val="center"/>
              <w:rPr>
                <w:sz w:val="20"/>
                <w:lang w:eastAsia="ro-RO"/>
              </w:rPr>
            </w:pPr>
            <w:r w:rsidRPr="00B912D0">
              <w:rPr>
                <w:sz w:val="20"/>
                <w:lang w:eastAsia="ro-RO"/>
              </w:rPr>
              <w:t>-</w:t>
            </w:r>
          </w:p>
        </w:tc>
        <w:tc>
          <w:tcPr>
            <w:tcW w:w="597" w:type="pct"/>
            <w:gridSpan w:val="3"/>
            <w:shd w:val="clear" w:color="auto" w:fill="auto"/>
            <w:vAlign w:val="center"/>
          </w:tcPr>
          <w:p w14:paraId="61EFA789" w14:textId="77777777" w:rsidR="00D10FB4" w:rsidRPr="00B912D0" w:rsidRDefault="00D10FB4" w:rsidP="00133082">
            <w:pPr>
              <w:jc w:val="center"/>
              <w:rPr>
                <w:sz w:val="20"/>
                <w:lang w:eastAsia="ro-RO"/>
              </w:rPr>
            </w:pPr>
            <w:r w:rsidRPr="00B912D0">
              <w:rPr>
                <w:sz w:val="20"/>
                <w:lang w:eastAsia="ro-RO"/>
              </w:rPr>
              <w:t>2,08</w:t>
            </w:r>
          </w:p>
        </w:tc>
        <w:tc>
          <w:tcPr>
            <w:tcW w:w="417" w:type="pct"/>
            <w:shd w:val="clear" w:color="auto" w:fill="auto"/>
            <w:vAlign w:val="center"/>
          </w:tcPr>
          <w:p w14:paraId="41FB1C7E"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5980F2ED" w14:textId="77777777" w:rsidR="00D10FB4" w:rsidRPr="00B912D0" w:rsidRDefault="00D10FB4" w:rsidP="00133082">
            <w:pPr>
              <w:jc w:val="center"/>
              <w:rPr>
                <w:i/>
                <w:sz w:val="20"/>
                <w:lang w:eastAsia="ro-RO"/>
              </w:rPr>
            </w:pPr>
          </w:p>
        </w:tc>
        <w:tc>
          <w:tcPr>
            <w:tcW w:w="361" w:type="pct"/>
            <w:shd w:val="clear" w:color="auto" w:fill="auto"/>
            <w:vAlign w:val="center"/>
          </w:tcPr>
          <w:p w14:paraId="42F4502E"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31B4C5A2"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7F0EB848" w14:textId="77777777" w:rsidR="00D10FB4" w:rsidRPr="00B912D0" w:rsidRDefault="00D10FB4" w:rsidP="00133082">
            <w:pPr>
              <w:jc w:val="center"/>
              <w:rPr>
                <w:i/>
                <w:sz w:val="20"/>
                <w:lang w:eastAsia="ro-RO"/>
              </w:rPr>
            </w:pPr>
          </w:p>
        </w:tc>
        <w:tc>
          <w:tcPr>
            <w:tcW w:w="242" w:type="pct"/>
            <w:shd w:val="clear" w:color="auto" w:fill="auto"/>
            <w:vAlign w:val="center"/>
          </w:tcPr>
          <w:p w14:paraId="72C09997" w14:textId="77777777" w:rsidR="00D10FB4" w:rsidRPr="00B912D0" w:rsidRDefault="00D10FB4" w:rsidP="00133082">
            <w:pPr>
              <w:jc w:val="center"/>
              <w:rPr>
                <w:i/>
                <w:sz w:val="20"/>
                <w:lang w:eastAsia="ro-RO"/>
              </w:rPr>
            </w:pPr>
          </w:p>
        </w:tc>
        <w:tc>
          <w:tcPr>
            <w:tcW w:w="284" w:type="pct"/>
            <w:shd w:val="clear" w:color="auto" w:fill="auto"/>
            <w:vAlign w:val="center"/>
          </w:tcPr>
          <w:p w14:paraId="61D1245F" w14:textId="77777777" w:rsidR="00D10FB4" w:rsidRPr="00B912D0" w:rsidRDefault="00D10FB4" w:rsidP="00133082">
            <w:pPr>
              <w:jc w:val="center"/>
              <w:rPr>
                <w:i/>
                <w:sz w:val="20"/>
                <w:lang w:eastAsia="ro-RO"/>
              </w:rPr>
            </w:pPr>
          </w:p>
        </w:tc>
      </w:tr>
      <w:tr w:rsidR="00D10FB4" w:rsidRPr="00B912D0" w14:paraId="11CB434B" w14:textId="77777777" w:rsidTr="00133082">
        <w:trPr>
          <w:trHeight w:val="540"/>
        </w:trPr>
        <w:tc>
          <w:tcPr>
            <w:tcW w:w="406" w:type="pct"/>
            <w:shd w:val="clear" w:color="auto" w:fill="auto"/>
            <w:vAlign w:val="center"/>
          </w:tcPr>
          <w:p w14:paraId="0F4B5354" w14:textId="77777777" w:rsidR="00D10FB4" w:rsidRPr="00B912D0" w:rsidRDefault="00D10FB4" w:rsidP="00133082">
            <w:pPr>
              <w:jc w:val="center"/>
              <w:rPr>
                <w:b/>
                <w:i/>
                <w:sz w:val="20"/>
                <w:lang w:eastAsia="ro-RO"/>
              </w:rPr>
            </w:pPr>
            <w:r w:rsidRPr="00B912D0">
              <w:rPr>
                <w:b/>
                <w:i/>
                <w:sz w:val="20"/>
                <w:lang w:eastAsia="ro-RO"/>
              </w:rPr>
              <w:t>Total A.1.4.2</w:t>
            </w:r>
          </w:p>
        </w:tc>
        <w:tc>
          <w:tcPr>
            <w:tcW w:w="381" w:type="pct"/>
            <w:gridSpan w:val="3"/>
            <w:shd w:val="clear" w:color="auto" w:fill="auto"/>
            <w:vAlign w:val="center"/>
          </w:tcPr>
          <w:p w14:paraId="57C87BEE" w14:textId="77777777" w:rsidR="00D10FB4" w:rsidRPr="00B912D0" w:rsidRDefault="00D10FB4" w:rsidP="00133082">
            <w:pPr>
              <w:jc w:val="center"/>
              <w:rPr>
                <w:b/>
                <w:i/>
                <w:sz w:val="20"/>
                <w:lang w:eastAsia="ro-RO"/>
              </w:rPr>
            </w:pPr>
            <w:r w:rsidRPr="00B912D0">
              <w:rPr>
                <w:b/>
                <w:i/>
                <w:sz w:val="20"/>
                <w:lang w:eastAsia="ro-RO"/>
              </w:rPr>
              <w:t>50,27</w:t>
            </w:r>
          </w:p>
        </w:tc>
        <w:tc>
          <w:tcPr>
            <w:tcW w:w="316" w:type="pct"/>
            <w:gridSpan w:val="2"/>
            <w:shd w:val="clear" w:color="auto" w:fill="auto"/>
            <w:vAlign w:val="center"/>
          </w:tcPr>
          <w:p w14:paraId="41473F10" w14:textId="77777777" w:rsidR="00D10FB4" w:rsidRPr="00B912D0" w:rsidRDefault="00D10FB4" w:rsidP="00133082">
            <w:pPr>
              <w:jc w:val="center"/>
              <w:rPr>
                <w:b/>
                <w:i/>
                <w:sz w:val="20"/>
                <w:lang w:eastAsia="ro-RO"/>
              </w:rPr>
            </w:pPr>
          </w:p>
        </w:tc>
        <w:tc>
          <w:tcPr>
            <w:tcW w:w="701" w:type="pct"/>
            <w:shd w:val="clear" w:color="auto" w:fill="auto"/>
            <w:vAlign w:val="center"/>
          </w:tcPr>
          <w:p w14:paraId="654B2E57" w14:textId="77777777" w:rsidR="00D10FB4" w:rsidRPr="00B912D0" w:rsidRDefault="00D10FB4" w:rsidP="00133082">
            <w:pPr>
              <w:jc w:val="center"/>
              <w:rPr>
                <w:b/>
                <w:i/>
                <w:sz w:val="20"/>
                <w:lang w:eastAsia="ro-RO"/>
              </w:rPr>
            </w:pPr>
          </w:p>
        </w:tc>
        <w:tc>
          <w:tcPr>
            <w:tcW w:w="236" w:type="pct"/>
            <w:shd w:val="clear" w:color="auto" w:fill="auto"/>
            <w:vAlign w:val="center"/>
          </w:tcPr>
          <w:p w14:paraId="103D9E2B" w14:textId="77777777" w:rsidR="00D10FB4" w:rsidRPr="00B912D0" w:rsidRDefault="00D10FB4" w:rsidP="00133082">
            <w:pPr>
              <w:jc w:val="center"/>
              <w:rPr>
                <w:b/>
                <w:i/>
                <w:sz w:val="20"/>
                <w:lang w:eastAsia="ro-RO"/>
              </w:rPr>
            </w:pPr>
          </w:p>
        </w:tc>
        <w:tc>
          <w:tcPr>
            <w:tcW w:w="597" w:type="pct"/>
            <w:gridSpan w:val="3"/>
            <w:shd w:val="clear" w:color="auto" w:fill="auto"/>
            <w:vAlign w:val="center"/>
          </w:tcPr>
          <w:p w14:paraId="26E993F1" w14:textId="77777777" w:rsidR="00D10FB4" w:rsidRPr="00B912D0" w:rsidRDefault="00D10FB4" w:rsidP="00133082">
            <w:pPr>
              <w:jc w:val="center"/>
              <w:rPr>
                <w:b/>
                <w:i/>
                <w:sz w:val="20"/>
                <w:lang w:eastAsia="ro-RO"/>
              </w:rPr>
            </w:pPr>
            <w:r w:rsidRPr="00B912D0">
              <w:rPr>
                <w:b/>
                <w:i/>
                <w:sz w:val="20"/>
                <w:lang w:eastAsia="ro-RO"/>
              </w:rPr>
              <w:t>35,52</w:t>
            </w:r>
          </w:p>
        </w:tc>
        <w:tc>
          <w:tcPr>
            <w:tcW w:w="417" w:type="pct"/>
            <w:shd w:val="clear" w:color="auto" w:fill="auto"/>
            <w:vAlign w:val="center"/>
          </w:tcPr>
          <w:p w14:paraId="69DD407E"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68000799" w14:textId="77777777" w:rsidR="00D10FB4" w:rsidRPr="00B912D0" w:rsidRDefault="00D10FB4" w:rsidP="00133082">
            <w:pPr>
              <w:jc w:val="center"/>
              <w:rPr>
                <w:i/>
                <w:sz w:val="20"/>
                <w:lang w:eastAsia="ro-RO"/>
              </w:rPr>
            </w:pPr>
          </w:p>
        </w:tc>
        <w:tc>
          <w:tcPr>
            <w:tcW w:w="361" w:type="pct"/>
            <w:shd w:val="clear" w:color="auto" w:fill="auto"/>
            <w:vAlign w:val="center"/>
          </w:tcPr>
          <w:p w14:paraId="64307303"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31B932A7"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28D8EE1C" w14:textId="77777777" w:rsidR="00D10FB4" w:rsidRPr="00B912D0" w:rsidRDefault="00D10FB4" w:rsidP="00133082">
            <w:pPr>
              <w:jc w:val="center"/>
              <w:rPr>
                <w:i/>
                <w:sz w:val="20"/>
                <w:lang w:eastAsia="ro-RO"/>
              </w:rPr>
            </w:pPr>
          </w:p>
        </w:tc>
        <w:tc>
          <w:tcPr>
            <w:tcW w:w="242" w:type="pct"/>
            <w:shd w:val="clear" w:color="auto" w:fill="auto"/>
            <w:vAlign w:val="center"/>
          </w:tcPr>
          <w:p w14:paraId="25337FEA" w14:textId="77777777" w:rsidR="00D10FB4" w:rsidRPr="00B912D0" w:rsidRDefault="00D10FB4" w:rsidP="00133082">
            <w:pPr>
              <w:jc w:val="center"/>
              <w:rPr>
                <w:i/>
                <w:sz w:val="20"/>
                <w:lang w:eastAsia="ro-RO"/>
              </w:rPr>
            </w:pPr>
          </w:p>
        </w:tc>
        <w:tc>
          <w:tcPr>
            <w:tcW w:w="284" w:type="pct"/>
            <w:shd w:val="clear" w:color="auto" w:fill="auto"/>
            <w:vAlign w:val="center"/>
          </w:tcPr>
          <w:p w14:paraId="43BF0262" w14:textId="77777777" w:rsidR="00D10FB4" w:rsidRPr="00B912D0" w:rsidRDefault="00D10FB4" w:rsidP="00133082">
            <w:pPr>
              <w:jc w:val="center"/>
              <w:rPr>
                <w:i/>
                <w:sz w:val="20"/>
                <w:lang w:eastAsia="ro-RO"/>
              </w:rPr>
            </w:pPr>
          </w:p>
        </w:tc>
      </w:tr>
      <w:tr w:rsidR="00D10FB4" w:rsidRPr="00B912D0" w14:paraId="069FD255" w14:textId="77777777" w:rsidTr="00133082">
        <w:trPr>
          <w:trHeight w:val="540"/>
        </w:trPr>
        <w:tc>
          <w:tcPr>
            <w:tcW w:w="406" w:type="pct"/>
            <w:shd w:val="clear" w:color="auto" w:fill="auto"/>
            <w:vAlign w:val="center"/>
          </w:tcPr>
          <w:p w14:paraId="3DE157FB" w14:textId="77777777" w:rsidR="00D10FB4" w:rsidRPr="00B912D0" w:rsidRDefault="00D10FB4" w:rsidP="00133082">
            <w:pPr>
              <w:jc w:val="center"/>
              <w:rPr>
                <w:i/>
                <w:sz w:val="20"/>
                <w:lang w:eastAsia="ro-RO"/>
              </w:rPr>
            </w:pPr>
            <w:r w:rsidRPr="00B912D0">
              <w:rPr>
                <w:i/>
                <w:sz w:val="20"/>
                <w:lang w:eastAsia="ro-RO"/>
              </w:rPr>
              <w:t>Total A.1.4.</w:t>
            </w:r>
          </w:p>
        </w:tc>
        <w:tc>
          <w:tcPr>
            <w:tcW w:w="381" w:type="pct"/>
            <w:gridSpan w:val="3"/>
            <w:shd w:val="clear" w:color="auto" w:fill="auto"/>
            <w:vAlign w:val="center"/>
          </w:tcPr>
          <w:p w14:paraId="08F919D2" w14:textId="77777777" w:rsidR="00D10FB4" w:rsidRPr="00B912D0" w:rsidRDefault="00D10FB4" w:rsidP="00133082">
            <w:pPr>
              <w:jc w:val="center"/>
              <w:rPr>
                <w:i/>
                <w:sz w:val="20"/>
                <w:lang w:eastAsia="ro-RO"/>
              </w:rPr>
            </w:pPr>
            <w:r w:rsidRPr="00B912D0">
              <w:rPr>
                <w:i/>
                <w:sz w:val="20"/>
                <w:lang w:eastAsia="ro-RO"/>
              </w:rPr>
              <w:t>73,16</w:t>
            </w:r>
          </w:p>
        </w:tc>
        <w:tc>
          <w:tcPr>
            <w:tcW w:w="316" w:type="pct"/>
            <w:gridSpan w:val="2"/>
            <w:shd w:val="clear" w:color="auto" w:fill="auto"/>
            <w:vAlign w:val="center"/>
          </w:tcPr>
          <w:p w14:paraId="57603467" w14:textId="77777777" w:rsidR="00D10FB4" w:rsidRPr="00B912D0" w:rsidRDefault="00D10FB4" w:rsidP="00133082">
            <w:pPr>
              <w:jc w:val="center"/>
              <w:rPr>
                <w:i/>
                <w:sz w:val="20"/>
                <w:lang w:eastAsia="ro-RO"/>
              </w:rPr>
            </w:pPr>
          </w:p>
        </w:tc>
        <w:tc>
          <w:tcPr>
            <w:tcW w:w="701" w:type="pct"/>
            <w:shd w:val="clear" w:color="auto" w:fill="auto"/>
            <w:vAlign w:val="center"/>
          </w:tcPr>
          <w:p w14:paraId="20C72637" w14:textId="77777777" w:rsidR="00D10FB4" w:rsidRPr="00B912D0" w:rsidRDefault="00D10FB4" w:rsidP="00133082">
            <w:pPr>
              <w:jc w:val="center"/>
              <w:rPr>
                <w:i/>
                <w:sz w:val="20"/>
                <w:lang w:eastAsia="ro-RO"/>
              </w:rPr>
            </w:pPr>
          </w:p>
        </w:tc>
        <w:tc>
          <w:tcPr>
            <w:tcW w:w="236" w:type="pct"/>
            <w:shd w:val="clear" w:color="auto" w:fill="auto"/>
            <w:vAlign w:val="center"/>
          </w:tcPr>
          <w:p w14:paraId="1311DACF" w14:textId="77777777" w:rsidR="00D10FB4" w:rsidRPr="00B912D0" w:rsidRDefault="00D10FB4" w:rsidP="00133082">
            <w:pPr>
              <w:jc w:val="center"/>
              <w:rPr>
                <w:i/>
                <w:sz w:val="20"/>
                <w:lang w:eastAsia="ro-RO"/>
              </w:rPr>
            </w:pPr>
          </w:p>
        </w:tc>
        <w:tc>
          <w:tcPr>
            <w:tcW w:w="597" w:type="pct"/>
            <w:gridSpan w:val="3"/>
            <w:shd w:val="clear" w:color="auto" w:fill="auto"/>
            <w:vAlign w:val="center"/>
          </w:tcPr>
          <w:p w14:paraId="2F03EDF9" w14:textId="77777777" w:rsidR="00D10FB4" w:rsidRPr="00B912D0" w:rsidRDefault="00D10FB4" w:rsidP="00133082">
            <w:pPr>
              <w:jc w:val="center"/>
              <w:rPr>
                <w:i/>
                <w:sz w:val="20"/>
                <w:lang w:eastAsia="ro-RO"/>
              </w:rPr>
            </w:pPr>
            <w:r w:rsidRPr="00B912D0">
              <w:rPr>
                <w:i/>
                <w:sz w:val="20"/>
                <w:lang w:eastAsia="ro-RO"/>
              </w:rPr>
              <w:t>44,69</w:t>
            </w:r>
          </w:p>
        </w:tc>
        <w:tc>
          <w:tcPr>
            <w:tcW w:w="417" w:type="pct"/>
            <w:shd w:val="clear" w:color="auto" w:fill="auto"/>
            <w:vAlign w:val="center"/>
          </w:tcPr>
          <w:p w14:paraId="44CD3AD4"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1056BAE6" w14:textId="77777777" w:rsidR="00D10FB4" w:rsidRPr="00B912D0" w:rsidRDefault="00D10FB4" w:rsidP="00133082">
            <w:pPr>
              <w:jc w:val="center"/>
              <w:rPr>
                <w:i/>
                <w:sz w:val="20"/>
                <w:lang w:eastAsia="ro-RO"/>
              </w:rPr>
            </w:pPr>
          </w:p>
        </w:tc>
        <w:tc>
          <w:tcPr>
            <w:tcW w:w="361" w:type="pct"/>
            <w:shd w:val="clear" w:color="auto" w:fill="auto"/>
            <w:vAlign w:val="center"/>
          </w:tcPr>
          <w:p w14:paraId="6A4CC1E6"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1DB7852D"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247CC30D" w14:textId="77777777" w:rsidR="00D10FB4" w:rsidRPr="00B912D0" w:rsidRDefault="00D10FB4" w:rsidP="00133082">
            <w:pPr>
              <w:jc w:val="center"/>
              <w:rPr>
                <w:i/>
                <w:sz w:val="20"/>
                <w:lang w:eastAsia="ro-RO"/>
              </w:rPr>
            </w:pPr>
          </w:p>
        </w:tc>
        <w:tc>
          <w:tcPr>
            <w:tcW w:w="242" w:type="pct"/>
            <w:shd w:val="clear" w:color="auto" w:fill="auto"/>
            <w:vAlign w:val="center"/>
          </w:tcPr>
          <w:p w14:paraId="615389EF" w14:textId="77777777" w:rsidR="00D10FB4" w:rsidRPr="00B912D0" w:rsidRDefault="00D10FB4" w:rsidP="00133082">
            <w:pPr>
              <w:jc w:val="center"/>
              <w:rPr>
                <w:i/>
                <w:sz w:val="20"/>
                <w:lang w:eastAsia="ro-RO"/>
              </w:rPr>
            </w:pPr>
          </w:p>
        </w:tc>
        <w:tc>
          <w:tcPr>
            <w:tcW w:w="284" w:type="pct"/>
            <w:shd w:val="clear" w:color="auto" w:fill="auto"/>
            <w:vAlign w:val="center"/>
          </w:tcPr>
          <w:p w14:paraId="5CDF8936" w14:textId="77777777" w:rsidR="00D10FB4" w:rsidRPr="00B912D0" w:rsidRDefault="00D10FB4" w:rsidP="00133082">
            <w:pPr>
              <w:jc w:val="center"/>
              <w:rPr>
                <w:i/>
                <w:sz w:val="20"/>
                <w:lang w:eastAsia="ro-RO"/>
              </w:rPr>
            </w:pPr>
          </w:p>
        </w:tc>
      </w:tr>
      <w:tr w:rsidR="00D10FB4" w:rsidRPr="00B912D0" w14:paraId="2004D52A" w14:textId="77777777" w:rsidTr="00133082">
        <w:trPr>
          <w:trHeight w:val="540"/>
        </w:trPr>
        <w:tc>
          <w:tcPr>
            <w:tcW w:w="406" w:type="pct"/>
            <w:shd w:val="clear" w:color="auto" w:fill="auto"/>
            <w:vAlign w:val="center"/>
          </w:tcPr>
          <w:p w14:paraId="3C54C811" w14:textId="77777777" w:rsidR="00D10FB4" w:rsidRPr="00B912D0" w:rsidRDefault="00D10FB4" w:rsidP="00133082">
            <w:pPr>
              <w:jc w:val="center"/>
              <w:rPr>
                <w:b/>
                <w:i/>
                <w:sz w:val="20"/>
                <w:lang w:eastAsia="ro-RO"/>
              </w:rPr>
            </w:pPr>
            <w:r w:rsidRPr="00B912D0">
              <w:rPr>
                <w:b/>
                <w:i/>
                <w:sz w:val="20"/>
                <w:lang w:eastAsia="ro-RO"/>
              </w:rPr>
              <w:t>Total A1</w:t>
            </w:r>
          </w:p>
        </w:tc>
        <w:tc>
          <w:tcPr>
            <w:tcW w:w="381" w:type="pct"/>
            <w:gridSpan w:val="3"/>
            <w:shd w:val="clear" w:color="auto" w:fill="auto"/>
            <w:vAlign w:val="center"/>
          </w:tcPr>
          <w:p w14:paraId="1B8C0F11" w14:textId="77777777" w:rsidR="00D10FB4" w:rsidRPr="00B912D0" w:rsidRDefault="00D10FB4" w:rsidP="00133082">
            <w:pPr>
              <w:jc w:val="center"/>
              <w:rPr>
                <w:b/>
                <w:i/>
                <w:sz w:val="20"/>
                <w:lang w:eastAsia="ro-RO"/>
              </w:rPr>
            </w:pPr>
            <w:r w:rsidRPr="00B912D0">
              <w:rPr>
                <w:b/>
                <w:i/>
                <w:sz w:val="20"/>
                <w:lang w:eastAsia="ro-RO"/>
              </w:rPr>
              <w:t>73,16</w:t>
            </w:r>
          </w:p>
        </w:tc>
        <w:tc>
          <w:tcPr>
            <w:tcW w:w="316" w:type="pct"/>
            <w:gridSpan w:val="2"/>
            <w:shd w:val="clear" w:color="auto" w:fill="auto"/>
            <w:vAlign w:val="center"/>
          </w:tcPr>
          <w:p w14:paraId="672ABF50" w14:textId="77777777" w:rsidR="00D10FB4" w:rsidRPr="00B912D0" w:rsidRDefault="00D10FB4" w:rsidP="00133082">
            <w:pPr>
              <w:jc w:val="center"/>
              <w:rPr>
                <w:b/>
                <w:i/>
                <w:sz w:val="20"/>
                <w:lang w:eastAsia="ro-RO"/>
              </w:rPr>
            </w:pPr>
          </w:p>
        </w:tc>
        <w:tc>
          <w:tcPr>
            <w:tcW w:w="701" w:type="pct"/>
            <w:shd w:val="clear" w:color="auto" w:fill="auto"/>
            <w:vAlign w:val="center"/>
          </w:tcPr>
          <w:p w14:paraId="6DFA4C7B" w14:textId="77777777" w:rsidR="00D10FB4" w:rsidRPr="00B912D0" w:rsidRDefault="00D10FB4" w:rsidP="00133082">
            <w:pPr>
              <w:jc w:val="center"/>
              <w:rPr>
                <w:b/>
                <w:i/>
                <w:sz w:val="20"/>
                <w:lang w:eastAsia="ro-RO"/>
              </w:rPr>
            </w:pPr>
          </w:p>
        </w:tc>
        <w:tc>
          <w:tcPr>
            <w:tcW w:w="236" w:type="pct"/>
            <w:shd w:val="clear" w:color="auto" w:fill="auto"/>
            <w:vAlign w:val="center"/>
          </w:tcPr>
          <w:p w14:paraId="36550485" w14:textId="77777777" w:rsidR="00D10FB4" w:rsidRPr="00B912D0" w:rsidRDefault="00D10FB4" w:rsidP="00133082">
            <w:pPr>
              <w:jc w:val="center"/>
              <w:rPr>
                <w:b/>
                <w:i/>
                <w:sz w:val="20"/>
                <w:lang w:eastAsia="ro-RO"/>
              </w:rPr>
            </w:pPr>
          </w:p>
        </w:tc>
        <w:tc>
          <w:tcPr>
            <w:tcW w:w="597" w:type="pct"/>
            <w:gridSpan w:val="3"/>
            <w:shd w:val="clear" w:color="auto" w:fill="auto"/>
            <w:vAlign w:val="center"/>
          </w:tcPr>
          <w:p w14:paraId="769B2347" w14:textId="77777777" w:rsidR="00D10FB4" w:rsidRPr="00B912D0" w:rsidRDefault="00D10FB4" w:rsidP="00133082">
            <w:pPr>
              <w:jc w:val="center"/>
              <w:rPr>
                <w:b/>
                <w:i/>
                <w:sz w:val="20"/>
                <w:lang w:eastAsia="ro-RO"/>
              </w:rPr>
            </w:pPr>
            <w:r w:rsidRPr="00B912D0">
              <w:rPr>
                <w:b/>
                <w:i/>
                <w:sz w:val="20"/>
                <w:lang w:eastAsia="ro-RO"/>
              </w:rPr>
              <w:t>44,69</w:t>
            </w:r>
          </w:p>
        </w:tc>
        <w:tc>
          <w:tcPr>
            <w:tcW w:w="417" w:type="pct"/>
            <w:shd w:val="clear" w:color="auto" w:fill="auto"/>
            <w:vAlign w:val="center"/>
          </w:tcPr>
          <w:p w14:paraId="38A54724" w14:textId="77777777" w:rsidR="00D10FB4" w:rsidRPr="00B912D0" w:rsidRDefault="00D10FB4" w:rsidP="00133082">
            <w:pPr>
              <w:jc w:val="center"/>
              <w:rPr>
                <w:b/>
                <w:i/>
                <w:sz w:val="20"/>
                <w:lang w:eastAsia="ro-RO"/>
              </w:rPr>
            </w:pPr>
          </w:p>
        </w:tc>
        <w:tc>
          <w:tcPr>
            <w:tcW w:w="362" w:type="pct"/>
            <w:gridSpan w:val="2"/>
            <w:shd w:val="clear" w:color="auto" w:fill="auto"/>
            <w:vAlign w:val="center"/>
          </w:tcPr>
          <w:p w14:paraId="37A6FCBB" w14:textId="77777777" w:rsidR="00D10FB4" w:rsidRPr="00B912D0" w:rsidRDefault="00D10FB4" w:rsidP="00133082">
            <w:pPr>
              <w:jc w:val="center"/>
              <w:rPr>
                <w:b/>
                <w:i/>
                <w:sz w:val="20"/>
                <w:lang w:eastAsia="ro-RO"/>
              </w:rPr>
            </w:pPr>
          </w:p>
        </w:tc>
        <w:tc>
          <w:tcPr>
            <w:tcW w:w="361" w:type="pct"/>
            <w:shd w:val="clear" w:color="auto" w:fill="auto"/>
            <w:vAlign w:val="center"/>
          </w:tcPr>
          <w:p w14:paraId="1C3A64CF" w14:textId="77777777" w:rsidR="00D10FB4" w:rsidRPr="00B912D0" w:rsidRDefault="00D10FB4" w:rsidP="00133082">
            <w:pPr>
              <w:jc w:val="center"/>
              <w:rPr>
                <w:b/>
                <w:i/>
                <w:sz w:val="20"/>
                <w:lang w:eastAsia="ro-RO"/>
              </w:rPr>
            </w:pPr>
          </w:p>
        </w:tc>
        <w:tc>
          <w:tcPr>
            <w:tcW w:w="361" w:type="pct"/>
            <w:gridSpan w:val="2"/>
            <w:shd w:val="clear" w:color="auto" w:fill="auto"/>
            <w:vAlign w:val="center"/>
          </w:tcPr>
          <w:p w14:paraId="073A08A2" w14:textId="77777777" w:rsidR="00D10FB4" w:rsidRPr="00B912D0" w:rsidRDefault="00D10FB4" w:rsidP="00133082">
            <w:pPr>
              <w:jc w:val="center"/>
              <w:rPr>
                <w:b/>
                <w:i/>
                <w:sz w:val="20"/>
                <w:lang w:eastAsia="ro-RO"/>
              </w:rPr>
            </w:pPr>
          </w:p>
        </w:tc>
        <w:tc>
          <w:tcPr>
            <w:tcW w:w="335" w:type="pct"/>
            <w:gridSpan w:val="2"/>
            <w:shd w:val="clear" w:color="auto" w:fill="auto"/>
            <w:vAlign w:val="center"/>
          </w:tcPr>
          <w:p w14:paraId="5869E180" w14:textId="77777777" w:rsidR="00D10FB4" w:rsidRPr="00B912D0" w:rsidRDefault="00D10FB4" w:rsidP="00133082">
            <w:pPr>
              <w:jc w:val="center"/>
              <w:rPr>
                <w:b/>
                <w:i/>
                <w:sz w:val="20"/>
                <w:lang w:eastAsia="ro-RO"/>
              </w:rPr>
            </w:pPr>
          </w:p>
        </w:tc>
        <w:tc>
          <w:tcPr>
            <w:tcW w:w="242" w:type="pct"/>
            <w:shd w:val="clear" w:color="auto" w:fill="auto"/>
            <w:vAlign w:val="center"/>
          </w:tcPr>
          <w:p w14:paraId="70FCE39B" w14:textId="77777777" w:rsidR="00D10FB4" w:rsidRPr="00B912D0" w:rsidRDefault="00D10FB4" w:rsidP="00133082">
            <w:pPr>
              <w:jc w:val="center"/>
              <w:rPr>
                <w:b/>
                <w:i/>
                <w:sz w:val="20"/>
                <w:lang w:eastAsia="ro-RO"/>
              </w:rPr>
            </w:pPr>
          </w:p>
        </w:tc>
        <w:tc>
          <w:tcPr>
            <w:tcW w:w="284" w:type="pct"/>
            <w:shd w:val="clear" w:color="auto" w:fill="auto"/>
            <w:vAlign w:val="center"/>
          </w:tcPr>
          <w:p w14:paraId="30B4B808" w14:textId="77777777" w:rsidR="00D10FB4" w:rsidRPr="00B912D0" w:rsidRDefault="00D10FB4" w:rsidP="00133082">
            <w:pPr>
              <w:jc w:val="center"/>
              <w:rPr>
                <w:b/>
                <w:i/>
                <w:sz w:val="20"/>
                <w:lang w:eastAsia="ro-RO"/>
              </w:rPr>
            </w:pPr>
          </w:p>
        </w:tc>
      </w:tr>
      <w:tr w:rsidR="00D10FB4" w:rsidRPr="00B912D0" w14:paraId="62D82094" w14:textId="77777777" w:rsidTr="00133082">
        <w:trPr>
          <w:trHeight w:val="396"/>
        </w:trPr>
        <w:tc>
          <w:tcPr>
            <w:tcW w:w="5000" w:type="pct"/>
            <w:gridSpan w:val="21"/>
            <w:shd w:val="clear" w:color="auto" w:fill="auto"/>
            <w:vAlign w:val="center"/>
          </w:tcPr>
          <w:p w14:paraId="74725FF5" w14:textId="77777777" w:rsidR="00D10FB4" w:rsidRPr="00B912D0" w:rsidRDefault="00D10FB4" w:rsidP="00133082">
            <w:pPr>
              <w:jc w:val="center"/>
              <w:rPr>
                <w:sz w:val="20"/>
                <w:lang w:eastAsia="ro-RO"/>
              </w:rPr>
            </w:pPr>
            <w:r w:rsidRPr="00B912D0">
              <w:rPr>
                <w:sz w:val="20"/>
                <w:lang w:eastAsia="ro-RO"/>
              </w:rPr>
              <w:t>A.2 Lucrări de îngrijire a regenerării naturale</w:t>
            </w:r>
          </w:p>
        </w:tc>
      </w:tr>
      <w:tr w:rsidR="00D10FB4" w:rsidRPr="00B912D0" w14:paraId="390FCAC0" w14:textId="77777777" w:rsidTr="00133082">
        <w:trPr>
          <w:trHeight w:val="396"/>
        </w:trPr>
        <w:tc>
          <w:tcPr>
            <w:tcW w:w="5000" w:type="pct"/>
            <w:gridSpan w:val="21"/>
            <w:shd w:val="clear" w:color="auto" w:fill="auto"/>
            <w:vAlign w:val="center"/>
          </w:tcPr>
          <w:p w14:paraId="1866C13C" w14:textId="77777777" w:rsidR="00D10FB4" w:rsidRPr="00B912D0" w:rsidRDefault="00D10FB4" w:rsidP="00133082">
            <w:pPr>
              <w:jc w:val="center"/>
              <w:rPr>
                <w:sz w:val="20"/>
                <w:lang w:eastAsia="ro-RO"/>
              </w:rPr>
            </w:pPr>
            <w:r w:rsidRPr="00B912D0">
              <w:rPr>
                <w:sz w:val="20"/>
                <w:lang w:eastAsia="ro-RO"/>
              </w:rPr>
              <w:t>A.2.2. Descopleșirea semințișurilor</w:t>
            </w:r>
          </w:p>
        </w:tc>
      </w:tr>
      <w:tr w:rsidR="00D10FB4" w:rsidRPr="00B912D0" w14:paraId="53D3BEF9" w14:textId="77777777" w:rsidTr="00133082">
        <w:trPr>
          <w:trHeight w:val="540"/>
        </w:trPr>
        <w:tc>
          <w:tcPr>
            <w:tcW w:w="5000" w:type="pct"/>
            <w:gridSpan w:val="21"/>
            <w:shd w:val="clear" w:color="auto" w:fill="auto"/>
            <w:vAlign w:val="center"/>
          </w:tcPr>
          <w:p w14:paraId="2DE20B2E" w14:textId="77777777" w:rsidR="00D10FB4" w:rsidRPr="00B912D0" w:rsidRDefault="00D10FB4" w:rsidP="00133082">
            <w:pPr>
              <w:jc w:val="center"/>
              <w:rPr>
                <w:sz w:val="20"/>
                <w:highlight w:val="lightGray"/>
                <w:lang w:eastAsia="ro-RO"/>
              </w:rPr>
            </w:pPr>
            <w:r w:rsidRPr="00B912D0">
              <w:rPr>
                <w:sz w:val="20"/>
                <w:lang w:eastAsia="ro-RO"/>
              </w:rPr>
              <w:t xml:space="preserve">În ua  44 A </w:t>
            </w:r>
            <w:r w:rsidRPr="00B912D0">
              <w:rPr>
                <w:sz w:val="20"/>
                <w:lang w:val="es-ES" w:eastAsia="ro-RO"/>
              </w:rPr>
              <w:t xml:space="preserve">(pe </w:t>
            </w:r>
            <w:r w:rsidRPr="00B912D0">
              <w:rPr>
                <w:sz w:val="20"/>
                <w:lang w:eastAsia="ro-RO"/>
              </w:rPr>
              <w:t>3,60</w:t>
            </w:r>
            <w:r w:rsidRPr="00B912D0">
              <w:rPr>
                <w:sz w:val="20"/>
                <w:lang w:val="es-ES" w:eastAsia="ro-RO"/>
              </w:rPr>
              <w:t xml:space="preserve"> ha)</w:t>
            </w:r>
            <w:r w:rsidRPr="00B912D0">
              <w:rPr>
                <w:sz w:val="20"/>
                <w:lang w:eastAsia="ro-RO"/>
              </w:rPr>
              <w:t xml:space="preserve">, 47 E </w:t>
            </w:r>
            <w:r w:rsidRPr="00B912D0">
              <w:rPr>
                <w:sz w:val="20"/>
                <w:lang w:val="es-ES" w:eastAsia="ro-RO"/>
              </w:rPr>
              <w:t xml:space="preserve">(pe </w:t>
            </w:r>
            <w:r w:rsidRPr="00B912D0">
              <w:rPr>
                <w:sz w:val="20"/>
                <w:lang w:eastAsia="ro-RO"/>
              </w:rPr>
              <w:t>0,90</w:t>
            </w:r>
            <w:r w:rsidRPr="00B912D0">
              <w:rPr>
                <w:sz w:val="20"/>
                <w:lang w:val="es-ES" w:eastAsia="ro-RO"/>
              </w:rPr>
              <w:t xml:space="preserve"> ha)</w:t>
            </w:r>
            <w:r w:rsidRPr="00B912D0">
              <w:rPr>
                <w:sz w:val="20"/>
                <w:lang w:eastAsia="ro-RO"/>
              </w:rPr>
              <w:t xml:space="preserve">, 48 B </w:t>
            </w:r>
            <w:r w:rsidRPr="00B912D0">
              <w:rPr>
                <w:sz w:val="20"/>
                <w:lang w:val="es-ES" w:eastAsia="ro-RO"/>
              </w:rPr>
              <w:t xml:space="preserve">(pe </w:t>
            </w:r>
            <w:r w:rsidRPr="00B912D0">
              <w:rPr>
                <w:sz w:val="20"/>
                <w:lang w:eastAsia="ro-RO"/>
              </w:rPr>
              <w:t>8,39</w:t>
            </w:r>
            <w:r w:rsidRPr="00B912D0">
              <w:rPr>
                <w:sz w:val="20"/>
                <w:lang w:val="es-ES" w:eastAsia="ro-RO"/>
              </w:rPr>
              <w:t xml:space="preserve"> ha)</w:t>
            </w:r>
            <w:r w:rsidRPr="00B912D0">
              <w:rPr>
                <w:sz w:val="20"/>
                <w:lang w:eastAsia="ro-RO"/>
              </w:rPr>
              <w:t xml:space="preserve">, 48 C </w:t>
            </w:r>
            <w:r w:rsidRPr="00B912D0">
              <w:rPr>
                <w:sz w:val="20"/>
                <w:lang w:val="es-ES" w:eastAsia="ro-RO"/>
              </w:rPr>
              <w:t xml:space="preserve">(pe </w:t>
            </w:r>
            <w:r w:rsidRPr="00B912D0">
              <w:rPr>
                <w:sz w:val="20"/>
                <w:lang w:eastAsia="ro-RO"/>
              </w:rPr>
              <w:t>3,41</w:t>
            </w:r>
            <w:r w:rsidRPr="00B912D0">
              <w:rPr>
                <w:sz w:val="20"/>
                <w:lang w:val="es-ES" w:eastAsia="ro-RO"/>
              </w:rPr>
              <w:t xml:space="preserve"> ha)</w:t>
            </w:r>
            <w:r w:rsidRPr="00B912D0">
              <w:rPr>
                <w:sz w:val="20"/>
                <w:lang w:eastAsia="ro-RO"/>
              </w:rPr>
              <w:t xml:space="preserve">, 49 A </w:t>
            </w:r>
            <w:r w:rsidRPr="00B912D0">
              <w:rPr>
                <w:sz w:val="20"/>
                <w:lang w:val="es-ES" w:eastAsia="ro-RO"/>
              </w:rPr>
              <w:t xml:space="preserve">(pe </w:t>
            </w:r>
            <w:r w:rsidRPr="00B912D0">
              <w:rPr>
                <w:sz w:val="20"/>
                <w:lang w:eastAsia="ro-RO"/>
              </w:rPr>
              <w:t>13,74</w:t>
            </w:r>
            <w:r w:rsidRPr="00B912D0">
              <w:rPr>
                <w:sz w:val="20"/>
                <w:lang w:val="es-ES" w:eastAsia="ro-RO"/>
              </w:rPr>
              <w:t xml:space="preserve"> ha)</w:t>
            </w:r>
            <w:r w:rsidRPr="00B912D0">
              <w:rPr>
                <w:sz w:val="20"/>
                <w:lang w:eastAsia="ro-RO"/>
              </w:rPr>
              <w:t xml:space="preserve"> cu suprafaţa totală de 71,08 ha, descopleșirea se va executa pe 30,04 ha, adică pe 42% din suprafaţa totală a ua. </w:t>
            </w:r>
          </w:p>
        </w:tc>
      </w:tr>
      <w:tr w:rsidR="00D10FB4" w:rsidRPr="00B912D0" w14:paraId="304D5101" w14:textId="77777777" w:rsidTr="00133082">
        <w:trPr>
          <w:trHeight w:val="285"/>
        </w:trPr>
        <w:tc>
          <w:tcPr>
            <w:tcW w:w="406" w:type="pct"/>
            <w:shd w:val="clear" w:color="auto" w:fill="auto"/>
            <w:vAlign w:val="center"/>
          </w:tcPr>
          <w:p w14:paraId="7D52396F" w14:textId="77777777" w:rsidR="00D10FB4" w:rsidRPr="00B912D0" w:rsidRDefault="00D10FB4" w:rsidP="00133082">
            <w:pPr>
              <w:jc w:val="center"/>
              <w:rPr>
                <w:i/>
                <w:sz w:val="20"/>
                <w:lang w:eastAsia="ro-RO"/>
              </w:rPr>
            </w:pPr>
            <w:r w:rsidRPr="00B912D0">
              <w:rPr>
                <w:i/>
                <w:sz w:val="20"/>
                <w:lang w:eastAsia="ro-RO"/>
              </w:rPr>
              <w:t>Total A.2.2</w:t>
            </w:r>
          </w:p>
        </w:tc>
        <w:tc>
          <w:tcPr>
            <w:tcW w:w="381" w:type="pct"/>
            <w:gridSpan w:val="3"/>
            <w:shd w:val="clear" w:color="auto" w:fill="auto"/>
            <w:vAlign w:val="center"/>
          </w:tcPr>
          <w:p w14:paraId="56725581" w14:textId="77777777" w:rsidR="00D10FB4" w:rsidRPr="00B912D0" w:rsidRDefault="00D10FB4" w:rsidP="00133082">
            <w:pPr>
              <w:jc w:val="center"/>
              <w:rPr>
                <w:i/>
                <w:sz w:val="20"/>
                <w:lang w:eastAsia="ro-RO"/>
              </w:rPr>
            </w:pPr>
          </w:p>
        </w:tc>
        <w:tc>
          <w:tcPr>
            <w:tcW w:w="316" w:type="pct"/>
            <w:gridSpan w:val="2"/>
            <w:shd w:val="clear" w:color="auto" w:fill="auto"/>
            <w:vAlign w:val="center"/>
          </w:tcPr>
          <w:p w14:paraId="7B470B34" w14:textId="77777777" w:rsidR="00D10FB4" w:rsidRPr="00B912D0" w:rsidRDefault="00D10FB4" w:rsidP="00133082">
            <w:pPr>
              <w:jc w:val="center"/>
              <w:rPr>
                <w:i/>
                <w:sz w:val="20"/>
                <w:lang w:eastAsia="ro-RO"/>
              </w:rPr>
            </w:pPr>
          </w:p>
        </w:tc>
        <w:tc>
          <w:tcPr>
            <w:tcW w:w="701" w:type="pct"/>
            <w:shd w:val="clear" w:color="auto" w:fill="auto"/>
            <w:vAlign w:val="center"/>
          </w:tcPr>
          <w:p w14:paraId="6F85C5D2" w14:textId="77777777" w:rsidR="00D10FB4" w:rsidRPr="00B912D0" w:rsidRDefault="00D10FB4" w:rsidP="00133082">
            <w:pPr>
              <w:jc w:val="center"/>
              <w:rPr>
                <w:i/>
                <w:sz w:val="20"/>
                <w:lang w:eastAsia="ro-RO"/>
              </w:rPr>
            </w:pPr>
          </w:p>
        </w:tc>
        <w:tc>
          <w:tcPr>
            <w:tcW w:w="236" w:type="pct"/>
            <w:shd w:val="clear" w:color="auto" w:fill="auto"/>
            <w:vAlign w:val="center"/>
          </w:tcPr>
          <w:p w14:paraId="7A02F3E9" w14:textId="77777777" w:rsidR="00D10FB4" w:rsidRPr="00B912D0" w:rsidRDefault="00D10FB4" w:rsidP="00133082">
            <w:pPr>
              <w:jc w:val="center"/>
              <w:rPr>
                <w:i/>
                <w:sz w:val="20"/>
                <w:lang w:eastAsia="ro-RO"/>
              </w:rPr>
            </w:pPr>
          </w:p>
        </w:tc>
        <w:tc>
          <w:tcPr>
            <w:tcW w:w="597" w:type="pct"/>
            <w:gridSpan w:val="3"/>
            <w:shd w:val="clear" w:color="auto" w:fill="auto"/>
            <w:vAlign w:val="center"/>
          </w:tcPr>
          <w:p w14:paraId="5E541DC4" w14:textId="77777777" w:rsidR="00D10FB4" w:rsidRPr="00B912D0" w:rsidRDefault="00D10FB4" w:rsidP="00133082">
            <w:pPr>
              <w:jc w:val="center"/>
              <w:rPr>
                <w:i/>
                <w:sz w:val="20"/>
                <w:lang w:eastAsia="ro-RO"/>
              </w:rPr>
            </w:pPr>
            <w:r w:rsidRPr="00B912D0">
              <w:rPr>
                <w:i/>
                <w:sz w:val="20"/>
                <w:lang w:eastAsia="ro-RO"/>
              </w:rPr>
              <w:t>30,04</w:t>
            </w:r>
          </w:p>
        </w:tc>
        <w:tc>
          <w:tcPr>
            <w:tcW w:w="417" w:type="pct"/>
            <w:shd w:val="clear" w:color="auto" w:fill="auto"/>
            <w:vAlign w:val="center"/>
          </w:tcPr>
          <w:p w14:paraId="5C06C63D" w14:textId="77777777" w:rsidR="00D10FB4" w:rsidRPr="00B912D0" w:rsidRDefault="00D10FB4" w:rsidP="00133082">
            <w:pPr>
              <w:jc w:val="center"/>
              <w:rPr>
                <w:i/>
                <w:sz w:val="20"/>
                <w:lang w:eastAsia="ro-RO"/>
              </w:rPr>
            </w:pPr>
          </w:p>
        </w:tc>
        <w:tc>
          <w:tcPr>
            <w:tcW w:w="362" w:type="pct"/>
            <w:gridSpan w:val="2"/>
            <w:shd w:val="clear" w:color="auto" w:fill="auto"/>
            <w:vAlign w:val="center"/>
          </w:tcPr>
          <w:p w14:paraId="0AEFEA6E" w14:textId="77777777" w:rsidR="00D10FB4" w:rsidRPr="00B912D0" w:rsidRDefault="00D10FB4" w:rsidP="00133082">
            <w:pPr>
              <w:jc w:val="center"/>
              <w:rPr>
                <w:i/>
                <w:sz w:val="20"/>
                <w:lang w:eastAsia="ro-RO"/>
              </w:rPr>
            </w:pPr>
          </w:p>
        </w:tc>
        <w:tc>
          <w:tcPr>
            <w:tcW w:w="361" w:type="pct"/>
            <w:shd w:val="clear" w:color="auto" w:fill="auto"/>
            <w:vAlign w:val="center"/>
          </w:tcPr>
          <w:p w14:paraId="31013064" w14:textId="77777777" w:rsidR="00D10FB4" w:rsidRPr="00B912D0" w:rsidRDefault="00D10FB4" w:rsidP="00133082">
            <w:pPr>
              <w:jc w:val="center"/>
              <w:rPr>
                <w:i/>
                <w:sz w:val="20"/>
                <w:lang w:eastAsia="ro-RO"/>
              </w:rPr>
            </w:pPr>
          </w:p>
        </w:tc>
        <w:tc>
          <w:tcPr>
            <w:tcW w:w="361" w:type="pct"/>
            <w:gridSpan w:val="2"/>
            <w:shd w:val="clear" w:color="auto" w:fill="auto"/>
            <w:vAlign w:val="center"/>
          </w:tcPr>
          <w:p w14:paraId="15AA292C" w14:textId="77777777" w:rsidR="00D10FB4" w:rsidRPr="00B912D0" w:rsidRDefault="00D10FB4" w:rsidP="00133082">
            <w:pPr>
              <w:jc w:val="center"/>
              <w:rPr>
                <w:i/>
                <w:sz w:val="20"/>
                <w:lang w:eastAsia="ro-RO"/>
              </w:rPr>
            </w:pPr>
          </w:p>
        </w:tc>
        <w:tc>
          <w:tcPr>
            <w:tcW w:w="335" w:type="pct"/>
            <w:gridSpan w:val="2"/>
            <w:shd w:val="clear" w:color="auto" w:fill="auto"/>
            <w:vAlign w:val="center"/>
          </w:tcPr>
          <w:p w14:paraId="3BFA4358" w14:textId="77777777" w:rsidR="00D10FB4" w:rsidRPr="00B912D0" w:rsidRDefault="00D10FB4" w:rsidP="00133082">
            <w:pPr>
              <w:jc w:val="center"/>
              <w:rPr>
                <w:i/>
                <w:sz w:val="20"/>
                <w:lang w:eastAsia="ro-RO"/>
              </w:rPr>
            </w:pPr>
          </w:p>
        </w:tc>
        <w:tc>
          <w:tcPr>
            <w:tcW w:w="242" w:type="pct"/>
            <w:shd w:val="clear" w:color="auto" w:fill="auto"/>
            <w:vAlign w:val="center"/>
          </w:tcPr>
          <w:p w14:paraId="0AF64FF4" w14:textId="77777777" w:rsidR="00D10FB4" w:rsidRPr="00B912D0" w:rsidRDefault="00D10FB4" w:rsidP="00133082">
            <w:pPr>
              <w:jc w:val="center"/>
              <w:rPr>
                <w:i/>
                <w:sz w:val="20"/>
                <w:lang w:eastAsia="ro-RO"/>
              </w:rPr>
            </w:pPr>
          </w:p>
        </w:tc>
        <w:tc>
          <w:tcPr>
            <w:tcW w:w="284" w:type="pct"/>
            <w:shd w:val="clear" w:color="auto" w:fill="auto"/>
            <w:vAlign w:val="center"/>
          </w:tcPr>
          <w:p w14:paraId="2665F3F9" w14:textId="77777777" w:rsidR="00D10FB4" w:rsidRPr="00B912D0" w:rsidRDefault="00D10FB4" w:rsidP="00133082">
            <w:pPr>
              <w:jc w:val="center"/>
              <w:rPr>
                <w:i/>
                <w:sz w:val="20"/>
                <w:lang w:eastAsia="ro-RO"/>
              </w:rPr>
            </w:pPr>
          </w:p>
        </w:tc>
      </w:tr>
      <w:tr w:rsidR="00D10FB4" w:rsidRPr="00B912D0" w14:paraId="34D21B05" w14:textId="77777777" w:rsidTr="00133082">
        <w:trPr>
          <w:trHeight w:val="285"/>
        </w:trPr>
        <w:tc>
          <w:tcPr>
            <w:tcW w:w="406" w:type="pct"/>
            <w:shd w:val="clear" w:color="auto" w:fill="auto"/>
            <w:vAlign w:val="center"/>
          </w:tcPr>
          <w:p w14:paraId="21295A06" w14:textId="77777777" w:rsidR="00D10FB4" w:rsidRPr="00B912D0" w:rsidRDefault="00D10FB4" w:rsidP="00133082">
            <w:pPr>
              <w:jc w:val="center"/>
              <w:rPr>
                <w:b/>
                <w:i/>
                <w:sz w:val="20"/>
                <w:lang w:eastAsia="ro-RO"/>
              </w:rPr>
            </w:pPr>
            <w:r w:rsidRPr="00B912D0">
              <w:rPr>
                <w:b/>
                <w:i/>
                <w:sz w:val="20"/>
                <w:lang w:eastAsia="ro-RO"/>
              </w:rPr>
              <w:t>Total A2</w:t>
            </w:r>
          </w:p>
        </w:tc>
        <w:tc>
          <w:tcPr>
            <w:tcW w:w="381" w:type="pct"/>
            <w:gridSpan w:val="3"/>
            <w:shd w:val="clear" w:color="auto" w:fill="auto"/>
            <w:vAlign w:val="center"/>
          </w:tcPr>
          <w:p w14:paraId="4A6F56AB" w14:textId="77777777" w:rsidR="00D10FB4" w:rsidRPr="00B912D0" w:rsidRDefault="00D10FB4" w:rsidP="00133082">
            <w:pPr>
              <w:jc w:val="center"/>
              <w:rPr>
                <w:b/>
                <w:i/>
                <w:sz w:val="20"/>
                <w:lang w:eastAsia="ro-RO"/>
              </w:rPr>
            </w:pPr>
          </w:p>
        </w:tc>
        <w:tc>
          <w:tcPr>
            <w:tcW w:w="316" w:type="pct"/>
            <w:gridSpan w:val="2"/>
            <w:shd w:val="clear" w:color="auto" w:fill="auto"/>
            <w:vAlign w:val="center"/>
          </w:tcPr>
          <w:p w14:paraId="2C5CCAB2" w14:textId="77777777" w:rsidR="00D10FB4" w:rsidRPr="00B912D0" w:rsidRDefault="00D10FB4" w:rsidP="00133082">
            <w:pPr>
              <w:jc w:val="center"/>
              <w:rPr>
                <w:b/>
                <w:i/>
                <w:sz w:val="20"/>
                <w:lang w:eastAsia="ro-RO"/>
              </w:rPr>
            </w:pPr>
          </w:p>
        </w:tc>
        <w:tc>
          <w:tcPr>
            <w:tcW w:w="701" w:type="pct"/>
            <w:shd w:val="clear" w:color="auto" w:fill="auto"/>
            <w:vAlign w:val="center"/>
          </w:tcPr>
          <w:p w14:paraId="7ED8C9B4" w14:textId="77777777" w:rsidR="00D10FB4" w:rsidRPr="00B912D0" w:rsidRDefault="00D10FB4" w:rsidP="00133082">
            <w:pPr>
              <w:jc w:val="center"/>
              <w:rPr>
                <w:b/>
                <w:i/>
                <w:sz w:val="20"/>
                <w:lang w:eastAsia="ro-RO"/>
              </w:rPr>
            </w:pPr>
          </w:p>
        </w:tc>
        <w:tc>
          <w:tcPr>
            <w:tcW w:w="236" w:type="pct"/>
            <w:shd w:val="clear" w:color="auto" w:fill="auto"/>
            <w:vAlign w:val="center"/>
          </w:tcPr>
          <w:p w14:paraId="5DBF03B0" w14:textId="77777777" w:rsidR="00D10FB4" w:rsidRPr="00B912D0" w:rsidRDefault="00D10FB4" w:rsidP="00133082">
            <w:pPr>
              <w:jc w:val="center"/>
              <w:rPr>
                <w:b/>
                <w:i/>
                <w:sz w:val="20"/>
                <w:lang w:eastAsia="ro-RO"/>
              </w:rPr>
            </w:pPr>
          </w:p>
        </w:tc>
        <w:tc>
          <w:tcPr>
            <w:tcW w:w="597" w:type="pct"/>
            <w:gridSpan w:val="3"/>
            <w:shd w:val="clear" w:color="auto" w:fill="auto"/>
            <w:vAlign w:val="center"/>
          </w:tcPr>
          <w:p w14:paraId="03FD562D" w14:textId="77777777" w:rsidR="00D10FB4" w:rsidRPr="00B912D0" w:rsidRDefault="00D10FB4" w:rsidP="00133082">
            <w:pPr>
              <w:jc w:val="center"/>
              <w:rPr>
                <w:b/>
                <w:i/>
                <w:sz w:val="20"/>
                <w:lang w:eastAsia="ro-RO"/>
              </w:rPr>
            </w:pPr>
            <w:r w:rsidRPr="00B912D0">
              <w:rPr>
                <w:b/>
                <w:i/>
                <w:sz w:val="20"/>
                <w:lang w:eastAsia="ro-RO"/>
              </w:rPr>
              <w:t>30,04</w:t>
            </w:r>
          </w:p>
        </w:tc>
        <w:tc>
          <w:tcPr>
            <w:tcW w:w="417" w:type="pct"/>
            <w:shd w:val="clear" w:color="auto" w:fill="auto"/>
            <w:vAlign w:val="center"/>
          </w:tcPr>
          <w:p w14:paraId="28DFAAA8" w14:textId="77777777" w:rsidR="00D10FB4" w:rsidRPr="00B912D0" w:rsidRDefault="00D10FB4" w:rsidP="00133082">
            <w:pPr>
              <w:jc w:val="center"/>
              <w:rPr>
                <w:b/>
                <w:i/>
                <w:sz w:val="20"/>
                <w:lang w:eastAsia="ro-RO"/>
              </w:rPr>
            </w:pPr>
          </w:p>
        </w:tc>
        <w:tc>
          <w:tcPr>
            <w:tcW w:w="362" w:type="pct"/>
            <w:gridSpan w:val="2"/>
            <w:shd w:val="clear" w:color="auto" w:fill="auto"/>
            <w:vAlign w:val="center"/>
          </w:tcPr>
          <w:p w14:paraId="27A2AC40" w14:textId="77777777" w:rsidR="00D10FB4" w:rsidRPr="00B912D0" w:rsidRDefault="00D10FB4" w:rsidP="00133082">
            <w:pPr>
              <w:jc w:val="center"/>
              <w:rPr>
                <w:b/>
                <w:i/>
                <w:sz w:val="20"/>
                <w:lang w:eastAsia="ro-RO"/>
              </w:rPr>
            </w:pPr>
          </w:p>
        </w:tc>
        <w:tc>
          <w:tcPr>
            <w:tcW w:w="361" w:type="pct"/>
            <w:shd w:val="clear" w:color="auto" w:fill="auto"/>
            <w:vAlign w:val="center"/>
          </w:tcPr>
          <w:p w14:paraId="26B6D617" w14:textId="77777777" w:rsidR="00D10FB4" w:rsidRPr="00B912D0" w:rsidRDefault="00D10FB4" w:rsidP="00133082">
            <w:pPr>
              <w:jc w:val="center"/>
              <w:rPr>
                <w:b/>
                <w:i/>
                <w:sz w:val="20"/>
                <w:lang w:eastAsia="ro-RO"/>
              </w:rPr>
            </w:pPr>
          </w:p>
        </w:tc>
        <w:tc>
          <w:tcPr>
            <w:tcW w:w="361" w:type="pct"/>
            <w:gridSpan w:val="2"/>
            <w:shd w:val="clear" w:color="auto" w:fill="auto"/>
            <w:vAlign w:val="center"/>
          </w:tcPr>
          <w:p w14:paraId="4F3FE4BB" w14:textId="77777777" w:rsidR="00D10FB4" w:rsidRPr="00B912D0" w:rsidRDefault="00D10FB4" w:rsidP="00133082">
            <w:pPr>
              <w:jc w:val="center"/>
              <w:rPr>
                <w:b/>
                <w:i/>
                <w:sz w:val="20"/>
                <w:lang w:eastAsia="ro-RO"/>
              </w:rPr>
            </w:pPr>
          </w:p>
        </w:tc>
        <w:tc>
          <w:tcPr>
            <w:tcW w:w="335" w:type="pct"/>
            <w:gridSpan w:val="2"/>
            <w:shd w:val="clear" w:color="auto" w:fill="auto"/>
            <w:vAlign w:val="center"/>
          </w:tcPr>
          <w:p w14:paraId="6136B27F" w14:textId="77777777" w:rsidR="00D10FB4" w:rsidRPr="00B912D0" w:rsidRDefault="00D10FB4" w:rsidP="00133082">
            <w:pPr>
              <w:jc w:val="center"/>
              <w:rPr>
                <w:b/>
                <w:i/>
                <w:sz w:val="20"/>
                <w:lang w:eastAsia="ro-RO"/>
              </w:rPr>
            </w:pPr>
          </w:p>
        </w:tc>
        <w:tc>
          <w:tcPr>
            <w:tcW w:w="242" w:type="pct"/>
            <w:shd w:val="clear" w:color="auto" w:fill="auto"/>
            <w:vAlign w:val="center"/>
          </w:tcPr>
          <w:p w14:paraId="0A6AA6CE" w14:textId="77777777" w:rsidR="00D10FB4" w:rsidRPr="00B912D0" w:rsidRDefault="00D10FB4" w:rsidP="00133082">
            <w:pPr>
              <w:jc w:val="center"/>
              <w:rPr>
                <w:b/>
                <w:i/>
                <w:sz w:val="20"/>
                <w:lang w:eastAsia="ro-RO"/>
              </w:rPr>
            </w:pPr>
          </w:p>
        </w:tc>
        <w:tc>
          <w:tcPr>
            <w:tcW w:w="284" w:type="pct"/>
            <w:shd w:val="clear" w:color="auto" w:fill="auto"/>
            <w:vAlign w:val="center"/>
          </w:tcPr>
          <w:p w14:paraId="388DD932" w14:textId="77777777" w:rsidR="00D10FB4" w:rsidRPr="00B912D0" w:rsidRDefault="00D10FB4" w:rsidP="00133082">
            <w:pPr>
              <w:jc w:val="center"/>
              <w:rPr>
                <w:b/>
                <w:i/>
                <w:sz w:val="20"/>
                <w:lang w:eastAsia="ro-RO"/>
              </w:rPr>
            </w:pPr>
          </w:p>
        </w:tc>
      </w:tr>
      <w:tr w:rsidR="00D10FB4" w:rsidRPr="00B912D0" w14:paraId="04BFCE1D" w14:textId="77777777" w:rsidTr="00133082">
        <w:trPr>
          <w:trHeight w:val="285"/>
        </w:trPr>
        <w:tc>
          <w:tcPr>
            <w:tcW w:w="406" w:type="pct"/>
            <w:shd w:val="clear" w:color="auto" w:fill="auto"/>
            <w:vAlign w:val="center"/>
          </w:tcPr>
          <w:p w14:paraId="7B637012" w14:textId="77777777" w:rsidR="00D10FB4" w:rsidRPr="00B912D0" w:rsidRDefault="00D10FB4" w:rsidP="00133082">
            <w:pPr>
              <w:jc w:val="center"/>
              <w:rPr>
                <w:b/>
                <w:i/>
                <w:sz w:val="20"/>
                <w:lang w:eastAsia="ro-RO"/>
              </w:rPr>
            </w:pPr>
            <w:r w:rsidRPr="00B912D0">
              <w:rPr>
                <w:b/>
                <w:i/>
                <w:sz w:val="20"/>
                <w:lang w:eastAsia="ro-RO"/>
              </w:rPr>
              <w:t>Total A.</w:t>
            </w:r>
          </w:p>
        </w:tc>
        <w:tc>
          <w:tcPr>
            <w:tcW w:w="381" w:type="pct"/>
            <w:gridSpan w:val="3"/>
            <w:shd w:val="clear" w:color="auto" w:fill="auto"/>
            <w:vAlign w:val="center"/>
          </w:tcPr>
          <w:p w14:paraId="30CF59E7" w14:textId="77777777" w:rsidR="00D10FB4" w:rsidRPr="00B912D0" w:rsidRDefault="00D10FB4" w:rsidP="00133082">
            <w:pPr>
              <w:jc w:val="center"/>
              <w:rPr>
                <w:b/>
                <w:i/>
                <w:sz w:val="20"/>
                <w:lang w:eastAsia="ro-RO"/>
              </w:rPr>
            </w:pPr>
          </w:p>
        </w:tc>
        <w:tc>
          <w:tcPr>
            <w:tcW w:w="316" w:type="pct"/>
            <w:gridSpan w:val="2"/>
            <w:shd w:val="clear" w:color="auto" w:fill="auto"/>
            <w:vAlign w:val="center"/>
          </w:tcPr>
          <w:p w14:paraId="1DB8B408" w14:textId="77777777" w:rsidR="00D10FB4" w:rsidRPr="00B912D0" w:rsidRDefault="00D10FB4" w:rsidP="00133082">
            <w:pPr>
              <w:jc w:val="center"/>
              <w:rPr>
                <w:b/>
                <w:i/>
                <w:sz w:val="20"/>
                <w:lang w:eastAsia="ro-RO"/>
              </w:rPr>
            </w:pPr>
          </w:p>
        </w:tc>
        <w:tc>
          <w:tcPr>
            <w:tcW w:w="701" w:type="pct"/>
            <w:shd w:val="clear" w:color="auto" w:fill="auto"/>
            <w:vAlign w:val="center"/>
          </w:tcPr>
          <w:p w14:paraId="51DF6AD3" w14:textId="77777777" w:rsidR="00D10FB4" w:rsidRPr="00B912D0" w:rsidRDefault="00D10FB4" w:rsidP="00133082">
            <w:pPr>
              <w:jc w:val="center"/>
              <w:rPr>
                <w:b/>
                <w:i/>
                <w:sz w:val="20"/>
                <w:lang w:eastAsia="ro-RO"/>
              </w:rPr>
            </w:pPr>
          </w:p>
        </w:tc>
        <w:tc>
          <w:tcPr>
            <w:tcW w:w="236" w:type="pct"/>
            <w:shd w:val="clear" w:color="auto" w:fill="auto"/>
            <w:vAlign w:val="center"/>
          </w:tcPr>
          <w:p w14:paraId="03120B48" w14:textId="77777777" w:rsidR="00D10FB4" w:rsidRPr="00B912D0" w:rsidRDefault="00D10FB4" w:rsidP="00133082">
            <w:pPr>
              <w:jc w:val="center"/>
              <w:rPr>
                <w:b/>
                <w:i/>
                <w:sz w:val="20"/>
                <w:lang w:eastAsia="ro-RO"/>
              </w:rPr>
            </w:pPr>
          </w:p>
        </w:tc>
        <w:tc>
          <w:tcPr>
            <w:tcW w:w="597" w:type="pct"/>
            <w:gridSpan w:val="3"/>
            <w:shd w:val="clear" w:color="auto" w:fill="auto"/>
            <w:vAlign w:val="center"/>
          </w:tcPr>
          <w:p w14:paraId="66476879" w14:textId="77777777" w:rsidR="00D10FB4" w:rsidRPr="00B912D0" w:rsidRDefault="00D10FB4" w:rsidP="00133082">
            <w:pPr>
              <w:jc w:val="center"/>
              <w:rPr>
                <w:b/>
                <w:i/>
                <w:sz w:val="20"/>
                <w:lang w:eastAsia="ro-RO"/>
              </w:rPr>
            </w:pPr>
            <w:r w:rsidRPr="00B912D0">
              <w:rPr>
                <w:b/>
                <w:i/>
                <w:sz w:val="20"/>
                <w:lang w:eastAsia="ro-RO"/>
              </w:rPr>
              <w:t>74,73</w:t>
            </w:r>
          </w:p>
        </w:tc>
        <w:tc>
          <w:tcPr>
            <w:tcW w:w="417" w:type="pct"/>
            <w:shd w:val="clear" w:color="auto" w:fill="auto"/>
            <w:vAlign w:val="center"/>
          </w:tcPr>
          <w:p w14:paraId="5C7FE750" w14:textId="77777777" w:rsidR="00D10FB4" w:rsidRPr="00B912D0" w:rsidRDefault="00D10FB4" w:rsidP="00133082">
            <w:pPr>
              <w:jc w:val="center"/>
              <w:rPr>
                <w:b/>
                <w:i/>
                <w:sz w:val="20"/>
                <w:lang w:eastAsia="ro-RO"/>
              </w:rPr>
            </w:pPr>
          </w:p>
        </w:tc>
        <w:tc>
          <w:tcPr>
            <w:tcW w:w="362" w:type="pct"/>
            <w:gridSpan w:val="2"/>
            <w:shd w:val="clear" w:color="auto" w:fill="auto"/>
            <w:vAlign w:val="center"/>
          </w:tcPr>
          <w:p w14:paraId="31D9D47C" w14:textId="77777777" w:rsidR="00D10FB4" w:rsidRPr="00B912D0" w:rsidRDefault="00D10FB4" w:rsidP="00133082">
            <w:pPr>
              <w:jc w:val="center"/>
              <w:rPr>
                <w:b/>
                <w:i/>
                <w:sz w:val="20"/>
                <w:lang w:eastAsia="ro-RO"/>
              </w:rPr>
            </w:pPr>
          </w:p>
        </w:tc>
        <w:tc>
          <w:tcPr>
            <w:tcW w:w="361" w:type="pct"/>
            <w:shd w:val="clear" w:color="auto" w:fill="auto"/>
            <w:vAlign w:val="center"/>
          </w:tcPr>
          <w:p w14:paraId="0CB96C85" w14:textId="77777777" w:rsidR="00D10FB4" w:rsidRPr="00B912D0" w:rsidRDefault="00D10FB4" w:rsidP="00133082">
            <w:pPr>
              <w:jc w:val="center"/>
              <w:rPr>
                <w:b/>
                <w:i/>
                <w:sz w:val="20"/>
                <w:lang w:eastAsia="ro-RO"/>
              </w:rPr>
            </w:pPr>
          </w:p>
        </w:tc>
        <w:tc>
          <w:tcPr>
            <w:tcW w:w="361" w:type="pct"/>
            <w:gridSpan w:val="2"/>
            <w:shd w:val="clear" w:color="auto" w:fill="auto"/>
            <w:vAlign w:val="center"/>
          </w:tcPr>
          <w:p w14:paraId="4084EB21" w14:textId="77777777" w:rsidR="00D10FB4" w:rsidRPr="00B912D0" w:rsidRDefault="00D10FB4" w:rsidP="00133082">
            <w:pPr>
              <w:jc w:val="center"/>
              <w:rPr>
                <w:b/>
                <w:i/>
                <w:sz w:val="20"/>
                <w:lang w:eastAsia="ro-RO"/>
              </w:rPr>
            </w:pPr>
          </w:p>
        </w:tc>
        <w:tc>
          <w:tcPr>
            <w:tcW w:w="335" w:type="pct"/>
            <w:gridSpan w:val="2"/>
            <w:shd w:val="clear" w:color="auto" w:fill="auto"/>
            <w:vAlign w:val="center"/>
          </w:tcPr>
          <w:p w14:paraId="463D2F66" w14:textId="77777777" w:rsidR="00D10FB4" w:rsidRPr="00B912D0" w:rsidRDefault="00D10FB4" w:rsidP="00133082">
            <w:pPr>
              <w:jc w:val="center"/>
              <w:rPr>
                <w:b/>
                <w:i/>
                <w:sz w:val="20"/>
                <w:lang w:eastAsia="ro-RO"/>
              </w:rPr>
            </w:pPr>
          </w:p>
        </w:tc>
        <w:tc>
          <w:tcPr>
            <w:tcW w:w="242" w:type="pct"/>
            <w:shd w:val="clear" w:color="auto" w:fill="auto"/>
            <w:vAlign w:val="center"/>
          </w:tcPr>
          <w:p w14:paraId="345030CD" w14:textId="77777777" w:rsidR="00D10FB4" w:rsidRPr="00B912D0" w:rsidRDefault="00D10FB4" w:rsidP="00133082">
            <w:pPr>
              <w:jc w:val="center"/>
              <w:rPr>
                <w:b/>
                <w:i/>
                <w:sz w:val="20"/>
                <w:lang w:eastAsia="ro-RO"/>
              </w:rPr>
            </w:pPr>
          </w:p>
        </w:tc>
        <w:tc>
          <w:tcPr>
            <w:tcW w:w="284" w:type="pct"/>
            <w:shd w:val="clear" w:color="auto" w:fill="auto"/>
            <w:vAlign w:val="center"/>
          </w:tcPr>
          <w:p w14:paraId="036CECA9" w14:textId="77777777" w:rsidR="00D10FB4" w:rsidRPr="00B912D0" w:rsidRDefault="00D10FB4" w:rsidP="00133082">
            <w:pPr>
              <w:jc w:val="center"/>
              <w:rPr>
                <w:b/>
                <w:i/>
                <w:sz w:val="20"/>
                <w:lang w:eastAsia="ro-RO"/>
              </w:rPr>
            </w:pPr>
          </w:p>
        </w:tc>
      </w:tr>
      <w:tr w:rsidR="00D10FB4" w:rsidRPr="00B912D0" w14:paraId="7FE63C8F" w14:textId="77777777" w:rsidTr="00133082">
        <w:trPr>
          <w:trHeight w:val="253"/>
        </w:trPr>
        <w:tc>
          <w:tcPr>
            <w:tcW w:w="5000" w:type="pct"/>
            <w:gridSpan w:val="21"/>
            <w:shd w:val="clear" w:color="auto" w:fill="auto"/>
            <w:vAlign w:val="center"/>
          </w:tcPr>
          <w:p w14:paraId="4D52E349" w14:textId="77777777" w:rsidR="00D10FB4" w:rsidRPr="00B912D0" w:rsidRDefault="00D10FB4" w:rsidP="00133082">
            <w:pPr>
              <w:jc w:val="center"/>
              <w:rPr>
                <w:sz w:val="20"/>
                <w:lang w:eastAsia="ro-RO"/>
              </w:rPr>
            </w:pPr>
            <w:r w:rsidRPr="00B912D0">
              <w:rPr>
                <w:sz w:val="20"/>
                <w:lang w:eastAsia="ro-RO"/>
              </w:rPr>
              <w:t xml:space="preserve">B. LUCRĂRI DE REGENERARE </w:t>
            </w:r>
          </w:p>
        </w:tc>
      </w:tr>
      <w:tr w:rsidR="00D10FB4" w:rsidRPr="00B912D0" w14:paraId="3DE85142" w14:textId="77777777" w:rsidTr="00133082">
        <w:trPr>
          <w:trHeight w:val="347"/>
        </w:trPr>
        <w:tc>
          <w:tcPr>
            <w:tcW w:w="5000" w:type="pct"/>
            <w:gridSpan w:val="21"/>
            <w:shd w:val="clear" w:color="auto" w:fill="auto"/>
            <w:vAlign w:val="center"/>
          </w:tcPr>
          <w:p w14:paraId="3EAE405F" w14:textId="77777777" w:rsidR="00D10FB4" w:rsidRPr="00B912D0" w:rsidRDefault="00D10FB4" w:rsidP="00133082">
            <w:pPr>
              <w:jc w:val="center"/>
              <w:rPr>
                <w:sz w:val="20"/>
                <w:lang w:eastAsia="ro-RO"/>
              </w:rPr>
            </w:pPr>
            <w:r w:rsidRPr="00B912D0">
              <w:rPr>
                <w:sz w:val="20"/>
                <w:lang w:eastAsia="ro-RO"/>
              </w:rPr>
              <w:t>B.1 Împăduriri în terenuri goale din fondul forestier</w:t>
            </w:r>
          </w:p>
        </w:tc>
      </w:tr>
      <w:tr w:rsidR="00D10FB4" w:rsidRPr="00B912D0" w14:paraId="5D72AAF9" w14:textId="77777777" w:rsidTr="00133082">
        <w:trPr>
          <w:trHeight w:val="347"/>
        </w:trPr>
        <w:tc>
          <w:tcPr>
            <w:tcW w:w="5000" w:type="pct"/>
            <w:gridSpan w:val="21"/>
            <w:shd w:val="clear" w:color="auto" w:fill="auto"/>
            <w:vAlign w:val="center"/>
          </w:tcPr>
          <w:p w14:paraId="1482152A" w14:textId="77777777" w:rsidR="00D10FB4" w:rsidRPr="00B912D0" w:rsidRDefault="00D10FB4" w:rsidP="00133082">
            <w:pPr>
              <w:jc w:val="center"/>
              <w:rPr>
                <w:sz w:val="20"/>
                <w:highlight w:val="lightGray"/>
                <w:lang w:eastAsia="ro-RO"/>
              </w:rPr>
            </w:pPr>
            <w:r w:rsidRPr="00B912D0">
              <w:rPr>
                <w:sz w:val="20"/>
                <w:lang w:eastAsia="ro-RO"/>
              </w:rPr>
              <w:t>B.1.1 Împăduriri în poieni și goluri</w:t>
            </w:r>
          </w:p>
        </w:tc>
      </w:tr>
      <w:tr w:rsidR="00D10FB4" w:rsidRPr="00B912D0" w14:paraId="4404D892" w14:textId="77777777" w:rsidTr="00133082">
        <w:trPr>
          <w:trHeight w:val="347"/>
        </w:trPr>
        <w:tc>
          <w:tcPr>
            <w:tcW w:w="441" w:type="pct"/>
            <w:gridSpan w:val="2"/>
            <w:shd w:val="clear" w:color="auto" w:fill="auto"/>
            <w:vAlign w:val="center"/>
          </w:tcPr>
          <w:p w14:paraId="1315ED93" w14:textId="77777777" w:rsidR="00D10FB4" w:rsidRPr="00B912D0" w:rsidRDefault="00D10FB4" w:rsidP="00133082">
            <w:pPr>
              <w:jc w:val="center"/>
              <w:rPr>
                <w:sz w:val="20"/>
                <w:lang w:eastAsia="ro-RO"/>
              </w:rPr>
            </w:pPr>
            <w:r w:rsidRPr="00B912D0">
              <w:rPr>
                <w:sz w:val="20"/>
                <w:lang w:eastAsia="ro-RO"/>
              </w:rPr>
              <w:t>60 G</w:t>
            </w:r>
          </w:p>
        </w:tc>
        <w:tc>
          <w:tcPr>
            <w:tcW w:w="333" w:type="pct"/>
            <w:shd w:val="clear" w:color="auto" w:fill="auto"/>
            <w:vAlign w:val="center"/>
          </w:tcPr>
          <w:p w14:paraId="4B47CF15" w14:textId="77777777" w:rsidR="00D10FB4" w:rsidRPr="00B912D0" w:rsidRDefault="00D10FB4" w:rsidP="00133082">
            <w:pPr>
              <w:jc w:val="center"/>
              <w:rPr>
                <w:sz w:val="20"/>
                <w:lang w:eastAsia="ro-RO"/>
              </w:rPr>
            </w:pPr>
            <w:r w:rsidRPr="00B912D0">
              <w:rPr>
                <w:sz w:val="20"/>
                <w:lang w:eastAsia="ro-RO"/>
              </w:rPr>
              <w:t>0,75</w:t>
            </w:r>
          </w:p>
        </w:tc>
        <w:tc>
          <w:tcPr>
            <w:tcW w:w="313" w:type="pct"/>
            <w:gridSpan w:val="2"/>
            <w:shd w:val="clear" w:color="auto" w:fill="auto"/>
            <w:vAlign w:val="center"/>
          </w:tcPr>
          <w:p w14:paraId="1CE038B0" w14:textId="77777777" w:rsidR="00D10FB4" w:rsidRPr="00B912D0" w:rsidRDefault="00D10FB4" w:rsidP="00133082">
            <w:pPr>
              <w:jc w:val="center"/>
              <w:rPr>
                <w:sz w:val="20"/>
                <w:lang w:eastAsia="ro-RO"/>
              </w:rPr>
            </w:pPr>
            <w:r w:rsidRPr="00B912D0">
              <w:rPr>
                <w:sz w:val="20"/>
                <w:lang w:eastAsia="ro-RO"/>
              </w:rPr>
              <w:t>2333</w:t>
            </w:r>
          </w:p>
          <w:p w14:paraId="60EB8C88" w14:textId="77777777" w:rsidR="00D10FB4" w:rsidRPr="00B912D0" w:rsidRDefault="00D10FB4" w:rsidP="00133082">
            <w:pPr>
              <w:jc w:val="center"/>
              <w:rPr>
                <w:sz w:val="20"/>
                <w:lang w:eastAsia="ro-RO"/>
              </w:rPr>
            </w:pPr>
            <w:r w:rsidRPr="00B912D0">
              <w:rPr>
                <w:sz w:val="20"/>
                <w:lang w:eastAsia="ro-RO"/>
              </w:rPr>
              <w:t>1111</w:t>
            </w:r>
          </w:p>
        </w:tc>
        <w:tc>
          <w:tcPr>
            <w:tcW w:w="717" w:type="pct"/>
            <w:gridSpan w:val="2"/>
            <w:shd w:val="clear" w:color="auto" w:fill="auto"/>
            <w:vAlign w:val="center"/>
          </w:tcPr>
          <w:p w14:paraId="477B1A04" w14:textId="77777777" w:rsidR="00D10FB4" w:rsidRPr="00B912D0" w:rsidRDefault="00D10FB4" w:rsidP="00133082">
            <w:pPr>
              <w:jc w:val="center"/>
              <w:rPr>
                <w:sz w:val="20"/>
                <w:lang w:eastAsia="ro-RO"/>
              </w:rPr>
            </w:pPr>
            <w:r w:rsidRPr="00B912D0">
              <w:rPr>
                <w:sz w:val="20"/>
                <w:lang w:eastAsia="ro-RO"/>
              </w:rPr>
              <w:t>8MO 1DR 1DT</w:t>
            </w:r>
          </w:p>
          <w:p w14:paraId="58A1F8C6" w14:textId="77777777" w:rsidR="00D10FB4" w:rsidRPr="00B912D0" w:rsidRDefault="00D10FB4" w:rsidP="00133082">
            <w:pPr>
              <w:jc w:val="center"/>
              <w:rPr>
                <w:sz w:val="20"/>
                <w:lang w:eastAsia="ro-RO"/>
              </w:rPr>
            </w:pPr>
            <w:r w:rsidRPr="00B912D0">
              <w:rPr>
                <w:sz w:val="20"/>
                <w:lang w:eastAsia="ro-RO"/>
              </w:rPr>
              <w:t>8MO 1DR 1DT</w:t>
            </w:r>
          </w:p>
          <w:p w14:paraId="58D19E4B" w14:textId="77777777" w:rsidR="00D10FB4" w:rsidRPr="00B912D0" w:rsidRDefault="00D10FB4" w:rsidP="00133082">
            <w:pPr>
              <w:jc w:val="center"/>
              <w:rPr>
                <w:sz w:val="20"/>
                <w:lang w:eastAsia="ro-RO"/>
              </w:rPr>
            </w:pPr>
            <w:r w:rsidRPr="00B912D0">
              <w:rPr>
                <w:sz w:val="20"/>
                <w:lang w:eastAsia="ro-RO"/>
              </w:rPr>
              <w:t>-</w:t>
            </w:r>
          </w:p>
        </w:tc>
        <w:tc>
          <w:tcPr>
            <w:tcW w:w="254" w:type="pct"/>
            <w:gridSpan w:val="2"/>
            <w:shd w:val="clear" w:color="auto" w:fill="auto"/>
            <w:vAlign w:val="center"/>
          </w:tcPr>
          <w:p w14:paraId="7CB27F54" w14:textId="77777777" w:rsidR="00D10FB4" w:rsidRPr="00B912D0" w:rsidRDefault="00D10FB4" w:rsidP="00133082">
            <w:pPr>
              <w:jc w:val="center"/>
              <w:rPr>
                <w:sz w:val="20"/>
                <w:lang w:eastAsia="ro-RO"/>
              </w:rPr>
            </w:pPr>
            <w:r w:rsidRPr="00B912D0">
              <w:rPr>
                <w:sz w:val="20"/>
                <w:lang w:eastAsia="ro-RO"/>
              </w:rPr>
              <w:t>-</w:t>
            </w:r>
          </w:p>
        </w:tc>
        <w:tc>
          <w:tcPr>
            <w:tcW w:w="570" w:type="pct"/>
            <w:shd w:val="clear" w:color="auto" w:fill="auto"/>
            <w:vAlign w:val="center"/>
          </w:tcPr>
          <w:p w14:paraId="66CBC2C8" w14:textId="77777777" w:rsidR="00D10FB4" w:rsidRPr="00B912D0" w:rsidRDefault="00D10FB4" w:rsidP="00133082">
            <w:pPr>
              <w:jc w:val="center"/>
              <w:rPr>
                <w:sz w:val="20"/>
                <w:lang w:eastAsia="ro-RO"/>
              </w:rPr>
            </w:pPr>
            <w:r w:rsidRPr="00B912D0">
              <w:rPr>
                <w:sz w:val="20"/>
                <w:lang w:eastAsia="ro-RO"/>
              </w:rPr>
              <w:t>0,75</w:t>
            </w:r>
          </w:p>
        </w:tc>
        <w:tc>
          <w:tcPr>
            <w:tcW w:w="447" w:type="pct"/>
            <w:gridSpan w:val="3"/>
            <w:shd w:val="clear" w:color="auto" w:fill="auto"/>
            <w:vAlign w:val="center"/>
          </w:tcPr>
          <w:p w14:paraId="31FC69DE" w14:textId="77777777" w:rsidR="00D10FB4" w:rsidRPr="00B912D0" w:rsidRDefault="00D10FB4" w:rsidP="00133082">
            <w:pPr>
              <w:jc w:val="center"/>
              <w:rPr>
                <w:sz w:val="20"/>
                <w:lang w:eastAsia="ro-RO"/>
              </w:rPr>
            </w:pPr>
            <w:r w:rsidRPr="00B912D0">
              <w:rPr>
                <w:sz w:val="20"/>
                <w:lang w:eastAsia="ro-RO"/>
              </w:rPr>
              <w:t>0,59</w:t>
            </w:r>
          </w:p>
        </w:tc>
        <w:tc>
          <w:tcPr>
            <w:tcW w:w="341" w:type="pct"/>
            <w:shd w:val="clear" w:color="auto" w:fill="auto"/>
            <w:vAlign w:val="center"/>
          </w:tcPr>
          <w:p w14:paraId="3B76431D" w14:textId="77777777" w:rsidR="00D10FB4" w:rsidRPr="00B912D0" w:rsidRDefault="00D10FB4" w:rsidP="00133082">
            <w:pPr>
              <w:jc w:val="center"/>
              <w:rPr>
                <w:sz w:val="20"/>
                <w:lang w:eastAsia="ro-RO"/>
              </w:rPr>
            </w:pPr>
          </w:p>
        </w:tc>
        <w:tc>
          <w:tcPr>
            <w:tcW w:w="373" w:type="pct"/>
            <w:gridSpan w:val="2"/>
            <w:shd w:val="clear" w:color="auto" w:fill="auto"/>
            <w:vAlign w:val="center"/>
          </w:tcPr>
          <w:p w14:paraId="42F984BB" w14:textId="77777777" w:rsidR="00D10FB4" w:rsidRPr="00B912D0" w:rsidRDefault="00D10FB4" w:rsidP="00133082">
            <w:pPr>
              <w:jc w:val="center"/>
              <w:rPr>
                <w:sz w:val="20"/>
                <w:lang w:eastAsia="ro-RO"/>
              </w:rPr>
            </w:pPr>
            <w:r w:rsidRPr="00B912D0">
              <w:rPr>
                <w:sz w:val="20"/>
                <w:lang w:eastAsia="ro-RO"/>
              </w:rPr>
              <w:t>0,08</w:t>
            </w:r>
          </w:p>
        </w:tc>
        <w:tc>
          <w:tcPr>
            <w:tcW w:w="349" w:type="pct"/>
            <w:shd w:val="clear" w:color="auto" w:fill="auto"/>
            <w:vAlign w:val="center"/>
          </w:tcPr>
          <w:p w14:paraId="7965C190" w14:textId="77777777" w:rsidR="00D10FB4" w:rsidRPr="00B912D0" w:rsidRDefault="00D10FB4" w:rsidP="00133082">
            <w:pPr>
              <w:jc w:val="center"/>
              <w:rPr>
                <w:sz w:val="20"/>
                <w:lang w:eastAsia="ro-RO"/>
              </w:rPr>
            </w:pPr>
            <w:r w:rsidRPr="00B912D0">
              <w:rPr>
                <w:sz w:val="20"/>
                <w:lang w:eastAsia="ro-RO"/>
              </w:rPr>
              <w:t>0,08</w:t>
            </w:r>
          </w:p>
        </w:tc>
        <w:tc>
          <w:tcPr>
            <w:tcW w:w="327" w:type="pct"/>
            <w:shd w:val="clear" w:color="auto" w:fill="auto"/>
            <w:vAlign w:val="center"/>
          </w:tcPr>
          <w:p w14:paraId="4FBFA407" w14:textId="77777777" w:rsidR="00D10FB4" w:rsidRPr="00B912D0" w:rsidRDefault="00D10FB4" w:rsidP="00133082">
            <w:pPr>
              <w:jc w:val="center"/>
              <w:rPr>
                <w:sz w:val="20"/>
                <w:lang w:eastAsia="ro-RO"/>
              </w:rPr>
            </w:pPr>
          </w:p>
        </w:tc>
        <w:tc>
          <w:tcPr>
            <w:tcW w:w="250" w:type="pct"/>
            <w:gridSpan w:val="2"/>
            <w:shd w:val="clear" w:color="auto" w:fill="auto"/>
            <w:vAlign w:val="center"/>
          </w:tcPr>
          <w:p w14:paraId="06047DFB" w14:textId="77777777" w:rsidR="00D10FB4" w:rsidRPr="00B912D0" w:rsidRDefault="00D10FB4" w:rsidP="00133082">
            <w:pPr>
              <w:jc w:val="center"/>
              <w:rPr>
                <w:sz w:val="20"/>
                <w:lang w:eastAsia="ro-RO"/>
              </w:rPr>
            </w:pPr>
          </w:p>
        </w:tc>
        <w:tc>
          <w:tcPr>
            <w:tcW w:w="284" w:type="pct"/>
            <w:shd w:val="clear" w:color="auto" w:fill="auto"/>
            <w:vAlign w:val="center"/>
          </w:tcPr>
          <w:p w14:paraId="7561CD10" w14:textId="77777777" w:rsidR="00D10FB4" w:rsidRPr="00B912D0" w:rsidRDefault="00D10FB4" w:rsidP="00133082">
            <w:pPr>
              <w:jc w:val="center"/>
              <w:rPr>
                <w:sz w:val="20"/>
                <w:lang w:eastAsia="ro-RO"/>
              </w:rPr>
            </w:pPr>
          </w:p>
        </w:tc>
      </w:tr>
      <w:tr w:rsidR="00D10FB4" w:rsidRPr="00B912D0" w14:paraId="75D76E3B" w14:textId="77777777" w:rsidTr="00133082">
        <w:trPr>
          <w:trHeight w:val="347"/>
        </w:trPr>
        <w:tc>
          <w:tcPr>
            <w:tcW w:w="441" w:type="pct"/>
            <w:gridSpan w:val="2"/>
            <w:shd w:val="clear" w:color="auto" w:fill="auto"/>
            <w:vAlign w:val="center"/>
          </w:tcPr>
          <w:p w14:paraId="08F53953" w14:textId="77777777" w:rsidR="00D10FB4" w:rsidRPr="00B912D0" w:rsidRDefault="00D10FB4" w:rsidP="00133082">
            <w:pPr>
              <w:jc w:val="center"/>
              <w:rPr>
                <w:sz w:val="20"/>
                <w:lang w:eastAsia="ro-RO"/>
              </w:rPr>
            </w:pPr>
            <w:r w:rsidRPr="00B912D0">
              <w:rPr>
                <w:b/>
                <w:i/>
                <w:sz w:val="20"/>
                <w:lang w:eastAsia="ro-RO"/>
              </w:rPr>
              <w:t>Total B.1.1.</w:t>
            </w:r>
          </w:p>
        </w:tc>
        <w:tc>
          <w:tcPr>
            <w:tcW w:w="333" w:type="pct"/>
            <w:shd w:val="clear" w:color="auto" w:fill="auto"/>
            <w:vAlign w:val="center"/>
          </w:tcPr>
          <w:p w14:paraId="42A4E84A" w14:textId="77777777" w:rsidR="00D10FB4" w:rsidRPr="00B912D0" w:rsidRDefault="00D10FB4" w:rsidP="00133082">
            <w:pPr>
              <w:jc w:val="center"/>
              <w:rPr>
                <w:b/>
                <w:i/>
                <w:sz w:val="20"/>
                <w:lang w:eastAsia="ro-RO"/>
              </w:rPr>
            </w:pPr>
            <w:r w:rsidRPr="00B912D0">
              <w:rPr>
                <w:b/>
                <w:i/>
                <w:sz w:val="20"/>
                <w:lang w:eastAsia="ro-RO"/>
              </w:rPr>
              <w:t>0,75</w:t>
            </w:r>
          </w:p>
        </w:tc>
        <w:tc>
          <w:tcPr>
            <w:tcW w:w="313" w:type="pct"/>
            <w:gridSpan w:val="2"/>
            <w:shd w:val="clear" w:color="auto" w:fill="auto"/>
            <w:vAlign w:val="center"/>
          </w:tcPr>
          <w:p w14:paraId="4B702F21" w14:textId="77777777" w:rsidR="00D10FB4" w:rsidRPr="00B912D0" w:rsidRDefault="00D10FB4" w:rsidP="00133082">
            <w:pPr>
              <w:jc w:val="center"/>
              <w:rPr>
                <w:b/>
                <w:i/>
                <w:sz w:val="20"/>
                <w:lang w:eastAsia="ro-RO"/>
              </w:rPr>
            </w:pPr>
          </w:p>
        </w:tc>
        <w:tc>
          <w:tcPr>
            <w:tcW w:w="717" w:type="pct"/>
            <w:gridSpan w:val="2"/>
            <w:shd w:val="clear" w:color="auto" w:fill="auto"/>
            <w:vAlign w:val="center"/>
          </w:tcPr>
          <w:p w14:paraId="29CCF36F" w14:textId="77777777" w:rsidR="00D10FB4" w:rsidRPr="00B912D0" w:rsidRDefault="00D10FB4" w:rsidP="00133082">
            <w:pPr>
              <w:jc w:val="center"/>
              <w:rPr>
                <w:b/>
                <w:i/>
                <w:sz w:val="20"/>
                <w:lang w:eastAsia="ro-RO"/>
              </w:rPr>
            </w:pPr>
          </w:p>
        </w:tc>
        <w:tc>
          <w:tcPr>
            <w:tcW w:w="254" w:type="pct"/>
            <w:gridSpan w:val="2"/>
            <w:shd w:val="clear" w:color="auto" w:fill="auto"/>
            <w:vAlign w:val="center"/>
          </w:tcPr>
          <w:p w14:paraId="36A3B920" w14:textId="77777777" w:rsidR="00D10FB4" w:rsidRPr="00B912D0" w:rsidRDefault="00D10FB4" w:rsidP="00133082">
            <w:pPr>
              <w:jc w:val="center"/>
              <w:rPr>
                <w:b/>
                <w:i/>
                <w:sz w:val="20"/>
                <w:lang w:eastAsia="ro-RO"/>
              </w:rPr>
            </w:pPr>
          </w:p>
        </w:tc>
        <w:tc>
          <w:tcPr>
            <w:tcW w:w="570" w:type="pct"/>
            <w:shd w:val="clear" w:color="auto" w:fill="auto"/>
            <w:vAlign w:val="center"/>
          </w:tcPr>
          <w:p w14:paraId="4201C542" w14:textId="77777777" w:rsidR="00D10FB4" w:rsidRPr="00B912D0" w:rsidRDefault="00D10FB4" w:rsidP="00133082">
            <w:pPr>
              <w:jc w:val="center"/>
              <w:rPr>
                <w:b/>
                <w:i/>
                <w:sz w:val="20"/>
                <w:lang w:eastAsia="ro-RO"/>
              </w:rPr>
            </w:pPr>
            <w:r w:rsidRPr="00B912D0">
              <w:rPr>
                <w:b/>
                <w:i/>
                <w:sz w:val="20"/>
                <w:lang w:eastAsia="ro-RO"/>
              </w:rPr>
              <w:t>0,75</w:t>
            </w:r>
          </w:p>
        </w:tc>
        <w:tc>
          <w:tcPr>
            <w:tcW w:w="447" w:type="pct"/>
            <w:gridSpan w:val="3"/>
            <w:shd w:val="clear" w:color="auto" w:fill="auto"/>
            <w:vAlign w:val="center"/>
          </w:tcPr>
          <w:p w14:paraId="58F95D80" w14:textId="77777777" w:rsidR="00D10FB4" w:rsidRPr="00B912D0" w:rsidRDefault="00D10FB4" w:rsidP="00133082">
            <w:pPr>
              <w:jc w:val="center"/>
              <w:rPr>
                <w:b/>
                <w:i/>
                <w:sz w:val="20"/>
                <w:lang w:eastAsia="ro-RO"/>
              </w:rPr>
            </w:pPr>
            <w:r w:rsidRPr="00B912D0">
              <w:rPr>
                <w:b/>
                <w:i/>
                <w:sz w:val="20"/>
                <w:lang w:eastAsia="ro-RO"/>
              </w:rPr>
              <w:t>0,59</w:t>
            </w:r>
          </w:p>
        </w:tc>
        <w:tc>
          <w:tcPr>
            <w:tcW w:w="341" w:type="pct"/>
            <w:shd w:val="clear" w:color="auto" w:fill="auto"/>
            <w:vAlign w:val="center"/>
          </w:tcPr>
          <w:p w14:paraId="7184E03F" w14:textId="77777777" w:rsidR="00D10FB4" w:rsidRPr="00B912D0" w:rsidRDefault="00D10FB4" w:rsidP="00133082">
            <w:pPr>
              <w:jc w:val="center"/>
              <w:rPr>
                <w:b/>
                <w:i/>
                <w:sz w:val="20"/>
                <w:lang w:eastAsia="ro-RO"/>
              </w:rPr>
            </w:pPr>
          </w:p>
        </w:tc>
        <w:tc>
          <w:tcPr>
            <w:tcW w:w="373" w:type="pct"/>
            <w:gridSpan w:val="2"/>
            <w:shd w:val="clear" w:color="auto" w:fill="auto"/>
            <w:vAlign w:val="center"/>
          </w:tcPr>
          <w:p w14:paraId="119BCE8B" w14:textId="77777777" w:rsidR="00D10FB4" w:rsidRPr="00B912D0" w:rsidRDefault="00D10FB4" w:rsidP="00133082">
            <w:pPr>
              <w:jc w:val="center"/>
              <w:rPr>
                <w:b/>
                <w:i/>
                <w:sz w:val="20"/>
                <w:lang w:eastAsia="ro-RO"/>
              </w:rPr>
            </w:pPr>
            <w:r w:rsidRPr="00B912D0">
              <w:rPr>
                <w:b/>
                <w:i/>
                <w:sz w:val="20"/>
                <w:lang w:eastAsia="ro-RO"/>
              </w:rPr>
              <w:t>0,08</w:t>
            </w:r>
          </w:p>
        </w:tc>
        <w:tc>
          <w:tcPr>
            <w:tcW w:w="349" w:type="pct"/>
            <w:shd w:val="clear" w:color="auto" w:fill="auto"/>
            <w:vAlign w:val="center"/>
          </w:tcPr>
          <w:p w14:paraId="214F7580" w14:textId="77777777" w:rsidR="00D10FB4" w:rsidRPr="00B912D0" w:rsidRDefault="00D10FB4" w:rsidP="00133082">
            <w:pPr>
              <w:jc w:val="center"/>
              <w:rPr>
                <w:b/>
                <w:i/>
                <w:sz w:val="20"/>
                <w:lang w:eastAsia="ro-RO"/>
              </w:rPr>
            </w:pPr>
            <w:r w:rsidRPr="00B912D0">
              <w:rPr>
                <w:b/>
                <w:i/>
                <w:sz w:val="20"/>
                <w:lang w:eastAsia="ro-RO"/>
              </w:rPr>
              <w:t>0,08</w:t>
            </w:r>
          </w:p>
        </w:tc>
        <w:tc>
          <w:tcPr>
            <w:tcW w:w="327" w:type="pct"/>
            <w:shd w:val="clear" w:color="auto" w:fill="auto"/>
            <w:vAlign w:val="center"/>
          </w:tcPr>
          <w:p w14:paraId="005B8286" w14:textId="77777777" w:rsidR="00D10FB4" w:rsidRPr="00B912D0" w:rsidRDefault="00D10FB4" w:rsidP="00133082">
            <w:pPr>
              <w:jc w:val="center"/>
              <w:rPr>
                <w:b/>
                <w:i/>
                <w:sz w:val="20"/>
                <w:lang w:eastAsia="ro-RO"/>
              </w:rPr>
            </w:pPr>
          </w:p>
        </w:tc>
        <w:tc>
          <w:tcPr>
            <w:tcW w:w="250" w:type="pct"/>
            <w:gridSpan w:val="2"/>
            <w:shd w:val="clear" w:color="auto" w:fill="auto"/>
            <w:vAlign w:val="center"/>
          </w:tcPr>
          <w:p w14:paraId="51AB0C0C" w14:textId="77777777" w:rsidR="00D10FB4" w:rsidRPr="00B912D0" w:rsidRDefault="00D10FB4" w:rsidP="00133082">
            <w:pPr>
              <w:jc w:val="center"/>
              <w:rPr>
                <w:b/>
                <w:i/>
                <w:sz w:val="20"/>
                <w:lang w:eastAsia="ro-RO"/>
              </w:rPr>
            </w:pPr>
          </w:p>
        </w:tc>
        <w:tc>
          <w:tcPr>
            <w:tcW w:w="284" w:type="pct"/>
            <w:shd w:val="clear" w:color="auto" w:fill="auto"/>
            <w:vAlign w:val="center"/>
          </w:tcPr>
          <w:p w14:paraId="29F9F923" w14:textId="77777777" w:rsidR="00D10FB4" w:rsidRPr="00B912D0" w:rsidRDefault="00D10FB4" w:rsidP="00133082">
            <w:pPr>
              <w:jc w:val="center"/>
              <w:rPr>
                <w:b/>
                <w:i/>
                <w:sz w:val="20"/>
                <w:lang w:eastAsia="ro-RO"/>
              </w:rPr>
            </w:pPr>
          </w:p>
        </w:tc>
      </w:tr>
      <w:tr w:rsidR="00D10FB4" w:rsidRPr="00B912D0" w14:paraId="538DA111" w14:textId="77777777" w:rsidTr="00133082">
        <w:trPr>
          <w:trHeight w:val="347"/>
        </w:trPr>
        <w:tc>
          <w:tcPr>
            <w:tcW w:w="5000" w:type="pct"/>
            <w:gridSpan w:val="21"/>
            <w:shd w:val="clear" w:color="auto" w:fill="auto"/>
            <w:vAlign w:val="center"/>
          </w:tcPr>
          <w:p w14:paraId="64ACC850" w14:textId="77777777" w:rsidR="00D10FB4" w:rsidRPr="00B912D0" w:rsidRDefault="00D10FB4" w:rsidP="00133082">
            <w:pPr>
              <w:jc w:val="center"/>
              <w:rPr>
                <w:sz w:val="20"/>
                <w:lang w:eastAsia="ro-RO"/>
              </w:rPr>
            </w:pPr>
            <w:r w:rsidRPr="00B912D0">
              <w:rPr>
                <w:sz w:val="20"/>
                <w:lang w:eastAsia="ro-RO"/>
              </w:rPr>
              <w:t>B.1.3.</w:t>
            </w:r>
            <w:r w:rsidRPr="00B912D0">
              <w:rPr>
                <w:sz w:val="20"/>
              </w:rPr>
              <w:t xml:space="preserve"> Împăduriri în terenuri dezgolite prin calamităţi naturale</w:t>
            </w:r>
          </w:p>
        </w:tc>
      </w:tr>
      <w:tr w:rsidR="00D10FB4" w:rsidRPr="00B912D0" w14:paraId="0C622960" w14:textId="77777777" w:rsidTr="00133082">
        <w:trPr>
          <w:trHeight w:val="525"/>
        </w:trPr>
        <w:tc>
          <w:tcPr>
            <w:tcW w:w="406" w:type="pct"/>
            <w:shd w:val="clear" w:color="auto" w:fill="auto"/>
            <w:vAlign w:val="center"/>
          </w:tcPr>
          <w:p w14:paraId="7B68FA9D" w14:textId="77777777" w:rsidR="00D10FB4" w:rsidRPr="00B912D0" w:rsidRDefault="00D10FB4" w:rsidP="00133082">
            <w:pPr>
              <w:jc w:val="center"/>
              <w:rPr>
                <w:i/>
                <w:iCs/>
                <w:sz w:val="20"/>
              </w:rPr>
            </w:pPr>
            <w:r w:rsidRPr="00B912D0">
              <w:rPr>
                <w:i/>
                <w:iCs/>
                <w:sz w:val="20"/>
              </w:rPr>
              <w:t>44 B</w:t>
            </w:r>
          </w:p>
        </w:tc>
        <w:tc>
          <w:tcPr>
            <w:tcW w:w="381" w:type="pct"/>
            <w:gridSpan w:val="3"/>
            <w:shd w:val="clear" w:color="auto" w:fill="auto"/>
            <w:vAlign w:val="center"/>
          </w:tcPr>
          <w:p w14:paraId="05635964" w14:textId="77777777" w:rsidR="00D10FB4" w:rsidRPr="00B912D0" w:rsidRDefault="00D10FB4" w:rsidP="00133082">
            <w:pPr>
              <w:jc w:val="center"/>
              <w:rPr>
                <w:iCs/>
                <w:sz w:val="20"/>
              </w:rPr>
            </w:pPr>
            <w:r w:rsidRPr="00B912D0">
              <w:rPr>
                <w:iCs/>
                <w:sz w:val="20"/>
              </w:rPr>
              <w:t>26,87</w:t>
            </w:r>
          </w:p>
        </w:tc>
        <w:tc>
          <w:tcPr>
            <w:tcW w:w="316" w:type="pct"/>
            <w:gridSpan w:val="2"/>
            <w:shd w:val="clear" w:color="auto" w:fill="auto"/>
            <w:vAlign w:val="center"/>
          </w:tcPr>
          <w:p w14:paraId="4F690AA6" w14:textId="77777777" w:rsidR="00D10FB4" w:rsidRPr="00B912D0" w:rsidRDefault="00D10FB4" w:rsidP="00133082">
            <w:pPr>
              <w:jc w:val="center"/>
              <w:rPr>
                <w:iCs/>
                <w:sz w:val="20"/>
              </w:rPr>
            </w:pPr>
            <w:r w:rsidRPr="00B912D0">
              <w:rPr>
                <w:iCs/>
                <w:sz w:val="20"/>
              </w:rPr>
              <w:t>2220</w:t>
            </w:r>
          </w:p>
          <w:p w14:paraId="0BCA5A6D" w14:textId="77777777" w:rsidR="00D10FB4" w:rsidRPr="00B912D0" w:rsidRDefault="00D10FB4" w:rsidP="00133082">
            <w:pPr>
              <w:jc w:val="center"/>
              <w:rPr>
                <w:iCs/>
                <w:sz w:val="20"/>
              </w:rPr>
            </w:pPr>
            <w:r w:rsidRPr="00B912D0">
              <w:rPr>
                <w:iCs/>
                <w:sz w:val="20"/>
              </w:rPr>
              <w:t>1161</w:t>
            </w:r>
          </w:p>
        </w:tc>
        <w:tc>
          <w:tcPr>
            <w:tcW w:w="701" w:type="pct"/>
            <w:shd w:val="clear" w:color="auto" w:fill="auto"/>
            <w:vAlign w:val="center"/>
          </w:tcPr>
          <w:p w14:paraId="6CFBAC16" w14:textId="77777777" w:rsidR="00D10FB4" w:rsidRPr="00B912D0" w:rsidRDefault="00D10FB4" w:rsidP="00133082">
            <w:pPr>
              <w:jc w:val="center"/>
              <w:rPr>
                <w:sz w:val="20"/>
                <w:lang w:eastAsia="ro-RO"/>
              </w:rPr>
            </w:pPr>
            <w:r w:rsidRPr="00B912D0">
              <w:rPr>
                <w:sz w:val="20"/>
                <w:lang w:eastAsia="ro-RO"/>
              </w:rPr>
              <w:t>7MO 2LA 1DT</w:t>
            </w:r>
          </w:p>
          <w:p w14:paraId="0E05B371" w14:textId="77777777" w:rsidR="00D10FB4" w:rsidRPr="00B912D0" w:rsidRDefault="00D10FB4" w:rsidP="00133082">
            <w:pPr>
              <w:jc w:val="center"/>
              <w:rPr>
                <w:sz w:val="20"/>
                <w:lang w:eastAsia="ro-RO"/>
              </w:rPr>
            </w:pPr>
            <w:r w:rsidRPr="00B912D0">
              <w:rPr>
                <w:sz w:val="20"/>
                <w:lang w:eastAsia="ro-RO"/>
              </w:rPr>
              <w:t>6MO 3LA 1DT</w:t>
            </w:r>
          </w:p>
          <w:p w14:paraId="0BC1BBD0" w14:textId="77777777" w:rsidR="00D10FB4" w:rsidRPr="00B912D0" w:rsidRDefault="00D10FB4" w:rsidP="00133082">
            <w:pPr>
              <w:jc w:val="center"/>
              <w:rPr>
                <w:iCs/>
                <w:sz w:val="20"/>
              </w:rPr>
            </w:pPr>
            <w:r w:rsidRPr="00B912D0">
              <w:rPr>
                <w:sz w:val="20"/>
                <w:lang w:eastAsia="ro-RO"/>
              </w:rPr>
              <w:t>10 MO</w:t>
            </w:r>
          </w:p>
        </w:tc>
        <w:tc>
          <w:tcPr>
            <w:tcW w:w="236" w:type="pct"/>
            <w:shd w:val="clear" w:color="auto" w:fill="auto"/>
            <w:vAlign w:val="center"/>
          </w:tcPr>
          <w:p w14:paraId="224ED229" w14:textId="77777777" w:rsidR="00D10FB4" w:rsidRPr="00B912D0" w:rsidRDefault="00D10FB4" w:rsidP="00133082">
            <w:pPr>
              <w:jc w:val="center"/>
              <w:rPr>
                <w:iCs/>
                <w:sz w:val="20"/>
              </w:rPr>
            </w:pPr>
            <w:r w:rsidRPr="00B912D0">
              <w:rPr>
                <w:iCs/>
                <w:sz w:val="20"/>
              </w:rPr>
              <w:t>0,2</w:t>
            </w:r>
          </w:p>
        </w:tc>
        <w:tc>
          <w:tcPr>
            <w:tcW w:w="597" w:type="pct"/>
            <w:gridSpan w:val="3"/>
            <w:shd w:val="clear" w:color="auto" w:fill="auto"/>
            <w:vAlign w:val="center"/>
          </w:tcPr>
          <w:p w14:paraId="44E14031" w14:textId="77777777" w:rsidR="00D10FB4" w:rsidRPr="00B912D0" w:rsidRDefault="00D10FB4" w:rsidP="00133082">
            <w:pPr>
              <w:jc w:val="center"/>
              <w:rPr>
                <w:iCs/>
                <w:sz w:val="20"/>
              </w:rPr>
            </w:pPr>
            <w:r w:rsidRPr="00B912D0">
              <w:rPr>
                <w:iCs/>
                <w:sz w:val="20"/>
              </w:rPr>
              <w:t>23,10</w:t>
            </w:r>
          </w:p>
        </w:tc>
        <w:tc>
          <w:tcPr>
            <w:tcW w:w="417" w:type="pct"/>
            <w:shd w:val="clear" w:color="auto" w:fill="auto"/>
            <w:vAlign w:val="center"/>
          </w:tcPr>
          <w:p w14:paraId="106874B7" w14:textId="77777777" w:rsidR="00D10FB4" w:rsidRPr="00B912D0" w:rsidRDefault="00D10FB4" w:rsidP="00133082">
            <w:pPr>
              <w:jc w:val="center"/>
              <w:rPr>
                <w:iCs/>
                <w:sz w:val="20"/>
              </w:rPr>
            </w:pPr>
            <w:r w:rsidRPr="00B912D0">
              <w:rPr>
                <w:iCs/>
                <w:sz w:val="20"/>
              </w:rPr>
              <w:t>14,45</w:t>
            </w:r>
          </w:p>
        </w:tc>
        <w:tc>
          <w:tcPr>
            <w:tcW w:w="362" w:type="pct"/>
            <w:gridSpan w:val="2"/>
            <w:shd w:val="clear" w:color="auto" w:fill="auto"/>
            <w:vAlign w:val="center"/>
          </w:tcPr>
          <w:p w14:paraId="12524CF3" w14:textId="77777777" w:rsidR="00D10FB4" w:rsidRPr="00B912D0" w:rsidRDefault="00D10FB4" w:rsidP="00133082">
            <w:pPr>
              <w:jc w:val="center"/>
              <w:rPr>
                <w:iCs/>
                <w:sz w:val="20"/>
              </w:rPr>
            </w:pPr>
            <w:r w:rsidRPr="00B912D0">
              <w:rPr>
                <w:iCs/>
                <w:sz w:val="20"/>
              </w:rPr>
              <w:t>5,77</w:t>
            </w:r>
          </w:p>
        </w:tc>
        <w:tc>
          <w:tcPr>
            <w:tcW w:w="361" w:type="pct"/>
            <w:shd w:val="clear" w:color="auto" w:fill="auto"/>
            <w:vAlign w:val="center"/>
          </w:tcPr>
          <w:p w14:paraId="7A5ED027" w14:textId="77777777" w:rsidR="00D10FB4" w:rsidRPr="00B912D0" w:rsidRDefault="00D10FB4" w:rsidP="00133082">
            <w:pPr>
              <w:jc w:val="center"/>
              <w:rPr>
                <w:iCs/>
                <w:sz w:val="20"/>
              </w:rPr>
            </w:pPr>
          </w:p>
        </w:tc>
        <w:tc>
          <w:tcPr>
            <w:tcW w:w="361" w:type="pct"/>
            <w:gridSpan w:val="2"/>
            <w:shd w:val="clear" w:color="auto" w:fill="auto"/>
            <w:vAlign w:val="center"/>
          </w:tcPr>
          <w:p w14:paraId="22646C1E" w14:textId="77777777" w:rsidR="00D10FB4" w:rsidRPr="00B912D0" w:rsidRDefault="00D10FB4" w:rsidP="00133082">
            <w:pPr>
              <w:jc w:val="center"/>
              <w:rPr>
                <w:iCs/>
                <w:sz w:val="20"/>
              </w:rPr>
            </w:pPr>
            <w:r w:rsidRPr="00B912D0">
              <w:rPr>
                <w:iCs/>
                <w:sz w:val="20"/>
              </w:rPr>
              <w:t>2,88</w:t>
            </w:r>
          </w:p>
        </w:tc>
        <w:tc>
          <w:tcPr>
            <w:tcW w:w="335" w:type="pct"/>
            <w:gridSpan w:val="2"/>
            <w:shd w:val="clear" w:color="auto" w:fill="auto"/>
            <w:vAlign w:val="center"/>
          </w:tcPr>
          <w:p w14:paraId="01948FCC" w14:textId="77777777" w:rsidR="00D10FB4" w:rsidRPr="00B912D0" w:rsidRDefault="00D10FB4" w:rsidP="00133082">
            <w:pPr>
              <w:jc w:val="center"/>
              <w:rPr>
                <w:iCs/>
                <w:sz w:val="20"/>
              </w:rPr>
            </w:pPr>
          </w:p>
        </w:tc>
        <w:tc>
          <w:tcPr>
            <w:tcW w:w="242" w:type="pct"/>
            <w:shd w:val="clear" w:color="auto" w:fill="auto"/>
            <w:vAlign w:val="center"/>
          </w:tcPr>
          <w:p w14:paraId="3B5D30DE" w14:textId="77777777" w:rsidR="00D10FB4" w:rsidRPr="00B912D0" w:rsidRDefault="00D10FB4" w:rsidP="00133082">
            <w:pPr>
              <w:jc w:val="center"/>
              <w:rPr>
                <w:iCs/>
                <w:sz w:val="20"/>
              </w:rPr>
            </w:pPr>
          </w:p>
        </w:tc>
        <w:tc>
          <w:tcPr>
            <w:tcW w:w="284" w:type="pct"/>
            <w:shd w:val="clear" w:color="auto" w:fill="auto"/>
            <w:vAlign w:val="center"/>
          </w:tcPr>
          <w:p w14:paraId="0128917D" w14:textId="77777777" w:rsidR="00D10FB4" w:rsidRPr="00B912D0" w:rsidRDefault="00D10FB4" w:rsidP="00133082">
            <w:pPr>
              <w:jc w:val="center"/>
              <w:rPr>
                <w:iCs/>
                <w:sz w:val="20"/>
              </w:rPr>
            </w:pPr>
          </w:p>
        </w:tc>
      </w:tr>
      <w:tr w:rsidR="00D10FB4" w:rsidRPr="00B912D0" w14:paraId="7416B3F1" w14:textId="77777777" w:rsidTr="00133082">
        <w:trPr>
          <w:trHeight w:val="525"/>
        </w:trPr>
        <w:tc>
          <w:tcPr>
            <w:tcW w:w="406" w:type="pct"/>
            <w:shd w:val="clear" w:color="auto" w:fill="auto"/>
            <w:vAlign w:val="center"/>
          </w:tcPr>
          <w:p w14:paraId="2CDA0DDC" w14:textId="77777777" w:rsidR="00D10FB4" w:rsidRPr="00B912D0" w:rsidRDefault="00D10FB4" w:rsidP="00133082">
            <w:pPr>
              <w:jc w:val="center"/>
              <w:rPr>
                <w:i/>
                <w:sz w:val="20"/>
                <w:lang w:eastAsia="ro-RO"/>
              </w:rPr>
            </w:pPr>
            <w:r w:rsidRPr="00B912D0">
              <w:rPr>
                <w:i/>
                <w:sz w:val="20"/>
                <w:lang w:eastAsia="ro-RO"/>
              </w:rPr>
              <w:t>46</w:t>
            </w:r>
          </w:p>
        </w:tc>
        <w:tc>
          <w:tcPr>
            <w:tcW w:w="381" w:type="pct"/>
            <w:gridSpan w:val="3"/>
            <w:shd w:val="clear" w:color="auto" w:fill="auto"/>
            <w:vAlign w:val="center"/>
          </w:tcPr>
          <w:p w14:paraId="445288ED" w14:textId="77777777" w:rsidR="00D10FB4" w:rsidRPr="00B912D0" w:rsidRDefault="00D10FB4" w:rsidP="00133082">
            <w:pPr>
              <w:jc w:val="center"/>
              <w:rPr>
                <w:iCs/>
                <w:color w:val="000000"/>
                <w:sz w:val="20"/>
              </w:rPr>
            </w:pPr>
            <w:r w:rsidRPr="00B912D0">
              <w:rPr>
                <w:iCs/>
                <w:color w:val="000000"/>
                <w:sz w:val="20"/>
              </w:rPr>
              <w:t>28,64</w:t>
            </w:r>
          </w:p>
        </w:tc>
        <w:tc>
          <w:tcPr>
            <w:tcW w:w="316" w:type="pct"/>
            <w:gridSpan w:val="2"/>
            <w:shd w:val="clear" w:color="auto" w:fill="auto"/>
            <w:vAlign w:val="center"/>
          </w:tcPr>
          <w:p w14:paraId="2D5BBFAE" w14:textId="77777777" w:rsidR="00D10FB4" w:rsidRPr="00B912D0" w:rsidRDefault="00D10FB4" w:rsidP="00133082">
            <w:pPr>
              <w:jc w:val="center"/>
              <w:rPr>
                <w:iCs/>
                <w:color w:val="000000"/>
                <w:sz w:val="20"/>
              </w:rPr>
            </w:pPr>
            <w:r w:rsidRPr="00B912D0">
              <w:rPr>
                <w:iCs/>
                <w:color w:val="000000"/>
                <w:sz w:val="20"/>
              </w:rPr>
              <w:t>2220</w:t>
            </w:r>
          </w:p>
          <w:p w14:paraId="33D5549F" w14:textId="77777777" w:rsidR="00D10FB4" w:rsidRPr="00B912D0" w:rsidRDefault="00D10FB4" w:rsidP="00133082">
            <w:pPr>
              <w:jc w:val="center"/>
              <w:rPr>
                <w:iCs/>
                <w:color w:val="000000"/>
                <w:sz w:val="20"/>
              </w:rPr>
            </w:pPr>
            <w:r w:rsidRPr="00B912D0">
              <w:rPr>
                <w:iCs/>
                <w:color w:val="000000"/>
                <w:sz w:val="20"/>
              </w:rPr>
              <w:t>1161</w:t>
            </w:r>
          </w:p>
        </w:tc>
        <w:tc>
          <w:tcPr>
            <w:tcW w:w="701" w:type="pct"/>
            <w:shd w:val="clear" w:color="auto" w:fill="auto"/>
            <w:vAlign w:val="center"/>
          </w:tcPr>
          <w:p w14:paraId="1A1C2C82" w14:textId="77777777" w:rsidR="00D10FB4" w:rsidRPr="00B912D0" w:rsidRDefault="00D10FB4" w:rsidP="00133082">
            <w:pPr>
              <w:jc w:val="center"/>
              <w:rPr>
                <w:sz w:val="20"/>
                <w:lang w:eastAsia="ro-RO"/>
              </w:rPr>
            </w:pPr>
            <w:r w:rsidRPr="00B912D0">
              <w:rPr>
                <w:sz w:val="20"/>
                <w:lang w:eastAsia="ro-RO"/>
              </w:rPr>
              <w:t>7MO 2LA 1DT</w:t>
            </w:r>
          </w:p>
          <w:p w14:paraId="45E43B69" w14:textId="77777777" w:rsidR="00D10FB4" w:rsidRPr="00B912D0" w:rsidRDefault="00D10FB4" w:rsidP="00133082">
            <w:pPr>
              <w:jc w:val="center"/>
              <w:rPr>
                <w:sz w:val="20"/>
                <w:lang w:eastAsia="ro-RO"/>
              </w:rPr>
            </w:pPr>
            <w:r w:rsidRPr="00B912D0">
              <w:rPr>
                <w:sz w:val="20"/>
                <w:lang w:eastAsia="ro-RO"/>
              </w:rPr>
              <w:t>6MO 3LA 1DT</w:t>
            </w:r>
          </w:p>
          <w:p w14:paraId="5FC81039" w14:textId="77777777" w:rsidR="00D10FB4" w:rsidRPr="00B912D0" w:rsidRDefault="00D10FB4" w:rsidP="00133082">
            <w:pPr>
              <w:jc w:val="center"/>
              <w:rPr>
                <w:iCs/>
                <w:color w:val="000000"/>
                <w:sz w:val="20"/>
              </w:rPr>
            </w:pPr>
            <w:r w:rsidRPr="00B912D0">
              <w:rPr>
                <w:sz w:val="20"/>
                <w:lang w:eastAsia="ro-RO"/>
              </w:rPr>
              <w:t>10 MO</w:t>
            </w:r>
          </w:p>
        </w:tc>
        <w:tc>
          <w:tcPr>
            <w:tcW w:w="236" w:type="pct"/>
            <w:shd w:val="clear" w:color="auto" w:fill="auto"/>
            <w:vAlign w:val="center"/>
          </w:tcPr>
          <w:p w14:paraId="192335D3" w14:textId="77777777" w:rsidR="00D10FB4" w:rsidRPr="00B912D0" w:rsidRDefault="00D10FB4" w:rsidP="00133082">
            <w:pPr>
              <w:jc w:val="center"/>
              <w:rPr>
                <w:iCs/>
                <w:color w:val="000000"/>
                <w:sz w:val="20"/>
              </w:rPr>
            </w:pPr>
            <w:r w:rsidRPr="00B912D0">
              <w:rPr>
                <w:iCs/>
                <w:color w:val="000000"/>
                <w:sz w:val="20"/>
              </w:rPr>
              <w:t>0,2</w:t>
            </w:r>
          </w:p>
        </w:tc>
        <w:tc>
          <w:tcPr>
            <w:tcW w:w="597" w:type="pct"/>
            <w:gridSpan w:val="3"/>
            <w:shd w:val="clear" w:color="auto" w:fill="auto"/>
            <w:vAlign w:val="center"/>
          </w:tcPr>
          <w:p w14:paraId="76D48E54" w14:textId="77777777" w:rsidR="00D10FB4" w:rsidRPr="00B912D0" w:rsidRDefault="00D10FB4" w:rsidP="00133082">
            <w:pPr>
              <w:jc w:val="center"/>
              <w:rPr>
                <w:iCs/>
                <w:color w:val="000000"/>
                <w:sz w:val="20"/>
              </w:rPr>
            </w:pPr>
            <w:r w:rsidRPr="00B912D0">
              <w:rPr>
                <w:iCs/>
                <w:color w:val="000000"/>
                <w:sz w:val="20"/>
              </w:rPr>
              <w:t>22,91</w:t>
            </w:r>
          </w:p>
        </w:tc>
        <w:tc>
          <w:tcPr>
            <w:tcW w:w="417" w:type="pct"/>
            <w:shd w:val="clear" w:color="auto" w:fill="auto"/>
            <w:vAlign w:val="center"/>
          </w:tcPr>
          <w:p w14:paraId="536532F0" w14:textId="77777777" w:rsidR="00D10FB4" w:rsidRPr="00B912D0" w:rsidRDefault="00D10FB4" w:rsidP="00133082">
            <w:pPr>
              <w:jc w:val="center"/>
              <w:rPr>
                <w:iCs/>
                <w:color w:val="000000"/>
                <w:sz w:val="20"/>
              </w:rPr>
            </w:pPr>
            <w:r w:rsidRPr="00B912D0">
              <w:rPr>
                <w:iCs/>
                <w:color w:val="000000"/>
                <w:sz w:val="20"/>
              </w:rPr>
              <w:t>14,32</w:t>
            </w:r>
          </w:p>
        </w:tc>
        <w:tc>
          <w:tcPr>
            <w:tcW w:w="362" w:type="pct"/>
            <w:gridSpan w:val="2"/>
            <w:shd w:val="clear" w:color="auto" w:fill="auto"/>
            <w:vAlign w:val="center"/>
          </w:tcPr>
          <w:p w14:paraId="6C5FF5EE" w14:textId="77777777" w:rsidR="00D10FB4" w:rsidRPr="00B912D0" w:rsidRDefault="00D10FB4" w:rsidP="00133082">
            <w:pPr>
              <w:jc w:val="center"/>
              <w:rPr>
                <w:iCs/>
                <w:color w:val="000000"/>
                <w:sz w:val="20"/>
              </w:rPr>
            </w:pPr>
            <w:r w:rsidRPr="00B912D0">
              <w:rPr>
                <w:iCs/>
                <w:color w:val="000000"/>
                <w:sz w:val="20"/>
              </w:rPr>
              <w:t>5,73</w:t>
            </w:r>
          </w:p>
        </w:tc>
        <w:tc>
          <w:tcPr>
            <w:tcW w:w="361" w:type="pct"/>
            <w:shd w:val="clear" w:color="auto" w:fill="auto"/>
            <w:vAlign w:val="center"/>
          </w:tcPr>
          <w:p w14:paraId="386A9603" w14:textId="77777777" w:rsidR="00D10FB4" w:rsidRPr="00B912D0" w:rsidRDefault="00D10FB4" w:rsidP="00133082">
            <w:pPr>
              <w:jc w:val="center"/>
              <w:rPr>
                <w:iCs/>
                <w:color w:val="000000"/>
                <w:sz w:val="20"/>
              </w:rPr>
            </w:pPr>
          </w:p>
        </w:tc>
        <w:tc>
          <w:tcPr>
            <w:tcW w:w="361" w:type="pct"/>
            <w:gridSpan w:val="2"/>
            <w:shd w:val="clear" w:color="auto" w:fill="auto"/>
            <w:vAlign w:val="center"/>
          </w:tcPr>
          <w:p w14:paraId="6C09AFF4" w14:textId="77777777" w:rsidR="00D10FB4" w:rsidRPr="00B912D0" w:rsidRDefault="00D10FB4" w:rsidP="00133082">
            <w:pPr>
              <w:jc w:val="center"/>
              <w:rPr>
                <w:iCs/>
                <w:color w:val="000000"/>
                <w:sz w:val="20"/>
              </w:rPr>
            </w:pPr>
            <w:r w:rsidRPr="00B912D0">
              <w:rPr>
                <w:iCs/>
                <w:color w:val="000000"/>
                <w:sz w:val="20"/>
              </w:rPr>
              <w:t>2,86</w:t>
            </w:r>
          </w:p>
        </w:tc>
        <w:tc>
          <w:tcPr>
            <w:tcW w:w="335" w:type="pct"/>
            <w:gridSpan w:val="2"/>
            <w:shd w:val="clear" w:color="auto" w:fill="auto"/>
            <w:vAlign w:val="center"/>
          </w:tcPr>
          <w:p w14:paraId="4AB00CB1" w14:textId="77777777" w:rsidR="00D10FB4" w:rsidRPr="00B912D0" w:rsidRDefault="00D10FB4" w:rsidP="00133082">
            <w:pPr>
              <w:jc w:val="center"/>
              <w:rPr>
                <w:iCs/>
                <w:sz w:val="20"/>
              </w:rPr>
            </w:pPr>
          </w:p>
        </w:tc>
        <w:tc>
          <w:tcPr>
            <w:tcW w:w="242" w:type="pct"/>
            <w:shd w:val="clear" w:color="auto" w:fill="auto"/>
            <w:vAlign w:val="center"/>
          </w:tcPr>
          <w:p w14:paraId="5EE3AF40" w14:textId="77777777" w:rsidR="00D10FB4" w:rsidRPr="00B912D0" w:rsidRDefault="00D10FB4" w:rsidP="00133082">
            <w:pPr>
              <w:jc w:val="center"/>
              <w:rPr>
                <w:iCs/>
                <w:sz w:val="20"/>
              </w:rPr>
            </w:pPr>
          </w:p>
        </w:tc>
        <w:tc>
          <w:tcPr>
            <w:tcW w:w="284" w:type="pct"/>
            <w:shd w:val="clear" w:color="auto" w:fill="auto"/>
            <w:vAlign w:val="center"/>
          </w:tcPr>
          <w:p w14:paraId="5FC718FE" w14:textId="77777777" w:rsidR="00D10FB4" w:rsidRPr="00B912D0" w:rsidRDefault="00D10FB4" w:rsidP="00133082">
            <w:pPr>
              <w:jc w:val="center"/>
              <w:rPr>
                <w:iCs/>
                <w:sz w:val="20"/>
              </w:rPr>
            </w:pPr>
          </w:p>
        </w:tc>
      </w:tr>
      <w:tr w:rsidR="00D10FB4" w:rsidRPr="00B912D0" w14:paraId="546977B9" w14:textId="77777777" w:rsidTr="00133082">
        <w:trPr>
          <w:trHeight w:val="525"/>
        </w:trPr>
        <w:tc>
          <w:tcPr>
            <w:tcW w:w="406" w:type="pct"/>
            <w:shd w:val="clear" w:color="auto" w:fill="auto"/>
            <w:vAlign w:val="center"/>
          </w:tcPr>
          <w:p w14:paraId="2602256E" w14:textId="77777777" w:rsidR="00D10FB4" w:rsidRPr="00B912D0" w:rsidRDefault="00D10FB4" w:rsidP="00133082">
            <w:pPr>
              <w:jc w:val="center"/>
              <w:rPr>
                <w:i/>
                <w:sz w:val="20"/>
                <w:lang w:eastAsia="ro-RO"/>
              </w:rPr>
            </w:pPr>
            <w:r w:rsidRPr="00B912D0">
              <w:rPr>
                <w:i/>
                <w:sz w:val="20"/>
                <w:lang w:eastAsia="ro-RO"/>
              </w:rPr>
              <w:t>47 B</w:t>
            </w:r>
          </w:p>
        </w:tc>
        <w:tc>
          <w:tcPr>
            <w:tcW w:w="381" w:type="pct"/>
            <w:gridSpan w:val="3"/>
            <w:shd w:val="clear" w:color="auto" w:fill="auto"/>
            <w:vAlign w:val="center"/>
          </w:tcPr>
          <w:p w14:paraId="3B62B09F" w14:textId="77777777" w:rsidR="00D10FB4" w:rsidRPr="00B912D0" w:rsidRDefault="00D10FB4" w:rsidP="00133082">
            <w:pPr>
              <w:jc w:val="center"/>
              <w:rPr>
                <w:iCs/>
                <w:color w:val="000000"/>
                <w:sz w:val="20"/>
              </w:rPr>
            </w:pPr>
            <w:r w:rsidRPr="00B912D0">
              <w:rPr>
                <w:iCs/>
                <w:color w:val="000000"/>
                <w:sz w:val="20"/>
              </w:rPr>
              <w:t>1,88</w:t>
            </w:r>
          </w:p>
        </w:tc>
        <w:tc>
          <w:tcPr>
            <w:tcW w:w="316" w:type="pct"/>
            <w:gridSpan w:val="2"/>
            <w:shd w:val="clear" w:color="auto" w:fill="auto"/>
            <w:vAlign w:val="center"/>
          </w:tcPr>
          <w:p w14:paraId="541E9E6D" w14:textId="77777777" w:rsidR="00D10FB4" w:rsidRPr="00B912D0" w:rsidRDefault="00D10FB4" w:rsidP="00133082">
            <w:pPr>
              <w:jc w:val="center"/>
              <w:rPr>
                <w:iCs/>
                <w:color w:val="000000"/>
                <w:sz w:val="20"/>
              </w:rPr>
            </w:pPr>
            <w:r w:rsidRPr="00B912D0">
              <w:rPr>
                <w:iCs/>
                <w:color w:val="000000"/>
                <w:sz w:val="20"/>
              </w:rPr>
              <w:t>2333</w:t>
            </w:r>
          </w:p>
          <w:p w14:paraId="35B08D32" w14:textId="77777777" w:rsidR="00D10FB4" w:rsidRPr="00B912D0" w:rsidRDefault="00D10FB4" w:rsidP="00133082">
            <w:pPr>
              <w:jc w:val="center"/>
              <w:rPr>
                <w:iCs/>
                <w:color w:val="000000"/>
                <w:sz w:val="20"/>
              </w:rPr>
            </w:pPr>
            <w:r w:rsidRPr="00B912D0">
              <w:rPr>
                <w:iCs/>
                <w:color w:val="000000"/>
                <w:sz w:val="20"/>
              </w:rPr>
              <w:t>1111</w:t>
            </w:r>
          </w:p>
        </w:tc>
        <w:tc>
          <w:tcPr>
            <w:tcW w:w="701" w:type="pct"/>
            <w:shd w:val="clear" w:color="auto" w:fill="auto"/>
            <w:vAlign w:val="center"/>
          </w:tcPr>
          <w:p w14:paraId="51258996" w14:textId="77777777" w:rsidR="00D10FB4" w:rsidRPr="00B912D0" w:rsidRDefault="00D10FB4" w:rsidP="00133082">
            <w:pPr>
              <w:jc w:val="center"/>
              <w:rPr>
                <w:sz w:val="20"/>
                <w:lang w:eastAsia="ro-RO"/>
              </w:rPr>
            </w:pPr>
            <w:r w:rsidRPr="00B912D0">
              <w:rPr>
                <w:sz w:val="20"/>
                <w:lang w:eastAsia="ro-RO"/>
              </w:rPr>
              <w:t>8MO 1DR 1DT</w:t>
            </w:r>
          </w:p>
          <w:p w14:paraId="281C11D7" w14:textId="77777777" w:rsidR="00D10FB4" w:rsidRPr="00B912D0" w:rsidRDefault="00D10FB4" w:rsidP="00133082">
            <w:pPr>
              <w:jc w:val="center"/>
              <w:rPr>
                <w:sz w:val="20"/>
                <w:lang w:eastAsia="ro-RO"/>
              </w:rPr>
            </w:pPr>
            <w:r w:rsidRPr="00B912D0">
              <w:rPr>
                <w:sz w:val="20"/>
                <w:lang w:eastAsia="ro-RO"/>
              </w:rPr>
              <w:t>8MO 1DR 1DT</w:t>
            </w:r>
          </w:p>
          <w:p w14:paraId="57E5307B" w14:textId="77777777" w:rsidR="00D10FB4" w:rsidRPr="00B912D0" w:rsidRDefault="00D10FB4" w:rsidP="00133082">
            <w:pPr>
              <w:jc w:val="center"/>
              <w:rPr>
                <w:iCs/>
                <w:color w:val="000000"/>
                <w:sz w:val="20"/>
              </w:rPr>
            </w:pPr>
            <w:r w:rsidRPr="00B912D0">
              <w:rPr>
                <w:sz w:val="20"/>
                <w:lang w:eastAsia="ro-RO"/>
              </w:rPr>
              <w:t>8 MO 2 DT</w:t>
            </w:r>
          </w:p>
        </w:tc>
        <w:tc>
          <w:tcPr>
            <w:tcW w:w="236" w:type="pct"/>
            <w:shd w:val="clear" w:color="auto" w:fill="auto"/>
            <w:vAlign w:val="center"/>
          </w:tcPr>
          <w:p w14:paraId="0E81D48D" w14:textId="77777777" w:rsidR="00D10FB4" w:rsidRPr="00B912D0" w:rsidRDefault="00D10FB4" w:rsidP="00133082">
            <w:pPr>
              <w:jc w:val="center"/>
              <w:rPr>
                <w:iCs/>
                <w:color w:val="000000"/>
                <w:sz w:val="20"/>
              </w:rPr>
            </w:pPr>
            <w:r w:rsidRPr="00B912D0">
              <w:rPr>
                <w:iCs/>
                <w:color w:val="000000"/>
                <w:sz w:val="20"/>
              </w:rPr>
              <w:t>0,2</w:t>
            </w:r>
          </w:p>
        </w:tc>
        <w:tc>
          <w:tcPr>
            <w:tcW w:w="597" w:type="pct"/>
            <w:gridSpan w:val="3"/>
            <w:shd w:val="clear" w:color="auto" w:fill="auto"/>
            <w:vAlign w:val="center"/>
          </w:tcPr>
          <w:p w14:paraId="25C3CDFC" w14:textId="77777777" w:rsidR="00D10FB4" w:rsidRPr="00B912D0" w:rsidRDefault="00D10FB4" w:rsidP="00133082">
            <w:pPr>
              <w:jc w:val="center"/>
              <w:rPr>
                <w:iCs/>
                <w:color w:val="000000"/>
                <w:sz w:val="20"/>
              </w:rPr>
            </w:pPr>
            <w:r w:rsidRPr="00B912D0">
              <w:rPr>
                <w:iCs/>
                <w:color w:val="000000"/>
                <w:sz w:val="20"/>
              </w:rPr>
              <w:t>1,50</w:t>
            </w:r>
          </w:p>
        </w:tc>
        <w:tc>
          <w:tcPr>
            <w:tcW w:w="417" w:type="pct"/>
            <w:shd w:val="clear" w:color="auto" w:fill="auto"/>
            <w:vAlign w:val="center"/>
          </w:tcPr>
          <w:p w14:paraId="63C20F31" w14:textId="77777777" w:rsidR="00D10FB4" w:rsidRPr="00B912D0" w:rsidRDefault="00D10FB4" w:rsidP="00133082">
            <w:pPr>
              <w:jc w:val="center"/>
              <w:rPr>
                <w:iCs/>
                <w:color w:val="000000"/>
                <w:sz w:val="20"/>
              </w:rPr>
            </w:pPr>
            <w:r w:rsidRPr="00B912D0">
              <w:rPr>
                <w:iCs/>
                <w:color w:val="000000"/>
                <w:sz w:val="20"/>
              </w:rPr>
              <w:t>1,20</w:t>
            </w:r>
          </w:p>
        </w:tc>
        <w:tc>
          <w:tcPr>
            <w:tcW w:w="362" w:type="pct"/>
            <w:gridSpan w:val="2"/>
            <w:shd w:val="clear" w:color="auto" w:fill="auto"/>
            <w:vAlign w:val="center"/>
          </w:tcPr>
          <w:p w14:paraId="26CDB20E" w14:textId="77777777" w:rsidR="00D10FB4" w:rsidRPr="00B912D0" w:rsidRDefault="00D10FB4" w:rsidP="00133082">
            <w:pPr>
              <w:jc w:val="center"/>
              <w:rPr>
                <w:iCs/>
                <w:color w:val="000000"/>
                <w:sz w:val="20"/>
              </w:rPr>
            </w:pPr>
          </w:p>
        </w:tc>
        <w:tc>
          <w:tcPr>
            <w:tcW w:w="361" w:type="pct"/>
            <w:shd w:val="clear" w:color="auto" w:fill="auto"/>
            <w:vAlign w:val="center"/>
          </w:tcPr>
          <w:p w14:paraId="3C34821A" w14:textId="77777777" w:rsidR="00D10FB4" w:rsidRPr="00B912D0" w:rsidRDefault="00D10FB4" w:rsidP="00133082">
            <w:pPr>
              <w:jc w:val="center"/>
              <w:rPr>
                <w:iCs/>
                <w:color w:val="000000"/>
                <w:sz w:val="20"/>
              </w:rPr>
            </w:pPr>
            <w:r w:rsidRPr="00B912D0">
              <w:rPr>
                <w:iCs/>
                <w:color w:val="000000"/>
                <w:sz w:val="20"/>
              </w:rPr>
              <w:t>0,19</w:t>
            </w:r>
          </w:p>
        </w:tc>
        <w:tc>
          <w:tcPr>
            <w:tcW w:w="361" w:type="pct"/>
            <w:gridSpan w:val="2"/>
            <w:shd w:val="clear" w:color="auto" w:fill="auto"/>
            <w:vAlign w:val="center"/>
          </w:tcPr>
          <w:p w14:paraId="456FF011" w14:textId="77777777" w:rsidR="00D10FB4" w:rsidRPr="00B912D0" w:rsidRDefault="00D10FB4" w:rsidP="00133082">
            <w:pPr>
              <w:jc w:val="center"/>
              <w:rPr>
                <w:iCs/>
                <w:color w:val="000000"/>
                <w:sz w:val="20"/>
              </w:rPr>
            </w:pPr>
            <w:r w:rsidRPr="00B912D0">
              <w:rPr>
                <w:iCs/>
                <w:color w:val="000000"/>
                <w:sz w:val="20"/>
              </w:rPr>
              <w:t>0,11</w:t>
            </w:r>
          </w:p>
        </w:tc>
        <w:tc>
          <w:tcPr>
            <w:tcW w:w="335" w:type="pct"/>
            <w:gridSpan w:val="2"/>
            <w:shd w:val="clear" w:color="auto" w:fill="auto"/>
            <w:vAlign w:val="center"/>
          </w:tcPr>
          <w:p w14:paraId="7259A719" w14:textId="77777777" w:rsidR="00D10FB4" w:rsidRPr="00B912D0" w:rsidRDefault="00D10FB4" w:rsidP="00133082">
            <w:pPr>
              <w:jc w:val="center"/>
              <w:rPr>
                <w:iCs/>
                <w:sz w:val="20"/>
              </w:rPr>
            </w:pPr>
          </w:p>
        </w:tc>
        <w:tc>
          <w:tcPr>
            <w:tcW w:w="242" w:type="pct"/>
            <w:shd w:val="clear" w:color="auto" w:fill="auto"/>
            <w:vAlign w:val="center"/>
          </w:tcPr>
          <w:p w14:paraId="746C4BA3" w14:textId="77777777" w:rsidR="00D10FB4" w:rsidRPr="00B912D0" w:rsidRDefault="00D10FB4" w:rsidP="00133082">
            <w:pPr>
              <w:jc w:val="center"/>
              <w:rPr>
                <w:iCs/>
                <w:sz w:val="20"/>
              </w:rPr>
            </w:pPr>
          </w:p>
        </w:tc>
        <w:tc>
          <w:tcPr>
            <w:tcW w:w="284" w:type="pct"/>
            <w:shd w:val="clear" w:color="auto" w:fill="auto"/>
            <w:vAlign w:val="center"/>
          </w:tcPr>
          <w:p w14:paraId="799E993B" w14:textId="77777777" w:rsidR="00D10FB4" w:rsidRPr="00B912D0" w:rsidRDefault="00D10FB4" w:rsidP="00133082">
            <w:pPr>
              <w:jc w:val="center"/>
              <w:rPr>
                <w:iCs/>
                <w:sz w:val="20"/>
              </w:rPr>
            </w:pPr>
          </w:p>
        </w:tc>
      </w:tr>
      <w:tr w:rsidR="00D10FB4" w:rsidRPr="00B912D0" w14:paraId="1240043F" w14:textId="77777777" w:rsidTr="00133082">
        <w:trPr>
          <w:trHeight w:val="525"/>
        </w:trPr>
        <w:tc>
          <w:tcPr>
            <w:tcW w:w="406" w:type="pct"/>
            <w:shd w:val="clear" w:color="auto" w:fill="auto"/>
            <w:vAlign w:val="center"/>
          </w:tcPr>
          <w:p w14:paraId="6D22E7D2" w14:textId="77777777" w:rsidR="00D10FB4" w:rsidRPr="00B912D0" w:rsidRDefault="00D10FB4" w:rsidP="00133082">
            <w:pPr>
              <w:jc w:val="center"/>
              <w:rPr>
                <w:i/>
                <w:sz w:val="20"/>
                <w:lang w:eastAsia="ro-RO"/>
              </w:rPr>
            </w:pPr>
            <w:r w:rsidRPr="00B912D0">
              <w:rPr>
                <w:i/>
                <w:sz w:val="20"/>
                <w:lang w:eastAsia="ro-RO"/>
              </w:rPr>
              <w:lastRenderedPageBreak/>
              <w:t>47 G</w:t>
            </w:r>
          </w:p>
        </w:tc>
        <w:tc>
          <w:tcPr>
            <w:tcW w:w="381" w:type="pct"/>
            <w:gridSpan w:val="3"/>
            <w:shd w:val="clear" w:color="auto" w:fill="auto"/>
            <w:vAlign w:val="center"/>
          </w:tcPr>
          <w:p w14:paraId="6F24478A" w14:textId="77777777" w:rsidR="00D10FB4" w:rsidRPr="00B912D0" w:rsidRDefault="00D10FB4" w:rsidP="00133082">
            <w:pPr>
              <w:jc w:val="center"/>
              <w:rPr>
                <w:iCs/>
                <w:color w:val="000000"/>
                <w:sz w:val="20"/>
              </w:rPr>
            </w:pPr>
            <w:r w:rsidRPr="00B912D0">
              <w:rPr>
                <w:iCs/>
                <w:color w:val="000000"/>
                <w:sz w:val="20"/>
              </w:rPr>
              <w:t>4,04</w:t>
            </w:r>
          </w:p>
        </w:tc>
        <w:tc>
          <w:tcPr>
            <w:tcW w:w="316" w:type="pct"/>
            <w:gridSpan w:val="2"/>
            <w:shd w:val="clear" w:color="auto" w:fill="auto"/>
            <w:vAlign w:val="center"/>
          </w:tcPr>
          <w:p w14:paraId="5DD97AD5" w14:textId="77777777" w:rsidR="00D10FB4" w:rsidRPr="00B912D0" w:rsidRDefault="00D10FB4" w:rsidP="00133082">
            <w:pPr>
              <w:jc w:val="center"/>
              <w:rPr>
                <w:iCs/>
                <w:color w:val="000000"/>
                <w:sz w:val="20"/>
              </w:rPr>
            </w:pPr>
            <w:r w:rsidRPr="00B912D0">
              <w:rPr>
                <w:iCs/>
                <w:color w:val="000000"/>
                <w:sz w:val="20"/>
              </w:rPr>
              <w:t>2333</w:t>
            </w:r>
          </w:p>
          <w:p w14:paraId="7B4A2766" w14:textId="77777777" w:rsidR="00D10FB4" w:rsidRPr="00B912D0" w:rsidRDefault="00D10FB4" w:rsidP="00133082">
            <w:pPr>
              <w:jc w:val="center"/>
              <w:rPr>
                <w:iCs/>
                <w:color w:val="000000"/>
                <w:sz w:val="20"/>
              </w:rPr>
            </w:pPr>
            <w:r w:rsidRPr="00B912D0">
              <w:rPr>
                <w:iCs/>
                <w:color w:val="000000"/>
                <w:sz w:val="20"/>
              </w:rPr>
              <w:t>1111</w:t>
            </w:r>
          </w:p>
        </w:tc>
        <w:tc>
          <w:tcPr>
            <w:tcW w:w="701" w:type="pct"/>
            <w:shd w:val="clear" w:color="auto" w:fill="auto"/>
            <w:vAlign w:val="center"/>
          </w:tcPr>
          <w:p w14:paraId="66D67514" w14:textId="77777777" w:rsidR="00D10FB4" w:rsidRPr="00B912D0" w:rsidRDefault="00D10FB4" w:rsidP="00133082">
            <w:pPr>
              <w:jc w:val="center"/>
              <w:rPr>
                <w:sz w:val="20"/>
                <w:lang w:eastAsia="ro-RO"/>
              </w:rPr>
            </w:pPr>
            <w:r w:rsidRPr="00B912D0">
              <w:rPr>
                <w:sz w:val="20"/>
                <w:lang w:eastAsia="ro-RO"/>
              </w:rPr>
              <w:t>8MO 1DR 1DT</w:t>
            </w:r>
          </w:p>
          <w:p w14:paraId="4C567860" w14:textId="77777777" w:rsidR="00D10FB4" w:rsidRPr="00B912D0" w:rsidRDefault="00D10FB4" w:rsidP="00133082">
            <w:pPr>
              <w:jc w:val="center"/>
              <w:rPr>
                <w:sz w:val="20"/>
                <w:lang w:eastAsia="ro-RO"/>
              </w:rPr>
            </w:pPr>
            <w:r w:rsidRPr="00B912D0">
              <w:rPr>
                <w:sz w:val="20"/>
                <w:lang w:eastAsia="ro-RO"/>
              </w:rPr>
              <w:t>8MO 1DR 1DT</w:t>
            </w:r>
          </w:p>
          <w:p w14:paraId="2C54DB3C" w14:textId="77777777" w:rsidR="00D10FB4" w:rsidRPr="00B912D0" w:rsidRDefault="00D10FB4" w:rsidP="00133082">
            <w:pPr>
              <w:jc w:val="center"/>
              <w:rPr>
                <w:iCs/>
                <w:color w:val="000000"/>
                <w:sz w:val="20"/>
              </w:rPr>
            </w:pPr>
            <w:r w:rsidRPr="00B912D0">
              <w:rPr>
                <w:sz w:val="20"/>
                <w:lang w:eastAsia="ro-RO"/>
              </w:rPr>
              <w:t>8 MO 2 DT</w:t>
            </w:r>
          </w:p>
        </w:tc>
        <w:tc>
          <w:tcPr>
            <w:tcW w:w="236" w:type="pct"/>
            <w:shd w:val="clear" w:color="auto" w:fill="auto"/>
            <w:vAlign w:val="center"/>
          </w:tcPr>
          <w:p w14:paraId="4E6B56E7" w14:textId="77777777" w:rsidR="00D10FB4" w:rsidRPr="00B912D0" w:rsidRDefault="00D10FB4" w:rsidP="00133082">
            <w:pPr>
              <w:jc w:val="center"/>
              <w:rPr>
                <w:iCs/>
                <w:color w:val="000000"/>
                <w:sz w:val="20"/>
              </w:rPr>
            </w:pPr>
            <w:r w:rsidRPr="00B912D0">
              <w:rPr>
                <w:iCs/>
                <w:color w:val="000000"/>
                <w:sz w:val="20"/>
              </w:rPr>
              <w:t>0,2</w:t>
            </w:r>
          </w:p>
        </w:tc>
        <w:tc>
          <w:tcPr>
            <w:tcW w:w="597" w:type="pct"/>
            <w:gridSpan w:val="3"/>
            <w:shd w:val="clear" w:color="auto" w:fill="auto"/>
            <w:vAlign w:val="center"/>
          </w:tcPr>
          <w:p w14:paraId="06F1A80D" w14:textId="77777777" w:rsidR="00D10FB4" w:rsidRPr="00B912D0" w:rsidRDefault="00D10FB4" w:rsidP="00133082">
            <w:pPr>
              <w:jc w:val="center"/>
              <w:rPr>
                <w:iCs/>
                <w:color w:val="000000"/>
                <w:sz w:val="20"/>
              </w:rPr>
            </w:pPr>
            <w:r w:rsidRPr="00B912D0">
              <w:rPr>
                <w:iCs/>
                <w:color w:val="000000"/>
                <w:sz w:val="20"/>
              </w:rPr>
              <w:t>3,23</w:t>
            </w:r>
          </w:p>
        </w:tc>
        <w:tc>
          <w:tcPr>
            <w:tcW w:w="417" w:type="pct"/>
            <w:shd w:val="clear" w:color="auto" w:fill="auto"/>
            <w:vAlign w:val="center"/>
          </w:tcPr>
          <w:p w14:paraId="7FC89CD0" w14:textId="77777777" w:rsidR="00D10FB4" w:rsidRPr="00B912D0" w:rsidRDefault="00D10FB4" w:rsidP="00133082">
            <w:pPr>
              <w:jc w:val="center"/>
              <w:rPr>
                <w:iCs/>
                <w:color w:val="000000"/>
                <w:sz w:val="20"/>
              </w:rPr>
            </w:pPr>
            <w:r w:rsidRPr="00B912D0">
              <w:rPr>
                <w:iCs/>
                <w:color w:val="000000"/>
                <w:sz w:val="20"/>
              </w:rPr>
              <w:t>2,59</w:t>
            </w:r>
          </w:p>
        </w:tc>
        <w:tc>
          <w:tcPr>
            <w:tcW w:w="362" w:type="pct"/>
            <w:gridSpan w:val="2"/>
            <w:shd w:val="clear" w:color="auto" w:fill="auto"/>
            <w:vAlign w:val="center"/>
          </w:tcPr>
          <w:p w14:paraId="4E34CA34" w14:textId="77777777" w:rsidR="00D10FB4" w:rsidRPr="00B912D0" w:rsidRDefault="00D10FB4" w:rsidP="00133082">
            <w:pPr>
              <w:jc w:val="center"/>
              <w:rPr>
                <w:iCs/>
                <w:color w:val="000000"/>
                <w:sz w:val="20"/>
              </w:rPr>
            </w:pPr>
          </w:p>
        </w:tc>
        <w:tc>
          <w:tcPr>
            <w:tcW w:w="361" w:type="pct"/>
            <w:shd w:val="clear" w:color="auto" w:fill="auto"/>
            <w:vAlign w:val="center"/>
          </w:tcPr>
          <w:p w14:paraId="5A3E036E" w14:textId="77777777" w:rsidR="00D10FB4" w:rsidRPr="00B912D0" w:rsidRDefault="00D10FB4" w:rsidP="00133082">
            <w:pPr>
              <w:jc w:val="center"/>
              <w:rPr>
                <w:iCs/>
                <w:color w:val="000000"/>
                <w:sz w:val="20"/>
              </w:rPr>
            </w:pPr>
            <w:r w:rsidRPr="00B912D0">
              <w:rPr>
                <w:iCs/>
                <w:color w:val="000000"/>
                <w:sz w:val="20"/>
              </w:rPr>
              <w:t>0,40</w:t>
            </w:r>
          </w:p>
        </w:tc>
        <w:tc>
          <w:tcPr>
            <w:tcW w:w="361" w:type="pct"/>
            <w:gridSpan w:val="2"/>
            <w:shd w:val="clear" w:color="auto" w:fill="auto"/>
            <w:vAlign w:val="center"/>
          </w:tcPr>
          <w:p w14:paraId="18168B4C" w14:textId="77777777" w:rsidR="00D10FB4" w:rsidRPr="00B912D0" w:rsidRDefault="00D10FB4" w:rsidP="00133082">
            <w:pPr>
              <w:jc w:val="center"/>
              <w:rPr>
                <w:iCs/>
                <w:color w:val="000000"/>
                <w:sz w:val="20"/>
              </w:rPr>
            </w:pPr>
            <w:r w:rsidRPr="00B912D0">
              <w:rPr>
                <w:iCs/>
                <w:color w:val="000000"/>
                <w:sz w:val="20"/>
              </w:rPr>
              <w:t>0,24</w:t>
            </w:r>
          </w:p>
        </w:tc>
        <w:tc>
          <w:tcPr>
            <w:tcW w:w="335" w:type="pct"/>
            <w:gridSpan w:val="2"/>
            <w:shd w:val="clear" w:color="auto" w:fill="auto"/>
            <w:vAlign w:val="center"/>
          </w:tcPr>
          <w:p w14:paraId="33EAB183" w14:textId="77777777" w:rsidR="00D10FB4" w:rsidRPr="00B912D0" w:rsidRDefault="00D10FB4" w:rsidP="00133082">
            <w:pPr>
              <w:jc w:val="center"/>
              <w:rPr>
                <w:iCs/>
                <w:sz w:val="20"/>
              </w:rPr>
            </w:pPr>
          </w:p>
        </w:tc>
        <w:tc>
          <w:tcPr>
            <w:tcW w:w="242" w:type="pct"/>
            <w:shd w:val="clear" w:color="auto" w:fill="auto"/>
            <w:vAlign w:val="center"/>
          </w:tcPr>
          <w:p w14:paraId="4DA8AC55" w14:textId="77777777" w:rsidR="00D10FB4" w:rsidRPr="00B912D0" w:rsidRDefault="00D10FB4" w:rsidP="00133082">
            <w:pPr>
              <w:jc w:val="center"/>
              <w:rPr>
                <w:iCs/>
                <w:sz w:val="20"/>
              </w:rPr>
            </w:pPr>
          </w:p>
        </w:tc>
        <w:tc>
          <w:tcPr>
            <w:tcW w:w="284" w:type="pct"/>
            <w:shd w:val="clear" w:color="auto" w:fill="auto"/>
            <w:vAlign w:val="center"/>
          </w:tcPr>
          <w:p w14:paraId="5AE80621" w14:textId="77777777" w:rsidR="00D10FB4" w:rsidRPr="00B912D0" w:rsidRDefault="00D10FB4" w:rsidP="00133082">
            <w:pPr>
              <w:jc w:val="center"/>
              <w:rPr>
                <w:iCs/>
                <w:sz w:val="20"/>
              </w:rPr>
            </w:pPr>
          </w:p>
        </w:tc>
      </w:tr>
      <w:tr w:rsidR="00D10FB4" w:rsidRPr="00B912D0" w14:paraId="6FE33C86" w14:textId="77777777" w:rsidTr="00133082">
        <w:trPr>
          <w:trHeight w:val="525"/>
        </w:trPr>
        <w:tc>
          <w:tcPr>
            <w:tcW w:w="406" w:type="pct"/>
            <w:shd w:val="clear" w:color="auto" w:fill="auto"/>
            <w:vAlign w:val="center"/>
          </w:tcPr>
          <w:p w14:paraId="3CEF99B6" w14:textId="77777777" w:rsidR="00D10FB4" w:rsidRPr="00B912D0" w:rsidRDefault="00D10FB4" w:rsidP="00133082">
            <w:pPr>
              <w:jc w:val="center"/>
              <w:rPr>
                <w:i/>
                <w:sz w:val="20"/>
                <w:lang w:eastAsia="ro-RO"/>
              </w:rPr>
            </w:pPr>
            <w:r w:rsidRPr="00B912D0">
              <w:rPr>
                <w:i/>
                <w:sz w:val="20"/>
                <w:lang w:eastAsia="ro-RO"/>
              </w:rPr>
              <w:t>49 B</w:t>
            </w:r>
          </w:p>
        </w:tc>
        <w:tc>
          <w:tcPr>
            <w:tcW w:w="381" w:type="pct"/>
            <w:gridSpan w:val="3"/>
            <w:shd w:val="clear" w:color="auto" w:fill="auto"/>
            <w:vAlign w:val="center"/>
          </w:tcPr>
          <w:p w14:paraId="4EE8B721" w14:textId="77777777" w:rsidR="00D10FB4" w:rsidRPr="00B912D0" w:rsidRDefault="00D10FB4" w:rsidP="00133082">
            <w:pPr>
              <w:jc w:val="center"/>
              <w:rPr>
                <w:iCs/>
                <w:color w:val="000000"/>
                <w:sz w:val="20"/>
              </w:rPr>
            </w:pPr>
            <w:r w:rsidRPr="00B912D0">
              <w:rPr>
                <w:iCs/>
                <w:color w:val="000000"/>
                <w:sz w:val="20"/>
              </w:rPr>
              <w:t>2,25</w:t>
            </w:r>
          </w:p>
        </w:tc>
        <w:tc>
          <w:tcPr>
            <w:tcW w:w="316" w:type="pct"/>
            <w:gridSpan w:val="2"/>
            <w:shd w:val="clear" w:color="auto" w:fill="auto"/>
            <w:vAlign w:val="center"/>
          </w:tcPr>
          <w:p w14:paraId="50C648ED" w14:textId="77777777" w:rsidR="00D10FB4" w:rsidRPr="00B912D0" w:rsidRDefault="00D10FB4" w:rsidP="00133082">
            <w:pPr>
              <w:jc w:val="center"/>
              <w:rPr>
                <w:iCs/>
                <w:color w:val="000000"/>
                <w:sz w:val="20"/>
              </w:rPr>
            </w:pPr>
            <w:r w:rsidRPr="00B912D0">
              <w:rPr>
                <w:iCs/>
                <w:color w:val="000000"/>
                <w:sz w:val="20"/>
              </w:rPr>
              <w:t>2333</w:t>
            </w:r>
          </w:p>
          <w:p w14:paraId="61E88111" w14:textId="77777777" w:rsidR="00D10FB4" w:rsidRPr="00B912D0" w:rsidRDefault="00D10FB4" w:rsidP="00133082">
            <w:pPr>
              <w:jc w:val="center"/>
              <w:rPr>
                <w:iCs/>
                <w:color w:val="000000"/>
                <w:sz w:val="20"/>
              </w:rPr>
            </w:pPr>
            <w:r w:rsidRPr="00B912D0">
              <w:rPr>
                <w:iCs/>
                <w:color w:val="000000"/>
                <w:sz w:val="20"/>
              </w:rPr>
              <w:t>1111</w:t>
            </w:r>
          </w:p>
        </w:tc>
        <w:tc>
          <w:tcPr>
            <w:tcW w:w="701" w:type="pct"/>
            <w:shd w:val="clear" w:color="auto" w:fill="auto"/>
            <w:vAlign w:val="center"/>
          </w:tcPr>
          <w:p w14:paraId="2FAC4244" w14:textId="77777777" w:rsidR="00D10FB4" w:rsidRPr="00B912D0" w:rsidRDefault="00D10FB4" w:rsidP="00133082">
            <w:pPr>
              <w:jc w:val="center"/>
              <w:rPr>
                <w:sz w:val="20"/>
                <w:lang w:eastAsia="ro-RO"/>
              </w:rPr>
            </w:pPr>
            <w:r w:rsidRPr="00B912D0">
              <w:rPr>
                <w:sz w:val="20"/>
                <w:lang w:eastAsia="ro-RO"/>
              </w:rPr>
              <w:t>8MO 1DR 1DT</w:t>
            </w:r>
          </w:p>
          <w:p w14:paraId="7E77036A" w14:textId="77777777" w:rsidR="00D10FB4" w:rsidRPr="00B912D0" w:rsidRDefault="00D10FB4" w:rsidP="00133082">
            <w:pPr>
              <w:jc w:val="center"/>
              <w:rPr>
                <w:sz w:val="20"/>
                <w:lang w:eastAsia="ro-RO"/>
              </w:rPr>
            </w:pPr>
            <w:r w:rsidRPr="00B912D0">
              <w:rPr>
                <w:sz w:val="20"/>
                <w:lang w:eastAsia="ro-RO"/>
              </w:rPr>
              <w:t>8MO 1DR 1DT</w:t>
            </w:r>
          </w:p>
          <w:p w14:paraId="36CAFC1C" w14:textId="77777777" w:rsidR="00D10FB4" w:rsidRPr="00B912D0" w:rsidRDefault="00D10FB4" w:rsidP="00133082">
            <w:pPr>
              <w:jc w:val="center"/>
              <w:rPr>
                <w:iCs/>
                <w:color w:val="000000"/>
                <w:sz w:val="20"/>
              </w:rPr>
            </w:pPr>
            <w:r w:rsidRPr="00B912D0">
              <w:rPr>
                <w:sz w:val="20"/>
                <w:lang w:eastAsia="ro-RO"/>
              </w:rPr>
              <w:t>8 MO 2 DT</w:t>
            </w:r>
          </w:p>
        </w:tc>
        <w:tc>
          <w:tcPr>
            <w:tcW w:w="236" w:type="pct"/>
            <w:shd w:val="clear" w:color="auto" w:fill="auto"/>
            <w:vAlign w:val="center"/>
          </w:tcPr>
          <w:p w14:paraId="243688BA" w14:textId="77777777" w:rsidR="00D10FB4" w:rsidRPr="00B912D0" w:rsidRDefault="00D10FB4" w:rsidP="00133082">
            <w:pPr>
              <w:jc w:val="center"/>
              <w:rPr>
                <w:iCs/>
                <w:color w:val="000000"/>
                <w:sz w:val="20"/>
              </w:rPr>
            </w:pPr>
            <w:r w:rsidRPr="00B912D0">
              <w:rPr>
                <w:iCs/>
                <w:color w:val="000000"/>
                <w:sz w:val="20"/>
              </w:rPr>
              <w:t>0,2</w:t>
            </w:r>
          </w:p>
        </w:tc>
        <w:tc>
          <w:tcPr>
            <w:tcW w:w="597" w:type="pct"/>
            <w:gridSpan w:val="3"/>
            <w:shd w:val="clear" w:color="auto" w:fill="auto"/>
            <w:vAlign w:val="center"/>
          </w:tcPr>
          <w:p w14:paraId="5B281725" w14:textId="77777777" w:rsidR="00D10FB4" w:rsidRPr="00B912D0" w:rsidRDefault="00D10FB4" w:rsidP="00133082">
            <w:pPr>
              <w:jc w:val="center"/>
              <w:rPr>
                <w:iCs/>
                <w:color w:val="000000"/>
                <w:sz w:val="20"/>
              </w:rPr>
            </w:pPr>
            <w:r w:rsidRPr="00B912D0">
              <w:rPr>
                <w:iCs/>
                <w:color w:val="000000"/>
                <w:sz w:val="20"/>
              </w:rPr>
              <w:t>1,80</w:t>
            </w:r>
          </w:p>
        </w:tc>
        <w:tc>
          <w:tcPr>
            <w:tcW w:w="417" w:type="pct"/>
            <w:shd w:val="clear" w:color="auto" w:fill="auto"/>
            <w:vAlign w:val="center"/>
          </w:tcPr>
          <w:p w14:paraId="2C0CBC89" w14:textId="77777777" w:rsidR="00D10FB4" w:rsidRPr="00B912D0" w:rsidRDefault="00D10FB4" w:rsidP="00133082">
            <w:pPr>
              <w:jc w:val="center"/>
              <w:rPr>
                <w:iCs/>
                <w:color w:val="000000"/>
                <w:sz w:val="20"/>
              </w:rPr>
            </w:pPr>
            <w:r w:rsidRPr="00B912D0">
              <w:rPr>
                <w:iCs/>
                <w:color w:val="000000"/>
                <w:sz w:val="20"/>
              </w:rPr>
              <w:t>1,45</w:t>
            </w:r>
          </w:p>
        </w:tc>
        <w:tc>
          <w:tcPr>
            <w:tcW w:w="362" w:type="pct"/>
            <w:gridSpan w:val="2"/>
            <w:shd w:val="clear" w:color="auto" w:fill="auto"/>
            <w:vAlign w:val="center"/>
          </w:tcPr>
          <w:p w14:paraId="7FA9A24A" w14:textId="77777777" w:rsidR="00D10FB4" w:rsidRPr="00B912D0" w:rsidRDefault="00D10FB4" w:rsidP="00133082">
            <w:pPr>
              <w:jc w:val="center"/>
              <w:rPr>
                <w:iCs/>
                <w:color w:val="000000"/>
                <w:sz w:val="20"/>
              </w:rPr>
            </w:pPr>
          </w:p>
        </w:tc>
        <w:tc>
          <w:tcPr>
            <w:tcW w:w="361" w:type="pct"/>
            <w:shd w:val="clear" w:color="auto" w:fill="auto"/>
            <w:vAlign w:val="center"/>
          </w:tcPr>
          <w:p w14:paraId="29C3FEE0" w14:textId="77777777" w:rsidR="00D10FB4" w:rsidRPr="00B912D0" w:rsidRDefault="00D10FB4" w:rsidP="00133082">
            <w:pPr>
              <w:jc w:val="center"/>
              <w:rPr>
                <w:iCs/>
                <w:color w:val="000000"/>
                <w:sz w:val="20"/>
              </w:rPr>
            </w:pPr>
            <w:r w:rsidRPr="00B912D0">
              <w:rPr>
                <w:iCs/>
                <w:color w:val="000000"/>
                <w:sz w:val="20"/>
              </w:rPr>
              <w:t>0,22</w:t>
            </w:r>
          </w:p>
        </w:tc>
        <w:tc>
          <w:tcPr>
            <w:tcW w:w="361" w:type="pct"/>
            <w:gridSpan w:val="2"/>
            <w:shd w:val="clear" w:color="auto" w:fill="auto"/>
            <w:vAlign w:val="center"/>
          </w:tcPr>
          <w:p w14:paraId="5F1592F1" w14:textId="77777777" w:rsidR="00D10FB4" w:rsidRPr="00B912D0" w:rsidRDefault="00D10FB4" w:rsidP="00133082">
            <w:pPr>
              <w:jc w:val="center"/>
              <w:rPr>
                <w:iCs/>
                <w:color w:val="000000"/>
                <w:sz w:val="20"/>
              </w:rPr>
            </w:pPr>
            <w:r w:rsidRPr="00B912D0">
              <w:rPr>
                <w:iCs/>
                <w:color w:val="000000"/>
                <w:sz w:val="20"/>
              </w:rPr>
              <w:t>0,13</w:t>
            </w:r>
          </w:p>
        </w:tc>
        <w:tc>
          <w:tcPr>
            <w:tcW w:w="335" w:type="pct"/>
            <w:gridSpan w:val="2"/>
            <w:shd w:val="clear" w:color="auto" w:fill="auto"/>
            <w:vAlign w:val="center"/>
          </w:tcPr>
          <w:p w14:paraId="59B310E6" w14:textId="77777777" w:rsidR="00D10FB4" w:rsidRPr="00B912D0" w:rsidRDefault="00D10FB4" w:rsidP="00133082">
            <w:pPr>
              <w:jc w:val="center"/>
              <w:rPr>
                <w:iCs/>
                <w:sz w:val="20"/>
              </w:rPr>
            </w:pPr>
          </w:p>
        </w:tc>
        <w:tc>
          <w:tcPr>
            <w:tcW w:w="242" w:type="pct"/>
            <w:shd w:val="clear" w:color="auto" w:fill="auto"/>
            <w:vAlign w:val="center"/>
          </w:tcPr>
          <w:p w14:paraId="459C303B" w14:textId="77777777" w:rsidR="00D10FB4" w:rsidRPr="00B912D0" w:rsidRDefault="00D10FB4" w:rsidP="00133082">
            <w:pPr>
              <w:jc w:val="center"/>
              <w:rPr>
                <w:iCs/>
                <w:sz w:val="20"/>
              </w:rPr>
            </w:pPr>
          </w:p>
        </w:tc>
        <w:tc>
          <w:tcPr>
            <w:tcW w:w="284" w:type="pct"/>
            <w:shd w:val="clear" w:color="auto" w:fill="auto"/>
            <w:vAlign w:val="center"/>
          </w:tcPr>
          <w:p w14:paraId="13F317C2" w14:textId="77777777" w:rsidR="00D10FB4" w:rsidRPr="00B912D0" w:rsidRDefault="00D10FB4" w:rsidP="00133082">
            <w:pPr>
              <w:jc w:val="center"/>
              <w:rPr>
                <w:iCs/>
                <w:sz w:val="20"/>
              </w:rPr>
            </w:pPr>
          </w:p>
        </w:tc>
      </w:tr>
      <w:tr w:rsidR="00D10FB4" w:rsidRPr="00B912D0" w14:paraId="1A776704" w14:textId="77777777" w:rsidTr="00133082">
        <w:trPr>
          <w:trHeight w:val="525"/>
        </w:trPr>
        <w:tc>
          <w:tcPr>
            <w:tcW w:w="406" w:type="pct"/>
            <w:shd w:val="clear" w:color="auto" w:fill="auto"/>
            <w:vAlign w:val="center"/>
          </w:tcPr>
          <w:p w14:paraId="7B95D2B8" w14:textId="77777777" w:rsidR="00D10FB4" w:rsidRPr="00B912D0" w:rsidRDefault="00D10FB4" w:rsidP="00133082">
            <w:pPr>
              <w:jc w:val="center"/>
              <w:rPr>
                <w:i/>
                <w:sz w:val="20"/>
                <w:lang w:eastAsia="ro-RO"/>
              </w:rPr>
            </w:pPr>
            <w:r w:rsidRPr="00B912D0">
              <w:rPr>
                <w:i/>
                <w:sz w:val="20"/>
                <w:lang w:eastAsia="ro-RO"/>
              </w:rPr>
              <w:t>49 C</w:t>
            </w:r>
          </w:p>
        </w:tc>
        <w:tc>
          <w:tcPr>
            <w:tcW w:w="381" w:type="pct"/>
            <w:gridSpan w:val="3"/>
            <w:shd w:val="clear" w:color="auto" w:fill="auto"/>
            <w:vAlign w:val="center"/>
          </w:tcPr>
          <w:p w14:paraId="3DC1C85E" w14:textId="77777777" w:rsidR="00D10FB4" w:rsidRPr="00B912D0" w:rsidRDefault="00D10FB4" w:rsidP="00133082">
            <w:pPr>
              <w:jc w:val="center"/>
              <w:rPr>
                <w:iCs/>
                <w:color w:val="000000"/>
                <w:sz w:val="20"/>
              </w:rPr>
            </w:pPr>
            <w:r w:rsidRPr="00B912D0">
              <w:rPr>
                <w:iCs/>
                <w:color w:val="000000"/>
                <w:sz w:val="20"/>
              </w:rPr>
              <w:t>2,55</w:t>
            </w:r>
          </w:p>
        </w:tc>
        <w:tc>
          <w:tcPr>
            <w:tcW w:w="316" w:type="pct"/>
            <w:gridSpan w:val="2"/>
            <w:shd w:val="clear" w:color="auto" w:fill="auto"/>
            <w:vAlign w:val="center"/>
          </w:tcPr>
          <w:p w14:paraId="4E308ACD" w14:textId="77777777" w:rsidR="00D10FB4" w:rsidRPr="00B912D0" w:rsidRDefault="00D10FB4" w:rsidP="00133082">
            <w:pPr>
              <w:jc w:val="center"/>
              <w:rPr>
                <w:iCs/>
                <w:color w:val="000000"/>
                <w:sz w:val="20"/>
              </w:rPr>
            </w:pPr>
            <w:r w:rsidRPr="00B912D0">
              <w:rPr>
                <w:iCs/>
                <w:color w:val="000000"/>
                <w:sz w:val="20"/>
              </w:rPr>
              <w:t>2333</w:t>
            </w:r>
          </w:p>
          <w:p w14:paraId="3749AD58" w14:textId="77777777" w:rsidR="00D10FB4" w:rsidRPr="00B912D0" w:rsidRDefault="00D10FB4" w:rsidP="00133082">
            <w:pPr>
              <w:jc w:val="center"/>
              <w:rPr>
                <w:iCs/>
                <w:color w:val="000000"/>
                <w:sz w:val="20"/>
              </w:rPr>
            </w:pPr>
            <w:r w:rsidRPr="00B912D0">
              <w:rPr>
                <w:iCs/>
                <w:color w:val="000000"/>
                <w:sz w:val="20"/>
              </w:rPr>
              <w:t>1111</w:t>
            </w:r>
          </w:p>
        </w:tc>
        <w:tc>
          <w:tcPr>
            <w:tcW w:w="701" w:type="pct"/>
            <w:shd w:val="clear" w:color="auto" w:fill="auto"/>
            <w:vAlign w:val="center"/>
          </w:tcPr>
          <w:p w14:paraId="208BDEC4" w14:textId="77777777" w:rsidR="00D10FB4" w:rsidRPr="00B912D0" w:rsidRDefault="00D10FB4" w:rsidP="00133082">
            <w:pPr>
              <w:jc w:val="center"/>
              <w:rPr>
                <w:sz w:val="20"/>
                <w:lang w:eastAsia="ro-RO"/>
              </w:rPr>
            </w:pPr>
            <w:r w:rsidRPr="00B912D0">
              <w:rPr>
                <w:sz w:val="20"/>
                <w:lang w:eastAsia="ro-RO"/>
              </w:rPr>
              <w:t>8MO 1DR 1DT</w:t>
            </w:r>
          </w:p>
          <w:p w14:paraId="30EDB7DB" w14:textId="77777777" w:rsidR="00D10FB4" w:rsidRPr="00B912D0" w:rsidRDefault="00D10FB4" w:rsidP="00133082">
            <w:pPr>
              <w:jc w:val="center"/>
              <w:rPr>
                <w:sz w:val="20"/>
                <w:lang w:eastAsia="ro-RO"/>
              </w:rPr>
            </w:pPr>
          </w:p>
          <w:p w14:paraId="2AB31E4F" w14:textId="77777777" w:rsidR="00D10FB4" w:rsidRPr="00B912D0" w:rsidRDefault="00D10FB4" w:rsidP="00133082">
            <w:pPr>
              <w:jc w:val="center"/>
              <w:rPr>
                <w:iCs/>
                <w:color w:val="000000"/>
                <w:sz w:val="20"/>
              </w:rPr>
            </w:pPr>
            <w:r w:rsidRPr="00B912D0">
              <w:rPr>
                <w:sz w:val="20"/>
                <w:lang w:eastAsia="ro-RO"/>
              </w:rPr>
              <w:t>8 MO 2 DT</w:t>
            </w:r>
          </w:p>
        </w:tc>
        <w:tc>
          <w:tcPr>
            <w:tcW w:w="236" w:type="pct"/>
            <w:shd w:val="clear" w:color="auto" w:fill="auto"/>
            <w:vAlign w:val="center"/>
          </w:tcPr>
          <w:p w14:paraId="349E76B2" w14:textId="77777777" w:rsidR="00D10FB4" w:rsidRPr="00B912D0" w:rsidRDefault="00D10FB4" w:rsidP="00133082">
            <w:pPr>
              <w:jc w:val="center"/>
              <w:rPr>
                <w:iCs/>
                <w:color w:val="000000"/>
                <w:sz w:val="20"/>
              </w:rPr>
            </w:pPr>
            <w:r w:rsidRPr="00B912D0">
              <w:rPr>
                <w:iCs/>
                <w:color w:val="000000"/>
                <w:sz w:val="20"/>
              </w:rPr>
              <w:t>0,2</w:t>
            </w:r>
          </w:p>
        </w:tc>
        <w:tc>
          <w:tcPr>
            <w:tcW w:w="597" w:type="pct"/>
            <w:gridSpan w:val="3"/>
            <w:shd w:val="clear" w:color="auto" w:fill="auto"/>
            <w:vAlign w:val="center"/>
          </w:tcPr>
          <w:p w14:paraId="3E3C54C5" w14:textId="77777777" w:rsidR="00D10FB4" w:rsidRPr="00B912D0" w:rsidRDefault="00D10FB4" w:rsidP="00133082">
            <w:pPr>
              <w:jc w:val="center"/>
              <w:rPr>
                <w:iCs/>
                <w:color w:val="000000"/>
                <w:sz w:val="20"/>
              </w:rPr>
            </w:pPr>
            <w:r w:rsidRPr="00B912D0">
              <w:rPr>
                <w:iCs/>
                <w:color w:val="000000"/>
                <w:sz w:val="20"/>
              </w:rPr>
              <w:t>1,94</w:t>
            </w:r>
          </w:p>
        </w:tc>
        <w:tc>
          <w:tcPr>
            <w:tcW w:w="417" w:type="pct"/>
            <w:shd w:val="clear" w:color="auto" w:fill="auto"/>
            <w:vAlign w:val="center"/>
          </w:tcPr>
          <w:p w14:paraId="2B8CD5B2" w14:textId="77777777" w:rsidR="00D10FB4" w:rsidRPr="00B912D0" w:rsidRDefault="00D10FB4" w:rsidP="00133082">
            <w:pPr>
              <w:jc w:val="center"/>
              <w:rPr>
                <w:iCs/>
                <w:color w:val="000000"/>
                <w:sz w:val="20"/>
              </w:rPr>
            </w:pPr>
            <w:r w:rsidRPr="00B912D0">
              <w:rPr>
                <w:iCs/>
                <w:color w:val="000000"/>
                <w:sz w:val="20"/>
              </w:rPr>
              <w:t>1,54</w:t>
            </w:r>
          </w:p>
        </w:tc>
        <w:tc>
          <w:tcPr>
            <w:tcW w:w="362" w:type="pct"/>
            <w:gridSpan w:val="2"/>
            <w:shd w:val="clear" w:color="auto" w:fill="auto"/>
            <w:vAlign w:val="center"/>
          </w:tcPr>
          <w:p w14:paraId="54EED61E" w14:textId="77777777" w:rsidR="00D10FB4" w:rsidRPr="00B912D0" w:rsidRDefault="00D10FB4" w:rsidP="00133082">
            <w:pPr>
              <w:jc w:val="center"/>
              <w:rPr>
                <w:iCs/>
                <w:color w:val="000000"/>
                <w:sz w:val="20"/>
              </w:rPr>
            </w:pPr>
          </w:p>
        </w:tc>
        <w:tc>
          <w:tcPr>
            <w:tcW w:w="361" w:type="pct"/>
            <w:shd w:val="clear" w:color="auto" w:fill="auto"/>
            <w:vAlign w:val="center"/>
          </w:tcPr>
          <w:p w14:paraId="69992F89" w14:textId="77777777" w:rsidR="00D10FB4" w:rsidRPr="00B912D0" w:rsidRDefault="00D10FB4" w:rsidP="00133082">
            <w:pPr>
              <w:jc w:val="center"/>
              <w:rPr>
                <w:iCs/>
                <w:color w:val="000000"/>
                <w:sz w:val="20"/>
              </w:rPr>
            </w:pPr>
            <w:r w:rsidRPr="00B912D0">
              <w:rPr>
                <w:iCs/>
                <w:color w:val="000000"/>
                <w:sz w:val="20"/>
              </w:rPr>
              <w:t>0,25</w:t>
            </w:r>
          </w:p>
        </w:tc>
        <w:tc>
          <w:tcPr>
            <w:tcW w:w="361" w:type="pct"/>
            <w:gridSpan w:val="2"/>
            <w:shd w:val="clear" w:color="auto" w:fill="auto"/>
            <w:vAlign w:val="center"/>
          </w:tcPr>
          <w:p w14:paraId="34C19787" w14:textId="77777777" w:rsidR="00D10FB4" w:rsidRPr="00B912D0" w:rsidRDefault="00D10FB4" w:rsidP="00133082">
            <w:pPr>
              <w:jc w:val="center"/>
              <w:rPr>
                <w:iCs/>
                <w:color w:val="000000"/>
                <w:sz w:val="20"/>
              </w:rPr>
            </w:pPr>
            <w:r w:rsidRPr="00B912D0">
              <w:rPr>
                <w:iCs/>
                <w:color w:val="000000"/>
                <w:sz w:val="20"/>
              </w:rPr>
              <w:t>0,15</w:t>
            </w:r>
          </w:p>
        </w:tc>
        <w:tc>
          <w:tcPr>
            <w:tcW w:w="335" w:type="pct"/>
            <w:gridSpan w:val="2"/>
            <w:shd w:val="clear" w:color="auto" w:fill="auto"/>
            <w:vAlign w:val="center"/>
          </w:tcPr>
          <w:p w14:paraId="01DEDA15" w14:textId="77777777" w:rsidR="00D10FB4" w:rsidRPr="00B912D0" w:rsidRDefault="00D10FB4" w:rsidP="00133082">
            <w:pPr>
              <w:jc w:val="center"/>
              <w:rPr>
                <w:iCs/>
                <w:sz w:val="20"/>
              </w:rPr>
            </w:pPr>
          </w:p>
        </w:tc>
        <w:tc>
          <w:tcPr>
            <w:tcW w:w="242" w:type="pct"/>
            <w:shd w:val="clear" w:color="auto" w:fill="auto"/>
            <w:vAlign w:val="center"/>
          </w:tcPr>
          <w:p w14:paraId="5D610868" w14:textId="77777777" w:rsidR="00D10FB4" w:rsidRPr="00B912D0" w:rsidRDefault="00D10FB4" w:rsidP="00133082">
            <w:pPr>
              <w:jc w:val="center"/>
              <w:rPr>
                <w:iCs/>
                <w:sz w:val="20"/>
              </w:rPr>
            </w:pPr>
          </w:p>
        </w:tc>
        <w:tc>
          <w:tcPr>
            <w:tcW w:w="284" w:type="pct"/>
            <w:shd w:val="clear" w:color="auto" w:fill="auto"/>
            <w:vAlign w:val="center"/>
          </w:tcPr>
          <w:p w14:paraId="6E8C6123" w14:textId="77777777" w:rsidR="00D10FB4" w:rsidRPr="00B912D0" w:rsidRDefault="00D10FB4" w:rsidP="00133082">
            <w:pPr>
              <w:jc w:val="center"/>
              <w:rPr>
                <w:iCs/>
                <w:sz w:val="20"/>
              </w:rPr>
            </w:pPr>
          </w:p>
        </w:tc>
      </w:tr>
      <w:tr w:rsidR="00D10FB4" w:rsidRPr="00B912D0" w14:paraId="1020D045" w14:textId="77777777" w:rsidTr="00133082">
        <w:trPr>
          <w:trHeight w:val="525"/>
        </w:trPr>
        <w:tc>
          <w:tcPr>
            <w:tcW w:w="406" w:type="pct"/>
            <w:shd w:val="clear" w:color="auto" w:fill="auto"/>
            <w:vAlign w:val="center"/>
          </w:tcPr>
          <w:p w14:paraId="71B7BC1F" w14:textId="77777777" w:rsidR="00D10FB4" w:rsidRPr="00B912D0" w:rsidRDefault="00D10FB4" w:rsidP="00133082">
            <w:pPr>
              <w:jc w:val="center"/>
              <w:rPr>
                <w:i/>
                <w:sz w:val="20"/>
                <w:lang w:eastAsia="ro-RO"/>
              </w:rPr>
            </w:pPr>
            <w:r w:rsidRPr="00B912D0">
              <w:rPr>
                <w:i/>
                <w:sz w:val="20"/>
                <w:lang w:eastAsia="ro-RO"/>
              </w:rPr>
              <w:t>50 A</w:t>
            </w:r>
          </w:p>
        </w:tc>
        <w:tc>
          <w:tcPr>
            <w:tcW w:w="381" w:type="pct"/>
            <w:gridSpan w:val="3"/>
            <w:shd w:val="clear" w:color="auto" w:fill="auto"/>
            <w:vAlign w:val="center"/>
          </w:tcPr>
          <w:p w14:paraId="30B8EFE4" w14:textId="77777777" w:rsidR="00D10FB4" w:rsidRPr="00B912D0" w:rsidRDefault="00D10FB4" w:rsidP="00133082">
            <w:pPr>
              <w:jc w:val="center"/>
              <w:rPr>
                <w:iCs/>
                <w:color w:val="000000"/>
                <w:sz w:val="20"/>
              </w:rPr>
            </w:pPr>
            <w:r w:rsidRPr="00B912D0">
              <w:rPr>
                <w:iCs/>
                <w:color w:val="000000"/>
                <w:sz w:val="20"/>
              </w:rPr>
              <w:t>8,37</w:t>
            </w:r>
          </w:p>
        </w:tc>
        <w:tc>
          <w:tcPr>
            <w:tcW w:w="316" w:type="pct"/>
            <w:gridSpan w:val="2"/>
            <w:shd w:val="clear" w:color="auto" w:fill="auto"/>
            <w:vAlign w:val="center"/>
          </w:tcPr>
          <w:p w14:paraId="41D7D6C5" w14:textId="77777777" w:rsidR="00D10FB4" w:rsidRPr="00B912D0" w:rsidRDefault="00D10FB4" w:rsidP="00133082">
            <w:pPr>
              <w:jc w:val="center"/>
              <w:rPr>
                <w:iCs/>
                <w:color w:val="000000"/>
                <w:sz w:val="20"/>
              </w:rPr>
            </w:pPr>
            <w:r w:rsidRPr="00B912D0">
              <w:rPr>
                <w:iCs/>
                <w:color w:val="000000"/>
                <w:sz w:val="20"/>
              </w:rPr>
              <w:t>2333</w:t>
            </w:r>
          </w:p>
          <w:p w14:paraId="10570E59" w14:textId="77777777" w:rsidR="00D10FB4" w:rsidRPr="00B912D0" w:rsidRDefault="00D10FB4" w:rsidP="00133082">
            <w:pPr>
              <w:jc w:val="center"/>
              <w:rPr>
                <w:iCs/>
                <w:color w:val="000000"/>
                <w:sz w:val="20"/>
              </w:rPr>
            </w:pPr>
            <w:r w:rsidRPr="00B912D0">
              <w:rPr>
                <w:iCs/>
                <w:color w:val="000000"/>
                <w:sz w:val="20"/>
              </w:rPr>
              <w:t>1111</w:t>
            </w:r>
          </w:p>
        </w:tc>
        <w:tc>
          <w:tcPr>
            <w:tcW w:w="701" w:type="pct"/>
            <w:shd w:val="clear" w:color="auto" w:fill="auto"/>
            <w:vAlign w:val="center"/>
          </w:tcPr>
          <w:p w14:paraId="76CE2A72" w14:textId="77777777" w:rsidR="00D10FB4" w:rsidRPr="00B912D0" w:rsidRDefault="00D10FB4" w:rsidP="00133082">
            <w:pPr>
              <w:jc w:val="center"/>
              <w:rPr>
                <w:sz w:val="20"/>
                <w:lang w:eastAsia="ro-RO"/>
              </w:rPr>
            </w:pPr>
            <w:r w:rsidRPr="00B912D0">
              <w:rPr>
                <w:sz w:val="20"/>
                <w:lang w:eastAsia="ro-RO"/>
              </w:rPr>
              <w:t>8MO 1DR 1DT</w:t>
            </w:r>
          </w:p>
          <w:p w14:paraId="5E3F4781" w14:textId="77777777" w:rsidR="00D10FB4" w:rsidRPr="00B912D0" w:rsidRDefault="00D10FB4" w:rsidP="00133082">
            <w:pPr>
              <w:jc w:val="center"/>
              <w:rPr>
                <w:sz w:val="20"/>
                <w:lang w:eastAsia="ro-RO"/>
              </w:rPr>
            </w:pPr>
            <w:r w:rsidRPr="00B912D0">
              <w:rPr>
                <w:sz w:val="20"/>
                <w:lang w:eastAsia="ro-RO"/>
              </w:rPr>
              <w:t>8MO 1DR 1DT</w:t>
            </w:r>
          </w:p>
          <w:p w14:paraId="3CA715E0" w14:textId="77777777" w:rsidR="00D10FB4" w:rsidRPr="00B912D0" w:rsidRDefault="00D10FB4" w:rsidP="00133082">
            <w:pPr>
              <w:jc w:val="center"/>
              <w:rPr>
                <w:iCs/>
                <w:color w:val="000000"/>
                <w:sz w:val="20"/>
              </w:rPr>
            </w:pPr>
            <w:r w:rsidRPr="00B912D0">
              <w:rPr>
                <w:sz w:val="20"/>
                <w:lang w:eastAsia="ro-RO"/>
              </w:rPr>
              <w:t>-</w:t>
            </w:r>
          </w:p>
        </w:tc>
        <w:tc>
          <w:tcPr>
            <w:tcW w:w="236" w:type="pct"/>
            <w:shd w:val="clear" w:color="auto" w:fill="auto"/>
            <w:vAlign w:val="center"/>
          </w:tcPr>
          <w:p w14:paraId="70FF0F6F" w14:textId="77777777" w:rsidR="00D10FB4" w:rsidRPr="00B912D0" w:rsidRDefault="00D10FB4" w:rsidP="00133082">
            <w:pPr>
              <w:jc w:val="center"/>
              <w:rPr>
                <w:iCs/>
                <w:color w:val="000000"/>
                <w:sz w:val="20"/>
              </w:rPr>
            </w:pPr>
            <w:r w:rsidRPr="00B912D0">
              <w:rPr>
                <w:iCs/>
                <w:color w:val="000000"/>
                <w:sz w:val="20"/>
              </w:rPr>
              <w:t>-</w:t>
            </w:r>
          </w:p>
        </w:tc>
        <w:tc>
          <w:tcPr>
            <w:tcW w:w="597" w:type="pct"/>
            <w:gridSpan w:val="3"/>
            <w:shd w:val="clear" w:color="auto" w:fill="auto"/>
            <w:vAlign w:val="center"/>
          </w:tcPr>
          <w:p w14:paraId="04000618" w14:textId="77777777" w:rsidR="00D10FB4" w:rsidRPr="00B912D0" w:rsidRDefault="00D10FB4" w:rsidP="00133082">
            <w:pPr>
              <w:jc w:val="center"/>
              <w:rPr>
                <w:iCs/>
                <w:color w:val="000000"/>
                <w:sz w:val="20"/>
              </w:rPr>
            </w:pPr>
            <w:r w:rsidRPr="00B912D0">
              <w:rPr>
                <w:iCs/>
                <w:color w:val="000000"/>
                <w:sz w:val="20"/>
              </w:rPr>
              <w:t>8,37</w:t>
            </w:r>
          </w:p>
        </w:tc>
        <w:tc>
          <w:tcPr>
            <w:tcW w:w="417" w:type="pct"/>
            <w:shd w:val="clear" w:color="auto" w:fill="auto"/>
            <w:vAlign w:val="center"/>
          </w:tcPr>
          <w:p w14:paraId="0FF6886F" w14:textId="77777777" w:rsidR="00D10FB4" w:rsidRPr="00B912D0" w:rsidRDefault="00D10FB4" w:rsidP="00133082">
            <w:pPr>
              <w:jc w:val="center"/>
              <w:rPr>
                <w:iCs/>
                <w:color w:val="000000"/>
                <w:sz w:val="20"/>
              </w:rPr>
            </w:pPr>
            <w:r w:rsidRPr="00B912D0">
              <w:rPr>
                <w:iCs/>
                <w:color w:val="000000"/>
                <w:sz w:val="20"/>
              </w:rPr>
              <w:t>6,69</w:t>
            </w:r>
          </w:p>
        </w:tc>
        <w:tc>
          <w:tcPr>
            <w:tcW w:w="362" w:type="pct"/>
            <w:gridSpan w:val="2"/>
            <w:shd w:val="clear" w:color="auto" w:fill="auto"/>
            <w:vAlign w:val="center"/>
          </w:tcPr>
          <w:p w14:paraId="7FDCC943" w14:textId="77777777" w:rsidR="00D10FB4" w:rsidRPr="00B912D0" w:rsidRDefault="00D10FB4" w:rsidP="00133082">
            <w:pPr>
              <w:jc w:val="center"/>
              <w:rPr>
                <w:iCs/>
                <w:color w:val="000000"/>
                <w:sz w:val="20"/>
              </w:rPr>
            </w:pPr>
          </w:p>
        </w:tc>
        <w:tc>
          <w:tcPr>
            <w:tcW w:w="361" w:type="pct"/>
            <w:shd w:val="clear" w:color="auto" w:fill="auto"/>
            <w:vAlign w:val="center"/>
          </w:tcPr>
          <w:p w14:paraId="5421FF5B" w14:textId="77777777" w:rsidR="00D10FB4" w:rsidRPr="00B912D0" w:rsidRDefault="00D10FB4" w:rsidP="00133082">
            <w:pPr>
              <w:jc w:val="center"/>
              <w:rPr>
                <w:iCs/>
                <w:color w:val="000000"/>
                <w:sz w:val="20"/>
              </w:rPr>
            </w:pPr>
            <w:r w:rsidRPr="00B912D0">
              <w:rPr>
                <w:iCs/>
                <w:color w:val="000000"/>
                <w:sz w:val="20"/>
              </w:rPr>
              <w:t>0,84</w:t>
            </w:r>
          </w:p>
        </w:tc>
        <w:tc>
          <w:tcPr>
            <w:tcW w:w="361" w:type="pct"/>
            <w:gridSpan w:val="2"/>
            <w:shd w:val="clear" w:color="auto" w:fill="auto"/>
            <w:vAlign w:val="center"/>
          </w:tcPr>
          <w:p w14:paraId="374E352E" w14:textId="77777777" w:rsidR="00D10FB4" w:rsidRPr="00B912D0" w:rsidRDefault="00D10FB4" w:rsidP="00133082">
            <w:pPr>
              <w:jc w:val="center"/>
              <w:rPr>
                <w:iCs/>
                <w:color w:val="000000"/>
                <w:sz w:val="20"/>
              </w:rPr>
            </w:pPr>
            <w:r w:rsidRPr="00B912D0">
              <w:rPr>
                <w:iCs/>
                <w:color w:val="000000"/>
                <w:sz w:val="20"/>
              </w:rPr>
              <w:t>0,84</w:t>
            </w:r>
          </w:p>
        </w:tc>
        <w:tc>
          <w:tcPr>
            <w:tcW w:w="335" w:type="pct"/>
            <w:gridSpan w:val="2"/>
            <w:shd w:val="clear" w:color="auto" w:fill="auto"/>
            <w:vAlign w:val="center"/>
          </w:tcPr>
          <w:p w14:paraId="4E5AE77F" w14:textId="77777777" w:rsidR="00D10FB4" w:rsidRPr="00B912D0" w:rsidRDefault="00D10FB4" w:rsidP="00133082">
            <w:pPr>
              <w:jc w:val="center"/>
              <w:rPr>
                <w:iCs/>
                <w:sz w:val="20"/>
              </w:rPr>
            </w:pPr>
          </w:p>
        </w:tc>
        <w:tc>
          <w:tcPr>
            <w:tcW w:w="242" w:type="pct"/>
            <w:shd w:val="clear" w:color="auto" w:fill="auto"/>
            <w:vAlign w:val="center"/>
          </w:tcPr>
          <w:p w14:paraId="106FDF69" w14:textId="77777777" w:rsidR="00D10FB4" w:rsidRPr="00B912D0" w:rsidRDefault="00D10FB4" w:rsidP="00133082">
            <w:pPr>
              <w:jc w:val="center"/>
              <w:rPr>
                <w:iCs/>
                <w:sz w:val="20"/>
              </w:rPr>
            </w:pPr>
          </w:p>
        </w:tc>
        <w:tc>
          <w:tcPr>
            <w:tcW w:w="284" w:type="pct"/>
            <w:shd w:val="clear" w:color="auto" w:fill="auto"/>
            <w:vAlign w:val="center"/>
          </w:tcPr>
          <w:p w14:paraId="2EDA84AE" w14:textId="77777777" w:rsidR="00D10FB4" w:rsidRPr="00B912D0" w:rsidRDefault="00D10FB4" w:rsidP="00133082">
            <w:pPr>
              <w:jc w:val="center"/>
              <w:rPr>
                <w:iCs/>
                <w:sz w:val="20"/>
              </w:rPr>
            </w:pPr>
          </w:p>
        </w:tc>
      </w:tr>
      <w:tr w:rsidR="00D10FB4" w:rsidRPr="00B912D0" w14:paraId="2F8AADF7" w14:textId="77777777" w:rsidTr="00133082">
        <w:trPr>
          <w:trHeight w:val="525"/>
        </w:trPr>
        <w:tc>
          <w:tcPr>
            <w:tcW w:w="406" w:type="pct"/>
            <w:shd w:val="clear" w:color="auto" w:fill="auto"/>
            <w:vAlign w:val="center"/>
          </w:tcPr>
          <w:p w14:paraId="55E29E5D" w14:textId="77777777" w:rsidR="00D10FB4" w:rsidRPr="00B912D0" w:rsidRDefault="00D10FB4" w:rsidP="00133082">
            <w:pPr>
              <w:jc w:val="center"/>
              <w:rPr>
                <w:i/>
                <w:sz w:val="20"/>
                <w:lang w:eastAsia="ro-RO"/>
              </w:rPr>
            </w:pPr>
            <w:r w:rsidRPr="00B912D0">
              <w:rPr>
                <w:i/>
                <w:sz w:val="20"/>
                <w:lang w:eastAsia="ro-RO"/>
              </w:rPr>
              <w:t>51 D*</w:t>
            </w:r>
          </w:p>
        </w:tc>
        <w:tc>
          <w:tcPr>
            <w:tcW w:w="381" w:type="pct"/>
            <w:gridSpan w:val="3"/>
            <w:shd w:val="clear" w:color="auto" w:fill="auto"/>
            <w:vAlign w:val="center"/>
          </w:tcPr>
          <w:p w14:paraId="71E23192" w14:textId="77777777" w:rsidR="00D10FB4" w:rsidRPr="00B912D0" w:rsidRDefault="00D10FB4" w:rsidP="00133082">
            <w:pPr>
              <w:jc w:val="center"/>
              <w:rPr>
                <w:iCs/>
                <w:color w:val="000000"/>
                <w:sz w:val="20"/>
              </w:rPr>
            </w:pPr>
            <w:r w:rsidRPr="00B912D0">
              <w:rPr>
                <w:iCs/>
                <w:color w:val="000000"/>
                <w:sz w:val="20"/>
              </w:rPr>
              <w:t>5,71</w:t>
            </w:r>
          </w:p>
        </w:tc>
        <w:tc>
          <w:tcPr>
            <w:tcW w:w="316" w:type="pct"/>
            <w:gridSpan w:val="2"/>
            <w:shd w:val="clear" w:color="auto" w:fill="auto"/>
            <w:vAlign w:val="center"/>
          </w:tcPr>
          <w:p w14:paraId="0D949B70" w14:textId="77777777" w:rsidR="00D10FB4" w:rsidRPr="00B912D0" w:rsidRDefault="00D10FB4" w:rsidP="00133082">
            <w:pPr>
              <w:jc w:val="center"/>
              <w:rPr>
                <w:iCs/>
                <w:color w:val="000000"/>
                <w:sz w:val="20"/>
              </w:rPr>
            </w:pPr>
            <w:r w:rsidRPr="00B912D0">
              <w:rPr>
                <w:iCs/>
                <w:color w:val="000000"/>
                <w:sz w:val="20"/>
              </w:rPr>
              <w:t>2220</w:t>
            </w:r>
          </w:p>
          <w:p w14:paraId="191BD2A9" w14:textId="77777777" w:rsidR="00D10FB4" w:rsidRPr="00B912D0" w:rsidRDefault="00D10FB4" w:rsidP="00133082">
            <w:pPr>
              <w:jc w:val="center"/>
              <w:rPr>
                <w:iCs/>
                <w:color w:val="000000"/>
                <w:sz w:val="20"/>
              </w:rPr>
            </w:pPr>
            <w:r w:rsidRPr="00B912D0">
              <w:rPr>
                <w:iCs/>
                <w:color w:val="000000"/>
                <w:sz w:val="20"/>
              </w:rPr>
              <w:t>1161</w:t>
            </w:r>
          </w:p>
        </w:tc>
        <w:tc>
          <w:tcPr>
            <w:tcW w:w="701" w:type="pct"/>
            <w:shd w:val="clear" w:color="auto" w:fill="auto"/>
            <w:vAlign w:val="center"/>
          </w:tcPr>
          <w:p w14:paraId="5B6D4EFF" w14:textId="77777777" w:rsidR="00D10FB4" w:rsidRPr="00B912D0" w:rsidRDefault="00D10FB4" w:rsidP="00133082">
            <w:pPr>
              <w:jc w:val="center"/>
              <w:rPr>
                <w:sz w:val="20"/>
                <w:lang w:eastAsia="ro-RO"/>
              </w:rPr>
            </w:pPr>
            <w:r w:rsidRPr="00B912D0">
              <w:rPr>
                <w:sz w:val="20"/>
                <w:lang w:eastAsia="ro-RO"/>
              </w:rPr>
              <w:t>7MO 2LA 1DR</w:t>
            </w:r>
          </w:p>
          <w:p w14:paraId="0B7C6FEC" w14:textId="77777777" w:rsidR="00D10FB4" w:rsidRPr="00B912D0" w:rsidRDefault="00D10FB4" w:rsidP="00133082">
            <w:pPr>
              <w:jc w:val="center"/>
              <w:rPr>
                <w:sz w:val="20"/>
                <w:lang w:eastAsia="ro-RO"/>
              </w:rPr>
            </w:pPr>
            <w:r w:rsidRPr="00B912D0">
              <w:rPr>
                <w:sz w:val="20"/>
                <w:lang w:eastAsia="ro-RO"/>
              </w:rPr>
              <w:t>7MO 2LA 1DR</w:t>
            </w:r>
          </w:p>
          <w:p w14:paraId="3FDE57B3" w14:textId="77777777" w:rsidR="00D10FB4" w:rsidRPr="00B912D0" w:rsidRDefault="00D10FB4" w:rsidP="00133082">
            <w:pPr>
              <w:jc w:val="center"/>
              <w:rPr>
                <w:sz w:val="20"/>
                <w:lang w:eastAsia="ro-RO"/>
              </w:rPr>
            </w:pPr>
            <w:r w:rsidRPr="00B912D0">
              <w:rPr>
                <w:sz w:val="20"/>
                <w:lang w:eastAsia="ro-RO"/>
              </w:rPr>
              <w:t>-</w:t>
            </w:r>
          </w:p>
        </w:tc>
        <w:tc>
          <w:tcPr>
            <w:tcW w:w="236" w:type="pct"/>
            <w:shd w:val="clear" w:color="auto" w:fill="auto"/>
            <w:vAlign w:val="center"/>
          </w:tcPr>
          <w:p w14:paraId="4FD732E3" w14:textId="77777777" w:rsidR="00D10FB4" w:rsidRPr="00B912D0" w:rsidRDefault="00D10FB4" w:rsidP="00133082">
            <w:pPr>
              <w:jc w:val="center"/>
              <w:rPr>
                <w:iCs/>
                <w:color w:val="000000"/>
                <w:sz w:val="20"/>
              </w:rPr>
            </w:pPr>
            <w:r w:rsidRPr="00B912D0">
              <w:rPr>
                <w:iCs/>
                <w:color w:val="000000"/>
                <w:sz w:val="20"/>
              </w:rPr>
              <w:t>-</w:t>
            </w:r>
          </w:p>
        </w:tc>
        <w:tc>
          <w:tcPr>
            <w:tcW w:w="597" w:type="pct"/>
            <w:gridSpan w:val="3"/>
            <w:shd w:val="clear" w:color="auto" w:fill="auto"/>
            <w:vAlign w:val="center"/>
          </w:tcPr>
          <w:p w14:paraId="0DC80589" w14:textId="77777777" w:rsidR="00D10FB4" w:rsidRPr="00B912D0" w:rsidRDefault="00D10FB4" w:rsidP="00133082">
            <w:pPr>
              <w:jc w:val="center"/>
              <w:rPr>
                <w:iCs/>
                <w:color w:val="000000"/>
                <w:sz w:val="20"/>
              </w:rPr>
            </w:pPr>
            <w:r w:rsidRPr="00B912D0">
              <w:rPr>
                <w:iCs/>
                <w:color w:val="000000"/>
                <w:sz w:val="20"/>
              </w:rPr>
              <w:t>5,71</w:t>
            </w:r>
          </w:p>
        </w:tc>
        <w:tc>
          <w:tcPr>
            <w:tcW w:w="417" w:type="pct"/>
            <w:shd w:val="clear" w:color="auto" w:fill="auto"/>
            <w:vAlign w:val="center"/>
          </w:tcPr>
          <w:p w14:paraId="4D890ECB" w14:textId="77777777" w:rsidR="00D10FB4" w:rsidRPr="00B912D0" w:rsidRDefault="00D10FB4" w:rsidP="00133082">
            <w:pPr>
              <w:jc w:val="center"/>
              <w:rPr>
                <w:iCs/>
                <w:color w:val="000000"/>
                <w:sz w:val="20"/>
              </w:rPr>
            </w:pPr>
            <w:r w:rsidRPr="00B912D0">
              <w:rPr>
                <w:iCs/>
                <w:color w:val="000000"/>
                <w:sz w:val="20"/>
              </w:rPr>
              <w:t>4,00</w:t>
            </w:r>
          </w:p>
        </w:tc>
        <w:tc>
          <w:tcPr>
            <w:tcW w:w="362" w:type="pct"/>
            <w:gridSpan w:val="2"/>
            <w:shd w:val="clear" w:color="auto" w:fill="auto"/>
            <w:vAlign w:val="center"/>
          </w:tcPr>
          <w:p w14:paraId="1E095A2A" w14:textId="77777777" w:rsidR="00D10FB4" w:rsidRPr="00B912D0" w:rsidRDefault="00D10FB4" w:rsidP="00133082">
            <w:pPr>
              <w:jc w:val="center"/>
              <w:rPr>
                <w:iCs/>
                <w:color w:val="000000"/>
                <w:sz w:val="20"/>
              </w:rPr>
            </w:pPr>
            <w:r w:rsidRPr="00B912D0">
              <w:rPr>
                <w:iCs/>
                <w:color w:val="000000"/>
                <w:sz w:val="20"/>
              </w:rPr>
              <w:t>1,14</w:t>
            </w:r>
          </w:p>
        </w:tc>
        <w:tc>
          <w:tcPr>
            <w:tcW w:w="361" w:type="pct"/>
            <w:shd w:val="clear" w:color="auto" w:fill="auto"/>
            <w:vAlign w:val="center"/>
          </w:tcPr>
          <w:p w14:paraId="67D4BD9E" w14:textId="77777777" w:rsidR="00D10FB4" w:rsidRPr="00B912D0" w:rsidRDefault="00D10FB4" w:rsidP="00133082">
            <w:pPr>
              <w:jc w:val="center"/>
              <w:rPr>
                <w:iCs/>
                <w:color w:val="000000"/>
                <w:sz w:val="20"/>
              </w:rPr>
            </w:pPr>
            <w:r w:rsidRPr="00B912D0">
              <w:rPr>
                <w:iCs/>
                <w:color w:val="000000"/>
                <w:sz w:val="20"/>
              </w:rPr>
              <w:t>0,57</w:t>
            </w:r>
          </w:p>
        </w:tc>
        <w:tc>
          <w:tcPr>
            <w:tcW w:w="361" w:type="pct"/>
            <w:gridSpan w:val="2"/>
            <w:shd w:val="clear" w:color="auto" w:fill="auto"/>
            <w:vAlign w:val="center"/>
          </w:tcPr>
          <w:p w14:paraId="677B57B9" w14:textId="77777777" w:rsidR="00D10FB4" w:rsidRPr="00B912D0" w:rsidRDefault="00D10FB4" w:rsidP="00133082">
            <w:pPr>
              <w:jc w:val="center"/>
              <w:rPr>
                <w:iCs/>
                <w:color w:val="000000"/>
                <w:sz w:val="20"/>
              </w:rPr>
            </w:pPr>
          </w:p>
        </w:tc>
        <w:tc>
          <w:tcPr>
            <w:tcW w:w="335" w:type="pct"/>
            <w:gridSpan w:val="2"/>
            <w:shd w:val="clear" w:color="auto" w:fill="auto"/>
            <w:vAlign w:val="center"/>
          </w:tcPr>
          <w:p w14:paraId="01E141AE" w14:textId="77777777" w:rsidR="00D10FB4" w:rsidRPr="00B912D0" w:rsidRDefault="00D10FB4" w:rsidP="00133082">
            <w:pPr>
              <w:jc w:val="center"/>
              <w:rPr>
                <w:iCs/>
                <w:sz w:val="20"/>
              </w:rPr>
            </w:pPr>
          </w:p>
        </w:tc>
        <w:tc>
          <w:tcPr>
            <w:tcW w:w="242" w:type="pct"/>
            <w:shd w:val="clear" w:color="auto" w:fill="auto"/>
            <w:vAlign w:val="center"/>
          </w:tcPr>
          <w:p w14:paraId="39A17226" w14:textId="77777777" w:rsidR="00D10FB4" w:rsidRPr="00B912D0" w:rsidRDefault="00D10FB4" w:rsidP="00133082">
            <w:pPr>
              <w:jc w:val="center"/>
              <w:rPr>
                <w:iCs/>
                <w:sz w:val="20"/>
              </w:rPr>
            </w:pPr>
          </w:p>
        </w:tc>
        <w:tc>
          <w:tcPr>
            <w:tcW w:w="284" w:type="pct"/>
            <w:shd w:val="clear" w:color="auto" w:fill="auto"/>
            <w:vAlign w:val="center"/>
          </w:tcPr>
          <w:p w14:paraId="01A4EFA8" w14:textId="77777777" w:rsidR="00D10FB4" w:rsidRPr="00B912D0" w:rsidRDefault="00D10FB4" w:rsidP="00133082">
            <w:pPr>
              <w:jc w:val="center"/>
              <w:rPr>
                <w:iCs/>
                <w:sz w:val="20"/>
              </w:rPr>
            </w:pPr>
          </w:p>
        </w:tc>
      </w:tr>
      <w:tr w:rsidR="00D10FB4" w:rsidRPr="00B912D0" w14:paraId="53E5349A" w14:textId="77777777" w:rsidTr="00133082">
        <w:trPr>
          <w:trHeight w:val="525"/>
        </w:trPr>
        <w:tc>
          <w:tcPr>
            <w:tcW w:w="406" w:type="pct"/>
            <w:shd w:val="clear" w:color="auto" w:fill="auto"/>
            <w:vAlign w:val="center"/>
          </w:tcPr>
          <w:p w14:paraId="76409D77" w14:textId="77777777" w:rsidR="00D10FB4" w:rsidRPr="00B912D0" w:rsidRDefault="00D10FB4" w:rsidP="00133082">
            <w:pPr>
              <w:jc w:val="center"/>
              <w:rPr>
                <w:i/>
                <w:sz w:val="20"/>
                <w:lang w:eastAsia="ro-RO"/>
              </w:rPr>
            </w:pPr>
            <w:r w:rsidRPr="00B912D0">
              <w:rPr>
                <w:i/>
                <w:sz w:val="20"/>
                <w:lang w:eastAsia="ro-RO"/>
              </w:rPr>
              <w:t>52 E</w:t>
            </w:r>
          </w:p>
        </w:tc>
        <w:tc>
          <w:tcPr>
            <w:tcW w:w="381" w:type="pct"/>
            <w:gridSpan w:val="3"/>
            <w:shd w:val="clear" w:color="auto" w:fill="auto"/>
            <w:vAlign w:val="center"/>
          </w:tcPr>
          <w:p w14:paraId="27E5E78A" w14:textId="77777777" w:rsidR="00D10FB4" w:rsidRPr="00B912D0" w:rsidRDefault="00D10FB4" w:rsidP="00133082">
            <w:pPr>
              <w:jc w:val="center"/>
              <w:rPr>
                <w:iCs/>
                <w:color w:val="000000"/>
                <w:sz w:val="20"/>
              </w:rPr>
            </w:pPr>
            <w:r w:rsidRPr="00B912D0">
              <w:rPr>
                <w:iCs/>
                <w:color w:val="000000"/>
                <w:sz w:val="20"/>
              </w:rPr>
              <w:t>8,44</w:t>
            </w:r>
          </w:p>
        </w:tc>
        <w:tc>
          <w:tcPr>
            <w:tcW w:w="316" w:type="pct"/>
            <w:gridSpan w:val="2"/>
            <w:shd w:val="clear" w:color="auto" w:fill="auto"/>
            <w:vAlign w:val="center"/>
          </w:tcPr>
          <w:p w14:paraId="39F05A65" w14:textId="77777777" w:rsidR="00D10FB4" w:rsidRPr="00B912D0" w:rsidRDefault="00D10FB4" w:rsidP="00133082">
            <w:pPr>
              <w:jc w:val="center"/>
              <w:rPr>
                <w:iCs/>
                <w:color w:val="000000"/>
                <w:sz w:val="20"/>
              </w:rPr>
            </w:pPr>
            <w:r w:rsidRPr="00B912D0">
              <w:rPr>
                <w:iCs/>
                <w:color w:val="000000"/>
                <w:sz w:val="20"/>
              </w:rPr>
              <w:t>2220</w:t>
            </w:r>
          </w:p>
          <w:p w14:paraId="54C8B68C" w14:textId="77777777" w:rsidR="00D10FB4" w:rsidRPr="00B912D0" w:rsidRDefault="00D10FB4" w:rsidP="00133082">
            <w:pPr>
              <w:jc w:val="center"/>
              <w:rPr>
                <w:iCs/>
                <w:color w:val="000000"/>
                <w:sz w:val="20"/>
              </w:rPr>
            </w:pPr>
            <w:r w:rsidRPr="00B912D0">
              <w:rPr>
                <w:iCs/>
                <w:color w:val="000000"/>
                <w:sz w:val="20"/>
              </w:rPr>
              <w:t>1161</w:t>
            </w:r>
          </w:p>
        </w:tc>
        <w:tc>
          <w:tcPr>
            <w:tcW w:w="701" w:type="pct"/>
            <w:shd w:val="clear" w:color="auto" w:fill="auto"/>
            <w:vAlign w:val="center"/>
          </w:tcPr>
          <w:p w14:paraId="330FFB3E" w14:textId="77777777" w:rsidR="00D10FB4" w:rsidRPr="00B912D0" w:rsidRDefault="00D10FB4" w:rsidP="00133082">
            <w:pPr>
              <w:jc w:val="center"/>
              <w:rPr>
                <w:sz w:val="20"/>
                <w:lang w:eastAsia="ro-RO"/>
              </w:rPr>
            </w:pPr>
            <w:r w:rsidRPr="00B912D0">
              <w:rPr>
                <w:sz w:val="20"/>
                <w:lang w:eastAsia="ro-RO"/>
              </w:rPr>
              <w:t>7MO 2LA 1DR</w:t>
            </w:r>
          </w:p>
          <w:p w14:paraId="07263FF6" w14:textId="77777777" w:rsidR="00D10FB4" w:rsidRPr="00B912D0" w:rsidRDefault="00D10FB4" w:rsidP="00133082">
            <w:pPr>
              <w:jc w:val="center"/>
              <w:rPr>
                <w:sz w:val="20"/>
                <w:lang w:eastAsia="ro-RO"/>
              </w:rPr>
            </w:pPr>
            <w:r w:rsidRPr="00B912D0">
              <w:rPr>
                <w:sz w:val="20"/>
                <w:lang w:eastAsia="ro-RO"/>
              </w:rPr>
              <w:t>7MO 2LA 1DR</w:t>
            </w:r>
          </w:p>
          <w:p w14:paraId="617069F3" w14:textId="77777777" w:rsidR="00D10FB4" w:rsidRPr="00B912D0" w:rsidRDefault="00D10FB4" w:rsidP="00133082">
            <w:pPr>
              <w:jc w:val="center"/>
              <w:rPr>
                <w:sz w:val="20"/>
                <w:lang w:eastAsia="ro-RO"/>
              </w:rPr>
            </w:pPr>
            <w:r w:rsidRPr="00B912D0">
              <w:rPr>
                <w:sz w:val="20"/>
                <w:lang w:eastAsia="ro-RO"/>
              </w:rPr>
              <w:t>-</w:t>
            </w:r>
          </w:p>
        </w:tc>
        <w:tc>
          <w:tcPr>
            <w:tcW w:w="236" w:type="pct"/>
            <w:shd w:val="clear" w:color="auto" w:fill="auto"/>
            <w:vAlign w:val="center"/>
          </w:tcPr>
          <w:p w14:paraId="309D8836" w14:textId="77777777" w:rsidR="00D10FB4" w:rsidRPr="00B912D0" w:rsidRDefault="00D10FB4" w:rsidP="00133082">
            <w:pPr>
              <w:jc w:val="center"/>
              <w:rPr>
                <w:iCs/>
                <w:color w:val="000000"/>
                <w:sz w:val="20"/>
              </w:rPr>
            </w:pPr>
            <w:r w:rsidRPr="00B912D0">
              <w:rPr>
                <w:iCs/>
                <w:color w:val="000000"/>
                <w:sz w:val="20"/>
              </w:rPr>
              <w:t>-</w:t>
            </w:r>
          </w:p>
        </w:tc>
        <w:tc>
          <w:tcPr>
            <w:tcW w:w="597" w:type="pct"/>
            <w:gridSpan w:val="3"/>
            <w:shd w:val="clear" w:color="auto" w:fill="auto"/>
            <w:vAlign w:val="center"/>
          </w:tcPr>
          <w:p w14:paraId="267F5FE7" w14:textId="77777777" w:rsidR="00D10FB4" w:rsidRPr="00B912D0" w:rsidRDefault="00D10FB4" w:rsidP="00133082">
            <w:pPr>
              <w:jc w:val="center"/>
              <w:rPr>
                <w:iCs/>
                <w:color w:val="000000"/>
                <w:sz w:val="20"/>
              </w:rPr>
            </w:pPr>
            <w:r w:rsidRPr="00B912D0">
              <w:rPr>
                <w:iCs/>
                <w:color w:val="000000"/>
                <w:sz w:val="20"/>
              </w:rPr>
              <w:t>8,44</w:t>
            </w:r>
          </w:p>
        </w:tc>
        <w:tc>
          <w:tcPr>
            <w:tcW w:w="417" w:type="pct"/>
            <w:shd w:val="clear" w:color="auto" w:fill="auto"/>
            <w:vAlign w:val="center"/>
          </w:tcPr>
          <w:p w14:paraId="7F8EE40D" w14:textId="77777777" w:rsidR="00D10FB4" w:rsidRPr="00B912D0" w:rsidRDefault="00D10FB4" w:rsidP="00133082">
            <w:pPr>
              <w:jc w:val="center"/>
              <w:rPr>
                <w:iCs/>
                <w:color w:val="000000"/>
                <w:sz w:val="20"/>
              </w:rPr>
            </w:pPr>
            <w:r w:rsidRPr="00B912D0">
              <w:rPr>
                <w:iCs/>
                <w:color w:val="000000"/>
                <w:sz w:val="20"/>
              </w:rPr>
              <w:t>5,91</w:t>
            </w:r>
          </w:p>
        </w:tc>
        <w:tc>
          <w:tcPr>
            <w:tcW w:w="362" w:type="pct"/>
            <w:gridSpan w:val="2"/>
            <w:shd w:val="clear" w:color="auto" w:fill="auto"/>
            <w:vAlign w:val="center"/>
          </w:tcPr>
          <w:p w14:paraId="27CFBD56" w14:textId="77777777" w:rsidR="00D10FB4" w:rsidRPr="00B912D0" w:rsidRDefault="00D10FB4" w:rsidP="00133082">
            <w:pPr>
              <w:jc w:val="center"/>
              <w:rPr>
                <w:iCs/>
                <w:color w:val="000000"/>
                <w:sz w:val="20"/>
              </w:rPr>
            </w:pPr>
            <w:r w:rsidRPr="00B912D0">
              <w:rPr>
                <w:iCs/>
                <w:color w:val="000000"/>
                <w:sz w:val="20"/>
              </w:rPr>
              <w:t>1,69</w:t>
            </w:r>
          </w:p>
        </w:tc>
        <w:tc>
          <w:tcPr>
            <w:tcW w:w="361" w:type="pct"/>
            <w:shd w:val="clear" w:color="auto" w:fill="auto"/>
            <w:vAlign w:val="center"/>
          </w:tcPr>
          <w:p w14:paraId="679F5465" w14:textId="77777777" w:rsidR="00D10FB4" w:rsidRPr="00B912D0" w:rsidRDefault="00D10FB4" w:rsidP="00133082">
            <w:pPr>
              <w:jc w:val="center"/>
              <w:rPr>
                <w:iCs/>
                <w:color w:val="000000"/>
                <w:sz w:val="20"/>
              </w:rPr>
            </w:pPr>
            <w:r w:rsidRPr="00B912D0">
              <w:rPr>
                <w:iCs/>
                <w:color w:val="000000"/>
                <w:sz w:val="20"/>
              </w:rPr>
              <w:t>0,84</w:t>
            </w:r>
          </w:p>
        </w:tc>
        <w:tc>
          <w:tcPr>
            <w:tcW w:w="361" w:type="pct"/>
            <w:gridSpan w:val="2"/>
            <w:shd w:val="clear" w:color="auto" w:fill="auto"/>
            <w:vAlign w:val="center"/>
          </w:tcPr>
          <w:p w14:paraId="6675A3D2" w14:textId="77777777" w:rsidR="00D10FB4" w:rsidRPr="00B912D0" w:rsidRDefault="00D10FB4" w:rsidP="00133082">
            <w:pPr>
              <w:jc w:val="center"/>
              <w:rPr>
                <w:iCs/>
                <w:color w:val="000000"/>
                <w:sz w:val="20"/>
              </w:rPr>
            </w:pPr>
          </w:p>
        </w:tc>
        <w:tc>
          <w:tcPr>
            <w:tcW w:w="335" w:type="pct"/>
            <w:gridSpan w:val="2"/>
            <w:shd w:val="clear" w:color="auto" w:fill="auto"/>
            <w:vAlign w:val="center"/>
          </w:tcPr>
          <w:p w14:paraId="4A1A962A" w14:textId="77777777" w:rsidR="00D10FB4" w:rsidRPr="00B912D0" w:rsidRDefault="00D10FB4" w:rsidP="00133082">
            <w:pPr>
              <w:jc w:val="center"/>
              <w:rPr>
                <w:iCs/>
                <w:sz w:val="20"/>
              </w:rPr>
            </w:pPr>
          </w:p>
        </w:tc>
        <w:tc>
          <w:tcPr>
            <w:tcW w:w="242" w:type="pct"/>
            <w:shd w:val="clear" w:color="auto" w:fill="auto"/>
            <w:vAlign w:val="center"/>
          </w:tcPr>
          <w:p w14:paraId="78FFB227" w14:textId="77777777" w:rsidR="00D10FB4" w:rsidRPr="00B912D0" w:rsidRDefault="00D10FB4" w:rsidP="00133082">
            <w:pPr>
              <w:jc w:val="center"/>
              <w:rPr>
                <w:iCs/>
                <w:sz w:val="20"/>
              </w:rPr>
            </w:pPr>
          </w:p>
        </w:tc>
        <w:tc>
          <w:tcPr>
            <w:tcW w:w="284" w:type="pct"/>
            <w:shd w:val="clear" w:color="auto" w:fill="auto"/>
            <w:vAlign w:val="center"/>
          </w:tcPr>
          <w:p w14:paraId="04628DC3" w14:textId="77777777" w:rsidR="00D10FB4" w:rsidRPr="00B912D0" w:rsidRDefault="00D10FB4" w:rsidP="00133082">
            <w:pPr>
              <w:jc w:val="center"/>
              <w:rPr>
                <w:iCs/>
                <w:sz w:val="20"/>
              </w:rPr>
            </w:pPr>
          </w:p>
        </w:tc>
      </w:tr>
      <w:tr w:rsidR="00D10FB4" w:rsidRPr="00B912D0" w14:paraId="6FD474EE" w14:textId="77777777" w:rsidTr="00133082">
        <w:trPr>
          <w:trHeight w:val="525"/>
        </w:trPr>
        <w:tc>
          <w:tcPr>
            <w:tcW w:w="406" w:type="pct"/>
            <w:shd w:val="clear" w:color="auto" w:fill="auto"/>
            <w:vAlign w:val="center"/>
          </w:tcPr>
          <w:p w14:paraId="1B1FCBB8" w14:textId="77777777" w:rsidR="00D10FB4" w:rsidRPr="00B912D0" w:rsidRDefault="00D10FB4" w:rsidP="00133082">
            <w:pPr>
              <w:jc w:val="center"/>
              <w:rPr>
                <w:i/>
                <w:sz w:val="20"/>
                <w:lang w:eastAsia="ro-RO"/>
              </w:rPr>
            </w:pPr>
            <w:r w:rsidRPr="00B912D0">
              <w:rPr>
                <w:i/>
                <w:sz w:val="20"/>
                <w:lang w:eastAsia="ro-RO"/>
              </w:rPr>
              <w:t>60 F</w:t>
            </w:r>
          </w:p>
        </w:tc>
        <w:tc>
          <w:tcPr>
            <w:tcW w:w="381" w:type="pct"/>
            <w:gridSpan w:val="3"/>
            <w:shd w:val="clear" w:color="auto" w:fill="auto"/>
            <w:vAlign w:val="center"/>
          </w:tcPr>
          <w:p w14:paraId="2DD7082B" w14:textId="77777777" w:rsidR="00D10FB4" w:rsidRPr="00B912D0" w:rsidRDefault="00D10FB4" w:rsidP="00133082">
            <w:pPr>
              <w:jc w:val="center"/>
              <w:rPr>
                <w:iCs/>
                <w:color w:val="000000"/>
                <w:sz w:val="20"/>
              </w:rPr>
            </w:pPr>
            <w:r w:rsidRPr="00B912D0">
              <w:rPr>
                <w:iCs/>
                <w:color w:val="000000"/>
                <w:sz w:val="20"/>
              </w:rPr>
              <w:t>2,87</w:t>
            </w:r>
          </w:p>
        </w:tc>
        <w:tc>
          <w:tcPr>
            <w:tcW w:w="316" w:type="pct"/>
            <w:gridSpan w:val="2"/>
            <w:shd w:val="clear" w:color="auto" w:fill="auto"/>
            <w:vAlign w:val="center"/>
          </w:tcPr>
          <w:p w14:paraId="2D61278C" w14:textId="77777777" w:rsidR="00D10FB4" w:rsidRPr="00B912D0" w:rsidRDefault="00D10FB4" w:rsidP="00133082">
            <w:pPr>
              <w:jc w:val="center"/>
              <w:rPr>
                <w:iCs/>
                <w:color w:val="000000"/>
                <w:sz w:val="20"/>
              </w:rPr>
            </w:pPr>
            <w:r w:rsidRPr="00B912D0">
              <w:rPr>
                <w:iCs/>
                <w:color w:val="000000"/>
                <w:sz w:val="20"/>
              </w:rPr>
              <w:t>3332</w:t>
            </w:r>
          </w:p>
          <w:p w14:paraId="0336FC1B" w14:textId="77777777" w:rsidR="00D10FB4" w:rsidRPr="00B912D0" w:rsidRDefault="00D10FB4" w:rsidP="00133082">
            <w:pPr>
              <w:jc w:val="center"/>
              <w:rPr>
                <w:iCs/>
                <w:color w:val="000000"/>
                <w:sz w:val="20"/>
              </w:rPr>
            </w:pPr>
            <w:r w:rsidRPr="00B912D0">
              <w:rPr>
                <w:iCs/>
                <w:color w:val="000000"/>
                <w:sz w:val="20"/>
              </w:rPr>
              <w:t>1341</w:t>
            </w:r>
          </w:p>
        </w:tc>
        <w:tc>
          <w:tcPr>
            <w:tcW w:w="701" w:type="pct"/>
            <w:shd w:val="clear" w:color="auto" w:fill="auto"/>
            <w:vAlign w:val="center"/>
          </w:tcPr>
          <w:p w14:paraId="6F724DE7" w14:textId="77777777" w:rsidR="00D10FB4" w:rsidRPr="00B912D0" w:rsidRDefault="00D10FB4" w:rsidP="00133082">
            <w:pPr>
              <w:jc w:val="center"/>
              <w:rPr>
                <w:sz w:val="20"/>
                <w:lang w:eastAsia="ro-RO"/>
              </w:rPr>
            </w:pPr>
            <w:r w:rsidRPr="00B912D0">
              <w:rPr>
                <w:sz w:val="20"/>
                <w:lang w:eastAsia="ro-RO"/>
              </w:rPr>
              <w:t>5MO 3DR 2DT</w:t>
            </w:r>
          </w:p>
          <w:p w14:paraId="0F239CAC" w14:textId="77777777" w:rsidR="00D10FB4" w:rsidRPr="00B912D0" w:rsidRDefault="00D10FB4" w:rsidP="00133082">
            <w:pPr>
              <w:jc w:val="center"/>
              <w:rPr>
                <w:sz w:val="20"/>
                <w:lang w:eastAsia="ro-RO"/>
              </w:rPr>
            </w:pPr>
            <w:r w:rsidRPr="00B912D0">
              <w:rPr>
                <w:sz w:val="20"/>
                <w:lang w:eastAsia="ro-RO"/>
              </w:rPr>
              <w:t>5MO 3DR 2DT</w:t>
            </w:r>
          </w:p>
          <w:p w14:paraId="643E1F5D" w14:textId="77777777" w:rsidR="00D10FB4" w:rsidRPr="00B912D0" w:rsidRDefault="00D10FB4" w:rsidP="00133082">
            <w:pPr>
              <w:jc w:val="center"/>
              <w:rPr>
                <w:sz w:val="20"/>
                <w:lang w:eastAsia="ro-RO"/>
              </w:rPr>
            </w:pPr>
            <w:r w:rsidRPr="00B912D0">
              <w:rPr>
                <w:sz w:val="20"/>
                <w:lang w:eastAsia="ro-RO"/>
              </w:rPr>
              <w:t>-</w:t>
            </w:r>
          </w:p>
        </w:tc>
        <w:tc>
          <w:tcPr>
            <w:tcW w:w="236" w:type="pct"/>
            <w:shd w:val="clear" w:color="auto" w:fill="auto"/>
            <w:vAlign w:val="center"/>
          </w:tcPr>
          <w:p w14:paraId="3E462B6C" w14:textId="77777777" w:rsidR="00D10FB4" w:rsidRPr="00B912D0" w:rsidRDefault="00D10FB4" w:rsidP="00133082">
            <w:pPr>
              <w:jc w:val="center"/>
              <w:rPr>
                <w:iCs/>
                <w:color w:val="000000"/>
                <w:sz w:val="20"/>
              </w:rPr>
            </w:pPr>
            <w:r w:rsidRPr="00B912D0">
              <w:rPr>
                <w:iCs/>
                <w:color w:val="000000"/>
                <w:sz w:val="20"/>
              </w:rPr>
              <w:t>-</w:t>
            </w:r>
          </w:p>
        </w:tc>
        <w:tc>
          <w:tcPr>
            <w:tcW w:w="597" w:type="pct"/>
            <w:gridSpan w:val="3"/>
            <w:shd w:val="clear" w:color="auto" w:fill="auto"/>
            <w:vAlign w:val="center"/>
          </w:tcPr>
          <w:p w14:paraId="24FC92A5" w14:textId="77777777" w:rsidR="00D10FB4" w:rsidRPr="00B912D0" w:rsidRDefault="00D10FB4" w:rsidP="00133082">
            <w:pPr>
              <w:jc w:val="center"/>
              <w:rPr>
                <w:iCs/>
                <w:color w:val="000000"/>
                <w:sz w:val="20"/>
              </w:rPr>
            </w:pPr>
            <w:r w:rsidRPr="00B912D0">
              <w:rPr>
                <w:iCs/>
                <w:color w:val="000000"/>
                <w:sz w:val="20"/>
              </w:rPr>
              <w:t>2,87</w:t>
            </w:r>
          </w:p>
        </w:tc>
        <w:tc>
          <w:tcPr>
            <w:tcW w:w="417" w:type="pct"/>
            <w:shd w:val="clear" w:color="auto" w:fill="auto"/>
            <w:vAlign w:val="center"/>
          </w:tcPr>
          <w:p w14:paraId="08929791" w14:textId="77777777" w:rsidR="00D10FB4" w:rsidRPr="00B912D0" w:rsidRDefault="00D10FB4" w:rsidP="00133082">
            <w:pPr>
              <w:jc w:val="center"/>
              <w:rPr>
                <w:iCs/>
                <w:color w:val="000000"/>
                <w:sz w:val="20"/>
              </w:rPr>
            </w:pPr>
            <w:r w:rsidRPr="00B912D0">
              <w:rPr>
                <w:iCs/>
                <w:color w:val="000000"/>
                <w:sz w:val="20"/>
              </w:rPr>
              <w:t>1,44</w:t>
            </w:r>
          </w:p>
        </w:tc>
        <w:tc>
          <w:tcPr>
            <w:tcW w:w="362" w:type="pct"/>
            <w:gridSpan w:val="2"/>
            <w:shd w:val="clear" w:color="auto" w:fill="auto"/>
            <w:vAlign w:val="center"/>
          </w:tcPr>
          <w:p w14:paraId="7ACD3E0F" w14:textId="77777777" w:rsidR="00D10FB4" w:rsidRPr="00B912D0" w:rsidRDefault="00D10FB4" w:rsidP="00133082">
            <w:pPr>
              <w:jc w:val="center"/>
              <w:rPr>
                <w:iCs/>
                <w:color w:val="000000"/>
                <w:sz w:val="20"/>
              </w:rPr>
            </w:pPr>
          </w:p>
        </w:tc>
        <w:tc>
          <w:tcPr>
            <w:tcW w:w="361" w:type="pct"/>
            <w:shd w:val="clear" w:color="auto" w:fill="auto"/>
            <w:vAlign w:val="center"/>
          </w:tcPr>
          <w:p w14:paraId="2ED2C1FB" w14:textId="77777777" w:rsidR="00D10FB4" w:rsidRPr="00B912D0" w:rsidRDefault="00D10FB4" w:rsidP="00133082">
            <w:pPr>
              <w:jc w:val="center"/>
              <w:rPr>
                <w:iCs/>
                <w:color w:val="000000"/>
                <w:sz w:val="20"/>
              </w:rPr>
            </w:pPr>
            <w:r w:rsidRPr="00B912D0">
              <w:rPr>
                <w:iCs/>
                <w:color w:val="000000"/>
                <w:sz w:val="20"/>
              </w:rPr>
              <w:t>0,86</w:t>
            </w:r>
          </w:p>
        </w:tc>
        <w:tc>
          <w:tcPr>
            <w:tcW w:w="361" w:type="pct"/>
            <w:gridSpan w:val="2"/>
            <w:shd w:val="clear" w:color="auto" w:fill="auto"/>
            <w:vAlign w:val="center"/>
          </w:tcPr>
          <w:p w14:paraId="66688FD3" w14:textId="77777777" w:rsidR="00D10FB4" w:rsidRPr="00B912D0" w:rsidRDefault="00D10FB4" w:rsidP="00133082">
            <w:pPr>
              <w:jc w:val="center"/>
              <w:rPr>
                <w:iCs/>
                <w:color w:val="000000"/>
                <w:sz w:val="20"/>
              </w:rPr>
            </w:pPr>
            <w:r w:rsidRPr="00B912D0">
              <w:rPr>
                <w:iCs/>
                <w:color w:val="000000"/>
                <w:sz w:val="20"/>
              </w:rPr>
              <w:t>0,57</w:t>
            </w:r>
          </w:p>
        </w:tc>
        <w:tc>
          <w:tcPr>
            <w:tcW w:w="335" w:type="pct"/>
            <w:gridSpan w:val="2"/>
            <w:shd w:val="clear" w:color="auto" w:fill="auto"/>
            <w:vAlign w:val="center"/>
          </w:tcPr>
          <w:p w14:paraId="54628318" w14:textId="77777777" w:rsidR="00D10FB4" w:rsidRPr="00B912D0" w:rsidRDefault="00D10FB4" w:rsidP="00133082">
            <w:pPr>
              <w:jc w:val="center"/>
              <w:rPr>
                <w:iCs/>
                <w:sz w:val="20"/>
              </w:rPr>
            </w:pPr>
          </w:p>
        </w:tc>
        <w:tc>
          <w:tcPr>
            <w:tcW w:w="242" w:type="pct"/>
            <w:shd w:val="clear" w:color="auto" w:fill="auto"/>
            <w:vAlign w:val="center"/>
          </w:tcPr>
          <w:p w14:paraId="624C09B5" w14:textId="77777777" w:rsidR="00D10FB4" w:rsidRPr="00B912D0" w:rsidRDefault="00D10FB4" w:rsidP="00133082">
            <w:pPr>
              <w:jc w:val="center"/>
              <w:rPr>
                <w:iCs/>
                <w:sz w:val="20"/>
              </w:rPr>
            </w:pPr>
          </w:p>
        </w:tc>
        <w:tc>
          <w:tcPr>
            <w:tcW w:w="284" w:type="pct"/>
            <w:shd w:val="clear" w:color="auto" w:fill="auto"/>
            <w:vAlign w:val="center"/>
          </w:tcPr>
          <w:p w14:paraId="1A1D445D" w14:textId="77777777" w:rsidR="00D10FB4" w:rsidRPr="00B912D0" w:rsidRDefault="00D10FB4" w:rsidP="00133082">
            <w:pPr>
              <w:jc w:val="center"/>
              <w:rPr>
                <w:iCs/>
                <w:sz w:val="20"/>
              </w:rPr>
            </w:pPr>
          </w:p>
        </w:tc>
      </w:tr>
      <w:tr w:rsidR="00D10FB4" w:rsidRPr="00B912D0" w14:paraId="31EDB714" w14:textId="77777777" w:rsidTr="00133082">
        <w:trPr>
          <w:trHeight w:val="525"/>
        </w:trPr>
        <w:tc>
          <w:tcPr>
            <w:tcW w:w="406" w:type="pct"/>
            <w:shd w:val="clear" w:color="auto" w:fill="auto"/>
            <w:vAlign w:val="center"/>
          </w:tcPr>
          <w:p w14:paraId="4496C3CC" w14:textId="77777777" w:rsidR="00D10FB4" w:rsidRPr="00B912D0" w:rsidRDefault="00D10FB4" w:rsidP="00133082">
            <w:pPr>
              <w:jc w:val="center"/>
              <w:rPr>
                <w:b/>
                <w:i/>
                <w:sz w:val="20"/>
                <w:lang w:eastAsia="ro-RO"/>
              </w:rPr>
            </w:pPr>
            <w:r w:rsidRPr="00B912D0">
              <w:rPr>
                <w:b/>
                <w:i/>
                <w:sz w:val="20"/>
                <w:lang w:eastAsia="ro-RO"/>
              </w:rPr>
              <w:t>Total B.1.3.</w:t>
            </w:r>
          </w:p>
        </w:tc>
        <w:tc>
          <w:tcPr>
            <w:tcW w:w="381" w:type="pct"/>
            <w:gridSpan w:val="3"/>
            <w:shd w:val="clear" w:color="auto" w:fill="auto"/>
            <w:vAlign w:val="center"/>
          </w:tcPr>
          <w:p w14:paraId="66E25454" w14:textId="77777777" w:rsidR="00D10FB4" w:rsidRPr="00B912D0" w:rsidRDefault="00D10FB4" w:rsidP="00133082">
            <w:pPr>
              <w:jc w:val="center"/>
              <w:rPr>
                <w:b/>
                <w:iCs/>
                <w:color w:val="000000"/>
                <w:sz w:val="20"/>
              </w:rPr>
            </w:pPr>
            <w:r w:rsidRPr="00B912D0">
              <w:rPr>
                <w:b/>
                <w:iCs/>
                <w:color w:val="000000"/>
                <w:sz w:val="20"/>
              </w:rPr>
              <w:t>91,62</w:t>
            </w:r>
          </w:p>
        </w:tc>
        <w:tc>
          <w:tcPr>
            <w:tcW w:w="316" w:type="pct"/>
            <w:gridSpan w:val="2"/>
            <w:shd w:val="clear" w:color="auto" w:fill="auto"/>
            <w:vAlign w:val="center"/>
          </w:tcPr>
          <w:p w14:paraId="13CA17F3" w14:textId="77777777" w:rsidR="00D10FB4" w:rsidRPr="00B912D0" w:rsidRDefault="00D10FB4" w:rsidP="00133082">
            <w:pPr>
              <w:jc w:val="center"/>
              <w:rPr>
                <w:b/>
                <w:iCs/>
                <w:color w:val="000000"/>
                <w:sz w:val="20"/>
              </w:rPr>
            </w:pPr>
          </w:p>
        </w:tc>
        <w:tc>
          <w:tcPr>
            <w:tcW w:w="701" w:type="pct"/>
            <w:shd w:val="clear" w:color="auto" w:fill="auto"/>
            <w:vAlign w:val="center"/>
          </w:tcPr>
          <w:p w14:paraId="4B057B4D" w14:textId="77777777" w:rsidR="00D10FB4" w:rsidRPr="00B912D0" w:rsidRDefault="00D10FB4" w:rsidP="00133082">
            <w:pPr>
              <w:jc w:val="center"/>
              <w:rPr>
                <w:b/>
                <w:sz w:val="20"/>
                <w:lang w:eastAsia="ro-RO"/>
              </w:rPr>
            </w:pPr>
          </w:p>
        </w:tc>
        <w:tc>
          <w:tcPr>
            <w:tcW w:w="236" w:type="pct"/>
            <w:shd w:val="clear" w:color="auto" w:fill="auto"/>
            <w:vAlign w:val="center"/>
          </w:tcPr>
          <w:p w14:paraId="2C581164" w14:textId="77777777" w:rsidR="00D10FB4" w:rsidRPr="00B912D0" w:rsidRDefault="00D10FB4" w:rsidP="00133082">
            <w:pPr>
              <w:jc w:val="center"/>
              <w:rPr>
                <w:b/>
                <w:iCs/>
                <w:color w:val="000000"/>
                <w:sz w:val="20"/>
              </w:rPr>
            </w:pPr>
          </w:p>
        </w:tc>
        <w:tc>
          <w:tcPr>
            <w:tcW w:w="597" w:type="pct"/>
            <w:gridSpan w:val="3"/>
            <w:shd w:val="clear" w:color="auto" w:fill="auto"/>
            <w:vAlign w:val="center"/>
          </w:tcPr>
          <w:p w14:paraId="499FE9B1" w14:textId="77777777" w:rsidR="00D10FB4" w:rsidRPr="00B912D0" w:rsidRDefault="00D10FB4" w:rsidP="00133082">
            <w:pPr>
              <w:jc w:val="center"/>
              <w:rPr>
                <w:b/>
                <w:iCs/>
                <w:color w:val="000000"/>
                <w:sz w:val="20"/>
              </w:rPr>
            </w:pPr>
            <w:r w:rsidRPr="00B912D0">
              <w:rPr>
                <w:b/>
                <w:iCs/>
                <w:color w:val="000000"/>
                <w:sz w:val="20"/>
              </w:rPr>
              <w:t>79,87</w:t>
            </w:r>
          </w:p>
        </w:tc>
        <w:tc>
          <w:tcPr>
            <w:tcW w:w="417" w:type="pct"/>
            <w:shd w:val="clear" w:color="auto" w:fill="auto"/>
            <w:vAlign w:val="center"/>
          </w:tcPr>
          <w:p w14:paraId="16D50644" w14:textId="77777777" w:rsidR="00D10FB4" w:rsidRPr="00B912D0" w:rsidRDefault="00D10FB4" w:rsidP="00133082">
            <w:pPr>
              <w:jc w:val="center"/>
              <w:rPr>
                <w:b/>
                <w:iCs/>
                <w:color w:val="000000"/>
                <w:sz w:val="20"/>
              </w:rPr>
            </w:pPr>
            <w:r w:rsidRPr="00B912D0">
              <w:rPr>
                <w:b/>
                <w:iCs/>
                <w:color w:val="000000"/>
                <w:sz w:val="20"/>
              </w:rPr>
              <w:t>53,59</w:t>
            </w:r>
          </w:p>
        </w:tc>
        <w:tc>
          <w:tcPr>
            <w:tcW w:w="362" w:type="pct"/>
            <w:gridSpan w:val="2"/>
            <w:shd w:val="clear" w:color="auto" w:fill="auto"/>
            <w:vAlign w:val="center"/>
          </w:tcPr>
          <w:p w14:paraId="055E25D0" w14:textId="77777777" w:rsidR="00D10FB4" w:rsidRPr="00B912D0" w:rsidRDefault="00D10FB4" w:rsidP="00133082">
            <w:pPr>
              <w:jc w:val="center"/>
              <w:rPr>
                <w:b/>
                <w:iCs/>
                <w:color w:val="000000"/>
                <w:sz w:val="20"/>
              </w:rPr>
            </w:pPr>
            <w:r w:rsidRPr="00B912D0">
              <w:rPr>
                <w:b/>
                <w:iCs/>
                <w:color w:val="000000"/>
                <w:sz w:val="20"/>
              </w:rPr>
              <w:t>14,33</w:t>
            </w:r>
          </w:p>
        </w:tc>
        <w:tc>
          <w:tcPr>
            <w:tcW w:w="361" w:type="pct"/>
            <w:shd w:val="clear" w:color="auto" w:fill="auto"/>
            <w:vAlign w:val="center"/>
          </w:tcPr>
          <w:p w14:paraId="07DD5E81" w14:textId="77777777" w:rsidR="00D10FB4" w:rsidRPr="00B912D0" w:rsidRDefault="00D10FB4" w:rsidP="00133082">
            <w:pPr>
              <w:jc w:val="center"/>
              <w:rPr>
                <w:b/>
                <w:iCs/>
                <w:color w:val="000000"/>
                <w:sz w:val="20"/>
              </w:rPr>
            </w:pPr>
            <w:r w:rsidRPr="00B912D0">
              <w:rPr>
                <w:b/>
                <w:iCs/>
                <w:color w:val="000000"/>
                <w:sz w:val="20"/>
              </w:rPr>
              <w:t>4,17</w:t>
            </w:r>
          </w:p>
        </w:tc>
        <w:tc>
          <w:tcPr>
            <w:tcW w:w="361" w:type="pct"/>
            <w:gridSpan w:val="2"/>
            <w:shd w:val="clear" w:color="auto" w:fill="auto"/>
            <w:vAlign w:val="center"/>
          </w:tcPr>
          <w:p w14:paraId="527F2858" w14:textId="77777777" w:rsidR="00D10FB4" w:rsidRPr="00B912D0" w:rsidRDefault="00D10FB4" w:rsidP="00133082">
            <w:pPr>
              <w:jc w:val="center"/>
              <w:rPr>
                <w:b/>
                <w:iCs/>
                <w:color w:val="000000"/>
                <w:sz w:val="20"/>
              </w:rPr>
            </w:pPr>
            <w:r w:rsidRPr="00B912D0">
              <w:rPr>
                <w:b/>
                <w:iCs/>
                <w:color w:val="000000"/>
                <w:sz w:val="20"/>
              </w:rPr>
              <w:t>7,78</w:t>
            </w:r>
          </w:p>
        </w:tc>
        <w:tc>
          <w:tcPr>
            <w:tcW w:w="335" w:type="pct"/>
            <w:gridSpan w:val="2"/>
            <w:shd w:val="clear" w:color="auto" w:fill="auto"/>
            <w:vAlign w:val="center"/>
          </w:tcPr>
          <w:p w14:paraId="733B9B9F" w14:textId="77777777" w:rsidR="00D10FB4" w:rsidRPr="00B912D0" w:rsidRDefault="00D10FB4" w:rsidP="00133082">
            <w:pPr>
              <w:jc w:val="center"/>
              <w:rPr>
                <w:iCs/>
                <w:sz w:val="20"/>
              </w:rPr>
            </w:pPr>
          </w:p>
        </w:tc>
        <w:tc>
          <w:tcPr>
            <w:tcW w:w="242" w:type="pct"/>
            <w:shd w:val="clear" w:color="auto" w:fill="auto"/>
            <w:vAlign w:val="center"/>
          </w:tcPr>
          <w:p w14:paraId="50CE12EE" w14:textId="77777777" w:rsidR="00D10FB4" w:rsidRPr="00B912D0" w:rsidRDefault="00D10FB4" w:rsidP="00133082">
            <w:pPr>
              <w:jc w:val="center"/>
              <w:rPr>
                <w:iCs/>
                <w:sz w:val="20"/>
              </w:rPr>
            </w:pPr>
          </w:p>
        </w:tc>
        <w:tc>
          <w:tcPr>
            <w:tcW w:w="284" w:type="pct"/>
            <w:shd w:val="clear" w:color="auto" w:fill="auto"/>
            <w:vAlign w:val="center"/>
          </w:tcPr>
          <w:p w14:paraId="0CB90B28" w14:textId="77777777" w:rsidR="00D10FB4" w:rsidRPr="00B912D0" w:rsidRDefault="00D10FB4" w:rsidP="00133082">
            <w:pPr>
              <w:jc w:val="center"/>
              <w:rPr>
                <w:iCs/>
                <w:sz w:val="20"/>
              </w:rPr>
            </w:pPr>
          </w:p>
        </w:tc>
      </w:tr>
      <w:tr w:rsidR="00D10FB4" w:rsidRPr="00B912D0" w14:paraId="03E88298" w14:textId="77777777" w:rsidTr="00133082">
        <w:trPr>
          <w:trHeight w:val="397"/>
        </w:trPr>
        <w:tc>
          <w:tcPr>
            <w:tcW w:w="5000" w:type="pct"/>
            <w:gridSpan w:val="21"/>
            <w:shd w:val="clear" w:color="auto" w:fill="auto"/>
            <w:vAlign w:val="center"/>
          </w:tcPr>
          <w:p w14:paraId="079540ED" w14:textId="77777777" w:rsidR="00D10FB4" w:rsidRPr="00B912D0" w:rsidRDefault="00D10FB4" w:rsidP="00133082">
            <w:pPr>
              <w:jc w:val="center"/>
              <w:rPr>
                <w:iCs/>
                <w:sz w:val="20"/>
              </w:rPr>
            </w:pPr>
            <w:r w:rsidRPr="00B912D0">
              <w:rPr>
                <w:iCs/>
                <w:sz w:val="20"/>
              </w:rPr>
              <w:t>B.2.  Împăduriri în suprafeţe parcurse sau prevăzute a fi parcurse cu tăieri de regenerare</w:t>
            </w:r>
          </w:p>
        </w:tc>
      </w:tr>
      <w:tr w:rsidR="00D10FB4" w:rsidRPr="00B912D0" w14:paraId="6FBDC437" w14:textId="77777777" w:rsidTr="00133082">
        <w:trPr>
          <w:trHeight w:val="289"/>
        </w:trPr>
        <w:tc>
          <w:tcPr>
            <w:tcW w:w="5000" w:type="pct"/>
            <w:gridSpan w:val="21"/>
            <w:shd w:val="clear" w:color="auto" w:fill="auto"/>
            <w:vAlign w:val="center"/>
          </w:tcPr>
          <w:p w14:paraId="09E6A111" w14:textId="77777777" w:rsidR="00D10FB4" w:rsidRPr="00B912D0" w:rsidRDefault="00D10FB4" w:rsidP="00133082">
            <w:pPr>
              <w:jc w:val="center"/>
              <w:rPr>
                <w:iCs/>
                <w:sz w:val="20"/>
              </w:rPr>
            </w:pPr>
            <w:r w:rsidRPr="00B912D0">
              <w:rPr>
                <w:iCs/>
                <w:sz w:val="20"/>
              </w:rPr>
              <w:t>B.2.3. Împăduriri după tăieri progresive</w:t>
            </w:r>
          </w:p>
        </w:tc>
      </w:tr>
      <w:tr w:rsidR="00D10FB4" w:rsidRPr="00B912D0" w14:paraId="6B9405A3" w14:textId="77777777" w:rsidTr="00133082">
        <w:trPr>
          <w:trHeight w:val="638"/>
        </w:trPr>
        <w:tc>
          <w:tcPr>
            <w:tcW w:w="406" w:type="pct"/>
            <w:shd w:val="clear" w:color="auto" w:fill="auto"/>
            <w:vAlign w:val="center"/>
          </w:tcPr>
          <w:p w14:paraId="5E1D7747" w14:textId="77777777" w:rsidR="00D10FB4" w:rsidRPr="00B912D0" w:rsidRDefault="00D10FB4" w:rsidP="00133082">
            <w:pPr>
              <w:jc w:val="center"/>
              <w:rPr>
                <w:iCs/>
                <w:sz w:val="20"/>
                <w:lang w:eastAsia="ro-RO"/>
              </w:rPr>
            </w:pPr>
            <w:r w:rsidRPr="00B912D0">
              <w:rPr>
                <w:iCs/>
                <w:sz w:val="20"/>
                <w:lang w:eastAsia="ro-RO"/>
              </w:rPr>
              <w:t>49 A</w:t>
            </w:r>
          </w:p>
        </w:tc>
        <w:tc>
          <w:tcPr>
            <w:tcW w:w="381" w:type="pct"/>
            <w:gridSpan w:val="3"/>
            <w:shd w:val="clear" w:color="auto" w:fill="auto"/>
            <w:vAlign w:val="center"/>
          </w:tcPr>
          <w:p w14:paraId="2B75BE07" w14:textId="77777777" w:rsidR="00D10FB4" w:rsidRPr="00B912D0" w:rsidRDefault="00D10FB4" w:rsidP="00133082">
            <w:pPr>
              <w:jc w:val="center"/>
              <w:rPr>
                <w:iCs/>
                <w:sz w:val="20"/>
                <w:lang w:eastAsia="ro-RO"/>
              </w:rPr>
            </w:pPr>
            <w:r w:rsidRPr="00B912D0">
              <w:rPr>
                <w:iCs/>
                <w:sz w:val="20"/>
                <w:lang w:eastAsia="ro-RO"/>
              </w:rPr>
              <w:t>22,89</w:t>
            </w:r>
          </w:p>
        </w:tc>
        <w:tc>
          <w:tcPr>
            <w:tcW w:w="316" w:type="pct"/>
            <w:gridSpan w:val="2"/>
            <w:shd w:val="clear" w:color="auto" w:fill="auto"/>
            <w:vAlign w:val="center"/>
          </w:tcPr>
          <w:p w14:paraId="5F07E736" w14:textId="77777777" w:rsidR="00D10FB4" w:rsidRPr="00B912D0" w:rsidRDefault="00D10FB4" w:rsidP="00133082">
            <w:pPr>
              <w:jc w:val="center"/>
              <w:rPr>
                <w:iCs/>
                <w:sz w:val="20"/>
                <w:lang w:eastAsia="ro-RO"/>
              </w:rPr>
            </w:pPr>
            <w:r w:rsidRPr="00B912D0">
              <w:rPr>
                <w:iCs/>
                <w:sz w:val="20"/>
                <w:lang w:eastAsia="ro-RO"/>
              </w:rPr>
              <w:t>2333</w:t>
            </w:r>
          </w:p>
          <w:p w14:paraId="4D3DE632" w14:textId="77777777" w:rsidR="00D10FB4" w:rsidRPr="00B912D0" w:rsidRDefault="00D10FB4" w:rsidP="00133082">
            <w:pPr>
              <w:jc w:val="center"/>
              <w:rPr>
                <w:iCs/>
                <w:sz w:val="20"/>
                <w:lang w:eastAsia="ro-RO"/>
              </w:rPr>
            </w:pPr>
            <w:r w:rsidRPr="00B912D0">
              <w:rPr>
                <w:iCs/>
                <w:sz w:val="20"/>
                <w:lang w:eastAsia="ro-RO"/>
              </w:rPr>
              <w:t>1111</w:t>
            </w:r>
          </w:p>
        </w:tc>
        <w:tc>
          <w:tcPr>
            <w:tcW w:w="701" w:type="pct"/>
            <w:shd w:val="clear" w:color="auto" w:fill="auto"/>
            <w:vAlign w:val="center"/>
          </w:tcPr>
          <w:p w14:paraId="5AB4F55D" w14:textId="77777777" w:rsidR="00D10FB4" w:rsidRPr="00B912D0" w:rsidRDefault="00D10FB4" w:rsidP="00133082">
            <w:pPr>
              <w:jc w:val="center"/>
              <w:rPr>
                <w:sz w:val="20"/>
                <w:lang w:eastAsia="ro-RO"/>
              </w:rPr>
            </w:pPr>
            <w:r w:rsidRPr="00B912D0">
              <w:rPr>
                <w:sz w:val="20"/>
                <w:lang w:eastAsia="ro-RO"/>
              </w:rPr>
              <w:t>8MO 1DR 1DT</w:t>
            </w:r>
          </w:p>
          <w:p w14:paraId="6B35CB85" w14:textId="77777777" w:rsidR="00D10FB4" w:rsidRPr="00B912D0" w:rsidRDefault="00D10FB4" w:rsidP="00133082">
            <w:pPr>
              <w:jc w:val="center"/>
              <w:rPr>
                <w:sz w:val="20"/>
                <w:lang w:eastAsia="ro-RO"/>
              </w:rPr>
            </w:pPr>
            <w:r w:rsidRPr="00B912D0">
              <w:rPr>
                <w:sz w:val="20"/>
                <w:lang w:eastAsia="ro-RO"/>
              </w:rPr>
              <w:t>9MO 1DR</w:t>
            </w:r>
          </w:p>
          <w:p w14:paraId="09CDAC40" w14:textId="77777777" w:rsidR="00D10FB4" w:rsidRPr="00B912D0" w:rsidRDefault="00D10FB4" w:rsidP="00133082">
            <w:pPr>
              <w:jc w:val="center"/>
              <w:rPr>
                <w:iCs/>
                <w:sz w:val="20"/>
                <w:lang w:eastAsia="ro-RO"/>
              </w:rPr>
            </w:pPr>
            <w:r w:rsidRPr="00B912D0">
              <w:rPr>
                <w:sz w:val="20"/>
                <w:lang w:eastAsia="ro-RO"/>
              </w:rPr>
              <w:t>6MO 3FA 1BR</w:t>
            </w:r>
          </w:p>
        </w:tc>
        <w:tc>
          <w:tcPr>
            <w:tcW w:w="236" w:type="pct"/>
            <w:shd w:val="clear" w:color="auto" w:fill="auto"/>
            <w:vAlign w:val="center"/>
          </w:tcPr>
          <w:p w14:paraId="3255BB56" w14:textId="77777777" w:rsidR="00D10FB4" w:rsidRPr="00B912D0" w:rsidRDefault="00D10FB4" w:rsidP="00133082">
            <w:pPr>
              <w:jc w:val="center"/>
              <w:rPr>
                <w:iCs/>
                <w:sz w:val="20"/>
                <w:lang w:eastAsia="ro-RO"/>
              </w:rPr>
            </w:pPr>
            <w:r w:rsidRPr="00B912D0">
              <w:rPr>
                <w:iCs/>
                <w:sz w:val="20"/>
                <w:lang w:eastAsia="ro-RO"/>
              </w:rPr>
              <w:t>0,6</w:t>
            </w:r>
          </w:p>
        </w:tc>
        <w:tc>
          <w:tcPr>
            <w:tcW w:w="597" w:type="pct"/>
            <w:gridSpan w:val="3"/>
            <w:shd w:val="clear" w:color="auto" w:fill="auto"/>
            <w:vAlign w:val="center"/>
          </w:tcPr>
          <w:p w14:paraId="1E00B2E7" w14:textId="77777777" w:rsidR="00D10FB4" w:rsidRPr="00B912D0" w:rsidRDefault="00D10FB4" w:rsidP="00133082">
            <w:pPr>
              <w:jc w:val="center"/>
              <w:rPr>
                <w:iCs/>
                <w:sz w:val="20"/>
                <w:lang w:eastAsia="ro-RO"/>
              </w:rPr>
            </w:pPr>
            <w:r w:rsidRPr="00B912D0">
              <w:rPr>
                <w:iCs/>
                <w:sz w:val="20"/>
                <w:lang w:eastAsia="ro-RO"/>
              </w:rPr>
              <w:t>9,15</w:t>
            </w:r>
          </w:p>
        </w:tc>
        <w:tc>
          <w:tcPr>
            <w:tcW w:w="417" w:type="pct"/>
            <w:shd w:val="clear" w:color="auto" w:fill="auto"/>
            <w:vAlign w:val="center"/>
          </w:tcPr>
          <w:p w14:paraId="1BDC0789" w14:textId="77777777" w:rsidR="00D10FB4" w:rsidRPr="00B912D0" w:rsidRDefault="00D10FB4" w:rsidP="00133082">
            <w:pPr>
              <w:jc w:val="center"/>
              <w:rPr>
                <w:iCs/>
                <w:sz w:val="20"/>
              </w:rPr>
            </w:pPr>
            <w:r w:rsidRPr="00B912D0">
              <w:rPr>
                <w:iCs/>
                <w:sz w:val="20"/>
              </w:rPr>
              <w:t>8,23</w:t>
            </w:r>
          </w:p>
        </w:tc>
        <w:tc>
          <w:tcPr>
            <w:tcW w:w="362" w:type="pct"/>
            <w:gridSpan w:val="2"/>
            <w:shd w:val="clear" w:color="auto" w:fill="auto"/>
            <w:vAlign w:val="center"/>
          </w:tcPr>
          <w:p w14:paraId="6319CE69" w14:textId="77777777" w:rsidR="00D10FB4" w:rsidRPr="00B912D0" w:rsidRDefault="00D10FB4" w:rsidP="00133082">
            <w:pPr>
              <w:jc w:val="center"/>
              <w:rPr>
                <w:iCs/>
                <w:sz w:val="20"/>
              </w:rPr>
            </w:pPr>
          </w:p>
        </w:tc>
        <w:tc>
          <w:tcPr>
            <w:tcW w:w="361" w:type="pct"/>
            <w:shd w:val="clear" w:color="auto" w:fill="auto"/>
            <w:vAlign w:val="center"/>
          </w:tcPr>
          <w:p w14:paraId="70108276" w14:textId="77777777" w:rsidR="00D10FB4" w:rsidRPr="00B912D0" w:rsidRDefault="00D10FB4" w:rsidP="00133082">
            <w:pPr>
              <w:jc w:val="center"/>
              <w:rPr>
                <w:iCs/>
                <w:sz w:val="20"/>
              </w:rPr>
            </w:pPr>
            <w:r w:rsidRPr="00B912D0">
              <w:rPr>
                <w:iCs/>
                <w:sz w:val="20"/>
              </w:rPr>
              <w:t>0,92</w:t>
            </w:r>
          </w:p>
        </w:tc>
        <w:tc>
          <w:tcPr>
            <w:tcW w:w="361" w:type="pct"/>
            <w:gridSpan w:val="2"/>
            <w:shd w:val="clear" w:color="auto" w:fill="auto"/>
            <w:vAlign w:val="center"/>
          </w:tcPr>
          <w:p w14:paraId="4469CD6C" w14:textId="77777777" w:rsidR="00D10FB4" w:rsidRPr="00B912D0" w:rsidRDefault="00D10FB4" w:rsidP="00133082">
            <w:pPr>
              <w:jc w:val="center"/>
              <w:rPr>
                <w:iCs/>
                <w:sz w:val="20"/>
              </w:rPr>
            </w:pPr>
          </w:p>
        </w:tc>
        <w:tc>
          <w:tcPr>
            <w:tcW w:w="335" w:type="pct"/>
            <w:gridSpan w:val="2"/>
            <w:shd w:val="clear" w:color="auto" w:fill="auto"/>
            <w:vAlign w:val="center"/>
          </w:tcPr>
          <w:p w14:paraId="29FA7915" w14:textId="77777777" w:rsidR="00D10FB4" w:rsidRPr="00B912D0" w:rsidRDefault="00D10FB4" w:rsidP="00133082">
            <w:pPr>
              <w:jc w:val="center"/>
              <w:rPr>
                <w:iCs/>
                <w:sz w:val="20"/>
              </w:rPr>
            </w:pPr>
          </w:p>
        </w:tc>
        <w:tc>
          <w:tcPr>
            <w:tcW w:w="242" w:type="pct"/>
            <w:shd w:val="clear" w:color="auto" w:fill="auto"/>
            <w:vAlign w:val="center"/>
          </w:tcPr>
          <w:p w14:paraId="0903F419" w14:textId="77777777" w:rsidR="00D10FB4" w:rsidRPr="00B912D0" w:rsidRDefault="00D10FB4" w:rsidP="00133082">
            <w:pPr>
              <w:jc w:val="center"/>
              <w:rPr>
                <w:iCs/>
                <w:sz w:val="20"/>
              </w:rPr>
            </w:pPr>
          </w:p>
        </w:tc>
        <w:tc>
          <w:tcPr>
            <w:tcW w:w="284" w:type="pct"/>
            <w:shd w:val="clear" w:color="auto" w:fill="auto"/>
            <w:vAlign w:val="center"/>
          </w:tcPr>
          <w:p w14:paraId="77B811E9" w14:textId="77777777" w:rsidR="00D10FB4" w:rsidRPr="00B912D0" w:rsidRDefault="00D10FB4" w:rsidP="00133082">
            <w:pPr>
              <w:jc w:val="center"/>
              <w:rPr>
                <w:iCs/>
                <w:sz w:val="20"/>
              </w:rPr>
            </w:pPr>
          </w:p>
        </w:tc>
      </w:tr>
      <w:tr w:rsidR="00D10FB4" w:rsidRPr="00B912D0" w14:paraId="44CB8D28" w14:textId="77777777" w:rsidTr="00133082">
        <w:trPr>
          <w:trHeight w:val="525"/>
        </w:trPr>
        <w:tc>
          <w:tcPr>
            <w:tcW w:w="406" w:type="pct"/>
            <w:shd w:val="clear" w:color="auto" w:fill="auto"/>
            <w:vAlign w:val="center"/>
          </w:tcPr>
          <w:p w14:paraId="28A930EF" w14:textId="77777777" w:rsidR="00D10FB4" w:rsidRPr="00B912D0" w:rsidRDefault="00D10FB4" w:rsidP="00133082">
            <w:pPr>
              <w:jc w:val="center"/>
              <w:rPr>
                <w:b/>
                <w:iCs/>
                <w:sz w:val="20"/>
                <w:lang w:eastAsia="ro-RO"/>
              </w:rPr>
            </w:pPr>
            <w:r w:rsidRPr="00B912D0">
              <w:rPr>
                <w:b/>
                <w:i/>
                <w:sz w:val="20"/>
                <w:lang w:eastAsia="ro-RO"/>
              </w:rPr>
              <w:t>Total B.2.3</w:t>
            </w:r>
          </w:p>
        </w:tc>
        <w:tc>
          <w:tcPr>
            <w:tcW w:w="381" w:type="pct"/>
            <w:gridSpan w:val="3"/>
            <w:shd w:val="clear" w:color="auto" w:fill="auto"/>
            <w:vAlign w:val="center"/>
          </w:tcPr>
          <w:p w14:paraId="7DC6F7E5" w14:textId="77777777" w:rsidR="00D10FB4" w:rsidRPr="00B912D0" w:rsidRDefault="00D10FB4" w:rsidP="00133082">
            <w:pPr>
              <w:jc w:val="center"/>
              <w:rPr>
                <w:b/>
                <w:iCs/>
                <w:sz w:val="20"/>
                <w:lang w:eastAsia="ro-RO"/>
              </w:rPr>
            </w:pPr>
            <w:r w:rsidRPr="00B912D0">
              <w:rPr>
                <w:b/>
                <w:iCs/>
                <w:sz w:val="20"/>
                <w:lang w:eastAsia="ro-RO"/>
              </w:rPr>
              <w:t>22,89</w:t>
            </w:r>
          </w:p>
        </w:tc>
        <w:tc>
          <w:tcPr>
            <w:tcW w:w="316" w:type="pct"/>
            <w:gridSpan w:val="2"/>
            <w:shd w:val="clear" w:color="auto" w:fill="auto"/>
            <w:vAlign w:val="center"/>
          </w:tcPr>
          <w:p w14:paraId="5520F970" w14:textId="77777777" w:rsidR="00D10FB4" w:rsidRPr="00B912D0" w:rsidRDefault="00D10FB4" w:rsidP="00133082">
            <w:pPr>
              <w:jc w:val="center"/>
              <w:rPr>
                <w:b/>
                <w:iCs/>
                <w:sz w:val="20"/>
                <w:u w:val="single"/>
                <w:lang w:eastAsia="ro-RO"/>
              </w:rPr>
            </w:pPr>
          </w:p>
        </w:tc>
        <w:tc>
          <w:tcPr>
            <w:tcW w:w="701" w:type="pct"/>
            <w:shd w:val="clear" w:color="auto" w:fill="auto"/>
            <w:vAlign w:val="center"/>
          </w:tcPr>
          <w:p w14:paraId="6D0E113B" w14:textId="77777777" w:rsidR="00D10FB4" w:rsidRPr="00B912D0" w:rsidRDefault="00D10FB4" w:rsidP="00133082">
            <w:pPr>
              <w:jc w:val="center"/>
              <w:rPr>
                <w:b/>
                <w:iCs/>
                <w:sz w:val="20"/>
                <w:lang w:eastAsia="ro-RO"/>
              </w:rPr>
            </w:pPr>
          </w:p>
        </w:tc>
        <w:tc>
          <w:tcPr>
            <w:tcW w:w="236" w:type="pct"/>
            <w:shd w:val="clear" w:color="auto" w:fill="auto"/>
            <w:vAlign w:val="center"/>
          </w:tcPr>
          <w:p w14:paraId="4FB7F294" w14:textId="77777777" w:rsidR="00D10FB4" w:rsidRPr="00B912D0" w:rsidRDefault="00D10FB4" w:rsidP="00133082">
            <w:pPr>
              <w:jc w:val="center"/>
              <w:rPr>
                <w:b/>
                <w:iCs/>
                <w:sz w:val="20"/>
                <w:lang w:eastAsia="ro-RO"/>
              </w:rPr>
            </w:pPr>
          </w:p>
        </w:tc>
        <w:tc>
          <w:tcPr>
            <w:tcW w:w="597" w:type="pct"/>
            <w:gridSpan w:val="3"/>
            <w:shd w:val="clear" w:color="auto" w:fill="auto"/>
            <w:vAlign w:val="center"/>
          </w:tcPr>
          <w:p w14:paraId="5EE1F234" w14:textId="77777777" w:rsidR="00D10FB4" w:rsidRPr="00B912D0" w:rsidRDefault="00D10FB4" w:rsidP="00133082">
            <w:pPr>
              <w:jc w:val="center"/>
              <w:rPr>
                <w:b/>
                <w:iCs/>
                <w:sz w:val="20"/>
                <w:lang w:eastAsia="ro-RO"/>
              </w:rPr>
            </w:pPr>
            <w:r w:rsidRPr="00B912D0">
              <w:rPr>
                <w:b/>
                <w:iCs/>
                <w:sz w:val="20"/>
                <w:lang w:eastAsia="ro-RO"/>
              </w:rPr>
              <w:t>9,15</w:t>
            </w:r>
          </w:p>
        </w:tc>
        <w:tc>
          <w:tcPr>
            <w:tcW w:w="417" w:type="pct"/>
            <w:shd w:val="clear" w:color="auto" w:fill="auto"/>
            <w:vAlign w:val="center"/>
          </w:tcPr>
          <w:p w14:paraId="1D1597F3" w14:textId="77777777" w:rsidR="00D10FB4" w:rsidRPr="00B912D0" w:rsidRDefault="00D10FB4" w:rsidP="00133082">
            <w:pPr>
              <w:jc w:val="center"/>
              <w:rPr>
                <w:b/>
                <w:iCs/>
                <w:sz w:val="20"/>
              </w:rPr>
            </w:pPr>
            <w:r w:rsidRPr="00B912D0">
              <w:rPr>
                <w:b/>
                <w:iCs/>
                <w:sz w:val="20"/>
              </w:rPr>
              <w:t>8,23</w:t>
            </w:r>
          </w:p>
        </w:tc>
        <w:tc>
          <w:tcPr>
            <w:tcW w:w="362" w:type="pct"/>
            <w:gridSpan w:val="2"/>
            <w:shd w:val="clear" w:color="auto" w:fill="auto"/>
            <w:vAlign w:val="center"/>
          </w:tcPr>
          <w:p w14:paraId="6072FDB2" w14:textId="77777777" w:rsidR="00D10FB4" w:rsidRPr="00B912D0" w:rsidRDefault="00D10FB4" w:rsidP="00133082">
            <w:pPr>
              <w:jc w:val="center"/>
              <w:rPr>
                <w:b/>
                <w:iCs/>
                <w:sz w:val="20"/>
              </w:rPr>
            </w:pPr>
          </w:p>
        </w:tc>
        <w:tc>
          <w:tcPr>
            <w:tcW w:w="361" w:type="pct"/>
            <w:shd w:val="clear" w:color="auto" w:fill="auto"/>
            <w:vAlign w:val="center"/>
          </w:tcPr>
          <w:p w14:paraId="367B8D40" w14:textId="77777777" w:rsidR="00D10FB4" w:rsidRPr="00B912D0" w:rsidRDefault="00D10FB4" w:rsidP="00133082">
            <w:pPr>
              <w:jc w:val="center"/>
              <w:rPr>
                <w:b/>
                <w:iCs/>
                <w:sz w:val="20"/>
              </w:rPr>
            </w:pPr>
            <w:r w:rsidRPr="00B912D0">
              <w:rPr>
                <w:b/>
                <w:iCs/>
                <w:sz w:val="20"/>
              </w:rPr>
              <w:t>0,92</w:t>
            </w:r>
          </w:p>
        </w:tc>
        <w:tc>
          <w:tcPr>
            <w:tcW w:w="361" w:type="pct"/>
            <w:gridSpan w:val="2"/>
            <w:shd w:val="clear" w:color="auto" w:fill="auto"/>
            <w:vAlign w:val="center"/>
          </w:tcPr>
          <w:p w14:paraId="3CE6A631" w14:textId="77777777" w:rsidR="00D10FB4" w:rsidRPr="00B912D0" w:rsidRDefault="00D10FB4" w:rsidP="00133082">
            <w:pPr>
              <w:jc w:val="center"/>
              <w:rPr>
                <w:iCs/>
                <w:sz w:val="20"/>
              </w:rPr>
            </w:pPr>
          </w:p>
        </w:tc>
        <w:tc>
          <w:tcPr>
            <w:tcW w:w="335" w:type="pct"/>
            <w:gridSpan w:val="2"/>
            <w:shd w:val="clear" w:color="auto" w:fill="auto"/>
            <w:vAlign w:val="center"/>
          </w:tcPr>
          <w:p w14:paraId="77828CC0" w14:textId="77777777" w:rsidR="00D10FB4" w:rsidRPr="00B912D0" w:rsidRDefault="00D10FB4" w:rsidP="00133082">
            <w:pPr>
              <w:jc w:val="center"/>
              <w:rPr>
                <w:iCs/>
                <w:sz w:val="20"/>
              </w:rPr>
            </w:pPr>
          </w:p>
        </w:tc>
        <w:tc>
          <w:tcPr>
            <w:tcW w:w="242" w:type="pct"/>
            <w:shd w:val="clear" w:color="auto" w:fill="auto"/>
            <w:vAlign w:val="center"/>
          </w:tcPr>
          <w:p w14:paraId="665E919E" w14:textId="77777777" w:rsidR="00D10FB4" w:rsidRPr="00B912D0" w:rsidRDefault="00D10FB4" w:rsidP="00133082">
            <w:pPr>
              <w:jc w:val="center"/>
              <w:rPr>
                <w:iCs/>
                <w:sz w:val="20"/>
              </w:rPr>
            </w:pPr>
          </w:p>
        </w:tc>
        <w:tc>
          <w:tcPr>
            <w:tcW w:w="284" w:type="pct"/>
            <w:shd w:val="clear" w:color="auto" w:fill="auto"/>
            <w:vAlign w:val="center"/>
          </w:tcPr>
          <w:p w14:paraId="55053B94" w14:textId="77777777" w:rsidR="00D10FB4" w:rsidRPr="00B912D0" w:rsidRDefault="00D10FB4" w:rsidP="00133082">
            <w:pPr>
              <w:jc w:val="center"/>
              <w:rPr>
                <w:iCs/>
                <w:sz w:val="20"/>
              </w:rPr>
            </w:pPr>
          </w:p>
        </w:tc>
      </w:tr>
      <w:tr w:rsidR="00D10FB4" w:rsidRPr="00B912D0" w14:paraId="3D949CAA" w14:textId="77777777" w:rsidTr="00133082">
        <w:trPr>
          <w:trHeight w:val="341"/>
        </w:trPr>
        <w:tc>
          <w:tcPr>
            <w:tcW w:w="5000" w:type="pct"/>
            <w:gridSpan w:val="21"/>
            <w:shd w:val="clear" w:color="auto" w:fill="auto"/>
            <w:vAlign w:val="center"/>
          </w:tcPr>
          <w:p w14:paraId="4FF3230D" w14:textId="77777777" w:rsidR="00D10FB4" w:rsidRPr="00B912D0" w:rsidRDefault="00D10FB4" w:rsidP="00133082">
            <w:pPr>
              <w:jc w:val="center"/>
              <w:rPr>
                <w:iCs/>
                <w:sz w:val="20"/>
              </w:rPr>
            </w:pPr>
            <w:r w:rsidRPr="00B912D0">
              <w:rPr>
                <w:iCs/>
                <w:sz w:val="20"/>
              </w:rPr>
              <w:t>B.2.5. Împăduriri după tăieri de conservare</w:t>
            </w:r>
          </w:p>
        </w:tc>
      </w:tr>
      <w:tr w:rsidR="00D10FB4" w:rsidRPr="00B912D0" w14:paraId="1FDA6443" w14:textId="77777777" w:rsidTr="00133082">
        <w:trPr>
          <w:trHeight w:val="525"/>
        </w:trPr>
        <w:tc>
          <w:tcPr>
            <w:tcW w:w="406" w:type="pct"/>
            <w:shd w:val="clear" w:color="auto" w:fill="auto"/>
            <w:vAlign w:val="center"/>
          </w:tcPr>
          <w:p w14:paraId="094AF1AA" w14:textId="77777777" w:rsidR="00D10FB4" w:rsidRPr="00B912D0" w:rsidRDefault="00D10FB4" w:rsidP="00133082">
            <w:pPr>
              <w:jc w:val="center"/>
              <w:rPr>
                <w:iCs/>
                <w:sz w:val="20"/>
                <w:lang w:eastAsia="ro-RO"/>
              </w:rPr>
            </w:pPr>
            <w:r w:rsidRPr="00B912D0">
              <w:rPr>
                <w:i/>
                <w:sz w:val="20"/>
                <w:lang w:eastAsia="ro-RO"/>
              </w:rPr>
              <w:t>Total B.2.5</w:t>
            </w:r>
          </w:p>
        </w:tc>
        <w:tc>
          <w:tcPr>
            <w:tcW w:w="381" w:type="pct"/>
            <w:gridSpan w:val="3"/>
            <w:shd w:val="clear" w:color="auto" w:fill="auto"/>
            <w:vAlign w:val="center"/>
          </w:tcPr>
          <w:p w14:paraId="1B25BA50" w14:textId="77777777" w:rsidR="00D10FB4" w:rsidRPr="00B912D0" w:rsidRDefault="00D10FB4" w:rsidP="00133082">
            <w:pPr>
              <w:jc w:val="center"/>
              <w:rPr>
                <w:iCs/>
                <w:sz w:val="20"/>
                <w:lang w:eastAsia="ro-RO"/>
              </w:rPr>
            </w:pPr>
            <w:r w:rsidRPr="00B912D0">
              <w:rPr>
                <w:iCs/>
                <w:sz w:val="20"/>
                <w:lang w:eastAsia="ro-RO"/>
              </w:rPr>
              <w:t>-</w:t>
            </w:r>
          </w:p>
        </w:tc>
        <w:tc>
          <w:tcPr>
            <w:tcW w:w="316" w:type="pct"/>
            <w:gridSpan w:val="2"/>
            <w:shd w:val="clear" w:color="auto" w:fill="auto"/>
            <w:vAlign w:val="center"/>
          </w:tcPr>
          <w:p w14:paraId="11694158" w14:textId="77777777" w:rsidR="00D10FB4" w:rsidRPr="00B912D0" w:rsidRDefault="00D10FB4" w:rsidP="00133082">
            <w:pPr>
              <w:jc w:val="center"/>
              <w:rPr>
                <w:iCs/>
                <w:sz w:val="20"/>
                <w:u w:val="single"/>
                <w:lang w:eastAsia="ro-RO"/>
              </w:rPr>
            </w:pPr>
          </w:p>
        </w:tc>
        <w:tc>
          <w:tcPr>
            <w:tcW w:w="701" w:type="pct"/>
            <w:shd w:val="clear" w:color="auto" w:fill="auto"/>
            <w:vAlign w:val="center"/>
          </w:tcPr>
          <w:p w14:paraId="0DFC7BE1" w14:textId="77777777" w:rsidR="00D10FB4" w:rsidRPr="00B912D0" w:rsidRDefault="00D10FB4" w:rsidP="00133082">
            <w:pPr>
              <w:jc w:val="center"/>
              <w:rPr>
                <w:iCs/>
                <w:sz w:val="20"/>
                <w:lang w:eastAsia="ro-RO"/>
              </w:rPr>
            </w:pPr>
          </w:p>
        </w:tc>
        <w:tc>
          <w:tcPr>
            <w:tcW w:w="236" w:type="pct"/>
            <w:shd w:val="clear" w:color="auto" w:fill="auto"/>
            <w:vAlign w:val="center"/>
          </w:tcPr>
          <w:p w14:paraId="2A290EFA" w14:textId="77777777" w:rsidR="00D10FB4" w:rsidRPr="00B912D0" w:rsidRDefault="00D10FB4" w:rsidP="00133082">
            <w:pPr>
              <w:jc w:val="center"/>
              <w:rPr>
                <w:iCs/>
                <w:sz w:val="20"/>
                <w:lang w:eastAsia="ro-RO"/>
              </w:rPr>
            </w:pPr>
          </w:p>
        </w:tc>
        <w:tc>
          <w:tcPr>
            <w:tcW w:w="597" w:type="pct"/>
            <w:gridSpan w:val="3"/>
            <w:shd w:val="clear" w:color="auto" w:fill="auto"/>
            <w:vAlign w:val="center"/>
          </w:tcPr>
          <w:p w14:paraId="0430550E" w14:textId="77777777" w:rsidR="00D10FB4" w:rsidRPr="00B912D0" w:rsidRDefault="00D10FB4" w:rsidP="00133082">
            <w:pPr>
              <w:jc w:val="center"/>
              <w:rPr>
                <w:iCs/>
                <w:sz w:val="20"/>
                <w:lang w:eastAsia="ro-RO"/>
              </w:rPr>
            </w:pPr>
            <w:r w:rsidRPr="00B912D0">
              <w:rPr>
                <w:iCs/>
                <w:sz w:val="20"/>
                <w:lang w:eastAsia="ro-RO"/>
              </w:rPr>
              <w:t>-</w:t>
            </w:r>
          </w:p>
        </w:tc>
        <w:tc>
          <w:tcPr>
            <w:tcW w:w="417" w:type="pct"/>
            <w:shd w:val="clear" w:color="auto" w:fill="auto"/>
            <w:vAlign w:val="center"/>
          </w:tcPr>
          <w:p w14:paraId="4D3BB175" w14:textId="77777777" w:rsidR="00D10FB4" w:rsidRPr="00B912D0" w:rsidRDefault="00D10FB4" w:rsidP="00133082">
            <w:pPr>
              <w:jc w:val="center"/>
              <w:rPr>
                <w:iCs/>
                <w:sz w:val="20"/>
              </w:rPr>
            </w:pPr>
            <w:r w:rsidRPr="00B912D0">
              <w:rPr>
                <w:iCs/>
                <w:color w:val="000000"/>
                <w:sz w:val="20"/>
              </w:rPr>
              <w:t>-</w:t>
            </w:r>
          </w:p>
        </w:tc>
        <w:tc>
          <w:tcPr>
            <w:tcW w:w="362" w:type="pct"/>
            <w:gridSpan w:val="2"/>
            <w:shd w:val="clear" w:color="auto" w:fill="auto"/>
            <w:vAlign w:val="center"/>
          </w:tcPr>
          <w:p w14:paraId="0613B843" w14:textId="77777777" w:rsidR="00D10FB4" w:rsidRPr="00B912D0" w:rsidRDefault="00D10FB4" w:rsidP="00133082">
            <w:pPr>
              <w:jc w:val="center"/>
              <w:rPr>
                <w:iCs/>
                <w:sz w:val="20"/>
              </w:rPr>
            </w:pPr>
            <w:r w:rsidRPr="00B912D0">
              <w:rPr>
                <w:iCs/>
                <w:color w:val="000000"/>
                <w:sz w:val="20"/>
              </w:rPr>
              <w:t> </w:t>
            </w:r>
          </w:p>
        </w:tc>
        <w:tc>
          <w:tcPr>
            <w:tcW w:w="361" w:type="pct"/>
            <w:shd w:val="clear" w:color="auto" w:fill="auto"/>
            <w:vAlign w:val="center"/>
          </w:tcPr>
          <w:p w14:paraId="3D90A540" w14:textId="77777777" w:rsidR="00D10FB4" w:rsidRPr="00B912D0" w:rsidRDefault="00D10FB4" w:rsidP="00133082">
            <w:pPr>
              <w:jc w:val="center"/>
              <w:rPr>
                <w:iCs/>
                <w:sz w:val="20"/>
              </w:rPr>
            </w:pPr>
            <w:r w:rsidRPr="00B912D0">
              <w:rPr>
                <w:iCs/>
                <w:color w:val="000000"/>
                <w:sz w:val="20"/>
              </w:rPr>
              <w:t>-</w:t>
            </w:r>
          </w:p>
        </w:tc>
        <w:tc>
          <w:tcPr>
            <w:tcW w:w="361" w:type="pct"/>
            <w:gridSpan w:val="2"/>
            <w:shd w:val="clear" w:color="auto" w:fill="auto"/>
            <w:vAlign w:val="center"/>
          </w:tcPr>
          <w:p w14:paraId="712069F4" w14:textId="77777777" w:rsidR="00D10FB4" w:rsidRPr="00B912D0" w:rsidRDefault="00D10FB4" w:rsidP="00133082">
            <w:pPr>
              <w:jc w:val="center"/>
              <w:rPr>
                <w:iCs/>
                <w:sz w:val="20"/>
              </w:rPr>
            </w:pPr>
            <w:r w:rsidRPr="00B912D0">
              <w:rPr>
                <w:iCs/>
                <w:color w:val="000000"/>
                <w:sz w:val="20"/>
              </w:rPr>
              <w:t>-</w:t>
            </w:r>
          </w:p>
        </w:tc>
        <w:tc>
          <w:tcPr>
            <w:tcW w:w="335" w:type="pct"/>
            <w:gridSpan w:val="2"/>
            <w:shd w:val="clear" w:color="auto" w:fill="auto"/>
            <w:vAlign w:val="center"/>
          </w:tcPr>
          <w:p w14:paraId="038DB074" w14:textId="77777777" w:rsidR="00D10FB4" w:rsidRPr="00B912D0" w:rsidRDefault="00D10FB4" w:rsidP="00133082">
            <w:pPr>
              <w:jc w:val="center"/>
              <w:rPr>
                <w:iCs/>
                <w:sz w:val="20"/>
              </w:rPr>
            </w:pPr>
          </w:p>
        </w:tc>
        <w:tc>
          <w:tcPr>
            <w:tcW w:w="242" w:type="pct"/>
            <w:shd w:val="clear" w:color="auto" w:fill="auto"/>
            <w:vAlign w:val="center"/>
          </w:tcPr>
          <w:p w14:paraId="6DB6FA86" w14:textId="77777777" w:rsidR="00D10FB4" w:rsidRPr="00B912D0" w:rsidRDefault="00D10FB4" w:rsidP="00133082">
            <w:pPr>
              <w:jc w:val="center"/>
              <w:rPr>
                <w:iCs/>
                <w:sz w:val="20"/>
              </w:rPr>
            </w:pPr>
          </w:p>
        </w:tc>
        <w:tc>
          <w:tcPr>
            <w:tcW w:w="284" w:type="pct"/>
            <w:shd w:val="clear" w:color="auto" w:fill="auto"/>
            <w:vAlign w:val="center"/>
          </w:tcPr>
          <w:p w14:paraId="1FB5E336" w14:textId="77777777" w:rsidR="00D10FB4" w:rsidRPr="00B912D0" w:rsidRDefault="00D10FB4" w:rsidP="00133082">
            <w:pPr>
              <w:jc w:val="center"/>
              <w:rPr>
                <w:iCs/>
                <w:sz w:val="20"/>
              </w:rPr>
            </w:pPr>
          </w:p>
        </w:tc>
      </w:tr>
      <w:tr w:rsidR="00D10FB4" w:rsidRPr="00B912D0" w14:paraId="3052C7DC" w14:textId="77777777" w:rsidTr="00133082">
        <w:trPr>
          <w:trHeight w:val="315"/>
        </w:trPr>
        <w:tc>
          <w:tcPr>
            <w:tcW w:w="5000" w:type="pct"/>
            <w:gridSpan w:val="21"/>
            <w:shd w:val="clear" w:color="auto" w:fill="auto"/>
            <w:vAlign w:val="center"/>
          </w:tcPr>
          <w:p w14:paraId="1845296C" w14:textId="77777777" w:rsidR="00D10FB4" w:rsidRPr="00B912D0" w:rsidRDefault="00D10FB4" w:rsidP="00133082">
            <w:pPr>
              <w:jc w:val="center"/>
              <w:rPr>
                <w:iCs/>
                <w:sz w:val="20"/>
              </w:rPr>
            </w:pPr>
            <w:r w:rsidRPr="00B912D0">
              <w:rPr>
                <w:iCs/>
                <w:sz w:val="20"/>
              </w:rPr>
              <w:t>B.2.7. Împăduriri după tăieri rase la molid</w:t>
            </w:r>
          </w:p>
        </w:tc>
      </w:tr>
      <w:tr w:rsidR="00D10FB4" w:rsidRPr="00B912D0" w14:paraId="278C2F0E" w14:textId="77777777" w:rsidTr="00133082">
        <w:trPr>
          <w:trHeight w:val="525"/>
        </w:trPr>
        <w:tc>
          <w:tcPr>
            <w:tcW w:w="406" w:type="pct"/>
            <w:shd w:val="clear" w:color="auto" w:fill="auto"/>
            <w:vAlign w:val="center"/>
          </w:tcPr>
          <w:p w14:paraId="72CA2287" w14:textId="77777777" w:rsidR="00D10FB4" w:rsidRPr="00B912D0" w:rsidRDefault="00D10FB4" w:rsidP="00133082">
            <w:pPr>
              <w:jc w:val="center"/>
              <w:rPr>
                <w:sz w:val="20"/>
              </w:rPr>
            </w:pPr>
            <w:r w:rsidRPr="00B912D0">
              <w:rPr>
                <w:sz w:val="20"/>
              </w:rPr>
              <w:t>43 D</w:t>
            </w:r>
          </w:p>
        </w:tc>
        <w:tc>
          <w:tcPr>
            <w:tcW w:w="381" w:type="pct"/>
            <w:gridSpan w:val="3"/>
            <w:shd w:val="clear" w:color="auto" w:fill="auto"/>
            <w:vAlign w:val="center"/>
          </w:tcPr>
          <w:p w14:paraId="4F9B8C8E" w14:textId="77777777" w:rsidR="00D10FB4" w:rsidRPr="00B912D0" w:rsidRDefault="00D10FB4" w:rsidP="00133082">
            <w:pPr>
              <w:jc w:val="center"/>
              <w:rPr>
                <w:sz w:val="20"/>
              </w:rPr>
            </w:pPr>
            <w:r w:rsidRPr="00B912D0">
              <w:rPr>
                <w:sz w:val="20"/>
              </w:rPr>
              <w:t>3,00</w:t>
            </w:r>
          </w:p>
        </w:tc>
        <w:tc>
          <w:tcPr>
            <w:tcW w:w="316" w:type="pct"/>
            <w:gridSpan w:val="2"/>
            <w:shd w:val="clear" w:color="auto" w:fill="auto"/>
            <w:vAlign w:val="center"/>
          </w:tcPr>
          <w:p w14:paraId="1D6BF2A3" w14:textId="77777777" w:rsidR="00D10FB4" w:rsidRPr="00B912D0" w:rsidRDefault="00D10FB4" w:rsidP="00133082">
            <w:pPr>
              <w:jc w:val="center"/>
              <w:rPr>
                <w:iCs/>
                <w:sz w:val="20"/>
                <w:lang w:eastAsia="ro-RO"/>
              </w:rPr>
            </w:pPr>
            <w:r w:rsidRPr="00B912D0">
              <w:rPr>
                <w:iCs/>
                <w:sz w:val="20"/>
                <w:lang w:eastAsia="ro-RO"/>
              </w:rPr>
              <w:t>2333</w:t>
            </w:r>
          </w:p>
          <w:p w14:paraId="514822E4" w14:textId="77777777" w:rsidR="00D10FB4" w:rsidRPr="00B912D0" w:rsidRDefault="00D10FB4" w:rsidP="00133082">
            <w:pPr>
              <w:jc w:val="center"/>
              <w:rPr>
                <w:iCs/>
                <w:sz w:val="20"/>
                <w:lang w:eastAsia="ro-RO"/>
              </w:rPr>
            </w:pPr>
            <w:r w:rsidRPr="00B912D0">
              <w:rPr>
                <w:iCs/>
                <w:sz w:val="20"/>
                <w:lang w:eastAsia="ro-RO"/>
              </w:rPr>
              <w:t>1111</w:t>
            </w:r>
          </w:p>
        </w:tc>
        <w:tc>
          <w:tcPr>
            <w:tcW w:w="701" w:type="pct"/>
            <w:shd w:val="clear" w:color="auto" w:fill="auto"/>
            <w:vAlign w:val="center"/>
          </w:tcPr>
          <w:p w14:paraId="576F7033" w14:textId="77777777" w:rsidR="00D10FB4" w:rsidRPr="00B912D0" w:rsidRDefault="00D10FB4" w:rsidP="00133082">
            <w:pPr>
              <w:jc w:val="center"/>
              <w:rPr>
                <w:sz w:val="20"/>
                <w:lang w:eastAsia="ro-RO"/>
              </w:rPr>
            </w:pPr>
            <w:r w:rsidRPr="00B912D0">
              <w:rPr>
                <w:sz w:val="20"/>
                <w:lang w:eastAsia="ro-RO"/>
              </w:rPr>
              <w:t>8MO 1DR 1DT</w:t>
            </w:r>
          </w:p>
          <w:p w14:paraId="69303987" w14:textId="77777777" w:rsidR="00D10FB4" w:rsidRPr="00B912D0" w:rsidRDefault="00D10FB4" w:rsidP="00133082">
            <w:pPr>
              <w:jc w:val="center"/>
              <w:rPr>
                <w:sz w:val="20"/>
                <w:lang w:eastAsia="ro-RO"/>
              </w:rPr>
            </w:pPr>
            <w:r w:rsidRPr="00B912D0">
              <w:rPr>
                <w:sz w:val="20"/>
                <w:lang w:eastAsia="ro-RO"/>
              </w:rPr>
              <w:t>8MO 1DR 1DT</w:t>
            </w:r>
          </w:p>
          <w:p w14:paraId="7A1BEA8C" w14:textId="77777777" w:rsidR="00D10FB4" w:rsidRPr="00B912D0" w:rsidRDefault="00D10FB4" w:rsidP="00133082">
            <w:pPr>
              <w:jc w:val="center"/>
              <w:rPr>
                <w:iCs/>
                <w:sz w:val="20"/>
                <w:lang w:eastAsia="ro-RO"/>
              </w:rPr>
            </w:pPr>
            <w:r w:rsidRPr="00B912D0">
              <w:rPr>
                <w:sz w:val="20"/>
                <w:lang w:eastAsia="ro-RO"/>
              </w:rPr>
              <w:lastRenderedPageBreak/>
              <w:t>10 MO</w:t>
            </w:r>
          </w:p>
        </w:tc>
        <w:tc>
          <w:tcPr>
            <w:tcW w:w="236" w:type="pct"/>
            <w:shd w:val="clear" w:color="auto" w:fill="auto"/>
            <w:vAlign w:val="center"/>
          </w:tcPr>
          <w:p w14:paraId="1C01FC64" w14:textId="77777777" w:rsidR="00D10FB4" w:rsidRPr="00B912D0" w:rsidRDefault="00D10FB4" w:rsidP="00133082">
            <w:pPr>
              <w:jc w:val="center"/>
              <w:rPr>
                <w:iCs/>
                <w:sz w:val="20"/>
                <w:lang w:eastAsia="ro-RO"/>
              </w:rPr>
            </w:pPr>
            <w:r w:rsidRPr="00B912D0">
              <w:rPr>
                <w:sz w:val="20"/>
                <w:lang w:eastAsia="ro-RO"/>
              </w:rPr>
              <w:lastRenderedPageBreak/>
              <w:t>0,3</w:t>
            </w:r>
          </w:p>
        </w:tc>
        <w:tc>
          <w:tcPr>
            <w:tcW w:w="597" w:type="pct"/>
            <w:gridSpan w:val="3"/>
            <w:shd w:val="clear" w:color="auto" w:fill="auto"/>
            <w:vAlign w:val="center"/>
          </w:tcPr>
          <w:p w14:paraId="133C41CD" w14:textId="77777777" w:rsidR="00D10FB4" w:rsidRPr="00B912D0" w:rsidRDefault="00D10FB4" w:rsidP="00133082">
            <w:pPr>
              <w:jc w:val="center"/>
              <w:rPr>
                <w:iCs/>
                <w:sz w:val="20"/>
                <w:lang w:eastAsia="ro-RO"/>
              </w:rPr>
            </w:pPr>
            <w:r w:rsidRPr="00B912D0">
              <w:rPr>
                <w:iCs/>
                <w:sz w:val="20"/>
                <w:lang w:eastAsia="ro-RO"/>
              </w:rPr>
              <w:t>2,10</w:t>
            </w:r>
          </w:p>
        </w:tc>
        <w:tc>
          <w:tcPr>
            <w:tcW w:w="417" w:type="pct"/>
            <w:shd w:val="clear" w:color="auto" w:fill="auto"/>
            <w:vAlign w:val="center"/>
          </w:tcPr>
          <w:p w14:paraId="09B5152A" w14:textId="77777777" w:rsidR="00D10FB4" w:rsidRPr="00B912D0" w:rsidRDefault="00D10FB4" w:rsidP="00133082">
            <w:pPr>
              <w:jc w:val="center"/>
              <w:rPr>
                <w:iCs/>
                <w:sz w:val="20"/>
              </w:rPr>
            </w:pPr>
            <w:r w:rsidRPr="00B912D0">
              <w:rPr>
                <w:iCs/>
                <w:sz w:val="20"/>
              </w:rPr>
              <w:t>1,50</w:t>
            </w:r>
          </w:p>
        </w:tc>
        <w:tc>
          <w:tcPr>
            <w:tcW w:w="362" w:type="pct"/>
            <w:gridSpan w:val="2"/>
            <w:shd w:val="clear" w:color="auto" w:fill="auto"/>
            <w:vAlign w:val="center"/>
          </w:tcPr>
          <w:p w14:paraId="02F9AEE0" w14:textId="77777777" w:rsidR="00D10FB4" w:rsidRPr="00B912D0" w:rsidRDefault="00D10FB4" w:rsidP="00133082">
            <w:pPr>
              <w:jc w:val="center"/>
              <w:rPr>
                <w:iCs/>
                <w:sz w:val="20"/>
              </w:rPr>
            </w:pPr>
          </w:p>
        </w:tc>
        <w:tc>
          <w:tcPr>
            <w:tcW w:w="361" w:type="pct"/>
            <w:shd w:val="clear" w:color="auto" w:fill="auto"/>
            <w:vAlign w:val="center"/>
          </w:tcPr>
          <w:p w14:paraId="3FB666D8" w14:textId="77777777" w:rsidR="00D10FB4" w:rsidRPr="00B912D0" w:rsidRDefault="00D10FB4" w:rsidP="00133082">
            <w:pPr>
              <w:jc w:val="center"/>
              <w:rPr>
                <w:iCs/>
                <w:sz w:val="20"/>
              </w:rPr>
            </w:pPr>
            <w:r w:rsidRPr="00B912D0">
              <w:rPr>
                <w:iCs/>
                <w:sz w:val="20"/>
              </w:rPr>
              <w:t>0,30</w:t>
            </w:r>
          </w:p>
        </w:tc>
        <w:tc>
          <w:tcPr>
            <w:tcW w:w="361" w:type="pct"/>
            <w:gridSpan w:val="2"/>
            <w:shd w:val="clear" w:color="auto" w:fill="auto"/>
            <w:vAlign w:val="center"/>
          </w:tcPr>
          <w:p w14:paraId="53945166" w14:textId="77777777" w:rsidR="00D10FB4" w:rsidRPr="00B912D0" w:rsidRDefault="00D10FB4" w:rsidP="00133082">
            <w:pPr>
              <w:jc w:val="center"/>
              <w:rPr>
                <w:iCs/>
                <w:sz w:val="20"/>
              </w:rPr>
            </w:pPr>
            <w:r w:rsidRPr="00B912D0">
              <w:rPr>
                <w:iCs/>
                <w:sz w:val="20"/>
              </w:rPr>
              <w:t>0,30</w:t>
            </w:r>
          </w:p>
        </w:tc>
        <w:tc>
          <w:tcPr>
            <w:tcW w:w="335" w:type="pct"/>
            <w:gridSpan w:val="2"/>
            <w:shd w:val="clear" w:color="auto" w:fill="auto"/>
            <w:vAlign w:val="center"/>
          </w:tcPr>
          <w:p w14:paraId="7C039A3B" w14:textId="77777777" w:rsidR="00D10FB4" w:rsidRPr="00B912D0" w:rsidRDefault="00D10FB4" w:rsidP="00133082">
            <w:pPr>
              <w:jc w:val="center"/>
              <w:rPr>
                <w:iCs/>
                <w:sz w:val="20"/>
              </w:rPr>
            </w:pPr>
          </w:p>
        </w:tc>
        <w:tc>
          <w:tcPr>
            <w:tcW w:w="242" w:type="pct"/>
            <w:shd w:val="clear" w:color="auto" w:fill="auto"/>
            <w:vAlign w:val="center"/>
          </w:tcPr>
          <w:p w14:paraId="3140C404" w14:textId="77777777" w:rsidR="00D10FB4" w:rsidRPr="00B912D0" w:rsidRDefault="00D10FB4" w:rsidP="00133082">
            <w:pPr>
              <w:jc w:val="center"/>
              <w:rPr>
                <w:iCs/>
                <w:sz w:val="20"/>
              </w:rPr>
            </w:pPr>
          </w:p>
        </w:tc>
        <w:tc>
          <w:tcPr>
            <w:tcW w:w="284" w:type="pct"/>
            <w:shd w:val="clear" w:color="auto" w:fill="auto"/>
            <w:vAlign w:val="center"/>
          </w:tcPr>
          <w:p w14:paraId="1CACAD97" w14:textId="77777777" w:rsidR="00D10FB4" w:rsidRPr="00B912D0" w:rsidRDefault="00D10FB4" w:rsidP="00133082">
            <w:pPr>
              <w:jc w:val="center"/>
              <w:rPr>
                <w:iCs/>
                <w:sz w:val="20"/>
              </w:rPr>
            </w:pPr>
          </w:p>
        </w:tc>
      </w:tr>
      <w:tr w:rsidR="00D10FB4" w:rsidRPr="00B912D0" w14:paraId="2C3F55C5" w14:textId="77777777" w:rsidTr="00133082">
        <w:trPr>
          <w:trHeight w:val="525"/>
        </w:trPr>
        <w:tc>
          <w:tcPr>
            <w:tcW w:w="406" w:type="pct"/>
            <w:shd w:val="clear" w:color="auto" w:fill="auto"/>
            <w:vAlign w:val="center"/>
          </w:tcPr>
          <w:p w14:paraId="47F60493" w14:textId="77777777" w:rsidR="00D10FB4" w:rsidRPr="00B912D0" w:rsidRDefault="00D10FB4" w:rsidP="00133082">
            <w:pPr>
              <w:jc w:val="center"/>
              <w:rPr>
                <w:b/>
                <w:iCs/>
                <w:sz w:val="20"/>
                <w:lang w:eastAsia="ro-RO"/>
              </w:rPr>
            </w:pPr>
            <w:r w:rsidRPr="00B912D0">
              <w:rPr>
                <w:b/>
                <w:sz w:val="20"/>
                <w:lang w:eastAsia="ro-RO"/>
              </w:rPr>
              <w:t>Total B.2.7</w:t>
            </w:r>
          </w:p>
        </w:tc>
        <w:tc>
          <w:tcPr>
            <w:tcW w:w="381" w:type="pct"/>
            <w:gridSpan w:val="3"/>
            <w:shd w:val="clear" w:color="auto" w:fill="auto"/>
            <w:vAlign w:val="center"/>
          </w:tcPr>
          <w:p w14:paraId="441A6919" w14:textId="77777777" w:rsidR="00D10FB4" w:rsidRPr="00B912D0" w:rsidRDefault="00D10FB4" w:rsidP="00133082">
            <w:pPr>
              <w:jc w:val="center"/>
              <w:rPr>
                <w:b/>
                <w:iCs/>
                <w:sz w:val="20"/>
                <w:lang w:eastAsia="ro-RO"/>
              </w:rPr>
            </w:pPr>
            <w:r w:rsidRPr="00B912D0">
              <w:rPr>
                <w:b/>
                <w:iCs/>
                <w:sz w:val="20"/>
                <w:lang w:eastAsia="ro-RO"/>
              </w:rPr>
              <w:t>3,00</w:t>
            </w:r>
          </w:p>
        </w:tc>
        <w:tc>
          <w:tcPr>
            <w:tcW w:w="316" w:type="pct"/>
            <w:gridSpan w:val="2"/>
            <w:shd w:val="clear" w:color="auto" w:fill="auto"/>
            <w:vAlign w:val="center"/>
          </w:tcPr>
          <w:p w14:paraId="443EBAED" w14:textId="77777777" w:rsidR="00D10FB4" w:rsidRPr="00B912D0" w:rsidRDefault="00D10FB4" w:rsidP="00133082">
            <w:pPr>
              <w:jc w:val="center"/>
              <w:rPr>
                <w:b/>
                <w:iCs/>
                <w:sz w:val="20"/>
                <w:u w:val="single"/>
                <w:lang w:eastAsia="ro-RO"/>
              </w:rPr>
            </w:pPr>
          </w:p>
        </w:tc>
        <w:tc>
          <w:tcPr>
            <w:tcW w:w="701" w:type="pct"/>
            <w:shd w:val="clear" w:color="auto" w:fill="auto"/>
            <w:vAlign w:val="center"/>
          </w:tcPr>
          <w:p w14:paraId="3595DD95" w14:textId="77777777" w:rsidR="00D10FB4" w:rsidRPr="00B912D0" w:rsidRDefault="00D10FB4" w:rsidP="00133082">
            <w:pPr>
              <w:jc w:val="center"/>
              <w:rPr>
                <w:b/>
                <w:sz w:val="20"/>
                <w:lang w:eastAsia="ro-RO"/>
              </w:rPr>
            </w:pPr>
          </w:p>
        </w:tc>
        <w:tc>
          <w:tcPr>
            <w:tcW w:w="236" w:type="pct"/>
            <w:shd w:val="clear" w:color="auto" w:fill="auto"/>
            <w:vAlign w:val="center"/>
          </w:tcPr>
          <w:p w14:paraId="51625B8B" w14:textId="77777777" w:rsidR="00D10FB4" w:rsidRPr="00B912D0" w:rsidRDefault="00D10FB4" w:rsidP="00133082">
            <w:pPr>
              <w:jc w:val="center"/>
              <w:rPr>
                <w:b/>
                <w:sz w:val="20"/>
                <w:lang w:eastAsia="ro-RO"/>
              </w:rPr>
            </w:pPr>
          </w:p>
        </w:tc>
        <w:tc>
          <w:tcPr>
            <w:tcW w:w="597" w:type="pct"/>
            <w:gridSpan w:val="3"/>
            <w:shd w:val="clear" w:color="auto" w:fill="auto"/>
            <w:vAlign w:val="center"/>
          </w:tcPr>
          <w:p w14:paraId="455EC919" w14:textId="77777777" w:rsidR="00D10FB4" w:rsidRPr="00B912D0" w:rsidRDefault="00D10FB4" w:rsidP="00133082">
            <w:pPr>
              <w:jc w:val="center"/>
              <w:rPr>
                <w:b/>
                <w:color w:val="000000"/>
                <w:sz w:val="20"/>
              </w:rPr>
            </w:pPr>
            <w:r w:rsidRPr="00B912D0">
              <w:rPr>
                <w:b/>
                <w:color w:val="000000"/>
                <w:sz w:val="20"/>
              </w:rPr>
              <w:t>2,10</w:t>
            </w:r>
          </w:p>
        </w:tc>
        <w:tc>
          <w:tcPr>
            <w:tcW w:w="417" w:type="pct"/>
            <w:shd w:val="clear" w:color="auto" w:fill="auto"/>
            <w:vAlign w:val="center"/>
          </w:tcPr>
          <w:p w14:paraId="6055A99C" w14:textId="77777777" w:rsidR="00D10FB4" w:rsidRPr="00B912D0" w:rsidRDefault="00D10FB4" w:rsidP="00133082">
            <w:pPr>
              <w:jc w:val="center"/>
              <w:rPr>
                <w:b/>
                <w:color w:val="000000"/>
                <w:sz w:val="20"/>
              </w:rPr>
            </w:pPr>
            <w:r w:rsidRPr="00B912D0">
              <w:rPr>
                <w:b/>
                <w:color w:val="000000"/>
                <w:sz w:val="20"/>
              </w:rPr>
              <w:t>1,50</w:t>
            </w:r>
          </w:p>
        </w:tc>
        <w:tc>
          <w:tcPr>
            <w:tcW w:w="362" w:type="pct"/>
            <w:gridSpan w:val="2"/>
            <w:shd w:val="clear" w:color="auto" w:fill="auto"/>
            <w:vAlign w:val="center"/>
          </w:tcPr>
          <w:p w14:paraId="5158A43B" w14:textId="77777777" w:rsidR="00D10FB4" w:rsidRPr="00B912D0" w:rsidRDefault="00D10FB4" w:rsidP="00133082">
            <w:pPr>
              <w:jc w:val="center"/>
              <w:rPr>
                <w:b/>
                <w:color w:val="000000"/>
                <w:sz w:val="20"/>
              </w:rPr>
            </w:pPr>
          </w:p>
        </w:tc>
        <w:tc>
          <w:tcPr>
            <w:tcW w:w="361" w:type="pct"/>
            <w:shd w:val="clear" w:color="auto" w:fill="auto"/>
            <w:vAlign w:val="center"/>
          </w:tcPr>
          <w:p w14:paraId="50A14E1D" w14:textId="77777777" w:rsidR="00D10FB4" w:rsidRPr="00B912D0" w:rsidRDefault="00D10FB4" w:rsidP="00133082">
            <w:pPr>
              <w:jc w:val="center"/>
              <w:rPr>
                <w:b/>
                <w:color w:val="000000"/>
                <w:sz w:val="20"/>
              </w:rPr>
            </w:pPr>
            <w:r w:rsidRPr="00B912D0">
              <w:rPr>
                <w:b/>
                <w:color w:val="000000"/>
                <w:sz w:val="20"/>
              </w:rPr>
              <w:t>0,30</w:t>
            </w:r>
          </w:p>
        </w:tc>
        <w:tc>
          <w:tcPr>
            <w:tcW w:w="361" w:type="pct"/>
            <w:gridSpan w:val="2"/>
            <w:shd w:val="clear" w:color="auto" w:fill="auto"/>
            <w:vAlign w:val="center"/>
          </w:tcPr>
          <w:p w14:paraId="573E90D7" w14:textId="77777777" w:rsidR="00D10FB4" w:rsidRPr="00B912D0" w:rsidRDefault="00D10FB4" w:rsidP="00133082">
            <w:pPr>
              <w:jc w:val="center"/>
              <w:rPr>
                <w:b/>
                <w:color w:val="000000"/>
                <w:sz w:val="20"/>
              </w:rPr>
            </w:pPr>
            <w:r w:rsidRPr="00B912D0">
              <w:rPr>
                <w:b/>
                <w:color w:val="000000"/>
                <w:sz w:val="20"/>
              </w:rPr>
              <w:t>0,30</w:t>
            </w:r>
          </w:p>
        </w:tc>
        <w:tc>
          <w:tcPr>
            <w:tcW w:w="335" w:type="pct"/>
            <w:gridSpan w:val="2"/>
            <w:shd w:val="clear" w:color="auto" w:fill="auto"/>
            <w:vAlign w:val="center"/>
          </w:tcPr>
          <w:p w14:paraId="16476DF0" w14:textId="77777777" w:rsidR="00D10FB4" w:rsidRPr="00B912D0" w:rsidRDefault="00D10FB4" w:rsidP="00133082">
            <w:pPr>
              <w:jc w:val="center"/>
              <w:rPr>
                <w:iCs/>
                <w:sz w:val="20"/>
              </w:rPr>
            </w:pPr>
          </w:p>
        </w:tc>
        <w:tc>
          <w:tcPr>
            <w:tcW w:w="242" w:type="pct"/>
            <w:shd w:val="clear" w:color="auto" w:fill="auto"/>
            <w:vAlign w:val="center"/>
          </w:tcPr>
          <w:p w14:paraId="4D513DE5" w14:textId="77777777" w:rsidR="00D10FB4" w:rsidRPr="00B912D0" w:rsidRDefault="00D10FB4" w:rsidP="00133082">
            <w:pPr>
              <w:jc w:val="center"/>
              <w:rPr>
                <w:iCs/>
                <w:sz w:val="20"/>
              </w:rPr>
            </w:pPr>
          </w:p>
        </w:tc>
        <w:tc>
          <w:tcPr>
            <w:tcW w:w="284" w:type="pct"/>
            <w:shd w:val="clear" w:color="auto" w:fill="auto"/>
            <w:vAlign w:val="center"/>
          </w:tcPr>
          <w:p w14:paraId="40C04C63" w14:textId="77777777" w:rsidR="00D10FB4" w:rsidRPr="00B912D0" w:rsidRDefault="00D10FB4" w:rsidP="00133082">
            <w:pPr>
              <w:jc w:val="center"/>
              <w:rPr>
                <w:iCs/>
                <w:sz w:val="20"/>
              </w:rPr>
            </w:pPr>
          </w:p>
        </w:tc>
      </w:tr>
      <w:tr w:rsidR="00D10FB4" w:rsidRPr="00B912D0" w14:paraId="49C8846C" w14:textId="77777777" w:rsidTr="00133082">
        <w:trPr>
          <w:trHeight w:val="285"/>
        </w:trPr>
        <w:tc>
          <w:tcPr>
            <w:tcW w:w="406" w:type="pct"/>
            <w:shd w:val="clear" w:color="auto" w:fill="auto"/>
            <w:vAlign w:val="center"/>
          </w:tcPr>
          <w:p w14:paraId="14CA3E4F" w14:textId="77777777" w:rsidR="00D10FB4" w:rsidRPr="00B912D0" w:rsidRDefault="00D10FB4" w:rsidP="00133082">
            <w:pPr>
              <w:jc w:val="center"/>
              <w:rPr>
                <w:b/>
                <w:i/>
                <w:sz w:val="20"/>
                <w:lang w:eastAsia="ro-RO"/>
              </w:rPr>
            </w:pPr>
            <w:r w:rsidRPr="00B912D0">
              <w:rPr>
                <w:b/>
                <w:i/>
                <w:sz w:val="20"/>
                <w:lang w:eastAsia="ro-RO"/>
              </w:rPr>
              <w:t>Total B</w:t>
            </w:r>
          </w:p>
        </w:tc>
        <w:tc>
          <w:tcPr>
            <w:tcW w:w="381" w:type="pct"/>
            <w:gridSpan w:val="3"/>
            <w:shd w:val="clear" w:color="auto" w:fill="auto"/>
            <w:vAlign w:val="center"/>
          </w:tcPr>
          <w:p w14:paraId="2DC52B13" w14:textId="77777777" w:rsidR="00D10FB4" w:rsidRPr="00B912D0" w:rsidRDefault="00D10FB4" w:rsidP="00133082">
            <w:pPr>
              <w:jc w:val="center"/>
              <w:rPr>
                <w:b/>
                <w:i/>
                <w:sz w:val="20"/>
                <w:lang w:eastAsia="ro-RO"/>
              </w:rPr>
            </w:pPr>
            <w:r w:rsidRPr="00B912D0">
              <w:rPr>
                <w:b/>
                <w:i/>
                <w:sz w:val="20"/>
                <w:lang w:eastAsia="ro-RO"/>
              </w:rPr>
              <w:t>118,26</w:t>
            </w:r>
          </w:p>
        </w:tc>
        <w:tc>
          <w:tcPr>
            <w:tcW w:w="316" w:type="pct"/>
            <w:gridSpan w:val="2"/>
            <w:shd w:val="clear" w:color="auto" w:fill="auto"/>
            <w:vAlign w:val="center"/>
          </w:tcPr>
          <w:p w14:paraId="00125199" w14:textId="77777777" w:rsidR="00D10FB4" w:rsidRPr="00B912D0" w:rsidRDefault="00D10FB4" w:rsidP="00133082">
            <w:pPr>
              <w:jc w:val="center"/>
              <w:rPr>
                <w:b/>
                <w:i/>
                <w:sz w:val="20"/>
                <w:lang w:eastAsia="ro-RO"/>
              </w:rPr>
            </w:pPr>
          </w:p>
        </w:tc>
        <w:tc>
          <w:tcPr>
            <w:tcW w:w="701" w:type="pct"/>
            <w:shd w:val="clear" w:color="auto" w:fill="auto"/>
            <w:vAlign w:val="center"/>
          </w:tcPr>
          <w:p w14:paraId="59D0F7F4" w14:textId="77777777" w:rsidR="00D10FB4" w:rsidRPr="00B912D0" w:rsidRDefault="00D10FB4" w:rsidP="00133082">
            <w:pPr>
              <w:jc w:val="center"/>
              <w:rPr>
                <w:b/>
                <w:i/>
                <w:sz w:val="20"/>
                <w:lang w:eastAsia="ro-RO"/>
              </w:rPr>
            </w:pPr>
          </w:p>
        </w:tc>
        <w:tc>
          <w:tcPr>
            <w:tcW w:w="236" w:type="pct"/>
            <w:shd w:val="clear" w:color="auto" w:fill="auto"/>
            <w:vAlign w:val="center"/>
          </w:tcPr>
          <w:p w14:paraId="40C52D46" w14:textId="77777777" w:rsidR="00D10FB4" w:rsidRPr="00B912D0" w:rsidRDefault="00D10FB4" w:rsidP="00133082">
            <w:pPr>
              <w:jc w:val="center"/>
              <w:rPr>
                <w:b/>
                <w:i/>
                <w:sz w:val="20"/>
                <w:lang w:eastAsia="ro-RO"/>
              </w:rPr>
            </w:pPr>
          </w:p>
        </w:tc>
        <w:tc>
          <w:tcPr>
            <w:tcW w:w="597" w:type="pct"/>
            <w:gridSpan w:val="3"/>
            <w:shd w:val="clear" w:color="auto" w:fill="auto"/>
            <w:vAlign w:val="center"/>
          </w:tcPr>
          <w:p w14:paraId="6766B18A" w14:textId="77777777" w:rsidR="00D10FB4" w:rsidRPr="00B912D0" w:rsidRDefault="00D10FB4" w:rsidP="00133082">
            <w:pPr>
              <w:jc w:val="center"/>
              <w:rPr>
                <w:b/>
                <w:i/>
                <w:color w:val="000000"/>
                <w:sz w:val="20"/>
              </w:rPr>
            </w:pPr>
            <w:r w:rsidRPr="00B912D0">
              <w:rPr>
                <w:b/>
                <w:i/>
                <w:color w:val="000000"/>
                <w:sz w:val="20"/>
              </w:rPr>
              <w:t>91,87</w:t>
            </w:r>
          </w:p>
        </w:tc>
        <w:tc>
          <w:tcPr>
            <w:tcW w:w="417" w:type="pct"/>
            <w:shd w:val="clear" w:color="auto" w:fill="auto"/>
            <w:vAlign w:val="center"/>
          </w:tcPr>
          <w:p w14:paraId="69B5F68A" w14:textId="77777777" w:rsidR="00D10FB4" w:rsidRPr="00B912D0" w:rsidRDefault="00D10FB4" w:rsidP="00133082">
            <w:pPr>
              <w:jc w:val="center"/>
              <w:rPr>
                <w:b/>
                <w:i/>
                <w:color w:val="000000"/>
                <w:sz w:val="20"/>
              </w:rPr>
            </w:pPr>
            <w:r w:rsidRPr="00B912D0">
              <w:rPr>
                <w:b/>
                <w:i/>
                <w:color w:val="000000"/>
                <w:sz w:val="20"/>
              </w:rPr>
              <w:t>63,91</w:t>
            </w:r>
          </w:p>
        </w:tc>
        <w:tc>
          <w:tcPr>
            <w:tcW w:w="362" w:type="pct"/>
            <w:gridSpan w:val="2"/>
            <w:shd w:val="clear" w:color="auto" w:fill="auto"/>
            <w:vAlign w:val="center"/>
          </w:tcPr>
          <w:p w14:paraId="04BFEC32" w14:textId="77777777" w:rsidR="00D10FB4" w:rsidRPr="00B912D0" w:rsidRDefault="00D10FB4" w:rsidP="00133082">
            <w:pPr>
              <w:jc w:val="center"/>
              <w:rPr>
                <w:b/>
                <w:i/>
                <w:color w:val="000000"/>
                <w:sz w:val="20"/>
              </w:rPr>
            </w:pPr>
            <w:r w:rsidRPr="00B912D0">
              <w:rPr>
                <w:b/>
                <w:i/>
                <w:color w:val="000000"/>
                <w:sz w:val="20"/>
              </w:rPr>
              <w:t>14,33</w:t>
            </w:r>
          </w:p>
        </w:tc>
        <w:tc>
          <w:tcPr>
            <w:tcW w:w="361" w:type="pct"/>
            <w:shd w:val="clear" w:color="auto" w:fill="auto"/>
            <w:vAlign w:val="center"/>
          </w:tcPr>
          <w:p w14:paraId="51D4E865" w14:textId="77777777" w:rsidR="00D10FB4" w:rsidRPr="00B912D0" w:rsidRDefault="00D10FB4" w:rsidP="00133082">
            <w:pPr>
              <w:jc w:val="center"/>
              <w:rPr>
                <w:b/>
                <w:i/>
                <w:color w:val="000000"/>
                <w:sz w:val="20"/>
              </w:rPr>
            </w:pPr>
            <w:r w:rsidRPr="00B912D0">
              <w:rPr>
                <w:b/>
                <w:i/>
                <w:color w:val="000000"/>
                <w:sz w:val="20"/>
              </w:rPr>
              <w:t>5,47</w:t>
            </w:r>
          </w:p>
        </w:tc>
        <w:tc>
          <w:tcPr>
            <w:tcW w:w="361" w:type="pct"/>
            <w:gridSpan w:val="2"/>
            <w:shd w:val="clear" w:color="auto" w:fill="auto"/>
            <w:vAlign w:val="center"/>
          </w:tcPr>
          <w:p w14:paraId="6FE4474D" w14:textId="77777777" w:rsidR="00D10FB4" w:rsidRPr="00B912D0" w:rsidRDefault="00D10FB4" w:rsidP="00133082">
            <w:pPr>
              <w:jc w:val="center"/>
              <w:rPr>
                <w:b/>
                <w:i/>
                <w:color w:val="000000"/>
                <w:sz w:val="20"/>
              </w:rPr>
            </w:pPr>
            <w:r w:rsidRPr="00B912D0">
              <w:rPr>
                <w:b/>
                <w:i/>
                <w:color w:val="000000"/>
                <w:sz w:val="20"/>
              </w:rPr>
              <w:t>8,16</w:t>
            </w:r>
          </w:p>
        </w:tc>
        <w:tc>
          <w:tcPr>
            <w:tcW w:w="335" w:type="pct"/>
            <w:gridSpan w:val="2"/>
            <w:shd w:val="clear" w:color="auto" w:fill="auto"/>
            <w:vAlign w:val="center"/>
          </w:tcPr>
          <w:p w14:paraId="2390424C" w14:textId="77777777" w:rsidR="00D10FB4" w:rsidRPr="00B912D0" w:rsidRDefault="00D10FB4" w:rsidP="00133082">
            <w:pPr>
              <w:jc w:val="center"/>
              <w:rPr>
                <w:b/>
                <w:bCs/>
                <w:i/>
                <w:iCs/>
                <w:sz w:val="20"/>
              </w:rPr>
            </w:pPr>
          </w:p>
        </w:tc>
        <w:tc>
          <w:tcPr>
            <w:tcW w:w="242" w:type="pct"/>
            <w:shd w:val="clear" w:color="auto" w:fill="auto"/>
            <w:vAlign w:val="center"/>
          </w:tcPr>
          <w:p w14:paraId="704C11AF" w14:textId="77777777" w:rsidR="00D10FB4" w:rsidRPr="00B912D0" w:rsidRDefault="00D10FB4" w:rsidP="00133082">
            <w:pPr>
              <w:jc w:val="center"/>
              <w:rPr>
                <w:b/>
                <w:bCs/>
                <w:i/>
                <w:iCs/>
                <w:sz w:val="20"/>
              </w:rPr>
            </w:pPr>
          </w:p>
        </w:tc>
        <w:tc>
          <w:tcPr>
            <w:tcW w:w="284" w:type="pct"/>
            <w:shd w:val="clear" w:color="auto" w:fill="auto"/>
            <w:vAlign w:val="center"/>
          </w:tcPr>
          <w:p w14:paraId="314F49A1" w14:textId="77777777" w:rsidR="00D10FB4" w:rsidRPr="00B912D0" w:rsidRDefault="00D10FB4" w:rsidP="00133082">
            <w:pPr>
              <w:jc w:val="center"/>
              <w:rPr>
                <w:b/>
                <w:bCs/>
                <w:i/>
                <w:iCs/>
                <w:sz w:val="20"/>
              </w:rPr>
            </w:pPr>
          </w:p>
        </w:tc>
      </w:tr>
      <w:tr w:rsidR="00D10FB4" w:rsidRPr="00B912D0" w14:paraId="38A1AA65" w14:textId="77777777" w:rsidTr="00133082">
        <w:trPr>
          <w:trHeight w:val="285"/>
        </w:trPr>
        <w:tc>
          <w:tcPr>
            <w:tcW w:w="5000" w:type="pct"/>
            <w:gridSpan w:val="21"/>
            <w:shd w:val="clear" w:color="auto" w:fill="auto"/>
            <w:vAlign w:val="center"/>
          </w:tcPr>
          <w:p w14:paraId="2C8D0265" w14:textId="77777777" w:rsidR="00D10FB4" w:rsidRPr="00B912D0" w:rsidRDefault="00D10FB4" w:rsidP="00133082">
            <w:pPr>
              <w:jc w:val="center"/>
              <w:rPr>
                <w:bCs/>
                <w:iCs/>
                <w:sz w:val="20"/>
              </w:rPr>
            </w:pPr>
            <w:r w:rsidRPr="00B912D0">
              <w:rPr>
                <w:bCs/>
                <w:iCs/>
                <w:sz w:val="20"/>
              </w:rPr>
              <w:t>C. COMPLETĂRI ÎN ARBORETELE CARE NU AU ÎNCHIS STAREA DE MASIV</w:t>
            </w:r>
          </w:p>
        </w:tc>
      </w:tr>
      <w:tr w:rsidR="00D10FB4" w:rsidRPr="00B912D0" w14:paraId="3F78435E" w14:textId="77777777" w:rsidTr="00133082">
        <w:trPr>
          <w:trHeight w:val="285"/>
        </w:trPr>
        <w:tc>
          <w:tcPr>
            <w:tcW w:w="5000" w:type="pct"/>
            <w:gridSpan w:val="21"/>
            <w:shd w:val="clear" w:color="auto" w:fill="auto"/>
            <w:vAlign w:val="center"/>
          </w:tcPr>
          <w:p w14:paraId="2D12A608" w14:textId="77777777" w:rsidR="00D10FB4" w:rsidRPr="00B912D0" w:rsidRDefault="00D10FB4" w:rsidP="00133082">
            <w:pPr>
              <w:jc w:val="center"/>
              <w:rPr>
                <w:bCs/>
                <w:iCs/>
                <w:sz w:val="20"/>
              </w:rPr>
            </w:pPr>
            <w:r w:rsidRPr="00B912D0">
              <w:rPr>
                <w:bCs/>
                <w:iCs/>
                <w:sz w:val="20"/>
              </w:rPr>
              <w:t>C.1. Completări în arboretele tinere existente</w:t>
            </w:r>
          </w:p>
        </w:tc>
      </w:tr>
      <w:tr w:rsidR="00D10FB4" w:rsidRPr="00B912D0" w14:paraId="2793184C" w14:textId="77777777" w:rsidTr="00133082">
        <w:trPr>
          <w:trHeight w:val="285"/>
        </w:trPr>
        <w:tc>
          <w:tcPr>
            <w:tcW w:w="406" w:type="pct"/>
            <w:shd w:val="clear" w:color="auto" w:fill="auto"/>
            <w:vAlign w:val="center"/>
          </w:tcPr>
          <w:p w14:paraId="03BD4B6A" w14:textId="77777777" w:rsidR="00D10FB4" w:rsidRPr="00B912D0" w:rsidRDefault="00D10FB4" w:rsidP="00133082">
            <w:pPr>
              <w:jc w:val="center"/>
              <w:rPr>
                <w:bCs/>
                <w:iCs/>
                <w:sz w:val="20"/>
                <w:lang w:eastAsia="ro-RO"/>
              </w:rPr>
            </w:pPr>
            <w:r w:rsidRPr="00B912D0">
              <w:rPr>
                <w:i/>
                <w:sz w:val="20"/>
                <w:lang w:eastAsia="ro-RO"/>
              </w:rPr>
              <w:t>Total C.1</w:t>
            </w:r>
          </w:p>
        </w:tc>
        <w:tc>
          <w:tcPr>
            <w:tcW w:w="381" w:type="pct"/>
            <w:gridSpan w:val="3"/>
            <w:shd w:val="clear" w:color="auto" w:fill="auto"/>
            <w:vAlign w:val="center"/>
          </w:tcPr>
          <w:p w14:paraId="1002C1F4" w14:textId="77777777" w:rsidR="00D10FB4" w:rsidRPr="00B912D0" w:rsidRDefault="00D10FB4" w:rsidP="00133082">
            <w:pPr>
              <w:jc w:val="center"/>
              <w:rPr>
                <w:bCs/>
                <w:iCs/>
                <w:sz w:val="20"/>
                <w:lang w:eastAsia="ro-RO"/>
              </w:rPr>
            </w:pPr>
            <w:r w:rsidRPr="00B912D0">
              <w:rPr>
                <w:bCs/>
                <w:iCs/>
                <w:sz w:val="20"/>
                <w:lang w:eastAsia="ro-RO"/>
              </w:rPr>
              <w:t>-</w:t>
            </w:r>
          </w:p>
        </w:tc>
        <w:tc>
          <w:tcPr>
            <w:tcW w:w="316" w:type="pct"/>
            <w:gridSpan w:val="2"/>
            <w:shd w:val="clear" w:color="auto" w:fill="auto"/>
            <w:vAlign w:val="center"/>
          </w:tcPr>
          <w:p w14:paraId="54D77A11" w14:textId="77777777" w:rsidR="00D10FB4" w:rsidRPr="00B912D0" w:rsidRDefault="00D10FB4" w:rsidP="00133082">
            <w:pPr>
              <w:jc w:val="center"/>
              <w:rPr>
                <w:bCs/>
                <w:iCs/>
                <w:sz w:val="20"/>
                <w:u w:val="single"/>
                <w:lang w:eastAsia="ro-RO"/>
              </w:rPr>
            </w:pPr>
          </w:p>
        </w:tc>
        <w:tc>
          <w:tcPr>
            <w:tcW w:w="701" w:type="pct"/>
            <w:shd w:val="clear" w:color="auto" w:fill="auto"/>
            <w:vAlign w:val="center"/>
          </w:tcPr>
          <w:p w14:paraId="6972C281" w14:textId="77777777" w:rsidR="00D10FB4" w:rsidRPr="00B912D0" w:rsidRDefault="00D10FB4" w:rsidP="00133082">
            <w:pPr>
              <w:jc w:val="center"/>
              <w:rPr>
                <w:bCs/>
                <w:iCs/>
                <w:sz w:val="20"/>
                <w:lang w:eastAsia="ro-RO"/>
              </w:rPr>
            </w:pPr>
          </w:p>
        </w:tc>
        <w:tc>
          <w:tcPr>
            <w:tcW w:w="236" w:type="pct"/>
            <w:shd w:val="clear" w:color="auto" w:fill="auto"/>
            <w:vAlign w:val="center"/>
          </w:tcPr>
          <w:p w14:paraId="729CB104" w14:textId="77777777" w:rsidR="00D10FB4" w:rsidRPr="00B912D0" w:rsidRDefault="00D10FB4" w:rsidP="00133082">
            <w:pPr>
              <w:jc w:val="center"/>
              <w:rPr>
                <w:bCs/>
                <w:iCs/>
                <w:sz w:val="20"/>
                <w:lang w:eastAsia="ro-RO"/>
              </w:rPr>
            </w:pPr>
          </w:p>
        </w:tc>
        <w:tc>
          <w:tcPr>
            <w:tcW w:w="597" w:type="pct"/>
            <w:gridSpan w:val="3"/>
            <w:shd w:val="clear" w:color="auto" w:fill="auto"/>
            <w:vAlign w:val="center"/>
          </w:tcPr>
          <w:p w14:paraId="003FE4B6" w14:textId="77777777" w:rsidR="00D10FB4" w:rsidRPr="00B912D0" w:rsidRDefault="00D10FB4" w:rsidP="00133082">
            <w:pPr>
              <w:jc w:val="center"/>
              <w:rPr>
                <w:bCs/>
                <w:iCs/>
                <w:sz w:val="20"/>
              </w:rPr>
            </w:pPr>
            <w:r w:rsidRPr="00B912D0">
              <w:rPr>
                <w:bCs/>
                <w:iCs/>
                <w:color w:val="000000"/>
                <w:sz w:val="20"/>
              </w:rPr>
              <w:t>-</w:t>
            </w:r>
          </w:p>
        </w:tc>
        <w:tc>
          <w:tcPr>
            <w:tcW w:w="417" w:type="pct"/>
            <w:shd w:val="clear" w:color="auto" w:fill="auto"/>
            <w:vAlign w:val="center"/>
          </w:tcPr>
          <w:p w14:paraId="2E35D024" w14:textId="77777777" w:rsidR="00D10FB4" w:rsidRPr="00B912D0" w:rsidRDefault="00D10FB4" w:rsidP="00133082">
            <w:pPr>
              <w:jc w:val="center"/>
              <w:rPr>
                <w:bCs/>
                <w:iCs/>
                <w:sz w:val="20"/>
              </w:rPr>
            </w:pPr>
            <w:r w:rsidRPr="00B912D0">
              <w:rPr>
                <w:bCs/>
                <w:iCs/>
                <w:color w:val="000000"/>
                <w:sz w:val="20"/>
              </w:rPr>
              <w:t>-</w:t>
            </w:r>
          </w:p>
        </w:tc>
        <w:tc>
          <w:tcPr>
            <w:tcW w:w="362" w:type="pct"/>
            <w:gridSpan w:val="2"/>
            <w:shd w:val="clear" w:color="auto" w:fill="auto"/>
            <w:vAlign w:val="center"/>
          </w:tcPr>
          <w:p w14:paraId="617ECD7E" w14:textId="77777777" w:rsidR="00D10FB4" w:rsidRPr="00B912D0" w:rsidRDefault="00D10FB4" w:rsidP="00133082">
            <w:pPr>
              <w:jc w:val="center"/>
              <w:rPr>
                <w:bCs/>
                <w:iCs/>
                <w:sz w:val="20"/>
              </w:rPr>
            </w:pPr>
            <w:r w:rsidRPr="00B912D0">
              <w:rPr>
                <w:bCs/>
                <w:iCs/>
                <w:color w:val="000000"/>
                <w:sz w:val="20"/>
              </w:rPr>
              <w:t>-</w:t>
            </w:r>
          </w:p>
        </w:tc>
        <w:tc>
          <w:tcPr>
            <w:tcW w:w="361" w:type="pct"/>
            <w:shd w:val="clear" w:color="auto" w:fill="auto"/>
            <w:vAlign w:val="center"/>
          </w:tcPr>
          <w:p w14:paraId="589E4FE3" w14:textId="77777777" w:rsidR="00D10FB4" w:rsidRPr="00B912D0" w:rsidRDefault="00D10FB4" w:rsidP="00133082">
            <w:pPr>
              <w:jc w:val="center"/>
              <w:rPr>
                <w:bCs/>
                <w:iCs/>
                <w:sz w:val="20"/>
              </w:rPr>
            </w:pPr>
            <w:r w:rsidRPr="00B912D0">
              <w:rPr>
                <w:bCs/>
                <w:iCs/>
                <w:color w:val="000000"/>
                <w:sz w:val="20"/>
              </w:rPr>
              <w:t>-</w:t>
            </w:r>
          </w:p>
        </w:tc>
        <w:tc>
          <w:tcPr>
            <w:tcW w:w="361" w:type="pct"/>
            <w:gridSpan w:val="2"/>
            <w:shd w:val="clear" w:color="auto" w:fill="auto"/>
            <w:vAlign w:val="center"/>
          </w:tcPr>
          <w:p w14:paraId="4C6B8DA2" w14:textId="77777777" w:rsidR="00D10FB4" w:rsidRPr="00B912D0" w:rsidRDefault="00D10FB4" w:rsidP="00133082">
            <w:pPr>
              <w:jc w:val="center"/>
              <w:rPr>
                <w:bCs/>
                <w:iCs/>
                <w:sz w:val="20"/>
              </w:rPr>
            </w:pPr>
            <w:r w:rsidRPr="00B912D0">
              <w:rPr>
                <w:bCs/>
                <w:iCs/>
                <w:color w:val="000000"/>
                <w:sz w:val="20"/>
              </w:rPr>
              <w:t>-</w:t>
            </w:r>
          </w:p>
        </w:tc>
        <w:tc>
          <w:tcPr>
            <w:tcW w:w="335" w:type="pct"/>
            <w:gridSpan w:val="2"/>
            <w:shd w:val="clear" w:color="auto" w:fill="auto"/>
            <w:vAlign w:val="center"/>
          </w:tcPr>
          <w:p w14:paraId="55255558" w14:textId="77777777" w:rsidR="00D10FB4" w:rsidRPr="00B912D0" w:rsidRDefault="00D10FB4" w:rsidP="00133082">
            <w:pPr>
              <w:jc w:val="center"/>
              <w:rPr>
                <w:bCs/>
                <w:iCs/>
                <w:sz w:val="20"/>
              </w:rPr>
            </w:pPr>
            <w:r w:rsidRPr="00B912D0">
              <w:rPr>
                <w:bCs/>
                <w:iCs/>
                <w:color w:val="000000"/>
                <w:sz w:val="20"/>
              </w:rPr>
              <w:t>-</w:t>
            </w:r>
          </w:p>
        </w:tc>
        <w:tc>
          <w:tcPr>
            <w:tcW w:w="242" w:type="pct"/>
            <w:shd w:val="clear" w:color="auto" w:fill="auto"/>
            <w:vAlign w:val="center"/>
          </w:tcPr>
          <w:p w14:paraId="1447F47A" w14:textId="77777777" w:rsidR="00D10FB4" w:rsidRPr="00B912D0" w:rsidRDefault="00D10FB4" w:rsidP="00133082">
            <w:pPr>
              <w:jc w:val="center"/>
              <w:rPr>
                <w:bCs/>
                <w:iCs/>
                <w:sz w:val="20"/>
              </w:rPr>
            </w:pPr>
          </w:p>
        </w:tc>
        <w:tc>
          <w:tcPr>
            <w:tcW w:w="284" w:type="pct"/>
            <w:shd w:val="clear" w:color="auto" w:fill="auto"/>
            <w:vAlign w:val="center"/>
          </w:tcPr>
          <w:p w14:paraId="277AA831" w14:textId="77777777" w:rsidR="00D10FB4" w:rsidRPr="00B912D0" w:rsidRDefault="00D10FB4" w:rsidP="00133082">
            <w:pPr>
              <w:jc w:val="center"/>
              <w:rPr>
                <w:bCs/>
                <w:iCs/>
                <w:sz w:val="20"/>
              </w:rPr>
            </w:pPr>
          </w:p>
        </w:tc>
      </w:tr>
      <w:tr w:rsidR="00D10FB4" w:rsidRPr="00B912D0" w14:paraId="1EF0D14C" w14:textId="77777777" w:rsidTr="00133082">
        <w:trPr>
          <w:trHeight w:val="285"/>
        </w:trPr>
        <w:tc>
          <w:tcPr>
            <w:tcW w:w="5000" w:type="pct"/>
            <w:gridSpan w:val="21"/>
            <w:shd w:val="clear" w:color="auto" w:fill="auto"/>
            <w:vAlign w:val="center"/>
          </w:tcPr>
          <w:p w14:paraId="5117F3CD" w14:textId="77777777" w:rsidR="00D10FB4" w:rsidRPr="00B912D0" w:rsidRDefault="00D10FB4" w:rsidP="00133082">
            <w:pPr>
              <w:jc w:val="center"/>
              <w:rPr>
                <w:bCs/>
                <w:iCs/>
                <w:sz w:val="20"/>
              </w:rPr>
            </w:pPr>
            <w:r w:rsidRPr="00B912D0">
              <w:rPr>
                <w:bCs/>
                <w:iCs/>
                <w:sz w:val="20"/>
              </w:rPr>
              <w:t>C.2. Completări în arboretele nou create (20% din B)</w:t>
            </w:r>
          </w:p>
        </w:tc>
      </w:tr>
      <w:tr w:rsidR="00D10FB4" w:rsidRPr="00B912D0" w14:paraId="2A4D4224" w14:textId="77777777" w:rsidTr="00133082">
        <w:trPr>
          <w:trHeight w:val="285"/>
        </w:trPr>
        <w:tc>
          <w:tcPr>
            <w:tcW w:w="406" w:type="pct"/>
            <w:shd w:val="clear" w:color="auto" w:fill="auto"/>
            <w:vAlign w:val="center"/>
          </w:tcPr>
          <w:p w14:paraId="179A1193" w14:textId="77777777" w:rsidR="00D10FB4" w:rsidRPr="00B912D0" w:rsidRDefault="00D10FB4" w:rsidP="00133082">
            <w:pPr>
              <w:jc w:val="center"/>
              <w:rPr>
                <w:bCs/>
                <w:iCs/>
                <w:sz w:val="20"/>
                <w:lang w:eastAsia="ro-RO"/>
              </w:rPr>
            </w:pPr>
            <w:r w:rsidRPr="00B912D0">
              <w:rPr>
                <w:i/>
                <w:sz w:val="20"/>
                <w:lang w:eastAsia="ro-RO"/>
              </w:rPr>
              <w:t>Total C.2</w:t>
            </w:r>
          </w:p>
        </w:tc>
        <w:tc>
          <w:tcPr>
            <w:tcW w:w="381" w:type="pct"/>
            <w:gridSpan w:val="3"/>
            <w:shd w:val="clear" w:color="auto" w:fill="auto"/>
            <w:vAlign w:val="center"/>
          </w:tcPr>
          <w:p w14:paraId="0CA0FA64" w14:textId="77777777" w:rsidR="00D10FB4" w:rsidRPr="00B912D0" w:rsidRDefault="00D10FB4" w:rsidP="00133082">
            <w:pPr>
              <w:jc w:val="center"/>
              <w:rPr>
                <w:bCs/>
                <w:iCs/>
                <w:sz w:val="20"/>
                <w:lang w:eastAsia="ro-RO"/>
              </w:rPr>
            </w:pPr>
          </w:p>
        </w:tc>
        <w:tc>
          <w:tcPr>
            <w:tcW w:w="316" w:type="pct"/>
            <w:gridSpan w:val="2"/>
            <w:shd w:val="clear" w:color="auto" w:fill="auto"/>
            <w:vAlign w:val="center"/>
          </w:tcPr>
          <w:p w14:paraId="16B27478" w14:textId="77777777" w:rsidR="00D10FB4" w:rsidRPr="00B912D0" w:rsidRDefault="00D10FB4" w:rsidP="00133082">
            <w:pPr>
              <w:jc w:val="center"/>
              <w:rPr>
                <w:bCs/>
                <w:iCs/>
                <w:sz w:val="20"/>
                <w:u w:val="single"/>
                <w:lang w:eastAsia="ro-RO"/>
              </w:rPr>
            </w:pPr>
          </w:p>
        </w:tc>
        <w:tc>
          <w:tcPr>
            <w:tcW w:w="701" w:type="pct"/>
            <w:shd w:val="clear" w:color="auto" w:fill="auto"/>
            <w:vAlign w:val="center"/>
          </w:tcPr>
          <w:p w14:paraId="572AE487" w14:textId="77777777" w:rsidR="00D10FB4" w:rsidRPr="00B912D0" w:rsidRDefault="00D10FB4" w:rsidP="00133082">
            <w:pPr>
              <w:jc w:val="center"/>
              <w:rPr>
                <w:bCs/>
                <w:iCs/>
                <w:sz w:val="20"/>
                <w:lang w:eastAsia="ro-RO"/>
              </w:rPr>
            </w:pPr>
          </w:p>
        </w:tc>
        <w:tc>
          <w:tcPr>
            <w:tcW w:w="236" w:type="pct"/>
            <w:shd w:val="clear" w:color="auto" w:fill="auto"/>
            <w:vAlign w:val="center"/>
          </w:tcPr>
          <w:p w14:paraId="238DED14" w14:textId="77777777" w:rsidR="00D10FB4" w:rsidRPr="00B912D0" w:rsidRDefault="00D10FB4" w:rsidP="00133082">
            <w:pPr>
              <w:jc w:val="center"/>
              <w:rPr>
                <w:bCs/>
                <w:iCs/>
                <w:sz w:val="20"/>
                <w:lang w:eastAsia="ro-RO"/>
              </w:rPr>
            </w:pPr>
          </w:p>
        </w:tc>
        <w:tc>
          <w:tcPr>
            <w:tcW w:w="597" w:type="pct"/>
            <w:gridSpan w:val="3"/>
            <w:shd w:val="clear" w:color="auto" w:fill="auto"/>
            <w:vAlign w:val="center"/>
          </w:tcPr>
          <w:p w14:paraId="16CCF089" w14:textId="77777777" w:rsidR="00D10FB4" w:rsidRPr="00B912D0" w:rsidRDefault="00D10FB4" w:rsidP="00133082">
            <w:pPr>
              <w:jc w:val="center"/>
              <w:rPr>
                <w:color w:val="000000"/>
                <w:sz w:val="20"/>
              </w:rPr>
            </w:pPr>
            <w:r w:rsidRPr="00B912D0">
              <w:rPr>
                <w:color w:val="000000"/>
                <w:sz w:val="20"/>
              </w:rPr>
              <w:t>18,37</w:t>
            </w:r>
          </w:p>
        </w:tc>
        <w:tc>
          <w:tcPr>
            <w:tcW w:w="417" w:type="pct"/>
            <w:shd w:val="clear" w:color="auto" w:fill="auto"/>
            <w:vAlign w:val="center"/>
          </w:tcPr>
          <w:p w14:paraId="4F346A32" w14:textId="77777777" w:rsidR="00D10FB4" w:rsidRPr="00B912D0" w:rsidRDefault="00D10FB4" w:rsidP="00133082">
            <w:pPr>
              <w:jc w:val="center"/>
              <w:rPr>
                <w:color w:val="000000"/>
                <w:sz w:val="20"/>
              </w:rPr>
            </w:pPr>
            <w:r w:rsidRPr="00B912D0">
              <w:rPr>
                <w:color w:val="000000"/>
                <w:sz w:val="20"/>
              </w:rPr>
              <w:t>12,78</w:t>
            </w:r>
          </w:p>
        </w:tc>
        <w:tc>
          <w:tcPr>
            <w:tcW w:w="362" w:type="pct"/>
            <w:gridSpan w:val="2"/>
            <w:shd w:val="clear" w:color="auto" w:fill="auto"/>
            <w:vAlign w:val="center"/>
          </w:tcPr>
          <w:p w14:paraId="28DAE35F" w14:textId="77777777" w:rsidR="00D10FB4" w:rsidRPr="00B912D0" w:rsidRDefault="00D10FB4" w:rsidP="00133082">
            <w:pPr>
              <w:jc w:val="center"/>
              <w:rPr>
                <w:color w:val="000000"/>
                <w:sz w:val="20"/>
              </w:rPr>
            </w:pPr>
            <w:r w:rsidRPr="00B912D0">
              <w:rPr>
                <w:color w:val="000000"/>
                <w:sz w:val="20"/>
              </w:rPr>
              <w:t>2,87</w:t>
            </w:r>
          </w:p>
        </w:tc>
        <w:tc>
          <w:tcPr>
            <w:tcW w:w="361" w:type="pct"/>
            <w:shd w:val="clear" w:color="auto" w:fill="auto"/>
            <w:vAlign w:val="center"/>
          </w:tcPr>
          <w:p w14:paraId="705179DE" w14:textId="77777777" w:rsidR="00D10FB4" w:rsidRPr="00B912D0" w:rsidRDefault="00D10FB4" w:rsidP="00133082">
            <w:pPr>
              <w:jc w:val="center"/>
              <w:rPr>
                <w:color w:val="000000"/>
                <w:sz w:val="20"/>
              </w:rPr>
            </w:pPr>
            <w:r w:rsidRPr="00B912D0">
              <w:rPr>
                <w:color w:val="000000"/>
                <w:sz w:val="20"/>
              </w:rPr>
              <w:t>1,09</w:t>
            </w:r>
          </w:p>
        </w:tc>
        <w:tc>
          <w:tcPr>
            <w:tcW w:w="361" w:type="pct"/>
            <w:gridSpan w:val="2"/>
            <w:shd w:val="clear" w:color="auto" w:fill="auto"/>
            <w:vAlign w:val="center"/>
          </w:tcPr>
          <w:p w14:paraId="00BD28FF" w14:textId="77777777" w:rsidR="00D10FB4" w:rsidRPr="00B912D0" w:rsidRDefault="00D10FB4" w:rsidP="00133082">
            <w:pPr>
              <w:jc w:val="center"/>
              <w:rPr>
                <w:color w:val="000000"/>
                <w:sz w:val="20"/>
              </w:rPr>
            </w:pPr>
            <w:r w:rsidRPr="00B912D0">
              <w:rPr>
                <w:color w:val="000000"/>
                <w:sz w:val="20"/>
              </w:rPr>
              <w:t>1,63</w:t>
            </w:r>
          </w:p>
        </w:tc>
        <w:tc>
          <w:tcPr>
            <w:tcW w:w="335" w:type="pct"/>
            <w:gridSpan w:val="2"/>
            <w:shd w:val="clear" w:color="auto" w:fill="auto"/>
            <w:vAlign w:val="center"/>
          </w:tcPr>
          <w:p w14:paraId="73DA6F1D" w14:textId="77777777" w:rsidR="00D10FB4" w:rsidRPr="00B912D0" w:rsidRDefault="00D10FB4" w:rsidP="00133082">
            <w:pPr>
              <w:jc w:val="center"/>
              <w:rPr>
                <w:bCs/>
                <w:iCs/>
                <w:sz w:val="20"/>
              </w:rPr>
            </w:pPr>
          </w:p>
        </w:tc>
        <w:tc>
          <w:tcPr>
            <w:tcW w:w="242" w:type="pct"/>
            <w:shd w:val="clear" w:color="auto" w:fill="auto"/>
            <w:vAlign w:val="center"/>
          </w:tcPr>
          <w:p w14:paraId="1DE59962" w14:textId="77777777" w:rsidR="00D10FB4" w:rsidRPr="00B912D0" w:rsidRDefault="00D10FB4" w:rsidP="00133082">
            <w:pPr>
              <w:jc w:val="center"/>
              <w:rPr>
                <w:bCs/>
                <w:iCs/>
                <w:sz w:val="20"/>
              </w:rPr>
            </w:pPr>
          </w:p>
        </w:tc>
        <w:tc>
          <w:tcPr>
            <w:tcW w:w="284" w:type="pct"/>
            <w:shd w:val="clear" w:color="auto" w:fill="auto"/>
            <w:vAlign w:val="center"/>
          </w:tcPr>
          <w:p w14:paraId="0C3A0E8F" w14:textId="77777777" w:rsidR="00D10FB4" w:rsidRPr="00B912D0" w:rsidRDefault="00D10FB4" w:rsidP="00133082">
            <w:pPr>
              <w:jc w:val="center"/>
              <w:rPr>
                <w:bCs/>
                <w:iCs/>
                <w:sz w:val="20"/>
              </w:rPr>
            </w:pPr>
          </w:p>
        </w:tc>
      </w:tr>
      <w:tr w:rsidR="00D10FB4" w:rsidRPr="00B912D0" w14:paraId="70ED14B4" w14:textId="77777777" w:rsidTr="00133082">
        <w:trPr>
          <w:trHeight w:val="285"/>
        </w:trPr>
        <w:tc>
          <w:tcPr>
            <w:tcW w:w="406" w:type="pct"/>
            <w:shd w:val="clear" w:color="auto" w:fill="auto"/>
            <w:vAlign w:val="center"/>
          </w:tcPr>
          <w:p w14:paraId="70EF2FC6" w14:textId="77777777" w:rsidR="00D10FB4" w:rsidRPr="00B912D0" w:rsidRDefault="00D10FB4" w:rsidP="00133082">
            <w:pPr>
              <w:jc w:val="center"/>
              <w:rPr>
                <w:b/>
                <w:bCs/>
                <w:i/>
                <w:sz w:val="20"/>
                <w:lang w:eastAsia="ro-RO"/>
              </w:rPr>
            </w:pPr>
            <w:r w:rsidRPr="00B912D0">
              <w:rPr>
                <w:b/>
                <w:bCs/>
                <w:i/>
                <w:sz w:val="20"/>
                <w:lang w:eastAsia="ro-RO"/>
              </w:rPr>
              <w:t>Total C</w:t>
            </w:r>
          </w:p>
        </w:tc>
        <w:tc>
          <w:tcPr>
            <w:tcW w:w="381" w:type="pct"/>
            <w:gridSpan w:val="3"/>
            <w:shd w:val="clear" w:color="auto" w:fill="auto"/>
            <w:vAlign w:val="center"/>
          </w:tcPr>
          <w:p w14:paraId="2308B0D3" w14:textId="77777777" w:rsidR="00D10FB4" w:rsidRPr="00B912D0" w:rsidRDefault="00D10FB4" w:rsidP="00133082">
            <w:pPr>
              <w:jc w:val="center"/>
              <w:rPr>
                <w:b/>
                <w:bCs/>
                <w:iCs/>
                <w:sz w:val="20"/>
                <w:lang w:eastAsia="ro-RO"/>
              </w:rPr>
            </w:pPr>
          </w:p>
        </w:tc>
        <w:tc>
          <w:tcPr>
            <w:tcW w:w="316" w:type="pct"/>
            <w:gridSpan w:val="2"/>
            <w:shd w:val="clear" w:color="auto" w:fill="auto"/>
            <w:vAlign w:val="center"/>
          </w:tcPr>
          <w:p w14:paraId="1F7445BA" w14:textId="77777777" w:rsidR="00D10FB4" w:rsidRPr="00B912D0" w:rsidRDefault="00D10FB4" w:rsidP="00133082">
            <w:pPr>
              <w:jc w:val="center"/>
              <w:rPr>
                <w:b/>
                <w:bCs/>
                <w:iCs/>
                <w:sz w:val="20"/>
                <w:u w:val="single"/>
                <w:lang w:eastAsia="ro-RO"/>
              </w:rPr>
            </w:pPr>
          </w:p>
        </w:tc>
        <w:tc>
          <w:tcPr>
            <w:tcW w:w="701" w:type="pct"/>
            <w:shd w:val="clear" w:color="auto" w:fill="auto"/>
            <w:vAlign w:val="center"/>
          </w:tcPr>
          <w:p w14:paraId="4AA3B774" w14:textId="77777777" w:rsidR="00D10FB4" w:rsidRPr="00B912D0" w:rsidRDefault="00D10FB4" w:rsidP="00133082">
            <w:pPr>
              <w:jc w:val="center"/>
              <w:rPr>
                <w:b/>
                <w:bCs/>
                <w:iCs/>
                <w:sz w:val="20"/>
                <w:lang w:eastAsia="ro-RO"/>
              </w:rPr>
            </w:pPr>
          </w:p>
        </w:tc>
        <w:tc>
          <w:tcPr>
            <w:tcW w:w="236" w:type="pct"/>
            <w:shd w:val="clear" w:color="auto" w:fill="auto"/>
            <w:vAlign w:val="center"/>
          </w:tcPr>
          <w:p w14:paraId="05C1B08A" w14:textId="77777777" w:rsidR="00D10FB4" w:rsidRPr="00B912D0" w:rsidRDefault="00D10FB4" w:rsidP="00133082">
            <w:pPr>
              <w:jc w:val="center"/>
              <w:rPr>
                <w:b/>
                <w:bCs/>
                <w:iCs/>
                <w:sz w:val="20"/>
                <w:lang w:eastAsia="ro-RO"/>
              </w:rPr>
            </w:pPr>
          </w:p>
        </w:tc>
        <w:tc>
          <w:tcPr>
            <w:tcW w:w="597" w:type="pct"/>
            <w:gridSpan w:val="3"/>
            <w:shd w:val="clear" w:color="auto" w:fill="auto"/>
            <w:vAlign w:val="center"/>
          </w:tcPr>
          <w:p w14:paraId="729E57FA" w14:textId="77777777" w:rsidR="00D10FB4" w:rsidRPr="00B912D0" w:rsidRDefault="00D10FB4" w:rsidP="00133082">
            <w:pPr>
              <w:jc w:val="center"/>
              <w:rPr>
                <w:b/>
                <w:i/>
                <w:color w:val="000000"/>
                <w:sz w:val="20"/>
              </w:rPr>
            </w:pPr>
            <w:r w:rsidRPr="00B912D0">
              <w:rPr>
                <w:b/>
                <w:i/>
                <w:color w:val="000000"/>
                <w:sz w:val="20"/>
              </w:rPr>
              <w:t>18,37</w:t>
            </w:r>
          </w:p>
        </w:tc>
        <w:tc>
          <w:tcPr>
            <w:tcW w:w="417" w:type="pct"/>
            <w:shd w:val="clear" w:color="auto" w:fill="auto"/>
            <w:vAlign w:val="center"/>
          </w:tcPr>
          <w:p w14:paraId="3FA1F45A" w14:textId="77777777" w:rsidR="00D10FB4" w:rsidRPr="00B912D0" w:rsidRDefault="00D10FB4" w:rsidP="00133082">
            <w:pPr>
              <w:jc w:val="center"/>
              <w:rPr>
                <w:b/>
                <w:i/>
                <w:color w:val="000000"/>
                <w:sz w:val="20"/>
              </w:rPr>
            </w:pPr>
            <w:r w:rsidRPr="00B912D0">
              <w:rPr>
                <w:b/>
                <w:i/>
                <w:color w:val="000000"/>
                <w:sz w:val="20"/>
              </w:rPr>
              <w:t>12,78</w:t>
            </w:r>
          </w:p>
        </w:tc>
        <w:tc>
          <w:tcPr>
            <w:tcW w:w="362" w:type="pct"/>
            <w:gridSpan w:val="2"/>
            <w:shd w:val="clear" w:color="auto" w:fill="auto"/>
            <w:vAlign w:val="center"/>
          </w:tcPr>
          <w:p w14:paraId="4327F524" w14:textId="77777777" w:rsidR="00D10FB4" w:rsidRPr="00B912D0" w:rsidRDefault="00D10FB4" w:rsidP="00133082">
            <w:pPr>
              <w:jc w:val="center"/>
              <w:rPr>
                <w:b/>
                <w:i/>
                <w:color w:val="000000"/>
                <w:sz w:val="20"/>
              </w:rPr>
            </w:pPr>
            <w:r w:rsidRPr="00B912D0">
              <w:rPr>
                <w:b/>
                <w:i/>
                <w:color w:val="000000"/>
                <w:sz w:val="20"/>
              </w:rPr>
              <w:t>2,87</w:t>
            </w:r>
          </w:p>
        </w:tc>
        <w:tc>
          <w:tcPr>
            <w:tcW w:w="361" w:type="pct"/>
            <w:shd w:val="clear" w:color="auto" w:fill="auto"/>
            <w:vAlign w:val="center"/>
          </w:tcPr>
          <w:p w14:paraId="6EF434C0" w14:textId="77777777" w:rsidR="00D10FB4" w:rsidRPr="00B912D0" w:rsidRDefault="00D10FB4" w:rsidP="00133082">
            <w:pPr>
              <w:jc w:val="center"/>
              <w:rPr>
                <w:b/>
                <w:i/>
                <w:color w:val="000000"/>
                <w:sz w:val="20"/>
              </w:rPr>
            </w:pPr>
            <w:r w:rsidRPr="00B912D0">
              <w:rPr>
                <w:b/>
                <w:i/>
                <w:color w:val="000000"/>
                <w:sz w:val="20"/>
              </w:rPr>
              <w:t>1,09</w:t>
            </w:r>
          </w:p>
        </w:tc>
        <w:tc>
          <w:tcPr>
            <w:tcW w:w="361" w:type="pct"/>
            <w:gridSpan w:val="2"/>
            <w:shd w:val="clear" w:color="auto" w:fill="auto"/>
            <w:vAlign w:val="center"/>
          </w:tcPr>
          <w:p w14:paraId="29989F50" w14:textId="77777777" w:rsidR="00D10FB4" w:rsidRPr="00B912D0" w:rsidRDefault="00D10FB4" w:rsidP="00133082">
            <w:pPr>
              <w:jc w:val="center"/>
              <w:rPr>
                <w:b/>
                <w:i/>
                <w:color w:val="000000"/>
                <w:sz w:val="20"/>
              </w:rPr>
            </w:pPr>
            <w:r w:rsidRPr="00B912D0">
              <w:rPr>
                <w:b/>
                <w:i/>
                <w:color w:val="000000"/>
                <w:sz w:val="20"/>
              </w:rPr>
              <w:t>1,63</w:t>
            </w:r>
          </w:p>
        </w:tc>
        <w:tc>
          <w:tcPr>
            <w:tcW w:w="335" w:type="pct"/>
            <w:gridSpan w:val="2"/>
            <w:shd w:val="clear" w:color="auto" w:fill="auto"/>
            <w:vAlign w:val="center"/>
          </w:tcPr>
          <w:p w14:paraId="5F2499C0" w14:textId="77777777" w:rsidR="00D10FB4" w:rsidRPr="00B912D0" w:rsidRDefault="00D10FB4" w:rsidP="00133082">
            <w:pPr>
              <w:jc w:val="center"/>
              <w:rPr>
                <w:color w:val="000000"/>
                <w:sz w:val="20"/>
              </w:rPr>
            </w:pPr>
          </w:p>
        </w:tc>
        <w:tc>
          <w:tcPr>
            <w:tcW w:w="242" w:type="pct"/>
            <w:shd w:val="clear" w:color="auto" w:fill="auto"/>
            <w:vAlign w:val="center"/>
          </w:tcPr>
          <w:p w14:paraId="1A2B44DA" w14:textId="77777777" w:rsidR="00D10FB4" w:rsidRPr="00B912D0" w:rsidRDefault="00D10FB4" w:rsidP="00133082">
            <w:pPr>
              <w:jc w:val="center"/>
              <w:rPr>
                <w:b/>
                <w:bCs/>
                <w:iCs/>
                <w:sz w:val="20"/>
              </w:rPr>
            </w:pPr>
          </w:p>
        </w:tc>
        <w:tc>
          <w:tcPr>
            <w:tcW w:w="284" w:type="pct"/>
            <w:shd w:val="clear" w:color="auto" w:fill="auto"/>
            <w:vAlign w:val="center"/>
          </w:tcPr>
          <w:p w14:paraId="08FD1A78" w14:textId="77777777" w:rsidR="00D10FB4" w:rsidRPr="00B912D0" w:rsidRDefault="00D10FB4" w:rsidP="00133082">
            <w:pPr>
              <w:jc w:val="center"/>
              <w:rPr>
                <w:b/>
                <w:bCs/>
                <w:iCs/>
                <w:sz w:val="20"/>
              </w:rPr>
            </w:pPr>
          </w:p>
        </w:tc>
      </w:tr>
      <w:tr w:rsidR="00D10FB4" w:rsidRPr="00B912D0" w14:paraId="1C8AC949" w14:textId="77777777" w:rsidTr="00133082">
        <w:trPr>
          <w:trHeight w:val="285"/>
        </w:trPr>
        <w:tc>
          <w:tcPr>
            <w:tcW w:w="2040" w:type="pct"/>
            <w:gridSpan w:val="8"/>
            <w:shd w:val="clear" w:color="auto" w:fill="auto"/>
            <w:vAlign w:val="center"/>
          </w:tcPr>
          <w:p w14:paraId="5240368D" w14:textId="77777777" w:rsidR="00D10FB4" w:rsidRPr="00B912D0" w:rsidRDefault="00D10FB4" w:rsidP="00133082">
            <w:pPr>
              <w:jc w:val="center"/>
              <w:rPr>
                <w:sz w:val="20"/>
                <w:lang w:eastAsia="ro-RO"/>
              </w:rPr>
            </w:pPr>
            <w:r w:rsidRPr="00B912D0">
              <w:rPr>
                <w:sz w:val="20"/>
                <w:lang w:eastAsia="ro-RO"/>
              </w:rPr>
              <w:t>TOTAL B+C (împăduriri + completări)</w:t>
            </w:r>
          </w:p>
        </w:tc>
        <w:tc>
          <w:tcPr>
            <w:tcW w:w="597" w:type="pct"/>
            <w:gridSpan w:val="3"/>
            <w:shd w:val="clear" w:color="auto" w:fill="auto"/>
            <w:vAlign w:val="bottom"/>
          </w:tcPr>
          <w:p w14:paraId="04798E20" w14:textId="77777777" w:rsidR="00D10FB4" w:rsidRPr="00B912D0" w:rsidRDefault="00D10FB4" w:rsidP="00133082">
            <w:pPr>
              <w:jc w:val="center"/>
              <w:rPr>
                <w:b/>
                <w:color w:val="000000"/>
                <w:sz w:val="20"/>
              </w:rPr>
            </w:pPr>
            <w:r w:rsidRPr="00B912D0">
              <w:rPr>
                <w:b/>
                <w:color w:val="000000"/>
                <w:sz w:val="20"/>
              </w:rPr>
              <w:t>110,24</w:t>
            </w:r>
          </w:p>
        </w:tc>
        <w:tc>
          <w:tcPr>
            <w:tcW w:w="417" w:type="pct"/>
            <w:shd w:val="clear" w:color="auto" w:fill="auto"/>
            <w:vAlign w:val="bottom"/>
          </w:tcPr>
          <w:p w14:paraId="464E1F5E" w14:textId="77777777" w:rsidR="00D10FB4" w:rsidRPr="00B912D0" w:rsidRDefault="00D10FB4" w:rsidP="00133082">
            <w:pPr>
              <w:jc w:val="center"/>
              <w:rPr>
                <w:b/>
                <w:color w:val="000000"/>
                <w:sz w:val="20"/>
              </w:rPr>
            </w:pPr>
            <w:r w:rsidRPr="00B912D0">
              <w:rPr>
                <w:b/>
                <w:color w:val="000000"/>
                <w:sz w:val="20"/>
              </w:rPr>
              <w:t>76,69</w:t>
            </w:r>
          </w:p>
        </w:tc>
        <w:tc>
          <w:tcPr>
            <w:tcW w:w="362" w:type="pct"/>
            <w:gridSpan w:val="2"/>
            <w:shd w:val="clear" w:color="auto" w:fill="auto"/>
            <w:vAlign w:val="bottom"/>
          </w:tcPr>
          <w:p w14:paraId="3E162666" w14:textId="77777777" w:rsidR="00D10FB4" w:rsidRPr="00B912D0" w:rsidRDefault="00D10FB4" w:rsidP="00133082">
            <w:pPr>
              <w:jc w:val="center"/>
              <w:rPr>
                <w:b/>
                <w:color w:val="000000"/>
                <w:sz w:val="20"/>
              </w:rPr>
            </w:pPr>
            <w:r w:rsidRPr="00B912D0">
              <w:rPr>
                <w:b/>
                <w:color w:val="000000"/>
                <w:sz w:val="20"/>
              </w:rPr>
              <w:t>17,20</w:t>
            </w:r>
          </w:p>
        </w:tc>
        <w:tc>
          <w:tcPr>
            <w:tcW w:w="361" w:type="pct"/>
            <w:shd w:val="clear" w:color="auto" w:fill="auto"/>
            <w:vAlign w:val="bottom"/>
          </w:tcPr>
          <w:p w14:paraId="72CBFB4E" w14:textId="77777777" w:rsidR="00D10FB4" w:rsidRPr="00B912D0" w:rsidRDefault="00D10FB4" w:rsidP="00133082">
            <w:pPr>
              <w:jc w:val="center"/>
              <w:rPr>
                <w:b/>
                <w:color w:val="000000"/>
                <w:sz w:val="20"/>
              </w:rPr>
            </w:pPr>
            <w:r w:rsidRPr="00B912D0">
              <w:rPr>
                <w:b/>
                <w:color w:val="000000"/>
                <w:sz w:val="20"/>
              </w:rPr>
              <w:t>6,56</w:t>
            </w:r>
          </w:p>
        </w:tc>
        <w:tc>
          <w:tcPr>
            <w:tcW w:w="361" w:type="pct"/>
            <w:gridSpan w:val="2"/>
            <w:shd w:val="clear" w:color="auto" w:fill="auto"/>
            <w:vAlign w:val="bottom"/>
          </w:tcPr>
          <w:p w14:paraId="1674E0E4" w14:textId="77777777" w:rsidR="00D10FB4" w:rsidRPr="00B912D0" w:rsidRDefault="00D10FB4" w:rsidP="00133082">
            <w:pPr>
              <w:jc w:val="center"/>
              <w:rPr>
                <w:b/>
                <w:color w:val="000000"/>
                <w:sz w:val="20"/>
              </w:rPr>
            </w:pPr>
            <w:r w:rsidRPr="00B912D0">
              <w:rPr>
                <w:b/>
                <w:color w:val="000000"/>
                <w:sz w:val="20"/>
              </w:rPr>
              <w:t>9,79</w:t>
            </w:r>
          </w:p>
        </w:tc>
        <w:tc>
          <w:tcPr>
            <w:tcW w:w="335" w:type="pct"/>
            <w:gridSpan w:val="2"/>
            <w:shd w:val="clear" w:color="auto" w:fill="auto"/>
            <w:vAlign w:val="center"/>
          </w:tcPr>
          <w:p w14:paraId="1CE4408E" w14:textId="77777777" w:rsidR="00D10FB4" w:rsidRPr="00B912D0" w:rsidRDefault="00D10FB4" w:rsidP="00133082">
            <w:pPr>
              <w:jc w:val="center"/>
              <w:rPr>
                <w:sz w:val="20"/>
              </w:rPr>
            </w:pPr>
          </w:p>
        </w:tc>
        <w:tc>
          <w:tcPr>
            <w:tcW w:w="242" w:type="pct"/>
            <w:shd w:val="clear" w:color="auto" w:fill="auto"/>
            <w:vAlign w:val="center"/>
          </w:tcPr>
          <w:p w14:paraId="7B8D4420" w14:textId="77777777" w:rsidR="00D10FB4" w:rsidRPr="00B912D0" w:rsidRDefault="00D10FB4" w:rsidP="00133082">
            <w:pPr>
              <w:jc w:val="center"/>
              <w:rPr>
                <w:sz w:val="20"/>
              </w:rPr>
            </w:pPr>
          </w:p>
        </w:tc>
        <w:tc>
          <w:tcPr>
            <w:tcW w:w="284" w:type="pct"/>
            <w:shd w:val="clear" w:color="auto" w:fill="auto"/>
            <w:vAlign w:val="center"/>
          </w:tcPr>
          <w:p w14:paraId="757B76D5" w14:textId="77777777" w:rsidR="00D10FB4" w:rsidRPr="00B912D0" w:rsidRDefault="00D10FB4" w:rsidP="00133082">
            <w:pPr>
              <w:jc w:val="center"/>
              <w:rPr>
                <w:sz w:val="20"/>
              </w:rPr>
            </w:pPr>
          </w:p>
        </w:tc>
      </w:tr>
      <w:tr w:rsidR="00D10FB4" w:rsidRPr="00B912D0" w14:paraId="100D308D" w14:textId="77777777" w:rsidTr="00133082">
        <w:trPr>
          <w:trHeight w:val="270"/>
        </w:trPr>
        <w:tc>
          <w:tcPr>
            <w:tcW w:w="2040" w:type="pct"/>
            <w:gridSpan w:val="8"/>
            <w:shd w:val="clear" w:color="auto" w:fill="auto"/>
            <w:vAlign w:val="center"/>
          </w:tcPr>
          <w:p w14:paraId="1358AB65" w14:textId="77777777" w:rsidR="00D10FB4" w:rsidRPr="00B912D0" w:rsidRDefault="00D10FB4" w:rsidP="00133082">
            <w:pPr>
              <w:jc w:val="center"/>
              <w:rPr>
                <w:sz w:val="20"/>
                <w:lang w:eastAsia="ro-RO"/>
              </w:rPr>
            </w:pPr>
            <w:r w:rsidRPr="00B912D0">
              <w:rPr>
                <w:sz w:val="20"/>
                <w:lang w:eastAsia="ro-RO"/>
              </w:rPr>
              <w:t>%</w:t>
            </w:r>
          </w:p>
        </w:tc>
        <w:tc>
          <w:tcPr>
            <w:tcW w:w="597" w:type="pct"/>
            <w:gridSpan w:val="3"/>
            <w:shd w:val="clear" w:color="auto" w:fill="auto"/>
            <w:vAlign w:val="center"/>
          </w:tcPr>
          <w:p w14:paraId="4BB40C2B" w14:textId="77777777" w:rsidR="00D10FB4" w:rsidRPr="00B912D0" w:rsidRDefault="00D10FB4" w:rsidP="00133082">
            <w:pPr>
              <w:jc w:val="center"/>
              <w:rPr>
                <w:sz w:val="20"/>
                <w:lang w:eastAsia="ro-RO"/>
              </w:rPr>
            </w:pPr>
            <w:r w:rsidRPr="00B912D0">
              <w:rPr>
                <w:color w:val="000000"/>
                <w:sz w:val="20"/>
                <w:lang w:eastAsia="ro-RO"/>
              </w:rPr>
              <w:t>100</w:t>
            </w:r>
          </w:p>
        </w:tc>
        <w:tc>
          <w:tcPr>
            <w:tcW w:w="417" w:type="pct"/>
            <w:shd w:val="clear" w:color="auto" w:fill="auto"/>
            <w:vAlign w:val="bottom"/>
          </w:tcPr>
          <w:p w14:paraId="5543BC97" w14:textId="77777777" w:rsidR="00D10FB4" w:rsidRPr="00B912D0" w:rsidRDefault="00D10FB4" w:rsidP="00133082">
            <w:pPr>
              <w:jc w:val="center"/>
              <w:rPr>
                <w:color w:val="000000"/>
                <w:sz w:val="20"/>
              </w:rPr>
            </w:pPr>
            <w:r w:rsidRPr="00B912D0">
              <w:rPr>
                <w:color w:val="000000"/>
                <w:sz w:val="20"/>
              </w:rPr>
              <w:t>70</w:t>
            </w:r>
          </w:p>
        </w:tc>
        <w:tc>
          <w:tcPr>
            <w:tcW w:w="362" w:type="pct"/>
            <w:gridSpan w:val="2"/>
            <w:shd w:val="clear" w:color="auto" w:fill="auto"/>
            <w:vAlign w:val="bottom"/>
          </w:tcPr>
          <w:p w14:paraId="22A6C712" w14:textId="77777777" w:rsidR="00D10FB4" w:rsidRPr="00B912D0" w:rsidRDefault="00D10FB4" w:rsidP="00133082">
            <w:pPr>
              <w:jc w:val="center"/>
              <w:rPr>
                <w:color w:val="000000"/>
                <w:sz w:val="20"/>
              </w:rPr>
            </w:pPr>
            <w:r w:rsidRPr="00B912D0">
              <w:rPr>
                <w:color w:val="000000"/>
                <w:sz w:val="20"/>
              </w:rPr>
              <w:t>16</w:t>
            </w:r>
          </w:p>
        </w:tc>
        <w:tc>
          <w:tcPr>
            <w:tcW w:w="361" w:type="pct"/>
            <w:shd w:val="clear" w:color="auto" w:fill="auto"/>
            <w:vAlign w:val="bottom"/>
          </w:tcPr>
          <w:p w14:paraId="732FCBB0" w14:textId="77777777" w:rsidR="00D10FB4" w:rsidRPr="00B912D0" w:rsidRDefault="00D10FB4" w:rsidP="00133082">
            <w:pPr>
              <w:jc w:val="center"/>
              <w:rPr>
                <w:color w:val="000000"/>
                <w:sz w:val="20"/>
              </w:rPr>
            </w:pPr>
            <w:r w:rsidRPr="00B912D0">
              <w:rPr>
                <w:color w:val="000000"/>
                <w:sz w:val="20"/>
              </w:rPr>
              <w:t>6</w:t>
            </w:r>
          </w:p>
        </w:tc>
        <w:tc>
          <w:tcPr>
            <w:tcW w:w="361" w:type="pct"/>
            <w:gridSpan w:val="2"/>
            <w:shd w:val="clear" w:color="auto" w:fill="auto"/>
            <w:vAlign w:val="bottom"/>
          </w:tcPr>
          <w:p w14:paraId="0BA60A17" w14:textId="77777777" w:rsidR="00D10FB4" w:rsidRPr="00B912D0" w:rsidRDefault="00D10FB4" w:rsidP="00133082">
            <w:pPr>
              <w:jc w:val="center"/>
              <w:rPr>
                <w:color w:val="000000"/>
                <w:sz w:val="20"/>
              </w:rPr>
            </w:pPr>
            <w:r w:rsidRPr="00B912D0">
              <w:rPr>
                <w:color w:val="000000"/>
                <w:sz w:val="20"/>
              </w:rPr>
              <w:t>8</w:t>
            </w:r>
          </w:p>
        </w:tc>
        <w:tc>
          <w:tcPr>
            <w:tcW w:w="335" w:type="pct"/>
            <w:gridSpan w:val="2"/>
            <w:shd w:val="clear" w:color="auto" w:fill="auto"/>
            <w:vAlign w:val="center"/>
          </w:tcPr>
          <w:p w14:paraId="7BDDBE3D" w14:textId="77777777" w:rsidR="00D10FB4" w:rsidRPr="00B912D0" w:rsidRDefault="00D10FB4" w:rsidP="00133082">
            <w:pPr>
              <w:jc w:val="center"/>
              <w:rPr>
                <w:sz w:val="20"/>
              </w:rPr>
            </w:pPr>
          </w:p>
        </w:tc>
        <w:tc>
          <w:tcPr>
            <w:tcW w:w="242" w:type="pct"/>
            <w:shd w:val="clear" w:color="auto" w:fill="auto"/>
            <w:vAlign w:val="center"/>
          </w:tcPr>
          <w:p w14:paraId="04D8189C" w14:textId="77777777" w:rsidR="00D10FB4" w:rsidRPr="00B912D0" w:rsidRDefault="00D10FB4" w:rsidP="00133082">
            <w:pPr>
              <w:jc w:val="center"/>
              <w:rPr>
                <w:sz w:val="20"/>
              </w:rPr>
            </w:pPr>
          </w:p>
        </w:tc>
        <w:tc>
          <w:tcPr>
            <w:tcW w:w="284" w:type="pct"/>
            <w:shd w:val="clear" w:color="auto" w:fill="auto"/>
            <w:vAlign w:val="center"/>
          </w:tcPr>
          <w:p w14:paraId="7134C241" w14:textId="77777777" w:rsidR="00D10FB4" w:rsidRPr="00B912D0" w:rsidRDefault="00D10FB4" w:rsidP="00133082">
            <w:pPr>
              <w:jc w:val="center"/>
              <w:rPr>
                <w:sz w:val="20"/>
              </w:rPr>
            </w:pPr>
          </w:p>
        </w:tc>
      </w:tr>
      <w:tr w:rsidR="00D10FB4" w:rsidRPr="00B912D0" w14:paraId="64ABDBCE" w14:textId="77777777" w:rsidTr="00133082">
        <w:trPr>
          <w:trHeight w:val="270"/>
        </w:trPr>
        <w:tc>
          <w:tcPr>
            <w:tcW w:w="2040" w:type="pct"/>
            <w:gridSpan w:val="8"/>
            <w:shd w:val="clear" w:color="auto" w:fill="auto"/>
            <w:vAlign w:val="center"/>
          </w:tcPr>
          <w:p w14:paraId="650C4B4A" w14:textId="77777777" w:rsidR="00D10FB4" w:rsidRPr="00B912D0" w:rsidRDefault="00D10FB4" w:rsidP="00133082">
            <w:pPr>
              <w:jc w:val="center"/>
              <w:rPr>
                <w:sz w:val="20"/>
                <w:lang w:eastAsia="ro-RO"/>
              </w:rPr>
            </w:pPr>
            <w:r w:rsidRPr="00B912D0">
              <w:rPr>
                <w:sz w:val="20"/>
                <w:lang w:eastAsia="ro-RO"/>
              </w:rPr>
              <w:t>Necesar puieţi – mii buc / ha</w:t>
            </w:r>
          </w:p>
        </w:tc>
        <w:tc>
          <w:tcPr>
            <w:tcW w:w="597" w:type="pct"/>
            <w:gridSpan w:val="3"/>
            <w:shd w:val="clear" w:color="auto" w:fill="auto"/>
            <w:vAlign w:val="center"/>
          </w:tcPr>
          <w:p w14:paraId="23B14D52" w14:textId="77777777" w:rsidR="00D10FB4" w:rsidRPr="00B912D0" w:rsidRDefault="00D10FB4" w:rsidP="00133082">
            <w:pPr>
              <w:jc w:val="center"/>
              <w:rPr>
                <w:sz w:val="20"/>
                <w:lang w:eastAsia="ro-RO"/>
              </w:rPr>
            </w:pPr>
            <w:r w:rsidRPr="00B912D0">
              <w:rPr>
                <w:sz w:val="20"/>
                <w:lang w:eastAsia="ro-RO"/>
              </w:rPr>
              <w:t>-</w:t>
            </w:r>
          </w:p>
        </w:tc>
        <w:tc>
          <w:tcPr>
            <w:tcW w:w="417" w:type="pct"/>
            <w:shd w:val="clear" w:color="auto" w:fill="auto"/>
            <w:vAlign w:val="center"/>
          </w:tcPr>
          <w:p w14:paraId="63F00ACB" w14:textId="77777777" w:rsidR="00D10FB4" w:rsidRPr="00B912D0" w:rsidRDefault="00D10FB4" w:rsidP="00133082">
            <w:pPr>
              <w:jc w:val="center"/>
              <w:rPr>
                <w:sz w:val="20"/>
              </w:rPr>
            </w:pPr>
            <w:r w:rsidRPr="00B912D0">
              <w:rPr>
                <w:sz w:val="20"/>
              </w:rPr>
              <w:t>5</w:t>
            </w:r>
          </w:p>
        </w:tc>
        <w:tc>
          <w:tcPr>
            <w:tcW w:w="362" w:type="pct"/>
            <w:gridSpan w:val="2"/>
            <w:shd w:val="clear" w:color="auto" w:fill="auto"/>
            <w:vAlign w:val="center"/>
          </w:tcPr>
          <w:p w14:paraId="0ADAFCF1" w14:textId="77777777" w:rsidR="00D10FB4" w:rsidRPr="00B912D0" w:rsidRDefault="00D10FB4" w:rsidP="00133082">
            <w:pPr>
              <w:jc w:val="center"/>
              <w:rPr>
                <w:sz w:val="20"/>
              </w:rPr>
            </w:pPr>
            <w:r w:rsidRPr="00B912D0">
              <w:rPr>
                <w:sz w:val="20"/>
              </w:rPr>
              <w:t>5</w:t>
            </w:r>
          </w:p>
        </w:tc>
        <w:tc>
          <w:tcPr>
            <w:tcW w:w="361" w:type="pct"/>
            <w:shd w:val="clear" w:color="auto" w:fill="auto"/>
            <w:vAlign w:val="center"/>
          </w:tcPr>
          <w:p w14:paraId="0E26724F" w14:textId="77777777" w:rsidR="00D10FB4" w:rsidRPr="00B912D0" w:rsidRDefault="00D10FB4" w:rsidP="00133082">
            <w:pPr>
              <w:jc w:val="center"/>
              <w:rPr>
                <w:sz w:val="20"/>
              </w:rPr>
            </w:pPr>
            <w:r w:rsidRPr="00B912D0">
              <w:rPr>
                <w:sz w:val="20"/>
              </w:rPr>
              <w:t>5</w:t>
            </w:r>
          </w:p>
        </w:tc>
        <w:tc>
          <w:tcPr>
            <w:tcW w:w="361" w:type="pct"/>
            <w:gridSpan w:val="2"/>
            <w:shd w:val="clear" w:color="auto" w:fill="auto"/>
            <w:vAlign w:val="center"/>
          </w:tcPr>
          <w:p w14:paraId="73FC027C" w14:textId="77777777" w:rsidR="00D10FB4" w:rsidRPr="00B912D0" w:rsidRDefault="00D10FB4" w:rsidP="00133082">
            <w:pPr>
              <w:jc w:val="center"/>
              <w:rPr>
                <w:sz w:val="20"/>
              </w:rPr>
            </w:pPr>
            <w:r w:rsidRPr="00B912D0">
              <w:rPr>
                <w:sz w:val="20"/>
              </w:rPr>
              <w:t>5</w:t>
            </w:r>
          </w:p>
        </w:tc>
        <w:tc>
          <w:tcPr>
            <w:tcW w:w="335" w:type="pct"/>
            <w:gridSpan w:val="2"/>
            <w:shd w:val="clear" w:color="auto" w:fill="auto"/>
            <w:vAlign w:val="center"/>
          </w:tcPr>
          <w:p w14:paraId="25F83B52" w14:textId="77777777" w:rsidR="00D10FB4" w:rsidRPr="00B912D0" w:rsidRDefault="00D10FB4" w:rsidP="00133082">
            <w:pPr>
              <w:jc w:val="center"/>
              <w:rPr>
                <w:sz w:val="20"/>
              </w:rPr>
            </w:pPr>
          </w:p>
        </w:tc>
        <w:tc>
          <w:tcPr>
            <w:tcW w:w="242" w:type="pct"/>
            <w:shd w:val="clear" w:color="auto" w:fill="auto"/>
            <w:vAlign w:val="center"/>
          </w:tcPr>
          <w:p w14:paraId="3F087E66" w14:textId="77777777" w:rsidR="00D10FB4" w:rsidRPr="00B912D0" w:rsidRDefault="00D10FB4" w:rsidP="00133082">
            <w:pPr>
              <w:jc w:val="center"/>
              <w:rPr>
                <w:sz w:val="20"/>
              </w:rPr>
            </w:pPr>
          </w:p>
        </w:tc>
        <w:tc>
          <w:tcPr>
            <w:tcW w:w="284" w:type="pct"/>
            <w:shd w:val="clear" w:color="auto" w:fill="auto"/>
            <w:vAlign w:val="center"/>
          </w:tcPr>
          <w:p w14:paraId="43E5DF14" w14:textId="77777777" w:rsidR="00D10FB4" w:rsidRPr="00B912D0" w:rsidRDefault="00D10FB4" w:rsidP="00133082">
            <w:pPr>
              <w:jc w:val="center"/>
              <w:rPr>
                <w:sz w:val="20"/>
              </w:rPr>
            </w:pPr>
          </w:p>
        </w:tc>
      </w:tr>
      <w:tr w:rsidR="00D10FB4" w:rsidRPr="00B912D0" w14:paraId="368A7DA0" w14:textId="77777777" w:rsidTr="00133082">
        <w:trPr>
          <w:trHeight w:val="270"/>
        </w:trPr>
        <w:tc>
          <w:tcPr>
            <w:tcW w:w="2040" w:type="pct"/>
            <w:gridSpan w:val="8"/>
            <w:shd w:val="clear" w:color="auto" w:fill="auto"/>
            <w:vAlign w:val="center"/>
          </w:tcPr>
          <w:p w14:paraId="301C4A00" w14:textId="77777777" w:rsidR="00D10FB4" w:rsidRPr="00B912D0" w:rsidRDefault="00D10FB4" w:rsidP="00133082">
            <w:pPr>
              <w:jc w:val="center"/>
              <w:rPr>
                <w:sz w:val="20"/>
                <w:lang w:eastAsia="ro-RO"/>
              </w:rPr>
            </w:pPr>
            <w:r w:rsidRPr="00B912D0">
              <w:rPr>
                <w:sz w:val="20"/>
                <w:lang w:eastAsia="ro-RO"/>
              </w:rPr>
              <w:t>Total necesar puieţi – mii buc</w:t>
            </w:r>
          </w:p>
        </w:tc>
        <w:tc>
          <w:tcPr>
            <w:tcW w:w="597" w:type="pct"/>
            <w:gridSpan w:val="3"/>
            <w:shd w:val="clear" w:color="auto" w:fill="auto"/>
            <w:vAlign w:val="center"/>
          </w:tcPr>
          <w:p w14:paraId="484FA583" w14:textId="77777777" w:rsidR="00D10FB4" w:rsidRPr="00B912D0" w:rsidRDefault="00D10FB4" w:rsidP="00133082">
            <w:pPr>
              <w:jc w:val="center"/>
              <w:rPr>
                <w:sz w:val="20"/>
              </w:rPr>
            </w:pPr>
            <w:r w:rsidRPr="00B912D0">
              <w:rPr>
                <w:sz w:val="20"/>
              </w:rPr>
              <w:t>551,22</w:t>
            </w:r>
          </w:p>
        </w:tc>
        <w:tc>
          <w:tcPr>
            <w:tcW w:w="417" w:type="pct"/>
            <w:shd w:val="clear" w:color="auto" w:fill="auto"/>
            <w:vAlign w:val="bottom"/>
          </w:tcPr>
          <w:p w14:paraId="328D5F51" w14:textId="77777777" w:rsidR="00D10FB4" w:rsidRPr="00B912D0" w:rsidRDefault="00D10FB4" w:rsidP="00133082">
            <w:pPr>
              <w:jc w:val="right"/>
              <w:rPr>
                <w:color w:val="000000"/>
                <w:sz w:val="20"/>
              </w:rPr>
            </w:pPr>
            <w:r w:rsidRPr="00B912D0">
              <w:rPr>
                <w:color w:val="000000"/>
                <w:sz w:val="20"/>
              </w:rPr>
              <w:t>383,46</w:t>
            </w:r>
          </w:p>
        </w:tc>
        <w:tc>
          <w:tcPr>
            <w:tcW w:w="362" w:type="pct"/>
            <w:gridSpan w:val="2"/>
            <w:shd w:val="clear" w:color="auto" w:fill="auto"/>
            <w:vAlign w:val="bottom"/>
          </w:tcPr>
          <w:p w14:paraId="748E8043" w14:textId="77777777" w:rsidR="00D10FB4" w:rsidRPr="00B912D0" w:rsidRDefault="00D10FB4" w:rsidP="00133082">
            <w:pPr>
              <w:jc w:val="right"/>
              <w:rPr>
                <w:color w:val="000000"/>
                <w:sz w:val="20"/>
              </w:rPr>
            </w:pPr>
            <w:r w:rsidRPr="00B912D0">
              <w:rPr>
                <w:color w:val="000000"/>
                <w:sz w:val="20"/>
              </w:rPr>
              <w:t>85,98</w:t>
            </w:r>
          </w:p>
        </w:tc>
        <w:tc>
          <w:tcPr>
            <w:tcW w:w="361" w:type="pct"/>
            <w:shd w:val="clear" w:color="auto" w:fill="auto"/>
            <w:vAlign w:val="bottom"/>
          </w:tcPr>
          <w:p w14:paraId="19DB8261" w14:textId="77777777" w:rsidR="00D10FB4" w:rsidRPr="00B912D0" w:rsidRDefault="00D10FB4" w:rsidP="00133082">
            <w:pPr>
              <w:jc w:val="right"/>
              <w:rPr>
                <w:color w:val="000000"/>
                <w:sz w:val="20"/>
              </w:rPr>
            </w:pPr>
            <w:r w:rsidRPr="00B912D0">
              <w:rPr>
                <w:color w:val="000000"/>
                <w:sz w:val="20"/>
              </w:rPr>
              <w:t>32,82</w:t>
            </w:r>
          </w:p>
        </w:tc>
        <w:tc>
          <w:tcPr>
            <w:tcW w:w="361" w:type="pct"/>
            <w:gridSpan w:val="2"/>
            <w:shd w:val="clear" w:color="auto" w:fill="auto"/>
            <w:vAlign w:val="bottom"/>
          </w:tcPr>
          <w:p w14:paraId="1525766B" w14:textId="77777777" w:rsidR="00D10FB4" w:rsidRPr="00B912D0" w:rsidRDefault="00D10FB4" w:rsidP="00133082">
            <w:pPr>
              <w:jc w:val="right"/>
              <w:rPr>
                <w:color w:val="000000"/>
                <w:sz w:val="20"/>
              </w:rPr>
            </w:pPr>
            <w:r w:rsidRPr="00B912D0">
              <w:rPr>
                <w:color w:val="000000"/>
                <w:sz w:val="20"/>
              </w:rPr>
              <w:t>48,96</w:t>
            </w:r>
          </w:p>
        </w:tc>
        <w:tc>
          <w:tcPr>
            <w:tcW w:w="335" w:type="pct"/>
            <w:gridSpan w:val="2"/>
            <w:shd w:val="clear" w:color="auto" w:fill="auto"/>
            <w:vAlign w:val="center"/>
          </w:tcPr>
          <w:p w14:paraId="593C9CAB" w14:textId="77777777" w:rsidR="00D10FB4" w:rsidRPr="00B912D0" w:rsidRDefault="00D10FB4" w:rsidP="00133082">
            <w:pPr>
              <w:jc w:val="center"/>
              <w:rPr>
                <w:sz w:val="20"/>
              </w:rPr>
            </w:pPr>
          </w:p>
        </w:tc>
        <w:tc>
          <w:tcPr>
            <w:tcW w:w="242" w:type="pct"/>
            <w:shd w:val="clear" w:color="auto" w:fill="auto"/>
            <w:vAlign w:val="center"/>
          </w:tcPr>
          <w:p w14:paraId="05533600" w14:textId="77777777" w:rsidR="00D10FB4" w:rsidRPr="00B912D0" w:rsidRDefault="00D10FB4" w:rsidP="00133082">
            <w:pPr>
              <w:jc w:val="center"/>
              <w:rPr>
                <w:sz w:val="20"/>
              </w:rPr>
            </w:pPr>
          </w:p>
        </w:tc>
        <w:tc>
          <w:tcPr>
            <w:tcW w:w="284" w:type="pct"/>
            <w:shd w:val="clear" w:color="auto" w:fill="auto"/>
            <w:vAlign w:val="center"/>
          </w:tcPr>
          <w:p w14:paraId="644B445D" w14:textId="77777777" w:rsidR="00D10FB4" w:rsidRPr="00B912D0" w:rsidRDefault="00D10FB4" w:rsidP="00133082">
            <w:pPr>
              <w:jc w:val="center"/>
              <w:rPr>
                <w:sz w:val="20"/>
              </w:rPr>
            </w:pPr>
          </w:p>
        </w:tc>
      </w:tr>
      <w:tr w:rsidR="00D10FB4" w:rsidRPr="00B912D0" w14:paraId="41B04F80" w14:textId="77777777" w:rsidTr="00133082">
        <w:trPr>
          <w:trHeight w:val="285"/>
        </w:trPr>
        <w:tc>
          <w:tcPr>
            <w:tcW w:w="5000" w:type="pct"/>
            <w:gridSpan w:val="21"/>
            <w:shd w:val="clear" w:color="auto" w:fill="auto"/>
            <w:vAlign w:val="center"/>
          </w:tcPr>
          <w:p w14:paraId="7A0234CB" w14:textId="77777777" w:rsidR="00D10FB4" w:rsidRPr="00B912D0" w:rsidRDefault="00D10FB4" w:rsidP="00133082">
            <w:pPr>
              <w:jc w:val="center"/>
              <w:rPr>
                <w:sz w:val="20"/>
                <w:lang w:eastAsia="ro-RO"/>
              </w:rPr>
            </w:pPr>
            <w:r w:rsidRPr="00B912D0">
              <w:rPr>
                <w:sz w:val="20"/>
                <w:lang w:eastAsia="ro-RO"/>
              </w:rPr>
              <w:t>D. ÎNGRIJIREA CULTURILOR TINERE</w:t>
            </w:r>
          </w:p>
        </w:tc>
      </w:tr>
      <w:tr w:rsidR="00D10FB4" w:rsidRPr="00B912D0" w14:paraId="63F31E31" w14:textId="77777777" w:rsidTr="00133082">
        <w:trPr>
          <w:trHeight w:val="285"/>
        </w:trPr>
        <w:tc>
          <w:tcPr>
            <w:tcW w:w="5000" w:type="pct"/>
            <w:gridSpan w:val="21"/>
            <w:shd w:val="clear" w:color="auto" w:fill="auto"/>
            <w:vAlign w:val="center"/>
          </w:tcPr>
          <w:p w14:paraId="23E6AFCD" w14:textId="77777777" w:rsidR="00D10FB4" w:rsidRPr="00B912D0" w:rsidRDefault="00D10FB4" w:rsidP="00133082">
            <w:pPr>
              <w:jc w:val="center"/>
              <w:rPr>
                <w:sz w:val="20"/>
                <w:lang w:eastAsia="ro-RO"/>
              </w:rPr>
            </w:pPr>
            <w:r w:rsidRPr="00B912D0">
              <w:rPr>
                <w:sz w:val="20"/>
                <w:lang w:eastAsia="ro-RO"/>
              </w:rPr>
              <w:t>D.1. Îngrijirea culturilor tinere existente</w:t>
            </w:r>
          </w:p>
        </w:tc>
      </w:tr>
      <w:tr w:rsidR="00D10FB4" w:rsidRPr="00B912D0" w14:paraId="4CD79D13" w14:textId="77777777" w:rsidTr="00133082">
        <w:trPr>
          <w:trHeight w:val="285"/>
        </w:trPr>
        <w:tc>
          <w:tcPr>
            <w:tcW w:w="5000" w:type="pct"/>
            <w:gridSpan w:val="21"/>
            <w:shd w:val="clear" w:color="auto" w:fill="auto"/>
            <w:vAlign w:val="center"/>
          </w:tcPr>
          <w:p w14:paraId="00DA2C06" w14:textId="77777777" w:rsidR="00D10FB4" w:rsidRPr="00B912D0" w:rsidRDefault="00D10FB4" w:rsidP="00133082">
            <w:pPr>
              <w:jc w:val="center"/>
              <w:rPr>
                <w:sz w:val="20"/>
                <w:highlight w:val="lightGray"/>
                <w:lang w:eastAsia="ro-RO"/>
              </w:rPr>
            </w:pPr>
            <w:r w:rsidRPr="00B912D0">
              <w:rPr>
                <w:sz w:val="20"/>
                <w:lang w:eastAsia="ro-RO"/>
              </w:rPr>
              <w:t>Nu este cazul</w:t>
            </w:r>
          </w:p>
        </w:tc>
      </w:tr>
      <w:tr w:rsidR="00D10FB4" w:rsidRPr="00B912D0" w14:paraId="3D32FBC2" w14:textId="77777777" w:rsidTr="00133082">
        <w:trPr>
          <w:trHeight w:val="285"/>
        </w:trPr>
        <w:tc>
          <w:tcPr>
            <w:tcW w:w="787" w:type="pct"/>
            <w:gridSpan w:val="4"/>
            <w:shd w:val="clear" w:color="auto" w:fill="auto"/>
            <w:vAlign w:val="center"/>
          </w:tcPr>
          <w:p w14:paraId="06B1B2E8" w14:textId="77777777" w:rsidR="00D10FB4" w:rsidRPr="00B912D0" w:rsidRDefault="00D10FB4" w:rsidP="00133082">
            <w:pPr>
              <w:jc w:val="center"/>
              <w:rPr>
                <w:sz w:val="20"/>
                <w:lang w:eastAsia="ro-RO"/>
              </w:rPr>
            </w:pPr>
            <w:r w:rsidRPr="00B912D0">
              <w:rPr>
                <w:sz w:val="20"/>
                <w:lang w:eastAsia="ro-RO"/>
              </w:rPr>
              <w:t>Total D.1.</w:t>
            </w:r>
          </w:p>
        </w:tc>
        <w:tc>
          <w:tcPr>
            <w:tcW w:w="316" w:type="pct"/>
            <w:gridSpan w:val="2"/>
            <w:shd w:val="clear" w:color="auto" w:fill="auto"/>
            <w:vAlign w:val="center"/>
          </w:tcPr>
          <w:p w14:paraId="6A29146B" w14:textId="77777777" w:rsidR="00D10FB4" w:rsidRPr="00B912D0" w:rsidRDefault="00D10FB4" w:rsidP="00133082">
            <w:pPr>
              <w:jc w:val="center"/>
              <w:rPr>
                <w:sz w:val="20"/>
              </w:rPr>
            </w:pPr>
          </w:p>
        </w:tc>
        <w:tc>
          <w:tcPr>
            <w:tcW w:w="701" w:type="pct"/>
            <w:shd w:val="clear" w:color="auto" w:fill="auto"/>
            <w:vAlign w:val="center"/>
          </w:tcPr>
          <w:p w14:paraId="4501382B" w14:textId="77777777" w:rsidR="00D10FB4" w:rsidRPr="00B912D0" w:rsidRDefault="00D10FB4" w:rsidP="00133082">
            <w:pPr>
              <w:jc w:val="center"/>
              <w:rPr>
                <w:sz w:val="20"/>
              </w:rPr>
            </w:pPr>
          </w:p>
        </w:tc>
        <w:tc>
          <w:tcPr>
            <w:tcW w:w="236" w:type="pct"/>
            <w:shd w:val="clear" w:color="auto" w:fill="auto"/>
            <w:vAlign w:val="center"/>
          </w:tcPr>
          <w:p w14:paraId="5AD4A7A8" w14:textId="77777777" w:rsidR="00D10FB4" w:rsidRPr="00B912D0" w:rsidRDefault="00D10FB4" w:rsidP="00133082">
            <w:pPr>
              <w:jc w:val="center"/>
              <w:rPr>
                <w:sz w:val="20"/>
              </w:rPr>
            </w:pPr>
          </w:p>
        </w:tc>
        <w:tc>
          <w:tcPr>
            <w:tcW w:w="597" w:type="pct"/>
            <w:gridSpan w:val="3"/>
            <w:shd w:val="clear" w:color="auto" w:fill="auto"/>
            <w:vAlign w:val="center"/>
          </w:tcPr>
          <w:p w14:paraId="2B30B04C" w14:textId="77777777" w:rsidR="00D10FB4" w:rsidRPr="00B912D0" w:rsidRDefault="00D10FB4" w:rsidP="00133082">
            <w:pPr>
              <w:jc w:val="center"/>
              <w:rPr>
                <w:sz w:val="20"/>
              </w:rPr>
            </w:pPr>
            <w:r w:rsidRPr="00B912D0">
              <w:rPr>
                <w:sz w:val="20"/>
              </w:rPr>
              <w:t>-</w:t>
            </w:r>
          </w:p>
        </w:tc>
        <w:tc>
          <w:tcPr>
            <w:tcW w:w="417" w:type="pct"/>
            <w:shd w:val="clear" w:color="auto" w:fill="auto"/>
            <w:vAlign w:val="center"/>
          </w:tcPr>
          <w:p w14:paraId="05E82C67" w14:textId="77777777" w:rsidR="00D10FB4" w:rsidRPr="00B912D0" w:rsidRDefault="00D10FB4" w:rsidP="00133082">
            <w:pPr>
              <w:jc w:val="center"/>
              <w:rPr>
                <w:sz w:val="20"/>
                <w:lang w:eastAsia="ro-RO"/>
              </w:rPr>
            </w:pPr>
          </w:p>
        </w:tc>
        <w:tc>
          <w:tcPr>
            <w:tcW w:w="362" w:type="pct"/>
            <w:gridSpan w:val="2"/>
            <w:shd w:val="clear" w:color="auto" w:fill="auto"/>
            <w:vAlign w:val="center"/>
          </w:tcPr>
          <w:p w14:paraId="36FC2843" w14:textId="77777777" w:rsidR="00D10FB4" w:rsidRPr="00B912D0" w:rsidRDefault="00D10FB4" w:rsidP="00133082">
            <w:pPr>
              <w:jc w:val="center"/>
              <w:rPr>
                <w:sz w:val="20"/>
                <w:lang w:eastAsia="ro-RO"/>
              </w:rPr>
            </w:pPr>
          </w:p>
        </w:tc>
        <w:tc>
          <w:tcPr>
            <w:tcW w:w="361" w:type="pct"/>
            <w:shd w:val="clear" w:color="auto" w:fill="auto"/>
            <w:vAlign w:val="center"/>
          </w:tcPr>
          <w:p w14:paraId="02A158B4" w14:textId="77777777" w:rsidR="00D10FB4" w:rsidRPr="00B912D0" w:rsidRDefault="00D10FB4" w:rsidP="00133082">
            <w:pPr>
              <w:jc w:val="center"/>
              <w:rPr>
                <w:sz w:val="20"/>
                <w:lang w:eastAsia="ro-RO"/>
              </w:rPr>
            </w:pPr>
          </w:p>
        </w:tc>
        <w:tc>
          <w:tcPr>
            <w:tcW w:w="361" w:type="pct"/>
            <w:gridSpan w:val="2"/>
            <w:shd w:val="clear" w:color="auto" w:fill="auto"/>
            <w:vAlign w:val="center"/>
          </w:tcPr>
          <w:p w14:paraId="02D49403" w14:textId="77777777" w:rsidR="00D10FB4" w:rsidRPr="00B912D0" w:rsidRDefault="00D10FB4" w:rsidP="00133082">
            <w:pPr>
              <w:jc w:val="center"/>
              <w:rPr>
                <w:sz w:val="20"/>
                <w:lang w:eastAsia="ro-RO"/>
              </w:rPr>
            </w:pPr>
          </w:p>
        </w:tc>
        <w:tc>
          <w:tcPr>
            <w:tcW w:w="335" w:type="pct"/>
            <w:gridSpan w:val="2"/>
            <w:shd w:val="clear" w:color="auto" w:fill="auto"/>
            <w:vAlign w:val="center"/>
          </w:tcPr>
          <w:p w14:paraId="303EE76C" w14:textId="77777777" w:rsidR="00D10FB4" w:rsidRPr="00B912D0" w:rsidRDefault="00D10FB4" w:rsidP="00133082">
            <w:pPr>
              <w:jc w:val="center"/>
              <w:rPr>
                <w:sz w:val="20"/>
                <w:lang w:eastAsia="ro-RO"/>
              </w:rPr>
            </w:pPr>
          </w:p>
        </w:tc>
        <w:tc>
          <w:tcPr>
            <w:tcW w:w="242" w:type="pct"/>
            <w:shd w:val="clear" w:color="auto" w:fill="auto"/>
            <w:vAlign w:val="center"/>
          </w:tcPr>
          <w:p w14:paraId="7840EAC6" w14:textId="77777777" w:rsidR="00D10FB4" w:rsidRPr="00B912D0" w:rsidRDefault="00D10FB4" w:rsidP="00133082">
            <w:pPr>
              <w:jc w:val="center"/>
              <w:rPr>
                <w:sz w:val="20"/>
                <w:lang w:eastAsia="ro-RO"/>
              </w:rPr>
            </w:pPr>
          </w:p>
        </w:tc>
        <w:tc>
          <w:tcPr>
            <w:tcW w:w="284" w:type="pct"/>
            <w:shd w:val="clear" w:color="auto" w:fill="auto"/>
            <w:vAlign w:val="center"/>
          </w:tcPr>
          <w:p w14:paraId="6D7BB09A" w14:textId="77777777" w:rsidR="00D10FB4" w:rsidRPr="00B912D0" w:rsidRDefault="00D10FB4" w:rsidP="00133082">
            <w:pPr>
              <w:jc w:val="center"/>
              <w:rPr>
                <w:sz w:val="20"/>
                <w:lang w:eastAsia="ro-RO"/>
              </w:rPr>
            </w:pPr>
          </w:p>
        </w:tc>
      </w:tr>
      <w:tr w:rsidR="00D10FB4" w:rsidRPr="00B912D0" w14:paraId="248168D4" w14:textId="77777777" w:rsidTr="00133082">
        <w:trPr>
          <w:trHeight w:val="285"/>
        </w:trPr>
        <w:tc>
          <w:tcPr>
            <w:tcW w:w="5000" w:type="pct"/>
            <w:gridSpan w:val="21"/>
            <w:shd w:val="clear" w:color="auto" w:fill="auto"/>
            <w:vAlign w:val="center"/>
          </w:tcPr>
          <w:p w14:paraId="67F10609" w14:textId="77777777" w:rsidR="00D10FB4" w:rsidRPr="00B912D0" w:rsidRDefault="00D10FB4" w:rsidP="00133082">
            <w:pPr>
              <w:jc w:val="center"/>
              <w:rPr>
                <w:sz w:val="20"/>
                <w:lang w:eastAsia="ro-RO"/>
              </w:rPr>
            </w:pPr>
            <w:r w:rsidRPr="00B912D0">
              <w:rPr>
                <w:sz w:val="20"/>
                <w:lang w:eastAsia="ro-RO"/>
              </w:rPr>
              <w:t>D.2. Îngrijirea culturilor tinere nou create</w:t>
            </w:r>
          </w:p>
        </w:tc>
      </w:tr>
      <w:tr w:rsidR="00D10FB4" w:rsidRPr="00B912D0" w14:paraId="62541298" w14:textId="77777777" w:rsidTr="00133082">
        <w:trPr>
          <w:trHeight w:val="285"/>
        </w:trPr>
        <w:tc>
          <w:tcPr>
            <w:tcW w:w="5000" w:type="pct"/>
            <w:gridSpan w:val="21"/>
            <w:shd w:val="clear" w:color="auto" w:fill="auto"/>
            <w:vAlign w:val="center"/>
          </w:tcPr>
          <w:p w14:paraId="139F5387" w14:textId="77777777" w:rsidR="00D10FB4" w:rsidRPr="00B912D0" w:rsidRDefault="00D10FB4" w:rsidP="00133082">
            <w:pPr>
              <w:jc w:val="center"/>
              <w:rPr>
                <w:sz w:val="20"/>
                <w:lang w:eastAsia="ro-RO"/>
              </w:rPr>
            </w:pPr>
            <w:r w:rsidRPr="00B912D0">
              <w:rPr>
                <w:sz w:val="20"/>
                <w:lang w:eastAsia="ro-RO"/>
              </w:rPr>
              <w:t xml:space="preserve">Îngrijirea culturilor tinere nou create se va executa în ua 43 D, 44 B, 46, 47 B, 47 G, 49 A, 49 B, 49 C, 50 A, 51 D, 52 E, 60 F, 60 G,  aceste ua se regăsesc mai sus în tabel, la categoriile  B.1.1. , B.1.3, B.2.3., B.2.7 ua in care se vor efectua împăduriri în urma tăierilor progresive, a tăierilor rase dar și completări. </w:t>
            </w:r>
          </w:p>
        </w:tc>
      </w:tr>
      <w:tr w:rsidR="00D10FB4" w:rsidRPr="00B912D0" w14:paraId="0784D8A7" w14:textId="77777777" w:rsidTr="00133082">
        <w:trPr>
          <w:trHeight w:val="285"/>
        </w:trPr>
        <w:tc>
          <w:tcPr>
            <w:tcW w:w="787" w:type="pct"/>
            <w:gridSpan w:val="4"/>
            <w:shd w:val="clear" w:color="auto" w:fill="auto"/>
            <w:vAlign w:val="center"/>
          </w:tcPr>
          <w:p w14:paraId="4E5A4608" w14:textId="77777777" w:rsidR="00D10FB4" w:rsidRPr="00B912D0" w:rsidRDefault="00D10FB4" w:rsidP="00133082">
            <w:pPr>
              <w:jc w:val="center"/>
              <w:rPr>
                <w:sz w:val="20"/>
                <w:lang w:eastAsia="ro-RO"/>
              </w:rPr>
            </w:pPr>
            <w:r w:rsidRPr="00B912D0">
              <w:rPr>
                <w:sz w:val="20"/>
                <w:lang w:eastAsia="ro-RO"/>
              </w:rPr>
              <w:t>Total D.2</w:t>
            </w:r>
          </w:p>
        </w:tc>
        <w:tc>
          <w:tcPr>
            <w:tcW w:w="316" w:type="pct"/>
            <w:gridSpan w:val="2"/>
            <w:shd w:val="clear" w:color="auto" w:fill="auto"/>
            <w:vAlign w:val="center"/>
          </w:tcPr>
          <w:p w14:paraId="783D8190" w14:textId="77777777" w:rsidR="00D10FB4" w:rsidRPr="00B912D0" w:rsidRDefault="00D10FB4" w:rsidP="00133082">
            <w:pPr>
              <w:jc w:val="center"/>
              <w:rPr>
                <w:sz w:val="20"/>
              </w:rPr>
            </w:pPr>
          </w:p>
        </w:tc>
        <w:tc>
          <w:tcPr>
            <w:tcW w:w="701" w:type="pct"/>
            <w:shd w:val="clear" w:color="auto" w:fill="auto"/>
            <w:vAlign w:val="center"/>
          </w:tcPr>
          <w:p w14:paraId="6AA0574A" w14:textId="77777777" w:rsidR="00D10FB4" w:rsidRPr="00B912D0" w:rsidRDefault="00D10FB4" w:rsidP="00133082">
            <w:pPr>
              <w:jc w:val="center"/>
              <w:rPr>
                <w:sz w:val="20"/>
              </w:rPr>
            </w:pPr>
          </w:p>
        </w:tc>
        <w:tc>
          <w:tcPr>
            <w:tcW w:w="236" w:type="pct"/>
            <w:shd w:val="clear" w:color="auto" w:fill="auto"/>
            <w:vAlign w:val="center"/>
          </w:tcPr>
          <w:p w14:paraId="244193F7" w14:textId="77777777" w:rsidR="00D10FB4" w:rsidRPr="00B912D0" w:rsidRDefault="00D10FB4" w:rsidP="00133082">
            <w:pPr>
              <w:jc w:val="center"/>
              <w:rPr>
                <w:sz w:val="20"/>
              </w:rPr>
            </w:pPr>
          </w:p>
        </w:tc>
        <w:tc>
          <w:tcPr>
            <w:tcW w:w="597" w:type="pct"/>
            <w:gridSpan w:val="3"/>
            <w:shd w:val="clear" w:color="auto" w:fill="auto"/>
            <w:vAlign w:val="center"/>
          </w:tcPr>
          <w:p w14:paraId="02D63BA8" w14:textId="77777777" w:rsidR="00D10FB4" w:rsidRPr="00B912D0" w:rsidRDefault="00D10FB4" w:rsidP="00133082">
            <w:pPr>
              <w:jc w:val="center"/>
              <w:rPr>
                <w:sz w:val="20"/>
              </w:rPr>
            </w:pPr>
            <w:r w:rsidRPr="00B912D0">
              <w:rPr>
                <w:sz w:val="20"/>
              </w:rPr>
              <w:t>118,26</w:t>
            </w:r>
          </w:p>
        </w:tc>
        <w:tc>
          <w:tcPr>
            <w:tcW w:w="417" w:type="pct"/>
            <w:shd w:val="clear" w:color="auto" w:fill="auto"/>
            <w:vAlign w:val="center"/>
          </w:tcPr>
          <w:p w14:paraId="6FBB5619" w14:textId="77777777" w:rsidR="00D10FB4" w:rsidRPr="00B912D0" w:rsidRDefault="00D10FB4" w:rsidP="00133082">
            <w:pPr>
              <w:jc w:val="center"/>
              <w:rPr>
                <w:sz w:val="20"/>
                <w:lang w:eastAsia="ro-RO"/>
              </w:rPr>
            </w:pPr>
          </w:p>
        </w:tc>
        <w:tc>
          <w:tcPr>
            <w:tcW w:w="362" w:type="pct"/>
            <w:gridSpan w:val="2"/>
            <w:shd w:val="clear" w:color="auto" w:fill="auto"/>
            <w:vAlign w:val="center"/>
          </w:tcPr>
          <w:p w14:paraId="00E2F486" w14:textId="77777777" w:rsidR="00D10FB4" w:rsidRPr="00B912D0" w:rsidRDefault="00D10FB4" w:rsidP="00133082">
            <w:pPr>
              <w:jc w:val="center"/>
              <w:rPr>
                <w:sz w:val="20"/>
                <w:lang w:eastAsia="ro-RO"/>
              </w:rPr>
            </w:pPr>
          </w:p>
        </w:tc>
        <w:tc>
          <w:tcPr>
            <w:tcW w:w="361" w:type="pct"/>
            <w:shd w:val="clear" w:color="auto" w:fill="auto"/>
            <w:vAlign w:val="center"/>
          </w:tcPr>
          <w:p w14:paraId="1DCB7167" w14:textId="77777777" w:rsidR="00D10FB4" w:rsidRPr="00B912D0" w:rsidRDefault="00D10FB4" w:rsidP="00133082">
            <w:pPr>
              <w:jc w:val="center"/>
              <w:rPr>
                <w:sz w:val="20"/>
                <w:lang w:eastAsia="ro-RO"/>
              </w:rPr>
            </w:pPr>
          </w:p>
        </w:tc>
        <w:tc>
          <w:tcPr>
            <w:tcW w:w="361" w:type="pct"/>
            <w:gridSpan w:val="2"/>
            <w:shd w:val="clear" w:color="auto" w:fill="auto"/>
            <w:vAlign w:val="center"/>
          </w:tcPr>
          <w:p w14:paraId="20CA4327" w14:textId="77777777" w:rsidR="00D10FB4" w:rsidRPr="00B912D0" w:rsidRDefault="00D10FB4" w:rsidP="00133082">
            <w:pPr>
              <w:jc w:val="center"/>
              <w:rPr>
                <w:sz w:val="20"/>
                <w:lang w:eastAsia="ro-RO"/>
              </w:rPr>
            </w:pPr>
          </w:p>
        </w:tc>
        <w:tc>
          <w:tcPr>
            <w:tcW w:w="335" w:type="pct"/>
            <w:gridSpan w:val="2"/>
            <w:shd w:val="clear" w:color="auto" w:fill="auto"/>
            <w:vAlign w:val="center"/>
          </w:tcPr>
          <w:p w14:paraId="0A7F0022" w14:textId="77777777" w:rsidR="00D10FB4" w:rsidRPr="00B912D0" w:rsidRDefault="00D10FB4" w:rsidP="00133082">
            <w:pPr>
              <w:jc w:val="center"/>
              <w:rPr>
                <w:sz w:val="20"/>
                <w:lang w:eastAsia="ro-RO"/>
              </w:rPr>
            </w:pPr>
          </w:p>
        </w:tc>
        <w:tc>
          <w:tcPr>
            <w:tcW w:w="242" w:type="pct"/>
            <w:shd w:val="clear" w:color="auto" w:fill="auto"/>
            <w:vAlign w:val="center"/>
          </w:tcPr>
          <w:p w14:paraId="4534C2B9" w14:textId="77777777" w:rsidR="00D10FB4" w:rsidRPr="00B912D0" w:rsidRDefault="00D10FB4" w:rsidP="00133082">
            <w:pPr>
              <w:jc w:val="center"/>
              <w:rPr>
                <w:sz w:val="20"/>
                <w:lang w:eastAsia="ro-RO"/>
              </w:rPr>
            </w:pPr>
          </w:p>
        </w:tc>
        <w:tc>
          <w:tcPr>
            <w:tcW w:w="284" w:type="pct"/>
            <w:shd w:val="clear" w:color="auto" w:fill="auto"/>
            <w:vAlign w:val="center"/>
          </w:tcPr>
          <w:p w14:paraId="141F1567" w14:textId="77777777" w:rsidR="00D10FB4" w:rsidRPr="00B912D0" w:rsidRDefault="00D10FB4" w:rsidP="00133082">
            <w:pPr>
              <w:jc w:val="center"/>
              <w:rPr>
                <w:sz w:val="20"/>
                <w:lang w:eastAsia="ro-RO"/>
              </w:rPr>
            </w:pPr>
          </w:p>
        </w:tc>
      </w:tr>
      <w:tr w:rsidR="00D10FB4" w:rsidRPr="00B912D0" w14:paraId="4222EFC6" w14:textId="77777777" w:rsidTr="00133082">
        <w:trPr>
          <w:trHeight w:val="285"/>
        </w:trPr>
        <w:tc>
          <w:tcPr>
            <w:tcW w:w="787" w:type="pct"/>
            <w:gridSpan w:val="4"/>
            <w:shd w:val="clear" w:color="auto" w:fill="auto"/>
            <w:vAlign w:val="center"/>
          </w:tcPr>
          <w:p w14:paraId="0E78360B" w14:textId="77777777" w:rsidR="00D10FB4" w:rsidRPr="00B912D0" w:rsidRDefault="00D10FB4" w:rsidP="00133082">
            <w:pPr>
              <w:jc w:val="center"/>
              <w:rPr>
                <w:sz w:val="20"/>
                <w:lang w:eastAsia="ro-RO"/>
              </w:rPr>
            </w:pPr>
            <w:r w:rsidRPr="00B912D0">
              <w:rPr>
                <w:sz w:val="20"/>
                <w:lang w:eastAsia="ro-RO"/>
              </w:rPr>
              <w:t>Total D</w:t>
            </w:r>
          </w:p>
        </w:tc>
        <w:tc>
          <w:tcPr>
            <w:tcW w:w="316" w:type="pct"/>
            <w:gridSpan w:val="2"/>
            <w:shd w:val="clear" w:color="auto" w:fill="auto"/>
            <w:vAlign w:val="center"/>
          </w:tcPr>
          <w:p w14:paraId="34BE0064" w14:textId="77777777" w:rsidR="00D10FB4" w:rsidRPr="00B912D0" w:rsidRDefault="00D10FB4" w:rsidP="00133082">
            <w:pPr>
              <w:jc w:val="center"/>
              <w:rPr>
                <w:sz w:val="20"/>
              </w:rPr>
            </w:pPr>
          </w:p>
        </w:tc>
        <w:tc>
          <w:tcPr>
            <w:tcW w:w="701" w:type="pct"/>
            <w:shd w:val="clear" w:color="auto" w:fill="auto"/>
            <w:vAlign w:val="center"/>
          </w:tcPr>
          <w:p w14:paraId="7821BF3C" w14:textId="77777777" w:rsidR="00D10FB4" w:rsidRPr="00B912D0" w:rsidRDefault="00D10FB4" w:rsidP="00133082">
            <w:pPr>
              <w:jc w:val="center"/>
              <w:rPr>
                <w:sz w:val="20"/>
              </w:rPr>
            </w:pPr>
          </w:p>
        </w:tc>
        <w:tc>
          <w:tcPr>
            <w:tcW w:w="236" w:type="pct"/>
            <w:shd w:val="clear" w:color="auto" w:fill="auto"/>
            <w:vAlign w:val="center"/>
          </w:tcPr>
          <w:p w14:paraId="41B268DE" w14:textId="77777777" w:rsidR="00D10FB4" w:rsidRPr="00B912D0" w:rsidRDefault="00D10FB4" w:rsidP="00133082">
            <w:pPr>
              <w:jc w:val="center"/>
              <w:rPr>
                <w:sz w:val="20"/>
              </w:rPr>
            </w:pPr>
          </w:p>
        </w:tc>
        <w:tc>
          <w:tcPr>
            <w:tcW w:w="597" w:type="pct"/>
            <w:gridSpan w:val="3"/>
            <w:shd w:val="clear" w:color="auto" w:fill="auto"/>
            <w:vAlign w:val="center"/>
          </w:tcPr>
          <w:p w14:paraId="746DE117" w14:textId="77777777" w:rsidR="00D10FB4" w:rsidRPr="00B912D0" w:rsidRDefault="00D10FB4" w:rsidP="00133082">
            <w:pPr>
              <w:jc w:val="center"/>
              <w:rPr>
                <w:sz w:val="20"/>
              </w:rPr>
            </w:pPr>
            <w:r w:rsidRPr="00B912D0">
              <w:rPr>
                <w:sz w:val="20"/>
              </w:rPr>
              <w:t>118,26</w:t>
            </w:r>
          </w:p>
        </w:tc>
        <w:tc>
          <w:tcPr>
            <w:tcW w:w="417" w:type="pct"/>
            <w:shd w:val="clear" w:color="auto" w:fill="auto"/>
            <w:vAlign w:val="center"/>
          </w:tcPr>
          <w:p w14:paraId="36612465" w14:textId="77777777" w:rsidR="00D10FB4" w:rsidRPr="00B912D0" w:rsidRDefault="00D10FB4" w:rsidP="00133082">
            <w:pPr>
              <w:jc w:val="center"/>
              <w:rPr>
                <w:sz w:val="20"/>
                <w:lang w:eastAsia="ro-RO"/>
              </w:rPr>
            </w:pPr>
          </w:p>
        </w:tc>
        <w:tc>
          <w:tcPr>
            <w:tcW w:w="362" w:type="pct"/>
            <w:gridSpan w:val="2"/>
            <w:shd w:val="clear" w:color="auto" w:fill="auto"/>
            <w:vAlign w:val="center"/>
          </w:tcPr>
          <w:p w14:paraId="47BE060A" w14:textId="77777777" w:rsidR="00D10FB4" w:rsidRPr="00B912D0" w:rsidRDefault="00D10FB4" w:rsidP="00133082">
            <w:pPr>
              <w:jc w:val="center"/>
              <w:rPr>
                <w:sz w:val="20"/>
                <w:lang w:eastAsia="ro-RO"/>
              </w:rPr>
            </w:pPr>
          </w:p>
        </w:tc>
        <w:tc>
          <w:tcPr>
            <w:tcW w:w="361" w:type="pct"/>
            <w:shd w:val="clear" w:color="auto" w:fill="auto"/>
            <w:vAlign w:val="center"/>
          </w:tcPr>
          <w:p w14:paraId="5FFA952F" w14:textId="77777777" w:rsidR="00D10FB4" w:rsidRPr="00B912D0" w:rsidRDefault="00D10FB4" w:rsidP="00133082">
            <w:pPr>
              <w:jc w:val="center"/>
              <w:rPr>
                <w:sz w:val="20"/>
                <w:lang w:eastAsia="ro-RO"/>
              </w:rPr>
            </w:pPr>
          </w:p>
        </w:tc>
        <w:tc>
          <w:tcPr>
            <w:tcW w:w="361" w:type="pct"/>
            <w:gridSpan w:val="2"/>
            <w:shd w:val="clear" w:color="auto" w:fill="auto"/>
            <w:vAlign w:val="center"/>
          </w:tcPr>
          <w:p w14:paraId="2B3A06F7" w14:textId="77777777" w:rsidR="00D10FB4" w:rsidRPr="00B912D0" w:rsidRDefault="00D10FB4" w:rsidP="00133082">
            <w:pPr>
              <w:jc w:val="center"/>
              <w:rPr>
                <w:sz w:val="20"/>
                <w:lang w:eastAsia="ro-RO"/>
              </w:rPr>
            </w:pPr>
          </w:p>
        </w:tc>
        <w:tc>
          <w:tcPr>
            <w:tcW w:w="335" w:type="pct"/>
            <w:gridSpan w:val="2"/>
            <w:shd w:val="clear" w:color="auto" w:fill="auto"/>
            <w:vAlign w:val="center"/>
          </w:tcPr>
          <w:p w14:paraId="6C29F1DE" w14:textId="77777777" w:rsidR="00D10FB4" w:rsidRPr="00B912D0" w:rsidRDefault="00D10FB4" w:rsidP="00133082">
            <w:pPr>
              <w:jc w:val="center"/>
              <w:rPr>
                <w:sz w:val="20"/>
                <w:lang w:eastAsia="ro-RO"/>
              </w:rPr>
            </w:pPr>
          </w:p>
        </w:tc>
        <w:tc>
          <w:tcPr>
            <w:tcW w:w="242" w:type="pct"/>
            <w:shd w:val="clear" w:color="auto" w:fill="auto"/>
            <w:vAlign w:val="center"/>
          </w:tcPr>
          <w:p w14:paraId="2030BE12" w14:textId="77777777" w:rsidR="00D10FB4" w:rsidRPr="00B912D0" w:rsidRDefault="00D10FB4" w:rsidP="00133082">
            <w:pPr>
              <w:jc w:val="center"/>
              <w:rPr>
                <w:sz w:val="20"/>
                <w:lang w:eastAsia="ro-RO"/>
              </w:rPr>
            </w:pPr>
          </w:p>
        </w:tc>
        <w:tc>
          <w:tcPr>
            <w:tcW w:w="284" w:type="pct"/>
            <w:shd w:val="clear" w:color="auto" w:fill="auto"/>
            <w:vAlign w:val="center"/>
          </w:tcPr>
          <w:p w14:paraId="08F88C16" w14:textId="77777777" w:rsidR="00D10FB4" w:rsidRPr="00B912D0" w:rsidRDefault="00D10FB4" w:rsidP="00133082">
            <w:pPr>
              <w:jc w:val="center"/>
              <w:rPr>
                <w:sz w:val="20"/>
                <w:lang w:eastAsia="ro-RO"/>
              </w:rPr>
            </w:pPr>
          </w:p>
        </w:tc>
      </w:tr>
      <w:tr w:rsidR="00D10FB4" w:rsidRPr="00B912D0" w14:paraId="524C8E76" w14:textId="77777777" w:rsidTr="00133082">
        <w:trPr>
          <w:trHeight w:val="285"/>
        </w:trPr>
        <w:tc>
          <w:tcPr>
            <w:tcW w:w="5000" w:type="pct"/>
            <w:gridSpan w:val="21"/>
            <w:shd w:val="clear" w:color="auto" w:fill="auto"/>
            <w:vAlign w:val="center"/>
          </w:tcPr>
          <w:p w14:paraId="51555938" w14:textId="77777777" w:rsidR="00D10FB4" w:rsidRPr="00B912D0" w:rsidRDefault="00D10FB4" w:rsidP="00133082">
            <w:pPr>
              <w:jc w:val="center"/>
              <w:rPr>
                <w:b/>
                <w:bCs/>
                <w:sz w:val="20"/>
                <w:lang w:eastAsia="ro-RO"/>
              </w:rPr>
            </w:pPr>
            <w:r w:rsidRPr="00B912D0">
              <w:rPr>
                <w:b/>
                <w:bCs/>
                <w:sz w:val="20"/>
                <w:lang w:eastAsia="ro-RO"/>
              </w:rPr>
              <w:t>R E C A P I T U L A Ţ I E</w:t>
            </w:r>
          </w:p>
        </w:tc>
      </w:tr>
      <w:tr w:rsidR="00D10FB4" w:rsidRPr="00B912D0" w14:paraId="2B9EFF22" w14:textId="77777777" w:rsidTr="00133082">
        <w:trPr>
          <w:trHeight w:val="285"/>
        </w:trPr>
        <w:tc>
          <w:tcPr>
            <w:tcW w:w="2040" w:type="pct"/>
            <w:gridSpan w:val="8"/>
            <w:shd w:val="clear" w:color="auto" w:fill="auto"/>
            <w:vAlign w:val="center"/>
          </w:tcPr>
          <w:p w14:paraId="5E022BE4" w14:textId="77777777" w:rsidR="00D10FB4" w:rsidRPr="00B912D0" w:rsidRDefault="00D10FB4" w:rsidP="00133082">
            <w:pPr>
              <w:jc w:val="center"/>
              <w:rPr>
                <w:b/>
                <w:bCs/>
                <w:sz w:val="20"/>
                <w:lang w:eastAsia="ro-RO"/>
              </w:rPr>
            </w:pPr>
            <w:r w:rsidRPr="00B912D0">
              <w:rPr>
                <w:b/>
                <w:bCs/>
                <w:sz w:val="20"/>
                <w:lang w:eastAsia="ro-RO"/>
              </w:rPr>
              <w:t>TOTAL  A</w:t>
            </w:r>
          </w:p>
        </w:tc>
        <w:tc>
          <w:tcPr>
            <w:tcW w:w="597" w:type="pct"/>
            <w:gridSpan w:val="3"/>
            <w:shd w:val="clear" w:color="auto" w:fill="auto"/>
            <w:vAlign w:val="center"/>
          </w:tcPr>
          <w:p w14:paraId="145AC0AB" w14:textId="77777777" w:rsidR="00D10FB4" w:rsidRPr="00B912D0" w:rsidRDefault="00D10FB4" w:rsidP="00133082">
            <w:pPr>
              <w:jc w:val="center"/>
              <w:rPr>
                <w:b/>
                <w:bCs/>
                <w:iCs/>
                <w:sz w:val="20"/>
              </w:rPr>
            </w:pPr>
            <w:r w:rsidRPr="00B912D0">
              <w:rPr>
                <w:b/>
                <w:bCs/>
                <w:iCs/>
                <w:sz w:val="20"/>
              </w:rPr>
              <w:t>74,73</w:t>
            </w:r>
          </w:p>
        </w:tc>
        <w:tc>
          <w:tcPr>
            <w:tcW w:w="417" w:type="pct"/>
            <w:shd w:val="clear" w:color="auto" w:fill="auto"/>
            <w:vAlign w:val="center"/>
          </w:tcPr>
          <w:p w14:paraId="789E16BE" w14:textId="77777777" w:rsidR="00D10FB4" w:rsidRPr="00B912D0" w:rsidRDefault="00D10FB4" w:rsidP="00133082">
            <w:pPr>
              <w:jc w:val="center"/>
              <w:rPr>
                <w:sz w:val="20"/>
              </w:rPr>
            </w:pPr>
          </w:p>
        </w:tc>
        <w:tc>
          <w:tcPr>
            <w:tcW w:w="362" w:type="pct"/>
            <w:gridSpan w:val="2"/>
            <w:shd w:val="clear" w:color="auto" w:fill="auto"/>
            <w:vAlign w:val="center"/>
          </w:tcPr>
          <w:p w14:paraId="63DB60D2" w14:textId="77777777" w:rsidR="00D10FB4" w:rsidRPr="00B912D0" w:rsidRDefault="00D10FB4" w:rsidP="00133082">
            <w:pPr>
              <w:jc w:val="center"/>
              <w:rPr>
                <w:sz w:val="20"/>
              </w:rPr>
            </w:pPr>
          </w:p>
        </w:tc>
        <w:tc>
          <w:tcPr>
            <w:tcW w:w="361" w:type="pct"/>
            <w:shd w:val="clear" w:color="auto" w:fill="auto"/>
            <w:vAlign w:val="center"/>
          </w:tcPr>
          <w:p w14:paraId="721E4468" w14:textId="77777777" w:rsidR="00D10FB4" w:rsidRPr="00B912D0" w:rsidRDefault="00D10FB4" w:rsidP="00133082">
            <w:pPr>
              <w:jc w:val="center"/>
              <w:rPr>
                <w:sz w:val="20"/>
              </w:rPr>
            </w:pPr>
          </w:p>
        </w:tc>
        <w:tc>
          <w:tcPr>
            <w:tcW w:w="361" w:type="pct"/>
            <w:gridSpan w:val="2"/>
            <w:shd w:val="clear" w:color="auto" w:fill="auto"/>
            <w:vAlign w:val="center"/>
          </w:tcPr>
          <w:p w14:paraId="0E334E1C" w14:textId="77777777" w:rsidR="00D10FB4" w:rsidRPr="00B912D0" w:rsidRDefault="00D10FB4" w:rsidP="00133082">
            <w:pPr>
              <w:jc w:val="center"/>
              <w:rPr>
                <w:sz w:val="20"/>
              </w:rPr>
            </w:pPr>
          </w:p>
        </w:tc>
        <w:tc>
          <w:tcPr>
            <w:tcW w:w="335" w:type="pct"/>
            <w:gridSpan w:val="2"/>
            <w:shd w:val="clear" w:color="auto" w:fill="auto"/>
            <w:vAlign w:val="center"/>
          </w:tcPr>
          <w:p w14:paraId="61483341" w14:textId="77777777" w:rsidR="00D10FB4" w:rsidRPr="00B912D0" w:rsidRDefault="00D10FB4" w:rsidP="00133082">
            <w:pPr>
              <w:jc w:val="center"/>
              <w:rPr>
                <w:sz w:val="20"/>
              </w:rPr>
            </w:pPr>
          </w:p>
        </w:tc>
        <w:tc>
          <w:tcPr>
            <w:tcW w:w="242" w:type="pct"/>
            <w:shd w:val="clear" w:color="auto" w:fill="auto"/>
            <w:vAlign w:val="center"/>
          </w:tcPr>
          <w:p w14:paraId="29E32F76" w14:textId="77777777" w:rsidR="00D10FB4" w:rsidRPr="00B912D0" w:rsidRDefault="00D10FB4" w:rsidP="00133082">
            <w:pPr>
              <w:jc w:val="center"/>
              <w:rPr>
                <w:sz w:val="20"/>
              </w:rPr>
            </w:pPr>
          </w:p>
        </w:tc>
        <w:tc>
          <w:tcPr>
            <w:tcW w:w="284" w:type="pct"/>
            <w:shd w:val="clear" w:color="auto" w:fill="auto"/>
            <w:vAlign w:val="center"/>
          </w:tcPr>
          <w:p w14:paraId="0BA09C76" w14:textId="77777777" w:rsidR="00D10FB4" w:rsidRPr="00B912D0" w:rsidRDefault="00D10FB4" w:rsidP="00133082">
            <w:pPr>
              <w:jc w:val="center"/>
              <w:rPr>
                <w:sz w:val="20"/>
              </w:rPr>
            </w:pPr>
          </w:p>
        </w:tc>
      </w:tr>
      <w:tr w:rsidR="00D10FB4" w:rsidRPr="00B912D0" w14:paraId="0D1AE0D7" w14:textId="77777777" w:rsidTr="00133082">
        <w:trPr>
          <w:trHeight w:val="270"/>
        </w:trPr>
        <w:tc>
          <w:tcPr>
            <w:tcW w:w="2040" w:type="pct"/>
            <w:gridSpan w:val="8"/>
            <w:shd w:val="clear" w:color="auto" w:fill="auto"/>
            <w:vAlign w:val="center"/>
          </w:tcPr>
          <w:p w14:paraId="0DAE91E6" w14:textId="77777777" w:rsidR="00D10FB4" w:rsidRPr="00B912D0" w:rsidRDefault="00D10FB4" w:rsidP="00133082">
            <w:pPr>
              <w:jc w:val="center"/>
              <w:rPr>
                <w:b/>
                <w:bCs/>
                <w:sz w:val="20"/>
                <w:lang w:eastAsia="ro-RO"/>
              </w:rPr>
            </w:pPr>
            <w:r w:rsidRPr="00B912D0">
              <w:rPr>
                <w:b/>
                <w:bCs/>
                <w:sz w:val="20"/>
                <w:lang w:eastAsia="ro-RO"/>
              </w:rPr>
              <w:t>TOTAL  B</w:t>
            </w:r>
          </w:p>
        </w:tc>
        <w:tc>
          <w:tcPr>
            <w:tcW w:w="597" w:type="pct"/>
            <w:gridSpan w:val="3"/>
            <w:shd w:val="clear" w:color="auto" w:fill="auto"/>
            <w:vAlign w:val="center"/>
          </w:tcPr>
          <w:p w14:paraId="7D1FD029" w14:textId="77777777" w:rsidR="00D10FB4" w:rsidRPr="00B912D0" w:rsidRDefault="00D10FB4" w:rsidP="00133082">
            <w:pPr>
              <w:jc w:val="center"/>
              <w:rPr>
                <w:b/>
                <w:color w:val="000000"/>
                <w:sz w:val="20"/>
              </w:rPr>
            </w:pPr>
            <w:r w:rsidRPr="00B912D0">
              <w:rPr>
                <w:b/>
                <w:color w:val="000000"/>
                <w:sz w:val="20"/>
              </w:rPr>
              <w:t>91,87</w:t>
            </w:r>
          </w:p>
        </w:tc>
        <w:tc>
          <w:tcPr>
            <w:tcW w:w="417" w:type="pct"/>
            <w:shd w:val="clear" w:color="auto" w:fill="auto"/>
            <w:vAlign w:val="center"/>
          </w:tcPr>
          <w:p w14:paraId="4881AA28" w14:textId="77777777" w:rsidR="00D10FB4" w:rsidRPr="00B912D0" w:rsidRDefault="00D10FB4" w:rsidP="00133082">
            <w:pPr>
              <w:jc w:val="center"/>
              <w:rPr>
                <w:b/>
                <w:color w:val="000000"/>
                <w:sz w:val="20"/>
              </w:rPr>
            </w:pPr>
            <w:r w:rsidRPr="00B912D0">
              <w:rPr>
                <w:b/>
                <w:color w:val="000000"/>
                <w:sz w:val="20"/>
              </w:rPr>
              <w:t>63,91</w:t>
            </w:r>
          </w:p>
        </w:tc>
        <w:tc>
          <w:tcPr>
            <w:tcW w:w="362" w:type="pct"/>
            <w:gridSpan w:val="2"/>
            <w:shd w:val="clear" w:color="auto" w:fill="auto"/>
            <w:vAlign w:val="center"/>
          </w:tcPr>
          <w:p w14:paraId="3169A4B6" w14:textId="77777777" w:rsidR="00D10FB4" w:rsidRPr="00B912D0" w:rsidRDefault="00D10FB4" w:rsidP="00133082">
            <w:pPr>
              <w:jc w:val="center"/>
              <w:rPr>
                <w:b/>
                <w:color w:val="000000"/>
                <w:sz w:val="20"/>
              </w:rPr>
            </w:pPr>
            <w:r w:rsidRPr="00B912D0">
              <w:rPr>
                <w:b/>
                <w:color w:val="000000"/>
                <w:sz w:val="20"/>
              </w:rPr>
              <w:t>14,33</w:t>
            </w:r>
          </w:p>
        </w:tc>
        <w:tc>
          <w:tcPr>
            <w:tcW w:w="361" w:type="pct"/>
            <w:shd w:val="clear" w:color="auto" w:fill="auto"/>
            <w:vAlign w:val="center"/>
          </w:tcPr>
          <w:p w14:paraId="3CE0AE56" w14:textId="77777777" w:rsidR="00D10FB4" w:rsidRPr="00B912D0" w:rsidRDefault="00D10FB4" w:rsidP="00133082">
            <w:pPr>
              <w:jc w:val="center"/>
              <w:rPr>
                <w:b/>
                <w:color w:val="000000"/>
                <w:sz w:val="20"/>
              </w:rPr>
            </w:pPr>
            <w:r w:rsidRPr="00B912D0">
              <w:rPr>
                <w:b/>
                <w:color w:val="000000"/>
                <w:sz w:val="20"/>
              </w:rPr>
              <w:t>5,47</w:t>
            </w:r>
          </w:p>
        </w:tc>
        <w:tc>
          <w:tcPr>
            <w:tcW w:w="361" w:type="pct"/>
            <w:gridSpan w:val="2"/>
            <w:shd w:val="clear" w:color="auto" w:fill="auto"/>
            <w:vAlign w:val="center"/>
          </w:tcPr>
          <w:p w14:paraId="128CF961" w14:textId="77777777" w:rsidR="00D10FB4" w:rsidRPr="00B912D0" w:rsidRDefault="00D10FB4" w:rsidP="00133082">
            <w:pPr>
              <w:jc w:val="center"/>
              <w:rPr>
                <w:b/>
                <w:color w:val="000000"/>
                <w:sz w:val="20"/>
              </w:rPr>
            </w:pPr>
            <w:r w:rsidRPr="00B912D0">
              <w:rPr>
                <w:b/>
                <w:color w:val="000000"/>
                <w:sz w:val="20"/>
              </w:rPr>
              <w:t>8,16</w:t>
            </w:r>
          </w:p>
        </w:tc>
        <w:tc>
          <w:tcPr>
            <w:tcW w:w="335" w:type="pct"/>
            <w:gridSpan w:val="2"/>
            <w:shd w:val="clear" w:color="auto" w:fill="auto"/>
            <w:vAlign w:val="center"/>
          </w:tcPr>
          <w:p w14:paraId="4547B370" w14:textId="77777777" w:rsidR="00D10FB4" w:rsidRPr="00B912D0" w:rsidRDefault="00D10FB4" w:rsidP="00133082">
            <w:pPr>
              <w:jc w:val="center"/>
              <w:rPr>
                <w:b/>
                <w:i/>
                <w:sz w:val="20"/>
                <w:lang w:eastAsia="ro-RO"/>
              </w:rPr>
            </w:pPr>
          </w:p>
        </w:tc>
        <w:tc>
          <w:tcPr>
            <w:tcW w:w="242" w:type="pct"/>
            <w:shd w:val="clear" w:color="auto" w:fill="auto"/>
            <w:vAlign w:val="center"/>
          </w:tcPr>
          <w:p w14:paraId="6ABBA82D" w14:textId="77777777" w:rsidR="00D10FB4" w:rsidRPr="00B912D0" w:rsidRDefault="00D10FB4" w:rsidP="00133082">
            <w:pPr>
              <w:jc w:val="center"/>
              <w:rPr>
                <w:b/>
                <w:bCs/>
                <w:i/>
                <w:iCs/>
                <w:sz w:val="20"/>
              </w:rPr>
            </w:pPr>
          </w:p>
        </w:tc>
        <w:tc>
          <w:tcPr>
            <w:tcW w:w="284" w:type="pct"/>
            <w:shd w:val="clear" w:color="auto" w:fill="auto"/>
            <w:vAlign w:val="center"/>
          </w:tcPr>
          <w:p w14:paraId="3C2FB40B" w14:textId="77777777" w:rsidR="00D10FB4" w:rsidRPr="00B912D0" w:rsidRDefault="00D10FB4" w:rsidP="00133082">
            <w:pPr>
              <w:jc w:val="center"/>
              <w:rPr>
                <w:b/>
                <w:bCs/>
                <w:i/>
                <w:iCs/>
                <w:sz w:val="20"/>
              </w:rPr>
            </w:pPr>
          </w:p>
        </w:tc>
      </w:tr>
      <w:tr w:rsidR="00D10FB4" w:rsidRPr="00B912D0" w14:paraId="63F8F75D" w14:textId="77777777" w:rsidTr="00133082">
        <w:trPr>
          <w:trHeight w:val="270"/>
        </w:trPr>
        <w:tc>
          <w:tcPr>
            <w:tcW w:w="2040" w:type="pct"/>
            <w:gridSpan w:val="8"/>
            <w:shd w:val="clear" w:color="auto" w:fill="auto"/>
            <w:vAlign w:val="center"/>
          </w:tcPr>
          <w:p w14:paraId="5B305F96" w14:textId="77777777" w:rsidR="00D10FB4" w:rsidRPr="00B912D0" w:rsidRDefault="00D10FB4" w:rsidP="00133082">
            <w:pPr>
              <w:jc w:val="center"/>
              <w:rPr>
                <w:b/>
                <w:bCs/>
                <w:sz w:val="20"/>
                <w:lang w:eastAsia="ro-RO"/>
              </w:rPr>
            </w:pPr>
            <w:r w:rsidRPr="00B912D0">
              <w:rPr>
                <w:b/>
                <w:bCs/>
                <w:sz w:val="20"/>
                <w:lang w:eastAsia="ro-RO"/>
              </w:rPr>
              <w:t>TOTAL  C</w:t>
            </w:r>
          </w:p>
        </w:tc>
        <w:tc>
          <w:tcPr>
            <w:tcW w:w="597" w:type="pct"/>
            <w:gridSpan w:val="3"/>
            <w:shd w:val="clear" w:color="auto" w:fill="auto"/>
            <w:vAlign w:val="center"/>
          </w:tcPr>
          <w:p w14:paraId="69CFE245" w14:textId="77777777" w:rsidR="00D10FB4" w:rsidRPr="00B912D0" w:rsidRDefault="00D10FB4" w:rsidP="00133082">
            <w:pPr>
              <w:jc w:val="center"/>
              <w:rPr>
                <w:b/>
                <w:color w:val="000000"/>
                <w:sz w:val="20"/>
              </w:rPr>
            </w:pPr>
            <w:r w:rsidRPr="00B912D0">
              <w:rPr>
                <w:b/>
                <w:color w:val="000000"/>
                <w:sz w:val="20"/>
              </w:rPr>
              <w:t>18,37</w:t>
            </w:r>
          </w:p>
        </w:tc>
        <w:tc>
          <w:tcPr>
            <w:tcW w:w="417" w:type="pct"/>
            <w:shd w:val="clear" w:color="auto" w:fill="auto"/>
            <w:vAlign w:val="center"/>
          </w:tcPr>
          <w:p w14:paraId="672856AB" w14:textId="77777777" w:rsidR="00D10FB4" w:rsidRPr="00B912D0" w:rsidRDefault="00D10FB4" w:rsidP="00133082">
            <w:pPr>
              <w:jc w:val="center"/>
              <w:rPr>
                <w:b/>
                <w:color w:val="000000"/>
                <w:sz w:val="20"/>
              </w:rPr>
            </w:pPr>
            <w:r w:rsidRPr="00B912D0">
              <w:rPr>
                <w:b/>
                <w:color w:val="000000"/>
                <w:sz w:val="20"/>
              </w:rPr>
              <w:t>12,78</w:t>
            </w:r>
          </w:p>
        </w:tc>
        <w:tc>
          <w:tcPr>
            <w:tcW w:w="362" w:type="pct"/>
            <w:gridSpan w:val="2"/>
            <w:shd w:val="clear" w:color="auto" w:fill="auto"/>
            <w:vAlign w:val="center"/>
          </w:tcPr>
          <w:p w14:paraId="1191C3A7" w14:textId="77777777" w:rsidR="00D10FB4" w:rsidRPr="00B912D0" w:rsidRDefault="00D10FB4" w:rsidP="00133082">
            <w:pPr>
              <w:jc w:val="center"/>
              <w:rPr>
                <w:b/>
                <w:color w:val="000000"/>
                <w:sz w:val="20"/>
              </w:rPr>
            </w:pPr>
            <w:r w:rsidRPr="00B912D0">
              <w:rPr>
                <w:b/>
                <w:color w:val="000000"/>
                <w:sz w:val="20"/>
              </w:rPr>
              <w:t>2,87</w:t>
            </w:r>
          </w:p>
        </w:tc>
        <w:tc>
          <w:tcPr>
            <w:tcW w:w="361" w:type="pct"/>
            <w:shd w:val="clear" w:color="auto" w:fill="auto"/>
            <w:vAlign w:val="center"/>
          </w:tcPr>
          <w:p w14:paraId="200B95DE" w14:textId="77777777" w:rsidR="00D10FB4" w:rsidRPr="00B912D0" w:rsidRDefault="00D10FB4" w:rsidP="00133082">
            <w:pPr>
              <w:jc w:val="center"/>
              <w:rPr>
                <w:b/>
                <w:color w:val="000000"/>
                <w:sz w:val="20"/>
              </w:rPr>
            </w:pPr>
            <w:r w:rsidRPr="00B912D0">
              <w:rPr>
                <w:b/>
                <w:color w:val="000000"/>
                <w:sz w:val="20"/>
              </w:rPr>
              <w:t>1,09</w:t>
            </w:r>
          </w:p>
        </w:tc>
        <w:tc>
          <w:tcPr>
            <w:tcW w:w="361" w:type="pct"/>
            <w:gridSpan w:val="2"/>
            <w:shd w:val="clear" w:color="auto" w:fill="auto"/>
            <w:vAlign w:val="center"/>
          </w:tcPr>
          <w:p w14:paraId="778121F6" w14:textId="77777777" w:rsidR="00D10FB4" w:rsidRPr="00B912D0" w:rsidRDefault="00D10FB4" w:rsidP="00133082">
            <w:pPr>
              <w:jc w:val="center"/>
              <w:rPr>
                <w:b/>
                <w:color w:val="000000"/>
                <w:sz w:val="20"/>
              </w:rPr>
            </w:pPr>
            <w:r w:rsidRPr="00B912D0">
              <w:rPr>
                <w:b/>
                <w:color w:val="000000"/>
                <w:sz w:val="20"/>
              </w:rPr>
              <w:t>1,63</w:t>
            </w:r>
          </w:p>
        </w:tc>
        <w:tc>
          <w:tcPr>
            <w:tcW w:w="335" w:type="pct"/>
            <w:gridSpan w:val="2"/>
            <w:shd w:val="clear" w:color="auto" w:fill="auto"/>
            <w:vAlign w:val="center"/>
          </w:tcPr>
          <w:p w14:paraId="3000E30A" w14:textId="77777777" w:rsidR="00D10FB4" w:rsidRPr="00B912D0" w:rsidRDefault="00D10FB4" w:rsidP="00133082">
            <w:pPr>
              <w:jc w:val="center"/>
              <w:rPr>
                <w:b/>
                <w:bCs/>
                <w:i/>
                <w:iCs/>
                <w:sz w:val="20"/>
              </w:rPr>
            </w:pPr>
          </w:p>
        </w:tc>
        <w:tc>
          <w:tcPr>
            <w:tcW w:w="242" w:type="pct"/>
            <w:shd w:val="clear" w:color="auto" w:fill="auto"/>
            <w:vAlign w:val="center"/>
          </w:tcPr>
          <w:p w14:paraId="2D12B619" w14:textId="77777777" w:rsidR="00D10FB4" w:rsidRPr="00B912D0" w:rsidRDefault="00D10FB4" w:rsidP="00133082">
            <w:pPr>
              <w:jc w:val="center"/>
              <w:rPr>
                <w:b/>
                <w:bCs/>
                <w:i/>
                <w:iCs/>
                <w:sz w:val="20"/>
              </w:rPr>
            </w:pPr>
          </w:p>
        </w:tc>
        <w:tc>
          <w:tcPr>
            <w:tcW w:w="284" w:type="pct"/>
            <w:shd w:val="clear" w:color="auto" w:fill="auto"/>
            <w:vAlign w:val="center"/>
          </w:tcPr>
          <w:p w14:paraId="41E0B127" w14:textId="77777777" w:rsidR="00D10FB4" w:rsidRPr="00B912D0" w:rsidRDefault="00D10FB4" w:rsidP="00133082">
            <w:pPr>
              <w:jc w:val="center"/>
              <w:rPr>
                <w:b/>
                <w:bCs/>
                <w:i/>
                <w:iCs/>
                <w:sz w:val="20"/>
              </w:rPr>
            </w:pPr>
          </w:p>
        </w:tc>
      </w:tr>
      <w:tr w:rsidR="00D10FB4" w:rsidRPr="00B912D0" w14:paraId="708D5207" w14:textId="77777777" w:rsidTr="00133082">
        <w:trPr>
          <w:trHeight w:val="270"/>
        </w:trPr>
        <w:tc>
          <w:tcPr>
            <w:tcW w:w="2040" w:type="pct"/>
            <w:gridSpan w:val="8"/>
            <w:shd w:val="clear" w:color="auto" w:fill="auto"/>
            <w:vAlign w:val="center"/>
          </w:tcPr>
          <w:p w14:paraId="61368E97" w14:textId="77777777" w:rsidR="00D10FB4" w:rsidRPr="00B912D0" w:rsidRDefault="00D10FB4" w:rsidP="00133082">
            <w:pPr>
              <w:jc w:val="center"/>
              <w:rPr>
                <w:b/>
                <w:bCs/>
                <w:sz w:val="20"/>
                <w:lang w:eastAsia="ro-RO"/>
              </w:rPr>
            </w:pPr>
            <w:r w:rsidRPr="00B912D0">
              <w:rPr>
                <w:b/>
                <w:bCs/>
                <w:sz w:val="20"/>
                <w:lang w:eastAsia="ro-RO"/>
              </w:rPr>
              <w:t>TOTAL  B+C</w:t>
            </w:r>
          </w:p>
        </w:tc>
        <w:tc>
          <w:tcPr>
            <w:tcW w:w="597" w:type="pct"/>
            <w:gridSpan w:val="3"/>
            <w:shd w:val="clear" w:color="auto" w:fill="auto"/>
            <w:vAlign w:val="bottom"/>
          </w:tcPr>
          <w:p w14:paraId="05090E9A" w14:textId="77777777" w:rsidR="00D10FB4" w:rsidRPr="00B912D0" w:rsidRDefault="00D10FB4" w:rsidP="00133082">
            <w:pPr>
              <w:jc w:val="center"/>
              <w:rPr>
                <w:b/>
                <w:color w:val="000000"/>
                <w:sz w:val="20"/>
              </w:rPr>
            </w:pPr>
            <w:r w:rsidRPr="00B912D0">
              <w:rPr>
                <w:b/>
                <w:color w:val="000000"/>
                <w:sz w:val="20"/>
              </w:rPr>
              <w:t>110,24</w:t>
            </w:r>
          </w:p>
        </w:tc>
        <w:tc>
          <w:tcPr>
            <w:tcW w:w="417" w:type="pct"/>
            <w:shd w:val="clear" w:color="auto" w:fill="auto"/>
            <w:vAlign w:val="bottom"/>
          </w:tcPr>
          <w:p w14:paraId="4781D1F5" w14:textId="77777777" w:rsidR="00D10FB4" w:rsidRPr="00B912D0" w:rsidRDefault="00D10FB4" w:rsidP="00133082">
            <w:pPr>
              <w:jc w:val="center"/>
              <w:rPr>
                <w:b/>
                <w:color w:val="000000"/>
                <w:sz w:val="20"/>
              </w:rPr>
            </w:pPr>
            <w:r w:rsidRPr="00B912D0">
              <w:rPr>
                <w:b/>
                <w:color w:val="000000"/>
                <w:sz w:val="20"/>
              </w:rPr>
              <w:t>76,69</w:t>
            </w:r>
          </w:p>
        </w:tc>
        <w:tc>
          <w:tcPr>
            <w:tcW w:w="362" w:type="pct"/>
            <w:gridSpan w:val="2"/>
            <w:shd w:val="clear" w:color="auto" w:fill="auto"/>
            <w:vAlign w:val="bottom"/>
          </w:tcPr>
          <w:p w14:paraId="5A607DB1" w14:textId="77777777" w:rsidR="00D10FB4" w:rsidRPr="00B912D0" w:rsidRDefault="00D10FB4" w:rsidP="00133082">
            <w:pPr>
              <w:jc w:val="center"/>
              <w:rPr>
                <w:b/>
                <w:color w:val="000000"/>
                <w:sz w:val="20"/>
              </w:rPr>
            </w:pPr>
            <w:r w:rsidRPr="00B912D0">
              <w:rPr>
                <w:b/>
                <w:color w:val="000000"/>
                <w:sz w:val="20"/>
              </w:rPr>
              <w:t>17,20</w:t>
            </w:r>
          </w:p>
        </w:tc>
        <w:tc>
          <w:tcPr>
            <w:tcW w:w="361" w:type="pct"/>
            <w:shd w:val="clear" w:color="auto" w:fill="auto"/>
            <w:vAlign w:val="bottom"/>
          </w:tcPr>
          <w:p w14:paraId="42C2D966" w14:textId="77777777" w:rsidR="00D10FB4" w:rsidRPr="00B912D0" w:rsidRDefault="00D10FB4" w:rsidP="00133082">
            <w:pPr>
              <w:jc w:val="center"/>
              <w:rPr>
                <w:b/>
                <w:color w:val="000000"/>
                <w:sz w:val="20"/>
              </w:rPr>
            </w:pPr>
            <w:r w:rsidRPr="00B912D0">
              <w:rPr>
                <w:b/>
                <w:color w:val="000000"/>
                <w:sz w:val="20"/>
              </w:rPr>
              <w:t>6,56</w:t>
            </w:r>
          </w:p>
        </w:tc>
        <w:tc>
          <w:tcPr>
            <w:tcW w:w="361" w:type="pct"/>
            <w:gridSpan w:val="2"/>
            <w:shd w:val="clear" w:color="auto" w:fill="auto"/>
            <w:vAlign w:val="bottom"/>
          </w:tcPr>
          <w:p w14:paraId="481AFFB0" w14:textId="77777777" w:rsidR="00D10FB4" w:rsidRPr="00B912D0" w:rsidRDefault="00D10FB4" w:rsidP="00133082">
            <w:pPr>
              <w:jc w:val="center"/>
              <w:rPr>
                <w:b/>
                <w:color w:val="000000"/>
                <w:sz w:val="20"/>
              </w:rPr>
            </w:pPr>
            <w:r w:rsidRPr="00B912D0">
              <w:rPr>
                <w:b/>
                <w:color w:val="000000"/>
                <w:sz w:val="20"/>
              </w:rPr>
              <w:t>9,79</w:t>
            </w:r>
          </w:p>
        </w:tc>
        <w:tc>
          <w:tcPr>
            <w:tcW w:w="335" w:type="pct"/>
            <w:gridSpan w:val="2"/>
            <w:shd w:val="clear" w:color="auto" w:fill="auto"/>
            <w:vAlign w:val="center"/>
          </w:tcPr>
          <w:p w14:paraId="4ECFD06A" w14:textId="77777777" w:rsidR="00D10FB4" w:rsidRPr="00B912D0" w:rsidRDefault="00D10FB4" w:rsidP="00133082">
            <w:pPr>
              <w:jc w:val="center"/>
              <w:rPr>
                <w:b/>
                <w:bCs/>
                <w:i/>
                <w:iCs/>
                <w:sz w:val="20"/>
              </w:rPr>
            </w:pPr>
          </w:p>
        </w:tc>
        <w:tc>
          <w:tcPr>
            <w:tcW w:w="242" w:type="pct"/>
            <w:shd w:val="clear" w:color="auto" w:fill="auto"/>
            <w:vAlign w:val="center"/>
          </w:tcPr>
          <w:p w14:paraId="157B454E" w14:textId="77777777" w:rsidR="00D10FB4" w:rsidRPr="00B912D0" w:rsidRDefault="00D10FB4" w:rsidP="00133082">
            <w:pPr>
              <w:jc w:val="center"/>
              <w:rPr>
                <w:b/>
                <w:bCs/>
                <w:i/>
                <w:iCs/>
                <w:sz w:val="20"/>
              </w:rPr>
            </w:pPr>
          </w:p>
        </w:tc>
        <w:tc>
          <w:tcPr>
            <w:tcW w:w="284" w:type="pct"/>
            <w:shd w:val="clear" w:color="auto" w:fill="auto"/>
            <w:vAlign w:val="center"/>
          </w:tcPr>
          <w:p w14:paraId="351E9029" w14:textId="77777777" w:rsidR="00D10FB4" w:rsidRPr="00B912D0" w:rsidRDefault="00D10FB4" w:rsidP="00133082">
            <w:pPr>
              <w:jc w:val="center"/>
              <w:rPr>
                <w:b/>
                <w:bCs/>
                <w:i/>
                <w:iCs/>
                <w:sz w:val="20"/>
              </w:rPr>
            </w:pPr>
          </w:p>
        </w:tc>
      </w:tr>
      <w:tr w:rsidR="00D10FB4" w:rsidRPr="00B912D0" w14:paraId="0491CEBE" w14:textId="77777777" w:rsidTr="00133082">
        <w:trPr>
          <w:trHeight w:val="270"/>
        </w:trPr>
        <w:tc>
          <w:tcPr>
            <w:tcW w:w="2040" w:type="pct"/>
            <w:gridSpan w:val="8"/>
            <w:shd w:val="clear" w:color="auto" w:fill="auto"/>
            <w:vAlign w:val="center"/>
          </w:tcPr>
          <w:p w14:paraId="7890CE46" w14:textId="77777777" w:rsidR="00D10FB4" w:rsidRPr="00B912D0" w:rsidRDefault="00D10FB4" w:rsidP="00133082">
            <w:pPr>
              <w:jc w:val="center"/>
              <w:rPr>
                <w:b/>
                <w:bCs/>
                <w:sz w:val="20"/>
                <w:lang w:eastAsia="ro-RO"/>
              </w:rPr>
            </w:pPr>
            <w:r w:rsidRPr="00B912D0">
              <w:rPr>
                <w:b/>
                <w:bCs/>
                <w:sz w:val="20"/>
                <w:lang w:eastAsia="ro-RO"/>
              </w:rPr>
              <w:t>TOTAL  D</w:t>
            </w:r>
          </w:p>
        </w:tc>
        <w:tc>
          <w:tcPr>
            <w:tcW w:w="597" w:type="pct"/>
            <w:gridSpan w:val="3"/>
            <w:shd w:val="clear" w:color="auto" w:fill="auto"/>
            <w:vAlign w:val="center"/>
          </w:tcPr>
          <w:p w14:paraId="66465DD2" w14:textId="77777777" w:rsidR="00D10FB4" w:rsidRPr="00B912D0" w:rsidRDefault="00D10FB4" w:rsidP="00133082">
            <w:pPr>
              <w:jc w:val="center"/>
              <w:rPr>
                <w:b/>
                <w:sz w:val="20"/>
              </w:rPr>
            </w:pPr>
            <w:r w:rsidRPr="00B912D0">
              <w:rPr>
                <w:b/>
                <w:sz w:val="20"/>
              </w:rPr>
              <w:t>118,26</w:t>
            </w:r>
          </w:p>
        </w:tc>
        <w:tc>
          <w:tcPr>
            <w:tcW w:w="417" w:type="pct"/>
            <w:shd w:val="clear" w:color="auto" w:fill="auto"/>
            <w:vAlign w:val="center"/>
          </w:tcPr>
          <w:p w14:paraId="348A2E03" w14:textId="77777777" w:rsidR="00D10FB4" w:rsidRPr="00B912D0" w:rsidRDefault="00D10FB4" w:rsidP="00133082">
            <w:pPr>
              <w:jc w:val="center"/>
              <w:rPr>
                <w:sz w:val="20"/>
              </w:rPr>
            </w:pPr>
          </w:p>
        </w:tc>
        <w:tc>
          <w:tcPr>
            <w:tcW w:w="362" w:type="pct"/>
            <w:gridSpan w:val="2"/>
            <w:shd w:val="clear" w:color="auto" w:fill="auto"/>
            <w:vAlign w:val="center"/>
          </w:tcPr>
          <w:p w14:paraId="3413F212" w14:textId="77777777" w:rsidR="00D10FB4" w:rsidRPr="00B912D0" w:rsidRDefault="00D10FB4" w:rsidP="00133082">
            <w:pPr>
              <w:jc w:val="center"/>
              <w:rPr>
                <w:sz w:val="20"/>
              </w:rPr>
            </w:pPr>
          </w:p>
        </w:tc>
        <w:tc>
          <w:tcPr>
            <w:tcW w:w="361" w:type="pct"/>
            <w:shd w:val="clear" w:color="auto" w:fill="auto"/>
            <w:vAlign w:val="center"/>
          </w:tcPr>
          <w:p w14:paraId="7C3A733A" w14:textId="77777777" w:rsidR="00D10FB4" w:rsidRPr="00B912D0" w:rsidRDefault="00D10FB4" w:rsidP="00133082">
            <w:pPr>
              <w:jc w:val="center"/>
              <w:rPr>
                <w:sz w:val="20"/>
              </w:rPr>
            </w:pPr>
          </w:p>
        </w:tc>
        <w:tc>
          <w:tcPr>
            <w:tcW w:w="361" w:type="pct"/>
            <w:gridSpan w:val="2"/>
            <w:shd w:val="clear" w:color="auto" w:fill="auto"/>
            <w:vAlign w:val="center"/>
          </w:tcPr>
          <w:p w14:paraId="69637E57" w14:textId="77777777" w:rsidR="00D10FB4" w:rsidRPr="00B912D0" w:rsidRDefault="00D10FB4" w:rsidP="00133082">
            <w:pPr>
              <w:jc w:val="center"/>
              <w:rPr>
                <w:sz w:val="20"/>
              </w:rPr>
            </w:pPr>
          </w:p>
        </w:tc>
        <w:tc>
          <w:tcPr>
            <w:tcW w:w="335" w:type="pct"/>
            <w:gridSpan w:val="2"/>
            <w:shd w:val="clear" w:color="auto" w:fill="auto"/>
            <w:vAlign w:val="center"/>
          </w:tcPr>
          <w:p w14:paraId="28F2BCA1" w14:textId="77777777" w:rsidR="00D10FB4" w:rsidRPr="00B912D0" w:rsidRDefault="00D10FB4" w:rsidP="00133082">
            <w:pPr>
              <w:jc w:val="center"/>
              <w:rPr>
                <w:sz w:val="20"/>
              </w:rPr>
            </w:pPr>
          </w:p>
        </w:tc>
        <w:tc>
          <w:tcPr>
            <w:tcW w:w="242" w:type="pct"/>
            <w:shd w:val="clear" w:color="auto" w:fill="auto"/>
            <w:vAlign w:val="center"/>
          </w:tcPr>
          <w:p w14:paraId="033B2AFC" w14:textId="77777777" w:rsidR="00D10FB4" w:rsidRPr="00B912D0" w:rsidRDefault="00D10FB4" w:rsidP="00133082">
            <w:pPr>
              <w:jc w:val="center"/>
              <w:rPr>
                <w:sz w:val="20"/>
              </w:rPr>
            </w:pPr>
          </w:p>
        </w:tc>
        <w:tc>
          <w:tcPr>
            <w:tcW w:w="284" w:type="pct"/>
            <w:shd w:val="clear" w:color="auto" w:fill="auto"/>
            <w:vAlign w:val="center"/>
          </w:tcPr>
          <w:p w14:paraId="0FECA565" w14:textId="77777777" w:rsidR="00D10FB4" w:rsidRPr="00B912D0" w:rsidRDefault="00D10FB4" w:rsidP="00133082">
            <w:pPr>
              <w:jc w:val="center"/>
              <w:rPr>
                <w:sz w:val="20"/>
              </w:rPr>
            </w:pPr>
          </w:p>
        </w:tc>
      </w:tr>
      <w:tr w:rsidR="00D10FB4" w:rsidRPr="00B912D0" w14:paraId="411FB67D" w14:textId="77777777" w:rsidTr="00133082">
        <w:trPr>
          <w:trHeight w:val="270"/>
        </w:trPr>
        <w:tc>
          <w:tcPr>
            <w:tcW w:w="2040" w:type="pct"/>
            <w:gridSpan w:val="8"/>
            <w:shd w:val="clear" w:color="auto" w:fill="auto"/>
            <w:vAlign w:val="center"/>
          </w:tcPr>
          <w:p w14:paraId="68B4F83B" w14:textId="77777777" w:rsidR="00D10FB4" w:rsidRPr="00B912D0" w:rsidRDefault="00D10FB4" w:rsidP="00133082">
            <w:pPr>
              <w:jc w:val="center"/>
              <w:rPr>
                <w:b/>
                <w:bCs/>
                <w:sz w:val="20"/>
                <w:lang w:eastAsia="ro-RO"/>
              </w:rPr>
            </w:pPr>
            <w:r w:rsidRPr="00B912D0">
              <w:rPr>
                <w:b/>
                <w:bCs/>
                <w:sz w:val="20"/>
                <w:lang w:eastAsia="ro-RO"/>
              </w:rPr>
              <w:t>PUIEŢI NECESARI                –  mii/ha</w:t>
            </w:r>
          </w:p>
        </w:tc>
        <w:tc>
          <w:tcPr>
            <w:tcW w:w="597" w:type="pct"/>
            <w:gridSpan w:val="3"/>
            <w:shd w:val="clear" w:color="auto" w:fill="auto"/>
            <w:vAlign w:val="center"/>
          </w:tcPr>
          <w:p w14:paraId="01A3EBE5" w14:textId="77777777" w:rsidR="00D10FB4" w:rsidRPr="00B912D0" w:rsidRDefault="00D10FB4" w:rsidP="00133082">
            <w:pPr>
              <w:jc w:val="center"/>
              <w:rPr>
                <w:b/>
                <w:bCs/>
                <w:i/>
                <w:iCs/>
                <w:sz w:val="20"/>
              </w:rPr>
            </w:pPr>
            <w:r w:rsidRPr="00B912D0">
              <w:rPr>
                <w:b/>
                <w:bCs/>
                <w:i/>
                <w:iCs/>
                <w:sz w:val="20"/>
              </w:rPr>
              <w:t>-</w:t>
            </w:r>
          </w:p>
        </w:tc>
        <w:tc>
          <w:tcPr>
            <w:tcW w:w="417" w:type="pct"/>
            <w:shd w:val="clear" w:color="auto" w:fill="auto"/>
            <w:vAlign w:val="center"/>
          </w:tcPr>
          <w:p w14:paraId="089D585B" w14:textId="77777777" w:rsidR="00D10FB4" w:rsidRPr="00B912D0" w:rsidRDefault="00D10FB4" w:rsidP="00133082">
            <w:pPr>
              <w:jc w:val="center"/>
              <w:rPr>
                <w:b/>
                <w:bCs/>
                <w:i/>
                <w:iCs/>
                <w:sz w:val="20"/>
              </w:rPr>
            </w:pPr>
            <w:r w:rsidRPr="00B912D0">
              <w:rPr>
                <w:b/>
                <w:bCs/>
                <w:i/>
                <w:iCs/>
                <w:sz w:val="20"/>
              </w:rPr>
              <w:t>5</w:t>
            </w:r>
          </w:p>
        </w:tc>
        <w:tc>
          <w:tcPr>
            <w:tcW w:w="362" w:type="pct"/>
            <w:gridSpan w:val="2"/>
            <w:shd w:val="clear" w:color="auto" w:fill="auto"/>
            <w:vAlign w:val="center"/>
          </w:tcPr>
          <w:p w14:paraId="17535C53" w14:textId="77777777" w:rsidR="00D10FB4" w:rsidRPr="00B912D0" w:rsidRDefault="00D10FB4" w:rsidP="00133082">
            <w:pPr>
              <w:jc w:val="center"/>
              <w:rPr>
                <w:b/>
                <w:bCs/>
                <w:i/>
                <w:iCs/>
                <w:sz w:val="20"/>
              </w:rPr>
            </w:pPr>
            <w:r w:rsidRPr="00B912D0">
              <w:rPr>
                <w:b/>
                <w:bCs/>
                <w:i/>
                <w:iCs/>
                <w:sz w:val="20"/>
              </w:rPr>
              <w:t>5</w:t>
            </w:r>
          </w:p>
        </w:tc>
        <w:tc>
          <w:tcPr>
            <w:tcW w:w="361" w:type="pct"/>
            <w:shd w:val="clear" w:color="auto" w:fill="auto"/>
            <w:vAlign w:val="center"/>
          </w:tcPr>
          <w:p w14:paraId="7409A325" w14:textId="77777777" w:rsidR="00D10FB4" w:rsidRPr="00B912D0" w:rsidRDefault="00D10FB4" w:rsidP="00133082">
            <w:pPr>
              <w:jc w:val="center"/>
              <w:rPr>
                <w:b/>
                <w:bCs/>
                <w:i/>
                <w:iCs/>
                <w:sz w:val="20"/>
              </w:rPr>
            </w:pPr>
            <w:r w:rsidRPr="00B912D0">
              <w:rPr>
                <w:b/>
                <w:bCs/>
                <w:i/>
                <w:iCs/>
                <w:sz w:val="20"/>
              </w:rPr>
              <w:t>5</w:t>
            </w:r>
          </w:p>
        </w:tc>
        <w:tc>
          <w:tcPr>
            <w:tcW w:w="361" w:type="pct"/>
            <w:gridSpan w:val="2"/>
            <w:shd w:val="clear" w:color="auto" w:fill="auto"/>
            <w:vAlign w:val="center"/>
          </w:tcPr>
          <w:p w14:paraId="30C4B379" w14:textId="77777777" w:rsidR="00D10FB4" w:rsidRPr="00B912D0" w:rsidRDefault="00D10FB4" w:rsidP="00133082">
            <w:pPr>
              <w:jc w:val="center"/>
              <w:rPr>
                <w:b/>
                <w:bCs/>
                <w:i/>
                <w:iCs/>
                <w:sz w:val="20"/>
              </w:rPr>
            </w:pPr>
            <w:r w:rsidRPr="00B912D0">
              <w:rPr>
                <w:b/>
                <w:bCs/>
                <w:i/>
                <w:iCs/>
                <w:sz w:val="20"/>
              </w:rPr>
              <w:t>5</w:t>
            </w:r>
          </w:p>
        </w:tc>
        <w:tc>
          <w:tcPr>
            <w:tcW w:w="335" w:type="pct"/>
            <w:gridSpan w:val="2"/>
            <w:shd w:val="clear" w:color="auto" w:fill="auto"/>
            <w:vAlign w:val="center"/>
          </w:tcPr>
          <w:p w14:paraId="0525EFEB" w14:textId="77777777" w:rsidR="00D10FB4" w:rsidRPr="00B912D0" w:rsidRDefault="00D10FB4" w:rsidP="00133082">
            <w:pPr>
              <w:jc w:val="center"/>
              <w:rPr>
                <w:b/>
                <w:bCs/>
                <w:i/>
                <w:iCs/>
                <w:sz w:val="20"/>
              </w:rPr>
            </w:pPr>
          </w:p>
        </w:tc>
        <w:tc>
          <w:tcPr>
            <w:tcW w:w="242" w:type="pct"/>
            <w:shd w:val="clear" w:color="auto" w:fill="auto"/>
            <w:vAlign w:val="center"/>
          </w:tcPr>
          <w:p w14:paraId="1B71BE60" w14:textId="77777777" w:rsidR="00D10FB4" w:rsidRPr="00B912D0" w:rsidRDefault="00D10FB4" w:rsidP="00133082">
            <w:pPr>
              <w:jc w:val="center"/>
              <w:rPr>
                <w:sz w:val="20"/>
                <w:lang w:eastAsia="ro-RO"/>
              </w:rPr>
            </w:pPr>
          </w:p>
        </w:tc>
        <w:tc>
          <w:tcPr>
            <w:tcW w:w="284" w:type="pct"/>
            <w:shd w:val="clear" w:color="auto" w:fill="auto"/>
            <w:vAlign w:val="center"/>
          </w:tcPr>
          <w:p w14:paraId="75A11E98" w14:textId="77777777" w:rsidR="00D10FB4" w:rsidRPr="00B912D0" w:rsidRDefault="00D10FB4" w:rsidP="00133082">
            <w:pPr>
              <w:jc w:val="center"/>
              <w:rPr>
                <w:sz w:val="20"/>
                <w:lang w:eastAsia="ro-RO"/>
              </w:rPr>
            </w:pPr>
          </w:p>
        </w:tc>
      </w:tr>
      <w:tr w:rsidR="00D10FB4" w:rsidRPr="00B912D0" w14:paraId="68D81BE0" w14:textId="77777777" w:rsidTr="00133082">
        <w:trPr>
          <w:trHeight w:val="270"/>
        </w:trPr>
        <w:tc>
          <w:tcPr>
            <w:tcW w:w="2040" w:type="pct"/>
            <w:gridSpan w:val="8"/>
            <w:shd w:val="clear" w:color="auto" w:fill="auto"/>
            <w:vAlign w:val="center"/>
          </w:tcPr>
          <w:p w14:paraId="78A8AA41" w14:textId="77777777" w:rsidR="00D10FB4" w:rsidRPr="00B912D0" w:rsidRDefault="00D10FB4" w:rsidP="00133082">
            <w:pPr>
              <w:jc w:val="center"/>
              <w:rPr>
                <w:b/>
                <w:bCs/>
                <w:sz w:val="20"/>
                <w:lang w:eastAsia="ro-RO"/>
              </w:rPr>
            </w:pPr>
            <w:r w:rsidRPr="00B912D0">
              <w:rPr>
                <w:b/>
                <w:bCs/>
                <w:sz w:val="20"/>
                <w:lang w:eastAsia="ro-RO"/>
              </w:rPr>
              <w:t>TOTAL PUIEŢI NECESAR  –  mii bucăţi</w:t>
            </w:r>
          </w:p>
        </w:tc>
        <w:tc>
          <w:tcPr>
            <w:tcW w:w="597" w:type="pct"/>
            <w:gridSpan w:val="3"/>
            <w:shd w:val="clear" w:color="auto" w:fill="auto"/>
            <w:vAlign w:val="center"/>
          </w:tcPr>
          <w:p w14:paraId="79987F70" w14:textId="77777777" w:rsidR="00D10FB4" w:rsidRPr="00B912D0" w:rsidRDefault="00D10FB4" w:rsidP="00133082">
            <w:pPr>
              <w:jc w:val="center"/>
              <w:rPr>
                <w:b/>
                <w:sz w:val="20"/>
              </w:rPr>
            </w:pPr>
            <w:r w:rsidRPr="00B912D0">
              <w:rPr>
                <w:b/>
                <w:sz w:val="20"/>
              </w:rPr>
              <w:t>551,22</w:t>
            </w:r>
          </w:p>
        </w:tc>
        <w:tc>
          <w:tcPr>
            <w:tcW w:w="417" w:type="pct"/>
            <w:shd w:val="clear" w:color="auto" w:fill="auto"/>
            <w:vAlign w:val="bottom"/>
          </w:tcPr>
          <w:p w14:paraId="6A5DE764" w14:textId="77777777" w:rsidR="00D10FB4" w:rsidRPr="00B912D0" w:rsidRDefault="00D10FB4" w:rsidP="00133082">
            <w:pPr>
              <w:jc w:val="right"/>
              <w:rPr>
                <w:b/>
                <w:color w:val="000000"/>
                <w:sz w:val="20"/>
              </w:rPr>
            </w:pPr>
            <w:r w:rsidRPr="00B912D0">
              <w:rPr>
                <w:b/>
                <w:color w:val="000000"/>
                <w:sz w:val="20"/>
              </w:rPr>
              <w:t>383,46</w:t>
            </w:r>
          </w:p>
        </w:tc>
        <w:tc>
          <w:tcPr>
            <w:tcW w:w="362" w:type="pct"/>
            <w:gridSpan w:val="2"/>
            <w:shd w:val="clear" w:color="auto" w:fill="auto"/>
            <w:vAlign w:val="bottom"/>
          </w:tcPr>
          <w:p w14:paraId="2F82E356" w14:textId="77777777" w:rsidR="00D10FB4" w:rsidRPr="00B912D0" w:rsidRDefault="00D10FB4" w:rsidP="00133082">
            <w:pPr>
              <w:jc w:val="right"/>
              <w:rPr>
                <w:b/>
                <w:color w:val="000000"/>
                <w:sz w:val="20"/>
              </w:rPr>
            </w:pPr>
            <w:r w:rsidRPr="00B912D0">
              <w:rPr>
                <w:b/>
                <w:color w:val="000000"/>
                <w:sz w:val="20"/>
              </w:rPr>
              <w:t>85,98</w:t>
            </w:r>
          </w:p>
        </w:tc>
        <w:tc>
          <w:tcPr>
            <w:tcW w:w="361" w:type="pct"/>
            <w:shd w:val="clear" w:color="auto" w:fill="auto"/>
            <w:vAlign w:val="bottom"/>
          </w:tcPr>
          <w:p w14:paraId="4B582552" w14:textId="77777777" w:rsidR="00D10FB4" w:rsidRPr="00B912D0" w:rsidRDefault="00D10FB4" w:rsidP="00133082">
            <w:pPr>
              <w:jc w:val="right"/>
              <w:rPr>
                <w:b/>
                <w:color w:val="000000"/>
                <w:sz w:val="20"/>
              </w:rPr>
            </w:pPr>
            <w:r w:rsidRPr="00B912D0">
              <w:rPr>
                <w:b/>
                <w:color w:val="000000"/>
                <w:sz w:val="20"/>
              </w:rPr>
              <w:t>32,82</w:t>
            </w:r>
          </w:p>
        </w:tc>
        <w:tc>
          <w:tcPr>
            <w:tcW w:w="361" w:type="pct"/>
            <w:gridSpan w:val="2"/>
            <w:shd w:val="clear" w:color="auto" w:fill="auto"/>
            <w:vAlign w:val="bottom"/>
          </w:tcPr>
          <w:p w14:paraId="0F9C94C8" w14:textId="77777777" w:rsidR="00D10FB4" w:rsidRPr="00B912D0" w:rsidRDefault="00D10FB4" w:rsidP="00133082">
            <w:pPr>
              <w:jc w:val="right"/>
              <w:rPr>
                <w:b/>
                <w:color w:val="000000"/>
                <w:sz w:val="20"/>
              </w:rPr>
            </w:pPr>
            <w:r w:rsidRPr="00B912D0">
              <w:rPr>
                <w:b/>
                <w:color w:val="000000"/>
                <w:sz w:val="20"/>
              </w:rPr>
              <w:t>48,96</w:t>
            </w:r>
          </w:p>
        </w:tc>
        <w:tc>
          <w:tcPr>
            <w:tcW w:w="335" w:type="pct"/>
            <w:gridSpan w:val="2"/>
            <w:shd w:val="clear" w:color="auto" w:fill="auto"/>
            <w:vAlign w:val="center"/>
          </w:tcPr>
          <w:p w14:paraId="050475E8" w14:textId="77777777" w:rsidR="00D10FB4" w:rsidRPr="00B912D0" w:rsidRDefault="00D10FB4" w:rsidP="00133082">
            <w:pPr>
              <w:jc w:val="center"/>
              <w:rPr>
                <w:b/>
                <w:bCs/>
                <w:i/>
                <w:iCs/>
                <w:sz w:val="20"/>
              </w:rPr>
            </w:pPr>
          </w:p>
        </w:tc>
        <w:tc>
          <w:tcPr>
            <w:tcW w:w="242" w:type="pct"/>
            <w:shd w:val="clear" w:color="auto" w:fill="auto"/>
            <w:vAlign w:val="center"/>
          </w:tcPr>
          <w:p w14:paraId="172BF011" w14:textId="77777777" w:rsidR="00D10FB4" w:rsidRPr="00B912D0" w:rsidRDefault="00D10FB4" w:rsidP="00133082">
            <w:pPr>
              <w:jc w:val="center"/>
              <w:rPr>
                <w:b/>
                <w:bCs/>
                <w:i/>
                <w:iCs/>
                <w:sz w:val="20"/>
              </w:rPr>
            </w:pPr>
          </w:p>
        </w:tc>
        <w:tc>
          <w:tcPr>
            <w:tcW w:w="284" w:type="pct"/>
            <w:shd w:val="clear" w:color="auto" w:fill="auto"/>
            <w:vAlign w:val="center"/>
          </w:tcPr>
          <w:p w14:paraId="0BA58B27" w14:textId="77777777" w:rsidR="00D10FB4" w:rsidRPr="00B912D0" w:rsidRDefault="00D10FB4" w:rsidP="00133082">
            <w:pPr>
              <w:jc w:val="center"/>
              <w:rPr>
                <w:b/>
                <w:bCs/>
                <w:i/>
                <w:iCs/>
                <w:sz w:val="20"/>
              </w:rPr>
            </w:pPr>
          </w:p>
        </w:tc>
      </w:tr>
      <w:tr w:rsidR="00D10FB4" w:rsidRPr="00B912D0" w14:paraId="23456776" w14:textId="77777777" w:rsidTr="00133082">
        <w:trPr>
          <w:trHeight w:val="1120"/>
        </w:trPr>
        <w:tc>
          <w:tcPr>
            <w:tcW w:w="5000" w:type="pct"/>
            <w:gridSpan w:val="21"/>
            <w:shd w:val="clear" w:color="auto" w:fill="auto"/>
            <w:vAlign w:val="center"/>
          </w:tcPr>
          <w:p w14:paraId="45B24FDE" w14:textId="77777777" w:rsidR="00D10FB4" w:rsidRPr="00B912D0" w:rsidRDefault="00D10FB4" w:rsidP="00133082">
            <w:pPr>
              <w:jc w:val="center"/>
              <w:rPr>
                <w:i/>
                <w:iCs/>
                <w:sz w:val="20"/>
                <w:lang w:eastAsia="ro-RO"/>
              </w:rPr>
            </w:pPr>
            <w:r w:rsidRPr="00B912D0">
              <w:rPr>
                <w:sz w:val="20"/>
                <w:lang w:eastAsia="ro-RO"/>
              </w:rPr>
              <w:t xml:space="preserve">NOTĂ: </w:t>
            </w:r>
            <w:r w:rsidRPr="00B912D0">
              <w:rPr>
                <w:i/>
                <w:iCs/>
                <w:sz w:val="20"/>
                <w:lang w:eastAsia="ro-RO"/>
              </w:rPr>
              <w:t>Volumul de lucrări indicat în amenajament este orientativ. La întocmirea planurilor anuale, ocolul va stabili concret lucrările necesare, precum şi  volumul  acestora.</w:t>
            </w:r>
          </w:p>
          <w:p w14:paraId="64AEDC46" w14:textId="77777777" w:rsidR="00D10FB4" w:rsidRPr="00B912D0" w:rsidRDefault="00D10FB4" w:rsidP="00133082">
            <w:pPr>
              <w:jc w:val="center"/>
              <w:rPr>
                <w:b/>
                <w:sz w:val="20"/>
                <w:lang w:eastAsia="ro-RO"/>
              </w:rPr>
            </w:pPr>
            <w:r w:rsidRPr="00B912D0">
              <w:rPr>
                <w:b/>
                <w:i/>
                <w:iCs/>
                <w:sz w:val="20"/>
                <w:lang w:eastAsia="ro-RO"/>
              </w:rPr>
              <w:t>Pentru parcelele situate în zona de protecție integarlă a Parcului Național Cheile Bicazului Hășmaș proprietarul are obligația întocmirii unui studiu de împăduriri separat conform Avizului nr. 14 din 25.03.2020 emis de Administrația Parcului Național Cheile Bicazului Hășmaș.</w:t>
            </w:r>
          </w:p>
        </w:tc>
      </w:tr>
    </w:tbl>
    <w:p w14:paraId="6D066ECF" w14:textId="77777777" w:rsidR="00EC50F8" w:rsidRPr="00C27A2B" w:rsidRDefault="00EC50F8" w:rsidP="00EC50F8">
      <w:pPr>
        <w:rPr>
          <w:color w:val="FF0000"/>
          <w:sz w:val="16"/>
          <w:szCs w:val="16"/>
        </w:rPr>
      </w:pPr>
    </w:p>
    <w:p w14:paraId="2AD5FC3A" w14:textId="77777777" w:rsidR="00EC50F8" w:rsidRPr="00C27A2B" w:rsidRDefault="00EC50F8" w:rsidP="00EC50F8">
      <w:pPr>
        <w:rPr>
          <w:color w:val="FF0000"/>
          <w:sz w:val="4"/>
          <w:szCs w:val="4"/>
        </w:rPr>
      </w:pPr>
    </w:p>
    <w:p w14:paraId="6E3A0ED1" w14:textId="77777777" w:rsidR="00EC50F8" w:rsidRPr="00C27A2B" w:rsidRDefault="00EC50F8" w:rsidP="00EC50F8">
      <w:pPr>
        <w:pStyle w:val="textproiect0"/>
      </w:pPr>
      <w:r w:rsidRPr="00C27A2B">
        <w:t>Lucrările se vor executa în conformitate cu prevederile din "Îndrumările tehnice pentru compoziţii, scheme şi tehnologii de regenerare a pădurilor" şi a altor instrucţiuni şi norme tehnice în vigoare.</w:t>
      </w:r>
    </w:p>
    <w:p w14:paraId="44574849" w14:textId="77777777" w:rsidR="00EC50F8" w:rsidRPr="00C27A2B" w:rsidRDefault="00EC50F8" w:rsidP="00EC50F8">
      <w:pPr>
        <w:pStyle w:val="textproiect0"/>
      </w:pPr>
      <w:r w:rsidRPr="00C27A2B">
        <w:t>Alegerea speciilor folosite la lucrările de împădurire s-a făcut ţinându-se seama de tipul de staţiune, de cerinţele ecologice ale speciilor precum şi de experienţa locală.</w:t>
      </w:r>
    </w:p>
    <w:p w14:paraId="637CE2C6" w14:textId="77777777" w:rsidR="00EC50F8" w:rsidRPr="00C27A2B" w:rsidRDefault="00EC50F8" w:rsidP="00EC50F8">
      <w:pPr>
        <w:pStyle w:val="textproiect0"/>
      </w:pPr>
      <w:r w:rsidRPr="00C27A2B">
        <w:lastRenderedPageBreak/>
        <w:t>Împăduririle vor fi urmate în mod obligatoriu de lucrări de îngrijire a culturilor tinere, ori de câte ori este necesar, până la închiderea stării de masiv.</w:t>
      </w:r>
    </w:p>
    <w:p w14:paraId="49149FFE" w14:textId="77777777" w:rsidR="008354D4" w:rsidRPr="007506A3" w:rsidRDefault="008354D4" w:rsidP="008354D4">
      <w:pPr>
        <w:pStyle w:val="textproiect0"/>
        <w:ind w:left="1360" w:firstLine="0"/>
        <w:rPr>
          <w:color w:val="FF0000"/>
          <w:sz w:val="16"/>
          <w:szCs w:val="16"/>
        </w:rPr>
      </w:pPr>
    </w:p>
    <w:p w14:paraId="374AB9DA" w14:textId="77777777" w:rsidR="008354D4" w:rsidRPr="007506A3" w:rsidRDefault="008354D4" w:rsidP="008354D4">
      <w:pPr>
        <w:pStyle w:val="textproiect0"/>
        <w:ind w:left="1360" w:firstLine="0"/>
        <w:rPr>
          <w:color w:val="FF0000"/>
          <w:sz w:val="16"/>
          <w:szCs w:val="16"/>
        </w:rPr>
      </w:pPr>
    </w:p>
    <w:p w14:paraId="48C8AD39" w14:textId="58D1987E" w:rsidR="00CE2D1A" w:rsidRPr="007506A3" w:rsidRDefault="003173CA" w:rsidP="00F5578C">
      <w:pPr>
        <w:pStyle w:val="Titlu4"/>
        <w:ind w:firstLine="720"/>
      </w:pPr>
      <w:bookmarkStart w:id="93" w:name="_Toc307226467"/>
      <w:bookmarkStart w:id="94" w:name="_Toc126243105"/>
      <w:r w:rsidRPr="007506A3">
        <w:t>1.2.2</w:t>
      </w:r>
      <w:r w:rsidR="00CE2D1A" w:rsidRPr="007506A3">
        <w:t xml:space="preserve">.4. </w:t>
      </w:r>
      <w:bookmarkEnd w:id="93"/>
      <w:r w:rsidR="00003556" w:rsidRPr="007506A3">
        <w:t xml:space="preserve">Măsuri care se pot lua în caz de calamități, pentru evitarea reluării procedurii, în caz de modificare a amenajamentului U.P. </w:t>
      </w:r>
      <w:r w:rsidR="007506A3" w:rsidRPr="007506A3">
        <w:t>III Terkö-Bicăjel</w:t>
      </w:r>
      <w:bookmarkEnd w:id="94"/>
    </w:p>
    <w:p w14:paraId="55AA330E" w14:textId="77777777" w:rsidR="00CE2D1A" w:rsidRPr="00057C84" w:rsidRDefault="00CE2D1A" w:rsidP="00CE2D1A">
      <w:pPr>
        <w:rPr>
          <w:sz w:val="20"/>
          <w:highlight w:val="lightGray"/>
        </w:rPr>
      </w:pPr>
    </w:p>
    <w:p w14:paraId="7D7587A2" w14:textId="77777777" w:rsidR="00E70DE6" w:rsidRPr="007506A3" w:rsidRDefault="00E70DE6" w:rsidP="00E70DE6">
      <w:pPr>
        <w:pStyle w:val="textproiect0"/>
      </w:pPr>
      <w:r w:rsidRPr="007506A3">
        <w:t xml:space="preserve">Pe parcursul aplicării prevederilor amenajamentului, arboretele pot fi afectate, în diferite grade de intensitate, de factori destabilizatori biotici şi abiotici: incendii, doborâturi de vânt, rupturi de zăpadă, inundaţii, secetă, atacuri de dăunători, uscare anormală etc. </w:t>
      </w:r>
    </w:p>
    <w:p w14:paraId="20E1531B" w14:textId="77777777" w:rsidR="00E70DE6" w:rsidRPr="007506A3" w:rsidRDefault="00E70DE6" w:rsidP="00E70DE6">
      <w:pPr>
        <w:pStyle w:val="textproiect0"/>
      </w:pPr>
      <w:r w:rsidRPr="007506A3">
        <w:t xml:space="preserve">În vederea gospodăririi durabile a fondului forestier este necesară extragerea materialului lemnos și valorificarea acestuia. Recoltarea materialului lemnos se va realiza cu respectarea prevederilor legislaţiei silvice în vigoare şi va consta în: </w:t>
      </w:r>
    </w:p>
    <w:p w14:paraId="7F3DF305" w14:textId="77777777" w:rsidR="00E70DE6" w:rsidRPr="007506A3" w:rsidRDefault="00E70DE6" w:rsidP="00E70DE6">
      <w:pPr>
        <w:pStyle w:val="textproiect0"/>
      </w:pPr>
      <w:r w:rsidRPr="007506A3">
        <w:t xml:space="preserve">- extragerea integrală a materialului lemnos - în arboretele afectate integral de factori biotici şi abiotici și în cele care, prin extragerea arborilor afectaţi, se determină încadrarea arboretelor în urgenţa I de regenerare; </w:t>
      </w:r>
    </w:p>
    <w:p w14:paraId="06A0FA36" w14:textId="77777777" w:rsidR="00E70DE6" w:rsidRPr="007506A3" w:rsidRDefault="00E70DE6" w:rsidP="00E70DE6">
      <w:pPr>
        <w:pStyle w:val="textproiect0"/>
      </w:pPr>
      <w:r w:rsidRPr="007506A3">
        <w:t xml:space="preserve">- extragerea arborilor afectaţi - în arboretele afectate parţial de factori biotici şi abiotici. </w:t>
      </w:r>
    </w:p>
    <w:p w14:paraId="68AB929A" w14:textId="77777777" w:rsidR="00E70DE6" w:rsidRPr="007506A3" w:rsidRDefault="00E70DE6" w:rsidP="00E70DE6">
      <w:pPr>
        <w:pStyle w:val="textproiect0"/>
      </w:pPr>
      <w:r w:rsidRPr="007506A3">
        <w:t xml:space="preserve">Volumul rezultat se va încadra ca: </w:t>
      </w:r>
    </w:p>
    <w:p w14:paraId="19240580" w14:textId="77777777" w:rsidR="00E70DE6" w:rsidRPr="007506A3" w:rsidRDefault="00E70DE6" w:rsidP="00E70DE6">
      <w:pPr>
        <w:pStyle w:val="textproiect0"/>
      </w:pPr>
      <w:r w:rsidRPr="007506A3">
        <w:t xml:space="preserve">- </w:t>
      </w:r>
      <w:r w:rsidRPr="007506A3">
        <w:rPr>
          <w:i/>
        </w:rPr>
        <w:t>produse accidentale I</w:t>
      </w:r>
      <w:r w:rsidRPr="007506A3">
        <w:t xml:space="preserve"> - volumul provenit din arboretele afectate integral de factori biotici şi abiotici precum şi cel din arboretele cu vârste de peste ½ din vârsta exploatabilităţii; </w:t>
      </w:r>
    </w:p>
    <w:p w14:paraId="15F3B407" w14:textId="77777777" w:rsidR="00E70DE6" w:rsidRPr="007506A3" w:rsidRDefault="00E70DE6" w:rsidP="00E70DE6">
      <w:pPr>
        <w:pStyle w:val="textproiect0"/>
      </w:pPr>
      <w:r w:rsidRPr="007506A3">
        <w:t xml:space="preserve">- </w:t>
      </w:r>
      <w:r w:rsidRPr="007506A3">
        <w:rPr>
          <w:i/>
        </w:rPr>
        <w:t>produse accidentale II</w:t>
      </w:r>
      <w:r w:rsidRPr="007506A3">
        <w:t xml:space="preserve"> - volumul provenit din arboretele cu vârste sub ½ din vârsta exploatabilităţii, afectate parţial de factori biotici şi abiotici. Masa lemnoasă care se recoltează ca produse accidentale I se precomptează ca produse principale, numai dacă acesta provine din subunităţi de gospodărire pentru care se reglementează procesul de producţie, celelalte produse accidentale I, precum şi produsele accidentale II, nu se precomptează.</w:t>
      </w:r>
    </w:p>
    <w:p w14:paraId="414E30AF" w14:textId="77777777" w:rsidR="00E70DE6" w:rsidRPr="007506A3" w:rsidRDefault="00E70DE6" w:rsidP="00E70DE6">
      <w:pPr>
        <w:pStyle w:val="textproiect0"/>
      </w:pPr>
      <w:r w:rsidRPr="007506A3">
        <w:t xml:space="preserve">În condiţiile în care cuantumul volumului rezultat se încadrează sub nivelul pentru care legislaţia stabileşte modificarea prevederilor amenajamentului, acesta poate fi recoltat ca produse accidentale, după întocmirea şi aprobarea actelor de punere în valoare. </w:t>
      </w:r>
    </w:p>
    <w:p w14:paraId="6FAE6FA1" w14:textId="77777777" w:rsidR="00E70DE6" w:rsidRPr="007506A3" w:rsidRDefault="00E70DE6" w:rsidP="00E70DE6">
      <w:pPr>
        <w:pStyle w:val="textproiect0"/>
      </w:pPr>
      <w:r w:rsidRPr="007506A3">
        <w:t xml:space="preserve">Condiţiile actuale pentru care este necesară întocmirea unei documentaţii de derogare de la prevederile amenajamentului, conform </w:t>
      </w:r>
      <w:r w:rsidRPr="007506A3">
        <w:rPr>
          <w:i/>
        </w:rPr>
        <w:t>O.M. 766/23.07.2018 al M.A.P.</w:t>
      </w:r>
      <w:r w:rsidRPr="007506A3">
        <w:t xml:space="preserve"> cu modificările și completările ulterioare, sunt următoarele: </w:t>
      </w:r>
    </w:p>
    <w:p w14:paraId="11FD6D53" w14:textId="77777777" w:rsidR="00E70DE6" w:rsidRPr="007506A3" w:rsidRDefault="00E70DE6" w:rsidP="00E70DE6">
      <w:pPr>
        <w:pStyle w:val="textproiect0"/>
      </w:pPr>
      <w:r w:rsidRPr="007506A3">
        <w:t xml:space="preserve">a) volumul arborilor afectaţi de factori destabilizatori biotici şi/sau abiotici dintr-un arboret însumează peste 20% din volumul arboretului existent la data apariţiei fenomenului, determinat prin diminuarea volumului prevăzut în partea „Descrierea parcelară“ din amenajamentul silvic, cu volumul recoltat de la intrarea în vigoare a acestuia; fac excepţie arboretele pentru care volumul însumat al arborilor afectaţi este mai mic sau egal cu volumul care poate fi extras prin lucrările silvotehnice curente prevăzute de amenajamentul silvic în vigoare; </w:t>
      </w:r>
    </w:p>
    <w:p w14:paraId="4257CA1E" w14:textId="77777777" w:rsidR="00E70DE6" w:rsidRPr="007506A3" w:rsidRDefault="00E70DE6" w:rsidP="00E70DE6">
      <w:pPr>
        <w:pStyle w:val="textproiect0"/>
      </w:pPr>
      <w:r w:rsidRPr="007506A3">
        <w:t xml:space="preserve">b) arborii afectaţi de factori destabilizatori, biotici sau abiotici, dintr-un arboret sunt concentraţi pe o suprafaţă compactă mai mare de 0,5 ha sau în situaţia în care extragerea arborilor afectaţi de factori destabilizatori, biotici sau abiotici, prevăzuţi la lit. a), determină încadrarea arboretelor în urgenţa 1 de regenerare. Încadrarea arboretelor în urgenţa 1 de regenerare se stabileşte de către proiectant. Pentru suprafeţele de peste 0,5 ha necesare realizării instalaţiilor de scos-apropiat nu este necesară modificarea prevederilor amenajamentului silvic; </w:t>
      </w:r>
    </w:p>
    <w:p w14:paraId="3CF1A6E2" w14:textId="77777777" w:rsidR="00E70DE6" w:rsidRPr="007506A3" w:rsidRDefault="00E70DE6" w:rsidP="00E70DE6">
      <w:pPr>
        <w:pStyle w:val="textproiect0"/>
      </w:pPr>
      <w:r w:rsidRPr="007506A3">
        <w:t xml:space="preserve">c) seminţişul utilizabil corespunzător compoziţiei de regenerare este instalat pe cel puţin 30% din suprafaţa arboretelor situate în zonele de stepă, silvostepă şi câmpie forestieră, exploatabile în primii 10 ani, neincluse în planul decenal de recoltare a produselor principale, în care proporţia speciilor de stejari este de cel puţin 40%; </w:t>
      </w:r>
    </w:p>
    <w:p w14:paraId="1D9BF89B" w14:textId="77777777" w:rsidR="00E70DE6" w:rsidRPr="007506A3" w:rsidRDefault="00E70DE6" w:rsidP="00E70DE6">
      <w:pPr>
        <w:pStyle w:val="textproiect0"/>
      </w:pPr>
      <w:r w:rsidRPr="007506A3">
        <w:t xml:space="preserve">d) este necesară schimbarea soluţiilor de gospodărire a pădurilor şi/sau regenerarea artificială a terenurilor forestiere, şi anume: schimbarea compoziţiei de regenerare cu alte specii decât cele prevăzute în amenajament sau în cadrul tipului natural fundamental de pădure, suspendarea pe perioada aplicării amenajamentului, a regenerării artificiale a unor terenuri temporar neproductive; </w:t>
      </w:r>
    </w:p>
    <w:p w14:paraId="039D173F" w14:textId="77777777" w:rsidR="00E70DE6" w:rsidRPr="007506A3" w:rsidRDefault="00E70DE6" w:rsidP="00E70DE6">
      <w:pPr>
        <w:pStyle w:val="textproiect0"/>
      </w:pPr>
      <w:r w:rsidRPr="007506A3">
        <w:t xml:space="preserve">e) arborii afectaţi de factori destabilizatori, biotici sau abiotici, fac parte din arborete încadrate în tipul I funcţional; </w:t>
      </w:r>
    </w:p>
    <w:p w14:paraId="3C91838F" w14:textId="77777777" w:rsidR="00E70DE6" w:rsidRPr="00556EA8" w:rsidRDefault="00E70DE6" w:rsidP="00E70DE6">
      <w:pPr>
        <w:pStyle w:val="textproiect0"/>
      </w:pPr>
      <w:r w:rsidRPr="00556EA8">
        <w:lastRenderedPageBreak/>
        <w:t xml:space="preserve">f) volumul de recoltat prin lucrări de conservare la nivel de arboret depăşeşte cu peste 50% volumul de extras stabilit prin amenajamentul silvic. </w:t>
      </w:r>
    </w:p>
    <w:p w14:paraId="3570DD37" w14:textId="77777777" w:rsidR="00E70DE6" w:rsidRPr="00556EA8" w:rsidRDefault="00E70DE6" w:rsidP="00E70DE6">
      <w:pPr>
        <w:pStyle w:val="textproiect0"/>
      </w:pPr>
      <w:r w:rsidRPr="00556EA8">
        <w:t>Documentaţia de derogare, însoţită de avizul favorabil al conducătorului structurii teritoriale de specialitate a autorităţii publice centrale care răspunde de silvicultură precum şi de actul de administrativ emis de autoritatea teritorială pentru protecţia mediului, se va înainta spre aprobarea autorităţii publice centrale.</w:t>
      </w:r>
    </w:p>
    <w:p w14:paraId="45E35FC5" w14:textId="77777777" w:rsidR="00003556" w:rsidRPr="00057C84" w:rsidRDefault="00003556" w:rsidP="00CE2D1A">
      <w:pPr>
        <w:pStyle w:val="textproiect0"/>
        <w:rPr>
          <w:color w:val="FF0000"/>
          <w:highlight w:val="lightGray"/>
        </w:rPr>
      </w:pPr>
    </w:p>
    <w:p w14:paraId="3EDDEBC6" w14:textId="77777777" w:rsidR="00003556" w:rsidRPr="00556EA8" w:rsidRDefault="00003556" w:rsidP="00003556">
      <w:pPr>
        <w:pStyle w:val="Titlu4"/>
        <w:ind w:firstLine="720"/>
      </w:pPr>
      <w:bookmarkStart w:id="95" w:name="_Toc126243106"/>
      <w:r w:rsidRPr="00556EA8">
        <w:t xml:space="preserve">1.2.2.5. Informatii </w:t>
      </w:r>
      <w:r w:rsidR="00EC50F8" w:rsidRPr="00556EA8">
        <w:t>despre materiile prime, substanț</w:t>
      </w:r>
      <w:r w:rsidRPr="00556EA8">
        <w:t>ele sau preparatele chimice utilizate</w:t>
      </w:r>
      <w:bookmarkEnd w:id="95"/>
    </w:p>
    <w:p w14:paraId="62AAD149" w14:textId="77777777" w:rsidR="00003556" w:rsidRPr="00556EA8" w:rsidRDefault="00003556" w:rsidP="00003556"/>
    <w:p w14:paraId="4E2BCCDD" w14:textId="77777777" w:rsidR="00003556" w:rsidRPr="00556EA8" w:rsidRDefault="00003556" w:rsidP="00003556">
      <w:pPr>
        <w:pStyle w:val="textproiect0"/>
      </w:pPr>
      <w:r w:rsidRPr="00556EA8">
        <w:t>Singurele substanţe chimice utilizate la implementarea planului sunt combustibilii folosiţi de utilajele cu care se realizează recoltarea, colectarea şi transportul masei lemnoase. Emisiile în atmosferă de către aceste utilaje de agenţi poluanţi pot fi considerate ca nesemnificative deoarece utilajele acţionează pe intervale scurte la intervale relativ mari de timp. Se poate afirma deci că valoarea concentraţiilor de poluanţi atmosferici proveniţi din activităţile specifice de gospodărire a pădurilor se încadrează în limitele admise (CMA date de STAS 1257/87).</w:t>
      </w:r>
    </w:p>
    <w:p w14:paraId="015F10FB" w14:textId="77777777" w:rsidR="00033B35" w:rsidRPr="00057C84" w:rsidRDefault="00033B35" w:rsidP="00CE2D1A">
      <w:pPr>
        <w:pStyle w:val="textproiect0"/>
        <w:rPr>
          <w:sz w:val="16"/>
          <w:szCs w:val="16"/>
          <w:highlight w:val="lightGray"/>
        </w:rPr>
      </w:pPr>
    </w:p>
    <w:p w14:paraId="371B26BB" w14:textId="77777777" w:rsidR="00C167BF" w:rsidRPr="00057C84" w:rsidRDefault="00C167BF" w:rsidP="00CE2D1A">
      <w:pPr>
        <w:pStyle w:val="textproiect0"/>
        <w:rPr>
          <w:sz w:val="16"/>
          <w:szCs w:val="16"/>
          <w:highlight w:val="lightGray"/>
        </w:rPr>
      </w:pPr>
    </w:p>
    <w:p w14:paraId="27A99A98" w14:textId="77777777" w:rsidR="00C167BF" w:rsidRPr="00556EA8" w:rsidRDefault="00003556" w:rsidP="00F5578C">
      <w:pPr>
        <w:pStyle w:val="Titlu4"/>
        <w:ind w:firstLine="720"/>
      </w:pPr>
      <w:bookmarkStart w:id="96" w:name="_Toc126243107"/>
      <w:r w:rsidRPr="00556EA8">
        <w:t>1.2.2.6</w:t>
      </w:r>
      <w:r w:rsidR="00C167BF" w:rsidRPr="00556EA8">
        <w:t xml:space="preserve">. </w:t>
      </w:r>
      <w:r w:rsidR="00C167BF" w:rsidRPr="00556EA8">
        <w:rPr>
          <w:lang w:val="it-IT"/>
        </w:rPr>
        <w:t>Deșeuri generate de plan</w:t>
      </w:r>
      <w:bookmarkEnd w:id="96"/>
    </w:p>
    <w:p w14:paraId="309C832D" w14:textId="77777777" w:rsidR="00C167BF" w:rsidRPr="00556EA8" w:rsidRDefault="00C167BF" w:rsidP="00C167BF">
      <w:pPr>
        <w:spacing w:line="360" w:lineRule="auto"/>
        <w:ind w:left="360" w:hanging="360"/>
        <w:jc w:val="both"/>
        <w:rPr>
          <w:sz w:val="16"/>
          <w:szCs w:val="16"/>
        </w:rPr>
      </w:pPr>
    </w:p>
    <w:p w14:paraId="7F611389" w14:textId="77777777" w:rsidR="00003556" w:rsidRPr="00556EA8" w:rsidRDefault="00003556" w:rsidP="00003556">
      <w:pPr>
        <w:ind w:firstLine="720"/>
        <w:jc w:val="both"/>
        <w:rPr>
          <w:lang w:val="it-IT"/>
        </w:rPr>
      </w:pPr>
      <w:r w:rsidRPr="00556EA8">
        <w:rPr>
          <w:lang w:val="it-IT"/>
        </w:rPr>
        <w:t>Prin H.G. nr. 856/2002 pentru Evidența gestiunii deșeurilor și pentru aprobarea listei cuprinzând deșeurile, inclusiv deșeurile periculoase se stabilește obligativitatea pentru agenții economici și pentru orice alți generatori de deșeuri, persoane fizice sau juridice, de a ține evidența gestiunii deșeurilor.</w:t>
      </w:r>
    </w:p>
    <w:p w14:paraId="4A3765D5" w14:textId="77777777" w:rsidR="00003556" w:rsidRPr="00556EA8" w:rsidRDefault="00003556" w:rsidP="00003556">
      <w:pPr>
        <w:ind w:firstLine="720"/>
        <w:jc w:val="both"/>
        <w:rPr>
          <w:lang w:val="it-IT"/>
        </w:rPr>
      </w:pPr>
      <w:r w:rsidRPr="00556EA8">
        <w:rPr>
          <w:lang w:val="it-IT"/>
        </w:rPr>
        <w:t>Conform listei menționate, deșeurile rezultate din activitățile rezultate din implementarea planului se clasifică după cum urmează:</w:t>
      </w:r>
    </w:p>
    <w:p w14:paraId="4A4A67FB" w14:textId="77777777" w:rsidR="00003556" w:rsidRPr="00556EA8" w:rsidRDefault="00003556" w:rsidP="00003556">
      <w:pPr>
        <w:numPr>
          <w:ilvl w:val="0"/>
          <w:numId w:val="6"/>
        </w:numPr>
        <w:contextualSpacing/>
        <w:jc w:val="both"/>
        <w:rPr>
          <w:lang w:val="it-IT"/>
        </w:rPr>
      </w:pPr>
      <w:r w:rsidRPr="00556EA8">
        <w:rPr>
          <w:b/>
          <w:lang w:val="it-IT"/>
        </w:rPr>
        <w:t>02.01.07</w:t>
      </w:r>
      <w:r w:rsidRPr="00556EA8">
        <w:rPr>
          <w:lang w:val="it-IT"/>
        </w:rPr>
        <w:t xml:space="preserve"> deșeuri din exploatări forestiere.</w:t>
      </w:r>
    </w:p>
    <w:p w14:paraId="2383EC97" w14:textId="77777777" w:rsidR="00003556" w:rsidRPr="00556EA8" w:rsidRDefault="00003556" w:rsidP="00003556">
      <w:pPr>
        <w:ind w:firstLine="720"/>
        <w:jc w:val="both"/>
        <w:rPr>
          <w:lang w:val="it-IT"/>
        </w:rPr>
      </w:pPr>
      <w:r w:rsidRPr="00556EA8">
        <w:rPr>
          <w:lang w:val="it-IT"/>
        </w:rPr>
        <w:t>Prin lucrările propuse de Amenajamentul Silivic nu se generează deșeuri periculoase. În cadrul desfășurării activităților specifice pot apărea următoarele deșeuri:</w:t>
      </w:r>
    </w:p>
    <w:p w14:paraId="17181F9F" w14:textId="77777777" w:rsidR="00003556" w:rsidRPr="00556EA8" w:rsidRDefault="00003556" w:rsidP="00003556">
      <w:pPr>
        <w:ind w:firstLine="720"/>
        <w:jc w:val="both"/>
        <w:rPr>
          <w:sz w:val="16"/>
          <w:szCs w:val="16"/>
          <w:lang w:val="it-IT"/>
        </w:rPr>
      </w:pPr>
    </w:p>
    <w:p w14:paraId="1381C42C" w14:textId="77777777" w:rsidR="00003556" w:rsidRPr="00556EA8" w:rsidRDefault="00003556" w:rsidP="00003556">
      <w:pPr>
        <w:ind w:firstLine="720"/>
        <w:jc w:val="both"/>
        <w:rPr>
          <w:lang w:val="it-IT"/>
        </w:rPr>
      </w:pPr>
      <w:r w:rsidRPr="00556EA8">
        <w:rPr>
          <w:b/>
          <w:lang w:val="it-IT"/>
        </w:rPr>
        <w:t xml:space="preserve">a. La recoltarea arborelui: </w:t>
      </w:r>
      <w:r w:rsidRPr="00556EA8">
        <w:rPr>
          <w:lang w:val="it-IT"/>
        </w:rPr>
        <w:t>Rumegușul  (în medie 0,0025 mc la o cioată cu diametrul de 40 cm) și tapa tăieturii (cca 0,004 mc), crăcile subțiri (1 - 3% din masa arborelui) rămân în pădure și prin procesele dezagregare și mineralizare naturală formează humusul, rezervorul organic al solului.</w:t>
      </w:r>
    </w:p>
    <w:p w14:paraId="744F824E" w14:textId="77777777" w:rsidR="00003556" w:rsidRPr="00057C84" w:rsidRDefault="00003556" w:rsidP="00003556">
      <w:pPr>
        <w:ind w:firstLine="720"/>
        <w:jc w:val="both"/>
        <w:rPr>
          <w:sz w:val="16"/>
          <w:szCs w:val="16"/>
          <w:highlight w:val="lightGray"/>
          <w:lang w:val="it-IT"/>
        </w:rPr>
      </w:pPr>
    </w:p>
    <w:p w14:paraId="2946DEA0" w14:textId="77777777" w:rsidR="00003556" w:rsidRPr="00556EA8" w:rsidRDefault="00003556" w:rsidP="00003556">
      <w:pPr>
        <w:ind w:firstLine="720"/>
        <w:jc w:val="both"/>
        <w:rPr>
          <w:lang w:val="it-IT"/>
        </w:rPr>
      </w:pPr>
      <w:r w:rsidRPr="00556EA8">
        <w:rPr>
          <w:b/>
          <w:lang w:val="it-IT"/>
        </w:rPr>
        <w:t>b. Deșeurile rezultate din materialele auxiliare folosite în procesul de exploatare al lemnului:</w:t>
      </w:r>
      <w:r w:rsidRPr="00556EA8">
        <w:rPr>
          <w:lang w:val="it-IT"/>
        </w:rPr>
        <w:t xml:space="preserve"> În afară de resturile de exploatare nevalorificabile care rămân în parchet, nu rezultă deşeuri.</w:t>
      </w:r>
    </w:p>
    <w:p w14:paraId="1ED7765F" w14:textId="77777777" w:rsidR="00003556" w:rsidRPr="00057C84" w:rsidRDefault="00003556" w:rsidP="00003556">
      <w:pPr>
        <w:ind w:firstLine="720"/>
        <w:jc w:val="both"/>
        <w:rPr>
          <w:sz w:val="16"/>
          <w:szCs w:val="16"/>
          <w:highlight w:val="lightGray"/>
          <w:lang w:val="it-IT"/>
        </w:rPr>
      </w:pPr>
    </w:p>
    <w:p w14:paraId="4AE4D09C" w14:textId="77777777" w:rsidR="00003556" w:rsidRPr="00556EA8" w:rsidRDefault="00003556" w:rsidP="00003556">
      <w:pPr>
        <w:ind w:firstLine="720"/>
        <w:jc w:val="both"/>
        <w:rPr>
          <w:lang w:val="it-IT"/>
        </w:rPr>
      </w:pPr>
      <w:r w:rsidRPr="00556EA8">
        <w:rPr>
          <w:b/>
          <w:lang w:val="it-IT"/>
        </w:rPr>
        <w:t>c. In jurul construcțiilor provizorii, vagoanelor de dormit</w:t>
      </w:r>
      <w:r w:rsidRPr="00556EA8">
        <w:rPr>
          <w:lang w:val="it-IT"/>
        </w:rPr>
        <w:t xml:space="preserve"> amplasate în apropierea parchetelor, se amenajează locuri special destinate deșeurilor menajere. Astfel deșeurile organice vor fi compostate (un strat de resturi organice, un strat de pământ așezate alternativ și udate) iar cele nedegradabile: cutii de conserve, sticle, ambalaje din mase plastice vor fi strânse și transportate pe rampe de gunoi amenajate.</w:t>
      </w:r>
    </w:p>
    <w:p w14:paraId="4723D00E" w14:textId="77777777" w:rsidR="00003556" w:rsidRPr="00556EA8" w:rsidRDefault="00003556" w:rsidP="00003556">
      <w:pPr>
        <w:ind w:firstLine="720"/>
        <w:jc w:val="both"/>
        <w:rPr>
          <w:lang w:val="it-IT"/>
        </w:rPr>
      </w:pPr>
      <w:r w:rsidRPr="00556EA8">
        <w:rPr>
          <w:lang w:val="it-IT"/>
        </w:rPr>
        <w:t>Deșeurile menajere vor fi generate de personalul angajat al firmelor specializate ce vor întreprinde lucrările prevazute de Amenajamentul Silvic. În perioada de execuție a acestor lucrări, cantitatea de deșeuri menajere poate fi estimată după cum urmează:</w:t>
      </w:r>
    </w:p>
    <w:p w14:paraId="43F18BB1" w14:textId="77777777" w:rsidR="00003556" w:rsidRPr="00556EA8" w:rsidRDefault="00003556" w:rsidP="00707377">
      <w:pPr>
        <w:numPr>
          <w:ilvl w:val="0"/>
          <w:numId w:val="57"/>
        </w:numPr>
        <w:contextualSpacing/>
        <w:jc w:val="both"/>
        <w:rPr>
          <w:lang w:val="it-IT"/>
        </w:rPr>
      </w:pPr>
      <w:r w:rsidRPr="00556EA8">
        <w:rPr>
          <w:lang w:val="it-IT"/>
        </w:rPr>
        <w:t>0,50 kg om/zi x 22 zile lucrătoare lunar = 11 kg/om/lună</w:t>
      </w:r>
    </w:p>
    <w:p w14:paraId="2488E0A4" w14:textId="77777777" w:rsidR="00003556" w:rsidRPr="00556EA8" w:rsidRDefault="00003556" w:rsidP="00003556">
      <w:pPr>
        <w:ind w:firstLine="720"/>
        <w:jc w:val="both"/>
        <w:rPr>
          <w:lang w:val="it-IT"/>
        </w:rPr>
      </w:pPr>
      <w:r w:rsidRPr="00556EA8">
        <w:rPr>
          <w:lang w:val="it-IT"/>
        </w:rPr>
        <w:t>Cantitatea totală de deșeuri produsă se determină funcție de numărul total de persoane angajate pe șantier și durata de execuție a lucrărilor.</w:t>
      </w:r>
    </w:p>
    <w:p w14:paraId="321EB72A" w14:textId="77777777" w:rsidR="00003556" w:rsidRPr="00556EA8" w:rsidRDefault="00003556" w:rsidP="00003556">
      <w:pPr>
        <w:ind w:firstLine="720"/>
        <w:jc w:val="both"/>
        <w:rPr>
          <w:lang w:val="it-IT"/>
        </w:rPr>
      </w:pPr>
      <w:r w:rsidRPr="00556EA8">
        <w:rPr>
          <w:lang w:val="it-IT"/>
        </w:rPr>
        <w:t xml:space="preserve">Deșeurile solide menajere vor fi colectate în pubele, depozitate în spații special amenajate în șantierul de exploatare (parchete de exploatare), selectate și evacuate periodic la depozitele existente sau, după caz, reciclate. Organizarea de șantier va cuprinde facilități pentru depozitarea controlată, selectivă a tuturor categoriilor de deșeuri. Pe durata executării lucrărilor de exploatare - cultură, vor fi asigurate toalete ecologice într-un număr suficient, raportat la numărul mediu de muncitori din șantier. </w:t>
      </w:r>
    </w:p>
    <w:p w14:paraId="5F6599F3" w14:textId="77777777" w:rsidR="00003556" w:rsidRPr="00556EA8" w:rsidRDefault="00003556" w:rsidP="00003556">
      <w:pPr>
        <w:ind w:firstLine="720"/>
        <w:jc w:val="both"/>
        <w:rPr>
          <w:lang w:val="it-IT"/>
        </w:rPr>
      </w:pPr>
      <w:r w:rsidRPr="00556EA8">
        <w:rPr>
          <w:lang w:val="it-IT"/>
        </w:rPr>
        <w:t>Antreprenorul are obligația, conform Hotărârii de Guvern menționate mai sus, să țină evidența lunară a producerii, stocării provizorii, tratării și transportului, reciclării și depozitării definitive a deșeurilor.</w:t>
      </w:r>
    </w:p>
    <w:p w14:paraId="57CFFB5C" w14:textId="77777777" w:rsidR="00003556" w:rsidRPr="00560F5C" w:rsidRDefault="00003556" w:rsidP="00003556">
      <w:pPr>
        <w:ind w:firstLine="720"/>
        <w:jc w:val="both"/>
        <w:rPr>
          <w:lang w:val="it-IT"/>
        </w:rPr>
      </w:pPr>
      <w:r w:rsidRPr="00560F5C">
        <w:rPr>
          <w:lang w:val="it-IT"/>
        </w:rPr>
        <w:lastRenderedPageBreak/>
        <w:t>Pentru lucrările planificate, tipurile de deșeuri rezultate din activitatea de implementare a prevederilor planului se încadrează în prevederile cuprinse în HG 856/2002.</w:t>
      </w:r>
    </w:p>
    <w:p w14:paraId="60EACA77" w14:textId="77777777" w:rsidR="00003556" w:rsidRPr="00560F5C" w:rsidRDefault="00003556" w:rsidP="00003556">
      <w:pPr>
        <w:ind w:firstLine="720"/>
        <w:jc w:val="both"/>
        <w:rPr>
          <w:lang w:val="it-IT"/>
        </w:rPr>
      </w:pPr>
      <w:r w:rsidRPr="00560F5C">
        <w:rPr>
          <w:lang w:val="it-IT"/>
        </w:rPr>
        <w:t>Ca deșeuri toxice și periculoase rezultate în activitățile rezultate din implementarea planului propus, se menționează cele provenite de la întreținerea utilajelor la frontul de lucru:</w:t>
      </w:r>
    </w:p>
    <w:p w14:paraId="2A663377" w14:textId="77777777" w:rsidR="00003556" w:rsidRPr="00560F5C" w:rsidRDefault="00003556" w:rsidP="00707377">
      <w:pPr>
        <w:numPr>
          <w:ilvl w:val="0"/>
          <w:numId w:val="57"/>
        </w:numPr>
        <w:contextualSpacing/>
        <w:jc w:val="both"/>
        <w:rPr>
          <w:lang w:val="it-IT"/>
        </w:rPr>
      </w:pPr>
      <w:r w:rsidRPr="00560F5C">
        <w:rPr>
          <w:b/>
          <w:szCs w:val="24"/>
        </w:rPr>
        <w:t>13 02</w:t>
      </w:r>
      <w:r w:rsidRPr="00560F5C">
        <w:rPr>
          <w:szCs w:val="24"/>
        </w:rPr>
        <w:t xml:space="preserve"> uleiuri uzate de motor, de transmisie şi de ungere.</w:t>
      </w:r>
    </w:p>
    <w:p w14:paraId="2DD115DA" w14:textId="77777777" w:rsidR="00003556" w:rsidRPr="00560F5C" w:rsidRDefault="00003556" w:rsidP="00003556">
      <w:pPr>
        <w:ind w:firstLine="720"/>
        <w:jc w:val="both"/>
        <w:rPr>
          <w:lang w:val="it-IT"/>
        </w:rPr>
      </w:pPr>
      <w:r w:rsidRPr="00560F5C">
        <w:rPr>
          <w:lang w:val="it-IT"/>
        </w:rPr>
        <w:t xml:space="preserve">Utilajele și mijloacele de transport vor fi aduse pe șantier în stare normală de funcționare având efectuate reviziile tehnice și schimburile de ulei în ateliere specializate. </w:t>
      </w:r>
      <w:r w:rsidRPr="00560F5C">
        <w:t>Stocarea corespunzătoare a uleiurilor uzate se va face conform prevederilor HG 235/2007.</w:t>
      </w:r>
    </w:p>
    <w:p w14:paraId="494019D2" w14:textId="77777777" w:rsidR="00003556" w:rsidRPr="00560F5C" w:rsidRDefault="00003556" w:rsidP="00003556">
      <w:pPr>
        <w:ind w:firstLine="720"/>
        <w:jc w:val="both"/>
        <w:rPr>
          <w:lang w:val="it-IT"/>
        </w:rPr>
      </w:pPr>
      <w:r w:rsidRPr="00560F5C">
        <w:rPr>
          <w:lang w:val="it-IT"/>
        </w:rPr>
        <w:t>Modul de gospodărire a deșeurilor în perioada de execuție a lucrărilor proiectate se prezintă sintetic în cele ce urmează:</w:t>
      </w:r>
    </w:p>
    <w:p w14:paraId="3B2B6E06" w14:textId="77777777" w:rsidR="00003556" w:rsidRPr="00560F5C" w:rsidRDefault="00003556" w:rsidP="00003556">
      <w:pPr>
        <w:jc w:val="right"/>
        <w:rPr>
          <w:b/>
          <w:bCs/>
          <w:color w:val="FF0000"/>
          <w:sz w:val="16"/>
          <w:szCs w:val="16"/>
        </w:rPr>
      </w:pPr>
      <w:bookmarkStart w:id="97" w:name="_Toc105409942"/>
    </w:p>
    <w:p w14:paraId="0C28A2C4" w14:textId="52DC18D1" w:rsidR="00003556" w:rsidRPr="00560F5C" w:rsidRDefault="00003556" w:rsidP="00003556">
      <w:pPr>
        <w:jc w:val="right"/>
        <w:rPr>
          <w:b/>
          <w:bCs/>
          <w:sz w:val="20"/>
        </w:rPr>
      </w:pPr>
      <w:bookmarkStart w:id="98" w:name="_Toc125979988"/>
      <w:r w:rsidRPr="00560F5C">
        <w:rPr>
          <w:b/>
          <w:bCs/>
          <w:sz w:val="20"/>
        </w:rPr>
        <w:t xml:space="preserve">Tabel </w:t>
      </w:r>
      <w:r w:rsidRPr="00560F5C">
        <w:rPr>
          <w:b/>
          <w:bCs/>
          <w:sz w:val="20"/>
        </w:rPr>
        <w:fldChar w:fldCharType="begin"/>
      </w:r>
      <w:r w:rsidRPr="00560F5C">
        <w:rPr>
          <w:b/>
          <w:bCs/>
          <w:sz w:val="20"/>
        </w:rPr>
        <w:instrText xml:space="preserve"> SEQ Tabel \* ARABIC </w:instrText>
      </w:r>
      <w:r w:rsidRPr="00560F5C">
        <w:rPr>
          <w:b/>
          <w:bCs/>
          <w:sz w:val="20"/>
        </w:rPr>
        <w:fldChar w:fldCharType="separate"/>
      </w:r>
      <w:r w:rsidR="0037262C">
        <w:rPr>
          <w:b/>
          <w:bCs/>
          <w:noProof/>
          <w:sz w:val="20"/>
        </w:rPr>
        <w:t>19</w:t>
      </w:r>
      <w:r w:rsidRPr="00560F5C">
        <w:rPr>
          <w:b/>
          <w:bCs/>
          <w:sz w:val="20"/>
        </w:rPr>
        <w:fldChar w:fldCharType="end"/>
      </w:r>
      <w:r w:rsidRPr="00560F5C">
        <w:rPr>
          <w:b/>
          <w:bCs/>
          <w:sz w:val="20"/>
        </w:rPr>
        <w:t>: Managementul deșeurilor</w:t>
      </w:r>
      <w:bookmarkEnd w:id="97"/>
      <w:bookmarkEnd w:id="98"/>
    </w:p>
    <w:tbl>
      <w:tblPr>
        <w:tblStyle w:val="TableGrid20"/>
        <w:tblW w:w="4935" w:type="pct"/>
        <w:tblInd w:w="108" w:type="dxa"/>
        <w:tblBorders>
          <w:top w:val="single" w:sz="12" w:space="0" w:color="auto"/>
          <w:left w:val="single" w:sz="12" w:space="0" w:color="auto"/>
          <w:bottom w:val="single" w:sz="12" w:space="0" w:color="auto"/>
          <w:right w:val="single" w:sz="12" w:space="0" w:color="auto"/>
        </w:tblBorders>
        <w:tblLook w:val="01E0" w:firstRow="1" w:lastRow="1" w:firstColumn="1" w:lastColumn="1" w:noHBand="0" w:noVBand="0"/>
      </w:tblPr>
      <w:tblGrid>
        <w:gridCol w:w="1704"/>
        <w:gridCol w:w="1405"/>
        <w:gridCol w:w="4547"/>
        <w:gridCol w:w="2294"/>
      </w:tblGrid>
      <w:tr w:rsidR="00E70DE6" w:rsidRPr="00560F5C" w14:paraId="5274F8AD" w14:textId="77777777" w:rsidTr="00E70DE6">
        <w:trPr>
          <w:trHeight w:hRule="exact" w:val="377"/>
          <w:tblHeader/>
        </w:trPr>
        <w:tc>
          <w:tcPr>
            <w:tcW w:w="856" w:type="pct"/>
            <w:tcBorders>
              <w:bottom w:val="single" w:sz="12" w:space="0" w:color="auto"/>
            </w:tcBorders>
            <w:shd w:val="clear" w:color="auto" w:fill="auto"/>
            <w:vAlign w:val="center"/>
          </w:tcPr>
          <w:p w14:paraId="0DF8F0BA" w14:textId="77777777" w:rsidR="00003556" w:rsidRPr="00560F5C" w:rsidRDefault="00003556" w:rsidP="00003556">
            <w:pPr>
              <w:spacing w:line="229" w:lineRule="exact"/>
              <w:ind w:left="143" w:right="-20"/>
              <w:jc w:val="center"/>
              <w:rPr>
                <w:rFonts w:eastAsia="Arial"/>
                <w:sz w:val="20"/>
              </w:rPr>
            </w:pPr>
            <w:r w:rsidRPr="00560F5C">
              <w:rPr>
                <w:rFonts w:eastAsia="Arial"/>
                <w:b/>
                <w:bCs/>
                <w:spacing w:val="-6"/>
                <w:sz w:val="20"/>
              </w:rPr>
              <w:t>A</w:t>
            </w:r>
            <w:r w:rsidRPr="00560F5C">
              <w:rPr>
                <w:rFonts w:eastAsia="Arial"/>
                <w:b/>
                <w:bCs/>
                <w:spacing w:val="-1"/>
                <w:sz w:val="20"/>
              </w:rPr>
              <w:t>m</w:t>
            </w:r>
            <w:r w:rsidRPr="00560F5C">
              <w:rPr>
                <w:rFonts w:eastAsia="Arial"/>
                <w:b/>
                <w:bCs/>
                <w:spacing w:val="2"/>
                <w:sz w:val="20"/>
              </w:rPr>
              <w:t>p</w:t>
            </w:r>
            <w:r w:rsidRPr="00560F5C">
              <w:rPr>
                <w:rFonts w:eastAsia="Arial"/>
                <w:b/>
                <w:bCs/>
                <w:spacing w:val="1"/>
                <w:sz w:val="20"/>
              </w:rPr>
              <w:t>l</w:t>
            </w:r>
            <w:r w:rsidRPr="00560F5C">
              <w:rPr>
                <w:rFonts w:eastAsia="Arial"/>
                <w:b/>
                <w:bCs/>
                <w:spacing w:val="-2"/>
                <w:sz w:val="20"/>
              </w:rPr>
              <w:t>asa</w:t>
            </w:r>
            <w:r w:rsidRPr="00560F5C">
              <w:rPr>
                <w:rFonts w:eastAsia="Arial"/>
                <w:b/>
                <w:bCs/>
                <w:spacing w:val="-1"/>
                <w:sz w:val="20"/>
              </w:rPr>
              <w:t>m</w:t>
            </w:r>
            <w:r w:rsidRPr="00560F5C">
              <w:rPr>
                <w:rFonts w:eastAsia="Arial"/>
                <w:b/>
                <w:bCs/>
                <w:spacing w:val="-2"/>
                <w:sz w:val="20"/>
              </w:rPr>
              <w:t>e</w:t>
            </w:r>
            <w:r w:rsidRPr="00560F5C">
              <w:rPr>
                <w:rFonts w:eastAsia="Arial"/>
                <w:b/>
                <w:bCs/>
                <w:spacing w:val="2"/>
                <w:sz w:val="20"/>
              </w:rPr>
              <w:t>n</w:t>
            </w:r>
            <w:r w:rsidRPr="00560F5C">
              <w:rPr>
                <w:rFonts w:eastAsia="Arial"/>
                <w:b/>
                <w:bCs/>
                <w:sz w:val="20"/>
              </w:rPr>
              <w:t>t</w:t>
            </w:r>
          </w:p>
        </w:tc>
        <w:tc>
          <w:tcPr>
            <w:tcW w:w="706" w:type="pct"/>
            <w:tcBorders>
              <w:bottom w:val="single" w:sz="12" w:space="0" w:color="auto"/>
            </w:tcBorders>
            <w:shd w:val="clear" w:color="auto" w:fill="auto"/>
            <w:vAlign w:val="center"/>
          </w:tcPr>
          <w:p w14:paraId="2237D9E7" w14:textId="77777777" w:rsidR="00003556" w:rsidRPr="00560F5C" w:rsidRDefault="00003556" w:rsidP="00003556">
            <w:pPr>
              <w:spacing w:line="229" w:lineRule="exact"/>
              <w:ind w:left="138" w:right="-20"/>
              <w:jc w:val="center"/>
              <w:rPr>
                <w:rFonts w:eastAsia="Arial"/>
                <w:sz w:val="20"/>
              </w:rPr>
            </w:pPr>
            <w:r w:rsidRPr="00560F5C">
              <w:rPr>
                <w:rFonts w:eastAsia="Arial"/>
                <w:b/>
                <w:bCs/>
                <w:spacing w:val="2"/>
                <w:sz w:val="20"/>
              </w:rPr>
              <w:t>T</w:t>
            </w:r>
            <w:r w:rsidRPr="00560F5C">
              <w:rPr>
                <w:rFonts w:eastAsia="Arial"/>
                <w:b/>
                <w:bCs/>
                <w:spacing w:val="-3"/>
                <w:sz w:val="20"/>
              </w:rPr>
              <w:t>i</w:t>
            </w:r>
            <w:r w:rsidRPr="00560F5C">
              <w:rPr>
                <w:rFonts w:eastAsia="Arial"/>
                <w:b/>
                <w:bCs/>
                <w:sz w:val="20"/>
              </w:rPr>
              <w:t>p</w:t>
            </w:r>
            <w:r w:rsidRPr="00560F5C">
              <w:rPr>
                <w:rFonts w:eastAsia="Arial"/>
                <w:b/>
                <w:bCs/>
                <w:spacing w:val="-1"/>
                <w:sz w:val="20"/>
              </w:rPr>
              <w:t xml:space="preserve"> </w:t>
            </w:r>
            <w:r w:rsidRPr="00560F5C">
              <w:rPr>
                <w:rFonts w:eastAsia="Arial"/>
                <w:b/>
                <w:bCs/>
                <w:spacing w:val="2"/>
                <w:sz w:val="20"/>
              </w:rPr>
              <w:t>d</w:t>
            </w:r>
            <w:r w:rsidRPr="00560F5C">
              <w:rPr>
                <w:rFonts w:eastAsia="Arial"/>
                <w:b/>
                <w:bCs/>
                <w:spacing w:val="-2"/>
                <w:sz w:val="20"/>
              </w:rPr>
              <w:t>eșe</w:t>
            </w:r>
            <w:r w:rsidRPr="00560F5C">
              <w:rPr>
                <w:rFonts w:eastAsia="Arial"/>
                <w:b/>
                <w:bCs/>
                <w:sz w:val="20"/>
              </w:rPr>
              <w:t>u</w:t>
            </w:r>
          </w:p>
        </w:tc>
        <w:tc>
          <w:tcPr>
            <w:tcW w:w="2285" w:type="pct"/>
            <w:tcBorders>
              <w:bottom w:val="single" w:sz="12" w:space="0" w:color="auto"/>
            </w:tcBorders>
            <w:shd w:val="clear" w:color="auto" w:fill="auto"/>
            <w:vAlign w:val="center"/>
          </w:tcPr>
          <w:p w14:paraId="53AF2D96" w14:textId="77777777" w:rsidR="00003556" w:rsidRPr="00560F5C" w:rsidRDefault="00003556" w:rsidP="00003556">
            <w:pPr>
              <w:spacing w:line="229" w:lineRule="exact"/>
              <w:ind w:left="978" w:right="-20"/>
              <w:jc w:val="center"/>
              <w:rPr>
                <w:rFonts w:eastAsia="Arial"/>
                <w:sz w:val="20"/>
              </w:rPr>
            </w:pPr>
            <w:r w:rsidRPr="00560F5C">
              <w:rPr>
                <w:rFonts w:eastAsia="Arial"/>
                <w:b/>
                <w:bCs/>
                <w:sz w:val="20"/>
              </w:rPr>
              <w:t>M</w:t>
            </w:r>
            <w:r w:rsidRPr="00560F5C">
              <w:rPr>
                <w:rFonts w:eastAsia="Arial"/>
                <w:b/>
                <w:bCs/>
                <w:spacing w:val="2"/>
                <w:sz w:val="20"/>
              </w:rPr>
              <w:t>o</w:t>
            </w:r>
            <w:r w:rsidRPr="00560F5C">
              <w:rPr>
                <w:rFonts w:eastAsia="Arial"/>
                <w:b/>
                <w:bCs/>
                <w:sz w:val="20"/>
              </w:rPr>
              <w:t>d</w:t>
            </w:r>
            <w:r w:rsidRPr="00560F5C">
              <w:rPr>
                <w:rFonts w:eastAsia="Arial"/>
                <w:b/>
                <w:bCs/>
                <w:spacing w:val="-1"/>
                <w:sz w:val="20"/>
              </w:rPr>
              <w:t xml:space="preserve"> </w:t>
            </w:r>
            <w:r w:rsidRPr="00560F5C">
              <w:rPr>
                <w:rFonts w:eastAsia="Arial"/>
                <w:b/>
                <w:bCs/>
                <w:spacing w:val="2"/>
                <w:sz w:val="20"/>
              </w:rPr>
              <w:t>d</w:t>
            </w:r>
            <w:r w:rsidRPr="00560F5C">
              <w:rPr>
                <w:rFonts w:eastAsia="Arial"/>
                <w:b/>
                <w:bCs/>
                <w:sz w:val="20"/>
              </w:rPr>
              <w:t>e</w:t>
            </w:r>
            <w:r w:rsidRPr="00560F5C">
              <w:rPr>
                <w:rFonts w:eastAsia="Arial"/>
                <w:b/>
                <w:bCs/>
                <w:spacing w:val="-5"/>
                <w:sz w:val="20"/>
              </w:rPr>
              <w:t xml:space="preserve"> </w:t>
            </w:r>
            <w:r w:rsidRPr="00560F5C">
              <w:rPr>
                <w:rFonts w:eastAsia="Arial"/>
                <w:b/>
                <w:bCs/>
                <w:spacing w:val="-2"/>
                <w:sz w:val="20"/>
              </w:rPr>
              <w:t>c</w:t>
            </w:r>
            <w:r w:rsidRPr="00560F5C">
              <w:rPr>
                <w:rFonts w:eastAsia="Arial"/>
                <w:b/>
                <w:bCs/>
                <w:spacing w:val="2"/>
                <w:sz w:val="20"/>
              </w:rPr>
              <w:t>o</w:t>
            </w:r>
            <w:r w:rsidRPr="00560F5C">
              <w:rPr>
                <w:rFonts w:eastAsia="Arial"/>
                <w:b/>
                <w:bCs/>
                <w:spacing w:val="1"/>
                <w:sz w:val="20"/>
              </w:rPr>
              <w:t>l</w:t>
            </w:r>
            <w:r w:rsidRPr="00560F5C">
              <w:rPr>
                <w:rFonts w:eastAsia="Arial"/>
                <w:b/>
                <w:bCs/>
                <w:spacing w:val="-2"/>
                <w:sz w:val="20"/>
              </w:rPr>
              <w:t>ec</w:t>
            </w:r>
            <w:r w:rsidRPr="00560F5C">
              <w:rPr>
                <w:rFonts w:eastAsia="Arial"/>
                <w:b/>
                <w:bCs/>
                <w:sz w:val="20"/>
              </w:rPr>
              <w:t>t</w:t>
            </w:r>
            <w:r w:rsidRPr="00560F5C">
              <w:rPr>
                <w:rFonts w:eastAsia="Arial"/>
                <w:b/>
                <w:bCs/>
                <w:spacing w:val="-2"/>
                <w:sz w:val="20"/>
              </w:rPr>
              <w:t>a</w:t>
            </w:r>
            <w:r w:rsidRPr="00560F5C">
              <w:rPr>
                <w:rFonts w:eastAsia="Arial"/>
                <w:b/>
                <w:bCs/>
                <w:spacing w:val="-1"/>
                <w:sz w:val="20"/>
              </w:rPr>
              <w:t>r</w:t>
            </w:r>
            <w:r w:rsidRPr="00560F5C">
              <w:rPr>
                <w:rFonts w:eastAsia="Arial"/>
                <w:b/>
                <w:bCs/>
                <w:spacing w:val="-2"/>
                <w:sz w:val="20"/>
              </w:rPr>
              <w:t>e</w:t>
            </w:r>
            <w:r w:rsidRPr="00560F5C">
              <w:rPr>
                <w:rFonts w:eastAsia="Arial"/>
                <w:b/>
                <w:bCs/>
                <w:spacing w:val="1"/>
                <w:sz w:val="20"/>
              </w:rPr>
              <w:t>/</w:t>
            </w:r>
            <w:r w:rsidRPr="00560F5C">
              <w:rPr>
                <w:rFonts w:eastAsia="Arial"/>
                <w:b/>
                <w:bCs/>
                <w:spacing w:val="-2"/>
                <w:sz w:val="20"/>
              </w:rPr>
              <w:t>evac</w:t>
            </w:r>
            <w:r w:rsidRPr="00560F5C">
              <w:rPr>
                <w:rFonts w:eastAsia="Arial"/>
                <w:b/>
                <w:bCs/>
                <w:spacing w:val="2"/>
                <w:sz w:val="20"/>
              </w:rPr>
              <w:t>u</w:t>
            </w:r>
            <w:r w:rsidRPr="00560F5C">
              <w:rPr>
                <w:rFonts w:eastAsia="Arial"/>
                <w:b/>
                <w:bCs/>
                <w:spacing w:val="-2"/>
                <w:sz w:val="20"/>
              </w:rPr>
              <w:t>a</w:t>
            </w:r>
            <w:r w:rsidRPr="00560F5C">
              <w:rPr>
                <w:rFonts w:eastAsia="Arial"/>
                <w:b/>
                <w:bCs/>
                <w:spacing w:val="-1"/>
                <w:sz w:val="20"/>
              </w:rPr>
              <w:t>r</w:t>
            </w:r>
            <w:r w:rsidRPr="00560F5C">
              <w:rPr>
                <w:rFonts w:eastAsia="Arial"/>
                <w:b/>
                <w:bCs/>
                <w:sz w:val="20"/>
              </w:rPr>
              <w:t>e</w:t>
            </w:r>
          </w:p>
        </w:tc>
        <w:tc>
          <w:tcPr>
            <w:tcW w:w="1153" w:type="pct"/>
            <w:tcBorders>
              <w:bottom w:val="single" w:sz="12" w:space="0" w:color="auto"/>
            </w:tcBorders>
            <w:shd w:val="clear" w:color="auto" w:fill="auto"/>
            <w:vAlign w:val="center"/>
          </w:tcPr>
          <w:p w14:paraId="0274B5F4" w14:textId="77777777" w:rsidR="00003556" w:rsidRPr="00560F5C" w:rsidRDefault="00003556" w:rsidP="00E70DE6">
            <w:pPr>
              <w:spacing w:line="229" w:lineRule="exact"/>
              <w:ind w:left="589" w:right="-20"/>
              <w:jc w:val="left"/>
              <w:rPr>
                <w:rFonts w:eastAsia="Arial"/>
                <w:sz w:val="20"/>
              </w:rPr>
            </w:pPr>
            <w:r w:rsidRPr="00560F5C">
              <w:rPr>
                <w:rFonts w:eastAsia="Arial"/>
                <w:b/>
                <w:bCs/>
                <w:spacing w:val="1"/>
                <w:sz w:val="20"/>
              </w:rPr>
              <w:t>O</w:t>
            </w:r>
            <w:r w:rsidRPr="00560F5C">
              <w:rPr>
                <w:rFonts w:eastAsia="Arial"/>
                <w:b/>
                <w:bCs/>
                <w:spacing w:val="2"/>
                <w:sz w:val="20"/>
              </w:rPr>
              <w:t>b</w:t>
            </w:r>
            <w:r w:rsidRPr="00560F5C">
              <w:rPr>
                <w:rFonts w:eastAsia="Arial"/>
                <w:b/>
                <w:bCs/>
                <w:spacing w:val="-2"/>
                <w:sz w:val="20"/>
              </w:rPr>
              <w:t>se</w:t>
            </w:r>
            <w:r w:rsidRPr="00560F5C">
              <w:rPr>
                <w:rFonts w:eastAsia="Arial"/>
                <w:b/>
                <w:bCs/>
                <w:spacing w:val="-1"/>
                <w:sz w:val="20"/>
              </w:rPr>
              <w:t>r</w:t>
            </w:r>
            <w:r w:rsidRPr="00560F5C">
              <w:rPr>
                <w:rFonts w:eastAsia="Arial"/>
                <w:b/>
                <w:bCs/>
                <w:spacing w:val="-2"/>
                <w:sz w:val="20"/>
              </w:rPr>
              <w:t>va</w:t>
            </w:r>
            <w:r w:rsidRPr="00560F5C">
              <w:rPr>
                <w:rFonts w:eastAsia="Arial"/>
                <w:b/>
                <w:bCs/>
                <w:sz w:val="20"/>
              </w:rPr>
              <w:t>ț</w:t>
            </w:r>
            <w:r w:rsidRPr="00560F5C">
              <w:rPr>
                <w:rFonts w:eastAsia="Arial"/>
                <w:b/>
                <w:bCs/>
                <w:spacing w:val="1"/>
                <w:sz w:val="20"/>
              </w:rPr>
              <w:t>i</w:t>
            </w:r>
            <w:r w:rsidRPr="00560F5C">
              <w:rPr>
                <w:rFonts w:eastAsia="Arial"/>
                <w:b/>
                <w:bCs/>
                <w:sz w:val="20"/>
              </w:rPr>
              <w:t>i</w:t>
            </w:r>
          </w:p>
        </w:tc>
      </w:tr>
      <w:tr w:rsidR="0038695B" w:rsidRPr="00560F5C" w14:paraId="3C1AA8F9" w14:textId="77777777" w:rsidTr="00D731AC">
        <w:trPr>
          <w:trHeight w:hRule="exact" w:val="1041"/>
        </w:trPr>
        <w:tc>
          <w:tcPr>
            <w:tcW w:w="856" w:type="pct"/>
            <w:vMerge w:val="restart"/>
            <w:tcBorders>
              <w:top w:val="single" w:sz="12" w:space="0" w:color="auto"/>
            </w:tcBorders>
            <w:vAlign w:val="center"/>
          </w:tcPr>
          <w:p w14:paraId="6C74F70A" w14:textId="77777777" w:rsidR="00003556" w:rsidRPr="00560F5C" w:rsidRDefault="00003556" w:rsidP="00003556">
            <w:pPr>
              <w:spacing w:line="224" w:lineRule="exact"/>
              <w:ind w:left="100" w:right="-20"/>
              <w:jc w:val="center"/>
              <w:rPr>
                <w:rFonts w:eastAsia="Arial"/>
                <w:sz w:val="20"/>
              </w:rPr>
            </w:pPr>
            <w:r w:rsidRPr="00560F5C">
              <w:rPr>
                <w:rFonts w:eastAsia="Arial"/>
                <w:sz w:val="20"/>
              </w:rPr>
              <w:t>Organizarea de ș</w:t>
            </w:r>
            <w:r w:rsidRPr="00560F5C">
              <w:rPr>
                <w:rFonts w:eastAsia="Arial"/>
                <w:spacing w:val="-2"/>
                <w:sz w:val="20"/>
              </w:rPr>
              <w:t>an</w:t>
            </w:r>
            <w:r w:rsidRPr="00560F5C">
              <w:rPr>
                <w:rFonts w:eastAsia="Arial"/>
                <w:spacing w:val="1"/>
                <w:sz w:val="20"/>
              </w:rPr>
              <w:t>t</w:t>
            </w:r>
            <w:r w:rsidRPr="00560F5C">
              <w:rPr>
                <w:rFonts w:eastAsia="Arial"/>
                <w:spacing w:val="3"/>
                <w:sz w:val="20"/>
              </w:rPr>
              <w:t>i</w:t>
            </w:r>
            <w:r w:rsidRPr="00560F5C">
              <w:rPr>
                <w:rFonts w:eastAsia="Arial"/>
                <w:spacing w:val="-2"/>
                <w:sz w:val="20"/>
              </w:rPr>
              <w:t>e</w:t>
            </w:r>
            <w:r w:rsidRPr="00560F5C">
              <w:rPr>
                <w:rFonts w:eastAsia="Arial"/>
                <w:sz w:val="20"/>
              </w:rPr>
              <w:t>r</w:t>
            </w:r>
          </w:p>
        </w:tc>
        <w:tc>
          <w:tcPr>
            <w:tcW w:w="706" w:type="pct"/>
            <w:tcBorders>
              <w:top w:val="single" w:sz="12" w:space="0" w:color="auto"/>
            </w:tcBorders>
            <w:vAlign w:val="center"/>
          </w:tcPr>
          <w:p w14:paraId="5E362494" w14:textId="77777777" w:rsidR="00003556" w:rsidRPr="00560F5C" w:rsidRDefault="00003556" w:rsidP="00003556">
            <w:pPr>
              <w:spacing w:line="224" w:lineRule="exact"/>
              <w:ind w:left="100" w:right="-20"/>
              <w:jc w:val="center"/>
              <w:rPr>
                <w:rFonts w:eastAsia="Arial"/>
                <w:sz w:val="20"/>
              </w:rPr>
            </w:pPr>
            <w:r w:rsidRPr="00560F5C">
              <w:rPr>
                <w:rFonts w:eastAsia="Arial"/>
                <w:sz w:val="20"/>
              </w:rPr>
              <w:t>M</w:t>
            </w:r>
            <w:r w:rsidRPr="00560F5C">
              <w:rPr>
                <w:rFonts w:eastAsia="Arial"/>
                <w:spacing w:val="-2"/>
                <w:sz w:val="20"/>
              </w:rPr>
              <w:t>ena</w:t>
            </w:r>
            <w:r w:rsidRPr="00560F5C">
              <w:rPr>
                <w:rFonts w:eastAsia="Arial"/>
                <w:spacing w:val="3"/>
                <w:sz w:val="20"/>
              </w:rPr>
              <w:t>j</w:t>
            </w:r>
            <w:r w:rsidRPr="00560F5C">
              <w:rPr>
                <w:rFonts w:eastAsia="Arial"/>
                <w:spacing w:val="-2"/>
                <w:sz w:val="20"/>
              </w:rPr>
              <w:t>e</w:t>
            </w:r>
            <w:r w:rsidRPr="00560F5C">
              <w:rPr>
                <w:rFonts w:eastAsia="Arial"/>
                <w:sz w:val="20"/>
              </w:rPr>
              <w:t>r</w:t>
            </w:r>
          </w:p>
          <w:p w14:paraId="5E263BF9" w14:textId="77777777" w:rsidR="00003556" w:rsidRPr="00560F5C" w:rsidRDefault="00003556" w:rsidP="00003556">
            <w:pPr>
              <w:ind w:left="100" w:right="120"/>
              <w:jc w:val="center"/>
              <w:rPr>
                <w:rFonts w:eastAsia="Arial"/>
                <w:sz w:val="20"/>
              </w:rPr>
            </w:pPr>
            <w:r w:rsidRPr="00560F5C">
              <w:rPr>
                <w:rFonts w:eastAsia="Arial"/>
                <w:spacing w:val="-5"/>
                <w:sz w:val="20"/>
              </w:rPr>
              <w:t>s</w:t>
            </w:r>
            <w:r w:rsidRPr="00560F5C">
              <w:rPr>
                <w:rFonts w:eastAsia="Arial"/>
                <w:spacing w:val="-2"/>
                <w:sz w:val="20"/>
              </w:rPr>
              <w:t>a</w:t>
            </w:r>
            <w:r w:rsidRPr="00560F5C">
              <w:rPr>
                <w:rFonts w:eastAsia="Arial"/>
                <w:sz w:val="20"/>
              </w:rPr>
              <w:t xml:space="preserve">u </w:t>
            </w:r>
            <w:r w:rsidRPr="00560F5C">
              <w:rPr>
                <w:rFonts w:eastAsia="Arial"/>
                <w:spacing w:val="-2"/>
                <w:sz w:val="20"/>
              </w:rPr>
              <w:t>a</w:t>
            </w:r>
            <w:r w:rsidRPr="00560F5C">
              <w:rPr>
                <w:rFonts w:eastAsia="Arial"/>
                <w:spacing w:val="-5"/>
                <w:sz w:val="20"/>
              </w:rPr>
              <w:t>s</w:t>
            </w:r>
            <w:r w:rsidRPr="00560F5C">
              <w:rPr>
                <w:rFonts w:eastAsia="Arial"/>
                <w:spacing w:val="3"/>
                <w:sz w:val="20"/>
              </w:rPr>
              <w:t>i</w:t>
            </w:r>
            <w:r w:rsidRPr="00560F5C">
              <w:rPr>
                <w:rFonts w:eastAsia="Arial"/>
                <w:sz w:val="20"/>
              </w:rPr>
              <w:t>m</w:t>
            </w:r>
            <w:r w:rsidRPr="00560F5C">
              <w:rPr>
                <w:rFonts w:eastAsia="Arial"/>
                <w:spacing w:val="-1"/>
                <w:sz w:val="20"/>
              </w:rPr>
              <w:t>i</w:t>
            </w:r>
            <w:r w:rsidRPr="00560F5C">
              <w:rPr>
                <w:rFonts w:eastAsia="Arial"/>
                <w:spacing w:val="3"/>
                <w:sz w:val="20"/>
              </w:rPr>
              <w:t>l</w:t>
            </w:r>
            <w:r w:rsidRPr="00560F5C">
              <w:rPr>
                <w:rFonts w:eastAsia="Arial"/>
                <w:spacing w:val="-2"/>
                <w:sz w:val="20"/>
              </w:rPr>
              <w:t>ab</w:t>
            </w:r>
            <w:r w:rsidRPr="00560F5C">
              <w:rPr>
                <w:rFonts w:eastAsia="Arial"/>
                <w:spacing w:val="-1"/>
                <w:sz w:val="20"/>
              </w:rPr>
              <w:t>i</w:t>
            </w:r>
            <w:r w:rsidRPr="00560F5C">
              <w:rPr>
                <w:rFonts w:eastAsia="Arial"/>
                <w:spacing w:val="3"/>
                <w:sz w:val="20"/>
              </w:rPr>
              <w:t>l</w:t>
            </w:r>
            <w:r w:rsidRPr="00560F5C">
              <w:rPr>
                <w:rFonts w:eastAsia="Arial"/>
                <w:sz w:val="20"/>
              </w:rPr>
              <w:t>e</w:t>
            </w:r>
          </w:p>
        </w:tc>
        <w:tc>
          <w:tcPr>
            <w:tcW w:w="2285" w:type="pct"/>
            <w:tcBorders>
              <w:top w:val="single" w:sz="12" w:space="0" w:color="auto"/>
            </w:tcBorders>
            <w:vAlign w:val="center"/>
          </w:tcPr>
          <w:p w14:paraId="7BD7A31C" w14:textId="77777777" w:rsidR="00003556" w:rsidRPr="00560F5C" w:rsidRDefault="00003556" w:rsidP="00003556">
            <w:pPr>
              <w:spacing w:line="224" w:lineRule="exact"/>
              <w:ind w:left="100" w:right="58"/>
              <w:jc w:val="center"/>
              <w:rPr>
                <w:rFonts w:eastAsia="Arial"/>
                <w:sz w:val="20"/>
              </w:rPr>
            </w:pPr>
            <w:r w:rsidRPr="00560F5C">
              <w:rPr>
                <w:rFonts w:eastAsia="Arial"/>
                <w:spacing w:val="1"/>
                <w:sz w:val="20"/>
              </w:rPr>
              <w:t>Î</w:t>
            </w:r>
            <w:r w:rsidRPr="00560F5C">
              <w:rPr>
                <w:rFonts w:eastAsia="Arial"/>
                <w:sz w:val="20"/>
              </w:rPr>
              <w:t>n</w:t>
            </w:r>
            <w:r w:rsidRPr="00560F5C">
              <w:rPr>
                <w:rFonts w:eastAsia="Arial"/>
                <w:spacing w:val="39"/>
                <w:sz w:val="20"/>
              </w:rPr>
              <w:t xml:space="preserve"> </w:t>
            </w:r>
            <w:r w:rsidRPr="00560F5C">
              <w:rPr>
                <w:rFonts w:eastAsia="Arial"/>
                <w:spacing w:val="3"/>
                <w:sz w:val="20"/>
              </w:rPr>
              <w:t>i</w:t>
            </w:r>
            <w:r w:rsidRPr="00560F5C">
              <w:rPr>
                <w:rFonts w:eastAsia="Arial"/>
                <w:spacing w:val="-2"/>
                <w:sz w:val="20"/>
              </w:rPr>
              <w:t>n</w:t>
            </w:r>
            <w:r w:rsidRPr="00560F5C">
              <w:rPr>
                <w:rFonts w:eastAsia="Arial"/>
                <w:spacing w:val="1"/>
                <w:sz w:val="20"/>
              </w:rPr>
              <w:t>t</w:t>
            </w:r>
            <w:r w:rsidRPr="00560F5C">
              <w:rPr>
                <w:rFonts w:eastAsia="Arial"/>
                <w:spacing w:val="-2"/>
                <w:sz w:val="20"/>
              </w:rPr>
              <w:t>e</w:t>
            </w:r>
            <w:r w:rsidRPr="00560F5C">
              <w:rPr>
                <w:rFonts w:eastAsia="Arial"/>
                <w:spacing w:val="-5"/>
                <w:sz w:val="20"/>
              </w:rPr>
              <w:t>r</w:t>
            </w:r>
            <w:r w:rsidRPr="00560F5C">
              <w:rPr>
                <w:rFonts w:eastAsia="Arial"/>
                <w:spacing w:val="3"/>
                <w:sz w:val="20"/>
              </w:rPr>
              <w:t>i</w:t>
            </w:r>
            <w:r w:rsidRPr="00560F5C">
              <w:rPr>
                <w:rFonts w:eastAsia="Arial"/>
                <w:spacing w:val="-2"/>
                <w:sz w:val="20"/>
              </w:rPr>
              <w:t>o</w:t>
            </w:r>
            <w:r w:rsidRPr="00560F5C">
              <w:rPr>
                <w:rFonts w:eastAsia="Arial"/>
                <w:sz w:val="20"/>
              </w:rPr>
              <w:t>r</w:t>
            </w:r>
            <w:r w:rsidRPr="00560F5C">
              <w:rPr>
                <w:rFonts w:eastAsia="Arial"/>
                <w:spacing w:val="-2"/>
                <w:sz w:val="20"/>
              </w:rPr>
              <w:t>u</w:t>
            </w:r>
            <w:r w:rsidRPr="00560F5C">
              <w:rPr>
                <w:rFonts w:eastAsia="Arial"/>
                <w:sz w:val="20"/>
              </w:rPr>
              <w:t>l</w:t>
            </w:r>
            <w:r w:rsidRPr="00560F5C">
              <w:rPr>
                <w:rFonts w:eastAsia="Arial"/>
                <w:spacing w:val="44"/>
                <w:sz w:val="20"/>
              </w:rPr>
              <w:t xml:space="preserve"> </w:t>
            </w:r>
            <w:r w:rsidRPr="00560F5C">
              <w:rPr>
                <w:rFonts w:eastAsia="Arial"/>
                <w:spacing w:val="3"/>
                <w:sz w:val="20"/>
              </w:rPr>
              <w:t>i</w:t>
            </w:r>
            <w:r w:rsidRPr="00560F5C">
              <w:rPr>
                <w:rFonts w:eastAsia="Arial"/>
                <w:spacing w:val="-6"/>
                <w:sz w:val="20"/>
              </w:rPr>
              <w:t>n</w:t>
            </w:r>
            <w:r w:rsidRPr="00560F5C">
              <w:rPr>
                <w:rFonts w:eastAsia="Arial"/>
                <w:sz w:val="20"/>
              </w:rPr>
              <w:t>c</w:t>
            </w:r>
            <w:r w:rsidRPr="00560F5C">
              <w:rPr>
                <w:rFonts w:eastAsia="Arial"/>
                <w:spacing w:val="3"/>
                <w:sz w:val="20"/>
              </w:rPr>
              <w:t>i</w:t>
            </w:r>
            <w:r w:rsidRPr="00560F5C">
              <w:rPr>
                <w:rFonts w:eastAsia="Arial"/>
                <w:spacing w:val="-6"/>
                <w:sz w:val="20"/>
              </w:rPr>
              <w:t>n</w:t>
            </w:r>
            <w:r w:rsidRPr="00560F5C">
              <w:rPr>
                <w:rFonts w:eastAsia="Arial"/>
                <w:spacing w:val="1"/>
                <w:sz w:val="20"/>
              </w:rPr>
              <w:t>t</w:t>
            </w:r>
            <w:r w:rsidRPr="00560F5C">
              <w:rPr>
                <w:rFonts w:eastAsia="Arial"/>
                <w:spacing w:val="-2"/>
                <w:sz w:val="20"/>
              </w:rPr>
              <w:t>e</w:t>
            </w:r>
            <w:r w:rsidRPr="00560F5C">
              <w:rPr>
                <w:rFonts w:eastAsia="Arial"/>
                <w:sz w:val="20"/>
              </w:rPr>
              <w:t>i</w:t>
            </w:r>
            <w:r w:rsidRPr="00560F5C">
              <w:rPr>
                <w:rFonts w:eastAsia="Arial"/>
                <w:spacing w:val="44"/>
                <w:sz w:val="20"/>
              </w:rPr>
              <w:t xml:space="preserve"> </w:t>
            </w:r>
            <w:r w:rsidRPr="00560F5C">
              <w:rPr>
                <w:rFonts w:eastAsia="Arial"/>
                <w:spacing w:val="-5"/>
                <w:sz w:val="20"/>
              </w:rPr>
              <w:t>s</w:t>
            </w:r>
            <w:r w:rsidRPr="00560F5C">
              <w:rPr>
                <w:rFonts w:eastAsia="Arial"/>
                <w:sz w:val="20"/>
              </w:rPr>
              <w:t>e</w:t>
            </w:r>
            <w:r w:rsidRPr="00560F5C">
              <w:rPr>
                <w:rFonts w:eastAsia="Arial"/>
                <w:spacing w:val="34"/>
                <w:sz w:val="20"/>
              </w:rPr>
              <w:t xml:space="preserve"> </w:t>
            </w:r>
            <w:r w:rsidRPr="00560F5C">
              <w:rPr>
                <w:rFonts w:eastAsia="Arial"/>
                <w:spacing w:val="9"/>
                <w:sz w:val="20"/>
              </w:rPr>
              <w:t>v</w:t>
            </w:r>
            <w:r w:rsidRPr="00560F5C">
              <w:rPr>
                <w:rFonts w:eastAsia="Arial"/>
                <w:spacing w:val="-2"/>
                <w:sz w:val="20"/>
              </w:rPr>
              <w:t>o</w:t>
            </w:r>
            <w:r w:rsidRPr="00560F5C">
              <w:rPr>
                <w:rFonts w:eastAsia="Arial"/>
                <w:sz w:val="20"/>
              </w:rPr>
              <w:t>r</w:t>
            </w:r>
            <w:r w:rsidRPr="00560F5C">
              <w:rPr>
                <w:rFonts w:eastAsia="Arial"/>
                <w:spacing w:val="41"/>
                <w:sz w:val="20"/>
              </w:rPr>
              <w:t xml:space="preserve"> </w:t>
            </w:r>
            <w:r w:rsidRPr="00560F5C">
              <w:rPr>
                <w:rFonts w:eastAsia="Arial"/>
                <w:spacing w:val="-2"/>
                <w:sz w:val="20"/>
              </w:rPr>
              <w:t>o</w:t>
            </w:r>
            <w:r w:rsidRPr="00560F5C">
              <w:rPr>
                <w:rFonts w:eastAsia="Arial"/>
                <w:sz w:val="20"/>
              </w:rPr>
              <w:t>r</w:t>
            </w:r>
            <w:r w:rsidRPr="00560F5C">
              <w:rPr>
                <w:rFonts w:eastAsia="Arial"/>
                <w:spacing w:val="-2"/>
                <w:sz w:val="20"/>
              </w:rPr>
              <w:t>gan</w:t>
            </w:r>
            <w:r w:rsidRPr="00560F5C">
              <w:rPr>
                <w:rFonts w:eastAsia="Arial"/>
                <w:spacing w:val="3"/>
                <w:sz w:val="20"/>
              </w:rPr>
              <w:t>i</w:t>
            </w:r>
            <w:r w:rsidRPr="00560F5C">
              <w:rPr>
                <w:rFonts w:eastAsia="Arial"/>
                <w:sz w:val="20"/>
              </w:rPr>
              <w:t>za</w:t>
            </w:r>
            <w:r w:rsidRPr="00560F5C">
              <w:rPr>
                <w:rFonts w:eastAsia="Arial"/>
                <w:spacing w:val="39"/>
                <w:sz w:val="20"/>
              </w:rPr>
              <w:t xml:space="preserve"> </w:t>
            </w:r>
            <w:r w:rsidRPr="00560F5C">
              <w:rPr>
                <w:rFonts w:eastAsia="Arial"/>
                <w:spacing w:val="-2"/>
                <w:sz w:val="20"/>
              </w:rPr>
              <w:t>pun</w:t>
            </w:r>
            <w:r w:rsidRPr="00560F5C">
              <w:rPr>
                <w:rFonts w:eastAsia="Arial"/>
                <w:sz w:val="20"/>
              </w:rPr>
              <w:t>c</w:t>
            </w:r>
            <w:r w:rsidRPr="00560F5C">
              <w:rPr>
                <w:rFonts w:eastAsia="Arial"/>
                <w:spacing w:val="1"/>
                <w:sz w:val="20"/>
              </w:rPr>
              <w:t>t</w:t>
            </w:r>
            <w:r w:rsidRPr="00560F5C">
              <w:rPr>
                <w:rFonts w:eastAsia="Arial"/>
                <w:sz w:val="20"/>
              </w:rPr>
              <w:t>e</w:t>
            </w:r>
            <w:r w:rsidRPr="00560F5C">
              <w:rPr>
                <w:rFonts w:eastAsia="Arial"/>
                <w:spacing w:val="39"/>
                <w:sz w:val="20"/>
              </w:rPr>
              <w:t xml:space="preserve"> </w:t>
            </w:r>
            <w:r w:rsidRPr="00560F5C">
              <w:rPr>
                <w:rFonts w:eastAsia="Arial"/>
                <w:spacing w:val="-2"/>
                <w:sz w:val="20"/>
              </w:rPr>
              <w:t>d</w:t>
            </w:r>
            <w:r w:rsidRPr="00560F5C">
              <w:rPr>
                <w:rFonts w:eastAsia="Arial"/>
                <w:sz w:val="20"/>
              </w:rPr>
              <w:t>e</w:t>
            </w:r>
          </w:p>
          <w:p w14:paraId="1A995958" w14:textId="77777777" w:rsidR="00003556" w:rsidRPr="00560F5C" w:rsidRDefault="00003556" w:rsidP="00003556">
            <w:pPr>
              <w:ind w:left="100" w:right="47"/>
              <w:jc w:val="center"/>
              <w:rPr>
                <w:rFonts w:eastAsia="Arial"/>
                <w:sz w:val="20"/>
              </w:rPr>
            </w:pPr>
            <w:r w:rsidRPr="00560F5C">
              <w:rPr>
                <w:rFonts w:eastAsia="Arial"/>
                <w:sz w:val="20"/>
              </w:rPr>
              <w:t>c</w:t>
            </w:r>
            <w:r w:rsidRPr="00560F5C">
              <w:rPr>
                <w:rFonts w:eastAsia="Arial"/>
                <w:spacing w:val="-2"/>
                <w:sz w:val="20"/>
              </w:rPr>
              <w:t>o</w:t>
            </w:r>
            <w:r w:rsidRPr="00560F5C">
              <w:rPr>
                <w:rFonts w:eastAsia="Arial"/>
                <w:spacing w:val="3"/>
                <w:sz w:val="20"/>
              </w:rPr>
              <w:t>l</w:t>
            </w:r>
            <w:r w:rsidRPr="00560F5C">
              <w:rPr>
                <w:rFonts w:eastAsia="Arial"/>
                <w:spacing w:val="-2"/>
                <w:sz w:val="20"/>
              </w:rPr>
              <w:t>e</w:t>
            </w:r>
            <w:r w:rsidRPr="00560F5C">
              <w:rPr>
                <w:rFonts w:eastAsia="Arial"/>
                <w:sz w:val="20"/>
              </w:rPr>
              <w:t>c</w:t>
            </w:r>
            <w:r w:rsidRPr="00560F5C">
              <w:rPr>
                <w:rFonts w:eastAsia="Arial"/>
                <w:spacing w:val="1"/>
                <w:sz w:val="20"/>
              </w:rPr>
              <w:t>t</w:t>
            </w:r>
            <w:r w:rsidRPr="00560F5C">
              <w:rPr>
                <w:rFonts w:eastAsia="Arial"/>
                <w:spacing w:val="-2"/>
                <w:sz w:val="20"/>
              </w:rPr>
              <w:t>a</w:t>
            </w:r>
            <w:r w:rsidRPr="00560F5C">
              <w:rPr>
                <w:rFonts w:eastAsia="Arial"/>
                <w:sz w:val="20"/>
              </w:rPr>
              <w:t>re</w:t>
            </w:r>
            <w:r w:rsidRPr="00560F5C">
              <w:rPr>
                <w:rFonts w:eastAsia="Arial"/>
                <w:spacing w:val="5"/>
                <w:sz w:val="20"/>
              </w:rPr>
              <w:t xml:space="preserve"> </w:t>
            </w:r>
            <w:r w:rsidRPr="00560F5C">
              <w:rPr>
                <w:rFonts w:eastAsia="Arial"/>
                <w:spacing w:val="-2"/>
                <w:sz w:val="20"/>
              </w:rPr>
              <w:t>p</w:t>
            </w:r>
            <w:r w:rsidRPr="00560F5C">
              <w:rPr>
                <w:rFonts w:eastAsia="Arial"/>
                <w:sz w:val="20"/>
              </w:rPr>
              <w:t>r</w:t>
            </w:r>
            <w:r w:rsidRPr="00560F5C">
              <w:rPr>
                <w:rFonts w:eastAsia="Arial"/>
                <w:spacing w:val="-6"/>
                <w:sz w:val="20"/>
              </w:rPr>
              <w:t>e</w:t>
            </w:r>
            <w:r w:rsidRPr="00560F5C">
              <w:rPr>
                <w:rFonts w:eastAsia="Arial"/>
                <w:spacing w:val="5"/>
                <w:sz w:val="20"/>
              </w:rPr>
              <w:t>v</w:t>
            </w:r>
            <w:r w:rsidRPr="00560F5C">
              <w:rPr>
                <w:rFonts w:eastAsia="Arial"/>
                <w:spacing w:val="-2"/>
                <w:sz w:val="20"/>
              </w:rPr>
              <w:t>ă</w:t>
            </w:r>
            <w:r w:rsidRPr="00560F5C">
              <w:rPr>
                <w:rFonts w:eastAsia="Arial"/>
                <w:sz w:val="20"/>
              </w:rPr>
              <w:t>z</w:t>
            </w:r>
            <w:r w:rsidRPr="00560F5C">
              <w:rPr>
                <w:rFonts w:eastAsia="Arial"/>
                <w:spacing w:val="-2"/>
                <w:sz w:val="20"/>
              </w:rPr>
              <w:t>u</w:t>
            </w:r>
            <w:r w:rsidRPr="00560F5C">
              <w:rPr>
                <w:rFonts w:eastAsia="Arial"/>
                <w:spacing w:val="1"/>
                <w:sz w:val="20"/>
              </w:rPr>
              <w:t>t</w:t>
            </w:r>
            <w:r w:rsidRPr="00560F5C">
              <w:rPr>
                <w:rFonts w:eastAsia="Arial"/>
                <w:sz w:val="20"/>
              </w:rPr>
              <w:t>e cu</w:t>
            </w:r>
            <w:r w:rsidRPr="00560F5C">
              <w:rPr>
                <w:rFonts w:eastAsia="Arial"/>
                <w:spacing w:val="5"/>
                <w:sz w:val="20"/>
              </w:rPr>
              <w:t xml:space="preserve"> </w:t>
            </w:r>
            <w:r w:rsidRPr="00560F5C">
              <w:rPr>
                <w:rFonts w:eastAsia="Arial"/>
                <w:sz w:val="20"/>
              </w:rPr>
              <w:t>c</w:t>
            </w:r>
            <w:r w:rsidRPr="00560F5C">
              <w:rPr>
                <w:rFonts w:eastAsia="Arial"/>
                <w:spacing w:val="-2"/>
                <w:sz w:val="20"/>
              </w:rPr>
              <w:t>on</w:t>
            </w:r>
            <w:r w:rsidRPr="00560F5C">
              <w:rPr>
                <w:rFonts w:eastAsia="Arial"/>
                <w:spacing w:val="1"/>
                <w:sz w:val="20"/>
              </w:rPr>
              <w:t>t</w:t>
            </w:r>
            <w:r w:rsidRPr="00560F5C">
              <w:rPr>
                <w:rFonts w:eastAsia="Arial"/>
                <w:spacing w:val="-6"/>
                <w:sz w:val="20"/>
              </w:rPr>
              <w:t>a</w:t>
            </w:r>
            <w:r w:rsidRPr="00560F5C">
              <w:rPr>
                <w:rFonts w:eastAsia="Arial"/>
                <w:spacing w:val="3"/>
                <w:sz w:val="20"/>
              </w:rPr>
              <w:t>i</w:t>
            </w:r>
            <w:r w:rsidRPr="00560F5C">
              <w:rPr>
                <w:rFonts w:eastAsia="Arial"/>
                <w:spacing w:val="-2"/>
                <w:sz w:val="20"/>
              </w:rPr>
              <w:t>ne</w:t>
            </w:r>
            <w:r w:rsidRPr="00560F5C">
              <w:rPr>
                <w:rFonts w:eastAsia="Arial"/>
                <w:sz w:val="20"/>
              </w:rPr>
              <w:t>re</w:t>
            </w:r>
            <w:r w:rsidRPr="00560F5C">
              <w:rPr>
                <w:rFonts w:eastAsia="Arial"/>
                <w:spacing w:val="5"/>
                <w:sz w:val="20"/>
              </w:rPr>
              <w:t xml:space="preserve"> </w:t>
            </w:r>
            <w:r w:rsidRPr="00560F5C">
              <w:rPr>
                <w:rFonts w:eastAsia="Arial"/>
                <w:spacing w:val="-2"/>
                <w:sz w:val="20"/>
              </w:rPr>
              <w:t>d</w:t>
            </w:r>
            <w:r w:rsidRPr="00560F5C">
              <w:rPr>
                <w:rFonts w:eastAsia="Arial"/>
                <w:sz w:val="20"/>
              </w:rPr>
              <w:t>e</w:t>
            </w:r>
            <w:r w:rsidRPr="00560F5C">
              <w:rPr>
                <w:rFonts w:eastAsia="Arial"/>
                <w:spacing w:val="5"/>
                <w:sz w:val="20"/>
              </w:rPr>
              <w:t xml:space="preserve"> </w:t>
            </w:r>
            <w:r w:rsidRPr="00560F5C">
              <w:rPr>
                <w:rFonts w:eastAsia="Arial"/>
                <w:spacing w:val="-3"/>
                <w:sz w:val="20"/>
              </w:rPr>
              <w:t>t</w:t>
            </w:r>
            <w:r w:rsidRPr="00560F5C">
              <w:rPr>
                <w:rFonts w:eastAsia="Arial"/>
                <w:spacing w:val="3"/>
                <w:sz w:val="20"/>
              </w:rPr>
              <w:t>i</w:t>
            </w:r>
            <w:r w:rsidRPr="00560F5C">
              <w:rPr>
                <w:rFonts w:eastAsia="Arial"/>
                <w:sz w:val="20"/>
              </w:rPr>
              <w:t>p</w:t>
            </w:r>
            <w:r w:rsidRPr="00560F5C">
              <w:rPr>
                <w:rFonts w:eastAsia="Arial"/>
                <w:spacing w:val="5"/>
                <w:sz w:val="20"/>
              </w:rPr>
              <w:t xml:space="preserve"> </w:t>
            </w:r>
            <w:r w:rsidRPr="00560F5C">
              <w:rPr>
                <w:rFonts w:eastAsia="Arial"/>
                <w:spacing w:val="-2"/>
                <w:sz w:val="20"/>
              </w:rPr>
              <w:t>pube</w:t>
            </w:r>
            <w:r w:rsidRPr="00560F5C">
              <w:rPr>
                <w:rFonts w:eastAsia="Arial"/>
                <w:spacing w:val="3"/>
                <w:sz w:val="20"/>
              </w:rPr>
              <w:t>l</w:t>
            </w:r>
            <w:r w:rsidRPr="00560F5C">
              <w:rPr>
                <w:rFonts w:eastAsia="Arial"/>
                <w:spacing w:val="-2"/>
                <w:sz w:val="20"/>
              </w:rPr>
              <w:t>a</w:t>
            </w:r>
            <w:r w:rsidRPr="00560F5C">
              <w:rPr>
                <w:rFonts w:eastAsia="Arial"/>
                <w:sz w:val="20"/>
              </w:rPr>
              <w:t>. P</w:t>
            </w:r>
            <w:r w:rsidRPr="00560F5C">
              <w:rPr>
                <w:rFonts w:eastAsia="Arial"/>
                <w:spacing w:val="-2"/>
                <w:sz w:val="20"/>
              </w:rPr>
              <w:t>e</w:t>
            </w:r>
            <w:r w:rsidRPr="00560F5C">
              <w:rPr>
                <w:rFonts w:eastAsia="Arial"/>
                <w:sz w:val="20"/>
              </w:rPr>
              <w:t>r</w:t>
            </w:r>
            <w:r w:rsidRPr="00560F5C">
              <w:rPr>
                <w:rFonts w:eastAsia="Arial"/>
                <w:spacing w:val="3"/>
                <w:sz w:val="20"/>
              </w:rPr>
              <w:t>i</w:t>
            </w:r>
            <w:r w:rsidRPr="00560F5C">
              <w:rPr>
                <w:rFonts w:eastAsia="Arial"/>
                <w:spacing w:val="-2"/>
                <w:sz w:val="20"/>
              </w:rPr>
              <w:t>od</w:t>
            </w:r>
            <w:r w:rsidRPr="00560F5C">
              <w:rPr>
                <w:rFonts w:eastAsia="Arial"/>
                <w:spacing w:val="3"/>
                <w:sz w:val="20"/>
              </w:rPr>
              <w:t>i</w:t>
            </w:r>
            <w:r w:rsidRPr="00560F5C">
              <w:rPr>
                <w:rFonts w:eastAsia="Arial"/>
                <w:sz w:val="20"/>
              </w:rPr>
              <w:t>c</w:t>
            </w:r>
            <w:r w:rsidRPr="00560F5C">
              <w:rPr>
                <w:rFonts w:eastAsia="Arial"/>
                <w:spacing w:val="1"/>
                <w:sz w:val="20"/>
              </w:rPr>
              <w:t xml:space="preserve"> </w:t>
            </w:r>
            <w:r w:rsidRPr="00560F5C">
              <w:rPr>
                <w:rFonts w:eastAsia="Arial"/>
                <w:sz w:val="20"/>
              </w:rPr>
              <w:t>(c</w:t>
            </w:r>
            <w:r w:rsidRPr="00560F5C">
              <w:rPr>
                <w:rFonts w:eastAsia="Arial"/>
                <w:spacing w:val="-2"/>
                <w:sz w:val="20"/>
              </w:rPr>
              <w:t>e</w:t>
            </w:r>
            <w:r w:rsidRPr="00560F5C">
              <w:rPr>
                <w:rFonts w:eastAsia="Arial"/>
                <w:sz w:val="20"/>
              </w:rPr>
              <w:t>l</w:t>
            </w:r>
            <w:r w:rsidRPr="00560F5C">
              <w:rPr>
                <w:rFonts w:eastAsia="Arial"/>
                <w:spacing w:val="9"/>
                <w:sz w:val="20"/>
              </w:rPr>
              <w:t xml:space="preserve"> </w:t>
            </w:r>
            <w:r w:rsidRPr="00560F5C">
              <w:rPr>
                <w:rFonts w:eastAsia="Arial"/>
                <w:spacing w:val="-2"/>
                <w:sz w:val="20"/>
              </w:rPr>
              <w:t>pu</w:t>
            </w:r>
            <w:r w:rsidRPr="00560F5C">
              <w:rPr>
                <w:rFonts w:eastAsia="Arial"/>
                <w:spacing w:val="-3"/>
                <w:sz w:val="20"/>
              </w:rPr>
              <w:t>ț</w:t>
            </w:r>
            <w:r w:rsidRPr="00560F5C">
              <w:rPr>
                <w:rFonts w:eastAsia="Arial"/>
                <w:spacing w:val="3"/>
                <w:sz w:val="20"/>
              </w:rPr>
              <w:t>i</w:t>
            </w:r>
            <w:r w:rsidRPr="00560F5C">
              <w:rPr>
                <w:rFonts w:eastAsia="Arial"/>
                <w:sz w:val="20"/>
              </w:rPr>
              <w:t>n</w:t>
            </w:r>
            <w:r w:rsidRPr="00560F5C">
              <w:rPr>
                <w:rFonts w:eastAsia="Arial"/>
                <w:spacing w:val="4"/>
                <w:sz w:val="20"/>
              </w:rPr>
              <w:t xml:space="preserve"> </w:t>
            </w:r>
            <w:r w:rsidRPr="00560F5C">
              <w:rPr>
                <w:rFonts w:eastAsia="Arial"/>
                <w:spacing w:val="-5"/>
                <w:sz w:val="20"/>
              </w:rPr>
              <w:t>s</w:t>
            </w:r>
            <w:r w:rsidRPr="00560F5C">
              <w:rPr>
                <w:rFonts w:eastAsia="Arial"/>
                <w:spacing w:val="-2"/>
                <w:sz w:val="20"/>
              </w:rPr>
              <w:t>ăp</w:t>
            </w:r>
            <w:r w:rsidRPr="00560F5C">
              <w:rPr>
                <w:rFonts w:eastAsia="Arial"/>
                <w:spacing w:val="1"/>
                <w:sz w:val="20"/>
              </w:rPr>
              <w:t>t</w:t>
            </w:r>
            <w:r w:rsidRPr="00560F5C">
              <w:rPr>
                <w:rFonts w:eastAsia="Arial"/>
                <w:spacing w:val="-2"/>
                <w:sz w:val="20"/>
              </w:rPr>
              <w:t>ă</w:t>
            </w:r>
            <w:r w:rsidRPr="00560F5C">
              <w:rPr>
                <w:rFonts w:eastAsia="Arial"/>
                <w:spacing w:val="5"/>
                <w:sz w:val="20"/>
              </w:rPr>
              <w:t>m</w:t>
            </w:r>
            <w:r w:rsidRPr="00560F5C">
              <w:rPr>
                <w:rFonts w:eastAsia="Arial"/>
                <w:spacing w:val="-2"/>
                <w:sz w:val="20"/>
              </w:rPr>
              <w:t>ân</w:t>
            </w:r>
            <w:r w:rsidRPr="00560F5C">
              <w:rPr>
                <w:rFonts w:eastAsia="Arial"/>
                <w:spacing w:val="-6"/>
                <w:sz w:val="20"/>
              </w:rPr>
              <w:t>a</w:t>
            </w:r>
            <w:r w:rsidRPr="00560F5C">
              <w:rPr>
                <w:rFonts w:eastAsia="Arial"/>
                <w:spacing w:val="3"/>
                <w:sz w:val="20"/>
              </w:rPr>
              <w:t>l</w:t>
            </w:r>
            <w:r w:rsidRPr="00560F5C">
              <w:rPr>
                <w:rFonts w:eastAsia="Arial"/>
                <w:sz w:val="20"/>
              </w:rPr>
              <w:t>)</w:t>
            </w:r>
            <w:r w:rsidRPr="00560F5C">
              <w:rPr>
                <w:rFonts w:eastAsia="Arial"/>
                <w:spacing w:val="6"/>
                <w:sz w:val="20"/>
              </w:rPr>
              <w:t xml:space="preserve"> </w:t>
            </w:r>
            <w:r w:rsidRPr="00560F5C">
              <w:rPr>
                <w:rFonts w:eastAsia="Arial"/>
                <w:spacing w:val="-2"/>
                <w:sz w:val="20"/>
              </w:rPr>
              <w:t>a</w:t>
            </w:r>
            <w:r w:rsidRPr="00560F5C">
              <w:rPr>
                <w:rFonts w:eastAsia="Arial"/>
                <w:sz w:val="20"/>
              </w:rPr>
              <w:t>c</w:t>
            </w:r>
            <w:r w:rsidRPr="00560F5C">
              <w:rPr>
                <w:rFonts w:eastAsia="Arial"/>
                <w:spacing w:val="-2"/>
                <w:sz w:val="20"/>
              </w:rPr>
              <w:t>e</w:t>
            </w:r>
            <w:r w:rsidRPr="00560F5C">
              <w:rPr>
                <w:rFonts w:eastAsia="Arial"/>
                <w:spacing w:val="-5"/>
                <w:sz w:val="20"/>
              </w:rPr>
              <w:t>s</w:t>
            </w:r>
            <w:r w:rsidRPr="00560F5C">
              <w:rPr>
                <w:rFonts w:eastAsia="Arial"/>
                <w:spacing w:val="1"/>
                <w:sz w:val="20"/>
              </w:rPr>
              <w:t>t</w:t>
            </w:r>
            <w:r w:rsidRPr="00560F5C">
              <w:rPr>
                <w:rFonts w:eastAsia="Arial"/>
                <w:spacing w:val="-2"/>
                <w:sz w:val="20"/>
              </w:rPr>
              <w:t>e</w:t>
            </w:r>
            <w:r w:rsidRPr="00560F5C">
              <w:rPr>
                <w:rFonts w:eastAsia="Arial"/>
                <w:sz w:val="20"/>
              </w:rPr>
              <w:t xml:space="preserve">a </w:t>
            </w:r>
            <w:r w:rsidRPr="00560F5C">
              <w:rPr>
                <w:rFonts w:eastAsia="Arial"/>
                <w:spacing w:val="9"/>
                <w:sz w:val="20"/>
              </w:rPr>
              <w:t>v</w:t>
            </w:r>
            <w:r w:rsidRPr="00560F5C">
              <w:rPr>
                <w:rFonts w:eastAsia="Arial"/>
                <w:spacing w:val="-2"/>
                <w:sz w:val="20"/>
              </w:rPr>
              <w:t>o</w:t>
            </w:r>
            <w:r w:rsidRPr="00560F5C">
              <w:rPr>
                <w:rFonts w:eastAsia="Arial"/>
                <w:sz w:val="20"/>
              </w:rPr>
              <w:t>r</w:t>
            </w:r>
            <w:r w:rsidRPr="00560F5C">
              <w:rPr>
                <w:rFonts w:eastAsia="Arial"/>
                <w:spacing w:val="1"/>
                <w:sz w:val="20"/>
              </w:rPr>
              <w:t xml:space="preserve"> f</w:t>
            </w:r>
            <w:r w:rsidRPr="00560F5C">
              <w:rPr>
                <w:rFonts w:eastAsia="Arial"/>
                <w:sz w:val="20"/>
              </w:rPr>
              <w:t xml:space="preserve">i </w:t>
            </w:r>
            <w:r w:rsidRPr="00560F5C">
              <w:rPr>
                <w:rFonts w:eastAsia="Arial"/>
                <w:spacing w:val="-2"/>
                <w:sz w:val="20"/>
              </w:rPr>
              <w:t>go</w:t>
            </w:r>
            <w:r w:rsidRPr="00560F5C">
              <w:rPr>
                <w:rFonts w:eastAsia="Arial"/>
                <w:spacing w:val="3"/>
                <w:sz w:val="20"/>
              </w:rPr>
              <w:t>l</w:t>
            </w:r>
            <w:r w:rsidRPr="00560F5C">
              <w:rPr>
                <w:rFonts w:eastAsia="Arial"/>
                <w:spacing w:val="-1"/>
                <w:sz w:val="20"/>
              </w:rPr>
              <w:t>i</w:t>
            </w:r>
            <w:r w:rsidRPr="00560F5C">
              <w:rPr>
                <w:rFonts w:eastAsia="Arial"/>
                <w:spacing w:val="1"/>
                <w:sz w:val="20"/>
              </w:rPr>
              <w:t>t</w:t>
            </w:r>
            <w:r w:rsidRPr="00560F5C">
              <w:rPr>
                <w:rFonts w:eastAsia="Arial"/>
                <w:spacing w:val="-2"/>
                <w:sz w:val="20"/>
              </w:rPr>
              <w:t>e</w:t>
            </w:r>
            <w:r w:rsidRPr="00560F5C">
              <w:rPr>
                <w:rFonts w:eastAsia="Arial"/>
                <w:sz w:val="20"/>
              </w:rPr>
              <w:t>.</w:t>
            </w:r>
          </w:p>
        </w:tc>
        <w:tc>
          <w:tcPr>
            <w:tcW w:w="1153" w:type="pct"/>
            <w:tcBorders>
              <w:top w:val="single" w:sz="12" w:space="0" w:color="auto"/>
            </w:tcBorders>
            <w:vAlign w:val="center"/>
          </w:tcPr>
          <w:p w14:paraId="0805354D" w14:textId="77777777" w:rsidR="00003556" w:rsidRPr="00560F5C" w:rsidRDefault="00003556" w:rsidP="00003556">
            <w:pPr>
              <w:spacing w:line="224" w:lineRule="exact"/>
              <w:ind w:left="100" w:right="53"/>
              <w:jc w:val="center"/>
              <w:rPr>
                <w:rFonts w:eastAsia="Arial"/>
                <w:sz w:val="20"/>
              </w:rPr>
            </w:pPr>
            <w:r w:rsidRPr="00560F5C">
              <w:rPr>
                <w:rFonts w:eastAsia="Arial"/>
                <w:sz w:val="20"/>
              </w:rPr>
              <w:t xml:space="preserve">Se </w:t>
            </w:r>
            <w:r w:rsidRPr="00560F5C">
              <w:rPr>
                <w:rFonts w:eastAsia="Arial"/>
                <w:spacing w:val="9"/>
                <w:sz w:val="20"/>
              </w:rPr>
              <w:t>v</w:t>
            </w:r>
            <w:r w:rsidRPr="00560F5C">
              <w:rPr>
                <w:rFonts w:eastAsia="Arial"/>
                <w:spacing w:val="-2"/>
                <w:sz w:val="20"/>
              </w:rPr>
              <w:t>o</w:t>
            </w:r>
            <w:r w:rsidRPr="00560F5C">
              <w:rPr>
                <w:rFonts w:eastAsia="Arial"/>
                <w:sz w:val="20"/>
              </w:rPr>
              <w:t xml:space="preserve">r  </w:t>
            </w:r>
            <w:r w:rsidRPr="00560F5C">
              <w:rPr>
                <w:rFonts w:eastAsia="Arial"/>
                <w:spacing w:val="-2"/>
                <w:sz w:val="20"/>
              </w:rPr>
              <w:t>e</w:t>
            </w:r>
            <w:r w:rsidRPr="00560F5C">
              <w:rPr>
                <w:rFonts w:eastAsia="Arial"/>
                <w:spacing w:val="-1"/>
                <w:sz w:val="20"/>
              </w:rPr>
              <w:t>li</w:t>
            </w:r>
            <w:r w:rsidRPr="00560F5C">
              <w:rPr>
                <w:rFonts w:eastAsia="Arial"/>
                <w:sz w:val="20"/>
              </w:rPr>
              <w:t>m</w:t>
            </w:r>
            <w:r w:rsidRPr="00560F5C">
              <w:rPr>
                <w:rFonts w:eastAsia="Arial"/>
                <w:spacing w:val="3"/>
                <w:sz w:val="20"/>
              </w:rPr>
              <w:t>i</w:t>
            </w:r>
            <w:r w:rsidRPr="00560F5C">
              <w:rPr>
                <w:rFonts w:eastAsia="Arial"/>
                <w:spacing w:val="-2"/>
                <w:sz w:val="20"/>
              </w:rPr>
              <w:t>n</w:t>
            </w:r>
            <w:r w:rsidRPr="00560F5C">
              <w:rPr>
                <w:rFonts w:eastAsia="Arial"/>
                <w:sz w:val="20"/>
              </w:rPr>
              <w:t>a</w:t>
            </w:r>
            <w:r w:rsidRPr="00560F5C">
              <w:rPr>
                <w:rFonts w:eastAsia="Arial"/>
                <w:spacing w:val="43"/>
                <w:sz w:val="20"/>
              </w:rPr>
              <w:t xml:space="preserve"> </w:t>
            </w:r>
            <w:r w:rsidRPr="00560F5C">
              <w:rPr>
                <w:rFonts w:eastAsia="Arial"/>
                <w:spacing w:val="3"/>
                <w:sz w:val="20"/>
              </w:rPr>
              <w:t>l</w:t>
            </w:r>
            <w:r w:rsidRPr="00560F5C">
              <w:rPr>
                <w:rFonts w:eastAsia="Arial"/>
                <w:sz w:val="20"/>
              </w:rPr>
              <w:t>a</w:t>
            </w:r>
          </w:p>
          <w:p w14:paraId="4ADA8484" w14:textId="77777777" w:rsidR="00003556" w:rsidRPr="00560F5C" w:rsidRDefault="00003556" w:rsidP="00003556">
            <w:pPr>
              <w:ind w:left="100" w:right="52"/>
              <w:jc w:val="center"/>
              <w:rPr>
                <w:rFonts w:eastAsia="Arial"/>
                <w:sz w:val="20"/>
              </w:rPr>
            </w:pPr>
            <w:r w:rsidRPr="00560F5C">
              <w:rPr>
                <w:rFonts w:eastAsia="Arial"/>
                <w:spacing w:val="-2"/>
                <w:sz w:val="20"/>
              </w:rPr>
              <w:t>depo</w:t>
            </w:r>
            <w:r w:rsidRPr="00560F5C">
              <w:rPr>
                <w:rFonts w:eastAsia="Arial"/>
                <w:sz w:val="20"/>
              </w:rPr>
              <w:t>z</w:t>
            </w:r>
            <w:r w:rsidRPr="00560F5C">
              <w:rPr>
                <w:rFonts w:eastAsia="Arial"/>
                <w:spacing w:val="3"/>
                <w:sz w:val="20"/>
              </w:rPr>
              <w:t>i</w:t>
            </w:r>
            <w:r w:rsidRPr="00560F5C">
              <w:rPr>
                <w:rFonts w:eastAsia="Arial"/>
                <w:spacing w:val="1"/>
                <w:sz w:val="20"/>
              </w:rPr>
              <w:t>t</w:t>
            </w:r>
            <w:r w:rsidRPr="00560F5C">
              <w:rPr>
                <w:rFonts w:eastAsia="Arial"/>
                <w:sz w:val="20"/>
              </w:rPr>
              <w:t xml:space="preserve">e </w:t>
            </w:r>
            <w:r w:rsidRPr="00560F5C">
              <w:rPr>
                <w:rFonts w:eastAsia="Arial"/>
                <w:spacing w:val="51"/>
                <w:sz w:val="20"/>
              </w:rPr>
              <w:t xml:space="preserve"> </w:t>
            </w:r>
            <w:r w:rsidRPr="00560F5C">
              <w:rPr>
                <w:rFonts w:eastAsia="Arial"/>
                <w:spacing w:val="-2"/>
                <w:sz w:val="20"/>
              </w:rPr>
              <w:t>d</w:t>
            </w:r>
            <w:r w:rsidRPr="00560F5C">
              <w:rPr>
                <w:rFonts w:eastAsia="Arial"/>
                <w:sz w:val="20"/>
              </w:rPr>
              <w:t xml:space="preserve">e </w:t>
            </w:r>
            <w:r w:rsidRPr="00560F5C">
              <w:rPr>
                <w:rFonts w:eastAsia="Arial"/>
                <w:spacing w:val="51"/>
                <w:sz w:val="20"/>
              </w:rPr>
              <w:t xml:space="preserve"> </w:t>
            </w:r>
            <w:r w:rsidRPr="00560F5C">
              <w:rPr>
                <w:rFonts w:eastAsia="Arial"/>
                <w:spacing w:val="-2"/>
                <w:sz w:val="20"/>
              </w:rPr>
              <w:t>de</w:t>
            </w:r>
            <w:r w:rsidRPr="00560F5C">
              <w:rPr>
                <w:rFonts w:eastAsia="Arial"/>
                <w:spacing w:val="-5"/>
                <w:sz w:val="20"/>
              </w:rPr>
              <w:t>ș</w:t>
            </w:r>
            <w:r w:rsidRPr="00560F5C">
              <w:rPr>
                <w:rFonts w:eastAsia="Arial"/>
                <w:spacing w:val="-2"/>
                <w:sz w:val="20"/>
              </w:rPr>
              <w:t>eu</w:t>
            </w:r>
            <w:r w:rsidRPr="00560F5C">
              <w:rPr>
                <w:rFonts w:eastAsia="Arial"/>
                <w:sz w:val="20"/>
              </w:rPr>
              <w:t xml:space="preserve">ri </w:t>
            </w:r>
            <w:r w:rsidRPr="00560F5C">
              <w:rPr>
                <w:rFonts w:eastAsia="Arial"/>
                <w:spacing w:val="-2"/>
                <w:sz w:val="20"/>
              </w:rPr>
              <w:t>p</w:t>
            </w:r>
            <w:r w:rsidRPr="00560F5C">
              <w:rPr>
                <w:rFonts w:eastAsia="Arial"/>
                <w:sz w:val="20"/>
              </w:rPr>
              <w:t xml:space="preserve">e  </w:t>
            </w:r>
            <w:r w:rsidRPr="00560F5C">
              <w:rPr>
                <w:rFonts w:eastAsia="Arial"/>
                <w:spacing w:val="-2"/>
                <w:sz w:val="20"/>
              </w:rPr>
              <w:t>ba</w:t>
            </w:r>
            <w:r w:rsidRPr="00560F5C">
              <w:rPr>
                <w:rFonts w:eastAsia="Arial"/>
                <w:sz w:val="20"/>
              </w:rPr>
              <w:t xml:space="preserve">ză </w:t>
            </w:r>
            <w:r w:rsidRPr="00560F5C">
              <w:rPr>
                <w:rFonts w:eastAsia="Arial"/>
                <w:spacing w:val="5"/>
                <w:sz w:val="20"/>
              </w:rPr>
              <w:t xml:space="preserve"> </w:t>
            </w:r>
            <w:r w:rsidRPr="00560F5C">
              <w:rPr>
                <w:rFonts w:eastAsia="Arial"/>
                <w:spacing w:val="-2"/>
                <w:sz w:val="20"/>
              </w:rPr>
              <w:t>d</w:t>
            </w:r>
            <w:r w:rsidRPr="00560F5C">
              <w:rPr>
                <w:rFonts w:eastAsia="Arial"/>
                <w:sz w:val="20"/>
              </w:rPr>
              <w:t>e  c</w:t>
            </w:r>
            <w:r w:rsidRPr="00560F5C">
              <w:rPr>
                <w:rFonts w:eastAsia="Arial"/>
                <w:spacing w:val="3"/>
                <w:sz w:val="20"/>
              </w:rPr>
              <w:t>o</w:t>
            </w:r>
            <w:r w:rsidRPr="00560F5C">
              <w:rPr>
                <w:rFonts w:eastAsia="Arial"/>
                <w:spacing w:val="-2"/>
                <w:sz w:val="20"/>
              </w:rPr>
              <w:t>n</w:t>
            </w:r>
            <w:r w:rsidRPr="00560F5C">
              <w:rPr>
                <w:rFonts w:eastAsia="Arial"/>
                <w:spacing w:val="1"/>
                <w:sz w:val="20"/>
              </w:rPr>
              <w:t>t</w:t>
            </w:r>
            <w:r w:rsidRPr="00560F5C">
              <w:rPr>
                <w:rFonts w:eastAsia="Arial"/>
                <w:sz w:val="20"/>
              </w:rPr>
              <w:t>r</w:t>
            </w:r>
            <w:r w:rsidRPr="00560F5C">
              <w:rPr>
                <w:rFonts w:eastAsia="Arial"/>
                <w:spacing w:val="-2"/>
                <w:sz w:val="20"/>
              </w:rPr>
              <w:t>a</w:t>
            </w:r>
            <w:r w:rsidRPr="00560F5C">
              <w:rPr>
                <w:rFonts w:eastAsia="Arial"/>
                <w:sz w:val="20"/>
              </w:rPr>
              <w:t>ct cu</w:t>
            </w:r>
            <w:r w:rsidRPr="00560F5C">
              <w:rPr>
                <w:rFonts w:eastAsia="Arial"/>
                <w:spacing w:val="-4"/>
                <w:sz w:val="20"/>
              </w:rPr>
              <w:t xml:space="preserve"> </w:t>
            </w:r>
            <w:r w:rsidRPr="00560F5C">
              <w:rPr>
                <w:rFonts w:eastAsia="Arial"/>
                <w:spacing w:val="1"/>
                <w:sz w:val="20"/>
              </w:rPr>
              <w:t>f</w:t>
            </w:r>
            <w:r w:rsidRPr="00560F5C">
              <w:rPr>
                <w:rFonts w:eastAsia="Arial"/>
                <w:spacing w:val="3"/>
                <w:sz w:val="20"/>
              </w:rPr>
              <w:t>i</w:t>
            </w:r>
            <w:r w:rsidRPr="00560F5C">
              <w:rPr>
                <w:rFonts w:eastAsia="Arial"/>
                <w:spacing w:val="-5"/>
                <w:sz w:val="20"/>
              </w:rPr>
              <w:t>r</w:t>
            </w:r>
            <w:r w:rsidRPr="00560F5C">
              <w:rPr>
                <w:rFonts w:eastAsia="Arial"/>
                <w:spacing w:val="5"/>
                <w:sz w:val="20"/>
              </w:rPr>
              <w:t>m</w:t>
            </w:r>
            <w:r w:rsidRPr="00560F5C">
              <w:rPr>
                <w:rFonts w:eastAsia="Arial"/>
                <w:sz w:val="20"/>
              </w:rPr>
              <w:t xml:space="preserve">e </w:t>
            </w:r>
            <w:r w:rsidRPr="00560F5C">
              <w:rPr>
                <w:rFonts w:eastAsia="Arial"/>
                <w:spacing w:val="-5"/>
                <w:sz w:val="20"/>
              </w:rPr>
              <w:t>s</w:t>
            </w:r>
            <w:r w:rsidRPr="00560F5C">
              <w:rPr>
                <w:rFonts w:eastAsia="Arial"/>
                <w:spacing w:val="-2"/>
                <w:sz w:val="20"/>
              </w:rPr>
              <w:t>pe</w:t>
            </w:r>
            <w:r w:rsidRPr="00560F5C">
              <w:rPr>
                <w:rFonts w:eastAsia="Arial"/>
                <w:sz w:val="20"/>
              </w:rPr>
              <w:t>c</w:t>
            </w:r>
            <w:r w:rsidRPr="00560F5C">
              <w:rPr>
                <w:rFonts w:eastAsia="Arial"/>
                <w:spacing w:val="3"/>
                <w:sz w:val="20"/>
              </w:rPr>
              <w:t>i</w:t>
            </w:r>
            <w:r w:rsidRPr="00560F5C">
              <w:rPr>
                <w:rFonts w:eastAsia="Arial"/>
                <w:spacing w:val="-6"/>
                <w:sz w:val="20"/>
              </w:rPr>
              <w:t>a</w:t>
            </w:r>
            <w:r w:rsidRPr="00560F5C">
              <w:rPr>
                <w:rFonts w:eastAsia="Arial"/>
                <w:spacing w:val="3"/>
                <w:sz w:val="20"/>
              </w:rPr>
              <w:t>l</w:t>
            </w:r>
            <w:r w:rsidRPr="00560F5C">
              <w:rPr>
                <w:rFonts w:eastAsia="Arial"/>
                <w:spacing w:val="-1"/>
                <w:sz w:val="20"/>
              </w:rPr>
              <w:t>i</w:t>
            </w:r>
            <w:r w:rsidRPr="00560F5C">
              <w:rPr>
                <w:rFonts w:eastAsia="Arial"/>
                <w:sz w:val="20"/>
              </w:rPr>
              <w:t>z</w:t>
            </w:r>
            <w:r w:rsidRPr="00560F5C">
              <w:rPr>
                <w:rFonts w:eastAsia="Arial"/>
                <w:spacing w:val="-2"/>
                <w:sz w:val="20"/>
              </w:rPr>
              <w:t>a</w:t>
            </w:r>
            <w:r w:rsidRPr="00560F5C">
              <w:rPr>
                <w:rFonts w:eastAsia="Arial"/>
                <w:spacing w:val="1"/>
                <w:sz w:val="20"/>
              </w:rPr>
              <w:t>t</w:t>
            </w:r>
            <w:r w:rsidRPr="00560F5C">
              <w:rPr>
                <w:rFonts w:eastAsia="Arial"/>
                <w:spacing w:val="-2"/>
                <w:sz w:val="20"/>
              </w:rPr>
              <w:t>e</w:t>
            </w:r>
            <w:r w:rsidRPr="00560F5C">
              <w:rPr>
                <w:rFonts w:eastAsia="Arial"/>
                <w:sz w:val="20"/>
              </w:rPr>
              <w:t>.</w:t>
            </w:r>
          </w:p>
        </w:tc>
      </w:tr>
      <w:tr w:rsidR="0038695B" w:rsidRPr="00560F5C" w14:paraId="2E9F0D56" w14:textId="77777777" w:rsidTr="00D731AC">
        <w:trPr>
          <w:trHeight w:hRule="exact" w:val="772"/>
        </w:trPr>
        <w:tc>
          <w:tcPr>
            <w:tcW w:w="856" w:type="pct"/>
            <w:vMerge/>
            <w:vAlign w:val="center"/>
          </w:tcPr>
          <w:p w14:paraId="65D13D4F" w14:textId="77777777" w:rsidR="00003556" w:rsidRPr="00560F5C" w:rsidRDefault="00003556" w:rsidP="00003556">
            <w:pPr>
              <w:jc w:val="center"/>
              <w:rPr>
                <w:sz w:val="20"/>
              </w:rPr>
            </w:pPr>
          </w:p>
        </w:tc>
        <w:tc>
          <w:tcPr>
            <w:tcW w:w="706" w:type="pct"/>
            <w:vAlign w:val="center"/>
          </w:tcPr>
          <w:p w14:paraId="2729EC46" w14:textId="77777777" w:rsidR="00003556" w:rsidRPr="00560F5C" w:rsidRDefault="00003556" w:rsidP="00003556">
            <w:pPr>
              <w:spacing w:line="224" w:lineRule="exact"/>
              <w:ind w:left="100" w:right="-20"/>
              <w:jc w:val="center"/>
              <w:rPr>
                <w:rFonts w:eastAsia="Arial"/>
                <w:sz w:val="20"/>
              </w:rPr>
            </w:pPr>
            <w:r w:rsidRPr="00560F5C">
              <w:rPr>
                <w:rFonts w:eastAsia="Arial"/>
                <w:spacing w:val="-1"/>
                <w:sz w:val="20"/>
              </w:rPr>
              <w:t>D</w:t>
            </w:r>
            <w:r w:rsidRPr="00560F5C">
              <w:rPr>
                <w:rFonts w:eastAsia="Arial"/>
                <w:spacing w:val="-2"/>
                <w:sz w:val="20"/>
              </w:rPr>
              <w:t>e</w:t>
            </w:r>
            <w:r w:rsidRPr="00560F5C">
              <w:rPr>
                <w:rFonts w:eastAsia="Arial"/>
                <w:spacing w:val="-5"/>
                <w:sz w:val="20"/>
              </w:rPr>
              <w:t>ș</w:t>
            </w:r>
            <w:r w:rsidRPr="00560F5C">
              <w:rPr>
                <w:rFonts w:eastAsia="Arial"/>
                <w:spacing w:val="-2"/>
                <w:sz w:val="20"/>
              </w:rPr>
              <w:t>eu</w:t>
            </w:r>
            <w:r w:rsidRPr="00560F5C">
              <w:rPr>
                <w:rFonts w:eastAsia="Arial"/>
                <w:sz w:val="20"/>
              </w:rPr>
              <w:t>ri</w:t>
            </w:r>
          </w:p>
          <w:p w14:paraId="0E59F47A" w14:textId="77777777" w:rsidR="00003556" w:rsidRPr="00560F5C" w:rsidRDefault="00003556" w:rsidP="00003556">
            <w:pPr>
              <w:ind w:left="100" w:right="-20"/>
              <w:jc w:val="center"/>
              <w:rPr>
                <w:rFonts w:eastAsia="Arial"/>
                <w:sz w:val="20"/>
              </w:rPr>
            </w:pPr>
            <w:r w:rsidRPr="00560F5C">
              <w:rPr>
                <w:rFonts w:eastAsia="Arial"/>
                <w:spacing w:val="5"/>
                <w:sz w:val="20"/>
              </w:rPr>
              <w:t>m</w:t>
            </w:r>
            <w:r w:rsidRPr="00560F5C">
              <w:rPr>
                <w:rFonts w:eastAsia="Arial"/>
                <w:spacing w:val="-6"/>
                <w:sz w:val="20"/>
              </w:rPr>
              <w:t>e</w:t>
            </w:r>
            <w:r w:rsidRPr="00560F5C">
              <w:rPr>
                <w:rFonts w:eastAsia="Arial"/>
                <w:spacing w:val="1"/>
                <w:sz w:val="20"/>
              </w:rPr>
              <w:t>t</w:t>
            </w:r>
            <w:r w:rsidRPr="00560F5C">
              <w:rPr>
                <w:rFonts w:eastAsia="Arial"/>
                <w:spacing w:val="-2"/>
                <w:sz w:val="20"/>
              </w:rPr>
              <w:t>a</w:t>
            </w:r>
            <w:r w:rsidRPr="00560F5C">
              <w:rPr>
                <w:rFonts w:eastAsia="Arial"/>
                <w:spacing w:val="-1"/>
                <w:sz w:val="20"/>
              </w:rPr>
              <w:t>l</w:t>
            </w:r>
            <w:r w:rsidRPr="00560F5C">
              <w:rPr>
                <w:rFonts w:eastAsia="Arial"/>
                <w:spacing w:val="3"/>
                <w:sz w:val="20"/>
              </w:rPr>
              <w:t>i</w:t>
            </w:r>
            <w:r w:rsidRPr="00560F5C">
              <w:rPr>
                <w:rFonts w:eastAsia="Arial"/>
                <w:sz w:val="20"/>
              </w:rPr>
              <w:t>ce</w:t>
            </w:r>
          </w:p>
        </w:tc>
        <w:tc>
          <w:tcPr>
            <w:tcW w:w="2285" w:type="pct"/>
            <w:vAlign w:val="center"/>
          </w:tcPr>
          <w:p w14:paraId="2C04A4E5" w14:textId="77777777" w:rsidR="00003556" w:rsidRPr="00560F5C" w:rsidRDefault="00003556" w:rsidP="00003556">
            <w:pPr>
              <w:spacing w:line="224" w:lineRule="exact"/>
              <w:ind w:left="100" w:right="-20"/>
              <w:jc w:val="center"/>
              <w:rPr>
                <w:rFonts w:eastAsia="Arial"/>
                <w:sz w:val="20"/>
              </w:rPr>
            </w:pPr>
            <w:r w:rsidRPr="00560F5C">
              <w:rPr>
                <w:rFonts w:eastAsia="Arial"/>
                <w:sz w:val="20"/>
              </w:rPr>
              <w:t>Se</w:t>
            </w:r>
            <w:r w:rsidRPr="00560F5C">
              <w:rPr>
                <w:rFonts w:eastAsia="Arial"/>
                <w:spacing w:val="5"/>
                <w:sz w:val="20"/>
              </w:rPr>
              <w:t xml:space="preserve"> </w:t>
            </w:r>
            <w:r w:rsidRPr="00560F5C">
              <w:rPr>
                <w:rFonts w:eastAsia="Arial"/>
                <w:spacing w:val="9"/>
                <w:sz w:val="20"/>
              </w:rPr>
              <w:t>v</w:t>
            </w:r>
            <w:r w:rsidRPr="00560F5C">
              <w:rPr>
                <w:rFonts w:eastAsia="Arial"/>
                <w:spacing w:val="-2"/>
                <w:sz w:val="20"/>
              </w:rPr>
              <w:t>o</w:t>
            </w:r>
            <w:r w:rsidRPr="00560F5C">
              <w:rPr>
                <w:rFonts w:eastAsia="Arial"/>
                <w:sz w:val="20"/>
              </w:rPr>
              <w:t>r</w:t>
            </w:r>
            <w:r w:rsidRPr="00560F5C">
              <w:rPr>
                <w:rFonts w:eastAsia="Arial"/>
                <w:spacing w:val="7"/>
                <w:sz w:val="20"/>
              </w:rPr>
              <w:t xml:space="preserve"> </w:t>
            </w:r>
            <w:r w:rsidRPr="00560F5C">
              <w:rPr>
                <w:rFonts w:eastAsia="Arial"/>
                <w:sz w:val="20"/>
              </w:rPr>
              <w:t>c</w:t>
            </w:r>
            <w:r w:rsidRPr="00560F5C">
              <w:rPr>
                <w:rFonts w:eastAsia="Arial"/>
                <w:spacing w:val="-2"/>
                <w:sz w:val="20"/>
              </w:rPr>
              <w:t>o</w:t>
            </w:r>
            <w:r w:rsidRPr="00560F5C">
              <w:rPr>
                <w:rFonts w:eastAsia="Arial"/>
                <w:spacing w:val="3"/>
                <w:sz w:val="20"/>
              </w:rPr>
              <w:t>l</w:t>
            </w:r>
            <w:r w:rsidRPr="00560F5C">
              <w:rPr>
                <w:rFonts w:eastAsia="Arial"/>
                <w:spacing w:val="-2"/>
                <w:sz w:val="20"/>
              </w:rPr>
              <w:t>e</w:t>
            </w:r>
            <w:r w:rsidRPr="00560F5C">
              <w:rPr>
                <w:rFonts w:eastAsia="Arial"/>
                <w:spacing w:val="-5"/>
                <w:sz w:val="20"/>
              </w:rPr>
              <w:t>c</w:t>
            </w:r>
            <w:r w:rsidRPr="00560F5C">
              <w:rPr>
                <w:rFonts w:eastAsia="Arial"/>
                <w:spacing w:val="1"/>
                <w:sz w:val="20"/>
              </w:rPr>
              <w:t>t</w:t>
            </w:r>
            <w:r w:rsidRPr="00560F5C">
              <w:rPr>
                <w:rFonts w:eastAsia="Arial"/>
                <w:sz w:val="20"/>
              </w:rPr>
              <w:t>a</w:t>
            </w:r>
            <w:r w:rsidRPr="00560F5C">
              <w:rPr>
                <w:rFonts w:eastAsia="Arial"/>
                <w:spacing w:val="10"/>
                <w:sz w:val="20"/>
              </w:rPr>
              <w:t xml:space="preserve"> </w:t>
            </w:r>
            <w:r w:rsidRPr="00560F5C">
              <w:rPr>
                <w:rFonts w:eastAsia="Arial"/>
                <w:spacing w:val="1"/>
                <w:sz w:val="20"/>
              </w:rPr>
              <w:t>t</w:t>
            </w:r>
            <w:r w:rsidRPr="00560F5C">
              <w:rPr>
                <w:rFonts w:eastAsia="Arial"/>
                <w:spacing w:val="-6"/>
                <w:sz w:val="20"/>
              </w:rPr>
              <w:t>e</w:t>
            </w:r>
            <w:r w:rsidRPr="00560F5C">
              <w:rPr>
                <w:rFonts w:eastAsia="Arial"/>
                <w:spacing w:val="5"/>
                <w:sz w:val="20"/>
              </w:rPr>
              <w:t>m</w:t>
            </w:r>
            <w:r w:rsidRPr="00560F5C">
              <w:rPr>
                <w:rFonts w:eastAsia="Arial"/>
                <w:spacing w:val="-2"/>
                <w:sz w:val="20"/>
              </w:rPr>
              <w:t>po</w:t>
            </w:r>
            <w:r w:rsidRPr="00560F5C">
              <w:rPr>
                <w:rFonts w:eastAsia="Arial"/>
                <w:sz w:val="20"/>
              </w:rPr>
              <w:t>r</w:t>
            </w:r>
            <w:r w:rsidRPr="00560F5C">
              <w:rPr>
                <w:rFonts w:eastAsia="Arial"/>
                <w:spacing w:val="-2"/>
                <w:sz w:val="20"/>
              </w:rPr>
              <w:t>a</w:t>
            </w:r>
            <w:r w:rsidRPr="00560F5C">
              <w:rPr>
                <w:rFonts w:eastAsia="Arial"/>
                <w:sz w:val="20"/>
              </w:rPr>
              <w:t>r</w:t>
            </w:r>
            <w:r w:rsidRPr="00560F5C">
              <w:rPr>
                <w:rFonts w:eastAsia="Arial"/>
                <w:spacing w:val="7"/>
                <w:sz w:val="20"/>
              </w:rPr>
              <w:t xml:space="preserve"> </w:t>
            </w:r>
            <w:r w:rsidRPr="00560F5C">
              <w:rPr>
                <w:rFonts w:eastAsia="Arial"/>
                <w:spacing w:val="3"/>
                <w:sz w:val="20"/>
              </w:rPr>
              <w:t>î</w:t>
            </w:r>
            <w:r w:rsidRPr="00560F5C">
              <w:rPr>
                <w:rFonts w:eastAsia="Arial"/>
                <w:sz w:val="20"/>
              </w:rPr>
              <w:t>n</w:t>
            </w:r>
            <w:r w:rsidRPr="00560F5C">
              <w:rPr>
                <w:rFonts w:eastAsia="Arial"/>
                <w:spacing w:val="5"/>
                <w:sz w:val="20"/>
              </w:rPr>
              <w:t xml:space="preserve"> </w:t>
            </w:r>
            <w:r w:rsidRPr="00560F5C">
              <w:rPr>
                <w:rFonts w:eastAsia="Arial"/>
                <w:spacing w:val="3"/>
                <w:sz w:val="20"/>
              </w:rPr>
              <w:t>i</w:t>
            </w:r>
            <w:r w:rsidRPr="00560F5C">
              <w:rPr>
                <w:rFonts w:eastAsia="Arial"/>
                <w:spacing w:val="-2"/>
                <w:sz w:val="20"/>
              </w:rPr>
              <w:t>n</w:t>
            </w:r>
            <w:r w:rsidRPr="00560F5C">
              <w:rPr>
                <w:rFonts w:eastAsia="Arial"/>
                <w:spacing w:val="-5"/>
                <w:sz w:val="20"/>
              </w:rPr>
              <w:t>c</w:t>
            </w:r>
            <w:r w:rsidRPr="00560F5C">
              <w:rPr>
                <w:rFonts w:eastAsia="Arial"/>
                <w:spacing w:val="3"/>
                <w:sz w:val="20"/>
              </w:rPr>
              <w:t>i</w:t>
            </w:r>
            <w:r w:rsidRPr="00560F5C">
              <w:rPr>
                <w:rFonts w:eastAsia="Arial"/>
                <w:spacing w:val="-2"/>
                <w:sz w:val="20"/>
              </w:rPr>
              <w:t>n</w:t>
            </w:r>
            <w:r w:rsidRPr="00560F5C">
              <w:rPr>
                <w:rFonts w:eastAsia="Arial"/>
                <w:spacing w:val="1"/>
                <w:sz w:val="20"/>
              </w:rPr>
              <w:t>t</w:t>
            </w:r>
            <w:r w:rsidRPr="00560F5C">
              <w:rPr>
                <w:rFonts w:eastAsia="Arial"/>
                <w:sz w:val="20"/>
              </w:rPr>
              <w:t>a</w:t>
            </w:r>
            <w:r w:rsidRPr="00560F5C">
              <w:rPr>
                <w:rFonts w:eastAsia="Arial"/>
                <w:spacing w:val="10"/>
                <w:sz w:val="20"/>
              </w:rPr>
              <w:t xml:space="preserve"> </w:t>
            </w:r>
            <w:r w:rsidRPr="00560F5C">
              <w:rPr>
                <w:rFonts w:eastAsia="Arial"/>
                <w:spacing w:val="-2"/>
                <w:sz w:val="20"/>
              </w:rPr>
              <w:t>d</w:t>
            </w:r>
            <w:r w:rsidRPr="00560F5C">
              <w:rPr>
                <w:rFonts w:eastAsia="Arial"/>
                <w:sz w:val="20"/>
              </w:rPr>
              <w:t>e</w:t>
            </w:r>
            <w:r w:rsidRPr="00560F5C">
              <w:rPr>
                <w:rFonts w:eastAsia="Arial"/>
                <w:spacing w:val="10"/>
                <w:sz w:val="20"/>
              </w:rPr>
              <w:t xml:space="preserve"> </w:t>
            </w:r>
            <w:r w:rsidRPr="00560F5C">
              <w:rPr>
                <w:rFonts w:eastAsia="Arial"/>
                <w:spacing w:val="-5"/>
                <w:sz w:val="20"/>
              </w:rPr>
              <w:t>ș</w:t>
            </w:r>
            <w:r w:rsidRPr="00560F5C">
              <w:rPr>
                <w:rFonts w:eastAsia="Arial"/>
                <w:spacing w:val="-2"/>
                <w:sz w:val="20"/>
              </w:rPr>
              <w:t>an</w:t>
            </w:r>
            <w:r w:rsidRPr="00560F5C">
              <w:rPr>
                <w:rFonts w:eastAsia="Arial"/>
                <w:spacing w:val="1"/>
                <w:sz w:val="20"/>
              </w:rPr>
              <w:t>t</w:t>
            </w:r>
            <w:r w:rsidRPr="00560F5C">
              <w:rPr>
                <w:rFonts w:eastAsia="Arial"/>
                <w:spacing w:val="3"/>
                <w:sz w:val="20"/>
              </w:rPr>
              <w:t>i</w:t>
            </w:r>
            <w:r w:rsidRPr="00560F5C">
              <w:rPr>
                <w:rFonts w:eastAsia="Arial"/>
                <w:spacing w:val="-2"/>
                <w:sz w:val="20"/>
              </w:rPr>
              <w:t>e</w:t>
            </w:r>
            <w:r w:rsidRPr="00560F5C">
              <w:rPr>
                <w:rFonts w:eastAsia="Arial"/>
                <w:sz w:val="20"/>
              </w:rPr>
              <w:t>r,</w:t>
            </w:r>
            <w:r w:rsidRPr="00560F5C">
              <w:rPr>
                <w:rFonts w:eastAsia="Arial"/>
                <w:spacing w:val="13"/>
                <w:sz w:val="20"/>
              </w:rPr>
              <w:t xml:space="preserve"> </w:t>
            </w:r>
            <w:r w:rsidRPr="00560F5C">
              <w:rPr>
                <w:rFonts w:eastAsia="Arial"/>
                <w:spacing w:val="-2"/>
                <w:sz w:val="20"/>
              </w:rPr>
              <w:t>p</w:t>
            </w:r>
            <w:r w:rsidRPr="00560F5C">
              <w:rPr>
                <w:rFonts w:eastAsia="Arial"/>
                <w:sz w:val="20"/>
              </w:rPr>
              <w:t>e</w:t>
            </w:r>
          </w:p>
          <w:p w14:paraId="49369DFD" w14:textId="77777777" w:rsidR="00003556" w:rsidRPr="00560F5C" w:rsidRDefault="00003556" w:rsidP="00003556">
            <w:pPr>
              <w:ind w:left="100" w:right="-20"/>
              <w:jc w:val="center"/>
              <w:rPr>
                <w:rFonts w:eastAsia="Arial"/>
                <w:sz w:val="20"/>
              </w:rPr>
            </w:pPr>
            <w:r w:rsidRPr="00560F5C">
              <w:rPr>
                <w:rFonts w:eastAsia="Arial"/>
                <w:spacing w:val="-2"/>
                <w:sz w:val="20"/>
              </w:rPr>
              <w:t>p</w:t>
            </w:r>
            <w:r w:rsidRPr="00560F5C">
              <w:rPr>
                <w:rFonts w:eastAsia="Arial"/>
                <w:spacing w:val="3"/>
                <w:sz w:val="20"/>
              </w:rPr>
              <w:t>l</w:t>
            </w:r>
            <w:r w:rsidRPr="00560F5C">
              <w:rPr>
                <w:rFonts w:eastAsia="Arial"/>
                <w:spacing w:val="-2"/>
                <w:sz w:val="20"/>
              </w:rPr>
              <w:t>a</w:t>
            </w:r>
            <w:r w:rsidRPr="00560F5C">
              <w:rPr>
                <w:rFonts w:eastAsia="Arial"/>
                <w:spacing w:val="-3"/>
                <w:sz w:val="20"/>
              </w:rPr>
              <w:t>t</w:t>
            </w:r>
            <w:r w:rsidRPr="00560F5C">
              <w:rPr>
                <w:rFonts w:eastAsia="Arial"/>
                <w:spacing w:val="6"/>
                <w:sz w:val="20"/>
              </w:rPr>
              <w:t>f</w:t>
            </w:r>
            <w:r w:rsidRPr="00560F5C">
              <w:rPr>
                <w:rFonts w:eastAsia="Arial"/>
                <w:spacing w:val="-2"/>
                <w:sz w:val="20"/>
              </w:rPr>
              <w:t>o</w:t>
            </w:r>
            <w:r w:rsidRPr="00560F5C">
              <w:rPr>
                <w:rFonts w:eastAsia="Arial"/>
                <w:spacing w:val="-5"/>
                <w:sz w:val="20"/>
              </w:rPr>
              <w:t>r</w:t>
            </w:r>
            <w:r w:rsidRPr="00560F5C">
              <w:rPr>
                <w:rFonts w:eastAsia="Arial"/>
                <w:spacing w:val="5"/>
                <w:sz w:val="20"/>
              </w:rPr>
              <w:t>m</w:t>
            </w:r>
            <w:r w:rsidRPr="00560F5C">
              <w:rPr>
                <w:rFonts w:eastAsia="Arial"/>
                <w:sz w:val="20"/>
              </w:rPr>
              <w:t>e</w:t>
            </w:r>
            <w:r w:rsidRPr="00560F5C">
              <w:rPr>
                <w:rFonts w:eastAsia="Arial"/>
                <w:spacing w:val="-5"/>
                <w:sz w:val="20"/>
              </w:rPr>
              <w:t xml:space="preserve"> ș</w:t>
            </w:r>
            <w:r w:rsidRPr="00560F5C">
              <w:rPr>
                <w:rFonts w:eastAsia="Arial"/>
                <w:spacing w:val="3"/>
                <w:sz w:val="20"/>
              </w:rPr>
              <w:t>i</w:t>
            </w:r>
            <w:r w:rsidRPr="00560F5C">
              <w:rPr>
                <w:rFonts w:eastAsia="Arial"/>
                <w:spacing w:val="1"/>
                <w:sz w:val="20"/>
              </w:rPr>
              <w:t>/</w:t>
            </w:r>
            <w:r w:rsidRPr="00560F5C">
              <w:rPr>
                <w:rFonts w:eastAsia="Arial"/>
                <w:spacing w:val="-5"/>
                <w:sz w:val="20"/>
              </w:rPr>
              <w:t>s</w:t>
            </w:r>
            <w:r w:rsidRPr="00560F5C">
              <w:rPr>
                <w:rFonts w:eastAsia="Arial"/>
                <w:spacing w:val="-2"/>
                <w:sz w:val="20"/>
              </w:rPr>
              <w:t>a</w:t>
            </w:r>
            <w:r w:rsidRPr="00560F5C">
              <w:rPr>
                <w:rFonts w:eastAsia="Arial"/>
                <w:sz w:val="20"/>
              </w:rPr>
              <w:t xml:space="preserve">u </w:t>
            </w:r>
            <w:r w:rsidRPr="00560F5C">
              <w:rPr>
                <w:rFonts w:eastAsia="Arial"/>
                <w:spacing w:val="3"/>
                <w:sz w:val="20"/>
              </w:rPr>
              <w:t>î</w:t>
            </w:r>
            <w:r w:rsidRPr="00560F5C">
              <w:rPr>
                <w:rFonts w:eastAsia="Arial"/>
                <w:sz w:val="20"/>
              </w:rPr>
              <w:t>n</w:t>
            </w:r>
            <w:r w:rsidRPr="00560F5C">
              <w:rPr>
                <w:rFonts w:eastAsia="Arial"/>
                <w:spacing w:val="-4"/>
                <w:sz w:val="20"/>
              </w:rPr>
              <w:t xml:space="preserve"> </w:t>
            </w:r>
            <w:r w:rsidRPr="00560F5C">
              <w:rPr>
                <w:rFonts w:eastAsia="Arial"/>
                <w:sz w:val="20"/>
              </w:rPr>
              <w:t>c</w:t>
            </w:r>
            <w:r w:rsidRPr="00560F5C">
              <w:rPr>
                <w:rFonts w:eastAsia="Arial"/>
                <w:spacing w:val="-2"/>
                <w:sz w:val="20"/>
              </w:rPr>
              <w:t>on</w:t>
            </w:r>
            <w:r w:rsidRPr="00560F5C">
              <w:rPr>
                <w:rFonts w:eastAsia="Arial"/>
                <w:spacing w:val="1"/>
                <w:sz w:val="20"/>
              </w:rPr>
              <w:t>t</w:t>
            </w:r>
            <w:r w:rsidRPr="00560F5C">
              <w:rPr>
                <w:rFonts w:eastAsia="Arial"/>
                <w:spacing w:val="-2"/>
                <w:sz w:val="20"/>
              </w:rPr>
              <w:t>a</w:t>
            </w:r>
            <w:r w:rsidRPr="00560F5C">
              <w:rPr>
                <w:rFonts w:eastAsia="Arial"/>
                <w:spacing w:val="3"/>
                <w:sz w:val="20"/>
              </w:rPr>
              <w:t>i</w:t>
            </w:r>
            <w:r w:rsidRPr="00560F5C">
              <w:rPr>
                <w:rFonts w:eastAsia="Arial"/>
                <w:spacing w:val="-2"/>
                <w:sz w:val="20"/>
              </w:rPr>
              <w:t>ne</w:t>
            </w:r>
            <w:r w:rsidRPr="00560F5C">
              <w:rPr>
                <w:rFonts w:eastAsia="Arial"/>
                <w:sz w:val="20"/>
              </w:rPr>
              <w:t xml:space="preserve">re </w:t>
            </w:r>
            <w:r w:rsidRPr="00560F5C">
              <w:rPr>
                <w:rFonts w:eastAsia="Arial"/>
                <w:spacing w:val="-5"/>
                <w:sz w:val="20"/>
              </w:rPr>
              <w:t>s</w:t>
            </w:r>
            <w:r w:rsidRPr="00560F5C">
              <w:rPr>
                <w:rFonts w:eastAsia="Arial"/>
                <w:spacing w:val="-2"/>
                <w:sz w:val="20"/>
              </w:rPr>
              <w:t>pe</w:t>
            </w:r>
            <w:r w:rsidRPr="00560F5C">
              <w:rPr>
                <w:rFonts w:eastAsia="Arial"/>
                <w:sz w:val="20"/>
              </w:rPr>
              <w:t>c</w:t>
            </w:r>
            <w:r w:rsidRPr="00560F5C">
              <w:rPr>
                <w:rFonts w:eastAsia="Arial"/>
                <w:spacing w:val="3"/>
                <w:sz w:val="20"/>
              </w:rPr>
              <w:t>i</w:t>
            </w:r>
            <w:r w:rsidRPr="00560F5C">
              <w:rPr>
                <w:rFonts w:eastAsia="Arial"/>
                <w:spacing w:val="-6"/>
                <w:sz w:val="20"/>
              </w:rPr>
              <w:t>a</w:t>
            </w:r>
            <w:r w:rsidRPr="00560F5C">
              <w:rPr>
                <w:rFonts w:eastAsia="Arial"/>
                <w:spacing w:val="3"/>
                <w:sz w:val="20"/>
              </w:rPr>
              <w:t>li</w:t>
            </w:r>
            <w:r w:rsidRPr="00560F5C">
              <w:rPr>
                <w:rFonts w:eastAsia="Arial"/>
                <w:sz w:val="20"/>
              </w:rPr>
              <w:t>z</w:t>
            </w:r>
            <w:r w:rsidRPr="00560F5C">
              <w:rPr>
                <w:rFonts w:eastAsia="Arial"/>
                <w:spacing w:val="-6"/>
                <w:sz w:val="20"/>
              </w:rPr>
              <w:t>a</w:t>
            </w:r>
            <w:r w:rsidRPr="00560F5C">
              <w:rPr>
                <w:rFonts w:eastAsia="Arial"/>
                <w:spacing w:val="1"/>
                <w:sz w:val="20"/>
              </w:rPr>
              <w:t>t</w:t>
            </w:r>
            <w:r w:rsidRPr="00560F5C">
              <w:rPr>
                <w:rFonts w:eastAsia="Arial"/>
                <w:spacing w:val="-2"/>
                <w:sz w:val="20"/>
              </w:rPr>
              <w:t>e</w:t>
            </w:r>
            <w:r w:rsidRPr="00560F5C">
              <w:rPr>
                <w:rFonts w:eastAsia="Arial"/>
                <w:sz w:val="20"/>
              </w:rPr>
              <w:t>.</w:t>
            </w:r>
          </w:p>
        </w:tc>
        <w:tc>
          <w:tcPr>
            <w:tcW w:w="1153" w:type="pct"/>
            <w:vAlign w:val="center"/>
          </w:tcPr>
          <w:p w14:paraId="4F57C09C" w14:textId="77777777" w:rsidR="00003556" w:rsidRPr="00560F5C" w:rsidRDefault="00003556" w:rsidP="00003556">
            <w:pPr>
              <w:tabs>
                <w:tab w:val="left" w:pos="1260"/>
              </w:tabs>
              <w:spacing w:line="224" w:lineRule="exact"/>
              <w:ind w:left="100" w:right="-20"/>
              <w:jc w:val="center"/>
              <w:rPr>
                <w:rFonts w:eastAsia="Arial"/>
                <w:sz w:val="20"/>
              </w:rPr>
            </w:pPr>
            <w:r w:rsidRPr="00560F5C">
              <w:rPr>
                <w:rFonts w:eastAsia="Arial"/>
                <w:sz w:val="20"/>
              </w:rPr>
              <w:t xml:space="preserve">Se </w:t>
            </w:r>
            <w:r w:rsidRPr="00560F5C">
              <w:rPr>
                <w:rFonts w:eastAsia="Arial"/>
                <w:spacing w:val="9"/>
                <w:sz w:val="20"/>
              </w:rPr>
              <w:t>v</w:t>
            </w:r>
            <w:r w:rsidRPr="00560F5C">
              <w:rPr>
                <w:rFonts w:eastAsia="Arial"/>
                <w:spacing w:val="-2"/>
                <w:sz w:val="20"/>
              </w:rPr>
              <w:t>a</w:t>
            </w:r>
            <w:r w:rsidRPr="00560F5C">
              <w:rPr>
                <w:rFonts w:eastAsia="Arial"/>
                <w:spacing w:val="3"/>
                <w:sz w:val="20"/>
              </w:rPr>
              <w:t>l</w:t>
            </w:r>
            <w:r w:rsidRPr="00560F5C">
              <w:rPr>
                <w:rFonts w:eastAsia="Arial"/>
                <w:spacing w:val="-2"/>
                <w:sz w:val="20"/>
              </w:rPr>
              <w:t>o</w:t>
            </w:r>
            <w:r w:rsidRPr="00560F5C">
              <w:rPr>
                <w:rFonts w:eastAsia="Arial"/>
                <w:spacing w:val="-5"/>
                <w:sz w:val="20"/>
              </w:rPr>
              <w:t>r</w:t>
            </w:r>
            <w:r w:rsidRPr="00560F5C">
              <w:rPr>
                <w:rFonts w:eastAsia="Arial"/>
                <w:spacing w:val="-1"/>
                <w:sz w:val="20"/>
              </w:rPr>
              <w:t>i</w:t>
            </w:r>
            <w:r w:rsidRPr="00560F5C">
              <w:rPr>
                <w:rFonts w:eastAsia="Arial"/>
                <w:spacing w:val="1"/>
                <w:sz w:val="20"/>
              </w:rPr>
              <w:t>f</w:t>
            </w:r>
            <w:r w:rsidRPr="00560F5C">
              <w:rPr>
                <w:rFonts w:eastAsia="Arial"/>
                <w:spacing w:val="-1"/>
                <w:sz w:val="20"/>
              </w:rPr>
              <w:t>i</w:t>
            </w:r>
            <w:r w:rsidRPr="00560F5C">
              <w:rPr>
                <w:rFonts w:eastAsia="Arial"/>
                <w:sz w:val="20"/>
              </w:rPr>
              <w:t>că</w:t>
            </w:r>
          </w:p>
          <w:p w14:paraId="7485085F" w14:textId="77777777" w:rsidR="00003556" w:rsidRPr="00560F5C" w:rsidRDefault="00003556" w:rsidP="00003556">
            <w:pPr>
              <w:ind w:left="100" w:right="49"/>
              <w:jc w:val="center"/>
              <w:rPr>
                <w:rFonts w:eastAsia="Arial"/>
                <w:sz w:val="20"/>
              </w:rPr>
            </w:pPr>
            <w:r w:rsidRPr="00560F5C">
              <w:rPr>
                <w:rFonts w:eastAsia="Arial"/>
                <w:spacing w:val="-2"/>
                <w:sz w:val="20"/>
              </w:rPr>
              <w:t>ob</w:t>
            </w:r>
            <w:r w:rsidRPr="00560F5C">
              <w:rPr>
                <w:rFonts w:eastAsia="Arial"/>
                <w:spacing w:val="3"/>
                <w:sz w:val="20"/>
              </w:rPr>
              <w:t>li</w:t>
            </w:r>
            <w:r w:rsidRPr="00560F5C">
              <w:rPr>
                <w:rFonts w:eastAsia="Arial"/>
                <w:spacing w:val="-2"/>
                <w:sz w:val="20"/>
              </w:rPr>
              <w:t>ga</w:t>
            </w:r>
            <w:r w:rsidRPr="00560F5C">
              <w:rPr>
                <w:rFonts w:eastAsia="Arial"/>
                <w:spacing w:val="1"/>
                <w:sz w:val="20"/>
              </w:rPr>
              <w:t>t</w:t>
            </w:r>
            <w:r w:rsidRPr="00560F5C">
              <w:rPr>
                <w:rFonts w:eastAsia="Arial"/>
                <w:spacing w:val="-2"/>
                <w:sz w:val="20"/>
              </w:rPr>
              <w:t>o</w:t>
            </w:r>
            <w:r w:rsidRPr="00560F5C">
              <w:rPr>
                <w:rFonts w:eastAsia="Arial"/>
                <w:spacing w:val="-5"/>
                <w:sz w:val="20"/>
              </w:rPr>
              <w:t>r</w:t>
            </w:r>
            <w:r w:rsidRPr="00560F5C">
              <w:rPr>
                <w:rFonts w:eastAsia="Arial"/>
                <w:spacing w:val="3"/>
                <w:sz w:val="20"/>
              </w:rPr>
              <w:t>i</w:t>
            </w:r>
            <w:r w:rsidRPr="00560F5C">
              <w:rPr>
                <w:rFonts w:eastAsia="Arial"/>
                <w:sz w:val="20"/>
              </w:rPr>
              <w:t>u</w:t>
            </w:r>
            <w:r w:rsidRPr="00560F5C">
              <w:rPr>
                <w:rFonts w:eastAsia="Arial"/>
                <w:spacing w:val="24"/>
                <w:sz w:val="20"/>
              </w:rPr>
              <w:t xml:space="preserve"> </w:t>
            </w:r>
            <w:r w:rsidRPr="00560F5C">
              <w:rPr>
                <w:rFonts w:eastAsia="Arial"/>
                <w:spacing w:val="-2"/>
                <w:sz w:val="20"/>
              </w:rPr>
              <w:t>p</w:t>
            </w:r>
            <w:r w:rsidRPr="00560F5C">
              <w:rPr>
                <w:rFonts w:eastAsia="Arial"/>
                <w:sz w:val="20"/>
              </w:rPr>
              <w:t>r</w:t>
            </w:r>
            <w:r w:rsidRPr="00560F5C">
              <w:rPr>
                <w:rFonts w:eastAsia="Arial"/>
                <w:spacing w:val="3"/>
                <w:sz w:val="20"/>
              </w:rPr>
              <w:t>i</w:t>
            </w:r>
            <w:r w:rsidRPr="00560F5C">
              <w:rPr>
                <w:rFonts w:eastAsia="Arial"/>
                <w:sz w:val="20"/>
              </w:rPr>
              <w:t>n</w:t>
            </w:r>
            <w:r w:rsidRPr="00560F5C">
              <w:rPr>
                <w:rFonts w:eastAsia="Arial"/>
                <w:spacing w:val="24"/>
                <w:sz w:val="20"/>
              </w:rPr>
              <w:t xml:space="preserve"> </w:t>
            </w:r>
            <w:r w:rsidRPr="00560F5C">
              <w:rPr>
                <w:rFonts w:eastAsia="Arial"/>
                <w:spacing w:val="-2"/>
                <w:sz w:val="20"/>
              </w:rPr>
              <w:t>un</w:t>
            </w:r>
            <w:r w:rsidRPr="00560F5C">
              <w:rPr>
                <w:rFonts w:eastAsia="Arial"/>
                <w:spacing w:val="3"/>
                <w:sz w:val="20"/>
              </w:rPr>
              <w:t>i</w:t>
            </w:r>
            <w:r w:rsidRPr="00560F5C">
              <w:rPr>
                <w:rFonts w:eastAsia="Arial"/>
                <w:spacing w:val="1"/>
                <w:sz w:val="20"/>
              </w:rPr>
              <w:t>t</w:t>
            </w:r>
            <w:r w:rsidRPr="00560F5C">
              <w:rPr>
                <w:rFonts w:eastAsia="Arial"/>
                <w:spacing w:val="-6"/>
                <w:sz w:val="20"/>
              </w:rPr>
              <w:t>ăț</w:t>
            </w:r>
            <w:r w:rsidRPr="00560F5C">
              <w:rPr>
                <w:rFonts w:eastAsia="Arial"/>
                <w:sz w:val="20"/>
              </w:rPr>
              <w:t xml:space="preserve">i </w:t>
            </w:r>
            <w:r w:rsidRPr="00560F5C">
              <w:rPr>
                <w:rFonts w:eastAsia="Arial"/>
                <w:spacing w:val="-5"/>
                <w:sz w:val="20"/>
              </w:rPr>
              <w:t>s</w:t>
            </w:r>
            <w:r w:rsidRPr="00560F5C">
              <w:rPr>
                <w:rFonts w:eastAsia="Arial"/>
                <w:spacing w:val="-2"/>
                <w:sz w:val="20"/>
              </w:rPr>
              <w:t>pe</w:t>
            </w:r>
            <w:r w:rsidRPr="00560F5C">
              <w:rPr>
                <w:rFonts w:eastAsia="Arial"/>
                <w:sz w:val="20"/>
              </w:rPr>
              <w:t>c</w:t>
            </w:r>
            <w:r w:rsidRPr="00560F5C">
              <w:rPr>
                <w:rFonts w:eastAsia="Arial"/>
                <w:spacing w:val="3"/>
                <w:sz w:val="20"/>
              </w:rPr>
              <w:t>i</w:t>
            </w:r>
            <w:r w:rsidRPr="00560F5C">
              <w:rPr>
                <w:rFonts w:eastAsia="Arial"/>
                <w:spacing w:val="-2"/>
                <w:sz w:val="20"/>
              </w:rPr>
              <w:t>a</w:t>
            </w:r>
            <w:r w:rsidRPr="00560F5C">
              <w:rPr>
                <w:rFonts w:eastAsia="Arial"/>
                <w:spacing w:val="3"/>
                <w:sz w:val="20"/>
              </w:rPr>
              <w:t>li</w:t>
            </w:r>
            <w:r w:rsidRPr="00560F5C">
              <w:rPr>
                <w:rFonts w:eastAsia="Arial"/>
                <w:sz w:val="20"/>
              </w:rPr>
              <w:t>z</w:t>
            </w:r>
            <w:r w:rsidRPr="00560F5C">
              <w:rPr>
                <w:rFonts w:eastAsia="Arial"/>
                <w:spacing w:val="-2"/>
                <w:sz w:val="20"/>
              </w:rPr>
              <w:t>a</w:t>
            </w:r>
            <w:r w:rsidRPr="00560F5C">
              <w:rPr>
                <w:rFonts w:eastAsia="Arial"/>
                <w:spacing w:val="1"/>
                <w:sz w:val="20"/>
              </w:rPr>
              <w:t>t</w:t>
            </w:r>
            <w:r w:rsidRPr="00560F5C">
              <w:rPr>
                <w:rFonts w:eastAsia="Arial"/>
                <w:spacing w:val="-6"/>
                <w:sz w:val="20"/>
              </w:rPr>
              <w:t>e</w:t>
            </w:r>
            <w:r w:rsidRPr="00560F5C">
              <w:rPr>
                <w:rFonts w:eastAsia="Arial"/>
                <w:sz w:val="20"/>
              </w:rPr>
              <w:t>.</w:t>
            </w:r>
          </w:p>
        </w:tc>
      </w:tr>
      <w:tr w:rsidR="00E70DE6" w:rsidRPr="00560F5C" w14:paraId="1B08AE73" w14:textId="77777777" w:rsidTr="00E70DE6">
        <w:trPr>
          <w:trHeight w:hRule="exact" w:val="567"/>
        </w:trPr>
        <w:tc>
          <w:tcPr>
            <w:tcW w:w="856" w:type="pct"/>
            <w:vMerge/>
            <w:vAlign w:val="center"/>
          </w:tcPr>
          <w:p w14:paraId="26CF7A94" w14:textId="77777777" w:rsidR="00003556" w:rsidRPr="00560F5C" w:rsidRDefault="00003556" w:rsidP="00003556">
            <w:pPr>
              <w:jc w:val="center"/>
              <w:rPr>
                <w:sz w:val="20"/>
              </w:rPr>
            </w:pPr>
          </w:p>
        </w:tc>
        <w:tc>
          <w:tcPr>
            <w:tcW w:w="706" w:type="pct"/>
            <w:vAlign w:val="center"/>
          </w:tcPr>
          <w:p w14:paraId="009E4D8C" w14:textId="77777777" w:rsidR="00003556" w:rsidRPr="00560F5C" w:rsidRDefault="00003556" w:rsidP="00003556">
            <w:pPr>
              <w:spacing w:line="224" w:lineRule="exact"/>
              <w:ind w:left="100" w:right="-20"/>
              <w:jc w:val="center"/>
              <w:rPr>
                <w:rFonts w:eastAsia="Arial"/>
                <w:sz w:val="20"/>
              </w:rPr>
            </w:pPr>
            <w:r w:rsidRPr="00560F5C">
              <w:rPr>
                <w:rFonts w:eastAsia="Arial"/>
                <w:spacing w:val="-1"/>
                <w:sz w:val="20"/>
              </w:rPr>
              <w:t>U</w:t>
            </w:r>
            <w:r w:rsidRPr="00560F5C">
              <w:rPr>
                <w:rFonts w:eastAsia="Arial"/>
                <w:spacing w:val="-2"/>
                <w:sz w:val="20"/>
              </w:rPr>
              <w:t>e</w:t>
            </w:r>
            <w:r w:rsidRPr="00560F5C">
              <w:rPr>
                <w:rFonts w:eastAsia="Arial"/>
                <w:spacing w:val="3"/>
                <w:sz w:val="20"/>
              </w:rPr>
              <w:t>i</w:t>
            </w:r>
            <w:r w:rsidRPr="00560F5C">
              <w:rPr>
                <w:rFonts w:eastAsia="Arial"/>
                <w:spacing w:val="-2"/>
                <w:sz w:val="20"/>
              </w:rPr>
              <w:t>u</w:t>
            </w:r>
            <w:r w:rsidRPr="00560F5C">
              <w:rPr>
                <w:rFonts w:eastAsia="Arial"/>
                <w:sz w:val="20"/>
              </w:rPr>
              <w:t>ri</w:t>
            </w:r>
          </w:p>
        </w:tc>
        <w:tc>
          <w:tcPr>
            <w:tcW w:w="2285" w:type="pct"/>
            <w:vAlign w:val="center"/>
          </w:tcPr>
          <w:p w14:paraId="541195CD" w14:textId="77777777" w:rsidR="00003556" w:rsidRPr="00560F5C" w:rsidRDefault="00003556" w:rsidP="00003556">
            <w:pPr>
              <w:spacing w:line="224" w:lineRule="exact"/>
              <w:ind w:left="100" w:right="53"/>
              <w:jc w:val="center"/>
              <w:rPr>
                <w:rFonts w:eastAsia="Arial"/>
                <w:sz w:val="20"/>
              </w:rPr>
            </w:pPr>
            <w:r w:rsidRPr="00560F5C">
              <w:rPr>
                <w:rFonts w:eastAsia="Arial"/>
                <w:sz w:val="20"/>
              </w:rPr>
              <w:t>M</w:t>
            </w:r>
            <w:r w:rsidRPr="00560F5C">
              <w:rPr>
                <w:rFonts w:eastAsia="Arial"/>
                <w:spacing w:val="-2"/>
                <w:sz w:val="20"/>
              </w:rPr>
              <w:t>a</w:t>
            </w:r>
            <w:r w:rsidRPr="00560F5C">
              <w:rPr>
                <w:rFonts w:eastAsia="Arial"/>
                <w:spacing w:val="1"/>
                <w:sz w:val="20"/>
              </w:rPr>
              <w:t>t</w:t>
            </w:r>
            <w:r w:rsidRPr="00560F5C">
              <w:rPr>
                <w:rFonts w:eastAsia="Arial"/>
                <w:spacing w:val="-2"/>
                <w:sz w:val="20"/>
              </w:rPr>
              <w:t>e</w:t>
            </w:r>
            <w:r w:rsidRPr="00560F5C">
              <w:rPr>
                <w:rFonts w:eastAsia="Arial"/>
                <w:sz w:val="20"/>
              </w:rPr>
              <w:t>r</w:t>
            </w:r>
            <w:r w:rsidRPr="00560F5C">
              <w:rPr>
                <w:rFonts w:eastAsia="Arial"/>
                <w:spacing w:val="3"/>
                <w:sz w:val="20"/>
              </w:rPr>
              <w:t>i</w:t>
            </w:r>
            <w:r w:rsidRPr="00560F5C">
              <w:rPr>
                <w:rFonts w:eastAsia="Arial"/>
                <w:spacing w:val="-6"/>
                <w:sz w:val="20"/>
              </w:rPr>
              <w:t>a</w:t>
            </w:r>
            <w:r w:rsidRPr="00560F5C">
              <w:rPr>
                <w:rFonts w:eastAsia="Arial"/>
                <w:spacing w:val="3"/>
                <w:sz w:val="20"/>
              </w:rPr>
              <w:t>l</w:t>
            </w:r>
            <w:r w:rsidRPr="00560F5C">
              <w:rPr>
                <w:rFonts w:eastAsia="Arial"/>
                <w:sz w:val="20"/>
              </w:rPr>
              <w:t>e</w:t>
            </w:r>
            <w:r w:rsidRPr="00560F5C">
              <w:rPr>
                <w:rFonts w:eastAsia="Arial"/>
                <w:spacing w:val="34"/>
                <w:sz w:val="20"/>
              </w:rPr>
              <w:t xml:space="preserve"> </w:t>
            </w:r>
            <w:r w:rsidRPr="00560F5C">
              <w:rPr>
                <w:rFonts w:eastAsia="Arial"/>
                <w:sz w:val="20"/>
              </w:rPr>
              <w:t>cu</w:t>
            </w:r>
            <w:r w:rsidRPr="00560F5C">
              <w:rPr>
                <w:rFonts w:eastAsia="Arial"/>
                <w:spacing w:val="34"/>
                <w:sz w:val="20"/>
              </w:rPr>
              <w:t xml:space="preserve"> </w:t>
            </w:r>
            <w:r w:rsidRPr="00560F5C">
              <w:rPr>
                <w:rFonts w:eastAsia="Arial"/>
                <w:spacing w:val="-2"/>
                <w:sz w:val="20"/>
              </w:rPr>
              <w:t>po</w:t>
            </w:r>
            <w:r w:rsidRPr="00560F5C">
              <w:rPr>
                <w:rFonts w:eastAsia="Arial"/>
                <w:spacing w:val="1"/>
                <w:sz w:val="20"/>
              </w:rPr>
              <w:t>t</w:t>
            </w:r>
            <w:r w:rsidRPr="00560F5C">
              <w:rPr>
                <w:rFonts w:eastAsia="Arial"/>
                <w:spacing w:val="-2"/>
                <w:sz w:val="20"/>
              </w:rPr>
              <w:t>en</w:t>
            </w:r>
            <w:r w:rsidRPr="00560F5C">
              <w:rPr>
                <w:rFonts w:eastAsia="Arial"/>
                <w:spacing w:val="-3"/>
                <w:sz w:val="20"/>
              </w:rPr>
              <w:t>ț</w:t>
            </w:r>
            <w:r w:rsidRPr="00560F5C">
              <w:rPr>
                <w:rFonts w:eastAsia="Arial"/>
                <w:spacing w:val="3"/>
                <w:sz w:val="20"/>
              </w:rPr>
              <w:t>i</w:t>
            </w:r>
            <w:r w:rsidRPr="00560F5C">
              <w:rPr>
                <w:rFonts w:eastAsia="Arial"/>
                <w:spacing w:val="-6"/>
                <w:sz w:val="20"/>
              </w:rPr>
              <w:t>a</w:t>
            </w:r>
            <w:r w:rsidRPr="00560F5C">
              <w:rPr>
                <w:rFonts w:eastAsia="Arial"/>
                <w:sz w:val="20"/>
              </w:rPr>
              <w:t>l</w:t>
            </w:r>
            <w:r w:rsidRPr="00560F5C">
              <w:rPr>
                <w:rFonts w:eastAsia="Arial"/>
                <w:spacing w:val="39"/>
                <w:sz w:val="20"/>
              </w:rPr>
              <w:t xml:space="preserve"> </w:t>
            </w:r>
            <w:r w:rsidRPr="00560F5C">
              <w:rPr>
                <w:rFonts w:eastAsia="Arial"/>
                <w:spacing w:val="-2"/>
                <w:sz w:val="20"/>
              </w:rPr>
              <w:t>po</w:t>
            </w:r>
            <w:r w:rsidRPr="00560F5C">
              <w:rPr>
                <w:rFonts w:eastAsia="Arial"/>
                <w:spacing w:val="3"/>
                <w:sz w:val="20"/>
              </w:rPr>
              <w:t>l</w:t>
            </w:r>
            <w:r w:rsidRPr="00560F5C">
              <w:rPr>
                <w:rFonts w:eastAsia="Arial"/>
                <w:spacing w:val="-2"/>
                <w:sz w:val="20"/>
              </w:rPr>
              <w:t>ua</w:t>
            </w:r>
            <w:r w:rsidRPr="00560F5C">
              <w:rPr>
                <w:rFonts w:eastAsia="Arial"/>
                <w:spacing w:val="1"/>
                <w:sz w:val="20"/>
              </w:rPr>
              <w:t>t</w:t>
            </w:r>
            <w:r w:rsidRPr="00560F5C">
              <w:rPr>
                <w:rFonts w:eastAsia="Arial"/>
                <w:spacing w:val="-2"/>
                <w:sz w:val="20"/>
              </w:rPr>
              <w:t>o</w:t>
            </w:r>
            <w:r w:rsidRPr="00560F5C">
              <w:rPr>
                <w:rFonts w:eastAsia="Arial"/>
                <w:sz w:val="20"/>
              </w:rPr>
              <w:t>r</w:t>
            </w:r>
            <w:r w:rsidRPr="00560F5C">
              <w:rPr>
                <w:rFonts w:eastAsia="Arial"/>
                <w:spacing w:val="36"/>
                <w:sz w:val="20"/>
              </w:rPr>
              <w:t xml:space="preserve"> </w:t>
            </w:r>
            <w:r w:rsidRPr="00560F5C">
              <w:rPr>
                <w:rFonts w:eastAsia="Arial"/>
                <w:spacing w:val="-2"/>
                <w:sz w:val="20"/>
              </w:rPr>
              <w:t>a</w:t>
            </w:r>
            <w:r w:rsidRPr="00560F5C">
              <w:rPr>
                <w:rFonts w:eastAsia="Arial"/>
                <w:spacing w:val="-5"/>
                <w:sz w:val="20"/>
              </w:rPr>
              <w:t>s</w:t>
            </w:r>
            <w:r w:rsidRPr="00560F5C">
              <w:rPr>
                <w:rFonts w:eastAsia="Arial"/>
                <w:spacing w:val="-2"/>
                <w:sz w:val="20"/>
              </w:rPr>
              <w:t>up</w:t>
            </w:r>
            <w:r w:rsidRPr="00560F5C">
              <w:rPr>
                <w:rFonts w:eastAsia="Arial"/>
                <w:sz w:val="20"/>
              </w:rPr>
              <w:t>ra</w:t>
            </w:r>
            <w:r w:rsidRPr="00560F5C">
              <w:rPr>
                <w:rFonts w:eastAsia="Arial"/>
                <w:spacing w:val="29"/>
                <w:sz w:val="20"/>
              </w:rPr>
              <w:t xml:space="preserve"> </w:t>
            </w:r>
            <w:r w:rsidRPr="00560F5C">
              <w:rPr>
                <w:rFonts w:eastAsia="Arial"/>
                <w:spacing w:val="5"/>
                <w:sz w:val="20"/>
              </w:rPr>
              <w:t>m</w:t>
            </w:r>
            <w:r w:rsidRPr="00560F5C">
              <w:rPr>
                <w:rFonts w:eastAsia="Arial"/>
                <w:spacing w:val="-2"/>
                <w:sz w:val="20"/>
              </w:rPr>
              <w:t>ed</w:t>
            </w:r>
            <w:r w:rsidRPr="00560F5C">
              <w:rPr>
                <w:rFonts w:eastAsia="Arial"/>
                <w:spacing w:val="3"/>
                <w:sz w:val="20"/>
              </w:rPr>
              <w:t>i</w:t>
            </w:r>
            <w:r w:rsidRPr="00560F5C">
              <w:rPr>
                <w:rFonts w:eastAsia="Arial"/>
                <w:spacing w:val="-6"/>
                <w:sz w:val="20"/>
              </w:rPr>
              <w:t>u</w:t>
            </w:r>
            <w:r w:rsidRPr="00560F5C">
              <w:rPr>
                <w:rFonts w:eastAsia="Arial"/>
                <w:spacing w:val="3"/>
                <w:sz w:val="20"/>
              </w:rPr>
              <w:t>l</w:t>
            </w:r>
            <w:r w:rsidRPr="00560F5C">
              <w:rPr>
                <w:rFonts w:eastAsia="Arial"/>
                <w:spacing w:val="-2"/>
                <w:sz w:val="20"/>
              </w:rPr>
              <w:t>u</w:t>
            </w:r>
            <w:r w:rsidRPr="00560F5C">
              <w:rPr>
                <w:rFonts w:eastAsia="Arial"/>
                <w:sz w:val="20"/>
              </w:rPr>
              <w:t>i</w:t>
            </w:r>
          </w:p>
        </w:tc>
        <w:tc>
          <w:tcPr>
            <w:tcW w:w="1153" w:type="pct"/>
            <w:vAlign w:val="center"/>
          </w:tcPr>
          <w:p w14:paraId="41ACBE2D" w14:textId="77777777" w:rsidR="00003556" w:rsidRPr="00560F5C" w:rsidRDefault="00003556" w:rsidP="00003556">
            <w:pPr>
              <w:tabs>
                <w:tab w:val="left" w:pos="840"/>
                <w:tab w:val="left" w:pos="1380"/>
              </w:tabs>
              <w:spacing w:line="224" w:lineRule="exact"/>
              <w:ind w:left="100" w:right="-20"/>
              <w:jc w:val="center"/>
              <w:rPr>
                <w:rFonts w:eastAsia="Arial"/>
                <w:sz w:val="20"/>
              </w:rPr>
            </w:pPr>
            <w:r w:rsidRPr="00560F5C">
              <w:rPr>
                <w:rFonts w:eastAsia="Arial"/>
                <w:sz w:val="20"/>
              </w:rPr>
              <w:t>V</w:t>
            </w:r>
            <w:r w:rsidRPr="00560F5C">
              <w:rPr>
                <w:rFonts w:eastAsia="Arial"/>
                <w:spacing w:val="-2"/>
                <w:sz w:val="20"/>
              </w:rPr>
              <w:t>o</w:t>
            </w:r>
            <w:r w:rsidRPr="00560F5C">
              <w:rPr>
                <w:rFonts w:eastAsia="Arial"/>
                <w:sz w:val="20"/>
              </w:rPr>
              <w:t xml:space="preserve">r </w:t>
            </w:r>
            <w:r w:rsidRPr="00560F5C">
              <w:rPr>
                <w:rFonts w:eastAsia="Arial"/>
                <w:spacing w:val="1"/>
                <w:sz w:val="20"/>
              </w:rPr>
              <w:t>f</w:t>
            </w:r>
            <w:r w:rsidRPr="00560F5C">
              <w:rPr>
                <w:rFonts w:eastAsia="Arial"/>
                <w:sz w:val="20"/>
              </w:rPr>
              <w:t xml:space="preserve">i </w:t>
            </w:r>
            <w:r w:rsidRPr="00560F5C">
              <w:rPr>
                <w:rFonts w:eastAsia="Arial"/>
                <w:spacing w:val="-2"/>
                <w:sz w:val="20"/>
              </w:rPr>
              <w:t>p</w:t>
            </w:r>
            <w:r w:rsidRPr="00560F5C">
              <w:rPr>
                <w:rFonts w:eastAsia="Arial"/>
                <w:sz w:val="20"/>
              </w:rPr>
              <w:t>r</w:t>
            </w:r>
            <w:r w:rsidRPr="00560F5C">
              <w:rPr>
                <w:rFonts w:eastAsia="Arial"/>
                <w:spacing w:val="-2"/>
                <w:sz w:val="20"/>
              </w:rPr>
              <w:t>eda</w:t>
            </w:r>
            <w:r w:rsidRPr="00560F5C">
              <w:rPr>
                <w:rFonts w:eastAsia="Arial"/>
                <w:spacing w:val="1"/>
                <w:sz w:val="20"/>
              </w:rPr>
              <w:t>t</w:t>
            </w:r>
            <w:r w:rsidRPr="00560F5C">
              <w:rPr>
                <w:rFonts w:eastAsia="Arial"/>
                <w:sz w:val="20"/>
              </w:rPr>
              <w:t>e</w:t>
            </w:r>
          </w:p>
        </w:tc>
      </w:tr>
      <w:tr w:rsidR="0038695B" w:rsidRPr="00560F5C" w14:paraId="295D8ABE" w14:textId="77777777" w:rsidTr="00D731AC">
        <w:trPr>
          <w:trHeight w:hRule="exact" w:val="1642"/>
        </w:trPr>
        <w:tc>
          <w:tcPr>
            <w:tcW w:w="856" w:type="pct"/>
            <w:vMerge/>
            <w:vAlign w:val="center"/>
          </w:tcPr>
          <w:p w14:paraId="37192D0C" w14:textId="77777777" w:rsidR="00003556" w:rsidRPr="00560F5C" w:rsidRDefault="00003556" w:rsidP="00003556">
            <w:pPr>
              <w:jc w:val="center"/>
              <w:rPr>
                <w:sz w:val="20"/>
              </w:rPr>
            </w:pPr>
          </w:p>
        </w:tc>
        <w:tc>
          <w:tcPr>
            <w:tcW w:w="706" w:type="pct"/>
            <w:vAlign w:val="center"/>
          </w:tcPr>
          <w:p w14:paraId="5BE1F2D5" w14:textId="77777777" w:rsidR="00003556" w:rsidRPr="00560F5C" w:rsidRDefault="00003556" w:rsidP="00003556">
            <w:pPr>
              <w:spacing w:line="224" w:lineRule="exact"/>
              <w:ind w:left="100" w:right="-20"/>
              <w:jc w:val="center"/>
              <w:rPr>
                <w:rFonts w:eastAsia="Arial"/>
                <w:sz w:val="20"/>
              </w:rPr>
            </w:pPr>
            <w:r w:rsidRPr="00560F5C">
              <w:rPr>
                <w:rFonts w:eastAsia="Arial"/>
                <w:sz w:val="20"/>
              </w:rPr>
              <w:t>A</w:t>
            </w:r>
            <w:r w:rsidRPr="00560F5C">
              <w:rPr>
                <w:rFonts w:eastAsia="Arial"/>
                <w:spacing w:val="-6"/>
                <w:sz w:val="20"/>
              </w:rPr>
              <w:t>n</w:t>
            </w:r>
            <w:r w:rsidRPr="00560F5C">
              <w:rPr>
                <w:rFonts w:eastAsia="Arial"/>
                <w:spacing w:val="9"/>
                <w:sz w:val="20"/>
              </w:rPr>
              <w:t>v</w:t>
            </w:r>
            <w:r w:rsidRPr="00560F5C">
              <w:rPr>
                <w:rFonts w:eastAsia="Arial"/>
                <w:spacing w:val="-6"/>
                <w:sz w:val="20"/>
              </w:rPr>
              <w:t>e</w:t>
            </w:r>
            <w:r w:rsidRPr="00560F5C">
              <w:rPr>
                <w:rFonts w:eastAsia="Arial"/>
                <w:spacing w:val="3"/>
                <w:sz w:val="20"/>
              </w:rPr>
              <w:t>l</w:t>
            </w:r>
            <w:r w:rsidRPr="00560F5C">
              <w:rPr>
                <w:rFonts w:eastAsia="Arial"/>
                <w:spacing w:val="-2"/>
                <w:sz w:val="20"/>
              </w:rPr>
              <w:t>op</w:t>
            </w:r>
            <w:r w:rsidRPr="00560F5C">
              <w:rPr>
                <w:rFonts w:eastAsia="Arial"/>
                <w:sz w:val="20"/>
              </w:rPr>
              <w:t>e</w:t>
            </w:r>
          </w:p>
          <w:p w14:paraId="062DCE8B" w14:textId="77777777" w:rsidR="00003556" w:rsidRPr="00560F5C" w:rsidRDefault="00003556" w:rsidP="00003556">
            <w:pPr>
              <w:ind w:left="100" w:right="-20"/>
              <w:jc w:val="center"/>
              <w:rPr>
                <w:rFonts w:eastAsia="Arial"/>
                <w:sz w:val="20"/>
              </w:rPr>
            </w:pPr>
            <w:r w:rsidRPr="00560F5C">
              <w:rPr>
                <w:rFonts w:eastAsia="Arial"/>
                <w:spacing w:val="-2"/>
                <w:sz w:val="20"/>
              </w:rPr>
              <w:t>u</w:t>
            </w:r>
            <w:r w:rsidRPr="00560F5C">
              <w:rPr>
                <w:rFonts w:eastAsia="Arial"/>
                <w:sz w:val="20"/>
              </w:rPr>
              <w:t>z</w:t>
            </w:r>
            <w:r w:rsidRPr="00560F5C">
              <w:rPr>
                <w:rFonts w:eastAsia="Arial"/>
                <w:spacing w:val="-2"/>
                <w:sz w:val="20"/>
              </w:rPr>
              <w:t>a</w:t>
            </w:r>
            <w:r w:rsidRPr="00560F5C">
              <w:rPr>
                <w:rFonts w:eastAsia="Arial"/>
                <w:spacing w:val="1"/>
                <w:sz w:val="20"/>
              </w:rPr>
              <w:t>t</w:t>
            </w:r>
            <w:r w:rsidRPr="00560F5C">
              <w:rPr>
                <w:rFonts w:eastAsia="Arial"/>
                <w:sz w:val="20"/>
              </w:rPr>
              <w:t>e</w:t>
            </w:r>
          </w:p>
        </w:tc>
        <w:tc>
          <w:tcPr>
            <w:tcW w:w="2285" w:type="pct"/>
            <w:vAlign w:val="center"/>
          </w:tcPr>
          <w:p w14:paraId="265952F6" w14:textId="77777777" w:rsidR="00003556" w:rsidRPr="00560F5C" w:rsidRDefault="00003556" w:rsidP="00003556">
            <w:pPr>
              <w:spacing w:line="224" w:lineRule="exact"/>
              <w:ind w:left="100" w:right="48"/>
              <w:jc w:val="center"/>
              <w:rPr>
                <w:rFonts w:eastAsia="Arial"/>
                <w:sz w:val="20"/>
              </w:rPr>
            </w:pPr>
            <w:r w:rsidRPr="00560F5C">
              <w:rPr>
                <w:rFonts w:eastAsia="Arial"/>
                <w:spacing w:val="1"/>
                <w:sz w:val="20"/>
              </w:rPr>
              <w:t>Î</w:t>
            </w:r>
            <w:r w:rsidRPr="00560F5C">
              <w:rPr>
                <w:rFonts w:eastAsia="Arial"/>
                <w:sz w:val="20"/>
              </w:rPr>
              <w:t>n</w:t>
            </w:r>
            <w:r w:rsidRPr="00560F5C">
              <w:rPr>
                <w:rFonts w:eastAsia="Arial"/>
                <w:spacing w:val="39"/>
                <w:sz w:val="20"/>
              </w:rPr>
              <w:t xml:space="preserve"> </w:t>
            </w:r>
            <w:r w:rsidRPr="00560F5C">
              <w:rPr>
                <w:rFonts w:eastAsia="Arial"/>
                <w:sz w:val="20"/>
              </w:rPr>
              <w:t>c</w:t>
            </w:r>
            <w:r w:rsidRPr="00560F5C">
              <w:rPr>
                <w:rFonts w:eastAsia="Arial"/>
                <w:spacing w:val="-2"/>
                <w:sz w:val="20"/>
              </w:rPr>
              <w:t>ad</w:t>
            </w:r>
            <w:r w:rsidRPr="00560F5C">
              <w:rPr>
                <w:rFonts w:eastAsia="Arial"/>
                <w:sz w:val="20"/>
              </w:rPr>
              <w:t>r</w:t>
            </w:r>
            <w:r w:rsidRPr="00560F5C">
              <w:rPr>
                <w:rFonts w:eastAsia="Arial"/>
                <w:spacing w:val="-2"/>
                <w:sz w:val="20"/>
              </w:rPr>
              <w:t>u</w:t>
            </w:r>
            <w:r w:rsidRPr="00560F5C">
              <w:rPr>
                <w:rFonts w:eastAsia="Arial"/>
                <w:sz w:val="20"/>
              </w:rPr>
              <w:t>l</w:t>
            </w:r>
            <w:r w:rsidRPr="00560F5C">
              <w:rPr>
                <w:rFonts w:eastAsia="Arial"/>
                <w:spacing w:val="44"/>
                <w:sz w:val="20"/>
              </w:rPr>
              <w:t xml:space="preserve"> </w:t>
            </w:r>
            <w:r w:rsidRPr="00560F5C">
              <w:rPr>
                <w:rFonts w:eastAsia="Arial"/>
                <w:spacing w:val="-5"/>
                <w:sz w:val="20"/>
              </w:rPr>
              <w:t>s</w:t>
            </w:r>
            <w:r w:rsidRPr="00560F5C">
              <w:rPr>
                <w:rFonts w:eastAsia="Arial"/>
                <w:spacing w:val="-2"/>
                <w:sz w:val="20"/>
              </w:rPr>
              <w:t>pa</w:t>
            </w:r>
            <w:r w:rsidRPr="00560F5C">
              <w:rPr>
                <w:rFonts w:eastAsia="Arial"/>
                <w:spacing w:val="1"/>
                <w:sz w:val="20"/>
              </w:rPr>
              <w:t>ț</w:t>
            </w:r>
            <w:r w:rsidRPr="00560F5C">
              <w:rPr>
                <w:rFonts w:eastAsia="Arial"/>
                <w:spacing w:val="3"/>
                <w:sz w:val="20"/>
              </w:rPr>
              <w:t>i</w:t>
            </w:r>
            <w:r w:rsidRPr="00560F5C">
              <w:rPr>
                <w:rFonts w:eastAsia="Arial"/>
                <w:spacing w:val="-1"/>
                <w:sz w:val="20"/>
              </w:rPr>
              <w:t>i</w:t>
            </w:r>
            <w:r w:rsidRPr="00560F5C">
              <w:rPr>
                <w:rFonts w:eastAsia="Arial"/>
                <w:spacing w:val="3"/>
                <w:sz w:val="20"/>
              </w:rPr>
              <w:t>l</w:t>
            </w:r>
            <w:r w:rsidRPr="00560F5C">
              <w:rPr>
                <w:rFonts w:eastAsia="Arial"/>
                <w:spacing w:val="-2"/>
                <w:sz w:val="20"/>
              </w:rPr>
              <w:t>o</w:t>
            </w:r>
            <w:r w:rsidRPr="00560F5C">
              <w:rPr>
                <w:rFonts w:eastAsia="Arial"/>
                <w:sz w:val="20"/>
              </w:rPr>
              <w:t>r</w:t>
            </w:r>
            <w:r w:rsidRPr="00560F5C">
              <w:rPr>
                <w:rFonts w:eastAsia="Arial"/>
                <w:spacing w:val="41"/>
                <w:sz w:val="20"/>
              </w:rPr>
              <w:t xml:space="preserve"> </w:t>
            </w:r>
            <w:r w:rsidRPr="00560F5C">
              <w:rPr>
                <w:rFonts w:eastAsia="Arial"/>
                <w:spacing w:val="-2"/>
                <w:sz w:val="20"/>
              </w:rPr>
              <w:t>d</w:t>
            </w:r>
            <w:r w:rsidRPr="00560F5C">
              <w:rPr>
                <w:rFonts w:eastAsia="Arial"/>
                <w:sz w:val="20"/>
              </w:rPr>
              <w:t>e</w:t>
            </w:r>
            <w:r w:rsidRPr="00560F5C">
              <w:rPr>
                <w:rFonts w:eastAsia="Arial"/>
                <w:spacing w:val="39"/>
                <w:sz w:val="20"/>
              </w:rPr>
              <w:t xml:space="preserve"> </w:t>
            </w:r>
            <w:r w:rsidRPr="00560F5C">
              <w:rPr>
                <w:rFonts w:eastAsia="Arial"/>
                <w:spacing w:val="-2"/>
                <w:sz w:val="20"/>
              </w:rPr>
              <w:t>depo</w:t>
            </w:r>
            <w:r w:rsidRPr="00560F5C">
              <w:rPr>
                <w:rFonts w:eastAsia="Arial"/>
                <w:sz w:val="20"/>
              </w:rPr>
              <w:t>z</w:t>
            </w:r>
            <w:r w:rsidRPr="00560F5C">
              <w:rPr>
                <w:rFonts w:eastAsia="Arial"/>
                <w:spacing w:val="3"/>
                <w:sz w:val="20"/>
              </w:rPr>
              <w:t>i</w:t>
            </w:r>
            <w:r w:rsidRPr="00560F5C">
              <w:rPr>
                <w:rFonts w:eastAsia="Arial"/>
                <w:spacing w:val="1"/>
                <w:sz w:val="20"/>
              </w:rPr>
              <w:t>t</w:t>
            </w:r>
            <w:r w:rsidRPr="00560F5C">
              <w:rPr>
                <w:rFonts w:eastAsia="Arial"/>
                <w:spacing w:val="-2"/>
                <w:sz w:val="20"/>
              </w:rPr>
              <w:t>a</w:t>
            </w:r>
            <w:r w:rsidRPr="00560F5C">
              <w:rPr>
                <w:rFonts w:eastAsia="Arial"/>
                <w:sz w:val="20"/>
              </w:rPr>
              <w:t>re</w:t>
            </w:r>
            <w:r w:rsidRPr="00560F5C">
              <w:rPr>
                <w:rFonts w:eastAsia="Arial"/>
                <w:spacing w:val="39"/>
                <w:sz w:val="20"/>
              </w:rPr>
              <w:t xml:space="preserve"> </w:t>
            </w:r>
            <w:r w:rsidRPr="00560F5C">
              <w:rPr>
                <w:rFonts w:eastAsia="Arial"/>
                <w:spacing w:val="-2"/>
                <w:sz w:val="20"/>
              </w:rPr>
              <w:t>p</w:t>
            </w:r>
            <w:r w:rsidRPr="00560F5C">
              <w:rPr>
                <w:rFonts w:eastAsia="Arial"/>
                <w:sz w:val="20"/>
              </w:rPr>
              <w:t>e</w:t>
            </w:r>
            <w:r w:rsidRPr="00560F5C">
              <w:rPr>
                <w:rFonts w:eastAsia="Arial"/>
                <w:spacing w:val="39"/>
                <w:sz w:val="20"/>
              </w:rPr>
              <w:t xml:space="preserve"> </w:t>
            </w:r>
            <w:r w:rsidRPr="00560F5C">
              <w:rPr>
                <w:rFonts w:eastAsia="Arial"/>
                <w:sz w:val="20"/>
              </w:rPr>
              <w:t>c</w:t>
            </w:r>
            <w:r w:rsidRPr="00560F5C">
              <w:rPr>
                <w:rFonts w:eastAsia="Arial"/>
                <w:spacing w:val="-2"/>
                <w:sz w:val="20"/>
              </w:rPr>
              <w:t>a</w:t>
            </w:r>
            <w:r w:rsidRPr="00560F5C">
              <w:rPr>
                <w:rFonts w:eastAsia="Arial"/>
                <w:spacing w:val="1"/>
                <w:sz w:val="20"/>
              </w:rPr>
              <w:t>t</w:t>
            </w:r>
            <w:r w:rsidRPr="00560F5C">
              <w:rPr>
                <w:rFonts w:eastAsia="Arial"/>
                <w:spacing w:val="-2"/>
                <w:sz w:val="20"/>
              </w:rPr>
              <w:t>ego</w:t>
            </w:r>
            <w:r w:rsidRPr="00560F5C">
              <w:rPr>
                <w:rFonts w:eastAsia="Arial"/>
                <w:spacing w:val="-5"/>
                <w:sz w:val="20"/>
              </w:rPr>
              <w:t>r</w:t>
            </w:r>
            <w:r w:rsidRPr="00560F5C">
              <w:rPr>
                <w:rFonts w:eastAsia="Arial"/>
                <w:spacing w:val="3"/>
                <w:sz w:val="20"/>
              </w:rPr>
              <w:t>i</w:t>
            </w:r>
            <w:r w:rsidRPr="00560F5C">
              <w:rPr>
                <w:rFonts w:eastAsia="Arial"/>
                <w:sz w:val="20"/>
              </w:rPr>
              <w:t>i</w:t>
            </w:r>
            <w:r w:rsidRPr="00560F5C">
              <w:rPr>
                <w:rFonts w:eastAsia="Arial"/>
                <w:spacing w:val="44"/>
                <w:sz w:val="20"/>
              </w:rPr>
              <w:t xml:space="preserve"> </w:t>
            </w:r>
            <w:r w:rsidRPr="00560F5C">
              <w:rPr>
                <w:rFonts w:eastAsia="Arial"/>
                <w:sz w:val="20"/>
              </w:rPr>
              <w:t>a</w:t>
            </w:r>
          </w:p>
          <w:p w14:paraId="4BD05E24" w14:textId="77777777" w:rsidR="00003556" w:rsidRPr="00560F5C" w:rsidRDefault="00003556" w:rsidP="00003556">
            <w:pPr>
              <w:ind w:left="100" w:right="44"/>
              <w:jc w:val="center"/>
              <w:rPr>
                <w:rFonts w:eastAsia="Arial"/>
                <w:sz w:val="20"/>
              </w:rPr>
            </w:pPr>
            <w:r w:rsidRPr="00560F5C">
              <w:rPr>
                <w:rFonts w:eastAsia="Arial"/>
                <w:spacing w:val="-2"/>
                <w:sz w:val="20"/>
              </w:rPr>
              <w:t>de</w:t>
            </w:r>
            <w:r w:rsidRPr="00560F5C">
              <w:rPr>
                <w:rFonts w:eastAsia="Arial"/>
                <w:spacing w:val="-5"/>
                <w:sz w:val="20"/>
              </w:rPr>
              <w:t>ș</w:t>
            </w:r>
            <w:r w:rsidRPr="00560F5C">
              <w:rPr>
                <w:rFonts w:eastAsia="Arial"/>
                <w:spacing w:val="3"/>
                <w:sz w:val="20"/>
              </w:rPr>
              <w:t>e</w:t>
            </w:r>
            <w:r w:rsidRPr="00560F5C">
              <w:rPr>
                <w:rFonts w:eastAsia="Arial"/>
                <w:spacing w:val="-2"/>
                <w:sz w:val="20"/>
              </w:rPr>
              <w:t>u</w:t>
            </w:r>
            <w:r w:rsidRPr="00560F5C">
              <w:rPr>
                <w:rFonts w:eastAsia="Arial"/>
                <w:sz w:val="20"/>
              </w:rPr>
              <w:t>r</w:t>
            </w:r>
            <w:r w:rsidRPr="00560F5C">
              <w:rPr>
                <w:rFonts w:eastAsia="Arial"/>
                <w:spacing w:val="3"/>
                <w:sz w:val="20"/>
              </w:rPr>
              <w:t>il</w:t>
            </w:r>
            <w:r w:rsidRPr="00560F5C">
              <w:rPr>
                <w:rFonts w:eastAsia="Arial"/>
                <w:spacing w:val="-2"/>
                <w:sz w:val="20"/>
              </w:rPr>
              <w:t>o</w:t>
            </w:r>
            <w:r w:rsidRPr="00560F5C">
              <w:rPr>
                <w:rFonts w:eastAsia="Arial"/>
                <w:sz w:val="20"/>
              </w:rPr>
              <w:t>r</w:t>
            </w:r>
            <w:r w:rsidRPr="00560F5C">
              <w:rPr>
                <w:rFonts w:eastAsia="Arial"/>
                <w:spacing w:val="1"/>
                <w:sz w:val="20"/>
              </w:rPr>
              <w:t xml:space="preserve"> </w:t>
            </w:r>
            <w:r w:rsidRPr="00560F5C">
              <w:rPr>
                <w:rFonts w:eastAsia="Arial"/>
                <w:spacing w:val="5"/>
                <w:sz w:val="20"/>
              </w:rPr>
              <w:t>v</w:t>
            </w:r>
            <w:r w:rsidRPr="00560F5C">
              <w:rPr>
                <w:rFonts w:eastAsia="Arial"/>
                <w:sz w:val="20"/>
              </w:rPr>
              <w:t xml:space="preserve">a </w:t>
            </w:r>
            <w:r w:rsidRPr="00560F5C">
              <w:rPr>
                <w:rFonts w:eastAsia="Arial"/>
                <w:spacing w:val="1"/>
                <w:sz w:val="20"/>
              </w:rPr>
              <w:t>f</w:t>
            </w:r>
            <w:r w:rsidRPr="00560F5C">
              <w:rPr>
                <w:rFonts w:eastAsia="Arial"/>
                <w:sz w:val="20"/>
              </w:rPr>
              <w:t>i</w:t>
            </w:r>
            <w:r w:rsidRPr="00560F5C">
              <w:rPr>
                <w:rFonts w:eastAsia="Arial"/>
                <w:spacing w:val="5"/>
                <w:sz w:val="20"/>
              </w:rPr>
              <w:t xml:space="preserve"> </w:t>
            </w:r>
            <w:r w:rsidRPr="00560F5C">
              <w:rPr>
                <w:rFonts w:eastAsia="Arial"/>
                <w:sz w:val="20"/>
              </w:rPr>
              <w:t>r</w:t>
            </w:r>
            <w:r w:rsidRPr="00560F5C">
              <w:rPr>
                <w:rFonts w:eastAsia="Arial"/>
                <w:spacing w:val="-2"/>
                <w:sz w:val="20"/>
              </w:rPr>
              <w:t>e</w:t>
            </w:r>
            <w:r w:rsidRPr="00560F5C">
              <w:rPr>
                <w:rFonts w:eastAsia="Arial"/>
                <w:sz w:val="20"/>
              </w:rPr>
              <w:t>z</w:t>
            </w:r>
            <w:r w:rsidRPr="00560F5C">
              <w:rPr>
                <w:rFonts w:eastAsia="Arial"/>
                <w:spacing w:val="-2"/>
                <w:sz w:val="20"/>
              </w:rPr>
              <w:t>e</w:t>
            </w:r>
            <w:r w:rsidRPr="00560F5C">
              <w:rPr>
                <w:rFonts w:eastAsia="Arial"/>
                <w:spacing w:val="-5"/>
                <w:sz w:val="20"/>
              </w:rPr>
              <w:t>r</w:t>
            </w:r>
            <w:r w:rsidRPr="00560F5C">
              <w:rPr>
                <w:rFonts w:eastAsia="Arial"/>
                <w:spacing w:val="5"/>
                <w:sz w:val="20"/>
              </w:rPr>
              <w:t>v</w:t>
            </w:r>
            <w:r w:rsidRPr="00560F5C">
              <w:rPr>
                <w:rFonts w:eastAsia="Arial"/>
                <w:spacing w:val="-2"/>
                <w:sz w:val="20"/>
              </w:rPr>
              <w:t>a</w:t>
            </w:r>
            <w:r w:rsidRPr="00560F5C">
              <w:rPr>
                <w:rFonts w:eastAsia="Arial"/>
                <w:spacing w:val="1"/>
                <w:sz w:val="20"/>
              </w:rPr>
              <w:t>t</w:t>
            </w:r>
            <w:r w:rsidRPr="00560F5C">
              <w:rPr>
                <w:rFonts w:eastAsia="Arial"/>
                <w:sz w:val="20"/>
              </w:rPr>
              <w:t>ă</w:t>
            </w:r>
            <w:r w:rsidRPr="00560F5C">
              <w:rPr>
                <w:rFonts w:eastAsia="Arial"/>
                <w:spacing w:val="5"/>
                <w:sz w:val="20"/>
              </w:rPr>
              <w:t xml:space="preserve"> </w:t>
            </w:r>
            <w:r w:rsidRPr="00560F5C">
              <w:rPr>
                <w:rFonts w:eastAsia="Arial"/>
                <w:sz w:val="20"/>
              </w:rPr>
              <w:t>o</w:t>
            </w:r>
            <w:r w:rsidRPr="00560F5C">
              <w:rPr>
                <w:rFonts w:eastAsia="Arial"/>
                <w:spacing w:val="5"/>
                <w:sz w:val="20"/>
              </w:rPr>
              <w:t xml:space="preserve"> </w:t>
            </w:r>
            <w:r w:rsidRPr="00560F5C">
              <w:rPr>
                <w:rFonts w:eastAsia="Arial"/>
                <w:spacing w:val="-5"/>
                <w:sz w:val="20"/>
              </w:rPr>
              <w:t>s</w:t>
            </w:r>
            <w:r w:rsidRPr="00560F5C">
              <w:rPr>
                <w:rFonts w:eastAsia="Arial"/>
                <w:spacing w:val="-2"/>
                <w:sz w:val="20"/>
              </w:rPr>
              <w:t>up</w:t>
            </w:r>
            <w:r w:rsidRPr="00560F5C">
              <w:rPr>
                <w:rFonts w:eastAsia="Arial"/>
                <w:sz w:val="20"/>
              </w:rPr>
              <w:t>r</w:t>
            </w:r>
            <w:r w:rsidRPr="00560F5C">
              <w:rPr>
                <w:rFonts w:eastAsia="Arial"/>
                <w:spacing w:val="-2"/>
                <w:sz w:val="20"/>
              </w:rPr>
              <w:t>a</w:t>
            </w:r>
            <w:r w:rsidRPr="00560F5C">
              <w:rPr>
                <w:rFonts w:eastAsia="Arial"/>
                <w:spacing w:val="6"/>
                <w:sz w:val="20"/>
              </w:rPr>
              <w:t>f</w:t>
            </w:r>
            <w:r w:rsidRPr="00560F5C">
              <w:rPr>
                <w:rFonts w:eastAsia="Arial"/>
                <w:spacing w:val="-2"/>
                <w:sz w:val="20"/>
              </w:rPr>
              <w:t>a</w:t>
            </w:r>
            <w:r w:rsidRPr="00560F5C">
              <w:rPr>
                <w:rFonts w:eastAsia="Arial"/>
                <w:spacing w:val="1"/>
                <w:sz w:val="20"/>
              </w:rPr>
              <w:t>ț</w:t>
            </w:r>
            <w:r w:rsidRPr="00560F5C">
              <w:rPr>
                <w:rFonts w:eastAsia="Arial"/>
                <w:sz w:val="20"/>
              </w:rPr>
              <w:t>ă</w:t>
            </w:r>
            <w:r w:rsidRPr="00560F5C">
              <w:rPr>
                <w:rFonts w:eastAsia="Arial"/>
                <w:spacing w:val="5"/>
                <w:sz w:val="20"/>
              </w:rPr>
              <w:t xml:space="preserve"> </w:t>
            </w:r>
            <w:r w:rsidRPr="00560F5C">
              <w:rPr>
                <w:rFonts w:eastAsia="Arial"/>
                <w:spacing w:val="-5"/>
                <w:sz w:val="20"/>
              </w:rPr>
              <w:t>ș</w:t>
            </w:r>
            <w:r w:rsidRPr="00560F5C">
              <w:rPr>
                <w:rFonts w:eastAsia="Arial"/>
                <w:sz w:val="20"/>
              </w:rPr>
              <w:t xml:space="preserve">i </w:t>
            </w:r>
            <w:r w:rsidRPr="00560F5C">
              <w:rPr>
                <w:rFonts w:eastAsia="Arial"/>
                <w:spacing w:val="-2"/>
                <w:sz w:val="20"/>
              </w:rPr>
              <w:t>a</w:t>
            </w:r>
            <w:r w:rsidRPr="00560F5C">
              <w:rPr>
                <w:rFonts w:eastAsia="Arial"/>
                <w:spacing w:val="-6"/>
                <w:sz w:val="20"/>
              </w:rPr>
              <w:t>n</w:t>
            </w:r>
            <w:r w:rsidRPr="00560F5C">
              <w:rPr>
                <w:rFonts w:eastAsia="Arial"/>
                <w:spacing w:val="9"/>
                <w:sz w:val="20"/>
              </w:rPr>
              <w:t>v</w:t>
            </w:r>
            <w:r w:rsidRPr="00560F5C">
              <w:rPr>
                <w:rFonts w:eastAsia="Arial"/>
                <w:spacing w:val="-2"/>
                <w:sz w:val="20"/>
              </w:rPr>
              <w:t>e</w:t>
            </w:r>
            <w:r w:rsidRPr="00560F5C">
              <w:rPr>
                <w:rFonts w:eastAsia="Arial"/>
                <w:spacing w:val="3"/>
                <w:sz w:val="20"/>
              </w:rPr>
              <w:t>l</w:t>
            </w:r>
            <w:r w:rsidRPr="00560F5C">
              <w:rPr>
                <w:rFonts w:eastAsia="Arial"/>
                <w:spacing w:val="-2"/>
                <w:sz w:val="20"/>
              </w:rPr>
              <w:t>op</w:t>
            </w:r>
            <w:r w:rsidRPr="00560F5C">
              <w:rPr>
                <w:rFonts w:eastAsia="Arial"/>
                <w:spacing w:val="-6"/>
                <w:sz w:val="20"/>
              </w:rPr>
              <w:t>e</w:t>
            </w:r>
            <w:r w:rsidRPr="00560F5C">
              <w:rPr>
                <w:rFonts w:eastAsia="Arial"/>
                <w:spacing w:val="3"/>
                <w:sz w:val="20"/>
              </w:rPr>
              <w:t>l</w:t>
            </w:r>
            <w:r w:rsidRPr="00560F5C">
              <w:rPr>
                <w:rFonts w:eastAsia="Arial"/>
                <w:spacing w:val="-2"/>
                <w:sz w:val="20"/>
              </w:rPr>
              <w:t>o</w:t>
            </w:r>
            <w:r w:rsidRPr="00560F5C">
              <w:rPr>
                <w:rFonts w:eastAsia="Arial"/>
                <w:sz w:val="20"/>
              </w:rPr>
              <w:t xml:space="preserve">r. </w:t>
            </w:r>
            <w:r w:rsidRPr="00560F5C">
              <w:rPr>
                <w:rFonts w:eastAsia="Arial"/>
                <w:spacing w:val="3"/>
                <w:sz w:val="20"/>
              </w:rPr>
              <w:t xml:space="preserve"> </w:t>
            </w:r>
            <w:r w:rsidRPr="00560F5C">
              <w:rPr>
                <w:rFonts w:eastAsia="Arial"/>
                <w:sz w:val="20"/>
              </w:rPr>
              <w:t xml:space="preserve">Se </w:t>
            </w:r>
            <w:r w:rsidRPr="00560F5C">
              <w:rPr>
                <w:rFonts w:eastAsia="Arial"/>
                <w:spacing w:val="5"/>
                <w:sz w:val="20"/>
              </w:rPr>
              <w:t xml:space="preserve"> </w:t>
            </w:r>
            <w:r w:rsidRPr="00560F5C">
              <w:rPr>
                <w:rFonts w:eastAsia="Arial"/>
                <w:sz w:val="20"/>
              </w:rPr>
              <w:t>r</w:t>
            </w:r>
            <w:r w:rsidRPr="00560F5C">
              <w:rPr>
                <w:rFonts w:eastAsia="Arial"/>
                <w:spacing w:val="-2"/>
                <w:sz w:val="20"/>
              </w:rPr>
              <w:t>e</w:t>
            </w:r>
            <w:r w:rsidRPr="00560F5C">
              <w:rPr>
                <w:rFonts w:eastAsia="Arial"/>
                <w:sz w:val="20"/>
              </w:rPr>
              <w:t>c</w:t>
            </w:r>
            <w:r w:rsidRPr="00560F5C">
              <w:rPr>
                <w:rFonts w:eastAsia="Arial"/>
                <w:spacing w:val="-6"/>
                <w:sz w:val="20"/>
              </w:rPr>
              <w:t>o</w:t>
            </w:r>
            <w:r w:rsidRPr="00560F5C">
              <w:rPr>
                <w:rFonts w:eastAsia="Arial"/>
                <w:spacing w:val="5"/>
                <w:sz w:val="20"/>
              </w:rPr>
              <w:t>m</w:t>
            </w:r>
            <w:r w:rsidRPr="00560F5C">
              <w:rPr>
                <w:rFonts w:eastAsia="Arial"/>
                <w:spacing w:val="-2"/>
                <w:sz w:val="20"/>
              </w:rPr>
              <w:t>and</w:t>
            </w:r>
            <w:r w:rsidRPr="00560F5C">
              <w:rPr>
                <w:rFonts w:eastAsia="Arial"/>
                <w:sz w:val="20"/>
              </w:rPr>
              <w:t xml:space="preserve">ă </w:t>
            </w:r>
            <w:r w:rsidRPr="00560F5C">
              <w:rPr>
                <w:rFonts w:eastAsia="Arial"/>
                <w:spacing w:val="5"/>
                <w:sz w:val="20"/>
              </w:rPr>
              <w:t xml:space="preserve"> </w:t>
            </w:r>
            <w:r w:rsidRPr="00560F5C">
              <w:rPr>
                <w:rFonts w:eastAsia="Arial"/>
                <w:sz w:val="20"/>
              </w:rPr>
              <w:t xml:space="preserve">ca </w:t>
            </w:r>
            <w:r w:rsidRPr="00560F5C">
              <w:rPr>
                <w:rFonts w:eastAsia="Arial"/>
                <w:spacing w:val="5"/>
                <w:sz w:val="20"/>
              </w:rPr>
              <w:t xml:space="preserve"> </w:t>
            </w:r>
            <w:r w:rsidRPr="00560F5C">
              <w:rPr>
                <w:rFonts w:eastAsia="Arial"/>
                <w:spacing w:val="3"/>
                <w:sz w:val="20"/>
              </w:rPr>
              <w:t>î</w:t>
            </w:r>
            <w:r w:rsidRPr="00560F5C">
              <w:rPr>
                <w:rFonts w:eastAsia="Arial"/>
                <w:sz w:val="20"/>
              </w:rPr>
              <w:t>n  c</w:t>
            </w:r>
            <w:r w:rsidRPr="00560F5C">
              <w:rPr>
                <w:rFonts w:eastAsia="Arial"/>
                <w:spacing w:val="-2"/>
                <w:sz w:val="20"/>
              </w:rPr>
              <w:t>ad</w:t>
            </w:r>
            <w:r w:rsidRPr="00560F5C">
              <w:rPr>
                <w:rFonts w:eastAsia="Arial"/>
                <w:sz w:val="20"/>
              </w:rPr>
              <w:t>r</w:t>
            </w:r>
            <w:r w:rsidRPr="00560F5C">
              <w:rPr>
                <w:rFonts w:eastAsia="Arial"/>
                <w:spacing w:val="-2"/>
                <w:sz w:val="20"/>
              </w:rPr>
              <w:t>u</w:t>
            </w:r>
            <w:r w:rsidRPr="00560F5C">
              <w:rPr>
                <w:rFonts w:eastAsia="Arial"/>
                <w:sz w:val="20"/>
              </w:rPr>
              <w:t>l c</w:t>
            </w:r>
            <w:r w:rsidRPr="00560F5C">
              <w:rPr>
                <w:rFonts w:eastAsia="Arial"/>
                <w:spacing w:val="-2"/>
                <w:sz w:val="20"/>
              </w:rPr>
              <w:t>a</w:t>
            </w:r>
            <w:r w:rsidRPr="00560F5C">
              <w:rPr>
                <w:rFonts w:eastAsia="Arial"/>
                <w:spacing w:val="3"/>
                <w:sz w:val="20"/>
              </w:rPr>
              <w:t>i</w:t>
            </w:r>
            <w:r w:rsidRPr="00560F5C">
              <w:rPr>
                <w:rFonts w:eastAsia="Arial"/>
                <w:spacing w:val="-2"/>
                <w:sz w:val="20"/>
              </w:rPr>
              <w:t>e</w:t>
            </w:r>
            <w:r w:rsidRPr="00560F5C">
              <w:rPr>
                <w:rFonts w:eastAsia="Arial"/>
                <w:spacing w:val="1"/>
                <w:sz w:val="20"/>
              </w:rPr>
              <w:t>t</w:t>
            </w:r>
            <w:r w:rsidRPr="00560F5C">
              <w:rPr>
                <w:rFonts w:eastAsia="Arial"/>
                <w:spacing w:val="-6"/>
                <w:sz w:val="20"/>
              </w:rPr>
              <w:t>e</w:t>
            </w:r>
            <w:r w:rsidRPr="00560F5C">
              <w:rPr>
                <w:rFonts w:eastAsia="Arial"/>
                <w:spacing w:val="3"/>
                <w:sz w:val="20"/>
              </w:rPr>
              <w:t>l</w:t>
            </w:r>
            <w:r w:rsidRPr="00560F5C">
              <w:rPr>
                <w:rFonts w:eastAsia="Arial"/>
                <w:spacing w:val="-2"/>
                <w:sz w:val="20"/>
              </w:rPr>
              <w:t>o</w:t>
            </w:r>
            <w:r w:rsidRPr="00560F5C">
              <w:rPr>
                <w:rFonts w:eastAsia="Arial"/>
                <w:sz w:val="20"/>
              </w:rPr>
              <w:t>r</w:t>
            </w:r>
            <w:r w:rsidRPr="00560F5C">
              <w:rPr>
                <w:rFonts w:eastAsia="Arial"/>
                <w:spacing w:val="3"/>
                <w:sz w:val="20"/>
              </w:rPr>
              <w:t xml:space="preserve"> </w:t>
            </w:r>
            <w:r w:rsidRPr="00560F5C">
              <w:rPr>
                <w:rFonts w:eastAsia="Arial"/>
                <w:spacing w:val="-2"/>
                <w:sz w:val="20"/>
              </w:rPr>
              <w:t>d</w:t>
            </w:r>
            <w:r w:rsidRPr="00560F5C">
              <w:rPr>
                <w:rFonts w:eastAsia="Arial"/>
                <w:sz w:val="20"/>
              </w:rPr>
              <w:t>e</w:t>
            </w:r>
            <w:r w:rsidRPr="00560F5C">
              <w:rPr>
                <w:rFonts w:eastAsia="Arial"/>
                <w:spacing w:val="2"/>
                <w:sz w:val="20"/>
              </w:rPr>
              <w:t xml:space="preserve"> </w:t>
            </w:r>
            <w:r w:rsidRPr="00560F5C">
              <w:rPr>
                <w:rFonts w:eastAsia="Arial"/>
                <w:spacing w:val="-5"/>
                <w:sz w:val="20"/>
              </w:rPr>
              <w:t>s</w:t>
            </w:r>
            <w:r w:rsidRPr="00560F5C">
              <w:rPr>
                <w:rFonts w:eastAsia="Arial"/>
                <w:spacing w:val="-2"/>
                <w:sz w:val="20"/>
              </w:rPr>
              <w:t>a</w:t>
            </w:r>
            <w:r w:rsidRPr="00560F5C">
              <w:rPr>
                <w:rFonts w:eastAsia="Arial"/>
                <w:sz w:val="20"/>
              </w:rPr>
              <w:t>rc</w:t>
            </w:r>
            <w:r w:rsidRPr="00560F5C">
              <w:rPr>
                <w:rFonts w:eastAsia="Arial"/>
                <w:spacing w:val="3"/>
                <w:sz w:val="20"/>
              </w:rPr>
              <w:t>i</w:t>
            </w:r>
            <w:r w:rsidRPr="00560F5C">
              <w:rPr>
                <w:rFonts w:eastAsia="Arial"/>
                <w:spacing w:val="-6"/>
                <w:sz w:val="20"/>
              </w:rPr>
              <w:t>n</w:t>
            </w:r>
            <w:r w:rsidRPr="00560F5C">
              <w:rPr>
                <w:rFonts w:eastAsia="Arial"/>
                <w:spacing w:val="3"/>
                <w:sz w:val="20"/>
              </w:rPr>
              <w:t>i</w:t>
            </w:r>
            <w:r w:rsidRPr="00560F5C">
              <w:rPr>
                <w:rFonts w:eastAsia="Arial"/>
                <w:sz w:val="20"/>
              </w:rPr>
              <w:t xml:space="preserve">, </w:t>
            </w:r>
            <w:r w:rsidRPr="00560F5C">
              <w:rPr>
                <w:rFonts w:eastAsia="Arial"/>
                <w:spacing w:val="-2"/>
                <w:sz w:val="20"/>
              </w:rPr>
              <w:t>an</w:t>
            </w:r>
            <w:r w:rsidRPr="00560F5C">
              <w:rPr>
                <w:rFonts w:eastAsia="Arial"/>
                <w:spacing w:val="1"/>
                <w:sz w:val="20"/>
              </w:rPr>
              <w:t>t</w:t>
            </w:r>
            <w:r w:rsidRPr="00560F5C">
              <w:rPr>
                <w:rFonts w:eastAsia="Arial"/>
                <w:sz w:val="20"/>
              </w:rPr>
              <w:t>r</w:t>
            </w:r>
            <w:r w:rsidRPr="00560F5C">
              <w:rPr>
                <w:rFonts w:eastAsia="Arial"/>
                <w:spacing w:val="-2"/>
                <w:sz w:val="20"/>
              </w:rPr>
              <w:t>ep</w:t>
            </w:r>
            <w:r w:rsidRPr="00560F5C">
              <w:rPr>
                <w:rFonts w:eastAsia="Arial"/>
                <w:sz w:val="20"/>
              </w:rPr>
              <w:t>r</w:t>
            </w:r>
            <w:r w:rsidRPr="00560F5C">
              <w:rPr>
                <w:rFonts w:eastAsia="Arial"/>
                <w:spacing w:val="-2"/>
                <w:sz w:val="20"/>
              </w:rPr>
              <w:t>eno</w:t>
            </w:r>
            <w:r w:rsidRPr="00560F5C">
              <w:rPr>
                <w:rFonts w:eastAsia="Arial"/>
                <w:sz w:val="20"/>
              </w:rPr>
              <w:t>r</w:t>
            </w:r>
            <w:r w:rsidRPr="00560F5C">
              <w:rPr>
                <w:rFonts w:eastAsia="Arial"/>
                <w:spacing w:val="-2"/>
                <w:sz w:val="20"/>
              </w:rPr>
              <w:t>u</w:t>
            </w:r>
            <w:r w:rsidRPr="00560F5C">
              <w:rPr>
                <w:rFonts w:eastAsia="Arial"/>
                <w:spacing w:val="3"/>
                <w:sz w:val="20"/>
              </w:rPr>
              <w:t>l</w:t>
            </w:r>
            <w:r w:rsidRPr="00560F5C">
              <w:rPr>
                <w:rFonts w:eastAsia="Arial"/>
                <w:spacing w:val="-2"/>
                <w:sz w:val="20"/>
              </w:rPr>
              <w:t>u</w:t>
            </w:r>
            <w:r w:rsidRPr="00560F5C">
              <w:rPr>
                <w:rFonts w:eastAsia="Arial"/>
                <w:sz w:val="20"/>
              </w:rPr>
              <w:t>i</w:t>
            </w:r>
            <w:r w:rsidRPr="00560F5C">
              <w:rPr>
                <w:rFonts w:eastAsia="Arial"/>
                <w:spacing w:val="2"/>
                <w:sz w:val="20"/>
              </w:rPr>
              <w:t xml:space="preserve"> </w:t>
            </w:r>
            <w:r w:rsidRPr="00560F5C">
              <w:rPr>
                <w:rFonts w:eastAsia="Arial"/>
                <w:spacing w:val="-5"/>
                <w:sz w:val="20"/>
              </w:rPr>
              <w:t>s</w:t>
            </w:r>
            <w:r w:rsidRPr="00560F5C">
              <w:rPr>
                <w:rFonts w:eastAsia="Arial"/>
                <w:spacing w:val="-2"/>
                <w:sz w:val="20"/>
              </w:rPr>
              <w:t>ă</w:t>
            </w:r>
            <w:r w:rsidRPr="00560F5C">
              <w:rPr>
                <w:rFonts w:eastAsia="Arial"/>
                <w:sz w:val="20"/>
              </w:rPr>
              <w:t>-i</w:t>
            </w:r>
            <w:r w:rsidRPr="00560F5C">
              <w:rPr>
                <w:rFonts w:eastAsia="Arial"/>
                <w:spacing w:val="2"/>
                <w:sz w:val="20"/>
              </w:rPr>
              <w:t xml:space="preserve"> </w:t>
            </w:r>
            <w:r w:rsidRPr="00560F5C">
              <w:rPr>
                <w:rFonts w:eastAsia="Arial"/>
                <w:spacing w:val="1"/>
                <w:sz w:val="20"/>
              </w:rPr>
              <w:t>f</w:t>
            </w:r>
            <w:r w:rsidRPr="00560F5C">
              <w:rPr>
                <w:rFonts w:eastAsia="Arial"/>
                <w:spacing w:val="3"/>
                <w:sz w:val="20"/>
              </w:rPr>
              <w:t>i</w:t>
            </w:r>
            <w:r w:rsidRPr="00560F5C">
              <w:rPr>
                <w:rFonts w:eastAsia="Arial"/>
                <w:sz w:val="20"/>
              </w:rPr>
              <w:t xml:space="preserve">e </w:t>
            </w:r>
            <w:r w:rsidRPr="00560F5C">
              <w:rPr>
                <w:rFonts w:eastAsia="Arial"/>
                <w:spacing w:val="-5"/>
                <w:sz w:val="20"/>
              </w:rPr>
              <w:t>s</w:t>
            </w:r>
            <w:r w:rsidRPr="00560F5C">
              <w:rPr>
                <w:rFonts w:eastAsia="Arial"/>
                <w:spacing w:val="-2"/>
                <w:sz w:val="20"/>
              </w:rPr>
              <w:t>o</w:t>
            </w:r>
            <w:r w:rsidRPr="00560F5C">
              <w:rPr>
                <w:rFonts w:eastAsia="Arial"/>
                <w:spacing w:val="3"/>
                <w:sz w:val="20"/>
              </w:rPr>
              <w:t>li</w:t>
            </w:r>
            <w:r w:rsidRPr="00560F5C">
              <w:rPr>
                <w:rFonts w:eastAsia="Arial"/>
                <w:sz w:val="20"/>
              </w:rPr>
              <w:t>c</w:t>
            </w:r>
            <w:r w:rsidRPr="00560F5C">
              <w:rPr>
                <w:rFonts w:eastAsia="Arial"/>
                <w:spacing w:val="-1"/>
                <w:sz w:val="20"/>
              </w:rPr>
              <w:t>i</w:t>
            </w:r>
            <w:r w:rsidRPr="00560F5C">
              <w:rPr>
                <w:rFonts w:eastAsia="Arial"/>
                <w:spacing w:val="1"/>
                <w:sz w:val="20"/>
              </w:rPr>
              <w:t>t</w:t>
            </w:r>
            <w:r w:rsidRPr="00560F5C">
              <w:rPr>
                <w:rFonts w:eastAsia="Arial"/>
                <w:spacing w:val="-2"/>
                <w:sz w:val="20"/>
              </w:rPr>
              <w:t>a</w:t>
            </w:r>
            <w:r w:rsidRPr="00560F5C">
              <w:rPr>
                <w:rFonts w:eastAsia="Arial"/>
                <w:spacing w:val="1"/>
                <w:sz w:val="20"/>
              </w:rPr>
              <w:t>t</w:t>
            </w:r>
            <w:r w:rsidRPr="00560F5C">
              <w:rPr>
                <w:rFonts w:eastAsia="Arial"/>
                <w:sz w:val="20"/>
              </w:rPr>
              <w:t xml:space="preserve">ă </w:t>
            </w:r>
            <w:r w:rsidRPr="00560F5C">
              <w:rPr>
                <w:rFonts w:eastAsia="Arial"/>
                <w:spacing w:val="-2"/>
                <w:sz w:val="20"/>
              </w:rPr>
              <w:t>p</w:t>
            </w:r>
            <w:r w:rsidRPr="00560F5C">
              <w:rPr>
                <w:rFonts w:eastAsia="Arial"/>
                <w:sz w:val="20"/>
              </w:rPr>
              <w:t>r</w:t>
            </w:r>
            <w:r w:rsidRPr="00560F5C">
              <w:rPr>
                <w:rFonts w:eastAsia="Arial"/>
                <w:spacing w:val="-2"/>
                <w:sz w:val="20"/>
              </w:rPr>
              <w:t>e</w:t>
            </w:r>
            <w:r w:rsidRPr="00560F5C">
              <w:rPr>
                <w:rFonts w:eastAsia="Arial"/>
                <w:sz w:val="20"/>
              </w:rPr>
              <w:t>z</w:t>
            </w:r>
            <w:r w:rsidRPr="00560F5C">
              <w:rPr>
                <w:rFonts w:eastAsia="Arial"/>
                <w:spacing w:val="-2"/>
                <w:sz w:val="20"/>
              </w:rPr>
              <w:t>en</w:t>
            </w:r>
            <w:r w:rsidRPr="00560F5C">
              <w:rPr>
                <w:rFonts w:eastAsia="Arial"/>
                <w:spacing w:val="1"/>
                <w:sz w:val="20"/>
              </w:rPr>
              <w:t>t</w:t>
            </w:r>
            <w:r w:rsidRPr="00560F5C">
              <w:rPr>
                <w:rFonts w:eastAsia="Arial"/>
                <w:spacing w:val="-2"/>
                <w:sz w:val="20"/>
              </w:rPr>
              <w:t>a</w:t>
            </w:r>
            <w:r w:rsidRPr="00560F5C">
              <w:rPr>
                <w:rFonts w:eastAsia="Arial"/>
                <w:sz w:val="20"/>
              </w:rPr>
              <w:t>r</w:t>
            </w:r>
            <w:r w:rsidRPr="00560F5C">
              <w:rPr>
                <w:rFonts w:eastAsia="Arial"/>
                <w:spacing w:val="-2"/>
                <w:sz w:val="20"/>
              </w:rPr>
              <w:t>e</w:t>
            </w:r>
            <w:r w:rsidRPr="00560F5C">
              <w:rPr>
                <w:rFonts w:eastAsia="Arial"/>
                <w:sz w:val="20"/>
              </w:rPr>
              <w:t>a c</w:t>
            </w:r>
            <w:r w:rsidRPr="00560F5C">
              <w:rPr>
                <w:rFonts w:eastAsia="Arial"/>
                <w:spacing w:val="-2"/>
                <w:sz w:val="20"/>
              </w:rPr>
              <w:t>e</w:t>
            </w:r>
            <w:r w:rsidRPr="00560F5C">
              <w:rPr>
                <w:rFonts w:eastAsia="Arial"/>
                <w:sz w:val="20"/>
              </w:rPr>
              <w:t>l</w:t>
            </w:r>
            <w:r w:rsidRPr="00560F5C">
              <w:rPr>
                <w:rFonts w:eastAsia="Arial"/>
                <w:spacing w:val="4"/>
                <w:sz w:val="20"/>
              </w:rPr>
              <w:t xml:space="preserve"> </w:t>
            </w:r>
            <w:r w:rsidRPr="00560F5C">
              <w:rPr>
                <w:rFonts w:eastAsia="Arial"/>
                <w:spacing w:val="-2"/>
                <w:sz w:val="20"/>
              </w:rPr>
              <w:t>pu</w:t>
            </w:r>
            <w:r w:rsidRPr="00560F5C">
              <w:rPr>
                <w:rFonts w:eastAsia="Arial"/>
                <w:spacing w:val="1"/>
                <w:sz w:val="20"/>
              </w:rPr>
              <w:t>ț</w:t>
            </w:r>
            <w:r w:rsidRPr="00560F5C">
              <w:rPr>
                <w:rFonts w:eastAsia="Arial"/>
                <w:spacing w:val="3"/>
                <w:sz w:val="20"/>
              </w:rPr>
              <w:t>i</w:t>
            </w:r>
            <w:r w:rsidRPr="00560F5C">
              <w:rPr>
                <w:rFonts w:eastAsia="Arial"/>
                <w:sz w:val="20"/>
              </w:rPr>
              <w:t xml:space="preserve">n a </w:t>
            </w:r>
            <w:r w:rsidRPr="00560F5C">
              <w:rPr>
                <w:rFonts w:eastAsia="Arial"/>
                <w:spacing w:val="-2"/>
                <w:sz w:val="20"/>
              </w:rPr>
              <w:t>une</w:t>
            </w:r>
            <w:r w:rsidRPr="00560F5C">
              <w:rPr>
                <w:rFonts w:eastAsia="Arial"/>
                <w:sz w:val="20"/>
              </w:rPr>
              <w:t>i</w:t>
            </w:r>
            <w:r w:rsidRPr="00560F5C">
              <w:rPr>
                <w:rFonts w:eastAsia="Arial"/>
                <w:spacing w:val="4"/>
                <w:sz w:val="20"/>
              </w:rPr>
              <w:t xml:space="preserve"> </w:t>
            </w:r>
            <w:r w:rsidRPr="00560F5C">
              <w:rPr>
                <w:rFonts w:eastAsia="Arial"/>
                <w:spacing w:val="-5"/>
                <w:sz w:val="20"/>
              </w:rPr>
              <w:t>s</w:t>
            </w:r>
            <w:r w:rsidRPr="00560F5C">
              <w:rPr>
                <w:rFonts w:eastAsia="Arial"/>
                <w:spacing w:val="-2"/>
                <w:sz w:val="20"/>
              </w:rPr>
              <w:t>o</w:t>
            </w:r>
            <w:r w:rsidRPr="00560F5C">
              <w:rPr>
                <w:rFonts w:eastAsia="Arial"/>
                <w:spacing w:val="3"/>
                <w:sz w:val="20"/>
              </w:rPr>
              <w:t>l</w:t>
            </w:r>
            <w:r w:rsidRPr="00560F5C">
              <w:rPr>
                <w:rFonts w:eastAsia="Arial"/>
                <w:spacing w:val="-2"/>
                <w:sz w:val="20"/>
              </w:rPr>
              <w:t>u</w:t>
            </w:r>
            <w:r w:rsidRPr="00560F5C">
              <w:rPr>
                <w:rFonts w:eastAsia="Arial"/>
                <w:spacing w:val="1"/>
                <w:sz w:val="20"/>
              </w:rPr>
              <w:t>ț</w:t>
            </w:r>
            <w:r w:rsidRPr="00560F5C">
              <w:rPr>
                <w:rFonts w:eastAsia="Arial"/>
                <w:spacing w:val="-1"/>
                <w:sz w:val="20"/>
              </w:rPr>
              <w:t>i</w:t>
            </w:r>
            <w:r w:rsidRPr="00560F5C">
              <w:rPr>
                <w:rFonts w:eastAsia="Arial"/>
                <w:sz w:val="20"/>
              </w:rPr>
              <w:t xml:space="preserve">i </w:t>
            </w:r>
            <w:r w:rsidRPr="00560F5C">
              <w:rPr>
                <w:rFonts w:eastAsia="Arial"/>
                <w:spacing w:val="-2"/>
                <w:sz w:val="20"/>
              </w:rPr>
              <w:t>p</w:t>
            </w:r>
            <w:r w:rsidRPr="00560F5C">
              <w:rPr>
                <w:rFonts w:eastAsia="Arial"/>
                <w:sz w:val="20"/>
              </w:rPr>
              <w:t>r</w:t>
            </w:r>
            <w:r w:rsidRPr="00560F5C">
              <w:rPr>
                <w:rFonts w:eastAsia="Arial"/>
                <w:spacing w:val="-1"/>
                <w:sz w:val="20"/>
              </w:rPr>
              <w:t>i</w:t>
            </w:r>
            <w:r w:rsidRPr="00560F5C">
              <w:rPr>
                <w:rFonts w:eastAsia="Arial"/>
                <w:spacing w:val="5"/>
                <w:sz w:val="20"/>
              </w:rPr>
              <w:t>v</w:t>
            </w:r>
            <w:r w:rsidRPr="00560F5C">
              <w:rPr>
                <w:rFonts w:eastAsia="Arial"/>
                <w:spacing w:val="3"/>
                <w:sz w:val="20"/>
              </w:rPr>
              <w:t>i</w:t>
            </w:r>
            <w:r w:rsidRPr="00560F5C">
              <w:rPr>
                <w:rFonts w:eastAsia="Arial"/>
                <w:spacing w:val="-2"/>
                <w:sz w:val="20"/>
              </w:rPr>
              <w:t>n</w:t>
            </w:r>
            <w:r w:rsidRPr="00560F5C">
              <w:rPr>
                <w:rFonts w:eastAsia="Arial"/>
                <w:sz w:val="20"/>
              </w:rPr>
              <w:t xml:space="preserve">d </w:t>
            </w:r>
            <w:r w:rsidRPr="00560F5C">
              <w:rPr>
                <w:rFonts w:eastAsia="Arial"/>
                <w:spacing w:val="-6"/>
                <w:sz w:val="20"/>
              </w:rPr>
              <w:t>e</w:t>
            </w:r>
            <w:r w:rsidRPr="00560F5C">
              <w:rPr>
                <w:rFonts w:eastAsia="Arial"/>
                <w:spacing w:val="-1"/>
                <w:sz w:val="20"/>
              </w:rPr>
              <w:t>li</w:t>
            </w:r>
            <w:r w:rsidRPr="00560F5C">
              <w:rPr>
                <w:rFonts w:eastAsia="Arial"/>
                <w:sz w:val="20"/>
              </w:rPr>
              <w:t>m</w:t>
            </w:r>
            <w:r w:rsidRPr="00560F5C">
              <w:rPr>
                <w:rFonts w:eastAsia="Arial"/>
                <w:spacing w:val="3"/>
                <w:sz w:val="20"/>
              </w:rPr>
              <w:t>i</w:t>
            </w:r>
            <w:r w:rsidRPr="00560F5C">
              <w:rPr>
                <w:rFonts w:eastAsia="Arial"/>
                <w:spacing w:val="-2"/>
                <w:sz w:val="20"/>
              </w:rPr>
              <w:t>na</w:t>
            </w:r>
            <w:r w:rsidRPr="00560F5C">
              <w:rPr>
                <w:rFonts w:eastAsia="Arial"/>
                <w:sz w:val="20"/>
              </w:rPr>
              <w:t>r</w:t>
            </w:r>
            <w:r w:rsidRPr="00560F5C">
              <w:rPr>
                <w:rFonts w:eastAsia="Arial"/>
                <w:spacing w:val="-2"/>
                <w:sz w:val="20"/>
              </w:rPr>
              <w:t>e</w:t>
            </w:r>
            <w:r w:rsidRPr="00560F5C">
              <w:rPr>
                <w:rFonts w:eastAsia="Arial"/>
                <w:sz w:val="20"/>
              </w:rPr>
              <w:t xml:space="preserve">a </w:t>
            </w:r>
            <w:r w:rsidRPr="00560F5C">
              <w:rPr>
                <w:rFonts w:eastAsia="Arial"/>
                <w:spacing w:val="-2"/>
                <w:sz w:val="20"/>
              </w:rPr>
              <w:t>a</w:t>
            </w:r>
            <w:r w:rsidRPr="00560F5C">
              <w:rPr>
                <w:rFonts w:eastAsia="Arial"/>
                <w:sz w:val="20"/>
              </w:rPr>
              <w:t>c</w:t>
            </w:r>
            <w:r w:rsidRPr="00560F5C">
              <w:rPr>
                <w:rFonts w:eastAsia="Arial"/>
                <w:spacing w:val="-2"/>
                <w:sz w:val="20"/>
              </w:rPr>
              <w:t>e</w:t>
            </w:r>
            <w:r w:rsidRPr="00560F5C">
              <w:rPr>
                <w:rFonts w:eastAsia="Arial"/>
                <w:spacing w:val="-5"/>
                <w:sz w:val="20"/>
              </w:rPr>
              <w:t>s</w:t>
            </w:r>
            <w:r w:rsidRPr="00560F5C">
              <w:rPr>
                <w:rFonts w:eastAsia="Arial"/>
                <w:spacing w:val="1"/>
                <w:sz w:val="20"/>
              </w:rPr>
              <w:t>t</w:t>
            </w:r>
            <w:r w:rsidRPr="00560F5C">
              <w:rPr>
                <w:rFonts w:eastAsia="Arial"/>
                <w:spacing w:val="-2"/>
                <w:sz w:val="20"/>
              </w:rPr>
              <w:t>o</w:t>
            </w:r>
            <w:r w:rsidRPr="00560F5C">
              <w:rPr>
                <w:rFonts w:eastAsia="Arial"/>
                <w:sz w:val="20"/>
              </w:rPr>
              <w:t>r</w:t>
            </w:r>
            <w:r w:rsidRPr="00560F5C">
              <w:rPr>
                <w:rFonts w:eastAsia="Arial"/>
                <w:spacing w:val="2"/>
                <w:sz w:val="20"/>
              </w:rPr>
              <w:t xml:space="preserve"> </w:t>
            </w:r>
            <w:r w:rsidRPr="00560F5C">
              <w:rPr>
                <w:rFonts w:eastAsia="Arial"/>
                <w:spacing w:val="-2"/>
                <w:sz w:val="20"/>
              </w:rPr>
              <w:t>de</w:t>
            </w:r>
            <w:r w:rsidRPr="00560F5C">
              <w:rPr>
                <w:rFonts w:eastAsia="Arial"/>
                <w:spacing w:val="-5"/>
                <w:sz w:val="20"/>
              </w:rPr>
              <w:t>ș</w:t>
            </w:r>
            <w:r w:rsidRPr="00560F5C">
              <w:rPr>
                <w:rFonts w:eastAsia="Arial"/>
                <w:spacing w:val="-2"/>
                <w:sz w:val="20"/>
              </w:rPr>
              <w:t>eu</w:t>
            </w:r>
            <w:r w:rsidRPr="00560F5C">
              <w:rPr>
                <w:rFonts w:eastAsia="Arial"/>
                <w:sz w:val="20"/>
              </w:rPr>
              <w:t>ri</w:t>
            </w:r>
            <w:r w:rsidRPr="00560F5C">
              <w:rPr>
                <w:rFonts w:eastAsia="Arial"/>
                <w:spacing w:val="5"/>
                <w:sz w:val="20"/>
              </w:rPr>
              <w:t xml:space="preserve"> </w:t>
            </w:r>
            <w:r w:rsidRPr="00560F5C">
              <w:rPr>
                <w:rFonts w:eastAsia="Arial"/>
                <w:sz w:val="20"/>
              </w:rPr>
              <w:t>c</w:t>
            </w:r>
            <w:r w:rsidRPr="00560F5C">
              <w:rPr>
                <w:rFonts w:eastAsia="Arial"/>
                <w:spacing w:val="-2"/>
                <w:sz w:val="20"/>
              </w:rPr>
              <w:t>ă</w:t>
            </w:r>
            <w:r w:rsidRPr="00560F5C">
              <w:rPr>
                <w:rFonts w:eastAsia="Arial"/>
                <w:spacing w:val="1"/>
                <w:sz w:val="20"/>
              </w:rPr>
              <w:t>t</w:t>
            </w:r>
            <w:r w:rsidRPr="00560F5C">
              <w:rPr>
                <w:rFonts w:eastAsia="Arial"/>
                <w:sz w:val="20"/>
              </w:rPr>
              <w:t xml:space="preserve">re o </w:t>
            </w:r>
            <w:r w:rsidRPr="00560F5C">
              <w:rPr>
                <w:rFonts w:eastAsia="Arial"/>
                <w:spacing w:val="-2"/>
                <w:sz w:val="20"/>
              </w:rPr>
              <w:t>un</w:t>
            </w:r>
            <w:r w:rsidRPr="00560F5C">
              <w:rPr>
                <w:rFonts w:eastAsia="Arial"/>
                <w:spacing w:val="3"/>
                <w:sz w:val="20"/>
              </w:rPr>
              <w:t>i</w:t>
            </w:r>
            <w:r w:rsidRPr="00560F5C">
              <w:rPr>
                <w:rFonts w:eastAsia="Arial"/>
                <w:spacing w:val="1"/>
                <w:sz w:val="20"/>
              </w:rPr>
              <w:t>t</w:t>
            </w:r>
            <w:r w:rsidRPr="00560F5C">
              <w:rPr>
                <w:rFonts w:eastAsia="Arial"/>
                <w:spacing w:val="-2"/>
                <w:sz w:val="20"/>
              </w:rPr>
              <w:t>a</w:t>
            </w:r>
            <w:r w:rsidRPr="00560F5C">
              <w:rPr>
                <w:rFonts w:eastAsia="Arial"/>
                <w:spacing w:val="1"/>
                <w:sz w:val="20"/>
              </w:rPr>
              <w:t>t</w:t>
            </w:r>
            <w:r w:rsidRPr="00560F5C">
              <w:rPr>
                <w:rFonts w:eastAsia="Arial"/>
                <w:sz w:val="20"/>
              </w:rPr>
              <w:t xml:space="preserve">e </w:t>
            </w:r>
            <w:r w:rsidRPr="00560F5C">
              <w:rPr>
                <w:rFonts w:eastAsia="Arial"/>
                <w:spacing w:val="-2"/>
                <w:sz w:val="20"/>
              </w:rPr>
              <w:t>e</w:t>
            </w:r>
            <w:r w:rsidRPr="00560F5C">
              <w:rPr>
                <w:rFonts w:eastAsia="Arial"/>
                <w:sz w:val="20"/>
              </w:rPr>
              <w:t>c</w:t>
            </w:r>
            <w:r w:rsidRPr="00560F5C">
              <w:rPr>
                <w:rFonts w:eastAsia="Arial"/>
                <w:spacing w:val="-2"/>
                <w:sz w:val="20"/>
              </w:rPr>
              <w:t>ono</w:t>
            </w:r>
            <w:r w:rsidRPr="00560F5C">
              <w:rPr>
                <w:rFonts w:eastAsia="Arial"/>
                <w:sz w:val="20"/>
              </w:rPr>
              <w:t>m</w:t>
            </w:r>
            <w:r w:rsidRPr="00560F5C">
              <w:rPr>
                <w:rFonts w:eastAsia="Arial"/>
                <w:spacing w:val="3"/>
                <w:sz w:val="20"/>
              </w:rPr>
              <w:t>i</w:t>
            </w:r>
            <w:r w:rsidRPr="00560F5C">
              <w:rPr>
                <w:rFonts w:eastAsia="Arial"/>
                <w:sz w:val="20"/>
              </w:rPr>
              <w:t xml:space="preserve">că </w:t>
            </w:r>
            <w:r w:rsidRPr="00560F5C">
              <w:rPr>
                <w:rFonts w:eastAsia="Arial"/>
                <w:spacing w:val="-2"/>
                <w:sz w:val="20"/>
              </w:rPr>
              <w:t>d</w:t>
            </w:r>
            <w:r w:rsidRPr="00560F5C">
              <w:rPr>
                <w:rFonts w:eastAsia="Arial"/>
                <w:sz w:val="20"/>
              </w:rPr>
              <w:t>e</w:t>
            </w:r>
            <w:r w:rsidRPr="00560F5C">
              <w:rPr>
                <w:rFonts w:eastAsia="Arial"/>
                <w:spacing w:val="-4"/>
                <w:sz w:val="20"/>
              </w:rPr>
              <w:t xml:space="preserve"> </w:t>
            </w:r>
            <w:r w:rsidRPr="00560F5C">
              <w:rPr>
                <w:rFonts w:eastAsia="Arial"/>
                <w:spacing w:val="5"/>
                <w:sz w:val="20"/>
              </w:rPr>
              <w:t>v</w:t>
            </w:r>
            <w:r w:rsidRPr="00560F5C">
              <w:rPr>
                <w:rFonts w:eastAsia="Arial"/>
                <w:spacing w:val="-6"/>
                <w:sz w:val="20"/>
              </w:rPr>
              <w:t>a</w:t>
            </w:r>
            <w:r w:rsidRPr="00560F5C">
              <w:rPr>
                <w:rFonts w:eastAsia="Arial"/>
                <w:spacing w:val="3"/>
                <w:sz w:val="20"/>
              </w:rPr>
              <w:t>l</w:t>
            </w:r>
            <w:r w:rsidRPr="00560F5C">
              <w:rPr>
                <w:rFonts w:eastAsia="Arial"/>
                <w:spacing w:val="-2"/>
                <w:sz w:val="20"/>
              </w:rPr>
              <w:t>o</w:t>
            </w:r>
            <w:r w:rsidRPr="00560F5C">
              <w:rPr>
                <w:rFonts w:eastAsia="Arial"/>
                <w:sz w:val="20"/>
              </w:rPr>
              <w:t>r</w:t>
            </w:r>
            <w:r w:rsidRPr="00560F5C">
              <w:rPr>
                <w:rFonts w:eastAsia="Arial"/>
                <w:spacing w:val="-1"/>
                <w:sz w:val="20"/>
              </w:rPr>
              <w:t>i</w:t>
            </w:r>
            <w:r w:rsidRPr="00560F5C">
              <w:rPr>
                <w:rFonts w:eastAsia="Arial"/>
                <w:spacing w:val="1"/>
                <w:sz w:val="20"/>
              </w:rPr>
              <w:t>f</w:t>
            </w:r>
            <w:r w:rsidRPr="00560F5C">
              <w:rPr>
                <w:rFonts w:eastAsia="Arial"/>
                <w:spacing w:val="-1"/>
                <w:sz w:val="20"/>
              </w:rPr>
              <w:t>i</w:t>
            </w:r>
            <w:r w:rsidRPr="00560F5C">
              <w:rPr>
                <w:rFonts w:eastAsia="Arial"/>
                <w:sz w:val="20"/>
              </w:rPr>
              <w:t>c</w:t>
            </w:r>
            <w:r w:rsidRPr="00560F5C">
              <w:rPr>
                <w:rFonts w:eastAsia="Arial"/>
                <w:spacing w:val="-2"/>
                <w:sz w:val="20"/>
              </w:rPr>
              <w:t>a</w:t>
            </w:r>
            <w:r w:rsidRPr="00560F5C">
              <w:rPr>
                <w:rFonts w:eastAsia="Arial"/>
                <w:sz w:val="20"/>
              </w:rPr>
              <w:t>r</w:t>
            </w:r>
            <w:r w:rsidRPr="00560F5C">
              <w:rPr>
                <w:rFonts w:eastAsia="Arial"/>
                <w:spacing w:val="-2"/>
                <w:sz w:val="20"/>
              </w:rPr>
              <w:t>e</w:t>
            </w:r>
            <w:r w:rsidRPr="00560F5C">
              <w:rPr>
                <w:rFonts w:eastAsia="Arial"/>
                <w:sz w:val="20"/>
              </w:rPr>
              <w:t>.</w:t>
            </w:r>
          </w:p>
        </w:tc>
        <w:tc>
          <w:tcPr>
            <w:tcW w:w="1153" w:type="pct"/>
            <w:vAlign w:val="center"/>
          </w:tcPr>
          <w:p w14:paraId="13B85C74" w14:textId="77777777" w:rsidR="00003556" w:rsidRPr="00560F5C" w:rsidRDefault="00003556" w:rsidP="00003556">
            <w:pPr>
              <w:spacing w:line="224" w:lineRule="exact"/>
              <w:ind w:left="100" w:right="-20"/>
              <w:jc w:val="center"/>
              <w:rPr>
                <w:rFonts w:eastAsia="Arial"/>
                <w:sz w:val="20"/>
              </w:rPr>
            </w:pPr>
            <w:r w:rsidRPr="00560F5C">
              <w:rPr>
                <w:rFonts w:eastAsia="Arial"/>
                <w:spacing w:val="-1"/>
                <w:sz w:val="20"/>
              </w:rPr>
              <w:t>D</w:t>
            </w:r>
            <w:r w:rsidRPr="00560F5C">
              <w:rPr>
                <w:rFonts w:eastAsia="Arial"/>
                <w:spacing w:val="-2"/>
                <w:sz w:val="20"/>
              </w:rPr>
              <w:t>e</w:t>
            </w:r>
            <w:r w:rsidRPr="00560F5C">
              <w:rPr>
                <w:rFonts w:eastAsia="Arial"/>
                <w:spacing w:val="-5"/>
                <w:sz w:val="20"/>
              </w:rPr>
              <w:t>ș</w:t>
            </w:r>
            <w:r w:rsidRPr="00560F5C">
              <w:rPr>
                <w:rFonts w:eastAsia="Arial"/>
                <w:spacing w:val="-2"/>
                <w:sz w:val="20"/>
              </w:rPr>
              <w:t>eu</w:t>
            </w:r>
            <w:r w:rsidRPr="00560F5C">
              <w:rPr>
                <w:rFonts w:eastAsia="Arial"/>
                <w:sz w:val="20"/>
              </w:rPr>
              <w:t xml:space="preserve">ri </w:t>
            </w:r>
            <w:r w:rsidRPr="00560F5C">
              <w:rPr>
                <w:rFonts w:eastAsia="Arial"/>
                <w:spacing w:val="7"/>
                <w:sz w:val="20"/>
              </w:rPr>
              <w:t xml:space="preserve"> </w:t>
            </w:r>
            <w:r w:rsidRPr="00560F5C">
              <w:rPr>
                <w:rFonts w:eastAsia="Arial"/>
                <w:spacing w:val="1"/>
                <w:sz w:val="20"/>
              </w:rPr>
              <w:t>t</w:t>
            </w:r>
            <w:r w:rsidRPr="00560F5C">
              <w:rPr>
                <w:rFonts w:eastAsia="Arial"/>
                <w:spacing w:val="3"/>
                <w:sz w:val="20"/>
              </w:rPr>
              <w:t>i</w:t>
            </w:r>
            <w:r w:rsidRPr="00560F5C">
              <w:rPr>
                <w:rFonts w:eastAsia="Arial"/>
                <w:spacing w:val="-2"/>
                <w:sz w:val="20"/>
              </w:rPr>
              <w:t>p</w:t>
            </w:r>
            <w:r w:rsidRPr="00560F5C">
              <w:rPr>
                <w:rFonts w:eastAsia="Arial"/>
                <w:spacing w:val="3"/>
                <w:sz w:val="20"/>
              </w:rPr>
              <w:t>i</w:t>
            </w:r>
            <w:r w:rsidRPr="00560F5C">
              <w:rPr>
                <w:rFonts w:eastAsia="Arial"/>
                <w:sz w:val="20"/>
              </w:rPr>
              <w:t>ce</w:t>
            </w:r>
            <w:r w:rsidRPr="00560F5C">
              <w:rPr>
                <w:rFonts w:eastAsia="Arial"/>
                <w:spacing w:val="2"/>
                <w:sz w:val="20"/>
              </w:rPr>
              <w:t xml:space="preserve"> </w:t>
            </w:r>
            <w:r w:rsidRPr="00560F5C">
              <w:rPr>
                <w:rFonts w:eastAsia="Arial"/>
                <w:spacing w:val="-2"/>
                <w:sz w:val="20"/>
              </w:rPr>
              <w:t>pen</w:t>
            </w:r>
            <w:r w:rsidRPr="00560F5C">
              <w:rPr>
                <w:rFonts w:eastAsia="Arial"/>
                <w:spacing w:val="1"/>
                <w:sz w:val="20"/>
              </w:rPr>
              <w:t>t</w:t>
            </w:r>
            <w:r w:rsidRPr="00560F5C">
              <w:rPr>
                <w:rFonts w:eastAsia="Arial"/>
                <w:sz w:val="20"/>
              </w:rPr>
              <w:t>ru</w:t>
            </w:r>
          </w:p>
          <w:p w14:paraId="22BF8BA9" w14:textId="77777777" w:rsidR="00003556" w:rsidRPr="00560F5C" w:rsidRDefault="00003556" w:rsidP="00003556">
            <w:pPr>
              <w:tabs>
                <w:tab w:val="left" w:pos="1800"/>
              </w:tabs>
              <w:ind w:left="100" w:right="48"/>
              <w:jc w:val="center"/>
              <w:rPr>
                <w:rFonts w:eastAsia="Arial"/>
                <w:sz w:val="20"/>
              </w:rPr>
            </w:pPr>
            <w:r w:rsidRPr="00560F5C">
              <w:rPr>
                <w:rFonts w:eastAsia="Arial"/>
                <w:spacing w:val="-2"/>
                <w:sz w:val="20"/>
              </w:rPr>
              <w:t>o</w:t>
            </w:r>
            <w:r w:rsidRPr="00560F5C">
              <w:rPr>
                <w:rFonts w:eastAsia="Arial"/>
                <w:sz w:val="20"/>
              </w:rPr>
              <w:t>r</w:t>
            </w:r>
            <w:r w:rsidRPr="00560F5C">
              <w:rPr>
                <w:rFonts w:eastAsia="Arial"/>
                <w:spacing w:val="-2"/>
                <w:sz w:val="20"/>
              </w:rPr>
              <w:t>gan</w:t>
            </w:r>
            <w:r w:rsidRPr="00560F5C">
              <w:rPr>
                <w:rFonts w:eastAsia="Arial"/>
                <w:spacing w:val="3"/>
                <w:sz w:val="20"/>
              </w:rPr>
              <w:t>i</w:t>
            </w:r>
            <w:r w:rsidRPr="00560F5C">
              <w:rPr>
                <w:rFonts w:eastAsia="Arial"/>
                <w:sz w:val="20"/>
              </w:rPr>
              <w:t>z</w:t>
            </w:r>
            <w:r w:rsidRPr="00560F5C">
              <w:rPr>
                <w:rFonts w:eastAsia="Arial"/>
                <w:spacing w:val="-2"/>
                <w:sz w:val="20"/>
              </w:rPr>
              <w:t>ă</w:t>
            </w:r>
            <w:r w:rsidRPr="00560F5C">
              <w:rPr>
                <w:rFonts w:eastAsia="Arial"/>
                <w:sz w:val="20"/>
              </w:rPr>
              <w:t>r</w:t>
            </w:r>
            <w:r w:rsidRPr="00560F5C">
              <w:rPr>
                <w:rFonts w:eastAsia="Arial"/>
                <w:spacing w:val="-1"/>
                <w:sz w:val="20"/>
              </w:rPr>
              <w:t>i</w:t>
            </w:r>
            <w:r w:rsidRPr="00560F5C">
              <w:rPr>
                <w:rFonts w:eastAsia="Arial"/>
                <w:spacing w:val="3"/>
                <w:sz w:val="20"/>
              </w:rPr>
              <w:t>l</w:t>
            </w:r>
            <w:r w:rsidRPr="00560F5C">
              <w:rPr>
                <w:rFonts w:eastAsia="Arial"/>
                <w:sz w:val="20"/>
              </w:rPr>
              <w:t xml:space="preserve">e </w:t>
            </w:r>
            <w:r w:rsidRPr="00560F5C">
              <w:rPr>
                <w:rFonts w:eastAsia="Arial"/>
                <w:w w:val="35"/>
                <w:sz w:val="20"/>
              </w:rPr>
              <w:t xml:space="preserve"> </w:t>
            </w:r>
            <w:r w:rsidRPr="00560F5C">
              <w:rPr>
                <w:rFonts w:eastAsia="Arial"/>
                <w:spacing w:val="-2"/>
                <w:sz w:val="20"/>
              </w:rPr>
              <w:t>d</w:t>
            </w:r>
            <w:r w:rsidRPr="00560F5C">
              <w:rPr>
                <w:rFonts w:eastAsia="Arial"/>
                <w:sz w:val="20"/>
              </w:rPr>
              <w:t xml:space="preserve">e </w:t>
            </w:r>
            <w:r w:rsidRPr="00560F5C">
              <w:rPr>
                <w:rFonts w:eastAsia="Arial"/>
                <w:spacing w:val="-5"/>
                <w:sz w:val="20"/>
              </w:rPr>
              <w:t>ș</w:t>
            </w:r>
            <w:r w:rsidRPr="00560F5C">
              <w:rPr>
                <w:rFonts w:eastAsia="Arial"/>
                <w:spacing w:val="-2"/>
                <w:sz w:val="20"/>
              </w:rPr>
              <w:t>an</w:t>
            </w:r>
            <w:r w:rsidRPr="00560F5C">
              <w:rPr>
                <w:rFonts w:eastAsia="Arial"/>
                <w:spacing w:val="1"/>
                <w:sz w:val="20"/>
              </w:rPr>
              <w:t>t</w:t>
            </w:r>
            <w:r w:rsidRPr="00560F5C">
              <w:rPr>
                <w:rFonts w:eastAsia="Arial"/>
                <w:spacing w:val="3"/>
                <w:sz w:val="20"/>
              </w:rPr>
              <w:t>i</w:t>
            </w:r>
            <w:r w:rsidRPr="00560F5C">
              <w:rPr>
                <w:rFonts w:eastAsia="Arial"/>
                <w:spacing w:val="-2"/>
                <w:sz w:val="20"/>
              </w:rPr>
              <w:t>e</w:t>
            </w:r>
            <w:r w:rsidRPr="00560F5C">
              <w:rPr>
                <w:rFonts w:eastAsia="Arial"/>
                <w:sz w:val="20"/>
              </w:rPr>
              <w:t>r. Se r</w:t>
            </w:r>
            <w:r w:rsidRPr="00560F5C">
              <w:rPr>
                <w:rFonts w:eastAsia="Arial"/>
                <w:spacing w:val="-2"/>
                <w:sz w:val="20"/>
              </w:rPr>
              <w:t>e</w:t>
            </w:r>
            <w:r w:rsidRPr="00560F5C">
              <w:rPr>
                <w:rFonts w:eastAsia="Arial"/>
                <w:sz w:val="20"/>
              </w:rPr>
              <w:t>c</w:t>
            </w:r>
            <w:r w:rsidRPr="00560F5C">
              <w:rPr>
                <w:rFonts w:eastAsia="Arial"/>
                <w:spacing w:val="-2"/>
                <w:sz w:val="20"/>
              </w:rPr>
              <w:t>o</w:t>
            </w:r>
            <w:r w:rsidRPr="00560F5C">
              <w:rPr>
                <w:rFonts w:eastAsia="Arial"/>
                <w:spacing w:val="5"/>
                <w:sz w:val="20"/>
              </w:rPr>
              <w:t>m</w:t>
            </w:r>
            <w:r w:rsidRPr="00560F5C">
              <w:rPr>
                <w:rFonts w:eastAsia="Arial"/>
                <w:spacing w:val="-2"/>
                <w:sz w:val="20"/>
              </w:rPr>
              <w:t>and</w:t>
            </w:r>
            <w:r w:rsidRPr="00560F5C">
              <w:rPr>
                <w:rFonts w:eastAsia="Arial"/>
                <w:sz w:val="20"/>
              </w:rPr>
              <w:t xml:space="preserve">ă </w:t>
            </w:r>
            <w:r w:rsidRPr="00560F5C">
              <w:rPr>
                <w:rFonts w:eastAsia="Arial"/>
                <w:spacing w:val="3"/>
                <w:sz w:val="20"/>
              </w:rPr>
              <w:t>i</w:t>
            </w:r>
            <w:r w:rsidRPr="00560F5C">
              <w:rPr>
                <w:rFonts w:eastAsia="Arial"/>
                <w:spacing w:val="-2"/>
                <w:sz w:val="20"/>
              </w:rPr>
              <w:t>n</w:t>
            </w:r>
            <w:r w:rsidRPr="00560F5C">
              <w:rPr>
                <w:rFonts w:eastAsia="Arial"/>
                <w:spacing w:val="1"/>
                <w:sz w:val="20"/>
              </w:rPr>
              <w:t>t</w:t>
            </w:r>
            <w:r w:rsidRPr="00560F5C">
              <w:rPr>
                <w:rFonts w:eastAsia="Arial"/>
                <w:spacing w:val="-2"/>
                <w:sz w:val="20"/>
              </w:rPr>
              <w:t>e</w:t>
            </w:r>
            <w:r w:rsidRPr="00560F5C">
              <w:rPr>
                <w:rFonts w:eastAsia="Arial"/>
                <w:sz w:val="20"/>
              </w:rPr>
              <w:t>r</w:t>
            </w:r>
            <w:r w:rsidRPr="00560F5C">
              <w:rPr>
                <w:rFonts w:eastAsia="Arial"/>
                <w:spacing w:val="-5"/>
                <w:sz w:val="20"/>
              </w:rPr>
              <w:t>z</w:t>
            </w:r>
            <w:r w:rsidRPr="00560F5C">
              <w:rPr>
                <w:rFonts w:eastAsia="Arial"/>
                <w:spacing w:val="3"/>
                <w:sz w:val="20"/>
              </w:rPr>
              <w:t>i</w:t>
            </w:r>
            <w:r w:rsidRPr="00560F5C">
              <w:rPr>
                <w:rFonts w:eastAsia="Arial"/>
                <w:sz w:val="20"/>
              </w:rPr>
              <w:t>c</w:t>
            </w:r>
            <w:r w:rsidRPr="00560F5C">
              <w:rPr>
                <w:rFonts w:eastAsia="Arial"/>
                <w:spacing w:val="-2"/>
                <w:sz w:val="20"/>
              </w:rPr>
              <w:t>e</w:t>
            </w:r>
            <w:r w:rsidRPr="00560F5C">
              <w:rPr>
                <w:rFonts w:eastAsia="Arial"/>
                <w:sz w:val="20"/>
              </w:rPr>
              <w:t>r</w:t>
            </w:r>
            <w:r w:rsidRPr="00560F5C">
              <w:rPr>
                <w:rFonts w:eastAsia="Arial"/>
                <w:spacing w:val="-2"/>
                <w:sz w:val="20"/>
              </w:rPr>
              <w:t>e</w:t>
            </w:r>
            <w:r w:rsidRPr="00560F5C">
              <w:rPr>
                <w:rFonts w:eastAsia="Arial"/>
                <w:sz w:val="20"/>
              </w:rPr>
              <w:t>a</w:t>
            </w:r>
            <w:r w:rsidRPr="00560F5C">
              <w:rPr>
                <w:rFonts w:eastAsia="Arial"/>
                <w:spacing w:val="19"/>
                <w:sz w:val="20"/>
              </w:rPr>
              <w:t xml:space="preserve"> </w:t>
            </w:r>
            <w:r w:rsidRPr="00560F5C">
              <w:rPr>
                <w:rFonts w:eastAsia="Arial"/>
                <w:spacing w:val="3"/>
                <w:sz w:val="20"/>
              </w:rPr>
              <w:t>î</w:t>
            </w:r>
            <w:r w:rsidRPr="00560F5C">
              <w:rPr>
                <w:rFonts w:eastAsia="Arial"/>
                <w:sz w:val="20"/>
              </w:rPr>
              <w:t xml:space="preserve">n  </w:t>
            </w:r>
            <w:r w:rsidRPr="00560F5C">
              <w:rPr>
                <w:rFonts w:eastAsia="Arial"/>
                <w:spacing w:val="5"/>
                <w:sz w:val="20"/>
              </w:rPr>
              <w:t>m</w:t>
            </w:r>
            <w:r w:rsidRPr="00560F5C">
              <w:rPr>
                <w:rFonts w:eastAsia="Arial"/>
                <w:spacing w:val="-2"/>
                <w:sz w:val="20"/>
              </w:rPr>
              <w:t>o</w:t>
            </w:r>
            <w:r w:rsidRPr="00560F5C">
              <w:rPr>
                <w:rFonts w:eastAsia="Arial"/>
                <w:sz w:val="20"/>
              </w:rPr>
              <w:t xml:space="preserve">d </w:t>
            </w:r>
            <w:r w:rsidRPr="00560F5C">
              <w:rPr>
                <w:rFonts w:eastAsia="Arial"/>
                <w:spacing w:val="-2"/>
                <w:sz w:val="20"/>
              </w:rPr>
              <w:t>e</w:t>
            </w:r>
            <w:r w:rsidRPr="00560F5C">
              <w:rPr>
                <w:rFonts w:eastAsia="Arial"/>
                <w:spacing w:val="5"/>
                <w:sz w:val="20"/>
              </w:rPr>
              <w:t>x</w:t>
            </w:r>
            <w:r w:rsidRPr="00560F5C">
              <w:rPr>
                <w:rFonts w:eastAsia="Arial"/>
                <w:spacing w:val="-2"/>
                <w:sz w:val="20"/>
              </w:rPr>
              <w:t>p</w:t>
            </w:r>
            <w:r w:rsidRPr="00560F5C">
              <w:rPr>
                <w:rFonts w:eastAsia="Arial"/>
                <w:sz w:val="20"/>
              </w:rPr>
              <w:t>r</w:t>
            </w:r>
            <w:r w:rsidRPr="00560F5C">
              <w:rPr>
                <w:rFonts w:eastAsia="Arial"/>
                <w:spacing w:val="-2"/>
                <w:sz w:val="20"/>
              </w:rPr>
              <w:t>e</w:t>
            </w:r>
            <w:r w:rsidRPr="00560F5C">
              <w:rPr>
                <w:rFonts w:eastAsia="Arial"/>
                <w:sz w:val="20"/>
              </w:rPr>
              <w:t xml:space="preserve">s </w:t>
            </w:r>
            <w:r w:rsidRPr="00560F5C">
              <w:rPr>
                <w:rFonts w:eastAsia="Arial"/>
                <w:spacing w:val="11"/>
                <w:sz w:val="20"/>
              </w:rPr>
              <w:t xml:space="preserve"> </w:t>
            </w:r>
            <w:r w:rsidRPr="00560F5C">
              <w:rPr>
                <w:rFonts w:eastAsia="Arial"/>
                <w:spacing w:val="-2"/>
                <w:sz w:val="20"/>
              </w:rPr>
              <w:t>p</w:t>
            </w:r>
            <w:r w:rsidRPr="00560F5C">
              <w:rPr>
                <w:rFonts w:eastAsia="Arial"/>
                <w:sz w:val="20"/>
              </w:rPr>
              <w:t>r</w:t>
            </w:r>
            <w:r w:rsidRPr="00560F5C">
              <w:rPr>
                <w:rFonts w:eastAsia="Arial"/>
                <w:spacing w:val="3"/>
                <w:sz w:val="20"/>
              </w:rPr>
              <w:t>i</w:t>
            </w:r>
            <w:r w:rsidRPr="00560F5C">
              <w:rPr>
                <w:rFonts w:eastAsia="Arial"/>
                <w:sz w:val="20"/>
              </w:rPr>
              <w:t xml:space="preserve">n  </w:t>
            </w:r>
            <w:r w:rsidRPr="00560F5C">
              <w:rPr>
                <w:rFonts w:eastAsia="Arial"/>
                <w:spacing w:val="-2"/>
                <w:sz w:val="20"/>
              </w:rPr>
              <w:t>avizul</w:t>
            </w:r>
            <w:r w:rsidRPr="00560F5C">
              <w:rPr>
                <w:rFonts w:eastAsia="Arial"/>
                <w:sz w:val="20"/>
              </w:rPr>
              <w:t xml:space="preserve"> </w:t>
            </w:r>
            <w:r w:rsidRPr="00560F5C">
              <w:rPr>
                <w:rFonts w:eastAsia="Arial"/>
                <w:spacing w:val="-2"/>
                <w:sz w:val="20"/>
              </w:rPr>
              <w:t>d</w:t>
            </w:r>
            <w:r w:rsidRPr="00560F5C">
              <w:rPr>
                <w:rFonts w:eastAsia="Arial"/>
                <w:sz w:val="20"/>
              </w:rPr>
              <w:t xml:space="preserve">e  </w:t>
            </w:r>
            <w:r w:rsidRPr="00560F5C">
              <w:rPr>
                <w:rFonts w:eastAsia="Arial"/>
                <w:spacing w:val="4"/>
                <w:sz w:val="20"/>
              </w:rPr>
              <w:t xml:space="preserve"> </w:t>
            </w:r>
            <w:r w:rsidRPr="00560F5C">
              <w:rPr>
                <w:rFonts w:eastAsia="Arial"/>
                <w:spacing w:val="5"/>
                <w:sz w:val="20"/>
              </w:rPr>
              <w:t>m</w:t>
            </w:r>
            <w:r w:rsidRPr="00560F5C">
              <w:rPr>
                <w:rFonts w:eastAsia="Arial"/>
                <w:spacing w:val="-2"/>
                <w:sz w:val="20"/>
              </w:rPr>
              <w:t>ed</w:t>
            </w:r>
            <w:r w:rsidRPr="00560F5C">
              <w:rPr>
                <w:rFonts w:eastAsia="Arial"/>
                <w:spacing w:val="3"/>
                <w:sz w:val="20"/>
              </w:rPr>
              <w:t>i</w:t>
            </w:r>
            <w:r w:rsidRPr="00560F5C">
              <w:rPr>
                <w:rFonts w:eastAsia="Arial"/>
                <w:sz w:val="20"/>
              </w:rPr>
              <w:t xml:space="preserve">u </w:t>
            </w:r>
            <w:r w:rsidRPr="00560F5C">
              <w:rPr>
                <w:rFonts w:eastAsia="Arial"/>
                <w:spacing w:val="4"/>
                <w:sz w:val="20"/>
              </w:rPr>
              <w:t xml:space="preserve"> </w:t>
            </w:r>
            <w:r w:rsidRPr="00560F5C">
              <w:rPr>
                <w:rFonts w:eastAsia="Arial"/>
                <w:sz w:val="20"/>
              </w:rPr>
              <w:t xml:space="preserve">a  </w:t>
            </w:r>
            <w:r w:rsidRPr="00560F5C">
              <w:rPr>
                <w:rFonts w:eastAsia="Arial"/>
                <w:spacing w:val="-2"/>
                <w:sz w:val="20"/>
              </w:rPr>
              <w:t>a</w:t>
            </w:r>
            <w:r w:rsidRPr="00560F5C">
              <w:rPr>
                <w:rFonts w:eastAsia="Arial"/>
                <w:sz w:val="20"/>
              </w:rPr>
              <w:t>r</w:t>
            </w:r>
            <w:r w:rsidRPr="00560F5C">
              <w:rPr>
                <w:rFonts w:eastAsia="Arial"/>
                <w:spacing w:val="-2"/>
                <w:sz w:val="20"/>
              </w:rPr>
              <w:t>de</w:t>
            </w:r>
            <w:r w:rsidRPr="00560F5C">
              <w:rPr>
                <w:rFonts w:eastAsia="Arial"/>
                <w:sz w:val="20"/>
              </w:rPr>
              <w:t>r</w:t>
            </w:r>
            <w:r w:rsidRPr="00560F5C">
              <w:rPr>
                <w:rFonts w:eastAsia="Arial"/>
                <w:spacing w:val="3"/>
                <w:sz w:val="20"/>
              </w:rPr>
              <w:t>i</w:t>
            </w:r>
            <w:r w:rsidRPr="00560F5C">
              <w:rPr>
                <w:rFonts w:eastAsia="Arial"/>
                <w:sz w:val="20"/>
              </w:rPr>
              <w:t xml:space="preserve">i </w:t>
            </w:r>
            <w:r w:rsidRPr="00560F5C">
              <w:rPr>
                <w:rFonts w:eastAsia="Arial"/>
                <w:spacing w:val="-2"/>
                <w:sz w:val="20"/>
              </w:rPr>
              <w:t>a</w:t>
            </w:r>
            <w:r w:rsidRPr="00560F5C">
              <w:rPr>
                <w:rFonts w:eastAsia="Arial"/>
                <w:sz w:val="20"/>
              </w:rPr>
              <w:t>c</w:t>
            </w:r>
            <w:r w:rsidRPr="00560F5C">
              <w:rPr>
                <w:rFonts w:eastAsia="Arial"/>
                <w:spacing w:val="-2"/>
                <w:sz w:val="20"/>
              </w:rPr>
              <w:t>e</w:t>
            </w:r>
            <w:r w:rsidRPr="00560F5C">
              <w:rPr>
                <w:rFonts w:eastAsia="Arial"/>
                <w:spacing w:val="-5"/>
                <w:sz w:val="20"/>
              </w:rPr>
              <w:t>s</w:t>
            </w:r>
            <w:r w:rsidRPr="00560F5C">
              <w:rPr>
                <w:rFonts w:eastAsia="Arial"/>
                <w:spacing w:val="1"/>
                <w:sz w:val="20"/>
              </w:rPr>
              <w:t>t</w:t>
            </w:r>
            <w:r w:rsidRPr="00560F5C">
              <w:rPr>
                <w:rFonts w:eastAsia="Arial"/>
                <w:spacing w:val="-2"/>
                <w:sz w:val="20"/>
              </w:rPr>
              <w:t>o</w:t>
            </w:r>
            <w:r w:rsidRPr="00560F5C">
              <w:rPr>
                <w:rFonts w:eastAsia="Arial"/>
                <w:sz w:val="20"/>
              </w:rPr>
              <w:t>r</w:t>
            </w:r>
            <w:r w:rsidRPr="00560F5C">
              <w:rPr>
                <w:rFonts w:eastAsia="Arial"/>
                <w:spacing w:val="2"/>
                <w:sz w:val="20"/>
              </w:rPr>
              <w:t xml:space="preserve"> </w:t>
            </w:r>
            <w:r w:rsidRPr="00560F5C">
              <w:rPr>
                <w:rFonts w:eastAsia="Arial"/>
                <w:spacing w:val="5"/>
                <w:sz w:val="20"/>
              </w:rPr>
              <w:t>m</w:t>
            </w:r>
            <w:r w:rsidRPr="00560F5C">
              <w:rPr>
                <w:rFonts w:eastAsia="Arial"/>
                <w:spacing w:val="-2"/>
                <w:sz w:val="20"/>
              </w:rPr>
              <w:t>a</w:t>
            </w:r>
            <w:r w:rsidRPr="00560F5C">
              <w:rPr>
                <w:rFonts w:eastAsia="Arial"/>
                <w:spacing w:val="1"/>
                <w:sz w:val="20"/>
              </w:rPr>
              <w:t>t</w:t>
            </w:r>
            <w:r w:rsidRPr="00560F5C">
              <w:rPr>
                <w:rFonts w:eastAsia="Arial"/>
                <w:spacing w:val="-2"/>
                <w:sz w:val="20"/>
              </w:rPr>
              <w:t>e</w:t>
            </w:r>
            <w:r w:rsidRPr="00560F5C">
              <w:rPr>
                <w:rFonts w:eastAsia="Arial"/>
                <w:spacing w:val="-5"/>
                <w:sz w:val="20"/>
              </w:rPr>
              <w:t>r</w:t>
            </w:r>
            <w:r w:rsidRPr="00560F5C">
              <w:rPr>
                <w:rFonts w:eastAsia="Arial"/>
                <w:spacing w:val="3"/>
                <w:sz w:val="20"/>
              </w:rPr>
              <w:t>i</w:t>
            </w:r>
            <w:r w:rsidRPr="00560F5C">
              <w:rPr>
                <w:rFonts w:eastAsia="Arial"/>
                <w:spacing w:val="-6"/>
                <w:sz w:val="20"/>
              </w:rPr>
              <w:t>a</w:t>
            </w:r>
            <w:r w:rsidRPr="00560F5C">
              <w:rPr>
                <w:rFonts w:eastAsia="Arial"/>
                <w:spacing w:val="3"/>
                <w:sz w:val="20"/>
              </w:rPr>
              <w:t>l</w:t>
            </w:r>
            <w:r w:rsidRPr="00560F5C">
              <w:rPr>
                <w:rFonts w:eastAsia="Arial"/>
                <w:spacing w:val="-2"/>
                <w:sz w:val="20"/>
              </w:rPr>
              <w:t>e</w:t>
            </w:r>
            <w:r w:rsidRPr="00560F5C">
              <w:rPr>
                <w:rFonts w:eastAsia="Arial"/>
                <w:sz w:val="20"/>
              </w:rPr>
              <w:t>.</w:t>
            </w:r>
          </w:p>
        </w:tc>
      </w:tr>
      <w:tr w:rsidR="0038695B" w:rsidRPr="00560F5C" w14:paraId="55C9A55F" w14:textId="77777777" w:rsidTr="00D731AC">
        <w:trPr>
          <w:trHeight w:hRule="exact" w:val="1441"/>
        </w:trPr>
        <w:tc>
          <w:tcPr>
            <w:tcW w:w="856" w:type="pct"/>
            <w:vAlign w:val="center"/>
          </w:tcPr>
          <w:p w14:paraId="04A06548" w14:textId="77777777" w:rsidR="00003556" w:rsidRPr="00560F5C" w:rsidRDefault="00003556" w:rsidP="00003556">
            <w:pPr>
              <w:jc w:val="center"/>
              <w:rPr>
                <w:sz w:val="20"/>
              </w:rPr>
            </w:pPr>
            <w:r w:rsidRPr="00560F5C">
              <w:rPr>
                <w:sz w:val="20"/>
              </w:rPr>
              <w:t>Parchetul de exploatare</w:t>
            </w:r>
          </w:p>
        </w:tc>
        <w:tc>
          <w:tcPr>
            <w:tcW w:w="706" w:type="pct"/>
            <w:vAlign w:val="center"/>
          </w:tcPr>
          <w:p w14:paraId="185A2EDC" w14:textId="77777777" w:rsidR="00003556" w:rsidRPr="00560F5C" w:rsidRDefault="00003556" w:rsidP="00003556">
            <w:pPr>
              <w:ind w:left="100" w:right="154"/>
              <w:jc w:val="center"/>
              <w:rPr>
                <w:rFonts w:eastAsia="Arial"/>
                <w:sz w:val="20"/>
              </w:rPr>
            </w:pPr>
            <w:r w:rsidRPr="00560F5C">
              <w:rPr>
                <w:rFonts w:eastAsia="Arial"/>
                <w:spacing w:val="-1"/>
                <w:sz w:val="20"/>
              </w:rPr>
              <w:t>Deșeuri din exploatări forestiere</w:t>
            </w:r>
          </w:p>
        </w:tc>
        <w:tc>
          <w:tcPr>
            <w:tcW w:w="2285" w:type="pct"/>
            <w:vAlign w:val="center"/>
          </w:tcPr>
          <w:p w14:paraId="56C46E22" w14:textId="77777777" w:rsidR="00003556" w:rsidRPr="00560F5C" w:rsidRDefault="00003556" w:rsidP="00003556">
            <w:pPr>
              <w:ind w:left="100" w:right="44"/>
              <w:jc w:val="center"/>
              <w:rPr>
                <w:rFonts w:eastAsia="Arial"/>
                <w:sz w:val="20"/>
              </w:rPr>
            </w:pPr>
            <w:r w:rsidRPr="00560F5C">
              <w:rPr>
                <w:rFonts w:eastAsia="Arial"/>
                <w:spacing w:val="-1"/>
                <w:sz w:val="20"/>
              </w:rPr>
              <w:t>La terminarea exploatării parchetelor, resturile care pot să fie valorificate vor fi scoase din parchet. Resturile de exploatare nevalorificabile rămân în pădure și prin procesele dezagregare și mineralizare naturală formează humusul, rezervorul organic al solului.</w:t>
            </w:r>
          </w:p>
        </w:tc>
        <w:tc>
          <w:tcPr>
            <w:tcW w:w="1153" w:type="pct"/>
            <w:vAlign w:val="center"/>
          </w:tcPr>
          <w:p w14:paraId="48C201BE" w14:textId="77777777" w:rsidR="00003556" w:rsidRPr="00560F5C" w:rsidRDefault="00003556" w:rsidP="00003556">
            <w:pPr>
              <w:jc w:val="center"/>
              <w:rPr>
                <w:sz w:val="20"/>
              </w:rPr>
            </w:pPr>
            <w:r w:rsidRPr="00560F5C">
              <w:rPr>
                <w:sz w:val="20"/>
              </w:rPr>
              <w:t>Parchetul de exploatare</w:t>
            </w:r>
          </w:p>
        </w:tc>
      </w:tr>
    </w:tbl>
    <w:p w14:paraId="33DA1510" w14:textId="77777777" w:rsidR="00003556" w:rsidRPr="00057C84" w:rsidRDefault="00003556" w:rsidP="00003556">
      <w:pPr>
        <w:ind w:firstLine="720"/>
        <w:jc w:val="both"/>
        <w:rPr>
          <w:color w:val="FF0000"/>
          <w:sz w:val="16"/>
          <w:szCs w:val="16"/>
          <w:highlight w:val="lightGray"/>
          <w:lang w:val="it-IT"/>
        </w:rPr>
      </w:pPr>
    </w:p>
    <w:p w14:paraId="5066E1B3" w14:textId="77777777" w:rsidR="00EC50F8" w:rsidRPr="00560F5C" w:rsidRDefault="00EC50F8" w:rsidP="00EC50F8">
      <w:pPr>
        <w:ind w:firstLine="720"/>
        <w:jc w:val="both"/>
        <w:rPr>
          <w:lang w:val="it-IT"/>
        </w:rPr>
      </w:pPr>
      <w:r w:rsidRPr="00560F5C">
        <w:rPr>
          <w:lang w:val="it-IT"/>
        </w:rPr>
        <w:t xml:space="preserve">Lucrările vor fi realizate după normele de calitate în exploatări forestiere astfel încât cantitățile de deșeuri rezultate să fie limitate la minim, </w:t>
      </w:r>
      <w:r w:rsidRPr="00560F5C">
        <w:t>iar gestionarea acestora să fie făcută astfel încât să nu genereze impact negativ asupra mediului.</w:t>
      </w:r>
    </w:p>
    <w:p w14:paraId="15ED7688" w14:textId="77777777" w:rsidR="00033B35" w:rsidRPr="00560F5C" w:rsidRDefault="00033B35" w:rsidP="00033B35">
      <w:pPr>
        <w:overflowPunct/>
        <w:autoSpaceDE/>
        <w:autoSpaceDN/>
        <w:adjustRightInd/>
        <w:textAlignment w:val="auto"/>
        <w:rPr>
          <w:b/>
          <w:bCs/>
          <w:color w:val="FF0000"/>
          <w:sz w:val="16"/>
          <w:szCs w:val="16"/>
        </w:rPr>
      </w:pPr>
    </w:p>
    <w:p w14:paraId="51E90577" w14:textId="77777777" w:rsidR="00033B35" w:rsidRPr="00560F5C" w:rsidRDefault="00033B35" w:rsidP="00033B35">
      <w:pPr>
        <w:overflowPunct/>
        <w:autoSpaceDE/>
        <w:autoSpaceDN/>
        <w:adjustRightInd/>
        <w:textAlignment w:val="auto"/>
        <w:rPr>
          <w:b/>
          <w:bCs/>
          <w:color w:val="FF0000"/>
          <w:sz w:val="16"/>
          <w:szCs w:val="16"/>
        </w:rPr>
      </w:pPr>
    </w:p>
    <w:p w14:paraId="738379B3" w14:textId="77777777" w:rsidR="003173CA" w:rsidRPr="00560F5C" w:rsidRDefault="003173CA" w:rsidP="00F5578C">
      <w:pPr>
        <w:pStyle w:val="Titlu3"/>
        <w:ind w:firstLine="720"/>
      </w:pPr>
      <w:bookmarkStart w:id="99" w:name="_Toc126243108"/>
      <w:r w:rsidRPr="00560F5C">
        <w:t>1.2.3.</w:t>
      </w:r>
      <w:r w:rsidRPr="00560F5C">
        <w:tab/>
        <w:t xml:space="preserve">Relația </w:t>
      </w:r>
      <w:r w:rsidR="00EC50F8" w:rsidRPr="00560F5C">
        <w:t xml:space="preserve">amenajamentului silvic </w:t>
      </w:r>
      <w:r w:rsidRPr="00560F5C">
        <w:t>cu alte planuri</w:t>
      </w:r>
      <w:r w:rsidR="00271233" w:rsidRPr="00560F5C">
        <w:t xml:space="preserve"> și </w:t>
      </w:r>
      <w:r w:rsidR="00E15761" w:rsidRPr="00560F5C">
        <w:t>program</w:t>
      </w:r>
      <w:r w:rsidR="00271233" w:rsidRPr="00560F5C">
        <w:t xml:space="preserve">e </w:t>
      </w:r>
      <w:r w:rsidR="00021E47" w:rsidRPr="00560F5C">
        <w:t>relevante</w:t>
      </w:r>
      <w:bookmarkEnd w:id="99"/>
    </w:p>
    <w:p w14:paraId="15E0AF35" w14:textId="77777777" w:rsidR="003173CA" w:rsidRPr="00560F5C" w:rsidRDefault="003173CA" w:rsidP="003173CA">
      <w:pPr>
        <w:pStyle w:val="textproiect0"/>
      </w:pPr>
    </w:p>
    <w:p w14:paraId="67AE3C60" w14:textId="77777777" w:rsidR="009E549F" w:rsidRPr="00560F5C" w:rsidRDefault="009E549F" w:rsidP="00E15761">
      <w:pPr>
        <w:ind w:firstLine="720"/>
        <w:jc w:val="both"/>
        <w:rPr>
          <w:b/>
          <w:i/>
        </w:rPr>
      </w:pPr>
      <w:r w:rsidRPr="00560F5C">
        <w:rPr>
          <w:b/>
          <w:i/>
        </w:rPr>
        <w:t xml:space="preserve">Politica şi strategia Uniunii Europene în domeniul conservării biodiversităţii </w:t>
      </w:r>
    </w:p>
    <w:p w14:paraId="224F0A97" w14:textId="77777777" w:rsidR="00284B4A" w:rsidRPr="00057C84" w:rsidRDefault="009E549F" w:rsidP="00E15761">
      <w:pPr>
        <w:ind w:firstLine="720"/>
        <w:jc w:val="both"/>
        <w:rPr>
          <w:highlight w:val="lightGray"/>
        </w:rPr>
      </w:pPr>
      <w:r w:rsidRPr="00560F5C">
        <w:t xml:space="preserve">Uniunea Europeană a ratificat Convenţia privind Diversitatea Biologică - CBD - la 21 decembrie 1993, iar pentru implementarea prevederilor Convenţiei şi-a asumat rolul de lider la nivel internaţional, adoptând o serie de strategii şi planuri de acţiune menite să contribuie la stoparea pierderii de biodiversitate până în 2010 şi după, conform Comunicării Comisiei Europene către Consiliu, Parlamentul European, Comitetul Economic şi Social European şi Comitetul Regiunilor nr. 864 final/16.12.2008. Planul Strategic pentru CBD are ca scop reducerea ratei actuale de pierdere a biodiversităţii la nivel global, regional şi naţional ca o contribuţie la reducerea sărăciei şi în beneficiul tuturor formelor de viaţă de pe pământ şi trebuie transpus în mod coresponzător la nivelul statelor membre. Această responsabilitate a fost centrată pe crearea unei reţele ecologice europene care să includă un eşantion reprezentativ din toate speciile şi habitatele naturale de interes comunitar, în vederea protejării corespunzătoare a acestora şi garantând viabilitatea acestora pe termen lung. Această reţea ecologică – numită Natura 2000 – se opune tendinţei actuale de fragmentare a habitatelor naturale şi are ca fundament faptul real că dezvoltarea sistemelor socio-economice se poate </w:t>
      </w:r>
      <w:r w:rsidRPr="00560F5C">
        <w:lastRenderedPageBreak/>
        <w:t xml:space="preserve">face numai pe baza sistemelor ecologice naturale şi semi-naturale. Obligaţiile legale ale statelor membre în domeniul protejării naturii sunt incluse în Directivele Consiliului 79/409/CEE privind conservarea păsărilor sălbatice modificată prin Directiva 2009/147/EEC (numită pe scurt Directiva “Păsări”) şi 92/43/CEE privind conservarea habitatelor naturale şi a speciilor de floră şi faună sălbatice (numită pe scurt Directiva “Habitate”). </w:t>
      </w:r>
    </w:p>
    <w:p w14:paraId="4D5602EB" w14:textId="77777777" w:rsidR="00284B4A" w:rsidRPr="00560F5C" w:rsidRDefault="009E549F" w:rsidP="00E15761">
      <w:pPr>
        <w:ind w:firstLine="720"/>
        <w:jc w:val="both"/>
      </w:pPr>
      <w:r w:rsidRPr="00560F5C">
        <w:t xml:space="preserve">În ianuarie 2010 a fost adoptat documentul privind </w:t>
      </w:r>
      <w:r w:rsidRPr="00560F5C">
        <w:rPr>
          <w:i/>
        </w:rPr>
        <w:t>Opţiunile pentru o perspectivă şi un obiectiv post-2010 în materie de biodiversitate la nivelul UE</w:t>
      </w:r>
      <w:r w:rsidRPr="00560F5C">
        <w:t xml:space="preserve"> prin Comunicarea Comisiei către Parlamentul European, Consiliu, Comitetul Economic şi Social European şi Comitetul Regiunilor nr. 4 final/19.01.2010. Analiza implemntării 25 Strategiei UE privind conservarea biodiversităţii a reliefat o serie de rezultate pozitive, dar şi o serie de deficienţe. </w:t>
      </w:r>
    </w:p>
    <w:p w14:paraId="77BAD6D2" w14:textId="77777777" w:rsidR="00284B4A" w:rsidRPr="00560F5C" w:rsidRDefault="009E549F" w:rsidP="00E15761">
      <w:pPr>
        <w:ind w:firstLine="720"/>
        <w:jc w:val="both"/>
      </w:pPr>
      <w:r w:rsidRPr="00560F5C">
        <w:t xml:space="preserve">Una dintre realizări este reţeaua Natura 2000, care acoperă 17% din teritoriul UE, fiind cea mai vastă reţea de zone protejate din lume. Abordarea ecosistemică stă la baza Directivei cadru privind apa (Directiva Consiliului 2000/60/CE) şi a Directiveicadru privind strategia pentru mediul marin (Directiva Consiliului 2008/56/CE), care vizează realizarea bunei stări ecologice a ecosistemelor, luând în calcul presiunile cumulate. Alte rezultate pozitive au decurs şi vor decurge în continuare din implementarea legislaţiei axate pe reducerea anumitor poluanţi şi a altor texte de lege în favoarea biodiversităţii, din eforturile de a integra mai bine aspectele legate de biodiversitate în alte domenii de politică, precum politica comună în domeniul pescuitului ulterioară reformei din 2002 şi prin creşterea oportunităţilor financiare în favoarea biodiversităţii, oferite de diverse politici ale UE, inclusiv de politica agricolă comună (PAC). </w:t>
      </w:r>
    </w:p>
    <w:p w14:paraId="55D0343E" w14:textId="77777777" w:rsidR="00284B4A" w:rsidRPr="00560F5C" w:rsidRDefault="009E549F" w:rsidP="00E15761">
      <w:pPr>
        <w:ind w:firstLine="720"/>
        <w:jc w:val="both"/>
      </w:pPr>
      <w:r w:rsidRPr="00560F5C">
        <w:t xml:space="preserve">O deficienţă majoră a fost semnalată la nivel decizional, politica actuală neţinând suficient cont de valoarea serviciilor oferite de ecosisteme, care nu pot fi susţinute doar prin măsuri de conservare a biodiversităţii. Nivelurile ridicate de conservare a speciilor şi habitatelor reprezintă doar una din componentele esenţiale, însă multe servicii sunt realizate în afara ariilor naturale protejate. Încercând să acopere această lacună, Comisia va finaliza un prim set de hărţi ale serviciilor ecosistemice, iar Agenţia Europeană de Mediu (AEM) a finalizat auditarea şi evaluarea serviciilor oferite de ecosisteme. </w:t>
      </w:r>
    </w:p>
    <w:p w14:paraId="2F711567" w14:textId="77777777" w:rsidR="00284B4A" w:rsidRPr="00560F5C" w:rsidRDefault="009E549F" w:rsidP="00E15761">
      <w:pPr>
        <w:ind w:firstLine="720"/>
        <w:jc w:val="both"/>
      </w:pPr>
      <w:r w:rsidRPr="00560F5C">
        <w:t xml:space="preserve">Mai mult, în vreme ce regulamentele comunitare contribuie la garantarea minimalizării efectelor pe care dezvoltarea infrastructurii şi amenajarea teritoriului la nivelul UE le au asupra mediului, îmbunătăţirea coordonării ar putea aduce beneficii suplimentare, în conformitate cu principiul subsidiarităţii, prin dezvoltarea „infrastructurii verzi” şi investiţiilor aferente pe teritoriul UE aflat în afara reţelei Natura 2000. </w:t>
      </w:r>
    </w:p>
    <w:p w14:paraId="204ED2F5" w14:textId="648EE0BC" w:rsidR="00284B4A" w:rsidRPr="00560F5C" w:rsidRDefault="009E549F" w:rsidP="00AB6DAF">
      <w:pPr>
        <w:ind w:firstLine="720"/>
        <w:jc w:val="both"/>
        <w:rPr>
          <w:color w:val="FF0000"/>
        </w:rPr>
      </w:pPr>
      <w:r w:rsidRPr="00560F5C">
        <w:t xml:space="preserve">În ceea ce privește reţeaua Natura 2000, suprafața de fond forestier amenajată în cadrul U.P. </w:t>
      </w:r>
      <w:r w:rsidR="00AB6DAF" w:rsidRPr="00560F5C">
        <w:t>I</w:t>
      </w:r>
      <w:r w:rsidR="00560F5C" w:rsidRPr="00560F5C">
        <w:t>I</w:t>
      </w:r>
      <w:r w:rsidR="00AB6DAF" w:rsidRPr="00560F5C">
        <w:t xml:space="preserve">I </w:t>
      </w:r>
      <w:r w:rsidR="00560F5C" w:rsidRPr="00560F5C">
        <w:t>Terkö-Bicăjel</w:t>
      </w:r>
      <w:r w:rsidRPr="00560F5C">
        <w:t xml:space="preserve"> </w:t>
      </w:r>
      <w:r w:rsidR="007A2044" w:rsidRPr="00560F5C">
        <w:t xml:space="preserve">este inclusă </w:t>
      </w:r>
      <w:r w:rsidR="00AB6DAF" w:rsidRPr="00560F5C">
        <w:t>Parcul Na</w:t>
      </w:r>
      <w:r w:rsidR="00560F5C" w:rsidRPr="00560F5C">
        <w:t>țional Cheile Bicazului-Hășmaș</w:t>
      </w:r>
      <w:r w:rsidR="00AB6DAF" w:rsidRPr="00560F5C">
        <w:t xml:space="preserve"> (</w:t>
      </w:r>
      <w:r w:rsidR="00560F5C" w:rsidRPr="00560F5C">
        <w:t>73</w:t>
      </w:r>
      <w:r w:rsidR="00AB6DAF" w:rsidRPr="00560F5C">
        <w:t>,</w:t>
      </w:r>
      <w:r w:rsidR="00560F5C" w:rsidRPr="00560F5C">
        <w:t>1</w:t>
      </w:r>
      <w:r w:rsidR="00AB6DAF" w:rsidRPr="00560F5C">
        <w:t xml:space="preserve">3% din suprafaţa planului), </w:t>
      </w:r>
      <w:r w:rsidR="003A2855">
        <w:t>ROSAC0027</w:t>
      </w:r>
      <w:r w:rsidR="00AB6DAF" w:rsidRPr="00560F5C">
        <w:t xml:space="preserve"> </w:t>
      </w:r>
      <w:r w:rsidR="00560F5C" w:rsidRPr="00560F5C">
        <w:t xml:space="preserve"> și ROSPA 0018 Cheile Bicazului-Hășmaș (73,13% din suprafaţa planului)</w:t>
      </w:r>
      <w:r w:rsidR="00AB6DAF" w:rsidRPr="00560F5C">
        <w:t xml:space="preserve"> și ROSCI</w:t>
      </w:r>
      <w:r w:rsidR="00560F5C" w:rsidRPr="00560F5C">
        <w:t xml:space="preserve"> </w:t>
      </w:r>
      <w:r w:rsidR="00AB6DAF" w:rsidRPr="00560F5C">
        <w:t>03</w:t>
      </w:r>
      <w:r w:rsidR="00560F5C" w:rsidRPr="00560F5C">
        <w:t>23</w:t>
      </w:r>
      <w:r w:rsidR="00AB6DAF" w:rsidRPr="00560F5C">
        <w:t xml:space="preserve"> </w:t>
      </w:r>
      <w:r w:rsidR="00560F5C" w:rsidRPr="00560F5C">
        <w:t>Munții Ciucului</w:t>
      </w:r>
      <w:r w:rsidR="00AB6DAF" w:rsidRPr="00560F5C">
        <w:t xml:space="preserve"> (</w:t>
      </w:r>
      <w:r w:rsidR="00560F5C" w:rsidRPr="00560F5C">
        <w:t>4,53</w:t>
      </w:r>
      <w:r w:rsidR="00AB6DAF" w:rsidRPr="00560F5C">
        <w:t>% din suprafaţa planului).</w:t>
      </w:r>
    </w:p>
    <w:p w14:paraId="0AFFBFDF" w14:textId="77777777" w:rsidR="0018386C" w:rsidRPr="00057C84" w:rsidRDefault="0018386C" w:rsidP="007A2044">
      <w:pPr>
        <w:ind w:firstLine="720"/>
        <w:jc w:val="both"/>
        <w:rPr>
          <w:color w:val="FF0000"/>
          <w:sz w:val="20"/>
          <w:highlight w:val="lightGray"/>
        </w:rPr>
      </w:pPr>
    </w:p>
    <w:p w14:paraId="107090B3" w14:textId="77777777" w:rsidR="0018386C" w:rsidRPr="00D54A87" w:rsidRDefault="0018386C" w:rsidP="0018386C">
      <w:pPr>
        <w:overflowPunct/>
        <w:ind w:firstLine="720"/>
        <w:jc w:val="both"/>
        <w:textAlignment w:val="auto"/>
        <w:rPr>
          <w:b/>
          <w:bCs/>
          <w:i/>
          <w:iCs/>
          <w:szCs w:val="24"/>
        </w:rPr>
      </w:pPr>
      <w:r w:rsidRPr="00D54A87">
        <w:rPr>
          <w:b/>
          <w:bCs/>
          <w:i/>
          <w:iCs/>
          <w:szCs w:val="24"/>
        </w:rPr>
        <w:t>Strategia Naţională şi Planul de Acţiune pentru Conservarea Biodiversităţii 2013 – 2020</w:t>
      </w:r>
    </w:p>
    <w:p w14:paraId="496BEFD4" w14:textId="77777777" w:rsidR="0018386C" w:rsidRPr="00D54A87" w:rsidRDefault="0018386C" w:rsidP="0018386C">
      <w:pPr>
        <w:overflowPunct/>
        <w:ind w:firstLine="720"/>
        <w:jc w:val="both"/>
        <w:textAlignment w:val="auto"/>
        <w:rPr>
          <w:szCs w:val="24"/>
        </w:rPr>
      </w:pPr>
      <w:r w:rsidRPr="00D54A87">
        <w:rPr>
          <w:szCs w:val="24"/>
        </w:rPr>
        <w:t xml:space="preserve">Ca semnatară a Convenţiei privind Diversitatea Biologică - CBD, România are obligaţia să aplice prevederile art. 6 care stipulează că Părţile trebuie </w:t>
      </w:r>
      <w:r w:rsidRPr="00D54A87">
        <w:rPr>
          <w:i/>
          <w:iCs/>
          <w:szCs w:val="24"/>
        </w:rPr>
        <w:t>"să elaboreze strategii naţionale, planuri şi</w:t>
      </w:r>
      <w:r w:rsidRPr="00D54A87">
        <w:rPr>
          <w:szCs w:val="24"/>
        </w:rPr>
        <w:t xml:space="preserve"> </w:t>
      </w:r>
      <w:r w:rsidRPr="00D54A87">
        <w:rPr>
          <w:i/>
          <w:iCs/>
          <w:szCs w:val="24"/>
        </w:rPr>
        <w:t>programe de conservare a diversităţii biologice şi utilizare durabilă a componentelor sale, sau să</w:t>
      </w:r>
      <w:r w:rsidRPr="00D54A87">
        <w:rPr>
          <w:szCs w:val="24"/>
        </w:rPr>
        <w:t xml:space="preserve"> </w:t>
      </w:r>
      <w:r w:rsidRPr="00D54A87">
        <w:rPr>
          <w:i/>
          <w:iCs/>
          <w:szCs w:val="24"/>
        </w:rPr>
        <w:t>adapteze în acest scop strategiile, planurile sau programele existente"</w:t>
      </w:r>
      <w:r w:rsidRPr="00D54A87">
        <w:rPr>
          <w:szCs w:val="24"/>
        </w:rPr>
        <w:t>.</w:t>
      </w:r>
    </w:p>
    <w:p w14:paraId="4CDC78D3" w14:textId="77777777" w:rsidR="0018386C" w:rsidRPr="00AB1CFE" w:rsidRDefault="0018386C" w:rsidP="0018386C">
      <w:pPr>
        <w:overflowPunct/>
        <w:ind w:firstLine="720"/>
        <w:jc w:val="both"/>
        <w:textAlignment w:val="auto"/>
        <w:rPr>
          <w:i/>
          <w:iCs/>
          <w:szCs w:val="24"/>
        </w:rPr>
      </w:pPr>
      <w:r w:rsidRPr="00D774F2">
        <w:rPr>
          <w:szCs w:val="24"/>
        </w:rPr>
        <w:t>Strategia a fost realizată în cadrul proiectului UNDP/GEF: “</w:t>
      </w:r>
      <w:r w:rsidRPr="00D774F2">
        <w:rPr>
          <w:i/>
          <w:iCs/>
          <w:szCs w:val="24"/>
        </w:rPr>
        <w:t>Suportul pentru Conformarea Strategiei Naţionale şi a Planului de Acţiune pentru Conservarea Biodiversităţii (SNPACB) cu CBD şi realizarea Mecanismului de Informare (Clearing-House Mechanism - CHM)</w:t>
      </w:r>
      <w:r w:rsidRPr="00D774F2">
        <w:rPr>
          <w:szCs w:val="24"/>
        </w:rPr>
        <w:t>”. Conţinutul şi modul de realizare au</w:t>
      </w:r>
      <w:r w:rsidRPr="00D774F2">
        <w:rPr>
          <w:i/>
          <w:iCs/>
          <w:szCs w:val="24"/>
        </w:rPr>
        <w:t xml:space="preserve"> </w:t>
      </w:r>
      <w:r w:rsidRPr="00D774F2">
        <w:rPr>
          <w:szCs w:val="24"/>
        </w:rPr>
        <w:t xml:space="preserve">fost stabilite luând în considerare Decizia VIII/8 din 2005 privind </w:t>
      </w:r>
      <w:r w:rsidRPr="00D774F2">
        <w:rPr>
          <w:i/>
          <w:iCs/>
          <w:szCs w:val="24"/>
        </w:rPr>
        <w:t xml:space="preserve">Liniile directoare </w:t>
      </w:r>
      <w:r w:rsidRPr="00AB1CFE">
        <w:rPr>
          <w:i/>
          <w:iCs/>
          <w:szCs w:val="24"/>
        </w:rPr>
        <w:t xml:space="preserve">pentru revizuirea </w:t>
      </w:r>
      <w:r w:rsidRPr="00AB1CFE">
        <w:rPr>
          <w:szCs w:val="24"/>
        </w:rPr>
        <w:t>SNPACB</w:t>
      </w:r>
      <w:r w:rsidRPr="00AB1CFE">
        <w:rPr>
          <w:i/>
          <w:iCs/>
          <w:szCs w:val="24"/>
        </w:rPr>
        <w:t>.</w:t>
      </w:r>
    </w:p>
    <w:p w14:paraId="41140434" w14:textId="77777777" w:rsidR="0018386C" w:rsidRPr="00AB1CFE" w:rsidRDefault="0018386C" w:rsidP="0018386C">
      <w:pPr>
        <w:overflowPunct/>
        <w:ind w:firstLine="720"/>
        <w:jc w:val="both"/>
        <w:textAlignment w:val="auto"/>
        <w:rPr>
          <w:szCs w:val="24"/>
        </w:rPr>
      </w:pPr>
      <w:r w:rsidRPr="00AB1CFE">
        <w:rPr>
          <w:szCs w:val="24"/>
        </w:rPr>
        <w:t>Strategia include o secțiune ce vizează supraexploatarea resurselor naturale și face referire, printre altele la managementul forestier. Astfel, documentul precizează că ”</w:t>
      </w:r>
      <w:r w:rsidRPr="00AB1CFE">
        <w:rPr>
          <w:i/>
          <w:iCs/>
          <w:szCs w:val="24"/>
        </w:rPr>
        <w:t>managementul forestier practicat</w:t>
      </w:r>
      <w:r w:rsidRPr="00AB1CFE">
        <w:rPr>
          <w:szCs w:val="24"/>
        </w:rPr>
        <w:t xml:space="preserve"> </w:t>
      </w:r>
      <w:r w:rsidRPr="00AB1CFE">
        <w:rPr>
          <w:i/>
          <w:iCs/>
          <w:szCs w:val="24"/>
        </w:rPr>
        <w:t>în momentul de faţă este unul bazat pe principiul utilizării durabile a resurselor. Cu toate acestea,</w:t>
      </w:r>
      <w:r w:rsidRPr="00AB1CFE">
        <w:rPr>
          <w:szCs w:val="24"/>
        </w:rPr>
        <w:t xml:space="preserve"> </w:t>
      </w:r>
      <w:r w:rsidRPr="00AB1CFE">
        <w:rPr>
          <w:i/>
          <w:iCs/>
          <w:szCs w:val="24"/>
        </w:rPr>
        <w:t>exploatarea necontrolată masei lemnoase şi tăierile ilegale reprezintă o ameninţare la adresa</w:t>
      </w:r>
      <w:r w:rsidRPr="00AB1CFE">
        <w:rPr>
          <w:szCs w:val="24"/>
        </w:rPr>
        <w:t xml:space="preserve"> </w:t>
      </w:r>
      <w:r w:rsidRPr="00AB1CFE">
        <w:rPr>
          <w:i/>
          <w:iCs/>
          <w:szCs w:val="24"/>
        </w:rPr>
        <w:t>biodiversităţii. Aceste situaţii sunt mai frecvente în pădurile de curând retrocedate şi care nu sunt în</w:t>
      </w:r>
      <w:r w:rsidRPr="00AB1CFE">
        <w:rPr>
          <w:szCs w:val="24"/>
        </w:rPr>
        <w:t xml:space="preserve"> </w:t>
      </w:r>
      <w:r w:rsidRPr="00AB1CFE">
        <w:rPr>
          <w:i/>
          <w:iCs/>
          <w:szCs w:val="24"/>
        </w:rPr>
        <w:t>prezent administrate. Tăierile necontrolate fragmentează habitatele şi conduc la eroziunea solului sau</w:t>
      </w:r>
      <w:r w:rsidRPr="00AB1CFE">
        <w:rPr>
          <w:szCs w:val="24"/>
        </w:rPr>
        <w:t xml:space="preserve"> </w:t>
      </w:r>
      <w:r w:rsidRPr="00AB1CFE">
        <w:rPr>
          <w:i/>
          <w:iCs/>
          <w:szCs w:val="24"/>
        </w:rPr>
        <w:t>alunecări de teren</w:t>
      </w:r>
      <w:r w:rsidRPr="00AB1CFE">
        <w:rPr>
          <w:szCs w:val="24"/>
        </w:rPr>
        <w:t>.”</w:t>
      </w:r>
    </w:p>
    <w:p w14:paraId="37F218A8" w14:textId="77777777" w:rsidR="0018386C" w:rsidRPr="00AB1CFE" w:rsidRDefault="0018386C" w:rsidP="0018386C">
      <w:pPr>
        <w:overflowPunct/>
        <w:ind w:firstLine="720"/>
        <w:jc w:val="both"/>
        <w:textAlignment w:val="auto"/>
        <w:rPr>
          <w:szCs w:val="24"/>
        </w:rPr>
      </w:pPr>
      <w:r w:rsidRPr="00AB1CFE">
        <w:rPr>
          <w:szCs w:val="24"/>
        </w:rPr>
        <w:lastRenderedPageBreak/>
        <w:t>Strategia naţională pentru conservarea diversităţii biologice nu reprezintă o simplă acţiune de răspuns a unei Părţi semnatare, ca urmare a obligaţiilor asumate sub art. 6 al CBD. Aceasta concentrează, într-o manieră armonizată, obiectivele generale de conservare şi utilizare durabilă a diversităţii biologice prevăzute şi de alte instrumente internaţionale de mediu. În acelaşi timp asigură integrarea politicilor naţionale la nivel regional şi global. Cu alte cuvinte, SNPACB constituie un punct de referinţă esenţial pentru dezvoltarea durabilă a ţării noastre.</w:t>
      </w:r>
    </w:p>
    <w:p w14:paraId="5DA8AFBC" w14:textId="77777777" w:rsidR="0018386C" w:rsidRPr="00AB1CFE" w:rsidRDefault="0018386C" w:rsidP="0018386C">
      <w:pPr>
        <w:overflowPunct/>
        <w:ind w:firstLine="720"/>
        <w:jc w:val="both"/>
        <w:textAlignment w:val="auto"/>
        <w:rPr>
          <w:szCs w:val="24"/>
        </w:rPr>
      </w:pPr>
      <w:r w:rsidRPr="00AB1CFE">
        <w:rPr>
          <w:szCs w:val="24"/>
        </w:rPr>
        <w:t>Prin SNPACB, România îşi propune, pe termen mediu 2013-2020, următoarele direcţii de acţiune generale:</w:t>
      </w:r>
    </w:p>
    <w:p w14:paraId="2B6A9CCF" w14:textId="77777777" w:rsidR="0018386C" w:rsidRPr="00AB1CFE" w:rsidRDefault="0018386C" w:rsidP="0018386C">
      <w:pPr>
        <w:overflowPunct/>
        <w:ind w:left="709"/>
        <w:jc w:val="both"/>
        <w:textAlignment w:val="auto"/>
        <w:rPr>
          <w:szCs w:val="24"/>
        </w:rPr>
      </w:pPr>
      <w:r w:rsidRPr="00AB1CFE">
        <w:rPr>
          <w:b/>
          <w:bCs/>
          <w:szCs w:val="24"/>
        </w:rPr>
        <w:t xml:space="preserve">- </w:t>
      </w:r>
      <w:r w:rsidRPr="00AB1CFE">
        <w:rPr>
          <w:szCs w:val="24"/>
        </w:rPr>
        <w:t>Direcţia de acţiune 1: Stoparea declinului diversităţii biologice reprezentată de resursele genetice, specii, ecosisteme şi peisaj şi refacerea sistemelor degradate până în 2020.</w:t>
      </w:r>
    </w:p>
    <w:p w14:paraId="340E7F0D" w14:textId="77777777" w:rsidR="0018386C" w:rsidRPr="00AB1CFE" w:rsidRDefault="0018386C" w:rsidP="0018386C">
      <w:pPr>
        <w:overflowPunct/>
        <w:ind w:left="709"/>
        <w:jc w:val="both"/>
        <w:textAlignment w:val="auto"/>
        <w:rPr>
          <w:szCs w:val="24"/>
        </w:rPr>
      </w:pPr>
      <w:r w:rsidRPr="00AB1CFE">
        <w:rPr>
          <w:b/>
          <w:bCs/>
          <w:szCs w:val="24"/>
        </w:rPr>
        <w:t xml:space="preserve">- </w:t>
      </w:r>
      <w:r w:rsidRPr="00AB1CFE">
        <w:rPr>
          <w:szCs w:val="24"/>
        </w:rPr>
        <w:t>Direcţia de acţiune 2: Integrarea politicilor privind conservarea biodiversităţii în toate politicile sectoriale până în 2020.</w:t>
      </w:r>
    </w:p>
    <w:p w14:paraId="2B2CE500" w14:textId="77777777" w:rsidR="0018386C" w:rsidRPr="00AB1CFE" w:rsidRDefault="0018386C" w:rsidP="0018386C">
      <w:pPr>
        <w:overflowPunct/>
        <w:ind w:left="709"/>
        <w:jc w:val="both"/>
        <w:textAlignment w:val="auto"/>
        <w:rPr>
          <w:szCs w:val="24"/>
        </w:rPr>
      </w:pPr>
      <w:r w:rsidRPr="00AB1CFE">
        <w:rPr>
          <w:b/>
          <w:bCs/>
          <w:szCs w:val="24"/>
        </w:rPr>
        <w:t xml:space="preserve">- </w:t>
      </w:r>
      <w:r w:rsidRPr="00AB1CFE">
        <w:rPr>
          <w:szCs w:val="24"/>
        </w:rPr>
        <w:t>Direcţia de acţiune 3: Promovarea cunoaştinţelor, practicilor şi metodelor inovatoare tradiţionale şi a tehnologiilor curate ca măsuri de sprijin pentru conservarea biodiversităţii ca suport al dezvoltării durabile până în 2020.</w:t>
      </w:r>
    </w:p>
    <w:p w14:paraId="7459EB37" w14:textId="77777777" w:rsidR="0018386C" w:rsidRPr="00AB1CFE" w:rsidRDefault="0018386C" w:rsidP="0018386C">
      <w:pPr>
        <w:overflowPunct/>
        <w:ind w:left="709"/>
        <w:jc w:val="both"/>
        <w:textAlignment w:val="auto"/>
        <w:rPr>
          <w:szCs w:val="24"/>
        </w:rPr>
      </w:pPr>
      <w:r w:rsidRPr="00AB1CFE">
        <w:rPr>
          <w:b/>
          <w:bCs/>
          <w:szCs w:val="24"/>
        </w:rPr>
        <w:t xml:space="preserve">- </w:t>
      </w:r>
      <w:r w:rsidRPr="00AB1CFE">
        <w:rPr>
          <w:szCs w:val="24"/>
        </w:rPr>
        <w:t>Direcţia de acţiune 4: Îmbunătăţirea comunicării şi educării în domeniul biodiversităţii până în 2020.</w:t>
      </w:r>
    </w:p>
    <w:p w14:paraId="38A1A25B" w14:textId="77777777" w:rsidR="0018386C" w:rsidRPr="00AB1CFE" w:rsidRDefault="0018386C" w:rsidP="0018386C">
      <w:pPr>
        <w:overflowPunct/>
        <w:ind w:firstLine="709"/>
        <w:jc w:val="both"/>
        <w:textAlignment w:val="auto"/>
        <w:rPr>
          <w:szCs w:val="24"/>
        </w:rPr>
      </w:pPr>
      <w:r w:rsidRPr="00AB1CFE">
        <w:rPr>
          <w:szCs w:val="24"/>
        </w:rPr>
        <w:t>Pentru îndeplinirea dezideratelor privind conservarea biodiversităţii şi utilizarea durabilă a componentelor sale urmare a analizei contextului general de la nivel naţional şi a ameninţărilor la adresa biodiversităţii, pentru asigurarea conservării „in-situ” şi „ex-situ” şi pentru împărţirea echitabilă a benficiilor utilizării resurselor genetice, au fost stabilite 10 obiective strategice, printre care se regăsesc: Dezvoltarea cadrului legal şi instituţional general şi asigurarea resurselor financiare, Asigurarea coerenţei şi a managementului eficient al reţelei naţionale de arii naturale protejate, Asigurarea unei stări favorabile de conservare pentru speciile sălbatice protejate, Utilizarea durabilă a componentelor diversităţii biologice ș.a.</w:t>
      </w:r>
    </w:p>
    <w:p w14:paraId="2BDE3CD3" w14:textId="77777777" w:rsidR="00284B4A" w:rsidRPr="00AB1CFE" w:rsidRDefault="009E549F" w:rsidP="00284B4A">
      <w:pPr>
        <w:ind w:firstLine="720"/>
        <w:jc w:val="both"/>
        <w:rPr>
          <w:b/>
          <w:i/>
        </w:rPr>
      </w:pPr>
      <w:r w:rsidRPr="00AB1CFE">
        <w:rPr>
          <w:b/>
          <w:i/>
        </w:rPr>
        <w:t xml:space="preserve">Strategia forestieră națională 2013-2022 </w:t>
      </w:r>
    </w:p>
    <w:p w14:paraId="07D0343C" w14:textId="77777777" w:rsidR="005660F6" w:rsidRPr="00AB1CFE" w:rsidRDefault="00284B4A" w:rsidP="00284B4A">
      <w:pPr>
        <w:ind w:firstLine="720"/>
        <w:jc w:val="both"/>
      </w:pPr>
      <w:r w:rsidRPr="00AB1CFE">
        <w:t>Avâ</w:t>
      </w:r>
      <w:r w:rsidR="009E549F" w:rsidRPr="00AB1CFE">
        <w:t xml:space="preserve">nd în vedere funcțiile ecologice, sociale și economice ale pădurilor, s-a impus ca actualizarea politicii și strategiei de dezvoltare a sectorului forestier să fie un proces consultativ și participatoriu, la care să-și aducă contribuția toți factorii implicați, inclusiv publicul larg. </w:t>
      </w:r>
    </w:p>
    <w:p w14:paraId="5970A382" w14:textId="77777777" w:rsidR="005660F6" w:rsidRPr="00AB1CFE" w:rsidRDefault="009E549F" w:rsidP="00284B4A">
      <w:pPr>
        <w:ind w:firstLine="720"/>
        <w:jc w:val="both"/>
      </w:pPr>
      <w:r w:rsidRPr="00AB1CFE">
        <w:t xml:space="preserve">Având în vedere rolul domeniul forestier pentru societate precum şi pentru toate ramurile economice, dezvoltarea acestui sector se realizează sub supravegherea statului, prin elaborarea şi transpunerea în practică a unei strategii sectoriale, iar pe termen scurt prin implementarea unei politici corelate cu documentul strategic. </w:t>
      </w:r>
    </w:p>
    <w:p w14:paraId="513D9787" w14:textId="77777777" w:rsidR="005660F6" w:rsidRPr="00AB1CFE" w:rsidRDefault="009E549F" w:rsidP="00284B4A">
      <w:pPr>
        <w:ind w:firstLine="720"/>
        <w:jc w:val="both"/>
      </w:pPr>
      <w:r w:rsidRPr="00AB1CFE">
        <w:t xml:space="preserve">Obiectivul general al strategiei este </w:t>
      </w:r>
      <w:r w:rsidRPr="00AB1CFE">
        <w:rPr>
          <w:i/>
        </w:rPr>
        <w:t>dezvoltarea durabilă a sectorului forestier, în scopul creșterii calității vieții și asigurării necesităților prezente și viitoare ale societății, în context european</w:t>
      </w:r>
      <w:r w:rsidRPr="00AB1CFE">
        <w:t xml:space="preserve">. </w:t>
      </w:r>
    </w:p>
    <w:p w14:paraId="42EB0610" w14:textId="77777777" w:rsidR="005660F6" w:rsidRPr="00AB1CFE" w:rsidRDefault="009E549F" w:rsidP="00284B4A">
      <w:pPr>
        <w:ind w:firstLine="720"/>
        <w:jc w:val="both"/>
      </w:pPr>
      <w:r w:rsidRPr="00AB1CFE">
        <w:t xml:space="preserve">Obiective specifice ale strategiei sunt următoarele: </w:t>
      </w:r>
    </w:p>
    <w:p w14:paraId="4D545C7E" w14:textId="77777777" w:rsidR="005660F6" w:rsidRPr="00AB1CFE" w:rsidRDefault="009E549F" w:rsidP="00284B4A">
      <w:pPr>
        <w:ind w:firstLine="720"/>
        <w:jc w:val="both"/>
      </w:pPr>
      <w:r w:rsidRPr="00AB1CFE">
        <w:t xml:space="preserve">- Dezvoltarea cadrului instituțional și de reglementare a activității din sectorul forestier; </w:t>
      </w:r>
    </w:p>
    <w:p w14:paraId="386D2EF5" w14:textId="77777777" w:rsidR="005660F6" w:rsidRPr="00AB1CFE" w:rsidRDefault="009E549F" w:rsidP="00284B4A">
      <w:pPr>
        <w:ind w:firstLine="720"/>
        <w:jc w:val="both"/>
      </w:pPr>
      <w:r w:rsidRPr="00AB1CFE">
        <w:t xml:space="preserve">- Gestionarea durabilă şi dezvoltarea resurselor forestiere; </w:t>
      </w:r>
    </w:p>
    <w:p w14:paraId="4FAF3708" w14:textId="77777777" w:rsidR="005660F6" w:rsidRPr="00AB1CFE" w:rsidRDefault="009E549F" w:rsidP="00284B4A">
      <w:pPr>
        <w:ind w:firstLine="720"/>
        <w:jc w:val="both"/>
      </w:pPr>
      <w:r w:rsidRPr="00AB1CFE">
        <w:t xml:space="preserve">- Planificarea forestieră; </w:t>
      </w:r>
    </w:p>
    <w:p w14:paraId="0FDF196E" w14:textId="77777777" w:rsidR="005660F6" w:rsidRPr="00AB1CFE" w:rsidRDefault="009E549F" w:rsidP="00284B4A">
      <w:pPr>
        <w:ind w:firstLine="720"/>
        <w:jc w:val="both"/>
      </w:pPr>
      <w:r w:rsidRPr="00AB1CFE">
        <w:t xml:space="preserve">- Valorificarea superioară a produselor forestiere; </w:t>
      </w:r>
    </w:p>
    <w:p w14:paraId="7CDF5D89" w14:textId="77777777" w:rsidR="005660F6" w:rsidRPr="00AB1CFE" w:rsidRDefault="009E549F" w:rsidP="00284B4A">
      <w:pPr>
        <w:ind w:firstLine="720"/>
        <w:jc w:val="both"/>
      </w:pPr>
      <w:r w:rsidRPr="00AB1CFE">
        <w:t xml:space="preserve">- Dezvoltarea dialogului intersectorial și a comunicării strategice în domeniul forestier; </w:t>
      </w:r>
    </w:p>
    <w:p w14:paraId="2014430A" w14:textId="77777777" w:rsidR="005660F6" w:rsidRPr="00AB1CFE" w:rsidRDefault="009E549F" w:rsidP="00284B4A">
      <w:pPr>
        <w:ind w:firstLine="720"/>
        <w:jc w:val="both"/>
      </w:pPr>
      <w:r w:rsidRPr="00AB1CFE">
        <w:t xml:space="preserve">- Dezvoltarea cercetării științifice și a învățământului forestier. </w:t>
      </w:r>
    </w:p>
    <w:p w14:paraId="445C8A42" w14:textId="77777777" w:rsidR="005660F6" w:rsidRPr="00057C84" w:rsidRDefault="005660F6" w:rsidP="00284B4A">
      <w:pPr>
        <w:ind w:firstLine="720"/>
        <w:jc w:val="both"/>
        <w:rPr>
          <w:color w:val="FF0000"/>
          <w:sz w:val="16"/>
          <w:szCs w:val="16"/>
          <w:highlight w:val="lightGray"/>
        </w:rPr>
      </w:pPr>
    </w:p>
    <w:p w14:paraId="2D30E596" w14:textId="77777777" w:rsidR="005660F6" w:rsidRPr="001F1AAD" w:rsidRDefault="009E549F" w:rsidP="00284B4A">
      <w:pPr>
        <w:ind w:firstLine="720"/>
        <w:jc w:val="both"/>
      </w:pPr>
      <w:r w:rsidRPr="001F1AAD">
        <w:rPr>
          <w:b/>
          <w:i/>
        </w:rPr>
        <w:t>Strategia Naţională pentru Dezvoltarea Durabi</w:t>
      </w:r>
      <w:r w:rsidR="00AB6DAF" w:rsidRPr="001F1AAD">
        <w:rPr>
          <w:b/>
          <w:i/>
        </w:rPr>
        <w:t>lă a României Orizonturi 2010-</w:t>
      </w:r>
      <w:r w:rsidRPr="001F1AAD">
        <w:rPr>
          <w:b/>
          <w:i/>
        </w:rPr>
        <w:t>2020-2030</w:t>
      </w:r>
      <w:r w:rsidRPr="001F1AAD">
        <w:t xml:space="preserve"> </w:t>
      </w:r>
    </w:p>
    <w:p w14:paraId="47E47CA4" w14:textId="77777777" w:rsidR="005660F6" w:rsidRPr="001F1AAD" w:rsidRDefault="009E549F" w:rsidP="00284B4A">
      <w:pPr>
        <w:ind w:firstLine="720"/>
        <w:jc w:val="both"/>
        <w:rPr>
          <w:i/>
        </w:rPr>
      </w:pPr>
      <w:r w:rsidRPr="001F1AAD">
        <w:t>Strategia stabileşte obiective concrete pentru trecerea, într-un interval de timp rez</w:t>
      </w:r>
      <w:r w:rsidR="005660F6" w:rsidRPr="001F1AAD">
        <w:t>onabil şi realist, la un model</w:t>
      </w:r>
      <w:r w:rsidRPr="001F1AAD">
        <w:t xml:space="preserve"> de dezvoltare generator de valoare adăugată înaltă orientat spre îmbunătăţirea continuă a calităţii vieţii oamenilor, în armonie cu mediul natural. Obiectivele formulate în Strategie vizează menţinerea, consolidarea, extinderea şi adaptarea continuă a configuraţiei structurale şi a capacităţii funcţionale a biodiversităţii ca fundament pentru menţinerea şi sporirea capacităţii sale de suport faţă de presiunea dezvoltării sociale şi creşterii economice şi faţă de impactul previzibil al schimbărilor climatice. Printre direcţiile principale de acţiune se regăsește </w:t>
      </w:r>
      <w:r w:rsidRPr="001F1AAD">
        <w:rPr>
          <w:i/>
        </w:rPr>
        <w:t xml:space="preserve">corelarea raţională a obiectivelor de dezvoltare, inclusiv a programelor investiţionale, cu potenţialul şi capacitatea de susţinere a biodiversităţii. </w:t>
      </w:r>
    </w:p>
    <w:p w14:paraId="238E6E8E" w14:textId="77777777" w:rsidR="00F35EF6" w:rsidRPr="00057C84" w:rsidRDefault="00F35EF6" w:rsidP="00284B4A">
      <w:pPr>
        <w:ind w:firstLine="720"/>
        <w:jc w:val="both"/>
        <w:rPr>
          <w:i/>
          <w:color w:val="FF0000"/>
          <w:sz w:val="16"/>
          <w:szCs w:val="16"/>
          <w:highlight w:val="lightGray"/>
        </w:rPr>
      </w:pPr>
    </w:p>
    <w:p w14:paraId="2A34024C" w14:textId="4F93E19D" w:rsidR="0018386C" w:rsidRPr="001F1AAD" w:rsidRDefault="0018386C" w:rsidP="00D27243">
      <w:pPr>
        <w:overflowPunct/>
        <w:ind w:firstLine="720"/>
        <w:jc w:val="both"/>
        <w:textAlignment w:val="auto"/>
        <w:rPr>
          <w:b/>
          <w:bCs/>
          <w:i/>
          <w:iCs/>
          <w:szCs w:val="24"/>
        </w:rPr>
      </w:pPr>
      <w:r w:rsidRPr="001F1AAD">
        <w:rPr>
          <w:b/>
          <w:bCs/>
          <w:i/>
          <w:iCs/>
          <w:szCs w:val="24"/>
        </w:rPr>
        <w:t>Planuri de management ale ariilor naturale protejate aflate în relația cu fondul forestier</w:t>
      </w:r>
      <w:r w:rsidR="00D27243" w:rsidRPr="001F1AAD">
        <w:rPr>
          <w:b/>
          <w:bCs/>
          <w:i/>
          <w:iCs/>
          <w:szCs w:val="24"/>
        </w:rPr>
        <w:t xml:space="preserve"> </w:t>
      </w:r>
      <w:r w:rsidRPr="001F1AAD">
        <w:rPr>
          <w:b/>
          <w:bCs/>
          <w:i/>
          <w:iCs/>
          <w:szCs w:val="24"/>
        </w:rPr>
        <w:t xml:space="preserve">amenajat în cadrul </w:t>
      </w:r>
      <w:r w:rsidR="00D27243" w:rsidRPr="001F1AAD">
        <w:rPr>
          <w:b/>
          <w:bCs/>
          <w:i/>
          <w:iCs/>
          <w:szCs w:val="24"/>
        </w:rPr>
        <w:t xml:space="preserve">U.P. </w:t>
      </w:r>
      <w:r w:rsidR="00AB6DAF" w:rsidRPr="001F1AAD">
        <w:rPr>
          <w:b/>
          <w:bCs/>
          <w:i/>
          <w:iCs/>
          <w:szCs w:val="24"/>
        </w:rPr>
        <w:t>I</w:t>
      </w:r>
      <w:r w:rsidR="001F1AAD" w:rsidRPr="001F1AAD">
        <w:rPr>
          <w:b/>
          <w:bCs/>
          <w:i/>
          <w:iCs/>
          <w:szCs w:val="24"/>
        </w:rPr>
        <w:t>I</w:t>
      </w:r>
      <w:r w:rsidR="00AB6DAF" w:rsidRPr="001F1AAD">
        <w:rPr>
          <w:b/>
          <w:bCs/>
          <w:i/>
          <w:iCs/>
          <w:szCs w:val="24"/>
        </w:rPr>
        <w:t xml:space="preserve">I </w:t>
      </w:r>
      <w:r w:rsidR="001F1AAD" w:rsidRPr="001F1AAD">
        <w:rPr>
          <w:b/>
          <w:bCs/>
          <w:i/>
          <w:iCs/>
          <w:szCs w:val="24"/>
        </w:rPr>
        <w:t>Terkö-Bicăjel</w:t>
      </w:r>
    </w:p>
    <w:p w14:paraId="6053C7CA" w14:textId="207C321A" w:rsidR="001F1AAD" w:rsidRPr="001F1AAD" w:rsidRDefault="0018386C" w:rsidP="00AB6DAF">
      <w:pPr>
        <w:overflowPunct/>
        <w:ind w:firstLine="720"/>
        <w:jc w:val="both"/>
        <w:textAlignment w:val="auto"/>
      </w:pPr>
      <w:r w:rsidRPr="001F1AAD">
        <w:rPr>
          <w:bCs/>
          <w:szCs w:val="24"/>
        </w:rPr>
        <w:t xml:space="preserve">Fondul forestier amenajat în cadrul U.P. </w:t>
      </w:r>
      <w:r w:rsidR="001F1AAD" w:rsidRPr="001F1AAD">
        <w:rPr>
          <w:bCs/>
          <w:szCs w:val="24"/>
        </w:rPr>
        <w:t xml:space="preserve">III Terkö-Bicăjel </w:t>
      </w:r>
      <w:r w:rsidRPr="001F1AAD">
        <w:rPr>
          <w:bCs/>
          <w:szCs w:val="24"/>
        </w:rPr>
        <w:t xml:space="preserve">este inclus în perimetrul rețelei ecologice europene Natura 2000, </w:t>
      </w:r>
      <w:r w:rsidR="00D27243" w:rsidRPr="001F1AAD">
        <w:rPr>
          <w:bCs/>
          <w:szCs w:val="24"/>
        </w:rPr>
        <w:t xml:space="preserve">respectiv în </w:t>
      </w:r>
      <w:r w:rsidR="00AB6DAF" w:rsidRPr="001F1AAD">
        <w:t>ariile naturale protejate RONPA0</w:t>
      </w:r>
      <w:r w:rsidR="001F1AAD" w:rsidRPr="001F1AAD">
        <w:t>007</w:t>
      </w:r>
      <w:r w:rsidR="00AB6DAF" w:rsidRPr="001F1AAD">
        <w:t xml:space="preserve"> </w:t>
      </w:r>
      <w:r w:rsidR="001F1AAD" w:rsidRPr="001F1AAD">
        <w:t>Parcul Naţional Cheile Bicazului-Hăşmaş</w:t>
      </w:r>
      <w:r w:rsidR="00AB6DAF" w:rsidRPr="001F1AAD">
        <w:t xml:space="preserve">, </w:t>
      </w:r>
      <w:r w:rsidR="001F1AAD" w:rsidRPr="001F1AAD">
        <w:t xml:space="preserve">ROSCI 0323 Munții Ciucului, ROSPA 0018 și </w:t>
      </w:r>
      <w:r w:rsidR="003A2855">
        <w:t>ROSAC0027</w:t>
      </w:r>
      <w:r w:rsidR="001F1AAD" w:rsidRPr="001F1AAD">
        <w:t xml:space="preserve"> Cheile Bicazului – Hășmaș. </w:t>
      </w:r>
    </w:p>
    <w:p w14:paraId="51A5F797" w14:textId="6BB5558B" w:rsidR="001E110B" w:rsidRDefault="001E110B" w:rsidP="001E110B">
      <w:pPr>
        <w:overflowPunct/>
        <w:ind w:firstLine="720"/>
        <w:jc w:val="both"/>
        <w:textAlignment w:val="auto"/>
        <w:rPr>
          <w:szCs w:val="24"/>
        </w:rPr>
      </w:pPr>
      <w:r w:rsidRPr="00074B46">
        <w:t xml:space="preserve">Parcul Național Cheile Bicazului-Hășmaș, </w:t>
      </w:r>
      <w:r w:rsidR="003A2855">
        <w:t>ROSAC0027</w:t>
      </w:r>
      <w:r w:rsidRPr="00074B46">
        <w:t xml:space="preserve"> și </w:t>
      </w:r>
      <w:r w:rsidRPr="00074B46">
        <w:rPr>
          <w:szCs w:val="24"/>
        </w:rPr>
        <w:t xml:space="preserve">ROSPA008 Cheile Bicazului-Hășmaș beneficiază în prezent de un Plan de management </w:t>
      </w:r>
      <w:bookmarkStart w:id="100" w:name="_Hlk125970624"/>
      <w:r w:rsidRPr="00074B46">
        <w:rPr>
          <w:szCs w:val="24"/>
        </w:rPr>
        <w:t xml:space="preserve">aprobat prin Ordinul nr. 1523/2016 privind aprobarea Planului de management şi a Regulamentului Parcului Naţional Cheile Bicazului-Hăşmaş şi al siturilor Natura 2000 </w:t>
      </w:r>
      <w:r w:rsidR="003A2855">
        <w:rPr>
          <w:szCs w:val="24"/>
        </w:rPr>
        <w:t>ROSAC0027</w:t>
      </w:r>
      <w:r w:rsidRPr="00074B46">
        <w:rPr>
          <w:szCs w:val="24"/>
        </w:rPr>
        <w:t xml:space="preserve"> şi ROSPA0018 Cheile Bicazului-Hăşmaş (fără suprafaţa de suprapunere cu ROSCI0033 Cheile Şugăului-Munticelu). </w:t>
      </w:r>
      <w:r>
        <w:rPr>
          <w:szCs w:val="24"/>
        </w:rPr>
        <w:t xml:space="preserve">Referitor la planul de management al sitului natura 2000 ROSCI0323 Munții Ciucului, nu există plan de management aprobat, așa cum reiese din adresa APM Neamț nr. 2611/2022, însă există un draft din aprilie 2021 </w:t>
      </w:r>
      <w:r w:rsidRPr="00CC4B6A">
        <w:rPr>
          <w:szCs w:val="24"/>
        </w:rPr>
        <w:t>care a fost folosit ca sursa de informații pentru elaborarea acestui studiu.</w:t>
      </w:r>
      <w:bookmarkEnd w:id="100"/>
      <w:r w:rsidRPr="00CC4B6A">
        <w:rPr>
          <w:szCs w:val="24"/>
        </w:rPr>
        <w:t xml:space="preserve"> </w:t>
      </w:r>
    </w:p>
    <w:p w14:paraId="24457F8D" w14:textId="57890BAB" w:rsidR="00F35EF6" w:rsidRPr="00057C84" w:rsidRDefault="0018386C" w:rsidP="00D27243">
      <w:pPr>
        <w:overflowPunct/>
        <w:ind w:firstLine="720"/>
        <w:jc w:val="both"/>
        <w:textAlignment w:val="auto"/>
        <w:rPr>
          <w:highlight w:val="lightGray"/>
        </w:rPr>
      </w:pPr>
      <w:r w:rsidRPr="001E110B">
        <w:rPr>
          <w:szCs w:val="24"/>
        </w:rPr>
        <w:t xml:space="preserve">La elaborarea prezentului raport de mediu s-a avut în vedere armonizarea </w:t>
      </w:r>
      <w:r w:rsidR="00251D26" w:rsidRPr="001E110B">
        <w:rPr>
          <w:szCs w:val="24"/>
        </w:rPr>
        <w:t xml:space="preserve">Planul de management al </w:t>
      </w:r>
      <w:r w:rsidR="001E110B" w:rsidRPr="001E110B">
        <w:t xml:space="preserve">Parcului Național Cheile Bicazului-Hășmaș, </w:t>
      </w:r>
      <w:r w:rsidR="003A2855">
        <w:t>ROSAC0027</w:t>
      </w:r>
      <w:r w:rsidR="001E110B" w:rsidRPr="001E110B">
        <w:t xml:space="preserve"> și </w:t>
      </w:r>
      <w:r w:rsidR="001E110B" w:rsidRPr="001E110B">
        <w:rPr>
          <w:szCs w:val="24"/>
        </w:rPr>
        <w:t>ROSPA008 Cheile Bicazului-Hășmaș</w:t>
      </w:r>
      <w:r w:rsidRPr="001E110B">
        <w:rPr>
          <w:szCs w:val="24"/>
        </w:rPr>
        <w:t xml:space="preserve"> cu Amenajamentul fondului forestier proprietate </w:t>
      </w:r>
      <w:r w:rsidR="00D27243" w:rsidRPr="001E110B">
        <w:rPr>
          <w:szCs w:val="24"/>
        </w:rPr>
        <w:t xml:space="preserve">privată aparținând </w:t>
      </w:r>
      <w:r w:rsidR="001E110B" w:rsidRPr="001E110B">
        <w:rPr>
          <w:szCs w:val="24"/>
        </w:rPr>
        <w:t>Asociației Composesorale Terkö</w:t>
      </w:r>
      <w:r w:rsidR="00D27243" w:rsidRPr="001E110B">
        <w:rPr>
          <w:szCs w:val="24"/>
        </w:rPr>
        <w:t xml:space="preserve"> </w:t>
      </w:r>
      <w:r w:rsidRPr="001E110B">
        <w:rPr>
          <w:szCs w:val="24"/>
        </w:rPr>
        <w:t xml:space="preserve">- </w:t>
      </w:r>
      <w:r w:rsidR="00D27243" w:rsidRPr="001E110B">
        <w:rPr>
          <w:szCs w:val="24"/>
        </w:rPr>
        <w:t>U</w:t>
      </w:r>
      <w:r w:rsidR="00D27243" w:rsidRPr="001E110B">
        <w:rPr>
          <w:bCs/>
          <w:szCs w:val="24"/>
        </w:rPr>
        <w:t xml:space="preserve">.P. </w:t>
      </w:r>
      <w:r w:rsidR="00251D26" w:rsidRPr="001E110B">
        <w:rPr>
          <w:bCs/>
          <w:szCs w:val="24"/>
        </w:rPr>
        <w:t>I</w:t>
      </w:r>
      <w:r w:rsidR="001E110B" w:rsidRPr="001E110B">
        <w:rPr>
          <w:bCs/>
          <w:szCs w:val="24"/>
        </w:rPr>
        <w:t>I</w:t>
      </w:r>
      <w:r w:rsidR="00251D26" w:rsidRPr="001E110B">
        <w:rPr>
          <w:bCs/>
          <w:szCs w:val="24"/>
        </w:rPr>
        <w:t xml:space="preserve">I </w:t>
      </w:r>
      <w:r w:rsidR="001E110B" w:rsidRPr="001E110B">
        <w:rPr>
          <w:bCs/>
          <w:szCs w:val="24"/>
        </w:rPr>
        <w:t>Terkö-Bicăjel</w:t>
      </w:r>
      <w:r w:rsidR="00D27243" w:rsidRPr="001E110B">
        <w:rPr>
          <w:bCs/>
          <w:szCs w:val="24"/>
        </w:rPr>
        <w:t>.</w:t>
      </w:r>
    </w:p>
    <w:p w14:paraId="193B0BA2" w14:textId="2970E0CB" w:rsidR="009E549F" w:rsidRDefault="009E549F" w:rsidP="00E15761">
      <w:pPr>
        <w:ind w:firstLine="720"/>
        <w:jc w:val="both"/>
        <w:rPr>
          <w:color w:val="FF0000"/>
          <w:highlight w:val="lightGray"/>
        </w:rPr>
      </w:pPr>
    </w:p>
    <w:p w14:paraId="6A6CA13D" w14:textId="647284AA" w:rsidR="00045002" w:rsidRDefault="00045002" w:rsidP="00E15761">
      <w:pPr>
        <w:ind w:firstLine="720"/>
        <w:jc w:val="both"/>
        <w:rPr>
          <w:color w:val="FF0000"/>
          <w:highlight w:val="lightGray"/>
        </w:rPr>
      </w:pPr>
    </w:p>
    <w:p w14:paraId="18584FFE" w14:textId="0F017BC6" w:rsidR="00045002" w:rsidRDefault="00045002" w:rsidP="00E15761">
      <w:pPr>
        <w:ind w:firstLine="720"/>
        <w:jc w:val="both"/>
        <w:rPr>
          <w:color w:val="FF0000"/>
          <w:highlight w:val="lightGray"/>
        </w:rPr>
      </w:pPr>
    </w:p>
    <w:p w14:paraId="46F60CC2" w14:textId="6854404C" w:rsidR="00045002" w:rsidRDefault="00045002" w:rsidP="00E15761">
      <w:pPr>
        <w:ind w:firstLine="720"/>
        <w:jc w:val="both"/>
        <w:rPr>
          <w:color w:val="FF0000"/>
          <w:highlight w:val="lightGray"/>
        </w:rPr>
      </w:pPr>
    </w:p>
    <w:p w14:paraId="03338AF1" w14:textId="6B65DF2B" w:rsidR="00045002" w:rsidRDefault="00045002" w:rsidP="00E15761">
      <w:pPr>
        <w:ind w:firstLine="720"/>
        <w:jc w:val="both"/>
        <w:rPr>
          <w:color w:val="FF0000"/>
          <w:highlight w:val="lightGray"/>
        </w:rPr>
      </w:pPr>
    </w:p>
    <w:p w14:paraId="3E2F677D" w14:textId="3BA20259" w:rsidR="00045002" w:rsidRDefault="00045002" w:rsidP="00E15761">
      <w:pPr>
        <w:ind w:firstLine="720"/>
        <w:jc w:val="both"/>
        <w:rPr>
          <w:color w:val="FF0000"/>
          <w:highlight w:val="lightGray"/>
        </w:rPr>
      </w:pPr>
    </w:p>
    <w:p w14:paraId="5140E54D" w14:textId="41A99410" w:rsidR="00045002" w:rsidRDefault="00045002" w:rsidP="00E15761">
      <w:pPr>
        <w:ind w:firstLine="720"/>
        <w:jc w:val="both"/>
        <w:rPr>
          <w:color w:val="FF0000"/>
          <w:highlight w:val="lightGray"/>
        </w:rPr>
      </w:pPr>
    </w:p>
    <w:p w14:paraId="21A20288" w14:textId="5F47D147" w:rsidR="00045002" w:rsidRDefault="00045002" w:rsidP="00E15761">
      <w:pPr>
        <w:ind w:firstLine="720"/>
        <w:jc w:val="both"/>
        <w:rPr>
          <w:color w:val="FF0000"/>
          <w:highlight w:val="lightGray"/>
        </w:rPr>
      </w:pPr>
    </w:p>
    <w:p w14:paraId="613481A2" w14:textId="365E12D2" w:rsidR="00045002" w:rsidRDefault="00045002" w:rsidP="00E15761">
      <w:pPr>
        <w:ind w:firstLine="720"/>
        <w:jc w:val="both"/>
        <w:rPr>
          <w:color w:val="FF0000"/>
          <w:highlight w:val="lightGray"/>
        </w:rPr>
      </w:pPr>
    </w:p>
    <w:p w14:paraId="5204DC80" w14:textId="1F8C0F04" w:rsidR="00045002" w:rsidRDefault="00045002" w:rsidP="00E15761">
      <w:pPr>
        <w:ind w:firstLine="720"/>
        <w:jc w:val="both"/>
        <w:rPr>
          <w:color w:val="FF0000"/>
          <w:highlight w:val="lightGray"/>
        </w:rPr>
      </w:pPr>
    </w:p>
    <w:p w14:paraId="5B28D13C" w14:textId="47EFE142" w:rsidR="00045002" w:rsidRDefault="00045002" w:rsidP="00E15761">
      <w:pPr>
        <w:ind w:firstLine="720"/>
        <w:jc w:val="both"/>
        <w:rPr>
          <w:color w:val="FF0000"/>
          <w:highlight w:val="lightGray"/>
        </w:rPr>
      </w:pPr>
    </w:p>
    <w:p w14:paraId="58A1817C" w14:textId="46F14A16" w:rsidR="00045002" w:rsidRDefault="00045002" w:rsidP="00E15761">
      <w:pPr>
        <w:ind w:firstLine="720"/>
        <w:jc w:val="both"/>
        <w:rPr>
          <w:color w:val="FF0000"/>
          <w:highlight w:val="lightGray"/>
        </w:rPr>
      </w:pPr>
    </w:p>
    <w:p w14:paraId="31B4183E" w14:textId="6512CBBA" w:rsidR="00045002" w:rsidRDefault="00045002" w:rsidP="00E15761">
      <w:pPr>
        <w:ind w:firstLine="720"/>
        <w:jc w:val="both"/>
        <w:rPr>
          <w:color w:val="FF0000"/>
          <w:highlight w:val="lightGray"/>
        </w:rPr>
      </w:pPr>
    </w:p>
    <w:p w14:paraId="1D1E8A2B" w14:textId="37A7672B" w:rsidR="00045002" w:rsidRDefault="00045002" w:rsidP="00E15761">
      <w:pPr>
        <w:ind w:firstLine="720"/>
        <w:jc w:val="both"/>
        <w:rPr>
          <w:color w:val="FF0000"/>
          <w:highlight w:val="lightGray"/>
        </w:rPr>
      </w:pPr>
    </w:p>
    <w:p w14:paraId="2C2DA467" w14:textId="6E08DDB4" w:rsidR="00045002" w:rsidRDefault="00045002" w:rsidP="00E15761">
      <w:pPr>
        <w:ind w:firstLine="720"/>
        <w:jc w:val="both"/>
        <w:rPr>
          <w:color w:val="FF0000"/>
          <w:highlight w:val="lightGray"/>
        </w:rPr>
      </w:pPr>
    </w:p>
    <w:p w14:paraId="652E3DDF" w14:textId="3A087B0A" w:rsidR="00045002" w:rsidRDefault="00045002" w:rsidP="00E15761">
      <w:pPr>
        <w:ind w:firstLine="720"/>
        <w:jc w:val="both"/>
        <w:rPr>
          <w:color w:val="FF0000"/>
          <w:highlight w:val="lightGray"/>
        </w:rPr>
      </w:pPr>
    </w:p>
    <w:p w14:paraId="7264FF1A" w14:textId="279B8BCC" w:rsidR="00045002" w:rsidRDefault="00045002" w:rsidP="00E15761">
      <w:pPr>
        <w:ind w:firstLine="720"/>
        <w:jc w:val="both"/>
        <w:rPr>
          <w:color w:val="FF0000"/>
          <w:highlight w:val="lightGray"/>
        </w:rPr>
      </w:pPr>
    </w:p>
    <w:p w14:paraId="154ED49F" w14:textId="0C3FA47E" w:rsidR="00045002" w:rsidRDefault="00045002" w:rsidP="00E15761">
      <w:pPr>
        <w:ind w:firstLine="720"/>
        <w:jc w:val="both"/>
        <w:rPr>
          <w:color w:val="FF0000"/>
          <w:highlight w:val="lightGray"/>
        </w:rPr>
      </w:pPr>
    </w:p>
    <w:p w14:paraId="00962941" w14:textId="1BB94DED" w:rsidR="00045002" w:rsidRDefault="00045002" w:rsidP="00E15761">
      <w:pPr>
        <w:ind w:firstLine="720"/>
        <w:jc w:val="both"/>
        <w:rPr>
          <w:color w:val="FF0000"/>
          <w:highlight w:val="lightGray"/>
        </w:rPr>
      </w:pPr>
    </w:p>
    <w:p w14:paraId="2EEF3020" w14:textId="2916155A" w:rsidR="00045002" w:rsidRDefault="00045002" w:rsidP="00E15761">
      <w:pPr>
        <w:ind w:firstLine="720"/>
        <w:jc w:val="both"/>
        <w:rPr>
          <w:color w:val="FF0000"/>
          <w:highlight w:val="lightGray"/>
        </w:rPr>
      </w:pPr>
    </w:p>
    <w:p w14:paraId="4F3DF818" w14:textId="1763A379" w:rsidR="00045002" w:rsidRDefault="00045002" w:rsidP="00E15761">
      <w:pPr>
        <w:ind w:firstLine="720"/>
        <w:jc w:val="both"/>
        <w:rPr>
          <w:color w:val="FF0000"/>
          <w:highlight w:val="lightGray"/>
        </w:rPr>
      </w:pPr>
    </w:p>
    <w:p w14:paraId="64832695" w14:textId="77777777" w:rsidR="00045002" w:rsidRPr="00057C84" w:rsidRDefault="00045002" w:rsidP="00E15761">
      <w:pPr>
        <w:ind w:firstLine="720"/>
        <w:jc w:val="both"/>
        <w:rPr>
          <w:color w:val="FF0000"/>
          <w:highlight w:val="lightGray"/>
        </w:rPr>
      </w:pPr>
    </w:p>
    <w:p w14:paraId="0939FD4D" w14:textId="77777777" w:rsidR="009E549F" w:rsidRPr="00057C84" w:rsidRDefault="009E549F" w:rsidP="00E15761">
      <w:pPr>
        <w:ind w:firstLine="720"/>
        <w:jc w:val="both"/>
        <w:rPr>
          <w:color w:val="FF0000"/>
          <w:highlight w:val="lightGray"/>
        </w:rPr>
      </w:pPr>
    </w:p>
    <w:p w14:paraId="10B73656" w14:textId="77777777" w:rsidR="00A65E8C" w:rsidRPr="00057C84" w:rsidRDefault="00A65E8C" w:rsidP="00E15761">
      <w:pPr>
        <w:pStyle w:val="textproiect0"/>
        <w:rPr>
          <w:color w:val="FF0000"/>
          <w:highlight w:val="lightGray"/>
        </w:rPr>
      </w:pPr>
    </w:p>
    <w:p w14:paraId="5FAC4008" w14:textId="77777777" w:rsidR="00312211" w:rsidRPr="00057C84" w:rsidRDefault="00312211" w:rsidP="00D303E6">
      <w:pPr>
        <w:pStyle w:val="textproiect0"/>
        <w:rPr>
          <w:color w:val="FF0000"/>
          <w:highlight w:val="lightGray"/>
        </w:rPr>
      </w:pPr>
    </w:p>
    <w:p w14:paraId="6E2154FC" w14:textId="77777777" w:rsidR="004D753F" w:rsidRPr="00057C84" w:rsidRDefault="004D753F" w:rsidP="00D303E6">
      <w:pPr>
        <w:pStyle w:val="textproiect0"/>
        <w:rPr>
          <w:color w:val="FF0000"/>
          <w:highlight w:val="lightGray"/>
        </w:rPr>
      </w:pPr>
    </w:p>
    <w:p w14:paraId="0FC63ED6" w14:textId="77777777" w:rsidR="00E15761" w:rsidRPr="00057C84" w:rsidRDefault="00E15761" w:rsidP="00D303E6">
      <w:pPr>
        <w:pStyle w:val="textproiect0"/>
        <w:rPr>
          <w:color w:val="FF0000"/>
          <w:highlight w:val="lightGray"/>
        </w:rPr>
      </w:pPr>
    </w:p>
    <w:p w14:paraId="436551D0" w14:textId="77777777" w:rsidR="00E15761" w:rsidRPr="00057C84" w:rsidRDefault="00E15761" w:rsidP="00D303E6">
      <w:pPr>
        <w:pStyle w:val="textproiect0"/>
        <w:rPr>
          <w:color w:val="FF0000"/>
          <w:highlight w:val="lightGray"/>
        </w:rPr>
      </w:pPr>
    </w:p>
    <w:p w14:paraId="210069A3" w14:textId="77777777" w:rsidR="00E15761" w:rsidRPr="00057C84" w:rsidRDefault="00E15761" w:rsidP="00D303E6">
      <w:pPr>
        <w:pStyle w:val="textproiect0"/>
        <w:rPr>
          <w:color w:val="FF0000"/>
          <w:highlight w:val="lightGray"/>
        </w:rPr>
      </w:pPr>
    </w:p>
    <w:p w14:paraId="27E15A39" w14:textId="77777777" w:rsidR="00E15761" w:rsidRPr="00057C84" w:rsidRDefault="00E15761" w:rsidP="00D303E6">
      <w:pPr>
        <w:pStyle w:val="textproiect0"/>
        <w:rPr>
          <w:color w:val="FF0000"/>
          <w:highlight w:val="lightGray"/>
        </w:rPr>
      </w:pPr>
    </w:p>
    <w:p w14:paraId="0B4F058A" w14:textId="77777777" w:rsidR="00E15761" w:rsidRPr="00057C84" w:rsidRDefault="00E15761" w:rsidP="00D303E6">
      <w:pPr>
        <w:pStyle w:val="textproiect0"/>
        <w:rPr>
          <w:color w:val="FF0000"/>
          <w:highlight w:val="lightGray"/>
        </w:rPr>
      </w:pPr>
    </w:p>
    <w:p w14:paraId="719447E3" w14:textId="77777777" w:rsidR="00E15761" w:rsidRPr="00057C84" w:rsidRDefault="00E15761" w:rsidP="00D303E6">
      <w:pPr>
        <w:pStyle w:val="textproiect0"/>
        <w:rPr>
          <w:color w:val="FF0000"/>
          <w:highlight w:val="lightGray"/>
        </w:rPr>
      </w:pPr>
    </w:p>
    <w:p w14:paraId="6096B79D" w14:textId="77777777" w:rsidR="00021E47" w:rsidRPr="00045002" w:rsidRDefault="00FC6F3B" w:rsidP="00707377">
      <w:pPr>
        <w:pStyle w:val="Titlu1"/>
        <w:numPr>
          <w:ilvl w:val="0"/>
          <w:numId w:val="58"/>
        </w:numPr>
        <w:ind w:left="930"/>
        <w:jc w:val="both"/>
        <w:rPr>
          <w:sz w:val="28"/>
          <w:szCs w:val="28"/>
        </w:rPr>
      </w:pPr>
      <w:bookmarkStart w:id="101" w:name="_Toc126243109"/>
      <w:r w:rsidRPr="00045002">
        <w:rPr>
          <w:sz w:val="28"/>
          <w:szCs w:val="28"/>
        </w:rPr>
        <w:lastRenderedPageBreak/>
        <w:t>ASPECTELE RELEVANTE ALE STĂRII ACTUALE</w:t>
      </w:r>
      <w:r w:rsidR="00F72053" w:rsidRPr="00045002">
        <w:rPr>
          <w:sz w:val="28"/>
          <w:szCs w:val="28"/>
        </w:rPr>
        <w:t xml:space="preserve"> A MEDIULUI ȘI A EVOLUȚIEI SALE PROBABILE ÎN SITUAȚIA NEIMPLEMENTĂRII PLANULUI DE AMENAJARE</w:t>
      </w:r>
      <w:bookmarkEnd w:id="101"/>
      <w:r w:rsidR="00021E47" w:rsidRPr="00045002">
        <w:rPr>
          <w:sz w:val="28"/>
          <w:szCs w:val="28"/>
        </w:rPr>
        <w:t xml:space="preserve"> </w:t>
      </w:r>
    </w:p>
    <w:p w14:paraId="110EEE76" w14:textId="77777777" w:rsidR="006B5CC2" w:rsidRPr="00045002" w:rsidRDefault="00F72053" w:rsidP="006B5CC2">
      <w:pPr>
        <w:pStyle w:val="textproiect0"/>
      </w:pPr>
      <w:r w:rsidRPr="00045002">
        <w:rPr>
          <w:b/>
          <w:noProof/>
          <w:sz w:val="28"/>
          <w:szCs w:val="28"/>
          <w:lang w:eastAsia="ro-RO"/>
        </w:rPr>
        <mc:AlternateContent>
          <mc:Choice Requires="wps">
            <w:drawing>
              <wp:anchor distT="0" distB="0" distL="114300" distR="114300" simplePos="0" relativeHeight="251568128" behindDoc="1" locked="0" layoutInCell="1" allowOverlap="1" wp14:anchorId="5E759DFE" wp14:editId="3FF9ADEE">
                <wp:simplePos x="0" y="0"/>
                <wp:positionH relativeFrom="column">
                  <wp:posOffset>170815</wp:posOffset>
                </wp:positionH>
                <wp:positionV relativeFrom="paragraph">
                  <wp:posOffset>114935</wp:posOffset>
                </wp:positionV>
                <wp:extent cx="6128385" cy="0"/>
                <wp:effectExtent l="38100" t="38100" r="62865" b="95250"/>
                <wp:wrapNone/>
                <wp:docPr id="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28385"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36634AC" id="AutoShape 15" o:spid="_x0000_s1026" type="#_x0000_t32" style="position:absolute;margin-left:13.45pt;margin-top:9.05pt;width:482.55pt;height:0;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" strokecolor="#9bbb59 [3206]" strokeweight="2pt">
                <v:shadow on="t" color="black" opacity="24903f" origin=",.5" offset="0,.55556mm"/>
              </v:shape>
            </w:pict>
          </mc:Fallback>
        </mc:AlternateContent>
      </w:r>
    </w:p>
    <w:p w14:paraId="04DED1FA" w14:textId="77777777" w:rsidR="00F72053" w:rsidRPr="00045002" w:rsidRDefault="00F72053" w:rsidP="00EF1041">
      <w:pPr>
        <w:rPr>
          <w:sz w:val="28"/>
          <w:szCs w:val="28"/>
        </w:rPr>
      </w:pPr>
    </w:p>
    <w:p w14:paraId="732A24A1" w14:textId="77777777" w:rsidR="005165CA" w:rsidRPr="00045002" w:rsidRDefault="005165CA" w:rsidP="00F5578C">
      <w:pPr>
        <w:pStyle w:val="Titlu2"/>
        <w:ind w:firstLine="720"/>
        <w:rPr>
          <w:sz w:val="26"/>
          <w:szCs w:val="26"/>
        </w:rPr>
      </w:pPr>
      <w:bookmarkStart w:id="102" w:name="_Toc126243110"/>
      <w:r w:rsidRPr="00045002">
        <w:rPr>
          <w:sz w:val="26"/>
          <w:szCs w:val="26"/>
        </w:rPr>
        <w:t>2.</w:t>
      </w:r>
      <w:r w:rsidR="00DF5AAB" w:rsidRPr="00045002">
        <w:rPr>
          <w:sz w:val="26"/>
          <w:szCs w:val="26"/>
        </w:rPr>
        <w:t>1</w:t>
      </w:r>
      <w:r w:rsidRPr="00045002">
        <w:rPr>
          <w:sz w:val="26"/>
          <w:szCs w:val="26"/>
        </w:rPr>
        <w:t xml:space="preserve">. </w:t>
      </w:r>
      <w:r w:rsidR="00F72053" w:rsidRPr="00045002">
        <w:rPr>
          <w:sz w:val="26"/>
          <w:szCs w:val="26"/>
        </w:rPr>
        <w:t>CADRUL NATURAL</w:t>
      </w:r>
      <w:bookmarkEnd w:id="102"/>
    </w:p>
    <w:p w14:paraId="32CC3943" w14:textId="77777777" w:rsidR="005165CA" w:rsidRPr="00045002" w:rsidRDefault="005165CA" w:rsidP="005165CA">
      <w:pPr>
        <w:spacing w:line="360" w:lineRule="auto"/>
        <w:ind w:left="360" w:hanging="360"/>
        <w:jc w:val="both"/>
        <w:rPr>
          <w:sz w:val="16"/>
          <w:szCs w:val="16"/>
        </w:rPr>
      </w:pPr>
    </w:p>
    <w:p w14:paraId="5FBD9415" w14:textId="77777777" w:rsidR="00232C33" w:rsidRPr="00045002" w:rsidRDefault="00232C33" w:rsidP="00F5578C">
      <w:pPr>
        <w:pStyle w:val="Titlu3"/>
        <w:ind w:firstLine="720"/>
      </w:pPr>
      <w:bookmarkStart w:id="103" w:name="_Toc126243111"/>
      <w:r w:rsidRPr="00045002">
        <w:t>2.</w:t>
      </w:r>
      <w:r w:rsidR="008C2BB9" w:rsidRPr="00045002">
        <w:t>1</w:t>
      </w:r>
      <w:r w:rsidRPr="00045002">
        <w:t xml:space="preserve">.1. </w:t>
      </w:r>
      <w:r w:rsidRPr="00045002">
        <w:rPr>
          <w:lang w:val="it-IT"/>
        </w:rPr>
        <w:t>Aspecte generale</w:t>
      </w:r>
      <w:bookmarkEnd w:id="103"/>
    </w:p>
    <w:p w14:paraId="06E6D42E" w14:textId="77777777" w:rsidR="00232C33" w:rsidRPr="00057C84" w:rsidRDefault="00232C33" w:rsidP="00232C33">
      <w:pPr>
        <w:pStyle w:val="textproiect0"/>
        <w:rPr>
          <w:b/>
          <w:color w:val="FF0000"/>
          <w:highlight w:val="lightGray"/>
        </w:rPr>
      </w:pPr>
    </w:p>
    <w:p w14:paraId="20F98889" w14:textId="77777777" w:rsidR="00045002" w:rsidRPr="00553A06" w:rsidRDefault="00045002" w:rsidP="00045002">
      <w:pPr>
        <w:overflowPunct/>
        <w:autoSpaceDE/>
        <w:autoSpaceDN/>
        <w:adjustRightInd/>
        <w:ind w:firstLine="851"/>
        <w:jc w:val="both"/>
        <w:textAlignment w:val="auto"/>
        <w:rPr>
          <w:szCs w:val="24"/>
          <w:lang w:eastAsia="ar-SA"/>
        </w:rPr>
      </w:pPr>
      <w:r w:rsidRPr="00553A06">
        <w:t xml:space="preserve">Din punct de vedere fizico-geografic unitatea </w:t>
      </w:r>
      <w:r w:rsidRPr="00553A06">
        <w:rPr>
          <w:szCs w:val="24"/>
          <w:lang w:eastAsia="ar-SA"/>
        </w:rPr>
        <w:t xml:space="preserve">de producție este situată în </w:t>
      </w:r>
      <w:r w:rsidRPr="00553A06">
        <w:t>Carpaţii Orientali, în bazinul hifrografic al pârâului Bicăjel-afluent de dreapta al râului Bicaz care la rândul său este afluent de dreapta al râului Bistriţa.</w:t>
      </w:r>
    </w:p>
    <w:p w14:paraId="5D31DBB6" w14:textId="77777777" w:rsidR="00232C33" w:rsidRPr="00057C84" w:rsidRDefault="00232C33" w:rsidP="00232C33">
      <w:pPr>
        <w:pStyle w:val="textproiect0"/>
        <w:ind w:firstLine="720"/>
        <w:rPr>
          <w:color w:val="FF0000"/>
          <w:sz w:val="28"/>
          <w:szCs w:val="28"/>
          <w:highlight w:val="lightGray"/>
        </w:rPr>
      </w:pPr>
    </w:p>
    <w:p w14:paraId="5CC6AA29" w14:textId="77777777" w:rsidR="00232C33" w:rsidRPr="008B0169" w:rsidRDefault="00232C33" w:rsidP="00F5578C">
      <w:pPr>
        <w:pStyle w:val="Titlu3"/>
        <w:ind w:firstLine="720"/>
      </w:pPr>
      <w:bookmarkStart w:id="104" w:name="_Toc126243112"/>
      <w:r w:rsidRPr="008B0169">
        <w:t>2.</w:t>
      </w:r>
      <w:r w:rsidR="008C2BB9" w:rsidRPr="008B0169">
        <w:t>1</w:t>
      </w:r>
      <w:r w:rsidRPr="008B0169">
        <w:t xml:space="preserve">.2. </w:t>
      </w:r>
      <w:r w:rsidR="00A81037" w:rsidRPr="008B0169">
        <w:rPr>
          <w:lang w:val="it-IT"/>
        </w:rPr>
        <w:t>Geologia</w:t>
      </w:r>
      <w:bookmarkEnd w:id="104"/>
    </w:p>
    <w:p w14:paraId="4C7AC6F4" w14:textId="77777777" w:rsidR="00232C33" w:rsidRPr="008B0169" w:rsidRDefault="00232C33" w:rsidP="00232C33">
      <w:pPr>
        <w:pStyle w:val="textproiect0"/>
        <w:rPr>
          <w:b/>
        </w:rPr>
      </w:pPr>
    </w:p>
    <w:p w14:paraId="216C4B42" w14:textId="77777777" w:rsidR="008B0169" w:rsidRPr="008B0169" w:rsidRDefault="008B0169" w:rsidP="008B0169">
      <w:pPr>
        <w:ind w:firstLine="720"/>
        <w:jc w:val="both"/>
      </w:pPr>
      <w:r w:rsidRPr="008B0169">
        <w:t>Analizând harta geologică a României, unitatea de producţie aparţine din punct de vedere geologic depozitelor din Cretacic inferior şi Jurasic superior.</w:t>
      </w:r>
    </w:p>
    <w:p w14:paraId="528FDC12" w14:textId="77777777" w:rsidR="008B0169" w:rsidRPr="008B0169" w:rsidRDefault="008B0169" w:rsidP="008B0169">
      <w:pPr>
        <w:jc w:val="both"/>
      </w:pPr>
      <w:r w:rsidRPr="008B0169">
        <w:tab/>
        <w:t>Formaţiunile geologice din zona cristalino-mezozoică. Această zonă este alcătuită din formaţiuni cristalino-filiene. La alcatuirea ei au luat parte mai multe serii care caracterizează unităţi tectonice diferite, constituite atât din şisturi cristaline propriu-zise cât şi din formaţiuni sedimentare mezozoice.</w:t>
      </w:r>
    </w:p>
    <w:p w14:paraId="73FA881C" w14:textId="77777777" w:rsidR="008B0169" w:rsidRPr="008B0169" w:rsidRDefault="008B0169" w:rsidP="008B0169">
      <w:pPr>
        <w:jc w:val="both"/>
      </w:pPr>
      <w:r w:rsidRPr="008B0169">
        <w:tab/>
        <w:t>Structura zonei cristalino mezozoice, este dominată de prezenţa mai multor pânze de sariaj suprapuse, cu participarea în mod diferit al celor două elemente de bază (cristalin şi sedimentar). Din punct de vedere stratigrafic petrografic, în această zonă predomină aşa zisa serie de gnaise de Hăghimaş, cu mai mult sau mai puţin grenat şi pragnaise, în care se intercalează pe alocuri cuarţite cu biotite şi amfibolite.</w:t>
      </w:r>
    </w:p>
    <w:p w14:paraId="6D4497C0" w14:textId="77777777" w:rsidR="008B0169" w:rsidRPr="008B0169" w:rsidRDefault="008B0169" w:rsidP="008B0169">
      <w:pPr>
        <w:jc w:val="both"/>
      </w:pPr>
      <w:r w:rsidRPr="008B0169">
        <w:tab/>
        <w:t>Masa principală a pânzei de Hăghimaş este însă alcătuită din calcare masive sau plăci groase de 10-20 cm, de culoare roşie, alb-gălbuie sau cenuşie, cu intercalaţii de gresii calcaroase cenuşii (Strate de Lunca). Aproape întreg versantul drept al pârâului Bicăjel este alcătuit din depozite argiloase nisipoase lipsite de stratificaţie, având răspândite în masa lor fragmente rotunjite de roci diferite: (cuarţ, calcare, diabaze, tufuri, şisturi, etc.), pe alocuri apar ieşinduri de calcare masive sau sedimentare formate din calcare simple.</w:t>
      </w:r>
    </w:p>
    <w:p w14:paraId="7B7E8B12" w14:textId="77777777" w:rsidR="008B0169" w:rsidRPr="008B0169" w:rsidRDefault="008B0169" w:rsidP="008B0169">
      <w:pPr>
        <w:jc w:val="both"/>
      </w:pPr>
      <w:r w:rsidRPr="008B0169">
        <w:tab/>
        <w:t>Substratul litologic este alcătuit din calcare masive albe şi roşii, conglomerate poligene calcaroase şi gresii calcaroase.</w:t>
      </w:r>
    </w:p>
    <w:p w14:paraId="40AA2827" w14:textId="77777777" w:rsidR="008B0169" w:rsidRPr="008B0169" w:rsidRDefault="008B0169" w:rsidP="008B0169">
      <w:pPr>
        <w:jc w:val="both"/>
      </w:pPr>
      <w:r w:rsidRPr="008B0169">
        <w:tab/>
        <w:t>Analizînd în ansamblu formaţiunile de fliş, care sunt dominante, acestea conferă un pronunţat grad de vulnerabilitate a stabilităţii terenului sub influenţa factorilor climatici. Astfel se poate aprecia că lipsa vegetaţiei poate fi un important factor de risc asupra stabilităţii terenului.</w:t>
      </w:r>
    </w:p>
    <w:p w14:paraId="5AD32853" w14:textId="77777777" w:rsidR="008B0169" w:rsidRDefault="008B0169" w:rsidP="008B0169">
      <w:pPr>
        <w:jc w:val="both"/>
      </w:pPr>
      <w:r w:rsidRPr="008B0169">
        <w:tab/>
        <w:t>În acest sens se impun măsuri de protecţie deosebită a arboretelor şi măsuri de gospodărire adecvate.</w:t>
      </w:r>
    </w:p>
    <w:p w14:paraId="057A2471" w14:textId="77777777" w:rsidR="00894FD9" w:rsidRPr="00057C84" w:rsidRDefault="00894FD9" w:rsidP="00894FD9">
      <w:pPr>
        <w:ind w:firstLine="840"/>
        <w:jc w:val="both"/>
        <w:rPr>
          <w:highlight w:val="lightGray"/>
        </w:rPr>
      </w:pPr>
    </w:p>
    <w:p w14:paraId="39D4A72B" w14:textId="77777777" w:rsidR="00232C33" w:rsidRPr="008B0169" w:rsidRDefault="00232C33" w:rsidP="00F5578C">
      <w:pPr>
        <w:pStyle w:val="Titlu3"/>
        <w:ind w:firstLine="720"/>
      </w:pPr>
      <w:bookmarkStart w:id="105" w:name="_Toc126243113"/>
      <w:r w:rsidRPr="008B0169">
        <w:t>2.</w:t>
      </w:r>
      <w:r w:rsidR="008C2BB9" w:rsidRPr="008B0169">
        <w:t>1</w:t>
      </w:r>
      <w:r w:rsidRPr="008B0169">
        <w:t xml:space="preserve">.3. </w:t>
      </w:r>
      <w:r w:rsidR="003B74EB" w:rsidRPr="008B0169">
        <w:rPr>
          <w:lang w:val="it-IT"/>
        </w:rPr>
        <w:t>Geomorfologie</w:t>
      </w:r>
      <w:bookmarkEnd w:id="105"/>
    </w:p>
    <w:p w14:paraId="2E1DE53A" w14:textId="77777777" w:rsidR="00232C33" w:rsidRPr="008B0169" w:rsidRDefault="00232C33" w:rsidP="00232C33">
      <w:pPr>
        <w:pStyle w:val="textproiect0"/>
        <w:rPr>
          <w:b/>
          <w:color w:val="FF0000"/>
        </w:rPr>
      </w:pPr>
    </w:p>
    <w:p w14:paraId="53E881C7" w14:textId="77777777" w:rsidR="008B0169" w:rsidRPr="008B0169" w:rsidRDefault="008B0169" w:rsidP="008B0169">
      <w:pPr>
        <w:ind w:firstLine="720"/>
        <w:jc w:val="both"/>
      </w:pPr>
      <w:r w:rsidRPr="008B0169">
        <w:rPr>
          <w:szCs w:val="24"/>
        </w:rPr>
        <w:t xml:space="preserve">           </w:t>
      </w:r>
      <w:r w:rsidRPr="008B0169">
        <w:t>Teritoriul unităţii de producţie este situat în Carpaţii Orientali, în bazinul hifrografic al pârâului Bicăjel-afluent de dreapta al râului Bicaz care la rândul său este afluent de dreapta al râului Bistriţa.</w:t>
      </w:r>
    </w:p>
    <w:p w14:paraId="19C7969F" w14:textId="77777777" w:rsidR="008B0169" w:rsidRPr="008B0169" w:rsidRDefault="008B0169" w:rsidP="008B0169">
      <w:pPr>
        <w:ind w:firstLine="720"/>
        <w:jc w:val="both"/>
      </w:pPr>
      <w:r w:rsidRPr="008B0169">
        <w:t>Din punct de vedere fizico-geografic, unitatea de producţie aparţine provinciei Est-Europene, Subprovincia Carpatică, ţinutul Carpaţilor Orientali, fiind situat în partea vestică a judeţului Neamţ.</w:t>
      </w:r>
    </w:p>
    <w:p w14:paraId="18EA17BF" w14:textId="7ECCD394" w:rsidR="008B0169" w:rsidRDefault="008B0169" w:rsidP="008B0169">
      <w:pPr>
        <w:ind w:firstLine="720"/>
        <w:jc w:val="both"/>
      </w:pPr>
      <w:r w:rsidRPr="008B0169">
        <w:t>Complexul de relief în care se găseşte unitatea de producţie îl formează munţii de înălţimi medii şi mari, formele de relief cele mai întâlnite fiind versanţii cu înclinări rapide. Altitudinea cea mai frecventă este cuprinsă între 1200 m şi 1600 m.</w:t>
      </w:r>
    </w:p>
    <w:p w14:paraId="12DDBF04" w14:textId="77777777" w:rsidR="008B0169" w:rsidRPr="009451FE" w:rsidRDefault="008B0169" w:rsidP="008B0169">
      <w:pPr>
        <w:ind w:firstLine="720"/>
        <w:jc w:val="both"/>
      </w:pPr>
    </w:p>
    <w:p w14:paraId="5A012D44" w14:textId="77777777" w:rsidR="00DE1C96" w:rsidRPr="00057C84" w:rsidRDefault="00DE1C96" w:rsidP="00FB6536">
      <w:pPr>
        <w:jc w:val="both"/>
        <w:rPr>
          <w:color w:val="FF0000"/>
          <w:highlight w:val="lightGray"/>
        </w:rPr>
      </w:pPr>
    </w:p>
    <w:p w14:paraId="7A328029" w14:textId="77777777" w:rsidR="00232C33" w:rsidRPr="008B0169" w:rsidRDefault="00232C33" w:rsidP="00F5578C">
      <w:pPr>
        <w:pStyle w:val="Titlu3"/>
        <w:ind w:firstLine="720"/>
      </w:pPr>
      <w:bookmarkStart w:id="106" w:name="_Toc126243114"/>
      <w:r w:rsidRPr="008B0169">
        <w:lastRenderedPageBreak/>
        <w:t>2.</w:t>
      </w:r>
      <w:r w:rsidR="008C2BB9" w:rsidRPr="008B0169">
        <w:t>1</w:t>
      </w:r>
      <w:r w:rsidRPr="008B0169">
        <w:t xml:space="preserve">.4. </w:t>
      </w:r>
      <w:r w:rsidR="00DF25D5" w:rsidRPr="008B0169">
        <w:rPr>
          <w:lang w:val="it-IT"/>
        </w:rPr>
        <w:t>Hidrologie</w:t>
      </w:r>
      <w:bookmarkEnd w:id="106"/>
    </w:p>
    <w:p w14:paraId="7E6BABC3" w14:textId="77777777" w:rsidR="00232C33" w:rsidRPr="008B0169" w:rsidRDefault="00232C33" w:rsidP="00232C33">
      <w:pPr>
        <w:pStyle w:val="textproiect0"/>
        <w:rPr>
          <w:b/>
        </w:rPr>
      </w:pPr>
    </w:p>
    <w:p w14:paraId="6C8A9AAA" w14:textId="77777777" w:rsidR="008B0169" w:rsidRPr="008B0169" w:rsidRDefault="008B0169" w:rsidP="008B0169">
      <w:pPr>
        <w:ind w:firstLine="720"/>
        <w:jc w:val="both"/>
      </w:pPr>
      <w:r w:rsidRPr="008B0169">
        <w:t>Teritoriul unităţii de producţie este brăzdat de numeroase cursuri de apă ce alcătuiesc o reţea hidrografică bine reprezentată. Direcţia de scurgere a apelor este de la sud la nord. Reţeaua hidrografică este reprezentată de pârâul Bicăjel şi de afluenţii săi dintre care cei mai importanţi sunt: pârâul Saloc, pârâul Vetea, pârâul Tarvez, pârâul Kondorne, pârâul Trei Fântâni. Debitele acestor pâraie este variabil în cursul anului, mai reduse vara în prioadele secetoase şi mai mari primăvara la topirea zăpezilor sau după ploile torenţiale, când cursurile principalelor pâraie capătă un puternic caracter torenţial.</w:t>
      </w:r>
    </w:p>
    <w:p w14:paraId="1C5C5FF9" w14:textId="77777777" w:rsidR="008B0169" w:rsidRPr="008B0169" w:rsidRDefault="008B0169" w:rsidP="008B0169">
      <w:pPr>
        <w:jc w:val="both"/>
      </w:pPr>
      <w:r w:rsidRPr="008B0169">
        <w:rPr>
          <w:b/>
        </w:rPr>
        <w:tab/>
      </w:r>
      <w:r w:rsidRPr="008B0169">
        <w:t>Regimul hidrologic al solurilor este acela de aprovizionare cu apă din precipitaţii, care percolează normal profilul lor până la roca mamă şi mai rar din pânza freatică.</w:t>
      </w:r>
    </w:p>
    <w:p w14:paraId="1EDAA2CF" w14:textId="77777777" w:rsidR="008B0169" w:rsidRPr="008B0169" w:rsidRDefault="008B0169" w:rsidP="008B0169">
      <w:pPr>
        <w:jc w:val="both"/>
      </w:pPr>
      <w:r w:rsidRPr="008B0169">
        <w:t>Regimul de umiditate al solurilor este strâns legat de regimul climatic şi cel hidrologic având variaţii în cursul anului de la jilav–reavăn la reavăn şi jilav care este foarte favorabil dezvoltării vegetaţiei forestiere.</w:t>
      </w:r>
    </w:p>
    <w:p w14:paraId="44A4A063" w14:textId="77777777" w:rsidR="008B0169" w:rsidRPr="008B0169" w:rsidRDefault="008B0169" w:rsidP="008B0169">
      <w:pPr>
        <w:jc w:val="both"/>
      </w:pPr>
      <w:r w:rsidRPr="008B0169">
        <w:tab/>
        <w:t>Alimentarea apelor din reţeaua hidrografică este predominant pluvială, iar regimul hidrologic al reţelei hidrografice este de tipul D caracterizat prin:</w:t>
      </w:r>
    </w:p>
    <w:p w14:paraId="7AA9D0D9" w14:textId="77777777" w:rsidR="008B0169" w:rsidRPr="008B0169" w:rsidRDefault="008B0169" w:rsidP="008B0169">
      <w:pPr>
        <w:numPr>
          <w:ilvl w:val="0"/>
          <w:numId w:val="106"/>
        </w:numPr>
        <w:jc w:val="both"/>
      </w:pPr>
      <w:r w:rsidRPr="008B0169">
        <w:t>absenţa viiturilor de iarnă;</w:t>
      </w:r>
    </w:p>
    <w:p w14:paraId="5FBE21B2" w14:textId="77777777" w:rsidR="008B0169" w:rsidRPr="008B0169" w:rsidRDefault="008B0169" w:rsidP="008B0169">
      <w:pPr>
        <w:numPr>
          <w:ilvl w:val="0"/>
          <w:numId w:val="106"/>
        </w:numPr>
        <w:jc w:val="both"/>
      </w:pPr>
      <w:r w:rsidRPr="008B0169">
        <w:t>apele mari de primăvară încep din martie şi ţin până în mai;</w:t>
      </w:r>
    </w:p>
    <w:p w14:paraId="1C1F9616" w14:textId="77777777" w:rsidR="008B0169" w:rsidRPr="008B0169" w:rsidRDefault="008B0169" w:rsidP="008B0169">
      <w:pPr>
        <w:numPr>
          <w:ilvl w:val="0"/>
          <w:numId w:val="106"/>
        </w:numPr>
        <w:jc w:val="both"/>
      </w:pPr>
      <w:r w:rsidRPr="008B0169">
        <w:t>existenţa viiturilor în perioada iulie-august;</w:t>
      </w:r>
    </w:p>
    <w:p w14:paraId="02CD9D77" w14:textId="77777777" w:rsidR="008B0169" w:rsidRPr="008B0169" w:rsidRDefault="008B0169" w:rsidP="008B0169">
      <w:pPr>
        <w:ind w:left="720"/>
        <w:jc w:val="both"/>
      </w:pPr>
      <w:r w:rsidRPr="008B0169">
        <w:t>Referitor la apele freatice, în raport cu raionarea acestora terioriul unităţii de producţie aparţine zonei cu umiditate bogată.</w:t>
      </w:r>
    </w:p>
    <w:p w14:paraId="251E9F0C" w14:textId="77777777" w:rsidR="008B0169" w:rsidRPr="009451FE" w:rsidRDefault="008B0169" w:rsidP="008B0169">
      <w:pPr>
        <w:jc w:val="both"/>
      </w:pPr>
      <w:r w:rsidRPr="008B0169">
        <w:tab/>
        <w:t>Pe versanţi, apa freatică se găseşte la adâncimi mai mari, astfel încât apa necesară vegetaţiei este cea pluvială şi numai în mică măsură apa freatică.</w:t>
      </w:r>
    </w:p>
    <w:p w14:paraId="697470D6" w14:textId="77777777" w:rsidR="00232C33" w:rsidRPr="00057C84" w:rsidRDefault="00232C33" w:rsidP="00232C33">
      <w:pPr>
        <w:pStyle w:val="textproiect0"/>
        <w:rPr>
          <w:highlight w:val="lightGray"/>
        </w:rPr>
      </w:pPr>
    </w:p>
    <w:p w14:paraId="3319BC07" w14:textId="77777777" w:rsidR="00232C33" w:rsidRPr="008B0169" w:rsidRDefault="00232C33" w:rsidP="00F5578C">
      <w:pPr>
        <w:pStyle w:val="Titlu3"/>
        <w:ind w:firstLine="720"/>
      </w:pPr>
      <w:bookmarkStart w:id="107" w:name="_Toc126243115"/>
      <w:r w:rsidRPr="008B0169">
        <w:t>2.</w:t>
      </w:r>
      <w:r w:rsidR="008C2BB9" w:rsidRPr="008B0169">
        <w:t>1</w:t>
      </w:r>
      <w:r w:rsidRPr="008B0169">
        <w:t xml:space="preserve">.5. </w:t>
      </w:r>
      <w:r w:rsidR="009D4BC1" w:rsidRPr="008B0169">
        <w:rPr>
          <w:lang w:val="it-IT"/>
        </w:rPr>
        <w:t>Climatologie</w:t>
      </w:r>
      <w:bookmarkEnd w:id="107"/>
    </w:p>
    <w:p w14:paraId="7D4F1CCD" w14:textId="77777777" w:rsidR="009F5F97" w:rsidRPr="008B0169" w:rsidRDefault="009F5F97" w:rsidP="00F5578C">
      <w:pPr>
        <w:pStyle w:val="Titlu4"/>
        <w:ind w:firstLine="720"/>
        <w:rPr>
          <w:color w:val="FF0000"/>
        </w:rPr>
      </w:pPr>
    </w:p>
    <w:p w14:paraId="33C80E31" w14:textId="77777777" w:rsidR="008B0169" w:rsidRPr="008B0169" w:rsidRDefault="008B0169" w:rsidP="008B0169">
      <w:pPr>
        <w:pStyle w:val="Corptext"/>
        <w:spacing w:after="0"/>
        <w:ind w:firstLine="720"/>
        <w:jc w:val="both"/>
      </w:pPr>
      <w:r w:rsidRPr="008B0169">
        <w:t>Sub aspect climatic, după “Monografia Geografică R.P.R” teritoriul unităţii de producţie este situat în sectorul de climă de munte –clima munţilor mijlocii, favorabilă pădurilor (IVC). Iarna gradienţii termici verticali au valori medii reduse deseori producându-se izotermii şi inversiuni de temperatură. Provincia climatică după Koppen este Dfk</w:t>
      </w:r>
      <w:r w:rsidRPr="008B0169">
        <w:rPr>
          <w:vertAlign w:val="superscript"/>
        </w:rPr>
        <w:t>’</w:t>
      </w:r>
      <w:r w:rsidRPr="008B0169">
        <w:t>, unde:</w:t>
      </w:r>
    </w:p>
    <w:p w14:paraId="1CD52C12" w14:textId="77777777" w:rsidR="008B0169" w:rsidRPr="008B0169" w:rsidRDefault="008B0169" w:rsidP="008B0169">
      <w:pPr>
        <w:pStyle w:val="Corptext"/>
        <w:spacing w:after="0"/>
        <w:ind w:firstLine="720"/>
        <w:jc w:val="both"/>
      </w:pPr>
      <w:r w:rsidRPr="008B0169">
        <w:t>-D- temperatura lunii celei mai reci este sub 3</w:t>
      </w:r>
      <w:r w:rsidRPr="008B0169">
        <w:rPr>
          <w:vertAlign w:val="superscript"/>
        </w:rPr>
        <w:t>0</w:t>
      </w:r>
      <w:r w:rsidRPr="008B0169">
        <w:t>C, iar în luna cea mai caldă temperatura este mai mare de 10</w:t>
      </w:r>
      <w:r w:rsidRPr="008B0169">
        <w:rPr>
          <w:vertAlign w:val="superscript"/>
        </w:rPr>
        <w:t>0</w:t>
      </w:r>
      <w:r w:rsidRPr="008B0169">
        <w:t>C;</w:t>
      </w:r>
    </w:p>
    <w:p w14:paraId="39085FD8" w14:textId="77777777" w:rsidR="008B0169" w:rsidRPr="008B0169" w:rsidRDefault="008B0169" w:rsidP="008B0169">
      <w:pPr>
        <w:pStyle w:val="Corptext"/>
        <w:spacing w:after="0"/>
        <w:ind w:firstLine="720"/>
        <w:jc w:val="both"/>
      </w:pPr>
      <w:r w:rsidRPr="008B0169">
        <w:t>-f- zonă permanent umedă, cu ploaie sau zăpadă suficientă tot timpul anului;</w:t>
      </w:r>
    </w:p>
    <w:p w14:paraId="1151A8E1" w14:textId="77777777" w:rsidR="008B0169" w:rsidRPr="008B0169" w:rsidRDefault="008B0169" w:rsidP="008B0169">
      <w:pPr>
        <w:pStyle w:val="Corptext"/>
        <w:spacing w:after="0"/>
        <w:ind w:firstLine="720"/>
        <w:jc w:val="both"/>
      </w:pPr>
      <w:r w:rsidRPr="008B0169">
        <w:t>-k</w:t>
      </w:r>
      <w:r w:rsidRPr="008B0169">
        <w:rPr>
          <w:vertAlign w:val="superscript"/>
        </w:rPr>
        <w:t>’</w:t>
      </w:r>
      <w:r w:rsidRPr="008B0169">
        <w:t>- iarnă rece, temperatură medie anuală sub 18</w:t>
      </w:r>
      <w:r w:rsidRPr="008B0169">
        <w:rPr>
          <w:vertAlign w:val="superscript"/>
        </w:rPr>
        <w:t>0</w:t>
      </w:r>
      <w:r w:rsidRPr="008B0169">
        <w:t>C, iar temperatura lunii celei mai calde sub 18</w:t>
      </w:r>
      <w:r w:rsidRPr="008B0169">
        <w:rPr>
          <w:vertAlign w:val="superscript"/>
        </w:rPr>
        <w:t>0</w:t>
      </w:r>
      <w:r w:rsidRPr="008B0169">
        <w:t>C;</w:t>
      </w:r>
    </w:p>
    <w:p w14:paraId="04C87730" w14:textId="77777777" w:rsidR="008B0169" w:rsidRPr="008B0169" w:rsidRDefault="008B0169" w:rsidP="008B0169">
      <w:pPr>
        <w:pStyle w:val="Corptext"/>
        <w:spacing w:after="0"/>
        <w:ind w:firstLine="720"/>
        <w:jc w:val="both"/>
      </w:pPr>
      <w:r w:rsidRPr="008B0169">
        <w:t>Iarna, în schimb este destul de rece şi ţine mai mult de 4 luni pe an. Acest climat este favorabil dezvoltării vegetaţiei forestiere din amestecuri de răşinoase şi fag. Climatul este în general destul de aspru, climat de depresiune intramontană, influeienţat de munţii înalţi din zonă. Încadrarea climatică după Koppen are caracter general aceasta necaracterizând în totalitate particularităţile locale ale regimului climatic.</w:t>
      </w:r>
    </w:p>
    <w:p w14:paraId="19912FCD" w14:textId="77777777" w:rsidR="008B0169" w:rsidRDefault="008B0169" w:rsidP="008B0169">
      <w:pPr>
        <w:pStyle w:val="Corptext"/>
        <w:spacing w:after="0"/>
        <w:ind w:firstLine="720"/>
        <w:jc w:val="both"/>
      </w:pPr>
      <w:r w:rsidRPr="008B0169">
        <w:t xml:space="preserve"> Orientarea aproximativ perpendiculară a unităţilor de relief faţă de direcţia dominant vestică a circulaţiei atmosferice generale, existenţa treptelor de relief care urcă de la 1000 m până la 1400 m precum şi alternanţa formaţiunilor muntoase longitudinale cu depresiuni intramontane imprimă condiţiilor climatice anumite particularităţi locale.</w:t>
      </w:r>
      <w:r w:rsidRPr="009451FE">
        <w:t xml:space="preserve">  </w:t>
      </w:r>
    </w:p>
    <w:p w14:paraId="601C6837" w14:textId="77777777" w:rsidR="009F5F97" w:rsidRPr="008B0169" w:rsidRDefault="009F5F97" w:rsidP="00251D26">
      <w:pPr>
        <w:overflowPunct/>
        <w:jc w:val="both"/>
        <w:textAlignment w:val="auto"/>
        <w:rPr>
          <w:color w:val="FF0000"/>
        </w:rPr>
      </w:pPr>
    </w:p>
    <w:p w14:paraId="3CD6ED15" w14:textId="77777777" w:rsidR="003B546A" w:rsidRPr="008B0169" w:rsidRDefault="003B546A" w:rsidP="00F5578C">
      <w:pPr>
        <w:pStyle w:val="Titlu4"/>
        <w:ind w:firstLine="720"/>
      </w:pPr>
      <w:bookmarkStart w:id="108" w:name="_Toc126243116"/>
      <w:r w:rsidRPr="008B0169">
        <w:t>2.</w:t>
      </w:r>
      <w:r w:rsidR="008C2BB9" w:rsidRPr="008B0169">
        <w:t>1</w:t>
      </w:r>
      <w:r w:rsidRPr="008B0169">
        <w:t>.5.</w:t>
      </w:r>
      <w:r w:rsidR="008228EA" w:rsidRPr="008B0169">
        <w:t>1</w:t>
      </w:r>
      <w:r w:rsidRPr="008B0169">
        <w:t>. Regimul termic</w:t>
      </w:r>
      <w:bookmarkEnd w:id="108"/>
    </w:p>
    <w:p w14:paraId="1C521613" w14:textId="77777777" w:rsidR="003B546A" w:rsidRPr="008B0169" w:rsidRDefault="003B546A" w:rsidP="003B546A">
      <w:pPr>
        <w:pStyle w:val="textproiect0"/>
        <w:rPr>
          <w:b/>
          <w:sz w:val="20"/>
        </w:rPr>
      </w:pPr>
    </w:p>
    <w:p w14:paraId="786FAD67" w14:textId="77777777" w:rsidR="008B0169" w:rsidRPr="008B0169" w:rsidRDefault="008B0169" w:rsidP="008B0169">
      <w:pPr>
        <w:ind w:firstLine="720"/>
        <w:jc w:val="both"/>
      </w:pPr>
      <w:r w:rsidRPr="008B0169">
        <w:t>Regimul termic specific aceste zone se caracterizeză printr-o temperatură medie anuală de 3,8</w:t>
      </w:r>
      <w:r w:rsidRPr="008B0169">
        <w:rPr>
          <w:vertAlign w:val="superscript"/>
        </w:rPr>
        <w:t>0</w:t>
      </w:r>
      <w:r w:rsidRPr="008B0169">
        <w:t>C, cu valori medii lunare cuprinse în intervalul -6</w:t>
      </w:r>
      <w:r w:rsidRPr="008B0169">
        <w:rPr>
          <w:vertAlign w:val="superscript"/>
        </w:rPr>
        <w:t>0</w:t>
      </w:r>
      <w:r w:rsidRPr="008B0169">
        <w:t>C şi 14</w:t>
      </w:r>
      <w:r w:rsidRPr="008B0169">
        <w:rPr>
          <w:vertAlign w:val="superscript"/>
        </w:rPr>
        <w:t>0</w:t>
      </w:r>
      <w:r w:rsidRPr="008B0169">
        <w:t>C.</w:t>
      </w:r>
    </w:p>
    <w:p w14:paraId="6F5C42EC" w14:textId="77777777" w:rsidR="008B0169" w:rsidRPr="008B0169" w:rsidRDefault="008B0169" w:rsidP="008B0169">
      <w:pPr>
        <w:ind w:firstLine="720"/>
        <w:jc w:val="both"/>
      </w:pPr>
      <w:r w:rsidRPr="008B0169">
        <w:t xml:space="preserve">Primele îngheţuri apar de timpuriu, la sfârşitul lunii septembrie, iar ultimele la începutul lunii mai. Durata medie a intervalului de îngheţ este de aproximativ 160 zile. </w:t>
      </w:r>
    </w:p>
    <w:p w14:paraId="41805756" w14:textId="77777777" w:rsidR="008B0169" w:rsidRPr="008B0169" w:rsidRDefault="008B0169" w:rsidP="008B0169">
      <w:pPr>
        <w:ind w:firstLine="720"/>
        <w:jc w:val="both"/>
      </w:pPr>
      <w:r w:rsidRPr="008B0169">
        <w:t>Caracteristice pentru depresiune sunt inversiunile de temperatură, favorizate adeseori de ceţurile de radiaţie umede. Nebulozitatea medie multianuală se caracterizează prin valori foarte ridicate atât în depresiuni cât şi pe culmi .</w:t>
      </w:r>
    </w:p>
    <w:p w14:paraId="73A364F7" w14:textId="77777777" w:rsidR="008B0169" w:rsidRPr="009451FE" w:rsidRDefault="008B0169" w:rsidP="008B0169">
      <w:pPr>
        <w:ind w:firstLine="720"/>
        <w:jc w:val="both"/>
      </w:pPr>
      <w:r w:rsidRPr="008B0169">
        <w:lastRenderedPageBreak/>
        <w:t>Temperatura scăzută de la altitudini mari reprezintă un factor limitativ pentru vegetaţia forestieră, molidul înregistrând clase de producţie inferioare la altitudini mari, uneori cu muşchi şi licheni pe exemplare.</w:t>
      </w:r>
    </w:p>
    <w:p w14:paraId="68436F74" w14:textId="77777777" w:rsidR="00D91497" w:rsidRPr="00057C84" w:rsidRDefault="00D91497" w:rsidP="00251D26">
      <w:pPr>
        <w:overflowPunct/>
        <w:jc w:val="both"/>
        <w:textAlignment w:val="auto"/>
        <w:rPr>
          <w:color w:val="FF0000"/>
          <w:highlight w:val="lightGray"/>
        </w:rPr>
      </w:pPr>
    </w:p>
    <w:p w14:paraId="7E17A4DB" w14:textId="77777777" w:rsidR="003B546A" w:rsidRPr="003C62AB" w:rsidRDefault="003B546A" w:rsidP="00F5578C">
      <w:pPr>
        <w:pStyle w:val="Titlu4"/>
        <w:ind w:firstLine="720"/>
      </w:pPr>
      <w:bookmarkStart w:id="109" w:name="_Toc126243117"/>
      <w:r w:rsidRPr="003C62AB">
        <w:t>2.</w:t>
      </w:r>
      <w:r w:rsidR="008C2BB9" w:rsidRPr="003C62AB">
        <w:t>1</w:t>
      </w:r>
      <w:r w:rsidRPr="003C62AB">
        <w:t>.5.3. Regimul pluviometric</w:t>
      </w:r>
      <w:bookmarkEnd w:id="109"/>
    </w:p>
    <w:p w14:paraId="6C1C5F17" w14:textId="77777777" w:rsidR="003B546A" w:rsidRPr="00057C84" w:rsidRDefault="003B546A" w:rsidP="003B546A">
      <w:pPr>
        <w:pStyle w:val="textproiect0"/>
        <w:rPr>
          <w:b/>
          <w:color w:val="FF0000"/>
          <w:sz w:val="20"/>
          <w:highlight w:val="lightGray"/>
        </w:rPr>
      </w:pPr>
    </w:p>
    <w:p w14:paraId="73B194AA" w14:textId="77777777" w:rsidR="003C62AB" w:rsidRPr="009451FE" w:rsidRDefault="003C62AB" w:rsidP="003C62AB">
      <w:pPr>
        <w:ind w:firstLine="720"/>
        <w:jc w:val="both"/>
        <w:rPr>
          <w:szCs w:val="24"/>
        </w:rPr>
      </w:pPr>
      <w:r w:rsidRPr="009451FE">
        <w:rPr>
          <w:szCs w:val="24"/>
        </w:rPr>
        <w:t xml:space="preserve">Regimul precipitaţiilor atmosferice se caracterizează printr-o medie anuală de 970 mm, cu variaţii între 40 mm şi 140 mm. Repartiţia precipitaţiilor în timpul anului este neuniformă, cele mai mari cantităţi înregistrându-se în lunile iunie şi iulie, iar cele mai mici în lunile decembrie, ianuarie şi februarie. </w:t>
      </w:r>
    </w:p>
    <w:p w14:paraId="7EA13591" w14:textId="77777777" w:rsidR="003C62AB" w:rsidRPr="009451FE" w:rsidRDefault="003C62AB" w:rsidP="003C62AB">
      <w:pPr>
        <w:pStyle w:val="Corptext"/>
        <w:spacing w:after="0"/>
        <w:ind w:firstLine="720"/>
        <w:rPr>
          <w:szCs w:val="24"/>
        </w:rPr>
      </w:pPr>
      <w:r w:rsidRPr="009451FE">
        <w:rPr>
          <w:szCs w:val="24"/>
        </w:rPr>
        <w:t>Valorile medii pentru teritoriul studiat se prezintă astfel:</w:t>
      </w:r>
    </w:p>
    <w:p w14:paraId="0990E69A" w14:textId="77777777" w:rsidR="003C62AB" w:rsidRPr="009451FE" w:rsidRDefault="003C62AB" w:rsidP="003C62AB">
      <w:pPr>
        <w:numPr>
          <w:ilvl w:val="0"/>
          <w:numId w:val="107"/>
        </w:numPr>
        <w:overflowPunct/>
        <w:autoSpaceDE/>
        <w:autoSpaceDN/>
        <w:adjustRightInd/>
        <w:jc w:val="both"/>
        <w:textAlignment w:val="auto"/>
        <w:rPr>
          <w:szCs w:val="24"/>
        </w:rPr>
      </w:pPr>
      <w:r w:rsidRPr="009451FE">
        <w:rPr>
          <w:szCs w:val="24"/>
        </w:rPr>
        <w:t>precipitaţii atmosferice medii lunare: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5"/>
        <w:gridCol w:w="558"/>
        <w:gridCol w:w="589"/>
        <w:gridCol w:w="556"/>
        <w:gridCol w:w="589"/>
        <w:gridCol w:w="599"/>
        <w:gridCol w:w="599"/>
        <w:gridCol w:w="601"/>
        <w:gridCol w:w="736"/>
        <w:gridCol w:w="589"/>
        <w:gridCol w:w="589"/>
        <w:gridCol w:w="589"/>
        <w:gridCol w:w="589"/>
        <w:gridCol w:w="873"/>
      </w:tblGrid>
      <w:tr w:rsidR="003C62AB" w:rsidRPr="001323EA" w14:paraId="55889AA8" w14:textId="77777777" w:rsidTr="00133082">
        <w:tc>
          <w:tcPr>
            <w:tcW w:w="1005" w:type="pct"/>
            <w:tcBorders>
              <w:top w:val="double" w:sz="4" w:space="0" w:color="auto"/>
              <w:left w:val="double" w:sz="4" w:space="0" w:color="auto"/>
              <w:bottom w:val="double" w:sz="4" w:space="0" w:color="auto"/>
            </w:tcBorders>
            <w:vAlign w:val="center"/>
          </w:tcPr>
          <w:p w14:paraId="16EB5D37" w14:textId="77777777" w:rsidR="003C62AB" w:rsidRPr="001323EA" w:rsidRDefault="003C62AB" w:rsidP="00133082">
            <w:pPr>
              <w:jc w:val="center"/>
              <w:rPr>
                <w:sz w:val="20"/>
                <w:szCs w:val="16"/>
              </w:rPr>
            </w:pPr>
            <w:r w:rsidRPr="001323EA">
              <w:rPr>
                <w:sz w:val="20"/>
                <w:szCs w:val="16"/>
              </w:rPr>
              <w:t>Luna</w:t>
            </w:r>
          </w:p>
        </w:tc>
        <w:tc>
          <w:tcPr>
            <w:tcW w:w="277" w:type="pct"/>
            <w:tcBorders>
              <w:top w:val="double" w:sz="4" w:space="0" w:color="auto"/>
              <w:bottom w:val="double" w:sz="4" w:space="0" w:color="auto"/>
            </w:tcBorders>
            <w:vAlign w:val="center"/>
          </w:tcPr>
          <w:p w14:paraId="5E63D474" w14:textId="77777777" w:rsidR="003C62AB" w:rsidRPr="001323EA" w:rsidRDefault="003C62AB" w:rsidP="00133082">
            <w:pPr>
              <w:jc w:val="center"/>
              <w:rPr>
                <w:sz w:val="20"/>
                <w:szCs w:val="16"/>
              </w:rPr>
            </w:pPr>
            <w:r w:rsidRPr="001323EA">
              <w:rPr>
                <w:sz w:val="20"/>
                <w:szCs w:val="16"/>
              </w:rPr>
              <w:t>I</w:t>
            </w:r>
          </w:p>
        </w:tc>
        <w:tc>
          <w:tcPr>
            <w:tcW w:w="292" w:type="pct"/>
            <w:tcBorders>
              <w:top w:val="double" w:sz="4" w:space="0" w:color="auto"/>
              <w:bottom w:val="double" w:sz="4" w:space="0" w:color="auto"/>
            </w:tcBorders>
            <w:vAlign w:val="center"/>
          </w:tcPr>
          <w:p w14:paraId="36DA5F4D" w14:textId="77777777" w:rsidR="003C62AB" w:rsidRPr="001323EA" w:rsidRDefault="003C62AB" w:rsidP="00133082">
            <w:pPr>
              <w:jc w:val="center"/>
              <w:rPr>
                <w:sz w:val="20"/>
                <w:szCs w:val="16"/>
              </w:rPr>
            </w:pPr>
            <w:r w:rsidRPr="001323EA">
              <w:rPr>
                <w:sz w:val="20"/>
                <w:szCs w:val="16"/>
              </w:rPr>
              <w:t>II</w:t>
            </w:r>
          </w:p>
        </w:tc>
        <w:tc>
          <w:tcPr>
            <w:tcW w:w="276" w:type="pct"/>
            <w:tcBorders>
              <w:top w:val="double" w:sz="4" w:space="0" w:color="auto"/>
              <w:bottom w:val="double" w:sz="4" w:space="0" w:color="auto"/>
            </w:tcBorders>
            <w:vAlign w:val="center"/>
          </w:tcPr>
          <w:p w14:paraId="7286DBCB" w14:textId="77777777" w:rsidR="003C62AB" w:rsidRPr="001323EA" w:rsidRDefault="003C62AB" w:rsidP="00133082">
            <w:pPr>
              <w:jc w:val="center"/>
              <w:rPr>
                <w:sz w:val="20"/>
                <w:szCs w:val="16"/>
              </w:rPr>
            </w:pPr>
            <w:r w:rsidRPr="001323EA">
              <w:rPr>
                <w:sz w:val="20"/>
                <w:szCs w:val="16"/>
              </w:rPr>
              <w:t>III</w:t>
            </w:r>
          </w:p>
        </w:tc>
        <w:tc>
          <w:tcPr>
            <w:tcW w:w="292" w:type="pct"/>
            <w:tcBorders>
              <w:top w:val="double" w:sz="4" w:space="0" w:color="auto"/>
              <w:bottom w:val="double" w:sz="4" w:space="0" w:color="auto"/>
            </w:tcBorders>
            <w:vAlign w:val="center"/>
          </w:tcPr>
          <w:p w14:paraId="3AAAFE3F" w14:textId="77777777" w:rsidR="003C62AB" w:rsidRPr="001323EA" w:rsidRDefault="003C62AB" w:rsidP="00133082">
            <w:pPr>
              <w:jc w:val="center"/>
              <w:rPr>
                <w:sz w:val="20"/>
                <w:szCs w:val="16"/>
              </w:rPr>
            </w:pPr>
            <w:r w:rsidRPr="001323EA">
              <w:rPr>
                <w:sz w:val="20"/>
                <w:szCs w:val="16"/>
              </w:rPr>
              <w:t>IV</w:t>
            </w:r>
          </w:p>
        </w:tc>
        <w:tc>
          <w:tcPr>
            <w:tcW w:w="297" w:type="pct"/>
            <w:tcBorders>
              <w:top w:val="double" w:sz="4" w:space="0" w:color="auto"/>
              <w:bottom w:val="double" w:sz="4" w:space="0" w:color="auto"/>
            </w:tcBorders>
            <w:vAlign w:val="center"/>
          </w:tcPr>
          <w:p w14:paraId="4CE88855" w14:textId="77777777" w:rsidR="003C62AB" w:rsidRPr="001323EA" w:rsidRDefault="003C62AB" w:rsidP="00133082">
            <w:pPr>
              <w:jc w:val="center"/>
              <w:rPr>
                <w:sz w:val="20"/>
                <w:szCs w:val="16"/>
              </w:rPr>
            </w:pPr>
            <w:r w:rsidRPr="001323EA">
              <w:rPr>
                <w:sz w:val="20"/>
                <w:szCs w:val="16"/>
              </w:rPr>
              <w:t>V</w:t>
            </w:r>
          </w:p>
        </w:tc>
        <w:tc>
          <w:tcPr>
            <w:tcW w:w="297" w:type="pct"/>
            <w:tcBorders>
              <w:top w:val="double" w:sz="4" w:space="0" w:color="auto"/>
              <w:bottom w:val="double" w:sz="4" w:space="0" w:color="auto"/>
            </w:tcBorders>
            <w:vAlign w:val="center"/>
          </w:tcPr>
          <w:p w14:paraId="0FC30FBB" w14:textId="77777777" w:rsidR="003C62AB" w:rsidRPr="001323EA" w:rsidRDefault="003C62AB" w:rsidP="00133082">
            <w:pPr>
              <w:jc w:val="center"/>
              <w:rPr>
                <w:sz w:val="20"/>
                <w:szCs w:val="16"/>
              </w:rPr>
            </w:pPr>
            <w:r w:rsidRPr="001323EA">
              <w:rPr>
                <w:sz w:val="20"/>
                <w:szCs w:val="16"/>
              </w:rPr>
              <w:t>VI</w:t>
            </w:r>
          </w:p>
        </w:tc>
        <w:tc>
          <w:tcPr>
            <w:tcW w:w="298" w:type="pct"/>
            <w:tcBorders>
              <w:top w:val="double" w:sz="4" w:space="0" w:color="auto"/>
              <w:bottom w:val="double" w:sz="4" w:space="0" w:color="auto"/>
            </w:tcBorders>
            <w:vAlign w:val="center"/>
          </w:tcPr>
          <w:p w14:paraId="493F2D29" w14:textId="77777777" w:rsidR="003C62AB" w:rsidRPr="001323EA" w:rsidRDefault="003C62AB" w:rsidP="00133082">
            <w:pPr>
              <w:jc w:val="center"/>
              <w:rPr>
                <w:sz w:val="20"/>
                <w:szCs w:val="16"/>
              </w:rPr>
            </w:pPr>
            <w:r w:rsidRPr="001323EA">
              <w:rPr>
                <w:sz w:val="20"/>
                <w:szCs w:val="16"/>
              </w:rPr>
              <w:t>VII</w:t>
            </w:r>
          </w:p>
        </w:tc>
        <w:tc>
          <w:tcPr>
            <w:tcW w:w="365" w:type="pct"/>
            <w:tcBorders>
              <w:top w:val="double" w:sz="4" w:space="0" w:color="auto"/>
              <w:bottom w:val="double" w:sz="4" w:space="0" w:color="auto"/>
            </w:tcBorders>
            <w:vAlign w:val="center"/>
          </w:tcPr>
          <w:p w14:paraId="17B44887" w14:textId="77777777" w:rsidR="003C62AB" w:rsidRPr="001323EA" w:rsidRDefault="003C62AB" w:rsidP="00133082">
            <w:pPr>
              <w:jc w:val="center"/>
              <w:rPr>
                <w:sz w:val="20"/>
                <w:szCs w:val="16"/>
              </w:rPr>
            </w:pPr>
            <w:r w:rsidRPr="001323EA">
              <w:rPr>
                <w:sz w:val="20"/>
                <w:szCs w:val="16"/>
              </w:rPr>
              <w:t>VIII</w:t>
            </w:r>
          </w:p>
        </w:tc>
        <w:tc>
          <w:tcPr>
            <w:tcW w:w="292" w:type="pct"/>
            <w:tcBorders>
              <w:top w:val="double" w:sz="4" w:space="0" w:color="auto"/>
              <w:bottom w:val="double" w:sz="4" w:space="0" w:color="auto"/>
            </w:tcBorders>
            <w:vAlign w:val="center"/>
          </w:tcPr>
          <w:p w14:paraId="7A4F1338" w14:textId="77777777" w:rsidR="003C62AB" w:rsidRPr="001323EA" w:rsidRDefault="003C62AB" w:rsidP="00133082">
            <w:pPr>
              <w:jc w:val="center"/>
              <w:rPr>
                <w:sz w:val="20"/>
                <w:szCs w:val="16"/>
              </w:rPr>
            </w:pPr>
            <w:r w:rsidRPr="001323EA">
              <w:rPr>
                <w:sz w:val="20"/>
                <w:szCs w:val="16"/>
              </w:rPr>
              <w:t>IX</w:t>
            </w:r>
          </w:p>
        </w:tc>
        <w:tc>
          <w:tcPr>
            <w:tcW w:w="292" w:type="pct"/>
            <w:tcBorders>
              <w:top w:val="double" w:sz="4" w:space="0" w:color="auto"/>
              <w:bottom w:val="double" w:sz="4" w:space="0" w:color="auto"/>
            </w:tcBorders>
            <w:vAlign w:val="center"/>
          </w:tcPr>
          <w:p w14:paraId="46A143AE" w14:textId="77777777" w:rsidR="003C62AB" w:rsidRPr="001323EA" w:rsidRDefault="003C62AB" w:rsidP="00133082">
            <w:pPr>
              <w:jc w:val="center"/>
              <w:rPr>
                <w:sz w:val="20"/>
                <w:szCs w:val="16"/>
              </w:rPr>
            </w:pPr>
            <w:r w:rsidRPr="001323EA">
              <w:rPr>
                <w:sz w:val="20"/>
                <w:szCs w:val="16"/>
              </w:rPr>
              <w:t>X</w:t>
            </w:r>
          </w:p>
        </w:tc>
        <w:tc>
          <w:tcPr>
            <w:tcW w:w="292" w:type="pct"/>
            <w:tcBorders>
              <w:top w:val="double" w:sz="4" w:space="0" w:color="auto"/>
              <w:bottom w:val="double" w:sz="4" w:space="0" w:color="auto"/>
            </w:tcBorders>
            <w:vAlign w:val="center"/>
          </w:tcPr>
          <w:p w14:paraId="33AE3943" w14:textId="77777777" w:rsidR="003C62AB" w:rsidRPr="001323EA" w:rsidRDefault="003C62AB" w:rsidP="00133082">
            <w:pPr>
              <w:jc w:val="center"/>
              <w:rPr>
                <w:sz w:val="20"/>
                <w:szCs w:val="16"/>
              </w:rPr>
            </w:pPr>
            <w:r w:rsidRPr="001323EA">
              <w:rPr>
                <w:sz w:val="20"/>
                <w:szCs w:val="16"/>
              </w:rPr>
              <w:t>XI</w:t>
            </w:r>
          </w:p>
        </w:tc>
        <w:tc>
          <w:tcPr>
            <w:tcW w:w="292" w:type="pct"/>
            <w:tcBorders>
              <w:top w:val="double" w:sz="4" w:space="0" w:color="auto"/>
              <w:bottom w:val="double" w:sz="4" w:space="0" w:color="auto"/>
            </w:tcBorders>
            <w:vAlign w:val="center"/>
          </w:tcPr>
          <w:p w14:paraId="3DD78B05" w14:textId="77777777" w:rsidR="003C62AB" w:rsidRPr="001323EA" w:rsidRDefault="003C62AB" w:rsidP="00133082">
            <w:pPr>
              <w:jc w:val="center"/>
              <w:rPr>
                <w:sz w:val="20"/>
                <w:szCs w:val="16"/>
              </w:rPr>
            </w:pPr>
            <w:r w:rsidRPr="001323EA">
              <w:rPr>
                <w:sz w:val="20"/>
                <w:szCs w:val="16"/>
              </w:rPr>
              <w:t>XII</w:t>
            </w:r>
          </w:p>
        </w:tc>
        <w:tc>
          <w:tcPr>
            <w:tcW w:w="434" w:type="pct"/>
            <w:tcBorders>
              <w:top w:val="double" w:sz="4" w:space="0" w:color="auto"/>
              <w:bottom w:val="double" w:sz="4" w:space="0" w:color="auto"/>
              <w:right w:val="double" w:sz="4" w:space="0" w:color="auto"/>
            </w:tcBorders>
            <w:vAlign w:val="center"/>
          </w:tcPr>
          <w:p w14:paraId="10FD03D4" w14:textId="77777777" w:rsidR="003C62AB" w:rsidRPr="001323EA" w:rsidRDefault="003C62AB" w:rsidP="00133082">
            <w:pPr>
              <w:jc w:val="center"/>
              <w:rPr>
                <w:sz w:val="20"/>
                <w:szCs w:val="16"/>
              </w:rPr>
            </w:pPr>
            <w:r w:rsidRPr="001323EA">
              <w:rPr>
                <w:sz w:val="20"/>
                <w:szCs w:val="16"/>
              </w:rPr>
              <w:t>Medie anuală</w:t>
            </w:r>
          </w:p>
        </w:tc>
      </w:tr>
      <w:tr w:rsidR="003C62AB" w:rsidRPr="001323EA" w14:paraId="1B1819D0" w14:textId="77777777" w:rsidTr="00133082">
        <w:tc>
          <w:tcPr>
            <w:tcW w:w="1005" w:type="pct"/>
            <w:tcBorders>
              <w:top w:val="double" w:sz="4" w:space="0" w:color="auto"/>
              <w:left w:val="double" w:sz="4" w:space="0" w:color="auto"/>
              <w:bottom w:val="double" w:sz="4" w:space="0" w:color="auto"/>
            </w:tcBorders>
            <w:vAlign w:val="center"/>
          </w:tcPr>
          <w:p w14:paraId="74A1F32C" w14:textId="77777777" w:rsidR="003C62AB" w:rsidRPr="001323EA" w:rsidRDefault="003C62AB" w:rsidP="00133082">
            <w:pPr>
              <w:jc w:val="center"/>
              <w:rPr>
                <w:sz w:val="20"/>
                <w:szCs w:val="16"/>
              </w:rPr>
            </w:pPr>
            <w:r w:rsidRPr="001323EA">
              <w:rPr>
                <w:sz w:val="20"/>
                <w:szCs w:val="16"/>
              </w:rPr>
              <w:t>Precipitaţii medii lunare (mm)</w:t>
            </w:r>
          </w:p>
        </w:tc>
        <w:tc>
          <w:tcPr>
            <w:tcW w:w="277" w:type="pct"/>
            <w:tcBorders>
              <w:top w:val="double" w:sz="4" w:space="0" w:color="auto"/>
              <w:bottom w:val="double" w:sz="4" w:space="0" w:color="auto"/>
            </w:tcBorders>
            <w:vAlign w:val="center"/>
          </w:tcPr>
          <w:p w14:paraId="03FADE84" w14:textId="77777777" w:rsidR="003C62AB" w:rsidRPr="001323EA" w:rsidRDefault="003C62AB" w:rsidP="00133082">
            <w:pPr>
              <w:jc w:val="center"/>
              <w:rPr>
                <w:sz w:val="20"/>
                <w:szCs w:val="16"/>
              </w:rPr>
            </w:pPr>
            <w:r w:rsidRPr="001323EA">
              <w:rPr>
                <w:sz w:val="20"/>
                <w:szCs w:val="16"/>
              </w:rPr>
              <w:t>50</w:t>
            </w:r>
          </w:p>
        </w:tc>
        <w:tc>
          <w:tcPr>
            <w:tcW w:w="292" w:type="pct"/>
            <w:tcBorders>
              <w:top w:val="double" w:sz="4" w:space="0" w:color="auto"/>
              <w:bottom w:val="double" w:sz="4" w:space="0" w:color="auto"/>
            </w:tcBorders>
            <w:vAlign w:val="center"/>
          </w:tcPr>
          <w:p w14:paraId="4A37276C" w14:textId="77777777" w:rsidR="003C62AB" w:rsidRPr="001323EA" w:rsidRDefault="003C62AB" w:rsidP="00133082">
            <w:pPr>
              <w:jc w:val="center"/>
              <w:rPr>
                <w:sz w:val="20"/>
                <w:szCs w:val="16"/>
              </w:rPr>
            </w:pPr>
            <w:r w:rsidRPr="001323EA">
              <w:rPr>
                <w:sz w:val="20"/>
                <w:szCs w:val="16"/>
              </w:rPr>
              <w:t>50</w:t>
            </w:r>
          </w:p>
        </w:tc>
        <w:tc>
          <w:tcPr>
            <w:tcW w:w="276" w:type="pct"/>
            <w:tcBorders>
              <w:top w:val="double" w:sz="4" w:space="0" w:color="auto"/>
              <w:bottom w:val="double" w:sz="4" w:space="0" w:color="auto"/>
            </w:tcBorders>
            <w:vAlign w:val="center"/>
          </w:tcPr>
          <w:p w14:paraId="40F04049" w14:textId="77777777" w:rsidR="003C62AB" w:rsidRPr="001323EA" w:rsidRDefault="003C62AB" w:rsidP="00133082">
            <w:pPr>
              <w:jc w:val="center"/>
              <w:rPr>
                <w:sz w:val="20"/>
                <w:szCs w:val="16"/>
              </w:rPr>
            </w:pPr>
            <w:r w:rsidRPr="001323EA">
              <w:rPr>
                <w:sz w:val="20"/>
                <w:szCs w:val="16"/>
              </w:rPr>
              <w:t>60</w:t>
            </w:r>
          </w:p>
        </w:tc>
        <w:tc>
          <w:tcPr>
            <w:tcW w:w="292" w:type="pct"/>
            <w:tcBorders>
              <w:top w:val="double" w:sz="4" w:space="0" w:color="auto"/>
              <w:bottom w:val="double" w:sz="4" w:space="0" w:color="auto"/>
            </w:tcBorders>
            <w:vAlign w:val="center"/>
          </w:tcPr>
          <w:p w14:paraId="5BDF197E" w14:textId="77777777" w:rsidR="003C62AB" w:rsidRPr="001323EA" w:rsidRDefault="003C62AB" w:rsidP="00133082">
            <w:pPr>
              <w:jc w:val="center"/>
              <w:rPr>
                <w:sz w:val="20"/>
                <w:szCs w:val="16"/>
              </w:rPr>
            </w:pPr>
            <w:r w:rsidRPr="001323EA">
              <w:rPr>
                <w:sz w:val="20"/>
                <w:szCs w:val="16"/>
              </w:rPr>
              <w:t>80</w:t>
            </w:r>
          </w:p>
        </w:tc>
        <w:tc>
          <w:tcPr>
            <w:tcW w:w="297" w:type="pct"/>
            <w:tcBorders>
              <w:top w:val="double" w:sz="4" w:space="0" w:color="auto"/>
              <w:bottom w:val="double" w:sz="4" w:space="0" w:color="auto"/>
            </w:tcBorders>
            <w:vAlign w:val="center"/>
          </w:tcPr>
          <w:p w14:paraId="18E1E2F9" w14:textId="77777777" w:rsidR="003C62AB" w:rsidRPr="001323EA" w:rsidRDefault="003C62AB" w:rsidP="00133082">
            <w:pPr>
              <w:jc w:val="center"/>
              <w:rPr>
                <w:sz w:val="20"/>
                <w:szCs w:val="16"/>
              </w:rPr>
            </w:pPr>
            <w:r w:rsidRPr="001323EA">
              <w:rPr>
                <w:sz w:val="20"/>
                <w:szCs w:val="16"/>
              </w:rPr>
              <w:t>110</w:t>
            </w:r>
          </w:p>
        </w:tc>
        <w:tc>
          <w:tcPr>
            <w:tcW w:w="297" w:type="pct"/>
            <w:tcBorders>
              <w:top w:val="double" w:sz="4" w:space="0" w:color="auto"/>
              <w:bottom w:val="double" w:sz="4" w:space="0" w:color="auto"/>
            </w:tcBorders>
            <w:vAlign w:val="center"/>
          </w:tcPr>
          <w:p w14:paraId="2CCD2906" w14:textId="77777777" w:rsidR="003C62AB" w:rsidRPr="001323EA" w:rsidRDefault="003C62AB" w:rsidP="00133082">
            <w:pPr>
              <w:jc w:val="center"/>
              <w:rPr>
                <w:sz w:val="20"/>
                <w:szCs w:val="16"/>
              </w:rPr>
            </w:pPr>
            <w:r w:rsidRPr="001323EA">
              <w:rPr>
                <w:sz w:val="20"/>
                <w:szCs w:val="16"/>
              </w:rPr>
              <w:t>140</w:t>
            </w:r>
          </w:p>
        </w:tc>
        <w:tc>
          <w:tcPr>
            <w:tcW w:w="298" w:type="pct"/>
            <w:tcBorders>
              <w:top w:val="double" w:sz="4" w:space="0" w:color="auto"/>
              <w:bottom w:val="double" w:sz="4" w:space="0" w:color="auto"/>
            </w:tcBorders>
            <w:vAlign w:val="center"/>
          </w:tcPr>
          <w:p w14:paraId="55AB985B" w14:textId="77777777" w:rsidR="003C62AB" w:rsidRPr="001323EA" w:rsidRDefault="003C62AB" w:rsidP="00133082">
            <w:pPr>
              <w:jc w:val="center"/>
              <w:rPr>
                <w:sz w:val="20"/>
                <w:szCs w:val="16"/>
              </w:rPr>
            </w:pPr>
            <w:r w:rsidRPr="001323EA">
              <w:rPr>
                <w:sz w:val="20"/>
                <w:szCs w:val="16"/>
              </w:rPr>
              <w:t>120</w:t>
            </w:r>
          </w:p>
        </w:tc>
        <w:tc>
          <w:tcPr>
            <w:tcW w:w="365" w:type="pct"/>
            <w:tcBorders>
              <w:top w:val="double" w:sz="4" w:space="0" w:color="auto"/>
              <w:bottom w:val="double" w:sz="4" w:space="0" w:color="auto"/>
            </w:tcBorders>
            <w:vAlign w:val="center"/>
          </w:tcPr>
          <w:p w14:paraId="3300B858" w14:textId="77777777" w:rsidR="003C62AB" w:rsidRPr="001323EA" w:rsidRDefault="003C62AB" w:rsidP="00133082">
            <w:pPr>
              <w:jc w:val="center"/>
              <w:rPr>
                <w:sz w:val="20"/>
                <w:szCs w:val="16"/>
              </w:rPr>
            </w:pPr>
            <w:r w:rsidRPr="001323EA">
              <w:rPr>
                <w:sz w:val="20"/>
                <w:szCs w:val="16"/>
              </w:rPr>
              <w:t>110</w:t>
            </w:r>
          </w:p>
        </w:tc>
        <w:tc>
          <w:tcPr>
            <w:tcW w:w="292" w:type="pct"/>
            <w:tcBorders>
              <w:top w:val="double" w:sz="4" w:space="0" w:color="auto"/>
              <w:bottom w:val="double" w:sz="4" w:space="0" w:color="auto"/>
            </w:tcBorders>
            <w:vAlign w:val="center"/>
          </w:tcPr>
          <w:p w14:paraId="3DACE747" w14:textId="77777777" w:rsidR="003C62AB" w:rsidRPr="001323EA" w:rsidRDefault="003C62AB" w:rsidP="00133082">
            <w:pPr>
              <w:jc w:val="center"/>
              <w:rPr>
                <w:sz w:val="20"/>
                <w:szCs w:val="16"/>
              </w:rPr>
            </w:pPr>
            <w:r w:rsidRPr="001323EA">
              <w:rPr>
                <w:sz w:val="20"/>
                <w:szCs w:val="16"/>
              </w:rPr>
              <w:t>70</w:t>
            </w:r>
          </w:p>
        </w:tc>
        <w:tc>
          <w:tcPr>
            <w:tcW w:w="292" w:type="pct"/>
            <w:tcBorders>
              <w:top w:val="double" w:sz="4" w:space="0" w:color="auto"/>
              <w:bottom w:val="double" w:sz="4" w:space="0" w:color="auto"/>
            </w:tcBorders>
            <w:vAlign w:val="center"/>
          </w:tcPr>
          <w:p w14:paraId="2D316A6F" w14:textId="77777777" w:rsidR="003C62AB" w:rsidRPr="001323EA" w:rsidRDefault="003C62AB" w:rsidP="00133082">
            <w:pPr>
              <w:jc w:val="center"/>
              <w:rPr>
                <w:sz w:val="20"/>
                <w:szCs w:val="16"/>
              </w:rPr>
            </w:pPr>
            <w:r w:rsidRPr="001323EA">
              <w:rPr>
                <w:sz w:val="20"/>
                <w:szCs w:val="16"/>
              </w:rPr>
              <w:t>90</w:t>
            </w:r>
          </w:p>
        </w:tc>
        <w:tc>
          <w:tcPr>
            <w:tcW w:w="292" w:type="pct"/>
            <w:tcBorders>
              <w:top w:val="double" w:sz="4" w:space="0" w:color="auto"/>
              <w:bottom w:val="double" w:sz="4" w:space="0" w:color="auto"/>
            </w:tcBorders>
            <w:vAlign w:val="center"/>
          </w:tcPr>
          <w:p w14:paraId="5BCCDD6B" w14:textId="77777777" w:rsidR="003C62AB" w:rsidRPr="001323EA" w:rsidRDefault="003C62AB" w:rsidP="00133082">
            <w:pPr>
              <w:jc w:val="center"/>
              <w:rPr>
                <w:sz w:val="20"/>
                <w:szCs w:val="16"/>
              </w:rPr>
            </w:pPr>
            <w:r w:rsidRPr="001323EA">
              <w:rPr>
                <w:sz w:val="20"/>
                <w:szCs w:val="16"/>
              </w:rPr>
              <w:t>50</w:t>
            </w:r>
          </w:p>
        </w:tc>
        <w:tc>
          <w:tcPr>
            <w:tcW w:w="292" w:type="pct"/>
            <w:tcBorders>
              <w:top w:val="double" w:sz="4" w:space="0" w:color="auto"/>
              <w:bottom w:val="double" w:sz="4" w:space="0" w:color="auto"/>
            </w:tcBorders>
            <w:vAlign w:val="center"/>
          </w:tcPr>
          <w:p w14:paraId="5D573B72" w14:textId="77777777" w:rsidR="003C62AB" w:rsidRPr="001323EA" w:rsidRDefault="003C62AB" w:rsidP="00133082">
            <w:pPr>
              <w:jc w:val="center"/>
              <w:rPr>
                <w:sz w:val="20"/>
                <w:szCs w:val="16"/>
              </w:rPr>
            </w:pPr>
            <w:r w:rsidRPr="001323EA">
              <w:rPr>
                <w:sz w:val="20"/>
                <w:szCs w:val="16"/>
              </w:rPr>
              <w:t>40</w:t>
            </w:r>
          </w:p>
        </w:tc>
        <w:tc>
          <w:tcPr>
            <w:tcW w:w="434" w:type="pct"/>
            <w:tcBorders>
              <w:top w:val="double" w:sz="4" w:space="0" w:color="auto"/>
              <w:bottom w:val="double" w:sz="4" w:space="0" w:color="auto"/>
              <w:right w:val="double" w:sz="4" w:space="0" w:color="auto"/>
            </w:tcBorders>
            <w:vAlign w:val="center"/>
          </w:tcPr>
          <w:p w14:paraId="76905BA1" w14:textId="77777777" w:rsidR="003C62AB" w:rsidRPr="001323EA" w:rsidRDefault="003C62AB" w:rsidP="00133082">
            <w:pPr>
              <w:jc w:val="center"/>
              <w:rPr>
                <w:sz w:val="20"/>
                <w:szCs w:val="16"/>
              </w:rPr>
            </w:pPr>
            <w:r w:rsidRPr="001323EA">
              <w:rPr>
                <w:sz w:val="20"/>
                <w:szCs w:val="16"/>
              </w:rPr>
              <w:t>970</w:t>
            </w:r>
          </w:p>
        </w:tc>
      </w:tr>
    </w:tbl>
    <w:p w14:paraId="06A310D1" w14:textId="77777777" w:rsidR="003C62AB" w:rsidRPr="009451FE" w:rsidRDefault="003C62AB" w:rsidP="003C62AB">
      <w:pPr>
        <w:pStyle w:val="Corptext"/>
        <w:numPr>
          <w:ilvl w:val="0"/>
          <w:numId w:val="107"/>
        </w:numPr>
        <w:overflowPunct/>
        <w:autoSpaceDE/>
        <w:autoSpaceDN/>
        <w:adjustRightInd/>
        <w:textAlignment w:val="auto"/>
        <w:rPr>
          <w:szCs w:val="24"/>
        </w:rPr>
      </w:pPr>
      <w:r w:rsidRPr="009451FE">
        <w:rPr>
          <w:szCs w:val="24"/>
        </w:rPr>
        <w:t xml:space="preserve">Cantitatea de precipitaţii ce cade în sezonul de vegetaţie reprezintă aproximativ 58% din cantitatea totală anuală. </w:t>
      </w:r>
    </w:p>
    <w:p w14:paraId="38C8C3A5" w14:textId="77777777" w:rsidR="003C62AB" w:rsidRPr="009451FE" w:rsidRDefault="003C62AB" w:rsidP="003C62AB">
      <w:pPr>
        <w:pStyle w:val="Corptext"/>
        <w:ind w:firstLine="720"/>
        <w:rPr>
          <w:szCs w:val="24"/>
        </w:rPr>
      </w:pPr>
      <w:r w:rsidRPr="009451FE">
        <w:rPr>
          <w:szCs w:val="24"/>
        </w:rPr>
        <w:t>Evapotranspiraţia potenţială are următoarele valori: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9"/>
        <w:gridCol w:w="588"/>
        <w:gridCol w:w="602"/>
        <w:gridCol w:w="602"/>
        <w:gridCol w:w="601"/>
        <w:gridCol w:w="601"/>
        <w:gridCol w:w="601"/>
        <w:gridCol w:w="601"/>
        <w:gridCol w:w="667"/>
        <w:gridCol w:w="686"/>
        <w:gridCol w:w="601"/>
        <w:gridCol w:w="601"/>
        <w:gridCol w:w="601"/>
        <w:gridCol w:w="1000"/>
      </w:tblGrid>
      <w:tr w:rsidR="003C62AB" w:rsidRPr="001323EA" w14:paraId="08BBD932" w14:textId="77777777" w:rsidTr="00133082">
        <w:tc>
          <w:tcPr>
            <w:tcW w:w="856" w:type="pct"/>
            <w:tcBorders>
              <w:bottom w:val="double" w:sz="4" w:space="0" w:color="auto"/>
            </w:tcBorders>
          </w:tcPr>
          <w:p w14:paraId="090660BE" w14:textId="77777777" w:rsidR="003C62AB" w:rsidRPr="001323EA" w:rsidRDefault="003C62AB" w:rsidP="00133082">
            <w:pPr>
              <w:pStyle w:val="Corptext"/>
              <w:rPr>
                <w:sz w:val="20"/>
              </w:rPr>
            </w:pPr>
            <w:r w:rsidRPr="001323EA">
              <w:rPr>
                <w:sz w:val="20"/>
              </w:rPr>
              <w:t>Luna</w:t>
            </w:r>
          </w:p>
        </w:tc>
        <w:tc>
          <w:tcPr>
            <w:tcW w:w="291" w:type="pct"/>
            <w:tcBorders>
              <w:bottom w:val="double" w:sz="4" w:space="0" w:color="auto"/>
            </w:tcBorders>
          </w:tcPr>
          <w:p w14:paraId="54BA1DA8" w14:textId="77777777" w:rsidR="003C62AB" w:rsidRPr="001323EA" w:rsidRDefault="003C62AB" w:rsidP="00133082">
            <w:pPr>
              <w:pStyle w:val="Corptext"/>
              <w:jc w:val="center"/>
              <w:rPr>
                <w:sz w:val="20"/>
              </w:rPr>
            </w:pPr>
            <w:r w:rsidRPr="001323EA">
              <w:rPr>
                <w:sz w:val="20"/>
              </w:rPr>
              <w:t>I</w:t>
            </w:r>
          </w:p>
        </w:tc>
        <w:tc>
          <w:tcPr>
            <w:tcW w:w="298" w:type="pct"/>
            <w:tcBorders>
              <w:bottom w:val="double" w:sz="4" w:space="0" w:color="auto"/>
            </w:tcBorders>
          </w:tcPr>
          <w:p w14:paraId="03109E8F" w14:textId="77777777" w:rsidR="003C62AB" w:rsidRPr="001323EA" w:rsidRDefault="003C62AB" w:rsidP="00133082">
            <w:pPr>
              <w:pStyle w:val="Corptext"/>
              <w:jc w:val="center"/>
              <w:rPr>
                <w:sz w:val="20"/>
              </w:rPr>
            </w:pPr>
            <w:r w:rsidRPr="001323EA">
              <w:rPr>
                <w:sz w:val="20"/>
              </w:rPr>
              <w:t>II</w:t>
            </w:r>
          </w:p>
        </w:tc>
        <w:tc>
          <w:tcPr>
            <w:tcW w:w="298" w:type="pct"/>
            <w:tcBorders>
              <w:bottom w:val="double" w:sz="4" w:space="0" w:color="auto"/>
            </w:tcBorders>
          </w:tcPr>
          <w:p w14:paraId="2F9F9656" w14:textId="77777777" w:rsidR="003C62AB" w:rsidRPr="001323EA" w:rsidRDefault="003C62AB" w:rsidP="00133082">
            <w:pPr>
              <w:pStyle w:val="Corptext"/>
              <w:jc w:val="center"/>
              <w:rPr>
                <w:sz w:val="20"/>
              </w:rPr>
            </w:pPr>
            <w:r w:rsidRPr="001323EA">
              <w:rPr>
                <w:sz w:val="20"/>
              </w:rPr>
              <w:t>III</w:t>
            </w:r>
          </w:p>
        </w:tc>
        <w:tc>
          <w:tcPr>
            <w:tcW w:w="298" w:type="pct"/>
            <w:tcBorders>
              <w:bottom w:val="double" w:sz="4" w:space="0" w:color="auto"/>
            </w:tcBorders>
          </w:tcPr>
          <w:p w14:paraId="1857388A" w14:textId="77777777" w:rsidR="003C62AB" w:rsidRPr="001323EA" w:rsidRDefault="003C62AB" w:rsidP="00133082">
            <w:pPr>
              <w:pStyle w:val="Corptext"/>
              <w:jc w:val="center"/>
              <w:rPr>
                <w:sz w:val="20"/>
              </w:rPr>
            </w:pPr>
            <w:r w:rsidRPr="001323EA">
              <w:rPr>
                <w:sz w:val="20"/>
              </w:rPr>
              <w:t>IV</w:t>
            </w:r>
          </w:p>
        </w:tc>
        <w:tc>
          <w:tcPr>
            <w:tcW w:w="298" w:type="pct"/>
            <w:tcBorders>
              <w:bottom w:val="double" w:sz="4" w:space="0" w:color="auto"/>
            </w:tcBorders>
          </w:tcPr>
          <w:p w14:paraId="6520C1B3" w14:textId="77777777" w:rsidR="003C62AB" w:rsidRPr="001323EA" w:rsidRDefault="003C62AB" w:rsidP="00133082">
            <w:pPr>
              <w:pStyle w:val="Corptext"/>
              <w:jc w:val="center"/>
              <w:rPr>
                <w:sz w:val="20"/>
              </w:rPr>
            </w:pPr>
            <w:r w:rsidRPr="001323EA">
              <w:rPr>
                <w:sz w:val="20"/>
              </w:rPr>
              <w:t>V</w:t>
            </w:r>
          </w:p>
        </w:tc>
        <w:tc>
          <w:tcPr>
            <w:tcW w:w="298" w:type="pct"/>
            <w:tcBorders>
              <w:bottom w:val="double" w:sz="4" w:space="0" w:color="auto"/>
            </w:tcBorders>
          </w:tcPr>
          <w:p w14:paraId="34B3D961" w14:textId="77777777" w:rsidR="003C62AB" w:rsidRPr="001323EA" w:rsidRDefault="003C62AB" w:rsidP="00133082">
            <w:pPr>
              <w:pStyle w:val="Corptext"/>
              <w:jc w:val="center"/>
              <w:rPr>
                <w:sz w:val="20"/>
              </w:rPr>
            </w:pPr>
            <w:r w:rsidRPr="001323EA">
              <w:rPr>
                <w:sz w:val="20"/>
              </w:rPr>
              <w:t>VI</w:t>
            </w:r>
          </w:p>
        </w:tc>
        <w:tc>
          <w:tcPr>
            <w:tcW w:w="298" w:type="pct"/>
            <w:tcBorders>
              <w:bottom w:val="double" w:sz="4" w:space="0" w:color="auto"/>
            </w:tcBorders>
          </w:tcPr>
          <w:p w14:paraId="72A7208C" w14:textId="77777777" w:rsidR="003C62AB" w:rsidRPr="001323EA" w:rsidRDefault="003C62AB" w:rsidP="00133082">
            <w:pPr>
              <w:pStyle w:val="Corptext"/>
              <w:jc w:val="center"/>
              <w:rPr>
                <w:sz w:val="20"/>
              </w:rPr>
            </w:pPr>
            <w:r w:rsidRPr="001323EA">
              <w:rPr>
                <w:sz w:val="20"/>
              </w:rPr>
              <w:t>VII</w:t>
            </w:r>
          </w:p>
        </w:tc>
        <w:tc>
          <w:tcPr>
            <w:tcW w:w="331" w:type="pct"/>
            <w:tcBorders>
              <w:bottom w:val="double" w:sz="4" w:space="0" w:color="auto"/>
            </w:tcBorders>
          </w:tcPr>
          <w:p w14:paraId="1098918D" w14:textId="77777777" w:rsidR="003C62AB" w:rsidRPr="001323EA" w:rsidRDefault="003C62AB" w:rsidP="00133082">
            <w:pPr>
              <w:pStyle w:val="Corptext"/>
              <w:jc w:val="center"/>
              <w:rPr>
                <w:sz w:val="20"/>
              </w:rPr>
            </w:pPr>
            <w:r w:rsidRPr="001323EA">
              <w:rPr>
                <w:sz w:val="20"/>
              </w:rPr>
              <w:t>VIII</w:t>
            </w:r>
          </w:p>
        </w:tc>
        <w:tc>
          <w:tcPr>
            <w:tcW w:w="340" w:type="pct"/>
            <w:tcBorders>
              <w:bottom w:val="double" w:sz="4" w:space="0" w:color="auto"/>
            </w:tcBorders>
          </w:tcPr>
          <w:p w14:paraId="481476E9" w14:textId="77777777" w:rsidR="003C62AB" w:rsidRPr="001323EA" w:rsidRDefault="003C62AB" w:rsidP="00133082">
            <w:pPr>
              <w:pStyle w:val="Corptext"/>
              <w:jc w:val="center"/>
              <w:rPr>
                <w:sz w:val="20"/>
              </w:rPr>
            </w:pPr>
            <w:r w:rsidRPr="001323EA">
              <w:rPr>
                <w:sz w:val="20"/>
              </w:rPr>
              <w:t>IX</w:t>
            </w:r>
          </w:p>
        </w:tc>
        <w:tc>
          <w:tcPr>
            <w:tcW w:w="298" w:type="pct"/>
            <w:tcBorders>
              <w:bottom w:val="double" w:sz="4" w:space="0" w:color="auto"/>
            </w:tcBorders>
          </w:tcPr>
          <w:p w14:paraId="54229452" w14:textId="77777777" w:rsidR="003C62AB" w:rsidRPr="001323EA" w:rsidRDefault="003C62AB" w:rsidP="00133082">
            <w:pPr>
              <w:pStyle w:val="Corptext"/>
              <w:jc w:val="center"/>
              <w:rPr>
                <w:sz w:val="20"/>
              </w:rPr>
            </w:pPr>
            <w:r w:rsidRPr="001323EA">
              <w:rPr>
                <w:sz w:val="20"/>
              </w:rPr>
              <w:t>X</w:t>
            </w:r>
          </w:p>
        </w:tc>
        <w:tc>
          <w:tcPr>
            <w:tcW w:w="298" w:type="pct"/>
            <w:tcBorders>
              <w:bottom w:val="double" w:sz="4" w:space="0" w:color="auto"/>
            </w:tcBorders>
          </w:tcPr>
          <w:p w14:paraId="4DA0F929" w14:textId="77777777" w:rsidR="003C62AB" w:rsidRPr="001323EA" w:rsidRDefault="003C62AB" w:rsidP="00133082">
            <w:pPr>
              <w:pStyle w:val="Corptext"/>
              <w:jc w:val="center"/>
              <w:rPr>
                <w:sz w:val="20"/>
              </w:rPr>
            </w:pPr>
            <w:r w:rsidRPr="001323EA">
              <w:rPr>
                <w:sz w:val="20"/>
              </w:rPr>
              <w:t>XI</w:t>
            </w:r>
          </w:p>
        </w:tc>
        <w:tc>
          <w:tcPr>
            <w:tcW w:w="298" w:type="pct"/>
            <w:tcBorders>
              <w:bottom w:val="double" w:sz="4" w:space="0" w:color="auto"/>
            </w:tcBorders>
          </w:tcPr>
          <w:p w14:paraId="33837EE6" w14:textId="77777777" w:rsidR="003C62AB" w:rsidRPr="001323EA" w:rsidRDefault="003C62AB" w:rsidP="00133082">
            <w:pPr>
              <w:pStyle w:val="Corptext"/>
              <w:jc w:val="center"/>
              <w:rPr>
                <w:sz w:val="20"/>
              </w:rPr>
            </w:pPr>
            <w:r w:rsidRPr="001323EA">
              <w:rPr>
                <w:sz w:val="20"/>
              </w:rPr>
              <w:t>XII</w:t>
            </w:r>
          </w:p>
        </w:tc>
        <w:tc>
          <w:tcPr>
            <w:tcW w:w="496" w:type="pct"/>
            <w:tcBorders>
              <w:bottom w:val="double" w:sz="4" w:space="0" w:color="auto"/>
            </w:tcBorders>
          </w:tcPr>
          <w:p w14:paraId="56A811B3" w14:textId="77777777" w:rsidR="003C62AB" w:rsidRPr="001323EA" w:rsidRDefault="003C62AB" w:rsidP="00133082">
            <w:pPr>
              <w:pStyle w:val="Corptext"/>
              <w:rPr>
                <w:sz w:val="20"/>
              </w:rPr>
            </w:pPr>
            <w:r w:rsidRPr="001323EA">
              <w:rPr>
                <w:sz w:val="20"/>
              </w:rPr>
              <w:t>Med.an</w:t>
            </w:r>
          </w:p>
        </w:tc>
      </w:tr>
      <w:tr w:rsidR="003C62AB" w:rsidRPr="001323EA" w14:paraId="783386BE" w14:textId="77777777" w:rsidTr="00133082">
        <w:tc>
          <w:tcPr>
            <w:tcW w:w="856" w:type="pct"/>
            <w:tcBorders>
              <w:top w:val="double" w:sz="4" w:space="0" w:color="auto"/>
            </w:tcBorders>
          </w:tcPr>
          <w:p w14:paraId="29880C7C" w14:textId="77777777" w:rsidR="003C62AB" w:rsidRPr="001323EA" w:rsidRDefault="003C62AB" w:rsidP="00133082">
            <w:pPr>
              <w:pStyle w:val="Corptext"/>
              <w:spacing w:after="0"/>
              <w:jc w:val="center"/>
              <w:rPr>
                <w:sz w:val="20"/>
              </w:rPr>
            </w:pPr>
            <w:r w:rsidRPr="001323EA">
              <w:rPr>
                <w:sz w:val="20"/>
              </w:rPr>
              <w:t>Evapotranspiraţia</w:t>
            </w:r>
          </w:p>
          <w:p w14:paraId="6353C929" w14:textId="77777777" w:rsidR="003C62AB" w:rsidRPr="001323EA" w:rsidRDefault="003C62AB" w:rsidP="00133082">
            <w:pPr>
              <w:pStyle w:val="Corptext"/>
              <w:spacing w:after="0"/>
              <w:jc w:val="center"/>
              <w:rPr>
                <w:sz w:val="20"/>
              </w:rPr>
            </w:pPr>
            <w:r w:rsidRPr="001323EA">
              <w:rPr>
                <w:sz w:val="20"/>
              </w:rPr>
              <w:t>potenţială (mm)</w:t>
            </w:r>
          </w:p>
        </w:tc>
        <w:tc>
          <w:tcPr>
            <w:tcW w:w="291" w:type="pct"/>
            <w:tcBorders>
              <w:top w:val="double" w:sz="4" w:space="0" w:color="auto"/>
            </w:tcBorders>
            <w:vAlign w:val="center"/>
          </w:tcPr>
          <w:p w14:paraId="20591B1D" w14:textId="77777777" w:rsidR="003C62AB" w:rsidRPr="001323EA" w:rsidRDefault="003C62AB" w:rsidP="00133082">
            <w:pPr>
              <w:pStyle w:val="Corptext"/>
              <w:jc w:val="center"/>
              <w:rPr>
                <w:sz w:val="20"/>
              </w:rPr>
            </w:pPr>
            <w:r w:rsidRPr="001323EA">
              <w:rPr>
                <w:sz w:val="20"/>
              </w:rPr>
              <w:t>0</w:t>
            </w:r>
          </w:p>
        </w:tc>
        <w:tc>
          <w:tcPr>
            <w:tcW w:w="298" w:type="pct"/>
            <w:tcBorders>
              <w:top w:val="double" w:sz="4" w:space="0" w:color="auto"/>
            </w:tcBorders>
            <w:vAlign w:val="center"/>
          </w:tcPr>
          <w:p w14:paraId="1571EC9F" w14:textId="77777777" w:rsidR="003C62AB" w:rsidRPr="001323EA" w:rsidRDefault="003C62AB" w:rsidP="00133082">
            <w:pPr>
              <w:pStyle w:val="Corptext"/>
              <w:jc w:val="center"/>
              <w:rPr>
                <w:sz w:val="20"/>
              </w:rPr>
            </w:pPr>
            <w:r w:rsidRPr="001323EA">
              <w:rPr>
                <w:sz w:val="20"/>
              </w:rPr>
              <w:t>0</w:t>
            </w:r>
          </w:p>
        </w:tc>
        <w:tc>
          <w:tcPr>
            <w:tcW w:w="298" w:type="pct"/>
            <w:tcBorders>
              <w:top w:val="double" w:sz="4" w:space="0" w:color="auto"/>
            </w:tcBorders>
            <w:vAlign w:val="center"/>
          </w:tcPr>
          <w:p w14:paraId="4E8F555F" w14:textId="77777777" w:rsidR="003C62AB" w:rsidRPr="001323EA" w:rsidRDefault="003C62AB" w:rsidP="00133082">
            <w:pPr>
              <w:pStyle w:val="Corptext"/>
              <w:jc w:val="center"/>
              <w:rPr>
                <w:sz w:val="20"/>
              </w:rPr>
            </w:pPr>
            <w:r w:rsidRPr="001323EA">
              <w:rPr>
                <w:sz w:val="20"/>
              </w:rPr>
              <w:t>12</w:t>
            </w:r>
          </w:p>
        </w:tc>
        <w:tc>
          <w:tcPr>
            <w:tcW w:w="298" w:type="pct"/>
            <w:tcBorders>
              <w:top w:val="double" w:sz="4" w:space="0" w:color="auto"/>
            </w:tcBorders>
            <w:vAlign w:val="center"/>
          </w:tcPr>
          <w:p w14:paraId="6BCAED88" w14:textId="77777777" w:rsidR="003C62AB" w:rsidRPr="001323EA" w:rsidRDefault="003C62AB" w:rsidP="00133082">
            <w:pPr>
              <w:pStyle w:val="Corptext"/>
              <w:jc w:val="center"/>
              <w:rPr>
                <w:sz w:val="20"/>
              </w:rPr>
            </w:pPr>
            <w:r w:rsidRPr="001323EA">
              <w:rPr>
                <w:sz w:val="20"/>
              </w:rPr>
              <w:t>30</w:t>
            </w:r>
          </w:p>
        </w:tc>
        <w:tc>
          <w:tcPr>
            <w:tcW w:w="298" w:type="pct"/>
            <w:tcBorders>
              <w:top w:val="double" w:sz="4" w:space="0" w:color="auto"/>
            </w:tcBorders>
            <w:vAlign w:val="center"/>
          </w:tcPr>
          <w:p w14:paraId="63077A4F" w14:textId="77777777" w:rsidR="003C62AB" w:rsidRPr="001323EA" w:rsidRDefault="003C62AB" w:rsidP="00133082">
            <w:pPr>
              <w:pStyle w:val="Corptext"/>
              <w:jc w:val="center"/>
              <w:rPr>
                <w:sz w:val="20"/>
              </w:rPr>
            </w:pPr>
            <w:r w:rsidRPr="001323EA">
              <w:rPr>
                <w:sz w:val="20"/>
              </w:rPr>
              <w:t>52</w:t>
            </w:r>
          </w:p>
        </w:tc>
        <w:tc>
          <w:tcPr>
            <w:tcW w:w="298" w:type="pct"/>
            <w:tcBorders>
              <w:top w:val="double" w:sz="4" w:space="0" w:color="auto"/>
            </w:tcBorders>
            <w:vAlign w:val="center"/>
          </w:tcPr>
          <w:p w14:paraId="30EC04F0" w14:textId="77777777" w:rsidR="003C62AB" w:rsidRPr="001323EA" w:rsidRDefault="003C62AB" w:rsidP="00133082">
            <w:pPr>
              <w:pStyle w:val="Corptext"/>
              <w:jc w:val="center"/>
              <w:rPr>
                <w:sz w:val="20"/>
              </w:rPr>
            </w:pPr>
            <w:r w:rsidRPr="001323EA">
              <w:rPr>
                <w:sz w:val="20"/>
              </w:rPr>
              <w:t>62</w:t>
            </w:r>
          </w:p>
        </w:tc>
        <w:tc>
          <w:tcPr>
            <w:tcW w:w="298" w:type="pct"/>
            <w:tcBorders>
              <w:top w:val="double" w:sz="4" w:space="0" w:color="auto"/>
            </w:tcBorders>
            <w:vAlign w:val="center"/>
          </w:tcPr>
          <w:p w14:paraId="698635AA" w14:textId="77777777" w:rsidR="003C62AB" w:rsidRPr="001323EA" w:rsidRDefault="003C62AB" w:rsidP="00133082">
            <w:pPr>
              <w:pStyle w:val="Corptext"/>
              <w:jc w:val="center"/>
              <w:rPr>
                <w:sz w:val="20"/>
              </w:rPr>
            </w:pPr>
            <w:r w:rsidRPr="001323EA">
              <w:rPr>
                <w:sz w:val="20"/>
              </w:rPr>
              <w:t>60</w:t>
            </w:r>
          </w:p>
        </w:tc>
        <w:tc>
          <w:tcPr>
            <w:tcW w:w="331" w:type="pct"/>
            <w:tcBorders>
              <w:top w:val="double" w:sz="4" w:space="0" w:color="auto"/>
            </w:tcBorders>
            <w:vAlign w:val="center"/>
          </w:tcPr>
          <w:p w14:paraId="5CC5A9BA" w14:textId="77777777" w:rsidR="003C62AB" w:rsidRPr="001323EA" w:rsidRDefault="003C62AB" w:rsidP="00133082">
            <w:pPr>
              <w:pStyle w:val="Corptext"/>
              <w:jc w:val="center"/>
              <w:rPr>
                <w:sz w:val="20"/>
              </w:rPr>
            </w:pPr>
            <w:r w:rsidRPr="001323EA">
              <w:rPr>
                <w:sz w:val="20"/>
              </w:rPr>
              <w:t>48</w:t>
            </w:r>
          </w:p>
        </w:tc>
        <w:tc>
          <w:tcPr>
            <w:tcW w:w="340" w:type="pct"/>
            <w:tcBorders>
              <w:top w:val="double" w:sz="4" w:space="0" w:color="auto"/>
            </w:tcBorders>
            <w:vAlign w:val="center"/>
          </w:tcPr>
          <w:p w14:paraId="260D1EC9" w14:textId="77777777" w:rsidR="003C62AB" w:rsidRPr="001323EA" w:rsidRDefault="003C62AB" w:rsidP="00133082">
            <w:pPr>
              <w:pStyle w:val="Corptext"/>
              <w:jc w:val="center"/>
              <w:rPr>
                <w:sz w:val="20"/>
              </w:rPr>
            </w:pPr>
            <w:r w:rsidRPr="001323EA">
              <w:rPr>
                <w:sz w:val="20"/>
              </w:rPr>
              <w:t>30</w:t>
            </w:r>
          </w:p>
        </w:tc>
        <w:tc>
          <w:tcPr>
            <w:tcW w:w="298" w:type="pct"/>
            <w:tcBorders>
              <w:top w:val="double" w:sz="4" w:space="0" w:color="auto"/>
            </w:tcBorders>
            <w:vAlign w:val="center"/>
          </w:tcPr>
          <w:p w14:paraId="6062D32B" w14:textId="77777777" w:rsidR="003C62AB" w:rsidRPr="001323EA" w:rsidRDefault="003C62AB" w:rsidP="00133082">
            <w:pPr>
              <w:pStyle w:val="Corptext"/>
              <w:jc w:val="center"/>
              <w:rPr>
                <w:sz w:val="20"/>
              </w:rPr>
            </w:pPr>
            <w:r w:rsidRPr="001323EA">
              <w:rPr>
                <w:sz w:val="20"/>
              </w:rPr>
              <w:t>12</w:t>
            </w:r>
          </w:p>
        </w:tc>
        <w:tc>
          <w:tcPr>
            <w:tcW w:w="298" w:type="pct"/>
            <w:tcBorders>
              <w:top w:val="double" w:sz="4" w:space="0" w:color="auto"/>
            </w:tcBorders>
            <w:vAlign w:val="center"/>
          </w:tcPr>
          <w:p w14:paraId="4A4C03C5" w14:textId="77777777" w:rsidR="003C62AB" w:rsidRPr="001323EA" w:rsidRDefault="003C62AB" w:rsidP="00133082">
            <w:pPr>
              <w:pStyle w:val="Corptext"/>
              <w:jc w:val="center"/>
              <w:rPr>
                <w:sz w:val="20"/>
              </w:rPr>
            </w:pPr>
            <w:r w:rsidRPr="001323EA">
              <w:rPr>
                <w:sz w:val="20"/>
              </w:rPr>
              <w:t>1</w:t>
            </w:r>
          </w:p>
        </w:tc>
        <w:tc>
          <w:tcPr>
            <w:tcW w:w="298" w:type="pct"/>
            <w:tcBorders>
              <w:top w:val="double" w:sz="4" w:space="0" w:color="auto"/>
            </w:tcBorders>
            <w:vAlign w:val="center"/>
          </w:tcPr>
          <w:p w14:paraId="61396CAA" w14:textId="77777777" w:rsidR="003C62AB" w:rsidRPr="001323EA" w:rsidRDefault="003C62AB" w:rsidP="00133082">
            <w:pPr>
              <w:pStyle w:val="Corptext"/>
              <w:jc w:val="center"/>
              <w:rPr>
                <w:sz w:val="20"/>
              </w:rPr>
            </w:pPr>
            <w:r w:rsidRPr="001323EA">
              <w:rPr>
                <w:sz w:val="20"/>
              </w:rPr>
              <w:t>0</w:t>
            </w:r>
          </w:p>
        </w:tc>
        <w:tc>
          <w:tcPr>
            <w:tcW w:w="496" w:type="pct"/>
            <w:tcBorders>
              <w:top w:val="double" w:sz="4" w:space="0" w:color="auto"/>
            </w:tcBorders>
            <w:vAlign w:val="center"/>
          </w:tcPr>
          <w:p w14:paraId="730A9643" w14:textId="77777777" w:rsidR="003C62AB" w:rsidRPr="001323EA" w:rsidRDefault="003C62AB" w:rsidP="00133082">
            <w:pPr>
              <w:pStyle w:val="Corptext"/>
              <w:jc w:val="center"/>
              <w:rPr>
                <w:sz w:val="20"/>
              </w:rPr>
            </w:pPr>
            <w:r w:rsidRPr="001323EA">
              <w:rPr>
                <w:sz w:val="20"/>
              </w:rPr>
              <w:t>305</w:t>
            </w:r>
          </w:p>
        </w:tc>
      </w:tr>
    </w:tbl>
    <w:p w14:paraId="6BC51158" w14:textId="77777777" w:rsidR="003C62AB" w:rsidRPr="009451FE" w:rsidRDefault="003C62AB" w:rsidP="003C62AB">
      <w:pPr>
        <w:pStyle w:val="Corptext"/>
        <w:numPr>
          <w:ilvl w:val="0"/>
          <w:numId w:val="107"/>
        </w:numPr>
        <w:overflowPunct/>
        <w:autoSpaceDE/>
        <w:autoSpaceDN/>
        <w:adjustRightInd/>
        <w:textAlignment w:val="auto"/>
        <w:rPr>
          <w:szCs w:val="24"/>
        </w:rPr>
      </w:pPr>
      <w:r w:rsidRPr="009451FE">
        <w:rPr>
          <w:szCs w:val="24"/>
        </w:rPr>
        <w:t>Umiditatea relativă a aerului în luna iulie: 68%.</w:t>
      </w:r>
    </w:p>
    <w:p w14:paraId="60EC1ACC" w14:textId="77777777" w:rsidR="00F72053" w:rsidRPr="0090019B" w:rsidRDefault="00F72053" w:rsidP="00F72053">
      <w:pPr>
        <w:pStyle w:val="textproiect0"/>
        <w:ind w:firstLine="720"/>
        <w:rPr>
          <w:color w:val="FF0000"/>
        </w:rPr>
      </w:pPr>
    </w:p>
    <w:p w14:paraId="5CCCF7B9" w14:textId="77777777" w:rsidR="00C54EB3" w:rsidRPr="0090019B" w:rsidRDefault="00C54EB3" w:rsidP="00F72053">
      <w:pPr>
        <w:pStyle w:val="Titlu4"/>
        <w:ind w:firstLine="720"/>
      </w:pPr>
      <w:bookmarkStart w:id="110" w:name="_Toc126243118"/>
      <w:r w:rsidRPr="0090019B">
        <w:t>2.</w:t>
      </w:r>
      <w:r w:rsidR="008C2BB9" w:rsidRPr="0090019B">
        <w:t>1</w:t>
      </w:r>
      <w:r w:rsidRPr="0090019B">
        <w:t>.5.4. Regimul eolian</w:t>
      </w:r>
      <w:bookmarkEnd w:id="110"/>
    </w:p>
    <w:p w14:paraId="3E485876" w14:textId="77777777" w:rsidR="00C54EB3" w:rsidRPr="00057C84" w:rsidRDefault="00C54EB3" w:rsidP="00C54EB3">
      <w:pPr>
        <w:pStyle w:val="textproiect0"/>
        <w:rPr>
          <w:b/>
          <w:sz w:val="20"/>
          <w:highlight w:val="lightGray"/>
        </w:rPr>
      </w:pPr>
    </w:p>
    <w:p w14:paraId="189D1C41" w14:textId="77777777" w:rsidR="0090019B" w:rsidRPr="001323EA" w:rsidRDefault="0090019B" w:rsidP="0090019B">
      <w:pPr>
        <w:pStyle w:val="Corptext"/>
        <w:spacing w:after="0"/>
        <w:ind w:firstLine="720"/>
        <w:jc w:val="both"/>
        <w:rPr>
          <w:szCs w:val="24"/>
        </w:rPr>
      </w:pPr>
      <w:r w:rsidRPr="001323EA">
        <w:rPr>
          <w:szCs w:val="24"/>
        </w:rPr>
        <w:t>Vânturile care bat în cuprinsul teritoriului sunt în concordanţă cu circulaţia generală în atmosferă, şi cu condiţiile de relief. Frecvenţa anuală cea mai mare o au vânturile care bat din sector nord-vestic. Aceşti curenţi de aer predomină în toate anotimpurile. Durata intervalului de calm sporeşte în perioada de iarnă mai ales când se produce fenomenul de inversiune termică.</w:t>
      </w:r>
    </w:p>
    <w:p w14:paraId="5E51AA0D" w14:textId="77777777" w:rsidR="0090019B" w:rsidRPr="009451FE" w:rsidRDefault="0090019B" w:rsidP="0090019B">
      <w:pPr>
        <w:ind w:firstLine="720"/>
      </w:pPr>
      <w:r w:rsidRPr="001323EA">
        <w:t>Viteza medie anuală maximă este etinsă de doborâturile din sectorul vestic (4,0 m/s)</w:t>
      </w:r>
    </w:p>
    <w:p w14:paraId="7DF596A7" w14:textId="77777777" w:rsidR="0090019B" w:rsidRPr="009451FE" w:rsidRDefault="0090019B" w:rsidP="0090019B">
      <w:pPr>
        <w:ind w:firstLine="720"/>
      </w:pPr>
    </w:p>
    <w:p w14:paraId="51A16E04" w14:textId="77777777" w:rsidR="0090019B" w:rsidRPr="009451FE" w:rsidRDefault="0090019B" w:rsidP="0090019B">
      <w:pPr>
        <w:ind w:firstLine="720"/>
        <w:jc w:val="center"/>
      </w:pPr>
      <w:r w:rsidRPr="009451FE">
        <w:t>Viteza medie (m/s) şi frecvenţa vânturilor (%) pe direcţii şi pe luni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2"/>
        <w:gridCol w:w="673"/>
        <w:gridCol w:w="677"/>
        <w:gridCol w:w="683"/>
        <w:gridCol w:w="683"/>
        <w:gridCol w:w="681"/>
        <w:gridCol w:w="686"/>
        <w:gridCol w:w="690"/>
        <w:gridCol w:w="690"/>
        <w:gridCol w:w="686"/>
        <w:gridCol w:w="681"/>
        <w:gridCol w:w="686"/>
        <w:gridCol w:w="690"/>
        <w:gridCol w:w="863"/>
      </w:tblGrid>
      <w:tr w:rsidR="0090019B" w:rsidRPr="009451FE" w14:paraId="049151E6" w14:textId="77777777" w:rsidTr="0090019B">
        <w:trPr>
          <w:tblHeader/>
        </w:trPr>
        <w:tc>
          <w:tcPr>
            <w:tcW w:w="502" w:type="pct"/>
            <w:vMerge w:val="restart"/>
            <w:tcBorders>
              <w:top w:val="double" w:sz="4" w:space="0" w:color="auto"/>
              <w:left w:val="double" w:sz="4" w:space="0" w:color="auto"/>
            </w:tcBorders>
            <w:vAlign w:val="center"/>
          </w:tcPr>
          <w:p w14:paraId="39067847" w14:textId="77777777" w:rsidR="0090019B" w:rsidRPr="009451FE" w:rsidRDefault="0090019B" w:rsidP="00133082">
            <w:pPr>
              <w:jc w:val="center"/>
            </w:pPr>
            <w:r w:rsidRPr="009451FE">
              <w:t>Direcţie</w:t>
            </w:r>
          </w:p>
        </w:tc>
        <w:tc>
          <w:tcPr>
            <w:tcW w:w="4498" w:type="pct"/>
            <w:gridSpan w:val="13"/>
            <w:tcBorders>
              <w:top w:val="double" w:sz="4" w:space="0" w:color="auto"/>
              <w:right w:val="double" w:sz="4" w:space="0" w:color="auto"/>
            </w:tcBorders>
            <w:vAlign w:val="center"/>
          </w:tcPr>
          <w:p w14:paraId="48411A0D" w14:textId="77777777" w:rsidR="0090019B" w:rsidRPr="009451FE" w:rsidRDefault="0090019B" w:rsidP="00133082">
            <w:pPr>
              <w:jc w:val="center"/>
            </w:pPr>
            <w:r w:rsidRPr="009451FE">
              <w:t>Lunile</w:t>
            </w:r>
          </w:p>
        </w:tc>
      </w:tr>
      <w:tr w:rsidR="0090019B" w:rsidRPr="009451FE" w14:paraId="0C727171" w14:textId="77777777" w:rsidTr="0090019B">
        <w:trPr>
          <w:tblHeader/>
        </w:trPr>
        <w:tc>
          <w:tcPr>
            <w:tcW w:w="502" w:type="pct"/>
            <w:vMerge/>
            <w:tcBorders>
              <w:left w:val="double" w:sz="4" w:space="0" w:color="auto"/>
              <w:bottom w:val="double" w:sz="4" w:space="0" w:color="auto"/>
            </w:tcBorders>
            <w:vAlign w:val="center"/>
          </w:tcPr>
          <w:p w14:paraId="55FF8A9E" w14:textId="77777777" w:rsidR="0090019B" w:rsidRPr="009451FE" w:rsidRDefault="0090019B" w:rsidP="00133082">
            <w:pPr>
              <w:jc w:val="center"/>
            </w:pPr>
          </w:p>
        </w:tc>
        <w:tc>
          <w:tcPr>
            <w:tcW w:w="334" w:type="pct"/>
            <w:tcBorders>
              <w:bottom w:val="double" w:sz="4" w:space="0" w:color="auto"/>
            </w:tcBorders>
            <w:vAlign w:val="center"/>
          </w:tcPr>
          <w:p w14:paraId="4775B3BA" w14:textId="77777777" w:rsidR="0090019B" w:rsidRPr="009451FE" w:rsidRDefault="0090019B" w:rsidP="00133082">
            <w:pPr>
              <w:jc w:val="center"/>
            </w:pPr>
            <w:r w:rsidRPr="009451FE">
              <w:t>I</w:t>
            </w:r>
          </w:p>
        </w:tc>
        <w:tc>
          <w:tcPr>
            <w:tcW w:w="336" w:type="pct"/>
            <w:tcBorders>
              <w:bottom w:val="double" w:sz="4" w:space="0" w:color="auto"/>
            </w:tcBorders>
            <w:vAlign w:val="center"/>
          </w:tcPr>
          <w:p w14:paraId="097CC8BB" w14:textId="77777777" w:rsidR="0090019B" w:rsidRPr="009451FE" w:rsidRDefault="0090019B" w:rsidP="00133082">
            <w:pPr>
              <w:jc w:val="center"/>
            </w:pPr>
            <w:r w:rsidRPr="009451FE">
              <w:t>II</w:t>
            </w:r>
          </w:p>
        </w:tc>
        <w:tc>
          <w:tcPr>
            <w:tcW w:w="339" w:type="pct"/>
            <w:tcBorders>
              <w:bottom w:val="double" w:sz="4" w:space="0" w:color="auto"/>
            </w:tcBorders>
            <w:vAlign w:val="center"/>
          </w:tcPr>
          <w:p w14:paraId="132D5F77" w14:textId="77777777" w:rsidR="0090019B" w:rsidRPr="009451FE" w:rsidRDefault="0090019B" w:rsidP="00133082">
            <w:pPr>
              <w:jc w:val="center"/>
            </w:pPr>
            <w:r w:rsidRPr="009451FE">
              <w:t>III</w:t>
            </w:r>
          </w:p>
        </w:tc>
        <w:tc>
          <w:tcPr>
            <w:tcW w:w="339" w:type="pct"/>
            <w:tcBorders>
              <w:bottom w:val="double" w:sz="4" w:space="0" w:color="auto"/>
            </w:tcBorders>
            <w:vAlign w:val="center"/>
          </w:tcPr>
          <w:p w14:paraId="4EB40E2E" w14:textId="77777777" w:rsidR="0090019B" w:rsidRPr="009451FE" w:rsidRDefault="0090019B" w:rsidP="00133082">
            <w:pPr>
              <w:jc w:val="center"/>
            </w:pPr>
            <w:r w:rsidRPr="009451FE">
              <w:t>IV</w:t>
            </w:r>
          </w:p>
        </w:tc>
        <w:tc>
          <w:tcPr>
            <w:tcW w:w="338" w:type="pct"/>
            <w:tcBorders>
              <w:bottom w:val="double" w:sz="4" w:space="0" w:color="auto"/>
            </w:tcBorders>
            <w:vAlign w:val="center"/>
          </w:tcPr>
          <w:p w14:paraId="6C90CC28" w14:textId="77777777" w:rsidR="0090019B" w:rsidRPr="009451FE" w:rsidRDefault="0090019B" w:rsidP="00133082">
            <w:pPr>
              <w:jc w:val="center"/>
            </w:pPr>
            <w:r w:rsidRPr="009451FE">
              <w:t>V</w:t>
            </w:r>
          </w:p>
        </w:tc>
        <w:tc>
          <w:tcPr>
            <w:tcW w:w="340" w:type="pct"/>
            <w:tcBorders>
              <w:bottom w:val="double" w:sz="4" w:space="0" w:color="auto"/>
            </w:tcBorders>
            <w:vAlign w:val="center"/>
          </w:tcPr>
          <w:p w14:paraId="09F50562" w14:textId="77777777" w:rsidR="0090019B" w:rsidRPr="009451FE" w:rsidRDefault="0090019B" w:rsidP="00133082">
            <w:pPr>
              <w:jc w:val="center"/>
            </w:pPr>
            <w:r w:rsidRPr="009451FE">
              <w:t>VI</w:t>
            </w:r>
          </w:p>
        </w:tc>
        <w:tc>
          <w:tcPr>
            <w:tcW w:w="342" w:type="pct"/>
            <w:tcBorders>
              <w:bottom w:val="double" w:sz="4" w:space="0" w:color="auto"/>
            </w:tcBorders>
            <w:vAlign w:val="center"/>
          </w:tcPr>
          <w:p w14:paraId="17DC34FB" w14:textId="77777777" w:rsidR="0090019B" w:rsidRPr="009451FE" w:rsidRDefault="0090019B" w:rsidP="00133082">
            <w:pPr>
              <w:jc w:val="center"/>
            </w:pPr>
            <w:r w:rsidRPr="009451FE">
              <w:t>VII</w:t>
            </w:r>
          </w:p>
        </w:tc>
        <w:tc>
          <w:tcPr>
            <w:tcW w:w="342" w:type="pct"/>
            <w:tcBorders>
              <w:bottom w:val="double" w:sz="4" w:space="0" w:color="auto"/>
            </w:tcBorders>
            <w:vAlign w:val="center"/>
          </w:tcPr>
          <w:p w14:paraId="75E93362" w14:textId="77777777" w:rsidR="0090019B" w:rsidRPr="009451FE" w:rsidRDefault="0090019B" w:rsidP="00133082">
            <w:pPr>
              <w:jc w:val="center"/>
            </w:pPr>
            <w:r w:rsidRPr="009451FE">
              <w:t>VII</w:t>
            </w:r>
          </w:p>
        </w:tc>
        <w:tc>
          <w:tcPr>
            <w:tcW w:w="340" w:type="pct"/>
            <w:tcBorders>
              <w:bottom w:val="double" w:sz="4" w:space="0" w:color="auto"/>
            </w:tcBorders>
            <w:vAlign w:val="center"/>
          </w:tcPr>
          <w:p w14:paraId="0E652B45" w14:textId="77777777" w:rsidR="0090019B" w:rsidRPr="009451FE" w:rsidRDefault="0090019B" w:rsidP="00133082">
            <w:pPr>
              <w:jc w:val="center"/>
            </w:pPr>
            <w:r w:rsidRPr="009451FE">
              <w:t>IX</w:t>
            </w:r>
          </w:p>
        </w:tc>
        <w:tc>
          <w:tcPr>
            <w:tcW w:w="338" w:type="pct"/>
            <w:tcBorders>
              <w:bottom w:val="double" w:sz="4" w:space="0" w:color="auto"/>
            </w:tcBorders>
            <w:vAlign w:val="center"/>
          </w:tcPr>
          <w:p w14:paraId="5A39A27F" w14:textId="77777777" w:rsidR="0090019B" w:rsidRPr="009451FE" w:rsidRDefault="0090019B" w:rsidP="00133082">
            <w:pPr>
              <w:jc w:val="center"/>
            </w:pPr>
            <w:r w:rsidRPr="009451FE">
              <w:t>X</w:t>
            </w:r>
          </w:p>
        </w:tc>
        <w:tc>
          <w:tcPr>
            <w:tcW w:w="340" w:type="pct"/>
            <w:tcBorders>
              <w:bottom w:val="double" w:sz="4" w:space="0" w:color="auto"/>
            </w:tcBorders>
            <w:vAlign w:val="center"/>
          </w:tcPr>
          <w:p w14:paraId="701BD752" w14:textId="77777777" w:rsidR="0090019B" w:rsidRPr="009451FE" w:rsidRDefault="0090019B" w:rsidP="00133082">
            <w:pPr>
              <w:jc w:val="center"/>
            </w:pPr>
            <w:r w:rsidRPr="009451FE">
              <w:t>XI</w:t>
            </w:r>
          </w:p>
        </w:tc>
        <w:tc>
          <w:tcPr>
            <w:tcW w:w="342" w:type="pct"/>
            <w:tcBorders>
              <w:bottom w:val="double" w:sz="4" w:space="0" w:color="auto"/>
            </w:tcBorders>
            <w:vAlign w:val="center"/>
          </w:tcPr>
          <w:p w14:paraId="77206849" w14:textId="77777777" w:rsidR="0090019B" w:rsidRPr="009451FE" w:rsidRDefault="0090019B" w:rsidP="00133082">
            <w:pPr>
              <w:jc w:val="center"/>
            </w:pPr>
            <w:r w:rsidRPr="009451FE">
              <w:t>XII</w:t>
            </w:r>
          </w:p>
        </w:tc>
        <w:tc>
          <w:tcPr>
            <w:tcW w:w="428" w:type="pct"/>
            <w:tcBorders>
              <w:bottom w:val="double" w:sz="4" w:space="0" w:color="auto"/>
              <w:right w:val="double" w:sz="4" w:space="0" w:color="auto"/>
            </w:tcBorders>
            <w:vAlign w:val="center"/>
          </w:tcPr>
          <w:p w14:paraId="314DB055" w14:textId="77777777" w:rsidR="0090019B" w:rsidRPr="009451FE" w:rsidRDefault="0090019B" w:rsidP="00133082">
            <w:pPr>
              <w:jc w:val="center"/>
            </w:pPr>
            <w:r w:rsidRPr="009451FE">
              <w:t>Media anuală</w:t>
            </w:r>
          </w:p>
        </w:tc>
      </w:tr>
      <w:tr w:rsidR="0090019B" w:rsidRPr="009451FE" w14:paraId="6E60B264" w14:textId="77777777" w:rsidTr="00133082">
        <w:tc>
          <w:tcPr>
            <w:tcW w:w="5000" w:type="pct"/>
            <w:gridSpan w:val="14"/>
            <w:tcBorders>
              <w:top w:val="double" w:sz="4" w:space="0" w:color="auto"/>
              <w:left w:val="double" w:sz="4" w:space="0" w:color="auto"/>
              <w:bottom w:val="single" w:sz="4" w:space="0" w:color="auto"/>
              <w:right w:val="double" w:sz="4" w:space="0" w:color="auto"/>
            </w:tcBorders>
          </w:tcPr>
          <w:p w14:paraId="1D76B73F" w14:textId="77777777" w:rsidR="0090019B" w:rsidRPr="009451FE" w:rsidRDefault="0090019B" w:rsidP="00133082">
            <w:pPr>
              <w:jc w:val="center"/>
            </w:pPr>
            <w:r w:rsidRPr="009451FE">
              <w:t>Viteza medie a vânturilor (m/s) pe direcţii şi pe luni</w:t>
            </w:r>
          </w:p>
        </w:tc>
      </w:tr>
      <w:tr w:rsidR="0090019B" w:rsidRPr="009451FE" w14:paraId="0C1FB180" w14:textId="77777777" w:rsidTr="00133082">
        <w:tc>
          <w:tcPr>
            <w:tcW w:w="502" w:type="pct"/>
            <w:tcBorders>
              <w:top w:val="single" w:sz="4" w:space="0" w:color="auto"/>
              <w:left w:val="double" w:sz="4" w:space="0" w:color="auto"/>
            </w:tcBorders>
          </w:tcPr>
          <w:p w14:paraId="0EA8A39D" w14:textId="77777777" w:rsidR="0090019B" w:rsidRPr="009451FE" w:rsidRDefault="0090019B" w:rsidP="00133082">
            <w:pPr>
              <w:jc w:val="center"/>
            </w:pPr>
            <w:r w:rsidRPr="009451FE">
              <w:t>N</w:t>
            </w:r>
          </w:p>
        </w:tc>
        <w:tc>
          <w:tcPr>
            <w:tcW w:w="334" w:type="pct"/>
            <w:tcBorders>
              <w:top w:val="single" w:sz="4" w:space="0" w:color="auto"/>
            </w:tcBorders>
          </w:tcPr>
          <w:p w14:paraId="7699661E" w14:textId="77777777" w:rsidR="0090019B" w:rsidRPr="009451FE" w:rsidRDefault="0090019B" w:rsidP="00133082">
            <w:pPr>
              <w:jc w:val="center"/>
            </w:pPr>
            <w:r w:rsidRPr="009451FE">
              <w:t>2,2</w:t>
            </w:r>
          </w:p>
        </w:tc>
        <w:tc>
          <w:tcPr>
            <w:tcW w:w="336" w:type="pct"/>
            <w:tcBorders>
              <w:top w:val="single" w:sz="4" w:space="0" w:color="auto"/>
            </w:tcBorders>
          </w:tcPr>
          <w:p w14:paraId="75EF93EB" w14:textId="77777777" w:rsidR="0090019B" w:rsidRPr="009451FE" w:rsidRDefault="0090019B" w:rsidP="00133082">
            <w:pPr>
              <w:jc w:val="center"/>
            </w:pPr>
            <w:r w:rsidRPr="009451FE">
              <w:t>2,0</w:t>
            </w:r>
          </w:p>
        </w:tc>
        <w:tc>
          <w:tcPr>
            <w:tcW w:w="339" w:type="pct"/>
            <w:tcBorders>
              <w:top w:val="single" w:sz="4" w:space="0" w:color="auto"/>
            </w:tcBorders>
          </w:tcPr>
          <w:p w14:paraId="030A8481" w14:textId="77777777" w:rsidR="0090019B" w:rsidRPr="009451FE" w:rsidRDefault="0090019B" w:rsidP="00133082">
            <w:pPr>
              <w:jc w:val="center"/>
            </w:pPr>
            <w:r w:rsidRPr="009451FE">
              <w:t>2,1</w:t>
            </w:r>
          </w:p>
        </w:tc>
        <w:tc>
          <w:tcPr>
            <w:tcW w:w="339" w:type="pct"/>
            <w:tcBorders>
              <w:top w:val="single" w:sz="4" w:space="0" w:color="auto"/>
            </w:tcBorders>
          </w:tcPr>
          <w:p w14:paraId="4589EC28" w14:textId="77777777" w:rsidR="0090019B" w:rsidRPr="009451FE" w:rsidRDefault="0090019B" w:rsidP="00133082">
            <w:pPr>
              <w:jc w:val="center"/>
            </w:pPr>
            <w:r w:rsidRPr="009451FE">
              <w:t>2,5</w:t>
            </w:r>
          </w:p>
        </w:tc>
        <w:tc>
          <w:tcPr>
            <w:tcW w:w="338" w:type="pct"/>
            <w:tcBorders>
              <w:top w:val="single" w:sz="4" w:space="0" w:color="auto"/>
            </w:tcBorders>
          </w:tcPr>
          <w:p w14:paraId="57358337" w14:textId="77777777" w:rsidR="0090019B" w:rsidRPr="009451FE" w:rsidRDefault="0090019B" w:rsidP="00133082">
            <w:pPr>
              <w:jc w:val="center"/>
            </w:pPr>
            <w:r w:rsidRPr="009451FE">
              <w:t>2,1</w:t>
            </w:r>
          </w:p>
        </w:tc>
        <w:tc>
          <w:tcPr>
            <w:tcW w:w="340" w:type="pct"/>
            <w:tcBorders>
              <w:top w:val="single" w:sz="4" w:space="0" w:color="auto"/>
            </w:tcBorders>
          </w:tcPr>
          <w:p w14:paraId="3AF7A6CE" w14:textId="77777777" w:rsidR="0090019B" w:rsidRPr="009451FE" w:rsidRDefault="0090019B" w:rsidP="00133082">
            <w:pPr>
              <w:jc w:val="center"/>
            </w:pPr>
            <w:r w:rsidRPr="009451FE">
              <w:t>1,8</w:t>
            </w:r>
          </w:p>
        </w:tc>
        <w:tc>
          <w:tcPr>
            <w:tcW w:w="342" w:type="pct"/>
            <w:tcBorders>
              <w:top w:val="single" w:sz="4" w:space="0" w:color="auto"/>
            </w:tcBorders>
          </w:tcPr>
          <w:p w14:paraId="49C6EDCC" w14:textId="77777777" w:rsidR="0090019B" w:rsidRPr="009451FE" w:rsidRDefault="0090019B" w:rsidP="00133082">
            <w:pPr>
              <w:jc w:val="center"/>
            </w:pPr>
            <w:r w:rsidRPr="009451FE">
              <w:t>1,0</w:t>
            </w:r>
          </w:p>
        </w:tc>
        <w:tc>
          <w:tcPr>
            <w:tcW w:w="342" w:type="pct"/>
            <w:tcBorders>
              <w:top w:val="single" w:sz="4" w:space="0" w:color="auto"/>
            </w:tcBorders>
          </w:tcPr>
          <w:p w14:paraId="6F9D9774" w14:textId="77777777" w:rsidR="0090019B" w:rsidRPr="009451FE" w:rsidRDefault="0090019B" w:rsidP="00133082">
            <w:pPr>
              <w:jc w:val="center"/>
            </w:pPr>
            <w:r w:rsidRPr="009451FE">
              <w:t>1,1</w:t>
            </w:r>
          </w:p>
        </w:tc>
        <w:tc>
          <w:tcPr>
            <w:tcW w:w="340" w:type="pct"/>
            <w:tcBorders>
              <w:top w:val="single" w:sz="4" w:space="0" w:color="auto"/>
            </w:tcBorders>
          </w:tcPr>
          <w:p w14:paraId="0BC83002" w14:textId="77777777" w:rsidR="0090019B" w:rsidRPr="009451FE" w:rsidRDefault="0090019B" w:rsidP="00133082">
            <w:pPr>
              <w:jc w:val="center"/>
            </w:pPr>
            <w:r w:rsidRPr="009451FE">
              <w:t>2,0</w:t>
            </w:r>
          </w:p>
        </w:tc>
        <w:tc>
          <w:tcPr>
            <w:tcW w:w="338" w:type="pct"/>
            <w:tcBorders>
              <w:top w:val="single" w:sz="4" w:space="0" w:color="auto"/>
            </w:tcBorders>
          </w:tcPr>
          <w:p w14:paraId="19E681BD" w14:textId="77777777" w:rsidR="0090019B" w:rsidRPr="009451FE" w:rsidRDefault="0090019B" w:rsidP="00133082">
            <w:pPr>
              <w:jc w:val="center"/>
            </w:pPr>
            <w:r w:rsidRPr="009451FE">
              <w:t>1,8</w:t>
            </w:r>
          </w:p>
        </w:tc>
        <w:tc>
          <w:tcPr>
            <w:tcW w:w="340" w:type="pct"/>
            <w:tcBorders>
              <w:top w:val="single" w:sz="4" w:space="0" w:color="auto"/>
            </w:tcBorders>
          </w:tcPr>
          <w:p w14:paraId="3B0BEE4D" w14:textId="77777777" w:rsidR="0090019B" w:rsidRPr="009451FE" w:rsidRDefault="0090019B" w:rsidP="00133082">
            <w:pPr>
              <w:jc w:val="center"/>
            </w:pPr>
            <w:r w:rsidRPr="009451FE">
              <w:t>1,0</w:t>
            </w:r>
          </w:p>
        </w:tc>
        <w:tc>
          <w:tcPr>
            <w:tcW w:w="342" w:type="pct"/>
            <w:tcBorders>
              <w:top w:val="single" w:sz="4" w:space="0" w:color="auto"/>
            </w:tcBorders>
          </w:tcPr>
          <w:p w14:paraId="53C1D41E" w14:textId="77777777" w:rsidR="0090019B" w:rsidRPr="009451FE" w:rsidRDefault="0090019B" w:rsidP="00133082">
            <w:pPr>
              <w:jc w:val="center"/>
            </w:pPr>
            <w:r w:rsidRPr="009451FE">
              <w:t>1,8</w:t>
            </w:r>
          </w:p>
        </w:tc>
        <w:tc>
          <w:tcPr>
            <w:tcW w:w="428" w:type="pct"/>
            <w:tcBorders>
              <w:top w:val="single" w:sz="4" w:space="0" w:color="auto"/>
              <w:right w:val="double" w:sz="4" w:space="0" w:color="auto"/>
            </w:tcBorders>
          </w:tcPr>
          <w:p w14:paraId="4DF35C10" w14:textId="77777777" w:rsidR="0090019B" w:rsidRPr="009451FE" w:rsidRDefault="0090019B" w:rsidP="00133082">
            <w:pPr>
              <w:jc w:val="center"/>
            </w:pPr>
            <w:r w:rsidRPr="009451FE">
              <w:t>2,0</w:t>
            </w:r>
          </w:p>
        </w:tc>
      </w:tr>
      <w:tr w:rsidR="0090019B" w:rsidRPr="009451FE" w14:paraId="61860C5D" w14:textId="77777777" w:rsidTr="00133082">
        <w:tc>
          <w:tcPr>
            <w:tcW w:w="502" w:type="pct"/>
            <w:tcBorders>
              <w:left w:val="double" w:sz="4" w:space="0" w:color="auto"/>
            </w:tcBorders>
          </w:tcPr>
          <w:p w14:paraId="36E92D41" w14:textId="77777777" w:rsidR="0090019B" w:rsidRPr="009451FE" w:rsidRDefault="0090019B" w:rsidP="00133082">
            <w:pPr>
              <w:jc w:val="center"/>
            </w:pPr>
            <w:r w:rsidRPr="009451FE">
              <w:t>NE</w:t>
            </w:r>
          </w:p>
        </w:tc>
        <w:tc>
          <w:tcPr>
            <w:tcW w:w="334" w:type="pct"/>
          </w:tcPr>
          <w:p w14:paraId="2A79E178" w14:textId="77777777" w:rsidR="0090019B" w:rsidRPr="009451FE" w:rsidRDefault="0090019B" w:rsidP="00133082">
            <w:pPr>
              <w:jc w:val="center"/>
            </w:pPr>
            <w:r w:rsidRPr="009451FE">
              <w:t>2,0</w:t>
            </w:r>
          </w:p>
        </w:tc>
        <w:tc>
          <w:tcPr>
            <w:tcW w:w="336" w:type="pct"/>
          </w:tcPr>
          <w:p w14:paraId="20CB7DAE" w14:textId="77777777" w:rsidR="0090019B" w:rsidRPr="009451FE" w:rsidRDefault="0090019B" w:rsidP="00133082">
            <w:pPr>
              <w:jc w:val="center"/>
            </w:pPr>
            <w:r w:rsidRPr="009451FE">
              <w:t>1,8</w:t>
            </w:r>
          </w:p>
        </w:tc>
        <w:tc>
          <w:tcPr>
            <w:tcW w:w="339" w:type="pct"/>
          </w:tcPr>
          <w:p w14:paraId="39A141D2" w14:textId="77777777" w:rsidR="0090019B" w:rsidRPr="009451FE" w:rsidRDefault="0090019B" w:rsidP="00133082">
            <w:pPr>
              <w:jc w:val="center"/>
            </w:pPr>
            <w:r w:rsidRPr="009451FE">
              <w:t>2,0</w:t>
            </w:r>
          </w:p>
        </w:tc>
        <w:tc>
          <w:tcPr>
            <w:tcW w:w="339" w:type="pct"/>
          </w:tcPr>
          <w:p w14:paraId="7A66E54F" w14:textId="77777777" w:rsidR="0090019B" w:rsidRPr="009451FE" w:rsidRDefault="0090019B" w:rsidP="00133082">
            <w:pPr>
              <w:jc w:val="center"/>
            </w:pPr>
            <w:r w:rsidRPr="009451FE">
              <w:t>2,2</w:t>
            </w:r>
          </w:p>
        </w:tc>
        <w:tc>
          <w:tcPr>
            <w:tcW w:w="338" w:type="pct"/>
          </w:tcPr>
          <w:p w14:paraId="5878079A" w14:textId="77777777" w:rsidR="0090019B" w:rsidRPr="009451FE" w:rsidRDefault="0090019B" w:rsidP="00133082">
            <w:pPr>
              <w:jc w:val="center"/>
            </w:pPr>
            <w:r w:rsidRPr="009451FE">
              <w:t>1,2</w:t>
            </w:r>
          </w:p>
        </w:tc>
        <w:tc>
          <w:tcPr>
            <w:tcW w:w="340" w:type="pct"/>
          </w:tcPr>
          <w:p w14:paraId="0FC87B2F" w14:textId="77777777" w:rsidR="0090019B" w:rsidRPr="009451FE" w:rsidRDefault="0090019B" w:rsidP="00133082">
            <w:pPr>
              <w:jc w:val="center"/>
            </w:pPr>
            <w:r w:rsidRPr="009451FE">
              <w:t>2,0</w:t>
            </w:r>
          </w:p>
        </w:tc>
        <w:tc>
          <w:tcPr>
            <w:tcW w:w="342" w:type="pct"/>
          </w:tcPr>
          <w:p w14:paraId="192A848E" w14:textId="77777777" w:rsidR="0090019B" w:rsidRPr="009451FE" w:rsidRDefault="0090019B" w:rsidP="00133082">
            <w:pPr>
              <w:jc w:val="center"/>
            </w:pPr>
            <w:r w:rsidRPr="009451FE">
              <w:t>2,0</w:t>
            </w:r>
          </w:p>
        </w:tc>
        <w:tc>
          <w:tcPr>
            <w:tcW w:w="342" w:type="pct"/>
          </w:tcPr>
          <w:p w14:paraId="0F2C0432" w14:textId="77777777" w:rsidR="0090019B" w:rsidRPr="009451FE" w:rsidRDefault="0090019B" w:rsidP="00133082">
            <w:pPr>
              <w:jc w:val="center"/>
            </w:pPr>
            <w:r w:rsidRPr="009451FE">
              <w:t>2,0</w:t>
            </w:r>
          </w:p>
        </w:tc>
        <w:tc>
          <w:tcPr>
            <w:tcW w:w="340" w:type="pct"/>
          </w:tcPr>
          <w:p w14:paraId="26A9A604" w14:textId="77777777" w:rsidR="0090019B" w:rsidRPr="009451FE" w:rsidRDefault="0090019B" w:rsidP="00133082">
            <w:pPr>
              <w:jc w:val="center"/>
            </w:pPr>
            <w:r w:rsidRPr="009451FE">
              <w:t>1,8</w:t>
            </w:r>
          </w:p>
        </w:tc>
        <w:tc>
          <w:tcPr>
            <w:tcW w:w="338" w:type="pct"/>
          </w:tcPr>
          <w:p w14:paraId="5552B59A" w14:textId="77777777" w:rsidR="0090019B" w:rsidRPr="009451FE" w:rsidRDefault="0090019B" w:rsidP="00133082">
            <w:pPr>
              <w:jc w:val="center"/>
            </w:pPr>
            <w:r w:rsidRPr="009451FE">
              <w:t>2,0</w:t>
            </w:r>
          </w:p>
        </w:tc>
        <w:tc>
          <w:tcPr>
            <w:tcW w:w="340" w:type="pct"/>
          </w:tcPr>
          <w:p w14:paraId="610DC017" w14:textId="77777777" w:rsidR="0090019B" w:rsidRPr="009451FE" w:rsidRDefault="0090019B" w:rsidP="00133082">
            <w:pPr>
              <w:jc w:val="center"/>
            </w:pPr>
            <w:r w:rsidRPr="009451FE">
              <w:t>1,0</w:t>
            </w:r>
          </w:p>
        </w:tc>
        <w:tc>
          <w:tcPr>
            <w:tcW w:w="342" w:type="pct"/>
          </w:tcPr>
          <w:p w14:paraId="678F28D1" w14:textId="77777777" w:rsidR="0090019B" w:rsidRPr="009451FE" w:rsidRDefault="0090019B" w:rsidP="00133082">
            <w:pPr>
              <w:jc w:val="center"/>
            </w:pPr>
            <w:r w:rsidRPr="009451FE">
              <w:t>1,6</w:t>
            </w:r>
          </w:p>
        </w:tc>
        <w:tc>
          <w:tcPr>
            <w:tcW w:w="428" w:type="pct"/>
            <w:tcBorders>
              <w:right w:val="double" w:sz="4" w:space="0" w:color="auto"/>
            </w:tcBorders>
          </w:tcPr>
          <w:p w14:paraId="7A1DBA6E" w14:textId="77777777" w:rsidR="0090019B" w:rsidRPr="009451FE" w:rsidRDefault="0090019B" w:rsidP="00133082">
            <w:pPr>
              <w:jc w:val="center"/>
            </w:pPr>
            <w:r w:rsidRPr="009451FE">
              <w:t>2,0</w:t>
            </w:r>
          </w:p>
        </w:tc>
      </w:tr>
      <w:tr w:rsidR="0090019B" w:rsidRPr="009451FE" w14:paraId="5D9E057D" w14:textId="77777777" w:rsidTr="00133082">
        <w:tc>
          <w:tcPr>
            <w:tcW w:w="502" w:type="pct"/>
            <w:tcBorders>
              <w:left w:val="double" w:sz="4" w:space="0" w:color="auto"/>
            </w:tcBorders>
          </w:tcPr>
          <w:p w14:paraId="6E95361B" w14:textId="77777777" w:rsidR="0090019B" w:rsidRPr="009451FE" w:rsidRDefault="0090019B" w:rsidP="00133082">
            <w:pPr>
              <w:jc w:val="center"/>
            </w:pPr>
            <w:r w:rsidRPr="009451FE">
              <w:t>E</w:t>
            </w:r>
          </w:p>
        </w:tc>
        <w:tc>
          <w:tcPr>
            <w:tcW w:w="334" w:type="pct"/>
          </w:tcPr>
          <w:p w14:paraId="6D49A058" w14:textId="77777777" w:rsidR="0090019B" w:rsidRPr="009451FE" w:rsidRDefault="0090019B" w:rsidP="00133082">
            <w:pPr>
              <w:jc w:val="center"/>
            </w:pPr>
            <w:r w:rsidRPr="009451FE">
              <w:t>2,2</w:t>
            </w:r>
          </w:p>
        </w:tc>
        <w:tc>
          <w:tcPr>
            <w:tcW w:w="336" w:type="pct"/>
          </w:tcPr>
          <w:p w14:paraId="3C993798" w14:textId="77777777" w:rsidR="0090019B" w:rsidRPr="009451FE" w:rsidRDefault="0090019B" w:rsidP="00133082">
            <w:pPr>
              <w:jc w:val="center"/>
            </w:pPr>
            <w:r w:rsidRPr="009451FE">
              <w:t>1,2</w:t>
            </w:r>
          </w:p>
        </w:tc>
        <w:tc>
          <w:tcPr>
            <w:tcW w:w="339" w:type="pct"/>
          </w:tcPr>
          <w:p w14:paraId="5CF6A426" w14:textId="77777777" w:rsidR="0090019B" w:rsidRPr="009451FE" w:rsidRDefault="0090019B" w:rsidP="00133082">
            <w:pPr>
              <w:jc w:val="center"/>
            </w:pPr>
            <w:r w:rsidRPr="009451FE">
              <w:t>1,8</w:t>
            </w:r>
          </w:p>
        </w:tc>
        <w:tc>
          <w:tcPr>
            <w:tcW w:w="339" w:type="pct"/>
          </w:tcPr>
          <w:p w14:paraId="7D042F27" w14:textId="77777777" w:rsidR="0090019B" w:rsidRPr="009451FE" w:rsidRDefault="0090019B" w:rsidP="00133082">
            <w:pPr>
              <w:jc w:val="center"/>
            </w:pPr>
            <w:r w:rsidRPr="009451FE">
              <w:t>2,0</w:t>
            </w:r>
          </w:p>
        </w:tc>
        <w:tc>
          <w:tcPr>
            <w:tcW w:w="338" w:type="pct"/>
          </w:tcPr>
          <w:p w14:paraId="2491D3D8" w14:textId="77777777" w:rsidR="0090019B" w:rsidRPr="009451FE" w:rsidRDefault="0090019B" w:rsidP="00133082">
            <w:pPr>
              <w:jc w:val="center"/>
            </w:pPr>
            <w:r w:rsidRPr="009451FE">
              <w:t>2,0</w:t>
            </w:r>
          </w:p>
        </w:tc>
        <w:tc>
          <w:tcPr>
            <w:tcW w:w="340" w:type="pct"/>
          </w:tcPr>
          <w:p w14:paraId="0978D5DF" w14:textId="77777777" w:rsidR="0090019B" w:rsidRPr="009451FE" w:rsidRDefault="0090019B" w:rsidP="00133082">
            <w:pPr>
              <w:jc w:val="center"/>
            </w:pPr>
            <w:r w:rsidRPr="009451FE">
              <w:t>2,2</w:t>
            </w:r>
          </w:p>
        </w:tc>
        <w:tc>
          <w:tcPr>
            <w:tcW w:w="342" w:type="pct"/>
          </w:tcPr>
          <w:p w14:paraId="7BB17BAA" w14:textId="77777777" w:rsidR="0090019B" w:rsidRPr="009451FE" w:rsidRDefault="0090019B" w:rsidP="00133082">
            <w:pPr>
              <w:jc w:val="center"/>
            </w:pPr>
            <w:r w:rsidRPr="009451FE">
              <w:t>1,8</w:t>
            </w:r>
          </w:p>
        </w:tc>
        <w:tc>
          <w:tcPr>
            <w:tcW w:w="342" w:type="pct"/>
          </w:tcPr>
          <w:p w14:paraId="62E216AD" w14:textId="77777777" w:rsidR="0090019B" w:rsidRPr="009451FE" w:rsidRDefault="0090019B" w:rsidP="00133082">
            <w:pPr>
              <w:jc w:val="center"/>
            </w:pPr>
            <w:r w:rsidRPr="009451FE">
              <w:t>2,2</w:t>
            </w:r>
          </w:p>
        </w:tc>
        <w:tc>
          <w:tcPr>
            <w:tcW w:w="340" w:type="pct"/>
          </w:tcPr>
          <w:p w14:paraId="168CD6AC" w14:textId="77777777" w:rsidR="0090019B" w:rsidRPr="009451FE" w:rsidRDefault="0090019B" w:rsidP="00133082">
            <w:pPr>
              <w:jc w:val="center"/>
            </w:pPr>
            <w:r w:rsidRPr="009451FE">
              <w:t>2,0</w:t>
            </w:r>
          </w:p>
        </w:tc>
        <w:tc>
          <w:tcPr>
            <w:tcW w:w="338" w:type="pct"/>
          </w:tcPr>
          <w:p w14:paraId="34144692" w14:textId="77777777" w:rsidR="0090019B" w:rsidRPr="009451FE" w:rsidRDefault="0090019B" w:rsidP="00133082">
            <w:pPr>
              <w:jc w:val="center"/>
            </w:pPr>
            <w:r w:rsidRPr="009451FE">
              <w:t>1,8</w:t>
            </w:r>
          </w:p>
        </w:tc>
        <w:tc>
          <w:tcPr>
            <w:tcW w:w="340" w:type="pct"/>
          </w:tcPr>
          <w:p w14:paraId="08E430D3" w14:textId="77777777" w:rsidR="0090019B" w:rsidRPr="009451FE" w:rsidRDefault="0090019B" w:rsidP="00133082">
            <w:pPr>
              <w:jc w:val="center"/>
            </w:pPr>
            <w:r w:rsidRPr="009451FE">
              <w:t>0,8</w:t>
            </w:r>
          </w:p>
        </w:tc>
        <w:tc>
          <w:tcPr>
            <w:tcW w:w="342" w:type="pct"/>
          </w:tcPr>
          <w:p w14:paraId="3531C3B4" w14:textId="77777777" w:rsidR="0090019B" w:rsidRPr="009451FE" w:rsidRDefault="0090019B" w:rsidP="00133082">
            <w:pPr>
              <w:jc w:val="center"/>
            </w:pPr>
            <w:r w:rsidRPr="009451FE">
              <w:t>1,3</w:t>
            </w:r>
          </w:p>
        </w:tc>
        <w:tc>
          <w:tcPr>
            <w:tcW w:w="428" w:type="pct"/>
            <w:tcBorders>
              <w:right w:val="double" w:sz="4" w:space="0" w:color="auto"/>
            </w:tcBorders>
          </w:tcPr>
          <w:p w14:paraId="512D9AF2" w14:textId="77777777" w:rsidR="0090019B" w:rsidRPr="009451FE" w:rsidRDefault="0090019B" w:rsidP="00133082">
            <w:pPr>
              <w:jc w:val="center"/>
            </w:pPr>
            <w:r w:rsidRPr="009451FE">
              <w:t>1,8</w:t>
            </w:r>
          </w:p>
        </w:tc>
      </w:tr>
      <w:tr w:rsidR="0090019B" w:rsidRPr="009451FE" w14:paraId="5FA1E136" w14:textId="77777777" w:rsidTr="00133082">
        <w:tc>
          <w:tcPr>
            <w:tcW w:w="502" w:type="pct"/>
            <w:tcBorders>
              <w:left w:val="double" w:sz="4" w:space="0" w:color="auto"/>
            </w:tcBorders>
          </w:tcPr>
          <w:p w14:paraId="12456282" w14:textId="77777777" w:rsidR="0090019B" w:rsidRPr="009451FE" w:rsidRDefault="0090019B" w:rsidP="00133082">
            <w:pPr>
              <w:jc w:val="center"/>
            </w:pPr>
            <w:r w:rsidRPr="009451FE">
              <w:t>SE</w:t>
            </w:r>
          </w:p>
        </w:tc>
        <w:tc>
          <w:tcPr>
            <w:tcW w:w="334" w:type="pct"/>
          </w:tcPr>
          <w:p w14:paraId="0AE0BD64" w14:textId="77777777" w:rsidR="0090019B" w:rsidRPr="009451FE" w:rsidRDefault="0090019B" w:rsidP="00133082">
            <w:pPr>
              <w:jc w:val="center"/>
            </w:pPr>
            <w:r w:rsidRPr="009451FE">
              <w:t>1,8</w:t>
            </w:r>
          </w:p>
        </w:tc>
        <w:tc>
          <w:tcPr>
            <w:tcW w:w="336" w:type="pct"/>
          </w:tcPr>
          <w:p w14:paraId="6ACE6697" w14:textId="77777777" w:rsidR="0090019B" w:rsidRPr="009451FE" w:rsidRDefault="0090019B" w:rsidP="00133082">
            <w:pPr>
              <w:jc w:val="center"/>
            </w:pPr>
            <w:r w:rsidRPr="009451FE">
              <w:t>1,0</w:t>
            </w:r>
          </w:p>
        </w:tc>
        <w:tc>
          <w:tcPr>
            <w:tcW w:w="339" w:type="pct"/>
          </w:tcPr>
          <w:p w14:paraId="0B4290B7" w14:textId="77777777" w:rsidR="0090019B" w:rsidRPr="009451FE" w:rsidRDefault="0090019B" w:rsidP="00133082">
            <w:pPr>
              <w:jc w:val="center"/>
            </w:pPr>
            <w:r w:rsidRPr="009451FE">
              <w:t>1,5</w:t>
            </w:r>
          </w:p>
        </w:tc>
        <w:tc>
          <w:tcPr>
            <w:tcW w:w="339" w:type="pct"/>
          </w:tcPr>
          <w:p w14:paraId="13B678A7" w14:textId="77777777" w:rsidR="0090019B" w:rsidRPr="009451FE" w:rsidRDefault="0090019B" w:rsidP="00133082">
            <w:pPr>
              <w:jc w:val="center"/>
            </w:pPr>
            <w:r w:rsidRPr="009451FE">
              <w:t>2,3</w:t>
            </w:r>
          </w:p>
        </w:tc>
        <w:tc>
          <w:tcPr>
            <w:tcW w:w="338" w:type="pct"/>
          </w:tcPr>
          <w:p w14:paraId="5A3F4CAC" w14:textId="77777777" w:rsidR="0090019B" w:rsidRPr="009451FE" w:rsidRDefault="0090019B" w:rsidP="00133082">
            <w:pPr>
              <w:jc w:val="center"/>
            </w:pPr>
            <w:r w:rsidRPr="009451FE">
              <w:t>2,2</w:t>
            </w:r>
          </w:p>
        </w:tc>
        <w:tc>
          <w:tcPr>
            <w:tcW w:w="340" w:type="pct"/>
          </w:tcPr>
          <w:p w14:paraId="496D508E" w14:textId="77777777" w:rsidR="0090019B" w:rsidRPr="009451FE" w:rsidRDefault="0090019B" w:rsidP="00133082">
            <w:pPr>
              <w:jc w:val="center"/>
            </w:pPr>
            <w:r w:rsidRPr="009451FE">
              <w:t>2,1</w:t>
            </w:r>
          </w:p>
        </w:tc>
        <w:tc>
          <w:tcPr>
            <w:tcW w:w="342" w:type="pct"/>
          </w:tcPr>
          <w:p w14:paraId="01B82AE9" w14:textId="77777777" w:rsidR="0090019B" w:rsidRPr="009451FE" w:rsidRDefault="0090019B" w:rsidP="00133082">
            <w:pPr>
              <w:jc w:val="center"/>
            </w:pPr>
            <w:r w:rsidRPr="009451FE">
              <w:t>1,8</w:t>
            </w:r>
          </w:p>
        </w:tc>
        <w:tc>
          <w:tcPr>
            <w:tcW w:w="342" w:type="pct"/>
          </w:tcPr>
          <w:p w14:paraId="1152DF86" w14:textId="77777777" w:rsidR="0090019B" w:rsidRPr="009451FE" w:rsidRDefault="0090019B" w:rsidP="00133082">
            <w:pPr>
              <w:jc w:val="center"/>
            </w:pPr>
            <w:r w:rsidRPr="009451FE">
              <w:t>2,0</w:t>
            </w:r>
          </w:p>
        </w:tc>
        <w:tc>
          <w:tcPr>
            <w:tcW w:w="340" w:type="pct"/>
          </w:tcPr>
          <w:p w14:paraId="3355D7F9" w14:textId="77777777" w:rsidR="0090019B" w:rsidRPr="009451FE" w:rsidRDefault="0090019B" w:rsidP="00133082">
            <w:pPr>
              <w:jc w:val="center"/>
            </w:pPr>
            <w:r w:rsidRPr="009451FE">
              <w:t>1,8</w:t>
            </w:r>
          </w:p>
        </w:tc>
        <w:tc>
          <w:tcPr>
            <w:tcW w:w="338" w:type="pct"/>
          </w:tcPr>
          <w:p w14:paraId="7F4B3016" w14:textId="77777777" w:rsidR="0090019B" w:rsidRPr="009451FE" w:rsidRDefault="0090019B" w:rsidP="00133082">
            <w:pPr>
              <w:jc w:val="center"/>
            </w:pPr>
            <w:r w:rsidRPr="009451FE">
              <w:t>2,5</w:t>
            </w:r>
          </w:p>
        </w:tc>
        <w:tc>
          <w:tcPr>
            <w:tcW w:w="340" w:type="pct"/>
          </w:tcPr>
          <w:p w14:paraId="0280CAE2" w14:textId="77777777" w:rsidR="0090019B" w:rsidRPr="009451FE" w:rsidRDefault="0090019B" w:rsidP="00133082">
            <w:pPr>
              <w:jc w:val="center"/>
            </w:pPr>
            <w:r w:rsidRPr="009451FE">
              <w:t>1,0</w:t>
            </w:r>
          </w:p>
        </w:tc>
        <w:tc>
          <w:tcPr>
            <w:tcW w:w="342" w:type="pct"/>
          </w:tcPr>
          <w:p w14:paraId="21F40291" w14:textId="77777777" w:rsidR="0090019B" w:rsidRPr="009451FE" w:rsidRDefault="0090019B" w:rsidP="00133082">
            <w:pPr>
              <w:jc w:val="center"/>
            </w:pPr>
            <w:r w:rsidRPr="009451FE">
              <w:t>1,0</w:t>
            </w:r>
          </w:p>
        </w:tc>
        <w:tc>
          <w:tcPr>
            <w:tcW w:w="428" w:type="pct"/>
            <w:tcBorders>
              <w:right w:val="double" w:sz="4" w:space="0" w:color="auto"/>
            </w:tcBorders>
          </w:tcPr>
          <w:p w14:paraId="29132C94" w14:textId="77777777" w:rsidR="0090019B" w:rsidRPr="009451FE" w:rsidRDefault="0090019B" w:rsidP="00133082">
            <w:pPr>
              <w:jc w:val="center"/>
            </w:pPr>
            <w:r w:rsidRPr="009451FE">
              <w:t>1,6</w:t>
            </w:r>
          </w:p>
        </w:tc>
      </w:tr>
      <w:tr w:rsidR="0090019B" w:rsidRPr="009451FE" w14:paraId="6B741CF0" w14:textId="77777777" w:rsidTr="00133082">
        <w:tc>
          <w:tcPr>
            <w:tcW w:w="502" w:type="pct"/>
            <w:tcBorders>
              <w:left w:val="double" w:sz="4" w:space="0" w:color="auto"/>
            </w:tcBorders>
          </w:tcPr>
          <w:p w14:paraId="6049BE57" w14:textId="77777777" w:rsidR="0090019B" w:rsidRPr="009451FE" w:rsidRDefault="0090019B" w:rsidP="00133082">
            <w:pPr>
              <w:jc w:val="center"/>
            </w:pPr>
            <w:r w:rsidRPr="009451FE">
              <w:t>S</w:t>
            </w:r>
          </w:p>
        </w:tc>
        <w:tc>
          <w:tcPr>
            <w:tcW w:w="334" w:type="pct"/>
          </w:tcPr>
          <w:p w14:paraId="0817F4C3" w14:textId="77777777" w:rsidR="0090019B" w:rsidRPr="009451FE" w:rsidRDefault="0090019B" w:rsidP="00133082">
            <w:pPr>
              <w:jc w:val="center"/>
            </w:pPr>
            <w:r w:rsidRPr="009451FE">
              <w:t>1,0</w:t>
            </w:r>
          </w:p>
        </w:tc>
        <w:tc>
          <w:tcPr>
            <w:tcW w:w="336" w:type="pct"/>
          </w:tcPr>
          <w:p w14:paraId="1A15988F" w14:textId="77777777" w:rsidR="0090019B" w:rsidRPr="009451FE" w:rsidRDefault="0090019B" w:rsidP="00133082">
            <w:pPr>
              <w:jc w:val="center"/>
            </w:pPr>
            <w:r w:rsidRPr="009451FE">
              <w:t>0,8</w:t>
            </w:r>
          </w:p>
        </w:tc>
        <w:tc>
          <w:tcPr>
            <w:tcW w:w="339" w:type="pct"/>
          </w:tcPr>
          <w:p w14:paraId="498A76DF" w14:textId="77777777" w:rsidR="0090019B" w:rsidRPr="009451FE" w:rsidRDefault="0090019B" w:rsidP="00133082">
            <w:pPr>
              <w:jc w:val="center"/>
            </w:pPr>
            <w:r w:rsidRPr="009451FE">
              <w:t>1,0</w:t>
            </w:r>
          </w:p>
        </w:tc>
        <w:tc>
          <w:tcPr>
            <w:tcW w:w="339" w:type="pct"/>
          </w:tcPr>
          <w:p w14:paraId="5FFF2971" w14:textId="77777777" w:rsidR="0090019B" w:rsidRPr="009451FE" w:rsidRDefault="0090019B" w:rsidP="00133082">
            <w:pPr>
              <w:jc w:val="center"/>
            </w:pPr>
            <w:r w:rsidRPr="009451FE">
              <w:t>1,0</w:t>
            </w:r>
          </w:p>
        </w:tc>
        <w:tc>
          <w:tcPr>
            <w:tcW w:w="338" w:type="pct"/>
          </w:tcPr>
          <w:p w14:paraId="5AE5CB7C" w14:textId="77777777" w:rsidR="0090019B" w:rsidRPr="009451FE" w:rsidRDefault="0090019B" w:rsidP="00133082">
            <w:pPr>
              <w:jc w:val="center"/>
            </w:pPr>
            <w:r w:rsidRPr="009451FE">
              <w:t>1,2</w:t>
            </w:r>
          </w:p>
        </w:tc>
        <w:tc>
          <w:tcPr>
            <w:tcW w:w="340" w:type="pct"/>
          </w:tcPr>
          <w:p w14:paraId="3CBC426B" w14:textId="77777777" w:rsidR="0090019B" w:rsidRPr="009451FE" w:rsidRDefault="0090019B" w:rsidP="00133082">
            <w:pPr>
              <w:jc w:val="center"/>
            </w:pPr>
            <w:r w:rsidRPr="009451FE">
              <w:t>1,0</w:t>
            </w:r>
          </w:p>
        </w:tc>
        <w:tc>
          <w:tcPr>
            <w:tcW w:w="342" w:type="pct"/>
          </w:tcPr>
          <w:p w14:paraId="1D4CCBB4" w14:textId="77777777" w:rsidR="0090019B" w:rsidRPr="009451FE" w:rsidRDefault="0090019B" w:rsidP="00133082">
            <w:pPr>
              <w:jc w:val="center"/>
            </w:pPr>
            <w:r w:rsidRPr="009451FE">
              <w:t>1,2</w:t>
            </w:r>
          </w:p>
        </w:tc>
        <w:tc>
          <w:tcPr>
            <w:tcW w:w="342" w:type="pct"/>
          </w:tcPr>
          <w:p w14:paraId="262F8126" w14:textId="77777777" w:rsidR="0090019B" w:rsidRPr="009451FE" w:rsidRDefault="0090019B" w:rsidP="00133082">
            <w:pPr>
              <w:jc w:val="center"/>
            </w:pPr>
            <w:r w:rsidRPr="009451FE">
              <w:t>0,8</w:t>
            </w:r>
          </w:p>
        </w:tc>
        <w:tc>
          <w:tcPr>
            <w:tcW w:w="340" w:type="pct"/>
          </w:tcPr>
          <w:p w14:paraId="077A5098" w14:textId="77777777" w:rsidR="0090019B" w:rsidRPr="009451FE" w:rsidRDefault="0090019B" w:rsidP="00133082">
            <w:pPr>
              <w:jc w:val="center"/>
            </w:pPr>
            <w:r w:rsidRPr="009451FE">
              <w:t>1,0</w:t>
            </w:r>
          </w:p>
        </w:tc>
        <w:tc>
          <w:tcPr>
            <w:tcW w:w="338" w:type="pct"/>
          </w:tcPr>
          <w:p w14:paraId="7A729D20" w14:textId="77777777" w:rsidR="0090019B" w:rsidRPr="009451FE" w:rsidRDefault="0090019B" w:rsidP="00133082">
            <w:pPr>
              <w:jc w:val="center"/>
            </w:pPr>
            <w:r w:rsidRPr="009451FE">
              <w:t>0,1</w:t>
            </w:r>
          </w:p>
        </w:tc>
        <w:tc>
          <w:tcPr>
            <w:tcW w:w="340" w:type="pct"/>
          </w:tcPr>
          <w:p w14:paraId="1A02C086" w14:textId="77777777" w:rsidR="0090019B" w:rsidRPr="009451FE" w:rsidRDefault="0090019B" w:rsidP="00133082">
            <w:pPr>
              <w:jc w:val="center"/>
            </w:pPr>
            <w:r w:rsidRPr="009451FE">
              <w:t>0,1</w:t>
            </w:r>
          </w:p>
        </w:tc>
        <w:tc>
          <w:tcPr>
            <w:tcW w:w="342" w:type="pct"/>
          </w:tcPr>
          <w:p w14:paraId="76A09DBB" w14:textId="77777777" w:rsidR="0090019B" w:rsidRPr="009451FE" w:rsidRDefault="0090019B" w:rsidP="00133082">
            <w:pPr>
              <w:jc w:val="center"/>
            </w:pPr>
            <w:r w:rsidRPr="009451FE">
              <w:t>0,1</w:t>
            </w:r>
          </w:p>
        </w:tc>
        <w:tc>
          <w:tcPr>
            <w:tcW w:w="428" w:type="pct"/>
            <w:tcBorders>
              <w:right w:val="double" w:sz="4" w:space="0" w:color="auto"/>
            </w:tcBorders>
          </w:tcPr>
          <w:p w14:paraId="0AD012F6" w14:textId="77777777" w:rsidR="0090019B" w:rsidRPr="009451FE" w:rsidRDefault="0090019B" w:rsidP="00133082">
            <w:pPr>
              <w:jc w:val="center"/>
            </w:pPr>
            <w:r w:rsidRPr="009451FE">
              <w:t>0,5</w:t>
            </w:r>
          </w:p>
        </w:tc>
      </w:tr>
      <w:tr w:rsidR="0090019B" w:rsidRPr="009451FE" w14:paraId="56BF812D" w14:textId="77777777" w:rsidTr="00133082">
        <w:tc>
          <w:tcPr>
            <w:tcW w:w="502" w:type="pct"/>
            <w:tcBorders>
              <w:left w:val="double" w:sz="4" w:space="0" w:color="auto"/>
            </w:tcBorders>
          </w:tcPr>
          <w:p w14:paraId="60871E85" w14:textId="77777777" w:rsidR="0090019B" w:rsidRPr="009451FE" w:rsidRDefault="0090019B" w:rsidP="00133082">
            <w:pPr>
              <w:jc w:val="center"/>
            </w:pPr>
            <w:r w:rsidRPr="009451FE">
              <w:t>SV</w:t>
            </w:r>
          </w:p>
        </w:tc>
        <w:tc>
          <w:tcPr>
            <w:tcW w:w="334" w:type="pct"/>
          </w:tcPr>
          <w:p w14:paraId="3AAAAD8F" w14:textId="77777777" w:rsidR="0090019B" w:rsidRPr="009451FE" w:rsidRDefault="0090019B" w:rsidP="00133082">
            <w:pPr>
              <w:jc w:val="center"/>
            </w:pPr>
            <w:r w:rsidRPr="009451FE">
              <w:t>2,0</w:t>
            </w:r>
          </w:p>
        </w:tc>
        <w:tc>
          <w:tcPr>
            <w:tcW w:w="336" w:type="pct"/>
          </w:tcPr>
          <w:p w14:paraId="40D1073D" w14:textId="77777777" w:rsidR="0090019B" w:rsidRPr="009451FE" w:rsidRDefault="0090019B" w:rsidP="00133082">
            <w:pPr>
              <w:jc w:val="center"/>
            </w:pPr>
            <w:r w:rsidRPr="009451FE">
              <w:t>2,3</w:t>
            </w:r>
          </w:p>
        </w:tc>
        <w:tc>
          <w:tcPr>
            <w:tcW w:w="339" w:type="pct"/>
          </w:tcPr>
          <w:p w14:paraId="2E0F8328" w14:textId="77777777" w:rsidR="0090019B" w:rsidRPr="009451FE" w:rsidRDefault="0090019B" w:rsidP="00133082">
            <w:pPr>
              <w:jc w:val="center"/>
            </w:pPr>
            <w:r w:rsidRPr="009451FE">
              <w:t>3,3</w:t>
            </w:r>
          </w:p>
        </w:tc>
        <w:tc>
          <w:tcPr>
            <w:tcW w:w="339" w:type="pct"/>
          </w:tcPr>
          <w:p w14:paraId="242760C3" w14:textId="77777777" w:rsidR="0090019B" w:rsidRPr="009451FE" w:rsidRDefault="0090019B" w:rsidP="00133082">
            <w:pPr>
              <w:jc w:val="center"/>
            </w:pPr>
            <w:r w:rsidRPr="009451FE">
              <w:t>2,0</w:t>
            </w:r>
          </w:p>
        </w:tc>
        <w:tc>
          <w:tcPr>
            <w:tcW w:w="338" w:type="pct"/>
          </w:tcPr>
          <w:p w14:paraId="15B7DA68" w14:textId="77777777" w:rsidR="0090019B" w:rsidRPr="009451FE" w:rsidRDefault="0090019B" w:rsidP="00133082">
            <w:pPr>
              <w:jc w:val="center"/>
            </w:pPr>
            <w:r w:rsidRPr="009451FE">
              <w:t>1,8</w:t>
            </w:r>
          </w:p>
        </w:tc>
        <w:tc>
          <w:tcPr>
            <w:tcW w:w="340" w:type="pct"/>
          </w:tcPr>
          <w:p w14:paraId="494278C9" w14:textId="77777777" w:rsidR="0090019B" w:rsidRPr="009451FE" w:rsidRDefault="0090019B" w:rsidP="00133082">
            <w:pPr>
              <w:jc w:val="center"/>
            </w:pPr>
            <w:r w:rsidRPr="009451FE">
              <w:t>1,8</w:t>
            </w:r>
          </w:p>
        </w:tc>
        <w:tc>
          <w:tcPr>
            <w:tcW w:w="342" w:type="pct"/>
          </w:tcPr>
          <w:p w14:paraId="162088EB" w14:textId="77777777" w:rsidR="0090019B" w:rsidRPr="009451FE" w:rsidRDefault="0090019B" w:rsidP="00133082">
            <w:pPr>
              <w:jc w:val="center"/>
            </w:pPr>
            <w:r w:rsidRPr="009451FE">
              <w:t>2,0</w:t>
            </w:r>
          </w:p>
        </w:tc>
        <w:tc>
          <w:tcPr>
            <w:tcW w:w="342" w:type="pct"/>
          </w:tcPr>
          <w:p w14:paraId="7931674D" w14:textId="77777777" w:rsidR="0090019B" w:rsidRPr="009451FE" w:rsidRDefault="0090019B" w:rsidP="00133082">
            <w:pPr>
              <w:jc w:val="center"/>
            </w:pPr>
            <w:r w:rsidRPr="009451FE">
              <w:t>2,8</w:t>
            </w:r>
          </w:p>
        </w:tc>
        <w:tc>
          <w:tcPr>
            <w:tcW w:w="340" w:type="pct"/>
          </w:tcPr>
          <w:p w14:paraId="7754DD32" w14:textId="77777777" w:rsidR="0090019B" w:rsidRPr="009451FE" w:rsidRDefault="0090019B" w:rsidP="00133082">
            <w:pPr>
              <w:jc w:val="center"/>
            </w:pPr>
            <w:r w:rsidRPr="009451FE">
              <w:t>2,1</w:t>
            </w:r>
          </w:p>
        </w:tc>
        <w:tc>
          <w:tcPr>
            <w:tcW w:w="338" w:type="pct"/>
          </w:tcPr>
          <w:p w14:paraId="0DB6BA7B" w14:textId="77777777" w:rsidR="0090019B" w:rsidRPr="009451FE" w:rsidRDefault="0090019B" w:rsidP="00133082">
            <w:pPr>
              <w:jc w:val="center"/>
            </w:pPr>
            <w:r w:rsidRPr="009451FE">
              <w:t>2,2</w:t>
            </w:r>
          </w:p>
        </w:tc>
        <w:tc>
          <w:tcPr>
            <w:tcW w:w="340" w:type="pct"/>
          </w:tcPr>
          <w:p w14:paraId="361CC924" w14:textId="77777777" w:rsidR="0090019B" w:rsidRPr="009451FE" w:rsidRDefault="0090019B" w:rsidP="00133082">
            <w:pPr>
              <w:jc w:val="center"/>
            </w:pPr>
            <w:r w:rsidRPr="009451FE">
              <w:t>3,0</w:t>
            </w:r>
          </w:p>
        </w:tc>
        <w:tc>
          <w:tcPr>
            <w:tcW w:w="342" w:type="pct"/>
          </w:tcPr>
          <w:p w14:paraId="095D365C" w14:textId="77777777" w:rsidR="0090019B" w:rsidRPr="009451FE" w:rsidRDefault="0090019B" w:rsidP="00133082">
            <w:pPr>
              <w:jc w:val="center"/>
            </w:pPr>
            <w:r w:rsidRPr="009451FE">
              <w:t>1,8</w:t>
            </w:r>
          </w:p>
        </w:tc>
        <w:tc>
          <w:tcPr>
            <w:tcW w:w="428" w:type="pct"/>
            <w:tcBorders>
              <w:right w:val="double" w:sz="4" w:space="0" w:color="auto"/>
            </w:tcBorders>
          </w:tcPr>
          <w:p w14:paraId="57FB1773" w14:textId="77777777" w:rsidR="0090019B" w:rsidRPr="009451FE" w:rsidRDefault="0090019B" w:rsidP="00133082">
            <w:pPr>
              <w:jc w:val="center"/>
            </w:pPr>
            <w:r w:rsidRPr="009451FE">
              <w:t>2,0</w:t>
            </w:r>
          </w:p>
        </w:tc>
      </w:tr>
      <w:tr w:rsidR="0090019B" w:rsidRPr="009451FE" w14:paraId="1FD40992" w14:textId="77777777" w:rsidTr="00133082">
        <w:tc>
          <w:tcPr>
            <w:tcW w:w="502" w:type="pct"/>
            <w:tcBorders>
              <w:left w:val="double" w:sz="4" w:space="0" w:color="auto"/>
            </w:tcBorders>
          </w:tcPr>
          <w:p w14:paraId="0BCB727E" w14:textId="77777777" w:rsidR="0090019B" w:rsidRPr="009451FE" w:rsidRDefault="0090019B" w:rsidP="00133082">
            <w:pPr>
              <w:jc w:val="center"/>
            </w:pPr>
            <w:r w:rsidRPr="009451FE">
              <w:t>V</w:t>
            </w:r>
          </w:p>
        </w:tc>
        <w:tc>
          <w:tcPr>
            <w:tcW w:w="334" w:type="pct"/>
          </w:tcPr>
          <w:p w14:paraId="16F408C5" w14:textId="77777777" w:rsidR="0090019B" w:rsidRPr="009451FE" w:rsidRDefault="0090019B" w:rsidP="00133082">
            <w:pPr>
              <w:jc w:val="center"/>
            </w:pPr>
            <w:r w:rsidRPr="009451FE">
              <w:t>4,0</w:t>
            </w:r>
          </w:p>
        </w:tc>
        <w:tc>
          <w:tcPr>
            <w:tcW w:w="336" w:type="pct"/>
          </w:tcPr>
          <w:p w14:paraId="2B011B80" w14:textId="77777777" w:rsidR="0090019B" w:rsidRPr="009451FE" w:rsidRDefault="0090019B" w:rsidP="00133082">
            <w:pPr>
              <w:jc w:val="center"/>
            </w:pPr>
            <w:r w:rsidRPr="009451FE">
              <w:t>4,3</w:t>
            </w:r>
          </w:p>
        </w:tc>
        <w:tc>
          <w:tcPr>
            <w:tcW w:w="339" w:type="pct"/>
          </w:tcPr>
          <w:p w14:paraId="6488BE3C" w14:textId="77777777" w:rsidR="0090019B" w:rsidRPr="009451FE" w:rsidRDefault="0090019B" w:rsidP="00133082">
            <w:pPr>
              <w:jc w:val="center"/>
            </w:pPr>
            <w:r w:rsidRPr="009451FE">
              <w:t>3,5</w:t>
            </w:r>
          </w:p>
        </w:tc>
        <w:tc>
          <w:tcPr>
            <w:tcW w:w="339" w:type="pct"/>
          </w:tcPr>
          <w:p w14:paraId="6CF70199" w14:textId="77777777" w:rsidR="0090019B" w:rsidRPr="009451FE" w:rsidRDefault="0090019B" w:rsidP="00133082">
            <w:pPr>
              <w:jc w:val="center"/>
            </w:pPr>
            <w:r w:rsidRPr="009451FE">
              <w:t>2,3</w:t>
            </w:r>
          </w:p>
        </w:tc>
        <w:tc>
          <w:tcPr>
            <w:tcW w:w="338" w:type="pct"/>
          </w:tcPr>
          <w:p w14:paraId="5B0549CF" w14:textId="77777777" w:rsidR="0090019B" w:rsidRPr="009451FE" w:rsidRDefault="0090019B" w:rsidP="00133082">
            <w:pPr>
              <w:jc w:val="center"/>
            </w:pPr>
            <w:r w:rsidRPr="009451FE">
              <w:t>2,3</w:t>
            </w:r>
          </w:p>
        </w:tc>
        <w:tc>
          <w:tcPr>
            <w:tcW w:w="340" w:type="pct"/>
          </w:tcPr>
          <w:p w14:paraId="74ED7485" w14:textId="77777777" w:rsidR="0090019B" w:rsidRPr="009451FE" w:rsidRDefault="0090019B" w:rsidP="00133082">
            <w:pPr>
              <w:jc w:val="center"/>
            </w:pPr>
            <w:r w:rsidRPr="009451FE">
              <w:t>2,1</w:t>
            </w:r>
          </w:p>
        </w:tc>
        <w:tc>
          <w:tcPr>
            <w:tcW w:w="342" w:type="pct"/>
          </w:tcPr>
          <w:p w14:paraId="549C08DA" w14:textId="77777777" w:rsidR="0090019B" w:rsidRPr="009451FE" w:rsidRDefault="0090019B" w:rsidP="00133082">
            <w:pPr>
              <w:jc w:val="center"/>
            </w:pPr>
            <w:r w:rsidRPr="009451FE">
              <w:t>3,1</w:t>
            </w:r>
          </w:p>
        </w:tc>
        <w:tc>
          <w:tcPr>
            <w:tcW w:w="342" w:type="pct"/>
          </w:tcPr>
          <w:p w14:paraId="010C7AD3" w14:textId="77777777" w:rsidR="0090019B" w:rsidRPr="009451FE" w:rsidRDefault="0090019B" w:rsidP="00133082">
            <w:pPr>
              <w:jc w:val="center"/>
            </w:pPr>
            <w:r w:rsidRPr="009451FE">
              <w:t>3,0</w:t>
            </w:r>
          </w:p>
        </w:tc>
        <w:tc>
          <w:tcPr>
            <w:tcW w:w="340" w:type="pct"/>
          </w:tcPr>
          <w:p w14:paraId="56D0AC25" w14:textId="77777777" w:rsidR="0090019B" w:rsidRPr="009451FE" w:rsidRDefault="0090019B" w:rsidP="00133082">
            <w:pPr>
              <w:jc w:val="center"/>
            </w:pPr>
            <w:r w:rsidRPr="009451FE">
              <w:t>3,0</w:t>
            </w:r>
          </w:p>
        </w:tc>
        <w:tc>
          <w:tcPr>
            <w:tcW w:w="338" w:type="pct"/>
          </w:tcPr>
          <w:p w14:paraId="1E68E9D3" w14:textId="77777777" w:rsidR="0090019B" w:rsidRPr="009451FE" w:rsidRDefault="0090019B" w:rsidP="00133082">
            <w:pPr>
              <w:jc w:val="center"/>
            </w:pPr>
            <w:r w:rsidRPr="009451FE">
              <w:t>3,0</w:t>
            </w:r>
          </w:p>
        </w:tc>
        <w:tc>
          <w:tcPr>
            <w:tcW w:w="340" w:type="pct"/>
          </w:tcPr>
          <w:p w14:paraId="39DF158D" w14:textId="77777777" w:rsidR="0090019B" w:rsidRPr="009451FE" w:rsidRDefault="0090019B" w:rsidP="00133082">
            <w:pPr>
              <w:jc w:val="center"/>
            </w:pPr>
            <w:r w:rsidRPr="009451FE">
              <w:t>4,5</w:t>
            </w:r>
          </w:p>
        </w:tc>
        <w:tc>
          <w:tcPr>
            <w:tcW w:w="342" w:type="pct"/>
          </w:tcPr>
          <w:p w14:paraId="3E4A8A27" w14:textId="77777777" w:rsidR="0090019B" w:rsidRPr="009451FE" w:rsidRDefault="0090019B" w:rsidP="00133082">
            <w:pPr>
              <w:jc w:val="center"/>
            </w:pPr>
            <w:r w:rsidRPr="009451FE">
              <w:t>3,5</w:t>
            </w:r>
          </w:p>
        </w:tc>
        <w:tc>
          <w:tcPr>
            <w:tcW w:w="428" w:type="pct"/>
            <w:tcBorders>
              <w:right w:val="double" w:sz="4" w:space="0" w:color="auto"/>
            </w:tcBorders>
          </w:tcPr>
          <w:p w14:paraId="4CA2E265" w14:textId="77777777" w:rsidR="0090019B" w:rsidRPr="009451FE" w:rsidRDefault="0090019B" w:rsidP="00133082">
            <w:pPr>
              <w:jc w:val="center"/>
            </w:pPr>
            <w:r w:rsidRPr="009451FE">
              <w:t>3,0</w:t>
            </w:r>
          </w:p>
        </w:tc>
      </w:tr>
      <w:tr w:rsidR="0090019B" w:rsidRPr="009451FE" w14:paraId="1BEB7616" w14:textId="77777777" w:rsidTr="00133082">
        <w:tc>
          <w:tcPr>
            <w:tcW w:w="502" w:type="pct"/>
            <w:tcBorders>
              <w:left w:val="double" w:sz="4" w:space="0" w:color="auto"/>
              <w:bottom w:val="double" w:sz="4" w:space="0" w:color="auto"/>
            </w:tcBorders>
          </w:tcPr>
          <w:p w14:paraId="247FE774" w14:textId="77777777" w:rsidR="0090019B" w:rsidRPr="009451FE" w:rsidRDefault="0090019B" w:rsidP="00133082">
            <w:pPr>
              <w:jc w:val="center"/>
            </w:pPr>
            <w:r w:rsidRPr="009451FE">
              <w:t>NV</w:t>
            </w:r>
          </w:p>
        </w:tc>
        <w:tc>
          <w:tcPr>
            <w:tcW w:w="334" w:type="pct"/>
            <w:tcBorders>
              <w:bottom w:val="double" w:sz="4" w:space="0" w:color="auto"/>
            </w:tcBorders>
          </w:tcPr>
          <w:p w14:paraId="59DF1692" w14:textId="77777777" w:rsidR="0090019B" w:rsidRPr="009451FE" w:rsidRDefault="0090019B" w:rsidP="00133082">
            <w:pPr>
              <w:jc w:val="center"/>
            </w:pPr>
            <w:r w:rsidRPr="009451FE">
              <w:t>2,4</w:t>
            </w:r>
          </w:p>
        </w:tc>
        <w:tc>
          <w:tcPr>
            <w:tcW w:w="336" w:type="pct"/>
            <w:tcBorders>
              <w:bottom w:val="double" w:sz="4" w:space="0" w:color="auto"/>
            </w:tcBorders>
          </w:tcPr>
          <w:p w14:paraId="5E71B92D" w14:textId="77777777" w:rsidR="0090019B" w:rsidRPr="009451FE" w:rsidRDefault="0090019B" w:rsidP="00133082">
            <w:pPr>
              <w:jc w:val="center"/>
            </w:pPr>
            <w:r w:rsidRPr="009451FE">
              <w:t>2,1</w:t>
            </w:r>
          </w:p>
        </w:tc>
        <w:tc>
          <w:tcPr>
            <w:tcW w:w="339" w:type="pct"/>
            <w:tcBorders>
              <w:bottom w:val="double" w:sz="4" w:space="0" w:color="auto"/>
            </w:tcBorders>
          </w:tcPr>
          <w:p w14:paraId="4BD9E0E4" w14:textId="77777777" w:rsidR="0090019B" w:rsidRPr="009451FE" w:rsidRDefault="0090019B" w:rsidP="00133082">
            <w:pPr>
              <w:jc w:val="center"/>
            </w:pPr>
            <w:r w:rsidRPr="009451FE">
              <w:t>2,0</w:t>
            </w:r>
          </w:p>
        </w:tc>
        <w:tc>
          <w:tcPr>
            <w:tcW w:w="339" w:type="pct"/>
            <w:tcBorders>
              <w:bottom w:val="double" w:sz="4" w:space="0" w:color="auto"/>
            </w:tcBorders>
          </w:tcPr>
          <w:p w14:paraId="00957A1A" w14:textId="77777777" w:rsidR="0090019B" w:rsidRPr="009451FE" w:rsidRDefault="0090019B" w:rsidP="00133082">
            <w:pPr>
              <w:jc w:val="center"/>
            </w:pPr>
            <w:r w:rsidRPr="009451FE">
              <w:t>2,4</w:t>
            </w:r>
          </w:p>
        </w:tc>
        <w:tc>
          <w:tcPr>
            <w:tcW w:w="338" w:type="pct"/>
            <w:tcBorders>
              <w:bottom w:val="double" w:sz="4" w:space="0" w:color="auto"/>
            </w:tcBorders>
          </w:tcPr>
          <w:p w14:paraId="0179E0CF" w14:textId="77777777" w:rsidR="0090019B" w:rsidRPr="009451FE" w:rsidRDefault="0090019B" w:rsidP="00133082">
            <w:pPr>
              <w:jc w:val="center"/>
            </w:pPr>
            <w:r w:rsidRPr="009451FE">
              <w:t>2,1</w:t>
            </w:r>
          </w:p>
        </w:tc>
        <w:tc>
          <w:tcPr>
            <w:tcW w:w="340" w:type="pct"/>
            <w:tcBorders>
              <w:bottom w:val="double" w:sz="4" w:space="0" w:color="auto"/>
            </w:tcBorders>
          </w:tcPr>
          <w:p w14:paraId="3BB222DE" w14:textId="77777777" w:rsidR="0090019B" w:rsidRPr="009451FE" w:rsidRDefault="0090019B" w:rsidP="00133082">
            <w:pPr>
              <w:jc w:val="center"/>
            </w:pPr>
            <w:r w:rsidRPr="009451FE">
              <w:t>1,8</w:t>
            </w:r>
          </w:p>
        </w:tc>
        <w:tc>
          <w:tcPr>
            <w:tcW w:w="342" w:type="pct"/>
            <w:tcBorders>
              <w:bottom w:val="double" w:sz="4" w:space="0" w:color="auto"/>
            </w:tcBorders>
          </w:tcPr>
          <w:p w14:paraId="3BF0706E" w14:textId="77777777" w:rsidR="0090019B" w:rsidRPr="009451FE" w:rsidRDefault="0090019B" w:rsidP="00133082">
            <w:pPr>
              <w:jc w:val="center"/>
            </w:pPr>
            <w:r w:rsidRPr="009451FE">
              <w:t>2,2</w:t>
            </w:r>
          </w:p>
        </w:tc>
        <w:tc>
          <w:tcPr>
            <w:tcW w:w="342" w:type="pct"/>
            <w:tcBorders>
              <w:bottom w:val="double" w:sz="4" w:space="0" w:color="auto"/>
            </w:tcBorders>
          </w:tcPr>
          <w:p w14:paraId="12160C06" w14:textId="77777777" w:rsidR="0090019B" w:rsidRPr="009451FE" w:rsidRDefault="0090019B" w:rsidP="00133082">
            <w:pPr>
              <w:jc w:val="center"/>
            </w:pPr>
            <w:r w:rsidRPr="009451FE">
              <w:t>2,1</w:t>
            </w:r>
          </w:p>
        </w:tc>
        <w:tc>
          <w:tcPr>
            <w:tcW w:w="340" w:type="pct"/>
            <w:tcBorders>
              <w:bottom w:val="double" w:sz="4" w:space="0" w:color="auto"/>
            </w:tcBorders>
          </w:tcPr>
          <w:p w14:paraId="72D7F068" w14:textId="77777777" w:rsidR="0090019B" w:rsidRPr="009451FE" w:rsidRDefault="0090019B" w:rsidP="00133082">
            <w:pPr>
              <w:jc w:val="center"/>
            </w:pPr>
            <w:r w:rsidRPr="009451FE">
              <w:t>2,0</w:t>
            </w:r>
          </w:p>
        </w:tc>
        <w:tc>
          <w:tcPr>
            <w:tcW w:w="338" w:type="pct"/>
            <w:tcBorders>
              <w:bottom w:val="double" w:sz="4" w:space="0" w:color="auto"/>
            </w:tcBorders>
          </w:tcPr>
          <w:p w14:paraId="612EC8C1" w14:textId="77777777" w:rsidR="0090019B" w:rsidRPr="009451FE" w:rsidRDefault="0090019B" w:rsidP="00133082">
            <w:pPr>
              <w:jc w:val="center"/>
            </w:pPr>
            <w:r w:rsidRPr="009451FE">
              <w:t>2,0</w:t>
            </w:r>
          </w:p>
        </w:tc>
        <w:tc>
          <w:tcPr>
            <w:tcW w:w="340" w:type="pct"/>
            <w:tcBorders>
              <w:bottom w:val="double" w:sz="4" w:space="0" w:color="auto"/>
            </w:tcBorders>
          </w:tcPr>
          <w:p w14:paraId="5AD8816F" w14:textId="77777777" w:rsidR="0090019B" w:rsidRPr="009451FE" w:rsidRDefault="0090019B" w:rsidP="00133082">
            <w:pPr>
              <w:jc w:val="center"/>
            </w:pPr>
            <w:r w:rsidRPr="009451FE">
              <w:t>2,0</w:t>
            </w:r>
          </w:p>
        </w:tc>
        <w:tc>
          <w:tcPr>
            <w:tcW w:w="342" w:type="pct"/>
            <w:tcBorders>
              <w:bottom w:val="double" w:sz="4" w:space="0" w:color="auto"/>
            </w:tcBorders>
          </w:tcPr>
          <w:p w14:paraId="3EEA59B0" w14:textId="77777777" w:rsidR="0090019B" w:rsidRPr="009451FE" w:rsidRDefault="0090019B" w:rsidP="00133082">
            <w:pPr>
              <w:jc w:val="center"/>
            </w:pPr>
            <w:r w:rsidRPr="009451FE">
              <w:t>2,0</w:t>
            </w:r>
          </w:p>
        </w:tc>
        <w:tc>
          <w:tcPr>
            <w:tcW w:w="428" w:type="pct"/>
            <w:tcBorders>
              <w:bottom w:val="double" w:sz="4" w:space="0" w:color="auto"/>
              <w:right w:val="double" w:sz="4" w:space="0" w:color="auto"/>
            </w:tcBorders>
          </w:tcPr>
          <w:p w14:paraId="3F7F9106" w14:textId="77777777" w:rsidR="0090019B" w:rsidRPr="009451FE" w:rsidRDefault="0090019B" w:rsidP="00133082">
            <w:pPr>
              <w:jc w:val="center"/>
            </w:pPr>
            <w:r w:rsidRPr="009451FE">
              <w:t>2,8</w:t>
            </w:r>
          </w:p>
        </w:tc>
      </w:tr>
      <w:tr w:rsidR="0090019B" w:rsidRPr="009451FE" w14:paraId="202CE392" w14:textId="77777777" w:rsidTr="00133082">
        <w:tc>
          <w:tcPr>
            <w:tcW w:w="5000" w:type="pct"/>
            <w:gridSpan w:val="14"/>
            <w:tcBorders>
              <w:top w:val="double" w:sz="4" w:space="0" w:color="auto"/>
              <w:left w:val="double" w:sz="4" w:space="0" w:color="auto"/>
              <w:bottom w:val="double" w:sz="4" w:space="0" w:color="auto"/>
              <w:right w:val="double" w:sz="4" w:space="0" w:color="auto"/>
            </w:tcBorders>
          </w:tcPr>
          <w:p w14:paraId="331DFAD7" w14:textId="77777777" w:rsidR="0090019B" w:rsidRPr="009451FE" w:rsidRDefault="0090019B" w:rsidP="00133082">
            <w:pPr>
              <w:jc w:val="center"/>
            </w:pPr>
            <w:r w:rsidRPr="009451FE">
              <w:t>Frecvenţa medie a vânturilor pe direcţii şi luni (%)</w:t>
            </w:r>
          </w:p>
        </w:tc>
      </w:tr>
      <w:tr w:rsidR="0090019B" w:rsidRPr="009451FE" w14:paraId="5E7A377E" w14:textId="77777777" w:rsidTr="00133082">
        <w:tc>
          <w:tcPr>
            <w:tcW w:w="502" w:type="pct"/>
            <w:tcBorders>
              <w:top w:val="double" w:sz="4" w:space="0" w:color="auto"/>
              <w:left w:val="double" w:sz="4" w:space="0" w:color="auto"/>
            </w:tcBorders>
          </w:tcPr>
          <w:p w14:paraId="75232D3B" w14:textId="77777777" w:rsidR="0090019B" w:rsidRPr="009451FE" w:rsidRDefault="0090019B" w:rsidP="00133082">
            <w:pPr>
              <w:jc w:val="center"/>
            </w:pPr>
            <w:r w:rsidRPr="009451FE">
              <w:t>N</w:t>
            </w:r>
          </w:p>
        </w:tc>
        <w:tc>
          <w:tcPr>
            <w:tcW w:w="334" w:type="pct"/>
            <w:tcBorders>
              <w:top w:val="double" w:sz="4" w:space="0" w:color="auto"/>
            </w:tcBorders>
          </w:tcPr>
          <w:p w14:paraId="618B1E6D" w14:textId="77777777" w:rsidR="0090019B" w:rsidRPr="009451FE" w:rsidRDefault="0090019B" w:rsidP="00133082">
            <w:pPr>
              <w:jc w:val="center"/>
            </w:pPr>
            <w:r w:rsidRPr="009451FE">
              <w:t>4,0</w:t>
            </w:r>
          </w:p>
        </w:tc>
        <w:tc>
          <w:tcPr>
            <w:tcW w:w="336" w:type="pct"/>
            <w:tcBorders>
              <w:top w:val="double" w:sz="4" w:space="0" w:color="auto"/>
            </w:tcBorders>
          </w:tcPr>
          <w:p w14:paraId="311B2E50" w14:textId="77777777" w:rsidR="0090019B" w:rsidRPr="009451FE" w:rsidRDefault="0090019B" w:rsidP="00133082">
            <w:pPr>
              <w:jc w:val="center"/>
            </w:pPr>
            <w:r w:rsidRPr="009451FE">
              <w:t>4,2</w:t>
            </w:r>
          </w:p>
        </w:tc>
        <w:tc>
          <w:tcPr>
            <w:tcW w:w="339" w:type="pct"/>
            <w:tcBorders>
              <w:top w:val="double" w:sz="4" w:space="0" w:color="auto"/>
            </w:tcBorders>
          </w:tcPr>
          <w:p w14:paraId="7ACC906B" w14:textId="77777777" w:rsidR="0090019B" w:rsidRPr="009451FE" w:rsidRDefault="0090019B" w:rsidP="00133082">
            <w:pPr>
              <w:jc w:val="center"/>
            </w:pPr>
            <w:r w:rsidRPr="009451FE">
              <w:t>10,1</w:t>
            </w:r>
          </w:p>
        </w:tc>
        <w:tc>
          <w:tcPr>
            <w:tcW w:w="339" w:type="pct"/>
            <w:tcBorders>
              <w:top w:val="double" w:sz="4" w:space="0" w:color="auto"/>
            </w:tcBorders>
          </w:tcPr>
          <w:p w14:paraId="14CD6584" w14:textId="77777777" w:rsidR="0090019B" w:rsidRPr="009451FE" w:rsidRDefault="0090019B" w:rsidP="00133082">
            <w:pPr>
              <w:jc w:val="center"/>
            </w:pPr>
            <w:r w:rsidRPr="009451FE">
              <w:t>3,5</w:t>
            </w:r>
          </w:p>
        </w:tc>
        <w:tc>
          <w:tcPr>
            <w:tcW w:w="338" w:type="pct"/>
            <w:tcBorders>
              <w:top w:val="double" w:sz="4" w:space="0" w:color="auto"/>
            </w:tcBorders>
          </w:tcPr>
          <w:p w14:paraId="26BC2A2F" w14:textId="77777777" w:rsidR="0090019B" w:rsidRPr="009451FE" w:rsidRDefault="0090019B" w:rsidP="00133082">
            <w:pPr>
              <w:jc w:val="center"/>
            </w:pPr>
            <w:r w:rsidRPr="009451FE">
              <w:t>3,0</w:t>
            </w:r>
          </w:p>
        </w:tc>
        <w:tc>
          <w:tcPr>
            <w:tcW w:w="340" w:type="pct"/>
            <w:tcBorders>
              <w:top w:val="double" w:sz="4" w:space="0" w:color="auto"/>
            </w:tcBorders>
          </w:tcPr>
          <w:p w14:paraId="1BAB0D84" w14:textId="77777777" w:rsidR="0090019B" w:rsidRPr="009451FE" w:rsidRDefault="0090019B" w:rsidP="00133082">
            <w:pPr>
              <w:jc w:val="center"/>
            </w:pPr>
            <w:r w:rsidRPr="009451FE">
              <w:t>3,0</w:t>
            </w:r>
          </w:p>
        </w:tc>
        <w:tc>
          <w:tcPr>
            <w:tcW w:w="342" w:type="pct"/>
            <w:tcBorders>
              <w:top w:val="double" w:sz="4" w:space="0" w:color="auto"/>
            </w:tcBorders>
          </w:tcPr>
          <w:p w14:paraId="0C323C86" w14:textId="77777777" w:rsidR="0090019B" w:rsidRPr="009451FE" w:rsidRDefault="0090019B" w:rsidP="00133082">
            <w:pPr>
              <w:jc w:val="center"/>
            </w:pPr>
            <w:r w:rsidRPr="009451FE">
              <w:t>2,0</w:t>
            </w:r>
          </w:p>
        </w:tc>
        <w:tc>
          <w:tcPr>
            <w:tcW w:w="342" w:type="pct"/>
            <w:tcBorders>
              <w:top w:val="double" w:sz="4" w:space="0" w:color="auto"/>
            </w:tcBorders>
          </w:tcPr>
          <w:p w14:paraId="7E48A3A9" w14:textId="77777777" w:rsidR="0090019B" w:rsidRPr="009451FE" w:rsidRDefault="0090019B" w:rsidP="00133082">
            <w:pPr>
              <w:jc w:val="center"/>
            </w:pPr>
            <w:r w:rsidRPr="009451FE">
              <w:t>2,0</w:t>
            </w:r>
          </w:p>
        </w:tc>
        <w:tc>
          <w:tcPr>
            <w:tcW w:w="340" w:type="pct"/>
            <w:tcBorders>
              <w:top w:val="double" w:sz="4" w:space="0" w:color="auto"/>
            </w:tcBorders>
          </w:tcPr>
          <w:p w14:paraId="43BB996F" w14:textId="77777777" w:rsidR="0090019B" w:rsidRPr="009451FE" w:rsidRDefault="0090019B" w:rsidP="00133082">
            <w:pPr>
              <w:jc w:val="center"/>
            </w:pPr>
            <w:r w:rsidRPr="009451FE">
              <w:t>1,0</w:t>
            </w:r>
          </w:p>
        </w:tc>
        <w:tc>
          <w:tcPr>
            <w:tcW w:w="338" w:type="pct"/>
            <w:tcBorders>
              <w:top w:val="double" w:sz="4" w:space="0" w:color="auto"/>
            </w:tcBorders>
          </w:tcPr>
          <w:p w14:paraId="0EFA07BA" w14:textId="77777777" w:rsidR="0090019B" w:rsidRPr="009451FE" w:rsidRDefault="0090019B" w:rsidP="00133082">
            <w:pPr>
              <w:jc w:val="center"/>
            </w:pPr>
            <w:r w:rsidRPr="009451FE">
              <w:t>0,5</w:t>
            </w:r>
          </w:p>
        </w:tc>
        <w:tc>
          <w:tcPr>
            <w:tcW w:w="340" w:type="pct"/>
            <w:tcBorders>
              <w:top w:val="double" w:sz="4" w:space="0" w:color="auto"/>
            </w:tcBorders>
          </w:tcPr>
          <w:p w14:paraId="29071A3A" w14:textId="77777777" w:rsidR="0090019B" w:rsidRPr="009451FE" w:rsidRDefault="0090019B" w:rsidP="00133082">
            <w:pPr>
              <w:jc w:val="center"/>
            </w:pPr>
            <w:r w:rsidRPr="009451FE">
              <w:t>0,5</w:t>
            </w:r>
          </w:p>
        </w:tc>
        <w:tc>
          <w:tcPr>
            <w:tcW w:w="342" w:type="pct"/>
            <w:tcBorders>
              <w:top w:val="double" w:sz="4" w:space="0" w:color="auto"/>
            </w:tcBorders>
          </w:tcPr>
          <w:p w14:paraId="1085EAA1" w14:textId="77777777" w:rsidR="0090019B" w:rsidRPr="009451FE" w:rsidRDefault="0090019B" w:rsidP="00133082">
            <w:pPr>
              <w:jc w:val="center"/>
            </w:pPr>
            <w:r w:rsidRPr="009451FE">
              <w:t>3,5</w:t>
            </w:r>
          </w:p>
        </w:tc>
        <w:tc>
          <w:tcPr>
            <w:tcW w:w="428" w:type="pct"/>
            <w:tcBorders>
              <w:top w:val="double" w:sz="4" w:space="0" w:color="auto"/>
              <w:right w:val="double" w:sz="4" w:space="0" w:color="auto"/>
            </w:tcBorders>
          </w:tcPr>
          <w:p w14:paraId="7C86E7DE" w14:textId="77777777" w:rsidR="0090019B" w:rsidRPr="009451FE" w:rsidRDefault="0090019B" w:rsidP="00133082">
            <w:pPr>
              <w:jc w:val="center"/>
            </w:pPr>
            <w:r w:rsidRPr="009451FE">
              <w:t>4,5</w:t>
            </w:r>
          </w:p>
        </w:tc>
      </w:tr>
      <w:tr w:rsidR="0090019B" w:rsidRPr="009451FE" w14:paraId="520362D3" w14:textId="77777777" w:rsidTr="00133082">
        <w:tc>
          <w:tcPr>
            <w:tcW w:w="502" w:type="pct"/>
            <w:tcBorders>
              <w:left w:val="double" w:sz="4" w:space="0" w:color="auto"/>
            </w:tcBorders>
          </w:tcPr>
          <w:p w14:paraId="11AFC2C1" w14:textId="77777777" w:rsidR="0090019B" w:rsidRPr="009451FE" w:rsidRDefault="0090019B" w:rsidP="00133082">
            <w:pPr>
              <w:jc w:val="center"/>
            </w:pPr>
            <w:r w:rsidRPr="009451FE">
              <w:t>NE</w:t>
            </w:r>
          </w:p>
        </w:tc>
        <w:tc>
          <w:tcPr>
            <w:tcW w:w="334" w:type="pct"/>
          </w:tcPr>
          <w:p w14:paraId="1ECF21C2" w14:textId="77777777" w:rsidR="0090019B" w:rsidRPr="009451FE" w:rsidRDefault="0090019B" w:rsidP="00133082">
            <w:pPr>
              <w:jc w:val="center"/>
            </w:pPr>
            <w:r w:rsidRPr="009451FE">
              <w:t>5,0</w:t>
            </w:r>
          </w:p>
        </w:tc>
        <w:tc>
          <w:tcPr>
            <w:tcW w:w="336" w:type="pct"/>
          </w:tcPr>
          <w:p w14:paraId="0B4ED96F" w14:textId="77777777" w:rsidR="0090019B" w:rsidRPr="009451FE" w:rsidRDefault="0090019B" w:rsidP="00133082">
            <w:pPr>
              <w:jc w:val="center"/>
            </w:pPr>
            <w:r w:rsidRPr="009451FE">
              <w:t>10,1</w:t>
            </w:r>
          </w:p>
        </w:tc>
        <w:tc>
          <w:tcPr>
            <w:tcW w:w="339" w:type="pct"/>
          </w:tcPr>
          <w:p w14:paraId="6AF83583" w14:textId="77777777" w:rsidR="0090019B" w:rsidRPr="009451FE" w:rsidRDefault="0090019B" w:rsidP="00133082">
            <w:pPr>
              <w:jc w:val="center"/>
            </w:pPr>
            <w:r w:rsidRPr="009451FE">
              <w:t>4,0</w:t>
            </w:r>
          </w:p>
        </w:tc>
        <w:tc>
          <w:tcPr>
            <w:tcW w:w="339" w:type="pct"/>
          </w:tcPr>
          <w:p w14:paraId="4F29D9A6" w14:textId="77777777" w:rsidR="0090019B" w:rsidRPr="009451FE" w:rsidRDefault="0090019B" w:rsidP="00133082">
            <w:pPr>
              <w:jc w:val="center"/>
            </w:pPr>
            <w:r w:rsidRPr="009451FE">
              <w:t>7,0</w:t>
            </w:r>
          </w:p>
        </w:tc>
        <w:tc>
          <w:tcPr>
            <w:tcW w:w="338" w:type="pct"/>
          </w:tcPr>
          <w:p w14:paraId="138FA746" w14:textId="77777777" w:rsidR="0090019B" w:rsidRPr="009451FE" w:rsidRDefault="0090019B" w:rsidP="00133082">
            <w:pPr>
              <w:jc w:val="center"/>
            </w:pPr>
            <w:r w:rsidRPr="009451FE">
              <w:t>5,5</w:t>
            </w:r>
          </w:p>
        </w:tc>
        <w:tc>
          <w:tcPr>
            <w:tcW w:w="340" w:type="pct"/>
          </w:tcPr>
          <w:p w14:paraId="0910E679" w14:textId="77777777" w:rsidR="0090019B" w:rsidRPr="009451FE" w:rsidRDefault="0090019B" w:rsidP="00133082">
            <w:pPr>
              <w:jc w:val="center"/>
            </w:pPr>
            <w:r w:rsidRPr="009451FE">
              <w:t>5,2</w:t>
            </w:r>
          </w:p>
        </w:tc>
        <w:tc>
          <w:tcPr>
            <w:tcW w:w="342" w:type="pct"/>
          </w:tcPr>
          <w:p w14:paraId="686672B7" w14:textId="77777777" w:rsidR="0090019B" w:rsidRPr="009451FE" w:rsidRDefault="0090019B" w:rsidP="00133082">
            <w:pPr>
              <w:jc w:val="center"/>
            </w:pPr>
            <w:r w:rsidRPr="009451FE">
              <w:t>5,1</w:t>
            </w:r>
          </w:p>
        </w:tc>
        <w:tc>
          <w:tcPr>
            <w:tcW w:w="342" w:type="pct"/>
          </w:tcPr>
          <w:p w14:paraId="3D4BD09D" w14:textId="77777777" w:rsidR="0090019B" w:rsidRPr="009451FE" w:rsidRDefault="0090019B" w:rsidP="00133082">
            <w:pPr>
              <w:jc w:val="center"/>
            </w:pPr>
            <w:r w:rsidRPr="009451FE">
              <w:t>4,5</w:t>
            </w:r>
          </w:p>
        </w:tc>
        <w:tc>
          <w:tcPr>
            <w:tcW w:w="340" w:type="pct"/>
          </w:tcPr>
          <w:p w14:paraId="208EF3B9" w14:textId="77777777" w:rsidR="0090019B" w:rsidRPr="009451FE" w:rsidRDefault="0090019B" w:rsidP="00133082">
            <w:pPr>
              <w:jc w:val="center"/>
            </w:pPr>
            <w:r w:rsidRPr="009451FE">
              <w:t>5,0</w:t>
            </w:r>
          </w:p>
        </w:tc>
        <w:tc>
          <w:tcPr>
            <w:tcW w:w="338" w:type="pct"/>
          </w:tcPr>
          <w:p w14:paraId="2728CE22" w14:textId="77777777" w:rsidR="0090019B" w:rsidRPr="009451FE" w:rsidRDefault="0090019B" w:rsidP="00133082">
            <w:pPr>
              <w:jc w:val="center"/>
            </w:pPr>
            <w:r w:rsidRPr="009451FE">
              <w:t>5,5</w:t>
            </w:r>
          </w:p>
        </w:tc>
        <w:tc>
          <w:tcPr>
            <w:tcW w:w="340" w:type="pct"/>
          </w:tcPr>
          <w:p w14:paraId="6378C498" w14:textId="77777777" w:rsidR="0090019B" w:rsidRPr="009451FE" w:rsidRDefault="0090019B" w:rsidP="00133082">
            <w:pPr>
              <w:jc w:val="center"/>
            </w:pPr>
            <w:r w:rsidRPr="009451FE">
              <w:t>4,0</w:t>
            </w:r>
          </w:p>
        </w:tc>
        <w:tc>
          <w:tcPr>
            <w:tcW w:w="342" w:type="pct"/>
          </w:tcPr>
          <w:p w14:paraId="2B1AD7AF" w14:textId="77777777" w:rsidR="0090019B" w:rsidRPr="009451FE" w:rsidRDefault="0090019B" w:rsidP="00133082">
            <w:pPr>
              <w:jc w:val="center"/>
            </w:pPr>
            <w:r w:rsidRPr="009451FE">
              <w:t>4,0</w:t>
            </w:r>
          </w:p>
        </w:tc>
        <w:tc>
          <w:tcPr>
            <w:tcW w:w="428" w:type="pct"/>
            <w:tcBorders>
              <w:right w:val="double" w:sz="4" w:space="0" w:color="auto"/>
            </w:tcBorders>
          </w:tcPr>
          <w:p w14:paraId="3FD10D98" w14:textId="77777777" w:rsidR="0090019B" w:rsidRPr="009451FE" w:rsidRDefault="0090019B" w:rsidP="00133082">
            <w:pPr>
              <w:jc w:val="center"/>
            </w:pPr>
            <w:r w:rsidRPr="009451FE">
              <w:t>5,0</w:t>
            </w:r>
          </w:p>
        </w:tc>
      </w:tr>
      <w:tr w:rsidR="0090019B" w:rsidRPr="009451FE" w14:paraId="5C11EAB7" w14:textId="77777777" w:rsidTr="00133082">
        <w:tc>
          <w:tcPr>
            <w:tcW w:w="502" w:type="pct"/>
            <w:tcBorders>
              <w:left w:val="double" w:sz="4" w:space="0" w:color="auto"/>
            </w:tcBorders>
          </w:tcPr>
          <w:p w14:paraId="66F313FD" w14:textId="77777777" w:rsidR="0090019B" w:rsidRPr="009451FE" w:rsidRDefault="0090019B" w:rsidP="00133082">
            <w:pPr>
              <w:jc w:val="center"/>
            </w:pPr>
            <w:r w:rsidRPr="009451FE">
              <w:t>E</w:t>
            </w:r>
          </w:p>
        </w:tc>
        <w:tc>
          <w:tcPr>
            <w:tcW w:w="334" w:type="pct"/>
          </w:tcPr>
          <w:p w14:paraId="1652BADD" w14:textId="77777777" w:rsidR="0090019B" w:rsidRPr="009451FE" w:rsidRDefault="0090019B" w:rsidP="00133082">
            <w:pPr>
              <w:jc w:val="center"/>
            </w:pPr>
            <w:r w:rsidRPr="009451FE">
              <w:t>3,0</w:t>
            </w:r>
          </w:p>
        </w:tc>
        <w:tc>
          <w:tcPr>
            <w:tcW w:w="336" w:type="pct"/>
          </w:tcPr>
          <w:p w14:paraId="7ED75D9D" w14:textId="77777777" w:rsidR="0090019B" w:rsidRPr="009451FE" w:rsidRDefault="0090019B" w:rsidP="00133082">
            <w:pPr>
              <w:jc w:val="center"/>
            </w:pPr>
            <w:r w:rsidRPr="009451FE">
              <w:t>3,8</w:t>
            </w:r>
          </w:p>
        </w:tc>
        <w:tc>
          <w:tcPr>
            <w:tcW w:w="339" w:type="pct"/>
          </w:tcPr>
          <w:p w14:paraId="272F4C1E" w14:textId="77777777" w:rsidR="0090019B" w:rsidRPr="009451FE" w:rsidRDefault="0090019B" w:rsidP="00133082">
            <w:pPr>
              <w:jc w:val="center"/>
            </w:pPr>
            <w:r w:rsidRPr="009451FE">
              <w:t>5,3</w:t>
            </w:r>
          </w:p>
        </w:tc>
        <w:tc>
          <w:tcPr>
            <w:tcW w:w="339" w:type="pct"/>
          </w:tcPr>
          <w:p w14:paraId="5C87ECF2" w14:textId="77777777" w:rsidR="0090019B" w:rsidRPr="009451FE" w:rsidRDefault="0090019B" w:rsidP="00133082">
            <w:pPr>
              <w:jc w:val="center"/>
            </w:pPr>
            <w:r w:rsidRPr="009451FE">
              <w:t>3,8</w:t>
            </w:r>
          </w:p>
        </w:tc>
        <w:tc>
          <w:tcPr>
            <w:tcW w:w="338" w:type="pct"/>
          </w:tcPr>
          <w:p w14:paraId="6599D5C8" w14:textId="77777777" w:rsidR="0090019B" w:rsidRPr="009451FE" w:rsidRDefault="0090019B" w:rsidP="00133082">
            <w:pPr>
              <w:jc w:val="center"/>
            </w:pPr>
            <w:r w:rsidRPr="009451FE">
              <w:t>4,8</w:t>
            </w:r>
          </w:p>
        </w:tc>
        <w:tc>
          <w:tcPr>
            <w:tcW w:w="340" w:type="pct"/>
          </w:tcPr>
          <w:p w14:paraId="59AB39A3" w14:textId="77777777" w:rsidR="0090019B" w:rsidRPr="009451FE" w:rsidRDefault="0090019B" w:rsidP="00133082">
            <w:pPr>
              <w:jc w:val="center"/>
            </w:pPr>
            <w:r w:rsidRPr="009451FE">
              <w:t>4,5</w:t>
            </w:r>
          </w:p>
        </w:tc>
        <w:tc>
          <w:tcPr>
            <w:tcW w:w="342" w:type="pct"/>
          </w:tcPr>
          <w:p w14:paraId="18CF1635" w14:textId="77777777" w:rsidR="0090019B" w:rsidRPr="009451FE" w:rsidRDefault="0090019B" w:rsidP="00133082">
            <w:pPr>
              <w:jc w:val="center"/>
            </w:pPr>
            <w:r w:rsidRPr="009451FE">
              <w:t>3,0</w:t>
            </w:r>
          </w:p>
        </w:tc>
        <w:tc>
          <w:tcPr>
            <w:tcW w:w="342" w:type="pct"/>
          </w:tcPr>
          <w:p w14:paraId="5B93A99F" w14:textId="77777777" w:rsidR="0090019B" w:rsidRPr="009451FE" w:rsidRDefault="0090019B" w:rsidP="00133082">
            <w:pPr>
              <w:jc w:val="center"/>
            </w:pPr>
            <w:r w:rsidRPr="009451FE">
              <w:t>2,2</w:t>
            </w:r>
          </w:p>
        </w:tc>
        <w:tc>
          <w:tcPr>
            <w:tcW w:w="340" w:type="pct"/>
          </w:tcPr>
          <w:p w14:paraId="4ADF25B5" w14:textId="77777777" w:rsidR="0090019B" w:rsidRPr="009451FE" w:rsidRDefault="0090019B" w:rsidP="00133082">
            <w:pPr>
              <w:jc w:val="center"/>
            </w:pPr>
            <w:r w:rsidRPr="009451FE">
              <w:t>5,0</w:t>
            </w:r>
          </w:p>
        </w:tc>
        <w:tc>
          <w:tcPr>
            <w:tcW w:w="338" w:type="pct"/>
          </w:tcPr>
          <w:p w14:paraId="6DB66EA3" w14:textId="77777777" w:rsidR="0090019B" w:rsidRPr="009451FE" w:rsidRDefault="0090019B" w:rsidP="00133082">
            <w:pPr>
              <w:jc w:val="center"/>
            </w:pPr>
            <w:r w:rsidRPr="009451FE">
              <w:t>4,0</w:t>
            </w:r>
          </w:p>
        </w:tc>
        <w:tc>
          <w:tcPr>
            <w:tcW w:w="340" w:type="pct"/>
          </w:tcPr>
          <w:p w14:paraId="0ABF53E9" w14:textId="77777777" w:rsidR="0090019B" w:rsidRPr="009451FE" w:rsidRDefault="0090019B" w:rsidP="00133082">
            <w:pPr>
              <w:jc w:val="center"/>
            </w:pPr>
            <w:r w:rsidRPr="009451FE">
              <w:t>3,0</w:t>
            </w:r>
          </w:p>
        </w:tc>
        <w:tc>
          <w:tcPr>
            <w:tcW w:w="342" w:type="pct"/>
          </w:tcPr>
          <w:p w14:paraId="6902CC50" w14:textId="77777777" w:rsidR="0090019B" w:rsidRPr="009451FE" w:rsidRDefault="0090019B" w:rsidP="00133082">
            <w:pPr>
              <w:jc w:val="center"/>
            </w:pPr>
            <w:r w:rsidRPr="009451FE">
              <w:t>3,8</w:t>
            </w:r>
          </w:p>
        </w:tc>
        <w:tc>
          <w:tcPr>
            <w:tcW w:w="428" w:type="pct"/>
            <w:tcBorders>
              <w:right w:val="double" w:sz="4" w:space="0" w:color="auto"/>
            </w:tcBorders>
          </w:tcPr>
          <w:p w14:paraId="2B64FB85" w14:textId="77777777" w:rsidR="0090019B" w:rsidRPr="009451FE" w:rsidRDefault="0090019B" w:rsidP="00133082">
            <w:pPr>
              <w:jc w:val="center"/>
            </w:pPr>
            <w:r w:rsidRPr="009451FE">
              <w:t>3,8</w:t>
            </w:r>
          </w:p>
        </w:tc>
      </w:tr>
      <w:tr w:rsidR="0090019B" w:rsidRPr="009451FE" w14:paraId="0462E6DB" w14:textId="77777777" w:rsidTr="00133082">
        <w:tc>
          <w:tcPr>
            <w:tcW w:w="502" w:type="pct"/>
            <w:tcBorders>
              <w:left w:val="double" w:sz="4" w:space="0" w:color="auto"/>
            </w:tcBorders>
          </w:tcPr>
          <w:p w14:paraId="366660AC" w14:textId="77777777" w:rsidR="0090019B" w:rsidRPr="009451FE" w:rsidRDefault="0090019B" w:rsidP="00133082">
            <w:pPr>
              <w:jc w:val="center"/>
            </w:pPr>
            <w:r w:rsidRPr="009451FE">
              <w:t>SE</w:t>
            </w:r>
          </w:p>
        </w:tc>
        <w:tc>
          <w:tcPr>
            <w:tcW w:w="334" w:type="pct"/>
          </w:tcPr>
          <w:p w14:paraId="1097796F" w14:textId="77777777" w:rsidR="0090019B" w:rsidRPr="009451FE" w:rsidRDefault="0090019B" w:rsidP="00133082">
            <w:pPr>
              <w:jc w:val="center"/>
            </w:pPr>
            <w:r w:rsidRPr="009451FE">
              <w:t>9,0</w:t>
            </w:r>
          </w:p>
        </w:tc>
        <w:tc>
          <w:tcPr>
            <w:tcW w:w="336" w:type="pct"/>
          </w:tcPr>
          <w:p w14:paraId="1E1A4DB9" w14:textId="77777777" w:rsidR="0090019B" w:rsidRPr="009451FE" w:rsidRDefault="0090019B" w:rsidP="00133082">
            <w:pPr>
              <w:jc w:val="center"/>
            </w:pPr>
            <w:r w:rsidRPr="009451FE">
              <w:t>8,0</w:t>
            </w:r>
          </w:p>
        </w:tc>
        <w:tc>
          <w:tcPr>
            <w:tcW w:w="339" w:type="pct"/>
          </w:tcPr>
          <w:p w14:paraId="72248719" w14:textId="77777777" w:rsidR="0090019B" w:rsidRPr="009451FE" w:rsidRDefault="0090019B" w:rsidP="00133082">
            <w:pPr>
              <w:jc w:val="center"/>
            </w:pPr>
            <w:r w:rsidRPr="009451FE">
              <w:t>0,1</w:t>
            </w:r>
          </w:p>
        </w:tc>
        <w:tc>
          <w:tcPr>
            <w:tcW w:w="339" w:type="pct"/>
          </w:tcPr>
          <w:p w14:paraId="7E5FC290" w14:textId="77777777" w:rsidR="0090019B" w:rsidRPr="009451FE" w:rsidRDefault="0090019B" w:rsidP="00133082">
            <w:pPr>
              <w:jc w:val="center"/>
            </w:pPr>
            <w:r w:rsidRPr="009451FE">
              <w:t>10,2</w:t>
            </w:r>
          </w:p>
        </w:tc>
        <w:tc>
          <w:tcPr>
            <w:tcW w:w="338" w:type="pct"/>
          </w:tcPr>
          <w:p w14:paraId="3AB81183" w14:textId="77777777" w:rsidR="0090019B" w:rsidRPr="009451FE" w:rsidRDefault="0090019B" w:rsidP="00133082">
            <w:pPr>
              <w:jc w:val="center"/>
            </w:pPr>
            <w:r w:rsidRPr="009451FE">
              <w:t>8,0</w:t>
            </w:r>
          </w:p>
        </w:tc>
        <w:tc>
          <w:tcPr>
            <w:tcW w:w="340" w:type="pct"/>
          </w:tcPr>
          <w:p w14:paraId="4284AA87" w14:textId="77777777" w:rsidR="0090019B" w:rsidRPr="009451FE" w:rsidRDefault="0090019B" w:rsidP="00133082">
            <w:pPr>
              <w:jc w:val="center"/>
            </w:pPr>
            <w:r w:rsidRPr="009451FE">
              <w:t>5,3</w:t>
            </w:r>
          </w:p>
        </w:tc>
        <w:tc>
          <w:tcPr>
            <w:tcW w:w="342" w:type="pct"/>
          </w:tcPr>
          <w:p w14:paraId="768ED202" w14:textId="77777777" w:rsidR="0090019B" w:rsidRPr="009451FE" w:rsidRDefault="0090019B" w:rsidP="00133082">
            <w:pPr>
              <w:jc w:val="center"/>
            </w:pPr>
            <w:r w:rsidRPr="009451FE">
              <w:t>8,5</w:t>
            </w:r>
          </w:p>
        </w:tc>
        <w:tc>
          <w:tcPr>
            <w:tcW w:w="342" w:type="pct"/>
          </w:tcPr>
          <w:p w14:paraId="601B962E" w14:textId="77777777" w:rsidR="0090019B" w:rsidRPr="009451FE" w:rsidRDefault="0090019B" w:rsidP="00133082">
            <w:pPr>
              <w:jc w:val="center"/>
            </w:pPr>
            <w:r w:rsidRPr="009451FE">
              <w:t>6,0</w:t>
            </w:r>
          </w:p>
        </w:tc>
        <w:tc>
          <w:tcPr>
            <w:tcW w:w="340" w:type="pct"/>
          </w:tcPr>
          <w:p w14:paraId="1D5D3B81" w14:textId="77777777" w:rsidR="0090019B" w:rsidRPr="009451FE" w:rsidRDefault="0090019B" w:rsidP="00133082">
            <w:pPr>
              <w:jc w:val="center"/>
            </w:pPr>
            <w:r w:rsidRPr="009451FE">
              <w:t>5,8</w:t>
            </w:r>
          </w:p>
        </w:tc>
        <w:tc>
          <w:tcPr>
            <w:tcW w:w="338" w:type="pct"/>
          </w:tcPr>
          <w:p w14:paraId="1CC080B5" w14:textId="77777777" w:rsidR="0090019B" w:rsidRPr="009451FE" w:rsidRDefault="0090019B" w:rsidP="00133082">
            <w:pPr>
              <w:jc w:val="center"/>
            </w:pPr>
            <w:r w:rsidRPr="009451FE">
              <w:t>5,2</w:t>
            </w:r>
          </w:p>
        </w:tc>
        <w:tc>
          <w:tcPr>
            <w:tcW w:w="340" w:type="pct"/>
          </w:tcPr>
          <w:p w14:paraId="2016661D" w14:textId="77777777" w:rsidR="0090019B" w:rsidRPr="009451FE" w:rsidRDefault="0090019B" w:rsidP="00133082">
            <w:pPr>
              <w:jc w:val="center"/>
            </w:pPr>
            <w:r w:rsidRPr="009451FE">
              <w:t>11,0</w:t>
            </w:r>
          </w:p>
        </w:tc>
        <w:tc>
          <w:tcPr>
            <w:tcW w:w="342" w:type="pct"/>
          </w:tcPr>
          <w:p w14:paraId="16582F85" w14:textId="77777777" w:rsidR="0090019B" w:rsidRPr="009451FE" w:rsidRDefault="0090019B" w:rsidP="00133082">
            <w:pPr>
              <w:jc w:val="center"/>
            </w:pPr>
            <w:r w:rsidRPr="009451FE">
              <w:t>5,0</w:t>
            </w:r>
          </w:p>
        </w:tc>
        <w:tc>
          <w:tcPr>
            <w:tcW w:w="428" w:type="pct"/>
            <w:tcBorders>
              <w:right w:val="double" w:sz="4" w:space="0" w:color="auto"/>
            </w:tcBorders>
          </w:tcPr>
          <w:p w14:paraId="5023B1A5" w14:textId="77777777" w:rsidR="0090019B" w:rsidRPr="009451FE" w:rsidRDefault="0090019B" w:rsidP="00133082">
            <w:pPr>
              <w:jc w:val="center"/>
            </w:pPr>
            <w:r w:rsidRPr="009451FE">
              <w:t>6,0</w:t>
            </w:r>
          </w:p>
        </w:tc>
      </w:tr>
      <w:tr w:rsidR="0090019B" w:rsidRPr="009451FE" w14:paraId="75209F3D" w14:textId="77777777" w:rsidTr="00133082">
        <w:tc>
          <w:tcPr>
            <w:tcW w:w="502" w:type="pct"/>
            <w:tcBorders>
              <w:left w:val="double" w:sz="4" w:space="0" w:color="auto"/>
            </w:tcBorders>
          </w:tcPr>
          <w:p w14:paraId="613EFFDA" w14:textId="77777777" w:rsidR="0090019B" w:rsidRPr="009451FE" w:rsidRDefault="0090019B" w:rsidP="00133082">
            <w:pPr>
              <w:jc w:val="center"/>
            </w:pPr>
            <w:r w:rsidRPr="009451FE">
              <w:t>S</w:t>
            </w:r>
          </w:p>
        </w:tc>
        <w:tc>
          <w:tcPr>
            <w:tcW w:w="334" w:type="pct"/>
          </w:tcPr>
          <w:p w14:paraId="48EA330C" w14:textId="77777777" w:rsidR="0090019B" w:rsidRPr="009451FE" w:rsidRDefault="0090019B" w:rsidP="00133082">
            <w:pPr>
              <w:jc w:val="center"/>
            </w:pPr>
            <w:r w:rsidRPr="009451FE">
              <w:t>3,0</w:t>
            </w:r>
          </w:p>
        </w:tc>
        <w:tc>
          <w:tcPr>
            <w:tcW w:w="336" w:type="pct"/>
          </w:tcPr>
          <w:p w14:paraId="5BB53FEE" w14:textId="77777777" w:rsidR="0090019B" w:rsidRPr="009451FE" w:rsidRDefault="0090019B" w:rsidP="00133082">
            <w:pPr>
              <w:jc w:val="center"/>
            </w:pPr>
            <w:r w:rsidRPr="009451FE">
              <w:t>1,0</w:t>
            </w:r>
          </w:p>
        </w:tc>
        <w:tc>
          <w:tcPr>
            <w:tcW w:w="339" w:type="pct"/>
          </w:tcPr>
          <w:p w14:paraId="53626EDE" w14:textId="77777777" w:rsidR="0090019B" w:rsidRPr="009451FE" w:rsidRDefault="0090019B" w:rsidP="00133082">
            <w:pPr>
              <w:jc w:val="center"/>
            </w:pPr>
            <w:r w:rsidRPr="009451FE">
              <w:t>1,8</w:t>
            </w:r>
          </w:p>
        </w:tc>
        <w:tc>
          <w:tcPr>
            <w:tcW w:w="339" w:type="pct"/>
          </w:tcPr>
          <w:p w14:paraId="02441996" w14:textId="77777777" w:rsidR="0090019B" w:rsidRPr="009451FE" w:rsidRDefault="0090019B" w:rsidP="00133082">
            <w:pPr>
              <w:jc w:val="center"/>
            </w:pPr>
            <w:r w:rsidRPr="009451FE">
              <w:t>2,0</w:t>
            </w:r>
          </w:p>
        </w:tc>
        <w:tc>
          <w:tcPr>
            <w:tcW w:w="338" w:type="pct"/>
          </w:tcPr>
          <w:p w14:paraId="0996484B" w14:textId="77777777" w:rsidR="0090019B" w:rsidRPr="009451FE" w:rsidRDefault="0090019B" w:rsidP="00133082">
            <w:pPr>
              <w:jc w:val="center"/>
            </w:pPr>
            <w:r w:rsidRPr="009451FE">
              <w:t>2,0</w:t>
            </w:r>
          </w:p>
        </w:tc>
        <w:tc>
          <w:tcPr>
            <w:tcW w:w="340" w:type="pct"/>
          </w:tcPr>
          <w:p w14:paraId="65600C95" w14:textId="77777777" w:rsidR="0090019B" w:rsidRPr="009451FE" w:rsidRDefault="0090019B" w:rsidP="00133082">
            <w:pPr>
              <w:jc w:val="center"/>
            </w:pPr>
            <w:r w:rsidRPr="009451FE">
              <w:t>1,0</w:t>
            </w:r>
          </w:p>
        </w:tc>
        <w:tc>
          <w:tcPr>
            <w:tcW w:w="342" w:type="pct"/>
          </w:tcPr>
          <w:p w14:paraId="30CFAED3" w14:textId="77777777" w:rsidR="0090019B" w:rsidRPr="009451FE" w:rsidRDefault="0090019B" w:rsidP="00133082">
            <w:pPr>
              <w:jc w:val="center"/>
            </w:pPr>
            <w:r w:rsidRPr="009451FE">
              <w:t>0,2</w:t>
            </w:r>
          </w:p>
        </w:tc>
        <w:tc>
          <w:tcPr>
            <w:tcW w:w="342" w:type="pct"/>
          </w:tcPr>
          <w:p w14:paraId="2A72A521" w14:textId="77777777" w:rsidR="0090019B" w:rsidRPr="009451FE" w:rsidRDefault="0090019B" w:rsidP="00133082">
            <w:pPr>
              <w:jc w:val="center"/>
            </w:pPr>
            <w:r w:rsidRPr="009451FE">
              <w:t>1,0</w:t>
            </w:r>
          </w:p>
        </w:tc>
        <w:tc>
          <w:tcPr>
            <w:tcW w:w="340" w:type="pct"/>
          </w:tcPr>
          <w:p w14:paraId="0B35999D" w14:textId="77777777" w:rsidR="0090019B" w:rsidRPr="009451FE" w:rsidRDefault="0090019B" w:rsidP="00133082">
            <w:pPr>
              <w:jc w:val="center"/>
            </w:pPr>
            <w:r w:rsidRPr="009451FE">
              <w:t>0,5</w:t>
            </w:r>
          </w:p>
        </w:tc>
        <w:tc>
          <w:tcPr>
            <w:tcW w:w="338" w:type="pct"/>
          </w:tcPr>
          <w:p w14:paraId="2252DF79" w14:textId="77777777" w:rsidR="0090019B" w:rsidRPr="009451FE" w:rsidRDefault="0090019B" w:rsidP="00133082">
            <w:pPr>
              <w:jc w:val="center"/>
            </w:pPr>
            <w:r w:rsidRPr="009451FE">
              <w:t>0,1</w:t>
            </w:r>
          </w:p>
        </w:tc>
        <w:tc>
          <w:tcPr>
            <w:tcW w:w="340" w:type="pct"/>
          </w:tcPr>
          <w:p w14:paraId="6053EAB7" w14:textId="77777777" w:rsidR="0090019B" w:rsidRPr="009451FE" w:rsidRDefault="0090019B" w:rsidP="00133082">
            <w:pPr>
              <w:jc w:val="center"/>
            </w:pPr>
            <w:r w:rsidRPr="009451FE">
              <w:t>0,1</w:t>
            </w:r>
          </w:p>
        </w:tc>
        <w:tc>
          <w:tcPr>
            <w:tcW w:w="342" w:type="pct"/>
          </w:tcPr>
          <w:p w14:paraId="0E604C72" w14:textId="77777777" w:rsidR="0090019B" w:rsidRPr="009451FE" w:rsidRDefault="0090019B" w:rsidP="00133082">
            <w:pPr>
              <w:jc w:val="center"/>
            </w:pPr>
            <w:r w:rsidRPr="009451FE">
              <w:t>0,1</w:t>
            </w:r>
          </w:p>
        </w:tc>
        <w:tc>
          <w:tcPr>
            <w:tcW w:w="428" w:type="pct"/>
            <w:tcBorders>
              <w:right w:val="double" w:sz="4" w:space="0" w:color="auto"/>
            </w:tcBorders>
          </w:tcPr>
          <w:p w14:paraId="1F615C5A" w14:textId="77777777" w:rsidR="0090019B" w:rsidRPr="009451FE" w:rsidRDefault="0090019B" w:rsidP="00133082">
            <w:pPr>
              <w:jc w:val="center"/>
            </w:pPr>
            <w:r w:rsidRPr="009451FE">
              <w:t>0,5</w:t>
            </w:r>
          </w:p>
        </w:tc>
      </w:tr>
      <w:tr w:rsidR="0090019B" w:rsidRPr="009451FE" w14:paraId="0072FFE8" w14:textId="77777777" w:rsidTr="00133082">
        <w:tc>
          <w:tcPr>
            <w:tcW w:w="502" w:type="pct"/>
            <w:tcBorders>
              <w:left w:val="double" w:sz="4" w:space="0" w:color="auto"/>
            </w:tcBorders>
          </w:tcPr>
          <w:p w14:paraId="7F89F05A" w14:textId="77777777" w:rsidR="0090019B" w:rsidRPr="009451FE" w:rsidRDefault="0090019B" w:rsidP="00133082">
            <w:pPr>
              <w:jc w:val="center"/>
            </w:pPr>
            <w:r w:rsidRPr="009451FE">
              <w:t>SV</w:t>
            </w:r>
          </w:p>
        </w:tc>
        <w:tc>
          <w:tcPr>
            <w:tcW w:w="334" w:type="pct"/>
          </w:tcPr>
          <w:p w14:paraId="69D69D03" w14:textId="77777777" w:rsidR="0090019B" w:rsidRPr="009451FE" w:rsidRDefault="0090019B" w:rsidP="00133082">
            <w:pPr>
              <w:jc w:val="center"/>
            </w:pPr>
            <w:r w:rsidRPr="009451FE">
              <w:t>5,0</w:t>
            </w:r>
          </w:p>
        </w:tc>
        <w:tc>
          <w:tcPr>
            <w:tcW w:w="336" w:type="pct"/>
          </w:tcPr>
          <w:p w14:paraId="695260B7" w14:textId="77777777" w:rsidR="0090019B" w:rsidRPr="009451FE" w:rsidRDefault="0090019B" w:rsidP="00133082">
            <w:pPr>
              <w:jc w:val="center"/>
            </w:pPr>
            <w:r w:rsidRPr="009451FE">
              <w:t>3,0</w:t>
            </w:r>
          </w:p>
        </w:tc>
        <w:tc>
          <w:tcPr>
            <w:tcW w:w="339" w:type="pct"/>
          </w:tcPr>
          <w:p w14:paraId="18554A83" w14:textId="77777777" w:rsidR="0090019B" w:rsidRPr="009451FE" w:rsidRDefault="0090019B" w:rsidP="00133082">
            <w:pPr>
              <w:jc w:val="center"/>
            </w:pPr>
            <w:r w:rsidRPr="009451FE">
              <w:t>11,0</w:t>
            </w:r>
          </w:p>
        </w:tc>
        <w:tc>
          <w:tcPr>
            <w:tcW w:w="339" w:type="pct"/>
          </w:tcPr>
          <w:p w14:paraId="1B184B00" w14:textId="77777777" w:rsidR="0090019B" w:rsidRPr="009451FE" w:rsidRDefault="0090019B" w:rsidP="00133082">
            <w:pPr>
              <w:jc w:val="center"/>
            </w:pPr>
            <w:r w:rsidRPr="009451FE">
              <w:t>6,0</w:t>
            </w:r>
          </w:p>
        </w:tc>
        <w:tc>
          <w:tcPr>
            <w:tcW w:w="338" w:type="pct"/>
          </w:tcPr>
          <w:p w14:paraId="0E01F673" w14:textId="77777777" w:rsidR="0090019B" w:rsidRPr="009451FE" w:rsidRDefault="0090019B" w:rsidP="00133082">
            <w:pPr>
              <w:jc w:val="center"/>
            </w:pPr>
            <w:r w:rsidRPr="009451FE">
              <w:t>6,0</w:t>
            </w:r>
          </w:p>
        </w:tc>
        <w:tc>
          <w:tcPr>
            <w:tcW w:w="340" w:type="pct"/>
          </w:tcPr>
          <w:p w14:paraId="7C585D22" w14:textId="77777777" w:rsidR="0090019B" w:rsidRPr="009451FE" w:rsidRDefault="0090019B" w:rsidP="00133082">
            <w:pPr>
              <w:jc w:val="center"/>
            </w:pPr>
            <w:r w:rsidRPr="009451FE">
              <w:t>2,0</w:t>
            </w:r>
          </w:p>
        </w:tc>
        <w:tc>
          <w:tcPr>
            <w:tcW w:w="342" w:type="pct"/>
          </w:tcPr>
          <w:p w14:paraId="64F9ECDE" w14:textId="77777777" w:rsidR="0090019B" w:rsidRPr="009451FE" w:rsidRDefault="0090019B" w:rsidP="00133082">
            <w:pPr>
              <w:jc w:val="center"/>
            </w:pPr>
            <w:r w:rsidRPr="009451FE">
              <w:t>4,0</w:t>
            </w:r>
          </w:p>
        </w:tc>
        <w:tc>
          <w:tcPr>
            <w:tcW w:w="342" w:type="pct"/>
          </w:tcPr>
          <w:p w14:paraId="6300E2E1" w14:textId="77777777" w:rsidR="0090019B" w:rsidRPr="009451FE" w:rsidRDefault="0090019B" w:rsidP="00133082">
            <w:pPr>
              <w:jc w:val="center"/>
            </w:pPr>
            <w:r w:rsidRPr="009451FE">
              <w:t>7,0</w:t>
            </w:r>
          </w:p>
        </w:tc>
        <w:tc>
          <w:tcPr>
            <w:tcW w:w="340" w:type="pct"/>
          </w:tcPr>
          <w:p w14:paraId="340CB099" w14:textId="77777777" w:rsidR="0090019B" w:rsidRPr="009451FE" w:rsidRDefault="0090019B" w:rsidP="00133082">
            <w:pPr>
              <w:jc w:val="center"/>
            </w:pPr>
            <w:r w:rsidRPr="009451FE">
              <w:t>5,0</w:t>
            </w:r>
          </w:p>
        </w:tc>
        <w:tc>
          <w:tcPr>
            <w:tcW w:w="338" w:type="pct"/>
          </w:tcPr>
          <w:p w14:paraId="65DFB5C5" w14:textId="77777777" w:rsidR="0090019B" w:rsidRPr="009451FE" w:rsidRDefault="0090019B" w:rsidP="00133082">
            <w:pPr>
              <w:jc w:val="center"/>
            </w:pPr>
            <w:r w:rsidRPr="009451FE">
              <w:t>3,0</w:t>
            </w:r>
          </w:p>
        </w:tc>
        <w:tc>
          <w:tcPr>
            <w:tcW w:w="340" w:type="pct"/>
          </w:tcPr>
          <w:p w14:paraId="524D3EC0" w14:textId="77777777" w:rsidR="0090019B" w:rsidRPr="009451FE" w:rsidRDefault="0090019B" w:rsidP="00133082">
            <w:pPr>
              <w:jc w:val="center"/>
            </w:pPr>
            <w:r w:rsidRPr="009451FE">
              <w:t>3,0</w:t>
            </w:r>
          </w:p>
        </w:tc>
        <w:tc>
          <w:tcPr>
            <w:tcW w:w="342" w:type="pct"/>
          </w:tcPr>
          <w:p w14:paraId="786D3313" w14:textId="77777777" w:rsidR="0090019B" w:rsidRPr="009451FE" w:rsidRDefault="0090019B" w:rsidP="00133082">
            <w:pPr>
              <w:jc w:val="center"/>
            </w:pPr>
            <w:r w:rsidRPr="009451FE">
              <w:t>3,0</w:t>
            </w:r>
          </w:p>
        </w:tc>
        <w:tc>
          <w:tcPr>
            <w:tcW w:w="428" w:type="pct"/>
            <w:tcBorders>
              <w:right w:val="double" w:sz="4" w:space="0" w:color="auto"/>
            </w:tcBorders>
          </w:tcPr>
          <w:p w14:paraId="104D4C40" w14:textId="77777777" w:rsidR="0090019B" w:rsidRPr="009451FE" w:rsidRDefault="0090019B" w:rsidP="00133082">
            <w:pPr>
              <w:jc w:val="center"/>
            </w:pPr>
            <w:r w:rsidRPr="009451FE">
              <w:t>5,8</w:t>
            </w:r>
          </w:p>
        </w:tc>
      </w:tr>
      <w:tr w:rsidR="0090019B" w:rsidRPr="009451FE" w14:paraId="093FEACB" w14:textId="77777777" w:rsidTr="00133082">
        <w:tc>
          <w:tcPr>
            <w:tcW w:w="502" w:type="pct"/>
            <w:tcBorders>
              <w:left w:val="double" w:sz="4" w:space="0" w:color="auto"/>
            </w:tcBorders>
          </w:tcPr>
          <w:p w14:paraId="56D013CA" w14:textId="77777777" w:rsidR="0090019B" w:rsidRPr="009451FE" w:rsidRDefault="0090019B" w:rsidP="00133082">
            <w:pPr>
              <w:jc w:val="center"/>
            </w:pPr>
            <w:r w:rsidRPr="009451FE">
              <w:lastRenderedPageBreak/>
              <w:t>V</w:t>
            </w:r>
          </w:p>
        </w:tc>
        <w:tc>
          <w:tcPr>
            <w:tcW w:w="334" w:type="pct"/>
          </w:tcPr>
          <w:p w14:paraId="0794022E" w14:textId="77777777" w:rsidR="0090019B" w:rsidRPr="009451FE" w:rsidRDefault="0090019B" w:rsidP="00133082">
            <w:pPr>
              <w:jc w:val="center"/>
            </w:pPr>
            <w:r w:rsidRPr="009451FE">
              <w:t>15,0</w:t>
            </w:r>
          </w:p>
        </w:tc>
        <w:tc>
          <w:tcPr>
            <w:tcW w:w="336" w:type="pct"/>
          </w:tcPr>
          <w:p w14:paraId="54245CD3" w14:textId="77777777" w:rsidR="0090019B" w:rsidRPr="009451FE" w:rsidRDefault="0090019B" w:rsidP="00133082">
            <w:pPr>
              <w:jc w:val="center"/>
            </w:pPr>
            <w:r w:rsidRPr="009451FE">
              <w:t>12,8</w:t>
            </w:r>
          </w:p>
        </w:tc>
        <w:tc>
          <w:tcPr>
            <w:tcW w:w="339" w:type="pct"/>
          </w:tcPr>
          <w:p w14:paraId="1209FAC0" w14:textId="77777777" w:rsidR="0090019B" w:rsidRPr="009451FE" w:rsidRDefault="0090019B" w:rsidP="00133082">
            <w:pPr>
              <w:jc w:val="center"/>
            </w:pPr>
            <w:r w:rsidRPr="009451FE">
              <w:t>12,0</w:t>
            </w:r>
          </w:p>
        </w:tc>
        <w:tc>
          <w:tcPr>
            <w:tcW w:w="339" w:type="pct"/>
          </w:tcPr>
          <w:p w14:paraId="23E5410A" w14:textId="77777777" w:rsidR="0090019B" w:rsidRPr="009451FE" w:rsidRDefault="0090019B" w:rsidP="00133082">
            <w:pPr>
              <w:jc w:val="center"/>
            </w:pPr>
            <w:r w:rsidRPr="009451FE">
              <w:t>13,0</w:t>
            </w:r>
          </w:p>
        </w:tc>
        <w:tc>
          <w:tcPr>
            <w:tcW w:w="338" w:type="pct"/>
          </w:tcPr>
          <w:p w14:paraId="2CFCD355" w14:textId="77777777" w:rsidR="0090019B" w:rsidRPr="009451FE" w:rsidRDefault="0090019B" w:rsidP="00133082">
            <w:pPr>
              <w:jc w:val="center"/>
            </w:pPr>
            <w:r w:rsidRPr="009451FE">
              <w:t>10,2</w:t>
            </w:r>
          </w:p>
        </w:tc>
        <w:tc>
          <w:tcPr>
            <w:tcW w:w="340" w:type="pct"/>
          </w:tcPr>
          <w:p w14:paraId="7A442E48" w14:textId="77777777" w:rsidR="0090019B" w:rsidRPr="009451FE" w:rsidRDefault="0090019B" w:rsidP="00133082">
            <w:pPr>
              <w:jc w:val="center"/>
            </w:pPr>
            <w:r w:rsidRPr="009451FE">
              <w:t>13,0</w:t>
            </w:r>
          </w:p>
        </w:tc>
        <w:tc>
          <w:tcPr>
            <w:tcW w:w="342" w:type="pct"/>
          </w:tcPr>
          <w:p w14:paraId="24B06829" w14:textId="77777777" w:rsidR="0090019B" w:rsidRPr="009451FE" w:rsidRDefault="0090019B" w:rsidP="00133082">
            <w:pPr>
              <w:jc w:val="center"/>
            </w:pPr>
            <w:r w:rsidRPr="009451FE">
              <w:t>14,5</w:t>
            </w:r>
          </w:p>
        </w:tc>
        <w:tc>
          <w:tcPr>
            <w:tcW w:w="342" w:type="pct"/>
          </w:tcPr>
          <w:p w14:paraId="1E98A4DE" w14:textId="77777777" w:rsidR="0090019B" w:rsidRPr="009451FE" w:rsidRDefault="0090019B" w:rsidP="00133082">
            <w:pPr>
              <w:jc w:val="center"/>
            </w:pPr>
            <w:r w:rsidRPr="009451FE">
              <w:t>14,8</w:t>
            </w:r>
          </w:p>
        </w:tc>
        <w:tc>
          <w:tcPr>
            <w:tcW w:w="340" w:type="pct"/>
          </w:tcPr>
          <w:p w14:paraId="60F9A66C" w14:textId="77777777" w:rsidR="0090019B" w:rsidRPr="009451FE" w:rsidRDefault="0090019B" w:rsidP="00133082">
            <w:pPr>
              <w:jc w:val="center"/>
            </w:pPr>
            <w:r w:rsidRPr="009451FE">
              <w:t>12,0</w:t>
            </w:r>
          </w:p>
        </w:tc>
        <w:tc>
          <w:tcPr>
            <w:tcW w:w="338" w:type="pct"/>
          </w:tcPr>
          <w:p w14:paraId="64726BE7" w14:textId="77777777" w:rsidR="0090019B" w:rsidRPr="009451FE" w:rsidRDefault="0090019B" w:rsidP="00133082">
            <w:pPr>
              <w:jc w:val="center"/>
            </w:pPr>
            <w:r w:rsidRPr="009451FE">
              <w:t>11,0</w:t>
            </w:r>
          </w:p>
        </w:tc>
        <w:tc>
          <w:tcPr>
            <w:tcW w:w="340" w:type="pct"/>
          </w:tcPr>
          <w:p w14:paraId="14A261A0" w14:textId="77777777" w:rsidR="0090019B" w:rsidRPr="009451FE" w:rsidRDefault="0090019B" w:rsidP="00133082">
            <w:pPr>
              <w:jc w:val="center"/>
            </w:pPr>
            <w:r w:rsidRPr="009451FE">
              <w:t>12,0</w:t>
            </w:r>
          </w:p>
        </w:tc>
        <w:tc>
          <w:tcPr>
            <w:tcW w:w="342" w:type="pct"/>
          </w:tcPr>
          <w:p w14:paraId="3487EF66" w14:textId="77777777" w:rsidR="0090019B" w:rsidRPr="009451FE" w:rsidRDefault="0090019B" w:rsidP="00133082">
            <w:pPr>
              <w:jc w:val="center"/>
            </w:pPr>
            <w:r w:rsidRPr="009451FE">
              <w:t>12,0</w:t>
            </w:r>
          </w:p>
        </w:tc>
        <w:tc>
          <w:tcPr>
            <w:tcW w:w="428" w:type="pct"/>
            <w:tcBorders>
              <w:right w:val="double" w:sz="4" w:space="0" w:color="auto"/>
            </w:tcBorders>
          </w:tcPr>
          <w:p w14:paraId="5DF7DF57" w14:textId="77777777" w:rsidR="0090019B" w:rsidRPr="009451FE" w:rsidRDefault="0090019B" w:rsidP="00133082">
            <w:pPr>
              <w:jc w:val="center"/>
            </w:pPr>
            <w:r w:rsidRPr="009451FE">
              <w:t>12,0</w:t>
            </w:r>
          </w:p>
        </w:tc>
      </w:tr>
      <w:tr w:rsidR="0090019B" w:rsidRPr="009451FE" w14:paraId="5F93BFE3" w14:textId="77777777" w:rsidTr="00133082">
        <w:tc>
          <w:tcPr>
            <w:tcW w:w="502" w:type="pct"/>
            <w:tcBorders>
              <w:left w:val="double" w:sz="4" w:space="0" w:color="auto"/>
              <w:bottom w:val="double" w:sz="4" w:space="0" w:color="auto"/>
            </w:tcBorders>
          </w:tcPr>
          <w:p w14:paraId="741F2D95" w14:textId="77777777" w:rsidR="0090019B" w:rsidRPr="009451FE" w:rsidRDefault="0090019B" w:rsidP="00133082">
            <w:pPr>
              <w:jc w:val="center"/>
            </w:pPr>
            <w:r w:rsidRPr="009451FE">
              <w:t>NV</w:t>
            </w:r>
          </w:p>
        </w:tc>
        <w:tc>
          <w:tcPr>
            <w:tcW w:w="334" w:type="pct"/>
            <w:tcBorders>
              <w:bottom w:val="double" w:sz="4" w:space="0" w:color="auto"/>
            </w:tcBorders>
          </w:tcPr>
          <w:p w14:paraId="6B24A40A" w14:textId="77777777" w:rsidR="0090019B" w:rsidRPr="009451FE" w:rsidRDefault="0090019B" w:rsidP="00133082">
            <w:pPr>
              <w:jc w:val="center"/>
            </w:pPr>
            <w:r w:rsidRPr="009451FE">
              <w:t>15,2</w:t>
            </w:r>
          </w:p>
        </w:tc>
        <w:tc>
          <w:tcPr>
            <w:tcW w:w="336" w:type="pct"/>
            <w:tcBorders>
              <w:bottom w:val="double" w:sz="4" w:space="0" w:color="auto"/>
            </w:tcBorders>
          </w:tcPr>
          <w:p w14:paraId="77B5F7A9" w14:textId="77777777" w:rsidR="0090019B" w:rsidRPr="009451FE" w:rsidRDefault="0090019B" w:rsidP="00133082">
            <w:pPr>
              <w:jc w:val="center"/>
            </w:pPr>
            <w:r w:rsidRPr="009451FE">
              <w:t>13,0</w:t>
            </w:r>
          </w:p>
        </w:tc>
        <w:tc>
          <w:tcPr>
            <w:tcW w:w="339" w:type="pct"/>
            <w:tcBorders>
              <w:bottom w:val="double" w:sz="4" w:space="0" w:color="auto"/>
            </w:tcBorders>
          </w:tcPr>
          <w:p w14:paraId="1AEAFB1E" w14:textId="77777777" w:rsidR="0090019B" w:rsidRPr="009451FE" w:rsidRDefault="0090019B" w:rsidP="00133082">
            <w:pPr>
              <w:jc w:val="center"/>
            </w:pPr>
            <w:r w:rsidRPr="009451FE">
              <w:t>5,0</w:t>
            </w:r>
          </w:p>
        </w:tc>
        <w:tc>
          <w:tcPr>
            <w:tcW w:w="339" w:type="pct"/>
            <w:tcBorders>
              <w:bottom w:val="double" w:sz="4" w:space="0" w:color="auto"/>
            </w:tcBorders>
          </w:tcPr>
          <w:p w14:paraId="43B076F4" w14:textId="77777777" w:rsidR="0090019B" w:rsidRPr="009451FE" w:rsidRDefault="0090019B" w:rsidP="00133082">
            <w:pPr>
              <w:jc w:val="center"/>
            </w:pPr>
            <w:r w:rsidRPr="009451FE">
              <w:t>13,0</w:t>
            </w:r>
          </w:p>
        </w:tc>
        <w:tc>
          <w:tcPr>
            <w:tcW w:w="338" w:type="pct"/>
            <w:tcBorders>
              <w:bottom w:val="double" w:sz="4" w:space="0" w:color="auto"/>
            </w:tcBorders>
          </w:tcPr>
          <w:p w14:paraId="63D04C4D" w14:textId="77777777" w:rsidR="0090019B" w:rsidRPr="009451FE" w:rsidRDefault="0090019B" w:rsidP="00133082">
            <w:pPr>
              <w:jc w:val="center"/>
            </w:pPr>
            <w:r w:rsidRPr="009451FE">
              <w:t>17,0</w:t>
            </w:r>
          </w:p>
        </w:tc>
        <w:tc>
          <w:tcPr>
            <w:tcW w:w="340" w:type="pct"/>
            <w:tcBorders>
              <w:bottom w:val="double" w:sz="4" w:space="0" w:color="auto"/>
            </w:tcBorders>
          </w:tcPr>
          <w:p w14:paraId="490C01C2" w14:textId="77777777" w:rsidR="0090019B" w:rsidRPr="009451FE" w:rsidRDefault="0090019B" w:rsidP="00133082">
            <w:pPr>
              <w:jc w:val="center"/>
            </w:pPr>
            <w:r w:rsidRPr="009451FE">
              <w:t>18,0</w:t>
            </w:r>
          </w:p>
        </w:tc>
        <w:tc>
          <w:tcPr>
            <w:tcW w:w="342" w:type="pct"/>
            <w:tcBorders>
              <w:bottom w:val="double" w:sz="4" w:space="0" w:color="auto"/>
            </w:tcBorders>
          </w:tcPr>
          <w:p w14:paraId="6CAC5CDF" w14:textId="77777777" w:rsidR="0090019B" w:rsidRPr="009451FE" w:rsidRDefault="0090019B" w:rsidP="00133082">
            <w:pPr>
              <w:jc w:val="center"/>
            </w:pPr>
            <w:r w:rsidRPr="009451FE">
              <w:t>17,0</w:t>
            </w:r>
          </w:p>
        </w:tc>
        <w:tc>
          <w:tcPr>
            <w:tcW w:w="342" w:type="pct"/>
            <w:tcBorders>
              <w:bottom w:val="double" w:sz="4" w:space="0" w:color="auto"/>
            </w:tcBorders>
          </w:tcPr>
          <w:p w14:paraId="2B73B858" w14:textId="77777777" w:rsidR="0090019B" w:rsidRPr="009451FE" w:rsidRDefault="0090019B" w:rsidP="00133082">
            <w:pPr>
              <w:jc w:val="center"/>
            </w:pPr>
            <w:r w:rsidRPr="009451FE">
              <w:t>19,0</w:t>
            </w:r>
          </w:p>
        </w:tc>
        <w:tc>
          <w:tcPr>
            <w:tcW w:w="340" w:type="pct"/>
            <w:tcBorders>
              <w:bottom w:val="double" w:sz="4" w:space="0" w:color="auto"/>
            </w:tcBorders>
          </w:tcPr>
          <w:p w14:paraId="1173E003" w14:textId="77777777" w:rsidR="0090019B" w:rsidRPr="009451FE" w:rsidRDefault="0090019B" w:rsidP="00133082">
            <w:pPr>
              <w:jc w:val="center"/>
            </w:pPr>
            <w:r w:rsidRPr="009451FE">
              <w:t>15,1</w:t>
            </w:r>
          </w:p>
        </w:tc>
        <w:tc>
          <w:tcPr>
            <w:tcW w:w="338" w:type="pct"/>
            <w:tcBorders>
              <w:bottom w:val="double" w:sz="4" w:space="0" w:color="auto"/>
            </w:tcBorders>
          </w:tcPr>
          <w:p w14:paraId="256596FA" w14:textId="77777777" w:rsidR="0090019B" w:rsidRPr="009451FE" w:rsidRDefault="0090019B" w:rsidP="00133082">
            <w:pPr>
              <w:jc w:val="center"/>
            </w:pPr>
            <w:r w:rsidRPr="009451FE">
              <w:t>15,0</w:t>
            </w:r>
          </w:p>
        </w:tc>
        <w:tc>
          <w:tcPr>
            <w:tcW w:w="340" w:type="pct"/>
            <w:tcBorders>
              <w:bottom w:val="double" w:sz="4" w:space="0" w:color="auto"/>
            </w:tcBorders>
          </w:tcPr>
          <w:p w14:paraId="455DBE06" w14:textId="77777777" w:rsidR="0090019B" w:rsidRPr="009451FE" w:rsidRDefault="0090019B" w:rsidP="00133082">
            <w:pPr>
              <w:jc w:val="center"/>
            </w:pPr>
            <w:r w:rsidRPr="009451FE">
              <w:t>14,0</w:t>
            </w:r>
          </w:p>
        </w:tc>
        <w:tc>
          <w:tcPr>
            <w:tcW w:w="342" w:type="pct"/>
            <w:tcBorders>
              <w:bottom w:val="double" w:sz="4" w:space="0" w:color="auto"/>
            </w:tcBorders>
          </w:tcPr>
          <w:p w14:paraId="384FD7C7" w14:textId="77777777" w:rsidR="0090019B" w:rsidRPr="009451FE" w:rsidRDefault="0090019B" w:rsidP="00133082">
            <w:pPr>
              <w:jc w:val="center"/>
            </w:pPr>
            <w:r w:rsidRPr="009451FE">
              <w:t>13,0</w:t>
            </w:r>
          </w:p>
        </w:tc>
        <w:tc>
          <w:tcPr>
            <w:tcW w:w="428" w:type="pct"/>
            <w:tcBorders>
              <w:bottom w:val="double" w:sz="4" w:space="0" w:color="auto"/>
              <w:right w:val="double" w:sz="4" w:space="0" w:color="auto"/>
            </w:tcBorders>
          </w:tcPr>
          <w:p w14:paraId="6A15C0D6" w14:textId="77777777" w:rsidR="0090019B" w:rsidRPr="009451FE" w:rsidRDefault="0090019B" w:rsidP="00133082">
            <w:pPr>
              <w:jc w:val="center"/>
            </w:pPr>
            <w:r w:rsidRPr="009451FE">
              <w:t>15,0</w:t>
            </w:r>
          </w:p>
        </w:tc>
      </w:tr>
    </w:tbl>
    <w:p w14:paraId="423541C1" w14:textId="77777777" w:rsidR="0090019B" w:rsidRPr="009451FE" w:rsidRDefault="0090019B" w:rsidP="0090019B">
      <w:pPr>
        <w:ind w:firstLine="720"/>
      </w:pPr>
    </w:p>
    <w:p w14:paraId="10285E3C" w14:textId="77777777" w:rsidR="0090019B" w:rsidRPr="009451FE" w:rsidRDefault="0090019B" w:rsidP="0090019B">
      <w:pPr>
        <w:ind w:firstLine="720"/>
      </w:pPr>
      <w:r w:rsidRPr="009451FE">
        <w:t>Conform datelor din tabelul de mai sus vânturile prezintă uneori un nivel periculozitate deosebită pentru vegetaţia forestieră din zonă.</w:t>
      </w:r>
    </w:p>
    <w:p w14:paraId="074E39FC" w14:textId="77777777" w:rsidR="008228EA" w:rsidRPr="00057C84" w:rsidRDefault="008228EA" w:rsidP="008228EA">
      <w:pPr>
        <w:ind w:firstLine="720"/>
        <w:jc w:val="right"/>
        <w:rPr>
          <w:i/>
          <w:sz w:val="16"/>
          <w:szCs w:val="16"/>
          <w:highlight w:val="lightGray"/>
        </w:rPr>
      </w:pPr>
    </w:p>
    <w:p w14:paraId="5F1326C7" w14:textId="77777777" w:rsidR="008228EA" w:rsidRPr="00057C84" w:rsidRDefault="008228EA" w:rsidP="00C54EB3">
      <w:pPr>
        <w:pStyle w:val="textproiect0"/>
        <w:ind w:firstLine="720"/>
        <w:rPr>
          <w:sz w:val="16"/>
          <w:szCs w:val="16"/>
          <w:highlight w:val="lightGray"/>
          <w:lang w:val="es-ES"/>
        </w:rPr>
      </w:pPr>
    </w:p>
    <w:p w14:paraId="7CC37CE7" w14:textId="77777777" w:rsidR="00DB7CF6" w:rsidRPr="0090019B" w:rsidRDefault="00DB7CF6" w:rsidP="00F72053">
      <w:pPr>
        <w:pStyle w:val="Titlu4"/>
        <w:ind w:firstLine="720"/>
      </w:pPr>
      <w:bookmarkStart w:id="111" w:name="_Toc126243119"/>
      <w:r w:rsidRPr="0090019B">
        <w:t>2.</w:t>
      </w:r>
      <w:r w:rsidR="008C2BB9" w:rsidRPr="0090019B">
        <w:t>1</w:t>
      </w:r>
      <w:r w:rsidRPr="0090019B">
        <w:t>.5.5. Indicatorii sintetici ai datelor climatice</w:t>
      </w:r>
      <w:bookmarkEnd w:id="111"/>
    </w:p>
    <w:p w14:paraId="729B973C" w14:textId="77777777" w:rsidR="009B0BD7" w:rsidRPr="0090019B" w:rsidRDefault="009B0BD7" w:rsidP="003B4A18">
      <w:pPr>
        <w:pStyle w:val="textproiect0"/>
        <w:rPr>
          <w:sz w:val="20"/>
        </w:rPr>
      </w:pPr>
    </w:p>
    <w:p w14:paraId="55F02CF8" w14:textId="56490F7F" w:rsidR="0090019B" w:rsidRPr="009451FE" w:rsidRDefault="0090019B" w:rsidP="0090019B">
      <w:pPr>
        <w:jc w:val="both"/>
        <w:rPr>
          <w:b/>
          <w:szCs w:val="24"/>
        </w:rPr>
      </w:pPr>
      <w:r w:rsidRPr="0090019B">
        <w:rPr>
          <w:lang w:val="it-IT"/>
        </w:rPr>
        <w:tab/>
        <w:t xml:space="preserve">Indicele de ariditate de Martonne anual este de 70, înregistrând valori mai mari în perioadele de varã, </w:t>
      </w:r>
      <w:r w:rsidRPr="0090019B">
        <w:rPr>
          <w:szCs w:val="24"/>
        </w:rPr>
        <w:t>fiind  mai mare de 30, caracterizează o regiune umedă de pădure cu reţea hidrografică bine dezvoltată cu scurgere permanentă.</w:t>
      </w:r>
    </w:p>
    <w:p w14:paraId="79F9FEE1" w14:textId="77777777" w:rsidR="0090019B" w:rsidRPr="009451FE" w:rsidRDefault="0090019B" w:rsidP="0090019B">
      <w:pPr>
        <w:ind w:firstLine="720"/>
        <w:jc w:val="both"/>
        <w:rPr>
          <w:lang w:val="it-IT"/>
        </w:rPr>
      </w:pPr>
      <w:r w:rsidRPr="009451FE">
        <w:rPr>
          <w:lang w:val="it-IT"/>
        </w:rPr>
        <w:tab/>
      </w:r>
      <w:r w:rsidRPr="009451FE">
        <w:rPr>
          <w:lang w:val="it-IT"/>
        </w:rPr>
        <w:tab/>
      </w:r>
    </w:p>
    <w:p w14:paraId="06B4074F" w14:textId="77777777" w:rsidR="0090019B" w:rsidRPr="009451FE" w:rsidRDefault="0090019B" w:rsidP="0090019B">
      <w:pPr>
        <w:ind w:left="2160" w:firstLine="720"/>
        <w:rPr>
          <w:b/>
          <w:lang w:val="it-IT"/>
        </w:rPr>
      </w:pPr>
      <w:r w:rsidRPr="009451FE">
        <w:rPr>
          <w:i/>
          <w:lang w:val="it-IT"/>
        </w:rPr>
        <w:t>Indicii de ariditate de Martonne</w:t>
      </w:r>
    </w:p>
    <w:p w14:paraId="4389280F" w14:textId="77777777" w:rsidR="0090019B" w:rsidRPr="009451FE" w:rsidRDefault="0090019B" w:rsidP="0090019B">
      <w:pPr>
        <w:ind w:left="2160" w:firstLine="720"/>
        <w:jc w:val="right"/>
        <w:rPr>
          <w:i/>
        </w:rPr>
      </w:pPr>
      <w:r w:rsidRPr="009451FE">
        <w:rPr>
          <w:b/>
          <w:lang w:val="it-IT"/>
        </w:rPr>
        <w:tab/>
      </w:r>
      <w:r w:rsidRPr="009451FE">
        <w:rPr>
          <w:b/>
          <w:lang w:val="it-IT"/>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766"/>
        <w:gridCol w:w="666"/>
        <w:gridCol w:w="766"/>
        <w:gridCol w:w="665"/>
        <w:gridCol w:w="583"/>
        <w:gridCol w:w="665"/>
        <w:gridCol w:w="583"/>
        <w:gridCol w:w="583"/>
        <w:gridCol w:w="583"/>
        <w:gridCol w:w="583"/>
        <w:gridCol w:w="583"/>
        <w:gridCol w:w="583"/>
        <w:gridCol w:w="794"/>
      </w:tblGrid>
      <w:tr w:rsidR="0090019B" w:rsidRPr="009451FE" w14:paraId="1357E1FB" w14:textId="77777777" w:rsidTr="00133082">
        <w:trPr>
          <w:cantSplit/>
          <w:trHeight w:val="270"/>
        </w:trPr>
        <w:tc>
          <w:tcPr>
            <w:tcW w:w="833" w:type="pct"/>
            <w:vMerge w:val="restart"/>
            <w:tcBorders>
              <w:top w:val="double" w:sz="4" w:space="0" w:color="auto"/>
              <w:left w:val="double" w:sz="4" w:space="0" w:color="auto"/>
              <w:right w:val="single" w:sz="4" w:space="0" w:color="auto"/>
            </w:tcBorders>
            <w:vAlign w:val="center"/>
          </w:tcPr>
          <w:p w14:paraId="7FD2906D" w14:textId="77777777" w:rsidR="0090019B" w:rsidRPr="009451FE" w:rsidRDefault="0090019B" w:rsidP="00133082">
            <w:pPr>
              <w:jc w:val="center"/>
              <w:rPr>
                <w:i/>
                <w:sz w:val="20"/>
              </w:rPr>
            </w:pPr>
            <w:r w:rsidRPr="009451FE">
              <w:rPr>
                <w:i/>
                <w:sz w:val="20"/>
              </w:rPr>
              <w:t>Indicatori</w:t>
            </w:r>
          </w:p>
          <w:p w14:paraId="4BFBA2A7" w14:textId="77777777" w:rsidR="0090019B" w:rsidRPr="009451FE" w:rsidRDefault="0090019B" w:rsidP="00133082">
            <w:pPr>
              <w:jc w:val="center"/>
              <w:rPr>
                <w:i/>
                <w:sz w:val="20"/>
              </w:rPr>
            </w:pPr>
            <w:r w:rsidRPr="009451FE">
              <w:rPr>
                <w:i/>
                <w:sz w:val="20"/>
              </w:rPr>
              <w:t>climatici</w:t>
            </w:r>
          </w:p>
        </w:tc>
        <w:tc>
          <w:tcPr>
            <w:tcW w:w="3771" w:type="pct"/>
            <w:gridSpan w:val="12"/>
            <w:tcBorders>
              <w:top w:val="double" w:sz="4" w:space="0" w:color="auto"/>
              <w:left w:val="single" w:sz="4" w:space="0" w:color="auto"/>
              <w:right w:val="single" w:sz="4" w:space="0" w:color="auto"/>
            </w:tcBorders>
            <w:vAlign w:val="center"/>
          </w:tcPr>
          <w:p w14:paraId="0F9BC0A8" w14:textId="77777777" w:rsidR="0090019B" w:rsidRPr="009451FE" w:rsidRDefault="0090019B" w:rsidP="00133082">
            <w:pPr>
              <w:jc w:val="center"/>
              <w:rPr>
                <w:i/>
                <w:sz w:val="20"/>
              </w:rPr>
            </w:pPr>
            <w:r w:rsidRPr="009451FE">
              <w:rPr>
                <w:i/>
                <w:sz w:val="20"/>
              </w:rPr>
              <w:t>Luna</w:t>
            </w:r>
          </w:p>
        </w:tc>
        <w:tc>
          <w:tcPr>
            <w:tcW w:w="396" w:type="pct"/>
            <w:vMerge w:val="restart"/>
            <w:tcBorders>
              <w:top w:val="double" w:sz="4" w:space="0" w:color="auto"/>
              <w:left w:val="single" w:sz="4" w:space="0" w:color="auto"/>
              <w:right w:val="double" w:sz="4" w:space="0" w:color="auto"/>
            </w:tcBorders>
            <w:vAlign w:val="center"/>
          </w:tcPr>
          <w:p w14:paraId="653A944B" w14:textId="77777777" w:rsidR="0090019B" w:rsidRPr="009451FE" w:rsidRDefault="0090019B" w:rsidP="00133082">
            <w:pPr>
              <w:jc w:val="center"/>
              <w:rPr>
                <w:i/>
                <w:sz w:val="20"/>
              </w:rPr>
            </w:pPr>
            <w:r w:rsidRPr="009451FE">
              <w:rPr>
                <w:i/>
                <w:sz w:val="20"/>
              </w:rPr>
              <w:t>Anual</w:t>
            </w:r>
          </w:p>
        </w:tc>
      </w:tr>
      <w:tr w:rsidR="0090019B" w:rsidRPr="009451FE" w14:paraId="4F6BD2DF" w14:textId="77777777" w:rsidTr="00133082">
        <w:trPr>
          <w:cantSplit/>
          <w:trHeight w:val="152"/>
        </w:trPr>
        <w:tc>
          <w:tcPr>
            <w:tcW w:w="833" w:type="pct"/>
            <w:vMerge/>
            <w:tcBorders>
              <w:left w:val="double" w:sz="4" w:space="0" w:color="auto"/>
              <w:bottom w:val="double" w:sz="4" w:space="0" w:color="auto"/>
              <w:right w:val="single" w:sz="4" w:space="0" w:color="auto"/>
            </w:tcBorders>
            <w:vAlign w:val="center"/>
          </w:tcPr>
          <w:p w14:paraId="2D8520C4" w14:textId="77777777" w:rsidR="0090019B" w:rsidRPr="009451FE" w:rsidRDefault="0090019B" w:rsidP="00133082">
            <w:pPr>
              <w:rPr>
                <w:i/>
                <w:sz w:val="20"/>
              </w:rPr>
            </w:pPr>
          </w:p>
        </w:tc>
        <w:tc>
          <w:tcPr>
            <w:tcW w:w="380" w:type="pct"/>
            <w:tcBorders>
              <w:left w:val="single" w:sz="4" w:space="0" w:color="auto"/>
              <w:bottom w:val="double" w:sz="4" w:space="0" w:color="auto"/>
              <w:right w:val="single" w:sz="4" w:space="0" w:color="auto"/>
            </w:tcBorders>
            <w:vAlign w:val="center"/>
          </w:tcPr>
          <w:p w14:paraId="6746DD16" w14:textId="77777777" w:rsidR="0090019B" w:rsidRPr="009451FE" w:rsidRDefault="0090019B" w:rsidP="00133082">
            <w:pPr>
              <w:jc w:val="center"/>
              <w:rPr>
                <w:i/>
                <w:sz w:val="20"/>
              </w:rPr>
            </w:pPr>
            <w:r w:rsidRPr="009451FE">
              <w:rPr>
                <w:i/>
                <w:sz w:val="20"/>
              </w:rPr>
              <w:t>I</w:t>
            </w:r>
          </w:p>
        </w:tc>
        <w:tc>
          <w:tcPr>
            <w:tcW w:w="330" w:type="pct"/>
            <w:tcBorders>
              <w:left w:val="single" w:sz="4" w:space="0" w:color="auto"/>
              <w:bottom w:val="double" w:sz="4" w:space="0" w:color="auto"/>
              <w:right w:val="single" w:sz="4" w:space="0" w:color="auto"/>
            </w:tcBorders>
            <w:vAlign w:val="center"/>
          </w:tcPr>
          <w:p w14:paraId="249C85B0" w14:textId="77777777" w:rsidR="0090019B" w:rsidRPr="009451FE" w:rsidRDefault="0090019B" w:rsidP="00133082">
            <w:pPr>
              <w:jc w:val="center"/>
              <w:rPr>
                <w:i/>
                <w:sz w:val="20"/>
              </w:rPr>
            </w:pPr>
            <w:r w:rsidRPr="009451FE">
              <w:rPr>
                <w:i/>
                <w:sz w:val="20"/>
              </w:rPr>
              <w:t>II</w:t>
            </w:r>
          </w:p>
        </w:tc>
        <w:tc>
          <w:tcPr>
            <w:tcW w:w="380" w:type="pct"/>
            <w:tcBorders>
              <w:left w:val="single" w:sz="4" w:space="0" w:color="auto"/>
              <w:bottom w:val="double" w:sz="4" w:space="0" w:color="auto"/>
              <w:right w:val="single" w:sz="4" w:space="0" w:color="auto"/>
            </w:tcBorders>
            <w:vAlign w:val="center"/>
          </w:tcPr>
          <w:p w14:paraId="23C16B9C" w14:textId="77777777" w:rsidR="0090019B" w:rsidRPr="009451FE" w:rsidRDefault="0090019B" w:rsidP="00133082">
            <w:pPr>
              <w:jc w:val="center"/>
              <w:rPr>
                <w:i/>
                <w:sz w:val="20"/>
              </w:rPr>
            </w:pPr>
            <w:r w:rsidRPr="009451FE">
              <w:rPr>
                <w:i/>
                <w:sz w:val="20"/>
              </w:rPr>
              <w:t>III</w:t>
            </w:r>
          </w:p>
        </w:tc>
        <w:tc>
          <w:tcPr>
            <w:tcW w:w="330" w:type="pct"/>
            <w:tcBorders>
              <w:left w:val="single" w:sz="4" w:space="0" w:color="auto"/>
              <w:bottom w:val="double" w:sz="4" w:space="0" w:color="auto"/>
              <w:right w:val="single" w:sz="4" w:space="0" w:color="auto"/>
            </w:tcBorders>
            <w:vAlign w:val="center"/>
          </w:tcPr>
          <w:p w14:paraId="4E49FBC4" w14:textId="77777777" w:rsidR="0090019B" w:rsidRPr="009451FE" w:rsidRDefault="0090019B" w:rsidP="00133082">
            <w:pPr>
              <w:jc w:val="center"/>
              <w:rPr>
                <w:i/>
                <w:sz w:val="20"/>
              </w:rPr>
            </w:pPr>
            <w:r w:rsidRPr="009451FE">
              <w:rPr>
                <w:i/>
                <w:sz w:val="20"/>
              </w:rPr>
              <w:t>IV</w:t>
            </w:r>
          </w:p>
        </w:tc>
        <w:tc>
          <w:tcPr>
            <w:tcW w:w="289" w:type="pct"/>
            <w:tcBorders>
              <w:left w:val="single" w:sz="4" w:space="0" w:color="auto"/>
              <w:bottom w:val="double" w:sz="4" w:space="0" w:color="auto"/>
              <w:right w:val="single" w:sz="4" w:space="0" w:color="auto"/>
            </w:tcBorders>
            <w:vAlign w:val="center"/>
          </w:tcPr>
          <w:p w14:paraId="074C5B9C" w14:textId="77777777" w:rsidR="0090019B" w:rsidRPr="009451FE" w:rsidRDefault="0090019B" w:rsidP="00133082">
            <w:pPr>
              <w:jc w:val="center"/>
              <w:rPr>
                <w:i/>
                <w:sz w:val="20"/>
              </w:rPr>
            </w:pPr>
            <w:r w:rsidRPr="009451FE">
              <w:rPr>
                <w:i/>
                <w:sz w:val="20"/>
              </w:rPr>
              <w:t>V</w:t>
            </w:r>
          </w:p>
        </w:tc>
        <w:tc>
          <w:tcPr>
            <w:tcW w:w="330" w:type="pct"/>
            <w:tcBorders>
              <w:left w:val="single" w:sz="4" w:space="0" w:color="auto"/>
              <w:bottom w:val="double" w:sz="4" w:space="0" w:color="auto"/>
              <w:right w:val="single" w:sz="4" w:space="0" w:color="auto"/>
            </w:tcBorders>
            <w:vAlign w:val="center"/>
          </w:tcPr>
          <w:p w14:paraId="17631524" w14:textId="77777777" w:rsidR="0090019B" w:rsidRPr="009451FE" w:rsidRDefault="0090019B" w:rsidP="00133082">
            <w:pPr>
              <w:jc w:val="center"/>
              <w:rPr>
                <w:i/>
                <w:sz w:val="20"/>
              </w:rPr>
            </w:pPr>
            <w:r w:rsidRPr="009451FE">
              <w:rPr>
                <w:i/>
                <w:sz w:val="20"/>
              </w:rPr>
              <w:t>VI</w:t>
            </w:r>
          </w:p>
        </w:tc>
        <w:tc>
          <w:tcPr>
            <w:tcW w:w="289" w:type="pct"/>
            <w:tcBorders>
              <w:left w:val="single" w:sz="4" w:space="0" w:color="auto"/>
              <w:bottom w:val="double" w:sz="4" w:space="0" w:color="auto"/>
              <w:right w:val="single" w:sz="4" w:space="0" w:color="auto"/>
            </w:tcBorders>
            <w:vAlign w:val="center"/>
          </w:tcPr>
          <w:p w14:paraId="4F2EB2A9" w14:textId="77777777" w:rsidR="0090019B" w:rsidRPr="009451FE" w:rsidRDefault="0090019B" w:rsidP="00133082">
            <w:pPr>
              <w:jc w:val="center"/>
              <w:rPr>
                <w:i/>
                <w:sz w:val="20"/>
              </w:rPr>
            </w:pPr>
            <w:r w:rsidRPr="009451FE">
              <w:rPr>
                <w:i/>
                <w:sz w:val="20"/>
              </w:rPr>
              <w:t>VII</w:t>
            </w:r>
          </w:p>
        </w:tc>
        <w:tc>
          <w:tcPr>
            <w:tcW w:w="289" w:type="pct"/>
            <w:tcBorders>
              <w:left w:val="single" w:sz="4" w:space="0" w:color="auto"/>
              <w:bottom w:val="double" w:sz="4" w:space="0" w:color="auto"/>
              <w:right w:val="single" w:sz="4" w:space="0" w:color="auto"/>
            </w:tcBorders>
            <w:vAlign w:val="center"/>
          </w:tcPr>
          <w:p w14:paraId="4D88DA28" w14:textId="77777777" w:rsidR="0090019B" w:rsidRPr="009451FE" w:rsidRDefault="0090019B" w:rsidP="00133082">
            <w:pPr>
              <w:jc w:val="center"/>
              <w:rPr>
                <w:i/>
                <w:sz w:val="20"/>
              </w:rPr>
            </w:pPr>
            <w:r w:rsidRPr="009451FE">
              <w:rPr>
                <w:i/>
                <w:sz w:val="20"/>
              </w:rPr>
              <w:t>VIII</w:t>
            </w:r>
          </w:p>
        </w:tc>
        <w:tc>
          <w:tcPr>
            <w:tcW w:w="289" w:type="pct"/>
            <w:tcBorders>
              <w:left w:val="single" w:sz="4" w:space="0" w:color="auto"/>
              <w:bottom w:val="double" w:sz="4" w:space="0" w:color="auto"/>
              <w:right w:val="single" w:sz="4" w:space="0" w:color="auto"/>
            </w:tcBorders>
            <w:vAlign w:val="center"/>
          </w:tcPr>
          <w:p w14:paraId="1626056E" w14:textId="77777777" w:rsidR="0090019B" w:rsidRPr="009451FE" w:rsidRDefault="0090019B" w:rsidP="00133082">
            <w:pPr>
              <w:jc w:val="center"/>
              <w:rPr>
                <w:i/>
                <w:sz w:val="20"/>
              </w:rPr>
            </w:pPr>
            <w:r w:rsidRPr="009451FE">
              <w:rPr>
                <w:i/>
                <w:sz w:val="20"/>
              </w:rPr>
              <w:t>IX</w:t>
            </w:r>
          </w:p>
        </w:tc>
        <w:tc>
          <w:tcPr>
            <w:tcW w:w="289" w:type="pct"/>
            <w:tcBorders>
              <w:left w:val="single" w:sz="4" w:space="0" w:color="auto"/>
              <w:bottom w:val="double" w:sz="4" w:space="0" w:color="auto"/>
              <w:right w:val="single" w:sz="4" w:space="0" w:color="auto"/>
            </w:tcBorders>
            <w:vAlign w:val="center"/>
          </w:tcPr>
          <w:p w14:paraId="4BAAF8B8" w14:textId="77777777" w:rsidR="0090019B" w:rsidRPr="009451FE" w:rsidRDefault="0090019B" w:rsidP="00133082">
            <w:pPr>
              <w:jc w:val="center"/>
              <w:rPr>
                <w:i/>
                <w:sz w:val="20"/>
              </w:rPr>
            </w:pPr>
            <w:r w:rsidRPr="009451FE">
              <w:rPr>
                <w:i/>
                <w:sz w:val="20"/>
              </w:rPr>
              <w:t>X</w:t>
            </w:r>
          </w:p>
        </w:tc>
        <w:tc>
          <w:tcPr>
            <w:tcW w:w="289" w:type="pct"/>
            <w:tcBorders>
              <w:left w:val="single" w:sz="4" w:space="0" w:color="auto"/>
              <w:bottom w:val="double" w:sz="4" w:space="0" w:color="auto"/>
              <w:right w:val="single" w:sz="4" w:space="0" w:color="auto"/>
            </w:tcBorders>
            <w:vAlign w:val="center"/>
          </w:tcPr>
          <w:p w14:paraId="791487AD" w14:textId="77777777" w:rsidR="0090019B" w:rsidRPr="009451FE" w:rsidRDefault="0090019B" w:rsidP="00133082">
            <w:pPr>
              <w:jc w:val="center"/>
              <w:rPr>
                <w:i/>
                <w:sz w:val="20"/>
              </w:rPr>
            </w:pPr>
            <w:r w:rsidRPr="009451FE">
              <w:rPr>
                <w:i/>
                <w:sz w:val="20"/>
              </w:rPr>
              <w:t>XI</w:t>
            </w:r>
          </w:p>
        </w:tc>
        <w:tc>
          <w:tcPr>
            <w:tcW w:w="289" w:type="pct"/>
            <w:tcBorders>
              <w:left w:val="single" w:sz="4" w:space="0" w:color="auto"/>
              <w:bottom w:val="double" w:sz="4" w:space="0" w:color="auto"/>
              <w:right w:val="single" w:sz="4" w:space="0" w:color="auto"/>
            </w:tcBorders>
            <w:vAlign w:val="center"/>
          </w:tcPr>
          <w:p w14:paraId="23A5FA13" w14:textId="77777777" w:rsidR="0090019B" w:rsidRPr="009451FE" w:rsidRDefault="0090019B" w:rsidP="00133082">
            <w:pPr>
              <w:jc w:val="center"/>
              <w:rPr>
                <w:i/>
                <w:sz w:val="20"/>
              </w:rPr>
            </w:pPr>
            <w:r w:rsidRPr="009451FE">
              <w:rPr>
                <w:i/>
                <w:sz w:val="20"/>
              </w:rPr>
              <w:t>XII</w:t>
            </w:r>
          </w:p>
        </w:tc>
        <w:tc>
          <w:tcPr>
            <w:tcW w:w="396" w:type="pct"/>
            <w:vMerge/>
            <w:tcBorders>
              <w:left w:val="single" w:sz="4" w:space="0" w:color="auto"/>
              <w:bottom w:val="double" w:sz="4" w:space="0" w:color="auto"/>
              <w:right w:val="double" w:sz="4" w:space="0" w:color="auto"/>
            </w:tcBorders>
            <w:vAlign w:val="center"/>
          </w:tcPr>
          <w:p w14:paraId="3177790E" w14:textId="77777777" w:rsidR="0090019B" w:rsidRPr="009451FE" w:rsidRDefault="0090019B" w:rsidP="00133082">
            <w:pPr>
              <w:jc w:val="center"/>
              <w:rPr>
                <w:i/>
                <w:sz w:val="20"/>
              </w:rPr>
            </w:pPr>
          </w:p>
        </w:tc>
      </w:tr>
      <w:tr w:rsidR="0090019B" w:rsidRPr="009451FE" w14:paraId="16C5F03C" w14:textId="77777777" w:rsidTr="00133082">
        <w:trPr>
          <w:trHeight w:val="778"/>
        </w:trPr>
        <w:tc>
          <w:tcPr>
            <w:tcW w:w="833" w:type="pct"/>
            <w:tcBorders>
              <w:left w:val="double" w:sz="4" w:space="0" w:color="auto"/>
              <w:bottom w:val="double" w:sz="4" w:space="0" w:color="auto"/>
              <w:right w:val="single" w:sz="4" w:space="0" w:color="auto"/>
            </w:tcBorders>
            <w:vAlign w:val="center"/>
          </w:tcPr>
          <w:p w14:paraId="7685851B" w14:textId="77777777" w:rsidR="0090019B" w:rsidRPr="009451FE" w:rsidRDefault="0090019B" w:rsidP="00133082">
            <w:pPr>
              <w:jc w:val="center"/>
              <w:rPr>
                <w:sz w:val="20"/>
              </w:rPr>
            </w:pPr>
            <w:r w:rsidRPr="009451FE">
              <w:rPr>
                <w:sz w:val="20"/>
              </w:rPr>
              <w:t>Indicele de ariditate</w:t>
            </w:r>
          </w:p>
          <w:p w14:paraId="7B5063AD" w14:textId="77777777" w:rsidR="0090019B" w:rsidRPr="009451FE" w:rsidRDefault="0090019B" w:rsidP="00133082">
            <w:pPr>
              <w:jc w:val="center"/>
              <w:rPr>
                <w:sz w:val="20"/>
              </w:rPr>
            </w:pPr>
            <w:r w:rsidRPr="009451FE">
              <w:rPr>
                <w:sz w:val="20"/>
              </w:rPr>
              <w:t>de Martonne</w:t>
            </w:r>
          </w:p>
        </w:tc>
        <w:tc>
          <w:tcPr>
            <w:tcW w:w="380" w:type="pct"/>
            <w:tcBorders>
              <w:left w:val="single" w:sz="4" w:space="0" w:color="auto"/>
              <w:bottom w:val="double" w:sz="4" w:space="0" w:color="auto"/>
              <w:right w:val="single" w:sz="4" w:space="0" w:color="auto"/>
            </w:tcBorders>
            <w:vAlign w:val="center"/>
          </w:tcPr>
          <w:p w14:paraId="560CE240" w14:textId="77777777" w:rsidR="0090019B" w:rsidRPr="009451FE" w:rsidRDefault="0090019B" w:rsidP="00133082">
            <w:pPr>
              <w:jc w:val="center"/>
              <w:rPr>
                <w:color w:val="000000"/>
                <w:sz w:val="20"/>
              </w:rPr>
            </w:pPr>
            <w:r w:rsidRPr="009451FE">
              <w:rPr>
                <w:color w:val="000000"/>
                <w:sz w:val="20"/>
              </w:rPr>
              <w:t>150.0</w:t>
            </w:r>
          </w:p>
        </w:tc>
        <w:tc>
          <w:tcPr>
            <w:tcW w:w="330" w:type="pct"/>
            <w:tcBorders>
              <w:left w:val="single" w:sz="4" w:space="0" w:color="auto"/>
              <w:bottom w:val="double" w:sz="4" w:space="0" w:color="auto"/>
              <w:right w:val="single" w:sz="4" w:space="0" w:color="auto"/>
            </w:tcBorders>
            <w:vAlign w:val="center"/>
          </w:tcPr>
          <w:p w14:paraId="47509B93" w14:textId="77777777" w:rsidR="0090019B" w:rsidRPr="009451FE" w:rsidRDefault="0090019B" w:rsidP="00133082">
            <w:pPr>
              <w:jc w:val="center"/>
              <w:rPr>
                <w:color w:val="000000"/>
                <w:sz w:val="20"/>
              </w:rPr>
            </w:pPr>
            <w:r w:rsidRPr="009451FE">
              <w:rPr>
                <w:color w:val="000000"/>
                <w:sz w:val="20"/>
              </w:rPr>
              <w:t>120.0</w:t>
            </w:r>
          </w:p>
        </w:tc>
        <w:tc>
          <w:tcPr>
            <w:tcW w:w="380" w:type="pct"/>
            <w:tcBorders>
              <w:left w:val="single" w:sz="4" w:space="0" w:color="auto"/>
              <w:bottom w:val="double" w:sz="4" w:space="0" w:color="auto"/>
              <w:right w:val="single" w:sz="4" w:space="0" w:color="auto"/>
            </w:tcBorders>
            <w:vAlign w:val="center"/>
          </w:tcPr>
          <w:p w14:paraId="7A6D2693" w14:textId="77777777" w:rsidR="0090019B" w:rsidRPr="009451FE" w:rsidRDefault="0090019B" w:rsidP="00133082">
            <w:pPr>
              <w:jc w:val="center"/>
              <w:rPr>
                <w:color w:val="000000"/>
                <w:sz w:val="20"/>
              </w:rPr>
            </w:pPr>
            <w:r w:rsidRPr="009451FE">
              <w:rPr>
                <w:color w:val="000000"/>
                <w:sz w:val="20"/>
              </w:rPr>
              <w:t>102.9</w:t>
            </w:r>
          </w:p>
        </w:tc>
        <w:tc>
          <w:tcPr>
            <w:tcW w:w="330" w:type="pct"/>
            <w:tcBorders>
              <w:left w:val="single" w:sz="4" w:space="0" w:color="auto"/>
              <w:bottom w:val="double" w:sz="4" w:space="0" w:color="auto"/>
              <w:right w:val="single" w:sz="4" w:space="0" w:color="auto"/>
            </w:tcBorders>
            <w:vAlign w:val="center"/>
          </w:tcPr>
          <w:p w14:paraId="486DBCE1" w14:textId="77777777" w:rsidR="0090019B" w:rsidRPr="009451FE" w:rsidRDefault="0090019B" w:rsidP="00133082">
            <w:pPr>
              <w:jc w:val="center"/>
              <w:rPr>
                <w:color w:val="000000"/>
                <w:sz w:val="20"/>
              </w:rPr>
            </w:pPr>
            <w:r w:rsidRPr="009451FE">
              <w:rPr>
                <w:color w:val="000000"/>
                <w:sz w:val="20"/>
              </w:rPr>
              <w:t>83.5</w:t>
            </w:r>
          </w:p>
        </w:tc>
        <w:tc>
          <w:tcPr>
            <w:tcW w:w="289" w:type="pct"/>
            <w:tcBorders>
              <w:left w:val="single" w:sz="4" w:space="0" w:color="auto"/>
              <w:bottom w:val="double" w:sz="4" w:space="0" w:color="auto"/>
              <w:right w:val="single" w:sz="4" w:space="0" w:color="auto"/>
            </w:tcBorders>
            <w:vAlign w:val="center"/>
          </w:tcPr>
          <w:p w14:paraId="34F3D7BC" w14:textId="77777777" w:rsidR="0090019B" w:rsidRPr="009451FE" w:rsidRDefault="0090019B" w:rsidP="00133082">
            <w:pPr>
              <w:jc w:val="center"/>
              <w:rPr>
                <w:color w:val="000000"/>
                <w:sz w:val="20"/>
              </w:rPr>
            </w:pPr>
            <w:r w:rsidRPr="009451FE">
              <w:rPr>
                <w:color w:val="000000"/>
                <w:sz w:val="20"/>
              </w:rPr>
              <w:t>85.2</w:t>
            </w:r>
          </w:p>
        </w:tc>
        <w:tc>
          <w:tcPr>
            <w:tcW w:w="330" w:type="pct"/>
            <w:tcBorders>
              <w:left w:val="single" w:sz="4" w:space="0" w:color="auto"/>
              <w:bottom w:val="double" w:sz="4" w:space="0" w:color="auto"/>
              <w:right w:val="single" w:sz="4" w:space="0" w:color="auto"/>
            </w:tcBorders>
            <w:vAlign w:val="center"/>
          </w:tcPr>
          <w:p w14:paraId="09A81287" w14:textId="77777777" w:rsidR="0090019B" w:rsidRPr="009451FE" w:rsidRDefault="0090019B" w:rsidP="00133082">
            <w:pPr>
              <w:jc w:val="center"/>
              <w:rPr>
                <w:color w:val="000000"/>
                <w:sz w:val="20"/>
              </w:rPr>
            </w:pPr>
            <w:r w:rsidRPr="009451FE">
              <w:rPr>
                <w:color w:val="000000"/>
                <w:sz w:val="20"/>
              </w:rPr>
              <w:t>76.4</w:t>
            </w:r>
          </w:p>
        </w:tc>
        <w:tc>
          <w:tcPr>
            <w:tcW w:w="289" w:type="pct"/>
            <w:tcBorders>
              <w:left w:val="single" w:sz="4" w:space="0" w:color="auto"/>
              <w:bottom w:val="double" w:sz="4" w:space="0" w:color="auto"/>
              <w:right w:val="single" w:sz="4" w:space="0" w:color="auto"/>
            </w:tcBorders>
            <w:vAlign w:val="center"/>
          </w:tcPr>
          <w:p w14:paraId="0FDB869C" w14:textId="77777777" w:rsidR="0090019B" w:rsidRPr="009451FE" w:rsidRDefault="0090019B" w:rsidP="00133082">
            <w:pPr>
              <w:jc w:val="center"/>
              <w:rPr>
                <w:color w:val="000000"/>
                <w:sz w:val="20"/>
              </w:rPr>
            </w:pPr>
            <w:r w:rsidRPr="009451FE">
              <w:rPr>
                <w:color w:val="000000"/>
                <w:sz w:val="20"/>
              </w:rPr>
              <w:t>60.0</w:t>
            </w:r>
          </w:p>
        </w:tc>
        <w:tc>
          <w:tcPr>
            <w:tcW w:w="289" w:type="pct"/>
            <w:tcBorders>
              <w:left w:val="single" w:sz="4" w:space="0" w:color="auto"/>
              <w:bottom w:val="double" w:sz="4" w:space="0" w:color="auto"/>
              <w:right w:val="single" w:sz="4" w:space="0" w:color="auto"/>
            </w:tcBorders>
            <w:vAlign w:val="center"/>
          </w:tcPr>
          <w:p w14:paraId="73C7BFAC" w14:textId="77777777" w:rsidR="0090019B" w:rsidRPr="009451FE" w:rsidRDefault="0090019B" w:rsidP="00133082">
            <w:pPr>
              <w:jc w:val="center"/>
              <w:rPr>
                <w:color w:val="000000"/>
                <w:sz w:val="20"/>
              </w:rPr>
            </w:pPr>
            <w:r w:rsidRPr="009451FE">
              <w:rPr>
                <w:color w:val="000000"/>
                <w:sz w:val="20"/>
              </w:rPr>
              <w:t>57.4</w:t>
            </w:r>
          </w:p>
        </w:tc>
        <w:tc>
          <w:tcPr>
            <w:tcW w:w="289" w:type="pct"/>
            <w:tcBorders>
              <w:left w:val="single" w:sz="4" w:space="0" w:color="auto"/>
              <w:bottom w:val="double" w:sz="4" w:space="0" w:color="auto"/>
              <w:right w:val="single" w:sz="4" w:space="0" w:color="auto"/>
            </w:tcBorders>
            <w:vAlign w:val="center"/>
          </w:tcPr>
          <w:p w14:paraId="511121BE" w14:textId="77777777" w:rsidR="0090019B" w:rsidRPr="009451FE" w:rsidRDefault="0090019B" w:rsidP="00133082">
            <w:pPr>
              <w:jc w:val="center"/>
              <w:rPr>
                <w:color w:val="000000"/>
                <w:sz w:val="20"/>
              </w:rPr>
            </w:pPr>
            <w:r w:rsidRPr="009451FE">
              <w:rPr>
                <w:color w:val="000000"/>
                <w:sz w:val="20"/>
              </w:rPr>
              <w:t>42.0</w:t>
            </w:r>
          </w:p>
        </w:tc>
        <w:tc>
          <w:tcPr>
            <w:tcW w:w="289" w:type="pct"/>
            <w:tcBorders>
              <w:left w:val="single" w:sz="4" w:space="0" w:color="auto"/>
              <w:bottom w:val="double" w:sz="4" w:space="0" w:color="auto"/>
              <w:right w:val="single" w:sz="4" w:space="0" w:color="auto"/>
            </w:tcBorders>
            <w:vAlign w:val="center"/>
          </w:tcPr>
          <w:p w14:paraId="19486465" w14:textId="77777777" w:rsidR="0090019B" w:rsidRPr="009451FE" w:rsidRDefault="0090019B" w:rsidP="00133082">
            <w:pPr>
              <w:jc w:val="center"/>
              <w:rPr>
                <w:color w:val="000000"/>
                <w:sz w:val="20"/>
              </w:rPr>
            </w:pPr>
            <w:r w:rsidRPr="009451FE">
              <w:rPr>
                <w:color w:val="000000"/>
                <w:sz w:val="20"/>
              </w:rPr>
              <w:t>72.0</w:t>
            </w:r>
          </w:p>
        </w:tc>
        <w:tc>
          <w:tcPr>
            <w:tcW w:w="289" w:type="pct"/>
            <w:tcBorders>
              <w:left w:val="single" w:sz="4" w:space="0" w:color="auto"/>
              <w:bottom w:val="double" w:sz="4" w:space="0" w:color="auto"/>
              <w:right w:val="single" w:sz="4" w:space="0" w:color="auto"/>
            </w:tcBorders>
            <w:vAlign w:val="center"/>
          </w:tcPr>
          <w:p w14:paraId="09403F86" w14:textId="77777777" w:rsidR="0090019B" w:rsidRPr="009451FE" w:rsidRDefault="0090019B" w:rsidP="00133082">
            <w:pPr>
              <w:jc w:val="center"/>
              <w:rPr>
                <w:color w:val="000000"/>
                <w:sz w:val="20"/>
              </w:rPr>
            </w:pPr>
            <w:r w:rsidRPr="009451FE">
              <w:rPr>
                <w:color w:val="000000"/>
                <w:sz w:val="20"/>
              </w:rPr>
              <w:t>57.1</w:t>
            </w:r>
          </w:p>
        </w:tc>
        <w:tc>
          <w:tcPr>
            <w:tcW w:w="289" w:type="pct"/>
            <w:tcBorders>
              <w:left w:val="single" w:sz="4" w:space="0" w:color="auto"/>
              <w:bottom w:val="double" w:sz="4" w:space="0" w:color="auto"/>
              <w:right w:val="single" w:sz="4" w:space="0" w:color="auto"/>
            </w:tcBorders>
            <w:vAlign w:val="center"/>
          </w:tcPr>
          <w:p w14:paraId="00D1C070" w14:textId="77777777" w:rsidR="0090019B" w:rsidRPr="009451FE" w:rsidRDefault="0090019B" w:rsidP="00133082">
            <w:pPr>
              <w:jc w:val="center"/>
              <w:rPr>
                <w:color w:val="000000"/>
                <w:sz w:val="20"/>
              </w:rPr>
            </w:pPr>
            <w:r w:rsidRPr="009451FE">
              <w:rPr>
                <w:color w:val="000000"/>
                <w:sz w:val="20"/>
              </w:rPr>
              <w:t>73.8</w:t>
            </w:r>
          </w:p>
        </w:tc>
        <w:tc>
          <w:tcPr>
            <w:tcW w:w="396" w:type="pct"/>
            <w:tcBorders>
              <w:left w:val="single" w:sz="4" w:space="0" w:color="auto"/>
              <w:bottom w:val="double" w:sz="4" w:space="0" w:color="auto"/>
              <w:right w:val="double" w:sz="4" w:space="0" w:color="auto"/>
            </w:tcBorders>
            <w:vAlign w:val="center"/>
          </w:tcPr>
          <w:p w14:paraId="09D04A7A" w14:textId="77777777" w:rsidR="0090019B" w:rsidRPr="009451FE" w:rsidRDefault="0090019B" w:rsidP="00133082">
            <w:pPr>
              <w:jc w:val="center"/>
              <w:rPr>
                <w:color w:val="000000"/>
                <w:sz w:val="20"/>
              </w:rPr>
            </w:pPr>
            <w:r w:rsidRPr="009451FE">
              <w:rPr>
                <w:color w:val="000000"/>
                <w:sz w:val="20"/>
              </w:rPr>
              <w:t>70.3</w:t>
            </w:r>
          </w:p>
        </w:tc>
      </w:tr>
    </w:tbl>
    <w:p w14:paraId="429DD878" w14:textId="4BE46C94" w:rsidR="0090019B" w:rsidRDefault="0090019B" w:rsidP="0090019B">
      <w:pPr>
        <w:ind w:firstLine="720"/>
        <w:jc w:val="both"/>
      </w:pPr>
      <w:r w:rsidRPr="009451FE">
        <w:t>În concluzie, regimul climatic  se caracterizeazã deci prin ierni lungi şi friguroase, primãveri scurte şi bogate în precipitaţii, veri cãlduroase şi relativ secetoase şi toamne lungi cu puţine precipitaţii.</w:t>
      </w:r>
    </w:p>
    <w:p w14:paraId="152643C2" w14:textId="77777777" w:rsidR="0090019B" w:rsidRPr="009451FE" w:rsidRDefault="0090019B" w:rsidP="0090019B">
      <w:pPr>
        <w:ind w:firstLine="720"/>
        <w:jc w:val="both"/>
      </w:pPr>
    </w:p>
    <w:p w14:paraId="75C718BA" w14:textId="77777777" w:rsidR="00894FD9" w:rsidRPr="00057C84" w:rsidRDefault="00894FD9" w:rsidP="00894FD9">
      <w:pPr>
        <w:tabs>
          <w:tab w:val="left" w:pos="0"/>
        </w:tabs>
        <w:suppressAutoHyphens/>
        <w:overflowPunct/>
        <w:autoSpaceDE/>
        <w:autoSpaceDN/>
        <w:adjustRightInd/>
        <w:jc w:val="both"/>
        <w:textAlignment w:val="auto"/>
        <w:rPr>
          <w:color w:val="FF0000"/>
          <w:highlight w:val="lightGray"/>
          <w:lang w:eastAsia="ar-SA"/>
        </w:rPr>
      </w:pPr>
    </w:p>
    <w:p w14:paraId="720C9346" w14:textId="77777777" w:rsidR="00232C33" w:rsidRPr="004E2132" w:rsidRDefault="00232C33" w:rsidP="00F5578C">
      <w:pPr>
        <w:pStyle w:val="Titlu3"/>
        <w:ind w:firstLine="720"/>
      </w:pPr>
      <w:bookmarkStart w:id="112" w:name="_Toc126243120"/>
      <w:r w:rsidRPr="004E2132">
        <w:t>2.</w:t>
      </w:r>
      <w:r w:rsidR="008C2BB9" w:rsidRPr="004E2132">
        <w:t>1</w:t>
      </w:r>
      <w:r w:rsidRPr="004E2132">
        <w:t xml:space="preserve">.6. </w:t>
      </w:r>
      <w:r w:rsidR="006F5A03" w:rsidRPr="004E2132">
        <w:rPr>
          <w:lang w:val="it-IT"/>
        </w:rPr>
        <w:t>Soluri</w:t>
      </w:r>
      <w:bookmarkEnd w:id="112"/>
    </w:p>
    <w:p w14:paraId="677AE06F" w14:textId="77777777" w:rsidR="00232C33" w:rsidRPr="00057C84" w:rsidRDefault="00232C33" w:rsidP="00232C33">
      <w:pPr>
        <w:pStyle w:val="textproiect0"/>
        <w:rPr>
          <w:b/>
          <w:highlight w:val="lightGray"/>
        </w:rPr>
      </w:pPr>
    </w:p>
    <w:p w14:paraId="0949AE66" w14:textId="77777777" w:rsidR="004E2132" w:rsidRPr="00CC4DF7" w:rsidRDefault="004E2132" w:rsidP="004E2132">
      <w:pPr>
        <w:pStyle w:val="Legend"/>
        <w:ind w:firstLine="720"/>
        <w:jc w:val="both"/>
        <w:rPr>
          <w:b w:val="0"/>
          <w:bCs w:val="0"/>
          <w:sz w:val="24"/>
        </w:rPr>
      </w:pPr>
      <w:r w:rsidRPr="00CC4DF7">
        <w:rPr>
          <w:b w:val="0"/>
          <w:bCs w:val="0"/>
          <w:sz w:val="24"/>
        </w:rPr>
        <w:t>Situaţia solurilor pe clase, tipuri, subtipuri şi suprafeţe este prezentată în tabelul de mai jos.</w:t>
      </w:r>
    </w:p>
    <w:p w14:paraId="6AB43839" w14:textId="022DAD8F" w:rsidR="004E2132" w:rsidRPr="00CC4DF7" w:rsidRDefault="004E2132" w:rsidP="004E2132">
      <w:pPr>
        <w:pStyle w:val="Legend"/>
        <w:jc w:val="right"/>
      </w:pPr>
      <w:bookmarkStart w:id="113" w:name="_Toc123733826"/>
      <w:bookmarkStart w:id="114" w:name="_Toc125979989"/>
      <w:r w:rsidRPr="00CC4DF7">
        <w:t xml:space="preserve">Tabel </w:t>
      </w:r>
      <w:r w:rsidRPr="00CC4DF7">
        <w:fldChar w:fldCharType="begin"/>
      </w:r>
      <w:r w:rsidRPr="00CC4DF7">
        <w:instrText xml:space="preserve"> SEQ Tabel \* ARABIC </w:instrText>
      </w:r>
      <w:r w:rsidRPr="00CC4DF7">
        <w:fldChar w:fldCharType="separate"/>
      </w:r>
      <w:r w:rsidR="0037262C">
        <w:rPr>
          <w:noProof/>
        </w:rPr>
        <w:t>20</w:t>
      </w:r>
      <w:r w:rsidRPr="00CC4DF7">
        <w:fldChar w:fldCharType="end"/>
      </w:r>
      <w:r w:rsidRPr="00CC4DF7">
        <w:t>: Evidenţa tipurilor şi subtipurilor de sol</w:t>
      </w:r>
      <w:bookmarkEnd w:id="113"/>
      <w:bookmarkEnd w:id="114"/>
    </w:p>
    <w:tbl>
      <w:tblPr>
        <w:tblW w:w="5000" w:type="pct"/>
        <w:jc w:val="center"/>
        <w:tblLook w:val="0000" w:firstRow="0" w:lastRow="0" w:firstColumn="0" w:lastColumn="0" w:noHBand="0" w:noVBand="0"/>
      </w:tblPr>
      <w:tblGrid>
        <w:gridCol w:w="2187"/>
        <w:gridCol w:w="1937"/>
        <w:gridCol w:w="1944"/>
        <w:gridCol w:w="783"/>
        <w:gridCol w:w="1756"/>
        <w:gridCol w:w="928"/>
        <w:gridCol w:w="546"/>
      </w:tblGrid>
      <w:tr w:rsidR="004E2132" w:rsidRPr="009451FE" w14:paraId="0AF7A0B9" w14:textId="77777777" w:rsidTr="00133082">
        <w:trPr>
          <w:trHeight w:val="315"/>
          <w:tblHeader/>
          <w:jc w:val="center"/>
        </w:trPr>
        <w:tc>
          <w:tcPr>
            <w:tcW w:w="1113" w:type="pct"/>
            <w:vMerge w:val="restart"/>
            <w:tcBorders>
              <w:top w:val="double" w:sz="4" w:space="0" w:color="auto"/>
              <w:left w:val="double" w:sz="4" w:space="0" w:color="auto"/>
              <w:bottom w:val="single" w:sz="4" w:space="0" w:color="auto"/>
              <w:right w:val="single" w:sz="4" w:space="0" w:color="auto"/>
            </w:tcBorders>
            <w:shd w:val="clear" w:color="auto" w:fill="auto"/>
            <w:vAlign w:val="center"/>
          </w:tcPr>
          <w:p w14:paraId="1EDDD340" w14:textId="77777777" w:rsidR="004E2132" w:rsidRPr="009451FE" w:rsidRDefault="004E2132" w:rsidP="00133082">
            <w:pPr>
              <w:jc w:val="center"/>
              <w:rPr>
                <w:b/>
                <w:bCs/>
                <w:i/>
                <w:sz w:val="22"/>
                <w:szCs w:val="22"/>
              </w:rPr>
            </w:pPr>
            <w:r w:rsidRPr="009451FE">
              <w:rPr>
                <w:b/>
                <w:bCs/>
                <w:i/>
                <w:sz w:val="22"/>
                <w:szCs w:val="22"/>
              </w:rPr>
              <w:t>Clasa de soluri</w:t>
            </w:r>
          </w:p>
        </w:tc>
        <w:tc>
          <w:tcPr>
            <w:tcW w:w="989"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3EFE1159" w14:textId="77777777" w:rsidR="004E2132" w:rsidRPr="009451FE" w:rsidRDefault="004E2132" w:rsidP="00133082">
            <w:pPr>
              <w:jc w:val="center"/>
              <w:rPr>
                <w:b/>
                <w:bCs/>
                <w:i/>
                <w:sz w:val="22"/>
                <w:szCs w:val="22"/>
              </w:rPr>
            </w:pPr>
            <w:r w:rsidRPr="009451FE">
              <w:rPr>
                <w:b/>
                <w:bCs/>
                <w:i/>
                <w:sz w:val="22"/>
                <w:szCs w:val="22"/>
              </w:rPr>
              <w:t>Tip de sol</w:t>
            </w:r>
          </w:p>
        </w:tc>
        <w:tc>
          <w:tcPr>
            <w:tcW w:w="992"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33EC47AB" w14:textId="77777777" w:rsidR="004E2132" w:rsidRPr="009451FE" w:rsidRDefault="004E2132" w:rsidP="00133082">
            <w:pPr>
              <w:jc w:val="center"/>
              <w:rPr>
                <w:b/>
                <w:bCs/>
                <w:i/>
                <w:sz w:val="22"/>
                <w:szCs w:val="22"/>
              </w:rPr>
            </w:pPr>
            <w:r w:rsidRPr="009451FE">
              <w:rPr>
                <w:b/>
                <w:bCs/>
                <w:i/>
                <w:sz w:val="22"/>
                <w:szCs w:val="22"/>
              </w:rPr>
              <w:t>Subtip de sol</w:t>
            </w:r>
          </w:p>
        </w:tc>
        <w:tc>
          <w:tcPr>
            <w:tcW w:w="416"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0A8637C7" w14:textId="77777777" w:rsidR="004E2132" w:rsidRPr="009451FE" w:rsidRDefault="004E2132" w:rsidP="00133082">
            <w:pPr>
              <w:jc w:val="center"/>
              <w:rPr>
                <w:b/>
                <w:bCs/>
                <w:i/>
                <w:sz w:val="22"/>
                <w:szCs w:val="22"/>
              </w:rPr>
            </w:pPr>
            <w:r w:rsidRPr="009451FE">
              <w:rPr>
                <w:b/>
                <w:bCs/>
                <w:i/>
                <w:sz w:val="22"/>
                <w:szCs w:val="22"/>
              </w:rPr>
              <w:t>Codul</w:t>
            </w:r>
          </w:p>
        </w:tc>
        <w:tc>
          <w:tcPr>
            <w:tcW w:w="732" w:type="pct"/>
            <w:tcBorders>
              <w:top w:val="double" w:sz="4" w:space="0" w:color="auto"/>
              <w:left w:val="single" w:sz="4" w:space="0" w:color="auto"/>
              <w:bottom w:val="single" w:sz="4" w:space="0" w:color="auto"/>
              <w:right w:val="single" w:sz="4" w:space="0" w:color="auto"/>
            </w:tcBorders>
            <w:shd w:val="clear" w:color="auto" w:fill="auto"/>
            <w:vAlign w:val="center"/>
          </w:tcPr>
          <w:p w14:paraId="5A1679CD" w14:textId="77777777" w:rsidR="004E2132" w:rsidRPr="009451FE" w:rsidRDefault="004E2132" w:rsidP="00133082">
            <w:pPr>
              <w:jc w:val="center"/>
              <w:rPr>
                <w:b/>
                <w:bCs/>
                <w:i/>
                <w:sz w:val="22"/>
                <w:szCs w:val="22"/>
              </w:rPr>
            </w:pPr>
            <w:r w:rsidRPr="009451FE">
              <w:rPr>
                <w:b/>
                <w:bCs/>
                <w:i/>
                <w:sz w:val="22"/>
                <w:szCs w:val="22"/>
              </w:rPr>
              <w:t>Succ.</w:t>
            </w:r>
          </w:p>
        </w:tc>
        <w:tc>
          <w:tcPr>
            <w:tcW w:w="759" w:type="pct"/>
            <w:gridSpan w:val="2"/>
            <w:tcBorders>
              <w:top w:val="double" w:sz="4" w:space="0" w:color="auto"/>
              <w:left w:val="nil"/>
              <w:bottom w:val="single" w:sz="4" w:space="0" w:color="auto"/>
              <w:right w:val="double" w:sz="4" w:space="0" w:color="auto"/>
            </w:tcBorders>
            <w:shd w:val="clear" w:color="auto" w:fill="auto"/>
            <w:vAlign w:val="center"/>
          </w:tcPr>
          <w:p w14:paraId="2B4B8344" w14:textId="77777777" w:rsidR="004E2132" w:rsidRPr="009451FE" w:rsidRDefault="004E2132" w:rsidP="00133082">
            <w:pPr>
              <w:jc w:val="center"/>
              <w:rPr>
                <w:b/>
                <w:bCs/>
                <w:i/>
                <w:sz w:val="22"/>
                <w:szCs w:val="22"/>
              </w:rPr>
            </w:pPr>
            <w:r w:rsidRPr="009451FE">
              <w:rPr>
                <w:b/>
                <w:bCs/>
                <w:i/>
                <w:sz w:val="22"/>
                <w:szCs w:val="22"/>
              </w:rPr>
              <w:t>Suprafata</w:t>
            </w:r>
          </w:p>
        </w:tc>
      </w:tr>
      <w:tr w:rsidR="004E2132" w:rsidRPr="009451FE" w14:paraId="24B02EF5" w14:textId="77777777" w:rsidTr="00133082">
        <w:trPr>
          <w:trHeight w:val="315"/>
          <w:tblHeader/>
          <w:jc w:val="center"/>
        </w:trPr>
        <w:tc>
          <w:tcPr>
            <w:tcW w:w="1113" w:type="pct"/>
            <w:vMerge/>
            <w:tcBorders>
              <w:top w:val="single" w:sz="4" w:space="0" w:color="auto"/>
              <w:left w:val="double" w:sz="4" w:space="0" w:color="auto"/>
              <w:bottom w:val="single" w:sz="4" w:space="0" w:color="auto"/>
              <w:right w:val="single" w:sz="4" w:space="0" w:color="auto"/>
            </w:tcBorders>
            <w:vAlign w:val="center"/>
          </w:tcPr>
          <w:p w14:paraId="58DD8497" w14:textId="77777777" w:rsidR="004E2132" w:rsidRPr="009451FE" w:rsidRDefault="004E2132" w:rsidP="00133082">
            <w:pPr>
              <w:jc w:val="center"/>
              <w:rPr>
                <w:b/>
                <w:bCs/>
                <w:i/>
                <w:sz w:val="22"/>
                <w:szCs w:val="22"/>
              </w:rPr>
            </w:pPr>
          </w:p>
        </w:tc>
        <w:tc>
          <w:tcPr>
            <w:tcW w:w="989" w:type="pct"/>
            <w:vMerge/>
            <w:tcBorders>
              <w:top w:val="single" w:sz="4" w:space="0" w:color="auto"/>
              <w:left w:val="single" w:sz="4" w:space="0" w:color="auto"/>
              <w:bottom w:val="single" w:sz="4" w:space="0" w:color="auto"/>
              <w:right w:val="single" w:sz="4" w:space="0" w:color="auto"/>
            </w:tcBorders>
            <w:vAlign w:val="center"/>
          </w:tcPr>
          <w:p w14:paraId="45347537" w14:textId="77777777" w:rsidR="004E2132" w:rsidRPr="009451FE" w:rsidRDefault="004E2132" w:rsidP="00133082">
            <w:pPr>
              <w:jc w:val="center"/>
              <w:rPr>
                <w:b/>
                <w:bCs/>
                <w:i/>
                <w:sz w:val="22"/>
                <w:szCs w:val="22"/>
              </w:rPr>
            </w:pPr>
          </w:p>
        </w:tc>
        <w:tc>
          <w:tcPr>
            <w:tcW w:w="992" w:type="pct"/>
            <w:vMerge/>
            <w:tcBorders>
              <w:top w:val="single" w:sz="4" w:space="0" w:color="auto"/>
              <w:left w:val="single" w:sz="4" w:space="0" w:color="auto"/>
              <w:bottom w:val="single" w:sz="4" w:space="0" w:color="auto"/>
              <w:right w:val="single" w:sz="4" w:space="0" w:color="auto"/>
            </w:tcBorders>
            <w:vAlign w:val="center"/>
          </w:tcPr>
          <w:p w14:paraId="08818917" w14:textId="77777777" w:rsidR="004E2132" w:rsidRPr="009451FE" w:rsidRDefault="004E2132" w:rsidP="00133082">
            <w:pPr>
              <w:jc w:val="center"/>
              <w:rPr>
                <w:b/>
                <w:bCs/>
                <w:i/>
                <w:sz w:val="22"/>
                <w:szCs w:val="22"/>
              </w:rPr>
            </w:pPr>
          </w:p>
        </w:tc>
        <w:tc>
          <w:tcPr>
            <w:tcW w:w="416" w:type="pct"/>
            <w:vMerge/>
            <w:tcBorders>
              <w:top w:val="single" w:sz="4" w:space="0" w:color="auto"/>
              <w:left w:val="single" w:sz="4" w:space="0" w:color="auto"/>
              <w:bottom w:val="single" w:sz="4" w:space="0" w:color="auto"/>
              <w:right w:val="single" w:sz="4" w:space="0" w:color="auto"/>
            </w:tcBorders>
            <w:vAlign w:val="center"/>
          </w:tcPr>
          <w:p w14:paraId="6C74DD1E" w14:textId="77777777" w:rsidR="004E2132" w:rsidRPr="009451FE" w:rsidRDefault="004E2132" w:rsidP="00133082">
            <w:pPr>
              <w:jc w:val="center"/>
              <w:rPr>
                <w:b/>
                <w:bCs/>
                <w:i/>
                <w:sz w:val="22"/>
                <w:szCs w:val="22"/>
              </w:rPr>
            </w:pP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14:paraId="5A53B6B7" w14:textId="77777777" w:rsidR="004E2132" w:rsidRPr="009451FE" w:rsidRDefault="004E2132" w:rsidP="00133082">
            <w:pPr>
              <w:jc w:val="center"/>
              <w:rPr>
                <w:b/>
                <w:bCs/>
                <w:i/>
                <w:sz w:val="22"/>
                <w:szCs w:val="22"/>
              </w:rPr>
            </w:pPr>
            <w:r w:rsidRPr="009451FE">
              <w:rPr>
                <w:b/>
                <w:bCs/>
                <w:i/>
                <w:sz w:val="22"/>
                <w:szCs w:val="22"/>
              </w:rPr>
              <w:t>oriz.</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58957D32" w14:textId="77777777" w:rsidR="004E2132" w:rsidRPr="009451FE" w:rsidRDefault="004E2132" w:rsidP="00133082">
            <w:pPr>
              <w:jc w:val="center"/>
              <w:rPr>
                <w:b/>
                <w:bCs/>
                <w:i/>
                <w:sz w:val="22"/>
                <w:szCs w:val="22"/>
              </w:rPr>
            </w:pPr>
            <w:r w:rsidRPr="009451FE">
              <w:rPr>
                <w:b/>
                <w:bCs/>
                <w:i/>
                <w:sz w:val="22"/>
                <w:szCs w:val="22"/>
              </w:rPr>
              <w:t>ha</w:t>
            </w:r>
          </w:p>
        </w:tc>
        <w:tc>
          <w:tcPr>
            <w:tcW w:w="271" w:type="pct"/>
            <w:tcBorders>
              <w:top w:val="single" w:sz="4" w:space="0" w:color="auto"/>
              <w:left w:val="nil"/>
              <w:bottom w:val="single" w:sz="4" w:space="0" w:color="auto"/>
              <w:right w:val="double" w:sz="4" w:space="0" w:color="auto"/>
            </w:tcBorders>
            <w:shd w:val="clear" w:color="auto" w:fill="auto"/>
            <w:noWrap/>
            <w:vAlign w:val="center"/>
          </w:tcPr>
          <w:p w14:paraId="79F0C486" w14:textId="77777777" w:rsidR="004E2132" w:rsidRPr="009451FE" w:rsidRDefault="004E2132" w:rsidP="00133082">
            <w:pPr>
              <w:jc w:val="center"/>
              <w:rPr>
                <w:b/>
                <w:bCs/>
                <w:i/>
                <w:sz w:val="22"/>
                <w:szCs w:val="22"/>
              </w:rPr>
            </w:pPr>
            <w:r w:rsidRPr="009451FE">
              <w:rPr>
                <w:b/>
                <w:bCs/>
                <w:i/>
                <w:sz w:val="22"/>
                <w:szCs w:val="22"/>
              </w:rPr>
              <w:t>%</w:t>
            </w:r>
          </w:p>
        </w:tc>
      </w:tr>
      <w:tr w:rsidR="004E2132" w:rsidRPr="009451FE" w14:paraId="01F8A47D" w14:textId="77777777" w:rsidTr="00133082">
        <w:trPr>
          <w:trHeight w:val="315"/>
          <w:jc w:val="center"/>
        </w:trPr>
        <w:tc>
          <w:tcPr>
            <w:tcW w:w="1113" w:type="pct"/>
            <w:vMerge w:val="restart"/>
            <w:tcBorders>
              <w:top w:val="single" w:sz="4" w:space="0" w:color="auto"/>
              <w:left w:val="double" w:sz="4" w:space="0" w:color="auto"/>
              <w:right w:val="single" w:sz="4" w:space="0" w:color="auto"/>
            </w:tcBorders>
            <w:shd w:val="clear" w:color="auto" w:fill="auto"/>
            <w:noWrap/>
            <w:vAlign w:val="center"/>
          </w:tcPr>
          <w:p w14:paraId="16064499" w14:textId="77777777" w:rsidR="004E2132" w:rsidRPr="009451FE" w:rsidRDefault="004E2132" w:rsidP="00133082">
            <w:pPr>
              <w:jc w:val="center"/>
              <w:rPr>
                <w:sz w:val="22"/>
                <w:szCs w:val="22"/>
              </w:rPr>
            </w:pPr>
            <w:r w:rsidRPr="009451FE">
              <w:rPr>
                <w:sz w:val="22"/>
                <w:szCs w:val="22"/>
              </w:rPr>
              <w:t>Protisoluri</w:t>
            </w:r>
          </w:p>
          <w:p w14:paraId="09826206" w14:textId="77777777" w:rsidR="004E2132" w:rsidRPr="009451FE" w:rsidRDefault="004E2132" w:rsidP="00133082">
            <w:pPr>
              <w:jc w:val="center"/>
              <w:rPr>
                <w:sz w:val="22"/>
                <w:szCs w:val="22"/>
              </w:rPr>
            </w:pPr>
            <w:r w:rsidRPr="009451FE">
              <w:rPr>
                <w:sz w:val="22"/>
                <w:szCs w:val="22"/>
              </w:rPr>
              <w:t>(PRO)</w:t>
            </w:r>
          </w:p>
        </w:tc>
        <w:tc>
          <w:tcPr>
            <w:tcW w:w="989" w:type="pct"/>
            <w:vMerge w:val="restart"/>
            <w:tcBorders>
              <w:top w:val="single" w:sz="4" w:space="0" w:color="auto"/>
              <w:left w:val="single" w:sz="4" w:space="0" w:color="auto"/>
              <w:right w:val="single" w:sz="4" w:space="0" w:color="auto"/>
            </w:tcBorders>
            <w:shd w:val="clear" w:color="auto" w:fill="auto"/>
            <w:noWrap/>
            <w:vAlign w:val="center"/>
          </w:tcPr>
          <w:p w14:paraId="69F73BBF" w14:textId="77777777" w:rsidR="004E2132" w:rsidRPr="009451FE" w:rsidRDefault="004E2132" w:rsidP="00133082">
            <w:pPr>
              <w:jc w:val="center"/>
              <w:rPr>
                <w:sz w:val="22"/>
                <w:szCs w:val="22"/>
              </w:rPr>
            </w:pPr>
            <w:r w:rsidRPr="009451FE">
              <w:rPr>
                <w:sz w:val="22"/>
                <w:szCs w:val="22"/>
              </w:rPr>
              <w:t>Litosol (LS)</w:t>
            </w:r>
          </w:p>
        </w:tc>
        <w:tc>
          <w:tcPr>
            <w:tcW w:w="9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BBF7BC" w14:textId="77777777" w:rsidR="004E2132" w:rsidRPr="009451FE" w:rsidRDefault="004E2132" w:rsidP="00133082">
            <w:pPr>
              <w:jc w:val="center"/>
              <w:rPr>
                <w:sz w:val="22"/>
                <w:szCs w:val="22"/>
              </w:rPr>
            </w:pPr>
            <w:r w:rsidRPr="009451FE">
              <w:rPr>
                <w:sz w:val="22"/>
                <w:szCs w:val="22"/>
              </w:rPr>
              <w:t>rendzinic</w:t>
            </w:r>
          </w:p>
        </w:tc>
        <w:tc>
          <w:tcPr>
            <w:tcW w:w="4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1BCFF8" w14:textId="77777777" w:rsidR="004E2132" w:rsidRPr="009451FE" w:rsidRDefault="004E2132" w:rsidP="00133082">
            <w:pPr>
              <w:jc w:val="center"/>
              <w:rPr>
                <w:sz w:val="22"/>
                <w:szCs w:val="22"/>
              </w:rPr>
            </w:pPr>
            <w:r w:rsidRPr="009451FE">
              <w:rPr>
                <w:sz w:val="22"/>
                <w:szCs w:val="22"/>
              </w:rPr>
              <w:t>0103</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0653C7" w14:textId="77777777" w:rsidR="004E2132" w:rsidRPr="009451FE" w:rsidRDefault="004E2132" w:rsidP="00133082">
            <w:pPr>
              <w:jc w:val="center"/>
              <w:rPr>
                <w:sz w:val="22"/>
                <w:szCs w:val="22"/>
              </w:rPr>
            </w:pPr>
            <w:r w:rsidRPr="009451FE">
              <w:rPr>
                <w:sz w:val="22"/>
                <w:szCs w:val="22"/>
              </w:rPr>
              <w:t>Ao-Rp(Rz)</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8EEB4" w14:textId="77777777" w:rsidR="004E2132" w:rsidRPr="009451FE" w:rsidRDefault="004E2132" w:rsidP="00133082">
            <w:pPr>
              <w:jc w:val="center"/>
              <w:rPr>
                <w:sz w:val="22"/>
                <w:szCs w:val="22"/>
              </w:rPr>
            </w:pPr>
            <w:r w:rsidRPr="009451FE">
              <w:rPr>
                <w:sz w:val="22"/>
                <w:szCs w:val="22"/>
              </w:rPr>
              <w:t>228,42</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507A616E" w14:textId="77777777" w:rsidR="004E2132" w:rsidRPr="009451FE" w:rsidRDefault="004E2132" w:rsidP="00133082">
            <w:pPr>
              <w:jc w:val="center"/>
              <w:rPr>
                <w:sz w:val="22"/>
                <w:szCs w:val="22"/>
              </w:rPr>
            </w:pPr>
            <w:r w:rsidRPr="009451FE">
              <w:rPr>
                <w:sz w:val="22"/>
                <w:szCs w:val="22"/>
              </w:rPr>
              <w:t>32</w:t>
            </w:r>
          </w:p>
        </w:tc>
      </w:tr>
      <w:tr w:rsidR="004E2132" w:rsidRPr="009451FE" w14:paraId="608640F7" w14:textId="77777777" w:rsidTr="00133082">
        <w:trPr>
          <w:trHeight w:val="315"/>
          <w:jc w:val="center"/>
        </w:trPr>
        <w:tc>
          <w:tcPr>
            <w:tcW w:w="1113" w:type="pct"/>
            <w:vMerge/>
            <w:tcBorders>
              <w:left w:val="double" w:sz="4" w:space="0" w:color="auto"/>
              <w:right w:val="single" w:sz="4" w:space="0" w:color="auto"/>
            </w:tcBorders>
            <w:shd w:val="clear" w:color="auto" w:fill="auto"/>
            <w:noWrap/>
            <w:vAlign w:val="center"/>
          </w:tcPr>
          <w:p w14:paraId="3ACAF5A0" w14:textId="77777777" w:rsidR="004E2132" w:rsidRPr="009451FE" w:rsidRDefault="004E2132" w:rsidP="00133082">
            <w:pPr>
              <w:jc w:val="center"/>
              <w:rPr>
                <w:sz w:val="22"/>
                <w:szCs w:val="22"/>
              </w:rPr>
            </w:pPr>
          </w:p>
        </w:tc>
        <w:tc>
          <w:tcPr>
            <w:tcW w:w="989" w:type="pct"/>
            <w:vMerge/>
            <w:tcBorders>
              <w:left w:val="single" w:sz="4" w:space="0" w:color="auto"/>
              <w:bottom w:val="single" w:sz="4" w:space="0" w:color="auto"/>
              <w:right w:val="single" w:sz="4" w:space="0" w:color="auto"/>
            </w:tcBorders>
            <w:shd w:val="clear" w:color="auto" w:fill="auto"/>
            <w:noWrap/>
            <w:vAlign w:val="center"/>
          </w:tcPr>
          <w:p w14:paraId="173DC708" w14:textId="77777777" w:rsidR="004E2132" w:rsidRPr="009451FE" w:rsidRDefault="004E2132" w:rsidP="00133082">
            <w:pPr>
              <w:jc w:val="center"/>
              <w:rPr>
                <w:sz w:val="22"/>
                <w:szCs w:val="22"/>
              </w:rPr>
            </w:pPr>
          </w:p>
        </w:tc>
        <w:tc>
          <w:tcPr>
            <w:tcW w:w="213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8094876" w14:textId="77777777" w:rsidR="004E2132" w:rsidRPr="009451FE" w:rsidRDefault="004E2132" w:rsidP="00133082">
            <w:pPr>
              <w:jc w:val="center"/>
              <w:rPr>
                <w:sz w:val="22"/>
                <w:szCs w:val="22"/>
              </w:rPr>
            </w:pPr>
            <w:r w:rsidRPr="009451FE">
              <w:rPr>
                <w:sz w:val="22"/>
                <w:szCs w:val="22"/>
              </w:rPr>
              <w:t>TOTAL Litosol (LS)</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2DA671" w14:textId="77777777" w:rsidR="004E2132" w:rsidRPr="009451FE" w:rsidRDefault="004E2132" w:rsidP="00133082">
            <w:pPr>
              <w:jc w:val="center"/>
              <w:rPr>
                <w:sz w:val="22"/>
                <w:szCs w:val="22"/>
              </w:rPr>
            </w:pPr>
            <w:r w:rsidRPr="009451FE">
              <w:rPr>
                <w:sz w:val="22"/>
                <w:szCs w:val="22"/>
              </w:rPr>
              <w:t>228,32</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0D571326" w14:textId="77777777" w:rsidR="004E2132" w:rsidRPr="009451FE" w:rsidRDefault="004E2132" w:rsidP="00133082">
            <w:pPr>
              <w:jc w:val="center"/>
              <w:rPr>
                <w:sz w:val="22"/>
                <w:szCs w:val="22"/>
              </w:rPr>
            </w:pPr>
            <w:r w:rsidRPr="009451FE">
              <w:rPr>
                <w:sz w:val="22"/>
                <w:szCs w:val="22"/>
              </w:rPr>
              <w:t>32</w:t>
            </w:r>
          </w:p>
        </w:tc>
      </w:tr>
      <w:tr w:rsidR="004E2132" w:rsidRPr="009451FE" w14:paraId="4653FCCA" w14:textId="77777777" w:rsidTr="00133082">
        <w:trPr>
          <w:trHeight w:val="315"/>
          <w:jc w:val="center"/>
        </w:trPr>
        <w:tc>
          <w:tcPr>
            <w:tcW w:w="1113" w:type="pct"/>
            <w:vMerge/>
            <w:tcBorders>
              <w:left w:val="double" w:sz="4" w:space="0" w:color="auto"/>
              <w:bottom w:val="single" w:sz="4" w:space="0" w:color="auto"/>
              <w:right w:val="single" w:sz="4" w:space="0" w:color="auto"/>
            </w:tcBorders>
            <w:shd w:val="clear" w:color="auto" w:fill="auto"/>
            <w:noWrap/>
            <w:vAlign w:val="center"/>
          </w:tcPr>
          <w:p w14:paraId="19772B5C" w14:textId="77777777" w:rsidR="004E2132" w:rsidRPr="009451FE" w:rsidRDefault="004E2132" w:rsidP="00133082">
            <w:pPr>
              <w:jc w:val="center"/>
              <w:rPr>
                <w:sz w:val="22"/>
                <w:szCs w:val="22"/>
              </w:rPr>
            </w:pPr>
          </w:p>
        </w:tc>
        <w:tc>
          <w:tcPr>
            <w:tcW w:w="3128"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BC723EB" w14:textId="77777777" w:rsidR="004E2132" w:rsidRPr="009451FE" w:rsidRDefault="004E2132" w:rsidP="00133082">
            <w:pPr>
              <w:jc w:val="center"/>
              <w:rPr>
                <w:sz w:val="22"/>
                <w:szCs w:val="22"/>
              </w:rPr>
            </w:pPr>
            <w:r w:rsidRPr="009451FE">
              <w:rPr>
                <w:sz w:val="22"/>
                <w:szCs w:val="22"/>
              </w:rPr>
              <w:t>TOTAL Cernisoluri (CER)</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B9AA63" w14:textId="77777777" w:rsidR="004E2132" w:rsidRPr="009451FE" w:rsidRDefault="004E2132" w:rsidP="00133082">
            <w:pPr>
              <w:jc w:val="center"/>
              <w:rPr>
                <w:sz w:val="22"/>
                <w:szCs w:val="22"/>
              </w:rPr>
            </w:pPr>
            <w:r w:rsidRPr="009451FE">
              <w:rPr>
                <w:sz w:val="22"/>
                <w:szCs w:val="22"/>
              </w:rPr>
              <w:t>228,32</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7ACA84C2" w14:textId="77777777" w:rsidR="004E2132" w:rsidRPr="009451FE" w:rsidRDefault="004E2132" w:rsidP="00133082">
            <w:pPr>
              <w:jc w:val="center"/>
              <w:rPr>
                <w:sz w:val="22"/>
                <w:szCs w:val="22"/>
              </w:rPr>
            </w:pPr>
            <w:r w:rsidRPr="009451FE">
              <w:rPr>
                <w:sz w:val="22"/>
                <w:szCs w:val="22"/>
              </w:rPr>
              <w:t>32</w:t>
            </w:r>
          </w:p>
        </w:tc>
      </w:tr>
      <w:tr w:rsidR="004E2132" w:rsidRPr="009451FE" w14:paraId="116AAEE3" w14:textId="77777777" w:rsidTr="00133082">
        <w:trPr>
          <w:trHeight w:val="315"/>
          <w:jc w:val="center"/>
        </w:trPr>
        <w:tc>
          <w:tcPr>
            <w:tcW w:w="1113" w:type="pct"/>
            <w:vMerge w:val="restart"/>
            <w:tcBorders>
              <w:top w:val="single" w:sz="4" w:space="0" w:color="auto"/>
              <w:left w:val="double" w:sz="4" w:space="0" w:color="auto"/>
              <w:right w:val="single" w:sz="4" w:space="0" w:color="auto"/>
            </w:tcBorders>
            <w:shd w:val="clear" w:color="auto" w:fill="auto"/>
            <w:noWrap/>
            <w:vAlign w:val="center"/>
          </w:tcPr>
          <w:p w14:paraId="1F15A408" w14:textId="77777777" w:rsidR="004E2132" w:rsidRPr="009451FE" w:rsidRDefault="004E2132" w:rsidP="00133082">
            <w:pPr>
              <w:jc w:val="center"/>
              <w:rPr>
                <w:sz w:val="22"/>
                <w:szCs w:val="22"/>
              </w:rPr>
            </w:pPr>
            <w:r w:rsidRPr="009451FE">
              <w:rPr>
                <w:sz w:val="22"/>
                <w:szCs w:val="22"/>
              </w:rPr>
              <w:t>Cernisoluri</w:t>
            </w:r>
          </w:p>
          <w:p w14:paraId="1C4287CC" w14:textId="77777777" w:rsidR="004E2132" w:rsidRPr="009451FE" w:rsidRDefault="004E2132" w:rsidP="00133082">
            <w:pPr>
              <w:jc w:val="center"/>
              <w:rPr>
                <w:sz w:val="22"/>
                <w:szCs w:val="22"/>
              </w:rPr>
            </w:pPr>
            <w:r w:rsidRPr="009451FE">
              <w:rPr>
                <w:sz w:val="22"/>
                <w:szCs w:val="22"/>
              </w:rPr>
              <w:t>(CER)</w:t>
            </w:r>
          </w:p>
        </w:tc>
        <w:tc>
          <w:tcPr>
            <w:tcW w:w="989" w:type="pct"/>
            <w:vMerge w:val="restart"/>
            <w:tcBorders>
              <w:top w:val="single" w:sz="4" w:space="0" w:color="auto"/>
              <w:left w:val="single" w:sz="4" w:space="0" w:color="auto"/>
              <w:right w:val="single" w:sz="4" w:space="0" w:color="auto"/>
            </w:tcBorders>
            <w:shd w:val="clear" w:color="auto" w:fill="auto"/>
            <w:noWrap/>
            <w:vAlign w:val="center"/>
          </w:tcPr>
          <w:p w14:paraId="3F605C20" w14:textId="77777777" w:rsidR="004E2132" w:rsidRPr="009451FE" w:rsidRDefault="004E2132" w:rsidP="00133082">
            <w:pPr>
              <w:jc w:val="center"/>
              <w:rPr>
                <w:sz w:val="22"/>
                <w:szCs w:val="22"/>
              </w:rPr>
            </w:pPr>
            <w:r w:rsidRPr="009451FE">
              <w:rPr>
                <w:sz w:val="22"/>
                <w:szCs w:val="22"/>
              </w:rPr>
              <w:t>Rendzină  (RZ)</w:t>
            </w:r>
          </w:p>
        </w:tc>
        <w:tc>
          <w:tcPr>
            <w:tcW w:w="9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BB083F" w14:textId="77777777" w:rsidR="004E2132" w:rsidRPr="009451FE" w:rsidRDefault="004E2132" w:rsidP="00133082">
            <w:pPr>
              <w:jc w:val="center"/>
              <w:rPr>
                <w:sz w:val="22"/>
                <w:szCs w:val="22"/>
              </w:rPr>
            </w:pPr>
            <w:r w:rsidRPr="009451FE">
              <w:rPr>
                <w:sz w:val="22"/>
                <w:szCs w:val="22"/>
              </w:rPr>
              <w:t>cambică</w:t>
            </w:r>
          </w:p>
        </w:tc>
        <w:tc>
          <w:tcPr>
            <w:tcW w:w="4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843D0" w14:textId="77777777" w:rsidR="004E2132" w:rsidRPr="009451FE" w:rsidRDefault="004E2132" w:rsidP="00133082">
            <w:pPr>
              <w:jc w:val="center"/>
              <w:rPr>
                <w:sz w:val="22"/>
                <w:szCs w:val="22"/>
              </w:rPr>
            </w:pPr>
            <w:r w:rsidRPr="009451FE">
              <w:rPr>
                <w:sz w:val="22"/>
                <w:szCs w:val="22"/>
              </w:rPr>
              <w:t>1403</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8E3DD5" w14:textId="77777777" w:rsidR="004E2132" w:rsidRPr="009451FE" w:rsidRDefault="004E2132" w:rsidP="00133082">
            <w:pPr>
              <w:jc w:val="center"/>
              <w:rPr>
                <w:sz w:val="22"/>
                <w:szCs w:val="22"/>
              </w:rPr>
            </w:pPr>
            <w:r w:rsidRPr="009451FE">
              <w:rPr>
                <w:sz w:val="22"/>
                <w:szCs w:val="22"/>
              </w:rPr>
              <w:t>Am-Bv-Rrz</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E6E1DC" w14:textId="77777777" w:rsidR="004E2132" w:rsidRPr="009451FE" w:rsidRDefault="004E2132" w:rsidP="00133082">
            <w:pPr>
              <w:jc w:val="center"/>
              <w:rPr>
                <w:sz w:val="22"/>
                <w:szCs w:val="22"/>
              </w:rPr>
            </w:pPr>
            <w:r w:rsidRPr="009451FE">
              <w:rPr>
                <w:sz w:val="22"/>
                <w:szCs w:val="22"/>
              </w:rPr>
              <w:t>379,93</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1C73615B" w14:textId="77777777" w:rsidR="004E2132" w:rsidRPr="009451FE" w:rsidRDefault="004E2132" w:rsidP="00133082">
            <w:pPr>
              <w:jc w:val="center"/>
              <w:rPr>
                <w:sz w:val="22"/>
                <w:szCs w:val="22"/>
              </w:rPr>
            </w:pPr>
            <w:r w:rsidRPr="009451FE">
              <w:rPr>
                <w:sz w:val="22"/>
                <w:szCs w:val="22"/>
              </w:rPr>
              <w:t>52</w:t>
            </w:r>
          </w:p>
        </w:tc>
      </w:tr>
      <w:tr w:rsidR="004E2132" w:rsidRPr="009451FE" w14:paraId="6CA1C9CA" w14:textId="77777777" w:rsidTr="00133082">
        <w:trPr>
          <w:trHeight w:val="315"/>
          <w:jc w:val="center"/>
        </w:trPr>
        <w:tc>
          <w:tcPr>
            <w:tcW w:w="1113" w:type="pct"/>
            <w:vMerge/>
            <w:tcBorders>
              <w:top w:val="single" w:sz="4" w:space="0" w:color="auto"/>
              <w:left w:val="double" w:sz="4" w:space="0" w:color="auto"/>
              <w:right w:val="single" w:sz="4" w:space="0" w:color="auto"/>
            </w:tcBorders>
            <w:shd w:val="clear" w:color="auto" w:fill="auto"/>
            <w:noWrap/>
            <w:vAlign w:val="center"/>
          </w:tcPr>
          <w:p w14:paraId="44C3F13D" w14:textId="77777777" w:rsidR="004E2132" w:rsidRPr="009451FE" w:rsidRDefault="004E2132" w:rsidP="00133082">
            <w:pPr>
              <w:jc w:val="center"/>
              <w:rPr>
                <w:sz w:val="22"/>
                <w:szCs w:val="22"/>
              </w:rPr>
            </w:pPr>
          </w:p>
        </w:tc>
        <w:tc>
          <w:tcPr>
            <w:tcW w:w="989" w:type="pct"/>
            <w:vMerge/>
            <w:tcBorders>
              <w:top w:val="single" w:sz="4" w:space="0" w:color="auto"/>
              <w:left w:val="single" w:sz="4" w:space="0" w:color="auto"/>
              <w:right w:val="single" w:sz="4" w:space="0" w:color="auto"/>
            </w:tcBorders>
            <w:shd w:val="clear" w:color="auto" w:fill="auto"/>
            <w:noWrap/>
            <w:vAlign w:val="center"/>
          </w:tcPr>
          <w:p w14:paraId="2C0A8289" w14:textId="77777777" w:rsidR="004E2132" w:rsidRPr="009451FE" w:rsidRDefault="004E2132" w:rsidP="00133082">
            <w:pPr>
              <w:jc w:val="center"/>
              <w:rPr>
                <w:sz w:val="22"/>
                <w:szCs w:val="22"/>
              </w:rPr>
            </w:pPr>
          </w:p>
        </w:tc>
        <w:tc>
          <w:tcPr>
            <w:tcW w:w="9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3E7F4A" w14:textId="77777777" w:rsidR="004E2132" w:rsidRPr="009451FE" w:rsidRDefault="004E2132" w:rsidP="00133082">
            <w:pPr>
              <w:jc w:val="center"/>
              <w:rPr>
                <w:sz w:val="22"/>
                <w:szCs w:val="22"/>
              </w:rPr>
            </w:pPr>
            <w:r w:rsidRPr="009451FE">
              <w:rPr>
                <w:sz w:val="22"/>
                <w:szCs w:val="22"/>
              </w:rPr>
              <w:t>scheletică</w:t>
            </w:r>
          </w:p>
        </w:tc>
        <w:tc>
          <w:tcPr>
            <w:tcW w:w="4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A5F23B" w14:textId="77777777" w:rsidR="004E2132" w:rsidRPr="009451FE" w:rsidRDefault="004E2132" w:rsidP="00133082">
            <w:pPr>
              <w:jc w:val="center"/>
              <w:rPr>
                <w:sz w:val="22"/>
                <w:szCs w:val="22"/>
              </w:rPr>
            </w:pPr>
            <w:r w:rsidRPr="009451FE">
              <w:rPr>
                <w:sz w:val="22"/>
                <w:szCs w:val="22"/>
              </w:rPr>
              <w:t>1404</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4A8BB1" w14:textId="77777777" w:rsidR="004E2132" w:rsidRPr="009451FE" w:rsidRDefault="004E2132" w:rsidP="00133082">
            <w:pPr>
              <w:jc w:val="center"/>
              <w:rPr>
                <w:sz w:val="22"/>
                <w:szCs w:val="22"/>
              </w:rPr>
            </w:pPr>
            <w:r w:rsidRPr="009451FE">
              <w:rPr>
                <w:sz w:val="22"/>
                <w:szCs w:val="22"/>
              </w:rPr>
              <w:t>Amqq-ARqq-Rrz</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DB900" w14:textId="77777777" w:rsidR="004E2132" w:rsidRPr="009451FE" w:rsidRDefault="004E2132" w:rsidP="00133082">
            <w:pPr>
              <w:jc w:val="center"/>
              <w:rPr>
                <w:sz w:val="22"/>
                <w:szCs w:val="22"/>
              </w:rPr>
            </w:pPr>
            <w:r w:rsidRPr="009451FE">
              <w:rPr>
                <w:sz w:val="22"/>
                <w:szCs w:val="22"/>
              </w:rPr>
              <w:t>112,26</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660F1B93" w14:textId="77777777" w:rsidR="004E2132" w:rsidRPr="009451FE" w:rsidRDefault="004E2132" w:rsidP="00133082">
            <w:pPr>
              <w:jc w:val="center"/>
              <w:rPr>
                <w:sz w:val="22"/>
                <w:szCs w:val="22"/>
              </w:rPr>
            </w:pPr>
            <w:r w:rsidRPr="009451FE">
              <w:rPr>
                <w:sz w:val="22"/>
                <w:szCs w:val="22"/>
              </w:rPr>
              <w:t>16</w:t>
            </w:r>
          </w:p>
        </w:tc>
      </w:tr>
      <w:tr w:rsidR="004E2132" w:rsidRPr="009451FE" w14:paraId="184A6A58" w14:textId="77777777" w:rsidTr="00133082">
        <w:trPr>
          <w:trHeight w:val="315"/>
          <w:jc w:val="center"/>
        </w:trPr>
        <w:tc>
          <w:tcPr>
            <w:tcW w:w="1113" w:type="pct"/>
            <w:vMerge/>
            <w:tcBorders>
              <w:left w:val="double" w:sz="4" w:space="0" w:color="auto"/>
              <w:right w:val="single" w:sz="4" w:space="0" w:color="auto"/>
            </w:tcBorders>
            <w:shd w:val="clear" w:color="auto" w:fill="auto"/>
            <w:noWrap/>
            <w:vAlign w:val="center"/>
          </w:tcPr>
          <w:p w14:paraId="15C74019" w14:textId="77777777" w:rsidR="004E2132" w:rsidRPr="009451FE" w:rsidRDefault="004E2132" w:rsidP="00133082">
            <w:pPr>
              <w:jc w:val="center"/>
              <w:rPr>
                <w:sz w:val="22"/>
                <w:szCs w:val="22"/>
              </w:rPr>
            </w:pPr>
          </w:p>
        </w:tc>
        <w:tc>
          <w:tcPr>
            <w:tcW w:w="989" w:type="pct"/>
            <w:vMerge/>
            <w:tcBorders>
              <w:left w:val="single" w:sz="4" w:space="0" w:color="auto"/>
              <w:bottom w:val="single" w:sz="4" w:space="0" w:color="auto"/>
              <w:right w:val="single" w:sz="4" w:space="0" w:color="auto"/>
            </w:tcBorders>
            <w:shd w:val="clear" w:color="auto" w:fill="auto"/>
            <w:noWrap/>
            <w:vAlign w:val="center"/>
          </w:tcPr>
          <w:p w14:paraId="17F2C059" w14:textId="77777777" w:rsidR="004E2132" w:rsidRPr="009451FE" w:rsidRDefault="004E2132" w:rsidP="00133082">
            <w:pPr>
              <w:jc w:val="center"/>
              <w:rPr>
                <w:sz w:val="22"/>
                <w:szCs w:val="22"/>
              </w:rPr>
            </w:pPr>
          </w:p>
        </w:tc>
        <w:tc>
          <w:tcPr>
            <w:tcW w:w="213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6C9D1D3" w14:textId="77777777" w:rsidR="004E2132" w:rsidRPr="009451FE" w:rsidRDefault="004E2132" w:rsidP="00133082">
            <w:pPr>
              <w:jc w:val="center"/>
              <w:rPr>
                <w:sz w:val="22"/>
                <w:szCs w:val="22"/>
              </w:rPr>
            </w:pPr>
            <w:r w:rsidRPr="009451FE">
              <w:rPr>
                <w:sz w:val="22"/>
                <w:szCs w:val="22"/>
              </w:rPr>
              <w:t>TOTAL Rendzină  (RZ)</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836E09" w14:textId="77777777" w:rsidR="004E2132" w:rsidRPr="009451FE" w:rsidRDefault="004E2132" w:rsidP="00133082">
            <w:pPr>
              <w:jc w:val="center"/>
              <w:rPr>
                <w:sz w:val="22"/>
                <w:szCs w:val="22"/>
              </w:rPr>
            </w:pPr>
            <w:r w:rsidRPr="009451FE">
              <w:rPr>
                <w:sz w:val="22"/>
                <w:szCs w:val="22"/>
              </w:rPr>
              <w:t>492,19</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282115B4" w14:textId="77777777" w:rsidR="004E2132" w:rsidRPr="009451FE" w:rsidRDefault="004E2132" w:rsidP="00133082">
            <w:pPr>
              <w:jc w:val="center"/>
              <w:rPr>
                <w:sz w:val="22"/>
                <w:szCs w:val="22"/>
              </w:rPr>
            </w:pPr>
            <w:r w:rsidRPr="009451FE">
              <w:rPr>
                <w:sz w:val="22"/>
                <w:szCs w:val="22"/>
              </w:rPr>
              <w:t>68</w:t>
            </w:r>
          </w:p>
        </w:tc>
      </w:tr>
      <w:tr w:rsidR="004E2132" w:rsidRPr="009451FE" w14:paraId="1C4ACDDE" w14:textId="77777777" w:rsidTr="00133082">
        <w:trPr>
          <w:trHeight w:val="315"/>
          <w:jc w:val="center"/>
        </w:trPr>
        <w:tc>
          <w:tcPr>
            <w:tcW w:w="1113" w:type="pct"/>
            <w:vMerge/>
            <w:tcBorders>
              <w:left w:val="double" w:sz="4" w:space="0" w:color="auto"/>
              <w:bottom w:val="single" w:sz="4" w:space="0" w:color="auto"/>
              <w:right w:val="single" w:sz="4" w:space="0" w:color="auto"/>
            </w:tcBorders>
            <w:shd w:val="clear" w:color="auto" w:fill="auto"/>
            <w:noWrap/>
            <w:vAlign w:val="center"/>
          </w:tcPr>
          <w:p w14:paraId="79DE5E2C" w14:textId="77777777" w:rsidR="004E2132" w:rsidRPr="009451FE" w:rsidRDefault="004E2132" w:rsidP="00133082">
            <w:pPr>
              <w:jc w:val="center"/>
              <w:rPr>
                <w:sz w:val="22"/>
                <w:szCs w:val="22"/>
              </w:rPr>
            </w:pPr>
          </w:p>
        </w:tc>
        <w:tc>
          <w:tcPr>
            <w:tcW w:w="3128"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2CFC4A1" w14:textId="77777777" w:rsidR="004E2132" w:rsidRPr="009451FE" w:rsidRDefault="004E2132" w:rsidP="00133082">
            <w:pPr>
              <w:jc w:val="center"/>
              <w:rPr>
                <w:sz w:val="22"/>
                <w:szCs w:val="22"/>
              </w:rPr>
            </w:pPr>
            <w:r w:rsidRPr="009451FE">
              <w:rPr>
                <w:sz w:val="22"/>
                <w:szCs w:val="22"/>
              </w:rPr>
              <w:t>TOTAL Cernisoluri (CER)</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B73E10" w14:textId="77777777" w:rsidR="004E2132" w:rsidRPr="009451FE" w:rsidRDefault="004E2132" w:rsidP="00133082">
            <w:pPr>
              <w:jc w:val="center"/>
              <w:rPr>
                <w:sz w:val="22"/>
                <w:szCs w:val="22"/>
              </w:rPr>
            </w:pPr>
            <w:r w:rsidRPr="009451FE">
              <w:rPr>
                <w:sz w:val="22"/>
                <w:szCs w:val="22"/>
              </w:rPr>
              <w:t>492,19</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2BD4C308" w14:textId="77777777" w:rsidR="004E2132" w:rsidRPr="009451FE" w:rsidRDefault="004E2132" w:rsidP="00133082">
            <w:pPr>
              <w:jc w:val="center"/>
              <w:rPr>
                <w:sz w:val="22"/>
                <w:szCs w:val="22"/>
              </w:rPr>
            </w:pPr>
            <w:r w:rsidRPr="009451FE">
              <w:rPr>
                <w:sz w:val="22"/>
                <w:szCs w:val="22"/>
              </w:rPr>
              <w:t>68</w:t>
            </w:r>
          </w:p>
        </w:tc>
      </w:tr>
      <w:tr w:rsidR="004E2132" w:rsidRPr="009451FE" w14:paraId="0B074EC2" w14:textId="77777777" w:rsidTr="00133082">
        <w:trPr>
          <w:trHeight w:val="315"/>
          <w:jc w:val="center"/>
        </w:trPr>
        <w:tc>
          <w:tcPr>
            <w:tcW w:w="4241" w:type="pct"/>
            <w:gridSpan w:val="5"/>
            <w:tcBorders>
              <w:top w:val="single" w:sz="4" w:space="0" w:color="auto"/>
              <w:left w:val="double" w:sz="4" w:space="0" w:color="auto"/>
              <w:bottom w:val="double" w:sz="4" w:space="0" w:color="auto"/>
              <w:right w:val="single" w:sz="4" w:space="0" w:color="auto"/>
            </w:tcBorders>
            <w:shd w:val="clear" w:color="auto" w:fill="auto"/>
            <w:noWrap/>
            <w:vAlign w:val="center"/>
          </w:tcPr>
          <w:p w14:paraId="7CC88DD1" w14:textId="77777777" w:rsidR="004E2132" w:rsidRPr="009451FE" w:rsidRDefault="004E2132" w:rsidP="00133082">
            <w:pPr>
              <w:jc w:val="center"/>
              <w:rPr>
                <w:b/>
                <w:sz w:val="22"/>
                <w:szCs w:val="22"/>
              </w:rPr>
            </w:pPr>
            <w:r w:rsidRPr="009451FE">
              <w:rPr>
                <w:b/>
                <w:sz w:val="22"/>
                <w:szCs w:val="22"/>
              </w:rPr>
              <w:t>TOTAL UP</w:t>
            </w:r>
          </w:p>
        </w:tc>
        <w:tc>
          <w:tcPr>
            <w:tcW w:w="488" w:type="pct"/>
            <w:tcBorders>
              <w:top w:val="single" w:sz="4" w:space="0" w:color="auto"/>
              <w:left w:val="single" w:sz="4" w:space="0" w:color="auto"/>
              <w:bottom w:val="double" w:sz="4" w:space="0" w:color="auto"/>
              <w:right w:val="single" w:sz="4" w:space="0" w:color="auto"/>
            </w:tcBorders>
            <w:shd w:val="clear" w:color="auto" w:fill="auto"/>
            <w:noWrap/>
            <w:vAlign w:val="center"/>
          </w:tcPr>
          <w:p w14:paraId="34F598C4" w14:textId="77777777" w:rsidR="004E2132" w:rsidRPr="009451FE" w:rsidRDefault="004E2132" w:rsidP="00133082">
            <w:pPr>
              <w:jc w:val="center"/>
              <w:rPr>
                <w:b/>
                <w:sz w:val="22"/>
                <w:szCs w:val="22"/>
              </w:rPr>
            </w:pPr>
            <w:r w:rsidRPr="009451FE">
              <w:rPr>
                <w:b/>
                <w:sz w:val="22"/>
                <w:szCs w:val="22"/>
              </w:rPr>
              <w:t>720,16</w:t>
            </w:r>
          </w:p>
        </w:tc>
        <w:tc>
          <w:tcPr>
            <w:tcW w:w="271" w:type="pct"/>
            <w:tcBorders>
              <w:top w:val="single" w:sz="4" w:space="0" w:color="auto"/>
              <w:left w:val="single" w:sz="4" w:space="0" w:color="auto"/>
              <w:bottom w:val="double" w:sz="4" w:space="0" w:color="auto"/>
              <w:right w:val="double" w:sz="4" w:space="0" w:color="auto"/>
            </w:tcBorders>
            <w:shd w:val="clear" w:color="auto" w:fill="auto"/>
            <w:noWrap/>
            <w:vAlign w:val="center"/>
          </w:tcPr>
          <w:p w14:paraId="4CF26B33" w14:textId="77777777" w:rsidR="004E2132" w:rsidRPr="009451FE" w:rsidRDefault="004E2132" w:rsidP="00133082">
            <w:pPr>
              <w:jc w:val="center"/>
              <w:rPr>
                <w:b/>
                <w:sz w:val="22"/>
                <w:szCs w:val="22"/>
              </w:rPr>
            </w:pPr>
            <w:r w:rsidRPr="009451FE">
              <w:rPr>
                <w:b/>
                <w:sz w:val="22"/>
                <w:szCs w:val="22"/>
              </w:rPr>
              <w:t>100</w:t>
            </w:r>
          </w:p>
        </w:tc>
      </w:tr>
    </w:tbl>
    <w:p w14:paraId="6C353BF5" w14:textId="77777777" w:rsidR="00D94545" w:rsidRPr="00057C84" w:rsidRDefault="00D94545" w:rsidP="00D94545">
      <w:pPr>
        <w:overflowPunct/>
        <w:ind w:firstLine="720"/>
        <w:jc w:val="both"/>
        <w:textAlignment w:val="auto"/>
        <w:rPr>
          <w:b/>
          <w:bCs/>
          <w:sz w:val="20"/>
          <w:highlight w:val="lightGray"/>
        </w:rPr>
      </w:pPr>
    </w:p>
    <w:p w14:paraId="514A2408" w14:textId="77777777" w:rsidR="00232C33" w:rsidRPr="004E2132" w:rsidRDefault="00232C33" w:rsidP="00F5578C">
      <w:pPr>
        <w:pStyle w:val="Titlu3"/>
        <w:ind w:firstLine="720"/>
      </w:pPr>
      <w:bookmarkStart w:id="115" w:name="_Toc126243121"/>
      <w:r w:rsidRPr="004E2132">
        <w:t>2.</w:t>
      </w:r>
      <w:r w:rsidR="008C2BB9" w:rsidRPr="004E2132">
        <w:t>1</w:t>
      </w:r>
      <w:r w:rsidRPr="004E2132">
        <w:t xml:space="preserve">.7. </w:t>
      </w:r>
      <w:r w:rsidR="00F82337" w:rsidRPr="004E2132">
        <w:rPr>
          <w:lang w:val="it-IT"/>
        </w:rPr>
        <w:t>Tipuri de staţiune</w:t>
      </w:r>
      <w:bookmarkEnd w:id="115"/>
    </w:p>
    <w:p w14:paraId="245534D4" w14:textId="77777777" w:rsidR="00232C33" w:rsidRPr="004E2132" w:rsidRDefault="00232C33" w:rsidP="00232C33">
      <w:pPr>
        <w:pStyle w:val="textproiect0"/>
        <w:rPr>
          <w:b/>
          <w:sz w:val="20"/>
        </w:rPr>
      </w:pPr>
    </w:p>
    <w:p w14:paraId="6ECB26AA" w14:textId="77777777" w:rsidR="004E2132" w:rsidRPr="004E2132" w:rsidRDefault="004E2132" w:rsidP="004E2132">
      <w:pPr>
        <w:pStyle w:val="textproiect0"/>
        <w:ind w:firstLine="720"/>
      </w:pPr>
      <w:r w:rsidRPr="004E2132">
        <w:t>Studiul condiţiilor de relief, de rocă, de pedogeneză şi evoluţie a solurilor, al condiţiilor generale climatice şi al topoclimatelor precum şi al vegetaţiei (atât din punct de vedere al repartiţiei speciilor în diferite unităţi de suprafaţă, al păstrării capacităţii silvoproductive şi ridicării valorii economice ale arboretelor) face posibilă constituirea şi caracterizarea tipurilor de staţiuni forestiere din unitatea de producție studiată.</w:t>
      </w:r>
    </w:p>
    <w:p w14:paraId="0297360E" w14:textId="77777777" w:rsidR="004E2132" w:rsidRPr="004E2132" w:rsidRDefault="004E2132" w:rsidP="004E2132">
      <w:pPr>
        <w:pStyle w:val="textproiect0"/>
        <w:ind w:firstLine="720"/>
      </w:pPr>
      <w:r w:rsidRPr="004E2132">
        <w:t>Criteriile de grupare a unităţilor staţionale în tipuri de staţiuni sunt indicate de însăşi denumirea tipului de staţiune. Aceste criterii sunt de natură fizico-geografică, ecologică şi silvo-</w:t>
      </w:r>
      <w:r w:rsidRPr="004E2132">
        <w:lastRenderedPageBreak/>
        <w:t>productivă. Deoarece tipul de staţiune se caracterizează, în rezultantă generală, printr-un anumit specific ecologic şi un anumit cadru fizico-geografic, pentru stabilirea tipului de staţiune s-au avut în vedere rezultantele ecologice echivalente (echivalenţa climatică, trofică, hidrică).</w:t>
      </w:r>
    </w:p>
    <w:p w14:paraId="7E0178F2" w14:textId="77777777" w:rsidR="004E2132" w:rsidRDefault="004E2132" w:rsidP="004E2132">
      <w:pPr>
        <w:pStyle w:val="textproiect0"/>
        <w:ind w:firstLine="720"/>
      </w:pPr>
      <w:r w:rsidRPr="004E2132">
        <w:t xml:space="preserve">  În zona analizată au fost determinate următoarele tipuri de staţiune:</w:t>
      </w:r>
    </w:p>
    <w:p w14:paraId="72BD0DBF" w14:textId="77777777" w:rsidR="00D94545" w:rsidRPr="004E2132" w:rsidRDefault="00D94545" w:rsidP="00D94545">
      <w:pPr>
        <w:pStyle w:val="textproiect0"/>
        <w:ind w:firstLine="720"/>
        <w:rPr>
          <w:color w:val="FF0000"/>
          <w:sz w:val="16"/>
          <w:szCs w:val="16"/>
        </w:rPr>
      </w:pPr>
    </w:p>
    <w:p w14:paraId="59C53A64" w14:textId="608DC639" w:rsidR="00251D26" w:rsidRPr="004E2132" w:rsidRDefault="00251D26" w:rsidP="00251D26">
      <w:pPr>
        <w:pStyle w:val="Legend"/>
        <w:jc w:val="right"/>
      </w:pPr>
      <w:bookmarkStart w:id="116" w:name="_Toc125979990"/>
      <w:r w:rsidRPr="004E2132">
        <w:t xml:space="preserve">Tabel </w:t>
      </w:r>
      <w:r w:rsidRPr="004E2132">
        <w:fldChar w:fldCharType="begin"/>
      </w:r>
      <w:r w:rsidRPr="004E2132">
        <w:instrText xml:space="preserve"> SEQ Tabel \* ARABIC </w:instrText>
      </w:r>
      <w:r w:rsidRPr="004E2132">
        <w:fldChar w:fldCharType="separate"/>
      </w:r>
      <w:r w:rsidR="0037262C">
        <w:rPr>
          <w:noProof/>
        </w:rPr>
        <w:t>21</w:t>
      </w:r>
      <w:r w:rsidRPr="004E2132">
        <w:fldChar w:fldCharType="end"/>
      </w:r>
      <w:r w:rsidRPr="004E2132">
        <w:t>: Evidenţa tipurilor de staţiune</w:t>
      </w:r>
      <w:bookmarkEnd w:id="116"/>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30"/>
        <w:gridCol w:w="617"/>
        <w:gridCol w:w="3967"/>
        <w:gridCol w:w="876"/>
        <w:gridCol w:w="576"/>
        <w:gridCol w:w="1296"/>
        <w:gridCol w:w="1016"/>
        <w:gridCol w:w="1203"/>
      </w:tblGrid>
      <w:tr w:rsidR="004E2132" w:rsidRPr="002715FA" w14:paraId="23161ED5" w14:textId="77777777" w:rsidTr="00133082">
        <w:trPr>
          <w:trHeight w:val="397"/>
          <w:tblHeader/>
          <w:jc w:val="center"/>
        </w:trPr>
        <w:tc>
          <w:tcPr>
            <w:tcW w:w="209" w:type="pct"/>
            <w:vMerge w:val="restart"/>
            <w:shd w:val="clear" w:color="auto" w:fill="auto"/>
            <w:vAlign w:val="center"/>
          </w:tcPr>
          <w:p w14:paraId="74F27ACA" w14:textId="77777777" w:rsidR="004E2132" w:rsidRPr="002715FA" w:rsidRDefault="004E2132" w:rsidP="00133082">
            <w:pPr>
              <w:rPr>
                <w:i/>
                <w:iCs/>
              </w:rPr>
            </w:pPr>
            <w:r w:rsidRPr="002715FA">
              <w:rPr>
                <w:i/>
                <w:iCs/>
              </w:rPr>
              <w:t>Nr.</w:t>
            </w:r>
          </w:p>
        </w:tc>
        <w:tc>
          <w:tcPr>
            <w:tcW w:w="422" w:type="pct"/>
            <w:vMerge w:val="restart"/>
            <w:shd w:val="clear" w:color="auto" w:fill="auto"/>
            <w:vAlign w:val="center"/>
          </w:tcPr>
          <w:p w14:paraId="155D8229" w14:textId="77777777" w:rsidR="004E2132" w:rsidRPr="002715FA" w:rsidRDefault="004E2132" w:rsidP="00133082">
            <w:pPr>
              <w:rPr>
                <w:i/>
                <w:iCs/>
              </w:rPr>
            </w:pPr>
            <w:r w:rsidRPr="002715FA">
              <w:rPr>
                <w:i/>
                <w:iCs/>
              </w:rPr>
              <w:t>Cod</w:t>
            </w:r>
          </w:p>
        </w:tc>
        <w:tc>
          <w:tcPr>
            <w:tcW w:w="2103" w:type="pct"/>
            <w:vMerge w:val="restart"/>
            <w:shd w:val="clear" w:color="auto" w:fill="auto"/>
            <w:vAlign w:val="center"/>
          </w:tcPr>
          <w:p w14:paraId="3F570C3A" w14:textId="77777777" w:rsidR="004E2132" w:rsidRPr="002715FA" w:rsidRDefault="004E2132" w:rsidP="00133082">
            <w:pPr>
              <w:rPr>
                <w:i/>
                <w:iCs/>
              </w:rPr>
            </w:pPr>
            <w:r w:rsidRPr="002715FA">
              <w:rPr>
                <w:i/>
                <w:iCs/>
              </w:rPr>
              <w:t>Denumire tip de staţiune</w:t>
            </w:r>
          </w:p>
        </w:tc>
        <w:tc>
          <w:tcPr>
            <w:tcW w:w="755" w:type="pct"/>
            <w:gridSpan w:val="2"/>
            <w:shd w:val="clear" w:color="auto" w:fill="auto"/>
            <w:vAlign w:val="center"/>
          </w:tcPr>
          <w:p w14:paraId="097CE2CB" w14:textId="77777777" w:rsidR="004E2132" w:rsidRPr="002715FA" w:rsidRDefault="004E2132" w:rsidP="00133082">
            <w:pPr>
              <w:rPr>
                <w:i/>
                <w:iCs/>
              </w:rPr>
            </w:pPr>
            <w:r w:rsidRPr="002715FA">
              <w:rPr>
                <w:i/>
                <w:iCs/>
              </w:rPr>
              <w:t>Suprafaţa</w:t>
            </w:r>
          </w:p>
        </w:tc>
        <w:tc>
          <w:tcPr>
            <w:tcW w:w="1512" w:type="pct"/>
            <w:gridSpan w:val="3"/>
            <w:shd w:val="clear" w:color="auto" w:fill="auto"/>
            <w:vAlign w:val="center"/>
          </w:tcPr>
          <w:p w14:paraId="1715316F" w14:textId="77777777" w:rsidR="004E2132" w:rsidRPr="002715FA" w:rsidRDefault="004E2132" w:rsidP="00133082">
            <w:pPr>
              <w:rPr>
                <w:i/>
                <w:iCs/>
              </w:rPr>
            </w:pPr>
            <w:r w:rsidRPr="002715FA">
              <w:rPr>
                <w:i/>
                <w:iCs/>
              </w:rPr>
              <w:t>Categorii de bonitate</w:t>
            </w:r>
          </w:p>
        </w:tc>
      </w:tr>
      <w:tr w:rsidR="004E2132" w:rsidRPr="002715FA" w14:paraId="52E66450" w14:textId="77777777" w:rsidTr="00133082">
        <w:trPr>
          <w:trHeight w:val="397"/>
          <w:tblHeader/>
          <w:jc w:val="center"/>
        </w:trPr>
        <w:tc>
          <w:tcPr>
            <w:tcW w:w="209" w:type="pct"/>
            <w:vMerge/>
            <w:shd w:val="clear" w:color="auto" w:fill="auto"/>
            <w:vAlign w:val="center"/>
          </w:tcPr>
          <w:p w14:paraId="22A98B00" w14:textId="77777777" w:rsidR="004E2132" w:rsidRPr="002715FA" w:rsidRDefault="004E2132" w:rsidP="00133082">
            <w:pPr>
              <w:rPr>
                <w:i/>
                <w:iCs/>
              </w:rPr>
            </w:pPr>
          </w:p>
        </w:tc>
        <w:tc>
          <w:tcPr>
            <w:tcW w:w="422" w:type="pct"/>
            <w:vMerge/>
            <w:shd w:val="clear" w:color="auto" w:fill="auto"/>
            <w:vAlign w:val="center"/>
          </w:tcPr>
          <w:p w14:paraId="5D464CA0" w14:textId="77777777" w:rsidR="004E2132" w:rsidRPr="002715FA" w:rsidRDefault="004E2132" w:rsidP="00133082">
            <w:pPr>
              <w:rPr>
                <w:i/>
                <w:iCs/>
              </w:rPr>
            </w:pPr>
          </w:p>
        </w:tc>
        <w:tc>
          <w:tcPr>
            <w:tcW w:w="2103" w:type="pct"/>
            <w:vMerge/>
            <w:shd w:val="clear" w:color="auto" w:fill="auto"/>
            <w:vAlign w:val="center"/>
          </w:tcPr>
          <w:p w14:paraId="6CF676DB" w14:textId="77777777" w:rsidR="004E2132" w:rsidRPr="002715FA" w:rsidRDefault="004E2132" w:rsidP="00133082">
            <w:pPr>
              <w:rPr>
                <w:i/>
                <w:iCs/>
              </w:rPr>
            </w:pPr>
          </w:p>
        </w:tc>
        <w:tc>
          <w:tcPr>
            <w:tcW w:w="427" w:type="pct"/>
            <w:shd w:val="clear" w:color="auto" w:fill="auto"/>
            <w:vAlign w:val="center"/>
          </w:tcPr>
          <w:p w14:paraId="463A9C81" w14:textId="77777777" w:rsidR="004E2132" w:rsidRPr="002715FA" w:rsidRDefault="004E2132" w:rsidP="00133082">
            <w:pPr>
              <w:rPr>
                <w:i/>
                <w:iCs/>
              </w:rPr>
            </w:pPr>
            <w:r w:rsidRPr="002715FA">
              <w:rPr>
                <w:i/>
                <w:iCs/>
              </w:rPr>
              <w:t>ha</w:t>
            </w:r>
          </w:p>
        </w:tc>
        <w:tc>
          <w:tcPr>
            <w:tcW w:w="327" w:type="pct"/>
            <w:shd w:val="clear" w:color="auto" w:fill="auto"/>
            <w:vAlign w:val="center"/>
          </w:tcPr>
          <w:p w14:paraId="5192DEE6" w14:textId="77777777" w:rsidR="004E2132" w:rsidRPr="002715FA" w:rsidRDefault="004E2132" w:rsidP="00133082">
            <w:pPr>
              <w:rPr>
                <w:i/>
                <w:iCs/>
              </w:rPr>
            </w:pPr>
            <w:r w:rsidRPr="002715FA">
              <w:rPr>
                <w:i/>
                <w:iCs/>
              </w:rPr>
              <w:t>%</w:t>
            </w:r>
          </w:p>
        </w:tc>
        <w:tc>
          <w:tcPr>
            <w:tcW w:w="562" w:type="pct"/>
            <w:shd w:val="clear" w:color="auto" w:fill="auto"/>
            <w:vAlign w:val="center"/>
          </w:tcPr>
          <w:p w14:paraId="0A7DF5D3" w14:textId="77777777" w:rsidR="004E2132" w:rsidRPr="002715FA" w:rsidRDefault="004E2132" w:rsidP="00133082">
            <w:pPr>
              <w:rPr>
                <w:i/>
                <w:iCs/>
              </w:rPr>
            </w:pPr>
            <w:r w:rsidRPr="002715FA">
              <w:rPr>
                <w:i/>
                <w:iCs/>
              </w:rPr>
              <w:t>Superioară</w:t>
            </w:r>
          </w:p>
        </w:tc>
        <w:tc>
          <w:tcPr>
            <w:tcW w:w="442" w:type="pct"/>
            <w:shd w:val="clear" w:color="auto" w:fill="auto"/>
            <w:vAlign w:val="center"/>
          </w:tcPr>
          <w:p w14:paraId="1D4C5215" w14:textId="77777777" w:rsidR="004E2132" w:rsidRPr="002715FA" w:rsidRDefault="004E2132" w:rsidP="00133082">
            <w:pPr>
              <w:rPr>
                <w:i/>
                <w:iCs/>
              </w:rPr>
            </w:pPr>
            <w:r w:rsidRPr="002715FA">
              <w:rPr>
                <w:i/>
                <w:iCs/>
              </w:rPr>
              <w:t>Mijlocie</w:t>
            </w:r>
          </w:p>
        </w:tc>
        <w:tc>
          <w:tcPr>
            <w:tcW w:w="507" w:type="pct"/>
            <w:shd w:val="clear" w:color="auto" w:fill="auto"/>
            <w:vAlign w:val="center"/>
          </w:tcPr>
          <w:p w14:paraId="13F5AC79" w14:textId="77777777" w:rsidR="004E2132" w:rsidRPr="002715FA" w:rsidRDefault="004E2132" w:rsidP="00133082">
            <w:pPr>
              <w:rPr>
                <w:i/>
                <w:iCs/>
              </w:rPr>
            </w:pPr>
            <w:r w:rsidRPr="002715FA">
              <w:rPr>
                <w:i/>
                <w:iCs/>
              </w:rPr>
              <w:t>Inferioară</w:t>
            </w:r>
          </w:p>
        </w:tc>
      </w:tr>
      <w:tr w:rsidR="004E2132" w:rsidRPr="002715FA" w14:paraId="70EAAC78" w14:textId="77777777" w:rsidTr="00133082">
        <w:trPr>
          <w:trHeight w:val="397"/>
          <w:jc w:val="center"/>
        </w:trPr>
        <w:tc>
          <w:tcPr>
            <w:tcW w:w="5000" w:type="pct"/>
            <w:gridSpan w:val="8"/>
            <w:shd w:val="clear" w:color="auto" w:fill="auto"/>
            <w:vAlign w:val="center"/>
          </w:tcPr>
          <w:p w14:paraId="6BA34067" w14:textId="77777777" w:rsidR="004E2132" w:rsidRPr="002715FA" w:rsidRDefault="004E2132" w:rsidP="00133082">
            <w:r w:rsidRPr="002715FA">
              <w:t>FM3 – Etajul montan de molidișuri</w:t>
            </w:r>
          </w:p>
        </w:tc>
      </w:tr>
      <w:tr w:rsidR="004E2132" w:rsidRPr="002715FA" w14:paraId="4F862417" w14:textId="77777777" w:rsidTr="00133082">
        <w:trPr>
          <w:trHeight w:val="397"/>
          <w:jc w:val="center"/>
        </w:trPr>
        <w:tc>
          <w:tcPr>
            <w:tcW w:w="209" w:type="pct"/>
            <w:shd w:val="clear" w:color="auto" w:fill="auto"/>
            <w:vAlign w:val="center"/>
          </w:tcPr>
          <w:p w14:paraId="75E77DF0" w14:textId="77777777" w:rsidR="004E2132" w:rsidRPr="002715FA" w:rsidRDefault="004E2132" w:rsidP="00133082">
            <w:r w:rsidRPr="002715FA">
              <w:t>1</w:t>
            </w:r>
          </w:p>
        </w:tc>
        <w:tc>
          <w:tcPr>
            <w:tcW w:w="422" w:type="pct"/>
            <w:shd w:val="clear" w:color="auto" w:fill="auto"/>
            <w:vAlign w:val="center"/>
          </w:tcPr>
          <w:p w14:paraId="4CD75440" w14:textId="77777777" w:rsidR="004E2132" w:rsidRPr="002715FA" w:rsidRDefault="004E2132" w:rsidP="00133082">
            <w:pPr>
              <w:jc w:val="center"/>
              <w:rPr>
                <w:sz w:val="20"/>
              </w:rPr>
            </w:pPr>
            <w:r w:rsidRPr="002715FA">
              <w:rPr>
                <w:sz w:val="20"/>
              </w:rPr>
              <w:t>2210</w:t>
            </w:r>
          </w:p>
        </w:tc>
        <w:tc>
          <w:tcPr>
            <w:tcW w:w="2103" w:type="pct"/>
            <w:shd w:val="clear" w:color="auto" w:fill="auto"/>
            <w:vAlign w:val="center"/>
          </w:tcPr>
          <w:p w14:paraId="7BC80306" w14:textId="77777777" w:rsidR="004E2132" w:rsidRPr="002715FA" w:rsidRDefault="004E2132" w:rsidP="00133082">
            <w:pPr>
              <w:rPr>
                <w:sz w:val="20"/>
              </w:rPr>
            </w:pPr>
            <w:r w:rsidRPr="002715FA">
              <w:rPr>
                <w:sz w:val="20"/>
              </w:rPr>
              <w:t>Montan de molidişuri Pi, rendzinic edafic mic-scheletic</w:t>
            </w:r>
          </w:p>
        </w:tc>
        <w:tc>
          <w:tcPr>
            <w:tcW w:w="427" w:type="pct"/>
            <w:shd w:val="clear" w:color="auto" w:fill="auto"/>
            <w:vAlign w:val="center"/>
          </w:tcPr>
          <w:p w14:paraId="4328ECF9" w14:textId="77777777" w:rsidR="004E2132" w:rsidRPr="002715FA" w:rsidRDefault="004E2132" w:rsidP="00133082">
            <w:r w:rsidRPr="002715FA">
              <w:t>218,79</w:t>
            </w:r>
          </w:p>
        </w:tc>
        <w:tc>
          <w:tcPr>
            <w:tcW w:w="327" w:type="pct"/>
            <w:shd w:val="clear" w:color="auto" w:fill="auto"/>
            <w:vAlign w:val="center"/>
          </w:tcPr>
          <w:p w14:paraId="1417E699" w14:textId="77777777" w:rsidR="004E2132" w:rsidRPr="002715FA" w:rsidRDefault="004E2132" w:rsidP="00133082">
            <w:pPr>
              <w:jc w:val="center"/>
              <w:rPr>
                <w:color w:val="000000"/>
                <w:sz w:val="20"/>
              </w:rPr>
            </w:pPr>
            <w:r w:rsidRPr="002715FA">
              <w:rPr>
                <w:color w:val="000000"/>
                <w:sz w:val="20"/>
              </w:rPr>
              <w:t>30</w:t>
            </w:r>
          </w:p>
        </w:tc>
        <w:tc>
          <w:tcPr>
            <w:tcW w:w="562" w:type="pct"/>
            <w:shd w:val="clear" w:color="auto" w:fill="auto"/>
            <w:vAlign w:val="center"/>
          </w:tcPr>
          <w:p w14:paraId="73F642C3" w14:textId="77777777" w:rsidR="004E2132" w:rsidRPr="002715FA" w:rsidRDefault="004E2132" w:rsidP="00133082"/>
        </w:tc>
        <w:tc>
          <w:tcPr>
            <w:tcW w:w="442" w:type="pct"/>
            <w:shd w:val="clear" w:color="auto" w:fill="auto"/>
            <w:vAlign w:val="center"/>
          </w:tcPr>
          <w:p w14:paraId="496C221C" w14:textId="77777777" w:rsidR="004E2132" w:rsidRPr="002715FA" w:rsidRDefault="004E2132" w:rsidP="00133082"/>
        </w:tc>
        <w:tc>
          <w:tcPr>
            <w:tcW w:w="507" w:type="pct"/>
            <w:shd w:val="clear" w:color="auto" w:fill="auto"/>
            <w:vAlign w:val="center"/>
          </w:tcPr>
          <w:p w14:paraId="54655BF8" w14:textId="77777777" w:rsidR="004E2132" w:rsidRPr="002715FA" w:rsidRDefault="004E2132" w:rsidP="00133082">
            <w:r w:rsidRPr="002715FA">
              <w:t>218,79</w:t>
            </w:r>
          </w:p>
        </w:tc>
      </w:tr>
      <w:tr w:rsidR="004E2132" w:rsidRPr="002715FA" w14:paraId="6BF6643E" w14:textId="77777777" w:rsidTr="00133082">
        <w:trPr>
          <w:trHeight w:val="575"/>
          <w:jc w:val="center"/>
        </w:trPr>
        <w:tc>
          <w:tcPr>
            <w:tcW w:w="209" w:type="pct"/>
            <w:shd w:val="clear" w:color="auto" w:fill="auto"/>
            <w:vAlign w:val="center"/>
          </w:tcPr>
          <w:p w14:paraId="68236EE1" w14:textId="77777777" w:rsidR="004E2132" w:rsidRPr="002715FA" w:rsidRDefault="004E2132" w:rsidP="00133082">
            <w:r w:rsidRPr="002715FA">
              <w:t>2</w:t>
            </w:r>
          </w:p>
        </w:tc>
        <w:tc>
          <w:tcPr>
            <w:tcW w:w="422" w:type="pct"/>
            <w:shd w:val="clear" w:color="auto" w:fill="auto"/>
            <w:vAlign w:val="center"/>
          </w:tcPr>
          <w:p w14:paraId="3261967D" w14:textId="77777777" w:rsidR="004E2132" w:rsidRPr="002715FA" w:rsidRDefault="004E2132" w:rsidP="00133082">
            <w:pPr>
              <w:jc w:val="center"/>
              <w:rPr>
                <w:sz w:val="20"/>
              </w:rPr>
            </w:pPr>
            <w:r w:rsidRPr="002715FA">
              <w:rPr>
                <w:sz w:val="20"/>
              </w:rPr>
              <w:t>2220</w:t>
            </w:r>
          </w:p>
        </w:tc>
        <w:tc>
          <w:tcPr>
            <w:tcW w:w="2103" w:type="pct"/>
            <w:shd w:val="clear" w:color="auto" w:fill="auto"/>
            <w:vAlign w:val="center"/>
          </w:tcPr>
          <w:p w14:paraId="64D710B3" w14:textId="77777777" w:rsidR="004E2132" w:rsidRPr="002715FA" w:rsidRDefault="004E2132" w:rsidP="00133082">
            <w:pPr>
              <w:rPr>
                <w:sz w:val="20"/>
              </w:rPr>
            </w:pPr>
            <w:r w:rsidRPr="002715FA">
              <w:rPr>
                <w:sz w:val="20"/>
              </w:rPr>
              <w:t>Montan de molidişuri Pm(s), rendzinic edafic mijlociu, cu Oxalis-Dentaria</w:t>
            </w:r>
          </w:p>
        </w:tc>
        <w:tc>
          <w:tcPr>
            <w:tcW w:w="427" w:type="pct"/>
            <w:shd w:val="clear" w:color="auto" w:fill="auto"/>
            <w:vAlign w:val="center"/>
          </w:tcPr>
          <w:p w14:paraId="29A89452" w14:textId="77777777" w:rsidR="004E2132" w:rsidRPr="002715FA" w:rsidRDefault="004E2132" w:rsidP="00133082">
            <w:r w:rsidRPr="002715FA">
              <w:t>175,78</w:t>
            </w:r>
          </w:p>
        </w:tc>
        <w:tc>
          <w:tcPr>
            <w:tcW w:w="327" w:type="pct"/>
            <w:shd w:val="clear" w:color="auto" w:fill="auto"/>
            <w:vAlign w:val="center"/>
          </w:tcPr>
          <w:p w14:paraId="434ED9D7" w14:textId="77777777" w:rsidR="004E2132" w:rsidRPr="002715FA" w:rsidRDefault="004E2132" w:rsidP="00133082">
            <w:pPr>
              <w:jc w:val="center"/>
              <w:rPr>
                <w:color w:val="000000"/>
                <w:sz w:val="20"/>
              </w:rPr>
            </w:pPr>
            <w:r w:rsidRPr="002715FA">
              <w:rPr>
                <w:color w:val="000000"/>
                <w:sz w:val="20"/>
              </w:rPr>
              <w:t>24</w:t>
            </w:r>
          </w:p>
        </w:tc>
        <w:tc>
          <w:tcPr>
            <w:tcW w:w="562" w:type="pct"/>
            <w:shd w:val="clear" w:color="auto" w:fill="auto"/>
            <w:vAlign w:val="center"/>
          </w:tcPr>
          <w:p w14:paraId="4307F4F5" w14:textId="77777777" w:rsidR="004E2132" w:rsidRPr="002715FA" w:rsidRDefault="004E2132" w:rsidP="00133082"/>
        </w:tc>
        <w:tc>
          <w:tcPr>
            <w:tcW w:w="442" w:type="pct"/>
            <w:shd w:val="clear" w:color="auto" w:fill="auto"/>
            <w:vAlign w:val="center"/>
          </w:tcPr>
          <w:p w14:paraId="234D2B67" w14:textId="77777777" w:rsidR="004E2132" w:rsidRPr="002715FA" w:rsidRDefault="004E2132" w:rsidP="00133082">
            <w:r w:rsidRPr="002715FA">
              <w:t>175,78</w:t>
            </w:r>
          </w:p>
        </w:tc>
        <w:tc>
          <w:tcPr>
            <w:tcW w:w="507" w:type="pct"/>
            <w:shd w:val="clear" w:color="auto" w:fill="auto"/>
            <w:vAlign w:val="center"/>
          </w:tcPr>
          <w:p w14:paraId="6286E46F" w14:textId="77777777" w:rsidR="004E2132" w:rsidRPr="002715FA" w:rsidRDefault="004E2132" w:rsidP="00133082">
            <w:r w:rsidRPr="002715FA">
              <w:t>-</w:t>
            </w:r>
          </w:p>
        </w:tc>
      </w:tr>
      <w:tr w:rsidR="004E2132" w:rsidRPr="002715FA" w14:paraId="3083D271" w14:textId="77777777" w:rsidTr="00133082">
        <w:trPr>
          <w:trHeight w:val="397"/>
          <w:jc w:val="center"/>
        </w:trPr>
        <w:tc>
          <w:tcPr>
            <w:tcW w:w="209" w:type="pct"/>
            <w:shd w:val="clear" w:color="auto" w:fill="auto"/>
            <w:vAlign w:val="center"/>
          </w:tcPr>
          <w:p w14:paraId="66708A45" w14:textId="77777777" w:rsidR="004E2132" w:rsidRPr="002715FA" w:rsidRDefault="004E2132" w:rsidP="00133082">
            <w:r w:rsidRPr="002715FA">
              <w:t>3</w:t>
            </w:r>
          </w:p>
        </w:tc>
        <w:tc>
          <w:tcPr>
            <w:tcW w:w="422" w:type="pct"/>
            <w:shd w:val="clear" w:color="auto" w:fill="auto"/>
            <w:vAlign w:val="center"/>
          </w:tcPr>
          <w:p w14:paraId="06755AB4" w14:textId="77777777" w:rsidR="004E2132" w:rsidRPr="002715FA" w:rsidRDefault="004E2132" w:rsidP="00133082">
            <w:pPr>
              <w:jc w:val="center"/>
              <w:rPr>
                <w:sz w:val="20"/>
              </w:rPr>
            </w:pPr>
            <w:r w:rsidRPr="002715FA">
              <w:rPr>
                <w:sz w:val="20"/>
              </w:rPr>
              <w:t>2332</w:t>
            </w:r>
          </w:p>
        </w:tc>
        <w:tc>
          <w:tcPr>
            <w:tcW w:w="2103" w:type="pct"/>
            <w:shd w:val="clear" w:color="auto" w:fill="auto"/>
            <w:vAlign w:val="center"/>
          </w:tcPr>
          <w:p w14:paraId="5F255280" w14:textId="77777777" w:rsidR="004E2132" w:rsidRPr="002715FA" w:rsidRDefault="004E2132" w:rsidP="00133082">
            <w:pPr>
              <w:rPr>
                <w:sz w:val="20"/>
              </w:rPr>
            </w:pPr>
            <w:r w:rsidRPr="002715FA">
              <w:rPr>
                <w:sz w:val="20"/>
              </w:rPr>
              <w:t>Montan de molidişur Pm, brun acid edafic submijlociu, cu Oxalis-Dentaria±acidofile</w:t>
            </w:r>
          </w:p>
        </w:tc>
        <w:tc>
          <w:tcPr>
            <w:tcW w:w="427" w:type="pct"/>
            <w:shd w:val="clear" w:color="auto" w:fill="auto"/>
            <w:vAlign w:val="center"/>
          </w:tcPr>
          <w:p w14:paraId="35DAF1A9" w14:textId="77777777" w:rsidR="004E2132" w:rsidRPr="002715FA" w:rsidRDefault="004E2132" w:rsidP="00133082">
            <w:r w:rsidRPr="002715FA">
              <w:t>16,28</w:t>
            </w:r>
          </w:p>
        </w:tc>
        <w:tc>
          <w:tcPr>
            <w:tcW w:w="327" w:type="pct"/>
            <w:shd w:val="clear" w:color="auto" w:fill="auto"/>
            <w:vAlign w:val="center"/>
          </w:tcPr>
          <w:p w14:paraId="2B75AF38" w14:textId="77777777" w:rsidR="004E2132" w:rsidRPr="002715FA" w:rsidRDefault="004E2132" w:rsidP="00133082">
            <w:pPr>
              <w:jc w:val="center"/>
              <w:rPr>
                <w:color w:val="000000"/>
                <w:sz w:val="20"/>
              </w:rPr>
            </w:pPr>
            <w:r w:rsidRPr="002715FA">
              <w:rPr>
                <w:color w:val="000000"/>
                <w:sz w:val="20"/>
              </w:rPr>
              <w:t>3</w:t>
            </w:r>
          </w:p>
        </w:tc>
        <w:tc>
          <w:tcPr>
            <w:tcW w:w="562" w:type="pct"/>
            <w:shd w:val="clear" w:color="auto" w:fill="auto"/>
            <w:vAlign w:val="center"/>
          </w:tcPr>
          <w:p w14:paraId="5CCFD47A" w14:textId="77777777" w:rsidR="004E2132" w:rsidRPr="002715FA" w:rsidRDefault="004E2132" w:rsidP="00133082"/>
        </w:tc>
        <w:tc>
          <w:tcPr>
            <w:tcW w:w="442" w:type="pct"/>
            <w:shd w:val="clear" w:color="auto" w:fill="auto"/>
            <w:vAlign w:val="center"/>
          </w:tcPr>
          <w:p w14:paraId="2C17440F" w14:textId="77777777" w:rsidR="004E2132" w:rsidRPr="002715FA" w:rsidRDefault="004E2132" w:rsidP="00133082">
            <w:r w:rsidRPr="002715FA">
              <w:t>16,28</w:t>
            </w:r>
          </w:p>
        </w:tc>
        <w:tc>
          <w:tcPr>
            <w:tcW w:w="507" w:type="pct"/>
            <w:shd w:val="clear" w:color="auto" w:fill="auto"/>
            <w:vAlign w:val="center"/>
          </w:tcPr>
          <w:p w14:paraId="139AB0F8" w14:textId="77777777" w:rsidR="004E2132" w:rsidRPr="002715FA" w:rsidRDefault="004E2132" w:rsidP="00133082"/>
        </w:tc>
      </w:tr>
      <w:tr w:rsidR="004E2132" w:rsidRPr="002715FA" w14:paraId="088392C7" w14:textId="77777777" w:rsidTr="00133082">
        <w:trPr>
          <w:trHeight w:val="397"/>
          <w:jc w:val="center"/>
        </w:trPr>
        <w:tc>
          <w:tcPr>
            <w:tcW w:w="209" w:type="pct"/>
            <w:shd w:val="clear" w:color="auto" w:fill="auto"/>
            <w:vAlign w:val="center"/>
          </w:tcPr>
          <w:p w14:paraId="4C2D034E" w14:textId="77777777" w:rsidR="004E2132" w:rsidRPr="002715FA" w:rsidRDefault="004E2132" w:rsidP="00133082">
            <w:r w:rsidRPr="002715FA">
              <w:t>4</w:t>
            </w:r>
          </w:p>
        </w:tc>
        <w:tc>
          <w:tcPr>
            <w:tcW w:w="422" w:type="pct"/>
            <w:shd w:val="clear" w:color="auto" w:fill="auto"/>
            <w:vAlign w:val="center"/>
          </w:tcPr>
          <w:p w14:paraId="75E4A166" w14:textId="77777777" w:rsidR="004E2132" w:rsidRPr="002715FA" w:rsidRDefault="004E2132" w:rsidP="00133082">
            <w:pPr>
              <w:jc w:val="center"/>
              <w:rPr>
                <w:sz w:val="20"/>
              </w:rPr>
            </w:pPr>
            <w:r w:rsidRPr="002715FA">
              <w:rPr>
                <w:sz w:val="20"/>
              </w:rPr>
              <w:t>2333</w:t>
            </w:r>
          </w:p>
        </w:tc>
        <w:tc>
          <w:tcPr>
            <w:tcW w:w="2103" w:type="pct"/>
            <w:shd w:val="clear" w:color="auto" w:fill="auto"/>
            <w:vAlign w:val="center"/>
          </w:tcPr>
          <w:p w14:paraId="5F10ACA1" w14:textId="77777777" w:rsidR="004E2132" w:rsidRPr="002715FA" w:rsidRDefault="004E2132" w:rsidP="00133082">
            <w:pPr>
              <w:rPr>
                <w:sz w:val="20"/>
              </w:rPr>
            </w:pPr>
            <w:r w:rsidRPr="002715FA">
              <w:rPr>
                <w:sz w:val="20"/>
              </w:rPr>
              <w:t>Montan de molidişuri Ps, brun acid şi andosol edafic mare şi mijlociu, cu Oxalis-Dentaria ± acidofile</w:t>
            </w:r>
          </w:p>
        </w:tc>
        <w:tc>
          <w:tcPr>
            <w:tcW w:w="427" w:type="pct"/>
            <w:shd w:val="clear" w:color="auto" w:fill="auto"/>
            <w:vAlign w:val="center"/>
          </w:tcPr>
          <w:p w14:paraId="1DBB8FF5" w14:textId="77777777" w:rsidR="004E2132" w:rsidRPr="002715FA" w:rsidRDefault="004E2132" w:rsidP="00133082">
            <w:r w:rsidRPr="002715FA">
              <w:t>289,05</w:t>
            </w:r>
          </w:p>
        </w:tc>
        <w:tc>
          <w:tcPr>
            <w:tcW w:w="327" w:type="pct"/>
            <w:shd w:val="clear" w:color="auto" w:fill="auto"/>
            <w:vAlign w:val="center"/>
          </w:tcPr>
          <w:p w14:paraId="3F8E59F5" w14:textId="77777777" w:rsidR="004E2132" w:rsidRPr="002715FA" w:rsidRDefault="004E2132" w:rsidP="00133082">
            <w:pPr>
              <w:jc w:val="center"/>
              <w:rPr>
                <w:color w:val="000000"/>
                <w:sz w:val="20"/>
              </w:rPr>
            </w:pPr>
            <w:r w:rsidRPr="002715FA">
              <w:rPr>
                <w:color w:val="000000"/>
                <w:sz w:val="20"/>
              </w:rPr>
              <w:t>40</w:t>
            </w:r>
          </w:p>
        </w:tc>
        <w:tc>
          <w:tcPr>
            <w:tcW w:w="562" w:type="pct"/>
            <w:shd w:val="clear" w:color="auto" w:fill="auto"/>
            <w:vAlign w:val="center"/>
          </w:tcPr>
          <w:p w14:paraId="531DEF6F" w14:textId="77777777" w:rsidR="004E2132" w:rsidRPr="002715FA" w:rsidRDefault="004E2132" w:rsidP="00133082">
            <w:r w:rsidRPr="002715FA">
              <w:t>289,05</w:t>
            </w:r>
          </w:p>
        </w:tc>
        <w:tc>
          <w:tcPr>
            <w:tcW w:w="442" w:type="pct"/>
            <w:shd w:val="clear" w:color="auto" w:fill="auto"/>
            <w:vAlign w:val="center"/>
          </w:tcPr>
          <w:p w14:paraId="3E775096" w14:textId="77777777" w:rsidR="004E2132" w:rsidRPr="002715FA" w:rsidRDefault="004E2132" w:rsidP="00133082"/>
        </w:tc>
        <w:tc>
          <w:tcPr>
            <w:tcW w:w="507" w:type="pct"/>
            <w:shd w:val="clear" w:color="auto" w:fill="auto"/>
            <w:vAlign w:val="center"/>
          </w:tcPr>
          <w:p w14:paraId="025B6D7A" w14:textId="77777777" w:rsidR="004E2132" w:rsidRPr="002715FA" w:rsidRDefault="004E2132" w:rsidP="00133082"/>
        </w:tc>
      </w:tr>
      <w:tr w:rsidR="004E2132" w:rsidRPr="002715FA" w14:paraId="56183C5E" w14:textId="77777777" w:rsidTr="00133082">
        <w:trPr>
          <w:trHeight w:val="397"/>
          <w:jc w:val="center"/>
        </w:trPr>
        <w:tc>
          <w:tcPr>
            <w:tcW w:w="2733" w:type="pct"/>
            <w:gridSpan w:val="3"/>
            <w:shd w:val="clear" w:color="auto" w:fill="auto"/>
            <w:vAlign w:val="center"/>
          </w:tcPr>
          <w:p w14:paraId="3AA28B47" w14:textId="77777777" w:rsidR="004E2132" w:rsidRPr="002715FA" w:rsidRDefault="004E2132" w:rsidP="00133082">
            <w:pPr>
              <w:jc w:val="center"/>
              <w:rPr>
                <w:kern w:val="28"/>
                <w:sz w:val="20"/>
              </w:rPr>
            </w:pPr>
            <w:r w:rsidRPr="002715FA">
              <w:rPr>
                <w:sz w:val="20"/>
              </w:rPr>
              <w:t>Total etaj fito-climatic FM3</w:t>
            </w:r>
          </w:p>
        </w:tc>
        <w:tc>
          <w:tcPr>
            <w:tcW w:w="427" w:type="pct"/>
            <w:shd w:val="clear" w:color="auto" w:fill="auto"/>
            <w:vAlign w:val="center"/>
          </w:tcPr>
          <w:p w14:paraId="08C5E8FF" w14:textId="77777777" w:rsidR="004E2132" w:rsidRPr="002715FA" w:rsidRDefault="004E2132" w:rsidP="00133082">
            <w:r w:rsidRPr="002715FA">
              <w:t>699,90</w:t>
            </w:r>
          </w:p>
        </w:tc>
        <w:tc>
          <w:tcPr>
            <w:tcW w:w="327" w:type="pct"/>
            <w:shd w:val="clear" w:color="auto" w:fill="auto"/>
            <w:vAlign w:val="center"/>
          </w:tcPr>
          <w:p w14:paraId="2B882A65" w14:textId="77777777" w:rsidR="004E2132" w:rsidRPr="002715FA" w:rsidRDefault="004E2132" w:rsidP="00133082">
            <w:pPr>
              <w:jc w:val="center"/>
              <w:rPr>
                <w:sz w:val="20"/>
              </w:rPr>
            </w:pPr>
            <w:r w:rsidRPr="002715FA">
              <w:rPr>
                <w:sz w:val="20"/>
              </w:rPr>
              <w:t>97</w:t>
            </w:r>
          </w:p>
        </w:tc>
        <w:tc>
          <w:tcPr>
            <w:tcW w:w="562" w:type="pct"/>
            <w:shd w:val="clear" w:color="auto" w:fill="auto"/>
            <w:vAlign w:val="center"/>
          </w:tcPr>
          <w:p w14:paraId="21CF4188" w14:textId="77777777" w:rsidR="004E2132" w:rsidRPr="002715FA" w:rsidRDefault="004E2132" w:rsidP="00133082">
            <w:r w:rsidRPr="002715FA">
              <w:t>289,05</w:t>
            </w:r>
          </w:p>
        </w:tc>
        <w:tc>
          <w:tcPr>
            <w:tcW w:w="442" w:type="pct"/>
            <w:shd w:val="clear" w:color="auto" w:fill="auto"/>
            <w:vAlign w:val="center"/>
          </w:tcPr>
          <w:p w14:paraId="2711B3E8" w14:textId="77777777" w:rsidR="004E2132" w:rsidRPr="002715FA" w:rsidRDefault="004E2132" w:rsidP="00133082">
            <w:r w:rsidRPr="002715FA">
              <w:t>192,06</w:t>
            </w:r>
          </w:p>
        </w:tc>
        <w:tc>
          <w:tcPr>
            <w:tcW w:w="507" w:type="pct"/>
            <w:shd w:val="clear" w:color="auto" w:fill="auto"/>
            <w:vAlign w:val="center"/>
          </w:tcPr>
          <w:p w14:paraId="6D2F9947" w14:textId="77777777" w:rsidR="004E2132" w:rsidRPr="002715FA" w:rsidRDefault="004E2132" w:rsidP="00133082">
            <w:r w:rsidRPr="002715FA">
              <w:t>218,79</w:t>
            </w:r>
          </w:p>
        </w:tc>
      </w:tr>
      <w:tr w:rsidR="004E2132" w:rsidRPr="002715FA" w14:paraId="348F2D2B" w14:textId="77777777" w:rsidTr="00133082">
        <w:trPr>
          <w:trHeight w:val="397"/>
          <w:jc w:val="center"/>
        </w:trPr>
        <w:tc>
          <w:tcPr>
            <w:tcW w:w="5000" w:type="pct"/>
            <w:gridSpan w:val="8"/>
            <w:shd w:val="clear" w:color="auto" w:fill="auto"/>
            <w:vAlign w:val="center"/>
          </w:tcPr>
          <w:p w14:paraId="7AD0BA7C" w14:textId="77777777" w:rsidR="004E2132" w:rsidRPr="002715FA" w:rsidRDefault="004E2132" w:rsidP="00133082">
            <w:r w:rsidRPr="002715FA">
              <w:t>FM2 – Etajul montan de amestecuri</w:t>
            </w:r>
          </w:p>
        </w:tc>
      </w:tr>
      <w:tr w:rsidR="004E2132" w:rsidRPr="002715FA" w14:paraId="7C0B931F" w14:textId="77777777" w:rsidTr="00133082">
        <w:trPr>
          <w:trHeight w:val="397"/>
          <w:jc w:val="center"/>
        </w:trPr>
        <w:tc>
          <w:tcPr>
            <w:tcW w:w="209" w:type="pct"/>
            <w:shd w:val="clear" w:color="auto" w:fill="auto"/>
            <w:vAlign w:val="center"/>
          </w:tcPr>
          <w:p w14:paraId="73C4A9DA" w14:textId="77777777" w:rsidR="004E2132" w:rsidRPr="002715FA" w:rsidRDefault="004E2132" w:rsidP="00133082">
            <w:r w:rsidRPr="002715FA">
              <w:t>4</w:t>
            </w:r>
          </w:p>
        </w:tc>
        <w:tc>
          <w:tcPr>
            <w:tcW w:w="422" w:type="pct"/>
            <w:shd w:val="clear" w:color="auto" w:fill="auto"/>
            <w:vAlign w:val="center"/>
          </w:tcPr>
          <w:p w14:paraId="5AB50B3A" w14:textId="77777777" w:rsidR="004E2132" w:rsidRPr="002715FA" w:rsidRDefault="004E2132" w:rsidP="00133082">
            <w:pPr>
              <w:jc w:val="center"/>
              <w:rPr>
                <w:sz w:val="20"/>
              </w:rPr>
            </w:pPr>
            <w:r w:rsidRPr="002715FA">
              <w:rPr>
                <w:sz w:val="20"/>
              </w:rPr>
              <w:t>3332</w:t>
            </w:r>
          </w:p>
        </w:tc>
        <w:tc>
          <w:tcPr>
            <w:tcW w:w="2103" w:type="pct"/>
            <w:shd w:val="clear" w:color="auto" w:fill="auto"/>
          </w:tcPr>
          <w:p w14:paraId="6E7C93CC" w14:textId="77777777" w:rsidR="004E2132" w:rsidRPr="002715FA" w:rsidRDefault="004E2132" w:rsidP="00133082">
            <w:pPr>
              <w:rPr>
                <w:sz w:val="20"/>
              </w:rPr>
            </w:pPr>
            <w:r w:rsidRPr="002715FA">
              <w:rPr>
                <w:sz w:val="20"/>
              </w:rPr>
              <w:t>Montan de amestecuri Pm, brun edafic mijlociu, cu Asperula-Dentaria</w:t>
            </w:r>
          </w:p>
        </w:tc>
        <w:tc>
          <w:tcPr>
            <w:tcW w:w="427" w:type="pct"/>
            <w:shd w:val="clear" w:color="auto" w:fill="auto"/>
            <w:vAlign w:val="center"/>
          </w:tcPr>
          <w:p w14:paraId="3C3EF03F" w14:textId="77777777" w:rsidR="004E2132" w:rsidRPr="002715FA" w:rsidRDefault="004E2132" w:rsidP="00133082">
            <w:r w:rsidRPr="002715FA">
              <w:t>14,78</w:t>
            </w:r>
          </w:p>
        </w:tc>
        <w:tc>
          <w:tcPr>
            <w:tcW w:w="327" w:type="pct"/>
            <w:shd w:val="clear" w:color="auto" w:fill="auto"/>
            <w:vAlign w:val="center"/>
          </w:tcPr>
          <w:p w14:paraId="55937388" w14:textId="77777777" w:rsidR="004E2132" w:rsidRPr="002715FA" w:rsidRDefault="004E2132" w:rsidP="00133082">
            <w:pPr>
              <w:jc w:val="center"/>
              <w:rPr>
                <w:sz w:val="20"/>
              </w:rPr>
            </w:pPr>
            <w:r w:rsidRPr="002715FA">
              <w:rPr>
                <w:sz w:val="20"/>
              </w:rPr>
              <w:t>2</w:t>
            </w:r>
          </w:p>
        </w:tc>
        <w:tc>
          <w:tcPr>
            <w:tcW w:w="562" w:type="pct"/>
            <w:shd w:val="clear" w:color="auto" w:fill="auto"/>
            <w:vAlign w:val="center"/>
          </w:tcPr>
          <w:p w14:paraId="14C40FA9" w14:textId="77777777" w:rsidR="004E2132" w:rsidRPr="002715FA" w:rsidRDefault="004E2132" w:rsidP="00133082"/>
        </w:tc>
        <w:tc>
          <w:tcPr>
            <w:tcW w:w="442" w:type="pct"/>
            <w:shd w:val="clear" w:color="auto" w:fill="auto"/>
            <w:vAlign w:val="center"/>
          </w:tcPr>
          <w:p w14:paraId="40998569" w14:textId="77777777" w:rsidR="004E2132" w:rsidRPr="002715FA" w:rsidRDefault="004E2132" w:rsidP="00133082">
            <w:r w:rsidRPr="002715FA">
              <w:t>14,78</w:t>
            </w:r>
          </w:p>
        </w:tc>
        <w:tc>
          <w:tcPr>
            <w:tcW w:w="507" w:type="pct"/>
            <w:shd w:val="clear" w:color="auto" w:fill="auto"/>
            <w:vAlign w:val="center"/>
          </w:tcPr>
          <w:p w14:paraId="5C9FDDC4" w14:textId="77777777" w:rsidR="004E2132" w:rsidRPr="002715FA" w:rsidRDefault="004E2132" w:rsidP="00133082">
            <w:r w:rsidRPr="002715FA">
              <w:t>-</w:t>
            </w:r>
          </w:p>
        </w:tc>
      </w:tr>
      <w:tr w:rsidR="004E2132" w:rsidRPr="002715FA" w14:paraId="2C8DD24A" w14:textId="77777777" w:rsidTr="00133082">
        <w:trPr>
          <w:trHeight w:val="397"/>
          <w:jc w:val="center"/>
        </w:trPr>
        <w:tc>
          <w:tcPr>
            <w:tcW w:w="209" w:type="pct"/>
            <w:shd w:val="clear" w:color="auto" w:fill="auto"/>
            <w:vAlign w:val="center"/>
          </w:tcPr>
          <w:p w14:paraId="6318142E" w14:textId="77777777" w:rsidR="004E2132" w:rsidRPr="002715FA" w:rsidRDefault="004E2132" w:rsidP="00133082">
            <w:r w:rsidRPr="002715FA">
              <w:t>5</w:t>
            </w:r>
          </w:p>
        </w:tc>
        <w:tc>
          <w:tcPr>
            <w:tcW w:w="422" w:type="pct"/>
            <w:shd w:val="clear" w:color="auto" w:fill="auto"/>
            <w:vAlign w:val="center"/>
          </w:tcPr>
          <w:p w14:paraId="2DCB15BC" w14:textId="77777777" w:rsidR="004E2132" w:rsidRPr="002715FA" w:rsidRDefault="004E2132" w:rsidP="00133082">
            <w:pPr>
              <w:jc w:val="center"/>
              <w:rPr>
                <w:sz w:val="20"/>
              </w:rPr>
            </w:pPr>
            <w:r w:rsidRPr="002715FA">
              <w:rPr>
                <w:sz w:val="20"/>
              </w:rPr>
              <w:t>3333</w:t>
            </w:r>
          </w:p>
        </w:tc>
        <w:tc>
          <w:tcPr>
            <w:tcW w:w="2103" w:type="pct"/>
            <w:shd w:val="clear" w:color="auto" w:fill="auto"/>
          </w:tcPr>
          <w:p w14:paraId="630D8BC9" w14:textId="77777777" w:rsidR="004E2132" w:rsidRPr="002715FA" w:rsidRDefault="004E2132" w:rsidP="00133082">
            <w:pPr>
              <w:rPr>
                <w:sz w:val="20"/>
              </w:rPr>
            </w:pPr>
            <w:r w:rsidRPr="002715FA">
              <w:rPr>
                <w:sz w:val="20"/>
              </w:rPr>
              <w:t>Montan de amestecuri Ps, brun edafic mare, cu Asperula-Dentaria</w:t>
            </w:r>
          </w:p>
        </w:tc>
        <w:tc>
          <w:tcPr>
            <w:tcW w:w="427" w:type="pct"/>
            <w:shd w:val="clear" w:color="auto" w:fill="auto"/>
            <w:vAlign w:val="center"/>
          </w:tcPr>
          <w:p w14:paraId="19B88A98" w14:textId="77777777" w:rsidR="004E2132" w:rsidRPr="002715FA" w:rsidRDefault="004E2132" w:rsidP="00133082">
            <w:r w:rsidRPr="002715FA">
              <w:t>5,93</w:t>
            </w:r>
          </w:p>
        </w:tc>
        <w:tc>
          <w:tcPr>
            <w:tcW w:w="327" w:type="pct"/>
            <w:shd w:val="clear" w:color="auto" w:fill="auto"/>
            <w:vAlign w:val="center"/>
          </w:tcPr>
          <w:p w14:paraId="57A9A443" w14:textId="77777777" w:rsidR="004E2132" w:rsidRPr="002715FA" w:rsidRDefault="004E2132" w:rsidP="00133082">
            <w:pPr>
              <w:jc w:val="center"/>
              <w:rPr>
                <w:sz w:val="20"/>
              </w:rPr>
            </w:pPr>
            <w:r w:rsidRPr="002715FA">
              <w:rPr>
                <w:sz w:val="20"/>
              </w:rPr>
              <w:t>1</w:t>
            </w:r>
          </w:p>
        </w:tc>
        <w:tc>
          <w:tcPr>
            <w:tcW w:w="562" w:type="pct"/>
            <w:shd w:val="clear" w:color="auto" w:fill="auto"/>
            <w:vAlign w:val="center"/>
          </w:tcPr>
          <w:p w14:paraId="220F7D47" w14:textId="77777777" w:rsidR="004E2132" w:rsidRPr="002715FA" w:rsidRDefault="004E2132" w:rsidP="00133082">
            <w:r w:rsidRPr="002715FA">
              <w:t>5,93</w:t>
            </w:r>
          </w:p>
        </w:tc>
        <w:tc>
          <w:tcPr>
            <w:tcW w:w="442" w:type="pct"/>
            <w:shd w:val="clear" w:color="auto" w:fill="auto"/>
            <w:vAlign w:val="center"/>
          </w:tcPr>
          <w:p w14:paraId="4745C597" w14:textId="77777777" w:rsidR="004E2132" w:rsidRPr="002715FA" w:rsidRDefault="004E2132" w:rsidP="00133082"/>
        </w:tc>
        <w:tc>
          <w:tcPr>
            <w:tcW w:w="507" w:type="pct"/>
            <w:shd w:val="clear" w:color="auto" w:fill="auto"/>
            <w:vAlign w:val="center"/>
          </w:tcPr>
          <w:p w14:paraId="5AB9FF8E" w14:textId="77777777" w:rsidR="004E2132" w:rsidRPr="002715FA" w:rsidRDefault="004E2132" w:rsidP="00133082"/>
        </w:tc>
      </w:tr>
      <w:tr w:rsidR="004E2132" w:rsidRPr="002715FA" w14:paraId="2B02E41F" w14:textId="77777777" w:rsidTr="00133082">
        <w:trPr>
          <w:trHeight w:val="397"/>
          <w:jc w:val="center"/>
        </w:trPr>
        <w:tc>
          <w:tcPr>
            <w:tcW w:w="2733" w:type="pct"/>
            <w:gridSpan w:val="3"/>
            <w:shd w:val="clear" w:color="auto" w:fill="auto"/>
            <w:vAlign w:val="center"/>
          </w:tcPr>
          <w:p w14:paraId="57C92358" w14:textId="77777777" w:rsidR="004E2132" w:rsidRPr="002715FA" w:rsidRDefault="004E2132" w:rsidP="00133082">
            <w:r w:rsidRPr="002715FA">
              <w:t>Total etaj fito-climatic FM2</w:t>
            </w:r>
          </w:p>
        </w:tc>
        <w:tc>
          <w:tcPr>
            <w:tcW w:w="427" w:type="pct"/>
            <w:shd w:val="clear" w:color="auto" w:fill="auto"/>
            <w:vAlign w:val="center"/>
          </w:tcPr>
          <w:p w14:paraId="5A5DC53A" w14:textId="77777777" w:rsidR="004E2132" w:rsidRPr="002715FA" w:rsidRDefault="004E2132" w:rsidP="00133082">
            <w:r w:rsidRPr="002715FA">
              <w:t>20,71</w:t>
            </w:r>
          </w:p>
        </w:tc>
        <w:tc>
          <w:tcPr>
            <w:tcW w:w="327" w:type="pct"/>
            <w:shd w:val="clear" w:color="auto" w:fill="auto"/>
            <w:vAlign w:val="center"/>
          </w:tcPr>
          <w:p w14:paraId="5A642F3D" w14:textId="77777777" w:rsidR="004E2132" w:rsidRPr="002715FA" w:rsidRDefault="004E2132" w:rsidP="00133082">
            <w:pPr>
              <w:jc w:val="center"/>
              <w:rPr>
                <w:sz w:val="20"/>
              </w:rPr>
            </w:pPr>
            <w:r w:rsidRPr="002715FA">
              <w:rPr>
                <w:sz w:val="20"/>
              </w:rPr>
              <w:t>3</w:t>
            </w:r>
          </w:p>
        </w:tc>
        <w:tc>
          <w:tcPr>
            <w:tcW w:w="562" w:type="pct"/>
            <w:shd w:val="clear" w:color="auto" w:fill="auto"/>
            <w:vAlign w:val="center"/>
          </w:tcPr>
          <w:p w14:paraId="507529F3" w14:textId="77777777" w:rsidR="004E2132" w:rsidRPr="002715FA" w:rsidRDefault="004E2132" w:rsidP="00133082"/>
        </w:tc>
        <w:tc>
          <w:tcPr>
            <w:tcW w:w="442" w:type="pct"/>
            <w:shd w:val="clear" w:color="auto" w:fill="auto"/>
            <w:vAlign w:val="center"/>
          </w:tcPr>
          <w:p w14:paraId="39D7339B" w14:textId="77777777" w:rsidR="004E2132" w:rsidRPr="002715FA" w:rsidRDefault="004E2132" w:rsidP="00133082"/>
        </w:tc>
        <w:tc>
          <w:tcPr>
            <w:tcW w:w="507" w:type="pct"/>
            <w:shd w:val="clear" w:color="auto" w:fill="auto"/>
            <w:vAlign w:val="center"/>
          </w:tcPr>
          <w:p w14:paraId="0FE3A378" w14:textId="77777777" w:rsidR="004E2132" w:rsidRPr="002715FA" w:rsidRDefault="004E2132" w:rsidP="00133082">
            <w:r w:rsidRPr="002715FA">
              <w:t>-</w:t>
            </w:r>
          </w:p>
        </w:tc>
      </w:tr>
      <w:tr w:rsidR="004E2132" w:rsidRPr="002715FA" w14:paraId="11950AE3" w14:textId="77777777" w:rsidTr="00133082">
        <w:trPr>
          <w:trHeight w:val="294"/>
          <w:jc w:val="center"/>
        </w:trPr>
        <w:tc>
          <w:tcPr>
            <w:tcW w:w="2733" w:type="pct"/>
            <w:gridSpan w:val="3"/>
            <w:shd w:val="clear" w:color="auto" w:fill="auto"/>
            <w:vAlign w:val="center"/>
          </w:tcPr>
          <w:p w14:paraId="28F65593" w14:textId="77777777" w:rsidR="004E2132" w:rsidRPr="002715FA" w:rsidRDefault="004E2132" w:rsidP="00133082">
            <w:pPr>
              <w:rPr>
                <w:bCs/>
              </w:rPr>
            </w:pPr>
            <w:r w:rsidRPr="002715FA">
              <w:rPr>
                <w:bCs/>
              </w:rPr>
              <w:t xml:space="preserve">Total </w:t>
            </w:r>
            <w:r w:rsidRPr="002715FA">
              <w:rPr>
                <w:lang w:eastAsia="ro-RO"/>
              </w:rPr>
              <w:t xml:space="preserve">U.P. </w:t>
            </w:r>
          </w:p>
        </w:tc>
        <w:tc>
          <w:tcPr>
            <w:tcW w:w="427" w:type="pct"/>
            <w:shd w:val="clear" w:color="auto" w:fill="auto"/>
            <w:vAlign w:val="center"/>
          </w:tcPr>
          <w:p w14:paraId="0D3DB9DA" w14:textId="77777777" w:rsidR="004E2132" w:rsidRPr="002715FA" w:rsidRDefault="004E2132" w:rsidP="00133082">
            <w:r w:rsidRPr="002715FA">
              <w:t>720,61</w:t>
            </w:r>
          </w:p>
        </w:tc>
        <w:tc>
          <w:tcPr>
            <w:tcW w:w="327" w:type="pct"/>
            <w:shd w:val="clear" w:color="auto" w:fill="auto"/>
            <w:vAlign w:val="center"/>
          </w:tcPr>
          <w:p w14:paraId="140FA4AF" w14:textId="77777777" w:rsidR="004E2132" w:rsidRPr="002715FA" w:rsidRDefault="004E2132" w:rsidP="00133082">
            <w:r w:rsidRPr="002715FA">
              <w:t>100</w:t>
            </w:r>
          </w:p>
        </w:tc>
        <w:tc>
          <w:tcPr>
            <w:tcW w:w="562" w:type="pct"/>
            <w:shd w:val="clear" w:color="auto" w:fill="auto"/>
            <w:vAlign w:val="center"/>
          </w:tcPr>
          <w:p w14:paraId="372D81CD" w14:textId="77777777" w:rsidR="004E2132" w:rsidRPr="002715FA" w:rsidRDefault="004E2132" w:rsidP="00133082">
            <w:r w:rsidRPr="002715FA">
              <w:t>294,98</w:t>
            </w:r>
          </w:p>
        </w:tc>
        <w:tc>
          <w:tcPr>
            <w:tcW w:w="442" w:type="pct"/>
            <w:shd w:val="clear" w:color="auto" w:fill="auto"/>
            <w:vAlign w:val="center"/>
          </w:tcPr>
          <w:p w14:paraId="67D96019" w14:textId="77777777" w:rsidR="004E2132" w:rsidRPr="002715FA" w:rsidRDefault="004E2132" w:rsidP="00133082">
            <w:r w:rsidRPr="002715FA">
              <w:t>206,84</w:t>
            </w:r>
          </w:p>
        </w:tc>
        <w:tc>
          <w:tcPr>
            <w:tcW w:w="507" w:type="pct"/>
            <w:shd w:val="clear" w:color="auto" w:fill="auto"/>
            <w:vAlign w:val="center"/>
          </w:tcPr>
          <w:p w14:paraId="19489BFD" w14:textId="77777777" w:rsidR="004E2132" w:rsidRPr="002715FA" w:rsidRDefault="004E2132" w:rsidP="00133082">
            <w:r w:rsidRPr="002715FA">
              <w:t>218,79</w:t>
            </w:r>
          </w:p>
        </w:tc>
      </w:tr>
      <w:tr w:rsidR="004E2132" w:rsidRPr="002715FA" w14:paraId="44DB0CDA" w14:textId="77777777" w:rsidTr="00133082">
        <w:trPr>
          <w:trHeight w:val="345"/>
          <w:jc w:val="center"/>
        </w:trPr>
        <w:tc>
          <w:tcPr>
            <w:tcW w:w="2733" w:type="pct"/>
            <w:gridSpan w:val="3"/>
            <w:shd w:val="clear" w:color="auto" w:fill="auto"/>
            <w:vAlign w:val="center"/>
          </w:tcPr>
          <w:p w14:paraId="1DCF4F01" w14:textId="77777777" w:rsidR="004E2132" w:rsidRPr="002715FA" w:rsidRDefault="004E2132" w:rsidP="00133082">
            <w:pPr>
              <w:rPr>
                <w:bCs/>
              </w:rPr>
            </w:pPr>
            <w:r w:rsidRPr="002715FA">
              <w:rPr>
                <w:bCs/>
              </w:rPr>
              <w:t>Total %</w:t>
            </w:r>
          </w:p>
        </w:tc>
        <w:tc>
          <w:tcPr>
            <w:tcW w:w="755" w:type="pct"/>
            <w:gridSpan w:val="2"/>
            <w:shd w:val="clear" w:color="auto" w:fill="auto"/>
            <w:vAlign w:val="center"/>
          </w:tcPr>
          <w:p w14:paraId="3516971B" w14:textId="77777777" w:rsidR="004E2132" w:rsidRPr="002715FA" w:rsidRDefault="004E2132" w:rsidP="00133082">
            <w:r w:rsidRPr="002715FA">
              <w:t>100</w:t>
            </w:r>
          </w:p>
        </w:tc>
        <w:tc>
          <w:tcPr>
            <w:tcW w:w="562" w:type="pct"/>
            <w:shd w:val="clear" w:color="auto" w:fill="auto"/>
            <w:vAlign w:val="center"/>
          </w:tcPr>
          <w:p w14:paraId="3EAFB40F" w14:textId="77777777" w:rsidR="004E2132" w:rsidRPr="002715FA" w:rsidRDefault="004E2132" w:rsidP="00133082">
            <w:r w:rsidRPr="002715FA">
              <w:t>41</w:t>
            </w:r>
          </w:p>
        </w:tc>
        <w:tc>
          <w:tcPr>
            <w:tcW w:w="442" w:type="pct"/>
            <w:shd w:val="clear" w:color="auto" w:fill="auto"/>
            <w:vAlign w:val="center"/>
          </w:tcPr>
          <w:p w14:paraId="759B87B3" w14:textId="77777777" w:rsidR="004E2132" w:rsidRPr="002715FA" w:rsidRDefault="004E2132" w:rsidP="00133082">
            <w:r w:rsidRPr="002715FA">
              <w:t>29</w:t>
            </w:r>
          </w:p>
        </w:tc>
        <w:tc>
          <w:tcPr>
            <w:tcW w:w="507" w:type="pct"/>
            <w:shd w:val="clear" w:color="auto" w:fill="auto"/>
            <w:vAlign w:val="center"/>
          </w:tcPr>
          <w:p w14:paraId="6AB1DF93" w14:textId="77777777" w:rsidR="004E2132" w:rsidRPr="002715FA" w:rsidRDefault="004E2132" w:rsidP="00133082">
            <w:r w:rsidRPr="002715FA">
              <w:t>30</w:t>
            </w:r>
          </w:p>
        </w:tc>
      </w:tr>
    </w:tbl>
    <w:p w14:paraId="2F364739" w14:textId="77777777" w:rsidR="00251D26" w:rsidRPr="00057C84" w:rsidRDefault="00251D26" w:rsidP="00D94545">
      <w:pPr>
        <w:pStyle w:val="textproiect0"/>
        <w:ind w:firstLine="720"/>
        <w:rPr>
          <w:color w:val="FF0000"/>
          <w:sz w:val="16"/>
          <w:szCs w:val="16"/>
          <w:highlight w:val="lightGray"/>
        </w:rPr>
      </w:pPr>
    </w:p>
    <w:p w14:paraId="5057183E" w14:textId="77777777" w:rsidR="00251D26" w:rsidRPr="00057C84" w:rsidRDefault="00251D26" w:rsidP="00D94545">
      <w:pPr>
        <w:pStyle w:val="textproiect0"/>
        <w:ind w:firstLine="720"/>
        <w:rPr>
          <w:color w:val="FF0000"/>
          <w:sz w:val="16"/>
          <w:szCs w:val="16"/>
          <w:highlight w:val="lightGray"/>
        </w:rPr>
      </w:pPr>
    </w:p>
    <w:p w14:paraId="3849E7C1" w14:textId="77777777" w:rsidR="00251D26" w:rsidRPr="00057C84" w:rsidRDefault="00251D26" w:rsidP="00D94545">
      <w:pPr>
        <w:pStyle w:val="textproiect0"/>
        <w:ind w:firstLine="720"/>
        <w:rPr>
          <w:color w:val="FF0000"/>
          <w:sz w:val="16"/>
          <w:szCs w:val="16"/>
          <w:highlight w:val="lightGray"/>
        </w:rPr>
      </w:pPr>
    </w:p>
    <w:p w14:paraId="064C99CE" w14:textId="77777777" w:rsidR="002A5AAF" w:rsidRPr="004E2132" w:rsidRDefault="002A5AAF" w:rsidP="00F5578C">
      <w:pPr>
        <w:pStyle w:val="Titlu3"/>
        <w:ind w:firstLine="720"/>
      </w:pPr>
      <w:bookmarkStart w:id="117" w:name="_Toc126243122"/>
      <w:r w:rsidRPr="004E2132">
        <w:t>2.</w:t>
      </w:r>
      <w:r w:rsidR="008C2BB9" w:rsidRPr="004E2132">
        <w:t>1</w:t>
      </w:r>
      <w:r w:rsidRPr="004E2132">
        <w:t xml:space="preserve">.8. </w:t>
      </w:r>
      <w:r w:rsidRPr="004E2132">
        <w:rPr>
          <w:lang w:val="it-IT"/>
        </w:rPr>
        <w:t>Tipuri de pădure</w:t>
      </w:r>
      <w:bookmarkEnd w:id="117"/>
    </w:p>
    <w:p w14:paraId="43B51A46" w14:textId="77777777" w:rsidR="002A5AAF" w:rsidRPr="004E2132" w:rsidRDefault="002A5AAF" w:rsidP="002A5AAF">
      <w:pPr>
        <w:pStyle w:val="textproiect0"/>
        <w:rPr>
          <w:b/>
        </w:rPr>
      </w:pPr>
    </w:p>
    <w:p w14:paraId="6D4098D7" w14:textId="77777777" w:rsidR="004E2132" w:rsidRPr="004E2132" w:rsidRDefault="004E2132" w:rsidP="004E2132">
      <w:pPr>
        <w:pStyle w:val="textproiect0"/>
        <w:ind w:firstLine="720"/>
      </w:pPr>
      <w:r w:rsidRPr="004E2132">
        <w:t>Pentru identificarea şi caracterizarea tipurilor de pădure s-a ţinut seama de întregul complex al vegetaţiei şi factorilor staţionali.</w:t>
      </w:r>
    </w:p>
    <w:p w14:paraId="623455EE" w14:textId="77777777" w:rsidR="004E2132" w:rsidRPr="0048714F" w:rsidRDefault="004E2132" w:rsidP="004E2132">
      <w:pPr>
        <w:pStyle w:val="textproiect0"/>
        <w:ind w:firstLine="720"/>
      </w:pPr>
      <w:r w:rsidRPr="004E2132">
        <w:t>Tipurile naturale de pădure identificate sunt următoarele:</w:t>
      </w:r>
    </w:p>
    <w:p w14:paraId="5AB834CE" w14:textId="77777777" w:rsidR="00D94545" w:rsidRPr="00057C84" w:rsidRDefault="00D94545" w:rsidP="00D94545">
      <w:pPr>
        <w:pStyle w:val="textproiect0"/>
        <w:ind w:firstLine="720"/>
        <w:rPr>
          <w:color w:val="FF0000"/>
          <w:sz w:val="16"/>
          <w:szCs w:val="16"/>
          <w:highlight w:val="lightGray"/>
        </w:rPr>
      </w:pPr>
    </w:p>
    <w:p w14:paraId="67CEA058" w14:textId="77777777" w:rsidR="00251D26" w:rsidRPr="00057C84" w:rsidRDefault="00251D26" w:rsidP="00D94545">
      <w:pPr>
        <w:pStyle w:val="textproiect0"/>
        <w:ind w:firstLine="720"/>
        <w:rPr>
          <w:color w:val="FF0000"/>
          <w:sz w:val="16"/>
          <w:szCs w:val="16"/>
          <w:highlight w:val="lightGray"/>
        </w:rPr>
      </w:pPr>
    </w:p>
    <w:p w14:paraId="16FE3292" w14:textId="6D774DB7" w:rsidR="00251D26" w:rsidRPr="004E2132" w:rsidRDefault="00251D26" w:rsidP="00251D26">
      <w:pPr>
        <w:pStyle w:val="Legend"/>
        <w:jc w:val="right"/>
      </w:pPr>
      <w:bookmarkStart w:id="118" w:name="_Toc125979991"/>
      <w:r w:rsidRPr="004E2132">
        <w:t xml:space="preserve">Tabel </w:t>
      </w:r>
      <w:r w:rsidRPr="004E2132">
        <w:fldChar w:fldCharType="begin"/>
      </w:r>
      <w:r w:rsidRPr="004E2132">
        <w:instrText xml:space="preserve"> SEQ Tabel \* ARABIC </w:instrText>
      </w:r>
      <w:r w:rsidRPr="004E2132">
        <w:fldChar w:fldCharType="separate"/>
      </w:r>
      <w:r w:rsidR="0037262C">
        <w:rPr>
          <w:noProof/>
        </w:rPr>
        <w:t>22</w:t>
      </w:r>
      <w:r w:rsidRPr="004E2132">
        <w:fldChar w:fldCharType="end"/>
      </w:r>
      <w:r w:rsidRPr="004E2132">
        <w:t>: Evidenţa tipurilor de pădure</w:t>
      </w:r>
      <w:bookmarkEnd w:id="118"/>
    </w:p>
    <w:tbl>
      <w:tblPr>
        <w:tblW w:w="5091" w:type="pct"/>
        <w:jc w:val="center"/>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515"/>
        <w:gridCol w:w="1123"/>
        <w:gridCol w:w="850"/>
        <w:gridCol w:w="3845"/>
        <w:gridCol w:w="827"/>
        <w:gridCol w:w="593"/>
        <w:gridCol w:w="856"/>
        <w:gridCol w:w="850"/>
        <w:gridCol w:w="805"/>
      </w:tblGrid>
      <w:tr w:rsidR="004E2132" w:rsidRPr="009451FE" w14:paraId="62524A39" w14:textId="77777777" w:rsidTr="00133082">
        <w:trPr>
          <w:cantSplit/>
          <w:trHeight w:val="240"/>
          <w:tblHeader/>
          <w:jc w:val="center"/>
        </w:trPr>
        <w:tc>
          <w:tcPr>
            <w:tcW w:w="251" w:type="pct"/>
            <w:vMerge w:val="restart"/>
            <w:tcBorders>
              <w:top w:val="double" w:sz="4" w:space="0" w:color="auto"/>
              <w:left w:val="double" w:sz="4" w:space="0" w:color="auto"/>
              <w:bottom w:val="single" w:sz="4" w:space="0" w:color="auto"/>
              <w:right w:val="single" w:sz="4" w:space="0" w:color="auto"/>
            </w:tcBorders>
            <w:vAlign w:val="center"/>
          </w:tcPr>
          <w:p w14:paraId="2AD24C03" w14:textId="77777777" w:rsidR="004E2132" w:rsidRPr="009451FE" w:rsidRDefault="004E2132" w:rsidP="00133082">
            <w:pPr>
              <w:tabs>
                <w:tab w:val="left" w:pos="-1418"/>
              </w:tabs>
              <w:jc w:val="center"/>
              <w:rPr>
                <w:i/>
                <w:sz w:val="20"/>
              </w:rPr>
            </w:pPr>
            <w:r w:rsidRPr="009451FE">
              <w:rPr>
                <w:i/>
                <w:sz w:val="20"/>
              </w:rPr>
              <w:t>Nr.</w:t>
            </w:r>
          </w:p>
          <w:p w14:paraId="60BAD406" w14:textId="77777777" w:rsidR="004E2132" w:rsidRPr="009451FE" w:rsidRDefault="004E2132" w:rsidP="00133082">
            <w:pPr>
              <w:tabs>
                <w:tab w:val="left" w:pos="-1418"/>
              </w:tabs>
              <w:jc w:val="center"/>
              <w:rPr>
                <w:i/>
                <w:sz w:val="20"/>
              </w:rPr>
            </w:pPr>
            <w:r w:rsidRPr="009451FE">
              <w:rPr>
                <w:i/>
                <w:sz w:val="20"/>
              </w:rPr>
              <w:t>crt</w:t>
            </w:r>
          </w:p>
        </w:tc>
        <w:tc>
          <w:tcPr>
            <w:tcW w:w="547" w:type="pct"/>
            <w:vMerge w:val="restart"/>
            <w:tcBorders>
              <w:top w:val="double" w:sz="4" w:space="0" w:color="auto"/>
              <w:left w:val="single" w:sz="4" w:space="0" w:color="auto"/>
              <w:bottom w:val="nil"/>
              <w:right w:val="single" w:sz="4" w:space="0" w:color="auto"/>
            </w:tcBorders>
            <w:vAlign w:val="center"/>
          </w:tcPr>
          <w:p w14:paraId="7A64C836" w14:textId="77777777" w:rsidR="004E2132" w:rsidRPr="009451FE" w:rsidRDefault="004E2132" w:rsidP="00133082">
            <w:pPr>
              <w:tabs>
                <w:tab w:val="left" w:pos="-1418"/>
              </w:tabs>
              <w:jc w:val="center"/>
              <w:rPr>
                <w:i/>
                <w:sz w:val="20"/>
              </w:rPr>
            </w:pPr>
            <w:r w:rsidRPr="009451FE">
              <w:rPr>
                <w:i/>
                <w:sz w:val="20"/>
              </w:rPr>
              <w:t>Tip de staţiune</w:t>
            </w:r>
          </w:p>
        </w:tc>
        <w:tc>
          <w:tcPr>
            <w:tcW w:w="2287" w:type="pct"/>
            <w:gridSpan w:val="2"/>
            <w:tcBorders>
              <w:top w:val="double" w:sz="4" w:space="0" w:color="auto"/>
              <w:left w:val="single" w:sz="4" w:space="0" w:color="auto"/>
              <w:bottom w:val="single" w:sz="4" w:space="0" w:color="auto"/>
              <w:right w:val="single" w:sz="4" w:space="0" w:color="auto"/>
            </w:tcBorders>
            <w:vAlign w:val="center"/>
          </w:tcPr>
          <w:p w14:paraId="0761BE40" w14:textId="77777777" w:rsidR="004E2132" w:rsidRPr="009451FE" w:rsidRDefault="004E2132" w:rsidP="00133082">
            <w:pPr>
              <w:tabs>
                <w:tab w:val="left" w:pos="-1418"/>
              </w:tabs>
              <w:jc w:val="center"/>
              <w:rPr>
                <w:i/>
                <w:sz w:val="20"/>
              </w:rPr>
            </w:pPr>
            <w:r w:rsidRPr="009451FE">
              <w:rPr>
                <w:i/>
                <w:sz w:val="20"/>
              </w:rPr>
              <w:t>Tip  de pădure</w:t>
            </w:r>
          </w:p>
        </w:tc>
        <w:tc>
          <w:tcPr>
            <w:tcW w:w="692" w:type="pct"/>
            <w:gridSpan w:val="2"/>
            <w:tcBorders>
              <w:top w:val="double" w:sz="4" w:space="0" w:color="auto"/>
              <w:left w:val="single" w:sz="4" w:space="0" w:color="auto"/>
              <w:bottom w:val="single" w:sz="4" w:space="0" w:color="auto"/>
              <w:right w:val="single" w:sz="4" w:space="0" w:color="auto"/>
            </w:tcBorders>
            <w:vAlign w:val="center"/>
          </w:tcPr>
          <w:p w14:paraId="4BCC4FD4" w14:textId="77777777" w:rsidR="004E2132" w:rsidRPr="009451FE" w:rsidRDefault="004E2132" w:rsidP="00133082">
            <w:pPr>
              <w:jc w:val="center"/>
              <w:rPr>
                <w:sz w:val="20"/>
              </w:rPr>
            </w:pPr>
            <w:r w:rsidRPr="009451FE">
              <w:rPr>
                <w:i/>
                <w:sz w:val="20"/>
              </w:rPr>
              <w:t>Suprafaţa</w:t>
            </w:r>
          </w:p>
        </w:tc>
        <w:tc>
          <w:tcPr>
            <w:tcW w:w="1224" w:type="pct"/>
            <w:gridSpan w:val="3"/>
            <w:tcBorders>
              <w:top w:val="double" w:sz="4" w:space="0" w:color="auto"/>
              <w:left w:val="single" w:sz="4" w:space="0" w:color="auto"/>
              <w:bottom w:val="single" w:sz="4" w:space="0" w:color="auto"/>
              <w:right w:val="double" w:sz="4" w:space="0" w:color="auto"/>
            </w:tcBorders>
            <w:vAlign w:val="center"/>
          </w:tcPr>
          <w:p w14:paraId="781F42CA" w14:textId="77777777" w:rsidR="004E2132" w:rsidRPr="009451FE" w:rsidRDefault="004E2132" w:rsidP="00133082">
            <w:pPr>
              <w:tabs>
                <w:tab w:val="left" w:pos="-1418"/>
              </w:tabs>
              <w:jc w:val="center"/>
              <w:rPr>
                <w:i/>
                <w:sz w:val="20"/>
              </w:rPr>
            </w:pPr>
            <w:r w:rsidRPr="009451FE">
              <w:rPr>
                <w:i/>
                <w:sz w:val="20"/>
              </w:rPr>
              <w:t>Productivitatea naturală</w:t>
            </w:r>
          </w:p>
        </w:tc>
      </w:tr>
      <w:tr w:rsidR="004E2132" w:rsidRPr="009451FE" w14:paraId="26C2C414" w14:textId="77777777" w:rsidTr="00133082">
        <w:trPr>
          <w:cantSplit/>
          <w:trHeight w:val="144"/>
          <w:tblHeader/>
          <w:jc w:val="center"/>
        </w:trPr>
        <w:tc>
          <w:tcPr>
            <w:tcW w:w="251" w:type="pct"/>
            <w:vMerge/>
            <w:tcBorders>
              <w:top w:val="single" w:sz="4" w:space="0" w:color="auto"/>
              <w:left w:val="double" w:sz="4" w:space="0" w:color="auto"/>
              <w:bottom w:val="double" w:sz="4" w:space="0" w:color="auto"/>
              <w:right w:val="single" w:sz="4" w:space="0" w:color="auto"/>
            </w:tcBorders>
            <w:vAlign w:val="center"/>
          </w:tcPr>
          <w:p w14:paraId="09F65CE1" w14:textId="77777777" w:rsidR="004E2132" w:rsidRPr="009451FE" w:rsidRDefault="004E2132" w:rsidP="00133082">
            <w:pPr>
              <w:tabs>
                <w:tab w:val="left" w:pos="-1418"/>
              </w:tabs>
              <w:jc w:val="center"/>
              <w:rPr>
                <w:i/>
                <w:sz w:val="20"/>
              </w:rPr>
            </w:pPr>
          </w:p>
        </w:tc>
        <w:tc>
          <w:tcPr>
            <w:tcW w:w="547" w:type="pct"/>
            <w:vMerge/>
            <w:tcBorders>
              <w:top w:val="nil"/>
              <w:left w:val="single" w:sz="4" w:space="0" w:color="auto"/>
              <w:bottom w:val="double" w:sz="4" w:space="0" w:color="auto"/>
              <w:right w:val="single" w:sz="4" w:space="0" w:color="auto"/>
            </w:tcBorders>
            <w:vAlign w:val="center"/>
          </w:tcPr>
          <w:p w14:paraId="4B55D3FE" w14:textId="77777777" w:rsidR="004E2132" w:rsidRPr="009451FE" w:rsidRDefault="004E2132" w:rsidP="00133082">
            <w:pPr>
              <w:tabs>
                <w:tab w:val="left" w:pos="-1418"/>
              </w:tabs>
              <w:jc w:val="center"/>
              <w:rPr>
                <w:i/>
                <w:sz w:val="20"/>
              </w:rPr>
            </w:pPr>
          </w:p>
        </w:tc>
        <w:tc>
          <w:tcPr>
            <w:tcW w:w="414" w:type="pct"/>
            <w:tcBorders>
              <w:top w:val="nil"/>
              <w:left w:val="single" w:sz="4" w:space="0" w:color="auto"/>
              <w:bottom w:val="double" w:sz="4" w:space="0" w:color="auto"/>
              <w:right w:val="single" w:sz="4" w:space="0" w:color="auto"/>
            </w:tcBorders>
            <w:vAlign w:val="center"/>
          </w:tcPr>
          <w:p w14:paraId="36B29037" w14:textId="77777777" w:rsidR="004E2132" w:rsidRPr="009451FE" w:rsidRDefault="004E2132" w:rsidP="00133082">
            <w:pPr>
              <w:tabs>
                <w:tab w:val="left" w:pos="-1418"/>
              </w:tabs>
              <w:jc w:val="center"/>
              <w:rPr>
                <w:i/>
                <w:sz w:val="20"/>
              </w:rPr>
            </w:pPr>
            <w:r w:rsidRPr="009451FE">
              <w:rPr>
                <w:i/>
                <w:sz w:val="20"/>
              </w:rPr>
              <w:t>Codul</w:t>
            </w:r>
          </w:p>
        </w:tc>
        <w:tc>
          <w:tcPr>
            <w:tcW w:w="1873" w:type="pct"/>
            <w:tcBorders>
              <w:top w:val="nil"/>
              <w:left w:val="single" w:sz="4" w:space="0" w:color="auto"/>
              <w:bottom w:val="double" w:sz="4" w:space="0" w:color="auto"/>
              <w:right w:val="single" w:sz="4" w:space="0" w:color="auto"/>
            </w:tcBorders>
            <w:vAlign w:val="center"/>
          </w:tcPr>
          <w:p w14:paraId="7B5358C1" w14:textId="77777777" w:rsidR="004E2132" w:rsidRPr="009451FE" w:rsidRDefault="004E2132" w:rsidP="00133082">
            <w:pPr>
              <w:tabs>
                <w:tab w:val="left" w:pos="-1418"/>
              </w:tabs>
              <w:jc w:val="center"/>
              <w:rPr>
                <w:i/>
                <w:sz w:val="20"/>
              </w:rPr>
            </w:pPr>
            <w:r w:rsidRPr="009451FE">
              <w:rPr>
                <w:i/>
                <w:sz w:val="20"/>
              </w:rPr>
              <w:t>Diagnoză</w:t>
            </w:r>
          </w:p>
        </w:tc>
        <w:tc>
          <w:tcPr>
            <w:tcW w:w="403" w:type="pct"/>
            <w:tcBorders>
              <w:top w:val="single" w:sz="4" w:space="0" w:color="auto"/>
              <w:left w:val="single" w:sz="4" w:space="0" w:color="auto"/>
              <w:bottom w:val="double" w:sz="4" w:space="0" w:color="auto"/>
              <w:right w:val="single" w:sz="4" w:space="0" w:color="auto"/>
            </w:tcBorders>
            <w:vAlign w:val="center"/>
          </w:tcPr>
          <w:p w14:paraId="4780EEF5" w14:textId="77777777" w:rsidR="004E2132" w:rsidRPr="009451FE" w:rsidRDefault="004E2132" w:rsidP="00133082">
            <w:pPr>
              <w:tabs>
                <w:tab w:val="left" w:pos="-1418"/>
              </w:tabs>
              <w:jc w:val="center"/>
              <w:rPr>
                <w:i/>
                <w:sz w:val="20"/>
              </w:rPr>
            </w:pPr>
            <w:r w:rsidRPr="009451FE">
              <w:rPr>
                <w:i/>
                <w:sz w:val="20"/>
              </w:rPr>
              <w:t>ha</w:t>
            </w:r>
          </w:p>
        </w:tc>
        <w:tc>
          <w:tcPr>
            <w:tcW w:w="289" w:type="pct"/>
            <w:tcBorders>
              <w:top w:val="single" w:sz="4" w:space="0" w:color="auto"/>
              <w:left w:val="single" w:sz="4" w:space="0" w:color="auto"/>
              <w:bottom w:val="double" w:sz="4" w:space="0" w:color="auto"/>
              <w:right w:val="single" w:sz="4" w:space="0" w:color="auto"/>
            </w:tcBorders>
            <w:vAlign w:val="center"/>
          </w:tcPr>
          <w:p w14:paraId="385BF6CF" w14:textId="77777777" w:rsidR="004E2132" w:rsidRPr="009451FE" w:rsidRDefault="004E2132" w:rsidP="00133082">
            <w:pPr>
              <w:tabs>
                <w:tab w:val="left" w:pos="-1418"/>
              </w:tabs>
              <w:jc w:val="center"/>
              <w:rPr>
                <w:i/>
                <w:sz w:val="20"/>
              </w:rPr>
            </w:pPr>
            <w:r w:rsidRPr="009451FE">
              <w:rPr>
                <w:i/>
                <w:sz w:val="20"/>
              </w:rPr>
              <w:t>%</w:t>
            </w:r>
          </w:p>
        </w:tc>
        <w:tc>
          <w:tcPr>
            <w:tcW w:w="417" w:type="pct"/>
            <w:tcBorders>
              <w:top w:val="single" w:sz="4" w:space="0" w:color="auto"/>
              <w:left w:val="single" w:sz="4" w:space="0" w:color="auto"/>
              <w:bottom w:val="double" w:sz="4" w:space="0" w:color="auto"/>
              <w:right w:val="single" w:sz="4" w:space="0" w:color="auto"/>
            </w:tcBorders>
            <w:vAlign w:val="center"/>
          </w:tcPr>
          <w:p w14:paraId="3B1839D1" w14:textId="77777777" w:rsidR="004E2132" w:rsidRPr="009451FE" w:rsidRDefault="004E2132" w:rsidP="00133082">
            <w:pPr>
              <w:tabs>
                <w:tab w:val="left" w:pos="-1418"/>
              </w:tabs>
              <w:jc w:val="center"/>
              <w:rPr>
                <w:i/>
                <w:sz w:val="20"/>
              </w:rPr>
            </w:pPr>
            <w:r w:rsidRPr="009451FE">
              <w:rPr>
                <w:i/>
                <w:sz w:val="20"/>
              </w:rPr>
              <w:t>Super.</w:t>
            </w:r>
          </w:p>
        </w:tc>
        <w:tc>
          <w:tcPr>
            <w:tcW w:w="414" w:type="pct"/>
            <w:tcBorders>
              <w:top w:val="single" w:sz="4" w:space="0" w:color="auto"/>
              <w:left w:val="single" w:sz="4" w:space="0" w:color="auto"/>
              <w:bottom w:val="double" w:sz="4" w:space="0" w:color="auto"/>
              <w:right w:val="single" w:sz="4" w:space="0" w:color="auto"/>
            </w:tcBorders>
            <w:vAlign w:val="center"/>
          </w:tcPr>
          <w:p w14:paraId="2B6EDFDE" w14:textId="77777777" w:rsidR="004E2132" w:rsidRPr="009451FE" w:rsidRDefault="004E2132" w:rsidP="00133082">
            <w:pPr>
              <w:tabs>
                <w:tab w:val="left" w:pos="-1418"/>
              </w:tabs>
              <w:jc w:val="center"/>
              <w:rPr>
                <w:i/>
                <w:sz w:val="20"/>
              </w:rPr>
            </w:pPr>
            <w:r w:rsidRPr="009451FE">
              <w:rPr>
                <w:i/>
                <w:sz w:val="20"/>
              </w:rPr>
              <w:t>Mijloc.</w:t>
            </w:r>
          </w:p>
        </w:tc>
        <w:tc>
          <w:tcPr>
            <w:tcW w:w="392" w:type="pct"/>
            <w:tcBorders>
              <w:top w:val="single" w:sz="4" w:space="0" w:color="auto"/>
              <w:left w:val="single" w:sz="4" w:space="0" w:color="auto"/>
              <w:bottom w:val="double" w:sz="4" w:space="0" w:color="auto"/>
              <w:right w:val="double" w:sz="4" w:space="0" w:color="auto"/>
            </w:tcBorders>
            <w:vAlign w:val="center"/>
          </w:tcPr>
          <w:p w14:paraId="578F126D" w14:textId="77777777" w:rsidR="004E2132" w:rsidRPr="009451FE" w:rsidRDefault="004E2132" w:rsidP="00133082">
            <w:pPr>
              <w:tabs>
                <w:tab w:val="left" w:pos="-1418"/>
              </w:tabs>
              <w:jc w:val="center"/>
              <w:rPr>
                <w:i/>
                <w:sz w:val="20"/>
              </w:rPr>
            </w:pPr>
            <w:r w:rsidRPr="009451FE">
              <w:rPr>
                <w:i/>
                <w:sz w:val="20"/>
              </w:rPr>
              <w:t>Infer.</w:t>
            </w:r>
          </w:p>
        </w:tc>
      </w:tr>
      <w:tr w:rsidR="004E2132" w:rsidRPr="009451FE" w14:paraId="018208A6" w14:textId="77777777" w:rsidTr="00133082">
        <w:trPr>
          <w:trHeight w:val="168"/>
          <w:jc w:val="center"/>
        </w:trPr>
        <w:tc>
          <w:tcPr>
            <w:tcW w:w="251" w:type="pct"/>
            <w:tcBorders>
              <w:top w:val="double" w:sz="4" w:space="0" w:color="auto"/>
              <w:left w:val="double" w:sz="4" w:space="0" w:color="auto"/>
              <w:bottom w:val="single" w:sz="4" w:space="0" w:color="auto"/>
              <w:right w:val="single" w:sz="4" w:space="0" w:color="auto"/>
            </w:tcBorders>
            <w:shd w:val="clear" w:color="auto" w:fill="auto"/>
            <w:vAlign w:val="center"/>
          </w:tcPr>
          <w:p w14:paraId="18E8FCFF" w14:textId="77777777" w:rsidR="004E2132" w:rsidRPr="009451FE" w:rsidRDefault="004E2132" w:rsidP="00133082">
            <w:pPr>
              <w:tabs>
                <w:tab w:val="left" w:pos="-1418"/>
              </w:tabs>
              <w:jc w:val="center"/>
              <w:rPr>
                <w:sz w:val="20"/>
              </w:rPr>
            </w:pPr>
            <w:r w:rsidRPr="009451FE">
              <w:rPr>
                <w:sz w:val="20"/>
              </w:rPr>
              <w:t>1</w:t>
            </w:r>
          </w:p>
        </w:tc>
        <w:tc>
          <w:tcPr>
            <w:tcW w:w="547" w:type="pct"/>
            <w:tcBorders>
              <w:top w:val="double" w:sz="4" w:space="0" w:color="auto"/>
              <w:left w:val="single" w:sz="4" w:space="0" w:color="auto"/>
              <w:bottom w:val="single" w:sz="4" w:space="0" w:color="auto"/>
              <w:right w:val="single" w:sz="4" w:space="0" w:color="auto"/>
            </w:tcBorders>
            <w:shd w:val="clear" w:color="auto" w:fill="auto"/>
            <w:vAlign w:val="center"/>
          </w:tcPr>
          <w:p w14:paraId="3D3E9249" w14:textId="77777777" w:rsidR="004E2132" w:rsidRPr="009451FE" w:rsidRDefault="004E2132" w:rsidP="00133082">
            <w:pPr>
              <w:jc w:val="center"/>
              <w:rPr>
                <w:sz w:val="20"/>
              </w:rPr>
            </w:pPr>
            <w:r w:rsidRPr="009451FE">
              <w:rPr>
                <w:sz w:val="20"/>
              </w:rPr>
              <w:t>2210</w:t>
            </w:r>
          </w:p>
        </w:tc>
        <w:tc>
          <w:tcPr>
            <w:tcW w:w="414" w:type="pct"/>
            <w:tcBorders>
              <w:top w:val="single" w:sz="4" w:space="0" w:color="auto"/>
              <w:left w:val="single" w:sz="4" w:space="0" w:color="auto"/>
              <w:bottom w:val="single" w:sz="4" w:space="0" w:color="auto"/>
              <w:right w:val="single" w:sz="4" w:space="0" w:color="auto"/>
            </w:tcBorders>
            <w:vAlign w:val="center"/>
          </w:tcPr>
          <w:p w14:paraId="247ED795" w14:textId="77777777" w:rsidR="004E2132" w:rsidRPr="009451FE" w:rsidRDefault="004E2132" w:rsidP="00133082">
            <w:pPr>
              <w:jc w:val="center"/>
              <w:rPr>
                <w:sz w:val="20"/>
              </w:rPr>
            </w:pPr>
            <w:r w:rsidRPr="009451FE">
              <w:rPr>
                <w:sz w:val="20"/>
              </w:rPr>
              <w:t>1162</w:t>
            </w:r>
          </w:p>
        </w:tc>
        <w:tc>
          <w:tcPr>
            <w:tcW w:w="1873" w:type="pct"/>
            <w:tcBorders>
              <w:top w:val="single" w:sz="4" w:space="0" w:color="auto"/>
              <w:left w:val="single" w:sz="4" w:space="0" w:color="auto"/>
              <w:bottom w:val="single" w:sz="4" w:space="0" w:color="auto"/>
              <w:right w:val="single" w:sz="4" w:space="0" w:color="auto"/>
            </w:tcBorders>
          </w:tcPr>
          <w:p w14:paraId="31213989" w14:textId="77777777" w:rsidR="004E2132" w:rsidRPr="009451FE" w:rsidRDefault="004E2132" w:rsidP="00133082">
            <w:pPr>
              <w:rPr>
                <w:sz w:val="20"/>
              </w:rPr>
            </w:pPr>
            <w:r w:rsidRPr="009451FE">
              <w:rPr>
                <w:sz w:val="20"/>
              </w:rPr>
              <w:t>Molidiş de limită pe stâncărie (i)</w:t>
            </w:r>
          </w:p>
        </w:tc>
        <w:tc>
          <w:tcPr>
            <w:tcW w:w="403" w:type="pct"/>
            <w:tcBorders>
              <w:top w:val="single" w:sz="4" w:space="0" w:color="auto"/>
              <w:left w:val="single" w:sz="4" w:space="0" w:color="auto"/>
              <w:bottom w:val="single" w:sz="4" w:space="0" w:color="auto"/>
              <w:right w:val="single" w:sz="4" w:space="0" w:color="auto"/>
            </w:tcBorders>
            <w:vAlign w:val="center"/>
          </w:tcPr>
          <w:p w14:paraId="62A8FE68" w14:textId="77777777" w:rsidR="004E2132" w:rsidRPr="009451FE" w:rsidRDefault="004E2132" w:rsidP="00133082">
            <w:pPr>
              <w:tabs>
                <w:tab w:val="left" w:pos="-1418"/>
              </w:tabs>
              <w:jc w:val="center"/>
              <w:rPr>
                <w:sz w:val="20"/>
              </w:rPr>
            </w:pPr>
            <w:r w:rsidRPr="009451FE">
              <w:rPr>
                <w:sz w:val="20"/>
              </w:rPr>
              <w:t>218,79</w:t>
            </w:r>
          </w:p>
        </w:tc>
        <w:tc>
          <w:tcPr>
            <w:tcW w:w="289" w:type="pct"/>
            <w:tcBorders>
              <w:top w:val="single" w:sz="4" w:space="0" w:color="auto"/>
              <w:left w:val="single" w:sz="4" w:space="0" w:color="auto"/>
              <w:bottom w:val="single" w:sz="4" w:space="0" w:color="auto"/>
              <w:right w:val="single" w:sz="4" w:space="0" w:color="auto"/>
            </w:tcBorders>
            <w:vAlign w:val="center"/>
          </w:tcPr>
          <w:p w14:paraId="0834BA1F" w14:textId="77777777" w:rsidR="004E2132" w:rsidRPr="009451FE" w:rsidRDefault="004E2132" w:rsidP="00133082">
            <w:pPr>
              <w:tabs>
                <w:tab w:val="left" w:pos="-1418"/>
              </w:tabs>
              <w:jc w:val="center"/>
              <w:rPr>
                <w:sz w:val="20"/>
              </w:rPr>
            </w:pPr>
            <w:r w:rsidRPr="009451FE">
              <w:rPr>
                <w:sz w:val="20"/>
              </w:rPr>
              <w:t>30</w:t>
            </w:r>
          </w:p>
        </w:tc>
        <w:tc>
          <w:tcPr>
            <w:tcW w:w="417" w:type="pct"/>
            <w:tcBorders>
              <w:top w:val="single" w:sz="4" w:space="0" w:color="auto"/>
              <w:left w:val="single" w:sz="4" w:space="0" w:color="auto"/>
              <w:bottom w:val="single" w:sz="4" w:space="0" w:color="auto"/>
              <w:right w:val="single" w:sz="4" w:space="0" w:color="auto"/>
            </w:tcBorders>
            <w:vAlign w:val="center"/>
          </w:tcPr>
          <w:p w14:paraId="69D4DEAC" w14:textId="77777777" w:rsidR="004E2132" w:rsidRPr="009451FE" w:rsidRDefault="004E2132" w:rsidP="00133082">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266F5B28" w14:textId="77777777" w:rsidR="004E2132" w:rsidRPr="009451FE" w:rsidRDefault="004E2132" w:rsidP="00133082">
            <w:pPr>
              <w:tabs>
                <w:tab w:val="left" w:pos="-1418"/>
              </w:tabs>
              <w:jc w:val="center"/>
              <w:rPr>
                <w:sz w:val="20"/>
              </w:rPr>
            </w:pPr>
          </w:p>
        </w:tc>
        <w:tc>
          <w:tcPr>
            <w:tcW w:w="392" w:type="pct"/>
            <w:tcBorders>
              <w:top w:val="single" w:sz="4" w:space="0" w:color="auto"/>
              <w:left w:val="single" w:sz="4" w:space="0" w:color="auto"/>
              <w:bottom w:val="single" w:sz="4" w:space="0" w:color="auto"/>
              <w:right w:val="double" w:sz="4" w:space="0" w:color="auto"/>
            </w:tcBorders>
            <w:vAlign w:val="center"/>
          </w:tcPr>
          <w:p w14:paraId="1908CBE0" w14:textId="77777777" w:rsidR="004E2132" w:rsidRPr="009451FE" w:rsidRDefault="004E2132" w:rsidP="00133082">
            <w:pPr>
              <w:tabs>
                <w:tab w:val="left" w:pos="-1418"/>
              </w:tabs>
              <w:jc w:val="center"/>
              <w:rPr>
                <w:sz w:val="20"/>
              </w:rPr>
            </w:pPr>
            <w:r w:rsidRPr="009451FE">
              <w:rPr>
                <w:sz w:val="20"/>
              </w:rPr>
              <w:t>218,79</w:t>
            </w:r>
          </w:p>
        </w:tc>
      </w:tr>
      <w:tr w:rsidR="004E2132" w:rsidRPr="009451FE" w14:paraId="31A92A9E" w14:textId="77777777" w:rsidTr="00133082">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74928B96" w14:textId="77777777" w:rsidR="004E2132" w:rsidRPr="009451FE" w:rsidRDefault="004E2132" w:rsidP="00133082">
            <w:pPr>
              <w:tabs>
                <w:tab w:val="left" w:pos="-1418"/>
              </w:tabs>
              <w:jc w:val="center"/>
              <w:rPr>
                <w:sz w:val="20"/>
              </w:rPr>
            </w:pPr>
            <w:r w:rsidRPr="009451FE">
              <w:rPr>
                <w:sz w:val="20"/>
              </w:rPr>
              <w:t>2</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3501FE0B" w14:textId="77777777" w:rsidR="004E2132" w:rsidRPr="009451FE" w:rsidRDefault="004E2132" w:rsidP="00133082">
            <w:pPr>
              <w:jc w:val="center"/>
              <w:rPr>
                <w:sz w:val="20"/>
              </w:rPr>
            </w:pPr>
            <w:r w:rsidRPr="009451FE">
              <w:rPr>
                <w:sz w:val="20"/>
              </w:rPr>
              <w:t>2220</w:t>
            </w:r>
          </w:p>
        </w:tc>
        <w:tc>
          <w:tcPr>
            <w:tcW w:w="414" w:type="pct"/>
            <w:tcBorders>
              <w:top w:val="single" w:sz="4" w:space="0" w:color="auto"/>
              <w:left w:val="single" w:sz="4" w:space="0" w:color="auto"/>
              <w:bottom w:val="single" w:sz="4" w:space="0" w:color="auto"/>
              <w:right w:val="single" w:sz="4" w:space="0" w:color="auto"/>
            </w:tcBorders>
            <w:vAlign w:val="center"/>
          </w:tcPr>
          <w:p w14:paraId="287BB773" w14:textId="77777777" w:rsidR="004E2132" w:rsidRPr="009451FE" w:rsidRDefault="004E2132" w:rsidP="00133082">
            <w:pPr>
              <w:jc w:val="center"/>
              <w:rPr>
                <w:sz w:val="20"/>
              </w:rPr>
            </w:pPr>
            <w:r w:rsidRPr="009451FE">
              <w:rPr>
                <w:sz w:val="20"/>
              </w:rPr>
              <w:t>1161</w:t>
            </w:r>
          </w:p>
        </w:tc>
        <w:tc>
          <w:tcPr>
            <w:tcW w:w="1873" w:type="pct"/>
            <w:tcBorders>
              <w:top w:val="single" w:sz="4" w:space="0" w:color="auto"/>
              <w:left w:val="single" w:sz="4" w:space="0" w:color="auto"/>
              <w:bottom w:val="single" w:sz="4" w:space="0" w:color="auto"/>
              <w:right w:val="single" w:sz="4" w:space="0" w:color="auto"/>
            </w:tcBorders>
          </w:tcPr>
          <w:p w14:paraId="2D398D3F" w14:textId="77777777" w:rsidR="004E2132" w:rsidRPr="009451FE" w:rsidRDefault="004E2132" w:rsidP="00133082">
            <w:pPr>
              <w:rPr>
                <w:sz w:val="20"/>
              </w:rPr>
            </w:pPr>
            <w:r w:rsidRPr="009451FE">
              <w:rPr>
                <w:sz w:val="20"/>
              </w:rPr>
              <w:t>Molidiş de stâncărie calcaroasă (m)</w:t>
            </w:r>
          </w:p>
        </w:tc>
        <w:tc>
          <w:tcPr>
            <w:tcW w:w="403" w:type="pct"/>
            <w:tcBorders>
              <w:top w:val="single" w:sz="4" w:space="0" w:color="auto"/>
              <w:left w:val="single" w:sz="4" w:space="0" w:color="auto"/>
              <w:bottom w:val="single" w:sz="4" w:space="0" w:color="auto"/>
              <w:right w:val="single" w:sz="4" w:space="0" w:color="auto"/>
            </w:tcBorders>
            <w:vAlign w:val="center"/>
          </w:tcPr>
          <w:p w14:paraId="13EC74E5" w14:textId="77777777" w:rsidR="004E2132" w:rsidRPr="009451FE" w:rsidRDefault="004E2132" w:rsidP="00133082">
            <w:pPr>
              <w:tabs>
                <w:tab w:val="left" w:pos="-1418"/>
              </w:tabs>
              <w:jc w:val="center"/>
              <w:rPr>
                <w:sz w:val="20"/>
              </w:rPr>
            </w:pPr>
            <w:r w:rsidRPr="009451FE">
              <w:rPr>
                <w:sz w:val="20"/>
              </w:rPr>
              <w:t>175,78</w:t>
            </w:r>
          </w:p>
        </w:tc>
        <w:tc>
          <w:tcPr>
            <w:tcW w:w="289" w:type="pct"/>
            <w:tcBorders>
              <w:top w:val="single" w:sz="4" w:space="0" w:color="auto"/>
              <w:left w:val="single" w:sz="4" w:space="0" w:color="auto"/>
              <w:bottom w:val="single" w:sz="4" w:space="0" w:color="auto"/>
              <w:right w:val="single" w:sz="4" w:space="0" w:color="auto"/>
            </w:tcBorders>
            <w:vAlign w:val="center"/>
          </w:tcPr>
          <w:p w14:paraId="714D21D9" w14:textId="77777777" w:rsidR="004E2132" w:rsidRPr="009451FE" w:rsidRDefault="004E2132" w:rsidP="00133082">
            <w:pPr>
              <w:tabs>
                <w:tab w:val="left" w:pos="-1418"/>
              </w:tabs>
              <w:jc w:val="center"/>
              <w:rPr>
                <w:sz w:val="20"/>
              </w:rPr>
            </w:pPr>
            <w:r w:rsidRPr="009451FE">
              <w:rPr>
                <w:sz w:val="20"/>
              </w:rPr>
              <w:t>24</w:t>
            </w:r>
          </w:p>
        </w:tc>
        <w:tc>
          <w:tcPr>
            <w:tcW w:w="417" w:type="pct"/>
            <w:tcBorders>
              <w:top w:val="single" w:sz="4" w:space="0" w:color="auto"/>
              <w:left w:val="single" w:sz="4" w:space="0" w:color="auto"/>
              <w:bottom w:val="single" w:sz="4" w:space="0" w:color="auto"/>
              <w:right w:val="single" w:sz="4" w:space="0" w:color="auto"/>
            </w:tcBorders>
            <w:vAlign w:val="center"/>
          </w:tcPr>
          <w:p w14:paraId="37186590" w14:textId="77777777" w:rsidR="004E2132" w:rsidRPr="009451FE" w:rsidRDefault="004E2132" w:rsidP="00133082">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3DFD1629" w14:textId="77777777" w:rsidR="004E2132" w:rsidRPr="009451FE" w:rsidRDefault="004E2132" w:rsidP="00133082">
            <w:pPr>
              <w:tabs>
                <w:tab w:val="left" w:pos="-1418"/>
              </w:tabs>
              <w:jc w:val="center"/>
              <w:rPr>
                <w:sz w:val="20"/>
              </w:rPr>
            </w:pPr>
            <w:r w:rsidRPr="009451FE">
              <w:rPr>
                <w:sz w:val="20"/>
              </w:rPr>
              <w:t>175,78</w:t>
            </w:r>
          </w:p>
        </w:tc>
        <w:tc>
          <w:tcPr>
            <w:tcW w:w="392" w:type="pct"/>
            <w:tcBorders>
              <w:top w:val="single" w:sz="4" w:space="0" w:color="auto"/>
              <w:left w:val="single" w:sz="4" w:space="0" w:color="auto"/>
              <w:bottom w:val="single" w:sz="4" w:space="0" w:color="auto"/>
              <w:right w:val="double" w:sz="4" w:space="0" w:color="auto"/>
            </w:tcBorders>
            <w:vAlign w:val="center"/>
          </w:tcPr>
          <w:p w14:paraId="3147FC5C" w14:textId="77777777" w:rsidR="004E2132" w:rsidRPr="009451FE" w:rsidRDefault="004E2132" w:rsidP="00133082">
            <w:pPr>
              <w:tabs>
                <w:tab w:val="left" w:pos="-1418"/>
              </w:tabs>
              <w:jc w:val="center"/>
              <w:rPr>
                <w:sz w:val="20"/>
              </w:rPr>
            </w:pPr>
          </w:p>
        </w:tc>
      </w:tr>
      <w:tr w:rsidR="004E2132" w:rsidRPr="009451FE" w14:paraId="493CB7F0" w14:textId="77777777" w:rsidTr="00133082">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41D4B708" w14:textId="77777777" w:rsidR="004E2132" w:rsidRPr="009451FE" w:rsidRDefault="004E2132" w:rsidP="00133082">
            <w:pPr>
              <w:tabs>
                <w:tab w:val="left" w:pos="-1418"/>
              </w:tabs>
              <w:jc w:val="center"/>
              <w:rPr>
                <w:sz w:val="20"/>
              </w:rPr>
            </w:pPr>
            <w:r w:rsidRPr="009451FE">
              <w:rPr>
                <w:sz w:val="20"/>
              </w:rPr>
              <w:t>3</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87E7A43" w14:textId="77777777" w:rsidR="004E2132" w:rsidRPr="009451FE" w:rsidRDefault="004E2132" w:rsidP="00133082">
            <w:pPr>
              <w:jc w:val="center"/>
              <w:rPr>
                <w:sz w:val="20"/>
              </w:rPr>
            </w:pPr>
            <w:r w:rsidRPr="009451FE">
              <w:rPr>
                <w:sz w:val="20"/>
              </w:rPr>
              <w:t>2332</w:t>
            </w:r>
          </w:p>
        </w:tc>
        <w:tc>
          <w:tcPr>
            <w:tcW w:w="414" w:type="pct"/>
            <w:tcBorders>
              <w:top w:val="single" w:sz="4" w:space="0" w:color="auto"/>
              <w:left w:val="single" w:sz="4" w:space="0" w:color="auto"/>
              <w:bottom w:val="single" w:sz="4" w:space="0" w:color="auto"/>
              <w:right w:val="single" w:sz="4" w:space="0" w:color="auto"/>
            </w:tcBorders>
            <w:vAlign w:val="center"/>
          </w:tcPr>
          <w:p w14:paraId="47251356" w14:textId="77777777" w:rsidR="004E2132" w:rsidRPr="009451FE" w:rsidRDefault="004E2132" w:rsidP="00133082">
            <w:pPr>
              <w:jc w:val="center"/>
              <w:rPr>
                <w:sz w:val="20"/>
              </w:rPr>
            </w:pPr>
            <w:r w:rsidRPr="009451FE">
              <w:rPr>
                <w:sz w:val="20"/>
              </w:rPr>
              <w:t>1114</w:t>
            </w:r>
          </w:p>
        </w:tc>
        <w:tc>
          <w:tcPr>
            <w:tcW w:w="1873" w:type="pct"/>
            <w:tcBorders>
              <w:top w:val="single" w:sz="4" w:space="0" w:color="auto"/>
              <w:left w:val="single" w:sz="4" w:space="0" w:color="auto"/>
              <w:bottom w:val="single" w:sz="4" w:space="0" w:color="auto"/>
              <w:right w:val="single" w:sz="4" w:space="0" w:color="auto"/>
            </w:tcBorders>
          </w:tcPr>
          <w:p w14:paraId="7463B084" w14:textId="77777777" w:rsidR="004E2132" w:rsidRPr="009451FE" w:rsidRDefault="004E2132" w:rsidP="00133082">
            <w:pPr>
              <w:rPr>
                <w:sz w:val="20"/>
              </w:rPr>
            </w:pPr>
            <w:r w:rsidRPr="009451FE">
              <w:rPr>
                <w:sz w:val="20"/>
              </w:rPr>
              <w:t xml:space="preserve">Molidiş cu </w:t>
            </w:r>
            <w:r w:rsidRPr="009451FE">
              <w:rPr>
                <w:i/>
                <w:sz w:val="20"/>
              </w:rPr>
              <w:t>Oxalis acetosella</w:t>
            </w:r>
            <w:r w:rsidRPr="009451FE">
              <w:rPr>
                <w:sz w:val="20"/>
              </w:rPr>
              <w:t xml:space="preserve"> (m)</w:t>
            </w:r>
          </w:p>
        </w:tc>
        <w:tc>
          <w:tcPr>
            <w:tcW w:w="403" w:type="pct"/>
            <w:tcBorders>
              <w:top w:val="single" w:sz="4" w:space="0" w:color="auto"/>
              <w:left w:val="single" w:sz="4" w:space="0" w:color="auto"/>
              <w:bottom w:val="single" w:sz="4" w:space="0" w:color="auto"/>
              <w:right w:val="single" w:sz="4" w:space="0" w:color="auto"/>
            </w:tcBorders>
            <w:vAlign w:val="center"/>
          </w:tcPr>
          <w:p w14:paraId="2F77B5D6" w14:textId="77777777" w:rsidR="004E2132" w:rsidRPr="009451FE" w:rsidRDefault="004E2132" w:rsidP="00133082">
            <w:pPr>
              <w:tabs>
                <w:tab w:val="left" w:pos="-1418"/>
              </w:tabs>
              <w:jc w:val="center"/>
              <w:rPr>
                <w:sz w:val="20"/>
              </w:rPr>
            </w:pPr>
            <w:r w:rsidRPr="009451FE">
              <w:rPr>
                <w:sz w:val="20"/>
              </w:rPr>
              <w:t>16,28</w:t>
            </w:r>
          </w:p>
        </w:tc>
        <w:tc>
          <w:tcPr>
            <w:tcW w:w="289" w:type="pct"/>
            <w:tcBorders>
              <w:top w:val="single" w:sz="4" w:space="0" w:color="auto"/>
              <w:left w:val="single" w:sz="4" w:space="0" w:color="auto"/>
              <w:bottom w:val="single" w:sz="4" w:space="0" w:color="auto"/>
              <w:right w:val="single" w:sz="4" w:space="0" w:color="auto"/>
            </w:tcBorders>
            <w:vAlign w:val="center"/>
          </w:tcPr>
          <w:p w14:paraId="1E878C37" w14:textId="77777777" w:rsidR="004E2132" w:rsidRPr="009451FE" w:rsidRDefault="004E2132" w:rsidP="00133082">
            <w:pPr>
              <w:tabs>
                <w:tab w:val="left" w:pos="-1418"/>
              </w:tabs>
              <w:jc w:val="center"/>
              <w:rPr>
                <w:sz w:val="20"/>
              </w:rPr>
            </w:pPr>
            <w:r w:rsidRPr="009451FE">
              <w:rPr>
                <w:sz w:val="20"/>
              </w:rPr>
              <w:t>3</w:t>
            </w:r>
          </w:p>
        </w:tc>
        <w:tc>
          <w:tcPr>
            <w:tcW w:w="417" w:type="pct"/>
            <w:tcBorders>
              <w:top w:val="single" w:sz="4" w:space="0" w:color="auto"/>
              <w:left w:val="single" w:sz="4" w:space="0" w:color="auto"/>
              <w:bottom w:val="single" w:sz="4" w:space="0" w:color="auto"/>
              <w:right w:val="single" w:sz="4" w:space="0" w:color="auto"/>
            </w:tcBorders>
            <w:vAlign w:val="center"/>
          </w:tcPr>
          <w:p w14:paraId="511AD9AB" w14:textId="77777777" w:rsidR="004E2132" w:rsidRPr="009451FE" w:rsidRDefault="004E2132" w:rsidP="00133082">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0E1D5E19" w14:textId="77777777" w:rsidR="004E2132" w:rsidRPr="009451FE" w:rsidRDefault="004E2132" w:rsidP="00133082">
            <w:pPr>
              <w:tabs>
                <w:tab w:val="left" w:pos="-1418"/>
              </w:tabs>
              <w:jc w:val="center"/>
              <w:rPr>
                <w:sz w:val="20"/>
              </w:rPr>
            </w:pPr>
            <w:r w:rsidRPr="009451FE">
              <w:rPr>
                <w:sz w:val="20"/>
              </w:rPr>
              <w:t>16,28</w:t>
            </w:r>
          </w:p>
        </w:tc>
        <w:tc>
          <w:tcPr>
            <w:tcW w:w="392" w:type="pct"/>
            <w:tcBorders>
              <w:top w:val="single" w:sz="4" w:space="0" w:color="auto"/>
              <w:left w:val="single" w:sz="4" w:space="0" w:color="auto"/>
              <w:bottom w:val="single" w:sz="4" w:space="0" w:color="auto"/>
              <w:right w:val="double" w:sz="4" w:space="0" w:color="auto"/>
            </w:tcBorders>
            <w:vAlign w:val="center"/>
          </w:tcPr>
          <w:p w14:paraId="17AFAAEB" w14:textId="77777777" w:rsidR="004E2132" w:rsidRPr="009451FE" w:rsidRDefault="004E2132" w:rsidP="00133082">
            <w:pPr>
              <w:tabs>
                <w:tab w:val="left" w:pos="-1418"/>
              </w:tabs>
              <w:jc w:val="center"/>
              <w:rPr>
                <w:sz w:val="20"/>
              </w:rPr>
            </w:pPr>
          </w:p>
        </w:tc>
      </w:tr>
      <w:tr w:rsidR="004E2132" w:rsidRPr="009451FE" w14:paraId="681F9FBF" w14:textId="77777777" w:rsidTr="00133082">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39693F5D" w14:textId="77777777" w:rsidR="004E2132" w:rsidRPr="009451FE" w:rsidRDefault="004E2132" w:rsidP="00133082">
            <w:pPr>
              <w:tabs>
                <w:tab w:val="left" w:pos="-1418"/>
              </w:tabs>
              <w:jc w:val="center"/>
              <w:rPr>
                <w:sz w:val="20"/>
              </w:rPr>
            </w:pPr>
            <w:r>
              <w:rPr>
                <w:sz w:val="20"/>
              </w:rPr>
              <w:t>4</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5B0B013" w14:textId="77777777" w:rsidR="004E2132" w:rsidRPr="009451FE" w:rsidRDefault="004E2132" w:rsidP="00133082">
            <w:pPr>
              <w:jc w:val="center"/>
              <w:rPr>
                <w:sz w:val="20"/>
              </w:rPr>
            </w:pPr>
            <w:r w:rsidRPr="009451FE">
              <w:rPr>
                <w:sz w:val="20"/>
              </w:rPr>
              <w:t>2333</w:t>
            </w:r>
          </w:p>
        </w:tc>
        <w:tc>
          <w:tcPr>
            <w:tcW w:w="414" w:type="pct"/>
            <w:tcBorders>
              <w:top w:val="single" w:sz="4" w:space="0" w:color="auto"/>
              <w:left w:val="single" w:sz="4" w:space="0" w:color="auto"/>
              <w:bottom w:val="single" w:sz="4" w:space="0" w:color="auto"/>
              <w:right w:val="single" w:sz="4" w:space="0" w:color="auto"/>
            </w:tcBorders>
            <w:vAlign w:val="center"/>
          </w:tcPr>
          <w:p w14:paraId="365F81D9" w14:textId="77777777" w:rsidR="004E2132" w:rsidRPr="009451FE" w:rsidRDefault="004E2132" w:rsidP="00133082">
            <w:pPr>
              <w:jc w:val="center"/>
              <w:rPr>
                <w:sz w:val="20"/>
              </w:rPr>
            </w:pPr>
            <w:r w:rsidRPr="009451FE">
              <w:rPr>
                <w:sz w:val="20"/>
              </w:rPr>
              <w:t>1111</w:t>
            </w:r>
          </w:p>
        </w:tc>
        <w:tc>
          <w:tcPr>
            <w:tcW w:w="1873" w:type="pct"/>
            <w:tcBorders>
              <w:top w:val="single" w:sz="4" w:space="0" w:color="auto"/>
              <w:left w:val="single" w:sz="4" w:space="0" w:color="auto"/>
              <w:bottom w:val="single" w:sz="4" w:space="0" w:color="auto"/>
              <w:right w:val="single" w:sz="4" w:space="0" w:color="auto"/>
            </w:tcBorders>
          </w:tcPr>
          <w:p w14:paraId="09053D79" w14:textId="77777777" w:rsidR="004E2132" w:rsidRPr="009451FE" w:rsidRDefault="004E2132" w:rsidP="00133082">
            <w:pPr>
              <w:rPr>
                <w:sz w:val="20"/>
              </w:rPr>
            </w:pPr>
            <w:r w:rsidRPr="009451FE">
              <w:rPr>
                <w:sz w:val="20"/>
              </w:rPr>
              <w:t xml:space="preserve">Molidiş normal </w:t>
            </w:r>
            <w:r w:rsidRPr="009451FE">
              <w:rPr>
                <w:i/>
                <w:sz w:val="20"/>
              </w:rPr>
              <w:t>cu Oxalis acetosella</w:t>
            </w:r>
            <w:r w:rsidRPr="009451FE">
              <w:rPr>
                <w:sz w:val="20"/>
              </w:rPr>
              <w:t xml:space="preserve"> (s)</w:t>
            </w:r>
          </w:p>
        </w:tc>
        <w:tc>
          <w:tcPr>
            <w:tcW w:w="403" w:type="pct"/>
            <w:tcBorders>
              <w:top w:val="single" w:sz="4" w:space="0" w:color="auto"/>
              <w:left w:val="single" w:sz="4" w:space="0" w:color="auto"/>
              <w:bottom w:val="single" w:sz="4" w:space="0" w:color="auto"/>
              <w:right w:val="single" w:sz="4" w:space="0" w:color="auto"/>
            </w:tcBorders>
            <w:vAlign w:val="center"/>
          </w:tcPr>
          <w:p w14:paraId="2914040E" w14:textId="77777777" w:rsidR="004E2132" w:rsidRPr="009451FE" w:rsidRDefault="004E2132" w:rsidP="00133082">
            <w:pPr>
              <w:tabs>
                <w:tab w:val="left" w:pos="-1418"/>
              </w:tabs>
              <w:jc w:val="center"/>
              <w:rPr>
                <w:sz w:val="20"/>
              </w:rPr>
            </w:pPr>
            <w:r w:rsidRPr="009451FE">
              <w:rPr>
                <w:sz w:val="20"/>
              </w:rPr>
              <w:t>289,05</w:t>
            </w:r>
          </w:p>
        </w:tc>
        <w:tc>
          <w:tcPr>
            <w:tcW w:w="289" w:type="pct"/>
            <w:tcBorders>
              <w:top w:val="single" w:sz="4" w:space="0" w:color="auto"/>
              <w:left w:val="single" w:sz="4" w:space="0" w:color="auto"/>
              <w:bottom w:val="single" w:sz="4" w:space="0" w:color="auto"/>
              <w:right w:val="single" w:sz="4" w:space="0" w:color="auto"/>
            </w:tcBorders>
            <w:vAlign w:val="center"/>
          </w:tcPr>
          <w:p w14:paraId="7FEC504B" w14:textId="77777777" w:rsidR="004E2132" w:rsidRPr="009451FE" w:rsidRDefault="004E2132" w:rsidP="00133082">
            <w:pPr>
              <w:tabs>
                <w:tab w:val="left" w:pos="-1418"/>
              </w:tabs>
              <w:jc w:val="center"/>
              <w:rPr>
                <w:sz w:val="20"/>
              </w:rPr>
            </w:pPr>
            <w:r w:rsidRPr="009451FE">
              <w:rPr>
                <w:sz w:val="20"/>
              </w:rPr>
              <w:t>40</w:t>
            </w:r>
          </w:p>
        </w:tc>
        <w:tc>
          <w:tcPr>
            <w:tcW w:w="417" w:type="pct"/>
            <w:tcBorders>
              <w:top w:val="single" w:sz="4" w:space="0" w:color="auto"/>
              <w:left w:val="single" w:sz="4" w:space="0" w:color="auto"/>
              <w:bottom w:val="single" w:sz="4" w:space="0" w:color="auto"/>
              <w:right w:val="single" w:sz="4" w:space="0" w:color="auto"/>
            </w:tcBorders>
            <w:vAlign w:val="center"/>
          </w:tcPr>
          <w:p w14:paraId="27D14AD4" w14:textId="77777777" w:rsidR="004E2132" w:rsidRPr="009451FE" w:rsidRDefault="004E2132" w:rsidP="00133082">
            <w:pPr>
              <w:tabs>
                <w:tab w:val="left" w:pos="-1418"/>
              </w:tabs>
              <w:jc w:val="center"/>
              <w:rPr>
                <w:sz w:val="20"/>
              </w:rPr>
            </w:pPr>
            <w:r w:rsidRPr="009451FE">
              <w:rPr>
                <w:sz w:val="20"/>
              </w:rPr>
              <w:t>289,05</w:t>
            </w:r>
          </w:p>
        </w:tc>
        <w:tc>
          <w:tcPr>
            <w:tcW w:w="414" w:type="pct"/>
            <w:tcBorders>
              <w:top w:val="single" w:sz="4" w:space="0" w:color="auto"/>
              <w:left w:val="single" w:sz="4" w:space="0" w:color="auto"/>
              <w:bottom w:val="single" w:sz="4" w:space="0" w:color="auto"/>
              <w:right w:val="single" w:sz="4" w:space="0" w:color="auto"/>
            </w:tcBorders>
            <w:vAlign w:val="center"/>
          </w:tcPr>
          <w:p w14:paraId="23306AFA" w14:textId="77777777" w:rsidR="004E2132" w:rsidRPr="009451FE" w:rsidRDefault="004E2132" w:rsidP="00133082">
            <w:pPr>
              <w:tabs>
                <w:tab w:val="left" w:pos="-1418"/>
              </w:tabs>
              <w:jc w:val="center"/>
              <w:rPr>
                <w:sz w:val="20"/>
              </w:rPr>
            </w:pPr>
          </w:p>
        </w:tc>
        <w:tc>
          <w:tcPr>
            <w:tcW w:w="392" w:type="pct"/>
            <w:tcBorders>
              <w:top w:val="single" w:sz="4" w:space="0" w:color="auto"/>
              <w:left w:val="single" w:sz="4" w:space="0" w:color="auto"/>
              <w:bottom w:val="single" w:sz="4" w:space="0" w:color="auto"/>
              <w:right w:val="double" w:sz="4" w:space="0" w:color="auto"/>
            </w:tcBorders>
            <w:vAlign w:val="center"/>
          </w:tcPr>
          <w:p w14:paraId="1384C8FF" w14:textId="77777777" w:rsidR="004E2132" w:rsidRPr="009451FE" w:rsidRDefault="004E2132" w:rsidP="00133082">
            <w:pPr>
              <w:tabs>
                <w:tab w:val="left" w:pos="-1418"/>
              </w:tabs>
              <w:jc w:val="center"/>
              <w:rPr>
                <w:sz w:val="20"/>
              </w:rPr>
            </w:pPr>
          </w:p>
        </w:tc>
      </w:tr>
      <w:tr w:rsidR="004E2132" w:rsidRPr="009451FE" w14:paraId="640106D9" w14:textId="77777777" w:rsidTr="00133082">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20405CAC" w14:textId="77777777" w:rsidR="004E2132" w:rsidRPr="009451FE" w:rsidRDefault="004E2132" w:rsidP="00133082">
            <w:pPr>
              <w:tabs>
                <w:tab w:val="left" w:pos="-1418"/>
              </w:tabs>
              <w:jc w:val="center"/>
              <w:rPr>
                <w:sz w:val="20"/>
              </w:rPr>
            </w:pPr>
            <w:r>
              <w:rPr>
                <w:sz w:val="20"/>
              </w:rPr>
              <w:t>5</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602FF6BE" w14:textId="77777777" w:rsidR="004E2132" w:rsidRPr="009451FE" w:rsidRDefault="004E2132" w:rsidP="00133082">
            <w:pPr>
              <w:jc w:val="center"/>
              <w:rPr>
                <w:sz w:val="20"/>
              </w:rPr>
            </w:pPr>
            <w:r w:rsidRPr="009451FE">
              <w:rPr>
                <w:sz w:val="20"/>
              </w:rPr>
              <w:t>3332</w:t>
            </w:r>
          </w:p>
        </w:tc>
        <w:tc>
          <w:tcPr>
            <w:tcW w:w="414" w:type="pct"/>
            <w:tcBorders>
              <w:top w:val="single" w:sz="4" w:space="0" w:color="auto"/>
              <w:left w:val="single" w:sz="4" w:space="0" w:color="auto"/>
              <w:bottom w:val="single" w:sz="4" w:space="0" w:color="auto"/>
              <w:right w:val="single" w:sz="4" w:space="0" w:color="auto"/>
            </w:tcBorders>
            <w:vAlign w:val="center"/>
          </w:tcPr>
          <w:p w14:paraId="2B19C312" w14:textId="77777777" w:rsidR="004E2132" w:rsidRPr="009451FE" w:rsidRDefault="004E2132" w:rsidP="00133082">
            <w:pPr>
              <w:jc w:val="center"/>
              <w:rPr>
                <w:sz w:val="20"/>
              </w:rPr>
            </w:pPr>
            <w:r w:rsidRPr="009451FE">
              <w:rPr>
                <w:sz w:val="20"/>
              </w:rPr>
              <w:t>1341</w:t>
            </w:r>
          </w:p>
        </w:tc>
        <w:tc>
          <w:tcPr>
            <w:tcW w:w="1873" w:type="pct"/>
            <w:tcBorders>
              <w:top w:val="single" w:sz="4" w:space="0" w:color="auto"/>
              <w:left w:val="single" w:sz="4" w:space="0" w:color="auto"/>
              <w:bottom w:val="single" w:sz="4" w:space="0" w:color="auto"/>
              <w:right w:val="single" w:sz="4" w:space="0" w:color="auto"/>
            </w:tcBorders>
          </w:tcPr>
          <w:p w14:paraId="165D6089" w14:textId="77777777" w:rsidR="004E2132" w:rsidRPr="009451FE" w:rsidRDefault="004E2132" w:rsidP="00133082">
            <w:pPr>
              <w:rPr>
                <w:sz w:val="20"/>
              </w:rPr>
            </w:pPr>
            <w:r w:rsidRPr="009451FE">
              <w:rPr>
                <w:sz w:val="20"/>
              </w:rPr>
              <w:t>Amestec de răşinoase cu fag pe soluri scheletice (m)</w:t>
            </w:r>
          </w:p>
        </w:tc>
        <w:tc>
          <w:tcPr>
            <w:tcW w:w="403" w:type="pct"/>
            <w:tcBorders>
              <w:top w:val="single" w:sz="4" w:space="0" w:color="auto"/>
              <w:left w:val="single" w:sz="4" w:space="0" w:color="auto"/>
              <w:bottom w:val="single" w:sz="4" w:space="0" w:color="auto"/>
              <w:right w:val="single" w:sz="4" w:space="0" w:color="auto"/>
            </w:tcBorders>
            <w:vAlign w:val="center"/>
          </w:tcPr>
          <w:p w14:paraId="174D16D4" w14:textId="77777777" w:rsidR="004E2132" w:rsidRPr="009451FE" w:rsidRDefault="004E2132" w:rsidP="00133082">
            <w:pPr>
              <w:tabs>
                <w:tab w:val="left" w:pos="-1418"/>
              </w:tabs>
              <w:jc w:val="center"/>
              <w:rPr>
                <w:sz w:val="20"/>
              </w:rPr>
            </w:pPr>
            <w:r w:rsidRPr="009451FE">
              <w:rPr>
                <w:sz w:val="20"/>
              </w:rPr>
              <w:t>14,78</w:t>
            </w:r>
          </w:p>
        </w:tc>
        <w:tc>
          <w:tcPr>
            <w:tcW w:w="289" w:type="pct"/>
            <w:tcBorders>
              <w:top w:val="single" w:sz="4" w:space="0" w:color="auto"/>
              <w:left w:val="single" w:sz="4" w:space="0" w:color="auto"/>
              <w:bottom w:val="single" w:sz="4" w:space="0" w:color="auto"/>
              <w:right w:val="single" w:sz="4" w:space="0" w:color="auto"/>
            </w:tcBorders>
            <w:vAlign w:val="center"/>
          </w:tcPr>
          <w:p w14:paraId="03717931" w14:textId="77777777" w:rsidR="004E2132" w:rsidRPr="009451FE" w:rsidRDefault="004E2132" w:rsidP="00133082">
            <w:pPr>
              <w:tabs>
                <w:tab w:val="left" w:pos="-1418"/>
              </w:tabs>
              <w:jc w:val="center"/>
              <w:rPr>
                <w:sz w:val="20"/>
              </w:rPr>
            </w:pPr>
            <w:r w:rsidRPr="009451FE">
              <w:rPr>
                <w:sz w:val="20"/>
              </w:rPr>
              <w:t>2</w:t>
            </w:r>
          </w:p>
        </w:tc>
        <w:tc>
          <w:tcPr>
            <w:tcW w:w="417" w:type="pct"/>
            <w:tcBorders>
              <w:top w:val="single" w:sz="4" w:space="0" w:color="auto"/>
              <w:left w:val="single" w:sz="4" w:space="0" w:color="auto"/>
              <w:bottom w:val="single" w:sz="4" w:space="0" w:color="auto"/>
              <w:right w:val="single" w:sz="4" w:space="0" w:color="auto"/>
            </w:tcBorders>
            <w:vAlign w:val="center"/>
          </w:tcPr>
          <w:p w14:paraId="33430CCA" w14:textId="77777777" w:rsidR="004E2132" w:rsidRPr="009451FE" w:rsidRDefault="004E2132" w:rsidP="00133082">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2E4E7FDE" w14:textId="77777777" w:rsidR="004E2132" w:rsidRPr="009451FE" w:rsidRDefault="004E2132" w:rsidP="00133082">
            <w:pPr>
              <w:tabs>
                <w:tab w:val="left" w:pos="-1418"/>
              </w:tabs>
              <w:jc w:val="center"/>
              <w:rPr>
                <w:sz w:val="20"/>
              </w:rPr>
            </w:pPr>
            <w:r w:rsidRPr="009451FE">
              <w:rPr>
                <w:sz w:val="20"/>
              </w:rPr>
              <w:t>14,78</w:t>
            </w:r>
          </w:p>
        </w:tc>
        <w:tc>
          <w:tcPr>
            <w:tcW w:w="392" w:type="pct"/>
            <w:tcBorders>
              <w:top w:val="single" w:sz="4" w:space="0" w:color="auto"/>
              <w:left w:val="single" w:sz="4" w:space="0" w:color="auto"/>
              <w:bottom w:val="single" w:sz="4" w:space="0" w:color="auto"/>
              <w:right w:val="double" w:sz="4" w:space="0" w:color="auto"/>
            </w:tcBorders>
            <w:vAlign w:val="center"/>
          </w:tcPr>
          <w:p w14:paraId="148C435D" w14:textId="77777777" w:rsidR="004E2132" w:rsidRPr="009451FE" w:rsidRDefault="004E2132" w:rsidP="00133082">
            <w:pPr>
              <w:tabs>
                <w:tab w:val="left" w:pos="-1418"/>
              </w:tabs>
              <w:jc w:val="center"/>
              <w:rPr>
                <w:sz w:val="20"/>
              </w:rPr>
            </w:pPr>
          </w:p>
        </w:tc>
      </w:tr>
      <w:tr w:rsidR="004E2132" w:rsidRPr="009451FE" w14:paraId="0514D239" w14:textId="77777777" w:rsidTr="00133082">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1670984A" w14:textId="77777777" w:rsidR="004E2132" w:rsidRPr="009451FE" w:rsidRDefault="004E2132" w:rsidP="00133082">
            <w:pPr>
              <w:tabs>
                <w:tab w:val="left" w:pos="-1418"/>
              </w:tabs>
              <w:jc w:val="center"/>
              <w:rPr>
                <w:sz w:val="20"/>
              </w:rPr>
            </w:pPr>
            <w:r>
              <w:rPr>
                <w:sz w:val="20"/>
              </w:rPr>
              <w:t>6</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788F001C" w14:textId="77777777" w:rsidR="004E2132" w:rsidRPr="009451FE" w:rsidRDefault="004E2132" w:rsidP="00133082">
            <w:pPr>
              <w:jc w:val="center"/>
              <w:rPr>
                <w:sz w:val="20"/>
              </w:rPr>
            </w:pPr>
            <w:r w:rsidRPr="009451FE">
              <w:rPr>
                <w:sz w:val="20"/>
              </w:rPr>
              <w:t>3333</w:t>
            </w:r>
          </w:p>
        </w:tc>
        <w:tc>
          <w:tcPr>
            <w:tcW w:w="414" w:type="pct"/>
            <w:tcBorders>
              <w:top w:val="single" w:sz="4" w:space="0" w:color="auto"/>
              <w:left w:val="single" w:sz="4" w:space="0" w:color="auto"/>
              <w:bottom w:val="single" w:sz="4" w:space="0" w:color="auto"/>
              <w:right w:val="single" w:sz="4" w:space="0" w:color="auto"/>
            </w:tcBorders>
            <w:vAlign w:val="center"/>
          </w:tcPr>
          <w:p w14:paraId="210418FA" w14:textId="77777777" w:rsidR="004E2132" w:rsidRPr="009451FE" w:rsidRDefault="004E2132" w:rsidP="00133082">
            <w:pPr>
              <w:jc w:val="center"/>
              <w:rPr>
                <w:sz w:val="20"/>
              </w:rPr>
            </w:pPr>
            <w:r w:rsidRPr="009451FE">
              <w:rPr>
                <w:sz w:val="20"/>
              </w:rPr>
              <w:t>1311</w:t>
            </w:r>
          </w:p>
        </w:tc>
        <w:tc>
          <w:tcPr>
            <w:tcW w:w="1873" w:type="pct"/>
            <w:tcBorders>
              <w:top w:val="single" w:sz="4" w:space="0" w:color="auto"/>
              <w:left w:val="single" w:sz="4" w:space="0" w:color="auto"/>
              <w:bottom w:val="single" w:sz="4" w:space="0" w:color="auto"/>
              <w:right w:val="single" w:sz="4" w:space="0" w:color="auto"/>
            </w:tcBorders>
          </w:tcPr>
          <w:p w14:paraId="353EEA64" w14:textId="77777777" w:rsidR="004E2132" w:rsidRPr="009451FE" w:rsidRDefault="004E2132" w:rsidP="00133082">
            <w:pPr>
              <w:rPr>
                <w:sz w:val="20"/>
              </w:rPr>
            </w:pPr>
            <w:r w:rsidRPr="009451FE">
              <w:rPr>
                <w:sz w:val="20"/>
              </w:rPr>
              <w:t>Amestec normal de răşinoase cu fag cu floră de mull (s)</w:t>
            </w:r>
          </w:p>
        </w:tc>
        <w:tc>
          <w:tcPr>
            <w:tcW w:w="403" w:type="pct"/>
            <w:tcBorders>
              <w:top w:val="single" w:sz="4" w:space="0" w:color="auto"/>
              <w:left w:val="single" w:sz="4" w:space="0" w:color="auto"/>
              <w:bottom w:val="single" w:sz="4" w:space="0" w:color="auto"/>
              <w:right w:val="single" w:sz="4" w:space="0" w:color="auto"/>
            </w:tcBorders>
            <w:vAlign w:val="center"/>
          </w:tcPr>
          <w:p w14:paraId="49B2C150" w14:textId="77777777" w:rsidR="004E2132" w:rsidRPr="009451FE" w:rsidRDefault="004E2132" w:rsidP="00133082">
            <w:pPr>
              <w:tabs>
                <w:tab w:val="left" w:pos="-1418"/>
              </w:tabs>
              <w:jc w:val="center"/>
              <w:rPr>
                <w:sz w:val="20"/>
              </w:rPr>
            </w:pPr>
            <w:r w:rsidRPr="009451FE">
              <w:rPr>
                <w:sz w:val="20"/>
              </w:rPr>
              <w:t>5,93</w:t>
            </w:r>
          </w:p>
        </w:tc>
        <w:tc>
          <w:tcPr>
            <w:tcW w:w="289" w:type="pct"/>
            <w:tcBorders>
              <w:top w:val="single" w:sz="4" w:space="0" w:color="auto"/>
              <w:left w:val="single" w:sz="4" w:space="0" w:color="auto"/>
              <w:bottom w:val="single" w:sz="4" w:space="0" w:color="auto"/>
              <w:right w:val="single" w:sz="4" w:space="0" w:color="auto"/>
            </w:tcBorders>
            <w:vAlign w:val="center"/>
          </w:tcPr>
          <w:p w14:paraId="69AF02BC" w14:textId="77777777" w:rsidR="004E2132" w:rsidRPr="009451FE" w:rsidRDefault="004E2132" w:rsidP="00133082">
            <w:pPr>
              <w:tabs>
                <w:tab w:val="left" w:pos="-1418"/>
              </w:tabs>
              <w:jc w:val="center"/>
              <w:rPr>
                <w:sz w:val="20"/>
              </w:rPr>
            </w:pPr>
            <w:r w:rsidRPr="009451FE">
              <w:rPr>
                <w:sz w:val="20"/>
              </w:rPr>
              <w:t>1</w:t>
            </w:r>
          </w:p>
        </w:tc>
        <w:tc>
          <w:tcPr>
            <w:tcW w:w="417" w:type="pct"/>
            <w:tcBorders>
              <w:top w:val="single" w:sz="4" w:space="0" w:color="auto"/>
              <w:left w:val="single" w:sz="4" w:space="0" w:color="auto"/>
              <w:bottom w:val="single" w:sz="4" w:space="0" w:color="auto"/>
              <w:right w:val="single" w:sz="4" w:space="0" w:color="auto"/>
            </w:tcBorders>
            <w:vAlign w:val="center"/>
          </w:tcPr>
          <w:p w14:paraId="7A08DCFB" w14:textId="77777777" w:rsidR="004E2132" w:rsidRPr="009451FE" w:rsidRDefault="004E2132" w:rsidP="00133082">
            <w:pPr>
              <w:tabs>
                <w:tab w:val="left" w:pos="-1418"/>
              </w:tabs>
              <w:jc w:val="center"/>
              <w:rPr>
                <w:sz w:val="20"/>
              </w:rPr>
            </w:pPr>
            <w:r w:rsidRPr="009451FE">
              <w:rPr>
                <w:sz w:val="20"/>
              </w:rPr>
              <w:t>5,93</w:t>
            </w:r>
          </w:p>
        </w:tc>
        <w:tc>
          <w:tcPr>
            <w:tcW w:w="414" w:type="pct"/>
            <w:tcBorders>
              <w:top w:val="single" w:sz="4" w:space="0" w:color="auto"/>
              <w:left w:val="single" w:sz="4" w:space="0" w:color="auto"/>
              <w:bottom w:val="single" w:sz="4" w:space="0" w:color="auto"/>
              <w:right w:val="single" w:sz="4" w:space="0" w:color="auto"/>
            </w:tcBorders>
            <w:vAlign w:val="center"/>
          </w:tcPr>
          <w:p w14:paraId="41127E99" w14:textId="77777777" w:rsidR="004E2132" w:rsidRPr="009451FE" w:rsidRDefault="004E2132" w:rsidP="00133082">
            <w:pPr>
              <w:tabs>
                <w:tab w:val="left" w:pos="-1418"/>
              </w:tabs>
              <w:jc w:val="center"/>
              <w:rPr>
                <w:sz w:val="20"/>
              </w:rPr>
            </w:pPr>
          </w:p>
        </w:tc>
        <w:tc>
          <w:tcPr>
            <w:tcW w:w="392" w:type="pct"/>
            <w:tcBorders>
              <w:top w:val="single" w:sz="4" w:space="0" w:color="auto"/>
              <w:left w:val="single" w:sz="4" w:space="0" w:color="auto"/>
              <w:bottom w:val="single" w:sz="4" w:space="0" w:color="auto"/>
              <w:right w:val="double" w:sz="4" w:space="0" w:color="auto"/>
            </w:tcBorders>
            <w:vAlign w:val="center"/>
          </w:tcPr>
          <w:p w14:paraId="7D8F7F55" w14:textId="77777777" w:rsidR="004E2132" w:rsidRPr="009451FE" w:rsidRDefault="004E2132" w:rsidP="00133082">
            <w:pPr>
              <w:tabs>
                <w:tab w:val="left" w:pos="-1418"/>
              </w:tabs>
              <w:jc w:val="center"/>
              <w:rPr>
                <w:sz w:val="20"/>
              </w:rPr>
            </w:pPr>
          </w:p>
        </w:tc>
      </w:tr>
      <w:tr w:rsidR="004E2132" w:rsidRPr="009451FE" w14:paraId="18CE1CC6" w14:textId="77777777" w:rsidTr="00133082">
        <w:trPr>
          <w:trHeight w:val="255"/>
          <w:jc w:val="center"/>
        </w:trPr>
        <w:tc>
          <w:tcPr>
            <w:tcW w:w="1211" w:type="pct"/>
            <w:gridSpan w:val="3"/>
            <w:tcBorders>
              <w:top w:val="double" w:sz="4" w:space="0" w:color="auto"/>
              <w:left w:val="double" w:sz="4" w:space="0" w:color="auto"/>
              <w:bottom w:val="single" w:sz="4" w:space="0" w:color="auto"/>
              <w:right w:val="single" w:sz="4" w:space="0" w:color="auto"/>
            </w:tcBorders>
            <w:vAlign w:val="center"/>
          </w:tcPr>
          <w:p w14:paraId="0AD18F61" w14:textId="77777777" w:rsidR="004E2132" w:rsidRPr="009451FE" w:rsidRDefault="004E2132" w:rsidP="00133082">
            <w:pPr>
              <w:tabs>
                <w:tab w:val="left" w:pos="-1418"/>
              </w:tabs>
              <w:jc w:val="center"/>
              <w:rPr>
                <w:b/>
                <w:sz w:val="20"/>
              </w:rPr>
            </w:pPr>
            <w:r w:rsidRPr="009451FE">
              <w:rPr>
                <w:b/>
                <w:sz w:val="20"/>
              </w:rPr>
              <w:t>Total păduri</w:t>
            </w:r>
          </w:p>
        </w:tc>
        <w:tc>
          <w:tcPr>
            <w:tcW w:w="1873" w:type="pct"/>
            <w:tcBorders>
              <w:top w:val="double" w:sz="4" w:space="0" w:color="auto"/>
              <w:left w:val="single" w:sz="4" w:space="0" w:color="auto"/>
              <w:bottom w:val="single" w:sz="4" w:space="0" w:color="auto"/>
              <w:right w:val="single" w:sz="4" w:space="0" w:color="auto"/>
            </w:tcBorders>
            <w:vAlign w:val="center"/>
          </w:tcPr>
          <w:p w14:paraId="24763855" w14:textId="77777777" w:rsidR="004E2132" w:rsidRPr="009451FE" w:rsidRDefault="004E2132" w:rsidP="00133082">
            <w:pPr>
              <w:tabs>
                <w:tab w:val="left" w:pos="-1418"/>
              </w:tabs>
              <w:jc w:val="center"/>
              <w:rPr>
                <w:b/>
                <w:sz w:val="20"/>
              </w:rPr>
            </w:pPr>
            <w:r w:rsidRPr="009451FE">
              <w:rPr>
                <w:b/>
                <w:sz w:val="20"/>
              </w:rPr>
              <w:t>ha</w:t>
            </w:r>
          </w:p>
        </w:tc>
        <w:tc>
          <w:tcPr>
            <w:tcW w:w="403" w:type="pct"/>
            <w:tcBorders>
              <w:top w:val="double" w:sz="4" w:space="0" w:color="auto"/>
              <w:left w:val="single" w:sz="4" w:space="0" w:color="auto"/>
              <w:bottom w:val="single" w:sz="4" w:space="0" w:color="auto"/>
              <w:right w:val="single" w:sz="4" w:space="0" w:color="auto"/>
            </w:tcBorders>
            <w:vAlign w:val="center"/>
          </w:tcPr>
          <w:p w14:paraId="665BE247" w14:textId="77777777" w:rsidR="004E2132" w:rsidRPr="009451FE" w:rsidRDefault="004E2132" w:rsidP="00133082">
            <w:pPr>
              <w:tabs>
                <w:tab w:val="left" w:pos="-1418"/>
              </w:tabs>
              <w:jc w:val="center"/>
              <w:rPr>
                <w:b/>
                <w:sz w:val="20"/>
              </w:rPr>
            </w:pPr>
            <w:r w:rsidRPr="009451FE">
              <w:rPr>
                <w:b/>
                <w:sz w:val="20"/>
              </w:rPr>
              <w:t>720,16</w:t>
            </w:r>
          </w:p>
        </w:tc>
        <w:tc>
          <w:tcPr>
            <w:tcW w:w="289" w:type="pct"/>
            <w:tcBorders>
              <w:top w:val="double" w:sz="4" w:space="0" w:color="auto"/>
              <w:left w:val="single" w:sz="4" w:space="0" w:color="auto"/>
              <w:bottom w:val="single" w:sz="4" w:space="0" w:color="auto"/>
              <w:right w:val="single" w:sz="4" w:space="0" w:color="auto"/>
            </w:tcBorders>
            <w:vAlign w:val="center"/>
          </w:tcPr>
          <w:p w14:paraId="6E04AFFB"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100</w:t>
            </w:r>
          </w:p>
        </w:tc>
        <w:tc>
          <w:tcPr>
            <w:tcW w:w="417" w:type="pct"/>
            <w:tcBorders>
              <w:top w:val="double" w:sz="4" w:space="0" w:color="auto"/>
              <w:left w:val="single" w:sz="4" w:space="0" w:color="auto"/>
              <w:bottom w:val="single" w:sz="4" w:space="0" w:color="auto"/>
              <w:right w:val="single" w:sz="4" w:space="0" w:color="auto"/>
            </w:tcBorders>
            <w:vAlign w:val="center"/>
          </w:tcPr>
          <w:p w14:paraId="44E0297E"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294,98</w:t>
            </w:r>
          </w:p>
        </w:tc>
        <w:tc>
          <w:tcPr>
            <w:tcW w:w="414" w:type="pct"/>
            <w:tcBorders>
              <w:top w:val="double" w:sz="4" w:space="0" w:color="auto"/>
              <w:left w:val="single" w:sz="4" w:space="0" w:color="auto"/>
              <w:bottom w:val="single" w:sz="4" w:space="0" w:color="auto"/>
              <w:right w:val="single" w:sz="4" w:space="0" w:color="auto"/>
            </w:tcBorders>
            <w:vAlign w:val="center"/>
          </w:tcPr>
          <w:p w14:paraId="66A4A39C"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206,84</w:t>
            </w:r>
          </w:p>
        </w:tc>
        <w:tc>
          <w:tcPr>
            <w:tcW w:w="392" w:type="pct"/>
            <w:tcBorders>
              <w:top w:val="double" w:sz="4" w:space="0" w:color="auto"/>
              <w:left w:val="single" w:sz="4" w:space="0" w:color="auto"/>
              <w:bottom w:val="single" w:sz="4" w:space="0" w:color="auto"/>
              <w:right w:val="double" w:sz="4" w:space="0" w:color="auto"/>
            </w:tcBorders>
            <w:vAlign w:val="center"/>
          </w:tcPr>
          <w:p w14:paraId="55257388"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218,79</w:t>
            </w:r>
          </w:p>
        </w:tc>
      </w:tr>
      <w:tr w:rsidR="004E2132" w:rsidRPr="009451FE" w14:paraId="77B4EC59" w14:textId="77777777" w:rsidTr="00133082">
        <w:trPr>
          <w:trHeight w:val="255"/>
          <w:jc w:val="center"/>
        </w:trPr>
        <w:tc>
          <w:tcPr>
            <w:tcW w:w="1211" w:type="pct"/>
            <w:gridSpan w:val="3"/>
            <w:tcBorders>
              <w:top w:val="single" w:sz="4" w:space="0" w:color="auto"/>
              <w:left w:val="double" w:sz="4" w:space="0" w:color="auto"/>
              <w:bottom w:val="double" w:sz="4" w:space="0" w:color="auto"/>
              <w:right w:val="single" w:sz="4" w:space="0" w:color="auto"/>
            </w:tcBorders>
            <w:vAlign w:val="center"/>
          </w:tcPr>
          <w:p w14:paraId="36328EC7" w14:textId="77777777" w:rsidR="004E2132" w:rsidRPr="009451FE" w:rsidRDefault="004E2132" w:rsidP="00133082">
            <w:pPr>
              <w:tabs>
                <w:tab w:val="left" w:pos="-1418"/>
              </w:tabs>
              <w:jc w:val="center"/>
              <w:rPr>
                <w:b/>
                <w:sz w:val="20"/>
              </w:rPr>
            </w:pPr>
            <w:r w:rsidRPr="009451FE">
              <w:rPr>
                <w:b/>
                <w:sz w:val="20"/>
              </w:rPr>
              <w:t>TOTAL  U.P.</w:t>
            </w:r>
          </w:p>
        </w:tc>
        <w:tc>
          <w:tcPr>
            <w:tcW w:w="1873" w:type="pct"/>
            <w:tcBorders>
              <w:top w:val="single" w:sz="4" w:space="0" w:color="auto"/>
              <w:left w:val="single" w:sz="4" w:space="0" w:color="auto"/>
              <w:bottom w:val="double" w:sz="4" w:space="0" w:color="auto"/>
              <w:right w:val="single" w:sz="4" w:space="0" w:color="auto"/>
            </w:tcBorders>
            <w:vAlign w:val="center"/>
          </w:tcPr>
          <w:p w14:paraId="4C9C40A2" w14:textId="77777777" w:rsidR="004E2132" w:rsidRPr="009451FE" w:rsidRDefault="004E2132" w:rsidP="00133082">
            <w:pPr>
              <w:tabs>
                <w:tab w:val="left" w:pos="-1418"/>
              </w:tabs>
              <w:jc w:val="center"/>
              <w:rPr>
                <w:b/>
                <w:sz w:val="20"/>
              </w:rPr>
            </w:pPr>
            <w:r w:rsidRPr="009451FE">
              <w:rPr>
                <w:b/>
                <w:sz w:val="20"/>
              </w:rPr>
              <w:t>%</w:t>
            </w:r>
          </w:p>
        </w:tc>
        <w:tc>
          <w:tcPr>
            <w:tcW w:w="692" w:type="pct"/>
            <w:gridSpan w:val="2"/>
            <w:tcBorders>
              <w:top w:val="single" w:sz="4" w:space="0" w:color="auto"/>
              <w:left w:val="single" w:sz="4" w:space="0" w:color="auto"/>
              <w:bottom w:val="double" w:sz="4" w:space="0" w:color="auto"/>
              <w:right w:val="single" w:sz="4" w:space="0" w:color="auto"/>
            </w:tcBorders>
            <w:vAlign w:val="center"/>
          </w:tcPr>
          <w:p w14:paraId="2168669D" w14:textId="77777777" w:rsidR="004E2132" w:rsidRPr="009451FE" w:rsidRDefault="004E2132" w:rsidP="00133082">
            <w:pPr>
              <w:tabs>
                <w:tab w:val="left" w:pos="-1418"/>
              </w:tabs>
              <w:jc w:val="center"/>
              <w:rPr>
                <w:b/>
                <w:sz w:val="20"/>
              </w:rPr>
            </w:pPr>
            <w:r w:rsidRPr="009451FE">
              <w:rPr>
                <w:b/>
                <w:sz w:val="20"/>
              </w:rPr>
              <w:t>100</w:t>
            </w:r>
          </w:p>
        </w:tc>
        <w:tc>
          <w:tcPr>
            <w:tcW w:w="417" w:type="pct"/>
            <w:tcBorders>
              <w:top w:val="single" w:sz="4" w:space="0" w:color="auto"/>
              <w:left w:val="single" w:sz="4" w:space="0" w:color="auto"/>
              <w:bottom w:val="double" w:sz="4" w:space="0" w:color="auto"/>
              <w:right w:val="single" w:sz="4" w:space="0" w:color="auto"/>
            </w:tcBorders>
            <w:vAlign w:val="center"/>
          </w:tcPr>
          <w:p w14:paraId="3D354DC2"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41</w:t>
            </w:r>
          </w:p>
        </w:tc>
        <w:tc>
          <w:tcPr>
            <w:tcW w:w="414" w:type="pct"/>
            <w:tcBorders>
              <w:top w:val="single" w:sz="4" w:space="0" w:color="auto"/>
              <w:left w:val="single" w:sz="4" w:space="0" w:color="auto"/>
              <w:bottom w:val="double" w:sz="4" w:space="0" w:color="auto"/>
              <w:right w:val="single" w:sz="4" w:space="0" w:color="auto"/>
            </w:tcBorders>
            <w:vAlign w:val="center"/>
          </w:tcPr>
          <w:p w14:paraId="40F4D236"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29</w:t>
            </w:r>
          </w:p>
        </w:tc>
        <w:tc>
          <w:tcPr>
            <w:tcW w:w="392" w:type="pct"/>
            <w:tcBorders>
              <w:top w:val="single" w:sz="4" w:space="0" w:color="auto"/>
              <w:left w:val="single" w:sz="4" w:space="0" w:color="auto"/>
              <w:bottom w:val="double" w:sz="4" w:space="0" w:color="auto"/>
              <w:right w:val="double" w:sz="4" w:space="0" w:color="auto"/>
            </w:tcBorders>
            <w:vAlign w:val="center"/>
          </w:tcPr>
          <w:p w14:paraId="0B312714" w14:textId="77777777" w:rsidR="004E2132" w:rsidRPr="009451FE" w:rsidRDefault="004E2132" w:rsidP="00133082">
            <w:pPr>
              <w:tabs>
                <w:tab w:val="left" w:pos="-1418"/>
              </w:tabs>
              <w:jc w:val="center"/>
              <w:rPr>
                <w:b/>
                <w:snapToGrid w:val="0"/>
                <w:sz w:val="20"/>
                <w:lang w:val="en-GB"/>
              </w:rPr>
            </w:pPr>
            <w:r w:rsidRPr="009451FE">
              <w:rPr>
                <w:b/>
                <w:snapToGrid w:val="0"/>
                <w:sz w:val="20"/>
                <w:lang w:val="en-GB"/>
              </w:rPr>
              <w:t>30</w:t>
            </w:r>
          </w:p>
        </w:tc>
      </w:tr>
    </w:tbl>
    <w:p w14:paraId="43AFDEF8" w14:textId="77777777" w:rsidR="00251D26" w:rsidRPr="00057C84" w:rsidRDefault="00251D26" w:rsidP="00D94545">
      <w:pPr>
        <w:pStyle w:val="textproiect0"/>
        <w:ind w:firstLine="720"/>
        <w:rPr>
          <w:color w:val="FF0000"/>
          <w:sz w:val="16"/>
          <w:szCs w:val="16"/>
          <w:highlight w:val="lightGray"/>
        </w:rPr>
      </w:pPr>
    </w:p>
    <w:p w14:paraId="4D09B6BF" w14:textId="70518CAE" w:rsidR="00251D26" w:rsidRDefault="00251D26" w:rsidP="00D94545">
      <w:pPr>
        <w:pStyle w:val="textproiect0"/>
        <w:ind w:firstLine="720"/>
        <w:rPr>
          <w:color w:val="FF0000"/>
          <w:sz w:val="16"/>
          <w:szCs w:val="16"/>
          <w:highlight w:val="lightGray"/>
        </w:rPr>
      </w:pPr>
    </w:p>
    <w:p w14:paraId="038EF0D7" w14:textId="1DBA24E0" w:rsidR="004E2132" w:rsidRDefault="004E2132" w:rsidP="00D94545">
      <w:pPr>
        <w:pStyle w:val="textproiect0"/>
        <w:ind w:firstLine="720"/>
        <w:rPr>
          <w:color w:val="FF0000"/>
          <w:sz w:val="16"/>
          <w:szCs w:val="16"/>
          <w:highlight w:val="lightGray"/>
        </w:rPr>
      </w:pPr>
    </w:p>
    <w:p w14:paraId="092564C5" w14:textId="7A97804D" w:rsidR="004E2132" w:rsidRDefault="004E2132" w:rsidP="00D94545">
      <w:pPr>
        <w:pStyle w:val="textproiect0"/>
        <w:ind w:firstLine="720"/>
        <w:rPr>
          <w:color w:val="FF0000"/>
          <w:sz w:val="16"/>
          <w:szCs w:val="16"/>
          <w:highlight w:val="lightGray"/>
        </w:rPr>
      </w:pPr>
    </w:p>
    <w:p w14:paraId="212206A8" w14:textId="77777777" w:rsidR="004E2132" w:rsidRPr="00057C84" w:rsidRDefault="004E2132" w:rsidP="00D94545">
      <w:pPr>
        <w:pStyle w:val="textproiect0"/>
        <w:ind w:firstLine="720"/>
        <w:rPr>
          <w:color w:val="FF0000"/>
          <w:sz w:val="16"/>
          <w:szCs w:val="16"/>
          <w:highlight w:val="lightGray"/>
        </w:rPr>
      </w:pPr>
    </w:p>
    <w:p w14:paraId="08B49163" w14:textId="77777777" w:rsidR="00251D26" w:rsidRPr="00057C84" w:rsidRDefault="00251D26" w:rsidP="00003556">
      <w:pPr>
        <w:rPr>
          <w:color w:val="FF0000"/>
          <w:highlight w:val="lightGray"/>
        </w:rPr>
      </w:pPr>
    </w:p>
    <w:p w14:paraId="123A27D5" w14:textId="77777777" w:rsidR="004A29D4" w:rsidRPr="004E2132" w:rsidRDefault="004A29D4" w:rsidP="00ED5544">
      <w:pPr>
        <w:pStyle w:val="Titlu3"/>
        <w:ind w:firstLine="720"/>
        <w:rPr>
          <w:rFonts w:eastAsia="Verdana"/>
        </w:rPr>
      </w:pPr>
      <w:bookmarkStart w:id="119" w:name="_Toc126243123"/>
      <w:r w:rsidRPr="004E2132">
        <w:lastRenderedPageBreak/>
        <w:t>2.</w:t>
      </w:r>
      <w:r w:rsidR="008C2BB9" w:rsidRPr="004E2132">
        <w:t>1</w:t>
      </w:r>
      <w:r w:rsidR="00B85063" w:rsidRPr="004E2132">
        <w:t>.9</w:t>
      </w:r>
      <w:r w:rsidRPr="004E2132">
        <w:t xml:space="preserve">. </w:t>
      </w:r>
      <w:r w:rsidRPr="004E2132">
        <w:rPr>
          <w:rFonts w:eastAsia="Verdana"/>
        </w:rPr>
        <w:t xml:space="preserve">Arii </w:t>
      </w:r>
      <w:r w:rsidR="00825C20" w:rsidRPr="004E2132">
        <w:rPr>
          <w:rFonts w:eastAsia="Verdana"/>
        </w:rPr>
        <w:t xml:space="preserve">naturale </w:t>
      </w:r>
      <w:r w:rsidRPr="004E2132">
        <w:rPr>
          <w:rFonts w:eastAsia="Verdana"/>
        </w:rPr>
        <w:t>protejate</w:t>
      </w:r>
      <w:bookmarkEnd w:id="119"/>
    </w:p>
    <w:p w14:paraId="5C16D7F1" w14:textId="77777777" w:rsidR="004A29D4" w:rsidRPr="00057C84" w:rsidRDefault="004A29D4" w:rsidP="00F66CA3">
      <w:pPr>
        <w:pStyle w:val="textproiect0"/>
        <w:rPr>
          <w:rFonts w:eastAsia="Verdana"/>
          <w:color w:val="FF0000"/>
          <w:sz w:val="16"/>
          <w:szCs w:val="16"/>
          <w:highlight w:val="lightGray"/>
        </w:rPr>
      </w:pPr>
    </w:p>
    <w:p w14:paraId="73670FEA" w14:textId="77777777" w:rsidR="009F5F97" w:rsidRPr="00057C84" w:rsidRDefault="009F5F97" w:rsidP="00F66CA3">
      <w:pPr>
        <w:pStyle w:val="textproiect0"/>
        <w:rPr>
          <w:rFonts w:eastAsia="Verdana"/>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590656" behindDoc="0" locked="0" layoutInCell="1" allowOverlap="1" wp14:anchorId="002815A5" wp14:editId="591BAD27">
                <wp:simplePos x="0" y="0"/>
                <wp:positionH relativeFrom="column">
                  <wp:posOffset>251</wp:posOffset>
                </wp:positionH>
                <wp:positionV relativeFrom="paragraph">
                  <wp:posOffset>10987</wp:posOffset>
                </wp:positionV>
                <wp:extent cx="6173470" cy="2062716"/>
                <wp:effectExtent l="0" t="0" r="17780" b="1397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2062716"/>
                        </a:xfrm>
                        <a:prstGeom prst="rect">
                          <a:avLst/>
                        </a:prstGeom>
                        <a:solidFill>
                          <a:sysClr val="window" lastClr="FFFFFF"/>
                        </a:solidFill>
                        <a:ln w="22225" cap="flat" cmpd="sng" algn="ctr">
                          <a:solidFill>
                            <a:srgbClr val="9BBB59"/>
                          </a:solidFill>
                          <a:prstDash val="sysDash"/>
                          <a:headEnd/>
                          <a:tailEnd/>
                        </a:ln>
                        <a:effectLst/>
                      </wps:spPr>
                      <wps:txbx>
                        <w:txbxContent>
                          <w:p w14:paraId="4BAD07B6" w14:textId="2DB3D927" w:rsidR="00452A54" w:rsidRDefault="00452A54" w:rsidP="00251D26">
                            <w:pPr>
                              <w:overflowPunct/>
                              <w:ind w:firstLine="720"/>
                              <w:jc w:val="both"/>
                              <w:textAlignment w:val="auto"/>
                              <w:rPr>
                                <w:szCs w:val="24"/>
                              </w:rPr>
                            </w:pPr>
                            <w:r w:rsidRPr="003351CC">
                              <w:rPr>
                                <w:szCs w:val="24"/>
                              </w:rPr>
                              <w:t>În urma verificării amplasamentului suprafeței ce face obiectul prezentului amenajament</w:t>
                            </w:r>
                            <w:r>
                              <w:rPr>
                                <w:szCs w:val="24"/>
                              </w:rPr>
                              <w:t xml:space="preserve"> U.P. I</w:t>
                            </w:r>
                            <w:r w:rsidR="004E2132">
                              <w:rPr>
                                <w:szCs w:val="24"/>
                              </w:rPr>
                              <w:t>I</w:t>
                            </w:r>
                            <w:r>
                              <w:rPr>
                                <w:szCs w:val="24"/>
                              </w:rPr>
                              <w:t xml:space="preserve">I </w:t>
                            </w:r>
                            <w:r w:rsidR="004E2132">
                              <w:rPr>
                                <w:szCs w:val="24"/>
                              </w:rPr>
                              <w:t>Terkö-Bicăjel</w:t>
                            </w:r>
                            <w:r w:rsidRPr="003351CC">
                              <w:rPr>
                                <w:szCs w:val="24"/>
                              </w:rPr>
                              <w:t>, utilizând</w:t>
                            </w:r>
                            <w:r>
                              <w:rPr>
                                <w:szCs w:val="24"/>
                              </w:rPr>
                              <w:t xml:space="preserve"> </w:t>
                            </w:r>
                            <w:r w:rsidRPr="003351CC">
                              <w:rPr>
                                <w:szCs w:val="24"/>
                              </w:rPr>
                              <w:t>ca bază cartografică limitele în format Stereo 70 ale ariilor naturale protejate disponibile pe pagina</w:t>
                            </w:r>
                            <w:r>
                              <w:rPr>
                                <w:szCs w:val="24"/>
                              </w:rPr>
                              <w:t xml:space="preserve"> </w:t>
                            </w:r>
                            <w:r w:rsidRPr="003351CC">
                              <w:rPr>
                                <w:szCs w:val="24"/>
                              </w:rPr>
                              <w:t>web a Ministerului Mediului</w:t>
                            </w:r>
                            <w:r>
                              <w:rPr>
                                <w:szCs w:val="24"/>
                              </w:rPr>
                              <w:t>, Apelor și Pădurilor</w:t>
                            </w:r>
                            <w:r w:rsidRPr="003351CC">
                              <w:rPr>
                                <w:szCs w:val="24"/>
                              </w:rPr>
                              <w:t xml:space="preserve">, am identificat în zona de studiu </w:t>
                            </w:r>
                            <w:r w:rsidRPr="003351CC">
                              <w:rPr>
                                <w:bCs/>
                                <w:szCs w:val="24"/>
                              </w:rPr>
                              <w:t>următoarele arii protejate</w:t>
                            </w:r>
                            <w:r w:rsidRPr="003351CC">
                              <w:rPr>
                                <w:szCs w:val="24"/>
                              </w:rPr>
                              <w:t>:</w:t>
                            </w:r>
                          </w:p>
                          <w:p w14:paraId="679E6D3B" w14:textId="77777777" w:rsidR="004E2132" w:rsidRPr="003351CC" w:rsidRDefault="004E2132" w:rsidP="00251D26">
                            <w:pPr>
                              <w:overflowPunct/>
                              <w:ind w:firstLine="720"/>
                              <w:jc w:val="both"/>
                              <w:textAlignment w:val="auto"/>
                              <w:rPr>
                                <w:szCs w:val="24"/>
                              </w:rPr>
                            </w:pPr>
                          </w:p>
                          <w:p w14:paraId="07A49ED0" w14:textId="77777777" w:rsidR="004E2132" w:rsidRPr="004C3B5B" w:rsidRDefault="004E2132" w:rsidP="004E2132">
                            <w:pPr>
                              <w:overflowPunct/>
                              <w:ind w:left="709"/>
                              <w:jc w:val="both"/>
                              <w:textAlignment w:val="auto"/>
                              <w:rPr>
                                <w:szCs w:val="24"/>
                              </w:rPr>
                            </w:pPr>
                            <w:r w:rsidRPr="004C3B5B">
                              <w:rPr>
                                <w:szCs w:val="24"/>
                              </w:rPr>
                              <w:t xml:space="preserve">1. </w:t>
                            </w:r>
                            <w:r w:rsidRPr="004C3B5B">
                              <w:t>Parcul Național Cheile Bicazului-Hășmaș RONPA 0007 (527,01 ha – 73,13%)</w:t>
                            </w:r>
                          </w:p>
                          <w:p w14:paraId="516D53B9" w14:textId="77777777" w:rsidR="004E2132" w:rsidRPr="004C3B5B" w:rsidRDefault="004E2132" w:rsidP="004E2132">
                            <w:pPr>
                              <w:overflowPunct/>
                              <w:ind w:left="709"/>
                              <w:jc w:val="both"/>
                              <w:textAlignment w:val="auto"/>
                              <w:rPr>
                                <w:szCs w:val="24"/>
                              </w:rPr>
                            </w:pPr>
                            <w:r w:rsidRPr="004C3B5B">
                              <w:rPr>
                                <w:szCs w:val="24"/>
                              </w:rPr>
                              <w:t xml:space="preserve">2. Situl Natura 2000 </w:t>
                            </w:r>
                            <w:r w:rsidRPr="004C3B5B">
                              <w:t>ROSCI 0323 Munții Ciucului (32,65 ha – 4,53%)</w:t>
                            </w:r>
                          </w:p>
                          <w:p w14:paraId="6A31C8F4" w14:textId="77777777" w:rsidR="004E2132" w:rsidRPr="004C3B5B" w:rsidRDefault="004E2132" w:rsidP="004E2132">
                            <w:pPr>
                              <w:ind w:left="709"/>
                              <w:jc w:val="both"/>
                              <w:rPr>
                                <w:szCs w:val="24"/>
                              </w:rPr>
                            </w:pPr>
                            <w:r>
                              <w:rPr>
                                <w:szCs w:val="24"/>
                              </w:rPr>
                              <w:t>3</w:t>
                            </w:r>
                            <w:r w:rsidRPr="004C3B5B">
                              <w:rPr>
                                <w:szCs w:val="24"/>
                              </w:rPr>
                              <w:t xml:space="preserve">. Aria de Protecție Avifaunistică - ROSPA0018 Cheile Bicazului-Hășmaș </w:t>
                            </w:r>
                            <w:r w:rsidRPr="004C3B5B">
                              <w:t>(527,01 ha – 73,13%)</w:t>
                            </w:r>
                          </w:p>
                          <w:p w14:paraId="12F7364C" w14:textId="65714E08" w:rsidR="004E2132" w:rsidRPr="004C3B5B" w:rsidRDefault="004E2132" w:rsidP="004E2132">
                            <w:pPr>
                              <w:ind w:left="709"/>
                              <w:jc w:val="both"/>
                              <w:rPr>
                                <w:szCs w:val="24"/>
                              </w:rPr>
                            </w:pPr>
                            <w:r>
                              <w:rPr>
                                <w:szCs w:val="24"/>
                              </w:rPr>
                              <w:t>4</w:t>
                            </w:r>
                            <w:r w:rsidRPr="004C3B5B">
                              <w:rPr>
                                <w:szCs w:val="24"/>
                              </w:rPr>
                              <w:t xml:space="preserve">. Situl Natura 2000 </w:t>
                            </w:r>
                            <w:r w:rsidR="003A2855">
                              <w:t>ROSAC0027</w:t>
                            </w:r>
                            <w:r w:rsidRPr="004C3B5B">
                              <w:t xml:space="preserve"> </w:t>
                            </w:r>
                            <w:r w:rsidRPr="004C3B5B">
                              <w:rPr>
                                <w:szCs w:val="24"/>
                              </w:rPr>
                              <w:t>Cheile Bicazului-Hășmaș</w:t>
                            </w:r>
                            <w:r w:rsidRPr="004C3B5B">
                              <w:t xml:space="preserve"> (527,01 ha – 73,13%)</w:t>
                            </w:r>
                          </w:p>
                          <w:p w14:paraId="757572CF" w14:textId="77777777" w:rsidR="00452A54" w:rsidRPr="001A01B7" w:rsidRDefault="00452A54" w:rsidP="009F5F97">
                            <w:pPr>
                              <w:pStyle w:val="textproiect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815A5" id="_x0000_s1040" type="#_x0000_t202" style="position:absolute;left:0;text-align:left;margin-left:0;margin-top:.85pt;width:486.1pt;height:162.4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" fillcolor="window" strokecolor="#9bbb59" strokeweight="1.75pt">
                <v:stroke dashstyle="3 1"/>
                <v:textbox>
                  <w:txbxContent>
                    <w:p w14:paraId="4BAD07B6" w14:textId="2DB3D927" w:rsidR="00452A54" w:rsidRDefault="00452A54" w:rsidP="00251D26">
                      <w:pPr>
                        <w:overflowPunct/>
                        <w:ind w:firstLine="720"/>
                        <w:jc w:val="both"/>
                        <w:textAlignment w:val="auto"/>
                        <w:rPr>
                          <w:szCs w:val="24"/>
                        </w:rPr>
                      </w:pPr>
                      <w:r w:rsidRPr="003351CC">
                        <w:rPr>
                          <w:szCs w:val="24"/>
                        </w:rPr>
                        <w:t>În urma verificării amplasamentului suprafeței ce face obiectul prezentului amenajament</w:t>
                      </w:r>
                      <w:r>
                        <w:rPr>
                          <w:szCs w:val="24"/>
                        </w:rPr>
                        <w:t xml:space="preserve"> U.P. I</w:t>
                      </w:r>
                      <w:r w:rsidR="004E2132">
                        <w:rPr>
                          <w:szCs w:val="24"/>
                        </w:rPr>
                        <w:t>I</w:t>
                      </w:r>
                      <w:r>
                        <w:rPr>
                          <w:szCs w:val="24"/>
                        </w:rPr>
                        <w:t xml:space="preserve">I </w:t>
                      </w:r>
                      <w:r w:rsidR="004E2132">
                        <w:rPr>
                          <w:szCs w:val="24"/>
                        </w:rPr>
                        <w:t>Terkö-Bicăjel</w:t>
                      </w:r>
                      <w:r w:rsidRPr="003351CC">
                        <w:rPr>
                          <w:szCs w:val="24"/>
                        </w:rPr>
                        <w:t>, utilizând</w:t>
                      </w:r>
                      <w:r>
                        <w:rPr>
                          <w:szCs w:val="24"/>
                        </w:rPr>
                        <w:t xml:space="preserve"> </w:t>
                      </w:r>
                      <w:r w:rsidRPr="003351CC">
                        <w:rPr>
                          <w:szCs w:val="24"/>
                        </w:rPr>
                        <w:t>ca bază cartografică limitele în format Stereo 70 ale ariilor naturale protejate disponibile pe pagina</w:t>
                      </w:r>
                      <w:r>
                        <w:rPr>
                          <w:szCs w:val="24"/>
                        </w:rPr>
                        <w:t xml:space="preserve"> </w:t>
                      </w:r>
                      <w:r w:rsidRPr="003351CC">
                        <w:rPr>
                          <w:szCs w:val="24"/>
                        </w:rPr>
                        <w:t>web a Ministerului Mediului</w:t>
                      </w:r>
                      <w:r>
                        <w:rPr>
                          <w:szCs w:val="24"/>
                        </w:rPr>
                        <w:t>, Apelor și Pădurilor</w:t>
                      </w:r>
                      <w:r w:rsidRPr="003351CC">
                        <w:rPr>
                          <w:szCs w:val="24"/>
                        </w:rPr>
                        <w:t xml:space="preserve">, am identificat în zona de studiu </w:t>
                      </w:r>
                      <w:r w:rsidRPr="003351CC">
                        <w:rPr>
                          <w:bCs/>
                          <w:szCs w:val="24"/>
                        </w:rPr>
                        <w:t>următoarele arii protejate</w:t>
                      </w:r>
                      <w:r w:rsidRPr="003351CC">
                        <w:rPr>
                          <w:szCs w:val="24"/>
                        </w:rPr>
                        <w:t>:</w:t>
                      </w:r>
                    </w:p>
                    <w:p w14:paraId="679E6D3B" w14:textId="77777777" w:rsidR="004E2132" w:rsidRPr="003351CC" w:rsidRDefault="004E2132" w:rsidP="00251D26">
                      <w:pPr>
                        <w:overflowPunct/>
                        <w:ind w:firstLine="720"/>
                        <w:jc w:val="both"/>
                        <w:textAlignment w:val="auto"/>
                        <w:rPr>
                          <w:szCs w:val="24"/>
                        </w:rPr>
                      </w:pPr>
                    </w:p>
                    <w:p w14:paraId="07A49ED0" w14:textId="77777777" w:rsidR="004E2132" w:rsidRPr="004C3B5B" w:rsidRDefault="004E2132" w:rsidP="004E2132">
                      <w:pPr>
                        <w:overflowPunct/>
                        <w:ind w:left="709"/>
                        <w:jc w:val="both"/>
                        <w:textAlignment w:val="auto"/>
                        <w:rPr>
                          <w:szCs w:val="24"/>
                        </w:rPr>
                      </w:pPr>
                      <w:r w:rsidRPr="004C3B5B">
                        <w:rPr>
                          <w:szCs w:val="24"/>
                        </w:rPr>
                        <w:t xml:space="preserve">1. </w:t>
                      </w:r>
                      <w:r w:rsidRPr="004C3B5B">
                        <w:t>Parcul Național Cheile Bicazului-Hășmaș RONPA 0007 (527,01 ha – 73,13%)</w:t>
                      </w:r>
                    </w:p>
                    <w:p w14:paraId="516D53B9" w14:textId="77777777" w:rsidR="004E2132" w:rsidRPr="004C3B5B" w:rsidRDefault="004E2132" w:rsidP="004E2132">
                      <w:pPr>
                        <w:overflowPunct/>
                        <w:ind w:left="709"/>
                        <w:jc w:val="both"/>
                        <w:textAlignment w:val="auto"/>
                        <w:rPr>
                          <w:szCs w:val="24"/>
                        </w:rPr>
                      </w:pPr>
                      <w:r w:rsidRPr="004C3B5B">
                        <w:rPr>
                          <w:szCs w:val="24"/>
                        </w:rPr>
                        <w:t xml:space="preserve">2. Situl Natura 2000 </w:t>
                      </w:r>
                      <w:r w:rsidRPr="004C3B5B">
                        <w:t>ROSCI 0323 Munții Ciucului (32,65 ha – 4,53%)</w:t>
                      </w:r>
                    </w:p>
                    <w:p w14:paraId="6A31C8F4" w14:textId="77777777" w:rsidR="004E2132" w:rsidRPr="004C3B5B" w:rsidRDefault="004E2132" w:rsidP="004E2132">
                      <w:pPr>
                        <w:ind w:left="709"/>
                        <w:jc w:val="both"/>
                        <w:rPr>
                          <w:szCs w:val="24"/>
                        </w:rPr>
                      </w:pPr>
                      <w:r>
                        <w:rPr>
                          <w:szCs w:val="24"/>
                        </w:rPr>
                        <w:t>3</w:t>
                      </w:r>
                      <w:r w:rsidRPr="004C3B5B">
                        <w:rPr>
                          <w:szCs w:val="24"/>
                        </w:rPr>
                        <w:t xml:space="preserve">. Aria de Protecție Avifaunistică - ROSPA0018 Cheile Bicazului-Hășmaș </w:t>
                      </w:r>
                      <w:r w:rsidRPr="004C3B5B">
                        <w:t>(527,01 ha – 73,13%)</w:t>
                      </w:r>
                    </w:p>
                    <w:p w14:paraId="12F7364C" w14:textId="65714E08" w:rsidR="004E2132" w:rsidRPr="004C3B5B" w:rsidRDefault="004E2132" w:rsidP="004E2132">
                      <w:pPr>
                        <w:ind w:left="709"/>
                        <w:jc w:val="both"/>
                        <w:rPr>
                          <w:szCs w:val="24"/>
                        </w:rPr>
                      </w:pPr>
                      <w:r>
                        <w:rPr>
                          <w:szCs w:val="24"/>
                        </w:rPr>
                        <w:t>4</w:t>
                      </w:r>
                      <w:r w:rsidRPr="004C3B5B">
                        <w:rPr>
                          <w:szCs w:val="24"/>
                        </w:rPr>
                        <w:t xml:space="preserve">. Situl Natura 2000 </w:t>
                      </w:r>
                      <w:r w:rsidR="003A2855">
                        <w:t>ROSAC0027</w:t>
                      </w:r>
                      <w:r w:rsidRPr="004C3B5B">
                        <w:t xml:space="preserve"> </w:t>
                      </w:r>
                      <w:r w:rsidRPr="004C3B5B">
                        <w:rPr>
                          <w:szCs w:val="24"/>
                        </w:rPr>
                        <w:t>Cheile Bicazului-Hășmaș</w:t>
                      </w:r>
                      <w:r w:rsidRPr="004C3B5B">
                        <w:t xml:space="preserve"> (527,01 ha – 73,13%)</w:t>
                      </w:r>
                    </w:p>
                    <w:p w14:paraId="757572CF" w14:textId="77777777" w:rsidR="00452A54" w:rsidRPr="001A01B7" w:rsidRDefault="00452A54" w:rsidP="009F5F97">
                      <w:pPr>
                        <w:pStyle w:val="textproiect0"/>
                      </w:pPr>
                    </w:p>
                  </w:txbxContent>
                </v:textbox>
              </v:shape>
            </w:pict>
          </mc:Fallback>
        </mc:AlternateContent>
      </w:r>
    </w:p>
    <w:p w14:paraId="53DA7C44" w14:textId="77777777" w:rsidR="009F5F97" w:rsidRPr="00057C84" w:rsidRDefault="009F5F97" w:rsidP="00F66CA3">
      <w:pPr>
        <w:pStyle w:val="textproiect0"/>
        <w:rPr>
          <w:rFonts w:eastAsia="Verdana"/>
          <w:color w:val="FF0000"/>
          <w:highlight w:val="lightGray"/>
        </w:rPr>
      </w:pPr>
    </w:p>
    <w:p w14:paraId="7FDE2B12" w14:textId="77777777" w:rsidR="006A4544" w:rsidRPr="00057C84" w:rsidRDefault="006A4544" w:rsidP="006A4544">
      <w:pPr>
        <w:ind w:left="930"/>
        <w:jc w:val="both"/>
        <w:rPr>
          <w:b/>
          <w:color w:val="FF0000"/>
          <w:szCs w:val="24"/>
          <w:highlight w:val="lightGray"/>
        </w:rPr>
      </w:pPr>
    </w:p>
    <w:p w14:paraId="092740BC" w14:textId="77777777" w:rsidR="006A4544" w:rsidRPr="00057C84" w:rsidRDefault="006A4544" w:rsidP="006A4544">
      <w:pPr>
        <w:pStyle w:val="textproiect0"/>
        <w:rPr>
          <w:color w:val="FF0000"/>
          <w:highlight w:val="lightGray"/>
        </w:rPr>
      </w:pPr>
    </w:p>
    <w:p w14:paraId="41EB350D"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775F1BDF"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16BD2649"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71728420"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5143B603"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2DAA6AA1"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7DC97EA6"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360C902E"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1B040184"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03BADF67"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3319199B"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64F82912"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1F4C889C" w14:textId="77777777" w:rsidR="00251D26" w:rsidRPr="00057C84" w:rsidRDefault="00251D26" w:rsidP="009F5F97">
      <w:pPr>
        <w:overflowPunct/>
        <w:autoSpaceDE/>
        <w:autoSpaceDN/>
        <w:adjustRightInd/>
        <w:jc w:val="center"/>
        <w:textAlignment w:val="auto"/>
        <w:rPr>
          <w:color w:val="FF0000"/>
          <w:sz w:val="16"/>
          <w:szCs w:val="16"/>
          <w:highlight w:val="lightGray"/>
        </w:rPr>
      </w:pPr>
    </w:p>
    <w:p w14:paraId="56217FD1" w14:textId="43D155E3" w:rsidR="00251D26" w:rsidRDefault="00251D26" w:rsidP="00251D26">
      <w:pPr>
        <w:rPr>
          <w:highlight w:val="lightGray"/>
        </w:rPr>
      </w:pPr>
    </w:p>
    <w:p w14:paraId="50D8BD0E" w14:textId="25D9A8E4" w:rsidR="004E2132" w:rsidRDefault="004E2132" w:rsidP="00251D26">
      <w:pPr>
        <w:rPr>
          <w:highlight w:val="lightGray"/>
        </w:rPr>
      </w:pPr>
    </w:p>
    <w:p w14:paraId="2A30EE66" w14:textId="3236820B" w:rsidR="004E2132" w:rsidRDefault="004E2132" w:rsidP="00251D26">
      <w:pPr>
        <w:rPr>
          <w:highlight w:val="lightGray"/>
        </w:rPr>
      </w:pPr>
    </w:p>
    <w:p w14:paraId="7027A24E" w14:textId="3B8A8106" w:rsidR="004E2132" w:rsidRDefault="004E2132" w:rsidP="00251D26">
      <w:pPr>
        <w:rPr>
          <w:highlight w:val="lightGray"/>
        </w:rPr>
      </w:pPr>
    </w:p>
    <w:p w14:paraId="4B84923B" w14:textId="37EAAD1D" w:rsidR="004E2132" w:rsidRDefault="004E2132" w:rsidP="00251D26">
      <w:pPr>
        <w:rPr>
          <w:highlight w:val="lightGray"/>
        </w:rPr>
      </w:pPr>
    </w:p>
    <w:p w14:paraId="40FFF68B" w14:textId="36A21780" w:rsidR="004E2132" w:rsidRDefault="004E2132" w:rsidP="00251D26">
      <w:pPr>
        <w:rPr>
          <w:highlight w:val="lightGray"/>
        </w:rPr>
      </w:pPr>
    </w:p>
    <w:p w14:paraId="036C5DA6" w14:textId="6F515C1A" w:rsidR="004E2132" w:rsidRDefault="004E2132" w:rsidP="00251D26">
      <w:pPr>
        <w:rPr>
          <w:highlight w:val="lightGray"/>
        </w:rPr>
      </w:pPr>
    </w:p>
    <w:p w14:paraId="1F47577F" w14:textId="0EF454F8" w:rsidR="004E2132" w:rsidRDefault="004E2132" w:rsidP="00251D26">
      <w:pPr>
        <w:rPr>
          <w:highlight w:val="lightGray"/>
        </w:rPr>
      </w:pPr>
    </w:p>
    <w:p w14:paraId="4E6C598D" w14:textId="2DB45D8D" w:rsidR="004E2132" w:rsidRDefault="004E2132" w:rsidP="00251D26">
      <w:pPr>
        <w:rPr>
          <w:highlight w:val="lightGray"/>
        </w:rPr>
      </w:pPr>
    </w:p>
    <w:p w14:paraId="7B75B034" w14:textId="6CF5ADC1" w:rsidR="004E2132" w:rsidRDefault="004E2132" w:rsidP="00251D26">
      <w:pPr>
        <w:rPr>
          <w:highlight w:val="lightGray"/>
        </w:rPr>
      </w:pPr>
    </w:p>
    <w:p w14:paraId="2817B07D" w14:textId="2FDA6A20" w:rsidR="004E2132" w:rsidRDefault="004E2132" w:rsidP="00251D26">
      <w:pPr>
        <w:rPr>
          <w:highlight w:val="lightGray"/>
        </w:rPr>
      </w:pPr>
    </w:p>
    <w:p w14:paraId="692628BC" w14:textId="77F5AFB3" w:rsidR="004E2132" w:rsidRDefault="004E2132" w:rsidP="00251D26">
      <w:pPr>
        <w:rPr>
          <w:highlight w:val="lightGray"/>
        </w:rPr>
      </w:pPr>
    </w:p>
    <w:p w14:paraId="27626C73" w14:textId="05E74C86" w:rsidR="004E2132" w:rsidRDefault="004E2132" w:rsidP="00251D26">
      <w:pPr>
        <w:rPr>
          <w:highlight w:val="lightGray"/>
        </w:rPr>
      </w:pPr>
    </w:p>
    <w:p w14:paraId="156F74DE" w14:textId="6FE3275C" w:rsidR="004E2132" w:rsidRDefault="004E2132" w:rsidP="00251D26">
      <w:pPr>
        <w:rPr>
          <w:highlight w:val="lightGray"/>
        </w:rPr>
      </w:pPr>
    </w:p>
    <w:p w14:paraId="7869F5E5" w14:textId="140B4D9A" w:rsidR="004E2132" w:rsidRDefault="004E2132" w:rsidP="00251D26">
      <w:pPr>
        <w:rPr>
          <w:highlight w:val="lightGray"/>
        </w:rPr>
      </w:pPr>
    </w:p>
    <w:p w14:paraId="10ACC6B8" w14:textId="4F50360B" w:rsidR="004E2132" w:rsidRDefault="004E2132" w:rsidP="00251D26">
      <w:pPr>
        <w:rPr>
          <w:highlight w:val="lightGray"/>
        </w:rPr>
      </w:pPr>
    </w:p>
    <w:p w14:paraId="53361C7C" w14:textId="5DEFAEBE" w:rsidR="004E2132" w:rsidRDefault="004E2132" w:rsidP="00251D26">
      <w:pPr>
        <w:rPr>
          <w:highlight w:val="lightGray"/>
        </w:rPr>
      </w:pPr>
    </w:p>
    <w:p w14:paraId="4F0F85DD" w14:textId="218F5D22" w:rsidR="004E2132" w:rsidRDefault="004E2132" w:rsidP="00251D26">
      <w:pPr>
        <w:rPr>
          <w:highlight w:val="lightGray"/>
        </w:rPr>
      </w:pPr>
    </w:p>
    <w:p w14:paraId="13F49FC5" w14:textId="2AA207CF" w:rsidR="004E2132" w:rsidRDefault="004E2132" w:rsidP="00251D26">
      <w:pPr>
        <w:rPr>
          <w:highlight w:val="lightGray"/>
        </w:rPr>
      </w:pPr>
    </w:p>
    <w:p w14:paraId="25124F5E" w14:textId="4A7B8158" w:rsidR="004E2132" w:rsidRDefault="004E2132" w:rsidP="00251D26">
      <w:pPr>
        <w:rPr>
          <w:highlight w:val="lightGray"/>
        </w:rPr>
      </w:pPr>
    </w:p>
    <w:p w14:paraId="7F1DEFA5" w14:textId="3A7F959C" w:rsidR="004E2132" w:rsidRDefault="004E2132" w:rsidP="00251D26">
      <w:pPr>
        <w:rPr>
          <w:highlight w:val="lightGray"/>
        </w:rPr>
      </w:pPr>
    </w:p>
    <w:p w14:paraId="4B9B6780" w14:textId="23DE6D92" w:rsidR="004E2132" w:rsidRDefault="004E2132" w:rsidP="00251D26">
      <w:pPr>
        <w:rPr>
          <w:highlight w:val="lightGray"/>
        </w:rPr>
      </w:pPr>
    </w:p>
    <w:p w14:paraId="271E4C3D" w14:textId="505F7D9A" w:rsidR="004E2132" w:rsidRDefault="004E2132" w:rsidP="00251D26">
      <w:pPr>
        <w:rPr>
          <w:highlight w:val="lightGray"/>
        </w:rPr>
      </w:pPr>
    </w:p>
    <w:p w14:paraId="7A6254AF" w14:textId="2957B250" w:rsidR="004E2132" w:rsidRDefault="004E2132" w:rsidP="00251D26">
      <w:pPr>
        <w:rPr>
          <w:highlight w:val="lightGray"/>
        </w:rPr>
      </w:pPr>
    </w:p>
    <w:p w14:paraId="246080E7" w14:textId="253DEF97" w:rsidR="004E2132" w:rsidRDefault="004E2132" w:rsidP="00251D26">
      <w:pPr>
        <w:rPr>
          <w:highlight w:val="lightGray"/>
        </w:rPr>
      </w:pPr>
    </w:p>
    <w:p w14:paraId="541D4D3E" w14:textId="0329381E" w:rsidR="004E2132" w:rsidRDefault="004E2132" w:rsidP="00251D26">
      <w:pPr>
        <w:rPr>
          <w:highlight w:val="lightGray"/>
        </w:rPr>
      </w:pPr>
    </w:p>
    <w:p w14:paraId="5F5A7C49" w14:textId="2D5EEEDD" w:rsidR="004E2132" w:rsidRDefault="004E2132" w:rsidP="00251D26">
      <w:pPr>
        <w:rPr>
          <w:highlight w:val="lightGray"/>
        </w:rPr>
      </w:pPr>
    </w:p>
    <w:p w14:paraId="2DFE65CF" w14:textId="139481A8" w:rsidR="004E2132" w:rsidRDefault="004E2132" w:rsidP="00251D26">
      <w:pPr>
        <w:rPr>
          <w:highlight w:val="lightGray"/>
        </w:rPr>
      </w:pPr>
    </w:p>
    <w:p w14:paraId="433EBA23" w14:textId="58779BB8" w:rsidR="004E2132" w:rsidRDefault="004E2132" w:rsidP="00251D26">
      <w:pPr>
        <w:rPr>
          <w:highlight w:val="lightGray"/>
        </w:rPr>
      </w:pPr>
    </w:p>
    <w:p w14:paraId="7F9DB4DC" w14:textId="60306603" w:rsidR="004E2132" w:rsidRDefault="004E2132" w:rsidP="00251D26">
      <w:pPr>
        <w:rPr>
          <w:highlight w:val="lightGray"/>
        </w:rPr>
      </w:pPr>
    </w:p>
    <w:p w14:paraId="3BC6784D" w14:textId="77777777" w:rsidR="004E2132" w:rsidRPr="00057C84" w:rsidRDefault="004E2132" w:rsidP="00251D26">
      <w:pPr>
        <w:rPr>
          <w:highlight w:val="lightGray"/>
        </w:rPr>
      </w:pPr>
    </w:p>
    <w:p w14:paraId="5E316923" w14:textId="77777777" w:rsidR="00251D26" w:rsidRPr="00057C84" w:rsidRDefault="00251D26" w:rsidP="00251D26">
      <w:pPr>
        <w:rPr>
          <w:highlight w:val="lightGray"/>
        </w:rPr>
      </w:pPr>
    </w:p>
    <w:p w14:paraId="289B595B" w14:textId="77777777" w:rsidR="00251D26" w:rsidRPr="00057C84" w:rsidRDefault="00251D26" w:rsidP="00251D26">
      <w:pPr>
        <w:rPr>
          <w:highlight w:val="lightGray"/>
        </w:rPr>
      </w:pPr>
    </w:p>
    <w:p w14:paraId="6ABFB247" w14:textId="77777777" w:rsidR="00F92714" w:rsidRPr="00057C84" w:rsidRDefault="00F92714" w:rsidP="00251D26">
      <w:pPr>
        <w:rPr>
          <w:highlight w:val="lightGray"/>
        </w:rPr>
      </w:pPr>
    </w:p>
    <w:p w14:paraId="57272CCD" w14:textId="77777777" w:rsidR="00251D26" w:rsidRPr="00057C84" w:rsidRDefault="00251D26" w:rsidP="00251D26">
      <w:pPr>
        <w:rPr>
          <w:highlight w:val="lightGray"/>
        </w:rPr>
      </w:pPr>
    </w:p>
    <w:p w14:paraId="14EE9A9A" w14:textId="77777777" w:rsidR="00251D26" w:rsidRPr="00057C84" w:rsidRDefault="00251D26" w:rsidP="00251D26">
      <w:pPr>
        <w:rPr>
          <w:highlight w:val="lightGray"/>
        </w:rPr>
      </w:pPr>
    </w:p>
    <w:p w14:paraId="20ADCF87" w14:textId="77777777" w:rsidR="00251D26" w:rsidRPr="00057C84" w:rsidRDefault="00251D26" w:rsidP="00251D26">
      <w:pPr>
        <w:rPr>
          <w:highlight w:val="lightGray"/>
        </w:rPr>
      </w:pPr>
    </w:p>
    <w:p w14:paraId="46FF2FC1" w14:textId="77777777" w:rsidR="00251D26" w:rsidRPr="00057C84" w:rsidRDefault="00251D26" w:rsidP="00251D26">
      <w:pPr>
        <w:rPr>
          <w:highlight w:val="lightGray"/>
        </w:rPr>
      </w:pPr>
    </w:p>
    <w:p w14:paraId="46D7E46B" w14:textId="77777777" w:rsidR="00251D26" w:rsidRPr="00057C84" w:rsidRDefault="00251D26" w:rsidP="00251D26">
      <w:pPr>
        <w:rPr>
          <w:highlight w:val="lightGray"/>
        </w:rPr>
      </w:pPr>
    </w:p>
    <w:p w14:paraId="6362A686" w14:textId="77777777" w:rsidR="00251D26" w:rsidRPr="00057C84" w:rsidRDefault="00251D26" w:rsidP="00251D26">
      <w:pPr>
        <w:rPr>
          <w:highlight w:val="lightGray"/>
        </w:rPr>
      </w:pPr>
      <w:r w:rsidRPr="00057C84">
        <w:rPr>
          <w:noProof/>
          <w:color w:val="FF0000"/>
          <w:highlight w:val="lightGray"/>
          <w:lang w:eastAsia="ro-RO"/>
        </w:rPr>
        <w:lastRenderedPageBreak/>
        <mc:AlternateContent>
          <mc:Choice Requires="wps">
            <w:drawing>
              <wp:anchor distT="0" distB="0" distL="114300" distR="114300" simplePos="0" relativeHeight="251632640" behindDoc="0" locked="0" layoutInCell="1" allowOverlap="1" wp14:anchorId="6A0D7753" wp14:editId="506B3442">
                <wp:simplePos x="0" y="0"/>
                <wp:positionH relativeFrom="column">
                  <wp:posOffset>189865</wp:posOffset>
                </wp:positionH>
                <wp:positionV relativeFrom="paragraph">
                  <wp:posOffset>44450</wp:posOffset>
                </wp:positionV>
                <wp:extent cx="5591810" cy="191135"/>
                <wp:effectExtent l="0" t="0" r="889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91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A03B17" w14:textId="0A37B7CA" w:rsidR="00452A54" w:rsidRPr="00BA0CC0" w:rsidRDefault="00452A54" w:rsidP="00251D26">
                            <w:pPr>
                              <w:pStyle w:val="Legend"/>
                              <w:jc w:val="center"/>
                              <w:rPr>
                                <w:noProof/>
                                <w:sz w:val="24"/>
                                <w:szCs w:val="24"/>
                              </w:rPr>
                            </w:pPr>
                            <w:bookmarkStart w:id="120" w:name="_Toc95315378"/>
                            <w:bookmarkStart w:id="121" w:name="_Toc125979955"/>
                            <w:r>
                              <w:t xml:space="preserve">Figură </w:t>
                            </w:r>
                            <w:r>
                              <w:fldChar w:fldCharType="begin"/>
                            </w:r>
                            <w:r>
                              <w:instrText xml:space="preserve"> SEQ Figură \* ARABIC </w:instrText>
                            </w:r>
                            <w:r>
                              <w:fldChar w:fldCharType="separate"/>
                            </w:r>
                            <w:r w:rsidR="0037262C">
                              <w:rPr>
                                <w:noProof/>
                              </w:rPr>
                              <w:t>2</w:t>
                            </w:r>
                            <w:r>
                              <w:rPr>
                                <w:noProof/>
                              </w:rPr>
                              <w:fldChar w:fldCharType="end"/>
                            </w:r>
                            <w:r>
                              <w:t xml:space="preserve">: </w:t>
                            </w:r>
                            <w:r w:rsidRPr="00CB1FDC">
                              <w:t xml:space="preserve">Limitele ariilor naturale protejate și ale fondului </w:t>
                            </w:r>
                            <w:r w:rsidRPr="003351CC">
                              <w:t xml:space="preserve">forestier U.P. </w:t>
                            </w:r>
                            <w:bookmarkEnd w:id="120"/>
                            <w:r w:rsidRPr="003351CC">
                              <w:t>I</w:t>
                            </w:r>
                            <w:r w:rsidR="004E2132">
                              <w:t>I</w:t>
                            </w:r>
                            <w:r w:rsidRPr="003351CC">
                              <w:t xml:space="preserve">I </w:t>
                            </w:r>
                            <w:bookmarkEnd w:id="121"/>
                            <w:r w:rsidR="004E2132">
                              <w:t>Terkö-Bicăjel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D7753" id="Text Box 3" o:spid="_x0000_s1041" type="#_x0000_t202" style="position:absolute;margin-left:14.95pt;margin-top:3.5pt;width:440.3pt;height:15.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" stroked="f">
                <v:textbox inset="0,0,0,0">
                  <w:txbxContent>
                    <w:p w14:paraId="7EA03B17" w14:textId="0A37B7CA" w:rsidR="00452A54" w:rsidRPr="00BA0CC0" w:rsidRDefault="00452A54" w:rsidP="00251D26">
                      <w:pPr>
                        <w:pStyle w:val="Legend"/>
                        <w:jc w:val="center"/>
                        <w:rPr>
                          <w:noProof/>
                          <w:sz w:val="24"/>
                          <w:szCs w:val="24"/>
                        </w:rPr>
                      </w:pPr>
                      <w:bookmarkStart w:id="122" w:name="_Toc95315378"/>
                      <w:bookmarkStart w:id="123" w:name="_Toc125979955"/>
                      <w:r>
                        <w:t xml:space="preserve">Figură </w:t>
                      </w:r>
                      <w:r>
                        <w:fldChar w:fldCharType="begin"/>
                      </w:r>
                      <w:r>
                        <w:instrText xml:space="preserve"> SEQ Figură \* ARABIC </w:instrText>
                      </w:r>
                      <w:r>
                        <w:fldChar w:fldCharType="separate"/>
                      </w:r>
                      <w:r w:rsidR="0037262C">
                        <w:rPr>
                          <w:noProof/>
                        </w:rPr>
                        <w:t>2</w:t>
                      </w:r>
                      <w:r>
                        <w:rPr>
                          <w:noProof/>
                        </w:rPr>
                        <w:fldChar w:fldCharType="end"/>
                      </w:r>
                      <w:r>
                        <w:t xml:space="preserve">: </w:t>
                      </w:r>
                      <w:r w:rsidRPr="00CB1FDC">
                        <w:t xml:space="preserve">Limitele ariilor naturale protejate și ale fondului </w:t>
                      </w:r>
                      <w:r w:rsidRPr="003351CC">
                        <w:t xml:space="preserve">forestier U.P. </w:t>
                      </w:r>
                      <w:bookmarkEnd w:id="122"/>
                      <w:r w:rsidRPr="003351CC">
                        <w:t>I</w:t>
                      </w:r>
                      <w:r w:rsidR="004E2132">
                        <w:t>I</w:t>
                      </w:r>
                      <w:r w:rsidRPr="003351CC">
                        <w:t xml:space="preserve">I </w:t>
                      </w:r>
                      <w:bookmarkEnd w:id="123"/>
                      <w:r w:rsidR="004E2132">
                        <w:t>Terkö-Bicăjel</w:t>
                      </w:r>
                    </w:p>
                  </w:txbxContent>
                </v:textbox>
                <w10:wrap type="square"/>
              </v:shape>
            </w:pict>
          </mc:Fallback>
        </mc:AlternateContent>
      </w:r>
    </w:p>
    <w:p w14:paraId="5A9B51B9" w14:textId="77777777" w:rsidR="00251D26" w:rsidRPr="00057C84" w:rsidRDefault="00251D26" w:rsidP="00251D26">
      <w:pPr>
        <w:rPr>
          <w:highlight w:val="lightGray"/>
        </w:rPr>
      </w:pPr>
    </w:p>
    <w:p w14:paraId="139B0764" w14:textId="1FCA9F87" w:rsidR="00251D26" w:rsidRPr="00057C84" w:rsidRDefault="004E2132" w:rsidP="00251D26">
      <w:pPr>
        <w:rPr>
          <w:highlight w:val="lightGray"/>
        </w:rPr>
      </w:pPr>
      <w:r>
        <w:rPr>
          <w:noProof/>
        </w:rPr>
        <w:drawing>
          <wp:inline distT="0" distB="0" distL="0" distR="0" wp14:anchorId="3B56B677" wp14:editId="08A2C475">
            <wp:extent cx="6194773" cy="8763000"/>
            <wp:effectExtent l="0" t="0" r="0"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5453" cy="8763962"/>
                    </a:xfrm>
                    <a:prstGeom prst="rect">
                      <a:avLst/>
                    </a:prstGeom>
                    <a:noFill/>
                    <a:ln>
                      <a:noFill/>
                    </a:ln>
                  </pic:spPr>
                </pic:pic>
              </a:graphicData>
            </a:graphic>
          </wp:inline>
        </w:drawing>
      </w:r>
    </w:p>
    <w:p w14:paraId="3D77515C" w14:textId="77777777" w:rsidR="00251D26" w:rsidRPr="00057C84" w:rsidRDefault="00251D26" w:rsidP="00251D26">
      <w:pPr>
        <w:rPr>
          <w:highlight w:val="lightGray"/>
        </w:rPr>
      </w:pPr>
    </w:p>
    <w:p w14:paraId="2578FB95" w14:textId="406C5E92" w:rsidR="009F5F97" w:rsidRPr="00057C84" w:rsidRDefault="009F5F97" w:rsidP="009F5F97">
      <w:pPr>
        <w:pStyle w:val="Titlu3"/>
        <w:ind w:firstLine="720"/>
        <w:rPr>
          <w:highlight w:val="lightGray"/>
        </w:rPr>
      </w:pPr>
      <w:bookmarkStart w:id="124" w:name="_Toc126243124"/>
      <w:r w:rsidRPr="00323A2C">
        <w:lastRenderedPageBreak/>
        <w:t xml:space="preserve">2.1.9.1. Informații privind </w:t>
      </w:r>
      <w:r w:rsidR="00251D26" w:rsidRPr="00323A2C">
        <w:t xml:space="preserve"> PARCUL </w:t>
      </w:r>
      <w:r w:rsidR="00323A2C" w:rsidRPr="00323A2C">
        <w:t>NAȚIONAL CHEILE BICAZULUI-HĂȘMAȘ</w:t>
      </w:r>
      <w:bookmarkEnd w:id="124"/>
      <w:r w:rsidR="00251D26" w:rsidRPr="00323A2C">
        <w:t xml:space="preserve"> </w:t>
      </w:r>
    </w:p>
    <w:p w14:paraId="2D584FB5" w14:textId="77777777" w:rsidR="009F5F97" w:rsidRPr="00057C84" w:rsidRDefault="009F5F97" w:rsidP="009F5F97">
      <w:pPr>
        <w:rPr>
          <w:color w:val="FF0000"/>
          <w:highlight w:val="lightGray"/>
        </w:rPr>
      </w:pPr>
    </w:p>
    <w:p w14:paraId="77EB2E70" w14:textId="77777777" w:rsidR="00B2775A" w:rsidRDefault="00B2775A" w:rsidP="00B2775A">
      <w:pPr>
        <w:pStyle w:val="textproiect"/>
        <w:rPr>
          <w:rFonts w:ascii="Times New Roman" w:hAnsi="Times New Roman"/>
          <w:sz w:val="24"/>
          <w:lang w:val="ro-RO"/>
        </w:rPr>
      </w:pPr>
      <w:r w:rsidRPr="00A2219F">
        <w:rPr>
          <w:rFonts w:ascii="Times New Roman" w:hAnsi="Times New Roman"/>
          <w:sz w:val="24"/>
          <w:lang w:val="ro-RO"/>
        </w:rPr>
        <w:t>Parcul Na</w:t>
      </w:r>
      <w:r>
        <w:rPr>
          <w:rFonts w:ascii="Times New Roman" w:hAnsi="Times New Roman"/>
          <w:sz w:val="24"/>
          <w:lang w:val="ro-RO"/>
        </w:rPr>
        <w:t>ț</w:t>
      </w:r>
      <w:r w:rsidRPr="00A2219F">
        <w:rPr>
          <w:rFonts w:ascii="Times New Roman" w:hAnsi="Times New Roman"/>
          <w:sz w:val="24"/>
          <w:lang w:val="ro-RO"/>
        </w:rPr>
        <w:t>ional Cheile Bicazului–Hăşmaş, denumit în continuare PNCB-H, este o arie naturală protejată înfiin</w:t>
      </w:r>
      <w:r>
        <w:rPr>
          <w:rFonts w:ascii="Times New Roman" w:hAnsi="Times New Roman"/>
          <w:sz w:val="24"/>
          <w:lang w:val="ro-RO"/>
        </w:rPr>
        <w:t>ț</w:t>
      </w:r>
      <w:r w:rsidRPr="00A2219F">
        <w:rPr>
          <w:rFonts w:ascii="Times New Roman" w:hAnsi="Times New Roman"/>
          <w:sz w:val="24"/>
          <w:lang w:val="ro-RO"/>
        </w:rPr>
        <w:t>ată în 1990, cu statut de parc na</w:t>
      </w:r>
      <w:r>
        <w:rPr>
          <w:rFonts w:ascii="Times New Roman" w:hAnsi="Times New Roman"/>
          <w:sz w:val="24"/>
          <w:lang w:val="ro-RO"/>
        </w:rPr>
        <w:t>ț</w:t>
      </w:r>
      <w:r w:rsidRPr="00A2219F">
        <w:rPr>
          <w:rFonts w:ascii="Times New Roman" w:hAnsi="Times New Roman"/>
          <w:sz w:val="24"/>
          <w:lang w:val="ro-RO"/>
        </w:rPr>
        <w:t>ional, pentru conservarea biodiversită</w:t>
      </w:r>
      <w:r>
        <w:rPr>
          <w:rFonts w:ascii="Times New Roman" w:hAnsi="Times New Roman"/>
          <w:sz w:val="24"/>
          <w:lang w:val="ro-RO"/>
        </w:rPr>
        <w:t>ț</w:t>
      </w:r>
      <w:r w:rsidRPr="00A2219F">
        <w:rPr>
          <w:rFonts w:ascii="Times New Roman" w:hAnsi="Times New Roman"/>
          <w:sz w:val="24"/>
          <w:lang w:val="ro-RO"/>
        </w:rPr>
        <w:t xml:space="preserve">ii şi a peisajului, a speciilor valoroase, pentru promovarea ecoturismului şi pentru conştientizarea şi educarea publicului în spiritul protejării naturii. </w:t>
      </w:r>
    </w:p>
    <w:p w14:paraId="14617A8C" w14:textId="77777777" w:rsidR="00B2775A" w:rsidRPr="00AE6C63" w:rsidRDefault="00B2775A" w:rsidP="00B2775A">
      <w:pPr>
        <w:pStyle w:val="textproiect"/>
        <w:rPr>
          <w:rFonts w:ascii="Times New Roman" w:hAnsi="Times New Roman"/>
          <w:sz w:val="24"/>
          <w:lang w:val="es-ES"/>
        </w:rPr>
      </w:pPr>
      <w:r w:rsidRPr="00AE6C63">
        <w:rPr>
          <w:rFonts w:ascii="Times New Roman" w:hAnsi="Times New Roman"/>
          <w:sz w:val="24"/>
          <w:lang w:val="ro-RO"/>
        </w:rPr>
        <w:t>Conform prevederilor următoarelor acte normative: Ordonan</w:t>
      </w:r>
      <w:r>
        <w:rPr>
          <w:rFonts w:ascii="Times New Roman" w:hAnsi="Times New Roman"/>
          <w:sz w:val="24"/>
          <w:lang w:val="ro-RO"/>
        </w:rPr>
        <w:t>ț</w:t>
      </w:r>
      <w:r w:rsidRPr="00AE6C63">
        <w:rPr>
          <w:rFonts w:ascii="Times New Roman" w:hAnsi="Times New Roman"/>
          <w:sz w:val="24"/>
          <w:lang w:val="ro-RO"/>
        </w:rPr>
        <w:t>a de urgen</w:t>
      </w:r>
      <w:r>
        <w:rPr>
          <w:rFonts w:ascii="Times New Roman" w:hAnsi="Times New Roman"/>
          <w:sz w:val="24"/>
          <w:lang w:val="ro-RO"/>
        </w:rPr>
        <w:t>ț</w:t>
      </w:r>
      <w:r w:rsidRPr="00AE6C63">
        <w:rPr>
          <w:rFonts w:ascii="Times New Roman" w:hAnsi="Times New Roman"/>
          <w:sz w:val="24"/>
          <w:lang w:val="ro-RO"/>
        </w:rPr>
        <w:t xml:space="preserve">ă a Guvernului nr. 57/2007 privind regimul ariilor naturale protejate, conservarea habitatelor naturale, a florei şi faunei sălbatice, aprobată cu modificări </w:t>
      </w:r>
      <w:r>
        <w:rPr>
          <w:rFonts w:ascii="Calibri" w:hAnsi="Calibri" w:cs="Calibri"/>
          <w:sz w:val="24"/>
          <w:lang w:val="ro-RO"/>
        </w:rPr>
        <w:t>ș</w:t>
      </w:r>
      <w:r w:rsidRPr="00AE6C63">
        <w:rPr>
          <w:rFonts w:ascii="Times New Roman" w:hAnsi="Times New Roman"/>
          <w:sz w:val="24"/>
          <w:lang w:val="ro-RO"/>
        </w:rPr>
        <w:t xml:space="preserve">i completări prin Legea nr. 49/2011, cu modificările </w:t>
      </w:r>
      <w:r>
        <w:rPr>
          <w:rFonts w:ascii="Calibri" w:hAnsi="Calibri" w:cs="Calibri"/>
          <w:sz w:val="24"/>
          <w:lang w:val="ro-RO"/>
        </w:rPr>
        <w:t>ș</w:t>
      </w:r>
      <w:r w:rsidRPr="00AE6C63">
        <w:rPr>
          <w:rFonts w:ascii="Times New Roman" w:hAnsi="Times New Roman"/>
          <w:sz w:val="24"/>
          <w:lang w:val="ro-RO"/>
        </w:rPr>
        <w:t>i completările ulterioare, precum şi ale Hotărârii de Guvern nr.1284/2007 privind declararea ariilor de protec</w:t>
      </w:r>
      <w:r>
        <w:rPr>
          <w:rFonts w:ascii="Times New Roman" w:hAnsi="Times New Roman"/>
          <w:sz w:val="24"/>
          <w:lang w:val="ro-RO"/>
        </w:rPr>
        <w:t>ț</w:t>
      </w:r>
      <w:r w:rsidRPr="00AE6C63">
        <w:rPr>
          <w:rFonts w:ascii="Times New Roman" w:hAnsi="Times New Roman"/>
          <w:sz w:val="24"/>
          <w:lang w:val="ro-RO"/>
        </w:rPr>
        <w:t>ie specială avifaunistică ca parte integrantă a re</w:t>
      </w:r>
      <w:r>
        <w:rPr>
          <w:rFonts w:ascii="Times New Roman" w:hAnsi="Times New Roman"/>
          <w:sz w:val="24"/>
          <w:lang w:val="ro-RO"/>
        </w:rPr>
        <w:t>ț</w:t>
      </w:r>
      <w:r w:rsidRPr="00AE6C63">
        <w:rPr>
          <w:rFonts w:ascii="Times New Roman" w:hAnsi="Times New Roman"/>
          <w:sz w:val="24"/>
          <w:lang w:val="ro-RO"/>
        </w:rPr>
        <w:t>elei ecologice europene Natura 2000 în România, Parcul Na</w:t>
      </w:r>
      <w:r>
        <w:rPr>
          <w:rFonts w:ascii="Times New Roman" w:hAnsi="Times New Roman"/>
          <w:sz w:val="24"/>
          <w:lang w:val="ro-RO"/>
        </w:rPr>
        <w:t>ț</w:t>
      </w:r>
      <w:r w:rsidRPr="00AE6C63">
        <w:rPr>
          <w:rFonts w:ascii="Times New Roman" w:hAnsi="Times New Roman"/>
          <w:sz w:val="24"/>
          <w:lang w:val="ro-RO"/>
        </w:rPr>
        <w:t>ional Cheile Bicazului-Haşmaş face parte din categoria ariilor naturale protejate de interes na</w:t>
      </w:r>
      <w:r>
        <w:rPr>
          <w:rFonts w:ascii="Times New Roman" w:hAnsi="Times New Roman"/>
          <w:sz w:val="24"/>
          <w:lang w:val="ro-RO"/>
        </w:rPr>
        <w:t>ț</w:t>
      </w:r>
      <w:r w:rsidRPr="00AE6C63">
        <w:rPr>
          <w:rFonts w:ascii="Times New Roman" w:hAnsi="Times New Roman"/>
          <w:sz w:val="24"/>
          <w:lang w:val="ro-RO"/>
        </w:rPr>
        <w:t>ional şi comunitar.</w:t>
      </w:r>
    </w:p>
    <w:p w14:paraId="7AA70A13" w14:textId="5BBBF161" w:rsidR="00B2775A" w:rsidRPr="00F75CE8" w:rsidRDefault="00B2775A" w:rsidP="00B2775A">
      <w:pPr>
        <w:pStyle w:val="textproiect"/>
        <w:rPr>
          <w:rFonts w:ascii="Times New Roman" w:hAnsi="Times New Roman"/>
          <w:sz w:val="24"/>
          <w:lang w:val="ro-RO"/>
        </w:rPr>
      </w:pPr>
      <w:r w:rsidRPr="00F75CE8">
        <w:rPr>
          <w:rFonts w:ascii="Times New Roman" w:hAnsi="Times New Roman"/>
          <w:sz w:val="24"/>
          <w:lang w:val="ro-RO"/>
        </w:rPr>
        <w:t xml:space="preserve">Conform Ordinului ministrului mediului și dezvoltării durabile nr. 1964/2007 privind instituirea regimului de arie naturală protejată a siturilor de importanță comunitară, ca parte integrantă a rețelei ecologice europene Natura 2000 în România, cu modificările și completările ulterioare şi Hotărârii nr.1284/2007 al ministrului mediului şi al dezvoltării durabile privind declararea ariilor de protecție specială avifaunistică, ca parte integrantă a rețelei ecologice europene Natura 2000 în România, cu modificările şi completările ulterioare, Parcul Național Cheile Bicazului–Hăşmaş este parte integrantă a siturilor Natura 2000 </w:t>
      </w:r>
      <w:r w:rsidR="003A2855">
        <w:rPr>
          <w:rFonts w:ascii="Times New Roman" w:hAnsi="Times New Roman"/>
          <w:sz w:val="24"/>
          <w:lang w:val="ro-RO"/>
        </w:rPr>
        <w:t>ROSAC0027</w:t>
      </w:r>
      <w:r w:rsidRPr="00F75CE8">
        <w:rPr>
          <w:rFonts w:ascii="Times New Roman" w:hAnsi="Times New Roman"/>
          <w:sz w:val="24"/>
          <w:lang w:val="ro-RO"/>
        </w:rPr>
        <w:t xml:space="preserve"> Cheile Bicazului–Hăşmaş, având suprafața de 7642 ha, şi ROSPA0018 Cheile Bicazului–Hăşmaş, cu suprafața de 7961 ha. </w:t>
      </w:r>
    </w:p>
    <w:p w14:paraId="753A6419" w14:textId="77777777" w:rsidR="00B2775A" w:rsidRDefault="00B2775A" w:rsidP="00B2775A">
      <w:pPr>
        <w:pStyle w:val="textproiect"/>
        <w:rPr>
          <w:rFonts w:ascii="Times New Roman" w:hAnsi="Times New Roman"/>
          <w:sz w:val="24"/>
          <w:lang w:val="ro-RO"/>
        </w:rPr>
      </w:pPr>
      <w:r w:rsidRPr="00F75CE8">
        <w:rPr>
          <w:rFonts w:ascii="Times New Roman" w:hAnsi="Times New Roman"/>
          <w:sz w:val="24"/>
          <w:lang w:val="ro-RO"/>
        </w:rPr>
        <w:t xml:space="preserve">Localizarea: AP este situată în zona central nord - estică a României, pe raza administrativă a județelor Harghita şi Neamț, localizare indicată de Anexa nr.1.1 la Planul de management. Din punct de vedere geografic AP se situează în Masivul Hăşmaş–Hăghimaş - care ocupă o poziție centrală în Carpații Moldo–Transilvani, însemnată subdiviziune a Carpaților Orientali. În partea de nord suprafața AP se întinde în principal pe zona Lacului Roşu şi a Cheilor Bicazului cuprinzând partea inferioară a bazinetelor afluenților de nord ai pârâului Bicaz - Suhard, Cupaş, Lapoş şi Şugău - la vest având ca limită Pârâul Licaş iar la est Pârâul Şugău. În continuare spre sud pornind din albia pârâului Bicaz, AP se întinde pe una din principalele culmi ale Masivului Hăşmaş şi anume, Culmea Curmătura, cuprinzând la est peretele din dreapta Cheilor Bicazului - cu culminațiile Surducul, Surducelul, Piatra Poienii şi Fagul Ciucului, spre sud Culmea Ghilcoş - Ucigaşu - Hăşmaşul Negru, vârful Telecul Mare, culminând cu vârful Hăşmaşul Mare, 1792 m, punct dominant al masivului, Piatra Singuratică, vârful Fratele-Öcsém, 1707 m şi vârful Tarcău, toate acestea fiind încadrate la vest de Pârâul Oii, Poiana Albă - limita fondului forestier cu păşunile - valea de obârşie a râului Olt - oraşul Bălan, sub creasta Hăşmaşului prin fond forestier - la est de pârâul Bicăjel - satul Trei Fântâni, limita fondului forestier cu păşunile - la sud de şeaua de trecere între bazinul Oltului şi cel al Bicăjelului - Pârâul Tibec. </w:t>
      </w:r>
    </w:p>
    <w:p w14:paraId="5C1F142F" w14:textId="1A9C87AA" w:rsidR="00B2775A" w:rsidRDefault="00B2775A" w:rsidP="00B2775A">
      <w:pPr>
        <w:pStyle w:val="textproiect"/>
        <w:rPr>
          <w:rFonts w:ascii="Times New Roman" w:hAnsi="Times New Roman"/>
          <w:sz w:val="24"/>
          <w:lang w:val="es-ES"/>
        </w:rPr>
      </w:pPr>
      <w:r w:rsidRPr="003F68EF">
        <w:rPr>
          <w:rFonts w:ascii="Times New Roman" w:hAnsi="Times New Roman"/>
          <w:sz w:val="24"/>
          <w:lang w:val="es-ES"/>
        </w:rPr>
        <w:t xml:space="preserve">Limitele siturilor </w:t>
      </w:r>
      <w:r w:rsidR="003A2855">
        <w:rPr>
          <w:rFonts w:ascii="Times New Roman" w:hAnsi="Times New Roman"/>
          <w:sz w:val="24"/>
          <w:lang w:val="es-ES"/>
        </w:rPr>
        <w:t>ROSAC0027</w:t>
      </w:r>
      <w:r w:rsidRPr="003F68EF">
        <w:rPr>
          <w:rFonts w:ascii="Times New Roman" w:hAnsi="Times New Roman"/>
          <w:sz w:val="24"/>
          <w:lang w:val="es-ES"/>
        </w:rPr>
        <w:t xml:space="preserve"> și ROSPA0018 Cheile Bicazului-Hășmaș se suprapun  integral cu limitele Parcului Național Cheile Bicazului-Hășmaș.</w:t>
      </w:r>
    </w:p>
    <w:p w14:paraId="1EDC37FC" w14:textId="77777777" w:rsidR="00B2775A" w:rsidRDefault="00B2775A" w:rsidP="00B2775A">
      <w:pPr>
        <w:pStyle w:val="textproiect"/>
        <w:rPr>
          <w:rFonts w:ascii="Times New Roman" w:hAnsi="Times New Roman"/>
          <w:sz w:val="24"/>
          <w:lang w:val="es-ES"/>
        </w:rPr>
      </w:pPr>
    </w:p>
    <w:p w14:paraId="71520411" w14:textId="75EAC47E" w:rsidR="00251D26" w:rsidRDefault="00251D26" w:rsidP="00251D26">
      <w:pPr>
        <w:pStyle w:val="textproiect"/>
        <w:rPr>
          <w:rFonts w:ascii="Times New Roman" w:hAnsi="Times New Roman"/>
          <w:i/>
          <w:sz w:val="24"/>
          <w:u w:val="single"/>
          <w:lang w:val="es-ES"/>
        </w:rPr>
      </w:pPr>
      <w:r w:rsidRPr="00B2775A">
        <w:rPr>
          <w:rFonts w:ascii="Times New Roman" w:hAnsi="Times New Roman"/>
          <w:i/>
          <w:sz w:val="24"/>
          <w:u w:val="single"/>
          <w:lang w:val="es-ES"/>
        </w:rPr>
        <w:t xml:space="preserve">Rezervații naturale aflate pe teritoriul </w:t>
      </w:r>
      <w:r w:rsidR="00B2775A" w:rsidRPr="00B2775A">
        <w:rPr>
          <w:rFonts w:ascii="Times New Roman" w:hAnsi="Times New Roman"/>
          <w:i/>
          <w:sz w:val="24"/>
          <w:u w:val="single"/>
          <w:lang w:val="es-ES"/>
        </w:rPr>
        <w:t>PNCB-H</w:t>
      </w:r>
    </w:p>
    <w:p w14:paraId="4A810F15" w14:textId="77777777" w:rsidR="00B2775A" w:rsidRPr="00652106" w:rsidRDefault="00B2775A" w:rsidP="00251D26">
      <w:pPr>
        <w:pStyle w:val="textproiect"/>
        <w:rPr>
          <w:rFonts w:ascii="Times New Roman" w:hAnsi="Times New Roman"/>
          <w:i/>
          <w:sz w:val="24"/>
          <w:highlight w:val="lightGray"/>
          <w:u w:val="single"/>
          <w:lang w:val="es-ES"/>
        </w:rPr>
      </w:pPr>
    </w:p>
    <w:p w14:paraId="1E51801A" w14:textId="77777777" w:rsidR="00552B4E" w:rsidRPr="00F11CCB" w:rsidRDefault="00552B4E" w:rsidP="00552B4E">
      <w:pPr>
        <w:pStyle w:val="textproiect"/>
        <w:rPr>
          <w:rFonts w:ascii="Times New Roman" w:hAnsi="Times New Roman"/>
          <w:bCs/>
          <w:iCs/>
          <w:sz w:val="24"/>
          <w:lang w:val="ro-RO"/>
        </w:rPr>
      </w:pPr>
      <w:r w:rsidRPr="00F11CCB">
        <w:rPr>
          <w:rFonts w:ascii="Times New Roman" w:hAnsi="Times New Roman"/>
          <w:bCs/>
          <w:iCs/>
          <w:sz w:val="24"/>
          <w:lang w:val="ro-RO"/>
        </w:rPr>
        <w:t xml:space="preserve">Conform Legii nr.5/2000 privind aprobarea Planului de amenajare a teritoriului național – Secțiunea a-III-a - zone protejate în cadrul PNCB-H au fost declarate următoarele Rezervații naturale, care se află acum asimilate în zona de protecție integrală: </w:t>
      </w:r>
    </w:p>
    <w:p w14:paraId="37AC1B2C" w14:textId="77777777" w:rsidR="00552B4E" w:rsidRPr="00F11CCB" w:rsidRDefault="00552B4E" w:rsidP="00552B4E">
      <w:pPr>
        <w:pStyle w:val="textproiect"/>
        <w:rPr>
          <w:rFonts w:ascii="Times New Roman" w:hAnsi="Times New Roman"/>
          <w:bCs/>
          <w:iCs/>
          <w:sz w:val="24"/>
          <w:lang w:val="ro-RO"/>
        </w:rPr>
      </w:pPr>
      <w:r w:rsidRPr="00F11CCB">
        <w:rPr>
          <w:rFonts w:ascii="Times New Roman" w:hAnsi="Times New Roman"/>
          <w:bCs/>
          <w:iCs/>
          <w:sz w:val="24"/>
          <w:lang w:val="ro-RO"/>
        </w:rPr>
        <w:t>a) Avenul Licaş</w:t>
      </w:r>
      <w:r>
        <w:rPr>
          <w:rFonts w:ascii="Times New Roman" w:hAnsi="Times New Roman"/>
          <w:bCs/>
          <w:iCs/>
          <w:sz w:val="24"/>
          <w:lang w:val="ro-RO"/>
        </w:rPr>
        <w:t xml:space="preserve"> (5 ha)</w:t>
      </w:r>
      <w:r w:rsidRPr="00F11CCB">
        <w:rPr>
          <w:rFonts w:ascii="Times New Roman" w:hAnsi="Times New Roman"/>
          <w:bCs/>
          <w:iCs/>
          <w:sz w:val="24"/>
          <w:lang w:val="ro-RO"/>
        </w:rPr>
        <w:t xml:space="preserve"> – aparținând de oraşul Gheorgheni, localitatea Lacul Roşu; </w:t>
      </w:r>
    </w:p>
    <w:p w14:paraId="609B3A87" w14:textId="77777777" w:rsidR="00552B4E" w:rsidRPr="00F11CCB" w:rsidRDefault="00552B4E" w:rsidP="00552B4E">
      <w:pPr>
        <w:pStyle w:val="textproiect"/>
        <w:rPr>
          <w:rFonts w:ascii="Times New Roman" w:hAnsi="Times New Roman"/>
          <w:bCs/>
          <w:iCs/>
          <w:sz w:val="24"/>
          <w:lang w:val="ro-RO"/>
        </w:rPr>
      </w:pPr>
      <w:r w:rsidRPr="00F11CCB">
        <w:rPr>
          <w:rFonts w:ascii="Times New Roman" w:hAnsi="Times New Roman"/>
          <w:bCs/>
          <w:iCs/>
          <w:sz w:val="24"/>
          <w:lang w:val="ro-RO"/>
        </w:rPr>
        <w:t xml:space="preserve">b) Cheile Bicazului - aparținând de Comuna Bicaz Chei; </w:t>
      </w:r>
    </w:p>
    <w:p w14:paraId="3E213B30" w14:textId="77777777" w:rsidR="00552B4E" w:rsidRPr="00F11CCB" w:rsidRDefault="00552B4E" w:rsidP="00552B4E">
      <w:pPr>
        <w:pStyle w:val="textproiect"/>
        <w:rPr>
          <w:rFonts w:ascii="Times New Roman" w:hAnsi="Times New Roman"/>
          <w:bCs/>
          <w:iCs/>
          <w:sz w:val="24"/>
          <w:lang w:val="ro-RO"/>
        </w:rPr>
      </w:pPr>
      <w:r w:rsidRPr="00F11CCB">
        <w:rPr>
          <w:rFonts w:ascii="Times New Roman" w:hAnsi="Times New Roman"/>
          <w:bCs/>
          <w:iCs/>
          <w:sz w:val="24"/>
          <w:lang w:val="ro-RO"/>
        </w:rPr>
        <w:t xml:space="preserve">c) Cheile Bicazului şi Lacul Roşu - aparținând de oraşul Gheorgheni; </w:t>
      </w:r>
    </w:p>
    <w:p w14:paraId="1BE87ABB" w14:textId="77777777" w:rsidR="00552B4E" w:rsidRPr="00F11CCB" w:rsidRDefault="00552B4E" w:rsidP="00552B4E">
      <w:pPr>
        <w:pStyle w:val="textproiect"/>
        <w:rPr>
          <w:rFonts w:ascii="Times New Roman" w:hAnsi="Times New Roman"/>
          <w:bCs/>
          <w:iCs/>
          <w:sz w:val="24"/>
          <w:lang w:val="ro-RO"/>
        </w:rPr>
      </w:pPr>
      <w:r w:rsidRPr="00F11CCB">
        <w:rPr>
          <w:rFonts w:ascii="Times New Roman" w:hAnsi="Times New Roman"/>
          <w:bCs/>
          <w:iCs/>
          <w:sz w:val="24"/>
          <w:lang w:val="ro-RO"/>
        </w:rPr>
        <w:t xml:space="preserve">d) Masivul Hăşmaşul Mare, Piatra Singuratică-Hăşmaşul Negru - aparținând de Comuna Sândominic; </w:t>
      </w:r>
    </w:p>
    <w:p w14:paraId="40B906B0" w14:textId="77777777" w:rsidR="00552B4E" w:rsidRPr="00F11CCB" w:rsidRDefault="00552B4E" w:rsidP="00552B4E">
      <w:pPr>
        <w:pStyle w:val="textproiect"/>
        <w:rPr>
          <w:rFonts w:ascii="Times New Roman" w:hAnsi="Times New Roman"/>
          <w:bCs/>
          <w:iCs/>
          <w:color w:val="FF0000"/>
          <w:sz w:val="32"/>
          <w:szCs w:val="32"/>
          <w:lang w:val="ro-RO"/>
        </w:rPr>
      </w:pPr>
      <w:r w:rsidRPr="00F11CCB">
        <w:rPr>
          <w:rFonts w:ascii="Times New Roman" w:hAnsi="Times New Roman"/>
          <w:bCs/>
          <w:iCs/>
          <w:sz w:val="24"/>
          <w:lang w:val="ro-RO"/>
        </w:rPr>
        <w:t>e) Cheile Şugăului, aparținând de Comuna Bicaz-Chei, suprapusă parțial – aproximativ 10 ha - pe PNCB-H - doar cheile.</w:t>
      </w:r>
    </w:p>
    <w:p w14:paraId="10C4298A" w14:textId="77777777" w:rsidR="009F5F97" w:rsidRPr="00057C84" w:rsidRDefault="009F5F97" w:rsidP="009F5F97">
      <w:pPr>
        <w:pStyle w:val="textproiect0"/>
        <w:rPr>
          <w:color w:val="FF0000"/>
          <w:sz w:val="28"/>
          <w:szCs w:val="28"/>
          <w:highlight w:val="lightGray"/>
        </w:rPr>
      </w:pPr>
    </w:p>
    <w:p w14:paraId="507A3D64" w14:textId="43B4F74B" w:rsidR="00251D26" w:rsidRPr="00552B4E" w:rsidRDefault="00251D26" w:rsidP="00251D26">
      <w:pPr>
        <w:pStyle w:val="Titlu3"/>
        <w:ind w:firstLine="720"/>
      </w:pPr>
      <w:bookmarkStart w:id="125" w:name="_Toc126243125"/>
      <w:r w:rsidRPr="00552B4E">
        <w:lastRenderedPageBreak/>
        <w:t xml:space="preserve">2.1.9.2. Informații privind  Rezervația Naturală </w:t>
      </w:r>
      <w:r w:rsidR="00552B4E" w:rsidRPr="00552B4E">
        <w:t>Avenul Licaș</w:t>
      </w:r>
      <w:bookmarkEnd w:id="125"/>
    </w:p>
    <w:p w14:paraId="7C92103F" w14:textId="77777777" w:rsidR="00251D26" w:rsidRPr="00057C84" w:rsidRDefault="00251D26" w:rsidP="00251D26">
      <w:pPr>
        <w:rPr>
          <w:color w:val="FF0000"/>
          <w:highlight w:val="lightGray"/>
        </w:rPr>
      </w:pPr>
    </w:p>
    <w:p w14:paraId="31E6CDBA" w14:textId="77777777" w:rsidR="00552B4E" w:rsidRPr="00454830" w:rsidRDefault="00552B4E" w:rsidP="00552B4E">
      <w:pPr>
        <w:ind w:firstLine="720"/>
        <w:jc w:val="both"/>
        <w:rPr>
          <w:lang w:eastAsia="x-none"/>
        </w:rPr>
      </w:pPr>
      <w:r w:rsidRPr="00454830">
        <w:rPr>
          <w:b/>
          <w:lang w:eastAsia="x-none"/>
        </w:rPr>
        <w:t>Avenul Licaș</w:t>
      </w:r>
      <w:r w:rsidRPr="00454830">
        <w:rPr>
          <w:lang w:eastAsia="x-none"/>
        </w:rPr>
        <w:t xml:space="preserve"> (monument al naturii) este o arie protejată de interes național ce corespunde categoriei a III-a </w:t>
      </w:r>
      <w:r w:rsidRPr="00D31F12">
        <w:rPr>
          <w:lang w:eastAsia="x-none"/>
        </w:rPr>
        <w:t>IUCN</w:t>
      </w:r>
      <w:r w:rsidRPr="00454830">
        <w:rPr>
          <w:lang w:eastAsia="x-none"/>
        </w:rPr>
        <w:t> (</w:t>
      </w:r>
      <w:hyperlink r:id="rId33" w:tooltip="Rezervație naturală" w:history="1">
        <w:r w:rsidRPr="00454830">
          <w:rPr>
            <w:rStyle w:val="Hyperlink"/>
            <w:lang w:eastAsia="x-none"/>
          </w:rPr>
          <w:t>rezervație naturală</w:t>
        </w:r>
      </w:hyperlink>
      <w:r w:rsidRPr="00454830">
        <w:rPr>
          <w:lang w:eastAsia="x-none"/>
        </w:rPr>
        <w:t> de tip </w:t>
      </w:r>
      <w:r w:rsidRPr="00D31F12">
        <w:rPr>
          <w:lang w:eastAsia="x-none"/>
        </w:rPr>
        <w:t>speologic</w:t>
      </w:r>
      <w:r w:rsidRPr="00454830">
        <w:rPr>
          <w:lang w:eastAsia="x-none"/>
        </w:rPr>
        <w:t>), situată în </w:t>
      </w:r>
      <w:r w:rsidRPr="00D31F12">
        <w:rPr>
          <w:lang w:eastAsia="x-none"/>
        </w:rPr>
        <w:t>județul Harghita</w:t>
      </w:r>
      <w:r w:rsidRPr="00454830">
        <w:rPr>
          <w:lang w:eastAsia="x-none"/>
        </w:rPr>
        <w:t>, pe teritoriul administrativ al municipiului </w:t>
      </w:r>
      <w:r w:rsidRPr="00D31F12">
        <w:rPr>
          <w:lang w:eastAsia="x-none"/>
        </w:rPr>
        <w:t>Gheorgheni</w:t>
      </w:r>
      <w:r w:rsidRPr="00454830">
        <w:rPr>
          <w:lang w:eastAsia="x-none"/>
        </w:rPr>
        <w:t>.</w:t>
      </w:r>
    </w:p>
    <w:p w14:paraId="7E6F1A94" w14:textId="77777777" w:rsidR="00552B4E" w:rsidRPr="00454830" w:rsidRDefault="00552B4E" w:rsidP="00552B4E">
      <w:pPr>
        <w:tabs>
          <w:tab w:val="left" w:pos="7099"/>
        </w:tabs>
        <w:jc w:val="both"/>
        <w:rPr>
          <w:lang w:eastAsia="x-none"/>
        </w:rPr>
      </w:pPr>
      <w:r w:rsidRPr="00454830">
        <w:rPr>
          <w:lang w:eastAsia="x-none"/>
        </w:rPr>
        <w:t xml:space="preserve">          Aria naturală cu o suprafață de 5 ha, se află în partea nord-estică a județului Harghita (aproape de granița teritorială cu </w:t>
      </w:r>
      <w:r w:rsidRPr="00D31F12">
        <w:rPr>
          <w:lang w:eastAsia="x-none"/>
        </w:rPr>
        <w:t>județul Neamț</w:t>
      </w:r>
      <w:r w:rsidRPr="00454830">
        <w:rPr>
          <w:lang w:eastAsia="x-none"/>
        </w:rPr>
        <w:t>), în segmentul montan al </w:t>
      </w:r>
      <w:r w:rsidRPr="00D31F12">
        <w:rPr>
          <w:lang w:eastAsia="x-none"/>
        </w:rPr>
        <w:t>Carpaților Orientali</w:t>
      </w:r>
      <w:r w:rsidRPr="00454830">
        <w:rPr>
          <w:lang w:eastAsia="x-none"/>
        </w:rPr>
        <w:t>, la poalele munților </w:t>
      </w:r>
      <w:r w:rsidRPr="00D31F12">
        <w:rPr>
          <w:lang w:eastAsia="x-none"/>
        </w:rPr>
        <w:t>Hășmașul Mare</w:t>
      </w:r>
      <w:r w:rsidRPr="00454830">
        <w:rPr>
          <w:lang w:eastAsia="x-none"/>
        </w:rPr>
        <w:t>, în apropiere de „</w:t>
      </w:r>
      <w:r w:rsidRPr="00D31F12">
        <w:rPr>
          <w:lang w:eastAsia="x-none"/>
        </w:rPr>
        <w:t>Pasul Pângărați</w:t>
      </w:r>
      <w:r w:rsidRPr="00454830">
        <w:rPr>
          <w:lang w:eastAsia="x-none"/>
        </w:rPr>
        <w:t>” și este inclusă în </w:t>
      </w:r>
      <w:r w:rsidRPr="00D31F12">
        <w:rPr>
          <w:lang w:eastAsia="x-none"/>
        </w:rPr>
        <w:t>Parcul Național Cheile Bicazului - Hășmaș</w:t>
      </w:r>
      <w:r w:rsidRPr="00454830">
        <w:rPr>
          <w:lang w:eastAsia="x-none"/>
        </w:rPr>
        <w:t>.</w:t>
      </w:r>
    </w:p>
    <w:p w14:paraId="075BA0F2" w14:textId="77777777" w:rsidR="00552B4E" w:rsidRDefault="00552B4E" w:rsidP="00552B4E">
      <w:pPr>
        <w:tabs>
          <w:tab w:val="left" w:pos="7099"/>
        </w:tabs>
        <w:jc w:val="both"/>
        <w:rPr>
          <w:lang w:eastAsia="x-none"/>
        </w:rPr>
      </w:pPr>
      <w:r w:rsidRPr="00454830">
        <w:rPr>
          <w:lang w:eastAsia="x-none"/>
        </w:rPr>
        <w:t xml:space="preserve">         Rezervația naturală a fost declarată </w:t>
      </w:r>
      <w:r w:rsidRPr="00D31F12">
        <w:rPr>
          <w:lang w:eastAsia="x-none"/>
        </w:rPr>
        <w:t>arie protejată</w:t>
      </w:r>
      <w:r w:rsidRPr="00454830">
        <w:rPr>
          <w:lang w:eastAsia="x-none"/>
        </w:rPr>
        <w:t> prin </w:t>
      </w:r>
      <w:r w:rsidRPr="00454830">
        <w:rPr>
          <w:i/>
          <w:iCs/>
          <w:lang w:eastAsia="x-none"/>
        </w:rPr>
        <w:t>Legea Nr.5</w:t>
      </w:r>
      <w:r w:rsidRPr="00454830">
        <w:rPr>
          <w:lang w:eastAsia="x-none"/>
        </w:rPr>
        <w:t> din 6 martie 2000 (privind aprobarea </w:t>
      </w:r>
      <w:r w:rsidRPr="00454830">
        <w:rPr>
          <w:i/>
          <w:iCs/>
          <w:lang w:eastAsia="x-none"/>
        </w:rPr>
        <w:t>Planului de amenajare a teritoriului național - Secțiunea a III-a - zone protejate</w:t>
      </w:r>
      <w:r w:rsidRPr="00454830">
        <w:rPr>
          <w:lang w:eastAsia="x-none"/>
        </w:rPr>
        <w:t>) și reprezintă un </w:t>
      </w:r>
      <w:r w:rsidRPr="00D31F12">
        <w:rPr>
          <w:lang w:eastAsia="x-none"/>
        </w:rPr>
        <w:t>aven</w:t>
      </w:r>
      <w:r w:rsidRPr="00454830">
        <w:rPr>
          <w:lang w:eastAsia="x-none"/>
        </w:rPr>
        <w:t> (peșteră) în </w:t>
      </w:r>
      <w:r w:rsidRPr="00D31F12">
        <w:rPr>
          <w:lang w:eastAsia="x-none"/>
        </w:rPr>
        <w:t>calcare dolomitice</w:t>
      </w:r>
      <w:r w:rsidRPr="00454830">
        <w:rPr>
          <w:lang w:eastAsia="x-none"/>
        </w:rPr>
        <w:t> (rocă alcătuită în cea mai mare parte din carbonați), cu un prim puț desdcendent (37,50 m, adâncime și 8 m, în diametru) închis cu un depozit de gheață și bușteni, urmat de un al II-lea, cu blocuri și scurgeri parietale, cu o adâncime de 13,50 m.</w:t>
      </w:r>
      <w:r>
        <w:rPr>
          <w:lang w:eastAsia="x-none"/>
        </w:rPr>
        <w:t xml:space="preserve"> (sursa: </w:t>
      </w:r>
      <w:hyperlink r:id="rId34" w:history="1">
        <w:r w:rsidRPr="005624FA">
          <w:rPr>
            <w:rStyle w:val="Hyperlink"/>
            <w:lang w:eastAsia="x-none"/>
          </w:rPr>
          <w:t>https://ro.wikipedia.org/wiki/Avenul_Lica%C8%99</w:t>
        </w:r>
      </w:hyperlink>
      <w:r>
        <w:rPr>
          <w:lang w:eastAsia="x-none"/>
        </w:rPr>
        <w:t>).</w:t>
      </w:r>
    </w:p>
    <w:p w14:paraId="613A1D15" w14:textId="77777777" w:rsidR="00552B4E" w:rsidRPr="00454830" w:rsidRDefault="00552B4E" w:rsidP="00552B4E">
      <w:pPr>
        <w:tabs>
          <w:tab w:val="left" w:pos="7099"/>
        </w:tabs>
        <w:jc w:val="center"/>
        <w:rPr>
          <w:lang w:eastAsia="x-none"/>
        </w:rPr>
      </w:pPr>
      <w:r>
        <w:rPr>
          <w:noProof/>
        </w:rPr>
        <w:drawing>
          <wp:inline distT="0" distB="0" distL="0" distR="0" wp14:anchorId="51A4E979" wp14:editId="3E9D9CC0">
            <wp:extent cx="3395663" cy="2426581"/>
            <wp:effectExtent l="133350" t="114300" r="147955" b="164465"/>
            <wp:docPr id="9" name="Imagine 9" descr="Rezervatia Naturala Avenul L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zervatia Naturala Avenul Lic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8028" cy="24425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D7A9F2D" w14:textId="77777777" w:rsidR="00552B4E" w:rsidRPr="00BA2BD7" w:rsidRDefault="00552B4E" w:rsidP="00552B4E">
      <w:pPr>
        <w:pStyle w:val="textproiect"/>
        <w:jc w:val="center"/>
        <w:rPr>
          <w:rFonts w:ascii="Times New Roman" w:hAnsi="Times New Roman"/>
          <w:i/>
          <w:sz w:val="24"/>
          <w:szCs w:val="20"/>
          <w:lang w:val="ro-RO" w:eastAsia="x-none"/>
        </w:rPr>
      </w:pPr>
      <w:r w:rsidRPr="00BA2BD7">
        <w:rPr>
          <w:rFonts w:ascii="Times New Roman" w:hAnsi="Times New Roman"/>
          <w:i/>
          <w:sz w:val="24"/>
          <w:szCs w:val="20"/>
          <w:lang w:val="ro-RO" w:eastAsia="x-none"/>
        </w:rPr>
        <w:t>Avenul Licaș</w:t>
      </w:r>
    </w:p>
    <w:p w14:paraId="34392E15" w14:textId="77777777" w:rsidR="00552B4E" w:rsidRDefault="00552B4E" w:rsidP="00552B4E">
      <w:pPr>
        <w:pStyle w:val="textproiect"/>
        <w:jc w:val="center"/>
        <w:rPr>
          <w:rFonts w:ascii="Times New Roman" w:hAnsi="Times New Roman"/>
          <w:i/>
          <w:sz w:val="24"/>
          <w:szCs w:val="20"/>
          <w:highlight w:val="lightGray"/>
          <w:lang w:val="ro-RO" w:eastAsia="x-none"/>
        </w:rPr>
      </w:pPr>
    </w:p>
    <w:p w14:paraId="10A99FF7" w14:textId="77777777" w:rsidR="00552B4E" w:rsidRPr="005C46B5" w:rsidRDefault="00552B4E" w:rsidP="00552B4E">
      <w:pPr>
        <w:pStyle w:val="textproiect"/>
        <w:jc w:val="center"/>
        <w:rPr>
          <w:rFonts w:ascii="Times New Roman" w:hAnsi="Times New Roman"/>
          <w:i/>
          <w:sz w:val="24"/>
          <w:szCs w:val="20"/>
          <w:highlight w:val="lightGray"/>
          <w:lang w:val="ro-RO" w:eastAsia="x-none"/>
        </w:rPr>
      </w:pPr>
      <w:r>
        <w:rPr>
          <w:noProof/>
        </w:rPr>
        <w:drawing>
          <wp:inline distT="0" distB="0" distL="0" distR="0" wp14:anchorId="3F934AC4" wp14:editId="10A812F4">
            <wp:extent cx="3352800" cy="2773235"/>
            <wp:effectExtent l="133350" t="114300" r="152400" b="160655"/>
            <wp:docPr id="34" name="Imagine 34" descr="Avenul Licas Varful Licas &lt; Hasmas Po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venul Licas Varful Licas &lt; Hasmas Poz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65835" cy="2784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6A9362" w14:textId="77777777" w:rsidR="00552B4E" w:rsidRPr="00BA2BD7" w:rsidRDefault="00552B4E" w:rsidP="00552B4E">
      <w:pPr>
        <w:pStyle w:val="textproiect"/>
        <w:jc w:val="center"/>
        <w:rPr>
          <w:rFonts w:ascii="Times New Roman" w:hAnsi="Times New Roman"/>
          <w:i/>
          <w:sz w:val="24"/>
          <w:szCs w:val="20"/>
          <w:lang w:val="ro-RO" w:eastAsia="x-none"/>
        </w:rPr>
      </w:pPr>
      <w:r>
        <w:rPr>
          <w:rFonts w:ascii="Times New Roman" w:hAnsi="Times New Roman"/>
          <w:i/>
          <w:sz w:val="24"/>
          <w:szCs w:val="20"/>
          <w:lang w:val="ro-RO" w:eastAsia="x-none"/>
        </w:rPr>
        <w:t>Vârful</w:t>
      </w:r>
      <w:r w:rsidRPr="00BA2BD7">
        <w:rPr>
          <w:rFonts w:ascii="Times New Roman" w:hAnsi="Times New Roman"/>
          <w:i/>
          <w:sz w:val="24"/>
          <w:szCs w:val="20"/>
          <w:lang w:val="ro-RO" w:eastAsia="x-none"/>
        </w:rPr>
        <w:t xml:space="preserve"> Licaș</w:t>
      </w:r>
    </w:p>
    <w:p w14:paraId="43CEFAE3" w14:textId="7E183DB6" w:rsidR="00251D26" w:rsidRPr="00057C84" w:rsidRDefault="00251D26" w:rsidP="00251D26">
      <w:pPr>
        <w:pStyle w:val="textproiect"/>
        <w:jc w:val="center"/>
        <w:rPr>
          <w:rFonts w:ascii="Times New Roman" w:hAnsi="Times New Roman"/>
          <w:sz w:val="24"/>
          <w:szCs w:val="20"/>
          <w:highlight w:val="lightGray"/>
          <w:lang w:val="ro-RO" w:eastAsia="x-none"/>
        </w:rPr>
      </w:pPr>
    </w:p>
    <w:p w14:paraId="02EAE938" w14:textId="77777777" w:rsidR="00282CD9" w:rsidRPr="00057C84" w:rsidRDefault="00282CD9" w:rsidP="009F5F97">
      <w:pPr>
        <w:pStyle w:val="textproiect0"/>
        <w:rPr>
          <w:color w:val="FF0000"/>
          <w:sz w:val="28"/>
          <w:szCs w:val="28"/>
          <w:highlight w:val="lightGray"/>
        </w:rPr>
      </w:pPr>
    </w:p>
    <w:p w14:paraId="0901B0D6" w14:textId="3F9BEB3D" w:rsidR="00251D26" w:rsidRPr="00F14D7F" w:rsidRDefault="00251D26" w:rsidP="00251D26">
      <w:pPr>
        <w:pStyle w:val="Titlu3"/>
        <w:ind w:firstLine="720"/>
      </w:pPr>
      <w:bookmarkStart w:id="126" w:name="_Toc126243126"/>
      <w:r w:rsidRPr="00F14D7F">
        <w:lastRenderedPageBreak/>
        <w:t xml:space="preserve">2.1.9.3. Informații privind  Rezervația </w:t>
      </w:r>
      <w:r w:rsidR="00552B4E" w:rsidRPr="00F14D7F">
        <w:t>Cheile Bicazului</w:t>
      </w:r>
      <w:bookmarkEnd w:id="126"/>
    </w:p>
    <w:p w14:paraId="20E9AAA8" w14:textId="77777777" w:rsidR="00251D26" w:rsidRPr="00057C84" w:rsidRDefault="00251D26" w:rsidP="00251D26">
      <w:pPr>
        <w:rPr>
          <w:color w:val="FF0000"/>
          <w:highlight w:val="lightGray"/>
        </w:rPr>
      </w:pPr>
    </w:p>
    <w:p w14:paraId="6A70B4EA" w14:textId="77777777" w:rsidR="00552B4E" w:rsidRPr="00B80DF2" w:rsidRDefault="00552B4E" w:rsidP="00552B4E">
      <w:pPr>
        <w:overflowPunct/>
        <w:ind w:firstLine="720"/>
        <w:jc w:val="both"/>
        <w:textAlignment w:val="auto"/>
        <w:rPr>
          <w:shd w:val="clear" w:color="auto" w:fill="FFFFFF"/>
        </w:rPr>
      </w:pPr>
      <w:r w:rsidRPr="00B80DF2">
        <w:rPr>
          <w:shd w:val="clear" w:color="auto" w:fill="FFFFFF"/>
        </w:rPr>
        <w:t>Cheile Bicazului sunt chei situate în partea centrală a Munților Hășmaș, în nord-estul României în județele Neamț și Harghita, dezvoltate în calcare jurasice. Se află în partea centrală a culmii estice Tulgheș-Valea Rece a Masivului Hășmaș. Axul principal al acestora este reprezentat de către râul Bicaz.</w:t>
      </w:r>
    </w:p>
    <w:p w14:paraId="00D96900" w14:textId="77777777" w:rsidR="00552B4E" w:rsidRDefault="00552B4E" w:rsidP="00552B4E">
      <w:pPr>
        <w:overflowPunct/>
        <w:ind w:firstLine="720"/>
        <w:jc w:val="both"/>
        <w:textAlignment w:val="auto"/>
        <w:rPr>
          <w:shd w:val="clear" w:color="auto" w:fill="FFFFFF"/>
        </w:rPr>
      </w:pPr>
      <w:r w:rsidRPr="00B80DF2">
        <w:rPr>
          <w:shd w:val="clear" w:color="auto" w:fill="FFFFFF"/>
        </w:rPr>
        <w:t>Monument al naturii, sunt incluse ariilor protejate de interes național, </w:t>
      </w:r>
      <w:r w:rsidRPr="00B80DF2">
        <w:rPr>
          <w:i/>
          <w:iCs/>
          <w:shd w:val="clear" w:color="auto" w:fill="FFFFFF"/>
        </w:rPr>
        <w:t>Cheile Bicazului</w:t>
      </w:r>
      <w:r w:rsidRPr="00B80DF2">
        <w:rPr>
          <w:shd w:val="clear" w:color="auto" w:fill="FFFFFF"/>
        </w:rPr>
        <w:t> din județul Neamț și </w:t>
      </w:r>
      <w:r w:rsidRPr="00B80DF2">
        <w:rPr>
          <w:i/>
          <w:iCs/>
          <w:shd w:val="clear" w:color="auto" w:fill="FFFFFF"/>
        </w:rPr>
        <w:t>Cheile Bicazului și Lacul Roșu</w:t>
      </w:r>
      <w:r w:rsidRPr="00B80DF2">
        <w:rPr>
          <w:shd w:val="clear" w:color="auto" w:fill="FFFFFF"/>
        </w:rPr>
        <w:t> din județul Harghita, fiind situate în aria de protecție integrală a Parcului Național Cheile Bicazului - Hășmaș.</w:t>
      </w:r>
    </w:p>
    <w:p w14:paraId="2F9DDF5F" w14:textId="77777777" w:rsidR="00552B4E" w:rsidRPr="00B80DF2" w:rsidRDefault="00552B4E" w:rsidP="00552B4E">
      <w:pPr>
        <w:pStyle w:val="NormalWeb"/>
        <w:shd w:val="clear" w:color="auto" w:fill="FFFFFF"/>
        <w:spacing w:before="120" w:beforeAutospacing="0" w:after="120" w:afterAutospacing="0"/>
        <w:ind w:firstLine="720"/>
        <w:jc w:val="both"/>
        <w:rPr>
          <w:color w:val="202122"/>
          <w:lang w:val="ro-RO"/>
        </w:rPr>
      </w:pPr>
      <w:r w:rsidRPr="00B80DF2">
        <w:rPr>
          <w:color w:val="202122"/>
          <w:lang w:val="ro-RO"/>
        </w:rPr>
        <w:t>Cheile, străbătute de </w:t>
      </w:r>
      <w:r w:rsidRPr="00D31F12">
        <w:rPr>
          <w:color w:val="202122"/>
          <w:lang w:val="ro-RO"/>
        </w:rPr>
        <w:t>râul Bicaz</w:t>
      </w:r>
      <w:r w:rsidRPr="00B80DF2">
        <w:rPr>
          <w:color w:val="202122"/>
          <w:lang w:val="ro-RO"/>
        </w:rPr>
        <w:t>, fragmentează adânc Munții Hășmaș în porțiunea central</w:t>
      </w:r>
      <w:r>
        <w:rPr>
          <w:color w:val="202122"/>
          <w:lang w:val="ro-RO"/>
        </w:rPr>
        <w:t>ă</w:t>
      </w:r>
      <w:r w:rsidRPr="00B80DF2">
        <w:rPr>
          <w:color w:val="202122"/>
          <w:lang w:val="ro-RO"/>
        </w:rPr>
        <w:t xml:space="preserve"> a culmii estice a acestora, Tulgheș-Valea Rece, despărțind culmea respectivă într-o porțiune nordică și una situată la sud (Culmea Dămuc).</w:t>
      </w:r>
    </w:p>
    <w:p w14:paraId="568F0618" w14:textId="77777777" w:rsidR="00552B4E" w:rsidRDefault="00552B4E" w:rsidP="00552B4E">
      <w:pPr>
        <w:pStyle w:val="NormalWeb"/>
        <w:shd w:val="clear" w:color="auto" w:fill="FFFFFF"/>
        <w:spacing w:before="120" w:beforeAutospacing="0" w:after="120" w:afterAutospacing="0"/>
        <w:jc w:val="both"/>
        <w:rPr>
          <w:rFonts w:ascii="Arial" w:eastAsia="Times New Roman" w:hAnsi="Arial" w:cs="Arial"/>
          <w:color w:val="202122"/>
          <w:sz w:val="21"/>
          <w:szCs w:val="21"/>
          <w:shd w:val="clear" w:color="auto" w:fill="FFFFFF"/>
          <w:lang w:val="ro-RO"/>
        </w:rPr>
      </w:pPr>
      <w:r>
        <w:rPr>
          <w:color w:val="202122"/>
          <w:lang w:val="ro-RO"/>
        </w:rPr>
        <w:tab/>
      </w:r>
      <w:r w:rsidRPr="00B80DF2">
        <w:rPr>
          <w:color w:val="202122"/>
          <w:lang w:val="ro-RO"/>
        </w:rPr>
        <w:t>Deși cheile au apărut într-o masă de calcare jurasice, de-a lungul traseului Lacu Roșu – Bicazu Ardelean</w:t>
      </w:r>
      <w:r>
        <w:rPr>
          <w:color w:val="202122"/>
          <w:lang w:val="ro-RO"/>
        </w:rPr>
        <w:t>,</w:t>
      </w:r>
      <w:r w:rsidRPr="00B80DF2">
        <w:rPr>
          <w:color w:val="202122"/>
          <w:lang w:val="ro-RO"/>
        </w:rPr>
        <w:t xml:space="preserve"> se întâlnesc și asocieri de </w:t>
      </w:r>
      <w:r w:rsidRPr="00D31F12">
        <w:rPr>
          <w:color w:val="202122"/>
          <w:lang w:val="ro-RO"/>
        </w:rPr>
        <w:t>jaspuri</w:t>
      </w:r>
      <w:r w:rsidRPr="00B80DF2">
        <w:rPr>
          <w:color w:val="202122"/>
          <w:lang w:val="ro-RO"/>
        </w:rPr>
        <w:t>, </w:t>
      </w:r>
      <w:r w:rsidRPr="00D31F12">
        <w:rPr>
          <w:color w:val="202122"/>
          <w:lang w:val="ro-RO"/>
        </w:rPr>
        <w:t>cenuși vulcanice</w:t>
      </w:r>
      <w:r w:rsidRPr="00B80DF2">
        <w:rPr>
          <w:color w:val="202122"/>
          <w:lang w:val="ro-RO"/>
        </w:rPr>
        <w:t> și </w:t>
      </w:r>
      <w:r w:rsidRPr="00D31F12">
        <w:rPr>
          <w:color w:val="202122"/>
          <w:lang w:val="ro-RO"/>
        </w:rPr>
        <w:t>conglomerate</w:t>
      </w:r>
      <w:r w:rsidRPr="00B80DF2">
        <w:rPr>
          <w:color w:val="202122"/>
          <w:lang w:val="ro-RO"/>
        </w:rPr>
        <w:t>, care, alături de existența rocilor diferit colorate și variate ca formă și alcătuire, precum și în contextul în care pe axa cheilor se află majoritatea punctelor de atracție din zonă, fac ca aici să existe unul dintre cele mai remarcabile itinerare turistice din </w:t>
      </w:r>
      <w:r w:rsidRPr="00A35A44">
        <w:rPr>
          <w:color w:val="202122"/>
          <w:lang w:val="ro-RO"/>
        </w:rPr>
        <w:t>Carpați</w:t>
      </w:r>
      <w:r w:rsidRPr="00B80DF2">
        <w:rPr>
          <w:color w:val="202122"/>
          <w:lang w:val="ro-RO"/>
        </w:rPr>
        <w:t> Românești.</w:t>
      </w:r>
      <w:r w:rsidRPr="00A35A44">
        <w:rPr>
          <w:rFonts w:ascii="Arial" w:eastAsia="Times New Roman" w:hAnsi="Arial" w:cs="Arial"/>
          <w:color w:val="202122"/>
          <w:sz w:val="21"/>
          <w:szCs w:val="21"/>
          <w:shd w:val="clear" w:color="auto" w:fill="FFFFFF"/>
          <w:lang w:val="ro-RO"/>
        </w:rPr>
        <w:t xml:space="preserve"> </w:t>
      </w:r>
    </w:p>
    <w:p w14:paraId="47E9B01B" w14:textId="77777777" w:rsidR="00552B4E" w:rsidRPr="00A35A44" w:rsidRDefault="00552B4E" w:rsidP="00552B4E">
      <w:pPr>
        <w:pStyle w:val="NormalWeb"/>
        <w:shd w:val="clear" w:color="auto" w:fill="FFFFFF"/>
        <w:spacing w:before="120" w:beforeAutospacing="0" w:after="120" w:afterAutospacing="0"/>
        <w:jc w:val="both"/>
        <w:rPr>
          <w:color w:val="202122"/>
          <w:lang w:val="ro-RO"/>
        </w:rPr>
      </w:pPr>
      <w:r>
        <w:rPr>
          <w:rFonts w:ascii="Arial" w:eastAsia="Times New Roman" w:hAnsi="Arial" w:cs="Arial"/>
          <w:color w:val="202122"/>
          <w:sz w:val="21"/>
          <w:szCs w:val="21"/>
          <w:shd w:val="clear" w:color="auto" w:fill="FFFFFF"/>
          <w:lang w:val="ro-RO"/>
        </w:rPr>
        <w:tab/>
      </w:r>
      <w:r w:rsidRPr="00A35A44">
        <w:rPr>
          <w:color w:val="202122"/>
          <w:lang w:val="ro-RO"/>
        </w:rPr>
        <w:t>Sunt</w:t>
      </w:r>
      <w:r>
        <w:rPr>
          <w:color w:val="202122"/>
          <w:lang w:val="ro-RO"/>
        </w:rPr>
        <w:t xml:space="preserve"> </w:t>
      </w:r>
      <w:r w:rsidRPr="00A35A44">
        <w:rPr>
          <w:color w:val="202122"/>
          <w:lang w:val="ro-RO"/>
        </w:rPr>
        <w:t>străbătute de către drumul transcarpatic</w:t>
      </w:r>
      <w:r>
        <w:rPr>
          <w:color w:val="202122"/>
          <w:lang w:val="ro-RO"/>
        </w:rPr>
        <w:t xml:space="preserve"> </w:t>
      </w:r>
      <w:r w:rsidRPr="00A35A44">
        <w:rPr>
          <w:color w:val="202122"/>
          <w:lang w:val="ro-RO"/>
        </w:rPr>
        <w:t>DN12C, care leagă</w:t>
      </w:r>
      <w:r>
        <w:rPr>
          <w:color w:val="202122"/>
          <w:lang w:val="ro-RO"/>
        </w:rPr>
        <w:t xml:space="preserve"> o</w:t>
      </w:r>
      <w:r w:rsidRPr="00A35A44">
        <w:rPr>
          <w:color w:val="202122"/>
          <w:lang w:val="ro-RO"/>
        </w:rPr>
        <w:t>rașele Gheorgheni și Bicaz și face legătura într</w:t>
      </w:r>
      <w:r>
        <w:rPr>
          <w:color w:val="202122"/>
          <w:lang w:val="ro-RO"/>
        </w:rPr>
        <w:t xml:space="preserve">e </w:t>
      </w:r>
      <w:r w:rsidRPr="00A35A44">
        <w:rPr>
          <w:color w:val="202122"/>
          <w:lang w:val="ro-RO"/>
        </w:rPr>
        <w:t>Transilvania</w:t>
      </w:r>
      <w:r>
        <w:rPr>
          <w:color w:val="202122"/>
          <w:lang w:val="ro-RO"/>
        </w:rPr>
        <w:t xml:space="preserve"> </w:t>
      </w:r>
      <w:r w:rsidRPr="00A35A44">
        <w:rPr>
          <w:color w:val="202122"/>
          <w:lang w:val="ro-RO"/>
        </w:rPr>
        <w:t>și</w:t>
      </w:r>
      <w:r>
        <w:rPr>
          <w:color w:val="202122"/>
          <w:lang w:val="ro-RO"/>
        </w:rPr>
        <w:t xml:space="preserve"> </w:t>
      </w:r>
      <w:r w:rsidRPr="00A35A44">
        <w:rPr>
          <w:color w:val="202122"/>
          <w:lang w:val="ro-RO"/>
        </w:rPr>
        <w:t>Moldova, aflându-se între Lacul Roșu în amonte și localitatea Bicaz-Chei, în aval.</w:t>
      </w:r>
    </w:p>
    <w:p w14:paraId="6B15D4D2" w14:textId="77777777" w:rsidR="00552B4E" w:rsidRDefault="00552B4E" w:rsidP="00552B4E">
      <w:pPr>
        <w:pStyle w:val="NormalWeb"/>
        <w:shd w:val="clear" w:color="auto" w:fill="FFFFFF"/>
        <w:spacing w:before="120" w:beforeAutospacing="0" w:after="120" w:afterAutospacing="0"/>
        <w:jc w:val="both"/>
        <w:rPr>
          <w:color w:val="202122"/>
          <w:lang w:val="ro-RO"/>
        </w:rPr>
      </w:pPr>
      <w:r>
        <w:rPr>
          <w:color w:val="202122"/>
          <w:lang w:val="ro-RO"/>
        </w:rPr>
        <w:t xml:space="preserve"> (sursa:</w:t>
      </w:r>
      <w:r w:rsidRPr="00D31F12">
        <w:rPr>
          <w:lang w:val="es-ES"/>
        </w:rPr>
        <w:t xml:space="preserve"> </w:t>
      </w:r>
      <w:hyperlink r:id="rId37" w:history="1">
        <w:r w:rsidRPr="005624FA">
          <w:rPr>
            <w:rStyle w:val="Hyperlink"/>
            <w:lang w:val="ro-RO"/>
          </w:rPr>
          <w:t>https://ro.wikipedia.org/wiki/Cheile_Bicazului</w:t>
        </w:r>
      </w:hyperlink>
      <w:r>
        <w:rPr>
          <w:color w:val="202122"/>
          <w:lang w:val="ro-RO"/>
        </w:rPr>
        <w:t>).</w:t>
      </w:r>
    </w:p>
    <w:p w14:paraId="3F927466" w14:textId="77777777" w:rsidR="00552B4E" w:rsidRPr="00B80DF2" w:rsidRDefault="00552B4E" w:rsidP="00552B4E">
      <w:pPr>
        <w:pStyle w:val="NormalWeb"/>
        <w:shd w:val="clear" w:color="auto" w:fill="FFFFFF"/>
        <w:spacing w:before="120" w:beforeAutospacing="0" w:after="120" w:afterAutospacing="0"/>
        <w:jc w:val="both"/>
        <w:rPr>
          <w:color w:val="202122"/>
          <w:lang w:val="ro-RO"/>
        </w:rPr>
      </w:pPr>
      <w:r>
        <w:rPr>
          <w:noProof/>
        </w:rPr>
        <w:drawing>
          <wp:inline distT="0" distB="0" distL="0" distR="0" wp14:anchorId="3811857C" wp14:editId="133AAE35">
            <wp:extent cx="6263005" cy="4745990"/>
            <wp:effectExtent l="133350" t="114300" r="99695" b="14986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63005" cy="4745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884D7C" w14:textId="77777777" w:rsidR="00552B4E" w:rsidRDefault="00552B4E" w:rsidP="00552B4E">
      <w:pPr>
        <w:pStyle w:val="textproiect"/>
        <w:jc w:val="center"/>
        <w:rPr>
          <w:rFonts w:ascii="Times New Roman" w:hAnsi="Times New Roman"/>
          <w:i/>
          <w:sz w:val="24"/>
          <w:szCs w:val="20"/>
          <w:lang w:val="ro-RO" w:eastAsia="x-none"/>
        </w:rPr>
      </w:pPr>
      <w:r w:rsidRPr="00D31F12">
        <w:rPr>
          <w:rFonts w:ascii="Times New Roman" w:hAnsi="Times New Roman"/>
          <w:i/>
          <w:sz w:val="24"/>
          <w:szCs w:val="20"/>
          <w:lang w:val="ro-RO" w:eastAsia="x-none"/>
        </w:rPr>
        <w:t>O porțiune din „Gâtul Iadului”</w:t>
      </w:r>
    </w:p>
    <w:p w14:paraId="4601D61A" w14:textId="79D6FB7A" w:rsidR="00251D26" w:rsidRPr="005F068E" w:rsidRDefault="00251D26" w:rsidP="00251D26">
      <w:pPr>
        <w:pStyle w:val="Titlu3"/>
        <w:ind w:firstLine="720"/>
      </w:pPr>
      <w:bookmarkStart w:id="127" w:name="_Toc126243127"/>
      <w:r w:rsidRPr="005F068E">
        <w:lastRenderedPageBreak/>
        <w:t xml:space="preserve">2.1.9.4. Informații privind  Rezervația </w:t>
      </w:r>
      <w:r w:rsidR="005F068E" w:rsidRPr="005F068E">
        <w:t>Masivul Hăşmaşul Mare, Piatra Singuratică-Hăşmaşul Negru</w:t>
      </w:r>
      <w:bookmarkEnd w:id="127"/>
    </w:p>
    <w:p w14:paraId="4F7F8680" w14:textId="77777777" w:rsidR="00251D26" w:rsidRPr="00057C84" w:rsidRDefault="00251D26" w:rsidP="00251D26">
      <w:pPr>
        <w:rPr>
          <w:color w:val="FF0000"/>
          <w:highlight w:val="lightGray"/>
        </w:rPr>
      </w:pPr>
    </w:p>
    <w:p w14:paraId="2FFB0F73" w14:textId="12142A67" w:rsidR="005F068E" w:rsidRPr="00A35A44" w:rsidRDefault="005F068E" w:rsidP="005F068E">
      <w:pPr>
        <w:jc w:val="both"/>
        <w:rPr>
          <w:iCs/>
          <w:shd w:val="clear" w:color="auto" w:fill="FFFFFF"/>
          <w:lang w:val="es-ES"/>
        </w:rPr>
      </w:pPr>
      <w:r w:rsidRPr="00826026">
        <w:rPr>
          <w:b/>
          <w:bCs/>
          <w:iCs/>
          <w:shd w:val="clear" w:color="auto" w:fill="FFFFFF"/>
        </w:rPr>
        <w:tab/>
      </w:r>
      <w:r w:rsidRPr="00A35A44">
        <w:rPr>
          <w:b/>
          <w:bCs/>
          <w:iCs/>
          <w:shd w:val="clear" w:color="auto" w:fill="FFFFFF"/>
          <w:lang w:val="es-ES"/>
        </w:rPr>
        <w:t>Masivul Hășmașul Mare, Piarta Singuratică - Hășmașul Negru</w:t>
      </w:r>
      <w:r w:rsidRPr="00A35A44">
        <w:rPr>
          <w:iCs/>
          <w:shd w:val="clear" w:color="auto" w:fill="FFFFFF"/>
          <w:lang w:val="es-ES"/>
        </w:rPr>
        <w:t> este o arie protejată de interes național ce corespunde categoriei a IV-a IUCN (rezervație naturală de tip mixt), situată în județul Harghita, pe teritoriul administrativ al comunei Sândominic.</w:t>
      </w:r>
    </w:p>
    <w:p w14:paraId="4D8C6C71" w14:textId="77777777" w:rsidR="005F068E" w:rsidRDefault="005F068E" w:rsidP="005F068E">
      <w:pPr>
        <w:jc w:val="both"/>
        <w:rPr>
          <w:iCs/>
          <w:shd w:val="clear" w:color="auto" w:fill="FFFFFF"/>
        </w:rPr>
      </w:pPr>
      <w:r>
        <w:rPr>
          <w:iCs/>
          <w:shd w:val="clear" w:color="auto" w:fill="FFFFFF"/>
        </w:rPr>
        <w:tab/>
      </w:r>
      <w:r w:rsidRPr="00A35A44">
        <w:rPr>
          <w:iCs/>
          <w:shd w:val="clear" w:color="auto" w:fill="FFFFFF"/>
        </w:rPr>
        <w:t>Rezervația naturală a fost declarată arie protejată prin Legea nr.5 din 6 martie 2000 (privind aprobarea Planului de amenajare a teritoriului național - Secțiunea a III-a - zone protejate)</w:t>
      </w:r>
      <w:r>
        <w:rPr>
          <w:iCs/>
          <w:shd w:val="clear" w:color="auto" w:fill="FFFFFF"/>
        </w:rPr>
        <w:t>.</w:t>
      </w:r>
    </w:p>
    <w:p w14:paraId="1F2917B3" w14:textId="77777777" w:rsidR="005F068E" w:rsidRDefault="005F068E" w:rsidP="005F068E">
      <w:pPr>
        <w:jc w:val="both"/>
        <w:rPr>
          <w:iCs/>
          <w:shd w:val="clear" w:color="auto" w:fill="FFFFFF"/>
        </w:rPr>
      </w:pPr>
      <w:r>
        <w:rPr>
          <w:iCs/>
          <w:shd w:val="clear" w:color="auto" w:fill="FFFFFF"/>
        </w:rPr>
        <w:tab/>
      </w:r>
      <w:r w:rsidRPr="00A35A44">
        <w:rPr>
          <w:iCs/>
          <w:shd w:val="clear" w:color="auto" w:fill="FFFFFF"/>
        </w:rPr>
        <w:t>Rezervația naturală (înclusă în </w:t>
      </w:r>
      <w:hyperlink r:id="rId39" w:tooltip="Parcul Național Cheile Bicazului - Hășmaș" w:history="1">
        <w:r w:rsidRPr="00A35A44">
          <w:t>Parcul Național Cheile Bicazului - Hășmaș</w:t>
        </w:r>
      </w:hyperlink>
      <w:r w:rsidRPr="00A35A44">
        <w:rPr>
          <w:iCs/>
          <w:shd w:val="clear" w:color="auto" w:fill="FFFFFF"/>
        </w:rPr>
        <w:t>) are o suprafață de 800 hectare și se află în </w:t>
      </w:r>
      <w:hyperlink r:id="rId40" w:tooltip="Munții Hășmaș" w:history="1">
        <w:r w:rsidRPr="00A35A44">
          <w:t>Munții Hășmaș</w:t>
        </w:r>
      </w:hyperlink>
      <w:r w:rsidRPr="00A35A44">
        <w:rPr>
          <w:iCs/>
          <w:shd w:val="clear" w:color="auto" w:fill="FFFFFF"/>
        </w:rPr>
        <w:t> (grupă muntoasă a </w:t>
      </w:r>
      <w:hyperlink r:id="rId41" w:tooltip="Carpații Moldo-Transilvani" w:history="1">
        <w:r w:rsidRPr="00A35A44">
          <w:t>Carpaților Moldo-Transilvani</w:t>
        </w:r>
      </w:hyperlink>
      <w:r w:rsidRPr="00A35A44">
        <w:rPr>
          <w:iCs/>
          <w:shd w:val="clear" w:color="auto" w:fill="FFFFFF"/>
        </w:rPr>
        <w:t> ce aparțin lanțului muntos al </w:t>
      </w:r>
      <w:hyperlink r:id="rId42" w:tooltip="Carpații Orientali" w:history="1">
        <w:r w:rsidRPr="00A35A44">
          <w:t>Carpaților Orientali</w:t>
        </w:r>
      </w:hyperlink>
      <w:r w:rsidRPr="00A35A44">
        <w:rPr>
          <w:iCs/>
          <w:shd w:val="clear" w:color="auto" w:fill="FFFFFF"/>
        </w:rPr>
        <w:t>).</w:t>
      </w:r>
      <w:r>
        <w:rPr>
          <w:iCs/>
          <w:shd w:val="clear" w:color="auto" w:fill="FFFFFF"/>
        </w:rPr>
        <w:t xml:space="preserve"> </w:t>
      </w:r>
      <w:r w:rsidRPr="00A35A44">
        <w:rPr>
          <w:iCs/>
          <w:shd w:val="clear" w:color="auto" w:fill="FFFFFF"/>
        </w:rPr>
        <w:t>Altitudiea maximă a acestei grupe muntoase este de 1.793 m, atinsă în </w:t>
      </w:r>
      <w:hyperlink r:id="rId43" w:tooltip="Hășmașul Mare" w:history="1">
        <w:r w:rsidRPr="00A35A44">
          <w:t>Vârful Hășmașul Mare</w:t>
        </w:r>
      </w:hyperlink>
      <w:r>
        <w:rPr>
          <w:iCs/>
          <w:shd w:val="clear" w:color="auto" w:fill="FFFFFF"/>
        </w:rPr>
        <w:t>.</w:t>
      </w:r>
    </w:p>
    <w:p w14:paraId="067EF00B" w14:textId="77777777" w:rsidR="005F068E" w:rsidRDefault="005F068E" w:rsidP="005F068E">
      <w:pPr>
        <w:jc w:val="both"/>
        <w:rPr>
          <w:iCs/>
          <w:shd w:val="clear" w:color="auto" w:fill="FFFFFF"/>
        </w:rPr>
      </w:pPr>
      <w:r>
        <w:rPr>
          <w:iCs/>
          <w:shd w:val="clear" w:color="auto" w:fill="FFFFFF"/>
        </w:rPr>
        <w:tab/>
      </w:r>
      <w:r w:rsidRPr="00BB5A06">
        <w:rPr>
          <w:iCs/>
          <w:shd w:val="clear" w:color="auto" w:fill="FFFFFF"/>
        </w:rPr>
        <w:t>Structura </w:t>
      </w:r>
      <w:hyperlink r:id="rId44" w:tooltip="Geologie" w:history="1">
        <w:r w:rsidRPr="00BB5A06">
          <w:rPr>
            <w:iCs/>
          </w:rPr>
          <w:t>geologică</w:t>
        </w:r>
      </w:hyperlink>
      <w:r w:rsidRPr="00BB5A06">
        <w:rPr>
          <w:iCs/>
          <w:shd w:val="clear" w:color="auto" w:fill="FFFFFF"/>
        </w:rPr>
        <w:t> a Munților Hășmaș (cunoscuți și sub denumirea de Hăghimaș sau Curmătura) este alcătuită la bază din </w:t>
      </w:r>
      <w:hyperlink r:id="rId45" w:tooltip="Șist cristalin" w:history="1">
        <w:r w:rsidRPr="00BB5A06">
          <w:rPr>
            <w:iCs/>
          </w:rPr>
          <w:t>șisturi cristaline</w:t>
        </w:r>
      </w:hyperlink>
      <w:r w:rsidRPr="00BB5A06">
        <w:rPr>
          <w:iCs/>
          <w:shd w:val="clear" w:color="auto" w:fill="FFFFFF"/>
        </w:rPr>
        <w:t>, </w:t>
      </w:r>
      <w:hyperlink r:id="rId46" w:tooltip="Calcar" w:history="1">
        <w:r w:rsidRPr="00BB5A06">
          <w:rPr>
            <w:iCs/>
          </w:rPr>
          <w:t>calcare</w:t>
        </w:r>
      </w:hyperlink>
      <w:r w:rsidRPr="00BB5A06">
        <w:rPr>
          <w:iCs/>
          <w:shd w:val="clear" w:color="auto" w:fill="FFFFFF"/>
        </w:rPr>
        <w:t> </w:t>
      </w:r>
      <w:hyperlink r:id="rId47" w:tooltip="Jurasic" w:history="1">
        <w:r w:rsidRPr="00BB5A06">
          <w:rPr>
            <w:iCs/>
          </w:rPr>
          <w:t>jurasice</w:t>
        </w:r>
      </w:hyperlink>
      <w:r w:rsidRPr="00BB5A06">
        <w:rPr>
          <w:iCs/>
          <w:shd w:val="clear" w:color="auto" w:fill="FFFFFF"/>
        </w:rPr>
        <w:t> și </w:t>
      </w:r>
      <w:hyperlink r:id="rId48" w:tooltip="Cretacic" w:history="1">
        <w:r w:rsidRPr="00BB5A06">
          <w:rPr>
            <w:iCs/>
          </w:rPr>
          <w:t>cretacice</w:t>
        </w:r>
      </w:hyperlink>
      <w:r w:rsidRPr="00BB5A06">
        <w:rPr>
          <w:iCs/>
          <w:shd w:val="clear" w:color="auto" w:fill="FFFFFF"/>
        </w:rPr>
        <w:t>, șisturi </w:t>
      </w:r>
      <w:hyperlink r:id="rId49" w:tooltip="Argilă" w:history="1">
        <w:r w:rsidRPr="00BB5A06">
          <w:rPr>
            <w:iCs/>
          </w:rPr>
          <w:t>argiloase</w:t>
        </w:r>
      </w:hyperlink>
      <w:r w:rsidRPr="00BB5A06">
        <w:rPr>
          <w:iCs/>
          <w:shd w:val="clear" w:color="auto" w:fill="FFFFFF"/>
        </w:rPr>
        <w:t> și straturi </w:t>
      </w:r>
      <w:hyperlink r:id="rId50" w:tooltip="Calcar" w:history="1">
        <w:r w:rsidRPr="00BB5A06">
          <w:rPr>
            <w:iCs/>
          </w:rPr>
          <w:t>calcaroase</w:t>
        </w:r>
      </w:hyperlink>
      <w:r w:rsidRPr="00BB5A06">
        <w:rPr>
          <w:iCs/>
          <w:shd w:val="clear" w:color="auto" w:fill="FFFFFF"/>
        </w:rPr>
        <w:t> (între Piatra Singuratică și Platoul Ocsem), </w:t>
      </w:r>
      <w:hyperlink r:id="rId51" w:tooltip="Andezit" w:history="1">
        <w:r w:rsidRPr="00BB5A06">
          <w:rPr>
            <w:iCs/>
          </w:rPr>
          <w:t>andezite</w:t>
        </w:r>
      </w:hyperlink>
      <w:r w:rsidRPr="00BB5A06">
        <w:rPr>
          <w:iCs/>
          <w:shd w:val="clear" w:color="auto" w:fill="FFFFFF"/>
        </w:rPr>
        <w:t>, </w:t>
      </w:r>
      <w:hyperlink r:id="rId52" w:tooltip="Dolomit" w:history="1">
        <w:r w:rsidRPr="00BB5A06">
          <w:rPr>
            <w:iCs/>
          </w:rPr>
          <w:t>dolomite</w:t>
        </w:r>
      </w:hyperlink>
      <w:r w:rsidRPr="00BB5A06">
        <w:rPr>
          <w:iCs/>
          <w:shd w:val="clear" w:color="auto" w:fill="FFFFFF"/>
        </w:rPr>
        <w:t> și calcare (stâncăriile din Hășmașul Mare), șisturi cu </w:t>
      </w:r>
      <w:hyperlink r:id="rId53" w:tooltip="Mică" w:history="1">
        <w:r w:rsidRPr="00BB5A06">
          <w:rPr>
            <w:iCs/>
          </w:rPr>
          <w:t>mică</w:t>
        </w:r>
      </w:hyperlink>
      <w:r w:rsidRPr="00BB5A06">
        <w:rPr>
          <w:iCs/>
          <w:shd w:val="clear" w:color="auto" w:fill="FFFFFF"/>
        </w:rPr>
        <w:t> albă (Piatra Singuratică), roci microcristaline (Hășmașul Negru), </w:t>
      </w:r>
      <w:hyperlink r:id="rId54" w:tooltip="Grohotiș" w:history="1">
        <w:r w:rsidRPr="00BB5A06">
          <w:rPr>
            <w:iCs/>
          </w:rPr>
          <w:t>grohotișuri</w:t>
        </w:r>
      </w:hyperlink>
      <w:r w:rsidRPr="00BB5A06">
        <w:rPr>
          <w:iCs/>
          <w:shd w:val="clear" w:color="auto" w:fill="FFFFFF"/>
        </w:rPr>
        <w:t>, </w:t>
      </w:r>
      <w:hyperlink r:id="rId55" w:tooltip="Gresie" w:history="1">
        <w:r w:rsidRPr="00BB5A06">
          <w:rPr>
            <w:iCs/>
          </w:rPr>
          <w:t>gresii</w:t>
        </w:r>
      </w:hyperlink>
      <w:r w:rsidRPr="00BB5A06">
        <w:rPr>
          <w:iCs/>
          <w:shd w:val="clear" w:color="auto" w:fill="FFFFFF"/>
        </w:rPr>
        <w:t> și </w:t>
      </w:r>
      <w:hyperlink r:id="rId56" w:tooltip="Conglomerat" w:history="1">
        <w:r w:rsidRPr="00BB5A06">
          <w:rPr>
            <w:iCs/>
          </w:rPr>
          <w:t>conglomerate</w:t>
        </w:r>
      </w:hyperlink>
      <w:r w:rsidRPr="00BB5A06">
        <w:rPr>
          <w:iCs/>
          <w:shd w:val="clear" w:color="auto" w:fill="FFFFFF"/>
        </w:rPr>
        <w:t>, cu o mare varietate de </w:t>
      </w:r>
      <w:hyperlink r:id="rId57" w:tooltip="Formă de relief" w:history="1">
        <w:r w:rsidRPr="00BB5A06">
          <w:rPr>
            <w:iCs/>
          </w:rPr>
          <w:t>forme reliefale</w:t>
        </w:r>
      </w:hyperlink>
      <w:r w:rsidRPr="00BB5A06">
        <w:rPr>
          <w:iCs/>
          <w:shd w:val="clear" w:color="auto" w:fill="FFFFFF"/>
        </w:rPr>
        <w:t>: </w:t>
      </w:r>
      <w:hyperlink r:id="rId58" w:tooltip="Vârf" w:history="1">
        <w:r w:rsidRPr="00BB5A06">
          <w:rPr>
            <w:iCs/>
          </w:rPr>
          <w:t>vârfuri</w:t>
        </w:r>
      </w:hyperlink>
      <w:r w:rsidRPr="00BB5A06">
        <w:rPr>
          <w:iCs/>
          <w:shd w:val="clear" w:color="auto" w:fill="FFFFFF"/>
        </w:rPr>
        <w:t> </w:t>
      </w:r>
      <w:hyperlink r:id="rId59" w:tooltip="Stâncă" w:history="1">
        <w:r w:rsidRPr="00BB5A06">
          <w:rPr>
            <w:iCs/>
          </w:rPr>
          <w:t>stâncoase</w:t>
        </w:r>
      </w:hyperlink>
      <w:r w:rsidRPr="00BB5A06">
        <w:rPr>
          <w:iCs/>
          <w:shd w:val="clear" w:color="auto" w:fill="FFFFFF"/>
        </w:rPr>
        <w:t> (Hășmașul Mare 1.783 m, Oatra Ascuțită 1.668 m, Curmătura 1.610 m), </w:t>
      </w:r>
      <w:hyperlink r:id="rId60" w:tooltip="Dolină" w:history="1">
        <w:r w:rsidRPr="00BB5A06">
          <w:rPr>
            <w:iCs/>
          </w:rPr>
          <w:t>doline</w:t>
        </w:r>
      </w:hyperlink>
      <w:r w:rsidRPr="00BB5A06">
        <w:rPr>
          <w:iCs/>
          <w:shd w:val="clear" w:color="auto" w:fill="FFFFFF"/>
        </w:rPr>
        <w:t>, </w:t>
      </w:r>
      <w:hyperlink r:id="rId61" w:tooltip="Lapiez" w:history="1">
        <w:r w:rsidRPr="00BB5A06">
          <w:rPr>
            <w:iCs/>
          </w:rPr>
          <w:t>lapiezuri</w:t>
        </w:r>
      </w:hyperlink>
      <w:r w:rsidRPr="00BB5A06">
        <w:rPr>
          <w:iCs/>
          <w:shd w:val="clear" w:color="auto" w:fill="FFFFFF"/>
        </w:rPr>
        <w:t>, </w:t>
      </w:r>
      <w:hyperlink r:id="rId62" w:tooltip="Chei" w:history="1">
        <w:r w:rsidRPr="00BB5A06">
          <w:rPr>
            <w:iCs/>
          </w:rPr>
          <w:t>chei</w:t>
        </w:r>
      </w:hyperlink>
      <w:r w:rsidRPr="00BB5A06">
        <w:rPr>
          <w:iCs/>
          <w:shd w:val="clear" w:color="auto" w:fill="FFFFFF"/>
        </w:rPr>
        <w:t>, </w:t>
      </w:r>
      <w:hyperlink r:id="rId63" w:tooltip="Vale" w:history="1">
        <w:r w:rsidRPr="00BB5A06">
          <w:rPr>
            <w:iCs/>
          </w:rPr>
          <w:t>văii</w:t>
        </w:r>
      </w:hyperlink>
      <w:r>
        <w:rPr>
          <w:iCs/>
          <w:shd w:val="clear" w:color="auto" w:fill="FFFFFF"/>
        </w:rPr>
        <w:t>.</w:t>
      </w:r>
    </w:p>
    <w:p w14:paraId="4ECB8A72" w14:textId="77777777" w:rsidR="005F068E" w:rsidRDefault="005F068E" w:rsidP="005F068E">
      <w:pPr>
        <w:jc w:val="both"/>
        <w:rPr>
          <w:iCs/>
          <w:shd w:val="clear" w:color="auto" w:fill="FFFFFF"/>
        </w:rPr>
      </w:pPr>
      <w:r>
        <w:rPr>
          <w:iCs/>
          <w:shd w:val="clear" w:color="auto" w:fill="FFFFFF"/>
        </w:rPr>
        <w:tab/>
      </w:r>
      <w:r w:rsidRPr="00BB5A06">
        <w:rPr>
          <w:iCs/>
          <w:shd w:val="clear" w:color="auto" w:fill="FFFFFF"/>
        </w:rPr>
        <w:t>În suprafața rezervației naturale sunt prezente mai multe tipuri de </w:t>
      </w:r>
      <w:hyperlink r:id="rId64" w:tooltip="Habitat" w:history="1">
        <w:r w:rsidRPr="00BB5A06">
          <w:rPr>
            <w:iCs/>
          </w:rPr>
          <w:t>habitate</w:t>
        </w:r>
      </w:hyperlink>
      <w:r w:rsidRPr="00BB5A06">
        <w:rPr>
          <w:iCs/>
          <w:shd w:val="clear" w:color="auto" w:fill="FFFFFF"/>
        </w:rPr>
        <w:t>, astfel: păduri acidofile cu molidișuri, păduri dacice de fag, păduri aluviale cu </w:t>
      </w:r>
      <w:hyperlink r:id="rId65" w:tooltip="Arin" w:history="1">
        <w:r w:rsidRPr="00BB5A06">
          <w:rPr>
            <w:iCs/>
          </w:rPr>
          <w:t>arin</w:t>
        </w:r>
      </w:hyperlink>
      <w:r w:rsidRPr="00BB5A06">
        <w:rPr>
          <w:iCs/>
          <w:shd w:val="clear" w:color="auto" w:fill="FFFFFF"/>
        </w:rPr>
        <w:t> și </w:t>
      </w:r>
      <w:hyperlink r:id="rId66" w:tooltip="Frasin" w:history="1">
        <w:r w:rsidRPr="00BB5A06">
          <w:rPr>
            <w:iCs/>
          </w:rPr>
          <w:t>frasin</w:t>
        </w:r>
      </w:hyperlink>
      <w:r w:rsidRPr="00BB5A06">
        <w:rPr>
          <w:iCs/>
          <w:shd w:val="clear" w:color="auto" w:fill="FFFFFF"/>
        </w:rPr>
        <w:t>, tufărișuri alpine și boreale, versanți cu vegetație de stâncărie, pajiști calcifile alpine și subalpine, </w:t>
      </w:r>
      <w:hyperlink r:id="rId67" w:tooltip="Fâneață" w:history="1">
        <w:r w:rsidRPr="00BB5A06">
          <w:rPr>
            <w:iCs/>
          </w:rPr>
          <w:t>fânețe</w:t>
        </w:r>
      </w:hyperlink>
      <w:r w:rsidRPr="00BB5A06">
        <w:rPr>
          <w:iCs/>
          <w:shd w:val="clear" w:color="auto" w:fill="FFFFFF"/>
        </w:rPr>
        <w:t> și </w:t>
      </w:r>
      <w:hyperlink r:id="rId68" w:tooltip="Pășune" w:history="1">
        <w:r w:rsidRPr="00BB5A06">
          <w:rPr>
            <w:iCs/>
          </w:rPr>
          <w:t>pășuni</w:t>
        </w:r>
      </w:hyperlink>
      <w:r w:rsidRPr="00BB5A06">
        <w:rPr>
          <w:iCs/>
          <w:shd w:val="clear" w:color="auto" w:fill="FFFFFF"/>
        </w:rPr>
        <w:t> montane, ori </w:t>
      </w:r>
      <w:hyperlink r:id="rId69" w:tooltip="Izvor" w:history="1">
        <w:r w:rsidRPr="00BB5A06">
          <w:rPr>
            <w:iCs/>
          </w:rPr>
          <w:t>izvoare</w:t>
        </w:r>
      </w:hyperlink>
      <w:r w:rsidRPr="00BB5A06">
        <w:rPr>
          <w:iCs/>
          <w:shd w:val="clear" w:color="auto" w:fill="FFFFFF"/>
        </w:rPr>
        <w:t> și </w:t>
      </w:r>
      <w:hyperlink r:id="rId70" w:tooltip="Mlaștină" w:history="1">
        <w:r w:rsidRPr="00BB5A06">
          <w:rPr>
            <w:iCs/>
          </w:rPr>
          <w:t>mlaștini</w:t>
        </w:r>
      </w:hyperlink>
      <w:r w:rsidRPr="00BB5A06">
        <w:rPr>
          <w:iCs/>
          <w:shd w:val="clear" w:color="auto" w:fill="FFFFFF"/>
        </w:rPr>
        <w:t> alcaline.</w:t>
      </w:r>
    </w:p>
    <w:p w14:paraId="718B16F2" w14:textId="77777777" w:rsidR="005F068E" w:rsidRDefault="005F068E" w:rsidP="005F068E">
      <w:pPr>
        <w:jc w:val="both"/>
        <w:rPr>
          <w:iCs/>
          <w:shd w:val="clear" w:color="auto" w:fill="FFFFFF"/>
        </w:rPr>
      </w:pPr>
      <w:r>
        <w:rPr>
          <w:iCs/>
          <w:shd w:val="clear" w:color="auto" w:fill="FFFFFF"/>
        </w:rPr>
        <w:tab/>
        <w:t>C</w:t>
      </w:r>
      <w:r w:rsidRPr="00BB5A06">
        <w:rPr>
          <w:iCs/>
          <w:shd w:val="clear" w:color="auto" w:fill="FFFFFF"/>
        </w:rPr>
        <w:t xml:space="preserve">ăi de acces: </w:t>
      </w:r>
    </w:p>
    <w:p w14:paraId="7FFC3274" w14:textId="77777777" w:rsidR="005F068E" w:rsidRPr="00BB5A06" w:rsidRDefault="005F068E" w:rsidP="005F068E">
      <w:pPr>
        <w:numPr>
          <w:ilvl w:val="0"/>
          <w:numId w:val="108"/>
        </w:numPr>
        <w:shd w:val="clear" w:color="auto" w:fill="FFFFFF"/>
        <w:overflowPunct/>
        <w:autoSpaceDE/>
        <w:autoSpaceDN/>
        <w:adjustRightInd/>
        <w:spacing w:before="100" w:beforeAutospacing="1" w:after="24"/>
        <w:ind w:left="1104"/>
        <w:textAlignment w:val="auto"/>
        <w:rPr>
          <w:iCs/>
          <w:shd w:val="clear" w:color="auto" w:fill="FFFFFF"/>
        </w:rPr>
      </w:pPr>
      <w:r w:rsidRPr="00BB5A06">
        <w:rPr>
          <w:iCs/>
          <w:shd w:val="clear" w:color="auto" w:fill="FFFFFF"/>
        </w:rPr>
        <w:t>Drumul național </w:t>
      </w:r>
      <w:hyperlink r:id="rId71" w:tooltip="DN12" w:history="1">
        <w:r w:rsidRPr="00BB5A06">
          <w:rPr>
            <w:iCs/>
            <w:shd w:val="clear" w:color="auto" w:fill="FFFFFF"/>
          </w:rPr>
          <w:t>DN12</w:t>
        </w:r>
      </w:hyperlink>
      <w:r w:rsidRPr="00BB5A06">
        <w:rPr>
          <w:iCs/>
          <w:shd w:val="clear" w:color="auto" w:fill="FFFFFF"/>
        </w:rPr>
        <w:t>: </w:t>
      </w:r>
      <w:hyperlink r:id="rId72" w:history="1">
        <w:r w:rsidRPr="00BB5A06">
          <w:rPr>
            <w:iCs/>
            <w:shd w:val="clear" w:color="auto" w:fill="FFFFFF"/>
          </w:rPr>
          <w:t>Miercurea Ciuc</w:t>
        </w:r>
      </w:hyperlink>
      <w:r w:rsidRPr="00BB5A06">
        <w:rPr>
          <w:iCs/>
          <w:shd w:val="clear" w:color="auto" w:fill="FFFFFF"/>
        </w:rPr>
        <w:t> - </w:t>
      </w:r>
      <w:hyperlink r:id="rId73" w:tooltip="Ciceu, Harghita" w:history="1">
        <w:r w:rsidRPr="00BB5A06">
          <w:rPr>
            <w:iCs/>
            <w:shd w:val="clear" w:color="auto" w:fill="FFFFFF"/>
          </w:rPr>
          <w:t>Ciceu</w:t>
        </w:r>
      </w:hyperlink>
      <w:r w:rsidRPr="00BB5A06">
        <w:rPr>
          <w:iCs/>
          <w:shd w:val="clear" w:color="auto" w:fill="FFFFFF"/>
        </w:rPr>
        <w:t> - </w:t>
      </w:r>
      <w:hyperlink r:id="rId74" w:tooltip="Racu, Harghita" w:history="1">
        <w:r w:rsidRPr="00BB5A06">
          <w:rPr>
            <w:iCs/>
            <w:shd w:val="clear" w:color="auto" w:fill="FFFFFF"/>
          </w:rPr>
          <w:t>Racu</w:t>
        </w:r>
      </w:hyperlink>
      <w:r w:rsidRPr="00BB5A06">
        <w:rPr>
          <w:iCs/>
          <w:shd w:val="clear" w:color="auto" w:fill="FFFFFF"/>
        </w:rPr>
        <w:t> - </w:t>
      </w:r>
      <w:hyperlink r:id="rId75" w:tooltip="Dănești, Harghita" w:history="1">
        <w:r w:rsidRPr="00BB5A06">
          <w:rPr>
            <w:iCs/>
            <w:shd w:val="clear" w:color="auto" w:fill="FFFFFF"/>
          </w:rPr>
          <w:t>Dănești</w:t>
        </w:r>
      </w:hyperlink>
      <w:r w:rsidRPr="00BB5A06">
        <w:rPr>
          <w:iCs/>
          <w:shd w:val="clear" w:color="auto" w:fill="FFFFFF"/>
        </w:rPr>
        <w:t> - </w:t>
      </w:r>
      <w:hyperlink r:id="rId76" w:tooltip="Sândominic, Harghita" w:history="1">
        <w:r w:rsidRPr="00BB5A06">
          <w:rPr>
            <w:iCs/>
            <w:shd w:val="clear" w:color="auto" w:fill="FFFFFF"/>
          </w:rPr>
          <w:t>Sândominic</w:t>
        </w:r>
      </w:hyperlink>
      <w:r w:rsidRPr="00BB5A06">
        <w:rPr>
          <w:iCs/>
          <w:shd w:val="clear" w:color="auto" w:fill="FFFFFF"/>
        </w:rPr>
        <w:t>, intrare în drumul județean DJ125 și se continuă drumul până în orașul </w:t>
      </w:r>
      <w:hyperlink r:id="rId77" w:tooltip="Bălan" w:history="1">
        <w:r w:rsidRPr="00BB5A06">
          <w:rPr>
            <w:iCs/>
            <w:shd w:val="clear" w:color="auto" w:fill="FFFFFF"/>
          </w:rPr>
          <w:t>Bălan</w:t>
        </w:r>
      </w:hyperlink>
      <w:r w:rsidRPr="00BB5A06">
        <w:rPr>
          <w:iCs/>
          <w:shd w:val="clear" w:color="auto" w:fill="FFFFFF"/>
        </w:rPr>
        <w:t>, în partea dreaptă a drumului se intră în rezervație.</w:t>
      </w:r>
    </w:p>
    <w:p w14:paraId="092885C1" w14:textId="77777777" w:rsidR="005F068E" w:rsidRPr="00BB5A06" w:rsidRDefault="005F068E" w:rsidP="005F068E">
      <w:pPr>
        <w:numPr>
          <w:ilvl w:val="0"/>
          <w:numId w:val="108"/>
        </w:numPr>
        <w:shd w:val="clear" w:color="auto" w:fill="FFFFFF"/>
        <w:overflowPunct/>
        <w:autoSpaceDE/>
        <w:autoSpaceDN/>
        <w:adjustRightInd/>
        <w:spacing w:before="100" w:beforeAutospacing="1" w:after="24"/>
        <w:ind w:left="1104"/>
        <w:textAlignment w:val="auto"/>
        <w:rPr>
          <w:iCs/>
          <w:shd w:val="clear" w:color="auto" w:fill="FFFFFF"/>
        </w:rPr>
      </w:pPr>
      <w:r w:rsidRPr="00BB5A06">
        <w:rPr>
          <w:iCs/>
          <w:shd w:val="clear" w:color="auto" w:fill="FFFFFF"/>
        </w:rPr>
        <w:t>Drumul național </w:t>
      </w:r>
      <w:hyperlink r:id="rId78" w:tooltip="DN12" w:history="1">
        <w:r w:rsidRPr="00BB5A06">
          <w:rPr>
            <w:iCs/>
            <w:shd w:val="clear" w:color="auto" w:fill="FFFFFF"/>
          </w:rPr>
          <w:t>DN12</w:t>
        </w:r>
      </w:hyperlink>
      <w:r w:rsidRPr="00BB5A06">
        <w:rPr>
          <w:iCs/>
          <w:shd w:val="clear" w:color="auto" w:fill="FFFFFF"/>
        </w:rPr>
        <w:t>: </w:t>
      </w:r>
      <w:hyperlink r:id="rId79" w:tooltip="Gheorgheni" w:history="1">
        <w:r w:rsidRPr="00BB5A06">
          <w:rPr>
            <w:iCs/>
            <w:shd w:val="clear" w:color="auto" w:fill="FFFFFF"/>
          </w:rPr>
          <w:t>Gheorgheni</w:t>
        </w:r>
      </w:hyperlink>
      <w:r w:rsidRPr="00BB5A06">
        <w:rPr>
          <w:iCs/>
          <w:shd w:val="clear" w:color="auto" w:fill="FFFFFF"/>
        </w:rPr>
        <w:t> - </w:t>
      </w:r>
      <w:hyperlink r:id="rId80" w:tooltip="Voșlăbeni, Harghita" w:history="1">
        <w:r w:rsidRPr="00BB5A06">
          <w:rPr>
            <w:iCs/>
            <w:shd w:val="clear" w:color="auto" w:fill="FFFFFF"/>
          </w:rPr>
          <w:t>Voșlăbeni</w:t>
        </w:r>
      </w:hyperlink>
      <w:r w:rsidRPr="00BB5A06">
        <w:rPr>
          <w:iCs/>
          <w:shd w:val="clear" w:color="auto" w:fill="FFFFFF"/>
        </w:rPr>
        <w:t> - </w:t>
      </w:r>
      <w:hyperlink r:id="rId81" w:tooltip="Sândominic, Harghita" w:history="1">
        <w:r w:rsidRPr="00BB5A06">
          <w:rPr>
            <w:iCs/>
            <w:shd w:val="clear" w:color="auto" w:fill="FFFFFF"/>
          </w:rPr>
          <w:t>Sândominic</w:t>
        </w:r>
      </w:hyperlink>
      <w:r w:rsidRPr="00BB5A06">
        <w:rPr>
          <w:iCs/>
          <w:shd w:val="clear" w:color="auto" w:fill="FFFFFF"/>
        </w:rPr>
        <w:t>.</w:t>
      </w:r>
    </w:p>
    <w:p w14:paraId="729FE918" w14:textId="77777777" w:rsidR="005F068E" w:rsidRDefault="005F068E" w:rsidP="005F068E">
      <w:pPr>
        <w:numPr>
          <w:ilvl w:val="0"/>
          <w:numId w:val="108"/>
        </w:numPr>
        <w:shd w:val="clear" w:color="auto" w:fill="FFFFFF"/>
        <w:overflowPunct/>
        <w:autoSpaceDE/>
        <w:autoSpaceDN/>
        <w:adjustRightInd/>
        <w:spacing w:before="100" w:beforeAutospacing="1" w:after="24"/>
        <w:ind w:left="1104"/>
        <w:textAlignment w:val="auto"/>
        <w:rPr>
          <w:iCs/>
          <w:shd w:val="clear" w:color="auto" w:fill="FFFFFF"/>
        </w:rPr>
      </w:pPr>
      <w:r w:rsidRPr="00BB5A06">
        <w:rPr>
          <w:iCs/>
          <w:shd w:val="clear" w:color="auto" w:fill="FFFFFF"/>
        </w:rPr>
        <w:t>Drumul național </w:t>
      </w:r>
      <w:hyperlink r:id="rId82" w:tooltip="DN12C" w:history="1">
        <w:r w:rsidRPr="00BB5A06">
          <w:rPr>
            <w:iCs/>
            <w:shd w:val="clear" w:color="auto" w:fill="FFFFFF"/>
          </w:rPr>
          <w:t>DN12C</w:t>
        </w:r>
      </w:hyperlink>
      <w:r w:rsidRPr="00BB5A06">
        <w:rPr>
          <w:iCs/>
          <w:shd w:val="clear" w:color="auto" w:fill="FFFFFF"/>
        </w:rPr>
        <w:t>: </w:t>
      </w:r>
      <w:hyperlink r:id="rId83" w:tooltip="Gheorgheni" w:history="1">
        <w:r w:rsidRPr="00BB5A06">
          <w:rPr>
            <w:iCs/>
            <w:shd w:val="clear" w:color="auto" w:fill="FFFFFF"/>
          </w:rPr>
          <w:t>Gheorgheni</w:t>
        </w:r>
      </w:hyperlink>
      <w:r w:rsidRPr="00BB5A06">
        <w:rPr>
          <w:iCs/>
          <w:shd w:val="clear" w:color="auto" w:fill="FFFFFF"/>
        </w:rPr>
        <w:t> (spre </w:t>
      </w:r>
      <w:hyperlink r:id="rId84" w:tooltip="Lacu Roșu, Harghita" w:history="1">
        <w:r w:rsidRPr="00BB5A06">
          <w:rPr>
            <w:iCs/>
            <w:shd w:val="clear" w:color="auto" w:fill="FFFFFF"/>
          </w:rPr>
          <w:t>Lacu Roșu</w:t>
        </w:r>
      </w:hyperlink>
      <w:r w:rsidRPr="00BB5A06">
        <w:rPr>
          <w:iCs/>
          <w:shd w:val="clear" w:color="auto" w:fill="FFFFFF"/>
        </w:rPr>
        <w:t>) la ieșire din oraș se întră în dreapta pe drumul județean DJ125A până în satul </w:t>
      </w:r>
      <w:hyperlink r:id="rId85" w:tooltip="Covacipeter, Harghita" w:history="1">
        <w:r w:rsidRPr="00BB5A06">
          <w:rPr>
            <w:iCs/>
            <w:shd w:val="clear" w:color="auto" w:fill="FFFFFF"/>
          </w:rPr>
          <w:t>Covacipeter</w:t>
        </w:r>
      </w:hyperlink>
      <w:r w:rsidRPr="00BB5A06">
        <w:rPr>
          <w:iCs/>
          <w:shd w:val="clear" w:color="auto" w:fill="FFFFFF"/>
        </w:rPr>
        <w:t>, de aici se continuă drumul DJ125 până în localitatea Balan.</w:t>
      </w:r>
    </w:p>
    <w:p w14:paraId="27B970AF" w14:textId="445A7A1F" w:rsidR="00251D26" w:rsidRPr="00057C84" w:rsidRDefault="005F068E" w:rsidP="005F068E">
      <w:pPr>
        <w:shd w:val="clear" w:color="auto" w:fill="FFFFFF"/>
        <w:overflowPunct/>
        <w:autoSpaceDE/>
        <w:autoSpaceDN/>
        <w:adjustRightInd/>
        <w:spacing w:before="100" w:beforeAutospacing="1" w:after="24"/>
        <w:ind w:left="1104"/>
        <w:jc w:val="center"/>
        <w:textAlignment w:val="auto"/>
        <w:rPr>
          <w:color w:val="FF0000"/>
          <w:szCs w:val="24"/>
          <w:highlight w:val="lightGray"/>
        </w:rPr>
      </w:pPr>
      <w:r>
        <w:rPr>
          <w:iCs/>
          <w:shd w:val="clear" w:color="auto" w:fill="FFFFFF"/>
        </w:rPr>
        <w:t>Sursa:h</w:t>
      </w:r>
      <w:r w:rsidRPr="00BB5A06">
        <w:rPr>
          <w:iCs/>
          <w:shd w:val="clear" w:color="auto" w:fill="FFFFFF"/>
        </w:rPr>
        <w:t>ttps://ro.wikipedia.org/wiki/Masivul_H%C4%83%C8%99ma%C8%99ul_Mare,_Piatra_Singuratic%C4%83_-_H%C4%83%C8%99ma%C8%99ul_Negru</w:t>
      </w:r>
      <w:r w:rsidR="00251D26" w:rsidRPr="00057C84">
        <w:rPr>
          <w:b/>
          <w:bCs/>
          <w:color w:val="548DD4" w:themeColor="text2" w:themeTint="99"/>
          <w:highlight w:val="lightGray"/>
          <w:shd w:val="clear" w:color="auto" w:fill="FFFFFF"/>
        </w:rPr>
        <w:t xml:space="preserve">           </w:t>
      </w:r>
      <w:r>
        <w:rPr>
          <w:noProof/>
        </w:rPr>
        <w:drawing>
          <wp:inline distT="0" distB="0" distL="0" distR="0" wp14:anchorId="0BBC386E" wp14:editId="771C06D9">
            <wp:extent cx="4818695" cy="2552700"/>
            <wp:effectExtent l="133350" t="114300" r="134620" b="171450"/>
            <wp:docPr id="36" name="Imagine 36" descr="Imagine din rezervaț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ine din rezervați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840013" cy="25639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62481">
        <w:rPr>
          <w:i/>
          <w:lang w:eastAsia="x-none"/>
        </w:rPr>
        <w:t>imagine din rezervație</w:t>
      </w:r>
    </w:p>
    <w:p w14:paraId="1024B315" w14:textId="4AFCDE2C" w:rsidR="00251D26" w:rsidRPr="005F068E" w:rsidRDefault="00251D26" w:rsidP="00251D26">
      <w:pPr>
        <w:pStyle w:val="textproiect"/>
        <w:ind w:left="720"/>
        <w:rPr>
          <w:rFonts w:ascii="Times New Roman" w:hAnsi="Times New Roman"/>
          <w:color w:val="FF0000"/>
          <w:sz w:val="32"/>
          <w:szCs w:val="32"/>
          <w:highlight w:val="lightGray"/>
          <w:lang w:val="ro-RO"/>
        </w:rPr>
      </w:pPr>
    </w:p>
    <w:p w14:paraId="7E32D20D" w14:textId="451AE69B" w:rsidR="005F068E" w:rsidRDefault="005F068E" w:rsidP="005F068E">
      <w:pPr>
        <w:pStyle w:val="Titlu3"/>
        <w:ind w:firstLine="720"/>
      </w:pPr>
      <w:bookmarkStart w:id="128" w:name="_Toc126243128"/>
      <w:r w:rsidRPr="005F068E">
        <w:lastRenderedPageBreak/>
        <w:t>2.1.9.</w:t>
      </w:r>
      <w:r>
        <w:t>5</w:t>
      </w:r>
      <w:r w:rsidRPr="005F068E">
        <w:t xml:space="preserve">. Informații privind  </w:t>
      </w:r>
      <w:r>
        <w:t>rezervația Cheile Șugăului</w:t>
      </w:r>
      <w:bookmarkEnd w:id="128"/>
    </w:p>
    <w:p w14:paraId="340D93EA" w14:textId="77777777" w:rsidR="005F068E" w:rsidRPr="005F068E" w:rsidRDefault="005F068E" w:rsidP="005F068E"/>
    <w:p w14:paraId="2D8FB27E" w14:textId="07F0360D" w:rsidR="005F068E" w:rsidRDefault="005F068E" w:rsidP="005F068E">
      <w:pPr>
        <w:jc w:val="both"/>
        <w:rPr>
          <w:szCs w:val="24"/>
          <w:shd w:val="clear" w:color="auto" w:fill="FFFFFF"/>
        </w:rPr>
      </w:pPr>
      <w:r>
        <w:rPr>
          <w:b/>
          <w:bCs/>
          <w:color w:val="202122"/>
          <w:szCs w:val="24"/>
          <w:shd w:val="clear" w:color="auto" w:fill="FFFFFF"/>
        </w:rPr>
        <w:tab/>
      </w:r>
      <w:r w:rsidRPr="00642972">
        <w:rPr>
          <w:b/>
          <w:bCs/>
          <w:color w:val="202122"/>
          <w:szCs w:val="24"/>
          <w:shd w:val="clear" w:color="auto" w:fill="FFFFFF"/>
        </w:rPr>
        <w:t>Cheile Șugăului</w:t>
      </w:r>
      <w:r w:rsidRPr="00642972">
        <w:rPr>
          <w:color w:val="202122"/>
          <w:szCs w:val="24"/>
          <w:shd w:val="clear" w:color="auto" w:fill="FFFFFF"/>
        </w:rPr>
        <w:t> alcătuiesc o </w:t>
      </w:r>
      <w:r w:rsidRPr="00642972">
        <w:rPr>
          <w:szCs w:val="24"/>
          <w:shd w:val="clear" w:color="auto" w:fill="FFFFFF"/>
        </w:rPr>
        <w:t>arie protejată</w:t>
      </w:r>
      <w:r w:rsidRPr="00642972">
        <w:rPr>
          <w:color w:val="202122"/>
          <w:szCs w:val="24"/>
          <w:shd w:val="clear" w:color="auto" w:fill="FFFFFF"/>
        </w:rPr>
        <w:t> de interes național ce corespunde categoriei a IV-a </w:t>
      </w:r>
      <w:r w:rsidRPr="00642972">
        <w:rPr>
          <w:szCs w:val="24"/>
          <w:shd w:val="clear" w:color="auto" w:fill="FFFFFF"/>
        </w:rPr>
        <w:t>IUCN</w:t>
      </w:r>
      <w:r w:rsidRPr="00642972">
        <w:rPr>
          <w:color w:val="202122"/>
          <w:szCs w:val="24"/>
          <w:shd w:val="clear" w:color="auto" w:fill="FFFFFF"/>
        </w:rPr>
        <w:t> (</w:t>
      </w:r>
      <w:r w:rsidRPr="00642972">
        <w:rPr>
          <w:szCs w:val="24"/>
          <w:shd w:val="clear" w:color="auto" w:fill="FFFFFF"/>
        </w:rPr>
        <w:t>rezervație naturală</w:t>
      </w:r>
      <w:r w:rsidRPr="00642972">
        <w:rPr>
          <w:color w:val="202122"/>
          <w:szCs w:val="24"/>
          <w:shd w:val="clear" w:color="auto" w:fill="FFFFFF"/>
        </w:rPr>
        <w:t> de tip mixt) situată în </w:t>
      </w:r>
      <w:r w:rsidRPr="00642972">
        <w:rPr>
          <w:szCs w:val="24"/>
          <w:shd w:val="clear" w:color="auto" w:fill="FFFFFF"/>
        </w:rPr>
        <w:t>județul Neamț</w:t>
      </w:r>
      <w:r w:rsidRPr="00642972">
        <w:rPr>
          <w:color w:val="202122"/>
          <w:szCs w:val="24"/>
          <w:shd w:val="clear" w:color="auto" w:fill="FFFFFF"/>
        </w:rPr>
        <w:t>, pe teritoriul administrativ al </w:t>
      </w:r>
      <w:r w:rsidRPr="00642972">
        <w:rPr>
          <w:szCs w:val="24"/>
          <w:shd w:val="clear" w:color="auto" w:fill="FFFFFF"/>
        </w:rPr>
        <w:t>comunei Bicaz-Chei</w:t>
      </w:r>
      <w:r w:rsidRPr="00642972">
        <w:rPr>
          <w:color w:val="202122"/>
          <w:szCs w:val="24"/>
          <w:shd w:val="clear" w:color="auto" w:fill="FFFFFF"/>
        </w:rPr>
        <w:t> și </w:t>
      </w:r>
      <w:r w:rsidRPr="00642972">
        <w:rPr>
          <w:szCs w:val="24"/>
          <w:shd w:val="clear" w:color="auto" w:fill="FFFFFF"/>
        </w:rPr>
        <w:t>Bicazu Ardelean</w:t>
      </w:r>
      <w:r>
        <w:rPr>
          <w:szCs w:val="24"/>
          <w:shd w:val="clear" w:color="auto" w:fill="FFFFFF"/>
        </w:rPr>
        <w:t>.</w:t>
      </w:r>
    </w:p>
    <w:p w14:paraId="7CBF54FA" w14:textId="77777777" w:rsidR="005F068E" w:rsidRPr="00642972" w:rsidRDefault="005F068E" w:rsidP="005F068E">
      <w:pPr>
        <w:jc w:val="both"/>
        <w:rPr>
          <w:szCs w:val="24"/>
          <w:shd w:val="clear" w:color="auto" w:fill="FFFFFF"/>
        </w:rPr>
      </w:pPr>
      <w:r>
        <w:rPr>
          <w:szCs w:val="24"/>
          <w:shd w:val="clear" w:color="auto" w:fill="FFFFFF"/>
        </w:rPr>
        <w:tab/>
      </w:r>
      <w:r w:rsidRPr="00642972">
        <w:rPr>
          <w:szCs w:val="24"/>
          <w:shd w:val="clear" w:color="auto" w:fill="FFFFFF"/>
        </w:rPr>
        <w:t>Aria naturală cu o suprafață de 90 hectare este inclusă în aria Cheile Șugăului - Munticelu (sit Natura 2000) și se află la limita vestică a județului Neamț cu </w:t>
      </w:r>
      <w:hyperlink r:id="rId87" w:tooltip="Județul Harghita" w:history="1">
        <w:r w:rsidRPr="00642972">
          <w:rPr>
            <w:szCs w:val="24"/>
            <w:shd w:val="clear" w:color="auto" w:fill="FFFFFF"/>
          </w:rPr>
          <w:t>județul Harghita</w:t>
        </w:r>
      </w:hyperlink>
      <w:r w:rsidRPr="00642972">
        <w:rPr>
          <w:szCs w:val="24"/>
          <w:shd w:val="clear" w:color="auto" w:fill="FFFFFF"/>
        </w:rPr>
        <w:t>, în </w:t>
      </w:r>
      <w:hyperlink r:id="rId88" w:tooltip="Munții Hășmaș" w:history="1">
        <w:r w:rsidRPr="00642972">
          <w:rPr>
            <w:szCs w:val="24"/>
            <w:shd w:val="clear" w:color="auto" w:fill="FFFFFF"/>
          </w:rPr>
          <w:t>Munții Hășmaș</w:t>
        </w:r>
      </w:hyperlink>
      <w:r w:rsidRPr="00642972">
        <w:rPr>
          <w:szCs w:val="24"/>
          <w:shd w:val="clear" w:color="auto" w:fill="FFFFFF"/>
        </w:rPr>
        <w:t> la nord de cariera de </w:t>
      </w:r>
      <w:hyperlink r:id="rId89" w:tooltip="Calcar" w:history="1">
        <w:r w:rsidRPr="00642972">
          <w:rPr>
            <w:szCs w:val="24"/>
            <w:shd w:val="clear" w:color="auto" w:fill="FFFFFF"/>
          </w:rPr>
          <w:t>calcar</w:t>
        </w:r>
      </w:hyperlink>
      <w:r w:rsidRPr="00642972">
        <w:rPr>
          <w:szCs w:val="24"/>
          <w:shd w:val="clear" w:color="auto" w:fill="FFFFFF"/>
        </w:rPr>
        <w:t> </w:t>
      </w:r>
      <w:hyperlink r:id="rId90" w:tooltip="Bicaz-Chei, Neamț" w:history="1">
        <w:r w:rsidRPr="00642972">
          <w:rPr>
            <w:szCs w:val="24"/>
            <w:shd w:val="clear" w:color="auto" w:fill="FFFFFF"/>
          </w:rPr>
          <w:t>Bicaz-Chei</w:t>
        </w:r>
      </w:hyperlink>
      <w:r w:rsidRPr="00642972">
        <w:rPr>
          <w:szCs w:val="24"/>
          <w:shd w:val="clear" w:color="auto" w:fill="FFFFFF"/>
        </w:rPr>
        <w:t>, </w:t>
      </w:r>
      <w:hyperlink r:id="rId91" w:tooltip="Râul Bicaz" w:history="1">
        <w:r w:rsidRPr="00642972">
          <w:rPr>
            <w:szCs w:val="24"/>
            <w:shd w:val="clear" w:color="auto" w:fill="FFFFFF"/>
          </w:rPr>
          <w:t>Râul Bicaz</w:t>
        </w:r>
      </w:hyperlink>
      <w:r w:rsidRPr="00642972">
        <w:rPr>
          <w:szCs w:val="24"/>
          <w:shd w:val="clear" w:color="auto" w:fill="FFFFFF"/>
        </w:rPr>
        <w:t> și </w:t>
      </w:r>
      <w:hyperlink r:id="rId92" w:tooltip="DN12C" w:history="1">
        <w:r w:rsidRPr="00642972">
          <w:rPr>
            <w:szCs w:val="24"/>
            <w:shd w:val="clear" w:color="auto" w:fill="FFFFFF"/>
          </w:rPr>
          <w:t>DN12C</w:t>
        </w:r>
      </w:hyperlink>
      <w:r w:rsidRPr="00642972">
        <w:rPr>
          <w:szCs w:val="24"/>
          <w:shd w:val="clear" w:color="auto" w:fill="FFFFFF"/>
        </w:rPr>
        <w:t> la km 34</w:t>
      </w:r>
      <w:r>
        <w:rPr>
          <w:szCs w:val="24"/>
          <w:shd w:val="clear" w:color="auto" w:fill="FFFFFF"/>
        </w:rPr>
        <w:t>.</w:t>
      </w:r>
    </w:p>
    <w:p w14:paraId="532BE66B" w14:textId="77777777" w:rsidR="005F068E" w:rsidRDefault="005F068E" w:rsidP="005F068E">
      <w:pPr>
        <w:jc w:val="both"/>
        <w:rPr>
          <w:szCs w:val="24"/>
          <w:shd w:val="clear" w:color="auto" w:fill="FFFFFF"/>
        </w:rPr>
      </w:pPr>
      <w:r w:rsidRPr="00642972">
        <w:rPr>
          <w:szCs w:val="24"/>
          <w:shd w:val="clear" w:color="auto" w:fill="FFFFFF"/>
        </w:rPr>
        <w:t>10% din suprafața rezervației se suprapune </w:t>
      </w:r>
      <w:hyperlink r:id="rId93" w:history="1">
        <w:r w:rsidRPr="00642972">
          <w:rPr>
            <w:szCs w:val="24"/>
            <w:shd w:val="clear" w:color="auto" w:fill="FFFFFF"/>
          </w:rPr>
          <w:t>Parcului Național Cheile Bicazului - Hășmaș</w:t>
        </w:r>
      </w:hyperlink>
      <w:r w:rsidRPr="00642972">
        <w:rPr>
          <w:szCs w:val="24"/>
          <w:shd w:val="clear" w:color="auto" w:fill="FFFFFF"/>
        </w:rPr>
        <w:t>, la limita flancului nord-estic al acestuia.</w:t>
      </w:r>
    </w:p>
    <w:p w14:paraId="56336A6A" w14:textId="77777777" w:rsidR="005F068E" w:rsidRPr="00642972" w:rsidRDefault="005F068E" w:rsidP="005F068E">
      <w:pPr>
        <w:jc w:val="both"/>
        <w:rPr>
          <w:szCs w:val="24"/>
          <w:shd w:val="clear" w:color="auto" w:fill="FFFFFF"/>
        </w:rPr>
      </w:pPr>
      <w:r>
        <w:rPr>
          <w:szCs w:val="24"/>
          <w:shd w:val="clear" w:color="auto" w:fill="FFFFFF"/>
        </w:rPr>
        <w:tab/>
      </w:r>
      <w:r w:rsidRPr="00642972">
        <w:rPr>
          <w:szCs w:val="24"/>
          <w:shd w:val="clear" w:color="auto" w:fill="FFFFFF"/>
        </w:rPr>
        <w:t>Rezervația reprezintă o zonă </w:t>
      </w:r>
      <w:hyperlink r:id="rId94" w:tooltip="Munte" w:history="1">
        <w:r w:rsidRPr="00642972">
          <w:rPr>
            <w:szCs w:val="24"/>
            <w:shd w:val="clear" w:color="auto" w:fill="FFFFFF"/>
          </w:rPr>
          <w:t>montană</w:t>
        </w:r>
      </w:hyperlink>
      <w:r w:rsidRPr="00642972">
        <w:rPr>
          <w:szCs w:val="24"/>
          <w:shd w:val="clear" w:color="auto" w:fill="FFFFFF"/>
        </w:rPr>
        <w:t> ce asociază peisajului deosebit (sălbatic și tipic unei zone montane de </w:t>
      </w:r>
      <w:hyperlink r:id="rId95" w:tooltip="Carst" w:history="1">
        <w:r w:rsidRPr="00642972">
          <w:rPr>
            <w:szCs w:val="24"/>
            <w:shd w:val="clear" w:color="auto" w:fill="FFFFFF"/>
          </w:rPr>
          <w:t>carst</w:t>
        </w:r>
      </w:hyperlink>
      <w:r w:rsidRPr="00642972">
        <w:rPr>
          <w:szCs w:val="24"/>
          <w:shd w:val="clear" w:color="auto" w:fill="FFFFFF"/>
        </w:rPr>
        <w:t>), </w:t>
      </w:r>
      <w:hyperlink r:id="rId96" w:tooltip="Biodiversitate" w:history="1">
        <w:r w:rsidRPr="00642972">
          <w:rPr>
            <w:szCs w:val="24"/>
            <w:shd w:val="clear" w:color="auto" w:fill="FFFFFF"/>
          </w:rPr>
          <w:t>biodiversitatea</w:t>
        </w:r>
      </w:hyperlink>
      <w:r w:rsidRPr="00642972">
        <w:rPr>
          <w:szCs w:val="24"/>
          <w:shd w:val="clear" w:color="auto" w:fill="FFFFFF"/>
        </w:rPr>
        <w:t>. Accesul este mai dificil, datorită dominanței morfologice a abrupturilor calcaroase. Zona propriuzisă a </w:t>
      </w:r>
      <w:hyperlink r:id="rId97" w:tooltip="Chei" w:history="1">
        <w:r w:rsidRPr="00642972">
          <w:rPr>
            <w:szCs w:val="24"/>
            <w:shd w:val="clear" w:color="auto" w:fill="FFFFFF"/>
          </w:rPr>
          <w:t>cheilor</w:t>
        </w:r>
      </w:hyperlink>
      <w:r w:rsidRPr="00642972">
        <w:rPr>
          <w:szCs w:val="24"/>
          <w:shd w:val="clear" w:color="auto" w:fill="FFFFFF"/>
        </w:rPr>
        <w:t> (cursul inferior al </w:t>
      </w:r>
      <w:hyperlink r:id="rId98" w:tooltip="Pârâu" w:history="1">
        <w:r w:rsidRPr="00642972">
          <w:rPr>
            <w:szCs w:val="24"/>
            <w:shd w:val="clear" w:color="auto" w:fill="FFFFFF"/>
          </w:rPr>
          <w:t>pârâului</w:t>
        </w:r>
      </w:hyperlink>
      <w:r w:rsidRPr="00642972">
        <w:rPr>
          <w:szCs w:val="24"/>
          <w:shd w:val="clear" w:color="auto" w:fill="FFFFFF"/>
        </w:rPr>
        <w:t> Șugău, înainte de confluența cu </w:t>
      </w:r>
      <w:hyperlink r:id="rId99" w:tooltip="Râul Bicaz" w:history="1">
        <w:r w:rsidRPr="00642972">
          <w:rPr>
            <w:szCs w:val="24"/>
            <w:shd w:val="clear" w:color="auto" w:fill="FFFFFF"/>
          </w:rPr>
          <w:t>râul Bicaz</w:t>
        </w:r>
      </w:hyperlink>
      <w:r w:rsidRPr="00642972">
        <w:rPr>
          <w:szCs w:val="24"/>
          <w:shd w:val="clear" w:color="auto" w:fill="FFFFFF"/>
        </w:rPr>
        <w:t> - cu o suprafață de circa 3 hectare) este de forma de canion cu o lungime de 350 m, pe care se afla un șir de cascade.</w:t>
      </w:r>
      <w:r>
        <w:rPr>
          <w:szCs w:val="24"/>
          <w:shd w:val="clear" w:color="auto" w:fill="FFFFFF"/>
        </w:rPr>
        <w:t xml:space="preserve"> </w:t>
      </w:r>
      <w:r w:rsidRPr="00642972">
        <w:rPr>
          <w:szCs w:val="24"/>
          <w:shd w:val="clear" w:color="auto" w:fill="FFFFFF"/>
        </w:rPr>
        <w:t>În aria protejată sunt 17 </w:t>
      </w:r>
      <w:hyperlink r:id="rId100" w:tooltip="Izvor" w:history="1">
        <w:r w:rsidRPr="00642972">
          <w:rPr>
            <w:szCs w:val="24"/>
            <w:shd w:val="clear" w:color="auto" w:fill="FFFFFF"/>
          </w:rPr>
          <w:t>izvoare</w:t>
        </w:r>
      </w:hyperlink>
      <w:r w:rsidRPr="00642972">
        <w:rPr>
          <w:szCs w:val="24"/>
          <w:shd w:val="clear" w:color="auto" w:fill="FFFFFF"/>
        </w:rPr>
        <w:t>.</w:t>
      </w:r>
      <w:r>
        <w:rPr>
          <w:szCs w:val="24"/>
          <w:shd w:val="clear" w:color="auto" w:fill="FFFFFF"/>
        </w:rPr>
        <w:t xml:space="preserve"> </w:t>
      </w:r>
      <w:r w:rsidRPr="00642972">
        <w:rPr>
          <w:szCs w:val="24"/>
          <w:shd w:val="clear" w:color="auto" w:fill="FFFFFF"/>
        </w:rPr>
        <w:t>Pe flancul sudic al rezervației, la 200 m de DN12C este construită lângă poteca principală cabana Ecolog.</w:t>
      </w:r>
    </w:p>
    <w:p w14:paraId="0D8652A8" w14:textId="77777777" w:rsidR="005F068E" w:rsidRDefault="005F068E" w:rsidP="005F068E">
      <w:pPr>
        <w:jc w:val="both"/>
        <w:rPr>
          <w:szCs w:val="24"/>
          <w:shd w:val="clear" w:color="auto" w:fill="FFFFFF"/>
        </w:rPr>
      </w:pPr>
      <w:r>
        <w:rPr>
          <w:szCs w:val="24"/>
          <w:shd w:val="clear" w:color="auto" w:fill="FFFFFF"/>
        </w:rPr>
        <w:tab/>
      </w:r>
      <w:r w:rsidRPr="00642972">
        <w:rPr>
          <w:szCs w:val="24"/>
          <w:shd w:val="clear" w:color="auto" w:fill="FFFFFF"/>
        </w:rPr>
        <w:t>La ieșirea din chei la marginea șoselei, o construcție artizanală - șteaza, poate fi observată. Aceasta este un fel de </w:t>
      </w:r>
      <w:hyperlink r:id="rId101" w:tooltip="Butoi" w:history="1">
        <w:r w:rsidRPr="00642972">
          <w:rPr>
            <w:szCs w:val="24"/>
            <w:shd w:val="clear" w:color="auto" w:fill="FFFFFF"/>
          </w:rPr>
          <w:t>butoi</w:t>
        </w:r>
      </w:hyperlink>
      <w:r w:rsidRPr="00642972">
        <w:rPr>
          <w:szCs w:val="24"/>
          <w:shd w:val="clear" w:color="auto" w:fill="FFFFFF"/>
        </w:rPr>
        <w:t> cu doagele rare, în care apa captată de o țeavă metalică din amontele albiei Șugăului se agită clătind covoarele sau obiecte vestimentare mari care au fost spălate în prealabil acasă.</w:t>
      </w:r>
    </w:p>
    <w:p w14:paraId="36852957" w14:textId="3BB895A4" w:rsidR="005F068E" w:rsidRPr="005F068E" w:rsidRDefault="005F068E" w:rsidP="005F068E">
      <w:pPr>
        <w:jc w:val="center"/>
      </w:pPr>
      <w:r>
        <w:rPr>
          <w:noProof/>
        </w:rPr>
        <w:drawing>
          <wp:inline distT="0" distB="0" distL="0" distR="0" wp14:anchorId="33519623" wp14:editId="5BF98339">
            <wp:extent cx="3005138" cy="4016093"/>
            <wp:effectExtent l="133350" t="114300" r="119380" b="15621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14872" cy="4029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281349" w14:textId="77777777" w:rsidR="005F068E" w:rsidRDefault="005F068E" w:rsidP="005F068E">
      <w:pPr>
        <w:jc w:val="center"/>
        <w:rPr>
          <w:i/>
          <w:lang w:eastAsia="x-none"/>
        </w:rPr>
      </w:pPr>
      <w:r>
        <w:rPr>
          <w:i/>
          <w:lang w:eastAsia="x-none"/>
        </w:rPr>
        <w:t>Prin chei – cascadă cu marmită la bază</w:t>
      </w:r>
    </w:p>
    <w:p w14:paraId="3978A85E" w14:textId="77777777" w:rsidR="005F068E" w:rsidRPr="00642972" w:rsidRDefault="005F068E" w:rsidP="005F068E">
      <w:pPr>
        <w:jc w:val="center"/>
        <w:rPr>
          <w:szCs w:val="24"/>
          <w:shd w:val="clear" w:color="auto" w:fill="FFFFFF"/>
        </w:rPr>
      </w:pPr>
      <w:r>
        <w:rPr>
          <w:noProof/>
        </w:rPr>
        <w:lastRenderedPageBreak/>
        <w:drawing>
          <wp:inline distT="0" distB="0" distL="0" distR="0" wp14:anchorId="3326FA11" wp14:editId="79542A86">
            <wp:extent cx="2871788" cy="3837883"/>
            <wp:effectExtent l="133350" t="114300" r="119380" b="163195"/>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73246" cy="38398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DFF79C" w14:textId="77777777" w:rsidR="005F068E" w:rsidRDefault="005F068E" w:rsidP="005F068E">
      <w:pPr>
        <w:jc w:val="center"/>
        <w:rPr>
          <w:i/>
          <w:lang w:eastAsia="x-none"/>
        </w:rPr>
      </w:pPr>
      <w:r>
        <w:rPr>
          <w:i/>
          <w:lang w:eastAsia="x-none"/>
        </w:rPr>
        <w:t>Prin chei – pe firul apei</w:t>
      </w:r>
    </w:p>
    <w:p w14:paraId="7F2B173A" w14:textId="77777777" w:rsidR="005F068E" w:rsidRDefault="005F068E" w:rsidP="005F068E">
      <w:pPr>
        <w:jc w:val="center"/>
        <w:rPr>
          <w:i/>
          <w:lang w:eastAsia="x-none"/>
        </w:rPr>
      </w:pPr>
      <w:r>
        <w:rPr>
          <w:i/>
          <w:lang w:eastAsia="x-none"/>
        </w:rPr>
        <w:t>Sursa:</w:t>
      </w:r>
      <w:r w:rsidRPr="00DF1C64">
        <w:t xml:space="preserve"> </w:t>
      </w:r>
      <w:r w:rsidRPr="00DF1C64">
        <w:rPr>
          <w:i/>
          <w:lang w:eastAsia="x-none"/>
        </w:rPr>
        <w:t>https://ro.wikipedia.org/wiki/Cheile_%C8%98ug%C4%83ului</w:t>
      </w:r>
    </w:p>
    <w:p w14:paraId="3F9646F5" w14:textId="77777777" w:rsidR="005F068E" w:rsidRDefault="005F068E" w:rsidP="00175D6F">
      <w:pPr>
        <w:pStyle w:val="Titlu3"/>
        <w:ind w:firstLine="720"/>
        <w:rPr>
          <w:highlight w:val="lightGray"/>
        </w:rPr>
      </w:pPr>
    </w:p>
    <w:p w14:paraId="7047D57E" w14:textId="77777777" w:rsidR="005F068E" w:rsidRDefault="005F068E" w:rsidP="00175D6F">
      <w:pPr>
        <w:pStyle w:val="Titlu3"/>
        <w:ind w:firstLine="720"/>
        <w:rPr>
          <w:highlight w:val="lightGray"/>
        </w:rPr>
      </w:pPr>
    </w:p>
    <w:p w14:paraId="49AC9DE9" w14:textId="77777777" w:rsidR="005F068E" w:rsidRDefault="005F068E" w:rsidP="00175D6F">
      <w:pPr>
        <w:pStyle w:val="Titlu3"/>
        <w:ind w:firstLine="720"/>
        <w:rPr>
          <w:highlight w:val="lightGray"/>
        </w:rPr>
      </w:pPr>
    </w:p>
    <w:p w14:paraId="1D1710F0" w14:textId="53804172" w:rsidR="00E06F38" w:rsidRPr="005F068E" w:rsidRDefault="00B85063" w:rsidP="00175D6F">
      <w:pPr>
        <w:pStyle w:val="Titlu3"/>
        <w:ind w:firstLine="720"/>
      </w:pPr>
      <w:bookmarkStart w:id="129" w:name="_Toc126243129"/>
      <w:r w:rsidRPr="005F068E">
        <w:t>2.1.9</w:t>
      </w:r>
      <w:r w:rsidR="00F92714" w:rsidRPr="005F068E">
        <w:t>.</w:t>
      </w:r>
      <w:r w:rsidR="005F068E" w:rsidRPr="005F068E">
        <w:t>6</w:t>
      </w:r>
      <w:r w:rsidR="00E06F38" w:rsidRPr="005F068E">
        <w:t xml:space="preserve">. </w:t>
      </w:r>
      <w:r w:rsidRPr="005F068E">
        <w:t xml:space="preserve">Informații privind situl de importanță comunitară </w:t>
      </w:r>
      <w:r w:rsidR="00F63780" w:rsidRPr="005F068E">
        <w:t xml:space="preserve"> – </w:t>
      </w:r>
      <w:r w:rsidR="003A2855">
        <w:t>ROSAC0027</w:t>
      </w:r>
      <w:r w:rsidR="00F92714" w:rsidRPr="005F068E">
        <w:t xml:space="preserve"> </w:t>
      </w:r>
      <w:r w:rsidR="005F068E" w:rsidRPr="005F068E">
        <w:t>Cheile Bicazului-Hășmaș</w:t>
      </w:r>
      <w:bookmarkEnd w:id="129"/>
    </w:p>
    <w:p w14:paraId="18F1908C" w14:textId="77777777" w:rsidR="00A713D6" w:rsidRPr="005F068E" w:rsidRDefault="00A713D6" w:rsidP="00A713D6"/>
    <w:p w14:paraId="0642F7AC" w14:textId="67F78FEB" w:rsidR="00A713D6" w:rsidRPr="005F068E" w:rsidRDefault="00B85063" w:rsidP="00175D6F">
      <w:pPr>
        <w:pStyle w:val="Titlu4"/>
        <w:ind w:firstLine="720"/>
      </w:pPr>
      <w:bookmarkStart w:id="130" w:name="_Toc126243130"/>
      <w:r w:rsidRPr="005F068E">
        <w:t>2.1.9</w:t>
      </w:r>
      <w:r w:rsidR="00F92714" w:rsidRPr="005F068E">
        <w:t>.</w:t>
      </w:r>
      <w:r w:rsidR="005F068E" w:rsidRPr="005F068E">
        <w:t>6</w:t>
      </w:r>
      <w:r w:rsidR="007B5058" w:rsidRPr="005F068E">
        <w:t xml:space="preserve">.1. Suprafața </w:t>
      </w:r>
      <w:r w:rsidRPr="005F068E">
        <w:t>sitului</w:t>
      </w:r>
      <w:bookmarkEnd w:id="130"/>
    </w:p>
    <w:p w14:paraId="5224266C" w14:textId="77777777" w:rsidR="007B5058" w:rsidRPr="00057C84" w:rsidRDefault="007B5058" w:rsidP="007B5058">
      <w:pPr>
        <w:rPr>
          <w:color w:val="FF0000"/>
          <w:highlight w:val="lightGray"/>
        </w:rPr>
      </w:pPr>
    </w:p>
    <w:p w14:paraId="34B5AC59" w14:textId="7D8F7C33" w:rsidR="005F068E" w:rsidRPr="00DF1C64" w:rsidRDefault="005F068E" w:rsidP="005F068E">
      <w:pPr>
        <w:pStyle w:val="textproiect"/>
        <w:rPr>
          <w:rFonts w:ascii="Times New Roman" w:hAnsi="Times New Roman"/>
          <w:lang w:val="ro-RO"/>
        </w:rPr>
      </w:pPr>
      <w:r w:rsidRPr="00DF1C64">
        <w:rPr>
          <w:rFonts w:ascii="Times New Roman" w:hAnsi="Times New Roman"/>
          <w:sz w:val="24"/>
          <w:lang w:val="ro-RO"/>
        </w:rPr>
        <w:t xml:space="preserve">Situl </w:t>
      </w:r>
      <w:r w:rsidR="003A2855">
        <w:rPr>
          <w:rFonts w:ascii="Times New Roman" w:hAnsi="Times New Roman"/>
          <w:i/>
          <w:sz w:val="24"/>
          <w:lang w:val="ro-RO"/>
        </w:rPr>
        <w:t>ROSAC0027</w:t>
      </w:r>
      <w:r w:rsidRPr="00DF1C64">
        <w:rPr>
          <w:rFonts w:ascii="Times New Roman" w:hAnsi="Times New Roman"/>
          <w:i/>
          <w:sz w:val="24"/>
          <w:lang w:val="ro-RO"/>
        </w:rPr>
        <w:t xml:space="preserve"> Cheile Bicazului-Hășmaș</w:t>
      </w:r>
      <w:r w:rsidRPr="00DF1C64">
        <w:rPr>
          <w:rFonts w:ascii="Times New Roman" w:hAnsi="Times New Roman"/>
          <w:sz w:val="24"/>
          <w:lang w:val="ro-RO"/>
        </w:rPr>
        <w:t xml:space="preserve"> a fost declarat ca sit de importanță comunitară prin Ordinul ministrului mediului și dezvoltării durabile nr. 1964/2007 privind instituirea regimului de arie naturală protejată a siturilor de importanță comunitară, ca parte integrantă a rețelei ecologice europene Natura 2000 în România, limita sitului fiind suprapusă limitei Parcului Național Cheile Bicazului-Hășmaș (PNCB-H)</w:t>
      </w:r>
      <w:r>
        <w:rPr>
          <w:rFonts w:ascii="Times New Roman" w:hAnsi="Times New Roman"/>
          <w:sz w:val="24"/>
          <w:lang w:val="ro-RO"/>
        </w:rPr>
        <w:t xml:space="preserve"> în proporție de 88,89%</w:t>
      </w:r>
      <w:r w:rsidRPr="00DF1C64">
        <w:rPr>
          <w:rFonts w:ascii="Times New Roman" w:hAnsi="Times New Roman"/>
          <w:sz w:val="24"/>
          <w:lang w:val="ro-RO"/>
        </w:rPr>
        <w:t>.</w:t>
      </w:r>
    </w:p>
    <w:p w14:paraId="38A19924" w14:textId="77777777" w:rsidR="005F068E" w:rsidRPr="00DF1C64" w:rsidRDefault="005F068E" w:rsidP="005F068E">
      <w:pPr>
        <w:jc w:val="both"/>
      </w:pPr>
      <w:r w:rsidRPr="00DF1C64">
        <w:t xml:space="preserve">            Scopul declarării ca sit de importanță comunitară este păstrarea statutului de conservare în coexistență cu populația locală, a speciilor și habitatelor naturale de interes comunitar existente pe raza PNCB-H. </w:t>
      </w:r>
    </w:p>
    <w:p w14:paraId="2A7CC682" w14:textId="0C3FF026" w:rsidR="005F068E" w:rsidRPr="00DF1C64" w:rsidRDefault="005F068E" w:rsidP="005F068E">
      <w:pPr>
        <w:widowControl w:val="0"/>
        <w:jc w:val="both"/>
        <w:rPr>
          <w:szCs w:val="24"/>
        </w:rPr>
      </w:pPr>
      <w:r w:rsidRPr="00DF1C64">
        <w:rPr>
          <w:color w:val="FF0000"/>
          <w:szCs w:val="24"/>
        </w:rPr>
        <w:t xml:space="preserve">            </w:t>
      </w:r>
      <w:r w:rsidRPr="00DF1C64">
        <w:rPr>
          <w:spacing w:val="1"/>
          <w:szCs w:val="24"/>
        </w:rPr>
        <w:t>S</w:t>
      </w:r>
      <w:r w:rsidRPr="00DF1C64">
        <w:rPr>
          <w:szCs w:val="24"/>
        </w:rPr>
        <w:t>i</w:t>
      </w:r>
      <w:r w:rsidRPr="00DF1C64">
        <w:rPr>
          <w:spacing w:val="1"/>
          <w:szCs w:val="24"/>
        </w:rPr>
        <w:t>t</w:t>
      </w:r>
      <w:r w:rsidRPr="00DF1C64">
        <w:rPr>
          <w:szCs w:val="24"/>
        </w:rPr>
        <w:t>ul</w:t>
      </w:r>
      <w:r w:rsidRPr="00DF1C64">
        <w:rPr>
          <w:spacing w:val="2"/>
          <w:szCs w:val="24"/>
        </w:rPr>
        <w:t xml:space="preserve"> </w:t>
      </w:r>
      <w:r w:rsidRPr="00DF1C64">
        <w:rPr>
          <w:szCs w:val="24"/>
        </w:rPr>
        <w:t>N</w:t>
      </w:r>
      <w:r w:rsidRPr="00DF1C64">
        <w:rPr>
          <w:spacing w:val="-1"/>
          <w:szCs w:val="24"/>
        </w:rPr>
        <w:t>a</w:t>
      </w:r>
      <w:r w:rsidRPr="00DF1C64">
        <w:rPr>
          <w:szCs w:val="24"/>
        </w:rPr>
        <w:t>tura 2000</w:t>
      </w:r>
      <w:r w:rsidRPr="00DF1C64">
        <w:rPr>
          <w:spacing w:val="3"/>
          <w:szCs w:val="24"/>
        </w:rPr>
        <w:t xml:space="preserve"> </w:t>
      </w:r>
      <w:r w:rsidR="003A2855">
        <w:rPr>
          <w:szCs w:val="24"/>
        </w:rPr>
        <w:t>ROSAC0027</w:t>
      </w:r>
      <w:r w:rsidRPr="00DF1C64">
        <w:rPr>
          <w:szCs w:val="24"/>
        </w:rPr>
        <w:t xml:space="preserve"> Cheile Bicazului-Hășmaș</w:t>
      </w:r>
      <w:r w:rsidRPr="00DF1C64">
        <w:rPr>
          <w:spacing w:val="2"/>
          <w:szCs w:val="24"/>
        </w:rPr>
        <w:t xml:space="preserve"> </w:t>
      </w:r>
      <w:r w:rsidRPr="00DF1C64">
        <w:rPr>
          <w:spacing w:val="-1"/>
          <w:szCs w:val="24"/>
        </w:rPr>
        <w:t>are</w:t>
      </w:r>
      <w:r w:rsidRPr="00DF1C64">
        <w:rPr>
          <w:spacing w:val="2"/>
          <w:szCs w:val="24"/>
        </w:rPr>
        <w:t xml:space="preserve"> </w:t>
      </w:r>
      <w:r w:rsidRPr="00DF1C64">
        <w:rPr>
          <w:szCs w:val="24"/>
        </w:rPr>
        <w:t>o</w:t>
      </w:r>
      <w:r w:rsidRPr="00DF1C64">
        <w:rPr>
          <w:spacing w:val="2"/>
          <w:szCs w:val="24"/>
        </w:rPr>
        <w:t xml:space="preserve"> </w:t>
      </w:r>
      <w:r w:rsidRPr="00DF1C64">
        <w:rPr>
          <w:szCs w:val="24"/>
        </w:rPr>
        <w:t>sup</w:t>
      </w:r>
      <w:r w:rsidRPr="00DF1C64">
        <w:rPr>
          <w:spacing w:val="2"/>
          <w:szCs w:val="24"/>
        </w:rPr>
        <w:t>r</w:t>
      </w:r>
      <w:r w:rsidRPr="00DF1C64">
        <w:rPr>
          <w:spacing w:val="-1"/>
          <w:szCs w:val="24"/>
        </w:rPr>
        <w:t>a</w:t>
      </w:r>
      <w:r w:rsidRPr="00DF1C64">
        <w:rPr>
          <w:spacing w:val="1"/>
          <w:szCs w:val="24"/>
        </w:rPr>
        <w:t>f</w:t>
      </w:r>
      <w:r w:rsidRPr="00DF1C64">
        <w:rPr>
          <w:spacing w:val="-1"/>
          <w:szCs w:val="24"/>
        </w:rPr>
        <w:t>a</w:t>
      </w:r>
      <w:r w:rsidRPr="00DF1C64">
        <w:rPr>
          <w:szCs w:val="24"/>
        </w:rPr>
        <w:t>ță</w:t>
      </w:r>
      <w:r w:rsidRPr="00DF1C64">
        <w:rPr>
          <w:spacing w:val="1"/>
          <w:szCs w:val="24"/>
        </w:rPr>
        <w:t xml:space="preserve"> </w:t>
      </w:r>
      <w:r w:rsidRPr="00DF1C64">
        <w:rPr>
          <w:szCs w:val="24"/>
        </w:rPr>
        <w:t>to</w:t>
      </w:r>
      <w:r w:rsidRPr="00DF1C64">
        <w:rPr>
          <w:spacing w:val="1"/>
          <w:szCs w:val="24"/>
        </w:rPr>
        <w:t>t</w:t>
      </w:r>
      <w:r w:rsidRPr="00DF1C64">
        <w:rPr>
          <w:spacing w:val="-1"/>
          <w:szCs w:val="24"/>
        </w:rPr>
        <w:t>a</w:t>
      </w:r>
      <w:r w:rsidRPr="00DF1C64">
        <w:rPr>
          <w:szCs w:val="24"/>
        </w:rPr>
        <w:t>lă</w:t>
      </w:r>
      <w:r w:rsidRPr="00DF1C64">
        <w:rPr>
          <w:spacing w:val="5"/>
          <w:szCs w:val="24"/>
        </w:rPr>
        <w:t xml:space="preserve"> </w:t>
      </w:r>
      <w:r w:rsidRPr="00DF1C64">
        <w:rPr>
          <w:szCs w:val="24"/>
        </w:rPr>
        <w:t>de</w:t>
      </w:r>
      <w:r w:rsidRPr="00DF1C64">
        <w:rPr>
          <w:spacing w:val="1"/>
          <w:szCs w:val="24"/>
        </w:rPr>
        <w:t xml:space="preserve"> 7633,10</w:t>
      </w:r>
      <w:r w:rsidRPr="00DF1C64">
        <w:rPr>
          <w:szCs w:val="24"/>
        </w:rPr>
        <w:t xml:space="preserve"> ha conform formularului standard (11.2019). </w:t>
      </w:r>
    </w:p>
    <w:p w14:paraId="650F4FF2" w14:textId="77777777" w:rsidR="0081591D" w:rsidRPr="00057C84" w:rsidRDefault="0081591D" w:rsidP="0081591D">
      <w:pPr>
        <w:ind w:firstLine="720"/>
        <w:rPr>
          <w:color w:val="FF0000"/>
          <w:sz w:val="28"/>
          <w:szCs w:val="28"/>
          <w:highlight w:val="lightGray"/>
        </w:rPr>
      </w:pPr>
    </w:p>
    <w:p w14:paraId="177AF0E6" w14:textId="36147101" w:rsidR="007B5058" w:rsidRPr="005F068E" w:rsidRDefault="00B85063" w:rsidP="00175D6F">
      <w:pPr>
        <w:pStyle w:val="Titlu4"/>
        <w:ind w:firstLine="720"/>
      </w:pPr>
      <w:bookmarkStart w:id="131" w:name="_Toc126243131"/>
      <w:r w:rsidRPr="005F068E">
        <w:t>2.1.9</w:t>
      </w:r>
      <w:r w:rsidR="007B5058" w:rsidRPr="005F068E">
        <w:t>.</w:t>
      </w:r>
      <w:r w:rsidR="005F068E" w:rsidRPr="005F068E">
        <w:t>6</w:t>
      </w:r>
      <w:r w:rsidR="007B5058" w:rsidRPr="005F068E">
        <w:t>.2. Regiunea biogeografică</w:t>
      </w:r>
      <w:bookmarkEnd w:id="131"/>
    </w:p>
    <w:p w14:paraId="6278764D" w14:textId="77777777" w:rsidR="007B5058" w:rsidRPr="005F068E" w:rsidRDefault="007B5058" w:rsidP="007B5058"/>
    <w:p w14:paraId="425F6481" w14:textId="326C04B5" w:rsidR="00F92714" w:rsidRPr="005F068E" w:rsidRDefault="00F92714" w:rsidP="00F92714">
      <w:pPr>
        <w:pStyle w:val="textproiect0"/>
      </w:pPr>
      <w:r w:rsidRPr="005F068E">
        <w:t>Aria protejată menționată este situată în regiunea biogeografică alpină (</w:t>
      </w:r>
      <w:r w:rsidR="005F068E" w:rsidRPr="005F068E">
        <w:t>100</w:t>
      </w:r>
      <w:r w:rsidRPr="005F068E">
        <w:t>%)</w:t>
      </w:r>
      <w:r w:rsidR="005F068E" w:rsidRPr="005F068E">
        <w:t>.</w:t>
      </w:r>
    </w:p>
    <w:p w14:paraId="609F7E5B" w14:textId="77777777" w:rsidR="007B5058" w:rsidRPr="00057C84" w:rsidRDefault="007B5058" w:rsidP="007B5058">
      <w:pPr>
        <w:rPr>
          <w:color w:val="FF0000"/>
          <w:highlight w:val="lightGray"/>
        </w:rPr>
      </w:pPr>
    </w:p>
    <w:p w14:paraId="61BF4C90" w14:textId="0BF7360D" w:rsidR="00B85063" w:rsidRPr="005F068E" w:rsidRDefault="00F92714" w:rsidP="00B85063">
      <w:pPr>
        <w:pStyle w:val="Titlu4"/>
        <w:ind w:firstLine="720"/>
      </w:pPr>
      <w:bookmarkStart w:id="132" w:name="_Toc126243132"/>
      <w:r w:rsidRPr="005F068E">
        <w:t>2.1.9.</w:t>
      </w:r>
      <w:r w:rsidR="005F068E" w:rsidRPr="005F068E">
        <w:t>6</w:t>
      </w:r>
      <w:r w:rsidR="009F5F97" w:rsidRPr="005F068E">
        <w:t>.3</w:t>
      </w:r>
      <w:r w:rsidR="00B85063" w:rsidRPr="005F068E">
        <w:t xml:space="preserve">. Tipuri de habitate în situl de importanță comunitară – </w:t>
      </w:r>
      <w:r w:rsidR="003A2855">
        <w:t>ROSAC0027</w:t>
      </w:r>
      <w:r w:rsidRPr="005F068E">
        <w:t xml:space="preserve"> </w:t>
      </w:r>
      <w:r w:rsidR="005F068E" w:rsidRPr="005F068E">
        <w:t>Cheile Bicazului-Hășmaș</w:t>
      </w:r>
      <w:bookmarkEnd w:id="132"/>
    </w:p>
    <w:p w14:paraId="02E9128C" w14:textId="77777777" w:rsidR="00B85063" w:rsidRPr="00057C84" w:rsidRDefault="00B85063" w:rsidP="00B85063">
      <w:pPr>
        <w:rPr>
          <w:highlight w:val="lightGray"/>
        </w:rPr>
      </w:pPr>
    </w:p>
    <w:p w14:paraId="6850B838" w14:textId="5578EC4E" w:rsidR="005F068E" w:rsidRPr="00513A15" w:rsidRDefault="005F068E" w:rsidP="005F068E">
      <w:pPr>
        <w:ind w:firstLine="840"/>
        <w:jc w:val="both"/>
      </w:pPr>
      <w:r w:rsidRPr="00513A15">
        <w:lastRenderedPageBreak/>
        <w:t xml:space="preserve">Tipurile de habitate prezente în situl - </w:t>
      </w:r>
      <w:r w:rsidR="003A2855">
        <w:rPr>
          <w:b/>
          <w:bCs/>
          <w:szCs w:val="24"/>
        </w:rPr>
        <w:t>ROSAC0027</w:t>
      </w:r>
      <w:r w:rsidRPr="00513A15">
        <w:rPr>
          <w:b/>
          <w:bCs/>
          <w:szCs w:val="24"/>
        </w:rPr>
        <w:t xml:space="preserve"> Cheile Bicazului-Hășmaș</w:t>
      </w:r>
      <w:r w:rsidRPr="00513A15">
        <w:t xml:space="preserve"> sunt prezentate în tabelul următor, așa cum sunt menționate în Formularul Standard Natura 2000 (09.2021)</w:t>
      </w:r>
      <w:r>
        <w:t xml:space="preserve"> dar completate și cu informațiile din planul de management al PNCB-H.</w:t>
      </w:r>
    </w:p>
    <w:p w14:paraId="4033A440" w14:textId="77777777" w:rsidR="00F92714" w:rsidRPr="00057C84" w:rsidRDefault="00F92714" w:rsidP="00F92714">
      <w:pPr>
        <w:ind w:firstLine="840"/>
        <w:jc w:val="both"/>
        <w:rPr>
          <w:sz w:val="16"/>
          <w:szCs w:val="16"/>
          <w:highlight w:val="lightGray"/>
        </w:rPr>
      </w:pPr>
    </w:p>
    <w:p w14:paraId="18311414" w14:textId="10F13821" w:rsidR="00F92714" w:rsidRPr="005F068E" w:rsidRDefault="00F92714" w:rsidP="00F92714">
      <w:pPr>
        <w:jc w:val="right"/>
        <w:rPr>
          <w:b/>
          <w:bCs/>
          <w:sz w:val="20"/>
        </w:rPr>
      </w:pPr>
      <w:bookmarkStart w:id="133" w:name="_Toc125979992"/>
      <w:r w:rsidRPr="005F068E">
        <w:rPr>
          <w:b/>
          <w:bCs/>
          <w:sz w:val="20"/>
        </w:rPr>
        <w:t xml:space="preserve">Tabel </w:t>
      </w:r>
      <w:r w:rsidRPr="005F068E">
        <w:rPr>
          <w:b/>
          <w:bCs/>
          <w:sz w:val="20"/>
        </w:rPr>
        <w:fldChar w:fldCharType="begin"/>
      </w:r>
      <w:r w:rsidRPr="005F068E">
        <w:rPr>
          <w:b/>
          <w:bCs/>
          <w:sz w:val="20"/>
        </w:rPr>
        <w:instrText xml:space="preserve"> SEQ Tabel \* ARABIC </w:instrText>
      </w:r>
      <w:r w:rsidRPr="005F068E">
        <w:rPr>
          <w:b/>
          <w:bCs/>
          <w:sz w:val="20"/>
        </w:rPr>
        <w:fldChar w:fldCharType="separate"/>
      </w:r>
      <w:r w:rsidR="0037262C">
        <w:rPr>
          <w:b/>
          <w:bCs/>
          <w:noProof/>
          <w:sz w:val="20"/>
        </w:rPr>
        <w:t>23</w:t>
      </w:r>
      <w:r w:rsidRPr="005F068E">
        <w:rPr>
          <w:b/>
          <w:bCs/>
          <w:sz w:val="20"/>
        </w:rPr>
        <w:fldChar w:fldCharType="end"/>
      </w:r>
      <w:r w:rsidRPr="005F068E">
        <w:rPr>
          <w:b/>
          <w:bCs/>
          <w:sz w:val="20"/>
        </w:rPr>
        <w:t xml:space="preserve">: Tipurile de habitate prezente în situl - </w:t>
      </w:r>
      <w:r w:rsidR="003A2855">
        <w:rPr>
          <w:b/>
          <w:bCs/>
          <w:sz w:val="20"/>
        </w:rPr>
        <w:t>ROSAC0027</w:t>
      </w:r>
      <w:r w:rsidRPr="005F068E">
        <w:rPr>
          <w:b/>
          <w:bCs/>
          <w:sz w:val="20"/>
        </w:rPr>
        <w:t xml:space="preserve"> </w:t>
      </w:r>
      <w:bookmarkEnd w:id="133"/>
      <w:r w:rsidR="005F068E" w:rsidRPr="005F068E">
        <w:rPr>
          <w:b/>
          <w:bCs/>
          <w:sz w:val="20"/>
        </w:rPr>
        <w:t>Cheile Bicazului-Hășmaș</w:t>
      </w:r>
    </w:p>
    <w:tbl>
      <w:tblPr>
        <w:tblW w:w="47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4"/>
        <w:gridCol w:w="3429"/>
        <w:gridCol w:w="1097"/>
        <w:gridCol w:w="1203"/>
        <w:gridCol w:w="920"/>
        <w:gridCol w:w="1093"/>
        <w:gridCol w:w="989"/>
      </w:tblGrid>
      <w:tr w:rsidR="005F068E" w:rsidRPr="006872B7" w14:paraId="17976913" w14:textId="77777777" w:rsidTr="00133082">
        <w:trPr>
          <w:tblHeader/>
          <w:jc w:val="center"/>
        </w:trPr>
        <w:tc>
          <w:tcPr>
            <w:tcW w:w="2811" w:type="pct"/>
            <w:gridSpan w:val="3"/>
            <w:tcBorders>
              <w:top w:val="single" w:sz="12" w:space="0" w:color="auto"/>
              <w:left w:val="single" w:sz="12" w:space="0" w:color="auto"/>
              <w:right w:val="single" w:sz="4" w:space="0" w:color="auto"/>
            </w:tcBorders>
            <w:shd w:val="clear" w:color="auto" w:fill="FFFFFF" w:themeFill="background1"/>
            <w:vAlign w:val="center"/>
          </w:tcPr>
          <w:p w14:paraId="620115C1" w14:textId="77777777" w:rsidR="005F068E" w:rsidRPr="006872B7" w:rsidRDefault="005F068E" w:rsidP="00133082">
            <w:pPr>
              <w:jc w:val="center"/>
              <w:rPr>
                <w:b/>
                <w:sz w:val="20"/>
              </w:rPr>
            </w:pPr>
            <w:r w:rsidRPr="006872B7">
              <w:rPr>
                <w:b/>
                <w:sz w:val="20"/>
              </w:rPr>
              <w:t>Tipuri de habitate</w:t>
            </w:r>
          </w:p>
        </w:tc>
        <w:tc>
          <w:tcPr>
            <w:tcW w:w="2189" w:type="pct"/>
            <w:gridSpan w:val="4"/>
            <w:tcBorders>
              <w:top w:val="single" w:sz="12" w:space="0" w:color="auto"/>
              <w:left w:val="single" w:sz="4" w:space="0" w:color="auto"/>
              <w:right w:val="single" w:sz="12" w:space="0" w:color="auto"/>
            </w:tcBorders>
            <w:shd w:val="clear" w:color="auto" w:fill="FFFFFF" w:themeFill="background1"/>
            <w:vAlign w:val="center"/>
          </w:tcPr>
          <w:p w14:paraId="5EAC6B26" w14:textId="77777777" w:rsidR="005F068E" w:rsidRPr="006872B7" w:rsidRDefault="005F068E" w:rsidP="00133082">
            <w:pPr>
              <w:jc w:val="center"/>
              <w:rPr>
                <w:b/>
                <w:sz w:val="20"/>
              </w:rPr>
            </w:pPr>
            <w:r w:rsidRPr="006872B7">
              <w:rPr>
                <w:b/>
                <w:sz w:val="20"/>
              </w:rPr>
              <w:t>Evaluare</w:t>
            </w:r>
          </w:p>
        </w:tc>
      </w:tr>
      <w:tr w:rsidR="005F068E" w:rsidRPr="006872B7" w14:paraId="4B4D7EDB" w14:textId="77777777" w:rsidTr="00133082">
        <w:trPr>
          <w:tblHeader/>
          <w:jc w:val="center"/>
        </w:trPr>
        <w:tc>
          <w:tcPr>
            <w:tcW w:w="455" w:type="pct"/>
            <w:vMerge w:val="restart"/>
            <w:tcBorders>
              <w:left w:val="single" w:sz="12" w:space="0" w:color="auto"/>
            </w:tcBorders>
            <w:shd w:val="clear" w:color="auto" w:fill="FFFFFF" w:themeFill="background1"/>
            <w:vAlign w:val="center"/>
          </w:tcPr>
          <w:p w14:paraId="26A6B055" w14:textId="77777777" w:rsidR="005F068E" w:rsidRPr="006872B7" w:rsidRDefault="005F068E" w:rsidP="00133082">
            <w:pPr>
              <w:jc w:val="center"/>
              <w:rPr>
                <w:b/>
                <w:sz w:val="20"/>
              </w:rPr>
            </w:pPr>
            <w:r>
              <w:rPr>
                <w:b/>
                <w:sz w:val="20"/>
              </w:rPr>
              <w:t>Cod</w:t>
            </w:r>
          </w:p>
        </w:tc>
        <w:tc>
          <w:tcPr>
            <w:tcW w:w="1785" w:type="pct"/>
            <w:vMerge w:val="restart"/>
            <w:shd w:val="clear" w:color="auto" w:fill="FFFFFF" w:themeFill="background1"/>
            <w:vAlign w:val="center"/>
          </w:tcPr>
          <w:p w14:paraId="63C769B8" w14:textId="77777777" w:rsidR="005F068E" w:rsidRPr="006872B7" w:rsidRDefault="005F068E" w:rsidP="00133082">
            <w:pPr>
              <w:jc w:val="center"/>
              <w:rPr>
                <w:b/>
                <w:sz w:val="20"/>
              </w:rPr>
            </w:pPr>
            <w:r>
              <w:rPr>
                <w:b/>
                <w:sz w:val="20"/>
              </w:rPr>
              <w:t>Denumire habitat</w:t>
            </w:r>
          </w:p>
        </w:tc>
        <w:tc>
          <w:tcPr>
            <w:tcW w:w="571" w:type="pct"/>
            <w:vMerge w:val="restart"/>
            <w:shd w:val="clear" w:color="auto" w:fill="FFFFFF" w:themeFill="background1"/>
            <w:vAlign w:val="center"/>
          </w:tcPr>
          <w:p w14:paraId="742FA490" w14:textId="77777777" w:rsidR="005F068E" w:rsidRPr="006872B7" w:rsidRDefault="005F068E" w:rsidP="00133082">
            <w:pPr>
              <w:jc w:val="center"/>
              <w:rPr>
                <w:b/>
                <w:sz w:val="20"/>
              </w:rPr>
            </w:pPr>
            <w:r w:rsidRPr="006872B7">
              <w:rPr>
                <w:b/>
                <w:sz w:val="20"/>
              </w:rPr>
              <w:t xml:space="preserve">Acoperire </w:t>
            </w:r>
            <w:r>
              <w:rPr>
                <w:b/>
                <w:sz w:val="20"/>
              </w:rPr>
              <w:t>%</w:t>
            </w:r>
          </w:p>
        </w:tc>
        <w:tc>
          <w:tcPr>
            <w:tcW w:w="626" w:type="pct"/>
            <w:shd w:val="clear" w:color="auto" w:fill="FFFFFF" w:themeFill="background1"/>
            <w:vAlign w:val="center"/>
          </w:tcPr>
          <w:p w14:paraId="62C917A7" w14:textId="77777777" w:rsidR="005F068E" w:rsidRPr="006872B7" w:rsidRDefault="005F068E" w:rsidP="00133082">
            <w:pPr>
              <w:jc w:val="center"/>
              <w:rPr>
                <w:b/>
                <w:sz w:val="20"/>
              </w:rPr>
            </w:pPr>
            <w:r w:rsidRPr="006872B7">
              <w:rPr>
                <w:b/>
                <w:sz w:val="20"/>
              </w:rPr>
              <w:t>AIBICID</w:t>
            </w:r>
          </w:p>
        </w:tc>
        <w:tc>
          <w:tcPr>
            <w:tcW w:w="1562" w:type="pct"/>
            <w:gridSpan w:val="3"/>
            <w:tcBorders>
              <w:right w:val="single" w:sz="12" w:space="0" w:color="auto"/>
            </w:tcBorders>
            <w:shd w:val="clear" w:color="auto" w:fill="FFFFFF" w:themeFill="background1"/>
            <w:vAlign w:val="center"/>
          </w:tcPr>
          <w:p w14:paraId="579D5EDF" w14:textId="77777777" w:rsidR="005F068E" w:rsidRPr="006872B7" w:rsidRDefault="005F068E" w:rsidP="00133082">
            <w:pPr>
              <w:jc w:val="center"/>
              <w:rPr>
                <w:b/>
                <w:sz w:val="20"/>
              </w:rPr>
            </w:pPr>
            <w:r w:rsidRPr="006872B7">
              <w:rPr>
                <w:b/>
                <w:sz w:val="20"/>
              </w:rPr>
              <w:t>AIBIC</w:t>
            </w:r>
          </w:p>
        </w:tc>
      </w:tr>
      <w:tr w:rsidR="005F068E" w:rsidRPr="006872B7" w14:paraId="1090938D" w14:textId="77777777" w:rsidTr="00133082">
        <w:trPr>
          <w:tblHeader/>
          <w:jc w:val="center"/>
        </w:trPr>
        <w:tc>
          <w:tcPr>
            <w:tcW w:w="455" w:type="pct"/>
            <w:vMerge/>
            <w:tcBorders>
              <w:left w:val="single" w:sz="12" w:space="0" w:color="auto"/>
              <w:bottom w:val="single" w:sz="12" w:space="0" w:color="auto"/>
            </w:tcBorders>
            <w:shd w:val="clear" w:color="auto" w:fill="FFFFFF" w:themeFill="background1"/>
            <w:vAlign w:val="center"/>
          </w:tcPr>
          <w:p w14:paraId="77087C56" w14:textId="77777777" w:rsidR="005F068E" w:rsidRPr="006872B7" w:rsidRDefault="005F068E" w:rsidP="00133082">
            <w:pPr>
              <w:jc w:val="center"/>
              <w:rPr>
                <w:sz w:val="20"/>
              </w:rPr>
            </w:pPr>
          </w:p>
        </w:tc>
        <w:tc>
          <w:tcPr>
            <w:tcW w:w="1785" w:type="pct"/>
            <w:vMerge/>
            <w:tcBorders>
              <w:bottom w:val="single" w:sz="12" w:space="0" w:color="auto"/>
            </w:tcBorders>
            <w:shd w:val="clear" w:color="auto" w:fill="FFFFFF" w:themeFill="background1"/>
            <w:vAlign w:val="center"/>
          </w:tcPr>
          <w:p w14:paraId="1B96D4D9" w14:textId="77777777" w:rsidR="005F068E" w:rsidRPr="006872B7" w:rsidRDefault="005F068E" w:rsidP="00133082">
            <w:pPr>
              <w:jc w:val="center"/>
              <w:rPr>
                <w:b/>
                <w:sz w:val="20"/>
              </w:rPr>
            </w:pPr>
          </w:p>
        </w:tc>
        <w:tc>
          <w:tcPr>
            <w:tcW w:w="571" w:type="pct"/>
            <w:vMerge/>
            <w:tcBorders>
              <w:bottom w:val="single" w:sz="12" w:space="0" w:color="auto"/>
            </w:tcBorders>
            <w:shd w:val="clear" w:color="auto" w:fill="FFFFFF" w:themeFill="background1"/>
            <w:vAlign w:val="center"/>
          </w:tcPr>
          <w:p w14:paraId="04704800" w14:textId="77777777" w:rsidR="005F068E" w:rsidRPr="006872B7" w:rsidRDefault="005F068E" w:rsidP="00133082">
            <w:pPr>
              <w:jc w:val="center"/>
              <w:rPr>
                <w:b/>
                <w:sz w:val="20"/>
              </w:rPr>
            </w:pPr>
          </w:p>
        </w:tc>
        <w:tc>
          <w:tcPr>
            <w:tcW w:w="626" w:type="pct"/>
            <w:tcBorders>
              <w:bottom w:val="single" w:sz="12" w:space="0" w:color="auto"/>
            </w:tcBorders>
            <w:shd w:val="clear" w:color="auto" w:fill="FFFFFF" w:themeFill="background1"/>
            <w:vAlign w:val="center"/>
          </w:tcPr>
          <w:p w14:paraId="6286E032" w14:textId="77777777" w:rsidR="005F068E" w:rsidRPr="006872B7" w:rsidRDefault="005F068E" w:rsidP="00133082">
            <w:pPr>
              <w:jc w:val="center"/>
              <w:rPr>
                <w:b/>
                <w:sz w:val="20"/>
              </w:rPr>
            </w:pPr>
            <w:r w:rsidRPr="006872B7">
              <w:rPr>
                <w:b/>
                <w:sz w:val="20"/>
              </w:rPr>
              <w:t>Rep.</w:t>
            </w:r>
          </w:p>
        </w:tc>
        <w:tc>
          <w:tcPr>
            <w:tcW w:w="479" w:type="pct"/>
            <w:tcBorders>
              <w:bottom w:val="single" w:sz="12" w:space="0" w:color="auto"/>
            </w:tcBorders>
            <w:shd w:val="clear" w:color="auto" w:fill="FFFFFF" w:themeFill="background1"/>
            <w:vAlign w:val="center"/>
          </w:tcPr>
          <w:p w14:paraId="6B53C0D8" w14:textId="77777777" w:rsidR="005F068E" w:rsidRPr="006872B7" w:rsidRDefault="005F068E" w:rsidP="00133082">
            <w:pPr>
              <w:jc w:val="center"/>
              <w:rPr>
                <w:b/>
                <w:sz w:val="20"/>
              </w:rPr>
            </w:pPr>
            <w:r w:rsidRPr="006872B7">
              <w:rPr>
                <w:b/>
                <w:sz w:val="20"/>
              </w:rPr>
              <w:t>Supr. rel.</w:t>
            </w:r>
          </w:p>
        </w:tc>
        <w:tc>
          <w:tcPr>
            <w:tcW w:w="569" w:type="pct"/>
            <w:tcBorders>
              <w:bottom w:val="single" w:sz="12" w:space="0" w:color="auto"/>
            </w:tcBorders>
            <w:shd w:val="clear" w:color="auto" w:fill="FFFFFF" w:themeFill="background1"/>
            <w:vAlign w:val="center"/>
          </w:tcPr>
          <w:p w14:paraId="071A00C7" w14:textId="77777777" w:rsidR="005F068E" w:rsidRPr="006872B7" w:rsidRDefault="005F068E" w:rsidP="00133082">
            <w:pPr>
              <w:jc w:val="center"/>
              <w:rPr>
                <w:b/>
                <w:sz w:val="20"/>
              </w:rPr>
            </w:pPr>
            <w:r w:rsidRPr="006872B7">
              <w:rPr>
                <w:b/>
                <w:sz w:val="20"/>
              </w:rPr>
              <w:t>Status conserv.</w:t>
            </w:r>
          </w:p>
        </w:tc>
        <w:tc>
          <w:tcPr>
            <w:tcW w:w="515" w:type="pct"/>
            <w:tcBorders>
              <w:bottom w:val="single" w:sz="12" w:space="0" w:color="auto"/>
              <w:right w:val="single" w:sz="12" w:space="0" w:color="auto"/>
            </w:tcBorders>
            <w:shd w:val="clear" w:color="auto" w:fill="FFFFFF" w:themeFill="background1"/>
            <w:vAlign w:val="center"/>
          </w:tcPr>
          <w:p w14:paraId="0B9C91C3" w14:textId="77777777" w:rsidR="005F068E" w:rsidRPr="006872B7" w:rsidRDefault="005F068E" w:rsidP="00133082">
            <w:pPr>
              <w:jc w:val="center"/>
              <w:rPr>
                <w:b/>
                <w:sz w:val="20"/>
              </w:rPr>
            </w:pPr>
            <w:r w:rsidRPr="006872B7">
              <w:rPr>
                <w:b/>
                <w:sz w:val="20"/>
              </w:rPr>
              <w:t>Eval. globala</w:t>
            </w:r>
          </w:p>
        </w:tc>
      </w:tr>
      <w:tr w:rsidR="005F068E" w:rsidRPr="006872B7" w14:paraId="228F6A03" w14:textId="77777777" w:rsidTr="00133082">
        <w:trPr>
          <w:jc w:val="center"/>
        </w:trPr>
        <w:tc>
          <w:tcPr>
            <w:tcW w:w="455" w:type="pct"/>
            <w:tcBorders>
              <w:top w:val="single" w:sz="12" w:space="0" w:color="auto"/>
              <w:left w:val="single" w:sz="12" w:space="0" w:color="auto"/>
            </w:tcBorders>
            <w:shd w:val="clear" w:color="auto" w:fill="auto"/>
            <w:vAlign w:val="center"/>
          </w:tcPr>
          <w:p w14:paraId="1579340F" w14:textId="77777777" w:rsidR="005F068E" w:rsidRPr="006872B7" w:rsidRDefault="005F068E" w:rsidP="00133082">
            <w:pPr>
              <w:pStyle w:val="textproiect0"/>
              <w:ind w:firstLine="0"/>
              <w:jc w:val="center"/>
              <w:rPr>
                <w:sz w:val="20"/>
              </w:rPr>
            </w:pPr>
            <w:r w:rsidRPr="006872B7">
              <w:rPr>
                <w:sz w:val="20"/>
              </w:rPr>
              <w:t>3150</w:t>
            </w:r>
          </w:p>
        </w:tc>
        <w:tc>
          <w:tcPr>
            <w:tcW w:w="1785" w:type="pct"/>
            <w:tcBorders>
              <w:top w:val="single" w:sz="12" w:space="0" w:color="auto"/>
            </w:tcBorders>
            <w:shd w:val="clear" w:color="auto" w:fill="auto"/>
            <w:vAlign w:val="center"/>
          </w:tcPr>
          <w:p w14:paraId="65CEE0E3" w14:textId="77777777" w:rsidR="005F068E" w:rsidRPr="006872B7" w:rsidRDefault="005F068E" w:rsidP="00133082">
            <w:pPr>
              <w:pStyle w:val="textproiect0"/>
              <w:ind w:firstLine="0"/>
              <w:jc w:val="center"/>
              <w:rPr>
                <w:sz w:val="20"/>
              </w:rPr>
            </w:pPr>
            <w:r>
              <w:rPr>
                <w:sz w:val="20"/>
              </w:rPr>
              <w:t xml:space="preserve">Lacuri </w:t>
            </w:r>
            <w:r w:rsidRPr="002955C9">
              <w:rPr>
                <w:sz w:val="20"/>
              </w:rPr>
              <w:t>i eutrofe naturale cu vegetaţie tip Magnopotamion sau Hydrocharition</w:t>
            </w:r>
          </w:p>
        </w:tc>
        <w:tc>
          <w:tcPr>
            <w:tcW w:w="571" w:type="pct"/>
            <w:tcBorders>
              <w:top w:val="single" w:sz="12" w:space="0" w:color="auto"/>
            </w:tcBorders>
            <w:shd w:val="clear" w:color="auto" w:fill="auto"/>
            <w:vAlign w:val="center"/>
          </w:tcPr>
          <w:p w14:paraId="4C966292" w14:textId="77777777" w:rsidR="005F068E" w:rsidRPr="006872B7" w:rsidRDefault="005F068E" w:rsidP="00133082">
            <w:pPr>
              <w:jc w:val="center"/>
              <w:rPr>
                <w:sz w:val="20"/>
              </w:rPr>
            </w:pPr>
            <w:r>
              <w:rPr>
                <w:sz w:val="20"/>
              </w:rPr>
              <w:t>1</w:t>
            </w:r>
          </w:p>
        </w:tc>
        <w:tc>
          <w:tcPr>
            <w:tcW w:w="626" w:type="pct"/>
            <w:tcBorders>
              <w:top w:val="single" w:sz="12" w:space="0" w:color="auto"/>
            </w:tcBorders>
            <w:shd w:val="clear" w:color="auto" w:fill="auto"/>
            <w:vAlign w:val="center"/>
          </w:tcPr>
          <w:p w14:paraId="4050496A" w14:textId="77777777" w:rsidR="005F068E" w:rsidRPr="006872B7" w:rsidRDefault="005F068E" w:rsidP="00133082">
            <w:pPr>
              <w:pStyle w:val="textproiect0"/>
              <w:ind w:firstLine="0"/>
              <w:jc w:val="center"/>
              <w:rPr>
                <w:sz w:val="20"/>
              </w:rPr>
            </w:pPr>
            <w:r w:rsidRPr="006872B7">
              <w:rPr>
                <w:sz w:val="20"/>
              </w:rPr>
              <w:t>C</w:t>
            </w:r>
          </w:p>
        </w:tc>
        <w:tc>
          <w:tcPr>
            <w:tcW w:w="479" w:type="pct"/>
            <w:tcBorders>
              <w:top w:val="single" w:sz="12" w:space="0" w:color="auto"/>
            </w:tcBorders>
            <w:shd w:val="clear" w:color="auto" w:fill="auto"/>
            <w:vAlign w:val="center"/>
          </w:tcPr>
          <w:p w14:paraId="631D4132" w14:textId="77777777" w:rsidR="005F068E" w:rsidRPr="006872B7" w:rsidRDefault="005F068E" w:rsidP="00133082">
            <w:pPr>
              <w:pStyle w:val="textproiect0"/>
              <w:ind w:firstLine="0"/>
              <w:jc w:val="center"/>
              <w:rPr>
                <w:sz w:val="20"/>
              </w:rPr>
            </w:pPr>
            <w:r w:rsidRPr="006872B7">
              <w:rPr>
                <w:sz w:val="20"/>
              </w:rPr>
              <w:t>C</w:t>
            </w:r>
          </w:p>
        </w:tc>
        <w:tc>
          <w:tcPr>
            <w:tcW w:w="569" w:type="pct"/>
            <w:tcBorders>
              <w:top w:val="single" w:sz="12" w:space="0" w:color="auto"/>
            </w:tcBorders>
            <w:shd w:val="clear" w:color="auto" w:fill="auto"/>
            <w:vAlign w:val="center"/>
          </w:tcPr>
          <w:p w14:paraId="745B0542" w14:textId="77777777" w:rsidR="005F068E" w:rsidRPr="006872B7" w:rsidRDefault="005F068E" w:rsidP="00133082">
            <w:pPr>
              <w:pStyle w:val="textproiect0"/>
              <w:ind w:firstLine="0"/>
              <w:jc w:val="center"/>
              <w:rPr>
                <w:sz w:val="20"/>
              </w:rPr>
            </w:pPr>
            <w:r w:rsidRPr="006872B7">
              <w:rPr>
                <w:sz w:val="20"/>
              </w:rPr>
              <w:t>A</w:t>
            </w:r>
          </w:p>
        </w:tc>
        <w:tc>
          <w:tcPr>
            <w:tcW w:w="515" w:type="pct"/>
            <w:tcBorders>
              <w:top w:val="single" w:sz="12" w:space="0" w:color="auto"/>
              <w:right w:val="single" w:sz="12" w:space="0" w:color="auto"/>
            </w:tcBorders>
            <w:shd w:val="clear" w:color="auto" w:fill="auto"/>
            <w:vAlign w:val="center"/>
          </w:tcPr>
          <w:p w14:paraId="62E5BCF8" w14:textId="77777777" w:rsidR="005F068E" w:rsidRPr="006872B7" w:rsidRDefault="005F068E" w:rsidP="00133082">
            <w:pPr>
              <w:pStyle w:val="textproiect0"/>
              <w:ind w:firstLine="0"/>
              <w:jc w:val="center"/>
              <w:rPr>
                <w:sz w:val="20"/>
              </w:rPr>
            </w:pPr>
            <w:r w:rsidRPr="006872B7">
              <w:rPr>
                <w:sz w:val="20"/>
              </w:rPr>
              <w:t>C</w:t>
            </w:r>
          </w:p>
        </w:tc>
      </w:tr>
      <w:tr w:rsidR="005F068E" w:rsidRPr="006872B7" w14:paraId="3E070D86" w14:textId="77777777" w:rsidTr="00133082">
        <w:trPr>
          <w:jc w:val="center"/>
        </w:trPr>
        <w:tc>
          <w:tcPr>
            <w:tcW w:w="455" w:type="pct"/>
            <w:tcBorders>
              <w:left w:val="single" w:sz="12" w:space="0" w:color="auto"/>
            </w:tcBorders>
            <w:shd w:val="clear" w:color="auto" w:fill="auto"/>
            <w:vAlign w:val="center"/>
          </w:tcPr>
          <w:p w14:paraId="72E2A87D" w14:textId="77777777" w:rsidR="005F068E" w:rsidRPr="006872B7" w:rsidRDefault="005F068E" w:rsidP="00133082">
            <w:pPr>
              <w:pStyle w:val="textproiect0"/>
              <w:ind w:firstLine="0"/>
              <w:jc w:val="center"/>
              <w:rPr>
                <w:sz w:val="20"/>
              </w:rPr>
            </w:pPr>
            <w:r>
              <w:rPr>
                <w:sz w:val="20"/>
              </w:rPr>
              <w:t>3260</w:t>
            </w:r>
          </w:p>
        </w:tc>
        <w:tc>
          <w:tcPr>
            <w:tcW w:w="1785" w:type="pct"/>
            <w:shd w:val="clear" w:color="auto" w:fill="auto"/>
            <w:vAlign w:val="center"/>
          </w:tcPr>
          <w:p w14:paraId="7C66B479" w14:textId="77777777" w:rsidR="005F068E" w:rsidRPr="006872B7" w:rsidRDefault="005F068E" w:rsidP="00133082">
            <w:pPr>
              <w:pStyle w:val="textproiect0"/>
              <w:ind w:firstLine="0"/>
              <w:jc w:val="center"/>
              <w:rPr>
                <w:sz w:val="20"/>
              </w:rPr>
            </w:pPr>
            <w:r>
              <w:rPr>
                <w:sz w:val="20"/>
              </w:rPr>
              <w:t>C</w:t>
            </w:r>
            <w:r w:rsidRPr="002955C9">
              <w:rPr>
                <w:sz w:val="20"/>
              </w:rPr>
              <w:t>ursuri de apă din zonele de câmpie, până la cele montane, cu vegetaţie din Ranunculion fluitantis şi Callitricho-Batrachion</w:t>
            </w:r>
          </w:p>
        </w:tc>
        <w:tc>
          <w:tcPr>
            <w:tcW w:w="571" w:type="pct"/>
            <w:shd w:val="clear" w:color="auto" w:fill="auto"/>
            <w:vAlign w:val="center"/>
          </w:tcPr>
          <w:p w14:paraId="0B2689E9" w14:textId="77777777" w:rsidR="005F068E" w:rsidRPr="006872B7" w:rsidRDefault="005F068E" w:rsidP="00133082">
            <w:pPr>
              <w:jc w:val="center"/>
              <w:rPr>
                <w:sz w:val="20"/>
              </w:rPr>
            </w:pPr>
            <w:r>
              <w:rPr>
                <w:sz w:val="20"/>
              </w:rPr>
              <w:t>1</w:t>
            </w:r>
          </w:p>
        </w:tc>
        <w:tc>
          <w:tcPr>
            <w:tcW w:w="626" w:type="pct"/>
            <w:shd w:val="clear" w:color="auto" w:fill="auto"/>
            <w:vAlign w:val="center"/>
          </w:tcPr>
          <w:p w14:paraId="60855E2C" w14:textId="77777777" w:rsidR="005F068E" w:rsidRPr="006872B7" w:rsidRDefault="005F068E" w:rsidP="00133082">
            <w:pPr>
              <w:pStyle w:val="textproiect0"/>
              <w:ind w:firstLine="0"/>
              <w:jc w:val="center"/>
              <w:rPr>
                <w:sz w:val="20"/>
              </w:rPr>
            </w:pPr>
            <w:r>
              <w:rPr>
                <w:sz w:val="20"/>
              </w:rPr>
              <w:t>C</w:t>
            </w:r>
          </w:p>
        </w:tc>
        <w:tc>
          <w:tcPr>
            <w:tcW w:w="479" w:type="pct"/>
            <w:shd w:val="clear" w:color="auto" w:fill="auto"/>
            <w:vAlign w:val="center"/>
          </w:tcPr>
          <w:p w14:paraId="777AB677" w14:textId="77777777" w:rsidR="005F068E" w:rsidRPr="006872B7" w:rsidRDefault="005F068E" w:rsidP="00133082">
            <w:pPr>
              <w:pStyle w:val="textproiect0"/>
              <w:ind w:firstLine="0"/>
              <w:jc w:val="center"/>
              <w:rPr>
                <w:sz w:val="20"/>
              </w:rPr>
            </w:pPr>
            <w:r>
              <w:rPr>
                <w:sz w:val="20"/>
              </w:rPr>
              <w:t>C</w:t>
            </w:r>
          </w:p>
        </w:tc>
        <w:tc>
          <w:tcPr>
            <w:tcW w:w="569" w:type="pct"/>
            <w:shd w:val="clear" w:color="auto" w:fill="auto"/>
            <w:vAlign w:val="center"/>
          </w:tcPr>
          <w:p w14:paraId="39B6F66E" w14:textId="77777777" w:rsidR="005F068E" w:rsidRPr="006872B7" w:rsidRDefault="005F068E" w:rsidP="00133082">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3B18B5E6" w14:textId="77777777" w:rsidR="005F068E" w:rsidRPr="006872B7" w:rsidRDefault="005F068E" w:rsidP="00133082">
            <w:pPr>
              <w:pStyle w:val="textproiect0"/>
              <w:ind w:firstLine="0"/>
              <w:jc w:val="center"/>
              <w:rPr>
                <w:sz w:val="20"/>
              </w:rPr>
            </w:pPr>
            <w:r>
              <w:rPr>
                <w:sz w:val="20"/>
              </w:rPr>
              <w:t>B</w:t>
            </w:r>
          </w:p>
        </w:tc>
      </w:tr>
      <w:tr w:rsidR="005F068E" w:rsidRPr="006872B7" w14:paraId="5F2A0C74" w14:textId="77777777" w:rsidTr="00133082">
        <w:trPr>
          <w:jc w:val="center"/>
        </w:trPr>
        <w:tc>
          <w:tcPr>
            <w:tcW w:w="455" w:type="pct"/>
            <w:tcBorders>
              <w:left w:val="single" w:sz="12" w:space="0" w:color="auto"/>
            </w:tcBorders>
            <w:shd w:val="clear" w:color="auto" w:fill="FFFFFF" w:themeFill="background1"/>
            <w:vAlign w:val="center"/>
          </w:tcPr>
          <w:p w14:paraId="2F9EA6C5" w14:textId="77777777" w:rsidR="005F068E" w:rsidRPr="006872B7" w:rsidRDefault="005F068E" w:rsidP="00133082">
            <w:pPr>
              <w:pStyle w:val="textproiect0"/>
              <w:ind w:firstLine="0"/>
              <w:jc w:val="center"/>
              <w:rPr>
                <w:sz w:val="20"/>
              </w:rPr>
            </w:pPr>
            <w:r>
              <w:rPr>
                <w:sz w:val="20"/>
              </w:rPr>
              <w:t>7230</w:t>
            </w:r>
          </w:p>
        </w:tc>
        <w:tc>
          <w:tcPr>
            <w:tcW w:w="1785" w:type="pct"/>
            <w:shd w:val="clear" w:color="auto" w:fill="FFFFFF" w:themeFill="background1"/>
            <w:vAlign w:val="center"/>
          </w:tcPr>
          <w:p w14:paraId="7470AC47" w14:textId="77777777" w:rsidR="005F068E" w:rsidRPr="006872B7" w:rsidRDefault="005F068E" w:rsidP="00133082">
            <w:pPr>
              <w:pStyle w:val="textproiect0"/>
              <w:ind w:firstLine="0"/>
              <w:jc w:val="center"/>
              <w:rPr>
                <w:sz w:val="20"/>
              </w:rPr>
            </w:pPr>
            <w:r>
              <w:rPr>
                <w:sz w:val="20"/>
              </w:rPr>
              <w:t>M</w:t>
            </w:r>
            <w:r w:rsidRPr="002955C9">
              <w:rPr>
                <w:sz w:val="20"/>
              </w:rPr>
              <w:t>laştini alcaline</w:t>
            </w:r>
          </w:p>
        </w:tc>
        <w:tc>
          <w:tcPr>
            <w:tcW w:w="571" w:type="pct"/>
            <w:shd w:val="clear" w:color="auto" w:fill="FFFFFF" w:themeFill="background1"/>
            <w:vAlign w:val="center"/>
          </w:tcPr>
          <w:p w14:paraId="218E2265" w14:textId="77777777" w:rsidR="005F068E" w:rsidRPr="006872B7" w:rsidRDefault="005F068E" w:rsidP="00133082">
            <w:pPr>
              <w:jc w:val="center"/>
              <w:rPr>
                <w:sz w:val="20"/>
              </w:rPr>
            </w:pPr>
            <w:r>
              <w:rPr>
                <w:sz w:val="20"/>
              </w:rPr>
              <w:t>0,01</w:t>
            </w:r>
          </w:p>
        </w:tc>
        <w:tc>
          <w:tcPr>
            <w:tcW w:w="626" w:type="pct"/>
            <w:shd w:val="clear" w:color="auto" w:fill="FFFFFF" w:themeFill="background1"/>
            <w:vAlign w:val="center"/>
          </w:tcPr>
          <w:p w14:paraId="64CA473E" w14:textId="77777777" w:rsidR="005F068E" w:rsidRPr="006872B7" w:rsidRDefault="005F068E" w:rsidP="00133082">
            <w:pPr>
              <w:pStyle w:val="textproiect0"/>
              <w:ind w:firstLine="0"/>
              <w:jc w:val="center"/>
              <w:rPr>
                <w:sz w:val="20"/>
              </w:rPr>
            </w:pPr>
            <w:r>
              <w:rPr>
                <w:sz w:val="20"/>
              </w:rPr>
              <w:t>A</w:t>
            </w:r>
          </w:p>
        </w:tc>
        <w:tc>
          <w:tcPr>
            <w:tcW w:w="479" w:type="pct"/>
            <w:shd w:val="clear" w:color="auto" w:fill="FFFFFF" w:themeFill="background1"/>
            <w:vAlign w:val="center"/>
          </w:tcPr>
          <w:p w14:paraId="3F1C0B76" w14:textId="77777777" w:rsidR="005F068E" w:rsidRPr="006872B7" w:rsidRDefault="005F068E" w:rsidP="00133082">
            <w:pPr>
              <w:pStyle w:val="textproiect0"/>
              <w:ind w:firstLine="0"/>
              <w:jc w:val="center"/>
              <w:rPr>
                <w:sz w:val="20"/>
              </w:rPr>
            </w:pPr>
          </w:p>
        </w:tc>
        <w:tc>
          <w:tcPr>
            <w:tcW w:w="569" w:type="pct"/>
            <w:shd w:val="clear" w:color="auto" w:fill="FFFFFF" w:themeFill="background1"/>
            <w:vAlign w:val="center"/>
          </w:tcPr>
          <w:p w14:paraId="31F083F6" w14:textId="77777777" w:rsidR="005F068E" w:rsidRPr="006872B7" w:rsidRDefault="005F068E" w:rsidP="00133082">
            <w:pPr>
              <w:pStyle w:val="textproiect0"/>
              <w:ind w:firstLine="0"/>
              <w:jc w:val="center"/>
              <w:rPr>
                <w:sz w:val="20"/>
              </w:rPr>
            </w:pPr>
          </w:p>
        </w:tc>
        <w:tc>
          <w:tcPr>
            <w:tcW w:w="515" w:type="pct"/>
            <w:tcBorders>
              <w:right w:val="single" w:sz="12" w:space="0" w:color="auto"/>
            </w:tcBorders>
            <w:shd w:val="clear" w:color="auto" w:fill="FFFFFF" w:themeFill="background1"/>
            <w:vAlign w:val="center"/>
          </w:tcPr>
          <w:p w14:paraId="730342E4" w14:textId="77777777" w:rsidR="005F068E" w:rsidRPr="006872B7" w:rsidRDefault="005F068E" w:rsidP="00133082">
            <w:pPr>
              <w:pStyle w:val="textproiect0"/>
              <w:ind w:firstLine="0"/>
              <w:jc w:val="center"/>
              <w:rPr>
                <w:sz w:val="20"/>
              </w:rPr>
            </w:pPr>
          </w:p>
        </w:tc>
      </w:tr>
      <w:tr w:rsidR="005F068E" w:rsidRPr="006872B7" w14:paraId="53689394" w14:textId="77777777" w:rsidTr="00133082">
        <w:trPr>
          <w:jc w:val="center"/>
        </w:trPr>
        <w:tc>
          <w:tcPr>
            <w:tcW w:w="455" w:type="pct"/>
            <w:tcBorders>
              <w:left w:val="single" w:sz="12" w:space="0" w:color="auto"/>
            </w:tcBorders>
            <w:shd w:val="clear" w:color="auto" w:fill="FFFFFF" w:themeFill="background1"/>
            <w:vAlign w:val="center"/>
          </w:tcPr>
          <w:p w14:paraId="6B2CA012" w14:textId="77777777" w:rsidR="005F068E" w:rsidRPr="006872B7" w:rsidRDefault="005F068E" w:rsidP="00133082">
            <w:pPr>
              <w:pStyle w:val="textproiect0"/>
              <w:ind w:firstLine="0"/>
              <w:jc w:val="center"/>
              <w:rPr>
                <w:sz w:val="20"/>
              </w:rPr>
            </w:pPr>
            <w:r>
              <w:rPr>
                <w:sz w:val="20"/>
              </w:rPr>
              <w:t>8210</w:t>
            </w:r>
          </w:p>
        </w:tc>
        <w:tc>
          <w:tcPr>
            <w:tcW w:w="1785" w:type="pct"/>
            <w:shd w:val="clear" w:color="auto" w:fill="FFFFFF" w:themeFill="background1"/>
            <w:vAlign w:val="center"/>
          </w:tcPr>
          <w:p w14:paraId="2A05BBE4" w14:textId="77777777" w:rsidR="005F068E" w:rsidRPr="006872B7" w:rsidRDefault="005F068E" w:rsidP="00133082">
            <w:pPr>
              <w:pStyle w:val="textproiect0"/>
              <w:ind w:firstLine="0"/>
              <w:jc w:val="center"/>
              <w:rPr>
                <w:sz w:val="20"/>
              </w:rPr>
            </w:pPr>
            <w:r w:rsidRPr="002955C9">
              <w:rPr>
                <w:sz w:val="20"/>
              </w:rPr>
              <w:t>Versanţi stâncoşi cu vegetaţie chasmofitică pe roci calcaroase</w:t>
            </w:r>
          </w:p>
        </w:tc>
        <w:tc>
          <w:tcPr>
            <w:tcW w:w="571" w:type="pct"/>
            <w:shd w:val="clear" w:color="auto" w:fill="FFFFFF" w:themeFill="background1"/>
            <w:vAlign w:val="center"/>
          </w:tcPr>
          <w:p w14:paraId="3905DC4A" w14:textId="77777777" w:rsidR="005F068E" w:rsidRPr="006872B7" w:rsidRDefault="005F068E" w:rsidP="00133082">
            <w:pPr>
              <w:jc w:val="center"/>
              <w:rPr>
                <w:sz w:val="20"/>
              </w:rPr>
            </w:pPr>
            <w:r>
              <w:rPr>
                <w:sz w:val="20"/>
              </w:rPr>
              <w:t>0,1</w:t>
            </w:r>
          </w:p>
        </w:tc>
        <w:tc>
          <w:tcPr>
            <w:tcW w:w="626" w:type="pct"/>
            <w:shd w:val="clear" w:color="auto" w:fill="FFFFFF" w:themeFill="background1"/>
            <w:vAlign w:val="center"/>
          </w:tcPr>
          <w:p w14:paraId="30E0E125" w14:textId="77777777" w:rsidR="005F068E" w:rsidRPr="006872B7" w:rsidRDefault="005F068E" w:rsidP="00133082">
            <w:pPr>
              <w:pStyle w:val="textproiect0"/>
              <w:ind w:firstLine="0"/>
              <w:jc w:val="center"/>
              <w:rPr>
                <w:sz w:val="20"/>
              </w:rPr>
            </w:pPr>
            <w:r>
              <w:rPr>
                <w:sz w:val="20"/>
              </w:rPr>
              <w:t>A</w:t>
            </w:r>
          </w:p>
        </w:tc>
        <w:tc>
          <w:tcPr>
            <w:tcW w:w="479" w:type="pct"/>
            <w:shd w:val="clear" w:color="auto" w:fill="FFFFFF" w:themeFill="background1"/>
            <w:vAlign w:val="center"/>
          </w:tcPr>
          <w:p w14:paraId="3E2A0F40" w14:textId="77777777" w:rsidR="005F068E" w:rsidRPr="006872B7" w:rsidRDefault="005F068E" w:rsidP="00133082">
            <w:pPr>
              <w:pStyle w:val="textproiect0"/>
              <w:ind w:firstLine="0"/>
              <w:jc w:val="center"/>
              <w:rPr>
                <w:sz w:val="20"/>
              </w:rPr>
            </w:pPr>
            <w:r>
              <w:rPr>
                <w:sz w:val="20"/>
              </w:rPr>
              <w:t>B</w:t>
            </w:r>
          </w:p>
        </w:tc>
        <w:tc>
          <w:tcPr>
            <w:tcW w:w="569" w:type="pct"/>
            <w:shd w:val="clear" w:color="auto" w:fill="FFFFFF" w:themeFill="background1"/>
            <w:vAlign w:val="center"/>
          </w:tcPr>
          <w:p w14:paraId="6E97D6AD" w14:textId="77777777" w:rsidR="005F068E" w:rsidRPr="006872B7" w:rsidRDefault="005F068E" w:rsidP="00133082">
            <w:pPr>
              <w:pStyle w:val="textproiect0"/>
              <w:ind w:firstLine="0"/>
              <w:jc w:val="center"/>
              <w:rPr>
                <w:sz w:val="20"/>
              </w:rPr>
            </w:pPr>
            <w:r>
              <w:rPr>
                <w:sz w:val="20"/>
              </w:rPr>
              <w:t>A</w:t>
            </w:r>
          </w:p>
        </w:tc>
        <w:tc>
          <w:tcPr>
            <w:tcW w:w="515" w:type="pct"/>
            <w:tcBorders>
              <w:right w:val="single" w:sz="12" w:space="0" w:color="auto"/>
            </w:tcBorders>
            <w:shd w:val="clear" w:color="auto" w:fill="FFFFFF" w:themeFill="background1"/>
            <w:vAlign w:val="center"/>
          </w:tcPr>
          <w:p w14:paraId="52138F2D" w14:textId="77777777" w:rsidR="005F068E" w:rsidRPr="006872B7" w:rsidRDefault="005F068E" w:rsidP="00133082">
            <w:pPr>
              <w:pStyle w:val="textproiect0"/>
              <w:ind w:firstLine="0"/>
              <w:jc w:val="center"/>
              <w:rPr>
                <w:sz w:val="20"/>
              </w:rPr>
            </w:pPr>
            <w:r>
              <w:rPr>
                <w:sz w:val="20"/>
              </w:rPr>
              <w:t>A</w:t>
            </w:r>
          </w:p>
        </w:tc>
      </w:tr>
      <w:tr w:rsidR="005F068E" w:rsidRPr="006872B7" w14:paraId="3CF599E0" w14:textId="77777777" w:rsidTr="00133082">
        <w:trPr>
          <w:jc w:val="center"/>
        </w:trPr>
        <w:tc>
          <w:tcPr>
            <w:tcW w:w="455" w:type="pct"/>
            <w:tcBorders>
              <w:left w:val="single" w:sz="12" w:space="0" w:color="auto"/>
            </w:tcBorders>
            <w:shd w:val="clear" w:color="auto" w:fill="FFFFFF" w:themeFill="background1"/>
            <w:vAlign w:val="center"/>
          </w:tcPr>
          <w:p w14:paraId="6DF2739F" w14:textId="77777777" w:rsidR="005F068E" w:rsidRPr="006872B7" w:rsidRDefault="005F068E" w:rsidP="00133082">
            <w:pPr>
              <w:pStyle w:val="textproiect0"/>
              <w:ind w:firstLine="0"/>
              <w:jc w:val="center"/>
              <w:rPr>
                <w:sz w:val="20"/>
              </w:rPr>
            </w:pPr>
            <w:r>
              <w:rPr>
                <w:sz w:val="20"/>
              </w:rPr>
              <w:t>91E0*</w:t>
            </w:r>
          </w:p>
        </w:tc>
        <w:tc>
          <w:tcPr>
            <w:tcW w:w="1785" w:type="pct"/>
            <w:shd w:val="clear" w:color="auto" w:fill="FFFFFF" w:themeFill="background1"/>
            <w:vAlign w:val="center"/>
          </w:tcPr>
          <w:p w14:paraId="094A9952" w14:textId="77777777" w:rsidR="005F068E" w:rsidRPr="006872B7" w:rsidRDefault="005F068E" w:rsidP="00133082">
            <w:pPr>
              <w:pStyle w:val="textproiect0"/>
              <w:ind w:firstLine="0"/>
              <w:jc w:val="center"/>
              <w:rPr>
                <w:sz w:val="20"/>
              </w:rPr>
            </w:pPr>
            <w:r>
              <w:rPr>
                <w:sz w:val="20"/>
              </w:rPr>
              <w:t>P</w:t>
            </w:r>
            <w:r w:rsidRPr="002955C9">
              <w:rPr>
                <w:sz w:val="20"/>
              </w:rPr>
              <w:t>ăduri aluviale cu Alnus glutinosa şi Fraxinus excelsior (Alno-Padion, Alnion incanae, Salicion albae)</w:t>
            </w:r>
          </w:p>
        </w:tc>
        <w:tc>
          <w:tcPr>
            <w:tcW w:w="571" w:type="pct"/>
            <w:shd w:val="clear" w:color="auto" w:fill="FFFFFF" w:themeFill="background1"/>
            <w:vAlign w:val="center"/>
          </w:tcPr>
          <w:p w14:paraId="0DE88A53" w14:textId="77777777" w:rsidR="005F068E" w:rsidRPr="006872B7" w:rsidRDefault="005F068E" w:rsidP="00133082">
            <w:pPr>
              <w:jc w:val="center"/>
              <w:rPr>
                <w:sz w:val="20"/>
              </w:rPr>
            </w:pPr>
            <w:r>
              <w:rPr>
                <w:sz w:val="20"/>
              </w:rPr>
              <w:t>0,5</w:t>
            </w:r>
          </w:p>
        </w:tc>
        <w:tc>
          <w:tcPr>
            <w:tcW w:w="626" w:type="pct"/>
            <w:shd w:val="clear" w:color="auto" w:fill="FFFFFF" w:themeFill="background1"/>
            <w:vAlign w:val="center"/>
          </w:tcPr>
          <w:p w14:paraId="2D0F5A16" w14:textId="77777777" w:rsidR="005F068E" w:rsidRPr="006872B7" w:rsidRDefault="005F068E" w:rsidP="00133082">
            <w:pPr>
              <w:pStyle w:val="textproiect0"/>
              <w:ind w:firstLine="0"/>
              <w:jc w:val="center"/>
              <w:rPr>
                <w:sz w:val="20"/>
              </w:rPr>
            </w:pPr>
            <w:r>
              <w:rPr>
                <w:sz w:val="20"/>
              </w:rPr>
              <w:t>C</w:t>
            </w:r>
          </w:p>
        </w:tc>
        <w:tc>
          <w:tcPr>
            <w:tcW w:w="479" w:type="pct"/>
            <w:shd w:val="clear" w:color="auto" w:fill="FFFFFF" w:themeFill="background1"/>
            <w:vAlign w:val="center"/>
          </w:tcPr>
          <w:p w14:paraId="40FFBFDB" w14:textId="77777777" w:rsidR="005F068E" w:rsidRPr="006872B7" w:rsidRDefault="005F068E" w:rsidP="00133082">
            <w:pPr>
              <w:pStyle w:val="textproiect0"/>
              <w:ind w:firstLine="0"/>
              <w:jc w:val="center"/>
              <w:rPr>
                <w:sz w:val="20"/>
              </w:rPr>
            </w:pPr>
            <w:r>
              <w:rPr>
                <w:sz w:val="20"/>
              </w:rPr>
              <w:t>C</w:t>
            </w:r>
          </w:p>
        </w:tc>
        <w:tc>
          <w:tcPr>
            <w:tcW w:w="569" w:type="pct"/>
            <w:shd w:val="clear" w:color="auto" w:fill="FFFFFF" w:themeFill="background1"/>
            <w:vAlign w:val="center"/>
          </w:tcPr>
          <w:p w14:paraId="2E700170" w14:textId="77777777" w:rsidR="005F068E" w:rsidRPr="006872B7" w:rsidRDefault="005F068E" w:rsidP="00133082">
            <w:pPr>
              <w:pStyle w:val="textproiect0"/>
              <w:ind w:firstLine="0"/>
              <w:jc w:val="center"/>
              <w:rPr>
                <w:sz w:val="20"/>
              </w:rPr>
            </w:pPr>
            <w:r>
              <w:rPr>
                <w:sz w:val="20"/>
              </w:rPr>
              <w:t>B</w:t>
            </w:r>
          </w:p>
        </w:tc>
        <w:tc>
          <w:tcPr>
            <w:tcW w:w="515" w:type="pct"/>
            <w:tcBorders>
              <w:right w:val="single" w:sz="12" w:space="0" w:color="auto"/>
            </w:tcBorders>
            <w:shd w:val="clear" w:color="auto" w:fill="FFFFFF" w:themeFill="background1"/>
            <w:vAlign w:val="center"/>
          </w:tcPr>
          <w:p w14:paraId="19F3E71A" w14:textId="77777777" w:rsidR="005F068E" w:rsidRPr="006872B7" w:rsidRDefault="005F068E" w:rsidP="00133082">
            <w:pPr>
              <w:pStyle w:val="textproiect0"/>
              <w:ind w:firstLine="0"/>
              <w:jc w:val="center"/>
              <w:rPr>
                <w:sz w:val="20"/>
              </w:rPr>
            </w:pPr>
            <w:r>
              <w:rPr>
                <w:sz w:val="20"/>
              </w:rPr>
              <w:t>B</w:t>
            </w:r>
          </w:p>
        </w:tc>
      </w:tr>
      <w:tr w:rsidR="005F068E" w:rsidRPr="005C46B5" w14:paraId="3F20DE9C" w14:textId="77777777" w:rsidTr="00133082">
        <w:trPr>
          <w:jc w:val="center"/>
        </w:trPr>
        <w:tc>
          <w:tcPr>
            <w:tcW w:w="455" w:type="pct"/>
            <w:tcBorders>
              <w:left w:val="single" w:sz="12" w:space="0" w:color="auto"/>
            </w:tcBorders>
            <w:shd w:val="clear" w:color="auto" w:fill="auto"/>
            <w:vAlign w:val="center"/>
          </w:tcPr>
          <w:p w14:paraId="351D0084" w14:textId="77777777" w:rsidR="005F068E" w:rsidRPr="003626C0" w:rsidRDefault="005F068E" w:rsidP="00133082">
            <w:pPr>
              <w:pStyle w:val="textproiect0"/>
              <w:ind w:firstLine="0"/>
              <w:jc w:val="center"/>
              <w:rPr>
                <w:sz w:val="20"/>
              </w:rPr>
            </w:pPr>
            <w:r w:rsidRPr="003626C0">
              <w:rPr>
                <w:sz w:val="20"/>
              </w:rPr>
              <w:t>91V0</w:t>
            </w:r>
          </w:p>
        </w:tc>
        <w:tc>
          <w:tcPr>
            <w:tcW w:w="1785" w:type="pct"/>
            <w:shd w:val="clear" w:color="auto" w:fill="auto"/>
            <w:vAlign w:val="center"/>
          </w:tcPr>
          <w:p w14:paraId="34A98F23" w14:textId="77777777" w:rsidR="005F068E" w:rsidRPr="003626C0" w:rsidRDefault="005F068E" w:rsidP="00133082">
            <w:pPr>
              <w:pStyle w:val="textproiect0"/>
              <w:ind w:firstLine="0"/>
              <w:jc w:val="center"/>
              <w:rPr>
                <w:sz w:val="20"/>
              </w:rPr>
            </w:pPr>
            <w:r>
              <w:rPr>
                <w:sz w:val="20"/>
              </w:rPr>
              <w:t>P</w:t>
            </w:r>
            <w:r w:rsidRPr="002955C9">
              <w:rPr>
                <w:sz w:val="20"/>
              </w:rPr>
              <w:t>ăduri dacice de fag (Symphyto-Fagion)</w:t>
            </w:r>
          </w:p>
        </w:tc>
        <w:tc>
          <w:tcPr>
            <w:tcW w:w="571" w:type="pct"/>
            <w:shd w:val="clear" w:color="auto" w:fill="auto"/>
            <w:vAlign w:val="center"/>
          </w:tcPr>
          <w:p w14:paraId="67E4FA9E" w14:textId="77777777" w:rsidR="005F068E" w:rsidRPr="003626C0" w:rsidRDefault="005F068E" w:rsidP="00133082">
            <w:pPr>
              <w:jc w:val="center"/>
              <w:rPr>
                <w:sz w:val="20"/>
              </w:rPr>
            </w:pPr>
            <w:r>
              <w:rPr>
                <w:sz w:val="20"/>
              </w:rPr>
              <w:t>1</w:t>
            </w:r>
          </w:p>
        </w:tc>
        <w:tc>
          <w:tcPr>
            <w:tcW w:w="626" w:type="pct"/>
            <w:shd w:val="clear" w:color="auto" w:fill="auto"/>
            <w:vAlign w:val="center"/>
          </w:tcPr>
          <w:p w14:paraId="566F757C" w14:textId="77777777" w:rsidR="005F068E" w:rsidRPr="003626C0" w:rsidRDefault="005F068E" w:rsidP="00133082">
            <w:pPr>
              <w:pStyle w:val="textproiect0"/>
              <w:ind w:firstLine="0"/>
              <w:jc w:val="center"/>
              <w:rPr>
                <w:sz w:val="20"/>
              </w:rPr>
            </w:pPr>
            <w:r w:rsidRPr="003626C0">
              <w:rPr>
                <w:sz w:val="20"/>
              </w:rPr>
              <w:t>B</w:t>
            </w:r>
          </w:p>
        </w:tc>
        <w:tc>
          <w:tcPr>
            <w:tcW w:w="479" w:type="pct"/>
            <w:shd w:val="clear" w:color="auto" w:fill="auto"/>
            <w:vAlign w:val="center"/>
          </w:tcPr>
          <w:p w14:paraId="0CFAFA14" w14:textId="77777777" w:rsidR="005F068E" w:rsidRPr="003626C0" w:rsidRDefault="005F068E" w:rsidP="00133082">
            <w:pPr>
              <w:pStyle w:val="textproiect0"/>
              <w:ind w:firstLine="0"/>
              <w:jc w:val="center"/>
              <w:rPr>
                <w:sz w:val="20"/>
              </w:rPr>
            </w:pPr>
            <w:r w:rsidRPr="003626C0">
              <w:rPr>
                <w:sz w:val="20"/>
              </w:rPr>
              <w:t>C</w:t>
            </w:r>
          </w:p>
        </w:tc>
        <w:tc>
          <w:tcPr>
            <w:tcW w:w="569" w:type="pct"/>
            <w:shd w:val="clear" w:color="auto" w:fill="auto"/>
            <w:vAlign w:val="center"/>
          </w:tcPr>
          <w:p w14:paraId="1358978D" w14:textId="77777777" w:rsidR="005F068E" w:rsidRPr="003626C0" w:rsidRDefault="005F068E" w:rsidP="00133082">
            <w:pPr>
              <w:pStyle w:val="textproiect0"/>
              <w:ind w:firstLine="0"/>
              <w:jc w:val="center"/>
              <w:rPr>
                <w:sz w:val="20"/>
              </w:rPr>
            </w:pPr>
            <w:r w:rsidRPr="003626C0">
              <w:rPr>
                <w:sz w:val="20"/>
              </w:rPr>
              <w:t>A</w:t>
            </w:r>
          </w:p>
        </w:tc>
        <w:tc>
          <w:tcPr>
            <w:tcW w:w="515" w:type="pct"/>
            <w:tcBorders>
              <w:right w:val="single" w:sz="12" w:space="0" w:color="auto"/>
            </w:tcBorders>
            <w:shd w:val="clear" w:color="auto" w:fill="auto"/>
            <w:vAlign w:val="center"/>
          </w:tcPr>
          <w:p w14:paraId="48BABE3C" w14:textId="77777777" w:rsidR="005F068E" w:rsidRPr="003626C0" w:rsidRDefault="005F068E" w:rsidP="00133082">
            <w:pPr>
              <w:pStyle w:val="textproiect0"/>
              <w:ind w:firstLine="0"/>
              <w:jc w:val="center"/>
              <w:rPr>
                <w:sz w:val="20"/>
              </w:rPr>
            </w:pPr>
            <w:r w:rsidRPr="003626C0">
              <w:rPr>
                <w:sz w:val="20"/>
              </w:rPr>
              <w:t>B</w:t>
            </w:r>
          </w:p>
        </w:tc>
      </w:tr>
      <w:tr w:rsidR="005F068E" w:rsidRPr="005C46B5" w14:paraId="74E6F81F" w14:textId="77777777" w:rsidTr="00133082">
        <w:trPr>
          <w:jc w:val="center"/>
        </w:trPr>
        <w:tc>
          <w:tcPr>
            <w:tcW w:w="455" w:type="pct"/>
            <w:tcBorders>
              <w:left w:val="single" w:sz="12" w:space="0" w:color="auto"/>
            </w:tcBorders>
            <w:shd w:val="clear" w:color="auto" w:fill="auto"/>
            <w:vAlign w:val="center"/>
          </w:tcPr>
          <w:p w14:paraId="6B08E634" w14:textId="77777777" w:rsidR="005F068E" w:rsidRDefault="005F068E" w:rsidP="00133082">
            <w:pPr>
              <w:pStyle w:val="textproiect0"/>
              <w:ind w:firstLine="0"/>
              <w:jc w:val="center"/>
              <w:rPr>
                <w:sz w:val="20"/>
              </w:rPr>
            </w:pPr>
            <w:r>
              <w:rPr>
                <w:sz w:val="20"/>
              </w:rPr>
              <w:t>3220</w:t>
            </w:r>
          </w:p>
        </w:tc>
        <w:tc>
          <w:tcPr>
            <w:tcW w:w="1785" w:type="pct"/>
            <w:shd w:val="clear" w:color="auto" w:fill="auto"/>
            <w:vAlign w:val="center"/>
          </w:tcPr>
          <w:p w14:paraId="4F74496F" w14:textId="77777777" w:rsidR="005F068E" w:rsidRPr="006872B7" w:rsidRDefault="005F068E" w:rsidP="00133082">
            <w:pPr>
              <w:pStyle w:val="textproiect0"/>
              <w:ind w:firstLine="0"/>
              <w:jc w:val="center"/>
              <w:rPr>
                <w:sz w:val="20"/>
              </w:rPr>
            </w:pPr>
            <w:r>
              <w:rPr>
                <w:sz w:val="20"/>
              </w:rPr>
              <w:t>V</w:t>
            </w:r>
            <w:r w:rsidRPr="002955C9">
              <w:rPr>
                <w:sz w:val="20"/>
              </w:rPr>
              <w:t>egetaţie herbacee de pe malurile râurilor montane</w:t>
            </w:r>
          </w:p>
        </w:tc>
        <w:tc>
          <w:tcPr>
            <w:tcW w:w="571" w:type="pct"/>
            <w:shd w:val="clear" w:color="auto" w:fill="auto"/>
            <w:vAlign w:val="center"/>
          </w:tcPr>
          <w:p w14:paraId="3B31FA92" w14:textId="77777777" w:rsidR="005F068E" w:rsidRPr="006872B7" w:rsidRDefault="005F068E" w:rsidP="00133082">
            <w:pPr>
              <w:jc w:val="center"/>
              <w:rPr>
                <w:sz w:val="20"/>
              </w:rPr>
            </w:pPr>
            <w:r>
              <w:rPr>
                <w:sz w:val="20"/>
              </w:rPr>
              <w:t>1</w:t>
            </w:r>
          </w:p>
        </w:tc>
        <w:tc>
          <w:tcPr>
            <w:tcW w:w="626" w:type="pct"/>
            <w:shd w:val="clear" w:color="auto" w:fill="auto"/>
            <w:vAlign w:val="center"/>
          </w:tcPr>
          <w:p w14:paraId="07668550" w14:textId="77777777" w:rsidR="005F068E" w:rsidRDefault="005F068E" w:rsidP="00133082">
            <w:pPr>
              <w:pStyle w:val="textproiect0"/>
              <w:ind w:firstLine="0"/>
              <w:jc w:val="center"/>
              <w:rPr>
                <w:sz w:val="20"/>
              </w:rPr>
            </w:pPr>
            <w:r>
              <w:rPr>
                <w:sz w:val="20"/>
              </w:rPr>
              <w:t>B</w:t>
            </w:r>
          </w:p>
        </w:tc>
        <w:tc>
          <w:tcPr>
            <w:tcW w:w="479" w:type="pct"/>
            <w:shd w:val="clear" w:color="auto" w:fill="auto"/>
            <w:vAlign w:val="center"/>
          </w:tcPr>
          <w:p w14:paraId="0315127A" w14:textId="77777777" w:rsidR="005F068E" w:rsidRDefault="005F068E" w:rsidP="00133082">
            <w:pPr>
              <w:pStyle w:val="textproiect0"/>
              <w:ind w:firstLine="0"/>
              <w:jc w:val="center"/>
              <w:rPr>
                <w:sz w:val="20"/>
              </w:rPr>
            </w:pPr>
            <w:r>
              <w:rPr>
                <w:sz w:val="20"/>
              </w:rPr>
              <w:t>C</w:t>
            </w:r>
          </w:p>
        </w:tc>
        <w:tc>
          <w:tcPr>
            <w:tcW w:w="569" w:type="pct"/>
            <w:shd w:val="clear" w:color="auto" w:fill="auto"/>
            <w:vAlign w:val="center"/>
          </w:tcPr>
          <w:p w14:paraId="5A727F93" w14:textId="77777777" w:rsidR="005F068E" w:rsidRDefault="005F068E" w:rsidP="00133082">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75951F84" w14:textId="77777777" w:rsidR="005F068E" w:rsidRDefault="005F068E" w:rsidP="00133082">
            <w:pPr>
              <w:pStyle w:val="textproiect0"/>
              <w:ind w:firstLine="0"/>
              <w:jc w:val="center"/>
              <w:rPr>
                <w:sz w:val="20"/>
              </w:rPr>
            </w:pPr>
            <w:r>
              <w:rPr>
                <w:sz w:val="20"/>
              </w:rPr>
              <w:t>B</w:t>
            </w:r>
          </w:p>
        </w:tc>
      </w:tr>
      <w:tr w:rsidR="005F068E" w:rsidRPr="005C46B5" w14:paraId="37A2F503" w14:textId="77777777" w:rsidTr="00133082">
        <w:trPr>
          <w:jc w:val="center"/>
        </w:trPr>
        <w:tc>
          <w:tcPr>
            <w:tcW w:w="455" w:type="pct"/>
            <w:tcBorders>
              <w:left w:val="single" w:sz="12" w:space="0" w:color="auto"/>
              <w:bottom w:val="single" w:sz="4" w:space="0" w:color="auto"/>
            </w:tcBorders>
            <w:shd w:val="clear" w:color="auto" w:fill="auto"/>
            <w:vAlign w:val="center"/>
          </w:tcPr>
          <w:p w14:paraId="5BC9B020" w14:textId="77777777" w:rsidR="005F068E" w:rsidRDefault="005F068E" w:rsidP="00133082">
            <w:pPr>
              <w:pStyle w:val="textproiect0"/>
              <w:ind w:firstLine="0"/>
              <w:jc w:val="center"/>
              <w:rPr>
                <w:sz w:val="20"/>
              </w:rPr>
            </w:pPr>
            <w:r>
              <w:rPr>
                <w:sz w:val="20"/>
              </w:rPr>
              <w:t>4060</w:t>
            </w:r>
          </w:p>
        </w:tc>
        <w:tc>
          <w:tcPr>
            <w:tcW w:w="1785" w:type="pct"/>
            <w:tcBorders>
              <w:bottom w:val="single" w:sz="4" w:space="0" w:color="auto"/>
            </w:tcBorders>
            <w:shd w:val="clear" w:color="auto" w:fill="auto"/>
            <w:vAlign w:val="center"/>
          </w:tcPr>
          <w:p w14:paraId="6376A6FF" w14:textId="77777777" w:rsidR="005F068E" w:rsidRPr="006872B7" w:rsidRDefault="005F068E" w:rsidP="00133082">
            <w:pPr>
              <w:pStyle w:val="textproiect0"/>
              <w:ind w:firstLine="0"/>
              <w:jc w:val="center"/>
              <w:rPr>
                <w:sz w:val="20"/>
              </w:rPr>
            </w:pPr>
            <w:r w:rsidRPr="002955C9">
              <w:rPr>
                <w:sz w:val="20"/>
              </w:rPr>
              <w:t>Tufărişuri alpine şi boreale</w:t>
            </w:r>
          </w:p>
        </w:tc>
        <w:tc>
          <w:tcPr>
            <w:tcW w:w="571" w:type="pct"/>
            <w:tcBorders>
              <w:bottom w:val="single" w:sz="4" w:space="0" w:color="auto"/>
            </w:tcBorders>
            <w:shd w:val="clear" w:color="auto" w:fill="auto"/>
            <w:vAlign w:val="center"/>
          </w:tcPr>
          <w:p w14:paraId="59F169A4" w14:textId="77777777" w:rsidR="005F068E" w:rsidRDefault="005F068E" w:rsidP="00133082">
            <w:pPr>
              <w:jc w:val="center"/>
              <w:rPr>
                <w:sz w:val="20"/>
              </w:rPr>
            </w:pPr>
            <w:r>
              <w:rPr>
                <w:sz w:val="20"/>
              </w:rPr>
              <w:t>1</w:t>
            </w:r>
          </w:p>
        </w:tc>
        <w:tc>
          <w:tcPr>
            <w:tcW w:w="626" w:type="pct"/>
            <w:tcBorders>
              <w:bottom w:val="single" w:sz="4" w:space="0" w:color="auto"/>
            </w:tcBorders>
            <w:shd w:val="clear" w:color="auto" w:fill="auto"/>
            <w:vAlign w:val="center"/>
          </w:tcPr>
          <w:p w14:paraId="1D6E8CBA" w14:textId="77777777" w:rsidR="005F068E" w:rsidRDefault="005F068E" w:rsidP="00133082">
            <w:pPr>
              <w:pStyle w:val="textproiect0"/>
              <w:ind w:firstLine="0"/>
              <w:jc w:val="center"/>
              <w:rPr>
                <w:sz w:val="20"/>
              </w:rPr>
            </w:pPr>
            <w:r>
              <w:rPr>
                <w:sz w:val="20"/>
              </w:rPr>
              <w:t>A</w:t>
            </w:r>
          </w:p>
        </w:tc>
        <w:tc>
          <w:tcPr>
            <w:tcW w:w="479" w:type="pct"/>
            <w:tcBorders>
              <w:bottom w:val="single" w:sz="4" w:space="0" w:color="auto"/>
            </w:tcBorders>
            <w:shd w:val="clear" w:color="auto" w:fill="auto"/>
            <w:vAlign w:val="center"/>
          </w:tcPr>
          <w:p w14:paraId="35196E5F" w14:textId="77777777" w:rsidR="005F068E" w:rsidRDefault="005F068E" w:rsidP="00133082">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2BAC1232" w14:textId="77777777" w:rsidR="005F068E" w:rsidRDefault="005F068E" w:rsidP="00133082">
            <w:pPr>
              <w:pStyle w:val="textproiect0"/>
              <w:ind w:firstLine="0"/>
              <w:jc w:val="center"/>
              <w:rPr>
                <w:sz w:val="20"/>
              </w:rPr>
            </w:pPr>
            <w:r>
              <w:rPr>
                <w:sz w:val="20"/>
              </w:rPr>
              <w:t>A</w:t>
            </w:r>
          </w:p>
        </w:tc>
        <w:tc>
          <w:tcPr>
            <w:tcW w:w="515" w:type="pct"/>
            <w:tcBorders>
              <w:bottom w:val="single" w:sz="4" w:space="0" w:color="auto"/>
              <w:right w:val="single" w:sz="12" w:space="0" w:color="auto"/>
            </w:tcBorders>
            <w:shd w:val="clear" w:color="auto" w:fill="auto"/>
            <w:vAlign w:val="center"/>
          </w:tcPr>
          <w:p w14:paraId="0342E049" w14:textId="77777777" w:rsidR="005F068E" w:rsidRDefault="005F068E" w:rsidP="00133082">
            <w:pPr>
              <w:pStyle w:val="textproiect0"/>
              <w:ind w:firstLine="0"/>
              <w:jc w:val="center"/>
              <w:rPr>
                <w:sz w:val="20"/>
              </w:rPr>
            </w:pPr>
            <w:r>
              <w:rPr>
                <w:sz w:val="20"/>
              </w:rPr>
              <w:t>A</w:t>
            </w:r>
          </w:p>
        </w:tc>
      </w:tr>
      <w:tr w:rsidR="005F068E" w:rsidRPr="005C46B5" w14:paraId="07FCA2E5" w14:textId="77777777" w:rsidTr="00133082">
        <w:trPr>
          <w:jc w:val="center"/>
        </w:trPr>
        <w:tc>
          <w:tcPr>
            <w:tcW w:w="455" w:type="pct"/>
            <w:tcBorders>
              <w:left w:val="single" w:sz="12" w:space="0" w:color="auto"/>
              <w:bottom w:val="single" w:sz="4" w:space="0" w:color="auto"/>
            </w:tcBorders>
            <w:shd w:val="clear" w:color="auto" w:fill="auto"/>
            <w:vAlign w:val="center"/>
          </w:tcPr>
          <w:p w14:paraId="019E392E" w14:textId="77777777" w:rsidR="005F068E" w:rsidRDefault="005F068E" w:rsidP="00133082">
            <w:pPr>
              <w:pStyle w:val="textproiect0"/>
              <w:ind w:firstLine="0"/>
              <w:jc w:val="center"/>
              <w:rPr>
                <w:sz w:val="20"/>
              </w:rPr>
            </w:pPr>
            <w:r>
              <w:rPr>
                <w:sz w:val="20"/>
              </w:rPr>
              <w:t>6170</w:t>
            </w:r>
          </w:p>
        </w:tc>
        <w:tc>
          <w:tcPr>
            <w:tcW w:w="1785" w:type="pct"/>
            <w:tcBorders>
              <w:bottom w:val="single" w:sz="4" w:space="0" w:color="auto"/>
            </w:tcBorders>
            <w:shd w:val="clear" w:color="auto" w:fill="auto"/>
            <w:vAlign w:val="center"/>
          </w:tcPr>
          <w:p w14:paraId="2E044FF6" w14:textId="77777777" w:rsidR="005F068E" w:rsidRPr="006872B7" w:rsidRDefault="005F068E" w:rsidP="00133082">
            <w:pPr>
              <w:pStyle w:val="textproiect0"/>
              <w:ind w:firstLine="0"/>
              <w:jc w:val="center"/>
              <w:rPr>
                <w:sz w:val="20"/>
              </w:rPr>
            </w:pPr>
            <w:r>
              <w:rPr>
                <w:sz w:val="20"/>
              </w:rPr>
              <w:t>P</w:t>
            </w:r>
            <w:r w:rsidRPr="002955C9">
              <w:rPr>
                <w:sz w:val="20"/>
              </w:rPr>
              <w:t>ajişti calcifile alpine şi subalpine</w:t>
            </w:r>
          </w:p>
        </w:tc>
        <w:tc>
          <w:tcPr>
            <w:tcW w:w="571" w:type="pct"/>
            <w:tcBorders>
              <w:bottom w:val="single" w:sz="4" w:space="0" w:color="auto"/>
            </w:tcBorders>
            <w:shd w:val="clear" w:color="auto" w:fill="auto"/>
            <w:vAlign w:val="center"/>
          </w:tcPr>
          <w:p w14:paraId="767C5753" w14:textId="77777777" w:rsidR="005F068E" w:rsidRDefault="005F068E" w:rsidP="00133082">
            <w:pPr>
              <w:jc w:val="center"/>
              <w:rPr>
                <w:sz w:val="20"/>
              </w:rPr>
            </w:pPr>
            <w:r>
              <w:rPr>
                <w:sz w:val="20"/>
              </w:rPr>
              <w:t>0,1</w:t>
            </w:r>
          </w:p>
        </w:tc>
        <w:tc>
          <w:tcPr>
            <w:tcW w:w="626" w:type="pct"/>
            <w:tcBorders>
              <w:bottom w:val="single" w:sz="4" w:space="0" w:color="auto"/>
            </w:tcBorders>
            <w:shd w:val="clear" w:color="auto" w:fill="auto"/>
            <w:vAlign w:val="center"/>
          </w:tcPr>
          <w:p w14:paraId="1B2EF105" w14:textId="77777777" w:rsidR="005F068E" w:rsidRDefault="005F068E" w:rsidP="00133082">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72E11139" w14:textId="77777777" w:rsidR="005F068E" w:rsidRDefault="005F068E" w:rsidP="00133082">
            <w:pPr>
              <w:pStyle w:val="textproiect0"/>
              <w:ind w:firstLine="0"/>
              <w:jc w:val="center"/>
              <w:rPr>
                <w:sz w:val="20"/>
              </w:rPr>
            </w:pPr>
            <w:r>
              <w:rPr>
                <w:sz w:val="20"/>
              </w:rPr>
              <w:t>B</w:t>
            </w:r>
          </w:p>
        </w:tc>
        <w:tc>
          <w:tcPr>
            <w:tcW w:w="569" w:type="pct"/>
            <w:tcBorders>
              <w:bottom w:val="single" w:sz="4" w:space="0" w:color="auto"/>
            </w:tcBorders>
            <w:shd w:val="clear" w:color="auto" w:fill="auto"/>
            <w:vAlign w:val="center"/>
          </w:tcPr>
          <w:p w14:paraId="3F5EB1B1" w14:textId="77777777" w:rsidR="005F068E" w:rsidRDefault="005F068E" w:rsidP="00133082">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2ED3A20D" w14:textId="77777777" w:rsidR="005F068E" w:rsidRDefault="005F068E" w:rsidP="00133082">
            <w:pPr>
              <w:pStyle w:val="textproiect0"/>
              <w:ind w:firstLine="0"/>
              <w:jc w:val="center"/>
              <w:rPr>
                <w:sz w:val="20"/>
              </w:rPr>
            </w:pPr>
            <w:r>
              <w:rPr>
                <w:sz w:val="20"/>
              </w:rPr>
              <w:t>B</w:t>
            </w:r>
          </w:p>
        </w:tc>
      </w:tr>
      <w:tr w:rsidR="005F068E" w:rsidRPr="005C46B5" w14:paraId="41A34F2D" w14:textId="77777777" w:rsidTr="00133082">
        <w:trPr>
          <w:jc w:val="center"/>
        </w:trPr>
        <w:tc>
          <w:tcPr>
            <w:tcW w:w="455" w:type="pct"/>
            <w:tcBorders>
              <w:left w:val="single" w:sz="12" w:space="0" w:color="auto"/>
              <w:bottom w:val="single" w:sz="4" w:space="0" w:color="auto"/>
            </w:tcBorders>
            <w:shd w:val="clear" w:color="auto" w:fill="auto"/>
            <w:vAlign w:val="center"/>
          </w:tcPr>
          <w:p w14:paraId="0201DA53" w14:textId="77777777" w:rsidR="005F068E" w:rsidRDefault="005F068E" w:rsidP="00133082">
            <w:pPr>
              <w:pStyle w:val="textproiect0"/>
              <w:ind w:firstLine="0"/>
              <w:jc w:val="center"/>
              <w:rPr>
                <w:sz w:val="20"/>
              </w:rPr>
            </w:pPr>
            <w:r>
              <w:rPr>
                <w:sz w:val="20"/>
              </w:rPr>
              <w:t>6430</w:t>
            </w:r>
          </w:p>
        </w:tc>
        <w:tc>
          <w:tcPr>
            <w:tcW w:w="1785" w:type="pct"/>
            <w:tcBorders>
              <w:bottom w:val="single" w:sz="4" w:space="0" w:color="auto"/>
            </w:tcBorders>
            <w:shd w:val="clear" w:color="auto" w:fill="auto"/>
            <w:vAlign w:val="center"/>
          </w:tcPr>
          <w:p w14:paraId="1C215F4C" w14:textId="77777777" w:rsidR="005F068E" w:rsidRPr="006872B7" w:rsidRDefault="005F068E" w:rsidP="00133082">
            <w:pPr>
              <w:pStyle w:val="textproiect0"/>
              <w:ind w:firstLine="0"/>
              <w:jc w:val="center"/>
              <w:rPr>
                <w:sz w:val="20"/>
              </w:rPr>
            </w:pPr>
            <w:r>
              <w:rPr>
                <w:sz w:val="20"/>
              </w:rPr>
              <w:t>C</w:t>
            </w:r>
            <w:r w:rsidRPr="002955C9">
              <w:rPr>
                <w:sz w:val="20"/>
              </w:rPr>
              <w:t>omunităţi de lizieră cu ierburi înalte higrofile de la nivelul câmpiilor, până la cel montan şi alpin</w:t>
            </w:r>
          </w:p>
        </w:tc>
        <w:tc>
          <w:tcPr>
            <w:tcW w:w="571" w:type="pct"/>
            <w:tcBorders>
              <w:bottom w:val="single" w:sz="4" w:space="0" w:color="auto"/>
            </w:tcBorders>
            <w:shd w:val="clear" w:color="auto" w:fill="auto"/>
            <w:vAlign w:val="center"/>
          </w:tcPr>
          <w:p w14:paraId="4751A27B" w14:textId="77777777" w:rsidR="005F068E" w:rsidRDefault="005F068E" w:rsidP="00133082">
            <w:pPr>
              <w:jc w:val="center"/>
              <w:rPr>
                <w:sz w:val="20"/>
              </w:rPr>
            </w:pPr>
            <w:r>
              <w:rPr>
                <w:sz w:val="20"/>
              </w:rPr>
              <w:t>1</w:t>
            </w:r>
          </w:p>
        </w:tc>
        <w:tc>
          <w:tcPr>
            <w:tcW w:w="626" w:type="pct"/>
            <w:tcBorders>
              <w:bottom w:val="single" w:sz="4" w:space="0" w:color="auto"/>
            </w:tcBorders>
            <w:shd w:val="clear" w:color="auto" w:fill="auto"/>
            <w:vAlign w:val="center"/>
          </w:tcPr>
          <w:p w14:paraId="21D3182F" w14:textId="77777777" w:rsidR="005F068E" w:rsidRDefault="005F068E" w:rsidP="00133082">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3A539233" w14:textId="77777777" w:rsidR="005F068E" w:rsidRDefault="005F068E" w:rsidP="00133082">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331C812D" w14:textId="77777777" w:rsidR="005F068E" w:rsidRDefault="005F068E" w:rsidP="00133082">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67945C3C" w14:textId="77777777" w:rsidR="005F068E" w:rsidRDefault="005F068E" w:rsidP="00133082">
            <w:pPr>
              <w:pStyle w:val="textproiect0"/>
              <w:ind w:firstLine="0"/>
              <w:jc w:val="center"/>
              <w:rPr>
                <w:sz w:val="20"/>
              </w:rPr>
            </w:pPr>
            <w:r>
              <w:rPr>
                <w:sz w:val="20"/>
              </w:rPr>
              <w:t>B</w:t>
            </w:r>
          </w:p>
        </w:tc>
      </w:tr>
      <w:tr w:rsidR="005F068E" w:rsidRPr="005C46B5" w14:paraId="5F59F2AC" w14:textId="77777777" w:rsidTr="00133082">
        <w:trPr>
          <w:jc w:val="center"/>
        </w:trPr>
        <w:tc>
          <w:tcPr>
            <w:tcW w:w="455" w:type="pct"/>
            <w:tcBorders>
              <w:left w:val="single" w:sz="12" w:space="0" w:color="auto"/>
            </w:tcBorders>
            <w:shd w:val="clear" w:color="auto" w:fill="auto"/>
            <w:vAlign w:val="center"/>
          </w:tcPr>
          <w:p w14:paraId="312141F9" w14:textId="77777777" w:rsidR="005F068E" w:rsidRDefault="005F068E" w:rsidP="00133082">
            <w:pPr>
              <w:pStyle w:val="textproiect0"/>
              <w:ind w:firstLine="0"/>
              <w:jc w:val="center"/>
              <w:rPr>
                <w:sz w:val="20"/>
              </w:rPr>
            </w:pPr>
            <w:r>
              <w:rPr>
                <w:sz w:val="20"/>
              </w:rPr>
              <w:t>6440</w:t>
            </w:r>
          </w:p>
        </w:tc>
        <w:tc>
          <w:tcPr>
            <w:tcW w:w="1785" w:type="pct"/>
            <w:shd w:val="clear" w:color="auto" w:fill="auto"/>
            <w:vAlign w:val="center"/>
          </w:tcPr>
          <w:p w14:paraId="63ECB204" w14:textId="77777777" w:rsidR="005F068E" w:rsidRPr="006872B7" w:rsidRDefault="005F068E" w:rsidP="00133082">
            <w:pPr>
              <w:pStyle w:val="textproiect0"/>
              <w:ind w:firstLine="0"/>
              <w:jc w:val="center"/>
              <w:rPr>
                <w:sz w:val="20"/>
              </w:rPr>
            </w:pPr>
            <w:r>
              <w:rPr>
                <w:sz w:val="20"/>
              </w:rPr>
              <w:t>P</w:t>
            </w:r>
            <w:r w:rsidRPr="002955C9">
              <w:rPr>
                <w:sz w:val="20"/>
              </w:rPr>
              <w:t>ajişti aluviale din Cnidion dubii</w:t>
            </w:r>
          </w:p>
        </w:tc>
        <w:tc>
          <w:tcPr>
            <w:tcW w:w="571" w:type="pct"/>
            <w:shd w:val="clear" w:color="auto" w:fill="auto"/>
            <w:vAlign w:val="center"/>
          </w:tcPr>
          <w:p w14:paraId="0A762503" w14:textId="77777777" w:rsidR="005F068E" w:rsidRDefault="005F068E" w:rsidP="00133082">
            <w:pPr>
              <w:jc w:val="center"/>
              <w:rPr>
                <w:sz w:val="20"/>
              </w:rPr>
            </w:pPr>
            <w:r>
              <w:rPr>
                <w:sz w:val="20"/>
              </w:rPr>
              <w:t>1</w:t>
            </w:r>
          </w:p>
        </w:tc>
        <w:tc>
          <w:tcPr>
            <w:tcW w:w="626" w:type="pct"/>
            <w:shd w:val="clear" w:color="auto" w:fill="auto"/>
            <w:vAlign w:val="center"/>
          </w:tcPr>
          <w:p w14:paraId="7176AA98" w14:textId="77777777" w:rsidR="005F068E" w:rsidRDefault="005F068E" w:rsidP="00133082">
            <w:pPr>
              <w:pStyle w:val="textproiect0"/>
              <w:ind w:firstLine="0"/>
              <w:jc w:val="center"/>
              <w:rPr>
                <w:sz w:val="20"/>
              </w:rPr>
            </w:pPr>
            <w:r>
              <w:rPr>
                <w:sz w:val="20"/>
              </w:rPr>
              <w:t>B</w:t>
            </w:r>
          </w:p>
        </w:tc>
        <w:tc>
          <w:tcPr>
            <w:tcW w:w="479" w:type="pct"/>
            <w:shd w:val="clear" w:color="auto" w:fill="auto"/>
            <w:vAlign w:val="center"/>
          </w:tcPr>
          <w:p w14:paraId="707B867F" w14:textId="77777777" w:rsidR="005F068E" w:rsidRDefault="005F068E" w:rsidP="00133082">
            <w:pPr>
              <w:pStyle w:val="textproiect0"/>
              <w:ind w:firstLine="0"/>
              <w:jc w:val="center"/>
              <w:rPr>
                <w:sz w:val="20"/>
              </w:rPr>
            </w:pPr>
            <w:r>
              <w:rPr>
                <w:sz w:val="20"/>
              </w:rPr>
              <w:t>B</w:t>
            </w:r>
          </w:p>
        </w:tc>
        <w:tc>
          <w:tcPr>
            <w:tcW w:w="569" w:type="pct"/>
            <w:shd w:val="clear" w:color="auto" w:fill="auto"/>
            <w:vAlign w:val="center"/>
          </w:tcPr>
          <w:p w14:paraId="4DE3AAF3" w14:textId="77777777" w:rsidR="005F068E" w:rsidRDefault="005F068E" w:rsidP="00133082">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32220D03" w14:textId="77777777" w:rsidR="005F068E" w:rsidRDefault="005F068E" w:rsidP="00133082">
            <w:pPr>
              <w:pStyle w:val="textproiect0"/>
              <w:ind w:firstLine="0"/>
              <w:jc w:val="center"/>
              <w:rPr>
                <w:sz w:val="20"/>
              </w:rPr>
            </w:pPr>
            <w:r>
              <w:rPr>
                <w:sz w:val="20"/>
              </w:rPr>
              <w:t>B</w:t>
            </w:r>
          </w:p>
        </w:tc>
      </w:tr>
      <w:tr w:rsidR="005F068E" w:rsidRPr="005C46B5" w14:paraId="47249D10" w14:textId="77777777" w:rsidTr="00133082">
        <w:trPr>
          <w:jc w:val="center"/>
        </w:trPr>
        <w:tc>
          <w:tcPr>
            <w:tcW w:w="455" w:type="pct"/>
            <w:tcBorders>
              <w:left w:val="single" w:sz="12" w:space="0" w:color="auto"/>
              <w:bottom w:val="single" w:sz="4" w:space="0" w:color="auto"/>
            </w:tcBorders>
            <w:shd w:val="clear" w:color="auto" w:fill="auto"/>
            <w:vAlign w:val="center"/>
          </w:tcPr>
          <w:p w14:paraId="18BF8E5F" w14:textId="77777777" w:rsidR="005F068E" w:rsidRDefault="005F068E" w:rsidP="00133082">
            <w:pPr>
              <w:pStyle w:val="textproiect0"/>
              <w:ind w:firstLine="0"/>
              <w:jc w:val="center"/>
              <w:rPr>
                <w:sz w:val="20"/>
              </w:rPr>
            </w:pPr>
            <w:r>
              <w:rPr>
                <w:sz w:val="20"/>
              </w:rPr>
              <w:t>6510</w:t>
            </w:r>
          </w:p>
        </w:tc>
        <w:tc>
          <w:tcPr>
            <w:tcW w:w="1785" w:type="pct"/>
            <w:tcBorders>
              <w:bottom w:val="single" w:sz="4" w:space="0" w:color="auto"/>
            </w:tcBorders>
            <w:shd w:val="clear" w:color="auto" w:fill="auto"/>
            <w:vAlign w:val="center"/>
          </w:tcPr>
          <w:p w14:paraId="07C59CD8" w14:textId="77777777" w:rsidR="005F068E" w:rsidRDefault="005F068E" w:rsidP="00133082">
            <w:pPr>
              <w:pStyle w:val="textproiect0"/>
              <w:ind w:firstLine="0"/>
              <w:jc w:val="center"/>
              <w:rPr>
                <w:sz w:val="20"/>
              </w:rPr>
            </w:pPr>
            <w:r w:rsidRPr="002955C9">
              <w:rPr>
                <w:sz w:val="20"/>
              </w:rPr>
              <w:t>Pajişti de altitudine joasă (Alopecurus pratensis Sanguisorba officinalis)</w:t>
            </w:r>
          </w:p>
        </w:tc>
        <w:tc>
          <w:tcPr>
            <w:tcW w:w="571" w:type="pct"/>
            <w:tcBorders>
              <w:bottom w:val="single" w:sz="4" w:space="0" w:color="auto"/>
            </w:tcBorders>
            <w:shd w:val="clear" w:color="auto" w:fill="auto"/>
            <w:vAlign w:val="center"/>
          </w:tcPr>
          <w:p w14:paraId="431EC523" w14:textId="77777777" w:rsidR="005F068E" w:rsidRDefault="005F068E" w:rsidP="00133082">
            <w:pPr>
              <w:jc w:val="center"/>
              <w:rPr>
                <w:sz w:val="20"/>
              </w:rPr>
            </w:pPr>
            <w:r>
              <w:rPr>
                <w:sz w:val="20"/>
              </w:rPr>
              <w:t>1</w:t>
            </w:r>
          </w:p>
        </w:tc>
        <w:tc>
          <w:tcPr>
            <w:tcW w:w="626" w:type="pct"/>
            <w:tcBorders>
              <w:bottom w:val="single" w:sz="4" w:space="0" w:color="auto"/>
            </w:tcBorders>
            <w:shd w:val="clear" w:color="auto" w:fill="auto"/>
            <w:vAlign w:val="center"/>
          </w:tcPr>
          <w:p w14:paraId="0E7DB22D" w14:textId="77777777" w:rsidR="005F068E" w:rsidRDefault="005F068E" w:rsidP="00133082">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07290F64" w14:textId="77777777" w:rsidR="005F068E" w:rsidRDefault="005F068E" w:rsidP="00133082">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4D4014CB" w14:textId="77777777" w:rsidR="005F068E" w:rsidRDefault="005F068E" w:rsidP="00133082">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2E6A82B1" w14:textId="77777777" w:rsidR="005F068E" w:rsidRDefault="005F068E" w:rsidP="00133082">
            <w:pPr>
              <w:pStyle w:val="textproiect0"/>
              <w:ind w:firstLine="0"/>
              <w:jc w:val="center"/>
              <w:rPr>
                <w:sz w:val="20"/>
              </w:rPr>
            </w:pPr>
            <w:r>
              <w:rPr>
                <w:sz w:val="20"/>
              </w:rPr>
              <w:t>B</w:t>
            </w:r>
          </w:p>
        </w:tc>
      </w:tr>
      <w:tr w:rsidR="005F068E" w:rsidRPr="005C46B5" w14:paraId="36C9172E" w14:textId="77777777" w:rsidTr="00133082">
        <w:trPr>
          <w:jc w:val="center"/>
        </w:trPr>
        <w:tc>
          <w:tcPr>
            <w:tcW w:w="455" w:type="pct"/>
            <w:tcBorders>
              <w:left w:val="single" w:sz="12" w:space="0" w:color="auto"/>
              <w:bottom w:val="single" w:sz="4" w:space="0" w:color="auto"/>
            </w:tcBorders>
            <w:shd w:val="clear" w:color="auto" w:fill="auto"/>
            <w:vAlign w:val="center"/>
          </w:tcPr>
          <w:p w14:paraId="62AA43B4" w14:textId="77777777" w:rsidR="005F068E" w:rsidRDefault="005F068E" w:rsidP="00133082">
            <w:pPr>
              <w:pStyle w:val="textproiect0"/>
              <w:ind w:firstLine="0"/>
              <w:jc w:val="center"/>
              <w:rPr>
                <w:sz w:val="20"/>
              </w:rPr>
            </w:pPr>
            <w:r>
              <w:rPr>
                <w:sz w:val="20"/>
              </w:rPr>
              <w:t>6520</w:t>
            </w:r>
          </w:p>
        </w:tc>
        <w:tc>
          <w:tcPr>
            <w:tcW w:w="1785" w:type="pct"/>
            <w:tcBorders>
              <w:bottom w:val="single" w:sz="4" w:space="0" w:color="auto"/>
            </w:tcBorders>
            <w:shd w:val="clear" w:color="auto" w:fill="auto"/>
            <w:vAlign w:val="center"/>
          </w:tcPr>
          <w:p w14:paraId="38F448E0" w14:textId="77777777" w:rsidR="005F068E" w:rsidRDefault="005F068E" w:rsidP="00133082">
            <w:pPr>
              <w:pStyle w:val="textproiect0"/>
              <w:ind w:firstLine="0"/>
              <w:jc w:val="center"/>
              <w:rPr>
                <w:sz w:val="20"/>
              </w:rPr>
            </w:pPr>
            <w:r>
              <w:rPr>
                <w:sz w:val="20"/>
              </w:rPr>
              <w:t>F</w:t>
            </w:r>
            <w:r w:rsidRPr="002955C9">
              <w:rPr>
                <w:sz w:val="20"/>
              </w:rPr>
              <w:t>âneţe montane</w:t>
            </w:r>
          </w:p>
        </w:tc>
        <w:tc>
          <w:tcPr>
            <w:tcW w:w="571" w:type="pct"/>
            <w:tcBorders>
              <w:bottom w:val="single" w:sz="4" w:space="0" w:color="auto"/>
            </w:tcBorders>
            <w:shd w:val="clear" w:color="auto" w:fill="auto"/>
            <w:vAlign w:val="center"/>
          </w:tcPr>
          <w:p w14:paraId="0E9C9637" w14:textId="77777777" w:rsidR="005F068E" w:rsidRDefault="005F068E" w:rsidP="00133082">
            <w:pPr>
              <w:jc w:val="center"/>
              <w:rPr>
                <w:sz w:val="20"/>
              </w:rPr>
            </w:pPr>
            <w:r>
              <w:rPr>
                <w:sz w:val="20"/>
              </w:rPr>
              <w:t>10</w:t>
            </w:r>
          </w:p>
        </w:tc>
        <w:tc>
          <w:tcPr>
            <w:tcW w:w="626" w:type="pct"/>
            <w:tcBorders>
              <w:bottom w:val="single" w:sz="4" w:space="0" w:color="auto"/>
            </w:tcBorders>
            <w:shd w:val="clear" w:color="auto" w:fill="auto"/>
            <w:vAlign w:val="center"/>
          </w:tcPr>
          <w:p w14:paraId="283B717B" w14:textId="77777777" w:rsidR="005F068E" w:rsidRDefault="005F068E" w:rsidP="00133082">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0B7D49B0" w14:textId="77777777" w:rsidR="005F068E" w:rsidRDefault="005F068E" w:rsidP="00133082">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60809BC9" w14:textId="77777777" w:rsidR="005F068E" w:rsidRDefault="005F068E" w:rsidP="00133082">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40E5465C" w14:textId="77777777" w:rsidR="005F068E" w:rsidRDefault="005F068E" w:rsidP="00133082">
            <w:pPr>
              <w:pStyle w:val="textproiect0"/>
              <w:ind w:firstLine="0"/>
              <w:jc w:val="center"/>
              <w:rPr>
                <w:sz w:val="20"/>
              </w:rPr>
            </w:pPr>
            <w:r>
              <w:rPr>
                <w:sz w:val="20"/>
              </w:rPr>
              <w:t>B</w:t>
            </w:r>
          </w:p>
        </w:tc>
      </w:tr>
      <w:tr w:rsidR="005F068E" w:rsidRPr="005C46B5" w14:paraId="1F893FD7" w14:textId="77777777" w:rsidTr="00133082">
        <w:trPr>
          <w:jc w:val="center"/>
        </w:trPr>
        <w:tc>
          <w:tcPr>
            <w:tcW w:w="455" w:type="pct"/>
            <w:tcBorders>
              <w:left w:val="single" w:sz="12" w:space="0" w:color="auto"/>
            </w:tcBorders>
            <w:shd w:val="clear" w:color="auto" w:fill="auto"/>
            <w:vAlign w:val="center"/>
          </w:tcPr>
          <w:p w14:paraId="5B8B1ECB" w14:textId="77777777" w:rsidR="005F068E" w:rsidRDefault="005F068E" w:rsidP="00133082">
            <w:pPr>
              <w:pStyle w:val="textproiect0"/>
              <w:ind w:firstLine="0"/>
              <w:jc w:val="center"/>
              <w:rPr>
                <w:sz w:val="20"/>
              </w:rPr>
            </w:pPr>
            <w:r>
              <w:rPr>
                <w:sz w:val="20"/>
              </w:rPr>
              <w:t>7220*</w:t>
            </w:r>
          </w:p>
        </w:tc>
        <w:tc>
          <w:tcPr>
            <w:tcW w:w="1785" w:type="pct"/>
            <w:shd w:val="clear" w:color="auto" w:fill="auto"/>
            <w:vAlign w:val="center"/>
          </w:tcPr>
          <w:p w14:paraId="03293ED9" w14:textId="77777777" w:rsidR="005F068E" w:rsidRDefault="005F068E" w:rsidP="00133082">
            <w:pPr>
              <w:pStyle w:val="textproiect0"/>
              <w:ind w:firstLine="0"/>
              <w:jc w:val="center"/>
              <w:rPr>
                <w:sz w:val="20"/>
              </w:rPr>
            </w:pPr>
            <w:r>
              <w:rPr>
                <w:sz w:val="20"/>
              </w:rPr>
              <w:t>I</w:t>
            </w:r>
            <w:r w:rsidRPr="002955C9">
              <w:rPr>
                <w:sz w:val="20"/>
              </w:rPr>
              <w:t>zvoare petrifiante cu formare de travertin (Cratoneurion)</w:t>
            </w:r>
          </w:p>
        </w:tc>
        <w:tc>
          <w:tcPr>
            <w:tcW w:w="571" w:type="pct"/>
            <w:shd w:val="clear" w:color="auto" w:fill="auto"/>
            <w:vAlign w:val="center"/>
          </w:tcPr>
          <w:p w14:paraId="605CA9ED" w14:textId="77777777" w:rsidR="005F068E" w:rsidRDefault="005F068E" w:rsidP="00133082">
            <w:pPr>
              <w:jc w:val="center"/>
              <w:rPr>
                <w:sz w:val="20"/>
              </w:rPr>
            </w:pPr>
            <w:r>
              <w:rPr>
                <w:sz w:val="20"/>
              </w:rPr>
              <w:t>0,001</w:t>
            </w:r>
          </w:p>
        </w:tc>
        <w:tc>
          <w:tcPr>
            <w:tcW w:w="626" w:type="pct"/>
            <w:shd w:val="clear" w:color="auto" w:fill="auto"/>
            <w:vAlign w:val="center"/>
          </w:tcPr>
          <w:p w14:paraId="5DEFD18C" w14:textId="77777777" w:rsidR="005F068E" w:rsidRDefault="005F068E" w:rsidP="00133082">
            <w:pPr>
              <w:pStyle w:val="textproiect0"/>
              <w:ind w:firstLine="0"/>
              <w:jc w:val="center"/>
              <w:rPr>
                <w:sz w:val="20"/>
              </w:rPr>
            </w:pPr>
            <w:r>
              <w:rPr>
                <w:sz w:val="20"/>
              </w:rPr>
              <w:t>B</w:t>
            </w:r>
          </w:p>
        </w:tc>
        <w:tc>
          <w:tcPr>
            <w:tcW w:w="479" w:type="pct"/>
            <w:shd w:val="clear" w:color="auto" w:fill="auto"/>
            <w:vAlign w:val="center"/>
          </w:tcPr>
          <w:p w14:paraId="5446E0A5" w14:textId="77777777" w:rsidR="005F068E" w:rsidRDefault="005F068E" w:rsidP="00133082">
            <w:pPr>
              <w:pStyle w:val="textproiect0"/>
              <w:ind w:firstLine="0"/>
              <w:jc w:val="center"/>
              <w:rPr>
                <w:sz w:val="20"/>
              </w:rPr>
            </w:pPr>
            <w:r>
              <w:rPr>
                <w:sz w:val="20"/>
              </w:rPr>
              <w:t>C</w:t>
            </w:r>
          </w:p>
        </w:tc>
        <w:tc>
          <w:tcPr>
            <w:tcW w:w="569" w:type="pct"/>
            <w:shd w:val="clear" w:color="auto" w:fill="auto"/>
            <w:vAlign w:val="center"/>
          </w:tcPr>
          <w:p w14:paraId="3E24EC4A" w14:textId="77777777" w:rsidR="005F068E" w:rsidRDefault="005F068E" w:rsidP="00133082">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29899E43" w14:textId="77777777" w:rsidR="005F068E" w:rsidRDefault="005F068E" w:rsidP="00133082">
            <w:pPr>
              <w:pStyle w:val="textproiect0"/>
              <w:ind w:firstLine="0"/>
              <w:jc w:val="center"/>
              <w:rPr>
                <w:sz w:val="20"/>
              </w:rPr>
            </w:pPr>
            <w:r>
              <w:rPr>
                <w:sz w:val="20"/>
              </w:rPr>
              <w:t>B</w:t>
            </w:r>
          </w:p>
        </w:tc>
      </w:tr>
      <w:tr w:rsidR="005F068E" w:rsidRPr="005C46B5" w14:paraId="1C499E2A" w14:textId="77777777" w:rsidTr="00133082">
        <w:trPr>
          <w:jc w:val="center"/>
        </w:trPr>
        <w:tc>
          <w:tcPr>
            <w:tcW w:w="455" w:type="pct"/>
            <w:tcBorders>
              <w:left w:val="single" w:sz="12" w:space="0" w:color="auto"/>
              <w:bottom w:val="single" w:sz="4" w:space="0" w:color="auto"/>
            </w:tcBorders>
            <w:shd w:val="clear" w:color="auto" w:fill="C2D69B" w:themeFill="accent3" w:themeFillTint="99"/>
            <w:vAlign w:val="center"/>
          </w:tcPr>
          <w:p w14:paraId="6F62EA3A" w14:textId="77777777" w:rsidR="005F068E" w:rsidRDefault="005F068E" w:rsidP="00133082">
            <w:pPr>
              <w:pStyle w:val="textproiect0"/>
              <w:ind w:firstLine="0"/>
              <w:jc w:val="center"/>
              <w:rPr>
                <w:sz w:val="20"/>
              </w:rPr>
            </w:pPr>
            <w:r>
              <w:rPr>
                <w:sz w:val="20"/>
              </w:rPr>
              <w:t>9410</w:t>
            </w:r>
          </w:p>
        </w:tc>
        <w:tc>
          <w:tcPr>
            <w:tcW w:w="1785" w:type="pct"/>
            <w:tcBorders>
              <w:bottom w:val="single" w:sz="4" w:space="0" w:color="auto"/>
            </w:tcBorders>
            <w:shd w:val="clear" w:color="auto" w:fill="C2D69B" w:themeFill="accent3" w:themeFillTint="99"/>
            <w:vAlign w:val="center"/>
          </w:tcPr>
          <w:p w14:paraId="40C0AC14" w14:textId="77777777" w:rsidR="005F068E" w:rsidRDefault="005F068E" w:rsidP="00133082">
            <w:pPr>
              <w:pStyle w:val="textproiect0"/>
              <w:ind w:firstLine="0"/>
              <w:jc w:val="center"/>
              <w:rPr>
                <w:sz w:val="20"/>
              </w:rPr>
            </w:pPr>
            <w:r>
              <w:rPr>
                <w:sz w:val="20"/>
              </w:rPr>
              <w:t>P</w:t>
            </w:r>
            <w:r w:rsidRPr="002955C9">
              <w:rPr>
                <w:sz w:val="20"/>
              </w:rPr>
              <w:t>ăduri acidofile de Picea abies din regiunea montana (Vaccinio-Piceetea)</w:t>
            </w:r>
          </w:p>
        </w:tc>
        <w:tc>
          <w:tcPr>
            <w:tcW w:w="571" w:type="pct"/>
            <w:tcBorders>
              <w:bottom w:val="single" w:sz="4" w:space="0" w:color="auto"/>
            </w:tcBorders>
            <w:shd w:val="clear" w:color="auto" w:fill="C2D69B" w:themeFill="accent3" w:themeFillTint="99"/>
            <w:vAlign w:val="center"/>
          </w:tcPr>
          <w:p w14:paraId="3A966298" w14:textId="77777777" w:rsidR="005F068E" w:rsidRDefault="005F068E" w:rsidP="00133082">
            <w:pPr>
              <w:jc w:val="center"/>
              <w:rPr>
                <w:sz w:val="20"/>
              </w:rPr>
            </w:pPr>
            <w:r>
              <w:rPr>
                <w:sz w:val="20"/>
              </w:rPr>
              <w:t>60</w:t>
            </w:r>
          </w:p>
        </w:tc>
        <w:tc>
          <w:tcPr>
            <w:tcW w:w="626" w:type="pct"/>
            <w:tcBorders>
              <w:bottom w:val="single" w:sz="4" w:space="0" w:color="auto"/>
            </w:tcBorders>
            <w:shd w:val="clear" w:color="auto" w:fill="C2D69B" w:themeFill="accent3" w:themeFillTint="99"/>
            <w:vAlign w:val="center"/>
          </w:tcPr>
          <w:p w14:paraId="36512734" w14:textId="77777777" w:rsidR="005F068E" w:rsidRDefault="005F068E" w:rsidP="00133082">
            <w:pPr>
              <w:pStyle w:val="textproiect0"/>
              <w:ind w:firstLine="0"/>
              <w:jc w:val="center"/>
              <w:rPr>
                <w:sz w:val="20"/>
              </w:rPr>
            </w:pPr>
            <w:r>
              <w:rPr>
                <w:sz w:val="20"/>
              </w:rPr>
              <w:t>A</w:t>
            </w:r>
          </w:p>
        </w:tc>
        <w:tc>
          <w:tcPr>
            <w:tcW w:w="479" w:type="pct"/>
            <w:tcBorders>
              <w:bottom w:val="single" w:sz="4" w:space="0" w:color="auto"/>
            </w:tcBorders>
            <w:shd w:val="clear" w:color="auto" w:fill="C2D69B" w:themeFill="accent3" w:themeFillTint="99"/>
            <w:vAlign w:val="center"/>
          </w:tcPr>
          <w:p w14:paraId="6259C264" w14:textId="77777777" w:rsidR="005F068E" w:rsidRDefault="005F068E" w:rsidP="00133082">
            <w:pPr>
              <w:pStyle w:val="textproiect0"/>
              <w:ind w:firstLine="0"/>
              <w:jc w:val="center"/>
              <w:rPr>
                <w:sz w:val="20"/>
              </w:rPr>
            </w:pPr>
            <w:r>
              <w:rPr>
                <w:sz w:val="20"/>
              </w:rPr>
              <w:t>C</w:t>
            </w:r>
          </w:p>
        </w:tc>
        <w:tc>
          <w:tcPr>
            <w:tcW w:w="569" w:type="pct"/>
            <w:tcBorders>
              <w:bottom w:val="single" w:sz="4" w:space="0" w:color="auto"/>
            </w:tcBorders>
            <w:shd w:val="clear" w:color="auto" w:fill="C2D69B" w:themeFill="accent3" w:themeFillTint="99"/>
            <w:vAlign w:val="center"/>
          </w:tcPr>
          <w:p w14:paraId="288361A1" w14:textId="77777777" w:rsidR="005F068E" w:rsidRDefault="005F068E" w:rsidP="00133082">
            <w:pPr>
              <w:pStyle w:val="textproiect0"/>
              <w:ind w:firstLine="0"/>
              <w:jc w:val="center"/>
              <w:rPr>
                <w:sz w:val="20"/>
              </w:rPr>
            </w:pPr>
            <w:r>
              <w:rPr>
                <w:sz w:val="20"/>
              </w:rPr>
              <w:t>A</w:t>
            </w:r>
          </w:p>
        </w:tc>
        <w:tc>
          <w:tcPr>
            <w:tcW w:w="515" w:type="pct"/>
            <w:tcBorders>
              <w:bottom w:val="single" w:sz="4" w:space="0" w:color="auto"/>
              <w:right w:val="single" w:sz="12" w:space="0" w:color="auto"/>
            </w:tcBorders>
            <w:shd w:val="clear" w:color="auto" w:fill="C2D69B" w:themeFill="accent3" w:themeFillTint="99"/>
            <w:vAlign w:val="center"/>
          </w:tcPr>
          <w:p w14:paraId="53451529" w14:textId="77777777" w:rsidR="005F068E" w:rsidRDefault="005F068E" w:rsidP="00133082">
            <w:pPr>
              <w:pStyle w:val="textproiect0"/>
              <w:ind w:firstLine="0"/>
              <w:jc w:val="center"/>
              <w:rPr>
                <w:sz w:val="20"/>
              </w:rPr>
            </w:pPr>
            <w:r>
              <w:rPr>
                <w:sz w:val="20"/>
              </w:rPr>
              <w:t>A</w:t>
            </w:r>
          </w:p>
        </w:tc>
      </w:tr>
      <w:tr w:rsidR="005F068E" w:rsidRPr="005C46B5" w14:paraId="23DBFFFB" w14:textId="77777777" w:rsidTr="00133082">
        <w:trPr>
          <w:jc w:val="center"/>
        </w:trPr>
        <w:tc>
          <w:tcPr>
            <w:tcW w:w="455" w:type="pct"/>
            <w:tcBorders>
              <w:left w:val="single" w:sz="12" w:space="0" w:color="auto"/>
              <w:bottom w:val="single" w:sz="4" w:space="0" w:color="auto"/>
            </w:tcBorders>
            <w:shd w:val="clear" w:color="auto" w:fill="auto"/>
            <w:vAlign w:val="center"/>
          </w:tcPr>
          <w:p w14:paraId="4F4563AF" w14:textId="77777777" w:rsidR="005F068E" w:rsidRDefault="005F068E" w:rsidP="00133082">
            <w:pPr>
              <w:pStyle w:val="textproiect0"/>
              <w:ind w:firstLine="0"/>
              <w:jc w:val="center"/>
              <w:rPr>
                <w:sz w:val="20"/>
              </w:rPr>
            </w:pPr>
            <w:r>
              <w:rPr>
                <w:sz w:val="20"/>
              </w:rPr>
              <w:t>3230</w:t>
            </w:r>
          </w:p>
        </w:tc>
        <w:tc>
          <w:tcPr>
            <w:tcW w:w="1785" w:type="pct"/>
            <w:tcBorders>
              <w:bottom w:val="single" w:sz="4" w:space="0" w:color="auto"/>
            </w:tcBorders>
            <w:shd w:val="clear" w:color="auto" w:fill="auto"/>
            <w:vAlign w:val="center"/>
          </w:tcPr>
          <w:p w14:paraId="340E13C8" w14:textId="77777777" w:rsidR="005F068E" w:rsidRDefault="005F068E" w:rsidP="00133082">
            <w:pPr>
              <w:pStyle w:val="textproiect0"/>
              <w:ind w:firstLine="0"/>
              <w:jc w:val="center"/>
              <w:rPr>
                <w:sz w:val="20"/>
              </w:rPr>
            </w:pPr>
            <w:r>
              <w:rPr>
                <w:sz w:val="20"/>
              </w:rPr>
              <w:t>V</w:t>
            </w:r>
            <w:r w:rsidRPr="002955C9">
              <w:rPr>
                <w:sz w:val="20"/>
              </w:rPr>
              <w:t>egetaţie lemnoasă cu Myricaria germanica de-a lungul râurilor montane</w:t>
            </w:r>
          </w:p>
        </w:tc>
        <w:tc>
          <w:tcPr>
            <w:tcW w:w="571" w:type="pct"/>
            <w:tcBorders>
              <w:bottom w:val="single" w:sz="4" w:space="0" w:color="auto"/>
            </w:tcBorders>
            <w:shd w:val="clear" w:color="auto" w:fill="auto"/>
            <w:vAlign w:val="center"/>
          </w:tcPr>
          <w:p w14:paraId="1B19A604" w14:textId="77777777" w:rsidR="005F068E" w:rsidRDefault="005F068E" w:rsidP="00133082">
            <w:pPr>
              <w:jc w:val="center"/>
              <w:rPr>
                <w:sz w:val="20"/>
              </w:rPr>
            </w:pPr>
            <w:r>
              <w:rPr>
                <w:sz w:val="20"/>
              </w:rPr>
              <w:t>0,5</w:t>
            </w:r>
          </w:p>
        </w:tc>
        <w:tc>
          <w:tcPr>
            <w:tcW w:w="626" w:type="pct"/>
            <w:tcBorders>
              <w:bottom w:val="single" w:sz="4" w:space="0" w:color="auto"/>
            </w:tcBorders>
            <w:shd w:val="clear" w:color="auto" w:fill="auto"/>
            <w:vAlign w:val="center"/>
          </w:tcPr>
          <w:p w14:paraId="4202B06F" w14:textId="77777777" w:rsidR="005F068E" w:rsidRDefault="005F068E" w:rsidP="00133082">
            <w:pPr>
              <w:pStyle w:val="textproiect0"/>
              <w:ind w:firstLine="0"/>
              <w:jc w:val="center"/>
              <w:rPr>
                <w:sz w:val="20"/>
              </w:rPr>
            </w:pPr>
            <w:r>
              <w:rPr>
                <w:sz w:val="20"/>
              </w:rPr>
              <w:t>C</w:t>
            </w:r>
          </w:p>
        </w:tc>
        <w:tc>
          <w:tcPr>
            <w:tcW w:w="479" w:type="pct"/>
            <w:tcBorders>
              <w:bottom w:val="single" w:sz="4" w:space="0" w:color="auto"/>
            </w:tcBorders>
            <w:shd w:val="clear" w:color="auto" w:fill="auto"/>
            <w:vAlign w:val="center"/>
          </w:tcPr>
          <w:p w14:paraId="7C376903" w14:textId="77777777" w:rsidR="005F068E" w:rsidRDefault="005F068E" w:rsidP="00133082">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74C49E5C" w14:textId="77777777" w:rsidR="005F068E" w:rsidRDefault="005F068E" w:rsidP="00133082">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35FC1C72" w14:textId="77777777" w:rsidR="005F068E" w:rsidRDefault="005F068E" w:rsidP="00133082">
            <w:pPr>
              <w:pStyle w:val="textproiect0"/>
              <w:ind w:firstLine="0"/>
              <w:jc w:val="center"/>
              <w:rPr>
                <w:sz w:val="20"/>
              </w:rPr>
            </w:pPr>
            <w:r>
              <w:rPr>
                <w:sz w:val="20"/>
              </w:rPr>
              <w:t>B</w:t>
            </w:r>
          </w:p>
        </w:tc>
      </w:tr>
      <w:tr w:rsidR="005F068E" w:rsidRPr="005C46B5" w14:paraId="66F901E4" w14:textId="77777777" w:rsidTr="00133082">
        <w:trPr>
          <w:jc w:val="center"/>
        </w:trPr>
        <w:tc>
          <w:tcPr>
            <w:tcW w:w="455" w:type="pct"/>
            <w:tcBorders>
              <w:left w:val="single" w:sz="12" w:space="0" w:color="auto"/>
            </w:tcBorders>
            <w:shd w:val="clear" w:color="auto" w:fill="auto"/>
            <w:vAlign w:val="center"/>
          </w:tcPr>
          <w:p w14:paraId="49F80D5C" w14:textId="77777777" w:rsidR="005F068E" w:rsidRDefault="005F068E" w:rsidP="00133082">
            <w:pPr>
              <w:pStyle w:val="textproiect0"/>
              <w:ind w:firstLine="0"/>
              <w:jc w:val="center"/>
              <w:rPr>
                <w:sz w:val="20"/>
              </w:rPr>
            </w:pPr>
            <w:r>
              <w:rPr>
                <w:sz w:val="20"/>
              </w:rPr>
              <w:t>91Q0</w:t>
            </w:r>
          </w:p>
        </w:tc>
        <w:tc>
          <w:tcPr>
            <w:tcW w:w="1785" w:type="pct"/>
            <w:shd w:val="clear" w:color="auto" w:fill="auto"/>
            <w:vAlign w:val="center"/>
          </w:tcPr>
          <w:p w14:paraId="4C255FB5" w14:textId="77777777" w:rsidR="005F068E" w:rsidRDefault="005F068E" w:rsidP="00133082">
            <w:pPr>
              <w:pStyle w:val="textproiect0"/>
              <w:ind w:firstLine="0"/>
              <w:jc w:val="center"/>
              <w:rPr>
                <w:sz w:val="20"/>
              </w:rPr>
            </w:pPr>
            <w:r>
              <w:rPr>
                <w:sz w:val="20"/>
              </w:rPr>
              <w:t>P</w:t>
            </w:r>
            <w:r w:rsidRPr="002955C9">
              <w:rPr>
                <w:sz w:val="20"/>
              </w:rPr>
              <w:t>ăduri relictare de Pinus sylvestris pe substrat calcaros</w:t>
            </w:r>
          </w:p>
        </w:tc>
        <w:tc>
          <w:tcPr>
            <w:tcW w:w="571" w:type="pct"/>
            <w:shd w:val="clear" w:color="auto" w:fill="auto"/>
            <w:vAlign w:val="center"/>
          </w:tcPr>
          <w:p w14:paraId="50D58210" w14:textId="77777777" w:rsidR="005F068E" w:rsidRDefault="005F068E" w:rsidP="00133082">
            <w:pPr>
              <w:jc w:val="center"/>
              <w:rPr>
                <w:sz w:val="20"/>
              </w:rPr>
            </w:pPr>
            <w:r>
              <w:rPr>
                <w:sz w:val="20"/>
              </w:rPr>
              <w:t>1</w:t>
            </w:r>
          </w:p>
        </w:tc>
        <w:tc>
          <w:tcPr>
            <w:tcW w:w="626" w:type="pct"/>
            <w:shd w:val="clear" w:color="auto" w:fill="auto"/>
            <w:vAlign w:val="center"/>
          </w:tcPr>
          <w:p w14:paraId="29EB7B74" w14:textId="77777777" w:rsidR="005F068E" w:rsidRDefault="005F068E" w:rsidP="00133082">
            <w:pPr>
              <w:pStyle w:val="textproiect0"/>
              <w:ind w:firstLine="0"/>
              <w:jc w:val="center"/>
              <w:rPr>
                <w:sz w:val="20"/>
              </w:rPr>
            </w:pPr>
            <w:r>
              <w:rPr>
                <w:sz w:val="20"/>
              </w:rPr>
              <w:t>A</w:t>
            </w:r>
          </w:p>
        </w:tc>
        <w:tc>
          <w:tcPr>
            <w:tcW w:w="479" w:type="pct"/>
            <w:shd w:val="clear" w:color="auto" w:fill="auto"/>
            <w:vAlign w:val="center"/>
          </w:tcPr>
          <w:p w14:paraId="49EBCA3C" w14:textId="77777777" w:rsidR="005F068E" w:rsidRDefault="005F068E" w:rsidP="00133082">
            <w:pPr>
              <w:pStyle w:val="textproiect0"/>
              <w:ind w:firstLine="0"/>
              <w:jc w:val="center"/>
              <w:rPr>
                <w:sz w:val="20"/>
              </w:rPr>
            </w:pPr>
            <w:r>
              <w:rPr>
                <w:sz w:val="20"/>
              </w:rPr>
              <w:t>A</w:t>
            </w:r>
          </w:p>
        </w:tc>
        <w:tc>
          <w:tcPr>
            <w:tcW w:w="569" w:type="pct"/>
            <w:shd w:val="clear" w:color="auto" w:fill="auto"/>
            <w:vAlign w:val="center"/>
          </w:tcPr>
          <w:p w14:paraId="75BA495E" w14:textId="77777777" w:rsidR="005F068E" w:rsidRDefault="005F068E" w:rsidP="00133082">
            <w:pPr>
              <w:pStyle w:val="textproiect0"/>
              <w:ind w:firstLine="0"/>
              <w:jc w:val="center"/>
              <w:rPr>
                <w:sz w:val="20"/>
              </w:rPr>
            </w:pPr>
            <w:r>
              <w:rPr>
                <w:sz w:val="20"/>
              </w:rPr>
              <w:t>A</w:t>
            </w:r>
          </w:p>
        </w:tc>
        <w:tc>
          <w:tcPr>
            <w:tcW w:w="515" w:type="pct"/>
            <w:tcBorders>
              <w:right w:val="single" w:sz="12" w:space="0" w:color="auto"/>
            </w:tcBorders>
            <w:shd w:val="clear" w:color="auto" w:fill="auto"/>
            <w:vAlign w:val="center"/>
          </w:tcPr>
          <w:p w14:paraId="069D98BB" w14:textId="77777777" w:rsidR="005F068E" w:rsidRDefault="005F068E" w:rsidP="00133082">
            <w:pPr>
              <w:pStyle w:val="textproiect0"/>
              <w:ind w:firstLine="0"/>
              <w:jc w:val="center"/>
              <w:rPr>
                <w:sz w:val="20"/>
              </w:rPr>
            </w:pPr>
            <w:r>
              <w:rPr>
                <w:sz w:val="20"/>
              </w:rPr>
              <w:t>A</w:t>
            </w:r>
          </w:p>
        </w:tc>
      </w:tr>
      <w:tr w:rsidR="005F068E" w:rsidRPr="005C46B5" w14:paraId="1907EDE4" w14:textId="77777777" w:rsidTr="00133082">
        <w:trPr>
          <w:jc w:val="center"/>
        </w:trPr>
        <w:tc>
          <w:tcPr>
            <w:tcW w:w="455" w:type="pct"/>
            <w:tcBorders>
              <w:left w:val="single" w:sz="12" w:space="0" w:color="auto"/>
              <w:bottom w:val="single" w:sz="4" w:space="0" w:color="auto"/>
            </w:tcBorders>
            <w:shd w:val="clear" w:color="auto" w:fill="auto"/>
            <w:vAlign w:val="center"/>
          </w:tcPr>
          <w:p w14:paraId="79CA7E5D" w14:textId="77777777" w:rsidR="005F068E" w:rsidRDefault="005F068E" w:rsidP="00133082">
            <w:pPr>
              <w:pStyle w:val="textproiect0"/>
              <w:ind w:firstLine="0"/>
              <w:jc w:val="center"/>
              <w:rPr>
                <w:sz w:val="20"/>
              </w:rPr>
            </w:pPr>
            <w:r>
              <w:rPr>
                <w:sz w:val="20"/>
              </w:rPr>
              <w:t>8120</w:t>
            </w:r>
          </w:p>
        </w:tc>
        <w:tc>
          <w:tcPr>
            <w:tcW w:w="1785" w:type="pct"/>
            <w:tcBorders>
              <w:bottom w:val="single" w:sz="4" w:space="0" w:color="auto"/>
            </w:tcBorders>
            <w:shd w:val="clear" w:color="auto" w:fill="auto"/>
            <w:vAlign w:val="center"/>
          </w:tcPr>
          <w:p w14:paraId="685E9D42" w14:textId="77777777" w:rsidR="005F068E" w:rsidRDefault="005F068E" w:rsidP="00133082">
            <w:pPr>
              <w:pStyle w:val="textproiect0"/>
              <w:ind w:firstLine="0"/>
              <w:jc w:val="center"/>
              <w:rPr>
                <w:sz w:val="20"/>
              </w:rPr>
            </w:pPr>
            <w:r>
              <w:rPr>
                <w:sz w:val="20"/>
              </w:rPr>
              <w:t>G</w:t>
            </w:r>
            <w:r w:rsidRPr="002955C9">
              <w:rPr>
                <w:sz w:val="20"/>
              </w:rPr>
              <w:t>rohotişuri calcaroase şi de şisturi calcaroase din etajul montan până în cel alpin (Thlaspietea rotundifolii)</w:t>
            </w:r>
          </w:p>
        </w:tc>
        <w:tc>
          <w:tcPr>
            <w:tcW w:w="571" w:type="pct"/>
            <w:tcBorders>
              <w:bottom w:val="single" w:sz="4" w:space="0" w:color="auto"/>
            </w:tcBorders>
            <w:shd w:val="clear" w:color="auto" w:fill="auto"/>
            <w:vAlign w:val="center"/>
          </w:tcPr>
          <w:p w14:paraId="10C3E756" w14:textId="77777777" w:rsidR="005F068E" w:rsidRDefault="005F068E" w:rsidP="00133082">
            <w:pPr>
              <w:jc w:val="center"/>
              <w:rPr>
                <w:sz w:val="20"/>
              </w:rPr>
            </w:pPr>
            <w:r>
              <w:rPr>
                <w:sz w:val="20"/>
              </w:rPr>
              <w:t>1</w:t>
            </w:r>
          </w:p>
        </w:tc>
        <w:tc>
          <w:tcPr>
            <w:tcW w:w="626" w:type="pct"/>
            <w:tcBorders>
              <w:bottom w:val="single" w:sz="4" w:space="0" w:color="auto"/>
            </w:tcBorders>
            <w:shd w:val="clear" w:color="auto" w:fill="auto"/>
            <w:vAlign w:val="center"/>
          </w:tcPr>
          <w:p w14:paraId="468E9978" w14:textId="77777777" w:rsidR="005F068E" w:rsidRDefault="005F068E" w:rsidP="00133082">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67A27884" w14:textId="77777777" w:rsidR="005F068E" w:rsidRDefault="005F068E" w:rsidP="00133082">
            <w:pPr>
              <w:pStyle w:val="textproiect0"/>
              <w:ind w:firstLine="0"/>
              <w:jc w:val="center"/>
              <w:rPr>
                <w:sz w:val="20"/>
              </w:rPr>
            </w:pPr>
            <w:r>
              <w:rPr>
                <w:sz w:val="20"/>
              </w:rPr>
              <w:t>B</w:t>
            </w:r>
          </w:p>
        </w:tc>
        <w:tc>
          <w:tcPr>
            <w:tcW w:w="569" w:type="pct"/>
            <w:tcBorders>
              <w:bottom w:val="single" w:sz="4" w:space="0" w:color="auto"/>
            </w:tcBorders>
            <w:shd w:val="clear" w:color="auto" w:fill="auto"/>
            <w:vAlign w:val="center"/>
          </w:tcPr>
          <w:p w14:paraId="5EF65DAE" w14:textId="77777777" w:rsidR="005F068E" w:rsidRDefault="005F068E" w:rsidP="00133082">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2C74D479" w14:textId="77777777" w:rsidR="005F068E" w:rsidRDefault="005F068E" w:rsidP="00133082">
            <w:pPr>
              <w:pStyle w:val="textproiect0"/>
              <w:ind w:firstLine="0"/>
              <w:jc w:val="center"/>
              <w:rPr>
                <w:sz w:val="20"/>
              </w:rPr>
            </w:pPr>
            <w:r>
              <w:rPr>
                <w:sz w:val="20"/>
              </w:rPr>
              <w:t>B</w:t>
            </w:r>
          </w:p>
        </w:tc>
      </w:tr>
      <w:tr w:rsidR="005F068E" w:rsidRPr="005C46B5" w14:paraId="4F1DF9C8" w14:textId="77777777" w:rsidTr="00133082">
        <w:trPr>
          <w:jc w:val="center"/>
        </w:trPr>
        <w:tc>
          <w:tcPr>
            <w:tcW w:w="455" w:type="pct"/>
            <w:tcBorders>
              <w:left w:val="single" w:sz="12" w:space="0" w:color="auto"/>
              <w:bottom w:val="single" w:sz="12" w:space="0" w:color="auto"/>
            </w:tcBorders>
            <w:shd w:val="clear" w:color="auto" w:fill="auto"/>
            <w:vAlign w:val="center"/>
          </w:tcPr>
          <w:p w14:paraId="603E05B0" w14:textId="77777777" w:rsidR="005F068E" w:rsidRDefault="005F068E" w:rsidP="00133082">
            <w:pPr>
              <w:pStyle w:val="textproiect0"/>
              <w:ind w:firstLine="0"/>
              <w:jc w:val="center"/>
              <w:rPr>
                <w:sz w:val="20"/>
              </w:rPr>
            </w:pPr>
            <w:r>
              <w:rPr>
                <w:sz w:val="20"/>
              </w:rPr>
              <w:t>9180*</w:t>
            </w:r>
          </w:p>
        </w:tc>
        <w:tc>
          <w:tcPr>
            <w:tcW w:w="1785" w:type="pct"/>
            <w:tcBorders>
              <w:bottom w:val="single" w:sz="12" w:space="0" w:color="auto"/>
            </w:tcBorders>
            <w:shd w:val="clear" w:color="auto" w:fill="auto"/>
            <w:vAlign w:val="center"/>
          </w:tcPr>
          <w:p w14:paraId="466D242D" w14:textId="77777777" w:rsidR="005F068E" w:rsidRDefault="005F068E" w:rsidP="00133082">
            <w:pPr>
              <w:pStyle w:val="textproiect0"/>
              <w:ind w:firstLine="0"/>
              <w:jc w:val="center"/>
              <w:rPr>
                <w:sz w:val="20"/>
              </w:rPr>
            </w:pPr>
            <w:r>
              <w:rPr>
                <w:sz w:val="20"/>
              </w:rPr>
              <w:t>P</w:t>
            </w:r>
            <w:r w:rsidRPr="002955C9">
              <w:rPr>
                <w:sz w:val="20"/>
              </w:rPr>
              <w:t>ăduri din Tilio-Acerion pe versanţi abrupţi, grohotişuri şi ravene</w:t>
            </w:r>
          </w:p>
        </w:tc>
        <w:tc>
          <w:tcPr>
            <w:tcW w:w="571" w:type="pct"/>
            <w:tcBorders>
              <w:bottom w:val="single" w:sz="12" w:space="0" w:color="auto"/>
            </w:tcBorders>
            <w:shd w:val="clear" w:color="auto" w:fill="auto"/>
            <w:vAlign w:val="center"/>
          </w:tcPr>
          <w:p w14:paraId="6411BA1F" w14:textId="77777777" w:rsidR="005F068E" w:rsidRDefault="005F068E" w:rsidP="00133082">
            <w:pPr>
              <w:jc w:val="center"/>
              <w:rPr>
                <w:sz w:val="20"/>
              </w:rPr>
            </w:pPr>
            <w:r>
              <w:rPr>
                <w:sz w:val="20"/>
              </w:rPr>
              <w:t>0,005</w:t>
            </w:r>
          </w:p>
        </w:tc>
        <w:tc>
          <w:tcPr>
            <w:tcW w:w="626" w:type="pct"/>
            <w:tcBorders>
              <w:bottom w:val="single" w:sz="12" w:space="0" w:color="auto"/>
            </w:tcBorders>
            <w:shd w:val="clear" w:color="auto" w:fill="auto"/>
            <w:vAlign w:val="center"/>
          </w:tcPr>
          <w:p w14:paraId="171E270F" w14:textId="77777777" w:rsidR="005F068E" w:rsidRDefault="005F068E" w:rsidP="00133082">
            <w:pPr>
              <w:pStyle w:val="textproiect0"/>
              <w:ind w:firstLine="0"/>
              <w:jc w:val="center"/>
              <w:rPr>
                <w:sz w:val="20"/>
              </w:rPr>
            </w:pPr>
            <w:r>
              <w:rPr>
                <w:sz w:val="20"/>
              </w:rPr>
              <w:t>C</w:t>
            </w:r>
          </w:p>
        </w:tc>
        <w:tc>
          <w:tcPr>
            <w:tcW w:w="479" w:type="pct"/>
            <w:tcBorders>
              <w:bottom w:val="single" w:sz="12" w:space="0" w:color="auto"/>
            </w:tcBorders>
            <w:shd w:val="clear" w:color="auto" w:fill="auto"/>
            <w:vAlign w:val="center"/>
          </w:tcPr>
          <w:p w14:paraId="7ACD1E39" w14:textId="77777777" w:rsidR="005F068E" w:rsidRDefault="005F068E" w:rsidP="00133082">
            <w:pPr>
              <w:pStyle w:val="textproiect0"/>
              <w:ind w:firstLine="0"/>
              <w:jc w:val="center"/>
              <w:rPr>
                <w:sz w:val="20"/>
              </w:rPr>
            </w:pPr>
            <w:r>
              <w:rPr>
                <w:sz w:val="20"/>
              </w:rPr>
              <w:t>C</w:t>
            </w:r>
          </w:p>
        </w:tc>
        <w:tc>
          <w:tcPr>
            <w:tcW w:w="569" w:type="pct"/>
            <w:tcBorders>
              <w:bottom w:val="single" w:sz="12" w:space="0" w:color="auto"/>
            </w:tcBorders>
            <w:shd w:val="clear" w:color="auto" w:fill="auto"/>
            <w:vAlign w:val="center"/>
          </w:tcPr>
          <w:p w14:paraId="2A0D5E41" w14:textId="77777777" w:rsidR="005F068E" w:rsidRDefault="005F068E" w:rsidP="00133082">
            <w:pPr>
              <w:pStyle w:val="textproiect0"/>
              <w:ind w:firstLine="0"/>
              <w:jc w:val="center"/>
              <w:rPr>
                <w:sz w:val="20"/>
              </w:rPr>
            </w:pPr>
            <w:r>
              <w:rPr>
                <w:sz w:val="20"/>
              </w:rPr>
              <w:t>B</w:t>
            </w:r>
          </w:p>
        </w:tc>
        <w:tc>
          <w:tcPr>
            <w:tcW w:w="515" w:type="pct"/>
            <w:tcBorders>
              <w:bottom w:val="single" w:sz="12" w:space="0" w:color="auto"/>
              <w:right w:val="single" w:sz="12" w:space="0" w:color="auto"/>
            </w:tcBorders>
            <w:shd w:val="clear" w:color="auto" w:fill="auto"/>
            <w:vAlign w:val="center"/>
          </w:tcPr>
          <w:p w14:paraId="5DE5ACAB" w14:textId="77777777" w:rsidR="005F068E" w:rsidRDefault="005F068E" w:rsidP="00133082">
            <w:pPr>
              <w:pStyle w:val="textproiect0"/>
              <w:ind w:firstLine="0"/>
              <w:jc w:val="center"/>
              <w:rPr>
                <w:sz w:val="20"/>
              </w:rPr>
            </w:pPr>
            <w:r>
              <w:rPr>
                <w:sz w:val="20"/>
              </w:rPr>
              <w:t>C</w:t>
            </w:r>
          </w:p>
        </w:tc>
      </w:tr>
    </w:tbl>
    <w:p w14:paraId="3873A136" w14:textId="77777777" w:rsidR="00F92714" w:rsidRPr="00057C84" w:rsidRDefault="00F92714" w:rsidP="00F92714">
      <w:pPr>
        <w:jc w:val="right"/>
        <w:rPr>
          <w:b/>
          <w:bCs/>
          <w:sz w:val="16"/>
          <w:szCs w:val="16"/>
          <w:highlight w:val="lightGray"/>
        </w:rPr>
      </w:pPr>
    </w:p>
    <w:p w14:paraId="46FC5F78" w14:textId="77777777" w:rsidR="00F92714" w:rsidRPr="00397C8A" w:rsidRDefault="00F92714" w:rsidP="00F92714">
      <w:pPr>
        <w:ind w:firstLine="840"/>
        <w:jc w:val="both"/>
      </w:pPr>
      <w:r w:rsidRPr="00397C8A">
        <w:t>Habitatele marcate sunt cele întâlnite în cadrul suprafeței analizate de prezentul studiu.</w:t>
      </w:r>
    </w:p>
    <w:p w14:paraId="5AE76A0A" w14:textId="77777777" w:rsidR="00F92714" w:rsidRPr="00057C84" w:rsidRDefault="00F92714" w:rsidP="00F92714">
      <w:pPr>
        <w:ind w:firstLine="840"/>
        <w:jc w:val="both"/>
        <w:rPr>
          <w:color w:val="FF0000"/>
          <w:sz w:val="16"/>
          <w:szCs w:val="16"/>
          <w:highlight w:val="lightGray"/>
        </w:rPr>
      </w:pPr>
    </w:p>
    <w:p w14:paraId="754C8578" w14:textId="02193922" w:rsidR="00F92714" w:rsidRDefault="00F92714" w:rsidP="00F92714">
      <w:pPr>
        <w:ind w:firstLine="840"/>
        <w:jc w:val="both"/>
        <w:rPr>
          <w:color w:val="FF0000"/>
          <w:sz w:val="16"/>
          <w:szCs w:val="16"/>
          <w:highlight w:val="lightGray"/>
        </w:rPr>
      </w:pPr>
    </w:p>
    <w:p w14:paraId="1CB17571" w14:textId="6107B7E2" w:rsidR="00962CBF" w:rsidRDefault="00962CBF" w:rsidP="00F92714">
      <w:pPr>
        <w:ind w:firstLine="840"/>
        <w:jc w:val="both"/>
        <w:rPr>
          <w:color w:val="FF0000"/>
          <w:sz w:val="16"/>
          <w:szCs w:val="16"/>
          <w:highlight w:val="lightGray"/>
        </w:rPr>
      </w:pPr>
    </w:p>
    <w:p w14:paraId="0026392A" w14:textId="556BAE7D" w:rsidR="00962CBF" w:rsidRDefault="00962CBF" w:rsidP="00F92714">
      <w:pPr>
        <w:ind w:firstLine="840"/>
        <w:jc w:val="both"/>
        <w:rPr>
          <w:color w:val="FF0000"/>
          <w:sz w:val="16"/>
          <w:szCs w:val="16"/>
          <w:highlight w:val="lightGray"/>
        </w:rPr>
      </w:pPr>
    </w:p>
    <w:p w14:paraId="1F11CE06" w14:textId="09199187" w:rsidR="00962CBF" w:rsidRDefault="00962CBF" w:rsidP="00F92714">
      <w:pPr>
        <w:ind w:firstLine="840"/>
        <w:jc w:val="both"/>
        <w:rPr>
          <w:color w:val="FF0000"/>
          <w:sz w:val="16"/>
          <w:szCs w:val="16"/>
          <w:highlight w:val="lightGray"/>
        </w:rPr>
      </w:pPr>
    </w:p>
    <w:p w14:paraId="34F09740" w14:textId="0CE7365D" w:rsidR="00962CBF" w:rsidRDefault="00962CBF" w:rsidP="00F92714">
      <w:pPr>
        <w:ind w:firstLine="840"/>
        <w:jc w:val="both"/>
        <w:rPr>
          <w:color w:val="FF0000"/>
          <w:sz w:val="16"/>
          <w:szCs w:val="16"/>
          <w:highlight w:val="lightGray"/>
        </w:rPr>
      </w:pPr>
    </w:p>
    <w:p w14:paraId="1D1D4589" w14:textId="070151A5" w:rsidR="00962CBF" w:rsidRDefault="00962CBF" w:rsidP="00F92714">
      <w:pPr>
        <w:ind w:firstLine="840"/>
        <w:jc w:val="both"/>
        <w:rPr>
          <w:color w:val="FF0000"/>
          <w:sz w:val="16"/>
          <w:szCs w:val="16"/>
          <w:highlight w:val="lightGray"/>
        </w:rPr>
      </w:pPr>
    </w:p>
    <w:p w14:paraId="58A5D53F" w14:textId="6CF2B577" w:rsidR="00962CBF" w:rsidRDefault="00962CBF" w:rsidP="00F92714">
      <w:pPr>
        <w:ind w:firstLine="840"/>
        <w:jc w:val="both"/>
        <w:rPr>
          <w:color w:val="FF0000"/>
          <w:sz w:val="16"/>
          <w:szCs w:val="16"/>
          <w:highlight w:val="lightGray"/>
        </w:rPr>
      </w:pPr>
    </w:p>
    <w:p w14:paraId="36287F6E" w14:textId="4AAD79B3" w:rsidR="00962CBF" w:rsidRDefault="00962CBF" w:rsidP="00F92714">
      <w:pPr>
        <w:ind w:firstLine="840"/>
        <w:jc w:val="both"/>
        <w:rPr>
          <w:color w:val="FF0000"/>
          <w:sz w:val="16"/>
          <w:szCs w:val="16"/>
          <w:highlight w:val="lightGray"/>
        </w:rPr>
      </w:pPr>
    </w:p>
    <w:p w14:paraId="7C22A097" w14:textId="5777B585" w:rsidR="00962CBF" w:rsidRDefault="00962CBF" w:rsidP="00F92714">
      <w:pPr>
        <w:ind w:firstLine="840"/>
        <w:jc w:val="both"/>
        <w:rPr>
          <w:color w:val="FF0000"/>
          <w:sz w:val="16"/>
          <w:szCs w:val="16"/>
          <w:highlight w:val="lightGray"/>
        </w:rPr>
      </w:pPr>
    </w:p>
    <w:p w14:paraId="267B821D" w14:textId="6B3B615B" w:rsidR="00962CBF" w:rsidRDefault="00962CBF" w:rsidP="00F92714">
      <w:pPr>
        <w:ind w:firstLine="840"/>
        <w:jc w:val="both"/>
        <w:rPr>
          <w:color w:val="FF0000"/>
          <w:sz w:val="16"/>
          <w:szCs w:val="16"/>
          <w:highlight w:val="lightGray"/>
        </w:rPr>
      </w:pPr>
    </w:p>
    <w:p w14:paraId="6012E38E" w14:textId="4FB0B665" w:rsidR="00962CBF" w:rsidRDefault="00962CBF" w:rsidP="00F92714">
      <w:pPr>
        <w:ind w:firstLine="840"/>
        <w:jc w:val="both"/>
        <w:rPr>
          <w:color w:val="FF0000"/>
          <w:sz w:val="16"/>
          <w:szCs w:val="16"/>
          <w:highlight w:val="lightGray"/>
        </w:rPr>
      </w:pPr>
    </w:p>
    <w:p w14:paraId="49522B8A" w14:textId="705D27B8" w:rsidR="00962CBF" w:rsidRDefault="00962CBF" w:rsidP="00F92714">
      <w:pPr>
        <w:ind w:firstLine="840"/>
        <w:jc w:val="both"/>
        <w:rPr>
          <w:color w:val="FF0000"/>
          <w:sz w:val="16"/>
          <w:szCs w:val="16"/>
          <w:highlight w:val="lightGray"/>
        </w:rPr>
      </w:pPr>
    </w:p>
    <w:p w14:paraId="40C9AED6" w14:textId="14451E4A" w:rsidR="00962CBF" w:rsidRDefault="00962CBF" w:rsidP="00F92714">
      <w:pPr>
        <w:ind w:firstLine="840"/>
        <w:jc w:val="both"/>
        <w:rPr>
          <w:color w:val="FF0000"/>
          <w:sz w:val="16"/>
          <w:szCs w:val="16"/>
          <w:highlight w:val="lightGray"/>
        </w:rPr>
      </w:pPr>
    </w:p>
    <w:p w14:paraId="3AA7A87E" w14:textId="4CF7B8AC" w:rsidR="00962CBF" w:rsidRDefault="00962CBF" w:rsidP="00F92714">
      <w:pPr>
        <w:ind w:firstLine="840"/>
        <w:jc w:val="both"/>
        <w:rPr>
          <w:color w:val="FF0000"/>
          <w:sz w:val="16"/>
          <w:szCs w:val="16"/>
          <w:highlight w:val="lightGray"/>
        </w:rPr>
      </w:pPr>
    </w:p>
    <w:p w14:paraId="56748296" w14:textId="4EC2A81B" w:rsidR="00962CBF" w:rsidRDefault="00962CBF" w:rsidP="00F92714">
      <w:pPr>
        <w:ind w:firstLine="840"/>
        <w:jc w:val="both"/>
        <w:rPr>
          <w:color w:val="FF0000"/>
          <w:sz w:val="16"/>
          <w:szCs w:val="16"/>
          <w:highlight w:val="lightGray"/>
        </w:rPr>
      </w:pPr>
    </w:p>
    <w:p w14:paraId="1CB7F811" w14:textId="58B45900" w:rsidR="00962CBF" w:rsidRDefault="00962CBF" w:rsidP="00F92714">
      <w:pPr>
        <w:ind w:firstLine="840"/>
        <w:jc w:val="both"/>
        <w:rPr>
          <w:color w:val="FF0000"/>
          <w:sz w:val="16"/>
          <w:szCs w:val="16"/>
          <w:highlight w:val="lightGray"/>
        </w:rPr>
      </w:pPr>
    </w:p>
    <w:p w14:paraId="19C73104" w14:textId="77777777" w:rsidR="00962CBF" w:rsidRPr="00057C84" w:rsidRDefault="00962CBF" w:rsidP="00F92714">
      <w:pPr>
        <w:ind w:firstLine="840"/>
        <w:jc w:val="both"/>
        <w:rPr>
          <w:color w:val="FF0000"/>
          <w:sz w:val="16"/>
          <w:szCs w:val="16"/>
          <w:highlight w:val="lightGray"/>
        </w:rPr>
      </w:pPr>
    </w:p>
    <w:p w14:paraId="13A94AB3" w14:textId="77777777" w:rsidR="00F92714" w:rsidRPr="00057C84" w:rsidRDefault="00F92714" w:rsidP="00F92714">
      <w:pPr>
        <w:ind w:firstLine="840"/>
        <w:jc w:val="both"/>
        <w:rPr>
          <w:highlight w:val="lightGray"/>
        </w:rPr>
      </w:pPr>
      <w:r w:rsidRPr="00057C84">
        <w:rPr>
          <w:noProof/>
          <w:color w:val="FF0000"/>
          <w:highlight w:val="lightGray"/>
          <w:lang w:eastAsia="ro-RO"/>
        </w:rPr>
        <mc:AlternateContent>
          <mc:Choice Requires="wps">
            <w:drawing>
              <wp:anchor distT="0" distB="0" distL="114300" distR="114300" simplePos="0" relativeHeight="251634688" behindDoc="1" locked="0" layoutInCell="1" allowOverlap="1" wp14:anchorId="017B3BFF" wp14:editId="6B739969">
                <wp:simplePos x="0" y="0"/>
                <wp:positionH relativeFrom="column">
                  <wp:posOffset>-11017</wp:posOffset>
                </wp:positionH>
                <wp:positionV relativeFrom="paragraph">
                  <wp:posOffset>101719</wp:posOffset>
                </wp:positionV>
                <wp:extent cx="6374765" cy="4455042"/>
                <wp:effectExtent l="0" t="0" r="26035" b="22225"/>
                <wp:wrapNone/>
                <wp:docPr id="61" name="Rectangle 61"/>
                <wp:cNvGraphicFramePr/>
                <a:graphic xmlns:a="http://schemas.openxmlformats.org/drawingml/2006/main">
                  <a:graphicData uri="http://schemas.microsoft.com/office/word/2010/wordprocessingShape">
                    <wps:wsp>
                      <wps:cNvSpPr/>
                      <wps:spPr>
                        <a:xfrm>
                          <a:off x="0" y="0"/>
                          <a:ext cx="6374765" cy="4455042"/>
                        </a:xfrm>
                        <a:prstGeom prst="rect">
                          <a:avLst/>
                        </a:prstGeom>
                        <a:solidFill>
                          <a:sysClr val="window" lastClr="FFFFFF"/>
                        </a:solidFill>
                        <a:ln w="25400" cap="flat" cmpd="sng" algn="ctr">
                          <a:solidFill>
                            <a:srgbClr val="9BBB59"/>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DFBFB" id="Rectangle 61" o:spid="_x0000_s1026" style="position:absolute;margin-left:-.85pt;margin-top:8pt;width:501.95pt;height:350.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" fillcolor="window" strokecolor="#9bbb59" strokeweight="2pt">
                <v:stroke dashstyle="3 1"/>
              </v:rect>
            </w:pict>
          </mc:Fallback>
        </mc:AlternateContent>
      </w:r>
    </w:p>
    <w:p w14:paraId="60A3837A" w14:textId="77777777" w:rsidR="00F92714" w:rsidRPr="00962CBF" w:rsidRDefault="00F92714" w:rsidP="00F92714">
      <w:pPr>
        <w:pStyle w:val="textproiect0"/>
      </w:pPr>
      <w:r w:rsidRPr="00962CBF">
        <w:rPr>
          <w:b/>
        </w:rPr>
        <w:t>Notă</w:t>
      </w:r>
      <w:r w:rsidRPr="00962CBF">
        <w:t xml:space="preserve">: </w:t>
      </w:r>
    </w:p>
    <w:p w14:paraId="7BF7BFF9" w14:textId="77777777" w:rsidR="00F92714" w:rsidRPr="00962CBF" w:rsidRDefault="00F92714" w:rsidP="00F92714">
      <w:pPr>
        <w:ind w:firstLine="720"/>
        <w:jc w:val="both"/>
      </w:pPr>
      <w:r w:rsidRPr="00962CBF">
        <w:t>În tabel, semnificația abrevierilor din coloane este următoarea:</w:t>
      </w:r>
    </w:p>
    <w:p w14:paraId="6A8CBFCC" w14:textId="77777777" w:rsidR="00F92714" w:rsidRPr="00962CBF" w:rsidRDefault="00F92714" w:rsidP="00F92714">
      <w:pPr>
        <w:ind w:firstLine="840"/>
        <w:jc w:val="both"/>
        <w:rPr>
          <w:sz w:val="16"/>
          <w:szCs w:val="16"/>
        </w:rPr>
      </w:pPr>
    </w:p>
    <w:p w14:paraId="34A6D731" w14:textId="77777777" w:rsidR="00F92714" w:rsidRPr="00962CBF" w:rsidRDefault="00F92714" w:rsidP="00707377">
      <w:pPr>
        <w:numPr>
          <w:ilvl w:val="0"/>
          <w:numId w:val="78"/>
        </w:numPr>
        <w:jc w:val="both"/>
        <w:rPr>
          <w:i/>
        </w:rPr>
      </w:pPr>
      <w:r w:rsidRPr="00962CBF">
        <w:rPr>
          <w:b/>
          <w:i/>
        </w:rPr>
        <w:t>Reprezentativitatea</w:t>
      </w:r>
      <w:r w:rsidRPr="00962CBF">
        <w:rPr>
          <w:i/>
        </w:rPr>
        <w:t>: gradul de reprezentativitate a tipului de habitat în cadrul sitului</w:t>
      </w:r>
    </w:p>
    <w:p w14:paraId="7F9A43B8" w14:textId="77777777" w:rsidR="00F92714" w:rsidRPr="00962CBF" w:rsidRDefault="00F92714" w:rsidP="00F92714">
      <w:pPr>
        <w:ind w:firstLine="840"/>
        <w:jc w:val="both"/>
        <w:rPr>
          <w:sz w:val="16"/>
          <w:szCs w:val="16"/>
        </w:rPr>
      </w:pPr>
    </w:p>
    <w:p w14:paraId="5C24F0A3" w14:textId="77777777" w:rsidR="00F92714" w:rsidRPr="00962CBF" w:rsidRDefault="00F92714" w:rsidP="00F92714">
      <w:pPr>
        <w:ind w:firstLine="840"/>
        <w:jc w:val="both"/>
      </w:pPr>
      <w:r w:rsidRPr="00962CBF">
        <w:t>Gradul de reprezentativitate exprimă măsura pentru cât de „tipic”este un habitat, folosindu-se următorul sistem de ierarhizare:</w:t>
      </w:r>
    </w:p>
    <w:p w14:paraId="103094BB" w14:textId="77777777" w:rsidR="00F92714" w:rsidRPr="00962CBF" w:rsidRDefault="00F92714" w:rsidP="00F92714">
      <w:pPr>
        <w:ind w:firstLine="840"/>
        <w:jc w:val="both"/>
      </w:pPr>
      <w:r w:rsidRPr="00962CBF">
        <w:t>A: reprezentativitate excelentă,        B: reprezentativitate bună</w:t>
      </w:r>
    </w:p>
    <w:p w14:paraId="32C6728C" w14:textId="77777777" w:rsidR="00F92714" w:rsidRPr="00962CBF" w:rsidRDefault="00F92714" w:rsidP="00F92714">
      <w:pPr>
        <w:ind w:firstLine="840"/>
        <w:jc w:val="both"/>
      </w:pPr>
      <w:r w:rsidRPr="00962CBF">
        <w:t>C: reprezentativitate semnificativă   D: prezenţă nesemnificativă</w:t>
      </w:r>
    </w:p>
    <w:p w14:paraId="02252993" w14:textId="77777777" w:rsidR="00F92714" w:rsidRPr="00962CBF" w:rsidRDefault="00F92714" w:rsidP="00F92714">
      <w:pPr>
        <w:ind w:firstLine="840"/>
        <w:jc w:val="both"/>
        <w:rPr>
          <w:sz w:val="16"/>
          <w:szCs w:val="16"/>
        </w:rPr>
      </w:pPr>
    </w:p>
    <w:p w14:paraId="66B88F2B" w14:textId="77777777" w:rsidR="00F92714" w:rsidRPr="00962CBF" w:rsidRDefault="00F92714" w:rsidP="00707377">
      <w:pPr>
        <w:numPr>
          <w:ilvl w:val="0"/>
          <w:numId w:val="78"/>
        </w:numPr>
        <w:jc w:val="both"/>
        <w:rPr>
          <w:i/>
        </w:rPr>
      </w:pPr>
      <w:r w:rsidRPr="00962CBF">
        <w:rPr>
          <w:b/>
          <w:i/>
        </w:rPr>
        <w:t>Suprafaţa Relativă</w:t>
      </w:r>
      <w:r w:rsidRPr="00962CBF">
        <w:rPr>
          <w:i/>
        </w:rPr>
        <w:t>: suprafaţa sitului acoperit de habitatul natural raportat la suprafaţa totală acoperită de acel tip de habitat natural în cadrul teritoriului naţional</w:t>
      </w:r>
    </w:p>
    <w:p w14:paraId="51594940" w14:textId="77777777" w:rsidR="00F92714" w:rsidRPr="00962CBF" w:rsidRDefault="00F92714" w:rsidP="00F92714">
      <w:pPr>
        <w:ind w:firstLine="840"/>
        <w:jc w:val="both"/>
        <w:rPr>
          <w:sz w:val="16"/>
          <w:szCs w:val="16"/>
        </w:rPr>
      </w:pPr>
    </w:p>
    <w:p w14:paraId="695C0AEB" w14:textId="77777777" w:rsidR="00F92714" w:rsidRPr="00962CBF" w:rsidRDefault="00F92714" w:rsidP="00F92714">
      <w:pPr>
        <w:ind w:firstLine="840"/>
        <w:jc w:val="both"/>
      </w:pPr>
      <w:r w:rsidRPr="00962CBF">
        <w:t>Acest criteriu se exprimă ca un procentaj „p” ce corespunde următoarelor situaţii:</w:t>
      </w:r>
    </w:p>
    <w:p w14:paraId="0B1BBE14" w14:textId="77777777" w:rsidR="00F92714" w:rsidRPr="00962CBF" w:rsidRDefault="00F92714" w:rsidP="00F92714">
      <w:pPr>
        <w:ind w:firstLine="840"/>
        <w:jc w:val="both"/>
      </w:pPr>
      <w:r w:rsidRPr="00962CBF">
        <w:t xml:space="preserve">A: 100 </w:t>
      </w:r>
      <w:r w:rsidRPr="00962CBF">
        <w:sym w:font="Symbol" w:char="F0B3"/>
      </w:r>
      <w:r w:rsidRPr="00962CBF">
        <w:t xml:space="preserve"> p &gt; 15%, B: 15 </w:t>
      </w:r>
      <w:r w:rsidRPr="00962CBF">
        <w:sym w:font="Symbol" w:char="F0B3"/>
      </w:r>
      <w:r w:rsidRPr="00962CBF">
        <w:t xml:space="preserve"> p &gt; 2%, C: 2  </w:t>
      </w:r>
      <w:r w:rsidRPr="00962CBF">
        <w:sym w:font="Symbol" w:char="F0B3"/>
      </w:r>
      <w:r w:rsidRPr="00962CBF">
        <w:t xml:space="preserve"> p &gt; 0%.</w:t>
      </w:r>
    </w:p>
    <w:p w14:paraId="4257BD89" w14:textId="77777777" w:rsidR="00F92714" w:rsidRPr="00962CBF" w:rsidRDefault="00F92714" w:rsidP="00F92714">
      <w:pPr>
        <w:ind w:firstLine="840"/>
        <w:jc w:val="both"/>
        <w:rPr>
          <w:sz w:val="16"/>
          <w:szCs w:val="16"/>
        </w:rPr>
      </w:pPr>
    </w:p>
    <w:p w14:paraId="3B0F1A6B" w14:textId="77777777" w:rsidR="00F92714" w:rsidRPr="00962CBF" w:rsidRDefault="00F92714" w:rsidP="00707377">
      <w:pPr>
        <w:numPr>
          <w:ilvl w:val="0"/>
          <w:numId w:val="78"/>
        </w:numPr>
        <w:jc w:val="both"/>
        <w:rPr>
          <w:i/>
        </w:rPr>
      </w:pPr>
      <w:r w:rsidRPr="00962CBF">
        <w:rPr>
          <w:b/>
          <w:i/>
        </w:rPr>
        <w:t>Stadiul De Conservare</w:t>
      </w:r>
      <w:r w:rsidRPr="00962CBF">
        <w:rPr>
          <w:i/>
        </w:rPr>
        <w:t>: gradul de conservare al structurilor şi funcţiile tipului de habitat natural în cauză, precum şi posibilităţile de refacere/reconstrucţie</w:t>
      </w:r>
    </w:p>
    <w:p w14:paraId="4D75590E" w14:textId="77777777" w:rsidR="00F92714" w:rsidRPr="00962CBF" w:rsidRDefault="00F92714" w:rsidP="00F92714">
      <w:pPr>
        <w:rPr>
          <w:sz w:val="16"/>
          <w:szCs w:val="16"/>
        </w:rPr>
      </w:pPr>
    </w:p>
    <w:p w14:paraId="29E6544A" w14:textId="77777777" w:rsidR="00F92714" w:rsidRPr="00962CBF" w:rsidRDefault="00F92714" w:rsidP="00F92714">
      <w:pPr>
        <w:ind w:firstLine="840"/>
        <w:jc w:val="both"/>
      </w:pPr>
      <w:r w:rsidRPr="00962CBF">
        <w:t>Sistem de ierarhizare:</w:t>
      </w:r>
    </w:p>
    <w:p w14:paraId="043C6B6F" w14:textId="77777777" w:rsidR="00F92714" w:rsidRPr="00962CBF" w:rsidRDefault="00F92714" w:rsidP="00F92714">
      <w:pPr>
        <w:ind w:firstLine="840"/>
        <w:jc w:val="both"/>
      </w:pPr>
      <w:r w:rsidRPr="00962CBF">
        <w:t>A: conservare excelentă, B: conservare bună, C: conservare medie sau redusă</w:t>
      </w:r>
    </w:p>
    <w:p w14:paraId="1CF23EEB" w14:textId="77777777" w:rsidR="00F92714" w:rsidRPr="00962CBF" w:rsidRDefault="00F92714" w:rsidP="00F92714">
      <w:pPr>
        <w:ind w:firstLine="840"/>
        <w:jc w:val="both"/>
        <w:rPr>
          <w:sz w:val="16"/>
          <w:szCs w:val="16"/>
        </w:rPr>
      </w:pPr>
    </w:p>
    <w:p w14:paraId="14647CB0" w14:textId="77777777" w:rsidR="00F92714" w:rsidRPr="00962CBF" w:rsidRDefault="00F92714" w:rsidP="00707377">
      <w:pPr>
        <w:numPr>
          <w:ilvl w:val="0"/>
          <w:numId w:val="78"/>
        </w:numPr>
        <w:jc w:val="both"/>
        <w:rPr>
          <w:i/>
        </w:rPr>
      </w:pPr>
      <w:r w:rsidRPr="00962CBF">
        <w:rPr>
          <w:b/>
          <w:i/>
        </w:rPr>
        <w:t>Evaluare Globală</w:t>
      </w:r>
      <w:r w:rsidRPr="00962CBF">
        <w:rPr>
          <w:i/>
        </w:rPr>
        <w:t>: evaluarea globală a valorii sitului din punct de vedere al conservării tipului de habitat natural respectiv</w:t>
      </w:r>
    </w:p>
    <w:p w14:paraId="6E103211" w14:textId="77777777" w:rsidR="00F92714" w:rsidRPr="00962CBF" w:rsidRDefault="00F92714" w:rsidP="00F92714">
      <w:pPr>
        <w:ind w:firstLine="840"/>
        <w:jc w:val="both"/>
        <w:rPr>
          <w:sz w:val="16"/>
          <w:szCs w:val="16"/>
        </w:rPr>
      </w:pPr>
    </w:p>
    <w:p w14:paraId="7E5DB6F9" w14:textId="77777777" w:rsidR="00F92714" w:rsidRPr="00962CBF" w:rsidRDefault="00F92714" w:rsidP="00F92714">
      <w:pPr>
        <w:ind w:firstLine="840"/>
        <w:jc w:val="both"/>
      </w:pPr>
      <w:r w:rsidRPr="00962CBF">
        <w:t>Sistemul de ierarhizare fiind următorul:</w:t>
      </w:r>
    </w:p>
    <w:p w14:paraId="6C4177F3" w14:textId="77777777" w:rsidR="00F92714" w:rsidRPr="00962CBF" w:rsidRDefault="00F92714" w:rsidP="00F92714">
      <w:pPr>
        <w:ind w:firstLine="840"/>
        <w:jc w:val="both"/>
      </w:pPr>
      <w:r w:rsidRPr="00962CBF">
        <w:t>A: valoare excelentă, B: valoare bună, C: valoare considerabilă.</w:t>
      </w:r>
    </w:p>
    <w:p w14:paraId="26A38B1B" w14:textId="77777777" w:rsidR="00F92714" w:rsidRPr="00057C84" w:rsidRDefault="00F92714" w:rsidP="00F92714">
      <w:pPr>
        <w:pStyle w:val="textproiect0"/>
        <w:rPr>
          <w:color w:val="FF0000"/>
          <w:highlight w:val="lightGray"/>
        </w:rPr>
      </w:pPr>
    </w:p>
    <w:p w14:paraId="6B1C5EF3" w14:textId="77777777" w:rsidR="00F92714" w:rsidRPr="0013624A" w:rsidRDefault="00F92714" w:rsidP="00F92714">
      <w:pPr>
        <w:pStyle w:val="textproiect0"/>
        <w:rPr>
          <w:color w:val="FF0000"/>
        </w:rPr>
      </w:pPr>
    </w:p>
    <w:p w14:paraId="3A738FCE" w14:textId="008DFAD0" w:rsidR="007B5058" w:rsidRPr="0013624A" w:rsidRDefault="00B85063" w:rsidP="00175D6F">
      <w:pPr>
        <w:pStyle w:val="Titlu4"/>
        <w:ind w:firstLine="720"/>
      </w:pPr>
      <w:bookmarkStart w:id="134" w:name="_Toc126243133"/>
      <w:r w:rsidRPr="0013624A">
        <w:t>2.1.9</w:t>
      </w:r>
      <w:r w:rsidR="00F92714" w:rsidRPr="0013624A">
        <w:t>.</w:t>
      </w:r>
      <w:r w:rsidR="0013624A" w:rsidRPr="0013624A">
        <w:t>6</w:t>
      </w:r>
      <w:r w:rsidR="00F42303" w:rsidRPr="0013624A">
        <w:t>.4</w:t>
      </w:r>
      <w:r w:rsidR="007B5058" w:rsidRPr="0013624A">
        <w:t xml:space="preserve">. Speciile </w:t>
      </w:r>
      <w:r w:rsidRPr="0013624A">
        <w:t>existente în sit care pot fi afectate prin implementarea planului</w:t>
      </w:r>
      <w:bookmarkEnd w:id="134"/>
    </w:p>
    <w:p w14:paraId="7E60B1AA" w14:textId="77777777" w:rsidR="007B5058" w:rsidRPr="0013624A" w:rsidRDefault="007B5058" w:rsidP="007B5058">
      <w:pPr>
        <w:rPr>
          <w:color w:val="FF0000"/>
        </w:rPr>
      </w:pPr>
    </w:p>
    <w:p w14:paraId="4388654A" w14:textId="2E34BC91" w:rsidR="0013624A" w:rsidRPr="0013624A" w:rsidRDefault="0013624A" w:rsidP="0013624A">
      <w:pPr>
        <w:ind w:firstLine="840"/>
        <w:jc w:val="both"/>
      </w:pPr>
      <w:r w:rsidRPr="0013624A">
        <w:t xml:space="preserve">În tabelul de mai jos sunt prezentate speciile existente în Situl Natura 2000 - </w:t>
      </w:r>
      <w:r w:rsidR="003A2855">
        <w:rPr>
          <w:szCs w:val="24"/>
        </w:rPr>
        <w:t>ROSAC0027</w:t>
      </w:r>
      <w:r w:rsidRPr="0013624A">
        <w:rPr>
          <w:szCs w:val="24"/>
        </w:rPr>
        <w:t xml:space="preserve"> Cheile Bicazului-Hășmaș</w:t>
      </w:r>
      <w:r w:rsidRPr="0013624A">
        <w:t xml:space="preserve"> specii menționate în articolul 4 din Directiva 2009/147/CE și enumerate în Anexa II a Directivei Consiliului 92/43/CEE.</w:t>
      </w:r>
    </w:p>
    <w:p w14:paraId="5B8E281B" w14:textId="77777777" w:rsidR="00F92714" w:rsidRPr="0013624A" w:rsidRDefault="00F92714" w:rsidP="00F92714">
      <w:pPr>
        <w:tabs>
          <w:tab w:val="left" w:pos="2830"/>
        </w:tabs>
        <w:ind w:firstLine="840"/>
        <w:jc w:val="both"/>
        <w:rPr>
          <w:sz w:val="16"/>
          <w:szCs w:val="16"/>
        </w:rPr>
      </w:pPr>
      <w:r w:rsidRPr="0013624A">
        <w:rPr>
          <w:sz w:val="16"/>
          <w:szCs w:val="16"/>
        </w:rPr>
        <w:tab/>
      </w:r>
    </w:p>
    <w:p w14:paraId="77A58DF0" w14:textId="130157F2" w:rsidR="00F92714" w:rsidRPr="0013624A" w:rsidRDefault="00F92714" w:rsidP="00F92714">
      <w:pPr>
        <w:jc w:val="right"/>
        <w:rPr>
          <w:b/>
          <w:bCs/>
          <w:sz w:val="20"/>
        </w:rPr>
      </w:pPr>
      <w:bookmarkStart w:id="135" w:name="_Toc285029027"/>
      <w:bookmarkStart w:id="136" w:name="_Toc63263351"/>
      <w:bookmarkStart w:id="137" w:name="_Toc125979993"/>
      <w:r w:rsidRPr="0013624A">
        <w:rPr>
          <w:b/>
          <w:bCs/>
          <w:sz w:val="20"/>
        </w:rPr>
        <w:t xml:space="preserve">Tabel </w:t>
      </w:r>
      <w:r w:rsidRPr="0013624A">
        <w:rPr>
          <w:b/>
          <w:bCs/>
          <w:sz w:val="20"/>
        </w:rPr>
        <w:fldChar w:fldCharType="begin"/>
      </w:r>
      <w:r w:rsidRPr="0013624A">
        <w:rPr>
          <w:b/>
          <w:bCs/>
          <w:sz w:val="20"/>
        </w:rPr>
        <w:instrText xml:space="preserve"> SEQ Tabel \* ARABIC </w:instrText>
      </w:r>
      <w:r w:rsidRPr="0013624A">
        <w:rPr>
          <w:b/>
          <w:bCs/>
          <w:sz w:val="20"/>
        </w:rPr>
        <w:fldChar w:fldCharType="separate"/>
      </w:r>
      <w:r w:rsidR="0037262C">
        <w:rPr>
          <w:b/>
          <w:bCs/>
          <w:noProof/>
          <w:sz w:val="20"/>
        </w:rPr>
        <w:t>24</w:t>
      </w:r>
      <w:r w:rsidRPr="0013624A">
        <w:rPr>
          <w:b/>
          <w:bCs/>
          <w:sz w:val="20"/>
        </w:rPr>
        <w:fldChar w:fldCharType="end"/>
      </w:r>
      <w:r w:rsidRPr="0013624A">
        <w:rPr>
          <w:b/>
          <w:bCs/>
          <w:sz w:val="20"/>
        </w:rPr>
        <w:t xml:space="preserve">: Specii existente în Situl Natura 2000 – </w:t>
      </w:r>
      <w:bookmarkEnd w:id="135"/>
      <w:bookmarkEnd w:id="136"/>
      <w:bookmarkEnd w:id="137"/>
      <w:r w:rsidR="003A2855">
        <w:rPr>
          <w:b/>
          <w:bCs/>
          <w:sz w:val="20"/>
        </w:rPr>
        <w:t>ROSAC0027</w:t>
      </w:r>
      <w:r w:rsidR="0013624A" w:rsidRPr="0013624A">
        <w:rPr>
          <w:b/>
          <w:bCs/>
          <w:sz w:val="20"/>
        </w:rPr>
        <w:t xml:space="preserve"> Cheile Bicazului-Hășmaș, prevăzute la articolul 4 din Directiva 2009/147/CE, specii enumerate în Anexa II la Directiva 92/43/CEE și evaluarea sitului în ceea ce le privește</w:t>
      </w:r>
    </w:p>
    <w:p w14:paraId="24414587" w14:textId="1520AF74" w:rsidR="00F92714" w:rsidRPr="00057C84" w:rsidRDefault="0013624A" w:rsidP="00F92714">
      <w:pPr>
        <w:rPr>
          <w:color w:val="FF0000"/>
          <w:sz w:val="16"/>
          <w:szCs w:val="16"/>
          <w:highlight w:val="lightGray"/>
        </w:rPr>
      </w:pPr>
      <w:r>
        <w:rPr>
          <w:noProof/>
          <w:color w:val="FF0000"/>
          <w:sz w:val="16"/>
          <w:szCs w:val="16"/>
          <w:highlight w:val="lightGray"/>
        </w:rPr>
        <w:drawing>
          <wp:inline distT="0" distB="0" distL="0" distR="0" wp14:anchorId="7459CD90" wp14:editId="342FF5B0">
            <wp:extent cx="6115050" cy="952500"/>
            <wp:effectExtent l="0" t="0" r="0" b="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5050" cy="952500"/>
                    </a:xfrm>
                    <a:prstGeom prst="rect">
                      <a:avLst/>
                    </a:prstGeom>
                    <a:noFill/>
                    <a:ln>
                      <a:noFill/>
                    </a:ln>
                  </pic:spPr>
                </pic:pic>
              </a:graphicData>
            </a:graphic>
          </wp:inline>
        </w:drawing>
      </w:r>
      <w:r>
        <w:rPr>
          <w:noProof/>
          <w:color w:val="FF0000"/>
          <w:sz w:val="16"/>
          <w:szCs w:val="16"/>
          <w:highlight w:val="lightGray"/>
        </w:rPr>
        <w:drawing>
          <wp:anchor distT="0" distB="0" distL="114300" distR="114300" simplePos="0" relativeHeight="251680768" behindDoc="0" locked="0" layoutInCell="1" allowOverlap="1" wp14:anchorId="21F7B6C8" wp14:editId="14F32A37">
            <wp:simplePos x="0" y="0"/>
            <wp:positionH relativeFrom="column">
              <wp:posOffset>0</wp:posOffset>
            </wp:positionH>
            <wp:positionV relativeFrom="paragraph">
              <wp:posOffset>7301865</wp:posOffset>
            </wp:positionV>
            <wp:extent cx="6115050" cy="2567305"/>
            <wp:effectExtent l="0" t="0" r="0" b="4445"/>
            <wp:wrapTopAndBottom/>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5050" cy="2567305"/>
                    </a:xfrm>
                    <a:prstGeom prst="rect">
                      <a:avLst/>
                    </a:prstGeom>
                    <a:noFill/>
                    <a:ln>
                      <a:noFill/>
                    </a:ln>
                  </pic:spPr>
                </pic:pic>
              </a:graphicData>
            </a:graphic>
          </wp:anchor>
        </w:drawing>
      </w:r>
    </w:p>
    <w:p w14:paraId="77151CAA" w14:textId="77777777" w:rsidR="00F92714" w:rsidRPr="00057C84" w:rsidRDefault="00F92714" w:rsidP="00F92714">
      <w:pPr>
        <w:pStyle w:val="textproiect0"/>
        <w:rPr>
          <w:color w:val="FF0000"/>
          <w:sz w:val="16"/>
          <w:szCs w:val="16"/>
          <w:highlight w:val="lightGray"/>
        </w:rPr>
      </w:pPr>
    </w:p>
    <w:p w14:paraId="7FF990AD" w14:textId="547CC13A" w:rsidR="00F92714" w:rsidRPr="00057C84" w:rsidRDefault="00F92714" w:rsidP="00F92714">
      <w:pPr>
        <w:pStyle w:val="textproiect0"/>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39808" behindDoc="0" locked="0" layoutInCell="1" allowOverlap="1" wp14:anchorId="47569F5A" wp14:editId="639E7025">
                <wp:simplePos x="0" y="0"/>
                <wp:positionH relativeFrom="column">
                  <wp:posOffset>7995285</wp:posOffset>
                </wp:positionH>
                <wp:positionV relativeFrom="paragraph">
                  <wp:posOffset>-1991995</wp:posOffset>
                </wp:positionV>
                <wp:extent cx="6384290" cy="4901565"/>
                <wp:effectExtent l="0" t="0" r="16510" b="13335"/>
                <wp:wrapNone/>
                <wp:docPr id="63" name="Rectangle 63"/>
                <wp:cNvGraphicFramePr/>
                <a:graphic xmlns:a="http://schemas.openxmlformats.org/drawingml/2006/main">
                  <a:graphicData uri="http://schemas.microsoft.com/office/word/2010/wordprocessingShape">
                    <wps:wsp>
                      <wps:cNvSpPr/>
                      <wps:spPr>
                        <a:xfrm>
                          <a:off x="0" y="0"/>
                          <a:ext cx="6384290" cy="4901565"/>
                        </a:xfrm>
                        <a:prstGeom prst="rect">
                          <a:avLst/>
                        </a:prstGeom>
                        <a:noFill/>
                        <a:ln w="1905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AFE86" id="Rectangle 63" o:spid="_x0000_s1026" style="position:absolute;margin-left:629.55pt;margin-top:-156.85pt;width:502.7pt;height:385.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" filled="f" strokecolor="#77933c" strokeweight="1.5pt"/>
            </w:pict>
          </mc:Fallback>
        </mc:AlternateContent>
      </w:r>
    </w:p>
    <w:p w14:paraId="243044D8" w14:textId="510DA450" w:rsidR="00F92714" w:rsidRPr="0013624A" w:rsidRDefault="0013624A" w:rsidP="00F92714">
      <w:pPr>
        <w:jc w:val="both"/>
      </w:pPr>
      <w:r w:rsidRPr="0013624A">
        <w:rPr>
          <w:noProof/>
          <w:color w:val="FF0000"/>
          <w:lang w:eastAsia="ro-RO"/>
        </w:rPr>
        <w:lastRenderedPageBreak/>
        <mc:AlternateContent>
          <mc:Choice Requires="wps">
            <w:drawing>
              <wp:anchor distT="0" distB="0" distL="114300" distR="114300" simplePos="0" relativeHeight="251636736" behindDoc="0" locked="0" layoutInCell="1" allowOverlap="1" wp14:anchorId="34BC1DC9" wp14:editId="11F19A20">
                <wp:simplePos x="0" y="0"/>
                <wp:positionH relativeFrom="column">
                  <wp:posOffset>-153035</wp:posOffset>
                </wp:positionH>
                <wp:positionV relativeFrom="paragraph">
                  <wp:posOffset>-144145</wp:posOffset>
                </wp:positionV>
                <wp:extent cx="6553200" cy="6010275"/>
                <wp:effectExtent l="0" t="0" r="19050" b="28575"/>
                <wp:wrapNone/>
                <wp:docPr id="62" name="Rectangle 62"/>
                <wp:cNvGraphicFramePr/>
                <a:graphic xmlns:a="http://schemas.openxmlformats.org/drawingml/2006/main">
                  <a:graphicData uri="http://schemas.microsoft.com/office/word/2010/wordprocessingShape">
                    <wps:wsp>
                      <wps:cNvSpPr/>
                      <wps:spPr>
                        <a:xfrm>
                          <a:off x="0" y="0"/>
                          <a:ext cx="6553200" cy="6010275"/>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2A9BD" id="Rectangle 62" o:spid="_x0000_s1026" style="position:absolute;margin-left:-12.05pt;margin-top:-11.35pt;width:516pt;height:473.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" filled="f" strokecolor="#77933c" strokeweight="1.5pt">
                <v:stroke dashstyle="3 1"/>
              </v:rect>
            </w:pict>
          </mc:Fallback>
        </mc:AlternateContent>
      </w:r>
      <w:r w:rsidR="00F92714" w:rsidRPr="0013624A">
        <w:rPr>
          <w:b/>
        </w:rPr>
        <w:t>Notă:</w:t>
      </w:r>
      <w:r w:rsidR="00F92714" w:rsidRPr="0013624A">
        <w:t xml:space="preserve"> </w:t>
      </w:r>
    </w:p>
    <w:p w14:paraId="6ACDE004" w14:textId="471B8B2E" w:rsidR="00F92714" w:rsidRPr="0013624A" w:rsidRDefault="00F92714" w:rsidP="00F92714">
      <w:pPr>
        <w:jc w:val="both"/>
        <w:rPr>
          <w:sz w:val="16"/>
          <w:szCs w:val="16"/>
        </w:rPr>
      </w:pPr>
    </w:p>
    <w:p w14:paraId="7717F994" w14:textId="77777777" w:rsidR="00F92714" w:rsidRPr="0013624A" w:rsidRDefault="00F92714" w:rsidP="00F92714">
      <w:pPr>
        <w:jc w:val="both"/>
      </w:pPr>
      <w:r w:rsidRPr="0013624A">
        <w:t>În tabel, semnificația abrevierilor din coloana Rezidenta este următoarea:</w:t>
      </w:r>
    </w:p>
    <w:p w14:paraId="6DCE93FB" w14:textId="77777777" w:rsidR="00F92714" w:rsidRPr="0013624A" w:rsidRDefault="00F92714" w:rsidP="00F92714">
      <w:pPr>
        <w:jc w:val="both"/>
        <w:rPr>
          <w:sz w:val="16"/>
          <w:szCs w:val="16"/>
        </w:rPr>
      </w:pPr>
    </w:p>
    <w:p w14:paraId="290FEFB5" w14:textId="77777777" w:rsidR="00F92714" w:rsidRPr="0013624A" w:rsidRDefault="00F92714" w:rsidP="00F92714">
      <w:pPr>
        <w:ind w:firstLine="840"/>
        <w:jc w:val="both"/>
      </w:pPr>
      <w:r w:rsidRPr="0013624A">
        <w:t>R: specie rară; V: specie foarte rară; C: specie comună; P: semnifică prezența speciei</w:t>
      </w:r>
    </w:p>
    <w:p w14:paraId="636BBF67" w14:textId="77777777" w:rsidR="00F92714" w:rsidRPr="0013624A" w:rsidRDefault="00F92714" w:rsidP="00F92714">
      <w:pPr>
        <w:jc w:val="both"/>
        <w:rPr>
          <w:sz w:val="16"/>
          <w:szCs w:val="16"/>
        </w:rPr>
      </w:pPr>
    </w:p>
    <w:p w14:paraId="379ACBA7" w14:textId="77777777" w:rsidR="00F92714" w:rsidRPr="0013624A" w:rsidRDefault="00F92714" w:rsidP="00F92714">
      <w:pPr>
        <w:jc w:val="both"/>
      </w:pPr>
      <w:r w:rsidRPr="0013624A">
        <w:t xml:space="preserve">In tabel, semnificația abrevierilor din coloane </w:t>
      </w:r>
      <w:r w:rsidRPr="0013624A">
        <w:rPr>
          <w:i/>
        </w:rPr>
        <w:t>Populaţie</w:t>
      </w:r>
      <w:r w:rsidRPr="0013624A">
        <w:t xml:space="preserve">, </w:t>
      </w:r>
      <w:r w:rsidRPr="0013624A">
        <w:rPr>
          <w:i/>
        </w:rPr>
        <w:t>Conservare</w:t>
      </w:r>
      <w:r w:rsidRPr="0013624A">
        <w:t xml:space="preserve">, </w:t>
      </w:r>
      <w:r w:rsidRPr="0013624A">
        <w:rPr>
          <w:i/>
        </w:rPr>
        <w:t>Izolare</w:t>
      </w:r>
      <w:r w:rsidRPr="0013624A">
        <w:t xml:space="preserve"> şi </w:t>
      </w:r>
      <w:r w:rsidRPr="0013624A">
        <w:rPr>
          <w:i/>
        </w:rPr>
        <w:t>Evaluare</w:t>
      </w:r>
      <w:r w:rsidRPr="0013624A">
        <w:t xml:space="preserve"> </w:t>
      </w:r>
      <w:r w:rsidRPr="0013624A">
        <w:rPr>
          <w:i/>
        </w:rPr>
        <w:t>globală</w:t>
      </w:r>
      <w:r w:rsidRPr="0013624A">
        <w:t xml:space="preserve"> este urmatoarea:</w:t>
      </w:r>
    </w:p>
    <w:p w14:paraId="48839B76" w14:textId="77777777" w:rsidR="00F92714" w:rsidRPr="0013624A" w:rsidRDefault="00F92714" w:rsidP="00F92714">
      <w:pPr>
        <w:jc w:val="both"/>
        <w:rPr>
          <w:sz w:val="16"/>
          <w:szCs w:val="16"/>
        </w:rPr>
      </w:pPr>
    </w:p>
    <w:p w14:paraId="7BEFD6E1" w14:textId="77777777" w:rsidR="00F92714" w:rsidRPr="0013624A" w:rsidRDefault="00F92714" w:rsidP="00707377">
      <w:pPr>
        <w:numPr>
          <w:ilvl w:val="0"/>
          <w:numId w:val="79"/>
        </w:numPr>
        <w:jc w:val="both"/>
        <w:rPr>
          <w:i/>
        </w:rPr>
      </w:pPr>
      <w:r w:rsidRPr="0013624A">
        <w:rPr>
          <w:b/>
          <w:i/>
        </w:rPr>
        <w:t>Populaţie</w:t>
      </w:r>
      <w:r w:rsidRPr="0013624A">
        <w:rPr>
          <w:i/>
        </w:rPr>
        <w:t>: mărimea şi densitatea populaţiei speciei prezente din sit în raport cu populaţiile prezente pe teritoriul naţional</w:t>
      </w:r>
    </w:p>
    <w:p w14:paraId="3B136DD9" w14:textId="77777777" w:rsidR="00F92714" w:rsidRPr="0013624A" w:rsidRDefault="00F92714" w:rsidP="00F92714">
      <w:pPr>
        <w:rPr>
          <w:sz w:val="16"/>
          <w:szCs w:val="16"/>
        </w:rPr>
      </w:pPr>
    </w:p>
    <w:p w14:paraId="7369FE43" w14:textId="77777777" w:rsidR="00F92714" w:rsidRPr="0013624A" w:rsidRDefault="00F92714" w:rsidP="00F92714">
      <w:pPr>
        <w:ind w:firstLine="840"/>
        <w:jc w:val="both"/>
      </w:pPr>
      <w:r w:rsidRPr="0013624A">
        <w:t>Acest criteriu se exprimă ca un procentaj „p” ce corespunde următoarelor situaţii:</w:t>
      </w:r>
    </w:p>
    <w:p w14:paraId="444C47C7" w14:textId="77777777" w:rsidR="00F92714" w:rsidRPr="0013624A" w:rsidRDefault="00F92714" w:rsidP="00F92714">
      <w:pPr>
        <w:ind w:firstLine="840"/>
        <w:jc w:val="both"/>
      </w:pPr>
      <w:r w:rsidRPr="0013624A">
        <w:t xml:space="preserve">A: 100 </w:t>
      </w:r>
      <w:r w:rsidRPr="0013624A">
        <w:sym w:font="Symbol" w:char="F0B3"/>
      </w:r>
      <w:r w:rsidRPr="0013624A">
        <w:t xml:space="preserve"> p &gt; 15%, B: 15 </w:t>
      </w:r>
      <w:r w:rsidRPr="0013624A">
        <w:sym w:font="Symbol" w:char="F0B3"/>
      </w:r>
      <w:r w:rsidRPr="0013624A">
        <w:t xml:space="preserve"> p &gt; 2%, C: 2  </w:t>
      </w:r>
      <w:r w:rsidRPr="0013624A">
        <w:sym w:font="Symbol" w:char="F0B3"/>
      </w:r>
      <w:r w:rsidRPr="0013624A">
        <w:t xml:space="preserve"> p &gt; 0%, D: populaţie nesemnificativă</w:t>
      </w:r>
    </w:p>
    <w:p w14:paraId="3D6A6573" w14:textId="77777777" w:rsidR="00F92714" w:rsidRPr="0013624A" w:rsidRDefault="00F92714" w:rsidP="00F92714">
      <w:pPr>
        <w:ind w:firstLine="840"/>
        <w:jc w:val="both"/>
        <w:rPr>
          <w:color w:val="FF0000"/>
          <w:sz w:val="16"/>
          <w:szCs w:val="16"/>
        </w:rPr>
      </w:pPr>
    </w:p>
    <w:p w14:paraId="35C2C38C" w14:textId="77777777" w:rsidR="00F92714" w:rsidRPr="0013624A" w:rsidRDefault="00F92714" w:rsidP="00707377">
      <w:pPr>
        <w:numPr>
          <w:ilvl w:val="0"/>
          <w:numId w:val="79"/>
        </w:numPr>
        <w:jc w:val="both"/>
        <w:rPr>
          <w:i/>
        </w:rPr>
      </w:pPr>
      <w:r w:rsidRPr="0013624A">
        <w:rPr>
          <w:b/>
          <w:i/>
        </w:rPr>
        <w:t>Conservare</w:t>
      </w:r>
      <w:r w:rsidRPr="0013624A">
        <w:rPr>
          <w:i/>
        </w:rPr>
        <w:t>:</w:t>
      </w:r>
      <w:r w:rsidRPr="0013624A">
        <w:rPr>
          <w:b/>
          <w:i/>
        </w:rPr>
        <w:t xml:space="preserve"> </w:t>
      </w:r>
      <w:r w:rsidRPr="0013624A">
        <w:rPr>
          <w:i/>
        </w:rPr>
        <w:t>gradul de conservare a trăsăturilor habitatului care sunt importante pentru speciile respective şi posibilităţile de refacere</w:t>
      </w:r>
    </w:p>
    <w:p w14:paraId="0BD49260" w14:textId="77777777" w:rsidR="00F92714" w:rsidRPr="0013624A" w:rsidRDefault="00F92714" w:rsidP="00F92714">
      <w:pPr>
        <w:rPr>
          <w:sz w:val="16"/>
          <w:szCs w:val="16"/>
        </w:rPr>
      </w:pPr>
    </w:p>
    <w:p w14:paraId="75002F69" w14:textId="77777777" w:rsidR="00F92714" w:rsidRPr="0013624A" w:rsidRDefault="00F92714" w:rsidP="00F92714">
      <w:pPr>
        <w:ind w:firstLine="840"/>
        <w:jc w:val="both"/>
      </w:pPr>
      <w:r w:rsidRPr="0013624A">
        <w:t>Sistem de ierarhizare:</w:t>
      </w:r>
    </w:p>
    <w:p w14:paraId="2327B460" w14:textId="77777777" w:rsidR="00F92714" w:rsidRPr="0013624A" w:rsidRDefault="00F92714" w:rsidP="00F92714">
      <w:pPr>
        <w:ind w:firstLine="840"/>
        <w:jc w:val="both"/>
      </w:pPr>
      <w:r w:rsidRPr="0013624A">
        <w:t>A: conservare excelentă, B: conservare bună, C: conservare medie sau redusă</w:t>
      </w:r>
    </w:p>
    <w:p w14:paraId="453F89A3" w14:textId="77777777" w:rsidR="00F92714" w:rsidRPr="0013624A" w:rsidRDefault="00F92714" w:rsidP="00F92714">
      <w:pPr>
        <w:ind w:firstLine="840"/>
        <w:jc w:val="both"/>
        <w:rPr>
          <w:sz w:val="16"/>
          <w:szCs w:val="16"/>
        </w:rPr>
      </w:pPr>
    </w:p>
    <w:p w14:paraId="319005FC" w14:textId="77777777" w:rsidR="00F92714" w:rsidRPr="0013624A" w:rsidRDefault="00F92714" w:rsidP="00707377">
      <w:pPr>
        <w:numPr>
          <w:ilvl w:val="0"/>
          <w:numId w:val="79"/>
        </w:numPr>
        <w:jc w:val="both"/>
        <w:rPr>
          <w:i/>
        </w:rPr>
      </w:pPr>
      <w:r w:rsidRPr="0013624A">
        <w:rPr>
          <w:b/>
          <w:i/>
        </w:rPr>
        <w:t>Izolare</w:t>
      </w:r>
      <w:r w:rsidRPr="0013624A">
        <w:rPr>
          <w:i/>
        </w:rPr>
        <w:t>:</w:t>
      </w:r>
      <w:r w:rsidRPr="0013624A">
        <w:rPr>
          <w:b/>
          <w:i/>
        </w:rPr>
        <w:t xml:space="preserve"> </w:t>
      </w:r>
      <w:r w:rsidRPr="0013624A">
        <w:rPr>
          <w:i/>
        </w:rPr>
        <w:t>gradul de izolare a populaţiei prezente în sit faţă de aria de răspândire normală a speciei</w:t>
      </w:r>
    </w:p>
    <w:p w14:paraId="7D42713B" w14:textId="77777777" w:rsidR="00F92714" w:rsidRPr="0013624A" w:rsidRDefault="00F92714" w:rsidP="00F92714">
      <w:pPr>
        <w:rPr>
          <w:sz w:val="16"/>
          <w:szCs w:val="16"/>
        </w:rPr>
      </w:pPr>
    </w:p>
    <w:p w14:paraId="78FED8B8" w14:textId="77777777" w:rsidR="00F92714" w:rsidRPr="0013624A" w:rsidRDefault="00F92714" w:rsidP="00F92714">
      <w:pPr>
        <w:ind w:firstLine="840"/>
        <w:jc w:val="both"/>
      </w:pPr>
      <w:r w:rsidRPr="0013624A">
        <w:t>Este folosită următoarea clasificare:</w:t>
      </w:r>
    </w:p>
    <w:p w14:paraId="63CD0773" w14:textId="77777777" w:rsidR="00F92714" w:rsidRPr="0013624A" w:rsidRDefault="00F92714" w:rsidP="00F92714">
      <w:pPr>
        <w:ind w:firstLine="840"/>
        <w:jc w:val="both"/>
      </w:pPr>
      <w:r w:rsidRPr="0013624A">
        <w:t>A: populaţie (aproape) izolată,</w:t>
      </w:r>
    </w:p>
    <w:p w14:paraId="4BA3A350" w14:textId="77777777" w:rsidR="00F92714" w:rsidRPr="0013624A" w:rsidRDefault="00F92714" w:rsidP="00F92714">
      <w:pPr>
        <w:ind w:firstLine="840"/>
        <w:jc w:val="both"/>
      </w:pPr>
      <w:r w:rsidRPr="0013624A">
        <w:t>B: populaţie ne-izolată, dar la limita ariei de distribuţie,</w:t>
      </w:r>
    </w:p>
    <w:p w14:paraId="5FBD1A6A" w14:textId="77777777" w:rsidR="00F92714" w:rsidRPr="0013624A" w:rsidRDefault="00F92714" w:rsidP="00F92714">
      <w:pPr>
        <w:ind w:firstLine="840"/>
        <w:jc w:val="both"/>
      </w:pPr>
      <w:r w:rsidRPr="0013624A">
        <w:t>C: populaţie ne-izolată cu o arie de răspândire extinsă</w:t>
      </w:r>
    </w:p>
    <w:p w14:paraId="74AB32FD" w14:textId="77777777" w:rsidR="00F92714" w:rsidRPr="0013624A" w:rsidRDefault="00F92714" w:rsidP="00F92714">
      <w:pPr>
        <w:ind w:firstLine="840"/>
        <w:jc w:val="both"/>
      </w:pPr>
    </w:p>
    <w:p w14:paraId="66D015FC" w14:textId="3002B4CE" w:rsidR="00F92714" w:rsidRPr="0013624A" w:rsidRDefault="00F92714" w:rsidP="0013624A">
      <w:pPr>
        <w:numPr>
          <w:ilvl w:val="0"/>
          <w:numId w:val="79"/>
        </w:numPr>
        <w:jc w:val="both"/>
        <w:rPr>
          <w:i/>
        </w:rPr>
      </w:pPr>
      <w:r w:rsidRPr="0013624A">
        <w:rPr>
          <w:b/>
          <w:i/>
        </w:rPr>
        <w:t>Global</w:t>
      </w:r>
      <w:r w:rsidRPr="0013624A">
        <w:rPr>
          <w:i/>
        </w:rPr>
        <w:t>: evaluarea globală a valorii sitului pentru conservarea speciei respective</w:t>
      </w:r>
    </w:p>
    <w:p w14:paraId="57E84AF9" w14:textId="2B7C908A" w:rsidR="00F92714" w:rsidRPr="0013624A" w:rsidRDefault="00F92714" w:rsidP="00F92714">
      <w:pPr>
        <w:rPr>
          <w:sz w:val="16"/>
          <w:szCs w:val="16"/>
        </w:rPr>
      </w:pPr>
    </w:p>
    <w:p w14:paraId="059117EA" w14:textId="3C92CD80" w:rsidR="00F92714" w:rsidRPr="0013624A" w:rsidRDefault="00F92714" w:rsidP="00F92714">
      <w:pPr>
        <w:ind w:firstLine="840"/>
        <w:jc w:val="both"/>
      </w:pPr>
      <w:r w:rsidRPr="0013624A">
        <w:t>Sistemul de ierarhizare fiind următorul:</w:t>
      </w:r>
    </w:p>
    <w:p w14:paraId="2A4F1D3D" w14:textId="72DF1D7F" w:rsidR="00F92714" w:rsidRPr="0013624A" w:rsidRDefault="00F92714" w:rsidP="00F92714">
      <w:pPr>
        <w:ind w:firstLine="840"/>
        <w:jc w:val="both"/>
      </w:pPr>
      <w:r w:rsidRPr="0013624A">
        <w:t>A: valoare excelentă, B: valoare bună, C: valoare considerabilă.</w:t>
      </w:r>
    </w:p>
    <w:p w14:paraId="38216D99" w14:textId="77777777" w:rsidR="00F92714" w:rsidRPr="0013624A" w:rsidRDefault="00F92714" w:rsidP="00F92714">
      <w:pPr>
        <w:pStyle w:val="textproiect0"/>
        <w:ind w:firstLine="720"/>
        <w:rPr>
          <w:sz w:val="16"/>
          <w:szCs w:val="16"/>
        </w:rPr>
      </w:pPr>
    </w:p>
    <w:p w14:paraId="75766883" w14:textId="77777777" w:rsidR="00F92714" w:rsidRPr="0013624A" w:rsidRDefault="00F92714" w:rsidP="00F92714">
      <w:pPr>
        <w:pStyle w:val="textproiect0"/>
        <w:ind w:firstLine="720"/>
      </w:pPr>
      <w:r w:rsidRPr="0013624A">
        <w:t>În tabel, semnificația abrevierilor din coloana Grup este următoarea:</w:t>
      </w:r>
    </w:p>
    <w:p w14:paraId="5A9452F0" w14:textId="77777777" w:rsidR="00F92714" w:rsidRPr="0013624A" w:rsidRDefault="00F92714" w:rsidP="00F92714">
      <w:pPr>
        <w:pStyle w:val="textproiect0"/>
      </w:pPr>
      <w:r w:rsidRPr="0013624A">
        <w:t>M: mamifere; A: amfibieni; R: reptile; F: peşti; I: nevertebrate; P: plante</w:t>
      </w:r>
    </w:p>
    <w:p w14:paraId="073EAA04" w14:textId="77777777" w:rsidR="00F92714" w:rsidRPr="00057C84" w:rsidRDefault="00F92714" w:rsidP="00F92714">
      <w:pPr>
        <w:ind w:firstLine="840"/>
        <w:jc w:val="both"/>
        <w:rPr>
          <w:color w:val="FF0000"/>
          <w:highlight w:val="lightGray"/>
        </w:rPr>
      </w:pPr>
    </w:p>
    <w:p w14:paraId="0A0D135A" w14:textId="77777777" w:rsidR="00F92714" w:rsidRPr="00057C84" w:rsidRDefault="00F92714" w:rsidP="00F92714">
      <w:pPr>
        <w:pStyle w:val="textproiect0"/>
        <w:rPr>
          <w:color w:val="FF0000"/>
          <w:sz w:val="16"/>
          <w:szCs w:val="16"/>
          <w:highlight w:val="lightGray"/>
        </w:rPr>
      </w:pPr>
    </w:p>
    <w:p w14:paraId="32AC2A81" w14:textId="77777777" w:rsidR="0081591D" w:rsidRPr="00057C84" w:rsidRDefault="0081591D" w:rsidP="0081591D">
      <w:pPr>
        <w:ind w:firstLine="840"/>
        <w:jc w:val="both"/>
        <w:rPr>
          <w:color w:val="FF0000"/>
          <w:sz w:val="16"/>
          <w:szCs w:val="16"/>
          <w:highlight w:val="lightGray"/>
        </w:rPr>
      </w:pPr>
    </w:p>
    <w:p w14:paraId="6AA0B256" w14:textId="77777777" w:rsidR="0013624A" w:rsidRDefault="0013624A" w:rsidP="00F42303">
      <w:pPr>
        <w:pStyle w:val="Titlu4"/>
        <w:ind w:firstLine="720"/>
        <w:rPr>
          <w:highlight w:val="lightGray"/>
        </w:rPr>
      </w:pPr>
    </w:p>
    <w:p w14:paraId="714688B1" w14:textId="77777777" w:rsidR="0013624A" w:rsidRDefault="0013624A" w:rsidP="00F42303">
      <w:pPr>
        <w:pStyle w:val="Titlu4"/>
        <w:ind w:firstLine="720"/>
        <w:rPr>
          <w:highlight w:val="lightGray"/>
        </w:rPr>
      </w:pPr>
    </w:p>
    <w:p w14:paraId="11E7634B" w14:textId="163ED0D1" w:rsidR="00F42303" w:rsidRPr="001668C4" w:rsidRDefault="00A5614C" w:rsidP="00F42303">
      <w:pPr>
        <w:pStyle w:val="Titlu4"/>
        <w:ind w:firstLine="720"/>
      </w:pPr>
      <w:bookmarkStart w:id="138" w:name="_Toc126243134"/>
      <w:r w:rsidRPr="001668C4">
        <w:t>2.1.9.</w:t>
      </w:r>
      <w:r w:rsidR="001668C4" w:rsidRPr="001668C4">
        <w:t>6</w:t>
      </w:r>
      <w:r w:rsidR="00F42303" w:rsidRPr="001668C4">
        <w:t xml:space="preserve">.5. Alte specii importante de floră și faună din situl de importanță comunitară – </w:t>
      </w:r>
      <w:r w:rsidR="003A2855">
        <w:t>ROSAC0027</w:t>
      </w:r>
      <w:r w:rsidR="001668C4" w:rsidRPr="001668C4">
        <w:t xml:space="preserve"> Cheile Bicazului-Hășmaș</w:t>
      </w:r>
      <w:bookmarkEnd w:id="138"/>
    </w:p>
    <w:p w14:paraId="74D8F235" w14:textId="77777777" w:rsidR="00F42303" w:rsidRPr="00057C84" w:rsidRDefault="00F42303" w:rsidP="00F42303">
      <w:pPr>
        <w:rPr>
          <w:color w:val="FF0000"/>
          <w:highlight w:val="lightGray"/>
        </w:rPr>
      </w:pPr>
    </w:p>
    <w:p w14:paraId="37037446" w14:textId="43C24274" w:rsidR="001668C4" w:rsidRDefault="001668C4" w:rsidP="001668C4">
      <w:pPr>
        <w:ind w:firstLine="840"/>
        <w:jc w:val="both"/>
      </w:pPr>
      <w:r w:rsidRPr="00291F88">
        <w:t xml:space="preserve">In situl de importanță comunitară - </w:t>
      </w:r>
      <w:r w:rsidR="003A2855">
        <w:rPr>
          <w:b/>
          <w:i/>
        </w:rPr>
        <w:t>ROSAC0027</w:t>
      </w:r>
      <w:r w:rsidRPr="00291F88">
        <w:rPr>
          <w:b/>
          <w:i/>
        </w:rPr>
        <w:t xml:space="preserve"> Cheile Bicazului-Hășmaș </w:t>
      </w:r>
      <w:r w:rsidRPr="00291F88">
        <w:t>sunt prezente și alte specii importante, acestea fiind înscrise în tabelul 29. Tabelul conține și date privind populația acestora din sit, precum și motivul pentru care s-a inclus în listă fiecare specie, respectiv:</w:t>
      </w:r>
    </w:p>
    <w:p w14:paraId="00D6D22A" w14:textId="4C495672" w:rsidR="001668C4" w:rsidRDefault="001668C4" w:rsidP="001668C4">
      <w:pPr>
        <w:ind w:firstLine="840"/>
        <w:jc w:val="both"/>
      </w:pPr>
    </w:p>
    <w:p w14:paraId="34862E4E" w14:textId="1AAB31F1" w:rsidR="001668C4" w:rsidRDefault="001668C4" w:rsidP="001668C4">
      <w:pPr>
        <w:ind w:firstLine="840"/>
        <w:jc w:val="both"/>
      </w:pPr>
    </w:p>
    <w:p w14:paraId="34A7A898" w14:textId="1EFB91FB" w:rsidR="001668C4" w:rsidRDefault="001668C4" w:rsidP="001668C4">
      <w:pPr>
        <w:ind w:firstLine="840"/>
        <w:jc w:val="both"/>
      </w:pPr>
    </w:p>
    <w:p w14:paraId="341C1DF4" w14:textId="35B5F654" w:rsidR="001668C4" w:rsidRDefault="001668C4" w:rsidP="001668C4">
      <w:pPr>
        <w:ind w:firstLine="840"/>
        <w:jc w:val="both"/>
      </w:pPr>
    </w:p>
    <w:p w14:paraId="20B7C271" w14:textId="44AB3F4B" w:rsidR="001668C4" w:rsidRDefault="001668C4" w:rsidP="001668C4">
      <w:pPr>
        <w:ind w:firstLine="840"/>
        <w:jc w:val="both"/>
      </w:pPr>
    </w:p>
    <w:p w14:paraId="78A7FCB4" w14:textId="5F968B23" w:rsidR="001668C4" w:rsidRDefault="001668C4" w:rsidP="001668C4">
      <w:pPr>
        <w:ind w:firstLine="840"/>
        <w:jc w:val="both"/>
      </w:pPr>
    </w:p>
    <w:p w14:paraId="2D64A066" w14:textId="086A2500" w:rsidR="001668C4" w:rsidRDefault="001668C4" w:rsidP="001668C4">
      <w:pPr>
        <w:ind w:firstLine="840"/>
        <w:jc w:val="both"/>
      </w:pPr>
    </w:p>
    <w:p w14:paraId="6B1A3076" w14:textId="66C2194C" w:rsidR="001668C4" w:rsidRDefault="001668C4" w:rsidP="001668C4">
      <w:pPr>
        <w:ind w:firstLine="840"/>
        <w:jc w:val="both"/>
      </w:pPr>
    </w:p>
    <w:p w14:paraId="3F517152" w14:textId="3275222B" w:rsidR="001668C4" w:rsidRDefault="001668C4" w:rsidP="001668C4">
      <w:pPr>
        <w:ind w:firstLine="840"/>
        <w:jc w:val="both"/>
      </w:pPr>
    </w:p>
    <w:p w14:paraId="52AC9B1F" w14:textId="77777777" w:rsidR="001668C4" w:rsidRPr="00291F88" w:rsidRDefault="001668C4" w:rsidP="001668C4">
      <w:pPr>
        <w:ind w:firstLine="840"/>
        <w:jc w:val="both"/>
      </w:pPr>
    </w:p>
    <w:p w14:paraId="05BEFAF9" w14:textId="77777777" w:rsidR="00A5614C" w:rsidRPr="00057C84" w:rsidRDefault="00A5614C" w:rsidP="00A5614C">
      <w:pPr>
        <w:ind w:firstLine="840"/>
        <w:jc w:val="both"/>
        <w:rPr>
          <w:sz w:val="16"/>
          <w:szCs w:val="16"/>
          <w:highlight w:val="lightGray"/>
        </w:rPr>
      </w:pPr>
    </w:p>
    <w:p w14:paraId="0AAEE658" w14:textId="4DD3B3FE" w:rsidR="00A5614C" w:rsidRPr="001668C4" w:rsidRDefault="00A5614C" w:rsidP="00A5614C">
      <w:pPr>
        <w:jc w:val="right"/>
        <w:rPr>
          <w:b/>
          <w:bCs/>
          <w:sz w:val="20"/>
        </w:rPr>
      </w:pPr>
      <w:bookmarkStart w:id="139" w:name="_Toc125979994"/>
      <w:r w:rsidRPr="001668C4">
        <w:rPr>
          <w:b/>
          <w:bCs/>
          <w:sz w:val="20"/>
        </w:rPr>
        <w:lastRenderedPageBreak/>
        <w:t xml:space="preserve">Tabel </w:t>
      </w:r>
      <w:r w:rsidRPr="001668C4">
        <w:rPr>
          <w:b/>
          <w:bCs/>
          <w:sz w:val="20"/>
        </w:rPr>
        <w:fldChar w:fldCharType="begin"/>
      </w:r>
      <w:r w:rsidRPr="001668C4">
        <w:rPr>
          <w:b/>
          <w:bCs/>
          <w:sz w:val="20"/>
        </w:rPr>
        <w:instrText xml:space="preserve"> SEQ Tabel \* ARABIC </w:instrText>
      </w:r>
      <w:r w:rsidRPr="001668C4">
        <w:rPr>
          <w:b/>
          <w:bCs/>
          <w:sz w:val="20"/>
        </w:rPr>
        <w:fldChar w:fldCharType="separate"/>
      </w:r>
      <w:r w:rsidR="0037262C">
        <w:rPr>
          <w:b/>
          <w:bCs/>
          <w:noProof/>
          <w:sz w:val="20"/>
        </w:rPr>
        <w:t>25</w:t>
      </w:r>
      <w:r w:rsidRPr="001668C4">
        <w:rPr>
          <w:b/>
          <w:bCs/>
          <w:sz w:val="20"/>
        </w:rPr>
        <w:fldChar w:fldCharType="end"/>
      </w:r>
      <w:r w:rsidRPr="001668C4">
        <w:rPr>
          <w:b/>
          <w:bCs/>
          <w:sz w:val="20"/>
        </w:rPr>
        <w:t xml:space="preserve">: Alte specii importante de floră și faună din situl de importanță comunitară - </w:t>
      </w:r>
      <w:bookmarkEnd w:id="139"/>
      <w:r w:rsidR="003A2855">
        <w:rPr>
          <w:b/>
          <w:bCs/>
          <w:sz w:val="20"/>
        </w:rPr>
        <w:t>ROSAC0027</w:t>
      </w:r>
      <w:r w:rsidR="001668C4" w:rsidRPr="001668C4">
        <w:rPr>
          <w:b/>
          <w:bCs/>
          <w:sz w:val="20"/>
        </w:rPr>
        <w:t xml:space="preserve"> Cheile Bicazului-Hășmaș</w:t>
      </w:r>
    </w:p>
    <w:p w14:paraId="79E93FCD" w14:textId="7A4BB861" w:rsidR="00A5614C" w:rsidRDefault="001668C4" w:rsidP="00A5614C">
      <w:pPr>
        <w:pStyle w:val="Legend"/>
        <w:rPr>
          <w:color w:val="FF0000"/>
          <w:highlight w:val="lightGray"/>
        </w:rPr>
      </w:pPr>
      <w:r>
        <w:rPr>
          <w:noProof/>
          <w:color w:val="FF0000"/>
          <w:highlight w:val="lightGray"/>
        </w:rPr>
        <w:drawing>
          <wp:inline distT="0" distB="0" distL="0" distR="0" wp14:anchorId="477961B0" wp14:editId="16A58371">
            <wp:extent cx="6120130" cy="5610225"/>
            <wp:effectExtent l="0" t="0" r="0" b="9525"/>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5610225"/>
                    </a:xfrm>
                    <a:prstGeom prst="rect">
                      <a:avLst/>
                    </a:prstGeom>
                    <a:noFill/>
                    <a:ln>
                      <a:noFill/>
                    </a:ln>
                  </pic:spPr>
                </pic:pic>
              </a:graphicData>
            </a:graphic>
          </wp:inline>
        </w:drawing>
      </w:r>
      <w:r>
        <w:rPr>
          <w:noProof/>
          <w:highlight w:val="lightGray"/>
        </w:rPr>
        <w:drawing>
          <wp:inline distT="0" distB="0" distL="0" distR="0" wp14:anchorId="16034FE4" wp14:editId="181C98CD">
            <wp:extent cx="6115050" cy="3057525"/>
            <wp:effectExtent l="0" t="0" r="0" b="9525"/>
            <wp:docPr id="475" name="Imagin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15050" cy="3057525"/>
                    </a:xfrm>
                    <a:prstGeom prst="rect">
                      <a:avLst/>
                    </a:prstGeom>
                    <a:noFill/>
                    <a:ln>
                      <a:noFill/>
                    </a:ln>
                  </pic:spPr>
                </pic:pic>
              </a:graphicData>
            </a:graphic>
          </wp:inline>
        </w:drawing>
      </w:r>
    </w:p>
    <w:p w14:paraId="45ED52E8" w14:textId="3C9256E3" w:rsidR="001668C4" w:rsidRDefault="001668C4" w:rsidP="001668C4">
      <w:pPr>
        <w:rPr>
          <w:highlight w:val="lightGray"/>
        </w:rPr>
      </w:pPr>
    </w:p>
    <w:p w14:paraId="551C1CAD" w14:textId="77777777" w:rsidR="001668C4" w:rsidRPr="001668C4" w:rsidRDefault="001668C4" w:rsidP="001668C4">
      <w:pPr>
        <w:rPr>
          <w:highlight w:val="lightGray"/>
        </w:rPr>
      </w:pPr>
    </w:p>
    <w:p w14:paraId="0441A14C" w14:textId="77777777" w:rsidR="00A5614C" w:rsidRPr="00057C84" w:rsidRDefault="00A5614C" w:rsidP="00A5614C">
      <w:pPr>
        <w:pStyle w:val="Legend"/>
        <w:rPr>
          <w:color w:val="FF0000"/>
          <w:highlight w:val="lightGray"/>
        </w:rPr>
      </w:pPr>
      <w:r w:rsidRPr="00057C84">
        <w:rPr>
          <w:noProof/>
          <w:color w:val="FF0000"/>
          <w:highlight w:val="lightGray"/>
          <w:lang w:eastAsia="ro-RO"/>
        </w:rPr>
        <w:lastRenderedPageBreak/>
        <mc:AlternateContent>
          <mc:Choice Requires="wps">
            <w:drawing>
              <wp:anchor distT="0" distB="0" distL="114300" distR="114300" simplePos="0" relativeHeight="251643904" behindDoc="0" locked="0" layoutInCell="1" allowOverlap="1" wp14:anchorId="79BB6082" wp14:editId="6BBD7E1E">
                <wp:simplePos x="0" y="0"/>
                <wp:positionH relativeFrom="column">
                  <wp:posOffset>-42914</wp:posOffset>
                </wp:positionH>
                <wp:positionV relativeFrom="paragraph">
                  <wp:posOffset>88576</wp:posOffset>
                </wp:positionV>
                <wp:extent cx="6384290" cy="946298"/>
                <wp:effectExtent l="0" t="0" r="16510" b="25400"/>
                <wp:wrapNone/>
                <wp:docPr id="488" name="Rectangle 488"/>
                <wp:cNvGraphicFramePr/>
                <a:graphic xmlns:a="http://schemas.openxmlformats.org/drawingml/2006/main">
                  <a:graphicData uri="http://schemas.microsoft.com/office/word/2010/wordprocessingShape">
                    <wps:wsp>
                      <wps:cNvSpPr/>
                      <wps:spPr>
                        <a:xfrm>
                          <a:off x="0" y="0"/>
                          <a:ext cx="6384290" cy="946298"/>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ECED9" id="Rectangle 488" o:spid="_x0000_s1026" style="position:absolute;margin-left:-3.4pt;margin-top:6.95pt;width:502.7pt;height:7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" filled="f" strokecolor="#77933c" strokeweight="1.5pt">
                <v:stroke dashstyle="3 1"/>
              </v:rect>
            </w:pict>
          </mc:Fallback>
        </mc:AlternateContent>
      </w:r>
    </w:p>
    <w:p w14:paraId="64D5A3F8" w14:textId="77777777" w:rsidR="00A5614C" w:rsidRPr="001668C4" w:rsidRDefault="00A5614C" w:rsidP="00A5614C">
      <w:pPr>
        <w:jc w:val="both"/>
      </w:pPr>
      <w:r w:rsidRPr="001668C4">
        <w:rPr>
          <w:b/>
        </w:rPr>
        <w:t>Notă:</w:t>
      </w:r>
      <w:r w:rsidRPr="001668C4">
        <w:t xml:space="preserve"> </w:t>
      </w:r>
    </w:p>
    <w:p w14:paraId="7300463F" w14:textId="77777777" w:rsidR="00A5614C" w:rsidRPr="001668C4" w:rsidRDefault="00A5614C" w:rsidP="00A5614C">
      <w:pPr>
        <w:jc w:val="both"/>
        <w:rPr>
          <w:sz w:val="16"/>
          <w:szCs w:val="16"/>
        </w:rPr>
      </w:pPr>
    </w:p>
    <w:p w14:paraId="6C93C0F7" w14:textId="77777777" w:rsidR="00A5614C" w:rsidRPr="001668C4" w:rsidRDefault="00A5614C" w:rsidP="00A5614C">
      <w:pPr>
        <w:pStyle w:val="textproiect0"/>
        <w:ind w:firstLine="720"/>
      </w:pPr>
      <w:r w:rsidRPr="001668C4">
        <w:t>În tabel, semnificația abrevierilor din coloana Grup este următoarea:</w:t>
      </w:r>
    </w:p>
    <w:p w14:paraId="7B5EBB17" w14:textId="77777777" w:rsidR="00A5614C" w:rsidRPr="001668C4" w:rsidRDefault="00A5614C" w:rsidP="00A5614C">
      <w:pPr>
        <w:pStyle w:val="textproiect0"/>
        <w:ind w:firstLine="720"/>
        <w:rPr>
          <w:sz w:val="16"/>
          <w:szCs w:val="16"/>
        </w:rPr>
      </w:pPr>
    </w:p>
    <w:p w14:paraId="7C3C48D4" w14:textId="77777777" w:rsidR="00A5614C" w:rsidRPr="001668C4" w:rsidRDefault="00A5614C" w:rsidP="00A5614C">
      <w:pPr>
        <w:pStyle w:val="textproiect0"/>
      </w:pPr>
      <w:r w:rsidRPr="001668C4">
        <w:t>M: mamifere; A: amfibieni; R: reptile; F: peşti; I: nevertebrate; P: plante</w:t>
      </w:r>
    </w:p>
    <w:p w14:paraId="2FC2E760" w14:textId="77777777" w:rsidR="00A5614C" w:rsidRPr="00057C84" w:rsidRDefault="00A5614C" w:rsidP="00A5614C">
      <w:pPr>
        <w:pStyle w:val="Legend"/>
        <w:rPr>
          <w:highlight w:val="lightGray"/>
        </w:rPr>
      </w:pPr>
    </w:p>
    <w:p w14:paraId="6333192D" w14:textId="77777777" w:rsidR="00A5614C" w:rsidRPr="00057C84" w:rsidRDefault="00A5614C" w:rsidP="00A5614C">
      <w:pPr>
        <w:rPr>
          <w:color w:val="FF0000"/>
          <w:highlight w:val="lightGray"/>
        </w:rPr>
      </w:pPr>
    </w:p>
    <w:p w14:paraId="3A59C23E" w14:textId="77777777" w:rsidR="00A5614C" w:rsidRPr="001668C4" w:rsidRDefault="00A5614C" w:rsidP="00A5614C">
      <w:pPr>
        <w:ind w:firstLine="720"/>
        <w:rPr>
          <w:b/>
          <w:i/>
        </w:rPr>
      </w:pPr>
      <w:r w:rsidRPr="001668C4">
        <w:rPr>
          <w:b/>
          <w:i/>
        </w:rPr>
        <w:t>Caracteristici generale ale sitului:</w:t>
      </w:r>
    </w:p>
    <w:p w14:paraId="207D97C5" w14:textId="77777777" w:rsidR="00A5614C" w:rsidRPr="00057C84" w:rsidRDefault="00A5614C" w:rsidP="00A5614C">
      <w:pPr>
        <w:rPr>
          <w:sz w:val="16"/>
          <w:szCs w:val="16"/>
          <w:highlight w:val="lightGray"/>
        </w:rPr>
      </w:pPr>
    </w:p>
    <w:p w14:paraId="3F28539B" w14:textId="17E00C1B" w:rsidR="00A5614C" w:rsidRPr="001668C4" w:rsidRDefault="001668C4" w:rsidP="00A5614C">
      <w:pPr>
        <w:rPr>
          <w:color w:val="FF0000"/>
          <w:sz w:val="16"/>
          <w:szCs w:val="16"/>
        </w:rPr>
      </w:pPr>
      <w:r>
        <w:rPr>
          <w:noProof/>
          <w:color w:val="FF0000"/>
          <w:sz w:val="16"/>
          <w:szCs w:val="16"/>
          <w:highlight w:val="lightGray"/>
        </w:rPr>
        <w:drawing>
          <wp:anchor distT="0" distB="0" distL="114300" distR="114300" simplePos="0" relativeHeight="251682816" behindDoc="0" locked="0" layoutInCell="1" allowOverlap="1" wp14:anchorId="093D2AE0" wp14:editId="4FA73F98">
            <wp:simplePos x="0" y="0"/>
            <wp:positionH relativeFrom="column">
              <wp:posOffset>0</wp:posOffset>
            </wp:positionH>
            <wp:positionV relativeFrom="paragraph">
              <wp:posOffset>118745</wp:posOffset>
            </wp:positionV>
            <wp:extent cx="3971925" cy="967105"/>
            <wp:effectExtent l="0" t="0" r="9525" b="4445"/>
            <wp:wrapTopAndBottom/>
            <wp:docPr id="480" name="Imagin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71925" cy="967105"/>
                    </a:xfrm>
                    <a:prstGeom prst="rect">
                      <a:avLst/>
                    </a:prstGeom>
                    <a:noFill/>
                    <a:ln>
                      <a:noFill/>
                    </a:ln>
                  </pic:spPr>
                </pic:pic>
              </a:graphicData>
            </a:graphic>
          </wp:anchor>
        </w:drawing>
      </w:r>
    </w:p>
    <w:p w14:paraId="091C35E8" w14:textId="77777777" w:rsidR="00A5614C" w:rsidRPr="001668C4" w:rsidRDefault="00A5614C" w:rsidP="00A5614C">
      <w:pPr>
        <w:rPr>
          <w:b/>
          <w:i/>
        </w:rPr>
      </w:pPr>
      <w:r w:rsidRPr="001668C4">
        <w:rPr>
          <w:color w:val="FF0000"/>
        </w:rPr>
        <w:tab/>
      </w:r>
      <w:r w:rsidRPr="001668C4">
        <w:rPr>
          <w:b/>
          <w:i/>
        </w:rPr>
        <w:t>Amenințări, presiuni sau activități cu impact asupra sitului:</w:t>
      </w:r>
    </w:p>
    <w:p w14:paraId="1A4CBB88" w14:textId="77777777" w:rsidR="00A5614C" w:rsidRPr="001668C4" w:rsidRDefault="00A5614C" w:rsidP="00A5614C">
      <w:pPr>
        <w:rPr>
          <w:sz w:val="16"/>
          <w:szCs w:val="16"/>
        </w:rPr>
      </w:pPr>
    </w:p>
    <w:p w14:paraId="0CC3175E" w14:textId="7007880B" w:rsidR="00A5614C" w:rsidRPr="001668C4" w:rsidRDefault="00A5614C" w:rsidP="00A5614C">
      <w:pPr>
        <w:rPr>
          <w:i/>
        </w:rPr>
      </w:pPr>
      <w:r w:rsidRPr="001668C4">
        <w:tab/>
      </w:r>
      <w:r w:rsidRPr="001668C4">
        <w:rPr>
          <w:i/>
        </w:rPr>
        <w:t xml:space="preserve">Cele mai importante impacte și activități cu efect mediu/mic supra sitului: </w:t>
      </w:r>
      <w:r w:rsidR="001668C4" w:rsidRPr="001668C4">
        <w:rPr>
          <w:b/>
          <w:noProof/>
          <w:color w:val="FF0000"/>
        </w:rPr>
        <w:drawing>
          <wp:anchor distT="0" distB="0" distL="114300" distR="114300" simplePos="0" relativeHeight="251746304" behindDoc="0" locked="0" layoutInCell="1" allowOverlap="1" wp14:anchorId="6BFB06A1" wp14:editId="469DA1F0">
            <wp:simplePos x="0" y="0"/>
            <wp:positionH relativeFrom="column">
              <wp:posOffset>0</wp:posOffset>
            </wp:positionH>
            <wp:positionV relativeFrom="paragraph">
              <wp:posOffset>175895</wp:posOffset>
            </wp:positionV>
            <wp:extent cx="6115050" cy="1514475"/>
            <wp:effectExtent l="0" t="0" r="0" b="9525"/>
            <wp:wrapTopAndBottom/>
            <wp:docPr id="493" name="Imagin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1514475"/>
                    </a:xfrm>
                    <a:prstGeom prst="rect">
                      <a:avLst/>
                    </a:prstGeom>
                    <a:noFill/>
                    <a:ln>
                      <a:noFill/>
                    </a:ln>
                  </pic:spPr>
                </pic:pic>
              </a:graphicData>
            </a:graphic>
          </wp:anchor>
        </w:drawing>
      </w:r>
    </w:p>
    <w:p w14:paraId="33642526" w14:textId="77777777" w:rsidR="00A5614C" w:rsidRPr="00057C84" w:rsidRDefault="00A5614C" w:rsidP="00A5614C">
      <w:pPr>
        <w:ind w:firstLine="720"/>
        <w:rPr>
          <w:i/>
          <w:sz w:val="20"/>
          <w:highlight w:val="lightGray"/>
        </w:rPr>
      </w:pPr>
    </w:p>
    <w:p w14:paraId="3BC2A774" w14:textId="77777777" w:rsidR="00E43925" w:rsidRDefault="00E43925" w:rsidP="00A5614C">
      <w:pPr>
        <w:pStyle w:val="Titlu3"/>
        <w:ind w:firstLine="720"/>
      </w:pPr>
    </w:p>
    <w:p w14:paraId="63899B26" w14:textId="1ADD6D9C" w:rsidR="00A5614C" w:rsidRPr="00E43925" w:rsidRDefault="00A5614C" w:rsidP="00A5614C">
      <w:pPr>
        <w:pStyle w:val="Titlu3"/>
        <w:ind w:firstLine="720"/>
      </w:pPr>
      <w:bookmarkStart w:id="140" w:name="_Toc126243135"/>
      <w:r w:rsidRPr="00E43925">
        <w:t>2.1.9.</w:t>
      </w:r>
      <w:r w:rsidR="00E43925" w:rsidRPr="00E43925">
        <w:t>7</w:t>
      </w:r>
      <w:r w:rsidRPr="00E43925">
        <w:t>. Informații privind aria de protecție specială avifaunistică  – ROSPA00</w:t>
      </w:r>
      <w:r w:rsidR="00E43925" w:rsidRPr="00E43925">
        <w:t>1</w:t>
      </w:r>
      <w:r w:rsidRPr="00E43925">
        <w:t xml:space="preserve">8 </w:t>
      </w:r>
      <w:r w:rsidR="00E43925" w:rsidRPr="00E43925">
        <w:t>Cheile Bicazului-Hășmaș</w:t>
      </w:r>
      <w:bookmarkEnd w:id="140"/>
    </w:p>
    <w:p w14:paraId="3111E369" w14:textId="77777777" w:rsidR="00A5614C" w:rsidRPr="00057C84" w:rsidRDefault="00A5614C" w:rsidP="00A5614C">
      <w:pPr>
        <w:rPr>
          <w:highlight w:val="lightGray"/>
        </w:rPr>
      </w:pPr>
    </w:p>
    <w:p w14:paraId="164E0E7C" w14:textId="3D4F0D6C" w:rsidR="00A5614C" w:rsidRPr="00E43925" w:rsidRDefault="00A5614C" w:rsidP="00A5614C">
      <w:pPr>
        <w:pStyle w:val="Titlu4"/>
        <w:ind w:firstLine="720"/>
      </w:pPr>
      <w:bookmarkStart w:id="141" w:name="_Toc126243136"/>
      <w:r w:rsidRPr="00E43925">
        <w:t>2.1.9.</w:t>
      </w:r>
      <w:r w:rsidR="00E43925" w:rsidRPr="00E43925">
        <w:t>7</w:t>
      </w:r>
      <w:r w:rsidRPr="00E43925">
        <w:t xml:space="preserve">.1. </w:t>
      </w:r>
      <w:r w:rsidR="00E43925">
        <w:t xml:space="preserve">Suprafața </w:t>
      </w:r>
      <w:r w:rsidRPr="00E43925">
        <w:t>ariei protejate</w:t>
      </w:r>
      <w:bookmarkEnd w:id="141"/>
    </w:p>
    <w:p w14:paraId="4B8E6EA2" w14:textId="77777777" w:rsidR="00A5614C" w:rsidRPr="00057C84" w:rsidRDefault="00A5614C" w:rsidP="00A5614C">
      <w:pPr>
        <w:rPr>
          <w:color w:val="FF0000"/>
          <w:highlight w:val="lightGray"/>
        </w:rPr>
      </w:pPr>
    </w:p>
    <w:p w14:paraId="784F35A5" w14:textId="77777777" w:rsidR="00E43925" w:rsidRPr="00153E12" w:rsidRDefault="00E43925" w:rsidP="00E43925">
      <w:pPr>
        <w:pStyle w:val="textproiect"/>
        <w:rPr>
          <w:rFonts w:ascii="Times New Roman" w:hAnsi="Times New Roman"/>
          <w:sz w:val="24"/>
          <w:lang w:val="ro-RO"/>
        </w:rPr>
      </w:pPr>
      <w:r w:rsidRPr="00153E12">
        <w:rPr>
          <w:rFonts w:ascii="Times New Roman" w:hAnsi="Times New Roman"/>
          <w:sz w:val="24"/>
          <w:lang w:val="ro-RO"/>
        </w:rPr>
        <w:t xml:space="preserve">Situl Natura 2000 </w:t>
      </w:r>
      <w:r w:rsidRPr="00F75CE8">
        <w:rPr>
          <w:rFonts w:ascii="Times New Roman" w:hAnsi="Times New Roman"/>
          <w:sz w:val="24"/>
          <w:lang w:val="ro-RO"/>
        </w:rPr>
        <w:t>ROSPA0018 Cheile Bicazului–Hăşmaş</w:t>
      </w:r>
      <w:r w:rsidRPr="00153E12">
        <w:rPr>
          <w:rFonts w:ascii="Times New Roman" w:hAnsi="Times New Roman"/>
          <w:sz w:val="24"/>
          <w:lang w:val="ro-RO"/>
        </w:rPr>
        <w:t xml:space="preserve"> a fost declarat ca arie de protecție specială avifaunistică prin Hotărârea Guvernului nr. 1284/2007 privind declararea ariilor de protecție specială avifaunistică ca parte integrantă a rețelei ecologice europene Natura 2000 în România.</w:t>
      </w:r>
    </w:p>
    <w:p w14:paraId="11C9F0CF" w14:textId="77777777" w:rsidR="00E43925" w:rsidRPr="00CB25C7" w:rsidRDefault="00E43925" w:rsidP="00E43925">
      <w:pPr>
        <w:pStyle w:val="textproiect"/>
        <w:rPr>
          <w:rFonts w:ascii="Times New Roman" w:hAnsi="Times New Roman"/>
          <w:sz w:val="24"/>
          <w:highlight w:val="lightGray"/>
          <w:lang w:val="es-ES"/>
        </w:rPr>
      </w:pPr>
      <w:r w:rsidRPr="00153E12">
        <w:rPr>
          <w:rFonts w:ascii="Times New Roman" w:hAnsi="Times New Roman"/>
          <w:sz w:val="24"/>
          <w:lang w:val="es-ES"/>
        </w:rPr>
        <w:t xml:space="preserve">Aria de protecție specială avifaunistică </w:t>
      </w:r>
      <w:r w:rsidRPr="00153E12">
        <w:rPr>
          <w:rFonts w:ascii="Times New Roman" w:hAnsi="Times New Roman"/>
          <w:sz w:val="24"/>
          <w:lang w:val="ro-RO"/>
        </w:rPr>
        <w:t>ROSPA0018 Cheile Bicazului–Hăşmaş</w:t>
      </w:r>
      <w:r w:rsidRPr="00153E12">
        <w:rPr>
          <w:rFonts w:ascii="Times New Roman" w:hAnsi="Times New Roman"/>
          <w:sz w:val="24"/>
          <w:lang w:val="es-ES"/>
        </w:rPr>
        <w:t xml:space="preserve"> a fost declarată cu scopul de a asigura o stare </w:t>
      </w:r>
      <w:r w:rsidRPr="00132525">
        <w:rPr>
          <w:rFonts w:ascii="Times New Roman" w:hAnsi="Times New Roman"/>
          <w:sz w:val="24"/>
          <w:lang w:val="es-ES"/>
        </w:rPr>
        <w:t xml:space="preserve">de conservare favorabilă pentru speciile și habitatele păsărilor specifice pădurilor de amestec și de molid pur. </w:t>
      </w:r>
    </w:p>
    <w:p w14:paraId="0B27DE0A" w14:textId="77777777" w:rsidR="00E43925" w:rsidRPr="00132525" w:rsidRDefault="00E43925" w:rsidP="00E43925">
      <w:pPr>
        <w:widowControl w:val="0"/>
        <w:ind w:firstLine="720"/>
        <w:jc w:val="both"/>
        <w:rPr>
          <w:szCs w:val="24"/>
        </w:rPr>
      </w:pPr>
      <w:r w:rsidRPr="00132525">
        <w:rPr>
          <w:spacing w:val="1"/>
          <w:szCs w:val="24"/>
        </w:rPr>
        <w:t>S</w:t>
      </w:r>
      <w:r w:rsidRPr="00132525">
        <w:rPr>
          <w:szCs w:val="24"/>
        </w:rPr>
        <w:t>i</w:t>
      </w:r>
      <w:r w:rsidRPr="00132525">
        <w:rPr>
          <w:spacing w:val="1"/>
          <w:szCs w:val="24"/>
        </w:rPr>
        <w:t>t</w:t>
      </w:r>
      <w:r w:rsidRPr="00132525">
        <w:rPr>
          <w:szCs w:val="24"/>
        </w:rPr>
        <w:t>ul</w:t>
      </w:r>
      <w:r w:rsidRPr="00132525">
        <w:rPr>
          <w:spacing w:val="2"/>
          <w:szCs w:val="24"/>
        </w:rPr>
        <w:t xml:space="preserve"> </w:t>
      </w:r>
      <w:r w:rsidRPr="00132525">
        <w:rPr>
          <w:szCs w:val="24"/>
        </w:rPr>
        <w:t>N</w:t>
      </w:r>
      <w:r w:rsidRPr="00132525">
        <w:rPr>
          <w:spacing w:val="-1"/>
          <w:szCs w:val="24"/>
        </w:rPr>
        <w:t>a</w:t>
      </w:r>
      <w:r w:rsidRPr="00132525">
        <w:rPr>
          <w:szCs w:val="24"/>
        </w:rPr>
        <w:t>tura 2000</w:t>
      </w:r>
      <w:r w:rsidRPr="00132525">
        <w:rPr>
          <w:spacing w:val="3"/>
          <w:szCs w:val="24"/>
        </w:rPr>
        <w:t xml:space="preserve"> </w:t>
      </w:r>
      <w:r w:rsidRPr="00132525">
        <w:t>ROSPA0018 Cheile Bicazului–Hăşmaş</w:t>
      </w:r>
      <w:r w:rsidRPr="00132525">
        <w:rPr>
          <w:spacing w:val="-1"/>
          <w:szCs w:val="24"/>
        </w:rPr>
        <w:t xml:space="preserve"> are</w:t>
      </w:r>
      <w:r w:rsidRPr="00132525">
        <w:rPr>
          <w:spacing w:val="2"/>
          <w:szCs w:val="24"/>
        </w:rPr>
        <w:t xml:space="preserve"> </w:t>
      </w:r>
      <w:r w:rsidRPr="00132525">
        <w:rPr>
          <w:szCs w:val="24"/>
        </w:rPr>
        <w:t>o</w:t>
      </w:r>
      <w:r w:rsidRPr="00132525">
        <w:rPr>
          <w:spacing w:val="2"/>
          <w:szCs w:val="24"/>
        </w:rPr>
        <w:t xml:space="preserve"> </w:t>
      </w:r>
      <w:r w:rsidRPr="00132525">
        <w:rPr>
          <w:szCs w:val="24"/>
        </w:rPr>
        <w:t>sup</w:t>
      </w:r>
      <w:r w:rsidRPr="00132525">
        <w:rPr>
          <w:spacing w:val="2"/>
          <w:szCs w:val="24"/>
        </w:rPr>
        <w:t>r</w:t>
      </w:r>
      <w:r w:rsidRPr="00132525">
        <w:rPr>
          <w:spacing w:val="-1"/>
          <w:szCs w:val="24"/>
        </w:rPr>
        <w:t>a</w:t>
      </w:r>
      <w:r w:rsidRPr="00132525">
        <w:rPr>
          <w:spacing w:val="1"/>
          <w:szCs w:val="24"/>
        </w:rPr>
        <w:t>f</w:t>
      </w:r>
      <w:r w:rsidRPr="00132525">
        <w:rPr>
          <w:spacing w:val="-1"/>
          <w:szCs w:val="24"/>
        </w:rPr>
        <w:t>a</w:t>
      </w:r>
      <w:r w:rsidRPr="00132525">
        <w:rPr>
          <w:szCs w:val="24"/>
        </w:rPr>
        <w:t>ță</w:t>
      </w:r>
      <w:r w:rsidRPr="00132525">
        <w:rPr>
          <w:spacing w:val="1"/>
          <w:szCs w:val="24"/>
        </w:rPr>
        <w:t xml:space="preserve"> </w:t>
      </w:r>
      <w:r w:rsidRPr="00132525">
        <w:rPr>
          <w:szCs w:val="24"/>
        </w:rPr>
        <w:t>to</w:t>
      </w:r>
      <w:r w:rsidRPr="00132525">
        <w:rPr>
          <w:spacing w:val="1"/>
          <w:szCs w:val="24"/>
        </w:rPr>
        <w:t>t</w:t>
      </w:r>
      <w:r w:rsidRPr="00132525">
        <w:rPr>
          <w:spacing w:val="-1"/>
          <w:szCs w:val="24"/>
        </w:rPr>
        <w:t>a</w:t>
      </w:r>
      <w:r w:rsidRPr="00132525">
        <w:rPr>
          <w:szCs w:val="24"/>
        </w:rPr>
        <w:t>lă</w:t>
      </w:r>
      <w:r w:rsidRPr="00132525">
        <w:rPr>
          <w:spacing w:val="5"/>
          <w:szCs w:val="24"/>
        </w:rPr>
        <w:t xml:space="preserve"> </w:t>
      </w:r>
      <w:r w:rsidRPr="00132525">
        <w:rPr>
          <w:szCs w:val="24"/>
        </w:rPr>
        <w:t>de</w:t>
      </w:r>
      <w:r w:rsidRPr="00132525">
        <w:rPr>
          <w:spacing w:val="1"/>
          <w:szCs w:val="24"/>
        </w:rPr>
        <w:t xml:space="preserve"> </w:t>
      </w:r>
      <w:r>
        <w:rPr>
          <w:spacing w:val="1"/>
          <w:szCs w:val="24"/>
        </w:rPr>
        <w:t>7961</w:t>
      </w:r>
      <w:r w:rsidRPr="00132525">
        <w:rPr>
          <w:szCs w:val="24"/>
        </w:rPr>
        <w:t xml:space="preserve"> ha conform </w:t>
      </w:r>
      <w:r>
        <w:rPr>
          <w:szCs w:val="24"/>
        </w:rPr>
        <w:t xml:space="preserve">formularului standard natura 2000, anexa nr.XX din </w:t>
      </w:r>
      <w:r w:rsidRPr="00132525">
        <w:rPr>
          <w:szCs w:val="24"/>
        </w:rPr>
        <w:t xml:space="preserve">planul de management al PNCB-H. </w:t>
      </w:r>
    </w:p>
    <w:p w14:paraId="4C6C446E" w14:textId="77777777" w:rsidR="00A5614C" w:rsidRPr="00057C84" w:rsidRDefault="00A5614C" w:rsidP="00A5614C">
      <w:pPr>
        <w:ind w:firstLine="720"/>
        <w:rPr>
          <w:sz w:val="28"/>
          <w:szCs w:val="28"/>
          <w:highlight w:val="lightGray"/>
        </w:rPr>
      </w:pPr>
    </w:p>
    <w:p w14:paraId="708A1017" w14:textId="4E57713C" w:rsidR="00A5614C" w:rsidRPr="00E43925" w:rsidRDefault="00A5614C" w:rsidP="00A5614C">
      <w:pPr>
        <w:pStyle w:val="Titlu4"/>
        <w:ind w:firstLine="720"/>
      </w:pPr>
      <w:bookmarkStart w:id="142" w:name="_Toc126243137"/>
      <w:r w:rsidRPr="00E43925">
        <w:t>2.1.9.</w:t>
      </w:r>
      <w:r w:rsidR="00E43925" w:rsidRPr="00E43925">
        <w:t>7</w:t>
      </w:r>
      <w:r w:rsidRPr="00E43925">
        <w:t>.2. Regiunea biogeografică</w:t>
      </w:r>
      <w:bookmarkEnd w:id="142"/>
    </w:p>
    <w:p w14:paraId="7B984447" w14:textId="77777777" w:rsidR="00A5614C" w:rsidRPr="00E43925" w:rsidRDefault="00A5614C" w:rsidP="00A5614C"/>
    <w:p w14:paraId="16922EFA" w14:textId="77777777" w:rsidR="00E43925" w:rsidRPr="00132525" w:rsidRDefault="00E43925" w:rsidP="00E43925">
      <w:pPr>
        <w:pStyle w:val="textproiect0"/>
      </w:pPr>
      <w:r w:rsidRPr="00E43925">
        <w:t>Aria protejată menționată este situată în regiunea biogeografică alpină (100%), care este prezentă de-a lungul Europei, începând din Pirinei şi Alpi până în Carpați. În România, această regiune biogeografică cuprinde atât vârfurile Carpatice cât şi pădurile de conifere şi pădurile mixte din Carpați, cât şi depresiunile intramontane şi dealurile mai înalte de-a lungul lanțului muntos. Climatul mai rece şi mai umed, iernile lungi, verile scurte, sunt condiții la care s-au adaptat plante şi animale dintre care amintim: capra neagră, ursul, râsul, lupul și altele. Diverşi munți adăpostesc specii endemice şi relictare, atât pe creste calcaroase sau metamorfice, cât şi în habitatele de pajişti şi păşuni din aceşti munți.</w:t>
      </w:r>
    </w:p>
    <w:p w14:paraId="258EA574" w14:textId="77777777" w:rsidR="00A5614C" w:rsidRPr="00057C84" w:rsidRDefault="00A5614C" w:rsidP="00A5614C">
      <w:pPr>
        <w:rPr>
          <w:color w:val="FF0000"/>
          <w:highlight w:val="lightGray"/>
        </w:rPr>
      </w:pPr>
    </w:p>
    <w:p w14:paraId="6C6E28B5" w14:textId="2CAAD94E" w:rsidR="00A5614C" w:rsidRPr="00E43925" w:rsidRDefault="00A5614C" w:rsidP="00A5614C">
      <w:pPr>
        <w:pStyle w:val="Titlu4"/>
        <w:ind w:firstLine="720"/>
      </w:pPr>
      <w:bookmarkStart w:id="143" w:name="_Toc126243138"/>
      <w:r w:rsidRPr="00E43925">
        <w:lastRenderedPageBreak/>
        <w:t>2.1.9.</w:t>
      </w:r>
      <w:r w:rsidR="00E43925" w:rsidRPr="00E43925">
        <w:t>7</w:t>
      </w:r>
      <w:r w:rsidRPr="00E43925">
        <w:t xml:space="preserve">.3. Speciile de păsări din aria de protecție specială avifaunistică - </w:t>
      </w:r>
      <w:r w:rsidR="00E43925" w:rsidRPr="00E43925">
        <w:t>ROSPA0018 Cheile Bicazului–Hăşmaş</w:t>
      </w:r>
      <w:bookmarkEnd w:id="143"/>
    </w:p>
    <w:p w14:paraId="591C923A" w14:textId="77777777" w:rsidR="00A5614C" w:rsidRPr="00057C84" w:rsidRDefault="00A5614C" w:rsidP="00A5614C">
      <w:pPr>
        <w:rPr>
          <w:color w:val="FF0000"/>
          <w:highlight w:val="lightGray"/>
        </w:rPr>
      </w:pPr>
    </w:p>
    <w:p w14:paraId="01FE6277" w14:textId="77777777" w:rsidR="00E43925" w:rsidRDefault="00E43925" w:rsidP="00E43925">
      <w:pPr>
        <w:ind w:firstLine="840"/>
        <w:jc w:val="both"/>
        <w:rPr>
          <w:szCs w:val="24"/>
        </w:rPr>
      </w:pPr>
      <w:r w:rsidRPr="00132525">
        <w:t xml:space="preserve">Speciile de păsări din aria de protecție specială avifaunistică - </w:t>
      </w:r>
      <w:r w:rsidRPr="00132525">
        <w:rPr>
          <w:b/>
          <w:i/>
        </w:rPr>
        <w:t xml:space="preserve">ROSPA0018 Cheile Bicazului–Hăşmaş </w:t>
      </w:r>
      <w:r w:rsidRPr="00132525">
        <w:t>sunt prezentate în tabelul următor, conform Formularului Standard Natura 2000</w:t>
      </w:r>
      <w:r>
        <w:t>,</w:t>
      </w:r>
      <w:r w:rsidRPr="000A7F6C">
        <w:rPr>
          <w:szCs w:val="24"/>
        </w:rPr>
        <w:t xml:space="preserve"> </w:t>
      </w:r>
      <w:r>
        <w:rPr>
          <w:szCs w:val="24"/>
        </w:rPr>
        <w:t xml:space="preserve">anexa nr.XX din </w:t>
      </w:r>
      <w:r w:rsidRPr="00132525">
        <w:rPr>
          <w:szCs w:val="24"/>
        </w:rPr>
        <w:t>planul de management al PNCB-H</w:t>
      </w:r>
      <w:r>
        <w:rPr>
          <w:szCs w:val="24"/>
        </w:rPr>
        <w:t xml:space="preserve"> (</w:t>
      </w:r>
      <w:hyperlink r:id="rId110" w:history="1">
        <w:r w:rsidRPr="00E135E9">
          <w:rPr>
            <w:rStyle w:val="Hyperlink"/>
            <w:szCs w:val="24"/>
          </w:rPr>
          <w:t>http://www.cheilebicazului-hasmas.ro/plan_de_management_PNCB-H.pdf</w:t>
        </w:r>
      </w:hyperlink>
      <w:r>
        <w:rPr>
          <w:szCs w:val="24"/>
        </w:rPr>
        <w:t>)</w:t>
      </w:r>
    </w:p>
    <w:p w14:paraId="225E38D1" w14:textId="77777777" w:rsidR="00A5614C" w:rsidRPr="00057C84" w:rsidRDefault="00A5614C" w:rsidP="00A5614C">
      <w:pPr>
        <w:ind w:firstLine="840"/>
        <w:jc w:val="both"/>
        <w:rPr>
          <w:highlight w:val="lightGray"/>
        </w:rPr>
      </w:pPr>
    </w:p>
    <w:p w14:paraId="13B67A7A" w14:textId="5AC3D4D7" w:rsidR="00A5614C" w:rsidRPr="00E43925" w:rsidRDefault="00A5614C" w:rsidP="00A5614C">
      <w:pPr>
        <w:jc w:val="right"/>
        <w:rPr>
          <w:b/>
          <w:bCs/>
          <w:sz w:val="20"/>
        </w:rPr>
      </w:pPr>
      <w:bookmarkStart w:id="144" w:name="_Toc97043735"/>
      <w:bookmarkStart w:id="145" w:name="_Toc98252958"/>
      <w:bookmarkStart w:id="146" w:name="_Toc125979995"/>
      <w:r w:rsidRPr="00E43925">
        <w:rPr>
          <w:b/>
          <w:bCs/>
          <w:sz w:val="20"/>
        </w:rPr>
        <w:t xml:space="preserve">Tabel </w:t>
      </w:r>
      <w:r w:rsidRPr="00E43925">
        <w:rPr>
          <w:b/>
          <w:bCs/>
          <w:sz w:val="20"/>
        </w:rPr>
        <w:fldChar w:fldCharType="begin"/>
      </w:r>
      <w:r w:rsidRPr="00E43925">
        <w:rPr>
          <w:b/>
          <w:bCs/>
          <w:sz w:val="20"/>
        </w:rPr>
        <w:instrText xml:space="preserve"> SEQ Tabel \* ARABIC </w:instrText>
      </w:r>
      <w:r w:rsidRPr="00E43925">
        <w:rPr>
          <w:b/>
          <w:bCs/>
          <w:sz w:val="20"/>
        </w:rPr>
        <w:fldChar w:fldCharType="separate"/>
      </w:r>
      <w:r w:rsidR="0037262C">
        <w:rPr>
          <w:b/>
          <w:bCs/>
          <w:noProof/>
          <w:sz w:val="20"/>
        </w:rPr>
        <w:t>26</w:t>
      </w:r>
      <w:r w:rsidRPr="00E43925">
        <w:rPr>
          <w:b/>
          <w:bCs/>
          <w:sz w:val="20"/>
        </w:rPr>
        <w:fldChar w:fldCharType="end"/>
      </w:r>
      <w:r w:rsidRPr="00E43925">
        <w:rPr>
          <w:b/>
          <w:bCs/>
          <w:sz w:val="20"/>
        </w:rPr>
        <w:t xml:space="preserve">: Specii existente în Situl Natura 2000 – </w:t>
      </w:r>
      <w:r w:rsidR="00E43925" w:rsidRPr="00E43925">
        <w:rPr>
          <w:b/>
          <w:bCs/>
          <w:sz w:val="20"/>
        </w:rPr>
        <w:t>ROSPA0018 Cheile Bicazului–Hăşmaş</w:t>
      </w:r>
      <w:r w:rsidRPr="00E43925">
        <w:rPr>
          <w:b/>
          <w:bCs/>
          <w:sz w:val="20"/>
        </w:rPr>
        <w:t>, prevăzute la articolul 4 din Directiva 2009/147/CE, specii enumerate în Anexa II la Directiva 92/43/CEE și evaluarea sitului în ceea ce le privește</w:t>
      </w:r>
      <w:bookmarkEnd w:id="144"/>
      <w:bookmarkEnd w:id="145"/>
      <w:bookmarkEnd w:id="146"/>
    </w:p>
    <w:p w14:paraId="5A8557E9" w14:textId="77777777" w:rsidR="00A5614C" w:rsidRPr="00057C84" w:rsidRDefault="00A5614C" w:rsidP="00A5614C">
      <w:pPr>
        <w:jc w:val="right"/>
        <w:rPr>
          <w:b/>
          <w:bCs/>
          <w:sz w:val="16"/>
          <w:szCs w:val="16"/>
          <w:highlight w:val="lightGray"/>
        </w:rPr>
      </w:pPr>
    </w:p>
    <w:p w14:paraId="43222271" w14:textId="6BEE9D92" w:rsidR="00A5614C" w:rsidRPr="00057C84" w:rsidRDefault="00E43925" w:rsidP="00E43925">
      <w:pPr>
        <w:ind w:firstLine="840"/>
        <w:jc w:val="center"/>
        <w:rPr>
          <w:color w:val="FF0000"/>
          <w:highlight w:val="lightGray"/>
        </w:rPr>
      </w:pPr>
      <w:r>
        <w:rPr>
          <w:b/>
          <w:bCs/>
          <w:noProof/>
          <w:sz w:val="20"/>
        </w:rPr>
        <w:drawing>
          <wp:inline distT="0" distB="0" distL="0" distR="0" wp14:anchorId="3C1FD70F" wp14:editId="2C8A3F61">
            <wp:extent cx="6120130" cy="4019550"/>
            <wp:effectExtent l="0" t="0" r="0" b="0"/>
            <wp:docPr id="44" name="I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4019550"/>
                    </a:xfrm>
                    <a:prstGeom prst="rect">
                      <a:avLst/>
                    </a:prstGeom>
                    <a:noFill/>
                    <a:ln>
                      <a:noFill/>
                    </a:ln>
                  </pic:spPr>
                </pic:pic>
              </a:graphicData>
            </a:graphic>
          </wp:inline>
        </w:drawing>
      </w:r>
    </w:p>
    <w:p w14:paraId="1A24F4E2" w14:textId="77777777" w:rsidR="003E1028" w:rsidRDefault="003E1028" w:rsidP="00A5614C">
      <w:pPr>
        <w:ind w:firstLine="840"/>
        <w:jc w:val="both"/>
        <w:rPr>
          <w:b/>
          <w:highlight w:val="lightGray"/>
        </w:rPr>
      </w:pPr>
    </w:p>
    <w:p w14:paraId="4350372F" w14:textId="77777777" w:rsidR="003E1028" w:rsidRDefault="003E1028" w:rsidP="00A5614C">
      <w:pPr>
        <w:ind w:firstLine="840"/>
        <w:jc w:val="both"/>
        <w:rPr>
          <w:b/>
          <w:highlight w:val="lightGray"/>
        </w:rPr>
      </w:pPr>
    </w:p>
    <w:p w14:paraId="7F3CD82B" w14:textId="77777777" w:rsidR="003E1028" w:rsidRDefault="003E1028" w:rsidP="00A5614C">
      <w:pPr>
        <w:ind w:firstLine="840"/>
        <w:jc w:val="both"/>
        <w:rPr>
          <w:b/>
          <w:highlight w:val="lightGray"/>
        </w:rPr>
      </w:pPr>
    </w:p>
    <w:p w14:paraId="50457E1F" w14:textId="77777777" w:rsidR="003E1028" w:rsidRDefault="003E1028" w:rsidP="00A5614C">
      <w:pPr>
        <w:ind w:firstLine="840"/>
        <w:jc w:val="both"/>
        <w:rPr>
          <w:b/>
          <w:highlight w:val="lightGray"/>
        </w:rPr>
      </w:pPr>
    </w:p>
    <w:p w14:paraId="5EE7731C" w14:textId="77777777" w:rsidR="003E1028" w:rsidRDefault="003E1028" w:rsidP="00A5614C">
      <w:pPr>
        <w:ind w:firstLine="840"/>
        <w:jc w:val="both"/>
        <w:rPr>
          <w:b/>
          <w:highlight w:val="lightGray"/>
        </w:rPr>
      </w:pPr>
    </w:p>
    <w:p w14:paraId="295643E0" w14:textId="77777777" w:rsidR="003E1028" w:rsidRDefault="003E1028" w:rsidP="00A5614C">
      <w:pPr>
        <w:ind w:firstLine="840"/>
        <w:jc w:val="both"/>
        <w:rPr>
          <w:b/>
          <w:highlight w:val="lightGray"/>
        </w:rPr>
      </w:pPr>
    </w:p>
    <w:p w14:paraId="7CC9AEE5" w14:textId="77777777" w:rsidR="003E1028" w:rsidRDefault="003E1028" w:rsidP="00A5614C">
      <w:pPr>
        <w:ind w:firstLine="840"/>
        <w:jc w:val="both"/>
        <w:rPr>
          <w:b/>
          <w:highlight w:val="lightGray"/>
        </w:rPr>
      </w:pPr>
    </w:p>
    <w:p w14:paraId="32BA8418" w14:textId="77777777" w:rsidR="003E1028" w:rsidRDefault="003E1028" w:rsidP="00A5614C">
      <w:pPr>
        <w:ind w:firstLine="840"/>
        <w:jc w:val="both"/>
        <w:rPr>
          <w:b/>
          <w:highlight w:val="lightGray"/>
        </w:rPr>
      </w:pPr>
    </w:p>
    <w:p w14:paraId="6523EB29" w14:textId="77777777" w:rsidR="003E1028" w:rsidRDefault="003E1028" w:rsidP="00A5614C">
      <w:pPr>
        <w:ind w:firstLine="840"/>
        <w:jc w:val="both"/>
        <w:rPr>
          <w:b/>
          <w:highlight w:val="lightGray"/>
        </w:rPr>
      </w:pPr>
    </w:p>
    <w:p w14:paraId="0AE7E840" w14:textId="77777777" w:rsidR="003E1028" w:rsidRDefault="003E1028" w:rsidP="00A5614C">
      <w:pPr>
        <w:ind w:firstLine="840"/>
        <w:jc w:val="both"/>
        <w:rPr>
          <w:b/>
          <w:highlight w:val="lightGray"/>
        </w:rPr>
      </w:pPr>
    </w:p>
    <w:p w14:paraId="1EF6E29E" w14:textId="77777777" w:rsidR="003E1028" w:rsidRDefault="003E1028" w:rsidP="00A5614C">
      <w:pPr>
        <w:ind w:firstLine="840"/>
        <w:jc w:val="both"/>
        <w:rPr>
          <w:b/>
          <w:highlight w:val="lightGray"/>
        </w:rPr>
      </w:pPr>
    </w:p>
    <w:p w14:paraId="10FD6D8D" w14:textId="77777777" w:rsidR="003E1028" w:rsidRDefault="003E1028" w:rsidP="00A5614C">
      <w:pPr>
        <w:ind w:firstLine="840"/>
        <w:jc w:val="both"/>
        <w:rPr>
          <w:b/>
          <w:highlight w:val="lightGray"/>
        </w:rPr>
      </w:pPr>
    </w:p>
    <w:p w14:paraId="3DF8DC1B" w14:textId="77777777" w:rsidR="003E1028" w:rsidRDefault="003E1028" w:rsidP="00A5614C">
      <w:pPr>
        <w:ind w:firstLine="840"/>
        <w:jc w:val="both"/>
        <w:rPr>
          <w:b/>
          <w:highlight w:val="lightGray"/>
        </w:rPr>
      </w:pPr>
    </w:p>
    <w:p w14:paraId="7593E774" w14:textId="77777777" w:rsidR="003E1028" w:rsidRDefault="003E1028" w:rsidP="00A5614C">
      <w:pPr>
        <w:ind w:firstLine="840"/>
        <w:jc w:val="both"/>
        <w:rPr>
          <w:b/>
          <w:highlight w:val="lightGray"/>
        </w:rPr>
      </w:pPr>
    </w:p>
    <w:p w14:paraId="511EF460" w14:textId="77777777" w:rsidR="003E1028" w:rsidRDefault="003E1028" w:rsidP="00A5614C">
      <w:pPr>
        <w:ind w:firstLine="840"/>
        <w:jc w:val="both"/>
        <w:rPr>
          <w:b/>
          <w:highlight w:val="lightGray"/>
        </w:rPr>
      </w:pPr>
    </w:p>
    <w:p w14:paraId="188025F9" w14:textId="77777777" w:rsidR="003E1028" w:rsidRDefault="003E1028" w:rsidP="00A5614C">
      <w:pPr>
        <w:ind w:firstLine="840"/>
        <w:jc w:val="both"/>
        <w:rPr>
          <w:b/>
          <w:highlight w:val="lightGray"/>
        </w:rPr>
      </w:pPr>
    </w:p>
    <w:p w14:paraId="5B292D17" w14:textId="77777777" w:rsidR="003E1028" w:rsidRDefault="003E1028" w:rsidP="00A5614C">
      <w:pPr>
        <w:ind w:firstLine="840"/>
        <w:jc w:val="both"/>
        <w:rPr>
          <w:b/>
          <w:highlight w:val="lightGray"/>
        </w:rPr>
      </w:pPr>
    </w:p>
    <w:p w14:paraId="6A8441ED" w14:textId="77777777" w:rsidR="003E1028" w:rsidRDefault="003E1028" w:rsidP="00A5614C">
      <w:pPr>
        <w:ind w:firstLine="840"/>
        <w:jc w:val="both"/>
        <w:rPr>
          <w:b/>
          <w:highlight w:val="lightGray"/>
        </w:rPr>
      </w:pPr>
    </w:p>
    <w:p w14:paraId="70336609" w14:textId="77777777" w:rsidR="003E1028" w:rsidRDefault="003E1028" w:rsidP="00A5614C">
      <w:pPr>
        <w:ind w:firstLine="840"/>
        <w:jc w:val="both"/>
        <w:rPr>
          <w:b/>
          <w:highlight w:val="lightGray"/>
        </w:rPr>
      </w:pPr>
    </w:p>
    <w:p w14:paraId="3373F2E1" w14:textId="60DD4AEC" w:rsidR="003E1028" w:rsidRDefault="003E1028" w:rsidP="00A5614C">
      <w:pPr>
        <w:ind w:firstLine="840"/>
        <w:jc w:val="both"/>
        <w:rPr>
          <w:b/>
          <w:highlight w:val="lightGray"/>
        </w:rPr>
      </w:pPr>
      <w:r w:rsidRPr="00057C84">
        <w:rPr>
          <w:noProof/>
          <w:color w:val="FF0000"/>
          <w:highlight w:val="lightGray"/>
          <w:lang w:eastAsia="ro-RO"/>
        </w:rPr>
        <w:lastRenderedPageBreak/>
        <mc:AlternateContent>
          <mc:Choice Requires="wps">
            <w:drawing>
              <wp:anchor distT="0" distB="0" distL="114300" distR="114300" simplePos="0" relativeHeight="251645952" behindDoc="1" locked="0" layoutInCell="1" allowOverlap="1" wp14:anchorId="52BCF630" wp14:editId="096FC40F">
                <wp:simplePos x="0" y="0"/>
                <wp:positionH relativeFrom="column">
                  <wp:posOffset>51753</wp:posOffset>
                </wp:positionH>
                <wp:positionV relativeFrom="paragraph">
                  <wp:posOffset>-115570</wp:posOffset>
                </wp:positionV>
                <wp:extent cx="6374765" cy="5121275"/>
                <wp:effectExtent l="0" t="0" r="26035" b="22225"/>
                <wp:wrapNone/>
                <wp:docPr id="454" name="Rectangle 454"/>
                <wp:cNvGraphicFramePr/>
                <a:graphic xmlns:a="http://schemas.openxmlformats.org/drawingml/2006/main">
                  <a:graphicData uri="http://schemas.microsoft.com/office/word/2010/wordprocessingShape">
                    <wps:wsp>
                      <wps:cNvSpPr/>
                      <wps:spPr>
                        <a:xfrm>
                          <a:off x="0" y="0"/>
                          <a:ext cx="6374765" cy="5121275"/>
                        </a:xfrm>
                        <a:prstGeom prst="rect">
                          <a:avLst/>
                        </a:prstGeom>
                        <a:solidFill>
                          <a:sysClr val="window" lastClr="FFFFFF"/>
                        </a:solidFill>
                        <a:ln w="25400" cap="flat" cmpd="sng" algn="ctr">
                          <a:solidFill>
                            <a:srgbClr val="9BBB59"/>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09150" id="Rectangle 454" o:spid="_x0000_s1026" style="position:absolute;margin-left:4.1pt;margin-top:-9.1pt;width:501.95pt;height:40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" fillcolor="window" strokecolor="#9bbb59" strokeweight="2pt">
                <v:stroke dashstyle="3 1"/>
              </v:rect>
            </w:pict>
          </mc:Fallback>
        </mc:AlternateContent>
      </w:r>
    </w:p>
    <w:p w14:paraId="0F901D46" w14:textId="7C4E85D2" w:rsidR="00A5614C" w:rsidRPr="003E1028" w:rsidRDefault="00A5614C" w:rsidP="00A5614C">
      <w:pPr>
        <w:ind w:firstLine="840"/>
        <w:jc w:val="both"/>
      </w:pPr>
      <w:r w:rsidRPr="003E1028">
        <w:rPr>
          <w:b/>
        </w:rPr>
        <w:t>Notă</w:t>
      </w:r>
      <w:r w:rsidRPr="003E1028">
        <w:t xml:space="preserve">: </w:t>
      </w:r>
    </w:p>
    <w:p w14:paraId="26BFC034" w14:textId="2DF4646C" w:rsidR="00A5614C" w:rsidRPr="003E1028" w:rsidRDefault="00A5614C" w:rsidP="00A5614C">
      <w:pPr>
        <w:ind w:firstLine="720"/>
        <w:jc w:val="both"/>
      </w:pPr>
      <w:r w:rsidRPr="003E1028">
        <w:t>În tabel, semnificația abrevierilor din coloane este următoarea:</w:t>
      </w:r>
    </w:p>
    <w:p w14:paraId="253D4017" w14:textId="77777777" w:rsidR="00A5614C" w:rsidRPr="003E1028" w:rsidRDefault="00A5614C" w:rsidP="00A5614C">
      <w:pPr>
        <w:jc w:val="both"/>
        <w:rPr>
          <w:sz w:val="16"/>
          <w:szCs w:val="16"/>
        </w:rPr>
      </w:pPr>
    </w:p>
    <w:p w14:paraId="39D08AD9" w14:textId="3C108579" w:rsidR="00A5614C" w:rsidRPr="003E1028" w:rsidRDefault="00A5614C" w:rsidP="00A5614C">
      <w:pPr>
        <w:ind w:firstLine="720"/>
        <w:jc w:val="both"/>
        <w:rPr>
          <w:i/>
        </w:rPr>
      </w:pPr>
      <w:r w:rsidRPr="003E1028">
        <w:rPr>
          <w:i/>
        </w:rPr>
        <w:t>R: specie rară; V: specie foarte rară; C: specie comună; P: semnifică prezența speciei</w:t>
      </w:r>
    </w:p>
    <w:p w14:paraId="106B6E2B" w14:textId="77777777" w:rsidR="00A5614C" w:rsidRPr="003E1028" w:rsidRDefault="00A5614C" w:rsidP="00A5614C">
      <w:pPr>
        <w:ind w:firstLine="840"/>
        <w:jc w:val="both"/>
        <w:rPr>
          <w:sz w:val="16"/>
          <w:szCs w:val="16"/>
        </w:rPr>
      </w:pPr>
    </w:p>
    <w:p w14:paraId="046E181B" w14:textId="77777777" w:rsidR="00A5614C" w:rsidRPr="003E1028" w:rsidRDefault="00A5614C" w:rsidP="00707377">
      <w:pPr>
        <w:numPr>
          <w:ilvl w:val="0"/>
          <w:numId w:val="101"/>
        </w:numPr>
        <w:jc w:val="both"/>
        <w:rPr>
          <w:i/>
        </w:rPr>
      </w:pPr>
      <w:r w:rsidRPr="003E1028">
        <w:rPr>
          <w:b/>
          <w:i/>
        </w:rPr>
        <w:t>Populaţie</w:t>
      </w:r>
      <w:r w:rsidRPr="003E1028">
        <w:rPr>
          <w:i/>
        </w:rPr>
        <w:t>: mărimea şi densitatea populaţiei speciei prezente în sit în raport cu populaţiile prezente pe teritoriul naţional</w:t>
      </w:r>
    </w:p>
    <w:p w14:paraId="0E9F64EE" w14:textId="77777777" w:rsidR="00A5614C" w:rsidRPr="003E1028" w:rsidRDefault="00A5614C" w:rsidP="00A5614C">
      <w:pPr>
        <w:rPr>
          <w:sz w:val="16"/>
          <w:szCs w:val="16"/>
        </w:rPr>
      </w:pPr>
    </w:p>
    <w:p w14:paraId="13EFBCE1" w14:textId="77777777" w:rsidR="00A5614C" w:rsidRPr="003E1028" w:rsidRDefault="00A5614C" w:rsidP="00A5614C">
      <w:pPr>
        <w:ind w:firstLine="840"/>
        <w:jc w:val="both"/>
      </w:pPr>
      <w:r w:rsidRPr="003E1028">
        <w:t>Acest criteriu se exprimă ca un procentaj „p” ce corespunde următoarelor situaţii:</w:t>
      </w:r>
    </w:p>
    <w:p w14:paraId="6F2DC2FA" w14:textId="77777777" w:rsidR="00A5614C" w:rsidRPr="003E1028" w:rsidRDefault="00A5614C" w:rsidP="00A5614C">
      <w:pPr>
        <w:ind w:firstLine="840"/>
        <w:jc w:val="both"/>
      </w:pPr>
      <w:r w:rsidRPr="003E1028">
        <w:t xml:space="preserve">A: 100 </w:t>
      </w:r>
      <w:r w:rsidRPr="003E1028">
        <w:sym w:font="Symbol" w:char="F0B3"/>
      </w:r>
      <w:r w:rsidRPr="003E1028">
        <w:t xml:space="preserve"> p &gt; 15%, B: 15 </w:t>
      </w:r>
      <w:r w:rsidRPr="003E1028">
        <w:sym w:font="Symbol" w:char="F0B3"/>
      </w:r>
      <w:r w:rsidRPr="003E1028">
        <w:t xml:space="preserve"> p &gt; 2%, C: 2  </w:t>
      </w:r>
      <w:r w:rsidRPr="003E1028">
        <w:sym w:font="Symbol" w:char="F0B3"/>
      </w:r>
      <w:r w:rsidRPr="003E1028">
        <w:t xml:space="preserve"> p &gt; 0%, D: populaţie nesemnificativă</w:t>
      </w:r>
    </w:p>
    <w:p w14:paraId="499DD659" w14:textId="77777777" w:rsidR="00A5614C" w:rsidRPr="003E1028" w:rsidRDefault="00A5614C" w:rsidP="00A5614C">
      <w:pPr>
        <w:ind w:firstLine="840"/>
        <w:jc w:val="both"/>
        <w:rPr>
          <w:szCs w:val="24"/>
        </w:rPr>
      </w:pPr>
    </w:p>
    <w:p w14:paraId="4734F2F7" w14:textId="77777777" w:rsidR="00A5614C" w:rsidRPr="003E1028" w:rsidRDefault="00A5614C" w:rsidP="00707377">
      <w:pPr>
        <w:numPr>
          <w:ilvl w:val="0"/>
          <w:numId w:val="101"/>
        </w:numPr>
        <w:jc w:val="both"/>
        <w:rPr>
          <w:i/>
        </w:rPr>
      </w:pPr>
      <w:r w:rsidRPr="003E1028">
        <w:rPr>
          <w:b/>
          <w:i/>
        </w:rPr>
        <w:t>Conservare</w:t>
      </w:r>
      <w:r w:rsidRPr="003E1028">
        <w:rPr>
          <w:i/>
        </w:rPr>
        <w:t>:</w:t>
      </w:r>
      <w:r w:rsidRPr="003E1028">
        <w:rPr>
          <w:b/>
          <w:i/>
        </w:rPr>
        <w:t xml:space="preserve"> </w:t>
      </w:r>
      <w:r w:rsidRPr="003E1028">
        <w:rPr>
          <w:i/>
        </w:rPr>
        <w:t>gradul de conservare a trăsăturilor habitatului care sunt importante pentru speciile respective şi posibilităţile de refacere</w:t>
      </w:r>
    </w:p>
    <w:p w14:paraId="5559D761" w14:textId="77777777" w:rsidR="00A5614C" w:rsidRPr="003E1028" w:rsidRDefault="00A5614C" w:rsidP="00A5614C">
      <w:pPr>
        <w:rPr>
          <w:sz w:val="16"/>
          <w:szCs w:val="16"/>
        </w:rPr>
      </w:pPr>
    </w:p>
    <w:p w14:paraId="72A8826C" w14:textId="77777777" w:rsidR="00A5614C" w:rsidRPr="003E1028" w:rsidRDefault="00A5614C" w:rsidP="00A5614C">
      <w:pPr>
        <w:ind w:firstLine="840"/>
        <w:jc w:val="both"/>
      </w:pPr>
      <w:r w:rsidRPr="003E1028">
        <w:t>Sistem de ierarhizare:</w:t>
      </w:r>
    </w:p>
    <w:p w14:paraId="45A04F70" w14:textId="77777777" w:rsidR="00A5614C" w:rsidRPr="003E1028" w:rsidRDefault="00A5614C" w:rsidP="00A5614C">
      <w:pPr>
        <w:ind w:firstLine="840"/>
        <w:jc w:val="both"/>
      </w:pPr>
      <w:r w:rsidRPr="003E1028">
        <w:t>A: conservare excelentă, B: conservare bună, C: conservare medie sau redusă</w:t>
      </w:r>
    </w:p>
    <w:p w14:paraId="32144C3D" w14:textId="77777777" w:rsidR="00A5614C" w:rsidRPr="003E1028" w:rsidRDefault="00A5614C" w:rsidP="00A5614C">
      <w:pPr>
        <w:ind w:firstLine="840"/>
        <w:jc w:val="both"/>
        <w:rPr>
          <w:szCs w:val="24"/>
        </w:rPr>
      </w:pPr>
    </w:p>
    <w:p w14:paraId="4FBD7DC0" w14:textId="77777777" w:rsidR="00A5614C" w:rsidRPr="003E1028" w:rsidRDefault="00A5614C" w:rsidP="00707377">
      <w:pPr>
        <w:numPr>
          <w:ilvl w:val="0"/>
          <w:numId w:val="101"/>
        </w:numPr>
        <w:jc w:val="both"/>
        <w:rPr>
          <w:i/>
        </w:rPr>
      </w:pPr>
      <w:r w:rsidRPr="003E1028">
        <w:rPr>
          <w:b/>
          <w:i/>
        </w:rPr>
        <w:t>Izolare</w:t>
      </w:r>
      <w:r w:rsidRPr="003E1028">
        <w:rPr>
          <w:i/>
        </w:rPr>
        <w:t>:</w:t>
      </w:r>
      <w:r w:rsidRPr="003E1028">
        <w:rPr>
          <w:b/>
          <w:i/>
        </w:rPr>
        <w:t xml:space="preserve"> </w:t>
      </w:r>
      <w:r w:rsidRPr="003E1028">
        <w:rPr>
          <w:i/>
        </w:rPr>
        <w:t>gradul de izolare a populaţiei prezente în sit faţă de aria de răspândire normală a speciei</w:t>
      </w:r>
    </w:p>
    <w:p w14:paraId="338E146E" w14:textId="77777777" w:rsidR="00A5614C" w:rsidRPr="003E1028" w:rsidRDefault="00A5614C" w:rsidP="00A5614C">
      <w:pPr>
        <w:rPr>
          <w:sz w:val="16"/>
          <w:szCs w:val="16"/>
        </w:rPr>
      </w:pPr>
    </w:p>
    <w:p w14:paraId="6CB28617" w14:textId="77777777" w:rsidR="00A5614C" w:rsidRPr="003E1028" w:rsidRDefault="00A5614C" w:rsidP="00A5614C">
      <w:pPr>
        <w:ind w:firstLine="840"/>
        <w:jc w:val="both"/>
      </w:pPr>
      <w:r w:rsidRPr="003E1028">
        <w:t>Este folosită următoarea clasificare:</w:t>
      </w:r>
    </w:p>
    <w:p w14:paraId="17CF2129" w14:textId="77777777" w:rsidR="00A5614C" w:rsidRPr="003E1028" w:rsidRDefault="00A5614C" w:rsidP="00A5614C">
      <w:pPr>
        <w:ind w:firstLine="840"/>
        <w:jc w:val="both"/>
      </w:pPr>
      <w:r w:rsidRPr="003E1028">
        <w:t>A: populaţie (aproape) izolată,</w:t>
      </w:r>
    </w:p>
    <w:p w14:paraId="0037DEAA" w14:textId="77777777" w:rsidR="00A5614C" w:rsidRPr="003E1028" w:rsidRDefault="00A5614C" w:rsidP="00A5614C">
      <w:pPr>
        <w:ind w:firstLine="840"/>
        <w:jc w:val="both"/>
      </w:pPr>
      <w:r w:rsidRPr="003E1028">
        <w:t>B: populaţie ne-izolată, dar la limita ariei de distribuţie,</w:t>
      </w:r>
    </w:p>
    <w:p w14:paraId="7A65DF25" w14:textId="77777777" w:rsidR="00A5614C" w:rsidRPr="003E1028" w:rsidRDefault="00A5614C" w:rsidP="00A5614C">
      <w:pPr>
        <w:ind w:firstLine="840"/>
        <w:jc w:val="both"/>
      </w:pPr>
      <w:r w:rsidRPr="003E1028">
        <w:t>C: populaţie ne-izolată cu o arie de răspândire extinsă</w:t>
      </w:r>
    </w:p>
    <w:p w14:paraId="312E81E9" w14:textId="77777777" w:rsidR="00A5614C" w:rsidRPr="003E1028" w:rsidRDefault="00A5614C" w:rsidP="00A5614C">
      <w:pPr>
        <w:ind w:firstLine="840"/>
        <w:jc w:val="both"/>
      </w:pPr>
    </w:p>
    <w:p w14:paraId="603A860F" w14:textId="77777777" w:rsidR="00A5614C" w:rsidRPr="003E1028" w:rsidRDefault="00A5614C" w:rsidP="00707377">
      <w:pPr>
        <w:numPr>
          <w:ilvl w:val="0"/>
          <w:numId w:val="101"/>
        </w:numPr>
        <w:jc w:val="both"/>
        <w:rPr>
          <w:i/>
        </w:rPr>
      </w:pPr>
      <w:r w:rsidRPr="003E1028">
        <w:rPr>
          <w:b/>
          <w:i/>
        </w:rPr>
        <w:t>Global</w:t>
      </w:r>
      <w:r w:rsidRPr="003E1028">
        <w:rPr>
          <w:i/>
        </w:rPr>
        <w:t>: evaluarea globală a valorii sitului pentru conservarea speciei respective</w:t>
      </w:r>
    </w:p>
    <w:p w14:paraId="4035D30D" w14:textId="77777777" w:rsidR="00A5614C" w:rsidRPr="003E1028" w:rsidRDefault="00A5614C" w:rsidP="00A5614C">
      <w:pPr>
        <w:ind w:firstLine="840"/>
        <w:jc w:val="both"/>
        <w:rPr>
          <w:sz w:val="16"/>
          <w:szCs w:val="16"/>
        </w:rPr>
      </w:pPr>
    </w:p>
    <w:p w14:paraId="6BEE7F40" w14:textId="77777777" w:rsidR="00A5614C" w:rsidRPr="003E1028" w:rsidRDefault="00A5614C" w:rsidP="00A5614C">
      <w:pPr>
        <w:ind w:firstLine="840"/>
        <w:jc w:val="both"/>
      </w:pPr>
      <w:r w:rsidRPr="003E1028">
        <w:t>Sistemul de ierarhizare fiind următorul:</w:t>
      </w:r>
    </w:p>
    <w:p w14:paraId="379498CF" w14:textId="77777777" w:rsidR="00A5614C" w:rsidRPr="003E1028" w:rsidRDefault="00A5614C" w:rsidP="00A5614C">
      <w:pPr>
        <w:ind w:firstLine="840"/>
        <w:jc w:val="both"/>
      </w:pPr>
      <w:r w:rsidRPr="003E1028">
        <w:t>A: valoare excelentă, B: valoare bună, C: valoare considerabilă.</w:t>
      </w:r>
    </w:p>
    <w:p w14:paraId="5AB72007" w14:textId="77777777" w:rsidR="00A5614C" w:rsidRPr="00057C84" w:rsidRDefault="00A5614C" w:rsidP="00A5614C">
      <w:pPr>
        <w:ind w:firstLine="720"/>
        <w:rPr>
          <w:b/>
          <w:i/>
          <w:sz w:val="16"/>
          <w:szCs w:val="16"/>
          <w:highlight w:val="lightGray"/>
        </w:rPr>
      </w:pPr>
    </w:p>
    <w:p w14:paraId="3E549CC9" w14:textId="77777777" w:rsidR="00A5614C" w:rsidRPr="00057C84" w:rsidRDefault="00A5614C" w:rsidP="00A5614C">
      <w:pPr>
        <w:ind w:firstLine="720"/>
        <w:rPr>
          <w:b/>
          <w:i/>
          <w:highlight w:val="lightGray"/>
        </w:rPr>
      </w:pPr>
    </w:p>
    <w:p w14:paraId="4F0FA89B" w14:textId="77777777" w:rsidR="00A5614C" w:rsidRPr="003E1028" w:rsidRDefault="00A5614C" w:rsidP="00A5614C">
      <w:pPr>
        <w:ind w:firstLine="720"/>
        <w:rPr>
          <w:b/>
          <w:i/>
        </w:rPr>
      </w:pPr>
      <w:r w:rsidRPr="003E1028">
        <w:rPr>
          <w:b/>
          <w:i/>
        </w:rPr>
        <w:t>Caracteristici generale ale sitului:</w:t>
      </w:r>
    </w:p>
    <w:p w14:paraId="26C41721" w14:textId="77777777" w:rsidR="00A5614C" w:rsidRPr="00057C84" w:rsidRDefault="00A5614C" w:rsidP="00A5614C">
      <w:pPr>
        <w:rPr>
          <w:sz w:val="16"/>
          <w:szCs w:val="16"/>
          <w:highlight w:val="lightGray"/>
        </w:rPr>
      </w:pPr>
    </w:p>
    <w:p w14:paraId="0F2CCF36" w14:textId="77777777" w:rsidR="006000A6" w:rsidRDefault="006000A6" w:rsidP="00A5614C">
      <w:pPr>
        <w:rPr>
          <w:color w:val="FF0000"/>
        </w:rPr>
      </w:pPr>
    </w:p>
    <w:p w14:paraId="6792E92D" w14:textId="484EB970" w:rsidR="00A5614C" w:rsidRPr="006000A6" w:rsidRDefault="006000A6" w:rsidP="00A5614C">
      <w:pPr>
        <w:rPr>
          <w:color w:val="FF0000"/>
          <w:sz w:val="16"/>
          <w:szCs w:val="16"/>
        </w:rPr>
      </w:pPr>
      <w:r w:rsidRPr="006000A6">
        <w:rPr>
          <w:noProof/>
          <w:color w:val="FF0000"/>
          <w:sz w:val="16"/>
          <w:szCs w:val="16"/>
        </w:rPr>
        <w:drawing>
          <wp:inline distT="0" distB="0" distL="0" distR="0" wp14:anchorId="5BA0AD5F" wp14:editId="3E27F618">
            <wp:extent cx="4691380" cy="762000"/>
            <wp:effectExtent l="0" t="0" r="0" b="0"/>
            <wp:docPr id="45"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91380" cy="762000"/>
                    </a:xfrm>
                    <a:prstGeom prst="rect">
                      <a:avLst/>
                    </a:prstGeom>
                    <a:noFill/>
                    <a:ln>
                      <a:noFill/>
                    </a:ln>
                  </pic:spPr>
                </pic:pic>
              </a:graphicData>
            </a:graphic>
          </wp:inline>
        </w:drawing>
      </w:r>
      <w:r w:rsidR="00A5614C" w:rsidRPr="006000A6">
        <w:rPr>
          <w:color w:val="FF0000"/>
        </w:rPr>
        <w:tab/>
      </w:r>
    </w:p>
    <w:p w14:paraId="0A08631B" w14:textId="2C740E6F" w:rsidR="00A5614C" w:rsidRPr="006000A6" w:rsidRDefault="00A5614C" w:rsidP="00A5614C">
      <w:pPr>
        <w:ind w:firstLine="720"/>
        <w:rPr>
          <w:b/>
          <w:i/>
        </w:rPr>
      </w:pPr>
      <w:r w:rsidRPr="006000A6">
        <w:rPr>
          <w:b/>
          <w:i/>
        </w:rPr>
        <w:t>Calitate și importanță</w:t>
      </w:r>
    </w:p>
    <w:p w14:paraId="349D22BB" w14:textId="77777777" w:rsidR="006000A6" w:rsidRPr="008560A0" w:rsidRDefault="006000A6" w:rsidP="006000A6">
      <w:pPr>
        <w:ind w:firstLine="720"/>
        <w:jc w:val="both"/>
      </w:pPr>
      <w:r w:rsidRPr="006000A6">
        <w:t>Populații importante din specii amenințate la nivelul Uniunii Europene – 3 specii: cocoș de munte (</w:t>
      </w:r>
      <w:r w:rsidRPr="006000A6">
        <w:rPr>
          <w:i/>
        </w:rPr>
        <w:t>Tetrao urogallus</w:t>
      </w:r>
      <w:r w:rsidRPr="006000A6">
        <w:t>), ieruncă (</w:t>
      </w:r>
      <w:r w:rsidRPr="006000A6">
        <w:rPr>
          <w:i/>
        </w:rPr>
        <w:t>Bonasa bonasia</w:t>
      </w:r>
      <w:r w:rsidRPr="006000A6">
        <w:t>) și buhă (Bubo bubo).</w:t>
      </w:r>
    </w:p>
    <w:p w14:paraId="5976543C" w14:textId="77777777" w:rsidR="00A5614C" w:rsidRPr="00057C84" w:rsidRDefault="00A5614C" w:rsidP="00A5614C">
      <w:pPr>
        <w:ind w:firstLine="720"/>
        <w:rPr>
          <w:b/>
          <w:i/>
          <w:highlight w:val="lightGray"/>
        </w:rPr>
      </w:pPr>
    </w:p>
    <w:p w14:paraId="2B8A7437" w14:textId="77777777" w:rsidR="00A5614C" w:rsidRPr="006000A6" w:rsidRDefault="00A5614C" w:rsidP="00A5614C">
      <w:pPr>
        <w:ind w:firstLine="720"/>
        <w:rPr>
          <w:b/>
          <w:i/>
        </w:rPr>
      </w:pPr>
      <w:r w:rsidRPr="006000A6">
        <w:rPr>
          <w:b/>
          <w:i/>
        </w:rPr>
        <w:t>Amenințări, presiuni sau activități cu impact asupra sitului:</w:t>
      </w:r>
    </w:p>
    <w:p w14:paraId="79992377" w14:textId="77777777" w:rsidR="00A5614C" w:rsidRPr="006000A6" w:rsidRDefault="00A5614C" w:rsidP="00A5614C">
      <w:pPr>
        <w:rPr>
          <w:sz w:val="16"/>
          <w:szCs w:val="16"/>
        </w:rPr>
      </w:pPr>
    </w:p>
    <w:p w14:paraId="02F282FF" w14:textId="08857458" w:rsidR="00A5614C" w:rsidRPr="006000A6" w:rsidRDefault="00A5614C" w:rsidP="00A5614C">
      <w:pPr>
        <w:rPr>
          <w:i/>
        </w:rPr>
      </w:pPr>
      <w:r w:rsidRPr="006000A6">
        <w:tab/>
      </w:r>
      <w:r w:rsidRPr="006000A6">
        <w:rPr>
          <w:i/>
        </w:rPr>
        <w:t xml:space="preserve">Cele mai importante impacte și activități cu efect mediu/mic supra sitului: </w:t>
      </w:r>
      <w:r w:rsidR="006000A6">
        <w:rPr>
          <w:noProof/>
        </w:rPr>
        <w:drawing>
          <wp:inline distT="0" distB="0" distL="0" distR="0" wp14:anchorId="02CD1024" wp14:editId="0FF0E316">
            <wp:extent cx="6115050" cy="1691005"/>
            <wp:effectExtent l="0" t="0" r="0" b="4445"/>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1691005"/>
                    </a:xfrm>
                    <a:prstGeom prst="rect">
                      <a:avLst/>
                    </a:prstGeom>
                    <a:noFill/>
                    <a:ln>
                      <a:noFill/>
                    </a:ln>
                  </pic:spPr>
                </pic:pic>
              </a:graphicData>
            </a:graphic>
          </wp:inline>
        </w:drawing>
      </w:r>
    </w:p>
    <w:p w14:paraId="2C98205E" w14:textId="77777777" w:rsidR="00A5614C" w:rsidRPr="00057C84" w:rsidRDefault="00A5614C" w:rsidP="00A5614C">
      <w:pPr>
        <w:ind w:firstLine="720"/>
        <w:rPr>
          <w:i/>
          <w:sz w:val="16"/>
          <w:szCs w:val="16"/>
          <w:highlight w:val="lightGray"/>
        </w:rPr>
      </w:pPr>
    </w:p>
    <w:p w14:paraId="0FBA6B68" w14:textId="45C8D7BF" w:rsidR="00A5614C" w:rsidRPr="006000A6" w:rsidRDefault="00A5614C" w:rsidP="006000A6">
      <w:pPr>
        <w:pStyle w:val="Titlu3"/>
        <w:ind w:firstLine="720"/>
      </w:pPr>
      <w:bookmarkStart w:id="147" w:name="_Toc126243139"/>
      <w:r w:rsidRPr="006000A6">
        <w:lastRenderedPageBreak/>
        <w:t>2.1.9.</w:t>
      </w:r>
      <w:r w:rsidR="006000A6" w:rsidRPr="006000A6">
        <w:t>8</w:t>
      </w:r>
      <w:r w:rsidRPr="006000A6">
        <w:t>. Informații privind situl de importanță comunitară  – ROSCI03</w:t>
      </w:r>
      <w:r w:rsidR="006000A6" w:rsidRPr="006000A6">
        <w:t>23</w:t>
      </w:r>
      <w:r w:rsidRPr="006000A6">
        <w:t xml:space="preserve"> </w:t>
      </w:r>
      <w:r w:rsidR="006000A6" w:rsidRPr="006000A6">
        <w:t>Munții Ciucului</w:t>
      </w:r>
      <w:bookmarkEnd w:id="147"/>
    </w:p>
    <w:p w14:paraId="45098BC2" w14:textId="77777777" w:rsidR="006000A6" w:rsidRPr="006000A6" w:rsidRDefault="006000A6" w:rsidP="006000A6"/>
    <w:p w14:paraId="7DB71D9D" w14:textId="045B834D" w:rsidR="00A5614C" w:rsidRPr="006000A6" w:rsidRDefault="00A5614C" w:rsidP="00A5614C">
      <w:pPr>
        <w:pStyle w:val="Titlu4"/>
        <w:ind w:firstLine="720"/>
      </w:pPr>
      <w:bookmarkStart w:id="148" w:name="_Toc126243140"/>
      <w:r w:rsidRPr="006000A6">
        <w:t>2.1.9.</w:t>
      </w:r>
      <w:r w:rsidR="006000A6" w:rsidRPr="006000A6">
        <w:t>8</w:t>
      </w:r>
      <w:r w:rsidRPr="006000A6">
        <w:t>.1. Suprafața sitului</w:t>
      </w:r>
      <w:bookmarkEnd w:id="148"/>
    </w:p>
    <w:p w14:paraId="74F81003" w14:textId="77777777" w:rsidR="00A5614C" w:rsidRPr="00057C84" w:rsidRDefault="00A5614C" w:rsidP="003839AB">
      <w:pPr>
        <w:jc w:val="both"/>
        <w:rPr>
          <w:color w:val="FF0000"/>
          <w:highlight w:val="lightGray"/>
        </w:rPr>
      </w:pPr>
    </w:p>
    <w:p w14:paraId="5446182C" w14:textId="7D3BFC36" w:rsidR="00A5614C" w:rsidRDefault="003839AB" w:rsidP="003839AB">
      <w:pPr>
        <w:ind w:firstLine="720"/>
        <w:jc w:val="both"/>
        <w:rPr>
          <w:szCs w:val="24"/>
        </w:rPr>
      </w:pPr>
      <w:r w:rsidRPr="00C9641C">
        <w:rPr>
          <w:spacing w:val="1"/>
          <w:szCs w:val="24"/>
        </w:rPr>
        <w:t>S</w:t>
      </w:r>
      <w:r w:rsidRPr="00C9641C">
        <w:rPr>
          <w:szCs w:val="24"/>
        </w:rPr>
        <w:t>i</w:t>
      </w:r>
      <w:r w:rsidRPr="00C9641C">
        <w:rPr>
          <w:spacing w:val="1"/>
          <w:szCs w:val="24"/>
        </w:rPr>
        <w:t>t</w:t>
      </w:r>
      <w:r w:rsidRPr="00C9641C">
        <w:rPr>
          <w:szCs w:val="24"/>
        </w:rPr>
        <w:t>ul</w:t>
      </w:r>
      <w:r w:rsidRPr="00C9641C">
        <w:rPr>
          <w:spacing w:val="2"/>
          <w:szCs w:val="24"/>
        </w:rPr>
        <w:t xml:space="preserve"> </w:t>
      </w:r>
      <w:r w:rsidRPr="00C9641C">
        <w:rPr>
          <w:szCs w:val="24"/>
        </w:rPr>
        <w:t>N</w:t>
      </w:r>
      <w:r w:rsidRPr="00C9641C">
        <w:rPr>
          <w:spacing w:val="-1"/>
          <w:szCs w:val="24"/>
        </w:rPr>
        <w:t>a</w:t>
      </w:r>
      <w:r w:rsidRPr="00C9641C">
        <w:rPr>
          <w:szCs w:val="24"/>
        </w:rPr>
        <w:t>tura 2000</w:t>
      </w:r>
      <w:r w:rsidRPr="00C9641C">
        <w:rPr>
          <w:spacing w:val="3"/>
          <w:szCs w:val="24"/>
        </w:rPr>
        <w:t xml:space="preserve"> </w:t>
      </w:r>
      <w:r w:rsidRPr="00C9641C">
        <w:rPr>
          <w:szCs w:val="24"/>
        </w:rPr>
        <w:t xml:space="preserve">ROSCI0323 Munții Ciucului </w:t>
      </w:r>
      <w:r w:rsidRPr="00C9641C">
        <w:rPr>
          <w:spacing w:val="-1"/>
          <w:szCs w:val="24"/>
        </w:rPr>
        <w:t>are</w:t>
      </w:r>
      <w:r w:rsidRPr="00C9641C">
        <w:rPr>
          <w:spacing w:val="2"/>
          <w:szCs w:val="24"/>
        </w:rPr>
        <w:t xml:space="preserve"> </w:t>
      </w:r>
      <w:r w:rsidRPr="00C9641C">
        <w:rPr>
          <w:szCs w:val="24"/>
        </w:rPr>
        <w:t>o</w:t>
      </w:r>
      <w:r w:rsidRPr="00C9641C">
        <w:rPr>
          <w:spacing w:val="2"/>
          <w:szCs w:val="24"/>
        </w:rPr>
        <w:t xml:space="preserve"> </w:t>
      </w:r>
      <w:r w:rsidRPr="00C9641C">
        <w:rPr>
          <w:szCs w:val="24"/>
        </w:rPr>
        <w:t>sup</w:t>
      </w:r>
      <w:r w:rsidRPr="00C9641C">
        <w:rPr>
          <w:spacing w:val="2"/>
          <w:szCs w:val="24"/>
        </w:rPr>
        <w:t>r</w:t>
      </w:r>
      <w:r w:rsidRPr="00C9641C">
        <w:rPr>
          <w:spacing w:val="-1"/>
          <w:szCs w:val="24"/>
        </w:rPr>
        <w:t>a</w:t>
      </w:r>
      <w:r w:rsidRPr="00C9641C">
        <w:rPr>
          <w:spacing w:val="1"/>
          <w:szCs w:val="24"/>
        </w:rPr>
        <w:t>f</w:t>
      </w:r>
      <w:r w:rsidRPr="00C9641C">
        <w:rPr>
          <w:spacing w:val="-1"/>
          <w:szCs w:val="24"/>
        </w:rPr>
        <w:t>a</w:t>
      </w:r>
      <w:r w:rsidRPr="00C9641C">
        <w:rPr>
          <w:szCs w:val="24"/>
        </w:rPr>
        <w:t>ță</w:t>
      </w:r>
      <w:r w:rsidRPr="00C9641C">
        <w:rPr>
          <w:spacing w:val="1"/>
          <w:szCs w:val="24"/>
        </w:rPr>
        <w:t xml:space="preserve"> </w:t>
      </w:r>
      <w:r w:rsidRPr="00C9641C">
        <w:rPr>
          <w:szCs w:val="24"/>
        </w:rPr>
        <w:t>to</w:t>
      </w:r>
      <w:r w:rsidRPr="00C9641C">
        <w:rPr>
          <w:spacing w:val="1"/>
          <w:szCs w:val="24"/>
        </w:rPr>
        <w:t>t</w:t>
      </w:r>
      <w:r w:rsidRPr="00C9641C">
        <w:rPr>
          <w:spacing w:val="-1"/>
          <w:szCs w:val="24"/>
        </w:rPr>
        <w:t>a</w:t>
      </w:r>
      <w:r w:rsidRPr="00C9641C">
        <w:rPr>
          <w:szCs w:val="24"/>
        </w:rPr>
        <w:t>lă</w:t>
      </w:r>
      <w:r w:rsidRPr="00C9641C">
        <w:rPr>
          <w:spacing w:val="5"/>
          <w:szCs w:val="24"/>
        </w:rPr>
        <w:t xml:space="preserve"> </w:t>
      </w:r>
      <w:r w:rsidRPr="00C9641C">
        <w:rPr>
          <w:szCs w:val="24"/>
        </w:rPr>
        <w:t>de</w:t>
      </w:r>
      <w:r w:rsidRPr="00C9641C">
        <w:rPr>
          <w:spacing w:val="1"/>
          <w:szCs w:val="24"/>
        </w:rPr>
        <w:t xml:space="preserve"> </w:t>
      </w:r>
      <w:r w:rsidRPr="00C9641C">
        <w:rPr>
          <w:szCs w:val="24"/>
        </w:rPr>
        <w:t>60045,00 ha, este situat pe teritorii din județele Harghita, Bacău și Neamț, fiind important pentru habitatele și speciile care se găsesc în această zonă, enumerate în Anexele 2, 3 și 4B din Ordonanţa de urgenţă a Guvernului nr. 57/2007 privind regimul ariilor naturale protejate, conservarea habitatelor naturale, a florei şi faunei sălbatice, aprobată cu modificări şi completări prin Legea nr. 49/2011, cu modificările şi completările ulterioare.</w:t>
      </w:r>
    </w:p>
    <w:p w14:paraId="0147A120" w14:textId="77777777" w:rsidR="003839AB" w:rsidRPr="00057C84" w:rsidRDefault="003839AB" w:rsidP="003839AB">
      <w:pPr>
        <w:ind w:firstLine="720"/>
        <w:jc w:val="both"/>
        <w:rPr>
          <w:sz w:val="28"/>
          <w:szCs w:val="28"/>
          <w:highlight w:val="lightGray"/>
        </w:rPr>
      </w:pPr>
    </w:p>
    <w:p w14:paraId="201A2422" w14:textId="2861CE36" w:rsidR="00A5614C" w:rsidRPr="003839AB" w:rsidRDefault="00A5614C" w:rsidP="00A5614C">
      <w:pPr>
        <w:pStyle w:val="Titlu4"/>
        <w:ind w:firstLine="720"/>
      </w:pPr>
      <w:bookmarkStart w:id="149" w:name="_Toc126243141"/>
      <w:r w:rsidRPr="003839AB">
        <w:t>2.1.9.</w:t>
      </w:r>
      <w:r w:rsidR="003839AB" w:rsidRPr="003839AB">
        <w:t>8</w:t>
      </w:r>
      <w:r w:rsidRPr="003839AB">
        <w:t>.2. Regiunea biogeografică</w:t>
      </w:r>
      <w:bookmarkEnd w:id="149"/>
    </w:p>
    <w:p w14:paraId="25E8DF28" w14:textId="77777777" w:rsidR="00A5614C" w:rsidRPr="00057C84" w:rsidRDefault="00A5614C" w:rsidP="00A5614C">
      <w:pPr>
        <w:rPr>
          <w:highlight w:val="lightGray"/>
        </w:rPr>
      </w:pPr>
    </w:p>
    <w:p w14:paraId="71C5BAD9" w14:textId="083A8FB0" w:rsidR="00A5614C" w:rsidRPr="003839AB" w:rsidRDefault="00A5614C" w:rsidP="00A5614C">
      <w:pPr>
        <w:pStyle w:val="textproiect0"/>
      </w:pPr>
      <w:r w:rsidRPr="003839AB">
        <w:t xml:space="preserve">Aria protejată menționată este situată în regiunea biogeografică </w:t>
      </w:r>
      <w:r w:rsidR="003839AB" w:rsidRPr="003839AB">
        <w:t>alpin</w:t>
      </w:r>
      <w:r w:rsidRPr="003839AB">
        <w:t>ă (100%).</w:t>
      </w:r>
    </w:p>
    <w:p w14:paraId="499E1550" w14:textId="77777777" w:rsidR="00A5614C" w:rsidRPr="00057C84" w:rsidRDefault="00A5614C" w:rsidP="00A5614C">
      <w:pPr>
        <w:rPr>
          <w:highlight w:val="lightGray"/>
        </w:rPr>
      </w:pPr>
    </w:p>
    <w:p w14:paraId="50A468EA" w14:textId="3BF97C27" w:rsidR="00A5614C" w:rsidRDefault="00A5614C" w:rsidP="00A5614C">
      <w:pPr>
        <w:pStyle w:val="Titlu4"/>
        <w:ind w:firstLine="720"/>
      </w:pPr>
      <w:bookmarkStart w:id="150" w:name="_Toc126243142"/>
      <w:r w:rsidRPr="00FE7E8D">
        <w:t>2.1.9.</w:t>
      </w:r>
      <w:r w:rsidR="003839AB" w:rsidRPr="00FE7E8D">
        <w:t>8</w:t>
      </w:r>
      <w:r w:rsidRPr="00FE7E8D">
        <w:t>.3. Tipuri de habitate în situl de importanță comunitară – ROSCI03</w:t>
      </w:r>
      <w:r w:rsidR="00FE7E8D" w:rsidRPr="00FE7E8D">
        <w:t>23</w:t>
      </w:r>
      <w:r w:rsidRPr="00FE7E8D">
        <w:t xml:space="preserve"> </w:t>
      </w:r>
      <w:r w:rsidR="00FE7E8D" w:rsidRPr="00FE7E8D">
        <w:t>Munții Ciucului</w:t>
      </w:r>
      <w:bookmarkEnd w:id="150"/>
    </w:p>
    <w:p w14:paraId="6D1CAEF2" w14:textId="77777777" w:rsidR="00FE7E8D" w:rsidRPr="00FE7E8D" w:rsidRDefault="00FE7E8D" w:rsidP="00FE7E8D"/>
    <w:p w14:paraId="649E0383" w14:textId="5099C8F3" w:rsidR="00FE7E8D" w:rsidRDefault="00FE7E8D" w:rsidP="00FE7E8D">
      <w:pPr>
        <w:pStyle w:val="Titlu3"/>
        <w:ind w:firstLine="720"/>
      </w:pPr>
    </w:p>
    <w:p w14:paraId="1CF99CD9" w14:textId="707B9897" w:rsidR="00FE7E8D" w:rsidRPr="002A1BC6" w:rsidRDefault="00FE7E8D" w:rsidP="00FE7E8D">
      <w:pPr>
        <w:jc w:val="right"/>
        <w:rPr>
          <w:b/>
          <w:bCs/>
          <w:sz w:val="20"/>
        </w:rPr>
      </w:pPr>
      <w:r w:rsidRPr="002A1BC6">
        <w:rPr>
          <w:b/>
          <w:bCs/>
          <w:sz w:val="20"/>
        </w:rPr>
        <w:t>Tabel</w:t>
      </w:r>
      <w:r>
        <w:rPr>
          <w:b/>
          <w:bCs/>
          <w:sz w:val="20"/>
        </w:rPr>
        <w:t xml:space="preserve"> 27</w:t>
      </w:r>
      <w:r w:rsidRPr="002A1BC6">
        <w:rPr>
          <w:b/>
          <w:bCs/>
          <w:sz w:val="20"/>
        </w:rPr>
        <w:t xml:space="preserve">: Tipurile de habitate prezente în situl - </w:t>
      </w:r>
      <w:r w:rsidRPr="002D691B">
        <w:rPr>
          <w:b/>
          <w:bCs/>
          <w:sz w:val="20"/>
        </w:rPr>
        <w:t>ROSCI0323 Munții Ciucului</w:t>
      </w:r>
    </w:p>
    <w:tbl>
      <w:tblPr>
        <w:tblW w:w="47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92"/>
        <w:gridCol w:w="634"/>
        <w:gridCol w:w="601"/>
        <w:gridCol w:w="1274"/>
        <w:gridCol w:w="985"/>
        <w:gridCol w:w="951"/>
        <w:gridCol w:w="1218"/>
        <w:gridCol w:w="937"/>
        <w:gridCol w:w="1108"/>
        <w:gridCol w:w="1005"/>
      </w:tblGrid>
      <w:tr w:rsidR="00FE7E8D" w:rsidRPr="002D691B" w14:paraId="6C2A5922" w14:textId="77777777" w:rsidTr="00133082">
        <w:trPr>
          <w:tblHeader/>
          <w:jc w:val="center"/>
        </w:trPr>
        <w:tc>
          <w:tcPr>
            <w:tcW w:w="2778" w:type="pct"/>
            <w:gridSpan w:val="6"/>
            <w:tcBorders>
              <w:top w:val="single" w:sz="12" w:space="0" w:color="auto"/>
              <w:left w:val="single" w:sz="12" w:space="0" w:color="auto"/>
              <w:right w:val="single" w:sz="4" w:space="0" w:color="auto"/>
            </w:tcBorders>
            <w:shd w:val="clear" w:color="auto" w:fill="FFFFFF" w:themeFill="background1"/>
            <w:vAlign w:val="center"/>
          </w:tcPr>
          <w:p w14:paraId="48E2948C" w14:textId="77777777" w:rsidR="00FE7E8D" w:rsidRPr="002D691B" w:rsidRDefault="00FE7E8D" w:rsidP="00133082">
            <w:pPr>
              <w:jc w:val="center"/>
              <w:rPr>
                <w:b/>
                <w:sz w:val="20"/>
              </w:rPr>
            </w:pPr>
            <w:r w:rsidRPr="002D691B">
              <w:rPr>
                <w:b/>
                <w:sz w:val="20"/>
              </w:rPr>
              <w:t>Tipuri de habitate</w:t>
            </w:r>
          </w:p>
        </w:tc>
        <w:tc>
          <w:tcPr>
            <w:tcW w:w="2222" w:type="pct"/>
            <w:gridSpan w:val="4"/>
            <w:tcBorders>
              <w:top w:val="single" w:sz="12" w:space="0" w:color="auto"/>
              <w:left w:val="single" w:sz="4" w:space="0" w:color="auto"/>
              <w:right w:val="single" w:sz="12" w:space="0" w:color="auto"/>
            </w:tcBorders>
            <w:shd w:val="clear" w:color="auto" w:fill="FFFFFF" w:themeFill="background1"/>
            <w:vAlign w:val="center"/>
          </w:tcPr>
          <w:p w14:paraId="3769AD4E" w14:textId="77777777" w:rsidR="00FE7E8D" w:rsidRPr="002D691B" w:rsidRDefault="00FE7E8D" w:rsidP="00133082">
            <w:pPr>
              <w:jc w:val="center"/>
              <w:rPr>
                <w:b/>
                <w:sz w:val="20"/>
              </w:rPr>
            </w:pPr>
            <w:r w:rsidRPr="002D691B">
              <w:rPr>
                <w:b/>
                <w:sz w:val="20"/>
              </w:rPr>
              <w:t>Evaluare</w:t>
            </w:r>
          </w:p>
        </w:tc>
      </w:tr>
      <w:tr w:rsidR="00FE7E8D" w:rsidRPr="002D691B" w14:paraId="0E5571F2" w14:textId="77777777" w:rsidTr="00133082">
        <w:trPr>
          <w:tblHeader/>
          <w:jc w:val="center"/>
        </w:trPr>
        <w:tc>
          <w:tcPr>
            <w:tcW w:w="464" w:type="pct"/>
            <w:vMerge w:val="restart"/>
            <w:tcBorders>
              <w:left w:val="single" w:sz="12" w:space="0" w:color="auto"/>
            </w:tcBorders>
            <w:shd w:val="clear" w:color="auto" w:fill="FFFFFF" w:themeFill="background1"/>
            <w:vAlign w:val="center"/>
          </w:tcPr>
          <w:p w14:paraId="2FAA585A" w14:textId="77777777" w:rsidR="00FE7E8D" w:rsidRPr="002D691B" w:rsidRDefault="00FE7E8D" w:rsidP="00133082">
            <w:pPr>
              <w:jc w:val="center"/>
              <w:rPr>
                <w:b/>
                <w:sz w:val="20"/>
              </w:rPr>
            </w:pPr>
            <w:r w:rsidRPr="002D691B">
              <w:rPr>
                <w:b/>
                <w:sz w:val="20"/>
              </w:rPr>
              <w:t>Cod</w:t>
            </w:r>
          </w:p>
        </w:tc>
        <w:tc>
          <w:tcPr>
            <w:tcW w:w="330" w:type="pct"/>
            <w:vMerge w:val="restart"/>
            <w:shd w:val="clear" w:color="auto" w:fill="FFFFFF" w:themeFill="background1"/>
            <w:vAlign w:val="center"/>
          </w:tcPr>
          <w:p w14:paraId="350C36DC" w14:textId="77777777" w:rsidR="00FE7E8D" w:rsidRPr="002D691B" w:rsidRDefault="00FE7E8D" w:rsidP="00133082">
            <w:pPr>
              <w:jc w:val="center"/>
              <w:rPr>
                <w:b/>
                <w:sz w:val="20"/>
              </w:rPr>
            </w:pPr>
            <w:r w:rsidRPr="002D691B">
              <w:rPr>
                <w:b/>
                <w:sz w:val="20"/>
              </w:rPr>
              <w:t>PF</w:t>
            </w:r>
          </w:p>
        </w:tc>
        <w:tc>
          <w:tcPr>
            <w:tcW w:w="313" w:type="pct"/>
            <w:vMerge w:val="restart"/>
            <w:shd w:val="clear" w:color="auto" w:fill="FFFFFF" w:themeFill="background1"/>
            <w:vAlign w:val="center"/>
          </w:tcPr>
          <w:p w14:paraId="30A1584F" w14:textId="77777777" w:rsidR="00FE7E8D" w:rsidRPr="002D691B" w:rsidRDefault="00FE7E8D" w:rsidP="00133082">
            <w:pPr>
              <w:jc w:val="center"/>
              <w:rPr>
                <w:b/>
                <w:sz w:val="20"/>
              </w:rPr>
            </w:pPr>
            <w:r w:rsidRPr="002D691B">
              <w:rPr>
                <w:b/>
                <w:sz w:val="20"/>
              </w:rPr>
              <w:t>NP</w:t>
            </w:r>
          </w:p>
        </w:tc>
        <w:tc>
          <w:tcPr>
            <w:tcW w:w="663" w:type="pct"/>
            <w:vMerge w:val="restart"/>
            <w:shd w:val="clear" w:color="auto" w:fill="FFFFFF" w:themeFill="background1"/>
            <w:vAlign w:val="center"/>
          </w:tcPr>
          <w:p w14:paraId="38C5A5FE" w14:textId="77777777" w:rsidR="00FE7E8D" w:rsidRPr="002D691B" w:rsidRDefault="00FE7E8D" w:rsidP="00133082">
            <w:pPr>
              <w:jc w:val="center"/>
              <w:rPr>
                <w:b/>
                <w:sz w:val="20"/>
              </w:rPr>
            </w:pPr>
            <w:r w:rsidRPr="002D691B">
              <w:rPr>
                <w:b/>
                <w:sz w:val="20"/>
              </w:rPr>
              <w:t>Acoperire (ha)</w:t>
            </w:r>
          </w:p>
        </w:tc>
        <w:tc>
          <w:tcPr>
            <w:tcW w:w="513" w:type="pct"/>
            <w:vMerge w:val="restart"/>
            <w:shd w:val="clear" w:color="auto" w:fill="FFFFFF" w:themeFill="background1"/>
            <w:vAlign w:val="center"/>
          </w:tcPr>
          <w:p w14:paraId="117DCC34" w14:textId="77777777" w:rsidR="00FE7E8D" w:rsidRPr="002D691B" w:rsidRDefault="00FE7E8D" w:rsidP="00133082">
            <w:pPr>
              <w:jc w:val="center"/>
              <w:rPr>
                <w:b/>
                <w:sz w:val="20"/>
              </w:rPr>
            </w:pPr>
            <w:r w:rsidRPr="002D691B">
              <w:rPr>
                <w:b/>
                <w:sz w:val="20"/>
              </w:rPr>
              <w:t>Pesteri (nr.)</w:t>
            </w:r>
          </w:p>
        </w:tc>
        <w:tc>
          <w:tcPr>
            <w:tcW w:w="495" w:type="pct"/>
            <w:vMerge w:val="restart"/>
            <w:shd w:val="clear" w:color="auto" w:fill="FFFFFF" w:themeFill="background1"/>
            <w:vAlign w:val="center"/>
          </w:tcPr>
          <w:p w14:paraId="220FB2F2" w14:textId="77777777" w:rsidR="00FE7E8D" w:rsidRPr="002D691B" w:rsidRDefault="00FE7E8D" w:rsidP="00133082">
            <w:pPr>
              <w:jc w:val="center"/>
              <w:rPr>
                <w:b/>
                <w:sz w:val="20"/>
              </w:rPr>
            </w:pPr>
            <w:r w:rsidRPr="002D691B">
              <w:rPr>
                <w:b/>
                <w:sz w:val="20"/>
              </w:rPr>
              <w:t>Calit. date</w:t>
            </w:r>
          </w:p>
        </w:tc>
        <w:tc>
          <w:tcPr>
            <w:tcW w:w="634" w:type="pct"/>
            <w:shd w:val="clear" w:color="auto" w:fill="FFFFFF" w:themeFill="background1"/>
            <w:vAlign w:val="center"/>
          </w:tcPr>
          <w:p w14:paraId="4F50AF67" w14:textId="77777777" w:rsidR="00FE7E8D" w:rsidRPr="002D691B" w:rsidRDefault="00FE7E8D" w:rsidP="00133082">
            <w:pPr>
              <w:jc w:val="center"/>
              <w:rPr>
                <w:b/>
                <w:sz w:val="20"/>
              </w:rPr>
            </w:pPr>
            <w:r w:rsidRPr="002D691B">
              <w:rPr>
                <w:b/>
                <w:sz w:val="20"/>
              </w:rPr>
              <w:t>AIBICID</w:t>
            </w:r>
          </w:p>
        </w:tc>
        <w:tc>
          <w:tcPr>
            <w:tcW w:w="1588" w:type="pct"/>
            <w:gridSpan w:val="3"/>
            <w:tcBorders>
              <w:right w:val="single" w:sz="12" w:space="0" w:color="auto"/>
            </w:tcBorders>
            <w:shd w:val="clear" w:color="auto" w:fill="FFFFFF" w:themeFill="background1"/>
            <w:vAlign w:val="center"/>
          </w:tcPr>
          <w:p w14:paraId="6565D2D0" w14:textId="77777777" w:rsidR="00FE7E8D" w:rsidRPr="002D691B" w:rsidRDefault="00FE7E8D" w:rsidP="00133082">
            <w:pPr>
              <w:jc w:val="center"/>
              <w:rPr>
                <w:b/>
                <w:sz w:val="20"/>
              </w:rPr>
            </w:pPr>
            <w:r w:rsidRPr="002D691B">
              <w:rPr>
                <w:b/>
                <w:sz w:val="20"/>
              </w:rPr>
              <w:t>AIBIC</w:t>
            </w:r>
          </w:p>
        </w:tc>
      </w:tr>
      <w:tr w:rsidR="00FE7E8D" w:rsidRPr="002D691B" w14:paraId="33405D46" w14:textId="77777777" w:rsidTr="00133082">
        <w:trPr>
          <w:tblHeader/>
          <w:jc w:val="center"/>
        </w:trPr>
        <w:tc>
          <w:tcPr>
            <w:tcW w:w="464" w:type="pct"/>
            <w:vMerge/>
            <w:tcBorders>
              <w:left w:val="single" w:sz="12" w:space="0" w:color="auto"/>
              <w:bottom w:val="single" w:sz="12" w:space="0" w:color="auto"/>
            </w:tcBorders>
            <w:shd w:val="clear" w:color="auto" w:fill="FFFFFF" w:themeFill="background1"/>
            <w:vAlign w:val="center"/>
          </w:tcPr>
          <w:p w14:paraId="7F011878" w14:textId="77777777" w:rsidR="00FE7E8D" w:rsidRPr="002D691B" w:rsidRDefault="00FE7E8D" w:rsidP="00133082">
            <w:pPr>
              <w:jc w:val="center"/>
              <w:rPr>
                <w:sz w:val="20"/>
              </w:rPr>
            </w:pPr>
          </w:p>
        </w:tc>
        <w:tc>
          <w:tcPr>
            <w:tcW w:w="330" w:type="pct"/>
            <w:vMerge/>
            <w:tcBorders>
              <w:bottom w:val="single" w:sz="12" w:space="0" w:color="auto"/>
            </w:tcBorders>
            <w:shd w:val="clear" w:color="auto" w:fill="FFFFFF" w:themeFill="background1"/>
            <w:vAlign w:val="center"/>
          </w:tcPr>
          <w:p w14:paraId="68149F57" w14:textId="77777777" w:rsidR="00FE7E8D" w:rsidRPr="002D691B" w:rsidRDefault="00FE7E8D" w:rsidP="00133082">
            <w:pPr>
              <w:jc w:val="center"/>
              <w:rPr>
                <w:b/>
                <w:sz w:val="20"/>
              </w:rPr>
            </w:pPr>
          </w:p>
        </w:tc>
        <w:tc>
          <w:tcPr>
            <w:tcW w:w="313" w:type="pct"/>
            <w:vMerge/>
            <w:tcBorders>
              <w:bottom w:val="single" w:sz="12" w:space="0" w:color="auto"/>
            </w:tcBorders>
            <w:shd w:val="clear" w:color="auto" w:fill="FFFFFF" w:themeFill="background1"/>
            <w:vAlign w:val="center"/>
          </w:tcPr>
          <w:p w14:paraId="7A31AE3C" w14:textId="77777777" w:rsidR="00FE7E8D" w:rsidRPr="002D691B" w:rsidRDefault="00FE7E8D" w:rsidP="00133082">
            <w:pPr>
              <w:jc w:val="center"/>
              <w:rPr>
                <w:b/>
                <w:sz w:val="20"/>
              </w:rPr>
            </w:pPr>
          </w:p>
        </w:tc>
        <w:tc>
          <w:tcPr>
            <w:tcW w:w="663" w:type="pct"/>
            <w:vMerge/>
            <w:tcBorders>
              <w:bottom w:val="single" w:sz="12" w:space="0" w:color="auto"/>
            </w:tcBorders>
            <w:shd w:val="clear" w:color="auto" w:fill="FFFFFF" w:themeFill="background1"/>
            <w:vAlign w:val="center"/>
          </w:tcPr>
          <w:p w14:paraId="5EF627A2" w14:textId="77777777" w:rsidR="00FE7E8D" w:rsidRPr="002D691B" w:rsidRDefault="00FE7E8D" w:rsidP="00133082">
            <w:pPr>
              <w:jc w:val="center"/>
              <w:rPr>
                <w:b/>
                <w:sz w:val="20"/>
              </w:rPr>
            </w:pPr>
          </w:p>
        </w:tc>
        <w:tc>
          <w:tcPr>
            <w:tcW w:w="513" w:type="pct"/>
            <w:vMerge/>
            <w:tcBorders>
              <w:bottom w:val="single" w:sz="12" w:space="0" w:color="auto"/>
            </w:tcBorders>
            <w:shd w:val="clear" w:color="auto" w:fill="FFFFFF" w:themeFill="background1"/>
            <w:vAlign w:val="center"/>
          </w:tcPr>
          <w:p w14:paraId="245B6B2A" w14:textId="77777777" w:rsidR="00FE7E8D" w:rsidRPr="002D691B" w:rsidRDefault="00FE7E8D" w:rsidP="00133082">
            <w:pPr>
              <w:jc w:val="center"/>
              <w:rPr>
                <w:b/>
                <w:sz w:val="20"/>
              </w:rPr>
            </w:pPr>
          </w:p>
        </w:tc>
        <w:tc>
          <w:tcPr>
            <w:tcW w:w="495" w:type="pct"/>
            <w:vMerge/>
            <w:tcBorders>
              <w:bottom w:val="single" w:sz="12" w:space="0" w:color="auto"/>
            </w:tcBorders>
            <w:shd w:val="clear" w:color="auto" w:fill="FFFFFF" w:themeFill="background1"/>
            <w:vAlign w:val="center"/>
          </w:tcPr>
          <w:p w14:paraId="622AE0A7" w14:textId="77777777" w:rsidR="00FE7E8D" w:rsidRPr="002D691B" w:rsidRDefault="00FE7E8D" w:rsidP="00133082">
            <w:pPr>
              <w:jc w:val="center"/>
              <w:rPr>
                <w:b/>
                <w:sz w:val="20"/>
              </w:rPr>
            </w:pPr>
          </w:p>
        </w:tc>
        <w:tc>
          <w:tcPr>
            <w:tcW w:w="634" w:type="pct"/>
            <w:tcBorders>
              <w:bottom w:val="single" w:sz="12" w:space="0" w:color="auto"/>
            </w:tcBorders>
            <w:shd w:val="clear" w:color="auto" w:fill="FFFFFF" w:themeFill="background1"/>
            <w:vAlign w:val="center"/>
          </w:tcPr>
          <w:p w14:paraId="21F961ED" w14:textId="77777777" w:rsidR="00FE7E8D" w:rsidRPr="002D691B" w:rsidRDefault="00FE7E8D" w:rsidP="00133082">
            <w:pPr>
              <w:jc w:val="center"/>
              <w:rPr>
                <w:b/>
                <w:sz w:val="20"/>
              </w:rPr>
            </w:pPr>
            <w:r w:rsidRPr="002D691B">
              <w:rPr>
                <w:b/>
                <w:sz w:val="20"/>
              </w:rPr>
              <w:t>Rep.</w:t>
            </w:r>
          </w:p>
        </w:tc>
        <w:tc>
          <w:tcPr>
            <w:tcW w:w="488" w:type="pct"/>
            <w:tcBorders>
              <w:bottom w:val="single" w:sz="12" w:space="0" w:color="auto"/>
            </w:tcBorders>
            <w:shd w:val="clear" w:color="auto" w:fill="FFFFFF" w:themeFill="background1"/>
            <w:vAlign w:val="center"/>
          </w:tcPr>
          <w:p w14:paraId="772E9337" w14:textId="77777777" w:rsidR="00FE7E8D" w:rsidRPr="002D691B" w:rsidRDefault="00FE7E8D" w:rsidP="00133082">
            <w:pPr>
              <w:jc w:val="center"/>
              <w:rPr>
                <w:b/>
                <w:sz w:val="20"/>
              </w:rPr>
            </w:pPr>
            <w:r w:rsidRPr="002D691B">
              <w:rPr>
                <w:b/>
                <w:sz w:val="20"/>
              </w:rPr>
              <w:t>Supr. rel.</w:t>
            </w:r>
          </w:p>
        </w:tc>
        <w:tc>
          <w:tcPr>
            <w:tcW w:w="577" w:type="pct"/>
            <w:tcBorders>
              <w:bottom w:val="single" w:sz="12" w:space="0" w:color="auto"/>
            </w:tcBorders>
            <w:shd w:val="clear" w:color="auto" w:fill="FFFFFF" w:themeFill="background1"/>
            <w:vAlign w:val="center"/>
          </w:tcPr>
          <w:p w14:paraId="50D2A82E" w14:textId="77777777" w:rsidR="00FE7E8D" w:rsidRPr="002D691B" w:rsidRDefault="00FE7E8D" w:rsidP="00133082">
            <w:pPr>
              <w:jc w:val="center"/>
              <w:rPr>
                <w:b/>
                <w:sz w:val="20"/>
              </w:rPr>
            </w:pPr>
            <w:r w:rsidRPr="002D691B">
              <w:rPr>
                <w:b/>
                <w:sz w:val="20"/>
              </w:rPr>
              <w:t>Status conserv.</w:t>
            </w:r>
          </w:p>
        </w:tc>
        <w:tc>
          <w:tcPr>
            <w:tcW w:w="523" w:type="pct"/>
            <w:tcBorders>
              <w:bottom w:val="single" w:sz="12" w:space="0" w:color="auto"/>
              <w:right w:val="single" w:sz="12" w:space="0" w:color="auto"/>
            </w:tcBorders>
            <w:shd w:val="clear" w:color="auto" w:fill="FFFFFF" w:themeFill="background1"/>
            <w:vAlign w:val="center"/>
          </w:tcPr>
          <w:p w14:paraId="3C8AC8A6" w14:textId="77777777" w:rsidR="00FE7E8D" w:rsidRPr="002D691B" w:rsidRDefault="00FE7E8D" w:rsidP="00133082">
            <w:pPr>
              <w:jc w:val="center"/>
              <w:rPr>
                <w:b/>
                <w:sz w:val="20"/>
              </w:rPr>
            </w:pPr>
            <w:r w:rsidRPr="002D691B">
              <w:rPr>
                <w:b/>
                <w:sz w:val="20"/>
              </w:rPr>
              <w:t>Eval. globala</w:t>
            </w:r>
          </w:p>
        </w:tc>
      </w:tr>
      <w:tr w:rsidR="00FE7E8D" w:rsidRPr="002D691B" w14:paraId="4EF74F5E" w14:textId="77777777" w:rsidTr="00133082">
        <w:trPr>
          <w:jc w:val="center"/>
        </w:trPr>
        <w:tc>
          <w:tcPr>
            <w:tcW w:w="464" w:type="pct"/>
            <w:tcBorders>
              <w:top w:val="single" w:sz="12" w:space="0" w:color="auto"/>
              <w:left w:val="single" w:sz="12" w:space="0" w:color="auto"/>
            </w:tcBorders>
            <w:shd w:val="clear" w:color="auto" w:fill="auto"/>
            <w:vAlign w:val="center"/>
          </w:tcPr>
          <w:p w14:paraId="47471F85" w14:textId="77777777" w:rsidR="00FE7E8D" w:rsidRPr="002D691B" w:rsidRDefault="00FE7E8D" w:rsidP="00133082">
            <w:pPr>
              <w:pStyle w:val="textproiect0"/>
              <w:ind w:firstLine="0"/>
              <w:jc w:val="center"/>
              <w:rPr>
                <w:sz w:val="20"/>
              </w:rPr>
            </w:pPr>
            <w:r w:rsidRPr="002D691B">
              <w:rPr>
                <w:sz w:val="20"/>
              </w:rPr>
              <w:t>3230</w:t>
            </w:r>
          </w:p>
        </w:tc>
        <w:tc>
          <w:tcPr>
            <w:tcW w:w="330" w:type="pct"/>
            <w:tcBorders>
              <w:top w:val="single" w:sz="12" w:space="0" w:color="auto"/>
            </w:tcBorders>
            <w:shd w:val="clear" w:color="auto" w:fill="auto"/>
            <w:vAlign w:val="center"/>
          </w:tcPr>
          <w:p w14:paraId="0E910A09" w14:textId="77777777" w:rsidR="00FE7E8D" w:rsidRPr="002D691B" w:rsidRDefault="00FE7E8D" w:rsidP="00133082">
            <w:pPr>
              <w:pStyle w:val="textproiect0"/>
              <w:ind w:firstLine="0"/>
              <w:jc w:val="center"/>
              <w:rPr>
                <w:sz w:val="20"/>
              </w:rPr>
            </w:pPr>
          </w:p>
        </w:tc>
        <w:tc>
          <w:tcPr>
            <w:tcW w:w="313" w:type="pct"/>
            <w:tcBorders>
              <w:top w:val="single" w:sz="12" w:space="0" w:color="auto"/>
            </w:tcBorders>
            <w:shd w:val="clear" w:color="auto" w:fill="auto"/>
            <w:vAlign w:val="center"/>
          </w:tcPr>
          <w:p w14:paraId="6D3AB124" w14:textId="77777777" w:rsidR="00FE7E8D" w:rsidRPr="002D691B" w:rsidRDefault="00FE7E8D" w:rsidP="00133082">
            <w:pPr>
              <w:pStyle w:val="textproiect0"/>
              <w:ind w:firstLine="0"/>
              <w:jc w:val="center"/>
              <w:rPr>
                <w:sz w:val="20"/>
              </w:rPr>
            </w:pPr>
          </w:p>
        </w:tc>
        <w:tc>
          <w:tcPr>
            <w:tcW w:w="663" w:type="pct"/>
            <w:tcBorders>
              <w:top w:val="single" w:sz="12" w:space="0" w:color="auto"/>
            </w:tcBorders>
            <w:shd w:val="clear" w:color="auto" w:fill="auto"/>
            <w:vAlign w:val="center"/>
          </w:tcPr>
          <w:p w14:paraId="7FAAA2EB" w14:textId="77777777" w:rsidR="00FE7E8D" w:rsidRPr="002D691B" w:rsidRDefault="00FE7E8D" w:rsidP="00133082">
            <w:pPr>
              <w:pStyle w:val="textproiect0"/>
              <w:ind w:firstLine="0"/>
              <w:jc w:val="center"/>
              <w:rPr>
                <w:sz w:val="20"/>
              </w:rPr>
            </w:pPr>
            <w:r>
              <w:rPr>
                <w:sz w:val="20"/>
              </w:rPr>
              <w:t>60</w:t>
            </w:r>
          </w:p>
        </w:tc>
        <w:tc>
          <w:tcPr>
            <w:tcW w:w="513" w:type="pct"/>
            <w:tcBorders>
              <w:top w:val="single" w:sz="12" w:space="0" w:color="auto"/>
            </w:tcBorders>
            <w:shd w:val="clear" w:color="auto" w:fill="auto"/>
            <w:vAlign w:val="center"/>
          </w:tcPr>
          <w:p w14:paraId="5039007D" w14:textId="77777777" w:rsidR="00FE7E8D" w:rsidRPr="002D691B" w:rsidRDefault="00FE7E8D" w:rsidP="00133082">
            <w:pPr>
              <w:pStyle w:val="textproiect0"/>
              <w:ind w:firstLine="0"/>
              <w:jc w:val="center"/>
              <w:rPr>
                <w:sz w:val="20"/>
              </w:rPr>
            </w:pPr>
          </w:p>
        </w:tc>
        <w:tc>
          <w:tcPr>
            <w:tcW w:w="495" w:type="pct"/>
            <w:tcBorders>
              <w:top w:val="single" w:sz="12" w:space="0" w:color="auto"/>
            </w:tcBorders>
            <w:shd w:val="clear" w:color="auto" w:fill="auto"/>
            <w:vAlign w:val="center"/>
          </w:tcPr>
          <w:p w14:paraId="35D4A3A3" w14:textId="77777777" w:rsidR="00FE7E8D" w:rsidRPr="002D691B" w:rsidRDefault="00FE7E8D" w:rsidP="00133082">
            <w:pPr>
              <w:jc w:val="center"/>
              <w:rPr>
                <w:sz w:val="20"/>
              </w:rPr>
            </w:pPr>
            <w:r w:rsidRPr="002D691B">
              <w:rPr>
                <w:sz w:val="20"/>
              </w:rPr>
              <w:t>Bună</w:t>
            </w:r>
          </w:p>
        </w:tc>
        <w:tc>
          <w:tcPr>
            <w:tcW w:w="634" w:type="pct"/>
            <w:tcBorders>
              <w:top w:val="single" w:sz="12" w:space="0" w:color="auto"/>
            </w:tcBorders>
            <w:shd w:val="clear" w:color="auto" w:fill="auto"/>
            <w:vAlign w:val="center"/>
          </w:tcPr>
          <w:p w14:paraId="39967118" w14:textId="77777777" w:rsidR="00FE7E8D" w:rsidRPr="002D691B" w:rsidRDefault="00FE7E8D" w:rsidP="00133082">
            <w:pPr>
              <w:pStyle w:val="textproiect0"/>
              <w:ind w:firstLine="0"/>
              <w:jc w:val="center"/>
              <w:rPr>
                <w:sz w:val="20"/>
              </w:rPr>
            </w:pPr>
            <w:r w:rsidRPr="002D691B">
              <w:rPr>
                <w:sz w:val="20"/>
              </w:rPr>
              <w:t>B</w:t>
            </w:r>
          </w:p>
        </w:tc>
        <w:tc>
          <w:tcPr>
            <w:tcW w:w="488" w:type="pct"/>
            <w:tcBorders>
              <w:top w:val="single" w:sz="12" w:space="0" w:color="auto"/>
            </w:tcBorders>
            <w:shd w:val="clear" w:color="auto" w:fill="auto"/>
            <w:vAlign w:val="center"/>
          </w:tcPr>
          <w:p w14:paraId="5B7D6721" w14:textId="77777777" w:rsidR="00FE7E8D" w:rsidRPr="002D691B" w:rsidRDefault="00FE7E8D" w:rsidP="00133082">
            <w:pPr>
              <w:pStyle w:val="textproiect0"/>
              <w:ind w:firstLine="0"/>
              <w:jc w:val="center"/>
              <w:rPr>
                <w:sz w:val="20"/>
              </w:rPr>
            </w:pPr>
            <w:r w:rsidRPr="002D691B">
              <w:rPr>
                <w:sz w:val="20"/>
              </w:rPr>
              <w:t>C</w:t>
            </w:r>
          </w:p>
        </w:tc>
        <w:tc>
          <w:tcPr>
            <w:tcW w:w="577" w:type="pct"/>
            <w:tcBorders>
              <w:top w:val="single" w:sz="12" w:space="0" w:color="auto"/>
            </w:tcBorders>
            <w:shd w:val="clear" w:color="auto" w:fill="auto"/>
            <w:vAlign w:val="center"/>
          </w:tcPr>
          <w:p w14:paraId="74EA4CC7" w14:textId="77777777" w:rsidR="00FE7E8D" w:rsidRPr="002D691B" w:rsidRDefault="00FE7E8D" w:rsidP="00133082">
            <w:pPr>
              <w:pStyle w:val="textproiect0"/>
              <w:ind w:firstLine="0"/>
              <w:jc w:val="center"/>
              <w:rPr>
                <w:sz w:val="20"/>
              </w:rPr>
            </w:pPr>
            <w:r w:rsidRPr="002D691B">
              <w:rPr>
                <w:sz w:val="20"/>
              </w:rPr>
              <w:t>A</w:t>
            </w:r>
          </w:p>
        </w:tc>
        <w:tc>
          <w:tcPr>
            <w:tcW w:w="523" w:type="pct"/>
            <w:tcBorders>
              <w:top w:val="single" w:sz="12" w:space="0" w:color="auto"/>
              <w:right w:val="single" w:sz="12" w:space="0" w:color="auto"/>
            </w:tcBorders>
            <w:shd w:val="clear" w:color="auto" w:fill="auto"/>
            <w:vAlign w:val="center"/>
          </w:tcPr>
          <w:p w14:paraId="5B906ECB" w14:textId="77777777" w:rsidR="00FE7E8D" w:rsidRPr="002D691B" w:rsidRDefault="00FE7E8D" w:rsidP="00133082">
            <w:pPr>
              <w:pStyle w:val="textproiect0"/>
              <w:ind w:firstLine="0"/>
              <w:jc w:val="center"/>
              <w:rPr>
                <w:sz w:val="20"/>
              </w:rPr>
            </w:pPr>
            <w:r w:rsidRPr="002D691B">
              <w:rPr>
                <w:sz w:val="20"/>
              </w:rPr>
              <w:t>B</w:t>
            </w:r>
          </w:p>
        </w:tc>
      </w:tr>
      <w:tr w:rsidR="00FE7E8D" w:rsidRPr="002D691B" w14:paraId="2B921062" w14:textId="77777777" w:rsidTr="00133082">
        <w:trPr>
          <w:jc w:val="center"/>
        </w:trPr>
        <w:tc>
          <w:tcPr>
            <w:tcW w:w="464" w:type="pct"/>
            <w:tcBorders>
              <w:left w:val="single" w:sz="12" w:space="0" w:color="auto"/>
            </w:tcBorders>
            <w:shd w:val="clear" w:color="auto" w:fill="FFFFFF" w:themeFill="background1"/>
            <w:vAlign w:val="center"/>
          </w:tcPr>
          <w:p w14:paraId="00AC9907" w14:textId="77777777" w:rsidR="00FE7E8D" w:rsidRPr="002D691B" w:rsidRDefault="00FE7E8D" w:rsidP="00133082">
            <w:pPr>
              <w:pStyle w:val="textproiect0"/>
              <w:ind w:firstLine="0"/>
              <w:jc w:val="center"/>
              <w:rPr>
                <w:sz w:val="20"/>
              </w:rPr>
            </w:pPr>
            <w:r w:rsidRPr="002D691B">
              <w:rPr>
                <w:sz w:val="20"/>
              </w:rPr>
              <w:t>4060</w:t>
            </w:r>
          </w:p>
        </w:tc>
        <w:tc>
          <w:tcPr>
            <w:tcW w:w="330" w:type="pct"/>
            <w:shd w:val="clear" w:color="auto" w:fill="FFFFFF" w:themeFill="background1"/>
            <w:vAlign w:val="center"/>
          </w:tcPr>
          <w:p w14:paraId="787746C7" w14:textId="77777777" w:rsidR="00FE7E8D" w:rsidRPr="002D691B" w:rsidRDefault="00FE7E8D" w:rsidP="00133082">
            <w:pPr>
              <w:pStyle w:val="textproiect0"/>
              <w:ind w:firstLine="0"/>
              <w:jc w:val="center"/>
              <w:rPr>
                <w:sz w:val="20"/>
              </w:rPr>
            </w:pPr>
          </w:p>
        </w:tc>
        <w:tc>
          <w:tcPr>
            <w:tcW w:w="313" w:type="pct"/>
            <w:shd w:val="clear" w:color="auto" w:fill="FFFFFF" w:themeFill="background1"/>
            <w:vAlign w:val="center"/>
          </w:tcPr>
          <w:p w14:paraId="12E34B10" w14:textId="77777777" w:rsidR="00FE7E8D" w:rsidRPr="002D691B" w:rsidRDefault="00FE7E8D" w:rsidP="00133082">
            <w:pPr>
              <w:pStyle w:val="textproiect0"/>
              <w:ind w:firstLine="0"/>
              <w:jc w:val="center"/>
              <w:rPr>
                <w:sz w:val="20"/>
              </w:rPr>
            </w:pPr>
          </w:p>
        </w:tc>
        <w:tc>
          <w:tcPr>
            <w:tcW w:w="663" w:type="pct"/>
            <w:shd w:val="clear" w:color="auto" w:fill="FFFFFF" w:themeFill="background1"/>
            <w:vAlign w:val="center"/>
          </w:tcPr>
          <w:p w14:paraId="34C3731D" w14:textId="77777777" w:rsidR="00FE7E8D" w:rsidRPr="002D691B" w:rsidRDefault="00FE7E8D" w:rsidP="00133082">
            <w:pPr>
              <w:pStyle w:val="textproiect0"/>
              <w:ind w:firstLine="0"/>
              <w:jc w:val="center"/>
              <w:rPr>
                <w:sz w:val="20"/>
              </w:rPr>
            </w:pPr>
            <w:r w:rsidRPr="002D691B">
              <w:rPr>
                <w:sz w:val="20"/>
              </w:rPr>
              <w:t>300</w:t>
            </w:r>
          </w:p>
        </w:tc>
        <w:tc>
          <w:tcPr>
            <w:tcW w:w="513" w:type="pct"/>
            <w:shd w:val="clear" w:color="auto" w:fill="FFFFFF" w:themeFill="background1"/>
            <w:vAlign w:val="center"/>
          </w:tcPr>
          <w:p w14:paraId="4923F241" w14:textId="77777777" w:rsidR="00FE7E8D" w:rsidRPr="002D691B" w:rsidRDefault="00FE7E8D" w:rsidP="00133082">
            <w:pPr>
              <w:pStyle w:val="textproiect0"/>
              <w:ind w:firstLine="0"/>
              <w:jc w:val="center"/>
              <w:rPr>
                <w:sz w:val="20"/>
              </w:rPr>
            </w:pPr>
          </w:p>
        </w:tc>
        <w:tc>
          <w:tcPr>
            <w:tcW w:w="495" w:type="pct"/>
            <w:shd w:val="clear" w:color="auto" w:fill="FFFFFF" w:themeFill="background1"/>
            <w:vAlign w:val="center"/>
          </w:tcPr>
          <w:p w14:paraId="031195D6" w14:textId="77777777" w:rsidR="00FE7E8D" w:rsidRPr="002D691B" w:rsidRDefault="00FE7E8D" w:rsidP="00133082">
            <w:pPr>
              <w:jc w:val="center"/>
              <w:rPr>
                <w:sz w:val="20"/>
              </w:rPr>
            </w:pPr>
            <w:r w:rsidRPr="002D691B">
              <w:rPr>
                <w:sz w:val="20"/>
              </w:rPr>
              <w:t>Bună</w:t>
            </w:r>
          </w:p>
        </w:tc>
        <w:tc>
          <w:tcPr>
            <w:tcW w:w="634" w:type="pct"/>
            <w:shd w:val="clear" w:color="auto" w:fill="FFFFFF" w:themeFill="background1"/>
            <w:vAlign w:val="center"/>
          </w:tcPr>
          <w:p w14:paraId="54ADEDA3" w14:textId="77777777" w:rsidR="00FE7E8D" w:rsidRPr="002D691B" w:rsidRDefault="00FE7E8D" w:rsidP="00133082">
            <w:pPr>
              <w:pStyle w:val="textproiect0"/>
              <w:ind w:firstLine="0"/>
              <w:jc w:val="center"/>
              <w:rPr>
                <w:sz w:val="20"/>
              </w:rPr>
            </w:pPr>
            <w:r w:rsidRPr="002D691B">
              <w:rPr>
                <w:sz w:val="20"/>
              </w:rPr>
              <w:t>B</w:t>
            </w:r>
          </w:p>
        </w:tc>
        <w:tc>
          <w:tcPr>
            <w:tcW w:w="488" w:type="pct"/>
            <w:shd w:val="clear" w:color="auto" w:fill="FFFFFF" w:themeFill="background1"/>
            <w:vAlign w:val="center"/>
          </w:tcPr>
          <w:p w14:paraId="2F825737"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FFFFFF" w:themeFill="background1"/>
            <w:vAlign w:val="center"/>
          </w:tcPr>
          <w:p w14:paraId="3658B106" w14:textId="77777777" w:rsidR="00FE7E8D" w:rsidRPr="002D691B" w:rsidRDefault="00FE7E8D" w:rsidP="00133082">
            <w:pPr>
              <w:pStyle w:val="textproiect0"/>
              <w:ind w:firstLine="0"/>
              <w:jc w:val="center"/>
              <w:rPr>
                <w:sz w:val="20"/>
              </w:rPr>
            </w:pPr>
            <w:r w:rsidRPr="002D691B">
              <w:rPr>
                <w:sz w:val="20"/>
              </w:rPr>
              <w:t>B</w:t>
            </w:r>
          </w:p>
        </w:tc>
        <w:tc>
          <w:tcPr>
            <w:tcW w:w="523" w:type="pct"/>
            <w:tcBorders>
              <w:right w:val="single" w:sz="12" w:space="0" w:color="auto"/>
            </w:tcBorders>
            <w:shd w:val="clear" w:color="auto" w:fill="FFFFFF" w:themeFill="background1"/>
            <w:vAlign w:val="center"/>
          </w:tcPr>
          <w:p w14:paraId="038BF712" w14:textId="77777777" w:rsidR="00FE7E8D" w:rsidRPr="002D691B" w:rsidRDefault="00FE7E8D" w:rsidP="00133082">
            <w:pPr>
              <w:pStyle w:val="textproiect0"/>
              <w:ind w:firstLine="0"/>
              <w:jc w:val="center"/>
              <w:rPr>
                <w:sz w:val="20"/>
              </w:rPr>
            </w:pPr>
            <w:r w:rsidRPr="002D691B">
              <w:rPr>
                <w:sz w:val="20"/>
              </w:rPr>
              <w:t>C</w:t>
            </w:r>
          </w:p>
        </w:tc>
      </w:tr>
      <w:tr w:rsidR="00FE7E8D" w:rsidRPr="002D691B" w14:paraId="2085EFC9" w14:textId="77777777" w:rsidTr="00133082">
        <w:trPr>
          <w:jc w:val="center"/>
        </w:trPr>
        <w:tc>
          <w:tcPr>
            <w:tcW w:w="464" w:type="pct"/>
            <w:tcBorders>
              <w:left w:val="single" w:sz="12" w:space="0" w:color="auto"/>
            </w:tcBorders>
            <w:shd w:val="clear" w:color="auto" w:fill="auto"/>
            <w:vAlign w:val="center"/>
          </w:tcPr>
          <w:p w14:paraId="1D8B44D6" w14:textId="77777777" w:rsidR="00FE7E8D" w:rsidRPr="002D691B" w:rsidRDefault="00FE7E8D" w:rsidP="00133082">
            <w:pPr>
              <w:pStyle w:val="textproiect0"/>
              <w:ind w:firstLine="0"/>
              <w:jc w:val="center"/>
              <w:rPr>
                <w:sz w:val="20"/>
              </w:rPr>
            </w:pPr>
            <w:r w:rsidRPr="002D691B">
              <w:rPr>
                <w:sz w:val="20"/>
              </w:rPr>
              <w:t>6170</w:t>
            </w:r>
          </w:p>
        </w:tc>
        <w:tc>
          <w:tcPr>
            <w:tcW w:w="330" w:type="pct"/>
            <w:shd w:val="clear" w:color="auto" w:fill="auto"/>
            <w:vAlign w:val="center"/>
          </w:tcPr>
          <w:p w14:paraId="02DC994B" w14:textId="77777777" w:rsidR="00FE7E8D" w:rsidRPr="002D691B" w:rsidRDefault="00FE7E8D" w:rsidP="00133082">
            <w:pPr>
              <w:pStyle w:val="textproiect0"/>
              <w:ind w:firstLine="0"/>
              <w:jc w:val="center"/>
              <w:rPr>
                <w:sz w:val="20"/>
              </w:rPr>
            </w:pPr>
          </w:p>
        </w:tc>
        <w:tc>
          <w:tcPr>
            <w:tcW w:w="313" w:type="pct"/>
            <w:shd w:val="clear" w:color="auto" w:fill="auto"/>
            <w:vAlign w:val="center"/>
          </w:tcPr>
          <w:p w14:paraId="63F173AA"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40EF1B0D" w14:textId="77777777" w:rsidR="00FE7E8D" w:rsidRPr="002D691B" w:rsidRDefault="00FE7E8D" w:rsidP="00133082">
            <w:pPr>
              <w:pStyle w:val="textproiect0"/>
              <w:ind w:firstLine="0"/>
              <w:jc w:val="center"/>
              <w:rPr>
                <w:sz w:val="20"/>
              </w:rPr>
            </w:pPr>
            <w:r w:rsidRPr="002D691B">
              <w:rPr>
                <w:sz w:val="20"/>
              </w:rPr>
              <w:t>300</w:t>
            </w:r>
          </w:p>
        </w:tc>
        <w:tc>
          <w:tcPr>
            <w:tcW w:w="513" w:type="pct"/>
            <w:shd w:val="clear" w:color="auto" w:fill="auto"/>
            <w:vAlign w:val="center"/>
          </w:tcPr>
          <w:p w14:paraId="2FED877B"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467357A5"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51F6263D" w14:textId="77777777" w:rsidR="00FE7E8D" w:rsidRPr="002D691B" w:rsidRDefault="00FE7E8D" w:rsidP="00133082">
            <w:pPr>
              <w:pStyle w:val="textproiect0"/>
              <w:ind w:firstLine="0"/>
              <w:jc w:val="center"/>
              <w:rPr>
                <w:sz w:val="20"/>
              </w:rPr>
            </w:pPr>
            <w:r w:rsidRPr="002D691B">
              <w:rPr>
                <w:sz w:val="20"/>
              </w:rPr>
              <w:t>B</w:t>
            </w:r>
          </w:p>
        </w:tc>
        <w:tc>
          <w:tcPr>
            <w:tcW w:w="488" w:type="pct"/>
            <w:shd w:val="clear" w:color="auto" w:fill="auto"/>
            <w:vAlign w:val="center"/>
          </w:tcPr>
          <w:p w14:paraId="6B25CF12"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auto"/>
            <w:vAlign w:val="center"/>
          </w:tcPr>
          <w:p w14:paraId="2485C85F"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3B64AE77" w14:textId="77777777" w:rsidR="00FE7E8D" w:rsidRPr="002D691B" w:rsidRDefault="00FE7E8D" w:rsidP="00133082">
            <w:pPr>
              <w:pStyle w:val="textproiect0"/>
              <w:ind w:firstLine="0"/>
              <w:jc w:val="center"/>
              <w:rPr>
                <w:sz w:val="20"/>
              </w:rPr>
            </w:pPr>
            <w:r w:rsidRPr="002D691B">
              <w:rPr>
                <w:sz w:val="20"/>
              </w:rPr>
              <w:t>C</w:t>
            </w:r>
          </w:p>
        </w:tc>
      </w:tr>
      <w:tr w:rsidR="00FE7E8D" w:rsidRPr="002D691B" w14:paraId="0B507F93" w14:textId="77777777" w:rsidTr="00133082">
        <w:trPr>
          <w:jc w:val="center"/>
        </w:trPr>
        <w:tc>
          <w:tcPr>
            <w:tcW w:w="464" w:type="pct"/>
            <w:tcBorders>
              <w:left w:val="single" w:sz="12" w:space="0" w:color="auto"/>
            </w:tcBorders>
            <w:shd w:val="clear" w:color="auto" w:fill="auto"/>
            <w:vAlign w:val="center"/>
          </w:tcPr>
          <w:p w14:paraId="4D4CC2B8" w14:textId="77777777" w:rsidR="00FE7E8D" w:rsidRPr="002D691B" w:rsidRDefault="00FE7E8D" w:rsidP="00133082">
            <w:pPr>
              <w:pStyle w:val="textproiect0"/>
              <w:ind w:firstLine="0"/>
              <w:jc w:val="center"/>
              <w:rPr>
                <w:sz w:val="20"/>
              </w:rPr>
            </w:pPr>
            <w:r w:rsidRPr="002D691B">
              <w:rPr>
                <w:sz w:val="20"/>
              </w:rPr>
              <w:t>6210</w:t>
            </w:r>
          </w:p>
        </w:tc>
        <w:tc>
          <w:tcPr>
            <w:tcW w:w="330" w:type="pct"/>
            <w:shd w:val="clear" w:color="auto" w:fill="auto"/>
            <w:vAlign w:val="center"/>
          </w:tcPr>
          <w:p w14:paraId="14D6D860" w14:textId="77777777" w:rsidR="00FE7E8D" w:rsidRPr="002D691B" w:rsidRDefault="00FE7E8D" w:rsidP="00133082">
            <w:pPr>
              <w:pStyle w:val="textproiect0"/>
              <w:ind w:firstLine="0"/>
              <w:jc w:val="center"/>
              <w:rPr>
                <w:sz w:val="20"/>
              </w:rPr>
            </w:pPr>
            <w:r w:rsidRPr="002D691B">
              <w:rPr>
                <w:sz w:val="20"/>
              </w:rPr>
              <w:t>X</w:t>
            </w:r>
          </w:p>
        </w:tc>
        <w:tc>
          <w:tcPr>
            <w:tcW w:w="313" w:type="pct"/>
            <w:shd w:val="clear" w:color="auto" w:fill="auto"/>
            <w:vAlign w:val="center"/>
          </w:tcPr>
          <w:p w14:paraId="113791F3"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1BE6DE29" w14:textId="77777777" w:rsidR="00FE7E8D" w:rsidRPr="002D691B" w:rsidRDefault="00FE7E8D" w:rsidP="00133082">
            <w:pPr>
              <w:pStyle w:val="textproiect0"/>
              <w:ind w:firstLine="0"/>
              <w:jc w:val="center"/>
              <w:rPr>
                <w:sz w:val="20"/>
              </w:rPr>
            </w:pPr>
            <w:r w:rsidRPr="002D691B">
              <w:rPr>
                <w:sz w:val="20"/>
              </w:rPr>
              <w:t>4203</w:t>
            </w:r>
          </w:p>
        </w:tc>
        <w:tc>
          <w:tcPr>
            <w:tcW w:w="513" w:type="pct"/>
            <w:shd w:val="clear" w:color="auto" w:fill="auto"/>
            <w:vAlign w:val="center"/>
          </w:tcPr>
          <w:p w14:paraId="02E59E4B"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3DF65D17"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2F5E1DE4" w14:textId="77777777" w:rsidR="00FE7E8D" w:rsidRPr="002D691B" w:rsidRDefault="00FE7E8D" w:rsidP="00133082">
            <w:pPr>
              <w:pStyle w:val="textproiect0"/>
              <w:ind w:firstLine="0"/>
              <w:jc w:val="center"/>
              <w:rPr>
                <w:sz w:val="20"/>
              </w:rPr>
            </w:pPr>
            <w:r w:rsidRPr="002D691B">
              <w:rPr>
                <w:sz w:val="20"/>
              </w:rPr>
              <w:t>A</w:t>
            </w:r>
          </w:p>
        </w:tc>
        <w:tc>
          <w:tcPr>
            <w:tcW w:w="488" w:type="pct"/>
            <w:shd w:val="clear" w:color="auto" w:fill="auto"/>
            <w:vAlign w:val="center"/>
          </w:tcPr>
          <w:p w14:paraId="48AD78D6"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auto"/>
            <w:vAlign w:val="center"/>
          </w:tcPr>
          <w:p w14:paraId="42018EBF"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50CE0988" w14:textId="77777777" w:rsidR="00FE7E8D" w:rsidRPr="002D691B" w:rsidRDefault="00FE7E8D" w:rsidP="00133082">
            <w:pPr>
              <w:pStyle w:val="textproiect0"/>
              <w:ind w:firstLine="0"/>
              <w:jc w:val="center"/>
              <w:rPr>
                <w:sz w:val="20"/>
              </w:rPr>
            </w:pPr>
            <w:r w:rsidRPr="002D691B">
              <w:rPr>
                <w:sz w:val="20"/>
              </w:rPr>
              <w:t>A</w:t>
            </w:r>
          </w:p>
        </w:tc>
      </w:tr>
      <w:tr w:rsidR="00FE7E8D" w:rsidRPr="002D691B" w14:paraId="0BCB7DEA" w14:textId="77777777" w:rsidTr="00133082">
        <w:trPr>
          <w:jc w:val="center"/>
        </w:trPr>
        <w:tc>
          <w:tcPr>
            <w:tcW w:w="464" w:type="pct"/>
            <w:tcBorders>
              <w:left w:val="single" w:sz="12" w:space="0" w:color="auto"/>
            </w:tcBorders>
            <w:shd w:val="clear" w:color="auto" w:fill="auto"/>
            <w:vAlign w:val="center"/>
          </w:tcPr>
          <w:p w14:paraId="2A3AE3B9" w14:textId="77777777" w:rsidR="00FE7E8D" w:rsidRPr="002D691B" w:rsidRDefault="00FE7E8D" w:rsidP="00133082">
            <w:pPr>
              <w:pStyle w:val="textproiect0"/>
              <w:ind w:firstLine="0"/>
              <w:jc w:val="center"/>
              <w:rPr>
                <w:sz w:val="20"/>
              </w:rPr>
            </w:pPr>
            <w:r w:rsidRPr="002D691B">
              <w:rPr>
                <w:sz w:val="20"/>
              </w:rPr>
              <w:t>6230</w:t>
            </w:r>
          </w:p>
        </w:tc>
        <w:tc>
          <w:tcPr>
            <w:tcW w:w="330" w:type="pct"/>
            <w:shd w:val="clear" w:color="auto" w:fill="auto"/>
            <w:vAlign w:val="center"/>
          </w:tcPr>
          <w:p w14:paraId="303F0853" w14:textId="77777777" w:rsidR="00FE7E8D" w:rsidRPr="002D691B" w:rsidRDefault="00FE7E8D" w:rsidP="00133082">
            <w:pPr>
              <w:pStyle w:val="textproiect0"/>
              <w:ind w:firstLine="0"/>
              <w:jc w:val="center"/>
              <w:rPr>
                <w:sz w:val="20"/>
              </w:rPr>
            </w:pPr>
            <w:r w:rsidRPr="002D691B">
              <w:rPr>
                <w:sz w:val="20"/>
              </w:rPr>
              <w:t>X</w:t>
            </w:r>
          </w:p>
        </w:tc>
        <w:tc>
          <w:tcPr>
            <w:tcW w:w="313" w:type="pct"/>
            <w:shd w:val="clear" w:color="auto" w:fill="auto"/>
            <w:vAlign w:val="center"/>
          </w:tcPr>
          <w:p w14:paraId="7D2F2301"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145EC8D0" w14:textId="77777777" w:rsidR="00FE7E8D" w:rsidRPr="002D691B" w:rsidRDefault="00FE7E8D" w:rsidP="00133082">
            <w:pPr>
              <w:pStyle w:val="textproiect0"/>
              <w:ind w:firstLine="0"/>
              <w:jc w:val="center"/>
              <w:rPr>
                <w:sz w:val="20"/>
              </w:rPr>
            </w:pPr>
            <w:r w:rsidRPr="002D691B">
              <w:rPr>
                <w:sz w:val="20"/>
              </w:rPr>
              <w:t>3002</w:t>
            </w:r>
          </w:p>
        </w:tc>
        <w:tc>
          <w:tcPr>
            <w:tcW w:w="513" w:type="pct"/>
            <w:shd w:val="clear" w:color="auto" w:fill="auto"/>
            <w:vAlign w:val="center"/>
          </w:tcPr>
          <w:p w14:paraId="134A9953"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2FE8BCC0"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0E9DE30D" w14:textId="77777777" w:rsidR="00FE7E8D" w:rsidRPr="002D691B" w:rsidRDefault="00FE7E8D" w:rsidP="00133082">
            <w:pPr>
              <w:pStyle w:val="textproiect0"/>
              <w:ind w:firstLine="0"/>
              <w:jc w:val="center"/>
              <w:rPr>
                <w:sz w:val="20"/>
              </w:rPr>
            </w:pPr>
            <w:r w:rsidRPr="002D691B">
              <w:rPr>
                <w:sz w:val="20"/>
              </w:rPr>
              <w:t>A</w:t>
            </w:r>
          </w:p>
        </w:tc>
        <w:tc>
          <w:tcPr>
            <w:tcW w:w="488" w:type="pct"/>
            <w:shd w:val="clear" w:color="auto" w:fill="auto"/>
            <w:vAlign w:val="center"/>
          </w:tcPr>
          <w:p w14:paraId="5A1C2045"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auto"/>
            <w:vAlign w:val="center"/>
          </w:tcPr>
          <w:p w14:paraId="040ED9E7" w14:textId="77777777" w:rsidR="00FE7E8D" w:rsidRPr="002D691B" w:rsidRDefault="00FE7E8D" w:rsidP="00133082">
            <w:pPr>
              <w:pStyle w:val="textproiect0"/>
              <w:ind w:firstLine="0"/>
              <w:jc w:val="center"/>
              <w:rPr>
                <w:sz w:val="20"/>
              </w:rPr>
            </w:pPr>
            <w:r w:rsidRPr="002D691B">
              <w:rPr>
                <w:sz w:val="20"/>
              </w:rPr>
              <w:t>B</w:t>
            </w:r>
          </w:p>
        </w:tc>
        <w:tc>
          <w:tcPr>
            <w:tcW w:w="523" w:type="pct"/>
            <w:tcBorders>
              <w:right w:val="single" w:sz="12" w:space="0" w:color="auto"/>
            </w:tcBorders>
            <w:shd w:val="clear" w:color="auto" w:fill="auto"/>
            <w:vAlign w:val="center"/>
          </w:tcPr>
          <w:p w14:paraId="48CA166F" w14:textId="77777777" w:rsidR="00FE7E8D" w:rsidRPr="002D691B" w:rsidRDefault="00FE7E8D" w:rsidP="00133082">
            <w:pPr>
              <w:pStyle w:val="textproiect0"/>
              <w:ind w:firstLine="0"/>
              <w:jc w:val="center"/>
              <w:rPr>
                <w:sz w:val="20"/>
              </w:rPr>
            </w:pPr>
            <w:r w:rsidRPr="002D691B">
              <w:rPr>
                <w:sz w:val="20"/>
              </w:rPr>
              <w:t>B</w:t>
            </w:r>
          </w:p>
        </w:tc>
      </w:tr>
      <w:tr w:rsidR="00FE7E8D" w:rsidRPr="002D691B" w14:paraId="66CC5B5B" w14:textId="77777777" w:rsidTr="00133082">
        <w:trPr>
          <w:jc w:val="center"/>
        </w:trPr>
        <w:tc>
          <w:tcPr>
            <w:tcW w:w="464" w:type="pct"/>
            <w:tcBorders>
              <w:left w:val="single" w:sz="12" w:space="0" w:color="auto"/>
            </w:tcBorders>
            <w:shd w:val="clear" w:color="auto" w:fill="auto"/>
            <w:vAlign w:val="center"/>
          </w:tcPr>
          <w:p w14:paraId="18AA2877" w14:textId="77777777" w:rsidR="00FE7E8D" w:rsidRPr="002D691B" w:rsidRDefault="00FE7E8D" w:rsidP="00133082">
            <w:pPr>
              <w:pStyle w:val="textproiect0"/>
              <w:ind w:firstLine="0"/>
              <w:jc w:val="center"/>
              <w:rPr>
                <w:sz w:val="20"/>
              </w:rPr>
            </w:pPr>
            <w:r w:rsidRPr="002D691B">
              <w:rPr>
                <w:sz w:val="20"/>
              </w:rPr>
              <w:t>6430</w:t>
            </w:r>
          </w:p>
        </w:tc>
        <w:tc>
          <w:tcPr>
            <w:tcW w:w="330" w:type="pct"/>
            <w:shd w:val="clear" w:color="auto" w:fill="auto"/>
            <w:vAlign w:val="center"/>
          </w:tcPr>
          <w:p w14:paraId="52DF2862" w14:textId="77777777" w:rsidR="00FE7E8D" w:rsidRPr="002D691B" w:rsidRDefault="00FE7E8D" w:rsidP="00133082">
            <w:pPr>
              <w:pStyle w:val="textproiect0"/>
              <w:ind w:firstLine="0"/>
              <w:jc w:val="center"/>
              <w:rPr>
                <w:sz w:val="20"/>
              </w:rPr>
            </w:pPr>
          </w:p>
        </w:tc>
        <w:tc>
          <w:tcPr>
            <w:tcW w:w="313" w:type="pct"/>
            <w:shd w:val="clear" w:color="auto" w:fill="auto"/>
            <w:vAlign w:val="center"/>
          </w:tcPr>
          <w:p w14:paraId="561D188F"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35440170" w14:textId="77777777" w:rsidR="00FE7E8D" w:rsidRPr="002D691B" w:rsidRDefault="00FE7E8D" w:rsidP="00133082">
            <w:pPr>
              <w:pStyle w:val="textproiect0"/>
              <w:ind w:firstLine="0"/>
              <w:jc w:val="center"/>
              <w:rPr>
                <w:sz w:val="20"/>
              </w:rPr>
            </w:pPr>
            <w:r w:rsidRPr="002D691B">
              <w:rPr>
                <w:sz w:val="20"/>
              </w:rPr>
              <w:t>48</w:t>
            </w:r>
          </w:p>
        </w:tc>
        <w:tc>
          <w:tcPr>
            <w:tcW w:w="513" w:type="pct"/>
            <w:shd w:val="clear" w:color="auto" w:fill="auto"/>
            <w:vAlign w:val="center"/>
          </w:tcPr>
          <w:p w14:paraId="0CF7F737"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1FD39E13"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1463EF02" w14:textId="77777777" w:rsidR="00FE7E8D" w:rsidRPr="002D691B" w:rsidRDefault="00FE7E8D" w:rsidP="00133082">
            <w:pPr>
              <w:pStyle w:val="textproiect0"/>
              <w:ind w:firstLine="0"/>
              <w:jc w:val="center"/>
              <w:rPr>
                <w:sz w:val="20"/>
              </w:rPr>
            </w:pPr>
            <w:r w:rsidRPr="002D691B">
              <w:rPr>
                <w:sz w:val="20"/>
              </w:rPr>
              <w:t>D</w:t>
            </w:r>
          </w:p>
        </w:tc>
        <w:tc>
          <w:tcPr>
            <w:tcW w:w="488" w:type="pct"/>
            <w:shd w:val="clear" w:color="auto" w:fill="auto"/>
            <w:vAlign w:val="center"/>
          </w:tcPr>
          <w:p w14:paraId="58D4EABB" w14:textId="77777777" w:rsidR="00FE7E8D" w:rsidRPr="002D691B" w:rsidRDefault="00FE7E8D" w:rsidP="00133082">
            <w:pPr>
              <w:pStyle w:val="textproiect0"/>
              <w:ind w:firstLine="0"/>
              <w:jc w:val="center"/>
              <w:rPr>
                <w:sz w:val="20"/>
              </w:rPr>
            </w:pPr>
          </w:p>
        </w:tc>
        <w:tc>
          <w:tcPr>
            <w:tcW w:w="577" w:type="pct"/>
            <w:shd w:val="clear" w:color="auto" w:fill="auto"/>
            <w:vAlign w:val="center"/>
          </w:tcPr>
          <w:p w14:paraId="7B3DDAF3" w14:textId="77777777" w:rsidR="00FE7E8D" w:rsidRPr="002D691B" w:rsidRDefault="00FE7E8D" w:rsidP="00133082">
            <w:pPr>
              <w:pStyle w:val="textproiect0"/>
              <w:ind w:firstLine="0"/>
              <w:jc w:val="center"/>
              <w:rPr>
                <w:sz w:val="20"/>
              </w:rPr>
            </w:pPr>
          </w:p>
        </w:tc>
        <w:tc>
          <w:tcPr>
            <w:tcW w:w="523" w:type="pct"/>
            <w:tcBorders>
              <w:right w:val="single" w:sz="12" w:space="0" w:color="auto"/>
            </w:tcBorders>
            <w:shd w:val="clear" w:color="auto" w:fill="auto"/>
            <w:vAlign w:val="center"/>
          </w:tcPr>
          <w:p w14:paraId="0F05A660" w14:textId="77777777" w:rsidR="00FE7E8D" w:rsidRPr="002D691B" w:rsidRDefault="00FE7E8D" w:rsidP="00133082">
            <w:pPr>
              <w:pStyle w:val="textproiect0"/>
              <w:ind w:firstLine="0"/>
              <w:jc w:val="center"/>
              <w:rPr>
                <w:sz w:val="20"/>
              </w:rPr>
            </w:pPr>
          </w:p>
        </w:tc>
      </w:tr>
      <w:tr w:rsidR="00FE7E8D" w:rsidRPr="002D691B" w14:paraId="5AEA4449" w14:textId="77777777" w:rsidTr="00133082">
        <w:trPr>
          <w:jc w:val="center"/>
        </w:trPr>
        <w:tc>
          <w:tcPr>
            <w:tcW w:w="464" w:type="pct"/>
            <w:tcBorders>
              <w:left w:val="single" w:sz="12" w:space="0" w:color="auto"/>
            </w:tcBorders>
            <w:shd w:val="clear" w:color="auto" w:fill="auto"/>
            <w:vAlign w:val="center"/>
          </w:tcPr>
          <w:p w14:paraId="48D9B1E3" w14:textId="77777777" w:rsidR="00FE7E8D" w:rsidRPr="002D691B" w:rsidRDefault="00FE7E8D" w:rsidP="00133082">
            <w:pPr>
              <w:pStyle w:val="textproiect0"/>
              <w:ind w:firstLine="0"/>
              <w:jc w:val="center"/>
              <w:rPr>
                <w:sz w:val="20"/>
              </w:rPr>
            </w:pPr>
            <w:r w:rsidRPr="002D691B">
              <w:rPr>
                <w:sz w:val="20"/>
              </w:rPr>
              <w:t>6510</w:t>
            </w:r>
          </w:p>
        </w:tc>
        <w:tc>
          <w:tcPr>
            <w:tcW w:w="330" w:type="pct"/>
            <w:shd w:val="clear" w:color="auto" w:fill="auto"/>
            <w:vAlign w:val="center"/>
          </w:tcPr>
          <w:p w14:paraId="628A26A8" w14:textId="77777777" w:rsidR="00FE7E8D" w:rsidRPr="002D691B" w:rsidRDefault="00FE7E8D" w:rsidP="00133082">
            <w:pPr>
              <w:pStyle w:val="textproiect0"/>
              <w:ind w:firstLine="0"/>
              <w:jc w:val="center"/>
              <w:rPr>
                <w:sz w:val="20"/>
              </w:rPr>
            </w:pPr>
          </w:p>
        </w:tc>
        <w:tc>
          <w:tcPr>
            <w:tcW w:w="313" w:type="pct"/>
            <w:shd w:val="clear" w:color="auto" w:fill="auto"/>
            <w:vAlign w:val="center"/>
          </w:tcPr>
          <w:p w14:paraId="68F9E906"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566D7DE5" w14:textId="77777777" w:rsidR="00FE7E8D" w:rsidRPr="002D691B" w:rsidRDefault="00FE7E8D" w:rsidP="00133082">
            <w:pPr>
              <w:pStyle w:val="textproiect0"/>
              <w:ind w:firstLine="0"/>
              <w:jc w:val="center"/>
              <w:rPr>
                <w:sz w:val="20"/>
              </w:rPr>
            </w:pPr>
            <w:r w:rsidRPr="002D691B">
              <w:rPr>
                <w:sz w:val="20"/>
              </w:rPr>
              <w:t>120</w:t>
            </w:r>
          </w:p>
        </w:tc>
        <w:tc>
          <w:tcPr>
            <w:tcW w:w="513" w:type="pct"/>
            <w:shd w:val="clear" w:color="auto" w:fill="auto"/>
            <w:vAlign w:val="center"/>
          </w:tcPr>
          <w:p w14:paraId="4183978D"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7059E27F"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43532004" w14:textId="77777777" w:rsidR="00FE7E8D" w:rsidRPr="002D691B" w:rsidRDefault="00FE7E8D" w:rsidP="00133082">
            <w:pPr>
              <w:pStyle w:val="textproiect0"/>
              <w:ind w:firstLine="0"/>
              <w:jc w:val="center"/>
              <w:rPr>
                <w:sz w:val="20"/>
              </w:rPr>
            </w:pPr>
            <w:r w:rsidRPr="002D691B">
              <w:rPr>
                <w:sz w:val="20"/>
              </w:rPr>
              <w:t>A</w:t>
            </w:r>
          </w:p>
        </w:tc>
        <w:tc>
          <w:tcPr>
            <w:tcW w:w="488" w:type="pct"/>
            <w:shd w:val="clear" w:color="auto" w:fill="auto"/>
            <w:vAlign w:val="center"/>
          </w:tcPr>
          <w:p w14:paraId="67001949"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auto"/>
            <w:vAlign w:val="center"/>
          </w:tcPr>
          <w:p w14:paraId="09D6EB93"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15182904" w14:textId="77777777" w:rsidR="00FE7E8D" w:rsidRPr="002D691B" w:rsidRDefault="00FE7E8D" w:rsidP="00133082">
            <w:pPr>
              <w:pStyle w:val="textproiect0"/>
              <w:ind w:firstLine="0"/>
              <w:jc w:val="center"/>
              <w:rPr>
                <w:sz w:val="20"/>
              </w:rPr>
            </w:pPr>
            <w:r w:rsidRPr="002D691B">
              <w:rPr>
                <w:sz w:val="20"/>
              </w:rPr>
              <w:t>B</w:t>
            </w:r>
          </w:p>
        </w:tc>
      </w:tr>
      <w:tr w:rsidR="00FE7E8D" w:rsidRPr="002D691B" w14:paraId="041E9448" w14:textId="77777777" w:rsidTr="00133082">
        <w:trPr>
          <w:jc w:val="center"/>
        </w:trPr>
        <w:tc>
          <w:tcPr>
            <w:tcW w:w="464" w:type="pct"/>
            <w:tcBorders>
              <w:left w:val="single" w:sz="12" w:space="0" w:color="auto"/>
            </w:tcBorders>
            <w:shd w:val="clear" w:color="auto" w:fill="auto"/>
            <w:vAlign w:val="center"/>
          </w:tcPr>
          <w:p w14:paraId="684A8972" w14:textId="77777777" w:rsidR="00FE7E8D" w:rsidRPr="002D691B" w:rsidRDefault="00FE7E8D" w:rsidP="00133082">
            <w:pPr>
              <w:pStyle w:val="textproiect0"/>
              <w:ind w:firstLine="0"/>
              <w:jc w:val="center"/>
              <w:rPr>
                <w:sz w:val="20"/>
              </w:rPr>
            </w:pPr>
            <w:r w:rsidRPr="002D691B">
              <w:rPr>
                <w:sz w:val="20"/>
              </w:rPr>
              <w:t>6520</w:t>
            </w:r>
          </w:p>
        </w:tc>
        <w:tc>
          <w:tcPr>
            <w:tcW w:w="330" w:type="pct"/>
            <w:shd w:val="clear" w:color="auto" w:fill="auto"/>
            <w:vAlign w:val="center"/>
          </w:tcPr>
          <w:p w14:paraId="0E87CDF5" w14:textId="77777777" w:rsidR="00FE7E8D" w:rsidRPr="002D691B" w:rsidRDefault="00FE7E8D" w:rsidP="00133082">
            <w:pPr>
              <w:pStyle w:val="textproiect0"/>
              <w:ind w:firstLine="0"/>
              <w:jc w:val="center"/>
              <w:rPr>
                <w:sz w:val="20"/>
              </w:rPr>
            </w:pPr>
          </w:p>
        </w:tc>
        <w:tc>
          <w:tcPr>
            <w:tcW w:w="313" w:type="pct"/>
            <w:shd w:val="clear" w:color="auto" w:fill="auto"/>
            <w:vAlign w:val="center"/>
          </w:tcPr>
          <w:p w14:paraId="0AF4E6EE"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704BF167" w14:textId="77777777" w:rsidR="00FE7E8D" w:rsidRPr="002D691B" w:rsidRDefault="00FE7E8D" w:rsidP="00133082">
            <w:pPr>
              <w:pStyle w:val="textproiect0"/>
              <w:ind w:firstLine="0"/>
              <w:jc w:val="center"/>
              <w:rPr>
                <w:sz w:val="20"/>
              </w:rPr>
            </w:pPr>
            <w:r w:rsidRPr="002D691B">
              <w:rPr>
                <w:sz w:val="20"/>
              </w:rPr>
              <w:t>12009</w:t>
            </w:r>
          </w:p>
        </w:tc>
        <w:tc>
          <w:tcPr>
            <w:tcW w:w="513" w:type="pct"/>
            <w:shd w:val="clear" w:color="auto" w:fill="auto"/>
            <w:vAlign w:val="center"/>
          </w:tcPr>
          <w:p w14:paraId="2C78FE6C"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38C52E68"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7F9215F5" w14:textId="77777777" w:rsidR="00FE7E8D" w:rsidRPr="002D691B" w:rsidRDefault="00FE7E8D" w:rsidP="00133082">
            <w:pPr>
              <w:pStyle w:val="textproiect0"/>
              <w:ind w:firstLine="0"/>
              <w:jc w:val="center"/>
              <w:rPr>
                <w:sz w:val="20"/>
              </w:rPr>
            </w:pPr>
            <w:r w:rsidRPr="002D691B">
              <w:rPr>
                <w:sz w:val="20"/>
              </w:rPr>
              <w:t>A</w:t>
            </w:r>
          </w:p>
        </w:tc>
        <w:tc>
          <w:tcPr>
            <w:tcW w:w="488" w:type="pct"/>
            <w:shd w:val="clear" w:color="auto" w:fill="auto"/>
            <w:vAlign w:val="center"/>
          </w:tcPr>
          <w:p w14:paraId="22615177"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auto"/>
            <w:vAlign w:val="center"/>
          </w:tcPr>
          <w:p w14:paraId="0A7F06A5"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462E9533" w14:textId="77777777" w:rsidR="00FE7E8D" w:rsidRPr="002D691B" w:rsidRDefault="00FE7E8D" w:rsidP="00133082">
            <w:pPr>
              <w:pStyle w:val="textproiect0"/>
              <w:ind w:firstLine="0"/>
              <w:jc w:val="center"/>
              <w:rPr>
                <w:sz w:val="20"/>
              </w:rPr>
            </w:pPr>
            <w:r w:rsidRPr="002D691B">
              <w:rPr>
                <w:sz w:val="20"/>
              </w:rPr>
              <w:t>A</w:t>
            </w:r>
          </w:p>
        </w:tc>
      </w:tr>
      <w:tr w:rsidR="00FE7E8D" w:rsidRPr="002D691B" w14:paraId="427A355B" w14:textId="77777777" w:rsidTr="00133082">
        <w:trPr>
          <w:jc w:val="center"/>
        </w:trPr>
        <w:tc>
          <w:tcPr>
            <w:tcW w:w="464" w:type="pct"/>
            <w:tcBorders>
              <w:left w:val="single" w:sz="12" w:space="0" w:color="auto"/>
            </w:tcBorders>
            <w:shd w:val="clear" w:color="auto" w:fill="FFFFFF" w:themeFill="background1"/>
            <w:vAlign w:val="center"/>
          </w:tcPr>
          <w:p w14:paraId="242B3DF6" w14:textId="77777777" w:rsidR="00FE7E8D" w:rsidRPr="002D691B" w:rsidRDefault="00FE7E8D" w:rsidP="00133082">
            <w:pPr>
              <w:pStyle w:val="textproiect0"/>
              <w:ind w:firstLine="0"/>
              <w:jc w:val="center"/>
              <w:rPr>
                <w:sz w:val="20"/>
              </w:rPr>
            </w:pPr>
            <w:r w:rsidRPr="002D691B">
              <w:rPr>
                <w:sz w:val="20"/>
              </w:rPr>
              <w:t>7230</w:t>
            </w:r>
          </w:p>
        </w:tc>
        <w:tc>
          <w:tcPr>
            <w:tcW w:w="330" w:type="pct"/>
            <w:shd w:val="clear" w:color="auto" w:fill="FFFFFF" w:themeFill="background1"/>
            <w:vAlign w:val="center"/>
          </w:tcPr>
          <w:p w14:paraId="29F4DBDD" w14:textId="77777777" w:rsidR="00FE7E8D" w:rsidRPr="002D691B" w:rsidRDefault="00FE7E8D" w:rsidP="00133082">
            <w:pPr>
              <w:pStyle w:val="textproiect0"/>
              <w:ind w:firstLine="0"/>
              <w:jc w:val="center"/>
              <w:rPr>
                <w:sz w:val="20"/>
              </w:rPr>
            </w:pPr>
          </w:p>
        </w:tc>
        <w:tc>
          <w:tcPr>
            <w:tcW w:w="313" w:type="pct"/>
            <w:shd w:val="clear" w:color="auto" w:fill="FFFFFF" w:themeFill="background1"/>
            <w:vAlign w:val="center"/>
          </w:tcPr>
          <w:p w14:paraId="31A36A6E" w14:textId="77777777" w:rsidR="00FE7E8D" w:rsidRPr="002D691B" w:rsidRDefault="00FE7E8D" w:rsidP="00133082">
            <w:pPr>
              <w:pStyle w:val="textproiect0"/>
              <w:ind w:firstLine="0"/>
              <w:jc w:val="center"/>
              <w:rPr>
                <w:sz w:val="20"/>
              </w:rPr>
            </w:pPr>
          </w:p>
        </w:tc>
        <w:tc>
          <w:tcPr>
            <w:tcW w:w="663" w:type="pct"/>
            <w:shd w:val="clear" w:color="auto" w:fill="FFFFFF" w:themeFill="background1"/>
            <w:vAlign w:val="center"/>
          </w:tcPr>
          <w:p w14:paraId="6536B9D4" w14:textId="77777777" w:rsidR="00FE7E8D" w:rsidRPr="002D691B" w:rsidRDefault="00FE7E8D" w:rsidP="00133082">
            <w:pPr>
              <w:pStyle w:val="textproiect0"/>
              <w:ind w:firstLine="0"/>
              <w:jc w:val="center"/>
              <w:rPr>
                <w:sz w:val="20"/>
              </w:rPr>
            </w:pPr>
            <w:r w:rsidRPr="002D691B">
              <w:rPr>
                <w:sz w:val="20"/>
              </w:rPr>
              <w:t>600</w:t>
            </w:r>
          </w:p>
        </w:tc>
        <w:tc>
          <w:tcPr>
            <w:tcW w:w="513" w:type="pct"/>
            <w:shd w:val="clear" w:color="auto" w:fill="FFFFFF" w:themeFill="background1"/>
            <w:vAlign w:val="center"/>
          </w:tcPr>
          <w:p w14:paraId="7F83D8DF" w14:textId="77777777" w:rsidR="00FE7E8D" w:rsidRPr="002D691B" w:rsidRDefault="00FE7E8D" w:rsidP="00133082">
            <w:pPr>
              <w:pStyle w:val="textproiect0"/>
              <w:ind w:firstLine="0"/>
              <w:jc w:val="center"/>
              <w:rPr>
                <w:sz w:val="20"/>
              </w:rPr>
            </w:pPr>
          </w:p>
        </w:tc>
        <w:tc>
          <w:tcPr>
            <w:tcW w:w="495" w:type="pct"/>
            <w:shd w:val="clear" w:color="auto" w:fill="FFFFFF" w:themeFill="background1"/>
            <w:vAlign w:val="center"/>
          </w:tcPr>
          <w:p w14:paraId="0023E192" w14:textId="77777777" w:rsidR="00FE7E8D" w:rsidRPr="002D691B" w:rsidRDefault="00FE7E8D" w:rsidP="00133082">
            <w:pPr>
              <w:jc w:val="center"/>
              <w:rPr>
                <w:sz w:val="20"/>
              </w:rPr>
            </w:pPr>
            <w:r w:rsidRPr="002D691B">
              <w:rPr>
                <w:sz w:val="20"/>
              </w:rPr>
              <w:t>Bună</w:t>
            </w:r>
          </w:p>
        </w:tc>
        <w:tc>
          <w:tcPr>
            <w:tcW w:w="634" w:type="pct"/>
            <w:shd w:val="clear" w:color="auto" w:fill="FFFFFF" w:themeFill="background1"/>
            <w:vAlign w:val="center"/>
          </w:tcPr>
          <w:p w14:paraId="7B914992" w14:textId="77777777" w:rsidR="00FE7E8D" w:rsidRPr="002D691B" w:rsidRDefault="00FE7E8D" w:rsidP="00133082">
            <w:pPr>
              <w:pStyle w:val="textproiect0"/>
              <w:ind w:firstLine="0"/>
              <w:jc w:val="center"/>
              <w:rPr>
                <w:sz w:val="20"/>
              </w:rPr>
            </w:pPr>
            <w:r w:rsidRPr="002D691B">
              <w:rPr>
                <w:sz w:val="20"/>
              </w:rPr>
              <w:t>A</w:t>
            </w:r>
          </w:p>
        </w:tc>
        <w:tc>
          <w:tcPr>
            <w:tcW w:w="488" w:type="pct"/>
            <w:shd w:val="clear" w:color="auto" w:fill="FFFFFF" w:themeFill="background1"/>
            <w:vAlign w:val="center"/>
          </w:tcPr>
          <w:p w14:paraId="0FC05457"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FFFFFF" w:themeFill="background1"/>
            <w:vAlign w:val="center"/>
          </w:tcPr>
          <w:p w14:paraId="6070377D"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FFFFFF" w:themeFill="background1"/>
            <w:vAlign w:val="center"/>
          </w:tcPr>
          <w:p w14:paraId="4C0DA4DB" w14:textId="77777777" w:rsidR="00FE7E8D" w:rsidRPr="002D691B" w:rsidRDefault="00FE7E8D" w:rsidP="00133082">
            <w:pPr>
              <w:pStyle w:val="textproiect0"/>
              <w:ind w:firstLine="0"/>
              <w:jc w:val="center"/>
              <w:rPr>
                <w:sz w:val="20"/>
              </w:rPr>
            </w:pPr>
            <w:r w:rsidRPr="002D691B">
              <w:rPr>
                <w:sz w:val="20"/>
              </w:rPr>
              <w:t>B</w:t>
            </w:r>
          </w:p>
        </w:tc>
      </w:tr>
      <w:tr w:rsidR="00FE7E8D" w:rsidRPr="002D691B" w14:paraId="21EADEBC" w14:textId="77777777" w:rsidTr="00133082">
        <w:trPr>
          <w:jc w:val="center"/>
        </w:trPr>
        <w:tc>
          <w:tcPr>
            <w:tcW w:w="464" w:type="pct"/>
            <w:tcBorders>
              <w:left w:val="single" w:sz="12" w:space="0" w:color="auto"/>
            </w:tcBorders>
            <w:shd w:val="clear" w:color="auto" w:fill="FFFFFF" w:themeFill="background1"/>
            <w:vAlign w:val="center"/>
          </w:tcPr>
          <w:p w14:paraId="655DCF0E" w14:textId="77777777" w:rsidR="00FE7E8D" w:rsidRPr="002D691B" w:rsidRDefault="00FE7E8D" w:rsidP="00133082">
            <w:pPr>
              <w:pStyle w:val="textproiect0"/>
              <w:ind w:firstLine="0"/>
              <w:jc w:val="center"/>
              <w:rPr>
                <w:sz w:val="20"/>
              </w:rPr>
            </w:pPr>
            <w:r w:rsidRPr="002D691B">
              <w:rPr>
                <w:sz w:val="20"/>
              </w:rPr>
              <w:t>9110</w:t>
            </w:r>
          </w:p>
        </w:tc>
        <w:tc>
          <w:tcPr>
            <w:tcW w:w="330" w:type="pct"/>
            <w:shd w:val="clear" w:color="auto" w:fill="FFFFFF" w:themeFill="background1"/>
            <w:vAlign w:val="center"/>
          </w:tcPr>
          <w:p w14:paraId="5ADD349C" w14:textId="77777777" w:rsidR="00FE7E8D" w:rsidRPr="002D691B" w:rsidRDefault="00FE7E8D" w:rsidP="00133082">
            <w:pPr>
              <w:pStyle w:val="textproiect0"/>
              <w:ind w:firstLine="0"/>
              <w:jc w:val="center"/>
              <w:rPr>
                <w:sz w:val="20"/>
              </w:rPr>
            </w:pPr>
          </w:p>
        </w:tc>
        <w:tc>
          <w:tcPr>
            <w:tcW w:w="313" w:type="pct"/>
            <w:shd w:val="clear" w:color="auto" w:fill="FFFFFF" w:themeFill="background1"/>
            <w:vAlign w:val="center"/>
          </w:tcPr>
          <w:p w14:paraId="73382D6B" w14:textId="77777777" w:rsidR="00FE7E8D" w:rsidRPr="002D691B" w:rsidRDefault="00FE7E8D" w:rsidP="00133082">
            <w:pPr>
              <w:pStyle w:val="textproiect0"/>
              <w:ind w:firstLine="0"/>
              <w:jc w:val="center"/>
              <w:rPr>
                <w:sz w:val="20"/>
              </w:rPr>
            </w:pPr>
          </w:p>
        </w:tc>
        <w:tc>
          <w:tcPr>
            <w:tcW w:w="663" w:type="pct"/>
            <w:shd w:val="clear" w:color="auto" w:fill="FFFFFF" w:themeFill="background1"/>
            <w:vAlign w:val="center"/>
          </w:tcPr>
          <w:p w14:paraId="4D335F86" w14:textId="77777777" w:rsidR="00FE7E8D" w:rsidRPr="002D691B" w:rsidRDefault="00FE7E8D" w:rsidP="00133082">
            <w:pPr>
              <w:pStyle w:val="textproiect0"/>
              <w:ind w:firstLine="0"/>
              <w:jc w:val="center"/>
              <w:rPr>
                <w:sz w:val="20"/>
              </w:rPr>
            </w:pPr>
            <w:r w:rsidRPr="002D691B">
              <w:rPr>
                <w:sz w:val="20"/>
              </w:rPr>
              <w:t>6004</w:t>
            </w:r>
          </w:p>
        </w:tc>
        <w:tc>
          <w:tcPr>
            <w:tcW w:w="513" w:type="pct"/>
            <w:shd w:val="clear" w:color="auto" w:fill="FFFFFF" w:themeFill="background1"/>
            <w:vAlign w:val="center"/>
          </w:tcPr>
          <w:p w14:paraId="46E4890C" w14:textId="77777777" w:rsidR="00FE7E8D" w:rsidRPr="002D691B" w:rsidRDefault="00FE7E8D" w:rsidP="00133082">
            <w:pPr>
              <w:pStyle w:val="textproiect0"/>
              <w:ind w:firstLine="0"/>
              <w:jc w:val="center"/>
              <w:rPr>
                <w:sz w:val="20"/>
              </w:rPr>
            </w:pPr>
          </w:p>
        </w:tc>
        <w:tc>
          <w:tcPr>
            <w:tcW w:w="495" w:type="pct"/>
            <w:shd w:val="clear" w:color="auto" w:fill="FFFFFF" w:themeFill="background1"/>
            <w:vAlign w:val="center"/>
          </w:tcPr>
          <w:p w14:paraId="486A6461" w14:textId="77777777" w:rsidR="00FE7E8D" w:rsidRPr="002D691B" w:rsidRDefault="00FE7E8D" w:rsidP="00133082">
            <w:pPr>
              <w:jc w:val="center"/>
              <w:rPr>
                <w:sz w:val="20"/>
              </w:rPr>
            </w:pPr>
            <w:r w:rsidRPr="002D691B">
              <w:rPr>
                <w:sz w:val="20"/>
              </w:rPr>
              <w:t>Bună</w:t>
            </w:r>
          </w:p>
        </w:tc>
        <w:tc>
          <w:tcPr>
            <w:tcW w:w="634" w:type="pct"/>
            <w:shd w:val="clear" w:color="auto" w:fill="FFFFFF" w:themeFill="background1"/>
            <w:vAlign w:val="center"/>
          </w:tcPr>
          <w:p w14:paraId="3499C0F8" w14:textId="77777777" w:rsidR="00FE7E8D" w:rsidRPr="002D691B" w:rsidRDefault="00FE7E8D" w:rsidP="00133082">
            <w:pPr>
              <w:pStyle w:val="textproiect0"/>
              <w:ind w:firstLine="0"/>
              <w:jc w:val="center"/>
              <w:rPr>
                <w:sz w:val="20"/>
              </w:rPr>
            </w:pPr>
            <w:r w:rsidRPr="002D691B">
              <w:rPr>
                <w:sz w:val="20"/>
              </w:rPr>
              <w:t>B</w:t>
            </w:r>
          </w:p>
        </w:tc>
        <w:tc>
          <w:tcPr>
            <w:tcW w:w="488" w:type="pct"/>
            <w:shd w:val="clear" w:color="auto" w:fill="FFFFFF" w:themeFill="background1"/>
            <w:vAlign w:val="center"/>
          </w:tcPr>
          <w:p w14:paraId="098CBADF"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FFFFFF" w:themeFill="background1"/>
            <w:vAlign w:val="center"/>
          </w:tcPr>
          <w:p w14:paraId="76E9A924"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FFFFFF" w:themeFill="background1"/>
            <w:vAlign w:val="center"/>
          </w:tcPr>
          <w:p w14:paraId="7D0AC9C1" w14:textId="77777777" w:rsidR="00FE7E8D" w:rsidRPr="002D691B" w:rsidRDefault="00FE7E8D" w:rsidP="00133082">
            <w:pPr>
              <w:pStyle w:val="textproiect0"/>
              <w:ind w:firstLine="0"/>
              <w:jc w:val="center"/>
              <w:rPr>
                <w:sz w:val="20"/>
              </w:rPr>
            </w:pPr>
            <w:r w:rsidRPr="002D691B">
              <w:rPr>
                <w:sz w:val="20"/>
              </w:rPr>
              <w:t>B</w:t>
            </w:r>
          </w:p>
        </w:tc>
      </w:tr>
      <w:tr w:rsidR="00FE7E8D" w:rsidRPr="002D691B" w14:paraId="68243987" w14:textId="77777777" w:rsidTr="00133082">
        <w:trPr>
          <w:jc w:val="center"/>
        </w:trPr>
        <w:tc>
          <w:tcPr>
            <w:tcW w:w="464" w:type="pct"/>
            <w:tcBorders>
              <w:left w:val="single" w:sz="12" w:space="0" w:color="auto"/>
            </w:tcBorders>
            <w:shd w:val="clear" w:color="auto" w:fill="FFFFFF" w:themeFill="background1"/>
            <w:vAlign w:val="center"/>
          </w:tcPr>
          <w:p w14:paraId="4A6FA23F" w14:textId="77777777" w:rsidR="00FE7E8D" w:rsidRPr="002D691B" w:rsidRDefault="00FE7E8D" w:rsidP="00133082">
            <w:pPr>
              <w:pStyle w:val="textproiect0"/>
              <w:ind w:firstLine="0"/>
              <w:jc w:val="center"/>
              <w:rPr>
                <w:sz w:val="20"/>
              </w:rPr>
            </w:pPr>
            <w:r w:rsidRPr="002D691B">
              <w:rPr>
                <w:sz w:val="20"/>
              </w:rPr>
              <w:t>91E0</w:t>
            </w:r>
          </w:p>
        </w:tc>
        <w:tc>
          <w:tcPr>
            <w:tcW w:w="330" w:type="pct"/>
            <w:shd w:val="clear" w:color="auto" w:fill="FFFFFF" w:themeFill="background1"/>
            <w:vAlign w:val="center"/>
          </w:tcPr>
          <w:p w14:paraId="37B01D75" w14:textId="77777777" w:rsidR="00FE7E8D" w:rsidRPr="002D691B" w:rsidRDefault="00FE7E8D" w:rsidP="00133082">
            <w:pPr>
              <w:pStyle w:val="textproiect0"/>
              <w:ind w:firstLine="0"/>
              <w:jc w:val="center"/>
              <w:rPr>
                <w:sz w:val="20"/>
              </w:rPr>
            </w:pPr>
            <w:r w:rsidRPr="002D691B">
              <w:rPr>
                <w:sz w:val="20"/>
              </w:rPr>
              <w:t>X</w:t>
            </w:r>
          </w:p>
        </w:tc>
        <w:tc>
          <w:tcPr>
            <w:tcW w:w="313" w:type="pct"/>
            <w:shd w:val="clear" w:color="auto" w:fill="FFFFFF" w:themeFill="background1"/>
            <w:vAlign w:val="center"/>
          </w:tcPr>
          <w:p w14:paraId="7A66F1C9" w14:textId="77777777" w:rsidR="00FE7E8D" w:rsidRPr="002D691B" w:rsidRDefault="00FE7E8D" w:rsidP="00133082">
            <w:pPr>
              <w:pStyle w:val="textproiect0"/>
              <w:ind w:firstLine="0"/>
              <w:jc w:val="center"/>
              <w:rPr>
                <w:sz w:val="20"/>
              </w:rPr>
            </w:pPr>
          </w:p>
        </w:tc>
        <w:tc>
          <w:tcPr>
            <w:tcW w:w="663" w:type="pct"/>
            <w:shd w:val="clear" w:color="auto" w:fill="FFFFFF" w:themeFill="background1"/>
            <w:vAlign w:val="center"/>
          </w:tcPr>
          <w:p w14:paraId="5A569584" w14:textId="77777777" w:rsidR="00FE7E8D" w:rsidRPr="002D691B" w:rsidRDefault="00FE7E8D" w:rsidP="00133082">
            <w:pPr>
              <w:pStyle w:val="textproiect0"/>
              <w:ind w:firstLine="0"/>
              <w:jc w:val="center"/>
              <w:rPr>
                <w:sz w:val="20"/>
              </w:rPr>
            </w:pPr>
            <w:r w:rsidRPr="002D691B">
              <w:rPr>
                <w:sz w:val="20"/>
              </w:rPr>
              <w:t>300</w:t>
            </w:r>
          </w:p>
        </w:tc>
        <w:tc>
          <w:tcPr>
            <w:tcW w:w="513" w:type="pct"/>
            <w:shd w:val="clear" w:color="auto" w:fill="FFFFFF" w:themeFill="background1"/>
            <w:vAlign w:val="center"/>
          </w:tcPr>
          <w:p w14:paraId="46B2DF91" w14:textId="77777777" w:rsidR="00FE7E8D" w:rsidRPr="002D691B" w:rsidRDefault="00FE7E8D" w:rsidP="00133082">
            <w:pPr>
              <w:pStyle w:val="textproiect0"/>
              <w:ind w:firstLine="0"/>
              <w:jc w:val="center"/>
              <w:rPr>
                <w:sz w:val="20"/>
              </w:rPr>
            </w:pPr>
          </w:p>
        </w:tc>
        <w:tc>
          <w:tcPr>
            <w:tcW w:w="495" w:type="pct"/>
            <w:shd w:val="clear" w:color="auto" w:fill="FFFFFF" w:themeFill="background1"/>
            <w:vAlign w:val="center"/>
          </w:tcPr>
          <w:p w14:paraId="573785C1" w14:textId="77777777" w:rsidR="00FE7E8D" w:rsidRPr="002D691B" w:rsidRDefault="00FE7E8D" w:rsidP="00133082">
            <w:pPr>
              <w:jc w:val="center"/>
              <w:rPr>
                <w:sz w:val="20"/>
              </w:rPr>
            </w:pPr>
            <w:r w:rsidRPr="002D691B">
              <w:rPr>
                <w:sz w:val="20"/>
              </w:rPr>
              <w:t>Bună</w:t>
            </w:r>
          </w:p>
        </w:tc>
        <w:tc>
          <w:tcPr>
            <w:tcW w:w="634" w:type="pct"/>
            <w:shd w:val="clear" w:color="auto" w:fill="FFFFFF" w:themeFill="background1"/>
            <w:vAlign w:val="center"/>
          </w:tcPr>
          <w:p w14:paraId="08133347" w14:textId="77777777" w:rsidR="00FE7E8D" w:rsidRPr="002D691B" w:rsidRDefault="00FE7E8D" w:rsidP="00133082">
            <w:pPr>
              <w:pStyle w:val="textproiect0"/>
              <w:ind w:firstLine="0"/>
              <w:jc w:val="center"/>
              <w:rPr>
                <w:sz w:val="20"/>
              </w:rPr>
            </w:pPr>
            <w:r w:rsidRPr="002D691B">
              <w:rPr>
                <w:sz w:val="20"/>
              </w:rPr>
              <w:t>C</w:t>
            </w:r>
          </w:p>
        </w:tc>
        <w:tc>
          <w:tcPr>
            <w:tcW w:w="488" w:type="pct"/>
            <w:shd w:val="clear" w:color="auto" w:fill="FFFFFF" w:themeFill="background1"/>
            <w:vAlign w:val="center"/>
          </w:tcPr>
          <w:p w14:paraId="63A2EF6D"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FFFFFF" w:themeFill="background1"/>
            <w:vAlign w:val="center"/>
          </w:tcPr>
          <w:p w14:paraId="7CC8111F" w14:textId="77777777" w:rsidR="00FE7E8D" w:rsidRPr="002D691B" w:rsidRDefault="00FE7E8D" w:rsidP="00133082">
            <w:pPr>
              <w:pStyle w:val="textproiect0"/>
              <w:ind w:firstLine="0"/>
              <w:jc w:val="center"/>
              <w:rPr>
                <w:sz w:val="20"/>
              </w:rPr>
            </w:pPr>
            <w:r w:rsidRPr="002D691B">
              <w:rPr>
                <w:sz w:val="20"/>
              </w:rPr>
              <w:t>B</w:t>
            </w:r>
          </w:p>
        </w:tc>
        <w:tc>
          <w:tcPr>
            <w:tcW w:w="523" w:type="pct"/>
            <w:tcBorders>
              <w:right w:val="single" w:sz="12" w:space="0" w:color="auto"/>
            </w:tcBorders>
            <w:shd w:val="clear" w:color="auto" w:fill="FFFFFF" w:themeFill="background1"/>
            <w:vAlign w:val="center"/>
          </w:tcPr>
          <w:p w14:paraId="2245BB03" w14:textId="77777777" w:rsidR="00FE7E8D" w:rsidRPr="002D691B" w:rsidRDefault="00FE7E8D" w:rsidP="00133082">
            <w:pPr>
              <w:pStyle w:val="textproiect0"/>
              <w:ind w:firstLine="0"/>
              <w:jc w:val="center"/>
              <w:rPr>
                <w:sz w:val="20"/>
              </w:rPr>
            </w:pPr>
            <w:r w:rsidRPr="002D691B">
              <w:rPr>
                <w:sz w:val="20"/>
              </w:rPr>
              <w:t>C</w:t>
            </w:r>
          </w:p>
        </w:tc>
      </w:tr>
      <w:tr w:rsidR="00FE7E8D" w:rsidRPr="002D691B" w14:paraId="63D5F3F7" w14:textId="77777777" w:rsidTr="00133082">
        <w:trPr>
          <w:jc w:val="center"/>
        </w:trPr>
        <w:tc>
          <w:tcPr>
            <w:tcW w:w="464" w:type="pct"/>
            <w:tcBorders>
              <w:left w:val="single" w:sz="12" w:space="0" w:color="auto"/>
            </w:tcBorders>
            <w:shd w:val="clear" w:color="auto" w:fill="auto"/>
            <w:vAlign w:val="center"/>
          </w:tcPr>
          <w:p w14:paraId="50BFEF45" w14:textId="77777777" w:rsidR="00FE7E8D" w:rsidRPr="002D691B" w:rsidRDefault="00FE7E8D" w:rsidP="00133082">
            <w:pPr>
              <w:pStyle w:val="textproiect0"/>
              <w:ind w:firstLine="0"/>
              <w:jc w:val="center"/>
              <w:rPr>
                <w:sz w:val="20"/>
              </w:rPr>
            </w:pPr>
            <w:r w:rsidRPr="002D691B">
              <w:rPr>
                <w:sz w:val="20"/>
              </w:rPr>
              <w:t>91V0</w:t>
            </w:r>
          </w:p>
        </w:tc>
        <w:tc>
          <w:tcPr>
            <w:tcW w:w="330" w:type="pct"/>
            <w:shd w:val="clear" w:color="auto" w:fill="auto"/>
            <w:vAlign w:val="center"/>
          </w:tcPr>
          <w:p w14:paraId="6E4B143D" w14:textId="77777777" w:rsidR="00FE7E8D" w:rsidRPr="002D691B" w:rsidRDefault="00FE7E8D" w:rsidP="00133082">
            <w:pPr>
              <w:pStyle w:val="textproiect0"/>
              <w:ind w:firstLine="0"/>
              <w:jc w:val="center"/>
              <w:rPr>
                <w:sz w:val="20"/>
              </w:rPr>
            </w:pPr>
          </w:p>
        </w:tc>
        <w:tc>
          <w:tcPr>
            <w:tcW w:w="313" w:type="pct"/>
            <w:shd w:val="clear" w:color="auto" w:fill="auto"/>
            <w:vAlign w:val="center"/>
          </w:tcPr>
          <w:p w14:paraId="515450C2" w14:textId="77777777" w:rsidR="00FE7E8D" w:rsidRPr="002D691B" w:rsidRDefault="00FE7E8D" w:rsidP="00133082">
            <w:pPr>
              <w:pStyle w:val="textproiect0"/>
              <w:ind w:firstLine="0"/>
              <w:jc w:val="center"/>
              <w:rPr>
                <w:sz w:val="20"/>
              </w:rPr>
            </w:pPr>
          </w:p>
        </w:tc>
        <w:tc>
          <w:tcPr>
            <w:tcW w:w="663" w:type="pct"/>
            <w:shd w:val="clear" w:color="auto" w:fill="auto"/>
            <w:vAlign w:val="center"/>
          </w:tcPr>
          <w:p w14:paraId="2AAB1232" w14:textId="77777777" w:rsidR="00FE7E8D" w:rsidRPr="002D691B" w:rsidRDefault="00FE7E8D" w:rsidP="00133082">
            <w:pPr>
              <w:pStyle w:val="textproiect0"/>
              <w:ind w:firstLine="0"/>
              <w:jc w:val="center"/>
              <w:rPr>
                <w:sz w:val="20"/>
              </w:rPr>
            </w:pPr>
            <w:r w:rsidRPr="002D691B">
              <w:rPr>
                <w:sz w:val="20"/>
              </w:rPr>
              <w:t>15011</w:t>
            </w:r>
          </w:p>
        </w:tc>
        <w:tc>
          <w:tcPr>
            <w:tcW w:w="513" w:type="pct"/>
            <w:shd w:val="clear" w:color="auto" w:fill="auto"/>
            <w:vAlign w:val="center"/>
          </w:tcPr>
          <w:p w14:paraId="7FE5DB55" w14:textId="77777777" w:rsidR="00FE7E8D" w:rsidRPr="002D691B" w:rsidRDefault="00FE7E8D" w:rsidP="00133082">
            <w:pPr>
              <w:pStyle w:val="textproiect0"/>
              <w:ind w:firstLine="0"/>
              <w:jc w:val="center"/>
              <w:rPr>
                <w:sz w:val="20"/>
              </w:rPr>
            </w:pPr>
          </w:p>
        </w:tc>
        <w:tc>
          <w:tcPr>
            <w:tcW w:w="495" w:type="pct"/>
            <w:shd w:val="clear" w:color="auto" w:fill="auto"/>
            <w:vAlign w:val="center"/>
          </w:tcPr>
          <w:p w14:paraId="301C3D8C" w14:textId="77777777" w:rsidR="00FE7E8D" w:rsidRPr="002D691B" w:rsidRDefault="00FE7E8D" w:rsidP="00133082">
            <w:pPr>
              <w:jc w:val="center"/>
              <w:rPr>
                <w:sz w:val="20"/>
              </w:rPr>
            </w:pPr>
            <w:r w:rsidRPr="002D691B">
              <w:rPr>
                <w:sz w:val="20"/>
              </w:rPr>
              <w:t>Bună</w:t>
            </w:r>
          </w:p>
        </w:tc>
        <w:tc>
          <w:tcPr>
            <w:tcW w:w="634" w:type="pct"/>
            <w:shd w:val="clear" w:color="auto" w:fill="auto"/>
            <w:vAlign w:val="center"/>
          </w:tcPr>
          <w:p w14:paraId="4671EC77" w14:textId="77777777" w:rsidR="00FE7E8D" w:rsidRPr="002D691B" w:rsidRDefault="00FE7E8D" w:rsidP="00133082">
            <w:pPr>
              <w:pStyle w:val="textproiect0"/>
              <w:ind w:firstLine="0"/>
              <w:jc w:val="center"/>
              <w:rPr>
                <w:sz w:val="20"/>
              </w:rPr>
            </w:pPr>
            <w:r w:rsidRPr="002D691B">
              <w:rPr>
                <w:sz w:val="20"/>
              </w:rPr>
              <w:t>B</w:t>
            </w:r>
          </w:p>
        </w:tc>
        <w:tc>
          <w:tcPr>
            <w:tcW w:w="488" w:type="pct"/>
            <w:shd w:val="clear" w:color="auto" w:fill="auto"/>
            <w:vAlign w:val="center"/>
          </w:tcPr>
          <w:p w14:paraId="1B896B72" w14:textId="77777777" w:rsidR="00FE7E8D" w:rsidRPr="002D691B" w:rsidRDefault="00FE7E8D" w:rsidP="00133082">
            <w:pPr>
              <w:pStyle w:val="textproiect0"/>
              <w:ind w:firstLine="0"/>
              <w:jc w:val="center"/>
              <w:rPr>
                <w:sz w:val="20"/>
              </w:rPr>
            </w:pPr>
            <w:r w:rsidRPr="002D691B">
              <w:rPr>
                <w:sz w:val="20"/>
              </w:rPr>
              <w:t>C</w:t>
            </w:r>
          </w:p>
        </w:tc>
        <w:tc>
          <w:tcPr>
            <w:tcW w:w="577" w:type="pct"/>
            <w:shd w:val="clear" w:color="auto" w:fill="auto"/>
            <w:vAlign w:val="center"/>
          </w:tcPr>
          <w:p w14:paraId="01EBC292" w14:textId="77777777" w:rsidR="00FE7E8D" w:rsidRPr="002D691B" w:rsidRDefault="00FE7E8D" w:rsidP="00133082">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4C93F976" w14:textId="77777777" w:rsidR="00FE7E8D" w:rsidRPr="002D691B" w:rsidRDefault="00FE7E8D" w:rsidP="00133082">
            <w:pPr>
              <w:pStyle w:val="textproiect0"/>
              <w:ind w:firstLine="0"/>
              <w:jc w:val="center"/>
              <w:rPr>
                <w:sz w:val="20"/>
              </w:rPr>
            </w:pPr>
            <w:r w:rsidRPr="002D691B">
              <w:rPr>
                <w:sz w:val="20"/>
              </w:rPr>
              <w:t>B</w:t>
            </w:r>
          </w:p>
        </w:tc>
      </w:tr>
      <w:tr w:rsidR="00FE7E8D" w:rsidRPr="002D691B" w14:paraId="4F4B8F4D" w14:textId="77777777" w:rsidTr="00133082">
        <w:trPr>
          <w:jc w:val="center"/>
        </w:trPr>
        <w:tc>
          <w:tcPr>
            <w:tcW w:w="464" w:type="pct"/>
            <w:tcBorders>
              <w:left w:val="single" w:sz="12" w:space="0" w:color="auto"/>
              <w:bottom w:val="single" w:sz="12" w:space="0" w:color="auto"/>
            </w:tcBorders>
            <w:shd w:val="clear" w:color="auto" w:fill="C2D69B" w:themeFill="accent3" w:themeFillTint="99"/>
            <w:vAlign w:val="center"/>
          </w:tcPr>
          <w:p w14:paraId="21FD423E" w14:textId="77777777" w:rsidR="00FE7E8D" w:rsidRPr="002D691B" w:rsidRDefault="00FE7E8D" w:rsidP="00133082">
            <w:pPr>
              <w:pStyle w:val="textproiect0"/>
              <w:ind w:firstLine="0"/>
              <w:jc w:val="center"/>
              <w:rPr>
                <w:sz w:val="20"/>
              </w:rPr>
            </w:pPr>
            <w:r>
              <w:rPr>
                <w:sz w:val="20"/>
              </w:rPr>
              <w:t>9410</w:t>
            </w:r>
          </w:p>
        </w:tc>
        <w:tc>
          <w:tcPr>
            <w:tcW w:w="330" w:type="pct"/>
            <w:tcBorders>
              <w:bottom w:val="single" w:sz="12" w:space="0" w:color="auto"/>
            </w:tcBorders>
            <w:shd w:val="clear" w:color="auto" w:fill="C2D69B" w:themeFill="accent3" w:themeFillTint="99"/>
            <w:vAlign w:val="center"/>
          </w:tcPr>
          <w:p w14:paraId="0BE31380" w14:textId="77777777" w:rsidR="00FE7E8D" w:rsidRPr="002D691B" w:rsidRDefault="00FE7E8D" w:rsidP="00133082">
            <w:pPr>
              <w:pStyle w:val="textproiect0"/>
              <w:ind w:firstLine="0"/>
              <w:jc w:val="center"/>
              <w:rPr>
                <w:sz w:val="20"/>
              </w:rPr>
            </w:pPr>
          </w:p>
        </w:tc>
        <w:tc>
          <w:tcPr>
            <w:tcW w:w="313" w:type="pct"/>
            <w:tcBorders>
              <w:bottom w:val="single" w:sz="12" w:space="0" w:color="auto"/>
            </w:tcBorders>
            <w:shd w:val="clear" w:color="auto" w:fill="C2D69B" w:themeFill="accent3" w:themeFillTint="99"/>
            <w:vAlign w:val="center"/>
          </w:tcPr>
          <w:p w14:paraId="216FDA36" w14:textId="77777777" w:rsidR="00FE7E8D" w:rsidRPr="002D691B" w:rsidRDefault="00FE7E8D" w:rsidP="00133082">
            <w:pPr>
              <w:pStyle w:val="textproiect0"/>
              <w:ind w:firstLine="0"/>
              <w:jc w:val="center"/>
              <w:rPr>
                <w:sz w:val="20"/>
              </w:rPr>
            </w:pPr>
          </w:p>
        </w:tc>
        <w:tc>
          <w:tcPr>
            <w:tcW w:w="663" w:type="pct"/>
            <w:tcBorders>
              <w:bottom w:val="single" w:sz="12" w:space="0" w:color="auto"/>
            </w:tcBorders>
            <w:shd w:val="clear" w:color="auto" w:fill="C2D69B" w:themeFill="accent3" w:themeFillTint="99"/>
            <w:vAlign w:val="center"/>
          </w:tcPr>
          <w:p w14:paraId="5B1312BF" w14:textId="77777777" w:rsidR="00FE7E8D" w:rsidRPr="002D691B" w:rsidRDefault="00FE7E8D" w:rsidP="00133082">
            <w:pPr>
              <w:pStyle w:val="textproiect0"/>
              <w:ind w:firstLine="0"/>
              <w:jc w:val="center"/>
              <w:rPr>
                <w:sz w:val="20"/>
              </w:rPr>
            </w:pPr>
            <w:r>
              <w:rPr>
                <w:sz w:val="20"/>
              </w:rPr>
              <w:t>18013</w:t>
            </w:r>
          </w:p>
        </w:tc>
        <w:tc>
          <w:tcPr>
            <w:tcW w:w="513" w:type="pct"/>
            <w:tcBorders>
              <w:bottom w:val="single" w:sz="12" w:space="0" w:color="auto"/>
            </w:tcBorders>
            <w:shd w:val="clear" w:color="auto" w:fill="C2D69B" w:themeFill="accent3" w:themeFillTint="99"/>
            <w:vAlign w:val="center"/>
          </w:tcPr>
          <w:p w14:paraId="05C30E05" w14:textId="77777777" w:rsidR="00FE7E8D" w:rsidRPr="002D691B" w:rsidRDefault="00FE7E8D" w:rsidP="00133082">
            <w:pPr>
              <w:pStyle w:val="textproiect0"/>
              <w:ind w:firstLine="0"/>
              <w:jc w:val="center"/>
              <w:rPr>
                <w:sz w:val="20"/>
              </w:rPr>
            </w:pPr>
          </w:p>
        </w:tc>
        <w:tc>
          <w:tcPr>
            <w:tcW w:w="495" w:type="pct"/>
            <w:tcBorders>
              <w:bottom w:val="single" w:sz="12" w:space="0" w:color="auto"/>
            </w:tcBorders>
            <w:shd w:val="clear" w:color="auto" w:fill="C2D69B" w:themeFill="accent3" w:themeFillTint="99"/>
            <w:vAlign w:val="center"/>
          </w:tcPr>
          <w:p w14:paraId="26FD871F" w14:textId="77777777" w:rsidR="00FE7E8D" w:rsidRPr="002D691B" w:rsidRDefault="00FE7E8D" w:rsidP="00133082">
            <w:pPr>
              <w:jc w:val="center"/>
              <w:rPr>
                <w:sz w:val="20"/>
              </w:rPr>
            </w:pPr>
            <w:r w:rsidRPr="002D691B">
              <w:rPr>
                <w:sz w:val="20"/>
              </w:rPr>
              <w:t>Bună</w:t>
            </w:r>
          </w:p>
        </w:tc>
        <w:tc>
          <w:tcPr>
            <w:tcW w:w="634" w:type="pct"/>
            <w:tcBorders>
              <w:bottom w:val="single" w:sz="12" w:space="0" w:color="auto"/>
            </w:tcBorders>
            <w:shd w:val="clear" w:color="auto" w:fill="C2D69B" w:themeFill="accent3" w:themeFillTint="99"/>
            <w:vAlign w:val="center"/>
          </w:tcPr>
          <w:p w14:paraId="673577AB" w14:textId="77777777" w:rsidR="00FE7E8D" w:rsidRPr="002D691B" w:rsidRDefault="00FE7E8D" w:rsidP="00133082">
            <w:pPr>
              <w:pStyle w:val="textproiect0"/>
              <w:ind w:firstLine="0"/>
              <w:jc w:val="center"/>
              <w:rPr>
                <w:sz w:val="20"/>
              </w:rPr>
            </w:pPr>
            <w:r>
              <w:rPr>
                <w:sz w:val="20"/>
              </w:rPr>
              <w:t>B</w:t>
            </w:r>
          </w:p>
        </w:tc>
        <w:tc>
          <w:tcPr>
            <w:tcW w:w="488" w:type="pct"/>
            <w:tcBorders>
              <w:bottom w:val="single" w:sz="12" w:space="0" w:color="auto"/>
            </w:tcBorders>
            <w:shd w:val="clear" w:color="auto" w:fill="C2D69B" w:themeFill="accent3" w:themeFillTint="99"/>
            <w:vAlign w:val="center"/>
          </w:tcPr>
          <w:p w14:paraId="093CB8EF" w14:textId="77777777" w:rsidR="00FE7E8D" w:rsidRPr="002D691B" w:rsidRDefault="00FE7E8D" w:rsidP="00133082">
            <w:pPr>
              <w:pStyle w:val="textproiect0"/>
              <w:ind w:firstLine="0"/>
              <w:jc w:val="center"/>
              <w:rPr>
                <w:sz w:val="20"/>
              </w:rPr>
            </w:pPr>
            <w:r>
              <w:rPr>
                <w:sz w:val="20"/>
              </w:rPr>
              <w:t>C</w:t>
            </w:r>
          </w:p>
        </w:tc>
        <w:tc>
          <w:tcPr>
            <w:tcW w:w="577" w:type="pct"/>
            <w:tcBorders>
              <w:bottom w:val="single" w:sz="12" w:space="0" w:color="auto"/>
            </w:tcBorders>
            <w:shd w:val="clear" w:color="auto" w:fill="C2D69B" w:themeFill="accent3" w:themeFillTint="99"/>
            <w:vAlign w:val="center"/>
          </w:tcPr>
          <w:p w14:paraId="798F6C2E" w14:textId="77777777" w:rsidR="00FE7E8D" w:rsidRPr="002D691B" w:rsidRDefault="00FE7E8D" w:rsidP="00133082">
            <w:pPr>
              <w:pStyle w:val="textproiect0"/>
              <w:ind w:firstLine="0"/>
              <w:jc w:val="center"/>
              <w:rPr>
                <w:sz w:val="20"/>
              </w:rPr>
            </w:pPr>
            <w:r>
              <w:rPr>
                <w:sz w:val="20"/>
              </w:rPr>
              <w:t>C</w:t>
            </w:r>
          </w:p>
        </w:tc>
        <w:tc>
          <w:tcPr>
            <w:tcW w:w="523" w:type="pct"/>
            <w:tcBorders>
              <w:bottom w:val="single" w:sz="12" w:space="0" w:color="auto"/>
              <w:right w:val="single" w:sz="12" w:space="0" w:color="auto"/>
            </w:tcBorders>
            <w:shd w:val="clear" w:color="auto" w:fill="C2D69B" w:themeFill="accent3" w:themeFillTint="99"/>
            <w:vAlign w:val="center"/>
          </w:tcPr>
          <w:p w14:paraId="0E362C3B" w14:textId="77777777" w:rsidR="00FE7E8D" w:rsidRPr="002D691B" w:rsidRDefault="00FE7E8D" w:rsidP="00133082">
            <w:pPr>
              <w:pStyle w:val="textproiect0"/>
              <w:ind w:firstLine="0"/>
              <w:jc w:val="center"/>
              <w:rPr>
                <w:sz w:val="20"/>
              </w:rPr>
            </w:pPr>
            <w:r>
              <w:rPr>
                <w:sz w:val="20"/>
              </w:rPr>
              <w:t>C</w:t>
            </w:r>
          </w:p>
        </w:tc>
      </w:tr>
    </w:tbl>
    <w:p w14:paraId="7AD6628E" w14:textId="00C22364" w:rsidR="00A5614C" w:rsidRDefault="00A5614C" w:rsidP="00A5614C">
      <w:pPr>
        <w:ind w:firstLine="840"/>
        <w:jc w:val="both"/>
        <w:rPr>
          <w:highlight w:val="lightGray"/>
        </w:rPr>
      </w:pPr>
    </w:p>
    <w:p w14:paraId="1B980612" w14:textId="77777777" w:rsidR="00FE7E8D" w:rsidRPr="00C06184" w:rsidRDefault="00FE7E8D" w:rsidP="00FE7E8D">
      <w:pPr>
        <w:ind w:firstLine="840"/>
        <w:jc w:val="both"/>
      </w:pPr>
      <w:r w:rsidRPr="00C06184">
        <w:t>Habitatele marcate sunt cele întâlnite în cadrul suprafeței analizate de prezentul studiu.</w:t>
      </w:r>
    </w:p>
    <w:p w14:paraId="322D9374" w14:textId="77777777" w:rsidR="00FE7E8D" w:rsidRPr="00C06184" w:rsidRDefault="00FE7E8D" w:rsidP="00FE7E8D">
      <w:pPr>
        <w:ind w:firstLine="840"/>
        <w:jc w:val="both"/>
        <w:rPr>
          <w:color w:val="FF0000"/>
          <w:sz w:val="16"/>
          <w:szCs w:val="16"/>
        </w:rPr>
      </w:pPr>
    </w:p>
    <w:p w14:paraId="197EA019" w14:textId="77777777" w:rsidR="00FE7E8D" w:rsidRPr="00C06184" w:rsidRDefault="00FE7E8D" w:rsidP="00FE7E8D">
      <w:pPr>
        <w:ind w:firstLine="840"/>
        <w:jc w:val="both"/>
        <w:rPr>
          <w:sz w:val="20"/>
        </w:rPr>
      </w:pPr>
      <w:r w:rsidRPr="00C06184">
        <w:rPr>
          <w:sz w:val="20"/>
        </w:rPr>
        <w:t>3230</w:t>
      </w:r>
      <w:r w:rsidRPr="00C06184">
        <w:rPr>
          <w:sz w:val="20"/>
        </w:rPr>
        <w:tab/>
        <w:t xml:space="preserve">Vegetație lemnoasă cu </w:t>
      </w:r>
      <w:r w:rsidRPr="00C06184">
        <w:rPr>
          <w:i/>
          <w:sz w:val="20"/>
        </w:rPr>
        <w:t>Myricaria germanica</w:t>
      </w:r>
      <w:r w:rsidRPr="00C06184">
        <w:rPr>
          <w:sz w:val="20"/>
        </w:rPr>
        <w:t xml:space="preserve"> de-a lungul cursurilor de apă montane</w:t>
      </w:r>
    </w:p>
    <w:p w14:paraId="29D09DD6" w14:textId="77777777" w:rsidR="00FE7E8D" w:rsidRPr="00C06184" w:rsidRDefault="00FE7E8D" w:rsidP="00FE7E8D">
      <w:pPr>
        <w:ind w:firstLine="840"/>
        <w:jc w:val="both"/>
        <w:rPr>
          <w:sz w:val="20"/>
        </w:rPr>
      </w:pPr>
      <w:r w:rsidRPr="00C06184">
        <w:rPr>
          <w:sz w:val="20"/>
        </w:rPr>
        <w:t>4060</w:t>
      </w:r>
      <w:r w:rsidRPr="00C06184">
        <w:rPr>
          <w:sz w:val="20"/>
        </w:rPr>
        <w:tab/>
        <w:t>Tufărișuri alpine și boreale</w:t>
      </w:r>
    </w:p>
    <w:p w14:paraId="4343E628" w14:textId="77777777" w:rsidR="00FE7E8D" w:rsidRPr="00C06184" w:rsidRDefault="00FE7E8D" w:rsidP="00FE7E8D">
      <w:pPr>
        <w:ind w:firstLine="840"/>
        <w:jc w:val="both"/>
        <w:rPr>
          <w:sz w:val="20"/>
        </w:rPr>
      </w:pPr>
      <w:r w:rsidRPr="00C06184">
        <w:rPr>
          <w:sz w:val="20"/>
        </w:rPr>
        <w:t>6170</w:t>
      </w:r>
      <w:r w:rsidRPr="00C06184">
        <w:rPr>
          <w:sz w:val="20"/>
        </w:rPr>
        <w:tab/>
        <w:t>Pajiști calcaroase alpine și subalpine</w:t>
      </w:r>
    </w:p>
    <w:p w14:paraId="1EE172B3" w14:textId="77777777" w:rsidR="00FE7E8D" w:rsidRPr="00C06184" w:rsidRDefault="00FE7E8D" w:rsidP="00FE7E8D">
      <w:pPr>
        <w:ind w:firstLine="840"/>
        <w:jc w:val="both"/>
        <w:rPr>
          <w:sz w:val="20"/>
        </w:rPr>
      </w:pPr>
      <w:r w:rsidRPr="00C06184">
        <w:rPr>
          <w:sz w:val="20"/>
        </w:rPr>
        <w:t>6210</w:t>
      </w:r>
      <w:r w:rsidRPr="00C06184">
        <w:rPr>
          <w:sz w:val="20"/>
        </w:rPr>
        <w:tab/>
        <w:t>Pajişti xerofile seminaturale şi facies cu tufişuri</w:t>
      </w:r>
    </w:p>
    <w:p w14:paraId="49F9F6DF" w14:textId="77777777" w:rsidR="00FE7E8D" w:rsidRPr="00C06184" w:rsidRDefault="00FE7E8D" w:rsidP="00FE7E8D">
      <w:pPr>
        <w:ind w:firstLine="840"/>
        <w:jc w:val="both"/>
        <w:rPr>
          <w:sz w:val="20"/>
        </w:rPr>
      </w:pPr>
      <w:r w:rsidRPr="00C06184">
        <w:rPr>
          <w:sz w:val="20"/>
        </w:rPr>
        <w:t>6230</w:t>
      </w:r>
      <w:r w:rsidRPr="00C06184">
        <w:rPr>
          <w:sz w:val="20"/>
        </w:rPr>
        <w:tab/>
        <w:t>Pajişti de Nardus bogate în specii, pe substraturi silicatice din zone montane</w:t>
      </w:r>
    </w:p>
    <w:p w14:paraId="1580AB8C" w14:textId="77777777" w:rsidR="00FE7E8D" w:rsidRPr="00C06184" w:rsidRDefault="00FE7E8D" w:rsidP="00FE7E8D">
      <w:pPr>
        <w:ind w:firstLine="840"/>
        <w:jc w:val="both"/>
        <w:rPr>
          <w:sz w:val="20"/>
        </w:rPr>
      </w:pPr>
      <w:r w:rsidRPr="00C06184">
        <w:rPr>
          <w:sz w:val="20"/>
        </w:rPr>
        <w:t>6430    Comunităţi de lizieră cu ierburi înalte higrofile de la câmpie şi din etajul montan până în cel alpin</w:t>
      </w:r>
    </w:p>
    <w:p w14:paraId="0441C7DF" w14:textId="77777777" w:rsidR="00FE7E8D" w:rsidRPr="00C06184" w:rsidRDefault="00FE7E8D" w:rsidP="00FE7E8D">
      <w:pPr>
        <w:ind w:firstLine="840"/>
        <w:jc w:val="both"/>
        <w:rPr>
          <w:sz w:val="20"/>
        </w:rPr>
      </w:pPr>
      <w:r w:rsidRPr="00C06184">
        <w:rPr>
          <w:sz w:val="20"/>
        </w:rPr>
        <w:t>6510    Fâneţe de joasă altitudine (Alopecurus pratensis, Sanguisorba officinalis)</w:t>
      </w:r>
    </w:p>
    <w:p w14:paraId="6A9D575A" w14:textId="77777777" w:rsidR="00FE7E8D" w:rsidRPr="00C06184" w:rsidRDefault="00FE7E8D" w:rsidP="00FE7E8D">
      <w:pPr>
        <w:ind w:firstLine="840"/>
        <w:jc w:val="both"/>
        <w:rPr>
          <w:sz w:val="20"/>
        </w:rPr>
      </w:pPr>
      <w:r w:rsidRPr="00C06184">
        <w:rPr>
          <w:sz w:val="20"/>
        </w:rPr>
        <w:t>6520</w:t>
      </w:r>
      <w:r w:rsidRPr="00C06184">
        <w:rPr>
          <w:sz w:val="20"/>
        </w:rPr>
        <w:tab/>
        <w:t>Fâneţe montane</w:t>
      </w:r>
    </w:p>
    <w:p w14:paraId="312D1161" w14:textId="77777777" w:rsidR="00FE7E8D" w:rsidRPr="00C06184" w:rsidRDefault="00FE7E8D" w:rsidP="00FE7E8D">
      <w:pPr>
        <w:ind w:firstLine="840"/>
        <w:jc w:val="both"/>
        <w:rPr>
          <w:sz w:val="20"/>
        </w:rPr>
      </w:pPr>
      <w:r w:rsidRPr="00C06184">
        <w:rPr>
          <w:sz w:val="20"/>
        </w:rPr>
        <w:t>7230    Mlaştini alcaline</w:t>
      </w:r>
    </w:p>
    <w:p w14:paraId="29008F7B" w14:textId="77777777" w:rsidR="00FE7E8D" w:rsidRPr="00C06184" w:rsidRDefault="00FE7E8D" w:rsidP="00FE7E8D">
      <w:pPr>
        <w:ind w:firstLine="840"/>
        <w:jc w:val="both"/>
        <w:rPr>
          <w:sz w:val="20"/>
        </w:rPr>
      </w:pPr>
      <w:r w:rsidRPr="00C06184">
        <w:rPr>
          <w:sz w:val="20"/>
        </w:rPr>
        <w:t>9110    Păduri de fag de tip Luzulo-Fagetum</w:t>
      </w:r>
    </w:p>
    <w:p w14:paraId="158D21FA" w14:textId="77777777" w:rsidR="00FE7E8D" w:rsidRPr="00C06184" w:rsidRDefault="00FE7E8D" w:rsidP="00FE7E8D">
      <w:pPr>
        <w:ind w:firstLine="840"/>
        <w:jc w:val="both"/>
        <w:rPr>
          <w:sz w:val="20"/>
        </w:rPr>
      </w:pPr>
      <w:r w:rsidRPr="00C06184">
        <w:rPr>
          <w:sz w:val="20"/>
        </w:rPr>
        <w:t>91E0*</w:t>
      </w:r>
      <w:r w:rsidRPr="00C06184">
        <w:rPr>
          <w:sz w:val="20"/>
        </w:rPr>
        <w:tab/>
        <w:t xml:space="preserve">Păduri aluviale de </w:t>
      </w:r>
      <w:r w:rsidRPr="00C06184">
        <w:rPr>
          <w:i/>
          <w:sz w:val="20"/>
        </w:rPr>
        <w:t>Alnus glutinosa</w:t>
      </w:r>
      <w:r w:rsidRPr="00C06184">
        <w:rPr>
          <w:sz w:val="20"/>
        </w:rPr>
        <w:t xml:space="preserve"> și </w:t>
      </w:r>
      <w:r w:rsidRPr="00C06184">
        <w:rPr>
          <w:i/>
          <w:sz w:val="20"/>
        </w:rPr>
        <w:t>Fraxinus excelsior</w:t>
      </w:r>
      <w:r w:rsidRPr="00C06184">
        <w:rPr>
          <w:sz w:val="20"/>
        </w:rPr>
        <w:t xml:space="preserve"> (</w:t>
      </w:r>
      <w:r w:rsidRPr="00C06184">
        <w:rPr>
          <w:i/>
          <w:sz w:val="20"/>
        </w:rPr>
        <w:t>Alno - Padion, Alnion incanae, Salicio albae</w:t>
      </w:r>
      <w:r w:rsidRPr="00C06184">
        <w:rPr>
          <w:sz w:val="20"/>
        </w:rPr>
        <w:t>)</w:t>
      </w:r>
    </w:p>
    <w:p w14:paraId="625D2173" w14:textId="77777777" w:rsidR="00FE7E8D" w:rsidRDefault="00FE7E8D" w:rsidP="00FE7E8D">
      <w:pPr>
        <w:ind w:firstLine="840"/>
        <w:jc w:val="both"/>
        <w:rPr>
          <w:sz w:val="20"/>
        </w:rPr>
      </w:pPr>
      <w:r w:rsidRPr="00C06184">
        <w:rPr>
          <w:sz w:val="20"/>
        </w:rPr>
        <w:t>91V0</w:t>
      </w:r>
      <w:r w:rsidRPr="00C06184">
        <w:rPr>
          <w:sz w:val="20"/>
        </w:rPr>
        <w:tab/>
        <w:t>Păduri dacice de fag (</w:t>
      </w:r>
      <w:r w:rsidRPr="00C06184">
        <w:rPr>
          <w:i/>
          <w:sz w:val="20"/>
        </w:rPr>
        <w:t>Symphyto - Fagion</w:t>
      </w:r>
      <w:r w:rsidRPr="00C06184">
        <w:rPr>
          <w:sz w:val="20"/>
        </w:rPr>
        <w:t>)</w:t>
      </w:r>
    </w:p>
    <w:p w14:paraId="29D92A5F" w14:textId="77777777" w:rsidR="00FE7E8D" w:rsidRPr="00A20696" w:rsidRDefault="00FE7E8D" w:rsidP="00FE7E8D">
      <w:pPr>
        <w:shd w:val="clear" w:color="auto" w:fill="C2D69B" w:themeFill="accent3" w:themeFillTint="99"/>
        <w:ind w:firstLine="840"/>
        <w:jc w:val="both"/>
        <w:rPr>
          <w:sz w:val="20"/>
        </w:rPr>
      </w:pPr>
      <w:r>
        <w:rPr>
          <w:sz w:val="20"/>
        </w:rPr>
        <w:t xml:space="preserve">9410   </w:t>
      </w:r>
      <w:r w:rsidRPr="00796B77">
        <w:rPr>
          <w:sz w:val="20"/>
        </w:rPr>
        <w:t>Păduri acidofile de molid (Picea) din etajul montan până în cel alpin (Vaccinio</w:t>
      </w:r>
      <w:r>
        <w:rPr>
          <w:sz w:val="20"/>
        </w:rPr>
        <w:t>-Piceetea)</w:t>
      </w:r>
    </w:p>
    <w:p w14:paraId="32D474F7" w14:textId="55D0A7F0" w:rsidR="00FE7E8D" w:rsidRDefault="00FE7E8D" w:rsidP="00A5614C">
      <w:pPr>
        <w:ind w:firstLine="840"/>
        <w:jc w:val="both"/>
        <w:rPr>
          <w:highlight w:val="lightGray"/>
        </w:rPr>
      </w:pPr>
    </w:p>
    <w:p w14:paraId="40C78A7D" w14:textId="4218BCB8" w:rsidR="00FE7E8D" w:rsidRDefault="00FE7E8D" w:rsidP="00A5614C">
      <w:pPr>
        <w:ind w:firstLine="840"/>
        <w:jc w:val="both"/>
        <w:rPr>
          <w:highlight w:val="lightGray"/>
        </w:rPr>
      </w:pPr>
    </w:p>
    <w:p w14:paraId="4A0CBA7B" w14:textId="655AE024" w:rsidR="00FE7E8D" w:rsidRDefault="00FE7E8D" w:rsidP="00A5614C">
      <w:pPr>
        <w:ind w:firstLine="840"/>
        <w:jc w:val="both"/>
        <w:rPr>
          <w:highlight w:val="lightGray"/>
        </w:rPr>
      </w:pPr>
    </w:p>
    <w:p w14:paraId="6A55AEA6" w14:textId="741A13E2" w:rsidR="00FE7E8D" w:rsidRDefault="00FE7E8D" w:rsidP="00A5614C">
      <w:pPr>
        <w:ind w:firstLine="840"/>
        <w:jc w:val="both"/>
        <w:rPr>
          <w:highlight w:val="lightGray"/>
        </w:rPr>
      </w:pPr>
    </w:p>
    <w:p w14:paraId="2779AF6D" w14:textId="024BB8DA" w:rsidR="00FE7E8D" w:rsidRDefault="00FE7E8D" w:rsidP="00A5614C">
      <w:pPr>
        <w:ind w:firstLine="840"/>
        <w:jc w:val="both"/>
        <w:rPr>
          <w:highlight w:val="lightGray"/>
        </w:rPr>
      </w:pPr>
    </w:p>
    <w:p w14:paraId="2DFF24EA" w14:textId="3037F4CF" w:rsidR="00FE7E8D" w:rsidRDefault="00FE7E8D" w:rsidP="00A5614C">
      <w:pPr>
        <w:ind w:firstLine="840"/>
        <w:jc w:val="both"/>
        <w:rPr>
          <w:highlight w:val="lightGray"/>
        </w:rPr>
      </w:pPr>
    </w:p>
    <w:p w14:paraId="6DB784D6" w14:textId="77777777" w:rsidR="00FE7E8D" w:rsidRDefault="00FE7E8D" w:rsidP="00A5614C">
      <w:pPr>
        <w:ind w:firstLine="840"/>
        <w:jc w:val="both"/>
        <w:rPr>
          <w:highlight w:val="lightGray"/>
        </w:rPr>
      </w:pPr>
    </w:p>
    <w:p w14:paraId="1332AF78" w14:textId="78296D6B" w:rsidR="00FE7E8D" w:rsidRPr="00565B73" w:rsidRDefault="00FE7E8D" w:rsidP="00FE7E8D">
      <w:pPr>
        <w:pStyle w:val="textproiect0"/>
      </w:pPr>
      <w:r w:rsidRPr="00565B73">
        <w:rPr>
          <w:b/>
        </w:rPr>
        <w:t>Notă</w:t>
      </w:r>
      <w:r w:rsidRPr="00565B73">
        <w:t xml:space="preserve">: </w:t>
      </w:r>
      <w:r w:rsidRPr="005C46B5">
        <w:rPr>
          <w:noProof/>
          <w:color w:val="FF0000"/>
          <w:highlight w:val="lightGray"/>
          <w:lang w:val="en-GB" w:eastAsia="en-GB"/>
        </w:rPr>
        <mc:AlternateContent>
          <mc:Choice Requires="wps">
            <w:drawing>
              <wp:anchor distT="0" distB="0" distL="114300" distR="114300" simplePos="0" relativeHeight="251748352" behindDoc="1" locked="0" layoutInCell="1" allowOverlap="1" wp14:anchorId="685794A9" wp14:editId="285A47E2">
                <wp:simplePos x="0" y="0"/>
                <wp:positionH relativeFrom="column">
                  <wp:posOffset>0</wp:posOffset>
                </wp:positionH>
                <wp:positionV relativeFrom="paragraph">
                  <wp:posOffset>-635</wp:posOffset>
                </wp:positionV>
                <wp:extent cx="6374765" cy="4455042"/>
                <wp:effectExtent l="0" t="0" r="26035" b="22225"/>
                <wp:wrapNone/>
                <wp:docPr id="487" name="Rectangle 300"/>
                <wp:cNvGraphicFramePr/>
                <a:graphic xmlns:a="http://schemas.openxmlformats.org/drawingml/2006/main">
                  <a:graphicData uri="http://schemas.microsoft.com/office/word/2010/wordprocessingShape">
                    <wps:wsp>
                      <wps:cNvSpPr/>
                      <wps:spPr>
                        <a:xfrm>
                          <a:off x="0" y="0"/>
                          <a:ext cx="6374765" cy="4455042"/>
                        </a:xfrm>
                        <a:prstGeom prst="rect">
                          <a:avLst/>
                        </a:prstGeom>
                        <a:ln>
                          <a:prstDash val="sysDash"/>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5A482" id="Rectangle 300" o:spid="_x0000_s1026" style="position:absolute;margin-left:0;margin-top:-.05pt;width:501.95pt;height:350.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" fillcolor="white [3201]" strokecolor="#9bbb59 [3206]" strokeweight="2pt">
                <v:stroke dashstyle="3 1"/>
              </v:rect>
            </w:pict>
          </mc:Fallback>
        </mc:AlternateContent>
      </w:r>
    </w:p>
    <w:p w14:paraId="1A8256D4" w14:textId="77777777" w:rsidR="00FE7E8D" w:rsidRPr="00565B73" w:rsidRDefault="00FE7E8D" w:rsidP="00FE7E8D">
      <w:pPr>
        <w:ind w:firstLine="720"/>
        <w:jc w:val="both"/>
      </w:pPr>
      <w:r w:rsidRPr="00565B73">
        <w:t>În tabel, semnificația abrevierilor din coloane este următoarea:</w:t>
      </w:r>
    </w:p>
    <w:p w14:paraId="1549BA64" w14:textId="77777777" w:rsidR="00FE7E8D" w:rsidRPr="00565B73" w:rsidRDefault="00FE7E8D" w:rsidP="00FE7E8D">
      <w:pPr>
        <w:ind w:firstLine="840"/>
        <w:jc w:val="both"/>
        <w:rPr>
          <w:sz w:val="16"/>
          <w:szCs w:val="16"/>
        </w:rPr>
      </w:pPr>
    </w:p>
    <w:p w14:paraId="48804AB8" w14:textId="77777777" w:rsidR="00FE7E8D" w:rsidRPr="00565B73" w:rsidRDefault="00FE7E8D" w:rsidP="00FE7E8D">
      <w:pPr>
        <w:numPr>
          <w:ilvl w:val="0"/>
          <w:numId w:val="109"/>
        </w:numPr>
        <w:jc w:val="both"/>
        <w:rPr>
          <w:i/>
        </w:rPr>
      </w:pPr>
      <w:r w:rsidRPr="00565B73">
        <w:rPr>
          <w:b/>
          <w:i/>
        </w:rPr>
        <w:t>Reprezentativitatea</w:t>
      </w:r>
      <w:r w:rsidRPr="00565B73">
        <w:rPr>
          <w:i/>
        </w:rPr>
        <w:t>: gradul de reprezentativitate a tipului de habitat în cadrul sitului</w:t>
      </w:r>
    </w:p>
    <w:p w14:paraId="7CBF5E1D" w14:textId="77777777" w:rsidR="00FE7E8D" w:rsidRPr="00565B73" w:rsidRDefault="00FE7E8D" w:rsidP="00FE7E8D">
      <w:pPr>
        <w:ind w:firstLine="840"/>
        <w:jc w:val="both"/>
        <w:rPr>
          <w:sz w:val="16"/>
          <w:szCs w:val="16"/>
        </w:rPr>
      </w:pPr>
    </w:p>
    <w:p w14:paraId="548A869B" w14:textId="77777777" w:rsidR="00FE7E8D" w:rsidRPr="00565B73" w:rsidRDefault="00FE7E8D" w:rsidP="00FE7E8D">
      <w:pPr>
        <w:ind w:firstLine="840"/>
        <w:jc w:val="both"/>
      </w:pPr>
      <w:r w:rsidRPr="00565B73">
        <w:t>Gradul de reprezentativitate exprimă măsura pentru cât de „tipic”este un habitat, folosindu-se următorul sistem de ierarhizare:</w:t>
      </w:r>
    </w:p>
    <w:p w14:paraId="615ABCC0" w14:textId="77777777" w:rsidR="00FE7E8D" w:rsidRPr="00565B73" w:rsidRDefault="00FE7E8D" w:rsidP="00FE7E8D">
      <w:pPr>
        <w:ind w:firstLine="840"/>
        <w:jc w:val="both"/>
      </w:pPr>
      <w:r w:rsidRPr="00565B73">
        <w:t>A: reprezentativitate excelentă,        B: reprezentativitate bună</w:t>
      </w:r>
    </w:p>
    <w:p w14:paraId="710806C9" w14:textId="77777777" w:rsidR="00FE7E8D" w:rsidRPr="00565B73" w:rsidRDefault="00FE7E8D" w:rsidP="00FE7E8D">
      <w:pPr>
        <w:ind w:firstLine="840"/>
        <w:jc w:val="both"/>
      </w:pPr>
      <w:r w:rsidRPr="00565B73">
        <w:t>C: reprezentativitate semnificativă   D: prezenţă nesemnificativă</w:t>
      </w:r>
    </w:p>
    <w:p w14:paraId="5BF94295" w14:textId="77777777" w:rsidR="00FE7E8D" w:rsidRPr="00565B73" w:rsidRDefault="00FE7E8D" w:rsidP="00FE7E8D">
      <w:pPr>
        <w:ind w:firstLine="840"/>
        <w:jc w:val="both"/>
        <w:rPr>
          <w:sz w:val="16"/>
          <w:szCs w:val="16"/>
        </w:rPr>
      </w:pPr>
    </w:p>
    <w:p w14:paraId="047C27D2" w14:textId="77777777" w:rsidR="00FE7E8D" w:rsidRPr="00565B73" w:rsidRDefault="00FE7E8D" w:rsidP="00FE7E8D">
      <w:pPr>
        <w:numPr>
          <w:ilvl w:val="0"/>
          <w:numId w:val="109"/>
        </w:numPr>
        <w:jc w:val="both"/>
        <w:rPr>
          <w:i/>
        </w:rPr>
      </w:pPr>
      <w:r w:rsidRPr="00565B73">
        <w:rPr>
          <w:b/>
          <w:i/>
        </w:rPr>
        <w:t>Suprafaţa Relativă</w:t>
      </w:r>
      <w:r w:rsidRPr="00565B73">
        <w:rPr>
          <w:i/>
        </w:rPr>
        <w:t>: suprafaţa sitului acoperit de habitatul natural raportat la suprafaţa totală acoperită de acel tip de habitat natural în cadrul teritoriului naţional</w:t>
      </w:r>
    </w:p>
    <w:p w14:paraId="2A106707" w14:textId="77777777" w:rsidR="00FE7E8D" w:rsidRPr="00565B73" w:rsidRDefault="00FE7E8D" w:rsidP="00FE7E8D">
      <w:pPr>
        <w:ind w:firstLine="840"/>
        <w:jc w:val="both"/>
        <w:rPr>
          <w:sz w:val="16"/>
          <w:szCs w:val="16"/>
        </w:rPr>
      </w:pPr>
    </w:p>
    <w:p w14:paraId="524D32CF" w14:textId="77777777" w:rsidR="00FE7E8D" w:rsidRPr="00565B73" w:rsidRDefault="00FE7E8D" w:rsidP="00FE7E8D">
      <w:pPr>
        <w:ind w:firstLine="840"/>
        <w:jc w:val="both"/>
      </w:pPr>
      <w:r w:rsidRPr="00565B73">
        <w:t>Acest criteriu se exprimă ca un procentaj „p” ce corespunde următoarelor situaţii:</w:t>
      </w:r>
    </w:p>
    <w:p w14:paraId="76A32309" w14:textId="77777777" w:rsidR="00FE7E8D" w:rsidRPr="00565B73" w:rsidRDefault="00FE7E8D" w:rsidP="00FE7E8D">
      <w:pPr>
        <w:ind w:firstLine="840"/>
        <w:jc w:val="both"/>
      </w:pPr>
      <w:r w:rsidRPr="00565B73">
        <w:t xml:space="preserve">A: 100 </w:t>
      </w:r>
      <w:r w:rsidRPr="00565B73">
        <w:sym w:font="Symbol" w:char="F0B3"/>
      </w:r>
      <w:r w:rsidRPr="00565B73">
        <w:t xml:space="preserve"> p &gt; 15%, B: 15 </w:t>
      </w:r>
      <w:r w:rsidRPr="00565B73">
        <w:sym w:font="Symbol" w:char="F0B3"/>
      </w:r>
      <w:r w:rsidRPr="00565B73">
        <w:t xml:space="preserve"> p &gt; 2%, C: 2  </w:t>
      </w:r>
      <w:r w:rsidRPr="00565B73">
        <w:sym w:font="Symbol" w:char="F0B3"/>
      </w:r>
      <w:r w:rsidRPr="00565B73">
        <w:t xml:space="preserve"> p &gt; 0%.</w:t>
      </w:r>
    </w:p>
    <w:p w14:paraId="6B84096D" w14:textId="77777777" w:rsidR="00FE7E8D" w:rsidRPr="00565B73" w:rsidRDefault="00FE7E8D" w:rsidP="00FE7E8D">
      <w:pPr>
        <w:ind w:firstLine="840"/>
        <w:jc w:val="both"/>
        <w:rPr>
          <w:sz w:val="16"/>
          <w:szCs w:val="16"/>
        </w:rPr>
      </w:pPr>
    </w:p>
    <w:p w14:paraId="436A8FDC" w14:textId="77777777" w:rsidR="00FE7E8D" w:rsidRPr="00565B73" w:rsidRDefault="00FE7E8D" w:rsidP="00FE7E8D">
      <w:pPr>
        <w:numPr>
          <w:ilvl w:val="0"/>
          <w:numId w:val="109"/>
        </w:numPr>
        <w:jc w:val="both"/>
        <w:rPr>
          <w:i/>
        </w:rPr>
      </w:pPr>
      <w:r w:rsidRPr="00565B73">
        <w:rPr>
          <w:b/>
          <w:i/>
        </w:rPr>
        <w:t>Stadiul De Conservare</w:t>
      </w:r>
      <w:r w:rsidRPr="00565B73">
        <w:rPr>
          <w:i/>
        </w:rPr>
        <w:t>: gradul de conservare al structurilor şi funcţiile tipului de habitat natural în cauză, precum şi posibilităţile de refacere/reconstrucţie</w:t>
      </w:r>
    </w:p>
    <w:p w14:paraId="6A1DCF19" w14:textId="77777777" w:rsidR="00FE7E8D" w:rsidRPr="00565B73" w:rsidRDefault="00FE7E8D" w:rsidP="00FE7E8D">
      <w:pPr>
        <w:rPr>
          <w:sz w:val="16"/>
          <w:szCs w:val="16"/>
        </w:rPr>
      </w:pPr>
    </w:p>
    <w:p w14:paraId="149EECAB" w14:textId="77777777" w:rsidR="00FE7E8D" w:rsidRPr="00565B73" w:rsidRDefault="00FE7E8D" w:rsidP="00FE7E8D">
      <w:pPr>
        <w:ind w:firstLine="840"/>
        <w:jc w:val="both"/>
      </w:pPr>
      <w:r w:rsidRPr="00565B73">
        <w:t>Sistem de ierarhizare:</w:t>
      </w:r>
    </w:p>
    <w:p w14:paraId="2FEA15E4" w14:textId="77777777" w:rsidR="00FE7E8D" w:rsidRPr="00565B73" w:rsidRDefault="00FE7E8D" w:rsidP="00FE7E8D">
      <w:pPr>
        <w:ind w:firstLine="840"/>
        <w:jc w:val="both"/>
      </w:pPr>
      <w:r w:rsidRPr="00565B73">
        <w:t>A: conservare excelentă, B: conservare bună, C: conservare medie sau redusă</w:t>
      </w:r>
    </w:p>
    <w:p w14:paraId="4256A764" w14:textId="77777777" w:rsidR="00FE7E8D" w:rsidRPr="00565B73" w:rsidRDefault="00FE7E8D" w:rsidP="00FE7E8D">
      <w:pPr>
        <w:ind w:firstLine="840"/>
        <w:jc w:val="both"/>
        <w:rPr>
          <w:sz w:val="16"/>
          <w:szCs w:val="16"/>
        </w:rPr>
      </w:pPr>
    </w:p>
    <w:p w14:paraId="11607FD2" w14:textId="77777777" w:rsidR="00FE7E8D" w:rsidRPr="00565B73" w:rsidRDefault="00FE7E8D" w:rsidP="00FE7E8D">
      <w:pPr>
        <w:numPr>
          <w:ilvl w:val="0"/>
          <w:numId w:val="109"/>
        </w:numPr>
        <w:jc w:val="both"/>
        <w:rPr>
          <w:i/>
        </w:rPr>
      </w:pPr>
      <w:r w:rsidRPr="00565B73">
        <w:rPr>
          <w:b/>
          <w:i/>
        </w:rPr>
        <w:t>Evaluare Globală</w:t>
      </w:r>
      <w:r w:rsidRPr="00565B73">
        <w:rPr>
          <w:i/>
        </w:rPr>
        <w:t>: evaluarea globală a valorii sitului din punct de vedere al conservării tipului de habitat natural respectiv</w:t>
      </w:r>
    </w:p>
    <w:p w14:paraId="3E14629F" w14:textId="77777777" w:rsidR="00FE7E8D" w:rsidRPr="00565B73" w:rsidRDefault="00FE7E8D" w:rsidP="00FE7E8D">
      <w:pPr>
        <w:ind w:firstLine="840"/>
        <w:jc w:val="both"/>
        <w:rPr>
          <w:sz w:val="16"/>
          <w:szCs w:val="16"/>
        </w:rPr>
      </w:pPr>
    </w:p>
    <w:p w14:paraId="2F18449B" w14:textId="77777777" w:rsidR="00FE7E8D" w:rsidRPr="00565B73" w:rsidRDefault="00FE7E8D" w:rsidP="00FE7E8D">
      <w:pPr>
        <w:ind w:firstLine="840"/>
        <w:jc w:val="both"/>
      </w:pPr>
      <w:r w:rsidRPr="00565B73">
        <w:t>Sistemul de ierarhizare fiind următorul:</w:t>
      </w:r>
    </w:p>
    <w:p w14:paraId="510CB5CA" w14:textId="77777777" w:rsidR="00FE7E8D" w:rsidRPr="00565B73" w:rsidRDefault="00FE7E8D" w:rsidP="00FE7E8D">
      <w:pPr>
        <w:ind w:firstLine="840"/>
        <w:jc w:val="both"/>
      </w:pPr>
      <w:r w:rsidRPr="00565B73">
        <w:t>A: valoare excelentă, B: valoare bună, C: valoare considerabilă.</w:t>
      </w:r>
    </w:p>
    <w:p w14:paraId="6FA6EB29" w14:textId="77777777" w:rsidR="00FE7E8D" w:rsidRPr="005C46B5" w:rsidRDefault="00FE7E8D" w:rsidP="00FE7E8D">
      <w:pPr>
        <w:pStyle w:val="textproiect0"/>
        <w:rPr>
          <w:color w:val="FF0000"/>
          <w:highlight w:val="lightGray"/>
        </w:rPr>
      </w:pPr>
    </w:p>
    <w:p w14:paraId="7198697F" w14:textId="77777777" w:rsidR="00FE7E8D" w:rsidRPr="005C46B5" w:rsidRDefault="00FE7E8D" w:rsidP="00FE7E8D">
      <w:pPr>
        <w:pStyle w:val="textproiect0"/>
        <w:rPr>
          <w:color w:val="FF0000"/>
          <w:highlight w:val="lightGray"/>
        </w:rPr>
      </w:pPr>
    </w:p>
    <w:p w14:paraId="4C7DDA76" w14:textId="019539EB" w:rsidR="00FE7E8D" w:rsidRDefault="00FE7E8D" w:rsidP="00A5614C">
      <w:pPr>
        <w:ind w:firstLine="840"/>
        <w:jc w:val="both"/>
        <w:rPr>
          <w:highlight w:val="lightGray"/>
        </w:rPr>
      </w:pPr>
    </w:p>
    <w:p w14:paraId="54DB8C5D" w14:textId="05A4BB22" w:rsidR="005D7294" w:rsidRDefault="005D7294" w:rsidP="00A5614C">
      <w:pPr>
        <w:ind w:firstLine="840"/>
        <w:jc w:val="both"/>
        <w:rPr>
          <w:highlight w:val="lightGray"/>
        </w:rPr>
      </w:pPr>
    </w:p>
    <w:p w14:paraId="1BABC326" w14:textId="6550483F" w:rsidR="005D7294" w:rsidRDefault="005D7294" w:rsidP="00A5614C">
      <w:pPr>
        <w:ind w:firstLine="840"/>
        <w:jc w:val="both"/>
        <w:rPr>
          <w:highlight w:val="lightGray"/>
        </w:rPr>
      </w:pPr>
    </w:p>
    <w:p w14:paraId="53F083BC" w14:textId="0779E744" w:rsidR="005D7294" w:rsidRDefault="005D7294" w:rsidP="00A5614C">
      <w:pPr>
        <w:ind w:firstLine="840"/>
        <w:jc w:val="both"/>
        <w:rPr>
          <w:highlight w:val="lightGray"/>
        </w:rPr>
      </w:pPr>
    </w:p>
    <w:p w14:paraId="6AA9C74F" w14:textId="25F75236" w:rsidR="005D7294" w:rsidRDefault="005D7294" w:rsidP="00A5614C">
      <w:pPr>
        <w:ind w:firstLine="840"/>
        <w:jc w:val="both"/>
        <w:rPr>
          <w:highlight w:val="lightGray"/>
        </w:rPr>
      </w:pPr>
    </w:p>
    <w:p w14:paraId="1C199F83" w14:textId="2C5F7141" w:rsidR="005D7294" w:rsidRDefault="005D7294" w:rsidP="00A5614C">
      <w:pPr>
        <w:ind w:firstLine="840"/>
        <w:jc w:val="both"/>
        <w:rPr>
          <w:highlight w:val="lightGray"/>
        </w:rPr>
      </w:pPr>
    </w:p>
    <w:p w14:paraId="64889F94" w14:textId="328EB4B0" w:rsidR="005D7294" w:rsidRDefault="005D7294" w:rsidP="00A5614C">
      <w:pPr>
        <w:ind w:firstLine="840"/>
        <w:jc w:val="both"/>
        <w:rPr>
          <w:highlight w:val="lightGray"/>
        </w:rPr>
      </w:pPr>
    </w:p>
    <w:p w14:paraId="27B68E6B" w14:textId="02EA8EEC" w:rsidR="005D7294" w:rsidRDefault="005D7294" w:rsidP="00A5614C">
      <w:pPr>
        <w:ind w:firstLine="840"/>
        <w:jc w:val="both"/>
        <w:rPr>
          <w:highlight w:val="lightGray"/>
        </w:rPr>
      </w:pPr>
    </w:p>
    <w:p w14:paraId="7B79B884" w14:textId="210086CB" w:rsidR="005D7294" w:rsidRDefault="005D7294" w:rsidP="00A5614C">
      <w:pPr>
        <w:ind w:firstLine="840"/>
        <w:jc w:val="both"/>
        <w:rPr>
          <w:highlight w:val="lightGray"/>
        </w:rPr>
      </w:pPr>
    </w:p>
    <w:p w14:paraId="2C3FDE75" w14:textId="544BD459" w:rsidR="005D7294" w:rsidRDefault="005D7294" w:rsidP="00A5614C">
      <w:pPr>
        <w:ind w:firstLine="840"/>
        <w:jc w:val="both"/>
        <w:rPr>
          <w:highlight w:val="lightGray"/>
        </w:rPr>
      </w:pPr>
    </w:p>
    <w:p w14:paraId="7C1E4840" w14:textId="5FB4568A" w:rsidR="005D7294" w:rsidRDefault="005D7294" w:rsidP="00A5614C">
      <w:pPr>
        <w:ind w:firstLine="840"/>
        <w:jc w:val="both"/>
        <w:rPr>
          <w:highlight w:val="lightGray"/>
        </w:rPr>
      </w:pPr>
    </w:p>
    <w:p w14:paraId="2468E54B" w14:textId="21B99639" w:rsidR="005D7294" w:rsidRDefault="005D7294" w:rsidP="00A5614C">
      <w:pPr>
        <w:ind w:firstLine="840"/>
        <w:jc w:val="both"/>
        <w:rPr>
          <w:highlight w:val="lightGray"/>
        </w:rPr>
      </w:pPr>
    </w:p>
    <w:p w14:paraId="67C4C639" w14:textId="18B89BB2" w:rsidR="005D7294" w:rsidRDefault="005D7294" w:rsidP="00A5614C">
      <w:pPr>
        <w:ind w:firstLine="840"/>
        <w:jc w:val="both"/>
        <w:rPr>
          <w:highlight w:val="lightGray"/>
        </w:rPr>
      </w:pPr>
    </w:p>
    <w:p w14:paraId="7D39AC84" w14:textId="7061B013" w:rsidR="005D7294" w:rsidRDefault="005D7294" w:rsidP="00A5614C">
      <w:pPr>
        <w:ind w:firstLine="840"/>
        <w:jc w:val="both"/>
        <w:rPr>
          <w:highlight w:val="lightGray"/>
        </w:rPr>
      </w:pPr>
    </w:p>
    <w:p w14:paraId="6EACBF10" w14:textId="36428FCB" w:rsidR="005D7294" w:rsidRDefault="005D7294" w:rsidP="00A5614C">
      <w:pPr>
        <w:ind w:firstLine="840"/>
        <w:jc w:val="both"/>
        <w:rPr>
          <w:highlight w:val="lightGray"/>
        </w:rPr>
      </w:pPr>
    </w:p>
    <w:p w14:paraId="32933943" w14:textId="2093585B" w:rsidR="005D7294" w:rsidRDefault="005D7294" w:rsidP="00A5614C">
      <w:pPr>
        <w:ind w:firstLine="840"/>
        <w:jc w:val="both"/>
        <w:rPr>
          <w:highlight w:val="lightGray"/>
        </w:rPr>
      </w:pPr>
    </w:p>
    <w:p w14:paraId="4FB16D7B" w14:textId="63073004" w:rsidR="005D7294" w:rsidRDefault="005D7294" w:rsidP="00A5614C">
      <w:pPr>
        <w:ind w:firstLine="840"/>
        <w:jc w:val="both"/>
        <w:rPr>
          <w:highlight w:val="lightGray"/>
        </w:rPr>
      </w:pPr>
    </w:p>
    <w:p w14:paraId="25C9FF04" w14:textId="6BCE2F16" w:rsidR="005D7294" w:rsidRDefault="005D7294" w:rsidP="00A5614C">
      <w:pPr>
        <w:ind w:firstLine="840"/>
        <w:jc w:val="both"/>
        <w:rPr>
          <w:highlight w:val="lightGray"/>
        </w:rPr>
      </w:pPr>
    </w:p>
    <w:p w14:paraId="5FF1529B" w14:textId="5AAAEF67" w:rsidR="005D7294" w:rsidRDefault="005D7294" w:rsidP="00A5614C">
      <w:pPr>
        <w:ind w:firstLine="840"/>
        <w:jc w:val="both"/>
        <w:rPr>
          <w:highlight w:val="lightGray"/>
        </w:rPr>
      </w:pPr>
    </w:p>
    <w:p w14:paraId="6AAF1ECD" w14:textId="0C34FFC9" w:rsidR="005D7294" w:rsidRDefault="005D7294" w:rsidP="00A5614C">
      <w:pPr>
        <w:ind w:firstLine="840"/>
        <w:jc w:val="both"/>
        <w:rPr>
          <w:highlight w:val="lightGray"/>
        </w:rPr>
      </w:pPr>
    </w:p>
    <w:p w14:paraId="68458920" w14:textId="4F1AD434" w:rsidR="005D7294" w:rsidRDefault="005D7294" w:rsidP="00A5614C">
      <w:pPr>
        <w:ind w:firstLine="840"/>
        <w:jc w:val="both"/>
        <w:rPr>
          <w:highlight w:val="lightGray"/>
        </w:rPr>
      </w:pPr>
    </w:p>
    <w:p w14:paraId="534BBF35" w14:textId="46089C15" w:rsidR="005D7294" w:rsidRDefault="005D7294" w:rsidP="00A5614C">
      <w:pPr>
        <w:ind w:firstLine="840"/>
        <w:jc w:val="both"/>
        <w:rPr>
          <w:highlight w:val="lightGray"/>
        </w:rPr>
      </w:pPr>
    </w:p>
    <w:p w14:paraId="5358AF10" w14:textId="4F155EAD" w:rsidR="005D7294" w:rsidRDefault="005D7294" w:rsidP="00A5614C">
      <w:pPr>
        <w:ind w:firstLine="840"/>
        <w:jc w:val="both"/>
        <w:rPr>
          <w:highlight w:val="lightGray"/>
        </w:rPr>
      </w:pPr>
    </w:p>
    <w:p w14:paraId="01DDF562" w14:textId="1410C991" w:rsidR="005D7294" w:rsidRDefault="005D7294" w:rsidP="00A5614C">
      <w:pPr>
        <w:ind w:firstLine="840"/>
        <w:jc w:val="both"/>
        <w:rPr>
          <w:highlight w:val="lightGray"/>
        </w:rPr>
      </w:pPr>
    </w:p>
    <w:p w14:paraId="6311697C" w14:textId="77777777" w:rsidR="005D7294" w:rsidRPr="00057C84" w:rsidRDefault="005D7294" w:rsidP="00A5614C">
      <w:pPr>
        <w:ind w:firstLine="840"/>
        <w:jc w:val="both"/>
        <w:rPr>
          <w:highlight w:val="lightGray"/>
        </w:rPr>
      </w:pPr>
    </w:p>
    <w:p w14:paraId="0D8FE17E" w14:textId="66079704" w:rsidR="00A5614C" w:rsidRPr="00FE7E8D" w:rsidRDefault="00A5614C" w:rsidP="00A5614C">
      <w:pPr>
        <w:pStyle w:val="Titlu4"/>
        <w:ind w:firstLine="720"/>
      </w:pPr>
      <w:bookmarkStart w:id="151" w:name="_Toc126243143"/>
      <w:r w:rsidRPr="00FE7E8D">
        <w:lastRenderedPageBreak/>
        <w:t>2.1.9.</w:t>
      </w:r>
      <w:r w:rsidR="00FE7E8D" w:rsidRPr="00FE7E8D">
        <w:t>8</w:t>
      </w:r>
      <w:r w:rsidRPr="00FE7E8D">
        <w:t>.4. Speciile existente în sit care pot fi afectate prin implementarea planului</w:t>
      </w:r>
      <w:bookmarkEnd w:id="151"/>
    </w:p>
    <w:p w14:paraId="63CA54A5" w14:textId="77777777" w:rsidR="00A5614C" w:rsidRPr="00057C84" w:rsidRDefault="00A5614C" w:rsidP="00A5614C">
      <w:pPr>
        <w:rPr>
          <w:color w:val="FF0000"/>
          <w:highlight w:val="lightGray"/>
        </w:rPr>
      </w:pPr>
    </w:p>
    <w:p w14:paraId="641E2EC8" w14:textId="131B8F2C" w:rsidR="00A5614C" w:rsidRPr="00FE7E8D" w:rsidRDefault="00A5614C" w:rsidP="00A5614C">
      <w:pPr>
        <w:ind w:firstLine="840"/>
        <w:jc w:val="both"/>
      </w:pPr>
      <w:r w:rsidRPr="00FE7E8D">
        <w:t xml:space="preserve">În tabelul de mai jos sunt prezentate speciile existente în Situl Natura 2000 - </w:t>
      </w:r>
      <w:r w:rsidRPr="00FE7E8D">
        <w:rPr>
          <w:b/>
          <w:i/>
        </w:rPr>
        <w:t>ROSCI03</w:t>
      </w:r>
      <w:r w:rsidR="00FE7E8D" w:rsidRPr="00FE7E8D">
        <w:rPr>
          <w:b/>
          <w:i/>
        </w:rPr>
        <w:t>23</w:t>
      </w:r>
      <w:r w:rsidRPr="00FE7E8D">
        <w:rPr>
          <w:b/>
          <w:i/>
        </w:rPr>
        <w:t xml:space="preserve"> </w:t>
      </w:r>
      <w:r w:rsidR="00FE7E8D" w:rsidRPr="00FE7E8D">
        <w:rPr>
          <w:b/>
          <w:i/>
        </w:rPr>
        <w:t>Munții Ciucului</w:t>
      </w:r>
      <w:r w:rsidRPr="00FE7E8D">
        <w:t>, specii menționate în articolul 4 din Directiva 2009/147/CE și enumerate în Anexa II a Directivei Consiliului 92/43/CEE.</w:t>
      </w:r>
    </w:p>
    <w:p w14:paraId="74F59D9F" w14:textId="77777777" w:rsidR="00A5614C" w:rsidRPr="00057C84" w:rsidRDefault="00A5614C" w:rsidP="00A5614C">
      <w:pPr>
        <w:ind w:firstLine="840"/>
        <w:jc w:val="both"/>
        <w:rPr>
          <w:sz w:val="16"/>
          <w:szCs w:val="16"/>
          <w:highlight w:val="lightGray"/>
        </w:rPr>
      </w:pPr>
    </w:p>
    <w:p w14:paraId="0DACDD58" w14:textId="516FFC93" w:rsidR="00A5614C" w:rsidRPr="00FE7E8D" w:rsidRDefault="00A5614C" w:rsidP="00A5614C">
      <w:pPr>
        <w:jc w:val="right"/>
        <w:rPr>
          <w:b/>
          <w:bCs/>
          <w:sz w:val="20"/>
        </w:rPr>
      </w:pPr>
      <w:bookmarkStart w:id="152" w:name="_Toc125979996"/>
      <w:r w:rsidRPr="00FE7E8D">
        <w:rPr>
          <w:b/>
          <w:bCs/>
          <w:sz w:val="20"/>
        </w:rPr>
        <w:t xml:space="preserve">Tabel </w:t>
      </w:r>
      <w:r w:rsidRPr="00FE7E8D">
        <w:rPr>
          <w:b/>
          <w:bCs/>
          <w:sz w:val="20"/>
        </w:rPr>
        <w:fldChar w:fldCharType="begin"/>
      </w:r>
      <w:r w:rsidRPr="00FE7E8D">
        <w:rPr>
          <w:b/>
          <w:bCs/>
          <w:sz w:val="20"/>
        </w:rPr>
        <w:instrText xml:space="preserve"> SEQ Tabel \* ARABIC </w:instrText>
      </w:r>
      <w:r w:rsidRPr="00FE7E8D">
        <w:rPr>
          <w:b/>
          <w:bCs/>
          <w:sz w:val="20"/>
        </w:rPr>
        <w:fldChar w:fldCharType="separate"/>
      </w:r>
      <w:r w:rsidR="0037262C">
        <w:rPr>
          <w:b/>
          <w:bCs/>
          <w:noProof/>
          <w:sz w:val="20"/>
        </w:rPr>
        <w:t>27</w:t>
      </w:r>
      <w:r w:rsidRPr="00FE7E8D">
        <w:rPr>
          <w:b/>
          <w:bCs/>
          <w:sz w:val="20"/>
        </w:rPr>
        <w:fldChar w:fldCharType="end"/>
      </w:r>
      <w:r w:rsidR="00FA3CA5">
        <w:rPr>
          <w:b/>
          <w:bCs/>
          <w:sz w:val="20"/>
        </w:rPr>
        <w:t>8</w:t>
      </w:r>
      <w:r w:rsidRPr="00FE7E8D">
        <w:rPr>
          <w:b/>
          <w:bCs/>
          <w:sz w:val="20"/>
        </w:rPr>
        <w:t>: Specii existente în Situl Natura 2000 – ROSCI03</w:t>
      </w:r>
      <w:r w:rsidR="00FE7E8D" w:rsidRPr="00FE7E8D">
        <w:rPr>
          <w:b/>
          <w:bCs/>
          <w:sz w:val="20"/>
        </w:rPr>
        <w:t>23</w:t>
      </w:r>
      <w:r w:rsidRPr="00FE7E8D">
        <w:rPr>
          <w:b/>
          <w:bCs/>
          <w:sz w:val="20"/>
        </w:rPr>
        <w:t xml:space="preserve"> </w:t>
      </w:r>
      <w:r w:rsidR="00FE7E8D" w:rsidRPr="00FE7E8D">
        <w:rPr>
          <w:b/>
          <w:bCs/>
          <w:sz w:val="20"/>
        </w:rPr>
        <w:t>Munții Ciucului</w:t>
      </w:r>
      <w:r w:rsidRPr="00FE7E8D">
        <w:rPr>
          <w:b/>
          <w:bCs/>
          <w:sz w:val="20"/>
        </w:rPr>
        <w:t>, prevăzute la articolul 4 din Directiva 2009/147/CE, specii enumerate în Anexa II la Directiva 92/43/CEE și evaluarea sitului în ceea ce le privește</w:t>
      </w:r>
      <w:bookmarkEnd w:id="152"/>
    </w:p>
    <w:p w14:paraId="18FBCD61" w14:textId="2B31D836" w:rsidR="00A5614C" w:rsidRPr="00057C84" w:rsidRDefault="00FE7E8D" w:rsidP="00A5614C">
      <w:pPr>
        <w:rPr>
          <w:color w:val="FF0000"/>
          <w:sz w:val="16"/>
          <w:szCs w:val="16"/>
          <w:highlight w:val="lightGray"/>
        </w:rPr>
      </w:pPr>
      <w:r>
        <w:rPr>
          <w:noProof/>
          <w:color w:val="FF0000"/>
          <w:sz w:val="16"/>
          <w:szCs w:val="16"/>
          <w:highlight w:val="lightGray"/>
        </w:rPr>
        <w:drawing>
          <wp:inline distT="0" distB="0" distL="0" distR="0" wp14:anchorId="324055D3" wp14:editId="6929610F">
            <wp:extent cx="6038850" cy="3297091"/>
            <wp:effectExtent l="171450" t="171450" r="171450" b="18923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41449" cy="32985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F02BFD5" w14:textId="77777777" w:rsidR="00A5614C" w:rsidRPr="00057C84" w:rsidRDefault="00D0536A" w:rsidP="00A5614C">
      <w:pPr>
        <w:pStyle w:val="textproiect0"/>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48000" behindDoc="0" locked="0" layoutInCell="1" allowOverlap="1" wp14:anchorId="6C41C2DE" wp14:editId="1FC11CA9">
                <wp:simplePos x="0" y="0"/>
                <wp:positionH relativeFrom="column">
                  <wp:posOffset>-181610</wp:posOffset>
                </wp:positionH>
                <wp:positionV relativeFrom="paragraph">
                  <wp:posOffset>118428</wp:posOffset>
                </wp:positionV>
                <wp:extent cx="6586538" cy="4433887"/>
                <wp:effectExtent l="0" t="0" r="24130" b="24130"/>
                <wp:wrapNone/>
                <wp:docPr id="507" name="Rectangle 507"/>
                <wp:cNvGraphicFramePr/>
                <a:graphic xmlns:a="http://schemas.openxmlformats.org/drawingml/2006/main">
                  <a:graphicData uri="http://schemas.microsoft.com/office/word/2010/wordprocessingShape">
                    <wps:wsp>
                      <wps:cNvSpPr/>
                      <wps:spPr>
                        <a:xfrm>
                          <a:off x="0" y="0"/>
                          <a:ext cx="6586538" cy="4433887"/>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8AA06" id="Rectangle 507" o:spid="_x0000_s1026" style="position:absolute;margin-left:-14.3pt;margin-top:9.35pt;width:518.65pt;height:349.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" filled="f" strokecolor="#77933c" strokeweight="1.5pt">
                <v:stroke dashstyle="3 1"/>
              </v:rect>
            </w:pict>
          </mc:Fallback>
        </mc:AlternateContent>
      </w:r>
      <w:r w:rsidR="00A5614C" w:rsidRPr="00057C84">
        <w:rPr>
          <w:noProof/>
          <w:color w:val="FF0000"/>
          <w:highlight w:val="lightGray"/>
          <w:lang w:eastAsia="ro-RO"/>
        </w:rPr>
        <mc:AlternateContent>
          <mc:Choice Requires="wps">
            <w:drawing>
              <wp:anchor distT="0" distB="0" distL="114300" distR="114300" simplePos="0" relativeHeight="251650048" behindDoc="0" locked="0" layoutInCell="1" allowOverlap="1" wp14:anchorId="22C464CF" wp14:editId="4E75557D">
                <wp:simplePos x="0" y="0"/>
                <wp:positionH relativeFrom="column">
                  <wp:posOffset>7995285</wp:posOffset>
                </wp:positionH>
                <wp:positionV relativeFrom="paragraph">
                  <wp:posOffset>-1991995</wp:posOffset>
                </wp:positionV>
                <wp:extent cx="6384290" cy="4901565"/>
                <wp:effectExtent l="0" t="0" r="16510" b="13335"/>
                <wp:wrapNone/>
                <wp:docPr id="508" name="Rectangle 508"/>
                <wp:cNvGraphicFramePr/>
                <a:graphic xmlns:a="http://schemas.openxmlformats.org/drawingml/2006/main">
                  <a:graphicData uri="http://schemas.microsoft.com/office/word/2010/wordprocessingShape">
                    <wps:wsp>
                      <wps:cNvSpPr/>
                      <wps:spPr>
                        <a:xfrm>
                          <a:off x="0" y="0"/>
                          <a:ext cx="6384290" cy="4901565"/>
                        </a:xfrm>
                        <a:prstGeom prst="rect">
                          <a:avLst/>
                        </a:prstGeom>
                        <a:noFill/>
                        <a:ln w="1905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C8371" id="Rectangle 508" o:spid="_x0000_s1026" style="position:absolute;margin-left:629.55pt;margin-top:-156.85pt;width:502.7pt;height:385.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" filled="f" strokecolor="#77933c" strokeweight="1.5pt"/>
            </w:pict>
          </mc:Fallback>
        </mc:AlternateContent>
      </w:r>
    </w:p>
    <w:p w14:paraId="77860DB1" w14:textId="77777777" w:rsidR="00A5614C" w:rsidRPr="00FA3CA5" w:rsidRDefault="00A5614C" w:rsidP="00A5614C">
      <w:pPr>
        <w:jc w:val="both"/>
      </w:pPr>
      <w:r w:rsidRPr="00FA3CA5">
        <w:rPr>
          <w:b/>
        </w:rPr>
        <w:t>Notă:</w:t>
      </w:r>
      <w:r w:rsidRPr="00FA3CA5">
        <w:t xml:space="preserve"> </w:t>
      </w:r>
    </w:p>
    <w:p w14:paraId="6CC82BCB" w14:textId="77777777" w:rsidR="00A5614C" w:rsidRPr="00FA3CA5" w:rsidRDefault="00A5614C" w:rsidP="00A5614C">
      <w:pPr>
        <w:jc w:val="both"/>
        <w:rPr>
          <w:sz w:val="16"/>
          <w:szCs w:val="16"/>
        </w:rPr>
      </w:pPr>
    </w:p>
    <w:p w14:paraId="56450B8C" w14:textId="77777777" w:rsidR="00A5614C" w:rsidRPr="00FA3CA5" w:rsidRDefault="00A5614C" w:rsidP="00A5614C">
      <w:pPr>
        <w:jc w:val="both"/>
      </w:pPr>
      <w:r w:rsidRPr="00FA3CA5">
        <w:t>În tabel, semnificația abrevierilor din coloana Rezidenta este următoarea:</w:t>
      </w:r>
    </w:p>
    <w:p w14:paraId="31D8DCFE" w14:textId="77777777" w:rsidR="00A5614C" w:rsidRPr="00FA3CA5" w:rsidRDefault="00A5614C" w:rsidP="00A5614C">
      <w:pPr>
        <w:jc w:val="both"/>
        <w:rPr>
          <w:sz w:val="16"/>
          <w:szCs w:val="16"/>
        </w:rPr>
      </w:pPr>
    </w:p>
    <w:p w14:paraId="67A2BBA9" w14:textId="77777777" w:rsidR="00A5614C" w:rsidRPr="00FA3CA5" w:rsidRDefault="00A5614C" w:rsidP="00A5614C">
      <w:pPr>
        <w:ind w:firstLine="840"/>
        <w:jc w:val="both"/>
      </w:pPr>
      <w:r w:rsidRPr="00FA3CA5">
        <w:t>R: specie rară; V: specie foarte rară; C: specie comună; P: semnifică prezența speciei</w:t>
      </w:r>
    </w:p>
    <w:p w14:paraId="690635DB" w14:textId="77777777" w:rsidR="00A5614C" w:rsidRPr="00FA3CA5" w:rsidRDefault="00A5614C" w:rsidP="00A5614C">
      <w:pPr>
        <w:jc w:val="both"/>
        <w:rPr>
          <w:sz w:val="16"/>
          <w:szCs w:val="16"/>
        </w:rPr>
      </w:pPr>
    </w:p>
    <w:p w14:paraId="2E4D0F3E" w14:textId="77777777" w:rsidR="00A5614C" w:rsidRPr="00FA3CA5" w:rsidRDefault="00A5614C" w:rsidP="00A5614C">
      <w:pPr>
        <w:jc w:val="both"/>
      </w:pPr>
      <w:r w:rsidRPr="00FA3CA5">
        <w:t xml:space="preserve">In tabel, semnificația abrevierilor din coloane </w:t>
      </w:r>
      <w:r w:rsidRPr="00FA3CA5">
        <w:rPr>
          <w:i/>
        </w:rPr>
        <w:t>Populaţie</w:t>
      </w:r>
      <w:r w:rsidRPr="00FA3CA5">
        <w:t xml:space="preserve">, </w:t>
      </w:r>
      <w:r w:rsidRPr="00FA3CA5">
        <w:rPr>
          <w:i/>
        </w:rPr>
        <w:t>Conservare</w:t>
      </w:r>
      <w:r w:rsidRPr="00FA3CA5">
        <w:t xml:space="preserve">, </w:t>
      </w:r>
      <w:r w:rsidRPr="00FA3CA5">
        <w:rPr>
          <w:i/>
        </w:rPr>
        <w:t>Izolare</w:t>
      </w:r>
      <w:r w:rsidRPr="00FA3CA5">
        <w:t xml:space="preserve"> şi </w:t>
      </w:r>
      <w:r w:rsidRPr="00FA3CA5">
        <w:rPr>
          <w:i/>
        </w:rPr>
        <w:t>Evaluare</w:t>
      </w:r>
      <w:r w:rsidRPr="00FA3CA5">
        <w:t xml:space="preserve"> </w:t>
      </w:r>
      <w:r w:rsidRPr="00FA3CA5">
        <w:rPr>
          <w:i/>
        </w:rPr>
        <w:t>globală</w:t>
      </w:r>
      <w:r w:rsidRPr="00FA3CA5">
        <w:t xml:space="preserve"> este urmatoarea:</w:t>
      </w:r>
    </w:p>
    <w:p w14:paraId="5D4E7A97" w14:textId="77777777" w:rsidR="00A5614C" w:rsidRPr="00FA3CA5" w:rsidRDefault="00A5614C" w:rsidP="00A5614C">
      <w:pPr>
        <w:jc w:val="both"/>
        <w:rPr>
          <w:sz w:val="16"/>
          <w:szCs w:val="16"/>
        </w:rPr>
      </w:pPr>
    </w:p>
    <w:p w14:paraId="26C1CE1F" w14:textId="77777777" w:rsidR="00A5614C" w:rsidRPr="00FA3CA5" w:rsidRDefault="00A5614C" w:rsidP="00707377">
      <w:pPr>
        <w:numPr>
          <w:ilvl w:val="0"/>
          <w:numId w:val="102"/>
        </w:numPr>
        <w:jc w:val="both"/>
        <w:rPr>
          <w:i/>
        </w:rPr>
      </w:pPr>
      <w:r w:rsidRPr="00FA3CA5">
        <w:rPr>
          <w:b/>
          <w:i/>
        </w:rPr>
        <w:t>Populaţie</w:t>
      </w:r>
      <w:r w:rsidRPr="00FA3CA5">
        <w:rPr>
          <w:i/>
        </w:rPr>
        <w:t>: mărimea şi densitatea populaţiei speciei prezente din sit în raport cu populaţiile prezente pe teritoriul naţional</w:t>
      </w:r>
    </w:p>
    <w:p w14:paraId="740D37E0" w14:textId="77777777" w:rsidR="00A5614C" w:rsidRPr="00FA3CA5" w:rsidRDefault="00A5614C" w:rsidP="00A5614C">
      <w:pPr>
        <w:rPr>
          <w:sz w:val="16"/>
          <w:szCs w:val="16"/>
        </w:rPr>
      </w:pPr>
    </w:p>
    <w:p w14:paraId="3A258A8E" w14:textId="77777777" w:rsidR="00A5614C" w:rsidRPr="00FA3CA5" w:rsidRDefault="00A5614C" w:rsidP="00A5614C">
      <w:pPr>
        <w:ind w:firstLine="840"/>
        <w:jc w:val="both"/>
      </w:pPr>
      <w:r w:rsidRPr="00FA3CA5">
        <w:t>Acest criteriu se exprimă ca un procentaj „p” ce corespunde următoarelor situaţii:</w:t>
      </w:r>
    </w:p>
    <w:p w14:paraId="4D413EEE" w14:textId="77777777" w:rsidR="00A5614C" w:rsidRPr="00FA3CA5" w:rsidRDefault="00A5614C" w:rsidP="00A5614C">
      <w:pPr>
        <w:ind w:firstLine="840"/>
        <w:jc w:val="both"/>
      </w:pPr>
      <w:r w:rsidRPr="00FA3CA5">
        <w:t xml:space="preserve">A: 100 </w:t>
      </w:r>
      <w:r w:rsidRPr="00FA3CA5">
        <w:sym w:font="Symbol" w:char="F0B3"/>
      </w:r>
      <w:r w:rsidRPr="00FA3CA5">
        <w:t xml:space="preserve"> p &gt; 15%, B: 15 </w:t>
      </w:r>
      <w:r w:rsidRPr="00FA3CA5">
        <w:sym w:font="Symbol" w:char="F0B3"/>
      </w:r>
      <w:r w:rsidRPr="00FA3CA5">
        <w:t xml:space="preserve"> p &gt; 2%, C: 2  </w:t>
      </w:r>
      <w:r w:rsidRPr="00FA3CA5">
        <w:sym w:font="Symbol" w:char="F0B3"/>
      </w:r>
      <w:r w:rsidRPr="00FA3CA5">
        <w:t xml:space="preserve"> p &gt; 0%, D: populaţie nesemnificativă</w:t>
      </w:r>
    </w:p>
    <w:p w14:paraId="5B180607" w14:textId="77777777" w:rsidR="00A5614C" w:rsidRPr="00FA3CA5" w:rsidRDefault="00A5614C" w:rsidP="00A5614C">
      <w:pPr>
        <w:ind w:firstLine="840"/>
        <w:jc w:val="both"/>
        <w:rPr>
          <w:sz w:val="16"/>
          <w:szCs w:val="16"/>
        </w:rPr>
      </w:pPr>
    </w:p>
    <w:p w14:paraId="43AC2504" w14:textId="77777777" w:rsidR="00A5614C" w:rsidRPr="00FA3CA5" w:rsidRDefault="00A5614C" w:rsidP="00707377">
      <w:pPr>
        <w:numPr>
          <w:ilvl w:val="0"/>
          <w:numId w:val="102"/>
        </w:numPr>
        <w:jc w:val="both"/>
        <w:rPr>
          <w:i/>
        </w:rPr>
      </w:pPr>
      <w:r w:rsidRPr="00FA3CA5">
        <w:rPr>
          <w:b/>
          <w:i/>
        </w:rPr>
        <w:t>Conservare</w:t>
      </w:r>
      <w:r w:rsidRPr="00FA3CA5">
        <w:rPr>
          <w:i/>
        </w:rPr>
        <w:t>:</w:t>
      </w:r>
      <w:r w:rsidRPr="00FA3CA5">
        <w:rPr>
          <w:b/>
          <w:i/>
        </w:rPr>
        <w:t xml:space="preserve"> </w:t>
      </w:r>
      <w:r w:rsidRPr="00FA3CA5">
        <w:rPr>
          <w:i/>
        </w:rPr>
        <w:t>gradul de conservare a trăsăturilor habitatului care sunt importante pentru speciile respective şi posibilităţile de refacere</w:t>
      </w:r>
    </w:p>
    <w:p w14:paraId="3E14E890" w14:textId="77777777" w:rsidR="00A5614C" w:rsidRPr="00FA3CA5" w:rsidRDefault="00A5614C" w:rsidP="00A5614C">
      <w:pPr>
        <w:rPr>
          <w:sz w:val="16"/>
          <w:szCs w:val="16"/>
        </w:rPr>
      </w:pPr>
    </w:p>
    <w:p w14:paraId="432ABB8C" w14:textId="77777777" w:rsidR="00A5614C" w:rsidRPr="00FA3CA5" w:rsidRDefault="00A5614C" w:rsidP="00A5614C">
      <w:pPr>
        <w:ind w:firstLine="840"/>
        <w:jc w:val="both"/>
      </w:pPr>
      <w:r w:rsidRPr="00FA3CA5">
        <w:t>Sistem de ierarhizare:</w:t>
      </w:r>
    </w:p>
    <w:p w14:paraId="5969BE87" w14:textId="77777777" w:rsidR="00A5614C" w:rsidRPr="00FA3CA5" w:rsidRDefault="00A5614C" w:rsidP="00A5614C">
      <w:pPr>
        <w:ind w:firstLine="840"/>
        <w:jc w:val="both"/>
      </w:pPr>
      <w:r w:rsidRPr="00FA3CA5">
        <w:t>A: conservare excelentă, B: conservare bună, C: conservare medie sau redusă</w:t>
      </w:r>
    </w:p>
    <w:p w14:paraId="48BF249F" w14:textId="77777777" w:rsidR="00A5614C" w:rsidRPr="00FA3CA5" w:rsidRDefault="00A5614C" w:rsidP="00A5614C">
      <w:pPr>
        <w:ind w:firstLine="840"/>
        <w:jc w:val="both"/>
        <w:rPr>
          <w:sz w:val="16"/>
          <w:szCs w:val="16"/>
        </w:rPr>
      </w:pPr>
    </w:p>
    <w:p w14:paraId="67ECD0F5" w14:textId="3324BB54" w:rsidR="00A5614C" w:rsidRPr="00FA3CA5" w:rsidRDefault="00A5614C" w:rsidP="00707377">
      <w:pPr>
        <w:numPr>
          <w:ilvl w:val="0"/>
          <w:numId w:val="102"/>
        </w:numPr>
        <w:jc w:val="both"/>
        <w:rPr>
          <w:i/>
        </w:rPr>
      </w:pPr>
      <w:r w:rsidRPr="00FA3CA5">
        <w:rPr>
          <w:b/>
          <w:i/>
        </w:rPr>
        <w:t>Izolare</w:t>
      </w:r>
      <w:r w:rsidRPr="00FA3CA5">
        <w:rPr>
          <w:i/>
        </w:rPr>
        <w:t>:</w:t>
      </w:r>
      <w:r w:rsidRPr="00FA3CA5">
        <w:rPr>
          <w:b/>
          <w:i/>
        </w:rPr>
        <w:t xml:space="preserve"> </w:t>
      </w:r>
      <w:r w:rsidRPr="00FA3CA5">
        <w:rPr>
          <w:i/>
        </w:rPr>
        <w:t>gradul de izolare a populaţiei prezente în sit faţă de aria de răspândire normală a speciei</w:t>
      </w:r>
    </w:p>
    <w:p w14:paraId="0319481C" w14:textId="2848862F" w:rsidR="00A5614C" w:rsidRPr="00FA3CA5" w:rsidRDefault="00A5614C" w:rsidP="00A5614C">
      <w:pPr>
        <w:rPr>
          <w:sz w:val="16"/>
          <w:szCs w:val="16"/>
        </w:rPr>
      </w:pPr>
    </w:p>
    <w:p w14:paraId="7BF00C5F" w14:textId="77777777" w:rsidR="00A5614C" w:rsidRPr="00FA3CA5" w:rsidRDefault="00A5614C" w:rsidP="00A5614C">
      <w:pPr>
        <w:ind w:firstLine="840"/>
        <w:jc w:val="both"/>
      </w:pPr>
      <w:r w:rsidRPr="00FA3CA5">
        <w:t>Este folosită următoarea clasificare:</w:t>
      </w:r>
    </w:p>
    <w:p w14:paraId="43178D2D" w14:textId="747A9BA2" w:rsidR="00A5614C" w:rsidRPr="00FA3CA5" w:rsidRDefault="00A5614C" w:rsidP="00A5614C">
      <w:pPr>
        <w:ind w:firstLine="840"/>
        <w:jc w:val="both"/>
      </w:pPr>
      <w:r w:rsidRPr="00FA3CA5">
        <w:t>A: populaţie (aproape) izolată,</w:t>
      </w:r>
    </w:p>
    <w:p w14:paraId="798FE111" w14:textId="785A15FF" w:rsidR="00A5614C" w:rsidRPr="00FA3CA5" w:rsidRDefault="00A5614C" w:rsidP="00A5614C">
      <w:pPr>
        <w:ind w:firstLine="840"/>
        <w:jc w:val="both"/>
      </w:pPr>
      <w:r w:rsidRPr="00FA3CA5">
        <w:lastRenderedPageBreak/>
        <w:t>B: populaţie ne-izolată, dar la limita ariei de distribuţie,</w:t>
      </w:r>
    </w:p>
    <w:p w14:paraId="1FBA54B2" w14:textId="2333637A" w:rsidR="00A5614C" w:rsidRPr="00FA3CA5" w:rsidRDefault="00FA3CA5" w:rsidP="00A5614C">
      <w:pPr>
        <w:ind w:firstLine="840"/>
        <w:jc w:val="both"/>
      </w:pPr>
      <w:r w:rsidRPr="00FA3CA5">
        <w:rPr>
          <w:noProof/>
          <w:color w:val="FF0000"/>
          <w:lang w:eastAsia="ro-RO"/>
        </w:rPr>
        <mc:AlternateContent>
          <mc:Choice Requires="wps">
            <w:drawing>
              <wp:anchor distT="0" distB="0" distL="114300" distR="114300" simplePos="0" relativeHeight="251652096" behindDoc="0" locked="0" layoutInCell="1" allowOverlap="1" wp14:anchorId="60D192D1" wp14:editId="065D6AF0">
                <wp:simplePos x="0" y="0"/>
                <wp:positionH relativeFrom="column">
                  <wp:posOffset>46990</wp:posOffset>
                </wp:positionH>
                <wp:positionV relativeFrom="paragraph">
                  <wp:posOffset>-106045</wp:posOffset>
                </wp:positionV>
                <wp:extent cx="6384290" cy="1676400"/>
                <wp:effectExtent l="0" t="0" r="16510" b="19050"/>
                <wp:wrapNone/>
                <wp:docPr id="509" name="Rectangle 509"/>
                <wp:cNvGraphicFramePr/>
                <a:graphic xmlns:a="http://schemas.openxmlformats.org/drawingml/2006/main">
                  <a:graphicData uri="http://schemas.microsoft.com/office/word/2010/wordprocessingShape">
                    <wps:wsp>
                      <wps:cNvSpPr/>
                      <wps:spPr>
                        <a:xfrm>
                          <a:off x="0" y="0"/>
                          <a:ext cx="6384290" cy="1676400"/>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C2284" id="Rectangle 509" o:spid="_x0000_s1026" style="position:absolute;margin-left:3.7pt;margin-top:-8.35pt;width:502.7pt;height:13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" filled="f" strokecolor="#77933c" strokeweight="1.5pt">
                <v:stroke dashstyle="3 1"/>
              </v:rect>
            </w:pict>
          </mc:Fallback>
        </mc:AlternateContent>
      </w:r>
      <w:r w:rsidR="00A5614C" w:rsidRPr="00FA3CA5">
        <w:t>C: populaţie ne-izolată cu o arie de răspândire extinsă</w:t>
      </w:r>
    </w:p>
    <w:p w14:paraId="4A4FEC88" w14:textId="77777777" w:rsidR="00A5614C" w:rsidRPr="00FA3CA5" w:rsidRDefault="00A5614C" w:rsidP="00A5614C">
      <w:pPr>
        <w:ind w:firstLine="840"/>
        <w:jc w:val="both"/>
      </w:pPr>
    </w:p>
    <w:p w14:paraId="7731FC43" w14:textId="77777777" w:rsidR="00A5614C" w:rsidRPr="00FA3CA5" w:rsidRDefault="00A5614C" w:rsidP="00707377">
      <w:pPr>
        <w:numPr>
          <w:ilvl w:val="0"/>
          <w:numId w:val="102"/>
        </w:numPr>
        <w:jc w:val="both"/>
        <w:rPr>
          <w:i/>
        </w:rPr>
      </w:pPr>
      <w:r w:rsidRPr="00FA3CA5">
        <w:rPr>
          <w:b/>
          <w:i/>
        </w:rPr>
        <w:t>Global</w:t>
      </w:r>
      <w:r w:rsidRPr="00FA3CA5">
        <w:rPr>
          <w:i/>
        </w:rPr>
        <w:t>: evaluarea globală a valorii sitului pentru conservarea speciei respective</w:t>
      </w:r>
    </w:p>
    <w:p w14:paraId="53A794E5" w14:textId="77777777" w:rsidR="00A5614C" w:rsidRPr="00FA3CA5" w:rsidRDefault="00A5614C" w:rsidP="00A5614C">
      <w:pPr>
        <w:rPr>
          <w:sz w:val="16"/>
          <w:szCs w:val="16"/>
        </w:rPr>
      </w:pPr>
    </w:p>
    <w:p w14:paraId="5F07E716" w14:textId="77777777" w:rsidR="00A5614C" w:rsidRPr="00FA3CA5" w:rsidRDefault="00A5614C" w:rsidP="00A5614C">
      <w:pPr>
        <w:ind w:firstLine="840"/>
        <w:jc w:val="both"/>
      </w:pPr>
      <w:r w:rsidRPr="00FA3CA5">
        <w:t>Sistemul de ierarhizare fiind următorul:</w:t>
      </w:r>
    </w:p>
    <w:p w14:paraId="4D392549" w14:textId="77777777" w:rsidR="00A5614C" w:rsidRPr="00FA3CA5" w:rsidRDefault="00A5614C" w:rsidP="00A5614C">
      <w:pPr>
        <w:ind w:firstLine="840"/>
        <w:jc w:val="both"/>
      </w:pPr>
      <w:r w:rsidRPr="00FA3CA5">
        <w:t>A: valoare excelentă, B: valoare bună, C: valoare considerabilă.</w:t>
      </w:r>
    </w:p>
    <w:p w14:paraId="245849BF" w14:textId="77777777" w:rsidR="00A5614C" w:rsidRPr="00FA3CA5" w:rsidRDefault="00A5614C" w:rsidP="00A5614C">
      <w:pPr>
        <w:pStyle w:val="textproiect0"/>
        <w:ind w:firstLine="720"/>
        <w:rPr>
          <w:sz w:val="16"/>
          <w:szCs w:val="16"/>
        </w:rPr>
      </w:pPr>
    </w:p>
    <w:p w14:paraId="6A11F143" w14:textId="77777777" w:rsidR="00A5614C" w:rsidRPr="00FA3CA5" w:rsidRDefault="00A5614C" w:rsidP="00A5614C">
      <w:pPr>
        <w:pStyle w:val="textproiect0"/>
        <w:ind w:firstLine="720"/>
      </w:pPr>
      <w:r w:rsidRPr="00FA3CA5">
        <w:t>În tabel, semnificația abrevierilor din coloana Grup este următoarea:</w:t>
      </w:r>
    </w:p>
    <w:p w14:paraId="4D617F1D" w14:textId="77777777" w:rsidR="00A5614C" w:rsidRPr="00FA3CA5" w:rsidRDefault="00A5614C" w:rsidP="00A5614C">
      <w:pPr>
        <w:pStyle w:val="textproiect0"/>
      </w:pPr>
      <w:r w:rsidRPr="00FA3CA5">
        <w:t>M: mamifere; A: amfibieni; R: reptile; F: peşti; I: nevertebrate; P: plante</w:t>
      </w:r>
    </w:p>
    <w:p w14:paraId="30566B54" w14:textId="77777777" w:rsidR="00A5614C" w:rsidRPr="00057C84" w:rsidRDefault="00A5614C" w:rsidP="00A5614C">
      <w:pPr>
        <w:pStyle w:val="textproiect0"/>
        <w:rPr>
          <w:color w:val="FF0000"/>
          <w:sz w:val="16"/>
          <w:szCs w:val="16"/>
          <w:highlight w:val="lightGray"/>
        </w:rPr>
      </w:pPr>
    </w:p>
    <w:p w14:paraId="7E604FA7" w14:textId="77777777" w:rsidR="00A5614C" w:rsidRPr="00057C84" w:rsidRDefault="00A5614C" w:rsidP="00A5614C">
      <w:pPr>
        <w:pStyle w:val="textproiect0"/>
        <w:rPr>
          <w:color w:val="FF0000"/>
          <w:sz w:val="16"/>
          <w:szCs w:val="16"/>
          <w:highlight w:val="lightGray"/>
        </w:rPr>
      </w:pPr>
    </w:p>
    <w:p w14:paraId="4FDCA736" w14:textId="77777777" w:rsidR="00A5614C" w:rsidRPr="00CA3B0C" w:rsidRDefault="00A5614C" w:rsidP="00A5614C">
      <w:pPr>
        <w:ind w:firstLine="720"/>
        <w:rPr>
          <w:b/>
          <w:i/>
        </w:rPr>
      </w:pPr>
      <w:r w:rsidRPr="00CA3B0C">
        <w:rPr>
          <w:b/>
          <w:i/>
        </w:rPr>
        <w:t>Caracteristici generale ale sitului:</w:t>
      </w:r>
    </w:p>
    <w:p w14:paraId="5F07B209" w14:textId="77777777" w:rsidR="00A5614C" w:rsidRPr="00057C84" w:rsidRDefault="00A5614C" w:rsidP="00A5614C">
      <w:pPr>
        <w:rPr>
          <w:sz w:val="16"/>
          <w:szCs w:val="16"/>
          <w:highlight w:val="lightGray"/>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782"/>
        <w:gridCol w:w="4938"/>
        <w:gridCol w:w="2228"/>
      </w:tblGrid>
      <w:tr w:rsidR="00CA3B0C" w:rsidRPr="00112325" w14:paraId="4E36D625" w14:textId="77777777" w:rsidTr="00133082">
        <w:trPr>
          <w:trHeight w:val="223"/>
          <w:tblHeader/>
        </w:trPr>
        <w:tc>
          <w:tcPr>
            <w:tcW w:w="996" w:type="pct"/>
            <w:tcBorders>
              <w:bottom w:val="single" w:sz="12" w:space="0" w:color="auto"/>
            </w:tcBorders>
            <w:shd w:val="clear" w:color="auto" w:fill="auto"/>
            <w:vAlign w:val="center"/>
          </w:tcPr>
          <w:p w14:paraId="1BF3D6C0" w14:textId="77777777" w:rsidR="00CA3B0C" w:rsidRPr="00112325" w:rsidRDefault="00CA3B0C" w:rsidP="00133082">
            <w:pPr>
              <w:overflowPunct/>
              <w:autoSpaceDE/>
              <w:autoSpaceDN/>
              <w:adjustRightInd/>
              <w:jc w:val="center"/>
              <w:textAlignment w:val="auto"/>
              <w:rPr>
                <w:b/>
                <w:bCs/>
                <w:i/>
                <w:sz w:val="20"/>
                <w:lang w:eastAsia="ro-RO"/>
              </w:rPr>
            </w:pPr>
            <w:r w:rsidRPr="00112325">
              <w:rPr>
                <w:b/>
                <w:bCs/>
                <w:i/>
                <w:sz w:val="20"/>
                <w:lang w:eastAsia="ro-RO"/>
              </w:rPr>
              <w:t xml:space="preserve">Cod </w:t>
            </w:r>
          </w:p>
        </w:tc>
        <w:tc>
          <w:tcPr>
            <w:tcW w:w="2759" w:type="pct"/>
            <w:tcBorders>
              <w:bottom w:val="single" w:sz="12" w:space="0" w:color="auto"/>
            </w:tcBorders>
            <w:shd w:val="clear" w:color="auto" w:fill="auto"/>
            <w:vAlign w:val="center"/>
          </w:tcPr>
          <w:p w14:paraId="748257AB" w14:textId="77777777" w:rsidR="00CA3B0C" w:rsidRPr="00112325" w:rsidRDefault="00CA3B0C" w:rsidP="00133082">
            <w:pPr>
              <w:overflowPunct/>
              <w:autoSpaceDE/>
              <w:autoSpaceDN/>
              <w:adjustRightInd/>
              <w:jc w:val="center"/>
              <w:textAlignment w:val="auto"/>
              <w:rPr>
                <w:b/>
                <w:bCs/>
                <w:i/>
                <w:sz w:val="20"/>
                <w:lang w:eastAsia="ro-RO"/>
              </w:rPr>
            </w:pPr>
            <w:r w:rsidRPr="00112325">
              <w:rPr>
                <w:b/>
                <w:bCs/>
                <w:i/>
                <w:sz w:val="20"/>
                <w:lang w:eastAsia="ro-RO"/>
              </w:rPr>
              <w:t>Clase habitate</w:t>
            </w:r>
          </w:p>
        </w:tc>
        <w:tc>
          <w:tcPr>
            <w:tcW w:w="1245" w:type="pct"/>
            <w:tcBorders>
              <w:bottom w:val="single" w:sz="12" w:space="0" w:color="auto"/>
            </w:tcBorders>
            <w:shd w:val="clear" w:color="auto" w:fill="auto"/>
            <w:vAlign w:val="center"/>
          </w:tcPr>
          <w:p w14:paraId="476A25BE" w14:textId="77777777" w:rsidR="00CA3B0C" w:rsidRPr="00112325" w:rsidRDefault="00CA3B0C" w:rsidP="00133082">
            <w:pPr>
              <w:overflowPunct/>
              <w:autoSpaceDE/>
              <w:autoSpaceDN/>
              <w:adjustRightInd/>
              <w:jc w:val="center"/>
              <w:textAlignment w:val="auto"/>
              <w:rPr>
                <w:b/>
                <w:bCs/>
                <w:i/>
                <w:sz w:val="20"/>
                <w:lang w:eastAsia="ro-RO"/>
              </w:rPr>
            </w:pPr>
            <w:r w:rsidRPr="00112325">
              <w:rPr>
                <w:b/>
                <w:bCs/>
                <w:i/>
                <w:sz w:val="20"/>
                <w:lang w:eastAsia="ro-RO"/>
              </w:rPr>
              <w:t>Acoperire (%)</w:t>
            </w:r>
          </w:p>
        </w:tc>
      </w:tr>
      <w:tr w:rsidR="00CA3B0C" w:rsidRPr="00112325" w14:paraId="77456728" w14:textId="77777777" w:rsidTr="00133082">
        <w:trPr>
          <w:trHeight w:val="254"/>
        </w:trPr>
        <w:tc>
          <w:tcPr>
            <w:tcW w:w="996" w:type="pct"/>
            <w:tcBorders>
              <w:top w:val="single" w:sz="4" w:space="0" w:color="auto"/>
              <w:bottom w:val="single" w:sz="4" w:space="0" w:color="auto"/>
            </w:tcBorders>
            <w:shd w:val="clear" w:color="auto" w:fill="auto"/>
            <w:vAlign w:val="center"/>
          </w:tcPr>
          <w:p w14:paraId="28C22767" w14:textId="77777777" w:rsidR="00CA3B0C" w:rsidRPr="00112325" w:rsidRDefault="00CA3B0C" w:rsidP="00133082">
            <w:pPr>
              <w:overflowPunct/>
              <w:autoSpaceDE/>
              <w:autoSpaceDN/>
              <w:adjustRightInd/>
              <w:jc w:val="center"/>
              <w:textAlignment w:val="auto"/>
              <w:rPr>
                <w:sz w:val="20"/>
              </w:rPr>
            </w:pPr>
            <w:r w:rsidRPr="00112325">
              <w:rPr>
                <w:sz w:val="20"/>
              </w:rPr>
              <w:t>N06</w:t>
            </w:r>
          </w:p>
        </w:tc>
        <w:tc>
          <w:tcPr>
            <w:tcW w:w="2759" w:type="pct"/>
            <w:tcBorders>
              <w:top w:val="single" w:sz="4" w:space="0" w:color="auto"/>
              <w:bottom w:val="single" w:sz="4" w:space="0" w:color="auto"/>
            </w:tcBorders>
            <w:shd w:val="clear" w:color="auto" w:fill="auto"/>
            <w:vAlign w:val="center"/>
          </w:tcPr>
          <w:p w14:paraId="3B6E6BB7"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Râuri, lacuri</w:t>
            </w:r>
          </w:p>
        </w:tc>
        <w:tc>
          <w:tcPr>
            <w:tcW w:w="1245" w:type="pct"/>
            <w:tcBorders>
              <w:top w:val="single" w:sz="4" w:space="0" w:color="auto"/>
              <w:bottom w:val="single" w:sz="4" w:space="0" w:color="auto"/>
            </w:tcBorders>
            <w:shd w:val="clear" w:color="auto" w:fill="auto"/>
            <w:vAlign w:val="center"/>
          </w:tcPr>
          <w:p w14:paraId="16272865"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0,13</w:t>
            </w:r>
          </w:p>
        </w:tc>
      </w:tr>
      <w:tr w:rsidR="00CA3B0C" w:rsidRPr="00112325" w14:paraId="43AB4504" w14:textId="77777777" w:rsidTr="00133082">
        <w:trPr>
          <w:trHeight w:val="254"/>
        </w:trPr>
        <w:tc>
          <w:tcPr>
            <w:tcW w:w="996" w:type="pct"/>
            <w:tcBorders>
              <w:top w:val="single" w:sz="4" w:space="0" w:color="auto"/>
              <w:bottom w:val="single" w:sz="4" w:space="0" w:color="auto"/>
            </w:tcBorders>
            <w:shd w:val="clear" w:color="auto" w:fill="auto"/>
            <w:vAlign w:val="center"/>
          </w:tcPr>
          <w:p w14:paraId="3C9359C6" w14:textId="77777777" w:rsidR="00CA3B0C" w:rsidRPr="00112325" w:rsidRDefault="00CA3B0C" w:rsidP="00133082">
            <w:pPr>
              <w:overflowPunct/>
              <w:autoSpaceDE/>
              <w:autoSpaceDN/>
              <w:adjustRightInd/>
              <w:jc w:val="center"/>
              <w:textAlignment w:val="auto"/>
              <w:rPr>
                <w:sz w:val="20"/>
              </w:rPr>
            </w:pPr>
            <w:r w:rsidRPr="00112325">
              <w:rPr>
                <w:sz w:val="20"/>
              </w:rPr>
              <w:t>N09</w:t>
            </w:r>
          </w:p>
        </w:tc>
        <w:tc>
          <w:tcPr>
            <w:tcW w:w="2759" w:type="pct"/>
            <w:tcBorders>
              <w:top w:val="single" w:sz="4" w:space="0" w:color="auto"/>
              <w:bottom w:val="single" w:sz="4" w:space="0" w:color="auto"/>
            </w:tcBorders>
            <w:shd w:val="clear" w:color="auto" w:fill="auto"/>
            <w:vAlign w:val="center"/>
          </w:tcPr>
          <w:p w14:paraId="7BE7DEA9"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Pajisti naturale, stepe</w:t>
            </w:r>
          </w:p>
        </w:tc>
        <w:tc>
          <w:tcPr>
            <w:tcW w:w="1245" w:type="pct"/>
            <w:tcBorders>
              <w:top w:val="single" w:sz="4" w:space="0" w:color="auto"/>
              <w:bottom w:val="single" w:sz="4" w:space="0" w:color="auto"/>
            </w:tcBorders>
            <w:shd w:val="clear" w:color="auto" w:fill="auto"/>
            <w:vAlign w:val="center"/>
          </w:tcPr>
          <w:p w14:paraId="09560284"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7,71</w:t>
            </w:r>
          </w:p>
        </w:tc>
      </w:tr>
      <w:tr w:rsidR="00CA3B0C" w:rsidRPr="00112325" w14:paraId="59092C41" w14:textId="77777777" w:rsidTr="00133082">
        <w:trPr>
          <w:trHeight w:val="254"/>
        </w:trPr>
        <w:tc>
          <w:tcPr>
            <w:tcW w:w="996" w:type="pct"/>
            <w:tcBorders>
              <w:top w:val="single" w:sz="4" w:space="0" w:color="auto"/>
              <w:bottom w:val="single" w:sz="4" w:space="0" w:color="auto"/>
            </w:tcBorders>
            <w:shd w:val="clear" w:color="auto" w:fill="auto"/>
            <w:vAlign w:val="center"/>
          </w:tcPr>
          <w:p w14:paraId="1C8373BC" w14:textId="77777777" w:rsidR="00CA3B0C" w:rsidRPr="00112325" w:rsidRDefault="00CA3B0C" w:rsidP="00133082">
            <w:pPr>
              <w:overflowPunct/>
              <w:autoSpaceDE/>
              <w:autoSpaceDN/>
              <w:adjustRightInd/>
              <w:jc w:val="center"/>
              <w:textAlignment w:val="auto"/>
              <w:rPr>
                <w:sz w:val="20"/>
              </w:rPr>
            </w:pPr>
            <w:r w:rsidRPr="00112325">
              <w:rPr>
                <w:sz w:val="20"/>
              </w:rPr>
              <w:t>N12</w:t>
            </w:r>
          </w:p>
        </w:tc>
        <w:tc>
          <w:tcPr>
            <w:tcW w:w="2759" w:type="pct"/>
            <w:tcBorders>
              <w:top w:val="single" w:sz="4" w:space="0" w:color="auto"/>
              <w:bottom w:val="single" w:sz="4" w:space="0" w:color="auto"/>
            </w:tcBorders>
            <w:shd w:val="clear" w:color="auto" w:fill="auto"/>
            <w:vAlign w:val="center"/>
          </w:tcPr>
          <w:p w14:paraId="79FBBF7F"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Culturi (teren arabil)</w:t>
            </w:r>
          </w:p>
        </w:tc>
        <w:tc>
          <w:tcPr>
            <w:tcW w:w="1245" w:type="pct"/>
            <w:tcBorders>
              <w:top w:val="single" w:sz="4" w:space="0" w:color="auto"/>
              <w:bottom w:val="single" w:sz="4" w:space="0" w:color="auto"/>
            </w:tcBorders>
            <w:shd w:val="clear" w:color="auto" w:fill="auto"/>
            <w:vAlign w:val="center"/>
          </w:tcPr>
          <w:p w14:paraId="49EE60EC"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8,90</w:t>
            </w:r>
          </w:p>
        </w:tc>
      </w:tr>
      <w:tr w:rsidR="00CA3B0C" w:rsidRPr="00112325" w14:paraId="2284E48E" w14:textId="77777777" w:rsidTr="00133082">
        <w:trPr>
          <w:trHeight w:val="254"/>
        </w:trPr>
        <w:tc>
          <w:tcPr>
            <w:tcW w:w="996" w:type="pct"/>
            <w:tcBorders>
              <w:top w:val="single" w:sz="4" w:space="0" w:color="auto"/>
              <w:bottom w:val="single" w:sz="4" w:space="0" w:color="auto"/>
            </w:tcBorders>
            <w:shd w:val="clear" w:color="auto" w:fill="auto"/>
            <w:vAlign w:val="center"/>
          </w:tcPr>
          <w:p w14:paraId="4FF39061" w14:textId="77777777" w:rsidR="00CA3B0C" w:rsidRPr="00112325" w:rsidRDefault="00CA3B0C" w:rsidP="00133082">
            <w:pPr>
              <w:overflowPunct/>
              <w:autoSpaceDE/>
              <w:autoSpaceDN/>
              <w:adjustRightInd/>
              <w:jc w:val="center"/>
              <w:textAlignment w:val="auto"/>
              <w:rPr>
                <w:sz w:val="20"/>
              </w:rPr>
            </w:pPr>
            <w:r w:rsidRPr="00112325">
              <w:rPr>
                <w:sz w:val="20"/>
              </w:rPr>
              <w:t>N14</w:t>
            </w:r>
          </w:p>
        </w:tc>
        <w:tc>
          <w:tcPr>
            <w:tcW w:w="2759" w:type="pct"/>
            <w:tcBorders>
              <w:top w:val="single" w:sz="4" w:space="0" w:color="auto"/>
              <w:bottom w:val="single" w:sz="4" w:space="0" w:color="auto"/>
            </w:tcBorders>
            <w:shd w:val="clear" w:color="auto" w:fill="auto"/>
            <w:vAlign w:val="center"/>
          </w:tcPr>
          <w:p w14:paraId="4DF6C01D" w14:textId="77777777" w:rsidR="00CA3B0C" w:rsidRPr="00112325" w:rsidRDefault="00CA3B0C" w:rsidP="00133082">
            <w:pPr>
              <w:overflowPunct/>
              <w:autoSpaceDE/>
              <w:autoSpaceDN/>
              <w:adjustRightInd/>
              <w:jc w:val="center"/>
              <w:textAlignment w:val="auto"/>
              <w:rPr>
                <w:sz w:val="20"/>
              </w:rPr>
            </w:pPr>
            <w:r w:rsidRPr="00112325">
              <w:rPr>
                <w:sz w:val="20"/>
              </w:rPr>
              <w:t>Pășuni</w:t>
            </w:r>
          </w:p>
        </w:tc>
        <w:tc>
          <w:tcPr>
            <w:tcW w:w="1245" w:type="pct"/>
            <w:tcBorders>
              <w:top w:val="single" w:sz="4" w:space="0" w:color="auto"/>
              <w:bottom w:val="single" w:sz="4" w:space="0" w:color="auto"/>
            </w:tcBorders>
            <w:shd w:val="clear" w:color="auto" w:fill="auto"/>
            <w:vAlign w:val="center"/>
          </w:tcPr>
          <w:p w14:paraId="0E350170"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21,80</w:t>
            </w:r>
          </w:p>
        </w:tc>
      </w:tr>
      <w:tr w:rsidR="00CA3B0C" w:rsidRPr="00112325" w14:paraId="5BE96013" w14:textId="77777777" w:rsidTr="00133082">
        <w:trPr>
          <w:trHeight w:val="254"/>
        </w:trPr>
        <w:tc>
          <w:tcPr>
            <w:tcW w:w="996" w:type="pct"/>
            <w:tcBorders>
              <w:top w:val="single" w:sz="4" w:space="0" w:color="auto"/>
              <w:bottom w:val="single" w:sz="4" w:space="0" w:color="auto"/>
            </w:tcBorders>
            <w:shd w:val="clear" w:color="auto" w:fill="auto"/>
            <w:vAlign w:val="center"/>
          </w:tcPr>
          <w:p w14:paraId="5F40DE45" w14:textId="77777777" w:rsidR="00CA3B0C" w:rsidRPr="00112325" w:rsidRDefault="00CA3B0C" w:rsidP="00133082">
            <w:pPr>
              <w:overflowPunct/>
              <w:autoSpaceDE/>
              <w:autoSpaceDN/>
              <w:adjustRightInd/>
              <w:jc w:val="center"/>
              <w:textAlignment w:val="auto"/>
              <w:rPr>
                <w:sz w:val="20"/>
              </w:rPr>
            </w:pPr>
            <w:r w:rsidRPr="00112325">
              <w:rPr>
                <w:sz w:val="20"/>
              </w:rPr>
              <w:t>N15</w:t>
            </w:r>
          </w:p>
        </w:tc>
        <w:tc>
          <w:tcPr>
            <w:tcW w:w="2759" w:type="pct"/>
            <w:tcBorders>
              <w:top w:val="single" w:sz="4" w:space="0" w:color="auto"/>
              <w:bottom w:val="single" w:sz="4" w:space="0" w:color="auto"/>
            </w:tcBorders>
            <w:shd w:val="clear" w:color="auto" w:fill="auto"/>
            <w:vAlign w:val="center"/>
          </w:tcPr>
          <w:p w14:paraId="569BF03B" w14:textId="77777777" w:rsidR="00CA3B0C" w:rsidRPr="00112325" w:rsidRDefault="00CA3B0C" w:rsidP="00133082">
            <w:pPr>
              <w:overflowPunct/>
              <w:autoSpaceDE/>
              <w:autoSpaceDN/>
              <w:adjustRightInd/>
              <w:jc w:val="center"/>
              <w:textAlignment w:val="auto"/>
              <w:rPr>
                <w:sz w:val="20"/>
              </w:rPr>
            </w:pPr>
            <w:r w:rsidRPr="00112325">
              <w:rPr>
                <w:sz w:val="20"/>
              </w:rPr>
              <w:t>Alte terenuri arabile</w:t>
            </w:r>
          </w:p>
        </w:tc>
        <w:tc>
          <w:tcPr>
            <w:tcW w:w="1245" w:type="pct"/>
            <w:tcBorders>
              <w:top w:val="single" w:sz="4" w:space="0" w:color="auto"/>
              <w:bottom w:val="single" w:sz="4" w:space="0" w:color="auto"/>
            </w:tcBorders>
            <w:shd w:val="clear" w:color="auto" w:fill="auto"/>
            <w:vAlign w:val="center"/>
          </w:tcPr>
          <w:p w14:paraId="375BE83E"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8,86</w:t>
            </w:r>
          </w:p>
        </w:tc>
      </w:tr>
      <w:tr w:rsidR="00CA3B0C" w:rsidRPr="00112325" w14:paraId="4795391C" w14:textId="77777777" w:rsidTr="00133082">
        <w:trPr>
          <w:trHeight w:val="254"/>
        </w:trPr>
        <w:tc>
          <w:tcPr>
            <w:tcW w:w="996" w:type="pct"/>
            <w:tcBorders>
              <w:top w:val="single" w:sz="4" w:space="0" w:color="auto"/>
              <w:bottom w:val="single" w:sz="4" w:space="0" w:color="auto"/>
            </w:tcBorders>
            <w:shd w:val="clear" w:color="auto" w:fill="auto"/>
            <w:vAlign w:val="center"/>
          </w:tcPr>
          <w:p w14:paraId="231792AB" w14:textId="77777777" w:rsidR="00CA3B0C" w:rsidRPr="00112325" w:rsidRDefault="00CA3B0C" w:rsidP="00133082">
            <w:pPr>
              <w:overflowPunct/>
              <w:autoSpaceDE/>
              <w:autoSpaceDN/>
              <w:adjustRightInd/>
              <w:jc w:val="center"/>
              <w:textAlignment w:val="auto"/>
              <w:rPr>
                <w:sz w:val="20"/>
              </w:rPr>
            </w:pPr>
            <w:r w:rsidRPr="00112325">
              <w:rPr>
                <w:sz w:val="20"/>
              </w:rPr>
              <w:t>N16</w:t>
            </w:r>
          </w:p>
        </w:tc>
        <w:tc>
          <w:tcPr>
            <w:tcW w:w="2759" w:type="pct"/>
            <w:tcBorders>
              <w:top w:val="single" w:sz="4" w:space="0" w:color="auto"/>
              <w:bottom w:val="single" w:sz="4" w:space="0" w:color="auto"/>
            </w:tcBorders>
            <w:shd w:val="clear" w:color="auto" w:fill="auto"/>
            <w:vAlign w:val="center"/>
          </w:tcPr>
          <w:p w14:paraId="5A6274D3" w14:textId="77777777" w:rsidR="00CA3B0C" w:rsidRPr="00112325" w:rsidRDefault="00CA3B0C" w:rsidP="00133082">
            <w:pPr>
              <w:overflowPunct/>
              <w:autoSpaceDE/>
              <w:autoSpaceDN/>
              <w:adjustRightInd/>
              <w:jc w:val="center"/>
              <w:textAlignment w:val="auto"/>
              <w:rPr>
                <w:sz w:val="20"/>
              </w:rPr>
            </w:pPr>
            <w:r w:rsidRPr="00112325">
              <w:rPr>
                <w:sz w:val="20"/>
              </w:rPr>
              <w:t>Păduri de foioase</w:t>
            </w:r>
          </w:p>
        </w:tc>
        <w:tc>
          <w:tcPr>
            <w:tcW w:w="1245" w:type="pct"/>
            <w:tcBorders>
              <w:top w:val="single" w:sz="4" w:space="0" w:color="auto"/>
              <w:bottom w:val="single" w:sz="4" w:space="0" w:color="auto"/>
            </w:tcBorders>
            <w:shd w:val="clear" w:color="auto" w:fill="auto"/>
            <w:vAlign w:val="center"/>
          </w:tcPr>
          <w:p w14:paraId="0E28A02B"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0,32</w:t>
            </w:r>
          </w:p>
        </w:tc>
      </w:tr>
      <w:tr w:rsidR="00CA3B0C" w:rsidRPr="00112325" w14:paraId="03182C13" w14:textId="77777777" w:rsidTr="00133082">
        <w:trPr>
          <w:trHeight w:val="254"/>
        </w:trPr>
        <w:tc>
          <w:tcPr>
            <w:tcW w:w="996" w:type="pct"/>
            <w:tcBorders>
              <w:top w:val="single" w:sz="4" w:space="0" w:color="auto"/>
              <w:bottom w:val="single" w:sz="4" w:space="0" w:color="auto"/>
            </w:tcBorders>
            <w:shd w:val="clear" w:color="auto" w:fill="auto"/>
            <w:vAlign w:val="center"/>
          </w:tcPr>
          <w:p w14:paraId="42BCB672" w14:textId="77777777" w:rsidR="00CA3B0C" w:rsidRPr="00112325" w:rsidRDefault="00CA3B0C" w:rsidP="00133082">
            <w:pPr>
              <w:overflowPunct/>
              <w:autoSpaceDE/>
              <w:autoSpaceDN/>
              <w:adjustRightInd/>
              <w:jc w:val="center"/>
              <w:textAlignment w:val="auto"/>
              <w:rPr>
                <w:sz w:val="20"/>
              </w:rPr>
            </w:pPr>
            <w:r w:rsidRPr="00112325">
              <w:rPr>
                <w:sz w:val="20"/>
              </w:rPr>
              <w:t>N17</w:t>
            </w:r>
          </w:p>
        </w:tc>
        <w:tc>
          <w:tcPr>
            <w:tcW w:w="2759" w:type="pct"/>
            <w:tcBorders>
              <w:top w:val="single" w:sz="4" w:space="0" w:color="auto"/>
              <w:bottom w:val="single" w:sz="4" w:space="0" w:color="auto"/>
            </w:tcBorders>
            <w:shd w:val="clear" w:color="auto" w:fill="auto"/>
            <w:vAlign w:val="center"/>
          </w:tcPr>
          <w:p w14:paraId="5CB013FF" w14:textId="77777777" w:rsidR="00CA3B0C" w:rsidRPr="00112325" w:rsidRDefault="00CA3B0C" w:rsidP="00133082">
            <w:pPr>
              <w:overflowPunct/>
              <w:autoSpaceDE/>
              <w:autoSpaceDN/>
              <w:adjustRightInd/>
              <w:jc w:val="center"/>
              <w:textAlignment w:val="auto"/>
              <w:rPr>
                <w:sz w:val="20"/>
              </w:rPr>
            </w:pPr>
            <w:r w:rsidRPr="00112325">
              <w:rPr>
                <w:sz w:val="20"/>
              </w:rPr>
              <w:t>Păduri de conifere</w:t>
            </w:r>
          </w:p>
        </w:tc>
        <w:tc>
          <w:tcPr>
            <w:tcW w:w="1245" w:type="pct"/>
            <w:tcBorders>
              <w:top w:val="single" w:sz="4" w:space="0" w:color="auto"/>
              <w:bottom w:val="single" w:sz="4" w:space="0" w:color="auto"/>
            </w:tcBorders>
            <w:shd w:val="clear" w:color="auto" w:fill="auto"/>
            <w:vAlign w:val="center"/>
          </w:tcPr>
          <w:p w14:paraId="69FBFCA5"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32,63</w:t>
            </w:r>
          </w:p>
        </w:tc>
      </w:tr>
      <w:tr w:rsidR="00CA3B0C" w:rsidRPr="00112325" w14:paraId="3B4C29CB" w14:textId="77777777" w:rsidTr="00133082">
        <w:trPr>
          <w:trHeight w:val="254"/>
        </w:trPr>
        <w:tc>
          <w:tcPr>
            <w:tcW w:w="996" w:type="pct"/>
            <w:tcBorders>
              <w:top w:val="single" w:sz="4" w:space="0" w:color="auto"/>
              <w:bottom w:val="single" w:sz="4" w:space="0" w:color="auto"/>
            </w:tcBorders>
            <w:shd w:val="clear" w:color="auto" w:fill="auto"/>
            <w:vAlign w:val="center"/>
          </w:tcPr>
          <w:p w14:paraId="515F781E" w14:textId="77777777" w:rsidR="00CA3B0C" w:rsidRPr="00112325" w:rsidRDefault="00CA3B0C" w:rsidP="00133082">
            <w:pPr>
              <w:overflowPunct/>
              <w:autoSpaceDE/>
              <w:autoSpaceDN/>
              <w:adjustRightInd/>
              <w:jc w:val="center"/>
              <w:textAlignment w:val="auto"/>
              <w:rPr>
                <w:sz w:val="20"/>
              </w:rPr>
            </w:pPr>
            <w:r w:rsidRPr="00112325">
              <w:rPr>
                <w:sz w:val="20"/>
              </w:rPr>
              <w:t>N19</w:t>
            </w:r>
          </w:p>
        </w:tc>
        <w:tc>
          <w:tcPr>
            <w:tcW w:w="2759" w:type="pct"/>
            <w:tcBorders>
              <w:top w:val="single" w:sz="4" w:space="0" w:color="auto"/>
              <w:bottom w:val="single" w:sz="4" w:space="0" w:color="auto"/>
            </w:tcBorders>
            <w:shd w:val="clear" w:color="auto" w:fill="auto"/>
            <w:vAlign w:val="center"/>
          </w:tcPr>
          <w:p w14:paraId="568FFEFA" w14:textId="77777777" w:rsidR="00CA3B0C" w:rsidRPr="00112325" w:rsidRDefault="00CA3B0C" w:rsidP="00133082">
            <w:pPr>
              <w:overflowPunct/>
              <w:autoSpaceDE/>
              <w:autoSpaceDN/>
              <w:adjustRightInd/>
              <w:jc w:val="center"/>
              <w:textAlignment w:val="auto"/>
              <w:rPr>
                <w:sz w:val="20"/>
              </w:rPr>
            </w:pPr>
            <w:r w:rsidRPr="00112325">
              <w:rPr>
                <w:sz w:val="20"/>
              </w:rPr>
              <w:t>Păduri de amestec</w:t>
            </w:r>
          </w:p>
        </w:tc>
        <w:tc>
          <w:tcPr>
            <w:tcW w:w="1245" w:type="pct"/>
            <w:tcBorders>
              <w:top w:val="single" w:sz="4" w:space="0" w:color="auto"/>
              <w:bottom w:val="single" w:sz="4" w:space="0" w:color="auto"/>
            </w:tcBorders>
            <w:shd w:val="clear" w:color="auto" w:fill="auto"/>
            <w:vAlign w:val="center"/>
          </w:tcPr>
          <w:p w14:paraId="6D3592C3"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1,20</w:t>
            </w:r>
          </w:p>
        </w:tc>
      </w:tr>
      <w:tr w:rsidR="00CA3B0C" w:rsidRPr="00112325" w14:paraId="74535479" w14:textId="77777777" w:rsidTr="00133082">
        <w:trPr>
          <w:trHeight w:val="254"/>
        </w:trPr>
        <w:tc>
          <w:tcPr>
            <w:tcW w:w="996" w:type="pct"/>
            <w:tcBorders>
              <w:top w:val="single" w:sz="4" w:space="0" w:color="auto"/>
              <w:bottom w:val="single" w:sz="4" w:space="0" w:color="auto"/>
            </w:tcBorders>
            <w:shd w:val="clear" w:color="auto" w:fill="auto"/>
            <w:vAlign w:val="center"/>
          </w:tcPr>
          <w:p w14:paraId="73EC1A66" w14:textId="77777777" w:rsidR="00CA3B0C" w:rsidRPr="00112325" w:rsidRDefault="00CA3B0C" w:rsidP="00133082">
            <w:pPr>
              <w:overflowPunct/>
              <w:autoSpaceDE/>
              <w:autoSpaceDN/>
              <w:adjustRightInd/>
              <w:jc w:val="center"/>
              <w:textAlignment w:val="auto"/>
              <w:rPr>
                <w:sz w:val="20"/>
              </w:rPr>
            </w:pPr>
            <w:r w:rsidRPr="00112325">
              <w:rPr>
                <w:sz w:val="20"/>
              </w:rPr>
              <w:t>N23</w:t>
            </w:r>
          </w:p>
        </w:tc>
        <w:tc>
          <w:tcPr>
            <w:tcW w:w="2759" w:type="pct"/>
            <w:tcBorders>
              <w:top w:val="single" w:sz="4" w:space="0" w:color="auto"/>
              <w:bottom w:val="single" w:sz="4" w:space="0" w:color="auto"/>
            </w:tcBorders>
            <w:shd w:val="clear" w:color="auto" w:fill="auto"/>
            <w:vAlign w:val="center"/>
          </w:tcPr>
          <w:p w14:paraId="43BDAA19" w14:textId="77777777" w:rsidR="00CA3B0C" w:rsidRPr="00112325" w:rsidRDefault="00CA3B0C" w:rsidP="00133082">
            <w:pPr>
              <w:overflowPunct/>
              <w:autoSpaceDE/>
              <w:autoSpaceDN/>
              <w:adjustRightInd/>
              <w:jc w:val="center"/>
              <w:textAlignment w:val="auto"/>
              <w:rPr>
                <w:sz w:val="20"/>
              </w:rPr>
            </w:pPr>
            <w:r w:rsidRPr="00112325">
              <w:rPr>
                <w:sz w:val="20"/>
              </w:rPr>
              <w:t>Alte terenuri artificiale (localități, mine ..)</w:t>
            </w:r>
          </w:p>
        </w:tc>
        <w:tc>
          <w:tcPr>
            <w:tcW w:w="1245" w:type="pct"/>
            <w:tcBorders>
              <w:top w:val="single" w:sz="4" w:space="0" w:color="auto"/>
              <w:bottom w:val="single" w:sz="4" w:space="0" w:color="auto"/>
            </w:tcBorders>
            <w:shd w:val="clear" w:color="auto" w:fill="auto"/>
            <w:vAlign w:val="center"/>
          </w:tcPr>
          <w:p w14:paraId="5E33626A"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0,68</w:t>
            </w:r>
          </w:p>
        </w:tc>
      </w:tr>
      <w:tr w:rsidR="00CA3B0C" w:rsidRPr="005C46B5" w14:paraId="384CFE06" w14:textId="77777777" w:rsidTr="00133082">
        <w:trPr>
          <w:trHeight w:val="254"/>
        </w:trPr>
        <w:tc>
          <w:tcPr>
            <w:tcW w:w="996" w:type="pct"/>
            <w:tcBorders>
              <w:top w:val="single" w:sz="4" w:space="0" w:color="auto"/>
              <w:bottom w:val="single" w:sz="4" w:space="0" w:color="auto"/>
            </w:tcBorders>
            <w:shd w:val="clear" w:color="auto" w:fill="auto"/>
            <w:vAlign w:val="center"/>
          </w:tcPr>
          <w:p w14:paraId="3BDC893D" w14:textId="77777777" w:rsidR="00CA3B0C" w:rsidRPr="00112325" w:rsidRDefault="00CA3B0C" w:rsidP="00133082">
            <w:pPr>
              <w:overflowPunct/>
              <w:autoSpaceDE/>
              <w:autoSpaceDN/>
              <w:adjustRightInd/>
              <w:jc w:val="center"/>
              <w:textAlignment w:val="auto"/>
              <w:rPr>
                <w:sz w:val="20"/>
              </w:rPr>
            </w:pPr>
            <w:r w:rsidRPr="00112325">
              <w:rPr>
                <w:sz w:val="20"/>
              </w:rPr>
              <w:t>N26</w:t>
            </w:r>
          </w:p>
        </w:tc>
        <w:tc>
          <w:tcPr>
            <w:tcW w:w="2759" w:type="pct"/>
            <w:tcBorders>
              <w:top w:val="single" w:sz="4" w:space="0" w:color="auto"/>
              <w:bottom w:val="single" w:sz="4" w:space="0" w:color="auto"/>
            </w:tcBorders>
            <w:shd w:val="clear" w:color="auto" w:fill="auto"/>
            <w:vAlign w:val="center"/>
          </w:tcPr>
          <w:p w14:paraId="1689B690" w14:textId="77777777" w:rsidR="00CA3B0C" w:rsidRPr="00112325" w:rsidRDefault="00CA3B0C" w:rsidP="00133082">
            <w:pPr>
              <w:overflowPunct/>
              <w:autoSpaceDE/>
              <w:autoSpaceDN/>
              <w:adjustRightInd/>
              <w:jc w:val="center"/>
              <w:textAlignment w:val="auto"/>
              <w:rPr>
                <w:sz w:val="20"/>
              </w:rPr>
            </w:pPr>
            <w:r w:rsidRPr="00112325">
              <w:rPr>
                <w:sz w:val="20"/>
              </w:rPr>
              <w:t>Habitate de păduri (păduri în tranziție)</w:t>
            </w:r>
          </w:p>
        </w:tc>
        <w:tc>
          <w:tcPr>
            <w:tcW w:w="1245" w:type="pct"/>
            <w:tcBorders>
              <w:top w:val="single" w:sz="4" w:space="0" w:color="auto"/>
              <w:bottom w:val="single" w:sz="4" w:space="0" w:color="auto"/>
            </w:tcBorders>
            <w:shd w:val="clear" w:color="auto" w:fill="auto"/>
            <w:vAlign w:val="center"/>
          </w:tcPr>
          <w:p w14:paraId="3C2D7E24" w14:textId="77777777" w:rsidR="00CA3B0C" w:rsidRPr="00112325" w:rsidRDefault="00CA3B0C" w:rsidP="00133082">
            <w:pPr>
              <w:overflowPunct/>
              <w:autoSpaceDE/>
              <w:autoSpaceDN/>
              <w:adjustRightInd/>
              <w:jc w:val="center"/>
              <w:textAlignment w:val="auto"/>
              <w:rPr>
                <w:sz w:val="20"/>
                <w:lang w:eastAsia="ro-RO"/>
              </w:rPr>
            </w:pPr>
            <w:r w:rsidRPr="00112325">
              <w:rPr>
                <w:sz w:val="20"/>
                <w:lang w:eastAsia="ro-RO"/>
              </w:rPr>
              <w:t>17,77</w:t>
            </w:r>
          </w:p>
        </w:tc>
      </w:tr>
    </w:tbl>
    <w:p w14:paraId="313A77AE" w14:textId="77777777" w:rsidR="00A5614C" w:rsidRPr="00057C84" w:rsidRDefault="00A5614C" w:rsidP="00A5614C">
      <w:pPr>
        <w:rPr>
          <w:szCs w:val="24"/>
          <w:highlight w:val="lightGray"/>
        </w:rPr>
      </w:pPr>
    </w:p>
    <w:p w14:paraId="2B0E2401" w14:textId="77777777" w:rsidR="00A5614C" w:rsidRPr="00CA3B0C" w:rsidRDefault="00A5614C" w:rsidP="00A5614C">
      <w:pPr>
        <w:ind w:firstLine="720"/>
        <w:rPr>
          <w:b/>
          <w:i/>
        </w:rPr>
      </w:pPr>
      <w:r w:rsidRPr="00CA3B0C">
        <w:rPr>
          <w:b/>
          <w:i/>
        </w:rPr>
        <w:t>Calitate și importanță</w:t>
      </w:r>
    </w:p>
    <w:p w14:paraId="58881360" w14:textId="77777777" w:rsidR="00D0536A" w:rsidRPr="00057C84" w:rsidRDefault="00D0536A" w:rsidP="00A5614C">
      <w:pPr>
        <w:ind w:firstLine="720"/>
        <w:rPr>
          <w:sz w:val="16"/>
          <w:szCs w:val="16"/>
          <w:highlight w:val="lightGray"/>
        </w:rPr>
      </w:pPr>
    </w:p>
    <w:p w14:paraId="470CC36A" w14:textId="77777777" w:rsidR="00CA3B0C" w:rsidRDefault="00CA3B0C" w:rsidP="00CA3B0C">
      <w:pPr>
        <w:ind w:firstLine="720"/>
        <w:jc w:val="both"/>
      </w:pPr>
      <w:r w:rsidRPr="000A6400">
        <w:t>Situl propus reprezintă un mosaic de pajiști și păduri unde fânețele montane ocupă un loc important. După estimările specialiștilor, zona propusă este cea mai întinsă zonă cu fânețe montane actual folosite din Carpații Orientali. În zona propusă trăiesc populații importante de prădători mari, pentru care această zonă este un coridor ecologic, permițând mișcările acestora în direcția nord-sud.</w:t>
      </w:r>
    </w:p>
    <w:p w14:paraId="295C40E8" w14:textId="77777777" w:rsidR="00A5614C" w:rsidRPr="00057C84" w:rsidRDefault="00A5614C" w:rsidP="00A5614C">
      <w:pPr>
        <w:ind w:firstLine="720"/>
        <w:rPr>
          <w:szCs w:val="24"/>
          <w:highlight w:val="lightGray"/>
        </w:rPr>
      </w:pPr>
    </w:p>
    <w:p w14:paraId="5332CE89" w14:textId="73A514B6" w:rsidR="00A5614C" w:rsidRDefault="00A5614C" w:rsidP="00A5614C">
      <w:pPr>
        <w:ind w:firstLine="720"/>
        <w:rPr>
          <w:b/>
          <w:i/>
        </w:rPr>
      </w:pPr>
      <w:r w:rsidRPr="00CA3B0C">
        <w:rPr>
          <w:b/>
          <w:i/>
        </w:rPr>
        <w:t>Amenințări, presiuni sau activități cu impact asupra sitului:</w:t>
      </w:r>
    </w:p>
    <w:p w14:paraId="1F1891F7" w14:textId="77777777" w:rsidR="00CA3B0C" w:rsidRDefault="00CA3B0C" w:rsidP="00A5614C">
      <w:pPr>
        <w:ind w:firstLine="720"/>
        <w:rPr>
          <w:b/>
          <w:i/>
        </w:rPr>
      </w:pPr>
    </w:p>
    <w:p w14:paraId="65657AEC" w14:textId="77777777" w:rsidR="00CA3B0C" w:rsidRPr="000A6400" w:rsidRDefault="00CA3B0C" w:rsidP="00CA3B0C">
      <w:pPr>
        <w:rPr>
          <w:i/>
        </w:rPr>
      </w:pPr>
      <w:r w:rsidRPr="000A6400">
        <w:rPr>
          <w:i/>
        </w:rPr>
        <w:t xml:space="preserve">Cele mai importante impacte și activități cu efect </w:t>
      </w:r>
      <w:r>
        <w:rPr>
          <w:i/>
        </w:rPr>
        <w:t>mare</w:t>
      </w:r>
      <w:r w:rsidRPr="000A6400">
        <w:rPr>
          <w:i/>
        </w:rPr>
        <w:t xml:space="preserve"> supra sitului: </w:t>
      </w:r>
    </w:p>
    <w:p w14:paraId="01298B60" w14:textId="77777777" w:rsidR="00CA3B0C" w:rsidRPr="000A6400" w:rsidRDefault="00CA3B0C" w:rsidP="00CA3B0C">
      <w:pPr>
        <w:ind w:firstLine="720"/>
        <w:rPr>
          <w:i/>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03"/>
        <w:gridCol w:w="979"/>
        <w:gridCol w:w="4938"/>
        <w:gridCol w:w="1122"/>
        <w:gridCol w:w="1106"/>
      </w:tblGrid>
      <w:tr w:rsidR="00CA3B0C" w:rsidRPr="000A6400" w14:paraId="444A05AB" w14:textId="77777777" w:rsidTr="00133082">
        <w:trPr>
          <w:trHeight w:val="223"/>
          <w:tblHeader/>
        </w:trPr>
        <w:tc>
          <w:tcPr>
            <w:tcW w:w="5000" w:type="pct"/>
            <w:gridSpan w:val="5"/>
            <w:tcBorders>
              <w:bottom w:val="single" w:sz="12" w:space="0" w:color="auto"/>
            </w:tcBorders>
            <w:shd w:val="clear" w:color="auto" w:fill="auto"/>
            <w:vAlign w:val="center"/>
          </w:tcPr>
          <w:p w14:paraId="31D49AF9" w14:textId="77777777" w:rsidR="00CA3B0C" w:rsidRPr="000A6400" w:rsidRDefault="00CA3B0C" w:rsidP="00133082">
            <w:pPr>
              <w:overflowPunct/>
              <w:autoSpaceDE/>
              <w:autoSpaceDN/>
              <w:adjustRightInd/>
              <w:jc w:val="center"/>
              <w:textAlignment w:val="auto"/>
              <w:rPr>
                <w:b/>
                <w:bCs/>
                <w:i/>
                <w:sz w:val="20"/>
                <w:lang w:eastAsia="ro-RO"/>
              </w:rPr>
            </w:pPr>
            <w:r w:rsidRPr="000A6400">
              <w:rPr>
                <w:b/>
                <w:bCs/>
                <w:i/>
                <w:sz w:val="20"/>
                <w:lang w:eastAsia="ro-RO"/>
              </w:rPr>
              <w:t>Impacte negative</w:t>
            </w:r>
          </w:p>
        </w:tc>
      </w:tr>
      <w:tr w:rsidR="00CA3B0C" w:rsidRPr="005C46B5" w14:paraId="41000B1F" w14:textId="77777777" w:rsidTr="00133082">
        <w:trPr>
          <w:trHeight w:val="254"/>
        </w:trPr>
        <w:tc>
          <w:tcPr>
            <w:tcW w:w="449" w:type="pct"/>
            <w:tcBorders>
              <w:top w:val="single" w:sz="12" w:space="0" w:color="auto"/>
              <w:bottom w:val="single" w:sz="12" w:space="0" w:color="auto"/>
            </w:tcBorders>
            <w:shd w:val="clear" w:color="auto" w:fill="auto"/>
            <w:vAlign w:val="center"/>
          </w:tcPr>
          <w:p w14:paraId="66C853D6" w14:textId="77777777" w:rsidR="00CA3B0C" w:rsidRPr="000A6400" w:rsidRDefault="00CA3B0C" w:rsidP="00133082">
            <w:pPr>
              <w:overflowPunct/>
              <w:autoSpaceDE/>
              <w:autoSpaceDN/>
              <w:adjustRightInd/>
              <w:jc w:val="center"/>
              <w:textAlignment w:val="auto"/>
              <w:rPr>
                <w:i/>
                <w:sz w:val="20"/>
              </w:rPr>
            </w:pPr>
            <w:r w:rsidRPr="000A6400">
              <w:rPr>
                <w:i/>
                <w:sz w:val="20"/>
              </w:rPr>
              <w:t>Intens.</w:t>
            </w:r>
          </w:p>
        </w:tc>
        <w:tc>
          <w:tcPr>
            <w:tcW w:w="547" w:type="pct"/>
            <w:tcBorders>
              <w:top w:val="single" w:sz="12" w:space="0" w:color="auto"/>
              <w:bottom w:val="single" w:sz="12" w:space="0" w:color="auto"/>
            </w:tcBorders>
            <w:shd w:val="clear" w:color="auto" w:fill="auto"/>
            <w:vAlign w:val="center"/>
          </w:tcPr>
          <w:p w14:paraId="2E4531AE" w14:textId="77777777" w:rsidR="00CA3B0C" w:rsidRPr="000A6400" w:rsidRDefault="00CA3B0C" w:rsidP="00133082">
            <w:pPr>
              <w:overflowPunct/>
              <w:autoSpaceDE/>
              <w:autoSpaceDN/>
              <w:adjustRightInd/>
              <w:jc w:val="center"/>
              <w:textAlignment w:val="auto"/>
              <w:rPr>
                <w:sz w:val="20"/>
              </w:rPr>
            </w:pPr>
            <w:r w:rsidRPr="000A6400">
              <w:rPr>
                <w:sz w:val="20"/>
              </w:rPr>
              <w:t>Cod</w:t>
            </w:r>
          </w:p>
        </w:tc>
        <w:tc>
          <w:tcPr>
            <w:tcW w:w="2759" w:type="pct"/>
            <w:tcBorders>
              <w:top w:val="single" w:sz="12" w:space="0" w:color="auto"/>
              <w:bottom w:val="single" w:sz="12" w:space="0" w:color="auto"/>
            </w:tcBorders>
            <w:shd w:val="clear" w:color="auto" w:fill="auto"/>
            <w:vAlign w:val="center"/>
          </w:tcPr>
          <w:p w14:paraId="2F8F9A22" w14:textId="77777777" w:rsidR="00CA3B0C" w:rsidRPr="000A6400" w:rsidRDefault="00CA3B0C" w:rsidP="00133082">
            <w:pPr>
              <w:overflowPunct/>
              <w:autoSpaceDE/>
              <w:autoSpaceDN/>
              <w:adjustRightInd/>
              <w:jc w:val="center"/>
              <w:textAlignment w:val="auto"/>
              <w:rPr>
                <w:i/>
                <w:sz w:val="20"/>
                <w:lang w:eastAsia="ro-RO"/>
              </w:rPr>
            </w:pPr>
            <w:r w:rsidRPr="000A6400">
              <w:rPr>
                <w:i/>
                <w:sz w:val="20"/>
                <w:lang w:eastAsia="ro-RO"/>
              </w:rPr>
              <w:t>Amenințări și presiuni</w:t>
            </w:r>
          </w:p>
        </w:tc>
        <w:tc>
          <w:tcPr>
            <w:tcW w:w="627" w:type="pct"/>
            <w:tcBorders>
              <w:top w:val="single" w:sz="12" w:space="0" w:color="auto"/>
              <w:bottom w:val="single" w:sz="12" w:space="0" w:color="auto"/>
            </w:tcBorders>
            <w:shd w:val="clear" w:color="auto" w:fill="auto"/>
            <w:vAlign w:val="center"/>
          </w:tcPr>
          <w:p w14:paraId="3318CD7D" w14:textId="77777777" w:rsidR="00CA3B0C" w:rsidRPr="000A6400" w:rsidRDefault="00CA3B0C" w:rsidP="00133082">
            <w:pPr>
              <w:overflowPunct/>
              <w:autoSpaceDE/>
              <w:autoSpaceDN/>
              <w:adjustRightInd/>
              <w:jc w:val="center"/>
              <w:textAlignment w:val="auto"/>
              <w:rPr>
                <w:i/>
                <w:sz w:val="20"/>
                <w:lang w:eastAsia="ro-RO"/>
              </w:rPr>
            </w:pPr>
            <w:r w:rsidRPr="000A6400">
              <w:rPr>
                <w:i/>
                <w:sz w:val="20"/>
                <w:lang w:eastAsia="ro-RO"/>
              </w:rPr>
              <w:t>Poluare</w:t>
            </w:r>
          </w:p>
          <w:p w14:paraId="599004A8" w14:textId="77777777" w:rsidR="00CA3B0C" w:rsidRPr="000A6400" w:rsidRDefault="00CA3B0C" w:rsidP="00133082">
            <w:pPr>
              <w:overflowPunct/>
              <w:autoSpaceDE/>
              <w:autoSpaceDN/>
              <w:adjustRightInd/>
              <w:jc w:val="center"/>
              <w:textAlignment w:val="auto"/>
              <w:rPr>
                <w:sz w:val="20"/>
                <w:lang w:eastAsia="ro-RO"/>
              </w:rPr>
            </w:pPr>
            <w:r w:rsidRPr="000A6400">
              <w:rPr>
                <w:i/>
                <w:sz w:val="20"/>
                <w:lang w:eastAsia="ro-RO"/>
              </w:rPr>
              <w:t>(Cod)</w:t>
            </w:r>
          </w:p>
        </w:tc>
        <w:tc>
          <w:tcPr>
            <w:tcW w:w="618" w:type="pct"/>
            <w:tcBorders>
              <w:top w:val="single" w:sz="12" w:space="0" w:color="auto"/>
              <w:bottom w:val="single" w:sz="12" w:space="0" w:color="auto"/>
            </w:tcBorders>
            <w:shd w:val="clear" w:color="auto" w:fill="auto"/>
            <w:vAlign w:val="center"/>
          </w:tcPr>
          <w:p w14:paraId="050F8F7B"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În sit/ în afară</w:t>
            </w:r>
          </w:p>
        </w:tc>
      </w:tr>
      <w:tr w:rsidR="00CA3B0C" w:rsidRPr="005C46B5" w14:paraId="5376D48D" w14:textId="77777777" w:rsidTr="00133082">
        <w:trPr>
          <w:trHeight w:val="254"/>
        </w:trPr>
        <w:tc>
          <w:tcPr>
            <w:tcW w:w="449" w:type="pct"/>
            <w:tcBorders>
              <w:top w:val="single" w:sz="12" w:space="0" w:color="auto"/>
              <w:bottom w:val="single" w:sz="4" w:space="0" w:color="auto"/>
            </w:tcBorders>
            <w:shd w:val="clear" w:color="auto" w:fill="auto"/>
            <w:vAlign w:val="center"/>
          </w:tcPr>
          <w:p w14:paraId="39B768E6" w14:textId="77777777" w:rsidR="00CA3B0C" w:rsidRPr="000A6400" w:rsidRDefault="00CA3B0C" w:rsidP="00133082">
            <w:pPr>
              <w:overflowPunct/>
              <w:autoSpaceDE/>
              <w:autoSpaceDN/>
              <w:adjustRightInd/>
              <w:jc w:val="center"/>
              <w:textAlignment w:val="auto"/>
              <w:rPr>
                <w:sz w:val="20"/>
              </w:rPr>
            </w:pPr>
            <w:r>
              <w:rPr>
                <w:sz w:val="20"/>
              </w:rPr>
              <w:t>H</w:t>
            </w:r>
          </w:p>
        </w:tc>
        <w:tc>
          <w:tcPr>
            <w:tcW w:w="547" w:type="pct"/>
            <w:tcBorders>
              <w:top w:val="single" w:sz="12" w:space="0" w:color="auto"/>
              <w:bottom w:val="single" w:sz="4" w:space="0" w:color="auto"/>
            </w:tcBorders>
            <w:shd w:val="clear" w:color="auto" w:fill="auto"/>
            <w:vAlign w:val="center"/>
          </w:tcPr>
          <w:p w14:paraId="4C4001B7" w14:textId="77777777" w:rsidR="00CA3B0C" w:rsidRPr="000A6400" w:rsidRDefault="00CA3B0C" w:rsidP="00133082">
            <w:pPr>
              <w:overflowPunct/>
              <w:autoSpaceDE/>
              <w:autoSpaceDN/>
              <w:adjustRightInd/>
              <w:jc w:val="center"/>
              <w:textAlignment w:val="auto"/>
              <w:rPr>
                <w:sz w:val="20"/>
              </w:rPr>
            </w:pPr>
            <w:r>
              <w:rPr>
                <w:sz w:val="20"/>
              </w:rPr>
              <w:t>A04.03</w:t>
            </w:r>
          </w:p>
        </w:tc>
        <w:tc>
          <w:tcPr>
            <w:tcW w:w="2759" w:type="pct"/>
            <w:tcBorders>
              <w:top w:val="single" w:sz="12" w:space="0" w:color="auto"/>
              <w:bottom w:val="single" w:sz="4" w:space="0" w:color="auto"/>
            </w:tcBorders>
            <w:shd w:val="clear" w:color="auto" w:fill="auto"/>
            <w:vAlign w:val="center"/>
          </w:tcPr>
          <w:p w14:paraId="4E8EB23B" w14:textId="77777777" w:rsidR="00CA3B0C" w:rsidRPr="000A6400" w:rsidRDefault="00CA3B0C" w:rsidP="00133082">
            <w:pPr>
              <w:overflowPunct/>
              <w:autoSpaceDE/>
              <w:autoSpaceDN/>
              <w:adjustRightInd/>
              <w:jc w:val="center"/>
              <w:textAlignment w:val="auto"/>
              <w:rPr>
                <w:sz w:val="20"/>
              </w:rPr>
            </w:pPr>
            <w:r>
              <w:rPr>
                <w:sz w:val="20"/>
              </w:rPr>
              <w:t>Abandonarea sistemelor pastorale, lipsa pășunatului</w:t>
            </w:r>
          </w:p>
        </w:tc>
        <w:tc>
          <w:tcPr>
            <w:tcW w:w="627" w:type="pct"/>
            <w:tcBorders>
              <w:top w:val="single" w:sz="12" w:space="0" w:color="auto"/>
              <w:bottom w:val="single" w:sz="4" w:space="0" w:color="auto"/>
            </w:tcBorders>
            <w:shd w:val="clear" w:color="auto" w:fill="auto"/>
            <w:vAlign w:val="center"/>
          </w:tcPr>
          <w:p w14:paraId="535858B9"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N</w:t>
            </w:r>
          </w:p>
        </w:tc>
        <w:tc>
          <w:tcPr>
            <w:tcW w:w="618" w:type="pct"/>
            <w:tcBorders>
              <w:top w:val="single" w:sz="12" w:space="0" w:color="auto"/>
              <w:bottom w:val="single" w:sz="4" w:space="0" w:color="auto"/>
            </w:tcBorders>
            <w:shd w:val="clear" w:color="auto" w:fill="auto"/>
            <w:vAlign w:val="center"/>
          </w:tcPr>
          <w:p w14:paraId="7F50A27F" w14:textId="77777777" w:rsidR="00CA3B0C" w:rsidRPr="000A6400" w:rsidRDefault="00CA3B0C" w:rsidP="00133082">
            <w:pPr>
              <w:overflowPunct/>
              <w:autoSpaceDE/>
              <w:autoSpaceDN/>
              <w:adjustRightInd/>
              <w:jc w:val="center"/>
              <w:textAlignment w:val="auto"/>
              <w:rPr>
                <w:sz w:val="20"/>
                <w:lang w:eastAsia="ro-RO"/>
              </w:rPr>
            </w:pPr>
            <w:r>
              <w:rPr>
                <w:sz w:val="20"/>
                <w:lang w:eastAsia="ro-RO"/>
              </w:rPr>
              <w:t>O</w:t>
            </w:r>
          </w:p>
        </w:tc>
      </w:tr>
    </w:tbl>
    <w:p w14:paraId="10C50D27" w14:textId="77777777" w:rsidR="00CA3B0C" w:rsidRDefault="00CA3B0C" w:rsidP="00CA3B0C">
      <w:pPr>
        <w:ind w:firstLine="720"/>
        <w:rPr>
          <w:b/>
          <w:i/>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03"/>
        <w:gridCol w:w="979"/>
        <w:gridCol w:w="4938"/>
        <w:gridCol w:w="1122"/>
        <w:gridCol w:w="1106"/>
      </w:tblGrid>
      <w:tr w:rsidR="00CA3B0C" w:rsidRPr="000A6400" w14:paraId="097563E2" w14:textId="77777777" w:rsidTr="00133082">
        <w:trPr>
          <w:trHeight w:val="223"/>
          <w:tblHeader/>
        </w:trPr>
        <w:tc>
          <w:tcPr>
            <w:tcW w:w="5000" w:type="pct"/>
            <w:gridSpan w:val="5"/>
            <w:tcBorders>
              <w:bottom w:val="single" w:sz="12" w:space="0" w:color="auto"/>
            </w:tcBorders>
            <w:shd w:val="clear" w:color="auto" w:fill="auto"/>
            <w:vAlign w:val="center"/>
          </w:tcPr>
          <w:p w14:paraId="7296422B" w14:textId="77777777" w:rsidR="00CA3B0C" w:rsidRPr="000A6400" w:rsidRDefault="00CA3B0C" w:rsidP="00133082">
            <w:pPr>
              <w:overflowPunct/>
              <w:autoSpaceDE/>
              <w:autoSpaceDN/>
              <w:adjustRightInd/>
              <w:jc w:val="center"/>
              <w:textAlignment w:val="auto"/>
              <w:rPr>
                <w:b/>
                <w:bCs/>
                <w:i/>
                <w:sz w:val="20"/>
                <w:lang w:eastAsia="ro-RO"/>
              </w:rPr>
            </w:pPr>
            <w:r w:rsidRPr="000A6400">
              <w:rPr>
                <w:b/>
                <w:bCs/>
                <w:i/>
                <w:sz w:val="20"/>
                <w:lang w:eastAsia="ro-RO"/>
              </w:rPr>
              <w:t xml:space="preserve">Impacte </w:t>
            </w:r>
            <w:r>
              <w:rPr>
                <w:b/>
                <w:bCs/>
                <w:i/>
                <w:sz w:val="20"/>
                <w:lang w:eastAsia="ro-RO"/>
              </w:rPr>
              <w:t>pozitive</w:t>
            </w:r>
          </w:p>
        </w:tc>
      </w:tr>
      <w:tr w:rsidR="00CA3B0C" w:rsidRPr="005C46B5" w14:paraId="77EF4904" w14:textId="77777777" w:rsidTr="00133082">
        <w:trPr>
          <w:trHeight w:val="254"/>
        </w:trPr>
        <w:tc>
          <w:tcPr>
            <w:tcW w:w="449" w:type="pct"/>
            <w:tcBorders>
              <w:top w:val="single" w:sz="12" w:space="0" w:color="auto"/>
              <w:bottom w:val="single" w:sz="12" w:space="0" w:color="auto"/>
            </w:tcBorders>
            <w:shd w:val="clear" w:color="auto" w:fill="auto"/>
            <w:vAlign w:val="center"/>
          </w:tcPr>
          <w:p w14:paraId="77859D1B" w14:textId="77777777" w:rsidR="00CA3B0C" w:rsidRPr="000A6400" w:rsidRDefault="00CA3B0C" w:rsidP="00133082">
            <w:pPr>
              <w:overflowPunct/>
              <w:autoSpaceDE/>
              <w:autoSpaceDN/>
              <w:adjustRightInd/>
              <w:jc w:val="center"/>
              <w:textAlignment w:val="auto"/>
              <w:rPr>
                <w:i/>
                <w:sz w:val="20"/>
              </w:rPr>
            </w:pPr>
            <w:r w:rsidRPr="000A6400">
              <w:rPr>
                <w:i/>
                <w:sz w:val="20"/>
              </w:rPr>
              <w:t>Intens.</w:t>
            </w:r>
          </w:p>
        </w:tc>
        <w:tc>
          <w:tcPr>
            <w:tcW w:w="547" w:type="pct"/>
            <w:tcBorders>
              <w:top w:val="single" w:sz="12" w:space="0" w:color="auto"/>
              <w:bottom w:val="single" w:sz="12" w:space="0" w:color="auto"/>
            </w:tcBorders>
            <w:shd w:val="clear" w:color="auto" w:fill="auto"/>
            <w:vAlign w:val="center"/>
          </w:tcPr>
          <w:p w14:paraId="5BE90400" w14:textId="77777777" w:rsidR="00CA3B0C" w:rsidRPr="000A6400" w:rsidRDefault="00CA3B0C" w:rsidP="00133082">
            <w:pPr>
              <w:overflowPunct/>
              <w:autoSpaceDE/>
              <w:autoSpaceDN/>
              <w:adjustRightInd/>
              <w:jc w:val="center"/>
              <w:textAlignment w:val="auto"/>
              <w:rPr>
                <w:sz w:val="20"/>
              </w:rPr>
            </w:pPr>
            <w:r w:rsidRPr="000A6400">
              <w:rPr>
                <w:sz w:val="20"/>
              </w:rPr>
              <w:t>Cod</w:t>
            </w:r>
          </w:p>
        </w:tc>
        <w:tc>
          <w:tcPr>
            <w:tcW w:w="2759" w:type="pct"/>
            <w:tcBorders>
              <w:top w:val="single" w:sz="12" w:space="0" w:color="auto"/>
              <w:bottom w:val="single" w:sz="12" w:space="0" w:color="auto"/>
            </w:tcBorders>
            <w:shd w:val="clear" w:color="auto" w:fill="auto"/>
            <w:vAlign w:val="center"/>
          </w:tcPr>
          <w:p w14:paraId="154B631F" w14:textId="77777777" w:rsidR="00CA3B0C" w:rsidRPr="000A6400" w:rsidRDefault="00CA3B0C" w:rsidP="00133082">
            <w:pPr>
              <w:overflowPunct/>
              <w:autoSpaceDE/>
              <w:autoSpaceDN/>
              <w:adjustRightInd/>
              <w:jc w:val="center"/>
              <w:textAlignment w:val="auto"/>
              <w:rPr>
                <w:i/>
                <w:sz w:val="20"/>
                <w:lang w:eastAsia="ro-RO"/>
              </w:rPr>
            </w:pPr>
            <w:r w:rsidRPr="000A6400">
              <w:rPr>
                <w:i/>
                <w:sz w:val="20"/>
                <w:lang w:eastAsia="ro-RO"/>
              </w:rPr>
              <w:t>Amenințări și presiuni</w:t>
            </w:r>
          </w:p>
        </w:tc>
        <w:tc>
          <w:tcPr>
            <w:tcW w:w="627" w:type="pct"/>
            <w:tcBorders>
              <w:top w:val="single" w:sz="12" w:space="0" w:color="auto"/>
              <w:bottom w:val="single" w:sz="12" w:space="0" w:color="auto"/>
            </w:tcBorders>
            <w:shd w:val="clear" w:color="auto" w:fill="auto"/>
            <w:vAlign w:val="center"/>
          </w:tcPr>
          <w:p w14:paraId="08265E0D" w14:textId="77777777" w:rsidR="00CA3B0C" w:rsidRPr="000A6400" w:rsidRDefault="00CA3B0C" w:rsidP="00133082">
            <w:pPr>
              <w:overflowPunct/>
              <w:autoSpaceDE/>
              <w:autoSpaceDN/>
              <w:adjustRightInd/>
              <w:jc w:val="center"/>
              <w:textAlignment w:val="auto"/>
              <w:rPr>
                <w:i/>
                <w:sz w:val="20"/>
                <w:lang w:eastAsia="ro-RO"/>
              </w:rPr>
            </w:pPr>
            <w:r w:rsidRPr="000A6400">
              <w:rPr>
                <w:i/>
                <w:sz w:val="20"/>
                <w:lang w:eastAsia="ro-RO"/>
              </w:rPr>
              <w:t>Poluare</w:t>
            </w:r>
          </w:p>
          <w:p w14:paraId="42F2DEA2" w14:textId="77777777" w:rsidR="00CA3B0C" w:rsidRPr="000A6400" w:rsidRDefault="00CA3B0C" w:rsidP="00133082">
            <w:pPr>
              <w:overflowPunct/>
              <w:autoSpaceDE/>
              <w:autoSpaceDN/>
              <w:adjustRightInd/>
              <w:jc w:val="center"/>
              <w:textAlignment w:val="auto"/>
              <w:rPr>
                <w:sz w:val="20"/>
                <w:lang w:eastAsia="ro-RO"/>
              </w:rPr>
            </w:pPr>
            <w:r w:rsidRPr="000A6400">
              <w:rPr>
                <w:i/>
                <w:sz w:val="20"/>
                <w:lang w:eastAsia="ro-RO"/>
              </w:rPr>
              <w:t>(Cod)</w:t>
            </w:r>
          </w:p>
        </w:tc>
        <w:tc>
          <w:tcPr>
            <w:tcW w:w="618" w:type="pct"/>
            <w:tcBorders>
              <w:top w:val="single" w:sz="12" w:space="0" w:color="auto"/>
              <w:bottom w:val="single" w:sz="12" w:space="0" w:color="auto"/>
            </w:tcBorders>
            <w:shd w:val="clear" w:color="auto" w:fill="auto"/>
            <w:vAlign w:val="center"/>
          </w:tcPr>
          <w:p w14:paraId="7A53B262"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În sit/ în afară</w:t>
            </w:r>
          </w:p>
        </w:tc>
      </w:tr>
      <w:tr w:rsidR="00CA3B0C" w:rsidRPr="005C46B5" w14:paraId="480F250A" w14:textId="77777777" w:rsidTr="00133082">
        <w:trPr>
          <w:trHeight w:val="254"/>
        </w:trPr>
        <w:tc>
          <w:tcPr>
            <w:tcW w:w="449" w:type="pct"/>
            <w:tcBorders>
              <w:top w:val="single" w:sz="12" w:space="0" w:color="auto"/>
              <w:bottom w:val="single" w:sz="4" w:space="0" w:color="auto"/>
            </w:tcBorders>
            <w:shd w:val="clear" w:color="auto" w:fill="auto"/>
            <w:vAlign w:val="center"/>
          </w:tcPr>
          <w:p w14:paraId="31D1228E" w14:textId="77777777" w:rsidR="00CA3B0C" w:rsidRPr="000A6400" w:rsidRDefault="00CA3B0C" w:rsidP="00133082">
            <w:pPr>
              <w:overflowPunct/>
              <w:autoSpaceDE/>
              <w:autoSpaceDN/>
              <w:adjustRightInd/>
              <w:jc w:val="center"/>
              <w:textAlignment w:val="auto"/>
              <w:rPr>
                <w:sz w:val="20"/>
              </w:rPr>
            </w:pPr>
            <w:r>
              <w:rPr>
                <w:sz w:val="20"/>
              </w:rPr>
              <w:t>H</w:t>
            </w:r>
          </w:p>
        </w:tc>
        <w:tc>
          <w:tcPr>
            <w:tcW w:w="547" w:type="pct"/>
            <w:tcBorders>
              <w:top w:val="single" w:sz="12" w:space="0" w:color="auto"/>
              <w:bottom w:val="single" w:sz="4" w:space="0" w:color="auto"/>
            </w:tcBorders>
            <w:shd w:val="clear" w:color="auto" w:fill="auto"/>
            <w:vAlign w:val="center"/>
          </w:tcPr>
          <w:p w14:paraId="3F275E0E" w14:textId="77777777" w:rsidR="00CA3B0C" w:rsidRPr="000A6400" w:rsidRDefault="00CA3B0C" w:rsidP="00133082">
            <w:pPr>
              <w:overflowPunct/>
              <w:autoSpaceDE/>
              <w:autoSpaceDN/>
              <w:adjustRightInd/>
              <w:jc w:val="center"/>
              <w:textAlignment w:val="auto"/>
              <w:rPr>
                <w:sz w:val="20"/>
              </w:rPr>
            </w:pPr>
            <w:r>
              <w:rPr>
                <w:sz w:val="20"/>
              </w:rPr>
              <w:t>A03</w:t>
            </w:r>
          </w:p>
        </w:tc>
        <w:tc>
          <w:tcPr>
            <w:tcW w:w="2759" w:type="pct"/>
            <w:tcBorders>
              <w:top w:val="single" w:sz="12" w:space="0" w:color="auto"/>
              <w:bottom w:val="single" w:sz="4" w:space="0" w:color="auto"/>
            </w:tcBorders>
            <w:shd w:val="clear" w:color="auto" w:fill="auto"/>
            <w:vAlign w:val="center"/>
          </w:tcPr>
          <w:p w14:paraId="645008F7" w14:textId="77777777" w:rsidR="00CA3B0C" w:rsidRPr="000A6400" w:rsidRDefault="00CA3B0C" w:rsidP="00133082">
            <w:pPr>
              <w:overflowPunct/>
              <w:autoSpaceDE/>
              <w:autoSpaceDN/>
              <w:adjustRightInd/>
              <w:jc w:val="center"/>
              <w:textAlignment w:val="auto"/>
              <w:rPr>
                <w:sz w:val="20"/>
              </w:rPr>
            </w:pPr>
            <w:r>
              <w:rPr>
                <w:sz w:val="20"/>
              </w:rPr>
              <w:t>Cosire/tăiere a pășunii</w:t>
            </w:r>
          </w:p>
        </w:tc>
        <w:tc>
          <w:tcPr>
            <w:tcW w:w="627" w:type="pct"/>
            <w:tcBorders>
              <w:top w:val="single" w:sz="12" w:space="0" w:color="auto"/>
              <w:bottom w:val="single" w:sz="4" w:space="0" w:color="auto"/>
            </w:tcBorders>
            <w:shd w:val="clear" w:color="auto" w:fill="auto"/>
            <w:vAlign w:val="center"/>
          </w:tcPr>
          <w:p w14:paraId="6D74C950"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N</w:t>
            </w:r>
          </w:p>
        </w:tc>
        <w:tc>
          <w:tcPr>
            <w:tcW w:w="618" w:type="pct"/>
            <w:tcBorders>
              <w:top w:val="single" w:sz="12" w:space="0" w:color="auto"/>
              <w:bottom w:val="single" w:sz="4" w:space="0" w:color="auto"/>
            </w:tcBorders>
            <w:shd w:val="clear" w:color="auto" w:fill="auto"/>
            <w:vAlign w:val="center"/>
          </w:tcPr>
          <w:p w14:paraId="345BFD3F" w14:textId="77777777" w:rsidR="00CA3B0C" w:rsidRPr="000A6400" w:rsidRDefault="00CA3B0C" w:rsidP="00133082">
            <w:pPr>
              <w:overflowPunct/>
              <w:autoSpaceDE/>
              <w:autoSpaceDN/>
              <w:adjustRightInd/>
              <w:jc w:val="center"/>
              <w:textAlignment w:val="auto"/>
              <w:rPr>
                <w:sz w:val="20"/>
                <w:lang w:eastAsia="ro-RO"/>
              </w:rPr>
            </w:pPr>
            <w:r>
              <w:rPr>
                <w:sz w:val="20"/>
                <w:lang w:eastAsia="ro-RO"/>
              </w:rPr>
              <w:t>I</w:t>
            </w:r>
          </w:p>
        </w:tc>
      </w:tr>
    </w:tbl>
    <w:p w14:paraId="51207641" w14:textId="77777777" w:rsidR="00CA3B0C" w:rsidRPr="00CA3B0C" w:rsidRDefault="00CA3B0C" w:rsidP="00A5614C">
      <w:pPr>
        <w:ind w:firstLine="720"/>
        <w:rPr>
          <w:b/>
          <w:i/>
        </w:rPr>
      </w:pPr>
    </w:p>
    <w:p w14:paraId="5F2A37D5" w14:textId="77777777" w:rsidR="00A5614C" w:rsidRPr="00CA3B0C" w:rsidRDefault="00A5614C" w:rsidP="00A5614C">
      <w:pPr>
        <w:rPr>
          <w:color w:val="FF0000"/>
          <w:sz w:val="16"/>
          <w:szCs w:val="16"/>
        </w:rPr>
      </w:pPr>
    </w:p>
    <w:p w14:paraId="71ACCCF4" w14:textId="77777777" w:rsidR="00A5614C" w:rsidRPr="00CA3B0C" w:rsidRDefault="00A5614C" w:rsidP="00A5614C">
      <w:pPr>
        <w:rPr>
          <w:i/>
        </w:rPr>
      </w:pPr>
      <w:r w:rsidRPr="00CA3B0C">
        <w:rPr>
          <w:color w:val="FF0000"/>
        </w:rPr>
        <w:tab/>
      </w:r>
      <w:r w:rsidRPr="00CA3B0C">
        <w:rPr>
          <w:i/>
        </w:rPr>
        <w:t xml:space="preserve">Cele mai importante impacte și activități cu efect mediu/mic supra sitului: </w:t>
      </w:r>
    </w:p>
    <w:p w14:paraId="0D3FA009" w14:textId="77777777" w:rsidR="00A5614C" w:rsidRPr="00057C84" w:rsidRDefault="00A5614C" w:rsidP="00A5614C">
      <w:pPr>
        <w:ind w:firstLine="720"/>
        <w:rPr>
          <w:i/>
          <w:highlight w:val="lightGray"/>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03"/>
        <w:gridCol w:w="979"/>
        <w:gridCol w:w="4938"/>
        <w:gridCol w:w="1122"/>
        <w:gridCol w:w="1106"/>
      </w:tblGrid>
      <w:tr w:rsidR="00CA3B0C" w:rsidRPr="000A6400" w14:paraId="3A95AE0E" w14:textId="77777777" w:rsidTr="00133082">
        <w:trPr>
          <w:trHeight w:val="223"/>
          <w:tblHeader/>
        </w:trPr>
        <w:tc>
          <w:tcPr>
            <w:tcW w:w="5000" w:type="pct"/>
            <w:gridSpan w:val="5"/>
            <w:tcBorders>
              <w:bottom w:val="single" w:sz="12" w:space="0" w:color="auto"/>
            </w:tcBorders>
            <w:shd w:val="clear" w:color="auto" w:fill="auto"/>
            <w:vAlign w:val="center"/>
          </w:tcPr>
          <w:p w14:paraId="7DD04937" w14:textId="77777777" w:rsidR="00CA3B0C" w:rsidRPr="000A6400" w:rsidRDefault="00CA3B0C" w:rsidP="00133082">
            <w:pPr>
              <w:overflowPunct/>
              <w:autoSpaceDE/>
              <w:autoSpaceDN/>
              <w:adjustRightInd/>
              <w:jc w:val="center"/>
              <w:textAlignment w:val="auto"/>
              <w:rPr>
                <w:b/>
                <w:bCs/>
                <w:i/>
                <w:sz w:val="20"/>
                <w:lang w:eastAsia="ro-RO"/>
              </w:rPr>
            </w:pPr>
            <w:r w:rsidRPr="000A6400">
              <w:rPr>
                <w:b/>
                <w:bCs/>
                <w:i/>
                <w:sz w:val="20"/>
                <w:lang w:eastAsia="ro-RO"/>
              </w:rPr>
              <w:t>Impacte negative</w:t>
            </w:r>
          </w:p>
        </w:tc>
      </w:tr>
      <w:tr w:rsidR="00CA3B0C" w:rsidRPr="005C46B5" w14:paraId="4D114561" w14:textId="77777777" w:rsidTr="00133082">
        <w:trPr>
          <w:trHeight w:val="254"/>
        </w:trPr>
        <w:tc>
          <w:tcPr>
            <w:tcW w:w="449" w:type="pct"/>
            <w:tcBorders>
              <w:top w:val="single" w:sz="12" w:space="0" w:color="auto"/>
              <w:bottom w:val="single" w:sz="12" w:space="0" w:color="auto"/>
            </w:tcBorders>
            <w:shd w:val="clear" w:color="auto" w:fill="auto"/>
            <w:vAlign w:val="center"/>
          </w:tcPr>
          <w:p w14:paraId="1B43184B" w14:textId="77777777" w:rsidR="00CA3B0C" w:rsidRPr="000A6400" w:rsidRDefault="00CA3B0C" w:rsidP="00133082">
            <w:pPr>
              <w:overflowPunct/>
              <w:autoSpaceDE/>
              <w:autoSpaceDN/>
              <w:adjustRightInd/>
              <w:jc w:val="center"/>
              <w:textAlignment w:val="auto"/>
              <w:rPr>
                <w:i/>
                <w:sz w:val="20"/>
              </w:rPr>
            </w:pPr>
            <w:r w:rsidRPr="000A6400">
              <w:rPr>
                <w:i/>
                <w:sz w:val="20"/>
              </w:rPr>
              <w:t>Intens.</w:t>
            </w:r>
          </w:p>
        </w:tc>
        <w:tc>
          <w:tcPr>
            <w:tcW w:w="547" w:type="pct"/>
            <w:tcBorders>
              <w:top w:val="single" w:sz="12" w:space="0" w:color="auto"/>
              <w:bottom w:val="single" w:sz="12" w:space="0" w:color="auto"/>
            </w:tcBorders>
            <w:shd w:val="clear" w:color="auto" w:fill="auto"/>
            <w:vAlign w:val="center"/>
          </w:tcPr>
          <w:p w14:paraId="7807BA7A" w14:textId="77777777" w:rsidR="00CA3B0C" w:rsidRPr="000A6400" w:rsidRDefault="00CA3B0C" w:rsidP="00133082">
            <w:pPr>
              <w:overflowPunct/>
              <w:autoSpaceDE/>
              <w:autoSpaceDN/>
              <w:adjustRightInd/>
              <w:jc w:val="center"/>
              <w:textAlignment w:val="auto"/>
              <w:rPr>
                <w:sz w:val="20"/>
              </w:rPr>
            </w:pPr>
            <w:r w:rsidRPr="000A6400">
              <w:rPr>
                <w:sz w:val="20"/>
              </w:rPr>
              <w:t>Cod</w:t>
            </w:r>
          </w:p>
        </w:tc>
        <w:tc>
          <w:tcPr>
            <w:tcW w:w="2759" w:type="pct"/>
            <w:tcBorders>
              <w:top w:val="single" w:sz="12" w:space="0" w:color="auto"/>
              <w:bottom w:val="single" w:sz="12" w:space="0" w:color="auto"/>
            </w:tcBorders>
            <w:shd w:val="clear" w:color="auto" w:fill="auto"/>
            <w:vAlign w:val="center"/>
          </w:tcPr>
          <w:p w14:paraId="5B89D43A" w14:textId="77777777" w:rsidR="00CA3B0C" w:rsidRPr="000A6400" w:rsidRDefault="00CA3B0C" w:rsidP="00133082">
            <w:pPr>
              <w:overflowPunct/>
              <w:autoSpaceDE/>
              <w:autoSpaceDN/>
              <w:adjustRightInd/>
              <w:jc w:val="center"/>
              <w:textAlignment w:val="auto"/>
              <w:rPr>
                <w:i/>
                <w:sz w:val="20"/>
                <w:lang w:eastAsia="ro-RO"/>
              </w:rPr>
            </w:pPr>
            <w:r w:rsidRPr="000A6400">
              <w:rPr>
                <w:i/>
                <w:sz w:val="20"/>
                <w:lang w:eastAsia="ro-RO"/>
              </w:rPr>
              <w:t>Amenințări și presiuni</w:t>
            </w:r>
          </w:p>
        </w:tc>
        <w:tc>
          <w:tcPr>
            <w:tcW w:w="627" w:type="pct"/>
            <w:tcBorders>
              <w:top w:val="single" w:sz="12" w:space="0" w:color="auto"/>
              <w:bottom w:val="single" w:sz="12" w:space="0" w:color="auto"/>
            </w:tcBorders>
            <w:shd w:val="clear" w:color="auto" w:fill="auto"/>
            <w:vAlign w:val="center"/>
          </w:tcPr>
          <w:p w14:paraId="519FA34A" w14:textId="77777777" w:rsidR="00CA3B0C" w:rsidRPr="000A6400" w:rsidRDefault="00CA3B0C" w:rsidP="00133082">
            <w:pPr>
              <w:overflowPunct/>
              <w:autoSpaceDE/>
              <w:autoSpaceDN/>
              <w:adjustRightInd/>
              <w:jc w:val="center"/>
              <w:textAlignment w:val="auto"/>
              <w:rPr>
                <w:i/>
                <w:sz w:val="20"/>
                <w:lang w:eastAsia="ro-RO"/>
              </w:rPr>
            </w:pPr>
            <w:r w:rsidRPr="000A6400">
              <w:rPr>
                <w:i/>
                <w:sz w:val="20"/>
                <w:lang w:eastAsia="ro-RO"/>
              </w:rPr>
              <w:t>Poluare</w:t>
            </w:r>
          </w:p>
          <w:p w14:paraId="74482F23" w14:textId="77777777" w:rsidR="00CA3B0C" w:rsidRPr="000A6400" w:rsidRDefault="00CA3B0C" w:rsidP="00133082">
            <w:pPr>
              <w:overflowPunct/>
              <w:autoSpaceDE/>
              <w:autoSpaceDN/>
              <w:adjustRightInd/>
              <w:jc w:val="center"/>
              <w:textAlignment w:val="auto"/>
              <w:rPr>
                <w:sz w:val="20"/>
                <w:lang w:eastAsia="ro-RO"/>
              </w:rPr>
            </w:pPr>
            <w:r w:rsidRPr="000A6400">
              <w:rPr>
                <w:i/>
                <w:sz w:val="20"/>
                <w:lang w:eastAsia="ro-RO"/>
              </w:rPr>
              <w:t>(Cod)</w:t>
            </w:r>
          </w:p>
        </w:tc>
        <w:tc>
          <w:tcPr>
            <w:tcW w:w="618" w:type="pct"/>
            <w:tcBorders>
              <w:top w:val="single" w:sz="12" w:space="0" w:color="auto"/>
              <w:bottom w:val="single" w:sz="12" w:space="0" w:color="auto"/>
            </w:tcBorders>
            <w:shd w:val="clear" w:color="auto" w:fill="auto"/>
            <w:vAlign w:val="center"/>
          </w:tcPr>
          <w:p w14:paraId="10454914"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În sit/ în afară</w:t>
            </w:r>
          </w:p>
        </w:tc>
      </w:tr>
      <w:tr w:rsidR="00CA3B0C" w:rsidRPr="005C46B5" w14:paraId="14F8BBE4" w14:textId="77777777" w:rsidTr="00133082">
        <w:trPr>
          <w:trHeight w:val="254"/>
        </w:trPr>
        <w:tc>
          <w:tcPr>
            <w:tcW w:w="449" w:type="pct"/>
            <w:tcBorders>
              <w:top w:val="single" w:sz="12" w:space="0" w:color="auto"/>
              <w:bottom w:val="single" w:sz="4" w:space="0" w:color="auto"/>
            </w:tcBorders>
            <w:shd w:val="clear" w:color="auto" w:fill="auto"/>
            <w:vAlign w:val="center"/>
          </w:tcPr>
          <w:p w14:paraId="2A9F6E29" w14:textId="77777777" w:rsidR="00CA3B0C" w:rsidRPr="000A6400" w:rsidRDefault="00CA3B0C" w:rsidP="00133082">
            <w:pPr>
              <w:overflowPunct/>
              <w:autoSpaceDE/>
              <w:autoSpaceDN/>
              <w:adjustRightInd/>
              <w:jc w:val="center"/>
              <w:textAlignment w:val="auto"/>
              <w:rPr>
                <w:sz w:val="20"/>
              </w:rPr>
            </w:pPr>
            <w:r w:rsidRPr="000A6400">
              <w:rPr>
                <w:sz w:val="20"/>
              </w:rPr>
              <w:t>M</w:t>
            </w:r>
          </w:p>
        </w:tc>
        <w:tc>
          <w:tcPr>
            <w:tcW w:w="547" w:type="pct"/>
            <w:tcBorders>
              <w:top w:val="single" w:sz="12" w:space="0" w:color="auto"/>
              <w:bottom w:val="single" w:sz="4" w:space="0" w:color="auto"/>
            </w:tcBorders>
            <w:shd w:val="clear" w:color="auto" w:fill="auto"/>
            <w:vAlign w:val="center"/>
          </w:tcPr>
          <w:p w14:paraId="4151DF28" w14:textId="77777777" w:rsidR="00CA3B0C" w:rsidRPr="000A6400" w:rsidRDefault="00CA3B0C" w:rsidP="00133082">
            <w:pPr>
              <w:overflowPunct/>
              <w:autoSpaceDE/>
              <w:autoSpaceDN/>
              <w:adjustRightInd/>
              <w:jc w:val="center"/>
              <w:textAlignment w:val="auto"/>
              <w:rPr>
                <w:sz w:val="20"/>
              </w:rPr>
            </w:pPr>
            <w:r w:rsidRPr="000A6400">
              <w:rPr>
                <w:sz w:val="20"/>
              </w:rPr>
              <w:t>E03.01</w:t>
            </w:r>
          </w:p>
        </w:tc>
        <w:tc>
          <w:tcPr>
            <w:tcW w:w="2759" w:type="pct"/>
            <w:tcBorders>
              <w:top w:val="single" w:sz="12" w:space="0" w:color="auto"/>
              <w:bottom w:val="single" w:sz="4" w:space="0" w:color="auto"/>
            </w:tcBorders>
            <w:shd w:val="clear" w:color="auto" w:fill="auto"/>
            <w:vAlign w:val="center"/>
          </w:tcPr>
          <w:p w14:paraId="7CEAC736" w14:textId="77777777" w:rsidR="00CA3B0C" w:rsidRPr="000A6400" w:rsidRDefault="00CA3B0C" w:rsidP="00133082">
            <w:pPr>
              <w:overflowPunct/>
              <w:autoSpaceDE/>
              <w:autoSpaceDN/>
              <w:adjustRightInd/>
              <w:jc w:val="center"/>
              <w:textAlignment w:val="auto"/>
              <w:rPr>
                <w:sz w:val="20"/>
              </w:rPr>
            </w:pPr>
            <w:r w:rsidRPr="000A6400">
              <w:rPr>
                <w:sz w:val="20"/>
              </w:rPr>
              <w:t xml:space="preserve">Depozitarea deșeurilor menajere /deșeuri provenite </w:t>
            </w:r>
          </w:p>
          <w:p w14:paraId="55E95FF9" w14:textId="77777777" w:rsidR="00CA3B0C" w:rsidRPr="000A6400" w:rsidRDefault="00CA3B0C" w:rsidP="00133082">
            <w:pPr>
              <w:overflowPunct/>
              <w:autoSpaceDE/>
              <w:autoSpaceDN/>
              <w:adjustRightInd/>
              <w:jc w:val="center"/>
              <w:textAlignment w:val="auto"/>
              <w:rPr>
                <w:sz w:val="20"/>
              </w:rPr>
            </w:pPr>
            <w:r w:rsidRPr="000A6400">
              <w:rPr>
                <w:sz w:val="20"/>
              </w:rPr>
              <w:t>din baze de agrement</w:t>
            </w:r>
          </w:p>
        </w:tc>
        <w:tc>
          <w:tcPr>
            <w:tcW w:w="627" w:type="pct"/>
            <w:tcBorders>
              <w:top w:val="single" w:sz="12" w:space="0" w:color="auto"/>
              <w:bottom w:val="single" w:sz="4" w:space="0" w:color="auto"/>
            </w:tcBorders>
            <w:shd w:val="clear" w:color="auto" w:fill="auto"/>
            <w:vAlign w:val="center"/>
          </w:tcPr>
          <w:p w14:paraId="7513A8F3"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N</w:t>
            </w:r>
          </w:p>
        </w:tc>
        <w:tc>
          <w:tcPr>
            <w:tcW w:w="618" w:type="pct"/>
            <w:tcBorders>
              <w:top w:val="single" w:sz="12" w:space="0" w:color="auto"/>
              <w:bottom w:val="single" w:sz="4" w:space="0" w:color="auto"/>
            </w:tcBorders>
            <w:shd w:val="clear" w:color="auto" w:fill="auto"/>
            <w:vAlign w:val="center"/>
          </w:tcPr>
          <w:p w14:paraId="0E4555C9" w14:textId="77777777" w:rsidR="00CA3B0C" w:rsidRPr="000A6400" w:rsidRDefault="00CA3B0C" w:rsidP="00133082">
            <w:pPr>
              <w:overflowPunct/>
              <w:autoSpaceDE/>
              <w:autoSpaceDN/>
              <w:adjustRightInd/>
              <w:jc w:val="center"/>
              <w:textAlignment w:val="auto"/>
              <w:rPr>
                <w:sz w:val="20"/>
                <w:lang w:eastAsia="ro-RO"/>
              </w:rPr>
            </w:pPr>
            <w:r w:rsidRPr="000A6400">
              <w:rPr>
                <w:sz w:val="20"/>
                <w:lang w:eastAsia="ro-RO"/>
              </w:rPr>
              <w:t>I</w:t>
            </w:r>
          </w:p>
        </w:tc>
      </w:tr>
    </w:tbl>
    <w:p w14:paraId="227D7781" w14:textId="77777777" w:rsidR="00A5614C" w:rsidRPr="00057C84" w:rsidRDefault="00A5614C" w:rsidP="00A5614C">
      <w:pPr>
        <w:ind w:firstLine="720"/>
        <w:rPr>
          <w:b/>
          <w:sz w:val="28"/>
          <w:szCs w:val="28"/>
          <w:highlight w:val="lightGray"/>
        </w:rPr>
      </w:pPr>
    </w:p>
    <w:p w14:paraId="425E5BEA" w14:textId="77777777" w:rsidR="00A5614C" w:rsidRPr="00057C84" w:rsidRDefault="00A5614C" w:rsidP="00A5614C">
      <w:pPr>
        <w:ind w:firstLine="720"/>
        <w:rPr>
          <w:b/>
          <w:sz w:val="28"/>
          <w:szCs w:val="28"/>
          <w:highlight w:val="lightGray"/>
        </w:rPr>
      </w:pPr>
    </w:p>
    <w:p w14:paraId="4B547A7F" w14:textId="77777777" w:rsidR="00A5614C" w:rsidRPr="00057C84" w:rsidRDefault="00A5614C" w:rsidP="00F11B6F">
      <w:pPr>
        <w:rPr>
          <w:color w:val="FF0000"/>
          <w:highlight w:val="lightGray"/>
        </w:rPr>
      </w:pPr>
    </w:p>
    <w:p w14:paraId="3B1149CD" w14:textId="1D41D736" w:rsidR="00F11B6F" w:rsidRPr="00577C28" w:rsidRDefault="00D0536A" w:rsidP="00F11B6F">
      <w:pPr>
        <w:pStyle w:val="Titlu4"/>
        <w:ind w:firstLine="720"/>
        <w:rPr>
          <w:b/>
        </w:rPr>
      </w:pPr>
      <w:bookmarkStart w:id="153" w:name="_Toc307226525"/>
      <w:bookmarkStart w:id="154" w:name="_Toc126243144"/>
      <w:r w:rsidRPr="00577C28">
        <w:rPr>
          <w:b/>
        </w:rPr>
        <w:t>2.1.9.</w:t>
      </w:r>
      <w:r w:rsidR="00577C28" w:rsidRPr="00577C28">
        <w:rPr>
          <w:b/>
        </w:rPr>
        <w:t>9</w:t>
      </w:r>
      <w:r w:rsidR="00F11B6F" w:rsidRPr="00577C28">
        <w:rPr>
          <w:b/>
        </w:rPr>
        <w:t>. Date despre prezența, localizarea, populația și ecologia speciilor/habitatelor de interes comunitar prezente pe suprafața și în imediata vecinatate a Amenajamentului Silvic</w:t>
      </w:r>
      <w:bookmarkEnd w:id="153"/>
      <w:bookmarkEnd w:id="154"/>
    </w:p>
    <w:p w14:paraId="2149215B" w14:textId="77777777" w:rsidR="00F11B6F" w:rsidRPr="00057C84" w:rsidRDefault="00F11B6F" w:rsidP="00F11B6F">
      <w:pPr>
        <w:ind w:left="930"/>
        <w:jc w:val="both"/>
        <w:rPr>
          <w:b/>
          <w:color w:val="FF0000"/>
          <w:szCs w:val="24"/>
          <w:highlight w:val="lightGray"/>
        </w:rPr>
      </w:pPr>
    </w:p>
    <w:p w14:paraId="09B64426" w14:textId="67B883FF" w:rsidR="00577C28" w:rsidRPr="00577C28" w:rsidRDefault="00577C28" w:rsidP="00577C28">
      <w:pPr>
        <w:overflowPunct/>
        <w:autoSpaceDE/>
        <w:autoSpaceDN/>
        <w:adjustRightInd/>
        <w:ind w:firstLine="635"/>
        <w:jc w:val="both"/>
        <w:textAlignment w:val="auto"/>
        <w:rPr>
          <w:color w:val="FF0000"/>
          <w:lang w:eastAsia="x-none"/>
        </w:rPr>
      </w:pPr>
      <w:r w:rsidRPr="00A67F86">
        <w:tab/>
      </w:r>
      <w:r w:rsidRPr="00577C28">
        <w:rPr>
          <w:lang w:eastAsia="x-none"/>
        </w:rPr>
        <w:t xml:space="preserve">Amenajamentul silvic ce face obiectul acestui studiu se suprapune cu </w:t>
      </w:r>
      <w:bookmarkStart w:id="155" w:name="_Hlk125970450"/>
      <w:r w:rsidRPr="00577C28">
        <w:t>Parcul Naţional Cheile Bicazului-Hăşmaş</w:t>
      </w:r>
      <w:bookmarkEnd w:id="155"/>
      <w:r w:rsidRPr="00577C28">
        <w:t xml:space="preserve"> (RONPA 0007) și cu siturile Natura 2000 </w:t>
      </w:r>
      <w:bookmarkStart w:id="156" w:name="_Hlk125970464"/>
      <w:r w:rsidRPr="00577C28">
        <w:t xml:space="preserve">ROSCI 0323 Munții Ciucului, ROSPA 0018 și </w:t>
      </w:r>
      <w:r w:rsidR="003A2855">
        <w:t>ROSAC0027</w:t>
      </w:r>
      <w:r w:rsidRPr="00577C28">
        <w:t xml:space="preserve"> Cheile Bicazului - Hășmaș</w:t>
      </w:r>
      <w:bookmarkEnd w:id="156"/>
      <w:r w:rsidRPr="00577C28">
        <w:rPr>
          <w:lang w:eastAsia="x-none"/>
        </w:rPr>
        <w:t>, după cum urmează:</w:t>
      </w:r>
    </w:p>
    <w:p w14:paraId="1F6BD056" w14:textId="77777777" w:rsidR="00D0536A" w:rsidRPr="00577C28" w:rsidRDefault="00D0536A" w:rsidP="00D0536A">
      <w:pPr>
        <w:overflowPunct/>
        <w:autoSpaceDE/>
        <w:autoSpaceDN/>
        <w:adjustRightInd/>
        <w:ind w:left="708"/>
        <w:jc w:val="both"/>
        <w:textAlignment w:val="auto"/>
        <w:rPr>
          <w:sz w:val="16"/>
          <w:szCs w:val="16"/>
          <w:lang w:eastAsia="x-none"/>
        </w:rPr>
      </w:pPr>
    </w:p>
    <w:p w14:paraId="062427C5" w14:textId="3AED3F0B" w:rsidR="00D0536A" w:rsidRPr="00577C28" w:rsidRDefault="00D0536A" w:rsidP="00D0536A">
      <w:pPr>
        <w:pStyle w:val="Legend"/>
        <w:jc w:val="right"/>
      </w:pPr>
      <w:bookmarkStart w:id="157" w:name="_Toc95315418"/>
      <w:bookmarkStart w:id="158" w:name="_Toc125979997"/>
      <w:r w:rsidRPr="00577C28">
        <w:t xml:space="preserve">Tabel </w:t>
      </w:r>
      <w:r w:rsidRPr="00577C28">
        <w:fldChar w:fldCharType="begin"/>
      </w:r>
      <w:r w:rsidRPr="00577C28">
        <w:instrText xml:space="preserve"> SEQ Tabel \* ARABIC </w:instrText>
      </w:r>
      <w:r w:rsidRPr="00577C28">
        <w:fldChar w:fldCharType="separate"/>
      </w:r>
      <w:r w:rsidR="0037262C">
        <w:rPr>
          <w:noProof/>
        </w:rPr>
        <w:t>28</w:t>
      </w:r>
      <w:r w:rsidRPr="00577C28">
        <w:fldChar w:fldCharType="end"/>
      </w:r>
      <w:r w:rsidR="00577C28" w:rsidRPr="00577C28">
        <w:t>9</w:t>
      </w:r>
      <w:r w:rsidRPr="00577C28">
        <w:t xml:space="preserve">: Situația supapunerii Amenajamentului Silvic cu </w:t>
      </w:r>
      <w:bookmarkEnd w:id="157"/>
      <w:r w:rsidRPr="00577C28">
        <w:t>ariile naturale protejate</w:t>
      </w:r>
      <w:bookmarkEnd w:id="158"/>
    </w:p>
    <w:tbl>
      <w:tblPr>
        <w:tblW w:w="4537"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258"/>
        <w:gridCol w:w="1703"/>
        <w:gridCol w:w="3119"/>
        <w:gridCol w:w="1099"/>
        <w:gridCol w:w="968"/>
      </w:tblGrid>
      <w:tr w:rsidR="00577C28" w:rsidRPr="00A67F86" w14:paraId="445A4649" w14:textId="77777777" w:rsidTr="00133082">
        <w:trPr>
          <w:trHeight w:val="237"/>
        </w:trPr>
        <w:tc>
          <w:tcPr>
            <w:tcW w:w="3870" w:type="pct"/>
            <w:gridSpan w:val="3"/>
            <w:tcBorders>
              <w:top w:val="single" w:sz="12" w:space="0" w:color="auto"/>
            </w:tcBorders>
            <w:shd w:val="clear" w:color="auto" w:fill="F2F2F2" w:themeFill="background1" w:themeFillShade="F2"/>
            <w:vAlign w:val="center"/>
          </w:tcPr>
          <w:p w14:paraId="74681D70"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U.A. - urile ce se suprapun cu arii protejate</w:t>
            </w:r>
          </w:p>
        </w:tc>
        <w:tc>
          <w:tcPr>
            <w:tcW w:w="1130" w:type="pct"/>
            <w:gridSpan w:val="2"/>
            <w:tcBorders>
              <w:top w:val="single" w:sz="12" w:space="0" w:color="auto"/>
            </w:tcBorders>
            <w:shd w:val="clear" w:color="auto" w:fill="F2F2F2" w:themeFill="background1" w:themeFillShade="F2"/>
            <w:vAlign w:val="center"/>
          </w:tcPr>
          <w:p w14:paraId="593E4141"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Suprafata</w:t>
            </w:r>
          </w:p>
        </w:tc>
      </w:tr>
      <w:tr w:rsidR="00577C28" w:rsidRPr="005C46B5" w14:paraId="40CF0C56" w14:textId="77777777" w:rsidTr="00133082">
        <w:trPr>
          <w:trHeight w:val="349"/>
        </w:trPr>
        <w:tc>
          <w:tcPr>
            <w:tcW w:w="1234" w:type="pct"/>
            <w:tcBorders>
              <w:bottom w:val="single" w:sz="12" w:space="0" w:color="auto"/>
            </w:tcBorders>
            <w:shd w:val="clear" w:color="auto" w:fill="F2F2F2" w:themeFill="background1" w:themeFillShade="F2"/>
            <w:vAlign w:val="center"/>
          </w:tcPr>
          <w:p w14:paraId="56473908"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Nume</w:t>
            </w:r>
          </w:p>
        </w:tc>
        <w:tc>
          <w:tcPr>
            <w:tcW w:w="931" w:type="pct"/>
            <w:tcBorders>
              <w:bottom w:val="single" w:sz="12" w:space="0" w:color="auto"/>
            </w:tcBorders>
            <w:shd w:val="clear" w:color="auto" w:fill="F2F2F2" w:themeFill="background1" w:themeFillShade="F2"/>
            <w:vAlign w:val="center"/>
          </w:tcPr>
          <w:p w14:paraId="0563D1EF"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Categoria</w:t>
            </w:r>
          </w:p>
        </w:tc>
        <w:tc>
          <w:tcPr>
            <w:tcW w:w="1705" w:type="pct"/>
            <w:tcBorders>
              <w:bottom w:val="single" w:sz="12" w:space="0" w:color="auto"/>
            </w:tcBorders>
            <w:shd w:val="clear" w:color="auto" w:fill="F2F2F2" w:themeFill="background1" w:themeFillShade="F2"/>
            <w:vAlign w:val="center"/>
          </w:tcPr>
          <w:p w14:paraId="6179721F"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u.a.</w:t>
            </w:r>
          </w:p>
        </w:tc>
        <w:tc>
          <w:tcPr>
            <w:tcW w:w="601" w:type="pct"/>
            <w:tcBorders>
              <w:bottom w:val="single" w:sz="12" w:space="0" w:color="auto"/>
            </w:tcBorders>
            <w:shd w:val="clear" w:color="auto" w:fill="F2F2F2" w:themeFill="background1" w:themeFillShade="F2"/>
            <w:vAlign w:val="center"/>
          </w:tcPr>
          <w:p w14:paraId="0B1C073A"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ha</w:t>
            </w:r>
          </w:p>
        </w:tc>
        <w:tc>
          <w:tcPr>
            <w:tcW w:w="529" w:type="pct"/>
            <w:tcBorders>
              <w:bottom w:val="single" w:sz="12" w:space="0" w:color="auto"/>
            </w:tcBorders>
            <w:shd w:val="clear" w:color="auto" w:fill="F2F2F2" w:themeFill="background1" w:themeFillShade="F2"/>
            <w:vAlign w:val="center"/>
          </w:tcPr>
          <w:p w14:paraId="4D4DE821" w14:textId="77777777" w:rsidR="00577C28" w:rsidRPr="00A67F86" w:rsidRDefault="00577C28" w:rsidP="00133082">
            <w:pPr>
              <w:overflowPunct/>
              <w:autoSpaceDE/>
              <w:autoSpaceDN/>
              <w:adjustRightInd/>
              <w:jc w:val="center"/>
              <w:textAlignment w:val="auto"/>
              <w:rPr>
                <w:b/>
                <w:bCs/>
                <w:sz w:val="20"/>
                <w:lang w:eastAsia="ro-RO"/>
              </w:rPr>
            </w:pPr>
            <w:r w:rsidRPr="00A67F86">
              <w:rPr>
                <w:b/>
                <w:bCs/>
                <w:sz w:val="20"/>
                <w:lang w:eastAsia="ro-RO"/>
              </w:rPr>
              <w:t>%</w:t>
            </w:r>
          </w:p>
        </w:tc>
      </w:tr>
      <w:tr w:rsidR="00577C28" w:rsidRPr="005C46B5" w14:paraId="1DEBAD90" w14:textId="77777777" w:rsidTr="00133082">
        <w:trPr>
          <w:trHeight w:val="607"/>
        </w:trPr>
        <w:tc>
          <w:tcPr>
            <w:tcW w:w="1234" w:type="pct"/>
            <w:tcBorders>
              <w:top w:val="single" w:sz="12" w:space="0" w:color="auto"/>
              <w:bottom w:val="single" w:sz="12" w:space="0" w:color="auto"/>
            </w:tcBorders>
            <w:shd w:val="clear" w:color="auto" w:fill="auto"/>
            <w:vAlign w:val="center"/>
          </w:tcPr>
          <w:p w14:paraId="62190A9E" w14:textId="77777777" w:rsidR="00577C28" w:rsidRPr="00A67F86" w:rsidRDefault="00577C28" w:rsidP="00133082">
            <w:pPr>
              <w:overflowPunct/>
              <w:autoSpaceDE/>
              <w:autoSpaceDN/>
              <w:adjustRightInd/>
              <w:jc w:val="center"/>
              <w:textAlignment w:val="auto"/>
              <w:rPr>
                <w:i/>
                <w:iCs/>
                <w:sz w:val="22"/>
                <w:szCs w:val="22"/>
                <w:highlight w:val="lightGray"/>
                <w:lang w:val="en-US"/>
              </w:rPr>
            </w:pPr>
            <w:r>
              <w:rPr>
                <w:i/>
                <w:iCs/>
                <w:sz w:val="22"/>
                <w:szCs w:val="22"/>
                <w:lang w:eastAsia="ro-RO"/>
              </w:rPr>
              <w:t xml:space="preserve">RONPA0007 </w:t>
            </w:r>
            <w:r w:rsidRPr="00A67F86">
              <w:rPr>
                <w:i/>
                <w:iCs/>
                <w:sz w:val="22"/>
                <w:szCs w:val="22"/>
                <w:lang w:eastAsia="ro-RO"/>
              </w:rPr>
              <w:t>Parcul Național Cheile Bicazului-Hășmaș</w:t>
            </w:r>
          </w:p>
        </w:tc>
        <w:tc>
          <w:tcPr>
            <w:tcW w:w="931" w:type="pct"/>
            <w:tcBorders>
              <w:top w:val="single" w:sz="12" w:space="0" w:color="auto"/>
              <w:bottom w:val="single" w:sz="12" w:space="0" w:color="auto"/>
            </w:tcBorders>
            <w:shd w:val="clear" w:color="auto" w:fill="auto"/>
            <w:vAlign w:val="center"/>
          </w:tcPr>
          <w:p w14:paraId="75B94542" w14:textId="77777777" w:rsidR="00577C28" w:rsidRPr="00AA0E8D" w:rsidRDefault="00577C28" w:rsidP="00133082">
            <w:pPr>
              <w:overflowPunct/>
              <w:autoSpaceDE/>
              <w:autoSpaceDN/>
              <w:adjustRightInd/>
              <w:jc w:val="center"/>
              <w:textAlignment w:val="auto"/>
              <w:rPr>
                <w:sz w:val="20"/>
                <w:szCs w:val="24"/>
                <w:lang w:val="en-US" w:eastAsia="ro-RO"/>
              </w:rPr>
            </w:pPr>
            <w:r w:rsidRPr="00AA0E8D">
              <w:rPr>
                <w:sz w:val="20"/>
                <w:szCs w:val="24"/>
                <w:lang w:val="en-US" w:eastAsia="ro-RO"/>
              </w:rPr>
              <w:t>V IUCN</w:t>
            </w:r>
          </w:p>
          <w:p w14:paraId="5FA2EA76" w14:textId="77777777" w:rsidR="00577C28" w:rsidRPr="00AA0E8D" w:rsidRDefault="00577C28" w:rsidP="00133082">
            <w:pPr>
              <w:overflowPunct/>
              <w:autoSpaceDE/>
              <w:autoSpaceDN/>
              <w:adjustRightInd/>
              <w:jc w:val="center"/>
              <w:textAlignment w:val="auto"/>
              <w:rPr>
                <w:sz w:val="20"/>
                <w:szCs w:val="24"/>
                <w:lang w:val="en-US" w:eastAsia="ro-RO"/>
              </w:rPr>
            </w:pPr>
            <w:r w:rsidRPr="00AA0E8D">
              <w:rPr>
                <w:sz w:val="20"/>
                <w:szCs w:val="24"/>
                <w:lang w:val="en-US" w:eastAsia="ro-RO"/>
              </w:rPr>
              <w:t>interes național</w:t>
            </w:r>
          </w:p>
        </w:tc>
        <w:tc>
          <w:tcPr>
            <w:tcW w:w="1705" w:type="pct"/>
            <w:tcBorders>
              <w:top w:val="single" w:sz="12" w:space="0" w:color="auto"/>
              <w:bottom w:val="single" w:sz="12" w:space="0" w:color="auto"/>
            </w:tcBorders>
            <w:shd w:val="clear" w:color="auto" w:fill="auto"/>
            <w:vAlign w:val="center"/>
          </w:tcPr>
          <w:p w14:paraId="0809A9E1" w14:textId="77777777" w:rsidR="00577C28" w:rsidRPr="00807B17" w:rsidRDefault="00577C28" w:rsidP="00133082">
            <w:pPr>
              <w:overflowPunct/>
              <w:autoSpaceDE/>
              <w:autoSpaceDN/>
              <w:adjustRightInd/>
              <w:jc w:val="center"/>
              <w:textAlignment w:val="auto"/>
              <w:rPr>
                <w:bCs/>
                <w:iCs/>
                <w:sz w:val="20"/>
                <w:lang w:eastAsia="ro-RO"/>
              </w:rPr>
            </w:pPr>
            <w:r w:rsidRPr="00807B17">
              <w:rPr>
                <w:bCs/>
                <w:iCs/>
                <w:sz w:val="20"/>
                <w:lang w:eastAsia="ro-RO"/>
              </w:rPr>
              <w:t>44A, 44B, 46, 48A, 48B, 48C, 50A, 50B, 50C, 51A, 51B, 51C, 51D, 52A, 52B, 52C, 52D, 52E, 52F, 54A, 54B, 55A, 55B, 55C, 56A, 56B, 58A, 58B, 59A, 59B, 60A, 60B, 60C, 60D, 60E, 60F, 60G, 121, 122, 123</w:t>
            </w:r>
          </w:p>
        </w:tc>
        <w:tc>
          <w:tcPr>
            <w:tcW w:w="601" w:type="pct"/>
            <w:tcBorders>
              <w:top w:val="single" w:sz="12" w:space="0" w:color="auto"/>
              <w:bottom w:val="single" w:sz="12" w:space="0" w:color="auto"/>
            </w:tcBorders>
            <w:shd w:val="clear" w:color="auto" w:fill="auto"/>
            <w:vAlign w:val="center"/>
          </w:tcPr>
          <w:p w14:paraId="75C6DDA0" w14:textId="77777777" w:rsidR="00577C28" w:rsidRPr="00807B17" w:rsidRDefault="00577C28" w:rsidP="00133082">
            <w:pPr>
              <w:overflowPunct/>
              <w:autoSpaceDE/>
              <w:autoSpaceDN/>
              <w:adjustRightInd/>
              <w:jc w:val="center"/>
              <w:textAlignment w:val="auto"/>
              <w:rPr>
                <w:sz w:val="20"/>
                <w:lang w:eastAsia="ro-RO"/>
              </w:rPr>
            </w:pPr>
            <w:r w:rsidRPr="00807B17">
              <w:rPr>
                <w:sz w:val="20"/>
                <w:lang w:eastAsia="ro-RO"/>
              </w:rPr>
              <w:t>527,01</w:t>
            </w:r>
          </w:p>
        </w:tc>
        <w:tc>
          <w:tcPr>
            <w:tcW w:w="529" w:type="pct"/>
            <w:tcBorders>
              <w:top w:val="single" w:sz="12" w:space="0" w:color="auto"/>
              <w:bottom w:val="single" w:sz="12" w:space="0" w:color="auto"/>
            </w:tcBorders>
            <w:shd w:val="clear" w:color="auto" w:fill="auto"/>
            <w:vAlign w:val="center"/>
          </w:tcPr>
          <w:p w14:paraId="69312880" w14:textId="77777777" w:rsidR="00577C28" w:rsidRPr="00807B17" w:rsidRDefault="00577C28" w:rsidP="00133082">
            <w:pPr>
              <w:overflowPunct/>
              <w:autoSpaceDE/>
              <w:autoSpaceDN/>
              <w:adjustRightInd/>
              <w:jc w:val="center"/>
              <w:textAlignment w:val="auto"/>
              <w:rPr>
                <w:sz w:val="20"/>
                <w:lang w:eastAsia="ro-RO"/>
              </w:rPr>
            </w:pPr>
            <w:r>
              <w:rPr>
                <w:sz w:val="20"/>
                <w:lang w:eastAsia="ro-RO"/>
              </w:rPr>
              <w:t>94,2</w:t>
            </w:r>
          </w:p>
        </w:tc>
      </w:tr>
      <w:tr w:rsidR="00577C28" w:rsidRPr="005C46B5" w14:paraId="7AD024EB" w14:textId="77777777" w:rsidTr="00133082">
        <w:trPr>
          <w:trHeight w:val="607"/>
        </w:trPr>
        <w:tc>
          <w:tcPr>
            <w:tcW w:w="1234" w:type="pct"/>
            <w:tcBorders>
              <w:top w:val="single" w:sz="12" w:space="0" w:color="auto"/>
              <w:bottom w:val="single" w:sz="12" w:space="0" w:color="auto"/>
            </w:tcBorders>
            <w:shd w:val="clear" w:color="auto" w:fill="auto"/>
            <w:vAlign w:val="center"/>
          </w:tcPr>
          <w:p w14:paraId="756E38D6" w14:textId="77777777" w:rsidR="00577C28" w:rsidRPr="00A67F86" w:rsidRDefault="00577C28" w:rsidP="00133082">
            <w:pPr>
              <w:overflowPunct/>
              <w:autoSpaceDE/>
              <w:autoSpaceDN/>
              <w:adjustRightInd/>
              <w:jc w:val="center"/>
              <w:textAlignment w:val="auto"/>
              <w:rPr>
                <w:i/>
                <w:iCs/>
                <w:sz w:val="22"/>
                <w:szCs w:val="22"/>
                <w:lang w:eastAsia="ro-RO"/>
              </w:rPr>
            </w:pPr>
            <w:r w:rsidRPr="00A67F86">
              <w:rPr>
                <w:i/>
                <w:iCs/>
                <w:sz w:val="22"/>
                <w:szCs w:val="22"/>
                <w:lang w:eastAsia="ro-RO"/>
              </w:rPr>
              <w:t>ROSCI0323 Munții Ciucului</w:t>
            </w:r>
          </w:p>
        </w:tc>
        <w:tc>
          <w:tcPr>
            <w:tcW w:w="931" w:type="pct"/>
            <w:tcBorders>
              <w:top w:val="single" w:sz="12" w:space="0" w:color="auto"/>
              <w:bottom w:val="single" w:sz="12" w:space="0" w:color="auto"/>
            </w:tcBorders>
            <w:shd w:val="clear" w:color="auto" w:fill="auto"/>
            <w:vAlign w:val="center"/>
          </w:tcPr>
          <w:p w14:paraId="20876D8B" w14:textId="77777777" w:rsidR="00577C28" w:rsidRPr="00A67F86" w:rsidRDefault="00577C28" w:rsidP="00133082">
            <w:pPr>
              <w:overflowPunct/>
              <w:autoSpaceDE/>
              <w:autoSpaceDN/>
              <w:adjustRightInd/>
              <w:jc w:val="center"/>
              <w:textAlignment w:val="auto"/>
              <w:rPr>
                <w:sz w:val="20"/>
                <w:lang w:eastAsia="ro-RO"/>
              </w:rPr>
            </w:pPr>
            <w:r w:rsidRPr="00A67F86">
              <w:rPr>
                <w:sz w:val="20"/>
                <w:lang w:eastAsia="ro-RO"/>
              </w:rPr>
              <w:t xml:space="preserve">interes </w:t>
            </w:r>
          </w:p>
          <w:p w14:paraId="06823475" w14:textId="77777777" w:rsidR="00577C28" w:rsidRPr="00A67F86" w:rsidRDefault="00577C28" w:rsidP="00133082">
            <w:pPr>
              <w:overflowPunct/>
              <w:autoSpaceDE/>
              <w:autoSpaceDN/>
              <w:adjustRightInd/>
              <w:jc w:val="center"/>
              <w:textAlignment w:val="auto"/>
              <w:rPr>
                <w:sz w:val="20"/>
                <w:lang w:eastAsia="ro-RO"/>
              </w:rPr>
            </w:pPr>
            <w:r w:rsidRPr="00A67F86">
              <w:rPr>
                <w:sz w:val="20"/>
                <w:lang w:eastAsia="ro-RO"/>
              </w:rPr>
              <w:t>comunitar</w:t>
            </w:r>
          </w:p>
        </w:tc>
        <w:tc>
          <w:tcPr>
            <w:tcW w:w="1705" w:type="pct"/>
            <w:tcBorders>
              <w:top w:val="single" w:sz="12" w:space="0" w:color="auto"/>
              <w:bottom w:val="single" w:sz="12" w:space="0" w:color="auto"/>
            </w:tcBorders>
            <w:shd w:val="clear" w:color="auto" w:fill="auto"/>
            <w:vAlign w:val="center"/>
          </w:tcPr>
          <w:p w14:paraId="4C232081" w14:textId="77777777" w:rsidR="00577C28" w:rsidRPr="00807B17" w:rsidRDefault="00577C28" w:rsidP="00133082">
            <w:pPr>
              <w:overflowPunct/>
              <w:autoSpaceDE/>
              <w:autoSpaceDN/>
              <w:adjustRightInd/>
              <w:jc w:val="center"/>
              <w:textAlignment w:val="auto"/>
              <w:rPr>
                <w:sz w:val="20"/>
                <w:lang w:eastAsia="ro-RO"/>
              </w:rPr>
            </w:pPr>
            <w:r w:rsidRPr="00807B17">
              <w:rPr>
                <w:sz w:val="20"/>
                <w:lang w:eastAsia="ro-RO"/>
              </w:rPr>
              <w:t>114 A, B, 115, 116, 117, 118, 119</w:t>
            </w:r>
          </w:p>
        </w:tc>
        <w:tc>
          <w:tcPr>
            <w:tcW w:w="601" w:type="pct"/>
            <w:tcBorders>
              <w:top w:val="single" w:sz="12" w:space="0" w:color="auto"/>
              <w:bottom w:val="single" w:sz="12" w:space="0" w:color="auto"/>
            </w:tcBorders>
            <w:shd w:val="clear" w:color="auto" w:fill="auto"/>
            <w:vAlign w:val="center"/>
          </w:tcPr>
          <w:p w14:paraId="7AA2D0F2" w14:textId="77777777" w:rsidR="00577C28" w:rsidRPr="00807B17" w:rsidRDefault="00577C28" w:rsidP="00133082">
            <w:pPr>
              <w:overflowPunct/>
              <w:autoSpaceDE/>
              <w:autoSpaceDN/>
              <w:adjustRightInd/>
              <w:jc w:val="center"/>
              <w:textAlignment w:val="auto"/>
              <w:rPr>
                <w:sz w:val="20"/>
                <w:lang w:eastAsia="ro-RO"/>
              </w:rPr>
            </w:pPr>
            <w:r w:rsidRPr="00807B17">
              <w:rPr>
                <w:sz w:val="20"/>
                <w:lang w:eastAsia="ro-RO"/>
              </w:rPr>
              <w:t>32,65</w:t>
            </w:r>
          </w:p>
        </w:tc>
        <w:tc>
          <w:tcPr>
            <w:tcW w:w="529" w:type="pct"/>
            <w:tcBorders>
              <w:top w:val="single" w:sz="12" w:space="0" w:color="auto"/>
              <w:bottom w:val="single" w:sz="12" w:space="0" w:color="auto"/>
            </w:tcBorders>
            <w:shd w:val="clear" w:color="auto" w:fill="auto"/>
            <w:vAlign w:val="center"/>
          </w:tcPr>
          <w:p w14:paraId="5336DD2F" w14:textId="77777777" w:rsidR="00577C28" w:rsidRPr="00807B17" w:rsidRDefault="00577C28" w:rsidP="00133082">
            <w:pPr>
              <w:overflowPunct/>
              <w:autoSpaceDE/>
              <w:autoSpaceDN/>
              <w:adjustRightInd/>
              <w:jc w:val="center"/>
              <w:textAlignment w:val="auto"/>
              <w:rPr>
                <w:sz w:val="20"/>
                <w:lang w:eastAsia="ro-RO"/>
              </w:rPr>
            </w:pPr>
            <w:r>
              <w:rPr>
                <w:sz w:val="20"/>
                <w:lang w:eastAsia="ro-RO"/>
              </w:rPr>
              <w:t>5,8</w:t>
            </w:r>
          </w:p>
        </w:tc>
      </w:tr>
      <w:tr w:rsidR="00577C28" w:rsidRPr="005C46B5" w14:paraId="7BA29EA3" w14:textId="77777777" w:rsidTr="00133082">
        <w:trPr>
          <w:trHeight w:val="607"/>
        </w:trPr>
        <w:tc>
          <w:tcPr>
            <w:tcW w:w="1234" w:type="pct"/>
            <w:tcBorders>
              <w:top w:val="single" w:sz="12" w:space="0" w:color="auto"/>
              <w:bottom w:val="single" w:sz="12" w:space="0" w:color="auto"/>
            </w:tcBorders>
            <w:shd w:val="clear" w:color="auto" w:fill="auto"/>
            <w:vAlign w:val="center"/>
          </w:tcPr>
          <w:p w14:paraId="1E254B33" w14:textId="77777777" w:rsidR="00577C28" w:rsidRPr="00A67F86" w:rsidRDefault="00577C28" w:rsidP="00133082">
            <w:pPr>
              <w:overflowPunct/>
              <w:autoSpaceDE/>
              <w:autoSpaceDN/>
              <w:adjustRightInd/>
              <w:jc w:val="center"/>
              <w:textAlignment w:val="auto"/>
              <w:rPr>
                <w:i/>
                <w:iCs/>
                <w:sz w:val="22"/>
                <w:szCs w:val="22"/>
                <w:lang w:eastAsia="ro-RO"/>
              </w:rPr>
            </w:pPr>
            <w:r w:rsidRPr="00A67F86">
              <w:rPr>
                <w:i/>
                <w:iCs/>
                <w:sz w:val="22"/>
                <w:szCs w:val="22"/>
                <w:lang w:eastAsia="ro-RO"/>
              </w:rPr>
              <w:t>ROSPA0018 Cheile Bicazului-Hășmaș</w:t>
            </w:r>
          </w:p>
        </w:tc>
        <w:tc>
          <w:tcPr>
            <w:tcW w:w="931" w:type="pct"/>
            <w:tcBorders>
              <w:top w:val="single" w:sz="12" w:space="0" w:color="auto"/>
              <w:bottom w:val="single" w:sz="12" w:space="0" w:color="auto"/>
            </w:tcBorders>
            <w:shd w:val="clear" w:color="auto" w:fill="auto"/>
            <w:vAlign w:val="center"/>
          </w:tcPr>
          <w:p w14:paraId="17C2B8E0" w14:textId="77777777" w:rsidR="00577C28" w:rsidRPr="00A67F86" w:rsidRDefault="00577C28" w:rsidP="00133082">
            <w:pPr>
              <w:overflowPunct/>
              <w:autoSpaceDE/>
              <w:autoSpaceDN/>
              <w:adjustRightInd/>
              <w:jc w:val="center"/>
              <w:textAlignment w:val="auto"/>
              <w:rPr>
                <w:sz w:val="20"/>
                <w:lang w:eastAsia="ro-RO"/>
              </w:rPr>
            </w:pPr>
            <w:r w:rsidRPr="00A67F86">
              <w:rPr>
                <w:sz w:val="20"/>
                <w:lang w:eastAsia="ro-RO"/>
              </w:rPr>
              <w:t xml:space="preserve">interes </w:t>
            </w:r>
          </w:p>
          <w:p w14:paraId="243B1895" w14:textId="77777777" w:rsidR="00577C28" w:rsidRPr="00A67F86" w:rsidRDefault="00577C28" w:rsidP="00133082">
            <w:pPr>
              <w:overflowPunct/>
              <w:autoSpaceDE/>
              <w:autoSpaceDN/>
              <w:adjustRightInd/>
              <w:jc w:val="center"/>
              <w:textAlignment w:val="auto"/>
              <w:rPr>
                <w:sz w:val="20"/>
                <w:lang w:eastAsia="ro-RO"/>
              </w:rPr>
            </w:pPr>
            <w:r w:rsidRPr="00A67F86">
              <w:rPr>
                <w:sz w:val="20"/>
                <w:lang w:eastAsia="ro-RO"/>
              </w:rPr>
              <w:t>comunitar</w:t>
            </w:r>
          </w:p>
        </w:tc>
        <w:tc>
          <w:tcPr>
            <w:tcW w:w="1705" w:type="pct"/>
            <w:tcBorders>
              <w:top w:val="single" w:sz="12" w:space="0" w:color="auto"/>
              <w:bottom w:val="single" w:sz="12" w:space="0" w:color="auto"/>
            </w:tcBorders>
            <w:shd w:val="clear" w:color="auto" w:fill="auto"/>
            <w:vAlign w:val="center"/>
          </w:tcPr>
          <w:p w14:paraId="0A2AD03E" w14:textId="77777777" w:rsidR="00577C28" w:rsidRPr="00807B17" w:rsidRDefault="00577C28" w:rsidP="00133082">
            <w:pPr>
              <w:overflowPunct/>
              <w:autoSpaceDE/>
              <w:autoSpaceDN/>
              <w:adjustRightInd/>
              <w:jc w:val="center"/>
              <w:textAlignment w:val="auto"/>
              <w:rPr>
                <w:sz w:val="20"/>
                <w:lang w:eastAsia="ro-RO"/>
              </w:rPr>
            </w:pPr>
            <w:r w:rsidRPr="00807B17">
              <w:rPr>
                <w:bCs/>
                <w:iCs/>
                <w:sz w:val="20"/>
                <w:lang w:eastAsia="ro-RO"/>
              </w:rPr>
              <w:t>44A, 44B, 46, 48A, 48B, 48C, 50A, 50B, 50C, 51A, 51B, 51C, 51D, 52A, 52B, 52C, 52D, 52E, 52F, 54A, 54B, 55A, 55B, 55C, 56A, 56B, 58A, 58B, 59A, 59B, 60A, 60B, 60C, 60D, 60E, 60F, 60G, 121, 122, 123</w:t>
            </w:r>
          </w:p>
        </w:tc>
        <w:tc>
          <w:tcPr>
            <w:tcW w:w="601" w:type="pct"/>
            <w:tcBorders>
              <w:top w:val="single" w:sz="12" w:space="0" w:color="auto"/>
              <w:bottom w:val="single" w:sz="12" w:space="0" w:color="auto"/>
            </w:tcBorders>
            <w:shd w:val="clear" w:color="auto" w:fill="auto"/>
            <w:vAlign w:val="center"/>
          </w:tcPr>
          <w:p w14:paraId="27839246" w14:textId="77777777" w:rsidR="00577C28" w:rsidRPr="00807B17" w:rsidRDefault="00577C28" w:rsidP="00133082">
            <w:pPr>
              <w:overflowPunct/>
              <w:autoSpaceDE/>
              <w:autoSpaceDN/>
              <w:adjustRightInd/>
              <w:jc w:val="center"/>
              <w:textAlignment w:val="auto"/>
              <w:rPr>
                <w:sz w:val="20"/>
                <w:lang w:eastAsia="ro-RO"/>
              </w:rPr>
            </w:pPr>
            <w:r w:rsidRPr="00807B17">
              <w:rPr>
                <w:sz w:val="20"/>
                <w:lang w:eastAsia="ro-RO"/>
              </w:rPr>
              <w:t>527,01</w:t>
            </w:r>
          </w:p>
        </w:tc>
        <w:tc>
          <w:tcPr>
            <w:tcW w:w="529" w:type="pct"/>
            <w:tcBorders>
              <w:top w:val="single" w:sz="12" w:space="0" w:color="auto"/>
              <w:bottom w:val="single" w:sz="12" w:space="0" w:color="auto"/>
            </w:tcBorders>
            <w:shd w:val="clear" w:color="auto" w:fill="auto"/>
            <w:vAlign w:val="center"/>
          </w:tcPr>
          <w:p w14:paraId="7D8F404C" w14:textId="77777777" w:rsidR="00577C28" w:rsidRPr="00807B17" w:rsidRDefault="00577C28" w:rsidP="00133082">
            <w:pPr>
              <w:overflowPunct/>
              <w:autoSpaceDE/>
              <w:autoSpaceDN/>
              <w:adjustRightInd/>
              <w:jc w:val="center"/>
              <w:textAlignment w:val="auto"/>
              <w:rPr>
                <w:sz w:val="20"/>
                <w:lang w:eastAsia="ro-RO"/>
              </w:rPr>
            </w:pPr>
            <w:r>
              <w:rPr>
                <w:sz w:val="20"/>
                <w:lang w:eastAsia="ro-RO"/>
              </w:rPr>
              <w:t>94,2</w:t>
            </w:r>
          </w:p>
        </w:tc>
      </w:tr>
      <w:tr w:rsidR="00577C28" w:rsidRPr="005C46B5" w14:paraId="6A2AF510" w14:textId="77777777" w:rsidTr="00133082">
        <w:trPr>
          <w:trHeight w:val="607"/>
        </w:trPr>
        <w:tc>
          <w:tcPr>
            <w:tcW w:w="1234" w:type="pct"/>
            <w:tcBorders>
              <w:top w:val="single" w:sz="12" w:space="0" w:color="auto"/>
              <w:bottom w:val="single" w:sz="12" w:space="0" w:color="auto"/>
            </w:tcBorders>
            <w:shd w:val="clear" w:color="auto" w:fill="auto"/>
            <w:vAlign w:val="center"/>
          </w:tcPr>
          <w:p w14:paraId="28ACDD4F" w14:textId="011D5B05" w:rsidR="00577C28" w:rsidRPr="00A67F86" w:rsidRDefault="003A2855" w:rsidP="00133082">
            <w:pPr>
              <w:overflowPunct/>
              <w:autoSpaceDE/>
              <w:autoSpaceDN/>
              <w:adjustRightInd/>
              <w:jc w:val="center"/>
              <w:textAlignment w:val="auto"/>
              <w:rPr>
                <w:i/>
                <w:iCs/>
                <w:sz w:val="22"/>
                <w:szCs w:val="22"/>
                <w:lang w:eastAsia="ro-RO"/>
              </w:rPr>
            </w:pPr>
            <w:r>
              <w:rPr>
                <w:i/>
                <w:iCs/>
                <w:sz w:val="22"/>
                <w:szCs w:val="22"/>
                <w:lang w:eastAsia="ro-RO"/>
              </w:rPr>
              <w:t>ROSAC0027</w:t>
            </w:r>
            <w:r w:rsidR="00577C28" w:rsidRPr="00A67F86">
              <w:rPr>
                <w:i/>
                <w:iCs/>
                <w:sz w:val="22"/>
                <w:szCs w:val="22"/>
                <w:lang w:eastAsia="ro-RO"/>
              </w:rPr>
              <w:t xml:space="preserve"> Cheile Bicazului-Hășmaș </w:t>
            </w:r>
          </w:p>
        </w:tc>
        <w:tc>
          <w:tcPr>
            <w:tcW w:w="931" w:type="pct"/>
            <w:tcBorders>
              <w:top w:val="single" w:sz="12" w:space="0" w:color="auto"/>
              <w:bottom w:val="single" w:sz="12" w:space="0" w:color="auto"/>
            </w:tcBorders>
            <w:shd w:val="clear" w:color="auto" w:fill="auto"/>
            <w:vAlign w:val="center"/>
          </w:tcPr>
          <w:p w14:paraId="0AB2F08D" w14:textId="77777777" w:rsidR="00577C28" w:rsidRPr="00A67F86" w:rsidRDefault="00577C28" w:rsidP="00133082">
            <w:pPr>
              <w:overflowPunct/>
              <w:autoSpaceDE/>
              <w:autoSpaceDN/>
              <w:adjustRightInd/>
              <w:jc w:val="center"/>
              <w:textAlignment w:val="auto"/>
              <w:rPr>
                <w:sz w:val="20"/>
                <w:lang w:eastAsia="ro-RO"/>
              </w:rPr>
            </w:pPr>
            <w:r w:rsidRPr="00A67F86">
              <w:rPr>
                <w:sz w:val="20"/>
                <w:lang w:eastAsia="ro-RO"/>
              </w:rPr>
              <w:t xml:space="preserve">interes </w:t>
            </w:r>
          </w:p>
          <w:p w14:paraId="0DC30454" w14:textId="77777777" w:rsidR="00577C28" w:rsidRPr="00A67F86" w:rsidRDefault="00577C28" w:rsidP="00133082">
            <w:pPr>
              <w:overflowPunct/>
              <w:autoSpaceDE/>
              <w:autoSpaceDN/>
              <w:adjustRightInd/>
              <w:jc w:val="center"/>
              <w:textAlignment w:val="auto"/>
              <w:rPr>
                <w:sz w:val="20"/>
                <w:lang w:eastAsia="ro-RO"/>
              </w:rPr>
            </w:pPr>
            <w:r w:rsidRPr="00A67F86">
              <w:rPr>
                <w:sz w:val="20"/>
                <w:lang w:eastAsia="ro-RO"/>
              </w:rPr>
              <w:t>comunitar</w:t>
            </w:r>
          </w:p>
        </w:tc>
        <w:tc>
          <w:tcPr>
            <w:tcW w:w="1705" w:type="pct"/>
            <w:tcBorders>
              <w:top w:val="single" w:sz="12" w:space="0" w:color="auto"/>
              <w:bottom w:val="single" w:sz="12" w:space="0" w:color="auto"/>
            </w:tcBorders>
            <w:shd w:val="clear" w:color="auto" w:fill="auto"/>
            <w:vAlign w:val="center"/>
          </w:tcPr>
          <w:p w14:paraId="0D89B959" w14:textId="77777777" w:rsidR="00577C28" w:rsidRPr="00807B17" w:rsidRDefault="00577C28" w:rsidP="00133082">
            <w:pPr>
              <w:overflowPunct/>
              <w:autoSpaceDE/>
              <w:autoSpaceDN/>
              <w:adjustRightInd/>
              <w:jc w:val="center"/>
              <w:textAlignment w:val="auto"/>
              <w:rPr>
                <w:sz w:val="20"/>
                <w:lang w:eastAsia="ro-RO"/>
              </w:rPr>
            </w:pPr>
            <w:r w:rsidRPr="00807B17">
              <w:rPr>
                <w:bCs/>
                <w:iCs/>
                <w:sz w:val="20"/>
                <w:lang w:eastAsia="ro-RO"/>
              </w:rPr>
              <w:t>44A, 44B, 46, 48A, 48B, 48C, 50A, 50B, 50C, 51A, 51B, 51C, 51D, 52A, 52B, 52C, 52D, 52E, 52F, 54A, 54B, 55A, 55B, 55C, 56A, 56B, 58A, 58B, 59A, 59B, 60A, 60B, 60C, 60D, 60E, 60F, 60G, 121, 122, 123</w:t>
            </w:r>
          </w:p>
        </w:tc>
        <w:tc>
          <w:tcPr>
            <w:tcW w:w="601" w:type="pct"/>
            <w:tcBorders>
              <w:top w:val="single" w:sz="12" w:space="0" w:color="auto"/>
              <w:bottom w:val="single" w:sz="12" w:space="0" w:color="auto"/>
            </w:tcBorders>
            <w:shd w:val="clear" w:color="auto" w:fill="auto"/>
            <w:vAlign w:val="center"/>
          </w:tcPr>
          <w:p w14:paraId="779852F6" w14:textId="77777777" w:rsidR="00577C28" w:rsidRPr="00807B17" w:rsidRDefault="00577C28" w:rsidP="00133082">
            <w:pPr>
              <w:overflowPunct/>
              <w:autoSpaceDE/>
              <w:autoSpaceDN/>
              <w:adjustRightInd/>
              <w:jc w:val="center"/>
              <w:textAlignment w:val="auto"/>
              <w:rPr>
                <w:sz w:val="20"/>
                <w:lang w:eastAsia="ro-RO"/>
              </w:rPr>
            </w:pPr>
            <w:r w:rsidRPr="00807B17">
              <w:rPr>
                <w:sz w:val="20"/>
                <w:lang w:eastAsia="ro-RO"/>
              </w:rPr>
              <w:t>527,01</w:t>
            </w:r>
          </w:p>
        </w:tc>
        <w:tc>
          <w:tcPr>
            <w:tcW w:w="529" w:type="pct"/>
            <w:tcBorders>
              <w:top w:val="single" w:sz="12" w:space="0" w:color="auto"/>
              <w:bottom w:val="single" w:sz="12" w:space="0" w:color="auto"/>
            </w:tcBorders>
            <w:shd w:val="clear" w:color="auto" w:fill="auto"/>
            <w:vAlign w:val="center"/>
          </w:tcPr>
          <w:p w14:paraId="29B39A16" w14:textId="77777777" w:rsidR="00577C28" w:rsidRPr="00807B17" w:rsidRDefault="00577C28" w:rsidP="00133082">
            <w:pPr>
              <w:overflowPunct/>
              <w:autoSpaceDE/>
              <w:autoSpaceDN/>
              <w:adjustRightInd/>
              <w:jc w:val="center"/>
              <w:textAlignment w:val="auto"/>
              <w:rPr>
                <w:sz w:val="20"/>
                <w:lang w:eastAsia="ro-RO"/>
              </w:rPr>
            </w:pPr>
            <w:r>
              <w:rPr>
                <w:sz w:val="20"/>
                <w:lang w:eastAsia="ro-RO"/>
              </w:rPr>
              <w:t>94,2</w:t>
            </w:r>
          </w:p>
        </w:tc>
      </w:tr>
    </w:tbl>
    <w:p w14:paraId="7B2E69B4" w14:textId="77777777" w:rsidR="00D0536A" w:rsidRPr="00057C84" w:rsidRDefault="00D0536A" w:rsidP="00D0536A">
      <w:pPr>
        <w:rPr>
          <w:color w:val="FF0000"/>
          <w:sz w:val="20"/>
          <w:highlight w:val="lightGray"/>
        </w:rPr>
      </w:pPr>
    </w:p>
    <w:p w14:paraId="3E9A2018" w14:textId="77777777" w:rsidR="00D0536A" w:rsidRPr="00577C28" w:rsidRDefault="00D0536A" w:rsidP="00D0536A">
      <w:pPr>
        <w:jc w:val="both"/>
        <w:rPr>
          <w:color w:val="FF0000"/>
          <w:sz w:val="16"/>
          <w:szCs w:val="16"/>
          <w:lang w:eastAsia="x-none"/>
        </w:rPr>
      </w:pPr>
      <w:r w:rsidRPr="00577C28">
        <w:rPr>
          <w:color w:val="FF0000"/>
        </w:rPr>
        <w:tab/>
      </w:r>
    </w:p>
    <w:p w14:paraId="39CDFC61" w14:textId="32F91180" w:rsidR="00D0536A" w:rsidRPr="00577C28" w:rsidRDefault="00D0536A" w:rsidP="00D0536A">
      <w:pPr>
        <w:pStyle w:val="Legend"/>
        <w:jc w:val="right"/>
      </w:pPr>
      <w:bookmarkStart w:id="159" w:name="_Toc125979998"/>
      <w:r w:rsidRPr="00577C28">
        <w:t xml:space="preserve">Tabel </w:t>
      </w:r>
      <w:r w:rsidR="00577C28" w:rsidRPr="00577C28">
        <w:t>30</w:t>
      </w:r>
      <w:r w:rsidRPr="00577C28">
        <w:t>: Situația supapunerii Amenajamentului Silvic cu zonarea internă a Parcului Na</w:t>
      </w:r>
      <w:bookmarkEnd w:id="159"/>
      <w:r w:rsidR="00577C28" w:rsidRPr="00577C28">
        <w:t>țional Cheile Bicazului-Hășmaș</w:t>
      </w:r>
    </w:p>
    <w:p w14:paraId="2E57EFE7" w14:textId="77777777" w:rsidR="00D0536A" w:rsidRPr="00057C84" w:rsidRDefault="00D0536A" w:rsidP="00D0536A">
      <w:pPr>
        <w:rPr>
          <w:sz w:val="16"/>
          <w:szCs w:val="16"/>
          <w:highlight w:val="lightGray"/>
        </w:rPr>
      </w:pPr>
    </w:p>
    <w:tbl>
      <w:tblPr>
        <w:tblW w:w="344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397"/>
        <w:gridCol w:w="2760"/>
        <w:gridCol w:w="1795"/>
      </w:tblGrid>
      <w:tr w:rsidR="00577C28" w:rsidRPr="00837A7A" w14:paraId="1FB421BA" w14:textId="77777777" w:rsidTr="00133082">
        <w:trPr>
          <w:trHeight w:val="200"/>
          <w:tblHeader/>
          <w:jc w:val="center"/>
        </w:trPr>
        <w:tc>
          <w:tcPr>
            <w:tcW w:w="1723" w:type="pct"/>
            <w:tcBorders>
              <w:top w:val="single" w:sz="12" w:space="0" w:color="auto"/>
            </w:tcBorders>
            <w:shd w:val="clear" w:color="auto" w:fill="auto"/>
            <w:vAlign w:val="center"/>
          </w:tcPr>
          <w:p w14:paraId="5D326CA0" w14:textId="77777777" w:rsidR="00577C28" w:rsidRPr="00837A7A" w:rsidRDefault="00577C28" w:rsidP="00133082">
            <w:pPr>
              <w:overflowPunct/>
              <w:autoSpaceDE/>
              <w:autoSpaceDN/>
              <w:adjustRightInd/>
              <w:jc w:val="center"/>
              <w:textAlignment w:val="auto"/>
              <w:rPr>
                <w:b/>
                <w:bCs/>
                <w:sz w:val="20"/>
                <w:lang w:val="es-ES" w:eastAsia="ro-RO"/>
              </w:rPr>
            </w:pPr>
            <w:r w:rsidRPr="00837A7A">
              <w:rPr>
                <w:b/>
                <w:bCs/>
                <w:sz w:val="20"/>
                <w:lang w:val="es-ES" w:eastAsia="ro-RO"/>
              </w:rPr>
              <w:t>Zonarea în cadrul PNCB-H</w:t>
            </w:r>
          </w:p>
        </w:tc>
        <w:tc>
          <w:tcPr>
            <w:tcW w:w="1985" w:type="pct"/>
            <w:tcBorders>
              <w:top w:val="single" w:sz="12" w:space="0" w:color="auto"/>
            </w:tcBorders>
            <w:shd w:val="clear" w:color="auto" w:fill="auto"/>
            <w:vAlign w:val="center"/>
          </w:tcPr>
          <w:p w14:paraId="727E3055" w14:textId="77777777" w:rsidR="00577C28" w:rsidRPr="00837A7A" w:rsidRDefault="00577C28" w:rsidP="00133082">
            <w:pPr>
              <w:overflowPunct/>
              <w:autoSpaceDE/>
              <w:autoSpaceDN/>
              <w:adjustRightInd/>
              <w:jc w:val="center"/>
              <w:textAlignment w:val="auto"/>
              <w:rPr>
                <w:b/>
                <w:bCs/>
                <w:sz w:val="20"/>
                <w:lang w:val="en-US" w:eastAsia="ro-RO"/>
              </w:rPr>
            </w:pPr>
            <w:r w:rsidRPr="00837A7A">
              <w:rPr>
                <w:b/>
                <w:bCs/>
                <w:sz w:val="20"/>
                <w:lang w:val="en-US" w:eastAsia="ro-RO"/>
              </w:rPr>
              <w:t>U.A.</w:t>
            </w:r>
          </w:p>
        </w:tc>
        <w:tc>
          <w:tcPr>
            <w:tcW w:w="1291" w:type="pct"/>
            <w:tcBorders>
              <w:top w:val="single" w:sz="12" w:space="0" w:color="auto"/>
            </w:tcBorders>
            <w:shd w:val="clear" w:color="auto" w:fill="auto"/>
            <w:vAlign w:val="center"/>
          </w:tcPr>
          <w:p w14:paraId="6E111088" w14:textId="77777777" w:rsidR="00577C28" w:rsidRPr="00837A7A" w:rsidRDefault="00577C28" w:rsidP="00133082">
            <w:pPr>
              <w:overflowPunct/>
              <w:autoSpaceDE/>
              <w:autoSpaceDN/>
              <w:adjustRightInd/>
              <w:jc w:val="center"/>
              <w:textAlignment w:val="auto"/>
              <w:rPr>
                <w:b/>
                <w:bCs/>
                <w:sz w:val="20"/>
                <w:lang w:val="en-US" w:eastAsia="ro-RO"/>
              </w:rPr>
            </w:pPr>
            <w:r w:rsidRPr="00837A7A">
              <w:rPr>
                <w:b/>
                <w:bCs/>
                <w:sz w:val="20"/>
                <w:lang w:val="en-US" w:eastAsia="ro-RO"/>
              </w:rPr>
              <w:t>Suprafața, ha</w:t>
            </w:r>
          </w:p>
        </w:tc>
      </w:tr>
      <w:tr w:rsidR="00577C28" w:rsidRPr="00837A7A" w14:paraId="2008EB1B" w14:textId="77777777" w:rsidTr="00133082">
        <w:trPr>
          <w:trHeight w:val="228"/>
          <w:jc w:val="center"/>
        </w:trPr>
        <w:tc>
          <w:tcPr>
            <w:tcW w:w="1723" w:type="pct"/>
            <w:tcBorders>
              <w:top w:val="single" w:sz="12" w:space="0" w:color="auto"/>
              <w:bottom w:val="single" w:sz="4" w:space="0" w:color="auto"/>
            </w:tcBorders>
            <w:shd w:val="clear" w:color="auto" w:fill="FFFF00"/>
            <w:vAlign w:val="center"/>
          </w:tcPr>
          <w:p w14:paraId="5C7E9AD6" w14:textId="77777777" w:rsidR="00577C28" w:rsidRPr="00837A7A" w:rsidRDefault="00577C28" w:rsidP="00133082">
            <w:pPr>
              <w:ind w:left="-103" w:right="-156"/>
              <w:jc w:val="center"/>
              <w:rPr>
                <w:sz w:val="20"/>
                <w:lang w:val="es-ES" w:eastAsia="en-GB"/>
              </w:rPr>
            </w:pPr>
            <w:r w:rsidRPr="00837A7A">
              <w:rPr>
                <w:sz w:val="20"/>
                <w:lang w:val="es-ES" w:eastAsia="en-GB"/>
              </w:rPr>
              <w:t>ZPI</w:t>
            </w:r>
          </w:p>
          <w:p w14:paraId="0006DB6A" w14:textId="77777777" w:rsidR="00577C28" w:rsidRPr="00837A7A" w:rsidRDefault="00577C28" w:rsidP="00133082">
            <w:pPr>
              <w:ind w:left="-103" w:right="-156"/>
              <w:jc w:val="center"/>
              <w:rPr>
                <w:i/>
                <w:sz w:val="20"/>
                <w:lang w:val="es-ES" w:eastAsia="en-GB"/>
              </w:rPr>
            </w:pPr>
            <w:r w:rsidRPr="00837A7A">
              <w:rPr>
                <w:sz w:val="20"/>
                <w:lang w:val="es-ES" w:eastAsia="en-GB"/>
              </w:rPr>
              <w:tab/>
            </w:r>
            <w:r w:rsidRPr="00837A7A">
              <w:rPr>
                <w:i/>
                <w:sz w:val="20"/>
                <w:lang w:val="es-ES" w:eastAsia="en-GB"/>
              </w:rPr>
              <w:t xml:space="preserve">zona de  protecție </w:t>
            </w:r>
          </w:p>
          <w:p w14:paraId="221C128E" w14:textId="77777777" w:rsidR="00577C28" w:rsidRPr="00837A7A" w:rsidRDefault="00577C28" w:rsidP="00133082">
            <w:pPr>
              <w:ind w:left="-103" w:right="-156"/>
              <w:jc w:val="center"/>
              <w:rPr>
                <w:i/>
                <w:sz w:val="20"/>
                <w:lang w:val="es-ES" w:eastAsia="en-GB"/>
              </w:rPr>
            </w:pPr>
            <w:r w:rsidRPr="00837A7A">
              <w:rPr>
                <w:i/>
                <w:sz w:val="20"/>
                <w:lang w:val="es-ES" w:eastAsia="en-GB"/>
              </w:rPr>
              <w:t>integrală</w:t>
            </w:r>
          </w:p>
        </w:tc>
        <w:tc>
          <w:tcPr>
            <w:tcW w:w="1985" w:type="pct"/>
            <w:tcBorders>
              <w:top w:val="single" w:sz="12" w:space="0" w:color="auto"/>
              <w:bottom w:val="single" w:sz="4" w:space="0" w:color="auto"/>
            </w:tcBorders>
            <w:shd w:val="clear" w:color="auto" w:fill="auto"/>
            <w:vAlign w:val="center"/>
          </w:tcPr>
          <w:p w14:paraId="2A008909" w14:textId="77777777" w:rsidR="00577C28" w:rsidRPr="00837A7A" w:rsidRDefault="00577C28" w:rsidP="00133082">
            <w:pPr>
              <w:overflowPunct/>
              <w:autoSpaceDE/>
              <w:autoSpaceDN/>
              <w:adjustRightInd/>
              <w:jc w:val="center"/>
              <w:textAlignment w:val="auto"/>
              <w:rPr>
                <w:sz w:val="20"/>
                <w:lang w:val="es-ES" w:eastAsia="ro-RO"/>
              </w:rPr>
            </w:pPr>
            <w:r w:rsidRPr="00837A7A">
              <w:rPr>
                <w:sz w:val="20"/>
                <w:lang w:val="es-ES" w:eastAsia="ro-RO"/>
              </w:rPr>
              <w:t>51</w:t>
            </w:r>
            <w:r>
              <w:rPr>
                <w:sz w:val="20"/>
                <w:lang w:val="es-ES" w:eastAsia="ro-RO"/>
              </w:rPr>
              <w:t>A,</w:t>
            </w:r>
            <w:r w:rsidRPr="00837A7A">
              <w:rPr>
                <w:sz w:val="20"/>
                <w:lang w:val="es-ES" w:eastAsia="ro-RO"/>
              </w:rPr>
              <w:t>B,C,D, 52A,B,C,D,E,F, 54A,B, 55A,B,C, 56A,B, 58A,B, 59A,B, 60A,B,C,D,E,F,G, 121, 122, 123</w:t>
            </w:r>
          </w:p>
        </w:tc>
        <w:tc>
          <w:tcPr>
            <w:tcW w:w="1291" w:type="pct"/>
            <w:tcBorders>
              <w:top w:val="single" w:sz="12" w:space="0" w:color="auto"/>
              <w:bottom w:val="single" w:sz="4" w:space="0" w:color="auto"/>
            </w:tcBorders>
            <w:shd w:val="clear" w:color="auto" w:fill="auto"/>
            <w:vAlign w:val="center"/>
          </w:tcPr>
          <w:p w14:paraId="7195EF44" w14:textId="77777777" w:rsidR="00577C28" w:rsidRPr="00837A7A" w:rsidRDefault="00577C28" w:rsidP="00133082">
            <w:pPr>
              <w:jc w:val="center"/>
              <w:rPr>
                <w:sz w:val="20"/>
                <w:lang w:val="en-US"/>
              </w:rPr>
            </w:pPr>
            <w:r>
              <w:rPr>
                <w:sz w:val="20"/>
                <w:lang w:val="en-US"/>
              </w:rPr>
              <w:t>402,70</w:t>
            </w:r>
          </w:p>
        </w:tc>
      </w:tr>
      <w:tr w:rsidR="00577C28" w:rsidRPr="005C46B5" w14:paraId="6706EF12" w14:textId="77777777" w:rsidTr="00133082">
        <w:trPr>
          <w:trHeight w:val="278"/>
          <w:jc w:val="center"/>
        </w:trPr>
        <w:tc>
          <w:tcPr>
            <w:tcW w:w="1723" w:type="pct"/>
            <w:tcBorders>
              <w:top w:val="single" w:sz="4" w:space="0" w:color="auto"/>
              <w:bottom w:val="single" w:sz="12" w:space="0" w:color="auto"/>
            </w:tcBorders>
            <w:shd w:val="clear" w:color="auto" w:fill="92D050"/>
            <w:vAlign w:val="center"/>
          </w:tcPr>
          <w:p w14:paraId="113037C3" w14:textId="77777777" w:rsidR="00577C28" w:rsidRPr="00837A7A" w:rsidRDefault="00577C28" w:rsidP="00133082">
            <w:pPr>
              <w:ind w:left="-103" w:right="-156"/>
              <w:jc w:val="center"/>
              <w:rPr>
                <w:sz w:val="20"/>
                <w:lang w:val="es-ES" w:eastAsia="en-GB"/>
              </w:rPr>
            </w:pPr>
            <w:r w:rsidRPr="00837A7A">
              <w:rPr>
                <w:sz w:val="20"/>
                <w:lang w:val="es-ES" w:eastAsia="en-GB"/>
              </w:rPr>
              <w:t>ZMD</w:t>
            </w:r>
          </w:p>
          <w:p w14:paraId="01D7FC3A" w14:textId="77777777" w:rsidR="00577C28" w:rsidRPr="00837A7A" w:rsidRDefault="00577C28" w:rsidP="00133082">
            <w:pPr>
              <w:ind w:left="-103" w:right="-156"/>
              <w:jc w:val="center"/>
              <w:rPr>
                <w:i/>
                <w:sz w:val="20"/>
                <w:lang w:val="es-ES" w:eastAsia="en-GB"/>
              </w:rPr>
            </w:pPr>
            <w:r w:rsidRPr="00837A7A">
              <w:rPr>
                <w:i/>
                <w:sz w:val="20"/>
                <w:lang w:val="es-ES" w:eastAsia="en-GB"/>
              </w:rPr>
              <w:t xml:space="preserve">zona de </w:t>
            </w:r>
            <w:r>
              <w:rPr>
                <w:i/>
                <w:sz w:val="20"/>
                <w:lang w:val="es-ES" w:eastAsia="en-GB"/>
              </w:rPr>
              <w:t xml:space="preserve">conservare </w:t>
            </w:r>
          </w:p>
          <w:p w14:paraId="55F3DC04" w14:textId="77777777" w:rsidR="00577C28" w:rsidRPr="00837A7A" w:rsidRDefault="00577C28" w:rsidP="00133082">
            <w:pPr>
              <w:ind w:left="-103" w:right="-156"/>
              <w:jc w:val="center"/>
              <w:rPr>
                <w:i/>
                <w:color w:val="FF0000"/>
                <w:sz w:val="20"/>
                <w:lang w:val="es-ES" w:eastAsia="en-GB"/>
              </w:rPr>
            </w:pPr>
            <w:r w:rsidRPr="00837A7A">
              <w:rPr>
                <w:i/>
                <w:sz w:val="20"/>
                <w:lang w:val="es-ES" w:eastAsia="en-GB"/>
              </w:rPr>
              <w:t>durabil</w:t>
            </w:r>
            <w:r>
              <w:rPr>
                <w:i/>
                <w:sz w:val="20"/>
                <w:lang w:val="es-ES" w:eastAsia="en-GB"/>
              </w:rPr>
              <w:t>ă</w:t>
            </w:r>
          </w:p>
        </w:tc>
        <w:tc>
          <w:tcPr>
            <w:tcW w:w="1985" w:type="pct"/>
            <w:tcBorders>
              <w:top w:val="single" w:sz="4" w:space="0" w:color="auto"/>
              <w:bottom w:val="single" w:sz="12" w:space="0" w:color="auto"/>
            </w:tcBorders>
            <w:shd w:val="clear" w:color="auto" w:fill="auto"/>
            <w:vAlign w:val="center"/>
          </w:tcPr>
          <w:p w14:paraId="074C5FF9" w14:textId="77777777" w:rsidR="00577C28" w:rsidRPr="00837A7A" w:rsidRDefault="00577C28" w:rsidP="00133082">
            <w:pPr>
              <w:overflowPunct/>
              <w:autoSpaceDE/>
              <w:autoSpaceDN/>
              <w:adjustRightInd/>
              <w:jc w:val="center"/>
              <w:textAlignment w:val="auto"/>
              <w:rPr>
                <w:sz w:val="20"/>
                <w:lang w:eastAsia="ro-RO"/>
              </w:rPr>
            </w:pPr>
            <w:r w:rsidRPr="00837A7A">
              <w:rPr>
                <w:sz w:val="20"/>
                <w:lang w:eastAsia="ro-RO"/>
              </w:rPr>
              <w:t xml:space="preserve">44A,B, 46, 48A,B,C, 50A,B,C, </w:t>
            </w:r>
          </w:p>
        </w:tc>
        <w:tc>
          <w:tcPr>
            <w:tcW w:w="1291" w:type="pct"/>
            <w:tcBorders>
              <w:top w:val="single" w:sz="4" w:space="0" w:color="auto"/>
              <w:bottom w:val="single" w:sz="12" w:space="0" w:color="auto"/>
            </w:tcBorders>
            <w:shd w:val="clear" w:color="auto" w:fill="auto"/>
            <w:vAlign w:val="center"/>
          </w:tcPr>
          <w:p w14:paraId="180A87C2" w14:textId="77777777" w:rsidR="00577C28" w:rsidRPr="00837A7A" w:rsidRDefault="00577C28" w:rsidP="00133082">
            <w:pPr>
              <w:jc w:val="center"/>
              <w:rPr>
                <w:sz w:val="20"/>
                <w:lang w:val="en-US"/>
              </w:rPr>
            </w:pPr>
            <w:r>
              <w:rPr>
                <w:sz w:val="20"/>
                <w:lang w:val="en-US"/>
              </w:rPr>
              <w:t>124,31</w:t>
            </w:r>
          </w:p>
        </w:tc>
      </w:tr>
    </w:tbl>
    <w:p w14:paraId="11CFE154" w14:textId="77777777" w:rsidR="00D0536A" w:rsidRPr="00057C84" w:rsidRDefault="00D0536A" w:rsidP="00D0536A">
      <w:pPr>
        <w:ind w:firstLine="840"/>
        <w:jc w:val="both"/>
        <w:rPr>
          <w:color w:val="FF0000"/>
          <w:szCs w:val="24"/>
          <w:highlight w:val="lightGray"/>
          <w:lang w:eastAsia="x-none"/>
        </w:rPr>
      </w:pPr>
    </w:p>
    <w:p w14:paraId="6F0404E4" w14:textId="77777777" w:rsidR="00D0536A" w:rsidRPr="00057C84" w:rsidRDefault="00D0536A" w:rsidP="00D0536A">
      <w:pPr>
        <w:ind w:firstLine="840"/>
        <w:jc w:val="both"/>
        <w:rPr>
          <w:color w:val="FF0000"/>
          <w:sz w:val="16"/>
          <w:szCs w:val="16"/>
          <w:highlight w:val="lightGray"/>
          <w:lang w:eastAsia="x-none"/>
        </w:rPr>
      </w:pPr>
      <w:r w:rsidRPr="00057C84">
        <w:rPr>
          <w:noProof/>
          <w:color w:val="FF0000"/>
          <w:highlight w:val="lightGray"/>
          <w:lang w:eastAsia="ro-RO"/>
        </w:rPr>
        <mc:AlternateContent>
          <mc:Choice Requires="wps">
            <w:drawing>
              <wp:anchor distT="0" distB="0" distL="114300" distR="114300" simplePos="0" relativeHeight="251654144" behindDoc="1" locked="0" layoutInCell="1" allowOverlap="1" wp14:anchorId="33FBD13B" wp14:editId="48DC3A73">
                <wp:simplePos x="0" y="0"/>
                <wp:positionH relativeFrom="column">
                  <wp:posOffset>-21649</wp:posOffset>
                </wp:positionH>
                <wp:positionV relativeFrom="paragraph">
                  <wp:posOffset>19907</wp:posOffset>
                </wp:positionV>
                <wp:extent cx="6374765" cy="1041990"/>
                <wp:effectExtent l="0" t="0" r="26035" b="25400"/>
                <wp:wrapNone/>
                <wp:docPr id="313" name="Rectangle 313"/>
                <wp:cNvGraphicFramePr/>
                <a:graphic xmlns:a="http://schemas.openxmlformats.org/drawingml/2006/main">
                  <a:graphicData uri="http://schemas.microsoft.com/office/word/2010/wordprocessingShape">
                    <wps:wsp>
                      <wps:cNvSpPr/>
                      <wps:spPr>
                        <a:xfrm>
                          <a:off x="0" y="0"/>
                          <a:ext cx="6374765" cy="1041990"/>
                        </a:xfrm>
                        <a:prstGeom prst="rect">
                          <a:avLst/>
                        </a:prstGeom>
                        <a:solidFill>
                          <a:sysClr val="window" lastClr="FFFFFF"/>
                        </a:solidFill>
                        <a:ln w="25400" cap="flat" cmpd="sng" algn="ctr">
                          <a:solidFill>
                            <a:srgbClr val="9BBB59"/>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A73EA" id="Rectangle 313" o:spid="_x0000_s1026" style="position:absolute;margin-left:-1.7pt;margin-top:1.55pt;width:501.95pt;height:82.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" fillcolor="window" strokecolor="#9bbb59" strokeweight="2pt">
                <v:stroke dashstyle="3 1"/>
              </v:rect>
            </w:pict>
          </mc:Fallback>
        </mc:AlternateContent>
      </w:r>
    </w:p>
    <w:p w14:paraId="4A8993B6" w14:textId="77777777" w:rsidR="00577C28" w:rsidRPr="005C46B5" w:rsidRDefault="00577C28" w:rsidP="00577C28">
      <w:pPr>
        <w:ind w:firstLine="720"/>
        <w:jc w:val="both"/>
        <w:rPr>
          <w:color w:val="FF0000"/>
          <w:highlight w:val="lightGray"/>
        </w:rPr>
      </w:pPr>
      <w:r w:rsidRPr="00837A7A">
        <w:t>Menționăm că suprafața care se suprapune cu zona de protecție integrală a Parcului Național Cheile Bicazului-Hășmaș (</w:t>
      </w:r>
      <w:r>
        <w:t>402,70</w:t>
      </w:r>
      <w:r w:rsidRPr="00837A7A">
        <w:t xml:space="preserve"> ha – u.a.</w:t>
      </w:r>
      <w:r w:rsidRPr="00837A7A">
        <w:rPr>
          <w:sz w:val="20"/>
          <w:lang w:eastAsia="ro-RO"/>
        </w:rPr>
        <w:t xml:space="preserve"> </w:t>
      </w:r>
      <w:r w:rsidRPr="00837A7A">
        <w:t>51B,C,D, 52A,B,C,D,E,F, 54A,B, 55A,B,C, 56A,B, 58A,B, 59A,B, 60A,B,C,D,E,F,G, 121, 122, 123)  a fost încadrată în grupa I funcționlă, categaria 1.6B – Arboretele din parcurile naționale incluse, prin planurile de management, în zona de protecție integrală - Parcul Naţional Cheile Bicazului-Hăşmaş (RONPA 0007) (T I)</w:t>
      </w:r>
    </w:p>
    <w:p w14:paraId="16F5FB85" w14:textId="77777777" w:rsidR="00D0536A" w:rsidRPr="00057C84" w:rsidRDefault="00D0536A" w:rsidP="00D0536A">
      <w:pPr>
        <w:jc w:val="both"/>
        <w:rPr>
          <w:b/>
          <w:i/>
          <w:color w:val="FF0000"/>
          <w:highlight w:val="lightGray"/>
        </w:rPr>
      </w:pPr>
    </w:p>
    <w:p w14:paraId="75BEC89F" w14:textId="77777777" w:rsidR="00D0536A" w:rsidRPr="00057C84" w:rsidRDefault="00D0536A" w:rsidP="00D0536A">
      <w:pPr>
        <w:jc w:val="both"/>
        <w:rPr>
          <w:b/>
          <w:i/>
          <w:color w:val="FF0000"/>
          <w:highlight w:val="lightGray"/>
        </w:rPr>
      </w:pPr>
    </w:p>
    <w:p w14:paraId="33237B84" w14:textId="77777777" w:rsidR="00D0536A" w:rsidRPr="00057C84" w:rsidRDefault="00D0536A" w:rsidP="00D0536A">
      <w:pPr>
        <w:jc w:val="both"/>
        <w:rPr>
          <w:b/>
          <w:i/>
          <w:color w:val="FF0000"/>
          <w:highlight w:val="lightGray"/>
        </w:rPr>
      </w:pPr>
    </w:p>
    <w:p w14:paraId="73464540" w14:textId="77777777" w:rsidR="00D0536A" w:rsidRPr="00057C84" w:rsidRDefault="00D0536A" w:rsidP="00D0536A">
      <w:pPr>
        <w:jc w:val="both"/>
        <w:rPr>
          <w:b/>
          <w:i/>
          <w:color w:val="FF0000"/>
          <w:highlight w:val="lightGray"/>
        </w:rPr>
      </w:pPr>
    </w:p>
    <w:p w14:paraId="19794B7C" w14:textId="623B9280" w:rsidR="00577C28" w:rsidRPr="00577C28" w:rsidRDefault="00D0536A" w:rsidP="00577C28">
      <w:pPr>
        <w:pStyle w:val="Legend"/>
        <w:jc w:val="center"/>
      </w:pPr>
      <w:bookmarkStart w:id="160" w:name="_Toc80789383"/>
      <w:bookmarkStart w:id="161" w:name="_Toc82446459"/>
      <w:bookmarkStart w:id="162" w:name="_Toc125979956"/>
      <w:r w:rsidRPr="00577C28">
        <w:t xml:space="preserve">Figură </w:t>
      </w:r>
      <w:r w:rsidRPr="00577C28">
        <w:fldChar w:fldCharType="begin"/>
      </w:r>
      <w:r w:rsidRPr="00577C28">
        <w:instrText xml:space="preserve"> SEQ Figură \* ARABIC </w:instrText>
      </w:r>
      <w:r w:rsidRPr="00577C28">
        <w:fldChar w:fldCharType="separate"/>
      </w:r>
      <w:r w:rsidR="0037262C">
        <w:rPr>
          <w:noProof/>
        </w:rPr>
        <w:t>3</w:t>
      </w:r>
      <w:r w:rsidRPr="00577C28">
        <w:fldChar w:fldCharType="end"/>
      </w:r>
      <w:r w:rsidRPr="00577C28">
        <w:t xml:space="preserve">: Suprapunerea fondului forestier U.P. </w:t>
      </w:r>
      <w:bookmarkEnd w:id="160"/>
      <w:bookmarkEnd w:id="161"/>
      <w:bookmarkEnd w:id="162"/>
      <w:r w:rsidR="00577C28" w:rsidRPr="00577C28">
        <w:t xml:space="preserve">III Terko-Bicăjel cu zonarea internă a </w:t>
      </w:r>
    </w:p>
    <w:p w14:paraId="5D519382" w14:textId="77777777" w:rsidR="00577C28" w:rsidRPr="008738CF" w:rsidRDefault="00577C28" w:rsidP="00577C28">
      <w:pPr>
        <w:pStyle w:val="Legend"/>
        <w:jc w:val="center"/>
        <w:rPr>
          <w:noProof/>
          <w:sz w:val="24"/>
        </w:rPr>
      </w:pPr>
      <w:r w:rsidRPr="00577C28">
        <w:t>Parcului Național Cheile Bicajului-Hășmaș</w:t>
      </w:r>
    </w:p>
    <w:p w14:paraId="451F9F3A" w14:textId="186487B3" w:rsidR="00D0536A" w:rsidRPr="00057C84" w:rsidRDefault="00577C28" w:rsidP="00577C28">
      <w:pPr>
        <w:pStyle w:val="Legend"/>
        <w:jc w:val="center"/>
        <w:rPr>
          <w:b w:val="0"/>
          <w:i/>
          <w:color w:val="FF0000"/>
          <w:highlight w:val="lightGray"/>
        </w:rPr>
      </w:pPr>
      <w:r>
        <w:rPr>
          <w:b w:val="0"/>
          <w:i/>
          <w:noProof/>
          <w:color w:val="FF0000"/>
        </w:rPr>
        <w:drawing>
          <wp:inline distT="0" distB="0" distL="0" distR="0" wp14:anchorId="63B6A0C9" wp14:editId="70433926">
            <wp:extent cx="6120130" cy="8654415"/>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7"/>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692C4E95" w14:textId="77777777" w:rsidR="00D0536A" w:rsidRPr="00057C84" w:rsidRDefault="00D0536A" w:rsidP="00D0536A">
      <w:pPr>
        <w:jc w:val="both"/>
        <w:rPr>
          <w:b/>
          <w:i/>
          <w:color w:val="FF0000"/>
          <w:highlight w:val="lightGray"/>
        </w:rPr>
      </w:pPr>
    </w:p>
    <w:p w14:paraId="63CF9427" w14:textId="77777777" w:rsidR="0081591D" w:rsidRPr="00057C84" w:rsidRDefault="0081591D" w:rsidP="00D0536A">
      <w:pPr>
        <w:overflowPunct/>
        <w:autoSpaceDE/>
        <w:autoSpaceDN/>
        <w:adjustRightInd/>
        <w:ind w:firstLine="635"/>
        <w:jc w:val="both"/>
        <w:textAlignment w:val="auto"/>
        <w:rPr>
          <w:color w:val="FF0000"/>
          <w:highlight w:val="lightGray"/>
        </w:rPr>
      </w:pPr>
    </w:p>
    <w:p w14:paraId="2D7376D5" w14:textId="19030F79" w:rsidR="00F11B6F" w:rsidRPr="00577C28" w:rsidRDefault="00D0536A" w:rsidP="00F11B6F">
      <w:pPr>
        <w:pStyle w:val="Titlu5"/>
      </w:pPr>
      <w:bookmarkStart w:id="163" w:name="_Toc307226526"/>
      <w:bookmarkStart w:id="164" w:name="_Toc126243145"/>
      <w:r w:rsidRPr="00577C28">
        <w:t>2.1.9.</w:t>
      </w:r>
      <w:r w:rsidR="00577C28">
        <w:t>9</w:t>
      </w:r>
      <w:r w:rsidR="00F11B6F" w:rsidRPr="00577C28">
        <w:t>.1. Tipuri de habitate</w:t>
      </w:r>
      <w:bookmarkEnd w:id="163"/>
      <w:bookmarkEnd w:id="164"/>
    </w:p>
    <w:p w14:paraId="41A29AFA" w14:textId="77777777" w:rsidR="00F11B6F" w:rsidRPr="00577C28" w:rsidRDefault="00F11B6F" w:rsidP="00F11B6F">
      <w:pPr>
        <w:rPr>
          <w:sz w:val="16"/>
          <w:szCs w:val="16"/>
        </w:rPr>
      </w:pPr>
    </w:p>
    <w:p w14:paraId="16203B3F" w14:textId="20517186" w:rsidR="00F11B6F" w:rsidRPr="00577C28" w:rsidRDefault="00D0536A" w:rsidP="00F11B6F">
      <w:pPr>
        <w:pStyle w:val="Titlu6"/>
        <w:ind w:left="0"/>
        <w:rPr>
          <w:u w:val="none"/>
        </w:rPr>
      </w:pPr>
      <w:bookmarkStart w:id="165" w:name="_Toc307226527"/>
      <w:bookmarkStart w:id="166" w:name="_Toc126243146"/>
      <w:r w:rsidRPr="00577C28">
        <w:rPr>
          <w:u w:val="none"/>
        </w:rPr>
        <w:t>2.1.9.</w:t>
      </w:r>
      <w:r w:rsidR="00577C28">
        <w:rPr>
          <w:u w:val="none"/>
        </w:rPr>
        <w:t>9</w:t>
      </w:r>
      <w:r w:rsidR="00F11B6F" w:rsidRPr="00577C28">
        <w:rPr>
          <w:u w:val="none"/>
        </w:rPr>
        <w:t>.1.1. Habitate prezente pe suprafața Amenajamentului Silvic</w:t>
      </w:r>
      <w:bookmarkEnd w:id="165"/>
      <w:bookmarkEnd w:id="166"/>
    </w:p>
    <w:p w14:paraId="6D8D8BDE" w14:textId="77777777" w:rsidR="00F11B6F" w:rsidRPr="00577C28" w:rsidRDefault="00F11B6F" w:rsidP="00F11B6F">
      <w:pPr>
        <w:rPr>
          <w:color w:val="FF0000"/>
          <w:sz w:val="20"/>
        </w:rPr>
      </w:pPr>
    </w:p>
    <w:p w14:paraId="6A3BB563" w14:textId="77777777" w:rsidR="00D0536A" w:rsidRPr="00577C28" w:rsidRDefault="00D0536A" w:rsidP="00D0536A">
      <w:pPr>
        <w:ind w:firstLine="840"/>
        <w:jc w:val="both"/>
      </w:pPr>
      <w:r w:rsidRPr="00577C28">
        <w:t>Corespondenţa între tipurile de pădure naturale (descrise de Paşcovchi şi Leandru în 1958) şi cele de habitate de importanţă comunitară ("habitate Natura 2000"), s-a făcut conform lucrării "Habitatele din România – Modificări conform amendamentelor propuse de România şi Bulgaria la Directiva Habitate (92/43/EEC)" (Doniţă et al. 2005b). Această corespondenţă este prezentată în tabelul 30.</w:t>
      </w:r>
    </w:p>
    <w:p w14:paraId="0FAA8CFB" w14:textId="77777777" w:rsidR="00D0536A" w:rsidRPr="00577C28" w:rsidRDefault="00D0536A" w:rsidP="00D0536A">
      <w:pPr>
        <w:ind w:firstLine="840"/>
        <w:jc w:val="both"/>
        <w:rPr>
          <w:color w:val="FF0000"/>
          <w:sz w:val="16"/>
          <w:szCs w:val="16"/>
        </w:rPr>
      </w:pPr>
    </w:p>
    <w:p w14:paraId="1CEF2FE2" w14:textId="7D297798" w:rsidR="00D0536A" w:rsidRPr="00577C28" w:rsidRDefault="00D0536A" w:rsidP="00D0536A">
      <w:pPr>
        <w:jc w:val="right"/>
        <w:rPr>
          <w:b/>
          <w:bCs/>
          <w:sz w:val="20"/>
        </w:rPr>
      </w:pPr>
      <w:bookmarkStart w:id="167" w:name="_Toc95315419"/>
      <w:bookmarkStart w:id="168" w:name="_Toc125979999"/>
      <w:r w:rsidRPr="00577C28">
        <w:rPr>
          <w:b/>
          <w:bCs/>
          <w:sz w:val="20"/>
        </w:rPr>
        <w:t xml:space="preserve">Tabel </w:t>
      </w:r>
      <w:r w:rsidRPr="00577C28">
        <w:rPr>
          <w:b/>
          <w:bCs/>
          <w:sz w:val="20"/>
        </w:rPr>
        <w:fldChar w:fldCharType="begin"/>
      </w:r>
      <w:r w:rsidRPr="00577C28">
        <w:rPr>
          <w:b/>
          <w:bCs/>
          <w:sz w:val="20"/>
        </w:rPr>
        <w:instrText xml:space="preserve"> SEQ Tabel \* ARABIC </w:instrText>
      </w:r>
      <w:r w:rsidRPr="00577C28">
        <w:rPr>
          <w:b/>
          <w:bCs/>
          <w:sz w:val="20"/>
        </w:rPr>
        <w:fldChar w:fldCharType="separate"/>
      </w:r>
      <w:r w:rsidR="0037262C">
        <w:rPr>
          <w:b/>
          <w:bCs/>
          <w:noProof/>
          <w:sz w:val="20"/>
        </w:rPr>
        <w:t>29</w:t>
      </w:r>
      <w:r w:rsidRPr="00577C28">
        <w:rPr>
          <w:b/>
          <w:bCs/>
          <w:sz w:val="20"/>
        </w:rPr>
        <w:fldChar w:fldCharType="end"/>
      </w:r>
      <w:r w:rsidR="00577C28">
        <w:rPr>
          <w:b/>
          <w:bCs/>
          <w:sz w:val="20"/>
        </w:rPr>
        <w:t>1</w:t>
      </w:r>
      <w:r w:rsidRPr="00577C28">
        <w:rPr>
          <w:b/>
          <w:bCs/>
          <w:sz w:val="20"/>
        </w:rPr>
        <w:t>: Habitate N2000 prezente pe suprafața Amenajamentului Silvic</w:t>
      </w:r>
      <w:bookmarkEnd w:id="167"/>
      <w:bookmarkEnd w:id="168"/>
    </w:p>
    <w:tbl>
      <w:tblPr>
        <w:tblW w:w="496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53"/>
        <w:gridCol w:w="703"/>
        <w:gridCol w:w="2046"/>
        <w:gridCol w:w="746"/>
        <w:gridCol w:w="746"/>
        <w:gridCol w:w="2072"/>
        <w:gridCol w:w="700"/>
        <w:gridCol w:w="1678"/>
        <w:gridCol w:w="658"/>
      </w:tblGrid>
      <w:tr w:rsidR="00577C28" w:rsidRPr="0085506E" w14:paraId="51B22A5D" w14:textId="77777777" w:rsidTr="00133082">
        <w:trPr>
          <w:trHeight w:val="344"/>
          <w:tblHeader/>
        </w:trPr>
        <w:tc>
          <w:tcPr>
            <w:tcW w:w="326" w:type="pct"/>
            <w:vMerge w:val="restart"/>
            <w:shd w:val="clear" w:color="auto" w:fill="auto"/>
            <w:vAlign w:val="center"/>
            <w:hideMark/>
          </w:tcPr>
          <w:p w14:paraId="1FE7A587" w14:textId="77777777" w:rsidR="00577C28" w:rsidRPr="0085506E" w:rsidRDefault="00577C28" w:rsidP="00133082">
            <w:pPr>
              <w:jc w:val="center"/>
              <w:textAlignment w:val="auto"/>
              <w:rPr>
                <w:i/>
                <w:iCs/>
                <w:sz w:val="18"/>
                <w:szCs w:val="18"/>
              </w:rPr>
            </w:pPr>
            <w:r w:rsidRPr="0085506E">
              <w:rPr>
                <w:i/>
                <w:iCs/>
                <w:sz w:val="18"/>
                <w:szCs w:val="18"/>
              </w:rPr>
              <w:t>Sit N</w:t>
            </w:r>
          </w:p>
          <w:p w14:paraId="14C5FF37" w14:textId="77777777" w:rsidR="00577C28" w:rsidRPr="0085506E" w:rsidRDefault="00577C28" w:rsidP="00133082">
            <w:pPr>
              <w:jc w:val="center"/>
              <w:textAlignment w:val="auto"/>
              <w:rPr>
                <w:i/>
                <w:iCs/>
                <w:sz w:val="18"/>
                <w:szCs w:val="18"/>
              </w:rPr>
            </w:pPr>
            <w:r w:rsidRPr="0085506E">
              <w:rPr>
                <w:i/>
                <w:iCs/>
                <w:sz w:val="18"/>
                <w:szCs w:val="18"/>
              </w:rPr>
              <w:t>2000</w:t>
            </w:r>
          </w:p>
        </w:tc>
        <w:tc>
          <w:tcPr>
            <w:tcW w:w="1747" w:type="pct"/>
            <w:gridSpan w:val="3"/>
            <w:shd w:val="clear" w:color="auto" w:fill="auto"/>
            <w:noWrap/>
            <w:vAlign w:val="center"/>
            <w:hideMark/>
          </w:tcPr>
          <w:p w14:paraId="0ADCAC49" w14:textId="77777777" w:rsidR="00577C28" w:rsidRPr="0085506E" w:rsidRDefault="00577C28" w:rsidP="00133082">
            <w:pPr>
              <w:jc w:val="center"/>
              <w:textAlignment w:val="auto"/>
              <w:rPr>
                <w:i/>
                <w:iCs/>
                <w:sz w:val="18"/>
                <w:szCs w:val="18"/>
                <w:lang w:val="es-ES" w:eastAsia="en-GB"/>
              </w:rPr>
            </w:pPr>
            <w:r w:rsidRPr="0085506E">
              <w:rPr>
                <w:i/>
                <w:iCs/>
                <w:sz w:val="18"/>
                <w:szCs w:val="18"/>
              </w:rPr>
              <w:t>Tipuri natural fundamentale de padure</w:t>
            </w:r>
          </w:p>
        </w:tc>
        <w:tc>
          <w:tcPr>
            <w:tcW w:w="1759" w:type="pct"/>
            <w:gridSpan w:val="3"/>
            <w:shd w:val="clear" w:color="auto" w:fill="auto"/>
            <w:noWrap/>
            <w:vAlign w:val="center"/>
            <w:hideMark/>
          </w:tcPr>
          <w:p w14:paraId="4ECA350D" w14:textId="77777777" w:rsidR="00577C28" w:rsidRPr="0085506E" w:rsidRDefault="00577C28" w:rsidP="00133082">
            <w:pPr>
              <w:jc w:val="center"/>
              <w:textAlignment w:val="auto"/>
              <w:rPr>
                <w:i/>
                <w:iCs/>
                <w:sz w:val="18"/>
                <w:szCs w:val="18"/>
                <w:lang w:val="en-GB" w:eastAsia="en-GB"/>
              </w:rPr>
            </w:pPr>
            <w:r w:rsidRPr="0085506E">
              <w:rPr>
                <w:i/>
                <w:iCs/>
                <w:sz w:val="18"/>
                <w:szCs w:val="18"/>
              </w:rPr>
              <w:t>Habitate naturale Romania</w:t>
            </w:r>
          </w:p>
        </w:tc>
        <w:tc>
          <w:tcPr>
            <w:tcW w:w="1168" w:type="pct"/>
            <w:gridSpan w:val="2"/>
            <w:shd w:val="clear" w:color="auto" w:fill="auto"/>
            <w:noWrap/>
            <w:vAlign w:val="center"/>
            <w:hideMark/>
          </w:tcPr>
          <w:p w14:paraId="3E6206F8" w14:textId="77777777" w:rsidR="00577C28" w:rsidRPr="0085506E" w:rsidRDefault="00577C28" w:rsidP="00133082">
            <w:pPr>
              <w:jc w:val="center"/>
              <w:textAlignment w:val="auto"/>
              <w:rPr>
                <w:i/>
                <w:iCs/>
                <w:sz w:val="18"/>
                <w:szCs w:val="18"/>
                <w:lang w:val="en-GB" w:eastAsia="en-GB"/>
              </w:rPr>
            </w:pPr>
            <w:r w:rsidRPr="0085506E">
              <w:rPr>
                <w:i/>
                <w:iCs/>
                <w:sz w:val="18"/>
                <w:szCs w:val="18"/>
              </w:rPr>
              <w:t>Habitate Natura 2000</w:t>
            </w:r>
          </w:p>
        </w:tc>
      </w:tr>
      <w:tr w:rsidR="00577C28" w:rsidRPr="0085506E" w14:paraId="0A26959B" w14:textId="77777777" w:rsidTr="00133082">
        <w:trPr>
          <w:trHeight w:val="344"/>
          <w:tblHeader/>
        </w:trPr>
        <w:tc>
          <w:tcPr>
            <w:tcW w:w="326" w:type="pct"/>
            <w:vMerge/>
            <w:shd w:val="clear" w:color="auto" w:fill="auto"/>
            <w:vAlign w:val="center"/>
            <w:hideMark/>
          </w:tcPr>
          <w:p w14:paraId="3B101C8F" w14:textId="77777777" w:rsidR="00577C28" w:rsidRPr="0085506E" w:rsidRDefault="00577C28" w:rsidP="00133082">
            <w:pPr>
              <w:overflowPunct/>
              <w:autoSpaceDE/>
              <w:autoSpaceDN/>
              <w:adjustRightInd/>
              <w:jc w:val="center"/>
              <w:textAlignment w:val="auto"/>
              <w:rPr>
                <w:i/>
                <w:iCs/>
                <w:sz w:val="18"/>
                <w:szCs w:val="18"/>
              </w:rPr>
            </w:pPr>
          </w:p>
        </w:tc>
        <w:tc>
          <w:tcPr>
            <w:tcW w:w="351" w:type="pct"/>
            <w:shd w:val="clear" w:color="auto" w:fill="auto"/>
            <w:noWrap/>
            <w:vAlign w:val="center"/>
            <w:hideMark/>
          </w:tcPr>
          <w:p w14:paraId="74246D91" w14:textId="77777777" w:rsidR="00577C28" w:rsidRPr="0085506E" w:rsidRDefault="00577C28" w:rsidP="00133082">
            <w:pPr>
              <w:jc w:val="center"/>
              <w:textAlignment w:val="auto"/>
              <w:rPr>
                <w:i/>
                <w:iCs/>
                <w:sz w:val="18"/>
                <w:szCs w:val="18"/>
                <w:lang w:val="en-GB" w:eastAsia="en-GB"/>
              </w:rPr>
            </w:pPr>
            <w:r w:rsidRPr="0085506E">
              <w:rPr>
                <w:i/>
                <w:iCs/>
                <w:sz w:val="18"/>
                <w:szCs w:val="18"/>
                <w:lang w:val="en-GB" w:eastAsia="en-GB"/>
              </w:rPr>
              <w:t>Cod</w:t>
            </w:r>
          </w:p>
        </w:tc>
        <w:tc>
          <w:tcPr>
            <w:tcW w:w="1023" w:type="pct"/>
            <w:shd w:val="clear" w:color="auto" w:fill="auto"/>
            <w:noWrap/>
            <w:vAlign w:val="center"/>
            <w:hideMark/>
          </w:tcPr>
          <w:p w14:paraId="348C48CA" w14:textId="77777777" w:rsidR="00577C28" w:rsidRPr="0085506E" w:rsidRDefault="00577C28" w:rsidP="00133082">
            <w:pPr>
              <w:jc w:val="center"/>
              <w:textAlignment w:val="auto"/>
              <w:rPr>
                <w:i/>
                <w:iCs/>
                <w:sz w:val="18"/>
                <w:szCs w:val="18"/>
                <w:lang w:val="en-GB" w:eastAsia="en-GB"/>
              </w:rPr>
            </w:pPr>
            <w:r w:rsidRPr="0085506E">
              <w:rPr>
                <w:i/>
                <w:iCs/>
                <w:sz w:val="18"/>
                <w:szCs w:val="18"/>
                <w:lang w:val="en-GB" w:eastAsia="en-GB"/>
              </w:rPr>
              <w:t>Denumire</w:t>
            </w:r>
          </w:p>
        </w:tc>
        <w:tc>
          <w:tcPr>
            <w:tcW w:w="373" w:type="pct"/>
            <w:shd w:val="clear" w:color="auto" w:fill="auto"/>
            <w:noWrap/>
            <w:vAlign w:val="center"/>
            <w:hideMark/>
          </w:tcPr>
          <w:p w14:paraId="04D143A1" w14:textId="77777777" w:rsidR="00577C28" w:rsidRPr="0085506E" w:rsidRDefault="00577C28" w:rsidP="00133082">
            <w:pPr>
              <w:ind w:left="-47" w:right="-71"/>
              <w:jc w:val="center"/>
              <w:textAlignment w:val="auto"/>
              <w:rPr>
                <w:i/>
                <w:iCs/>
                <w:sz w:val="18"/>
                <w:szCs w:val="18"/>
                <w:lang w:val="en-GB" w:eastAsia="en-GB"/>
              </w:rPr>
            </w:pPr>
            <w:r w:rsidRPr="0085506E">
              <w:rPr>
                <w:i/>
                <w:iCs/>
                <w:sz w:val="18"/>
                <w:szCs w:val="18"/>
              </w:rPr>
              <w:t>Supraf ha</w:t>
            </w:r>
          </w:p>
        </w:tc>
        <w:tc>
          <w:tcPr>
            <w:tcW w:w="373" w:type="pct"/>
            <w:shd w:val="clear" w:color="auto" w:fill="auto"/>
            <w:noWrap/>
            <w:vAlign w:val="center"/>
            <w:hideMark/>
          </w:tcPr>
          <w:p w14:paraId="6B1C2D96" w14:textId="77777777" w:rsidR="00577C28" w:rsidRPr="0085506E" w:rsidRDefault="00577C28" w:rsidP="00133082">
            <w:pPr>
              <w:jc w:val="center"/>
              <w:textAlignment w:val="auto"/>
              <w:rPr>
                <w:i/>
                <w:iCs/>
                <w:sz w:val="18"/>
                <w:szCs w:val="18"/>
                <w:lang w:val="en-GB" w:eastAsia="en-GB"/>
              </w:rPr>
            </w:pPr>
            <w:r w:rsidRPr="0085506E">
              <w:rPr>
                <w:i/>
                <w:iCs/>
                <w:sz w:val="18"/>
                <w:szCs w:val="18"/>
                <w:lang w:val="en-GB" w:eastAsia="en-GB"/>
              </w:rPr>
              <w:t>Cod</w:t>
            </w:r>
          </w:p>
        </w:tc>
        <w:tc>
          <w:tcPr>
            <w:tcW w:w="1036" w:type="pct"/>
            <w:shd w:val="clear" w:color="auto" w:fill="auto"/>
            <w:noWrap/>
            <w:vAlign w:val="center"/>
            <w:hideMark/>
          </w:tcPr>
          <w:p w14:paraId="330DB2E1" w14:textId="77777777" w:rsidR="00577C28" w:rsidRPr="0085506E" w:rsidRDefault="00577C28" w:rsidP="00133082">
            <w:pPr>
              <w:jc w:val="center"/>
              <w:textAlignment w:val="auto"/>
              <w:rPr>
                <w:i/>
                <w:iCs/>
                <w:sz w:val="18"/>
                <w:szCs w:val="18"/>
                <w:lang w:val="en-GB" w:eastAsia="en-GB"/>
              </w:rPr>
            </w:pPr>
            <w:r w:rsidRPr="0085506E">
              <w:rPr>
                <w:i/>
                <w:iCs/>
                <w:sz w:val="18"/>
                <w:szCs w:val="18"/>
              </w:rPr>
              <w:t>Corespond. Habitate Romania</w:t>
            </w:r>
          </w:p>
        </w:tc>
        <w:tc>
          <w:tcPr>
            <w:tcW w:w="350" w:type="pct"/>
            <w:shd w:val="clear" w:color="auto" w:fill="auto"/>
            <w:noWrap/>
            <w:vAlign w:val="center"/>
            <w:hideMark/>
          </w:tcPr>
          <w:p w14:paraId="2F941E0F" w14:textId="77777777" w:rsidR="00577C28" w:rsidRPr="0085506E" w:rsidRDefault="00577C28" w:rsidP="00133082">
            <w:pPr>
              <w:ind w:left="-91"/>
              <w:jc w:val="center"/>
              <w:textAlignment w:val="auto"/>
              <w:rPr>
                <w:i/>
                <w:iCs/>
                <w:sz w:val="18"/>
                <w:szCs w:val="18"/>
                <w:lang w:val="en-GB" w:eastAsia="en-GB"/>
              </w:rPr>
            </w:pPr>
            <w:r w:rsidRPr="0085506E">
              <w:rPr>
                <w:i/>
                <w:iCs/>
                <w:sz w:val="18"/>
                <w:szCs w:val="18"/>
              </w:rPr>
              <w:t>Supraf ha</w:t>
            </w:r>
          </w:p>
        </w:tc>
        <w:tc>
          <w:tcPr>
            <w:tcW w:w="839" w:type="pct"/>
            <w:shd w:val="clear" w:color="auto" w:fill="auto"/>
            <w:noWrap/>
            <w:vAlign w:val="center"/>
            <w:hideMark/>
          </w:tcPr>
          <w:p w14:paraId="6051E164" w14:textId="77777777" w:rsidR="00577C28" w:rsidRPr="0085506E" w:rsidRDefault="00577C28" w:rsidP="00133082">
            <w:pPr>
              <w:jc w:val="center"/>
              <w:textAlignment w:val="auto"/>
              <w:rPr>
                <w:i/>
                <w:iCs/>
                <w:sz w:val="18"/>
                <w:szCs w:val="18"/>
                <w:lang w:val="en-GB" w:eastAsia="en-GB"/>
              </w:rPr>
            </w:pPr>
            <w:r w:rsidRPr="0085506E">
              <w:rPr>
                <w:i/>
                <w:iCs/>
                <w:sz w:val="18"/>
                <w:szCs w:val="18"/>
              </w:rPr>
              <w:t>Denumire</w:t>
            </w:r>
          </w:p>
        </w:tc>
        <w:tc>
          <w:tcPr>
            <w:tcW w:w="329" w:type="pct"/>
            <w:shd w:val="clear" w:color="auto" w:fill="auto"/>
            <w:noWrap/>
            <w:vAlign w:val="center"/>
            <w:hideMark/>
          </w:tcPr>
          <w:p w14:paraId="40409F28" w14:textId="77777777" w:rsidR="00577C28" w:rsidRPr="0085506E" w:rsidRDefault="00577C28" w:rsidP="00133082">
            <w:pPr>
              <w:ind w:left="-111" w:right="-143"/>
              <w:jc w:val="center"/>
              <w:textAlignment w:val="auto"/>
              <w:rPr>
                <w:i/>
                <w:iCs/>
                <w:sz w:val="18"/>
                <w:szCs w:val="18"/>
                <w:lang w:val="en-GB" w:eastAsia="en-GB"/>
              </w:rPr>
            </w:pPr>
            <w:r w:rsidRPr="0085506E">
              <w:rPr>
                <w:i/>
                <w:iCs/>
                <w:sz w:val="18"/>
                <w:szCs w:val="18"/>
              </w:rPr>
              <w:t>Supraf ha</w:t>
            </w:r>
          </w:p>
        </w:tc>
      </w:tr>
      <w:tr w:rsidR="00577C28" w:rsidRPr="0085506E" w14:paraId="52EFEF1F" w14:textId="77777777" w:rsidTr="00133082">
        <w:trPr>
          <w:trHeight w:val="430"/>
        </w:trPr>
        <w:tc>
          <w:tcPr>
            <w:tcW w:w="326" w:type="pct"/>
            <w:vMerge w:val="restart"/>
            <w:shd w:val="clear" w:color="auto" w:fill="auto"/>
            <w:vAlign w:val="center"/>
          </w:tcPr>
          <w:p w14:paraId="05460725" w14:textId="77777777" w:rsidR="00577C28" w:rsidRPr="007C2CD3" w:rsidRDefault="00577C28" w:rsidP="00133082">
            <w:pPr>
              <w:rPr>
                <w:sz w:val="20"/>
                <w:szCs w:val="16"/>
              </w:rPr>
            </w:pPr>
            <w:bookmarkStart w:id="169" w:name="_Toc90289506"/>
            <w:bookmarkStart w:id="170" w:name="_Toc105409085"/>
            <w:bookmarkStart w:id="171" w:name="_Toc109056748"/>
            <w:r w:rsidRPr="007C2CD3">
              <w:rPr>
                <w:sz w:val="20"/>
                <w:szCs w:val="16"/>
              </w:rPr>
              <w:t>RO</w:t>
            </w:r>
            <w:bookmarkEnd w:id="169"/>
            <w:bookmarkEnd w:id="170"/>
            <w:bookmarkEnd w:id="171"/>
          </w:p>
          <w:p w14:paraId="6A8CD3E1" w14:textId="77777777" w:rsidR="00577C28" w:rsidRPr="007C2CD3" w:rsidRDefault="00577C28" w:rsidP="00133082">
            <w:pPr>
              <w:rPr>
                <w:sz w:val="20"/>
                <w:szCs w:val="16"/>
              </w:rPr>
            </w:pPr>
            <w:bookmarkStart w:id="172" w:name="_Toc90289507"/>
            <w:bookmarkStart w:id="173" w:name="_Toc105409086"/>
            <w:bookmarkStart w:id="174" w:name="_Toc109056749"/>
            <w:r w:rsidRPr="007C2CD3">
              <w:rPr>
                <w:sz w:val="20"/>
                <w:szCs w:val="16"/>
              </w:rPr>
              <w:t xml:space="preserve">SCI </w:t>
            </w:r>
            <w:bookmarkEnd w:id="172"/>
            <w:bookmarkEnd w:id="173"/>
            <w:bookmarkEnd w:id="174"/>
            <w:r w:rsidRPr="007C2CD3">
              <w:rPr>
                <w:sz w:val="20"/>
                <w:szCs w:val="16"/>
              </w:rPr>
              <w:t>0027</w:t>
            </w:r>
          </w:p>
          <w:p w14:paraId="37A95CD8" w14:textId="77777777" w:rsidR="00577C28" w:rsidRPr="007C2CD3" w:rsidRDefault="00577C28" w:rsidP="00133082">
            <w:pPr>
              <w:rPr>
                <w:sz w:val="20"/>
                <w:szCs w:val="16"/>
              </w:rPr>
            </w:pPr>
          </w:p>
          <w:p w14:paraId="775B98D7" w14:textId="77777777" w:rsidR="00577C28" w:rsidRPr="007C2CD3" w:rsidRDefault="00577C28" w:rsidP="00133082">
            <w:pPr>
              <w:rPr>
                <w:sz w:val="20"/>
                <w:szCs w:val="16"/>
              </w:rPr>
            </w:pPr>
            <w:bookmarkStart w:id="175" w:name="_Toc90289508"/>
            <w:bookmarkStart w:id="176" w:name="_Toc105409087"/>
            <w:bookmarkStart w:id="177" w:name="_Toc109056750"/>
            <w:r w:rsidRPr="007C2CD3">
              <w:rPr>
                <w:sz w:val="20"/>
                <w:szCs w:val="16"/>
              </w:rPr>
              <w:t>RO</w:t>
            </w:r>
            <w:bookmarkEnd w:id="175"/>
            <w:bookmarkEnd w:id="176"/>
            <w:bookmarkEnd w:id="177"/>
          </w:p>
          <w:p w14:paraId="10037029" w14:textId="77777777" w:rsidR="00577C28" w:rsidRPr="007C2CD3" w:rsidRDefault="00577C28" w:rsidP="00133082">
            <w:pPr>
              <w:rPr>
                <w:sz w:val="20"/>
                <w:szCs w:val="16"/>
              </w:rPr>
            </w:pPr>
            <w:bookmarkStart w:id="178" w:name="_Toc90289509"/>
            <w:bookmarkStart w:id="179" w:name="_Toc105409088"/>
            <w:bookmarkStart w:id="180" w:name="_Toc109056751"/>
            <w:r w:rsidRPr="007C2CD3">
              <w:rPr>
                <w:sz w:val="20"/>
                <w:szCs w:val="16"/>
              </w:rPr>
              <w:t xml:space="preserve">SPA </w:t>
            </w:r>
            <w:bookmarkEnd w:id="178"/>
            <w:bookmarkEnd w:id="179"/>
            <w:r w:rsidRPr="007C2CD3">
              <w:rPr>
                <w:sz w:val="20"/>
                <w:szCs w:val="16"/>
              </w:rPr>
              <w:t>00</w:t>
            </w:r>
            <w:bookmarkEnd w:id="180"/>
            <w:r w:rsidRPr="007C2CD3">
              <w:rPr>
                <w:sz w:val="20"/>
                <w:szCs w:val="16"/>
              </w:rPr>
              <w:t>18</w:t>
            </w:r>
          </w:p>
          <w:p w14:paraId="6EF298B4" w14:textId="77777777" w:rsidR="00577C28" w:rsidRPr="0085506E" w:rsidRDefault="00577C28" w:rsidP="00133082">
            <w:pPr>
              <w:overflowPunct/>
              <w:autoSpaceDE/>
              <w:autoSpaceDN/>
              <w:adjustRightInd/>
              <w:jc w:val="center"/>
              <w:textAlignment w:val="auto"/>
              <w:rPr>
                <w:sz w:val="18"/>
                <w:szCs w:val="18"/>
              </w:rPr>
            </w:pPr>
          </w:p>
          <w:p w14:paraId="6BD919FD" w14:textId="77777777" w:rsidR="00577C28" w:rsidRPr="0085506E" w:rsidRDefault="00577C28" w:rsidP="00133082">
            <w:pPr>
              <w:keepNext/>
              <w:overflowPunct/>
              <w:autoSpaceDE/>
              <w:autoSpaceDN/>
              <w:adjustRightInd/>
              <w:jc w:val="center"/>
              <w:textAlignment w:val="auto"/>
              <w:outlineLvl w:val="2"/>
              <w:rPr>
                <w:i/>
                <w:iCs/>
                <w:sz w:val="18"/>
                <w:szCs w:val="18"/>
              </w:rPr>
            </w:pPr>
          </w:p>
        </w:tc>
        <w:tc>
          <w:tcPr>
            <w:tcW w:w="351" w:type="pct"/>
            <w:shd w:val="clear" w:color="auto" w:fill="auto"/>
            <w:noWrap/>
            <w:vAlign w:val="center"/>
          </w:tcPr>
          <w:p w14:paraId="02C6EEA2" w14:textId="77777777" w:rsidR="00577C28" w:rsidRPr="0085506E" w:rsidRDefault="00577C28" w:rsidP="00133082">
            <w:pPr>
              <w:jc w:val="center"/>
              <w:rPr>
                <w:sz w:val="18"/>
                <w:szCs w:val="18"/>
                <w:lang w:val="en-US"/>
              </w:rPr>
            </w:pPr>
            <w:r w:rsidRPr="0085506E">
              <w:rPr>
                <w:sz w:val="18"/>
                <w:szCs w:val="18"/>
                <w:lang w:val="en-US"/>
              </w:rPr>
              <w:t>1161</w:t>
            </w:r>
          </w:p>
        </w:tc>
        <w:tc>
          <w:tcPr>
            <w:tcW w:w="1023" w:type="pct"/>
            <w:shd w:val="clear" w:color="auto" w:fill="auto"/>
            <w:noWrap/>
            <w:vAlign w:val="center"/>
          </w:tcPr>
          <w:p w14:paraId="24BD69BC"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rPr>
              <w:t>Molidiş de stâncărie calcaroasă (m)</w:t>
            </w:r>
          </w:p>
        </w:tc>
        <w:tc>
          <w:tcPr>
            <w:tcW w:w="373" w:type="pct"/>
            <w:shd w:val="clear" w:color="auto" w:fill="auto"/>
            <w:noWrap/>
            <w:vAlign w:val="center"/>
          </w:tcPr>
          <w:p w14:paraId="118E2393"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175,78</w:t>
            </w:r>
          </w:p>
        </w:tc>
        <w:tc>
          <w:tcPr>
            <w:tcW w:w="373" w:type="pct"/>
            <w:shd w:val="clear" w:color="auto" w:fill="auto"/>
            <w:noWrap/>
            <w:vAlign w:val="center"/>
          </w:tcPr>
          <w:p w14:paraId="14F77374"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R42</w:t>
            </w:r>
            <w:r>
              <w:rPr>
                <w:sz w:val="18"/>
                <w:szCs w:val="18"/>
                <w:lang w:val="en-GB" w:eastAsia="en-GB"/>
              </w:rPr>
              <w:t>05</w:t>
            </w:r>
          </w:p>
        </w:tc>
        <w:tc>
          <w:tcPr>
            <w:tcW w:w="1036" w:type="pct"/>
            <w:vMerge w:val="restart"/>
            <w:shd w:val="clear" w:color="auto" w:fill="auto"/>
            <w:noWrap/>
            <w:vAlign w:val="center"/>
          </w:tcPr>
          <w:p w14:paraId="7414F3B1" w14:textId="77777777" w:rsidR="00577C28" w:rsidRPr="0085506E" w:rsidRDefault="00577C28" w:rsidP="00133082">
            <w:pPr>
              <w:jc w:val="center"/>
              <w:textAlignment w:val="auto"/>
              <w:rPr>
                <w:sz w:val="18"/>
                <w:szCs w:val="18"/>
                <w:lang w:eastAsia="ro-RO"/>
              </w:rPr>
            </w:pPr>
            <w:r w:rsidRPr="0085506E">
              <w:rPr>
                <w:sz w:val="18"/>
                <w:szCs w:val="18"/>
                <w:lang w:eastAsia="ro-RO"/>
              </w:rPr>
              <w:t>Pãduri sud-est carpatice de molid (Picea abies) cu Doronicum columnae</w:t>
            </w:r>
          </w:p>
        </w:tc>
        <w:tc>
          <w:tcPr>
            <w:tcW w:w="350" w:type="pct"/>
            <w:shd w:val="clear" w:color="auto" w:fill="auto"/>
            <w:vAlign w:val="center"/>
          </w:tcPr>
          <w:p w14:paraId="62D5C33C"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175,78</w:t>
            </w:r>
          </w:p>
        </w:tc>
        <w:tc>
          <w:tcPr>
            <w:tcW w:w="839" w:type="pct"/>
            <w:vMerge w:val="restart"/>
            <w:shd w:val="clear" w:color="auto" w:fill="auto"/>
            <w:noWrap/>
            <w:vAlign w:val="center"/>
          </w:tcPr>
          <w:p w14:paraId="3DAFD167" w14:textId="77777777" w:rsidR="00577C28" w:rsidRPr="00A33A8B" w:rsidRDefault="00577C28" w:rsidP="00133082">
            <w:pPr>
              <w:jc w:val="center"/>
              <w:rPr>
                <w:sz w:val="18"/>
                <w:szCs w:val="18"/>
              </w:rPr>
            </w:pPr>
            <w:r w:rsidRPr="00A33A8B">
              <w:rPr>
                <w:sz w:val="18"/>
                <w:szCs w:val="18"/>
              </w:rPr>
              <w:t>9410 Păduri acidofile de molid (Picea) din etajul montan până în cel alpin (Vaccinio Piceetea)</w:t>
            </w:r>
          </w:p>
        </w:tc>
        <w:tc>
          <w:tcPr>
            <w:tcW w:w="329" w:type="pct"/>
            <w:vMerge w:val="restart"/>
            <w:shd w:val="clear" w:color="auto" w:fill="auto"/>
            <w:noWrap/>
            <w:vAlign w:val="center"/>
          </w:tcPr>
          <w:p w14:paraId="1D0138E2" w14:textId="77777777" w:rsidR="00577C28" w:rsidRPr="0085506E" w:rsidRDefault="00577C28" w:rsidP="00133082">
            <w:pPr>
              <w:ind w:left="-128" w:right="-139"/>
              <w:jc w:val="center"/>
              <w:textAlignment w:val="auto"/>
              <w:rPr>
                <w:sz w:val="18"/>
                <w:szCs w:val="18"/>
                <w:lang w:val="en-GB" w:eastAsia="en-GB"/>
              </w:rPr>
            </w:pPr>
            <w:r>
              <w:rPr>
                <w:sz w:val="18"/>
                <w:szCs w:val="18"/>
                <w:lang w:val="en-GB" w:eastAsia="en-GB"/>
              </w:rPr>
              <w:t>292,46</w:t>
            </w:r>
          </w:p>
        </w:tc>
      </w:tr>
      <w:tr w:rsidR="00577C28" w:rsidRPr="0085506E" w14:paraId="6C794EFE" w14:textId="77777777" w:rsidTr="00133082">
        <w:trPr>
          <w:trHeight w:val="430"/>
        </w:trPr>
        <w:tc>
          <w:tcPr>
            <w:tcW w:w="326" w:type="pct"/>
            <w:vMerge/>
            <w:shd w:val="clear" w:color="auto" w:fill="auto"/>
            <w:vAlign w:val="center"/>
          </w:tcPr>
          <w:p w14:paraId="59B55ADE" w14:textId="77777777" w:rsidR="00577C28" w:rsidRPr="0085506E" w:rsidRDefault="00577C28" w:rsidP="00133082">
            <w:pPr>
              <w:jc w:val="center"/>
              <w:textAlignment w:val="auto"/>
              <w:rPr>
                <w:sz w:val="18"/>
                <w:szCs w:val="18"/>
              </w:rPr>
            </w:pPr>
          </w:p>
        </w:tc>
        <w:tc>
          <w:tcPr>
            <w:tcW w:w="351" w:type="pct"/>
            <w:shd w:val="clear" w:color="auto" w:fill="auto"/>
            <w:noWrap/>
            <w:vAlign w:val="center"/>
          </w:tcPr>
          <w:p w14:paraId="1D6BD1FD" w14:textId="77777777" w:rsidR="00577C28" w:rsidRPr="0085506E" w:rsidRDefault="00577C28" w:rsidP="00133082">
            <w:pPr>
              <w:jc w:val="center"/>
              <w:rPr>
                <w:sz w:val="18"/>
                <w:szCs w:val="18"/>
                <w:lang w:val="en-US"/>
              </w:rPr>
            </w:pPr>
            <w:r w:rsidRPr="0085506E">
              <w:rPr>
                <w:sz w:val="18"/>
                <w:szCs w:val="18"/>
                <w:lang w:val="en-US"/>
              </w:rPr>
              <w:t>1114</w:t>
            </w:r>
          </w:p>
        </w:tc>
        <w:tc>
          <w:tcPr>
            <w:tcW w:w="1023" w:type="pct"/>
            <w:shd w:val="clear" w:color="auto" w:fill="auto"/>
            <w:noWrap/>
            <w:vAlign w:val="center"/>
          </w:tcPr>
          <w:p w14:paraId="4C639A7F"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 xml:space="preserve">Molidiş cu </w:t>
            </w:r>
            <w:r w:rsidRPr="0085506E">
              <w:rPr>
                <w:i/>
                <w:sz w:val="18"/>
                <w:szCs w:val="18"/>
                <w:lang w:eastAsia="ar-SA"/>
              </w:rPr>
              <w:t>Oxalis acetosella</w:t>
            </w:r>
            <w:r w:rsidRPr="0085506E">
              <w:rPr>
                <w:sz w:val="18"/>
                <w:szCs w:val="18"/>
                <w:lang w:eastAsia="ar-SA"/>
              </w:rPr>
              <w:t xml:space="preserve"> (m)</w:t>
            </w:r>
          </w:p>
        </w:tc>
        <w:tc>
          <w:tcPr>
            <w:tcW w:w="373" w:type="pct"/>
            <w:shd w:val="clear" w:color="auto" w:fill="auto"/>
            <w:noWrap/>
            <w:vAlign w:val="center"/>
          </w:tcPr>
          <w:p w14:paraId="242ACDD5"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16,28</w:t>
            </w:r>
          </w:p>
        </w:tc>
        <w:tc>
          <w:tcPr>
            <w:tcW w:w="373" w:type="pct"/>
            <w:vMerge w:val="restart"/>
            <w:shd w:val="clear" w:color="auto" w:fill="auto"/>
            <w:noWrap/>
            <w:vAlign w:val="center"/>
          </w:tcPr>
          <w:p w14:paraId="19273A19"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R4205</w:t>
            </w:r>
          </w:p>
        </w:tc>
        <w:tc>
          <w:tcPr>
            <w:tcW w:w="1036" w:type="pct"/>
            <w:vMerge/>
            <w:shd w:val="clear" w:color="auto" w:fill="auto"/>
            <w:noWrap/>
            <w:vAlign w:val="center"/>
          </w:tcPr>
          <w:p w14:paraId="10ECA322" w14:textId="77777777" w:rsidR="00577C28" w:rsidRPr="0085506E" w:rsidRDefault="00577C28" w:rsidP="00133082">
            <w:pPr>
              <w:jc w:val="center"/>
              <w:textAlignment w:val="auto"/>
              <w:rPr>
                <w:sz w:val="18"/>
                <w:szCs w:val="18"/>
                <w:lang w:eastAsia="ro-RO"/>
              </w:rPr>
            </w:pPr>
          </w:p>
        </w:tc>
        <w:tc>
          <w:tcPr>
            <w:tcW w:w="350" w:type="pct"/>
            <w:vMerge w:val="restart"/>
            <w:shd w:val="clear" w:color="auto" w:fill="auto"/>
            <w:vAlign w:val="center"/>
          </w:tcPr>
          <w:p w14:paraId="613AFEDB" w14:textId="77777777" w:rsidR="00577C28" w:rsidRPr="0085506E" w:rsidRDefault="00577C28" w:rsidP="00133082">
            <w:pPr>
              <w:ind w:left="-18" w:right="-65"/>
              <w:jc w:val="center"/>
              <w:textAlignment w:val="auto"/>
              <w:rPr>
                <w:sz w:val="18"/>
                <w:szCs w:val="18"/>
                <w:lang w:val="en-GB" w:eastAsia="en-GB"/>
              </w:rPr>
            </w:pPr>
            <w:r w:rsidRPr="0085506E">
              <w:rPr>
                <w:sz w:val="18"/>
                <w:szCs w:val="18"/>
                <w:lang w:val="en-GB" w:eastAsia="en-GB"/>
              </w:rPr>
              <w:t>113,81</w:t>
            </w:r>
          </w:p>
        </w:tc>
        <w:tc>
          <w:tcPr>
            <w:tcW w:w="839" w:type="pct"/>
            <w:vMerge/>
            <w:shd w:val="clear" w:color="auto" w:fill="auto"/>
            <w:noWrap/>
            <w:vAlign w:val="center"/>
          </w:tcPr>
          <w:p w14:paraId="2F4FF78B" w14:textId="77777777" w:rsidR="00577C28" w:rsidRPr="0085506E" w:rsidRDefault="00577C28" w:rsidP="00133082">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29D85D20" w14:textId="77777777" w:rsidR="00577C28" w:rsidRPr="0085506E" w:rsidRDefault="00577C28" w:rsidP="00133082">
            <w:pPr>
              <w:jc w:val="center"/>
              <w:textAlignment w:val="auto"/>
              <w:rPr>
                <w:sz w:val="18"/>
                <w:szCs w:val="18"/>
                <w:lang w:val="es-ES" w:eastAsia="en-GB"/>
              </w:rPr>
            </w:pPr>
          </w:p>
        </w:tc>
      </w:tr>
      <w:tr w:rsidR="00577C28" w:rsidRPr="0085506E" w14:paraId="3BD6A212" w14:textId="77777777" w:rsidTr="00133082">
        <w:trPr>
          <w:trHeight w:val="430"/>
        </w:trPr>
        <w:tc>
          <w:tcPr>
            <w:tcW w:w="326" w:type="pct"/>
            <w:vMerge/>
            <w:shd w:val="clear" w:color="auto" w:fill="auto"/>
            <w:vAlign w:val="center"/>
          </w:tcPr>
          <w:p w14:paraId="04D85339" w14:textId="77777777" w:rsidR="00577C28" w:rsidRPr="0085506E" w:rsidRDefault="00577C28" w:rsidP="00133082">
            <w:pPr>
              <w:jc w:val="center"/>
              <w:textAlignment w:val="auto"/>
              <w:rPr>
                <w:sz w:val="18"/>
                <w:szCs w:val="18"/>
              </w:rPr>
            </w:pPr>
          </w:p>
        </w:tc>
        <w:tc>
          <w:tcPr>
            <w:tcW w:w="351" w:type="pct"/>
            <w:shd w:val="clear" w:color="auto" w:fill="auto"/>
            <w:noWrap/>
            <w:vAlign w:val="center"/>
          </w:tcPr>
          <w:p w14:paraId="79FD6960" w14:textId="77777777" w:rsidR="00577C28" w:rsidRPr="0085506E" w:rsidRDefault="00577C28" w:rsidP="00133082">
            <w:pPr>
              <w:jc w:val="center"/>
              <w:rPr>
                <w:sz w:val="18"/>
                <w:szCs w:val="18"/>
                <w:lang w:val="en-US"/>
              </w:rPr>
            </w:pPr>
            <w:r w:rsidRPr="0085506E">
              <w:rPr>
                <w:sz w:val="18"/>
                <w:szCs w:val="18"/>
                <w:lang w:val="en-US"/>
              </w:rPr>
              <w:t>1111</w:t>
            </w:r>
          </w:p>
        </w:tc>
        <w:tc>
          <w:tcPr>
            <w:tcW w:w="1023" w:type="pct"/>
            <w:shd w:val="clear" w:color="auto" w:fill="auto"/>
            <w:noWrap/>
            <w:vAlign w:val="center"/>
          </w:tcPr>
          <w:p w14:paraId="09C08682"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 xml:space="preserve">Molidiş normal </w:t>
            </w:r>
            <w:r w:rsidRPr="0085506E">
              <w:rPr>
                <w:i/>
                <w:sz w:val="18"/>
                <w:szCs w:val="18"/>
                <w:lang w:eastAsia="ar-SA"/>
              </w:rPr>
              <w:t>cu Oxalis acetosella</w:t>
            </w:r>
            <w:r w:rsidRPr="0085506E">
              <w:rPr>
                <w:sz w:val="18"/>
                <w:szCs w:val="18"/>
                <w:lang w:eastAsia="ar-SA"/>
              </w:rPr>
              <w:t xml:space="preserve"> (s)</w:t>
            </w:r>
          </w:p>
        </w:tc>
        <w:tc>
          <w:tcPr>
            <w:tcW w:w="373" w:type="pct"/>
            <w:shd w:val="clear" w:color="auto" w:fill="auto"/>
            <w:noWrap/>
            <w:vAlign w:val="center"/>
          </w:tcPr>
          <w:p w14:paraId="39F4DBCE" w14:textId="77777777" w:rsidR="00577C28" w:rsidRPr="0085506E" w:rsidRDefault="00577C28" w:rsidP="00133082">
            <w:pPr>
              <w:jc w:val="center"/>
              <w:textAlignment w:val="auto"/>
              <w:rPr>
                <w:sz w:val="18"/>
                <w:szCs w:val="18"/>
                <w:lang w:val="en-GB" w:eastAsia="en-GB"/>
              </w:rPr>
            </w:pPr>
            <w:r w:rsidRPr="00A61614">
              <w:rPr>
                <w:sz w:val="18"/>
                <w:szCs w:val="18"/>
                <w:lang w:val="es-ES" w:eastAsia="en-GB"/>
              </w:rPr>
              <w:br/>
            </w:r>
            <w:r w:rsidRPr="0085506E">
              <w:rPr>
                <w:sz w:val="18"/>
                <w:szCs w:val="18"/>
                <w:lang w:val="en-GB" w:eastAsia="en-GB"/>
              </w:rPr>
              <w:t>97,53</w:t>
            </w:r>
          </w:p>
        </w:tc>
        <w:tc>
          <w:tcPr>
            <w:tcW w:w="373" w:type="pct"/>
            <w:vMerge/>
            <w:shd w:val="clear" w:color="auto" w:fill="auto"/>
            <w:noWrap/>
            <w:vAlign w:val="center"/>
          </w:tcPr>
          <w:p w14:paraId="01A1389E" w14:textId="77777777" w:rsidR="00577C28" w:rsidRPr="0085506E" w:rsidRDefault="00577C28" w:rsidP="00133082">
            <w:pPr>
              <w:jc w:val="center"/>
              <w:textAlignment w:val="auto"/>
              <w:rPr>
                <w:sz w:val="18"/>
                <w:szCs w:val="18"/>
                <w:lang w:val="en-GB" w:eastAsia="en-GB"/>
              </w:rPr>
            </w:pPr>
          </w:p>
        </w:tc>
        <w:tc>
          <w:tcPr>
            <w:tcW w:w="1036" w:type="pct"/>
            <w:vMerge/>
            <w:shd w:val="clear" w:color="auto" w:fill="auto"/>
            <w:noWrap/>
            <w:vAlign w:val="center"/>
          </w:tcPr>
          <w:p w14:paraId="2105C384" w14:textId="77777777" w:rsidR="00577C28" w:rsidRPr="0085506E" w:rsidRDefault="00577C28" w:rsidP="00133082">
            <w:pPr>
              <w:jc w:val="center"/>
              <w:textAlignment w:val="auto"/>
              <w:rPr>
                <w:sz w:val="18"/>
                <w:szCs w:val="18"/>
                <w:lang w:eastAsia="ro-RO"/>
              </w:rPr>
            </w:pPr>
          </w:p>
        </w:tc>
        <w:tc>
          <w:tcPr>
            <w:tcW w:w="350" w:type="pct"/>
            <w:vMerge/>
            <w:shd w:val="clear" w:color="auto" w:fill="auto"/>
            <w:vAlign w:val="center"/>
          </w:tcPr>
          <w:p w14:paraId="752A68AE" w14:textId="77777777" w:rsidR="00577C28" w:rsidRPr="0085506E" w:rsidRDefault="00577C28" w:rsidP="00133082">
            <w:pPr>
              <w:ind w:left="-160" w:right="-65"/>
              <w:jc w:val="center"/>
              <w:textAlignment w:val="auto"/>
              <w:rPr>
                <w:sz w:val="18"/>
                <w:szCs w:val="18"/>
                <w:lang w:val="en-GB" w:eastAsia="en-GB"/>
              </w:rPr>
            </w:pPr>
          </w:p>
        </w:tc>
        <w:tc>
          <w:tcPr>
            <w:tcW w:w="839" w:type="pct"/>
            <w:vMerge/>
            <w:shd w:val="clear" w:color="auto" w:fill="auto"/>
            <w:noWrap/>
            <w:vAlign w:val="center"/>
          </w:tcPr>
          <w:p w14:paraId="76FEDCB9" w14:textId="77777777" w:rsidR="00577C28" w:rsidRPr="0085506E" w:rsidRDefault="00577C28" w:rsidP="00133082">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2A669108" w14:textId="77777777" w:rsidR="00577C28" w:rsidRPr="0085506E" w:rsidRDefault="00577C28" w:rsidP="00133082">
            <w:pPr>
              <w:jc w:val="center"/>
              <w:textAlignment w:val="auto"/>
              <w:rPr>
                <w:sz w:val="18"/>
                <w:szCs w:val="18"/>
                <w:lang w:val="en-GB" w:eastAsia="en-GB"/>
              </w:rPr>
            </w:pPr>
          </w:p>
        </w:tc>
      </w:tr>
      <w:tr w:rsidR="00577C28" w:rsidRPr="0085506E" w14:paraId="290BE93D" w14:textId="77777777" w:rsidTr="00133082">
        <w:trPr>
          <w:trHeight w:val="312"/>
        </w:trPr>
        <w:tc>
          <w:tcPr>
            <w:tcW w:w="326" w:type="pct"/>
            <w:vMerge/>
            <w:shd w:val="clear" w:color="auto" w:fill="auto"/>
            <w:vAlign w:val="center"/>
          </w:tcPr>
          <w:p w14:paraId="34144EED" w14:textId="77777777" w:rsidR="00577C28" w:rsidRPr="0085506E" w:rsidRDefault="00577C28" w:rsidP="00133082">
            <w:pPr>
              <w:jc w:val="center"/>
              <w:textAlignment w:val="auto"/>
              <w:rPr>
                <w:sz w:val="18"/>
                <w:szCs w:val="18"/>
              </w:rPr>
            </w:pPr>
          </w:p>
        </w:tc>
        <w:tc>
          <w:tcPr>
            <w:tcW w:w="351" w:type="pct"/>
            <w:vMerge w:val="restart"/>
            <w:shd w:val="clear" w:color="auto" w:fill="auto"/>
            <w:noWrap/>
            <w:vAlign w:val="center"/>
          </w:tcPr>
          <w:p w14:paraId="0A24B165" w14:textId="77777777" w:rsidR="00577C28" w:rsidRPr="0085506E" w:rsidRDefault="00577C28" w:rsidP="00133082">
            <w:pPr>
              <w:jc w:val="center"/>
              <w:rPr>
                <w:sz w:val="18"/>
                <w:szCs w:val="18"/>
                <w:lang w:val="en-US"/>
              </w:rPr>
            </w:pPr>
            <w:r w:rsidRPr="0085506E">
              <w:rPr>
                <w:sz w:val="18"/>
                <w:szCs w:val="18"/>
                <w:lang w:val="en-US"/>
              </w:rPr>
              <w:t>1341</w:t>
            </w:r>
          </w:p>
        </w:tc>
        <w:tc>
          <w:tcPr>
            <w:tcW w:w="1023" w:type="pct"/>
            <w:vMerge w:val="restart"/>
            <w:shd w:val="clear" w:color="auto" w:fill="auto"/>
            <w:noWrap/>
            <w:vAlign w:val="center"/>
          </w:tcPr>
          <w:p w14:paraId="3CB61442"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Amestec de răşinoase cu fag pe soluri scheletice (m)</w:t>
            </w:r>
          </w:p>
        </w:tc>
        <w:tc>
          <w:tcPr>
            <w:tcW w:w="373" w:type="pct"/>
            <w:shd w:val="clear" w:color="auto" w:fill="auto"/>
            <w:noWrap/>
            <w:vAlign w:val="center"/>
          </w:tcPr>
          <w:p w14:paraId="3033F408" w14:textId="77777777" w:rsidR="00577C28" w:rsidRPr="0085506E" w:rsidRDefault="00577C28" w:rsidP="00133082">
            <w:pPr>
              <w:jc w:val="center"/>
              <w:textAlignment w:val="auto"/>
              <w:rPr>
                <w:sz w:val="18"/>
                <w:szCs w:val="18"/>
                <w:lang w:val="en-GB" w:eastAsia="en-GB"/>
              </w:rPr>
            </w:pPr>
            <w:r>
              <w:rPr>
                <w:sz w:val="18"/>
                <w:szCs w:val="18"/>
                <w:lang w:val="en-GB" w:eastAsia="en-GB"/>
              </w:rPr>
              <w:t>2,87</w:t>
            </w:r>
          </w:p>
        </w:tc>
        <w:tc>
          <w:tcPr>
            <w:tcW w:w="373" w:type="pct"/>
            <w:shd w:val="clear" w:color="auto" w:fill="auto"/>
            <w:noWrap/>
            <w:vAlign w:val="center"/>
          </w:tcPr>
          <w:p w14:paraId="54259865" w14:textId="77777777" w:rsidR="00577C28" w:rsidRPr="0085506E" w:rsidRDefault="00577C28" w:rsidP="00133082">
            <w:pPr>
              <w:jc w:val="center"/>
              <w:textAlignment w:val="auto"/>
              <w:rPr>
                <w:sz w:val="18"/>
                <w:szCs w:val="18"/>
                <w:lang w:val="en-GB" w:eastAsia="en-GB"/>
              </w:rPr>
            </w:pPr>
            <w:r w:rsidRPr="00153DAC">
              <w:rPr>
                <w:sz w:val="18"/>
                <w:szCs w:val="18"/>
                <w:lang w:val="en-GB" w:eastAsia="en-GB"/>
              </w:rPr>
              <w:t>R4205</w:t>
            </w:r>
          </w:p>
        </w:tc>
        <w:tc>
          <w:tcPr>
            <w:tcW w:w="1036" w:type="pct"/>
            <w:vMerge/>
            <w:shd w:val="clear" w:color="auto" w:fill="auto"/>
            <w:noWrap/>
            <w:vAlign w:val="center"/>
          </w:tcPr>
          <w:p w14:paraId="41542B17" w14:textId="77777777" w:rsidR="00577C28" w:rsidRPr="0085506E" w:rsidRDefault="00577C28" w:rsidP="00133082">
            <w:pPr>
              <w:jc w:val="center"/>
              <w:textAlignment w:val="auto"/>
              <w:rPr>
                <w:sz w:val="18"/>
                <w:szCs w:val="18"/>
                <w:lang w:eastAsia="ro-RO"/>
              </w:rPr>
            </w:pPr>
          </w:p>
        </w:tc>
        <w:tc>
          <w:tcPr>
            <w:tcW w:w="350" w:type="pct"/>
            <w:shd w:val="clear" w:color="auto" w:fill="auto"/>
            <w:vAlign w:val="center"/>
          </w:tcPr>
          <w:p w14:paraId="5505E75F" w14:textId="77777777" w:rsidR="00577C28" w:rsidRPr="0085506E" w:rsidRDefault="00577C28" w:rsidP="00133082">
            <w:pPr>
              <w:jc w:val="center"/>
              <w:textAlignment w:val="auto"/>
              <w:rPr>
                <w:sz w:val="18"/>
                <w:szCs w:val="18"/>
                <w:lang w:val="en-GB" w:eastAsia="en-GB"/>
              </w:rPr>
            </w:pPr>
            <w:r>
              <w:rPr>
                <w:sz w:val="18"/>
                <w:szCs w:val="18"/>
                <w:lang w:val="en-GB" w:eastAsia="en-GB"/>
              </w:rPr>
              <w:t>2,87</w:t>
            </w:r>
          </w:p>
        </w:tc>
        <w:tc>
          <w:tcPr>
            <w:tcW w:w="839" w:type="pct"/>
            <w:vMerge/>
            <w:shd w:val="clear" w:color="auto" w:fill="auto"/>
            <w:noWrap/>
            <w:vAlign w:val="center"/>
          </w:tcPr>
          <w:p w14:paraId="5E8A156E" w14:textId="77777777" w:rsidR="00577C28" w:rsidRPr="0085506E" w:rsidRDefault="00577C28" w:rsidP="00133082">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726508B4" w14:textId="77777777" w:rsidR="00577C28" w:rsidRPr="0085506E" w:rsidRDefault="00577C28" w:rsidP="00133082">
            <w:pPr>
              <w:jc w:val="center"/>
              <w:textAlignment w:val="auto"/>
              <w:rPr>
                <w:sz w:val="18"/>
                <w:szCs w:val="18"/>
                <w:lang w:val="es-ES" w:eastAsia="en-GB"/>
              </w:rPr>
            </w:pPr>
          </w:p>
        </w:tc>
      </w:tr>
      <w:tr w:rsidR="00577C28" w:rsidRPr="0085506E" w14:paraId="447DC72C" w14:textId="77777777" w:rsidTr="00133082">
        <w:trPr>
          <w:trHeight w:val="311"/>
        </w:trPr>
        <w:tc>
          <w:tcPr>
            <w:tcW w:w="326" w:type="pct"/>
            <w:vMerge/>
            <w:shd w:val="clear" w:color="auto" w:fill="auto"/>
            <w:vAlign w:val="center"/>
          </w:tcPr>
          <w:p w14:paraId="48FF88C6" w14:textId="77777777" w:rsidR="00577C28" w:rsidRPr="0085506E" w:rsidRDefault="00577C28" w:rsidP="00133082">
            <w:pPr>
              <w:jc w:val="center"/>
              <w:textAlignment w:val="auto"/>
              <w:rPr>
                <w:sz w:val="18"/>
                <w:szCs w:val="18"/>
              </w:rPr>
            </w:pPr>
          </w:p>
        </w:tc>
        <w:tc>
          <w:tcPr>
            <w:tcW w:w="351" w:type="pct"/>
            <w:vMerge/>
            <w:shd w:val="clear" w:color="auto" w:fill="auto"/>
            <w:noWrap/>
            <w:vAlign w:val="center"/>
          </w:tcPr>
          <w:p w14:paraId="0E2EF5F0" w14:textId="77777777" w:rsidR="00577C28" w:rsidRPr="0085506E" w:rsidRDefault="00577C28" w:rsidP="00133082">
            <w:pPr>
              <w:jc w:val="center"/>
              <w:rPr>
                <w:sz w:val="18"/>
                <w:szCs w:val="18"/>
                <w:lang w:val="en-US"/>
              </w:rPr>
            </w:pPr>
          </w:p>
        </w:tc>
        <w:tc>
          <w:tcPr>
            <w:tcW w:w="1023" w:type="pct"/>
            <w:vMerge/>
            <w:shd w:val="clear" w:color="auto" w:fill="auto"/>
            <w:noWrap/>
            <w:vAlign w:val="center"/>
          </w:tcPr>
          <w:p w14:paraId="3A9DC224" w14:textId="77777777" w:rsidR="00577C28" w:rsidRPr="0085506E" w:rsidRDefault="00577C28" w:rsidP="00133082">
            <w:pPr>
              <w:tabs>
                <w:tab w:val="left" w:pos="5748"/>
              </w:tabs>
              <w:suppressAutoHyphens/>
              <w:snapToGrid w:val="0"/>
              <w:jc w:val="center"/>
              <w:rPr>
                <w:sz w:val="18"/>
                <w:szCs w:val="18"/>
                <w:lang w:eastAsia="ar-SA"/>
              </w:rPr>
            </w:pPr>
          </w:p>
        </w:tc>
        <w:tc>
          <w:tcPr>
            <w:tcW w:w="373" w:type="pct"/>
            <w:shd w:val="clear" w:color="auto" w:fill="auto"/>
            <w:noWrap/>
            <w:vAlign w:val="center"/>
          </w:tcPr>
          <w:p w14:paraId="512DC3A2" w14:textId="77777777" w:rsidR="00577C28" w:rsidRPr="0085506E" w:rsidRDefault="00577C28" w:rsidP="00133082">
            <w:pPr>
              <w:jc w:val="center"/>
              <w:textAlignment w:val="auto"/>
              <w:rPr>
                <w:sz w:val="18"/>
                <w:szCs w:val="18"/>
                <w:lang w:val="en-GB" w:eastAsia="en-GB"/>
              </w:rPr>
            </w:pPr>
            <w:r>
              <w:rPr>
                <w:sz w:val="18"/>
                <w:szCs w:val="18"/>
                <w:lang w:val="en-GB" w:eastAsia="en-GB"/>
              </w:rPr>
              <w:t>11,91</w:t>
            </w:r>
          </w:p>
        </w:tc>
        <w:tc>
          <w:tcPr>
            <w:tcW w:w="373" w:type="pct"/>
            <w:vMerge w:val="restart"/>
            <w:shd w:val="clear" w:color="auto" w:fill="auto"/>
            <w:noWrap/>
            <w:vAlign w:val="center"/>
          </w:tcPr>
          <w:p w14:paraId="63B6EE8C" w14:textId="77777777" w:rsidR="00577C28" w:rsidRPr="00153DAC" w:rsidRDefault="00577C28" w:rsidP="00133082">
            <w:pPr>
              <w:jc w:val="center"/>
              <w:rPr>
                <w:sz w:val="18"/>
                <w:szCs w:val="18"/>
                <w:lang w:val="en-GB" w:eastAsia="en-GB"/>
              </w:rPr>
            </w:pPr>
            <w:r w:rsidRPr="00153DAC">
              <w:rPr>
                <w:sz w:val="18"/>
                <w:szCs w:val="18"/>
                <w:lang w:val="en-GB" w:eastAsia="en-GB"/>
              </w:rPr>
              <w:t>R4</w:t>
            </w:r>
            <w:r>
              <w:rPr>
                <w:sz w:val="18"/>
                <w:szCs w:val="18"/>
                <w:lang w:val="en-GB" w:eastAsia="en-GB"/>
              </w:rPr>
              <w:t>102</w:t>
            </w:r>
          </w:p>
        </w:tc>
        <w:tc>
          <w:tcPr>
            <w:tcW w:w="1036" w:type="pct"/>
            <w:vMerge w:val="restart"/>
            <w:shd w:val="clear" w:color="auto" w:fill="auto"/>
            <w:noWrap/>
            <w:vAlign w:val="center"/>
          </w:tcPr>
          <w:p w14:paraId="7BEA62BF" w14:textId="77777777" w:rsidR="00577C28" w:rsidRPr="0085506E" w:rsidRDefault="00577C28" w:rsidP="00133082">
            <w:pPr>
              <w:jc w:val="center"/>
              <w:rPr>
                <w:sz w:val="18"/>
                <w:szCs w:val="18"/>
                <w:lang w:eastAsia="ro-RO"/>
              </w:rPr>
            </w:pPr>
            <w:r w:rsidRPr="00BD099D">
              <w:rPr>
                <w:sz w:val="18"/>
                <w:szCs w:val="18"/>
                <w:lang w:eastAsia="ro-RO"/>
              </w:rPr>
              <w:t>Păduri sud-est carpatice de molid (Picea abies), fag (Fagus sylvatica) şi brad (Abies alba) cu Hieracium rotundatum</w:t>
            </w:r>
          </w:p>
        </w:tc>
        <w:tc>
          <w:tcPr>
            <w:tcW w:w="350" w:type="pct"/>
            <w:vMerge w:val="restart"/>
            <w:shd w:val="clear" w:color="auto" w:fill="auto"/>
            <w:vAlign w:val="center"/>
          </w:tcPr>
          <w:p w14:paraId="69DB3D2F" w14:textId="77777777" w:rsidR="00577C28" w:rsidRPr="0085506E" w:rsidRDefault="00577C28" w:rsidP="00133082">
            <w:pPr>
              <w:jc w:val="center"/>
              <w:textAlignment w:val="auto"/>
              <w:rPr>
                <w:sz w:val="18"/>
                <w:szCs w:val="18"/>
                <w:lang w:val="en-GB" w:eastAsia="en-GB"/>
              </w:rPr>
            </w:pPr>
            <w:r>
              <w:rPr>
                <w:sz w:val="18"/>
                <w:szCs w:val="18"/>
                <w:lang w:val="en-GB" w:eastAsia="en-GB"/>
              </w:rPr>
              <w:t>17,84</w:t>
            </w:r>
          </w:p>
        </w:tc>
        <w:tc>
          <w:tcPr>
            <w:tcW w:w="839" w:type="pct"/>
            <w:vMerge w:val="restart"/>
            <w:shd w:val="clear" w:color="auto" w:fill="auto"/>
            <w:noWrap/>
            <w:vAlign w:val="center"/>
          </w:tcPr>
          <w:p w14:paraId="1AC72166" w14:textId="77777777" w:rsidR="00577C28" w:rsidRPr="00493E82" w:rsidRDefault="00577C28" w:rsidP="00133082">
            <w:pPr>
              <w:jc w:val="center"/>
            </w:pPr>
            <w:r w:rsidRPr="00493E82">
              <w:rPr>
                <w:sz w:val="18"/>
                <w:szCs w:val="14"/>
              </w:rPr>
              <w:t>9110 Luzulo-Fagetum beech forest</w:t>
            </w:r>
          </w:p>
        </w:tc>
        <w:tc>
          <w:tcPr>
            <w:tcW w:w="329" w:type="pct"/>
            <w:vMerge w:val="restart"/>
            <w:shd w:val="clear" w:color="auto" w:fill="auto"/>
            <w:noWrap/>
            <w:vAlign w:val="center"/>
          </w:tcPr>
          <w:p w14:paraId="6458FA0E" w14:textId="77777777" w:rsidR="00577C28" w:rsidRPr="0085506E" w:rsidRDefault="00577C28" w:rsidP="00133082">
            <w:pPr>
              <w:jc w:val="center"/>
              <w:textAlignment w:val="auto"/>
              <w:rPr>
                <w:sz w:val="18"/>
                <w:szCs w:val="18"/>
                <w:lang w:val="es-ES" w:eastAsia="en-GB"/>
              </w:rPr>
            </w:pPr>
            <w:r>
              <w:rPr>
                <w:sz w:val="18"/>
                <w:szCs w:val="18"/>
                <w:lang w:val="es-ES" w:eastAsia="en-GB"/>
              </w:rPr>
              <w:t>17,84</w:t>
            </w:r>
          </w:p>
        </w:tc>
      </w:tr>
      <w:tr w:rsidR="00577C28" w:rsidRPr="0085506E" w14:paraId="3E3352BA" w14:textId="77777777" w:rsidTr="00133082">
        <w:trPr>
          <w:trHeight w:val="430"/>
        </w:trPr>
        <w:tc>
          <w:tcPr>
            <w:tcW w:w="326" w:type="pct"/>
            <w:vMerge/>
            <w:shd w:val="clear" w:color="auto" w:fill="auto"/>
            <w:vAlign w:val="center"/>
          </w:tcPr>
          <w:p w14:paraId="284EC5E4" w14:textId="77777777" w:rsidR="00577C28" w:rsidRPr="0085506E" w:rsidRDefault="00577C28" w:rsidP="00133082">
            <w:pPr>
              <w:jc w:val="center"/>
              <w:textAlignment w:val="auto"/>
              <w:rPr>
                <w:sz w:val="18"/>
                <w:szCs w:val="18"/>
              </w:rPr>
            </w:pPr>
          </w:p>
        </w:tc>
        <w:tc>
          <w:tcPr>
            <w:tcW w:w="351" w:type="pct"/>
            <w:shd w:val="clear" w:color="auto" w:fill="auto"/>
            <w:noWrap/>
            <w:vAlign w:val="center"/>
          </w:tcPr>
          <w:p w14:paraId="710A8CAC" w14:textId="77777777" w:rsidR="00577C28" w:rsidRPr="0085506E" w:rsidRDefault="00577C28" w:rsidP="00133082">
            <w:pPr>
              <w:jc w:val="center"/>
              <w:rPr>
                <w:sz w:val="18"/>
                <w:szCs w:val="18"/>
                <w:lang w:val="en-US"/>
              </w:rPr>
            </w:pPr>
            <w:r w:rsidRPr="0085506E">
              <w:rPr>
                <w:sz w:val="18"/>
                <w:szCs w:val="18"/>
                <w:lang w:val="en-US"/>
              </w:rPr>
              <w:t>1311</w:t>
            </w:r>
          </w:p>
        </w:tc>
        <w:tc>
          <w:tcPr>
            <w:tcW w:w="1023" w:type="pct"/>
            <w:shd w:val="clear" w:color="auto" w:fill="auto"/>
            <w:noWrap/>
            <w:vAlign w:val="center"/>
          </w:tcPr>
          <w:p w14:paraId="3CC3A250"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Amestec normal de răşinoase cu fag cu floră de mull (s)</w:t>
            </w:r>
          </w:p>
        </w:tc>
        <w:tc>
          <w:tcPr>
            <w:tcW w:w="373" w:type="pct"/>
            <w:shd w:val="clear" w:color="auto" w:fill="auto"/>
            <w:noWrap/>
            <w:vAlign w:val="center"/>
          </w:tcPr>
          <w:p w14:paraId="3836AC68" w14:textId="77777777" w:rsidR="00577C28" w:rsidRPr="0085506E" w:rsidRDefault="00577C28" w:rsidP="00133082">
            <w:pPr>
              <w:jc w:val="center"/>
              <w:textAlignment w:val="auto"/>
              <w:rPr>
                <w:sz w:val="18"/>
                <w:szCs w:val="18"/>
                <w:lang w:val="es-ES" w:eastAsia="en-GB"/>
              </w:rPr>
            </w:pPr>
            <w:r w:rsidRPr="0085506E">
              <w:rPr>
                <w:sz w:val="18"/>
                <w:szCs w:val="18"/>
                <w:lang w:val="es-ES" w:eastAsia="en-GB"/>
              </w:rPr>
              <w:t>5,93</w:t>
            </w:r>
          </w:p>
        </w:tc>
        <w:tc>
          <w:tcPr>
            <w:tcW w:w="373" w:type="pct"/>
            <w:vMerge/>
            <w:shd w:val="clear" w:color="auto" w:fill="auto"/>
            <w:noWrap/>
            <w:vAlign w:val="center"/>
          </w:tcPr>
          <w:p w14:paraId="2480E75A" w14:textId="77777777" w:rsidR="00577C28" w:rsidRPr="0085506E" w:rsidRDefault="00577C28" w:rsidP="00133082">
            <w:pPr>
              <w:jc w:val="center"/>
              <w:textAlignment w:val="auto"/>
              <w:rPr>
                <w:sz w:val="18"/>
                <w:szCs w:val="18"/>
                <w:lang w:val="es-ES" w:eastAsia="en-GB"/>
              </w:rPr>
            </w:pPr>
          </w:p>
        </w:tc>
        <w:tc>
          <w:tcPr>
            <w:tcW w:w="1036" w:type="pct"/>
            <w:vMerge/>
            <w:shd w:val="clear" w:color="auto" w:fill="auto"/>
            <w:noWrap/>
            <w:vAlign w:val="center"/>
          </w:tcPr>
          <w:p w14:paraId="00382BCF" w14:textId="77777777" w:rsidR="00577C28" w:rsidRPr="0085506E" w:rsidRDefault="00577C28" w:rsidP="00133082">
            <w:pPr>
              <w:jc w:val="center"/>
              <w:rPr>
                <w:i/>
                <w:sz w:val="18"/>
                <w:szCs w:val="18"/>
                <w:lang w:eastAsia="ro-RO"/>
              </w:rPr>
            </w:pPr>
          </w:p>
        </w:tc>
        <w:tc>
          <w:tcPr>
            <w:tcW w:w="350" w:type="pct"/>
            <w:vMerge/>
            <w:shd w:val="clear" w:color="auto" w:fill="auto"/>
            <w:vAlign w:val="center"/>
          </w:tcPr>
          <w:p w14:paraId="05F55BF3" w14:textId="77777777" w:rsidR="00577C28" w:rsidRPr="0085506E" w:rsidRDefault="00577C28" w:rsidP="00133082">
            <w:pPr>
              <w:ind w:left="-32" w:right="-65"/>
              <w:jc w:val="center"/>
              <w:textAlignment w:val="auto"/>
              <w:rPr>
                <w:sz w:val="18"/>
                <w:szCs w:val="18"/>
                <w:lang w:val="es-ES" w:eastAsia="en-GB"/>
              </w:rPr>
            </w:pPr>
          </w:p>
        </w:tc>
        <w:tc>
          <w:tcPr>
            <w:tcW w:w="839" w:type="pct"/>
            <w:vMerge/>
            <w:shd w:val="clear" w:color="auto" w:fill="auto"/>
            <w:noWrap/>
            <w:vAlign w:val="center"/>
          </w:tcPr>
          <w:p w14:paraId="30D53227" w14:textId="77777777" w:rsidR="00577C28" w:rsidRPr="0085506E" w:rsidRDefault="00577C28" w:rsidP="00133082">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7DF1BED8" w14:textId="77777777" w:rsidR="00577C28" w:rsidRPr="0085506E" w:rsidRDefault="00577C28" w:rsidP="00133082">
            <w:pPr>
              <w:ind w:left="-128" w:right="-139"/>
              <w:jc w:val="center"/>
              <w:textAlignment w:val="auto"/>
              <w:rPr>
                <w:sz w:val="18"/>
                <w:szCs w:val="18"/>
                <w:lang w:val="en-GB" w:eastAsia="en-GB"/>
              </w:rPr>
            </w:pPr>
          </w:p>
        </w:tc>
      </w:tr>
      <w:tr w:rsidR="00577C28" w:rsidRPr="0085506E" w14:paraId="02E29AAE" w14:textId="77777777" w:rsidTr="00133082">
        <w:trPr>
          <w:trHeight w:val="430"/>
        </w:trPr>
        <w:tc>
          <w:tcPr>
            <w:tcW w:w="326" w:type="pct"/>
            <w:vMerge/>
            <w:shd w:val="clear" w:color="auto" w:fill="auto"/>
            <w:vAlign w:val="center"/>
          </w:tcPr>
          <w:p w14:paraId="51F97B2B" w14:textId="77777777" w:rsidR="00577C28" w:rsidRPr="0085506E" w:rsidRDefault="00577C28" w:rsidP="00133082">
            <w:pPr>
              <w:jc w:val="center"/>
              <w:textAlignment w:val="auto"/>
              <w:rPr>
                <w:sz w:val="18"/>
                <w:szCs w:val="18"/>
              </w:rPr>
            </w:pPr>
          </w:p>
        </w:tc>
        <w:tc>
          <w:tcPr>
            <w:tcW w:w="351" w:type="pct"/>
            <w:shd w:val="clear" w:color="auto" w:fill="auto"/>
            <w:noWrap/>
            <w:vAlign w:val="center"/>
          </w:tcPr>
          <w:p w14:paraId="6AF6F30A" w14:textId="77777777" w:rsidR="00577C28" w:rsidRPr="0085506E" w:rsidRDefault="00577C28" w:rsidP="00133082">
            <w:pPr>
              <w:jc w:val="center"/>
              <w:rPr>
                <w:sz w:val="18"/>
                <w:szCs w:val="18"/>
                <w:lang w:val="en-US"/>
              </w:rPr>
            </w:pPr>
            <w:r>
              <w:rPr>
                <w:sz w:val="18"/>
                <w:szCs w:val="18"/>
                <w:lang w:val="en-US"/>
              </w:rPr>
              <w:t>1162</w:t>
            </w:r>
          </w:p>
        </w:tc>
        <w:tc>
          <w:tcPr>
            <w:tcW w:w="1023" w:type="pct"/>
            <w:shd w:val="clear" w:color="auto" w:fill="auto"/>
            <w:noWrap/>
            <w:vAlign w:val="center"/>
          </w:tcPr>
          <w:p w14:paraId="1ED6BF58"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Molidiş de limită pe stâncărie (i)</w:t>
            </w:r>
          </w:p>
        </w:tc>
        <w:tc>
          <w:tcPr>
            <w:tcW w:w="373" w:type="pct"/>
            <w:shd w:val="clear" w:color="auto" w:fill="auto"/>
            <w:noWrap/>
            <w:vAlign w:val="center"/>
          </w:tcPr>
          <w:p w14:paraId="2F775E6C" w14:textId="77777777" w:rsidR="00577C28" w:rsidRPr="0085506E" w:rsidRDefault="00577C28" w:rsidP="00133082">
            <w:pPr>
              <w:jc w:val="center"/>
              <w:textAlignment w:val="auto"/>
              <w:rPr>
                <w:sz w:val="18"/>
                <w:szCs w:val="18"/>
                <w:lang w:val="es-ES" w:eastAsia="en-GB"/>
              </w:rPr>
            </w:pPr>
            <w:r>
              <w:rPr>
                <w:sz w:val="18"/>
                <w:szCs w:val="18"/>
                <w:lang w:val="es-ES" w:eastAsia="en-GB"/>
              </w:rPr>
              <w:t>131,15</w:t>
            </w:r>
          </w:p>
        </w:tc>
        <w:tc>
          <w:tcPr>
            <w:tcW w:w="373" w:type="pct"/>
            <w:shd w:val="clear" w:color="auto" w:fill="auto"/>
            <w:noWrap/>
            <w:vAlign w:val="center"/>
          </w:tcPr>
          <w:p w14:paraId="116E2BB4" w14:textId="77777777" w:rsidR="00577C28" w:rsidRPr="0085506E" w:rsidRDefault="00577C28" w:rsidP="00133082">
            <w:pPr>
              <w:jc w:val="center"/>
              <w:textAlignment w:val="auto"/>
              <w:rPr>
                <w:sz w:val="18"/>
                <w:szCs w:val="18"/>
                <w:lang w:val="es-ES" w:eastAsia="en-GB"/>
              </w:rPr>
            </w:pPr>
            <w:r w:rsidRPr="00153DAC">
              <w:rPr>
                <w:sz w:val="18"/>
                <w:szCs w:val="18"/>
                <w:lang w:val="en-GB" w:eastAsia="en-GB"/>
              </w:rPr>
              <w:t>R4205</w:t>
            </w:r>
          </w:p>
        </w:tc>
        <w:tc>
          <w:tcPr>
            <w:tcW w:w="1036" w:type="pct"/>
            <w:shd w:val="clear" w:color="auto" w:fill="auto"/>
            <w:noWrap/>
            <w:vAlign w:val="center"/>
          </w:tcPr>
          <w:p w14:paraId="4A8F6365" w14:textId="77777777" w:rsidR="00577C28" w:rsidRPr="0085506E" w:rsidRDefault="00577C28" w:rsidP="00133082">
            <w:pPr>
              <w:jc w:val="center"/>
              <w:rPr>
                <w:iCs/>
                <w:sz w:val="18"/>
                <w:szCs w:val="18"/>
                <w:lang w:eastAsia="ro-RO"/>
              </w:rPr>
            </w:pPr>
            <w:r w:rsidRPr="0085506E">
              <w:rPr>
                <w:sz w:val="18"/>
                <w:szCs w:val="18"/>
                <w:lang w:eastAsia="ro-RO"/>
              </w:rPr>
              <w:t>Pãduri sud-est carpatice de molid (Picea abies) cu Doronicum columnae</w:t>
            </w:r>
          </w:p>
        </w:tc>
        <w:tc>
          <w:tcPr>
            <w:tcW w:w="350" w:type="pct"/>
            <w:shd w:val="clear" w:color="auto" w:fill="auto"/>
            <w:vAlign w:val="center"/>
          </w:tcPr>
          <w:p w14:paraId="79E4ECB5" w14:textId="77777777" w:rsidR="00577C28" w:rsidRPr="0085506E" w:rsidRDefault="00577C28" w:rsidP="00133082">
            <w:pPr>
              <w:ind w:left="-32" w:right="-65"/>
              <w:jc w:val="center"/>
              <w:textAlignment w:val="auto"/>
              <w:rPr>
                <w:sz w:val="18"/>
                <w:szCs w:val="18"/>
                <w:lang w:val="es-ES" w:eastAsia="en-GB"/>
              </w:rPr>
            </w:pPr>
            <w:r>
              <w:rPr>
                <w:sz w:val="18"/>
                <w:szCs w:val="18"/>
                <w:lang w:val="es-ES" w:eastAsia="en-GB"/>
              </w:rPr>
              <w:t>131,15</w:t>
            </w:r>
          </w:p>
        </w:tc>
        <w:tc>
          <w:tcPr>
            <w:tcW w:w="839" w:type="pct"/>
            <w:shd w:val="clear" w:color="auto" w:fill="auto"/>
            <w:noWrap/>
            <w:vAlign w:val="center"/>
          </w:tcPr>
          <w:p w14:paraId="5E59E5D8" w14:textId="77777777" w:rsidR="00577C28" w:rsidRPr="00493E82" w:rsidRDefault="00577C28" w:rsidP="00133082">
            <w:pPr>
              <w:jc w:val="center"/>
            </w:pPr>
            <w:r w:rsidRPr="00493E82">
              <w:rPr>
                <w:sz w:val="18"/>
                <w:szCs w:val="14"/>
              </w:rPr>
              <w:t>9410 Păduri acidofile de molid (Picea) din etajul montan până în cel alpin (Vaccinio Piceetea)</w:t>
            </w:r>
          </w:p>
        </w:tc>
        <w:tc>
          <w:tcPr>
            <w:tcW w:w="329" w:type="pct"/>
            <w:shd w:val="clear" w:color="auto" w:fill="auto"/>
            <w:noWrap/>
            <w:vAlign w:val="center"/>
          </w:tcPr>
          <w:p w14:paraId="39D386AE" w14:textId="77777777" w:rsidR="00577C28" w:rsidRPr="0000253A" w:rsidRDefault="00577C28" w:rsidP="00133082">
            <w:pPr>
              <w:ind w:left="-128" w:right="-139"/>
              <w:jc w:val="center"/>
              <w:textAlignment w:val="auto"/>
              <w:rPr>
                <w:sz w:val="18"/>
                <w:szCs w:val="18"/>
                <w:lang w:val="es-ES" w:eastAsia="en-GB"/>
              </w:rPr>
            </w:pPr>
            <w:r>
              <w:rPr>
                <w:sz w:val="18"/>
                <w:szCs w:val="18"/>
                <w:lang w:val="es-ES" w:eastAsia="en-GB"/>
              </w:rPr>
              <w:t>131,15</w:t>
            </w:r>
          </w:p>
        </w:tc>
      </w:tr>
      <w:tr w:rsidR="00577C28" w:rsidRPr="0085506E" w14:paraId="42922CBC" w14:textId="77777777" w:rsidTr="00133082">
        <w:trPr>
          <w:trHeight w:val="430"/>
        </w:trPr>
        <w:tc>
          <w:tcPr>
            <w:tcW w:w="326" w:type="pct"/>
            <w:vMerge/>
            <w:shd w:val="clear" w:color="auto" w:fill="auto"/>
            <w:vAlign w:val="center"/>
          </w:tcPr>
          <w:p w14:paraId="4A54B40A" w14:textId="77777777" w:rsidR="00577C28" w:rsidRPr="0085506E" w:rsidRDefault="00577C28" w:rsidP="00133082">
            <w:pPr>
              <w:jc w:val="center"/>
              <w:textAlignment w:val="auto"/>
              <w:rPr>
                <w:sz w:val="18"/>
                <w:szCs w:val="18"/>
              </w:rPr>
            </w:pPr>
          </w:p>
        </w:tc>
        <w:tc>
          <w:tcPr>
            <w:tcW w:w="351" w:type="pct"/>
            <w:shd w:val="clear" w:color="auto" w:fill="auto"/>
            <w:noWrap/>
            <w:vAlign w:val="center"/>
          </w:tcPr>
          <w:p w14:paraId="2E8BD1A2" w14:textId="77777777" w:rsidR="00577C28" w:rsidRDefault="00577C28" w:rsidP="00133082">
            <w:pPr>
              <w:jc w:val="center"/>
              <w:rPr>
                <w:sz w:val="18"/>
                <w:szCs w:val="18"/>
                <w:lang w:val="en-US"/>
              </w:rPr>
            </w:pPr>
            <w:r>
              <w:rPr>
                <w:sz w:val="18"/>
                <w:szCs w:val="18"/>
                <w:lang w:val="en-US"/>
              </w:rPr>
              <w:t>1162</w:t>
            </w:r>
          </w:p>
        </w:tc>
        <w:tc>
          <w:tcPr>
            <w:tcW w:w="1023" w:type="pct"/>
            <w:shd w:val="clear" w:color="auto" w:fill="auto"/>
            <w:noWrap/>
            <w:vAlign w:val="center"/>
          </w:tcPr>
          <w:p w14:paraId="44F5F0D8"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Molidiş de limită pe stâncărie (i)</w:t>
            </w:r>
          </w:p>
        </w:tc>
        <w:tc>
          <w:tcPr>
            <w:tcW w:w="373" w:type="pct"/>
            <w:shd w:val="clear" w:color="auto" w:fill="auto"/>
            <w:noWrap/>
            <w:vAlign w:val="center"/>
          </w:tcPr>
          <w:p w14:paraId="2A2562C4" w14:textId="77777777" w:rsidR="00577C28" w:rsidRDefault="00577C28" w:rsidP="00133082">
            <w:pPr>
              <w:jc w:val="center"/>
              <w:textAlignment w:val="auto"/>
              <w:rPr>
                <w:sz w:val="18"/>
                <w:szCs w:val="18"/>
                <w:lang w:val="es-ES" w:eastAsia="en-GB"/>
              </w:rPr>
            </w:pPr>
            <w:r>
              <w:rPr>
                <w:sz w:val="18"/>
                <w:szCs w:val="18"/>
                <w:lang w:val="es-ES" w:eastAsia="en-GB"/>
              </w:rPr>
              <w:t>85,56</w:t>
            </w:r>
          </w:p>
        </w:tc>
        <w:tc>
          <w:tcPr>
            <w:tcW w:w="373" w:type="pct"/>
            <w:shd w:val="clear" w:color="auto" w:fill="auto"/>
            <w:noWrap/>
            <w:vAlign w:val="center"/>
          </w:tcPr>
          <w:p w14:paraId="774AB9F0" w14:textId="77777777" w:rsidR="00577C28" w:rsidRPr="00A10150" w:rsidRDefault="00577C28" w:rsidP="00133082">
            <w:pPr>
              <w:jc w:val="center"/>
              <w:textAlignment w:val="auto"/>
              <w:rPr>
                <w:sz w:val="18"/>
                <w:szCs w:val="18"/>
                <w:lang w:val="es-ES" w:eastAsia="en-GB"/>
              </w:rPr>
            </w:pPr>
            <w:r w:rsidRPr="00153DAC">
              <w:rPr>
                <w:sz w:val="18"/>
                <w:szCs w:val="18"/>
                <w:lang w:val="en-GB" w:eastAsia="en-GB"/>
              </w:rPr>
              <w:t>R42</w:t>
            </w:r>
            <w:r>
              <w:rPr>
                <w:sz w:val="18"/>
                <w:szCs w:val="18"/>
                <w:lang w:val="en-GB" w:eastAsia="en-GB"/>
              </w:rPr>
              <w:t>13</w:t>
            </w:r>
          </w:p>
        </w:tc>
        <w:tc>
          <w:tcPr>
            <w:tcW w:w="1036" w:type="pct"/>
            <w:shd w:val="clear" w:color="auto" w:fill="auto"/>
            <w:noWrap/>
            <w:vAlign w:val="center"/>
          </w:tcPr>
          <w:p w14:paraId="08CC29FF" w14:textId="77777777" w:rsidR="00577C28" w:rsidRPr="0085506E" w:rsidRDefault="00577C28" w:rsidP="00133082">
            <w:pPr>
              <w:jc w:val="center"/>
              <w:rPr>
                <w:sz w:val="18"/>
                <w:szCs w:val="18"/>
                <w:lang w:eastAsia="ro-RO"/>
              </w:rPr>
            </w:pPr>
            <w:r w:rsidRPr="00BD099D">
              <w:rPr>
                <w:sz w:val="18"/>
                <w:szCs w:val="18"/>
                <w:lang w:eastAsia="ro-RO"/>
              </w:rPr>
              <w:t>Păduri sud-est carpatice de molid (Picea abies) cu Doronicum</w:t>
            </w:r>
          </w:p>
        </w:tc>
        <w:tc>
          <w:tcPr>
            <w:tcW w:w="350" w:type="pct"/>
            <w:shd w:val="clear" w:color="auto" w:fill="auto"/>
            <w:vAlign w:val="center"/>
          </w:tcPr>
          <w:p w14:paraId="1B73CE37" w14:textId="77777777" w:rsidR="00577C28" w:rsidRDefault="00577C28" w:rsidP="00133082">
            <w:pPr>
              <w:ind w:left="-32" w:right="-65"/>
              <w:jc w:val="center"/>
              <w:textAlignment w:val="auto"/>
              <w:rPr>
                <w:sz w:val="18"/>
                <w:szCs w:val="18"/>
                <w:lang w:val="es-ES" w:eastAsia="en-GB"/>
              </w:rPr>
            </w:pPr>
            <w:r>
              <w:rPr>
                <w:sz w:val="18"/>
                <w:szCs w:val="18"/>
                <w:lang w:val="es-ES" w:eastAsia="en-GB"/>
              </w:rPr>
              <w:t>85,56</w:t>
            </w:r>
          </w:p>
        </w:tc>
        <w:tc>
          <w:tcPr>
            <w:tcW w:w="839" w:type="pct"/>
            <w:shd w:val="clear" w:color="auto" w:fill="auto"/>
            <w:noWrap/>
            <w:vAlign w:val="center"/>
          </w:tcPr>
          <w:p w14:paraId="44BADEC2" w14:textId="77777777" w:rsidR="00577C28" w:rsidRPr="00493E82" w:rsidRDefault="00577C28" w:rsidP="00133082">
            <w:pPr>
              <w:jc w:val="center"/>
            </w:pPr>
            <w:r w:rsidRPr="00493E82">
              <w:rPr>
                <w:sz w:val="18"/>
                <w:szCs w:val="14"/>
              </w:rPr>
              <w:t>Fără corespondență</w:t>
            </w:r>
          </w:p>
        </w:tc>
        <w:tc>
          <w:tcPr>
            <w:tcW w:w="329" w:type="pct"/>
            <w:shd w:val="clear" w:color="auto" w:fill="auto"/>
            <w:noWrap/>
            <w:vAlign w:val="center"/>
          </w:tcPr>
          <w:p w14:paraId="50009CF4" w14:textId="77777777" w:rsidR="00577C28" w:rsidRDefault="00577C28" w:rsidP="00133082">
            <w:pPr>
              <w:ind w:left="-128" w:right="-139"/>
              <w:jc w:val="center"/>
              <w:textAlignment w:val="auto"/>
              <w:rPr>
                <w:sz w:val="18"/>
                <w:szCs w:val="18"/>
                <w:lang w:val="es-ES" w:eastAsia="en-GB"/>
              </w:rPr>
            </w:pPr>
            <w:r>
              <w:rPr>
                <w:sz w:val="18"/>
                <w:szCs w:val="18"/>
                <w:lang w:val="es-ES" w:eastAsia="en-GB"/>
              </w:rPr>
              <w:t>-</w:t>
            </w:r>
          </w:p>
        </w:tc>
      </w:tr>
      <w:tr w:rsidR="00577C28" w:rsidRPr="0085506E" w14:paraId="1938CF8D" w14:textId="77777777" w:rsidTr="00133082">
        <w:trPr>
          <w:trHeight w:val="430"/>
        </w:trPr>
        <w:tc>
          <w:tcPr>
            <w:tcW w:w="1700" w:type="pct"/>
            <w:gridSpan w:val="3"/>
            <w:shd w:val="clear" w:color="auto" w:fill="auto"/>
            <w:vAlign w:val="center"/>
          </w:tcPr>
          <w:p w14:paraId="7CCAF7F1" w14:textId="57574463" w:rsidR="00577C28" w:rsidRPr="007C2CD3" w:rsidRDefault="00577C28" w:rsidP="00133082">
            <w:r w:rsidRPr="007C2CD3">
              <w:rPr>
                <w:sz w:val="20"/>
                <w:szCs w:val="16"/>
              </w:rPr>
              <w:t xml:space="preserve">Total </w:t>
            </w:r>
            <w:r w:rsidR="003A2855">
              <w:rPr>
                <w:sz w:val="20"/>
                <w:szCs w:val="16"/>
              </w:rPr>
              <w:t>ROSAC0027</w:t>
            </w:r>
            <w:r w:rsidRPr="007C2CD3">
              <w:rPr>
                <w:sz w:val="20"/>
                <w:szCs w:val="16"/>
              </w:rPr>
              <w:t xml:space="preserve"> și ROSPA 0018</w:t>
            </w:r>
          </w:p>
        </w:tc>
        <w:tc>
          <w:tcPr>
            <w:tcW w:w="373" w:type="pct"/>
            <w:shd w:val="clear" w:color="auto" w:fill="auto"/>
            <w:noWrap/>
            <w:vAlign w:val="center"/>
          </w:tcPr>
          <w:p w14:paraId="1196DBFA" w14:textId="77777777" w:rsidR="00577C28" w:rsidRDefault="00577C28" w:rsidP="00133082">
            <w:pPr>
              <w:jc w:val="center"/>
              <w:textAlignment w:val="auto"/>
              <w:rPr>
                <w:sz w:val="18"/>
                <w:szCs w:val="18"/>
                <w:lang w:val="es-ES" w:eastAsia="en-GB"/>
              </w:rPr>
            </w:pPr>
            <w:r>
              <w:rPr>
                <w:sz w:val="18"/>
                <w:szCs w:val="18"/>
                <w:lang w:val="es-ES" w:eastAsia="en-GB"/>
              </w:rPr>
              <w:fldChar w:fldCharType="begin"/>
            </w:r>
            <w:r>
              <w:rPr>
                <w:sz w:val="18"/>
                <w:szCs w:val="18"/>
                <w:lang w:val="es-ES" w:eastAsia="en-GB"/>
              </w:rPr>
              <w:instrText xml:space="preserve"> =SUM(ABOVE) </w:instrText>
            </w:r>
            <w:r>
              <w:rPr>
                <w:sz w:val="18"/>
                <w:szCs w:val="18"/>
                <w:lang w:val="es-ES" w:eastAsia="en-GB"/>
              </w:rPr>
              <w:fldChar w:fldCharType="separate"/>
            </w:r>
            <w:r>
              <w:rPr>
                <w:noProof/>
                <w:sz w:val="18"/>
                <w:szCs w:val="18"/>
                <w:lang w:val="es-ES" w:eastAsia="en-GB"/>
              </w:rPr>
              <w:t>527,01</w:t>
            </w:r>
            <w:r>
              <w:rPr>
                <w:sz w:val="18"/>
                <w:szCs w:val="18"/>
                <w:lang w:val="es-ES" w:eastAsia="en-GB"/>
              </w:rPr>
              <w:fldChar w:fldCharType="end"/>
            </w:r>
          </w:p>
        </w:tc>
        <w:tc>
          <w:tcPr>
            <w:tcW w:w="373" w:type="pct"/>
            <w:shd w:val="clear" w:color="auto" w:fill="auto"/>
            <w:noWrap/>
            <w:vAlign w:val="center"/>
          </w:tcPr>
          <w:p w14:paraId="6381D05F" w14:textId="77777777" w:rsidR="00577C28" w:rsidRDefault="00577C28" w:rsidP="00133082">
            <w:pPr>
              <w:jc w:val="center"/>
              <w:textAlignment w:val="auto"/>
              <w:rPr>
                <w:sz w:val="18"/>
                <w:szCs w:val="18"/>
                <w:lang w:val="es-ES" w:eastAsia="en-GB"/>
              </w:rPr>
            </w:pPr>
          </w:p>
        </w:tc>
        <w:tc>
          <w:tcPr>
            <w:tcW w:w="1036" w:type="pct"/>
            <w:shd w:val="clear" w:color="auto" w:fill="auto"/>
            <w:noWrap/>
            <w:vAlign w:val="center"/>
          </w:tcPr>
          <w:p w14:paraId="0623C274" w14:textId="77777777" w:rsidR="00577C28" w:rsidRDefault="00577C28" w:rsidP="00133082">
            <w:pPr>
              <w:jc w:val="center"/>
              <w:rPr>
                <w:iCs/>
                <w:sz w:val="18"/>
                <w:szCs w:val="18"/>
                <w:lang w:eastAsia="ro-RO"/>
              </w:rPr>
            </w:pPr>
          </w:p>
        </w:tc>
        <w:tc>
          <w:tcPr>
            <w:tcW w:w="350" w:type="pct"/>
            <w:shd w:val="clear" w:color="auto" w:fill="auto"/>
            <w:vAlign w:val="center"/>
          </w:tcPr>
          <w:p w14:paraId="24E78BDF" w14:textId="77777777" w:rsidR="00577C28" w:rsidRDefault="00577C28" w:rsidP="00133082">
            <w:pPr>
              <w:ind w:left="-32" w:right="-65"/>
              <w:jc w:val="center"/>
              <w:textAlignment w:val="auto"/>
              <w:rPr>
                <w:sz w:val="18"/>
                <w:szCs w:val="18"/>
                <w:lang w:val="es-ES" w:eastAsia="en-GB"/>
              </w:rPr>
            </w:pPr>
            <w:r>
              <w:rPr>
                <w:sz w:val="18"/>
                <w:szCs w:val="18"/>
                <w:lang w:val="es-ES" w:eastAsia="en-GB"/>
              </w:rPr>
              <w:fldChar w:fldCharType="begin"/>
            </w:r>
            <w:r>
              <w:rPr>
                <w:sz w:val="18"/>
                <w:szCs w:val="18"/>
                <w:lang w:val="es-ES" w:eastAsia="en-GB"/>
              </w:rPr>
              <w:instrText xml:space="preserve"> =SUM(ABOVE) </w:instrText>
            </w:r>
            <w:r>
              <w:rPr>
                <w:sz w:val="18"/>
                <w:szCs w:val="18"/>
                <w:lang w:val="es-ES" w:eastAsia="en-GB"/>
              </w:rPr>
              <w:fldChar w:fldCharType="separate"/>
            </w:r>
            <w:r>
              <w:rPr>
                <w:noProof/>
                <w:sz w:val="18"/>
                <w:szCs w:val="18"/>
                <w:lang w:val="es-ES" w:eastAsia="en-GB"/>
              </w:rPr>
              <w:t>527,01</w:t>
            </w:r>
            <w:r>
              <w:rPr>
                <w:sz w:val="18"/>
                <w:szCs w:val="18"/>
                <w:lang w:val="es-ES" w:eastAsia="en-GB"/>
              </w:rPr>
              <w:fldChar w:fldCharType="end"/>
            </w:r>
          </w:p>
        </w:tc>
        <w:tc>
          <w:tcPr>
            <w:tcW w:w="839" w:type="pct"/>
            <w:shd w:val="clear" w:color="auto" w:fill="auto"/>
            <w:noWrap/>
            <w:vAlign w:val="center"/>
          </w:tcPr>
          <w:p w14:paraId="61EDB889" w14:textId="77777777" w:rsidR="00577C28" w:rsidRPr="0085506E" w:rsidRDefault="00577C28" w:rsidP="00133082">
            <w:pPr>
              <w:keepNext/>
              <w:overflowPunct/>
              <w:autoSpaceDE/>
              <w:autoSpaceDN/>
              <w:adjustRightInd/>
              <w:jc w:val="center"/>
              <w:textAlignment w:val="auto"/>
              <w:outlineLvl w:val="1"/>
              <w:rPr>
                <w:sz w:val="18"/>
                <w:szCs w:val="18"/>
                <w:lang w:val="en-GB" w:eastAsia="en-GB"/>
              </w:rPr>
            </w:pPr>
          </w:p>
        </w:tc>
        <w:tc>
          <w:tcPr>
            <w:tcW w:w="329" w:type="pct"/>
            <w:shd w:val="clear" w:color="auto" w:fill="auto"/>
            <w:noWrap/>
            <w:vAlign w:val="center"/>
          </w:tcPr>
          <w:p w14:paraId="77CD4764" w14:textId="77777777" w:rsidR="00577C28" w:rsidRDefault="00577C28" w:rsidP="00133082">
            <w:pPr>
              <w:ind w:left="-128" w:right="-139"/>
              <w:jc w:val="center"/>
              <w:textAlignment w:val="auto"/>
              <w:rPr>
                <w:sz w:val="18"/>
                <w:szCs w:val="18"/>
                <w:lang w:val="es-ES" w:eastAsia="en-GB"/>
              </w:rPr>
            </w:pPr>
            <w:r>
              <w:rPr>
                <w:sz w:val="18"/>
                <w:szCs w:val="18"/>
                <w:lang w:val="es-ES" w:eastAsia="en-GB"/>
              </w:rPr>
              <w:t>441,45</w:t>
            </w:r>
          </w:p>
        </w:tc>
      </w:tr>
      <w:tr w:rsidR="00577C28" w:rsidRPr="0085506E" w14:paraId="2EC9E21A" w14:textId="77777777" w:rsidTr="00133082">
        <w:trPr>
          <w:trHeight w:val="430"/>
        </w:trPr>
        <w:tc>
          <w:tcPr>
            <w:tcW w:w="326" w:type="pct"/>
            <w:vMerge w:val="restart"/>
            <w:shd w:val="clear" w:color="auto" w:fill="auto"/>
            <w:vAlign w:val="center"/>
          </w:tcPr>
          <w:p w14:paraId="337F1064" w14:textId="77777777" w:rsidR="00577C28" w:rsidRPr="007C2CD3" w:rsidRDefault="00577C28" w:rsidP="00133082">
            <w:pPr>
              <w:rPr>
                <w:sz w:val="22"/>
                <w:szCs w:val="18"/>
              </w:rPr>
            </w:pPr>
            <w:bookmarkStart w:id="181" w:name="_Toc109056757"/>
            <w:r w:rsidRPr="007C2CD3">
              <w:rPr>
                <w:sz w:val="22"/>
                <w:szCs w:val="18"/>
              </w:rPr>
              <w:t>RO</w:t>
            </w:r>
            <w:bookmarkEnd w:id="181"/>
          </w:p>
          <w:p w14:paraId="2CA4A0B3" w14:textId="77777777" w:rsidR="00577C28" w:rsidRPr="007C2CD3" w:rsidRDefault="00577C28" w:rsidP="00133082">
            <w:pPr>
              <w:rPr>
                <w:sz w:val="22"/>
                <w:szCs w:val="18"/>
              </w:rPr>
            </w:pPr>
            <w:bookmarkStart w:id="182" w:name="_Toc109056758"/>
            <w:r w:rsidRPr="007C2CD3">
              <w:rPr>
                <w:sz w:val="22"/>
                <w:szCs w:val="18"/>
              </w:rPr>
              <w:t>SCI 03</w:t>
            </w:r>
            <w:bookmarkEnd w:id="182"/>
            <w:r w:rsidRPr="007C2CD3">
              <w:rPr>
                <w:sz w:val="22"/>
                <w:szCs w:val="18"/>
              </w:rPr>
              <w:t>23</w:t>
            </w:r>
          </w:p>
          <w:p w14:paraId="42B5BABC" w14:textId="77777777" w:rsidR="00577C28" w:rsidRPr="007C2CD3" w:rsidRDefault="00577C28" w:rsidP="00133082">
            <w:pPr>
              <w:jc w:val="center"/>
              <w:textAlignment w:val="auto"/>
              <w:rPr>
                <w:sz w:val="22"/>
                <w:szCs w:val="18"/>
              </w:rPr>
            </w:pPr>
          </w:p>
        </w:tc>
        <w:tc>
          <w:tcPr>
            <w:tcW w:w="351" w:type="pct"/>
            <w:shd w:val="clear" w:color="auto" w:fill="auto"/>
            <w:noWrap/>
            <w:vAlign w:val="center"/>
          </w:tcPr>
          <w:p w14:paraId="50C9919E" w14:textId="77777777" w:rsidR="00577C28" w:rsidRPr="0085506E" w:rsidRDefault="00577C28" w:rsidP="00133082">
            <w:pPr>
              <w:jc w:val="center"/>
              <w:rPr>
                <w:sz w:val="18"/>
                <w:szCs w:val="18"/>
                <w:lang w:val="en-US"/>
              </w:rPr>
            </w:pPr>
            <w:r w:rsidRPr="0085506E">
              <w:rPr>
                <w:sz w:val="18"/>
                <w:szCs w:val="18"/>
                <w:lang w:val="en-US"/>
              </w:rPr>
              <w:t>1111</w:t>
            </w:r>
          </w:p>
        </w:tc>
        <w:tc>
          <w:tcPr>
            <w:tcW w:w="1023" w:type="pct"/>
            <w:shd w:val="clear" w:color="auto" w:fill="auto"/>
            <w:noWrap/>
            <w:vAlign w:val="center"/>
          </w:tcPr>
          <w:p w14:paraId="5FE433A3"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 xml:space="preserve">Molidiş normal </w:t>
            </w:r>
            <w:r w:rsidRPr="0085506E">
              <w:rPr>
                <w:i/>
                <w:sz w:val="18"/>
                <w:szCs w:val="18"/>
                <w:lang w:eastAsia="ar-SA"/>
              </w:rPr>
              <w:t>cu Oxalis acetosella</w:t>
            </w:r>
            <w:r w:rsidRPr="0085506E">
              <w:rPr>
                <w:sz w:val="18"/>
                <w:szCs w:val="18"/>
                <w:lang w:eastAsia="ar-SA"/>
              </w:rPr>
              <w:t xml:space="preserve"> (s)</w:t>
            </w:r>
          </w:p>
        </w:tc>
        <w:tc>
          <w:tcPr>
            <w:tcW w:w="373" w:type="pct"/>
            <w:shd w:val="clear" w:color="auto" w:fill="auto"/>
            <w:noWrap/>
            <w:vAlign w:val="center"/>
          </w:tcPr>
          <w:p w14:paraId="509DDADE" w14:textId="77777777" w:rsidR="00577C28" w:rsidRPr="0085506E" w:rsidRDefault="00577C28" w:rsidP="00133082">
            <w:pPr>
              <w:jc w:val="center"/>
              <w:textAlignment w:val="auto"/>
              <w:rPr>
                <w:sz w:val="18"/>
                <w:szCs w:val="18"/>
                <w:lang w:val="en-GB" w:eastAsia="en-GB"/>
              </w:rPr>
            </w:pPr>
            <w:r>
              <w:rPr>
                <w:sz w:val="18"/>
                <w:szCs w:val="18"/>
                <w:lang w:val="en-GB" w:eastAsia="en-GB"/>
              </w:rPr>
              <w:t>30,57</w:t>
            </w:r>
          </w:p>
        </w:tc>
        <w:tc>
          <w:tcPr>
            <w:tcW w:w="373" w:type="pct"/>
            <w:shd w:val="clear" w:color="auto" w:fill="auto"/>
            <w:noWrap/>
            <w:vAlign w:val="center"/>
          </w:tcPr>
          <w:p w14:paraId="52E24AA4"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R4205</w:t>
            </w:r>
          </w:p>
        </w:tc>
        <w:tc>
          <w:tcPr>
            <w:tcW w:w="1036" w:type="pct"/>
            <w:shd w:val="clear" w:color="auto" w:fill="auto"/>
            <w:noWrap/>
            <w:vAlign w:val="center"/>
          </w:tcPr>
          <w:p w14:paraId="4E56672B" w14:textId="77777777" w:rsidR="00577C28" w:rsidRPr="0085506E" w:rsidRDefault="00577C28" w:rsidP="00133082">
            <w:pPr>
              <w:jc w:val="center"/>
              <w:textAlignment w:val="auto"/>
              <w:rPr>
                <w:sz w:val="18"/>
                <w:szCs w:val="18"/>
                <w:lang w:eastAsia="ro-RO"/>
              </w:rPr>
            </w:pPr>
            <w:r w:rsidRPr="0085506E">
              <w:rPr>
                <w:sz w:val="18"/>
                <w:szCs w:val="18"/>
                <w:lang w:eastAsia="ro-RO"/>
              </w:rPr>
              <w:t>Pãduri sud-est carpatice de molid (Picea abies) cu Oxalis acetosella</w:t>
            </w:r>
          </w:p>
        </w:tc>
        <w:tc>
          <w:tcPr>
            <w:tcW w:w="350" w:type="pct"/>
            <w:shd w:val="clear" w:color="auto" w:fill="auto"/>
            <w:vAlign w:val="center"/>
          </w:tcPr>
          <w:p w14:paraId="63C0C48B" w14:textId="77777777" w:rsidR="00577C28" w:rsidRPr="0085506E" w:rsidRDefault="00577C28" w:rsidP="00133082">
            <w:pPr>
              <w:jc w:val="center"/>
              <w:textAlignment w:val="auto"/>
              <w:rPr>
                <w:sz w:val="18"/>
                <w:szCs w:val="18"/>
                <w:lang w:val="en-GB" w:eastAsia="en-GB"/>
              </w:rPr>
            </w:pPr>
            <w:r>
              <w:rPr>
                <w:sz w:val="18"/>
                <w:szCs w:val="18"/>
                <w:lang w:val="en-GB" w:eastAsia="en-GB"/>
              </w:rPr>
              <w:t>30,57</w:t>
            </w:r>
          </w:p>
        </w:tc>
        <w:tc>
          <w:tcPr>
            <w:tcW w:w="839" w:type="pct"/>
            <w:shd w:val="clear" w:color="auto" w:fill="auto"/>
            <w:noWrap/>
            <w:vAlign w:val="center"/>
          </w:tcPr>
          <w:p w14:paraId="75410639" w14:textId="77777777" w:rsidR="00577C28" w:rsidRPr="00493E82" w:rsidRDefault="00577C28" w:rsidP="00133082">
            <w:pPr>
              <w:jc w:val="center"/>
            </w:pPr>
            <w:r w:rsidRPr="00493E82">
              <w:rPr>
                <w:sz w:val="18"/>
                <w:szCs w:val="14"/>
              </w:rPr>
              <w:t>9410 Păduri acidofile de molid (Picea) din etajul montan până în cel alpin (Vaccinio Piceetea)</w:t>
            </w:r>
          </w:p>
        </w:tc>
        <w:tc>
          <w:tcPr>
            <w:tcW w:w="329" w:type="pct"/>
            <w:shd w:val="clear" w:color="auto" w:fill="auto"/>
            <w:noWrap/>
            <w:vAlign w:val="center"/>
          </w:tcPr>
          <w:p w14:paraId="5A98B0F7" w14:textId="77777777" w:rsidR="00577C28" w:rsidRPr="0085506E" w:rsidRDefault="00577C28" w:rsidP="00133082">
            <w:pPr>
              <w:jc w:val="center"/>
              <w:textAlignment w:val="auto"/>
              <w:rPr>
                <w:sz w:val="18"/>
                <w:szCs w:val="18"/>
                <w:lang w:val="en-GB" w:eastAsia="en-GB"/>
              </w:rPr>
            </w:pPr>
            <w:r>
              <w:rPr>
                <w:sz w:val="18"/>
                <w:szCs w:val="18"/>
                <w:lang w:val="en-GB" w:eastAsia="en-GB"/>
              </w:rPr>
              <w:t>30,57</w:t>
            </w:r>
          </w:p>
        </w:tc>
      </w:tr>
      <w:tr w:rsidR="00577C28" w:rsidRPr="0085506E" w14:paraId="0EFE3247" w14:textId="77777777" w:rsidTr="00133082">
        <w:trPr>
          <w:trHeight w:val="430"/>
        </w:trPr>
        <w:tc>
          <w:tcPr>
            <w:tcW w:w="326" w:type="pct"/>
            <w:vMerge/>
            <w:shd w:val="clear" w:color="auto" w:fill="auto"/>
            <w:vAlign w:val="center"/>
          </w:tcPr>
          <w:p w14:paraId="11F3C847" w14:textId="77777777" w:rsidR="00577C28" w:rsidRPr="0085506E" w:rsidRDefault="00577C28" w:rsidP="00133082">
            <w:pPr>
              <w:keepNext/>
              <w:overflowPunct/>
              <w:autoSpaceDE/>
              <w:autoSpaceDN/>
              <w:adjustRightInd/>
              <w:jc w:val="center"/>
              <w:textAlignment w:val="auto"/>
              <w:outlineLvl w:val="2"/>
              <w:rPr>
                <w:iCs/>
                <w:sz w:val="18"/>
                <w:szCs w:val="18"/>
              </w:rPr>
            </w:pPr>
          </w:p>
        </w:tc>
        <w:tc>
          <w:tcPr>
            <w:tcW w:w="351" w:type="pct"/>
            <w:shd w:val="clear" w:color="auto" w:fill="auto"/>
            <w:noWrap/>
            <w:vAlign w:val="center"/>
          </w:tcPr>
          <w:p w14:paraId="5057148C" w14:textId="77777777" w:rsidR="00577C28" w:rsidRPr="0085506E" w:rsidRDefault="00577C28" w:rsidP="00133082">
            <w:pPr>
              <w:jc w:val="center"/>
              <w:rPr>
                <w:sz w:val="18"/>
                <w:szCs w:val="18"/>
                <w:lang w:val="en-US"/>
              </w:rPr>
            </w:pPr>
            <w:r w:rsidRPr="0085506E">
              <w:rPr>
                <w:sz w:val="18"/>
                <w:szCs w:val="18"/>
                <w:lang w:val="en-US"/>
              </w:rPr>
              <w:t>1162</w:t>
            </w:r>
          </w:p>
        </w:tc>
        <w:tc>
          <w:tcPr>
            <w:tcW w:w="1023" w:type="pct"/>
            <w:shd w:val="clear" w:color="auto" w:fill="auto"/>
            <w:noWrap/>
            <w:vAlign w:val="center"/>
          </w:tcPr>
          <w:p w14:paraId="37BC2703" w14:textId="77777777" w:rsidR="00577C28" w:rsidRPr="0085506E" w:rsidRDefault="00577C28" w:rsidP="00133082">
            <w:pPr>
              <w:tabs>
                <w:tab w:val="left" w:pos="5748"/>
              </w:tabs>
              <w:suppressAutoHyphens/>
              <w:snapToGrid w:val="0"/>
              <w:jc w:val="center"/>
              <w:rPr>
                <w:sz w:val="18"/>
                <w:szCs w:val="18"/>
                <w:lang w:eastAsia="ar-SA"/>
              </w:rPr>
            </w:pPr>
            <w:r w:rsidRPr="0085506E">
              <w:rPr>
                <w:sz w:val="18"/>
                <w:szCs w:val="18"/>
                <w:lang w:eastAsia="ar-SA"/>
              </w:rPr>
              <w:t>Molidiş de limită pe stâncărie (i)</w:t>
            </w:r>
          </w:p>
        </w:tc>
        <w:tc>
          <w:tcPr>
            <w:tcW w:w="373" w:type="pct"/>
            <w:shd w:val="clear" w:color="auto" w:fill="auto"/>
            <w:noWrap/>
            <w:vAlign w:val="center"/>
          </w:tcPr>
          <w:p w14:paraId="483163FF" w14:textId="77777777" w:rsidR="00577C28" w:rsidRPr="0085506E" w:rsidRDefault="00577C28" w:rsidP="00133082">
            <w:pPr>
              <w:jc w:val="center"/>
              <w:textAlignment w:val="auto"/>
              <w:rPr>
                <w:sz w:val="18"/>
                <w:szCs w:val="18"/>
                <w:lang w:val="es-ES" w:eastAsia="en-GB"/>
              </w:rPr>
            </w:pPr>
            <w:r w:rsidRPr="0085506E">
              <w:rPr>
                <w:sz w:val="18"/>
                <w:szCs w:val="18"/>
                <w:lang w:val="es-ES" w:eastAsia="en-GB"/>
              </w:rPr>
              <w:t>2,08</w:t>
            </w:r>
          </w:p>
        </w:tc>
        <w:tc>
          <w:tcPr>
            <w:tcW w:w="373" w:type="pct"/>
            <w:shd w:val="clear" w:color="auto" w:fill="auto"/>
            <w:noWrap/>
            <w:vAlign w:val="center"/>
          </w:tcPr>
          <w:p w14:paraId="29D61989" w14:textId="77777777" w:rsidR="00577C28" w:rsidRPr="0085506E" w:rsidRDefault="00577C28" w:rsidP="00133082">
            <w:pPr>
              <w:jc w:val="center"/>
              <w:textAlignment w:val="auto"/>
              <w:rPr>
                <w:sz w:val="18"/>
                <w:szCs w:val="18"/>
                <w:lang w:val="es-ES" w:eastAsia="en-GB"/>
              </w:rPr>
            </w:pPr>
            <w:r>
              <w:rPr>
                <w:sz w:val="18"/>
                <w:szCs w:val="18"/>
                <w:lang w:val="es-ES" w:eastAsia="en-GB"/>
              </w:rPr>
              <w:t>F.C.</w:t>
            </w:r>
          </w:p>
        </w:tc>
        <w:tc>
          <w:tcPr>
            <w:tcW w:w="1036" w:type="pct"/>
            <w:shd w:val="clear" w:color="auto" w:fill="auto"/>
            <w:noWrap/>
            <w:vAlign w:val="center"/>
          </w:tcPr>
          <w:p w14:paraId="159E65D4" w14:textId="77777777" w:rsidR="00577C28" w:rsidRPr="0085506E" w:rsidRDefault="00577C28" w:rsidP="00133082">
            <w:pPr>
              <w:jc w:val="center"/>
              <w:textAlignment w:val="auto"/>
              <w:rPr>
                <w:sz w:val="18"/>
                <w:szCs w:val="18"/>
                <w:lang w:eastAsia="ro-RO"/>
              </w:rPr>
            </w:pPr>
            <w:r w:rsidRPr="0085506E">
              <w:rPr>
                <w:sz w:val="18"/>
                <w:szCs w:val="18"/>
                <w:lang w:eastAsia="ro-RO"/>
              </w:rPr>
              <w:t>-</w:t>
            </w:r>
          </w:p>
        </w:tc>
        <w:tc>
          <w:tcPr>
            <w:tcW w:w="350" w:type="pct"/>
            <w:shd w:val="clear" w:color="auto" w:fill="auto"/>
            <w:vAlign w:val="center"/>
          </w:tcPr>
          <w:p w14:paraId="78B52D4F" w14:textId="77777777" w:rsidR="00577C28" w:rsidRPr="0085506E" w:rsidRDefault="00577C28" w:rsidP="00133082">
            <w:pPr>
              <w:jc w:val="center"/>
              <w:textAlignment w:val="auto"/>
              <w:rPr>
                <w:sz w:val="18"/>
                <w:szCs w:val="18"/>
                <w:lang w:val="es-ES" w:eastAsia="en-GB"/>
              </w:rPr>
            </w:pPr>
            <w:r w:rsidRPr="0085506E">
              <w:rPr>
                <w:sz w:val="18"/>
                <w:szCs w:val="18"/>
                <w:lang w:val="es-ES" w:eastAsia="en-GB"/>
              </w:rPr>
              <w:t>0</w:t>
            </w:r>
          </w:p>
        </w:tc>
        <w:tc>
          <w:tcPr>
            <w:tcW w:w="839" w:type="pct"/>
            <w:shd w:val="clear" w:color="auto" w:fill="auto"/>
            <w:noWrap/>
            <w:vAlign w:val="center"/>
          </w:tcPr>
          <w:p w14:paraId="599831D9" w14:textId="77777777" w:rsidR="00577C28" w:rsidRPr="00493E82" w:rsidRDefault="00577C28" w:rsidP="00133082">
            <w:pPr>
              <w:jc w:val="center"/>
              <w:rPr>
                <w:sz w:val="18"/>
                <w:szCs w:val="14"/>
              </w:rPr>
            </w:pPr>
            <w:r w:rsidRPr="00493E82">
              <w:rPr>
                <w:sz w:val="18"/>
                <w:szCs w:val="14"/>
              </w:rPr>
              <w:t>Fără</w:t>
            </w:r>
          </w:p>
          <w:p w14:paraId="3EBD3F4D" w14:textId="77777777" w:rsidR="00577C28" w:rsidRPr="0085506E" w:rsidRDefault="00577C28" w:rsidP="00133082">
            <w:pPr>
              <w:jc w:val="center"/>
              <w:rPr>
                <w:sz w:val="18"/>
                <w:szCs w:val="18"/>
                <w:lang w:val="es-ES" w:eastAsia="en-GB"/>
              </w:rPr>
            </w:pPr>
            <w:r w:rsidRPr="00493E82">
              <w:rPr>
                <w:sz w:val="18"/>
                <w:szCs w:val="14"/>
              </w:rPr>
              <w:t>corespondență</w:t>
            </w:r>
          </w:p>
        </w:tc>
        <w:tc>
          <w:tcPr>
            <w:tcW w:w="329" w:type="pct"/>
            <w:shd w:val="clear" w:color="auto" w:fill="auto"/>
            <w:noWrap/>
            <w:vAlign w:val="center"/>
          </w:tcPr>
          <w:p w14:paraId="7D325545" w14:textId="77777777" w:rsidR="00577C28" w:rsidRPr="0085506E" w:rsidRDefault="00577C28" w:rsidP="00133082">
            <w:pPr>
              <w:jc w:val="center"/>
              <w:textAlignment w:val="auto"/>
              <w:rPr>
                <w:sz w:val="18"/>
                <w:szCs w:val="18"/>
                <w:lang w:val="es-ES" w:eastAsia="en-GB"/>
              </w:rPr>
            </w:pPr>
            <w:r w:rsidRPr="0085506E">
              <w:rPr>
                <w:sz w:val="18"/>
                <w:szCs w:val="18"/>
                <w:lang w:val="es-ES" w:eastAsia="en-GB"/>
              </w:rPr>
              <w:t>0</w:t>
            </w:r>
          </w:p>
        </w:tc>
      </w:tr>
      <w:tr w:rsidR="00577C28" w:rsidRPr="0085506E" w14:paraId="746B3CEA" w14:textId="77777777" w:rsidTr="00133082">
        <w:trPr>
          <w:trHeight w:val="430"/>
        </w:trPr>
        <w:tc>
          <w:tcPr>
            <w:tcW w:w="1700" w:type="pct"/>
            <w:gridSpan w:val="3"/>
            <w:shd w:val="clear" w:color="auto" w:fill="auto"/>
            <w:vAlign w:val="center"/>
          </w:tcPr>
          <w:p w14:paraId="48DB8B29" w14:textId="77777777" w:rsidR="00577C28" w:rsidRPr="0085506E" w:rsidRDefault="00577C28" w:rsidP="00133082">
            <w:pPr>
              <w:tabs>
                <w:tab w:val="left" w:pos="5748"/>
              </w:tabs>
              <w:suppressAutoHyphens/>
              <w:snapToGrid w:val="0"/>
              <w:jc w:val="center"/>
              <w:rPr>
                <w:sz w:val="18"/>
                <w:szCs w:val="18"/>
                <w:lang w:eastAsia="ar-SA"/>
              </w:rPr>
            </w:pPr>
            <w:r>
              <w:rPr>
                <w:sz w:val="18"/>
                <w:szCs w:val="18"/>
                <w:lang w:eastAsia="ar-SA"/>
              </w:rPr>
              <w:t>Total ROSCI 0323</w:t>
            </w:r>
          </w:p>
        </w:tc>
        <w:tc>
          <w:tcPr>
            <w:tcW w:w="373" w:type="pct"/>
            <w:shd w:val="clear" w:color="auto" w:fill="auto"/>
            <w:noWrap/>
            <w:vAlign w:val="center"/>
          </w:tcPr>
          <w:p w14:paraId="297674AB" w14:textId="77777777" w:rsidR="00577C28" w:rsidRPr="0085506E" w:rsidRDefault="00577C28" w:rsidP="00133082">
            <w:pPr>
              <w:jc w:val="center"/>
              <w:textAlignment w:val="auto"/>
              <w:rPr>
                <w:sz w:val="18"/>
                <w:szCs w:val="18"/>
                <w:lang w:val="es-ES" w:eastAsia="en-GB"/>
              </w:rPr>
            </w:pPr>
            <w:r>
              <w:rPr>
                <w:sz w:val="18"/>
                <w:szCs w:val="18"/>
                <w:lang w:val="es-ES" w:eastAsia="en-GB"/>
              </w:rPr>
              <w:fldChar w:fldCharType="begin"/>
            </w:r>
            <w:r>
              <w:rPr>
                <w:sz w:val="18"/>
                <w:szCs w:val="18"/>
                <w:lang w:val="es-ES" w:eastAsia="en-GB"/>
              </w:rPr>
              <w:instrText xml:space="preserve"> =SUM(ABOVE) </w:instrText>
            </w:r>
            <w:r>
              <w:rPr>
                <w:sz w:val="18"/>
                <w:szCs w:val="18"/>
                <w:lang w:val="es-ES" w:eastAsia="en-GB"/>
              </w:rPr>
              <w:fldChar w:fldCharType="separate"/>
            </w:r>
            <w:r>
              <w:rPr>
                <w:noProof/>
                <w:sz w:val="18"/>
                <w:szCs w:val="18"/>
                <w:lang w:val="es-ES" w:eastAsia="en-GB"/>
              </w:rPr>
              <w:t>32,65</w:t>
            </w:r>
            <w:r>
              <w:rPr>
                <w:sz w:val="18"/>
                <w:szCs w:val="18"/>
                <w:lang w:val="es-ES" w:eastAsia="en-GB"/>
              </w:rPr>
              <w:fldChar w:fldCharType="end"/>
            </w:r>
          </w:p>
        </w:tc>
        <w:tc>
          <w:tcPr>
            <w:tcW w:w="373" w:type="pct"/>
            <w:shd w:val="clear" w:color="auto" w:fill="auto"/>
            <w:noWrap/>
            <w:vAlign w:val="center"/>
          </w:tcPr>
          <w:p w14:paraId="4066969E" w14:textId="77777777" w:rsidR="00577C28" w:rsidRDefault="00577C28" w:rsidP="00133082">
            <w:pPr>
              <w:jc w:val="center"/>
              <w:textAlignment w:val="auto"/>
              <w:rPr>
                <w:sz w:val="18"/>
                <w:szCs w:val="18"/>
                <w:lang w:val="es-ES" w:eastAsia="en-GB"/>
              </w:rPr>
            </w:pPr>
          </w:p>
        </w:tc>
        <w:tc>
          <w:tcPr>
            <w:tcW w:w="1036" w:type="pct"/>
            <w:shd w:val="clear" w:color="auto" w:fill="auto"/>
            <w:noWrap/>
            <w:vAlign w:val="center"/>
          </w:tcPr>
          <w:p w14:paraId="3AAD04B7" w14:textId="77777777" w:rsidR="00577C28" w:rsidRPr="0085506E" w:rsidRDefault="00577C28" w:rsidP="00133082">
            <w:pPr>
              <w:jc w:val="center"/>
              <w:textAlignment w:val="auto"/>
              <w:rPr>
                <w:sz w:val="18"/>
                <w:szCs w:val="18"/>
                <w:lang w:eastAsia="ro-RO"/>
              </w:rPr>
            </w:pPr>
          </w:p>
        </w:tc>
        <w:tc>
          <w:tcPr>
            <w:tcW w:w="350" w:type="pct"/>
            <w:shd w:val="clear" w:color="auto" w:fill="auto"/>
            <w:vAlign w:val="center"/>
          </w:tcPr>
          <w:p w14:paraId="1A9AA7BD" w14:textId="77777777" w:rsidR="00577C28" w:rsidRPr="0085506E" w:rsidRDefault="00577C28" w:rsidP="00133082">
            <w:pPr>
              <w:jc w:val="center"/>
              <w:textAlignment w:val="auto"/>
              <w:rPr>
                <w:sz w:val="18"/>
                <w:szCs w:val="18"/>
                <w:lang w:val="es-ES" w:eastAsia="en-GB"/>
              </w:rPr>
            </w:pPr>
            <w:r>
              <w:rPr>
                <w:sz w:val="18"/>
                <w:szCs w:val="18"/>
                <w:lang w:val="es-ES" w:eastAsia="en-GB"/>
              </w:rPr>
              <w:t>30,57</w:t>
            </w:r>
          </w:p>
        </w:tc>
        <w:tc>
          <w:tcPr>
            <w:tcW w:w="839" w:type="pct"/>
            <w:shd w:val="clear" w:color="auto" w:fill="auto"/>
            <w:noWrap/>
            <w:vAlign w:val="center"/>
          </w:tcPr>
          <w:p w14:paraId="3A21CD89" w14:textId="77777777" w:rsidR="00577C28" w:rsidRPr="0085506E" w:rsidRDefault="00577C28" w:rsidP="00133082">
            <w:pPr>
              <w:keepNext/>
              <w:overflowPunct/>
              <w:autoSpaceDE/>
              <w:autoSpaceDN/>
              <w:adjustRightInd/>
              <w:jc w:val="center"/>
              <w:textAlignment w:val="auto"/>
              <w:outlineLvl w:val="1"/>
              <w:rPr>
                <w:sz w:val="18"/>
                <w:szCs w:val="18"/>
                <w:lang w:val="en-GB" w:eastAsia="en-GB"/>
              </w:rPr>
            </w:pPr>
          </w:p>
        </w:tc>
        <w:tc>
          <w:tcPr>
            <w:tcW w:w="329" w:type="pct"/>
            <w:shd w:val="clear" w:color="auto" w:fill="auto"/>
            <w:noWrap/>
            <w:vAlign w:val="center"/>
          </w:tcPr>
          <w:p w14:paraId="3DD6CC5F" w14:textId="77777777" w:rsidR="00577C28" w:rsidRPr="0085506E" w:rsidRDefault="00577C28" w:rsidP="00133082">
            <w:pPr>
              <w:jc w:val="center"/>
              <w:textAlignment w:val="auto"/>
              <w:rPr>
                <w:sz w:val="18"/>
                <w:szCs w:val="18"/>
                <w:lang w:val="es-ES" w:eastAsia="en-GB"/>
              </w:rPr>
            </w:pPr>
            <w:r>
              <w:rPr>
                <w:sz w:val="18"/>
                <w:szCs w:val="18"/>
                <w:lang w:val="es-ES" w:eastAsia="en-GB"/>
              </w:rPr>
              <w:t>30,57</w:t>
            </w:r>
          </w:p>
        </w:tc>
      </w:tr>
      <w:tr w:rsidR="00577C28" w:rsidRPr="00D46EB7" w14:paraId="72BC5F69" w14:textId="77777777" w:rsidTr="00133082">
        <w:trPr>
          <w:trHeight w:val="372"/>
        </w:trPr>
        <w:tc>
          <w:tcPr>
            <w:tcW w:w="1700" w:type="pct"/>
            <w:gridSpan w:val="3"/>
            <w:shd w:val="clear" w:color="auto" w:fill="auto"/>
            <w:vAlign w:val="center"/>
            <w:hideMark/>
          </w:tcPr>
          <w:p w14:paraId="510CC622"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Total</w:t>
            </w:r>
            <w:r>
              <w:rPr>
                <w:sz w:val="18"/>
                <w:szCs w:val="18"/>
                <w:lang w:val="en-GB" w:eastAsia="en-GB"/>
              </w:rPr>
              <w:t xml:space="preserve"> general</w:t>
            </w:r>
          </w:p>
        </w:tc>
        <w:tc>
          <w:tcPr>
            <w:tcW w:w="373" w:type="pct"/>
            <w:shd w:val="clear" w:color="auto" w:fill="auto"/>
            <w:noWrap/>
            <w:vAlign w:val="center"/>
          </w:tcPr>
          <w:p w14:paraId="7219DA32" w14:textId="77777777" w:rsidR="00577C28" w:rsidRPr="0085506E" w:rsidRDefault="00577C28" w:rsidP="00133082">
            <w:pPr>
              <w:ind w:left="-72" w:right="-41"/>
              <w:jc w:val="center"/>
              <w:textAlignment w:val="auto"/>
              <w:rPr>
                <w:sz w:val="18"/>
                <w:szCs w:val="18"/>
                <w:lang w:val="en-GB" w:eastAsia="en-GB"/>
              </w:rPr>
            </w:pPr>
            <w:r>
              <w:rPr>
                <w:sz w:val="18"/>
                <w:szCs w:val="18"/>
                <w:lang w:val="en-GB" w:eastAsia="en-GB"/>
              </w:rPr>
              <w:fldChar w:fldCharType="begin"/>
            </w:r>
            <w:r>
              <w:rPr>
                <w:sz w:val="18"/>
                <w:szCs w:val="18"/>
                <w:lang w:val="en-GB" w:eastAsia="en-GB"/>
              </w:rPr>
              <w:instrText xml:space="preserve"> =SUM(ABOVE) </w:instrText>
            </w:r>
            <w:r>
              <w:rPr>
                <w:sz w:val="18"/>
                <w:szCs w:val="18"/>
                <w:lang w:val="en-GB" w:eastAsia="en-GB"/>
              </w:rPr>
              <w:fldChar w:fldCharType="separate"/>
            </w:r>
            <w:r>
              <w:rPr>
                <w:noProof/>
                <w:sz w:val="18"/>
                <w:szCs w:val="18"/>
                <w:lang w:val="en-GB" w:eastAsia="en-GB"/>
              </w:rPr>
              <w:t>559,66</w:t>
            </w:r>
            <w:r>
              <w:rPr>
                <w:sz w:val="18"/>
                <w:szCs w:val="18"/>
                <w:lang w:val="en-GB" w:eastAsia="en-GB"/>
              </w:rPr>
              <w:fldChar w:fldCharType="end"/>
            </w:r>
          </w:p>
        </w:tc>
        <w:tc>
          <w:tcPr>
            <w:tcW w:w="373" w:type="pct"/>
            <w:shd w:val="clear" w:color="auto" w:fill="auto"/>
            <w:noWrap/>
            <w:vAlign w:val="center"/>
          </w:tcPr>
          <w:p w14:paraId="64D493D1" w14:textId="77777777" w:rsidR="00577C28" w:rsidRPr="0085506E" w:rsidRDefault="00577C28" w:rsidP="00133082">
            <w:pPr>
              <w:ind w:left="-72" w:right="-41"/>
              <w:jc w:val="center"/>
              <w:textAlignment w:val="auto"/>
              <w:rPr>
                <w:sz w:val="18"/>
                <w:szCs w:val="18"/>
                <w:lang w:val="en-GB" w:eastAsia="en-GB"/>
              </w:rPr>
            </w:pPr>
            <w:r w:rsidRPr="0085506E">
              <w:rPr>
                <w:sz w:val="18"/>
                <w:szCs w:val="18"/>
                <w:lang w:val="en-GB" w:eastAsia="en-GB"/>
              </w:rPr>
              <w:t>-</w:t>
            </w:r>
          </w:p>
        </w:tc>
        <w:tc>
          <w:tcPr>
            <w:tcW w:w="1036" w:type="pct"/>
            <w:shd w:val="clear" w:color="auto" w:fill="auto"/>
            <w:noWrap/>
            <w:vAlign w:val="center"/>
          </w:tcPr>
          <w:p w14:paraId="4A37A93E" w14:textId="77777777" w:rsidR="00577C28" w:rsidRPr="0085506E" w:rsidRDefault="00577C28" w:rsidP="00133082">
            <w:pPr>
              <w:ind w:left="-72" w:right="-41"/>
              <w:jc w:val="center"/>
              <w:textAlignment w:val="auto"/>
              <w:rPr>
                <w:sz w:val="18"/>
                <w:szCs w:val="18"/>
                <w:lang w:val="en-GB" w:eastAsia="en-GB"/>
              </w:rPr>
            </w:pPr>
            <w:r w:rsidRPr="0085506E">
              <w:rPr>
                <w:sz w:val="18"/>
                <w:szCs w:val="18"/>
                <w:lang w:val="en-GB" w:eastAsia="en-GB"/>
              </w:rPr>
              <w:t>-</w:t>
            </w:r>
          </w:p>
        </w:tc>
        <w:tc>
          <w:tcPr>
            <w:tcW w:w="350" w:type="pct"/>
            <w:shd w:val="clear" w:color="auto" w:fill="auto"/>
            <w:noWrap/>
            <w:vAlign w:val="center"/>
          </w:tcPr>
          <w:p w14:paraId="54649414" w14:textId="77777777" w:rsidR="00577C28" w:rsidRPr="0085506E" w:rsidRDefault="00577C28" w:rsidP="00133082">
            <w:pPr>
              <w:ind w:left="-72" w:right="-41"/>
              <w:jc w:val="center"/>
              <w:textAlignment w:val="auto"/>
              <w:rPr>
                <w:sz w:val="18"/>
                <w:szCs w:val="18"/>
                <w:lang w:val="en-GB" w:eastAsia="en-GB"/>
              </w:rPr>
            </w:pPr>
            <w:r>
              <w:rPr>
                <w:sz w:val="18"/>
                <w:szCs w:val="18"/>
                <w:lang w:val="en-GB" w:eastAsia="en-GB"/>
              </w:rPr>
              <w:t>557,58</w:t>
            </w:r>
          </w:p>
        </w:tc>
        <w:tc>
          <w:tcPr>
            <w:tcW w:w="839" w:type="pct"/>
            <w:shd w:val="clear" w:color="auto" w:fill="auto"/>
            <w:noWrap/>
            <w:vAlign w:val="center"/>
          </w:tcPr>
          <w:p w14:paraId="319193F7" w14:textId="77777777" w:rsidR="00577C28" w:rsidRPr="0085506E" w:rsidRDefault="00577C28" w:rsidP="00133082">
            <w:pPr>
              <w:jc w:val="center"/>
              <w:textAlignment w:val="auto"/>
              <w:rPr>
                <w:sz w:val="18"/>
                <w:szCs w:val="18"/>
                <w:lang w:val="en-GB" w:eastAsia="en-GB"/>
              </w:rPr>
            </w:pPr>
            <w:r w:rsidRPr="0085506E">
              <w:rPr>
                <w:sz w:val="18"/>
                <w:szCs w:val="18"/>
                <w:lang w:val="en-GB" w:eastAsia="en-GB"/>
              </w:rPr>
              <w:t>-</w:t>
            </w:r>
          </w:p>
        </w:tc>
        <w:tc>
          <w:tcPr>
            <w:tcW w:w="329" w:type="pct"/>
            <w:shd w:val="clear" w:color="auto" w:fill="auto"/>
            <w:noWrap/>
            <w:vAlign w:val="center"/>
          </w:tcPr>
          <w:p w14:paraId="38E63642" w14:textId="77777777" w:rsidR="00577C28" w:rsidRPr="0085506E" w:rsidRDefault="00577C28" w:rsidP="00133082">
            <w:pPr>
              <w:ind w:left="-128" w:right="-114"/>
              <w:jc w:val="center"/>
              <w:textAlignment w:val="auto"/>
              <w:rPr>
                <w:sz w:val="18"/>
                <w:szCs w:val="18"/>
                <w:lang w:val="en-GB" w:eastAsia="en-GB"/>
              </w:rPr>
            </w:pPr>
            <w:r>
              <w:rPr>
                <w:sz w:val="18"/>
                <w:szCs w:val="18"/>
                <w:lang w:val="en-GB" w:eastAsia="en-GB"/>
              </w:rPr>
              <w:t>472,02</w:t>
            </w:r>
          </w:p>
        </w:tc>
      </w:tr>
    </w:tbl>
    <w:p w14:paraId="410C2D62" w14:textId="77777777" w:rsidR="00D0536A" w:rsidRPr="00057C84" w:rsidRDefault="00D0536A" w:rsidP="00D0536A">
      <w:pPr>
        <w:rPr>
          <w:highlight w:val="lightGray"/>
        </w:rPr>
      </w:pPr>
    </w:p>
    <w:p w14:paraId="6435E27C" w14:textId="77777777" w:rsidR="00D0536A" w:rsidRPr="00057C84" w:rsidRDefault="00D0536A" w:rsidP="00D0536A">
      <w:pPr>
        <w:rPr>
          <w:highlight w:val="lightGray"/>
        </w:rPr>
      </w:pPr>
    </w:p>
    <w:p w14:paraId="52E81C06" w14:textId="33B0D4A8" w:rsidR="00577C28" w:rsidRPr="00A61614" w:rsidRDefault="00577C28" w:rsidP="00577C28">
      <w:pPr>
        <w:ind w:firstLine="840"/>
        <w:jc w:val="both"/>
      </w:pPr>
      <w:r w:rsidRPr="00A61614">
        <w:t xml:space="preserve">Habitatele Natura 2000 din siturile de importanță comunitară - </w:t>
      </w:r>
      <w:r w:rsidR="003A2855">
        <w:rPr>
          <w:i/>
        </w:rPr>
        <w:t>ROSAC0027</w:t>
      </w:r>
      <w:r w:rsidRPr="00A61614">
        <w:rPr>
          <w:i/>
        </w:rPr>
        <w:t xml:space="preserve"> Cheile Bicazului-Hășmaș, ROSPA0018 Cheile Bicazului-Hășmaș și ROSCI0323 Munții Ciucului, </w:t>
      </w:r>
      <w:r w:rsidRPr="00A61614">
        <w:t>ce se regăsesc în suprafaţa Amenajamentului Silvic sunt prezentate în tabelul următor:</w:t>
      </w:r>
    </w:p>
    <w:p w14:paraId="1AC14343" w14:textId="033E28E7" w:rsidR="00577C28" w:rsidRDefault="00577C28" w:rsidP="00D0536A">
      <w:pPr>
        <w:ind w:firstLine="840"/>
        <w:jc w:val="both"/>
        <w:rPr>
          <w:highlight w:val="lightGray"/>
        </w:rPr>
      </w:pPr>
    </w:p>
    <w:p w14:paraId="02B3C4F1" w14:textId="45970CAC" w:rsidR="00577C28" w:rsidRDefault="00577C28" w:rsidP="00D0536A">
      <w:pPr>
        <w:ind w:firstLine="840"/>
        <w:jc w:val="both"/>
        <w:rPr>
          <w:highlight w:val="lightGray"/>
        </w:rPr>
      </w:pPr>
    </w:p>
    <w:p w14:paraId="4ECDF905" w14:textId="4ED72582" w:rsidR="00577C28" w:rsidRDefault="00577C28" w:rsidP="00D0536A">
      <w:pPr>
        <w:ind w:firstLine="840"/>
        <w:jc w:val="both"/>
        <w:rPr>
          <w:highlight w:val="lightGray"/>
        </w:rPr>
      </w:pPr>
    </w:p>
    <w:p w14:paraId="2EC6CD43" w14:textId="1BBD3F6F" w:rsidR="00577C28" w:rsidRDefault="00577C28" w:rsidP="00D0536A">
      <w:pPr>
        <w:ind w:firstLine="840"/>
        <w:jc w:val="both"/>
        <w:rPr>
          <w:highlight w:val="lightGray"/>
        </w:rPr>
      </w:pPr>
    </w:p>
    <w:p w14:paraId="463752BA" w14:textId="536D7566" w:rsidR="00577C28" w:rsidRDefault="00577C28" w:rsidP="00D0536A">
      <w:pPr>
        <w:ind w:firstLine="840"/>
        <w:jc w:val="both"/>
        <w:rPr>
          <w:highlight w:val="lightGray"/>
        </w:rPr>
      </w:pPr>
    </w:p>
    <w:p w14:paraId="293D9D01" w14:textId="3BBCE5C3" w:rsidR="00577C28" w:rsidRDefault="00577C28" w:rsidP="00D0536A">
      <w:pPr>
        <w:ind w:firstLine="840"/>
        <w:jc w:val="both"/>
        <w:rPr>
          <w:highlight w:val="lightGray"/>
        </w:rPr>
      </w:pPr>
    </w:p>
    <w:p w14:paraId="58C73EBB" w14:textId="77777777" w:rsidR="00577C28" w:rsidRPr="00057C84" w:rsidRDefault="00577C28" w:rsidP="00D0536A">
      <w:pPr>
        <w:ind w:firstLine="840"/>
        <w:jc w:val="both"/>
        <w:rPr>
          <w:b/>
          <w:color w:val="FF0000"/>
          <w:highlight w:val="lightGray"/>
        </w:rPr>
      </w:pPr>
    </w:p>
    <w:p w14:paraId="37383A0E" w14:textId="77777777" w:rsidR="00D0536A" w:rsidRPr="00057C84" w:rsidRDefault="00D0536A" w:rsidP="00D0536A">
      <w:pPr>
        <w:ind w:firstLine="840"/>
        <w:jc w:val="both"/>
        <w:rPr>
          <w:sz w:val="16"/>
          <w:szCs w:val="16"/>
          <w:highlight w:val="lightGray"/>
        </w:rPr>
      </w:pPr>
    </w:p>
    <w:p w14:paraId="0318059B" w14:textId="3BB7D1E9" w:rsidR="00D0536A" w:rsidRPr="00FB5C81" w:rsidRDefault="00D0536A" w:rsidP="00D0536A">
      <w:pPr>
        <w:jc w:val="right"/>
        <w:rPr>
          <w:b/>
          <w:bCs/>
          <w:sz w:val="20"/>
        </w:rPr>
      </w:pPr>
      <w:bookmarkStart w:id="183" w:name="_Toc284227361"/>
      <w:bookmarkStart w:id="184" w:name="_Toc285029034"/>
      <w:bookmarkStart w:id="185" w:name="_Toc63263355"/>
      <w:bookmarkStart w:id="186" w:name="_Toc105409955"/>
      <w:bookmarkStart w:id="187" w:name="_Toc125980000"/>
      <w:r w:rsidRPr="00FB5C81">
        <w:rPr>
          <w:b/>
          <w:bCs/>
          <w:sz w:val="20"/>
        </w:rPr>
        <w:lastRenderedPageBreak/>
        <w:t xml:space="preserve">Tabel </w:t>
      </w:r>
      <w:r w:rsidR="00FB5C81" w:rsidRPr="00FB5C81">
        <w:rPr>
          <w:b/>
          <w:bCs/>
          <w:sz w:val="20"/>
        </w:rPr>
        <w:t>32</w:t>
      </w:r>
      <w:r w:rsidRPr="00FB5C81">
        <w:rPr>
          <w:b/>
          <w:bCs/>
          <w:sz w:val="20"/>
        </w:rPr>
        <w:t xml:space="preserve">: Habitatele Natura 2000 din cadrul sitului de importanta comunitara - </w:t>
      </w:r>
      <w:bookmarkEnd w:id="183"/>
      <w:bookmarkEnd w:id="184"/>
      <w:bookmarkEnd w:id="185"/>
      <w:bookmarkEnd w:id="186"/>
      <w:bookmarkEnd w:id="187"/>
      <w:r w:rsidR="003A2855">
        <w:rPr>
          <w:b/>
          <w:bCs/>
          <w:i/>
          <w:sz w:val="20"/>
        </w:rPr>
        <w:t>ROSAC0027</w:t>
      </w:r>
      <w:r w:rsidR="00FB5C81" w:rsidRPr="00FB5C81">
        <w:rPr>
          <w:b/>
          <w:bCs/>
          <w:i/>
          <w:sz w:val="20"/>
        </w:rPr>
        <w:t xml:space="preserve"> Cheile Bicazului-Hășmaș, ROSPA0018 Cheile Bicazului-Hășmaș și ROSCI0323 Munții Ciucului</w:t>
      </w:r>
      <w:r w:rsidR="00FB5C81" w:rsidRPr="00FB5C81">
        <w:rPr>
          <w:b/>
          <w:bCs/>
          <w:sz w:val="20"/>
        </w:rPr>
        <w:t>, ce se regăsesc în suprafaţa Amenajamentului Silvic</w:t>
      </w:r>
    </w:p>
    <w:tbl>
      <w:tblPr>
        <w:tblW w:w="5000" w:type="pct"/>
        <w:tblInd w:w="2" w:type="dxa"/>
        <w:tblLayout w:type="fixed"/>
        <w:tblLook w:val="00A0" w:firstRow="1" w:lastRow="0" w:firstColumn="1" w:lastColumn="0" w:noHBand="0" w:noVBand="0"/>
      </w:tblPr>
      <w:tblGrid>
        <w:gridCol w:w="2422"/>
        <w:gridCol w:w="1423"/>
        <w:gridCol w:w="1056"/>
        <w:gridCol w:w="1833"/>
        <w:gridCol w:w="1958"/>
        <w:gridCol w:w="1389"/>
      </w:tblGrid>
      <w:tr w:rsidR="00FB5C81" w:rsidRPr="005C46B5" w14:paraId="10969396" w14:textId="77777777" w:rsidTr="00133082">
        <w:trPr>
          <w:trHeight w:val="480"/>
        </w:trPr>
        <w:tc>
          <w:tcPr>
            <w:tcW w:w="1201" w:type="pct"/>
            <w:tcBorders>
              <w:top w:val="single" w:sz="12" w:space="0" w:color="auto"/>
              <w:left w:val="single" w:sz="12" w:space="0" w:color="auto"/>
              <w:bottom w:val="single" w:sz="12" w:space="0" w:color="auto"/>
              <w:right w:val="single" w:sz="4" w:space="0" w:color="auto"/>
            </w:tcBorders>
            <w:shd w:val="clear" w:color="auto" w:fill="auto"/>
            <w:vAlign w:val="center"/>
          </w:tcPr>
          <w:p w14:paraId="0CE80516" w14:textId="77777777" w:rsidR="00FB5C81" w:rsidRPr="0084539F" w:rsidRDefault="00FB5C81" w:rsidP="00133082">
            <w:pPr>
              <w:overflowPunct/>
              <w:autoSpaceDE/>
              <w:autoSpaceDN/>
              <w:adjustRightInd/>
              <w:jc w:val="center"/>
              <w:textAlignment w:val="auto"/>
              <w:rPr>
                <w:b/>
                <w:bCs/>
                <w:sz w:val="18"/>
                <w:szCs w:val="18"/>
                <w:lang w:val="en-US"/>
              </w:rPr>
            </w:pPr>
            <w:r w:rsidRPr="0084539F">
              <w:rPr>
                <w:b/>
                <w:bCs/>
                <w:sz w:val="18"/>
                <w:szCs w:val="18"/>
              </w:rPr>
              <w:t>Habitat</w:t>
            </w:r>
          </w:p>
        </w:tc>
        <w:tc>
          <w:tcPr>
            <w:tcW w:w="706" w:type="pct"/>
            <w:tcBorders>
              <w:top w:val="single" w:sz="12" w:space="0" w:color="auto"/>
              <w:left w:val="nil"/>
              <w:bottom w:val="single" w:sz="12" w:space="0" w:color="auto"/>
              <w:right w:val="single" w:sz="4" w:space="0" w:color="auto"/>
            </w:tcBorders>
            <w:shd w:val="clear" w:color="auto" w:fill="auto"/>
            <w:vAlign w:val="center"/>
          </w:tcPr>
          <w:p w14:paraId="3C17CED2" w14:textId="77777777" w:rsidR="00FB5C81" w:rsidRPr="0084539F" w:rsidRDefault="00FB5C81" w:rsidP="00133082">
            <w:pPr>
              <w:overflowPunct/>
              <w:autoSpaceDE/>
              <w:autoSpaceDN/>
              <w:adjustRightInd/>
              <w:jc w:val="center"/>
              <w:textAlignment w:val="auto"/>
              <w:rPr>
                <w:b/>
                <w:bCs/>
                <w:sz w:val="18"/>
                <w:szCs w:val="18"/>
                <w:lang w:val="en-US"/>
              </w:rPr>
            </w:pPr>
            <w:r w:rsidRPr="0084539F">
              <w:rPr>
                <w:b/>
                <w:bCs/>
                <w:sz w:val="18"/>
                <w:szCs w:val="18"/>
              </w:rPr>
              <w:t>Suprafata habitat in plan</w:t>
            </w:r>
          </w:p>
        </w:tc>
        <w:tc>
          <w:tcPr>
            <w:tcW w:w="524" w:type="pct"/>
            <w:tcBorders>
              <w:top w:val="single" w:sz="12" w:space="0" w:color="auto"/>
              <w:left w:val="nil"/>
              <w:bottom w:val="single" w:sz="12" w:space="0" w:color="auto"/>
              <w:right w:val="single" w:sz="4" w:space="0" w:color="auto"/>
            </w:tcBorders>
            <w:shd w:val="clear" w:color="auto" w:fill="auto"/>
            <w:vAlign w:val="center"/>
          </w:tcPr>
          <w:p w14:paraId="7866201C" w14:textId="77777777" w:rsidR="00FB5C81" w:rsidRPr="0084539F" w:rsidRDefault="00FB5C81" w:rsidP="00133082">
            <w:pPr>
              <w:overflowPunct/>
              <w:autoSpaceDE/>
              <w:autoSpaceDN/>
              <w:adjustRightInd/>
              <w:ind w:left="-98" w:right="-154"/>
              <w:jc w:val="center"/>
              <w:textAlignment w:val="auto"/>
              <w:rPr>
                <w:b/>
                <w:bCs/>
                <w:sz w:val="18"/>
                <w:szCs w:val="18"/>
              </w:rPr>
            </w:pPr>
            <w:r w:rsidRPr="0084539F">
              <w:rPr>
                <w:b/>
                <w:bCs/>
                <w:sz w:val="18"/>
                <w:szCs w:val="18"/>
              </w:rPr>
              <w:t xml:space="preserve">Suprafata </w:t>
            </w:r>
          </w:p>
          <w:p w14:paraId="00EAB981" w14:textId="77777777" w:rsidR="00FB5C81" w:rsidRPr="0084539F" w:rsidRDefault="00FB5C81" w:rsidP="00133082">
            <w:pPr>
              <w:overflowPunct/>
              <w:autoSpaceDE/>
              <w:autoSpaceDN/>
              <w:adjustRightInd/>
              <w:ind w:left="-98" w:right="-154"/>
              <w:jc w:val="center"/>
              <w:textAlignment w:val="auto"/>
              <w:rPr>
                <w:b/>
                <w:bCs/>
                <w:sz w:val="18"/>
                <w:szCs w:val="18"/>
                <w:lang w:val="en-US"/>
              </w:rPr>
            </w:pPr>
            <w:r w:rsidRPr="0084539F">
              <w:rPr>
                <w:b/>
                <w:bCs/>
                <w:sz w:val="18"/>
                <w:szCs w:val="18"/>
              </w:rPr>
              <w:t>sit</w:t>
            </w:r>
          </w:p>
        </w:tc>
        <w:tc>
          <w:tcPr>
            <w:tcW w:w="909" w:type="pct"/>
            <w:tcBorders>
              <w:top w:val="single" w:sz="12" w:space="0" w:color="auto"/>
              <w:left w:val="nil"/>
              <w:bottom w:val="single" w:sz="12" w:space="0" w:color="auto"/>
              <w:right w:val="single" w:sz="4" w:space="0" w:color="auto"/>
            </w:tcBorders>
            <w:shd w:val="clear" w:color="auto" w:fill="auto"/>
            <w:vAlign w:val="center"/>
          </w:tcPr>
          <w:p w14:paraId="47DB298F" w14:textId="77777777" w:rsidR="00FB5C81" w:rsidRDefault="00FB5C81" w:rsidP="00133082">
            <w:pPr>
              <w:overflowPunct/>
              <w:autoSpaceDE/>
              <w:autoSpaceDN/>
              <w:adjustRightInd/>
              <w:jc w:val="center"/>
              <w:textAlignment w:val="auto"/>
              <w:rPr>
                <w:b/>
                <w:bCs/>
                <w:sz w:val="18"/>
                <w:szCs w:val="18"/>
              </w:rPr>
            </w:pPr>
            <w:r w:rsidRPr="0084539F">
              <w:rPr>
                <w:b/>
                <w:bCs/>
                <w:sz w:val="18"/>
                <w:szCs w:val="18"/>
              </w:rPr>
              <w:t>Suprafata habitat din sit conform formular standard</w:t>
            </w:r>
          </w:p>
          <w:p w14:paraId="3DD6266C" w14:textId="77777777" w:rsidR="00FB5C81" w:rsidRPr="0084539F" w:rsidRDefault="00FB5C81" w:rsidP="00133082">
            <w:pPr>
              <w:overflowPunct/>
              <w:autoSpaceDE/>
              <w:autoSpaceDN/>
              <w:adjustRightInd/>
              <w:jc w:val="center"/>
              <w:textAlignment w:val="auto"/>
              <w:rPr>
                <w:b/>
                <w:bCs/>
                <w:sz w:val="18"/>
                <w:szCs w:val="18"/>
                <w:lang w:val="en-US"/>
              </w:rPr>
            </w:pPr>
            <w:r>
              <w:rPr>
                <w:b/>
                <w:bCs/>
                <w:sz w:val="18"/>
                <w:szCs w:val="18"/>
              </w:rPr>
              <w:t>%</w:t>
            </w:r>
          </w:p>
        </w:tc>
        <w:tc>
          <w:tcPr>
            <w:tcW w:w="971" w:type="pct"/>
            <w:tcBorders>
              <w:top w:val="single" w:sz="12" w:space="0" w:color="auto"/>
              <w:left w:val="nil"/>
              <w:bottom w:val="single" w:sz="12" w:space="0" w:color="auto"/>
              <w:right w:val="single" w:sz="4" w:space="0" w:color="auto"/>
            </w:tcBorders>
            <w:shd w:val="clear" w:color="auto" w:fill="auto"/>
            <w:vAlign w:val="center"/>
          </w:tcPr>
          <w:p w14:paraId="5B8CC983" w14:textId="77777777" w:rsidR="00FB5C81" w:rsidRPr="0084539F" w:rsidRDefault="00FB5C81" w:rsidP="00133082">
            <w:pPr>
              <w:overflowPunct/>
              <w:autoSpaceDE/>
              <w:autoSpaceDN/>
              <w:adjustRightInd/>
              <w:jc w:val="center"/>
              <w:textAlignment w:val="auto"/>
              <w:rPr>
                <w:b/>
                <w:bCs/>
                <w:sz w:val="18"/>
                <w:szCs w:val="18"/>
                <w:lang w:val="en-US"/>
              </w:rPr>
            </w:pPr>
            <w:r w:rsidRPr="0084539F">
              <w:rPr>
                <w:b/>
                <w:bCs/>
                <w:sz w:val="18"/>
                <w:szCs w:val="18"/>
              </w:rPr>
              <w:t>% habitat conform formular standard</w:t>
            </w:r>
          </w:p>
        </w:tc>
        <w:tc>
          <w:tcPr>
            <w:tcW w:w="689" w:type="pct"/>
            <w:tcBorders>
              <w:top w:val="single" w:sz="12" w:space="0" w:color="auto"/>
              <w:left w:val="nil"/>
              <w:bottom w:val="single" w:sz="12" w:space="0" w:color="auto"/>
              <w:right w:val="single" w:sz="12" w:space="0" w:color="auto"/>
            </w:tcBorders>
            <w:shd w:val="clear" w:color="auto" w:fill="auto"/>
            <w:vAlign w:val="center"/>
          </w:tcPr>
          <w:p w14:paraId="431B7CFB" w14:textId="77777777" w:rsidR="00FB5C81" w:rsidRPr="0084539F" w:rsidRDefault="00FB5C81" w:rsidP="00133082">
            <w:pPr>
              <w:overflowPunct/>
              <w:autoSpaceDE/>
              <w:autoSpaceDN/>
              <w:adjustRightInd/>
              <w:jc w:val="center"/>
              <w:textAlignment w:val="auto"/>
              <w:rPr>
                <w:b/>
                <w:bCs/>
                <w:sz w:val="18"/>
                <w:szCs w:val="18"/>
                <w:lang w:val="en-US"/>
              </w:rPr>
            </w:pPr>
            <w:r w:rsidRPr="0084539F">
              <w:rPr>
                <w:b/>
                <w:bCs/>
                <w:sz w:val="18"/>
                <w:szCs w:val="18"/>
              </w:rPr>
              <w:t>% habitat la nivelul sitului</w:t>
            </w:r>
          </w:p>
        </w:tc>
      </w:tr>
      <w:tr w:rsidR="00FB5C81" w:rsidRPr="005C46B5" w14:paraId="0D00446D" w14:textId="77777777" w:rsidTr="00133082">
        <w:trPr>
          <w:trHeight w:val="300"/>
        </w:trPr>
        <w:tc>
          <w:tcPr>
            <w:tcW w:w="5000" w:type="pct"/>
            <w:gridSpan w:val="6"/>
            <w:tcBorders>
              <w:top w:val="nil"/>
              <w:left w:val="single" w:sz="12" w:space="0" w:color="auto"/>
              <w:bottom w:val="single" w:sz="4" w:space="0" w:color="auto"/>
              <w:right w:val="single" w:sz="12" w:space="0" w:color="auto"/>
            </w:tcBorders>
            <w:shd w:val="clear" w:color="auto" w:fill="auto"/>
            <w:noWrap/>
            <w:vAlign w:val="center"/>
          </w:tcPr>
          <w:p w14:paraId="7BA89244" w14:textId="08151015" w:rsidR="00FB5C81" w:rsidRPr="0084539F" w:rsidRDefault="003A2855" w:rsidP="00133082">
            <w:pPr>
              <w:overflowPunct/>
              <w:autoSpaceDE/>
              <w:autoSpaceDN/>
              <w:adjustRightInd/>
              <w:jc w:val="center"/>
              <w:textAlignment w:val="auto"/>
              <w:rPr>
                <w:bCs/>
                <w:i/>
                <w:color w:val="FF0000"/>
                <w:sz w:val="20"/>
                <w:highlight w:val="lightGray"/>
              </w:rPr>
            </w:pPr>
            <w:r>
              <w:rPr>
                <w:i/>
                <w:sz w:val="20"/>
                <w:szCs w:val="16"/>
              </w:rPr>
              <w:t>ROSAC0027</w:t>
            </w:r>
            <w:r w:rsidR="00FB5C81" w:rsidRPr="0084539F">
              <w:rPr>
                <w:i/>
                <w:sz w:val="20"/>
                <w:szCs w:val="16"/>
              </w:rPr>
              <w:t xml:space="preserve"> Cheile Bicazului-Hășmaș, ROSPA0018 Cheile Bicazului-Hășmaș</w:t>
            </w:r>
          </w:p>
        </w:tc>
      </w:tr>
      <w:tr w:rsidR="00FB5C81" w:rsidRPr="005C46B5" w14:paraId="4C12E421"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5E4DB7AD" w14:textId="77777777" w:rsidR="00FB5C81" w:rsidRPr="004A7F30" w:rsidRDefault="00FB5C81" w:rsidP="00133082">
            <w:pPr>
              <w:overflowPunct/>
              <w:autoSpaceDE/>
              <w:autoSpaceDN/>
              <w:adjustRightInd/>
              <w:jc w:val="center"/>
              <w:textAlignment w:val="auto"/>
              <w:rPr>
                <w:bCs/>
                <w:sz w:val="18"/>
                <w:szCs w:val="18"/>
                <w:lang w:val="en-US"/>
              </w:rPr>
            </w:pPr>
            <w:r w:rsidRPr="004A7F30">
              <w:rPr>
                <w:sz w:val="18"/>
                <w:szCs w:val="18"/>
                <w:lang w:val="en-US"/>
              </w:rPr>
              <w:t>9410</w:t>
            </w:r>
          </w:p>
        </w:tc>
        <w:tc>
          <w:tcPr>
            <w:tcW w:w="706" w:type="pct"/>
            <w:tcBorders>
              <w:top w:val="single" w:sz="4" w:space="0" w:color="auto"/>
              <w:left w:val="nil"/>
              <w:bottom w:val="single" w:sz="4" w:space="0" w:color="auto"/>
              <w:right w:val="single" w:sz="4" w:space="0" w:color="auto"/>
            </w:tcBorders>
            <w:shd w:val="clear" w:color="auto" w:fill="auto"/>
            <w:noWrap/>
            <w:vAlign w:val="center"/>
          </w:tcPr>
          <w:p w14:paraId="668C5CE2" w14:textId="77777777" w:rsidR="00FB5C81" w:rsidRPr="004A7F30" w:rsidRDefault="00FB5C81" w:rsidP="00133082">
            <w:pPr>
              <w:overflowPunct/>
              <w:autoSpaceDE/>
              <w:autoSpaceDN/>
              <w:adjustRightInd/>
              <w:jc w:val="center"/>
              <w:textAlignment w:val="auto"/>
              <w:rPr>
                <w:bCs/>
                <w:sz w:val="18"/>
                <w:szCs w:val="18"/>
                <w:lang w:val="en-US"/>
              </w:rPr>
            </w:pPr>
            <w:r>
              <w:rPr>
                <w:bCs/>
                <w:sz w:val="18"/>
                <w:szCs w:val="18"/>
                <w:lang w:val="en-US"/>
              </w:rPr>
              <w:t>423,61</w:t>
            </w:r>
          </w:p>
        </w:tc>
        <w:tc>
          <w:tcPr>
            <w:tcW w:w="524" w:type="pct"/>
            <w:vMerge w:val="restart"/>
            <w:tcBorders>
              <w:top w:val="single" w:sz="4" w:space="0" w:color="auto"/>
              <w:left w:val="nil"/>
              <w:right w:val="single" w:sz="4" w:space="0" w:color="auto"/>
            </w:tcBorders>
            <w:shd w:val="clear" w:color="auto" w:fill="auto"/>
            <w:noWrap/>
            <w:vAlign w:val="center"/>
          </w:tcPr>
          <w:p w14:paraId="31D43FAA" w14:textId="77777777" w:rsidR="00FB5C81" w:rsidRPr="004A7F30" w:rsidRDefault="00FB5C81" w:rsidP="00133082">
            <w:pPr>
              <w:overflowPunct/>
              <w:autoSpaceDE/>
              <w:autoSpaceDN/>
              <w:adjustRightInd/>
              <w:jc w:val="center"/>
              <w:textAlignment w:val="auto"/>
              <w:rPr>
                <w:bCs/>
                <w:sz w:val="18"/>
                <w:szCs w:val="18"/>
                <w:lang w:val="en-US"/>
              </w:rPr>
            </w:pPr>
            <w:r>
              <w:rPr>
                <w:bCs/>
                <w:sz w:val="18"/>
                <w:szCs w:val="18"/>
                <w:lang w:val="en-US"/>
              </w:rPr>
              <w:t>7642,00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369B365F" w14:textId="77777777" w:rsidR="00FB5C81" w:rsidRPr="004A7F30" w:rsidRDefault="00FB5C81" w:rsidP="00133082">
            <w:pPr>
              <w:overflowPunct/>
              <w:autoSpaceDE/>
              <w:autoSpaceDN/>
              <w:adjustRightInd/>
              <w:jc w:val="center"/>
              <w:textAlignment w:val="auto"/>
              <w:rPr>
                <w:bCs/>
                <w:sz w:val="18"/>
                <w:szCs w:val="18"/>
                <w:lang w:val="en-US"/>
              </w:rPr>
            </w:pPr>
            <w:r>
              <w:rPr>
                <w:bCs/>
                <w:sz w:val="18"/>
                <w:szCs w:val="18"/>
                <w:lang w:val="en-US"/>
              </w:rPr>
              <w:t>60</w:t>
            </w:r>
          </w:p>
        </w:tc>
        <w:tc>
          <w:tcPr>
            <w:tcW w:w="971" w:type="pct"/>
            <w:tcBorders>
              <w:top w:val="nil"/>
              <w:left w:val="nil"/>
              <w:bottom w:val="single" w:sz="4" w:space="0" w:color="auto"/>
              <w:right w:val="single" w:sz="4" w:space="0" w:color="auto"/>
            </w:tcBorders>
            <w:shd w:val="clear" w:color="auto" w:fill="auto"/>
            <w:noWrap/>
            <w:vAlign w:val="center"/>
          </w:tcPr>
          <w:p w14:paraId="7B81BDA3" w14:textId="77777777" w:rsidR="00FB5C81" w:rsidRPr="004A7F30" w:rsidRDefault="00FB5C81" w:rsidP="00133082">
            <w:pPr>
              <w:overflowPunct/>
              <w:autoSpaceDE/>
              <w:autoSpaceDN/>
              <w:adjustRightInd/>
              <w:jc w:val="center"/>
              <w:textAlignment w:val="auto"/>
              <w:rPr>
                <w:bCs/>
                <w:sz w:val="18"/>
                <w:szCs w:val="18"/>
                <w:lang w:val="en-US"/>
              </w:rPr>
            </w:pPr>
            <w:r>
              <w:rPr>
                <w:bCs/>
                <w:sz w:val="18"/>
                <w:szCs w:val="18"/>
                <w:lang w:val="en-US"/>
              </w:rPr>
              <w:t>60</w:t>
            </w:r>
          </w:p>
        </w:tc>
        <w:tc>
          <w:tcPr>
            <w:tcW w:w="689" w:type="pct"/>
            <w:tcBorders>
              <w:top w:val="nil"/>
              <w:left w:val="nil"/>
              <w:bottom w:val="single" w:sz="4" w:space="0" w:color="auto"/>
              <w:right w:val="single" w:sz="12" w:space="0" w:color="auto"/>
            </w:tcBorders>
            <w:shd w:val="clear" w:color="auto" w:fill="auto"/>
            <w:noWrap/>
            <w:vAlign w:val="center"/>
          </w:tcPr>
          <w:p w14:paraId="3B552255" w14:textId="77777777" w:rsidR="00FB5C81" w:rsidRPr="004A7F30" w:rsidRDefault="00FB5C81" w:rsidP="00133082">
            <w:pPr>
              <w:overflowPunct/>
              <w:autoSpaceDE/>
              <w:autoSpaceDN/>
              <w:adjustRightInd/>
              <w:jc w:val="center"/>
              <w:textAlignment w:val="auto"/>
              <w:rPr>
                <w:bCs/>
                <w:sz w:val="18"/>
                <w:szCs w:val="18"/>
                <w:lang w:val="en-US"/>
              </w:rPr>
            </w:pPr>
            <w:r>
              <w:rPr>
                <w:bCs/>
                <w:sz w:val="18"/>
                <w:szCs w:val="18"/>
                <w:lang w:val="en-US"/>
              </w:rPr>
              <w:t>5,54</w:t>
            </w:r>
          </w:p>
        </w:tc>
      </w:tr>
      <w:tr w:rsidR="00FB5C81" w:rsidRPr="005C46B5" w14:paraId="6FC3A34E"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0BC6AA3F" w14:textId="77777777" w:rsidR="00FB5C81" w:rsidRPr="004A7F30" w:rsidRDefault="00FB5C81" w:rsidP="00133082">
            <w:pPr>
              <w:overflowPunct/>
              <w:autoSpaceDE/>
              <w:autoSpaceDN/>
              <w:adjustRightInd/>
              <w:jc w:val="center"/>
              <w:textAlignment w:val="auto"/>
              <w:rPr>
                <w:sz w:val="18"/>
                <w:szCs w:val="18"/>
                <w:lang w:val="en-US"/>
              </w:rPr>
            </w:pPr>
            <w:r>
              <w:rPr>
                <w:sz w:val="18"/>
                <w:szCs w:val="18"/>
                <w:lang w:val="en-US"/>
              </w:rPr>
              <w:t>9110</w:t>
            </w:r>
          </w:p>
        </w:tc>
        <w:tc>
          <w:tcPr>
            <w:tcW w:w="706" w:type="pct"/>
            <w:tcBorders>
              <w:top w:val="single" w:sz="4" w:space="0" w:color="auto"/>
              <w:left w:val="nil"/>
              <w:bottom w:val="single" w:sz="4" w:space="0" w:color="auto"/>
              <w:right w:val="single" w:sz="4" w:space="0" w:color="auto"/>
            </w:tcBorders>
            <w:shd w:val="clear" w:color="auto" w:fill="auto"/>
            <w:noWrap/>
            <w:vAlign w:val="center"/>
          </w:tcPr>
          <w:p w14:paraId="5F7DE7B6"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17,84</w:t>
            </w:r>
          </w:p>
        </w:tc>
        <w:tc>
          <w:tcPr>
            <w:tcW w:w="524" w:type="pct"/>
            <w:vMerge/>
            <w:tcBorders>
              <w:top w:val="single" w:sz="4" w:space="0" w:color="auto"/>
              <w:left w:val="nil"/>
              <w:right w:val="single" w:sz="4" w:space="0" w:color="auto"/>
            </w:tcBorders>
            <w:shd w:val="clear" w:color="auto" w:fill="auto"/>
            <w:noWrap/>
            <w:vAlign w:val="center"/>
          </w:tcPr>
          <w:p w14:paraId="7C2F0D20" w14:textId="77777777" w:rsidR="00FB5C81" w:rsidRDefault="00FB5C81" w:rsidP="00133082">
            <w:pPr>
              <w:overflowPunct/>
              <w:autoSpaceDE/>
              <w:autoSpaceDN/>
              <w:adjustRightInd/>
              <w:jc w:val="center"/>
              <w:textAlignment w:val="auto"/>
              <w:rPr>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341786ED"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05A00725"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673ED022"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0,23</w:t>
            </w:r>
          </w:p>
        </w:tc>
      </w:tr>
      <w:tr w:rsidR="00FB5C81" w:rsidRPr="005C46B5" w14:paraId="64B78A6F"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3F5CEA50" w14:textId="77777777" w:rsidR="00FB5C81" w:rsidRDefault="00FB5C81" w:rsidP="00133082">
            <w:pPr>
              <w:overflowPunct/>
              <w:autoSpaceDE/>
              <w:autoSpaceDN/>
              <w:adjustRightInd/>
              <w:jc w:val="center"/>
              <w:textAlignment w:val="auto"/>
              <w:rPr>
                <w:sz w:val="18"/>
                <w:szCs w:val="18"/>
                <w:lang w:val="en-US"/>
              </w:rPr>
            </w:pPr>
            <w:r>
              <w:rPr>
                <w:sz w:val="18"/>
                <w:szCs w:val="18"/>
                <w:lang w:val="en-US"/>
              </w:rPr>
              <w:t>FC</w:t>
            </w:r>
          </w:p>
        </w:tc>
        <w:tc>
          <w:tcPr>
            <w:tcW w:w="706" w:type="pct"/>
            <w:tcBorders>
              <w:top w:val="single" w:sz="4" w:space="0" w:color="auto"/>
              <w:left w:val="nil"/>
              <w:bottom w:val="single" w:sz="4" w:space="0" w:color="auto"/>
              <w:right w:val="single" w:sz="4" w:space="0" w:color="auto"/>
            </w:tcBorders>
            <w:shd w:val="clear" w:color="auto" w:fill="auto"/>
            <w:noWrap/>
            <w:vAlign w:val="center"/>
          </w:tcPr>
          <w:p w14:paraId="6A95C604"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85,56</w:t>
            </w:r>
          </w:p>
        </w:tc>
        <w:tc>
          <w:tcPr>
            <w:tcW w:w="524" w:type="pct"/>
            <w:vMerge/>
            <w:tcBorders>
              <w:top w:val="single" w:sz="4" w:space="0" w:color="auto"/>
              <w:left w:val="nil"/>
              <w:right w:val="single" w:sz="4" w:space="0" w:color="auto"/>
            </w:tcBorders>
            <w:shd w:val="clear" w:color="auto" w:fill="auto"/>
            <w:noWrap/>
            <w:vAlign w:val="center"/>
          </w:tcPr>
          <w:p w14:paraId="0EDA882F" w14:textId="77777777" w:rsidR="00FB5C81" w:rsidRDefault="00FB5C81" w:rsidP="00133082">
            <w:pPr>
              <w:overflowPunct/>
              <w:autoSpaceDE/>
              <w:autoSpaceDN/>
              <w:adjustRightInd/>
              <w:jc w:val="center"/>
              <w:textAlignment w:val="auto"/>
              <w:rPr>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70A728CC"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57D4FD03"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20FB534E" w14:textId="77777777" w:rsidR="00FB5C81" w:rsidRDefault="00FB5C81" w:rsidP="00133082">
            <w:pPr>
              <w:overflowPunct/>
              <w:autoSpaceDE/>
              <w:autoSpaceDN/>
              <w:adjustRightInd/>
              <w:jc w:val="center"/>
              <w:textAlignment w:val="auto"/>
              <w:rPr>
                <w:bCs/>
                <w:sz w:val="18"/>
                <w:szCs w:val="18"/>
                <w:lang w:val="en-US"/>
              </w:rPr>
            </w:pPr>
            <w:r>
              <w:rPr>
                <w:bCs/>
                <w:sz w:val="18"/>
                <w:szCs w:val="18"/>
                <w:lang w:val="en-US"/>
              </w:rPr>
              <w:t>1,11</w:t>
            </w:r>
          </w:p>
        </w:tc>
      </w:tr>
      <w:tr w:rsidR="00FB5C81" w:rsidRPr="005C46B5" w14:paraId="01865FDB"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7046BFE1" w14:textId="77777777" w:rsidR="00FB5C81" w:rsidRPr="002608D4" w:rsidRDefault="00FB5C81" w:rsidP="00133082">
            <w:pPr>
              <w:overflowPunct/>
              <w:autoSpaceDE/>
              <w:autoSpaceDN/>
              <w:adjustRightInd/>
              <w:jc w:val="center"/>
              <w:textAlignment w:val="auto"/>
              <w:rPr>
                <w:bCs/>
                <w:sz w:val="18"/>
                <w:szCs w:val="18"/>
                <w:lang w:val="en-US"/>
              </w:rPr>
            </w:pPr>
            <w:r w:rsidRPr="002608D4">
              <w:rPr>
                <w:bCs/>
                <w:sz w:val="18"/>
                <w:szCs w:val="18"/>
                <w:lang w:val="en-US"/>
              </w:rPr>
              <w:t>Alte terenuri</w:t>
            </w:r>
          </w:p>
        </w:tc>
        <w:tc>
          <w:tcPr>
            <w:tcW w:w="706" w:type="pct"/>
            <w:tcBorders>
              <w:top w:val="nil"/>
              <w:left w:val="nil"/>
              <w:bottom w:val="single" w:sz="4" w:space="0" w:color="auto"/>
              <w:right w:val="single" w:sz="4" w:space="0" w:color="auto"/>
            </w:tcBorders>
            <w:shd w:val="clear" w:color="auto" w:fill="auto"/>
            <w:noWrap/>
            <w:vAlign w:val="center"/>
          </w:tcPr>
          <w:p w14:paraId="653C08BB" w14:textId="77777777" w:rsidR="00FB5C81" w:rsidRPr="002608D4" w:rsidRDefault="00FB5C81" w:rsidP="00133082">
            <w:pPr>
              <w:overflowPunct/>
              <w:autoSpaceDE/>
              <w:autoSpaceDN/>
              <w:adjustRightInd/>
              <w:jc w:val="center"/>
              <w:textAlignment w:val="auto"/>
              <w:rPr>
                <w:bCs/>
                <w:sz w:val="18"/>
                <w:szCs w:val="18"/>
                <w:lang w:val="en-US"/>
              </w:rPr>
            </w:pPr>
            <w:r w:rsidRPr="002608D4">
              <w:rPr>
                <w:bCs/>
                <w:sz w:val="18"/>
                <w:szCs w:val="18"/>
                <w:lang w:val="en-US"/>
              </w:rPr>
              <w:t>-</w:t>
            </w:r>
          </w:p>
        </w:tc>
        <w:tc>
          <w:tcPr>
            <w:tcW w:w="524" w:type="pct"/>
            <w:vMerge/>
            <w:tcBorders>
              <w:left w:val="nil"/>
              <w:bottom w:val="single" w:sz="4" w:space="0" w:color="auto"/>
              <w:right w:val="single" w:sz="4" w:space="0" w:color="auto"/>
            </w:tcBorders>
            <w:shd w:val="clear" w:color="auto" w:fill="auto"/>
            <w:noWrap/>
            <w:vAlign w:val="center"/>
          </w:tcPr>
          <w:p w14:paraId="4B27E0A6" w14:textId="77777777" w:rsidR="00FB5C81" w:rsidRPr="002608D4" w:rsidRDefault="00FB5C81" w:rsidP="00133082">
            <w:pPr>
              <w:overflowPunct/>
              <w:autoSpaceDE/>
              <w:autoSpaceDN/>
              <w:adjustRightInd/>
              <w:jc w:val="center"/>
              <w:textAlignment w:val="auto"/>
              <w:rPr>
                <w:b/>
                <w:bCs/>
                <w:sz w:val="18"/>
                <w:szCs w:val="18"/>
                <w:lang w:val="en-US"/>
              </w:rPr>
            </w:pPr>
          </w:p>
        </w:tc>
        <w:tc>
          <w:tcPr>
            <w:tcW w:w="909" w:type="pct"/>
            <w:tcBorders>
              <w:top w:val="nil"/>
              <w:left w:val="nil"/>
              <w:bottom w:val="single" w:sz="4" w:space="0" w:color="auto"/>
              <w:right w:val="single" w:sz="4" w:space="0" w:color="auto"/>
            </w:tcBorders>
            <w:shd w:val="clear" w:color="auto" w:fill="auto"/>
            <w:noWrap/>
            <w:vAlign w:val="center"/>
          </w:tcPr>
          <w:p w14:paraId="53E21DAA" w14:textId="77777777" w:rsidR="00FB5C81" w:rsidRPr="002608D4" w:rsidRDefault="00FB5C81" w:rsidP="00133082">
            <w:pPr>
              <w:overflowPunct/>
              <w:autoSpaceDE/>
              <w:autoSpaceDN/>
              <w:adjustRightInd/>
              <w:jc w:val="center"/>
              <w:textAlignment w:val="auto"/>
              <w:rPr>
                <w:bCs/>
                <w:sz w:val="18"/>
                <w:szCs w:val="18"/>
                <w:lang w:val="en-US"/>
              </w:rPr>
            </w:pPr>
            <w:r w:rsidRPr="002608D4">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2498E909" w14:textId="77777777" w:rsidR="00FB5C81" w:rsidRPr="002608D4" w:rsidRDefault="00FB5C81" w:rsidP="00133082">
            <w:pPr>
              <w:overflowPunct/>
              <w:autoSpaceDE/>
              <w:autoSpaceDN/>
              <w:adjustRightInd/>
              <w:jc w:val="center"/>
              <w:textAlignment w:val="auto"/>
              <w:rPr>
                <w:bCs/>
                <w:sz w:val="18"/>
                <w:szCs w:val="18"/>
                <w:lang w:val="en-US"/>
              </w:rPr>
            </w:pPr>
            <w:r w:rsidRPr="002608D4">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1930D5CA" w14:textId="77777777" w:rsidR="00FB5C81" w:rsidRPr="002608D4" w:rsidRDefault="00FB5C81" w:rsidP="00133082">
            <w:pPr>
              <w:overflowPunct/>
              <w:autoSpaceDE/>
              <w:autoSpaceDN/>
              <w:adjustRightInd/>
              <w:jc w:val="center"/>
              <w:textAlignment w:val="auto"/>
              <w:rPr>
                <w:bCs/>
                <w:sz w:val="18"/>
                <w:szCs w:val="18"/>
                <w:lang w:val="en-US"/>
              </w:rPr>
            </w:pPr>
            <w:r w:rsidRPr="002608D4">
              <w:rPr>
                <w:bCs/>
                <w:sz w:val="18"/>
                <w:szCs w:val="18"/>
                <w:lang w:val="en-US"/>
              </w:rPr>
              <w:t>-</w:t>
            </w:r>
          </w:p>
        </w:tc>
      </w:tr>
      <w:tr w:rsidR="00FB5C81" w:rsidRPr="005C46B5" w14:paraId="3F2AD263"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1B181440" w14:textId="77777777" w:rsidR="00FB5C81" w:rsidRPr="002608D4" w:rsidRDefault="00FB5C81" w:rsidP="00133082">
            <w:pPr>
              <w:overflowPunct/>
              <w:autoSpaceDE/>
              <w:autoSpaceDN/>
              <w:adjustRightInd/>
              <w:jc w:val="center"/>
              <w:textAlignment w:val="auto"/>
              <w:rPr>
                <w:bCs/>
                <w:sz w:val="18"/>
                <w:szCs w:val="18"/>
                <w:lang w:val="en-US"/>
              </w:rPr>
            </w:pPr>
            <w:r w:rsidRPr="002608D4">
              <w:rPr>
                <w:b/>
                <w:bCs/>
                <w:sz w:val="18"/>
                <w:szCs w:val="18"/>
                <w:lang w:val="en-US"/>
              </w:rPr>
              <w:t xml:space="preserve">Total </w:t>
            </w:r>
          </w:p>
        </w:tc>
        <w:tc>
          <w:tcPr>
            <w:tcW w:w="706" w:type="pct"/>
            <w:tcBorders>
              <w:top w:val="nil"/>
              <w:left w:val="nil"/>
              <w:bottom w:val="single" w:sz="4" w:space="0" w:color="auto"/>
              <w:right w:val="single" w:sz="4" w:space="0" w:color="auto"/>
            </w:tcBorders>
            <w:shd w:val="clear" w:color="auto" w:fill="auto"/>
            <w:noWrap/>
            <w:vAlign w:val="center"/>
          </w:tcPr>
          <w:p w14:paraId="05CD9DDE" w14:textId="77777777" w:rsidR="00FB5C81" w:rsidRPr="002608D4" w:rsidRDefault="00FB5C81" w:rsidP="00133082">
            <w:pPr>
              <w:overflowPunct/>
              <w:autoSpaceDE/>
              <w:autoSpaceDN/>
              <w:adjustRightInd/>
              <w:jc w:val="center"/>
              <w:textAlignment w:val="auto"/>
              <w:rPr>
                <w:b/>
                <w:bCs/>
                <w:sz w:val="18"/>
                <w:szCs w:val="18"/>
                <w:lang w:val="en-US"/>
              </w:rPr>
            </w:pPr>
            <w:r w:rsidRPr="002608D4">
              <w:rPr>
                <w:b/>
                <w:bCs/>
                <w:sz w:val="18"/>
                <w:szCs w:val="18"/>
                <w:lang w:val="en-US"/>
              </w:rPr>
              <w:t>527,01</w:t>
            </w:r>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3C2DF89F" w14:textId="77777777" w:rsidR="00FB5C81" w:rsidRPr="002608D4" w:rsidRDefault="00FB5C81" w:rsidP="00133082">
            <w:pPr>
              <w:overflowPunct/>
              <w:autoSpaceDE/>
              <w:autoSpaceDN/>
              <w:adjustRightInd/>
              <w:jc w:val="center"/>
              <w:textAlignment w:val="auto"/>
              <w:rPr>
                <w:b/>
                <w:bCs/>
                <w:sz w:val="18"/>
                <w:szCs w:val="18"/>
                <w:lang w:val="en-US"/>
              </w:rPr>
            </w:pPr>
            <w:r>
              <w:rPr>
                <w:b/>
                <w:bCs/>
                <w:sz w:val="18"/>
                <w:szCs w:val="18"/>
                <w:lang w:val="en-US"/>
              </w:rPr>
              <w:t>7642,00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4AA7B8FA" w14:textId="77777777" w:rsidR="00FB5C81" w:rsidRPr="002608D4" w:rsidRDefault="00FB5C81" w:rsidP="00133082">
            <w:pPr>
              <w:overflowPunct/>
              <w:autoSpaceDE/>
              <w:autoSpaceDN/>
              <w:adjustRightInd/>
              <w:jc w:val="center"/>
              <w:textAlignment w:val="auto"/>
              <w:rPr>
                <w:b/>
                <w:bCs/>
                <w:sz w:val="18"/>
                <w:szCs w:val="18"/>
                <w:lang w:val="en-US"/>
              </w:rPr>
            </w:pPr>
            <w:r>
              <w:rPr>
                <w:b/>
                <w:bCs/>
                <w:sz w:val="18"/>
                <w:szCs w:val="18"/>
                <w:lang w:val="en-US"/>
              </w:rPr>
              <w:t>60</w:t>
            </w:r>
          </w:p>
        </w:tc>
        <w:tc>
          <w:tcPr>
            <w:tcW w:w="971" w:type="pct"/>
            <w:tcBorders>
              <w:top w:val="nil"/>
              <w:left w:val="nil"/>
              <w:bottom w:val="single" w:sz="4" w:space="0" w:color="auto"/>
              <w:right w:val="single" w:sz="4" w:space="0" w:color="auto"/>
            </w:tcBorders>
            <w:shd w:val="clear" w:color="auto" w:fill="auto"/>
            <w:noWrap/>
            <w:vAlign w:val="center"/>
          </w:tcPr>
          <w:p w14:paraId="1F701C73" w14:textId="77777777" w:rsidR="00FB5C81" w:rsidRPr="002608D4" w:rsidRDefault="00FB5C81" w:rsidP="00133082">
            <w:pPr>
              <w:overflowPunct/>
              <w:autoSpaceDE/>
              <w:autoSpaceDN/>
              <w:adjustRightInd/>
              <w:jc w:val="center"/>
              <w:textAlignment w:val="auto"/>
              <w:rPr>
                <w:b/>
                <w:bCs/>
                <w:sz w:val="18"/>
                <w:szCs w:val="18"/>
                <w:lang w:val="en-US"/>
              </w:rPr>
            </w:pPr>
            <w:r>
              <w:rPr>
                <w:b/>
                <w:bCs/>
                <w:sz w:val="18"/>
                <w:szCs w:val="18"/>
                <w:lang w:val="en-US"/>
              </w:rPr>
              <w:t>60</w:t>
            </w:r>
          </w:p>
        </w:tc>
        <w:tc>
          <w:tcPr>
            <w:tcW w:w="689" w:type="pct"/>
            <w:tcBorders>
              <w:top w:val="nil"/>
              <w:left w:val="nil"/>
              <w:bottom w:val="single" w:sz="4" w:space="0" w:color="auto"/>
              <w:right w:val="single" w:sz="12" w:space="0" w:color="auto"/>
            </w:tcBorders>
            <w:shd w:val="clear" w:color="auto" w:fill="auto"/>
            <w:noWrap/>
            <w:vAlign w:val="center"/>
          </w:tcPr>
          <w:p w14:paraId="2B002226" w14:textId="77777777" w:rsidR="00FB5C81" w:rsidRPr="002608D4" w:rsidRDefault="00FB5C81" w:rsidP="00133082">
            <w:pPr>
              <w:overflowPunct/>
              <w:autoSpaceDE/>
              <w:autoSpaceDN/>
              <w:adjustRightInd/>
              <w:jc w:val="center"/>
              <w:textAlignment w:val="auto"/>
              <w:rPr>
                <w:b/>
                <w:bCs/>
                <w:sz w:val="18"/>
                <w:szCs w:val="18"/>
                <w:lang w:val="en-US"/>
              </w:rPr>
            </w:pPr>
            <w:r w:rsidRPr="002608D4">
              <w:rPr>
                <w:b/>
                <w:bCs/>
                <w:sz w:val="18"/>
                <w:szCs w:val="18"/>
                <w:lang w:val="en-US"/>
              </w:rPr>
              <w:t>6,</w:t>
            </w:r>
            <w:r>
              <w:rPr>
                <w:b/>
                <w:bCs/>
                <w:sz w:val="18"/>
                <w:szCs w:val="18"/>
                <w:lang w:val="en-US"/>
              </w:rPr>
              <w:t>89</w:t>
            </w:r>
          </w:p>
        </w:tc>
      </w:tr>
      <w:tr w:rsidR="00FB5C81" w:rsidRPr="005C46B5" w14:paraId="74785E85" w14:textId="77777777" w:rsidTr="00133082">
        <w:trPr>
          <w:trHeight w:val="300"/>
        </w:trPr>
        <w:tc>
          <w:tcPr>
            <w:tcW w:w="5000" w:type="pct"/>
            <w:gridSpan w:val="6"/>
            <w:tcBorders>
              <w:top w:val="nil"/>
              <w:left w:val="single" w:sz="12" w:space="0" w:color="auto"/>
              <w:bottom w:val="single" w:sz="4" w:space="0" w:color="auto"/>
              <w:right w:val="single" w:sz="12" w:space="0" w:color="auto"/>
            </w:tcBorders>
            <w:shd w:val="clear" w:color="auto" w:fill="auto"/>
            <w:noWrap/>
            <w:vAlign w:val="center"/>
          </w:tcPr>
          <w:p w14:paraId="68D5FDD9" w14:textId="77777777" w:rsidR="00FB5C81" w:rsidRPr="00BF26CB" w:rsidRDefault="00FB5C81" w:rsidP="00133082">
            <w:pPr>
              <w:overflowPunct/>
              <w:autoSpaceDE/>
              <w:autoSpaceDN/>
              <w:adjustRightInd/>
              <w:jc w:val="center"/>
              <w:textAlignment w:val="auto"/>
              <w:rPr>
                <w:bCs/>
                <w:i/>
                <w:color w:val="FF0000"/>
                <w:sz w:val="18"/>
                <w:szCs w:val="18"/>
              </w:rPr>
            </w:pPr>
            <w:r w:rsidRPr="00BF26CB">
              <w:rPr>
                <w:bCs/>
                <w:i/>
                <w:sz w:val="20"/>
              </w:rPr>
              <w:t>ROSCI0323 Munții Ciucului</w:t>
            </w:r>
          </w:p>
        </w:tc>
      </w:tr>
      <w:tr w:rsidR="00FB5C81" w:rsidRPr="005C46B5" w14:paraId="1DFF6AF8"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48CF1BB6"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9410</w:t>
            </w:r>
          </w:p>
        </w:tc>
        <w:tc>
          <w:tcPr>
            <w:tcW w:w="706" w:type="pct"/>
            <w:tcBorders>
              <w:top w:val="nil"/>
              <w:left w:val="nil"/>
              <w:bottom w:val="single" w:sz="4" w:space="0" w:color="auto"/>
              <w:right w:val="single" w:sz="4" w:space="0" w:color="auto"/>
            </w:tcBorders>
            <w:shd w:val="clear" w:color="auto" w:fill="auto"/>
            <w:noWrap/>
            <w:vAlign w:val="center"/>
          </w:tcPr>
          <w:p w14:paraId="4C66F7A6"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30,57</w:t>
            </w:r>
          </w:p>
        </w:tc>
        <w:tc>
          <w:tcPr>
            <w:tcW w:w="524" w:type="pct"/>
            <w:vMerge w:val="restart"/>
            <w:tcBorders>
              <w:left w:val="nil"/>
              <w:right w:val="single" w:sz="4" w:space="0" w:color="auto"/>
            </w:tcBorders>
            <w:shd w:val="clear" w:color="auto" w:fill="auto"/>
            <w:noWrap/>
            <w:vAlign w:val="center"/>
          </w:tcPr>
          <w:p w14:paraId="25376FAD"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60045,00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5AC4078D"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18013</w:t>
            </w:r>
          </w:p>
        </w:tc>
        <w:tc>
          <w:tcPr>
            <w:tcW w:w="971" w:type="pct"/>
            <w:tcBorders>
              <w:top w:val="nil"/>
              <w:left w:val="nil"/>
              <w:bottom w:val="single" w:sz="4" w:space="0" w:color="auto"/>
              <w:right w:val="single" w:sz="4" w:space="0" w:color="auto"/>
            </w:tcBorders>
            <w:shd w:val="clear" w:color="auto" w:fill="auto"/>
            <w:noWrap/>
            <w:vAlign w:val="center"/>
          </w:tcPr>
          <w:p w14:paraId="2D62A5E8"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0,16</w:t>
            </w:r>
          </w:p>
        </w:tc>
        <w:tc>
          <w:tcPr>
            <w:tcW w:w="689" w:type="pct"/>
            <w:tcBorders>
              <w:top w:val="nil"/>
              <w:left w:val="nil"/>
              <w:bottom w:val="single" w:sz="4" w:space="0" w:color="auto"/>
              <w:right w:val="single" w:sz="12" w:space="0" w:color="auto"/>
            </w:tcBorders>
            <w:shd w:val="clear" w:color="auto" w:fill="auto"/>
            <w:noWrap/>
            <w:vAlign w:val="center"/>
          </w:tcPr>
          <w:p w14:paraId="3C838E85"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0,05</w:t>
            </w:r>
          </w:p>
        </w:tc>
      </w:tr>
      <w:tr w:rsidR="00FB5C81" w:rsidRPr="005C46B5" w14:paraId="3D69C08A"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6AB78016"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Fără corespondență</w:t>
            </w:r>
          </w:p>
        </w:tc>
        <w:tc>
          <w:tcPr>
            <w:tcW w:w="706" w:type="pct"/>
            <w:tcBorders>
              <w:top w:val="nil"/>
              <w:left w:val="nil"/>
              <w:bottom w:val="single" w:sz="4" w:space="0" w:color="auto"/>
              <w:right w:val="single" w:sz="4" w:space="0" w:color="auto"/>
            </w:tcBorders>
            <w:shd w:val="clear" w:color="auto" w:fill="auto"/>
            <w:noWrap/>
            <w:vAlign w:val="center"/>
          </w:tcPr>
          <w:p w14:paraId="1CB9BD96"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2,08</w:t>
            </w:r>
          </w:p>
        </w:tc>
        <w:tc>
          <w:tcPr>
            <w:tcW w:w="524" w:type="pct"/>
            <w:vMerge/>
            <w:tcBorders>
              <w:left w:val="nil"/>
              <w:right w:val="single" w:sz="4" w:space="0" w:color="auto"/>
            </w:tcBorders>
            <w:shd w:val="clear" w:color="auto" w:fill="auto"/>
            <w:noWrap/>
            <w:vAlign w:val="center"/>
          </w:tcPr>
          <w:p w14:paraId="1CAAE50F" w14:textId="77777777" w:rsidR="00FB5C81" w:rsidRPr="00BF26CB" w:rsidRDefault="00FB5C81" w:rsidP="00133082">
            <w:pPr>
              <w:overflowPunct/>
              <w:autoSpaceDE/>
              <w:autoSpaceDN/>
              <w:adjustRightInd/>
              <w:jc w:val="center"/>
              <w:textAlignment w:val="auto"/>
              <w:rPr>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63222173"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2F6A310A"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17E81491"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0,003</w:t>
            </w:r>
          </w:p>
        </w:tc>
      </w:tr>
      <w:tr w:rsidR="00FB5C81" w:rsidRPr="005C46B5" w14:paraId="1FD784D8"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1D0C3B03"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Alte terenuri</w:t>
            </w:r>
          </w:p>
        </w:tc>
        <w:tc>
          <w:tcPr>
            <w:tcW w:w="706" w:type="pct"/>
            <w:tcBorders>
              <w:top w:val="nil"/>
              <w:left w:val="nil"/>
              <w:bottom w:val="single" w:sz="4" w:space="0" w:color="auto"/>
              <w:right w:val="single" w:sz="4" w:space="0" w:color="auto"/>
            </w:tcBorders>
            <w:shd w:val="clear" w:color="auto" w:fill="auto"/>
            <w:noWrap/>
            <w:vAlign w:val="center"/>
          </w:tcPr>
          <w:p w14:paraId="7940A380"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w:t>
            </w:r>
          </w:p>
        </w:tc>
        <w:tc>
          <w:tcPr>
            <w:tcW w:w="524" w:type="pct"/>
            <w:vMerge/>
            <w:tcBorders>
              <w:left w:val="nil"/>
              <w:bottom w:val="single" w:sz="4" w:space="0" w:color="auto"/>
              <w:right w:val="single" w:sz="4" w:space="0" w:color="auto"/>
            </w:tcBorders>
            <w:shd w:val="clear" w:color="auto" w:fill="auto"/>
            <w:noWrap/>
            <w:vAlign w:val="center"/>
          </w:tcPr>
          <w:p w14:paraId="3FCD554B" w14:textId="77777777" w:rsidR="00FB5C81" w:rsidRPr="00BF26CB" w:rsidRDefault="00FB5C81" w:rsidP="00133082">
            <w:pPr>
              <w:overflowPunct/>
              <w:autoSpaceDE/>
              <w:autoSpaceDN/>
              <w:adjustRightInd/>
              <w:jc w:val="center"/>
              <w:textAlignment w:val="auto"/>
              <w:rPr>
                <w:b/>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434DF863"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213EB526"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7DB83BB5" w14:textId="77777777" w:rsidR="00FB5C81" w:rsidRPr="00BF26CB" w:rsidRDefault="00FB5C81" w:rsidP="00133082">
            <w:pPr>
              <w:overflowPunct/>
              <w:autoSpaceDE/>
              <w:autoSpaceDN/>
              <w:adjustRightInd/>
              <w:jc w:val="center"/>
              <w:textAlignment w:val="auto"/>
              <w:rPr>
                <w:bCs/>
                <w:sz w:val="18"/>
                <w:szCs w:val="18"/>
                <w:lang w:val="en-US"/>
              </w:rPr>
            </w:pPr>
            <w:r w:rsidRPr="00BF26CB">
              <w:rPr>
                <w:bCs/>
                <w:sz w:val="18"/>
                <w:szCs w:val="18"/>
                <w:lang w:val="en-US"/>
              </w:rPr>
              <w:t>-</w:t>
            </w:r>
          </w:p>
        </w:tc>
      </w:tr>
      <w:tr w:rsidR="00FB5C81" w:rsidRPr="005C46B5" w14:paraId="1DF851E3"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2A101023" w14:textId="77777777" w:rsidR="00FB5C81" w:rsidRPr="00BF26CB" w:rsidRDefault="00FB5C81" w:rsidP="00133082">
            <w:pPr>
              <w:overflowPunct/>
              <w:autoSpaceDE/>
              <w:autoSpaceDN/>
              <w:adjustRightInd/>
              <w:jc w:val="center"/>
              <w:textAlignment w:val="auto"/>
              <w:rPr>
                <w:bCs/>
                <w:sz w:val="18"/>
                <w:szCs w:val="18"/>
                <w:lang w:val="en-US"/>
              </w:rPr>
            </w:pPr>
            <w:r w:rsidRPr="00BF26CB">
              <w:rPr>
                <w:b/>
                <w:bCs/>
                <w:sz w:val="18"/>
                <w:szCs w:val="18"/>
                <w:lang w:val="en-US"/>
              </w:rPr>
              <w:t xml:space="preserve">Total </w:t>
            </w:r>
          </w:p>
        </w:tc>
        <w:tc>
          <w:tcPr>
            <w:tcW w:w="706" w:type="pct"/>
            <w:tcBorders>
              <w:top w:val="nil"/>
              <w:left w:val="nil"/>
              <w:bottom w:val="single" w:sz="4" w:space="0" w:color="auto"/>
              <w:right w:val="single" w:sz="4" w:space="0" w:color="auto"/>
            </w:tcBorders>
            <w:shd w:val="clear" w:color="auto" w:fill="auto"/>
            <w:noWrap/>
            <w:vAlign w:val="center"/>
          </w:tcPr>
          <w:p w14:paraId="4547D4FF"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32,65</w:t>
            </w:r>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6FC32302"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60045,00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2C2304E8"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567FF173"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055EB953"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0,05</w:t>
            </w:r>
          </w:p>
        </w:tc>
      </w:tr>
      <w:tr w:rsidR="00FB5C81" w:rsidRPr="00BF26CB" w14:paraId="379EC620" w14:textId="77777777" w:rsidTr="00133082">
        <w:trPr>
          <w:trHeight w:val="300"/>
        </w:trPr>
        <w:tc>
          <w:tcPr>
            <w:tcW w:w="5000" w:type="pct"/>
            <w:gridSpan w:val="6"/>
            <w:tcBorders>
              <w:top w:val="single" w:sz="4" w:space="0" w:color="auto"/>
              <w:left w:val="single" w:sz="12" w:space="0" w:color="auto"/>
              <w:bottom w:val="single" w:sz="4" w:space="0" w:color="auto"/>
              <w:right w:val="single" w:sz="12" w:space="0" w:color="auto"/>
            </w:tcBorders>
            <w:shd w:val="clear" w:color="auto" w:fill="F2F2F2"/>
            <w:noWrap/>
            <w:vAlign w:val="center"/>
          </w:tcPr>
          <w:p w14:paraId="5A6A35CC" w14:textId="77777777" w:rsidR="00FB5C81" w:rsidRPr="00BF26CB" w:rsidRDefault="00FB5C81" w:rsidP="00133082">
            <w:pPr>
              <w:overflowPunct/>
              <w:autoSpaceDE/>
              <w:autoSpaceDN/>
              <w:adjustRightInd/>
              <w:jc w:val="center"/>
              <w:textAlignment w:val="auto"/>
              <w:rPr>
                <w:b/>
                <w:bCs/>
                <w:color w:val="FF0000"/>
                <w:sz w:val="18"/>
                <w:szCs w:val="18"/>
                <w:lang w:val="es-ES"/>
              </w:rPr>
            </w:pPr>
            <w:r w:rsidRPr="00BF26CB">
              <w:rPr>
                <w:b/>
                <w:bCs/>
                <w:sz w:val="18"/>
                <w:szCs w:val="18"/>
                <w:lang w:val="es-ES"/>
              </w:rPr>
              <w:t>Alte suprafețe din afara siturilor de interes comunitar</w:t>
            </w:r>
          </w:p>
        </w:tc>
      </w:tr>
      <w:tr w:rsidR="00FB5C81" w:rsidRPr="00BF26CB" w14:paraId="4A6C103E" w14:textId="77777777" w:rsidTr="00133082">
        <w:trPr>
          <w:trHeight w:val="300"/>
        </w:trPr>
        <w:tc>
          <w:tcPr>
            <w:tcW w:w="1201" w:type="pct"/>
            <w:tcBorders>
              <w:top w:val="nil"/>
              <w:left w:val="single" w:sz="12" w:space="0" w:color="auto"/>
              <w:bottom w:val="single" w:sz="4" w:space="0" w:color="auto"/>
              <w:right w:val="single" w:sz="4" w:space="0" w:color="auto"/>
            </w:tcBorders>
            <w:noWrap/>
            <w:vAlign w:val="center"/>
          </w:tcPr>
          <w:p w14:paraId="61238C7E" w14:textId="77777777" w:rsidR="00FB5C81" w:rsidRPr="00BF26CB" w:rsidRDefault="00FB5C81" w:rsidP="00133082">
            <w:pPr>
              <w:overflowPunct/>
              <w:autoSpaceDE/>
              <w:autoSpaceDN/>
              <w:adjustRightInd/>
              <w:textAlignment w:val="auto"/>
              <w:rPr>
                <w:sz w:val="18"/>
                <w:szCs w:val="18"/>
                <w:lang w:val="es-ES"/>
              </w:rPr>
            </w:pPr>
            <w:r w:rsidRPr="00BF26CB">
              <w:rPr>
                <w:sz w:val="18"/>
                <w:szCs w:val="18"/>
              </w:rPr>
              <w:t>Alte păduri din afara siturilor</w:t>
            </w:r>
          </w:p>
        </w:tc>
        <w:tc>
          <w:tcPr>
            <w:tcW w:w="706" w:type="pct"/>
            <w:tcBorders>
              <w:top w:val="nil"/>
              <w:left w:val="nil"/>
              <w:bottom w:val="single" w:sz="4" w:space="0" w:color="auto"/>
              <w:right w:val="single" w:sz="4" w:space="0" w:color="auto"/>
            </w:tcBorders>
            <w:noWrap/>
            <w:vAlign w:val="center"/>
          </w:tcPr>
          <w:p w14:paraId="2BD1B9EE"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160,95</w:t>
            </w:r>
          </w:p>
        </w:tc>
        <w:tc>
          <w:tcPr>
            <w:tcW w:w="524" w:type="pct"/>
            <w:tcBorders>
              <w:top w:val="nil"/>
              <w:left w:val="single" w:sz="4" w:space="0" w:color="auto"/>
              <w:bottom w:val="single" w:sz="4" w:space="0" w:color="auto"/>
              <w:right w:val="single" w:sz="4" w:space="0" w:color="auto"/>
            </w:tcBorders>
            <w:noWrap/>
            <w:vAlign w:val="center"/>
          </w:tcPr>
          <w:p w14:paraId="27D6B87A"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909" w:type="pct"/>
            <w:tcBorders>
              <w:top w:val="nil"/>
              <w:left w:val="nil"/>
              <w:bottom w:val="single" w:sz="4" w:space="0" w:color="auto"/>
              <w:right w:val="single" w:sz="4" w:space="0" w:color="auto"/>
            </w:tcBorders>
            <w:noWrap/>
            <w:vAlign w:val="center"/>
          </w:tcPr>
          <w:p w14:paraId="736FF210"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971" w:type="pct"/>
            <w:tcBorders>
              <w:top w:val="nil"/>
              <w:left w:val="nil"/>
              <w:bottom w:val="single" w:sz="4" w:space="0" w:color="auto"/>
              <w:right w:val="single" w:sz="4" w:space="0" w:color="auto"/>
            </w:tcBorders>
            <w:noWrap/>
            <w:vAlign w:val="center"/>
          </w:tcPr>
          <w:p w14:paraId="28A65689"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689" w:type="pct"/>
            <w:tcBorders>
              <w:top w:val="nil"/>
              <w:left w:val="nil"/>
              <w:bottom w:val="single" w:sz="4" w:space="0" w:color="auto"/>
              <w:right w:val="single" w:sz="12" w:space="0" w:color="auto"/>
            </w:tcBorders>
            <w:noWrap/>
            <w:vAlign w:val="center"/>
          </w:tcPr>
          <w:p w14:paraId="10529007"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r>
      <w:tr w:rsidR="00FB5C81" w:rsidRPr="00BF26CB" w14:paraId="7E70EF74" w14:textId="77777777" w:rsidTr="00133082">
        <w:trPr>
          <w:trHeight w:val="300"/>
        </w:trPr>
        <w:tc>
          <w:tcPr>
            <w:tcW w:w="1201" w:type="pct"/>
            <w:tcBorders>
              <w:top w:val="nil"/>
              <w:left w:val="single" w:sz="12" w:space="0" w:color="auto"/>
              <w:bottom w:val="single" w:sz="4" w:space="0" w:color="auto"/>
              <w:right w:val="single" w:sz="4" w:space="0" w:color="auto"/>
            </w:tcBorders>
            <w:noWrap/>
            <w:vAlign w:val="center"/>
          </w:tcPr>
          <w:p w14:paraId="2EB8011A" w14:textId="77777777" w:rsidR="00FB5C81" w:rsidRPr="00BF26CB" w:rsidRDefault="00FB5C81" w:rsidP="00133082">
            <w:pPr>
              <w:overflowPunct/>
              <w:autoSpaceDE/>
              <w:autoSpaceDN/>
              <w:adjustRightInd/>
              <w:textAlignment w:val="auto"/>
              <w:rPr>
                <w:sz w:val="18"/>
                <w:szCs w:val="18"/>
                <w:lang w:val="es-ES"/>
              </w:rPr>
            </w:pPr>
            <w:r w:rsidRPr="00BF26CB">
              <w:rPr>
                <w:sz w:val="18"/>
                <w:szCs w:val="18"/>
                <w:lang w:val="es-ES"/>
              </w:rPr>
              <w:t>Alte terenuri fara vegetație forestieră</w:t>
            </w:r>
          </w:p>
        </w:tc>
        <w:tc>
          <w:tcPr>
            <w:tcW w:w="706" w:type="pct"/>
            <w:tcBorders>
              <w:top w:val="nil"/>
              <w:left w:val="nil"/>
              <w:bottom w:val="single" w:sz="4" w:space="0" w:color="auto"/>
              <w:right w:val="single" w:sz="4" w:space="0" w:color="auto"/>
            </w:tcBorders>
            <w:noWrap/>
            <w:vAlign w:val="center"/>
          </w:tcPr>
          <w:p w14:paraId="640F0F78"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524" w:type="pct"/>
            <w:tcBorders>
              <w:top w:val="single" w:sz="4" w:space="0" w:color="auto"/>
              <w:left w:val="single" w:sz="4" w:space="0" w:color="auto"/>
              <w:bottom w:val="single" w:sz="4" w:space="0" w:color="000000"/>
              <w:right w:val="single" w:sz="4" w:space="0" w:color="auto"/>
            </w:tcBorders>
            <w:vAlign w:val="center"/>
          </w:tcPr>
          <w:p w14:paraId="30D1644F"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909" w:type="pct"/>
            <w:tcBorders>
              <w:top w:val="single" w:sz="4" w:space="0" w:color="auto"/>
              <w:left w:val="nil"/>
              <w:bottom w:val="single" w:sz="4" w:space="0" w:color="auto"/>
              <w:right w:val="single" w:sz="4" w:space="0" w:color="auto"/>
            </w:tcBorders>
            <w:noWrap/>
            <w:vAlign w:val="center"/>
          </w:tcPr>
          <w:p w14:paraId="6C01EBE2"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971" w:type="pct"/>
            <w:tcBorders>
              <w:top w:val="nil"/>
              <w:left w:val="nil"/>
              <w:bottom w:val="single" w:sz="4" w:space="0" w:color="auto"/>
              <w:right w:val="single" w:sz="4" w:space="0" w:color="auto"/>
            </w:tcBorders>
            <w:noWrap/>
            <w:vAlign w:val="center"/>
          </w:tcPr>
          <w:p w14:paraId="20C33E5B"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c>
          <w:tcPr>
            <w:tcW w:w="689" w:type="pct"/>
            <w:tcBorders>
              <w:top w:val="nil"/>
              <w:left w:val="nil"/>
              <w:bottom w:val="single" w:sz="4" w:space="0" w:color="auto"/>
              <w:right w:val="single" w:sz="12" w:space="0" w:color="auto"/>
            </w:tcBorders>
            <w:noWrap/>
            <w:vAlign w:val="center"/>
          </w:tcPr>
          <w:p w14:paraId="7D3BE945" w14:textId="77777777" w:rsidR="00FB5C81" w:rsidRPr="00BF26CB" w:rsidRDefault="00FB5C81" w:rsidP="00133082">
            <w:pPr>
              <w:overflowPunct/>
              <w:autoSpaceDE/>
              <w:autoSpaceDN/>
              <w:adjustRightInd/>
              <w:jc w:val="center"/>
              <w:textAlignment w:val="auto"/>
              <w:rPr>
                <w:sz w:val="18"/>
                <w:szCs w:val="18"/>
                <w:lang w:val="en-US"/>
              </w:rPr>
            </w:pPr>
            <w:r w:rsidRPr="00BF26CB">
              <w:rPr>
                <w:sz w:val="18"/>
                <w:szCs w:val="18"/>
                <w:lang w:val="en-US"/>
              </w:rPr>
              <w:t>-</w:t>
            </w:r>
          </w:p>
        </w:tc>
      </w:tr>
      <w:tr w:rsidR="00FB5C81" w:rsidRPr="00BF26CB" w14:paraId="721A4B44" w14:textId="77777777" w:rsidTr="00133082">
        <w:trPr>
          <w:trHeight w:val="300"/>
        </w:trPr>
        <w:tc>
          <w:tcPr>
            <w:tcW w:w="1201" w:type="pct"/>
            <w:tcBorders>
              <w:top w:val="nil"/>
              <w:left w:val="single" w:sz="12" w:space="0" w:color="auto"/>
              <w:bottom w:val="single" w:sz="4" w:space="0" w:color="auto"/>
              <w:right w:val="single" w:sz="4" w:space="0" w:color="auto"/>
            </w:tcBorders>
            <w:shd w:val="clear" w:color="auto" w:fill="F2F2F2"/>
            <w:noWrap/>
            <w:vAlign w:val="center"/>
          </w:tcPr>
          <w:p w14:paraId="4D9F2ADA" w14:textId="77777777" w:rsidR="00FB5C81" w:rsidRPr="00BF26CB" w:rsidRDefault="00FB5C81" w:rsidP="00133082">
            <w:pPr>
              <w:overflowPunct/>
              <w:autoSpaceDE/>
              <w:autoSpaceDN/>
              <w:adjustRightInd/>
              <w:textAlignment w:val="auto"/>
              <w:rPr>
                <w:b/>
                <w:bCs/>
                <w:sz w:val="18"/>
                <w:szCs w:val="18"/>
                <w:lang w:val="es-ES"/>
              </w:rPr>
            </w:pPr>
            <w:r w:rsidRPr="00BF26CB">
              <w:rPr>
                <w:b/>
                <w:bCs/>
                <w:sz w:val="18"/>
                <w:szCs w:val="18"/>
              </w:rPr>
              <w:t>Total alte suprafețe din afara siturilor de interes comunitar</w:t>
            </w:r>
          </w:p>
        </w:tc>
        <w:tc>
          <w:tcPr>
            <w:tcW w:w="706" w:type="pct"/>
            <w:tcBorders>
              <w:top w:val="nil"/>
              <w:left w:val="nil"/>
              <w:bottom w:val="single" w:sz="4" w:space="0" w:color="auto"/>
              <w:right w:val="single" w:sz="4" w:space="0" w:color="auto"/>
            </w:tcBorders>
            <w:shd w:val="clear" w:color="auto" w:fill="F2F2F2"/>
            <w:noWrap/>
            <w:vAlign w:val="center"/>
          </w:tcPr>
          <w:p w14:paraId="6E3BD4D2"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160,95</w:t>
            </w:r>
          </w:p>
        </w:tc>
        <w:tc>
          <w:tcPr>
            <w:tcW w:w="524" w:type="pct"/>
            <w:tcBorders>
              <w:top w:val="nil"/>
              <w:left w:val="nil"/>
              <w:bottom w:val="single" w:sz="4" w:space="0" w:color="auto"/>
              <w:right w:val="single" w:sz="4" w:space="0" w:color="auto"/>
            </w:tcBorders>
            <w:shd w:val="clear" w:color="auto" w:fill="F2F2F2"/>
            <w:noWrap/>
            <w:vAlign w:val="center"/>
          </w:tcPr>
          <w:p w14:paraId="08605E26"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909" w:type="pct"/>
            <w:tcBorders>
              <w:top w:val="nil"/>
              <w:left w:val="nil"/>
              <w:bottom w:val="single" w:sz="4" w:space="0" w:color="auto"/>
              <w:right w:val="single" w:sz="4" w:space="0" w:color="auto"/>
            </w:tcBorders>
            <w:shd w:val="clear" w:color="auto" w:fill="F2F2F2"/>
            <w:noWrap/>
            <w:vAlign w:val="center"/>
          </w:tcPr>
          <w:p w14:paraId="740893F8"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971" w:type="pct"/>
            <w:tcBorders>
              <w:top w:val="nil"/>
              <w:left w:val="nil"/>
              <w:bottom w:val="single" w:sz="4" w:space="0" w:color="auto"/>
              <w:right w:val="single" w:sz="4" w:space="0" w:color="auto"/>
            </w:tcBorders>
            <w:shd w:val="clear" w:color="auto" w:fill="F2F2F2"/>
            <w:noWrap/>
            <w:vAlign w:val="center"/>
          </w:tcPr>
          <w:p w14:paraId="08218BD4"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689" w:type="pct"/>
            <w:tcBorders>
              <w:top w:val="nil"/>
              <w:left w:val="nil"/>
              <w:bottom w:val="single" w:sz="4" w:space="0" w:color="auto"/>
              <w:right w:val="single" w:sz="12" w:space="0" w:color="auto"/>
            </w:tcBorders>
            <w:shd w:val="clear" w:color="auto" w:fill="F2F2F2"/>
            <w:noWrap/>
            <w:vAlign w:val="center"/>
          </w:tcPr>
          <w:p w14:paraId="09FE0BE0"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r>
      <w:tr w:rsidR="00FB5C81" w:rsidRPr="005C46B5" w14:paraId="2539BFD4" w14:textId="77777777" w:rsidTr="00133082">
        <w:trPr>
          <w:trHeight w:val="300"/>
        </w:trPr>
        <w:tc>
          <w:tcPr>
            <w:tcW w:w="1201" w:type="pct"/>
            <w:tcBorders>
              <w:top w:val="nil"/>
              <w:left w:val="single" w:sz="12" w:space="0" w:color="auto"/>
              <w:bottom w:val="single" w:sz="12" w:space="0" w:color="auto"/>
              <w:right w:val="single" w:sz="4" w:space="0" w:color="auto"/>
            </w:tcBorders>
            <w:shd w:val="clear" w:color="auto" w:fill="F2F2F2"/>
            <w:noWrap/>
            <w:vAlign w:val="center"/>
          </w:tcPr>
          <w:p w14:paraId="75C66710" w14:textId="77777777" w:rsidR="00FB5C81" w:rsidRPr="00BF26CB" w:rsidRDefault="00FB5C81" w:rsidP="00133082">
            <w:pPr>
              <w:overflowPunct/>
              <w:autoSpaceDE/>
              <w:autoSpaceDN/>
              <w:adjustRightInd/>
              <w:textAlignment w:val="auto"/>
              <w:rPr>
                <w:b/>
                <w:bCs/>
                <w:sz w:val="18"/>
                <w:szCs w:val="18"/>
                <w:lang w:val="en-US"/>
              </w:rPr>
            </w:pPr>
            <w:r w:rsidRPr="00BF26CB">
              <w:rPr>
                <w:b/>
                <w:bCs/>
                <w:sz w:val="18"/>
                <w:szCs w:val="18"/>
                <w:lang w:val="en-US"/>
              </w:rPr>
              <w:t>Total Amenajament Silvic</w:t>
            </w:r>
          </w:p>
          <w:p w14:paraId="576CB84A" w14:textId="77777777" w:rsidR="00FB5C81" w:rsidRPr="00BF26CB" w:rsidRDefault="00FB5C81" w:rsidP="00133082">
            <w:pPr>
              <w:overflowPunct/>
              <w:autoSpaceDE/>
              <w:autoSpaceDN/>
              <w:adjustRightInd/>
              <w:textAlignment w:val="auto"/>
              <w:rPr>
                <w:b/>
                <w:bCs/>
                <w:sz w:val="18"/>
                <w:szCs w:val="18"/>
                <w:lang w:val="en-US"/>
              </w:rPr>
            </w:pPr>
            <w:r w:rsidRPr="00BF26CB">
              <w:rPr>
                <w:b/>
                <w:bCs/>
                <w:sz w:val="18"/>
                <w:szCs w:val="18"/>
                <w:lang w:val="en-US"/>
              </w:rPr>
              <w:t>U.P. III Terkö-Bicăjel</w:t>
            </w:r>
          </w:p>
        </w:tc>
        <w:tc>
          <w:tcPr>
            <w:tcW w:w="706" w:type="pct"/>
            <w:tcBorders>
              <w:top w:val="nil"/>
              <w:left w:val="nil"/>
              <w:bottom w:val="single" w:sz="12" w:space="0" w:color="auto"/>
              <w:right w:val="single" w:sz="4" w:space="0" w:color="auto"/>
            </w:tcBorders>
            <w:shd w:val="clear" w:color="auto" w:fill="F2F2F2"/>
            <w:noWrap/>
            <w:vAlign w:val="center"/>
          </w:tcPr>
          <w:p w14:paraId="00E6C2E2"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720,61</w:t>
            </w:r>
          </w:p>
        </w:tc>
        <w:tc>
          <w:tcPr>
            <w:tcW w:w="524" w:type="pct"/>
            <w:tcBorders>
              <w:top w:val="nil"/>
              <w:left w:val="nil"/>
              <w:bottom w:val="single" w:sz="12" w:space="0" w:color="auto"/>
              <w:right w:val="single" w:sz="4" w:space="0" w:color="auto"/>
            </w:tcBorders>
            <w:shd w:val="clear" w:color="auto" w:fill="F2F2F2"/>
            <w:noWrap/>
            <w:vAlign w:val="center"/>
          </w:tcPr>
          <w:p w14:paraId="2FCEFCF8"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909" w:type="pct"/>
            <w:tcBorders>
              <w:top w:val="nil"/>
              <w:left w:val="nil"/>
              <w:bottom w:val="single" w:sz="12" w:space="0" w:color="auto"/>
              <w:right w:val="single" w:sz="4" w:space="0" w:color="auto"/>
            </w:tcBorders>
            <w:shd w:val="clear" w:color="auto" w:fill="F2F2F2"/>
            <w:noWrap/>
            <w:vAlign w:val="center"/>
          </w:tcPr>
          <w:p w14:paraId="32CB77A9"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971" w:type="pct"/>
            <w:tcBorders>
              <w:top w:val="nil"/>
              <w:left w:val="nil"/>
              <w:bottom w:val="single" w:sz="12" w:space="0" w:color="auto"/>
              <w:right w:val="single" w:sz="4" w:space="0" w:color="auto"/>
            </w:tcBorders>
            <w:shd w:val="clear" w:color="auto" w:fill="F2F2F2"/>
            <w:noWrap/>
            <w:vAlign w:val="center"/>
          </w:tcPr>
          <w:p w14:paraId="42BA4AE6"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c>
          <w:tcPr>
            <w:tcW w:w="689" w:type="pct"/>
            <w:tcBorders>
              <w:top w:val="nil"/>
              <w:left w:val="nil"/>
              <w:bottom w:val="single" w:sz="12" w:space="0" w:color="auto"/>
              <w:right w:val="single" w:sz="12" w:space="0" w:color="auto"/>
            </w:tcBorders>
            <w:shd w:val="clear" w:color="auto" w:fill="F2F2F2"/>
            <w:noWrap/>
            <w:vAlign w:val="center"/>
          </w:tcPr>
          <w:p w14:paraId="7FD83A19" w14:textId="77777777" w:rsidR="00FB5C81" w:rsidRPr="00BF26CB" w:rsidRDefault="00FB5C81" w:rsidP="00133082">
            <w:pPr>
              <w:overflowPunct/>
              <w:autoSpaceDE/>
              <w:autoSpaceDN/>
              <w:adjustRightInd/>
              <w:jc w:val="center"/>
              <w:textAlignment w:val="auto"/>
              <w:rPr>
                <w:b/>
                <w:bCs/>
                <w:sz w:val="18"/>
                <w:szCs w:val="18"/>
                <w:lang w:val="en-US"/>
              </w:rPr>
            </w:pPr>
            <w:r w:rsidRPr="00BF26CB">
              <w:rPr>
                <w:b/>
                <w:bCs/>
                <w:sz w:val="18"/>
                <w:szCs w:val="18"/>
                <w:lang w:val="en-US"/>
              </w:rPr>
              <w:t>-</w:t>
            </w:r>
          </w:p>
        </w:tc>
      </w:tr>
    </w:tbl>
    <w:p w14:paraId="0BC344D2" w14:textId="77777777" w:rsidR="00D0536A" w:rsidRPr="00057C84" w:rsidRDefault="00D0536A" w:rsidP="00D0536A">
      <w:pPr>
        <w:ind w:firstLine="840"/>
        <w:jc w:val="both"/>
        <w:rPr>
          <w:color w:val="FF0000"/>
          <w:sz w:val="16"/>
          <w:szCs w:val="16"/>
          <w:highlight w:val="lightGray"/>
        </w:rPr>
      </w:pPr>
    </w:p>
    <w:p w14:paraId="5D33DC9E" w14:textId="77777777" w:rsidR="00D0536A" w:rsidRPr="00057C84" w:rsidRDefault="00D0536A" w:rsidP="00D0536A">
      <w:pPr>
        <w:ind w:firstLine="840"/>
        <w:jc w:val="both"/>
        <w:rPr>
          <w:color w:val="FF0000"/>
          <w:highlight w:val="lightGray"/>
        </w:rPr>
      </w:pPr>
    </w:p>
    <w:p w14:paraId="29A3794F" w14:textId="77777777" w:rsidR="00D0536A" w:rsidRPr="00057C84" w:rsidRDefault="00D0536A" w:rsidP="00692F9D">
      <w:pPr>
        <w:pStyle w:val="textproiect0"/>
        <w:ind w:firstLine="0"/>
        <w:rPr>
          <w:color w:val="FF0000"/>
          <w:highlight w:val="lightGray"/>
        </w:rPr>
      </w:pPr>
    </w:p>
    <w:p w14:paraId="7F71925A" w14:textId="77777777" w:rsidR="00D0536A" w:rsidRPr="00057C84" w:rsidRDefault="00D0536A" w:rsidP="00692F9D">
      <w:pPr>
        <w:pStyle w:val="textproiect0"/>
        <w:ind w:firstLine="0"/>
        <w:rPr>
          <w:color w:val="FF0000"/>
          <w:highlight w:val="lightGray"/>
        </w:rPr>
      </w:pPr>
    </w:p>
    <w:p w14:paraId="430891EA" w14:textId="77777777" w:rsidR="00D0536A" w:rsidRPr="00057C84" w:rsidRDefault="00D0536A" w:rsidP="00692F9D">
      <w:pPr>
        <w:pStyle w:val="textproiect0"/>
        <w:ind w:firstLine="0"/>
        <w:rPr>
          <w:color w:val="FF0000"/>
          <w:highlight w:val="lightGray"/>
        </w:rPr>
      </w:pPr>
    </w:p>
    <w:p w14:paraId="3AD2845E" w14:textId="77777777" w:rsidR="00D0536A" w:rsidRPr="00057C84" w:rsidRDefault="00D0536A" w:rsidP="00692F9D">
      <w:pPr>
        <w:pStyle w:val="textproiect0"/>
        <w:ind w:firstLine="0"/>
        <w:rPr>
          <w:color w:val="FF0000"/>
          <w:highlight w:val="lightGray"/>
        </w:rPr>
      </w:pPr>
    </w:p>
    <w:p w14:paraId="392CD321" w14:textId="77777777" w:rsidR="00D0536A" w:rsidRPr="00057C84" w:rsidRDefault="00D0536A" w:rsidP="00692F9D">
      <w:pPr>
        <w:pStyle w:val="textproiect0"/>
        <w:ind w:firstLine="0"/>
        <w:rPr>
          <w:color w:val="FF0000"/>
          <w:highlight w:val="lightGray"/>
        </w:rPr>
      </w:pPr>
    </w:p>
    <w:p w14:paraId="07AC6FAF" w14:textId="77777777" w:rsidR="00D0536A" w:rsidRPr="00057C84" w:rsidRDefault="00D0536A" w:rsidP="00692F9D">
      <w:pPr>
        <w:pStyle w:val="textproiect0"/>
        <w:ind w:firstLine="0"/>
        <w:rPr>
          <w:color w:val="FF0000"/>
          <w:highlight w:val="lightGray"/>
        </w:rPr>
      </w:pPr>
    </w:p>
    <w:p w14:paraId="7D45461E" w14:textId="77777777" w:rsidR="00D0536A" w:rsidRPr="00057C84" w:rsidRDefault="00D0536A" w:rsidP="00692F9D">
      <w:pPr>
        <w:pStyle w:val="textproiect0"/>
        <w:ind w:firstLine="0"/>
        <w:rPr>
          <w:color w:val="FF0000"/>
          <w:highlight w:val="lightGray"/>
        </w:rPr>
      </w:pPr>
    </w:p>
    <w:p w14:paraId="659FD9EB" w14:textId="77777777" w:rsidR="00D0536A" w:rsidRPr="00057C84" w:rsidRDefault="00D0536A" w:rsidP="00692F9D">
      <w:pPr>
        <w:pStyle w:val="textproiect0"/>
        <w:ind w:firstLine="0"/>
        <w:rPr>
          <w:color w:val="FF0000"/>
          <w:highlight w:val="lightGray"/>
        </w:rPr>
      </w:pPr>
    </w:p>
    <w:p w14:paraId="4077F14D" w14:textId="77777777" w:rsidR="00D0536A" w:rsidRPr="00057C84" w:rsidRDefault="00D0536A" w:rsidP="00692F9D">
      <w:pPr>
        <w:pStyle w:val="textproiect0"/>
        <w:ind w:firstLine="0"/>
        <w:rPr>
          <w:color w:val="FF0000"/>
          <w:highlight w:val="lightGray"/>
        </w:rPr>
      </w:pPr>
    </w:p>
    <w:p w14:paraId="5470E426" w14:textId="77777777" w:rsidR="00D0536A" w:rsidRPr="00057C84" w:rsidRDefault="00D0536A" w:rsidP="00692F9D">
      <w:pPr>
        <w:pStyle w:val="textproiect0"/>
        <w:ind w:firstLine="0"/>
        <w:rPr>
          <w:color w:val="FF0000"/>
          <w:highlight w:val="lightGray"/>
        </w:rPr>
      </w:pPr>
    </w:p>
    <w:p w14:paraId="09ED6318" w14:textId="77777777" w:rsidR="00D0536A" w:rsidRPr="00057C84" w:rsidRDefault="00D0536A" w:rsidP="00692F9D">
      <w:pPr>
        <w:pStyle w:val="textproiect0"/>
        <w:ind w:firstLine="0"/>
        <w:rPr>
          <w:color w:val="FF0000"/>
          <w:highlight w:val="lightGray"/>
        </w:rPr>
      </w:pPr>
    </w:p>
    <w:p w14:paraId="72FF48A9" w14:textId="77777777" w:rsidR="00D0536A" w:rsidRPr="00057C84" w:rsidRDefault="00D0536A" w:rsidP="00692F9D">
      <w:pPr>
        <w:pStyle w:val="textproiect0"/>
        <w:ind w:firstLine="0"/>
        <w:rPr>
          <w:color w:val="FF0000"/>
          <w:highlight w:val="lightGray"/>
        </w:rPr>
      </w:pPr>
    </w:p>
    <w:p w14:paraId="46937D65" w14:textId="77777777" w:rsidR="00D0536A" w:rsidRPr="00057C84" w:rsidRDefault="00D0536A" w:rsidP="00692F9D">
      <w:pPr>
        <w:pStyle w:val="textproiect0"/>
        <w:ind w:firstLine="0"/>
        <w:rPr>
          <w:color w:val="FF0000"/>
          <w:highlight w:val="lightGray"/>
        </w:rPr>
      </w:pPr>
    </w:p>
    <w:p w14:paraId="233E6B3A" w14:textId="77777777" w:rsidR="00D0536A" w:rsidRPr="00057C84" w:rsidRDefault="00D0536A" w:rsidP="00692F9D">
      <w:pPr>
        <w:pStyle w:val="textproiect0"/>
        <w:ind w:firstLine="0"/>
        <w:rPr>
          <w:color w:val="FF0000"/>
          <w:highlight w:val="lightGray"/>
        </w:rPr>
      </w:pPr>
    </w:p>
    <w:p w14:paraId="2CA45A40" w14:textId="77777777" w:rsidR="00D0536A" w:rsidRPr="00057C84" w:rsidRDefault="00D0536A" w:rsidP="00692F9D">
      <w:pPr>
        <w:pStyle w:val="textproiect0"/>
        <w:ind w:firstLine="0"/>
        <w:rPr>
          <w:color w:val="FF0000"/>
          <w:highlight w:val="lightGray"/>
        </w:rPr>
      </w:pPr>
    </w:p>
    <w:p w14:paraId="38271C59" w14:textId="77777777" w:rsidR="00D0536A" w:rsidRPr="00057C84" w:rsidRDefault="00D0536A" w:rsidP="00692F9D">
      <w:pPr>
        <w:pStyle w:val="textproiect0"/>
        <w:ind w:firstLine="0"/>
        <w:rPr>
          <w:color w:val="FF0000"/>
          <w:highlight w:val="lightGray"/>
        </w:rPr>
      </w:pPr>
    </w:p>
    <w:p w14:paraId="4F7746AB" w14:textId="77777777" w:rsidR="00D0536A" w:rsidRPr="00057C84" w:rsidRDefault="00D0536A" w:rsidP="00692F9D">
      <w:pPr>
        <w:pStyle w:val="textproiect0"/>
        <w:ind w:firstLine="0"/>
        <w:rPr>
          <w:color w:val="FF0000"/>
          <w:highlight w:val="lightGray"/>
        </w:rPr>
      </w:pPr>
    </w:p>
    <w:p w14:paraId="2DDEDAC6" w14:textId="77777777" w:rsidR="00D0536A" w:rsidRPr="00057C84" w:rsidRDefault="00D0536A" w:rsidP="00692F9D">
      <w:pPr>
        <w:pStyle w:val="textproiect0"/>
        <w:ind w:firstLine="0"/>
        <w:rPr>
          <w:color w:val="FF0000"/>
          <w:highlight w:val="lightGray"/>
        </w:rPr>
      </w:pPr>
    </w:p>
    <w:p w14:paraId="597BB0CD" w14:textId="77777777" w:rsidR="00D0536A" w:rsidRPr="00057C84" w:rsidRDefault="00D0536A" w:rsidP="00692F9D">
      <w:pPr>
        <w:pStyle w:val="textproiect0"/>
        <w:ind w:firstLine="0"/>
        <w:rPr>
          <w:color w:val="FF0000"/>
          <w:highlight w:val="lightGray"/>
        </w:rPr>
      </w:pPr>
    </w:p>
    <w:p w14:paraId="793A7E43" w14:textId="77777777" w:rsidR="00D0536A" w:rsidRPr="00057C84" w:rsidRDefault="00D0536A" w:rsidP="00692F9D">
      <w:pPr>
        <w:pStyle w:val="textproiect0"/>
        <w:ind w:firstLine="0"/>
        <w:rPr>
          <w:color w:val="FF0000"/>
          <w:highlight w:val="lightGray"/>
        </w:rPr>
      </w:pPr>
    </w:p>
    <w:p w14:paraId="540ACFB8" w14:textId="77777777" w:rsidR="00D0536A" w:rsidRPr="00057C84" w:rsidRDefault="00D0536A" w:rsidP="00692F9D">
      <w:pPr>
        <w:pStyle w:val="textproiect0"/>
        <w:ind w:firstLine="0"/>
        <w:rPr>
          <w:color w:val="FF0000"/>
          <w:highlight w:val="lightGray"/>
        </w:rPr>
      </w:pPr>
    </w:p>
    <w:p w14:paraId="3DCF9797" w14:textId="77777777" w:rsidR="00D0536A" w:rsidRPr="00057C84" w:rsidRDefault="00D0536A" w:rsidP="00692F9D">
      <w:pPr>
        <w:pStyle w:val="textproiect0"/>
        <w:ind w:firstLine="0"/>
        <w:rPr>
          <w:color w:val="FF0000"/>
          <w:highlight w:val="lightGray"/>
        </w:rPr>
      </w:pPr>
    </w:p>
    <w:p w14:paraId="5FF75C36" w14:textId="77777777" w:rsidR="00D0536A" w:rsidRPr="00057C84" w:rsidRDefault="00D0536A" w:rsidP="00692F9D">
      <w:pPr>
        <w:pStyle w:val="textproiect0"/>
        <w:ind w:firstLine="0"/>
        <w:rPr>
          <w:color w:val="FF0000"/>
          <w:highlight w:val="lightGray"/>
        </w:rPr>
      </w:pPr>
    </w:p>
    <w:p w14:paraId="2F997416" w14:textId="77777777" w:rsidR="00D0536A" w:rsidRPr="00057C84" w:rsidRDefault="00D0536A" w:rsidP="00692F9D">
      <w:pPr>
        <w:pStyle w:val="textproiect0"/>
        <w:ind w:firstLine="0"/>
        <w:rPr>
          <w:color w:val="FF0000"/>
          <w:highlight w:val="lightGray"/>
        </w:rPr>
        <w:sectPr w:rsidR="00D0536A" w:rsidRPr="00057C84" w:rsidSect="008205BD">
          <w:pgSz w:w="11907" w:h="16839" w:code="9"/>
          <w:pgMar w:top="812" w:right="1021" w:bottom="1134" w:left="1021" w:header="432" w:footer="432" w:gutter="0"/>
          <w:cols w:space="720"/>
          <w:noEndnote/>
          <w:titlePg/>
          <w:docGrid w:linePitch="326"/>
        </w:sectPr>
      </w:pPr>
    </w:p>
    <w:p w14:paraId="2D073C1F" w14:textId="776E5149" w:rsidR="004B533F" w:rsidRPr="00057C84" w:rsidRDefault="00FB5C81" w:rsidP="004B533F">
      <w:pPr>
        <w:rPr>
          <w:color w:val="FF0000"/>
          <w:sz w:val="16"/>
          <w:szCs w:val="16"/>
          <w:highlight w:val="lightGray"/>
        </w:rPr>
      </w:pPr>
      <w:bookmarkStart w:id="188" w:name="_Toc282818536"/>
      <w:bookmarkStart w:id="189" w:name="_Toc284227360"/>
      <w:bookmarkStart w:id="190" w:name="_Toc285029033"/>
      <w:bookmarkStart w:id="191" w:name="_Toc54685821"/>
      <w:r w:rsidRPr="00057C84">
        <w:rPr>
          <w:noProof/>
          <w:color w:val="FF0000"/>
          <w:highlight w:val="lightGray"/>
          <w:lang w:eastAsia="ro-RO"/>
        </w:rPr>
        <w:lastRenderedPageBreak/>
        <mc:AlternateContent>
          <mc:Choice Requires="wps">
            <w:drawing>
              <wp:anchor distT="0" distB="0" distL="114300" distR="114300" simplePos="0" relativeHeight="251656192" behindDoc="0" locked="0" layoutInCell="1" allowOverlap="1" wp14:anchorId="77B2F9FD" wp14:editId="43BB2FA2">
                <wp:simplePos x="0" y="0"/>
                <wp:positionH relativeFrom="column">
                  <wp:posOffset>327025</wp:posOffset>
                </wp:positionH>
                <wp:positionV relativeFrom="paragraph">
                  <wp:posOffset>131445</wp:posOffset>
                </wp:positionV>
                <wp:extent cx="5591810" cy="471170"/>
                <wp:effectExtent l="0" t="0" r="8890" b="5080"/>
                <wp:wrapSquare wrapText="bothSides"/>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71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719CD" w14:textId="6C177DAE" w:rsidR="00452A54" w:rsidRPr="00BA0CC0" w:rsidRDefault="00452A54" w:rsidP="00D0536A">
                            <w:pPr>
                              <w:pStyle w:val="Legend"/>
                              <w:jc w:val="center"/>
                              <w:rPr>
                                <w:noProof/>
                                <w:sz w:val="24"/>
                                <w:szCs w:val="24"/>
                              </w:rPr>
                            </w:pPr>
                            <w:bookmarkStart w:id="192" w:name="_Toc95315379"/>
                            <w:bookmarkStart w:id="193" w:name="_Toc125979957"/>
                            <w:r>
                              <w:t xml:space="preserve">Figură </w:t>
                            </w:r>
                            <w:r>
                              <w:fldChar w:fldCharType="begin"/>
                            </w:r>
                            <w:r>
                              <w:instrText xml:space="preserve"> SEQ Figură \* ARABIC </w:instrText>
                            </w:r>
                            <w:r>
                              <w:fldChar w:fldCharType="separate"/>
                            </w:r>
                            <w:r w:rsidR="0037262C">
                              <w:rPr>
                                <w:noProof/>
                              </w:rPr>
                              <w:t>4</w:t>
                            </w:r>
                            <w:r>
                              <w:rPr>
                                <w:noProof/>
                              </w:rPr>
                              <w:fldChar w:fldCharType="end"/>
                            </w:r>
                            <w:r>
                              <w:t>: Habitatele Natura 2000 din situl de importanță c</w:t>
                            </w:r>
                            <w:r w:rsidRPr="00755DCD">
                              <w:t xml:space="preserve">omunitară - </w:t>
                            </w:r>
                            <w:bookmarkEnd w:id="192"/>
                            <w:bookmarkEnd w:id="193"/>
                            <w:r w:rsidR="00FB5C81" w:rsidRPr="008F0AC3">
                              <w:t xml:space="preserve">ROSCI </w:t>
                            </w:r>
                            <w:r w:rsidR="00FB5C81" w:rsidRPr="0070527F">
                              <w:t>0027 Cheile Bicazului-Hășmaș, ROSPA0018 Cheile Bicazului-Hășmaș și ROSCI0323 Munții Ciucului</w:t>
                            </w:r>
                            <w:r w:rsidR="00FB5C81" w:rsidRPr="008F0AC3">
                              <w:t>, ce se regăsesc în suprafaţa Amenajamentului Silvic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2F9FD" id="Text Box 302" o:spid="_x0000_s1042" type="#_x0000_t202" style="position:absolute;margin-left:25.75pt;margin-top:10.35pt;width:440.3pt;height:3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" stroked="f">
                <v:textbox inset="0,0,0,0">
                  <w:txbxContent>
                    <w:p w14:paraId="1DA719CD" w14:textId="6C177DAE" w:rsidR="00452A54" w:rsidRPr="00BA0CC0" w:rsidRDefault="00452A54" w:rsidP="00D0536A">
                      <w:pPr>
                        <w:pStyle w:val="Legend"/>
                        <w:jc w:val="center"/>
                        <w:rPr>
                          <w:noProof/>
                          <w:sz w:val="24"/>
                          <w:szCs w:val="24"/>
                        </w:rPr>
                      </w:pPr>
                      <w:bookmarkStart w:id="194" w:name="_Toc95315379"/>
                      <w:bookmarkStart w:id="195" w:name="_Toc125979957"/>
                      <w:r>
                        <w:t xml:space="preserve">Figură </w:t>
                      </w:r>
                      <w:r>
                        <w:fldChar w:fldCharType="begin"/>
                      </w:r>
                      <w:r>
                        <w:instrText xml:space="preserve"> SEQ Figură \* ARABIC </w:instrText>
                      </w:r>
                      <w:r>
                        <w:fldChar w:fldCharType="separate"/>
                      </w:r>
                      <w:r w:rsidR="0037262C">
                        <w:rPr>
                          <w:noProof/>
                        </w:rPr>
                        <w:t>4</w:t>
                      </w:r>
                      <w:r>
                        <w:rPr>
                          <w:noProof/>
                        </w:rPr>
                        <w:fldChar w:fldCharType="end"/>
                      </w:r>
                      <w:r>
                        <w:t>: Habitatele Natura 2000 din situl de importanță c</w:t>
                      </w:r>
                      <w:r w:rsidRPr="00755DCD">
                        <w:t xml:space="preserve">omunitară - </w:t>
                      </w:r>
                      <w:bookmarkEnd w:id="194"/>
                      <w:bookmarkEnd w:id="195"/>
                      <w:r w:rsidR="00FB5C81" w:rsidRPr="008F0AC3">
                        <w:t xml:space="preserve">ROSCI </w:t>
                      </w:r>
                      <w:r w:rsidR="00FB5C81" w:rsidRPr="0070527F">
                        <w:t>0027 Cheile Bicazului-Hășmaș, ROSPA0018 Cheile Bicazului-Hășmaș și ROSCI0323 Munții Ciucului</w:t>
                      </w:r>
                      <w:r w:rsidR="00FB5C81" w:rsidRPr="008F0AC3">
                        <w:t>, ce se regăsesc în suprafaţa Amenajamentului Silvic</w:t>
                      </w:r>
                    </w:p>
                  </w:txbxContent>
                </v:textbox>
                <w10:wrap type="square"/>
              </v:shape>
            </w:pict>
          </mc:Fallback>
        </mc:AlternateContent>
      </w:r>
    </w:p>
    <w:p w14:paraId="7CA5141E" w14:textId="683ED3D0" w:rsidR="00D0536A" w:rsidRPr="00057C84" w:rsidRDefault="00EF5DB1" w:rsidP="00D0536A">
      <w:pPr>
        <w:overflowPunct/>
        <w:spacing w:line="288" w:lineRule="auto"/>
        <w:jc w:val="center"/>
        <w:textAlignment w:val="auto"/>
        <w:rPr>
          <w:rFonts w:ascii="Arial" w:hAnsi="Arial"/>
          <w:bCs/>
          <w:i/>
          <w:noProof/>
          <w:color w:val="FF0000"/>
          <w:highlight w:val="lightGray"/>
          <w:lang w:eastAsia="ro-RO"/>
        </w:rPr>
      </w:pPr>
      <w:r>
        <w:rPr>
          <w:bCs/>
          <w:i/>
          <w:noProof/>
          <w:color w:val="FF0000"/>
          <w:lang w:eastAsia="ro-RO"/>
        </w:rPr>
        <w:drawing>
          <wp:inline distT="0" distB="0" distL="0" distR="0" wp14:anchorId="4D50CF78" wp14:editId="30340091">
            <wp:extent cx="6064297" cy="8575358"/>
            <wp:effectExtent l="0" t="0" r="0" b="0"/>
            <wp:docPr id="490" name="Imagin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ine 49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065850" cy="8577554"/>
                    </a:xfrm>
                    <a:prstGeom prst="rect">
                      <a:avLst/>
                    </a:prstGeom>
                  </pic:spPr>
                </pic:pic>
              </a:graphicData>
            </a:graphic>
          </wp:inline>
        </w:drawing>
      </w:r>
    </w:p>
    <w:p w14:paraId="6401BFA7" w14:textId="59BF7665" w:rsidR="00D0536A" w:rsidRPr="00057C84" w:rsidRDefault="00EF5DB1" w:rsidP="00D0536A">
      <w:pPr>
        <w:overflowPunct/>
        <w:spacing w:line="288" w:lineRule="auto"/>
        <w:jc w:val="center"/>
        <w:textAlignment w:val="auto"/>
        <w:rPr>
          <w:rFonts w:ascii="Arial" w:hAnsi="Arial"/>
          <w:bCs/>
          <w:i/>
          <w:noProof/>
          <w:color w:val="FF0000"/>
          <w:highlight w:val="lightGray"/>
          <w:lang w:eastAsia="ro-RO"/>
        </w:rPr>
      </w:pPr>
      <w:r>
        <w:rPr>
          <w:bCs/>
          <w:i/>
          <w:noProof/>
          <w:color w:val="FF0000"/>
          <w:lang w:eastAsia="ro-RO"/>
        </w:rPr>
        <w:lastRenderedPageBreak/>
        <w:drawing>
          <wp:inline distT="0" distB="0" distL="0" distR="0" wp14:anchorId="212DF728" wp14:editId="7B35360F">
            <wp:extent cx="6263005" cy="8856345"/>
            <wp:effectExtent l="0" t="0" r="4445" b="1905"/>
            <wp:docPr id="491" name="Imagin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ine 49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342CCA00" w14:textId="77777777" w:rsidR="004B533F" w:rsidRPr="00057C84" w:rsidRDefault="004B533F" w:rsidP="004B533F">
      <w:pPr>
        <w:overflowPunct/>
        <w:spacing w:line="288" w:lineRule="auto"/>
        <w:ind w:firstLine="720"/>
        <w:jc w:val="both"/>
        <w:textAlignment w:val="auto"/>
        <w:rPr>
          <w:b/>
          <w:color w:val="FF0000"/>
          <w:szCs w:val="24"/>
          <w:highlight w:val="lightGray"/>
          <w:lang w:eastAsia="ro-RO"/>
        </w:rPr>
      </w:pPr>
    </w:p>
    <w:p w14:paraId="354E304D" w14:textId="77777777" w:rsidR="004B533F" w:rsidRPr="00057C84" w:rsidRDefault="004B533F" w:rsidP="004B533F">
      <w:pPr>
        <w:overflowPunct/>
        <w:spacing w:line="288" w:lineRule="auto"/>
        <w:jc w:val="both"/>
        <w:textAlignment w:val="auto"/>
        <w:rPr>
          <w:b/>
          <w:color w:val="FF0000"/>
          <w:szCs w:val="24"/>
          <w:highlight w:val="lightGray"/>
          <w:lang w:eastAsia="ro-RO"/>
        </w:rPr>
        <w:sectPr w:rsidR="004B533F" w:rsidRPr="00057C84" w:rsidSect="004B533F">
          <w:headerReference w:type="even" r:id="rId118"/>
          <w:headerReference w:type="default" r:id="rId119"/>
          <w:footerReference w:type="even" r:id="rId120"/>
          <w:footerReference w:type="default" r:id="rId121"/>
          <w:pgSz w:w="11907" w:h="16839" w:code="9"/>
          <w:pgMar w:top="910" w:right="1022" w:bottom="1138" w:left="1022" w:header="432" w:footer="432" w:gutter="0"/>
          <w:cols w:space="720"/>
          <w:noEndnote/>
          <w:docGrid w:linePitch="326"/>
        </w:sectPr>
      </w:pPr>
    </w:p>
    <w:p w14:paraId="747C9084" w14:textId="3006710C" w:rsidR="003B51C2" w:rsidRPr="00EF5DB1" w:rsidRDefault="00D0536A" w:rsidP="003B51C2">
      <w:pPr>
        <w:pStyle w:val="Titlu6"/>
        <w:ind w:firstLine="0"/>
        <w:rPr>
          <w:u w:val="none"/>
        </w:rPr>
      </w:pPr>
      <w:bookmarkStart w:id="196" w:name="_Toc285060446"/>
      <w:bookmarkStart w:id="197" w:name="_Toc307226528"/>
      <w:bookmarkStart w:id="198" w:name="_Toc126243147"/>
      <w:bookmarkEnd w:id="188"/>
      <w:bookmarkEnd w:id="189"/>
      <w:bookmarkEnd w:id="190"/>
      <w:bookmarkEnd w:id="191"/>
      <w:r w:rsidRPr="00EF5DB1">
        <w:rPr>
          <w:u w:val="none"/>
        </w:rPr>
        <w:lastRenderedPageBreak/>
        <w:t>2.1.9.</w:t>
      </w:r>
      <w:r w:rsidR="00EF5DB1" w:rsidRPr="00EF5DB1">
        <w:rPr>
          <w:u w:val="none"/>
        </w:rPr>
        <w:t>9</w:t>
      </w:r>
      <w:r w:rsidR="003B51C2" w:rsidRPr="00EF5DB1">
        <w:rPr>
          <w:u w:val="none"/>
        </w:rPr>
        <w:t xml:space="preserve">.1.2. </w:t>
      </w:r>
      <w:bookmarkEnd w:id="196"/>
      <w:bookmarkEnd w:id="197"/>
      <w:r w:rsidRPr="00EF5DB1">
        <w:rPr>
          <w:u w:val="none"/>
        </w:rPr>
        <w:t xml:space="preserve">Localizarea şi suprafaţa habitatelor de interes comunitar din </w:t>
      </w:r>
      <w:r w:rsidR="00EF5DB1" w:rsidRPr="00EF5DB1">
        <w:rPr>
          <w:u w:val="none"/>
        </w:rPr>
        <w:t xml:space="preserve">RONPA0007 Parcul Național Cheile Bicazului-Hășmaș, </w:t>
      </w:r>
      <w:r w:rsidR="003A2855">
        <w:rPr>
          <w:u w:val="none"/>
        </w:rPr>
        <w:t>ROSAC0027</w:t>
      </w:r>
      <w:r w:rsidR="00EF5DB1" w:rsidRPr="00EF5DB1">
        <w:rPr>
          <w:u w:val="none"/>
        </w:rPr>
        <w:t xml:space="preserve"> și  ROSPA 0018 Cheile Bicazului-Hășmaș, de pe suprafața Amenajamentului Silvic</w:t>
      </w:r>
      <w:bookmarkEnd w:id="198"/>
    </w:p>
    <w:p w14:paraId="69C11F92" w14:textId="77777777" w:rsidR="003B51C2" w:rsidRPr="00EF5DB1" w:rsidRDefault="003B51C2" w:rsidP="003B51C2">
      <w:pPr>
        <w:rPr>
          <w:color w:val="FF0000"/>
        </w:rPr>
      </w:pPr>
    </w:p>
    <w:p w14:paraId="30E51B8D" w14:textId="77777777" w:rsidR="00D0536A" w:rsidRPr="00EF5DB1" w:rsidRDefault="00D0536A" w:rsidP="00D0536A">
      <w:pPr>
        <w:ind w:firstLine="840"/>
        <w:jc w:val="both"/>
      </w:pPr>
      <w:r w:rsidRPr="00EF5DB1">
        <w:t>Localizarea, suprafaţa, categoriile funcţionale, caracterul tipului de pădure, structura arboretului, consistența, vârsta, lucrarea propusă şi compoziția pentru habitatele de interes comunitar din suprafața Amenajamentului Silvic sunt:</w:t>
      </w:r>
    </w:p>
    <w:p w14:paraId="605EBF32" w14:textId="77777777" w:rsidR="00D0536A" w:rsidRPr="00EF5DB1" w:rsidRDefault="00D0536A" w:rsidP="00D0536A">
      <w:pPr>
        <w:ind w:firstLine="840"/>
        <w:jc w:val="both"/>
        <w:rPr>
          <w:sz w:val="16"/>
          <w:szCs w:val="16"/>
        </w:rPr>
      </w:pPr>
    </w:p>
    <w:p w14:paraId="2DD9CC3D" w14:textId="010E7DCD" w:rsidR="00D0536A" w:rsidRPr="00EF5DB1" w:rsidRDefault="00D0536A" w:rsidP="00D0536A">
      <w:pPr>
        <w:jc w:val="right"/>
        <w:rPr>
          <w:b/>
          <w:bCs/>
          <w:sz w:val="20"/>
        </w:rPr>
      </w:pPr>
      <w:bookmarkStart w:id="199" w:name="_Toc282818537"/>
      <w:bookmarkStart w:id="200" w:name="_Toc284227362"/>
      <w:bookmarkStart w:id="201" w:name="_Toc285029035"/>
      <w:bookmarkStart w:id="202" w:name="_Toc63263356"/>
      <w:bookmarkStart w:id="203" w:name="_Toc95315421"/>
      <w:bookmarkStart w:id="204" w:name="_Toc125980001"/>
      <w:r w:rsidRPr="00EF5DB1">
        <w:rPr>
          <w:b/>
          <w:bCs/>
          <w:sz w:val="20"/>
        </w:rPr>
        <w:t xml:space="preserve">Tabel </w:t>
      </w:r>
      <w:r w:rsidRPr="00EF5DB1">
        <w:rPr>
          <w:b/>
          <w:bCs/>
          <w:sz w:val="20"/>
        </w:rPr>
        <w:fldChar w:fldCharType="begin"/>
      </w:r>
      <w:r w:rsidRPr="00EF5DB1">
        <w:rPr>
          <w:b/>
          <w:bCs/>
          <w:sz w:val="20"/>
        </w:rPr>
        <w:instrText xml:space="preserve"> SEQ Tabel \* ARABIC </w:instrText>
      </w:r>
      <w:r w:rsidRPr="00EF5DB1">
        <w:rPr>
          <w:b/>
          <w:bCs/>
          <w:sz w:val="20"/>
        </w:rPr>
        <w:fldChar w:fldCharType="separate"/>
      </w:r>
      <w:r w:rsidR="0037262C">
        <w:rPr>
          <w:b/>
          <w:bCs/>
          <w:noProof/>
          <w:sz w:val="20"/>
        </w:rPr>
        <w:t>30</w:t>
      </w:r>
      <w:r w:rsidRPr="00EF5DB1">
        <w:rPr>
          <w:b/>
          <w:bCs/>
          <w:sz w:val="20"/>
        </w:rPr>
        <w:fldChar w:fldCharType="end"/>
      </w:r>
      <w:r w:rsidR="00EF5DB1" w:rsidRPr="00EF5DB1">
        <w:rPr>
          <w:b/>
          <w:bCs/>
          <w:sz w:val="20"/>
        </w:rPr>
        <w:t>3</w:t>
      </w:r>
      <w:r w:rsidRPr="00EF5DB1">
        <w:rPr>
          <w:b/>
          <w:bCs/>
          <w:sz w:val="20"/>
        </w:rPr>
        <w:t>: Localizarea şi suprafaţa habitatelor de interes comunitar pe suprafața Amenajamentului Silvic</w:t>
      </w:r>
      <w:bookmarkEnd w:id="199"/>
      <w:bookmarkEnd w:id="200"/>
      <w:bookmarkEnd w:id="201"/>
      <w:bookmarkEnd w:id="202"/>
      <w:bookmarkEnd w:id="203"/>
      <w:bookmarkEnd w:id="204"/>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69"/>
        <w:gridCol w:w="690"/>
        <w:gridCol w:w="455"/>
        <w:gridCol w:w="855"/>
        <w:gridCol w:w="474"/>
        <w:gridCol w:w="615"/>
        <w:gridCol w:w="634"/>
        <w:gridCol w:w="2099"/>
        <w:gridCol w:w="1609"/>
        <w:gridCol w:w="1255"/>
        <w:gridCol w:w="994"/>
        <w:gridCol w:w="1154"/>
        <w:gridCol w:w="595"/>
        <w:gridCol w:w="604"/>
        <w:gridCol w:w="1829"/>
      </w:tblGrid>
      <w:tr w:rsidR="00EF5DB1" w:rsidRPr="005C02E7" w14:paraId="247E4BBB" w14:textId="77777777" w:rsidTr="00133082">
        <w:trPr>
          <w:trHeight w:val="300"/>
          <w:tblHeader/>
          <w:jc w:val="center"/>
        </w:trPr>
        <w:tc>
          <w:tcPr>
            <w:tcW w:w="0" w:type="auto"/>
            <w:tcBorders>
              <w:bottom w:val="single" w:sz="12" w:space="0" w:color="auto"/>
            </w:tcBorders>
            <w:shd w:val="clear" w:color="auto" w:fill="D9D9D9" w:themeFill="background1" w:themeFillShade="D9"/>
            <w:noWrap/>
            <w:vAlign w:val="center"/>
            <w:hideMark/>
          </w:tcPr>
          <w:p w14:paraId="048C5D61"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bookmarkStart w:id="205" w:name="_Toc354470772"/>
            <w:r w:rsidRPr="005C02E7">
              <w:rPr>
                <w:b/>
                <w:bCs/>
                <w:sz w:val="18"/>
                <w:szCs w:val="18"/>
                <w:highlight w:val="lightGray"/>
                <w:lang w:eastAsia="ro-RO"/>
              </w:rPr>
              <w:t>U.A.</w:t>
            </w:r>
          </w:p>
        </w:tc>
        <w:tc>
          <w:tcPr>
            <w:tcW w:w="0" w:type="auto"/>
            <w:tcBorders>
              <w:bottom w:val="single" w:sz="12" w:space="0" w:color="auto"/>
            </w:tcBorders>
            <w:shd w:val="clear" w:color="auto" w:fill="D9D9D9" w:themeFill="background1" w:themeFillShade="D9"/>
            <w:noWrap/>
            <w:vAlign w:val="center"/>
            <w:hideMark/>
          </w:tcPr>
          <w:p w14:paraId="17E70FFB"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Supraf.</w:t>
            </w:r>
          </w:p>
          <w:p w14:paraId="165CDD70"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ha</w:t>
            </w:r>
          </w:p>
        </w:tc>
        <w:tc>
          <w:tcPr>
            <w:tcW w:w="0" w:type="auto"/>
            <w:tcBorders>
              <w:bottom w:val="single" w:sz="12" w:space="0" w:color="auto"/>
            </w:tcBorders>
            <w:shd w:val="clear" w:color="auto" w:fill="D9D9D9" w:themeFill="background1" w:themeFillShade="D9"/>
            <w:noWrap/>
            <w:vAlign w:val="center"/>
            <w:hideMark/>
          </w:tcPr>
          <w:p w14:paraId="03A7CF95"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SUP</w:t>
            </w:r>
          </w:p>
        </w:tc>
        <w:tc>
          <w:tcPr>
            <w:tcW w:w="0" w:type="auto"/>
            <w:tcBorders>
              <w:bottom w:val="single" w:sz="12" w:space="0" w:color="auto"/>
            </w:tcBorders>
            <w:shd w:val="clear" w:color="auto" w:fill="D9D9D9" w:themeFill="background1" w:themeFillShade="D9"/>
            <w:noWrap/>
            <w:vAlign w:val="center"/>
            <w:hideMark/>
          </w:tcPr>
          <w:p w14:paraId="57D33BF4"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GR</w:t>
            </w:r>
          </w:p>
        </w:tc>
        <w:tc>
          <w:tcPr>
            <w:tcW w:w="0" w:type="auto"/>
            <w:tcBorders>
              <w:bottom w:val="single" w:sz="12" w:space="0" w:color="auto"/>
            </w:tcBorders>
            <w:shd w:val="clear" w:color="auto" w:fill="D9D9D9" w:themeFill="background1" w:themeFillShade="D9"/>
            <w:noWrap/>
            <w:vAlign w:val="center"/>
            <w:hideMark/>
          </w:tcPr>
          <w:p w14:paraId="5DAFDBA7"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TP</w:t>
            </w:r>
          </w:p>
        </w:tc>
        <w:tc>
          <w:tcPr>
            <w:tcW w:w="0" w:type="auto"/>
            <w:tcBorders>
              <w:bottom w:val="single" w:sz="12" w:space="0" w:color="auto"/>
            </w:tcBorders>
            <w:shd w:val="clear" w:color="auto" w:fill="D9D9D9" w:themeFill="background1" w:themeFillShade="D9"/>
            <w:noWrap/>
            <w:vAlign w:val="center"/>
            <w:hideMark/>
          </w:tcPr>
          <w:p w14:paraId="3E8A719B"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CONS</w:t>
            </w:r>
          </w:p>
        </w:tc>
        <w:tc>
          <w:tcPr>
            <w:tcW w:w="0" w:type="auto"/>
            <w:tcBorders>
              <w:bottom w:val="single" w:sz="12" w:space="0" w:color="auto"/>
            </w:tcBorders>
            <w:shd w:val="clear" w:color="auto" w:fill="D9D9D9" w:themeFill="background1" w:themeFillShade="D9"/>
            <w:noWrap/>
            <w:vAlign w:val="center"/>
            <w:hideMark/>
          </w:tcPr>
          <w:p w14:paraId="60351C47"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Vârsta</w:t>
            </w:r>
          </w:p>
        </w:tc>
        <w:tc>
          <w:tcPr>
            <w:tcW w:w="0" w:type="auto"/>
            <w:tcBorders>
              <w:bottom w:val="single" w:sz="12" w:space="0" w:color="auto"/>
            </w:tcBorders>
            <w:shd w:val="clear" w:color="auto" w:fill="D9D9D9" w:themeFill="background1" w:themeFillShade="D9"/>
            <w:noWrap/>
            <w:vAlign w:val="center"/>
            <w:hideMark/>
          </w:tcPr>
          <w:p w14:paraId="708AA8E1"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Lucrarea propusă</w:t>
            </w:r>
          </w:p>
        </w:tc>
        <w:tc>
          <w:tcPr>
            <w:tcW w:w="0" w:type="auto"/>
            <w:tcBorders>
              <w:bottom w:val="single" w:sz="12" w:space="0" w:color="auto"/>
            </w:tcBorders>
            <w:shd w:val="clear" w:color="auto" w:fill="D9D9D9" w:themeFill="background1" w:themeFillShade="D9"/>
            <w:noWrap/>
            <w:vAlign w:val="center"/>
            <w:hideMark/>
          </w:tcPr>
          <w:p w14:paraId="127DBED2"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Compoziția actuală</w:t>
            </w:r>
          </w:p>
        </w:tc>
        <w:tc>
          <w:tcPr>
            <w:tcW w:w="0" w:type="auto"/>
            <w:tcBorders>
              <w:bottom w:val="single" w:sz="12" w:space="0" w:color="auto"/>
            </w:tcBorders>
            <w:shd w:val="clear" w:color="auto" w:fill="D9D9D9" w:themeFill="background1" w:themeFillShade="D9"/>
            <w:noWrap/>
            <w:vAlign w:val="center"/>
            <w:hideMark/>
          </w:tcPr>
          <w:p w14:paraId="7D0E3429"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Compoziția țel</w:t>
            </w:r>
          </w:p>
        </w:tc>
        <w:tc>
          <w:tcPr>
            <w:tcW w:w="0" w:type="auto"/>
            <w:tcBorders>
              <w:bottom w:val="single" w:sz="12" w:space="0" w:color="auto"/>
            </w:tcBorders>
            <w:shd w:val="clear" w:color="auto" w:fill="D9D9D9" w:themeFill="background1" w:themeFillShade="D9"/>
            <w:noWrap/>
            <w:vAlign w:val="center"/>
            <w:hideMark/>
          </w:tcPr>
          <w:p w14:paraId="24F3F9BD"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Caracterul</w:t>
            </w:r>
          </w:p>
          <w:p w14:paraId="3EC0906A" w14:textId="77777777" w:rsidR="00EF5DB1" w:rsidRPr="005C02E7" w:rsidRDefault="00EF5DB1" w:rsidP="00133082">
            <w:pPr>
              <w:jc w:val="center"/>
              <w:rPr>
                <w:b/>
                <w:bCs/>
                <w:sz w:val="18"/>
                <w:szCs w:val="18"/>
                <w:highlight w:val="lightGray"/>
                <w:lang w:eastAsia="ro-RO"/>
              </w:rPr>
            </w:pPr>
            <w:r w:rsidRPr="005C02E7">
              <w:rPr>
                <w:b/>
                <w:bCs/>
                <w:sz w:val="18"/>
                <w:szCs w:val="18"/>
                <w:highlight w:val="lightGray"/>
                <w:lang w:eastAsia="ro-RO"/>
              </w:rPr>
              <w:t>arboretului</w:t>
            </w:r>
          </w:p>
        </w:tc>
        <w:tc>
          <w:tcPr>
            <w:tcW w:w="0" w:type="auto"/>
            <w:tcBorders>
              <w:bottom w:val="single" w:sz="12" w:space="0" w:color="auto"/>
            </w:tcBorders>
            <w:shd w:val="clear" w:color="auto" w:fill="D9D9D9" w:themeFill="background1" w:themeFillShade="D9"/>
            <w:noWrap/>
            <w:vAlign w:val="center"/>
            <w:hideMark/>
          </w:tcPr>
          <w:p w14:paraId="7C711AA8"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STR</w:t>
            </w:r>
          </w:p>
        </w:tc>
        <w:tc>
          <w:tcPr>
            <w:tcW w:w="0" w:type="auto"/>
            <w:tcBorders>
              <w:bottom w:val="single" w:sz="12" w:space="0" w:color="auto"/>
            </w:tcBorders>
            <w:shd w:val="clear" w:color="auto" w:fill="D9D9D9" w:themeFill="background1" w:themeFillShade="D9"/>
            <w:noWrap/>
            <w:vAlign w:val="center"/>
            <w:hideMark/>
          </w:tcPr>
          <w:p w14:paraId="1A188B4E"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Cod</w:t>
            </w:r>
          </w:p>
        </w:tc>
        <w:tc>
          <w:tcPr>
            <w:tcW w:w="0" w:type="auto"/>
            <w:tcBorders>
              <w:bottom w:val="single" w:sz="12" w:space="0" w:color="auto"/>
            </w:tcBorders>
            <w:shd w:val="clear" w:color="auto" w:fill="D9D9D9" w:themeFill="background1" w:themeFillShade="D9"/>
            <w:noWrap/>
            <w:vAlign w:val="center"/>
            <w:hideMark/>
          </w:tcPr>
          <w:p w14:paraId="3AA4F4F2"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N2000</w:t>
            </w:r>
          </w:p>
        </w:tc>
        <w:tc>
          <w:tcPr>
            <w:tcW w:w="0" w:type="auto"/>
            <w:tcBorders>
              <w:bottom w:val="single" w:sz="12" w:space="0" w:color="auto"/>
            </w:tcBorders>
            <w:shd w:val="clear" w:color="auto" w:fill="D9D9D9" w:themeFill="background1" w:themeFillShade="D9"/>
            <w:noWrap/>
            <w:vAlign w:val="center"/>
            <w:hideMark/>
          </w:tcPr>
          <w:p w14:paraId="6555B7EF" w14:textId="77777777" w:rsidR="00EF5DB1" w:rsidRPr="005C02E7" w:rsidRDefault="00EF5DB1" w:rsidP="00133082">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Valoarea conservativă</w:t>
            </w:r>
          </w:p>
        </w:tc>
      </w:tr>
      <w:tr w:rsidR="00EF5DB1" w:rsidRPr="005C02E7" w14:paraId="685B2FA1" w14:textId="77777777" w:rsidTr="00133082">
        <w:trPr>
          <w:trHeight w:val="300"/>
          <w:jc w:val="center"/>
        </w:trPr>
        <w:tc>
          <w:tcPr>
            <w:tcW w:w="0" w:type="auto"/>
            <w:tcBorders>
              <w:top w:val="single" w:sz="12" w:space="0" w:color="auto"/>
            </w:tcBorders>
            <w:shd w:val="clear" w:color="auto" w:fill="auto"/>
            <w:noWrap/>
            <w:vAlign w:val="center"/>
          </w:tcPr>
          <w:p w14:paraId="1C2BFABC" w14:textId="77777777" w:rsidR="00EF5DB1" w:rsidRPr="005C02E7" w:rsidRDefault="00EF5DB1" w:rsidP="00133082">
            <w:pPr>
              <w:jc w:val="center"/>
              <w:rPr>
                <w:color w:val="000000"/>
                <w:sz w:val="18"/>
                <w:szCs w:val="18"/>
                <w:lang w:eastAsia="ro-RO"/>
              </w:rPr>
            </w:pPr>
            <w:r w:rsidRPr="005C02E7">
              <w:rPr>
                <w:sz w:val="18"/>
                <w:szCs w:val="18"/>
              </w:rPr>
              <w:t>44 A</w:t>
            </w:r>
          </w:p>
        </w:tc>
        <w:tc>
          <w:tcPr>
            <w:tcW w:w="0" w:type="auto"/>
            <w:tcBorders>
              <w:top w:val="single" w:sz="12" w:space="0" w:color="auto"/>
            </w:tcBorders>
            <w:shd w:val="clear" w:color="auto" w:fill="auto"/>
            <w:noWrap/>
            <w:vAlign w:val="center"/>
          </w:tcPr>
          <w:p w14:paraId="5E3EC1CE" w14:textId="77777777" w:rsidR="00EF5DB1" w:rsidRPr="005C02E7" w:rsidRDefault="00EF5DB1" w:rsidP="00133082">
            <w:pPr>
              <w:jc w:val="center"/>
              <w:rPr>
                <w:color w:val="000000"/>
                <w:sz w:val="18"/>
                <w:szCs w:val="18"/>
                <w:lang w:eastAsia="ro-RO"/>
              </w:rPr>
            </w:pPr>
            <w:r w:rsidRPr="005C02E7">
              <w:rPr>
                <w:color w:val="000000"/>
                <w:sz w:val="18"/>
                <w:szCs w:val="18"/>
              </w:rPr>
              <w:t>9</w:t>
            </w:r>
          </w:p>
        </w:tc>
        <w:tc>
          <w:tcPr>
            <w:tcW w:w="0" w:type="auto"/>
            <w:tcBorders>
              <w:top w:val="single" w:sz="12" w:space="0" w:color="auto"/>
            </w:tcBorders>
            <w:shd w:val="clear" w:color="auto" w:fill="auto"/>
            <w:noWrap/>
            <w:vAlign w:val="center"/>
          </w:tcPr>
          <w:p w14:paraId="289DEEED" w14:textId="77777777" w:rsidR="00EF5DB1" w:rsidRPr="005C02E7" w:rsidRDefault="00EF5DB1" w:rsidP="00133082">
            <w:pPr>
              <w:jc w:val="center"/>
              <w:rPr>
                <w:color w:val="000000"/>
                <w:sz w:val="18"/>
                <w:szCs w:val="18"/>
                <w:lang w:eastAsia="ro-RO"/>
              </w:rPr>
            </w:pPr>
            <w:r w:rsidRPr="005C02E7">
              <w:rPr>
                <w:color w:val="000000"/>
                <w:sz w:val="18"/>
                <w:szCs w:val="18"/>
              </w:rPr>
              <w:t>M</w:t>
            </w:r>
          </w:p>
        </w:tc>
        <w:tc>
          <w:tcPr>
            <w:tcW w:w="0" w:type="auto"/>
            <w:tcBorders>
              <w:top w:val="single" w:sz="12" w:space="0" w:color="auto"/>
            </w:tcBorders>
            <w:shd w:val="clear" w:color="auto" w:fill="auto"/>
            <w:noWrap/>
            <w:vAlign w:val="center"/>
          </w:tcPr>
          <w:p w14:paraId="4DE3D3F0" w14:textId="77777777" w:rsidR="00EF5DB1" w:rsidRPr="005C02E7" w:rsidRDefault="00EF5DB1" w:rsidP="00133082">
            <w:pPr>
              <w:jc w:val="center"/>
              <w:rPr>
                <w:color w:val="000000"/>
                <w:sz w:val="18"/>
                <w:szCs w:val="18"/>
                <w:lang w:eastAsia="ro-RO"/>
              </w:rPr>
            </w:pPr>
            <w:r w:rsidRPr="005C02E7">
              <w:rPr>
                <w:color w:val="000000"/>
                <w:sz w:val="18"/>
                <w:szCs w:val="18"/>
              </w:rPr>
              <w:t>12A6D</w:t>
            </w:r>
          </w:p>
        </w:tc>
        <w:tc>
          <w:tcPr>
            <w:tcW w:w="0" w:type="auto"/>
            <w:tcBorders>
              <w:top w:val="single" w:sz="12" w:space="0" w:color="auto"/>
            </w:tcBorders>
            <w:shd w:val="clear" w:color="auto" w:fill="auto"/>
            <w:noWrap/>
            <w:vAlign w:val="center"/>
          </w:tcPr>
          <w:p w14:paraId="38466FDC"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top w:val="single" w:sz="12" w:space="0" w:color="auto"/>
            </w:tcBorders>
            <w:shd w:val="clear" w:color="auto" w:fill="auto"/>
            <w:noWrap/>
            <w:vAlign w:val="center"/>
          </w:tcPr>
          <w:p w14:paraId="013E2451" w14:textId="77777777" w:rsidR="00EF5DB1" w:rsidRPr="005C02E7" w:rsidRDefault="00EF5DB1" w:rsidP="00133082">
            <w:pPr>
              <w:jc w:val="center"/>
              <w:rPr>
                <w:color w:val="000000"/>
                <w:sz w:val="18"/>
                <w:szCs w:val="18"/>
                <w:lang w:eastAsia="ro-RO"/>
              </w:rPr>
            </w:pPr>
            <w:r w:rsidRPr="005C02E7">
              <w:rPr>
                <w:color w:val="000000"/>
                <w:sz w:val="18"/>
                <w:szCs w:val="18"/>
              </w:rPr>
              <w:t>0,6</w:t>
            </w:r>
          </w:p>
        </w:tc>
        <w:tc>
          <w:tcPr>
            <w:tcW w:w="0" w:type="auto"/>
            <w:tcBorders>
              <w:top w:val="single" w:sz="12" w:space="0" w:color="auto"/>
            </w:tcBorders>
            <w:shd w:val="clear" w:color="auto" w:fill="auto"/>
            <w:noWrap/>
            <w:vAlign w:val="center"/>
          </w:tcPr>
          <w:p w14:paraId="4803DF4A" w14:textId="77777777" w:rsidR="00EF5DB1" w:rsidRPr="005C02E7" w:rsidRDefault="00EF5DB1" w:rsidP="00133082">
            <w:pPr>
              <w:jc w:val="center"/>
              <w:rPr>
                <w:color w:val="000000"/>
                <w:sz w:val="18"/>
                <w:szCs w:val="18"/>
                <w:lang w:eastAsia="ro-RO"/>
              </w:rPr>
            </w:pPr>
            <w:r w:rsidRPr="005C02E7">
              <w:rPr>
                <w:color w:val="000000"/>
                <w:sz w:val="18"/>
                <w:szCs w:val="18"/>
              </w:rPr>
              <w:t>120</w:t>
            </w:r>
          </w:p>
        </w:tc>
        <w:tc>
          <w:tcPr>
            <w:tcW w:w="0" w:type="auto"/>
            <w:tcBorders>
              <w:top w:val="single" w:sz="12" w:space="0" w:color="auto"/>
            </w:tcBorders>
            <w:shd w:val="clear" w:color="auto" w:fill="auto"/>
            <w:noWrap/>
            <w:vAlign w:val="center"/>
          </w:tcPr>
          <w:p w14:paraId="5799E5A3" w14:textId="77777777" w:rsidR="00EF5DB1" w:rsidRDefault="00EF5DB1" w:rsidP="00133082">
            <w:pPr>
              <w:jc w:val="center"/>
              <w:rPr>
                <w:color w:val="000000"/>
                <w:sz w:val="18"/>
                <w:szCs w:val="18"/>
                <w:lang w:eastAsia="ro-RO"/>
              </w:rPr>
            </w:pPr>
            <w:r w:rsidRPr="005C02E7">
              <w:rPr>
                <w:color w:val="000000"/>
                <w:sz w:val="18"/>
                <w:szCs w:val="18"/>
                <w:lang w:eastAsia="ro-RO"/>
              </w:rPr>
              <w:t xml:space="preserve">Tăieri de conservare, ARN, </w:t>
            </w:r>
          </w:p>
          <w:p w14:paraId="460B75A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ingrij. semințișului</w:t>
            </w:r>
          </w:p>
        </w:tc>
        <w:tc>
          <w:tcPr>
            <w:tcW w:w="0" w:type="auto"/>
            <w:tcBorders>
              <w:top w:val="single" w:sz="12" w:space="0" w:color="auto"/>
            </w:tcBorders>
            <w:shd w:val="clear" w:color="auto" w:fill="auto"/>
            <w:noWrap/>
            <w:vAlign w:val="center"/>
          </w:tcPr>
          <w:p w14:paraId="40AD86E6"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12" w:space="0" w:color="auto"/>
            </w:tcBorders>
            <w:shd w:val="clear" w:color="auto" w:fill="auto"/>
            <w:noWrap/>
            <w:vAlign w:val="center"/>
          </w:tcPr>
          <w:p w14:paraId="5C1CE95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12" w:space="0" w:color="auto"/>
            </w:tcBorders>
            <w:shd w:val="clear" w:color="auto" w:fill="auto"/>
            <w:noWrap/>
            <w:vAlign w:val="center"/>
          </w:tcPr>
          <w:p w14:paraId="5C317D62"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12" w:space="0" w:color="auto"/>
            </w:tcBorders>
            <w:shd w:val="clear" w:color="auto" w:fill="auto"/>
            <w:noWrap/>
            <w:vAlign w:val="center"/>
          </w:tcPr>
          <w:p w14:paraId="71A4085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top w:val="single" w:sz="12" w:space="0" w:color="auto"/>
            </w:tcBorders>
            <w:shd w:val="clear" w:color="auto" w:fill="auto"/>
            <w:noWrap/>
            <w:vAlign w:val="center"/>
          </w:tcPr>
          <w:p w14:paraId="3CE004F6"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12" w:space="0" w:color="auto"/>
            </w:tcBorders>
            <w:shd w:val="clear" w:color="auto" w:fill="auto"/>
            <w:noWrap/>
            <w:vAlign w:val="center"/>
          </w:tcPr>
          <w:p w14:paraId="792B1CD1"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12" w:space="0" w:color="auto"/>
            </w:tcBorders>
            <w:shd w:val="clear" w:color="auto" w:fill="auto"/>
            <w:noWrap/>
            <w:vAlign w:val="center"/>
          </w:tcPr>
          <w:p w14:paraId="05FD7AC3" w14:textId="77777777" w:rsidR="00EF5DB1" w:rsidRPr="005C02E7" w:rsidRDefault="00EF5DB1" w:rsidP="00133082">
            <w:pPr>
              <w:jc w:val="center"/>
              <w:rPr>
                <w:color w:val="000000"/>
                <w:sz w:val="18"/>
                <w:szCs w:val="18"/>
              </w:rPr>
            </w:pPr>
            <w:r w:rsidRPr="005C02E7">
              <w:rPr>
                <w:color w:val="000000"/>
                <w:sz w:val="18"/>
                <w:szCs w:val="18"/>
              </w:rPr>
              <w:t>moderată</w:t>
            </w:r>
          </w:p>
        </w:tc>
      </w:tr>
      <w:tr w:rsidR="00EF5DB1" w:rsidRPr="005C02E7" w14:paraId="6A5F8C8B" w14:textId="77777777" w:rsidTr="00133082">
        <w:trPr>
          <w:trHeight w:val="300"/>
          <w:jc w:val="center"/>
        </w:trPr>
        <w:tc>
          <w:tcPr>
            <w:tcW w:w="0" w:type="auto"/>
            <w:shd w:val="clear" w:color="auto" w:fill="auto"/>
            <w:noWrap/>
            <w:vAlign w:val="center"/>
          </w:tcPr>
          <w:p w14:paraId="0D3F1473" w14:textId="77777777" w:rsidR="00EF5DB1" w:rsidRPr="005C02E7" w:rsidRDefault="00EF5DB1" w:rsidP="00133082">
            <w:pPr>
              <w:jc w:val="center"/>
              <w:rPr>
                <w:color w:val="000000"/>
                <w:sz w:val="18"/>
                <w:szCs w:val="18"/>
                <w:lang w:eastAsia="ro-RO"/>
              </w:rPr>
            </w:pPr>
            <w:r w:rsidRPr="005C02E7">
              <w:rPr>
                <w:sz w:val="18"/>
                <w:szCs w:val="18"/>
              </w:rPr>
              <w:t>44 B</w:t>
            </w:r>
          </w:p>
        </w:tc>
        <w:tc>
          <w:tcPr>
            <w:tcW w:w="0" w:type="auto"/>
            <w:shd w:val="clear" w:color="auto" w:fill="auto"/>
            <w:noWrap/>
            <w:vAlign w:val="center"/>
          </w:tcPr>
          <w:p w14:paraId="480034E7" w14:textId="77777777" w:rsidR="00EF5DB1" w:rsidRPr="005C02E7" w:rsidRDefault="00EF5DB1" w:rsidP="00133082">
            <w:pPr>
              <w:jc w:val="center"/>
              <w:rPr>
                <w:color w:val="000000"/>
                <w:sz w:val="18"/>
                <w:szCs w:val="18"/>
                <w:lang w:eastAsia="ro-RO"/>
              </w:rPr>
            </w:pPr>
            <w:r w:rsidRPr="005C02E7">
              <w:rPr>
                <w:color w:val="000000"/>
                <w:sz w:val="18"/>
                <w:szCs w:val="18"/>
              </w:rPr>
              <w:t>26,87</w:t>
            </w:r>
          </w:p>
        </w:tc>
        <w:tc>
          <w:tcPr>
            <w:tcW w:w="0" w:type="auto"/>
            <w:shd w:val="clear" w:color="auto" w:fill="auto"/>
            <w:noWrap/>
            <w:vAlign w:val="center"/>
          </w:tcPr>
          <w:p w14:paraId="4AFA5371" w14:textId="77777777" w:rsidR="00EF5DB1" w:rsidRPr="005C02E7" w:rsidRDefault="00EF5DB1" w:rsidP="00133082">
            <w:pPr>
              <w:jc w:val="center"/>
              <w:rPr>
                <w:color w:val="000000"/>
                <w:sz w:val="18"/>
                <w:szCs w:val="18"/>
                <w:lang w:eastAsia="ro-RO"/>
              </w:rPr>
            </w:pPr>
          </w:p>
        </w:tc>
        <w:tc>
          <w:tcPr>
            <w:tcW w:w="0" w:type="auto"/>
            <w:shd w:val="clear" w:color="auto" w:fill="auto"/>
            <w:noWrap/>
            <w:vAlign w:val="center"/>
          </w:tcPr>
          <w:p w14:paraId="005FE182" w14:textId="77777777" w:rsidR="00EF5DB1" w:rsidRPr="005C02E7" w:rsidRDefault="00EF5DB1" w:rsidP="00133082">
            <w:pPr>
              <w:jc w:val="center"/>
              <w:rPr>
                <w:color w:val="000000"/>
                <w:sz w:val="18"/>
                <w:szCs w:val="18"/>
                <w:lang w:eastAsia="ro-RO"/>
              </w:rPr>
            </w:pPr>
            <w:r w:rsidRPr="005C02E7">
              <w:rPr>
                <w:color w:val="000000"/>
                <w:sz w:val="18"/>
                <w:szCs w:val="18"/>
              </w:rPr>
              <w:t>12A6D</w:t>
            </w:r>
          </w:p>
        </w:tc>
        <w:tc>
          <w:tcPr>
            <w:tcW w:w="0" w:type="auto"/>
            <w:shd w:val="clear" w:color="auto" w:fill="auto"/>
            <w:noWrap/>
            <w:vAlign w:val="center"/>
          </w:tcPr>
          <w:p w14:paraId="795AE854"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shd w:val="clear" w:color="auto" w:fill="auto"/>
            <w:noWrap/>
            <w:vAlign w:val="center"/>
          </w:tcPr>
          <w:p w14:paraId="2F8FCFE3"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shd w:val="clear" w:color="auto" w:fill="auto"/>
            <w:noWrap/>
            <w:vAlign w:val="center"/>
          </w:tcPr>
          <w:p w14:paraId="3B26F295"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shd w:val="clear" w:color="auto" w:fill="auto"/>
            <w:noWrap/>
            <w:vAlign w:val="center"/>
          </w:tcPr>
          <w:p w14:paraId="6035240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Împăduriri</w:t>
            </w:r>
          </w:p>
        </w:tc>
        <w:tc>
          <w:tcPr>
            <w:tcW w:w="0" w:type="auto"/>
            <w:shd w:val="clear" w:color="auto" w:fill="auto"/>
            <w:noWrap/>
            <w:vAlign w:val="center"/>
          </w:tcPr>
          <w:p w14:paraId="71B421F1"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shd w:val="clear" w:color="auto" w:fill="auto"/>
            <w:noWrap/>
            <w:vAlign w:val="center"/>
          </w:tcPr>
          <w:p w14:paraId="26870EFE"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shd w:val="clear" w:color="auto" w:fill="auto"/>
            <w:noWrap/>
            <w:vAlign w:val="center"/>
          </w:tcPr>
          <w:p w14:paraId="2656E43E"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shd w:val="clear" w:color="auto" w:fill="auto"/>
            <w:noWrap/>
            <w:vAlign w:val="center"/>
          </w:tcPr>
          <w:p w14:paraId="6E7EDA5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shd w:val="clear" w:color="auto" w:fill="auto"/>
            <w:noWrap/>
            <w:vAlign w:val="center"/>
          </w:tcPr>
          <w:p w14:paraId="138A2D52"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shd w:val="clear" w:color="auto" w:fill="auto"/>
            <w:noWrap/>
            <w:vAlign w:val="center"/>
          </w:tcPr>
          <w:p w14:paraId="36F958D0"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shd w:val="clear" w:color="auto" w:fill="auto"/>
            <w:noWrap/>
            <w:vAlign w:val="center"/>
          </w:tcPr>
          <w:p w14:paraId="16D0FBFB" w14:textId="77777777" w:rsidR="00EF5DB1" w:rsidRPr="005C02E7" w:rsidRDefault="00EF5DB1" w:rsidP="00133082">
            <w:pPr>
              <w:jc w:val="center"/>
              <w:rPr>
                <w:color w:val="000000"/>
                <w:sz w:val="18"/>
                <w:szCs w:val="18"/>
              </w:rPr>
            </w:pPr>
            <w:r w:rsidRPr="005C02E7">
              <w:rPr>
                <w:color w:val="000000"/>
                <w:sz w:val="18"/>
                <w:szCs w:val="18"/>
              </w:rPr>
              <w:t>moderată</w:t>
            </w:r>
          </w:p>
        </w:tc>
      </w:tr>
      <w:tr w:rsidR="00EF5DB1" w:rsidRPr="005C02E7" w14:paraId="179C7030" w14:textId="77777777" w:rsidTr="00133082">
        <w:trPr>
          <w:trHeight w:val="300"/>
          <w:jc w:val="center"/>
        </w:trPr>
        <w:tc>
          <w:tcPr>
            <w:tcW w:w="0" w:type="auto"/>
            <w:tcBorders>
              <w:bottom w:val="single" w:sz="4" w:space="0" w:color="auto"/>
            </w:tcBorders>
            <w:shd w:val="clear" w:color="auto" w:fill="auto"/>
            <w:noWrap/>
            <w:vAlign w:val="center"/>
          </w:tcPr>
          <w:p w14:paraId="6E9FB1D2" w14:textId="77777777" w:rsidR="00EF5DB1" w:rsidRPr="005C02E7" w:rsidRDefault="00EF5DB1" w:rsidP="00133082">
            <w:pPr>
              <w:jc w:val="center"/>
              <w:rPr>
                <w:color w:val="000000"/>
                <w:sz w:val="18"/>
                <w:szCs w:val="18"/>
                <w:lang w:eastAsia="ro-RO"/>
              </w:rPr>
            </w:pPr>
            <w:r w:rsidRPr="005C02E7">
              <w:rPr>
                <w:sz w:val="18"/>
                <w:szCs w:val="18"/>
              </w:rPr>
              <w:t>46</w:t>
            </w:r>
          </w:p>
        </w:tc>
        <w:tc>
          <w:tcPr>
            <w:tcW w:w="0" w:type="auto"/>
            <w:tcBorders>
              <w:bottom w:val="single" w:sz="4" w:space="0" w:color="auto"/>
            </w:tcBorders>
            <w:shd w:val="clear" w:color="auto" w:fill="auto"/>
            <w:noWrap/>
            <w:vAlign w:val="center"/>
          </w:tcPr>
          <w:p w14:paraId="7F75B2C1" w14:textId="77777777" w:rsidR="00EF5DB1" w:rsidRPr="005C02E7" w:rsidRDefault="00EF5DB1" w:rsidP="00133082">
            <w:pPr>
              <w:jc w:val="center"/>
              <w:rPr>
                <w:color w:val="000000"/>
                <w:sz w:val="18"/>
                <w:szCs w:val="18"/>
                <w:lang w:eastAsia="ro-RO"/>
              </w:rPr>
            </w:pPr>
            <w:r w:rsidRPr="005C02E7">
              <w:rPr>
                <w:color w:val="000000"/>
                <w:sz w:val="18"/>
                <w:szCs w:val="18"/>
              </w:rPr>
              <w:t>28,64</w:t>
            </w:r>
          </w:p>
        </w:tc>
        <w:tc>
          <w:tcPr>
            <w:tcW w:w="0" w:type="auto"/>
            <w:tcBorders>
              <w:bottom w:val="single" w:sz="4" w:space="0" w:color="auto"/>
            </w:tcBorders>
            <w:shd w:val="clear" w:color="auto" w:fill="auto"/>
            <w:noWrap/>
            <w:vAlign w:val="center"/>
          </w:tcPr>
          <w:p w14:paraId="6157A4DA" w14:textId="77777777" w:rsidR="00EF5DB1" w:rsidRPr="005C02E7" w:rsidRDefault="00EF5DB1" w:rsidP="00133082">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7A5C1A15" w14:textId="77777777" w:rsidR="00EF5DB1" w:rsidRPr="005C02E7" w:rsidRDefault="00EF5DB1" w:rsidP="00133082">
            <w:pPr>
              <w:jc w:val="center"/>
              <w:rPr>
                <w:color w:val="000000"/>
                <w:sz w:val="18"/>
                <w:szCs w:val="18"/>
                <w:lang w:eastAsia="ro-RO"/>
              </w:rPr>
            </w:pPr>
            <w:r w:rsidRPr="005C02E7">
              <w:rPr>
                <w:color w:val="000000"/>
                <w:sz w:val="18"/>
                <w:szCs w:val="18"/>
              </w:rPr>
              <w:t>12A6D</w:t>
            </w:r>
          </w:p>
        </w:tc>
        <w:tc>
          <w:tcPr>
            <w:tcW w:w="0" w:type="auto"/>
            <w:tcBorders>
              <w:bottom w:val="single" w:sz="4" w:space="0" w:color="auto"/>
            </w:tcBorders>
            <w:shd w:val="clear" w:color="auto" w:fill="auto"/>
            <w:noWrap/>
            <w:vAlign w:val="center"/>
          </w:tcPr>
          <w:p w14:paraId="3A617E22"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4930A469"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6A20239D"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6E03253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Împăduriri</w:t>
            </w:r>
          </w:p>
        </w:tc>
        <w:tc>
          <w:tcPr>
            <w:tcW w:w="0" w:type="auto"/>
            <w:tcBorders>
              <w:bottom w:val="single" w:sz="4" w:space="0" w:color="auto"/>
            </w:tcBorders>
            <w:shd w:val="clear" w:color="auto" w:fill="auto"/>
            <w:noWrap/>
            <w:vAlign w:val="center"/>
          </w:tcPr>
          <w:p w14:paraId="09B76708"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5BF84C4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tcBorders>
              <w:bottom w:val="single" w:sz="4" w:space="0" w:color="auto"/>
            </w:tcBorders>
            <w:shd w:val="clear" w:color="auto" w:fill="auto"/>
            <w:noWrap/>
            <w:vAlign w:val="center"/>
          </w:tcPr>
          <w:p w14:paraId="5F93771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374BAC4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D1C14B9"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6953F89D"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55757F2B" w14:textId="77777777" w:rsidR="00EF5DB1" w:rsidRPr="005C02E7" w:rsidRDefault="00EF5DB1" w:rsidP="00133082">
            <w:pPr>
              <w:jc w:val="center"/>
              <w:rPr>
                <w:color w:val="000000"/>
                <w:sz w:val="18"/>
                <w:szCs w:val="18"/>
              </w:rPr>
            </w:pPr>
            <w:r w:rsidRPr="005C02E7">
              <w:rPr>
                <w:color w:val="000000"/>
                <w:sz w:val="18"/>
                <w:szCs w:val="18"/>
              </w:rPr>
              <w:t>moderată</w:t>
            </w:r>
          </w:p>
        </w:tc>
      </w:tr>
      <w:tr w:rsidR="00EF5DB1" w:rsidRPr="005C02E7" w14:paraId="15D9203C" w14:textId="77777777" w:rsidTr="00133082">
        <w:trPr>
          <w:trHeight w:val="300"/>
          <w:jc w:val="center"/>
        </w:trPr>
        <w:tc>
          <w:tcPr>
            <w:tcW w:w="0" w:type="auto"/>
            <w:tcBorders>
              <w:bottom w:val="single" w:sz="4" w:space="0" w:color="auto"/>
            </w:tcBorders>
            <w:shd w:val="clear" w:color="auto" w:fill="auto"/>
            <w:noWrap/>
            <w:vAlign w:val="center"/>
          </w:tcPr>
          <w:p w14:paraId="67889390" w14:textId="77777777" w:rsidR="00EF5DB1" w:rsidRPr="005C02E7" w:rsidRDefault="00EF5DB1" w:rsidP="00133082">
            <w:pPr>
              <w:jc w:val="center"/>
              <w:rPr>
                <w:color w:val="000000"/>
                <w:sz w:val="18"/>
                <w:szCs w:val="18"/>
                <w:lang w:eastAsia="ro-RO"/>
              </w:rPr>
            </w:pPr>
            <w:r w:rsidRPr="005C02E7">
              <w:rPr>
                <w:sz w:val="18"/>
                <w:szCs w:val="18"/>
              </w:rPr>
              <w:t>48 A</w:t>
            </w:r>
          </w:p>
        </w:tc>
        <w:tc>
          <w:tcPr>
            <w:tcW w:w="0" w:type="auto"/>
            <w:tcBorders>
              <w:bottom w:val="single" w:sz="4" w:space="0" w:color="auto"/>
            </w:tcBorders>
            <w:shd w:val="clear" w:color="auto" w:fill="auto"/>
            <w:noWrap/>
            <w:vAlign w:val="center"/>
          </w:tcPr>
          <w:p w14:paraId="7D91E901" w14:textId="77777777" w:rsidR="00EF5DB1" w:rsidRPr="005C02E7" w:rsidRDefault="00EF5DB1" w:rsidP="00133082">
            <w:pPr>
              <w:jc w:val="center"/>
              <w:rPr>
                <w:color w:val="000000"/>
                <w:sz w:val="18"/>
                <w:szCs w:val="18"/>
                <w:lang w:eastAsia="ro-RO"/>
              </w:rPr>
            </w:pPr>
            <w:r w:rsidRPr="005C02E7">
              <w:rPr>
                <w:color w:val="000000"/>
                <w:sz w:val="18"/>
                <w:szCs w:val="18"/>
              </w:rPr>
              <w:t>1,87</w:t>
            </w:r>
          </w:p>
        </w:tc>
        <w:tc>
          <w:tcPr>
            <w:tcW w:w="0" w:type="auto"/>
            <w:tcBorders>
              <w:bottom w:val="single" w:sz="4" w:space="0" w:color="auto"/>
            </w:tcBorders>
            <w:shd w:val="clear" w:color="auto" w:fill="auto"/>
            <w:noWrap/>
            <w:vAlign w:val="center"/>
          </w:tcPr>
          <w:p w14:paraId="61A4C891" w14:textId="77777777" w:rsidR="00EF5DB1" w:rsidRPr="005C02E7" w:rsidRDefault="00EF5DB1" w:rsidP="00133082">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09AF5099" w14:textId="77777777" w:rsidR="00EF5DB1" w:rsidRPr="005C02E7" w:rsidRDefault="00EF5DB1" w:rsidP="00133082">
            <w:pPr>
              <w:jc w:val="center"/>
              <w:rPr>
                <w:color w:val="000000"/>
                <w:sz w:val="18"/>
                <w:szCs w:val="18"/>
                <w:lang w:eastAsia="ro-RO"/>
              </w:rPr>
            </w:pPr>
            <w:r w:rsidRPr="005C02E7">
              <w:rPr>
                <w:color w:val="000000"/>
                <w:sz w:val="18"/>
                <w:szCs w:val="18"/>
              </w:rPr>
              <w:t>16C</w:t>
            </w:r>
          </w:p>
        </w:tc>
        <w:tc>
          <w:tcPr>
            <w:tcW w:w="0" w:type="auto"/>
            <w:tcBorders>
              <w:bottom w:val="single" w:sz="4" w:space="0" w:color="auto"/>
            </w:tcBorders>
            <w:shd w:val="clear" w:color="auto" w:fill="auto"/>
            <w:noWrap/>
            <w:vAlign w:val="center"/>
          </w:tcPr>
          <w:p w14:paraId="25B3C2F8"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7C4B5F35"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72908084" w14:textId="77777777" w:rsidR="00EF5DB1" w:rsidRPr="005C02E7" w:rsidRDefault="00EF5DB1" w:rsidP="00133082">
            <w:pPr>
              <w:jc w:val="center"/>
              <w:rPr>
                <w:color w:val="000000"/>
                <w:sz w:val="18"/>
                <w:szCs w:val="18"/>
                <w:lang w:eastAsia="ro-RO"/>
              </w:rPr>
            </w:pPr>
            <w:r w:rsidRPr="005C02E7">
              <w:rPr>
                <w:color w:val="000000"/>
                <w:sz w:val="18"/>
                <w:szCs w:val="18"/>
              </w:rPr>
              <w:t>90</w:t>
            </w:r>
          </w:p>
        </w:tc>
        <w:tc>
          <w:tcPr>
            <w:tcW w:w="0" w:type="auto"/>
            <w:tcBorders>
              <w:bottom w:val="single" w:sz="4" w:space="0" w:color="auto"/>
            </w:tcBorders>
            <w:shd w:val="clear" w:color="auto" w:fill="auto"/>
            <w:noWrap/>
            <w:vAlign w:val="center"/>
          </w:tcPr>
          <w:p w14:paraId="2C9F495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Igienă</w:t>
            </w:r>
          </w:p>
        </w:tc>
        <w:tc>
          <w:tcPr>
            <w:tcW w:w="0" w:type="auto"/>
            <w:tcBorders>
              <w:bottom w:val="single" w:sz="4" w:space="0" w:color="auto"/>
            </w:tcBorders>
            <w:shd w:val="clear" w:color="auto" w:fill="auto"/>
            <w:noWrap/>
            <w:vAlign w:val="center"/>
          </w:tcPr>
          <w:p w14:paraId="75CDF635" w14:textId="77777777" w:rsidR="00EF5DB1" w:rsidRPr="005C02E7" w:rsidRDefault="00EF5DB1" w:rsidP="00133082">
            <w:pPr>
              <w:overflowPunct/>
              <w:autoSpaceDE/>
              <w:autoSpaceDN/>
              <w:adjustRightInd/>
              <w:jc w:val="center"/>
              <w:textAlignment w:val="auto"/>
              <w:rPr>
                <w:color w:val="FF0000"/>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96B3A66" w14:textId="77777777" w:rsidR="00EF5DB1" w:rsidRPr="005C02E7" w:rsidRDefault="00EF5DB1" w:rsidP="00133082">
            <w:pPr>
              <w:overflowPunct/>
              <w:autoSpaceDE/>
              <w:autoSpaceDN/>
              <w:adjustRightInd/>
              <w:jc w:val="center"/>
              <w:textAlignment w:val="auto"/>
              <w:rPr>
                <w:color w:val="FF0000"/>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1AC51AB" w14:textId="77777777" w:rsidR="00EF5DB1" w:rsidRPr="005C02E7" w:rsidRDefault="00EF5DB1" w:rsidP="00133082">
            <w:pPr>
              <w:jc w:val="center"/>
              <w:rPr>
                <w:color w:val="000000"/>
                <w:sz w:val="18"/>
                <w:szCs w:val="18"/>
                <w:highlight w:val="lightGray"/>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AC5D546" w14:textId="77777777" w:rsidR="00EF5DB1" w:rsidRPr="005C02E7" w:rsidRDefault="00EF5DB1" w:rsidP="00133082">
            <w:pPr>
              <w:jc w:val="center"/>
              <w:rPr>
                <w:color w:val="000000"/>
                <w:sz w:val="18"/>
                <w:szCs w:val="18"/>
                <w:highlight w:val="lightGray"/>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4293DB8F"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D5AE3FA"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62E8BE4B" w14:textId="77777777" w:rsidR="00EF5DB1" w:rsidRPr="005C02E7" w:rsidRDefault="00EF5DB1" w:rsidP="00133082">
            <w:pPr>
              <w:jc w:val="center"/>
              <w:rPr>
                <w:color w:val="000000"/>
                <w:sz w:val="18"/>
                <w:szCs w:val="18"/>
              </w:rPr>
            </w:pPr>
            <w:r w:rsidRPr="005C02E7">
              <w:rPr>
                <w:color w:val="000000"/>
                <w:sz w:val="18"/>
                <w:szCs w:val="18"/>
              </w:rPr>
              <w:t>moderată</w:t>
            </w:r>
          </w:p>
        </w:tc>
      </w:tr>
      <w:tr w:rsidR="00EF5DB1" w:rsidRPr="005C02E7" w14:paraId="436CBCBE" w14:textId="77777777" w:rsidTr="00133082">
        <w:trPr>
          <w:trHeight w:val="300"/>
          <w:jc w:val="center"/>
        </w:trPr>
        <w:tc>
          <w:tcPr>
            <w:tcW w:w="0" w:type="auto"/>
            <w:tcBorders>
              <w:bottom w:val="single" w:sz="4" w:space="0" w:color="auto"/>
            </w:tcBorders>
            <w:shd w:val="clear" w:color="auto" w:fill="auto"/>
            <w:noWrap/>
            <w:vAlign w:val="center"/>
          </w:tcPr>
          <w:p w14:paraId="45B6613B" w14:textId="77777777" w:rsidR="00EF5DB1" w:rsidRPr="005C02E7" w:rsidRDefault="00EF5DB1" w:rsidP="00133082">
            <w:pPr>
              <w:jc w:val="center"/>
              <w:rPr>
                <w:color w:val="000000"/>
                <w:sz w:val="18"/>
                <w:szCs w:val="18"/>
                <w:lang w:eastAsia="ro-RO"/>
              </w:rPr>
            </w:pPr>
            <w:r w:rsidRPr="005C02E7">
              <w:rPr>
                <w:sz w:val="18"/>
                <w:szCs w:val="18"/>
              </w:rPr>
              <w:t>48 B</w:t>
            </w:r>
          </w:p>
        </w:tc>
        <w:tc>
          <w:tcPr>
            <w:tcW w:w="0" w:type="auto"/>
            <w:tcBorders>
              <w:bottom w:val="single" w:sz="4" w:space="0" w:color="auto"/>
            </w:tcBorders>
            <w:shd w:val="clear" w:color="auto" w:fill="auto"/>
            <w:noWrap/>
            <w:vAlign w:val="center"/>
          </w:tcPr>
          <w:p w14:paraId="00BD008F" w14:textId="77777777" w:rsidR="00EF5DB1" w:rsidRPr="005C02E7" w:rsidRDefault="00EF5DB1" w:rsidP="00133082">
            <w:pPr>
              <w:jc w:val="center"/>
              <w:rPr>
                <w:color w:val="000000"/>
                <w:sz w:val="18"/>
                <w:szCs w:val="18"/>
                <w:lang w:eastAsia="ro-RO"/>
              </w:rPr>
            </w:pPr>
            <w:r w:rsidRPr="005C02E7">
              <w:rPr>
                <w:color w:val="000000"/>
                <w:sz w:val="18"/>
                <w:szCs w:val="18"/>
              </w:rPr>
              <w:t>27,98</w:t>
            </w:r>
          </w:p>
        </w:tc>
        <w:tc>
          <w:tcPr>
            <w:tcW w:w="0" w:type="auto"/>
            <w:tcBorders>
              <w:bottom w:val="single" w:sz="4" w:space="0" w:color="auto"/>
            </w:tcBorders>
            <w:shd w:val="clear" w:color="auto" w:fill="auto"/>
            <w:noWrap/>
            <w:vAlign w:val="center"/>
          </w:tcPr>
          <w:p w14:paraId="6DCB258B" w14:textId="77777777" w:rsidR="00EF5DB1" w:rsidRPr="005C02E7" w:rsidRDefault="00EF5DB1" w:rsidP="00133082">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256C3D29" w14:textId="77777777" w:rsidR="00EF5DB1" w:rsidRPr="005C02E7" w:rsidRDefault="00EF5DB1" w:rsidP="00133082">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4473100E"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0D3BD1D7" w14:textId="77777777" w:rsidR="00EF5DB1" w:rsidRPr="005C02E7" w:rsidRDefault="00EF5DB1" w:rsidP="00133082">
            <w:pPr>
              <w:jc w:val="center"/>
              <w:rPr>
                <w:color w:val="000000"/>
                <w:sz w:val="18"/>
                <w:szCs w:val="18"/>
                <w:lang w:eastAsia="ro-RO"/>
              </w:rPr>
            </w:pPr>
            <w:r w:rsidRPr="005C02E7">
              <w:rPr>
                <w:color w:val="000000"/>
                <w:sz w:val="18"/>
                <w:szCs w:val="18"/>
              </w:rPr>
              <w:t>0,2</w:t>
            </w:r>
          </w:p>
        </w:tc>
        <w:tc>
          <w:tcPr>
            <w:tcW w:w="0" w:type="auto"/>
            <w:tcBorders>
              <w:bottom w:val="single" w:sz="4" w:space="0" w:color="auto"/>
            </w:tcBorders>
            <w:shd w:val="clear" w:color="auto" w:fill="auto"/>
            <w:noWrap/>
            <w:vAlign w:val="center"/>
          </w:tcPr>
          <w:p w14:paraId="4AEDD609" w14:textId="77777777" w:rsidR="00EF5DB1" w:rsidRPr="005C02E7" w:rsidRDefault="00EF5DB1" w:rsidP="00133082">
            <w:pPr>
              <w:jc w:val="center"/>
              <w:rPr>
                <w:color w:val="000000"/>
                <w:sz w:val="18"/>
                <w:szCs w:val="18"/>
                <w:lang w:eastAsia="ro-RO"/>
              </w:rPr>
            </w:pPr>
            <w:r w:rsidRPr="005C02E7">
              <w:rPr>
                <w:color w:val="000000"/>
                <w:sz w:val="18"/>
                <w:szCs w:val="18"/>
              </w:rPr>
              <w:t>105</w:t>
            </w:r>
          </w:p>
        </w:tc>
        <w:tc>
          <w:tcPr>
            <w:tcW w:w="0" w:type="auto"/>
            <w:tcBorders>
              <w:bottom w:val="single" w:sz="4" w:space="0" w:color="auto"/>
            </w:tcBorders>
            <w:shd w:val="clear" w:color="auto" w:fill="auto"/>
            <w:noWrap/>
            <w:vAlign w:val="center"/>
          </w:tcPr>
          <w:p w14:paraId="2138E233" w14:textId="77777777" w:rsidR="00EF5DB1" w:rsidRDefault="00EF5DB1" w:rsidP="00133082">
            <w:pPr>
              <w:jc w:val="center"/>
              <w:rPr>
                <w:color w:val="000000"/>
                <w:sz w:val="18"/>
                <w:szCs w:val="18"/>
                <w:lang w:eastAsia="ro-RO"/>
              </w:rPr>
            </w:pPr>
            <w:r w:rsidRPr="005C02E7">
              <w:rPr>
                <w:color w:val="000000"/>
                <w:sz w:val="18"/>
                <w:szCs w:val="18"/>
                <w:lang w:eastAsia="ro-RO"/>
              </w:rPr>
              <w:t>Tăieri de conservare, ARN,</w:t>
            </w:r>
          </w:p>
          <w:p w14:paraId="1E4A8A9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 xml:space="preserve"> ingrij. semințișului</w:t>
            </w:r>
          </w:p>
        </w:tc>
        <w:tc>
          <w:tcPr>
            <w:tcW w:w="0" w:type="auto"/>
            <w:tcBorders>
              <w:bottom w:val="single" w:sz="4" w:space="0" w:color="auto"/>
            </w:tcBorders>
            <w:shd w:val="clear" w:color="auto" w:fill="auto"/>
            <w:noWrap/>
            <w:vAlign w:val="center"/>
          </w:tcPr>
          <w:p w14:paraId="2CB3379E"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26978CB"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2DT</w:t>
            </w:r>
          </w:p>
        </w:tc>
        <w:tc>
          <w:tcPr>
            <w:tcW w:w="0" w:type="auto"/>
            <w:tcBorders>
              <w:bottom w:val="single" w:sz="4" w:space="0" w:color="auto"/>
            </w:tcBorders>
            <w:shd w:val="clear" w:color="auto" w:fill="auto"/>
            <w:noWrap/>
            <w:vAlign w:val="center"/>
          </w:tcPr>
          <w:p w14:paraId="534C0020" w14:textId="77777777" w:rsidR="00EF5DB1" w:rsidRPr="005C02E7" w:rsidRDefault="00EF5DB1" w:rsidP="00133082">
            <w:pPr>
              <w:jc w:val="center"/>
              <w:rPr>
                <w:color w:val="000000"/>
                <w:sz w:val="18"/>
                <w:szCs w:val="18"/>
                <w:highlight w:val="lightGray"/>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25ADB98C" w14:textId="77777777" w:rsidR="00EF5DB1" w:rsidRPr="005C02E7" w:rsidRDefault="00EF5DB1" w:rsidP="00133082">
            <w:pPr>
              <w:jc w:val="center"/>
              <w:rPr>
                <w:color w:val="000000"/>
                <w:sz w:val="18"/>
                <w:szCs w:val="18"/>
                <w:highlight w:val="lightGray"/>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14B3F53F"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6D42D01"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24CF6545" w14:textId="77777777" w:rsidR="00EF5DB1" w:rsidRPr="005C02E7" w:rsidRDefault="00EF5DB1" w:rsidP="00133082">
            <w:pPr>
              <w:jc w:val="center"/>
              <w:rPr>
                <w:color w:val="000000"/>
                <w:sz w:val="18"/>
                <w:szCs w:val="18"/>
              </w:rPr>
            </w:pPr>
            <w:r w:rsidRPr="005C02E7">
              <w:rPr>
                <w:color w:val="000000"/>
                <w:sz w:val="18"/>
                <w:szCs w:val="18"/>
              </w:rPr>
              <w:t>moderată</w:t>
            </w:r>
          </w:p>
        </w:tc>
      </w:tr>
      <w:tr w:rsidR="00EF5DB1" w:rsidRPr="005C02E7" w14:paraId="2598D12F" w14:textId="77777777" w:rsidTr="00133082">
        <w:trPr>
          <w:trHeight w:val="300"/>
          <w:jc w:val="center"/>
        </w:trPr>
        <w:tc>
          <w:tcPr>
            <w:tcW w:w="0" w:type="auto"/>
            <w:tcBorders>
              <w:bottom w:val="single" w:sz="4" w:space="0" w:color="auto"/>
            </w:tcBorders>
            <w:shd w:val="clear" w:color="auto" w:fill="auto"/>
            <w:noWrap/>
            <w:vAlign w:val="center"/>
          </w:tcPr>
          <w:p w14:paraId="3D919319" w14:textId="77777777" w:rsidR="00EF5DB1" w:rsidRPr="005C02E7" w:rsidRDefault="00EF5DB1" w:rsidP="00133082">
            <w:pPr>
              <w:jc w:val="center"/>
              <w:rPr>
                <w:color w:val="000000"/>
                <w:sz w:val="18"/>
                <w:szCs w:val="18"/>
                <w:lang w:eastAsia="ro-RO"/>
              </w:rPr>
            </w:pPr>
            <w:r w:rsidRPr="005C02E7">
              <w:rPr>
                <w:sz w:val="18"/>
                <w:szCs w:val="18"/>
              </w:rPr>
              <w:t>48 C</w:t>
            </w:r>
          </w:p>
        </w:tc>
        <w:tc>
          <w:tcPr>
            <w:tcW w:w="0" w:type="auto"/>
            <w:tcBorders>
              <w:bottom w:val="single" w:sz="4" w:space="0" w:color="auto"/>
            </w:tcBorders>
            <w:shd w:val="clear" w:color="auto" w:fill="auto"/>
            <w:noWrap/>
            <w:vAlign w:val="center"/>
          </w:tcPr>
          <w:p w14:paraId="14C50A44" w14:textId="77777777" w:rsidR="00EF5DB1" w:rsidRPr="005C02E7" w:rsidRDefault="00EF5DB1" w:rsidP="00133082">
            <w:pPr>
              <w:jc w:val="center"/>
              <w:rPr>
                <w:color w:val="000000"/>
                <w:sz w:val="18"/>
                <w:szCs w:val="18"/>
                <w:lang w:eastAsia="ro-RO"/>
              </w:rPr>
            </w:pPr>
            <w:r w:rsidRPr="005C02E7">
              <w:rPr>
                <w:color w:val="000000"/>
                <w:sz w:val="18"/>
                <w:szCs w:val="18"/>
              </w:rPr>
              <w:t>8,69</w:t>
            </w:r>
          </w:p>
        </w:tc>
        <w:tc>
          <w:tcPr>
            <w:tcW w:w="0" w:type="auto"/>
            <w:tcBorders>
              <w:bottom w:val="single" w:sz="4" w:space="0" w:color="auto"/>
            </w:tcBorders>
            <w:shd w:val="clear" w:color="auto" w:fill="auto"/>
            <w:noWrap/>
            <w:vAlign w:val="center"/>
          </w:tcPr>
          <w:p w14:paraId="6627808F" w14:textId="77777777" w:rsidR="00EF5DB1" w:rsidRPr="005C02E7" w:rsidRDefault="00EF5DB1" w:rsidP="00133082">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147BCE16" w14:textId="77777777" w:rsidR="00EF5DB1" w:rsidRPr="005C02E7" w:rsidRDefault="00EF5DB1" w:rsidP="00133082">
            <w:pPr>
              <w:jc w:val="center"/>
              <w:rPr>
                <w:color w:val="000000"/>
                <w:sz w:val="18"/>
                <w:szCs w:val="18"/>
                <w:lang w:eastAsia="ro-RO"/>
              </w:rPr>
            </w:pPr>
            <w:r w:rsidRPr="005C02E7">
              <w:rPr>
                <w:color w:val="000000"/>
                <w:sz w:val="18"/>
                <w:szCs w:val="18"/>
              </w:rPr>
              <w:t>16C</w:t>
            </w:r>
          </w:p>
        </w:tc>
        <w:tc>
          <w:tcPr>
            <w:tcW w:w="0" w:type="auto"/>
            <w:tcBorders>
              <w:bottom w:val="single" w:sz="4" w:space="0" w:color="auto"/>
            </w:tcBorders>
            <w:shd w:val="clear" w:color="auto" w:fill="auto"/>
            <w:noWrap/>
            <w:vAlign w:val="center"/>
          </w:tcPr>
          <w:p w14:paraId="6C9DD730"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7E554B4A"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293643A8" w14:textId="77777777" w:rsidR="00EF5DB1" w:rsidRPr="005C02E7" w:rsidRDefault="00EF5DB1" w:rsidP="00133082">
            <w:pPr>
              <w:jc w:val="center"/>
              <w:rPr>
                <w:color w:val="000000"/>
                <w:sz w:val="18"/>
                <w:szCs w:val="18"/>
                <w:lang w:eastAsia="ro-RO"/>
              </w:rPr>
            </w:pPr>
            <w:r w:rsidRPr="005C02E7">
              <w:rPr>
                <w:color w:val="000000"/>
                <w:sz w:val="18"/>
                <w:szCs w:val="18"/>
              </w:rPr>
              <w:t>115</w:t>
            </w:r>
          </w:p>
        </w:tc>
        <w:tc>
          <w:tcPr>
            <w:tcW w:w="0" w:type="auto"/>
            <w:tcBorders>
              <w:bottom w:val="single" w:sz="4" w:space="0" w:color="auto"/>
            </w:tcBorders>
            <w:shd w:val="clear" w:color="auto" w:fill="auto"/>
            <w:noWrap/>
            <w:vAlign w:val="center"/>
          </w:tcPr>
          <w:p w14:paraId="21CE3B8E" w14:textId="77777777" w:rsidR="00EF5DB1" w:rsidRDefault="00EF5DB1" w:rsidP="00133082">
            <w:pPr>
              <w:jc w:val="center"/>
              <w:rPr>
                <w:color w:val="000000"/>
                <w:sz w:val="18"/>
                <w:szCs w:val="18"/>
                <w:lang w:eastAsia="ro-RO"/>
              </w:rPr>
            </w:pPr>
            <w:r w:rsidRPr="005C02E7">
              <w:rPr>
                <w:color w:val="000000"/>
                <w:sz w:val="18"/>
                <w:szCs w:val="18"/>
                <w:lang w:eastAsia="ro-RO"/>
              </w:rPr>
              <w:t xml:space="preserve">Tăieri de conservare, ARN, </w:t>
            </w:r>
          </w:p>
          <w:p w14:paraId="7FCF80E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ingrij. semințișului</w:t>
            </w:r>
          </w:p>
        </w:tc>
        <w:tc>
          <w:tcPr>
            <w:tcW w:w="0" w:type="auto"/>
            <w:tcBorders>
              <w:bottom w:val="single" w:sz="4" w:space="0" w:color="auto"/>
            </w:tcBorders>
            <w:shd w:val="clear" w:color="auto" w:fill="auto"/>
            <w:noWrap/>
            <w:vAlign w:val="center"/>
          </w:tcPr>
          <w:p w14:paraId="5691720A"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4D0CC2A"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9353BA0" w14:textId="77777777" w:rsidR="00EF5DB1" w:rsidRPr="005C02E7" w:rsidRDefault="00EF5DB1" w:rsidP="00133082">
            <w:pPr>
              <w:jc w:val="center"/>
              <w:rPr>
                <w:color w:val="000000"/>
                <w:sz w:val="18"/>
                <w:szCs w:val="18"/>
                <w:highlight w:val="lightGray"/>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0A3D5733" w14:textId="77777777" w:rsidR="00EF5DB1" w:rsidRPr="005C02E7" w:rsidRDefault="00EF5DB1" w:rsidP="00133082">
            <w:pPr>
              <w:jc w:val="center"/>
              <w:rPr>
                <w:color w:val="000000"/>
                <w:sz w:val="18"/>
                <w:szCs w:val="18"/>
                <w:highlight w:val="lightGray"/>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6E46EC8F"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1EE0A29"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14088311" w14:textId="77777777" w:rsidR="00EF5DB1" w:rsidRPr="005C02E7" w:rsidRDefault="00EF5DB1" w:rsidP="00133082">
            <w:pPr>
              <w:jc w:val="center"/>
              <w:rPr>
                <w:color w:val="000000"/>
                <w:sz w:val="18"/>
                <w:szCs w:val="18"/>
              </w:rPr>
            </w:pPr>
            <w:r w:rsidRPr="005C02E7">
              <w:rPr>
                <w:color w:val="000000"/>
                <w:sz w:val="18"/>
                <w:szCs w:val="18"/>
              </w:rPr>
              <w:t>moderată</w:t>
            </w:r>
          </w:p>
        </w:tc>
      </w:tr>
      <w:tr w:rsidR="00EF5DB1" w:rsidRPr="005C02E7" w14:paraId="42B760BB" w14:textId="77777777" w:rsidTr="00133082">
        <w:trPr>
          <w:trHeight w:val="300"/>
          <w:jc w:val="center"/>
        </w:trPr>
        <w:tc>
          <w:tcPr>
            <w:tcW w:w="0" w:type="auto"/>
            <w:tcBorders>
              <w:bottom w:val="single" w:sz="4" w:space="0" w:color="auto"/>
            </w:tcBorders>
            <w:shd w:val="clear" w:color="auto" w:fill="auto"/>
            <w:noWrap/>
            <w:vAlign w:val="center"/>
          </w:tcPr>
          <w:p w14:paraId="729DBFC7" w14:textId="77777777" w:rsidR="00EF5DB1" w:rsidRPr="005C02E7" w:rsidRDefault="00EF5DB1" w:rsidP="00133082">
            <w:pPr>
              <w:jc w:val="center"/>
              <w:rPr>
                <w:color w:val="000000"/>
                <w:sz w:val="18"/>
                <w:szCs w:val="18"/>
                <w:lang w:eastAsia="ro-RO"/>
              </w:rPr>
            </w:pPr>
            <w:r w:rsidRPr="005C02E7">
              <w:rPr>
                <w:sz w:val="18"/>
                <w:szCs w:val="18"/>
              </w:rPr>
              <w:t>50 A</w:t>
            </w:r>
          </w:p>
        </w:tc>
        <w:tc>
          <w:tcPr>
            <w:tcW w:w="0" w:type="auto"/>
            <w:tcBorders>
              <w:bottom w:val="single" w:sz="4" w:space="0" w:color="auto"/>
            </w:tcBorders>
            <w:shd w:val="clear" w:color="auto" w:fill="auto"/>
            <w:noWrap/>
            <w:vAlign w:val="center"/>
          </w:tcPr>
          <w:p w14:paraId="28D32EFA" w14:textId="77777777" w:rsidR="00EF5DB1" w:rsidRPr="005C02E7" w:rsidRDefault="00EF5DB1" w:rsidP="00133082">
            <w:pPr>
              <w:jc w:val="center"/>
              <w:rPr>
                <w:color w:val="000000"/>
                <w:sz w:val="18"/>
                <w:szCs w:val="18"/>
                <w:lang w:eastAsia="ro-RO"/>
              </w:rPr>
            </w:pPr>
            <w:r w:rsidRPr="005C02E7">
              <w:rPr>
                <w:color w:val="000000"/>
                <w:sz w:val="18"/>
                <w:szCs w:val="18"/>
              </w:rPr>
              <w:t>8,37</w:t>
            </w:r>
          </w:p>
        </w:tc>
        <w:tc>
          <w:tcPr>
            <w:tcW w:w="0" w:type="auto"/>
            <w:tcBorders>
              <w:bottom w:val="single" w:sz="4" w:space="0" w:color="auto"/>
            </w:tcBorders>
            <w:shd w:val="clear" w:color="auto" w:fill="auto"/>
            <w:noWrap/>
            <w:vAlign w:val="center"/>
          </w:tcPr>
          <w:p w14:paraId="48BE060F" w14:textId="77777777" w:rsidR="00EF5DB1" w:rsidRPr="005C02E7" w:rsidRDefault="00EF5DB1" w:rsidP="00133082">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3CFB541A" w14:textId="77777777" w:rsidR="00EF5DB1" w:rsidRPr="005C02E7" w:rsidRDefault="00EF5DB1" w:rsidP="00133082">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10D63D71"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05FFE348"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44BF02B8"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6ED8243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Împăduriri</w:t>
            </w:r>
          </w:p>
        </w:tc>
        <w:tc>
          <w:tcPr>
            <w:tcW w:w="0" w:type="auto"/>
            <w:tcBorders>
              <w:bottom w:val="single" w:sz="4" w:space="0" w:color="auto"/>
            </w:tcBorders>
            <w:shd w:val="clear" w:color="auto" w:fill="auto"/>
            <w:noWrap/>
            <w:vAlign w:val="center"/>
          </w:tcPr>
          <w:p w14:paraId="74F1FD83"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029778F7"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1DT 1DR</w:t>
            </w:r>
          </w:p>
        </w:tc>
        <w:tc>
          <w:tcPr>
            <w:tcW w:w="0" w:type="auto"/>
            <w:tcBorders>
              <w:bottom w:val="single" w:sz="4" w:space="0" w:color="auto"/>
            </w:tcBorders>
            <w:shd w:val="clear" w:color="auto" w:fill="auto"/>
            <w:noWrap/>
            <w:vAlign w:val="center"/>
          </w:tcPr>
          <w:p w14:paraId="08083E47"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3F49D32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0E367A32"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AFA7E18"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56C445D2" w14:textId="77777777" w:rsidR="00EF5DB1" w:rsidRPr="005C02E7" w:rsidRDefault="00EF5DB1" w:rsidP="00133082">
            <w:pPr>
              <w:jc w:val="center"/>
              <w:rPr>
                <w:color w:val="000000"/>
                <w:sz w:val="18"/>
                <w:szCs w:val="18"/>
                <w:highlight w:val="lightGray"/>
              </w:rPr>
            </w:pPr>
            <w:r w:rsidRPr="00F0737A">
              <w:rPr>
                <w:color w:val="000000"/>
                <w:sz w:val="18"/>
                <w:szCs w:val="18"/>
              </w:rPr>
              <w:t>moderată</w:t>
            </w:r>
          </w:p>
        </w:tc>
      </w:tr>
      <w:tr w:rsidR="00EF5DB1" w:rsidRPr="005C02E7" w14:paraId="4226B224" w14:textId="77777777" w:rsidTr="00133082">
        <w:trPr>
          <w:trHeight w:val="300"/>
          <w:jc w:val="center"/>
        </w:trPr>
        <w:tc>
          <w:tcPr>
            <w:tcW w:w="0" w:type="auto"/>
            <w:tcBorders>
              <w:bottom w:val="single" w:sz="4" w:space="0" w:color="auto"/>
            </w:tcBorders>
            <w:shd w:val="clear" w:color="auto" w:fill="auto"/>
            <w:noWrap/>
            <w:vAlign w:val="center"/>
          </w:tcPr>
          <w:p w14:paraId="1006BECD" w14:textId="77777777" w:rsidR="00EF5DB1" w:rsidRPr="005C02E7" w:rsidRDefault="00EF5DB1" w:rsidP="00133082">
            <w:pPr>
              <w:jc w:val="center"/>
              <w:rPr>
                <w:color w:val="000000"/>
                <w:sz w:val="18"/>
                <w:szCs w:val="18"/>
                <w:lang w:eastAsia="ro-RO"/>
              </w:rPr>
            </w:pPr>
            <w:r w:rsidRPr="005C02E7">
              <w:rPr>
                <w:sz w:val="18"/>
                <w:szCs w:val="18"/>
              </w:rPr>
              <w:t>50 B</w:t>
            </w:r>
          </w:p>
        </w:tc>
        <w:tc>
          <w:tcPr>
            <w:tcW w:w="0" w:type="auto"/>
            <w:tcBorders>
              <w:bottom w:val="single" w:sz="4" w:space="0" w:color="auto"/>
            </w:tcBorders>
            <w:shd w:val="clear" w:color="auto" w:fill="auto"/>
            <w:noWrap/>
            <w:vAlign w:val="center"/>
          </w:tcPr>
          <w:p w14:paraId="6DD28248" w14:textId="77777777" w:rsidR="00EF5DB1" w:rsidRPr="005C02E7" w:rsidRDefault="00EF5DB1" w:rsidP="00133082">
            <w:pPr>
              <w:jc w:val="center"/>
              <w:rPr>
                <w:color w:val="000000"/>
                <w:sz w:val="18"/>
                <w:szCs w:val="18"/>
                <w:lang w:eastAsia="ro-RO"/>
              </w:rPr>
            </w:pPr>
            <w:r w:rsidRPr="005C02E7">
              <w:rPr>
                <w:color w:val="000000"/>
                <w:sz w:val="18"/>
                <w:szCs w:val="18"/>
              </w:rPr>
              <w:t>7,5</w:t>
            </w:r>
          </w:p>
        </w:tc>
        <w:tc>
          <w:tcPr>
            <w:tcW w:w="0" w:type="auto"/>
            <w:tcBorders>
              <w:bottom w:val="single" w:sz="4" w:space="0" w:color="auto"/>
            </w:tcBorders>
            <w:shd w:val="clear" w:color="auto" w:fill="auto"/>
            <w:noWrap/>
            <w:vAlign w:val="center"/>
          </w:tcPr>
          <w:p w14:paraId="3FDCECC2" w14:textId="77777777" w:rsidR="00EF5DB1" w:rsidRPr="005C02E7" w:rsidRDefault="00EF5DB1" w:rsidP="00133082">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197397D6" w14:textId="77777777" w:rsidR="00EF5DB1" w:rsidRPr="005C02E7" w:rsidRDefault="00EF5DB1" w:rsidP="00133082">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0294998E"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19D38187" w14:textId="77777777" w:rsidR="00EF5DB1" w:rsidRPr="005C02E7" w:rsidRDefault="00EF5DB1" w:rsidP="00133082">
            <w:pPr>
              <w:jc w:val="center"/>
              <w:rPr>
                <w:color w:val="000000"/>
                <w:sz w:val="18"/>
                <w:szCs w:val="18"/>
                <w:lang w:eastAsia="ro-RO"/>
              </w:rPr>
            </w:pPr>
            <w:r w:rsidRPr="005C02E7">
              <w:rPr>
                <w:color w:val="000000"/>
                <w:sz w:val="18"/>
                <w:szCs w:val="18"/>
              </w:rPr>
              <w:t>0,9</w:t>
            </w:r>
          </w:p>
        </w:tc>
        <w:tc>
          <w:tcPr>
            <w:tcW w:w="0" w:type="auto"/>
            <w:tcBorders>
              <w:bottom w:val="single" w:sz="4" w:space="0" w:color="auto"/>
            </w:tcBorders>
            <w:shd w:val="clear" w:color="auto" w:fill="auto"/>
            <w:noWrap/>
            <w:vAlign w:val="center"/>
          </w:tcPr>
          <w:p w14:paraId="621CE093" w14:textId="77777777" w:rsidR="00EF5DB1" w:rsidRPr="005C02E7" w:rsidRDefault="00EF5DB1" w:rsidP="00133082">
            <w:pPr>
              <w:jc w:val="center"/>
              <w:rPr>
                <w:color w:val="000000"/>
                <w:sz w:val="18"/>
                <w:szCs w:val="18"/>
                <w:lang w:eastAsia="ro-RO"/>
              </w:rPr>
            </w:pPr>
            <w:r w:rsidRPr="005C02E7">
              <w:rPr>
                <w:color w:val="000000"/>
                <w:sz w:val="18"/>
                <w:szCs w:val="18"/>
              </w:rPr>
              <w:t>25</w:t>
            </w:r>
          </w:p>
        </w:tc>
        <w:tc>
          <w:tcPr>
            <w:tcW w:w="0" w:type="auto"/>
            <w:tcBorders>
              <w:bottom w:val="single" w:sz="4" w:space="0" w:color="auto"/>
            </w:tcBorders>
            <w:shd w:val="clear" w:color="auto" w:fill="auto"/>
            <w:noWrap/>
            <w:vAlign w:val="center"/>
          </w:tcPr>
          <w:p w14:paraId="08E051A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Rărituri</w:t>
            </w:r>
          </w:p>
        </w:tc>
        <w:tc>
          <w:tcPr>
            <w:tcW w:w="0" w:type="auto"/>
            <w:tcBorders>
              <w:bottom w:val="single" w:sz="4" w:space="0" w:color="auto"/>
            </w:tcBorders>
            <w:shd w:val="clear" w:color="auto" w:fill="auto"/>
            <w:noWrap/>
            <w:vAlign w:val="center"/>
          </w:tcPr>
          <w:p w14:paraId="20A93CE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1791229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35E98E3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5C01C22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4A811FEA"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6B22920"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0BE097A8" w14:textId="77777777" w:rsidR="00EF5DB1" w:rsidRPr="005C02E7" w:rsidRDefault="00EF5DB1" w:rsidP="00133082">
            <w:pPr>
              <w:jc w:val="center"/>
              <w:rPr>
                <w:color w:val="000000"/>
                <w:sz w:val="18"/>
                <w:szCs w:val="18"/>
                <w:highlight w:val="lightGray"/>
              </w:rPr>
            </w:pPr>
            <w:r w:rsidRPr="00F0737A">
              <w:rPr>
                <w:color w:val="000000"/>
                <w:sz w:val="18"/>
                <w:szCs w:val="18"/>
              </w:rPr>
              <w:t>moderată</w:t>
            </w:r>
          </w:p>
        </w:tc>
      </w:tr>
      <w:tr w:rsidR="00EF5DB1" w:rsidRPr="005C02E7" w14:paraId="5EB55028" w14:textId="77777777" w:rsidTr="00133082">
        <w:trPr>
          <w:trHeight w:val="300"/>
          <w:jc w:val="center"/>
        </w:trPr>
        <w:tc>
          <w:tcPr>
            <w:tcW w:w="0" w:type="auto"/>
            <w:tcBorders>
              <w:bottom w:val="single" w:sz="4" w:space="0" w:color="auto"/>
            </w:tcBorders>
            <w:shd w:val="clear" w:color="auto" w:fill="auto"/>
            <w:noWrap/>
            <w:vAlign w:val="center"/>
          </w:tcPr>
          <w:p w14:paraId="618CEC10" w14:textId="77777777" w:rsidR="00EF5DB1" w:rsidRPr="005C02E7" w:rsidRDefault="00EF5DB1" w:rsidP="00133082">
            <w:pPr>
              <w:jc w:val="center"/>
              <w:rPr>
                <w:color w:val="000000"/>
                <w:sz w:val="18"/>
                <w:szCs w:val="18"/>
                <w:lang w:eastAsia="ro-RO"/>
              </w:rPr>
            </w:pPr>
            <w:r w:rsidRPr="005C02E7">
              <w:rPr>
                <w:sz w:val="18"/>
                <w:szCs w:val="18"/>
              </w:rPr>
              <w:t>50 C</w:t>
            </w:r>
          </w:p>
        </w:tc>
        <w:tc>
          <w:tcPr>
            <w:tcW w:w="0" w:type="auto"/>
            <w:tcBorders>
              <w:bottom w:val="single" w:sz="4" w:space="0" w:color="auto"/>
            </w:tcBorders>
            <w:shd w:val="clear" w:color="auto" w:fill="auto"/>
            <w:noWrap/>
            <w:vAlign w:val="center"/>
          </w:tcPr>
          <w:p w14:paraId="76490B9C" w14:textId="77777777" w:rsidR="00EF5DB1" w:rsidRPr="005C02E7" w:rsidRDefault="00EF5DB1" w:rsidP="00133082">
            <w:pPr>
              <w:jc w:val="center"/>
              <w:rPr>
                <w:color w:val="000000"/>
                <w:sz w:val="18"/>
                <w:szCs w:val="18"/>
                <w:lang w:eastAsia="ro-RO"/>
              </w:rPr>
            </w:pPr>
            <w:r w:rsidRPr="005C02E7">
              <w:rPr>
                <w:color w:val="000000"/>
                <w:sz w:val="18"/>
                <w:szCs w:val="18"/>
              </w:rPr>
              <w:t>5,39</w:t>
            </w:r>
          </w:p>
        </w:tc>
        <w:tc>
          <w:tcPr>
            <w:tcW w:w="0" w:type="auto"/>
            <w:tcBorders>
              <w:bottom w:val="single" w:sz="4" w:space="0" w:color="auto"/>
            </w:tcBorders>
            <w:shd w:val="clear" w:color="auto" w:fill="auto"/>
            <w:noWrap/>
            <w:vAlign w:val="center"/>
          </w:tcPr>
          <w:p w14:paraId="6B4F4BCB" w14:textId="77777777" w:rsidR="00EF5DB1" w:rsidRPr="005C02E7" w:rsidRDefault="00EF5DB1" w:rsidP="00133082">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5C1B88C8" w14:textId="77777777" w:rsidR="00EF5DB1" w:rsidRPr="005C02E7" w:rsidRDefault="00EF5DB1" w:rsidP="00133082">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275B3900"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71A66E64"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18E5F7C7" w14:textId="77777777" w:rsidR="00EF5DB1" w:rsidRPr="005C02E7" w:rsidRDefault="00EF5DB1" w:rsidP="00133082">
            <w:pPr>
              <w:jc w:val="center"/>
              <w:rPr>
                <w:color w:val="000000"/>
                <w:sz w:val="18"/>
                <w:szCs w:val="18"/>
                <w:lang w:eastAsia="ro-RO"/>
              </w:rPr>
            </w:pPr>
            <w:r w:rsidRPr="005C02E7">
              <w:rPr>
                <w:color w:val="000000"/>
                <w:sz w:val="18"/>
                <w:szCs w:val="18"/>
              </w:rPr>
              <w:t>95</w:t>
            </w:r>
          </w:p>
        </w:tc>
        <w:tc>
          <w:tcPr>
            <w:tcW w:w="0" w:type="auto"/>
            <w:tcBorders>
              <w:bottom w:val="single" w:sz="4" w:space="0" w:color="auto"/>
            </w:tcBorders>
            <w:shd w:val="clear" w:color="auto" w:fill="auto"/>
            <w:noWrap/>
            <w:vAlign w:val="center"/>
          </w:tcPr>
          <w:p w14:paraId="495F541A" w14:textId="77777777" w:rsidR="00EF5DB1" w:rsidRPr="005C02E7" w:rsidRDefault="00EF5DB1" w:rsidP="00133082">
            <w:pPr>
              <w:jc w:val="center"/>
              <w:rPr>
                <w:color w:val="000000"/>
                <w:sz w:val="18"/>
                <w:szCs w:val="18"/>
                <w:lang w:eastAsia="ro-RO"/>
              </w:rPr>
            </w:pPr>
            <w:r w:rsidRPr="005C02E7">
              <w:rPr>
                <w:color w:val="000000"/>
                <w:sz w:val="18"/>
                <w:szCs w:val="18"/>
                <w:lang w:eastAsia="ro-RO"/>
              </w:rPr>
              <w:t>Igienă</w:t>
            </w:r>
          </w:p>
        </w:tc>
        <w:tc>
          <w:tcPr>
            <w:tcW w:w="0" w:type="auto"/>
            <w:tcBorders>
              <w:bottom w:val="single" w:sz="4" w:space="0" w:color="auto"/>
            </w:tcBorders>
            <w:shd w:val="clear" w:color="auto" w:fill="auto"/>
            <w:noWrap/>
            <w:vAlign w:val="center"/>
          </w:tcPr>
          <w:p w14:paraId="692A35DF"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13619058"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0EB3BC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7B607FBA"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Relativ-purien</w:t>
            </w:r>
          </w:p>
        </w:tc>
        <w:tc>
          <w:tcPr>
            <w:tcW w:w="0" w:type="auto"/>
            <w:tcBorders>
              <w:bottom w:val="single" w:sz="4" w:space="0" w:color="auto"/>
            </w:tcBorders>
            <w:shd w:val="clear" w:color="auto" w:fill="auto"/>
            <w:noWrap/>
            <w:vAlign w:val="center"/>
          </w:tcPr>
          <w:p w14:paraId="4011053F"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68031355"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59098EBA" w14:textId="77777777" w:rsidR="00EF5DB1" w:rsidRPr="005C02E7" w:rsidRDefault="00EF5DB1" w:rsidP="00133082">
            <w:pPr>
              <w:jc w:val="center"/>
              <w:rPr>
                <w:color w:val="000000"/>
                <w:sz w:val="18"/>
                <w:szCs w:val="18"/>
                <w:highlight w:val="lightGray"/>
              </w:rPr>
            </w:pPr>
            <w:r w:rsidRPr="00F0737A">
              <w:rPr>
                <w:color w:val="000000"/>
                <w:sz w:val="18"/>
                <w:szCs w:val="18"/>
              </w:rPr>
              <w:t>moderată</w:t>
            </w:r>
          </w:p>
        </w:tc>
      </w:tr>
      <w:tr w:rsidR="00EF5DB1" w:rsidRPr="005C02E7" w14:paraId="3EE60608" w14:textId="77777777" w:rsidTr="00133082">
        <w:trPr>
          <w:trHeight w:val="300"/>
          <w:jc w:val="center"/>
        </w:trPr>
        <w:tc>
          <w:tcPr>
            <w:tcW w:w="0" w:type="auto"/>
            <w:tcBorders>
              <w:bottom w:val="single" w:sz="4" w:space="0" w:color="auto"/>
            </w:tcBorders>
            <w:shd w:val="clear" w:color="auto" w:fill="auto"/>
            <w:noWrap/>
            <w:vAlign w:val="center"/>
          </w:tcPr>
          <w:p w14:paraId="6CD0FF85" w14:textId="77777777" w:rsidR="00EF5DB1" w:rsidRPr="005C02E7" w:rsidRDefault="00EF5DB1" w:rsidP="00133082">
            <w:pPr>
              <w:jc w:val="center"/>
              <w:rPr>
                <w:color w:val="000000"/>
                <w:sz w:val="18"/>
                <w:szCs w:val="18"/>
                <w:lang w:eastAsia="ro-RO"/>
              </w:rPr>
            </w:pPr>
            <w:r w:rsidRPr="005C02E7">
              <w:rPr>
                <w:sz w:val="18"/>
                <w:szCs w:val="18"/>
              </w:rPr>
              <w:t>51 A</w:t>
            </w:r>
          </w:p>
        </w:tc>
        <w:tc>
          <w:tcPr>
            <w:tcW w:w="0" w:type="auto"/>
            <w:tcBorders>
              <w:bottom w:val="single" w:sz="4" w:space="0" w:color="auto"/>
            </w:tcBorders>
            <w:shd w:val="clear" w:color="auto" w:fill="auto"/>
            <w:noWrap/>
            <w:vAlign w:val="center"/>
          </w:tcPr>
          <w:p w14:paraId="28E78E39" w14:textId="77777777" w:rsidR="00EF5DB1" w:rsidRPr="005C02E7" w:rsidRDefault="00EF5DB1" w:rsidP="00133082">
            <w:pPr>
              <w:jc w:val="center"/>
              <w:rPr>
                <w:color w:val="000000"/>
                <w:sz w:val="18"/>
                <w:szCs w:val="18"/>
                <w:lang w:eastAsia="ro-RO"/>
              </w:rPr>
            </w:pPr>
            <w:r w:rsidRPr="005C02E7">
              <w:rPr>
                <w:color w:val="000000"/>
                <w:sz w:val="18"/>
                <w:szCs w:val="18"/>
              </w:rPr>
              <w:t>7,15</w:t>
            </w:r>
          </w:p>
        </w:tc>
        <w:tc>
          <w:tcPr>
            <w:tcW w:w="0" w:type="auto"/>
            <w:tcBorders>
              <w:bottom w:val="single" w:sz="4" w:space="0" w:color="auto"/>
            </w:tcBorders>
            <w:shd w:val="clear" w:color="auto" w:fill="auto"/>
            <w:noWrap/>
            <w:vAlign w:val="center"/>
          </w:tcPr>
          <w:p w14:paraId="5647F2C1"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138ABFC"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162A9C2B" w14:textId="77777777" w:rsidR="00EF5DB1" w:rsidRPr="005C02E7" w:rsidRDefault="00EF5DB1" w:rsidP="00133082">
            <w:pPr>
              <w:jc w:val="center"/>
              <w:rPr>
                <w:color w:val="000000"/>
                <w:sz w:val="18"/>
                <w:szCs w:val="18"/>
                <w:lang w:eastAsia="ro-RO"/>
              </w:rPr>
            </w:pPr>
            <w:r w:rsidRPr="005C02E7">
              <w:rPr>
                <w:color w:val="000000"/>
                <w:sz w:val="18"/>
                <w:szCs w:val="18"/>
              </w:rPr>
              <w:t>1114</w:t>
            </w:r>
          </w:p>
        </w:tc>
        <w:tc>
          <w:tcPr>
            <w:tcW w:w="0" w:type="auto"/>
            <w:tcBorders>
              <w:bottom w:val="single" w:sz="4" w:space="0" w:color="auto"/>
            </w:tcBorders>
            <w:shd w:val="clear" w:color="auto" w:fill="auto"/>
            <w:noWrap/>
            <w:vAlign w:val="center"/>
          </w:tcPr>
          <w:p w14:paraId="7BB5EB3E"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bottom w:val="single" w:sz="4" w:space="0" w:color="auto"/>
            </w:tcBorders>
            <w:shd w:val="clear" w:color="auto" w:fill="auto"/>
            <w:noWrap/>
            <w:vAlign w:val="center"/>
          </w:tcPr>
          <w:p w14:paraId="0D0EB09F" w14:textId="77777777" w:rsidR="00EF5DB1" w:rsidRPr="005C02E7" w:rsidRDefault="00EF5DB1" w:rsidP="00133082">
            <w:pPr>
              <w:jc w:val="center"/>
              <w:rPr>
                <w:color w:val="000000"/>
                <w:sz w:val="18"/>
                <w:szCs w:val="18"/>
                <w:lang w:eastAsia="ro-RO"/>
              </w:rPr>
            </w:pPr>
            <w:r w:rsidRPr="005C02E7">
              <w:rPr>
                <w:color w:val="000000"/>
                <w:sz w:val="18"/>
                <w:szCs w:val="18"/>
              </w:rPr>
              <w:t>30</w:t>
            </w:r>
          </w:p>
        </w:tc>
        <w:tc>
          <w:tcPr>
            <w:tcW w:w="0" w:type="auto"/>
            <w:tcBorders>
              <w:bottom w:val="single" w:sz="4" w:space="0" w:color="auto"/>
            </w:tcBorders>
            <w:shd w:val="clear" w:color="auto" w:fill="auto"/>
            <w:noWrap/>
            <w:vAlign w:val="center"/>
          </w:tcPr>
          <w:p w14:paraId="079A8A6C"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EBD0FB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2BR 1FA</w:t>
            </w:r>
          </w:p>
        </w:tc>
        <w:tc>
          <w:tcPr>
            <w:tcW w:w="0" w:type="auto"/>
            <w:tcBorders>
              <w:bottom w:val="single" w:sz="4" w:space="0" w:color="auto"/>
            </w:tcBorders>
            <w:shd w:val="clear" w:color="auto" w:fill="auto"/>
            <w:noWrap/>
            <w:vAlign w:val="center"/>
          </w:tcPr>
          <w:p w14:paraId="461118C7"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2BR 1FA</w:t>
            </w:r>
          </w:p>
        </w:tc>
        <w:tc>
          <w:tcPr>
            <w:tcW w:w="0" w:type="auto"/>
            <w:tcBorders>
              <w:bottom w:val="single" w:sz="4" w:space="0" w:color="auto"/>
            </w:tcBorders>
            <w:shd w:val="clear" w:color="auto" w:fill="auto"/>
            <w:noWrap/>
            <w:vAlign w:val="center"/>
          </w:tcPr>
          <w:p w14:paraId="18F06BB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5A6090F6"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45A60C87"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E3B64BF"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1794B4BA"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55F8A0C0" w14:textId="77777777" w:rsidTr="00133082">
        <w:trPr>
          <w:trHeight w:val="300"/>
          <w:jc w:val="center"/>
        </w:trPr>
        <w:tc>
          <w:tcPr>
            <w:tcW w:w="0" w:type="auto"/>
            <w:tcBorders>
              <w:bottom w:val="single" w:sz="4" w:space="0" w:color="auto"/>
            </w:tcBorders>
            <w:shd w:val="clear" w:color="auto" w:fill="auto"/>
            <w:noWrap/>
            <w:vAlign w:val="center"/>
          </w:tcPr>
          <w:p w14:paraId="19823F2B" w14:textId="77777777" w:rsidR="00EF5DB1" w:rsidRPr="005C02E7" w:rsidRDefault="00EF5DB1" w:rsidP="00133082">
            <w:pPr>
              <w:jc w:val="center"/>
              <w:rPr>
                <w:color w:val="000000"/>
                <w:sz w:val="18"/>
                <w:szCs w:val="18"/>
                <w:lang w:eastAsia="ro-RO"/>
              </w:rPr>
            </w:pPr>
            <w:r w:rsidRPr="005C02E7">
              <w:rPr>
                <w:sz w:val="18"/>
                <w:szCs w:val="18"/>
              </w:rPr>
              <w:t>51 B</w:t>
            </w:r>
          </w:p>
        </w:tc>
        <w:tc>
          <w:tcPr>
            <w:tcW w:w="0" w:type="auto"/>
            <w:tcBorders>
              <w:bottom w:val="single" w:sz="4" w:space="0" w:color="auto"/>
            </w:tcBorders>
            <w:shd w:val="clear" w:color="auto" w:fill="auto"/>
            <w:noWrap/>
            <w:vAlign w:val="center"/>
          </w:tcPr>
          <w:p w14:paraId="34BE1B6E" w14:textId="77777777" w:rsidR="00EF5DB1" w:rsidRPr="005C02E7" w:rsidRDefault="00EF5DB1" w:rsidP="00133082">
            <w:pPr>
              <w:jc w:val="center"/>
              <w:rPr>
                <w:color w:val="000000"/>
                <w:sz w:val="18"/>
                <w:szCs w:val="18"/>
                <w:lang w:eastAsia="ro-RO"/>
              </w:rPr>
            </w:pPr>
            <w:r w:rsidRPr="005C02E7">
              <w:rPr>
                <w:color w:val="000000"/>
                <w:sz w:val="18"/>
                <w:szCs w:val="18"/>
              </w:rPr>
              <w:t>8,95</w:t>
            </w:r>
          </w:p>
        </w:tc>
        <w:tc>
          <w:tcPr>
            <w:tcW w:w="0" w:type="auto"/>
            <w:tcBorders>
              <w:bottom w:val="single" w:sz="4" w:space="0" w:color="auto"/>
            </w:tcBorders>
            <w:shd w:val="clear" w:color="auto" w:fill="auto"/>
            <w:noWrap/>
            <w:vAlign w:val="center"/>
          </w:tcPr>
          <w:p w14:paraId="7C2F1762"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35A1154B"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7FBAC079"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3A76E72E" w14:textId="77777777" w:rsidR="00EF5DB1" w:rsidRPr="005C02E7" w:rsidRDefault="00EF5DB1" w:rsidP="00133082">
            <w:pPr>
              <w:jc w:val="center"/>
              <w:rPr>
                <w:color w:val="000000"/>
                <w:sz w:val="18"/>
                <w:szCs w:val="18"/>
                <w:lang w:eastAsia="ro-RO"/>
              </w:rPr>
            </w:pPr>
            <w:r w:rsidRPr="005C02E7">
              <w:rPr>
                <w:color w:val="000000"/>
                <w:sz w:val="18"/>
                <w:szCs w:val="18"/>
              </w:rPr>
              <w:t>0,9</w:t>
            </w:r>
          </w:p>
        </w:tc>
        <w:tc>
          <w:tcPr>
            <w:tcW w:w="0" w:type="auto"/>
            <w:tcBorders>
              <w:bottom w:val="single" w:sz="4" w:space="0" w:color="auto"/>
            </w:tcBorders>
            <w:shd w:val="clear" w:color="auto" w:fill="auto"/>
            <w:noWrap/>
            <w:vAlign w:val="center"/>
          </w:tcPr>
          <w:p w14:paraId="7E8FA80C" w14:textId="77777777" w:rsidR="00EF5DB1" w:rsidRPr="005C02E7" w:rsidRDefault="00EF5DB1" w:rsidP="00133082">
            <w:pPr>
              <w:jc w:val="center"/>
              <w:rPr>
                <w:color w:val="000000"/>
                <w:sz w:val="18"/>
                <w:szCs w:val="18"/>
                <w:lang w:eastAsia="ro-RO"/>
              </w:rPr>
            </w:pPr>
            <w:r w:rsidRPr="005C02E7">
              <w:rPr>
                <w:color w:val="000000"/>
                <w:sz w:val="18"/>
                <w:szCs w:val="18"/>
              </w:rPr>
              <w:t>95</w:t>
            </w:r>
          </w:p>
        </w:tc>
        <w:tc>
          <w:tcPr>
            <w:tcW w:w="0" w:type="auto"/>
            <w:tcBorders>
              <w:bottom w:val="single" w:sz="4" w:space="0" w:color="auto"/>
            </w:tcBorders>
            <w:shd w:val="clear" w:color="auto" w:fill="auto"/>
            <w:noWrap/>
            <w:vAlign w:val="center"/>
          </w:tcPr>
          <w:p w14:paraId="682EDA7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8807FEA"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4B82F0B"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8F17636"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7250DED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2380D2AA"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201E9C66"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5162CA53"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7E253683" w14:textId="77777777" w:rsidTr="00133082">
        <w:trPr>
          <w:trHeight w:val="300"/>
          <w:jc w:val="center"/>
        </w:trPr>
        <w:tc>
          <w:tcPr>
            <w:tcW w:w="0" w:type="auto"/>
            <w:tcBorders>
              <w:bottom w:val="single" w:sz="4" w:space="0" w:color="auto"/>
            </w:tcBorders>
            <w:shd w:val="clear" w:color="auto" w:fill="auto"/>
            <w:noWrap/>
            <w:vAlign w:val="center"/>
          </w:tcPr>
          <w:p w14:paraId="3E3BD458" w14:textId="77777777" w:rsidR="00EF5DB1" w:rsidRPr="005C02E7" w:rsidRDefault="00EF5DB1" w:rsidP="00133082">
            <w:pPr>
              <w:jc w:val="center"/>
              <w:rPr>
                <w:color w:val="000000"/>
                <w:sz w:val="18"/>
                <w:szCs w:val="18"/>
                <w:lang w:eastAsia="ro-RO"/>
              </w:rPr>
            </w:pPr>
            <w:r w:rsidRPr="005C02E7">
              <w:rPr>
                <w:sz w:val="18"/>
                <w:szCs w:val="18"/>
              </w:rPr>
              <w:t>51 C</w:t>
            </w:r>
          </w:p>
        </w:tc>
        <w:tc>
          <w:tcPr>
            <w:tcW w:w="0" w:type="auto"/>
            <w:tcBorders>
              <w:bottom w:val="single" w:sz="4" w:space="0" w:color="auto"/>
            </w:tcBorders>
            <w:shd w:val="clear" w:color="auto" w:fill="auto"/>
            <w:noWrap/>
            <w:vAlign w:val="center"/>
          </w:tcPr>
          <w:p w14:paraId="184E11B5" w14:textId="77777777" w:rsidR="00EF5DB1" w:rsidRPr="005C02E7" w:rsidRDefault="00EF5DB1" w:rsidP="00133082">
            <w:pPr>
              <w:jc w:val="center"/>
              <w:rPr>
                <w:color w:val="000000"/>
                <w:sz w:val="18"/>
                <w:szCs w:val="18"/>
                <w:lang w:eastAsia="ro-RO"/>
              </w:rPr>
            </w:pPr>
            <w:r w:rsidRPr="005C02E7">
              <w:rPr>
                <w:color w:val="000000"/>
                <w:sz w:val="18"/>
                <w:szCs w:val="18"/>
              </w:rPr>
              <w:t>6,82</w:t>
            </w:r>
          </w:p>
        </w:tc>
        <w:tc>
          <w:tcPr>
            <w:tcW w:w="0" w:type="auto"/>
            <w:tcBorders>
              <w:bottom w:val="single" w:sz="4" w:space="0" w:color="auto"/>
            </w:tcBorders>
            <w:shd w:val="clear" w:color="auto" w:fill="auto"/>
            <w:noWrap/>
            <w:vAlign w:val="center"/>
          </w:tcPr>
          <w:p w14:paraId="060A0926"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A0DB9B7"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B9A8331" w14:textId="77777777" w:rsidR="00EF5DB1" w:rsidRPr="005C02E7" w:rsidRDefault="00EF5DB1" w:rsidP="00133082">
            <w:pPr>
              <w:jc w:val="center"/>
              <w:rPr>
                <w:color w:val="000000"/>
                <w:sz w:val="18"/>
                <w:szCs w:val="18"/>
                <w:lang w:eastAsia="ro-RO"/>
              </w:rPr>
            </w:pPr>
            <w:r w:rsidRPr="005C02E7">
              <w:rPr>
                <w:color w:val="000000"/>
                <w:sz w:val="18"/>
                <w:szCs w:val="18"/>
              </w:rPr>
              <w:t>1114</w:t>
            </w:r>
          </w:p>
        </w:tc>
        <w:tc>
          <w:tcPr>
            <w:tcW w:w="0" w:type="auto"/>
            <w:tcBorders>
              <w:bottom w:val="single" w:sz="4" w:space="0" w:color="auto"/>
            </w:tcBorders>
            <w:shd w:val="clear" w:color="auto" w:fill="auto"/>
            <w:noWrap/>
            <w:vAlign w:val="center"/>
          </w:tcPr>
          <w:p w14:paraId="41A79CE2"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bottom w:val="single" w:sz="4" w:space="0" w:color="auto"/>
            </w:tcBorders>
            <w:shd w:val="clear" w:color="auto" w:fill="auto"/>
            <w:noWrap/>
            <w:vAlign w:val="center"/>
          </w:tcPr>
          <w:p w14:paraId="563A58C6" w14:textId="77777777" w:rsidR="00EF5DB1" w:rsidRPr="005C02E7" w:rsidRDefault="00EF5DB1" w:rsidP="00133082">
            <w:pPr>
              <w:jc w:val="center"/>
              <w:rPr>
                <w:color w:val="000000"/>
                <w:sz w:val="18"/>
                <w:szCs w:val="18"/>
                <w:lang w:eastAsia="ro-RO"/>
              </w:rPr>
            </w:pPr>
            <w:r w:rsidRPr="005C02E7">
              <w:rPr>
                <w:color w:val="000000"/>
                <w:sz w:val="18"/>
                <w:szCs w:val="18"/>
              </w:rPr>
              <w:t>85</w:t>
            </w:r>
          </w:p>
        </w:tc>
        <w:tc>
          <w:tcPr>
            <w:tcW w:w="0" w:type="auto"/>
            <w:tcBorders>
              <w:bottom w:val="single" w:sz="4" w:space="0" w:color="auto"/>
            </w:tcBorders>
            <w:shd w:val="clear" w:color="auto" w:fill="auto"/>
            <w:noWrap/>
            <w:vAlign w:val="center"/>
          </w:tcPr>
          <w:p w14:paraId="176C997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3C495063"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39DC918"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738837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0E18861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Relativ-purien</w:t>
            </w:r>
          </w:p>
        </w:tc>
        <w:tc>
          <w:tcPr>
            <w:tcW w:w="0" w:type="auto"/>
            <w:tcBorders>
              <w:bottom w:val="single" w:sz="4" w:space="0" w:color="auto"/>
            </w:tcBorders>
            <w:shd w:val="clear" w:color="auto" w:fill="auto"/>
            <w:noWrap/>
            <w:vAlign w:val="center"/>
          </w:tcPr>
          <w:p w14:paraId="5DDBC3C4"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2F219A2"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2CCE371E"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5E2331E7" w14:textId="77777777" w:rsidTr="00133082">
        <w:trPr>
          <w:trHeight w:val="300"/>
          <w:jc w:val="center"/>
        </w:trPr>
        <w:tc>
          <w:tcPr>
            <w:tcW w:w="0" w:type="auto"/>
            <w:tcBorders>
              <w:bottom w:val="single" w:sz="4" w:space="0" w:color="auto"/>
            </w:tcBorders>
            <w:shd w:val="clear" w:color="auto" w:fill="auto"/>
            <w:noWrap/>
            <w:vAlign w:val="center"/>
          </w:tcPr>
          <w:p w14:paraId="74A93DC4" w14:textId="77777777" w:rsidR="00EF5DB1" w:rsidRPr="005C02E7" w:rsidRDefault="00EF5DB1" w:rsidP="00133082">
            <w:pPr>
              <w:jc w:val="center"/>
              <w:rPr>
                <w:color w:val="000000"/>
                <w:sz w:val="18"/>
                <w:szCs w:val="18"/>
                <w:lang w:eastAsia="ro-RO"/>
              </w:rPr>
            </w:pPr>
            <w:r w:rsidRPr="005C02E7">
              <w:rPr>
                <w:sz w:val="18"/>
                <w:szCs w:val="18"/>
              </w:rPr>
              <w:t>51 D</w:t>
            </w:r>
          </w:p>
        </w:tc>
        <w:tc>
          <w:tcPr>
            <w:tcW w:w="0" w:type="auto"/>
            <w:tcBorders>
              <w:bottom w:val="single" w:sz="4" w:space="0" w:color="auto"/>
            </w:tcBorders>
            <w:shd w:val="clear" w:color="auto" w:fill="auto"/>
            <w:noWrap/>
            <w:vAlign w:val="center"/>
          </w:tcPr>
          <w:p w14:paraId="1BB383EA" w14:textId="77777777" w:rsidR="00EF5DB1" w:rsidRPr="005C02E7" w:rsidRDefault="00EF5DB1" w:rsidP="00133082">
            <w:pPr>
              <w:jc w:val="center"/>
              <w:rPr>
                <w:color w:val="000000"/>
                <w:sz w:val="18"/>
                <w:szCs w:val="18"/>
                <w:lang w:eastAsia="ro-RO"/>
              </w:rPr>
            </w:pPr>
            <w:r w:rsidRPr="005C02E7">
              <w:rPr>
                <w:color w:val="000000"/>
                <w:sz w:val="18"/>
                <w:szCs w:val="18"/>
              </w:rPr>
              <w:t>5,71</w:t>
            </w:r>
          </w:p>
        </w:tc>
        <w:tc>
          <w:tcPr>
            <w:tcW w:w="0" w:type="auto"/>
            <w:tcBorders>
              <w:bottom w:val="single" w:sz="4" w:space="0" w:color="auto"/>
            </w:tcBorders>
            <w:shd w:val="clear" w:color="auto" w:fill="auto"/>
            <w:noWrap/>
            <w:vAlign w:val="center"/>
          </w:tcPr>
          <w:p w14:paraId="50D85749" w14:textId="77777777" w:rsidR="00EF5DB1" w:rsidRPr="005C02E7" w:rsidRDefault="00EF5DB1" w:rsidP="00133082">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16997CF7"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195BC35C"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706259AA"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0816C646"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6CC1141D"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62D8E93"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5CC388EC"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tcBorders>
              <w:bottom w:val="single" w:sz="4" w:space="0" w:color="auto"/>
            </w:tcBorders>
            <w:shd w:val="clear" w:color="auto" w:fill="auto"/>
            <w:noWrap/>
            <w:vAlign w:val="center"/>
          </w:tcPr>
          <w:p w14:paraId="5468B8AC"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08190C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59AEFAB"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73E92565"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524C8F53"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0525FB0C" w14:textId="77777777" w:rsidTr="00133082">
        <w:trPr>
          <w:trHeight w:val="300"/>
          <w:jc w:val="center"/>
        </w:trPr>
        <w:tc>
          <w:tcPr>
            <w:tcW w:w="0" w:type="auto"/>
            <w:tcBorders>
              <w:bottom w:val="single" w:sz="4" w:space="0" w:color="auto"/>
            </w:tcBorders>
            <w:shd w:val="clear" w:color="auto" w:fill="auto"/>
            <w:noWrap/>
            <w:vAlign w:val="center"/>
          </w:tcPr>
          <w:p w14:paraId="073E4117" w14:textId="77777777" w:rsidR="00EF5DB1" w:rsidRPr="005C02E7" w:rsidRDefault="00EF5DB1" w:rsidP="00133082">
            <w:pPr>
              <w:jc w:val="center"/>
              <w:rPr>
                <w:color w:val="000000"/>
                <w:sz w:val="18"/>
                <w:szCs w:val="18"/>
                <w:lang w:eastAsia="ro-RO"/>
              </w:rPr>
            </w:pPr>
            <w:r w:rsidRPr="005C02E7">
              <w:rPr>
                <w:sz w:val="18"/>
                <w:szCs w:val="18"/>
              </w:rPr>
              <w:t>52 A</w:t>
            </w:r>
          </w:p>
        </w:tc>
        <w:tc>
          <w:tcPr>
            <w:tcW w:w="0" w:type="auto"/>
            <w:tcBorders>
              <w:bottom w:val="single" w:sz="4" w:space="0" w:color="auto"/>
            </w:tcBorders>
            <w:shd w:val="clear" w:color="auto" w:fill="auto"/>
            <w:noWrap/>
            <w:vAlign w:val="center"/>
          </w:tcPr>
          <w:p w14:paraId="7A53BE7B" w14:textId="77777777" w:rsidR="00EF5DB1" w:rsidRPr="005C02E7" w:rsidRDefault="00EF5DB1" w:rsidP="00133082">
            <w:pPr>
              <w:jc w:val="center"/>
              <w:rPr>
                <w:color w:val="000000"/>
                <w:sz w:val="18"/>
                <w:szCs w:val="18"/>
                <w:lang w:eastAsia="ro-RO"/>
              </w:rPr>
            </w:pPr>
            <w:r w:rsidRPr="005C02E7">
              <w:rPr>
                <w:color w:val="000000"/>
                <w:sz w:val="18"/>
                <w:szCs w:val="18"/>
              </w:rPr>
              <w:t>1,52</w:t>
            </w:r>
          </w:p>
        </w:tc>
        <w:tc>
          <w:tcPr>
            <w:tcW w:w="0" w:type="auto"/>
            <w:tcBorders>
              <w:bottom w:val="single" w:sz="4" w:space="0" w:color="auto"/>
            </w:tcBorders>
            <w:shd w:val="clear" w:color="auto" w:fill="auto"/>
            <w:noWrap/>
            <w:vAlign w:val="center"/>
          </w:tcPr>
          <w:p w14:paraId="79BF7E8C"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266C974"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7C4B4612"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6ECC260F"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28DD01AA" w14:textId="77777777" w:rsidR="00EF5DB1" w:rsidRPr="005C02E7" w:rsidRDefault="00EF5DB1" w:rsidP="00133082">
            <w:pPr>
              <w:jc w:val="center"/>
              <w:rPr>
                <w:color w:val="000000"/>
                <w:sz w:val="18"/>
                <w:szCs w:val="18"/>
                <w:lang w:eastAsia="ro-RO"/>
              </w:rPr>
            </w:pPr>
            <w:r w:rsidRPr="005C02E7">
              <w:rPr>
                <w:color w:val="000000"/>
                <w:sz w:val="18"/>
                <w:szCs w:val="18"/>
              </w:rPr>
              <w:t>140</w:t>
            </w:r>
          </w:p>
        </w:tc>
        <w:tc>
          <w:tcPr>
            <w:tcW w:w="0" w:type="auto"/>
            <w:tcBorders>
              <w:bottom w:val="single" w:sz="4" w:space="0" w:color="auto"/>
            </w:tcBorders>
            <w:shd w:val="clear" w:color="auto" w:fill="auto"/>
            <w:noWrap/>
            <w:vAlign w:val="center"/>
          </w:tcPr>
          <w:p w14:paraId="4195A61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2512415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862414F"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C705A3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7D4142F2"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4BB237D2"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F146183"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1BED997C"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22A6FB15" w14:textId="77777777" w:rsidTr="00133082">
        <w:trPr>
          <w:trHeight w:val="300"/>
          <w:jc w:val="center"/>
        </w:trPr>
        <w:tc>
          <w:tcPr>
            <w:tcW w:w="0" w:type="auto"/>
            <w:tcBorders>
              <w:bottom w:val="single" w:sz="4" w:space="0" w:color="auto"/>
            </w:tcBorders>
            <w:shd w:val="clear" w:color="auto" w:fill="auto"/>
            <w:noWrap/>
            <w:vAlign w:val="center"/>
          </w:tcPr>
          <w:p w14:paraId="1D1CBC66" w14:textId="77777777" w:rsidR="00EF5DB1" w:rsidRPr="005C02E7" w:rsidRDefault="00EF5DB1" w:rsidP="00133082">
            <w:pPr>
              <w:jc w:val="center"/>
              <w:rPr>
                <w:color w:val="000000"/>
                <w:sz w:val="18"/>
                <w:szCs w:val="18"/>
                <w:lang w:eastAsia="ro-RO"/>
              </w:rPr>
            </w:pPr>
            <w:r w:rsidRPr="005C02E7">
              <w:rPr>
                <w:sz w:val="18"/>
                <w:szCs w:val="18"/>
              </w:rPr>
              <w:t>52 B</w:t>
            </w:r>
          </w:p>
        </w:tc>
        <w:tc>
          <w:tcPr>
            <w:tcW w:w="0" w:type="auto"/>
            <w:tcBorders>
              <w:bottom w:val="single" w:sz="4" w:space="0" w:color="auto"/>
            </w:tcBorders>
            <w:shd w:val="clear" w:color="auto" w:fill="auto"/>
            <w:noWrap/>
            <w:vAlign w:val="center"/>
          </w:tcPr>
          <w:p w14:paraId="72746201" w14:textId="77777777" w:rsidR="00EF5DB1" w:rsidRPr="005C02E7" w:rsidRDefault="00EF5DB1" w:rsidP="00133082">
            <w:pPr>
              <w:jc w:val="center"/>
              <w:rPr>
                <w:color w:val="000000"/>
                <w:sz w:val="18"/>
                <w:szCs w:val="18"/>
                <w:lang w:eastAsia="ro-RO"/>
              </w:rPr>
            </w:pPr>
            <w:r w:rsidRPr="005C02E7">
              <w:rPr>
                <w:color w:val="000000"/>
                <w:sz w:val="18"/>
                <w:szCs w:val="18"/>
              </w:rPr>
              <w:t>12,55</w:t>
            </w:r>
          </w:p>
        </w:tc>
        <w:tc>
          <w:tcPr>
            <w:tcW w:w="0" w:type="auto"/>
            <w:tcBorders>
              <w:bottom w:val="single" w:sz="4" w:space="0" w:color="auto"/>
            </w:tcBorders>
            <w:shd w:val="clear" w:color="auto" w:fill="auto"/>
            <w:noWrap/>
            <w:vAlign w:val="center"/>
          </w:tcPr>
          <w:p w14:paraId="75E0AF1B"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7AA8AA1"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74952B03"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199FFAD8"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2966E18C" w14:textId="77777777" w:rsidR="00EF5DB1" w:rsidRPr="005C02E7" w:rsidRDefault="00EF5DB1" w:rsidP="00133082">
            <w:pPr>
              <w:jc w:val="center"/>
              <w:rPr>
                <w:color w:val="000000"/>
                <w:sz w:val="18"/>
                <w:szCs w:val="18"/>
                <w:lang w:eastAsia="ro-RO"/>
              </w:rPr>
            </w:pPr>
            <w:r w:rsidRPr="005C02E7">
              <w:rPr>
                <w:color w:val="000000"/>
                <w:sz w:val="18"/>
                <w:szCs w:val="18"/>
              </w:rPr>
              <w:t>65</w:t>
            </w:r>
          </w:p>
        </w:tc>
        <w:tc>
          <w:tcPr>
            <w:tcW w:w="0" w:type="auto"/>
            <w:tcBorders>
              <w:bottom w:val="single" w:sz="4" w:space="0" w:color="auto"/>
            </w:tcBorders>
            <w:shd w:val="clear" w:color="auto" w:fill="auto"/>
            <w:noWrap/>
            <w:vAlign w:val="center"/>
          </w:tcPr>
          <w:p w14:paraId="6AE790B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0A7F361"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1PI 1ME</w:t>
            </w:r>
          </w:p>
        </w:tc>
        <w:tc>
          <w:tcPr>
            <w:tcW w:w="0" w:type="auto"/>
            <w:tcBorders>
              <w:bottom w:val="single" w:sz="4" w:space="0" w:color="auto"/>
            </w:tcBorders>
            <w:shd w:val="clear" w:color="auto" w:fill="auto"/>
            <w:noWrap/>
            <w:vAlign w:val="center"/>
          </w:tcPr>
          <w:p w14:paraId="5630B8E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1PI 1DT</w:t>
            </w:r>
          </w:p>
        </w:tc>
        <w:tc>
          <w:tcPr>
            <w:tcW w:w="0" w:type="auto"/>
            <w:tcBorders>
              <w:bottom w:val="single" w:sz="4" w:space="0" w:color="auto"/>
            </w:tcBorders>
            <w:shd w:val="clear" w:color="auto" w:fill="auto"/>
            <w:noWrap/>
            <w:vAlign w:val="center"/>
          </w:tcPr>
          <w:p w14:paraId="2632B95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02FCC0E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35823624"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F63C816"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11FFF000"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038CF13B" w14:textId="77777777" w:rsidTr="00133082">
        <w:trPr>
          <w:trHeight w:val="300"/>
          <w:jc w:val="center"/>
        </w:trPr>
        <w:tc>
          <w:tcPr>
            <w:tcW w:w="0" w:type="auto"/>
            <w:tcBorders>
              <w:bottom w:val="single" w:sz="4" w:space="0" w:color="auto"/>
            </w:tcBorders>
            <w:shd w:val="clear" w:color="auto" w:fill="auto"/>
            <w:noWrap/>
            <w:vAlign w:val="center"/>
          </w:tcPr>
          <w:p w14:paraId="7AFB0840" w14:textId="77777777" w:rsidR="00EF5DB1" w:rsidRPr="005C02E7" w:rsidRDefault="00EF5DB1" w:rsidP="00133082">
            <w:pPr>
              <w:jc w:val="center"/>
              <w:rPr>
                <w:color w:val="000000"/>
                <w:sz w:val="18"/>
                <w:szCs w:val="18"/>
                <w:lang w:eastAsia="ro-RO"/>
              </w:rPr>
            </w:pPr>
            <w:r w:rsidRPr="005C02E7">
              <w:rPr>
                <w:sz w:val="18"/>
                <w:szCs w:val="18"/>
              </w:rPr>
              <w:t>52 C</w:t>
            </w:r>
          </w:p>
        </w:tc>
        <w:tc>
          <w:tcPr>
            <w:tcW w:w="0" w:type="auto"/>
            <w:tcBorders>
              <w:bottom w:val="single" w:sz="4" w:space="0" w:color="auto"/>
            </w:tcBorders>
            <w:shd w:val="clear" w:color="auto" w:fill="auto"/>
            <w:noWrap/>
            <w:vAlign w:val="center"/>
          </w:tcPr>
          <w:p w14:paraId="0B78853A" w14:textId="77777777" w:rsidR="00EF5DB1" w:rsidRPr="005C02E7" w:rsidRDefault="00EF5DB1" w:rsidP="00133082">
            <w:pPr>
              <w:jc w:val="center"/>
              <w:rPr>
                <w:color w:val="000000"/>
                <w:sz w:val="18"/>
                <w:szCs w:val="18"/>
                <w:lang w:eastAsia="ro-RO"/>
              </w:rPr>
            </w:pPr>
            <w:r w:rsidRPr="005C02E7">
              <w:rPr>
                <w:color w:val="000000"/>
                <w:sz w:val="18"/>
                <w:szCs w:val="18"/>
              </w:rPr>
              <w:t>18,16</w:t>
            </w:r>
          </w:p>
        </w:tc>
        <w:tc>
          <w:tcPr>
            <w:tcW w:w="0" w:type="auto"/>
            <w:tcBorders>
              <w:bottom w:val="single" w:sz="4" w:space="0" w:color="auto"/>
            </w:tcBorders>
            <w:shd w:val="clear" w:color="auto" w:fill="auto"/>
            <w:noWrap/>
            <w:vAlign w:val="center"/>
          </w:tcPr>
          <w:p w14:paraId="299BACDB"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54431C88"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2DAA787B"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7FDCCFCF" w14:textId="77777777" w:rsidR="00EF5DB1" w:rsidRPr="005C02E7" w:rsidRDefault="00EF5DB1" w:rsidP="00133082">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551D4331" w14:textId="77777777" w:rsidR="00EF5DB1" w:rsidRPr="005C02E7" w:rsidRDefault="00EF5DB1" w:rsidP="00133082">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5EA7868A"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BE150DF"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DE854B3"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506412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5BFD4A4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1F169374"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40239BF0"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31221503"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7AEA514D" w14:textId="77777777" w:rsidTr="00133082">
        <w:trPr>
          <w:trHeight w:val="300"/>
          <w:jc w:val="center"/>
        </w:trPr>
        <w:tc>
          <w:tcPr>
            <w:tcW w:w="0" w:type="auto"/>
            <w:tcBorders>
              <w:bottom w:val="single" w:sz="4" w:space="0" w:color="auto"/>
            </w:tcBorders>
            <w:shd w:val="clear" w:color="auto" w:fill="auto"/>
            <w:noWrap/>
            <w:vAlign w:val="center"/>
          </w:tcPr>
          <w:p w14:paraId="510F0F71" w14:textId="77777777" w:rsidR="00EF5DB1" w:rsidRPr="005C02E7" w:rsidRDefault="00EF5DB1" w:rsidP="00133082">
            <w:pPr>
              <w:jc w:val="center"/>
              <w:rPr>
                <w:color w:val="000000"/>
                <w:sz w:val="18"/>
                <w:szCs w:val="18"/>
                <w:lang w:eastAsia="ro-RO"/>
              </w:rPr>
            </w:pPr>
            <w:r w:rsidRPr="005C02E7">
              <w:rPr>
                <w:sz w:val="18"/>
                <w:szCs w:val="18"/>
              </w:rPr>
              <w:t>52 D</w:t>
            </w:r>
          </w:p>
        </w:tc>
        <w:tc>
          <w:tcPr>
            <w:tcW w:w="0" w:type="auto"/>
            <w:tcBorders>
              <w:bottom w:val="single" w:sz="4" w:space="0" w:color="auto"/>
            </w:tcBorders>
            <w:shd w:val="clear" w:color="auto" w:fill="auto"/>
            <w:noWrap/>
            <w:vAlign w:val="center"/>
          </w:tcPr>
          <w:p w14:paraId="49D045EE" w14:textId="77777777" w:rsidR="00EF5DB1" w:rsidRPr="005C02E7" w:rsidRDefault="00EF5DB1" w:rsidP="00133082">
            <w:pPr>
              <w:jc w:val="center"/>
              <w:rPr>
                <w:color w:val="000000"/>
                <w:sz w:val="18"/>
                <w:szCs w:val="18"/>
                <w:lang w:eastAsia="ro-RO"/>
              </w:rPr>
            </w:pPr>
            <w:r w:rsidRPr="005C02E7">
              <w:rPr>
                <w:color w:val="000000"/>
                <w:sz w:val="18"/>
                <w:szCs w:val="18"/>
              </w:rPr>
              <w:t>2,31</w:t>
            </w:r>
          </w:p>
        </w:tc>
        <w:tc>
          <w:tcPr>
            <w:tcW w:w="0" w:type="auto"/>
            <w:tcBorders>
              <w:bottom w:val="single" w:sz="4" w:space="0" w:color="auto"/>
            </w:tcBorders>
            <w:shd w:val="clear" w:color="auto" w:fill="auto"/>
            <w:noWrap/>
            <w:vAlign w:val="center"/>
          </w:tcPr>
          <w:p w14:paraId="56179A2B"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6282543D"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3CE68239" w14:textId="77777777" w:rsidR="00EF5DB1" w:rsidRPr="005C02E7" w:rsidRDefault="00EF5DB1" w:rsidP="00133082">
            <w:pPr>
              <w:jc w:val="center"/>
              <w:rPr>
                <w:color w:val="000000"/>
                <w:sz w:val="18"/>
                <w:szCs w:val="18"/>
                <w:lang w:eastAsia="ro-RO"/>
              </w:rPr>
            </w:pPr>
            <w:r w:rsidRPr="005C02E7">
              <w:rPr>
                <w:color w:val="000000"/>
                <w:sz w:val="18"/>
                <w:szCs w:val="18"/>
              </w:rPr>
              <w:t>1114</w:t>
            </w:r>
          </w:p>
        </w:tc>
        <w:tc>
          <w:tcPr>
            <w:tcW w:w="0" w:type="auto"/>
            <w:tcBorders>
              <w:bottom w:val="single" w:sz="4" w:space="0" w:color="auto"/>
            </w:tcBorders>
            <w:shd w:val="clear" w:color="auto" w:fill="auto"/>
            <w:noWrap/>
            <w:vAlign w:val="center"/>
          </w:tcPr>
          <w:p w14:paraId="721EAB48" w14:textId="77777777" w:rsidR="00EF5DB1" w:rsidRPr="005C02E7" w:rsidRDefault="00EF5DB1" w:rsidP="00133082">
            <w:pPr>
              <w:jc w:val="center"/>
              <w:rPr>
                <w:color w:val="000000"/>
                <w:sz w:val="18"/>
                <w:szCs w:val="18"/>
                <w:lang w:eastAsia="ro-RO"/>
              </w:rPr>
            </w:pPr>
            <w:r w:rsidRPr="005C02E7">
              <w:rPr>
                <w:color w:val="000000"/>
                <w:sz w:val="18"/>
                <w:szCs w:val="18"/>
              </w:rPr>
              <w:t>0,9</w:t>
            </w:r>
          </w:p>
        </w:tc>
        <w:tc>
          <w:tcPr>
            <w:tcW w:w="0" w:type="auto"/>
            <w:tcBorders>
              <w:bottom w:val="single" w:sz="4" w:space="0" w:color="auto"/>
            </w:tcBorders>
            <w:shd w:val="clear" w:color="auto" w:fill="auto"/>
            <w:noWrap/>
            <w:vAlign w:val="center"/>
          </w:tcPr>
          <w:p w14:paraId="1D9DDC8C" w14:textId="77777777" w:rsidR="00EF5DB1" w:rsidRPr="005C02E7" w:rsidRDefault="00EF5DB1" w:rsidP="00133082">
            <w:pPr>
              <w:jc w:val="center"/>
              <w:rPr>
                <w:color w:val="000000"/>
                <w:sz w:val="18"/>
                <w:szCs w:val="18"/>
                <w:lang w:eastAsia="ro-RO"/>
              </w:rPr>
            </w:pPr>
            <w:r w:rsidRPr="005C02E7">
              <w:rPr>
                <w:color w:val="000000"/>
                <w:sz w:val="18"/>
                <w:szCs w:val="18"/>
              </w:rPr>
              <w:t>50</w:t>
            </w:r>
          </w:p>
        </w:tc>
        <w:tc>
          <w:tcPr>
            <w:tcW w:w="0" w:type="auto"/>
            <w:tcBorders>
              <w:bottom w:val="single" w:sz="4" w:space="0" w:color="auto"/>
            </w:tcBorders>
            <w:shd w:val="clear" w:color="auto" w:fill="auto"/>
            <w:noWrap/>
            <w:vAlign w:val="center"/>
          </w:tcPr>
          <w:p w14:paraId="4C22B63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AB4F6C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B6D17B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333FAB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5C25DE2C"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Relativ-purien</w:t>
            </w:r>
          </w:p>
        </w:tc>
        <w:tc>
          <w:tcPr>
            <w:tcW w:w="0" w:type="auto"/>
            <w:tcBorders>
              <w:bottom w:val="single" w:sz="4" w:space="0" w:color="auto"/>
            </w:tcBorders>
            <w:shd w:val="clear" w:color="auto" w:fill="auto"/>
            <w:noWrap/>
            <w:vAlign w:val="center"/>
          </w:tcPr>
          <w:p w14:paraId="33C937D2"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496F341A"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4A2EA7DB"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4CA8F916" w14:textId="77777777" w:rsidTr="00133082">
        <w:trPr>
          <w:trHeight w:val="300"/>
          <w:jc w:val="center"/>
        </w:trPr>
        <w:tc>
          <w:tcPr>
            <w:tcW w:w="0" w:type="auto"/>
            <w:tcBorders>
              <w:bottom w:val="single" w:sz="4" w:space="0" w:color="auto"/>
            </w:tcBorders>
            <w:shd w:val="clear" w:color="auto" w:fill="auto"/>
            <w:noWrap/>
            <w:vAlign w:val="center"/>
          </w:tcPr>
          <w:p w14:paraId="0A3DE186" w14:textId="77777777" w:rsidR="00EF5DB1" w:rsidRPr="005C02E7" w:rsidRDefault="00EF5DB1" w:rsidP="00133082">
            <w:pPr>
              <w:jc w:val="center"/>
              <w:rPr>
                <w:color w:val="000000"/>
                <w:sz w:val="18"/>
                <w:szCs w:val="18"/>
                <w:lang w:eastAsia="ro-RO"/>
              </w:rPr>
            </w:pPr>
            <w:r w:rsidRPr="005C02E7">
              <w:rPr>
                <w:sz w:val="18"/>
                <w:szCs w:val="18"/>
              </w:rPr>
              <w:t>52 E</w:t>
            </w:r>
          </w:p>
        </w:tc>
        <w:tc>
          <w:tcPr>
            <w:tcW w:w="0" w:type="auto"/>
            <w:tcBorders>
              <w:bottom w:val="single" w:sz="4" w:space="0" w:color="auto"/>
            </w:tcBorders>
            <w:shd w:val="clear" w:color="auto" w:fill="auto"/>
            <w:noWrap/>
            <w:vAlign w:val="center"/>
          </w:tcPr>
          <w:p w14:paraId="0301908C" w14:textId="77777777" w:rsidR="00EF5DB1" w:rsidRPr="005C02E7" w:rsidRDefault="00EF5DB1" w:rsidP="00133082">
            <w:pPr>
              <w:jc w:val="center"/>
              <w:rPr>
                <w:color w:val="000000"/>
                <w:sz w:val="18"/>
                <w:szCs w:val="18"/>
                <w:lang w:eastAsia="ro-RO"/>
              </w:rPr>
            </w:pPr>
            <w:r w:rsidRPr="005C02E7">
              <w:rPr>
                <w:color w:val="000000"/>
                <w:sz w:val="18"/>
                <w:szCs w:val="18"/>
              </w:rPr>
              <w:t>8,44</w:t>
            </w:r>
          </w:p>
        </w:tc>
        <w:tc>
          <w:tcPr>
            <w:tcW w:w="0" w:type="auto"/>
            <w:tcBorders>
              <w:bottom w:val="single" w:sz="4" w:space="0" w:color="auto"/>
            </w:tcBorders>
            <w:shd w:val="clear" w:color="auto" w:fill="auto"/>
            <w:noWrap/>
            <w:vAlign w:val="center"/>
          </w:tcPr>
          <w:p w14:paraId="6E130D8B" w14:textId="77777777" w:rsidR="00EF5DB1" w:rsidRPr="005C02E7" w:rsidRDefault="00EF5DB1" w:rsidP="00133082">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6BFB80A9"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2A83CB35"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1D1774D1"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27E9311F"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380E38C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4A4B47C"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0DACC78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tcBorders>
              <w:bottom w:val="single" w:sz="4" w:space="0" w:color="auto"/>
            </w:tcBorders>
            <w:shd w:val="clear" w:color="auto" w:fill="auto"/>
            <w:noWrap/>
            <w:vAlign w:val="center"/>
          </w:tcPr>
          <w:p w14:paraId="386E33CC"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6C5D8B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F181337"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79A5EEEE"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6DCC2B60" w14:textId="77777777" w:rsidR="00EF5DB1" w:rsidRPr="003214B5" w:rsidRDefault="00EF5DB1" w:rsidP="00133082">
            <w:pPr>
              <w:jc w:val="center"/>
              <w:rPr>
                <w:color w:val="000000"/>
                <w:sz w:val="18"/>
                <w:szCs w:val="18"/>
              </w:rPr>
            </w:pPr>
            <w:r w:rsidRPr="003214B5">
              <w:rPr>
                <w:color w:val="000000"/>
                <w:sz w:val="18"/>
                <w:szCs w:val="18"/>
              </w:rPr>
              <w:t>mare</w:t>
            </w:r>
          </w:p>
        </w:tc>
      </w:tr>
      <w:tr w:rsidR="00EF5DB1" w:rsidRPr="005C02E7" w14:paraId="640BEDB0" w14:textId="77777777" w:rsidTr="00133082">
        <w:trPr>
          <w:trHeight w:val="300"/>
          <w:jc w:val="center"/>
        </w:trPr>
        <w:tc>
          <w:tcPr>
            <w:tcW w:w="0" w:type="auto"/>
            <w:tcBorders>
              <w:bottom w:val="single" w:sz="4" w:space="0" w:color="auto"/>
            </w:tcBorders>
            <w:shd w:val="clear" w:color="auto" w:fill="auto"/>
            <w:noWrap/>
            <w:vAlign w:val="center"/>
          </w:tcPr>
          <w:p w14:paraId="09689A89" w14:textId="77777777" w:rsidR="00EF5DB1" w:rsidRPr="005C02E7" w:rsidRDefault="00EF5DB1" w:rsidP="00133082">
            <w:pPr>
              <w:jc w:val="center"/>
              <w:rPr>
                <w:color w:val="000000"/>
                <w:sz w:val="18"/>
                <w:szCs w:val="18"/>
                <w:lang w:eastAsia="ro-RO"/>
              </w:rPr>
            </w:pPr>
            <w:r w:rsidRPr="005C02E7">
              <w:rPr>
                <w:sz w:val="18"/>
                <w:szCs w:val="18"/>
              </w:rPr>
              <w:t>52 F</w:t>
            </w:r>
          </w:p>
        </w:tc>
        <w:tc>
          <w:tcPr>
            <w:tcW w:w="0" w:type="auto"/>
            <w:tcBorders>
              <w:bottom w:val="single" w:sz="4" w:space="0" w:color="auto"/>
            </w:tcBorders>
            <w:shd w:val="clear" w:color="auto" w:fill="auto"/>
            <w:noWrap/>
            <w:vAlign w:val="center"/>
          </w:tcPr>
          <w:p w14:paraId="0CFD2F92" w14:textId="77777777" w:rsidR="00EF5DB1" w:rsidRPr="005C02E7" w:rsidRDefault="00EF5DB1" w:rsidP="00133082">
            <w:pPr>
              <w:jc w:val="center"/>
              <w:rPr>
                <w:color w:val="000000"/>
                <w:sz w:val="18"/>
                <w:szCs w:val="18"/>
                <w:lang w:eastAsia="ro-RO"/>
              </w:rPr>
            </w:pPr>
            <w:r w:rsidRPr="005C02E7">
              <w:rPr>
                <w:color w:val="000000"/>
                <w:sz w:val="18"/>
                <w:szCs w:val="18"/>
              </w:rPr>
              <w:t>6,82</w:t>
            </w:r>
          </w:p>
        </w:tc>
        <w:tc>
          <w:tcPr>
            <w:tcW w:w="0" w:type="auto"/>
            <w:tcBorders>
              <w:bottom w:val="single" w:sz="4" w:space="0" w:color="auto"/>
            </w:tcBorders>
            <w:shd w:val="clear" w:color="auto" w:fill="auto"/>
            <w:noWrap/>
            <w:vAlign w:val="center"/>
          </w:tcPr>
          <w:p w14:paraId="6816B78C"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A8C68F3"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7A30C1F"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1514AC93" w14:textId="77777777" w:rsidR="00EF5DB1" w:rsidRPr="005C02E7" w:rsidRDefault="00EF5DB1" w:rsidP="00133082">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552D366D" w14:textId="77777777" w:rsidR="00EF5DB1" w:rsidRPr="005C02E7" w:rsidRDefault="00EF5DB1" w:rsidP="00133082">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428DE83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911453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69834C8"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182D972E"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280D6DDE"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263CB34B"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1B70F54"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66D3BD24" w14:textId="77777777" w:rsidR="00EF5DB1" w:rsidRPr="005C02E7" w:rsidRDefault="00EF5DB1" w:rsidP="00133082">
            <w:pPr>
              <w:jc w:val="center"/>
              <w:rPr>
                <w:color w:val="000000"/>
                <w:sz w:val="18"/>
                <w:szCs w:val="18"/>
                <w:highlight w:val="lightGray"/>
              </w:rPr>
            </w:pPr>
            <w:r w:rsidRPr="003B7B13">
              <w:rPr>
                <w:color w:val="000000"/>
                <w:sz w:val="18"/>
                <w:szCs w:val="18"/>
              </w:rPr>
              <w:t>mare</w:t>
            </w:r>
          </w:p>
        </w:tc>
      </w:tr>
      <w:tr w:rsidR="00EF5DB1" w:rsidRPr="005C02E7" w14:paraId="4867BE92" w14:textId="77777777" w:rsidTr="00133082">
        <w:trPr>
          <w:trHeight w:val="300"/>
          <w:jc w:val="center"/>
        </w:trPr>
        <w:tc>
          <w:tcPr>
            <w:tcW w:w="0" w:type="auto"/>
            <w:tcBorders>
              <w:bottom w:val="single" w:sz="4" w:space="0" w:color="auto"/>
            </w:tcBorders>
            <w:shd w:val="clear" w:color="auto" w:fill="auto"/>
            <w:noWrap/>
            <w:vAlign w:val="center"/>
          </w:tcPr>
          <w:p w14:paraId="38AA6117" w14:textId="77777777" w:rsidR="00EF5DB1" w:rsidRPr="005C02E7" w:rsidRDefault="00EF5DB1" w:rsidP="00133082">
            <w:pPr>
              <w:jc w:val="center"/>
              <w:rPr>
                <w:color w:val="000000"/>
                <w:sz w:val="18"/>
                <w:szCs w:val="18"/>
                <w:lang w:eastAsia="ro-RO"/>
              </w:rPr>
            </w:pPr>
            <w:r w:rsidRPr="005C02E7">
              <w:rPr>
                <w:sz w:val="18"/>
                <w:szCs w:val="18"/>
              </w:rPr>
              <w:t>54 A</w:t>
            </w:r>
          </w:p>
        </w:tc>
        <w:tc>
          <w:tcPr>
            <w:tcW w:w="0" w:type="auto"/>
            <w:tcBorders>
              <w:bottom w:val="single" w:sz="4" w:space="0" w:color="auto"/>
            </w:tcBorders>
            <w:shd w:val="clear" w:color="auto" w:fill="auto"/>
            <w:noWrap/>
            <w:vAlign w:val="center"/>
          </w:tcPr>
          <w:p w14:paraId="7B5B7543" w14:textId="77777777" w:rsidR="00EF5DB1" w:rsidRPr="005C02E7" w:rsidRDefault="00EF5DB1" w:rsidP="00133082">
            <w:pPr>
              <w:jc w:val="center"/>
              <w:rPr>
                <w:color w:val="000000"/>
                <w:sz w:val="18"/>
                <w:szCs w:val="18"/>
                <w:lang w:eastAsia="ro-RO"/>
              </w:rPr>
            </w:pPr>
            <w:r w:rsidRPr="005C02E7">
              <w:rPr>
                <w:color w:val="000000"/>
                <w:sz w:val="18"/>
                <w:szCs w:val="18"/>
              </w:rPr>
              <w:t>1,35</w:t>
            </w:r>
          </w:p>
        </w:tc>
        <w:tc>
          <w:tcPr>
            <w:tcW w:w="0" w:type="auto"/>
            <w:tcBorders>
              <w:bottom w:val="single" w:sz="4" w:space="0" w:color="auto"/>
            </w:tcBorders>
            <w:shd w:val="clear" w:color="auto" w:fill="auto"/>
            <w:noWrap/>
            <w:vAlign w:val="center"/>
          </w:tcPr>
          <w:p w14:paraId="7EAE773C"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06212838"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4110A3B7"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3665863D"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6FDB9512" w14:textId="77777777" w:rsidR="00EF5DB1" w:rsidRPr="005C02E7" w:rsidRDefault="00EF5DB1" w:rsidP="00133082">
            <w:pPr>
              <w:jc w:val="center"/>
              <w:rPr>
                <w:color w:val="000000"/>
                <w:sz w:val="18"/>
                <w:szCs w:val="18"/>
                <w:lang w:eastAsia="ro-RO"/>
              </w:rPr>
            </w:pPr>
            <w:r w:rsidRPr="005C02E7">
              <w:rPr>
                <w:color w:val="000000"/>
                <w:sz w:val="18"/>
                <w:szCs w:val="18"/>
              </w:rPr>
              <w:t>120</w:t>
            </w:r>
          </w:p>
        </w:tc>
        <w:tc>
          <w:tcPr>
            <w:tcW w:w="0" w:type="auto"/>
            <w:tcBorders>
              <w:bottom w:val="single" w:sz="4" w:space="0" w:color="auto"/>
            </w:tcBorders>
            <w:shd w:val="clear" w:color="auto" w:fill="auto"/>
            <w:noWrap/>
            <w:vAlign w:val="center"/>
          </w:tcPr>
          <w:p w14:paraId="55F2B53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B200654"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69FB98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89E4BC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1BCE37B6"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513C04DA"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69300D5"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5093927E" w14:textId="77777777" w:rsidR="00EF5DB1" w:rsidRPr="005C02E7" w:rsidRDefault="00EF5DB1" w:rsidP="00133082">
            <w:pPr>
              <w:jc w:val="center"/>
              <w:rPr>
                <w:color w:val="000000"/>
                <w:sz w:val="18"/>
                <w:szCs w:val="18"/>
                <w:highlight w:val="lightGray"/>
              </w:rPr>
            </w:pPr>
            <w:r w:rsidRPr="003B7B13">
              <w:rPr>
                <w:color w:val="000000"/>
                <w:sz w:val="18"/>
                <w:szCs w:val="18"/>
              </w:rPr>
              <w:t>mare</w:t>
            </w:r>
          </w:p>
        </w:tc>
      </w:tr>
      <w:tr w:rsidR="00EF5DB1" w:rsidRPr="005C02E7" w14:paraId="31574963" w14:textId="77777777" w:rsidTr="00133082">
        <w:trPr>
          <w:trHeight w:val="300"/>
          <w:jc w:val="center"/>
        </w:trPr>
        <w:tc>
          <w:tcPr>
            <w:tcW w:w="0" w:type="auto"/>
            <w:tcBorders>
              <w:bottom w:val="single" w:sz="4" w:space="0" w:color="auto"/>
            </w:tcBorders>
            <w:shd w:val="clear" w:color="auto" w:fill="auto"/>
            <w:noWrap/>
            <w:vAlign w:val="center"/>
          </w:tcPr>
          <w:p w14:paraId="4F06B5DD" w14:textId="77777777" w:rsidR="00EF5DB1" w:rsidRPr="005C02E7" w:rsidRDefault="00EF5DB1" w:rsidP="00133082">
            <w:pPr>
              <w:jc w:val="center"/>
              <w:rPr>
                <w:color w:val="000000"/>
                <w:sz w:val="18"/>
                <w:szCs w:val="18"/>
                <w:lang w:eastAsia="ro-RO"/>
              </w:rPr>
            </w:pPr>
            <w:r w:rsidRPr="005C02E7">
              <w:rPr>
                <w:sz w:val="18"/>
                <w:szCs w:val="18"/>
              </w:rPr>
              <w:t>54 B</w:t>
            </w:r>
          </w:p>
        </w:tc>
        <w:tc>
          <w:tcPr>
            <w:tcW w:w="0" w:type="auto"/>
            <w:tcBorders>
              <w:bottom w:val="single" w:sz="4" w:space="0" w:color="auto"/>
            </w:tcBorders>
            <w:shd w:val="clear" w:color="auto" w:fill="auto"/>
            <w:noWrap/>
            <w:vAlign w:val="center"/>
          </w:tcPr>
          <w:p w14:paraId="4F7BBC6C" w14:textId="77777777" w:rsidR="00EF5DB1" w:rsidRPr="005C02E7" w:rsidRDefault="00EF5DB1" w:rsidP="00133082">
            <w:pPr>
              <w:jc w:val="center"/>
              <w:rPr>
                <w:color w:val="000000"/>
                <w:sz w:val="18"/>
                <w:szCs w:val="18"/>
                <w:lang w:eastAsia="ro-RO"/>
              </w:rPr>
            </w:pPr>
            <w:r w:rsidRPr="005C02E7">
              <w:rPr>
                <w:color w:val="000000"/>
                <w:sz w:val="18"/>
                <w:szCs w:val="18"/>
              </w:rPr>
              <w:t>23,5</w:t>
            </w:r>
          </w:p>
        </w:tc>
        <w:tc>
          <w:tcPr>
            <w:tcW w:w="0" w:type="auto"/>
            <w:tcBorders>
              <w:bottom w:val="single" w:sz="4" w:space="0" w:color="auto"/>
            </w:tcBorders>
            <w:shd w:val="clear" w:color="auto" w:fill="auto"/>
            <w:noWrap/>
            <w:vAlign w:val="center"/>
          </w:tcPr>
          <w:p w14:paraId="58F84C9B"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89FBA30"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32B6A226"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23775610" w14:textId="77777777" w:rsidR="00EF5DB1" w:rsidRPr="005C02E7" w:rsidRDefault="00EF5DB1" w:rsidP="00133082">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342D5784" w14:textId="77777777" w:rsidR="00EF5DB1" w:rsidRPr="005C02E7" w:rsidRDefault="00EF5DB1" w:rsidP="00133082">
            <w:pPr>
              <w:jc w:val="center"/>
              <w:rPr>
                <w:color w:val="000000"/>
                <w:sz w:val="18"/>
                <w:szCs w:val="18"/>
                <w:lang w:eastAsia="ro-RO"/>
              </w:rPr>
            </w:pPr>
            <w:r w:rsidRPr="005C02E7">
              <w:rPr>
                <w:color w:val="000000"/>
                <w:sz w:val="18"/>
                <w:szCs w:val="18"/>
              </w:rPr>
              <w:t>120</w:t>
            </w:r>
          </w:p>
        </w:tc>
        <w:tc>
          <w:tcPr>
            <w:tcW w:w="0" w:type="auto"/>
            <w:tcBorders>
              <w:bottom w:val="single" w:sz="4" w:space="0" w:color="auto"/>
            </w:tcBorders>
            <w:shd w:val="clear" w:color="auto" w:fill="auto"/>
            <w:noWrap/>
            <w:vAlign w:val="center"/>
          </w:tcPr>
          <w:p w14:paraId="4A83232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23E8F5A6"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B24B0A8"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999DE3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EEEE53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5DDCEEEF"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7FC7333E"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1805CB5C" w14:textId="77777777" w:rsidR="00EF5DB1" w:rsidRPr="005C02E7" w:rsidRDefault="00EF5DB1" w:rsidP="00133082">
            <w:pPr>
              <w:jc w:val="center"/>
              <w:rPr>
                <w:color w:val="000000"/>
                <w:sz w:val="18"/>
                <w:szCs w:val="18"/>
                <w:highlight w:val="lightGray"/>
              </w:rPr>
            </w:pPr>
            <w:r w:rsidRPr="003B7B13">
              <w:rPr>
                <w:color w:val="000000"/>
                <w:sz w:val="18"/>
                <w:szCs w:val="18"/>
              </w:rPr>
              <w:t>mare</w:t>
            </w:r>
          </w:p>
        </w:tc>
      </w:tr>
      <w:tr w:rsidR="00EF5DB1" w:rsidRPr="005C02E7" w14:paraId="3F88AF33" w14:textId="77777777" w:rsidTr="00133082">
        <w:trPr>
          <w:trHeight w:val="300"/>
          <w:jc w:val="center"/>
        </w:trPr>
        <w:tc>
          <w:tcPr>
            <w:tcW w:w="0" w:type="auto"/>
            <w:tcBorders>
              <w:bottom w:val="single" w:sz="4" w:space="0" w:color="auto"/>
            </w:tcBorders>
            <w:shd w:val="clear" w:color="auto" w:fill="auto"/>
            <w:noWrap/>
            <w:vAlign w:val="center"/>
          </w:tcPr>
          <w:p w14:paraId="7CA720F2" w14:textId="77777777" w:rsidR="00EF5DB1" w:rsidRPr="005C02E7" w:rsidRDefault="00EF5DB1" w:rsidP="00133082">
            <w:pPr>
              <w:jc w:val="center"/>
              <w:rPr>
                <w:color w:val="000000"/>
                <w:sz w:val="18"/>
                <w:szCs w:val="18"/>
                <w:lang w:eastAsia="ro-RO"/>
              </w:rPr>
            </w:pPr>
            <w:r w:rsidRPr="005C02E7">
              <w:rPr>
                <w:sz w:val="18"/>
                <w:szCs w:val="18"/>
              </w:rPr>
              <w:t>55 A</w:t>
            </w:r>
          </w:p>
        </w:tc>
        <w:tc>
          <w:tcPr>
            <w:tcW w:w="0" w:type="auto"/>
            <w:tcBorders>
              <w:bottom w:val="single" w:sz="4" w:space="0" w:color="auto"/>
            </w:tcBorders>
            <w:shd w:val="clear" w:color="auto" w:fill="auto"/>
            <w:noWrap/>
            <w:vAlign w:val="center"/>
          </w:tcPr>
          <w:p w14:paraId="32A7D6C8" w14:textId="77777777" w:rsidR="00EF5DB1" w:rsidRPr="005C02E7" w:rsidRDefault="00EF5DB1" w:rsidP="00133082">
            <w:pPr>
              <w:jc w:val="center"/>
              <w:rPr>
                <w:color w:val="000000"/>
                <w:sz w:val="18"/>
                <w:szCs w:val="18"/>
                <w:lang w:eastAsia="ro-RO"/>
              </w:rPr>
            </w:pPr>
            <w:r w:rsidRPr="005C02E7">
              <w:rPr>
                <w:color w:val="000000"/>
                <w:sz w:val="18"/>
                <w:szCs w:val="18"/>
              </w:rPr>
              <w:t>9,22</w:t>
            </w:r>
          </w:p>
        </w:tc>
        <w:tc>
          <w:tcPr>
            <w:tcW w:w="0" w:type="auto"/>
            <w:tcBorders>
              <w:bottom w:val="single" w:sz="4" w:space="0" w:color="auto"/>
            </w:tcBorders>
            <w:shd w:val="clear" w:color="auto" w:fill="auto"/>
            <w:noWrap/>
            <w:vAlign w:val="center"/>
          </w:tcPr>
          <w:p w14:paraId="6BE77BAA"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A800DC3"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0D9CC5FD"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52642DB6"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683A7ECC" w14:textId="77777777" w:rsidR="00EF5DB1" w:rsidRPr="005C02E7" w:rsidRDefault="00EF5DB1" w:rsidP="00133082">
            <w:pPr>
              <w:jc w:val="center"/>
              <w:rPr>
                <w:color w:val="000000"/>
                <w:sz w:val="18"/>
                <w:szCs w:val="18"/>
                <w:lang w:eastAsia="ro-RO"/>
              </w:rPr>
            </w:pPr>
            <w:r w:rsidRPr="005C02E7">
              <w:rPr>
                <w:color w:val="000000"/>
                <w:sz w:val="18"/>
                <w:szCs w:val="18"/>
              </w:rPr>
              <w:t>125</w:t>
            </w:r>
          </w:p>
        </w:tc>
        <w:tc>
          <w:tcPr>
            <w:tcW w:w="0" w:type="auto"/>
            <w:tcBorders>
              <w:bottom w:val="single" w:sz="4" w:space="0" w:color="auto"/>
            </w:tcBorders>
            <w:shd w:val="clear" w:color="auto" w:fill="auto"/>
            <w:noWrap/>
            <w:vAlign w:val="center"/>
          </w:tcPr>
          <w:p w14:paraId="271F5697"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849A9B5"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D007034"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54DD40A6"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4705FE4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4BF84800"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EEF04EA"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029C417B"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64542C52" w14:textId="77777777" w:rsidTr="00133082">
        <w:trPr>
          <w:trHeight w:val="300"/>
          <w:jc w:val="center"/>
        </w:trPr>
        <w:tc>
          <w:tcPr>
            <w:tcW w:w="0" w:type="auto"/>
            <w:tcBorders>
              <w:bottom w:val="single" w:sz="4" w:space="0" w:color="auto"/>
            </w:tcBorders>
            <w:shd w:val="clear" w:color="auto" w:fill="auto"/>
            <w:noWrap/>
            <w:vAlign w:val="center"/>
          </w:tcPr>
          <w:p w14:paraId="79B6151D" w14:textId="77777777" w:rsidR="00EF5DB1" w:rsidRPr="005C02E7" w:rsidRDefault="00EF5DB1" w:rsidP="00133082">
            <w:pPr>
              <w:jc w:val="center"/>
              <w:rPr>
                <w:color w:val="000000"/>
                <w:sz w:val="18"/>
                <w:szCs w:val="18"/>
                <w:lang w:eastAsia="ro-RO"/>
              </w:rPr>
            </w:pPr>
            <w:r w:rsidRPr="005C02E7">
              <w:rPr>
                <w:sz w:val="18"/>
                <w:szCs w:val="18"/>
              </w:rPr>
              <w:t>55 B</w:t>
            </w:r>
          </w:p>
        </w:tc>
        <w:tc>
          <w:tcPr>
            <w:tcW w:w="0" w:type="auto"/>
            <w:tcBorders>
              <w:bottom w:val="single" w:sz="4" w:space="0" w:color="auto"/>
            </w:tcBorders>
            <w:shd w:val="clear" w:color="auto" w:fill="auto"/>
            <w:noWrap/>
            <w:vAlign w:val="center"/>
          </w:tcPr>
          <w:p w14:paraId="5954E55B" w14:textId="77777777" w:rsidR="00EF5DB1" w:rsidRPr="005C02E7" w:rsidRDefault="00EF5DB1" w:rsidP="00133082">
            <w:pPr>
              <w:jc w:val="center"/>
              <w:rPr>
                <w:color w:val="000000"/>
                <w:sz w:val="18"/>
                <w:szCs w:val="18"/>
                <w:lang w:eastAsia="ro-RO"/>
              </w:rPr>
            </w:pPr>
            <w:r w:rsidRPr="005C02E7">
              <w:rPr>
                <w:color w:val="000000"/>
                <w:sz w:val="18"/>
                <w:szCs w:val="18"/>
              </w:rPr>
              <w:t>25,1</w:t>
            </w:r>
          </w:p>
        </w:tc>
        <w:tc>
          <w:tcPr>
            <w:tcW w:w="0" w:type="auto"/>
            <w:tcBorders>
              <w:bottom w:val="single" w:sz="4" w:space="0" w:color="auto"/>
            </w:tcBorders>
            <w:shd w:val="clear" w:color="auto" w:fill="auto"/>
            <w:noWrap/>
            <w:vAlign w:val="center"/>
          </w:tcPr>
          <w:p w14:paraId="28EFBC96"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102288E2"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17E9F708"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05B6B8D7" w14:textId="77777777" w:rsidR="00EF5DB1" w:rsidRPr="005C02E7" w:rsidRDefault="00EF5DB1" w:rsidP="00133082">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4DDDB5CB" w14:textId="77777777" w:rsidR="00EF5DB1" w:rsidRPr="005C02E7" w:rsidRDefault="00EF5DB1" w:rsidP="00133082">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4D94149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4E701FB"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D43D033"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5D972272"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0A115B3D"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56E5F53F"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4EFE53AB"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0DDCA289"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4A4AAF57" w14:textId="77777777" w:rsidTr="00133082">
        <w:trPr>
          <w:trHeight w:val="300"/>
          <w:jc w:val="center"/>
        </w:trPr>
        <w:tc>
          <w:tcPr>
            <w:tcW w:w="0" w:type="auto"/>
            <w:tcBorders>
              <w:bottom w:val="single" w:sz="4" w:space="0" w:color="auto"/>
            </w:tcBorders>
            <w:shd w:val="clear" w:color="auto" w:fill="auto"/>
            <w:noWrap/>
            <w:vAlign w:val="center"/>
          </w:tcPr>
          <w:p w14:paraId="0C353BBB" w14:textId="77777777" w:rsidR="00EF5DB1" w:rsidRPr="005C02E7" w:rsidRDefault="00EF5DB1" w:rsidP="00133082">
            <w:pPr>
              <w:jc w:val="center"/>
              <w:rPr>
                <w:color w:val="000000"/>
                <w:sz w:val="18"/>
                <w:szCs w:val="18"/>
                <w:lang w:eastAsia="ro-RO"/>
              </w:rPr>
            </w:pPr>
            <w:r w:rsidRPr="005C02E7">
              <w:rPr>
                <w:sz w:val="18"/>
                <w:szCs w:val="18"/>
              </w:rPr>
              <w:lastRenderedPageBreak/>
              <w:t>55 C</w:t>
            </w:r>
          </w:p>
        </w:tc>
        <w:tc>
          <w:tcPr>
            <w:tcW w:w="0" w:type="auto"/>
            <w:tcBorders>
              <w:bottom w:val="single" w:sz="4" w:space="0" w:color="auto"/>
            </w:tcBorders>
            <w:shd w:val="clear" w:color="auto" w:fill="auto"/>
            <w:noWrap/>
            <w:vAlign w:val="center"/>
          </w:tcPr>
          <w:p w14:paraId="714124A9" w14:textId="77777777" w:rsidR="00EF5DB1" w:rsidRPr="005C02E7" w:rsidRDefault="00EF5DB1" w:rsidP="00133082">
            <w:pPr>
              <w:jc w:val="center"/>
              <w:rPr>
                <w:color w:val="000000"/>
                <w:sz w:val="18"/>
                <w:szCs w:val="18"/>
                <w:lang w:eastAsia="ro-RO"/>
              </w:rPr>
            </w:pPr>
            <w:r w:rsidRPr="005C02E7">
              <w:rPr>
                <w:color w:val="000000"/>
                <w:sz w:val="18"/>
                <w:szCs w:val="18"/>
              </w:rPr>
              <w:t>1,04</w:t>
            </w:r>
          </w:p>
        </w:tc>
        <w:tc>
          <w:tcPr>
            <w:tcW w:w="0" w:type="auto"/>
            <w:tcBorders>
              <w:bottom w:val="single" w:sz="4" w:space="0" w:color="auto"/>
            </w:tcBorders>
            <w:shd w:val="clear" w:color="auto" w:fill="auto"/>
            <w:noWrap/>
            <w:vAlign w:val="center"/>
          </w:tcPr>
          <w:p w14:paraId="6B285C48"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06691DC9"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9A86397"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1C015AD8" w14:textId="77777777" w:rsidR="00EF5DB1" w:rsidRPr="005C02E7" w:rsidRDefault="00EF5DB1" w:rsidP="00133082">
            <w:pPr>
              <w:jc w:val="center"/>
              <w:rPr>
                <w:color w:val="000000"/>
                <w:sz w:val="18"/>
                <w:szCs w:val="18"/>
                <w:lang w:eastAsia="ro-RO"/>
              </w:rPr>
            </w:pPr>
            <w:r w:rsidRPr="005C02E7">
              <w:rPr>
                <w:color w:val="000000"/>
                <w:sz w:val="18"/>
                <w:szCs w:val="18"/>
              </w:rPr>
              <w:t>0,4</w:t>
            </w:r>
          </w:p>
        </w:tc>
        <w:tc>
          <w:tcPr>
            <w:tcW w:w="0" w:type="auto"/>
            <w:tcBorders>
              <w:bottom w:val="single" w:sz="4" w:space="0" w:color="auto"/>
            </w:tcBorders>
            <w:shd w:val="clear" w:color="auto" w:fill="auto"/>
            <w:noWrap/>
            <w:vAlign w:val="center"/>
          </w:tcPr>
          <w:p w14:paraId="7B06D2C7" w14:textId="77777777" w:rsidR="00EF5DB1" w:rsidRPr="005C02E7" w:rsidRDefault="00EF5DB1" w:rsidP="00133082">
            <w:pPr>
              <w:jc w:val="center"/>
              <w:rPr>
                <w:color w:val="000000"/>
                <w:sz w:val="18"/>
                <w:szCs w:val="18"/>
                <w:lang w:eastAsia="ro-RO"/>
              </w:rPr>
            </w:pPr>
            <w:r w:rsidRPr="005C02E7">
              <w:rPr>
                <w:color w:val="000000"/>
                <w:sz w:val="18"/>
                <w:szCs w:val="18"/>
              </w:rPr>
              <w:t>30</w:t>
            </w:r>
          </w:p>
        </w:tc>
        <w:tc>
          <w:tcPr>
            <w:tcW w:w="0" w:type="auto"/>
            <w:tcBorders>
              <w:bottom w:val="single" w:sz="4" w:space="0" w:color="auto"/>
            </w:tcBorders>
            <w:shd w:val="clear" w:color="auto" w:fill="auto"/>
            <w:noWrap/>
            <w:vAlign w:val="center"/>
          </w:tcPr>
          <w:p w14:paraId="4FD112F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22D1F63C"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BE0277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1157385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5A18D39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057A4956"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F5C16EC"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4AE83BCB"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671F10CF" w14:textId="77777777" w:rsidTr="00133082">
        <w:trPr>
          <w:trHeight w:val="300"/>
          <w:jc w:val="center"/>
        </w:trPr>
        <w:tc>
          <w:tcPr>
            <w:tcW w:w="0" w:type="auto"/>
            <w:tcBorders>
              <w:bottom w:val="single" w:sz="4" w:space="0" w:color="auto"/>
            </w:tcBorders>
            <w:shd w:val="clear" w:color="auto" w:fill="auto"/>
            <w:noWrap/>
            <w:vAlign w:val="center"/>
          </w:tcPr>
          <w:p w14:paraId="2E357938" w14:textId="77777777" w:rsidR="00EF5DB1" w:rsidRPr="005C02E7" w:rsidRDefault="00EF5DB1" w:rsidP="00133082">
            <w:pPr>
              <w:jc w:val="center"/>
              <w:rPr>
                <w:color w:val="000000"/>
                <w:sz w:val="18"/>
                <w:szCs w:val="18"/>
                <w:lang w:eastAsia="ro-RO"/>
              </w:rPr>
            </w:pPr>
            <w:r w:rsidRPr="005C02E7">
              <w:rPr>
                <w:sz w:val="18"/>
                <w:szCs w:val="18"/>
              </w:rPr>
              <w:t>56 A</w:t>
            </w:r>
          </w:p>
        </w:tc>
        <w:tc>
          <w:tcPr>
            <w:tcW w:w="0" w:type="auto"/>
            <w:tcBorders>
              <w:bottom w:val="single" w:sz="4" w:space="0" w:color="auto"/>
            </w:tcBorders>
            <w:shd w:val="clear" w:color="auto" w:fill="auto"/>
            <w:noWrap/>
            <w:vAlign w:val="center"/>
          </w:tcPr>
          <w:p w14:paraId="5478204D" w14:textId="77777777" w:rsidR="00EF5DB1" w:rsidRPr="005C02E7" w:rsidRDefault="00EF5DB1" w:rsidP="00133082">
            <w:pPr>
              <w:jc w:val="center"/>
              <w:rPr>
                <w:color w:val="000000"/>
                <w:sz w:val="18"/>
                <w:szCs w:val="18"/>
                <w:lang w:eastAsia="ro-RO"/>
              </w:rPr>
            </w:pPr>
            <w:r w:rsidRPr="005C02E7">
              <w:rPr>
                <w:color w:val="000000"/>
                <w:sz w:val="18"/>
                <w:szCs w:val="18"/>
              </w:rPr>
              <w:t>7,93</w:t>
            </w:r>
          </w:p>
        </w:tc>
        <w:tc>
          <w:tcPr>
            <w:tcW w:w="0" w:type="auto"/>
            <w:tcBorders>
              <w:bottom w:val="single" w:sz="4" w:space="0" w:color="auto"/>
            </w:tcBorders>
            <w:shd w:val="clear" w:color="auto" w:fill="auto"/>
            <w:noWrap/>
            <w:vAlign w:val="center"/>
          </w:tcPr>
          <w:p w14:paraId="1F7C0457"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73BF3354"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0921006D"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521A0015"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4A81FF18" w14:textId="77777777" w:rsidR="00EF5DB1" w:rsidRPr="005C02E7" w:rsidRDefault="00EF5DB1" w:rsidP="00133082">
            <w:pPr>
              <w:jc w:val="center"/>
              <w:rPr>
                <w:color w:val="000000"/>
                <w:sz w:val="18"/>
                <w:szCs w:val="18"/>
                <w:lang w:eastAsia="ro-RO"/>
              </w:rPr>
            </w:pPr>
            <w:r w:rsidRPr="005C02E7">
              <w:rPr>
                <w:color w:val="000000"/>
                <w:sz w:val="18"/>
                <w:szCs w:val="18"/>
              </w:rPr>
              <w:t>120</w:t>
            </w:r>
          </w:p>
        </w:tc>
        <w:tc>
          <w:tcPr>
            <w:tcW w:w="0" w:type="auto"/>
            <w:tcBorders>
              <w:bottom w:val="single" w:sz="4" w:space="0" w:color="auto"/>
            </w:tcBorders>
            <w:shd w:val="clear" w:color="auto" w:fill="auto"/>
            <w:noWrap/>
            <w:vAlign w:val="center"/>
          </w:tcPr>
          <w:p w14:paraId="782410E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AA9A8A4"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9B767E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C1AF2D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00E248B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040C79F0"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6DAE9D6A"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5ED9DDCE"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29A2C3FF" w14:textId="77777777" w:rsidTr="00133082">
        <w:trPr>
          <w:trHeight w:val="300"/>
          <w:jc w:val="center"/>
        </w:trPr>
        <w:tc>
          <w:tcPr>
            <w:tcW w:w="0" w:type="auto"/>
            <w:tcBorders>
              <w:bottom w:val="single" w:sz="4" w:space="0" w:color="auto"/>
            </w:tcBorders>
            <w:shd w:val="clear" w:color="auto" w:fill="auto"/>
            <w:noWrap/>
            <w:vAlign w:val="center"/>
          </w:tcPr>
          <w:p w14:paraId="2DD4C166" w14:textId="77777777" w:rsidR="00EF5DB1" w:rsidRPr="005C02E7" w:rsidRDefault="00EF5DB1" w:rsidP="00133082">
            <w:pPr>
              <w:jc w:val="center"/>
              <w:rPr>
                <w:color w:val="000000"/>
                <w:sz w:val="18"/>
                <w:szCs w:val="18"/>
                <w:lang w:eastAsia="ro-RO"/>
              </w:rPr>
            </w:pPr>
            <w:r w:rsidRPr="005C02E7">
              <w:rPr>
                <w:sz w:val="18"/>
                <w:szCs w:val="18"/>
              </w:rPr>
              <w:t>56 B</w:t>
            </w:r>
          </w:p>
        </w:tc>
        <w:tc>
          <w:tcPr>
            <w:tcW w:w="0" w:type="auto"/>
            <w:tcBorders>
              <w:bottom w:val="single" w:sz="4" w:space="0" w:color="auto"/>
            </w:tcBorders>
            <w:shd w:val="clear" w:color="auto" w:fill="auto"/>
            <w:noWrap/>
            <w:vAlign w:val="center"/>
          </w:tcPr>
          <w:p w14:paraId="560C249E" w14:textId="77777777" w:rsidR="00EF5DB1" w:rsidRPr="005C02E7" w:rsidRDefault="00EF5DB1" w:rsidP="00133082">
            <w:pPr>
              <w:jc w:val="center"/>
              <w:rPr>
                <w:color w:val="000000"/>
                <w:sz w:val="18"/>
                <w:szCs w:val="18"/>
                <w:lang w:eastAsia="ro-RO"/>
              </w:rPr>
            </w:pPr>
            <w:r w:rsidRPr="005C02E7">
              <w:rPr>
                <w:color w:val="000000"/>
                <w:sz w:val="18"/>
                <w:szCs w:val="18"/>
              </w:rPr>
              <w:t>38,13</w:t>
            </w:r>
          </w:p>
        </w:tc>
        <w:tc>
          <w:tcPr>
            <w:tcW w:w="0" w:type="auto"/>
            <w:tcBorders>
              <w:bottom w:val="single" w:sz="4" w:space="0" w:color="auto"/>
            </w:tcBorders>
            <w:shd w:val="clear" w:color="auto" w:fill="auto"/>
            <w:noWrap/>
            <w:vAlign w:val="center"/>
          </w:tcPr>
          <w:p w14:paraId="2AE5B4F1"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95B3879"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4B925944"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48776157" w14:textId="77777777" w:rsidR="00EF5DB1" w:rsidRPr="005C02E7" w:rsidRDefault="00EF5DB1" w:rsidP="00133082">
            <w:pPr>
              <w:jc w:val="center"/>
              <w:rPr>
                <w:color w:val="000000"/>
                <w:sz w:val="18"/>
                <w:szCs w:val="18"/>
                <w:lang w:eastAsia="ro-RO"/>
              </w:rPr>
            </w:pPr>
            <w:r w:rsidRPr="005C02E7">
              <w:rPr>
                <w:color w:val="000000"/>
                <w:sz w:val="18"/>
                <w:szCs w:val="18"/>
              </w:rPr>
              <w:t>0,6</w:t>
            </w:r>
          </w:p>
        </w:tc>
        <w:tc>
          <w:tcPr>
            <w:tcW w:w="0" w:type="auto"/>
            <w:tcBorders>
              <w:bottom w:val="single" w:sz="4" w:space="0" w:color="auto"/>
            </w:tcBorders>
            <w:shd w:val="clear" w:color="auto" w:fill="auto"/>
            <w:noWrap/>
            <w:vAlign w:val="center"/>
          </w:tcPr>
          <w:p w14:paraId="26DE2611" w14:textId="77777777" w:rsidR="00EF5DB1" w:rsidRPr="005C02E7" w:rsidRDefault="00EF5DB1" w:rsidP="00133082">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33671D6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5DF362F"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F2E6D0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319C272"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2E455087"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342F1EF7"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EC3ADFE"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03F6AEF6"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3419B0A8" w14:textId="77777777" w:rsidTr="00133082">
        <w:trPr>
          <w:trHeight w:val="300"/>
          <w:jc w:val="center"/>
        </w:trPr>
        <w:tc>
          <w:tcPr>
            <w:tcW w:w="0" w:type="auto"/>
            <w:tcBorders>
              <w:bottom w:val="single" w:sz="4" w:space="0" w:color="auto"/>
            </w:tcBorders>
            <w:shd w:val="clear" w:color="auto" w:fill="auto"/>
            <w:noWrap/>
            <w:vAlign w:val="center"/>
          </w:tcPr>
          <w:p w14:paraId="6445E30E" w14:textId="77777777" w:rsidR="00EF5DB1" w:rsidRPr="005C02E7" w:rsidRDefault="00EF5DB1" w:rsidP="00133082">
            <w:pPr>
              <w:jc w:val="center"/>
              <w:rPr>
                <w:color w:val="000000"/>
                <w:sz w:val="18"/>
                <w:szCs w:val="18"/>
                <w:lang w:eastAsia="ro-RO"/>
              </w:rPr>
            </w:pPr>
            <w:r w:rsidRPr="005C02E7">
              <w:rPr>
                <w:sz w:val="18"/>
                <w:szCs w:val="18"/>
              </w:rPr>
              <w:t>58 A</w:t>
            </w:r>
          </w:p>
        </w:tc>
        <w:tc>
          <w:tcPr>
            <w:tcW w:w="0" w:type="auto"/>
            <w:tcBorders>
              <w:bottom w:val="single" w:sz="4" w:space="0" w:color="auto"/>
            </w:tcBorders>
            <w:shd w:val="clear" w:color="auto" w:fill="auto"/>
            <w:noWrap/>
            <w:vAlign w:val="center"/>
          </w:tcPr>
          <w:p w14:paraId="68246C9F" w14:textId="77777777" w:rsidR="00EF5DB1" w:rsidRPr="005C02E7" w:rsidRDefault="00EF5DB1" w:rsidP="00133082">
            <w:pPr>
              <w:jc w:val="center"/>
              <w:rPr>
                <w:color w:val="000000"/>
                <w:sz w:val="18"/>
                <w:szCs w:val="18"/>
                <w:lang w:eastAsia="ro-RO"/>
              </w:rPr>
            </w:pPr>
            <w:r w:rsidRPr="005C02E7">
              <w:rPr>
                <w:color w:val="000000"/>
                <w:sz w:val="18"/>
                <w:szCs w:val="18"/>
              </w:rPr>
              <w:t>30,3</w:t>
            </w:r>
          </w:p>
        </w:tc>
        <w:tc>
          <w:tcPr>
            <w:tcW w:w="0" w:type="auto"/>
            <w:tcBorders>
              <w:bottom w:val="single" w:sz="4" w:space="0" w:color="auto"/>
            </w:tcBorders>
            <w:shd w:val="clear" w:color="auto" w:fill="auto"/>
            <w:noWrap/>
            <w:vAlign w:val="center"/>
          </w:tcPr>
          <w:p w14:paraId="5867F61D"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7599506"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32B6BC88"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276B6D79"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5F537A0C" w14:textId="77777777" w:rsidR="00EF5DB1" w:rsidRPr="005C02E7" w:rsidRDefault="00EF5DB1" w:rsidP="00133082">
            <w:pPr>
              <w:jc w:val="center"/>
              <w:rPr>
                <w:color w:val="000000"/>
                <w:sz w:val="18"/>
                <w:szCs w:val="18"/>
                <w:lang w:eastAsia="ro-RO"/>
              </w:rPr>
            </w:pPr>
            <w:r w:rsidRPr="005C02E7">
              <w:rPr>
                <w:color w:val="000000"/>
                <w:sz w:val="18"/>
                <w:szCs w:val="18"/>
              </w:rPr>
              <w:t>115</w:t>
            </w:r>
          </w:p>
        </w:tc>
        <w:tc>
          <w:tcPr>
            <w:tcW w:w="0" w:type="auto"/>
            <w:tcBorders>
              <w:bottom w:val="single" w:sz="4" w:space="0" w:color="auto"/>
            </w:tcBorders>
            <w:shd w:val="clear" w:color="auto" w:fill="auto"/>
            <w:noWrap/>
            <w:vAlign w:val="center"/>
          </w:tcPr>
          <w:p w14:paraId="207DF5F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B515215"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19C6AB33"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75A2868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770F384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bottom w:val="single" w:sz="4" w:space="0" w:color="auto"/>
            </w:tcBorders>
            <w:shd w:val="clear" w:color="auto" w:fill="auto"/>
            <w:noWrap/>
            <w:vAlign w:val="center"/>
          </w:tcPr>
          <w:p w14:paraId="1DEE591B"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BDD1089"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4AD04CA8"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2C692500" w14:textId="77777777" w:rsidTr="00133082">
        <w:trPr>
          <w:trHeight w:val="300"/>
          <w:jc w:val="center"/>
        </w:trPr>
        <w:tc>
          <w:tcPr>
            <w:tcW w:w="0" w:type="auto"/>
            <w:tcBorders>
              <w:bottom w:val="single" w:sz="4" w:space="0" w:color="auto"/>
            </w:tcBorders>
            <w:shd w:val="clear" w:color="auto" w:fill="auto"/>
            <w:noWrap/>
            <w:vAlign w:val="center"/>
          </w:tcPr>
          <w:p w14:paraId="589AFEE3" w14:textId="77777777" w:rsidR="00EF5DB1" w:rsidRPr="005C02E7" w:rsidRDefault="00EF5DB1" w:rsidP="00133082">
            <w:pPr>
              <w:jc w:val="center"/>
              <w:rPr>
                <w:color w:val="000000"/>
                <w:sz w:val="18"/>
                <w:szCs w:val="18"/>
                <w:lang w:eastAsia="ro-RO"/>
              </w:rPr>
            </w:pPr>
            <w:r w:rsidRPr="005C02E7">
              <w:rPr>
                <w:sz w:val="18"/>
                <w:szCs w:val="18"/>
              </w:rPr>
              <w:t>58 B</w:t>
            </w:r>
          </w:p>
        </w:tc>
        <w:tc>
          <w:tcPr>
            <w:tcW w:w="0" w:type="auto"/>
            <w:tcBorders>
              <w:bottom w:val="single" w:sz="4" w:space="0" w:color="auto"/>
            </w:tcBorders>
            <w:shd w:val="clear" w:color="auto" w:fill="auto"/>
            <w:noWrap/>
            <w:vAlign w:val="center"/>
          </w:tcPr>
          <w:p w14:paraId="4D312CD8" w14:textId="77777777" w:rsidR="00EF5DB1" w:rsidRPr="005C02E7" w:rsidRDefault="00EF5DB1" w:rsidP="00133082">
            <w:pPr>
              <w:jc w:val="center"/>
              <w:rPr>
                <w:color w:val="000000"/>
                <w:sz w:val="18"/>
                <w:szCs w:val="18"/>
                <w:lang w:eastAsia="ro-RO"/>
              </w:rPr>
            </w:pPr>
            <w:r w:rsidRPr="005C02E7">
              <w:rPr>
                <w:color w:val="000000"/>
                <w:sz w:val="18"/>
                <w:szCs w:val="18"/>
              </w:rPr>
              <w:t>19,33</w:t>
            </w:r>
          </w:p>
        </w:tc>
        <w:tc>
          <w:tcPr>
            <w:tcW w:w="0" w:type="auto"/>
            <w:tcBorders>
              <w:bottom w:val="single" w:sz="4" w:space="0" w:color="auto"/>
            </w:tcBorders>
            <w:shd w:val="clear" w:color="auto" w:fill="auto"/>
            <w:noWrap/>
            <w:vAlign w:val="center"/>
          </w:tcPr>
          <w:p w14:paraId="72924743"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70C4CBA6"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48C59850"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5F711C63" w14:textId="77777777" w:rsidR="00EF5DB1" w:rsidRPr="005C02E7" w:rsidRDefault="00EF5DB1" w:rsidP="00133082">
            <w:pPr>
              <w:jc w:val="center"/>
              <w:rPr>
                <w:color w:val="000000"/>
                <w:sz w:val="18"/>
                <w:szCs w:val="18"/>
                <w:lang w:eastAsia="ro-RO"/>
              </w:rPr>
            </w:pPr>
            <w:r w:rsidRPr="005C02E7">
              <w:rPr>
                <w:color w:val="000000"/>
                <w:sz w:val="18"/>
                <w:szCs w:val="18"/>
              </w:rPr>
              <w:t>0,6</w:t>
            </w:r>
          </w:p>
        </w:tc>
        <w:tc>
          <w:tcPr>
            <w:tcW w:w="0" w:type="auto"/>
            <w:tcBorders>
              <w:bottom w:val="single" w:sz="4" w:space="0" w:color="auto"/>
            </w:tcBorders>
            <w:shd w:val="clear" w:color="auto" w:fill="auto"/>
            <w:noWrap/>
            <w:vAlign w:val="center"/>
          </w:tcPr>
          <w:p w14:paraId="115AEE50" w14:textId="77777777" w:rsidR="00EF5DB1" w:rsidRPr="005C02E7" w:rsidRDefault="00EF5DB1" w:rsidP="00133082">
            <w:pPr>
              <w:jc w:val="center"/>
              <w:rPr>
                <w:color w:val="000000"/>
                <w:sz w:val="18"/>
                <w:szCs w:val="18"/>
                <w:lang w:eastAsia="ro-RO"/>
              </w:rPr>
            </w:pPr>
            <w:r w:rsidRPr="005C02E7">
              <w:rPr>
                <w:color w:val="000000"/>
                <w:sz w:val="18"/>
                <w:szCs w:val="18"/>
              </w:rPr>
              <w:t>135</w:t>
            </w:r>
          </w:p>
        </w:tc>
        <w:tc>
          <w:tcPr>
            <w:tcW w:w="0" w:type="auto"/>
            <w:tcBorders>
              <w:bottom w:val="single" w:sz="4" w:space="0" w:color="auto"/>
            </w:tcBorders>
            <w:shd w:val="clear" w:color="auto" w:fill="auto"/>
            <w:noWrap/>
            <w:vAlign w:val="center"/>
          </w:tcPr>
          <w:p w14:paraId="68753F9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514629B"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A17D8B5"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FE17017"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3696287A"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bottom w:val="single" w:sz="4" w:space="0" w:color="auto"/>
            </w:tcBorders>
            <w:shd w:val="clear" w:color="auto" w:fill="auto"/>
            <w:noWrap/>
            <w:vAlign w:val="center"/>
          </w:tcPr>
          <w:p w14:paraId="399BAF8E"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24AAAF42"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43123431"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16D7C40A" w14:textId="77777777" w:rsidTr="00133082">
        <w:trPr>
          <w:trHeight w:val="300"/>
          <w:jc w:val="center"/>
        </w:trPr>
        <w:tc>
          <w:tcPr>
            <w:tcW w:w="0" w:type="auto"/>
            <w:tcBorders>
              <w:bottom w:val="single" w:sz="4" w:space="0" w:color="auto"/>
            </w:tcBorders>
            <w:shd w:val="clear" w:color="auto" w:fill="auto"/>
            <w:noWrap/>
            <w:vAlign w:val="center"/>
          </w:tcPr>
          <w:p w14:paraId="58BD4BBD" w14:textId="77777777" w:rsidR="00EF5DB1" w:rsidRPr="005C02E7" w:rsidRDefault="00EF5DB1" w:rsidP="00133082">
            <w:pPr>
              <w:jc w:val="center"/>
              <w:rPr>
                <w:color w:val="000000"/>
                <w:sz w:val="18"/>
                <w:szCs w:val="18"/>
                <w:lang w:eastAsia="ro-RO"/>
              </w:rPr>
            </w:pPr>
            <w:r w:rsidRPr="005C02E7">
              <w:rPr>
                <w:sz w:val="18"/>
                <w:szCs w:val="18"/>
              </w:rPr>
              <w:t>59 A</w:t>
            </w:r>
          </w:p>
        </w:tc>
        <w:tc>
          <w:tcPr>
            <w:tcW w:w="0" w:type="auto"/>
            <w:tcBorders>
              <w:bottom w:val="single" w:sz="4" w:space="0" w:color="auto"/>
            </w:tcBorders>
            <w:shd w:val="clear" w:color="auto" w:fill="auto"/>
            <w:noWrap/>
            <w:vAlign w:val="center"/>
          </w:tcPr>
          <w:p w14:paraId="710F6A39" w14:textId="77777777" w:rsidR="00EF5DB1" w:rsidRPr="005C02E7" w:rsidRDefault="00EF5DB1" w:rsidP="00133082">
            <w:pPr>
              <w:jc w:val="center"/>
              <w:rPr>
                <w:color w:val="000000"/>
                <w:sz w:val="18"/>
                <w:szCs w:val="18"/>
                <w:lang w:eastAsia="ro-RO"/>
              </w:rPr>
            </w:pPr>
            <w:r w:rsidRPr="005C02E7">
              <w:rPr>
                <w:color w:val="000000"/>
                <w:sz w:val="18"/>
                <w:szCs w:val="18"/>
              </w:rPr>
              <w:t>15,09</w:t>
            </w:r>
          </w:p>
        </w:tc>
        <w:tc>
          <w:tcPr>
            <w:tcW w:w="0" w:type="auto"/>
            <w:tcBorders>
              <w:bottom w:val="single" w:sz="4" w:space="0" w:color="auto"/>
            </w:tcBorders>
            <w:shd w:val="clear" w:color="auto" w:fill="auto"/>
            <w:noWrap/>
            <w:vAlign w:val="center"/>
          </w:tcPr>
          <w:p w14:paraId="776B015E"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5F206C4E"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79E7E198"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4FC68EB0" w14:textId="77777777" w:rsidR="00EF5DB1" w:rsidRPr="005C02E7" w:rsidRDefault="00EF5DB1" w:rsidP="00133082">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0F5CC331" w14:textId="77777777" w:rsidR="00EF5DB1" w:rsidRPr="005C02E7" w:rsidRDefault="00EF5DB1" w:rsidP="00133082">
            <w:pPr>
              <w:jc w:val="center"/>
              <w:rPr>
                <w:color w:val="000000"/>
                <w:sz w:val="18"/>
                <w:szCs w:val="18"/>
                <w:lang w:eastAsia="ro-RO"/>
              </w:rPr>
            </w:pPr>
            <w:r w:rsidRPr="005C02E7">
              <w:rPr>
                <w:color w:val="000000"/>
                <w:sz w:val="18"/>
                <w:szCs w:val="18"/>
              </w:rPr>
              <w:t>105</w:t>
            </w:r>
          </w:p>
        </w:tc>
        <w:tc>
          <w:tcPr>
            <w:tcW w:w="0" w:type="auto"/>
            <w:tcBorders>
              <w:bottom w:val="single" w:sz="4" w:space="0" w:color="auto"/>
            </w:tcBorders>
            <w:shd w:val="clear" w:color="auto" w:fill="auto"/>
            <w:noWrap/>
            <w:vAlign w:val="center"/>
          </w:tcPr>
          <w:p w14:paraId="74B8ECB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55D1D7C"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1041208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D888B1E" w14:textId="77777777" w:rsidR="00EF5DB1" w:rsidRPr="005C02E7" w:rsidRDefault="00EF5DB1" w:rsidP="00133082">
            <w:pPr>
              <w:overflowPunct/>
              <w:autoSpaceDE/>
              <w:autoSpaceDN/>
              <w:adjustRightInd/>
              <w:jc w:val="center"/>
              <w:textAlignment w:val="auto"/>
              <w:rPr>
                <w:color w:val="FF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A4DD5B6" w14:textId="77777777" w:rsidR="00EF5DB1" w:rsidRPr="005C02E7" w:rsidRDefault="00EF5DB1" w:rsidP="00133082">
            <w:pPr>
              <w:overflowPunct/>
              <w:autoSpaceDE/>
              <w:autoSpaceDN/>
              <w:adjustRightInd/>
              <w:jc w:val="center"/>
              <w:textAlignment w:val="auto"/>
              <w:rPr>
                <w:color w:val="FF0000"/>
                <w:sz w:val="18"/>
                <w:szCs w:val="18"/>
                <w:lang w:eastAsia="ro-RO"/>
              </w:rPr>
            </w:pPr>
            <w:r w:rsidRPr="005C02E7">
              <w:rPr>
                <w:color w:val="000000"/>
                <w:sz w:val="18"/>
                <w:szCs w:val="18"/>
                <w:lang w:eastAsia="ro-RO"/>
              </w:rPr>
              <w:t>relativ-plurien</w:t>
            </w:r>
          </w:p>
        </w:tc>
        <w:tc>
          <w:tcPr>
            <w:tcW w:w="0" w:type="auto"/>
            <w:tcBorders>
              <w:bottom w:val="single" w:sz="4" w:space="0" w:color="auto"/>
            </w:tcBorders>
            <w:shd w:val="clear" w:color="auto" w:fill="auto"/>
            <w:noWrap/>
            <w:vAlign w:val="center"/>
          </w:tcPr>
          <w:p w14:paraId="470CA2D3"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4ACF4E38"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0DF8A4D2"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0F37C883"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6E886C80" w14:textId="77777777" w:rsidR="00EF5DB1" w:rsidRPr="005C02E7" w:rsidRDefault="00EF5DB1" w:rsidP="00133082">
            <w:pPr>
              <w:jc w:val="center"/>
              <w:rPr>
                <w:color w:val="000000"/>
                <w:sz w:val="18"/>
                <w:szCs w:val="18"/>
                <w:lang w:eastAsia="ro-RO"/>
              </w:rPr>
            </w:pPr>
            <w:r w:rsidRPr="005C02E7">
              <w:rPr>
                <w:sz w:val="18"/>
                <w:szCs w:val="18"/>
              </w:rPr>
              <w:t>59 B</w:t>
            </w:r>
          </w:p>
        </w:tc>
        <w:tc>
          <w:tcPr>
            <w:tcW w:w="0" w:type="auto"/>
            <w:tcBorders>
              <w:top w:val="single" w:sz="4" w:space="0" w:color="auto"/>
              <w:bottom w:val="single" w:sz="4" w:space="0" w:color="auto"/>
            </w:tcBorders>
            <w:shd w:val="clear" w:color="auto" w:fill="auto"/>
            <w:noWrap/>
            <w:vAlign w:val="center"/>
          </w:tcPr>
          <w:p w14:paraId="02B76589" w14:textId="77777777" w:rsidR="00EF5DB1" w:rsidRPr="005C02E7" w:rsidRDefault="00EF5DB1" w:rsidP="00133082">
            <w:pPr>
              <w:jc w:val="center"/>
              <w:rPr>
                <w:color w:val="000000"/>
                <w:sz w:val="18"/>
                <w:szCs w:val="18"/>
                <w:lang w:eastAsia="ro-RO"/>
              </w:rPr>
            </w:pPr>
            <w:r w:rsidRPr="005C02E7">
              <w:rPr>
                <w:color w:val="000000"/>
                <w:sz w:val="18"/>
                <w:szCs w:val="18"/>
              </w:rPr>
              <w:t>15,74</w:t>
            </w:r>
          </w:p>
        </w:tc>
        <w:tc>
          <w:tcPr>
            <w:tcW w:w="0" w:type="auto"/>
            <w:tcBorders>
              <w:top w:val="single" w:sz="4" w:space="0" w:color="auto"/>
              <w:bottom w:val="single" w:sz="4" w:space="0" w:color="auto"/>
            </w:tcBorders>
            <w:shd w:val="clear" w:color="auto" w:fill="auto"/>
            <w:noWrap/>
            <w:vAlign w:val="center"/>
          </w:tcPr>
          <w:p w14:paraId="50BEF623"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48F56D7D"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0A763DEA"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7531E3E4" w14:textId="77777777" w:rsidR="00EF5DB1" w:rsidRPr="005C02E7" w:rsidRDefault="00EF5DB1" w:rsidP="00133082">
            <w:pPr>
              <w:jc w:val="center"/>
              <w:rPr>
                <w:color w:val="000000"/>
                <w:sz w:val="18"/>
                <w:szCs w:val="18"/>
                <w:lang w:eastAsia="ro-RO"/>
              </w:rPr>
            </w:pPr>
            <w:r w:rsidRPr="005C02E7">
              <w:rPr>
                <w:color w:val="000000"/>
                <w:sz w:val="18"/>
                <w:szCs w:val="18"/>
              </w:rPr>
              <w:t>0,3</w:t>
            </w:r>
          </w:p>
        </w:tc>
        <w:tc>
          <w:tcPr>
            <w:tcW w:w="0" w:type="auto"/>
            <w:tcBorders>
              <w:top w:val="single" w:sz="4" w:space="0" w:color="auto"/>
              <w:bottom w:val="single" w:sz="4" w:space="0" w:color="auto"/>
            </w:tcBorders>
            <w:shd w:val="clear" w:color="auto" w:fill="auto"/>
            <w:noWrap/>
            <w:vAlign w:val="center"/>
          </w:tcPr>
          <w:p w14:paraId="16009046" w14:textId="77777777" w:rsidR="00EF5DB1" w:rsidRPr="005C02E7" w:rsidRDefault="00EF5DB1" w:rsidP="00133082">
            <w:pPr>
              <w:jc w:val="center"/>
              <w:rPr>
                <w:color w:val="000000"/>
                <w:sz w:val="18"/>
                <w:szCs w:val="18"/>
                <w:lang w:eastAsia="ro-RO"/>
              </w:rPr>
            </w:pPr>
            <w:r w:rsidRPr="005C02E7">
              <w:rPr>
                <w:color w:val="000000"/>
                <w:sz w:val="18"/>
                <w:szCs w:val="18"/>
              </w:rPr>
              <w:t>105</w:t>
            </w:r>
          </w:p>
        </w:tc>
        <w:tc>
          <w:tcPr>
            <w:tcW w:w="0" w:type="auto"/>
            <w:tcBorders>
              <w:top w:val="single" w:sz="4" w:space="0" w:color="auto"/>
              <w:bottom w:val="single" w:sz="4" w:space="0" w:color="auto"/>
            </w:tcBorders>
            <w:shd w:val="clear" w:color="auto" w:fill="auto"/>
            <w:noWrap/>
            <w:vAlign w:val="center"/>
          </w:tcPr>
          <w:p w14:paraId="2EAB9D6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08C164D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7E45397B"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2DT</w:t>
            </w:r>
          </w:p>
        </w:tc>
        <w:tc>
          <w:tcPr>
            <w:tcW w:w="0" w:type="auto"/>
            <w:tcBorders>
              <w:top w:val="single" w:sz="4" w:space="0" w:color="auto"/>
              <w:bottom w:val="single" w:sz="4" w:space="0" w:color="auto"/>
            </w:tcBorders>
            <w:shd w:val="clear" w:color="auto" w:fill="auto"/>
            <w:noWrap/>
            <w:vAlign w:val="center"/>
          </w:tcPr>
          <w:p w14:paraId="40BB0D2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62F59452"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vAlign w:val="center"/>
          </w:tcPr>
          <w:p w14:paraId="0247FC3D"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1EA45999"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220E0739"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47D20983"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6A1402E8" w14:textId="77777777" w:rsidR="00EF5DB1" w:rsidRPr="005C02E7" w:rsidRDefault="00EF5DB1" w:rsidP="00133082">
            <w:pPr>
              <w:jc w:val="center"/>
              <w:rPr>
                <w:color w:val="000000"/>
                <w:sz w:val="18"/>
                <w:szCs w:val="18"/>
                <w:lang w:eastAsia="ro-RO"/>
              </w:rPr>
            </w:pPr>
            <w:r w:rsidRPr="005C02E7">
              <w:rPr>
                <w:sz w:val="18"/>
                <w:szCs w:val="18"/>
              </w:rPr>
              <w:t>60 A</w:t>
            </w:r>
          </w:p>
        </w:tc>
        <w:tc>
          <w:tcPr>
            <w:tcW w:w="0" w:type="auto"/>
            <w:tcBorders>
              <w:top w:val="single" w:sz="4" w:space="0" w:color="auto"/>
              <w:bottom w:val="single" w:sz="4" w:space="0" w:color="auto"/>
            </w:tcBorders>
            <w:shd w:val="clear" w:color="auto" w:fill="auto"/>
            <w:noWrap/>
            <w:vAlign w:val="center"/>
          </w:tcPr>
          <w:p w14:paraId="1CC07CC3" w14:textId="77777777" w:rsidR="00EF5DB1" w:rsidRPr="005C02E7" w:rsidRDefault="00EF5DB1" w:rsidP="00133082">
            <w:pPr>
              <w:jc w:val="center"/>
              <w:rPr>
                <w:color w:val="000000"/>
                <w:sz w:val="18"/>
                <w:szCs w:val="18"/>
                <w:lang w:eastAsia="ro-RO"/>
              </w:rPr>
            </w:pPr>
            <w:r w:rsidRPr="005C02E7">
              <w:rPr>
                <w:color w:val="000000"/>
                <w:sz w:val="18"/>
                <w:szCs w:val="18"/>
              </w:rPr>
              <w:t>5,93</w:t>
            </w:r>
          </w:p>
        </w:tc>
        <w:tc>
          <w:tcPr>
            <w:tcW w:w="0" w:type="auto"/>
            <w:tcBorders>
              <w:top w:val="single" w:sz="4" w:space="0" w:color="auto"/>
              <w:bottom w:val="single" w:sz="4" w:space="0" w:color="auto"/>
            </w:tcBorders>
            <w:shd w:val="clear" w:color="auto" w:fill="auto"/>
            <w:noWrap/>
            <w:vAlign w:val="center"/>
          </w:tcPr>
          <w:p w14:paraId="1F7F0FB2"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6889E4BF"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0D195F5D" w14:textId="77777777" w:rsidR="00EF5DB1" w:rsidRPr="005C02E7" w:rsidRDefault="00EF5DB1" w:rsidP="00133082">
            <w:pPr>
              <w:jc w:val="center"/>
              <w:rPr>
                <w:color w:val="000000"/>
                <w:sz w:val="18"/>
                <w:szCs w:val="18"/>
                <w:lang w:eastAsia="ro-RO"/>
              </w:rPr>
            </w:pPr>
            <w:r w:rsidRPr="005C02E7">
              <w:rPr>
                <w:color w:val="000000"/>
                <w:sz w:val="18"/>
                <w:szCs w:val="18"/>
              </w:rPr>
              <w:t>1311</w:t>
            </w:r>
          </w:p>
        </w:tc>
        <w:tc>
          <w:tcPr>
            <w:tcW w:w="0" w:type="auto"/>
            <w:tcBorders>
              <w:top w:val="single" w:sz="4" w:space="0" w:color="auto"/>
              <w:bottom w:val="single" w:sz="4" w:space="0" w:color="auto"/>
            </w:tcBorders>
            <w:shd w:val="clear" w:color="auto" w:fill="auto"/>
            <w:noWrap/>
            <w:vAlign w:val="center"/>
          </w:tcPr>
          <w:p w14:paraId="216C1C73"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4B8C1AF4" w14:textId="77777777" w:rsidR="00EF5DB1" w:rsidRPr="005C02E7" w:rsidRDefault="00EF5DB1" w:rsidP="00133082">
            <w:pPr>
              <w:jc w:val="center"/>
              <w:rPr>
                <w:color w:val="000000"/>
                <w:sz w:val="18"/>
                <w:szCs w:val="18"/>
                <w:lang w:eastAsia="ro-RO"/>
              </w:rPr>
            </w:pPr>
            <w:r w:rsidRPr="005C02E7">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58F2DECD"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85A4858"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3FA</w:t>
            </w:r>
          </w:p>
        </w:tc>
        <w:tc>
          <w:tcPr>
            <w:tcW w:w="0" w:type="auto"/>
            <w:tcBorders>
              <w:top w:val="single" w:sz="4" w:space="0" w:color="auto"/>
              <w:bottom w:val="single" w:sz="4" w:space="0" w:color="auto"/>
            </w:tcBorders>
            <w:shd w:val="clear" w:color="auto" w:fill="auto"/>
            <w:noWrap/>
            <w:vAlign w:val="center"/>
          </w:tcPr>
          <w:p w14:paraId="3A964B0F"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7MO 3FA</w:t>
            </w:r>
          </w:p>
        </w:tc>
        <w:tc>
          <w:tcPr>
            <w:tcW w:w="0" w:type="auto"/>
            <w:tcBorders>
              <w:top w:val="single" w:sz="4" w:space="0" w:color="auto"/>
              <w:bottom w:val="single" w:sz="4" w:space="0" w:color="auto"/>
            </w:tcBorders>
            <w:shd w:val="clear" w:color="auto" w:fill="auto"/>
            <w:noWrap/>
            <w:vAlign w:val="center"/>
          </w:tcPr>
          <w:p w14:paraId="32CA584A"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17A9E08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tcPr>
          <w:p w14:paraId="6B1880F9" w14:textId="77777777" w:rsidR="00EF5DB1" w:rsidRPr="005C02E7" w:rsidRDefault="00EF5DB1" w:rsidP="00133082">
            <w:pPr>
              <w:jc w:val="center"/>
              <w:rPr>
                <w:color w:val="000000"/>
                <w:sz w:val="18"/>
                <w:szCs w:val="18"/>
              </w:rPr>
            </w:pPr>
            <w:r w:rsidRPr="00187740">
              <w:rPr>
                <w:color w:val="000000"/>
                <w:sz w:val="18"/>
                <w:szCs w:val="18"/>
              </w:rPr>
              <w:t>R4</w:t>
            </w:r>
            <w:r>
              <w:rPr>
                <w:color w:val="000000"/>
                <w:sz w:val="18"/>
                <w:szCs w:val="18"/>
              </w:rPr>
              <w:t>102</w:t>
            </w:r>
          </w:p>
        </w:tc>
        <w:tc>
          <w:tcPr>
            <w:tcW w:w="0" w:type="auto"/>
            <w:tcBorders>
              <w:top w:val="single" w:sz="4" w:space="0" w:color="auto"/>
              <w:bottom w:val="single" w:sz="4" w:space="0" w:color="auto"/>
            </w:tcBorders>
            <w:shd w:val="clear" w:color="auto" w:fill="auto"/>
            <w:noWrap/>
            <w:vAlign w:val="center"/>
          </w:tcPr>
          <w:p w14:paraId="2618C50C" w14:textId="77777777" w:rsidR="00EF5DB1" w:rsidRPr="005C02E7" w:rsidRDefault="00EF5DB1" w:rsidP="00133082">
            <w:pPr>
              <w:jc w:val="center"/>
              <w:rPr>
                <w:color w:val="000000"/>
                <w:sz w:val="18"/>
                <w:szCs w:val="18"/>
              </w:rPr>
            </w:pPr>
            <w:r w:rsidRPr="005C02E7">
              <w:rPr>
                <w:color w:val="000000"/>
                <w:sz w:val="18"/>
                <w:szCs w:val="18"/>
              </w:rPr>
              <w:t>9110</w:t>
            </w:r>
          </w:p>
        </w:tc>
        <w:tc>
          <w:tcPr>
            <w:tcW w:w="0" w:type="auto"/>
            <w:tcBorders>
              <w:top w:val="single" w:sz="4" w:space="0" w:color="auto"/>
              <w:bottom w:val="single" w:sz="4" w:space="0" w:color="auto"/>
            </w:tcBorders>
            <w:shd w:val="clear" w:color="auto" w:fill="auto"/>
            <w:noWrap/>
          </w:tcPr>
          <w:p w14:paraId="1F4C291D"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3CDA5D1B"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5FC3C778" w14:textId="77777777" w:rsidR="00EF5DB1" w:rsidRPr="005C02E7" w:rsidRDefault="00EF5DB1" w:rsidP="00133082">
            <w:pPr>
              <w:jc w:val="center"/>
              <w:rPr>
                <w:color w:val="000000"/>
                <w:sz w:val="18"/>
                <w:szCs w:val="18"/>
                <w:lang w:eastAsia="ro-RO"/>
              </w:rPr>
            </w:pPr>
            <w:r w:rsidRPr="005C02E7">
              <w:rPr>
                <w:sz w:val="18"/>
                <w:szCs w:val="18"/>
              </w:rPr>
              <w:t>60 B</w:t>
            </w:r>
          </w:p>
        </w:tc>
        <w:tc>
          <w:tcPr>
            <w:tcW w:w="0" w:type="auto"/>
            <w:tcBorders>
              <w:top w:val="single" w:sz="4" w:space="0" w:color="auto"/>
              <w:bottom w:val="single" w:sz="4" w:space="0" w:color="auto"/>
            </w:tcBorders>
            <w:shd w:val="clear" w:color="auto" w:fill="auto"/>
            <w:noWrap/>
            <w:vAlign w:val="center"/>
          </w:tcPr>
          <w:p w14:paraId="74C84179" w14:textId="77777777" w:rsidR="00EF5DB1" w:rsidRPr="005C02E7" w:rsidRDefault="00EF5DB1" w:rsidP="00133082">
            <w:pPr>
              <w:jc w:val="center"/>
              <w:rPr>
                <w:color w:val="000000"/>
                <w:sz w:val="18"/>
                <w:szCs w:val="18"/>
                <w:lang w:eastAsia="ro-RO"/>
              </w:rPr>
            </w:pPr>
            <w:r w:rsidRPr="005C02E7">
              <w:rPr>
                <w:color w:val="000000"/>
                <w:sz w:val="18"/>
                <w:szCs w:val="18"/>
              </w:rPr>
              <w:t>11,91</w:t>
            </w:r>
          </w:p>
        </w:tc>
        <w:tc>
          <w:tcPr>
            <w:tcW w:w="0" w:type="auto"/>
            <w:tcBorders>
              <w:top w:val="single" w:sz="4" w:space="0" w:color="auto"/>
              <w:bottom w:val="single" w:sz="4" w:space="0" w:color="auto"/>
            </w:tcBorders>
            <w:shd w:val="clear" w:color="auto" w:fill="auto"/>
            <w:noWrap/>
            <w:vAlign w:val="center"/>
          </w:tcPr>
          <w:p w14:paraId="4184BAF7"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1C0560E3"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15629F10" w14:textId="77777777" w:rsidR="00EF5DB1" w:rsidRPr="005C02E7" w:rsidRDefault="00EF5DB1" w:rsidP="00133082">
            <w:pPr>
              <w:jc w:val="center"/>
              <w:rPr>
                <w:color w:val="000000"/>
                <w:sz w:val="18"/>
                <w:szCs w:val="18"/>
                <w:lang w:eastAsia="ro-RO"/>
              </w:rPr>
            </w:pPr>
            <w:r w:rsidRPr="005C02E7">
              <w:rPr>
                <w:color w:val="000000"/>
                <w:sz w:val="18"/>
                <w:szCs w:val="18"/>
              </w:rPr>
              <w:t>1341</w:t>
            </w:r>
          </w:p>
        </w:tc>
        <w:tc>
          <w:tcPr>
            <w:tcW w:w="0" w:type="auto"/>
            <w:tcBorders>
              <w:top w:val="single" w:sz="4" w:space="0" w:color="auto"/>
              <w:bottom w:val="single" w:sz="4" w:space="0" w:color="auto"/>
            </w:tcBorders>
            <w:shd w:val="clear" w:color="auto" w:fill="auto"/>
            <w:noWrap/>
            <w:vAlign w:val="center"/>
          </w:tcPr>
          <w:p w14:paraId="037CDDF1" w14:textId="77777777" w:rsidR="00EF5DB1" w:rsidRPr="005C02E7" w:rsidRDefault="00EF5DB1" w:rsidP="00133082">
            <w:pPr>
              <w:jc w:val="center"/>
              <w:rPr>
                <w:color w:val="000000"/>
                <w:sz w:val="18"/>
                <w:szCs w:val="18"/>
                <w:lang w:eastAsia="ro-RO"/>
              </w:rPr>
            </w:pPr>
            <w:r w:rsidRPr="005C02E7">
              <w:rPr>
                <w:color w:val="000000"/>
                <w:sz w:val="18"/>
                <w:szCs w:val="18"/>
              </w:rPr>
              <w:t>0,6</w:t>
            </w:r>
          </w:p>
        </w:tc>
        <w:tc>
          <w:tcPr>
            <w:tcW w:w="0" w:type="auto"/>
            <w:tcBorders>
              <w:top w:val="single" w:sz="4" w:space="0" w:color="auto"/>
              <w:bottom w:val="single" w:sz="4" w:space="0" w:color="auto"/>
            </w:tcBorders>
            <w:shd w:val="clear" w:color="auto" w:fill="auto"/>
            <w:noWrap/>
            <w:vAlign w:val="center"/>
          </w:tcPr>
          <w:p w14:paraId="685B11B5" w14:textId="77777777" w:rsidR="00EF5DB1" w:rsidRPr="005C02E7" w:rsidRDefault="00EF5DB1" w:rsidP="00133082">
            <w:pPr>
              <w:jc w:val="center"/>
              <w:rPr>
                <w:color w:val="000000"/>
                <w:sz w:val="18"/>
                <w:szCs w:val="18"/>
                <w:lang w:eastAsia="ro-RO"/>
              </w:rPr>
            </w:pPr>
            <w:r w:rsidRPr="005C02E7">
              <w:rPr>
                <w:color w:val="000000"/>
                <w:sz w:val="18"/>
                <w:szCs w:val="18"/>
              </w:rPr>
              <w:t>160</w:t>
            </w:r>
          </w:p>
        </w:tc>
        <w:tc>
          <w:tcPr>
            <w:tcW w:w="0" w:type="auto"/>
            <w:tcBorders>
              <w:top w:val="single" w:sz="4" w:space="0" w:color="auto"/>
              <w:bottom w:val="single" w:sz="4" w:space="0" w:color="auto"/>
            </w:tcBorders>
            <w:shd w:val="clear" w:color="auto" w:fill="auto"/>
            <w:noWrap/>
            <w:vAlign w:val="center"/>
          </w:tcPr>
          <w:p w14:paraId="08C33E9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45443D82"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7FA 2MO 1BR</w:t>
            </w:r>
          </w:p>
        </w:tc>
        <w:tc>
          <w:tcPr>
            <w:tcW w:w="0" w:type="auto"/>
            <w:tcBorders>
              <w:top w:val="single" w:sz="4" w:space="0" w:color="auto"/>
              <w:bottom w:val="single" w:sz="4" w:space="0" w:color="auto"/>
            </w:tcBorders>
            <w:shd w:val="clear" w:color="auto" w:fill="auto"/>
            <w:noWrap/>
            <w:vAlign w:val="center"/>
          </w:tcPr>
          <w:p w14:paraId="65F86F3A"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7FA 2MO 1BR</w:t>
            </w:r>
          </w:p>
        </w:tc>
        <w:tc>
          <w:tcPr>
            <w:tcW w:w="0" w:type="auto"/>
            <w:tcBorders>
              <w:top w:val="single" w:sz="4" w:space="0" w:color="auto"/>
              <w:bottom w:val="single" w:sz="4" w:space="0" w:color="auto"/>
            </w:tcBorders>
            <w:shd w:val="clear" w:color="auto" w:fill="auto"/>
            <w:noWrap/>
            <w:vAlign w:val="center"/>
          </w:tcPr>
          <w:p w14:paraId="06CFFD75"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743B2EDE"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top w:val="single" w:sz="4" w:space="0" w:color="auto"/>
              <w:bottom w:val="single" w:sz="4" w:space="0" w:color="auto"/>
            </w:tcBorders>
            <w:shd w:val="clear" w:color="auto" w:fill="auto"/>
            <w:noWrap/>
          </w:tcPr>
          <w:p w14:paraId="1D81F1C9" w14:textId="77777777" w:rsidR="00EF5DB1" w:rsidRPr="005C02E7" w:rsidRDefault="00EF5DB1" w:rsidP="00133082">
            <w:pPr>
              <w:jc w:val="center"/>
              <w:rPr>
                <w:color w:val="000000"/>
                <w:sz w:val="18"/>
                <w:szCs w:val="18"/>
              </w:rPr>
            </w:pPr>
            <w:r w:rsidRPr="00187740">
              <w:rPr>
                <w:color w:val="000000"/>
                <w:sz w:val="18"/>
                <w:szCs w:val="18"/>
              </w:rPr>
              <w:t>R4</w:t>
            </w:r>
            <w:r>
              <w:rPr>
                <w:color w:val="000000"/>
                <w:sz w:val="18"/>
                <w:szCs w:val="18"/>
              </w:rPr>
              <w:t>102</w:t>
            </w:r>
          </w:p>
        </w:tc>
        <w:tc>
          <w:tcPr>
            <w:tcW w:w="0" w:type="auto"/>
            <w:tcBorders>
              <w:top w:val="single" w:sz="4" w:space="0" w:color="auto"/>
              <w:bottom w:val="single" w:sz="4" w:space="0" w:color="auto"/>
            </w:tcBorders>
            <w:shd w:val="clear" w:color="auto" w:fill="auto"/>
            <w:noWrap/>
            <w:vAlign w:val="center"/>
          </w:tcPr>
          <w:p w14:paraId="1D257EAB" w14:textId="77777777" w:rsidR="00EF5DB1" w:rsidRPr="005C02E7" w:rsidRDefault="00EF5DB1" w:rsidP="00133082">
            <w:pPr>
              <w:jc w:val="center"/>
              <w:rPr>
                <w:color w:val="000000"/>
                <w:sz w:val="18"/>
                <w:szCs w:val="18"/>
              </w:rPr>
            </w:pPr>
            <w:r w:rsidRPr="005C02E7">
              <w:rPr>
                <w:color w:val="000000"/>
                <w:sz w:val="18"/>
                <w:szCs w:val="18"/>
              </w:rPr>
              <w:t>9110</w:t>
            </w:r>
          </w:p>
        </w:tc>
        <w:tc>
          <w:tcPr>
            <w:tcW w:w="0" w:type="auto"/>
            <w:tcBorders>
              <w:top w:val="single" w:sz="4" w:space="0" w:color="auto"/>
              <w:bottom w:val="single" w:sz="4" w:space="0" w:color="auto"/>
            </w:tcBorders>
            <w:shd w:val="clear" w:color="auto" w:fill="auto"/>
            <w:noWrap/>
          </w:tcPr>
          <w:p w14:paraId="42792702"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34A72BEC"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2032A56F" w14:textId="77777777" w:rsidR="00EF5DB1" w:rsidRPr="005C02E7" w:rsidRDefault="00EF5DB1" w:rsidP="00133082">
            <w:pPr>
              <w:jc w:val="center"/>
              <w:rPr>
                <w:color w:val="000000"/>
                <w:sz w:val="18"/>
                <w:szCs w:val="18"/>
                <w:lang w:eastAsia="ro-RO"/>
              </w:rPr>
            </w:pPr>
            <w:r w:rsidRPr="005C02E7">
              <w:rPr>
                <w:sz w:val="18"/>
                <w:szCs w:val="18"/>
              </w:rPr>
              <w:t>60 C</w:t>
            </w:r>
          </w:p>
        </w:tc>
        <w:tc>
          <w:tcPr>
            <w:tcW w:w="0" w:type="auto"/>
            <w:tcBorders>
              <w:top w:val="single" w:sz="4" w:space="0" w:color="auto"/>
              <w:bottom w:val="single" w:sz="4" w:space="0" w:color="auto"/>
            </w:tcBorders>
            <w:shd w:val="clear" w:color="auto" w:fill="auto"/>
            <w:noWrap/>
            <w:vAlign w:val="center"/>
          </w:tcPr>
          <w:p w14:paraId="520157E2" w14:textId="77777777" w:rsidR="00EF5DB1" w:rsidRPr="005C02E7" w:rsidRDefault="00EF5DB1" w:rsidP="00133082">
            <w:pPr>
              <w:jc w:val="center"/>
              <w:rPr>
                <w:color w:val="000000"/>
                <w:sz w:val="18"/>
                <w:szCs w:val="18"/>
                <w:lang w:eastAsia="ro-RO"/>
              </w:rPr>
            </w:pPr>
            <w:r w:rsidRPr="005C02E7">
              <w:rPr>
                <w:color w:val="000000"/>
                <w:sz w:val="18"/>
                <w:szCs w:val="18"/>
              </w:rPr>
              <w:t>15,88</w:t>
            </w:r>
          </w:p>
        </w:tc>
        <w:tc>
          <w:tcPr>
            <w:tcW w:w="0" w:type="auto"/>
            <w:tcBorders>
              <w:top w:val="single" w:sz="4" w:space="0" w:color="auto"/>
              <w:bottom w:val="single" w:sz="4" w:space="0" w:color="auto"/>
            </w:tcBorders>
            <w:shd w:val="clear" w:color="auto" w:fill="auto"/>
            <w:noWrap/>
            <w:vAlign w:val="center"/>
          </w:tcPr>
          <w:p w14:paraId="18955AA9"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34C3CBE7"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567233D5" w14:textId="77777777" w:rsidR="00EF5DB1" w:rsidRPr="005C02E7" w:rsidRDefault="00EF5DB1" w:rsidP="00133082">
            <w:pPr>
              <w:jc w:val="center"/>
              <w:rPr>
                <w:color w:val="000000"/>
                <w:sz w:val="18"/>
                <w:szCs w:val="18"/>
                <w:lang w:eastAsia="ro-RO"/>
              </w:rPr>
            </w:pPr>
            <w:r w:rsidRPr="005C02E7">
              <w:rPr>
                <w:color w:val="000000"/>
                <w:sz w:val="18"/>
                <w:szCs w:val="18"/>
              </w:rPr>
              <w:t>1161</w:t>
            </w:r>
          </w:p>
        </w:tc>
        <w:tc>
          <w:tcPr>
            <w:tcW w:w="0" w:type="auto"/>
            <w:tcBorders>
              <w:top w:val="single" w:sz="4" w:space="0" w:color="auto"/>
              <w:bottom w:val="single" w:sz="4" w:space="0" w:color="auto"/>
            </w:tcBorders>
            <w:shd w:val="clear" w:color="auto" w:fill="auto"/>
            <w:noWrap/>
            <w:vAlign w:val="center"/>
          </w:tcPr>
          <w:p w14:paraId="763B6730"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5FF2A375" w14:textId="77777777" w:rsidR="00EF5DB1" w:rsidRPr="005C02E7" w:rsidRDefault="00EF5DB1" w:rsidP="00133082">
            <w:pPr>
              <w:jc w:val="center"/>
              <w:rPr>
                <w:color w:val="000000"/>
                <w:sz w:val="18"/>
                <w:szCs w:val="18"/>
                <w:lang w:eastAsia="ro-RO"/>
              </w:rPr>
            </w:pPr>
            <w:r w:rsidRPr="005C02E7">
              <w:rPr>
                <w:color w:val="000000"/>
                <w:sz w:val="18"/>
                <w:szCs w:val="18"/>
              </w:rPr>
              <w:t>135</w:t>
            </w:r>
          </w:p>
        </w:tc>
        <w:tc>
          <w:tcPr>
            <w:tcW w:w="0" w:type="auto"/>
            <w:tcBorders>
              <w:top w:val="single" w:sz="4" w:space="0" w:color="auto"/>
              <w:bottom w:val="single" w:sz="4" w:space="0" w:color="auto"/>
            </w:tcBorders>
            <w:shd w:val="clear" w:color="auto" w:fill="auto"/>
            <w:noWrap/>
            <w:vAlign w:val="center"/>
          </w:tcPr>
          <w:p w14:paraId="7A75A5A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0E60016F"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1423C13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AB71B51"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1D9FB3D7"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top w:val="single" w:sz="4" w:space="0" w:color="auto"/>
              <w:bottom w:val="single" w:sz="4" w:space="0" w:color="auto"/>
            </w:tcBorders>
            <w:shd w:val="clear" w:color="auto" w:fill="auto"/>
            <w:noWrap/>
            <w:vAlign w:val="center"/>
          </w:tcPr>
          <w:p w14:paraId="12C3088A"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5F2B49E8"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1ABF36D4"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4AE2C39B"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0C4CCC76" w14:textId="77777777" w:rsidR="00EF5DB1" w:rsidRPr="005C02E7" w:rsidRDefault="00EF5DB1" w:rsidP="00133082">
            <w:pPr>
              <w:jc w:val="center"/>
              <w:rPr>
                <w:color w:val="000000"/>
                <w:sz w:val="18"/>
                <w:szCs w:val="18"/>
                <w:lang w:eastAsia="ro-RO"/>
              </w:rPr>
            </w:pPr>
            <w:r w:rsidRPr="005C02E7">
              <w:rPr>
                <w:sz w:val="18"/>
                <w:szCs w:val="18"/>
              </w:rPr>
              <w:t>60 D</w:t>
            </w:r>
          </w:p>
        </w:tc>
        <w:tc>
          <w:tcPr>
            <w:tcW w:w="0" w:type="auto"/>
            <w:tcBorders>
              <w:top w:val="single" w:sz="4" w:space="0" w:color="auto"/>
              <w:bottom w:val="single" w:sz="4" w:space="0" w:color="auto"/>
            </w:tcBorders>
            <w:shd w:val="clear" w:color="auto" w:fill="auto"/>
            <w:noWrap/>
            <w:vAlign w:val="center"/>
          </w:tcPr>
          <w:p w14:paraId="794C8888" w14:textId="77777777" w:rsidR="00EF5DB1" w:rsidRPr="005C02E7" w:rsidRDefault="00EF5DB1" w:rsidP="00133082">
            <w:pPr>
              <w:jc w:val="center"/>
              <w:rPr>
                <w:color w:val="000000"/>
                <w:sz w:val="18"/>
                <w:szCs w:val="18"/>
                <w:lang w:eastAsia="ro-RO"/>
              </w:rPr>
            </w:pPr>
            <w:r w:rsidRPr="005C02E7">
              <w:rPr>
                <w:color w:val="000000"/>
                <w:sz w:val="18"/>
                <w:szCs w:val="18"/>
              </w:rPr>
              <w:t>13,59</w:t>
            </w:r>
          </w:p>
        </w:tc>
        <w:tc>
          <w:tcPr>
            <w:tcW w:w="0" w:type="auto"/>
            <w:tcBorders>
              <w:top w:val="single" w:sz="4" w:space="0" w:color="auto"/>
              <w:bottom w:val="single" w:sz="4" w:space="0" w:color="auto"/>
            </w:tcBorders>
            <w:shd w:val="clear" w:color="auto" w:fill="auto"/>
            <w:noWrap/>
            <w:vAlign w:val="center"/>
          </w:tcPr>
          <w:p w14:paraId="081EB60E"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1D3AF940"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7A78CEA2"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079C1A83"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0AB1B83C" w14:textId="77777777" w:rsidR="00EF5DB1" w:rsidRPr="005C02E7" w:rsidRDefault="00EF5DB1" w:rsidP="00133082">
            <w:pPr>
              <w:jc w:val="center"/>
              <w:rPr>
                <w:color w:val="000000"/>
                <w:sz w:val="18"/>
                <w:szCs w:val="18"/>
                <w:lang w:eastAsia="ro-RO"/>
              </w:rPr>
            </w:pPr>
            <w:r w:rsidRPr="005C02E7">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5EF5827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0B9A7FE0"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41285EC9"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44C9178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7197FC4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top w:val="single" w:sz="4" w:space="0" w:color="auto"/>
              <w:bottom w:val="single" w:sz="4" w:space="0" w:color="auto"/>
            </w:tcBorders>
            <w:shd w:val="clear" w:color="auto" w:fill="auto"/>
            <w:noWrap/>
            <w:vAlign w:val="center"/>
          </w:tcPr>
          <w:p w14:paraId="6EB5AA52"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4A54021A"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13E17218"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6CEEA703"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7876F6AF" w14:textId="77777777" w:rsidR="00EF5DB1" w:rsidRPr="005C02E7" w:rsidRDefault="00EF5DB1" w:rsidP="00133082">
            <w:pPr>
              <w:jc w:val="center"/>
              <w:rPr>
                <w:color w:val="000000"/>
                <w:sz w:val="18"/>
                <w:szCs w:val="18"/>
                <w:lang w:eastAsia="ro-RO"/>
              </w:rPr>
            </w:pPr>
            <w:r w:rsidRPr="005C02E7">
              <w:rPr>
                <w:sz w:val="18"/>
                <w:szCs w:val="18"/>
              </w:rPr>
              <w:t>60 E</w:t>
            </w:r>
          </w:p>
        </w:tc>
        <w:tc>
          <w:tcPr>
            <w:tcW w:w="0" w:type="auto"/>
            <w:tcBorders>
              <w:top w:val="single" w:sz="4" w:space="0" w:color="auto"/>
              <w:bottom w:val="single" w:sz="4" w:space="0" w:color="auto"/>
            </w:tcBorders>
            <w:shd w:val="clear" w:color="auto" w:fill="auto"/>
            <w:noWrap/>
            <w:vAlign w:val="center"/>
          </w:tcPr>
          <w:p w14:paraId="06E28E90" w14:textId="77777777" w:rsidR="00EF5DB1" w:rsidRPr="005C02E7" w:rsidRDefault="00EF5DB1" w:rsidP="00133082">
            <w:pPr>
              <w:jc w:val="center"/>
              <w:rPr>
                <w:color w:val="000000"/>
                <w:sz w:val="18"/>
                <w:szCs w:val="18"/>
                <w:lang w:eastAsia="ro-RO"/>
              </w:rPr>
            </w:pPr>
            <w:r w:rsidRPr="005C02E7">
              <w:rPr>
                <w:color w:val="000000"/>
                <w:sz w:val="18"/>
                <w:szCs w:val="18"/>
              </w:rPr>
              <w:t>1,05</w:t>
            </w:r>
          </w:p>
        </w:tc>
        <w:tc>
          <w:tcPr>
            <w:tcW w:w="0" w:type="auto"/>
            <w:tcBorders>
              <w:top w:val="single" w:sz="4" w:space="0" w:color="auto"/>
              <w:bottom w:val="single" w:sz="4" w:space="0" w:color="auto"/>
            </w:tcBorders>
            <w:shd w:val="clear" w:color="auto" w:fill="auto"/>
            <w:noWrap/>
            <w:vAlign w:val="center"/>
          </w:tcPr>
          <w:p w14:paraId="3C83EEDF"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2C6FC292"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5688218C"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3F7BCEC7"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0BB876BF" w14:textId="77777777" w:rsidR="00EF5DB1" w:rsidRPr="005C02E7" w:rsidRDefault="00EF5DB1" w:rsidP="00133082">
            <w:pPr>
              <w:jc w:val="center"/>
              <w:rPr>
                <w:color w:val="000000"/>
                <w:sz w:val="18"/>
                <w:szCs w:val="18"/>
                <w:lang w:eastAsia="ro-RO"/>
              </w:rPr>
            </w:pPr>
            <w:r w:rsidRPr="005C02E7">
              <w:rPr>
                <w:color w:val="000000"/>
                <w:sz w:val="18"/>
                <w:szCs w:val="18"/>
              </w:rPr>
              <w:t>50</w:t>
            </w:r>
          </w:p>
        </w:tc>
        <w:tc>
          <w:tcPr>
            <w:tcW w:w="0" w:type="auto"/>
            <w:tcBorders>
              <w:top w:val="single" w:sz="4" w:space="0" w:color="auto"/>
              <w:bottom w:val="single" w:sz="4" w:space="0" w:color="auto"/>
            </w:tcBorders>
            <w:shd w:val="clear" w:color="auto" w:fill="auto"/>
            <w:noWrap/>
            <w:vAlign w:val="center"/>
          </w:tcPr>
          <w:p w14:paraId="3EB037AE"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0954F431"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1B28B772"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04125A5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Artificial</w:t>
            </w:r>
          </w:p>
        </w:tc>
        <w:tc>
          <w:tcPr>
            <w:tcW w:w="0" w:type="auto"/>
            <w:tcBorders>
              <w:top w:val="single" w:sz="4" w:space="0" w:color="auto"/>
              <w:bottom w:val="single" w:sz="4" w:space="0" w:color="auto"/>
            </w:tcBorders>
            <w:shd w:val="clear" w:color="auto" w:fill="auto"/>
            <w:noWrap/>
            <w:vAlign w:val="center"/>
          </w:tcPr>
          <w:p w14:paraId="4F21ACB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vAlign w:val="center"/>
          </w:tcPr>
          <w:p w14:paraId="59EB4616"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31ECABE2"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5F8ADA89"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2D7890DD"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1A8A17DA" w14:textId="77777777" w:rsidR="00EF5DB1" w:rsidRPr="005C02E7" w:rsidRDefault="00EF5DB1" w:rsidP="00133082">
            <w:pPr>
              <w:jc w:val="center"/>
              <w:rPr>
                <w:color w:val="000000"/>
                <w:sz w:val="18"/>
                <w:szCs w:val="18"/>
                <w:lang w:eastAsia="ro-RO"/>
              </w:rPr>
            </w:pPr>
            <w:r w:rsidRPr="005C02E7">
              <w:rPr>
                <w:sz w:val="18"/>
                <w:szCs w:val="18"/>
              </w:rPr>
              <w:t>60 F</w:t>
            </w:r>
          </w:p>
        </w:tc>
        <w:tc>
          <w:tcPr>
            <w:tcW w:w="0" w:type="auto"/>
            <w:tcBorders>
              <w:top w:val="single" w:sz="4" w:space="0" w:color="auto"/>
              <w:bottom w:val="single" w:sz="4" w:space="0" w:color="auto"/>
            </w:tcBorders>
            <w:shd w:val="clear" w:color="auto" w:fill="auto"/>
            <w:noWrap/>
            <w:vAlign w:val="center"/>
          </w:tcPr>
          <w:p w14:paraId="3EC1C01E" w14:textId="77777777" w:rsidR="00EF5DB1" w:rsidRPr="005C02E7" w:rsidRDefault="00EF5DB1" w:rsidP="00133082">
            <w:pPr>
              <w:jc w:val="center"/>
              <w:rPr>
                <w:color w:val="000000"/>
                <w:sz w:val="18"/>
                <w:szCs w:val="18"/>
                <w:lang w:eastAsia="ro-RO"/>
              </w:rPr>
            </w:pPr>
            <w:r w:rsidRPr="005C02E7">
              <w:rPr>
                <w:color w:val="000000"/>
                <w:sz w:val="18"/>
                <w:szCs w:val="18"/>
              </w:rPr>
              <w:t>2,87</w:t>
            </w:r>
          </w:p>
        </w:tc>
        <w:tc>
          <w:tcPr>
            <w:tcW w:w="0" w:type="auto"/>
            <w:tcBorders>
              <w:top w:val="single" w:sz="4" w:space="0" w:color="auto"/>
              <w:bottom w:val="single" w:sz="4" w:space="0" w:color="auto"/>
            </w:tcBorders>
            <w:shd w:val="clear" w:color="auto" w:fill="auto"/>
            <w:noWrap/>
            <w:vAlign w:val="center"/>
          </w:tcPr>
          <w:p w14:paraId="29F40209" w14:textId="77777777" w:rsidR="00EF5DB1" w:rsidRPr="005C02E7" w:rsidRDefault="00EF5DB1" w:rsidP="00133082">
            <w:pPr>
              <w:jc w:val="center"/>
              <w:rPr>
                <w:color w:val="000000"/>
                <w:sz w:val="18"/>
                <w:szCs w:val="18"/>
                <w:lang w:eastAsia="ro-RO"/>
              </w:rPr>
            </w:pPr>
          </w:p>
        </w:tc>
        <w:tc>
          <w:tcPr>
            <w:tcW w:w="0" w:type="auto"/>
            <w:tcBorders>
              <w:top w:val="single" w:sz="4" w:space="0" w:color="auto"/>
              <w:bottom w:val="single" w:sz="4" w:space="0" w:color="auto"/>
            </w:tcBorders>
            <w:shd w:val="clear" w:color="auto" w:fill="auto"/>
            <w:noWrap/>
            <w:vAlign w:val="center"/>
          </w:tcPr>
          <w:p w14:paraId="10FEE385"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1D6B2D66" w14:textId="77777777" w:rsidR="00EF5DB1" w:rsidRPr="005C02E7" w:rsidRDefault="00EF5DB1" w:rsidP="00133082">
            <w:pPr>
              <w:jc w:val="center"/>
              <w:rPr>
                <w:color w:val="000000"/>
                <w:sz w:val="18"/>
                <w:szCs w:val="18"/>
                <w:lang w:eastAsia="ro-RO"/>
              </w:rPr>
            </w:pPr>
            <w:r w:rsidRPr="005C02E7">
              <w:rPr>
                <w:color w:val="000000"/>
                <w:sz w:val="18"/>
                <w:szCs w:val="18"/>
              </w:rPr>
              <w:t>1341</w:t>
            </w:r>
          </w:p>
        </w:tc>
        <w:tc>
          <w:tcPr>
            <w:tcW w:w="0" w:type="auto"/>
            <w:tcBorders>
              <w:top w:val="single" w:sz="4" w:space="0" w:color="auto"/>
              <w:bottom w:val="single" w:sz="4" w:space="0" w:color="auto"/>
            </w:tcBorders>
            <w:shd w:val="clear" w:color="auto" w:fill="auto"/>
            <w:noWrap/>
            <w:vAlign w:val="center"/>
          </w:tcPr>
          <w:p w14:paraId="33B971DB"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6C51A331"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12EE7754"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616493FA"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6A8DBC14"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5MO 3DR 2DT</w:t>
            </w:r>
          </w:p>
        </w:tc>
        <w:tc>
          <w:tcPr>
            <w:tcW w:w="0" w:type="auto"/>
            <w:tcBorders>
              <w:top w:val="single" w:sz="4" w:space="0" w:color="auto"/>
              <w:bottom w:val="single" w:sz="4" w:space="0" w:color="auto"/>
            </w:tcBorders>
            <w:shd w:val="clear" w:color="auto" w:fill="auto"/>
            <w:noWrap/>
            <w:vAlign w:val="center"/>
          </w:tcPr>
          <w:p w14:paraId="5A75386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5E02ED1D"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14F55DE"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4B9DE171"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02DE83F2"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02E0BFE4"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055A3FBD" w14:textId="77777777" w:rsidR="00EF5DB1" w:rsidRPr="005C02E7" w:rsidRDefault="00EF5DB1" w:rsidP="00133082">
            <w:pPr>
              <w:jc w:val="center"/>
              <w:rPr>
                <w:color w:val="000000"/>
                <w:sz w:val="18"/>
                <w:szCs w:val="18"/>
                <w:lang w:eastAsia="ro-RO"/>
              </w:rPr>
            </w:pPr>
            <w:r w:rsidRPr="005C02E7">
              <w:rPr>
                <w:sz w:val="18"/>
                <w:szCs w:val="18"/>
              </w:rPr>
              <w:t>60 G</w:t>
            </w:r>
          </w:p>
        </w:tc>
        <w:tc>
          <w:tcPr>
            <w:tcW w:w="0" w:type="auto"/>
            <w:tcBorders>
              <w:top w:val="single" w:sz="4" w:space="0" w:color="auto"/>
              <w:bottom w:val="single" w:sz="4" w:space="0" w:color="auto"/>
            </w:tcBorders>
            <w:shd w:val="clear" w:color="auto" w:fill="auto"/>
            <w:noWrap/>
            <w:vAlign w:val="center"/>
          </w:tcPr>
          <w:p w14:paraId="724BEAC8" w14:textId="77777777" w:rsidR="00EF5DB1" w:rsidRPr="005C02E7" w:rsidRDefault="00EF5DB1" w:rsidP="00133082">
            <w:pPr>
              <w:jc w:val="center"/>
              <w:rPr>
                <w:color w:val="000000"/>
                <w:sz w:val="18"/>
                <w:szCs w:val="18"/>
                <w:lang w:eastAsia="ro-RO"/>
              </w:rPr>
            </w:pPr>
            <w:r w:rsidRPr="005C02E7">
              <w:rPr>
                <w:color w:val="000000"/>
                <w:sz w:val="18"/>
                <w:szCs w:val="18"/>
              </w:rPr>
              <w:t>0,75</w:t>
            </w:r>
          </w:p>
        </w:tc>
        <w:tc>
          <w:tcPr>
            <w:tcW w:w="0" w:type="auto"/>
            <w:tcBorders>
              <w:top w:val="single" w:sz="4" w:space="0" w:color="auto"/>
              <w:bottom w:val="single" w:sz="4" w:space="0" w:color="auto"/>
            </w:tcBorders>
            <w:shd w:val="clear" w:color="auto" w:fill="auto"/>
            <w:noWrap/>
            <w:vAlign w:val="center"/>
          </w:tcPr>
          <w:p w14:paraId="657AF28A" w14:textId="77777777" w:rsidR="00EF5DB1" w:rsidRPr="005C02E7" w:rsidRDefault="00EF5DB1" w:rsidP="00133082">
            <w:pPr>
              <w:jc w:val="center"/>
              <w:rPr>
                <w:color w:val="000000"/>
                <w:sz w:val="18"/>
                <w:szCs w:val="18"/>
                <w:lang w:eastAsia="ro-RO"/>
              </w:rPr>
            </w:pPr>
          </w:p>
        </w:tc>
        <w:tc>
          <w:tcPr>
            <w:tcW w:w="0" w:type="auto"/>
            <w:tcBorders>
              <w:top w:val="single" w:sz="4" w:space="0" w:color="auto"/>
              <w:bottom w:val="single" w:sz="4" w:space="0" w:color="auto"/>
            </w:tcBorders>
            <w:shd w:val="clear" w:color="auto" w:fill="auto"/>
            <w:noWrap/>
            <w:vAlign w:val="center"/>
          </w:tcPr>
          <w:p w14:paraId="38B789F3" w14:textId="77777777" w:rsidR="00EF5DB1" w:rsidRPr="005C02E7" w:rsidRDefault="00EF5DB1" w:rsidP="00133082">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743405BE" w14:textId="77777777" w:rsidR="00EF5DB1" w:rsidRPr="005C02E7" w:rsidRDefault="00EF5DB1" w:rsidP="00133082">
            <w:pPr>
              <w:jc w:val="center"/>
              <w:rPr>
                <w:color w:val="000000"/>
                <w:sz w:val="18"/>
                <w:szCs w:val="18"/>
                <w:lang w:eastAsia="ro-RO"/>
              </w:rPr>
            </w:pPr>
            <w:r w:rsidRPr="005C02E7">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0ACD3B65"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7E6C3E6C" w14:textId="77777777" w:rsidR="00EF5DB1" w:rsidRPr="005C02E7" w:rsidRDefault="00EF5DB1" w:rsidP="00133082">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19A39FEF"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53B607A"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41F0FB31"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1DT 1DR</w:t>
            </w:r>
          </w:p>
        </w:tc>
        <w:tc>
          <w:tcPr>
            <w:tcW w:w="0" w:type="auto"/>
            <w:tcBorders>
              <w:top w:val="single" w:sz="4" w:space="0" w:color="auto"/>
              <w:bottom w:val="single" w:sz="4" w:space="0" w:color="auto"/>
            </w:tcBorders>
            <w:shd w:val="clear" w:color="auto" w:fill="auto"/>
            <w:noWrap/>
            <w:vAlign w:val="center"/>
          </w:tcPr>
          <w:p w14:paraId="54E15C9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64AA0C3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6AA42B8B" w14:textId="77777777" w:rsidR="00EF5DB1" w:rsidRPr="005C02E7" w:rsidRDefault="00EF5DB1" w:rsidP="00133082">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372753DB" w14:textId="77777777" w:rsidR="00EF5DB1" w:rsidRPr="005C02E7" w:rsidRDefault="00EF5DB1" w:rsidP="00133082">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7AC8C2A9"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150F4A1D"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032E2FED" w14:textId="77777777" w:rsidR="00EF5DB1" w:rsidRPr="005C02E7" w:rsidRDefault="00EF5DB1" w:rsidP="00133082">
            <w:pPr>
              <w:jc w:val="center"/>
              <w:rPr>
                <w:color w:val="000000"/>
                <w:sz w:val="18"/>
                <w:szCs w:val="18"/>
                <w:lang w:eastAsia="ro-RO"/>
              </w:rPr>
            </w:pPr>
            <w:r w:rsidRPr="005C02E7">
              <w:rPr>
                <w:sz w:val="18"/>
                <w:szCs w:val="18"/>
              </w:rPr>
              <w:t>121</w:t>
            </w:r>
          </w:p>
        </w:tc>
        <w:tc>
          <w:tcPr>
            <w:tcW w:w="0" w:type="auto"/>
            <w:tcBorders>
              <w:top w:val="single" w:sz="4" w:space="0" w:color="auto"/>
              <w:bottom w:val="single" w:sz="4" w:space="0" w:color="auto"/>
            </w:tcBorders>
            <w:shd w:val="clear" w:color="auto" w:fill="auto"/>
            <w:noWrap/>
            <w:vAlign w:val="center"/>
          </w:tcPr>
          <w:p w14:paraId="1DF13D04" w14:textId="77777777" w:rsidR="00EF5DB1" w:rsidRPr="005C02E7" w:rsidRDefault="00EF5DB1" w:rsidP="00133082">
            <w:pPr>
              <w:jc w:val="center"/>
              <w:rPr>
                <w:color w:val="000000"/>
                <w:sz w:val="18"/>
                <w:szCs w:val="18"/>
                <w:lang w:eastAsia="ro-RO"/>
              </w:rPr>
            </w:pPr>
            <w:r w:rsidRPr="005C02E7">
              <w:rPr>
                <w:color w:val="000000"/>
                <w:sz w:val="18"/>
                <w:szCs w:val="18"/>
              </w:rPr>
              <w:t>6,9</w:t>
            </w:r>
          </w:p>
        </w:tc>
        <w:tc>
          <w:tcPr>
            <w:tcW w:w="0" w:type="auto"/>
            <w:tcBorders>
              <w:top w:val="single" w:sz="4" w:space="0" w:color="auto"/>
              <w:bottom w:val="single" w:sz="4" w:space="0" w:color="auto"/>
            </w:tcBorders>
            <w:shd w:val="clear" w:color="auto" w:fill="auto"/>
            <w:noWrap/>
            <w:vAlign w:val="center"/>
          </w:tcPr>
          <w:p w14:paraId="4ABE897B"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0AAD0D60"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2BE6DF9D"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531D454D" w14:textId="77777777" w:rsidR="00EF5DB1" w:rsidRPr="005C02E7" w:rsidRDefault="00EF5DB1" w:rsidP="00133082">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24F88ED0" w14:textId="77777777" w:rsidR="00EF5DB1" w:rsidRPr="005C02E7" w:rsidRDefault="00EF5DB1" w:rsidP="00133082">
            <w:pPr>
              <w:jc w:val="center"/>
              <w:rPr>
                <w:color w:val="000000"/>
                <w:sz w:val="18"/>
                <w:szCs w:val="18"/>
                <w:lang w:eastAsia="ro-RO"/>
              </w:rPr>
            </w:pPr>
            <w:r w:rsidRPr="005C02E7">
              <w:rPr>
                <w:color w:val="000000"/>
                <w:sz w:val="18"/>
                <w:szCs w:val="18"/>
              </w:rPr>
              <w:t>70</w:t>
            </w:r>
          </w:p>
        </w:tc>
        <w:tc>
          <w:tcPr>
            <w:tcW w:w="0" w:type="auto"/>
            <w:tcBorders>
              <w:top w:val="single" w:sz="4" w:space="0" w:color="auto"/>
              <w:bottom w:val="single" w:sz="4" w:space="0" w:color="auto"/>
            </w:tcBorders>
            <w:shd w:val="clear" w:color="auto" w:fill="auto"/>
            <w:noWrap/>
            <w:vAlign w:val="center"/>
          </w:tcPr>
          <w:p w14:paraId="6E8B945B"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BC75C3E"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2A2ABA06"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442F49A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652869F9"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top w:val="single" w:sz="4" w:space="0" w:color="auto"/>
              <w:bottom w:val="single" w:sz="4" w:space="0" w:color="auto"/>
            </w:tcBorders>
            <w:shd w:val="clear" w:color="auto" w:fill="auto"/>
            <w:noWrap/>
          </w:tcPr>
          <w:p w14:paraId="5A76500B" w14:textId="77777777" w:rsidR="00EF5DB1" w:rsidRPr="005C02E7" w:rsidRDefault="00EF5DB1" w:rsidP="00133082">
            <w:pPr>
              <w:jc w:val="center"/>
              <w:rPr>
                <w:color w:val="000000"/>
                <w:sz w:val="18"/>
                <w:szCs w:val="18"/>
              </w:rPr>
            </w:pPr>
            <w:r w:rsidRPr="004354E6">
              <w:rPr>
                <w:color w:val="000000"/>
                <w:sz w:val="18"/>
                <w:szCs w:val="18"/>
              </w:rPr>
              <w:t>R42</w:t>
            </w:r>
            <w:r>
              <w:rPr>
                <w:color w:val="000000"/>
                <w:sz w:val="18"/>
                <w:szCs w:val="18"/>
              </w:rPr>
              <w:t>13</w:t>
            </w:r>
          </w:p>
        </w:tc>
        <w:tc>
          <w:tcPr>
            <w:tcW w:w="0" w:type="auto"/>
            <w:tcBorders>
              <w:top w:val="single" w:sz="4" w:space="0" w:color="auto"/>
              <w:bottom w:val="single" w:sz="4" w:space="0" w:color="auto"/>
            </w:tcBorders>
            <w:shd w:val="clear" w:color="auto" w:fill="auto"/>
            <w:noWrap/>
          </w:tcPr>
          <w:p w14:paraId="07E9A6FE" w14:textId="77777777" w:rsidR="00EF5DB1" w:rsidRPr="005C02E7" w:rsidRDefault="00EF5DB1" w:rsidP="00133082">
            <w:pPr>
              <w:jc w:val="center"/>
              <w:rPr>
                <w:color w:val="000000"/>
                <w:sz w:val="18"/>
                <w:szCs w:val="18"/>
              </w:rPr>
            </w:pPr>
            <w:r>
              <w:rPr>
                <w:color w:val="000000"/>
                <w:sz w:val="18"/>
                <w:szCs w:val="18"/>
              </w:rPr>
              <w:t>FC</w:t>
            </w:r>
          </w:p>
        </w:tc>
        <w:tc>
          <w:tcPr>
            <w:tcW w:w="0" w:type="auto"/>
            <w:tcBorders>
              <w:top w:val="single" w:sz="4" w:space="0" w:color="auto"/>
              <w:bottom w:val="single" w:sz="4" w:space="0" w:color="auto"/>
            </w:tcBorders>
            <w:shd w:val="clear" w:color="auto" w:fill="auto"/>
            <w:noWrap/>
          </w:tcPr>
          <w:p w14:paraId="29B80E74"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21F2BC42"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069B0970" w14:textId="77777777" w:rsidR="00EF5DB1" w:rsidRPr="005C02E7" w:rsidRDefault="00EF5DB1" w:rsidP="00133082">
            <w:pPr>
              <w:jc w:val="center"/>
              <w:rPr>
                <w:color w:val="000000"/>
                <w:sz w:val="18"/>
                <w:szCs w:val="18"/>
                <w:lang w:eastAsia="ro-RO"/>
              </w:rPr>
            </w:pPr>
            <w:r w:rsidRPr="005C02E7">
              <w:rPr>
                <w:sz w:val="18"/>
                <w:szCs w:val="18"/>
              </w:rPr>
              <w:t>122</w:t>
            </w:r>
          </w:p>
        </w:tc>
        <w:tc>
          <w:tcPr>
            <w:tcW w:w="0" w:type="auto"/>
            <w:tcBorders>
              <w:top w:val="single" w:sz="4" w:space="0" w:color="auto"/>
              <w:bottom w:val="single" w:sz="4" w:space="0" w:color="auto"/>
            </w:tcBorders>
            <w:shd w:val="clear" w:color="auto" w:fill="auto"/>
            <w:noWrap/>
            <w:vAlign w:val="center"/>
          </w:tcPr>
          <w:p w14:paraId="04C5CB6F" w14:textId="77777777" w:rsidR="00EF5DB1" w:rsidRPr="005C02E7" w:rsidRDefault="00EF5DB1" w:rsidP="00133082">
            <w:pPr>
              <w:jc w:val="center"/>
              <w:rPr>
                <w:color w:val="000000"/>
                <w:sz w:val="18"/>
                <w:szCs w:val="18"/>
                <w:lang w:eastAsia="ro-RO"/>
              </w:rPr>
            </w:pPr>
            <w:r w:rsidRPr="005C02E7">
              <w:rPr>
                <w:color w:val="000000"/>
                <w:sz w:val="18"/>
                <w:szCs w:val="18"/>
              </w:rPr>
              <w:t>30,99</w:t>
            </w:r>
          </w:p>
        </w:tc>
        <w:tc>
          <w:tcPr>
            <w:tcW w:w="0" w:type="auto"/>
            <w:tcBorders>
              <w:top w:val="single" w:sz="4" w:space="0" w:color="auto"/>
              <w:bottom w:val="single" w:sz="4" w:space="0" w:color="auto"/>
            </w:tcBorders>
            <w:shd w:val="clear" w:color="auto" w:fill="auto"/>
            <w:noWrap/>
            <w:vAlign w:val="center"/>
          </w:tcPr>
          <w:p w14:paraId="331A0837"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08B9E3E0"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5E67BD33"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4CD2298A" w14:textId="77777777" w:rsidR="00EF5DB1" w:rsidRPr="005C02E7" w:rsidRDefault="00EF5DB1" w:rsidP="00133082">
            <w:pPr>
              <w:jc w:val="center"/>
              <w:rPr>
                <w:color w:val="000000"/>
                <w:sz w:val="18"/>
                <w:szCs w:val="18"/>
                <w:lang w:eastAsia="ro-RO"/>
              </w:rPr>
            </w:pPr>
            <w:r w:rsidRPr="005C02E7">
              <w:rPr>
                <w:color w:val="000000"/>
                <w:sz w:val="18"/>
                <w:szCs w:val="18"/>
              </w:rPr>
              <w:t>0,5</w:t>
            </w:r>
          </w:p>
        </w:tc>
        <w:tc>
          <w:tcPr>
            <w:tcW w:w="0" w:type="auto"/>
            <w:tcBorders>
              <w:top w:val="single" w:sz="4" w:space="0" w:color="auto"/>
              <w:bottom w:val="single" w:sz="4" w:space="0" w:color="auto"/>
            </w:tcBorders>
            <w:shd w:val="clear" w:color="auto" w:fill="auto"/>
            <w:noWrap/>
            <w:vAlign w:val="center"/>
          </w:tcPr>
          <w:p w14:paraId="35906F12" w14:textId="77777777" w:rsidR="00EF5DB1" w:rsidRPr="005C02E7" w:rsidRDefault="00EF5DB1" w:rsidP="00133082">
            <w:pPr>
              <w:jc w:val="center"/>
              <w:rPr>
                <w:color w:val="000000"/>
                <w:sz w:val="18"/>
                <w:szCs w:val="18"/>
                <w:lang w:eastAsia="ro-RO"/>
              </w:rPr>
            </w:pPr>
            <w:r w:rsidRPr="005C02E7">
              <w:rPr>
                <w:color w:val="000000"/>
                <w:sz w:val="18"/>
                <w:szCs w:val="18"/>
              </w:rPr>
              <w:t>80</w:t>
            </w:r>
          </w:p>
        </w:tc>
        <w:tc>
          <w:tcPr>
            <w:tcW w:w="0" w:type="auto"/>
            <w:tcBorders>
              <w:top w:val="single" w:sz="4" w:space="0" w:color="auto"/>
              <w:bottom w:val="single" w:sz="4" w:space="0" w:color="auto"/>
            </w:tcBorders>
            <w:shd w:val="clear" w:color="auto" w:fill="auto"/>
            <w:noWrap/>
            <w:vAlign w:val="center"/>
          </w:tcPr>
          <w:p w14:paraId="0101DA83"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F288651"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10B5AA25"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244D0EC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3B3CD11E"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top w:val="single" w:sz="4" w:space="0" w:color="auto"/>
              <w:bottom w:val="single" w:sz="4" w:space="0" w:color="auto"/>
            </w:tcBorders>
            <w:shd w:val="clear" w:color="auto" w:fill="auto"/>
            <w:noWrap/>
          </w:tcPr>
          <w:p w14:paraId="272F4A29" w14:textId="77777777" w:rsidR="00EF5DB1" w:rsidRPr="005C02E7" w:rsidRDefault="00EF5DB1" w:rsidP="00133082">
            <w:pPr>
              <w:jc w:val="center"/>
              <w:rPr>
                <w:color w:val="000000"/>
                <w:sz w:val="18"/>
                <w:szCs w:val="18"/>
              </w:rPr>
            </w:pPr>
            <w:r w:rsidRPr="004354E6">
              <w:rPr>
                <w:color w:val="000000"/>
                <w:sz w:val="18"/>
                <w:szCs w:val="18"/>
              </w:rPr>
              <w:t>R42</w:t>
            </w:r>
            <w:r>
              <w:rPr>
                <w:color w:val="000000"/>
                <w:sz w:val="18"/>
                <w:szCs w:val="18"/>
              </w:rPr>
              <w:t>13</w:t>
            </w:r>
          </w:p>
        </w:tc>
        <w:tc>
          <w:tcPr>
            <w:tcW w:w="0" w:type="auto"/>
            <w:tcBorders>
              <w:top w:val="single" w:sz="4" w:space="0" w:color="auto"/>
              <w:bottom w:val="single" w:sz="4" w:space="0" w:color="auto"/>
            </w:tcBorders>
            <w:shd w:val="clear" w:color="auto" w:fill="auto"/>
            <w:noWrap/>
          </w:tcPr>
          <w:p w14:paraId="5C3CCDB3" w14:textId="77777777" w:rsidR="00EF5DB1" w:rsidRPr="005C02E7" w:rsidRDefault="00EF5DB1" w:rsidP="00133082">
            <w:pPr>
              <w:jc w:val="center"/>
              <w:rPr>
                <w:color w:val="000000"/>
                <w:sz w:val="18"/>
                <w:szCs w:val="18"/>
              </w:rPr>
            </w:pPr>
            <w:r>
              <w:rPr>
                <w:color w:val="000000"/>
                <w:sz w:val="18"/>
                <w:szCs w:val="18"/>
              </w:rPr>
              <w:t>FC</w:t>
            </w:r>
          </w:p>
        </w:tc>
        <w:tc>
          <w:tcPr>
            <w:tcW w:w="0" w:type="auto"/>
            <w:tcBorders>
              <w:top w:val="single" w:sz="4" w:space="0" w:color="auto"/>
              <w:bottom w:val="single" w:sz="4" w:space="0" w:color="auto"/>
            </w:tcBorders>
            <w:shd w:val="clear" w:color="auto" w:fill="auto"/>
            <w:noWrap/>
          </w:tcPr>
          <w:p w14:paraId="23AC3ED2"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7D42B5D9"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782CEBC4" w14:textId="77777777" w:rsidR="00EF5DB1" w:rsidRPr="005C02E7" w:rsidRDefault="00EF5DB1" w:rsidP="00133082">
            <w:pPr>
              <w:jc w:val="center"/>
              <w:rPr>
                <w:color w:val="000000"/>
                <w:sz w:val="18"/>
                <w:szCs w:val="18"/>
                <w:lang w:eastAsia="ro-RO"/>
              </w:rPr>
            </w:pPr>
            <w:r w:rsidRPr="005C02E7">
              <w:rPr>
                <w:sz w:val="18"/>
                <w:szCs w:val="18"/>
              </w:rPr>
              <w:t>123</w:t>
            </w:r>
          </w:p>
        </w:tc>
        <w:tc>
          <w:tcPr>
            <w:tcW w:w="0" w:type="auto"/>
            <w:tcBorders>
              <w:top w:val="single" w:sz="4" w:space="0" w:color="auto"/>
              <w:bottom w:val="single" w:sz="4" w:space="0" w:color="auto"/>
            </w:tcBorders>
            <w:shd w:val="clear" w:color="auto" w:fill="auto"/>
            <w:noWrap/>
            <w:vAlign w:val="center"/>
          </w:tcPr>
          <w:p w14:paraId="6E5DBC74" w14:textId="77777777" w:rsidR="00EF5DB1" w:rsidRPr="005C02E7" w:rsidRDefault="00EF5DB1" w:rsidP="00133082">
            <w:pPr>
              <w:jc w:val="center"/>
              <w:rPr>
                <w:color w:val="000000"/>
                <w:sz w:val="18"/>
                <w:szCs w:val="18"/>
                <w:lang w:eastAsia="ro-RO"/>
              </w:rPr>
            </w:pPr>
            <w:r w:rsidRPr="005C02E7">
              <w:rPr>
                <w:color w:val="000000"/>
                <w:sz w:val="18"/>
                <w:szCs w:val="18"/>
              </w:rPr>
              <w:t>47,67</w:t>
            </w:r>
          </w:p>
        </w:tc>
        <w:tc>
          <w:tcPr>
            <w:tcW w:w="0" w:type="auto"/>
            <w:tcBorders>
              <w:top w:val="single" w:sz="4" w:space="0" w:color="auto"/>
              <w:bottom w:val="single" w:sz="4" w:space="0" w:color="auto"/>
            </w:tcBorders>
            <w:shd w:val="clear" w:color="auto" w:fill="auto"/>
            <w:noWrap/>
            <w:vAlign w:val="center"/>
          </w:tcPr>
          <w:p w14:paraId="1D13B0E5" w14:textId="77777777" w:rsidR="00EF5DB1" w:rsidRPr="005C02E7" w:rsidRDefault="00EF5DB1" w:rsidP="00133082">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1775F352" w14:textId="77777777" w:rsidR="00EF5DB1" w:rsidRPr="005C02E7" w:rsidRDefault="00EF5DB1" w:rsidP="00133082">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2304581F" w14:textId="77777777" w:rsidR="00EF5DB1" w:rsidRPr="005C02E7" w:rsidRDefault="00EF5DB1" w:rsidP="00133082">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78B5741A" w14:textId="77777777" w:rsidR="00EF5DB1" w:rsidRPr="005C02E7" w:rsidRDefault="00EF5DB1" w:rsidP="00133082">
            <w:pPr>
              <w:jc w:val="center"/>
              <w:rPr>
                <w:color w:val="000000"/>
                <w:sz w:val="18"/>
                <w:szCs w:val="18"/>
                <w:lang w:eastAsia="ro-RO"/>
              </w:rPr>
            </w:pPr>
            <w:r w:rsidRPr="005C02E7">
              <w:rPr>
                <w:color w:val="000000"/>
                <w:sz w:val="18"/>
                <w:szCs w:val="18"/>
              </w:rPr>
              <w:t>0,5</w:t>
            </w:r>
          </w:p>
        </w:tc>
        <w:tc>
          <w:tcPr>
            <w:tcW w:w="0" w:type="auto"/>
            <w:tcBorders>
              <w:top w:val="single" w:sz="4" w:space="0" w:color="auto"/>
              <w:bottom w:val="single" w:sz="4" w:space="0" w:color="auto"/>
            </w:tcBorders>
            <w:shd w:val="clear" w:color="auto" w:fill="auto"/>
            <w:noWrap/>
            <w:vAlign w:val="center"/>
          </w:tcPr>
          <w:p w14:paraId="6433F74A" w14:textId="77777777" w:rsidR="00EF5DB1" w:rsidRPr="005C02E7" w:rsidRDefault="00EF5DB1" w:rsidP="00133082">
            <w:pPr>
              <w:jc w:val="center"/>
              <w:rPr>
                <w:color w:val="000000"/>
                <w:sz w:val="18"/>
                <w:szCs w:val="18"/>
                <w:lang w:eastAsia="ro-RO"/>
              </w:rPr>
            </w:pPr>
            <w:r w:rsidRPr="005C02E7">
              <w:rPr>
                <w:color w:val="000000"/>
                <w:sz w:val="18"/>
                <w:szCs w:val="18"/>
              </w:rPr>
              <w:t>80</w:t>
            </w:r>
          </w:p>
        </w:tc>
        <w:tc>
          <w:tcPr>
            <w:tcW w:w="0" w:type="auto"/>
            <w:tcBorders>
              <w:top w:val="single" w:sz="4" w:space="0" w:color="auto"/>
              <w:bottom w:val="single" w:sz="4" w:space="0" w:color="auto"/>
            </w:tcBorders>
            <w:shd w:val="clear" w:color="auto" w:fill="auto"/>
            <w:noWrap/>
            <w:vAlign w:val="center"/>
          </w:tcPr>
          <w:p w14:paraId="38A2B6D0" w14:textId="77777777" w:rsidR="00EF5DB1" w:rsidRPr="005C02E7" w:rsidRDefault="00EF5DB1" w:rsidP="00133082">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554C16BD"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63112DF2" w14:textId="77777777" w:rsidR="00EF5DB1" w:rsidRPr="005C02E7" w:rsidRDefault="00EF5DB1" w:rsidP="00133082">
            <w:pPr>
              <w:overflowPunct/>
              <w:autoSpaceDE/>
              <w:autoSpaceDN/>
              <w:adjustRightInd/>
              <w:jc w:val="center"/>
              <w:textAlignment w:val="auto"/>
              <w:rPr>
                <w:sz w:val="18"/>
                <w:szCs w:val="18"/>
                <w:lang w:eastAsia="ro-RO"/>
              </w:rPr>
            </w:pPr>
            <w:r w:rsidRPr="005C02E7">
              <w:rPr>
                <w:sz w:val="18"/>
                <w:szCs w:val="18"/>
                <w:lang w:eastAsia="ro-RO"/>
              </w:rPr>
              <w:t>8MO 2DT</w:t>
            </w:r>
          </w:p>
        </w:tc>
        <w:tc>
          <w:tcPr>
            <w:tcW w:w="0" w:type="auto"/>
            <w:tcBorders>
              <w:top w:val="single" w:sz="4" w:space="0" w:color="auto"/>
              <w:bottom w:val="single" w:sz="4" w:space="0" w:color="auto"/>
            </w:tcBorders>
            <w:shd w:val="clear" w:color="auto" w:fill="auto"/>
            <w:noWrap/>
            <w:vAlign w:val="center"/>
          </w:tcPr>
          <w:p w14:paraId="251C7C3A" w14:textId="77777777" w:rsidR="00EF5DB1" w:rsidRPr="005C02E7" w:rsidRDefault="00EF5DB1" w:rsidP="00133082">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50D67258" w14:textId="77777777" w:rsidR="00EF5DB1" w:rsidRPr="005C02E7" w:rsidRDefault="00EF5DB1" w:rsidP="00133082">
            <w:pPr>
              <w:jc w:val="center"/>
              <w:rPr>
                <w:color w:val="000000"/>
                <w:sz w:val="18"/>
                <w:szCs w:val="18"/>
                <w:lang w:eastAsia="ro-RO"/>
              </w:rPr>
            </w:pPr>
            <w:r w:rsidRPr="005C02E7">
              <w:rPr>
                <w:color w:val="000000"/>
                <w:sz w:val="18"/>
                <w:szCs w:val="18"/>
                <w:lang w:eastAsia="ro-RO"/>
              </w:rPr>
              <w:t>relativ-plurien</w:t>
            </w:r>
          </w:p>
        </w:tc>
        <w:tc>
          <w:tcPr>
            <w:tcW w:w="0" w:type="auto"/>
            <w:tcBorders>
              <w:top w:val="single" w:sz="4" w:space="0" w:color="auto"/>
              <w:bottom w:val="single" w:sz="4" w:space="0" w:color="auto"/>
            </w:tcBorders>
            <w:shd w:val="clear" w:color="auto" w:fill="auto"/>
            <w:noWrap/>
          </w:tcPr>
          <w:p w14:paraId="4DED796D" w14:textId="77777777" w:rsidR="00EF5DB1" w:rsidRPr="005C02E7" w:rsidRDefault="00EF5DB1" w:rsidP="00133082">
            <w:pPr>
              <w:jc w:val="center"/>
              <w:rPr>
                <w:color w:val="000000"/>
                <w:sz w:val="18"/>
                <w:szCs w:val="18"/>
              </w:rPr>
            </w:pPr>
            <w:r w:rsidRPr="004354E6">
              <w:rPr>
                <w:color w:val="000000"/>
                <w:sz w:val="18"/>
                <w:szCs w:val="18"/>
              </w:rPr>
              <w:t>R42</w:t>
            </w:r>
            <w:r>
              <w:rPr>
                <w:color w:val="000000"/>
                <w:sz w:val="18"/>
                <w:szCs w:val="18"/>
              </w:rPr>
              <w:t>13</w:t>
            </w:r>
          </w:p>
        </w:tc>
        <w:tc>
          <w:tcPr>
            <w:tcW w:w="0" w:type="auto"/>
            <w:tcBorders>
              <w:top w:val="single" w:sz="4" w:space="0" w:color="auto"/>
              <w:bottom w:val="single" w:sz="4" w:space="0" w:color="auto"/>
            </w:tcBorders>
            <w:shd w:val="clear" w:color="auto" w:fill="auto"/>
            <w:noWrap/>
          </w:tcPr>
          <w:p w14:paraId="2A58342C" w14:textId="77777777" w:rsidR="00EF5DB1" w:rsidRPr="005C02E7" w:rsidRDefault="00EF5DB1" w:rsidP="00133082">
            <w:pPr>
              <w:jc w:val="center"/>
              <w:rPr>
                <w:color w:val="000000"/>
                <w:sz w:val="18"/>
                <w:szCs w:val="18"/>
              </w:rPr>
            </w:pPr>
            <w:r>
              <w:rPr>
                <w:color w:val="000000"/>
                <w:sz w:val="18"/>
                <w:szCs w:val="18"/>
              </w:rPr>
              <w:t>FC</w:t>
            </w:r>
          </w:p>
        </w:tc>
        <w:tc>
          <w:tcPr>
            <w:tcW w:w="0" w:type="auto"/>
            <w:tcBorders>
              <w:top w:val="single" w:sz="4" w:space="0" w:color="auto"/>
              <w:bottom w:val="single" w:sz="4" w:space="0" w:color="auto"/>
            </w:tcBorders>
            <w:shd w:val="clear" w:color="auto" w:fill="auto"/>
            <w:noWrap/>
          </w:tcPr>
          <w:p w14:paraId="14D65334" w14:textId="77777777" w:rsidR="00EF5DB1" w:rsidRPr="005C02E7" w:rsidRDefault="00EF5DB1" w:rsidP="00133082">
            <w:pPr>
              <w:jc w:val="center"/>
              <w:rPr>
                <w:color w:val="000000"/>
                <w:sz w:val="18"/>
                <w:szCs w:val="18"/>
                <w:highlight w:val="lightGray"/>
              </w:rPr>
            </w:pPr>
            <w:r w:rsidRPr="00142368">
              <w:rPr>
                <w:color w:val="000000"/>
                <w:sz w:val="18"/>
                <w:szCs w:val="18"/>
              </w:rPr>
              <w:t>mare</w:t>
            </w:r>
          </w:p>
        </w:tc>
      </w:tr>
      <w:tr w:rsidR="00EF5DB1" w:rsidRPr="005C02E7" w14:paraId="292BF14C" w14:textId="77777777" w:rsidTr="00133082">
        <w:trPr>
          <w:trHeight w:val="300"/>
          <w:jc w:val="center"/>
        </w:trPr>
        <w:tc>
          <w:tcPr>
            <w:tcW w:w="0" w:type="auto"/>
            <w:tcBorders>
              <w:top w:val="single" w:sz="12" w:space="0" w:color="auto"/>
            </w:tcBorders>
            <w:shd w:val="clear" w:color="auto" w:fill="F2F2F2" w:themeFill="background1" w:themeFillShade="F2"/>
            <w:noWrap/>
            <w:vAlign w:val="center"/>
          </w:tcPr>
          <w:p w14:paraId="03473C5F" w14:textId="77777777" w:rsidR="00EF5DB1" w:rsidRPr="005C02E7" w:rsidRDefault="00EF5DB1" w:rsidP="00133082">
            <w:pPr>
              <w:overflowPunct/>
              <w:autoSpaceDE/>
              <w:autoSpaceDN/>
              <w:adjustRightInd/>
              <w:ind w:right="-74"/>
              <w:jc w:val="center"/>
              <w:textAlignment w:val="auto"/>
              <w:rPr>
                <w:b/>
                <w:sz w:val="18"/>
                <w:szCs w:val="18"/>
                <w:lang w:eastAsia="ro-RO"/>
              </w:rPr>
            </w:pPr>
            <w:r w:rsidRPr="005C02E7">
              <w:rPr>
                <w:b/>
                <w:sz w:val="18"/>
                <w:szCs w:val="18"/>
                <w:lang w:eastAsia="ro-RO"/>
              </w:rPr>
              <w:t>Total</w:t>
            </w:r>
          </w:p>
        </w:tc>
        <w:tc>
          <w:tcPr>
            <w:tcW w:w="0" w:type="auto"/>
            <w:tcBorders>
              <w:top w:val="single" w:sz="12" w:space="0" w:color="auto"/>
            </w:tcBorders>
            <w:shd w:val="clear" w:color="auto" w:fill="F2F2F2" w:themeFill="background1" w:themeFillShade="F2"/>
            <w:noWrap/>
            <w:vAlign w:val="center"/>
          </w:tcPr>
          <w:p w14:paraId="5EE3C9C6" w14:textId="77777777" w:rsidR="00EF5DB1" w:rsidRPr="005C02E7" w:rsidRDefault="00EF5DB1" w:rsidP="00133082">
            <w:pPr>
              <w:overflowPunct/>
              <w:autoSpaceDE/>
              <w:autoSpaceDN/>
              <w:adjustRightInd/>
              <w:jc w:val="center"/>
              <w:textAlignment w:val="auto"/>
              <w:rPr>
                <w:b/>
                <w:sz w:val="18"/>
                <w:szCs w:val="18"/>
                <w:lang w:eastAsia="ro-RO"/>
              </w:rPr>
            </w:pPr>
            <w:r w:rsidRPr="005C02E7">
              <w:rPr>
                <w:b/>
                <w:sz w:val="18"/>
                <w:szCs w:val="18"/>
                <w:lang w:eastAsia="ro-RO"/>
              </w:rPr>
              <w:fldChar w:fldCharType="begin"/>
            </w:r>
            <w:r w:rsidRPr="005C02E7">
              <w:rPr>
                <w:b/>
                <w:sz w:val="18"/>
                <w:szCs w:val="18"/>
                <w:lang w:eastAsia="ro-RO"/>
              </w:rPr>
              <w:instrText xml:space="preserve"> =SUM(ABOVE) </w:instrText>
            </w:r>
            <w:r w:rsidRPr="005C02E7">
              <w:rPr>
                <w:b/>
                <w:sz w:val="18"/>
                <w:szCs w:val="18"/>
                <w:lang w:eastAsia="ro-RO"/>
              </w:rPr>
              <w:fldChar w:fldCharType="separate"/>
            </w:r>
            <w:r w:rsidRPr="005C02E7">
              <w:rPr>
                <w:b/>
                <w:noProof/>
                <w:sz w:val="18"/>
                <w:szCs w:val="18"/>
                <w:lang w:eastAsia="ro-RO"/>
              </w:rPr>
              <w:t>527,01</w:t>
            </w:r>
            <w:r w:rsidRPr="005C02E7">
              <w:rPr>
                <w:b/>
                <w:sz w:val="18"/>
                <w:szCs w:val="18"/>
                <w:lang w:eastAsia="ro-RO"/>
              </w:rPr>
              <w:fldChar w:fldCharType="end"/>
            </w:r>
          </w:p>
        </w:tc>
        <w:tc>
          <w:tcPr>
            <w:tcW w:w="0" w:type="auto"/>
            <w:tcBorders>
              <w:top w:val="single" w:sz="12" w:space="0" w:color="auto"/>
            </w:tcBorders>
            <w:shd w:val="clear" w:color="auto" w:fill="F2F2F2" w:themeFill="background1" w:themeFillShade="F2"/>
            <w:noWrap/>
            <w:vAlign w:val="center"/>
          </w:tcPr>
          <w:p w14:paraId="63C092C9" w14:textId="77777777" w:rsidR="00EF5DB1" w:rsidRPr="005C02E7" w:rsidRDefault="00EF5DB1" w:rsidP="00133082">
            <w:pPr>
              <w:overflowPunct/>
              <w:autoSpaceDE/>
              <w:autoSpaceDN/>
              <w:adjustRightInd/>
              <w:jc w:val="center"/>
              <w:textAlignment w:val="auto"/>
              <w:rPr>
                <w:b/>
                <w:color w:val="FF0000"/>
                <w:sz w:val="18"/>
                <w:szCs w:val="18"/>
                <w:lang w:eastAsia="ro-RO"/>
              </w:rPr>
            </w:pPr>
          </w:p>
        </w:tc>
        <w:tc>
          <w:tcPr>
            <w:tcW w:w="0" w:type="auto"/>
            <w:tcBorders>
              <w:top w:val="single" w:sz="12" w:space="0" w:color="auto"/>
            </w:tcBorders>
            <w:shd w:val="clear" w:color="auto" w:fill="F2F2F2" w:themeFill="background1" w:themeFillShade="F2"/>
            <w:noWrap/>
            <w:vAlign w:val="center"/>
          </w:tcPr>
          <w:p w14:paraId="6DCC2267"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4B50AD26"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10F5BA6"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53BEF21"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1751C0B3"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365A424F"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3FAE9BC7"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89AFB49"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CA6D8C3"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07D6A85B"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10553AB"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467B231" w14:textId="77777777" w:rsidR="00EF5DB1" w:rsidRPr="005C02E7" w:rsidRDefault="00EF5DB1" w:rsidP="00133082">
            <w:pPr>
              <w:overflowPunct/>
              <w:autoSpaceDE/>
              <w:autoSpaceDN/>
              <w:adjustRightInd/>
              <w:jc w:val="center"/>
              <w:textAlignment w:val="auto"/>
              <w:rPr>
                <w:b/>
                <w:color w:val="FF0000"/>
                <w:sz w:val="18"/>
                <w:szCs w:val="18"/>
                <w:highlight w:val="lightGray"/>
                <w:lang w:eastAsia="ro-RO"/>
              </w:rPr>
            </w:pPr>
          </w:p>
        </w:tc>
      </w:tr>
      <w:bookmarkEnd w:id="205"/>
    </w:tbl>
    <w:p w14:paraId="7825AE93" w14:textId="77777777" w:rsidR="00D0536A" w:rsidRPr="00057C84" w:rsidRDefault="00D0536A" w:rsidP="00D0536A">
      <w:pPr>
        <w:jc w:val="right"/>
        <w:rPr>
          <w:b/>
          <w:bCs/>
          <w:color w:val="FF0000"/>
          <w:sz w:val="20"/>
          <w:highlight w:val="lightGray"/>
        </w:rPr>
      </w:pPr>
    </w:p>
    <w:p w14:paraId="58A735E3" w14:textId="77777777" w:rsidR="00D0536A" w:rsidRPr="00057C84" w:rsidRDefault="00D0536A" w:rsidP="00D0536A">
      <w:pPr>
        <w:jc w:val="right"/>
        <w:rPr>
          <w:b/>
          <w:bCs/>
          <w:color w:val="FF0000"/>
          <w:sz w:val="20"/>
          <w:highlight w:val="lightGray"/>
        </w:rPr>
      </w:pPr>
    </w:p>
    <w:p w14:paraId="21CB224E" w14:textId="77777777" w:rsidR="00D0536A" w:rsidRPr="00057C84" w:rsidRDefault="00D0536A" w:rsidP="00D0536A">
      <w:pPr>
        <w:jc w:val="right"/>
        <w:rPr>
          <w:b/>
          <w:bCs/>
          <w:color w:val="FF0000"/>
          <w:sz w:val="20"/>
          <w:highlight w:val="lightGray"/>
        </w:rPr>
      </w:pPr>
    </w:p>
    <w:p w14:paraId="08EFBFD7" w14:textId="62B42B42" w:rsidR="00D0536A" w:rsidRDefault="00D0536A" w:rsidP="00D0536A">
      <w:pPr>
        <w:jc w:val="right"/>
        <w:rPr>
          <w:b/>
          <w:bCs/>
          <w:color w:val="FF0000"/>
          <w:sz w:val="20"/>
          <w:highlight w:val="lightGray"/>
        </w:rPr>
      </w:pPr>
    </w:p>
    <w:p w14:paraId="34EC66A2" w14:textId="6C2A1EA7" w:rsidR="00EF5DB1" w:rsidRDefault="00EF5DB1" w:rsidP="00D0536A">
      <w:pPr>
        <w:jc w:val="right"/>
        <w:rPr>
          <w:b/>
          <w:bCs/>
          <w:color w:val="FF0000"/>
          <w:sz w:val="20"/>
          <w:highlight w:val="lightGray"/>
        </w:rPr>
      </w:pPr>
    </w:p>
    <w:p w14:paraId="26E6E9A6" w14:textId="5EF7AC5C" w:rsidR="00EF5DB1" w:rsidRDefault="00EF5DB1" w:rsidP="00D0536A">
      <w:pPr>
        <w:jc w:val="right"/>
        <w:rPr>
          <w:b/>
          <w:bCs/>
          <w:color w:val="FF0000"/>
          <w:sz w:val="20"/>
          <w:highlight w:val="lightGray"/>
        </w:rPr>
      </w:pPr>
    </w:p>
    <w:p w14:paraId="5E9C2B19" w14:textId="282E4A94" w:rsidR="00EF5DB1" w:rsidRDefault="00EF5DB1" w:rsidP="00D0536A">
      <w:pPr>
        <w:jc w:val="right"/>
        <w:rPr>
          <w:b/>
          <w:bCs/>
          <w:color w:val="FF0000"/>
          <w:sz w:val="20"/>
          <w:highlight w:val="lightGray"/>
        </w:rPr>
      </w:pPr>
    </w:p>
    <w:p w14:paraId="12EFEA35" w14:textId="77777777" w:rsidR="00EF5DB1" w:rsidRDefault="00EF5DB1" w:rsidP="00D0536A">
      <w:pPr>
        <w:jc w:val="right"/>
        <w:rPr>
          <w:b/>
          <w:bCs/>
          <w:color w:val="FF0000"/>
          <w:sz w:val="20"/>
          <w:highlight w:val="lightGray"/>
        </w:rPr>
      </w:pPr>
    </w:p>
    <w:p w14:paraId="6D9261AA" w14:textId="23B99B3D" w:rsidR="00EF5DB1" w:rsidRDefault="00EF5DB1" w:rsidP="00D0536A">
      <w:pPr>
        <w:jc w:val="right"/>
        <w:rPr>
          <w:b/>
          <w:bCs/>
          <w:color w:val="FF0000"/>
          <w:sz w:val="20"/>
          <w:highlight w:val="lightGray"/>
        </w:rPr>
      </w:pPr>
    </w:p>
    <w:p w14:paraId="22853CF7" w14:textId="6C80A658" w:rsidR="00EF5DB1" w:rsidRDefault="00EF5DB1" w:rsidP="00D0536A">
      <w:pPr>
        <w:jc w:val="right"/>
        <w:rPr>
          <w:b/>
          <w:bCs/>
          <w:color w:val="FF0000"/>
          <w:sz w:val="20"/>
          <w:highlight w:val="lightGray"/>
        </w:rPr>
      </w:pPr>
    </w:p>
    <w:p w14:paraId="1E7A7D46" w14:textId="5C24B148" w:rsidR="00EF5DB1" w:rsidRDefault="00EF5DB1" w:rsidP="00D0536A">
      <w:pPr>
        <w:jc w:val="right"/>
        <w:rPr>
          <w:b/>
          <w:bCs/>
          <w:color w:val="FF0000"/>
          <w:sz w:val="20"/>
          <w:highlight w:val="lightGray"/>
        </w:rPr>
      </w:pPr>
    </w:p>
    <w:p w14:paraId="06B2029B" w14:textId="761AB9EA" w:rsidR="00EF5DB1" w:rsidRDefault="00EF5DB1" w:rsidP="00D0536A">
      <w:pPr>
        <w:jc w:val="right"/>
        <w:rPr>
          <w:b/>
          <w:bCs/>
          <w:color w:val="FF0000"/>
          <w:sz w:val="20"/>
          <w:highlight w:val="lightGray"/>
        </w:rPr>
      </w:pPr>
    </w:p>
    <w:p w14:paraId="7A5B3C64" w14:textId="77777777" w:rsidR="00EF5DB1" w:rsidRPr="00057C84" w:rsidRDefault="00EF5DB1" w:rsidP="00D0536A">
      <w:pPr>
        <w:jc w:val="right"/>
        <w:rPr>
          <w:b/>
          <w:bCs/>
          <w:color w:val="FF0000"/>
          <w:sz w:val="20"/>
          <w:highlight w:val="lightGray"/>
        </w:rPr>
      </w:pPr>
    </w:p>
    <w:p w14:paraId="709F42BD" w14:textId="77777777" w:rsidR="00D0536A" w:rsidRPr="00057C84" w:rsidRDefault="00D0536A" w:rsidP="00D0536A">
      <w:pPr>
        <w:jc w:val="right"/>
        <w:rPr>
          <w:b/>
          <w:bCs/>
          <w:color w:val="FF0000"/>
          <w:sz w:val="20"/>
          <w:highlight w:val="lightGray"/>
        </w:rPr>
      </w:pPr>
    </w:p>
    <w:p w14:paraId="28D0503C" w14:textId="77777777" w:rsidR="00D0536A" w:rsidRPr="00057C84" w:rsidRDefault="00D0536A" w:rsidP="00D0536A">
      <w:pPr>
        <w:jc w:val="right"/>
        <w:rPr>
          <w:b/>
          <w:bCs/>
          <w:color w:val="FF0000"/>
          <w:sz w:val="20"/>
          <w:highlight w:val="lightGray"/>
        </w:rPr>
      </w:pPr>
    </w:p>
    <w:p w14:paraId="5AA2E623" w14:textId="0A1B9389" w:rsidR="00D0536A" w:rsidRPr="00EF5DB1" w:rsidRDefault="00D0536A" w:rsidP="00D0536A">
      <w:pPr>
        <w:pStyle w:val="Titlu6"/>
        <w:ind w:firstLine="0"/>
        <w:rPr>
          <w:u w:val="none"/>
        </w:rPr>
      </w:pPr>
      <w:bookmarkStart w:id="206" w:name="_Toc126243148"/>
      <w:r w:rsidRPr="00EF5DB1">
        <w:rPr>
          <w:u w:val="none"/>
        </w:rPr>
        <w:lastRenderedPageBreak/>
        <w:t>2.1.9.</w:t>
      </w:r>
      <w:r w:rsidR="00EF5DB1" w:rsidRPr="00EF5DB1">
        <w:rPr>
          <w:u w:val="none"/>
        </w:rPr>
        <w:t>9</w:t>
      </w:r>
      <w:r w:rsidRPr="00EF5DB1">
        <w:rPr>
          <w:u w:val="none"/>
        </w:rPr>
        <w:t xml:space="preserve">.1.3. Localizarea şi suprafaţa habitatelor de interes comunitar din </w:t>
      </w:r>
      <w:r w:rsidR="00EF5DB1" w:rsidRPr="00EF5DB1">
        <w:rPr>
          <w:u w:val="none"/>
        </w:rPr>
        <w:t>ROSCI0323 Munții Ciucului, de pe suprafața Amenajamentului Silvic</w:t>
      </w:r>
      <w:bookmarkEnd w:id="206"/>
    </w:p>
    <w:p w14:paraId="3663AC79" w14:textId="77777777" w:rsidR="00D0536A" w:rsidRPr="00EF5DB1" w:rsidRDefault="00D0536A" w:rsidP="00D0536A">
      <w:pPr>
        <w:rPr>
          <w:color w:val="FF0000"/>
          <w:sz w:val="20"/>
        </w:rPr>
      </w:pPr>
    </w:p>
    <w:p w14:paraId="28DC7D0B" w14:textId="77777777" w:rsidR="00D0536A" w:rsidRPr="00EF5DB1" w:rsidRDefault="00D0536A" w:rsidP="00D0536A">
      <w:pPr>
        <w:ind w:firstLine="840"/>
        <w:jc w:val="both"/>
      </w:pPr>
      <w:r w:rsidRPr="00EF5DB1">
        <w:t>Localizarea, suprafaţa, categoriile funcţionale, caracterul tipului de pădure, structura arboretului, consistența, vârsta, lucrarea propusă şi compoziția pentru habitatele de interes comunitar din suprafața Amenajamentului Silvic sunt:</w:t>
      </w:r>
    </w:p>
    <w:p w14:paraId="2DB5D5BB" w14:textId="77777777" w:rsidR="00D0536A" w:rsidRPr="00EF5DB1" w:rsidRDefault="00D0536A" w:rsidP="00D0536A">
      <w:pPr>
        <w:ind w:firstLine="840"/>
        <w:jc w:val="both"/>
        <w:rPr>
          <w:color w:val="FF0000"/>
          <w:sz w:val="10"/>
          <w:szCs w:val="10"/>
        </w:rPr>
      </w:pPr>
    </w:p>
    <w:p w14:paraId="33D52C65" w14:textId="0D820C30" w:rsidR="00D0536A" w:rsidRPr="00EF5DB1" w:rsidRDefault="00D0536A" w:rsidP="00D0536A">
      <w:pPr>
        <w:jc w:val="right"/>
        <w:rPr>
          <w:b/>
          <w:bCs/>
          <w:sz w:val="20"/>
        </w:rPr>
      </w:pPr>
      <w:bookmarkStart w:id="207" w:name="_Toc125980002"/>
      <w:r w:rsidRPr="00EF5DB1">
        <w:rPr>
          <w:b/>
          <w:bCs/>
          <w:sz w:val="20"/>
        </w:rPr>
        <w:t xml:space="preserve">Tabel </w:t>
      </w:r>
      <w:r w:rsidRPr="00EF5DB1">
        <w:rPr>
          <w:b/>
          <w:bCs/>
          <w:sz w:val="20"/>
        </w:rPr>
        <w:fldChar w:fldCharType="begin"/>
      </w:r>
      <w:r w:rsidRPr="00EF5DB1">
        <w:rPr>
          <w:b/>
          <w:bCs/>
          <w:sz w:val="20"/>
        </w:rPr>
        <w:instrText xml:space="preserve"> SEQ Tabel \* ARABIC </w:instrText>
      </w:r>
      <w:r w:rsidRPr="00EF5DB1">
        <w:rPr>
          <w:b/>
          <w:bCs/>
          <w:sz w:val="20"/>
        </w:rPr>
        <w:fldChar w:fldCharType="separate"/>
      </w:r>
      <w:r w:rsidR="0037262C">
        <w:rPr>
          <w:b/>
          <w:bCs/>
          <w:noProof/>
          <w:sz w:val="20"/>
        </w:rPr>
        <w:t>31</w:t>
      </w:r>
      <w:r w:rsidRPr="00EF5DB1">
        <w:rPr>
          <w:b/>
          <w:bCs/>
          <w:sz w:val="20"/>
        </w:rPr>
        <w:fldChar w:fldCharType="end"/>
      </w:r>
      <w:r w:rsidR="00EF5DB1" w:rsidRPr="00EF5DB1">
        <w:rPr>
          <w:b/>
          <w:bCs/>
          <w:sz w:val="20"/>
        </w:rPr>
        <w:t>4</w:t>
      </w:r>
      <w:r w:rsidRPr="00EF5DB1">
        <w:rPr>
          <w:b/>
          <w:bCs/>
          <w:sz w:val="20"/>
        </w:rPr>
        <w:t>: Localizarea şi suprafaţa habitatelor de interes comunitar pe suprafața Amenajamentului Silvic</w:t>
      </w:r>
      <w:bookmarkEnd w:id="207"/>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59"/>
        <w:gridCol w:w="690"/>
        <w:gridCol w:w="455"/>
        <w:gridCol w:w="644"/>
        <w:gridCol w:w="474"/>
        <w:gridCol w:w="615"/>
        <w:gridCol w:w="634"/>
        <w:gridCol w:w="2054"/>
        <w:gridCol w:w="1609"/>
        <w:gridCol w:w="1255"/>
        <w:gridCol w:w="1024"/>
        <w:gridCol w:w="1144"/>
        <w:gridCol w:w="595"/>
        <w:gridCol w:w="604"/>
        <w:gridCol w:w="1829"/>
      </w:tblGrid>
      <w:tr w:rsidR="00EF5DB1" w:rsidRPr="00B74784" w14:paraId="2E04941A" w14:textId="77777777" w:rsidTr="00133082">
        <w:trPr>
          <w:trHeight w:val="300"/>
          <w:tblHeader/>
          <w:jc w:val="center"/>
        </w:trPr>
        <w:tc>
          <w:tcPr>
            <w:tcW w:w="0" w:type="auto"/>
            <w:tcBorders>
              <w:bottom w:val="single" w:sz="12" w:space="0" w:color="auto"/>
            </w:tcBorders>
            <w:shd w:val="clear" w:color="auto" w:fill="F2F2F2" w:themeFill="background1" w:themeFillShade="F2"/>
            <w:noWrap/>
            <w:vAlign w:val="center"/>
            <w:hideMark/>
          </w:tcPr>
          <w:p w14:paraId="27B18FED"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U.A.</w:t>
            </w:r>
          </w:p>
        </w:tc>
        <w:tc>
          <w:tcPr>
            <w:tcW w:w="0" w:type="auto"/>
            <w:tcBorders>
              <w:bottom w:val="single" w:sz="12" w:space="0" w:color="auto"/>
            </w:tcBorders>
            <w:shd w:val="clear" w:color="auto" w:fill="F2F2F2" w:themeFill="background1" w:themeFillShade="F2"/>
            <w:noWrap/>
            <w:vAlign w:val="center"/>
            <w:hideMark/>
          </w:tcPr>
          <w:p w14:paraId="61EB49AB"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Supraf.</w:t>
            </w:r>
          </w:p>
          <w:p w14:paraId="1A760568"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ha</w:t>
            </w:r>
          </w:p>
        </w:tc>
        <w:tc>
          <w:tcPr>
            <w:tcW w:w="0" w:type="auto"/>
            <w:tcBorders>
              <w:bottom w:val="single" w:sz="12" w:space="0" w:color="auto"/>
            </w:tcBorders>
            <w:shd w:val="clear" w:color="auto" w:fill="F2F2F2" w:themeFill="background1" w:themeFillShade="F2"/>
            <w:noWrap/>
            <w:vAlign w:val="center"/>
            <w:hideMark/>
          </w:tcPr>
          <w:p w14:paraId="3CBA29EB"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SUP</w:t>
            </w:r>
          </w:p>
        </w:tc>
        <w:tc>
          <w:tcPr>
            <w:tcW w:w="0" w:type="auto"/>
            <w:tcBorders>
              <w:bottom w:val="single" w:sz="12" w:space="0" w:color="auto"/>
            </w:tcBorders>
            <w:shd w:val="clear" w:color="auto" w:fill="F2F2F2" w:themeFill="background1" w:themeFillShade="F2"/>
            <w:noWrap/>
            <w:vAlign w:val="center"/>
            <w:hideMark/>
          </w:tcPr>
          <w:p w14:paraId="4CE6EC9E"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GR</w:t>
            </w:r>
          </w:p>
        </w:tc>
        <w:tc>
          <w:tcPr>
            <w:tcW w:w="0" w:type="auto"/>
            <w:tcBorders>
              <w:bottom w:val="single" w:sz="12" w:space="0" w:color="auto"/>
            </w:tcBorders>
            <w:shd w:val="clear" w:color="auto" w:fill="F2F2F2" w:themeFill="background1" w:themeFillShade="F2"/>
            <w:noWrap/>
            <w:vAlign w:val="center"/>
            <w:hideMark/>
          </w:tcPr>
          <w:p w14:paraId="521057D8"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TP</w:t>
            </w:r>
          </w:p>
        </w:tc>
        <w:tc>
          <w:tcPr>
            <w:tcW w:w="0" w:type="auto"/>
            <w:tcBorders>
              <w:bottom w:val="single" w:sz="12" w:space="0" w:color="auto"/>
            </w:tcBorders>
            <w:shd w:val="clear" w:color="auto" w:fill="F2F2F2" w:themeFill="background1" w:themeFillShade="F2"/>
            <w:noWrap/>
            <w:vAlign w:val="center"/>
            <w:hideMark/>
          </w:tcPr>
          <w:p w14:paraId="5806C944"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CONS</w:t>
            </w:r>
          </w:p>
        </w:tc>
        <w:tc>
          <w:tcPr>
            <w:tcW w:w="0" w:type="auto"/>
            <w:tcBorders>
              <w:bottom w:val="single" w:sz="12" w:space="0" w:color="auto"/>
            </w:tcBorders>
            <w:shd w:val="clear" w:color="auto" w:fill="F2F2F2" w:themeFill="background1" w:themeFillShade="F2"/>
            <w:noWrap/>
            <w:vAlign w:val="center"/>
            <w:hideMark/>
          </w:tcPr>
          <w:p w14:paraId="176420B4"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Vârsta</w:t>
            </w:r>
          </w:p>
        </w:tc>
        <w:tc>
          <w:tcPr>
            <w:tcW w:w="0" w:type="auto"/>
            <w:tcBorders>
              <w:bottom w:val="single" w:sz="12" w:space="0" w:color="auto"/>
            </w:tcBorders>
            <w:shd w:val="clear" w:color="auto" w:fill="F2F2F2" w:themeFill="background1" w:themeFillShade="F2"/>
            <w:noWrap/>
            <w:vAlign w:val="center"/>
            <w:hideMark/>
          </w:tcPr>
          <w:p w14:paraId="77475B8D"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Lucrarea propusă</w:t>
            </w:r>
          </w:p>
        </w:tc>
        <w:tc>
          <w:tcPr>
            <w:tcW w:w="0" w:type="auto"/>
            <w:tcBorders>
              <w:bottom w:val="single" w:sz="12" w:space="0" w:color="auto"/>
            </w:tcBorders>
            <w:shd w:val="clear" w:color="auto" w:fill="F2F2F2" w:themeFill="background1" w:themeFillShade="F2"/>
            <w:noWrap/>
            <w:vAlign w:val="center"/>
            <w:hideMark/>
          </w:tcPr>
          <w:p w14:paraId="079018FA"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Compoziția actuală</w:t>
            </w:r>
          </w:p>
        </w:tc>
        <w:tc>
          <w:tcPr>
            <w:tcW w:w="0" w:type="auto"/>
            <w:tcBorders>
              <w:bottom w:val="single" w:sz="12" w:space="0" w:color="auto"/>
            </w:tcBorders>
            <w:shd w:val="clear" w:color="auto" w:fill="F2F2F2" w:themeFill="background1" w:themeFillShade="F2"/>
            <w:noWrap/>
            <w:vAlign w:val="center"/>
            <w:hideMark/>
          </w:tcPr>
          <w:p w14:paraId="3E1ADFE6"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Compoziția țel</w:t>
            </w:r>
          </w:p>
        </w:tc>
        <w:tc>
          <w:tcPr>
            <w:tcW w:w="0" w:type="auto"/>
            <w:tcBorders>
              <w:bottom w:val="single" w:sz="12" w:space="0" w:color="auto"/>
            </w:tcBorders>
            <w:shd w:val="clear" w:color="auto" w:fill="F2F2F2" w:themeFill="background1" w:themeFillShade="F2"/>
            <w:noWrap/>
            <w:vAlign w:val="center"/>
            <w:hideMark/>
          </w:tcPr>
          <w:p w14:paraId="280C536C"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Caracterul</w:t>
            </w:r>
          </w:p>
          <w:p w14:paraId="7BE91A0B" w14:textId="77777777" w:rsidR="00EF5DB1" w:rsidRPr="00B74784" w:rsidRDefault="00EF5DB1" w:rsidP="00133082">
            <w:pPr>
              <w:jc w:val="center"/>
              <w:rPr>
                <w:b/>
                <w:bCs/>
                <w:sz w:val="18"/>
                <w:szCs w:val="18"/>
                <w:lang w:eastAsia="ro-RO"/>
              </w:rPr>
            </w:pPr>
            <w:r w:rsidRPr="00B74784">
              <w:rPr>
                <w:b/>
                <w:bCs/>
                <w:sz w:val="18"/>
                <w:szCs w:val="18"/>
                <w:lang w:eastAsia="ro-RO"/>
              </w:rPr>
              <w:t>arboretului</w:t>
            </w:r>
          </w:p>
        </w:tc>
        <w:tc>
          <w:tcPr>
            <w:tcW w:w="0" w:type="auto"/>
            <w:tcBorders>
              <w:bottom w:val="single" w:sz="12" w:space="0" w:color="auto"/>
            </w:tcBorders>
            <w:shd w:val="clear" w:color="auto" w:fill="F2F2F2" w:themeFill="background1" w:themeFillShade="F2"/>
            <w:noWrap/>
            <w:vAlign w:val="center"/>
            <w:hideMark/>
          </w:tcPr>
          <w:p w14:paraId="38990099"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STR</w:t>
            </w:r>
          </w:p>
        </w:tc>
        <w:tc>
          <w:tcPr>
            <w:tcW w:w="0" w:type="auto"/>
            <w:tcBorders>
              <w:bottom w:val="single" w:sz="12" w:space="0" w:color="auto"/>
            </w:tcBorders>
            <w:shd w:val="clear" w:color="auto" w:fill="F2F2F2" w:themeFill="background1" w:themeFillShade="F2"/>
            <w:noWrap/>
            <w:vAlign w:val="center"/>
            <w:hideMark/>
          </w:tcPr>
          <w:p w14:paraId="60B8B6EF"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Cod</w:t>
            </w:r>
          </w:p>
        </w:tc>
        <w:tc>
          <w:tcPr>
            <w:tcW w:w="0" w:type="auto"/>
            <w:tcBorders>
              <w:bottom w:val="single" w:sz="12" w:space="0" w:color="auto"/>
            </w:tcBorders>
            <w:shd w:val="clear" w:color="auto" w:fill="F2F2F2" w:themeFill="background1" w:themeFillShade="F2"/>
            <w:noWrap/>
            <w:vAlign w:val="center"/>
            <w:hideMark/>
          </w:tcPr>
          <w:p w14:paraId="294EE85C"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N2000</w:t>
            </w:r>
          </w:p>
        </w:tc>
        <w:tc>
          <w:tcPr>
            <w:tcW w:w="0" w:type="auto"/>
            <w:tcBorders>
              <w:bottom w:val="single" w:sz="12" w:space="0" w:color="auto"/>
            </w:tcBorders>
            <w:shd w:val="clear" w:color="auto" w:fill="F2F2F2" w:themeFill="background1" w:themeFillShade="F2"/>
            <w:noWrap/>
            <w:vAlign w:val="center"/>
            <w:hideMark/>
          </w:tcPr>
          <w:p w14:paraId="5334DCB9" w14:textId="77777777" w:rsidR="00EF5DB1" w:rsidRPr="00B74784" w:rsidRDefault="00EF5DB1" w:rsidP="00133082">
            <w:pPr>
              <w:overflowPunct/>
              <w:autoSpaceDE/>
              <w:autoSpaceDN/>
              <w:adjustRightInd/>
              <w:jc w:val="center"/>
              <w:textAlignment w:val="auto"/>
              <w:rPr>
                <w:b/>
                <w:bCs/>
                <w:sz w:val="18"/>
                <w:szCs w:val="18"/>
                <w:lang w:eastAsia="ro-RO"/>
              </w:rPr>
            </w:pPr>
            <w:r w:rsidRPr="00B74784">
              <w:rPr>
                <w:b/>
                <w:bCs/>
                <w:sz w:val="18"/>
                <w:szCs w:val="18"/>
                <w:lang w:eastAsia="ro-RO"/>
              </w:rPr>
              <w:t>Valoarea conservativă</w:t>
            </w:r>
          </w:p>
        </w:tc>
      </w:tr>
      <w:tr w:rsidR="00EF5DB1" w:rsidRPr="00B74784" w14:paraId="788966CB" w14:textId="77777777" w:rsidTr="00133082">
        <w:trPr>
          <w:trHeight w:val="300"/>
          <w:jc w:val="center"/>
        </w:trPr>
        <w:tc>
          <w:tcPr>
            <w:tcW w:w="0" w:type="auto"/>
            <w:tcBorders>
              <w:top w:val="single" w:sz="12" w:space="0" w:color="auto"/>
            </w:tcBorders>
            <w:shd w:val="clear" w:color="auto" w:fill="auto"/>
            <w:noWrap/>
            <w:vAlign w:val="center"/>
          </w:tcPr>
          <w:p w14:paraId="00B27CB2" w14:textId="77777777" w:rsidR="00EF5DB1" w:rsidRPr="00B74784" w:rsidRDefault="00EF5DB1" w:rsidP="00133082">
            <w:pPr>
              <w:jc w:val="center"/>
              <w:rPr>
                <w:color w:val="000000"/>
                <w:sz w:val="18"/>
                <w:szCs w:val="18"/>
                <w:lang w:eastAsia="ro-RO"/>
              </w:rPr>
            </w:pPr>
            <w:r w:rsidRPr="00B74784">
              <w:rPr>
                <w:color w:val="000000"/>
                <w:sz w:val="18"/>
                <w:szCs w:val="18"/>
              </w:rPr>
              <w:t>114 A</w:t>
            </w:r>
          </w:p>
        </w:tc>
        <w:tc>
          <w:tcPr>
            <w:tcW w:w="0" w:type="auto"/>
            <w:tcBorders>
              <w:top w:val="single" w:sz="12" w:space="0" w:color="auto"/>
            </w:tcBorders>
            <w:shd w:val="clear" w:color="auto" w:fill="auto"/>
            <w:noWrap/>
            <w:vAlign w:val="center"/>
          </w:tcPr>
          <w:p w14:paraId="5A666492" w14:textId="77777777" w:rsidR="00EF5DB1" w:rsidRPr="00B74784" w:rsidRDefault="00EF5DB1" w:rsidP="00133082">
            <w:pPr>
              <w:jc w:val="center"/>
              <w:rPr>
                <w:color w:val="000000"/>
                <w:sz w:val="18"/>
                <w:szCs w:val="18"/>
                <w:lang w:eastAsia="ro-RO"/>
              </w:rPr>
            </w:pPr>
            <w:r w:rsidRPr="00B74784">
              <w:rPr>
                <w:color w:val="000000"/>
                <w:sz w:val="18"/>
                <w:szCs w:val="18"/>
              </w:rPr>
              <w:t>4,35</w:t>
            </w:r>
          </w:p>
        </w:tc>
        <w:tc>
          <w:tcPr>
            <w:tcW w:w="0" w:type="auto"/>
            <w:tcBorders>
              <w:top w:val="single" w:sz="12" w:space="0" w:color="auto"/>
            </w:tcBorders>
            <w:shd w:val="clear" w:color="auto" w:fill="auto"/>
            <w:noWrap/>
            <w:vAlign w:val="center"/>
          </w:tcPr>
          <w:p w14:paraId="252D1FD1" w14:textId="77777777" w:rsidR="00EF5DB1" w:rsidRPr="00B74784" w:rsidRDefault="00EF5DB1" w:rsidP="00133082">
            <w:pPr>
              <w:jc w:val="center"/>
              <w:rPr>
                <w:color w:val="000000"/>
                <w:sz w:val="18"/>
                <w:szCs w:val="18"/>
                <w:lang w:eastAsia="ro-RO"/>
              </w:rPr>
            </w:pPr>
            <w:r w:rsidRPr="00B74784">
              <w:rPr>
                <w:color w:val="000000"/>
                <w:sz w:val="18"/>
                <w:szCs w:val="18"/>
              </w:rPr>
              <w:t>A</w:t>
            </w:r>
          </w:p>
        </w:tc>
        <w:tc>
          <w:tcPr>
            <w:tcW w:w="0" w:type="auto"/>
            <w:tcBorders>
              <w:top w:val="single" w:sz="12" w:space="0" w:color="auto"/>
            </w:tcBorders>
            <w:shd w:val="clear" w:color="auto" w:fill="auto"/>
            <w:noWrap/>
            <w:vAlign w:val="center"/>
          </w:tcPr>
          <w:p w14:paraId="4F2A4DA5"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15Q</w:t>
            </w:r>
          </w:p>
        </w:tc>
        <w:tc>
          <w:tcPr>
            <w:tcW w:w="0" w:type="auto"/>
            <w:tcBorders>
              <w:top w:val="single" w:sz="12" w:space="0" w:color="auto"/>
            </w:tcBorders>
            <w:shd w:val="clear" w:color="auto" w:fill="auto"/>
            <w:noWrap/>
            <w:vAlign w:val="center"/>
          </w:tcPr>
          <w:p w14:paraId="24F1A00A" w14:textId="77777777" w:rsidR="00EF5DB1" w:rsidRPr="00B74784" w:rsidRDefault="00EF5DB1" w:rsidP="00133082">
            <w:pPr>
              <w:jc w:val="center"/>
              <w:rPr>
                <w:color w:val="000000"/>
                <w:sz w:val="18"/>
                <w:szCs w:val="18"/>
                <w:lang w:eastAsia="ro-RO"/>
              </w:rPr>
            </w:pPr>
            <w:r w:rsidRPr="00B74784">
              <w:rPr>
                <w:color w:val="000000"/>
                <w:sz w:val="18"/>
                <w:szCs w:val="18"/>
              </w:rPr>
              <w:t>1111</w:t>
            </w:r>
          </w:p>
        </w:tc>
        <w:tc>
          <w:tcPr>
            <w:tcW w:w="0" w:type="auto"/>
            <w:tcBorders>
              <w:top w:val="single" w:sz="12" w:space="0" w:color="auto"/>
            </w:tcBorders>
            <w:shd w:val="clear" w:color="auto" w:fill="auto"/>
            <w:noWrap/>
            <w:vAlign w:val="center"/>
          </w:tcPr>
          <w:p w14:paraId="64956517" w14:textId="77777777" w:rsidR="00EF5DB1" w:rsidRPr="00B74784" w:rsidRDefault="00EF5DB1" w:rsidP="00133082">
            <w:pPr>
              <w:jc w:val="center"/>
              <w:rPr>
                <w:color w:val="000000"/>
                <w:sz w:val="18"/>
                <w:szCs w:val="18"/>
                <w:lang w:eastAsia="ro-RO"/>
              </w:rPr>
            </w:pPr>
            <w:r w:rsidRPr="00B74784">
              <w:rPr>
                <w:color w:val="000000"/>
                <w:sz w:val="18"/>
                <w:szCs w:val="18"/>
              </w:rPr>
              <w:t>0,7</w:t>
            </w:r>
          </w:p>
        </w:tc>
        <w:tc>
          <w:tcPr>
            <w:tcW w:w="0" w:type="auto"/>
            <w:tcBorders>
              <w:top w:val="single" w:sz="12" w:space="0" w:color="auto"/>
            </w:tcBorders>
            <w:shd w:val="clear" w:color="auto" w:fill="auto"/>
            <w:noWrap/>
            <w:vAlign w:val="center"/>
          </w:tcPr>
          <w:p w14:paraId="52540BCE" w14:textId="77777777" w:rsidR="00EF5DB1" w:rsidRPr="00B74784" w:rsidRDefault="00EF5DB1" w:rsidP="00133082">
            <w:pPr>
              <w:jc w:val="center"/>
              <w:rPr>
                <w:color w:val="000000"/>
                <w:sz w:val="18"/>
                <w:szCs w:val="18"/>
                <w:lang w:eastAsia="ro-RO"/>
              </w:rPr>
            </w:pPr>
            <w:r w:rsidRPr="00B74784">
              <w:rPr>
                <w:color w:val="000000"/>
                <w:sz w:val="18"/>
                <w:szCs w:val="18"/>
              </w:rPr>
              <w:t>90</w:t>
            </w:r>
          </w:p>
        </w:tc>
        <w:tc>
          <w:tcPr>
            <w:tcW w:w="0" w:type="auto"/>
            <w:tcBorders>
              <w:top w:val="single" w:sz="12" w:space="0" w:color="auto"/>
            </w:tcBorders>
            <w:shd w:val="clear" w:color="auto" w:fill="auto"/>
            <w:noWrap/>
            <w:vAlign w:val="center"/>
          </w:tcPr>
          <w:p w14:paraId="7D55BF9D" w14:textId="77777777" w:rsidR="00EF5DB1" w:rsidRPr="00B74784" w:rsidRDefault="00EF5DB1" w:rsidP="00133082">
            <w:pPr>
              <w:jc w:val="center"/>
              <w:rPr>
                <w:color w:val="000000"/>
                <w:sz w:val="18"/>
                <w:szCs w:val="18"/>
                <w:lang w:eastAsia="ro-RO"/>
              </w:rPr>
            </w:pPr>
            <w:r w:rsidRPr="00B74784">
              <w:rPr>
                <w:color w:val="000000"/>
                <w:sz w:val="18"/>
                <w:szCs w:val="18"/>
                <w:lang w:eastAsia="ro-RO"/>
              </w:rPr>
              <w:t>Igienă</w:t>
            </w:r>
          </w:p>
        </w:tc>
        <w:tc>
          <w:tcPr>
            <w:tcW w:w="0" w:type="auto"/>
            <w:tcBorders>
              <w:top w:val="single" w:sz="12" w:space="0" w:color="auto"/>
            </w:tcBorders>
            <w:shd w:val="clear" w:color="auto" w:fill="auto"/>
            <w:noWrap/>
            <w:vAlign w:val="center"/>
          </w:tcPr>
          <w:p w14:paraId="5DA4EBCF"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12" w:space="0" w:color="auto"/>
            </w:tcBorders>
            <w:shd w:val="clear" w:color="auto" w:fill="auto"/>
            <w:noWrap/>
            <w:vAlign w:val="center"/>
          </w:tcPr>
          <w:p w14:paraId="1AF7551E"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12" w:space="0" w:color="auto"/>
            </w:tcBorders>
            <w:shd w:val="clear" w:color="auto" w:fill="auto"/>
            <w:noWrap/>
            <w:vAlign w:val="center"/>
          </w:tcPr>
          <w:p w14:paraId="1D892F7A" w14:textId="77777777" w:rsidR="00EF5DB1" w:rsidRPr="00B74784" w:rsidRDefault="00EF5DB1" w:rsidP="00133082">
            <w:pPr>
              <w:jc w:val="center"/>
              <w:rPr>
                <w:color w:val="000000"/>
                <w:sz w:val="18"/>
                <w:szCs w:val="18"/>
                <w:lang w:eastAsia="ro-RO"/>
              </w:rPr>
            </w:pPr>
            <w:r w:rsidRPr="00B74784">
              <w:rPr>
                <w:color w:val="000000"/>
                <w:sz w:val="18"/>
                <w:szCs w:val="18"/>
                <w:lang w:eastAsia="ro-RO"/>
              </w:rPr>
              <w:t>natural</w:t>
            </w:r>
          </w:p>
        </w:tc>
        <w:tc>
          <w:tcPr>
            <w:tcW w:w="0" w:type="auto"/>
            <w:tcBorders>
              <w:top w:val="single" w:sz="12" w:space="0" w:color="auto"/>
            </w:tcBorders>
            <w:shd w:val="clear" w:color="auto" w:fill="auto"/>
            <w:noWrap/>
            <w:vAlign w:val="center"/>
          </w:tcPr>
          <w:p w14:paraId="32EF0B0D" w14:textId="77777777" w:rsidR="00EF5DB1" w:rsidRPr="00B74784" w:rsidRDefault="00EF5DB1" w:rsidP="00133082">
            <w:pPr>
              <w:jc w:val="center"/>
              <w:rPr>
                <w:color w:val="000000"/>
                <w:sz w:val="18"/>
                <w:szCs w:val="18"/>
                <w:lang w:eastAsia="ro-RO"/>
              </w:rPr>
            </w:pPr>
            <w:r w:rsidRPr="00B74784">
              <w:rPr>
                <w:color w:val="000000"/>
                <w:sz w:val="18"/>
                <w:szCs w:val="18"/>
                <w:lang w:eastAsia="ro-RO"/>
              </w:rPr>
              <w:t>relativ-plurien</w:t>
            </w:r>
          </w:p>
        </w:tc>
        <w:tc>
          <w:tcPr>
            <w:tcW w:w="0" w:type="auto"/>
            <w:tcBorders>
              <w:top w:val="single" w:sz="12" w:space="0" w:color="auto"/>
            </w:tcBorders>
            <w:shd w:val="clear" w:color="auto" w:fill="auto"/>
            <w:noWrap/>
            <w:vAlign w:val="center"/>
          </w:tcPr>
          <w:p w14:paraId="1787C04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12" w:space="0" w:color="auto"/>
            </w:tcBorders>
            <w:shd w:val="clear" w:color="auto" w:fill="auto"/>
            <w:noWrap/>
            <w:vAlign w:val="center"/>
          </w:tcPr>
          <w:p w14:paraId="4DE71883"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12" w:space="0" w:color="auto"/>
            </w:tcBorders>
            <w:shd w:val="clear" w:color="auto" w:fill="auto"/>
            <w:noWrap/>
            <w:vAlign w:val="center"/>
          </w:tcPr>
          <w:p w14:paraId="35A43B72"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52FD4D50" w14:textId="77777777" w:rsidTr="00133082">
        <w:trPr>
          <w:trHeight w:val="300"/>
          <w:jc w:val="center"/>
        </w:trPr>
        <w:tc>
          <w:tcPr>
            <w:tcW w:w="0" w:type="auto"/>
            <w:shd w:val="clear" w:color="auto" w:fill="auto"/>
            <w:noWrap/>
            <w:vAlign w:val="center"/>
          </w:tcPr>
          <w:p w14:paraId="4A39668B" w14:textId="77777777" w:rsidR="00EF5DB1" w:rsidRPr="00B74784" w:rsidRDefault="00EF5DB1" w:rsidP="00133082">
            <w:pPr>
              <w:jc w:val="center"/>
              <w:rPr>
                <w:color w:val="000000"/>
                <w:sz w:val="18"/>
                <w:szCs w:val="18"/>
                <w:lang w:eastAsia="ro-RO"/>
              </w:rPr>
            </w:pPr>
            <w:r w:rsidRPr="00B74784">
              <w:rPr>
                <w:color w:val="000000"/>
                <w:sz w:val="18"/>
                <w:szCs w:val="18"/>
              </w:rPr>
              <w:t>114 B</w:t>
            </w:r>
          </w:p>
        </w:tc>
        <w:tc>
          <w:tcPr>
            <w:tcW w:w="0" w:type="auto"/>
            <w:shd w:val="clear" w:color="auto" w:fill="auto"/>
            <w:noWrap/>
            <w:vAlign w:val="center"/>
          </w:tcPr>
          <w:p w14:paraId="171FB273" w14:textId="77777777" w:rsidR="00EF5DB1" w:rsidRPr="00B74784" w:rsidRDefault="00EF5DB1" w:rsidP="00133082">
            <w:pPr>
              <w:jc w:val="center"/>
              <w:rPr>
                <w:color w:val="000000"/>
                <w:sz w:val="18"/>
                <w:szCs w:val="18"/>
                <w:lang w:eastAsia="ro-RO"/>
              </w:rPr>
            </w:pPr>
            <w:r w:rsidRPr="00B74784">
              <w:rPr>
                <w:color w:val="000000"/>
                <w:sz w:val="18"/>
                <w:szCs w:val="18"/>
              </w:rPr>
              <w:t>5,37</w:t>
            </w:r>
          </w:p>
        </w:tc>
        <w:tc>
          <w:tcPr>
            <w:tcW w:w="0" w:type="auto"/>
            <w:shd w:val="clear" w:color="auto" w:fill="auto"/>
            <w:noWrap/>
            <w:vAlign w:val="center"/>
          </w:tcPr>
          <w:p w14:paraId="360D91FC" w14:textId="77777777" w:rsidR="00EF5DB1" w:rsidRPr="00B74784" w:rsidRDefault="00EF5DB1" w:rsidP="00133082">
            <w:pPr>
              <w:jc w:val="center"/>
              <w:rPr>
                <w:color w:val="000000"/>
                <w:sz w:val="18"/>
                <w:szCs w:val="18"/>
                <w:lang w:eastAsia="ro-RO"/>
              </w:rPr>
            </w:pPr>
            <w:r w:rsidRPr="00B74784">
              <w:rPr>
                <w:color w:val="000000"/>
                <w:sz w:val="18"/>
                <w:szCs w:val="18"/>
              </w:rPr>
              <w:t>A</w:t>
            </w:r>
          </w:p>
        </w:tc>
        <w:tc>
          <w:tcPr>
            <w:tcW w:w="0" w:type="auto"/>
            <w:shd w:val="clear" w:color="auto" w:fill="auto"/>
            <w:noWrap/>
            <w:vAlign w:val="center"/>
          </w:tcPr>
          <w:p w14:paraId="41A650D4"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15Q</w:t>
            </w:r>
          </w:p>
        </w:tc>
        <w:tc>
          <w:tcPr>
            <w:tcW w:w="0" w:type="auto"/>
            <w:shd w:val="clear" w:color="auto" w:fill="auto"/>
            <w:noWrap/>
            <w:vAlign w:val="center"/>
          </w:tcPr>
          <w:p w14:paraId="2477BE84" w14:textId="77777777" w:rsidR="00EF5DB1" w:rsidRPr="00B74784" w:rsidRDefault="00EF5DB1" w:rsidP="00133082">
            <w:pPr>
              <w:jc w:val="center"/>
              <w:rPr>
                <w:color w:val="000000"/>
                <w:sz w:val="18"/>
                <w:szCs w:val="18"/>
                <w:lang w:eastAsia="ro-RO"/>
              </w:rPr>
            </w:pPr>
            <w:r w:rsidRPr="00B74784">
              <w:rPr>
                <w:color w:val="000000"/>
                <w:sz w:val="18"/>
                <w:szCs w:val="18"/>
              </w:rPr>
              <w:t>1111</w:t>
            </w:r>
          </w:p>
        </w:tc>
        <w:tc>
          <w:tcPr>
            <w:tcW w:w="0" w:type="auto"/>
            <w:shd w:val="clear" w:color="auto" w:fill="auto"/>
            <w:noWrap/>
            <w:vAlign w:val="center"/>
          </w:tcPr>
          <w:p w14:paraId="20D49E34" w14:textId="77777777" w:rsidR="00EF5DB1" w:rsidRPr="00B74784" w:rsidRDefault="00EF5DB1" w:rsidP="00133082">
            <w:pPr>
              <w:jc w:val="center"/>
              <w:rPr>
                <w:color w:val="000000"/>
                <w:sz w:val="18"/>
                <w:szCs w:val="18"/>
                <w:lang w:eastAsia="ro-RO"/>
              </w:rPr>
            </w:pPr>
            <w:r w:rsidRPr="00B74784">
              <w:rPr>
                <w:color w:val="000000"/>
                <w:sz w:val="18"/>
                <w:szCs w:val="18"/>
              </w:rPr>
              <w:t>0,9</w:t>
            </w:r>
          </w:p>
        </w:tc>
        <w:tc>
          <w:tcPr>
            <w:tcW w:w="0" w:type="auto"/>
            <w:shd w:val="clear" w:color="auto" w:fill="auto"/>
            <w:noWrap/>
            <w:vAlign w:val="center"/>
          </w:tcPr>
          <w:p w14:paraId="17C5F8F9" w14:textId="77777777" w:rsidR="00EF5DB1" w:rsidRPr="00B74784" w:rsidRDefault="00EF5DB1" w:rsidP="00133082">
            <w:pPr>
              <w:jc w:val="center"/>
              <w:rPr>
                <w:color w:val="000000"/>
                <w:sz w:val="18"/>
                <w:szCs w:val="18"/>
                <w:lang w:eastAsia="ro-RO"/>
              </w:rPr>
            </w:pPr>
            <w:r w:rsidRPr="00B74784">
              <w:rPr>
                <w:color w:val="000000"/>
                <w:sz w:val="18"/>
                <w:szCs w:val="18"/>
              </w:rPr>
              <w:t>15</w:t>
            </w:r>
          </w:p>
        </w:tc>
        <w:tc>
          <w:tcPr>
            <w:tcW w:w="0" w:type="auto"/>
            <w:shd w:val="clear" w:color="auto" w:fill="auto"/>
            <w:noWrap/>
            <w:vAlign w:val="center"/>
          </w:tcPr>
          <w:p w14:paraId="20ED3842" w14:textId="77777777" w:rsidR="00EF5DB1" w:rsidRPr="00B74784" w:rsidRDefault="00EF5DB1" w:rsidP="00133082">
            <w:pPr>
              <w:jc w:val="center"/>
              <w:rPr>
                <w:color w:val="000000"/>
                <w:sz w:val="18"/>
                <w:szCs w:val="18"/>
                <w:lang w:eastAsia="ro-RO"/>
              </w:rPr>
            </w:pPr>
            <w:r w:rsidRPr="00B74784">
              <w:rPr>
                <w:color w:val="000000"/>
                <w:sz w:val="18"/>
                <w:szCs w:val="18"/>
                <w:lang w:eastAsia="ro-RO"/>
              </w:rPr>
              <w:t>Curățiri</w:t>
            </w:r>
          </w:p>
        </w:tc>
        <w:tc>
          <w:tcPr>
            <w:tcW w:w="0" w:type="auto"/>
            <w:shd w:val="clear" w:color="auto" w:fill="auto"/>
            <w:noWrap/>
            <w:vAlign w:val="center"/>
          </w:tcPr>
          <w:p w14:paraId="4794009C"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shd w:val="clear" w:color="auto" w:fill="auto"/>
            <w:noWrap/>
            <w:vAlign w:val="center"/>
          </w:tcPr>
          <w:p w14:paraId="13E84933"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shd w:val="clear" w:color="auto" w:fill="auto"/>
            <w:noWrap/>
            <w:vAlign w:val="center"/>
          </w:tcPr>
          <w:p w14:paraId="514CEBEA" w14:textId="77777777" w:rsidR="00EF5DB1" w:rsidRPr="00B74784" w:rsidRDefault="00EF5DB1" w:rsidP="00133082">
            <w:pPr>
              <w:jc w:val="center"/>
              <w:rPr>
                <w:color w:val="000000"/>
                <w:sz w:val="18"/>
                <w:szCs w:val="18"/>
                <w:lang w:eastAsia="ro-RO"/>
              </w:rPr>
            </w:pPr>
            <w:r w:rsidRPr="00B74784">
              <w:rPr>
                <w:color w:val="000000"/>
                <w:sz w:val="18"/>
                <w:szCs w:val="18"/>
                <w:lang w:eastAsia="ro-RO"/>
              </w:rPr>
              <w:t>Tânăr nedef.</w:t>
            </w:r>
          </w:p>
        </w:tc>
        <w:tc>
          <w:tcPr>
            <w:tcW w:w="0" w:type="auto"/>
            <w:shd w:val="clear" w:color="auto" w:fill="auto"/>
            <w:noWrap/>
            <w:vAlign w:val="center"/>
          </w:tcPr>
          <w:p w14:paraId="0F03474D" w14:textId="77777777" w:rsidR="00EF5DB1" w:rsidRPr="00B74784" w:rsidRDefault="00EF5DB1" w:rsidP="00133082">
            <w:pPr>
              <w:jc w:val="center"/>
              <w:rPr>
                <w:color w:val="000000"/>
                <w:sz w:val="18"/>
                <w:szCs w:val="18"/>
                <w:lang w:eastAsia="ro-RO"/>
              </w:rPr>
            </w:pPr>
            <w:r w:rsidRPr="00B74784">
              <w:rPr>
                <w:color w:val="000000"/>
                <w:sz w:val="18"/>
                <w:szCs w:val="18"/>
                <w:lang w:eastAsia="ro-RO"/>
              </w:rPr>
              <w:t>relativ-echien</w:t>
            </w:r>
          </w:p>
        </w:tc>
        <w:tc>
          <w:tcPr>
            <w:tcW w:w="0" w:type="auto"/>
            <w:shd w:val="clear" w:color="auto" w:fill="auto"/>
            <w:noWrap/>
          </w:tcPr>
          <w:p w14:paraId="0BD31FE8"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shd w:val="clear" w:color="auto" w:fill="auto"/>
            <w:noWrap/>
          </w:tcPr>
          <w:p w14:paraId="3D7BACF8"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shd w:val="clear" w:color="auto" w:fill="auto"/>
            <w:noWrap/>
            <w:vAlign w:val="center"/>
          </w:tcPr>
          <w:p w14:paraId="4CA78DF2"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2C4AD1AB" w14:textId="77777777" w:rsidTr="00133082">
        <w:trPr>
          <w:trHeight w:val="300"/>
          <w:jc w:val="center"/>
        </w:trPr>
        <w:tc>
          <w:tcPr>
            <w:tcW w:w="0" w:type="auto"/>
            <w:tcBorders>
              <w:bottom w:val="single" w:sz="4" w:space="0" w:color="auto"/>
            </w:tcBorders>
            <w:shd w:val="clear" w:color="auto" w:fill="auto"/>
            <w:noWrap/>
            <w:vAlign w:val="center"/>
          </w:tcPr>
          <w:p w14:paraId="5A8BCC14" w14:textId="77777777" w:rsidR="00EF5DB1" w:rsidRPr="00B74784" w:rsidRDefault="00EF5DB1" w:rsidP="00133082">
            <w:pPr>
              <w:jc w:val="center"/>
              <w:rPr>
                <w:color w:val="000000"/>
                <w:sz w:val="18"/>
                <w:szCs w:val="18"/>
                <w:lang w:eastAsia="ro-RO"/>
              </w:rPr>
            </w:pPr>
            <w:r w:rsidRPr="00B74784">
              <w:rPr>
                <w:color w:val="000000"/>
                <w:sz w:val="18"/>
                <w:szCs w:val="18"/>
              </w:rPr>
              <w:t>115</w:t>
            </w:r>
          </w:p>
        </w:tc>
        <w:tc>
          <w:tcPr>
            <w:tcW w:w="0" w:type="auto"/>
            <w:tcBorders>
              <w:bottom w:val="single" w:sz="4" w:space="0" w:color="auto"/>
            </w:tcBorders>
            <w:shd w:val="clear" w:color="auto" w:fill="auto"/>
            <w:noWrap/>
            <w:vAlign w:val="center"/>
          </w:tcPr>
          <w:p w14:paraId="40210930" w14:textId="77777777" w:rsidR="00EF5DB1" w:rsidRPr="00B74784" w:rsidRDefault="00EF5DB1" w:rsidP="00133082">
            <w:pPr>
              <w:jc w:val="center"/>
              <w:rPr>
                <w:color w:val="000000"/>
                <w:sz w:val="18"/>
                <w:szCs w:val="18"/>
                <w:lang w:eastAsia="ro-RO"/>
              </w:rPr>
            </w:pPr>
            <w:r w:rsidRPr="00B74784">
              <w:rPr>
                <w:color w:val="000000"/>
                <w:sz w:val="18"/>
                <w:szCs w:val="18"/>
              </w:rPr>
              <w:t>4,16</w:t>
            </w:r>
          </w:p>
        </w:tc>
        <w:tc>
          <w:tcPr>
            <w:tcW w:w="0" w:type="auto"/>
            <w:tcBorders>
              <w:bottom w:val="single" w:sz="4" w:space="0" w:color="auto"/>
            </w:tcBorders>
            <w:shd w:val="clear" w:color="auto" w:fill="auto"/>
            <w:noWrap/>
            <w:vAlign w:val="center"/>
          </w:tcPr>
          <w:p w14:paraId="4E6A3BD2" w14:textId="77777777" w:rsidR="00EF5DB1" w:rsidRPr="00B74784" w:rsidRDefault="00EF5DB1" w:rsidP="00133082">
            <w:pPr>
              <w:jc w:val="center"/>
              <w:rPr>
                <w:color w:val="000000"/>
                <w:sz w:val="18"/>
                <w:szCs w:val="18"/>
                <w:lang w:eastAsia="ro-RO"/>
              </w:rPr>
            </w:pPr>
            <w:r w:rsidRPr="00B74784">
              <w:rPr>
                <w:color w:val="000000"/>
                <w:sz w:val="18"/>
                <w:szCs w:val="18"/>
              </w:rPr>
              <w:t>A</w:t>
            </w:r>
          </w:p>
        </w:tc>
        <w:tc>
          <w:tcPr>
            <w:tcW w:w="0" w:type="auto"/>
            <w:tcBorders>
              <w:bottom w:val="single" w:sz="4" w:space="0" w:color="auto"/>
            </w:tcBorders>
            <w:shd w:val="clear" w:color="auto" w:fill="auto"/>
            <w:noWrap/>
            <w:vAlign w:val="center"/>
          </w:tcPr>
          <w:p w14:paraId="5C85C8C5"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15Q</w:t>
            </w:r>
          </w:p>
        </w:tc>
        <w:tc>
          <w:tcPr>
            <w:tcW w:w="0" w:type="auto"/>
            <w:tcBorders>
              <w:bottom w:val="single" w:sz="4" w:space="0" w:color="auto"/>
            </w:tcBorders>
            <w:shd w:val="clear" w:color="auto" w:fill="auto"/>
            <w:noWrap/>
            <w:vAlign w:val="center"/>
          </w:tcPr>
          <w:p w14:paraId="13741379" w14:textId="77777777" w:rsidR="00EF5DB1" w:rsidRPr="00B74784" w:rsidRDefault="00EF5DB1" w:rsidP="00133082">
            <w:pPr>
              <w:jc w:val="center"/>
              <w:rPr>
                <w:color w:val="000000"/>
                <w:sz w:val="18"/>
                <w:szCs w:val="18"/>
                <w:lang w:eastAsia="ro-RO"/>
              </w:rPr>
            </w:pPr>
            <w:r w:rsidRPr="00B74784">
              <w:rPr>
                <w:color w:val="000000"/>
                <w:sz w:val="18"/>
                <w:szCs w:val="18"/>
              </w:rPr>
              <w:t>1111</w:t>
            </w:r>
          </w:p>
        </w:tc>
        <w:tc>
          <w:tcPr>
            <w:tcW w:w="0" w:type="auto"/>
            <w:tcBorders>
              <w:bottom w:val="single" w:sz="4" w:space="0" w:color="auto"/>
            </w:tcBorders>
            <w:shd w:val="clear" w:color="auto" w:fill="auto"/>
            <w:noWrap/>
            <w:vAlign w:val="center"/>
          </w:tcPr>
          <w:p w14:paraId="671BBDA1" w14:textId="77777777" w:rsidR="00EF5DB1" w:rsidRPr="00B74784" w:rsidRDefault="00EF5DB1" w:rsidP="00133082">
            <w:pPr>
              <w:jc w:val="center"/>
              <w:rPr>
                <w:color w:val="000000"/>
                <w:sz w:val="18"/>
                <w:szCs w:val="18"/>
                <w:lang w:eastAsia="ro-RO"/>
              </w:rPr>
            </w:pPr>
            <w:r w:rsidRPr="00B74784">
              <w:rPr>
                <w:color w:val="000000"/>
                <w:sz w:val="18"/>
                <w:szCs w:val="18"/>
              </w:rPr>
              <w:t>0,7</w:t>
            </w:r>
          </w:p>
        </w:tc>
        <w:tc>
          <w:tcPr>
            <w:tcW w:w="0" w:type="auto"/>
            <w:tcBorders>
              <w:bottom w:val="single" w:sz="4" w:space="0" w:color="auto"/>
            </w:tcBorders>
            <w:shd w:val="clear" w:color="auto" w:fill="auto"/>
            <w:noWrap/>
            <w:vAlign w:val="center"/>
          </w:tcPr>
          <w:p w14:paraId="2E46BDEE" w14:textId="77777777" w:rsidR="00EF5DB1" w:rsidRPr="00B74784" w:rsidRDefault="00EF5DB1" w:rsidP="00133082">
            <w:pPr>
              <w:jc w:val="center"/>
              <w:rPr>
                <w:color w:val="000000"/>
                <w:sz w:val="18"/>
                <w:szCs w:val="18"/>
                <w:lang w:eastAsia="ro-RO"/>
              </w:rPr>
            </w:pPr>
            <w:r w:rsidRPr="00B74784">
              <w:rPr>
                <w:color w:val="000000"/>
                <w:sz w:val="18"/>
                <w:szCs w:val="18"/>
              </w:rPr>
              <w:t>60</w:t>
            </w:r>
          </w:p>
        </w:tc>
        <w:tc>
          <w:tcPr>
            <w:tcW w:w="0" w:type="auto"/>
            <w:tcBorders>
              <w:bottom w:val="single" w:sz="4" w:space="0" w:color="auto"/>
            </w:tcBorders>
            <w:shd w:val="clear" w:color="auto" w:fill="auto"/>
            <w:noWrap/>
            <w:vAlign w:val="center"/>
          </w:tcPr>
          <w:p w14:paraId="6AF11146" w14:textId="77777777" w:rsidR="00EF5DB1" w:rsidRPr="00B74784" w:rsidRDefault="00EF5DB1" w:rsidP="00133082">
            <w:pPr>
              <w:jc w:val="center"/>
              <w:rPr>
                <w:color w:val="000000"/>
                <w:sz w:val="18"/>
                <w:szCs w:val="18"/>
                <w:lang w:eastAsia="ro-RO"/>
              </w:rPr>
            </w:pPr>
            <w:r w:rsidRPr="00B74784">
              <w:rPr>
                <w:color w:val="000000"/>
                <w:sz w:val="18"/>
                <w:szCs w:val="18"/>
                <w:lang w:eastAsia="ro-RO"/>
              </w:rPr>
              <w:t>Igienă</w:t>
            </w:r>
          </w:p>
        </w:tc>
        <w:tc>
          <w:tcPr>
            <w:tcW w:w="0" w:type="auto"/>
            <w:tcBorders>
              <w:bottom w:val="single" w:sz="4" w:space="0" w:color="auto"/>
            </w:tcBorders>
            <w:shd w:val="clear" w:color="auto" w:fill="auto"/>
            <w:noWrap/>
            <w:vAlign w:val="center"/>
          </w:tcPr>
          <w:p w14:paraId="3D30A503"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bottom w:val="single" w:sz="4" w:space="0" w:color="auto"/>
            </w:tcBorders>
            <w:shd w:val="clear" w:color="auto" w:fill="auto"/>
            <w:noWrap/>
            <w:vAlign w:val="center"/>
          </w:tcPr>
          <w:p w14:paraId="0E37443A"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bottom w:val="single" w:sz="4" w:space="0" w:color="auto"/>
            </w:tcBorders>
            <w:shd w:val="clear" w:color="auto" w:fill="auto"/>
            <w:noWrap/>
            <w:vAlign w:val="center"/>
          </w:tcPr>
          <w:p w14:paraId="79411A44" w14:textId="77777777" w:rsidR="00EF5DB1" w:rsidRPr="00B74784" w:rsidRDefault="00EF5DB1" w:rsidP="00133082">
            <w:pPr>
              <w:jc w:val="center"/>
              <w:rPr>
                <w:color w:val="000000"/>
                <w:sz w:val="18"/>
                <w:szCs w:val="18"/>
                <w:lang w:eastAsia="ro-RO"/>
              </w:rPr>
            </w:pPr>
            <w:r w:rsidRPr="00B74784">
              <w:rPr>
                <w:color w:val="000000"/>
                <w:sz w:val="18"/>
                <w:szCs w:val="18"/>
                <w:lang w:eastAsia="ro-RO"/>
              </w:rPr>
              <w:t>natural</w:t>
            </w:r>
          </w:p>
        </w:tc>
        <w:tc>
          <w:tcPr>
            <w:tcW w:w="0" w:type="auto"/>
            <w:tcBorders>
              <w:bottom w:val="single" w:sz="4" w:space="0" w:color="auto"/>
            </w:tcBorders>
            <w:shd w:val="clear" w:color="auto" w:fill="auto"/>
            <w:noWrap/>
            <w:vAlign w:val="center"/>
          </w:tcPr>
          <w:p w14:paraId="5199A18E" w14:textId="77777777" w:rsidR="00EF5DB1" w:rsidRPr="00B74784" w:rsidRDefault="00EF5DB1" w:rsidP="00133082">
            <w:pPr>
              <w:jc w:val="center"/>
              <w:rPr>
                <w:color w:val="000000"/>
                <w:sz w:val="18"/>
                <w:szCs w:val="18"/>
                <w:lang w:eastAsia="ro-RO"/>
              </w:rPr>
            </w:pPr>
            <w:r w:rsidRPr="00B74784">
              <w:rPr>
                <w:color w:val="000000"/>
                <w:sz w:val="18"/>
                <w:szCs w:val="18"/>
                <w:lang w:eastAsia="ro-RO"/>
              </w:rPr>
              <w:t>relativ-plurien</w:t>
            </w:r>
          </w:p>
        </w:tc>
        <w:tc>
          <w:tcPr>
            <w:tcW w:w="0" w:type="auto"/>
            <w:tcBorders>
              <w:bottom w:val="single" w:sz="4" w:space="0" w:color="auto"/>
            </w:tcBorders>
            <w:shd w:val="clear" w:color="auto" w:fill="auto"/>
            <w:noWrap/>
          </w:tcPr>
          <w:p w14:paraId="0DD7B25C"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bottom w:val="single" w:sz="4" w:space="0" w:color="auto"/>
            </w:tcBorders>
            <w:shd w:val="clear" w:color="auto" w:fill="auto"/>
            <w:noWrap/>
          </w:tcPr>
          <w:p w14:paraId="26E22ADF"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bottom w:val="single" w:sz="4" w:space="0" w:color="auto"/>
            </w:tcBorders>
            <w:shd w:val="clear" w:color="auto" w:fill="auto"/>
            <w:noWrap/>
            <w:vAlign w:val="center"/>
          </w:tcPr>
          <w:p w14:paraId="4D93705F"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292B1FD8"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4D5A48D7" w14:textId="77777777" w:rsidR="00EF5DB1" w:rsidRPr="00B74784" w:rsidRDefault="00EF5DB1" w:rsidP="00133082">
            <w:pPr>
              <w:jc w:val="center"/>
              <w:rPr>
                <w:color w:val="000000"/>
                <w:sz w:val="18"/>
                <w:szCs w:val="18"/>
                <w:lang w:eastAsia="ro-RO"/>
              </w:rPr>
            </w:pPr>
            <w:r w:rsidRPr="00B74784">
              <w:rPr>
                <w:color w:val="000000"/>
                <w:sz w:val="18"/>
                <w:szCs w:val="18"/>
              </w:rPr>
              <w:t>116</w:t>
            </w:r>
          </w:p>
        </w:tc>
        <w:tc>
          <w:tcPr>
            <w:tcW w:w="0" w:type="auto"/>
            <w:tcBorders>
              <w:top w:val="single" w:sz="4" w:space="0" w:color="auto"/>
              <w:bottom w:val="single" w:sz="4" w:space="0" w:color="auto"/>
            </w:tcBorders>
            <w:shd w:val="clear" w:color="auto" w:fill="auto"/>
            <w:noWrap/>
            <w:vAlign w:val="center"/>
          </w:tcPr>
          <w:p w14:paraId="1BA93108" w14:textId="77777777" w:rsidR="00EF5DB1" w:rsidRPr="00B74784" w:rsidRDefault="00EF5DB1" w:rsidP="00133082">
            <w:pPr>
              <w:jc w:val="center"/>
              <w:rPr>
                <w:color w:val="000000"/>
                <w:sz w:val="18"/>
                <w:szCs w:val="18"/>
                <w:lang w:eastAsia="ro-RO"/>
              </w:rPr>
            </w:pPr>
            <w:r w:rsidRPr="00B74784">
              <w:rPr>
                <w:color w:val="000000"/>
                <w:sz w:val="18"/>
                <w:szCs w:val="18"/>
              </w:rPr>
              <w:t>5,74</w:t>
            </w:r>
          </w:p>
        </w:tc>
        <w:tc>
          <w:tcPr>
            <w:tcW w:w="0" w:type="auto"/>
            <w:tcBorders>
              <w:top w:val="single" w:sz="4" w:space="0" w:color="auto"/>
              <w:bottom w:val="single" w:sz="4" w:space="0" w:color="auto"/>
            </w:tcBorders>
            <w:shd w:val="clear" w:color="auto" w:fill="auto"/>
            <w:noWrap/>
            <w:vAlign w:val="center"/>
          </w:tcPr>
          <w:p w14:paraId="44CAB9FA" w14:textId="77777777" w:rsidR="00EF5DB1" w:rsidRPr="00B74784" w:rsidRDefault="00EF5DB1" w:rsidP="00133082">
            <w:pPr>
              <w:jc w:val="center"/>
              <w:rPr>
                <w:color w:val="000000"/>
                <w:sz w:val="18"/>
                <w:szCs w:val="18"/>
                <w:lang w:eastAsia="ro-RO"/>
              </w:rPr>
            </w:pPr>
            <w:r w:rsidRPr="00B74784">
              <w:rPr>
                <w:color w:val="000000"/>
                <w:sz w:val="18"/>
                <w:szCs w:val="18"/>
              </w:rPr>
              <w:t>A</w:t>
            </w:r>
          </w:p>
        </w:tc>
        <w:tc>
          <w:tcPr>
            <w:tcW w:w="0" w:type="auto"/>
            <w:tcBorders>
              <w:top w:val="single" w:sz="4" w:space="0" w:color="auto"/>
              <w:bottom w:val="single" w:sz="4" w:space="0" w:color="auto"/>
            </w:tcBorders>
            <w:shd w:val="clear" w:color="auto" w:fill="auto"/>
            <w:noWrap/>
            <w:vAlign w:val="center"/>
          </w:tcPr>
          <w:p w14:paraId="304D7CE5"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15Q</w:t>
            </w:r>
          </w:p>
        </w:tc>
        <w:tc>
          <w:tcPr>
            <w:tcW w:w="0" w:type="auto"/>
            <w:tcBorders>
              <w:top w:val="single" w:sz="4" w:space="0" w:color="auto"/>
              <w:bottom w:val="single" w:sz="4" w:space="0" w:color="auto"/>
            </w:tcBorders>
            <w:shd w:val="clear" w:color="auto" w:fill="auto"/>
            <w:noWrap/>
            <w:vAlign w:val="center"/>
          </w:tcPr>
          <w:p w14:paraId="27BD2533" w14:textId="77777777" w:rsidR="00EF5DB1" w:rsidRPr="00B74784" w:rsidRDefault="00EF5DB1" w:rsidP="00133082">
            <w:pPr>
              <w:jc w:val="center"/>
              <w:rPr>
                <w:color w:val="000000"/>
                <w:sz w:val="18"/>
                <w:szCs w:val="18"/>
                <w:lang w:eastAsia="ro-RO"/>
              </w:rPr>
            </w:pPr>
            <w:r w:rsidRPr="00B74784">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1E48DE5C" w14:textId="77777777" w:rsidR="00EF5DB1" w:rsidRPr="00B74784" w:rsidRDefault="00EF5DB1" w:rsidP="00133082">
            <w:pPr>
              <w:jc w:val="center"/>
              <w:rPr>
                <w:color w:val="000000"/>
                <w:sz w:val="18"/>
                <w:szCs w:val="18"/>
                <w:lang w:eastAsia="ro-RO"/>
              </w:rPr>
            </w:pPr>
            <w:r w:rsidRPr="00B74784">
              <w:rPr>
                <w:color w:val="000000"/>
                <w:sz w:val="18"/>
                <w:szCs w:val="18"/>
              </w:rPr>
              <w:t>0,7</w:t>
            </w:r>
          </w:p>
        </w:tc>
        <w:tc>
          <w:tcPr>
            <w:tcW w:w="0" w:type="auto"/>
            <w:tcBorders>
              <w:top w:val="single" w:sz="4" w:space="0" w:color="auto"/>
              <w:bottom w:val="single" w:sz="4" w:space="0" w:color="auto"/>
            </w:tcBorders>
            <w:shd w:val="clear" w:color="auto" w:fill="auto"/>
            <w:noWrap/>
            <w:vAlign w:val="center"/>
          </w:tcPr>
          <w:p w14:paraId="6C87382D" w14:textId="77777777" w:rsidR="00EF5DB1" w:rsidRPr="00B74784" w:rsidRDefault="00EF5DB1" w:rsidP="00133082">
            <w:pPr>
              <w:jc w:val="center"/>
              <w:rPr>
                <w:color w:val="000000"/>
                <w:sz w:val="18"/>
                <w:szCs w:val="18"/>
                <w:lang w:eastAsia="ro-RO"/>
              </w:rPr>
            </w:pPr>
            <w:r w:rsidRPr="00B74784">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1A82FE80" w14:textId="77777777" w:rsidR="00EF5DB1" w:rsidRPr="00B74784" w:rsidRDefault="00EF5DB1" w:rsidP="00133082">
            <w:pPr>
              <w:jc w:val="center"/>
              <w:rPr>
                <w:color w:val="000000"/>
                <w:sz w:val="18"/>
                <w:szCs w:val="18"/>
                <w:lang w:eastAsia="ro-RO"/>
              </w:rPr>
            </w:pPr>
            <w:r w:rsidRPr="00B74784">
              <w:rPr>
                <w:color w:val="000000"/>
                <w:sz w:val="18"/>
                <w:szCs w:val="18"/>
                <w:lang w:eastAsia="ro-RO"/>
              </w:rPr>
              <w:t>Igienă</w:t>
            </w:r>
          </w:p>
        </w:tc>
        <w:tc>
          <w:tcPr>
            <w:tcW w:w="0" w:type="auto"/>
            <w:tcBorders>
              <w:top w:val="single" w:sz="4" w:space="0" w:color="auto"/>
              <w:bottom w:val="single" w:sz="4" w:space="0" w:color="auto"/>
            </w:tcBorders>
            <w:shd w:val="clear" w:color="auto" w:fill="auto"/>
            <w:noWrap/>
            <w:vAlign w:val="center"/>
          </w:tcPr>
          <w:p w14:paraId="2E6A3A8F"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C55536B"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06E170C" w14:textId="77777777" w:rsidR="00EF5DB1" w:rsidRPr="00B74784" w:rsidRDefault="00EF5DB1" w:rsidP="00133082">
            <w:pPr>
              <w:jc w:val="center"/>
              <w:rPr>
                <w:color w:val="00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0A7705C6" w14:textId="77777777" w:rsidR="00EF5DB1" w:rsidRPr="00B74784" w:rsidRDefault="00EF5DB1" w:rsidP="00133082">
            <w:pPr>
              <w:jc w:val="center"/>
              <w:rPr>
                <w:color w:val="000000"/>
                <w:sz w:val="18"/>
                <w:szCs w:val="18"/>
                <w:lang w:eastAsia="ro-RO"/>
              </w:rPr>
            </w:pPr>
            <w:r w:rsidRPr="00B74784">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tcPr>
          <w:p w14:paraId="13252B5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4" w:space="0" w:color="auto"/>
              <w:bottom w:val="single" w:sz="4" w:space="0" w:color="auto"/>
            </w:tcBorders>
            <w:shd w:val="clear" w:color="auto" w:fill="auto"/>
            <w:noWrap/>
          </w:tcPr>
          <w:p w14:paraId="13FB604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4" w:space="0" w:color="auto"/>
              <w:bottom w:val="single" w:sz="4" w:space="0" w:color="auto"/>
            </w:tcBorders>
            <w:shd w:val="clear" w:color="auto" w:fill="auto"/>
            <w:noWrap/>
            <w:vAlign w:val="center"/>
          </w:tcPr>
          <w:p w14:paraId="2DA835F7"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02433751"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76717682" w14:textId="77777777" w:rsidR="00EF5DB1" w:rsidRPr="00B74784" w:rsidRDefault="00EF5DB1" w:rsidP="00133082">
            <w:pPr>
              <w:jc w:val="center"/>
              <w:rPr>
                <w:color w:val="000000"/>
                <w:sz w:val="18"/>
                <w:szCs w:val="18"/>
                <w:lang w:eastAsia="ro-RO"/>
              </w:rPr>
            </w:pPr>
            <w:r w:rsidRPr="00B74784">
              <w:rPr>
                <w:color w:val="000000"/>
                <w:sz w:val="18"/>
                <w:szCs w:val="18"/>
              </w:rPr>
              <w:t>117</w:t>
            </w:r>
          </w:p>
        </w:tc>
        <w:tc>
          <w:tcPr>
            <w:tcW w:w="0" w:type="auto"/>
            <w:tcBorders>
              <w:top w:val="single" w:sz="4" w:space="0" w:color="auto"/>
              <w:bottom w:val="single" w:sz="4" w:space="0" w:color="auto"/>
            </w:tcBorders>
            <w:shd w:val="clear" w:color="auto" w:fill="auto"/>
            <w:noWrap/>
            <w:vAlign w:val="center"/>
          </w:tcPr>
          <w:p w14:paraId="79DC5FA5" w14:textId="77777777" w:rsidR="00EF5DB1" w:rsidRPr="00B74784" w:rsidRDefault="00EF5DB1" w:rsidP="00133082">
            <w:pPr>
              <w:jc w:val="center"/>
              <w:rPr>
                <w:color w:val="000000"/>
                <w:sz w:val="18"/>
                <w:szCs w:val="18"/>
                <w:lang w:eastAsia="ro-RO"/>
              </w:rPr>
            </w:pPr>
            <w:r w:rsidRPr="00B74784">
              <w:rPr>
                <w:color w:val="000000"/>
                <w:sz w:val="18"/>
                <w:szCs w:val="18"/>
              </w:rPr>
              <w:t>2,08</w:t>
            </w:r>
          </w:p>
        </w:tc>
        <w:tc>
          <w:tcPr>
            <w:tcW w:w="0" w:type="auto"/>
            <w:tcBorders>
              <w:top w:val="single" w:sz="4" w:space="0" w:color="auto"/>
              <w:bottom w:val="single" w:sz="4" w:space="0" w:color="auto"/>
            </w:tcBorders>
            <w:shd w:val="clear" w:color="auto" w:fill="auto"/>
            <w:noWrap/>
            <w:vAlign w:val="center"/>
          </w:tcPr>
          <w:p w14:paraId="164E380D"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color w:val="000000"/>
                <w:sz w:val="18"/>
                <w:szCs w:val="18"/>
              </w:rPr>
              <w:t>M</w:t>
            </w:r>
          </w:p>
        </w:tc>
        <w:tc>
          <w:tcPr>
            <w:tcW w:w="0" w:type="auto"/>
            <w:tcBorders>
              <w:top w:val="single" w:sz="4" w:space="0" w:color="auto"/>
              <w:bottom w:val="single" w:sz="4" w:space="0" w:color="auto"/>
            </w:tcBorders>
            <w:shd w:val="clear" w:color="auto" w:fill="auto"/>
            <w:noWrap/>
            <w:vAlign w:val="center"/>
          </w:tcPr>
          <w:p w14:paraId="51C90EFB"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12A5Q</w:t>
            </w:r>
          </w:p>
        </w:tc>
        <w:tc>
          <w:tcPr>
            <w:tcW w:w="0" w:type="auto"/>
            <w:tcBorders>
              <w:top w:val="single" w:sz="4" w:space="0" w:color="auto"/>
              <w:bottom w:val="single" w:sz="4" w:space="0" w:color="auto"/>
            </w:tcBorders>
            <w:shd w:val="clear" w:color="auto" w:fill="auto"/>
            <w:noWrap/>
            <w:vAlign w:val="center"/>
          </w:tcPr>
          <w:p w14:paraId="29509F3B"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14F9716E"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color w:val="000000"/>
                <w:sz w:val="18"/>
                <w:szCs w:val="18"/>
              </w:rPr>
              <w:t>0,5</w:t>
            </w:r>
          </w:p>
        </w:tc>
        <w:tc>
          <w:tcPr>
            <w:tcW w:w="0" w:type="auto"/>
            <w:tcBorders>
              <w:top w:val="single" w:sz="4" w:space="0" w:color="auto"/>
              <w:bottom w:val="single" w:sz="4" w:space="0" w:color="auto"/>
            </w:tcBorders>
            <w:shd w:val="clear" w:color="auto" w:fill="auto"/>
            <w:noWrap/>
            <w:vAlign w:val="center"/>
          </w:tcPr>
          <w:p w14:paraId="40813804"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color w:val="000000"/>
                <w:sz w:val="18"/>
                <w:szCs w:val="18"/>
              </w:rPr>
              <w:t>100</w:t>
            </w:r>
          </w:p>
        </w:tc>
        <w:tc>
          <w:tcPr>
            <w:tcW w:w="0" w:type="auto"/>
            <w:tcBorders>
              <w:top w:val="single" w:sz="4" w:space="0" w:color="auto"/>
              <w:bottom w:val="single" w:sz="4" w:space="0" w:color="auto"/>
            </w:tcBorders>
            <w:shd w:val="clear" w:color="auto" w:fill="auto"/>
            <w:noWrap/>
            <w:vAlign w:val="center"/>
          </w:tcPr>
          <w:p w14:paraId="384ECDFE" w14:textId="77777777" w:rsidR="00EF5DB1" w:rsidRPr="00B74784" w:rsidRDefault="00EF5DB1" w:rsidP="00133082">
            <w:pPr>
              <w:jc w:val="center"/>
              <w:rPr>
                <w:color w:val="000000"/>
                <w:sz w:val="18"/>
                <w:szCs w:val="18"/>
                <w:lang w:eastAsia="ro-RO"/>
              </w:rPr>
            </w:pPr>
            <w:r w:rsidRPr="00B74784">
              <w:rPr>
                <w:color w:val="000000"/>
                <w:sz w:val="18"/>
                <w:szCs w:val="18"/>
                <w:lang w:eastAsia="ro-RO"/>
              </w:rPr>
              <w:t>Tăieri de conservare, ARN</w:t>
            </w:r>
          </w:p>
        </w:tc>
        <w:tc>
          <w:tcPr>
            <w:tcW w:w="0" w:type="auto"/>
            <w:tcBorders>
              <w:top w:val="single" w:sz="4" w:space="0" w:color="auto"/>
              <w:bottom w:val="single" w:sz="4" w:space="0" w:color="auto"/>
            </w:tcBorders>
            <w:shd w:val="clear" w:color="auto" w:fill="auto"/>
            <w:noWrap/>
            <w:vAlign w:val="center"/>
          </w:tcPr>
          <w:p w14:paraId="42414943"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5DA46DD3"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0816135E"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51F1BD36" w14:textId="77777777" w:rsidR="00EF5DB1" w:rsidRPr="00B74784" w:rsidRDefault="00EF5DB1" w:rsidP="00133082">
            <w:pPr>
              <w:overflowPunct/>
              <w:autoSpaceDE/>
              <w:autoSpaceDN/>
              <w:adjustRightInd/>
              <w:jc w:val="center"/>
              <w:textAlignment w:val="auto"/>
              <w:rPr>
                <w:color w:val="FF0000"/>
                <w:sz w:val="18"/>
                <w:szCs w:val="18"/>
                <w:lang w:eastAsia="ro-RO"/>
              </w:rPr>
            </w:pPr>
            <w:r w:rsidRPr="00B74784">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vAlign w:val="center"/>
          </w:tcPr>
          <w:p w14:paraId="41F4A612"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FC</w:t>
            </w:r>
          </w:p>
        </w:tc>
        <w:tc>
          <w:tcPr>
            <w:tcW w:w="0" w:type="auto"/>
            <w:tcBorders>
              <w:top w:val="single" w:sz="4" w:space="0" w:color="auto"/>
              <w:bottom w:val="single" w:sz="4" w:space="0" w:color="auto"/>
            </w:tcBorders>
            <w:shd w:val="clear" w:color="auto" w:fill="auto"/>
            <w:noWrap/>
            <w:vAlign w:val="center"/>
          </w:tcPr>
          <w:p w14:paraId="6193D821"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FC</w:t>
            </w:r>
          </w:p>
        </w:tc>
        <w:tc>
          <w:tcPr>
            <w:tcW w:w="0" w:type="auto"/>
            <w:tcBorders>
              <w:top w:val="single" w:sz="4" w:space="0" w:color="auto"/>
              <w:bottom w:val="single" w:sz="4" w:space="0" w:color="auto"/>
            </w:tcBorders>
            <w:shd w:val="clear" w:color="auto" w:fill="auto"/>
            <w:noWrap/>
            <w:vAlign w:val="center"/>
          </w:tcPr>
          <w:p w14:paraId="7FD750C9"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33631D08"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67ADE17C" w14:textId="77777777" w:rsidR="00EF5DB1" w:rsidRPr="00B74784" w:rsidRDefault="00EF5DB1" w:rsidP="00133082">
            <w:pPr>
              <w:jc w:val="center"/>
              <w:rPr>
                <w:color w:val="000000"/>
                <w:sz w:val="18"/>
                <w:szCs w:val="18"/>
                <w:lang w:eastAsia="ro-RO"/>
              </w:rPr>
            </w:pPr>
            <w:r w:rsidRPr="00B74784">
              <w:rPr>
                <w:color w:val="000000"/>
                <w:sz w:val="18"/>
                <w:szCs w:val="18"/>
              </w:rPr>
              <w:t>118</w:t>
            </w:r>
          </w:p>
        </w:tc>
        <w:tc>
          <w:tcPr>
            <w:tcW w:w="0" w:type="auto"/>
            <w:tcBorders>
              <w:top w:val="single" w:sz="4" w:space="0" w:color="auto"/>
              <w:bottom w:val="single" w:sz="4" w:space="0" w:color="auto"/>
            </w:tcBorders>
            <w:shd w:val="clear" w:color="auto" w:fill="auto"/>
            <w:noWrap/>
            <w:vAlign w:val="center"/>
          </w:tcPr>
          <w:p w14:paraId="14B041B2" w14:textId="77777777" w:rsidR="00EF5DB1" w:rsidRPr="00B74784" w:rsidRDefault="00EF5DB1" w:rsidP="00133082">
            <w:pPr>
              <w:jc w:val="center"/>
              <w:rPr>
                <w:color w:val="000000"/>
                <w:sz w:val="18"/>
                <w:szCs w:val="18"/>
                <w:lang w:eastAsia="ro-RO"/>
              </w:rPr>
            </w:pPr>
            <w:r w:rsidRPr="00B74784">
              <w:rPr>
                <w:color w:val="000000"/>
                <w:sz w:val="18"/>
                <w:szCs w:val="18"/>
              </w:rPr>
              <w:t>10,08</w:t>
            </w:r>
          </w:p>
        </w:tc>
        <w:tc>
          <w:tcPr>
            <w:tcW w:w="0" w:type="auto"/>
            <w:tcBorders>
              <w:top w:val="single" w:sz="4" w:space="0" w:color="auto"/>
              <w:bottom w:val="single" w:sz="4" w:space="0" w:color="auto"/>
            </w:tcBorders>
            <w:shd w:val="clear" w:color="auto" w:fill="auto"/>
            <w:noWrap/>
            <w:vAlign w:val="center"/>
          </w:tcPr>
          <w:p w14:paraId="48D50681" w14:textId="77777777" w:rsidR="00EF5DB1" w:rsidRPr="00B74784" w:rsidRDefault="00EF5DB1" w:rsidP="00133082">
            <w:pPr>
              <w:jc w:val="center"/>
              <w:rPr>
                <w:color w:val="000000"/>
                <w:sz w:val="18"/>
                <w:szCs w:val="18"/>
                <w:lang w:eastAsia="ro-RO"/>
              </w:rPr>
            </w:pPr>
            <w:r w:rsidRPr="00B74784">
              <w:rPr>
                <w:color w:val="000000"/>
                <w:sz w:val="18"/>
                <w:szCs w:val="18"/>
              </w:rPr>
              <w:t>A</w:t>
            </w:r>
          </w:p>
        </w:tc>
        <w:tc>
          <w:tcPr>
            <w:tcW w:w="0" w:type="auto"/>
            <w:tcBorders>
              <w:top w:val="single" w:sz="4" w:space="0" w:color="auto"/>
              <w:bottom w:val="single" w:sz="4" w:space="0" w:color="auto"/>
            </w:tcBorders>
            <w:shd w:val="clear" w:color="auto" w:fill="auto"/>
            <w:noWrap/>
          </w:tcPr>
          <w:p w14:paraId="2F676F96"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15Q</w:t>
            </w:r>
          </w:p>
        </w:tc>
        <w:tc>
          <w:tcPr>
            <w:tcW w:w="0" w:type="auto"/>
            <w:tcBorders>
              <w:top w:val="single" w:sz="4" w:space="0" w:color="auto"/>
              <w:bottom w:val="single" w:sz="4" w:space="0" w:color="auto"/>
            </w:tcBorders>
            <w:shd w:val="clear" w:color="auto" w:fill="auto"/>
            <w:noWrap/>
            <w:vAlign w:val="center"/>
          </w:tcPr>
          <w:p w14:paraId="2E309679" w14:textId="77777777" w:rsidR="00EF5DB1" w:rsidRPr="00B74784" w:rsidRDefault="00EF5DB1" w:rsidP="00133082">
            <w:pPr>
              <w:jc w:val="center"/>
              <w:rPr>
                <w:color w:val="000000"/>
                <w:sz w:val="18"/>
                <w:szCs w:val="18"/>
                <w:lang w:eastAsia="ro-RO"/>
              </w:rPr>
            </w:pPr>
            <w:r w:rsidRPr="00B74784">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190976A7" w14:textId="77777777" w:rsidR="00EF5DB1" w:rsidRPr="00B74784" w:rsidRDefault="00EF5DB1" w:rsidP="00133082">
            <w:pPr>
              <w:jc w:val="center"/>
              <w:rPr>
                <w:color w:val="000000"/>
                <w:sz w:val="18"/>
                <w:szCs w:val="18"/>
                <w:lang w:eastAsia="ro-RO"/>
              </w:rPr>
            </w:pPr>
            <w:r w:rsidRPr="00B74784">
              <w:rPr>
                <w:color w:val="000000"/>
                <w:sz w:val="18"/>
                <w:szCs w:val="18"/>
              </w:rPr>
              <w:t>0,7</w:t>
            </w:r>
          </w:p>
        </w:tc>
        <w:tc>
          <w:tcPr>
            <w:tcW w:w="0" w:type="auto"/>
            <w:tcBorders>
              <w:top w:val="single" w:sz="4" w:space="0" w:color="auto"/>
              <w:bottom w:val="single" w:sz="4" w:space="0" w:color="auto"/>
            </w:tcBorders>
            <w:shd w:val="clear" w:color="auto" w:fill="auto"/>
            <w:noWrap/>
            <w:vAlign w:val="center"/>
          </w:tcPr>
          <w:p w14:paraId="1B199E37" w14:textId="77777777" w:rsidR="00EF5DB1" w:rsidRPr="00B74784" w:rsidRDefault="00EF5DB1" w:rsidP="00133082">
            <w:pPr>
              <w:jc w:val="center"/>
              <w:rPr>
                <w:color w:val="000000"/>
                <w:sz w:val="18"/>
                <w:szCs w:val="18"/>
                <w:lang w:eastAsia="ro-RO"/>
              </w:rPr>
            </w:pPr>
            <w:r w:rsidRPr="00B74784">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40D76AA3" w14:textId="77777777" w:rsidR="00EF5DB1" w:rsidRPr="00B74784" w:rsidRDefault="00EF5DB1" w:rsidP="00133082">
            <w:pPr>
              <w:jc w:val="center"/>
              <w:rPr>
                <w:color w:val="000000"/>
                <w:sz w:val="18"/>
                <w:szCs w:val="18"/>
                <w:lang w:eastAsia="ro-RO"/>
              </w:rPr>
            </w:pPr>
            <w:r w:rsidRPr="00B74784">
              <w:rPr>
                <w:color w:val="000000"/>
                <w:sz w:val="18"/>
                <w:szCs w:val="18"/>
                <w:lang w:eastAsia="ro-RO"/>
              </w:rPr>
              <w:t>Igienă</w:t>
            </w:r>
          </w:p>
        </w:tc>
        <w:tc>
          <w:tcPr>
            <w:tcW w:w="0" w:type="auto"/>
            <w:tcBorders>
              <w:top w:val="single" w:sz="4" w:space="0" w:color="auto"/>
              <w:bottom w:val="single" w:sz="4" w:space="0" w:color="auto"/>
            </w:tcBorders>
            <w:shd w:val="clear" w:color="auto" w:fill="auto"/>
            <w:noWrap/>
            <w:vAlign w:val="center"/>
          </w:tcPr>
          <w:p w14:paraId="2322D412"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0A2E7CC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4748CCB" w14:textId="77777777" w:rsidR="00EF5DB1" w:rsidRPr="00B74784" w:rsidRDefault="00EF5DB1" w:rsidP="00133082">
            <w:pPr>
              <w:jc w:val="center"/>
              <w:rPr>
                <w:color w:val="00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764A26AD" w14:textId="77777777" w:rsidR="00EF5DB1" w:rsidRPr="00B74784" w:rsidRDefault="00EF5DB1" w:rsidP="00133082">
            <w:pPr>
              <w:jc w:val="center"/>
              <w:rPr>
                <w:color w:val="000000"/>
                <w:sz w:val="18"/>
                <w:szCs w:val="18"/>
                <w:lang w:eastAsia="ro-RO"/>
              </w:rPr>
            </w:pPr>
            <w:r w:rsidRPr="00B74784">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tcPr>
          <w:p w14:paraId="15BAC05F"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4" w:space="0" w:color="auto"/>
              <w:bottom w:val="single" w:sz="4" w:space="0" w:color="auto"/>
            </w:tcBorders>
            <w:shd w:val="clear" w:color="auto" w:fill="auto"/>
            <w:noWrap/>
          </w:tcPr>
          <w:p w14:paraId="3872CA5D"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4" w:space="0" w:color="auto"/>
              <w:bottom w:val="single" w:sz="4" w:space="0" w:color="auto"/>
            </w:tcBorders>
            <w:shd w:val="clear" w:color="auto" w:fill="auto"/>
            <w:noWrap/>
            <w:vAlign w:val="center"/>
          </w:tcPr>
          <w:p w14:paraId="26CA211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388AD4E9" w14:textId="77777777" w:rsidTr="00133082">
        <w:trPr>
          <w:trHeight w:val="300"/>
          <w:jc w:val="center"/>
        </w:trPr>
        <w:tc>
          <w:tcPr>
            <w:tcW w:w="0" w:type="auto"/>
            <w:tcBorders>
              <w:top w:val="single" w:sz="4" w:space="0" w:color="auto"/>
              <w:bottom w:val="single" w:sz="4" w:space="0" w:color="auto"/>
            </w:tcBorders>
            <w:shd w:val="clear" w:color="auto" w:fill="auto"/>
            <w:noWrap/>
            <w:vAlign w:val="center"/>
          </w:tcPr>
          <w:p w14:paraId="7C5D9AE9" w14:textId="77777777" w:rsidR="00EF5DB1" w:rsidRPr="00B74784" w:rsidRDefault="00EF5DB1" w:rsidP="00133082">
            <w:pPr>
              <w:jc w:val="center"/>
              <w:rPr>
                <w:color w:val="000000"/>
                <w:sz w:val="18"/>
                <w:szCs w:val="18"/>
                <w:lang w:eastAsia="ro-RO"/>
              </w:rPr>
            </w:pPr>
            <w:r w:rsidRPr="00B74784">
              <w:rPr>
                <w:color w:val="000000"/>
                <w:sz w:val="18"/>
                <w:szCs w:val="18"/>
              </w:rPr>
              <w:t>119</w:t>
            </w:r>
          </w:p>
        </w:tc>
        <w:tc>
          <w:tcPr>
            <w:tcW w:w="0" w:type="auto"/>
            <w:tcBorders>
              <w:top w:val="single" w:sz="4" w:space="0" w:color="auto"/>
              <w:bottom w:val="single" w:sz="4" w:space="0" w:color="auto"/>
            </w:tcBorders>
            <w:shd w:val="clear" w:color="auto" w:fill="auto"/>
            <w:noWrap/>
            <w:vAlign w:val="center"/>
          </w:tcPr>
          <w:p w14:paraId="2E0CE923" w14:textId="77777777" w:rsidR="00EF5DB1" w:rsidRPr="00B74784" w:rsidRDefault="00EF5DB1" w:rsidP="00133082">
            <w:pPr>
              <w:jc w:val="center"/>
              <w:rPr>
                <w:color w:val="000000"/>
                <w:sz w:val="18"/>
                <w:szCs w:val="18"/>
                <w:lang w:eastAsia="ro-RO"/>
              </w:rPr>
            </w:pPr>
            <w:r w:rsidRPr="00B74784">
              <w:rPr>
                <w:color w:val="000000"/>
                <w:sz w:val="18"/>
                <w:szCs w:val="18"/>
              </w:rPr>
              <w:t>0,87</w:t>
            </w:r>
          </w:p>
        </w:tc>
        <w:tc>
          <w:tcPr>
            <w:tcW w:w="0" w:type="auto"/>
            <w:tcBorders>
              <w:top w:val="single" w:sz="4" w:space="0" w:color="auto"/>
              <w:bottom w:val="single" w:sz="4" w:space="0" w:color="auto"/>
            </w:tcBorders>
            <w:shd w:val="clear" w:color="auto" w:fill="auto"/>
            <w:noWrap/>
            <w:vAlign w:val="center"/>
          </w:tcPr>
          <w:p w14:paraId="4058AD5F" w14:textId="77777777" w:rsidR="00EF5DB1" w:rsidRPr="00B74784" w:rsidRDefault="00EF5DB1" w:rsidP="00133082">
            <w:pPr>
              <w:jc w:val="center"/>
              <w:rPr>
                <w:color w:val="000000"/>
                <w:sz w:val="18"/>
                <w:szCs w:val="18"/>
                <w:lang w:eastAsia="ro-RO"/>
              </w:rPr>
            </w:pPr>
            <w:r w:rsidRPr="00B74784">
              <w:rPr>
                <w:color w:val="000000"/>
                <w:sz w:val="18"/>
                <w:szCs w:val="18"/>
              </w:rPr>
              <w:t>A</w:t>
            </w:r>
          </w:p>
        </w:tc>
        <w:tc>
          <w:tcPr>
            <w:tcW w:w="0" w:type="auto"/>
            <w:tcBorders>
              <w:top w:val="single" w:sz="4" w:space="0" w:color="auto"/>
              <w:bottom w:val="single" w:sz="4" w:space="0" w:color="auto"/>
            </w:tcBorders>
            <w:shd w:val="clear" w:color="auto" w:fill="auto"/>
            <w:noWrap/>
          </w:tcPr>
          <w:p w14:paraId="24FFDE32" w14:textId="77777777" w:rsidR="00EF5DB1" w:rsidRPr="00B74784" w:rsidRDefault="00EF5DB1" w:rsidP="00133082">
            <w:pPr>
              <w:jc w:val="center"/>
              <w:rPr>
                <w:color w:val="000000"/>
                <w:sz w:val="18"/>
                <w:szCs w:val="18"/>
                <w:lang w:eastAsia="ro-RO"/>
              </w:rPr>
            </w:pPr>
            <w:r w:rsidRPr="00B74784">
              <w:rPr>
                <w:color w:val="000000"/>
                <w:sz w:val="18"/>
                <w:szCs w:val="18"/>
                <w:lang w:eastAsia="ro-RO"/>
              </w:rPr>
              <w:t>15Q</w:t>
            </w:r>
          </w:p>
        </w:tc>
        <w:tc>
          <w:tcPr>
            <w:tcW w:w="0" w:type="auto"/>
            <w:tcBorders>
              <w:top w:val="single" w:sz="4" w:space="0" w:color="auto"/>
              <w:bottom w:val="single" w:sz="4" w:space="0" w:color="auto"/>
            </w:tcBorders>
            <w:shd w:val="clear" w:color="auto" w:fill="auto"/>
            <w:noWrap/>
            <w:vAlign w:val="center"/>
          </w:tcPr>
          <w:p w14:paraId="06FBDEFD" w14:textId="77777777" w:rsidR="00EF5DB1" w:rsidRPr="00B74784" w:rsidRDefault="00EF5DB1" w:rsidP="00133082">
            <w:pPr>
              <w:jc w:val="center"/>
              <w:rPr>
                <w:color w:val="000000"/>
                <w:sz w:val="18"/>
                <w:szCs w:val="18"/>
                <w:lang w:eastAsia="ro-RO"/>
              </w:rPr>
            </w:pPr>
            <w:r w:rsidRPr="00B74784">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07A63394" w14:textId="77777777" w:rsidR="00EF5DB1" w:rsidRPr="00B74784" w:rsidRDefault="00EF5DB1" w:rsidP="00133082">
            <w:pPr>
              <w:jc w:val="center"/>
              <w:rPr>
                <w:color w:val="000000"/>
                <w:sz w:val="18"/>
                <w:szCs w:val="18"/>
                <w:lang w:eastAsia="ro-RO"/>
              </w:rPr>
            </w:pPr>
            <w:r w:rsidRPr="00B74784">
              <w:rPr>
                <w:color w:val="000000"/>
                <w:sz w:val="18"/>
                <w:szCs w:val="18"/>
              </w:rPr>
              <w:t>0,7</w:t>
            </w:r>
          </w:p>
        </w:tc>
        <w:tc>
          <w:tcPr>
            <w:tcW w:w="0" w:type="auto"/>
            <w:tcBorders>
              <w:top w:val="single" w:sz="4" w:space="0" w:color="auto"/>
              <w:bottom w:val="single" w:sz="4" w:space="0" w:color="auto"/>
            </w:tcBorders>
            <w:shd w:val="clear" w:color="auto" w:fill="auto"/>
            <w:noWrap/>
            <w:vAlign w:val="center"/>
          </w:tcPr>
          <w:p w14:paraId="0E1579EE" w14:textId="77777777" w:rsidR="00EF5DB1" w:rsidRPr="00B74784" w:rsidRDefault="00EF5DB1" w:rsidP="00133082">
            <w:pPr>
              <w:jc w:val="center"/>
              <w:rPr>
                <w:color w:val="000000"/>
                <w:sz w:val="18"/>
                <w:szCs w:val="18"/>
                <w:lang w:eastAsia="ro-RO"/>
              </w:rPr>
            </w:pPr>
            <w:r w:rsidRPr="00B74784">
              <w:rPr>
                <w:color w:val="000000"/>
                <w:sz w:val="18"/>
                <w:szCs w:val="18"/>
              </w:rPr>
              <w:t>100</w:t>
            </w:r>
          </w:p>
        </w:tc>
        <w:tc>
          <w:tcPr>
            <w:tcW w:w="0" w:type="auto"/>
            <w:tcBorders>
              <w:top w:val="single" w:sz="4" w:space="0" w:color="auto"/>
              <w:bottom w:val="single" w:sz="4" w:space="0" w:color="auto"/>
            </w:tcBorders>
            <w:shd w:val="clear" w:color="auto" w:fill="auto"/>
            <w:noWrap/>
            <w:vAlign w:val="center"/>
          </w:tcPr>
          <w:p w14:paraId="68F345AC" w14:textId="77777777" w:rsidR="00EF5DB1" w:rsidRPr="00B74784" w:rsidRDefault="00EF5DB1" w:rsidP="00133082">
            <w:pPr>
              <w:jc w:val="center"/>
              <w:rPr>
                <w:color w:val="000000"/>
                <w:sz w:val="18"/>
                <w:szCs w:val="18"/>
                <w:lang w:eastAsia="ro-RO"/>
              </w:rPr>
            </w:pPr>
            <w:r w:rsidRPr="00B74784">
              <w:rPr>
                <w:color w:val="000000"/>
                <w:sz w:val="18"/>
                <w:szCs w:val="18"/>
                <w:lang w:eastAsia="ro-RO"/>
              </w:rPr>
              <w:t>Igienă</w:t>
            </w:r>
          </w:p>
        </w:tc>
        <w:tc>
          <w:tcPr>
            <w:tcW w:w="0" w:type="auto"/>
            <w:tcBorders>
              <w:top w:val="single" w:sz="4" w:space="0" w:color="auto"/>
              <w:bottom w:val="single" w:sz="4" w:space="0" w:color="auto"/>
            </w:tcBorders>
            <w:shd w:val="clear" w:color="auto" w:fill="auto"/>
            <w:noWrap/>
            <w:vAlign w:val="center"/>
          </w:tcPr>
          <w:p w14:paraId="57C4C9C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37CA4AA"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8MO 1DT 1DR</w:t>
            </w:r>
          </w:p>
        </w:tc>
        <w:tc>
          <w:tcPr>
            <w:tcW w:w="0" w:type="auto"/>
            <w:tcBorders>
              <w:top w:val="single" w:sz="4" w:space="0" w:color="auto"/>
              <w:bottom w:val="single" w:sz="4" w:space="0" w:color="auto"/>
            </w:tcBorders>
            <w:shd w:val="clear" w:color="auto" w:fill="auto"/>
            <w:noWrap/>
            <w:vAlign w:val="center"/>
          </w:tcPr>
          <w:p w14:paraId="4FC5E666" w14:textId="77777777" w:rsidR="00EF5DB1" w:rsidRPr="00B74784" w:rsidRDefault="00EF5DB1" w:rsidP="00133082">
            <w:pPr>
              <w:jc w:val="center"/>
              <w:rPr>
                <w:color w:val="00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7624AC52" w14:textId="77777777" w:rsidR="00EF5DB1" w:rsidRPr="00B74784" w:rsidRDefault="00EF5DB1" w:rsidP="00133082">
            <w:pPr>
              <w:jc w:val="center"/>
              <w:rPr>
                <w:color w:val="000000"/>
                <w:sz w:val="18"/>
                <w:szCs w:val="18"/>
                <w:lang w:eastAsia="ro-RO"/>
              </w:rPr>
            </w:pPr>
            <w:r w:rsidRPr="00B74784">
              <w:rPr>
                <w:color w:val="000000"/>
                <w:sz w:val="18"/>
                <w:szCs w:val="18"/>
                <w:lang w:eastAsia="ro-RO"/>
              </w:rPr>
              <w:t>relativ-echien</w:t>
            </w:r>
          </w:p>
        </w:tc>
        <w:tc>
          <w:tcPr>
            <w:tcW w:w="0" w:type="auto"/>
            <w:tcBorders>
              <w:top w:val="single" w:sz="4" w:space="0" w:color="auto"/>
              <w:bottom w:val="single" w:sz="4" w:space="0" w:color="auto"/>
            </w:tcBorders>
            <w:shd w:val="clear" w:color="auto" w:fill="auto"/>
            <w:noWrap/>
          </w:tcPr>
          <w:p w14:paraId="77F3BAC0"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4" w:space="0" w:color="auto"/>
              <w:bottom w:val="single" w:sz="4" w:space="0" w:color="auto"/>
            </w:tcBorders>
            <w:shd w:val="clear" w:color="auto" w:fill="auto"/>
            <w:noWrap/>
          </w:tcPr>
          <w:p w14:paraId="5C50466B"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4" w:space="0" w:color="auto"/>
              <w:bottom w:val="single" w:sz="4" w:space="0" w:color="auto"/>
            </w:tcBorders>
            <w:shd w:val="clear" w:color="auto" w:fill="auto"/>
            <w:noWrap/>
            <w:vAlign w:val="center"/>
          </w:tcPr>
          <w:p w14:paraId="0EAA5BA7" w14:textId="77777777" w:rsidR="00EF5DB1" w:rsidRPr="00B74784" w:rsidRDefault="00EF5DB1" w:rsidP="00133082">
            <w:pPr>
              <w:overflowPunct/>
              <w:autoSpaceDE/>
              <w:autoSpaceDN/>
              <w:adjustRightInd/>
              <w:jc w:val="center"/>
              <w:textAlignment w:val="auto"/>
              <w:rPr>
                <w:sz w:val="18"/>
                <w:szCs w:val="18"/>
                <w:lang w:eastAsia="ro-RO"/>
              </w:rPr>
            </w:pPr>
            <w:r w:rsidRPr="00B74784">
              <w:rPr>
                <w:sz w:val="18"/>
                <w:szCs w:val="18"/>
                <w:lang w:eastAsia="ro-RO"/>
              </w:rPr>
              <w:t>mare</w:t>
            </w:r>
          </w:p>
        </w:tc>
      </w:tr>
      <w:tr w:rsidR="00EF5DB1" w:rsidRPr="00B74784" w14:paraId="20F8C76E" w14:textId="77777777" w:rsidTr="00133082">
        <w:trPr>
          <w:trHeight w:val="300"/>
          <w:jc w:val="center"/>
        </w:trPr>
        <w:tc>
          <w:tcPr>
            <w:tcW w:w="0" w:type="auto"/>
            <w:tcBorders>
              <w:top w:val="single" w:sz="12" w:space="0" w:color="auto"/>
            </w:tcBorders>
            <w:shd w:val="clear" w:color="auto" w:fill="F2F2F2" w:themeFill="background1" w:themeFillShade="F2"/>
            <w:noWrap/>
            <w:vAlign w:val="center"/>
          </w:tcPr>
          <w:p w14:paraId="4116ADCF" w14:textId="77777777" w:rsidR="00EF5DB1" w:rsidRPr="00B74784" w:rsidRDefault="00EF5DB1" w:rsidP="00133082">
            <w:pPr>
              <w:overflowPunct/>
              <w:autoSpaceDE/>
              <w:autoSpaceDN/>
              <w:adjustRightInd/>
              <w:ind w:right="-74"/>
              <w:jc w:val="center"/>
              <w:textAlignment w:val="auto"/>
              <w:rPr>
                <w:b/>
                <w:sz w:val="18"/>
                <w:szCs w:val="18"/>
                <w:lang w:eastAsia="ro-RO"/>
              </w:rPr>
            </w:pPr>
            <w:r w:rsidRPr="00B74784">
              <w:rPr>
                <w:b/>
                <w:sz w:val="18"/>
                <w:szCs w:val="18"/>
                <w:lang w:eastAsia="ro-RO"/>
              </w:rPr>
              <w:t>Total</w:t>
            </w:r>
          </w:p>
        </w:tc>
        <w:tc>
          <w:tcPr>
            <w:tcW w:w="0" w:type="auto"/>
            <w:tcBorders>
              <w:top w:val="single" w:sz="12" w:space="0" w:color="auto"/>
            </w:tcBorders>
            <w:shd w:val="clear" w:color="auto" w:fill="F2F2F2" w:themeFill="background1" w:themeFillShade="F2"/>
            <w:noWrap/>
            <w:vAlign w:val="center"/>
          </w:tcPr>
          <w:p w14:paraId="1E16BCC3" w14:textId="77777777" w:rsidR="00EF5DB1" w:rsidRPr="00B74784" w:rsidRDefault="00EF5DB1" w:rsidP="00133082">
            <w:pPr>
              <w:overflowPunct/>
              <w:autoSpaceDE/>
              <w:autoSpaceDN/>
              <w:adjustRightInd/>
              <w:jc w:val="center"/>
              <w:textAlignment w:val="auto"/>
              <w:rPr>
                <w:b/>
                <w:sz w:val="18"/>
                <w:szCs w:val="18"/>
                <w:lang w:eastAsia="ro-RO"/>
              </w:rPr>
            </w:pPr>
            <w:r w:rsidRPr="00B74784">
              <w:rPr>
                <w:b/>
                <w:sz w:val="18"/>
                <w:szCs w:val="18"/>
                <w:lang w:eastAsia="ro-RO"/>
              </w:rPr>
              <w:fldChar w:fldCharType="begin"/>
            </w:r>
            <w:r w:rsidRPr="00B74784">
              <w:rPr>
                <w:b/>
                <w:sz w:val="18"/>
                <w:szCs w:val="18"/>
                <w:lang w:eastAsia="ro-RO"/>
              </w:rPr>
              <w:instrText xml:space="preserve"> =SUM(ABOVE) </w:instrText>
            </w:r>
            <w:r w:rsidRPr="00B74784">
              <w:rPr>
                <w:b/>
                <w:sz w:val="18"/>
                <w:szCs w:val="18"/>
                <w:lang w:eastAsia="ro-RO"/>
              </w:rPr>
              <w:fldChar w:fldCharType="separate"/>
            </w:r>
            <w:r w:rsidRPr="00B74784">
              <w:rPr>
                <w:b/>
                <w:noProof/>
                <w:sz w:val="18"/>
                <w:szCs w:val="18"/>
                <w:lang w:eastAsia="ro-RO"/>
              </w:rPr>
              <w:t>32,65</w:t>
            </w:r>
            <w:r w:rsidRPr="00B74784">
              <w:rPr>
                <w:b/>
                <w:sz w:val="18"/>
                <w:szCs w:val="18"/>
                <w:lang w:eastAsia="ro-RO"/>
              </w:rPr>
              <w:fldChar w:fldCharType="end"/>
            </w:r>
          </w:p>
        </w:tc>
        <w:tc>
          <w:tcPr>
            <w:tcW w:w="0" w:type="auto"/>
            <w:tcBorders>
              <w:top w:val="single" w:sz="12" w:space="0" w:color="auto"/>
            </w:tcBorders>
            <w:shd w:val="clear" w:color="auto" w:fill="F2F2F2" w:themeFill="background1" w:themeFillShade="F2"/>
            <w:noWrap/>
            <w:vAlign w:val="center"/>
          </w:tcPr>
          <w:p w14:paraId="69544128"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60547DD6"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46C6092"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6CC1951B"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982255E"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0E06B06"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6C76CA40"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439E9DF"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CCDC3C9"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CDCE390"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112FA95"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023F5DA"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E9B903A" w14:textId="77777777" w:rsidR="00EF5DB1" w:rsidRPr="00B74784" w:rsidRDefault="00EF5DB1" w:rsidP="00133082">
            <w:pPr>
              <w:overflowPunct/>
              <w:autoSpaceDE/>
              <w:autoSpaceDN/>
              <w:adjustRightInd/>
              <w:jc w:val="center"/>
              <w:textAlignment w:val="auto"/>
              <w:rPr>
                <w:b/>
                <w:color w:val="FF0000"/>
                <w:sz w:val="18"/>
                <w:szCs w:val="18"/>
                <w:highlight w:val="lightGray"/>
                <w:lang w:eastAsia="ro-RO"/>
              </w:rPr>
            </w:pPr>
          </w:p>
        </w:tc>
      </w:tr>
    </w:tbl>
    <w:p w14:paraId="575892B3" w14:textId="77777777" w:rsidR="00D0536A" w:rsidRPr="00057C84" w:rsidRDefault="00D0536A" w:rsidP="00D0536A">
      <w:pPr>
        <w:jc w:val="right"/>
        <w:rPr>
          <w:b/>
          <w:bCs/>
          <w:color w:val="FF0000"/>
          <w:sz w:val="16"/>
          <w:szCs w:val="16"/>
          <w:highlight w:val="lightGray"/>
        </w:rPr>
      </w:pPr>
    </w:p>
    <w:p w14:paraId="7C00B5E4" w14:textId="77777777" w:rsidR="00D0536A" w:rsidRPr="00057C84" w:rsidRDefault="00D0536A" w:rsidP="00D0536A">
      <w:pPr>
        <w:jc w:val="right"/>
        <w:rPr>
          <w:b/>
          <w:bCs/>
          <w:color w:val="FF0000"/>
          <w:sz w:val="16"/>
          <w:szCs w:val="16"/>
          <w:highlight w:val="lightGray"/>
        </w:rPr>
      </w:pPr>
    </w:p>
    <w:p w14:paraId="2F4F32F3" w14:textId="6C351F75" w:rsidR="00D0536A" w:rsidRPr="00057C84" w:rsidRDefault="00D0536A" w:rsidP="00D0536A">
      <w:pPr>
        <w:jc w:val="right"/>
        <w:rPr>
          <w:b/>
          <w:bCs/>
          <w:sz w:val="20"/>
          <w:highlight w:val="lightGray"/>
        </w:rPr>
      </w:pPr>
    </w:p>
    <w:p w14:paraId="55862E15" w14:textId="77777777" w:rsidR="00D0536A" w:rsidRPr="00057C84" w:rsidRDefault="00D0536A" w:rsidP="003B51C2">
      <w:pPr>
        <w:rPr>
          <w:color w:val="FF0000"/>
          <w:sz w:val="16"/>
          <w:szCs w:val="16"/>
          <w:highlight w:val="lightGray"/>
        </w:rPr>
      </w:pPr>
    </w:p>
    <w:p w14:paraId="17A2C548" w14:textId="77777777" w:rsidR="00D0536A" w:rsidRPr="00057C84" w:rsidRDefault="00D0536A" w:rsidP="00D0536A">
      <w:pPr>
        <w:rPr>
          <w:sz w:val="20"/>
          <w:highlight w:val="lightGray"/>
        </w:rPr>
      </w:pPr>
    </w:p>
    <w:p w14:paraId="209F41E9" w14:textId="77777777" w:rsidR="00B8044E" w:rsidRPr="00057C84" w:rsidRDefault="00B8044E" w:rsidP="00DE6A37">
      <w:pPr>
        <w:rPr>
          <w:color w:val="FF0000"/>
          <w:highlight w:val="lightGray"/>
        </w:rPr>
      </w:pPr>
    </w:p>
    <w:p w14:paraId="18B03D4C" w14:textId="77777777" w:rsidR="00D0536A" w:rsidRPr="00057C84" w:rsidRDefault="00D0536A" w:rsidP="00DE6A37">
      <w:pPr>
        <w:rPr>
          <w:color w:val="FF0000"/>
          <w:highlight w:val="lightGray"/>
        </w:rPr>
      </w:pPr>
    </w:p>
    <w:p w14:paraId="3C2C422F" w14:textId="77777777" w:rsidR="00D0536A" w:rsidRPr="00057C84" w:rsidRDefault="00D0536A" w:rsidP="00DE6A37">
      <w:pPr>
        <w:rPr>
          <w:color w:val="FF0000"/>
          <w:highlight w:val="lightGray"/>
        </w:rPr>
      </w:pPr>
    </w:p>
    <w:p w14:paraId="08F3DA0C" w14:textId="77777777" w:rsidR="00D0536A" w:rsidRPr="00057C84" w:rsidRDefault="00D0536A" w:rsidP="00DE6A37">
      <w:pPr>
        <w:rPr>
          <w:color w:val="FF0000"/>
          <w:highlight w:val="lightGray"/>
        </w:rPr>
      </w:pPr>
    </w:p>
    <w:p w14:paraId="0E00B117" w14:textId="77777777" w:rsidR="00D0536A" w:rsidRPr="00057C84" w:rsidRDefault="00D0536A" w:rsidP="00DE6A37">
      <w:pPr>
        <w:rPr>
          <w:color w:val="FF0000"/>
          <w:highlight w:val="lightGray"/>
        </w:rPr>
      </w:pPr>
    </w:p>
    <w:p w14:paraId="4B9671B5" w14:textId="77777777" w:rsidR="00D0536A" w:rsidRPr="00057C84" w:rsidRDefault="00D0536A" w:rsidP="00DE6A37">
      <w:pPr>
        <w:rPr>
          <w:color w:val="FF0000"/>
          <w:highlight w:val="lightGray"/>
        </w:rPr>
      </w:pPr>
    </w:p>
    <w:p w14:paraId="659508FD" w14:textId="77777777" w:rsidR="00D0536A" w:rsidRPr="00057C84" w:rsidRDefault="00D0536A" w:rsidP="00DE6A37">
      <w:pPr>
        <w:rPr>
          <w:color w:val="FF0000"/>
          <w:highlight w:val="lightGray"/>
        </w:rPr>
        <w:sectPr w:rsidR="00D0536A" w:rsidRPr="00057C84" w:rsidSect="00D0536A">
          <w:headerReference w:type="even" r:id="rId122"/>
          <w:headerReference w:type="default" r:id="rId123"/>
          <w:footerReference w:type="even" r:id="rId124"/>
          <w:footerReference w:type="default" r:id="rId125"/>
          <w:pgSz w:w="16839" w:h="11907" w:orient="landscape" w:code="9"/>
          <w:pgMar w:top="1021" w:right="810" w:bottom="1021" w:left="1134" w:header="432" w:footer="432" w:gutter="0"/>
          <w:cols w:space="720"/>
          <w:noEndnote/>
          <w:docGrid w:linePitch="326"/>
        </w:sectPr>
      </w:pPr>
    </w:p>
    <w:p w14:paraId="2186C2C1" w14:textId="4C60D1CA" w:rsidR="004B00F4" w:rsidRPr="00EF5DB1" w:rsidRDefault="00B8044E" w:rsidP="00F353D6">
      <w:pPr>
        <w:pStyle w:val="Titlu4"/>
        <w:ind w:firstLine="720"/>
        <w:jc w:val="both"/>
        <w:rPr>
          <w:b/>
        </w:rPr>
      </w:pPr>
      <w:bookmarkStart w:id="208" w:name="_Toc126243149"/>
      <w:r w:rsidRPr="00EF5DB1">
        <w:rPr>
          <w:b/>
        </w:rPr>
        <w:lastRenderedPageBreak/>
        <w:t>2.1.9</w:t>
      </w:r>
      <w:r w:rsidR="00411269" w:rsidRPr="00EF5DB1">
        <w:rPr>
          <w:b/>
        </w:rPr>
        <w:t>.</w:t>
      </w:r>
      <w:r w:rsidR="00EF5DB1" w:rsidRPr="00EF5DB1">
        <w:rPr>
          <w:b/>
        </w:rPr>
        <w:t>10</w:t>
      </w:r>
      <w:r w:rsidR="00411269" w:rsidRPr="00EF5DB1">
        <w:rPr>
          <w:b/>
        </w:rPr>
        <w:t>.</w:t>
      </w:r>
      <w:r w:rsidR="00973FAF" w:rsidRPr="00EF5DB1">
        <w:rPr>
          <w:b/>
        </w:rPr>
        <w:t xml:space="preserve"> </w:t>
      </w:r>
      <w:r w:rsidRPr="00EF5DB1">
        <w:rPr>
          <w:b/>
        </w:rPr>
        <w:t>Specii de interes c</w:t>
      </w:r>
      <w:r w:rsidR="007A310A" w:rsidRPr="00EF5DB1">
        <w:rPr>
          <w:b/>
        </w:rPr>
        <w:t>omunitar prezente pe suprafata și în imediata vecină</w:t>
      </w:r>
      <w:r w:rsidRPr="00EF5DB1">
        <w:rPr>
          <w:b/>
        </w:rPr>
        <w:t>tate a amenajamentului silvic</w:t>
      </w:r>
      <w:bookmarkEnd w:id="208"/>
    </w:p>
    <w:p w14:paraId="49EA2EB8" w14:textId="77777777" w:rsidR="00F353D6" w:rsidRPr="00EF5DB1" w:rsidRDefault="00F353D6" w:rsidP="00F353D6">
      <w:pPr>
        <w:rPr>
          <w:color w:val="FF0000"/>
          <w:sz w:val="20"/>
        </w:rPr>
      </w:pPr>
    </w:p>
    <w:p w14:paraId="44065D38" w14:textId="5D700F05" w:rsidR="00EF5DB1" w:rsidRPr="00EF5DB1" w:rsidRDefault="00EF5DB1" w:rsidP="00EF5DB1">
      <w:pPr>
        <w:ind w:firstLine="720"/>
        <w:jc w:val="both"/>
        <w:rPr>
          <w:i/>
          <w:color w:val="FF0000"/>
        </w:rPr>
      </w:pPr>
      <w:r w:rsidRPr="00EF5DB1">
        <w:rPr>
          <w:i/>
        </w:rPr>
        <w:t xml:space="preserve">Pe baza observațiilor din teren și a analizei datelor din Planul de management al Parcului Naținal Cheile Bicazului-Hășmaș și al siturilor </w:t>
      </w:r>
      <w:r w:rsidR="003A2855">
        <w:rPr>
          <w:i/>
        </w:rPr>
        <w:t>ROSAC0027</w:t>
      </w:r>
      <w:r w:rsidRPr="00EF5DB1">
        <w:rPr>
          <w:i/>
        </w:rPr>
        <w:t xml:space="preserve"> şi ROSPA0018 Cheile Bicazului-Hășmaș, ROSCI0323 Munții Ciucului, Formularele standard, informațiilor din literatura de specialitate s-au identificat speciile de inters comunitar care sunt regăsite în arealul de implementare a planului de amenajare a pădurilor din  U.P. III Terkö-Bicăjel. </w:t>
      </w:r>
    </w:p>
    <w:p w14:paraId="37C0C49A" w14:textId="77777777" w:rsidR="00D0536A" w:rsidRPr="00057C84" w:rsidRDefault="00D0536A" w:rsidP="00D0536A">
      <w:pPr>
        <w:overflowPunct/>
        <w:ind w:firstLine="720"/>
        <w:jc w:val="both"/>
        <w:textAlignment w:val="auto"/>
        <w:rPr>
          <w:color w:val="FF0000"/>
          <w:sz w:val="23"/>
          <w:szCs w:val="23"/>
          <w:highlight w:val="lightGray"/>
        </w:rPr>
      </w:pPr>
    </w:p>
    <w:p w14:paraId="79430CBA" w14:textId="3E90470C" w:rsidR="00D0536A" w:rsidRPr="00EF5DB1" w:rsidRDefault="00D0536A" w:rsidP="00D0536A">
      <w:pPr>
        <w:jc w:val="right"/>
        <w:rPr>
          <w:b/>
          <w:bCs/>
          <w:sz w:val="20"/>
        </w:rPr>
      </w:pPr>
      <w:bookmarkStart w:id="209" w:name="_Toc63263357"/>
      <w:bookmarkStart w:id="210" w:name="_Toc125980006"/>
      <w:r w:rsidRPr="00EF5DB1">
        <w:rPr>
          <w:b/>
          <w:bCs/>
          <w:sz w:val="20"/>
        </w:rPr>
        <w:t xml:space="preserve">Tabel </w:t>
      </w:r>
      <w:r w:rsidRPr="00EF5DB1">
        <w:rPr>
          <w:b/>
          <w:bCs/>
          <w:sz w:val="20"/>
        </w:rPr>
        <w:fldChar w:fldCharType="begin"/>
      </w:r>
      <w:r w:rsidRPr="00EF5DB1">
        <w:rPr>
          <w:b/>
          <w:bCs/>
          <w:sz w:val="20"/>
        </w:rPr>
        <w:instrText xml:space="preserve"> SEQ Tabel \* ARABIC </w:instrText>
      </w:r>
      <w:r w:rsidRPr="00EF5DB1">
        <w:rPr>
          <w:b/>
          <w:bCs/>
          <w:sz w:val="20"/>
        </w:rPr>
        <w:fldChar w:fldCharType="separate"/>
      </w:r>
      <w:r w:rsidR="0037262C">
        <w:rPr>
          <w:b/>
          <w:bCs/>
          <w:noProof/>
          <w:sz w:val="20"/>
        </w:rPr>
        <w:t>32</w:t>
      </w:r>
      <w:r w:rsidRPr="00EF5DB1">
        <w:rPr>
          <w:b/>
          <w:bCs/>
          <w:sz w:val="20"/>
        </w:rPr>
        <w:fldChar w:fldCharType="end"/>
      </w:r>
      <w:r w:rsidR="00EF5DB1" w:rsidRPr="00EF5DB1">
        <w:rPr>
          <w:b/>
          <w:bCs/>
          <w:sz w:val="20"/>
        </w:rPr>
        <w:t>5</w:t>
      </w:r>
      <w:r w:rsidRPr="00EF5DB1">
        <w:rPr>
          <w:b/>
          <w:bCs/>
          <w:sz w:val="20"/>
        </w:rPr>
        <w:t xml:space="preserve">: Specii existente în </w:t>
      </w:r>
      <w:r w:rsidR="003A2855">
        <w:rPr>
          <w:b/>
          <w:bCs/>
          <w:sz w:val="20"/>
        </w:rPr>
        <w:t>ROSAC0027</w:t>
      </w:r>
      <w:r w:rsidR="00EF5DB1" w:rsidRPr="00EF5DB1">
        <w:rPr>
          <w:b/>
          <w:bCs/>
          <w:sz w:val="20"/>
        </w:rPr>
        <w:t xml:space="preserve">  Cheile Bicazului-Hășmaș</w:t>
      </w:r>
      <w:r w:rsidRPr="00EF5DB1">
        <w:rPr>
          <w:b/>
          <w:bCs/>
          <w:sz w:val="20"/>
        </w:rPr>
        <w:t>, enumerate în Anexa II a Directivei Consiliului 92/43/CEE</w:t>
      </w:r>
      <w:bookmarkEnd w:id="209"/>
      <w:bookmarkEnd w:id="210"/>
    </w:p>
    <w:tbl>
      <w:tblPr>
        <w:tblW w:w="398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4705"/>
        <w:gridCol w:w="1654"/>
        <w:gridCol w:w="1570"/>
      </w:tblGrid>
      <w:tr w:rsidR="00EF5DB1" w:rsidRPr="005C46B5" w14:paraId="48CB02DF" w14:textId="77777777" w:rsidTr="00133082">
        <w:trPr>
          <w:trHeight w:val="432"/>
          <w:jc w:val="center"/>
        </w:trPr>
        <w:tc>
          <w:tcPr>
            <w:tcW w:w="2967" w:type="pct"/>
            <w:tcBorders>
              <w:bottom w:val="single" w:sz="12" w:space="0" w:color="auto"/>
            </w:tcBorders>
            <w:shd w:val="clear" w:color="auto" w:fill="F2F2F2" w:themeFill="background1" w:themeFillShade="F2"/>
            <w:vAlign w:val="center"/>
          </w:tcPr>
          <w:p w14:paraId="28C6EC43" w14:textId="77777777" w:rsidR="00EF5DB1" w:rsidRPr="000679D2" w:rsidRDefault="00EF5DB1" w:rsidP="00133082">
            <w:pPr>
              <w:pStyle w:val="Style101"/>
              <w:widowControl/>
              <w:spacing w:line="240" w:lineRule="auto"/>
              <w:jc w:val="center"/>
              <w:rPr>
                <w:rStyle w:val="FontStyle477"/>
                <w:b/>
                <w:color w:val="FF0000"/>
                <w:sz w:val="20"/>
                <w:szCs w:val="20"/>
              </w:rPr>
            </w:pPr>
            <w:r w:rsidRPr="000679D2">
              <w:rPr>
                <w:rStyle w:val="FontStyle477"/>
                <w:b/>
                <w:sz w:val="20"/>
                <w:szCs w:val="20"/>
              </w:rPr>
              <w:t>Specie</w:t>
            </w:r>
          </w:p>
        </w:tc>
        <w:tc>
          <w:tcPr>
            <w:tcW w:w="2033" w:type="pct"/>
            <w:gridSpan w:val="2"/>
            <w:tcBorders>
              <w:bottom w:val="single" w:sz="12" w:space="0" w:color="auto"/>
              <w:right w:val="single" w:sz="12" w:space="0" w:color="auto"/>
            </w:tcBorders>
            <w:shd w:val="clear" w:color="auto" w:fill="F2F2F2" w:themeFill="background1" w:themeFillShade="F2"/>
            <w:vAlign w:val="center"/>
          </w:tcPr>
          <w:p w14:paraId="72628667" w14:textId="77777777" w:rsidR="00EF5DB1" w:rsidRPr="000679D2" w:rsidRDefault="00EF5DB1" w:rsidP="00133082">
            <w:pPr>
              <w:pStyle w:val="Style101"/>
              <w:widowControl/>
              <w:spacing w:line="240" w:lineRule="exact"/>
              <w:jc w:val="center"/>
              <w:rPr>
                <w:rStyle w:val="FontStyle477"/>
                <w:b/>
                <w:sz w:val="20"/>
                <w:szCs w:val="20"/>
              </w:rPr>
            </w:pPr>
            <w:r w:rsidRPr="000679D2">
              <w:rPr>
                <w:rStyle w:val="FontStyle477"/>
                <w:b/>
                <w:sz w:val="20"/>
                <w:szCs w:val="20"/>
              </w:rPr>
              <w:t>Prezent/Absent în zona de desfăşurare a lucrărilor</w:t>
            </w:r>
          </w:p>
        </w:tc>
      </w:tr>
      <w:tr w:rsidR="00EF5DB1" w:rsidRPr="005C46B5" w14:paraId="5EA2467D" w14:textId="77777777" w:rsidTr="00133082">
        <w:trPr>
          <w:trHeight w:val="267"/>
          <w:jc w:val="center"/>
        </w:trPr>
        <w:tc>
          <w:tcPr>
            <w:tcW w:w="5000" w:type="pct"/>
            <w:gridSpan w:val="3"/>
            <w:tcBorders>
              <w:top w:val="single" w:sz="12" w:space="0" w:color="auto"/>
              <w:right w:val="single" w:sz="12" w:space="0" w:color="auto"/>
            </w:tcBorders>
            <w:shd w:val="clear" w:color="auto" w:fill="EAF1DD" w:themeFill="accent3" w:themeFillTint="33"/>
            <w:vAlign w:val="center"/>
          </w:tcPr>
          <w:p w14:paraId="2F39FCC1" w14:textId="77777777" w:rsidR="00EF5DB1" w:rsidRPr="005E0472" w:rsidRDefault="00EF5DB1" w:rsidP="00133082">
            <w:pPr>
              <w:pStyle w:val="Style101"/>
              <w:widowControl/>
              <w:spacing w:line="240" w:lineRule="auto"/>
              <w:rPr>
                <w:rStyle w:val="FontStyle477"/>
                <w:b/>
                <w:sz w:val="20"/>
                <w:szCs w:val="20"/>
              </w:rPr>
            </w:pPr>
            <w:r w:rsidRPr="005E0472">
              <w:rPr>
                <w:rStyle w:val="FontStyle477"/>
                <w:b/>
                <w:sz w:val="20"/>
                <w:szCs w:val="20"/>
              </w:rPr>
              <w:t>Specii de mamifere</w:t>
            </w:r>
          </w:p>
        </w:tc>
      </w:tr>
      <w:tr w:rsidR="00EF5DB1" w:rsidRPr="005C46B5" w14:paraId="5431AB85" w14:textId="77777777" w:rsidTr="00133082">
        <w:trPr>
          <w:trHeight w:val="250"/>
          <w:jc w:val="center"/>
        </w:trPr>
        <w:tc>
          <w:tcPr>
            <w:tcW w:w="2967" w:type="pct"/>
            <w:vAlign w:val="center"/>
          </w:tcPr>
          <w:p w14:paraId="1277031A" w14:textId="77777777" w:rsidR="00EF5DB1" w:rsidRPr="005E0472" w:rsidRDefault="00EF5DB1" w:rsidP="00133082">
            <w:pPr>
              <w:ind w:left="127"/>
              <w:rPr>
                <w:sz w:val="20"/>
              </w:rPr>
            </w:pPr>
            <w:r w:rsidRPr="005E0472">
              <w:rPr>
                <w:sz w:val="20"/>
              </w:rPr>
              <w:t>Myotis blyhii (liliac comun mic)</w:t>
            </w:r>
          </w:p>
        </w:tc>
        <w:tc>
          <w:tcPr>
            <w:tcW w:w="1043" w:type="pct"/>
            <w:tcBorders>
              <w:right w:val="single" w:sz="4" w:space="0" w:color="auto"/>
            </w:tcBorders>
            <w:vAlign w:val="center"/>
          </w:tcPr>
          <w:p w14:paraId="7ABEC02D" w14:textId="77777777" w:rsidR="00EF5DB1" w:rsidRPr="005E0472" w:rsidRDefault="00EF5DB1" w:rsidP="0013308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tcPr>
          <w:p w14:paraId="02DF8659" w14:textId="77777777" w:rsidR="00EF5DB1" w:rsidRPr="005E0472" w:rsidRDefault="00EF5DB1" w:rsidP="00133082">
            <w:pPr>
              <w:pStyle w:val="Style101"/>
              <w:widowControl/>
              <w:spacing w:line="240" w:lineRule="auto"/>
              <w:jc w:val="center"/>
              <w:rPr>
                <w:rStyle w:val="FontStyle477"/>
                <w:sz w:val="20"/>
                <w:szCs w:val="20"/>
              </w:rPr>
            </w:pPr>
          </w:p>
        </w:tc>
      </w:tr>
      <w:tr w:rsidR="00EF5DB1" w:rsidRPr="005C46B5" w14:paraId="26A6AB9D" w14:textId="77777777" w:rsidTr="00133082">
        <w:trPr>
          <w:trHeight w:val="250"/>
          <w:jc w:val="center"/>
        </w:trPr>
        <w:tc>
          <w:tcPr>
            <w:tcW w:w="2967" w:type="pct"/>
          </w:tcPr>
          <w:p w14:paraId="108DE716" w14:textId="77777777" w:rsidR="00EF5DB1" w:rsidRPr="005E0472" w:rsidRDefault="00EF5DB1" w:rsidP="00133082">
            <w:pPr>
              <w:ind w:left="127"/>
              <w:rPr>
                <w:sz w:val="20"/>
              </w:rPr>
            </w:pPr>
            <w:r w:rsidRPr="005E0472">
              <w:rPr>
                <w:i/>
                <w:sz w:val="20"/>
                <w:lang w:val="en-US"/>
              </w:rPr>
              <w:t xml:space="preserve">Barbastella barbastellus </w:t>
            </w:r>
            <w:r w:rsidRPr="005E0472">
              <w:rPr>
                <w:sz w:val="20"/>
                <w:lang w:val="en-US"/>
              </w:rPr>
              <w:t>(Liliacul cârn)</w:t>
            </w:r>
          </w:p>
        </w:tc>
        <w:tc>
          <w:tcPr>
            <w:tcW w:w="1043" w:type="pct"/>
            <w:tcBorders>
              <w:right w:val="single" w:sz="4" w:space="0" w:color="auto"/>
            </w:tcBorders>
            <w:vAlign w:val="center"/>
          </w:tcPr>
          <w:p w14:paraId="2EE6F256" w14:textId="77777777" w:rsidR="00EF5DB1" w:rsidRPr="005E0472" w:rsidRDefault="00EF5DB1" w:rsidP="0013308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tcPr>
          <w:p w14:paraId="6CEBA1AF" w14:textId="77777777" w:rsidR="00EF5DB1" w:rsidRPr="005E0472" w:rsidRDefault="00EF5DB1" w:rsidP="00133082">
            <w:pPr>
              <w:pStyle w:val="Style101"/>
              <w:widowControl/>
              <w:spacing w:line="240" w:lineRule="auto"/>
              <w:jc w:val="center"/>
              <w:rPr>
                <w:rStyle w:val="FontStyle477"/>
                <w:sz w:val="20"/>
                <w:szCs w:val="20"/>
              </w:rPr>
            </w:pPr>
          </w:p>
        </w:tc>
      </w:tr>
      <w:tr w:rsidR="00EF5DB1" w:rsidRPr="005C46B5" w14:paraId="5154DE96" w14:textId="77777777" w:rsidTr="00133082">
        <w:trPr>
          <w:trHeight w:val="250"/>
          <w:jc w:val="center"/>
        </w:trPr>
        <w:tc>
          <w:tcPr>
            <w:tcW w:w="2967" w:type="pct"/>
            <w:vAlign w:val="center"/>
          </w:tcPr>
          <w:p w14:paraId="63127562" w14:textId="77777777" w:rsidR="00EF5DB1" w:rsidRPr="005E0472" w:rsidRDefault="00EF5DB1" w:rsidP="00133082">
            <w:pPr>
              <w:ind w:left="127"/>
              <w:rPr>
                <w:i/>
                <w:sz w:val="20"/>
                <w:lang w:val="en-GB" w:eastAsia="en-GB"/>
              </w:rPr>
            </w:pPr>
            <w:r w:rsidRPr="005E0472">
              <w:rPr>
                <w:i/>
                <w:sz w:val="20"/>
                <w:lang w:val="en-GB" w:eastAsia="en-GB"/>
              </w:rPr>
              <w:t xml:space="preserve">Canis lupus </w:t>
            </w:r>
            <w:r w:rsidRPr="005E0472">
              <w:rPr>
                <w:sz w:val="20"/>
                <w:lang w:val="en-GB" w:eastAsia="en-GB"/>
              </w:rPr>
              <w:t>(Lup)</w:t>
            </w:r>
          </w:p>
        </w:tc>
        <w:tc>
          <w:tcPr>
            <w:tcW w:w="1043" w:type="pct"/>
            <w:tcBorders>
              <w:right w:val="single" w:sz="4" w:space="0" w:color="auto"/>
            </w:tcBorders>
            <w:vAlign w:val="center"/>
          </w:tcPr>
          <w:p w14:paraId="562E1827" w14:textId="77777777" w:rsidR="00EF5DB1" w:rsidRPr="005E0472" w:rsidRDefault="00EF5DB1" w:rsidP="00133082">
            <w:pPr>
              <w:pStyle w:val="Style101"/>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tcPr>
          <w:p w14:paraId="41616B0E" w14:textId="77777777" w:rsidR="00EF5DB1" w:rsidRPr="005E0472" w:rsidRDefault="00EF5DB1" w:rsidP="00133082">
            <w:pPr>
              <w:pStyle w:val="Style101"/>
              <w:widowControl/>
              <w:spacing w:line="240" w:lineRule="auto"/>
              <w:jc w:val="center"/>
              <w:rPr>
                <w:rStyle w:val="FontStyle477"/>
                <w:sz w:val="20"/>
                <w:szCs w:val="20"/>
              </w:rPr>
            </w:pPr>
          </w:p>
        </w:tc>
      </w:tr>
      <w:tr w:rsidR="00EF5DB1" w:rsidRPr="005C46B5" w14:paraId="7358398B" w14:textId="77777777" w:rsidTr="00133082">
        <w:trPr>
          <w:trHeight w:val="267"/>
          <w:jc w:val="center"/>
        </w:trPr>
        <w:tc>
          <w:tcPr>
            <w:tcW w:w="2967" w:type="pct"/>
          </w:tcPr>
          <w:p w14:paraId="3FEC0CEA" w14:textId="77777777" w:rsidR="00EF5DB1" w:rsidRPr="005E0472" w:rsidRDefault="00EF5DB1" w:rsidP="00133082">
            <w:pPr>
              <w:overflowPunct/>
              <w:autoSpaceDE/>
              <w:autoSpaceDN/>
              <w:adjustRightInd/>
              <w:spacing w:before="30"/>
              <w:ind w:left="102"/>
              <w:textAlignment w:val="auto"/>
              <w:rPr>
                <w:i/>
                <w:spacing w:val="-2"/>
                <w:sz w:val="20"/>
                <w:lang w:val="en-US"/>
              </w:rPr>
            </w:pPr>
            <w:r w:rsidRPr="005E0472">
              <w:rPr>
                <w:i/>
                <w:spacing w:val="-2"/>
                <w:sz w:val="20"/>
                <w:lang w:val="en-US"/>
              </w:rPr>
              <w:t xml:space="preserve">Lynx lynx </w:t>
            </w:r>
            <w:r w:rsidRPr="005E0472">
              <w:rPr>
                <w:spacing w:val="-2"/>
                <w:sz w:val="20"/>
                <w:lang w:val="en-US"/>
              </w:rPr>
              <w:t>(Râs)</w:t>
            </w:r>
          </w:p>
        </w:tc>
        <w:tc>
          <w:tcPr>
            <w:tcW w:w="1043" w:type="pct"/>
            <w:tcBorders>
              <w:right w:val="single" w:sz="4" w:space="0" w:color="auto"/>
            </w:tcBorders>
            <w:vAlign w:val="center"/>
          </w:tcPr>
          <w:p w14:paraId="5DB8407A" w14:textId="77777777" w:rsidR="00EF5DB1" w:rsidRPr="005E0472" w:rsidRDefault="00EF5DB1" w:rsidP="0013308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vAlign w:val="center"/>
          </w:tcPr>
          <w:p w14:paraId="008E6F80" w14:textId="77777777" w:rsidR="00EF5DB1" w:rsidRPr="005E0472" w:rsidRDefault="00EF5DB1" w:rsidP="00133082">
            <w:pPr>
              <w:pStyle w:val="Style101"/>
              <w:widowControl/>
              <w:spacing w:line="240" w:lineRule="auto"/>
              <w:jc w:val="center"/>
              <w:rPr>
                <w:rStyle w:val="FontStyle477"/>
                <w:sz w:val="20"/>
                <w:szCs w:val="20"/>
              </w:rPr>
            </w:pPr>
          </w:p>
        </w:tc>
      </w:tr>
      <w:tr w:rsidR="00EF5DB1" w:rsidRPr="005C46B5" w14:paraId="2DDD935D" w14:textId="77777777" w:rsidTr="00133082">
        <w:trPr>
          <w:trHeight w:val="267"/>
          <w:jc w:val="center"/>
        </w:trPr>
        <w:tc>
          <w:tcPr>
            <w:tcW w:w="2967" w:type="pct"/>
          </w:tcPr>
          <w:p w14:paraId="1AA4849B" w14:textId="77777777" w:rsidR="00EF5DB1" w:rsidRPr="005E0472" w:rsidRDefault="00EF5DB1" w:rsidP="00133082">
            <w:pPr>
              <w:overflowPunct/>
              <w:autoSpaceDE/>
              <w:autoSpaceDN/>
              <w:adjustRightInd/>
              <w:spacing w:before="35"/>
              <w:ind w:left="102" w:right="-73"/>
              <w:textAlignment w:val="auto"/>
              <w:rPr>
                <w:sz w:val="20"/>
                <w:lang w:val="en-US"/>
              </w:rPr>
            </w:pPr>
            <w:r w:rsidRPr="005E0472">
              <w:rPr>
                <w:i/>
                <w:sz w:val="20"/>
                <w:lang w:val="en-US"/>
              </w:rPr>
              <w:t>Ur</w:t>
            </w:r>
            <w:r w:rsidRPr="005E0472">
              <w:rPr>
                <w:i/>
                <w:spacing w:val="-1"/>
                <w:sz w:val="20"/>
                <w:lang w:val="en-US"/>
              </w:rPr>
              <w:t>s</w:t>
            </w:r>
            <w:r w:rsidRPr="005E0472">
              <w:rPr>
                <w:i/>
                <w:spacing w:val="1"/>
                <w:sz w:val="20"/>
                <w:lang w:val="en-US"/>
              </w:rPr>
              <w:t>u</w:t>
            </w:r>
            <w:r w:rsidRPr="005E0472">
              <w:rPr>
                <w:i/>
                <w:sz w:val="20"/>
                <w:lang w:val="en-US"/>
              </w:rPr>
              <w:t>s ar</w:t>
            </w:r>
            <w:r w:rsidRPr="005E0472">
              <w:rPr>
                <w:i/>
                <w:spacing w:val="-1"/>
                <w:sz w:val="20"/>
                <w:lang w:val="en-US"/>
              </w:rPr>
              <w:t>c</w:t>
            </w:r>
            <w:r w:rsidRPr="005E0472">
              <w:rPr>
                <w:i/>
                <w:sz w:val="20"/>
                <w:lang w:val="en-US"/>
              </w:rPr>
              <w:t>t</w:t>
            </w:r>
            <w:r w:rsidRPr="005E0472">
              <w:rPr>
                <w:i/>
                <w:spacing w:val="1"/>
                <w:sz w:val="20"/>
                <w:lang w:val="en-US"/>
              </w:rPr>
              <w:t>o</w:t>
            </w:r>
            <w:r w:rsidRPr="005E0472">
              <w:rPr>
                <w:i/>
                <w:sz w:val="20"/>
                <w:lang w:val="en-US"/>
              </w:rPr>
              <w:t>s</w:t>
            </w:r>
            <w:r w:rsidRPr="005E0472">
              <w:rPr>
                <w:sz w:val="20"/>
                <w:lang w:val="en-US"/>
              </w:rPr>
              <w:t xml:space="preserve"> (</w:t>
            </w:r>
            <w:r w:rsidRPr="005E0472">
              <w:rPr>
                <w:spacing w:val="-1"/>
                <w:sz w:val="20"/>
                <w:lang w:val="en-US"/>
              </w:rPr>
              <w:t>U</w:t>
            </w:r>
            <w:r w:rsidRPr="005E0472">
              <w:rPr>
                <w:sz w:val="20"/>
                <w:lang w:val="en-US"/>
              </w:rPr>
              <w:t>rs)</w:t>
            </w:r>
          </w:p>
        </w:tc>
        <w:tc>
          <w:tcPr>
            <w:tcW w:w="1043" w:type="pct"/>
            <w:tcBorders>
              <w:right w:val="single" w:sz="4" w:space="0" w:color="auto"/>
            </w:tcBorders>
            <w:vAlign w:val="center"/>
          </w:tcPr>
          <w:p w14:paraId="347FFE1C" w14:textId="77777777" w:rsidR="00EF5DB1" w:rsidRPr="005E0472" w:rsidRDefault="00EF5DB1" w:rsidP="0013308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vAlign w:val="center"/>
          </w:tcPr>
          <w:p w14:paraId="2D443CCF" w14:textId="77777777" w:rsidR="00EF5DB1" w:rsidRPr="005E0472" w:rsidRDefault="00EF5DB1" w:rsidP="00133082">
            <w:pPr>
              <w:pStyle w:val="Style101"/>
              <w:widowControl/>
              <w:spacing w:line="240" w:lineRule="auto"/>
              <w:jc w:val="center"/>
              <w:rPr>
                <w:rStyle w:val="FontStyle477"/>
                <w:sz w:val="20"/>
                <w:szCs w:val="20"/>
              </w:rPr>
            </w:pPr>
          </w:p>
        </w:tc>
      </w:tr>
      <w:tr w:rsidR="00EF5DB1" w:rsidRPr="005C46B5" w14:paraId="2FB18447" w14:textId="77777777" w:rsidTr="00133082">
        <w:trPr>
          <w:trHeight w:val="267"/>
          <w:jc w:val="center"/>
        </w:trPr>
        <w:tc>
          <w:tcPr>
            <w:tcW w:w="5000" w:type="pct"/>
            <w:gridSpan w:val="3"/>
            <w:tcBorders>
              <w:right w:val="single" w:sz="12" w:space="0" w:color="auto"/>
            </w:tcBorders>
            <w:shd w:val="clear" w:color="auto" w:fill="EAF1DD" w:themeFill="accent3" w:themeFillTint="33"/>
            <w:vAlign w:val="center"/>
          </w:tcPr>
          <w:p w14:paraId="286B192C" w14:textId="77777777" w:rsidR="00EF5DB1" w:rsidRPr="005E0472" w:rsidRDefault="00EF5DB1" w:rsidP="00133082">
            <w:pPr>
              <w:pStyle w:val="Style250"/>
              <w:widowControl/>
              <w:spacing w:line="235" w:lineRule="exact"/>
              <w:jc w:val="left"/>
              <w:rPr>
                <w:rStyle w:val="FontStyle477"/>
                <w:b/>
                <w:sz w:val="20"/>
                <w:szCs w:val="20"/>
              </w:rPr>
            </w:pPr>
            <w:r w:rsidRPr="005E0472">
              <w:rPr>
                <w:rStyle w:val="FontStyle477"/>
                <w:b/>
                <w:sz w:val="20"/>
                <w:szCs w:val="20"/>
              </w:rPr>
              <w:t>Specii</w:t>
            </w:r>
            <w:r w:rsidRPr="005E0472">
              <w:rPr>
                <w:rStyle w:val="FontStyle477"/>
                <w:b/>
                <w:sz w:val="20"/>
                <w:szCs w:val="20"/>
                <w:lang w:val="fr-FR"/>
              </w:rPr>
              <w:t xml:space="preserve"> de</w:t>
            </w:r>
            <w:r w:rsidRPr="005E0472">
              <w:rPr>
                <w:rStyle w:val="FontStyle477"/>
                <w:b/>
                <w:sz w:val="20"/>
                <w:szCs w:val="20"/>
              </w:rPr>
              <w:t xml:space="preserve"> amfibieni şi</w:t>
            </w:r>
            <w:r w:rsidRPr="005E0472">
              <w:rPr>
                <w:rStyle w:val="FontStyle477"/>
                <w:b/>
                <w:sz w:val="20"/>
                <w:szCs w:val="20"/>
                <w:lang w:val="fr-FR"/>
              </w:rPr>
              <w:t xml:space="preserve"> reptile</w:t>
            </w:r>
          </w:p>
        </w:tc>
      </w:tr>
      <w:tr w:rsidR="00EF5DB1" w:rsidRPr="005C46B5" w14:paraId="2805AB6A" w14:textId="77777777" w:rsidTr="00133082">
        <w:trPr>
          <w:trHeight w:val="267"/>
          <w:jc w:val="center"/>
        </w:trPr>
        <w:tc>
          <w:tcPr>
            <w:tcW w:w="2967" w:type="pct"/>
          </w:tcPr>
          <w:p w14:paraId="482C62B9" w14:textId="77777777" w:rsidR="00EF5DB1" w:rsidRPr="005E0472" w:rsidRDefault="00EF5DB1" w:rsidP="00133082">
            <w:pPr>
              <w:ind w:left="127"/>
              <w:rPr>
                <w:i/>
                <w:sz w:val="20"/>
              </w:rPr>
            </w:pPr>
            <w:r w:rsidRPr="005E0472">
              <w:rPr>
                <w:i/>
                <w:sz w:val="20"/>
              </w:rPr>
              <w:t xml:space="preserve">Bombina variegata </w:t>
            </w:r>
            <w:r w:rsidRPr="005E0472">
              <w:rPr>
                <w:sz w:val="20"/>
              </w:rPr>
              <w:t>(Buhaiul de baltă cu burtă galbenă)</w:t>
            </w:r>
          </w:p>
        </w:tc>
        <w:tc>
          <w:tcPr>
            <w:tcW w:w="1043" w:type="pct"/>
            <w:tcBorders>
              <w:right w:val="single" w:sz="4" w:space="0" w:color="auto"/>
            </w:tcBorders>
            <w:vAlign w:val="center"/>
          </w:tcPr>
          <w:p w14:paraId="69D41F42" w14:textId="77777777" w:rsidR="00EF5DB1" w:rsidRPr="005E0472" w:rsidRDefault="00EF5DB1" w:rsidP="00133082">
            <w:pPr>
              <w:pStyle w:val="Style101"/>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tcPr>
          <w:p w14:paraId="09C00ED5" w14:textId="77777777" w:rsidR="00EF5DB1" w:rsidRPr="005E0472" w:rsidRDefault="00EF5DB1" w:rsidP="00133082">
            <w:pPr>
              <w:pStyle w:val="Style117"/>
              <w:widowControl/>
              <w:jc w:val="center"/>
              <w:rPr>
                <w:rFonts w:ascii="Times New Roman" w:hAnsi="Times New Roman"/>
                <w:color w:val="FF0000"/>
                <w:sz w:val="20"/>
                <w:szCs w:val="20"/>
              </w:rPr>
            </w:pPr>
          </w:p>
        </w:tc>
      </w:tr>
      <w:tr w:rsidR="00EF5DB1" w:rsidRPr="005C46B5" w14:paraId="6679F1DE" w14:textId="77777777" w:rsidTr="00133082">
        <w:trPr>
          <w:trHeight w:val="282"/>
          <w:jc w:val="center"/>
        </w:trPr>
        <w:tc>
          <w:tcPr>
            <w:tcW w:w="2967" w:type="pct"/>
          </w:tcPr>
          <w:p w14:paraId="7C8DD786" w14:textId="77777777" w:rsidR="00EF5DB1" w:rsidRPr="005E0472" w:rsidRDefault="00EF5DB1" w:rsidP="00133082">
            <w:pPr>
              <w:ind w:left="127"/>
              <w:rPr>
                <w:i/>
                <w:sz w:val="20"/>
              </w:rPr>
            </w:pPr>
            <w:r w:rsidRPr="005E0472">
              <w:rPr>
                <w:i/>
                <w:sz w:val="20"/>
              </w:rPr>
              <w:t xml:space="preserve">Triturus cristatus </w:t>
            </w:r>
            <w:r w:rsidRPr="005E0472">
              <w:rPr>
                <w:sz w:val="20"/>
              </w:rPr>
              <w:t>(Triton cu creastă)</w:t>
            </w:r>
          </w:p>
        </w:tc>
        <w:tc>
          <w:tcPr>
            <w:tcW w:w="1043" w:type="pct"/>
            <w:tcBorders>
              <w:right w:val="single" w:sz="4" w:space="0" w:color="auto"/>
            </w:tcBorders>
          </w:tcPr>
          <w:p w14:paraId="68921D99" w14:textId="77777777" w:rsidR="00EF5DB1" w:rsidRPr="005E0472" w:rsidRDefault="00EF5DB1" w:rsidP="00133082">
            <w:pPr>
              <w:pStyle w:val="Style250"/>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vAlign w:val="center"/>
          </w:tcPr>
          <w:p w14:paraId="48866267" w14:textId="77777777" w:rsidR="00EF5DB1" w:rsidRPr="005E0472" w:rsidRDefault="00EF5DB1" w:rsidP="00133082">
            <w:pPr>
              <w:pStyle w:val="Style250"/>
              <w:widowControl/>
              <w:spacing w:line="240" w:lineRule="auto"/>
              <w:jc w:val="center"/>
              <w:rPr>
                <w:rStyle w:val="FontStyle477"/>
                <w:color w:val="FF0000"/>
                <w:sz w:val="20"/>
                <w:szCs w:val="20"/>
              </w:rPr>
            </w:pPr>
          </w:p>
        </w:tc>
      </w:tr>
      <w:tr w:rsidR="00EF5DB1" w:rsidRPr="005C46B5" w14:paraId="1A0A728A" w14:textId="77777777" w:rsidTr="00133082">
        <w:trPr>
          <w:trHeight w:val="282"/>
          <w:jc w:val="center"/>
        </w:trPr>
        <w:tc>
          <w:tcPr>
            <w:tcW w:w="2967" w:type="pct"/>
          </w:tcPr>
          <w:p w14:paraId="6F40B36D" w14:textId="77777777" w:rsidR="00EF5DB1" w:rsidRPr="005E0472" w:rsidRDefault="00EF5DB1" w:rsidP="00133082">
            <w:pPr>
              <w:ind w:left="127"/>
              <w:rPr>
                <w:i/>
                <w:sz w:val="20"/>
              </w:rPr>
            </w:pPr>
            <w:r w:rsidRPr="005E0472">
              <w:rPr>
                <w:i/>
                <w:sz w:val="20"/>
              </w:rPr>
              <w:t xml:space="preserve">Triturus montandoni </w:t>
            </w:r>
            <w:r w:rsidRPr="005E0472">
              <w:rPr>
                <w:sz w:val="20"/>
              </w:rPr>
              <w:t>(Triton carpatic)</w:t>
            </w:r>
          </w:p>
        </w:tc>
        <w:tc>
          <w:tcPr>
            <w:tcW w:w="1043" w:type="pct"/>
            <w:tcBorders>
              <w:right w:val="single" w:sz="4" w:space="0" w:color="auto"/>
            </w:tcBorders>
          </w:tcPr>
          <w:p w14:paraId="20305E60" w14:textId="77777777" w:rsidR="00EF5DB1" w:rsidRPr="005E0472" w:rsidRDefault="00EF5DB1" w:rsidP="00133082">
            <w:pPr>
              <w:pStyle w:val="Style250"/>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vAlign w:val="center"/>
          </w:tcPr>
          <w:p w14:paraId="7AA1536D" w14:textId="77777777" w:rsidR="00EF5DB1" w:rsidRPr="005E0472" w:rsidRDefault="00EF5DB1" w:rsidP="00133082">
            <w:pPr>
              <w:pStyle w:val="Style250"/>
              <w:widowControl/>
              <w:spacing w:line="240" w:lineRule="auto"/>
              <w:jc w:val="center"/>
              <w:rPr>
                <w:rStyle w:val="FontStyle477"/>
                <w:color w:val="FF0000"/>
                <w:sz w:val="20"/>
                <w:szCs w:val="20"/>
              </w:rPr>
            </w:pPr>
          </w:p>
        </w:tc>
      </w:tr>
      <w:tr w:rsidR="00EF5DB1" w:rsidRPr="005C46B5" w14:paraId="207DF78E" w14:textId="77777777" w:rsidTr="00133082">
        <w:trPr>
          <w:trHeight w:val="250"/>
          <w:jc w:val="center"/>
        </w:trPr>
        <w:tc>
          <w:tcPr>
            <w:tcW w:w="5000" w:type="pct"/>
            <w:gridSpan w:val="3"/>
            <w:tcBorders>
              <w:right w:val="single" w:sz="12" w:space="0" w:color="auto"/>
            </w:tcBorders>
            <w:shd w:val="clear" w:color="auto" w:fill="EAF1DD" w:themeFill="accent3" w:themeFillTint="33"/>
            <w:vAlign w:val="center"/>
          </w:tcPr>
          <w:p w14:paraId="1DD8C804" w14:textId="77777777" w:rsidR="00EF5DB1" w:rsidRPr="005E0472" w:rsidRDefault="00EF5DB1" w:rsidP="00133082">
            <w:pPr>
              <w:pStyle w:val="Style117"/>
              <w:widowControl/>
              <w:rPr>
                <w:rStyle w:val="FontStyle477"/>
                <w:b/>
                <w:sz w:val="20"/>
                <w:szCs w:val="20"/>
              </w:rPr>
            </w:pPr>
            <w:r w:rsidRPr="005E0472">
              <w:rPr>
                <w:rStyle w:val="FontStyle477"/>
                <w:b/>
                <w:sz w:val="20"/>
                <w:szCs w:val="20"/>
              </w:rPr>
              <w:t>Specii de peşti</w:t>
            </w:r>
          </w:p>
        </w:tc>
      </w:tr>
      <w:tr w:rsidR="00EF5DB1" w:rsidRPr="005C46B5" w14:paraId="217278EB" w14:textId="77777777" w:rsidTr="00133082">
        <w:trPr>
          <w:trHeight w:val="267"/>
          <w:jc w:val="center"/>
        </w:trPr>
        <w:tc>
          <w:tcPr>
            <w:tcW w:w="2967" w:type="pct"/>
            <w:vAlign w:val="center"/>
          </w:tcPr>
          <w:p w14:paraId="1B8EBB9C" w14:textId="77777777" w:rsidR="00EF5DB1" w:rsidRPr="00852EC8" w:rsidRDefault="00EF5DB1" w:rsidP="00133082">
            <w:pPr>
              <w:ind w:left="127"/>
              <w:rPr>
                <w:i/>
                <w:sz w:val="20"/>
              </w:rPr>
            </w:pPr>
            <w:r w:rsidRPr="00852EC8">
              <w:rPr>
                <w:i/>
                <w:sz w:val="20"/>
              </w:rPr>
              <w:t xml:space="preserve">Barbus meridionalis </w:t>
            </w:r>
            <w:r w:rsidRPr="00852EC8">
              <w:rPr>
                <w:sz w:val="20"/>
              </w:rPr>
              <w:t>(Moioagă)</w:t>
            </w:r>
          </w:p>
        </w:tc>
        <w:tc>
          <w:tcPr>
            <w:tcW w:w="1043" w:type="pct"/>
            <w:tcBorders>
              <w:right w:val="single" w:sz="4" w:space="0" w:color="auto"/>
            </w:tcBorders>
            <w:vAlign w:val="center"/>
          </w:tcPr>
          <w:p w14:paraId="4DC00BEA" w14:textId="77777777" w:rsidR="00EF5DB1" w:rsidRPr="00852EC8" w:rsidRDefault="00EF5DB1" w:rsidP="00133082">
            <w:pPr>
              <w:pStyle w:val="Style101"/>
              <w:widowControl/>
              <w:spacing w:line="240" w:lineRule="auto"/>
              <w:jc w:val="center"/>
              <w:rPr>
                <w:rStyle w:val="FontStyle477"/>
                <w:color w:val="FF0000"/>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tcPr>
          <w:p w14:paraId="5B95EB58"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5C46B5" w14:paraId="715C0906" w14:textId="77777777" w:rsidTr="00133082">
        <w:trPr>
          <w:trHeight w:val="267"/>
          <w:jc w:val="center"/>
        </w:trPr>
        <w:tc>
          <w:tcPr>
            <w:tcW w:w="2967" w:type="pct"/>
            <w:vAlign w:val="center"/>
          </w:tcPr>
          <w:p w14:paraId="3F95A311" w14:textId="77777777" w:rsidR="00EF5DB1" w:rsidRPr="00852EC8" w:rsidRDefault="00EF5DB1" w:rsidP="00133082">
            <w:pPr>
              <w:ind w:left="127"/>
              <w:rPr>
                <w:i/>
                <w:sz w:val="20"/>
              </w:rPr>
            </w:pPr>
            <w:r w:rsidRPr="00852EC8">
              <w:rPr>
                <w:i/>
                <w:sz w:val="20"/>
              </w:rPr>
              <w:t xml:space="preserve">Cottus gobio all others </w:t>
            </w:r>
            <w:r w:rsidRPr="00852EC8">
              <w:rPr>
                <w:sz w:val="20"/>
              </w:rPr>
              <w:t>(Zglăvoacă)</w:t>
            </w:r>
          </w:p>
        </w:tc>
        <w:tc>
          <w:tcPr>
            <w:tcW w:w="1043" w:type="pct"/>
            <w:tcBorders>
              <w:right w:val="single" w:sz="4" w:space="0" w:color="auto"/>
            </w:tcBorders>
            <w:vAlign w:val="center"/>
          </w:tcPr>
          <w:p w14:paraId="6A9D98E4"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tcPr>
          <w:p w14:paraId="3AFF5B3D" w14:textId="77777777" w:rsidR="00EF5DB1" w:rsidRPr="00852EC8" w:rsidRDefault="00EF5DB1" w:rsidP="00133082">
            <w:pPr>
              <w:pStyle w:val="Style250"/>
              <w:widowControl/>
              <w:spacing w:line="240" w:lineRule="auto"/>
              <w:jc w:val="center"/>
              <w:rPr>
                <w:rStyle w:val="FontStyle477"/>
                <w:sz w:val="20"/>
                <w:szCs w:val="20"/>
              </w:rPr>
            </w:pPr>
          </w:p>
        </w:tc>
      </w:tr>
      <w:tr w:rsidR="00EF5DB1" w:rsidRPr="005C46B5" w14:paraId="2B1FD5BF" w14:textId="77777777" w:rsidTr="00133082">
        <w:trPr>
          <w:trHeight w:val="267"/>
          <w:jc w:val="center"/>
        </w:trPr>
        <w:tc>
          <w:tcPr>
            <w:tcW w:w="5000" w:type="pct"/>
            <w:gridSpan w:val="3"/>
            <w:tcBorders>
              <w:right w:val="single" w:sz="12" w:space="0" w:color="auto"/>
            </w:tcBorders>
            <w:shd w:val="clear" w:color="auto" w:fill="EAF1DD" w:themeFill="accent3" w:themeFillTint="33"/>
            <w:vAlign w:val="center"/>
          </w:tcPr>
          <w:p w14:paraId="72D33186" w14:textId="77777777" w:rsidR="00EF5DB1" w:rsidRPr="00852EC8" w:rsidRDefault="00EF5DB1" w:rsidP="00133082">
            <w:pPr>
              <w:pStyle w:val="Style250"/>
              <w:widowControl/>
              <w:spacing w:line="240" w:lineRule="exact"/>
              <w:jc w:val="left"/>
              <w:rPr>
                <w:rStyle w:val="FontStyle477"/>
                <w:b/>
                <w:sz w:val="20"/>
                <w:szCs w:val="20"/>
              </w:rPr>
            </w:pPr>
            <w:r w:rsidRPr="00852EC8">
              <w:rPr>
                <w:rStyle w:val="FontStyle477"/>
                <w:b/>
                <w:sz w:val="20"/>
                <w:szCs w:val="20"/>
              </w:rPr>
              <w:t>Specii de nevertebrate</w:t>
            </w:r>
          </w:p>
        </w:tc>
      </w:tr>
      <w:tr w:rsidR="00EF5DB1" w:rsidRPr="005C46B5" w14:paraId="5801ACA1" w14:textId="77777777" w:rsidTr="00133082">
        <w:trPr>
          <w:trHeight w:val="267"/>
          <w:jc w:val="center"/>
        </w:trPr>
        <w:tc>
          <w:tcPr>
            <w:tcW w:w="2967" w:type="pct"/>
          </w:tcPr>
          <w:p w14:paraId="7F57C1CC" w14:textId="77777777" w:rsidR="00EF5DB1" w:rsidRPr="00852EC8" w:rsidRDefault="00EF5DB1" w:rsidP="00133082">
            <w:pPr>
              <w:overflowPunct/>
              <w:autoSpaceDE/>
              <w:autoSpaceDN/>
              <w:adjustRightInd/>
              <w:spacing w:before="11"/>
              <w:ind w:left="102" w:right="-73"/>
              <w:textAlignment w:val="auto"/>
              <w:rPr>
                <w:sz w:val="20"/>
                <w:lang w:val="en-US"/>
              </w:rPr>
            </w:pPr>
            <w:r w:rsidRPr="00852EC8">
              <w:rPr>
                <w:i/>
                <w:sz w:val="20"/>
                <w:lang w:val="en-US"/>
              </w:rPr>
              <w:t xml:space="preserve">Pholidoptera transsylvanica </w:t>
            </w:r>
            <w:r w:rsidRPr="00852EC8">
              <w:rPr>
                <w:sz w:val="20"/>
                <w:lang w:val="en-US"/>
              </w:rPr>
              <w:t>(Cosașul transilvan)</w:t>
            </w:r>
          </w:p>
        </w:tc>
        <w:tc>
          <w:tcPr>
            <w:tcW w:w="1043" w:type="pct"/>
            <w:tcBorders>
              <w:right w:val="single" w:sz="4" w:space="0" w:color="auto"/>
            </w:tcBorders>
            <w:vAlign w:val="center"/>
          </w:tcPr>
          <w:p w14:paraId="64B29EE7" w14:textId="77777777" w:rsidR="00EF5DB1" w:rsidRPr="00852EC8" w:rsidRDefault="00EF5DB1" w:rsidP="0013308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3386DE0F"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5C46B5" w14:paraId="21266134" w14:textId="77777777" w:rsidTr="00133082">
        <w:trPr>
          <w:trHeight w:val="267"/>
          <w:jc w:val="center"/>
        </w:trPr>
        <w:tc>
          <w:tcPr>
            <w:tcW w:w="5000" w:type="pct"/>
            <w:gridSpan w:val="3"/>
            <w:tcBorders>
              <w:right w:val="single" w:sz="12" w:space="0" w:color="auto"/>
            </w:tcBorders>
            <w:shd w:val="clear" w:color="auto" w:fill="EAF1DD" w:themeFill="accent3" w:themeFillTint="33"/>
          </w:tcPr>
          <w:p w14:paraId="53488BC2" w14:textId="77777777" w:rsidR="00EF5DB1" w:rsidRPr="00852EC8" w:rsidRDefault="00EF5DB1" w:rsidP="00133082">
            <w:pPr>
              <w:pStyle w:val="Style250"/>
              <w:widowControl/>
              <w:spacing w:line="240" w:lineRule="auto"/>
              <w:jc w:val="left"/>
              <w:rPr>
                <w:rStyle w:val="FontStyle477"/>
                <w:sz w:val="20"/>
                <w:szCs w:val="20"/>
              </w:rPr>
            </w:pPr>
            <w:r w:rsidRPr="00852EC8">
              <w:rPr>
                <w:rStyle w:val="FontStyle477"/>
                <w:b/>
                <w:sz w:val="20"/>
                <w:szCs w:val="20"/>
              </w:rPr>
              <w:t>Specii de plante</w:t>
            </w:r>
          </w:p>
        </w:tc>
      </w:tr>
      <w:tr w:rsidR="00EF5DB1" w:rsidRPr="005C46B5" w14:paraId="51ADF003" w14:textId="77777777" w:rsidTr="00133082">
        <w:trPr>
          <w:trHeight w:val="267"/>
          <w:jc w:val="center"/>
        </w:trPr>
        <w:tc>
          <w:tcPr>
            <w:tcW w:w="2967" w:type="pct"/>
          </w:tcPr>
          <w:p w14:paraId="586BC58E" w14:textId="77777777" w:rsidR="00EF5DB1" w:rsidRPr="00852EC8" w:rsidRDefault="00EF5DB1" w:rsidP="00133082">
            <w:pPr>
              <w:overflowPunct/>
              <w:autoSpaceDE/>
              <w:autoSpaceDN/>
              <w:adjustRightInd/>
              <w:spacing w:before="11"/>
              <w:ind w:left="102" w:right="-73"/>
              <w:textAlignment w:val="auto"/>
              <w:rPr>
                <w:sz w:val="20"/>
                <w:lang w:val="en-US"/>
              </w:rPr>
            </w:pPr>
            <w:r w:rsidRPr="00852EC8">
              <w:rPr>
                <w:i/>
                <w:sz w:val="20"/>
                <w:lang w:val="en-US"/>
              </w:rPr>
              <w:t xml:space="preserve">Campanula serrata </w:t>
            </w:r>
            <w:r w:rsidRPr="00852EC8">
              <w:rPr>
                <w:sz w:val="20"/>
                <w:lang w:val="en-US"/>
              </w:rPr>
              <w:t>(Clopoțel)</w:t>
            </w:r>
          </w:p>
        </w:tc>
        <w:tc>
          <w:tcPr>
            <w:tcW w:w="1043" w:type="pct"/>
            <w:tcBorders>
              <w:right w:val="single" w:sz="4" w:space="0" w:color="auto"/>
            </w:tcBorders>
            <w:vAlign w:val="center"/>
          </w:tcPr>
          <w:p w14:paraId="3986C53C" w14:textId="77777777" w:rsidR="00EF5DB1" w:rsidRPr="00852EC8" w:rsidRDefault="00EF5DB1" w:rsidP="0013308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024950D0"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5C46B5" w14:paraId="355D6818" w14:textId="77777777" w:rsidTr="00133082">
        <w:trPr>
          <w:trHeight w:val="267"/>
          <w:jc w:val="center"/>
        </w:trPr>
        <w:tc>
          <w:tcPr>
            <w:tcW w:w="2967" w:type="pct"/>
          </w:tcPr>
          <w:p w14:paraId="18DD82A1" w14:textId="77777777" w:rsidR="00EF5DB1" w:rsidRPr="00852EC8" w:rsidRDefault="00EF5DB1" w:rsidP="00133082">
            <w:pPr>
              <w:overflowPunct/>
              <w:autoSpaceDE/>
              <w:autoSpaceDN/>
              <w:adjustRightInd/>
              <w:spacing w:before="11"/>
              <w:ind w:left="102" w:right="-73"/>
              <w:textAlignment w:val="auto"/>
              <w:rPr>
                <w:sz w:val="20"/>
                <w:lang w:val="en-US"/>
              </w:rPr>
            </w:pPr>
            <w:r w:rsidRPr="00852EC8">
              <w:rPr>
                <w:i/>
                <w:sz w:val="20"/>
                <w:lang w:val="en-US"/>
              </w:rPr>
              <w:t xml:space="preserve">Cypripedium calceolus </w:t>
            </w:r>
            <w:r w:rsidRPr="00852EC8">
              <w:rPr>
                <w:sz w:val="20"/>
                <w:lang w:val="en-US"/>
              </w:rPr>
              <w:t>(Papucul doamnei)</w:t>
            </w:r>
          </w:p>
        </w:tc>
        <w:tc>
          <w:tcPr>
            <w:tcW w:w="1043" w:type="pct"/>
            <w:tcBorders>
              <w:right w:val="single" w:sz="4" w:space="0" w:color="auto"/>
            </w:tcBorders>
            <w:vAlign w:val="center"/>
          </w:tcPr>
          <w:p w14:paraId="04E91550" w14:textId="77777777" w:rsidR="00EF5DB1" w:rsidRPr="00852EC8" w:rsidRDefault="00EF5DB1" w:rsidP="0013308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7CE341BA"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5C46B5" w14:paraId="387EF4B5" w14:textId="77777777" w:rsidTr="00133082">
        <w:trPr>
          <w:trHeight w:val="267"/>
          <w:jc w:val="center"/>
        </w:trPr>
        <w:tc>
          <w:tcPr>
            <w:tcW w:w="2967" w:type="pct"/>
          </w:tcPr>
          <w:p w14:paraId="5B6F2D5E" w14:textId="77777777" w:rsidR="00EF5DB1" w:rsidRPr="00852EC8" w:rsidRDefault="00EF5DB1" w:rsidP="00133082">
            <w:pPr>
              <w:overflowPunct/>
              <w:autoSpaceDE/>
              <w:autoSpaceDN/>
              <w:adjustRightInd/>
              <w:spacing w:line="200" w:lineRule="exact"/>
              <w:ind w:left="133" w:right="-73"/>
              <w:textAlignment w:val="auto"/>
              <w:rPr>
                <w:sz w:val="20"/>
                <w:lang w:val="en-US"/>
              </w:rPr>
            </w:pPr>
            <w:r w:rsidRPr="00852EC8">
              <w:rPr>
                <w:sz w:val="20"/>
                <w:lang w:val="en-US"/>
              </w:rPr>
              <w:t>Asplenium adulterinum</w:t>
            </w:r>
          </w:p>
        </w:tc>
        <w:tc>
          <w:tcPr>
            <w:tcW w:w="1043" w:type="pct"/>
            <w:tcBorders>
              <w:right w:val="single" w:sz="4" w:space="0" w:color="auto"/>
            </w:tcBorders>
            <w:vAlign w:val="center"/>
          </w:tcPr>
          <w:p w14:paraId="532C6862" w14:textId="77777777" w:rsidR="00EF5DB1" w:rsidRPr="00852EC8" w:rsidRDefault="00EF5DB1" w:rsidP="0013308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69AD4D64"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5C46B5" w14:paraId="40E0F969" w14:textId="77777777" w:rsidTr="00133082">
        <w:trPr>
          <w:trHeight w:val="267"/>
          <w:jc w:val="center"/>
        </w:trPr>
        <w:tc>
          <w:tcPr>
            <w:tcW w:w="2967" w:type="pct"/>
          </w:tcPr>
          <w:p w14:paraId="797E957F" w14:textId="77777777" w:rsidR="00EF5DB1" w:rsidRPr="00852EC8" w:rsidRDefault="00EF5DB1" w:rsidP="00133082">
            <w:pPr>
              <w:overflowPunct/>
              <w:autoSpaceDE/>
              <w:autoSpaceDN/>
              <w:adjustRightInd/>
              <w:spacing w:line="200" w:lineRule="exact"/>
              <w:ind w:left="133" w:right="-73"/>
              <w:textAlignment w:val="auto"/>
              <w:rPr>
                <w:sz w:val="20"/>
                <w:lang w:val="en-US"/>
              </w:rPr>
            </w:pPr>
            <w:r>
              <w:rPr>
                <w:sz w:val="20"/>
                <w:lang w:val="en-US"/>
              </w:rPr>
              <w:t>Iris aphylla subsp. hungarica</w:t>
            </w:r>
          </w:p>
        </w:tc>
        <w:tc>
          <w:tcPr>
            <w:tcW w:w="1043" w:type="pct"/>
            <w:tcBorders>
              <w:right w:val="single" w:sz="4" w:space="0" w:color="auto"/>
            </w:tcBorders>
            <w:vAlign w:val="center"/>
          </w:tcPr>
          <w:p w14:paraId="083A2FDD" w14:textId="77777777" w:rsidR="00EF5DB1" w:rsidRPr="00852EC8" w:rsidRDefault="00EF5DB1" w:rsidP="0013308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3B4AD52D" w14:textId="77777777" w:rsidR="00EF5DB1" w:rsidRPr="00852EC8" w:rsidRDefault="00EF5DB1" w:rsidP="00133082">
            <w:pPr>
              <w:pStyle w:val="Style250"/>
              <w:widowControl/>
              <w:spacing w:line="240" w:lineRule="auto"/>
              <w:jc w:val="center"/>
              <w:rPr>
                <w:rStyle w:val="FontStyle477"/>
                <w:sz w:val="20"/>
                <w:szCs w:val="20"/>
              </w:rPr>
            </w:pPr>
            <w:r>
              <w:rPr>
                <w:rStyle w:val="FontStyle477"/>
                <w:sz w:val="20"/>
                <w:szCs w:val="20"/>
              </w:rPr>
              <w:t>A</w:t>
            </w:r>
          </w:p>
        </w:tc>
      </w:tr>
    </w:tbl>
    <w:p w14:paraId="6D2014A4" w14:textId="77777777" w:rsidR="00D0536A" w:rsidRPr="00057C84" w:rsidRDefault="00D0536A" w:rsidP="00D0536A">
      <w:pPr>
        <w:rPr>
          <w:color w:val="FF0000"/>
          <w:sz w:val="32"/>
          <w:szCs w:val="32"/>
          <w:highlight w:val="lightGray"/>
        </w:rPr>
      </w:pPr>
    </w:p>
    <w:p w14:paraId="02C4CBCC" w14:textId="6D6BEDD1" w:rsidR="00D0536A" w:rsidRPr="00EF5DB1" w:rsidRDefault="00D0536A" w:rsidP="00D0536A">
      <w:pPr>
        <w:jc w:val="right"/>
        <w:rPr>
          <w:b/>
          <w:bCs/>
          <w:sz w:val="20"/>
        </w:rPr>
      </w:pPr>
      <w:bookmarkStart w:id="211" w:name="_Toc125980007"/>
      <w:r w:rsidRPr="00EF5DB1">
        <w:rPr>
          <w:b/>
          <w:bCs/>
          <w:sz w:val="20"/>
        </w:rPr>
        <w:t xml:space="preserve">Tabel </w:t>
      </w:r>
      <w:r w:rsidRPr="00EF5DB1">
        <w:rPr>
          <w:b/>
          <w:bCs/>
          <w:sz w:val="20"/>
        </w:rPr>
        <w:fldChar w:fldCharType="begin"/>
      </w:r>
      <w:r w:rsidRPr="00EF5DB1">
        <w:rPr>
          <w:b/>
          <w:bCs/>
          <w:sz w:val="20"/>
        </w:rPr>
        <w:instrText xml:space="preserve"> SEQ Tabel \* ARABIC </w:instrText>
      </w:r>
      <w:r w:rsidRPr="00EF5DB1">
        <w:rPr>
          <w:b/>
          <w:bCs/>
          <w:sz w:val="20"/>
        </w:rPr>
        <w:fldChar w:fldCharType="separate"/>
      </w:r>
      <w:r w:rsidR="0037262C">
        <w:rPr>
          <w:b/>
          <w:bCs/>
          <w:noProof/>
          <w:sz w:val="20"/>
        </w:rPr>
        <w:t>33</w:t>
      </w:r>
      <w:r w:rsidRPr="00EF5DB1">
        <w:rPr>
          <w:b/>
          <w:bCs/>
          <w:sz w:val="20"/>
        </w:rPr>
        <w:fldChar w:fldCharType="end"/>
      </w:r>
      <w:r w:rsidR="00EF5DB1" w:rsidRPr="00EF5DB1">
        <w:rPr>
          <w:b/>
          <w:bCs/>
          <w:sz w:val="20"/>
        </w:rPr>
        <w:t>6</w:t>
      </w:r>
      <w:r w:rsidRPr="00EF5DB1">
        <w:rPr>
          <w:b/>
          <w:bCs/>
          <w:sz w:val="20"/>
        </w:rPr>
        <w:t xml:space="preserve">: Specii existente în </w:t>
      </w:r>
      <w:bookmarkEnd w:id="211"/>
      <w:r w:rsidR="00EF5DB1" w:rsidRPr="00EF5DB1">
        <w:rPr>
          <w:b/>
          <w:bCs/>
          <w:sz w:val="20"/>
        </w:rPr>
        <w:t>ROSPA0018 Cheile Bicazului-Hășmaș, enumerate în Anexa II a Directivei Consiliului 92/43/CEE</w:t>
      </w:r>
    </w:p>
    <w:tbl>
      <w:tblPr>
        <w:tblW w:w="398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4705"/>
        <w:gridCol w:w="1654"/>
        <w:gridCol w:w="1570"/>
      </w:tblGrid>
      <w:tr w:rsidR="00EF5DB1" w:rsidRPr="00852EC8" w14:paraId="6281A51A" w14:textId="77777777" w:rsidTr="00133082">
        <w:trPr>
          <w:trHeight w:val="526"/>
          <w:tblHeader/>
          <w:jc w:val="center"/>
        </w:trPr>
        <w:tc>
          <w:tcPr>
            <w:tcW w:w="2967" w:type="pct"/>
            <w:tcBorders>
              <w:bottom w:val="single" w:sz="12" w:space="0" w:color="auto"/>
            </w:tcBorders>
            <w:shd w:val="clear" w:color="auto" w:fill="F2F2F2" w:themeFill="background1" w:themeFillShade="F2"/>
            <w:vAlign w:val="center"/>
          </w:tcPr>
          <w:p w14:paraId="60A5C766" w14:textId="77777777" w:rsidR="00EF5DB1" w:rsidRPr="00852EC8" w:rsidRDefault="00EF5DB1" w:rsidP="00133082">
            <w:pPr>
              <w:pStyle w:val="Style101"/>
              <w:widowControl/>
              <w:spacing w:line="240" w:lineRule="auto"/>
              <w:jc w:val="center"/>
              <w:rPr>
                <w:rStyle w:val="FontStyle477"/>
                <w:b/>
                <w:sz w:val="20"/>
                <w:szCs w:val="20"/>
              </w:rPr>
            </w:pPr>
            <w:r w:rsidRPr="00852EC8">
              <w:rPr>
                <w:rStyle w:val="FontStyle477"/>
                <w:b/>
                <w:sz w:val="20"/>
                <w:szCs w:val="20"/>
              </w:rPr>
              <w:t>Specie</w:t>
            </w:r>
          </w:p>
        </w:tc>
        <w:tc>
          <w:tcPr>
            <w:tcW w:w="2033" w:type="pct"/>
            <w:gridSpan w:val="2"/>
            <w:tcBorders>
              <w:bottom w:val="single" w:sz="12" w:space="0" w:color="auto"/>
              <w:right w:val="single" w:sz="12" w:space="0" w:color="auto"/>
            </w:tcBorders>
            <w:shd w:val="clear" w:color="auto" w:fill="F2F2F2" w:themeFill="background1" w:themeFillShade="F2"/>
            <w:vAlign w:val="center"/>
          </w:tcPr>
          <w:p w14:paraId="52DF7B15" w14:textId="77777777" w:rsidR="00EF5DB1" w:rsidRPr="00852EC8" w:rsidRDefault="00EF5DB1" w:rsidP="00133082">
            <w:pPr>
              <w:pStyle w:val="Style101"/>
              <w:widowControl/>
              <w:spacing w:line="240" w:lineRule="exact"/>
              <w:jc w:val="center"/>
              <w:rPr>
                <w:rStyle w:val="FontStyle477"/>
                <w:b/>
                <w:sz w:val="20"/>
                <w:szCs w:val="20"/>
              </w:rPr>
            </w:pPr>
            <w:r w:rsidRPr="00852EC8">
              <w:rPr>
                <w:rStyle w:val="FontStyle477"/>
                <w:b/>
                <w:sz w:val="20"/>
                <w:szCs w:val="20"/>
              </w:rPr>
              <w:t>Prezent/Absent în zona de desfăşurare a lucrărilor</w:t>
            </w:r>
          </w:p>
        </w:tc>
      </w:tr>
      <w:tr w:rsidR="00EF5DB1" w:rsidRPr="00852EC8" w14:paraId="169B6CC3" w14:textId="77777777" w:rsidTr="00133082">
        <w:trPr>
          <w:trHeight w:val="267"/>
          <w:jc w:val="center"/>
        </w:trPr>
        <w:tc>
          <w:tcPr>
            <w:tcW w:w="5000" w:type="pct"/>
            <w:gridSpan w:val="3"/>
            <w:tcBorders>
              <w:right w:val="single" w:sz="12" w:space="0" w:color="auto"/>
            </w:tcBorders>
            <w:shd w:val="clear" w:color="auto" w:fill="EAF1DD" w:themeFill="accent3" w:themeFillTint="33"/>
            <w:vAlign w:val="center"/>
          </w:tcPr>
          <w:p w14:paraId="22A7B36F" w14:textId="77777777" w:rsidR="00EF5DB1" w:rsidRPr="00852EC8" w:rsidRDefault="00EF5DB1" w:rsidP="00133082">
            <w:pPr>
              <w:pStyle w:val="Style250"/>
              <w:widowControl/>
              <w:spacing w:line="240" w:lineRule="auto"/>
              <w:jc w:val="left"/>
              <w:rPr>
                <w:rStyle w:val="FontStyle477"/>
                <w:b/>
                <w:sz w:val="20"/>
                <w:szCs w:val="20"/>
              </w:rPr>
            </w:pPr>
            <w:r w:rsidRPr="00852EC8">
              <w:rPr>
                <w:rStyle w:val="FontStyle477"/>
                <w:b/>
                <w:sz w:val="20"/>
                <w:szCs w:val="20"/>
              </w:rPr>
              <w:t>Specii de păsări</w:t>
            </w:r>
          </w:p>
        </w:tc>
      </w:tr>
      <w:tr w:rsidR="00EF5DB1" w:rsidRPr="00852EC8" w14:paraId="5374BEA8" w14:textId="77777777" w:rsidTr="00133082">
        <w:trPr>
          <w:trHeight w:val="267"/>
          <w:jc w:val="center"/>
        </w:trPr>
        <w:tc>
          <w:tcPr>
            <w:tcW w:w="2967" w:type="pct"/>
            <w:vAlign w:val="center"/>
          </w:tcPr>
          <w:p w14:paraId="63A83A99" w14:textId="77777777" w:rsidR="00EF5DB1" w:rsidRPr="00852EC8" w:rsidRDefault="00EF5DB1" w:rsidP="00133082">
            <w:pPr>
              <w:ind w:left="-14" w:right="-83"/>
              <w:rPr>
                <w:i/>
                <w:sz w:val="20"/>
              </w:rPr>
            </w:pPr>
            <w:r w:rsidRPr="00852EC8">
              <w:rPr>
                <w:i/>
                <w:sz w:val="20"/>
              </w:rPr>
              <w:t xml:space="preserve">Aegolius funereus </w:t>
            </w:r>
            <w:r w:rsidRPr="00852EC8">
              <w:rPr>
                <w:sz w:val="20"/>
              </w:rPr>
              <w:t>(Minunița)</w:t>
            </w:r>
          </w:p>
        </w:tc>
        <w:tc>
          <w:tcPr>
            <w:tcW w:w="1043" w:type="pct"/>
            <w:tcBorders>
              <w:right w:val="single" w:sz="4" w:space="0" w:color="auto"/>
            </w:tcBorders>
            <w:vAlign w:val="center"/>
          </w:tcPr>
          <w:p w14:paraId="47DCDD8B"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7F2BEECA"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179D4C4A" w14:textId="77777777" w:rsidTr="00133082">
        <w:trPr>
          <w:trHeight w:val="267"/>
          <w:jc w:val="center"/>
        </w:trPr>
        <w:tc>
          <w:tcPr>
            <w:tcW w:w="2967" w:type="pct"/>
            <w:vAlign w:val="center"/>
          </w:tcPr>
          <w:p w14:paraId="40C315DD" w14:textId="77777777" w:rsidR="00EF5DB1" w:rsidRPr="00852EC8" w:rsidRDefault="00EF5DB1" w:rsidP="00133082">
            <w:pPr>
              <w:ind w:left="-14" w:right="-83"/>
              <w:rPr>
                <w:i/>
                <w:sz w:val="20"/>
              </w:rPr>
            </w:pPr>
            <w:r w:rsidRPr="00852EC8">
              <w:rPr>
                <w:i/>
                <w:sz w:val="20"/>
              </w:rPr>
              <w:t xml:space="preserve">Caprimulgus europaeus </w:t>
            </w:r>
            <w:r w:rsidRPr="00852EC8">
              <w:rPr>
                <w:iCs/>
                <w:sz w:val="20"/>
              </w:rPr>
              <w:t>(Caprimulg)</w:t>
            </w:r>
          </w:p>
        </w:tc>
        <w:tc>
          <w:tcPr>
            <w:tcW w:w="1043" w:type="pct"/>
            <w:tcBorders>
              <w:right w:val="single" w:sz="4" w:space="0" w:color="auto"/>
            </w:tcBorders>
            <w:vAlign w:val="center"/>
          </w:tcPr>
          <w:p w14:paraId="172A892B" w14:textId="77777777" w:rsidR="00EF5DB1" w:rsidRPr="00852EC8" w:rsidRDefault="00EF5DB1" w:rsidP="00133082">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55DCEDD8"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30C21B79" w14:textId="77777777" w:rsidTr="00133082">
        <w:trPr>
          <w:trHeight w:val="267"/>
          <w:jc w:val="center"/>
        </w:trPr>
        <w:tc>
          <w:tcPr>
            <w:tcW w:w="2967" w:type="pct"/>
            <w:vAlign w:val="center"/>
          </w:tcPr>
          <w:p w14:paraId="08847E0A" w14:textId="77777777" w:rsidR="00EF5DB1" w:rsidRPr="00852EC8" w:rsidRDefault="00EF5DB1" w:rsidP="00133082">
            <w:pPr>
              <w:ind w:left="-14" w:right="-83"/>
              <w:rPr>
                <w:iCs/>
                <w:sz w:val="20"/>
                <w:lang w:eastAsia="ro-RO"/>
              </w:rPr>
            </w:pPr>
            <w:r w:rsidRPr="00852EC8">
              <w:rPr>
                <w:i/>
                <w:iCs/>
                <w:sz w:val="20"/>
                <w:lang w:eastAsia="ro-RO"/>
              </w:rPr>
              <w:t>A</w:t>
            </w:r>
            <w:r w:rsidRPr="00852EC8">
              <w:rPr>
                <w:i/>
                <w:iCs/>
                <w:spacing w:val="-1"/>
                <w:sz w:val="20"/>
                <w:lang w:eastAsia="ro-RO"/>
              </w:rPr>
              <w:t>qu</w:t>
            </w:r>
            <w:r w:rsidRPr="00852EC8">
              <w:rPr>
                <w:i/>
                <w:iCs/>
                <w:sz w:val="20"/>
                <w:lang w:eastAsia="ro-RO"/>
              </w:rPr>
              <w:t>ila</w:t>
            </w:r>
            <w:r w:rsidRPr="00852EC8">
              <w:rPr>
                <w:i/>
                <w:iCs/>
                <w:spacing w:val="-1"/>
                <w:sz w:val="20"/>
                <w:lang w:eastAsia="ro-RO"/>
              </w:rPr>
              <w:t xml:space="preserve"> </w:t>
            </w:r>
            <w:r w:rsidRPr="00852EC8">
              <w:rPr>
                <w:i/>
                <w:iCs/>
                <w:sz w:val="20"/>
                <w:lang w:eastAsia="ro-RO"/>
              </w:rPr>
              <w:t>c</w:t>
            </w:r>
            <w:r w:rsidRPr="00852EC8">
              <w:rPr>
                <w:i/>
                <w:iCs/>
                <w:spacing w:val="-1"/>
                <w:sz w:val="20"/>
                <w:lang w:eastAsia="ro-RO"/>
              </w:rPr>
              <w:t>h</w:t>
            </w:r>
            <w:r w:rsidRPr="00852EC8">
              <w:rPr>
                <w:i/>
                <w:iCs/>
                <w:spacing w:val="1"/>
                <w:sz w:val="20"/>
                <w:lang w:eastAsia="ro-RO"/>
              </w:rPr>
              <w:t>r</w:t>
            </w:r>
            <w:r w:rsidRPr="00852EC8">
              <w:rPr>
                <w:i/>
                <w:iCs/>
                <w:sz w:val="20"/>
                <w:lang w:eastAsia="ro-RO"/>
              </w:rPr>
              <w:t xml:space="preserve">ysaetos </w:t>
            </w:r>
            <w:r w:rsidRPr="00852EC8">
              <w:rPr>
                <w:iCs/>
                <w:sz w:val="20"/>
                <w:lang w:eastAsia="ro-RO"/>
              </w:rPr>
              <w:t>(</w:t>
            </w:r>
            <w:r w:rsidRPr="00852EC8">
              <w:rPr>
                <w:sz w:val="20"/>
                <w:lang w:eastAsia="ro-RO"/>
              </w:rPr>
              <w:t>Acvilă de</w:t>
            </w:r>
            <w:r w:rsidRPr="00852EC8">
              <w:rPr>
                <w:spacing w:val="-2"/>
                <w:sz w:val="20"/>
                <w:lang w:eastAsia="ro-RO"/>
              </w:rPr>
              <w:t xml:space="preserve"> </w:t>
            </w:r>
            <w:r w:rsidRPr="00852EC8">
              <w:rPr>
                <w:spacing w:val="2"/>
                <w:sz w:val="20"/>
                <w:lang w:eastAsia="ro-RO"/>
              </w:rPr>
              <w:t>m</w:t>
            </w:r>
            <w:r w:rsidRPr="00852EC8">
              <w:rPr>
                <w:spacing w:val="-1"/>
                <w:sz w:val="20"/>
                <w:lang w:eastAsia="ro-RO"/>
              </w:rPr>
              <w:t>un</w:t>
            </w:r>
            <w:r w:rsidRPr="00852EC8">
              <w:rPr>
                <w:spacing w:val="-2"/>
                <w:sz w:val="20"/>
                <w:lang w:eastAsia="ro-RO"/>
              </w:rPr>
              <w:t>t</w:t>
            </w:r>
            <w:r w:rsidRPr="00852EC8">
              <w:rPr>
                <w:sz w:val="20"/>
                <w:lang w:eastAsia="ro-RO"/>
              </w:rPr>
              <w:t>e</w:t>
            </w:r>
            <w:r w:rsidRPr="00852EC8">
              <w:rPr>
                <w:iCs/>
                <w:sz w:val="20"/>
                <w:lang w:eastAsia="ro-RO"/>
              </w:rPr>
              <w:t>)</w:t>
            </w:r>
          </w:p>
        </w:tc>
        <w:tc>
          <w:tcPr>
            <w:tcW w:w="1043" w:type="pct"/>
            <w:tcBorders>
              <w:right w:val="single" w:sz="4" w:space="0" w:color="auto"/>
            </w:tcBorders>
            <w:vAlign w:val="center"/>
          </w:tcPr>
          <w:p w14:paraId="5DE4003A"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0EE98C90"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79BC6AA6" w14:textId="77777777" w:rsidTr="00133082">
        <w:trPr>
          <w:trHeight w:val="267"/>
          <w:jc w:val="center"/>
        </w:trPr>
        <w:tc>
          <w:tcPr>
            <w:tcW w:w="2967" w:type="pct"/>
            <w:vAlign w:val="center"/>
          </w:tcPr>
          <w:p w14:paraId="21A4BC69" w14:textId="77777777" w:rsidR="00EF5DB1" w:rsidRPr="00852EC8" w:rsidRDefault="00EF5DB1" w:rsidP="00133082">
            <w:pPr>
              <w:ind w:left="-14" w:right="-83"/>
              <w:rPr>
                <w:i/>
                <w:sz w:val="20"/>
                <w:lang w:eastAsia="ro-RO"/>
              </w:rPr>
            </w:pPr>
            <w:r w:rsidRPr="00852EC8">
              <w:rPr>
                <w:i/>
                <w:sz w:val="20"/>
                <w:lang w:eastAsia="ro-RO"/>
              </w:rPr>
              <w:t xml:space="preserve">Bonasa bonasia </w:t>
            </w:r>
            <w:r w:rsidRPr="00852EC8">
              <w:rPr>
                <w:sz w:val="20"/>
                <w:lang w:eastAsia="ro-RO"/>
              </w:rPr>
              <w:t>(Ierunca)</w:t>
            </w:r>
          </w:p>
        </w:tc>
        <w:tc>
          <w:tcPr>
            <w:tcW w:w="1043" w:type="pct"/>
            <w:tcBorders>
              <w:right w:val="single" w:sz="4" w:space="0" w:color="auto"/>
            </w:tcBorders>
            <w:vAlign w:val="center"/>
          </w:tcPr>
          <w:p w14:paraId="47DCDE9D"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7F54F809"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2B8E7CCC" w14:textId="77777777" w:rsidTr="00133082">
        <w:trPr>
          <w:trHeight w:val="267"/>
          <w:jc w:val="center"/>
        </w:trPr>
        <w:tc>
          <w:tcPr>
            <w:tcW w:w="2967" w:type="pct"/>
            <w:vAlign w:val="center"/>
          </w:tcPr>
          <w:p w14:paraId="4C546C66" w14:textId="77777777" w:rsidR="00EF5DB1" w:rsidRPr="00852EC8" w:rsidRDefault="00EF5DB1" w:rsidP="00133082">
            <w:pPr>
              <w:ind w:left="-14" w:right="-83"/>
              <w:rPr>
                <w:i/>
                <w:sz w:val="20"/>
                <w:lang w:eastAsia="ro-RO"/>
              </w:rPr>
            </w:pPr>
            <w:r w:rsidRPr="00852EC8">
              <w:rPr>
                <w:i/>
                <w:sz w:val="20"/>
                <w:lang w:eastAsia="ro-RO"/>
              </w:rPr>
              <w:t xml:space="preserve">Bubo bubo </w:t>
            </w:r>
            <w:r w:rsidRPr="00852EC8">
              <w:rPr>
                <w:iCs/>
                <w:sz w:val="20"/>
                <w:lang w:eastAsia="ro-RO"/>
              </w:rPr>
              <w:t>(Buhă)</w:t>
            </w:r>
          </w:p>
        </w:tc>
        <w:tc>
          <w:tcPr>
            <w:tcW w:w="1043" w:type="pct"/>
            <w:tcBorders>
              <w:right w:val="single" w:sz="4" w:space="0" w:color="auto"/>
            </w:tcBorders>
            <w:vAlign w:val="center"/>
          </w:tcPr>
          <w:p w14:paraId="5DCF55E7" w14:textId="77777777" w:rsidR="00EF5DB1" w:rsidRPr="00852EC8" w:rsidRDefault="00EF5DB1" w:rsidP="00133082">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761F5861"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6CB89A46" w14:textId="77777777" w:rsidTr="00133082">
        <w:trPr>
          <w:trHeight w:val="267"/>
          <w:jc w:val="center"/>
        </w:trPr>
        <w:tc>
          <w:tcPr>
            <w:tcW w:w="2967" w:type="pct"/>
            <w:vAlign w:val="center"/>
          </w:tcPr>
          <w:p w14:paraId="145665D2" w14:textId="77777777" w:rsidR="00EF5DB1" w:rsidRPr="00852EC8" w:rsidRDefault="00EF5DB1" w:rsidP="00133082">
            <w:pPr>
              <w:ind w:left="-14" w:right="-83"/>
              <w:rPr>
                <w:i/>
                <w:iCs/>
                <w:sz w:val="20"/>
                <w:lang w:eastAsia="ro-RO"/>
              </w:rPr>
            </w:pPr>
            <w:r w:rsidRPr="00852EC8">
              <w:rPr>
                <w:i/>
                <w:iCs/>
                <w:sz w:val="20"/>
                <w:lang w:eastAsia="ro-RO"/>
              </w:rPr>
              <w:t>Circ</w:t>
            </w:r>
            <w:r w:rsidRPr="00852EC8">
              <w:rPr>
                <w:i/>
                <w:iCs/>
                <w:spacing w:val="-1"/>
                <w:sz w:val="20"/>
                <w:lang w:eastAsia="ro-RO"/>
              </w:rPr>
              <w:t>a</w:t>
            </w:r>
            <w:r w:rsidRPr="00852EC8">
              <w:rPr>
                <w:i/>
                <w:iCs/>
                <w:sz w:val="20"/>
                <w:lang w:eastAsia="ro-RO"/>
              </w:rPr>
              <w:t>etus</w:t>
            </w:r>
            <w:r w:rsidRPr="00852EC8">
              <w:rPr>
                <w:i/>
                <w:iCs/>
                <w:spacing w:val="1"/>
                <w:sz w:val="20"/>
                <w:lang w:eastAsia="ro-RO"/>
              </w:rPr>
              <w:t xml:space="preserve"> </w:t>
            </w:r>
            <w:r w:rsidRPr="00852EC8">
              <w:rPr>
                <w:i/>
                <w:iCs/>
                <w:spacing w:val="-1"/>
                <w:sz w:val="20"/>
                <w:lang w:eastAsia="ro-RO"/>
              </w:rPr>
              <w:t>ga</w:t>
            </w:r>
            <w:r w:rsidRPr="00852EC8">
              <w:rPr>
                <w:i/>
                <w:iCs/>
                <w:sz w:val="20"/>
                <w:lang w:eastAsia="ro-RO"/>
              </w:rPr>
              <w:t>lli</w:t>
            </w:r>
            <w:r w:rsidRPr="00852EC8">
              <w:rPr>
                <w:i/>
                <w:iCs/>
                <w:spacing w:val="-1"/>
                <w:sz w:val="20"/>
                <w:lang w:eastAsia="ro-RO"/>
              </w:rPr>
              <w:t>cu</w:t>
            </w:r>
            <w:r w:rsidRPr="00852EC8">
              <w:rPr>
                <w:i/>
                <w:iCs/>
                <w:sz w:val="20"/>
                <w:lang w:eastAsia="ro-RO"/>
              </w:rPr>
              <w:t xml:space="preserve">s </w:t>
            </w:r>
            <w:r w:rsidRPr="00852EC8">
              <w:rPr>
                <w:iCs/>
                <w:sz w:val="20"/>
                <w:lang w:eastAsia="ro-RO"/>
              </w:rPr>
              <w:t>(</w:t>
            </w:r>
            <w:r w:rsidRPr="00852EC8">
              <w:rPr>
                <w:sz w:val="20"/>
                <w:lang w:eastAsia="ro-RO"/>
              </w:rPr>
              <w:t>Șer</w:t>
            </w:r>
            <w:r w:rsidRPr="00852EC8">
              <w:rPr>
                <w:spacing w:val="-1"/>
                <w:sz w:val="20"/>
                <w:lang w:eastAsia="ro-RO"/>
              </w:rPr>
              <w:t>p</w:t>
            </w:r>
            <w:r w:rsidRPr="00852EC8">
              <w:rPr>
                <w:sz w:val="20"/>
                <w:lang w:eastAsia="ro-RO"/>
              </w:rPr>
              <w:t>ar</w:t>
            </w:r>
            <w:r w:rsidRPr="00852EC8">
              <w:rPr>
                <w:iCs/>
                <w:sz w:val="20"/>
                <w:lang w:eastAsia="ro-RO"/>
              </w:rPr>
              <w:t>)</w:t>
            </w:r>
          </w:p>
        </w:tc>
        <w:tc>
          <w:tcPr>
            <w:tcW w:w="1043" w:type="pct"/>
            <w:tcBorders>
              <w:right w:val="single" w:sz="4" w:space="0" w:color="auto"/>
            </w:tcBorders>
            <w:vAlign w:val="center"/>
          </w:tcPr>
          <w:p w14:paraId="518CD63F" w14:textId="77777777" w:rsidR="00EF5DB1" w:rsidRPr="00852EC8" w:rsidRDefault="00EF5DB1" w:rsidP="00133082">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23040821"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852EC8" w14:paraId="1200FF62" w14:textId="77777777" w:rsidTr="00133082">
        <w:trPr>
          <w:trHeight w:val="267"/>
          <w:jc w:val="center"/>
        </w:trPr>
        <w:tc>
          <w:tcPr>
            <w:tcW w:w="2967" w:type="pct"/>
          </w:tcPr>
          <w:p w14:paraId="010369CB" w14:textId="77777777" w:rsidR="00EF5DB1" w:rsidRPr="00852EC8" w:rsidRDefault="00EF5DB1" w:rsidP="00133082">
            <w:pPr>
              <w:ind w:left="-14" w:right="-83"/>
              <w:rPr>
                <w:i/>
                <w:sz w:val="20"/>
                <w:lang w:eastAsia="ro-RO"/>
              </w:rPr>
            </w:pPr>
            <w:r w:rsidRPr="00852EC8">
              <w:rPr>
                <w:i/>
                <w:sz w:val="20"/>
                <w:lang w:eastAsia="ro-RO"/>
              </w:rPr>
              <w:t xml:space="preserve">Dryocopus  martius </w:t>
            </w:r>
            <w:r w:rsidRPr="00852EC8">
              <w:rPr>
                <w:sz w:val="20"/>
                <w:lang w:eastAsia="ro-RO"/>
              </w:rPr>
              <w:t>(Ciocănitoare neagră)</w:t>
            </w:r>
          </w:p>
        </w:tc>
        <w:tc>
          <w:tcPr>
            <w:tcW w:w="1043" w:type="pct"/>
            <w:tcBorders>
              <w:right w:val="single" w:sz="4" w:space="0" w:color="auto"/>
            </w:tcBorders>
            <w:vAlign w:val="center"/>
          </w:tcPr>
          <w:p w14:paraId="7AFE35AF"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vAlign w:val="center"/>
          </w:tcPr>
          <w:p w14:paraId="055E6979"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5ABAF2AC" w14:textId="77777777" w:rsidTr="00133082">
        <w:trPr>
          <w:trHeight w:val="267"/>
          <w:jc w:val="center"/>
        </w:trPr>
        <w:tc>
          <w:tcPr>
            <w:tcW w:w="2967" w:type="pct"/>
          </w:tcPr>
          <w:p w14:paraId="4B51FD76" w14:textId="77777777" w:rsidR="00EF5DB1" w:rsidRPr="00852EC8" w:rsidRDefault="00EF5DB1" w:rsidP="00133082">
            <w:pPr>
              <w:ind w:left="-14" w:right="-83"/>
              <w:rPr>
                <w:i/>
                <w:sz w:val="20"/>
                <w:lang w:eastAsia="ro-RO"/>
              </w:rPr>
            </w:pPr>
            <w:r w:rsidRPr="00852EC8">
              <w:rPr>
                <w:i/>
                <w:sz w:val="20"/>
                <w:lang w:eastAsia="ro-RO"/>
              </w:rPr>
              <w:t xml:space="preserve">Falco peregrinus </w:t>
            </w:r>
            <w:r w:rsidRPr="00852EC8">
              <w:rPr>
                <w:sz w:val="20"/>
                <w:lang w:eastAsia="ro-RO"/>
              </w:rPr>
              <w:t>(Șoim călător)</w:t>
            </w:r>
          </w:p>
        </w:tc>
        <w:tc>
          <w:tcPr>
            <w:tcW w:w="1043" w:type="pct"/>
            <w:tcBorders>
              <w:right w:val="single" w:sz="4" w:space="0" w:color="auto"/>
            </w:tcBorders>
            <w:vAlign w:val="center"/>
          </w:tcPr>
          <w:p w14:paraId="23756DD0" w14:textId="77777777" w:rsidR="00EF5DB1" w:rsidRPr="00852EC8" w:rsidRDefault="00EF5DB1" w:rsidP="00133082">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6B028526"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r w:rsidR="00EF5DB1" w:rsidRPr="00852EC8" w14:paraId="60CC7B17" w14:textId="77777777" w:rsidTr="00133082">
        <w:trPr>
          <w:trHeight w:val="267"/>
          <w:jc w:val="center"/>
        </w:trPr>
        <w:tc>
          <w:tcPr>
            <w:tcW w:w="2967" w:type="pct"/>
            <w:vAlign w:val="center"/>
          </w:tcPr>
          <w:p w14:paraId="50FC91AA" w14:textId="77777777" w:rsidR="00EF5DB1" w:rsidRPr="00852EC8" w:rsidRDefault="00EF5DB1" w:rsidP="00133082">
            <w:pPr>
              <w:ind w:left="-14" w:right="-83"/>
              <w:rPr>
                <w:i/>
                <w:sz w:val="20"/>
              </w:rPr>
            </w:pPr>
            <w:r w:rsidRPr="00852EC8">
              <w:rPr>
                <w:i/>
                <w:sz w:val="20"/>
              </w:rPr>
              <w:t xml:space="preserve">Ficedula albicollis </w:t>
            </w:r>
            <w:r w:rsidRPr="00852EC8">
              <w:rPr>
                <w:sz w:val="20"/>
              </w:rPr>
              <w:t>(Muscar gulerat)</w:t>
            </w:r>
          </w:p>
        </w:tc>
        <w:tc>
          <w:tcPr>
            <w:tcW w:w="1043" w:type="pct"/>
            <w:tcBorders>
              <w:right w:val="single" w:sz="4" w:space="0" w:color="auto"/>
            </w:tcBorders>
            <w:vAlign w:val="center"/>
          </w:tcPr>
          <w:p w14:paraId="046D1727"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681DF853"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1DD755AE" w14:textId="77777777" w:rsidTr="00133082">
        <w:trPr>
          <w:trHeight w:val="267"/>
          <w:jc w:val="center"/>
        </w:trPr>
        <w:tc>
          <w:tcPr>
            <w:tcW w:w="2967" w:type="pct"/>
            <w:vAlign w:val="center"/>
          </w:tcPr>
          <w:p w14:paraId="1F9B13A0" w14:textId="77777777" w:rsidR="00EF5DB1" w:rsidRPr="00852EC8" w:rsidRDefault="00EF5DB1" w:rsidP="00133082">
            <w:pPr>
              <w:ind w:left="-14" w:right="-83"/>
              <w:rPr>
                <w:i/>
                <w:sz w:val="20"/>
              </w:rPr>
            </w:pPr>
            <w:r w:rsidRPr="00852EC8">
              <w:rPr>
                <w:i/>
                <w:sz w:val="20"/>
              </w:rPr>
              <w:t xml:space="preserve">Ficedula parva </w:t>
            </w:r>
            <w:r w:rsidRPr="00852EC8">
              <w:rPr>
                <w:sz w:val="20"/>
              </w:rPr>
              <w:t>(Muscar mic)</w:t>
            </w:r>
          </w:p>
        </w:tc>
        <w:tc>
          <w:tcPr>
            <w:tcW w:w="1043" w:type="pct"/>
            <w:tcBorders>
              <w:right w:val="single" w:sz="4" w:space="0" w:color="auto"/>
            </w:tcBorders>
            <w:vAlign w:val="center"/>
          </w:tcPr>
          <w:p w14:paraId="1B4C94AE"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63F0897C"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76216B70" w14:textId="77777777" w:rsidTr="00133082">
        <w:trPr>
          <w:trHeight w:val="267"/>
          <w:jc w:val="center"/>
        </w:trPr>
        <w:tc>
          <w:tcPr>
            <w:tcW w:w="2967" w:type="pct"/>
            <w:vAlign w:val="center"/>
          </w:tcPr>
          <w:p w14:paraId="68FEC2CF" w14:textId="77777777" w:rsidR="00EF5DB1" w:rsidRPr="00852EC8" w:rsidRDefault="00EF5DB1" w:rsidP="00133082">
            <w:pPr>
              <w:ind w:left="-14" w:right="-83"/>
              <w:rPr>
                <w:sz w:val="20"/>
              </w:rPr>
            </w:pPr>
            <w:r w:rsidRPr="00852EC8">
              <w:rPr>
                <w:i/>
                <w:sz w:val="20"/>
              </w:rPr>
              <w:t xml:space="preserve">Glaucidium passerinum </w:t>
            </w:r>
            <w:r w:rsidRPr="00852EC8">
              <w:rPr>
                <w:sz w:val="20"/>
              </w:rPr>
              <w:t>(Ciuvică)</w:t>
            </w:r>
          </w:p>
        </w:tc>
        <w:tc>
          <w:tcPr>
            <w:tcW w:w="1043" w:type="pct"/>
            <w:tcBorders>
              <w:right w:val="single" w:sz="4" w:space="0" w:color="auto"/>
            </w:tcBorders>
            <w:vAlign w:val="center"/>
          </w:tcPr>
          <w:p w14:paraId="10846DCC"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vAlign w:val="center"/>
          </w:tcPr>
          <w:p w14:paraId="4374E27B"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27070EC5" w14:textId="77777777" w:rsidTr="00133082">
        <w:trPr>
          <w:trHeight w:val="267"/>
          <w:jc w:val="center"/>
        </w:trPr>
        <w:tc>
          <w:tcPr>
            <w:tcW w:w="2967" w:type="pct"/>
            <w:vAlign w:val="center"/>
          </w:tcPr>
          <w:p w14:paraId="7B2390F5" w14:textId="77777777" w:rsidR="00EF5DB1" w:rsidRPr="00852EC8" w:rsidRDefault="00EF5DB1" w:rsidP="00133082">
            <w:pPr>
              <w:ind w:left="-14" w:right="-83"/>
              <w:rPr>
                <w:iCs/>
                <w:spacing w:val="-1"/>
                <w:sz w:val="20"/>
              </w:rPr>
            </w:pPr>
            <w:r w:rsidRPr="00852EC8">
              <w:rPr>
                <w:i/>
                <w:iCs/>
                <w:spacing w:val="1"/>
                <w:sz w:val="20"/>
              </w:rPr>
              <w:t>L</w:t>
            </w:r>
            <w:r w:rsidRPr="00852EC8">
              <w:rPr>
                <w:i/>
                <w:iCs/>
                <w:spacing w:val="-1"/>
                <w:sz w:val="20"/>
              </w:rPr>
              <w:t>an</w:t>
            </w:r>
            <w:r w:rsidRPr="00852EC8">
              <w:rPr>
                <w:i/>
                <w:iCs/>
                <w:sz w:val="20"/>
              </w:rPr>
              <w:t>i</w:t>
            </w:r>
            <w:r w:rsidRPr="00852EC8">
              <w:rPr>
                <w:i/>
                <w:iCs/>
                <w:spacing w:val="-1"/>
                <w:sz w:val="20"/>
              </w:rPr>
              <w:t>u</w:t>
            </w:r>
            <w:r w:rsidRPr="00852EC8">
              <w:rPr>
                <w:i/>
                <w:iCs/>
                <w:sz w:val="20"/>
              </w:rPr>
              <w:t>s</w:t>
            </w:r>
            <w:r w:rsidRPr="00852EC8">
              <w:rPr>
                <w:i/>
                <w:iCs/>
                <w:spacing w:val="1"/>
                <w:sz w:val="20"/>
              </w:rPr>
              <w:t xml:space="preserve"> </w:t>
            </w:r>
            <w:r w:rsidRPr="00852EC8">
              <w:rPr>
                <w:i/>
                <w:iCs/>
                <w:sz w:val="20"/>
              </w:rPr>
              <w:t>c</w:t>
            </w:r>
            <w:r w:rsidRPr="00852EC8">
              <w:rPr>
                <w:i/>
                <w:iCs/>
                <w:spacing w:val="-1"/>
                <w:sz w:val="20"/>
              </w:rPr>
              <w:t>o</w:t>
            </w:r>
            <w:r w:rsidRPr="00852EC8">
              <w:rPr>
                <w:i/>
                <w:iCs/>
                <w:sz w:val="20"/>
              </w:rPr>
              <w:t>ll</w:t>
            </w:r>
            <w:r w:rsidRPr="00852EC8">
              <w:rPr>
                <w:i/>
                <w:iCs/>
                <w:spacing w:val="-1"/>
                <w:sz w:val="20"/>
              </w:rPr>
              <w:t>u</w:t>
            </w:r>
            <w:r w:rsidRPr="00852EC8">
              <w:rPr>
                <w:i/>
                <w:iCs/>
                <w:spacing w:val="1"/>
                <w:sz w:val="20"/>
              </w:rPr>
              <w:t>r</w:t>
            </w:r>
            <w:r w:rsidRPr="00852EC8">
              <w:rPr>
                <w:i/>
                <w:iCs/>
                <w:sz w:val="20"/>
              </w:rPr>
              <w:t xml:space="preserve">io </w:t>
            </w:r>
            <w:r w:rsidRPr="00852EC8">
              <w:rPr>
                <w:iCs/>
                <w:sz w:val="20"/>
              </w:rPr>
              <w:t>(</w:t>
            </w:r>
            <w:r w:rsidRPr="00852EC8">
              <w:rPr>
                <w:sz w:val="20"/>
              </w:rPr>
              <w:t>Sf</w:t>
            </w:r>
            <w:r w:rsidRPr="00852EC8">
              <w:rPr>
                <w:spacing w:val="-1"/>
                <w:sz w:val="20"/>
              </w:rPr>
              <w:t>r</w:t>
            </w:r>
            <w:r w:rsidRPr="00852EC8">
              <w:rPr>
                <w:sz w:val="20"/>
              </w:rPr>
              <w:t>â</w:t>
            </w:r>
            <w:r w:rsidRPr="00852EC8">
              <w:rPr>
                <w:spacing w:val="-1"/>
                <w:sz w:val="20"/>
              </w:rPr>
              <w:t>r</w:t>
            </w:r>
            <w:r w:rsidRPr="00852EC8">
              <w:rPr>
                <w:sz w:val="20"/>
              </w:rPr>
              <w:t>cioc r</w:t>
            </w:r>
            <w:r w:rsidRPr="00852EC8">
              <w:rPr>
                <w:spacing w:val="1"/>
                <w:sz w:val="20"/>
              </w:rPr>
              <w:t>o</w:t>
            </w:r>
            <w:r w:rsidRPr="00852EC8">
              <w:rPr>
                <w:sz w:val="20"/>
              </w:rPr>
              <w:t>și</w:t>
            </w:r>
            <w:r w:rsidRPr="00852EC8">
              <w:rPr>
                <w:spacing w:val="-3"/>
                <w:sz w:val="20"/>
              </w:rPr>
              <w:t>a</w:t>
            </w:r>
            <w:r w:rsidRPr="00852EC8">
              <w:rPr>
                <w:sz w:val="20"/>
              </w:rPr>
              <w:t>tic</w:t>
            </w:r>
            <w:r w:rsidRPr="00852EC8">
              <w:rPr>
                <w:iCs/>
                <w:sz w:val="20"/>
              </w:rPr>
              <w:t>)</w:t>
            </w:r>
          </w:p>
        </w:tc>
        <w:tc>
          <w:tcPr>
            <w:tcW w:w="1043" w:type="pct"/>
            <w:tcBorders>
              <w:right w:val="single" w:sz="4" w:space="0" w:color="auto"/>
            </w:tcBorders>
            <w:vAlign w:val="center"/>
          </w:tcPr>
          <w:p w14:paraId="1E7D0F27"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3EBB004B"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756A9FB3" w14:textId="77777777" w:rsidTr="00133082">
        <w:trPr>
          <w:trHeight w:val="267"/>
          <w:jc w:val="center"/>
        </w:trPr>
        <w:tc>
          <w:tcPr>
            <w:tcW w:w="2967" w:type="pct"/>
            <w:vAlign w:val="center"/>
          </w:tcPr>
          <w:p w14:paraId="54CE6705" w14:textId="77777777" w:rsidR="00EF5DB1" w:rsidRPr="00852EC8" w:rsidRDefault="00EF5DB1" w:rsidP="00133082">
            <w:pPr>
              <w:ind w:left="-14" w:right="-83"/>
              <w:rPr>
                <w:i/>
                <w:iCs/>
                <w:spacing w:val="1"/>
                <w:sz w:val="20"/>
              </w:rPr>
            </w:pPr>
            <w:r w:rsidRPr="00852EC8">
              <w:rPr>
                <w:i/>
                <w:iCs/>
                <w:spacing w:val="1"/>
                <w:sz w:val="20"/>
              </w:rPr>
              <w:t>L</w:t>
            </w:r>
            <w:r w:rsidRPr="00852EC8">
              <w:rPr>
                <w:i/>
                <w:iCs/>
                <w:spacing w:val="-1"/>
                <w:sz w:val="20"/>
              </w:rPr>
              <w:t>u</w:t>
            </w:r>
            <w:r w:rsidRPr="00852EC8">
              <w:rPr>
                <w:i/>
                <w:iCs/>
                <w:sz w:val="20"/>
              </w:rPr>
              <w:t>ll</w:t>
            </w:r>
            <w:r w:rsidRPr="00852EC8">
              <w:rPr>
                <w:i/>
                <w:iCs/>
                <w:spacing w:val="-1"/>
                <w:sz w:val="20"/>
              </w:rPr>
              <w:t>u</w:t>
            </w:r>
            <w:r w:rsidRPr="00852EC8">
              <w:rPr>
                <w:i/>
                <w:iCs/>
                <w:sz w:val="20"/>
              </w:rPr>
              <w:t>la</w:t>
            </w:r>
            <w:r w:rsidRPr="00852EC8">
              <w:rPr>
                <w:i/>
                <w:iCs/>
                <w:spacing w:val="-1"/>
                <w:sz w:val="20"/>
              </w:rPr>
              <w:t xml:space="preserve"> </w:t>
            </w:r>
            <w:r w:rsidRPr="00852EC8">
              <w:rPr>
                <w:i/>
                <w:iCs/>
                <w:sz w:val="20"/>
              </w:rPr>
              <w:t>a</w:t>
            </w:r>
            <w:r w:rsidRPr="00852EC8">
              <w:rPr>
                <w:i/>
                <w:iCs/>
                <w:spacing w:val="1"/>
                <w:sz w:val="20"/>
              </w:rPr>
              <w:t>r</w:t>
            </w:r>
            <w:r w:rsidRPr="00852EC8">
              <w:rPr>
                <w:i/>
                <w:iCs/>
                <w:spacing w:val="-1"/>
                <w:sz w:val="20"/>
              </w:rPr>
              <w:t>b</w:t>
            </w:r>
            <w:r w:rsidRPr="00852EC8">
              <w:rPr>
                <w:i/>
                <w:iCs/>
                <w:sz w:val="20"/>
              </w:rPr>
              <w:t>orea</w:t>
            </w:r>
            <w:r w:rsidRPr="00852EC8">
              <w:rPr>
                <w:sz w:val="20"/>
              </w:rPr>
              <w:t xml:space="preserve">  (Ciocârl</w:t>
            </w:r>
            <w:r w:rsidRPr="00852EC8">
              <w:rPr>
                <w:spacing w:val="-1"/>
                <w:sz w:val="20"/>
              </w:rPr>
              <w:t>i</w:t>
            </w:r>
            <w:r w:rsidRPr="00852EC8">
              <w:rPr>
                <w:sz w:val="20"/>
              </w:rPr>
              <w:t>e</w:t>
            </w:r>
            <w:r w:rsidRPr="00852EC8">
              <w:rPr>
                <w:spacing w:val="-2"/>
                <w:sz w:val="20"/>
              </w:rPr>
              <w:t xml:space="preserve"> </w:t>
            </w:r>
            <w:r w:rsidRPr="00852EC8">
              <w:rPr>
                <w:sz w:val="20"/>
              </w:rPr>
              <w:t>de</w:t>
            </w:r>
            <w:r w:rsidRPr="00852EC8">
              <w:rPr>
                <w:spacing w:val="1"/>
                <w:sz w:val="20"/>
              </w:rPr>
              <w:t xml:space="preserve"> </w:t>
            </w:r>
            <w:r w:rsidRPr="00852EC8">
              <w:rPr>
                <w:spacing w:val="-1"/>
                <w:sz w:val="20"/>
              </w:rPr>
              <w:t>p</w:t>
            </w:r>
            <w:r w:rsidRPr="00852EC8">
              <w:rPr>
                <w:sz w:val="20"/>
              </w:rPr>
              <w:t>ă</w:t>
            </w:r>
            <w:r w:rsidRPr="00852EC8">
              <w:rPr>
                <w:spacing w:val="-1"/>
                <w:sz w:val="20"/>
              </w:rPr>
              <w:t>du</w:t>
            </w:r>
            <w:r w:rsidRPr="00852EC8">
              <w:rPr>
                <w:sz w:val="20"/>
              </w:rPr>
              <w:t>re)</w:t>
            </w:r>
          </w:p>
        </w:tc>
        <w:tc>
          <w:tcPr>
            <w:tcW w:w="1043" w:type="pct"/>
            <w:tcBorders>
              <w:right w:val="single" w:sz="4" w:space="0" w:color="auto"/>
            </w:tcBorders>
            <w:vAlign w:val="center"/>
          </w:tcPr>
          <w:p w14:paraId="0D530149"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44651886"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039F9F99" w14:textId="77777777" w:rsidTr="00133082">
        <w:trPr>
          <w:trHeight w:val="267"/>
          <w:jc w:val="center"/>
        </w:trPr>
        <w:tc>
          <w:tcPr>
            <w:tcW w:w="2967" w:type="pct"/>
            <w:vAlign w:val="center"/>
          </w:tcPr>
          <w:p w14:paraId="167D79C3" w14:textId="77777777" w:rsidR="00EF5DB1" w:rsidRPr="00852EC8" w:rsidRDefault="00EF5DB1" w:rsidP="00133082">
            <w:pPr>
              <w:rPr>
                <w:i/>
                <w:sz w:val="20"/>
                <w:lang w:eastAsia="ro-RO"/>
              </w:rPr>
            </w:pPr>
            <w:r w:rsidRPr="00852EC8">
              <w:rPr>
                <w:i/>
                <w:sz w:val="20"/>
                <w:lang w:eastAsia="ro-RO"/>
              </w:rPr>
              <w:t xml:space="preserve">Pernis apivorus </w:t>
            </w:r>
            <w:r w:rsidRPr="00852EC8">
              <w:rPr>
                <w:sz w:val="20"/>
                <w:lang w:eastAsia="ro-RO"/>
              </w:rPr>
              <w:t>(Viespar)</w:t>
            </w:r>
          </w:p>
        </w:tc>
        <w:tc>
          <w:tcPr>
            <w:tcW w:w="1043" w:type="pct"/>
            <w:tcBorders>
              <w:right w:val="single" w:sz="4" w:space="0" w:color="auto"/>
            </w:tcBorders>
            <w:vAlign w:val="center"/>
          </w:tcPr>
          <w:p w14:paraId="66B4D852"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42DBC19E"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13E9C6A0" w14:textId="77777777" w:rsidTr="00133082">
        <w:trPr>
          <w:trHeight w:val="267"/>
          <w:jc w:val="center"/>
        </w:trPr>
        <w:tc>
          <w:tcPr>
            <w:tcW w:w="2967" w:type="pct"/>
            <w:vAlign w:val="center"/>
          </w:tcPr>
          <w:p w14:paraId="1DBA51DA" w14:textId="77777777" w:rsidR="00EF5DB1" w:rsidRPr="00852EC8" w:rsidRDefault="00EF5DB1" w:rsidP="00133082">
            <w:pPr>
              <w:rPr>
                <w:i/>
                <w:sz w:val="20"/>
                <w:lang w:eastAsia="ro-RO"/>
              </w:rPr>
            </w:pPr>
            <w:r w:rsidRPr="00852EC8">
              <w:rPr>
                <w:i/>
                <w:sz w:val="20"/>
                <w:lang w:eastAsia="ro-RO"/>
              </w:rPr>
              <w:t xml:space="preserve">Picoides tridactylus </w:t>
            </w:r>
            <w:r w:rsidRPr="00852EC8">
              <w:rPr>
                <w:sz w:val="20"/>
                <w:lang w:eastAsia="ro-RO"/>
              </w:rPr>
              <w:t>(Ciocănitoare cu trei degete)</w:t>
            </w:r>
          </w:p>
        </w:tc>
        <w:tc>
          <w:tcPr>
            <w:tcW w:w="1043" w:type="pct"/>
            <w:tcBorders>
              <w:right w:val="single" w:sz="4" w:space="0" w:color="auto"/>
            </w:tcBorders>
            <w:vAlign w:val="center"/>
          </w:tcPr>
          <w:p w14:paraId="0FE2E48D"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vAlign w:val="center"/>
          </w:tcPr>
          <w:p w14:paraId="0E66AC39"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7DB9DF52" w14:textId="77777777" w:rsidTr="00133082">
        <w:trPr>
          <w:trHeight w:val="267"/>
          <w:jc w:val="center"/>
        </w:trPr>
        <w:tc>
          <w:tcPr>
            <w:tcW w:w="2967" w:type="pct"/>
            <w:vAlign w:val="center"/>
          </w:tcPr>
          <w:p w14:paraId="0A759948" w14:textId="77777777" w:rsidR="00EF5DB1" w:rsidRPr="00852EC8" w:rsidRDefault="00EF5DB1" w:rsidP="00133082">
            <w:pPr>
              <w:rPr>
                <w:i/>
                <w:sz w:val="20"/>
                <w:lang w:eastAsia="ro-RO"/>
              </w:rPr>
            </w:pPr>
            <w:r w:rsidRPr="00852EC8">
              <w:rPr>
                <w:i/>
                <w:sz w:val="20"/>
                <w:lang w:eastAsia="ro-RO"/>
              </w:rPr>
              <w:t xml:space="preserve">Picus canus </w:t>
            </w:r>
            <w:r w:rsidRPr="00852EC8">
              <w:rPr>
                <w:sz w:val="20"/>
                <w:lang w:eastAsia="ro-RO"/>
              </w:rPr>
              <w:t>(Ghionoaie sură)</w:t>
            </w:r>
          </w:p>
        </w:tc>
        <w:tc>
          <w:tcPr>
            <w:tcW w:w="1043" w:type="pct"/>
            <w:tcBorders>
              <w:right w:val="single" w:sz="4" w:space="0" w:color="auto"/>
            </w:tcBorders>
            <w:vAlign w:val="center"/>
          </w:tcPr>
          <w:p w14:paraId="5C8618A0"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1F6B982E" w14:textId="77777777" w:rsidR="00EF5DB1" w:rsidRPr="00852EC8" w:rsidRDefault="00EF5DB1" w:rsidP="00133082">
            <w:pPr>
              <w:pStyle w:val="Style250"/>
              <w:widowControl/>
              <w:spacing w:line="240" w:lineRule="auto"/>
              <w:jc w:val="center"/>
              <w:rPr>
                <w:rStyle w:val="FontStyle477"/>
                <w:sz w:val="20"/>
                <w:szCs w:val="20"/>
              </w:rPr>
            </w:pPr>
          </w:p>
        </w:tc>
      </w:tr>
      <w:tr w:rsidR="00EF5DB1" w:rsidRPr="00852EC8" w14:paraId="60B4866C" w14:textId="77777777" w:rsidTr="00133082">
        <w:trPr>
          <w:trHeight w:val="267"/>
          <w:jc w:val="center"/>
        </w:trPr>
        <w:tc>
          <w:tcPr>
            <w:tcW w:w="2967" w:type="pct"/>
            <w:vAlign w:val="center"/>
          </w:tcPr>
          <w:p w14:paraId="5EB938FC" w14:textId="77777777" w:rsidR="00EF5DB1" w:rsidRPr="00852EC8" w:rsidRDefault="00EF5DB1" w:rsidP="00133082">
            <w:pPr>
              <w:rPr>
                <w:i/>
                <w:sz w:val="20"/>
                <w:lang w:eastAsia="ro-RO"/>
              </w:rPr>
            </w:pPr>
            <w:r w:rsidRPr="00852EC8">
              <w:rPr>
                <w:i/>
                <w:sz w:val="20"/>
                <w:lang w:eastAsia="ro-RO"/>
              </w:rPr>
              <w:t xml:space="preserve">Strix uralensis </w:t>
            </w:r>
            <w:r w:rsidRPr="00852EC8">
              <w:rPr>
                <w:sz w:val="20"/>
                <w:lang w:eastAsia="ro-RO"/>
              </w:rPr>
              <w:t>(Huhurez mare)</w:t>
            </w:r>
          </w:p>
        </w:tc>
        <w:tc>
          <w:tcPr>
            <w:tcW w:w="1043" w:type="pct"/>
            <w:tcBorders>
              <w:right w:val="single" w:sz="4" w:space="0" w:color="auto"/>
            </w:tcBorders>
            <w:vAlign w:val="center"/>
          </w:tcPr>
          <w:p w14:paraId="02CC007B"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673B157F" w14:textId="77777777" w:rsidR="00EF5DB1" w:rsidRPr="00852EC8" w:rsidRDefault="00EF5DB1" w:rsidP="00133082">
            <w:pPr>
              <w:pStyle w:val="Style250"/>
              <w:widowControl/>
              <w:spacing w:line="240" w:lineRule="auto"/>
              <w:jc w:val="center"/>
              <w:rPr>
                <w:rStyle w:val="FontStyle477"/>
                <w:sz w:val="20"/>
                <w:szCs w:val="20"/>
              </w:rPr>
            </w:pPr>
          </w:p>
        </w:tc>
      </w:tr>
      <w:tr w:rsidR="00EF5DB1" w:rsidRPr="005C46B5" w14:paraId="2610B419" w14:textId="77777777" w:rsidTr="00133082">
        <w:trPr>
          <w:trHeight w:val="267"/>
          <w:jc w:val="center"/>
        </w:trPr>
        <w:tc>
          <w:tcPr>
            <w:tcW w:w="2967" w:type="pct"/>
            <w:vAlign w:val="center"/>
          </w:tcPr>
          <w:p w14:paraId="0895D38D" w14:textId="77777777" w:rsidR="00EF5DB1" w:rsidRPr="00852EC8" w:rsidRDefault="00EF5DB1" w:rsidP="00133082">
            <w:pPr>
              <w:rPr>
                <w:i/>
                <w:sz w:val="20"/>
                <w:lang w:eastAsia="ro-RO"/>
              </w:rPr>
            </w:pPr>
            <w:r w:rsidRPr="00852EC8">
              <w:rPr>
                <w:i/>
                <w:sz w:val="20"/>
                <w:lang w:eastAsia="ro-RO"/>
              </w:rPr>
              <w:t xml:space="preserve">Tetrao urogallus </w:t>
            </w:r>
            <w:r w:rsidRPr="00852EC8">
              <w:rPr>
                <w:sz w:val="20"/>
                <w:lang w:eastAsia="ro-RO"/>
              </w:rPr>
              <w:t>(Cocoș de munte)</w:t>
            </w:r>
          </w:p>
        </w:tc>
        <w:tc>
          <w:tcPr>
            <w:tcW w:w="1043" w:type="pct"/>
            <w:tcBorders>
              <w:right w:val="single" w:sz="4" w:space="0" w:color="auto"/>
            </w:tcBorders>
            <w:vAlign w:val="center"/>
          </w:tcPr>
          <w:p w14:paraId="76E1746D" w14:textId="77777777" w:rsidR="00EF5DB1" w:rsidRPr="00852EC8" w:rsidRDefault="00EF5DB1" w:rsidP="00133082">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423C803E" w14:textId="77777777" w:rsidR="00EF5DB1" w:rsidRPr="00852EC8" w:rsidRDefault="00EF5DB1" w:rsidP="00133082">
            <w:pPr>
              <w:pStyle w:val="Style250"/>
              <w:widowControl/>
              <w:spacing w:line="240" w:lineRule="auto"/>
              <w:jc w:val="center"/>
              <w:rPr>
                <w:rStyle w:val="FontStyle477"/>
                <w:sz w:val="20"/>
                <w:szCs w:val="20"/>
              </w:rPr>
            </w:pPr>
            <w:r w:rsidRPr="00852EC8">
              <w:rPr>
                <w:rStyle w:val="FontStyle477"/>
                <w:sz w:val="20"/>
                <w:szCs w:val="20"/>
              </w:rPr>
              <w:t>A</w:t>
            </w:r>
          </w:p>
        </w:tc>
      </w:tr>
    </w:tbl>
    <w:p w14:paraId="34813DD6" w14:textId="77777777" w:rsidR="00D0536A" w:rsidRPr="00057C84" w:rsidRDefault="00D0536A" w:rsidP="00D0536A">
      <w:pPr>
        <w:rPr>
          <w:color w:val="FF0000"/>
          <w:sz w:val="16"/>
          <w:szCs w:val="16"/>
          <w:highlight w:val="lightGray"/>
        </w:rPr>
      </w:pPr>
    </w:p>
    <w:p w14:paraId="5D2E049F" w14:textId="77777777" w:rsidR="00D0536A" w:rsidRPr="00057C84" w:rsidRDefault="00D0536A" w:rsidP="00D0536A">
      <w:pPr>
        <w:overflowPunct/>
        <w:ind w:firstLine="720"/>
        <w:jc w:val="both"/>
        <w:textAlignment w:val="auto"/>
        <w:rPr>
          <w:sz w:val="23"/>
          <w:szCs w:val="23"/>
          <w:highlight w:val="lightGray"/>
        </w:rPr>
      </w:pPr>
    </w:p>
    <w:p w14:paraId="6C534DFD" w14:textId="4280834D" w:rsidR="00EF5DB1" w:rsidRPr="00EF5DB1" w:rsidRDefault="00D0536A" w:rsidP="00133082">
      <w:pPr>
        <w:jc w:val="right"/>
        <w:rPr>
          <w:b/>
          <w:bCs/>
          <w:sz w:val="20"/>
        </w:rPr>
      </w:pPr>
      <w:bookmarkStart w:id="212" w:name="_Toc125980008"/>
      <w:r w:rsidRPr="00EF5DB1">
        <w:rPr>
          <w:b/>
          <w:bCs/>
          <w:sz w:val="20"/>
        </w:rPr>
        <w:t xml:space="preserve">Tabel </w:t>
      </w:r>
      <w:r w:rsidRPr="00EF5DB1">
        <w:rPr>
          <w:b/>
          <w:bCs/>
          <w:sz w:val="20"/>
        </w:rPr>
        <w:fldChar w:fldCharType="begin"/>
      </w:r>
      <w:r w:rsidRPr="00EF5DB1">
        <w:rPr>
          <w:b/>
          <w:bCs/>
          <w:sz w:val="20"/>
        </w:rPr>
        <w:instrText xml:space="preserve"> SEQ Tabel \* ARABIC </w:instrText>
      </w:r>
      <w:r w:rsidRPr="00EF5DB1">
        <w:rPr>
          <w:b/>
          <w:bCs/>
          <w:sz w:val="20"/>
        </w:rPr>
        <w:fldChar w:fldCharType="separate"/>
      </w:r>
      <w:r w:rsidR="0037262C">
        <w:rPr>
          <w:b/>
          <w:bCs/>
          <w:noProof/>
          <w:sz w:val="20"/>
        </w:rPr>
        <w:t>34</w:t>
      </w:r>
      <w:r w:rsidRPr="00EF5DB1">
        <w:rPr>
          <w:b/>
          <w:bCs/>
          <w:sz w:val="20"/>
        </w:rPr>
        <w:fldChar w:fldCharType="end"/>
      </w:r>
      <w:r w:rsidR="00EF5DB1">
        <w:rPr>
          <w:b/>
          <w:bCs/>
          <w:sz w:val="20"/>
        </w:rPr>
        <w:t>7</w:t>
      </w:r>
      <w:r w:rsidRPr="00EF5DB1">
        <w:rPr>
          <w:b/>
          <w:bCs/>
          <w:sz w:val="20"/>
        </w:rPr>
        <w:t xml:space="preserve">: Specii existente în </w:t>
      </w:r>
      <w:bookmarkEnd w:id="212"/>
      <w:r w:rsidR="00EF5DB1" w:rsidRPr="00EF5DB1">
        <w:rPr>
          <w:b/>
          <w:bCs/>
          <w:sz w:val="20"/>
        </w:rPr>
        <w:t xml:space="preserve">ROSCI0323 Munții Ciucului, enumerate în Anexa II a Directivei </w:t>
      </w:r>
    </w:p>
    <w:p w14:paraId="52E3C4C4" w14:textId="77777777" w:rsidR="00EF5DB1" w:rsidRPr="003B2BCA" w:rsidRDefault="00EF5DB1" w:rsidP="00EF5DB1">
      <w:pPr>
        <w:jc w:val="right"/>
        <w:rPr>
          <w:b/>
          <w:bCs/>
          <w:sz w:val="20"/>
        </w:rPr>
      </w:pPr>
      <w:r w:rsidRPr="00EF5DB1">
        <w:rPr>
          <w:b/>
          <w:bCs/>
          <w:sz w:val="20"/>
        </w:rPr>
        <w:t>Consiliului 92/43/CEE</w:t>
      </w:r>
    </w:p>
    <w:tbl>
      <w:tblPr>
        <w:tblW w:w="398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4705"/>
        <w:gridCol w:w="1654"/>
        <w:gridCol w:w="1570"/>
      </w:tblGrid>
      <w:tr w:rsidR="00EF5DB1" w:rsidRPr="005C46B5" w14:paraId="6D14174E" w14:textId="77777777" w:rsidTr="00133082">
        <w:trPr>
          <w:trHeight w:val="432"/>
          <w:jc w:val="center"/>
        </w:trPr>
        <w:tc>
          <w:tcPr>
            <w:tcW w:w="2967" w:type="pct"/>
            <w:tcBorders>
              <w:bottom w:val="single" w:sz="12" w:space="0" w:color="auto"/>
            </w:tcBorders>
            <w:shd w:val="clear" w:color="auto" w:fill="F2F2F2" w:themeFill="background1" w:themeFillShade="F2"/>
            <w:vAlign w:val="center"/>
          </w:tcPr>
          <w:p w14:paraId="0125B53B" w14:textId="77777777" w:rsidR="00EF5DB1" w:rsidRPr="003B2BCA" w:rsidRDefault="00EF5DB1" w:rsidP="00133082">
            <w:pPr>
              <w:pStyle w:val="Style101"/>
              <w:widowControl/>
              <w:spacing w:line="240" w:lineRule="auto"/>
              <w:jc w:val="center"/>
              <w:rPr>
                <w:rStyle w:val="FontStyle477"/>
                <w:b/>
                <w:sz w:val="20"/>
                <w:szCs w:val="20"/>
              </w:rPr>
            </w:pPr>
            <w:r w:rsidRPr="003B2BCA">
              <w:rPr>
                <w:rStyle w:val="FontStyle477"/>
                <w:b/>
                <w:sz w:val="20"/>
                <w:szCs w:val="20"/>
              </w:rPr>
              <w:t>Specie</w:t>
            </w:r>
          </w:p>
        </w:tc>
        <w:tc>
          <w:tcPr>
            <w:tcW w:w="2033" w:type="pct"/>
            <w:gridSpan w:val="2"/>
            <w:tcBorders>
              <w:bottom w:val="single" w:sz="12" w:space="0" w:color="auto"/>
              <w:right w:val="single" w:sz="12" w:space="0" w:color="auto"/>
            </w:tcBorders>
            <w:shd w:val="clear" w:color="auto" w:fill="F2F2F2" w:themeFill="background1" w:themeFillShade="F2"/>
            <w:vAlign w:val="center"/>
          </w:tcPr>
          <w:p w14:paraId="1EA64E3C" w14:textId="77777777" w:rsidR="00EF5DB1" w:rsidRPr="003B2BCA" w:rsidRDefault="00EF5DB1" w:rsidP="00133082">
            <w:pPr>
              <w:pStyle w:val="Style101"/>
              <w:widowControl/>
              <w:spacing w:line="240" w:lineRule="exact"/>
              <w:jc w:val="center"/>
              <w:rPr>
                <w:rStyle w:val="FontStyle477"/>
                <w:b/>
                <w:sz w:val="20"/>
                <w:szCs w:val="20"/>
              </w:rPr>
            </w:pPr>
            <w:r w:rsidRPr="003B2BCA">
              <w:rPr>
                <w:rStyle w:val="FontStyle477"/>
                <w:b/>
                <w:sz w:val="20"/>
                <w:szCs w:val="20"/>
              </w:rPr>
              <w:t>Prezent/Absent în zona de desfăşurare a lucrărilor</w:t>
            </w:r>
          </w:p>
        </w:tc>
      </w:tr>
      <w:tr w:rsidR="00EF5DB1" w:rsidRPr="005C46B5" w14:paraId="3FBCB19F" w14:textId="77777777" w:rsidTr="00133082">
        <w:trPr>
          <w:trHeight w:val="267"/>
          <w:jc w:val="center"/>
        </w:trPr>
        <w:tc>
          <w:tcPr>
            <w:tcW w:w="5000" w:type="pct"/>
            <w:gridSpan w:val="3"/>
            <w:tcBorders>
              <w:top w:val="single" w:sz="12" w:space="0" w:color="auto"/>
              <w:right w:val="single" w:sz="12" w:space="0" w:color="auto"/>
            </w:tcBorders>
            <w:shd w:val="clear" w:color="auto" w:fill="EAF1DD" w:themeFill="accent3" w:themeFillTint="33"/>
            <w:vAlign w:val="center"/>
          </w:tcPr>
          <w:p w14:paraId="36CF09EE" w14:textId="77777777" w:rsidR="00EF5DB1" w:rsidRPr="003B2BCA" w:rsidRDefault="00EF5DB1" w:rsidP="00133082">
            <w:pPr>
              <w:pStyle w:val="Style101"/>
              <w:widowControl/>
              <w:spacing w:line="240" w:lineRule="auto"/>
              <w:rPr>
                <w:rStyle w:val="FontStyle477"/>
                <w:b/>
                <w:sz w:val="20"/>
                <w:szCs w:val="20"/>
              </w:rPr>
            </w:pPr>
            <w:r w:rsidRPr="003B2BCA">
              <w:rPr>
                <w:rStyle w:val="FontStyle477"/>
                <w:b/>
                <w:sz w:val="20"/>
                <w:szCs w:val="20"/>
              </w:rPr>
              <w:t>Specii de mamifere</w:t>
            </w:r>
          </w:p>
        </w:tc>
      </w:tr>
      <w:tr w:rsidR="00EF5DB1" w:rsidRPr="005C46B5" w14:paraId="7808C8F5" w14:textId="77777777" w:rsidTr="00133082">
        <w:trPr>
          <w:trHeight w:val="267"/>
          <w:jc w:val="center"/>
        </w:trPr>
        <w:tc>
          <w:tcPr>
            <w:tcW w:w="2967" w:type="pct"/>
            <w:vAlign w:val="center"/>
          </w:tcPr>
          <w:p w14:paraId="44F70983" w14:textId="77777777" w:rsidR="00EF5DB1" w:rsidRPr="003B2BCA" w:rsidRDefault="00EF5DB1" w:rsidP="00133082">
            <w:pPr>
              <w:ind w:left="127"/>
              <w:rPr>
                <w:i/>
                <w:sz w:val="20"/>
              </w:rPr>
            </w:pPr>
            <w:r w:rsidRPr="003B2BCA">
              <w:rPr>
                <w:i/>
                <w:sz w:val="20"/>
                <w:lang w:val="en-GB" w:eastAsia="en-GB"/>
              </w:rPr>
              <w:t xml:space="preserve">Lutra lutra </w:t>
            </w:r>
            <w:r w:rsidRPr="003B2BCA">
              <w:rPr>
                <w:sz w:val="20"/>
                <w:lang w:val="en-GB" w:eastAsia="en-GB"/>
              </w:rPr>
              <w:t>(Vidra)</w:t>
            </w:r>
          </w:p>
        </w:tc>
        <w:tc>
          <w:tcPr>
            <w:tcW w:w="1043" w:type="pct"/>
            <w:tcBorders>
              <w:right w:val="single" w:sz="4" w:space="0" w:color="auto"/>
            </w:tcBorders>
            <w:vAlign w:val="center"/>
          </w:tcPr>
          <w:p w14:paraId="5434BDE1" w14:textId="77777777" w:rsidR="00EF5DB1" w:rsidRPr="003B2BCA" w:rsidRDefault="00EF5DB1" w:rsidP="00133082">
            <w:pPr>
              <w:pStyle w:val="Style250"/>
              <w:widowControl/>
              <w:spacing w:line="240" w:lineRule="auto"/>
              <w:jc w:val="center"/>
              <w:rPr>
                <w:rStyle w:val="FontStyle477"/>
                <w:sz w:val="20"/>
                <w:szCs w:val="20"/>
              </w:rPr>
            </w:pPr>
            <w:r w:rsidRPr="003B2BCA">
              <w:rPr>
                <w:rStyle w:val="FontStyle477"/>
                <w:sz w:val="20"/>
                <w:szCs w:val="20"/>
              </w:rPr>
              <w:t>Prezență posibilă</w:t>
            </w:r>
          </w:p>
        </w:tc>
        <w:tc>
          <w:tcPr>
            <w:tcW w:w="990" w:type="pct"/>
            <w:tcBorders>
              <w:left w:val="single" w:sz="4" w:space="0" w:color="auto"/>
              <w:right w:val="single" w:sz="12" w:space="0" w:color="auto"/>
            </w:tcBorders>
          </w:tcPr>
          <w:p w14:paraId="06655209" w14:textId="77777777" w:rsidR="00EF5DB1" w:rsidRPr="003B2BCA" w:rsidRDefault="00EF5DB1" w:rsidP="00133082">
            <w:pPr>
              <w:pStyle w:val="Style101"/>
              <w:widowControl/>
              <w:spacing w:line="240" w:lineRule="auto"/>
              <w:jc w:val="center"/>
              <w:rPr>
                <w:rStyle w:val="FontStyle477"/>
                <w:sz w:val="20"/>
                <w:szCs w:val="20"/>
              </w:rPr>
            </w:pPr>
          </w:p>
        </w:tc>
      </w:tr>
      <w:tr w:rsidR="00EF5DB1" w:rsidRPr="005C46B5" w14:paraId="66448184" w14:textId="77777777" w:rsidTr="00133082">
        <w:trPr>
          <w:trHeight w:val="267"/>
          <w:jc w:val="center"/>
        </w:trPr>
        <w:tc>
          <w:tcPr>
            <w:tcW w:w="2967" w:type="pct"/>
            <w:vAlign w:val="center"/>
          </w:tcPr>
          <w:p w14:paraId="041246DC" w14:textId="77777777" w:rsidR="00EF5DB1" w:rsidRPr="003B2BCA" w:rsidRDefault="00EF5DB1" w:rsidP="00133082">
            <w:pPr>
              <w:ind w:left="127"/>
              <w:rPr>
                <w:i/>
                <w:sz w:val="20"/>
                <w:lang w:val="en-GB" w:eastAsia="en-GB"/>
              </w:rPr>
            </w:pPr>
            <w:r w:rsidRPr="005E0472">
              <w:rPr>
                <w:i/>
                <w:sz w:val="20"/>
                <w:lang w:val="en-GB" w:eastAsia="en-GB"/>
              </w:rPr>
              <w:t xml:space="preserve">Canis lupus </w:t>
            </w:r>
            <w:r w:rsidRPr="005E0472">
              <w:rPr>
                <w:sz w:val="20"/>
                <w:lang w:val="en-GB" w:eastAsia="en-GB"/>
              </w:rPr>
              <w:t>(Lup)</w:t>
            </w:r>
          </w:p>
        </w:tc>
        <w:tc>
          <w:tcPr>
            <w:tcW w:w="1043" w:type="pct"/>
            <w:tcBorders>
              <w:right w:val="single" w:sz="4" w:space="0" w:color="auto"/>
            </w:tcBorders>
            <w:vAlign w:val="center"/>
          </w:tcPr>
          <w:p w14:paraId="4C35101B" w14:textId="77777777" w:rsidR="00EF5DB1" w:rsidRPr="003B2BCA" w:rsidRDefault="00EF5DB1" w:rsidP="00133082">
            <w:pPr>
              <w:pStyle w:val="Style250"/>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tcPr>
          <w:p w14:paraId="2AB7BFC4" w14:textId="77777777" w:rsidR="00EF5DB1" w:rsidRPr="003B2BCA" w:rsidRDefault="00EF5DB1" w:rsidP="00133082">
            <w:pPr>
              <w:pStyle w:val="Style101"/>
              <w:widowControl/>
              <w:spacing w:line="240" w:lineRule="auto"/>
              <w:jc w:val="center"/>
              <w:rPr>
                <w:rStyle w:val="FontStyle477"/>
                <w:sz w:val="20"/>
                <w:szCs w:val="20"/>
              </w:rPr>
            </w:pPr>
          </w:p>
        </w:tc>
      </w:tr>
      <w:tr w:rsidR="00EF5DB1" w:rsidRPr="005C46B5" w14:paraId="1D993000" w14:textId="77777777" w:rsidTr="00133082">
        <w:trPr>
          <w:trHeight w:val="267"/>
          <w:jc w:val="center"/>
        </w:trPr>
        <w:tc>
          <w:tcPr>
            <w:tcW w:w="2967" w:type="pct"/>
          </w:tcPr>
          <w:p w14:paraId="6D299172" w14:textId="77777777" w:rsidR="00EF5DB1" w:rsidRPr="005C46B5" w:rsidRDefault="00EF5DB1" w:rsidP="00133082">
            <w:pPr>
              <w:ind w:left="127"/>
              <w:rPr>
                <w:i/>
                <w:sz w:val="20"/>
                <w:highlight w:val="lightGray"/>
                <w:lang w:val="en-GB" w:eastAsia="en-GB"/>
              </w:rPr>
            </w:pPr>
            <w:r w:rsidRPr="005E0472">
              <w:rPr>
                <w:i/>
                <w:sz w:val="20"/>
                <w:lang w:val="en-US"/>
              </w:rPr>
              <w:t>Ur</w:t>
            </w:r>
            <w:r w:rsidRPr="005E0472">
              <w:rPr>
                <w:i/>
                <w:spacing w:val="-1"/>
                <w:sz w:val="20"/>
                <w:lang w:val="en-US"/>
              </w:rPr>
              <w:t>s</w:t>
            </w:r>
            <w:r w:rsidRPr="005E0472">
              <w:rPr>
                <w:i/>
                <w:spacing w:val="1"/>
                <w:sz w:val="20"/>
                <w:lang w:val="en-US"/>
              </w:rPr>
              <w:t>u</w:t>
            </w:r>
            <w:r w:rsidRPr="005E0472">
              <w:rPr>
                <w:i/>
                <w:sz w:val="20"/>
                <w:lang w:val="en-US"/>
              </w:rPr>
              <w:t>s ar</w:t>
            </w:r>
            <w:r w:rsidRPr="005E0472">
              <w:rPr>
                <w:i/>
                <w:spacing w:val="-1"/>
                <w:sz w:val="20"/>
                <w:lang w:val="en-US"/>
              </w:rPr>
              <w:t>c</w:t>
            </w:r>
            <w:r w:rsidRPr="005E0472">
              <w:rPr>
                <w:i/>
                <w:sz w:val="20"/>
                <w:lang w:val="en-US"/>
              </w:rPr>
              <w:t>t</w:t>
            </w:r>
            <w:r w:rsidRPr="005E0472">
              <w:rPr>
                <w:i/>
                <w:spacing w:val="1"/>
                <w:sz w:val="20"/>
                <w:lang w:val="en-US"/>
              </w:rPr>
              <w:t>o</w:t>
            </w:r>
            <w:r w:rsidRPr="005E0472">
              <w:rPr>
                <w:i/>
                <w:sz w:val="20"/>
                <w:lang w:val="en-US"/>
              </w:rPr>
              <w:t>s</w:t>
            </w:r>
            <w:r w:rsidRPr="005E0472">
              <w:rPr>
                <w:sz w:val="20"/>
                <w:lang w:val="en-US"/>
              </w:rPr>
              <w:t xml:space="preserve"> (</w:t>
            </w:r>
            <w:r w:rsidRPr="005E0472">
              <w:rPr>
                <w:spacing w:val="-1"/>
                <w:sz w:val="20"/>
                <w:lang w:val="en-US"/>
              </w:rPr>
              <w:t>U</w:t>
            </w:r>
            <w:r w:rsidRPr="005E0472">
              <w:rPr>
                <w:sz w:val="20"/>
                <w:lang w:val="en-US"/>
              </w:rPr>
              <w:t>rs)</w:t>
            </w:r>
          </w:p>
        </w:tc>
        <w:tc>
          <w:tcPr>
            <w:tcW w:w="1043" w:type="pct"/>
            <w:tcBorders>
              <w:right w:val="single" w:sz="4" w:space="0" w:color="auto"/>
            </w:tcBorders>
            <w:vAlign w:val="center"/>
          </w:tcPr>
          <w:p w14:paraId="6EBDC337" w14:textId="77777777" w:rsidR="00EF5DB1" w:rsidRPr="005C46B5" w:rsidRDefault="00EF5DB1" w:rsidP="00133082">
            <w:pPr>
              <w:pStyle w:val="Style250"/>
              <w:widowControl/>
              <w:spacing w:line="240" w:lineRule="auto"/>
              <w:jc w:val="center"/>
              <w:rPr>
                <w:rStyle w:val="FontStyle477"/>
                <w:sz w:val="20"/>
                <w:szCs w:val="20"/>
                <w:highlight w:val="lightGray"/>
              </w:rPr>
            </w:pPr>
            <w:r w:rsidRPr="005E0472">
              <w:rPr>
                <w:rStyle w:val="FontStyle477"/>
                <w:sz w:val="20"/>
                <w:szCs w:val="20"/>
              </w:rPr>
              <w:t>Prezent</w:t>
            </w:r>
          </w:p>
        </w:tc>
        <w:tc>
          <w:tcPr>
            <w:tcW w:w="990" w:type="pct"/>
            <w:tcBorders>
              <w:left w:val="single" w:sz="4" w:space="0" w:color="auto"/>
              <w:right w:val="single" w:sz="12" w:space="0" w:color="auto"/>
            </w:tcBorders>
          </w:tcPr>
          <w:p w14:paraId="00F6F81D" w14:textId="77777777" w:rsidR="00EF5DB1" w:rsidRPr="005C46B5" w:rsidRDefault="00EF5DB1" w:rsidP="00133082">
            <w:pPr>
              <w:pStyle w:val="Style101"/>
              <w:widowControl/>
              <w:spacing w:line="240" w:lineRule="auto"/>
              <w:jc w:val="center"/>
              <w:rPr>
                <w:rStyle w:val="FontStyle477"/>
                <w:sz w:val="20"/>
                <w:szCs w:val="20"/>
                <w:highlight w:val="lightGray"/>
              </w:rPr>
            </w:pPr>
          </w:p>
        </w:tc>
      </w:tr>
      <w:tr w:rsidR="00EF5DB1" w:rsidRPr="005C46B5" w14:paraId="75770370" w14:textId="77777777" w:rsidTr="00133082">
        <w:trPr>
          <w:trHeight w:val="267"/>
          <w:jc w:val="center"/>
        </w:trPr>
        <w:tc>
          <w:tcPr>
            <w:tcW w:w="2967" w:type="pct"/>
          </w:tcPr>
          <w:p w14:paraId="18D34413" w14:textId="77777777" w:rsidR="00EF5DB1" w:rsidRPr="005E0472" w:rsidRDefault="00EF5DB1" w:rsidP="00133082">
            <w:pPr>
              <w:ind w:left="127"/>
              <w:rPr>
                <w:i/>
                <w:sz w:val="20"/>
                <w:lang w:val="en-US"/>
              </w:rPr>
            </w:pPr>
            <w:r w:rsidRPr="005E0472">
              <w:rPr>
                <w:i/>
                <w:spacing w:val="-2"/>
                <w:sz w:val="20"/>
                <w:lang w:val="en-US"/>
              </w:rPr>
              <w:t xml:space="preserve">Lynx lynx </w:t>
            </w:r>
            <w:r w:rsidRPr="005E0472">
              <w:rPr>
                <w:spacing w:val="-2"/>
                <w:sz w:val="20"/>
                <w:lang w:val="en-US"/>
              </w:rPr>
              <w:t>(Râs)</w:t>
            </w:r>
          </w:p>
        </w:tc>
        <w:tc>
          <w:tcPr>
            <w:tcW w:w="1043" w:type="pct"/>
            <w:tcBorders>
              <w:right w:val="single" w:sz="4" w:space="0" w:color="auto"/>
            </w:tcBorders>
            <w:vAlign w:val="center"/>
          </w:tcPr>
          <w:p w14:paraId="7BE7443C" w14:textId="77777777" w:rsidR="00EF5DB1" w:rsidRPr="005E0472" w:rsidRDefault="00EF5DB1" w:rsidP="00133082">
            <w:pPr>
              <w:pStyle w:val="Style250"/>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tcPr>
          <w:p w14:paraId="7231A43F" w14:textId="77777777" w:rsidR="00EF5DB1" w:rsidRPr="005C46B5" w:rsidRDefault="00EF5DB1" w:rsidP="00133082">
            <w:pPr>
              <w:pStyle w:val="Style101"/>
              <w:widowControl/>
              <w:spacing w:line="240" w:lineRule="auto"/>
              <w:jc w:val="center"/>
              <w:rPr>
                <w:rStyle w:val="FontStyle477"/>
                <w:sz w:val="20"/>
                <w:szCs w:val="20"/>
                <w:highlight w:val="lightGray"/>
              </w:rPr>
            </w:pPr>
          </w:p>
        </w:tc>
      </w:tr>
      <w:tr w:rsidR="00EF5DB1" w:rsidRPr="005C46B5" w14:paraId="34284D49" w14:textId="77777777" w:rsidTr="00133082">
        <w:trPr>
          <w:trHeight w:val="267"/>
          <w:jc w:val="center"/>
        </w:trPr>
        <w:tc>
          <w:tcPr>
            <w:tcW w:w="5000" w:type="pct"/>
            <w:gridSpan w:val="3"/>
            <w:tcBorders>
              <w:right w:val="single" w:sz="12" w:space="0" w:color="auto"/>
            </w:tcBorders>
            <w:shd w:val="clear" w:color="auto" w:fill="EAF1DD" w:themeFill="accent3" w:themeFillTint="33"/>
            <w:vAlign w:val="center"/>
          </w:tcPr>
          <w:p w14:paraId="71CBD7F2" w14:textId="77777777" w:rsidR="00EF5DB1" w:rsidRPr="003B2BCA" w:rsidRDefault="00EF5DB1" w:rsidP="00133082">
            <w:pPr>
              <w:pStyle w:val="Style250"/>
              <w:widowControl/>
              <w:spacing w:line="235" w:lineRule="exact"/>
              <w:jc w:val="left"/>
              <w:rPr>
                <w:rStyle w:val="FontStyle477"/>
                <w:b/>
                <w:sz w:val="20"/>
                <w:szCs w:val="20"/>
              </w:rPr>
            </w:pPr>
            <w:r w:rsidRPr="003B2BCA">
              <w:rPr>
                <w:rStyle w:val="FontStyle477"/>
                <w:b/>
                <w:sz w:val="20"/>
                <w:szCs w:val="20"/>
              </w:rPr>
              <w:t>Specii</w:t>
            </w:r>
            <w:r w:rsidRPr="003B2BCA">
              <w:rPr>
                <w:rStyle w:val="FontStyle477"/>
                <w:b/>
                <w:sz w:val="20"/>
                <w:szCs w:val="20"/>
                <w:lang w:val="fr-FR"/>
              </w:rPr>
              <w:t xml:space="preserve"> de</w:t>
            </w:r>
            <w:r w:rsidRPr="003B2BCA">
              <w:rPr>
                <w:rStyle w:val="FontStyle477"/>
                <w:b/>
                <w:sz w:val="20"/>
                <w:szCs w:val="20"/>
              </w:rPr>
              <w:t xml:space="preserve"> amfibieni şi</w:t>
            </w:r>
            <w:r w:rsidRPr="003B2BCA">
              <w:rPr>
                <w:rStyle w:val="FontStyle477"/>
                <w:b/>
                <w:sz w:val="20"/>
                <w:szCs w:val="20"/>
                <w:lang w:val="fr-FR"/>
              </w:rPr>
              <w:t xml:space="preserve"> reptile</w:t>
            </w:r>
          </w:p>
        </w:tc>
      </w:tr>
      <w:tr w:rsidR="00EF5DB1" w:rsidRPr="005C46B5" w14:paraId="10131E93" w14:textId="77777777" w:rsidTr="00133082">
        <w:trPr>
          <w:trHeight w:val="267"/>
          <w:jc w:val="center"/>
        </w:trPr>
        <w:tc>
          <w:tcPr>
            <w:tcW w:w="2967" w:type="pct"/>
          </w:tcPr>
          <w:p w14:paraId="0929B26E" w14:textId="77777777" w:rsidR="00EF5DB1" w:rsidRPr="003B2BCA" w:rsidRDefault="00EF5DB1" w:rsidP="00133082">
            <w:pPr>
              <w:ind w:left="127"/>
              <w:rPr>
                <w:i/>
                <w:sz w:val="20"/>
              </w:rPr>
            </w:pPr>
            <w:r w:rsidRPr="003B2BCA">
              <w:rPr>
                <w:i/>
                <w:sz w:val="20"/>
              </w:rPr>
              <w:t xml:space="preserve">Bombina variegata </w:t>
            </w:r>
            <w:r w:rsidRPr="003B2BCA">
              <w:rPr>
                <w:sz w:val="20"/>
              </w:rPr>
              <w:t>(Buhaiul de baltă cu burtă galbenă)</w:t>
            </w:r>
          </w:p>
        </w:tc>
        <w:tc>
          <w:tcPr>
            <w:tcW w:w="1043" w:type="pct"/>
            <w:tcBorders>
              <w:right w:val="single" w:sz="4" w:space="0" w:color="auto"/>
            </w:tcBorders>
            <w:vAlign w:val="center"/>
          </w:tcPr>
          <w:p w14:paraId="1FAECF53" w14:textId="77777777" w:rsidR="00EF5DB1" w:rsidRPr="003B2BCA" w:rsidRDefault="00EF5DB1" w:rsidP="00133082">
            <w:pPr>
              <w:pStyle w:val="Style117"/>
              <w:widowControl/>
              <w:jc w:val="center"/>
              <w:rPr>
                <w:rFonts w:ascii="Times New Roman" w:hAnsi="Times New Roman"/>
                <w:sz w:val="20"/>
                <w:szCs w:val="20"/>
              </w:rPr>
            </w:pPr>
            <w:r w:rsidRPr="003B2BCA">
              <w:rPr>
                <w:rFonts w:ascii="Times New Roman" w:hAnsi="Times New Roman"/>
                <w:sz w:val="20"/>
                <w:szCs w:val="20"/>
              </w:rPr>
              <w:t>Prezent</w:t>
            </w:r>
          </w:p>
        </w:tc>
        <w:tc>
          <w:tcPr>
            <w:tcW w:w="990" w:type="pct"/>
            <w:tcBorders>
              <w:left w:val="single" w:sz="4" w:space="0" w:color="auto"/>
              <w:right w:val="single" w:sz="12" w:space="0" w:color="auto"/>
            </w:tcBorders>
          </w:tcPr>
          <w:p w14:paraId="105460D2" w14:textId="77777777" w:rsidR="00EF5DB1" w:rsidRPr="003B2BCA" w:rsidRDefault="00EF5DB1" w:rsidP="00133082">
            <w:pPr>
              <w:pStyle w:val="Style117"/>
              <w:widowControl/>
              <w:jc w:val="center"/>
              <w:rPr>
                <w:rFonts w:ascii="Times New Roman" w:hAnsi="Times New Roman"/>
                <w:sz w:val="20"/>
                <w:szCs w:val="20"/>
              </w:rPr>
            </w:pPr>
          </w:p>
        </w:tc>
      </w:tr>
      <w:tr w:rsidR="00EF5DB1" w:rsidRPr="005C46B5" w14:paraId="23CFEF55" w14:textId="77777777" w:rsidTr="00133082">
        <w:trPr>
          <w:trHeight w:val="267"/>
          <w:jc w:val="center"/>
        </w:trPr>
        <w:tc>
          <w:tcPr>
            <w:tcW w:w="2967" w:type="pct"/>
          </w:tcPr>
          <w:p w14:paraId="4888AF6A" w14:textId="77777777" w:rsidR="00EF5DB1" w:rsidRPr="003B2BCA" w:rsidRDefault="00EF5DB1" w:rsidP="00133082">
            <w:pPr>
              <w:ind w:left="127"/>
              <w:rPr>
                <w:i/>
                <w:sz w:val="20"/>
              </w:rPr>
            </w:pPr>
            <w:r w:rsidRPr="003B2BCA">
              <w:rPr>
                <w:i/>
                <w:sz w:val="20"/>
              </w:rPr>
              <w:t xml:space="preserve">Triturus cristatus </w:t>
            </w:r>
            <w:r w:rsidRPr="003B2BCA">
              <w:rPr>
                <w:sz w:val="20"/>
              </w:rPr>
              <w:t>(Triton cu creastă)</w:t>
            </w:r>
          </w:p>
        </w:tc>
        <w:tc>
          <w:tcPr>
            <w:tcW w:w="1043" w:type="pct"/>
            <w:tcBorders>
              <w:right w:val="single" w:sz="4" w:space="0" w:color="auto"/>
            </w:tcBorders>
          </w:tcPr>
          <w:p w14:paraId="3EBE5052" w14:textId="77777777" w:rsidR="00EF5DB1" w:rsidRPr="003B2BCA" w:rsidRDefault="00EF5DB1" w:rsidP="00133082">
            <w:pPr>
              <w:pStyle w:val="Style117"/>
              <w:widowControl/>
              <w:jc w:val="center"/>
              <w:rPr>
                <w:rFonts w:ascii="Times New Roman" w:hAnsi="Times New Roman"/>
                <w:sz w:val="20"/>
                <w:szCs w:val="20"/>
              </w:rPr>
            </w:pPr>
            <w:r w:rsidRPr="003B2BCA">
              <w:rPr>
                <w:rStyle w:val="FontStyle477"/>
                <w:sz w:val="20"/>
                <w:szCs w:val="20"/>
              </w:rPr>
              <w:t xml:space="preserve">Prezent </w:t>
            </w:r>
          </w:p>
        </w:tc>
        <w:tc>
          <w:tcPr>
            <w:tcW w:w="990" w:type="pct"/>
            <w:tcBorders>
              <w:left w:val="single" w:sz="4" w:space="0" w:color="auto"/>
              <w:right w:val="single" w:sz="12" w:space="0" w:color="auto"/>
            </w:tcBorders>
          </w:tcPr>
          <w:p w14:paraId="261C3953" w14:textId="77777777" w:rsidR="00EF5DB1" w:rsidRPr="003B2BCA" w:rsidRDefault="00EF5DB1" w:rsidP="00133082">
            <w:pPr>
              <w:pStyle w:val="Style117"/>
              <w:widowControl/>
              <w:jc w:val="center"/>
              <w:rPr>
                <w:rFonts w:ascii="Times New Roman" w:hAnsi="Times New Roman"/>
                <w:sz w:val="20"/>
                <w:szCs w:val="20"/>
              </w:rPr>
            </w:pPr>
          </w:p>
        </w:tc>
      </w:tr>
      <w:tr w:rsidR="00EF5DB1" w:rsidRPr="005C46B5" w14:paraId="522BD9F2" w14:textId="77777777" w:rsidTr="00133082">
        <w:trPr>
          <w:trHeight w:val="267"/>
          <w:jc w:val="center"/>
        </w:trPr>
        <w:tc>
          <w:tcPr>
            <w:tcW w:w="2967" w:type="pct"/>
          </w:tcPr>
          <w:p w14:paraId="7B1D62F9" w14:textId="77777777" w:rsidR="00EF5DB1" w:rsidRPr="003B2BCA" w:rsidRDefault="00EF5DB1" w:rsidP="00133082">
            <w:pPr>
              <w:ind w:left="127"/>
              <w:rPr>
                <w:sz w:val="20"/>
              </w:rPr>
            </w:pPr>
            <w:r w:rsidRPr="003B2BCA">
              <w:rPr>
                <w:i/>
                <w:sz w:val="20"/>
              </w:rPr>
              <w:t xml:space="preserve">Triturus montandoni </w:t>
            </w:r>
            <w:r w:rsidRPr="003B2BCA">
              <w:rPr>
                <w:sz w:val="20"/>
              </w:rPr>
              <w:t>(Triton carpatic)</w:t>
            </w:r>
          </w:p>
        </w:tc>
        <w:tc>
          <w:tcPr>
            <w:tcW w:w="1043" w:type="pct"/>
            <w:tcBorders>
              <w:right w:val="single" w:sz="4" w:space="0" w:color="auto"/>
            </w:tcBorders>
          </w:tcPr>
          <w:p w14:paraId="316AD528" w14:textId="77777777" w:rsidR="00EF5DB1" w:rsidRPr="003B2BCA" w:rsidRDefault="00EF5DB1" w:rsidP="00133082">
            <w:pPr>
              <w:pStyle w:val="Style117"/>
              <w:widowControl/>
              <w:jc w:val="center"/>
              <w:rPr>
                <w:rFonts w:ascii="Times New Roman" w:hAnsi="Times New Roman"/>
                <w:sz w:val="20"/>
                <w:szCs w:val="20"/>
              </w:rPr>
            </w:pPr>
            <w:r w:rsidRPr="003B2BCA">
              <w:rPr>
                <w:rStyle w:val="FontStyle477"/>
                <w:sz w:val="20"/>
                <w:szCs w:val="20"/>
              </w:rPr>
              <w:t xml:space="preserve">Prezent </w:t>
            </w:r>
          </w:p>
        </w:tc>
        <w:tc>
          <w:tcPr>
            <w:tcW w:w="990" w:type="pct"/>
            <w:tcBorders>
              <w:left w:val="single" w:sz="4" w:space="0" w:color="auto"/>
              <w:right w:val="single" w:sz="12" w:space="0" w:color="auto"/>
            </w:tcBorders>
          </w:tcPr>
          <w:p w14:paraId="6A802C2E" w14:textId="77777777" w:rsidR="00EF5DB1" w:rsidRPr="003B2BCA" w:rsidRDefault="00EF5DB1" w:rsidP="00133082">
            <w:pPr>
              <w:pStyle w:val="Style117"/>
              <w:widowControl/>
              <w:jc w:val="center"/>
              <w:rPr>
                <w:rFonts w:ascii="Times New Roman" w:hAnsi="Times New Roman"/>
                <w:sz w:val="20"/>
                <w:szCs w:val="20"/>
              </w:rPr>
            </w:pPr>
          </w:p>
        </w:tc>
      </w:tr>
      <w:tr w:rsidR="00EF5DB1" w:rsidRPr="005C46B5" w14:paraId="10566EC6" w14:textId="77777777" w:rsidTr="00133082">
        <w:trPr>
          <w:trHeight w:val="250"/>
          <w:jc w:val="center"/>
        </w:trPr>
        <w:tc>
          <w:tcPr>
            <w:tcW w:w="5000" w:type="pct"/>
            <w:gridSpan w:val="3"/>
            <w:tcBorders>
              <w:right w:val="single" w:sz="12" w:space="0" w:color="auto"/>
            </w:tcBorders>
            <w:shd w:val="clear" w:color="auto" w:fill="EAF1DD" w:themeFill="accent3" w:themeFillTint="33"/>
            <w:vAlign w:val="center"/>
          </w:tcPr>
          <w:p w14:paraId="7754EEB4" w14:textId="77777777" w:rsidR="00EF5DB1" w:rsidRPr="003B2BCA" w:rsidRDefault="00EF5DB1" w:rsidP="00133082">
            <w:pPr>
              <w:pStyle w:val="Style117"/>
              <w:widowControl/>
              <w:rPr>
                <w:rStyle w:val="FontStyle477"/>
                <w:b/>
                <w:sz w:val="20"/>
                <w:szCs w:val="20"/>
              </w:rPr>
            </w:pPr>
            <w:r w:rsidRPr="003B2BCA">
              <w:rPr>
                <w:rStyle w:val="FontStyle477"/>
                <w:b/>
                <w:sz w:val="20"/>
                <w:szCs w:val="20"/>
              </w:rPr>
              <w:t>Specii de peşti</w:t>
            </w:r>
          </w:p>
        </w:tc>
      </w:tr>
      <w:tr w:rsidR="00EF5DB1" w:rsidRPr="005C46B5" w14:paraId="73E250CE" w14:textId="77777777" w:rsidTr="00133082">
        <w:trPr>
          <w:trHeight w:val="267"/>
          <w:jc w:val="center"/>
        </w:trPr>
        <w:tc>
          <w:tcPr>
            <w:tcW w:w="2967" w:type="pct"/>
            <w:vAlign w:val="center"/>
          </w:tcPr>
          <w:p w14:paraId="5EE44D50" w14:textId="77777777" w:rsidR="00EF5DB1" w:rsidRPr="004F7737" w:rsidRDefault="00EF5DB1" w:rsidP="00133082">
            <w:pPr>
              <w:ind w:left="127"/>
              <w:rPr>
                <w:sz w:val="20"/>
              </w:rPr>
            </w:pPr>
            <w:r w:rsidRPr="004F7737">
              <w:rPr>
                <w:i/>
                <w:sz w:val="20"/>
              </w:rPr>
              <w:t xml:space="preserve">Romanogobio kesslerii </w:t>
            </w:r>
            <w:r w:rsidRPr="004F7737">
              <w:rPr>
                <w:sz w:val="20"/>
              </w:rPr>
              <w:t>(Porcușor de nisip)</w:t>
            </w:r>
          </w:p>
        </w:tc>
        <w:tc>
          <w:tcPr>
            <w:tcW w:w="1043" w:type="pct"/>
            <w:tcBorders>
              <w:right w:val="single" w:sz="4" w:space="0" w:color="auto"/>
            </w:tcBorders>
            <w:vAlign w:val="center"/>
          </w:tcPr>
          <w:p w14:paraId="7776D66B" w14:textId="77777777" w:rsidR="00EF5DB1" w:rsidRPr="004F7737" w:rsidRDefault="00EF5DB1" w:rsidP="00133082">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250CB757" w14:textId="77777777" w:rsidR="00EF5DB1" w:rsidRPr="004F7737" w:rsidRDefault="00EF5DB1" w:rsidP="00133082">
            <w:pPr>
              <w:pStyle w:val="Style250"/>
              <w:widowControl/>
              <w:spacing w:line="240" w:lineRule="auto"/>
              <w:jc w:val="center"/>
              <w:rPr>
                <w:rStyle w:val="FontStyle477"/>
                <w:sz w:val="20"/>
                <w:szCs w:val="20"/>
              </w:rPr>
            </w:pPr>
            <w:r w:rsidRPr="004F7737">
              <w:rPr>
                <w:rStyle w:val="FontStyle477"/>
                <w:sz w:val="20"/>
                <w:szCs w:val="20"/>
              </w:rPr>
              <w:t>A</w:t>
            </w:r>
          </w:p>
        </w:tc>
      </w:tr>
      <w:tr w:rsidR="00EF5DB1" w:rsidRPr="005C46B5" w14:paraId="510A2A9C" w14:textId="77777777" w:rsidTr="00133082">
        <w:trPr>
          <w:trHeight w:val="267"/>
          <w:jc w:val="center"/>
        </w:trPr>
        <w:tc>
          <w:tcPr>
            <w:tcW w:w="2967" w:type="pct"/>
            <w:vAlign w:val="center"/>
          </w:tcPr>
          <w:p w14:paraId="4C42E49F" w14:textId="77777777" w:rsidR="00EF5DB1" w:rsidRPr="004F7737" w:rsidRDefault="00EF5DB1" w:rsidP="00133082">
            <w:pPr>
              <w:ind w:left="127"/>
              <w:rPr>
                <w:i/>
                <w:sz w:val="20"/>
              </w:rPr>
            </w:pPr>
            <w:r w:rsidRPr="004F7737">
              <w:rPr>
                <w:i/>
                <w:sz w:val="20"/>
              </w:rPr>
              <w:t xml:space="preserve">Sabanejewia aurata- balcanica </w:t>
            </w:r>
            <w:r w:rsidRPr="004F7737">
              <w:rPr>
                <w:iCs/>
                <w:sz w:val="20"/>
              </w:rPr>
              <w:t>(câră/fâță)</w:t>
            </w:r>
          </w:p>
        </w:tc>
        <w:tc>
          <w:tcPr>
            <w:tcW w:w="1043" w:type="pct"/>
            <w:tcBorders>
              <w:right w:val="single" w:sz="4" w:space="0" w:color="auto"/>
            </w:tcBorders>
            <w:vAlign w:val="center"/>
          </w:tcPr>
          <w:p w14:paraId="3D499648" w14:textId="77777777" w:rsidR="00EF5DB1" w:rsidRPr="004F7737" w:rsidRDefault="00EF5DB1" w:rsidP="00133082">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4B171EEC" w14:textId="77777777" w:rsidR="00EF5DB1" w:rsidRPr="004F7737" w:rsidRDefault="00EF5DB1" w:rsidP="00133082">
            <w:pPr>
              <w:pStyle w:val="Style250"/>
              <w:widowControl/>
              <w:spacing w:line="240" w:lineRule="auto"/>
              <w:jc w:val="center"/>
              <w:rPr>
                <w:rStyle w:val="FontStyle477"/>
                <w:sz w:val="20"/>
                <w:szCs w:val="20"/>
              </w:rPr>
            </w:pPr>
            <w:r w:rsidRPr="004F7737">
              <w:rPr>
                <w:rStyle w:val="FontStyle477"/>
                <w:sz w:val="20"/>
                <w:szCs w:val="20"/>
              </w:rPr>
              <w:t>A</w:t>
            </w:r>
          </w:p>
        </w:tc>
      </w:tr>
      <w:tr w:rsidR="00EF5DB1" w:rsidRPr="005C46B5" w14:paraId="20AEFAEB" w14:textId="77777777" w:rsidTr="00133082">
        <w:trPr>
          <w:trHeight w:val="267"/>
          <w:jc w:val="center"/>
        </w:trPr>
        <w:tc>
          <w:tcPr>
            <w:tcW w:w="2967" w:type="pct"/>
            <w:vAlign w:val="center"/>
          </w:tcPr>
          <w:p w14:paraId="0E118B93" w14:textId="77777777" w:rsidR="00EF5DB1" w:rsidRPr="004F7737" w:rsidRDefault="00EF5DB1" w:rsidP="00133082">
            <w:pPr>
              <w:ind w:left="127"/>
              <w:rPr>
                <w:i/>
                <w:sz w:val="20"/>
              </w:rPr>
            </w:pPr>
            <w:r w:rsidRPr="004F7737">
              <w:rPr>
                <w:i/>
                <w:sz w:val="20"/>
              </w:rPr>
              <w:t>Cottus gobio all others()</w:t>
            </w:r>
          </w:p>
        </w:tc>
        <w:tc>
          <w:tcPr>
            <w:tcW w:w="1043" w:type="pct"/>
            <w:tcBorders>
              <w:right w:val="single" w:sz="4" w:space="0" w:color="auto"/>
            </w:tcBorders>
            <w:vAlign w:val="center"/>
          </w:tcPr>
          <w:p w14:paraId="52244544" w14:textId="77777777" w:rsidR="00EF5DB1" w:rsidRPr="004F7737" w:rsidRDefault="00EF5DB1" w:rsidP="00133082">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54822AC0" w14:textId="77777777" w:rsidR="00EF5DB1" w:rsidRPr="004F7737" w:rsidRDefault="00EF5DB1" w:rsidP="00133082">
            <w:pPr>
              <w:pStyle w:val="Style250"/>
              <w:widowControl/>
              <w:spacing w:line="240" w:lineRule="auto"/>
              <w:jc w:val="center"/>
              <w:rPr>
                <w:rStyle w:val="FontStyle477"/>
                <w:sz w:val="20"/>
                <w:szCs w:val="20"/>
              </w:rPr>
            </w:pPr>
          </w:p>
        </w:tc>
      </w:tr>
      <w:tr w:rsidR="00EF5DB1" w:rsidRPr="005C46B5" w14:paraId="129D76A5" w14:textId="77777777" w:rsidTr="00133082">
        <w:trPr>
          <w:trHeight w:val="267"/>
          <w:jc w:val="center"/>
        </w:trPr>
        <w:tc>
          <w:tcPr>
            <w:tcW w:w="2967" w:type="pct"/>
            <w:vAlign w:val="center"/>
          </w:tcPr>
          <w:p w14:paraId="73DCC3D0" w14:textId="77777777" w:rsidR="00EF5DB1" w:rsidRPr="004F7737" w:rsidRDefault="00EF5DB1" w:rsidP="00133082">
            <w:pPr>
              <w:ind w:left="127"/>
              <w:rPr>
                <w:i/>
                <w:sz w:val="20"/>
              </w:rPr>
            </w:pPr>
            <w:r w:rsidRPr="004F7737">
              <w:rPr>
                <w:i/>
                <w:sz w:val="20"/>
              </w:rPr>
              <w:t>Misgurnus fossilis</w:t>
            </w:r>
          </w:p>
        </w:tc>
        <w:tc>
          <w:tcPr>
            <w:tcW w:w="1043" w:type="pct"/>
            <w:tcBorders>
              <w:right w:val="single" w:sz="4" w:space="0" w:color="auto"/>
            </w:tcBorders>
            <w:vAlign w:val="center"/>
          </w:tcPr>
          <w:p w14:paraId="7750F679" w14:textId="77777777" w:rsidR="00EF5DB1" w:rsidRPr="004F7737" w:rsidRDefault="00EF5DB1" w:rsidP="00133082">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780C8028" w14:textId="77777777" w:rsidR="00EF5DB1" w:rsidRPr="004F7737" w:rsidRDefault="00EF5DB1" w:rsidP="00133082">
            <w:pPr>
              <w:pStyle w:val="Style250"/>
              <w:widowControl/>
              <w:spacing w:line="240" w:lineRule="auto"/>
              <w:jc w:val="center"/>
              <w:rPr>
                <w:rStyle w:val="FontStyle477"/>
                <w:sz w:val="20"/>
                <w:szCs w:val="20"/>
              </w:rPr>
            </w:pPr>
          </w:p>
        </w:tc>
      </w:tr>
    </w:tbl>
    <w:p w14:paraId="39294111" w14:textId="77777777" w:rsidR="00D0536A" w:rsidRPr="00057C84" w:rsidRDefault="00D0536A" w:rsidP="00D0536A">
      <w:pPr>
        <w:overflowPunct/>
        <w:autoSpaceDE/>
        <w:autoSpaceDN/>
        <w:adjustRightInd/>
        <w:ind w:firstLine="720"/>
        <w:jc w:val="both"/>
        <w:textAlignment w:val="auto"/>
        <w:rPr>
          <w:rFonts w:ascii="Arial" w:hAnsi="Arial" w:cs="Arial"/>
          <w:b/>
          <w:bCs/>
          <w:color w:val="FF0000"/>
          <w:sz w:val="21"/>
          <w:szCs w:val="21"/>
          <w:highlight w:val="lightGray"/>
          <w:shd w:val="clear" w:color="auto" w:fill="FFFFFF"/>
        </w:rPr>
      </w:pPr>
    </w:p>
    <w:p w14:paraId="7EB1FCDE" w14:textId="77777777" w:rsidR="00A610D0" w:rsidRPr="00057C84" w:rsidRDefault="00A610D0" w:rsidP="00A610D0">
      <w:pPr>
        <w:pStyle w:val="textproiect"/>
        <w:rPr>
          <w:rFonts w:ascii="Arial" w:hAnsi="Arial" w:cs="Arial"/>
          <w:b/>
          <w:bCs/>
          <w:color w:val="FF0000"/>
          <w:sz w:val="21"/>
          <w:szCs w:val="21"/>
          <w:highlight w:val="lightGray"/>
          <w:shd w:val="clear" w:color="auto" w:fill="FFFFFF"/>
          <w:lang w:val="ro-RO"/>
        </w:rPr>
      </w:pPr>
    </w:p>
    <w:p w14:paraId="0D3ECCBC"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3D40F3FB"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7FDCBA0C"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51DA64B4"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42564174" w14:textId="69E1A242" w:rsidR="00D0536A" w:rsidRDefault="00D0536A" w:rsidP="00A610D0">
      <w:pPr>
        <w:pStyle w:val="textproiect"/>
        <w:rPr>
          <w:rFonts w:ascii="Arial" w:hAnsi="Arial" w:cs="Arial"/>
          <w:b/>
          <w:bCs/>
          <w:color w:val="FF0000"/>
          <w:sz w:val="21"/>
          <w:szCs w:val="21"/>
          <w:highlight w:val="lightGray"/>
          <w:shd w:val="clear" w:color="auto" w:fill="FFFFFF"/>
          <w:lang w:val="ro-RO"/>
        </w:rPr>
      </w:pPr>
    </w:p>
    <w:p w14:paraId="101AAAC4" w14:textId="6A15E1DD"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6486D21F" w14:textId="2337CC40"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2EA376B0" w14:textId="500D03B2"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1E53A1A0" w14:textId="096C486D"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1A233426" w14:textId="53945245"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7C25114E" w14:textId="3515E149"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2370826A" w14:textId="2E47EEA1"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189A7354" w14:textId="78471303"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59B14E74" w14:textId="021B956E"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774055E7" w14:textId="7A2C80EB"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185AADD6" w14:textId="69CBA4F6"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44845060" w14:textId="230C5901"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2BBF44F2" w14:textId="63C4B9A0" w:rsidR="00EF5DB1" w:rsidRDefault="00EF5DB1" w:rsidP="00A610D0">
      <w:pPr>
        <w:pStyle w:val="textproiect"/>
        <w:rPr>
          <w:rFonts w:ascii="Arial" w:hAnsi="Arial" w:cs="Arial"/>
          <w:b/>
          <w:bCs/>
          <w:color w:val="FF0000"/>
          <w:sz w:val="21"/>
          <w:szCs w:val="21"/>
          <w:highlight w:val="lightGray"/>
          <w:shd w:val="clear" w:color="auto" w:fill="FFFFFF"/>
          <w:lang w:val="ro-RO"/>
        </w:rPr>
      </w:pPr>
    </w:p>
    <w:p w14:paraId="0D12146E" w14:textId="77777777" w:rsidR="00EF5DB1" w:rsidRPr="00057C84" w:rsidRDefault="00EF5DB1" w:rsidP="00A610D0">
      <w:pPr>
        <w:pStyle w:val="textproiect"/>
        <w:rPr>
          <w:rFonts w:ascii="Arial" w:hAnsi="Arial" w:cs="Arial"/>
          <w:b/>
          <w:bCs/>
          <w:color w:val="FF0000"/>
          <w:sz w:val="21"/>
          <w:szCs w:val="21"/>
          <w:highlight w:val="lightGray"/>
          <w:shd w:val="clear" w:color="auto" w:fill="FFFFFF"/>
          <w:lang w:val="ro-RO"/>
        </w:rPr>
      </w:pPr>
    </w:p>
    <w:p w14:paraId="0219E6D8"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36B9AEEE"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10937F81"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058F3396"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61BAAC0D" w14:textId="77777777" w:rsidR="00D0536A" w:rsidRPr="00057C84" w:rsidRDefault="00D0536A" w:rsidP="00A610D0">
      <w:pPr>
        <w:pStyle w:val="textproiect"/>
        <w:rPr>
          <w:rFonts w:ascii="Arial" w:hAnsi="Arial" w:cs="Arial"/>
          <w:b/>
          <w:bCs/>
          <w:color w:val="FF0000"/>
          <w:sz w:val="21"/>
          <w:szCs w:val="21"/>
          <w:highlight w:val="lightGray"/>
          <w:shd w:val="clear" w:color="auto" w:fill="FFFFFF"/>
          <w:lang w:val="ro-RO"/>
        </w:rPr>
      </w:pPr>
    </w:p>
    <w:p w14:paraId="51674F28" w14:textId="3A187074" w:rsidR="00B8044E" w:rsidRPr="00EF5DB1" w:rsidRDefault="00D0536A" w:rsidP="00B8044E">
      <w:pPr>
        <w:pStyle w:val="Titlu4"/>
        <w:ind w:firstLine="720"/>
      </w:pPr>
      <w:bookmarkStart w:id="213" w:name="_Toc54787899"/>
      <w:bookmarkStart w:id="214" w:name="_Toc126243150"/>
      <w:r w:rsidRPr="00EF5DB1">
        <w:t>2.1.9.1</w:t>
      </w:r>
      <w:r w:rsidR="00EF5DB1" w:rsidRPr="00EF5DB1">
        <w:t>1</w:t>
      </w:r>
      <w:r w:rsidR="00BE38AE" w:rsidRPr="00EF5DB1">
        <w:t>. Descrierea funcțiilor ecologice ale speciilor ș</w:t>
      </w:r>
      <w:r w:rsidR="00B8044E" w:rsidRPr="00EF5DB1">
        <w:t>i habitatelor de interes comunitar afectate</w:t>
      </w:r>
      <w:bookmarkEnd w:id="213"/>
      <w:bookmarkEnd w:id="214"/>
    </w:p>
    <w:p w14:paraId="0354829C" w14:textId="059AE629" w:rsidR="00B8044E" w:rsidRDefault="00D0536A" w:rsidP="00B8044E">
      <w:pPr>
        <w:pStyle w:val="Titlu5"/>
      </w:pPr>
      <w:bookmarkStart w:id="215" w:name="_Toc307226536"/>
      <w:bookmarkStart w:id="216" w:name="_Toc54787900"/>
      <w:bookmarkStart w:id="217" w:name="_Toc126243151"/>
      <w:r w:rsidRPr="00EF5DB1">
        <w:t>2.1.9.1</w:t>
      </w:r>
      <w:r w:rsidR="00EF5DB1" w:rsidRPr="00EF5DB1">
        <w:t>1</w:t>
      </w:r>
      <w:r w:rsidR="00B8044E" w:rsidRPr="00EF5DB1">
        <w:t>.1. Descrierea tipurilor de habitate prezente</w:t>
      </w:r>
      <w:bookmarkEnd w:id="215"/>
      <w:bookmarkEnd w:id="216"/>
      <w:bookmarkEnd w:id="217"/>
    </w:p>
    <w:p w14:paraId="227C6F5D" w14:textId="77777777" w:rsidR="004F2548" w:rsidRPr="004F2548" w:rsidRDefault="004F2548" w:rsidP="004F2548"/>
    <w:p w14:paraId="62397FAF" w14:textId="77777777" w:rsidR="00EF5DB1" w:rsidRPr="008F1D98" w:rsidRDefault="00EF5DB1" w:rsidP="00EF5DB1">
      <w:pPr>
        <w:shd w:val="clear" w:color="auto" w:fill="C2D69B" w:themeFill="accent3" w:themeFillTint="99"/>
        <w:overflowPunct/>
        <w:ind w:firstLine="720"/>
        <w:textAlignment w:val="auto"/>
        <w:rPr>
          <w:b/>
          <w:bCs/>
          <w:i/>
          <w:iCs/>
          <w:szCs w:val="24"/>
        </w:rPr>
      </w:pPr>
      <w:r w:rsidRPr="008F1D98">
        <w:rPr>
          <w:b/>
          <w:bCs/>
          <w:szCs w:val="24"/>
        </w:rPr>
        <w:t xml:space="preserve">9110 - Păduri de fag de tip </w:t>
      </w:r>
      <w:r w:rsidRPr="008F1D98">
        <w:rPr>
          <w:b/>
          <w:bCs/>
          <w:i/>
          <w:iCs/>
          <w:szCs w:val="24"/>
        </w:rPr>
        <w:t>Luzulo-Fagetum</w:t>
      </w:r>
    </w:p>
    <w:p w14:paraId="52E43F1B" w14:textId="77777777" w:rsidR="00EF5DB1" w:rsidRPr="008F1D98" w:rsidRDefault="00EF5DB1" w:rsidP="00EF5DB1">
      <w:pPr>
        <w:overflowPunct/>
        <w:ind w:firstLine="720"/>
        <w:jc w:val="both"/>
        <w:textAlignment w:val="auto"/>
        <w:rPr>
          <w:color w:val="FF0000"/>
          <w:szCs w:val="24"/>
        </w:rPr>
      </w:pPr>
      <w:r w:rsidRPr="008F1D98">
        <w:rPr>
          <w:noProof/>
          <w:szCs w:val="24"/>
          <w:lang w:val="en-GB" w:eastAsia="en-GB"/>
        </w:rPr>
        <w:drawing>
          <wp:anchor distT="0" distB="0" distL="114300" distR="114300" simplePos="0" relativeHeight="251750400" behindDoc="0" locked="0" layoutInCell="1" allowOverlap="1" wp14:anchorId="6D6E6131" wp14:editId="2A847ED2">
            <wp:simplePos x="0" y="0"/>
            <wp:positionH relativeFrom="column">
              <wp:posOffset>2446655</wp:posOffset>
            </wp:positionH>
            <wp:positionV relativeFrom="paragraph">
              <wp:posOffset>86360</wp:posOffset>
            </wp:positionV>
            <wp:extent cx="3740150" cy="4986655"/>
            <wp:effectExtent l="0" t="0" r="0" b="4445"/>
            <wp:wrapSquare wrapText="bothSides"/>
            <wp:docPr id="53" name="Picture 53" descr="D:\ELENA\DEREVO\MEDIU\Date Vrancea\COZA\POZE TEREN\vn poze Coza 1 etapa\VN poze presedinte\28 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LENA\DEREVO\MEDIU\Date Vrancea\COZA\POZE TEREN\vn poze Coza 1 etapa\VN poze presedinte\28 A.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740150" cy="4986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1D98">
        <w:rPr>
          <w:szCs w:val="24"/>
          <w:u w:val="single"/>
        </w:rPr>
        <w:t>Descriere și aspecte de identificare:</w:t>
      </w:r>
      <w:r w:rsidRPr="008F1D98">
        <w:rPr>
          <w:szCs w:val="24"/>
        </w:rPr>
        <w:t xml:space="preserve"> acest habitat de făgete pure sau amestecate cu brad şi/sau molid se dezvoltă pe soluri acide, oligobazice, umede, superficiale, ± scheletice. În stratul ierbos apar frecvent </w:t>
      </w:r>
      <w:r w:rsidRPr="008F1D98">
        <w:rPr>
          <w:i/>
          <w:iCs/>
          <w:szCs w:val="24"/>
        </w:rPr>
        <w:t xml:space="preserve">Luzula luzuloides, Polytrichum juniperinum </w:t>
      </w:r>
      <w:r w:rsidRPr="008F1D98">
        <w:rPr>
          <w:szCs w:val="24"/>
        </w:rPr>
        <w:t xml:space="preserve">şi, de multe ori, cu </w:t>
      </w:r>
      <w:r w:rsidRPr="008F1D98">
        <w:rPr>
          <w:i/>
          <w:iCs/>
          <w:szCs w:val="24"/>
        </w:rPr>
        <w:t>Deschampsia flexuosa, Calamagrostis villosa, Vaccinium myrtillus, Hieracium rotundatum</w:t>
      </w:r>
      <w:r w:rsidRPr="008F1D98">
        <w:rPr>
          <w:szCs w:val="24"/>
        </w:rPr>
        <w:t>. Acest tip de habitat se întâlneşte în toţi Carpaţii româneşti în etajul nemoral.</w:t>
      </w:r>
      <w:r w:rsidRPr="008F1D98">
        <w:rPr>
          <w:snapToGrid w:val="0"/>
          <w:color w:val="000000"/>
          <w:w w:val="0"/>
          <w:sz w:val="0"/>
          <w:szCs w:val="0"/>
          <w:u w:color="000000"/>
          <w:bdr w:val="none" w:sz="0" w:space="0" w:color="000000"/>
          <w:shd w:val="clear" w:color="000000" w:fill="000000"/>
          <w:lang w:val="x-none" w:eastAsia="x-none" w:bidi="x-none"/>
        </w:rPr>
        <w:t xml:space="preserve"> </w:t>
      </w:r>
    </w:p>
    <w:p w14:paraId="1955C32E" w14:textId="77777777" w:rsidR="00EF5DB1" w:rsidRPr="008F1D98" w:rsidRDefault="00EF5DB1" w:rsidP="00EF5DB1">
      <w:pPr>
        <w:overflowPunct/>
        <w:ind w:firstLine="720"/>
        <w:jc w:val="both"/>
        <w:textAlignment w:val="auto"/>
        <w:rPr>
          <w:szCs w:val="24"/>
        </w:rPr>
      </w:pPr>
      <w:r w:rsidRPr="008F1D98">
        <w:rPr>
          <w:szCs w:val="24"/>
          <w:u w:val="single"/>
        </w:rPr>
        <w:t>Condiții staționale și factori limitativi:</w:t>
      </w:r>
      <w:r w:rsidRPr="008F1D98">
        <w:rPr>
          <w:szCs w:val="24"/>
        </w:rPr>
        <w:t xml:space="preserve"> Altitudini: 500 – 1.400 m. Climă: T = 8 – 3</w:t>
      </w:r>
      <w:r w:rsidRPr="008F1D98">
        <w:rPr>
          <w:szCs w:val="24"/>
          <w:vertAlign w:val="superscript"/>
        </w:rPr>
        <w:t>0</w:t>
      </w:r>
      <w:r w:rsidRPr="008F1D98">
        <w:rPr>
          <w:szCs w:val="24"/>
        </w:rPr>
        <w:t>C, P = 700 – 1.300 mm. Relief: versanţi înclinaţi cu diferite expoziţii, creste, culmi. Soluri: de tip districambosol, luvosol, mijlociu profunde – superficiale, ± scheletice, acide, oligo-mezobazice, jilave-umede. Factori limitativi: troficitatea redusă a solului; conţinutul ridicat de schelet în sol, îngheţuri timpurii sau târzii.</w:t>
      </w:r>
    </w:p>
    <w:p w14:paraId="0A2D836C" w14:textId="77777777" w:rsidR="00EF5DB1" w:rsidRPr="008F1D98" w:rsidRDefault="00EF5DB1" w:rsidP="00EF5DB1">
      <w:pPr>
        <w:overflowPunct/>
        <w:ind w:firstLine="720"/>
        <w:jc w:val="both"/>
        <w:textAlignment w:val="auto"/>
        <w:rPr>
          <w:i/>
          <w:iCs/>
          <w:szCs w:val="24"/>
        </w:rPr>
      </w:pPr>
      <w:r w:rsidRPr="008F1D98">
        <w:rPr>
          <w:szCs w:val="24"/>
          <w:u w:val="single"/>
        </w:rPr>
        <w:t>Specii cheie (caracteristice și dominante):</w:t>
      </w:r>
      <w:r w:rsidRPr="008F1D98">
        <w:rPr>
          <w:szCs w:val="24"/>
        </w:rPr>
        <w:t xml:space="preserve"> </w:t>
      </w:r>
      <w:r w:rsidRPr="008F1D98">
        <w:rPr>
          <w:i/>
          <w:iCs/>
          <w:szCs w:val="24"/>
        </w:rPr>
        <w:t>Hieracium transsilvanicum, Fagus sylvatica</w:t>
      </w:r>
      <w:r w:rsidRPr="008F1D98">
        <w:rPr>
          <w:szCs w:val="24"/>
        </w:rPr>
        <w:t xml:space="preserve">; </w:t>
      </w:r>
      <w:r w:rsidRPr="008F1D98">
        <w:rPr>
          <w:i/>
          <w:iCs/>
          <w:szCs w:val="24"/>
        </w:rPr>
        <w:t>Festuca drymeia</w:t>
      </w:r>
      <w:r w:rsidRPr="008F1D98">
        <w:rPr>
          <w:szCs w:val="24"/>
        </w:rPr>
        <w:t xml:space="preserve">, </w:t>
      </w:r>
      <w:r w:rsidRPr="008F1D98">
        <w:rPr>
          <w:i/>
          <w:iCs/>
          <w:szCs w:val="24"/>
        </w:rPr>
        <w:t>Picea abies, Athyrium filix-femina, Luzula luzuloides</w:t>
      </w:r>
      <w:r w:rsidRPr="008F1D98">
        <w:rPr>
          <w:szCs w:val="24"/>
        </w:rPr>
        <w:t xml:space="preserve">, </w:t>
      </w:r>
      <w:r w:rsidRPr="008F1D98">
        <w:rPr>
          <w:i/>
          <w:iCs/>
          <w:szCs w:val="24"/>
        </w:rPr>
        <w:t>Calamagrostis arundinacea</w:t>
      </w:r>
      <w:r w:rsidRPr="008F1D98">
        <w:rPr>
          <w:szCs w:val="24"/>
        </w:rPr>
        <w:t xml:space="preserve">, </w:t>
      </w:r>
      <w:r w:rsidRPr="008F1D98">
        <w:rPr>
          <w:i/>
          <w:iCs/>
          <w:szCs w:val="24"/>
        </w:rPr>
        <w:t>Veronica officinalis</w:t>
      </w:r>
      <w:r w:rsidRPr="008F1D98">
        <w:rPr>
          <w:szCs w:val="24"/>
        </w:rPr>
        <w:t xml:space="preserve">, </w:t>
      </w:r>
      <w:r w:rsidRPr="008F1D98">
        <w:rPr>
          <w:i/>
          <w:iCs/>
          <w:szCs w:val="24"/>
        </w:rPr>
        <w:t>Pteridium aquilinum</w:t>
      </w:r>
      <w:r w:rsidRPr="008F1D98">
        <w:rPr>
          <w:szCs w:val="24"/>
        </w:rPr>
        <w:t xml:space="preserve">, </w:t>
      </w:r>
      <w:r w:rsidRPr="008F1D98">
        <w:rPr>
          <w:i/>
          <w:iCs/>
          <w:szCs w:val="24"/>
        </w:rPr>
        <w:t>Blechnum spicant</w:t>
      </w:r>
      <w:r w:rsidRPr="008F1D98">
        <w:rPr>
          <w:szCs w:val="24"/>
        </w:rPr>
        <w:t xml:space="preserve">, </w:t>
      </w:r>
      <w:r w:rsidRPr="008F1D98">
        <w:rPr>
          <w:i/>
          <w:iCs/>
          <w:szCs w:val="24"/>
        </w:rPr>
        <w:t>Mycelis muralis</w:t>
      </w:r>
      <w:r w:rsidRPr="008F1D98">
        <w:rPr>
          <w:szCs w:val="24"/>
        </w:rPr>
        <w:t xml:space="preserve">, </w:t>
      </w:r>
      <w:r w:rsidRPr="008F1D98">
        <w:rPr>
          <w:i/>
          <w:iCs/>
          <w:szCs w:val="24"/>
        </w:rPr>
        <w:t>Oxalis acetosella</w:t>
      </w:r>
      <w:r w:rsidRPr="008F1D98">
        <w:rPr>
          <w:szCs w:val="24"/>
        </w:rPr>
        <w:t xml:space="preserve">, </w:t>
      </w:r>
      <w:r w:rsidRPr="008F1D98">
        <w:rPr>
          <w:i/>
          <w:iCs/>
          <w:szCs w:val="24"/>
        </w:rPr>
        <w:t>Poa nemoralis</w:t>
      </w:r>
      <w:r w:rsidRPr="008F1D98">
        <w:rPr>
          <w:szCs w:val="24"/>
        </w:rPr>
        <w:t>.</w:t>
      </w:r>
    </w:p>
    <w:p w14:paraId="0F177332" w14:textId="77777777" w:rsidR="00EF5DB1" w:rsidRPr="008F1D98" w:rsidRDefault="00EF5DB1" w:rsidP="00EF5DB1">
      <w:pPr>
        <w:overflowPunct/>
        <w:ind w:firstLine="720"/>
        <w:jc w:val="both"/>
        <w:textAlignment w:val="auto"/>
        <w:rPr>
          <w:i/>
          <w:iCs/>
          <w:szCs w:val="24"/>
        </w:rPr>
      </w:pPr>
      <w:r w:rsidRPr="008F1D98">
        <w:rPr>
          <w:szCs w:val="24"/>
          <w:u w:val="single"/>
        </w:rPr>
        <w:t>Asociații vegetale cu corespondență la tipul de habitat de interes comunitar:</w:t>
      </w:r>
      <w:r w:rsidRPr="008F1D98">
        <w:rPr>
          <w:szCs w:val="24"/>
        </w:rPr>
        <w:t xml:space="preserve"> </w:t>
      </w:r>
      <w:r w:rsidRPr="008F1D98">
        <w:rPr>
          <w:i/>
          <w:iCs/>
          <w:szCs w:val="24"/>
        </w:rPr>
        <w:t>Festuco drymeiae-</w:t>
      </w:r>
    </w:p>
    <w:p w14:paraId="11AAF80B" w14:textId="77777777" w:rsidR="00EF5DB1" w:rsidRPr="008F1D98" w:rsidRDefault="00EF5DB1" w:rsidP="00EF5DB1">
      <w:pPr>
        <w:overflowPunct/>
        <w:jc w:val="both"/>
        <w:textAlignment w:val="auto"/>
        <w:rPr>
          <w:szCs w:val="24"/>
        </w:rPr>
      </w:pPr>
      <w:r w:rsidRPr="008F1D98">
        <w:rPr>
          <w:i/>
          <w:iCs/>
          <w:szCs w:val="24"/>
        </w:rPr>
        <w:t xml:space="preserve">Fagetum </w:t>
      </w:r>
      <w:r w:rsidRPr="008F1D98">
        <w:rPr>
          <w:szCs w:val="24"/>
        </w:rPr>
        <w:t xml:space="preserve">Morariu </w:t>
      </w:r>
      <w:r w:rsidRPr="008F1D98">
        <w:rPr>
          <w:i/>
          <w:iCs/>
          <w:szCs w:val="24"/>
        </w:rPr>
        <w:t xml:space="preserve">et al. </w:t>
      </w:r>
      <w:r w:rsidRPr="008F1D98">
        <w:rPr>
          <w:szCs w:val="24"/>
        </w:rPr>
        <w:t xml:space="preserve">1968; </w:t>
      </w:r>
      <w:r w:rsidRPr="008F1D98">
        <w:rPr>
          <w:i/>
          <w:iCs/>
          <w:szCs w:val="24"/>
        </w:rPr>
        <w:t xml:space="preserve">Hieracio rotundati-Fagetum </w:t>
      </w:r>
      <w:r w:rsidRPr="008F1D98">
        <w:rPr>
          <w:szCs w:val="24"/>
        </w:rPr>
        <w:t xml:space="preserve">(Vida 1963) Täuber 1987 (Syn: </w:t>
      </w:r>
      <w:r w:rsidRPr="008F1D98">
        <w:rPr>
          <w:i/>
          <w:iCs/>
          <w:szCs w:val="24"/>
        </w:rPr>
        <w:t xml:space="preserve">Deschampsio flexuosae-Fagetum </w:t>
      </w:r>
      <w:r w:rsidRPr="008F1D98">
        <w:rPr>
          <w:szCs w:val="24"/>
        </w:rPr>
        <w:t>Soó 1962).</w:t>
      </w:r>
    </w:p>
    <w:p w14:paraId="66FA7E48" w14:textId="77777777" w:rsidR="00EF5DB1" w:rsidRPr="008F1D98" w:rsidRDefault="00EF5DB1" w:rsidP="00EF5DB1">
      <w:pPr>
        <w:overflowPunct/>
        <w:ind w:firstLine="720"/>
        <w:jc w:val="both"/>
        <w:textAlignment w:val="auto"/>
        <w:rPr>
          <w:szCs w:val="24"/>
        </w:rPr>
      </w:pPr>
      <w:r w:rsidRPr="008F1D98">
        <w:rPr>
          <w:szCs w:val="24"/>
          <w:u w:val="single"/>
        </w:rPr>
        <w:t>Tipuri de pădure cu corespondență la tipul de habitat de interes comunitar:</w:t>
      </w:r>
      <w:r w:rsidRPr="008F1D98">
        <w:rPr>
          <w:szCs w:val="24"/>
        </w:rPr>
        <w:t xml:space="preserve"> 134.1, 224.1, și 415.1 (după Doniță et al., 2005).</w:t>
      </w:r>
    </w:p>
    <w:p w14:paraId="32CB8A84" w14:textId="77777777" w:rsidR="00EF5DB1" w:rsidRPr="005C46B5" w:rsidRDefault="00EF5DB1" w:rsidP="00EF5DB1">
      <w:pPr>
        <w:overflowPunct/>
        <w:ind w:firstLine="720"/>
        <w:jc w:val="both"/>
        <w:textAlignment w:val="auto"/>
        <w:rPr>
          <w:sz w:val="16"/>
          <w:szCs w:val="16"/>
          <w:highlight w:val="lightGray"/>
        </w:rPr>
      </w:pPr>
    </w:p>
    <w:p w14:paraId="458DB52E" w14:textId="77777777" w:rsidR="00EF5DB1" w:rsidRPr="008F1D98" w:rsidRDefault="00EF5DB1" w:rsidP="00EF5DB1">
      <w:pPr>
        <w:overflowPunct/>
        <w:ind w:firstLine="720"/>
        <w:textAlignment w:val="auto"/>
        <w:rPr>
          <w:szCs w:val="24"/>
        </w:rPr>
      </w:pPr>
      <w:r w:rsidRPr="008F1D98">
        <w:rPr>
          <w:i/>
          <w:iCs/>
          <w:szCs w:val="24"/>
        </w:rPr>
        <w:t>Relevanţa sitului pentru habitatul 9110</w:t>
      </w:r>
    </w:p>
    <w:tbl>
      <w:tblPr>
        <w:tblStyle w:val="Tabelgril"/>
        <w:tblW w:w="0" w:type="auto"/>
        <w:jc w:val="center"/>
        <w:tblLook w:val="04A0" w:firstRow="1" w:lastRow="0" w:firstColumn="1" w:lastColumn="0" w:noHBand="0" w:noVBand="1"/>
      </w:tblPr>
      <w:tblGrid>
        <w:gridCol w:w="2120"/>
        <w:gridCol w:w="1585"/>
        <w:gridCol w:w="1417"/>
        <w:gridCol w:w="3361"/>
      </w:tblGrid>
      <w:tr w:rsidR="00EF5DB1" w:rsidRPr="008F1D98" w14:paraId="6168B8F3" w14:textId="77777777" w:rsidTr="00133082">
        <w:trPr>
          <w:trHeight w:val="292"/>
          <w:jc w:val="center"/>
        </w:trPr>
        <w:tc>
          <w:tcPr>
            <w:tcW w:w="2120" w:type="dxa"/>
            <w:shd w:val="clear" w:color="auto" w:fill="EAF1DD" w:themeFill="accent3" w:themeFillTint="33"/>
            <w:vAlign w:val="center"/>
          </w:tcPr>
          <w:p w14:paraId="686C8DA2" w14:textId="77777777" w:rsidR="00EF5DB1" w:rsidRPr="008F1D98" w:rsidRDefault="00EF5DB1" w:rsidP="00133082">
            <w:pPr>
              <w:overflowPunct/>
              <w:jc w:val="center"/>
              <w:textAlignment w:val="auto"/>
              <w:rPr>
                <w:sz w:val="20"/>
              </w:rPr>
            </w:pPr>
            <w:r w:rsidRPr="008F1D98">
              <w:rPr>
                <w:b/>
                <w:bCs/>
                <w:sz w:val="20"/>
              </w:rPr>
              <w:t>Habitat</w:t>
            </w:r>
          </w:p>
        </w:tc>
        <w:tc>
          <w:tcPr>
            <w:tcW w:w="1585" w:type="dxa"/>
            <w:shd w:val="clear" w:color="auto" w:fill="EAF1DD" w:themeFill="accent3" w:themeFillTint="33"/>
            <w:vAlign w:val="center"/>
          </w:tcPr>
          <w:p w14:paraId="27827D95" w14:textId="77777777" w:rsidR="00EF5DB1" w:rsidRPr="008F1D98" w:rsidRDefault="00EF5DB1" w:rsidP="00133082">
            <w:pPr>
              <w:overflowPunct/>
              <w:jc w:val="center"/>
              <w:textAlignment w:val="auto"/>
              <w:rPr>
                <w:b/>
                <w:bCs/>
                <w:sz w:val="20"/>
              </w:rPr>
            </w:pPr>
            <w:r w:rsidRPr="008F1D98">
              <w:rPr>
                <w:b/>
                <w:bCs/>
                <w:sz w:val="20"/>
              </w:rPr>
              <w:t>Cod Natura</w:t>
            </w:r>
          </w:p>
          <w:p w14:paraId="54188F06" w14:textId="77777777" w:rsidR="00EF5DB1" w:rsidRPr="008F1D98" w:rsidRDefault="00EF5DB1" w:rsidP="00133082">
            <w:pPr>
              <w:overflowPunct/>
              <w:jc w:val="center"/>
              <w:textAlignment w:val="auto"/>
              <w:rPr>
                <w:sz w:val="20"/>
              </w:rPr>
            </w:pPr>
            <w:r w:rsidRPr="008F1D98">
              <w:rPr>
                <w:b/>
                <w:bCs/>
                <w:sz w:val="20"/>
              </w:rPr>
              <w:t>2000</w:t>
            </w:r>
          </w:p>
        </w:tc>
        <w:tc>
          <w:tcPr>
            <w:tcW w:w="1417" w:type="dxa"/>
            <w:shd w:val="clear" w:color="auto" w:fill="EAF1DD" w:themeFill="accent3" w:themeFillTint="33"/>
            <w:vAlign w:val="center"/>
          </w:tcPr>
          <w:p w14:paraId="4D33C779" w14:textId="77777777" w:rsidR="00EF5DB1" w:rsidRPr="008F1D98" w:rsidRDefault="00EF5DB1" w:rsidP="00133082">
            <w:pPr>
              <w:overflowPunct/>
              <w:jc w:val="center"/>
              <w:textAlignment w:val="auto"/>
              <w:rPr>
                <w:sz w:val="20"/>
              </w:rPr>
            </w:pPr>
            <w:r w:rsidRPr="008F1D98">
              <w:rPr>
                <w:b/>
                <w:bCs/>
                <w:sz w:val="20"/>
              </w:rPr>
              <w:t>Acoperire</w:t>
            </w:r>
          </w:p>
        </w:tc>
        <w:tc>
          <w:tcPr>
            <w:tcW w:w="3361" w:type="dxa"/>
            <w:shd w:val="clear" w:color="auto" w:fill="EAF1DD" w:themeFill="accent3" w:themeFillTint="33"/>
            <w:vAlign w:val="center"/>
          </w:tcPr>
          <w:p w14:paraId="5678552E" w14:textId="77777777" w:rsidR="00EF5DB1" w:rsidRPr="008F1D98" w:rsidRDefault="00EF5DB1" w:rsidP="00133082">
            <w:pPr>
              <w:overflowPunct/>
              <w:jc w:val="center"/>
              <w:textAlignment w:val="auto"/>
              <w:rPr>
                <w:sz w:val="20"/>
              </w:rPr>
            </w:pPr>
            <w:r w:rsidRPr="008F1D98">
              <w:rPr>
                <w:b/>
                <w:bCs/>
                <w:sz w:val="20"/>
              </w:rPr>
              <w:t>Răspândire</w:t>
            </w:r>
          </w:p>
        </w:tc>
      </w:tr>
      <w:tr w:rsidR="00EF5DB1" w:rsidRPr="005C46B5" w14:paraId="7EA3CFF8" w14:textId="77777777" w:rsidTr="00133082">
        <w:trPr>
          <w:trHeight w:val="311"/>
          <w:jc w:val="center"/>
        </w:trPr>
        <w:tc>
          <w:tcPr>
            <w:tcW w:w="2120" w:type="dxa"/>
            <w:vAlign w:val="center"/>
          </w:tcPr>
          <w:p w14:paraId="098C2A0F" w14:textId="77777777" w:rsidR="00EF5DB1" w:rsidRPr="008F1D98" w:rsidRDefault="00EF5DB1" w:rsidP="00133082">
            <w:pPr>
              <w:overflowPunct/>
              <w:jc w:val="center"/>
              <w:textAlignment w:val="auto"/>
              <w:rPr>
                <w:sz w:val="20"/>
              </w:rPr>
            </w:pPr>
            <w:r w:rsidRPr="008F1D98">
              <w:rPr>
                <w:sz w:val="20"/>
              </w:rPr>
              <w:t xml:space="preserve">Păduri sud-est carpatice de fag - </w:t>
            </w:r>
            <w:r w:rsidRPr="008F1D98">
              <w:rPr>
                <w:i/>
                <w:sz w:val="20"/>
              </w:rPr>
              <w:t>Fagus sylvatica</w:t>
            </w:r>
            <w:r w:rsidRPr="008F1D98">
              <w:rPr>
                <w:sz w:val="20"/>
              </w:rPr>
              <w:t xml:space="preserve"> și brad - </w:t>
            </w:r>
            <w:r w:rsidRPr="008F1D98">
              <w:rPr>
                <w:i/>
                <w:sz w:val="20"/>
              </w:rPr>
              <w:t>Abies alba</w:t>
            </w:r>
            <w:r w:rsidRPr="008F1D98">
              <w:rPr>
                <w:sz w:val="20"/>
              </w:rPr>
              <w:t xml:space="preserve"> cu </w:t>
            </w:r>
            <w:r w:rsidRPr="008F1D98">
              <w:rPr>
                <w:i/>
                <w:sz w:val="20"/>
              </w:rPr>
              <w:t>Vaccinium myrtillus</w:t>
            </w:r>
          </w:p>
        </w:tc>
        <w:tc>
          <w:tcPr>
            <w:tcW w:w="1585" w:type="dxa"/>
            <w:vAlign w:val="center"/>
          </w:tcPr>
          <w:p w14:paraId="61362484" w14:textId="77777777" w:rsidR="00EF5DB1" w:rsidRPr="008F1D98" w:rsidRDefault="00EF5DB1" w:rsidP="00133082">
            <w:pPr>
              <w:overflowPunct/>
              <w:jc w:val="center"/>
              <w:textAlignment w:val="auto"/>
              <w:rPr>
                <w:sz w:val="20"/>
              </w:rPr>
            </w:pPr>
            <w:r w:rsidRPr="008F1D98">
              <w:rPr>
                <w:sz w:val="20"/>
              </w:rPr>
              <w:t>9110</w:t>
            </w:r>
          </w:p>
        </w:tc>
        <w:tc>
          <w:tcPr>
            <w:tcW w:w="1417" w:type="dxa"/>
            <w:vAlign w:val="center"/>
          </w:tcPr>
          <w:p w14:paraId="7523B617" w14:textId="77777777" w:rsidR="00EF5DB1" w:rsidRPr="008F1D98" w:rsidRDefault="00EF5DB1" w:rsidP="00133082">
            <w:pPr>
              <w:overflowPunct/>
              <w:jc w:val="center"/>
              <w:textAlignment w:val="auto"/>
              <w:rPr>
                <w:sz w:val="20"/>
              </w:rPr>
            </w:pPr>
            <w:r>
              <w:rPr>
                <w:sz w:val="20"/>
              </w:rPr>
              <w:t>7,39</w:t>
            </w:r>
            <w:r w:rsidRPr="008F1D98">
              <w:rPr>
                <w:sz w:val="20"/>
              </w:rPr>
              <w:t>%</w:t>
            </w:r>
          </w:p>
        </w:tc>
        <w:tc>
          <w:tcPr>
            <w:tcW w:w="3361" w:type="dxa"/>
            <w:vAlign w:val="center"/>
          </w:tcPr>
          <w:p w14:paraId="760D7DE6" w14:textId="77777777" w:rsidR="00EF5DB1" w:rsidRPr="008F1D98" w:rsidRDefault="00EF5DB1" w:rsidP="00133082">
            <w:pPr>
              <w:overflowPunct/>
              <w:jc w:val="center"/>
              <w:textAlignment w:val="auto"/>
              <w:rPr>
                <w:sz w:val="20"/>
              </w:rPr>
            </w:pPr>
            <w:r>
              <w:rPr>
                <w:sz w:val="20"/>
              </w:rPr>
              <w:t>Suprafața identificată conf. Planului de management = 565 ha.</w:t>
            </w:r>
          </w:p>
        </w:tc>
      </w:tr>
    </w:tbl>
    <w:p w14:paraId="0AA7BB5B" w14:textId="77777777" w:rsidR="004F2548" w:rsidRDefault="004F2548" w:rsidP="004F2548">
      <w:pPr>
        <w:overflowPunct/>
        <w:ind w:firstLine="720"/>
        <w:jc w:val="both"/>
        <w:textAlignment w:val="auto"/>
        <w:rPr>
          <w:szCs w:val="24"/>
        </w:rPr>
      </w:pPr>
    </w:p>
    <w:p w14:paraId="236E4C13" w14:textId="178CABCE" w:rsidR="004F2548" w:rsidRPr="00274039" w:rsidRDefault="004F2548" w:rsidP="004F2548">
      <w:pPr>
        <w:overflowPunct/>
        <w:ind w:firstLine="720"/>
        <w:jc w:val="both"/>
        <w:textAlignment w:val="auto"/>
        <w:rPr>
          <w:szCs w:val="24"/>
        </w:rPr>
      </w:pPr>
      <w:r w:rsidRPr="00274039">
        <w:rPr>
          <w:szCs w:val="24"/>
        </w:rPr>
        <w:t xml:space="preserve">Aceste habitate de făgete de tip central-european, fără specii endemice regionale carpatine, adesea mozaicate în peisaj, au fost nou identificate pe suprafețe însumând 565 ha, </w:t>
      </w:r>
      <w:r w:rsidRPr="00274039">
        <w:t>nelistate în Formularul Standard.</w:t>
      </w:r>
    </w:p>
    <w:p w14:paraId="5969333E" w14:textId="77777777" w:rsidR="004F2548" w:rsidRPr="00274039" w:rsidRDefault="004F2548" w:rsidP="004F2548">
      <w:pPr>
        <w:overflowPunct/>
        <w:ind w:firstLine="720"/>
        <w:jc w:val="both"/>
        <w:textAlignment w:val="auto"/>
        <w:rPr>
          <w:szCs w:val="24"/>
        </w:rPr>
      </w:pPr>
      <w:r w:rsidRPr="00274039">
        <w:rPr>
          <w:szCs w:val="24"/>
        </w:rPr>
        <w:t>În perimetrul amenajamentului silvic habitatul ocupă 18,89 ha și prezintă o distribuție puțin răspândită în cadrul ariei naturale protejate.</w:t>
      </w:r>
    </w:p>
    <w:p w14:paraId="33DFB029" w14:textId="77777777" w:rsidR="004F2548" w:rsidRPr="00BD1B41" w:rsidRDefault="004F2548" w:rsidP="004F2548">
      <w:pPr>
        <w:overflowPunct/>
        <w:ind w:firstLine="720"/>
        <w:jc w:val="both"/>
        <w:textAlignment w:val="auto"/>
        <w:rPr>
          <w:szCs w:val="24"/>
        </w:rPr>
      </w:pPr>
      <w:r w:rsidRPr="00BD1B41">
        <w:rPr>
          <w:szCs w:val="24"/>
        </w:rPr>
        <w:t>Starea de conservare globală a habitatului în cadrul ariei naturale protejate este evaluată ca fiind favorabilă.</w:t>
      </w:r>
    </w:p>
    <w:p w14:paraId="2775D82F" w14:textId="77777777" w:rsidR="004F2548" w:rsidRPr="005C46B5" w:rsidRDefault="004F2548" w:rsidP="004F2548">
      <w:pPr>
        <w:overflowPunct/>
        <w:ind w:firstLine="720"/>
        <w:jc w:val="both"/>
        <w:textAlignment w:val="auto"/>
        <w:rPr>
          <w:szCs w:val="24"/>
          <w:highlight w:val="lightGray"/>
        </w:rPr>
      </w:pPr>
      <w:r w:rsidRPr="00BD1B41">
        <w:rPr>
          <w:szCs w:val="24"/>
          <w:u w:val="single"/>
        </w:rPr>
        <w:t>Efectul implementării planului asupra habitatului:</w:t>
      </w:r>
      <w:r w:rsidRPr="00BD1B41">
        <w:rPr>
          <w:szCs w:val="24"/>
        </w:rPr>
        <w:t xml:space="preserve"> nesemnificativ în condițiile respectării măsurilor de diminuare a impactului propuse în prezentul studiu în acord cu prevederile Planului de management. În urma analizei în GIS a datelor spațiale privind distribuția habitatelor de interes comunitar în perimetrul sitului de importanță comunitară, date ce au stat la baza elaborării Planului de management integrat al siturilor Natura 2000 și, complementar, în urma corelării efectuate între tipurile de pădure prezente în fondul forestier amenajat în cadrul U.P. III Terkö-Bicăjel și tipurile de habitate de interes comunitar, realizată în baza conținutului Anexei nr. 2 - </w:t>
      </w:r>
      <w:r w:rsidRPr="00BD1B41">
        <w:rPr>
          <w:i/>
          <w:iCs/>
          <w:szCs w:val="24"/>
        </w:rPr>
        <w:t>Corespondența dintre</w:t>
      </w:r>
      <w:r w:rsidRPr="00BD1B41">
        <w:rPr>
          <w:szCs w:val="24"/>
        </w:rPr>
        <w:t xml:space="preserve"> </w:t>
      </w:r>
      <w:r w:rsidRPr="00BD1B41">
        <w:rPr>
          <w:i/>
          <w:iCs/>
          <w:szCs w:val="24"/>
        </w:rPr>
        <w:t>tipurile de habitate din România și cele din principalele sisteme de clasificare utilizate la nivel</w:t>
      </w:r>
      <w:r w:rsidRPr="00BD1B41">
        <w:rPr>
          <w:szCs w:val="24"/>
        </w:rPr>
        <w:t xml:space="preserve"> </w:t>
      </w:r>
      <w:r w:rsidRPr="00BD1B41">
        <w:rPr>
          <w:i/>
          <w:iCs/>
          <w:szCs w:val="24"/>
        </w:rPr>
        <w:t xml:space="preserve">european </w:t>
      </w:r>
      <w:r w:rsidRPr="00BD1B41">
        <w:rPr>
          <w:szCs w:val="24"/>
        </w:rPr>
        <w:t>la manualul de interpretare ”</w:t>
      </w:r>
      <w:r w:rsidRPr="00BD1B41">
        <w:rPr>
          <w:i/>
          <w:iCs/>
          <w:szCs w:val="24"/>
        </w:rPr>
        <w:t>Habitatele din România – Modificări conform</w:t>
      </w:r>
      <w:r w:rsidRPr="00BD1B41">
        <w:rPr>
          <w:szCs w:val="24"/>
        </w:rPr>
        <w:t xml:space="preserve"> </w:t>
      </w:r>
      <w:r w:rsidRPr="00BD1B41">
        <w:rPr>
          <w:i/>
          <w:iCs/>
          <w:szCs w:val="24"/>
        </w:rPr>
        <w:t>amendamentelor propuse de România și Bulgaria la Directiva Habitate 92/43/EEC</w:t>
      </w:r>
      <w:r w:rsidRPr="00BD1B41">
        <w:rPr>
          <w:szCs w:val="24"/>
        </w:rPr>
        <w:t>” (Doniță et al., 2005), a fost evaluată potențiala distribuție a habitatului de interes comunitar 9110 la nivel de unitate amenajistică.</w:t>
      </w:r>
    </w:p>
    <w:p w14:paraId="6EF33AE5" w14:textId="77777777" w:rsidR="004F2548" w:rsidRPr="00BD1B41" w:rsidRDefault="004F2548" w:rsidP="004F2548">
      <w:pPr>
        <w:rPr>
          <w:sz w:val="16"/>
          <w:szCs w:val="16"/>
        </w:rPr>
      </w:pPr>
    </w:p>
    <w:p w14:paraId="04274966" w14:textId="77777777" w:rsidR="004F2548" w:rsidRPr="00BD1B41" w:rsidRDefault="004F2548" w:rsidP="004F2548">
      <w:pPr>
        <w:ind w:firstLine="720"/>
        <w:rPr>
          <w:i/>
        </w:rPr>
      </w:pPr>
      <w:r w:rsidRPr="00BD1B41">
        <w:rPr>
          <w:i/>
        </w:rPr>
        <w:t>Distribuția potențială a habitatului 9110 la nivel de unitate amenajistică</w:t>
      </w:r>
    </w:p>
    <w:tbl>
      <w:tblPr>
        <w:tblStyle w:val="Tabelgril"/>
        <w:tblW w:w="0" w:type="auto"/>
        <w:jc w:val="center"/>
        <w:tblLook w:val="04A0" w:firstRow="1" w:lastRow="0" w:firstColumn="1" w:lastColumn="0" w:noHBand="0" w:noVBand="1"/>
      </w:tblPr>
      <w:tblGrid>
        <w:gridCol w:w="2120"/>
        <w:gridCol w:w="1585"/>
        <w:gridCol w:w="1417"/>
        <w:gridCol w:w="3361"/>
      </w:tblGrid>
      <w:tr w:rsidR="004F2548" w:rsidRPr="00BD1B41" w14:paraId="655EF7FE" w14:textId="77777777" w:rsidTr="00133082">
        <w:trPr>
          <w:trHeight w:val="292"/>
          <w:jc w:val="center"/>
        </w:trPr>
        <w:tc>
          <w:tcPr>
            <w:tcW w:w="2120" w:type="dxa"/>
            <w:shd w:val="clear" w:color="auto" w:fill="EAF1DD" w:themeFill="accent3" w:themeFillTint="33"/>
            <w:vAlign w:val="center"/>
          </w:tcPr>
          <w:p w14:paraId="7237783D" w14:textId="77777777" w:rsidR="004F2548" w:rsidRPr="00BD1B41" w:rsidRDefault="004F2548" w:rsidP="00133082">
            <w:pPr>
              <w:overflowPunct/>
              <w:jc w:val="center"/>
              <w:textAlignment w:val="auto"/>
              <w:rPr>
                <w:sz w:val="20"/>
              </w:rPr>
            </w:pPr>
            <w:r w:rsidRPr="00BD1B41">
              <w:rPr>
                <w:b/>
                <w:bCs/>
                <w:sz w:val="20"/>
              </w:rPr>
              <w:t>Habitat</w:t>
            </w:r>
          </w:p>
        </w:tc>
        <w:tc>
          <w:tcPr>
            <w:tcW w:w="1585" w:type="dxa"/>
            <w:shd w:val="clear" w:color="auto" w:fill="EAF1DD" w:themeFill="accent3" w:themeFillTint="33"/>
            <w:vAlign w:val="center"/>
          </w:tcPr>
          <w:p w14:paraId="550CA01D" w14:textId="77777777" w:rsidR="004F2548" w:rsidRPr="00BD1B41" w:rsidRDefault="004F2548" w:rsidP="00133082">
            <w:pPr>
              <w:overflowPunct/>
              <w:jc w:val="center"/>
              <w:textAlignment w:val="auto"/>
              <w:rPr>
                <w:b/>
                <w:bCs/>
                <w:sz w:val="20"/>
              </w:rPr>
            </w:pPr>
            <w:r w:rsidRPr="00BD1B41">
              <w:rPr>
                <w:b/>
                <w:bCs/>
                <w:sz w:val="20"/>
              </w:rPr>
              <w:t>Cod Natura</w:t>
            </w:r>
          </w:p>
          <w:p w14:paraId="60675E5C" w14:textId="77777777" w:rsidR="004F2548" w:rsidRPr="00BD1B41" w:rsidRDefault="004F2548" w:rsidP="00133082">
            <w:pPr>
              <w:overflowPunct/>
              <w:jc w:val="center"/>
              <w:textAlignment w:val="auto"/>
              <w:rPr>
                <w:sz w:val="20"/>
              </w:rPr>
            </w:pPr>
            <w:r w:rsidRPr="00BD1B41">
              <w:rPr>
                <w:b/>
                <w:bCs/>
                <w:sz w:val="20"/>
              </w:rPr>
              <w:t>2000</w:t>
            </w:r>
          </w:p>
        </w:tc>
        <w:tc>
          <w:tcPr>
            <w:tcW w:w="1417" w:type="dxa"/>
            <w:shd w:val="clear" w:color="auto" w:fill="EAF1DD" w:themeFill="accent3" w:themeFillTint="33"/>
            <w:vAlign w:val="center"/>
          </w:tcPr>
          <w:p w14:paraId="789BE9DA" w14:textId="77777777" w:rsidR="004F2548" w:rsidRPr="00BD1B41" w:rsidRDefault="004F2548" w:rsidP="00133082">
            <w:pPr>
              <w:overflowPunct/>
              <w:jc w:val="center"/>
              <w:textAlignment w:val="auto"/>
              <w:rPr>
                <w:sz w:val="20"/>
              </w:rPr>
            </w:pPr>
            <w:r w:rsidRPr="00BD1B41">
              <w:rPr>
                <w:b/>
                <w:bCs/>
                <w:sz w:val="20"/>
              </w:rPr>
              <w:t>Suprafața, ha</w:t>
            </w:r>
          </w:p>
        </w:tc>
        <w:tc>
          <w:tcPr>
            <w:tcW w:w="3361" w:type="dxa"/>
            <w:shd w:val="clear" w:color="auto" w:fill="EAF1DD" w:themeFill="accent3" w:themeFillTint="33"/>
            <w:vAlign w:val="center"/>
          </w:tcPr>
          <w:p w14:paraId="106748C2" w14:textId="77777777" w:rsidR="004F2548" w:rsidRPr="00BD1B41" w:rsidRDefault="004F2548" w:rsidP="00133082">
            <w:pPr>
              <w:overflowPunct/>
              <w:jc w:val="center"/>
              <w:textAlignment w:val="auto"/>
              <w:rPr>
                <w:sz w:val="20"/>
              </w:rPr>
            </w:pPr>
            <w:r w:rsidRPr="00BD1B41">
              <w:rPr>
                <w:b/>
                <w:bCs/>
                <w:sz w:val="20"/>
              </w:rPr>
              <w:t>Unitate amenajistică</w:t>
            </w:r>
          </w:p>
        </w:tc>
      </w:tr>
      <w:tr w:rsidR="004F2548" w:rsidRPr="005C46B5" w14:paraId="025C755D" w14:textId="77777777" w:rsidTr="00133082">
        <w:trPr>
          <w:trHeight w:val="311"/>
          <w:jc w:val="center"/>
        </w:trPr>
        <w:tc>
          <w:tcPr>
            <w:tcW w:w="2120" w:type="dxa"/>
            <w:vAlign w:val="center"/>
          </w:tcPr>
          <w:p w14:paraId="075CA9FD" w14:textId="77777777" w:rsidR="004F2548" w:rsidRPr="00BD1B41" w:rsidRDefault="004F2548" w:rsidP="00133082">
            <w:pPr>
              <w:overflowPunct/>
              <w:jc w:val="center"/>
              <w:textAlignment w:val="auto"/>
              <w:rPr>
                <w:sz w:val="20"/>
              </w:rPr>
            </w:pPr>
            <w:r w:rsidRPr="00BD1B41">
              <w:rPr>
                <w:sz w:val="20"/>
              </w:rPr>
              <w:t xml:space="preserve">Păduri sud-est carpatice de fag - </w:t>
            </w:r>
            <w:r w:rsidRPr="00BD1B41">
              <w:rPr>
                <w:i/>
                <w:sz w:val="20"/>
              </w:rPr>
              <w:t>Fagus sylvatica</w:t>
            </w:r>
            <w:r w:rsidRPr="00BD1B41">
              <w:rPr>
                <w:sz w:val="20"/>
              </w:rPr>
              <w:t xml:space="preserve"> și brad - </w:t>
            </w:r>
            <w:r w:rsidRPr="00BD1B41">
              <w:rPr>
                <w:i/>
                <w:sz w:val="20"/>
              </w:rPr>
              <w:t>Abies alba</w:t>
            </w:r>
            <w:r w:rsidRPr="00BD1B41">
              <w:rPr>
                <w:sz w:val="20"/>
              </w:rPr>
              <w:t xml:space="preserve"> cu </w:t>
            </w:r>
            <w:r w:rsidRPr="00BD1B41">
              <w:rPr>
                <w:i/>
                <w:sz w:val="20"/>
              </w:rPr>
              <w:t>Vaccinium myrtillus</w:t>
            </w:r>
          </w:p>
        </w:tc>
        <w:tc>
          <w:tcPr>
            <w:tcW w:w="1585" w:type="dxa"/>
            <w:vAlign w:val="center"/>
          </w:tcPr>
          <w:p w14:paraId="08F1F2CE" w14:textId="77777777" w:rsidR="004F2548" w:rsidRPr="00BD1B41" w:rsidRDefault="004F2548" w:rsidP="00133082">
            <w:pPr>
              <w:overflowPunct/>
              <w:jc w:val="center"/>
              <w:textAlignment w:val="auto"/>
              <w:rPr>
                <w:sz w:val="20"/>
              </w:rPr>
            </w:pPr>
            <w:r w:rsidRPr="00BD1B41">
              <w:rPr>
                <w:sz w:val="20"/>
              </w:rPr>
              <w:t>9110</w:t>
            </w:r>
          </w:p>
        </w:tc>
        <w:tc>
          <w:tcPr>
            <w:tcW w:w="1417" w:type="dxa"/>
            <w:vAlign w:val="center"/>
          </w:tcPr>
          <w:p w14:paraId="44FC7C89" w14:textId="77777777" w:rsidR="004F2548" w:rsidRPr="00BD1B41" w:rsidRDefault="004F2548" w:rsidP="00133082">
            <w:pPr>
              <w:overflowPunct/>
              <w:jc w:val="center"/>
              <w:textAlignment w:val="auto"/>
              <w:rPr>
                <w:sz w:val="20"/>
              </w:rPr>
            </w:pPr>
            <w:r w:rsidRPr="00BD1B41">
              <w:rPr>
                <w:sz w:val="20"/>
              </w:rPr>
              <w:t>1</w:t>
            </w:r>
            <w:r>
              <w:rPr>
                <w:sz w:val="20"/>
              </w:rPr>
              <w:t>7,84</w:t>
            </w:r>
          </w:p>
        </w:tc>
        <w:tc>
          <w:tcPr>
            <w:tcW w:w="3361" w:type="dxa"/>
            <w:vAlign w:val="center"/>
          </w:tcPr>
          <w:p w14:paraId="25427A59" w14:textId="77777777" w:rsidR="004F2548" w:rsidRPr="00BD1B41" w:rsidRDefault="004F2548" w:rsidP="00133082">
            <w:pPr>
              <w:overflowPunct/>
              <w:jc w:val="center"/>
              <w:textAlignment w:val="auto"/>
              <w:rPr>
                <w:sz w:val="20"/>
              </w:rPr>
            </w:pPr>
            <w:r w:rsidRPr="00BD1B41">
              <w:rPr>
                <w:sz w:val="20"/>
              </w:rPr>
              <w:t>60 A, B</w:t>
            </w:r>
          </w:p>
        </w:tc>
      </w:tr>
    </w:tbl>
    <w:p w14:paraId="5B9AF1C2" w14:textId="77777777" w:rsidR="00EF5DB1" w:rsidRPr="00EF5DB1" w:rsidRDefault="00EF5DB1" w:rsidP="00EF5DB1"/>
    <w:p w14:paraId="7D09534F" w14:textId="77777777" w:rsidR="004F2548" w:rsidRPr="008F1D98" w:rsidRDefault="004F2548" w:rsidP="004F2548">
      <w:pPr>
        <w:shd w:val="clear" w:color="auto" w:fill="C2D69B" w:themeFill="accent3" w:themeFillTint="99"/>
        <w:overflowPunct/>
        <w:ind w:firstLine="720"/>
        <w:textAlignment w:val="auto"/>
        <w:rPr>
          <w:b/>
          <w:bCs/>
          <w:i/>
          <w:iCs/>
          <w:szCs w:val="24"/>
        </w:rPr>
      </w:pPr>
      <w:r w:rsidRPr="008F1D98">
        <w:rPr>
          <w:b/>
          <w:bCs/>
          <w:szCs w:val="24"/>
        </w:rPr>
        <w:t>9</w:t>
      </w:r>
      <w:r>
        <w:rPr>
          <w:b/>
          <w:bCs/>
          <w:szCs w:val="24"/>
        </w:rPr>
        <w:t>4</w:t>
      </w:r>
      <w:r w:rsidRPr="008F1D98">
        <w:rPr>
          <w:b/>
          <w:bCs/>
          <w:szCs w:val="24"/>
        </w:rPr>
        <w:t xml:space="preserve">10 - Păduri </w:t>
      </w:r>
      <w:r>
        <w:rPr>
          <w:b/>
          <w:bCs/>
          <w:szCs w:val="24"/>
        </w:rPr>
        <w:t>acidofile de Picea abies din regiunea montană Vaccinio-Piceetea</w:t>
      </w:r>
    </w:p>
    <w:p w14:paraId="69CE0026" w14:textId="77777777" w:rsidR="004F2548" w:rsidRPr="008F1D98" w:rsidRDefault="004F2548" w:rsidP="004F2548">
      <w:pPr>
        <w:overflowPunct/>
        <w:ind w:firstLine="720"/>
        <w:jc w:val="both"/>
        <w:textAlignment w:val="auto"/>
        <w:rPr>
          <w:color w:val="FF0000"/>
          <w:szCs w:val="24"/>
        </w:rPr>
      </w:pPr>
      <w:r>
        <w:rPr>
          <w:noProof/>
          <w:szCs w:val="24"/>
          <w:lang w:val="en-GB" w:eastAsia="en-GB"/>
        </w:rPr>
        <w:drawing>
          <wp:anchor distT="0" distB="0" distL="114300" distR="114300" simplePos="0" relativeHeight="251752448" behindDoc="0" locked="0" layoutInCell="1" allowOverlap="1" wp14:anchorId="0AB90BA2" wp14:editId="38021056">
            <wp:simplePos x="0" y="0"/>
            <wp:positionH relativeFrom="column">
              <wp:posOffset>3485515</wp:posOffset>
            </wp:positionH>
            <wp:positionV relativeFrom="paragraph">
              <wp:posOffset>157163</wp:posOffset>
            </wp:positionV>
            <wp:extent cx="2757805" cy="4305300"/>
            <wp:effectExtent l="0" t="0" r="4445" b="0"/>
            <wp:wrapSquare wrapText="bothSides"/>
            <wp:docPr id="455" name="Imagin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57805" cy="4305300"/>
                    </a:xfrm>
                    <a:prstGeom prst="rect">
                      <a:avLst/>
                    </a:prstGeom>
                    <a:noFill/>
                    <a:ln>
                      <a:noFill/>
                    </a:ln>
                  </pic:spPr>
                </pic:pic>
              </a:graphicData>
            </a:graphic>
          </wp:anchor>
        </w:drawing>
      </w:r>
      <w:r w:rsidRPr="008F1D98">
        <w:rPr>
          <w:szCs w:val="24"/>
          <w:u w:val="single"/>
        </w:rPr>
        <w:t>Descriere și aspecte de identificare:</w:t>
      </w:r>
      <w:r w:rsidRPr="008F1D98">
        <w:rPr>
          <w:szCs w:val="24"/>
        </w:rPr>
        <w:t xml:space="preserve"> acest habitat </w:t>
      </w:r>
      <w:r w:rsidRPr="00182823">
        <w:rPr>
          <w:szCs w:val="24"/>
        </w:rPr>
        <w:t xml:space="preserve">compus exclusiv din molid (Picea abies), sau cu rare exemplare de brad (Abies alba), paltin de munte (Acer pseudoplatanus), ulm de munte (Ulmus glabra), fag (Fagus sylvatica), are acoperire mare (80–100%) </w:t>
      </w:r>
      <w:r>
        <w:rPr>
          <w:szCs w:val="24"/>
        </w:rPr>
        <w:t>ș</w:t>
      </w:r>
      <w:r w:rsidRPr="00182823">
        <w:rPr>
          <w:szCs w:val="24"/>
        </w:rPr>
        <w:t>i înãl</w:t>
      </w:r>
      <w:r>
        <w:rPr>
          <w:szCs w:val="24"/>
        </w:rPr>
        <w:t>ț</w:t>
      </w:r>
      <w:r w:rsidRPr="00182823">
        <w:rPr>
          <w:szCs w:val="24"/>
        </w:rPr>
        <w:t>imi de 25–40 m. S</w:t>
      </w:r>
      <w:r w:rsidRPr="008F1D98">
        <w:rPr>
          <w:szCs w:val="24"/>
        </w:rPr>
        <w:t xml:space="preserve">e dezvoltă pe </w:t>
      </w:r>
      <w:r>
        <w:rPr>
          <w:szCs w:val="24"/>
        </w:rPr>
        <w:t xml:space="preserve">soluri de tip </w:t>
      </w:r>
      <w:r>
        <w:t>districambisol (brun acid), Luvisol (brun luvic), andosol, profunde, acide-slab acide, mezobazice, umede.</w:t>
      </w:r>
    </w:p>
    <w:p w14:paraId="1EE894CA" w14:textId="77777777" w:rsidR="004F2548" w:rsidRPr="008F1D98" w:rsidRDefault="004F2548" w:rsidP="004F2548">
      <w:pPr>
        <w:overflowPunct/>
        <w:ind w:firstLine="720"/>
        <w:jc w:val="both"/>
        <w:textAlignment w:val="auto"/>
        <w:rPr>
          <w:szCs w:val="24"/>
        </w:rPr>
      </w:pPr>
      <w:r w:rsidRPr="008F1D98">
        <w:rPr>
          <w:szCs w:val="24"/>
          <w:u w:val="single"/>
        </w:rPr>
        <w:t>Condiții staționale și factori limitativi:</w:t>
      </w:r>
      <w:r w:rsidRPr="008F1D98">
        <w:rPr>
          <w:szCs w:val="24"/>
        </w:rPr>
        <w:t xml:space="preserve"> </w:t>
      </w:r>
      <w:r>
        <w:t>Altitudini: 1000–1300 m în Carpații Orientali, 1400–1600 m în Carpații Meridionali. Climã: T = 3,0–5,0</w:t>
      </w:r>
      <w:r w:rsidRPr="00182823">
        <w:rPr>
          <w:vertAlign w:val="superscript"/>
        </w:rPr>
        <w:t>0</w:t>
      </w:r>
      <w:r>
        <w:t xml:space="preserve"> C, P = 900–950 mm în nord și 1000–1200 mm în sud. Relief: versanți cu înclinãri slabe-moderate pânã la puternice, cu expoziții diferite, coame. Roci: fliș marno-gresos, conglomerate, gresii calcaroase, andezite, tufuri andezitice, mai rar șisturi silicioase.</w:t>
      </w:r>
    </w:p>
    <w:p w14:paraId="5BA0BAD6" w14:textId="77777777" w:rsidR="004F2548" w:rsidRPr="008F1D98" w:rsidRDefault="004F2548" w:rsidP="004F2548">
      <w:pPr>
        <w:overflowPunct/>
        <w:ind w:firstLine="720"/>
        <w:jc w:val="both"/>
        <w:textAlignment w:val="auto"/>
        <w:rPr>
          <w:i/>
          <w:iCs/>
          <w:szCs w:val="24"/>
        </w:rPr>
      </w:pPr>
      <w:r w:rsidRPr="008F1D98">
        <w:rPr>
          <w:szCs w:val="24"/>
          <w:u w:val="single"/>
        </w:rPr>
        <w:t>Specii cheie (caracteristice și dominante):</w:t>
      </w:r>
      <w:r w:rsidRPr="008F1D98">
        <w:rPr>
          <w:szCs w:val="24"/>
        </w:rPr>
        <w:t xml:space="preserve"> </w:t>
      </w:r>
      <w:r>
        <w:t>Fitocenoze edificate de specii boreale și carpatice, oligoterme, mezofite, mezo-eutrofe. Stratul arbuștilor, slab dezvoltat – exemplare rare de scoruș (Sorbus aucuparia), Sambucus racemosa, Ribes petraeum, Lonicera nigra, Daphne mezereum, Rubus idaeus, Spiraea chamaedrifolia etc. Stratul ierburilor și subarbuștilor, neuniform, dezvoltat în pete, cu Oxalis acetosella, Dentaria glandulosa, local cu Galium odoratum sau Calamagrostis arundinacea.</w:t>
      </w:r>
    </w:p>
    <w:p w14:paraId="402C7916" w14:textId="77777777" w:rsidR="004F2548" w:rsidRDefault="004F2548" w:rsidP="004F2548">
      <w:pPr>
        <w:overflowPunct/>
        <w:ind w:firstLine="720"/>
        <w:jc w:val="both"/>
        <w:textAlignment w:val="auto"/>
      </w:pPr>
      <w:r w:rsidRPr="008F1D98">
        <w:rPr>
          <w:szCs w:val="24"/>
          <w:u w:val="single"/>
        </w:rPr>
        <w:t>Asociații vegetale cu corespondență la tipul de habitat de interes comunitar:</w:t>
      </w:r>
      <w:r w:rsidRPr="008F1D98">
        <w:rPr>
          <w:szCs w:val="24"/>
        </w:rPr>
        <w:t xml:space="preserve"> </w:t>
      </w:r>
      <w:r>
        <w:rPr>
          <w:szCs w:val="24"/>
        </w:rPr>
        <w:t>P</w:t>
      </w:r>
      <w:r>
        <w:t>icea abies. Specii caracteristice: Hieracium rotundatum. Alte specii: Athyrium filix-femina, Campanula abietina, Dryopteris filix-mas, Fragaria vesca, Lamium galeobdolon, Gentiana asclepiadea, Homogyne alpina, Luzula luzuloides, Mercurialis perennis, Rubus hirtus, Soldanella hungarica.</w:t>
      </w:r>
    </w:p>
    <w:p w14:paraId="052E1690" w14:textId="77777777" w:rsidR="004F2548" w:rsidRPr="008F1D98" w:rsidRDefault="004F2548" w:rsidP="004F2548">
      <w:pPr>
        <w:overflowPunct/>
        <w:ind w:firstLine="720"/>
        <w:jc w:val="both"/>
        <w:textAlignment w:val="auto"/>
        <w:rPr>
          <w:szCs w:val="24"/>
        </w:rPr>
      </w:pPr>
      <w:r w:rsidRPr="008F1D98">
        <w:rPr>
          <w:szCs w:val="24"/>
          <w:u w:val="single"/>
        </w:rPr>
        <w:t>Tipuri de pădure cu corespondență la tipul de habitat de interes comunitar:</w:t>
      </w:r>
      <w:r w:rsidRPr="008F1D98">
        <w:rPr>
          <w:szCs w:val="24"/>
        </w:rPr>
        <w:t xml:space="preserve"> 1</w:t>
      </w:r>
      <w:r>
        <w:rPr>
          <w:szCs w:val="24"/>
        </w:rPr>
        <w:t>11</w:t>
      </w:r>
      <w:r w:rsidRPr="008F1D98">
        <w:rPr>
          <w:szCs w:val="24"/>
        </w:rPr>
        <w:t xml:space="preserve">.1, </w:t>
      </w:r>
      <w:r>
        <w:rPr>
          <w:szCs w:val="24"/>
        </w:rPr>
        <w:t>111</w:t>
      </w:r>
      <w:r w:rsidRPr="008F1D98">
        <w:rPr>
          <w:szCs w:val="24"/>
        </w:rPr>
        <w:t>.</w:t>
      </w:r>
      <w:r>
        <w:rPr>
          <w:szCs w:val="24"/>
        </w:rPr>
        <w:t>3</w:t>
      </w:r>
      <w:r w:rsidRPr="008F1D98">
        <w:rPr>
          <w:szCs w:val="24"/>
        </w:rPr>
        <w:t>,</w:t>
      </w:r>
      <w:r>
        <w:rPr>
          <w:szCs w:val="24"/>
        </w:rPr>
        <w:t xml:space="preserve"> 111.4</w:t>
      </w:r>
      <w:r w:rsidRPr="008F1D98">
        <w:rPr>
          <w:szCs w:val="24"/>
        </w:rPr>
        <w:t xml:space="preserve"> și </w:t>
      </w:r>
      <w:r>
        <w:rPr>
          <w:szCs w:val="24"/>
        </w:rPr>
        <w:t>111.5</w:t>
      </w:r>
      <w:r w:rsidRPr="008F1D98">
        <w:rPr>
          <w:szCs w:val="24"/>
        </w:rPr>
        <w:t xml:space="preserve"> (după Doniță et al., 2005).</w:t>
      </w:r>
    </w:p>
    <w:p w14:paraId="5424566C" w14:textId="77777777" w:rsidR="004F2548" w:rsidRPr="005C46B5" w:rsidRDefault="004F2548" w:rsidP="004F2548">
      <w:pPr>
        <w:overflowPunct/>
        <w:ind w:firstLine="720"/>
        <w:jc w:val="both"/>
        <w:textAlignment w:val="auto"/>
        <w:rPr>
          <w:sz w:val="16"/>
          <w:szCs w:val="16"/>
          <w:highlight w:val="lightGray"/>
        </w:rPr>
      </w:pPr>
    </w:p>
    <w:p w14:paraId="11144B59" w14:textId="77777777" w:rsidR="004F2548" w:rsidRPr="008F1D98" w:rsidRDefault="004F2548" w:rsidP="004F2548">
      <w:pPr>
        <w:overflowPunct/>
        <w:ind w:firstLine="720"/>
        <w:textAlignment w:val="auto"/>
        <w:rPr>
          <w:szCs w:val="24"/>
        </w:rPr>
      </w:pPr>
      <w:r w:rsidRPr="008F1D98">
        <w:rPr>
          <w:i/>
          <w:iCs/>
          <w:szCs w:val="24"/>
        </w:rPr>
        <w:t>Relevanţa sitului pentru habitatul 9</w:t>
      </w:r>
      <w:r>
        <w:rPr>
          <w:i/>
          <w:iCs/>
          <w:szCs w:val="24"/>
        </w:rPr>
        <w:t>4</w:t>
      </w:r>
      <w:r w:rsidRPr="008F1D98">
        <w:rPr>
          <w:i/>
          <w:iCs/>
          <w:szCs w:val="24"/>
        </w:rPr>
        <w:t>10</w:t>
      </w:r>
    </w:p>
    <w:tbl>
      <w:tblPr>
        <w:tblStyle w:val="Tabelgril"/>
        <w:tblW w:w="0" w:type="auto"/>
        <w:jc w:val="center"/>
        <w:tblLook w:val="04A0" w:firstRow="1" w:lastRow="0" w:firstColumn="1" w:lastColumn="0" w:noHBand="0" w:noVBand="1"/>
      </w:tblPr>
      <w:tblGrid>
        <w:gridCol w:w="2120"/>
        <w:gridCol w:w="1585"/>
        <w:gridCol w:w="1417"/>
        <w:gridCol w:w="3361"/>
      </w:tblGrid>
      <w:tr w:rsidR="004F2548" w:rsidRPr="008F1D98" w14:paraId="490B31E8" w14:textId="77777777" w:rsidTr="00133082">
        <w:trPr>
          <w:trHeight w:val="292"/>
          <w:jc w:val="center"/>
        </w:trPr>
        <w:tc>
          <w:tcPr>
            <w:tcW w:w="2120" w:type="dxa"/>
            <w:shd w:val="clear" w:color="auto" w:fill="EAF1DD" w:themeFill="accent3" w:themeFillTint="33"/>
            <w:vAlign w:val="center"/>
          </w:tcPr>
          <w:p w14:paraId="529B4E34" w14:textId="77777777" w:rsidR="004F2548" w:rsidRPr="008F1D98" w:rsidRDefault="004F2548" w:rsidP="00133082">
            <w:pPr>
              <w:overflowPunct/>
              <w:jc w:val="center"/>
              <w:textAlignment w:val="auto"/>
              <w:rPr>
                <w:sz w:val="20"/>
              </w:rPr>
            </w:pPr>
            <w:r w:rsidRPr="008F1D98">
              <w:rPr>
                <w:b/>
                <w:bCs/>
                <w:sz w:val="20"/>
              </w:rPr>
              <w:t>Habitat</w:t>
            </w:r>
          </w:p>
        </w:tc>
        <w:tc>
          <w:tcPr>
            <w:tcW w:w="1585" w:type="dxa"/>
            <w:shd w:val="clear" w:color="auto" w:fill="EAF1DD" w:themeFill="accent3" w:themeFillTint="33"/>
            <w:vAlign w:val="center"/>
          </w:tcPr>
          <w:p w14:paraId="2B13F590" w14:textId="77777777" w:rsidR="004F2548" w:rsidRPr="008F1D98" w:rsidRDefault="004F2548" w:rsidP="00133082">
            <w:pPr>
              <w:overflowPunct/>
              <w:jc w:val="center"/>
              <w:textAlignment w:val="auto"/>
              <w:rPr>
                <w:b/>
                <w:bCs/>
                <w:sz w:val="20"/>
              </w:rPr>
            </w:pPr>
            <w:r w:rsidRPr="008F1D98">
              <w:rPr>
                <w:b/>
                <w:bCs/>
                <w:sz w:val="20"/>
              </w:rPr>
              <w:t>Cod Natura</w:t>
            </w:r>
          </w:p>
          <w:p w14:paraId="37C05288" w14:textId="77777777" w:rsidR="004F2548" w:rsidRPr="008F1D98" w:rsidRDefault="004F2548" w:rsidP="00133082">
            <w:pPr>
              <w:overflowPunct/>
              <w:jc w:val="center"/>
              <w:textAlignment w:val="auto"/>
              <w:rPr>
                <w:sz w:val="20"/>
              </w:rPr>
            </w:pPr>
            <w:r w:rsidRPr="008F1D98">
              <w:rPr>
                <w:b/>
                <w:bCs/>
                <w:sz w:val="20"/>
              </w:rPr>
              <w:t>2000</w:t>
            </w:r>
          </w:p>
        </w:tc>
        <w:tc>
          <w:tcPr>
            <w:tcW w:w="1417" w:type="dxa"/>
            <w:shd w:val="clear" w:color="auto" w:fill="EAF1DD" w:themeFill="accent3" w:themeFillTint="33"/>
            <w:vAlign w:val="center"/>
          </w:tcPr>
          <w:p w14:paraId="682AEE3D" w14:textId="77777777" w:rsidR="004F2548" w:rsidRPr="008F1D98" w:rsidRDefault="004F2548" w:rsidP="00133082">
            <w:pPr>
              <w:overflowPunct/>
              <w:jc w:val="center"/>
              <w:textAlignment w:val="auto"/>
              <w:rPr>
                <w:sz w:val="20"/>
              </w:rPr>
            </w:pPr>
            <w:r w:rsidRPr="008F1D98">
              <w:rPr>
                <w:b/>
                <w:bCs/>
                <w:sz w:val="20"/>
              </w:rPr>
              <w:t>Acoperire</w:t>
            </w:r>
          </w:p>
        </w:tc>
        <w:tc>
          <w:tcPr>
            <w:tcW w:w="3361" w:type="dxa"/>
            <w:shd w:val="clear" w:color="auto" w:fill="EAF1DD" w:themeFill="accent3" w:themeFillTint="33"/>
            <w:vAlign w:val="center"/>
          </w:tcPr>
          <w:p w14:paraId="52029B43" w14:textId="77777777" w:rsidR="004F2548" w:rsidRPr="008F1D98" w:rsidRDefault="004F2548" w:rsidP="00133082">
            <w:pPr>
              <w:overflowPunct/>
              <w:jc w:val="center"/>
              <w:textAlignment w:val="auto"/>
              <w:rPr>
                <w:sz w:val="20"/>
              </w:rPr>
            </w:pPr>
            <w:r w:rsidRPr="008F1D98">
              <w:rPr>
                <w:b/>
                <w:bCs/>
                <w:sz w:val="20"/>
              </w:rPr>
              <w:t>Răspândire</w:t>
            </w:r>
          </w:p>
        </w:tc>
      </w:tr>
      <w:tr w:rsidR="004F2548" w:rsidRPr="005C46B5" w14:paraId="7A05A51C" w14:textId="77777777" w:rsidTr="00133082">
        <w:trPr>
          <w:trHeight w:val="311"/>
          <w:jc w:val="center"/>
        </w:trPr>
        <w:tc>
          <w:tcPr>
            <w:tcW w:w="2120" w:type="dxa"/>
            <w:vAlign w:val="center"/>
          </w:tcPr>
          <w:p w14:paraId="4D865F95" w14:textId="77777777" w:rsidR="004F2548" w:rsidRPr="00A37968" w:rsidRDefault="004F2548" w:rsidP="00133082">
            <w:pPr>
              <w:overflowPunct/>
              <w:jc w:val="center"/>
              <w:textAlignment w:val="auto"/>
              <w:rPr>
                <w:sz w:val="20"/>
              </w:rPr>
            </w:pPr>
            <w:r w:rsidRPr="00A37968">
              <w:rPr>
                <w:sz w:val="20"/>
              </w:rPr>
              <w:t>Păduri acidofile de Picea abies din regiunea montană Vaccinio-Piceetea</w:t>
            </w:r>
          </w:p>
        </w:tc>
        <w:tc>
          <w:tcPr>
            <w:tcW w:w="1585" w:type="dxa"/>
            <w:vAlign w:val="center"/>
          </w:tcPr>
          <w:p w14:paraId="370DA9DA" w14:textId="77777777" w:rsidR="004F2548" w:rsidRPr="008F1D98" w:rsidRDefault="004F2548" w:rsidP="00133082">
            <w:pPr>
              <w:overflowPunct/>
              <w:jc w:val="center"/>
              <w:textAlignment w:val="auto"/>
              <w:rPr>
                <w:sz w:val="20"/>
              </w:rPr>
            </w:pPr>
            <w:r w:rsidRPr="008F1D98">
              <w:rPr>
                <w:sz w:val="20"/>
              </w:rPr>
              <w:t>9</w:t>
            </w:r>
            <w:r>
              <w:rPr>
                <w:sz w:val="20"/>
              </w:rPr>
              <w:t>4</w:t>
            </w:r>
            <w:r w:rsidRPr="008F1D98">
              <w:rPr>
                <w:sz w:val="20"/>
              </w:rPr>
              <w:t>10</w:t>
            </w:r>
          </w:p>
        </w:tc>
        <w:tc>
          <w:tcPr>
            <w:tcW w:w="1417" w:type="dxa"/>
            <w:vAlign w:val="center"/>
          </w:tcPr>
          <w:p w14:paraId="2239D80E" w14:textId="77777777" w:rsidR="004F2548" w:rsidRPr="008F1D98" w:rsidRDefault="004F2548" w:rsidP="00133082">
            <w:pPr>
              <w:overflowPunct/>
              <w:jc w:val="center"/>
              <w:textAlignment w:val="auto"/>
              <w:rPr>
                <w:sz w:val="20"/>
              </w:rPr>
            </w:pPr>
            <w:r>
              <w:rPr>
                <w:sz w:val="20"/>
              </w:rPr>
              <w:t>70,5</w:t>
            </w:r>
            <w:r w:rsidRPr="008F1D98">
              <w:rPr>
                <w:sz w:val="20"/>
              </w:rPr>
              <w:t>%</w:t>
            </w:r>
          </w:p>
        </w:tc>
        <w:tc>
          <w:tcPr>
            <w:tcW w:w="3361" w:type="dxa"/>
            <w:vAlign w:val="center"/>
          </w:tcPr>
          <w:p w14:paraId="20224BFB" w14:textId="77777777" w:rsidR="004F2548" w:rsidRDefault="004F2548" w:rsidP="00133082">
            <w:pPr>
              <w:overflowPunct/>
              <w:jc w:val="center"/>
              <w:textAlignment w:val="auto"/>
              <w:rPr>
                <w:sz w:val="20"/>
              </w:rPr>
            </w:pPr>
            <w:r>
              <w:rPr>
                <w:sz w:val="20"/>
              </w:rPr>
              <w:t>Suprafața identificată conf. Planului de management = 5388 ha.</w:t>
            </w:r>
          </w:p>
          <w:p w14:paraId="5EC9AD2E" w14:textId="77777777" w:rsidR="004F2548" w:rsidRPr="008F1D98" w:rsidRDefault="004F2548" w:rsidP="00133082">
            <w:pPr>
              <w:overflowPunct/>
              <w:jc w:val="center"/>
              <w:textAlignment w:val="auto"/>
              <w:rPr>
                <w:sz w:val="20"/>
              </w:rPr>
            </w:pPr>
            <w:r>
              <w:rPr>
                <w:sz w:val="20"/>
              </w:rPr>
              <w:t>S</w:t>
            </w:r>
            <w:r w:rsidRPr="00A37968">
              <w:rPr>
                <w:sz w:val="20"/>
              </w:rPr>
              <w:t>unt predominante în etajul montan al Alpilor externi, Carpa</w:t>
            </w:r>
            <w:r>
              <w:rPr>
                <w:sz w:val="20"/>
              </w:rPr>
              <w:t>ț</w:t>
            </w:r>
            <w:r w:rsidRPr="00A37968">
              <w:rPr>
                <w:sz w:val="20"/>
              </w:rPr>
              <w:t>ilor, mun</w:t>
            </w:r>
            <w:r>
              <w:rPr>
                <w:sz w:val="20"/>
              </w:rPr>
              <w:t>ț</w:t>
            </w:r>
            <w:r w:rsidRPr="00A37968">
              <w:rPr>
                <w:sz w:val="20"/>
              </w:rPr>
              <w:t>ilor Dinarici, Jura, lan</w:t>
            </w:r>
            <w:r>
              <w:rPr>
                <w:sz w:val="20"/>
              </w:rPr>
              <w:t>țu</w:t>
            </w:r>
            <w:r w:rsidRPr="00A37968">
              <w:rPr>
                <w:sz w:val="20"/>
              </w:rPr>
              <w:t>lui hercinic, catenei vestice hercinice şi al mun</w:t>
            </w:r>
            <w:r>
              <w:rPr>
                <w:sz w:val="20"/>
              </w:rPr>
              <w:t>ț</w:t>
            </w:r>
            <w:r w:rsidRPr="00A37968">
              <w:rPr>
                <w:sz w:val="20"/>
              </w:rPr>
              <w:t xml:space="preserve">ilor Dinarice. </w:t>
            </w:r>
          </w:p>
        </w:tc>
      </w:tr>
    </w:tbl>
    <w:p w14:paraId="459C167D" w14:textId="77777777" w:rsidR="004F2548" w:rsidRPr="005C46B5" w:rsidRDefault="004F2548" w:rsidP="004F2548">
      <w:pPr>
        <w:overflowPunct/>
        <w:ind w:firstLine="720"/>
        <w:jc w:val="both"/>
        <w:textAlignment w:val="auto"/>
        <w:rPr>
          <w:sz w:val="16"/>
          <w:szCs w:val="16"/>
          <w:highlight w:val="lightGray"/>
        </w:rPr>
      </w:pPr>
    </w:p>
    <w:p w14:paraId="101781DE" w14:textId="77777777" w:rsidR="004F2548" w:rsidRPr="00274039" w:rsidRDefault="004F2548" w:rsidP="004F2548">
      <w:pPr>
        <w:overflowPunct/>
        <w:ind w:firstLine="720"/>
        <w:jc w:val="both"/>
        <w:textAlignment w:val="auto"/>
        <w:rPr>
          <w:szCs w:val="24"/>
        </w:rPr>
      </w:pPr>
      <w:r w:rsidRPr="00274039">
        <w:rPr>
          <w:szCs w:val="24"/>
        </w:rPr>
        <w:t xml:space="preserve">Aceste habitate de </w:t>
      </w:r>
      <w:r>
        <w:rPr>
          <w:szCs w:val="24"/>
        </w:rPr>
        <w:t>molid cu Oxalis acetosella</w:t>
      </w:r>
      <w:r w:rsidRPr="00274039">
        <w:rPr>
          <w:szCs w:val="24"/>
        </w:rPr>
        <w:t>, au fost nou identificate pe suprafețe însumând 5</w:t>
      </w:r>
      <w:r>
        <w:rPr>
          <w:szCs w:val="24"/>
        </w:rPr>
        <w:t>388</w:t>
      </w:r>
      <w:r w:rsidRPr="00274039">
        <w:rPr>
          <w:szCs w:val="24"/>
        </w:rPr>
        <w:t xml:space="preserve"> ha, </w:t>
      </w:r>
      <w:r>
        <w:t>conform planului de management al PNCB-H și 4585 ha conform formularului standard.</w:t>
      </w:r>
    </w:p>
    <w:p w14:paraId="70DDEDEC" w14:textId="77777777" w:rsidR="004F2548" w:rsidRPr="00274039" w:rsidRDefault="004F2548" w:rsidP="004F2548">
      <w:pPr>
        <w:overflowPunct/>
        <w:ind w:firstLine="720"/>
        <w:jc w:val="both"/>
        <w:textAlignment w:val="auto"/>
        <w:rPr>
          <w:szCs w:val="24"/>
        </w:rPr>
      </w:pPr>
      <w:r w:rsidRPr="00274039">
        <w:rPr>
          <w:szCs w:val="24"/>
        </w:rPr>
        <w:t xml:space="preserve">În perimetrul amenajamentului silvic habitatul ocupă </w:t>
      </w:r>
      <w:r>
        <w:rPr>
          <w:szCs w:val="24"/>
        </w:rPr>
        <w:t>422,56</w:t>
      </w:r>
      <w:r w:rsidRPr="00274039">
        <w:rPr>
          <w:szCs w:val="24"/>
        </w:rPr>
        <w:t xml:space="preserve"> ha și prezintă o distribuție </w:t>
      </w:r>
      <w:r>
        <w:rPr>
          <w:szCs w:val="24"/>
        </w:rPr>
        <w:t>destul de</w:t>
      </w:r>
      <w:r w:rsidRPr="00274039">
        <w:rPr>
          <w:szCs w:val="24"/>
        </w:rPr>
        <w:t xml:space="preserve"> răspândită în cadrul ariei naturale protejate.</w:t>
      </w:r>
    </w:p>
    <w:p w14:paraId="0CFD737E" w14:textId="77777777" w:rsidR="004F2548" w:rsidRPr="00BD1B41" w:rsidRDefault="004F2548" w:rsidP="004F2548">
      <w:pPr>
        <w:overflowPunct/>
        <w:ind w:firstLine="720"/>
        <w:jc w:val="both"/>
        <w:textAlignment w:val="auto"/>
        <w:rPr>
          <w:szCs w:val="24"/>
        </w:rPr>
      </w:pPr>
      <w:r w:rsidRPr="00BD1B41">
        <w:rPr>
          <w:szCs w:val="24"/>
        </w:rPr>
        <w:t>Starea de conservare globală a habitatului în cadrul ariei naturale protejate este evaluată ca fiind favorabilă.</w:t>
      </w:r>
    </w:p>
    <w:p w14:paraId="72446CE1" w14:textId="77777777" w:rsidR="004F2548" w:rsidRPr="005C46B5" w:rsidRDefault="004F2548" w:rsidP="004F2548">
      <w:pPr>
        <w:overflowPunct/>
        <w:ind w:firstLine="720"/>
        <w:jc w:val="both"/>
        <w:textAlignment w:val="auto"/>
        <w:rPr>
          <w:szCs w:val="24"/>
          <w:highlight w:val="lightGray"/>
        </w:rPr>
      </w:pPr>
      <w:r w:rsidRPr="00BD1B41">
        <w:rPr>
          <w:szCs w:val="24"/>
          <w:u w:val="single"/>
        </w:rPr>
        <w:t>Efectul implementării planului asupra habitatului:</w:t>
      </w:r>
      <w:r w:rsidRPr="00BD1B41">
        <w:rPr>
          <w:szCs w:val="24"/>
        </w:rPr>
        <w:t xml:space="preserve"> nesemnificativ în condițiile respectării măsurilor de diminuare a impactului propuse în prezentul studiu în acord cu prevederile Planului de management. În urma analizei în GIS a datelor spațiale privind distribuția habitatelor de interes comunitar în perimetrul sitului de importanță comunitară, date ce au stat la baza elaborării Planului de management integrat al siturilor Natura 2000 și, complementar, în urma corelării efectuate între tipurile de pădure prezente în fondul forestier amenajat în cadrul U.P. III Terkö-Bicăjel și tipurile de habitate de interes comunitar, realizată în baza conținutului Anexei nr. 2 - </w:t>
      </w:r>
      <w:r w:rsidRPr="00BD1B41">
        <w:rPr>
          <w:i/>
          <w:iCs/>
          <w:szCs w:val="24"/>
        </w:rPr>
        <w:t>Corespondența dintre</w:t>
      </w:r>
      <w:r w:rsidRPr="00BD1B41">
        <w:rPr>
          <w:szCs w:val="24"/>
        </w:rPr>
        <w:t xml:space="preserve"> </w:t>
      </w:r>
      <w:r w:rsidRPr="00BD1B41">
        <w:rPr>
          <w:i/>
          <w:iCs/>
          <w:szCs w:val="24"/>
        </w:rPr>
        <w:t>tipurile de habitate din România și cele din principalele sisteme de clasificare utilizate la nivel</w:t>
      </w:r>
      <w:r w:rsidRPr="00BD1B41">
        <w:rPr>
          <w:szCs w:val="24"/>
        </w:rPr>
        <w:t xml:space="preserve"> </w:t>
      </w:r>
      <w:r w:rsidRPr="00BD1B41">
        <w:rPr>
          <w:i/>
          <w:iCs/>
          <w:szCs w:val="24"/>
        </w:rPr>
        <w:t xml:space="preserve">european </w:t>
      </w:r>
      <w:r w:rsidRPr="00BD1B41">
        <w:rPr>
          <w:szCs w:val="24"/>
        </w:rPr>
        <w:t>la manualul de interpretare ”</w:t>
      </w:r>
      <w:r w:rsidRPr="00BD1B41">
        <w:rPr>
          <w:i/>
          <w:iCs/>
          <w:szCs w:val="24"/>
        </w:rPr>
        <w:t>Habitatele din România – Modificări conform</w:t>
      </w:r>
      <w:r w:rsidRPr="00BD1B41">
        <w:rPr>
          <w:szCs w:val="24"/>
        </w:rPr>
        <w:t xml:space="preserve"> </w:t>
      </w:r>
      <w:r w:rsidRPr="00BD1B41">
        <w:rPr>
          <w:i/>
          <w:iCs/>
          <w:szCs w:val="24"/>
        </w:rPr>
        <w:t>amendamentelor propuse de România și Bulgaria la Directiva Habitate 92/43/EEC</w:t>
      </w:r>
      <w:r w:rsidRPr="00BD1B41">
        <w:rPr>
          <w:szCs w:val="24"/>
        </w:rPr>
        <w:t>” (Doniță et al., 2005), a fost evaluată potențiala distribuție a habitatului de interes comunitar 9</w:t>
      </w:r>
      <w:r>
        <w:rPr>
          <w:szCs w:val="24"/>
        </w:rPr>
        <w:t>4</w:t>
      </w:r>
      <w:r w:rsidRPr="00BD1B41">
        <w:rPr>
          <w:szCs w:val="24"/>
        </w:rPr>
        <w:t>10 la nivel de unitate amenajistică.</w:t>
      </w:r>
    </w:p>
    <w:p w14:paraId="4611F836" w14:textId="77777777" w:rsidR="004F2548" w:rsidRPr="00BD1B41" w:rsidRDefault="004F2548" w:rsidP="004F2548">
      <w:pPr>
        <w:rPr>
          <w:sz w:val="16"/>
          <w:szCs w:val="16"/>
        </w:rPr>
      </w:pPr>
    </w:p>
    <w:p w14:paraId="3A6C0EDA" w14:textId="77777777" w:rsidR="004F2548" w:rsidRPr="00BD1B41" w:rsidRDefault="004F2548" w:rsidP="004F2548">
      <w:pPr>
        <w:ind w:firstLine="720"/>
        <w:rPr>
          <w:i/>
        </w:rPr>
      </w:pPr>
      <w:r w:rsidRPr="00BD1B41">
        <w:rPr>
          <w:i/>
        </w:rPr>
        <w:t>Distribuția potențială a habitatului 9</w:t>
      </w:r>
      <w:r>
        <w:rPr>
          <w:i/>
        </w:rPr>
        <w:t>4</w:t>
      </w:r>
      <w:r w:rsidRPr="00BD1B41">
        <w:rPr>
          <w:i/>
        </w:rPr>
        <w:t>10 la nivel de unitate amenajistică</w:t>
      </w:r>
    </w:p>
    <w:tbl>
      <w:tblPr>
        <w:tblStyle w:val="Tabelgril"/>
        <w:tblW w:w="0" w:type="auto"/>
        <w:jc w:val="center"/>
        <w:tblLook w:val="04A0" w:firstRow="1" w:lastRow="0" w:firstColumn="1" w:lastColumn="0" w:noHBand="0" w:noVBand="1"/>
      </w:tblPr>
      <w:tblGrid>
        <w:gridCol w:w="2120"/>
        <w:gridCol w:w="1585"/>
        <w:gridCol w:w="1417"/>
        <w:gridCol w:w="3361"/>
      </w:tblGrid>
      <w:tr w:rsidR="004F2548" w:rsidRPr="00BD1B41" w14:paraId="6BAE0FCA" w14:textId="77777777" w:rsidTr="00133082">
        <w:trPr>
          <w:trHeight w:val="292"/>
          <w:jc w:val="center"/>
        </w:trPr>
        <w:tc>
          <w:tcPr>
            <w:tcW w:w="2120" w:type="dxa"/>
            <w:shd w:val="clear" w:color="auto" w:fill="EAF1DD" w:themeFill="accent3" w:themeFillTint="33"/>
            <w:vAlign w:val="center"/>
          </w:tcPr>
          <w:p w14:paraId="5E8295DD" w14:textId="77777777" w:rsidR="004F2548" w:rsidRPr="00BD1B41" w:rsidRDefault="004F2548" w:rsidP="00133082">
            <w:pPr>
              <w:overflowPunct/>
              <w:jc w:val="center"/>
              <w:textAlignment w:val="auto"/>
              <w:rPr>
                <w:sz w:val="20"/>
              </w:rPr>
            </w:pPr>
            <w:r w:rsidRPr="00BD1B41">
              <w:rPr>
                <w:b/>
                <w:bCs/>
                <w:sz w:val="20"/>
              </w:rPr>
              <w:t>Habitat</w:t>
            </w:r>
          </w:p>
        </w:tc>
        <w:tc>
          <w:tcPr>
            <w:tcW w:w="1585" w:type="dxa"/>
            <w:shd w:val="clear" w:color="auto" w:fill="EAF1DD" w:themeFill="accent3" w:themeFillTint="33"/>
            <w:vAlign w:val="center"/>
          </w:tcPr>
          <w:p w14:paraId="52BC22DD" w14:textId="77777777" w:rsidR="004F2548" w:rsidRPr="00BD1B41" w:rsidRDefault="004F2548" w:rsidP="00133082">
            <w:pPr>
              <w:overflowPunct/>
              <w:jc w:val="center"/>
              <w:textAlignment w:val="auto"/>
              <w:rPr>
                <w:b/>
                <w:bCs/>
                <w:sz w:val="20"/>
              </w:rPr>
            </w:pPr>
            <w:r w:rsidRPr="00BD1B41">
              <w:rPr>
                <w:b/>
                <w:bCs/>
                <w:sz w:val="20"/>
              </w:rPr>
              <w:t>Cod Natura</w:t>
            </w:r>
          </w:p>
          <w:p w14:paraId="1692617D" w14:textId="77777777" w:rsidR="004F2548" w:rsidRPr="00BD1B41" w:rsidRDefault="004F2548" w:rsidP="00133082">
            <w:pPr>
              <w:overflowPunct/>
              <w:jc w:val="center"/>
              <w:textAlignment w:val="auto"/>
              <w:rPr>
                <w:sz w:val="20"/>
              </w:rPr>
            </w:pPr>
            <w:r w:rsidRPr="00BD1B41">
              <w:rPr>
                <w:b/>
                <w:bCs/>
                <w:sz w:val="20"/>
              </w:rPr>
              <w:t>2000</w:t>
            </w:r>
          </w:p>
        </w:tc>
        <w:tc>
          <w:tcPr>
            <w:tcW w:w="1417" w:type="dxa"/>
            <w:shd w:val="clear" w:color="auto" w:fill="EAF1DD" w:themeFill="accent3" w:themeFillTint="33"/>
            <w:vAlign w:val="center"/>
          </w:tcPr>
          <w:p w14:paraId="08B2ACCA" w14:textId="77777777" w:rsidR="004F2548" w:rsidRPr="00BD1B41" w:rsidRDefault="004F2548" w:rsidP="00133082">
            <w:pPr>
              <w:overflowPunct/>
              <w:jc w:val="center"/>
              <w:textAlignment w:val="auto"/>
              <w:rPr>
                <w:sz w:val="20"/>
              </w:rPr>
            </w:pPr>
            <w:r w:rsidRPr="00BD1B41">
              <w:rPr>
                <w:b/>
                <w:bCs/>
                <w:sz w:val="20"/>
              </w:rPr>
              <w:t>Suprafața, ha</w:t>
            </w:r>
          </w:p>
        </w:tc>
        <w:tc>
          <w:tcPr>
            <w:tcW w:w="3361" w:type="dxa"/>
            <w:shd w:val="clear" w:color="auto" w:fill="EAF1DD" w:themeFill="accent3" w:themeFillTint="33"/>
            <w:vAlign w:val="center"/>
          </w:tcPr>
          <w:p w14:paraId="499B7396" w14:textId="77777777" w:rsidR="004F2548" w:rsidRPr="00BD1B41" w:rsidRDefault="004F2548" w:rsidP="00133082">
            <w:pPr>
              <w:overflowPunct/>
              <w:jc w:val="center"/>
              <w:textAlignment w:val="auto"/>
              <w:rPr>
                <w:sz w:val="20"/>
              </w:rPr>
            </w:pPr>
            <w:r w:rsidRPr="00BD1B41">
              <w:rPr>
                <w:b/>
                <w:bCs/>
                <w:sz w:val="20"/>
              </w:rPr>
              <w:t>Unitate amenajistică</w:t>
            </w:r>
          </w:p>
        </w:tc>
      </w:tr>
      <w:tr w:rsidR="004F2548" w:rsidRPr="005C46B5" w14:paraId="04DF6F2F" w14:textId="77777777" w:rsidTr="00133082">
        <w:trPr>
          <w:trHeight w:val="311"/>
          <w:jc w:val="center"/>
        </w:trPr>
        <w:tc>
          <w:tcPr>
            <w:tcW w:w="2120" w:type="dxa"/>
            <w:vAlign w:val="center"/>
          </w:tcPr>
          <w:p w14:paraId="0FA0B178" w14:textId="77777777" w:rsidR="004F2548" w:rsidRPr="00BD1B41" w:rsidRDefault="004F2548" w:rsidP="00133082">
            <w:pPr>
              <w:overflowPunct/>
              <w:jc w:val="center"/>
              <w:textAlignment w:val="auto"/>
              <w:rPr>
                <w:sz w:val="20"/>
              </w:rPr>
            </w:pPr>
            <w:r w:rsidRPr="00A37968">
              <w:rPr>
                <w:sz w:val="20"/>
              </w:rPr>
              <w:t>Păduri acidofile de Picea abies din regiunea montană Vaccinio-Piceetea</w:t>
            </w:r>
          </w:p>
        </w:tc>
        <w:tc>
          <w:tcPr>
            <w:tcW w:w="1585" w:type="dxa"/>
            <w:vAlign w:val="center"/>
          </w:tcPr>
          <w:p w14:paraId="22C51074" w14:textId="77777777" w:rsidR="004F2548" w:rsidRPr="00BD1B41" w:rsidRDefault="004F2548" w:rsidP="00133082">
            <w:pPr>
              <w:overflowPunct/>
              <w:jc w:val="center"/>
              <w:textAlignment w:val="auto"/>
              <w:rPr>
                <w:sz w:val="20"/>
              </w:rPr>
            </w:pPr>
            <w:r w:rsidRPr="00BD1B41">
              <w:rPr>
                <w:sz w:val="20"/>
              </w:rPr>
              <w:t>9</w:t>
            </w:r>
            <w:r>
              <w:rPr>
                <w:sz w:val="20"/>
              </w:rPr>
              <w:t>4</w:t>
            </w:r>
            <w:r w:rsidRPr="00BD1B41">
              <w:rPr>
                <w:sz w:val="20"/>
              </w:rPr>
              <w:t>10</w:t>
            </w:r>
          </w:p>
        </w:tc>
        <w:tc>
          <w:tcPr>
            <w:tcW w:w="1417" w:type="dxa"/>
            <w:vAlign w:val="center"/>
          </w:tcPr>
          <w:p w14:paraId="7D14ED08" w14:textId="77777777" w:rsidR="004F2548" w:rsidRPr="00BD1B41" w:rsidRDefault="004F2548" w:rsidP="00133082">
            <w:pPr>
              <w:overflowPunct/>
              <w:jc w:val="center"/>
              <w:textAlignment w:val="auto"/>
              <w:rPr>
                <w:sz w:val="20"/>
              </w:rPr>
            </w:pPr>
            <w:r>
              <w:rPr>
                <w:sz w:val="20"/>
              </w:rPr>
              <w:t>423,61</w:t>
            </w:r>
          </w:p>
        </w:tc>
        <w:tc>
          <w:tcPr>
            <w:tcW w:w="3361" w:type="dxa"/>
            <w:vAlign w:val="center"/>
          </w:tcPr>
          <w:p w14:paraId="26D64345" w14:textId="77777777" w:rsidR="004F2548" w:rsidRPr="00BD1B41" w:rsidRDefault="004F2548" w:rsidP="00133082">
            <w:pPr>
              <w:overflowPunct/>
              <w:jc w:val="center"/>
              <w:textAlignment w:val="auto"/>
              <w:rPr>
                <w:sz w:val="20"/>
              </w:rPr>
            </w:pPr>
            <w:r>
              <w:rPr>
                <w:sz w:val="20"/>
              </w:rPr>
              <w:t>44 A,B, 46, 48 A,B,C, 50 A,B,C, 51 A,B,C,D, 52 A,B,C,D,E,F, 54 A,B, 55 A,B,C, 56 A,B, 58 A,B, 59 A,B, 60 C,D,E,F,G</w:t>
            </w:r>
          </w:p>
        </w:tc>
      </w:tr>
    </w:tbl>
    <w:p w14:paraId="1987850A" w14:textId="77777777" w:rsidR="00D0536A" w:rsidRPr="00057C84" w:rsidRDefault="00D0536A" w:rsidP="00B90A1B">
      <w:pPr>
        <w:rPr>
          <w:color w:val="FF0000"/>
          <w:highlight w:val="lightGray"/>
        </w:rPr>
      </w:pPr>
    </w:p>
    <w:p w14:paraId="7F079BDB" w14:textId="77777777" w:rsidR="00D0536A" w:rsidRPr="00057C84" w:rsidRDefault="00D0536A" w:rsidP="00B90A1B">
      <w:pPr>
        <w:rPr>
          <w:color w:val="FF0000"/>
          <w:highlight w:val="lightGray"/>
        </w:rPr>
      </w:pPr>
    </w:p>
    <w:p w14:paraId="61F32ED8" w14:textId="77777777" w:rsidR="00D0536A" w:rsidRPr="00057C84" w:rsidRDefault="00D0536A" w:rsidP="00B90A1B">
      <w:pPr>
        <w:rPr>
          <w:color w:val="FF0000"/>
          <w:highlight w:val="lightGray"/>
        </w:rPr>
      </w:pPr>
    </w:p>
    <w:p w14:paraId="49591246" w14:textId="77777777" w:rsidR="00D0536A" w:rsidRPr="00057C84" w:rsidRDefault="00D0536A" w:rsidP="00B90A1B">
      <w:pPr>
        <w:rPr>
          <w:color w:val="FF0000"/>
          <w:highlight w:val="lightGray"/>
        </w:rPr>
      </w:pPr>
    </w:p>
    <w:p w14:paraId="791EE04B" w14:textId="77777777" w:rsidR="00D0536A" w:rsidRPr="00057C84" w:rsidRDefault="00D0536A" w:rsidP="00B90A1B">
      <w:pPr>
        <w:rPr>
          <w:color w:val="FF0000"/>
          <w:highlight w:val="lightGray"/>
        </w:rPr>
      </w:pPr>
    </w:p>
    <w:p w14:paraId="308F876C" w14:textId="77777777" w:rsidR="00D0536A" w:rsidRPr="00057C84" w:rsidRDefault="00D0536A" w:rsidP="00B90A1B">
      <w:pPr>
        <w:rPr>
          <w:color w:val="FF0000"/>
          <w:highlight w:val="lightGray"/>
        </w:rPr>
      </w:pPr>
    </w:p>
    <w:p w14:paraId="0D4AFC8D" w14:textId="77777777" w:rsidR="00D0536A" w:rsidRPr="00057C84" w:rsidRDefault="00D0536A" w:rsidP="00B90A1B">
      <w:pPr>
        <w:rPr>
          <w:color w:val="FF0000"/>
          <w:highlight w:val="lightGray"/>
        </w:rPr>
      </w:pPr>
    </w:p>
    <w:p w14:paraId="10C75730" w14:textId="77777777" w:rsidR="00D0536A" w:rsidRPr="00057C84" w:rsidRDefault="00D0536A" w:rsidP="00B90A1B">
      <w:pPr>
        <w:rPr>
          <w:color w:val="FF0000"/>
          <w:highlight w:val="lightGray"/>
        </w:rPr>
      </w:pPr>
    </w:p>
    <w:p w14:paraId="4A687520" w14:textId="77777777" w:rsidR="00D0536A" w:rsidRPr="00057C84" w:rsidRDefault="00D0536A" w:rsidP="00B90A1B">
      <w:pPr>
        <w:rPr>
          <w:color w:val="FF0000"/>
          <w:highlight w:val="lightGray"/>
        </w:rPr>
      </w:pPr>
    </w:p>
    <w:p w14:paraId="2462184E" w14:textId="77777777" w:rsidR="00D0536A" w:rsidRPr="00057C84" w:rsidRDefault="00D0536A" w:rsidP="00B90A1B">
      <w:pPr>
        <w:rPr>
          <w:color w:val="FF0000"/>
          <w:highlight w:val="lightGray"/>
        </w:rPr>
      </w:pPr>
    </w:p>
    <w:p w14:paraId="624B2D58" w14:textId="77777777" w:rsidR="00D0536A" w:rsidRPr="00057C84" w:rsidRDefault="00D0536A" w:rsidP="00B90A1B">
      <w:pPr>
        <w:rPr>
          <w:color w:val="FF0000"/>
          <w:highlight w:val="lightGray"/>
        </w:rPr>
      </w:pPr>
    </w:p>
    <w:p w14:paraId="79176DF8" w14:textId="77777777" w:rsidR="00D0536A" w:rsidRPr="00057C84" w:rsidRDefault="00D0536A" w:rsidP="00B90A1B">
      <w:pPr>
        <w:rPr>
          <w:color w:val="FF0000"/>
          <w:highlight w:val="lightGray"/>
        </w:rPr>
      </w:pPr>
    </w:p>
    <w:p w14:paraId="075F11D7" w14:textId="23A3E418" w:rsidR="00BE38AE" w:rsidRPr="004F2548" w:rsidRDefault="00D0536A" w:rsidP="00D0536A">
      <w:pPr>
        <w:pStyle w:val="Titlu5"/>
        <w:jc w:val="both"/>
      </w:pPr>
      <w:bookmarkStart w:id="218" w:name="_Toc54787903"/>
      <w:bookmarkStart w:id="219" w:name="_Toc126243152"/>
      <w:r w:rsidRPr="004F2548">
        <w:t>2.1.9.1</w:t>
      </w:r>
      <w:r w:rsidR="004F2548" w:rsidRPr="004F2548">
        <w:t>1</w:t>
      </w:r>
      <w:r w:rsidR="00BE38AE" w:rsidRPr="004F2548">
        <w:t xml:space="preserve">.2. </w:t>
      </w:r>
      <w:bookmarkEnd w:id="218"/>
      <w:r w:rsidRPr="004F2548">
        <w:t>Descrierea speciilor de mamifere, amfibieni și reptile, pești, nevertebrate, plante, enumerate în anexa II a Directivei Consiliului 92/43/CEE prezente pe suprafața și în imediata vecinătate a amenajamentului silvic</w:t>
      </w:r>
      <w:bookmarkEnd w:id="219"/>
    </w:p>
    <w:p w14:paraId="653C27B7" w14:textId="77777777" w:rsidR="00BE38AE" w:rsidRPr="00057C84" w:rsidRDefault="00BE38AE" w:rsidP="00BE38AE">
      <w:pPr>
        <w:rPr>
          <w:color w:val="FF0000"/>
          <w:highlight w:val="lightGray"/>
        </w:rPr>
      </w:pPr>
    </w:p>
    <w:p w14:paraId="422E221D" w14:textId="3DDEE598" w:rsidR="004F2548" w:rsidRPr="00ED0985" w:rsidRDefault="004F2548" w:rsidP="004F2548">
      <w:pPr>
        <w:overflowPunct/>
        <w:ind w:firstLine="720"/>
        <w:jc w:val="both"/>
        <w:textAlignment w:val="auto"/>
        <w:rPr>
          <w:szCs w:val="24"/>
        </w:rPr>
      </w:pPr>
      <w:r w:rsidRPr="00ED0985">
        <w:rPr>
          <w:szCs w:val="24"/>
        </w:rPr>
        <w:t xml:space="preserve">Pentru identificarea prezenței speciilor de interes comunitar listate în formularul standard Natura 2000 al </w:t>
      </w:r>
      <w:r w:rsidR="003A2855">
        <w:rPr>
          <w:szCs w:val="24"/>
        </w:rPr>
        <w:t>ROSAC0027</w:t>
      </w:r>
      <w:r w:rsidRPr="00ED0985">
        <w:rPr>
          <w:szCs w:val="24"/>
        </w:rPr>
        <w:t xml:space="preserve"> și ROSPA0018 Cheile Bicazului-Hășmaș dar și a celor prezente în  ROSCI0323 Munții Ciucului, în zona fondului forestier amenajat în cadrul U.P. III Terkö-Bicăjel au fost analizate informațiile spațiale privind distribuția speciilor, informații ce au stat la baza elaborării Planului de management integrat al siturilor Natura 2000 </w:t>
      </w:r>
      <w:r w:rsidR="003A2855">
        <w:rPr>
          <w:szCs w:val="24"/>
        </w:rPr>
        <w:t>ROSAC0027</w:t>
      </w:r>
      <w:r w:rsidRPr="00ED0985">
        <w:rPr>
          <w:szCs w:val="24"/>
        </w:rPr>
        <w:t xml:space="preserve"> și ROSPA0018 Cheile Bicazului-Hășmaș și ROSCI0323 Munții Ciucului și, complementar, au fost corelate caracteristicile ecologice ale suprafețelor amenajate cu cerințele ecologice de habitat ale speciilor de interes conservativ.</w:t>
      </w:r>
    </w:p>
    <w:p w14:paraId="7EDF96DC" w14:textId="77777777" w:rsidR="004F2548" w:rsidRPr="00ED0985" w:rsidRDefault="004F2548" w:rsidP="004F2548">
      <w:pPr>
        <w:overflowPunct/>
        <w:ind w:firstLine="720"/>
        <w:jc w:val="both"/>
        <w:textAlignment w:val="auto"/>
        <w:rPr>
          <w:szCs w:val="24"/>
        </w:rPr>
      </w:pPr>
      <w:r w:rsidRPr="00ED0985">
        <w:rPr>
          <w:szCs w:val="24"/>
        </w:rPr>
        <w:t>În cele ce urmează sunt prezentate date relevante privind prezența, localizarea, populația și ecologia speciilor de interes comunitar evaluate ca fiind prezente sau potențial prezente în zona perimetrului forestier amenajat în cadrul U.P. III Terkö-Bicăjel.</w:t>
      </w:r>
    </w:p>
    <w:p w14:paraId="1C946779" w14:textId="77777777" w:rsidR="00D0536A" w:rsidRPr="004F2548" w:rsidRDefault="00D0536A" w:rsidP="00D0536A">
      <w:pPr>
        <w:jc w:val="both"/>
        <w:rPr>
          <w:color w:val="FF0000"/>
          <w:szCs w:val="24"/>
        </w:rPr>
      </w:pPr>
    </w:p>
    <w:p w14:paraId="04524409" w14:textId="77777777" w:rsidR="00D0536A" w:rsidRPr="004F2548" w:rsidRDefault="00D0536A" w:rsidP="00D0536A">
      <w:pPr>
        <w:shd w:val="clear" w:color="auto" w:fill="EAF1DD" w:themeFill="accent3" w:themeFillTint="33"/>
        <w:ind w:firstLine="840"/>
        <w:jc w:val="both"/>
        <w:rPr>
          <w:b/>
          <w:bCs/>
        </w:rPr>
      </w:pPr>
      <w:r w:rsidRPr="004F2548">
        <w:rPr>
          <w:b/>
          <w:bCs/>
        </w:rPr>
        <w:t>1352*</w:t>
      </w:r>
      <w:r w:rsidRPr="004F2548">
        <w:rPr>
          <w:b/>
          <w:bCs/>
          <w:i/>
        </w:rPr>
        <w:t xml:space="preserve"> Canis lupus</w:t>
      </w:r>
      <w:r w:rsidRPr="004F2548">
        <w:rPr>
          <w:b/>
          <w:bCs/>
        </w:rPr>
        <w:t xml:space="preserve"> (Lup)</w:t>
      </w:r>
    </w:p>
    <w:p w14:paraId="6308ADC9" w14:textId="77777777" w:rsidR="00D0536A" w:rsidRPr="004F2548" w:rsidRDefault="00D0536A" w:rsidP="00D0536A">
      <w:pPr>
        <w:overflowPunct/>
        <w:ind w:firstLine="720"/>
        <w:jc w:val="both"/>
        <w:textAlignment w:val="auto"/>
        <w:rPr>
          <w:szCs w:val="24"/>
        </w:rPr>
      </w:pPr>
      <w:r w:rsidRPr="004F2548">
        <w:rPr>
          <w:noProof/>
          <w:color w:val="FF0000"/>
          <w:lang w:eastAsia="ro-RO"/>
        </w:rPr>
        <w:drawing>
          <wp:anchor distT="0" distB="0" distL="114300" distR="114300" simplePos="0" relativeHeight="251659264" behindDoc="0" locked="0" layoutInCell="1" allowOverlap="1" wp14:anchorId="3A104299" wp14:editId="6C56903A">
            <wp:simplePos x="0" y="0"/>
            <wp:positionH relativeFrom="column">
              <wp:posOffset>3535045</wp:posOffset>
            </wp:positionH>
            <wp:positionV relativeFrom="paragraph">
              <wp:posOffset>51435</wp:posOffset>
            </wp:positionV>
            <wp:extent cx="2684145" cy="2721610"/>
            <wp:effectExtent l="0" t="0" r="1905" b="2540"/>
            <wp:wrapSquare wrapText="bothSides"/>
            <wp:docPr id="307" name="Picture 307" descr="Cine patroneaza decimarea lupilor in Romania |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e patroneaza decimarea lupilor in Romania | Mobile"/>
                    <pic:cNvPicPr>
                      <a:picLocks noChangeAspect="1" noChangeArrowheads="1"/>
                    </pic:cNvPicPr>
                  </pic:nvPicPr>
                  <pic:blipFill rotWithShape="1">
                    <a:blip r:embed="rId128">
                      <a:extLst>
                        <a:ext uri="{28A0092B-C50C-407E-A947-70E740481C1C}">
                          <a14:useLocalDpi xmlns:a14="http://schemas.microsoft.com/office/drawing/2010/main" val="0"/>
                        </a:ext>
                      </a:extLst>
                    </a:blip>
                    <a:srcRect l="32293" t="13445" r="10833"/>
                    <a:stretch/>
                  </pic:blipFill>
                  <pic:spPr bwMode="auto">
                    <a:xfrm>
                      <a:off x="0" y="0"/>
                      <a:ext cx="268414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548">
        <w:rPr>
          <w:i/>
          <w:szCs w:val="24"/>
        </w:rPr>
        <w:t>Aspecte privind ecologia și etologia speciei:</w:t>
      </w:r>
      <w:r w:rsidRPr="004F2548">
        <w:rPr>
          <w:szCs w:val="24"/>
        </w:rPr>
        <w:t xml:space="preserve"> lupul este un animal care trăieşte în păduri relativ întinse, în zonele de deal şi munte, neavând cerinţe specifice pentru anumite habitate forestiere. În acest context, lupul preferă zonele care îi oferă o bază trofică abundentă, constituită atât din animale sălbatice cât şi domestice. Este prezent în toate ecosistemele forestiere de deal şi de munte de la noi, uneori fiind prezent chiar şi în trupurile mari ale pădurilor de câmpie, precum şi în Delta Dunării. Au nevoie de teritorii vaste, cuprinse între 10.000 și 50.000 ha, în cuprinsul cărora se pot găsi atât păduri cât şi pajişti și/sau fâneţe.</w:t>
      </w:r>
    </w:p>
    <w:p w14:paraId="5EFFF1C7" w14:textId="77777777" w:rsidR="00D0536A" w:rsidRPr="004F2548" w:rsidRDefault="00D0536A" w:rsidP="00D0536A">
      <w:pPr>
        <w:overflowPunct/>
        <w:ind w:firstLine="720"/>
        <w:jc w:val="both"/>
        <w:textAlignment w:val="auto"/>
        <w:rPr>
          <w:szCs w:val="24"/>
        </w:rPr>
      </w:pPr>
      <w:r w:rsidRPr="004F2548">
        <w:rPr>
          <w:szCs w:val="24"/>
        </w:rPr>
        <w:t>Lupii sunt animale sociabile, trăind în haite constituite din 4-6 indivizi adulți. Mărimea haitei variază în funcţie de hrana existentă, mărimea prăzii, tipul de habitat şi anotimp. Haita este condusă de</w:t>
      </w:r>
    </w:p>
    <w:p w14:paraId="1BEB3F81" w14:textId="77777777" w:rsidR="00D0536A" w:rsidRPr="004F2548" w:rsidRDefault="00D0536A" w:rsidP="00D0536A">
      <w:pPr>
        <w:overflowPunct/>
        <w:jc w:val="both"/>
        <w:textAlignment w:val="auto"/>
        <w:rPr>
          <w:szCs w:val="24"/>
        </w:rPr>
      </w:pPr>
      <w:r w:rsidRPr="004F2548">
        <w:rPr>
          <w:szCs w:val="24"/>
        </w:rPr>
        <w:t>perechea alfa, alcătuită din masculul şi femela dominantă, care sunt singurii care se reproduc. Sezonul de împerechere este în ianuarie-februarie, iar după o perioadă de gestaţie de 62-64 de zile, femela dă naştere la 3-8 pui care sunt crescuţi atât de femelă cât şi de mascul, ajutaţi de întreaga haită. Maturitatea sexuală este atinsă la vârsta de doi ani, lupoaica intrând anual în călduri. Longevitatea este de 12-15 ani, majoritatea exemplarelor nedepăşind însă vârsta de 10 ani. Mortalitatea este ridicată în primul an de viață.</w:t>
      </w:r>
    </w:p>
    <w:p w14:paraId="2AEFF408" w14:textId="77777777" w:rsidR="00D0536A" w:rsidRPr="004F2548" w:rsidRDefault="00D0536A" w:rsidP="00D0536A">
      <w:pPr>
        <w:overflowPunct/>
        <w:ind w:firstLine="720"/>
        <w:jc w:val="both"/>
        <w:textAlignment w:val="auto"/>
        <w:rPr>
          <w:szCs w:val="24"/>
        </w:rPr>
      </w:pPr>
      <w:r w:rsidRPr="004F2548">
        <w:rPr>
          <w:szCs w:val="24"/>
        </w:rPr>
        <w:t>Culcuşul este amplasat în zone liniştite, de obicei sub rădăcina unui arbore doborât, scorburi, adâncituri de teren, localizate în apropierea unor surse de apă şi, de preferinţă, pe expoziţii însorite. Limitele teritoriului sunt marcate prin vectori odorizanţi şi, în general, respectate de celelalte haite învecinate. În acest teritoriu pot exista şi exemplare solitare foarte tinere sau bătrâne. Comunicarea între indivizi se realizează prin urlet, care se poate auzi de la distanţe apreciabile. Lupul are o viaţă socială complexă, în cadrul fiecărei haite existând o ierarhizare strictă.</w:t>
      </w:r>
    </w:p>
    <w:p w14:paraId="5271AB46" w14:textId="77777777" w:rsidR="00D0536A" w:rsidRPr="004F2548" w:rsidRDefault="00D0536A" w:rsidP="00D0536A">
      <w:pPr>
        <w:overflowPunct/>
        <w:ind w:firstLine="720"/>
        <w:jc w:val="both"/>
        <w:textAlignment w:val="auto"/>
        <w:rPr>
          <w:szCs w:val="24"/>
        </w:rPr>
      </w:pPr>
      <w:r w:rsidRPr="004F2548">
        <w:rPr>
          <w:szCs w:val="24"/>
        </w:rPr>
        <w:t xml:space="preserve">Dintre simţuri, cel mai dezvoltat este mirosul, urmat de auz şi de văz. Astfel, lupul este un animal foarte precaut, care evită contactul cu omul, adaptându-se uşor diferitelor condiţii din teren. Principala pradă este formată din ungulate. Este un prădător cu spectru larg, care include atât mamifere mici şi insecte, dar şi mamifere de talie mare, consumând în acelaşi timp şi cadavrele prăzilor ucise de alte specii. În acest context, trebuie subliniat rolul de selecţie pe care îl exercită lupul în ecosistemele forestiere, în general, prada sa predilectă fiind constituită din exemplare slăbite, bolnave, bătrâne sau neexperimentate, care pot fi ucise mai uşor, cu un consum energetic mult redus. </w:t>
      </w:r>
    </w:p>
    <w:p w14:paraId="6DC48A7F" w14:textId="77777777" w:rsidR="00D0536A" w:rsidRPr="004F2548" w:rsidRDefault="00D0536A" w:rsidP="00D0536A">
      <w:pPr>
        <w:overflowPunct/>
        <w:ind w:firstLine="720"/>
        <w:jc w:val="both"/>
        <w:textAlignment w:val="auto"/>
        <w:rPr>
          <w:szCs w:val="24"/>
        </w:rPr>
      </w:pPr>
      <w:r w:rsidRPr="004F2548">
        <w:rPr>
          <w:i/>
          <w:szCs w:val="24"/>
        </w:rPr>
        <w:t>Distribuţie:</w:t>
      </w:r>
      <w:r w:rsidRPr="004F2548">
        <w:rPr>
          <w:szCs w:val="24"/>
        </w:rPr>
        <w:t xml:space="preserve"> În România lupul se găseşte în întregul arc carpatic şi chiar şi în dealurile subcarpatice cu un procent mai mare de împădurire, însă arealul istoric al speciei cuprinde şi zone din bioregiunea stepică, unde se poate întâlni sporadic (Delta Dunării, Munţii Măcin, Dealul Mare Hârlău şi Pădurea Bârnova).</w:t>
      </w:r>
    </w:p>
    <w:p w14:paraId="280223D2" w14:textId="77777777" w:rsidR="00D0536A" w:rsidRPr="004F2548" w:rsidRDefault="00D0536A" w:rsidP="00D0536A">
      <w:pPr>
        <w:overflowPunct/>
        <w:ind w:firstLine="720"/>
        <w:jc w:val="both"/>
        <w:textAlignment w:val="auto"/>
        <w:rPr>
          <w:szCs w:val="24"/>
        </w:rPr>
      </w:pPr>
      <w:r w:rsidRPr="004F2548">
        <w:rPr>
          <w:i/>
          <w:szCs w:val="24"/>
        </w:rPr>
        <w:t>Efective populaţionale:</w:t>
      </w:r>
      <w:r w:rsidRPr="004F2548">
        <w:rPr>
          <w:szCs w:val="24"/>
        </w:rPr>
        <w:t xml:space="preserve"> în Europa, populaţia de lup are tendinţe diferite la nivelul celor 9 zone</w:t>
      </w:r>
    </w:p>
    <w:p w14:paraId="75250887" w14:textId="77777777" w:rsidR="00D0536A" w:rsidRPr="004F2548" w:rsidRDefault="00D0536A" w:rsidP="00D0536A">
      <w:pPr>
        <w:overflowPunct/>
        <w:jc w:val="both"/>
        <w:textAlignment w:val="auto"/>
        <w:rPr>
          <w:szCs w:val="24"/>
        </w:rPr>
      </w:pPr>
      <w:r w:rsidRPr="004F2548">
        <w:rPr>
          <w:szCs w:val="24"/>
        </w:rPr>
        <w:t>distincte din aria sa de distribuţie, dar se consideră că tendinţa mărimii populaţiei este de creştere. Populaţia de lup din Europa se estimează că depăşeşte 10.000 de exemplare.</w:t>
      </w:r>
    </w:p>
    <w:p w14:paraId="28C509B2" w14:textId="77777777" w:rsidR="00D0536A" w:rsidRPr="004F2548" w:rsidRDefault="00D0536A" w:rsidP="00D0536A">
      <w:pPr>
        <w:overflowPunct/>
        <w:ind w:firstLine="720"/>
        <w:jc w:val="both"/>
        <w:textAlignment w:val="auto"/>
        <w:rPr>
          <w:szCs w:val="24"/>
        </w:rPr>
      </w:pPr>
      <w:r w:rsidRPr="004F2548">
        <w:rPr>
          <w:szCs w:val="24"/>
        </w:rPr>
        <w:t>Nivelul minim al populaţiei la nivel național (cca. 1.500 de indivizi) a fost atins în perioada 1960 - 1970, atunci când a existat o campanie puternică de combatere a lupului. A urmat apoi o creştere a populaţiei, mărimea populaţiei la nivel naţional în prezent fiind estimată la peste 3.000 de exemplare, iar tendinţa fiind stabilă. După estimările oficiale, cea mai mare densitate se înregistrează în partea centrală şi nordică a distribuţiei lor în România.</w:t>
      </w:r>
    </w:p>
    <w:p w14:paraId="2A11C5CF" w14:textId="77777777" w:rsidR="00D0536A" w:rsidRPr="00057C84" w:rsidRDefault="00D0536A" w:rsidP="00D0536A">
      <w:pPr>
        <w:overflowPunct/>
        <w:ind w:firstLine="720"/>
        <w:jc w:val="both"/>
        <w:textAlignment w:val="auto"/>
        <w:rPr>
          <w:sz w:val="16"/>
          <w:szCs w:val="16"/>
          <w:highlight w:val="lightGray"/>
        </w:rPr>
      </w:pPr>
    </w:p>
    <w:p w14:paraId="06DE6F5E" w14:textId="3F39AED0" w:rsidR="00D0536A" w:rsidRPr="00057C84" w:rsidRDefault="004F2548" w:rsidP="00D0536A">
      <w:pPr>
        <w:overflowPunct/>
        <w:ind w:firstLine="426"/>
        <w:jc w:val="center"/>
        <w:textAlignment w:val="auto"/>
        <w:rPr>
          <w:szCs w:val="24"/>
          <w:highlight w:val="lightGray"/>
        </w:rPr>
      </w:pPr>
      <w:r>
        <w:rPr>
          <w:noProof/>
          <w:szCs w:val="24"/>
        </w:rPr>
        <w:drawing>
          <wp:inline distT="0" distB="0" distL="0" distR="0" wp14:anchorId="22F4253A" wp14:editId="260E47E8">
            <wp:extent cx="4176713" cy="5906249"/>
            <wp:effectExtent l="0" t="0" r="0" b="0"/>
            <wp:docPr id="489" name="Imagin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ine 48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78875" cy="5909306"/>
                    </a:xfrm>
                    <a:prstGeom prst="rect">
                      <a:avLst/>
                    </a:prstGeom>
                  </pic:spPr>
                </pic:pic>
              </a:graphicData>
            </a:graphic>
          </wp:inline>
        </w:drawing>
      </w:r>
    </w:p>
    <w:p w14:paraId="1E632279" w14:textId="1C8136F3" w:rsidR="00D0536A" w:rsidRPr="004F2548" w:rsidRDefault="00D0536A" w:rsidP="00D0536A">
      <w:pPr>
        <w:jc w:val="center"/>
        <w:rPr>
          <w:b/>
          <w:bCs/>
          <w:noProof/>
        </w:rPr>
      </w:pPr>
      <w:bookmarkStart w:id="220" w:name="_Toc125979958"/>
      <w:r w:rsidRPr="004F2548">
        <w:rPr>
          <w:b/>
          <w:bCs/>
          <w:sz w:val="20"/>
        </w:rPr>
        <w:t xml:space="preserve">Figură </w:t>
      </w:r>
      <w:r w:rsidRPr="004F2548">
        <w:rPr>
          <w:b/>
          <w:bCs/>
          <w:sz w:val="20"/>
        </w:rPr>
        <w:fldChar w:fldCharType="begin"/>
      </w:r>
      <w:r w:rsidRPr="004F2548">
        <w:rPr>
          <w:b/>
          <w:bCs/>
          <w:sz w:val="20"/>
        </w:rPr>
        <w:instrText xml:space="preserve"> SEQ Figură \* ARABIC </w:instrText>
      </w:r>
      <w:r w:rsidRPr="004F2548">
        <w:rPr>
          <w:b/>
          <w:bCs/>
          <w:sz w:val="20"/>
        </w:rPr>
        <w:fldChar w:fldCharType="separate"/>
      </w:r>
      <w:r w:rsidR="0037262C">
        <w:rPr>
          <w:b/>
          <w:bCs/>
          <w:noProof/>
          <w:sz w:val="20"/>
        </w:rPr>
        <w:t>5</w:t>
      </w:r>
      <w:r w:rsidRPr="004F2548">
        <w:rPr>
          <w:b/>
          <w:bCs/>
          <w:sz w:val="20"/>
        </w:rPr>
        <w:fldChar w:fldCharType="end"/>
      </w:r>
      <w:r w:rsidRPr="004F2548">
        <w:rPr>
          <w:b/>
          <w:bCs/>
          <w:sz w:val="20"/>
        </w:rPr>
        <w:t xml:space="preserve">: Distrubuția speciei </w:t>
      </w:r>
      <w:r w:rsidRPr="004F2548">
        <w:rPr>
          <w:b/>
          <w:bCs/>
          <w:i/>
          <w:sz w:val="20"/>
        </w:rPr>
        <w:t>Canis lupus</w:t>
      </w:r>
      <w:r w:rsidRPr="004F2548">
        <w:rPr>
          <w:b/>
          <w:bCs/>
          <w:sz w:val="20"/>
        </w:rPr>
        <w:t xml:space="preserve"> în caddrul PN</w:t>
      </w:r>
      <w:bookmarkEnd w:id="220"/>
      <w:r w:rsidR="004F2548" w:rsidRPr="004F2548">
        <w:rPr>
          <w:b/>
          <w:bCs/>
          <w:sz w:val="20"/>
        </w:rPr>
        <w:t>CB-H</w:t>
      </w:r>
    </w:p>
    <w:p w14:paraId="5C2E2DB5" w14:textId="77777777" w:rsidR="00D0536A" w:rsidRPr="00057C84" w:rsidRDefault="00D0536A" w:rsidP="00D0536A">
      <w:pPr>
        <w:overflowPunct/>
        <w:ind w:firstLine="720"/>
        <w:jc w:val="both"/>
        <w:textAlignment w:val="auto"/>
        <w:rPr>
          <w:sz w:val="16"/>
          <w:szCs w:val="16"/>
          <w:highlight w:val="lightGray"/>
        </w:rPr>
      </w:pPr>
    </w:p>
    <w:p w14:paraId="729C69F8" w14:textId="3CD173F4" w:rsidR="00D0536A" w:rsidRPr="004F2548" w:rsidRDefault="00D0536A" w:rsidP="00D0536A">
      <w:pPr>
        <w:overflowPunct/>
        <w:ind w:firstLine="720"/>
        <w:jc w:val="both"/>
        <w:textAlignment w:val="auto"/>
        <w:rPr>
          <w:i/>
          <w:szCs w:val="24"/>
        </w:rPr>
      </w:pPr>
      <w:r w:rsidRPr="004F2548">
        <w:rPr>
          <w:i/>
          <w:szCs w:val="24"/>
        </w:rPr>
        <w:t xml:space="preserve">Relevanţa sitului pentru specie: </w:t>
      </w:r>
      <w:r w:rsidRPr="004F2548">
        <w:rPr>
          <w:szCs w:val="24"/>
        </w:rPr>
        <w:t xml:space="preserve">Specia este bine reprezentată în cuprinsul sitului de importanță comunitară </w:t>
      </w:r>
      <w:r w:rsidR="003A2855">
        <w:rPr>
          <w:szCs w:val="24"/>
        </w:rPr>
        <w:t>ROSAC0027</w:t>
      </w:r>
      <w:r w:rsidR="004F2548" w:rsidRPr="004F2548">
        <w:rPr>
          <w:szCs w:val="24"/>
        </w:rPr>
        <w:t xml:space="preserve"> Cheile Bicazului-Hășmaș</w:t>
      </w:r>
      <w:r w:rsidRPr="004F2548">
        <w:rPr>
          <w:szCs w:val="24"/>
        </w:rPr>
        <w:t>, unde găsește cele trei condiții de bază pentru existență și anume: hrană, liniște și adăpost.</w:t>
      </w:r>
      <w:r w:rsidRPr="004F2548">
        <w:rPr>
          <w:i/>
          <w:szCs w:val="24"/>
        </w:rPr>
        <w:t xml:space="preserve"> </w:t>
      </w:r>
      <w:r w:rsidRPr="004F2548">
        <w:rPr>
          <w:szCs w:val="24"/>
        </w:rPr>
        <w:t>Specia se reproduce în condiții bune în această zonă, semn că structura socială a speciei este bine</w:t>
      </w:r>
      <w:r w:rsidRPr="004F2548">
        <w:rPr>
          <w:i/>
          <w:szCs w:val="24"/>
        </w:rPr>
        <w:t xml:space="preserve"> </w:t>
      </w:r>
      <w:r w:rsidRPr="004F2548">
        <w:rPr>
          <w:szCs w:val="24"/>
        </w:rPr>
        <w:t>structurată pe sexe și categorii de vârstă.</w:t>
      </w:r>
    </w:p>
    <w:p w14:paraId="5A98018C" w14:textId="77777777" w:rsidR="00124291" w:rsidRPr="007B5DA1" w:rsidRDefault="00124291" w:rsidP="00124291">
      <w:pPr>
        <w:overflowPunct/>
        <w:ind w:firstLine="720"/>
        <w:jc w:val="both"/>
        <w:textAlignment w:val="auto"/>
        <w:rPr>
          <w:szCs w:val="24"/>
        </w:rPr>
      </w:pPr>
      <w:r w:rsidRPr="007B5DA1">
        <w:rPr>
          <w:szCs w:val="24"/>
        </w:rPr>
        <w:t>Habitatul speciei este bine reprezentat pe suprafața ariei naturale protejate, neexistând zone cu reducere totală a conectivității habitatului, însă au fost identificate unele zone punctuale unde habitatul este întrerupt de activități antropice, cum ar fi infrastructura de transport rutieră și zone construite în interes turistic și recreativ, dar aceste zone nu au un impact semnificativ în fragmentarea habitatelor specifice la nivelul ariei naturale protejate. Cea mai reprezentativă zonă în acest sens o constituie DN 12C și zonele Bicaz-Chei, unde s-a dezvoltat infrastructura turistică.</w:t>
      </w:r>
    </w:p>
    <w:p w14:paraId="03EA0598" w14:textId="77777777" w:rsidR="00124291" w:rsidRPr="007B5DA1" w:rsidRDefault="00124291" w:rsidP="00124291">
      <w:pPr>
        <w:overflowPunct/>
        <w:ind w:firstLine="720"/>
        <w:jc w:val="both"/>
        <w:textAlignment w:val="auto"/>
        <w:rPr>
          <w:szCs w:val="24"/>
        </w:rPr>
      </w:pPr>
      <w:r w:rsidRPr="007B5DA1">
        <w:rPr>
          <w:szCs w:val="24"/>
        </w:rPr>
        <w:t xml:space="preserve">In urma analizei distribuției speciei conform Planului de management al PNCB-H, se poate observa o prezență în toate habitatele forestiere. Zonele împădurite sunt preferate datorită faptului ca oferă adapost, zone greu accesibile pentru om și pot fi utilizate pentru amplasarea vizuinelor sau pentru zone de rendezvous, și prezintă o densitate mai mare a speciilor pradă. </w:t>
      </w:r>
    </w:p>
    <w:p w14:paraId="43E544CD" w14:textId="77777777" w:rsidR="00124291" w:rsidRPr="007B5DA1" w:rsidRDefault="00124291" w:rsidP="00124291">
      <w:pPr>
        <w:overflowPunct/>
        <w:ind w:firstLine="720"/>
        <w:jc w:val="both"/>
        <w:textAlignment w:val="auto"/>
        <w:rPr>
          <w:szCs w:val="24"/>
        </w:rPr>
      </w:pPr>
      <w:r w:rsidRPr="007B5DA1">
        <w:rPr>
          <w:szCs w:val="24"/>
        </w:rPr>
        <w:t>Dispersia speciilor pradă influențează în mod direct dispersia lupilor în cadrul teritoriului. Iarna, când speciile pradă sunt concentrate pe versanții însoriți, unde stratul de zăpadă este mai mic, teritoriul utilizat de către o haită este considerabil mai redus, comparativ cu vara, când dispersia speciilor pradă nu este limitată de lipsa hranei sau de condițiile climatice.</w:t>
      </w:r>
    </w:p>
    <w:p w14:paraId="4D8D493C" w14:textId="7EEFE6F5" w:rsidR="00124291" w:rsidRPr="005C46B5" w:rsidRDefault="00124291" w:rsidP="00124291">
      <w:pPr>
        <w:overflowPunct/>
        <w:ind w:firstLine="720"/>
        <w:jc w:val="both"/>
        <w:textAlignment w:val="auto"/>
        <w:rPr>
          <w:szCs w:val="24"/>
          <w:highlight w:val="lightGray"/>
        </w:rPr>
      </w:pPr>
      <w:r w:rsidRPr="00040125">
        <w:rPr>
          <w:szCs w:val="24"/>
        </w:rPr>
        <w:t xml:space="preserve">Considerând biologia și ecologia speciei, populația rezidentă semnalată în zona ariei naturale protejate are calitatea de populație sursă a populației de lup din regiunea Carpaților Meridionali, prin contribuția adusă de dispersia naturală a exemplarelor juvenile. Acest proces natural consolidează rolul și funcționalitatea sitului de importanță comunitară </w:t>
      </w:r>
      <w:r w:rsidR="003A2855">
        <w:rPr>
          <w:szCs w:val="24"/>
        </w:rPr>
        <w:t>ROSAC0027</w:t>
      </w:r>
      <w:r w:rsidRPr="00040125">
        <w:rPr>
          <w:szCs w:val="24"/>
        </w:rPr>
        <w:t xml:space="preserve"> Cheile Bicazului-Hășmaș, aspecte așteptate în urma desemnării acestei zone ca arie naturală protejată. În aceste condiții, menținerea stării de conservare a speciei se face prin acțiuni orientate spre îmbunătățirea capacității de suport a habitatelor specifice, precum și spre asigurarea pazei în vederea combaterii braconajului.</w:t>
      </w:r>
    </w:p>
    <w:p w14:paraId="403F57B1" w14:textId="3FF342EE" w:rsidR="00124291" w:rsidRPr="00040125" w:rsidRDefault="00124291" w:rsidP="00124291">
      <w:pPr>
        <w:overflowPunct/>
        <w:ind w:firstLine="720"/>
        <w:jc w:val="both"/>
        <w:textAlignment w:val="auto"/>
        <w:rPr>
          <w:szCs w:val="24"/>
        </w:rPr>
      </w:pPr>
      <w:r w:rsidRPr="00040125">
        <w:rPr>
          <w:szCs w:val="24"/>
        </w:rPr>
        <w:t xml:space="preserve">Distribuția speciei </w:t>
      </w:r>
      <w:r w:rsidRPr="00040125">
        <w:rPr>
          <w:i/>
          <w:iCs/>
          <w:szCs w:val="24"/>
        </w:rPr>
        <w:t xml:space="preserve">Canis lupus </w:t>
      </w:r>
      <w:r w:rsidRPr="00040125">
        <w:rPr>
          <w:szCs w:val="24"/>
        </w:rPr>
        <w:t xml:space="preserve">este relativ uniformă în cadrul fondului forestier situat în perimetrul sitului de importanță comunitară </w:t>
      </w:r>
      <w:r w:rsidR="003A2855">
        <w:rPr>
          <w:szCs w:val="24"/>
        </w:rPr>
        <w:t>ROSAC0027</w:t>
      </w:r>
      <w:r w:rsidRPr="00040125">
        <w:rPr>
          <w:szCs w:val="24"/>
        </w:rPr>
        <w:t xml:space="preserve"> Cheile Bicazului-Hășmaș. Ținând cont de etologia speciei și de locațiile de prezență identificate în zonele forestiere, se consideră că specia utilizează această zonă, mai ales în perioada când sunt stânele la munte și în timpul trecerii dintr-un bazinet în altul, când își verifică teritoriul. În perimetrul ariei naturale protejate specia este comună și prezintă o distribuție larg răspândită. </w:t>
      </w:r>
    </w:p>
    <w:p w14:paraId="5913F36C" w14:textId="77777777" w:rsidR="00124291" w:rsidRPr="00040125" w:rsidRDefault="00124291" w:rsidP="00124291">
      <w:pPr>
        <w:overflowPunct/>
        <w:ind w:firstLine="720"/>
        <w:jc w:val="both"/>
        <w:textAlignment w:val="auto"/>
        <w:rPr>
          <w:szCs w:val="24"/>
        </w:rPr>
      </w:pPr>
      <w:r w:rsidRPr="00040125">
        <w:rPr>
          <w:szCs w:val="24"/>
        </w:rPr>
        <w:t>Starea de conservare globală a speciei în cadrul ariei naturale protejate este evaluată ca fiind favorabilă.</w:t>
      </w:r>
    </w:p>
    <w:p w14:paraId="7D436AA2" w14:textId="77777777" w:rsidR="00D0536A" w:rsidRPr="00057C84" w:rsidRDefault="00D0536A" w:rsidP="00D0536A">
      <w:pPr>
        <w:ind w:firstLine="840"/>
        <w:jc w:val="both"/>
        <w:rPr>
          <w:color w:val="FF0000"/>
          <w:sz w:val="28"/>
          <w:szCs w:val="28"/>
          <w:highlight w:val="lightGray"/>
        </w:rPr>
      </w:pPr>
    </w:p>
    <w:p w14:paraId="1E5EC5D6" w14:textId="77777777" w:rsidR="00D0536A" w:rsidRPr="00124291" w:rsidRDefault="00D0536A" w:rsidP="00D0536A">
      <w:pPr>
        <w:shd w:val="clear" w:color="auto" w:fill="EAF1DD" w:themeFill="accent3" w:themeFillTint="33"/>
        <w:ind w:firstLine="720"/>
        <w:jc w:val="both"/>
        <w:rPr>
          <w:b/>
          <w:bCs/>
        </w:rPr>
      </w:pPr>
      <w:r w:rsidRPr="00124291">
        <w:rPr>
          <w:b/>
          <w:bCs/>
        </w:rPr>
        <w:t>1354*</w:t>
      </w:r>
      <w:r w:rsidRPr="00124291">
        <w:rPr>
          <w:b/>
          <w:bCs/>
          <w:i/>
        </w:rPr>
        <w:t xml:space="preserve"> Ursus arctos</w:t>
      </w:r>
      <w:r w:rsidRPr="00124291">
        <w:rPr>
          <w:b/>
          <w:bCs/>
        </w:rPr>
        <w:t xml:space="preserve"> (Urs brun)</w:t>
      </w:r>
    </w:p>
    <w:p w14:paraId="34D85552" w14:textId="77777777" w:rsidR="00D0536A" w:rsidRPr="00124291" w:rsidRDefault="00D0536A" w:rsidP="00D0536A">
      <w:pPr>
        <w:overflowPunct/>
        <w:ind w:firstLine="720"/>
        <w:jc w:val="both"/>
        <w:textAlignment w:val="auto"/>
        <w:rPr>
          <w:szCs w:val="24"/>
        </w:rPr>
      </w:pPr>
      <w:r w:rsidRPr="00124291">
        <w:rPr>
          <w:i/>
          <w:szCs w:val="24"/>
        </w:rPr>
        <w:t>Aspecte privind ecologia și etologia speciei:</w:t>
      </w:r>
      <w:r w:rsidRPr="00124291">
        <w:rPr>
          <w:szCs w:val="24"/>
        </w:rPr>
        <w:t xml:space="preserve"> ursul brun este un animal tipic al pădurilor montane întinse şi liniştite din cuprinsul arcului carpatic, preferând amestecurile de răşinoase şi foioase, bogate în specii arbustive şi vegetaţie erbacee. Fiind un animal omnivor de talie mare, ursul are nevoie de o bază trofică diversă şi abundentă, preferând habitate în care se găsesc specii de fag, </w:t>
      </w:r>
      <w:r w:rsidRPr="00124291">
        <w:rPr>
          <w:noProof/>
          <w:color w:val="FF0000"/>
          <w:lang w:eastAsia="ro-RO"/>
        </w:rPr>
        <w:drawing>
          <wp:anchor distT="0" distB="0" distL="114300" distR="114300" simplePos="0" relativeHeight="251661312" behindDoc="0" locked="0" layoutInCell="1" allowOverlap="1" wp14:anchorId="27400F31" wp14:editId="4FE7F762">
            <wp:simplePos x="0" y="0"/>
            <wp:positionH relativeFrom="column">
              <wp:posOffset>2638425</wp:posOffset>
            </wp:positionH>
            <wp:positionV relativeFrom="paragraph">
              <wp:posOffset>38735</wp:posOffset>
            </wp:positionV>
            <wp:extent cx="3584575" cy="2387600"/>
            <wp:effectExtent l="0" t="0" r="0" b="0"/>
            <wp:wrapSquare wrapText="bothSides"/>
            <wp:docPr id="310" name="Picture 310" descr="European brown bear (Ursus arctos arctos) Europese bruine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pean brown bear (Ursus arctos arctos) Europese bruine … | Flickr"/>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10727"/>
                    <a:stretch/>
                  </pic:blipFill>
                  <pic:spPr bwMode="auto">
                    <a:xfrm>
                      <a:off x="0" y="0"/>
                      <a:ext cx="3584575" cy="238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291">
        <w:rPr>
          <w:szCs w:val="24"/>
        </w:rPr>
        <w:t>gorun, stejar, precum şi scoruş sau diverşi arbuşti şi specii erbacee, cu bulbi şi rizomi. În teritoriul său, ursul are nevoie de zone cu stâncării, pentru bârloagele în perioada de iarnă. Dacă asemenea zone nu există în teritoriul său, ursul îşi amenajează bârloagele sub arbori doborâţi, rădăcini sau cioate. Somnul de iarnă durează 3-6 luni, în perioada noiembrie-martie (Isuf și Ionescu 1999). Ursul este un animal nocturn, dar, în zonele unde nu este deranjat, el este activ şi în timpul zilei. În perioada de toamnă, el face deplasări lungi până în zonele de foioase, în special în făgete şi gorunete, dar şi în zonele cu pomi fructiferi.</w:t>
      </w:r>
    </w:p>
    <w:p w14:paraId="6A4DF591" w14:textId="77777777" w:rsidR="00D0536A" w:rsidRPr="00057C84" w:rsidRDefault="00D0536A" w:rsidP="00D0536A">
      <w:pPr>
        <w:overflowPunct/>
        <w:ind w:firstLine="720"/>
        <w:jc w:val="both"/>
        <w:textAlignment w:val="auto"/>
        <w:rPr>
          <w:szCs w:val="24"/>
          <w:highlight w:val="lightGray"/>
        </w:rPr>
      </w:pPr>
      <w:r w:rsidRPr="00124291">
        <w:rPr>
          <w:szCs w:val="24"/>
        </w:rPr>
        <w:t xml:space="preserve">Este un animal solitar, doar în perioada de împerechere (aprilie-iunie) putând fi observaţi masculii şi femelele împreună. După o perioadă de gestaţie de 7-8 luni, din care există o perioadă latentă de 4-5 luni, ursoaica dă naştere, într-un bârlog, la 1-3 pui care au dimensiuni reduse (20-25 cm </w:t>
      </w:r>
      <w:r w:rsidRPr="00826026">
        <w:rPr>
          <w:szCs w:val="24"/>
        </w:rPr>
        <w:t xml:space="preserve">şi o greutate de până la 500g). Aceste dimensiuni reduse ale puilor sunt o adaptare la faptul că puii se nasc în perioada de iarnă, iar ursoaica îi hrăneşte din rezervele de grăsime acumulate toamna. Puii rămân împreună cu ursoaica până la vârsta de 1,5-2 ani, aceştia fiind protejaţi cu atenţie de către mama lor. Maturitatea sexuală este atinsă la 3 ani în cazul femelelor şi la 4 ani în cazul masculilor, longevitatea urşilor fiind de 15-25 de ani. Urşii maturi au un teritoriu de mărime variabilă (10 – 100 km²), această variaţie depinzând mult de calitatea habitatului (adăpost, linişte şi hrană). Ursul este un animal omnivor, îşi satisface până la 85% din necesarul de hrană cu materie vegetală. Datorită dietei, ursul brun utilizează diferite tipuri de habitate naturale dar şi antropice, fiind o specie oportunistă din perspectiva obţinerii hranei. Hrănirea în perioada de toamnă, este esenţială pentru supravieţuire, până la sfârşitul toamnei urşii acumulând un strat adipos suficient care să le permită să intre în somnul de iarnă (Zedrosser et al. 2001). </w:t>
      </w:r>
    </w:p>
    <w:p w14:paraId="4BD2A027" w14:textId="77777777" w:rsidR="00D0536A" w:rsidRPr="00826026" w:rsidRDefault="00D0536A" w:rsidP="00D0536A">
      <w:pPr>
        <w:overflowPunct/>
        <w:ind w:firstLine="720"/>
        <w:jc w:val="both"/>
        <w:textAlignment w:val="auto"/>
        <w:rPr>
          <w:szCs w:val="24"/>
        </w:rPr>
      </w:pPr>
      <w:r w:rsidRPr="00826026">
        <w:rPr>
          <w:i/>
          <w:szCs w:val="24"/>
        </w:rPr>
        <w:t>Distribuţie:</w:t>
      </w:r>
      <w:r w:rsidRPr="00826026">
        <w:rPr>
          <w:szCs w:val="24"/>
        </w:rPr>
        <w:t xml:space="preserve"> În România populaţia de urs este distribuită de-a lungul întregii suprafeţe împădurite din Carpaţii României, 93% fiind localizată în zona de munte şi 7% în zona de deal, ocupând o zonă de aproximativ 69.000 km</w:t>
      </w:r>
      <w:r w:rsidRPr="00826026">
        <w:rPr>
          <w:szCs w:val="24"/>
          <w:vertAlign w:val="superscript"/>
        </w:rPr>
        <w:t>2</w:t>
      </w:r>
      <w:r w:rsidRPr="00826026">
        <w:rPr>
          <w:szCs w:val="24"/>
        </w:rPr>
        <w:t xml:space="preserve"> (Ionescu 1999).</w:t>
      </w:r>
    </w:p>
    <w:p w14:paraId="6A56E842" w14:textId="77777777" w:rsidR="00D0536A" w:rsidRPr="00826026" w:rsidRDefault="00D0536A" w:rsidP="00D0536A">
      <w:pPr>
        <w:overflowPunct/>
        <w:ind w:firstLine="720"/>
        <w:jc w:val="both"/>
        <w:textAlignment w:val="auto"/>
        <w:rPr>
          <w:szCs w:val="24"/>
        </w:rPr>
      </w:pPr>
      <w:r w:rsidRPr="00826026">
        <w:rPr>
          <w:i/>
          <w:szCs w:val="24"/>
        </w:rPr>
        <w:t>Efective populaţionale:</w:t>
      </w:r>
      <w:r w:rsidRPr="00826026">
        <w:rPr>
          <w:szCs w:val="24"/>
        </w:rPr>
        <w:t xml:space="preserve"> Mărimea populaţiei la nivel naţional este estimată în prezent la aproximativ 6.000 de exemplare, tendinţa fiind stabilă. Această populație reprezintă circa 40% din efectivele europene (Mertens si Ionescu, 2000). După estimările oficiale, cea mai mare densitate se înregistrează în zona nord-estică şi centrală a Carpaţilor, în judeţele Harghita, Covasna, Bistriţa, Braşov, Buzău, Mureş şi Neamţ (Isuf și Ionescu 1999).</w:t>
      </w:r>
    </w:p>
    <w:p w14:paraId="231921FE" w14:textId="650CA3AF" w:rsidR="00D0536A" w:rsidRPr="00826026" w:rsidRDefault="00D0536A" w:rsidP="00D0536A">
      <w:pPr>
        <w:overflowPunct/>
        <w:ind w:firstLine="720"/>
        <w:jc w:val="both"/>
        <w:textAlignment w:val="auto"/>
        <w:rPr>
          <w:szCs w:val="24"/>
        </w:rPr>
      </w:pPr>
      <w:r w:rsidRPr="00826026">
        <w:rPr>
          <w:i/>
          <w:szCs w:val="24"/>
        </w:rPr>
        <w:t>Relevanţa sitului pentru specie:</w:t>
      </w:r>
      <w:r w:rsidRPr="00826026">
        <w:rPr>
          <w:szCs w:val="24"/>
        </w:rPr>
        <w:t xml:space="preserve"> </w:t>
      </w:r>
      <w:r w:rsidR="00826026" w:rsidRPr="00826026">
        <w:rPr>
          <w:szCs w:val="24"/>
        </w:rPr>
        <w:t xml:space="preserve">Specia este bine reprezentată în cuprinsul sitului de importanță comunitară </w:t>
      </w:r>
      <w:r w:rsidR="003A2855">
        <w:rPr>
          <w:szCs w:val="24"/>
        </w:rPr>
        <w:t>ROSAC0027</w:t>
      </w:r>
      <w:r w:rsidR="00826026" w:rsidRPr="00826026">
        <w:rPr>
          <w:szCs w:val="24"/>
        </w:rPr>
        <w:t xml:space="preserve"> Cheile Bicazului-Hășmaș, unde găsește cele trei condiții de bază pentru existență și anume: hrană, liniște și adăpost. Specia se reproduce în condiții bune în această zonă, semn că structura socială a speciei este bine structurată pe sexe și categorii de vârstă. Habitatul speciei este bine reprezentat pe suprafața ariei naturale protejate, neexistând zone cu reducere totală a conectivității habitatului, însă au fost identificate unele zone punctuale unde habitatul este întrerupt de activități antropice, cum ar fi infrastructura de transport rutieră și zone construite în interes turistic și recreativ, dar aceste zone nu au un impact semnificativ în fragmentarea habitatelor specifice la nivelul ariei naturale protejate. Cea mai reprezentativă zonă în acest sens o constituie traseul DN 12C, unde s-a dezvoltat infrastructura turistică.</w:t>
      </w:r>
    </w:p>
    <w:p w14:paraId="1639C3F9" w14:textId="77777777" w:rsidR="00D0536A" w:rsidRPr="00057C84" w:rsidRDefault="00D0536A" w:rsidP="00D0536A">
      <w:pPr>
        <w:overflowPunct/>
        <w:ind w:firstLine="720"/>
        <w:jc w:val="both"/>
        <w:textAlignment w:val="auto"/>
        <w:rPr>
          <w:sz w:val="16"/>
          <w:szCs w:val="16"/>
          <w:highlight w:val="lightGray"/>
        </w:rPr>
      </w:pPr>
    </w:p>
    <w:p w14:paraId="411FF1DC" w14:textId="2344DC98" w:rsidR="00D0536A" w:rsidRPr="00057C84" w:rsidRDefault="00826026" w:rsidP="00D0536A">
      <w:pPr>
        <w:overflowPunct/>
        <w:ind w:firstLine="720"/>
        <w:jc w:val="center"/>
        <w:textAlignment w:val="auto"/>
        <w:rPr>
          <w:szCs w:val="24"/>
          <w:highlight w:val="lightGray"/>
        </w:rPr>
      </w:pPr>
      <w:r>
        <w:rPr>
          <w:i/>
          <w:noProof/>
          <w:szCs w:val="24"/>
        </w:rPr>
        <w:drawing>
          <wp:inline distT="0" distB="0" distL="0" distR="0" wp14:anchorId="23CF80B2" wp14:editId="50780384">
            <wp:extent cx="3246120" cy="4660265"/>
            <wp:effectExtent l="0" t="0" r="0" b="6985"/>
            <wp:docPr id="456" name="Imagin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46120" cy="4660265"/>
                    </a:xfrm>
                    <a:prstGeom prst="rect">
                      <a:avLst/>
                    </a:prstGeom>
                    <a:noFill/>
                    <a:ln>
                      <a:noFill/>
                    </a:ln>
                  </pic:spPr>
                </pic:pic>
              </a:graphicData>
            </a:graphic>
          </wp:inline>
        </w:drawing>
      </w:r>
    </w:p>
    <w:p w14:paraId="018E6CED" w14:textId="1CA32D5E" w:rsidR="00D0536A" w:rsidRPr="00826026" w:rsidRDefault="00D0536A" w:rsidP="00D0536A">
      <w:pPr>
        <w:jc w:val="center"/>
        <w:rPr>
          <w:b/>
          <w:bCs/>
          <w:noProof/>
        </w:rPr>
      </w:pPr>
      <w:bookmarkStart w:id="221" w:name="_Toc125979959"/>
      <w:r w:rsidRPr="00826026">
        <w:rPr>
          <w:b/>
          <w:bCs/>
          <w:sz w:val="20"/>
        </w:rPr>
        <w:t xml:space="preserve">Figură </w:t>
      </w:r>
      <w:r w:rsidRPr="00826026">
        <w:rPr>
          <w:b/>
          <w:bCs/>
          <w:sz w:val="20"/>
        </w:rPr>
        <w:fldChar w:fldCharType="begin"/>
      </w:r>
      <w:r w:rsidRPr="00826026">
        <w:rPr>
          <w:b/>
          <w:bCs/>
          <w:sz w:val="20"/>
        </w:rPr>
        <w:instrText xml:space="preserve"> SEQ Figură \* ARABIC </w:instrText>
      </w:r>
      <w:r w:rsidRPr="00826026">
        <w:rPr>
          <w:b/>
          <w:bCs/>
          <w:sz w:val="20"/>
        </w:rPr>
        <w:fldChar w:fldCharType="separate"/>
      </w:r>
      <w:r w:rsidR="0037262C">
        <w:rPr>
          <w:b/>
          <w:bCs/>
          <w:noProof/>
          <w:sz w:val="20"/>
        </w:rPr>
        <w:t>6</w:t>
      </w:r>
      <w:r w:rsidRPr="00826026">
        <w:rPr>
          <w:b/>
          <w:bCs/>
          <w:sz w:val="20"/>
        </w:rPr>
        <w:fldChar w:fldCharType="end"/>
      </w:r>
      <w:r w:rsidRPr="00826026">
        <w:rPr>
          <w:b/>
          <w:bCs/>
          <w:sz w:val="20"/>
        </w:rPr>
        <w:t xml:space="preserve">: Distrubuția speciei </w:t>
      </w:r>
      <w:r w:rsidRPr="00826026">
        <w:rPr>
          <w:b/>
          <w:bCs/>
          <w:i/>
          <w:sz w:val="20"/>
        </w:rPr>
        <w:t>Ursus arctos</w:t>
      </w:r>
      <w:r w:rsidRPr="00826026">
        <w:rPr>
          <w:b/>
          <w:bCs/>
          <w:sz w:val="20"/>
        </w:rPr>
        <w:t xml:space="preserve"> în caddrul PN</w:t>
      </w:r>
      <w:bookmarkEnd w:id="221"/>
      <w:r w:rsidR="00826026" w:rsidRPr="00826026">
        <w:rPr>
          <w:b/>
          <w:bCs/>
          <w:sz w:val="20"/>
        </w:rPr>
        <w:t>CB-H</w:t>
      </w:r>
    </w:p>
    <w:p w14:paraId="4FF57812" w14:textId="77777777" w:rsidR="00D0536A" w:rsidRPr="00057C84" w:rsidRDefault="00D0536A" w:rsidP="00D0536A">
      <w:pPr>
        <w:overflowPunct/>
        <w:ind w:firstLine="720"/>
        <w:jc w:val="both"/>
        <w:textAlignment w:val="auto"/>
        <w:rPr>
          <w:sz w:val="16"/>
          <w:szCs w:val="16"/>
          <w:highlight w:val="lightGray"/>
        </w:rPr>
      </w:pPr>
    </w:p>
    <w:p w14:paraId="6DF4B104" w14:textId="77777777" w:rsidR="00826026" w:rsidRPr="002023FA" w:rsidRDefault="00826026" w:rsidP="00826026">
      <w:pPr>
        <w:overflowPunct/>
        <w:ind w:firstLine="720"/>
        <w:jc w:val="both"/>
        <w:textAlignment w:val="auto"/>
        <w:rPr>
          <w:szCs w:val="24"/>
        </w:rPr>
      </w:pPr>
      <w:r w:rsidRPr="002023FA">
        <w:rPr>
          <w:szCs w:val="24"/>
        </w:rPr>
        <w:t>Conform datelor din Planului de management al PNCB-H, se consideră numărul minim de urși ca fiind de 12-13 exemplare - femele cu pui identificate individual, la care se adăugă un număr minim de 13 indivizi, estimați prin metoda transectelor. Abundențele estimate pe perioada de primăvară, indică o valoare medie a mărimii populației de 27 indivizi solitari - nefiind înregistrate femele cu pui - cu un minim de 13 indivizi și un maxim de 50 de indivizi, la o suprafață de 382 km</w:t>
      </w:r>
      <w:r w:rsidRPr="002023FA">
        <w:rPr>
          <w:szCs w:val="24"/>
          <w:vertAlign w:val="superscript"/>
        </w:rPr>
        <w:t>2</w:t>
      </w:r>
      <w:r w:rsidRPr="002023FA">
        <w:rPr>
          <w:szCs w:val="24"/>
        </w:rPr>
        <w:t xml:space="preserve"> - suprafața ariei naturale protejate. La aceste valori mai putem adăuga un număr de 21 de indivizi - femelele cu pui. Astfel abundența medie poate fi estimată la circa 48 de indivizi/382 km</w:t>
      </w:r>
      <w:r w:rsidRPr="002023FA">
        <w:rPr>
          <w:szCs w:val="24"/>
          <w:vertAlign w:val="superscript"/>
        </w:rPr>
        <w:t>2</w:t>
      </w:r>
      <w:r w:rsidRPr="002023FA">
        <w:rPr>
          <w:szCs w:val="24"/>
        </w:rPr>
        <w:t>, iar cea maximă, la circa 71 de indivizi/382km</w:t>
      </w:r>
      <w:r w:rsidRPr="002023FA">
        <w:rPr>
          <w:szCs w:val="24"/>
          <w:vertAlign w:val="superscript"/>
        </w:rPr>
        <w:t>2</w:t>
      </w:r>
      <w:r w:rsidRPr="002023FA">
        <w:rPr>
          <w:szCs w:val="24"/>
        </w:rPr>
        <w:t>. Având în vedere faptul că populația de urs din PNCB-H este o populație deschisă, este de așteptat ca abundențele să varieze în funcție de sezon, fiind influențate de managementul cinegetic aplicat în zonă.</w:t>
      </w:r>
    </w:p>
    <w:p w14:paraId="5F37E65B" w14:textId="77777777" w:rsidR="00826026" w:rsidRPr="002023FA" w:rsidRDefault="00826026" w:rsidP="00826026">
      <w:pPr>
        <w:overflowPunct/>
        <w:ind w:firstLine="720"/>
        <w:jc w:val="both"/>
        <w:textAlignment w:val="auto"/>
        <w:rPr>
          <w:szCs w:val="24"/>
        </w:rPr>
      </w:pPr>
      <w:r w:rsidRPr="002023FA">
        <w:rPr>
          <w:szCs w:val="24"/>
        </w:rPr>
        <w:t>Deplasări ample sezoniere ale indivizilor, determinate de distribuția sezonieră a resurselor de hrană, pot determina variații semnificative în cadrul populației sau concentrări în anumite zone situate atât în interiorul, cât și în afara ariei naturale protejate. Pentru a asigura funcționalitatea de populației sursă este necesară menținerea conectivității sitului cu areale favorabile din vecinătate. În perimetrul ariei naturale protejate specia este comună și prezintă o distribuție larg răspândită.</w:t>
      </w:r>
    </w:p>
    <w:p w14:paraId="7E8D0D4B" w14:textId="77777777" w:rsidR="00826026" w:rsidRPr="002023FA" w:rsidRDefault="00826026" w:rsidP="00826026">
      <w:pPr>
        <w:overflowPunct/>
        <w:ind w:firstLine="720"/>
        <w:jc w:val="both"/>
        <w:textAlignment w:val="auto"/>
        <w:rPr>
          <w:szCs w:val="24"/>
        </w:rPr>
      </w:pPr>
      <w:r w:rsidRPr="002023FA">
        <w:rPr>
          <w:szCs w:val="24"/>
        </w:rPr>
        <w:t>Starea de conservare globală a speciei în cadrul ariei naturale protejate este evaluată ca fiind favorabilă.</w:t>
      </w:r>
    </w:p>
    <w:p w14:paraId="22DF921F" w14:textId="52D5EBE9" w:rsidR="00D0536A" w:rsidRDefault="00D0536A" w:rsidP="00D0536A">
      <w:pPr>
        <w:ind w:firstLine="720"/>
        <w:jc w:val="both"/>
        <w:rPr>
          <w:b/>
          <w:bCs/>
          <w:color w:val="FF0000"/>
          <w:highlight w:val="lightGray"/>
        </w:rPr>
      </w:pPr>
    </w:p>
    <w:p w14:paraId="73C83A8F" w14:textId="637B75E2" w:rsidR="00826026" w:rsidRDefault="00826026" w:rsidP="00D0536A">
      <w:pPr>
        <w:ind w:firstLine="720"/>
        <w:jc w:val="both"/>
        <w:rPr>
          <w:b/>
          <w:bCs/>
          <w:color w:val="FF0000"/>
          <w:highlight w:val="lightGray"/>
        </w:rPr>
      </w:pPr>
    </w:p>
    <w:p w14:paraId="12665BB6" w14:textId="7BD90B36" w:rsidR="00826026" w:rsidRDefault="00826026" w:rsidP="00D0536A">
      <w:pPr>
        <w:ind w:firstLine="720"/>
        <w:jc w:val="both"/>
        <w:rPr>
          <w:b/>
          <w:bCs/>
          <w:color w:val="FF0000"/>
          <w:highlight w:val="lightGray"/>
        </w:rPr>
      </w:pPr>
    </w:p>
    <w:p w14:paraId="50901C5D" w14:textId="439CFE77" w:rsidR="00826026" w:rsidRDefault="00826026" w:rsidP="00D0536A">
      <w:pPr>
        <w:ind w:firstLine="720"/>
        <w:jc w:val="both"/>
        <w:rPr>
          <w:b/>
          <w:bCs/>
          <w:color w:val="FF0000"/>
          <w:highlight w:val="lightGray"/>
        </w:rPr>
      </w:pPr>
    </w:p>
    <w:p w14:paraId="78DAFD89" w14:textId="043D569A" w:rsidR="00826026" w:rsidRDefault="00826026" w:rsidP="00D0536A">
      <w:pPr>
        <w:ind w:firstLine="720"/>
        <w:jc w:val="both"/>
        <w:rPr>
          <w:b/>
          <w:bCs/>
          <w:color w:val="FF0000"/>
          <w:highlight w:val="lightGray"/>
        </w:rPr>
      </w:pPr>
    </w:p>
    <w:p w14:paraId="402FFFBA" w14:textId="0C725BBD" w:rsidR="00826026" w:rsidRDefault="00826026" w:rsidP="00D0536A">
      <w:pPr>
        <w:ind w:firstLine="720"/>
        <w:jc w:val="both"/>
        <w:rPr>
          <w:b/>
          <w:bCs/>
          <w:color w:val="FF0000"/>
          <w:highlight w:val="lightGray"/>
        </w:rPr>
      </w:pPr>
    </w:p>
    <w:p w14:paraId="1A361AFC" w14:textId="28B5E74D" w:rsidR="00826026" w:rsidRDefault="00826026" w:rsidP="00D0536A">
      <w:pPr>
        <w:ind w:firstLine="720"/>
        <w:jc w:val="both"/>
        <w:rPr>
          <w:b/>
          <w:bCs/>
          <w:color w:val="FF0000"/>
          <w:highlight w:val="lightGray"/>
        </w:rPr>
      </w:pPr>
    </w:p>
    <w:p w14:paraId="65773FD3" w14:textId="77777777" w:rsidR="00826026" w:rsidRPr="00057C84" w:rsidRDefault="00826026" w:rsidP="00D0536A">
      <w:pPr>
        <w:ind w:firstLine="720"/>
        <w:jc w:val="both"/>
        <w:rPr>
          <w:b/>
          <w:bCs/>
          <w:color w:val="FF0000"/>
          <w:highlight w:val="lightGray"/>
        </w:rPr>
      </w:pPr>
    </w:p>
    <w:p w14:paraId="75F58580" w14:textId="77777777" w:rsidR="00D0536A" w:rsidRPr="00826026" w:rsidRDefault="00D0536A" w:rsidP="00D0536A">
      <w:pPr>
        <w:shd w:val="clear" w:color="auto" w:fill="EAF1DD" w:themeFill="accent3" w:themeFillTint="33"/>
        <w:overflowPunct/>
        <w:ind w:firstLine="720"/>
        <w:jc w:val="both"/>
        <w:textAlignment w:val="auto"/>
        <w:rPr>
          <w:b/>
          <w:color w:val="FF0000"/>
          <w:spacing w:val="-4"/>
          <w:szCs w:val="24"/>
        </w:rPr>
      </w:pPr>
      <w:r w:rsidRPr="00826026">
        <w:rPr>
          <w:b/>
          <w:spacing w:val="-2"/>
          <w:szCs w:val="24"/>
        </w:rPr>
        <w:t>1361</w:t>
      </w:r>
      <w:r w:rsidRPr="00826026">
        <w:rPr>
          <w:b/>
          <w:i/>
          <w:spacing w:val="-2"/>
          <w:szCs w:val="24"/>
        </w:rPr>
        <w:t xml:space="preserve"> Lynx lynx </w:t>
      </w:r>
      <w:r w:rsidRPr="00826026">
        <w:rPr>
          <w:b/>
          <w:spacing w:val="-2"/>
          <w:szCs w:val="24"/>
        </w:rPr>
        <w:t>(Râs)</w:t>
      </w:r>
    </w:p>
    <w:p w14:paraId="670F8253" w14:textId="77777777" w:rsidR="00D0536A" w:rsidRPr="00826026" w:rsidRDefault="00D0536A" w:rsidP="00D0536A">
      <w:pPr>
        <w:overflowPunct/>
        <w:ind w:firstLine="720"/>
        <w:jc w:val="both"/>
        <w:textAlignment w:val="auto"/>
        <w:rPr>
          <w:szCs w:val="24"/>
        </w:rPr>
      </w:pPr>
      <w:r w:rsidRPr="00826026">
        <w:rPr>
          <w:b/>
          <w:bCs/>
          <w:i/>
          <w:noProof/>
          <w:lang w:eastAsia="ro-RO"/>
        </w:rPr>
        <w:drawing>
          <wp:anchor distT="0" distB="0" distL="114300" distR="114300" simplePos="0" relativeHeight="251663360" behindDoc="0" locked="0" layoutInCell="1" allowOverlap="1" wp14:anchorId="2AEF6FE0" wp14:editId="110A3D40">
            <wp:simplePos x="0" y="0"/>
            <wp:positionH relativeFrom="column">
              <wp:posOffset>2837180</wp:posOffset>
            </wp:positionH>
            <wp:positionV relativeFrom="paragraph">
              <wp:posOffset>44450</wp:posOffset>
            </wp:positionV>
            <wp:extent cx="3419475" cy="2266950"/>
            <wp:effectExtent l="0" t="0" r="9525" b="0"/>
            <wp:wrapSquare wrapText="bothSides"/>
            <wp:docPr id="312" name="Picture 312" descr="Animals That Live in Romania - The Adventures of Kiara Y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imals That Live in Romania - The Adventures of Kiara Yew"/>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1947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026">
        <w:rPr>
          <w:i/>
          <w:szCs w:val="24"/>
        </w:rPr>
        <w:t>Aspecte privind ecologia și etologia speciei:</w:t>
      </w:r>
      <w:r w:rsidRPr="00826026">
        <w:rPr>
          <w:szCs w:val="24"/>
        </w:rPr>
        <w:t xml:space="preserve"> râsul este un prădător de pădure având preferinţe pentru zonele cu arbori bătrâni, bine împădurite, cuprinzând arbuşti, dar prezenţa sa într-un anumit areal este determinată de prezenţa speciilor pradă. Deşi este considerată o specie de habitat forestier, râsul preferă habitatele forestiere în alternanţă cu păşuni sau zone cu arbuşti. Această alternanţă a habitatelor este mai mult prezentă în zonele de deal şi dealuri înalte şi mult mai putin caracteristică zonelor montane şi etajului molidişurilor. De asemenea, pe timpul iernii specia urmăreşte prada în zonele de refugiu din văile largi, cu enclave forestiere sau păşuni de suprafeţe mari. Pentru perioada de fătare şi creştere a puilor, râsul alege zone de pe versanţi împăduriţi cu pante mari, cu prezenţa stâncăriilor sau grohotişurilor, şi la distanţe reduse faţă de o sursă de apă.</w:t>
      </w:r>
      <w:r w:rsidRPr="00826026">
        <w:rPr>
          <w:b/>
          <w:bCs/>
          <w:i/>
          <w:noProof/>
          <w:lang w:eastAsia="ro-RO"/>
        </w:rPr>
        <w:t xml:space="preserve"> </w:t>
      </w:r>
    </w:p>
    <w:p w14:paraId="590789AF" w14:textId="77777777" w:rsidR="00D0536A" w:rsidRPr="00826026" w:rsidRDefault="00D0536A" w:rsidP="00D0536A">
      <w:pPr>
        <w:overflowPunct/>
        <w:ind w:firstLine="720"/>
        <w:jc w:val="both"/>
        <w:textAlignment w:val="auto"/>
        <w:rPr>
          <w:szCs w:val="24"/>
        </w:rPr>
      </w:pPr>
      <w:r w:rsidRPr="00826026">
        <w:rPr>
          <w:szCs w:val="24"/>
        </w:rPr>
        <w:t>Râșii sunt animale solitare, cu excepţia perioadei de înmulţire. Teritoriile individuale sunt marcate cu secreţii ale glandelor, urină şi excremente. Teritoriile femelelor sunt de obicei mai mici decât cele ale masculilor (între 80 – 500 km</w:t>
      </w:r>
      <w:r w:rsidRPr="00826026">
        <w:rPr>
          <w:szCs w:val="24"/>
          <w:vertAlign w:val="superscript"/>
        </w:rPr>
        <w:t>2</w:t>
      </w:r>
      <w:r w:rsidRPr="00826026">
        <w:rPr>
          <w:szCs w:val="24"/>
        </w:rPr>
        <w:t xml:space="preserve"> teritoriul femelelor şi între 120-1.800 km</w:t>
      </w:r>
      <w:r w:rsidRPr="00826026">
        <w:rPr>
          <w:szCs w:val="24"/>
          <w:vertAlign w:val="superscript"/>
        </w:rPr>
        <w:t>2</w:t>
      </w:r>
      <w:r w:rsidRPr="00826026">
        <w:rPr>
          <w:szCs w:val="24"/>
        </w:rPr>
        <w:t xml:space="preserve"> al masculilor).</w:t>
      </w:r>
    </w:p>
    <w:p w14:paraId="1139EF1F" w14:textId="77777777" w:rsidR="00D0536A" w:rsidRPr="00826026" w:rsidRDefault="00D0536A" w:rsidP="00D0536A">
      <w:pPr>
        <w:overflowPunct/>
        <w:ind w:firstLine="720"/>
        <w:jc w:val="both"/>
        <w:textAlignment w:val="auto"/>
        <w:rPr>
          <w:szCs w:val="24"/>
        </w:rPr>
      </w:pPr>
      <w:r w:rsidRPr="00826026">
        <w:rPr>
          <w:szCs w:val="24"/>
        </w:rPr>
        <w:t>Sezonul de împerechere este în perioada sfârşitul lunii februarie - mijlocul lunii aprilie, perioada de gestaţie este de 67-74 de zile. Anual, femela naşte 1-5 pui (în general 2-3 pui), care stau în vizuină în primele luni de viaţă. Atunci când puii sunt abandonaţi de femelă, la sfârşitul toamnei, de cele mai multe ori ei rămân împreună pe durata iernii. Maturitatea sexuală este atinsă de femele la vârsta de 2 ani, iar de masculi la vârsta de 3 ani.</w:t>
      </w:r>
    </w:p>
    <w:p w14:paraId="769724FE" w14:textId="77777777" w:rsidR="00D0536A" w:rsidRPr="00826026" w:rsidRDefault="00D0536A" w:rsidP="00D0536A">
      <w:pPr>
        <w:overflowPunct/>
        <w:ind w:firstLine="720"/>
        <w:jc w:val="both"/>
        <w:textAlignment w:val="auto"/>
        <w:rPr>
          <w:szCs w:val="24"/>
        </w:rPr>
      </w:pPr>
      <w:r w:rsidRPr="00826026">
        <w:rPr>
          <w:szCs w:val="24"/>
        </w:rPr>
        <w:t>Exclusiv carnivor, dieta variază în funcţie de speciile pradă existente, consumând animale de talie medie şi mijlocie. Cele mai întâlnite în dieta râsului sunt ungulatele de mărime medie şi mică, căprior şi capră neagră, dar o parte importantă din hrana sa e reprezentată de cerb, iepuri şi păsări. Consumă, în general, doar părţi din prada ucisă, restul fiind consumat de alţi prădători sau de speciile necrofage.</w:t>
      </w:r>
    </w:p>
    <w:p w14:paraId="1F730EF9" w14:textId="77777777" w:rsidR="00D0536A" w:rsidRPr="00826026" w:rsidRDefault="00D0536A" w:rsidP="00D0536A">
      <w:pPr>
        <w:overflowPunct/>
        <w:ind w:firstLine="720"/>
        <w:jc w:val="both"/>
        <w:textAlignment w:val="auto"/>
        <w:rPr>
          <w:szCs w:val="24"/>
        </w:rPr>
      </w:pPr>
      <w:r w:rsidRPr="00826026">
        <w:rPr>
          <w:szCs w:val="24"/>
        </w:rPr>
        <w:t>Deşi este considerată o specie care poate fi văzută destul de rar, râsul este un animal curios, care se apropie de aşezările omeneşti dar evită contactul cu omul. Datorită auzului foarte bine dezvoltat, râsul reuşeşte să evite întâlnirile directe cu omul, preferând liniştea oferită de pădure. Pagubele produse de râs sectorului zootehnic sunt neînsemnate, mai ales din cauza faptului că turmele de animale domestice (în special oi şi capre) sunt păzite de câini ciobăneşti.</w:t>
      </w:r>
    </w:p>
    <w:p w14:paraId="1C12331C" w14:textId="77777777" w:rsidR="00D0536A" w:rsidRPr="00826026" w:rsidRDefault="00D0536A" w:rsidP="00D0536A">
      <w:pPr>
        <w:overflowPunct/>
        <w:ind w:firstLine="720"/>
        <w:jc w:val="both"/>
        <w:textAlignment w:val="auto"/>
        <w:rPr>
          <w:szCs w:val="24"/>
        </w:rPr>
      </w:pPr>
      <w:r w:rsidRPr="00826026">
        <w:rPr>
          <w:i/>
          <w:szCs w:val="24"/>
        </w:rPr>
        <w:t>Distribuţie:</w:t>
      </w:r>
      <w:r w:rsidRPr="00826026">
        <w:rPr>
          <w:szCs w:val="24"/>
        </w:rPr>
        <w:t xml:space="preserve"> În România specia este răspândită în întregul arc carpatic şi în dealurile subcarpatice cu un procent mai ridicat de împădurire.</w:t>
      </w:r>
    </w:p>
    <w:p w14:paraId="013F8C0C" w14:textId="77777777" w:rsidR="00D0536A" w:rsidRPr="00826026" w:rsidRDefault="00D0536A" w:rsidP="00D0536A">
      <w:pPr>
        <w:overflowPunct/>
        <w:ind w:firstLine="720"/>
        <w:jc w:val="both"/>
        <w:textAlignment w:val="auto"/>
        <w:rPr>
          <w:szCs w:val="24"/>
        </w:rPr>
      </w:pPr>
      <w:r w:rsidRPr="00826026">
        <w:rPr>
          <w:i/>
          <w:szCs w:val="24"/>
        </w:rPr>
        <w:t>Efective populaţionale:</w:t>
      </w:r>
      <w:r w:rsidRPr="00826026">
        <w:rPr>
          <w:szCs w:val="24"/>
        </w:rPr>
        <w:t xml:space="preserve"> Mărimea populaţiei de râs la nivel naţional este estimată la aproximativ 1.200 de exemplare. După estimările oficiale, cea mai mare densitate se înregistrează în partea centrală şi nordică a distribuţiei lor în România.</w:t>
      </w:r>
    </w:p>
    <w:p w14:paraId="24B3AF44" w14:textId="127F7B57" w:rsidR="00826026" w:rsidRPr="00826026" w:rsidRDefault="00D0536A" w:rsidP="00826026">
      <w:pPr>
        <w:overflowPunct/>
        <w:ind w:firstLine="720"/>
        <w:jc w:val="both"/>
        <w:textAlignment w:val="auto"/>
        <w:rPr>
          <w:i/>
          <w:szCs w:val="24"/>
        </w:rPr>
      </w:pPr>
      <w:r w:rsidRPr="00826026">
        <w:rPr>
          <w:i/>
          <w:szCs w:val="24"/>
        </w:rPr>
        <w:t xml:space="preserve">Relevanţa sitului pentru specie: </w:t>
      </w:r>
      <w:r w:rsidR="00826026" w:rsidRPr="00826026">
        <w:rPr>
          <w:szCs w:val="24"/>
        </w:rPr>
        <w:t xml:space="preserve">Specia este bine reprezentată în cuprinsul sitului de importanță comunitară </w:t>
      </w:r>
      <w:r w:rsidR="003A2855">
        <w:rPr>
          <w:szCs w:val="24"/>
        </w:rPr>
        <w:t>ROSAC0027</w:t>
      </w:r>
      <w:r w:rsidR="00826026" w:rsidRPr="00826026">
        <w:rPr>
          <w:szCs w:val="24"/>
        </w:rPr>
        <w:t xml:space="preserve"> Cheile Bicazului-Hășmaș, unde găsește cele trei condiții de bază pentru existență și anume: hrană, liniște și adăpost.</w:t>
      </w:r>
      <w:r w:rsidR="00826026" w:rsidRPr="00826026">
        <w:rPr>
          <w:i/>
          <w:szCs w:val="24"/>
        </w:rPr>
        <w:t xml:space="preserve"> </w:t>
      </w:r>
      <w:r w:rsidR="00826026" w:rsidRPr="00826026">
        <w:rPr>
          <w:szCs w:val="24"/>
        </w:rPr>
        <w:t>Specia se reproduce în condiții bune în această zonă, semn că structura socială a speciei este bine</w:t>
      </w:r>
      <w:r w:rsidR="00826026" w:rsidRPr="00826026">
        <w:rPr>
          <w:i/>
          <w:szCs w:val="24"/>
        </w:rPr>
        <w:t xml:space="preserve"> </w:t>
      </w:r>
      <w:r w:rsidR="00826026" w:rsidRPr="00826026">
        <w:rPr>
          <w:szCs w:val="24"/>
        </w:rPr>
        <w:t>structurată pe sexe și categorii de vârstă.</w:t>
      </w:r>
    </w:p>
    <w:p w14:paraId="1C578EDC" w14:textId="77777777" w:rsidR="00826026" w:rsidRPr="00826026" w:rsidRDefault="00826026" w:rsidP="00826026">
      <w:pPr>
        <w:overflowPunct/>
        <w:ind w:firstLine="720"/>
        <w:jc w:val="both"/>
        <w:textAlignment w:val="auto"/>
        <w:rPr>
          <w:szCs w:val="24"/>
        </w:rPr>
      </w:pPr>
      <w:r w:rsidRPr="00826026">
        <w:rPr>
          <w:szCs w:val="24"/>
        </w:rPr>
        <w:t>Habitatul speciei este bine reprezentat pe suprafața ariei naturale protejate, neexistând zone cu reducere totală a conectivității habitatului. Au fost identificate unele zone punctuale unde habitatul este întrerupt de activități antropice, cum ar fi zona de fragmentare a continuității habitatelor Bicaz-Chei, DN 12C, însă aceste zone nu exercită un impact semnificativ în ceea ce privește fragmentarea habitatelor specifice la nivelul ariei naturale protejate.</w:t>
      </w:r>
    </w:p>
    <w:p w14:paraId="66104884" w14:textId="2F020BEE" w:rsidR="00826026" w:rsidRPr="00826026" w:rsidRDefault="00826026" w:rsidP="00826026">
      <w:pPr>
        <w:overflowPunct/>
        <w:ind w:firstLine="720"/>
        <w:jc w:val="both"/>
        <w:textAlignment w:val="auto"/>
        <w:rPr>
          <w:szCs w:val="24"/>
        </w:rPr>
      </w:pPr>
      <w:r w:rsidRPr="00826026">
        <w:rPr>
          <w:szCs w:val="24"/>
        </w:rPr>
        <w:t xml:space="preserve">În urma desfășurării activităților de inventariere, cartare și evaluare a stării de conservare a speciei la nivelul sitului de importanță comunitară </w:t>
      </w:r>
      <w:r w:rsidR="003A2855">
        <w:rPr>
          <w:szCs w:val="24"/>
        </w:rPr>
        <w:t>ROSAC0027</w:t>
      </w:r>
      <w:r w:rsidRPr="00826026">
        <w:rPr>
          <w:szCs w:val="24"/>
        </w:rPr>
        <w:t xml:space="preserve"> Cheile Bicazului-Hășmaș s-a estimat că numărul minim de indivizi, estimat ca fiind cuprins între 1-2 exemplare (conform Formularului Standard și a Planului de management integrat al </w:t>
      </w:r>
      <w:r w:rsidR="003A2855">
        <w:rPr>
          <w:szCs w:val="24"/>
        </w:rPr>
        <w:t>ROSAC0027</w:t>
      </w:r>
      <w:r w:rsidRPr="00826026">
        <w:rPr>
          <w:szCs w:val="24"/>
        </w:rPr>
        <w:t xml:space="preserve">). </w:t>
      </w:r>
    </w:p>
    <w:p w14:paraId="19BACB71" w14:textId="77777777" w:rsidR="00826026" w:rsidRPr="00826026" w:rsidRDefault="00826026" w:rsidP="00826026">
      <w:pPr>
        <w:overflowPunct/>
        <w:ind w:firstLine="720"/>
        <w:jc w:val="both"/>
        <w:textAlignment w:val="auto"/>
        <w:rPr>
          <w:szCs w:val="24"/>
        </w:rPr>
      </w:pPr>
      <w:r w:rsidRPr="00826026">
        <w:rPr>
          <w:szCs w:val="24"/>
        </w:rPr>
        <w:t>În aceste condiții, menținerea stării de conservare a speciei se face prin acțiuni orientate spre îmbunătățirea capacității de suport a habitatelor specifice, menținerea speciilor pradă la un nivel corespunzător în vederea asigurării sursei de hrană, precum și asigurarea pazei în vederea combaterii braconajului.</w:t>
      </w:r>
    </w:p>
    <w:p w14:paraId="2E1B7F93" w14:textId="77777777" w:rsidR="00826026" w:rsidRPr="00826026" w:rsidRDefault="00826026" w:rsidP="00826026">
      <w:pPr>
        <w:overflowPunct/>
        <w:ind w:firstLine="720"/>
        <w:jc w:val="both"/>
        <w:textAlignment w:val="auto"/>
        <w:rPr>
          <w:szCs w:val="24"/>
        </w:rPr>
      </w:pPr>
      <w:r w:rsidRPr="00826026">
        <w:rPr>
          <w:szCs w:val="24"/>
        </w:rPr>
        <w:t>În perimetrul ariei naturale protejate specia este comună și prezintă o distribuție larg răspândită.</w:t>
      </w:r>
    </w:p>
    <w:p w14:paraId="6FF9F5DA" w14:textId="77777777" w:rsidR="00826026" w:rsidRPr="002E61F0" w:rsidRDefault="00826026" w:rsidP="00826026">
      <w:pPr>
        <w:overflowPunct/>
        <w:ind w:firstLine="720"/>
        <w:jc w:val="both"/>
        <w:textAlignment w:val="auto"/>
        <w:rPr>
          <w:szCs w:val="24"/>
        </w:rPr>
      </w:pPr>
      <w:r w:rsidRPr="00826026">
        <w:rPr>
          <w:szCs w:val="24"/>
        </w:rPr>
        <w:t>Starea de conservare globală a speciei în cadrul ariei naturale protejate este evaluată ca fiind favorabilă.</w:t>
      </w:r>
    </w:p>
    <w:p w14:paraId="4A6136E8" w14:textId="6359A906" w:rsidR="00D0536A" w:rsidRPr="00057C84" w:rsidRDefault="00D0536A" w:rsidP="00826026">
      <w:pPr>
        <w:overflowPunct/>
        <w:ind w:firstLine="720"/>
        <w:jc w:val="both"/>
        <w:textAlignment w:val="auto"/>
        <w:rPr>
          <w:color w:val="FF0000"/>
          <w:spacing w:val="-4"/>
          <w:szCs w:val="24"/>
          <w:highlight w:val="lightGray"/>
        </w:rPr>
      </w:pPr>
    </w:p>
    <w:p w14:paraId="0E843CF3" w14:textId="77777777" w:rsidR="00D0536A" w:rsidRPr="00826026" w:rsidRDefault="00D0536A" w:rsidP="00D0536A">
      <w:pPr>
        <w:shd w:val="clear" w:color="auto" w:fill="EAF1DD" w:themeFill="accent3" w:themeFillTint="33"/>
        <w:overflowPunct/>
        <w:ind w:firstLine="720"/>
        <w:jc w:val="both"/>
        <w:textAlignment w:val="auto"/>
        <w:rPr>
          <w:b/>
          <w:color w:val="FF0000"/>
          <w:spacing w:val="-4"/>
          <w:szCs w:val="24"/>
        </w:rPr>
      </w:pPr>
      <w:r w:rsidRPr="00826026">
        <w:rPr>
          <w:b/>
          <w:spacing w:val="-2"/>
          <w:szCs w:val="24"/>
          <w:lang w:val="es-ES"/>
        </w:rPr>
        <w:t xml:space="preserve">1355 </w:t>
      </w:r>
      <w:r w:rsidRPr="00826026">
        <w:rPr>
          <w:b/>
          <w:i/>
          <w:spacing w:val="-2"/>
          <w:szCs w:val="24"/>
          <w:lang w:val="es-ES"/>
        </w:rPr>
        <w:t>L</w:t>
      </w:r>
      <w:r w:rsidRPr="00826026">
        <w:rPr>
          <w:b/>
          <w:i/>
          <w:spacing w:val="1"/>
          <w:szCs w:val="24"/>
          <w:lang w:val="es-ES"/>
        </w:rPr>
        <w:t>u</w:t>
      </w:r>
      <w:r w:rsidRPr="00826026">
        <w:rPr>
          <w:b/>
          <w:i/>
          <w:szCs w:val="24"/>
          <w:lang w:val="es-ES"/>
        </w:rPr>
        <w:t xml:space="preserve">tra </w:t>
      </w:r>
      <w:r w:rsidRPr="00826026">
        <w:rPr>
          <w:b/>
          <w:i/>
          <w:spacing w:val="1"/>
          <w:szCs w:val="24"/>
          <w:lang w:val="es-ES"/>
        </w:rPr>
        <w:t>lu</w:t>
      </w:r>
      <w:r w:rsidRPr="00826026">
        <w:rPr>
          <w:b/>
          <w:i/>
          <w:szCs w:val="24"/>
          <w:lang w:val="es-ES"/>
        </w:rPr>
        <w:t xml:space="preserve">tra </w:t>
      </w:r>
      <w:r w:rsidRPr="00826026">
        <w:rPr>
          <w:b/>
          <w:szCs w:val="24"/>
          <w:lang w:val="es-ES"/>
        </w:rPr>
        <w:t>(Vidra)</w:t>
      </w:r>
    </w:p>
    <w:p w14:paraId="0222E184" w14:textId="77777777" w:rsidR="00D0536A" w:rsidRPr="00826026" w:rsidRDefault="00D0536A" w:rsidP="00D0536A">
      <w:pPr>
        <w:overflowPunct/>
        <w:ind w:firstLine="720"/>
        <w:jc w:val="both"/>
        <w:textAlignment w:val="auto"/>
        <w:rPr>
          <w:szCs w:val="24"/>
        </w:rPr>
      </w:pPr>
      <w:r w:rsidRPr="00826026">
        <w:rPr>
          <w:i/>
          <w:noProof/>
          <w:szCs w:val="24"/>
          <w:lang w:eastAsia="ro-RO"/>
        </w:rPr>
        <w:drawing>
          <wp:anchor distT="0" distB="0" distL="114300" distR="114300" simplePos="0" relativeHeight="251665408" behindDoc="0" locked="0" layoutInCell="1" allowOverlap="1" wp14:anchorId="260AEC1A" wp14:editId="50DC8123">
            <wp:simplePos x="0" y="0"/>
            <wp:positionH relativeFrom="column">
              <wp:posOffset>2557145</wp:posOffset>
            </wp:positionH>
            <wp:positionV relativeFrom="paragraph">
              <wp:posOffset>41275</wp:posOffset>
            </wp:positionV>
            <wp:extent cx="3627755" cy="2276475"/>
            <wp:effectExtent l="0" t="0" r="0" b="9525"/>
            <wp:wrapSquare wrapText="bothSides"/>
            <wp:docPr id="314" name="Picture 314" descr="Despre Vidră | Vidra (Lutra lu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pre Vidră | Vidra (Lutra lutr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2775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026">
        <w:rPr>
          <w:i/>
          <w:szCs w:val="24"/>
        </w:rPr>
        <w:t>Aspecte privind ecologia și etologia speciei:</w:t>
      </w:r>
      <w:r w:rsidRPr="00826026">
        <w:rPr>
          <w:szCs w:val="24"/>
        </w:rPr>
        <w:t xml:space="preserve"> vidra trăieşte pe malurile apelor curgătoare şi stătătoare, prezenţa ei fiind un indicator al apelor curate, specia fiind sensibilă la poluare. Nu are preferinţe pentru anumite tipuri de habitat, trăind pe malurile apelor puţin poluate, în imediata vecinătate a luciului de apă.</w:t>
      </w:r>
      <w:r w:rsidRPr="00826026">
        <w:rPr>
          <w:i/>
          <w:noProof/>
          <w:szCs w:val="24"/>
          <w:lang w:eastAsia="ro-RO"/>
        </w:rPr>
        <w:t xml:space="preserve"> </w:t>
      </w:r>
    </w:p>
    <w:p w14:paraId="0F323104" w14:textId="77777777" w:rsidR="00D0536A" w:rsidRPr="00826026" w:rsidRDefault="00D0536A" w:rsidP="00D0536A">
      <w:pPr>
        <w:overflowPunct/>
        <w:ind w:firstLine="720"/>
        <w:jc w:val="both"/>
        <w:textAlignment w:val="auto"/>
        <w:rPr>
          <w:szCs w:val="24"/>
        </w:rPr>
      </w:pPr>
      <w:r w:rsidRPr="00826026">
        <w:rPr>
          <w:szCs w:val="24"/>
        </w:rPr>
        <w:t>Ocupă ţărmurile împădurite ale apelor curgătoare şi stătătoare, fie de munte sau şes. Trăieşte şi în ape sălcii. Are nevoie de adăpost (pădure sau stuf). De regulă, nu îşi construieşte galerie, ci ocupă o</w:t>
      </w:r>
    </w:p>
    <w:p w14:paraId="138F1271" w14:textId="77777777" w:rsidR="00D0536A" w:rsidRPr="00826026" w:rsidRDefault="00D0536A" w:rsidP="00D0536A">
      <w:pPr>
        <w:overflowPunct/>
        <w:jc w:val="both"/>
        <w:textAlignment w:val="auto"/>
        <w:rPr>
          <w:szCs w:val="24"/>
        </w:rPr>
      </w:pPr>
      <w:r w:rsidRPr="00826026">
        <w:rPr>
          <w:szCs w:val="24"/>
        </w:rPr>
        <w:t>galerie de vulpe sau viezure, sau se mulţumeşte cu adâncituri naturale de sub ţărmuri, rădăcini de arbori de pe mal, pe care şi le adânceşte şi le amenajează după nevoile ei, eventual cu o ieşire sub nivelul apei şi un cotlon mai larg deasupra acestuia, prevăzut cu o deschidere pentru aerisire. Teritoriul unui exemplar adult variază, în funcţie de abundenţa hranei, de la 2-3 km până la 10-15 km</w:t>
      </w:r>
    </w:p>
    <w:p w14:paraId="72C33511" w14:textId="77777777" w:rsidR="00D0536A" w:rsidRPr="00826026" w:rsidRDefault="00D0536A" w:rsidP="00D0536A">
      <w:pPr>
        <w:overflowPunct/>
        <w:jc w:val="both"/>
        <w:textAlignment w:val="auto"/>
        <w:rPr>
          <w:szCs w:val="24"/>
        </w:rPr>
      </w:pPr>
      <w:r w:rsidRPr="00826026">
        <w:rPr>
          <w:szCs w:val="24"/>
        </w:rPr>
        <w:t>mal de apă, la extremităţi teritoriile învecinate fiind suprapuse.</w:t>
      </w:r>
    </w:p>
    <w:p w14:paraId="45D7B9F9" w14:textId="77777777" w:rsidR="00D0536A" w:rsidRPr="00826026" w:rsidRDefault="00D0536A" w:rsidP="00D0536A">
      <w:pPr>
        <w:overflowPunct/>
        <w:ind w:firstLine="720"/>
        <w:jc w:val="both"/>
        <w:textAlignment w:val="auto"/>
        <w:rPr>
          <w:szCs w:val="24"/>
        </w:rPr>
      </w:pPr>
      <w:r w:rsidRPr="00826026">
        <w:rPr>
          <w:szCs w:val="24"/>
        </w:rPr>
        <w:t>Împerecherea are loc la sfârşitul iernii – primăvara devreme. Perioada de reproducere este în lunile ianuarie-februarie, iar după o perioadă de gestaţie de 60-63 de zile, femela dă naştere, într-o galerie amplasată pe malul apelor, la 2-3 pui care rămân împreună cu mama lor timp de un an de zile. Masculul nu ia parte la creşterea puilor, fiind alungat de femelă cu câteva zile înainte de naşterea puilor. În mediul natural poate trăi 15-18 ani.</w:t>
      </w:r>
    </w:p>
    <w:p w14:paraId="00065569" w14:textId="77777777" w:rsidR="00D0536A" w:rsidRPr="00826026" w:rsidRDefault="00D0536A" w:rsidP="00D0536A">
      <w:pPr>
        <w:overflowPunct/>
        <w:ind w:firstLine="720"/>
        <w:jc w:val="both"/>
        <w:textAlignment w:val="auto"/>
        <w:rPr>
          <w:szCs w:val="24"/>
        </w:rPr>
      </w:pPr>
      <w:r w:rsidRPr="00826026">
        <w:rPr>
          <w:szCs w:val="24"/>
        </w:rPr>
        <w:t>Hrana constă în principal din peşte și raci. Dintre speciile de peşti, preferă păstrăvul, lipanul, crapul. În afară de acestea mai consumă broaşte, raţe sălbatice, lişiţe, rozătoare acvatice. În general, vidra nu este tolerată de om în zona crescătoriilor de peşte, unde poate produce pagube.</w:t>
      </w:r>
    </w:p>
    <w:p w14:paraId="0E07495B" w14:textId="77777777" w:rsidR="00D0536A" w:rsidRPr="00826026" w:rsidRDefault="00D0536A" w:rsidP="00D0536A">
      <w:pPr>
        <w:overflowPunct/>
        <w:ind w:firstLine="720"/>
        <w:jc w:val="both"/>
        <w:textAlignment w:val="auto"/>
        <w:rPr>
          <w:szCs w:val="24"/>
        </w:rPr>
      </w:pPr>
      <w:r w:rsidRPr="00826026">
        <w:rPr>
          <w:i/>
          <w:szCs w:val="24"/>
        </w:rPr>
        <w:t>Distribuţie:</w:t>
      </w:r>
      <w:r w:rsidRPr="00826026">
        <w:rPr>
          <w:szCs w:val="24"/>
        </w:rPr>
        <w:t xml:space="preserve"> În România era întâlnită de la câmpie până în zonele montane. În a doua jumătate a secolului XX, industrializarea a produs o deteriorare foarte puternică a calităţii apelor, ceea ce a avut ca efect diminuarea efectivelor piscicole naturale şi implicit a celor de vidră, specia dispărând din fauna multor cursuri de apă.</w:t>
      </w:r>
    </w:p>
    <w:p w14:paraId="4895E1FB" w14:textId="77777777" w:rsidR="00D0536A" w:rsidRPr="00826026" w:rsidRDefault="00D0536A" w:rsidP="00D0536A">
      <w:pPr>
        <w:overflowPunct/>
        <w:ind w:firstLine="720"/>
        <w:jc w:val="both"/>
        <w:textAlignment w:val="auto"/>
        <w:rPr>
          <w:szCs w:val="24"/>
        </w:rPr>
      </w:pPr>
      <w:r w:rsidRPr="00826026">
        <w:rPr>
          <w:szCs w:val="24"/>
        </w:rPr>
        <w:t>Efective reduse s-au menţinut în zona colinară superioară şi montană unde calitatea apei s-a menţinut aproape de normal. Închiderea unor obiective industriale poluatoare sau implementarea unor tehnologii prietenoase cu mediul a condus la extinderea arealului de răspândire.</w:t>
      </w:r>
    </w:p>
    <w:p w14:paraId="390B2AFA" w14:textId="77777777" w:rsidR="00D0536A" w:rsidRPr="00ED7BA4" w:rsidRDefault="00D0536A" w:rsidP="00D0536A">
      <w:pPr>
        <w:overflowPunct/>
        <w:ind w:firstLine="720"/>
        <w:jc w:val="both"/>
        <w:textAlignment w:val="auto"/>
        <w:rPr>
          <w:szCs w:val="24"/>
        </w:rPr>
      </w:pPr>
      <w:r w:rsidRPr="00826026">
        <w:rPr>
          <w:i/>
          <w:szCs w:val="24"/>
        </w:rPr>
        <w:t>Efective populaţionale:</w:t>
      </w:r>
      <w:r w:rsidRPr="00826026">
        <w:rPr>
          <w:szCs w:val="24"/>
        </w:rPr>
        <w:t xml:space="preserve"> Mărimea populaţiei de vidră la nivel naţional este estimată la </w:t>
      </w:r>
      <w:r w:rsidRPr="00ED7BA4">
        <w:rPr>
          <w:szCs w:val="24"/>
        </w:rPr>
        <w:t>aproximativ 3.000 de exemplare, tendinţa fiind de creştere.</w:t>
      </w:r>
    </w:p>
    <w:p w14:paraId="79F4CC89" w14:textId="77777777" w:rsidR="00ED7BA4" w:rsidRPr="00ED7BA4" w:rsidRDefault="00D0536A" w:rsidP="00ED7BA4">
      <w:pPr>
        <w:overflowPunct/>
        <w:ind w:firstLine="720"/>
        <w:jc w:val="both"/>
        <w:textAlignment w:val="auto"/>
        <w:rPr>
          <w:szCs w:val="24"/>
        </w:rPr>
      </w:pPr>
      <w:r w:rsidRPr="00ED7BA4">
        <w:rPr>
          <w:i/>
          <w:szCs w:val="24"/>
        </w:rPr>
        <w:t>Relevanţa sitului pentru specie:</w:t>
      </w:r>
      <w:r w:rsidRPr="00ED7BA4">
        <w:rPr>
          <w:szCs w:val="24"/>
        </w:rPr>
        <w:t xml:space="preserve"> </w:t>
      </w:r>
      <w:r w:rsidR="00ED7BA4" w:rsidRPr="00ED7BA4">
        <w:rPr>
          <w:szCs w:val="24"/>
        </w:rPr>
        <w:t>Specia este bine reprezentată în cuprinsul sitului de importanță comunitară ROSCI 0323 Munții Ciucului, unde găsește condiții bune pentru existență și dispune de resurse trofice. Pe suprafaţa ariei naturale protejate predomină râurile permanente care sunt populate cu diferite specii de peşti specifice zonei de munte, în special salmonide, ce reprezintă hrana de bază pentru vidră. Râurile permanente au foarte mulţi afluenţi care au debite neregulate.</w:t>
      </w:r>
    </w:p>
    <w:p w14:paraId="3F57A5FF" w14:textId="77777777" w:rsidR="00ED7BA4" w:rsidRPr="00ED7BA4" w:rsidRDefault="00ED7BA4" w:rsidP="00ED7BA4">
      <w:pPr>
        <w:overflowPunct/>
        <w:ind w:firstLine="720"/>
        <w:jc w:val="both"/>
        <w:textAlignment w:val="auto"/>
        <w:rPr>
          <w:szCs w:val="24"/>
        </w:rPr>
      </w:pPr>
      <w:r w:rsidRPr="00ED7BA4">
        <w:rPr>
          <w:i/>
          <w:szCs w:val="24"/>
        </w:rPr>
        <w:t>Lutra lutra</w:t>
      </w:r>
      <w:r w:rsidRPr="00ED7BA4">
        <w:rPr>
          <w:szCs w:val="24"/>
        </w:rPr>
        <w:t xml:space="preserve"> este larg răspândită la nivelul sitului Natura 2000 ROSCI 0323 Munții Ciucului, prezența ei a fost identificată pe râurile principale din sit. </w:t>
      </w:r>
    </w:p>
    <w:p w14:paraId="532B80D6" w14:textId="2087F5CA" w:rsidR="00D0536A" w:rsidRPr="00057C84" w:rsidRDefault="00D0536A" w:rsidP="00ED7BA4">
      <w:pPr>
        <w:overflowPunct/>
        <w:ind w:firstLine="720"/>
        <w:jc w:val="both"/>
        <w:textAlignment w:val="auto"/>
        <w:rPr>
          <w:sz w:val="16"/>
          <w:szCs w:val="16"/>
          <w:highlight w:val="lightGray"/>
        </w:rPr>
      </w:pPr>
    </w:p>
    <w:p w14:paraId="46FA679C" w14:textId="2F1635C3" w:rsidR="00D0536A" w:rsidRPr="00057C84" w:rsidRDefault="00ED7BA4" w:rsidP="00D0536A">
      <w:pPr>
        <w:overflowPunct/>
        <w:ind w:firstLine="426"/>
        <w:jc w:val="center"/>
        <w:textAlignment w:val="auto"/>
        <w:rPr>
          <w:szCs w:val="24"/>
          <w:highlight w:val="lightGray"/>
        </w:rPr>
      </w:pPr>
      <w:r w:rsidRPr="00754823">
        <w:rPr>
          <w:noProof/>
          <w:szCs w:val="24"/>
        </w:rPr>
        <w:drawing>
          <wp:inline distT="0" distB="0" distL="0" distR="0" wp14:anchorId="02195555" wp14:editId="003B0B34">
            <wp:extent cx="3609975" cy="5104765"/>
            <wp:effectExtent l="0" t="0" r="9525" b="635"/>
            <wp:docPr id="460" name="Imagin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ine 49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609975" cy="5104765"/>
                    </a:xfrm>
                    <a:prstGeom prst="rect">
                      <a:avLst/>
                    </a:prstGeom>
                  </pic:spPr>
                </pic:pic>
              </a:graphicData>
            </a:graphic>
          </wp:inline>
        </w:drawing>
      </w:r>
    </w:p>
    <w:p w14:paraId="0F65ABA9" w14:textId="557CE998" w:rsidR="00D0536A" w:rsidRDefault="00D0536A" w:rsidP="00D0536A">
      <w:pPr>
        <w:jc w:val="center"/>
        <w:rPr>
          <w:b/>
          <w:bCs/>
          <w:sz w:val="20"/>
        </w:rPr>
      </w:pPr>
      <w:bookmarkStart w:id="222" w:name="_Toc125979960"/>
      <w:r w:rsidRPr="00ED7BA4">
        <w:rPr>
          <w:b/>
          <w:bCs/>
          <w:sz w:val="20"/>
        </w:rPr>
        <w:t xml:space="preserve">Figură </w:t>
      </w:r>
      <w:r w:rsidRPr="00ED7BA4">
        <w:rPr>
          <w:b/>
          <w:bCs/>
          <w:sz w:val="20"/>
        </w:rPr>
        <w:fldChar w:fldCharType="begin"/>
      </w:r>
      <w:r w:rsidRPr="00ED7BA4">
        <w:rPr>
          <w:b/>
          <w:bCs/>
          <w:sz w:val="20"/>
        </w:rPr>
        <w:instrText xml:space="preserve"> SEQ Figură \* ARABIC </w:instrText>
      </w:r>
      <w:r w:rsidRPr="00ED7BA4">
        <w:rPr>
          <w:b/>
          <w:bCs/>
          <w:sz w:val="20"/>
        </w:rPr>
        <w:fldChar w:fldCharType="separate"/>
      </w:r>
      <w:r w:rsidR="0037262C">
        <w:rPr>
          <w:b/>
          <w:bCs/>
          <w:noProof/>
          <w:sz w:val="20"/>
        </w:rPr>
        <w:t>7</w:t>
      </w:r>
      <w:r w:rsidRPr="00ED7BA4">
        <w:rPr>
          <w:b/>
          <w:bCs/>
          <w:sz w:val="20"/>
        </w:rPr>
        <w:fldChar w:fldCharType="end"/>
      </w:r>
      <w:r w:rsidRPr="00ED7BA4">
        <w:rPr>
          <w:b/>
          <w:bCs/>
          <w:sz w:val="20"/>
        </w:rPr>
        <w:t xml:space="preserve">: Distrubuția speciei </w:t>
      </w:r>
      <w:r w:rsidRPr="00ED7BA4">
        <w:rPr>
          <w:b/>
          <w:bCs/>
          <w:i/>
          <w:sz w:val="20"/>
        </w:rPr>
        <w:t>Lutra lutra</w:t>
      </w:r>
      <w:r w:rsidRPr="00ED7BA4">
        <w:rPr>
          <w:b/>
          <w:bCs/>
          <w:sz w:val="20"/>
        </w:rPr>
        <w:t xml:space="preserve"> în caddrul PN</w:t>
      </w:r>
      <w:bookmarkEnd w:id="222"/>
      <w:r w:rsidR="00ED7BA4" w:rsidRPr="00ED7BA4">
        <w:rPr>
          <w:b/>
          <w:bCs/>
          <w:sz w:val="20"/>
        </w:rPr>
        <w:t>CB-H</w:t>
      </w:r>
    </w:p>
    <w:p w14:paraId="44E14F40" w14:textId="77777777" w:rsidR="00ED7BA4" w:rsidRPr="00ED7BA4" w:rsidRDefault="00ED7BA4" w:rsidP="00D0536A">
      <w:pPr>
        <w:jc w:val="center"/>
        <w:rPr>
          <w:b/>
          <w:bCs/>
          <w:noProof/>
        </w:rPr>
      </w:pPr>
    </w:p>
    <w:p w14:paraId="6631135A" w14:textId="77777777" w:rsidR="00ED7BA4" w:rsidRDefault="00D0536A" w:rsidP="00ED7BA4">
      <w:pPr>
        <w:overflowPunct/>
        <w:ind w:firstLine="720"/>
        <w:jc w:val="both"/>
        <w:textAlignment w:val="auto"/>
        <w:rPr>
          <w:szCs w:val="24"/>
        </w:rPr>
      </w:pPr>
      <w:r w:rsidRPr="00ED7BA4">
        <w:rPr>
          <w:szCs w:val="24"/>
        </w:rPr>
        <w:t xml:space="preserve">Vidra a fost prezentă pe majoritatea sectoarelor de râu, cu excepția zonelor puternic antropizate sau în zonele frecventate de un număr mare de câini hoinari. </w:t>
      </w:r>
    </w:p>
    <w:p w14:paraId="72670DAB" w14:textId="042DA574" w:rsidR="00ED7BA4" w:rsidRPr="005C46B5" w:rsidRDefault="00ED7BA4" w:rsidP="00ED7BA4">
      <w:pPr>
        <w:overflowPunct/>
        <w:ind w:firstLine="720"/>
        <w:jc w:val="both"/>
        <w:textAlignment w:val="auto"/>
        <w:rPr>
          <w:szCs w:val="24"/>
          <w:highlight w:val="lightGray"/>
        </w:rPr>
      </w:pPr>
      <w:r w:rsidRPr="00A92A5B">
        <w:rPr>
          <w:szCs w:val="24"/>
        </w:rPr>
        <w:t xml:space="preserve">Recapitulare a râurilor și pârâurilor unde prezența vidrei a fost identificată: </w:t>
      </w:r>
      <w:r>
        <w:t>Pârâul Fișag în amonte de Ciucsîngeorgiu; Pârâul Toplița în amonte de Armășeni; Pârâul Fenioved în amonte de Potiond; Râul Olt în amonte de Sâncrăieni și Jigodin Băi; Râul Olt în amonte de Racu; Pârâul Racu la Mihăileni și Nădejdea; Pârâul Racoșul Mare în amonte de Nădejdea; Lacul de acumulare de la Frumoasa; Pârâul Solonca în amonte de lacul Frumoasa; Pârâul Frumoasa în amonte de lacul Frumoasa; Râul Trotuș la Făgețel, Izvorul Trotușului, Comiat, Lunca de Sus, Lunca de Jos, Făget, Ghimeș-Făget, Ghimeș, Ghimeș-Palanca. Pârâul Rana la Lunca de Sus; Pârâul Gârbea la Valea Gârbea; Pârâul Boroș la Valea Boroș; Pârâul Capelei la Valea Capelei; Pârâul Valea Rece la Făgetu de Sus, Valea Rece, Brațcoș și Răchitiș; Pârâul Aprieș în amonte de Răchiriș; Pârâul Iavardi la Valea Iavardi; Pârâul Poiana Fagului la Poiana Fagului; Pârâul Bolovănișul la Ghimeș-Făget și Bolovăniș; Pârâul Tărhăuși la Ghimeș-Făget, Tărhăuși și amonte de Tărhăuși; Pârâul Ciobănașul – în aval și amonte de confluența cu pr.Soldo;  Pârâul Cad în amonte de confluența cu râul Olt.</w:t>
      </w:r>
    </w:p>
    <w:p w14:paraId="768453DA" w14:textId="77777777" w:rsidR="00ED7BA4" w:rsidRDefault="00ED7BA4" w:rsidP="00ED7BA4">
      <w:pPr>
        <w:overflowPunct/>
        <w:ind w:firstLine="720"/>
        <w:jc w:val="both"/>
        <w:textAlignment w:val="auto"/>
        <w:rPr>
          <w:szCs w:val="24"/>
          <w:highlight w:val="lightGray"/>
        </w:rPr>
      </w:pPr>
      <w:r w:rsidRPr="00A92A5B">
        <w:rPr>
          <w:szCs w:val="24"/>
        </w:rPr>
        <w:t xml:space="preserve">În perimetrul ariei naturale protejate </w:t>
      </w:r>
      <w:r>
        <w:t>teritoriul utilizat de către cele 70 exemplare de vidră, cumulat are o lungime de 364 km sector de râu, însă teritoriile masculilor se suprapun teritoriilor ocupate de femele, de aceea habitatul utilizat de vidre fiind de aproximativ 156 - 180 km, acesta extinzându-se și în afara sitului Natura 2000 ROSCI0323 Munții Ciucului, atât pe râurile Olt și Trotuș cât și pe afluenții importanți ai acestora.</w:t>
      </w:r>
    </w:p>
    <w:p w14:paraId="10EF2EB5" w14:textId="77777777" w:rsidR="00D0536A" w:rsidRPr="00057C84" w:rsidRDefault="00D0536A" w:rsidP="00D0536A">
      <w:pPr>
        <w:overflowPunct/>
        <w:ind w:firstLine="720"/>
        <w:jc w:val="both"/>
        <w:textAlignment w:val="auto"/>
        <w:rPr>
          <w:rFonts w:ascii="Calibri" w:hAnsi="Calibri" w:cs="Calibri"/>
          <w:sz w:val="22"/>
          <w:szCs w:val="22"/>
          <w:highlight w:val="lightGray"/>
        </w:rPr>
      </w:pPr>
    </w:p>
    <w:p w14:paraId="42DF91D9" w14:textId="77777777" w:rsidR="00D0536A" w:rsidRPr="00ED7BA4" w:rsidRDefault="00D0536A" w:rsidP="00D0536A">
      <w:pPr>
        <w:shd w:val="clear" w:color="auto" w:fill="EAF1DD" w:themeFill="accent3" w:themeFillTint="33"/>
        <w:overflowPunct/>
        <w:ind w:firstLine="720"/>
        <w:jc w:val="both"/>
        <w:textAlignment w:val="auto"/>
        <w:rPr>
          <w:rFonts w:ascii="Calibri" w:hAnsi="Calibri" w:cs="Calibri"/>
          <w:b/>
          <w:szCs w:val="24"/>
        </w:rPr>
      </w:pPr>
      <w:r w:rsidRPr="00ED7BA4">
        <w:rPr>
          <w:noProof/>
          <w:lang w:eastAsia="ro-RO"/>
        </w:rPr>
        <w:drawing>
          <wp:anchor distT="0" distB="0" distL="114300" distR="114300" simplePos="0" relativeHeight="251667456" behindDoc="0" locked="0" layoutInCell="1" allowOverlap="1" wp14:anchorId="4AD96A76" wp14:editId="36530118">
            <wp:simplePos x="0" y="0"/>
            <wp:positionH relativeFrom="column">
              <wp:posOffset>3242310</wp:posOffset>
            </wp:positionH>
            <wp:positionV relativeFrom="paragraph">
              <wp:posOffset>55245</wp:posOffset>
            </wp:positionV>
            <wp:extent cx="2987675" cy="3115310"/>
            <wp:effectExtent l="0" t="0" r="3175" b="8890"/>
            <wp:wrapSquare wrapText="bothSides"/>
            <wp:docPr id="316" name="Picture 316" descr="Myotis myotis | Netopier veľký | Ján Svetlík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yotis myotis | Netopier veľký | Ján Svetlík | Flickr"/>
                    <pic:cNvPicPr>
                      <a:picLocks noChangeAspect="1" noChangeArrowheads="1"/>
                    </pic:cNvPicPr>
                  </pic:nvPicPr>
                  <pic:blipFill rotWithShape="1">
                    <a:blip r:embed="rId135">
                      <a:extLst>
                        <a:ext uri="{28A0092B-C50C-407E-A947-70E740481C1C}">
                          <a14:useLocalDpi xmlns:a14="http://schemas.microsoft.com/office/drawing/2010/main" val="0"/>
                        </a:ext>
                      </a:extLst>
                    </a:blip>
                    <a:srcRect t="5847" b="21861"/>
                    <a:stretch/>
                  </pic:blipFill>
                  <pic:spPr bwMode="auto">
                    <a:xfrm>
                      <a:off x="0" y="0"/>
                      <a:ext cx="2987675" cy="3115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BA4">
        <w:rPr>
          <w:b/>
          <w:spacing w:val="1"/>
          <w:szCs w:val="24"/>
        </w:rPr>
        <w:t xml:space="preserve">1324 </w:t>
      </w:r>
      <w:r w:rsidRPr="00ED7BA4">
        <w:rPr>
          <w:b/>
          <w:i/>
          <w:spacing w:val="1"/>
          <w:szCs w:val="24"/>
        </w:rPr>
        <w:t>M</w:t>
      </w:r>
      <w:r w:rsidRPr="00ED7BA4">
        <w:rPr>
          <w:b/>
          <w:i/>
          <w:spacing w:val="-4"/>
          <w:szCs w:val="24"/>
        </w:rPr>
        <w:t>y</w:t>
      </w:r>
      <w:r w:rsidRPr="00ED7BA4">
        <w:rPr>
          <w:b/>
          <w:i/>
          <w:spacing w:val="1"/>
          <w:szCs w:val="24"/>
        </w:rPr>
        <w:t>o</w:t>
      </w:r>
      <w:r w:rsidRPr="00ED7BA4">
        <w:rPr>
          <w:b/>
          <w:i/>
          <w:szCs w:val="24"/>
        </w:rPr>
        <w:t>t</w:t>
      </w:r>
      <w:r w:rsidRPr="00ED7BA4">
        <w:rPr>
          <w:b/>
          <w:i/>
          <w:spacing w:val="1"/>
          <w:szCs w:val="24"/>
        </w:rPr>
        <w:t>i</w:t>
      </w:r>
      <w:r w:rsidRPr="00ED7BA4">
        <w:rPr>
          <w:b/>
          <w:i/>
          <w:szCs w:val="24"/>
        </w:rPr>
        <w:t>s</w:t>
      </w:r>
      <w:r w:rsidRPr="00ED7BA4">
        <w:rPr>
          <w:b/>
          <w:i/>
          <w:spacing w:val="2"/>
          <w:szCs w:val="24"/>
        </w:rPr>
        <w:t xml:space="preserve"> </w:t>
      </w:r>
      <w:r w:rsidRPr="00ED7BA4">
        <w:rPr>
          <w:b/>
          <w:i/>
          <w:spacing w:val="-1"/>
          <w:szCs w:val="24"/>
        </w:rPr>
        <w:t>m</w:t>
      </w:r>
      <w:r w:rsidRPr="00ED7BA4">
        <w:rPr>
          <w:b/>
          <w:i/>
          <w:spacing w:val="-4"/>
          <w:szCs w:val="24"/>
        </w:rPr>
        <w:t>y</w:t>
      </w:r>
      <w:r w:rsidRPr="00ED7BA4">
        <w:rPr>
          <w:b/>
          <w:i/>
          <w:spacing w:val="1"/>
          <w:szCs w:val="24"/>
        </w:rPr>
        <w:t>o</w:t>
      </w:r>
      <w:r w:rsidRPr="00ED7BA4">
        <w:rPr>
          <w:b/>
          <w:i/>
          <w:szCs w:val="24"/>
        </w:rPr>
        <w:t>t</w:t>
      </w:r>
      <w:r w:rsidRPr="00ED7BA4">
        <w:rPr>
          <w:b/>
          <w:i/>
          <w:spacing w:val="1"/>
          <w:szCs w:val="24"/>
        </w:rPr>
        <w:t>i</w:t>
      </w:r>
      <w:r w:rsidRPr="00ED7BA4">
        <w:rPr>
          <w:b/>
          <w:i/>
          <w:szCs w:val="24"/>
        </w:rPr>
        <w:t xml:space="preserve">s </w:t>
      </w:r>
      <w:r w:rsidRPr="00ED7BA4">
        <w:rPr>
          <w:b/>
          <w:szCs w:val="24"/>
        </w:rPr>
        <w:t>(Liliac comun)</w:t>
      </w:r>
    </w:p>
    <w:p w14:paraId="15EAFF3C" w14:textId="77777777" w:rsidR="00D0536A" w:rsidRPr="00ED7BA4" w:rsidRDefault="00D0536A" w:rsidP="00D0536A">
      <w:pPr>
        <w:overflowPunct/>
        <w:ind w:firstLine="720"/>
        <w:jc w:val="both"/>
        <w:textAlignment w:val="auto"/>
        <w:rPr>
          <w:szCs w:val="24"/>
        </w:rPr>
      </w:pPr>
      <w:r w:rsidRPr="00ED7BA4">
        <w:rPr>
          <w:i/>
          <w:szCs w:val="24"/>
        </w:rPr>
        <w:t>Aspecte privind ecologia și etologia speciei:</w:t>
      </w:r>
      <w:r w:rsidRPr="00ED7BA4">
        <w:rPr>
          <w:szCs w:val="24"/>
        </w:rPr>
        <w:t xml:space="preserve"> cea mai mare specie din genul </w:t>
      </w:r>
      <w:r w:rsidRPr="00ED7BA4">
        <w:rPr>
          <w:i/>
          <w:szCs w:val="24"/>
        </w:rPr>
        <w:t xml:space="preserve">Myotis </w:t>
      </w:r>
      <w:r w:rsidRPr="00ED7BA4">
        <w:rPr>
          <w:szCs w:val="24"/>
        </w:rPr>
        <w:t>din Europa, cu bot lat şi urechi relativ mari. Vânează gândaci, miriapode şi păianjeni, capturând o parte importantă din pradă direct de pe sol. Coloniile de naştere alcătuite uneori din câteva mii de exemplare pot fi găsite în turnuri de biserici, poduri spaţioase sau în peşteri. Hibernează în adăposturi subterane. Poate parcurge distanţe de peste 10 km de la adăposturi până la habitatele de hrănire.</w:t>
      </w:r>
    </w:p>
    <w:p w14:paraId="734E6C9F" w14:textId="77777777" w:rsidR="00D0536A" w:rsidRPr="00ED7BA4" w:rsidRDefault="00D0536A" w:rsidP="00D0536A">
      <w:pPr>
        <w:overflowPunct/>
        <w:ind w:firstLine="720"/>
        <w:jc w:val="both"/>
        <w:textAlignment w:val="auto"/>
        <w:rPr>
          <w:szCs w:val="24"/>
        </w:rPr>
      </w:pPr>
      <w:r w:rsidRPr="00ED7BA4">
        <w:rPr>
          <w:szCs w:val="24"/>
        </w:rPr>
        <w:t>Este o specie caracteristică pădurilor mature de foioase, cu mulți arbori bătrâni. Poate fi prezentă în păduri mixte sau chiar de conifere, dacă acestea sunt situate în apropierea unor habitate optime pentru specie. Preferă habitatele împădurite, cu arbori bătrâni şi scorburoşi, până la altitudinea de 1.800 m. Specia este rar întâlnită în peşteri, mai ales în timpul hibernării, când atârnă liber, rareori în fisuri.</w:t>
      </w:r>
      <w:r w:rsidRPr="00ED7BA4">
        <w:rPr>
          <w:noProof/>
          <w:lang w:eastAsia="ro-RO"/>
        </w:rPr>
        <w:t xml:space="preserve"> </w:t>
      </w:r>
    </w:p>
    <w:p w14:paraId="22AA0913" w14:textId="77777777" w:rsidR="00D0536A" w:rsidRPr="00ED7BA4" w:rsidRDefault="00D0536A" w:rsidP="00D0536A">
      <w:pPr>
        <w:overflowPunct/>
        <w:ind w:firstLine="720"/>
        <w:jc w:val="both"/>
        <w:textAlignment w:val="auto"/>
        <w:rPr>
          <w:szCs w:val="24"/>
        </w:rPr>
      </w:pPr>
      <w:r w:rsidRPr="00ED7BA4">
        <w:rPr>
          <w:i/>
          <w:szCs w:val="24"/>
        </w:rPr>
        <w:t>Distribuţie:</w:t>
      </w:r>
      <w:r w:rsidRPr="00ED7BA4">
        <w:rPr>
          <w:szCs w:val="24"/>
        </w:rPr>
        <w:t xml:space="preserve"> În România este o specie răspândită şi comună, prezentă în toate regiunile ţării, fiind una din cele mai semnificative populaţii la nivel european. Este răspândită aproape în toată ţara; trăieşte prin peşteri, poduri, clopotniţe. Iese la vânat târziu, zburând de-a lungul drumurilor, destul de jos, încet şi greoi. Iernează în peşteri.</w:t>
      </w:r>
    </w:p>
    <w:p w14:paraId="702AD45F" w14:textId="77777777" w:rsidR="00D0536A" w:rsidRPr="00ED7BA4" w:rsidRDefault="00D0536A" w:rsidP="00D0536A">
      <w:pPr>
        <w:overflowPunct/>
        <w:ind w:firstLine="720"/>
        <w:jc w:val="both"/>
        <w:textAlignment w:val="auto"/>
        <w:rPr>
          <w:szCs w:val="24"/>
        </w:rPr>
      </w:pPr>
      <w:r w:rsidRPr="00ED7BA4">
        <w:rPr>
          <w:szCs w:val="24"/>
        </w:rPr>
        <w:t>Habitatele de hrănire sunt lizierele pădurilor, crângurile şi păşunile mozaicate. Adăposturile principale sunt peşterile, folosite în toată perioada anului. Formează colonii de reproducere şi de îngrăşare în peșteri şi chiar în arbori, a căror mărime este de zeci de exemplare. Se hrăneşte cu insecte de talie mare, adesea cu insecte nezburătoare, pe care le capturează de pe sol.</w:t>
      </w:r>
    </w:p>
    <w:p w14:paraId="362242BD" w14:textId="77777777" w:rsidR="00D0536A" w:rsidRPr="00ED7BA4" w:rsidRDefault="00D0536A" w:rsidP="00D0536A">
      <w:pPr>
        <w:overflowPunct/>
        <w:ind w:firstLine="720"/>
        <w:jc w:val="both"/>
        <w:textAlignment w:val="auto"/>
        <w:rPr>
          <w:szCs w:val="24"/>
        </w:rPr>
      </w:pPr>
      <w:r w:rsidRPr="00ED7BA4">
        <w:rPr>
          <w:i/>
          <w:szCs w:val="24"/>
        </w:rPr>
        <w:t>Efective populaţionale:</w:t>
      </w:r>
      <w:r w:rsidRPr="00ED7BA4">
        <w:rPr>
          <w:szCs w:val="24"/>
        </w:rPr>
        <w:t xml:space="preserve"> efectivul național nu depășește 2.000 de indivizi (Cartea roșie a vertebratelor).</w:t>
      </w:r>
    </w:p>
    <w:p w14:paraId="5B671ACF" w14:textId="319F29F6" w:rsidR="00D0536A" w:rsidRPr="00ED7BA4" w:rsidRDefault="00D0536A" w:rsidP="00D0536A">
      <w:pPr>
        <w:overflowPunct/>
        <w:ind w:firstLine="720"/>
        <w:jc w:val="both"/>
        <w:textAlignment w:val="auto"/>
        <w:rPr>
          <w:i/>
          <w:szCs w:val="24"/>
        </w:rPr>
      </w:pPr>
      <w:r w:rsidRPr="00ED7BA4">
        <w:rPr>
          <w:i/>
          <w:szCs w:val="24"/>
        </w:rPr>
        <w:t xml:space="preserve">Relevanţa sitului pentru specie: </w:t>
      </w:r>
      <w:r w:rsidR="00ED7BA4" w:rsidRPr="00ED7BA4">
        <w:rPr>
          <w:szCs w:val="24"/>
        </w:rPr>
        <w:t>Specia a fost listată în formularul standard Natura 2000 al sitului de importanță comunitară</w:t>
      </w:r>
      <w:r w:rsidR="00ED7BA4" w:rsidRPr="00ED7BA4">
        <w:rPr>
          <w:i/>
          <w:szCs w:val="24"/>
        </w:rPr>
        <w:t xml:space="preserve"> </w:t>
      </w:r>
      <w:r w:rsidR="003A2855">
        <w:rPr>
          <w:szCs w:val="24"/>
        </w:rPr>
        <w:t>ROSAC0027</w:t>
      </w:r>
      <w:r w:rsidR="00ED7BA4" w:rsidRPr="00ED7BA4">
        <w:rPr>
          <w:szCs w:val="24"/>
        </w:rPr>
        <w:t xml:space="preserve"> Cheile Bicazului-Hășmaș și ROSCI0323 Munții Ciucului având o populație rezidentă.</w:t>
      </w:r>
    </w:p>
    <w:p w14:paraId="1D7C6259" w14:textId="51CEEBA9" w:rsidR="00D0536A" w:rsidRPr="0076623E" w:rsidRDefault="00D0536A" w:rsidP="00D0536A">
      <w:pPr>
        <w:overflowPunct/>
        <w:ind w:firstLine="720"/>
        <w:jc w:val="both"/>
        <w:textAlignment w:val="auto"/>
        <w:rPr>
          <w:szCs w:val="24"/>
        </w:rPr>
      </w:pPr>
      <w:r w:rsidRPr="0076623E">
        <w:rPr>
          <w:szCs w:val="24"/>
        </w:rPr>
        <w:t>Din analiza datelor spațiale ce au stat la baza elaborării Planului de management se constată faptul că specia este destul de frecventă, fiind detectată prin metoda acustică în partea nordică a PN</w:t>
      </w:r>
      <w:r w:rsidR="0076623E" w:rsidRPr="0076623E">
        <w:rPr>
          <w:szCs w:val="24"/>
        </w:rPr>
        <w:t>CB-H</w:t>
      </w:r>
      <w:r w:rsidRPr="0076623E">
        <w:rPr>
          <w:szCs w:val="24"/>
        </w:rPr>
        <w:t>.</w:t>
      </w:r>
    </w:p>
    <w:p w14:paraId="47D5C06E" w14:textId="77777777" w:rsidR="00D0536A" w:rsidRPr="002F14CA" w:rsidRDefault="00D0536A" w:rsidP="00D0536A">
      <w:pPr>
        <w:overflowPunct/>
        <w:ind w:firstLine="720"/>
        <w:jc w:val="both"/>
        <w:textAlignment w:val="auto"/>
        <w:rPr>
          <w:rFonts w:ascii="Calibri" w:hAnsi="Calibri" w:cs="Calibri"/>
          <w:sz w:val="22"/>
          <w:szCs w:val="22"/>
        </w:rPr>
      </w:pPr>
    </w:p>
    <w:p w14:paraId="6E441C77" w14:textId="77777777" w:rsidR="00D0536A" w:rsidRPr="002F14CA" w:rsidRDefault="00D0536A" w:rsidP="00D0536A">
      <w:pPr>
        <w:shd w:val="clear" w:color="auto" w:fill="EAF1DD" w:themeFill="accent3" w:themeFillTint="33"/>
        <w:overflowPunct/>
        <w:ind w:firstLine="720"/>
        <w:jc w:val="both"/>
        <w:textAlignment w:val="auto"/>
        <w:rPr>
          <w:b/>
          <w:color w:val="FF0000"/>
          <w:spacing w:val="-4"/>
          <w:szCs w:val="24"/>
        </w:rPr>
      </w:pPr>
      <w:r w:rsidRPr="002F14CA">
        <w:rPr>
          <w:b/>
          <w:szCs w:val="24"/>
        </w:rPr>
        <w:t>1193</w:t>
      </w:r>
      <w:r w:rsidRPr="002F14CA">
        <w:rPr>
          <w:b/>
          <w:i/>
          <w:szCs w:val="24"/>
        </w:rPr>
        <w:t xml:space="preserve"> Bombina variegata </w:t>
      </w:r>
      <w:r w:rsidRPr="002F14CA">
        <w:rPr>
          <w:b/>
          <w:szCs w:val="24"/>
        </w:rPr>
        <w:t>(Buhaiul de baltă cu burtă galbenă)</w:t>
      </w:r>
    </w:p>
    <w:p w14:paraId="4604FFA2" w14:textId="77777777" w:rsidR="00D0536A" w:rsidRPr="00057C84" w:rsidRDefault="00D0536A" w:rsidP="00D0536A">
      <w:pPr>
        <w:overflowPunct/>
        <w:ind w:firstLine="720"/>
        <w:jc w:val="both"/>
        <w:textAlignment w:val="auto"/>
        <w:rPr>
          <w:szCs w:val="24"/>
          <w:highlight w:val="lightGray"/>
        </w:rPr>
      </w:pPr>
      <w:r w:rsidRPr="002F14CA">
        <w:rPr>
          <w:noProof/>
          <w:lang w:eastAsia="ro-RO"/>
        </w:rPr>
        <w:drawing>
          <wp:anchor distT="0" distB="0" distL="114300" distR="114300" simplePos="0" relativeHeight="251673600" behindDoc="0" locked="0" layoutInCell="1" allowOverlap="1" wp14:anchorId="5B573412" wp14:editId="3D95369A">
            <wp:simplePos x="0" y="0"/>
            <wp:positionH relativeFrom="column">
              <wp:posOffset>2879725</wp:posOffset>
            </wp:positionH>
            <wp:positionV relativeFrom="paragraph">
              <wp:posOffset>14605</wp:posOffset>
            </wp:positionV>
            <wp:extent cx="3308350" cy="2430145"/>
            <wp:effectExtent l="0" t="0" r="6350" b="8255"/>
            <wp:wrapSquare wrapText="bothSides"/>
            <wp:docPr id="317" name="Picture 317" descr="Bombina Images – Browse 93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mbina Images – Browse 938 Stock Photos, Vectors, and Video | Adobe Stock"/>
                    <pic:cNvPicPr>
                      <a:picLocks noChangeAspect="1" noChangeArrowheads="1"/>
                    </pic:cNvPicPr>
                  </pic:nvPicPr>
                  <pic:blipFill rotWithShape="1">
                    <a:blip r:embed="rId136">
                      <a:extLst>
                        <a:ext uri="{28A0092B-C50C-407E-A947-70E740481C1C}">
                          <a14:useLocalDpi xmlns:a14="http://schemas.microsoft.com/office/drawing/2010/main" val="0"/>
                        </a:ext>
                      </a:extLst>
                    </a:blip>
                    <a:srcRect l="2479" t="6502" r="12603"/>
                    <a:stretch/>
                  </pic:blipFill>
                  <pic:spPr bwMode="auto">
                    <a:xfrm>
                      <a:off x="0" y="0"/>
                      <a:ext cx="3308350" cy="243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14CA">
        <w:rPr>
          <w:i/>
          <w:szCs w:val="24"/>
        </w:rPr>
        <w:t>Aspecte privind ecologia speciei:</w:t>
      </w:r>
      <w:r w:rsidRPr="002F14CA">
        <w:rPr>
          <w:szCs w:val="24"/>
        </w:rPr>
        <w:t xml:space="preserve"> buhaiul de baltă cu burtă galbenă ocupă orice ochi de apă, preponderent bălţi temporare, putându-se reproduce inclusiv în denivelări ale solului ce conţin sub un litru de apă, spre deosebire de specia </w:t>
      </w:r>
      <w:r w:rsidRPr="002F14CA">
        <w:rPr>
          <w:i/>
          <w:iCs/>
          <w:szCs w:val="24"/>
        </w:rPr>
        <w:t>Bombina bombina</w:t>
      </w:r>
      <w:r w:rsidRPr="002F14CA">
        <w:rPr>
          <w:szCs w:val="24"/>
        </w:rPr>
        <w:t>, care preferă bălţile mai mari din lunca sau valea apelor curgătoare. Este puţin pretenţioasă în alegerea habitatului, fiind găsită în bălţi temporare sau permanente, curate sau poluate, cu sau fără vegetaţie, mlaştini, pâraie cu curs mai lin, izvoare, zone mlăştinoase cu ochiuri mici de apă. Pe perioadele de secetă se ascunde în locuri umede până la primele ploi. Specia poate fi întâlnită aproape pretutindeni unde găseşte un minim de umiditate, de la 150 m până la aproape 2.000 m altitudine.</w:t>
      </w:r>
    </w:p>
    <w:p w14:paraId="48CFD42D" w14:textId="77777777" w:rsidR="00D0536A" w:rsidRPr="00ED6265" w:rsidRDefault="00D0536A" w:rsidP="00D0536A">
      <w:pPr>
        <w:overflowPunct/>
        <w:ind w:firstLine="720"/>
        <w:jc w:val="both"/>
        <w:textAlignment w:val="auto"/>
        <w:rPr>
          <w:szCs w:val="24"/>
        </w:rPr>
      </w:pPr>
      <w:r w:rsidRPr="00ED6265">
        <w:rPr>
          <w:szCs w:val="24"/>
        </w:rPr>
        <w:t>Este o specie cu activitate atât diurnă cât şi nocturnă, preponderent acvatică, extrem de tolerantă şi rezistentă. Este sociabilă, foarte mulţi indivizi de vârste diferite putând convieţui în bălţi mici. Se reproduce de mai multe ori în cursul verii. Ouăle se depun în grămezi mici sau izolat, fixate de plante sau direct pe fundul apei. Este rezistentă la condiţii dificile de mediu şi longevivă, iar secreţia toxică a glandelor dorsale o protejează foarte bine de eventualii prădători. De aceea aproape orice ochi de apă din cadrul arealului este populat de această specie care poate realiza aglomerări impresionante de indivizi în bălţi mici. Poate rezista şi în ecosisteme foarte poluate. Se deplasează bine pe uscat putând coloniza rapid noile bălţi apărute. Este printre primele specii de amfibieni ce ocupă zonele deteriorate în urma activităţilor umane (defrişări,  construcţii de drumuri etc.) unde se formează bălţi temporare.</w:t>
      </w:r>
      <w:r w:rsidRPr="00ED6265">
        <w:rPr>
          <w:noProof/>
          <w:color w:val="FF0000"/>
          <w:lang w:eastAsia="ro-RO"/>
        </w:rPr>
        <w:t xml:space="preserve"> </w:t>
      </w:r>
    </w:p>
    <w:p w14:paraId="680B9285" w14:textId="77777777" w:rsidR="00D0536A" w:rsidRPr="00ED6265" w:rsidRDefault="00D0536A" w:rsidP="00D0536A">
      <w:pPr>
        <w:overflowPunct/>
        <w:ind w:firstLine="720"/>
        <w:jc w:val="both"/>
        <w:textAlignment w:val="auto"/>
        <w:rPr>
          <w:szCs w:val="24"/>
        </w:rPr>
      </w:pPr>
      <w:r w:rsidRPr="00ED6265">
        <w:rPr>
          <w:i/>
          <w:szCs w:val="24"/>
        </w:rPr>
        <w:t>Distribuţie:</w:t>
      </w:r>
      <w:r w:rsidRPr="00ED6265">
        <w:rPr>
          <w:szCs w:val="24"/>
        </w:rPr>
        <w:t xml:space="preserve"> În România este prezentă pretutindeni în zonele de deal şi munte. Nu este prezentă în Dobrogea, Bărăgan, sudul Moldovei, Olteniei și Munteniei.</w:t>
      </w:r>
    </w:p>
    <w:p w14:paraId="1F00DFCB" w14:textId="77777777" w:rsidR="00D0536A" w:rsidRPr="00ED6265" w:rsidRDefault="00D0536A" w:rsidP="00D0536A">
      <w:pPr>
        <w:overflowPunct/>
        <w:ind w:firstLine="720"/>
        <w:jc w:val="both"/>
        <w:textAlignment w:val="auto"/>
        <w:rPr>
          <w:szCs w:val="24"/>
        </w:rPr>
      </w:pPr>
      <w:r w:rsidRPr="00ED6265">
        <w:rPr>
          <w:i/>
          <w:szCs w:val="24"/>
        </w:rPr>
        <w:t>Efective populaţionale:</w:t>
      </w:r>
      <w:r w:rsidRPr="00ED6265">
        <w:rPr>
          <w:szCs w:val="24"/>
        </w:rPr>
        <w:t xml:space="preserve"> este una din cele mai abundente specii de amfibieni, deoarece beneficiază de orice ochi de apă disponibil pentru reproducere. Indivizii se caracterizează printr-o longevitate ridicată şi toleranţă sporită la o varietate mare de impacte antropice.</w:t>
      </w:r>
    </w:p>
    <w:p w14:paraId="7F9642AA" w14:textId="77777777" w:rsidR="00D0536A" w:rsidRPr="00ED6265" w:rsidRDefault="00D0536A" w:rsidP="00D0536A">
      <w:pPr>
        <w:overflowPunct/>
        <w:ind w:firstLine="720"/>
        <w:jc w:val="both"/>
        <w:textAlignment w:val="auto"/>
        <w:rPr>
          <w:szCs w:val="24"/>
        </w:rPr>
      </w:pPr>
      <w:r w:rsidRPr="00ED6265">
        <w:rPr>
          <w:i/>
          <w:szCs w:val="24"/>
        </w:rPr>
        <w:t>Relevanţa sitului pentru specie:</w:t>
      </w:r>
      <w:r w:rsidRPr="00ED6265">
        <w:rPr>
          <w:szCs w:val="24"/>
        </w:rPr>
        <w:t xml:space="preserve"> În urma desfășurării activităților specifice de inventariere și cartare a amfibienilor de interes comunitar specia a fost identificată pe aproape tot cuprinsul ariilor naturale protejate, fiind prezentă în sute habitate acvatice - bălți temporare, șanțuri cu apă, urme de vehicule, zone mlăștinoase și lacuri.</w:t>
      </w:r>
    </w:p>
    <w:p w14:paraId="0AAC9BB1" w14:textId="4E439B91" w:rsidR="00ED6265" w:rsidRPr="00ED6265" w:rsidRDefault="00ED6265" w:rsidP="00ED6265">
      <w:pPr>
        <w:overflowPunct/>
        <w:ind w:firstLine="720"/>
        <w:jc w:val="both"/>
        <w:textAlignment w:val="auto"/>
        <w:rPr>
          <w:szCs w:val="24"/>
        </w:rPr>
      </w:pPr>
      <w:r w:rsidRPr="00ED6265">
        <w:rPr>
          <w:szCs w:val="24"/>
        </w:rPr>
        <w:t>În perimetrul ariilor naturale protejate (</w:t>
      </w:r>
      <w:r w:rsidR="003A2855">
        <w:rPr>
          <w:lang w:eastAsia="x-none"/>
        </w:rPr>
        <w:t>ROSAC0027</w:t>
      </w:r>
      <w:r w:rsidRPr="00ED6265">
        <w:rPr>
          <w:lang w:eastAsia="x-none"/>
        </w:rPr>
        <w:t xml:space="preserve"> Cheile Bicazului-Hășmaș și ROSCI0323 Munții Ciucului</w:t>
      </w:r>
      <w:r w:rsidRPr="00ED6265">
        <w:rPr>
          <w:szCs w:val="24"/>
        </w:rPr>
        <w:t xml:space="preserve">) specia este comună și prezintă o distribuție larg răspândită. Prezența speciei a fost detectată în habitate acvatice specifice situate preponderent între cursurile de apă suprapuse amenajamentului și fondul forestier analizat. </w:t>
      </w:r>
    </w:p>
    <w:p w14:paraId="1ADD9CDC" w14:textId="77777777" w:rsidR="00ED6265" w:rsidRPr="00783C47" w:rsidRDefault="00ED6265" w:rsidP="00ED6265">
      <w:pPr>
        <w:overflowPunct/>
        <w:ind w:firstLine="720"/>
        <w:jc w:val="both"/>
        <w:textAlignment w:val="auto"/>
        <w:rPr>
          <w:szCs w:val="24"/>
        </w:rPr>
      </w:pPr>
      <w:r w:rsidRPr="00ED6265">
        <w:rPr>
          <w:szCs w:val="24"/>
        </w:rPr>
        <w:t>Starea de conservare globală a speciei în cadrul ariei naturale protejate este evaluată ca fiind favorabilă.</w:t>
      </w:r>
    </w:p>
    <w:p w14:paraId="13E9F663" w14:textId="77777777" w:rsidR="00D0536A" w:rsidRPr="00ED6265" w:rsidRDefault="00D0536A" w:rsidP="00D0536A">
      <w:pPr>
        <w:overflowPunct/>
        <w:ind w:firstLine="720"/>
        <w:jc w:val="both"/>
        <w:textAlignment w:val="auto"/>
        <w:rPr>
          <w:color w:val="FF0000"/>
          <w:spacing w:val="-4"/>
          <w:szCs w:val="24"/>
        </w:rPr>
      </w:pPr>
    </w:p>
    <w:p w14:paraId="119DDEE7" w14:textId="77777777" w:rsidR="00D0536A" w:rsidRPr="00ED6265" w:rsidRDefault="00D0536A" w:rsidP="00D0536A">
      <w:pPr>
        <w:shd w:val="clear" w:color="auto" w:fill="EAF1DD" w:themeFill="accent3" w:themeFillTint="33"/>
        <w:overflowPunct/>
        <w:ind w:firstLine="720"/>
        <w:jc w:val="both"/>
        <w:textAlignment w:val="auto"/>
        <w:rPr>
          <w:b/>
          <w:color w:val="FF0000"/>
          <w:spacing w:val="-4"/>
          <w:szCs w:val="24"/>
        </w:rPr>
      </w:pPr>
      <w:r w:rsidRPr="00ED6265">
        <w:rPr>
          <w:b/>
          <w:szCs w:val="24"/>
        </w:rPr>
        <w:t>1166</w:t>
      </w:r>
      <w:r w:rsidRPr="00ED6265">
        <w:rPr>
          <w:b/>
          <w:i/>
          <w:szCs w:val="24"/>
        </w:rPr>
        <w:t xml:space="preserve"> Triturus cristatus </w:t>
      </w:r>
      <w:r w:rsidRPr="00ED6265">
        <w:rPr>
          <w:b/>
          <w:szCs w:val="24"/>
        </w:rPr>
        <w:t>(Triton cu creastă)</w:t>
      </w:r>
    </w:p>
    <w:p w14:paraId="707CFA77" w14:textId="17054DB6" w:rsidR="00D0536A" w:rsidRPr="00ED6265" w:rsidRDefault="00ED6265" w:rsidP="00D0536A">
      <w:pPr>
        <w:overflowPunct/>
        <w:ind w:firstLine="720"/>
        <w:jc w:val="both"/>
        <w:textAlignment w:val="auto"/>
        <w:rPr>
          <w:szCs w:val="24"/>
        </w:rPr>
      </w:pPr>
      <w:r w:rsidRPr="00ED6265">
        <w:rPr>
          <w:noProof/>
          <w:lang w:eastAsia="ro-RO"/>
        </w:rPr>
        <w:drawing>
          <wp:anchor distT="0" distB="0" distL="114300" distR="114300" simplePos="0" relativeHeight="251669504" behindDoc="0" locked="0" layoutInCell="1" allowOverlap="1" wp14:anchorId="266A4820" wp14:editId="295DC658">
            <wp:simplePos x="0" y="0"/>
            <wp:positionH relativeFrom="column">
              <wp:posOffset>2849245</wp:posOffset>
            </wp:positionH>
            <wp:positionV relativeFrom="paragraph">
              <wp:posOffset>785495</wp:posOffset>
            </wp:positionV>
            <wp:extent cx="3335655" cy="2400300"/>
            <wp:effectExtent l="190500" t="171450" r="188595" b="190500"/>
            <wp:wrapSquare wrapText="bothSides"/>
            <wp:docPr id="318" name="Picture 318" descr="Great Crested Newt - Triturus cristatus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Crested Newt - Triturus cristatus Stock Photo - Alamy"/>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075" r="7207" b="13119"/>
                    <a:stretch/>
                  </pic:blipFill>
                  <pic:spPr bwMode="auto">
                    <a:xfrm>
                      <a:off x="0" y="0"/>
                      <a:ext cx="3335655" cy="24003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36A" w:rsidRPr="00ED6265">
        <w:rPr>
          <w:i/>
          <w:szCs w:val="24"/>
        </w:rPr>
        <w:t>Aspecte privind ecologia și etologia speciei:</w:t>
      </w:r>
      <w:r w:rsidR="00D0536A" w:rsidRPr="00ED6265">
        <w:rPr>
          <w:szCs w:val="24"/>
        </w:rPr>
        <w:t xml:space="preserve"> tritonul cu creastă este cea mai mare specie de triton din România. Este o specie predominant acvatică, preferând ape stagnante mari şi adânci, cu vegetaţie palustră. Deseori poate fi întâlnită în bazine artificiale (locuri de adăpat, iazuri, piscine). În perioada de viaţă terestră preferă pajiştile umede. Datorită dimensiunilor mari nu se reproduce în bălţi temporare mici. Este frecvent în iazuri şi lacuri, mai ales dacă există vegetaţie acvatică în care să se poată ascunde.</w:t>
      </w:r>
      <w:r w:rsidR="00D0536A" w:rsidRPr="00ED6265">
        <w:rPr>
          <w:noProof/>
          <w:lang w:eastAsia="ro-RO"/>
        </w:rPr>
        <w:t xml:space="preserve"> </w:t>
      </w:r>
    </w:p>
    <w:p w14:paraId="05A18A11" w14:textId="13B80E32" w:rsidR="00D0536A" w:rsidRPr="00ED6265" w:rsidRDefault="00D0536A" w:rsidP="00D0536A">
      <w:pPr>
        <w:overflowPunct/>
        <w:ind w:firstLine="720"/>
        <w:jc w:val="both"/>
        <w:textAlignment w:val="auto"/>
        <w:rPr>
          <w:szCs w:val="24"/>
        </w:rPr>
      </w:pPr>
      <w:r w:rsidRPr="00ED6265">
        <w:rPr>
          <w:szCs w:val="24"/>
        </w:rPr>
        <w:t>Reproducerea are loc în martie iar adulţii pot rămâne în apă până în mai-iunie. Fecundarea este</w:t>
      </w:r>
    </w:p>
    <w:p w14:paraId="213A51C5" w14:textId="77777777" w:rsidR="00D0536A" w:rsidRPr="00ED6265" w:rsidRDefault="00D0536A" w:rsidP="00D0536A">
      <w:pPr>
        <w:overflowPunct/>
        <w:jc w:val="both"/>
        <w:textAlignment w:val="auto"/>
        <w:rPr>
          <w:szCs w:val="24"/>
        </w:rPr>
      </w:pPr>
      <w:r w:rsidRPr="00ED6265">
        <w:rPr>
          <w:szCs w:val="24"/>
        </w:rPr>
        <w:t>Internă, iar transferul spermatoforului se realizează în urma unei parade sexuale complexe, fără amplex (partenerii nu se ating). Deşi depune numeroase ouă (peste 100), multe nu se dezvoltă datorită unor frecvente mutaţii cromozomiale. Ouăle sunt mari, de 2-4 mm, de culoare albă.</w:t>
      </w:r>
    </w:p>
    <w:p w14:paraId="555FB0C2" w14:textId="77777777" w:rsidR="00D0536A" w:rsidRPr="00ED6265" w:rsidRDefault="00D0536A" w:rsidP="00D0536A">
      <w:pPr>
        <w:overflowPunct/>
        <w:ind w:firstLine="720"/>
        <w:jc w:val="both"/>
        <w:textAlignment w:val="auto"/>
        <w:rPr>
          <w:szCs w:val="24"/>
        </w:rPr>
      </w:pPr>
      <w:r w:rsidRPr="00ED6265">
        <w:rPr>
          <w:szCs w:val="24"/>
        </w:rPr>
        <w:t>Este o specie extrem de vorace, hrănindu-se atât cu mormoloci cât şi cu tritoni mai mici sau larve. Pe uscat poate fi găsit în vecinătatea apei. În pofida dimensiunilor mari se deplasează repede, atât în mediul acvatic cât şi în cel terestru.</w:t>
      </w:r>
    </w:p>
    <w:p w14:paraId="530CD32C" w14:textId="77777777" w:rsidR="00D0536A" w:rsidRPr="00ED6265" w:rsidRDefault="00D0536A" w:rsidP="00D0536A">
      <w:pPr>
        <w:overflowPunct/>
        <w:ind w:firstLine="720"/>
        <w:jc w:val="both"/>
        <w:textAlignment w:val="auto"/>
        <w:rPr>
          <w:szCs w:val="24"/>
        </w:rPr>
      </w:pPr>
      <w:r w:rsidRPr="00ED6265">
        <w:rPr>
          <w:i/>
          <w:szCs w:val="24"/>
        </w:rPr>
        <w:t>Distribuţie:</w:t>
      </w:r>
      <w:r w:rsidRPr="00ED6265">
        <w:rPr>
          <w:szCs w:val="24"/>
        </w:rPr>
        <w:t xml:space="preserve"> În România este răspândit aproape pretutindeni. Lipseşte din Dobrogea şi lunca Dunării, unde este înlocuit de specia </w:t>
      </w:r>
      <w:r w:rsidRPr="00ED6265">
        <w:rPr>
          <w:i/>
          <w:szCs w:val="24"/>
        </w:rPr>
        <w:t>Triturus dobrogicus</w:t>
      </w:r>
      <w:r w:rsidRPr="00ED6265">
        <w:rPr>
          <w:szCs w:val="24"/>
        </w:rPr>
        <w:t>. Arealul speciei este cuprins de asemnenea în intervalul altitudinal de 100-1.000 m.</w:t>
      </w:r>
    </w:p>
    <w:p w14:paraId="2E0E30E0" w14:textId="77777777" w:rsidR="00D0536A" w:rsidRPr="00ED6265" w:rsidRDefault="00D0536A" w:rsidP="00D0536A">
      <w:pPr>
        <w:overflowPunct/>
        <w:ind w:firstLine="720"/>
        <w:jc w:val="both"/>
        <w:textAlignment w:val="auto"/>
        <w:rPr>
          <w:szCs w:val="24"/>
        </w:rPr>
      </w:pPr>
      <w:r w:rsidRPr="00ED6265">
        <w:rPr>
          <w:i/>
          <w:szCs w:val="24"/>
        </w:rPr>
        <w:t>Efective populaţionale:</w:t>
      </w:r>
      <w:r w:rsidRPr="00ED6265">
        <w:rPr>
          <w:szCs w:val="24"/>
        </w:rPr>
        <w:t xml:space="preserve"> Nu există studii populaţionale la nivel național, iar la nivel european există foarte puține.</w:t>
      </w:r>
    </w:p>
    <w:p w14:paraId="7175DECF" w14:textId="6512C995" w:rsidR="00D0536A" w:rsidRPr="00ED6265" w:rsidRDefault="00D0536A" w:rsidP="00D0536A">
      <w:pPr>
        <w:overflowPunct/>
        <w:ind w:firstLine="720"/>
        <w:jc w:val="both"/>
        <w:textAlignment w:val="auto"/>
        <w:rPr>
          <w:szCs w:val="24"/>
        </w:rPr>
      </w:pPr>
      <w:r w:rsidRPr="00ED6265">
        <w:rPr>
          <w:i/>
          <w:szCs w:val="24"/>
        </w:rPr>
        <w:t>Relevanţa sitului pentru specie:</w:t>
      </w:r>
      <w:r w:rsidRPr="00ED6265">
        <w:rPr>
          <w:szCs w:val="24"/>
        </w:rPr>
        <w:t xml:space="preserve"> </w:t>
      </w:r>
      <w:r w:rsidR="00ED6265" w:rsidRPr="00ED6265">
        <w:rPr>
          <w:szCs w:val="24"/>
        </w:rPr>
        <w:t xml:space="preserve">în planul de management al PNCB-H starea de conservare a speciiei este medie sau redusă iar efectivul conform inventarierilor este de 50-100 indivizi, iar în planul de management al ROSCI0323 Munții Ciucului, mărimea </w:t>
      </w:r>
      <w:r w:rsidR="00ED6265" w:rsidRPr="00ED6265">
        <w:t>populației este estimată la 10 – 50 indivizi, iar arealul de distribuție la 500 - 2000 ha. Starea de conservare a speciei este considerată ca fiind „U2” - nefavorabilă-rea.</w:t>
      </w:r>
    </w:p>
    <w:p w14:paraId="51F19872" w14:textId="77777777" w:rsidR="00D0536A" w:rsidRPr="00057C84" w:rsidRDefault="00D0536A" w:rsidP="00D0536A">
      <w:pPr>
        <w:overflowPunct/>
        <w:ind w:firstLine="720"/>
        <w:jc w:val="both"/>
        <w:textAlignment w:val="auto"/>
        <w:rPr>
          <w:color w:val="FF0000"/>
          <w:spacing w:val="-4"/>
          <w:szCs w:val="24"/>
          <w:highlight w:val="lightGray"/>
        </w:rPr>
      </w:pPr>
    </w:p>
    <w:p w14:paraId="3C7220F6" w14:textId="77777777" w:rsidR="00D0536A" w:rsidRPr="00FE6DB9" w:rsidRDefault="00D0536A" w:rsidP="00D0536A">
      <w:pPr>
        <w:shd w:val="clear" w:color="auto" w:fill="EAF1DD" w:themeFill="accent3" w:themeFillTint="33"/>
        <w:overflowPunct/>
        <w:ind w:firstLine="720"/>
        <w:jc w:val="both"/>
        <w:textAlignment w:val="auto"/>
        <w:rPr>
          <w:b/>
          <w:color w:val="FF0000"/>
          <w:spacing w:val="-4"/>
          <w:szCs w:val="24"/>
        </w:rPr>
      </w:pPr>
      <w:r w:rsidRPr="00FE6DB9">
        <w:rPr>
          <w:b/>
          <w:szCs w:val="24"/>
          <w:shd w:val="clear" w:color="auto" w:fill="EAF1DD" w:themeFill="accent3" w:themeFillTint="33"/>
        </w:rPr>
        <w:t>2001</w:t>
      </w:r>
      <w:r w:rsidRPr="00FE6DB9">
        <w:rPr>
          <w:b/>
          <w:i/>
          <w:szCs w:val="24"/>
          <w:shd w:val="clear" w:color="auto" w:fill="EAF1DD" w:themeFill="accent3" w:themeFillTint="33"/>
        </w:rPr>
        <w:t xml:space="preserve"> Triturus montandoni </w:t>
      </w:r>
      <w:r w:rsidRPr="00FE6DB9">
        <w:rPr>
          <w:b/>
          <w:szCs w:val="24"/>
          <w:shd w:val="clear" w:color="auto" w:fill="EAF1DD" w:themeFill="accent3" w:themeFillTint="33"/>
        </w:rPr>
        <w:t>(Triton carpatic, triton alpin)</w:t>
      </w:r>
    </w:p>
    <w:p w14:paraId="01674527" w14:textId="77777777" w:rsidR="00D0536A" w:rsidRPr="00FE6DB9" w:rsidRDefault="00D0536A" w:rsidP="00D0536A">
      <w:pPr>
        <w:overflowPunct/>
        <w:ind w:firstLine="720"/>
        <w:jc w:val="both"/>
        <w:textAlignment w:val="auto"/>
        <w:rPr>
          <w:szCs w:val="24"/>
        </w:rPr>
      </w:pPr>
      <w:r w:rsidRPr="00FE6DB9">
        <w:rPr>
          <w:noProof/>
          <w:lang w:eastAsia="ro-RO"/>
        </w:rPr>
        <w:drawing>
          <wp:anchor distT="0" distB="0" distL="114300" distR="114300" simplePos="0" relativeHeight="251671552" behindDoc="0" locked="0" layoutInCell="1" allowOverlap="1" wp14:anchorId="62677C09" wp14:editId="0D8EE288">
            <wp:simplePos x="0" y="0"/>
            <wp:positionH relativeFrom="column">
              <wp:posOffset>2207895</wp:posOffset>
            </wp:positionH>
            <wp:positionV relativeFrom="paragraph">
              <wp:posOffset>44450</wp:posOffset>
            </wp:positionV>
            <wp:extent cx="4053205" cy="2434590"/>
            <wp:effectExtent l="0" t="0" r="4445" b="3810"/>
            <wp:wrapSquare wrapText="bothSides"/>
            <wp:docPr id="319" name="Picture 319" descr="Tritó dels Carpats - Viquipèdia, l'enciclopèdia lli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tó dels Carpats - Viquipèdia, l'enciclopèdia lliure"/>
                    <pic:cNvPicPr>
                      <a:picLocks noChangeAspect="1" noChangeArrowheads="1"/>
                    </pic:cNvPicPr>
                  </pic:nvPicPr>
                  <pic:blipFill rotWithShape="1">
                    <a:blip r:embed="rId138">
                      <a:extLst>
                        <a:ext uri="{28A0092B-C50C-407E-A947-70E740481C1C}">
                          <a14:useLocalDpi xmlns:a14="http://schemas.microsoft.com/office/drawing/2010/main" val="0"/>
                        </a:ext>
                      </a:extLst>
                    </a:blip>
                    <a:srcRect l="5436" r="4082"/>
                    <a:stretch/>
                  </pic:blipFill>
                  <pic:spPr bwMode="auto">
                    <a:xfrm>
                      <a:off x="0" y="0"/>
                      <a:ext cx="4053205" cy="243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6DB9">
        <w:rPr>
          <w:i/>
          <w:szCs w:val="24"/>
        </w:rPr>
        <w:t>Aspecte privind ecologia și etologia speciei:</w:t>
      </w:r>
      <w:r w:rsidRPr="00FE6DB9">
        <w:rPr>
          <w:szCs w:val="24"/>
        </w:rPr>
        <w:t xml:space="preserve"> Tritonul alpin este o specie de dimensiuni medii, cu capul turtit, picioarele scurte și coada laterală comprimată. Suprafața pielii este netedă în faza acvatică, în timp ce în faza terestră apare matasoasă și granulată. În timpul sezonului de reproducere, masculul are o creastă vertebrală scăzută care trece fără probleme într-o creastă caudală. Părțile superioare ale masculului variază de la albastru deschis la gri-albăstrui și, uneori, de la albastru închis la negru. Laturile capului și ale corpului sunt traversate de o bandă alb-argintie cu pete negre; mai jos este o zonă albastră strălucitoare, mărginind partea ventrală portocalie. Creasta dorsală este de asemenea alb-argintiu, cu pete negre. Părțile superioare ale femelei sunt maronii, gri, verzui sau aproape negre, adesea cu marmorare vizibilă. Latura ventrală a ambelor sexe este uniform portocalie sau gălbuie, fără pete.</w:t>
      </w:r>
      <w:r w:rsidRPr="00FE6DB9">
        <w:rPr>
          <w:noProof/>
          <w:lang w:eastAsia="ro-RO"/>
        </w:rPr>
        <w:t xml:space="preserve"> </w:t>
      </w:r>
    </w:p>
    <w:p w14:paraId="71D49D17" w14:textId="77777777" w:rsidR="00D0536A" w:rsidRPr="00FE6DB9" w:rsidRDefault="00D0536A" w:rsidP="00D0536A">
      <w:pPr>
        <w:overflowPunct/>
        <w:ind w:firstLine="720"/>
        <w:jc w:val="both"/>
        <w:textAlignment w:val="auto"/>
        <w:rPr>
          <w:szCs w:val="24"/>
        </w:rPr>
      </w:pPr>
      <w:r w:rsidRPr="00FE6DB9">
        <w:rPr>
          <w:szCs w:val="24"/>
        </w:rPr>
        <w:t>Tritonul alpin este o specie predominant nocturnă, dar în timpul sezonului de reproducere (în Europa centrală de la sfârșitul lunii februarie până în iunie) poate fi întâlnit și în timpul zilei. Într-un sezon de reproducere, fiecare femelă depune, timp de câteva săptămâni, până la 250 de ouă care, prin intermediul picioarelor din spate, atacă pe rând frunzele plantelor acvatice sau sunt înfășurate în interiorul lor (în scopuri de protecție). În funcție de temperatura apei, dezvoltarea embrionară durează 2-3 săptămâni, cea a larvelor alte 3 luni. Prin urmare, începând din iunie/iulie, animalele adulte trec la viața terestră, cu exodul de tritoni tineri în lunile septembrie și octombrie.</w:t>
      </w:r>
    </w:p>
    <w:p w14:paraId="049B76D8" w14:textId="77777777" w:rsidR="00D0536A" w:rsidRPr="00FE6DB9" w:rsidRDefault="00D0536A" w:rsidP="00D0536A">
      <w:pPr>
        <w:overflowPunct/>
        <w:ind w:firstLine="720"/>
        <w:jc w:val="both"/>
        <w:textAlignment w:val="auto"/>
        <w:rPr>
          <w:szCs w:val="24"/>
        </w:rPr>
      </w:pPr>
      <w:r w:rsidRPr="00FE6DB9">
        <w:rPr>
          <w:i/>
          <w:szCs w:val="24"/>
        </w:rPr>
        <w:t>Distribuţie:</w:t>
      </w:r>
      <w:r w:rsidRPr="00FE6DB9">
        <w:rPr>
          <w:szCs w:val="24"/>
        </w:rPr>
        <w:t xml:space="preserve"> Tritonul alpin este răspândit pe reliefurile montane și de deal din toată Europa centrală. Gama sa se întinde de la Carpați (Ucraina/România) până la nordul Spaniei și din sudul Danemarcei până în Grecia și Italia centrală (populații izolate, de asemenea, în centrul Spaniei și Italia centralsudică). Trăiește în principal la altitudini cuprinse între 500 și 2000 m, în munții înalți atinge puțin peste 2500 m, în timp ce este rar în câmpii. </w:t>
      </w:r>
    </w:p>
    <w:p w14:paraId="5B2AE24E" w14:textId="77777777" w:rsidR="00D0536A" w:rsidRPr="00FE6DB9" w:rsidRDefault="00D0536A" w:rsidP="00D0536A">
      <w:pPr>
        <w:overflowPunct/>
        <w:ind w:firstLine="720"/>
        <w:jc w:val="both"/>
        <w:textAlignment w:val="auto"/>
        <w:rPr>
          <w:szCs w:val="24"/>
        </w:rPr>
      </w:pPr>
      <w:r w:rsidRPr="00FE6DB9">
        <w:rPr>
          <w:szCs w:val="24"/>
        </w:rPr>
        <w:t>Preferă habitatele umede și răcoroase din apropierea apei, de exemplu păduri amestecate de foioase și văi de munte bogate în vegetație, dar și vieți de câmpuri cultivate. În timpul sezonului de reproducere, acesta poate fi găsit în iazuri și corpuri mici de apă, precum mlaștini, șanțuri sau chiar șanțuri de anvelope umplute cu apă, în lacuri montane și, mai rar, și în cursuri de curgere lentă. În partea de sud a ariei sale populează în principal lacuri slab vegetate, în habitate carstice de munte. Tritonii alpini adesea petrec iarna adunați în număr mare în peșterile terestre, mai rar în apă; chiar larvele pot uneori să ierneze în apă.</w:t>
      </w:r>
    </w:p>
    <w:p w14:paraId="1738C020" w14:textId="77777777" w:rsidR="00D0536A" w:rsidRPr="00FE6DB9" w:rsidRDefault="00D0536A" w:rsidP="00D0536A">
      <w:pPr>
        <w:overflowPunct/>
        <w:ind w:firstLine="720"/>
        <w:jc w:val="both"/>
        <w:textAlignment w:val="auto"/>
        <w:rPr>
          <w:szCs w:val="24"/>
        </w:rPr>
      </w:pPr>
      <w:r w:rsidRPr="00FE6DB9">
        <w:rPr>
          <w:i/>
          <w:szCs w:val="24"/>
        </w:rPr>
        <w:t>Efective populaţionale:</w:t>
      </w:r>
      <w:r w:rsidRPr="00FE6DB9">
        <w:rPr>
          <w:szCs w:val="24"/>
        </w:rPr>
        <w:t xml:space="preserve"> Nu există studii populaţionale la nivel național, iar la nivel european există foarte puține.</w:t>
      </w:r>
    </w:p>
    <w:p w14:paraId="772F53C7" w14:textId="0D30C6BD" w:rsidR="00D0536A" w:rsidRPr="00FE6DB9" w:rsidRDefault="00D0536A" w:rsidP="00D0536A">
      <w:pPr>
        <w:overflowPunct/>
        <w:ind w:firstLine="720"/>
        <w:jc w:val="both"/>
        <w:textAlignment w:val="auto"/>
        <w:rPr>
          <w:szCs w:val="24"/>
        </w:rPr>
      </w:pPr>
      <w:r w:rsidRPr="00FE6DB9">
        <w:rPr>
          <w:i/>
          <w:szCs w:val="24"/>
        </w:rPr>
        <w:t>Relevanţa sitului pentru specie:</w:t>
      </w:r>
      <w:r w:rsidRPr="00FE6DB9">
        <w:rPr>
          <w:szCs w:val="24"/>
        </w:rPr>
        <w:t xml:space="preserve"> </w:t>
      </w:r>
      <w:r w:rsidR="00FE6DB9" w:rsidRPr="00FE6DB9">
        <w:rPr>
          <w:szCs w:val="24"/>
        </w:rPr>
        <w:t xml:space="preserve">conform planului de management al ROSCI0323 Munții Ciucului, </w:t>
      </w:r>
      <w:r w:rsidR="00FE6DB9" w:rsidRPr="00FE6DB9">
        <w:t>mărimea populației este estimată la 100 – 500 indivizi, iar arealul de distribuție la 1500 - 4500 ha. Starea de conservare a speciei este considerată ca fiind „U2” - nefavorabilă-inadecvată.</w:t>
      </w:r>
    </w:p>
    <w:p w14:paraId="6DADF66C" w14:textId="77777777" w:rsidR="00D0536A" w:rsidRPr="00057C84" w:rsidRDefault="00D0536A" w:rsidP="00D0536A">
      <w:pPr>
        <w:overflowPunct/>
        <w:ind w:firstLine="720"/>
        <w:jc w:val="both"/>
        <w:textAlignment w:val="auto"/>
        <w:rPr>
          <w:szCs w:val="24"/>
          <w:highlight w:val="lightGray"/>
        </w:rPr>
      </w:pPr>
    </w:p>
    <w:p w14:paraId="709D2C7F" w14:textId="77777777" w:rsidR="00D0536A" w:rsidRPr="00057C84" w:rsidRDefault="00D0536A" w:rsidP="00D0536A">
      <w:pPr>
        <w:overflowPunct/>
        <w:ind w:firstLine="720"/>
        <w:jc w:val="both"/>
        <w:textAlignment w:val="auto"/>
        <w:rPr>
          <w:color w:val="FF0000"/>
          <w:spacing w:val="-4"/>
          <w:szCs w:val="24"/>
          <w:highlight w:val="lightGray"/>
        </w:rPr>
      </w:pPr>
    </w:p>
    <w:p w14:paraId="58C0E744" w14:textId="77777777" w:rsidR="00D0536A" w:rsidRPr="00FE6DB9" w:rsidRDefault="00D0536A" w:rsidP="00D0536A">
      <w:pPr>
        <w:shd w:val="clear" w:color="auto" w:fill="EAF1DD" w:themeFill="accent3" w:themeFillTint="33"/>
        <w:overflowPunct/>
        <w:ind w:firstLine="720"/>
        <w:jc w:val="both"/>
        <w:textAlignment w:val="auto"/>
        <w:rPr>
          <w:b/>
          <w:color w:val="FF0000"/>
          <w:spacing w:val="-4"/>
          <w:szCs w:val="24"/>
        </w:rPr>
      </w:pPr>
      <w:r w:rsidRPr="00FE6DB9">
        <w:rPr>
          <w:b/>
          <w:szCs w:val="24"/>
        </w:rPr>
        <w:t xml:space="preserve">6965 </w:t>
      </w:r>
      <w:r w:rsidRPr="00FE6DB9">
        <w:rPr>
          <w:b/>
          <w:i/>
          <w:szCs w:val="24"/>
        </w:rPr>
        <w:t>C</w:t>
      </w:r>
      <w:r w:rsidRPr="00FE6DB9">
        <w:rPr>
          <w:b/>
          <w:i/>
          <w:spacing w:val="1"/>
          <w:szCs w:val="24"/>
        </w:rPr>
        <w:t>o</w:t>
      </w:r>
      <w:r w:rsidRPr="00FE6DB9">
        <w:rPr>
          <w:b/>
          <w:i/>
          <w:szCs w:val="24"/>
        </w:rPr>
        <w:t>t</w:t>
      </w:r>
      <w:r w:rsidRPr="00FE6DB9">
        <w:rPr>
          <w:b/>
          <w:i/>
          <w:spacing w:val="1"/>
          <w:szCs w:val="24"/>
        </w:rPr>
        <w:t>tu</w:t>
      </w:r>
      <w:r w:rsidRPr="00FE6DB9">
        <w:rPr>
          <w:b/>
          <w:i/>
          <w:szCs w:val="24"/>
        </w:rPr>
        <w:t>s</w:t>
      </w:r>
      <w:r w:rsidRPr="00FE6DB9">
        <w:rPr>
          <w:b/>
          <w:i/>
          <w:spacing w:val="11"/>
          <w:szCs w:val="24"/>
        </w:rPr>
        <w:t xml:space="preserve"> </w:t>
      </w:r>
      <w:r w:rsidRPr="00FE6DB9">
        <w:rPr>
          <w:b/>
          <w:i/>
          <w:spacing w:val="-1"/>
          <w:szCs w:val="24"/>
        </w:rPr>
        <w:t>go</w:t>
      </w:r>
      <w:r w:rsidRPr="00FE6DB9">
        <w:rPr>
          <w:b/>
          <w:i/>
          <w:spacing w:val="1"/>
          <w:szCs w:val="24"/>
        </w:rPr>
        <w:t>b</w:t>
      </w:r>
      <w:r w:rsidRPr="00FE6DB9">
        <w:rPr>
          <w:b/>
          <w:i/>
          <w:szCs w:val="24"/>
        </w:rPr>
        <w:t xml:space="preserve">io </w:t>
      </w:r>
      <w:r w:rsidRPr="00FE6DB9">
        <w:rPr>
          <w:b/>
          <w:szCs w:val="24"/>
        </w:rPr>
        <w:t>(Zglăvoacă)</w:t>
      </w:r>
    </w:p>
    <w:p w14:paraId="7B750187" w14:textId="77777777" w:rsidR="00D0536A" w:rsidRPr="00FE6DB9" w:rsidRDefault="00D0536A" w:rsidP="00D0536A">
      <w:pPr>
        <w:overflowPunct/>
        <w:ind w:firstLine="720"/>
        <w:jc w:val="both"/>
        <w:textAlignment w:val="auto"/>
        <w:rPr>
          <w:szCs w:val="24"/>
        </w:rPr>
      </w:pPr>
      <w:r w:rsidRPr="00FE6DB9">
        <w:rPr>
          <w:i/>
          <w:noProof/>
          <w:lang w:eastAsia="ro-RO"/>
        </w:rPr>
        <w:drawing>
          <wp:anchor distT="0" distB="0" distL="114300" distR="114300" simplePos="0" relativeHeight="251675648" behindDoc="0" locked="0" layoutInCell="1" allowOverlap="1" wp14:anchorId="113908AE" wp14:editId="205C7875">
            <wp:simplePos x="0" y="0"/>
            <wp:positionH relativeFrom="column">
              <wp:posOffset>2856865</wp:posOffset>
            </wp:positionH>
            <wp:positionV relativeFrom="paragraph">
              <wp:posOffset>60325</wp:posOffset>
            </wp:positionV>
            <wp:extent cx="3567430" cy="2828925"/>
            <wp:effectExtent l="0" t="0" r="0" b="9525"/>
            <wp:wrapSquare wrapText="bothSides"/>
            <wp:docPr id="513" name="Picture 513" descr="Lo scazzone, Cottus gobio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 scazzone, Cottus gobio Linnaeus, 175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6743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6DB9">
        <w:rPr>
          <w:i/>
          <w:szCs w:val="24"/>
        </w:rPr>
        <w:t>Aspecte privind ecologia și etologia speciei:</w:t>
      </w:r>
      <w:r w:rsidRPr="00FE6DB9">
        <w:rPr>
          <w:szCs w:val="24"/>
        </w:rPr>
        <w:t xml:space="preserve"> zglăvoaca trăieşte exclusiv în apele de munte, reci și bine oxigenate, în general în râuri şi pârâuri și rar în lacuri de munte. Stă sub pietre, în locurile cu apă mai puţin adâncă şi relativ înceată, adesea spre mal sau în braţele laterale. Este un peşte puţin mobil, strict sedentar, nu întreprinde migraţii. Hrana constă din larve de insecte, amfipode, icre şi puiet de peşte. Perioada de reproducere este în martie-aprilie. Masculii sapă un adăpost pentru depunerea icrelor sub stânci bine fixate în albie. Femela depune 400 de icre sau chiar mai multe. Masculii păzesc ponta până la eclozare. După 20-30 de zile, în funcție de temperatura apei, alevinii eclozează. Aceștia sunt la început semipelagici.</w:t>
      </w:r>
      <w:r w:rsidRPr="00FE6DB9">
        <w:rPr>
          <w:i/>
          <w:noProof/>
          <w:lang w:eastAsia="ro-RO"/>
        </w:rPr>
        <w:t xml:space="preserve"> </w:t>
      </w:r>
    </w:p>
    <w:p w14:paraId="52C8927A" w14:textId="77777777" w:rsidR="00D0536A" w:rsidRPr="00FE6DB9" w:rsidRDefault="00D0536A" w:rsidP="00D0536A">
      <w:pPr>
        <w:overflowPunct/>
        <w:ind w:firstLine="720"/>
        <w:jc w:val="both"/>
        <w:textAlignment w:val="auto"/>
        <w:rPr>
          <w:szCs w:val="24"/>
        </w:rPr>
      </w:pPr>
      <w:r w:rsidRPr="00FE6DB9">
        <w:rPr>
          <w:i/>
          <w:szCs w:val="24"/>
        </w:rPr>
        <w:t>Distribuţie:</w:t>
      </w:r>
      <w:r w:rsidRPr="00FE6DB9">
        <w:rPr>
          <w:szCs w:val="24"/>
        </w:rPr>
        <w:t xml:space="preserve"> </w:t>
      </w:r>
      <w:r w:rsidRPr="00FE6DB9">
        <w:rPr>
          <w:i/>
          <w:iCs/>
          <w:szCs w:val="24"/>
        </w:rPr>
        <w:t xml:space="preserve">Cottus gobio </w:t>
      </w:r>
      <w:r w:rsidRPr="00FE6DB9">
        <w:rPr>
          <w:szCs w:val="24"/>
        </w:rPr>
        <w:t>are o răspândire largă în apele de munte ale României, sectorul său fiind însă unul bine delimitat din punctul de vedere al zonării acestor râuri. Cu excepţia râurilor afectate antropic arealul acestei specii nu a cunoscut modificări substanţiale în ultimii zeci de ani.</w:t>
      </w:r>
    </w:p>
    <w:p w14:paraId="73A824AA" w14:textId="77777777" w:rsidR="00D0536A" w:rsidRPr="00FE6DB9" w:rsidRDefault="00D0536A" w:rsidP="00D0536A">
      <w:pPr>
        <w:overflowPunct/>
        <w:ind w:firstLine="720"/>
        <w:jc w:val="both"/>
        <w:textAlignment w:val="auto"/>
        <w:rPr>
          <w:szCs w:val="24"/>
        </w:rPr>
      </w:pPr>
      <w:r w:rsidRPr="00FE6DB9">
        <w:rPr>
          <w:szCs w:val="24"/>
        </w:rPr>
        <w:t>În România zglăvoaca este răspândită cu precădere în următoarele ecosisteme acvatice reofile:</w:t>
      </w:r>
    </w:p>
    <w:p w14:paraId="14937F80" w14:textId="77777777" w:rsidR="00D0536A" w:rsidRPr="00FE6DB9" w:rsidRDefault="00D0536A" w:rsidP="00D0536A">
      <w:pPr>
        <w:overflowPunct/>
        <w:jc w:val="both"/>
        <w:textAlignment w:val="auto"/>
        <w:rPr>
          <w:szCs w:val="24"/>
        </w:rPr>
      </w:pPr>
      <w:r w:rsidRPr="00FE6DB9">
        <w:rPr>
          <w:szCs w:val="24"/>
        </w:rPr>
        <w:t>Vişeu, Iza, Someşul Mare, Sălăuţa, Bistriţa transilvăneană, Şieu, Someşul Cald şi Rece, afluenţii Someşului, Crasna, Beretău, Crişul Repede, Crişul Negru, Crişul Alb, Mureş, Lăpuşna, Arieş, Iara, Târnava Mare, Ampoi, Sebeş, Strei, Râul Mare, Bega, Timiş, Mistral Mărului, Bârzava, Nera, Şopotul</w:t>
      </w:r>
    </w:p>
    <w:p w14:paraId="798F2125" w14:textId="77777777" w:rsidR="00D0536A" w:rsidRPr="00FE6DB9" w:rsidRDefault="00D0536A" w:rsidP="00D0536A">
      <w:pPr>
        <w:overflowPunct/>
        <w:jc w:val="both"/>
        <w:textAlignment w:val="auto"/>
        <w:rPr>
          <w:szCs w:val="24"/>
        </w:rPr>
      </w:pPr>
      <w:r w:rsidRPr="00FE6DB9">
        <w:rPr>
          <w:szCs w:val="24"/>
        </w:rPr>
        <w:t>Nou, Beiu, Cerna, Dunăre, Jiu, Tismana, Motru, Olt, Apa Neagră, Bârsa, Valea Sâmbetei, Lotru, Topolog, Vrancea, Vâlsan, Râul Doamnei, Râul Târgului, Vranceael, Dâmboviţa, Ialomiţa, Siret, Suceava, Moldova etc.</w:t>
      </w:r>
    </w:p>
    <w:p w14:paraId="02F78BDF" w14:textId="77777777" w:rsidR="00D0536A" w:rsidRPr="00FE6DB9" w:rsidRDefault="00D0536A" w:rsidP="00D0536A">
      <w:pPr>
        <w:overflowPunct/>
        <w:ind w:firstLine="720"/>
        <w:jc w:val="both"/>
        <w:textAlignment w:val="auto"/>
        <w:rPr>
          <w:szCs w:val="24"/>
        </w:rPr>
      </w:pPr>
      <w:r w:rsidRPr="00FE6DB9">
        <w:rPr>
          <w:i/>
          <w:szCs w:val="24"/>
        </w:rPr>
        <w:t>Efective populaţionale:</w:t>
      </w:r>
      <w:r w:rsidRPr="00FE6DB9">
        <w:rPr>
          <w:szCs w:val="24"/>
        </w:rPr>
        <w:t xml:space="preserve"> </w:t>
      </w:r>
      <w:r w:rsidRPr="00FE6DB9">
        <w:rPr>
          <w:sz w:val="23"/>
          <w:szCs w:val="23"/>
        </w:rPr>
        <w:t>Nu există studii populaționale pe regiuni întinse astfel încât să fie posibilă o aproximare statistică relevantă a dimensiunilor populațiilor acestei specii.</w:t>
      </w:r>
    </w:p>
    <w:p w14:paraId="2A9765D9" w14:textId="1AFD2CDB" w:rsidR="00D0536A" w:rsidRDefault="00D0536A" w:rsidP="00FE6DB9">
      <w:pPr>
        <w:overflowPunct/>
        <w:ind w:firstLine="720"/>
        <w:jc w:val="both"/>
        <w:textAlignment w:val="auto"/>
      </w:pPr>
      <w:r w:rsidRPr="00FE6DB9">
        <w:rPr>
          <w:i/>
          <w:szCs w:val="24"/>
        </w:rPr>
        <w:t>Relevanţa sitului pentru specie:</w:t>
      </w:r>
      <w:r w:rsidRPr="00FE6DB9">
        <w:rPr>
          <w:szCs w:val="24"/>
        </w:rPr>
        <w:t xml:space="preserve"> </w:t>
      </w:r>
      <w:r w:rsidR="00FE6DB9" w:rsidRPr="00FE6DB9">
        <w:rPr>
          <w:szCs w:val="24"/>
        </w:rPr>
        <w:t xml:space="preserve">conform planului de management al PNCB-H, specia este </w:t>
      </w:r>
      <w:r w:rsidR="00FE6DB9" w:rsidRPr="00FE6DB9">
        <w:t>prezentă doar în amonte de Lacul Roșu pe un sector de pârâu de aproximativ 500-700 m. Mărimea populației se poate schimba în funcție de anotimp. Mărimea populației speciei în AP comparată cu mărimea populației naționale este nesemnificativă în concluzie AP nu are importanță semnificativă în conservarea speciei. În situl Natura 2000 ROSCI0323 Munții Ciucului sunt doar porțiuni foarte scurte de habitate adecvate pentru această specie, neavând conectivitate între ele.</w:t>
      </w:r>
    </w:p>
    <w:p w14:paraId="7DAEA093" w14:textId="77777777" w:rsidR="00FE6DB9" w:rsidRPr="00FE6DB9" w:rsidRDefault="00FE6DB9" w:rsidP="00FE6DB9">
      <w:pPr>
        <w:overflowPunct/>
        <w:ind w:firstLine="720"/>
        <w:jc w:val="both"/>
        <w:textAlignment w:val="auto"/>
        <w:rPr>
          <w:color w:val="FF0000"/>
          <w:spacing w:val="-4"/>
          <w:szCs w:val="24"/>
        </w:rPr>
      </w:pPr>
    </w:p>
    <w:p w14:paraId="6AFFA5CB" w14:textId="2BA7DBA2" w:rsidR="00D0536A" w:rsidRDefault="00D0536A" w:rsidP="00D0536A">
      <w:pPr>
        <w:ind w:firstLine="840"/>
        <w:jc w:val="both"/>
        <w:rPr>
          <w:color w:val="FF0000"/>
          <w:spacing w:val="-4"/>
          <w:highlight w:val="lightGray"/>
        </w:rPr>
      </w:pPr>
    </w:p>
    <w:p w14:paraId="61A1A2CD" w14:textId="10EF8138" w:rsidR="00FE6DB9" w:rsidRDefault="00FE6DB9" w:rsidP="00D0536A">
      <w:pPr>
        <w:ind w:firstLine="840"/>
        <w:jc w:val="both"/>
        <w:rPr>
          <w:color w:val="FF0000"/>
          <w:spacing w:val="-4"/>
          <w:highlight w:val="lightGray"/>
        </w:rPr>
      </w:pPr>
    </w:p>
    <w:p w14:paraId="4F3D06A7" w14:textId="73350F2E" w:rsidR="00FE6DB9" w:rsidRDefault="00FE6DB9" w:rsidP="00D0536A">
      <w:pPr>
        <w:ind w:firstLine="840"/>
        <w:jc w:val="both"/>
        <w:rPr>
          <w:color w:val="FF0000"/>
          <w:spacing w:val="-4"/>
          <w:highlight w:val="lightGray"/>
        </w:rPr>
      </w:pPr>
    </w:p>
    <w:p w14:paraId="559441BC" w14:textId="33AAA409" w:rsidR="00FE6DB9" w:rsidRDefault="00FE6DB9" w:rsidP="00D0536A">
      <w:pPr>
        <w:ind w:firstLine="840"/>
        <w:jc w:val="both"/>
        <w:rPr>
          <w:color w:val="FF0000"/>
          <w:spacing w:val="-4"/>
          <w:highlight w:val="lightGray"/>
        </w:rPr>
      </w:pPr>
    </w:p>
    <w:p w14:paraId="3463C5D6" w14:textId="72A9710A" w:rsidR="00FE6DB9" w:rsidRDefault="00FE6DB9" w:rsidP="00D0536A">
      <w:pPr>
        <w:ind w:firstLine="840"/>
        <w:jc w:val="both"/>
        <w:rPr>
          <w:color w:val="FF0000"/>
          <w:spacing w:val="-4"/>
          <w:highlight w:val="lightGray"/>
        </w:rPr>
      </w:pPr>
    </w:p>
    <w:p w14:paraId="696285B7" w14:textId="03B0ABB4" w:rsidR="00FE6DB9" w:rsidRDefault="00FE6DB9" w:rsidP="00D0536A">
      <w:pPr>
        <w:ind w:firstLine="840"/>
        <w:jc w:val="both"/>
        <w:rPr>
          <w:color w:val="FF0000"/>
          <w:spacing w:val="-4"/>
          <w:highlight w:val="lightGray"/>
        </w:rPr>
      </w:pPr>
    </w:p>
    <w:p w14:paraId="2BB7D349" w14:textId="46316884" w:rsidR="00FE6DB9" w:rsidRDefault="00FE6DB9" w:rsidP="00D0536A">
      <w:pPr>
        <w:ind w:firstLine="840"/>
        <w:jc w:val="both"/>
        <w:rPr>
          <w:color w:val="FF0000"/>
          <w:spacing w:val="-4"/>
          <w:highlight w:val="lightGray"/>
        </w:rPr>
      </w:pPr>
    </w:p>
    <w:p w14:paraId="7083775A" w14:textId="7E86AB02" w:rsidR="00FE6DB9" w:rsidRDefault="00FE6DB9" w:rsidP="00D0536A">
      <w:pPr>
        <w:ind w:firstLine="840"/>
        <w:jc w:val="both"/>
        <w:rPr>
          <w:color w:val="FF0000"/>
          <w:spacing w:val="-4"/>
          <w:highlight w:val="lightGray"/>
        </w:rPr>
      </w:pPr>
    </w:p>
    <w:p w14:paraId="0F5B5A8C" w14:textId="3EAD7936" w:rsidR="00FE6DB9" w:rsidRDefault="00FE6DB9" w:rsidP="00D0536A">
      <w:pPr>
        <w:ind w:firstLine="840"/>
        <w:jc w:val="both"/>
        <w:rPr>
          <w:color w:val="FF0000"/>
          <w:spacing w:val="-4"/>
          <w:highlight w:val="lightGray"/>
        </w:rPr>
      </w:pPr>
    </w:p>
    <w:p w14:paraId="200FE9FB" w14:textId="1D90021A" w:rsidR="00FE6DB9" w:rsidRDefault="00FE6DB9" w:rsidP="00D0536A">
      <w:pPr>
        <w:ind w:firstLine="840"/>
        <w:jc w:val="both"/>
        <w:rPr>
          <w:color w:val="FF0000"/>
          <w:spacing w:val="-4"/>
          <w:highlight w:val="lightGray"/>
        </w:rPr>
      </w:pPr>
    </w:p>
    <w:p w14:paraId="6C884EA2" w14:textId="77777777" w:rsidR="00D0536A" w:rsidRPr="00FE6DB9" w:rsidRDefault="00D0536A" w:rsidP="00D0536A">
      <w:pPr>
        <w:shd w:val="clear" w:color="auto" w:fill="EAF1DD" w:themeFill="accent3" w:themeFillTint="33"/>
        <w:ind w:firstLine="840"/>
        <w:jc w:val="both"/>
        <w:rPr>
          <w:b/>
          <w:color w:val="FF0000"/>
          <w:spacing w:val="-4"/>
          <w:szCs w:val="24"/>
        </w:rPr>
      </w:pPr>
      <w:r w:rsidRPr="00FE6DB9">
        <w:rPr>
          <w:b/>
          <w:bCs/>
          <w:szCs w:val="24"/>
        </w:rPr>
        <w:t xml:space="preserve">4054 </w:t>
      </w:r>
      <w:r w:rsidRPr="00FE6DB9">
        <w:rPr>
          <w:b/>
          <w:bCs/>
          <w:i/>
          <w:iCs/>
          <w:szCs w:val="24"/>
        </w:rPr>
        <w:t xml:space="preserve">Pholidoptera transsylvanica </w:t>
      </w:r>
      <w:r w:rsidRPr="00FE6DB9">
        <w:rPr>
          <w:b/>
          <w:szCs w:val="24"/>
        </w:rPr>
        <w:t>(Cosaș transilvan)</w:t>
      </w:r>
    </w:p>
    <w:p w14:paraId="443DA0A7" w14:textId="77777777" w:rsidR="00D0536A" w:rsidRPr="00FE6DB9" w:rsidRDefault="00D0536A" w:rsidP="00D0536A">
      <w:pPr>
        <w:overflowPunct/>
        <w:ind w:firstLine="720"/>
        <w:jc w:val="both"/>
        <w:textAlignment w:val="auto"/>
        <w:rPr>
          <w:szCs w:val="24"/>
        </w:rPr>
      </w:pPr>
      <w:r w:rsidRPr="00FE6DB9">
        <w:rPr>
          <w:noProof/>
          <w:lang w:eastAsia="ro-RO"/>
        </w:rPr>
        <w:drawing>
          <wp:anchor distT="0" distB="0" distL="114300" distR="114300" simplePos="0" relativeHeight="251678720" behindDoc="0" locked="0" layoutInCell="1" allowOverlap="1" wp14:anchorId="2CBDD5E4" wp14:editId="26B1FAE7">
            <wp:simplePos x="0" y="0"/>
            <wp:positionH relativeFrom="column">
              <wp:posOffset>2735580</wp:posOffset>
            </wp:positionH>
            <wp:positionV relativeFrom="paragraph">
              <wp:posOffset>104140</wp:posOffset>
            </wp:positionV>
            <wp:extent cx="3483610" cy="2551430"/>
            <wp:effectExtent l="0" t="0" r="2540" b="1270"/>
            <wp:wrapSquare wrapText="bothSides"/>
            <wp:docPr id="517" name="Picture 517" descr="Insecta anului 2020 - Cosașul transilvan - Pholidoptera transsylvan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ecta anului 2020 - Cosașul transilvan - Pholidoptera transsylvanica -"/>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8995"/>
                    <a:stretch/>
                  </pic:blipFill>
                  <pic:spPr bwMode="auto">
                    <a:xfrm>
                      <a:off x="0" y="0"/>
                      <a:ext cx="3483610" cy="2551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6DB9">
        <w:rPr>
          <w:i/>
          <w:szCs w:val="24"/>
        </w:rPr>
        <w:t>Aspecte privind ecologia speciei:</w:t>
      </w:r>
      <w:r w:rsidRPr="00FE6DB9">
        <w:rPr>
          <w:szCs w:val="24"/>
        </w:rPr>
        <w:t xml:space="preserve"> ortopter praticol, mai rar arbusticol, endemic pentru bazinul carpatic, habitează în fânețe alpine mezofile – higrofile, margini de păduri și tufărișuri din zona montană, la altitudini cuprinse între 1.100 și 2.200 m. Specia preferă pajiști mezofile şi higromezofile, cu arbuști, mai ales în poieni şi liziere de păduri din regiunile de munte (extrem de rar în zone deluroase). Specie omnivoră, prădătoare, predominant insectivoră. Stridulează ziua în plin soare, după-amiaza şi rareori noaptea. Adulţii apar în iulie şi se întâlnesc până în septembrie, mai rar octombrie. Depunerea pontei are loc în intervalul august-septembrie. Iernează în stadiul de ou, iar larvele eclozează în mai.</w:t>
      </w:r>
      <w:r w:rsidRPr="00FE6DB9">
        <w:rPr>
          <w:noProof/>
          <w:lang w:eastAsia="ro-RO"/>
        </w:rPr>
        <w:t xml:space="preserve"> </w:t>
      </w:r>
    </w:p>
    <w:p w14:paraId="0B48EDA1" w14:textId="77777777" w:rsidR="00D0536A" w:rsidRPr="00FE6DB9" w:rsidRDefault="00D0536A" w:rsidP="00D0536A">
      <w:pPr>
        <w:overflowPunct/>
        <w:ind w:firstLine="720"/>
        <w:jc w:val="both"/>
        <w:textAlignment w:val="auto"/>
        <w:rPr>
          <w:szCs w:val="24"/>
        </w:rPr>
      </w:pPr>
      <w:r w:rsidRPr="00FE6DB9">
        <w:rPr>
          <w:i/>
          <w:szCs w:val="24"/>
        </w:rPr>
        <w:t>Distribuţie:</w:t>
      </w:r>
      <w:r w:rsidRPr="00FE6DB9">
        <w:rPr>
          <w:szCs w:val="24"/>
        </w:rPr>
        <w:t xml:space="preserve"> cosașul transilvan este specie endemică pentru bazinul carpatic. În Romania specia este răspândită în toate masivele înalte din Carpaţi.</w:t>
      </w:r>
    </w:p>
    <w:p w14:paraId="07D0ED7E" w14:textId="77777777" w:rsidR="00D0536A" w:rsidRPr="00FE6DB9" w:rsidRDefault="00D0536A" w:rsidP="00D0536A">
      <w:pPr>
        <w:overflowPunct/>
        <w:ind w:firstLine="720"/>
        <w:jc w:val="both"/>
        <w:textAlignment w:val="auto"/>
        <w:rPr>
          <w:szCs w:val="24"/>
        </w:rPr>
      </w:pPr>
      <w:r w:rsidRPr="00FE6DB9">
        <w:rPr>
          <w:szCs w:val="24"/>
        </w:rPr>
        <w:t>În România este frecventă în munţii Carpaţi, între 400-2.300 m altitudine.</w:t>
      </w:r>
    </w:p>
    <w:p w14:paraId="7533B07E" w14:textId="77777777" w:rsidR="00D0536A" w:rsidRPr="00FE6DB9" w:rsidRDefault="00D0536A" w:rsidP="00D0536A">
      <w:pPr>
        <w:overflowPunct/>
        <w:ind w:firstLine="720"/>
        <w:jc w:val="both"/>
        <w:textAlignment w:val="auto"/>
        <w:rPr>
          <w:szCs w:val="24"/>
        </w:rPr>
      </w:pPr>
      <w:r w:rsidRPr="00FE6DB9">
        <w:rPr>
          <w:i/>
          <w:szCs w:val="24"/>
        </w:rPr>
        <w:t>Efective populaţionale:</w:t>
      </w:r>
      <w:r w:rsidRPr="00FE6DB9">
        <w:rPr>
          <w:szCs w:val="24"/>
        </w:rPr>
        <w:t xml:space="preserve"> în România nu sunt publicate studii care să permită evaluarea mărimii</w:t>
      </w:r>
    </w:p>
    <w:p w14:paraId="5B06DB0A" w14:textId="77777777" w:rsidR="00D0536A" w:rsidRPr="00FE6DB9" w:rsidRDefault="00D0536A" w:rsidP="00D0536A">
      <w:pPr>
        <w:overflowPunct/>
        <w:jc w:val="both"/>
        <w:textAlignment w:val="auto"/>
        <w:rPr>
          <w:szCs w:val="24"/>
        </w:rPr>
      </w:pPr>
      <w:r w:rsidRPr="00FE6DB9">
        <w:rPr>
          <w:szCs w:val="24"/>
        </w:rPr>
        <w:t>populaţiilor la nivel naţional.</w:t>
      </w:r>
    </w:p>
    <w:p w14:paraId="310E05D8" w14:textId="77777777" w:rsidR="00D0536A" w:rsidRPr="00FE6DB9" w:rsidRDefault="00D0536A" w:rsidP="00D0536A">
      <w:pPr>
        <w:overflowPunct/>
        <w:ind w:firstLine="720"/>
        <w:jc w:val="both"/>
        <w:textAlignment w:val="auto"/>
        <w:rPr>
          <w:szCs w:val="24"/>
        </w:rPr>
      </w:pPr>
      <w:r w:rsidRPr="00FE6DB9">
        <w:rPr>
          <w:i/>
          <w:szCs w:val="24"/>
        </w:rPr>
        <w:t>Relevanţa sitului pentru specie:</w:t>
      </w:r>
      <w:r w:rsidRPr="00FE6DB9">
        <w:rPr>
          <w:szCs w:val="24"/>
        </w:rPr>
        <w:t xml:space="preserve"> Din datele obţinute pe baza evaluării acestei specii reiese faptul că specia este o prezență comună în pajişti mezofile cu vegetaţie ierboasă mai abundentă din cadrul ariei naturale protejate, dar lipsește din suprafața amenajamentului silvic analizat.</w:t>
      </w:r>
    </w:p>
    <w:p w14:paraId="020308F0" w14:textId="77777777" w:rsidR="00D0536A" w:rsidRPr="00FE6DB9" w:rsidRDefault="00D0536A" w:rsidP="00D0536A">
      <w:pPr>
        <w:overflowPunct/>
        <w:ind w:firstLine="720"/>
        <w:jc w:val="both"/>
        <w:textAlignment w:val="auto"/>
        <w:rPr>
          <w:szCs w:val="24"/>
        </w:rPr>
      </w:pPr>
      <w:r w:rsidRPr="00FE6DB9">
        <w:rPr>
          <w:szCs w:val="24"/>
        </w:rPr>
        <w:t>În perimetrul ariei naturale protejate specia este comună și prezintă o distribuție larg răspândită.</w:t>
      </w:r>
    </w:p>
    <w:p w14:paraId="497A8E04" w14:textId="229115FD" w:rsidR="00D0536A" w:rsidRPr="00FE6DB9" w:rsidRDefault="00D0536A" w:rsidP="00D0536A">
      <w:pPr>
        <w:overflowPunct/>
        <w:ind w:firstLine="720"/>
        <w:jc w:val="both"/>
        <w:textAlignment w:val="auto"/>
        <w:rPr>
          <w:szCs w:val="24"/>
        </w:rPr>
      </w:pPr>
      <w:r w:rsidRPr="00FE6DB9">
        <w:rPr>
          <w:szCs w:val="24"/>
        </w:rPr>
        <w:t>Starea de conservare globală a speciei în cadrul ariei naturale protejate este evaluată ca fiind favorabilă.</w:t>
      </w:r>
    </w:p>
    <w:p w14:paraId="7DA71D72" w14:textId="77777777" w:rsidR="00D0536A" w:rsidRPr="00057C84" w:rsidRDefault="00D0536A" w:rsidP="00D0536A">
      <w:pPr>
        <w:ind w:firstLine="840"/>
        <w:jc w:val="both"/>
        <w:rPr>
          <w:color w:val="FF0000"/>
          <w:spacing w:val="-4"/>
          <w:highlight w:val="lightGray"/>
        </w:rPr>
      </w:pPr>
    </w:p>
    <w:p w14:paraId="44BBD7F5" w14:textId="77777777" w:rsidR="00D0536A" w:rsidRPr="00FE6DB9" w:rsidRDefault="00D0536A" w:rsidP="00D0536A">
      <w:pPr>
        <w:ind w:firstLine="840"/>
        <w:jc w:val="both"/>
        <w:rPr>
          <w:color w:val="FF0000"/>
          <w:spacing w:val="-4"/>
        </w:rPr>
      </w:pPr>
    </w:p>
    <w:p w14:paraId="7558B522" w14:textId="77777777" w:rsidR="00D0536A" w:rsidRPr="00FE6DB9" w:rsidRDefault="00D0536A" w:rsidP="00D0536A">
      <w:pPr>
        <w:shd w:val="clear" w:color="auto" w:fill="EAF1DD" w:themeFill="accent3" w:themeFillTint="33"/>
        <w:overflowPunct/>
        <w:ind w:firstLine="720"/>
        <w:textAlignment w:val="auto"/>
        <w:rPr>
          <w:b/>
          <w:szCs w:val="24"/>
        </w:rPr>
      </w:pPr>
      <w:r w:rsidRPr="00FE6DB9">
        <w:rPr>
          <w:b/>
          <w:bCs/>
          <w:iCs/>
          <w:szCs w:val="24"/>
        </w:rPr>
        <w:t>4070*</w:t>
      </w:r>
      <w:r w:rsidRPr="00FE6DB9">
        <w:rPr>
          <w:b/>
          <w:bCs/>
          <w:i/>
          <w:iCs/>
          <w:szCs w:val="24"/>
        </w:rPr>
        <w:t xml:space="preserve"> Campanula serrata </w:t>
      </w:r>
      <w:r w:rsidRPr="00FE6DB9">
        <w:rPr>
          <w:b/>
          <w:szCs w:val="24"/>
        </w:rPr>
        <w:t>(Clopoței)</w:t>
      </w:r>
    </w:p>
    <w:p w14:paraId="6729BF1A" w14:textId="77777777" w:rsidR="00D0536A" w:rsidRPr="00FE6DB9" w:rsidRDefault="00D0536A" w:rsidP="00D0536A">
      <w:pPr>
        <w:overflowPunct/>
        <w:ind w:firstLine="720"/>
        <w:jc w:val="both"/>
        <w:textAlignment w:val="auto"/>
        <w:rPr>
          <w:szCs w:val="24"/>
        </w:rPr>
      </w:pPr>
      <w:r w:rsidRPr="00FE6DB9">
        <w:rPr>
          <w:szCs w:val="24"/>
        </w:rPr>
        <w:t xml:space="preserve">Aspecte privind ecologia și etologia speciei: specie endemică (carpatică) de clopoței. Este frecventă din etajul fagului până în cel alpin, în pajişti și tufărişuri. Specie hemicriptofită, înfloreşte între iulie şi septembrie. Faţă de factorii de mediu este mezofită, oligotrofă – mezotrofă, slab – moderat acidofilă. Este prezentă în asociaţii incluse în </w:t>
      </w:r>
      <w:r w:rsidRPr="00FE6DB9">
        <w:rPr>
          <w:i/>
          <w:szCs w:val="24"/>
        </w:rPr>
        <w:t>Campanulo - Juniperetum, Potentillo - Nardion</w:t>
      </w:r>
      <w:r w:rsidRPr="00FE6DB9">
        <w:rPr>
          <w:szCs w:val="24"/>
        </w:rPr>
        <w:t xml:space="preserve">. </w:t>
      </w:r>
      <w:r w:rsidRPr="00FE6DB9">
        <w:rPr>
          <w:i/>
          <w:iCs/>
          <w:szCs w:val="24"/>
        </w:rPr>
        <w:t>Campanula</w:t>
      </w:r>
      <w:r w:rsidRPr="00FE6DB9">
        <w:rPr>
          <w:szCs w:val="24"/>
        </w:rPr>
        <w:t xml:space="preserve"> </w:t>
      </w:r>
      <w:r w:rsidRPr="00FE6DB9">
        <w:rPr>
          <w:i/>
          <w:iCs/>
          <w:szCs w:val="24"/>
        </w:rPr>
        <w:t xml:space="preserve">serrata </w:t>
      </w:r>
      <w:r w:rsidRPr="00FE6DB9">
        <w:rPr>
          <w:szCs w:val="24"/>
        </w:rPr>
        <w:t xml:space="preserve">poate fi identificată în următoarele tipuri de habitate de interes comunitar: 6230* - Pajişti montane de </w:t>
      </w:r>
      <w:r w:rsidRPr="00FE6DB9">
        <w:rPr>
          <w:i/>
          <w:iCs/>
          <w:szCs w:val="24"/>
        </w:rPr>
        <w:t xml:space="preserve">Nardus </w:t>
      </w:r>
      <w:r w:rsidRPr="00FE6DB9">
        <w:rPr>
          <w:szCs w:val="24"/>
        </w:rPr>
        <w:t>bogate în specii pe substraturi silicioase (R3609 - Pajişti sud-est carpatice de ţăpoşică (</w:t>
      </w:r>
      <w:r w:rsidRPr="00FE6DB9">
        <w:rPr>
          <w:i/>
          <w:iCs/>
          <w:szCs w:val="24"/>
        </w:rPr>
        <w:t>Nardus stricta</w:t>
      </w:r>
      <w:r w:rsidRPr="00FE6DB9">
        <w:rPr>
          <w:szCs w:val="24"/>
        </w:rPr>
        <w:t xml:space="preserve">) şi </w:t>
      </w:r>
      <w:r w:rsidRPr="00FE6DB9">
        <w:rPr>
          <w:i/>
          <w:iCs/>
          <w:szCs w:val="24"/>
        </w:rPr>
        <w:t xml:space="preserve">Viola declinata </w:t>
      </w:r>
      <w:r w:rsidRPr="00FE6DB9">
        <w:rPr>
          <w:szCs w:val="24"/>
        </w:rPr>
        <w:t xml:space="preserve">și R3608 - Pajişti sud-est carpatice de </w:t>
      </w:r>
      <w:r w:rsidRPr="00FE6DB9">
        <w:rPr>
          <w:i/>
          <w:iCs/>
          <w:szCs w:val="24"/>
        </w:rPr>
        <w:t xml:space="preserve">Scorzonera rosea </w:t>
      </w:r>
      <w:r w:rsidRPr="00FE6DB9">
        <w:rPr>
          <w:szCs w:val="24"/>
        </w:rPr>
        <w:t xml:space="preserve">şi </w:t>
      </w:r>
      <w:r w:rsidRPr="00FE6DB9">
        <w:rPr>
          <w:i/>
          <w:iCs/>
          <w:szCs w:val="24"/>
        </w:rPr>
        <w:t>Festuca nigrescens</w:t>
      </w:r>
      <w:r w:rsidRPr="00FE6DB9">
        <w:rPr>
          <w:szCs w:val="24"/>
        </w:rPr>
        <w:t xml:space="preserve">) și 6520 – Fânețe montane (R3801 - Pajişti sud-est carpatice de </w:t>
      </w:r>
      <w:r w:rsidRPr="00FE6DB9">
        <w:rPr>
          <w:i/>
          <w:szCs w:val="24"/>
        </w:rPr>
        <w:t>Trisetum flavescens</w:t>
      </w:r>
      <w:r w:rsidRPr="00FE6DB9">
        <w:rPr>
          <w:szCs w:val="24"/>
        </w:rPr>
        <w:t xml:space="preserve"> şi </w:t>
      </w:r>
      <w:r w:rsidRPr="00FE6DB9">
        <w:rPr>
          <w:i/>
          <w:szCs w:val="24"/>
        </w:rPr>
        <w:t>Alchemilla vulgaris</w:t>
      </w:r>
      <w:r w:rsidRPr="00FE6DB9">
        <w:rPr>
          <w:szCs w:val="24"/>
        </w:rPr>
        <w:t>).</w:t>
      </w:r>
    </w:p>
    <w:p w14:paraId="47953C0F" w14:textId="77777777" w:rsidR="00D0536A" w:rsidRPr="00FE6DB9" w:rsidRDefault="00D0536A" w:rsidP="00D0536A">
      <w:pPr>
        <w:overflowPunct/>
        <w:ind w:firstLine="720"/>
        <w:jc w:val="both"/>
        <w:textAlignment w:val="auto"/>
        <w:rPr>
          <w:szCs w:val="24"/>
        </w:rPr>
      </w:pPr>
      <w:r w:rsidRPr="00FE6DB9">
        <w:rPr>
          <w:i/>
          <w:szCs w:val="24"/>
        </w:rPr>
        <w:t>Distribuţie:</w:t>
      </w:r>
      <w:r w:rsidRPr="00FE6DB9">
        <w:rPr>
          <w:szCs w:val="24"/>
        </w:rPr>
        <w:t xml:space="preserve"> specie carpato – balcanică cu areal în Cehia, Slovacia, Polonia, România și vestul Rusiei.</w:t>
      </w:r>
    </w:p>
    <w:p w14:paraId="432DEFB4" w14:textId="77777777" w:rsidR="00D0536A" w:rsidRPr="00FE6DB9" w:rsidRDefault="00D0536A" w:rsidP="00D0536A">
      <w:pPr>
        <w:overflowPunct/>
        <w:ind w:firstLine="720"/>
        <w:jc w:val="both"/>
        <w:textAlignment w:val="auto"/>
        <w:rPr>
          <w:szCs w:val="24"/>
        </w:rPr>
      </w:pPr>
      <w:r w:rsidRPr="00FE6DB9">
        <w:rPr>
          <w:i/>
          <w:szCs w:val="24"/>
        </w:rPr>
        <w:t>Efective populaţionale:</w:t>
      </w:r>
      <w:r w:rsidRPr="00FE6DB9">
        <w:rPr>
          <w:szCs w:val="24"/>
        </w:rPr>
        <w:t xml:space="preserve"> specia este relativ constantă în pajişti şi tufărişuri din etajul montan şi</w:t>
      </w:r>
    </w:p>
    <w:p w14:paraId="5451A794" w14:textId="77777777" w:rsidR="00D0536A" w:rsidRPr="00FE6DB9" w:rsidRDefault="00D0536A" w:rsidP="00D0536A">
      <w:pPr>
        <w:overflowPunct/>
        <w:jc w:val="both"/>
        <w:textAlignment w:val="auto"/>
        <w:rPr>
          <w:szCs w:val="24"/>
        </w:rPr>
      </w:pPr>
      <w:r w:rsidRPr="00FE6DB9">
        <w:rPr>
          <w:szCs w:val="24"/>
        </w:rPr>
        <w:t>subalpin, de obicei cu abundenţă redusă.</w:t>
      </w:r>
    </w:p>
    <w:p w14:paraId="5B96B4C7" w14:textId="57DBD32B" w:rsidR="00D0536A" w:rsidRDefault="00D0536A" w:rsidP="00350AEF">
      <w:pPr>
        <w:overflowPunct/>
        <w:ind w:firstLine="720"/>
        <w:jc w:val="both"/>
        <w:textAlignment w:val="auto"/>
      </w:pPr>
      <w:r w:rsidRPr="00350AEF">
        <w:rPr>
          <w:i/>
          <w:szCs w:val="24"/>
        </w:rPr>
        <w:t>Relevanţa sitului pentru specie:</w:t>
      </w:r>
      <w:r w:rsidRPr="00350AEF">
        <w:rPr>
          <w:szCs w:val="24"/>
        </w:rPr>
        <w:t xml:space="preserve"> </w:t>
      </w:r>
      <w:r w:rsidR="00350AEF" w:rsidRPr="00350AEF">
        <w:rPr>
          <w:szCs w:val="24"/>
        </w:rPr>
        <w:t xml:space="preserve">conform planului de management al ROSCI0323 Munții Ciucului, </w:t>
      </w:r>
      <w:r w:rsidR="00350AEF" w:rsidRPr="00350AEF">
        <w:t>specia a fost identificată în pasul Ghimeș, în doar câteva exemplare, motiv pentru care nu s-a putut realiza o inventariere calitativă sau o evaluare a stării de conservare, nefiid suficiente informații.</w:t>
      </w:r>
    </w:p>
    <w:p w14:paraId="2740F78F" w14:textId="0265E1C0" w:rsidR="00350AEF" w:rsidRDefault="00350AEF" w:rsidP="00350AEF">
      <w:pPr>
        <w:overflowPunct/>
        <w:ind w:firstLine="720"/>
        <w:jc w:val="both"/>
        <w:textAlignment w:val="auto"/>
      </w:pPr>
    </w:p>
    <w:p w14:paraId="19922A17" w14:textId="77777777" w:rsidR="00350AEF" w:rsidRPr="00350AEF" w:rsidRDefault="00350AEF" w:rsidP="00350AEF">
      <w:pPr>
        <w:overflowPunct/>
        <w:ind w:firstLine="720"/>
        <w:jc w:val="both"/>
        <w:textAlignment w:val="auto"/>
        <w:rPr>
          <w:szCs w:val="24"/>
        </w:rPr>
      </w:pPr>
    </w:p>
    <w:p w14:paraId="3FA2123B" w14:textId="77777777" w:rsidR="00D0536A" w:rsidRPr="00057C84" w:rsidRDefault="00D0536A" w:rsidP="00D0536A">
      <w:pPr>
        <w:ind w:firstLine="840"/>
        <w:jc w:val="both"/>
        <w:rPr>
          <w:color w:val="FF0000"/>
          <w:spacing w:val="-4"/>
          <w:highlight w:val="lightGray"/>
        </w:rPr>
      </w:pPr>
    </w:p>
    <w:p w14:paraId="47A23667" w14:textId="77777777" w:rsidR="00D0536A" w:rsidRPr="00350AEF" w:rsidRDefault="00D0536A" w:rsidP="00D0536A">
      <w:pPr>
        <w:shd w:val="clear" w:color="auto" w:fill="EAF1DD" w:themeFill="accent3" w:themeFillTint="33"/>
        <w:ind w:firstLine="840"/>
        <w:jc w:val="both"/>
        <w:rPr>
          <w:b/>
          <w:spacing w:val="-4"/>
          <w:szCs w:val="24"/>
        </w:rPr>
      </w:pPr>
      <w:r w:rsidRPr="00350AEF">
        <w:rPr>
          <w:b/>
          <w:spacing w:val="-3"/>
          <w:szCs w:val="24"/>
        </w:rPr>
        <w:t>4116</w:t>
      </w:r>
      <w:r w:rsidRPr="00350AEF">
        <w:rPr>
          <w:b/>
          <w:i/>
          <w:spacing w:val="-3"/>
          <w:szCs w:val="24"/>
        </w:rPr>
        <w:t xml:space="preserve"> Tozzia carpathica </w:t>
      </w:r>
      <w:r w:rsidRPr="00350AEF">
        <w:rPr>
          <w:b/>
          <w:spacing w:val="-3"/>
          <w:szCs w:val="24"/>
        </w:rPr>
        <w:t>(Iarba gâtului)</w:t>
      </w:r>
    </w:p>
    <w:p w14:paraId="350DE682" w14:textId="77777777" w:rsidR="00D0536A" w:rsidRPr="00350AEF" w:rsidRDefault="00D0536A" w:rsidP="00D0536A">
      <w:pPr>
        <w:overflowPunct/>
        <w:ind w:firstLine="720"/>
        <w:jc w:val="both"/>
        <w:textAlignment w:val="auto"/>
        <w:rPr>
          <w:szCs w:val="24"/>
        </w:rPr>
      </w:pPr>
      <w:r w:rsidRPr="00350AEF">
        <w:rPr>
          <w:szCs w:val="24"/>
        </w:rPr>
        <w:t xml:space="preserve">Aspecte privind ecologia speciei: plantă semiparazită, creşte în locuri ierboase şi umede din etajul montan mijlociu până în cel alpin. Specia este un geofit carpato-balcanic, mezofit, microterm, neutrofil. Asociațiile vegetale în care specia poate fi identificată sunt următoarele: </w:t>
      </w:r>
      <w:r w:rsidRPr="00350AEF">
        <w:rPr>
          <w:i/>
          <w:szCs w:val="24"/>
        </w:rPr>
        <w:t>Adenostyletalia, Cardamini-Montion, Adenostylo alliariae-Doronicetum austrriaci, Petasitetum kablikiani, Chrysosplenio-Cardaminetum amarae și Salici-Alnetum viridis</w:t>
      </w:r>
      <w:r w:rsidRPr="00350AEF">
        <w:rPr>
          <w:szCs w:val="24"/>
        </w:rPr>
        <w:t>.</w:t>
      </w:r>
    </w:p>
    <w:p w14:paraId="7150E1F0" w14:textId="77777777" w:rsidR="00D0536A" w:rsidRPr="00350AEF" w:rsidRDefault="00D0536A" w:rsidP="00D0536A">
      <w:pPr>
        <w:overflowPunct/>
        <w:ind w:firstLine="720"/>
        <w:jc w:val="both"/>
        <w:textAlignment w:val="auto"/>
        <w:rPr>
          <w:szCs w:val="24"/>
        </w:rPr>
      </w:pPr>
      <w:r w:rsidRPr="00350AEF">
        <w:rPr>
          <w:szCs w:val="24"/>
        </w:rPr>
        <w:t>Specia este în relație cu tipul de habitat de interes comunitar 6430 – Comunități de lizieră cu ierburi înalte higrofile de la nivelul câmpiilor, până la cel montan și alpin.</w:t>
      </w:r>
    </w:p>
    <w:p w14:paraId="46F8B6CA" w14:textId="77777777" w:rsidR="00D0536A" w:rsidRPr="00350AEF" w:rsidRDefault="00D0536A" w:rsidP="00D0536A">
      <w:pPr>
        <w:overflowPunct/>
        <w:ind w:firstLine="720"/>
        <w:jc w:val="both"/>
        <w:textAlignment w:val="auto"/>
        <w:rPr>
          <w:szCs w:val="24"/>
        </w:rPr>
      </w:pPr>
      <w:r w:rsidRPr="00350AEF">
        <w:rPr>
          <w:i/>
          <w:szCs w:val="24"/>
        </w:rPr>
        <w:t>Distribuţie</w:t>
      </w:r>
      <w:r w:rsidRPr="00350AEF">
        <w:rPr>
          <w:szCs w:val="24"/>
        </w:rPr>
        <w:t>: Europa Centrală, Italia, Pirinei, Carpați, Balcani.</w:t>
      </w:r>
    </w:p>
    <w:p w14:paraId="4E892DF0" w14:textId="77777777" w:rsidR="00D0536A" w:rsidRPr="00350AEF" w:rsidRDefault="00D0536A" w:rsidP="00D0536A">
      <w:pPr>
        <w:overflowPunct/>
        <w:ind w:firstLine="720"/>
        <w:jc w:val="both"/>
        <w:textAlignment w:val="auto"/>
        <w:rPr>
          <w:szCs w:val="24"/>
        </w:rPr>
      </w:pPr>
      <w:r w:rsidRPr="00350AEF">
        <w:rPr>
          <w:i/>
          <w:szCs w:val="24"/>
        </w:rPr>
        <w:t>Efective populaţionale:</w:t>
      </w:r>
      <w:r w:rsidRPr="00350AEF">
        <w:rPr>
          <w:szCs w:val="24"/>
        </w:rPr>
        <w:t xml:space="preserve"> specia dezvoltă populații mici, dar prezente pe aproape tot întinsul Carpaţilor.</w:t>
      </w:r>
    </w:p>
    <w:p w14:paraId="6B0C212B" w14:textId="77777777" w:rsidR="00350AEF" w:rsidRPr="00350AEF" w:rsidRDefault="00D0536A" w:rsidP="00350AEF">
      <w:pPr>
        <w:overflowPunct/>
        <w:ind w:firstLine="720"/>
        <w:jc w:val="both"/>
        <w:textAlignment w:val="auto"/>
        <w:rPr>
          <w:szCs w:val="24"/>
        </w:rPr>
      </w:pPr>
      <w:r w:rsidRPr="00350AEF">
        <w:rPr>
          <w:i/>
          <w:szCs w:val="24"/>
        </w:rPr>
        <w:t>Relevanţa sitului pentru specie:</w:t>
      </w:r>
      <w:r w:rsidRPr="00350AEF">
        <w:rPr>
          <w:szCs w:val="24"/>
        </w:rPr>
        <w:t xml:space="preserve"> </w:t>
      </w:r>
      <w:r w:rsidR="00350AEF" w:rsidRPr="00350AEF">
        <w:rPr>
          <w:szCs w:val="24"/>
        </w:rPr>
        <w:t>În cadrul sitului de importanță comunitară ROSCI0323 Munții Ciucului specia are un efectiv populațional de 550-600 tulpini florifere, conform informațiilor din planul de management. Respectarea cerințelor de habitat este crucială pentru persistența speciei în perimetrul ariei naturale protejate, deoarece fiind o plantă anuală, foarte pretențioasă față de condițiile de mediu, în special față de temperatura aerului și umiditate, necesită an de an condiții optime de dispersie, germinare și dezvoltare.</w:t>
      </w:r>
    </w:p>
    <w:p w14:paraId="4B6154E6" w14:textId="77777777" w:rsidR="00350AEF" w:rsidRPr="00350AEF" w:rsidRDefault="00350AEF" w:rsidP="00350AEF">
      <w:pPr>
        <w:overflowPunct/>
        <w:ind w:firstLine="720"/>
        <w:jc w:val="both"/>
        <w:textAlignment w:val="auto"/>
        <w:rPr>
          <w:szCs w:val="24"/>
        </w:rPr>
      </w:pPr>
      <w:r w:rsidRPr="00350AEF">
        <w:rPr>
          <w:szCs w:val="24"/>
        </w:rPr>
        <w:t>Starea de conservare globală a speciei în cadrul ariei naturale protejate este evaluată ca fiind nefavorabilă - inadecvată.</w:t>
      </w:r>
    </w:p>
    <w:p w14:paraId="7002D325" w14:textId="77777777" w:rsidR="00350AEF" w:rsidRPr="0063165F" w:rsidRDefault="00350AEF" w:rsidP="00350AEF">
      <w:pPr>
        <w:overflowPunct/>
        <w:ind w:firstLine="720"/>
        <w:jc w:val="both"/>
        <w:textAlignment w:val="auto"/>
        <w:rPr>
          <w:szCs w:val="24"/>
        </w:rPr>
      </w:pPr>
      <w:r w:rsidRPr="00350AEF">
        <w:rPr>
          <w:szCs w:val="24"/>
        </w:rPr>
        <w:t xml:space="preserve">Specia </w:t>
      </w:r>
      <w:r w:rsidRPr="00350AEF">
        <w:rPr>
          <w:i/>
          <w:iCs/>
          <w:szCs w:val="24"/>
        </w:rPr>
        <w:t xml:space="preserve">Tozzia carpathica </w:t>
      </w:r>
      <w:r w:rsidRPr="00350AEF">
        <w:rPr>
          <w:szCs w:val="24"/>
        </w:rPr>
        <w:t>nu habitează pe suprafețe ocupate de vegetație forestieră, însă poate fi prezentă pe suprafețe adiacente ocupate cu asociații vegetale caracteristice acesteia.</w:t>
      </w:r>
      <w:r w:rsidRPr="0063165F">
        <w:rPr>
          <w:szCs w:val="24"/>
        </w:rPr>
        <w:t xml:space="preserve"> </w:t>
      </w:r>
    </w:p>
    <w:p w14:paraId="497879D4" w14:textId="376B193E" w:rsidR="00D0536A" w:rsidRPr="00057C84" w:rsidRDefault="00D0536A" w:rsidP="00350AEF">
      <w:pPr>
        <w:overflowPunct/>
        <w:ind w:firstLine="720"/>
        <w:jc w:val="both"/>
        <w:textAlignment w:val="auto"/>
        <w:rPr>
          <w:szCs w:val="24"/>
          <w:highlight w:val="lightGray"/>
        </w:rPr>
      </w:pPr>
    </w:p>
    <w:p w14:paraId="2DE697C1" w14:textId="77777777" w:rsidR="00D0536A" w:rsidRPr="002037EA" w:rsidRDefault="00D0536A" w:rsidP="00D0536A">
      <w:pPr>
        <w:shd w:val="clear" w:color="auto" w:fill="EAF1DD" w:themeFill="accent3" w:themeFillTint="33"/>
        <w:overflowPunct/>
        <w:ind w:firstLine="720"/>
        <w:textAlignment w:val="auto"/>
        <w:rPr>
          <w:b/>
          <w:bCs/>
          <w:szCs w:val="24"/>
        </w:rPr>
      </w:pPr>
      <w:r w:rsidRPr="002037EA">
        <w:rPr>
          <w:b/>
          <w:bCs/>
          <w:szCs w:val="24"/>
        </w:rPr>
        <w:t xml:space="preserve">1902 </w:t>
      </w:r>
      <w:r w:rsidRPr="002037EA">
        <w:rPr>
          <w:b/>
          <w:bCs/>
          <w:i/>
          <w:iCs/>
          <w:szCs w:val="24"/>
        </w:rPr>
        <w:t xml:space="preserve">Cypripedium calceolus </w:t>
      </w:r>
      <w:r w:rsidRPr="002037EA">
        <w:rPr>
          <w:b/>
          <w:bCs/>
          <w:szCs w:val="24"/>
        </w:rPr>
        <w:t>(Papucul doamnei)</w:t>
      </w:r>
    </w:p>
    <w:p w14:paraId="02588382" w14:textId="77777777" w:rsidR="00D0536A" w:rsidRPr="002037EA" w:rsidRDefault="00D0536A" w:rsidP="00D0536A">
      <w:pPr>
        <w:overflowPunct/>
        <w:ind w:firstLine="720"/>
        <w:jc w:val="both"/>
        <w:textAlignment w:val="auto"/>
        <w:rPr>
          <w:szCs w:val="24"/>
        </w:rPr>
      </w:pPr>
      <w:r w:rsidRPr="002037EA">
        <w:rPr>
          <w:i/>
          <w:szCs w:val="24"/>
        </w:rPr>
        <w:t>Aspecte privind ecologia speciei: Cypripedium calceolus</w:t>
      </w:r>
      <w:r w:rsidRPr="002037EA">
        <w:rPr>
          <w:szCs w:val="24"/>
        </w:rPr>
        <w:t xml:space="preserve"> apare în pădurile umbroase de foioase și mixte (rareori în plină lumină solară la altitudini mai mari) sau mai rar, pe versanții împrăștiați cu pietre, predominant pe soluri calcaroase. </w:t>
      </w:r>
    </w:p>
    <w:p w14:paraId="18B9D524" w14:textId="77777777" w:rsidR="00D0536A" w:rsidRPr="002037EA" w:rsidRDefault="00D0536A" w:rsidP="00D0536A">
      <w:pPr>
        <w:overflowPunct/>
        <w:ind w:firstLine="720"/>
        <w:jc w:val="both"/>
        <w:textAlignment w:val="auto"/>
        <w:rPr>
          <w:szCs w:val="24"/>
        </w:rPr>
      </w:pPr>
      <w:r w:rsidRPr="002037EA">
        <w:rPr>
          <w:szCs w:val="24"/>
        </w:rPr>
        <w:t>Planta este favorizată de climele suboceanice până la cele subcontinentale și este rară în regiunile cu climă atlantică și mediteraneană. Crește în soluri sărace sau moderate, bogate în substanțe nutritive, particule sărace în azot, soluri acide. În Europa Centrală, pH-ul din habitatele sale este mai mare de 7,1.</w:t>
      </w:r>
    </w:p>
    <w:p w14:paraId="2C32816D" w14:textId="77777777" w:rsidR="00D0536A" w:rsidRPr="002037EA" w:rsidRDefault="00D0536A" w:rsidP="00D0536A">
      <w:pPr>
        <w:overflowPunct/>
        <w:ind w:firstLine="720"/>
        <w:jc w:val="both"/>
        <w:textAlignment w:val="auto"/>
        <w:rPr>
          <w:szCs w:val="24"/>
        </w:rPr>
      </w:pPr>
      <w:r w:rsidRPr="002037EA">
        <w:rPr>
          <w:i/>
          <w:szCs w:val="24"/>
        </w:rPr>
        <w:t>Distributie:</w:t>
      </w:r>
      <w:r w:rsidRPr="002037EA">
        <w:rPr>
          <w:szCs w:val="24"/>
        </w:rPr>
        <w:t xml:space="preserve"> In regiunea montană în păduri de fag - 91V0 Paduri dacice de fag (</w:t>
      </w:r>
      <w:r w:rsidRPr="002037EA">
        <w:rPr>
          <w:i/>
          <w:szCs w:val="24"/>
        </w:rPr>
        <w:t>Symphyto-Fagion</w:t>
      </w:r>
      <w:r w:rsidRPr="002037EA">
        <w:rPr>
          <w:szCs w:val="24"/>
        </w:rPr>
        <w:t>), 9130 Paduri moldave de fag (</w:t>
      </w:r>
      <w:r w:rsidRPr="002037EA">
        <w:rPr>
          <w:i/>
          <w:szCs w:val="24"/>
        </w:rPr>
        <w:t>Asperulo-Fagetum</w:t>
      </w:r>
      <w:r w:rsidRPr="002037EA">
        <w:rPr>
          <w:szCs w:val="24"/>
        </w:rPr>
        <w:t>).</w:t>
      </w:r>
    </w:p>
    <w:p w14:paraId="289BF7AF" w14:textId="77777777" w:rsidR="00D0536A" w:rsidRPr="002037EA" w:rsidRDefault="00D0536A" w:rsidP="00D0536A">
      <w:pPr>
        <w:overflowPunct/>
        <w:ind w:firstLine="720"/>
        <w:jc w:val="both"/>
        <w:textAlignment w:val="auto"/>
        <w:rPr>
          <w:szCs w:val="24"/>
        </w:rPr>
      </w:pPr>
      <w:r w:rsidRPr="002037EA">
        <w:rPr>
          <w:szCs w:val="24"/>
        </w:rPr>
        <w:t>Specia nu a fost identificată pe suprafața pentru care a fost realizat amenajamentul silvic. Fiind o specie foarte rară, este posibil să fie totuși prezentă în habitatele edificate de fag.</w:t>
      </w:r>
    </w:p>
    <w:p w14:paraId="0279BA30" w14:textId="77777777" w:rsidR="00D0536A" w:rsidRPr="00057C84" w:rsidRDefault="00D0536A" w:rsidP="00BE38AE">
      <w:pPr>
        <w:rPr>
          <w:color w:val="FF0000"/>
          <w:sz w:val="16"/>
          <w:szCs w:val="16"/>
          <w:highlight w:val="lightGray"/>
        </w:rPr>
      </w:pPr>
    </w:p>
    <w:p w14:paraId="12E86D1A" w14:textId="77777777" w:rsidR="00FD40C1" w:rsidRPr="00057C84" w:rsidRDefault="00FD40C1" w:rsidP="00E46AF1">
      <w:pPr>
        <w:ind w:firstLine="720"/>
        <w:rPr>
          <w:color w:val="FF0000"/>
          <w:highlight w:val="lightGray"/>
        </w:rPr>
      </w:pPr>
    </w:p>
    <w:p w14:paraId="79AE319F" w14:textId="25E2F6B5" w:rsidR="0066069F" w:rsidRPr="002037EA" w:rsidRDefault="00D0536A" w:rsidP="0066069F">
      <w:pPr>
        <w:pStyle w:val="Titlu5"/>
        <w:jc w:val="both"/>
      </w:pPr>
      <w:bookmarkStart w:id="223" w:name="_Toc126243153"/>
      <w:r w:rsidRPr="002037EA">
        <w:t>2.1.9.1</w:t>
      </w:r>
      <w:r w:rsidR="002037EA" w:rsidRPr="002037EA">
        <w:t>1</w:t>
      </w:r>
      <w:r w:rsidRPr="002037EA">
        <w:t>.3</w:t>
      </w:r>
      <w:r w:rsidR="0066069F" w:rsidRPr="002037EA">
        <w:t xml:space="preserve">. </w:t>
      </w:r>
      <w:r w:rsidRPr="002037EA">
        <w:t>Descrierea speciilor de păsări, prevăzute la articolul 4 din Directiva 2009/147/CE, specii enumerate în anexa II a Directivei Consiliului 92/43/CEE, prezente pe suprafața și în imediata vecinătate a amenajamentului silvic</w:t>
      </w:r>
      <w:bookmarkEnd w:id="223"/>
    </w:p>
    <w:p w14:paraId="2AB293EE" w14:textId="77777777" w:rsidR="0066069F" w:rsidRPr="002037EA" w:rsidRDefault="0066069F" w:rsidP="0066069F">
      <w:pPr>
        <w:rPr>
          <w:color w:val="FF0000"/>
        </w:rPr>
      </w:pPr>
    </w:p>
    <w:p w14:paraId="1FE1CBFB" w14:textId="77777777" w:rsidR="00D0536A" w:rsidRPr="002037EA" w:rsidRDefault="00D0536A" w:rsidP="00D0536A">
      <w:pPr>
        <w:shd w:val="clear" w:color="auto" w:fill="EAF1DD" w:themeFill="accent3" w:themeFillTint="33"/>
        <w:ind w:firstLine="840"/>
        <w:jc w:val="both"/>
        <w:rPr>
          <w:b/>
          <w:color w:val="FF0000"/>
          <w:spacing w:val="-4"/>
          <w:szCs w:val="24"/>
          <w:lang w:eastAsia="ro-RO"/>
        </w:rPr>
      </w:pPr>
      <w:r w:rsidRPr="002037EA">
        <w:rPr>
          <w:b/>
          <w:szCs w:val="24"/>
        </w:rPr>
        <w:t xml:space="preserve">A223 </w:t>
      </w:r>
      <w:r w:rsidRPr="002037EA">
        <w:rPr>
          <w:b/>
          <w:i/>
          <w:szCs w:val="24"/>
        </w:rPr>
        <w:t xml:space="preserve">Aegolius funereus </w:t>
      </w:r>
      <w:r w:rsidRPr="002037EA">
        <w:rPr>
          <w:b/>
          <w:szCs w:val="24"/>
        </w:rPr>
        <w:t>(Minunița)</w:t>
      </w:r>
    </w:p>
    <w:p w14:paraId="345B30B4" w14:textId="77777777" w:rsidR="00D0536A" w:rsidRPr="002037EA" w:rsidRDefault="00D0536A" w:rsidP="00D0536A">
      <w:pPr>
        <w:ind w:firstLine="840"/>
        <w:jc w:val="both"/>
        <w:rPr>
          <w:rFonts w:ascii="Arial" w:hAnsi="Arial" w:cs="Arial"/>
          <w:color w:val="666666"/>
          <w:sz w:val="21"/>
          <w:szCs w:val="21"/>
          <w:shd w:val="clear" w:color="auto" w:fill="FFFFFF"/>
        </w:rPr>
      </w:pPr>
      <w:r w:rsidRPr="002037EA">
        <w:rPr>
          <w:i/>
        </w:rPr>
        <w:t>Descriere:</w:t>
      </w:r>
      <w:r w:rsidRPr="002037EA">
        <w:t xml:space="preserve"> </w:t>
      </w:r>
      <w:r w:rsidRPr="002037EA">
        <w:rPr>
          <w:szCs w:val="24"/>
          <w:shd w:val="clear" w:color="auto" w:fill="FFFFFF"/>
        </w:rPr>
        <w:t>Minuniţa este caracteristică zonelor împădurite de conifere, dar este prezentă şi în cele de amestec cu foioase. Mărimea este asemănătoare cucuvelei (</w:t>
      </w:r>
      <w:r w:rsidRPr="002037EA">
        <w:rPr>
          <w:i/>
          <w:iCs/>
          <w:szCs w:val="24"/>
          <w:shd w:val="clear" w:color="auto" w:fill="FFFFFF"/>
        </w:rPr>
        <w:t>Athene noctua</w:t>
      </w:r>
      <w:r w:rsidRPr="002037EA">
        <w:rPr>
          <w:szCs w:val="24"/>
          <w:shd w:val="clear" w:color="auto" w:fill="FFFFFF"/>
        </w:rPr>
        <w:t>). Lungimea corpului este de 21-28 de cm şi are o greutate de 93-139 g pentru mascul şi 132-215 g pentru femelă. Anvergura aripilor variază între 55-58 cm la mascul şi 59-62 cm la femelă. Adulţii au înfăţişare similară. Capul este mare, cu ochii galbeni, iar expresia facială sugerează „mirare„. Penajul este maroniu pe spate, cu pete albicioase. Se hrăneşte cu rozătoare, veveriţe, păsări şi insecte mai mari. Ingluviile regurgitate au dimensiunea medie de 22 x 12 mm. Longevitatea maximă cunoscută în sălbăticie este de 16 ani, dar trăieşte în medie 3-11 ani.</w:t>
      </w:r>
      <w:r w:rsidRPr="002037EA">
        <w:rPr>
          <w:noProof/>
          <w:lang w:eastAsia="ro-RO"/>
        </w:rPr>
        <w:t xml:space="preserve"> </w:t>
      </w:r>
    </w:p>
    <w:p w14:paraId="29683F09" w14:textId="77777777" w:rsidR="00D0536A" w:rsidRPr="002037EA" w:rsidRDefault="00D0536A" w:rsidP="00D0536A">
      <w:pPr>
        <w:ind w:firstLine="840"/>
        <w:jc w:val="both"/>
      </w:pPr>
      <w:r w:rsidRPr="002037EA">
        <w:rPr>
          <w:noProof/>
          <w:lang w:eastAsia="ro-RO"/>
        </w:rPr>
        <w:drawing>
          <wp:anchor distT="0" distB="0" distL="114300" distR="114300" simplePos="0" relativeHeight="251684864" behindDoc="0" locked="0" layoutInCell="1" allowOverlap="1" wp14:anchorId="405313FF" wp14:editId="5E3F8C39">
            <wp:simplePos x="0" y="0"/>
            <wp:positionH relativeFrom="column">
              <wp:posOffset>2733675</wp:posOffset>
            </wp:positionH>
            <wp:positionV relativeFrom="paragraph">
              <wp:posOffset>128905</wp:posOffset>
            </wp:positionV>
            <wp:extent cx="3453130" cy="3486150"/>
            <wp:effectExtent l="0" t="0" r="0" b="0"/>
            <wp:wrapSquare wrapText="bothSides"/>
            <wp:docPr id="519" name="Picture 519" descr="Tengmalm's Owl - Aegolius funereus | Copyright © L.M. | L.Mikonranta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ngmalm's Owl - Aegolius funereus | Copyright © L.M. | L.Mikonranta |  Flickr"/>
                    <pic:cNvPicPr>
                      <a:picLocks noChangeAspect="1" noChangeArrowheads="1"/>
                    </pic:cNvPicPr>
                  </pic:nvPicPr>
                  <pic:blipFill rotWithShape="1">
                    <a:blip r:embed="rId141">
                      <a:extLst>
                        <a:ext uri="{28A0092B-C50C-407E-A947-70E740481C1C}">
                          <a14:useLocalDpi xmlns:a14="http://schemas.microsoft.com/office/drawing/2010/main" val="0"/>
                        </a:ext>
                      </a:extLst>
                    </a:blip>
                    <a:srcRect l="25478"/>
                    <a:stretch/>
                  </pic:blipFill>
                  <pic:spPr bwMode="auto">
                    <a:xfrm>
                      <a:off x="0" y="0"/>
                      <a:ext cx="3453130" cy="348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37EA">
        <w:rPr>
          <w:i/>
        </w:rPr>
        <w:t>Localizare şi comportament:</w:t>
      </w:r>
      <w:r w:rsidRPr="002037EA">
        <w:t xml:space="preserve"> Este o specie prezentă în cea mai mare parte a continentului european, în păduri a căror altitudine variază între 400-2000 m. Este solitară şi vânează în special noaptea, uneori şi la răsăritul sau apusul soarelui. Atinge maturitatea sexuală după primul an. Masculii apără un teritoriu de hrănire relativ mic, cuprins între 1-5 km</w:t>
      </w:r>
      <w:r w:rsidRPr="002037EA">
        <w:rPr>
          <w:vertAlign w:val="superscript"/>
        </w:rPr>
        <w:t>2</w:t>
      </w:r>
      <w:r w:rsidRPr="002037EA">
        <w:t>,în care protejează mai ales cuiburile vechi de ciocănitori. Masculii atrag femelele printr-o serie rapidă de 6-10 fluierături joase care se aud de la o distanţă de peste 3 km şi prin zboruri executate în apropierea femelei. Dacă o femelă devine interesată, inspectează cuibul oferit şi dacă îl acceptă se formează perechea, care este în general monogamă. Perioada ritualului nupţial variază între 2-6 săptămâni în cazul unei perechi. Este o specie sedentară ce depinde de copaci şi teritorii împădurite pentru fiecare dintre aspectele vieţii sale: înnoptare, cuibărit, hrănire (pândindu-şi prada în aşteptare pe crengi).</w:t>
      </w:r>
    </w:p>
    <w:p w14:paraId="1F47075A" w14:textId="227D8B54" w:rsidR="00D0536A" w:rsidRPr="002037EA" w:rsidRDefault="00D0536A" w:rsidP="00D0536A">
      <w:pPr>
        <w:ind w:firstLine="840"/>
        <w:jc w:val="both"/>
      </w:pPr>
      <w:r w:rsidRPr="002037EA">
        <w:rPr>
          <w:i/>
        </w:rPr>
        <w:t>Populaţie în aria naturală protejată:</w:t>
      </w:r>
      <w:r w:rsidRPr="002037EA">
        <w:t xml:space="preserve"> </w:t>
      </w:r>
      <w:r w:rsidR="002037EA" w:rsidRPr="002037EA">
        <w:t>20 - 30 perechi în ROSPA0018 Cheile Bicazului-Hășmaș.</w:t>
      </w:r>
    </w:p>
    <w:p w14:paraId="02F1BB53" w14:textId="59CF1FC4" w:rsidR="00D0536A" w:rsidRPr="002037EA" w:rsidRDefault="00D0536A" w:rsidP="00D0536A">
      <w:pPr>
        <w:ind w:firstLine="840"/>
        <w:jc w:val="both"/>
      </w:pPr>
      <w:r w:rsidRPr="002037EA">
        <w:rPr>
          <w:i/>
        </w:rPr>
        <w:t>Prezenţa în zona studiată:</w:t>
      </w:r>
      <w:r w:rsidRPr="002037EA">
        <w:t xml:space="preserve"> </w:t>
      </w:r>
      <w:r w:rsidR="002037EA" w:rsidRPr="002037EA">
        <w:t>Specia este prezentă în zona vizată de planul de amenajament</w:t>
      </w:r>
      <w:r w:rsidR="002037EA">
        <w:t>.</w:t>
      </w:r>
    </w:p>
    <w:p w14:paraId="0EAC1867" w14:textId="77777777" w:rsidR="00D0536A" w:rsidRPr="002037EA" w:rsidRDefault="00D0536A" w:rsidP="00D0536A">
      <w:pPr>
        <w:ind w:firstLine="840"/>
        <w:jc w:val="both"/>
        <w:rPr>
          <w:color w:val="FF0000"/>
          <w:spacing w:val="-4"/>
          <w:szCs w:val="24"/>
          <w:lang w:eastAsia="ro-RO"/>
        </w:rPr>
      </w:pPr>
    </w:p>
    <w:p w14:paraId="7B30D233" w14:textId="77777777" w:rsidR="00D0536A" w:rsidRPr="002037EA" w:rsidRDefault="00D0536A" w:rsidP="00D0536A">
      <w:pPr>
        <w:shd w:val="clear" w:color="auto" w:fill="EAF1DD" w:themeFill="accent3" w:themeFillTint="33"/>
        <w:ind w:firstLine="840"/>
        <w:jc w:val="both"/>
        <w:rPr>
          <w:b/>
          <w:color w:val="FF0000"/>
          <w:spacing w:val="-4"/>
          <w:szCs w:val="24"/>
          <w:lang w:eastAsia="ro-RO"/>
        </w:rPr>
      </w:pPr>
      <w:r w:rsidRPr="002037EA">
        <w:rPr>
          <w:b/>
          <w:szCs w:val="24"/>
        </w:rPr>
        <w:t xml:space="preserve">A217 </w:t>
      </w:r>
      <w:r w:rsidRPr="002037EA">
        <w:rPr>
          <w:b/>
          <w:i/>
          <w:szCs w:val="24"/>
        </w:rPr>
        <w:t xml:space="preserve">Glaucidium passerinum </w:t>
      </w:r>
      <w:r w:rsidRPr="002037EA">
        <w:rPr>
          <w:b/>
          <w:szCs w:val="24"/>
        </w:rPr>
        <w:t>(Ciuvică)</w:t>
      </w:r>
    </w:p>
    <w:p w14:paraId="1AFCFADF" w14:textId="77777777" w:rsidR="00D0536A" w:rsidRPr="002037EA" w:rsidRDefault="00D0536A" w:rsidP="00D0536A">
      <w:pPr>
        <w:ind w:firstLine="840"/>
        <w:jc w:val="both"/>
      </w:pPr>
      <w:r w:rsidRPr="002037EA">
        <w:rPr>
          <w:i/>
        </w:rPr>
        <w:t>Descriere:</w:t>
      </w:r>
      <w:r w:rsidRPr="002037EA">
        <w:t xml:space="preserve"> Ciuvica este caracteristică zonelor împădurite de conifere şi păduri mixte mature şi cu spaţii deschise din regiunile montane. Este cea mai mică dintre bufniţe, fiind de mărimea unui graur. Lungimea corpului este de 17-20 cm şi are o greutate a femelei de 61-147 g şi a masculului de 36-86 g. Femela este semnificativ mai mare decât masculul. Anvergura aripilor este de circa 32-40 cm. Adulţii au înfăţişare similară. Penajul este gri-maro, cu puncte şi dungi fine albe. Se hrăneşte cu şopârle, rozătoare, lilieci, insecte. Are gheare puternice şi atacă păsări cu dimensiuni mai mari decât ale sale precum sturzii. </w:t>
      </w:r>
    </w:p>
    <w:p w14:paraId="7630F8BA" w14:textId="77777777" w:rsidR="00D0536A" w:rsidRPr="002037EA" w:rsidRDefault="00D0536A" w:rsidP="00D0536A">
      <w:pPr>
        <w:ind w:firstLine="840"/>
        <w:jc w:val="both"/>
      </w:pPr>
      <w:r w:rsidRPr="002037EA">
        <w:rPr>
          <w:noProof/>
          <w:lang w:eastAsia="ro-RO"/>
        </w:rPr>
        <w:drawing>
          <wp:anchor distT="0" distB="0" distL="114300" distR="114300" simplePos="0" relativeHeight="251703296" behindDoc="0" locked="0" layoutInCell="1" allowOverlap="1" wp14:anchorId="1321E272" wp14:editId="5CC82F96">
            <wp:simplePos x="0" y="0"/>
            <wp:positionH relativeFrom="column">
              <wp:posOffset>2779395</wp:posOffset>
            </wp:positionH>
            <wp:positionV relativeFrom="paragraph">
              <wp:posOffset>-490855</wp:posOffset>
            </wp:positionV>
            <wp:extent cx="3462655" cy="3657600"/>
            <wp:effectExtent l="0" t="0" r="4445" b="0"/>
            <wp:wrapSquare wrapText="bothSides"/>
            <wp:docPr id="520" name="Picture 520" descr="Eurasian Pygmy-Owl (Glaucidium passerinum). Birds of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asian Pygmy-Owl (Glaucidium passerinum). Birds of Russia."/>
                    <pic:cNvPicPr>
                      <a:picLocks noChangeAspect="1" noChangeArrowheads="1"/>
                    </pic:cNvPicPr>
                  </pic:nvPicPr>
                  <pic:blipFill rotWithShape="1">
                    <a:blip r:embed="rId142">
                      <a:extLst>
                        <a:ext uri="{28A0092B-C50C-407E-A947-70E740481C1C}">
                          <a14:useLocalDpi xmlns:a14="http://schemas.microsoft.com/office/drawing/2010/main" val="0"/>
                        </a:ext>
                      </a:extLst>
                    </a:blip>
                    <a:srcRect l="6632" r="25606" b="4651"/>
                    <a:stretch/>
                  </pic:blipFill>
                  <pic:spPr bwMode="auto">
                    <a:xfrm>
                      <a:off x="0" y="0"/>
                      <a:ext cx="3462655" cy="365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37EA">
        <w:rPr>
          <w:i/>
        </w:rPr>
        <w:t>Localizare şi comportament:</w:t>
      </w:r>
      <w:r w:rsidRPr="002037EA">
        <w:t xml:space="preserve"> Este o specie prezentă în cea mai mare parte a continentului european. Este activă în crepuscul, dimineaţa şi seara, şi este specia cea mai diurnă dintre bufniţe. Pe distanţe mai lungi zboară ondulatoriu, asemeni ciocănitorilor. Iarna depozitează hrana prinsă în cavităţi ale copacilor. Monogamă şi teritorială, îşi păstrează perechea uneori mai multe sezoane. Atinge maturitatea sexuală după un an. În cazul perechilor care se păstrează din anul anterior, masculul începe să cânte pe teritoriul ocupat, iar femela i se alătură după scurt timp. Atunci când se formează o nouă pereche, partenerii cântă în duet. Masculul conduce femela de-a lungul teritoriului ocupat şi îi arată mai multe locuri pentru cuibărit. De asemenea, masculul oferă hrană femelei în perioada ritualului nupţial. Cuibăreşte de obicei în scorburi vechi ale ciocănitorilor, aflate în conifere, mesteceni şi fagi. Longevitatea cunoscută este de 6-7 ani. Este sedentară. </w:t>
      </w:r>
    </w:p>
    <w:p w14:paraId="4FC2EEDB" w14:textId="06996C94" w:rsidR="00D0536A" w:rsidRPr="002037EA" w:rsidRDefault="00D0536A" w:rsidP="00D0536A">
      <w:pPr>
        <w:ind w:firstLine="840"/>
        <w:jc w:val="both"/>
      </w:pPr>
      <w:r w:rsidRPr="002037EA">
        <w:rPr>
          <w:i/>
        </w:rPr>
        <w:t>Populaţie în aria naturală protejată:</w:t>
      </w:r>
      <w:r w:rsidRPr="002037EA">
        <w:t xml:space="preserve"> </w:t>
      </w:r>
      <w:r w:rsidR="002037EA" w:rsidRPr="002037EA">
        <w:t>15 - 20 perechi cuibăritoare.</w:t>
      </w:r>
    </w:p>
    <w:p w14:paraId="045227FF" w14:textId="77777777" w:rsidR="00D0536A" w:rsidRPr="002037EA" w:rsidRDefault="00D0536A" w:rsidP="00D0536A">
      <w:pPr>
        <w:ind w:firstLine="840"/>
        <w:jc w:val="both"/>
      </w:pPr>
      <w:r w:rsidRPr="002037EA">
        <w:rPr>
          <w:i/>
        </w:rPr>
        <w:t>Prezenţa în zona studiată:</w:t>
      </w:r>
      <w:r w:rsidRPr="002037EA">
        <w:t xml:space="preserve"> Prezență posibilă în zona vizată de planul de amenajament.</w:t>
      </w:r>
    </w:p>
    <w:p w14:paraId="5ED50C58" w14:textId="77777777" w:rsidR="00D0536A" w:rsidRPr="00057C84" w:rsidRDefault="00D0536A" w:rsidP="00D0536A">
      <w:pPr>
        <w:ind w:firstLine="840"/>
        <w:jc w:val="both"/>
        <w:rPr>
          <w:color w:val="FF0000"/>
          <w:spacing w:val="-4"/>
          <w:szCs w:val="24"/>
          <w:highlight w:val="lightGray"/>
          <w:lang w:eastAsia="ro-RO"/>
        </w:rPr>
      </w:pPr>
    </w:p>
    <w:p w14:paraId="2E477A57" w14:textId="77777777" w:rsidR="00D0536A" w:rsidRPr="002037EA" w:rsidRDefault="00D0536A" w:rsidP="00D0536A">
      <w:pPr>
        <w:shd w:val="clear" w:color="auto" w:fill="EAF1DD" w:themeFill="accent3" w:themeFillTint="33"/>
        <w:ind w:firstLine="840"/>
        <w:jc w:val="both"/>
        <w:rPr>
          <w:b/>
          <w:color w:val="FF0000"/>
          <w:spacing w:val="-4"/>
          <w:szCs w:val="24"/>
          <w:lang w:eastAsia="ro-RO"/>
        </w:rPr>
      </w:pPr>
      <w:r w:rsidRPr="002037EA">
        <w:rPr>
          <w:b/>
          <w:szCs w:val="24"/>
          <w:lang w:eastAsia="ro-RO"/>
        </w:rPr>
        <w:t xml:space="preserve">A220 </w:t>
      </w:r>
      <w:r w:rsidRPr="002037EA">
        <w:rPr>
          <w:b/>
          <w:i/>
          <w:szCs w:val="24"/>
          <w:lang w:eastAsia="ro-RO"/>
        </w:rPr>
        <w:t xml:space="preserve">Strix uralensis </w:t>
      </w:r>
      <w:r w:rsidRPr="002037EA">
        <w:rPr>
          <w:b/>
          <w:szCs w:val="24"/>
          <w:lang w:eastAsia="ro-RO"/>
        </w:rPr>
        <w:t>(Huhurez mare)</w:t>
      </w:r>
    </w:p>
    <w:p w14:paraId="072D2471" w14:textId="77777777" w:rsidR="00D0536A" w:rsidRPr="002037EA" w:rsidRDefault="00D0536A" w:rsidP="00D0536A">
      <w:pPr>
        <w:ind w:firstLine="840"/>
        <w:jc w:val="both"/>
      </w:pPr>
      <w:r w:rsidRPr="002037EA">
        <w:rPr>
          <w:noProof/>
          <w:lang w:eastAsia="ro-RO"/>
        </w:rPr>
        <w:drawing>
          <wp:anchor distT="0" distB="0" distL="114300" distR="114300" simplePos="0" relativeHeight="251717632" behindDoc="0" locked="0" layoutInCell="1" allowOverlap="1" wp14:anchorId="0910CBE6" wp14:editId="533B6898">
            <wp:simplePos x="0" y="0"/>
            <wp:positionH relativeFrom="column">
              <wp:posOffset>3113405</wp:posOffset>
            </wp:positionH>
            <wp:positionV relativeFrom="paragraph">
              <wp:posOffset>50800</wp:posOffset>
            </wp:positionV>
            <wp:extent cx="3121025" cy="3444875"/>
            <wp:effectExtent l="0" t="0" r="3175" b="3175"/>
            <wp:wrapSquare wrapText="bothSides"/>
            <wp:docPr id="521" name="Picture 521" descr="File:Strix uralensis 0a1.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rix uralensis 0a1.JPG - Wikimedia Commons"/>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8660" r="6438"/>
                    <a:stretch/>
                  </pic:blipFill>
                  <pic:spPr bwMode="auto">
                    <a:xfrm>
                      <a:off x="0" y="0"/>
                      <a:ext cx="3121025" cy="344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37EA">
        <w:rPr>
          <w:i/>
        </w:rPr>
        <w:t>Descriere:</w:t>
      </w:r>
      <w:r w:rsidRPr="002037EA">
        <w:t xml:space="preserve"> Specie de pasăre răpitoare de noapte de talie medie. Sexele sunt asemănătoare (femela fiind mai mare). Penaj gri-maroniu gălbui deschis (mai deschis decât la huhurezul mic), striat cu brun. Cap rotund cu disc facial gri-gălbui uniform, ochi negri și cioc galben. Coada lungă sub formă de pană de despicat (vizibilă în zbor) prezintă pe partea dorsală dungi întunecate și late. Lungimea corpului este de 50-59 cm, anvergura aripilor este de 103 – 124 de cm, iar greutatea de 500 – 950 grame la mascul și 570 – 1300 grame la femelă.</w:t>
      </w:r>
      <w:r w:rsidRPr="002037EA">
        <w:rPr>
          <w:noProof/>
          <w:lang w:eastAsia="ro-RO"/>
        </w:rPr>
        <w:t xml:space="preserve"> </w:t>
      </w:r>
    </w:p>
    <w:p w14:paraId="69DBA571" w14:textId="77777777" w:rsidR="00D0536A" w:rsidRPr="002037EA" w:rsidRDefault="00D0536A" w:rsidP="00D0536A">
      <w:pPr>
        <w:ind w:firstLine="840"/>
        <w:jc w:val="both"/>
      </w:pPr>
      <w:r w:rsidRPr="002037EA">
        <w:rPr>
          <w:i/>
        </w:rPr>
        <w:t>Localizare şi comportament:</w:t>
      </w:r>
      <w:r w:rsidRPr="002037EA">
        <w:t xml:space="preserve"> Specia are o distribuție largă în regiunea Palearctică, începând din zona nordică și central estică a Europei până în estul Asiei. În Asia centrală distribuția corespunde aproximativ cu cea a pădurilor boreale, iar în sud-est coboară până în Coreea de Sud și Japonia. În România specia cuibărește în zonele de deal și de munte, urcând până în etajul pădurilor de amestec (fag cu molid).</w:t>
      </w:r>
    </w:p>
    <w:p w14:paraId="2A66C834" w14:textId="77777777" w:rsidR="00D0536A" w:rsidRPr="002037EA" w:rsidRDefault="00D0536A" w:rsidP="00D0536A">
      <w:pPr>
        <w:ind w:firstLine="840"/>
        <w:jc w:val="both"/>
      </w:pPr>
      <w:r w:rsidRPr="002037EA">
        <w:t>Specia cuibărește în România, fiind sedentară.</w:t>
      </w:r>
    </w:p>
    <w:p w14:paraId="441B38CC" w14:textId="77777777" w:rsidR="00D0536A" w:rsidRPr="002037EA" w:rsidRDefault="00D0536A" w:rsidP="00D0536A">
      <w:pPr>
        <w:ind w:firstLine="840"/>
        <w:jc w:val="both"/>
      </w:pPr>
      <w:r w:rsidRPr="002037EA">
        <w:t>Trăiește în pădurile boreale bătrâne, care alternează cu zone deschise (turbării, luminișuri sau rariști de arbori) și terenuri agricole mici. În România, specia este prezentă în pădurile de deal și montane, în special în cele de gorun, gorun cu fag, fag sau amestec de fag cu molid.</w:t>
      </w:r>
    </w:p>
    <w:p w14:paraId="635ED601" w14:textId="77777777" w:rsidR="00D0536A" w:rsidRPr="002037EA" w:rsidRDefault="00D0536A" w:rsidP="00D0536A">
      <w:pPr>
        <w:ind w:firstLine="840"/>
        <w:jc w:val="both"/>
      </w:pPr>
      <w:r w:rsidRPr="002037EA">
        <w:t>Specie carnivoră, se hrănește cu mamifere de talie mică (șoareci, chițcani) sau medie (iepuri), amfibieni, șopârle și insecte. Ocazional se hrănește și cu păsări mici sau chiar de talie mai mare (precum porumbei, ieruncă etc.).</w:t>
      </w:r>
    </w:p>
    <w:p w14:paraId="4844D3C8" w14:textId="77777777" w:rsidR="00D0536A" w:rsidRPr="002037EA" w:rsidRDefault="00D0536A" w:rsidP="00D0536A">
      <w:pPr>
        <w:ind w:firstLine="840"/>
        <w:jc w:val="both"/>
      </w:pPr>
      <w:r w:rsidRPr="002037EA">
        <w:t>Este o specie agresivă în perioada cuibăritului, în special când puii sunt gata să părăsească cuibul. Femela atacă furios intrușii din apropierea cuibului.</w:t>
      </w:r>
    </w:p>
    <w:p w14:paraId="137D7D52" w14:textId="77777777" w:rsidR="00D0536A" w:rsidRPr="002037EA" w:rsidRDefault="00D0536A" w:rsidP="00D0536A">
      <w:pPr>
        <w:ind w:firstLine="840"/>
        <w:jc w:val="both"/>
      </w:pPr>
      <w:r w:rsidRPr="002037EA">
        <w:rPr>
          <w:i/>
        </w:rPr>
        <w:t>Populaţie în aria naturală protejată:</w:t>
      </w:r>
      <w:r w:rsidRPr="002037EA">
        <w:t xml:space="preserve"> 80 - 110 perechi.</w:t>
      </w:r>
    </w:p>
    <w:p w14:paraId="503D6836" w14:textId="77777777" w:rsidR="00D0536A" w:rsidRPr="002037EA" w:rsidRDefault="00D0536A" w:rsidP="00D0536A">
      <w:pPr>
        <w:ind w:firstLine="840"/>
        <w:jc w:val="both"/>
      </w:pPr>
      <w:r w:rsidRPr="002037EA">
        <w:rPr>
          <w:i/>
        </w:rPr>
        <w:t>Prezenţa în zona studiată:</w:t>
      </w:r>
      <w:r w:rsidRPr="002037EA">
        <w:t xml:space="preserve"> Prezență posibilă în zona vizată de planul de amenajament.</w:t>
      </w:r>
    </w:p>
    <w:p w14:paraId="5ED3CD03" w14:textId="77777777" w:rsidR="00D0536A" w:rsidRPr="002037EA" w:rsidRDefault="00D0536A" w:rsidP="00D0536A">
      <w:pPr>
        <w:ind w:firstLine="840"/>
        <w:jc w:val="both"/>
        <w:rPr>
          <w:color w:val="FF0000"/>
          <w:spacing w:val="-4"/>
          <w:szCs w:val="24"/>
          <w:lang w:eastAsia="ro-RO"/>
        </w:rPr>
      </w:pPr>
    </w:p>
    <w:p w14:paraId="7E6CCD6B" w14:textId="77777777" w:rsidR="00D0536A" w:rsidRPr="002037EA" w:rsidRDefault="00D0536A" w:rsidP="00D0536A">
      <w:pPr>
        <w:shd w:val="clear" w:color="auto" w:fill="EAF1DD" w:themeFill="accent3" w:themeFillTint="33"/>
        <w:ind w:firstLine="840"/>
        <w:jc w:val="both"/>
        <w:rPr>
          <w:b/>
          <w:color w:val="FF0000"/>
          <w:spacing w:val="-4"/>
          <w:szCs w:val="24"/>
          <w:lang w:eastAsia="ro-RO"/>
        </w:rPr>
      </w:pPr>
      <w:r w:rsidRPr="002037EA">
        <w:rPr>
          <w:b/>
          <w:iCs/>
          <w:szCs w:val="24"/>
          <w:lang w:eastAsia="ro-RO"/>
        </w:rPr>
        <w:t xml:space="preserve">A091 </w:t>
      </w:r>
      <w:r w:rsidRPr="002037EA">
        <w:rPr>
          <w:b/>
          <w:i/>
          <w:iCs/>
          <w:szCs w:val="24"/>
          <w:lang w:eastAsia="ro-RO"/>
        </w:rPr>
        <w:t>A</w:t>
      </w:r>
      <w:r w:rsidRPr="002037EA">
        <w:rPr>
          <w:b/>
          <w:i/>
          <w:iCs/>
          <w:spacing w:val="-1"/>
          <w:szCs w:val="24"/>
          <w:lang w:eastAsia="ro-RO"/>
        </w:rPr>
        <w:t>qu</w:t>
      </w:r>
      <w:r w:rsidRPr="002037EA">
        <w:rPr>
          <w:b/>
          <w:i/>
          <w:iCs/>
          <w:szCs w:val="24"/>
          <w:lang w:eastAsia="ro-RO"/>
        </w:rPr>
        <w:t>ila</w:t>
      </w:r>
      <w:r w:rsidRPr="002037EA">
        <w:rPr>
          <w:b/>
          <w:i/>
          <w:iCs/>
          <w:spacing w:val="-1"/>
          <w:szCs w:val="24"/>
          <w:lang w:eastAsia="ro-RO"/>
        </w:rPr>
        <w:t xml:space="preserve"> </w:t>
      </w:r>
      <w:r w:rsidRPr="002037EA">
        <w:rPr>
          <w:b/>
          <w:i/>
          <w:iCs/>
          <w:szCs w:val="24"/>
          <w:lang w:eastAsia="ro-RO"/>
        </w:rPr>
        <w:t>c</w:t>
      </w:r>
      <w:r w:rsidRPr="002037EA">
        <w:rPr>
          <w:b/>
          <w:i/>
          <w:iCs/>
          <w:spacing w:val="-1"/>
          <w:szCs w:val="24"/>
          <w:lang w:eastAsia="ro-RO"/>
        </w:rPr>
        <w:t>h</w:t>
      </w:r>
      <w:r w:rsidRPr="002037EA">
        <w:rPr>
          <w:b/>
          <w:i/>
          <w:iCs/>
          <w:spacing w:val="1"/>
          <w:szCs w:val="24"/>
          <w:lang w:eastAsia="ro-RO"/>
        </w:rPr>
        <w:t>r</w:t>
      </w:r>
      <w:r w:rsidRPr="002037EA">
        <w:rPr>
          <w:b/>
          <w:i/>
          <w:iCs/>
          <w:szCs w:val="24"/>
          <w:lang w:eastAsia="ro-RO"/>
        </w:rPr>
        <w:t xml:space="preserve">ysaetos </w:t>
      </w:r>
      <w:r w:rsidRPr="002037EA">
        <w:rPr>
          <w:b/>
          <w:iCs/>
          <w:szCs w:val="24"/>
          <w:lang w:eastAsia="ro-RO"/>
        </w:rPr>
        <w:t>(</w:t>
      </w:r>
      <w:r w:rsidRPr="002037EA">
        <w:rPr>
          <w:b/>
          <w:szCs w:val="24"/>
          <w:lang w:eastAsia="ro-RO"/>
        </w:rPr>
        <w:t>Acvilă de</w:t>
      </w:r>
      <w:r w:rsidRPr="002037EA">
        <w:rPr>
          <w:b/>
          <w:spacing w:val="-2"/>
          <w:szCs w:val="24"/>
          <w:lang w:eastAsia="ro-RO"/>
        </w:rPr>
        <w:t xml:space="preserve"> </w:t>
      </w:r>
      <w:r w:rsidRPr="002037EA">
        <w:rPr>
          <w:b/>
          <w:spacing w:val="2"/>
          <w:szCs w:val="24"/>
          <w:lang w:eastAsia="ro-RO"/>
        </w:rPr>
        <w:t>m</w:t>
      </w:r>
      <w:r w:rsidRPr="002037EA">
        <w:rPr>
          <w:b/>
          <w:spacing w:val="-1"/>
          <w:szCs w:val="24"/>
          <w:lang w:eastAsia="ro-RO"/>
        </w:rPr>
        <w:t>un</w:t>
      </w:r>
      <w:r w:rsidRPr="002037EA">
        <w:rPr>
          <w:b/>
          <w:spacing w:val="-2"/>
          <w:szCs w:val="24"/>
          <w:lang w:eastAsia="ro-RO"/>
        </w:rPr>
        <w:t>t</w:t>
      </w:r>
      <w:r w:rsidRPr="002037EA">
        <w:rPr>
          <w:b/>
          <w:szCs w:val="24"/>
          <w:lang w:eastAsia="ro-RO"/>
        </w:rPr>
        <w:t>e</w:t>
      </w:r>
      <w:r w:rsidRPr="002037EA">
        <w:rPr>
          <w:b/>
          <w:iCs/>
          <w:szCs w:val="24"/>
          <w:lang w:eastAsia="ro-RO"/>
        </w:rPr>
        <w:t>)</w:t>
      </w:r>
    </w:p>
    <w:p w14:paraId="2F118034" w14:textId="77777777" w:rsidR="00D0536A" w:rsidRPr="00057C84" w:rsidRDefault="00D0536A" w:rsidP="00D0536A">
      <w:pPr>
        <w:ind w:firstLine="840"/>
        <w:jc w:val="both"/>
        <w:rPr>
          <w:rFonts w:ascii="Arial" w:hAnsi="Arial" w:cs="Arial"/>
          <w:color w:val="666666"/>
          <w:sz w:val="21"/>
          <w:szCs w:val="21"/>
          <w:highlight w:val="lightGray"/>
          <w:shd w:val="clear" w:color="auto" w:fill="FFFFFF"/>
        </w:rPr>
      </w:pPr>
      <w:r w:rsidRPr="002037EA">
        <w:rPr>
          <w:noProof/>
          <w:lang w:eastAsia="ro-RO"/>
        </w:rPr>
        <w:drawing>
          <wp:anchor distT="0" distB="0" distL="114300" distR="114300" simplePos="0" relativeHeight="251686912" behindDoc="0" locked="0" layoutInCell="1" allowOverlap="1" wp14:anchorId="75A97AAD" wp14:editId="46F35706">
            <wp:simplePos x="0" y="0"/>
            <wp:positionH relativeFrom="column">
              <wp:posOffset>2478405</wp:posOffset>
            </wp:positionH>
            <wp:positionV relativeFrom="paragraph">
              <wp:posOffset>96520</wp:posOffset>
            </wp:positionV>
            <wp:extent cx="3812540" cy="2544445"/>
            <wp:effectExtent l="0" t="0" r="0" b="8255"/>
            <wp:wrapSquare wrapText="bothSides"/>
            <wp:docPr id="522" name="Picture 522" descr="Águila Real (Aquila chrysaetos) · Natus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Águila Real (Aquila chrysaetos) · Natusfera"/>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812540" cy="2544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37EA">
        <w:rPr>
          <w:i/>
        </w:rPr>
        <w:t>Descriere:</w:t>
      </w:r>
      <w:r w:rsidRPr="002037EA">
        <w:t xml:space="preserve"> </w:t>
      </w:r>
      <w:r w:rsidRPr="002037EA">
        <w:rPr>
          <w:szCs w:val="24"/>
          <w:shd w:val="clear" w:color="auto" w:fill="FFFFFF"/>
        </w:rPr>
        <w:t>Este o specie de acvilă de talie mare. Sexele au coloritul general similar; dorsal adulții au în colorit nuanțe de maroniu (închis pe spate și mai deschis pe acoperitoare) și gri (penele de zbor și coada); ventral acoperitoarele și corpul sunt maronii, iar penele de zbor gri. Juvenilii și păsările tinere au pete albe pe aripi care devin mai mici cu vârsta și dispar la adulți; la fel și coada, este albă cu o dungă terminală neagră și devine gri închis la adulți. Dimensiunea femelelor este mai mare. Lungimea corpului este de 80 - 93 de cm și are o greutate medie de 2840 - 6665 g. Anvergura aripilor este cuprinsă între 190 - 225 de cm.</w:t>
      </w:r>
    </w:p>
    <w:p w14:paraId="4D7007F5" w14:textId="77777777" w:rsidR="00D0536A" w:rsidRPr="002037EA" w:rsidRDefault="00D0536A" w:rsidP="00D0536A">
      <w:pPr>
        <w:ind w:firstLine="840"/>
        <w:jc w:val="both"/>
      </w:pPr>
      <w:r w:rsidRPr="002037EA">
        <w:rPr>
          <w:i/>
        </w:rPr>
        <w:t>Localizare şi comportament:</w:t>
      </w:r>
      <w:r w:rsidRPr="002037EA">
        <w:t xml:space="preserve"> Specia are o distribuție largă circumpolară, fiind răspândită în zonele temperate și calde din Europa, Asia și America de Nord, precum și în unele zone din Africa de Nord. În Europa cuibărește din zona Mediteranei, până în nordul Scandinaviei. În România este răspândită în regiunile montane și a dealurilor piemontane, în special în zonele cu masive calcaroase. Cele mai multe perechi cuibăresc în Carpații Occidentali. </w:t>
      </w:r>
    </w:p>
    <w:p w14:paraId="5DEE1D44" w14:textId="77777777" w:rsidR="00D0536A" w:rsidRPr="002037EA" w:rsidRDefault="00D0536A" w:rsidP="00D0536A">
      <w:pPr>
        <w:ind w:firstLine="840"/>
        <w:jc w:val="both"/>
      </w:pPr>
      <w:r w:rsidRPr="002037EA">
        <w:t>Specia cuibărește în România. Este sedentară, rareori părăsind teritoriul de cuibărit ca adult. În perioada de dinaintea stabilirii teritoriului, subadulții sunt mai mobili, vizitând teritorii mult mai vaste.</w:t>
      </w:r>
      <w:r w:rsidRPr="002037EA">
        <w:rPr>
          <w:noProof/>
          <w:lang w:eastAsia="ro-RO"/>
        </w:rPr>
        <w:t xml:space="preserve"> </w:t>
      </w:r>
    </w:p>
    <w:p w14:paraId="12E59CB0" w14:textId="77777777" w:rsidR="00D0536A" w:rsidRPr="002037EA" w:rsidRDefault="00D0536A" w:rsidP="00D0536A">
      <w:pPr>
        <w:ind w:firstLine="840"/>
        <w:jc w:val="both"/>
        <w:rPr>
          <w:szCs w:val="24"/>
        </w:rPr>
      </w:pPr>
      <w:r w:rsidRPr="002037EA">
        <w:rPr>
          <w:szCs w:val="24"/>
          <w:shd w:val="clear" w:color="auto" w:fill="FFFFFF"/>
        </w:rPr>
        <w:t>Acvila de munte ocupă o gamă foarte largă de habitate deschise și semideschise, de la nivelul mării până în zone alpine (până la 6000 de metri, în Himalaya). În România însă, este specifică zonelor montane și de dealuri înalte cu suprafețe deschise largi, cu zone de stâncărie deschise, expuse (cum sunt cele din masivele calcaroase).</w:t>
      </w:r>
    </w:p>
    <w:p w14:paraId="0DB8BD65" w14:textId="77777777" w:rsidR="00D0536A" w:rsidRPr="002037EA" w:rsidRDefault="00D0536A" w:rsidP="00D0536A">
      <w:pPr>
        <w:ind w:firstLine="840"/>
        <w:jc w:val="both"/>
        <w:rPr>
          <w:szCs w:val="24"/>
        </w:rPr>
      </w:pPr>
      <w:r w:rsidRPr="002037EA">
        <w:rPr>
          <w:szCs w:val="24"/>
          <w:shd w:val="clear" w:color="auto" w:fill="FFFFFF"/>
        </w:rPr>
        <w:t>Se hrănește cu o gamă foarte largă de animale, în special în funcție de disponibilitatea din regiunile de cuibărit: mamifere de talie medie (iepuri, marmote, vulpi, mustelide) și mică (rozătoare), păsări, șopârle etc. Uneori vânează și animale de talie mai mare (căprioare), în special pui și exemplare bolnave. Consumă ocazional și cadavre, în special în sezonul rece.</w:t>
      </w:r>
    </w:p>
    <w:p w14:paraId="03467AAD" w14:textId="77777777" w:rsidR="00D0536A" w:rsidRPr="002037EA" w:rsidRDefault="00D0536A" w:rsidP="00D0536A">
      <w:pPr>
        <w:ind w:firstLine="840"/>
        <w:jc w:val="both"/>
      </w:pPr>
      <w:r w:rsidRPr="002037EA">
        <w:t>În România, populația estimată este de 90 – 150 de perechi. Tendința populațională este necunoscută.</w:t>
      </w:r>
    </w:p>
    <w:p w14:paraId="53A55332" w14:textId="6AC566E6" w:rsidR="00D0536A" w:rsidRPr="00057C84" w:rsidRDefault="00D0536A" w:rsidP="00D0536A">
      <w:pPr>
        <w:ind w:firstLine="840"/>
        <w:jc w:val="both"/>
        <w:rPr>
          <w:color w:val="FF0000"/>
          <w:spacing w:val="-4"/>
          <w:szCs w:val="24"/>
          <w:highlight w:val="lightGray"/>
          <w:lang w:eastAsia="ro-RO"/>
        </w:rPr>
      </w:pPr>
      <w:r w:rsidRPr="002037EA">
        <w:rPr>
          <w:i/>
        </w:rPr>
        <w:t>Prezenţa în zona studiată:</w:t>
      </w:r>
      <w:r w:rsidRPr="002037EA">
        <w:t xml:space="preserve"> </w:t>
      </w:r>
      <w:r w:rsidR="002037EA" w:rsidRPr="0091585E">
        <w:t>Acvila de</w:t>
      </w:r>
      <w:r w:rsidR="002037EA">
        <w:t xml:space="preserve"> munte a fost observată numai în partea nordică a AP.</w:t>
      </w:r>
    </w:p>
    <w:p w14:paraId="08759A48" w14:textId="77777777" w:rsidR="00D0536A" w:rsidRPr="00057C84" w:rsidRDefault="00D0536A" w:rsidP="00D0536A">
      <w:pPr>
        <w:ind w:firstLine="840"/>
        <w:jc w:val="both"/>
        <w:rPr>
          <w:color w:val="FF0000"/>
          <w:spacing w:val="-4"/>
          <w:szCs w:val="24"/>
          <w:highlight w:val="lightGray"/>
          <w:lang w:eastAsia="ro-RO"/>
        </w:rPr>
      </w:pPr>
    </w:p>
    <w:p w14:paraId="22AC6BF6" w14:textId="77777777" w:rsidR="00D0536A" w:rsidRPr="00057C84" w:rsidRDefault="00D0536A" w:rsidP="00D0536A">
      <w:pPr>
        <w:ind w:firstLine="840"/>
        <w:jc w:val="both"/>
        <w:rPr>
          <w:color w:val="FF0000"/>
          <w:spacing w:val="-4"/>
          <w:szCs w:val="24"/>
          <w:highlight w:val="lightGray"/>
          <w:lang w:eastAsia="ro-RO"/>
        </w:rPr>
      </w:pPr>
    </w:p>
    <w:p w14:paraId="4BB691DC" w14:textId="77777777" w:rsidR="00D0536A" w:rsidRPr="00057C84" w:rsidRDefault="00D0536A" w:rsidP="00D0536A">
      <w:pPr>
        <w:ind w:firstLine="840"/>
        <w:jc w:val="both"/>
        <w:rPr>
          <w:color w:val="FF0000"/>
          <w:spacing w:val="-4"/>
          <w:szCs w:val="24"/>
          <w:highlight w:val="lightGray"/>
          <w:lang w:eastAsia="ro-RO"/>
        </w:rPr>
      </w:pPr>
    </w:p>
    <w:p w14:paraId="3606886D" w14:textId="77777777" w:rsidR="00D0536A" w:rsidRPr="000A1A94" w:rsidRDefault="00D0536A" w:rsidP="00D0536A">
      <w:pPr>
        <w:ind w:firstLine="840"/>
        <w:jc w:val="both"/>
        <w:rPr>
          <w:color w:val="FF0000"/>
          <w:spacing w:val="-4"/>
          <w:szCs w:val="24"/>
          <w:lang w:eastAsia="ro-RO"/>
        </w:rPr>
      </w:pPr>
    </w:p>
    <w:p w14:paraId="33AC9FD4" w14:textId="77777777" w:rsidR="00D0536A" w:rsidRPr="000A1A94" w:rsidRDefault="00D0536A" w:rsidP="00D0536A">
      <w:pPr>
        <w:shd w:val="clear" w:color="auto" w:fill="EAF1DD" w:themeFill="accent3" w:themeFillTint="33"/>
        <w:ind w:firstLine="840"/>
        <w:jc w:val="both"/>
        <w:rPr>
          <w:b/>
          <w:color w:val="FF0000"/>
          <w:spacing w:val="-4"/>
          <w:szCs w:val="24"/>
          <w:lang w:eastAsia="ro-RO"/>
        </w:rPr>
      </w:pPr>
      <w:r w:rsidRPr="000A1A94">
        <w:rPr>
          <w:b/>
          <w:iCs/>
          <w:szCs w:val="24"/>
          <w:lang w:eastAsia="ro-RO"/>
        </w:rPr>
        <w:t xml:space="preserve">A089 </w:t>
      </w:r>
      <w:r w:rsidRPr="000A1A94">
        <w:rPr>
          <w:b/>
          <w:i/>
          <w:iCs/>
          <w:szCs w:val="24"/>
          <w:lang w:eastAsia="ro-RO"/>
        </w:rPr>
        <w:t>A</w:t>
      </w:r>
      <w:r w:rsidRPr="000A1A94">
        <w:rPr>
          <w:b/>
          <w:i/>
          <w:iCs/>
          <w:spacing w:val="-1"/>
          <w:szCs w:val="24"/>
          <w:lang w:eastAsia="ro-RO"/>
        </w:rPr>
        <w:t>qu</w:t>
      </w:r>
      <w:r w:rsidRPr="000A1A94">
        <w:rPr>
          <w:b/>
          <w:i/>
          <w:iCs/>
          <w:szCs w:val="24"/>
          <w:lang w:eastAsia="ro-RO"/>
        </w:rPr>
        <w:t>ila</w:t>
      </w:r>
      <w:r w:rsidRPr="000A1A94">
        <w:rPr>
          <w:b/>
          <w:i/>
          <w:iCs/>
          <w:spacing w:val="-1"/>
          <w:szCs w:val="24"/>
          <w:lang w:eastAsia="ro-RO"/>
        </w:rPr>
        <w:t xml:space="preserve"> </w:t>
      </w:r>
      <w:r w:rsidRPr="000A1A94">
        <w:rPr>
          <w:b/>
          <w:i/>
          <w:iCs/>
          <w:szCs w:val="24"/>
          <w:lang w:eastAsia="ro-RO"/>
        </w:rPr>
        <w:t>p</w:t>
      </w:r>
      <w:r w:rsidRPr="000A1A94">
        <w:rPr>
          <w:b/>
          <w:i/>
          <w:iCs/>
          <w:spacing w:val="-1"/>
          <w:szCs w:val="24"/>
          <w:lang w:eastAsia="ro-RO"/>
        </w:rPr>
        <w:t>o</w:t>
      </w:r>
      <w:r w:rsidRPr="000A1A94">
        <w:rPr>
          <w:b/>
          <w:i/>
          <w:iCs/>
          <w:szCs w:val="24"/>
          <w:lang w:eastAsia="ro-RO"/>
        </w:rPr>
        <w:t>ma</w:t>
      </w:r>
      <w:r w:rsidRPr="000A1A94">
        <w:rPr>
          <w:b/>
          <w:i/>
          <w:iCs/>
          <w:spacing w:val="1"/>
          <w:szCs w:val="24"/>
          <w:lang w:eastAsia="ro-RO"/>
        </w:rPr>
        <w:t>r</w:t>
      </w:r>
      <w:r w:rsidRPr="000A1A94">
        <w:rPr>
          <w:b/>
          <w:i/>
          <w:iCs/>
          <w:szCs w:val="24"/>
          <w:lang w:eastAsia="ro-RO"/>
        </w:rPr>
        <w:t>i</w:t>
      </w:r>
      <w:r w:rsidRPr="000A1A94">
        <w:rPr>
          <w:b/>
          <w:i/>
          <w:iCs/>
          <w:spacing w:val="-1"/>
          <w:szCs w:val="24"/>
          <w:lang w:eastAsia="ro-RO"/>
        </w:rPr>
        <w:t>n</w:t>
      </w:r>
      <w:r w:rsidRPr="000A1A94">
        <w:rPr>
          <w:b/>
          <w:i/>
          <w:iCs/>
          <w:szCs w:val="24"/>
          <w:lang w:eastAsia="ro-RO"/>
        </w:rPr>
        <w:t xml:space="preserve">a </w:t>
      </w:r>
      <w:r w:rsidRPr="000A1A94">
        <w:rPr>
          <w:b/>
          <w:iCs/>
          <w:szCs w:val="24"/>
          <w:lang w:eastAsia="ro-RO"/>
        </w:rPr>
        <w:t>(</w:t>
      </w:r>
      <w:r w:rsidRPr="000A1A94">
        <w:rPr>
          <w:b/>
          <w:szCs w:val="24"/>
          <w:lang w:eastAsia="ro-RO"/>
        </w:rPr>
        <w:t>Acvilă țip</w:t>
      </w:r>
      <w:r w:rsidRPr="000A1A94">
        <w:rPr>
          <w:b/>
          <w:spacing w:val="-3"/>
          <w:szCs w:val="24"/>
          <w:lang w:eastAsia="ro-RO"/>
        </w:rPr>
        <w:t>ă</w:t>
      </w:r>
      <w:r w:rsidRPr="000A1A94">
        <w:rPr>
          <w:b/>
          <w:szCs w:val="24"/>
          <w:lang w:eastAsia="ro-RO"/>
        </w:rPr>
        <w:t>t</w:t>
      </w:r>
      <w:r w:rsidRPr="000A1A94">
        <w:rPr>
          <w:b/>
          <w:spacing w:val="2"/>
          <w:szCs w:val="24"/>
          <w:lang w:eastAsia="ro-RO"/>
        </w:rPr>
        <w:t>o</w:t>
      </w:r>
      <w:r w:rsidRPr="000A1A94">
        <w:rPr>
          <w:b/>
          <w:szCs w:val="24"/>
          <w:lang w:eastAsia="ro-RO"/>
        </w:rPr>
        <w:t>a</w:t>
      </w:r>
      <w:r w:rsidRPr="000A1A94">
        <w:rPr>
          <w:b/>
          <w:spacing w:val="-3"/>
          <w:szCs w:val="24"/>
          <w:lang w:eastAsia="ro-RO"/>
        </w:rPr>
        <w:t>r</w:t>
      </w:r>
      <w:r w:rsidRPr="000A1A94">
        <w:rPr>
          <w:b/>
          <w:szCs w:val="24"/>
          <w:lang w:eastAsia="ro-RO"/>
        </w:rPr>
        <w:t>e</w:t>
      </w:r>
      <w:r w:rsidRPr="000A1A94">
        <w:rPr>
          <w:b/>
          <w:spacing w:val="-1"/>
          <w:szCs w:val="24"/>
          <w:lang w:eastAsia="ro-RO"/>
        </w:rPr>
        <w:t xml:space="preserve"> </w:t>
      </w:r>
      <w:r w:rsidRPr="000A1A94">
        <w:rPr>
          <w:b/>
          <w:spacing w:val="1"/>
          <w:szCs w:val="24"/>
          <w:lang w:eastAsia="ro-RO"/>
        </w:rPr>
        <w:t>m</w:t>
      </w:r>
      <w:r w:rsidRPr="000A1A94">
        <w:rPr>
          <w:b/>
          <w:szCs w:val="24"/>
          <w:lang w:eastAsia="ro-RO"/>
        </w:rPr>
        <w:t>ică</w:t>
      </w:r>
      <w:r w:rsidRPr="000A1A94">
        <w:rPr>
          <w:b/>
          <w:iCs/>
          <w:szCs w:val="24"/>
          <w:lang w:eastAsia="ro-RO"/>
        </w:rPr>
        <w:t>)</w:t>
      </w:r>
    </w:p>
    <w:p w14:paraId="007C66E1" w14:textId="77777777" w:rsidR="00D0536A" w:rsidRPr="000A1A94" w:rsidRDefault="00D0536A" w:rsidP="00D0536A">
      <w:pPr>
        <w:ind w:firstLine="720"/>
        <w:jc w:val="both"/>
      </w:pPr>
      <w:r w:rsidRPr="000A1A94">
        <w:rPr>
          <w:noProof/>
          <w:lang w:eastAsia="ro-RO"/>
        </w:rPr>
        <w:drawing>
          <wp:anchor distT="0" distB="0" distL="114300" distR="114300" simplePos="0" relativeHeight="251688960" behindDoc="0" locked="0" layoutInCell="1" allowOverlap="1" wp14:anchorId="471EE07C" wp14:editId="005E65BD">
            <wp:simplePos x="0" y="0"/>
            <wp:positionH relativeFrom="column">
              <wp:posOffset>2848610</wp:posOffset>
            </wp:positionH>
            <wp:positionV relativeFrom="paragraph">
              <wp:posOffset>70485</wp:posOffset>
            </wp:positionV>
            <wp:extent cx="3423285" cy="3303905"/>
            <wp:effectExtent l="0" t="0" r="5715" b="0"/>
            <wp:wrapSquare wrapText="bothSides"/>
            <wp:docPr id="523" name="Picture 523" descr="Lesser Spotted Eagle (Aquila pomarina). Birds of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ser Spotted Eagle (Aquila pomarina). Birds of Russia."/>
                    <pic:cNvPicPr>
                      <a:picLocks noChangeAspect="1" noChangeArrowheads="1"/>
                    </pic:cNvPicPr>
                  </pic:nvPicPr>
                  <pic:blipFill rotWithShape="1">
                    <a:blip r:embed="rId145">
                      <a:extLst>
                        <a:ext uri="{28A0092B-C50C-407E-A947-70E740481C1C}">
                          <a14:useLocalDpi xmlns:a14="http://schemas.microsoft.com/office/drawing/2010/main" val="0"/>
                        </a:ext>
                      </a:extLst>
                    </a:blip>
                    <a:srcRect l="4363" t="5475" r="22135"/>
                    <a:stretch/>
                  </pic:blipFill>
                  <pic:spPr bwMode="auto">
                    <a:xfrm>
                      <a:off x="0" y="0"/>
                      <a:ext cx="3423285" cy="3303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1A94">
        <w:rPr>
          <w:i/>
        </w:rPr>
        <w:t>Descriere:</w:t>
      </w:r>
      <w:r w:rsidRPr="000A1A94">
        <w:t xml:space="preserve"> Specia cuibărește în păduri deschise de foioase, conifere sau mixte, preferând lizierele și pădurile ripariene, mai ales acelea situate în proximitatea zonelor agricole, necesare pentru procurarea hranei.</w:t>
      </w:r>
    </w:p>
    <w:p w14:paraId="3F837791" w14:textId="77777777" w:rsidR="00D0536A" w:rsidRPr="000A1A94" w:rsidRDefault="00D0536A" w:rsidP="00D0536A">
      <w:pPr>
        <w:ind w:firstLine="720"/>
        <w:jc w:val="both"/>
      </w:pPr>
      <w:r w:rsidRPr="000A1A94">
        <w:t>Este o specie de acvilă de talie medie spre mare. Sexele au penajul asemănător, de culoare maronie relativ uniformă, cu penele de zbor și coadă mai închise la culoare. În zbor se disting două semiluni deschise la culoare pe fiecare aripă pe partea ventrală, iar pe partea dorsală se distinge o bandă albă pe acoperitoarele cozii. Picioarele sunt de culoare galbenă, iar irisul adulților este galben-maroniu. Juvenilii au vârful acoperitoarelor penelor de zbor de culoare deschisă, dând un aspect pestriț penajului. Lungimea corpului este de 55 - 65 de cm, iar greutatea este de 1300 - 2200 de grame. Anvergura este cuprinsă între 143 - 168 de cm.</w:t>
      </w:r>
      <w:r w:rsidRPr="000A1A94">
        <w:rPr>
          <w:noProof/>
          <w:lang w:eastAsia="ro-RO"/>
        </w:rPr>
        <w:t xml:space="preserve"> </w:t>
      </w:r>
    </w:p>
    <w:p w14:paraId="318EC780" w14:textId="77777777" w:rsidR="00D0536A" w:rsidRPr="000A1A94" w:rsidRDefault="00D0536A" w:rsidP="00D0536A">
      <w:pPr>
        <w:ind w:firstLine="720"/>
        <w:jc w:val="both"/>
        <w:rPr>
          <w:b/>
        </w:rPr>
      </w:pPr>
      <w:r w:rsidRPr="000A1A94">
        <w:rPr>
          <w:i/>
        </w:rPr>
        <w:t>Localizare și comportament:</w:t>
      </w:r>
      <w:r w:rsidRPr="000A1A94">
        <w:rPr>
          <w:b/>
        </w:rPr>
        <w:t xml:space="preserve"> </w:t>
      </w:r>
      <w:r w:rsidRPr="000A1A94">
        <w:t>Este o specie migratoare care cuibărește în România. Sosește în arealul de cuibărire în luna aprilie și pleacă spre cartierele de iernare în lunile august - septembrie.</w:t>
      </w:r>
    </w:p>
    <w:p w14:paraId="4D8845ED" w14:textId="77777777" w:rsidR="00D0536A" w:rsidRPr="000A1A94" w:rsidRDefault="00D0536A" w:rsidP="00D0536A">
      <w:pPr>
        <w:ind w:firstLine="720"/>
        <w:jc w:val="both"/>
      </w:pPr>
      <w:r w:rsidRPr="000A1A94">
        <w:t>Cuibărește solitar, în arbori înalți, la înălțimi cuprinse între 5 - 30 de m și de obicei destul de aproape de liziera pădurii. Cuibul este mare, cu diametrul de 50 - 150 cm, construit din crengi și în interior cu crengi mai mici și uneori fire de iarbă, acesta fiind folosit până la 10 ani consecutivi.</w:t>
      </w:r>
    </w:p>
    <w:p w14:paraId="7FEF796C" w14:textId="77777777" w:rsidR="00D0536A" w:rsidRPr="000A1A94" w:rsidRDefault="00D0536A" w:rsidP="00D0536A">
      <w:pPr>
        <w:ind w:firstLine="720"/>
        <w:jc w:val="both"/>
      </w:pPr>
      <w:r w:rsidRPr="000A1A94">
        <w:t>Acvila țipătoare mică este o specie carnivoră care se hrănește în principal cu mamifere mici, amfibieni, reptile, păsări și unele insecte. Proporțiile tipurilor de hrană variază în funcție de regiune și de variația populațiilor speciilor utilizate ca hrană.</w:t>
      </w:r>
    </w:p>
    <w:p w14:paraId="21122CC2" w14:textId="77777777" w:rsidR="00D0536A" w:rsidRPr="000A1A94" w:rsidRDefault="00D0536A" w:rsidP="00D0536A">
      <w:pPr>
        <w:ind w:firstLine="840"/>
        <w:jc w:val="both"/>
      </w:pPr>
      <w:r w:rsidRPr="000A1A94">
        <w:t>În România, populația este estimată la 1900 - 3400 de perechi, tendința populațională fiind descrescătoare.</w:t>
      </w:r>
    </w:p>
    <w:p w14:paraId="514BC027" w14:textId="77777777" w:rsidR="00D0536A" w:rsidRPr="000A1A94" w:rsidRDefault="00D0536A" w:rsidP="00D0536A">
      <w:pPr>
        <w:ind w:firstLine="840"/>
        <w:jc w:val="both"/>
      </w:pPr>
      <w:r w:rsidRPr="000A1A94">
        <w:rPr>
          <w:i/>
        </w:rPr>
        <w:t>Prezenţa în zona studiată:</w:t>
      </w:r>
      <w:r w:rsidRPr="000A1A94">
        <w:t xml:space="preserve"> Specia este prezentă în zona vizată de planul de amenajament.</w:t>
      </w:r>
    </w:p>
    <w:p w14:paraId="6217826A" w14:textId="77777777" w:rsidR="00D0536A" w:rsidRPr="000A1A94" w:rsidRDefault="00D0536A" w:rsidP="00D0536A">
      <w:pPr>
        <w:ind w:firstLine="840"/>
        <w:jc w:val="both"/>
        <w:rPr>
          <w:color w:val="FF0000"/>
          <w:spacing w:val="-4"/>
          <w:szCs w:val="24"/>
          <w:lang w:eastAsia="ro-RO"/>
        </w:rPr>
      </w:pPr>
    </w:p>
    <w:p w14:paraId="3AF30C14" w14:textId="77777777" w:rsidR="00D0536A" w:rsidRPr="000A1A94" w:rsidRDefault="00D0536A" w:rsidP="00D0536A">
      <w:pPr>
        <w:shd w:val="clear" w:color="auto" w:fill="EAF1DD" w:themeFill="accent3" w:themeFillTint="33"/>
        <w:ind w:firstLine="840"/>
        <w:jc w:val="both"/>
        <w:rPr>
          <w:b/>
          <w:color w:val="FF0000"/>
          <w:spacing w:val="-4"/>
          <w:szCs w:val="24"/>
          <w:lang w:eastAsia="ro-RO"/>
        </w:rPr>
      </w:pPr>
      <w:r w:rsidRPr="000A1A94">
        <w:rPr>
          <w:b/>
          <w:szCs w:val="24"/>
          <w:lang w:eastAsia="ro-RO"/>
        </w:rPr>
        <w:t xml:space="preserve">A072 </w:t>
      </w:r>
      <w:r w:rsidRPr="000A1A94">
        <w:rPr>
          <w:b/>
          <w:i/>
          <w:szCs w:val="24"/>
          <w:lang w:eastAsia="ro-RO"/>
        </w:rPr>
        <w:t xml:space="preserve">Pernis apivorus </w:t>
      </w:r>
      <w:r w:rsidRPr="000A1A94">
        <w:rPr>
          <w:b/>
          <w:szCs w:val="24"/>
          <w:lang w:eastAsia="ro-RO"/>
        </w:rPr>
        <w:t>(Viespar)</w:t>
      </w:r>
    </w:p>
    <w:p w14:paraId="19232081" w14:textId="77777777" w:rsidR="00D0536A" w:rsidRPr="000A1A94" w:rsidRDefault="00D0536A" w:rsidP="00D0536A">
      <w:pPr>
        <w:ind w:firstLine="840"/>
        <w:jc w:val="both"/>
      </w:pPr>
      <w:r w:rsidRPr="000A1A94">
        <w:rPr>
          <w:i/>
          <w:noProof/>
          <w:lang w:eastAsia="ro-RO"/>
        </w:rPr>
        <w:drawing>
          <wp:anchor distT="0" distB="0" distL="114300" distR="114300" simplePos="0" relativeHeight="251711488" behindDoc="0" locked="0" layoutInCell="1" allowOverlap="1" wp14:anchorId="64AB0AB2" wp14:editId="0BBC8F24">
            <wp:simplePos x="0" y="0"/>
            <wp:positionH relativeFrom="column">
              <wp:posOffset>2720340</wp:posOffset>
            </wp:positionH>
            <wp:positionV relativeFrom="paragraph">
              <wp:posOffset>51435</wp:posOffset>
            </wp:positionV>
            <wp:extent cx="3434080" cy="2710180"/>
            <wp:effectExtent l="0" t="0" r="0" b="0"/>
            <wp:wrapSquare wrapText="bothSides"/>
            <wp:docPr id="524" name="Picture 524" descr="Pernis apivorus | European honey-buzzard, female, adult, SW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nis apivorus | European honey-buzzard, female, adult, SW … | Flickr"/>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 r="15444"/>
                    <a:stretch/>
                  </pic:blipFill>
                  <pic:spPr bwMode="auto">
                    <a:xfrm>
                      <a:off x="0" y="0"/>
                      <a:ext cx="3434080" cy="2710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1A94">
        <w:rPr>
          <w:i/>
        </w:rPr>
        <w:t>Descriere:</w:t>
      </w:r>
      <w:r w:rsidRPr="000A1A94">
        <w:t xml:space="preserve"> Viesparul, cunoscut şi sub denumirea de Şorecarul viespilor, este o specie caracteristică pădurilor de foioase cu poieni. Lungimea corpului este de 52 - 59 cm, şi o greutate medie de 750 g pentru mascul şi 910 g pentru femelă. Anvergura aripilor este cuprinsă între 113 - 135 cm. Lungimea corpului este puţin mai mare decât a sorecarului comun (</w:t>
      </w:r>
      <w:r w:rsidRPr="000A1A94">
        <w:rPr>
          <w:i/>
        </w:rPr>
        <w:t>Buteo buteo</w:t>
      </w:r>
      <w:r w:rsidRPr="000A1A94">
        <w:t xml:space="preserve">) şi poate fi uşor confundat cu acesta, mai ales de la distantă. Sexele pot fi diferenţiate după penaj, ceea ce este o situaţie neobişnuită pentru păsările mari de pradă. Masculul are capul gri - albăstrui, iar femela maro. În general, femela este mai închisă la culoare decât masculul. Se hrăneşte cu larve şi adulţi de insecte, în special viespi şi albine, dar şi cu rozătoare, păsări, sopârle şi şerpi. </w:t>
      </w:r>
    </w:p>
    <w:p w14:paraId="73A2A20B" w14:textId="77777777" w:rsidR="00D0536A" w:rsidRPr="000A1A94" w:rsidRDefault="00D0536A" w:rsidP="00D0536A">
      <w:pPr>
        <w:ind w:firstLine="840"/>
        <w:jc w:val="both"/>
      </w:pPr>
      <w:r w:rsidRPr="000A1A94">
        <w:rPr>
          <w:i/>
        </w:rPr>
        <w:t>Localizare şi comportament:</w:t>
      </w:r>
      <w:r w:rsidRPr="000A1A94">
        <w:t xml:space="preserve"> Este o specie cu o răspândire largă pe tot continentul european. Uneori poate fi văzut planând utilizând curenţii termici ascendenţi, într-o poziţie caracteristică. De obicei zboară jos şi se asează pe crengi, păstrându-şi corpul într-o poziţie orizontală, cu coada lăsată în jos. Sare de pe o creangă pe alta cu o singură bătaie din aripi, auzindu-se un zgomot specific. Cuibăreşte adeseori în cuiburi părăsite de cioară (</w:t>
      </w:r>
      <w:r w:rsidRPr="000A1A94">
        <w:rPr>
          <w:i/>
        </w:rPr>
        <w:t>Corvus frugilegus</w:t>
      </w:r>
      <w:r w:rsidRPr="000A1A94">
        <w:t xml:space="preserve">). Iernează în Africa. </w:t>
      </w:r>
    </w:p>
    <w:p w14:paraId="412F6E24" w14:textId="77777777" w:rsidR="00D0536A" w:rsidRPr="000A1A94" w:rsidRDefault="00D0536A" w:rsidP="00D0536A">
      <w:pPr>
        <w:ind w:firstLine="840"/>
        <w:jc w:val="both"/>
      </w:pPr>
      <w:r w:rsidRPr="000A1A94">
        <w:rPr>
          <w:i/>
        </w:rPr>
        <w:t>Populaţie în aria naturală protejată:</w:t>
      </w:r>
      <w:r w:rsidRPr="000A1A94">
        <w:t xml:space="preserve"> 10 - 20 perechi.</w:t>
      </w:r>
    </w:p>
    <w:p w14:paraId="53A13584" w14:textId="77777777" w:rsidR="00D0536A" w:rsidRPr="000A1A94" w:rsidRDefault="00D0536A" w:rsidP="00D0536A">
      <w:pPr>
        <w:ind w:firstLine="840"/>
        <w:jc w:val="both"/>
      </w:pPr>
      <w:r w:rsidRPr="000A1A94">
        <w:rPr>
          <w:i/>
        </w:rPr>
        <w:t>Prezenţa în zona studiată:</w:t>
      </w:r>
      <w:r w:rsidRPr="000A1A94">
        <w:t xml:space="preserve"> Specia este prezentă în zona vizată de planul de amenajament.</w:t>
      </w:r>
    </w:p>
    <w:p w14:paraId="6A8EEC02" w14:textId="77777777" w:rsidR="00D0536A" w:rsidRPr="000A1A94" w:rsidRDefault="00D0536A" w:rsidP="00D0536A">
      <w:pPr>
        <w:ind w:firstLine="840"/>
        <w:jc w:val="both"/>
        <w:rPr>
          <w:color w:val="FF0000"/>
          <w:spacing w:val="-4"/>
          <w:szCs w:val="24"/>
          <w:lang w:eastAsia="ro-RO"/>
        </w:rPr>
      </w:pPr>
    </w:p>
    <w:p w14:paraId="0800E784" w14:textId="77777777" w:rsidR="00D0536A" w:rsidRPr="000A1A94" w:rsidRDefault="00D0536A" w:rsidP="00D0536A">
      <w:pPr>
        <w:shd w:val="clear" w:color="auto" w:fill="EAF1DD" w:themeFill="accent3" w:themeFillTint="33"/>
        <w:ind w:firstLine="840"/>
        <w:jc w:val="both"/>
        <w:rPr>
          <w:b/>
          <w:color w:val="FF0000"/>
          <w:spacing w:val="-4"/>
          <w:szCs w:val="24"/>
          <w:lang w:eastAsia="ro-RO"/>
        </w:rPr>
      </w:pPr>
      <w:r w:rsidRPr="000A1A94">
        <w:rPr>
          <w:b/>
          <w:szCs w:val="24"/>
          <w:lang w:eastAsia="ro-RO"/>
        </w:rPr>
        <w:t xml:space="preserve">A104 </w:t>
      </w:r>
      <w:r w:rsidRPr="000A1A94">
        <w:rPr>
          <w:b/>
          <w:i/>
          <w:szCs w:val="24"/>
          <w:lang w:eastAsia="ro-RO"/>
        </w:rPr>
        <w:t xml:space="preserve">Bonasa bonasia </w:t>
      </w:r>
      <w:r w:rsidRPr="000A1A94">
        <w:rPr>
          <w:b/>
          <w:szCs w:val="24"/>
          <w:lang w:eastAsia="ro-RO"/>
        </w:rPr>
        <w:t>(Ierunca)</w:t>
      </w:r>
    </w:p>
    <w:p w14:paraId="25BE5DD0" w14:textId="77777777" w:rsidR="00D0536A" w:rsidRPr="008F3F9D" w:rsidRDefault="00D0536A" w:rsidP="00D0536A">
      <w:pPr>
        <w:ind w:firstLine="840"/>
        <w:jc w:val="both"/>
      </w:pPr>
      <w:r w:rsidRPr="000A1A94">
        <w:rPr>
          <w:noProof/>
          <w:lang w:eastAsia="ro-RO"/>
        </w:rPr>
        <w:drawing>
          <wp:anchor distT="0" distB="0" distL="114300" distR="114300" simplePos="0" relativeHeight="251691008" behindDoc="0" locked="0" layoutInCell="1" allowOverlap="1" wp14:anchorId="1FA1D0CB" wp14:editId="642CDB2A">
            <wp:simplePos x="0" y="0"/>
            <wp:positionH relativeFrom="column">
              <wp:posOffset>2966085</wp:posOffset>
            </wp:positionH>
            <wp:positionV relativeFrom="paragraph">
              <wp:posOffset>103505</wp:posOffset>
            </wp:positionV>
            <wp:extent cx="3263900" cy="3104515"/>
            <wp:effectExtent l="0" t="0" r="0" b="635"/>
            <wp:wrapSquare wrapText="bothSides"/>
            <wp:docPr id="525" name="Picture 525" descr="Bonasa bonasia | Juza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asa bonasia | JuzaPhoto"/>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6044" t="14620" r="8150"/>
                    <a:stretch/>
                  </pic:blipFill>
                  <pic:spPr bwMode="auto">
                    <a:xfrm>
                      <a:off x="0" y="0"/>
                      <a:ext cx="3263900" cy="3104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1A94">
        <w:rPr>
          <w:i/>
        </w:rPr>
        <w:t>Descriere:</w:t>
      </w:r>
      <w:r w:rsidRPr="000A1A94">
        <w:t xml:space="preserve"> Ierunca este o specie sedentară, larg răspândită în nordul Asiei, respectiv în Rusia, și pe tot cuprinsul Europei, preferând habitatele de pădure de conifere din regiunile muntoase. Culoarea specifică a penajului este maro-cenușiu, diferența dintre mascul și femelă fiind foarte mică. Masculul, se deosebește de femelă numai prin pata neagră de sub bărbie. Când pasărea este în alertă, moțul prezent pe capul acesteia se strânge, penele lipindu-se de ceafă. Când se ridică în zbor, partea inferioară a spatelui și coada apar de un gri-albastru uniform. Se hrănesc în general cu semințe și material vegetal, cules de obicei la nivelul solului, iar în perioada de cuibărit capturează și insecte. Lungimea corpului este de 35-39 cm, iar anvergura aripilor este de 55-70 cm, cu o </w:t>
      </w:r>
      <w:r w:rsidRPr="008F3F9D">
        <w:t>masă corporală de 300-450 g. Longevitatea maximă atinsă în sălbăticie este de 10-11 ani.</w:t>
      </w:r>
      <w:r w:rsidRPr="008F3F9D">
        <w:rPr>
          <w:noProof/>
          <w:lang w:eastAsia="ro-RO"/>
        </w:rPr>
        <w:t xml:space="preserve"> </w:t>
      </w:r>
    </w:p>
    <w:p w14:paraId="1321CA82" w14:textId="77777777" w:rsidR="00D0536A" w:rsidRPr="008F3F9D" w:rsidRDefault="00D0536A" w:rsidP="00D0536A">
      <w:pPr>
        <w:ind w:firstLine="840"/>
        <w:jc w:val="both"/>
        <w:rPr>
          <w:color w:val="FF0000"/>
        </w:rPr>
      </w:pPr>
      <w:r w:rsidRPr="008F3F9D">
        <w:rPr>
          <w:i/>
        </w:rPr>
        <w:t>Localizare şi comportament:</w:t>
      </w:r>
      <w:r w:rsidRPr="008F3F9D">
        <w:t xml:space="preserve"> Specia este sedentară și reprezentativă pădurilor de conifere sau amestec din zonele montane ale Asiei și Europei. Cuibărește în special pe versanții și pe povârnișurile cu orientare sudică ai masivilor muntoși, în România fiind întâlnită cu precădere în Carpații Orientali și Carpații de Curbură. Nefiind o specie migratoare, ierunca este prezentă pe tot parcursul anului atât în teritoriile de hrănire, cât și în cele de cuibărit. Coboară adesea în sezonul de vară până în pădurile de foioase, unde se hrănește cu alune, amenți și muguri pe care îi culege la nivelul solului. Este o specie monogamă, perechile formându-se încă din toamnă, dar împerecherea se desfășoară din luna martie până spre jumătatea lui aprilie. Cuibarul constă dintr-o adâncitură rudimentară, căptușită cu fire de iarbă, mușchi și frunze uscate ascuns sub trunchiuri de copaci doborâți de vreme, ferigi, tufe sau pietre mai mari. Găinușa nu se ridică de pe cuib în caz de primejdie decât în momentul când dușmanul este foarte aproape. Simulează rănirea lăsându-și o aripă în jos pentru a atrage dușmanul după ea, apoi revine în zbor cotit la cuib. Hrana este în mare parte vegetală, dar în sezonul de cuibărit consumă și insecte, moluște sau alte nevertebrate. Cocoșul de ieruncă are nevoie de un teritoriu de până la 15 ha pe care îl apără cu îndârjire de alți masculi. Păsările devin active pentru reproducere de la vârsta de 2 ani.</w:t>
      </w:r>
    </w:p>
    <w:p w14:paraId="12629DD1" w14:textId="7B1F8046" w:rsidR="00D0536A" w:rsidRPr="008F3F9D" w:rsidRDefault="00D0536A" w:rsidP="00D0536A">
      <w:pPr>
        <w:ind w:firstLine="840"/>
        <w:jc w:val="both"/>
      </w:pPr>
      <w:r w:rsidRPr="008F3F9D">
        <w:rPr>
          <w:i/>
        </w:rPr>
        <w:t>Populaţie în aria naturală protejată:</w:t>
      </w:r>
      <w:r w:rsidRPr="008F3F9D">
        <w:t xml:space="preserve"> </w:t>
      </w:r>
      <w:r w:rsidR="008F3F9D" w:rsidRPr="008F3F9D">
        <w:t>2</w:t>
      </w:r>
      <w:r w:rsidRPr="008F3F9D">
        <w:t>0 - 30 perechi.</w:t>
      </w:r>
    </w:p>
    <w:p w14:paraId="6C4D246E" w14:textId="77777777" w:rsidR="00D0536A" w:rsidRPr="008F3F9D" w:rsidRDefault="00D0536A" w:rsidP="00D0536A">
      <w:pPr>
        <w:ind w:firstLine="840"/>
        <w:jc w:val="both"/>
      </w:pPr>
      <w:r w:rsidRPr="008F3F9D">
        <w:rPr>
          <w:i/>
        </w:rPr>
        <w:t>Prezenţa în zona studiată:</w:t>
      </w:r>
      <w:r w:rsidRPr="008F3F9D">
        <w:t xml:space="preserve"> Specia este prezentă în zona vizată de planul de amenajament.</w:t>
      </w:r>
    </w:p>
    <w:p w14:paraId="667B7111" w14:textId="77777777" w:rsidR="00D0536A" w:rsidRPr="00057C84" w:rsidRDefault="00D0536A" w:rsidP="00D0536A">
      <w:pPr>
        <w:ind w:firstLine="840"/>
        <w:jc w:val="both"/>
        <w:rPr>
          <w:color w:val="FF0000"/>
          <w:spacing w:val="-4"/>
          <w:szCs w:val="24"/>
          <w:highlight w:val="lightGray"/>
          <w:lang w:eastAsia="ro-RO"/>
        </w:rPr>
      </w:pPr>
    </w:p>
    <w:p w14:paraId="28AD829A" w14:textId="77777777" w:rsidR="00D0536A" w:rsidRPr="00057C84" w:rsidRDefault="00D0536A" w:rsidP="00D0536A">
      <w:pPr>
        <w:ind w:firstLine="840"/>
        <w:jc w:val="both"/>
        <w:rPr>
          <w:color w:val="FF0000"/>
          <w:spacing w:val="-4"/>
          <w:szCs w:val="24"/>
          <w:highlight w:val="lightGray"/>
          <w:lang w:eastAsia="ro-RO"/>
        </w:rPr>
      </w:pPr>
    </w:p>
    <w:p w14:paraId="2378173A" w14:textId="77777777" w:rsidR="00D0536A" w:rsidRPr="00057C84" w:rsidRDefault="00D0536A" w:rsidP="00D0536A">
      <w:pPr>
        <w:ind w:firstLine="840"/>
        <w:jc w:val="both"/>
        <w:rPr>
          <w:color w:val="FF0000"/>
          <w:spacing w:val="-4"/>
          <w:szCs w:val="24"/>
          <w:highlight w:val="lightGray"/>
          <w:lang w:eastAsia="ro-RO"/>
        </w:rPr>
      </w:pPr>
    </w:p>
    <w:p w14:paraId="511FD846" w14:textId="77777777" w:rsidR="00D0536A" w:rsidRPr="00057C84" w:rsidRDefault="00D0536A" w:rsidP="00D0536A">
      <w:pPr>
        <w:ind w:firstLine="840"/>
        <w:jc w:val="both"/>
        <w:rPr>
          <w:color w:val="FF0000"/>
          <w:spacing w:val="-4"/>
          <w:szCs w:val="24"/>
          <w:highlight w:val="lightGray"/>
          <w:lang w:eastAsia="ro-RO"/>
        </w:rPr>
      </w:pPr>
    </w:p>
    <w:p w14:paraId="4DB8C4DA" w14:textId="77777777" w:rsidR="00D0536A" w:rsidRPr="00057C84" w:rsidRDefault="00D0536A" w:rsidP="00D0536A">
      <w:pPr>
        <w:ind w:firstLine="840"/>
        <w:jc w:val="both"/>
        <w:rPr>
          <w:color w:val="FF0000"/>
          <w:spacing w:val="-4"/>
          <w:szCs w:val="24"/>
          <w:highlight w:val="lightGray"/>
          <w:lang w:eastAsia="ro-RO"/>
        </w:rPr>
      </w:pPr>
    </w:p>
    <w:p w14:paraId="4464CDB7" w14:textId="77777777" w:rsidR="00D0536A" w:rsidRPr="00057C84" w:rsidRDefault="00D0536A" w:rsidP="00D0536A">
      <w:pPr>
        <w:ind w:firstLine="840"/>
        <w:jc w:val="both"/>
        <w:rPr>
          <w:color w:val="FF0000"/>
          <w:spacing w:val="-4"/>
          <w:szCs w:val="24"/>
          <w:highlight w:val="lightGray"/>
          <w:lang w:eastAsia="ro-RO"/>
        </w:rPr>
      </w:pPr>
    </w:p>
    <w:p w14:paraId="6A34BC3F" w14:textId="77777777" w:rsidR="00D0536A" w:rsidRPr="001D512F" w:rsidRDefault="00D0536A" w:rsidP="00D0536A">
      <w:pPr>
        <w:ind w:firstLine="840"/>
        <w:jc w:val="both"/>
        <w:rPr>
          <w:color w:val="FF0000"/>
          <w:spacing w:val="-4"/>
          <w:szCs w:val="24"/>
          <w:lang w:eastAsia="ro-RO"/>
        </w:rPr>
      </w:pPr>
    </w:p>
    <w:p w14:paraId="0426A3C4" w14:textId="77777777" w:rsidR="00D0536A" w:rsidRPr="001D512F" w:rsidRDefault="00D0536A" w:rsidP="00D0536A">
      <w:pPr>
        <w:shd w:val="clear" w:color="auto" w:fill="EAF1DD" w:themeFill="accent3" w:themeFillTint="33"/>
        <w:ind w:firstLine="840"/>
        <w:jc w:val="both"/>
        <w:rPr>
          <w:b/>
          <w:color w:val="FF0000"/>
          <w:spacing w:val="-4"/>
          <w:szCs w:val="24"/>
          <w:lang w:eastAsia="ro-RO"/>
        </w:rPr>
      </w:pPr>
      <w:r w:rsidRPr="001D512F">
        <w:rPr>
          <w:b/>
          <w:szCs w:val="24"/>
          <w:lang w:eastAsia="ro-RO"/>
        </w:rPr>
        <w:t xml:space="preserve">A239 </w:t>
      </w:r>
      <w:r w:rsidRPr="001D512F">
        <w:rPr>
          <w:b/>
          <w:i/>
          <w:szCs w:val="24"/>
          <w:lang w:eastAsia="ro-RO"/>
        </w:rPr>
        <w:t xml:space="preserve">Dendrocopos leucotos </w:t>
      </w:r>
      <w:r w:rsidRPr="001D512F">
        <w:rPr>
          <w:b/>
          <w:szCs w:val="24"/>
          <w:lang w:eastAsia="ro-RO"/>
        </w:rPr>
        <w:t>(Ciocănitoare cu spate alb)</w:t>
      </w:r>
    </w:p>
    <w:p w14:paraId="596558BD" w14:textId="77777777" w:rsidR="00D0536A" w:rsidRPr="001D512F" w:rsidRDefault="00D0536A" w:rsidP="00D0536A">
      <w:pPr>
        <w:ind w:firstLine="840"/>
        <w:jc w:val="both"/>
      </w:pPr>
      <w:r w:rsidRPr="001D512F">
        <w:rPr>
          <w:noProof/>
          <w:lang w:eastAsia="ro-RO"/>
        </w:rPr>
        <w:drawing>
          <wp:anchor distT="0" distB="0" distL="114300" distR="114300" simplePos="0" relativeHeight="251693056" behindDoc="0" locked="0" layoutInCell="1" allowOverlap="1" wp14:anchorId="5E93DCC1" wp14:editId="27E0C615">
            <wp:simplePos x="0" y="0"/>
            <wp:positionH relativeFrom="column">
              <wp:posOffset>3369945</wp:posOffset>
            </wp:positionH>
            <wp:positionV relativeFrom="paragraph">
              <wp:posOffset>54610</wp:posOffset>
            </wp:positionV>
            <wp:extent cx="2856865" cy="3569970"/>
            <wp:effectExtent l="0" t="0" r="635" b="0"/>
            <wp:wrapSquare wrapText="bothSides"/>
            <wp:docPr id="526" name="Picture 526" descr="Woodpeckers of the World: White-backed Woodpecker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dpeckers of the World: White-backed Woodpecker mal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56865" cy="3569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12F">
        <w:rPr>
          <w:i/>
        </w:rPr>
        <w:t>Descriere:</w:t>
      </w:r>
      <w:r w:rsidRPr="001D512F">
        <w:t xml:space="preserve"> Este o specie de ciocănitoare de talie medie, ușor mai mare decât ciocănitoarea pestriță mare. Dimorfismul sexual este redus. Ambele sexe au penajul alb-negru cu aspect pestriț: spatele este negru în partea superioară și alb în partea inferioară, târtița este albă, coadă este neagră cu rectricele laterale barate alb-negru, iar aripile sunt negre și prezintă mai multe dungi albe înguste, lipsind oglinzile albe de la baza aripilor. Abdomenul este alb-rozaliu în partea superioară, spre roșu deschis în partea inferioară, cu striații negre vizibile. Creștetul masculului adult este roșu, în cazul femelei aceste fiind complet negru. Lungimea corpului este de 23 - 28 cm, iar greutatea este de 99 - 112 grame.</w:t>
      </w:r>
      <w:r w:rsidRPr="001D512F">
        <w:rPr>
          <w:noProof/>
          <w:lang w:eastAsia="ro-RO"/>
        </w:rPr>
        <w:t xml:space="preserve"> </w:t>
      </w:r>
    </w:p>
    <w:p w14:paraId="200A2FE4" w14:textId="77777777" w:rsidR="00D0536A" w:rsidRPr="001D512F" w:rsidRDefault="00D0536A" w:rsidP="00D0536A">
      <w:pPr>
        <w:ind w:firstLine="840"/>
        <w:jc w:val="both"/>
      </w:pPr>
      <w:r w:rsidRPr="001D512F">
        <w:rPr>
          <w:i/>
        </w:rPr>
        <w:t>Localizare şi comportament:</w:t>
      </w:r>
      <w:r w:rsidRPr="001D512F">
        <w:t xml:space="preserve"> Specia este prezentă în Europa (cu excepția zonei de nord-vest), în nordul Orientului apropiat și toată fâșia centrală a Asiei, până în nord-estul Chinei și Japonia, mai fragmentat și în sud-estul Asiei. În România este prezentă în toate regiunile montane joase (zona fagului), în zonele de deal și în unele zone de podiș din Transilvania și Moldova, precum și în Munții Măcin.</w:t>
      </w:r>
    </w:p>
    <w:p w14:paraId="41DC0084" w14:textId="77777777" w:rsidR="00D0536A" w:rsidRPr="001D512F" w:rsidRDefault="00D0536A" w:rsidP="00D0536A">
      <w:pPr>
        <w:ind w:firstLine="840"/>
        <w:jc w:val="both"/>
      </w:pPr>
      <w:r w:rsidRPr="001D512F">
        <w:t>Specia cuibărește în România, fiind sedentară. Deplasări mai accentuate efectuează exemplarele tinere (dispersie).</w:t>
      </w:r>
    </w:p>
    <w:p w14:paraId="300C94C2" w14:textId="77777777" w:rsidR="00D0536A" w:rsidRPr="001D512F" w:rsidRDefault="00D0536A" w:rsidP="00D0536A">
      <w:pPr>
        <w:ind w:firstLine="840"/>
        <w:jc w:val="both"/>
      </w:pPr>
      <w:r w:rsidRPr="001D512F">
        <w:t>Specia preferă pădurile mature/bătrâne de foioase sau de amestec, unde arborii morți pe picior sunt abundenți. În România este prezentă mai ales în pădurile mature de fag, sau amestec de fag cu cvercinee și amestec de fag cu molid.</w:t>
      </w:r>
    </w:p>
    <w:p w14:paraId="6DB390EB" w14:textId="77777777" w:rsidR="00D0536A" w:rsidRPr="001D512F" w:rsidRDefault="00D0536A" w:rsidP="00D0536A">
      <w:pPr>
        <w:ind w:firstLine="840"/>
        <w:jc w:val="both"/>
      </w:pPr>
      <w:r w:rsidRPr="001D512F">
        <w:t>Ciocănitoarea cu spate alb este preponderent insectivoră, consumând mai ales larve de insecte de sub scoarța și din masa lemnoasă a arborilor, mai ales cei uscați (coleoptere, lepidoptere etc.), dar consumă și hrană de origine vegetală (nuci, ghinde, alune, cireșe sălbatice etc.).</w:t>
      </w:r>
    </w:p>
    <w:p w14:paraId="1CCB7B4A" w14:textId="77777777" w:rsidR="00D0536A" w:rsidRPr="001D512F" w:rsidRDefault="00D0536A" w:rsidP="00D0536A">
      <w:pPr>
        <w:ind w:firstLine="840"/>
        <w:jc w:val="both"/>
      </w:pPr>
      <w:r w:rsidRPr="001D512F">
        <w:t>Fiind o specie dependentă de păduri mature, cu lemn mort, este un indicator al managementului forestier adaptat nevoilor ecologice ale speciilor protejate (fiind și o specie țintă pentru desemnarea rețelei Natura 2000).</w:t>
      </w:r>
    </w:p>
    <w:p w14:paraId="4545795C" w14:textId="4E0C156D" w:rsidR="00D0536A" w:rsidRPr="001D512F" w:rsidRDefault="00D0536A" w:rsidP="00D0536A">
      <w:pPr>
        <w:ind w:firstLine="840"/>
        <w:jc w:val="both"/>
      </w:pPr>
      <w:r w:rsidRPr="001D512F">
        <w:rPr>
          <w:i/>
        </w:rPr>
        <w:t>Populaţie în aria naturală protejată:</w:t>
      </w:r>
      <w:r w:rsidRPr="001D512F">
        <w:t xml:space="preserve"> </w:t>
      </w:r>
      <w:r w:rsidR="001D512F" w:rsidRPr="001D512F">
        <w:t>&gt;</w:t>
      </w:r>
      <w:r w:rsidRPr="001D512F">
        <w:t>10 perechi.</w:t>
      </w:r>
    </w:p>
    <w:p w14:paraId="154D9019" w14:textId="77777777" w:rsidR="00D0536A" w:rsidRPr="001D512F" w:rsidRDefault="00D0536A" w:rsidP="00D0536A">
      <w:pPr>
        <w:ind w:firstLine="840"/>
        <w:jc w:val="both"/>
      </w:pPr>
      <w:r w:rsidRPr="001D512F">
        <w:rPr>
          <w:i/>
        </w:rPr>
        <w:t>Prezenţa în zona studiată:</w:t>
      </w:r>
      <w:r w:rsidRPr="001D512F">
        <w:t xml:space="preserve"> Specia este prezentă în zona vizată de planul de amenajament.</w:t>
      </w:r>
    </w:p>
    <w:p w14:paraId="5B9DC21B" w14:textId="77777777" w:rsidR="00D0536A" w:rsidRPr="001D512F" w:rsidRDefault="00D0536A" w:rsidP="00D0536A">
      <w:pPr>
        <w:jc w:val="both"/>
        <w:rPr>
          <w:color w:val="FF0000"/>
        </w:rPr>
      </w:pPr>
    </w:p>
    <w:p w14:paraId="4E2C7A65" w14:textId="77777777" w:rsidR="00D0536A" w:rsidRPr="001D512F" w:rsidRDefault="00D0536A" w:rsidP="00D0536A">
      <w:pPr>
        <w:shd w:val="clear" w:color="auto" w:fill="EAF1DD" w:themeFill="accent3" w:themeFillTint="33"/>
        <w:ind w:firstLine="840"/>
        <w:jc w:val="both"/>
        <w:rPr>
          <w:b/>
          <w:color w:val="FF0000"/>
          <w:spacing w:val="-4"/>
          <w:szCs w:val="24"/>
          <w:lang w:eastAsia="ro-RO"/>
        </w:rPr>
      </w:pPr>
      <w:r w:rsidRPr="001D512F">
        <w:rPr>
          <w:i/>
          <w:noProof/>
          <w:lang w:eastAsia="ro-RO"/>
        </w:rPr>
        <w:drawing>
          <wp:anchor distT="0" distB="0" distL="114300" distR="114300" simplePos="0" relativeHeight="251695104" behindDoc="0" locked="0" layoutInCell="1" allowOverlap="1" wp14:anchorId="3F1C4CEA" wp14:editId="751BD5B6">
            <wp:simplePos x="0" y="0"/>
            <wp:positionH relativeFrom="column">
              <wp:posOffset>3571240</wp:posOffset>
            </wp:positionH>
            <wp:positionV relativeFrom="paragraph">
              <wp:posOffset>231140</wp:posOffset>
            </wp:positionV>
            <wp:extent cx="2658110" cy="3115310"/>
            <wp:effectExtent l="0" t="0" r="8890" b="8890"/>
            <wp:wrapSquare wrapText="bothSides"/>
            <wp:docPr id="527" name="Picture 527" descr="strakapoud prostřední (Dendrocopos medius) Middle spotted woodpecker | Petr  Ši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kapoud prostřední (Dendrocopos medius) Middle spotted woodpecker | Petr  Šimon"/>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14929" b="6906"/>
                    <a:stretch/>
                  </pic:blipFill>
                  <pic:spPr bwMode="auto">
                    <a:xfrm>
                      <a:off x="0" y="0"/>
                      <a:ext cx="2658110" cy="3115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512F">
        <w:rPr>
          <w:b/>
          <w:iCs/>
          <w:spacing w:val="1"/>
          <w:szCs w:val="24"/>
        </w:rPr>
        <w:t xml:space="preserve">A238 </w:t>
      </w:r>
      <w:r w:rsidRPr="001D512F">
        <w:rPr>
          <w:b/>
          <w:i/>
          <w:iCs/>
          <w:spacing w:val="1"/>
          <w:szCs w:val="24"/>
        </w:rPr>
        <w:t>D</w:t>
      </w:r>
      <w:r w:rsidRPr="001D512F">
        <w:rPr>
          <w:b/>
          <w:i/>
          <w:iCs/>
          <w:szCs w:val="24"/>
        </w:rPr>
        <w:t>en</w:t>
      </w:r>
      <w:r w:rsidRPr="001D512F">
        <w:rPr>
          <w:b/>
          <w:i/>
          <w:iCs/>
          <w:spacing w:val="-1"/>
          <w:szCs w:val="24"/>
        </w:rPr>
        <w:t>d</w:t>
      </w:r>
      <w:r w:rsidRPr="001D512F">
        <w:rPr>
          <w:b/>
          <w:i/>
          <w:iCs/>
          <w:spacing w:val="1"/>
          <w:szCs w:val="24"/>
        </w:rPr>
        <w:t>r</w:t>
      </w:r>
      <w:r w:rsidRPr="001D512F">
        <w:rPr>
          <w:b/>
          <w:i/>
          <w:iCs/>
          <w:szCs w:val="24"/>
        </w:rPr>
        <w:t>o</w:t>
      </w:r>
      <w:r w:rsidRPr="001D512F">
        <w:rPr>
          <w:b/>
          <w:i/>
          <w:iCs/>
          <w:spacing w:val="-1"/>
          <w:szCs w:val="24"/>
        </w:rPr>
        <w:t>c</w:t>
      </w:r>
      <w:r w:rsidRPr="001D512F">
        <w:rPr>
          <w:b/>
          <w:i/>
          <w:iCs/>
          <w:szCs w:val="24"/>
        </w:rPr>
        <w:t>o</w:t>
      </w:r>
      <w:r w:rsidRPr="001D512F">
        <w:rPr>
          <w:b/>
          <w:i/>
          <w:iCs/>
          <w:spacing w:val="-1"/>
          <w:szCs w:val="24"/>
        </w:rPr>
        <w:t>p</w:t>
      </w:r>
      <w:r w:rsidRPr="001D512F">
        <w:rPr>
          <w:b/>
          <w:i/>
          <w:iCs/>
          <w:szCs w:val="24"/>
        </w:rPr>
        <w:t>os</w:t>
      </w:r>
      <w:r w:rsidRPr="001D512F">
        <w:rPr>
          <w:b/>
          <w:i/>
          <w:iCs/>
          <w:spacing w:val="-2"/>
          <w:szCs w:val="24"/>
        </w:rPr>
        <w:t xml:space="preserve"> </w:t>
      </w:r>
      <w:r w:rsidRPr="001D512F">
        <w:rPr>
          <w:b/>
          <w:i/>
          <w:iCs/>
          <w:szCs w:val="24"/>
        </w:rPr>
        <w:t>medi</w:t>
      </w:r>
      <w:r w:rsidRPr="001D512F">
        <w:rPr>
          <w:b/>
          <w:i/>
          <w:iCs/>
          <w:spacing w:val="-1"/>
          <w:szCs w:val="24"/>
        </w:rPr>
        <w:t>u</w:t>
      </w:r>
      <w:r w:rsidRPr="001D512F">
        <w:rPr>
          <w:b/>
          <w:i/>
          <w:iCs/>
          <w:szCs w:val="24"/>
        </w:rPr>
        <w:t xml:space="preserve">s </w:t>
      </w:r>
      <w:r w:rsidRPr="001D512F">
        <w:rPr>
          <w:b/>
          <w:iCs/>
          <w:szCs w:val="24"/>
        </w:rPr>
        <w:t>(</w:t>
      </w:r>
      <w:r w:rsidRPr="001D512F">
        <w:rPr>
          <w:b/>
          <w:szCs w:val="24"/>
        </w:rPr>
        <w:t>Ciocă</w:t>
      </w:r>
      <w:r w:rsidRPr="001D512F">
        <w:rPr>
          <w:b/>
          <w:spacing w:val="-1"/>
          <w:szCs w:val="24"/>
        </w:rPr>
        <w:t>n</w:t>
      </w:r>
      <w:r w:rsidRPr="001D512F">
        <w:rPr>
          <w:b/>
          <w:szCs w:val="24"/>
        </w:rPr>
        <w:t>i</w:t>
      </w:r>
      <w:r w:rsidRPr="001D512F">
        <w:rPr>
          <w:b/>
          <w:spacing w:val="-2"/>
          <w:szCs w:val="24"/>
        </w:rPr>
        <w:t>t</w:t>
      </w:r>
      <w:r w:rsidRPr="001D512F">
        <w:rPr>
          <w:b/>
          <w:spacing w:val="1"/>
          <w:szCs w:val="24"/>
        </w:rPr>
        <w:t>o</w:t>
      </w:r>
      <w:r w:rsidRPr="001D512F">
        <w:rPr>
          <w:b/>
          <w:szCs w:val="24"/>
        </w:rPr>
        <w:t>are</w:t>
      </w:r>
      <w:r w:rsidRPr="001D512F">
        <w:rPr>
          <w:b/>
          <w:spacing w:val="-2"/>
          <w:szCs w:val="24"/>
        </w:rPr>
        <w:t xml:space="preserve"> </w:t>
      </w:r>
      <w:r w:rsidRPr="001D512F">
        <w:rPr>
          <w:b/>
          <w:szCs w:val="24"/>
        </w:rPr>
        <w:t>de</w:t>
      </w:r>
      <w:r w:rsidRPr="001D512F">
        <w:rPr>
          <w:b/>
          <w:spacing w:val="1"/>
          <w:szCs w:val="24"/>
        </w:rPr>
        <w:t xml:space="preserve"> </w:t>
      </w:r>
      <w:r w:rsidRPr="001D512F">
        <w:rPr>
          <w:b/>
          <w:spacing w:val="-2"/>
          <w:szCs w:val="24"/>
        </w:rPr>
        <w:t>s</w:t>
      </w:r>
      <w:r w:rsidRPr="001D512F">
        <w:rPr>
          <w:b/>
          <w:szCs w:val="24"/>
        </w:rPr>
        <w:t>t</w:t>
      </w:r>
      <w:r w:rsidRPr="001D512F">
        <w:rPr>
          <w:b/>
          <w:spacing w:val="1"/>
          <w:szCs w:val="24"/>
        </w:rPr>
        <w:t>e</w:t>
      </w:r>
      <w:r w:rsidRPr="001D512F">
        <w:rPr>
          <w:b/>
          <w:szCs w:val="24"/>
        </w:rPr>
        <w:t>jar</w:t>
      </w:r>
      <w:r w:rsidRPr="001D512F">
        <w:rPr>
          <w:b/>
          <w:iCs/>
          <w:szCs w:val="24"/>
        </w:rPr>
        <w:t>)</w:t>
      </w:r>
    </w:p>
    <w:p w14:paraId="1B6066CF" w14:textId="77777777" w:rsidR="00D0536A" w:rsidRPr="001D512F" w:rsidRDefault="00D0536A" w:rsidP="00D0536A">
      <w:pPr>
        <w:ind w:firstLine="840"/>
        <w:jc w:val="both"/>
      </w:pPr>
      <w:r w:rsidRPr="001D512F">
        <w:rPr>
          <w:i/>
        </w:rPr>
        <w:t>Descriere:</w:t>
      </w:r>
      <w:r w:rsidRPr="001D512F">
        <w:t xml:space="preserve"> Ciocănitoarea de stejar este larg răspândită în pădurile de foioase, în special cele de stejar şi carpen, cu arbori ajunşi la maturitate. Preferă arbori de peste 100 de ani, deşi proporţia acestora este mică oriunde în Europa. Lungimea corpului este de 19,5 - 22 cm şi o greutate de 50 - 85 g. Anvergura aripilor este de circa 33 - 34 cm. Este cu circa 15% mai mică decât ciocănitoarea pestriţă mare şi cu circa 40% mai mare decât ciocănitoarea pestriţă mică. Similar rudelor sale, penajul este alcătuit dintr-o combinaţie atractivă de alb, negru şi roşu. Comparativ cu rudele sale are cel mai puţin negru pe faţă. Se hrăneşte în special cu insecte şi larvele acestora din scoarţa arborilor, însă vara consumă şi seminţe şi fructe. Longevitatea cunoscută este de 8 ani. </w:t>
      </w:r>
    </w:p>
    <w:p w14:paraId="5C54DF2D" w14:textId="77777777" w:rsidR="00D0536A" w:rsidRPr="001D512F" w:rsidRDefault="00D0536A" w:rsidP="00D0536A">
      <w:pPr>
        <w:ind w:firstLine="840"/>
        <w:jc w:val="both"/>
      </w:pPr>
      <w:r w:rsidRPr="001D512F">
        <w:rPr>
          <w:i/>
        </w:rPr>
        <w:t>Localizare şi comportament:</w:t>
      </w:r>
      <w:r w:rsidRPr="001D512F">
        <w:t xml:space="preserve"> Este o specie prezentă în partea centrală şi de sud - est a continentului european. Depinde mai puţin decât celelalte specii de ciocănitori de prezenţa lemnului mort, fiind esenţială prezenţa pădurilor de stejar matur şi a cavităţilor necesare cuibăritului. Primăvara işi delimitează teritoriul şi acesta este apărat de ambii parteneri. Masculii işi anunţă prezenţa şi revendică teritoriul prin chemări şi cântece. Darabana este mai puţin folosită comparativ cu alte specii, iar femelele nu bat deloc darabana. Masculul este cel care excavează locul pentru cuibărit, iar femela inspectează escavaţia făcută şi decide dacă o acceptă sau nu. Construiesc în fiecare an un nou cuib. La fel ca în cazul altor specii de ciocănitori, femelele sunt cele care iniţiază copulaţia. Se hrăneşte în cea mai mare măsură pe stejari, însă acolo unde există în preajmă copaci cu o esentă mai moale (mesteacăn, frasin, salcie) ii foloseşte pentru construirea cuibului. Aceste specii cu lemn de o esenţă mai moale se descompun mai repede. Înălţimea cuibului variază între 5 - 20 m. Intrarea este rotundă de 4-5 cm. Este probabil cea mai sedentară dintre toate speciile europene de ciocănitori. Rareori fac călatorii mai lungi. </w:t>
      </w:r>
    </w:p>
    <w:p w14:paraId="3F02A23B" w14:textId="77777777" w:rsidR="00D0536A" w:rsidRPr="001D512F" w:rsidRDefault="00D0536A" w:rsidP="00D0536A">
      <w:pPr>
        <w:ind w:firstLine="840"/>
        <w:jc w:val="both"/>
      </w:pPr>
      <w:r w:rsidRPr="001D512F">
        <w:rPr>
          <w:i/>
        </w:rPr>
        <w:t>Prezenţa în zona studiată:</w:t>
      </w:r>
      <w:r w:rsidRPr="001D512F">
        <w:t xml:space="preserve"> Prezență posibilă în zona vizată de planul de amenajament.</w:t>
      </w:r>
    </w:p>
    <w:p w14:paraId="631685F3" w14:textId="77777777" w:rsidR="00D0536A" w:rsidRPr="001D512F" w:rsidRDefault="00D0536A" w:rsidP="00D0536A">
      <w:pPr>
        <w:ind w:firstLine="840"/>
        <w:jc w:val="both"/>
        <w:rPr>
          <w:color w:val="FF0000"/>
          <w:spacing w:val="-4"/>
          <w:szCs w:val="24"/>
          <w:lang w:eastAsia="ro-RO"/>
        </w:rPr>
      </w:pPr>
    </w:p>
    <w:p w14:paraId="721DB748" w14:textId="77777777" w:rsidR="00D0536A" w:rsidRPr="001D512F" w:rsidRDefault="00D0536A" w:rsidP="00D0536A">
      <w:pPr>
        <w:shd w:val="clear" w:color="auto" w:fill="EAF1DD" w:themeFill="accent3" w:themeFillTint="33"/>
        <w:ind w:firstLine="840"/>
        <w:jc w:val="both"/>
        <w:rPr>
          <w:b/>
          <w:color w:val="FF0000"/>
          <w:spacing w:val="-4"/>
          <w:szCs w:val="24"/>
          <w:lang w:eastAsia="ro-RO"/>
        </w:rPr>
      </w:pPr>
      <w:r w:rsidRPr="001D512F">
        <w:rPr>
          <w:b/>
          <w:szCs w:val="24"/>
          <w:lang w:eastAsia="ro-RO"/>
        </w:rPr>
        <w:t xml:space="preserve">A236 </w:t>
      </w:r>
      <w:r w:rsidRPr="001D512F">
        <w:rPr>
          <w:b/>
          <w:i/>
          <w:szCs w:val="24"/>
          <w:lang w:eastAsia="ro-RO"/>
        </w:rPr>
        <w:t xml:space="preserve">Dryocopus  martius </w:t>
      </w:r>
      <w:r w:rsidRPr="001D512F">
        <w:rPr>
          <w:b/>
          <w:szCs w:val="24"/>
          <w:lang w:eastAsia="ro-RO"/>
        </w:rPr>
        <w:t>(Ciocănitoare neagră)</w:t>
      </w:r>
    </w:p>
    <w:p w14:paraId="790D3698" w14:textId="77777777" w:rsidR="00D0536A" w:rsidRPr="001D512F" w:rsidRDefault="00D0536A" w:rsidP="00D0536A">
      <w:pPr>
        <w:ind w:firstLine="840"/>
        <w:jc w:val="both"/>
      </w:pPr>
      <w:r w:rsidRPr="001D512F">
        <w:rPr>
          <w:i/>
          <w:noProof/>
          <w:lang w:eastAsia="ro-RO"/>
        </w:rPr>
        <w:drawing>
          <wp:anchor distT="0" distB="0" distL="114300" distR="114300" simplePos="0" relativeHeight="251697152" behindDoc="0" locked="0" layoutInCell="1" allowOverlap="1" wp14:anchorId="3A46AB4D" wp14:editId="47E2AF43">
            <wp:simplePos x="0" y="0"/>
            <wp:positionH relativeFrom="column">
              <wp:posOffset>3412490</wp:posOffset>
            </wp:positionH>
            <wp:positionV relativeFrom="paragraph">
              <wp:posOffset>73025</wp:posOffset>
            </wp:positionV>
            <wp:extent cx="2817495" cy="3648710"/>
            <wp:effectExtent l="0" t="0" r="1905" b="8890"/>
            <wp:wrapSquare wrapText="bothSides"/>
            <wp:docPr id="528" name="Picture 528" descr="Ciocănitoarea Neagră (Dryocopus Martius), cea mai mare ciocănitoare din  toată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ocănitoarea Neagră (Dryocopus Martius), cea mai mare ciocănitoare din  toată Europa"/>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5806" r="16299"/>
                    <a:stretch/>
                  </pic:blipFill>
                  <pic:spPr bwMode="auto">
                    <a:xfrm>
                      <a:off x="0" y="0"/>
                      <a:ext cx="2817495" cy="364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512F">
        <w:rPr>
          <w:i/>
        </w:rPr>
        <w:t>Descriere:</w:t>
      </w:r>
      <w:r w:rsidRPr="001D512F">
        <w:t xml:space="preserve"> Ciocănitoarea neagră este larg răspândită în pădurile de foioase, de amestec şi conifere, cu arbori ajunşi la maturitate. Este cea mai mare ciocănitoare din Europa, având dimensiuni apropiate de cele ale unei ciori. Lungimea corpului este de 40 - 46 cm şi o greutate de 250 - 370 g. Anvergura aripilor este de circa 67 - 73 cm. Masculul este dificil de deosebit de femelă deşi are întreg creştetul roşu spre deosebire de femelă care are pata roşie doar în partea din spate a creştetului capului. Penajul este negru. Se hrăneşte cu insecte şi larvele acestora de sub scoarţa arborilor. Longevitatea cunoscută este de 14 ani. </w:t>
      </w:r>
    </w:p>
    <w:p w14:paraId="0AF465B9" w14:textId="77777777" w:rsidR="00D0536A" w:rsidRPr="001D512F" w:rsidRDefault="00D0536A" w:rsidP="00D0536A">
      <w:pPr>
        <w:ind w:firstLine="840"/>
        <w:jc w:val="both"/>
      </w:pPr>
      <w:r w:rsidRPr="001D512F">
        <w:rPr>
          <w:i/>
        </w:rPr>
        <w:t>Localizare şi comportament:</w:t>
      </w:r>
      <w:r w:rsidRPr="001D512F">
        <w:t xml:space="preserve"> Este o specie prezentă în cea mai mare parte a continentului european. Spre deosebire de restul speciilor de ciocănitori al căror zbor este ondulatoriu, ciocănitoarea neagră are un zbor continuu asemănător cu cel al alunarului sau al gaiţei. Realizează excavaţii mari în arborii bătrâni şi uscaţi atât pentru odihna cât şi pentru cuibărit. Înălţimea la care este realizată cavitatea pentru cuib variază între 4 - 25 m. Diametrul intrării variază între 8 - 11 cm, iar adâncimea cavităţii săpate în interiorul arborelui variază între 37 - 60 cm. Timpul necesar pentru realizarea unei asemenea excavaţii poate ajunge şi la câteva săptămâni. Este considerată o specie cheie în zonele împădurite, asigurând spaţii de cuibărit pentru multe specii de păsări şi mamifere. Prin controlul exercitat asupra populaţiilor de insecte de sub scoarţă, protejează copacii. Bate frecvent darabana, iar ciocăniturile (15 - 20 pe secundă) durează circa 3 secunde. În timpul sezonului de cuibărit bate darabana şi de câteva sute de ori pe zi. Ambele sexe bat darabana, însă masculii o fac mult mai frecvent. Darabana acestei specii este cea mai puternică şi se aude de la o distanţă de circa 3 km. Doar ciocănitorile bat darabana şi este o formă de comunicare prin care îşi anunţă prezenţa şi îşi revendică teritoriul. Este o specie monogamă cel puţin pentru un sezon de cuibărit. Foloseşte un teritoriu ce variază între 100 - 400 ha. Este o specie sedentară. </w:t>
      </w:r>
    </w:p>
    <w:p w14:paraId="5CEF3176" w14:textId="1DC5B68C" w:rsidR="00D0536A" w:rsidRPr="001D512F" w:rsidRDefault="00D0536A" w:rsidP="00D0536A">
      <w:pPr>
        <w:ind w:firstLine="840"/>
        <w:jc w:val="both"/>
      </w:pPr>
      <w:r w:rsidRPr="001D512F">
        <w:rPr>
          <w:i/>
        </w:rPr>
        <w:t>Populaţie în aria naturală protejată:</w:t>
      </w:r>
      <w:r w:rsidRPr="001D512F">
        <w:t xml:space="preserve"> </w:t>
      </w:r>
      <w:r w:rsidR="001D512F" w:rsidRPr="001D512F">
        <w:t>&gt;5</w:t>
      </w:r>
      <w:r w:rsidRPr="001D512F">
        <w:t>0 perechi.</w:t>
      </w:r>
    </w:p>
    <w:p w14:paraId="5F49721A" w14:textId="77777777" w:rsidR="00D0536A" w:rsidRPr="001D512F" w:rsidRDefault="00D0536A" w:rsidP="00D0536A">
      <w:pPr>
        <w:ind w:firstLine="840"/>
        <w:jc w:val="both"/>
      </w:pPr>
      <w:r w:rsidRPr="001D512F">
        <w:rPr>
          <w:i/>
        </w:rPr>
        <w:t>Prezenţa în zona studiată:</w:t>
      </w:r>
      <w:r w:rsidRPr="001D512F">
        <w:t xml:space="preserve"> Prezență posibilă în zona vizată de planul de amenajament.</w:t>
      </w:r>
    </w:p>
    <w:p w14:paraId="1FAB416A" w14:textId="77777777" w:rsidR="00D0536A" w:rsidRPr="00057C84" w:rsidRDefault="00D0536A" w:rsidP="00D0536A">
      <w:pPr>
        <w:ind w:firstLine="840"/>
        <w:jc w:val="both"/>
        <w:rPr>
          <w:color w:val="FF0000"/>
          <w:spacing w:val="-4"/>
          <w:szCs w:val="24"/>
          <w:highlight w:val="lightGray"/>
          <w:lang w:eastAsia="ro-RO"/>
        </w:rPr>
      </w:pPr>
    </w:p>
    <w:p w14:paraId="07F93D8D" w14:textId="77777777" w:rsidR="00D0536A" w:rsidRPr="00057C84" w:rsidRDefault="00D0536A" w:rsidP="00D0536A">
      <w:pPr>
        <w:ind w:firstLine="840"/>
        <w:jc w:val="both"/>
        <w:rPr>
          <w:color w:val="FF0000"/>
          <w:spacing w:val="-4"/>
          <w:szCs w:val="24"/>
          <w:highlight w:val="lightGray"/>
          <w:lang w:eastAsia="ro-RO"/>
        </w:rPr>
      </w:pPr>
    </w:p>
    <w:p w14:paraId="7FBB0CFB" w14:textId="77777777" w:rsidR="00D0536A" w:rsidRPr="001D512F" w:rsidRDefault="00D0536A" w:rsidP="00D0536A">
      <w:pPr>
        <w:ind w:firstLine="840"/>
        <w:jc w:val="both"/>
        <w:rPr>
          <w:color w:val="FF0000"/>
          <w:spacing w:val="-4"/>
          <w:szCs w:val="24"/>
          <w:lang w:eastAsia="ro-RO"/>
        </w:rPr>
      </w:pPr>
    </w:p>
    <w:p w14:paraId="45EDF351" w14:textId="77777777" w:rsidR="00D0536A" w:rsidRPr="001D512F" w:rsidRDefault="00D0536A" w:rsidP="00D0536A">
      <w:pPr>
        <w:shd w:val="clear" w:color="auto" w:fill="EAF1DD" w:themeFill="accent3" w:themeFillTint="33"/>
        <w:ind w:firstLine="840"/>
        <w:jc w:val="both"/>
        <w:rPr>
          <w:b/>
          <w:color w:val="FF0000"/>
          <w:spacing w:val="-4"/>
          <w:szCs w:val="24"/>
          <w:lang w:eastAsia="ro-RO"/>
        </w:rPr>
      </w:pPr>
      <w:r w:rsidRPr="001D512F">
        <w:rPr>
          <w:b/>
          <w:iCs/>
          <w:spacing w:val="1"/>
          <w:szCs w:val="24"/>
        </w:rPr>
        <w:t xml:space="preserve">A429 </w:t>
      </w:r>
      <w:r w:rsidRPr="001D512F">
        <w:rPr>
          <w:b/>
          <w:i/>
          <w:iCs/>
          <w:spacing w:val="1"/>
          <w:szCs w:val="24"/>
        </w:rPr>
        <w:t>D</w:t>
      </w:r>
      <w:r w:rsidRPr="001D512F">
        <w:rPr>
          <w:b/>
          <w:i/>
          <w:iCs/>
          <w:szCs w:val="24"/>
        </w:rPr>
        <w:t>en</w:t>
      </w:r>
      <w:r w:rsidRPr="001D512F">
        <w:rPr>
          <w:b/>
          <w:i/>
          <w:iCs/>
          <w:spacing w:val="-1"/>
          <w:szCs w:val="24"/>
        </w:rPr>
        <w:t>d</w:t>
      </w:r>
      <w:r w:rsidRPr="001D512F">
        <w:rPr>
          <w:b/>
          <w:i/>
          <w:iCs/>
          <w:spacing w:val="1"/>
          <w:szCs w:val="24"/>
        </w:rPr>
        <w:t>r</w:t>
      </w:r>
      <w:r w:rsidRPr="001D512F">
        <w:rPr>
          <w:b/>
          <w:i/>
          <w:iCs/>
          <w:szCs w:val="24"/>
        </w:rPr>
        <w:t>o</w:t>
      </w:r>
      <w:r w:rsidRPr="001D512F">
        <w:rPr>
          <w:b/>
          <w:i/>
          <w:iCs/>
          <w:spacing w:val="-1"/>
          <w:szCs w:val="24"/>
        </w:rPr>
        <w:t>c</w:t>
      </w:r>
      <w:r w:rsidRPr="001D512F">
        <w:rPr>
          <w:b/>
          <w:i/>
          <w:iCs/>
          <w:szCs w:val="24"/>
        </w:rPr>
        <w:t>o</w:t>
      </w:r>
      <w:r w:rsidRPr="001D512F">
        <w:rPr>
          <w:b/>
          <w:i/>
          <w:iCs/>
          <w:spacing w:val="-1"/>
          <w:szCs w:val="24"/>
        </w:rPr>
        <w:t>p</w:t>
      </w:r>
      <w:r w:rsidRPr="001D512F">
        <w:rPr>
          <w:b/>
          <w:i/>
          <w:iCs/>
          <w:szCs w:val="24"/>
        </w:rPr>
        <w:t>os</w:t>
      </w:r>
      <w:r w:rsidRPr="001D512F">
        <w:rPr>
          <w:b/>
          <w:i/>
          <w:iCs/>
          <w:spacing w:val="-2"/>
          <w:szCs w:val="24"/>
        </w:rPr>
        <w:t xml:space="preserve"> </w:t>
      </w:r>
      <w:r w:rsidRPr="001D512F">
        <w:rPr>
          <w:b/>
          <w:i/>
          <w:iCs/>
          <w:szCs w:val="24"/>
        </w:rPr>
        <w:t>sy</w:t>
      </w:r>
      <w:r w:rsidRPr="001D512F">
        <w:rPr>
          <w:b/>
          <w:i/>
          <w:iCs/>
          <w:spacing w:val="1"/>
          <w:szCs w:val="24"/>
        </w:rPr>
        <w:t>r</w:t>
      </w:r>
      <w:r w:rsidRPr="001D512F">
        <w:rPr>
          <w:b/>
          <w:i/>
          <w:iCs/>
          <w:szCs w:val="24"/>
        </w:rPr>
        <w:t>i</w:t>
      </w:r>
      <w:r w:rsidRPr="001D512F">
        <w:rPr>
          <w:b/>
          <w:i/>
          <w:iCs/>
          <w:spacing w:val="-1"/>
          <w:szCs w:val="24"/>
        </w:rPr>
        <w:t>a</w:t>
      </w:r>
      <w:r w:rsidRPr="001D512F">
        <w:rPr>
          <w:b/>
          <w:i/>
          <w:iCs/>
          <w:szCs w:val="24"/>
        </w:rPr>
        <w:t>c</w:t>
      </w:r>
      <w:r w:rsidRPr="001D512F">
        <w:rPr>
          <w:b/>
          <w:i/>
          <w:iCs/>
          <w:spacing w:val="-1"/>
          <w:szCs w:val="24"/>
        </w:rPr>
        <w:t>u</w:t>
      </w:r>
      <w:r w:rsidRPr="001D512F">
        <w:rPr>
          <w:b/>
          <w:i/>
          <w:iCs/>
          <w:szCs w:val="24"/>
        </w:rPr>
        <w:t xml:space="preserve">s </w:t>
      </w:r>
      <w:r w:rsidRPr="001D512F">
        <w:rPr>
          <w:b/>
          <w:iCs/>
          <w:szCs w:val="24"/>
        </w:rPr>
        <w:t>(</w:t>
      </w:r>
      <w:r w:rsidRPr="001D512F">
        <w:rPr>
          <w:b/>
          <w:szCs w:val="24"/>
        </w:rPr>
        <w:t>Ciocă</w:t>
      </w:r>
      <w:r w:rsidRPr="001D512F">
        <w:rPr>
          <w:b/>
          <w:spacing w:val="-1"/>
          <w:szCs w:val="24"/>
        </w:rPr>
        <w:t>n</w:t>
      </w:r>
      <w:r w:rsidRPr="001D512F">
        <w:rPr>
          <w:b/>
          <w:szCs w:val="24"/>
        </w:rPr>
        <w:t>i</w:t>
      </w:r>
      <w:r w:rsidRPr="001D512F">
        <w:rPr>
          <w:b/>
          <w:spacing w:val="-2"/>
          <w:szCs w:val="24"/>
        </w:rPr>
        <w:t>t</w:t>
      </w:r>
      <w:r w:rsidRPr="001D512F">
        <w:rPr>
          <w:b/>
          <w:spacing w:val="1"/>
          <w:szCs w:val="24"/>
        </w:rPr>
        <w:t>o</w:t>
      </w:r>
      <w:r w:rsidRPr="001D512F">
        <w:rPr>
          <w:b/>
          <w:szCs w:val="24"/>
        </w:rPr>
        <w:t>are</w:t>
      </w:r>
      <w:r w:rsidRPr="001D512F">
        <w:rPr>
          <w:b/>
          <w:spacing w:val="-2"/>
          <w:szCs w:val="24"/>
        </w:rPr>
        <w:t xml:space="preserve"> </w:t>
      </w:r>
      <w:r w:rsidRPr="001D512F">
        <w:rPr>
          <w:b/>
          <w:szCs w:val="24"/>
        </w:rPr>
        <w:t>de</w:t>
      </w:r>
      <w:r w:rsidRPr="001D512F">
        <w:rPr>
          <w:b/>
          <w:spacing w:val="1"/>
          <w:szCs w:val="24"/>
        </w:rPr>
        <w:t xml:space="preserve"> </w:t>
      </w:r>
      <w:r w:rsidRPr="001D512F">
        <w:rPr>
          <w:b/>
          <w:spacing w:val="-1"/>
          <w:szCs w:val="24"/>
        </w:rPr>
        <w:t>g</w:t>
      </w:r>
      <w:r w:rsidRPr="001D512F">
        <w:rPr>
          <w:b/>
          <w:szCs w:val="24"/>
        </w:rPr>
        <w:t>ră</w:t>
      </w:r>
      <w:r w:rsidRPr="001D512F">
        <w:rPr>
          <w:b/>
          <w:spacing w:val="-1"/>
          <w:szCs w:val="24"/>
        </w:rPr>
        <w:t>d</w:t>
      </w:r>
      <w:r w:rsidRPr="001D512F">
        <w:rPr>
          <w:b/>
          <w:szCs w:val="24"/>
        </w:rPr>
        <w:t>i</w:t>
      </w:r>
      <w:r w:rsidRPr="001D512F">
        <w:rPr>
          <w:b/>
          <w:spacing w:val="-1"/>
          <w:szCs w:val="24"/>
        </w:rPr>
        <w:t>n</w:t>
      </w:r>
      <w:r w:rsidRPr="001D512F">
        <w:rPr>
          <w:b/>
          <w:szCs w:val="24"/>
        </w:rPr>
        <w:t>i</w:t>
      </w:r>
      <w:r w:rsidRPr="001D512F">
        <w:rPr>
          <w:b/>
          <w:iCs/>
          <w:szCs w:val="24"/>
        </w:rPr>
        <w:t>)</w:t>
      </w:r>
    </w:p>
    <w:p w14:paraId="549C4743" w14:textId="77777777" w:rsidR="00D0536A" w:rsidRPr="001D512F" w:rsidRDefault="00D0536A" w:rsidP="00D0536A">
      <w:pPr>
        <w:ind w:firstLine="840"/>
        <w:jc w:val="both"/>
      </w:pPr>
      <w:r w:rsidRPr="001D512F">
        <w:rPr>
          <w:noProof/>
          <w:lang w:eastAsia="ro-RO"/>
        </w:rPr>
        <w:drawing>
          <wp:anchor distT="0" distB="0" distL="114300" distR="114300" simplePos="0" relativeHeight="251707392" behindDoc="0" locked="0" layoutInCell="1" allowOverlap="1" wp14:anchorId="15B16903" wp14:editId="69C59F5E">
            <wp:simplePos x="0" y="0"/>
            <wp:positionH relativeFrom="column">
              <wp:posOffset>3266440</wp:posOffset>
            </wp:positionH>
            <wp:positionV relativeFrom="paragraph">
              <wp:posOffset>26670</wp:posOffset>
            </wp:positionV>
            <wp:extent cx="2942590" cy="3752850"/>
            <wp:effectExtent l="0" t="0" r="0" b="0"/>
            <wp:wrapSquare wrapText="bothSides"/>
            <wp:docPr id="529" name="Picture 529" descr="Syrian woodpecker (Dendrocopos syriacus) - Feathers on featherbase.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rian woodpecker (Dendrocopos syriacus) - Feathers on featherbase.info"/>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4259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12F">
        <w:rPr>
          <w:i/>
        </w:rPr>
        <w:t>Descriere:</w:t>
      </w:r>
      <w:r w:rsidRPr="001D512F">
        <w:t xml:space="preserve"> Ciocănitoarea de grădini este caracteristică zonelor deschise cum sunt livezile, parcurile şi grădinile. Este prezentă şi în păduri de foioase şi conifere, acolo unde trunchiurile copacilor depăşesc 25 cm. Lungimea corpului este de 23 - 25 cm şi o greutate de 66 - 79 g. Anvergura aripilor este de circa 34 - 39 cm. Este uşor de confundat cu ciocănitoarea pestriţă mare, de care se deosebeşte prin absenţa dungii negre de pe laturile gâtului până la ceafă. Penajul celor două sexe este asemănător, fiind o combinaţie de alb, negru şi roşu. La mascul se observă şi o pată roşie în partea din spate a creştetului capului. Se hrăneşte cu insecte, fructe şi seminţe fiind considerată una dintre ciocănitorile omnivore. Dintre toate speciile de ciocănitori, este specia ce se hrăneşte cel mai mult cu fructe şi seminţe. Longevitatea cunoscută este de 10,9 ani în sălbăticie. </w:t>
      </w:r>
    </w:p>
    <w:p w14:paraId="0A66B135" w14:textId="77777777" w:rsidR="00D0536A" w:rsidRPr="001D512F" w:rsidRDefault="00D0536A" w:rsidP="00D0536A">
      <w:pPr>
        <w:ind w:firstLine="840"/>
        <w:jc w:val="both"/>
      </w:pPr>
      <w:r w:rsidRPr="001D512F">
        <w:rPr>
          <w:i/>
        </w:rPr>
        <w:t>Localizare şi comportament:</w:t>
      </w:r>
      <w:r w:rsidRPr="001D512F">
        <w:t xml:space="preserve"> Este o specie prezentă în partea centrală şi de sud - est a continentului european. Este considerată mai agresivă şi dominantă decât ciocănitoarea pestrită mare. Este monogamă, perechea mentinându-se câţiva ani, deşi sunt solitare în afara perioadei de cuibărit. În perioada de curtare se înregistrează adevărate duete ale partenerilor. Ambele sexe bat darabana. Manifestă un ritual de curtare ce include mişcări ale capului şi corpului însoţite de urmăriri şi răsuciri în zbor, acompaniate de sunete puternice. Ambii parteneri participă la excavarea cuibului. Cuiburile sunt localizate la inălţimi cuprinse între 1 - 6 m înălţime, însa cel mai ades sunt întâlnite la o înălţime de circa 2 m. Intrarea este rotundă şi are un diametru de circa 5 cm. Adâncimea cuibului în interiorul copacului variază între 10 - 25 cm. În general, îşi construieşte un cuib nou în fiecare an, deşi uneori poate folosi şi un cuib mai vechi atunci când hrana este abundentă. Este o specie sedentară. </w:t>
      </w:r>
    </w:p>
    <w:p w14:paraId="20A8E5E5" w14:textId="77777777" w:rsidR="00D0536A" w:rsidRPr="001D512F" w:rsidRDefault="00D0536A" w:rsidP="00D0536A">
      <w:pPr>
        <w:ind w:firstLine="840"/>
        <w:jc w:val="both"/>
      </w:pPr>
      <w:r w:rsidRPr="001D512F">
        <w:rPr>
          <w:i/>
        </w:rPr>
        <w:t>Prezenţa în zona studiată:</w:t>
      </w:r>
      <w:r w:rsidRPr="001D512F">
        <w:t xml:space="preserve"> Specia este prezentă în zona vizată de planul de amenajament.</w:t>
      </w:r>
    </w:p>
    <w:p w14:paraId="0A88390B" w14:textId="77777777" w:rsidR="00D0536A" w:rsidRPr="001D512F" w:rsidRDefault="00D0536A" w:rsidP="00D0536A">
      <w:pPr>
        <w:ind w:firstLine="840"/>
        <w:jc w:val="both"/>
        <w:rPr>
          <w:color w:val="FF0000"/>
          <w:spacing w:val="-4"/>
          <w:szCs w:val="24"/>
          <w:lang w:eastAsia="ro-RO"/>
        </w:rPr>
      </w:pPr>
    </w:p>
    <w:p w14:paraId="27010CFA" w14:textId="77777777" w:rsidR="00D0536A" w:rsidRPr="001D512F" w:rsidRDefault="00D0536A" w:rsidP="00D0536A">
      <w:pPr>
        <w:shd w:val="clear" w:color="auto" w:fill="EAF1DD" w:themeFill="accent3" w:themeFillTint="33"/>
        <w:ind w:firstLine="840"/>
        <w:jc w:val="both"/>
        <w:rPr>
          <w:b/>
          <w:color w:val="FF0000"/>
          <w:spacing w:val="-4"/>
          <w:szCs w:val="24"/>
          <w:lang w:eastAsia="ro-RO"/>
        </w:rPr>
      </w:pPr>
      <w:r w:rsidRPr="001D512F">
        <w:rPr>
          <w:b/>
          <w:szCs w:val="24"/>
          <w:lang w:eastAsia="ro-RO"/>
        </w:rPr>
        <w:t xml:space="preserve">A241 </w:t>
      </w:r>
      <w:r w:rsidRPr="001D512F">
        <w:rPr>
          <w:b/>
          <w:i/>
          <w:szCs w:val="24"/>
          <w:lang w:eastAsia="ro-RO"/>
        </w:rPr>
        <w:t xml:space="preserve">Picoides tridactylus </w:t>
      </w:r>
      <w:r w:rsidRPr="001D512F">
        <w:rPr>
          <w:b/>
          <w:szCs w:val="24"/>
          <w:lang w:eastAsia="ro-RO"/>
        </w:rPr>
        <w:t>(Ciocănitoare cu trei degete)</w:t>
      </w:r>
    </w:p>
    <w:p w14:paraId="6E5B8C36" w14:textId="77777777" w:rsidR="00D0536A" w:rsidRPr="001D512F" w:rsidRDefault="00D0536A" w:rsidP="00D0536A">
      <w:pPr>
        <w:ind w:firstLine="840"/>
        <w:jc w:val="both"/>
      </w:pPr>
      <w:r w:rsidRPr="001D512F">
        <w:rPr>
          <w:noProof/>
          <w:lang w:eastAsia="ro-RO"/>
        </w:rPr>
        <w:drawing>
          <wp:anchor distT="0" distB="0" distL="114300" distR="114300" simplePos="0" relativeHeight="251713536" behindDoc="0" locked="0" layoutInCell="1" allowOverlap="1" wp14:anchorId="3D5ABFF8" wp14:editId="5BCC027C">
            <wp:simplePos x="0" y="0"/>
            <wp:positionH relativeFrom="column">
              <wp:posOffset>2891155</wp:posOffset>
            </wp:positionH>
            <wp:positionV relativeFrom="paragraph">
              <wp:posOffset>57785</wp:posOffset>
            </wp:positionV>
            <wp:extent cx="3338195" cy="3315335"/>
            <wp:effectExtent l="0" t="0" r="0" b="0"/>
            <wp:wrapSquare wrapText="bothSides"/>
            <wp:docPr id="530" name="Picture 530" descr="File:American Three-toed Woodpecker - Picoides dorsalis (Male).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American Three-toed Woodpecker - Picoides dorsalis (Male).jpg -  Wikimedia Commons"/>
                    <pic:cNvPicPr>
                      <a:picLocks noChangeAspect="1" noChangeArrowheads="1"/>
                    </pic:cNvPicPr>
                  </pic:nvPicPr>
                  <pic:blipFill rotWithShape="1">
                    <a:blip r:embed="rId152">
                      <a:extLst>
                        <a:ext uri="{28A0092B-C50C-407E-A947-70E740481C1C}">
                          <a14:useLocalDpi xmlns:a14="http://schemas.microsoft.com/office/drawing/2010/main" val="0"/>
                        </a:ext>
                      </a:extLst>
                    </a:blip>
                    <a:srcRect l="13263" r="11166"/>
                    <a:stretch/>
                  </pic:blipFill>
                  <pic:spPr bwMode="auto">
                    <a:xfrm>
                      <a:off x="0" y="0"/>
                      <a:ext cx="3338195" cy="3315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512F">
        <w:rPr>
          <w:i/>
        </w:rPr>
        <w:t>Descriere:</w:t>
      </w:r>
      <w:r w:rsidRPr="001D512F">
        <w:t xml:space="preserve"> Este o specie de ciocănitoare de talie medie ce prezintă dimorfism sexual redus. Penajul general este alb-negru: târtița și spatele sunt de culoare neagră, cu o bandă lungă de culoare albă, aripile sunt de culoare neagră cu mai multe linii albe transversale, coada este neagră cu rectricele laterale barate cu alb, iar abdomenul este albicios cu striații negre. Creștetul este gălbui cazul masculului și albicios cu striații negre în cazul femelei. Ciocul este gri, cu vârful ușor mai întunecat, irisul este roșu închis, iar picioarele sunt de culoare gri, cu doar 3 degete. Lungimea corpului este de 20 - 24 cm, iar greutatea este de 54 - 66 g în cazul femelei și 65 - 74 în cazul masculului.</w:t>
      </w:r>
      <w:r w:rsidRPr="001D512F">
        <w:rPr>
          <w:noProof/>
          <w:lang w:eastAsia="ro-RO"/>
        </w:rPr>
        <w:t xml:space="preserve"> </w:t>
      </w:r>
    </w:p>
    <w:p w14:paraId="491EF910" w14:textId="77777777" w:rsidR="00D0536A" w:rsidRPr="001D512F" w:rsidRDefault="00D0536A" w:rsidP="00D0536A">
      <w:pPr>
        <w:ind w:firstLine="840"/>
        <w:jc w:val="both"/>
      </w:pPr>
      <w:r w:rsidRPr="001D512F">
        <w:rPr>
          <w:i/>
        </w:rPr>
        <w:t>Localizare şi comportament:</w:t>
      </w:r>
      <w:r w:rsidRPr="001D512F">
        <w:t xml:space="preserve"> Specia are o distribuție largă la nivelul Palearcticului, fiind prezentă din Europa Centrală (fragmentat, în zonele montane) și de nord până în estul Asiei, cuprinzând mare parte din taigaua siberiană. În România, specia ocupă toate zonele montane înalte, cu păduri de conifere (nu este prezentă în Munții Măcin).</w:t>
      </w:r>
      <w:r w:rsidRPr="001D512F">
        <w:rPr>
          <w:noProof/>
          <w:lang w:eastAsia="ro-RO"/>
        </w:rPr>
        <w:t xml:space="preserve"> </w:t>
      </w:r>
    </w:p>
    <w:p w14:paraId="4445C7FC" w14:textId="77777777" w:rsidR="00D0536A" w:rsidRPr="001D512F" w:rsidRDefault="00D0536A" w:rsidP="00D0536A">
      <w:pPr>
        <w:ind w:firstLine="840"/>
        <w:jc w:val="both"/>
      </w:pPr>
      <w:r w:rsidRPr="001D512F">
        <w:t>Ciocănitoarea de munte cuibărește în România, fiind sedentară. Populațiile din nordul distribuției efectuează migrații uneori pe distanțe considerabile.</w:t>
      </w:r>
    </w:p>
    <w:p w14:paraId="4415DAF9" w14:textId="77777777" w:rsidR="00D0536A" w:rsidRPr="001D512F" w:rsidRDefault="00D0536A" w:rsidP="00D0536A">
      <w:pPr>
        <w:ind w:firstLine="840"/>
        <w:jc w:val="both"/>
      </w:pPr>
      <w:r w:rsidRPr="001D512F">
        <w:t>Specia este prezentă în pădurile montane și cele boreale. Preferă pădurile de conifere, mai ales de brad și molid, acolo unde există arbori morți infestați cu insecte, mai ales în zone cu doborâturi.</w:t>
      </w:r>
    </w:p>
    <w:p w14:paraId="157E66CA" w14:textId="77777777" w:rsidR="00D0536A" w:rsidRPr="001D512F" w:rsidRDefault="00D0536A" w:rsidP="00D0536A">
      <w:pPr>
        <w:ind w:firstLine="840"/>
        <w:jc w:val="both"/>
      </w:pPr>
      <w:r w:rsidRPr="001D512F">
        <w:t>Consumă preponderent insecte, mai ales coleoptere în stadiu de larvă și pupă, decojind scoarța coniferelor, dar consumă și alte nevertebrate (păianjeni, etc.) precum și hrană vegetală (sevă, semințe de molid, fructe etc.).</w:t>
      </w:r>
    </w:p>
    <w:p w14:paraId="2D3A0F2D" w14:textId="77777777" w:rsidR="00D0536A" w:rsidRPr="001D512F" w:rsidRDefault="00D0536A" w:rsidP="00D0536A">
      <w:pPr>
        <w:ind w:firstLine="840"/>
        <w:jc w:val="both"/>
      </w:pPr>
      <w:r w:rsidRPr="001D512F">
        <w:t>Este specia de ciocănitoare ce cuibărește la cea mai mare altitudine, fiind un relict glaciar. În nordul arealului cuibărește și la altitudini joase (acolo unde există habitat potrivit), însă în sudul continentului s-a retras spere zonele mai reci (împreună cu pădurile de conifere) dată cu încălzirea climei (de la minimul ultimei glaciațiuni).</w:t>
      </w:r>
    </w:p>
    <w:p w14:paraId="2765093E" w14:textId="194756B7" w:rsidR="00D0536A" w:rsidRPr="001D512F" w:rsidRDefault="00D0536A" w:rsidP="00D0536A">
      <w:pPr>
        <w:ind w:firstLine="840"/>
        <w:jc w:val="both"/>
      </w:pPr>
      <w:r w:rsidRPr="001D512F">
        <w:rPr>
          <w:i/>
        </w:rPr>
        <w:t>Populaţie în aria naturală protejată:</w:t>
      </w:r>
      <w:r w:rsidRPr="001D512F">
        <w:t xml:space="preserve"> </w:t>
      </w:r>
      <w:r w:rsidR="001D512F" w:rsidRPr="001D512F">
        <w:t>&gt;30</w:t>
      </w:r>
      <w:r w:rsidRPr="001D512F">
        <w:t xml:space="preserve"> perechi.</w:t>
      </w:r>
    </w:p>
    <w:p w14:paraId="6A204578" w14:textId="77777777" w:rsidR="00D0536A" w:rsidRPr="001D512F" w:rsidRDefault="00D0536A" w:rsidP="00D0536A">
      <w:pPr>
        <w:ind w:firstLine="840"/>
        <w:jc w:val="both"/>
      </w:pPr>
      <w:r w:rsidRPr="001D512F">
        <w:rPr>
          <w:i/>
        </w:rPr>
        <w:t>Prezenţa în zona studiată:</w:t>
      </w:r>
      <w:r w:rsidRPr="001D512F">
        <w:t xml:space="preserve"> Prezență posibilă în zona vizată de planul de amenajament.</w:t>
      </w:r>
    </w:p>
    <w:p w14:paraId="73160467" w14:textId="77777777" w:rsidR="00D0536A" w:rsidRPr="001D512F" w:rsidRDefault="00D0536A" w:rsidP="00D0536A">
      <w:pPr>
        <w:ind w:firstLine="840"/>
        <w:jc w:val="both"/>
        <w:rPr>
          <w:color w:val="FF0000"/>
        </w:rPr>
      </w:pPr>
    </w:p>
    <w:p w14:paraId="2EB3CE44" w14:textId="77777777" w:rsidR="00D0536A" w:rsidRPr="001D512F" w:rsidRDefault="00D0536A" w:rsidP="00D0536A">
      <w:pPr>
        <w:shd w:val="clear" w:color="auto" w:fill="EAF1DD" w:themeFill="accent3" w:themeFillTint="33"/>
        <w:ind w:firstLine="840"/>
        <w:jc w:val="both"/>
        <w:rPr>
          <w:b/>
          <w:color w:val="FF0000"/>
          <w:szCs w:val="24"/>
        </w:rPr>
      </w:pPr>
      <w:r w:rsidRPr="001D512F">
        <w:rPr>
          <w:b/>
          <w:szCs w:val="24"/>
          <w:lang w:eastAsia="ro-RO"/>
        </w:rPr>
        <w:t xml:space="preserve">A234 </w:t>
      </w:r>
      <w:r w:rsidRPr="001D512F">
        <w:rPr>
          <w:b/>
          <w:i/>
          <w:szCs w:val="24"/>
          <w:lang w:eastAsia="ro-RO"/>
        </w:rPr>
        <w:t xml:space="preserve">Picus canus </w:t>
      </w:r>
      <w:r w:rsidRPr="001D512F">
        <w:rPr>
          <w:b/>
          <w:szCs w:val="24"/>
          <w:lang w:eastAsia="ro-RO"/>
        </w:rPr>
        <w:t>(Ghionoaie sură)</w:t>
      </w:r>
    </w:p>
    <w:p w14:paraId="42FCE171" w14:textId="77777777" w:rsidR="00D0536A" w:rsidRPr="001D512F" w:rsidRDefault="00D0536A" w:rsidP="00D0536A">
      <w:pPr>
        <w:ind w:firstLine="840"/>
        <w:jc w:val="both"/>
      </w:pPr>
      <w:r w:rsidRPr="001D512F">
        <w:rPr>
          <w:b/>
          <w:i/>
          <w:noProof/>
          <w:lang w:eastAsia="ro-RO"/>
        </w:rPr>
        <w:drawing>
          <wp:anchor distT="0" distB="0" distL="114300" distR="114300" simplePos="0" relativeHeight="251715584" behindDoc="0" locked="0" layoutInCell="1" allowOverlap="1" wp14:anchorId="12648F47" wp14:editId="3C8847E8">
            <wp:simplePos x="0" y="0"/>
            <wp:positionH relativeFrom="column">
              <wp:posOffset>3450590</wp:posOffset>
            </wp:positionH>
            <wp:positionV relativeFrom="paragraph">
              <wp:posOffset>51435</wp:posOffset>
            </wp:positionV>
            <wp:extent cx="2815590" cy="3752850"/>
            <wp:effectExtent l="0" t="0" r="3810" b="0"/>
            <wp:wrapSquare wrapText="bothSides"/>
            <wp:docPr id="531" name="Picture 531" descr="Grey-headed Woodpecker ♂ (Picus canus) | Eero Kiur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y-headed Woodpecker ♂ (Picus canus) | Eero Kiuru | Flick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1559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12F">
        <w:rPr>
          <w:i/>
        </w:rPr>
        <w:t>Descriere:</w:t>
      </w:r>
      <w:r w:rsidRPr="001D512F">
        <w:t xml:space="preserve"> Ghionoia sură este caracteristică zonelor împădurite cu foioase şi de amestec cu înălţimi de până la 600 m altitudine şi în pădurile din preajma râurilor şi a lacurilor. De mărime medie, este cu circa 20% mai mică decât ghionoaia verde. Lungimea corpului este de 27 – 30 cm şi o greutate de 110 - 140 g. Anvergura aripilor este de circa 38 - 40 cm. Adulţii au o înfăţişare apropiată, însă masculul are ca semn distinctiv o pată roşie pe frunte. Penajul este verde măsliniu, iar capul gri - verde deschis. Se hrăneşte cu furnici şi larvele acestora de sub scoarţa copacilor. Uneori culege furnici şi alte insecte şi de pe sol. Longevitatea cunoscută este de 5 ani şi 5 luni. </w:t>
      </w:r>
    </w:p>
    <w:p w14:paraId="7A61849D" w14:textId="77777777" w:rsidR="00D0536A" w:rsidRPr="001D512F" w:rsidRDefault="00D0536A" w:rsidP="00D0536A">
      <w:pPr>
        <w:ind w:firstLine="840"/>
        <w:jc w:val="both"/>
      </w:pPr>
      <w:r w:rsidRPr="001D512F">
        <w:rPr>
          <w:i/>
        </w:rPr>
        <w:t>Localizare şi comportament:</w:t>
      </w:r>
      <w:r w:rsidRPr="001D512F">
        <w:t xml:space="preserve"> Este o specie prezentă în cea mai mare parte a continentului european.Cuibăreşte în scorburi cu diametrul mediu de 5-7 cm şi reuşeşte să domine în competiţia cu alte specii de păsări (în special cântătoare) pentru ocuparea scorburilor existente. Este foarte timidă şi ascunsă în cea mai mare parte a anului, însă devine foarte activă în timpul sezonului de împerechere. Îşi apără agresiv teritoriile cu resurse bogate în furnici şi cu multe excavaţii folosite ca teritorii de odihnă sau cuibărit. Teritoriul de cuibărit este de circa 50 - 100 ha şi este mai mic decât cel folosit iarna pentru hrănire. Masculii rivali se urmaresc în zbor. Zonele mai extinse ale teritoriului sunt revendicate doar prin cântec şi baterea darabanei, fără a fi aparate activ. Bate darabana mai frecvent decât ghionoaia verde, iar ciocăniturile (20 - 40 pe secunda) sunt bruşte şi durează circa 1 - 2 secunde. Doar ciocănitorile bat darabana şi este o formă de comunicare prin care îşi anunţă prezenţa şi îşi revendică teritoriul. Ambii parteneri contribuie la realizarea excavaţiei ce va fi folosită pentru cuibărit. Cele mai multe perechi folosesc o nouă cavitate de cuibărit în fiecare an, de obicei plasată în apropierea celei folosite în anul anterior. În timpul ritualului de împerechere masculul hrăneşte femela. Este o specie sedentară. </w:t>
      </w:r>
    </w:p>
    <w:p w14:paraId="0A296FB4" w14:textId="5FE8BDA8" w:rsidR="00D0536A" w:rsidRPr="001D512F" w:rsidRDefault="00D0536A" w:rsidP="00D0536A">
      <w:pPr>
        <w:ind w:firstLine="840"/>
        <w:jc w:val="both"/>
      </w:pPr>
      <w:r w:rsidRPr="001D512F">
        <w:rPr>
          <w:i/>
        </w:rPr>
        <w:t>Populaţie în aria naturală protejată:</w:t>
      </w:r>
      <w:r w:rsidRPr="001D512F">
        <w:t xml:space="preserve"> </w:t>
      </w:r>
      <w:r w:rsidR="001D512F" w:rsidRPr="001D512F">
        <w:t>&gt;</w:t>
      </w:r>
      <w:r w:rsidRPr="001D512F">
        <w:t>5 perechi.</w:t>
      </w:r>
    </w:p>
    <w:p w14:paraId="72AEF8D2" w14:textId="77777777" w:rsidR="00D0536A" w:rsidRPr="001D512F" w:rsidRDefault="00D0536A" w:rsidP="00D0536A">
      <w:pPr>
        <w:ind w:firstLine="840"/>
        <w:jc w:val="both"/>
      </w:pPr>
      <w:r w:rsidRPr="001D512F">
        <w:rPr>
          <w:i/>
        </w:rPr>
        <w:t>Prezenţa în zona studiată:</w:t>
      </w:r>
      <w:r w:rsidRPr="001D512F">
        <w:t xml:space="preserve"> Specia este prezentă în zona vizată de planul de amenajament.</w:t>
      </w:r>
    </w:p>
    <w:p w14:paraId="3D8C857A" w14:textId="77777777" w:rsidR="00D0536A" w:rsidRPr="006A6FBC" w:rsidRDefault="00D0536A" w:rsidP="00D0536A">
      <w:pPr>
        <w:ind w:firstLine="840"/>
        <w:jc w:val="both"/>
        <w:rPr>
          <w:color w:val="FF0000"/>
        </w:rPr>
      </w:pPr>
    </w:p>
    <w:p w14:paraId="52E97675" w14:textId="77777777" w:rsidR="00D0536A" w:rsidRPr="006A6FBC" w:rsidRDefault="00D0536A" w:rsidP="00D0536A">
      <w:pPr>
        <w:shd w:val="clear" w:color="auto" w:fill="EAF1DD" w:themeFill="accent3" w:themeFillTint="33"/>
        <w:ind w:firstLine="840"/>
        <w:jc w:val="both"/>
        <w:rPr>
          <w:b/>
          <w:color w:val="FF0000"/>
          <w:szCs w:val="24"/>
        </w:rPr>
      </w:pPr>
      <w:r w:rsidRPr="006A6FBC">
        <w:rPr>
          <w:b/>
          <w:iCs/>
          <w:spacing w:val="1"/>
          <w:szCs w:val="24"/>
        </w:rPr>
        <w:t xml:space="preserve">A246 </w:t>
      </w:r>
      <w:r w:rsidRPr="006A6FBC">
        <w:rPr>
          <w:b/>
          <w:i/>
          <w:iCs/>
          <w:spacing w:val="1"/>
          <w:szCs w:val="24"/>
        </w:rPr>
        <w:t>L</w:t>
      </w:r>
      <w:r w:rsidRPr="006A6FBC">
        <w:rPr>
          <w:b/>
          <w:i/>
          <w:iCs/>
          <w:spacing w:val="-1"/>
          <w:szCs w:val="24"/>
        </w:rPr>
        <w:t>u</w:t>
      </w:r>
      <w:r w:rsidRPr="006A6FBC">
        <w:rPr>
          <w:b/>
          <w:i/>
          <w:iCs/>
          <w:szCs w:val="24"/>
        </w:rPr>
        <w:t>ll</w:t>
      </w:r>
      <w:r w:rsidRPr="006A6FBC">
        <w:rPr>
          <w:b/>
          <w:i/>
          <w:iCs/>
          <w:spacing w:val="-1"/>
          <w:szCs w:val="24"/>
        </w:rPr>
        <w:t>u</w:t>
      </w:r>
      <w:r w:rsidRPr="006A6FBC">
        <w:rPr>
          <w:b/>
          <w:i/>
          <w:iCs/>
          <w:szCs w:val="24"/>
        </w:rPr>
        <w:t>la</w:t>
      </w:r>
      <w:r w:rsidRPr="006A6FBC">
        <w:rPr>
          <w:b/>
          <w:i/>
          <w:iCs/>
          <w:spacing w:val="-1"/>
          <w:szCs w:val="24"/>
        </w:rPr>
        <w:t xml:space="preserve"> </w:t>
      </w:r>
      <w:r w:rsidRPr="006A6FBC">
        <w:rPr>
          <w:b/>
          <w:i/>
          <w:iCs/>
          <w:szCs w:val="24"/>
        </w:rPr>
        <w:t>a</w:t>
      </w:r>
      <w:r w:rsidRPr="006A6FBC">
        <w:rPr>
          <w:b/>
          <w:i/>
          <w:iCs/>
          <w:spacing w:val="1"/>
          <w:szCs w:val="24"/>
        </w:rPr>
        <w:t>r</w:t>
      </w:r>
      <w:r w:rsidRPr="006A6FBC">
        <w:rPr>
          <w:b/>
          <w:i/>
          <w:iCs/>
          <w:spacing w:val="-1"/>
          <w:szCs w:val="24"/>
        </w:rPr>
        <w:t>b</w:t>
      </w:r>
      <w:r w:rsidRPr="006A6FBC">
        <w:rPr>
          <w:b/>
          <w:i/>
          <w:iCs/>
          <w:szCs w:val="24"/>
        </w:rPr>
        <w:t>orea</w:t>
      </w:r>
      <w:r w:rsidRPr="006A6FBC">
        <w:rPr>
          <w:b/>
          <w:szCs w:val="24"/>
        </w:rPr>
        <w:t xml:space="preserve">  (Ciocârl</w:t>
      </w:r>
      <w:r w:rsidRPr="006A6FBC">
        <w:rPr>
          <w:b/>
          <w:spacing w:val="-1"/>
          <w:szCs w:val="24"/>
        </w:rPr>
        <w:t>i</w:t>
      </w:r>
      <w:r w:rsidRPr="006A6FBC">
        <w:rPr>
          <w:b/>
          <w:szCs w:val="24"/>
        </w:rPr>
        <w:t>e</w:t>
      </w:r>
      <w:r w:rsidRPr="006A6FBC">
        <w:rPr>
          <w:b/>
          <w:spacing w:val="-2"/>
          <w:szCs w:val="24"/>
        </w:rPr>
        <w:t xml:space="preserve"> </w:t>
      </w:r>
      <w:r w:rsidRPr="006A6FBC">
        <w:rPr>
          <w:b/>
          <w:szCs w:val="24"/>
        </w:rPr>
        <w:t>de</w:t>
      </w:r>
      <w:r w:rsidRPr="006A6FBC">
        <w:rPr>
          <w:b/>
          <w:spacing w:val="1"/>
          <w:szCs w:val="24"/>
        </w:rPr>
        <w:t xml:space="preserve"> </w:t>
      </w:r>
      <w:r w:rsidRPr="006A6FBC">
        <w:rPr>
          <w:b/>
          <w:spacing w:val="-1"/>
          <w:szCs w:val="24"/>
        </w:rPr>
        <w:t>p</w:t>
      </w:r>
      <w:r w:rsidRPr="006A6FBC">
        <w:rPr>
          <w:b/>
          <w:szCs w:val="24"/>
        </w:rPr>
        <w:t>ă</w:t>
      </w:r>
      <w:r w:rsidRPr="006A6FBC">
        <w:rPr>
          <w:b/>
          <w:spacing w:val="-1"/>
          <w:szCs w:val="24"/>
        </w:rPr>
        <w:t>du</w:t>
      </w:r>
      <w:r w:rsidRPr="006A6FBC">
        <w:rPr>
          <w:b/>
          <w:szCs w:val="24"/>
        </w:rPr>
        <w:t>re)</w:t>
      </w:r>
    </w:p>
    <w:p w14:paraId="617237E0" w14:textId="77777777" w:rsidR="00D0536A" w:rsidRPr="006A6FBC" w:rsidRDefault="00D0536A" w:rsidP="00D0536A">
      <w:pPr>
        <w:ind w:firstLine="840"/>
        <w:jc w:val="both"/>
      </w:pPr>
      <w:r w:rsidRPr="006A6FBC">
        <w:rPr>
          <w:i/>
          <w:noProof/>
          <w:lang w:eastAsia="ro-RO"/>
        </w:rPr>
        <w:drawing>
          <wp:anchor distT="0" distB="0" distL="114300" distR="114300" simplePos="0" relativeHeight="251709440" behindDoc="0" locked="0" layoutInCell="1" allowOverlap="1" wp14:anchorId="4C336602" wp14:editId="5D7FD288">
            <wp:simplePos x="0" y="0"/>
            <wp:positionH relativeFrom="column">
              <wp:posOffset>2931795</wp:posOffset>
            </wp:positionH>
            <wp:positionV relativeFrom="paragraph">
              <wp:posOffset>64770</wp:posOffset>
            </wp:positionV>
            <wp:extent cx="3322955" cy="3019425"/>
            <wp:effectExtent l="0" t="0" r="0" b="9525"/>
            <wp:wrapSquare wrapText="bothSides"/>
            <wp:docPr id="532" name="Picture 532" descr="File:Škovránok stromový (Lullula arborea) 2.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Škovránok stromový (Lullula arborea) 2.jpg - Wikimedia Commons"/>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1766"/>
                    <a:stretch/>
                  </pic:blipFill>
                  <pic:spPr bwMode="auto">
                    <a:xfrm>
                      <a:off x="0" y="0"/>
                      <a:ext cx="3322955"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6FBC">
        <w:rPr>
          <w:i/>
        </w:rPr>
        <w:t>Descriere:</w:t>
      </w:r>
      <w:r w:rsidRPr="006A6FBC">
        <w:t xml:space="preserve"> Ciocârlia de pădure este caracteristică zonelor deschise din pădurile de foioase sau conifere, cu vegetaţie ierboasa abundentă. Este mai mică şi mai zveltă decât ciocarlia de câmp. Lungimea corpului este de 13,5 - 15 cm, cu o greutate de 23 - 35 g. Penajul este maroniu şi se distinge de celelalte ciocârlii prin benzile albe de deasupra ochilor ce se unesc pe creştet. Penajul este similar la ambele sexe. Se hrăneşte cu insecte şi seminţe. </w:t>
      </w:r>
    </w:p>
    <w:p w14:paraId="75D67040" w14:textId="77777777" w:rsidR="00D0536A" w:rsidRPr="006A6FBC" w:rsidRDefault="00D0536A" w:rsidP="00D0536A">
      <w:pPr>
        <w:ind w:firstLine="840"/>
        <w:jc w:val="both"/>
      </w:pPr>
      <w:r w:rsidRPr="006A6FBC">
        <w:rPr>
          <w:i/>
        </w:rPr>
        <w:t>Localizare şi comportament:</w:t>
      </w:r>
      <w:r w:rsidRPr="006A6FBC">
        <w:t xml:space="preserve"> Este o specie răspândită pe tot continentul european. Are un zbor ondulatoriu. Cântă dimineaţa devreme şi seara. Cântă atât în zbor, cât şi aşezată pe un suport, sau chiar pe sol. Este monogamă. Cuibul este construit de către femelă pe sol, întrozonă protejată de iarbă mai înaltă sau tufişuri. Migrează în timpul zilei şi iernează în Orientul Mijlociu. </w:t>
      </w:r>
    </w:p>
    <w:p w14:paraId="3E9D4C53" w14:textId="77777777" w:rsidR="00D0536A" w:rsidRPr="006A6FBC" w:rsidRDefault="00D0536A" w:rsidP="00D0536A">
      <w:pPr>
        <w:ind w:firstLine="840"/>
        <w:jc w:val="both"/>
      </w:pPr>
      <w:r w:rsidRPr="006A6FBC">
        <w:rPr>
          <w:i/>
        </w:rPr>
        <w:t>Prezenţa în zona studiată:</w:t>
      </w:r>
      <w:r w:rsidRPr="006A6FBC">
        <w:t xml:space="preserve"> Specia este prezentă în zona vizată de planul de amenajament.</w:t>
      </w:r>
    </w:p>
    <w:p w14:paraId="3385D668" w14:textId="272259BF" w:rsidR="00D0536A" w:rsidRPr="006A6FBC" w:rsidRDefault="00D0536A" w:rsidP="00D0536A">
      <w:pPr>
        <w:ind w:firstLine="840"/>
        <w:jc w:val="both"/>
        <w:rPr>
          <w:color w:val="FF0000"/>
          <w:spacing w:val="-4"/>
          <w:szCs w:val="24"/>
          <w:lang w:eastAsia="ro-RO"/>
        </w:rPr>
      </w:pPr>
    </w:p>
    <w:p w14:paraId="6BD9B905" w14:textId="1A9BDD58" w:rsidR="00A8229A" w:rsidRDefault="00A8229A" w:rsidP="00D0536A">
      <w:pPr>
        <w:ind w:firstLine="840"/>
        <w:jc w:val="both"/>
        <w:rPr>
          <w:color w:val="FF0000"/>
          <w:spacing w:val="-4"/>
          <w:szCs w:val="24"/>
          <w:highlight w:val="lightGray"/>
          <w:lang w:eastAsia="ro-RO"/>
        </w:rPr>
      </w:pPr>
    </w:p>
    <w:p w14:paraId="68873B6E" w14:textId="26FFC939" w:rsidR="00A8229A" w:rsidRDefault="00A8229A" w:rsidP="00D0536A">
      <w:pPr>
        <w:ind w:firstLine="840"/>
        <w:jc w:val="both"/>
        <w:rPr>
          <w:color w:val="FF0000"/>
          <w:spacing w:val="-4"/>
          <w:szCs w:val="24"/>
          <w:highlight w:val="lightGray"/>
          <w:lang w:eastAsia="ro-RO"/>
        </w:rPr>
      </w:pPr>
    </w:p>
    <w:p w14:paraId="3DD75684" w14:textId="091ED262" w:rsidR="00A8229A" w:rsidRDefault="00A8229A" w:rsidP="00D0536A">
      <w:pPr>
        <w:ind w:firstLine="840"/>
        <w:jc w:val="both"/>
        <w:rPr>
          <w:color w:val="FF0000"/>
          <w:spacing w:val="-4"/>
          <w:szCs w:val="24"/>
          <w:highlight w:val="lightGray"/>
          <w:lang w:eastAsia="ro-RO"/>
        </w:rPr>
      </w:pPr>
    </w:p>
    <w:p w14:paraId="7E79B790" w14:textId="1E8417D6" w:rsidR="00A8229A" w:rsidRDefault="00A8229A" w:rsidP="00D0536A">
      <w:pPr>
        <w:ind w:firstLine="840"/>
        <w:jc w:val="both"/>
        <w:rPr>
          <w:color w:val="FF0000"/>
          <w:spacing w:val="-4"/>
          <w:szCs w:val="24"/>
          <w:highlight w:val="lightGray"/>
          <w:lang w:eastAsia="ro-RO"/>
        </w:rPr>
      </w:pPr>
    </w:p>
    <w:p w14:paraId="4C931E6B" w14:textId="4302D91F" w:rsidR="00A8229A" w:rsidRDefault="00A8229A" w:rsidP="00D0536A">
      <w:pPr>
        <w:ind w:firstLine="840"/>
        <w:jc w:val="both"/>
        <w:rPr>
          <w:color w:val="FF0000"/>
          <w:spacing w:val="-4"/>
          <w:szCs w:val="24"/>
          <w:highlight w:val="lightGray"/>
          <w:lang w:eastAsia="ro-RO"/>
        </w:rPr>
      </w:pPr>
    </w:p>
    <w:p w14:paraId="5F504377" w14:textId="253917D4" w:rsidR="00A8229A" w:rsidRDefault="00A8229A" w:rsidP="00D0536A">
      <w:pPr>
        <w:ind w:firstLine="840"/>
        <w:jc w:val="both"/>
        <w:rPr>
          <w:color w:val="FF0000"/>
          <w:spacing w:val="-4"/>
          <w:szCs w:val="24"/>
          <w:highlight w:val="lightGray"/>
          <w:lang w:eastAsia="ro-RO"/>
        </w:rPr>
      </w:pPr>
    </w:p>
    <w:p w14:paraId="1A53F390" w14:textId="21B3A319" w:rsidR="00A8229A" w:rsidRDefault="00A8229A" w:rsidP="00D0536A">
      <w:pPr>
        <w:ind w:firstLine="840"/>
        <w:jc w:val="both"/>
        <w:rPr>
          <w:color w:val="FF0000"/>
          <w:spacing w:val="-4"/>
          <w:szCs w:val="24"/>
          <w:highlight w:val="lightGray"/>
          <w:lang w:eastAsia="ro-RO"/>
        </w:rPr>
      </w:pPr>
    </w:p>
    <w:p w14:paraId="0384AA03" w14:textId="137AE3D9" w:rsidR="00A8229A" w:rsidRDefault="00A8229A" w:rsidP="00D0536A">
      <w:pPr>
        <w:ind w:firstLine="840"/>
        <w:jc w:val="both"/>
        <w:rPr>
          <w:color w:val="FF0000"/>
          <w:spacing w:val="-4"/>
          <w:szCs w:val="24"/>
          <w:highlight w:val="lightGray"/>
          <w:lang w:eastAsia="ro-RO"/>
        </w:rPr>
      </w:pPr>
    </w:p>
    <w:p w14:paraId="6C83BC7E" w14:textId="77777777" w:rsidR="00A8229A" w:rsidRPr="00057C84" w:rsidRDefault="00A8229A" w:rsidP="00D0536A">
      <w:pPr>
        <w:ind w:firstLine="840"/>
        <w:jc w:val="both"/>
        <w:rPr>
          <w:color w:val="FF0000"/>
          <w:spacing w:val="-4"/>
          <w:szCs w:val="24"/>
          <w:highlight w:val="lightGray"/>
          <w:lang w:eastAsia="ro-RO"/>
        </w:rPr>
      </w:pPr>
    </w:p>
    <w:p w14:paraId="307F2DD9" w14:textId="77777777" w:rsidR="00D0536A" w:rsidRPr="006A6FBC" w:rsidRDefault="00D0536A" w:rsidP="00D0536A">
      <w:pPr>
        <w:shd w:val="clear" w:color="auto" w:fill="EAF1DD" w:themeFill="accent3" w:themeFillTint="33"/>
        <w:ind w:firstLine="840"/>
        <w:jc w:val="both"/>
        <w:rPr>
          <w:b/>
          <w:color w:val="FF0000"/>
          <w:spacing w:val="-4"/>
          <w:szCs w:val="24"/>
          <w:lang w:eastAsia="ro-RO"/>
        </w:rPr>
      </w:pPr>
      <w:r w:rsidRPr="006A6FBC">
        <w:rPr>
          <w:b/>
          <w:szCs w:val="24"/>
        </w:rPr>
        <w:t xml:space="preserve">A321 </w:t>
      </w:r>
      <w:r w:rsidRPr="006A6FBC">
        <w:rPr>
          <w:b/>
          <w:i/>
          <w:szCs w:val="24"/>
        </w:rPr>
        <w:t xml:space="preserve">Ficedula albicollis </w:t>
      </w:r>
      <w:r w:rsidRPr="006A6FBC">
        <w:rPr>
          <w:b/>
          <w:szCs w:val="24"/>
        </w:rPr>
        <w:t>(Muscar gulerat)</w:t>
      </w:r>
    </w:p>
    <w:p w14:paraId="1A0E9E0C" w14:textId="77777777" w:rsidR="00D0536A" w:rsidRPr="006A6FBC" w:rsidRDefault="00D0536A" w:rsidP="00D0536A">
      <w:pPr>
        <w:ind w:firstLine="840"/>
        <w:jc w:val="both"/>
      </w:pPr>
      <w:r w:rsidRPr="006A6FBC">
        <w:rPr>
          <w:noProof/>
          <w:lang w:eastAsia="ro-RO"/>
        </w:rPr>
        <w:drawing>
          <wp:anchor distT="0" distB="0" distL="114300" distR="114300" simplePos="0" relativeHeight="251699200" behindDoc="0" locked="0" layoutInCell="1" allowOverlap="1" wp14:anchorId="45F99089" wp14:editId="5E6A78D3">
            <wp:simplePos x="0" y="0"/>
            <wp:positionH relativeFrom="column">
              <wp:posOffset>2859405</wp:posOffset>
            </wp:positionH>
            <wp:positionV relativeFrom="paragraph">
              <wp:posOffset>41910</wp:posOffset>
            </wp:positionV>
            <wp:extent cx="3338195" cy="3207385"/>
            <wp:effectExtent l="0" t="0" r="0" b="0"/>
            <wp:wrapSquare wrapText="bothSides"/>
            <wp:docPr id="533" name="Picture 533" descr="Muchárik bielokrký (Ficedula albicollis); Collared Flycatc…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chárik bielokrký (Ficedula albicollis); Collared Flycatc… | Flickr"/>
                    <pic:cNvPicPr>
                      <a:picLocks noChangeAspect="1" noChangeArrowheads="1"/>
                    </pic:cNvPicPr>
                  </pic:nvPicPr>
                  <pic:blipFill rotWithShape="1">
                    <a:blip r:embed="rId155">
                      <a:extLst>
                        <a:ext uri="{28A0092B-C50C-407E-A947-70E740481C1C}">
                          <a14:useLocalDpi xmlns:a14="http://schemas.microsoft.com/office/drawing/2010/main" val="0"/>
                        </a:ext>
                      </a:extLst>
                    </a:blip>
                    <a:srcRect l="23260" r="7300"/>
                    <a:stretch/>
                  </pic:blipFill>
                  <pic:spPr bwMode="auto">
                    <a:xfrm>
                      <a:off x="0" y="0"/>
                      <a:ext cx="3338195" cy="320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6FBC">
        <w:rPr>
          <w:i/>
        </w:rPr>
        <w:t>Descriere:</w:t>
      </w:r>
      <w:r w:rsidRPr="006A6FBC">
        <w:t xml:space="preserve"> Muscarul gulerat este caracteristic pădurilor de foioase, parcurilor şi grădinilor. Are lungimea corpului de 12-13,5 cm, cu o greutate de circa 12,7 g. Anvergura aripilor este de 22 cm. Penajul masculului este alb cu negru şi se diferenţiază de muscarul negru prin gulerul alb proeminent din jurul gâtului. Femela este maronie pe spate, cu pete albe pe aripi şi abdomenul alb. Au ochii închişi la culoare, iar ciocul şi picioarele sunt negre. Se hrăneşte cu insecte şi cu fructe de pădure. </w:t>
      </w:r>
    </w:p>
    <w:p w14:paraId="3DD1FF63" w14:textId="77777777" w:rsidR="00D0536A" w:rsidRPr="006A6FBC" w:rsidRDefault="00D0536A" w:rsidP="00D0536A">
      <w:pPr>
        <w:ind w:firstLine="840"/>
        <w:jc w:val="both"/>
      </w:pPr>
      <w:r w:rsidRPr="006A6FBC">
        <w:rPr>
          <w:i/>
        </w:rPr>
        <w:t>Localizare şi comportament:</w:t>
      </w:r>
      <w:r w:rsidRPr="006A6FBC">
        <w:t xml:space="preserve"> Este o specie răspândită în centrul şi estul continentului european. Prinde insecte pe care le pândeşte de pe crengi, din zbor sau de pe sol. Preferă pentru cuibărit copacii maturi şi scorburoşi. Cuibăreşte şi în cuiburi artificiale. Specia este în general monogamă, însă masculii din regiunile cu o densitate mică a perechilor, după depunerea ouălor de către femelă, pot căuta un nou teritoriu şi pot încerca atragerea altor femele. Iernează în Africa. Longevitatea maximă cunoscută este de nouă ani şi opt luni. </w:t>
      </w:r>
    </w:p>
    <w:p w14:paraId="3C3F4851" w14:textId="73E009C9" w:rsidR="00D0536A" w:rsidRPr="006A6FBC" w:rsidRDefault="00D0536A" w:rsidP="00D0536A">
      <w:pPr>
        <w:ind w:firstLine="840"/>
        <w:jc w:val="both"/>
      </w:pPr>
      <w:r w:rsidRPr="006A6FBC">
        <w:rPr>
          <w:i/>
        </w:rPr>
        <w:t>Populaţie în aria naturală protejată:</w:t>
      </w:r>
      <w:r w:rsidRPr="006A6FBC">
        <w:t xml:space="preserve"> </w:t>
      </w:r>
      <w:r w:rsidR="006A6FBC" w:rsidRPr="006A6FBC">
        <w:t>&gt;</w:t>
      </w:r>
      <w:r w:rsidRPr="006A6FBC">
        <w:t>500 perechi.</w:t>
      </w:r>
    </w:p>
    <w:p w14:paraId="62C60C9D" w14:textId="77777777" w:rsidR="00D0536A" w:rsidRPr="006A6FBC" w:rsidRDefault="00D0536A" w:rsidP="00D0536A">
      <w:pPr>
        <w:ind w:firstLine="840"/>
        <w:jc w:val="both"/>
      </w:pPr>
      <w:r w:rsidRPr="006A6FBC">
        <w:rPr>
          <w:i/>
        </w:rPr>
        <w:t>Prezenţa în zona studiată:</w:t>
      </w:r>
      <w:r w:rsidRPr="006A6FBC">
        <w:t xml:space="preserve"> Specia este prezentă în zona vizată de planul de amenajament.</w:t>
      </w:r>
    </w:p>
    <w:p w14:paraId="62DEBDEC" w14:textId="77777777" w:rsidR="00D0536A" w:rsidRPr="00057C84" w:rsidRDefault="00D0536A" w:rsidP="00D0536A">
      <w:pPr>
        <w:ind w:firstLine="840"/>
        <w:jc w:val="both"/>
        <w:rPr>
          <w:color w:val="FF0000"/>
          <w:spacing w:val="-4"/>
          <w:szCs w:val="24"/>
          <w:highlight w:val="lightGray"/>
          <w:lang w:eastAsia="ro-RO"/>
        </w:rPr>
      </w:pPr>
    </w:p>
    <w:p w14:paraId="1628ED3D" w14:textId="77777777" w:rsidR="00D0536A" w:rsidRPr="00057C84" w:rsidRDefault="00D0536A" w:rsidP="00D0536A">
      <w:pPr>
        <w:ind w:firstLine="840"/>
        <w:jc w:val="both"/>
        <w:rPr>
          <w:color w:val="FF0000"/>
          <w:spacing w:val="-4"/>
          <w:szCs w:val="24"/>
          <w:highlight w:val="lightGray"/>
          <w:lang w:eastAsia="ro-RO"/>
        </w:rPr>
      </w:pPr>
    </w:p>
    <w:p w14:paraId="3B220338" w14:textId="77777777" w:rsidR="00D0536A" w:rsidRPr="00057C84" w:rsidRDefault="00D0536A" w:rsidP="00D0536A">
      <w:pPr>
        <w:ind w:firstLine="840"/>
        <w:jc w:val="both"/>
        <w:rPr>
          <w:color w:val="FF0000"/>
          <w:spacing w:val="-4"/>
          <w:szCs w:val="24"/>
          <w:highlight w:val="lightGray"/>
          <w:lang w:eastAsia="ro-RO"/>
        </w:rPr>
      </w:pPr>
    </w:p>
    <w:p w14:paraId="22E24ED1" w14:textId="77777777" w:rsidR="00D0536A" w:rsidRPr="00057C84" w:rsidRDefault="00D0536A" w:rsidP="00D0536A">
      <w:pPr>
        <w:ind w:firstLine="840"/>
        <w:jc w:val="both"/>
        <w:rPr>
          <w:color w:val="FF0000"/>
          <w:spacing w:val="-4"/>
          <w:szCs w:val="24"/>
          <w:highlight w:val="lightGray"/>
          <w:lang w:eastAsia="ro-RO"/>
        </w:rPr>
      </w:pPr>
    </w:p>
    <w:p w14:paraId="5EF668BD" w14:textId="77777777" w:rsidR="00D0536A" w:rsidRPr="00057C84" w:rsidRDefault="00D0536A" w:rsidP="00D0536A">
      <w:pPr>
        <w:ind w:firstLine="840"/>
        <w:jc w:val="both"/>
        <w:rPr>
          <w:color w:val="FF0000"/>
          <w:spacing w:val="-4"/>
          <w:szCs w:val="24"/>
          <w:highlight w:val="lightGray"/>
          <w:lang w:eastAsia="ro-RO"/>
        </w:rPr>
      </w:pPr>
    </w:p>
    <w:p w14:paraId="2E1CF912" w14:textId="77777777" w:rsidR="00D0536A" w:rsidRPr="00057C84" w:rsidRDefault="00D0536A" w:rsidP="00D0536A">
      <w:pPr>
        <w:ind w:firstLine="840"/>
        <w:jc w:val="both"/>
        <w:rPr>
          <w:color w:val="FF0000"/>
          <w:spacing w:val="-4"/>
          <w:szCs w:val="24"/>
          <w:highlight w:val="lightGray"/>
          <w:lang w:eastAsia="ro-RO"/>
        </w:rPr>
      </w:pPr>
    </w:p>
    <w:p w14:paraId="288BFC49" w14:textId="77777777" w:rsidR="00D0536A" w:rsidRPr="006A6FBC" w:rsidRDefault="00D0536A" w:rsidP="00D0536A">
      <w:pPr>
        <w:shd w:val="clear" w:color="auto" w:fill="EAF1DD" w:themeFill="accent3" w:themeFillTint="33"/>
        <w:ind w:firstLine="840"/>
        <w:jc w:val="both"/>
        <w:rPr>
          <w:b/>
          <w:color w:val="FF0000"/>
          <w:spacing w:val="-4"/>
          <w:szCs w:val="24"/>
          <w:lang w:eastAsia="ro-RO"/>
        </w:rPr>
      </w:pPr>
      <w:r w:rsidRPr="006A6FBC">
        <w:rPr>
          <w:b/>
          <w:szCs w:val="24"/>
        </w:rPr>
        <w:t xml:space="preserve">A320 </w:t>
      </w:r>
      <w:r w:rsidRPr="006A6FBC">
        <w:rPr>
          <w:b/>
          <w:i/>
          <w:szCs w:val="24"/>
        </w:rPr>
        <w:t xml:space="preserve">Ficedula parva </w:t>
      </w:r>
      <w:r w:rsidRPr="006A6FBC">
        <w:rPr>
          <w:b/>
          <w:szCs w:val="24"/>
        </w:rPr>
        <w:t>(Muscar mic)</w:t>
      </w:r>
    </w:p>
    <w:p w14:paraId="1D5A40B5" w14:textId="77777777" w:rsidR="00D0536A" w:rsidRPr="006A6FBC" w:rsidRDefault="00D0536A" w:rsidP="00D0536A">
      <w:pPr>
        <w:ind w:firstLine="840"/>
        <w:jc w:val="both"/>
      </w:pPr>
      <w:r w:rsidRPr="006A6FBC">
        <w:rPr>
          <w:noProof/>
          <w:lang w:eastAsia="ro-RO"/>
        </w:rPr>
        <w:drawing>
          <wp:anchor distT="0" distB="0" distL="114300" distR="114300" simplePos="0" relativeHeight="251701248" behindDoc="0" locked="0" layoutInCell="1" allowOverlap="1" wp14:anchorId="08689C51" wp14:editId="35AA2E8A">
            <wp:simplePos x="0" y="0"/>
            <wp:positionH relativeFrom="column">
              <wp:posOffset>2957195</wp:posOffset>
            </wp:positionH>
            <wp:positionV relativeFrom="paragraph">
              <wp:posOffset>73660</wp:posOffset>
            </wp:positionV>
            <wp:extent cx="3295650" cy="2969895"/>
            <wp:effectExtent l="0" t="0" r="0" b="1905"/>
            <wp:wrapSquare wrapText="bothSides"/>
            <wp:docPr id="534" name="Picture 534" descr="Red-breasted Flycatcher (Ficedula parva) | Red-breasted Flyc…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breasted Flycatcher (Ficedula parva) | Red-breasted Flyc… | Flickr"/>
                    <pic:cNvPicPr>
                      <a:picLocks noChangeAspect="1" noChangeArrowheads="1"/>
                    </pic:cNvPicPr>
                  </pic:nvPicPr>
                  <pic:blipFill rotWithShape="1">
                    <a:blip r:embed="rId156">
                      <a:extLst>
                        <a:ext uri="{28A0092B-C50C-407E-A947-70E740481C1C}">
                          <a14:useLocalDpi xmlns:a14="http://schemas.microsoft.com/office/drawing/2010/main" val="0"/>
                        </a:ext>
                      </a:extLst>
                    </a:blip>
                    <a:srcRect l="22586" r="3374"/>
                    <a:stretch/>
                  </pic:blipFill>
                  <pic:spPr bwMode="auto">
                    <a:xfrm>
                      <a:off x="0" y="0"/>
                      <a:ext cx="3295650" cy="296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6FBC">
        <w:rPr>
          <w:i/>
        </w:rPr>
        <w:t>Descriere:</w:t>
      </w:r>
      <w:r w:rsidRPr="006A6FBC">
        <w:t xml:space="preserve"> Denumirea speciei vine din latină şi înseamnă pasăre mică ce se hrăneşte cu smochine. Este caracteristică pădurilor de foioase şi de amestec, umbroase şi umede. Are lungimea corpului de 11-12 cm, cu o greutate de circa 10-11 g. Anvergura aripilor este de 18,5-21 cm. Masculul se diferenţiază prin pieptul portocaliu şi capul gri. Spatele este maroniu la fel ca al femelei. Caracteristice sunt petele albe de pe fiecare parte a cozii, foarte evidente când coada este deschisă. Se hrăneşte cu insecte şi ocazional cu fructe.</w:t>
      </w:r>
    </w:p>
    <w:p w14:paraId="2A711E78" w14:textId="77777777" w:rsidR="00D0536A" w:rsidRPr="006A6FBC" w:rsidRDefault="00D0536A" w:rsidP="00D0536A">
      <w:pPr>
        <w:ind w:firstLine="840"/>
        <w:jc w:val="both"/>
      </w:pPr>
      <w:r w:rsidRPr="006A6FBC">
        <w:rPr>
          <w:i/>
        </w:rPr>
        <w:t>Localizare şi comportament:</w:t>
      </w:r>
      <w:r w:rsidRPr="006A6FBC">
        <w:t xml:space="preserve"> Este o specie răspândită în nord-estul şi centrul continentului european. Este teritorială şi monogamă. Preferă pădurile bătrâne de peste 100 de ani cu mult lemn mort şi cu un strat de arbuşti redus, evitând pădurile tinere de sub 44 de ani. Cuibul, situat de obicei în scorbura unui copac sau în scobitura unei clădiri şi mai rar amplasat în tufişuri este alcătuit din muşchi, iarbă şi frunze. Este construit la o înălţime de 1-4 m, în cele mai multe cazuri de către femelă. Atinge maturitatea sexuală după un an. Iernează în sudul Asiei şi în Africa.</w:t>
      </w:r>
      <w:r w:rsidRPr="006A6FBC">
        <w:rPr>
          <w:noProof/>
          <w:lang w:eastAsia="ro-RO"/>
        </w:rPr>
        <w:t xml:space="preserve"> </w:t>
      </w:r>
    </w:p>
    <w:p w14:paraId="50AABCB5" w14:textId="36083D0E" w:rsidR="00D0536A" w:rsidRPr="006A6FBC" w:rsidRDefault="00D0536A" w:rsidP="00D0536A">
      <w:pPr>
        <w:ind w:firstLine="840"/>
        <w:jc w:val="both"/>
      </w:pPr>
      <w:r w:rsidRPr="006A6FBC">
        <w:rPr>
          <w:i/>
        </w:rPr>
        <w:t>Populaţie în aria naturală protejată:</w:t>
      </w:r>
      <w:r w:rsidRPr="006A6FBC">
        <w:t xml:space="preserve"> </w:t>
      </w:r>
      <w:r w:rsidR="006A6FBC" w:rsidRPr="006A6FBC">
        <w:t>&gt;</w:t>
      </w:r>
      <w:r w:rsidRPr="006A6FBC">
        <w:t>200 perechi.</w:t>
      </w:r>
    </w:p>
    <w:p w14:paraId="411640CC" w14:textId="77777777" w:rsidR="00D0536A" w:rsidRPr="006A6FBC" w:rsidRDefault="00D0536A" w:rsidP="00D0536A">
      <w:pPr>
        <w:ind w:firstLine="840"/>
        <w:jc w:val="both"/>
      </w:pPr>
      <w:r w:rsidRPr="006A6FBC">
        <w:rPr>
          <w:i/>
        </w:rPr>
        <w:t>Prezenţa în zona studiată:</w:t>
      </w:r>
      <w:r w:rsidRPr="006A6FBC">
        <w:t xml:space="preserve"> Specia este prezentă în zona vizată de planul de amenajament.</w:t>
      </w:r>
    </w:p>
    <w:p w14:paraId="0DC0B22C" w14:textId="77777777" w:rsidR="00D0536A" w:rsidRPr="006A6FBC" w:rsidRDefault="00D0536A" w:rsidP="00D0536A">
      <w:pPr>
        <w:ind w:firstLine="840"/>
        <w:jc w:val="both"/>
        <w:rPr>
          <w:color w:val="FF0000"/>
          <w:spacing w:val="-4"/>
          <w:szCs w:val="24"/>
          <w:lang w:eastAsia="ro-RO"/>
        </w:rPr>
      </w:pPr>
    </w:p>
    <w:p w14:paraId="347FF037" w14:textId="77777777" w:rsidR="00D0536A" w:rsidRPr="006A6FBC" w:rsidRDefault="00D0536A" w:rsidP="00D0536A">
      <w:pPr>
        <w:shd w:val="clear" w:color="auto" w:fill="EAF1DD" w:themeFill="accent3" w:themeFillTint="33"/>
        <w:ind w:firstLine="840"/>
        <w:jc w:val="both"/>
        <w:rPr>
          <w:b/>
          <w:color w:val="FF0000"/>
          <w:spacing w:val="-4"/>
          <w:szCs w:val="24"/>
          <w:lang w:eastAsia="ro-RO"/>
        </w:rPr>
      </w:pPr>
      <w:r w:rsidRPr="006A6FBC">
        <w:rPr>
          <w:b/>
          <w:iCs/>
          <w:spacing w:val="1"/>
          <w:szCs w:val="24"/>
        </w:rPr>
        <w:t xml:space="preserve">A338 </w:t>
      </w:r>
      <w:r w:rsidRPr="006A6FBC">
        <w:rPr>
          <w:b/>
          <w:i/>
          <w:iCs/>
          <w:spacing w:val="1"/>
          <w:szCs w:val="24"/>
        </w:rPr>
        <w:t>L</w:t>
      </w:r>
      <w:r w:rsidRPr="006A6FBC">
        <w:rPr>
          <w:b/>
          <w:i/>
          <w:iCs/>
          <w:spacing w:val="-1"/>
          <w:szCs w:val="24"/>
        </w:rPr>
        <w:t>an</w:t>
      </w:r>
      <w:r w:rsidRPr="006A6FBC">
        <w:rPr>
          <w:b/>
          <w:i/>
          <w:iCs/>
          <w:szCs w:val="24"/>
        </w:rPr>
        <w:t>i</w:t>
      </w:r>
      <w:r w:rsidRPr="006A6FBC">
        <w:rPr>
          <w:b/>
          <w:i/>
          <w:iCs/>
          <w:spacing w:val="-1"/>
          <w:szCs w:val="24"/>
        </w:rPr>
        <w:t>u</w:t>
      </w:r>
      <w:r w:rsidRPr="006A6FBC">
        <w:rPr>
          <w:b/>
          <w:i/>
          <w:iCs/>
          <w:szCs w:val="24"/>
        </w:rPr>
        <w:t>s</w:t>
      </w:r>
      <w:r w:rsidRPr="006A6FBC">
        <w:rPr>
          <w:b/>
          <w:i/>
          <w:iCs/>
          <w:spacing w:val="1"/>
          <w:szCs w:val="24"/>
        </w:rPr>
        <w:t xml:space="preserve"> </w:t>
      </w:r>
      <w:r w:rsidRPr="006A6FBC">
        <w:rPr>
          <w:b/>
          <w:i/>
          <w:iCs/>
          <w:szCs w:val="24"/>
        </w:rPr>
        <w:t>c</w:t>
      </w:r>
      <w:r w:rsidRPr="006A6FBC">
        <w:rPr>
          <w:b/>
          <w:i/>
          <w:iCs/>
          <w:spacing w:val="-1"/>
          <w:szCs w:val="24"/>
        </w:rPr>
        <w:t>o</w:t>
      </w:r>
      <w:r w:rsidRPr="006A6FBC">
        <w:rPr>
          <w:b/>
          <w:i/>
          <w:iCs/>
          <w:szCs w:val="24"/>
        </w:rPr>
        <w:t>ll</w:t>
      </w:r>
      <w:r w:rsidRPr="006A6FBC">
        <w:rPr>
          <w:b/>
          <w:i/>
          <w:iCs/>
          <w:spacing w:val="-1"/>
          <w:szCs w:val="24"/>
        </w:rPr>
        <w:t>u</w:t>
      </w:r>
      <w:r w:rsidRPr="006A6FBC">
        <w:rPr>
          <w:b/>
          <w:i/>
          <w:iCs/>
          <w:spacing w:val="1"/>
          <w:szCs w:val="24"/>
        </w:rPr>
        <w:t>r</w:t>
      </w:r>
      <w:r w:rsidRPr="006A6FBC">
        <w:rPr>
          <w:b/>
          <w:i/>
          <w:iCs/>
          <w:szCs w:val="24"/>
        </w:rPr>
        <w:t xml:space="preserve">io </w:t>
      </w:r>
      <w:r w:rsidRPr="006A6FBC">
        <w:rPr>
          <w:b/>
          <w:iCs/>
          <w:szCs w:val="24"/>
        </w:rPr>
        <w:t>(</w:t>
      </w:r>
      <w:r w:rsidRPr="006A6FBC">
        <w:rPr>
          <w:b/>
          <w:szCs w:val="24"/>
        </w:rPr>
        <w:t>Sf</w:t>
      </w:r>
      <w:r w:rsidRPr="006A6FBC">
        <w:rPr>
          <w:b/>
          <w:spacing w:val="-1"/>
          <w:szCs w:val="24"/>
        </w:rPr>
        <w:t>r</w:t>
      </w:r>
      <w:r w:rsidRPr="006A6FBC">
        <w:rPr>
          <w:b/>
          <w:szCs w:val="24"/>
        </w:rPr>
        <w:t>â</w:t>
      </w:r>
      <w:r w:rsidRPr="006A6FBC">
        <w:rPr>
          <w:b/>
          <w:spacing w:val="-1"/>
          <w:szCs w:val="24"/>
        </w:rPr>
        <w:t>r</w:t>
      </w:r>
      <w:r w:rsidRPr="006A6FBC">
        <w:rPr>
          <w:b/>
          <w:szCs w:val="24"/>
        </w:rPr>
        <w:t>cioc r</w:t>
      </w:r>
      <w:r w:rsidRPr="006A6FBC">
        <w:rPr>
          <w:b/>
          <w:spacing w:val="1"/>
          <w:szCs w:val="24"/>
        </w:rPr>
        <w:t>o</w:t>
      </w:r>
      <w:r w:rsidRPr="006A6FBC">
        <w:rPr>
          <w:b/>
          <w:szCs w:val="24"/>
        </w:rPr>
        <w:t>și</w:t>
      </w:r>
      <w:r w:rsidRPr="006A6FBC">
        <w:rPr>
          <w:b/>
          <w:spacing w:val="-3"/>
          <w:szCs w:val="24"/>
        </w:rPr>
        <w:t>a</w:t>
      </w:r>
      <w:r w:rsidRPr="006A6FBC">
        <w:rPr>
          <w:b/>
          <w:szCs w:val="24"/>
        </w:rPr>
        <w:t>tic</w:t>
      </w:r>
      <w:r w:rsidRPr="006A6FBC">
        <w:rPr>
          <w:b/>
          <w:iCs/>
          <w:szCs w:val="24"/>
        </w:rPr>
        <w:t>)</w:t>
      </w:r>
    </w:p>
    <w:p w14:paraId="2B2F4A98" w14:textId="77777777" w:rsidR="00D0536A" w:rsidRPr="006A6FBC" w:rsidRDefault="00D0536A" w:rsidP="00D0536A">
      <w:pPr>
        <w:ind w:firstLine="840"/>
        <w:jc w:val="both"/>
      </w:pPr>
      <w:r w:rsidRPr="006A6FBC">
        <w:rPr>
          <w:i/>
          <w:noProof/>
          <w:lang w:eastAsia="ro-RO"/>
        </w:rPr>
        <w:drawing>
          <wp:anchor distT="0" distB="0" distL="114300" distR="114300" simplePos="0" relativeHeight="251705344" behindDoc="0" locked="0" layoutInCell="1" allowOverlap="1" wp14:anchorId="5C92663A" wp14:editId="06D663F7">
            <wp:simplePos x="0" y="0"/>
            <wp:positionH relativeFrom="column">
              <wp:posOffset>3507740</wp:posOffset>
            </wp:positionH>
            <wp:positionV relativeFrom="paragraph">
              <wp:posOffset>81280</wp:posOffset>
            </wp:positionV>
            <wp:extent cx="2732405" cy="4104005"/>
            <wp:effectExtent l="0" t="0" r="0" b="0"/>
            <wp:wrapSquare wrapText="bothSides"/>
            <wp:docPr id="535" name="Picture 535" descr="Sfrâncioc roșiatic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râncioc roșiatic - Wikipedia"/>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32405" cy="410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FBC">
        <w:rPr>
          <w:i/>
        </w:rPr>
        <w:t>Descriere:</w:t>
      </w:r>
      <w:r w:rsidRPr="006A6FBC">
        <w:t xml:space="preserve"> Sfrânciocul roşiatic este caracteristic zonelor agricole deschise, de păşune cu multe tufişuri şi mărăcinişuri. Are lungimea corpului de 16 - 18 cm, cu o greutate de 25 - 36,5 g. Anvergura aripilor este de 26 - 31 cm. Penajul celor două sexe este diferenţiat. Masculul are capul gri şi spatele maroniu, iar femela este maronie. Se hrăneşte cu insecte, mamifere şi păsărele mici, șopârle şi broaşte. </w:t>
      </w:r>
    </w:p>
    <w:p w14:paraId="504D702D" w14:textId="77777777" w:rsidR="00D0536A" w:rsidRPr="006A6FBC" w:rsidRDefault="00D0536A" w:rsidP="00D0536A">
      <w:pPr>
        <w:ind w:firstLine="840"/>
        <w:jc w:val="both"/>
      </w:pPr>
      <w:r w:rsidRPr="006A6FBC">
        <w:rPr>
          <w:i/>
        </w:rPr>
        <w:t>Localizare şi comportament:</w:t>
      </w:r>
      <w:r w:rsidRPr="006A6FBC">
        <w:t xml:space="preserve"> Este o specie larg răspândită pe continentul european. Este întâlnită până la o altitudine maximă de 1700 m. Perechile cuibăresc la o distanţă de 100 - 300 m unele de celelalte. Numele de “lanius - măcelar” l-a primit de la obiceiul de a fixa în spinii arbuştilor insecte, păsărele şi mamifere mici, atunci când hrana este abundentă, pentru a o folosi în zilele cu vreme ploioasă când hrana este mai puţin disponibilă. Prada prinsă este omorâtă prin lovituri precise cu ciocul în spatele gâtului. Din cartierele de iernare se întoarce în grupuri mici de 5 - 7 păsări. Cuibul este amplasat la o înălţime de până la 2 m de la sol, în mărăcini sau copaci mici. Este alcătuit de către ambii parteneri în circa 4 - 5 zile, din materiale vegetale căptuşite cu iarbă şi muşchi. Iernează în Africa în Sudan, Egipt şi Etiopia. </w:t>
      </w:r>
    </w:p>
    <w:p w14:paraId="45D548B6" w14:textId="77777777" w:rsidR="00D0536A" w:rsidRPr="006A6FBC" w:rsidRDefault="00D0536A" w:rsidP="00D0536A">
      <w:pPr>
        <w:ind w:firstLine="840"/>
        <w:jc w:val="both"/>
      </w:pPr>
      <w:r w:rsidRPr="006A6FBC">
        <w:rPr>
          <w:i/>
        </w:rPr>
        <w:t>Prezenţa în zona studiată:</w:t>
      </w:r>
      <w:r w:rsidRPr="006A6FBC">
        <w:t xml:space="preserve"> Specia este prezentă în zona vizată de planul de amenajament.</w:t>
      </w:r>
    </w:p>
    <w:p w14:paraId="22534A35" w14:textId="77777777" w:rsidR="00D0536A" w:rsidRPr="006A6FBC" w:rsidRDefault="00D0536A" w:rsidP="00D0536A">
      <w:pPr>
        <w:ind w:firstLine="840"/>
        <w:jc w:val="both"/>
        <w:rPr>
          <w:color w:val="FF0000"/>
          <w:spacing w:val="-4"/>
          <w:szCs w:val="24"/>
          <w:lang w:eastAsia="ro-RO"/>
        </w:rPr>
      </w:pPr>
    </w:p>
    <w:p w14:paraId="70528FCB" w14:textId="77777777" w:rsidR="00D0536A" w:rsidRPr="006A6FBC" w:rsidRDefault="00D0536A" w:rsidP="00D0536A">
      <w:pPr>
        <w:shd w:val="clear" w:color="auto" w:fill="EAF1DD" w:themeFill="accent3" w:themeFillTint="33"/>
        <w:ind w:firstLine="840"/>
        <w:jc w:val="both"/>
        <w:rPr>
          <w:b/>
          <w:color w:val="FF0000"/>
          <w:spacing w:val="-4"/>
          <w:szCs w:val="24"/>
          <w:lang w:eastAsia="ro-RO"/>
        </w:rPr>
      </w:pPr>
      <w:r w:rsidRPr="006A6FBC">
        <w:rPr>
          <w:b/>
          <w:iCs/>
          <w:spacing w:val="1"/>
          <w:szCs w:val="24"/>
        </w:rPr>
        <w:t xml:space="preserve">A307 </w:t>
      </w:r>
      <w:r w:rsidRPr="006A6FBC">
        <w:rPr>
          <w:b/>
          <w:i/>
          <w:iCs/>
          <w:spacing w:val="1"/>
          <w:szCs w:val="24"/>
        </w:rPr>
        <w:t>S</w:t>
      </w:r>
      <w:r w:rsidRPr="006A6FBC">
        <w:rPr>
          <w:b/>
          <w:i/>
          <w:iCs/>
          <w:szCs w:val="24"/>
        </w:rPr>
        <w:t>y</w:t>
      </w:r>
      <w:r w:rsidRPr="006A6FBC">
        <w:rPr>
          <w:b/>
          <w:i/>
          <w:iCs/>
          <w:spacing w:val="-1"/>
          <w:szCs w:val="24"/>
        </w:rPr>
        <w:t>l</w:t>
      </w:r>
      <w:r w:rsidRPr="006A6FBC">
        <w:rPr>
          <w:b/>
          <w:i/>
          <w:iCs/>
          <w:szCs w:val="24"/>
        </w:rPr>
        <w:t>via</w:t>
      </w:r>
      <w:r w:rsidRPr="006A6FBC">
        <w:rPr>
          <w:b/>
          <w:i/>
          <w:iCs/>
          <w:spacing w:val="-1"/>
          <w:szCs w:val="24"/>
        </w:rPr>
        <w:t xml:space="preserve"> </w:t>
      </w:r>
      <w:r w:rsidRPr="006A6FBC">
        <w:rPr>
          <w:b/>
          <w:i/>
          <w:iCs/>
          <w:szCs w:val="24"/>
        </w:rPr>
        <w:t xml:space="preserve">nisoria </w:t>
      </w:r>
      <w:r w:rsidRPr="006A6FBC">
        <w:rPr>
          <w:b/>
          <w:iCs/>
          <w:szCs w:val="24"/>
        </w:rPr>
        <w:t>(</w:t>
      </w:r>
      <w:r w:rsidRPr="006A6FBC">
        <w:rPr>
          <w:b/>
          <w:szCs w:val="24"/>
        </w:rPr>
        <w:t>S</w:t>
      </w:r>
      <w:r w:rsidRPr="006A6FBC">
        <w:rPr>
          <w:b/>
          <w:spacing w:val="-1"/>
          <w:szCs w:val="24"/>
        </w:rPr>
        <w:t>i</w:t>
      </w:r>
      <w:r w:rsidRPr="006A6FBC">
        <w:rPr>
          <w:b/>
          <w:szCs w:val="24"/>
        </w:rPr>
        <w:t>lvie</w:t>
      </w:r>
      <w:r w:rsidRPr="006A6FBC">
        <w:rPr>
          <w:b/>
          <w:spacing w:val="1"/>
          <w:szCs w:val="24"/>
        </w:rPr>
        <w:t xml:space="preserve"> </w:t>
      </w:r>
      <w:r w:rsidRPr="006A6FBC">
        <w:rPr>
          <w:b/>
          <w:spacing w:val="-3"/>
          <w:szCs w:val="24"/>
        </w:rPr>
        <w:t>p</w:t>
      </w:r>
      <w:r w:rsidRPr="006A6FBC">
        <w:rPr>
          <w:b/>
          <w:spacing w:val="1"/>
          <w:szCs w:val="24"/>
        </w:rPr>
        <w:t>o</w:t>
      </w:r>
      <w:r w:rsidRPr="006A6FBC">
        <w:rPr>
          <w:b/>
          <w:szCs w:val="24"/>
        </w:rPr>
        <w:t>r</w:t>
      </w:r>
      <w:r w:rsidRPr="006A6FBC">
        <w:rPr>
          <w:b/>
          <w:spacing w:val="-1"/>
          <w:szCs w:val="24"/>
        </w:rPr>
        <w:t>u</w:t>
      </w:r>
      <w:r w:rsidRPr="006A6FBC">
        <w:rPr>
          <w:b/>
          <w:spacing w:val="1"/>
          <w:szCs w:val="24"/>
        </w:rPr>
        <w:t>m</w:t>
      </w:r>
      <w:r w:rsidRPr="006A6FBC">
        <w:rPr>
          <w:b/>
          <w:spacing w:val="-1"/>
          <w:szCs w:val="24"/>
        </w:rPr>
        <w:t>b</w:t>
      </w:r>
      <w:r w:rsidRPr="006A6FBC">
        <w:rPr>
          <w:b/>
          <w:szCs w:val="24"/>
        </w:rPr>
        <w:t>acă</w:t>
      </w:r>
      <w:r w:rsidRPr="006A6FBC">
        <w:rPr>
          <w:b/>
          <w:iCs/>
          <w:szCs w:val="24"/>
        </w:rPr>
        <w:t>)</w:t>
      </w:r>
    </w:p>
    <w:p w14:paraId="2A6355F5" w14:textId="77777777" w:rsidR="00D0536A" w:rsidRPr="006A6FBC" w:rsidRDefault="00D0536A" w:rsidP="00D0536A">
      <w:pPr>
        <w:ind w:firstLine="840"/>
        <w:jc w:val="both"/>
      </w:pPr>
      <w:r w:rsidRPr="006A6FBC">
        <w:rPr>
          <w:noProof/>
          <w:lang w:eastAsia="ro-RO"/>
        </w:rPr>
        <w:drawing>
          <wp:anchor distT="0" distB="0" distL="114300" distR="114300" simplePos="0" relativeHeight="251719680" behindDoc="0" locked="0" layoutInCell="1" allowOverlap="1" wp14:anchorId="03DE6763" wp14:editId="29287CD7">
            <wp:simplePos x="0" y="0"/>
            <wp:positionH relativeFrom="column">
              <wp:posOffset>3202305</wp:posOffset>
            </wp:positionH>
            <wp:positionV relativeFrom="paragraph">
              <wp:posOffset>95885</wp:posOffset>
            </wp:positionV>
            <wp:extent cx="3040380" cy="2934335"/>
            <wp:effectExtent l="0" t="0" r="7620" b="0"/>
            <wp:wrapSquare wrapText="bothSides"/>
            <wp:docPr id="536" name="Picture 536" descr="Barred Warbler (Sylvia nisoria). Birds of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ed Warbler (Sylvia nisoria). Birds of Russia."/>
                    <pic:cNvPicPr>
                      <a:picLocks noChangeAspect="1" noChangeArrowheads="1"/>
                    </pic:cNvPicPr>
                  </pic:nvPicPr>
                  <pic:blipFill rotWithShape="1">
                    <a:blip r:embed="rId158">
                      <a:extLst>
                        <a:ext uri="{28A0092B-C50C-407E-A947-70E740481C1C}">
                          <a14:useLocalDpi xmlns:a14="http://schemas.microsoft.com/office/drawing/2010/main" val="0"/>
                        </a:ext>
                      </a:extLst>
                    </a:blip>
                    <a:srcRect l="5439" r="16796"/>
                    <a:stretch/>
                  </pic:blipFill>
                  <pic:spPr bwMode="auto">
                    <a:xfrm>
                      <a:off x="0" y="0"/>
                      <a:ext cx="3040380" cy="293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6FBC">
        <w:rPr>
          <w:i/>
        </w:rPr>
        <w:t>Descriere:</w:t>
      </w:r>
      <w:r w:rsidRPr="006A6FBC">
        <w:t xml:space="preserve"> Este o specie de pasăre cântătoare de talie medie (ca silvie, este o specie de talie mare). Specia prezintă dimorfism sexual redus, masculul având penajul pe cap și spate de culoare neagră-albăstruie, iar femela de culoare maro. Coloritul ventral este alb, cu dungi (barații) maro. Picioarele sunt de culoare maro, iar ciocul este mai mare și gri-negricios. Lungimea corpului este de 15 - 17 cm, iar greutatea este de 19 - 30 g. </w:t>
      </w:r>
    </w:p>
    <w:p w14:paraId="3FE5718B" w14:textId="77777777" w:rsidR="00D0536A" w:rsidRPr="006A6FBC" w:rsidRDefault="00D0536A" w:rsidP="00D0536A">
      <w:pPr>
        <w:ind w:firstLine="840"/>
        <w:jc w:val="both"/>
      </w:pPr>
      <w:r w:rsidRPr="006A6FBC">
        <w:rPr>
          <w:i/>
        </w:rPr>
        <w:t>Localizare şi comportament:</w:t>
      </w:r>
      <w:r w:rsidRPr="006A6FBC">
        <w:t xml:space="preserve"> Specia are o distribuție largă Palearctică, fiind cuibăritoare în jumătatea estică a Europei, Asia Vestică și Centrala. În nord ajunge până în sudul Scandinaviei. Iernează în Africa sub-sahariană, fiind o specie migratoare de distanță lungă. În România este răspândită pe întreg teritoriul, din zonele joase de câmpie, până în zonele de deal, fiind mai abundentă în afara lanțului carpatic.</w:t>
      </w:r>
    </w:p>
    <w:p w14:paraId="6041BDA8" w14:textId="77777777" w:rsidR="00D0536A" w:rsidRPr="006A6FBC" w:rsidRDefault="00D0536A" w:rsidP="00D0536A">
      <w:pPr>
        <w:ind w:firstLine="840"/>
        <w:jc w:val="both"/>
      </w:pPr>
      <w:r w:rsidRPr="006A6FBC">
        <w:t>Specia cuibărește în România, fiind migratoare. Sosește de obicei începând cu sfârșitul lunii aprilie/începutul lunii mai și pleacă înapoi spre locurile de iernare în septembrie.</w:t>
      </w:r>
    </w:p>
    <w:p w14:paraId="5515BFE7" w14:textId="77777777" w:rsidR="00D0536A" w:rsidRPr="006A6FBC" w:rsidRDefault="00D0536A" w:rsidP="00D0536A">
      <w:pPr>
        <w:ind w:firstLine="840"/>
        <w:jc w:val="both"/>
      </w:pPr>
      <w:r w:rsidRPr="006A6FBC">
        <w:t>Specia este des întâlnită în zone cu tufișuri dese, zăvoaie, crânguri tinere, liziere. Cuibărește în special în zone de pajiști cu tufăriș abundent. Ocazional cuibărește în zone agricole tradiționale, mozaicate (cu șiruri de tufe între parcele).</w:t>
      </w:r>
    </w:p>
    <w:p w14:paraId="3E6FF402" w14:textId="77777777" w:rsidR="00D0536A" w:rsidRPr="006A6FBC" w:rsidRDefault="00D0536A" w:rsidP="00D0536A">
      <w:pPr>
        <w:ind w:firstLine="840"/>
        <w:jc w:val="both"/>
      </w:pPr>
      <w:r w:rsidRPr="006A6FBC">
        <w:t>Hrana este formată în principal din nevertebrate (insecte, păianjeni, viermi), mai ales în perioada de reproducere. În afara perioadei de reproducere consumă preponderent fructe de mici dimensiuni.</w:t>
      </w:r>
    </w:p>
    <w:p w14:paraId="67F0CA90" w14:textId="77777777" w:rsidR="00D0536A" w:rsidRPr="006A6FBC" w:rsidRDefault="00D0536A" w:rsidP="00D0536A">
      <w:pPr>
        <w:ind w:firstLine="840"/>
        <w:jc w:val="both"/>
      </w:pPr>
      <w:r w:rsidRPr="006A6FBC">
        <w:t>În România, populația este estimată la 177 916 - 364 962 de perechi cuibăritoare, tendința populațională fiind considerată crescătoare.</w:t>
      </w:r>
    </w:p>
    <w:p w14:paraId="1B97EE5A" w14:textId="751B0B96" w:rsidR="00D0536A" w:rsidRDefault="00D0536A" w:rsidP="00D0536A">
      <w:pPr>
        <w:ind w:firstLine="840"/>
        <w:jc w:val="both"/>
      </w:pPr>
      <w:r w:rsidRPr="006A6FBC">
        <w:rPr>
          <w:i/>
        </w:rPr>
        <w:t>Prezenţa în zona studiată:</w:t>
      </w:r>
      <w:r w:rsidRPr="006A6FBC">
        <w:t xml:space="preserve"> Prezență posibilă în zona vizată de planul de amenajament.</w:t>
      </w:r>
    </w:p>
    <w:p w14:paraId="299880F7" w14:textId="5A9846CA" w:rsidR="006A6FBC" w:rsidRDefault="006A6FBC" w:rsidP="00D0536A">
      <w:pPr>
        <w:ind w:firstLine="840"/>
        <w:jc w:val="both"/>
      </w:pPr>
    </w:p>
    <w:p w14:paraId="1EE0A307" w14:textId="2ADB0FBF" w:rsidR="006A6FBC" w:rsidRDefault="006A6FBC" w:rsidP="00D0536A">
      <w:pPr>
        <w:ind w:firstLine="840"/>
        <w:jc w:val="both"/>
      </w:pPr>
    </w:p>
    <w:p w14:paraId="30F7E1D0" w14:textId="309EB0B8" w:rsidR="006A6FBC" w:rsidRDefault="006A6FBC" w:rsidP="00D0536A">
      <w:pPr>
        <w:ind w:firstLine="840"/>
        <w:jc w:val="both"/>
      </w:pPr>
    </w:p>
    <w:p w14:paraId="52EE599C" w14:textId="1CF09C8D" w:rsidR="006A6FBC" w:rsidRDefault="006A6FBC" w:rsidP="00D0536A">
      <w:pPr>
        <w:ind w:firstLine="840"/>
        <w:jc w:val="both"/>
      </w:pPr>
    </w:p>
    <w:p w14:paraId="55B28FC2" w14:textId="3E41EAB5" w:rsidR="006A6FBC" w:rsidRDefault="006A6FBC" w:rsidP="00D0536A">
      <w:pPr>
        <w:ind w:firstLine="840"/>
        <w:jc w:val="both"/>
      </w:pPr>
    </w:p>
    <w:p w14:paraId="01D5E472" w14:textId="05A98FDB" w:rsidR="006A6FBC" w:rsidRDefault="006A6FBC" w:rsidP="00D0536A">
      <w:pPr>
        <w:ind w:firstLine="840"/>
        <w:jc w:val="both"/>
      </w:pPr>
    </w:p>
    <w:p w14:paraId="55007F01" w14:textId="0F152DE9" w:rsidR="006A6FBC" w:rsidRDefault="006A6FBC" w:rsidP="00D0536A">
      <w:pPr>
        <w:ind w:firstLine="840"/>
        <w:jc w:val="both"/>
      </w:pPr>
    </w:p>
    <w:p w14:paraId="3A8F050F" w14:textId="1BC1D9E2" w:rsidR="006A6FBC" w:rsidRDefault="006A6FBC" w:rsidP="00D0536A">
      <w:pPr>
        <w:ind w:firstLine="840"/>
        <w:jc w:val="both"/>
      </w:pPr>
    </w:p>
    <w:p w14:paraId="76D066E0" w14:textId="34078CEC" w:rsidR="006A6FBC" w:rsidRDefault="006A6FBC" w:rsidP="00D0536A">
      <w:pPr>
        <w:ind w:firstLine="840"/>
        <w:jc w:val="both"/>
      </w:pPr>
    </w:p>
    <w:p w14:paraId="20B602CB" w14:textId="0195DD0C" w:rsidR="006A6FBC" w:rsidRDefault="006A6FBC" w:rsidP="00D0536A">
      <w:pPr>
        <w:ind w:firstLine="840"/>
        <w:jc w:val="both"/>
      </w:pPr>
    </w:p>
    <w:p w14:paraId="6D4DCAC8" w14:textId="5C69480D" w:rsidR="006A6FBC" w:rsidRDefault="006A6FBC" w:rsidP="00D0536A">
      <w:pPr>
        <w:ind w:firstLine="840"/>
        <w:jc w:val="both"/>
      </w:pPr>
    </w:p>
    <w:p w14:paraId="4DFE0798" w14:textId="25762923" w:rsidR="006A6FBC" w:rsidRDefault="006A6FBC" w:rsidP="00D0536A">
      <w:pPr>
        <w:ind w:firstLine="840"/>
        <w:jc w:val="both"/>
      </w:pPr>
    </w:p>
    <w:p w14:paraId="4114F22A" w14:textId="5B9B15EA" w:rsidR="006A6FBC" w:rsidRDefault="006A6FBC" w:rsidP="00D0536A">
      <w:pPr>
        <w:ind w:firstLine="840"/>
        <w:jc w:val="both"/>
      </w:pPr>
    </w:p>
    <w:p w14:paraId="67A497FC" w14:textId="3067808E" w:rsidR="006A6FBC" w:rsidRDefault="006A6FBC" w:rsidP="00D0536A">
      <w:pPr>
        <w:ind w:firstLine="840"/>
        <w:jc w:val="both"/>
      </w:pPr>
    </w:p>
    <w:p w14:paraId="0DBB918B" w14:textId="6FCB3FAF" w:rsidR="006A6FBC" w:rsidRDefault="006A6FBC" w:rsidP="00D0536A">
      <w:pPr>
        <w:ind w:firstLine="840"/>
        <w:jc w:val="both"/>
      </w:pPr>
    </w:p>
    <w:p w14:paraId="635713A2" w14:textId="1E991FD2" w:rsidR="006A6FBC" w:rsidRDefault="006A6FBC" w:rsidP="00D0536A">
      <w:pPr>
        <w:ind w:firstLine="840"/>
        <w:jc w:val="both"/>
      </w:pPr>
    </w:p>
    <w:p w14:paraId="73667954" w14:textId="3D4974A4" w:rsidR="006A6FBC" w:rsidRDefault="006A6FBC" w:rsidP="00D0536A">
      <w:pPr>
        <w:ind w:firstLine="840"/>
        <w:jc w:val="both"/>
      </w:pPr>
    </w:p>
    <w:p w14:paraId="460C8B6C" w14:textId="77777777" w:rsidR="006A6FBC" w:rsidRPr="006A6FBC" w:rsidRDefault="006A6FBC" w:rsidP="00D0536A">
      <w:pPr>
        <w:ind w:firstLine="840"/>
        <w:jc w:val="both"/>
      </w:pPr>
    </w:p>
    <w:p w14:paraId="2E9FA5B9" w14:textId="77777777" w:rsidR="00D0536A" w:rsidRPr="00057C84" w:rsidRDefault="00D0536A" w:rsidP="00D0536A">
      <w:pPr>
        <w:ind w:firstLine="840"/>
        <w:jc w:val="both"/>
        <w:rPr>
          <w:sz w:val="16"/>
          <w:szCs w:val="16"/>
          <w:highlight w:val="lightGray"/>
        </w:rPr>
      </w:pPr>
    </w:p>
    <w:p w14:paraId="3DA5786F" w14:textId="77777777" w:rsidR="006C0650" w:rsidRPr="00057C84" w:rsidRDefault="006C0650" w:rsidP="0066069F">
      <w:pPr>
        <w:ind w:firstLine="840"/>
        <w:jc w:val="both"/>
        <w:rPr>
          <w:i/>
          <w:color w:val="FF0000"/>
          <w:highlight w:val="lightGray"/>
        </w:rPr>
      </w:pPr>
    </w:p>
    <w:p w14:paraId="100A0614" w14:textId="77777777" w:rsidR="006C0650" w:rsidRPr="00057C84" w:rsidRDefault="006C0650" w:rsidP="0066069F">
      <w:pPr>
        <w:ind w:firstLine="840"/>
        <w:jc w:val="both"/>
        <w:rPr>
          <w:i/>
          <w:color w:val="FF0000"/>
          <w:highlight w:val="lightGray"/>
        </w:rPr>
      </w:pPr>
    </w:p>
    <w:p w14:paraId="6B97F93E" w14:textId="77777777" w:rsidR="006C0650" w:rsidRPr="00057C84" w:rsidRDefault="006C0650" w:rsidP="0066069F">
      <w:pPr>
        <w:ind w:firstLine="840"/>
        <w:jc w:val="both"/>
        <w:rPr>
          <w:i/>
          <w:color w:val="FF0000"/>
          <w:highlight w:val="lightGray"/>
        </w:rPr>
      </w:pPr>
    </w:p>
    <w:p w14:paraId="4041A068" w14:textId="77777777" w:rsidR="000E3CD3" w:rsidRPr="00057C84" w:rsidRDefault="000E3CD3" w:rsidP="008066B8">
      <w:pPr>
        <w:pStyle w:val="textproiect0"/>
        <w:rPr>
          <w:color w:val="FF0000"/>
          <w:sz w:val="16"/>
          <w:szCs w:val="16"/>
          <w:highlight w:val="lightGray"/>
          <w:lang w:val="it-IT"/>
        </w:rPr>
      </w:pPr>
    </w:p>
    <w:p w14:paraId="30B38A60" w14:textId="77777777" w:rsidR="00C56104" w:rsidRPr="00057C84" w:rsidRDefault="00C56104" w:rsidP="008066B8">
      <w:pPr>
        <w:pStyle w:val="textproiect0"/>
        <w:rPr>
          <w:color w:val="FF0000"/>
          <w:sz w:val="16"/>
          <w:szCs w:val="16"/>
          <w:highlight w:val="lightGray"/>
          <w:lang w:val="it-IT"/>
        </w:rPr>
      </w:pPr>
    </w:p>
    <w:p w14:paraId="72D0617C" w14:textId="77777777" w:rsidR="000E3CD3" w:rsidRPr="00057C84" w:rsidRDefault="000E3CD3" w:rsidP="00556921">
      <w:pPr>
        <w:pStyle w:val="textproiect0"/>
        <w:rPr>
          <w:color w:val="FF0000"/>
          <w:highlight w:val="lightGray"/>
        </w:rPr>
      </w:pPr>
    </w:p>
    <w:p w14:paraId="3F38BF5E" w14:textId="77777777" w:rsidR="004D09F9" w:rsidRPr="00057C84" w:rsidRDefault="004D09F9" w:rsidP="00556921">
      <w:pPr>
        <w:pStyle w:val="textproiect0"/>
        <w:rPr>
          <w:color w:val="FF0000"/>
          <w:highlight w:val="lightGray"/>
        </w:rPr>
      </w:pPr>
    </w:p>
    <w:p w14:paraId="7F125395" w14:textId="77777777" w:rsidR="004D09F9" w:rsidRPr="00057C84" w:rsidRDefault="004D09F9" w:rsidP="00556921">
      <w:pPr>
        <w:pStyle w:val="textproiect0"/>
        <w:rPr>
          <w:color w:val="FF0000"/>
          <w:highlight w:val="lightGray"/>
        </w:rPr>
      </w:pPr>
    </w:p>
    <w:p w14:paraId="7D1D848B" w14:textId="77777777" w:rsidR="004D09F9" w:rsidRPr="00057C84" w:rsidRDefault="004D09F9" w:rsidP="00556921">
      <w:pPr>
        <w:pStyle w:val="textproiect0"/>
        <w:rPr>
          <w:color w:val="FF0000"/>
          <w:highlight w:val="lightGray"/>
        </w:rPr>
      </w:pPr>
    </w:p>
    <w:p w14:paraId="7072CDCA" w14:textId="77777777" w:rsidR="00C72B5D" w:rsidRPr="00057C84" w:rsidRDefault="00C72B5D" w:rsidP="00556921">
      <w:pPr>
        <w:pStyle w:val="textproiect0"/>
        <w:rPr>
          <w:color w:val="FF0000"/>
          <w:highlight w:val="lightGray"/>
        </w:rPr>
      </w:pPr>
    </w:p>
    <w:p w14:paraId="7F4DC3FA" w14:textId="77777777" w:rsidR="00C72B5D" w:rsidRPr="00057C84" w:rsidRDefault="00C72B5D" w:rsidP="00556921">
      <w:pPr>
        <w:pStyle w:val="textproiect0"/>
        <w:rPr>
          <w:color w:val="FF0000"/>
          <w:highlight w:val="lightGray"/>
        </w:rPr>
      </w:pPr>
    </w:p>
    <w:p w14:paraId="656448ED" w14:textId="77777777" w:rsidR="00C72B5D" w:rsidRPr="00057C84" w:rsidRDefault="00C72B5D" w:rsidP="00556921">
      <w:pPr>
        <w:pStyle w:val="textproiect0"/>
        <w:rPr>
          <w:color w:val="FF0000"/>
          <w:highlight w:val="lightGray"/>
        </w:rPr>
      </w:pPr>
    </w:p>
    <w:p w14:paraId="534E96B8" w14:textId="77777777" w:rsidR="00C72B5D" w:rsidRPr="00057C84" w:rsidRDefault="00C72B5D" w:rsidP="00556921">
      <w:pPr>
        <w:pStyle w:val="textproiect0"/>
        <w:rPr>
          <w:color w:val="FF0000"/>
          <w:highlight w:val="lightGray"/>
        </w:rPr>
      </w:pPr>
    </w:p>
    <w:p w14:paraId="08F8FCE5" w14:textId="77777777" w:rsidR="00C72B5D" w:rsidRPr="00057C84" w:rsidRDefault="00C72B5D" w:rsidP="00556921">
      <w:pPr>
        <w:pStyle w:val="textproiect0"/>
        <w:rPr>
          <w:color w:val="FF0000"/>
          <w:highlight w:val="lightGray"/>
        </w:rPr>
      </w:pPr>
    </w:p>
    <w:p w14:paraId="530A8DD2" w14:textId="77777777" w:rsidR="00C72B5D" w:rsidRPr="00057C84" w:rsidRDefault="00C72B5D" w:rsidP="00556921">
      <w:pPr>
        <w:pStyle w:val="textproiect0"/>
        <w:rPr>
          <w:color w:val="FF0000"/>
          <w:highlight w:val="lightGray"/>
        </w:rPr>
      </w:pPr>
    </w:p>
    <w:p w14:paraId="56EF86B5" w14:textId="77777777" w:rsidR="00C72B5D" w:rsidRPr="00057C84" w:rsidRDefault="00C72B5D" w:rsidP="00556921">
      <w:pPr>
        <w:pStyle w:val="textproiect0"/>
        <w:rPr>
          <w:color w:val="FF0000"/>
          <w:highlight w:val="lightGray"/>
        </w:rPr>
      </w:pPr>
    </w:p>
    <w:p w14:paraId="3E0FAA4A" w14:textId="77777777" w:rsidR="00C72B5D" w:rsidRPr="00057C84" w:rsidRDefault="00C72B5D" w:rsidP="00556921">
      <w:pPr>
        <w:pStyle w:val="textproiect0"/>
        <w:rPr>
          <w:color w:val="FF0000"/>
          <w:highlight w:val="lightGray"/>
        </w:rPr>
      </w:pPr>
    </w:p>
    <w:p w14:paraId="7A04BF3B" w14:textId="77777777" w:rsidR="00C72B5D" w:rsidRPr="00057C84" w:rsidRDefault="00C72B5D" w:rsidP="00556921">
      <w:pPr>
        <w:pStyle w:val="textproiect0"/>
        <w:rPr>
          <w:color w:val="FF0000"/>
          <w:highlight w:val="lightGray"/>
        </w:rPr>
      </w:pPr>
    </w:p>
    <w:p w14:paraId="23293F49" w14:textId="77777777" w:rsidR="00C72B5D" w:rsidRPr="00057C84" w:rsidRDefault="00C72B5D" w:rsidP="00556921">
      <w:pPr>
        <w:pStyle w:val="textproiect0"/>
        <w:rPr>
          <w:color w:val="FF0000"/>
          <w:highlight w:val="lightGray"/>
        </w:rPr>
      </w:pPr>
    </w:p>
    <w:p w14:paraId="006D88F3" w14:textId="77777777" w:rsidR="00C72B5D" w:rsidRPr="00057C84" w:rsidRDefault="00C72B5D" w:rsidP="00556921">
      <w:pPr>
        <w:pStyle w:val="textproiect0"/>
        <w:rPr>
          <w:color w:val="FF0000"/>
          <w:highlight w:val="lightGray"/>
        </w:rPr>
      </w:pPr>
    </w:p>
    <w:p w14:paraId="052B72F3" w14:textId="77777777" w:rsidR="00C72B5D" w:rsidRPr="00057C84" w:rsidRDefault="00C72B5D" w:rsidP="00556921">
      <w:pPr>
        <w:pStyle w:val="textproiect0"/>
        <w:rPr>
          <w:color w:val="FF0000"/>
          <w:highlight w:val="lightGray"/>
        </w:rPr>
      </w:pPr>
    </w:p>
    <w:p w14:paraId="6EE58F3F" w14:textId="77777777" w:rsidR="00C72B5D" w:rsidRPr="00057C84" w:rsidRDefault="00C72B5D" w:rsidP="00556921">
      <w:pPr>
        <w:pStyle w:val="textproiect0"/>
        <w:rPr>
          <w:color w:val="FF0000"/>
          <w:highlight w:val="lightGray"/>
        </w:rPr>
      </w:pPr>
    </w:p>
    <w:p w14:paraId="77B54759" w14:textId="77777777" w:rsidR="00C72B5D" w:rsidRPr="00057C84" w:rsidRDefault="00C72B5D" w:rsidP="00556921">
      <w:pPr>
        <w:pStyle w:val="textproiect0"/>
        <w:rPr>
          <w:color w:val="FF0000"/>
          <w:highlight w:val="lightGray"/>
        </w:rPr>
      </w:pPr>
    </w:p>
    <w:p w14:paraId="007F0BA9" w14:textId="77777777" w:rsidR="004D09F9" w:rsidRPr="006A6FBC" w:rsidRDefault="004D09F9" w:rsidP="004D09F9">
      <w:pPr>
        <w:pStyle w:val="Titlu1"/>
        <w:rPr>
          <w:sz w:val="28"/>
          <w:szCs w:val="28"/>
        </w:rPr>
      </w:pPr>
      <w:bookmarkStart w:id="224" w:name="_Toc126243154"/>
      <w:r w:rsidRPr="006A6FBC">
        <w:rPr>
          <w:sz w:val="28"/>
          <w:szCs w:val="28"/>
        </w:rPr>
        <w:t>CARACTERISTICILE DE MEDIU ALE ZONEI POSIBIL A FI AFECTATĂ SEMNIFICATIV</w:t>
      </w:r>
      <w:bookmarkEnd w:id="224"/>
    </w:p>
    <w:p w14:paraId="24EEFC48" w14:textId="77777777" w:rsidR="004D09F9" w:rsidRPr="006A6FBC" w:rsidRDefault="004D09F9" w:rsidP="004D09F9">
      <w:pPr>
        <w:ind w:left="930"/>
        <w:jc w:val="both"/>
        <w:rPr>
          <w:b/>
          <w:szCs w:val="24"/>
        </w:rPr>
      </w:pPr>
      <w:r w:rsidRPr="006A6FBC">
        <w:rPr>
          <w:b/>
          <w:noProof/>
          <w:szCs w:val="24"/>
          <w:lang w:eastAsia="ro-RO"/>
        </w:rPr>
        <mc:AlternateContent>
          <mc:Choice Requires="wps">
            <w:drawing>
              <wp:anchor distT="0" distB="0" distL="114300" distR="114300" simplePos="0" relativeHeight="251620352" behindDoc="1" locked="0" layoutInCell="1" allowOverlap="1" wp14:anchorId="208E542C" wp14:editId="10C55D99">
                <wp:simplePos x="0" y="0"/>
                <wp:positionH relativeFrom="column">
                  <wp:posOffset>3175</wp:posOffset>
                </wp:positionH>
                <wp:positionV relativeFrom="paragraph">
                  <wp:posOffset>113665</wp:posOffset>
                </wp:positionV>
                <wp:extent cx="6300000" cy="0"/>
                <wp:effectExtent l="38100" t="38100" r="62865" b="95250"/>
                <wp:wrapNone/>
                <wp:docPr id="2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noFill/>
                        <a:ln w="25400" cap="flat" cmpd="sng" algn="ctr">
                          <a:solidFill>
                            <a:srgbClr val="9BBB59"/>
                          </a:solidFill>
                          <a:prstDash val="solid"/>
                          <a:headEnd/>
                          <a:tailEn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w14:anchorId="3A303CDE" id="AutoShape 15" o:spid="_x0000_s1026" type="#_x0000_t32" style="position:absolute;margin-left:.25pt;margin-top:8.95pt;width:496.0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" strokecolor="#9bbb59" strokeweight="2pt">
                <v:shadow on="t" color="black" opacity="24903f" origin=",.5" offset="0,.55556mm"/>
              </v:shape>
            </w:pict>
          </mc:Fallback>
        </mc:AlternateContent>
      </w:r>
    </w:p>
    <w:p w14:paraId="7F511E3C" w14:textId="77777777" w:rsidR="004D09F9" w:rsidRPr="006A6FBC" w:rsidRDefault="004D09F9" w:rsidP="004D09F9">
      <w:pPr>
        <w:pStyle w:val="textproiect0"/>
      </w:pPr>
    </w:p>
    <w:p w14:paraId="6601E575" w14:textId="77777777" w:rsidR="004D09F9" w:rsidRPr="006A6FBC" w:rsidRDefault="004D09F9" w:rsidP="004D09F9">
      <w:pPr>
        <w:pStyle w:val="textproiect0"/>
        <w:rPr>
          <w:sz w:val="16"/>
          <w:szCs w:val="16"/>
        </w:rPr>
      </w:pPr>
    </w:p>
    <w:p w14:paraId="71CCB342" w14:textId="77777777" w:rsidR="00C56104" w:rsidRPr="006A6FBC" w:rsidRDefault="00C56104" w:rsidP="00C56104">
      <w:pPr>
        <w:pStyle w:val="Titlu3"/>
        <w:ind w:firstLine="720"/>
        <w:rPr>
          <w:i w:val="0"/>
        </w:rPr>
      </w:pPr>
      <w:bookmarkStart w:id="225" w:name="_Toc126243155"/>
      <w:r w:rsidRPr="006A6FBC">
        <w:rPr>
          <w:i w:val="0"/>
        </w:rPr>
        <w:t xml:space="preserve">3.1. </w:t>
      </w:r>
      <w:r w:rsidRPr="006A6FBC">
        <w:rPr>
          <w:i w:val="0"/>
          <w:lang w:val="it-IT"/>
        </w:rPr>
        <w:t>Factorul de mediu AER</w:t>
      </w:r>
      <w:bookmarkEnd w:id="225"/>
    </w:p>
    <w:p w14:paraId="5505F18C" w14:textId="77777777" w:rsidR="00C72B5D" w:rsidRPr="00057C84" w:rsidRDefault="00C72B5D" w:rsidP="00C72B5D">
      <w:pPr>
        <w:pStyle w:val="textproiect0"/>
        <w:rPr>
          <w:b/>
          <w:color w:val="FF0000"/>
          <w:sz w:val="16"/>
          <w:szCs w:val="16"/>
          <w:highlight w:val="lightGray"/>
        </w:rPr>
      </w:pPr>
    </w:p>
    <w:p w14:paraId="60106A63" w14:textId="77777777" w:rsidR="00C72B5D" w:rsidRPr="006A6FBC" w:rsidRDefault="00E02B34" w:rsidP="00C72B5D">
      <w:pPr>
        <w:pStyle w:val="textproiect0"/>
        <w:rPr>
          <w:rFonts w:eastAsia="Verdana"/>
        </w:rPr>
      </w:pPr>
      <w:r w:rsidRPr="006A6FBC">
        <w:rPr>
          <w:rFonts w:eastAsia="Verdana"/>
        </w:rPr>
        <w:t>Evaluarea c</w:t>
      </w:r>
      <w:r w:rsidR="00C72B5D" w:rsidRPr="006A6FBC">
        <w:rPr>
          <w:rFonts w:eastAsia="Verdana"/>
        </w:rPr>
        <w:t>ali</w:t>
      </w:r>
      <w:r w:rsidRPr="006A6FBC">
        <w:rPr>
          <w:rFonts w:eastAsia="Verdana"/>
        </w:rPr>
        <w:t>tății</w:t>
      </w:r>
      <w:r w:rsidR="00C72B5D" w:rsidRPr="006A6FBC">
        <w:rPr>
          <w:rFonts w:eastAsia="Verdana"/>
        </w:rPr>
        <w:t xml:space="preserve"> atmosferei este considerată activitatea cea mai importantă în cadrul rețelei de monitorizare a factorilor de mediu, atmosfera fiind cel mai imprevizibil vector de propagare a poluanților, efectele făcându-se resimțite atât de către om cât și de către celelalte componente ale mediului.</w:t>
      </w:r>
    </w:p>
    <w:p w14:paraId="70CE52B2" w14:textId="77777777" w:rsidR="00C72B5D" w:rsidRPr="00057C84" w:rsidRDefault="00C72B5D" w:rsidP="00C72B5D">
      <w:pPr>
        <w:ind w:firstLine="720"/>
        <w:jc w:val="both"/>
        <w:rPr>
          <w:highlight w:val="lightGray"/>
          <w:lang w:val="it-IT"/>
        </w:rPr>
      </w:pPr>
      <w:r w:rsidRPr="006A6FBC">
        <w:rPr>
          <w:lang w:val="it-IT"/>
        </w:rPr>
        <w:t>Emisiile în aer rezultate în urma funcționării motoarelor termice din dotarea utilajelor și mijloacelor auto ce vor fi folosite în activitățile de exploatare sunt dependente de etapizarea lucrărilor. Întrucât aceste lucrări se vor desfășura punctiform pe suprafața analizată și nu au un caracter staționar nu trebuie monitorizate în conformitate cu prevederile Ordinului MMP nr. 462/1993 pentru aprobarea Condițiilor tehnice privind protecția atmosferei şi Normelor metodologice privind determinarea emisiilor de poluanți atmosferici produși de surse staționare. Ca atare nu se poate face încadrarea valorilor medii estimate în prevederile acestui ordin.</w:t>
      </w:r>
    </w:p>
    <w:p w14:paraId="364764BC" w14:textId="77777777" w:rsidR="00C72B5D" w:rsidRPr="006A6FBC" w:rsidRDefault="00E02B34" w:rsidP="00C72B5D">
      <w:pPr>
        <w:ind w:firstLine="720"/>
        <w:jc w:val="both"/>
        <w:rPr>
          <w:lang w:val="it-IT"/>
        </w:rPr>
      </w:pPr>
      <w:r w:rsidRPr="006A6FBC">
        <w:rPr>
          <w:lang w:val="it-IT"/>
        </w:rPr>
        <w:t>Cu toate acestea, se poate afirma</w:t>
      </w:r>
      <w:r w:rsidR="00C72B5D" w:rsidRPr="006A6FBC">
        <w:rPr>
          <w:lang w:val="it-IT"/>
        </w:rPr>
        <w:t xml:space="preserve"> că nivelul acestor emisii este scăzut și că nu depășeste limite maxime admise și că efectul acestora este anihilat de vegetația din pădure.</w:t>
      </w:r>
    </w:p>
    <w:p w14:paraId="6BF053B1" w14:textId="77777777" w:rsidR="00C72B5D" w:rsidRPr="006A6FBC" w:rsidRDefault="00E02B34" w:rsidP="00E02B34">
      <w:pPr>
        <w:overflowPunct/>
        <w:ind w:firstLine="720"/>
        <w:jc w:val="both"/>
        <w:textAlignment w:val="auto"/>
        <w:rPr>
          <w:szCs w:val="24"/>
        </w:rPr>
      </w:pPr>
      <w:r w:rsidRPr="006A6FBC">
        <w:rPr>
          <w:szCs w:val="24"/>
        </w:rPr>
        <w:t xml:space="preserve">În vederea diminuării impactului asupra factorului de mediu aer se impune respectarea unor măsuri generale pentru întreaga zona vizată de amenajamentul silvic. Aceste măsuri sunt prezentate în cadrul secțiunii </w:t>
      </w:r>
      <w:r w:rsidRPr="006A6FBC">
        <w:rPr>
          <w:b/>
          <w:bCs/>
          <w:i/>
          <w:szCs w:val="24"/>
        </w:rPr>
        <w:t>8.2.</w:t>
      </w:r>
      <w:r w:rsidRPr="006A6FBC">
        <w:rPr>
          <w:b/>
          <w:bCs/>
          <w:szCs w:val="24"/>
        </w:rPr>
        <w:t xml:space="preserve"> </w:t>
      </w:r>
      <w:r w:rsidRPr="006A6FBC">
        <w:rPr>
          <w:szCs w:val="24"/>
        </w:rPr>
        <w:t xml:space="preserve">- </w:t>
      </w:r>
      <w:r w:rsidRPr="006A6FBC">
        <w:rPr>
          <w:i/>
          <w:iCs/>
          <w:szCs w:val="24"/>
        </w:rPr>
        <w:t xml:space="preserve">Măsuri de diminuare a impactului asupra factorului de mediu aer </w:t>
      </w:r>
      <w:r w:rsidRPr="006A6FBC">
        <w:rPr>
          <w:szCs w:val="24"/>
        </w:rPr>
        <w:t>din prezentul raport de mediu.</w:t>
      </w:r>
    </w:p>
    <w:p w14:paraId="7DC78D81" w14:textId="77777777" w:rsidR="00E02B34" w:rsidRPr="006A6FBC" w:rsidRDefault="00E02B34" w:rsidP="00E02B34">
      <w:pPr>
        <w:overflowPunct/>
        <w:ind w:firstLine="720"/>
        <w:jc w:val="both"/>
        <w:textAlignment w:val="auto"/>
        <w:rPr>
          <w:color w:val="FF0000"/>
          <w:szCs w:val="24"/>
          <w:u w:val="single"/>
        </w:rPr>
      </w:pPr>
    </w:p>
    <w:p w14:paraId="6B8C96C1" w14:textId="77777777" w:rsidR="00C56104" w:rsidRPr="006A6FBC" w:rsidRDefault="00C56104" w:rsidP="00C72B5D">
      <w:pPr>
        <w:pStyle w:val="textproiect0"/>
        <w:rPr>
          <w:color w:val="FF0000"/>
          <w:sz w:val="16"/>
          <w:szCs w:val="16"/>
        </w:rPr>
      </w:pPr>
    </w:p>
    <w:p w14:paraId="0B8064ED" w14:textId="77777777" w:rsidR="00C56104" w:rsidRPr="006A6FBC" w:rsidRDefault="00C56104" w:rsidP="00C56104">
      <w:pPr>
        <w:pStyle w:val="Titlu3"/>
        <w:ind w:firstLine="720"/>
        <w:rPr>
          <w:i w:val="0"/>
        </w:rPr>
      </w:pPr>
      <w:bookmarkStart w:id="226" w:name="_Toc126243156"/>
      <w:r w:rsidRPr="006A6FBC">
        <w:rPr>
          <w:i w:val="0"/>
        </w:rPr>
        <w:t xml:space="preserve">3.2. </w:t>
      </w:r>
      <w:r w:rsidRPr="006A6FBC">
        <w:rPr>
          <w:i w:val="0"/>
          <w:lang w:val="it-IT"/>
        </w:rPr>
        <w:t>Factorul de mediu APĂ</w:t>
      </w:r>
      <w:bookmarkEnd w:id="226"/>
    </w:p>
    <w:p w14:paraId="57AC807C" w14:textId="77777777" w:rsidR="00C72B5D" w:rsidRPr="00057C84" w:rsidRDefault="00C72B5D" w:rsidP="00C72B5D">
      <w:pPr>
        <w:pStyle w:val="textproiect0"/>
        <w:rPr>
          <w:b/>
          <w:sz w:val="16"/>
          <w:szCs w:val="16"/>
          <w:highlight w:val="lightGray"/>
        </w:rPr>
      </w:pPr>
    </w:p>
    <w:p w14:paraId="0FC9EB38" w14:textId="77777777" w:rsidR="00C72B5D" w:rsidRPr="006A6FBC" w:rsidRDefault="00C72B5D" w:rsidP="00C72B5D">
      <w:pPr>
        <w:pStyle w:val="textproiect0"/>
        <w:rPr>
          <w:rFonts w:eastAsia="Verdana"/>
        </w:rPr>
      </w:pPr>
      <w:r w:rsidRPr="006A6FBC">
        <w:rPr>
          <w:rFonts w:eastAsia="Verdana"/>
        </w:rPr>
        <w:t>Promovarea utilizării durabile a apelor în totalitatea lor (subterane și de suprafață) a impus  elaborarea unor măsuri unitare comune, care s-au concretizat la nivelul Uniunii Europene prin adoptarea Directivei 60/2000/EC referitoare la stabilirea unui cadru de acțiune comunitar în domeniul politicii apei. Inovația pe care o aduce acest document este ca resursa de apă sa fie gestionată pe întregul bazin hidrografic, privit ca  unitate naturală geografică și hidrologică, cu caracteristici bine definite și cu trăsături specifice.</w:t>
      </w:r>
    </w:p>
    <w:p w14:paraId="357853CC" w14:textId="77777777" w:rsidR="006A6FBC" w:rsidRDefault="006A6FBC" w:rsidP="00CB7FD9">
      <w:pPr>
        <w:jc w:val="both"/>
        <w:rPr>
          <w:szCs w:val="24"/>
          <w:highlight w:val="lightGray"/>
        </w:rPr>
      </w:pPr>
      <w:r>
        <w:tab/>
      </w:r>
      <w:r w:rsidRPr="00B2563D">
        <w:t xml:space="preserve">Teritoriul unităţii de producţie este brăzdat de numeroase cursuri de apă ce alcătuiesc o reţea hidrografică bine reprezentată. Direcţia de scurgere a apelor este de la sud la nord. Reţeaua hidrografică este reprezentată de pârâul Bicăjel şi de afluenţii săi dintre care cei mai importanţi sunt: pârâul Saloc, pârâul Vetea, pârâul Tarvez, pârâul Kondorne, pârâul Trei Fântâni. </w:t>
      </w:r>
      <w:r w:rsidR="00CB7FD9" w:rsidRPr="00057C84">
        <w:rPr>
          <w:szCs w:val="24"/>
          <w:highlight w:val="lightGray"/>
        </w:rPr>
        <w:t xml:space="preserve">           </w:t>
      </w:r>
    </w:p>
    <w:p w14:paraId="1CC3A553" w14:textId="0857090E" w:rsidR="006A6FBC" w:rsidRPr="00B2563D" w:rsidRDefault="006A6FBC" w:rsidP="006A6FBC">
      <w:pPr>
        <w:jc w:val="both"/>
      </w:pPr>
      <w:r>
        <w:tab/>
      </w:r>
      <w:r w:rsidRPr="00B2563D">
        <w:t>Regimul hidrologic al solurilor este acela de aprovizionare cu apă din precipitaţii, care percolează normal profilul lor până la roca mamă şi mai rar din pânza freatică.</w:t>
      </w:r>
    </w:p>
    <w:p w14:paraId="18AA1801" w14:textId="0E03092C" w:rsidR="006A6FBC" w:rsidRPr="00B2563D" w:rsidRDefault="006A6FBC" w:rsidP="006A6FBC">
      <w:pPr>
        <w:jc w:val="both"/>
      </w:pPr>
      <w:r>
        <w:tab/>
      </w:r>
      <w:r w:rsidRPr="00B2563D">
        <w:t>Regimul de umiditate al solurilor este strâns legat de regimul climatic şi cel hidrologic având variaţii în cursul anului de la jilav–reavăn la reavăn şi jilav care este foarte favorabil dezvoltării vegetaţiei forestiere.</w:t>
      </w:r>
    </w:p>
    <w:p w14:paraId="4A41FCB4" w14:textId="77777777" w:rsidR="006A6FBC" w:rsidRDefault="006A6FBC" w:rsidP="006A6FBC">
      <w:pPr>
        <w:overflowPunct/>
        <w:ind w:firstLine="720"/>
        <w:jc w:val="both"/>
        <w:textAlignment w:val="auto"/>
      </w:pPr>
      <w:r w:rsidRPr="00B2563D">
        <w:t>Alimentarea apelor din reţeaua hidrografică este predominant pluvială, iar regimul hidrologic al reţelei hidrografice este de tipul D</w:t>
      </w:r>
      <w:r>
        <w:t>.</w:t>
      </w:r>
    </w:p>
    <w:p w14:paraId="6C7402BD" w14:textId="17CD26D8" w:rsidR="00790BAD" w:rsidRPr="006A6FBC" w:rsidRDefault="009E72C8" w:rsidP="00E02B34">
      <w:pPr>
        <w:overflowPunct/>
        <w:ind w:firstLine="720"/>
        <w:jc w:val="both"/>
        <w:textAlignment w:val="auto"/>
        <w:rPr>
          <w:szCs w:val="24"/>
        </w:rPr>
      </w:pPr>
      <w:r w:rsidRPr="006A6FBC">
        <w:rPr>
          <w:szCs w:val="24"/>
        </w:rPr>
        <w:t>În vederea diminuării potențialului impact asupra factorului de mediu apă ca urmare a executării</w:t>
      </w:r>
      <w:r w:rsidR="00E02B34" w:rsidRPr="006A6FBC">
        <w:rPr>
          <w:szCs w:val="24"/>
        </w:rPr>
        <w:t xml:space="preserve"> </w:t>
      </w:r>
      <w:r w:rsidRPr="006A6FBC">
        <w:rPr>
          <w:szCs w:val="24"/>
        </w:rPr>
        <w:t xml:space="preserve">lucrărilor silvice propuse în cadrul amenajamentului silvic al </w:t>
      </w:r>
      <w:r w:rsidR="00E02B34" w:rsidRPr="006A6FBC">
        <w:rPr>
          <w:szCs w:val="24"/>
        </w:rPr>
        <w:t xml:space="preserve">U.P. </w:t>
      </w:r>
      <w:r w:rsidR="00CB7FD9" w:rsidRPr="006A6FBC">
        <w:rPr>
          <w:szCs w:val="24"/>
        </w:rPr>
        <w:t>I</w:t>
      </w:r>
      <w:r w:rsidR="006A6FBC" w:rsidRPr="006A6FBC">
        <w:rPr>
          <w:szCs w:val="24"/>
        </w:rPr>
        <w:t>I</w:t>
      </w:r>
      <w:r w:rsidR="00CB7FD9" w:rsidRPr="006A6FBC">
        <w:rPr>
          <w:szCs w:val="24"/>
        </w:rPr>
        <w:t xml:space="preserve">I </w:t>
      </w:r>
      <w:r w:rsidR="006A6FBC" w:rsidRPr="006A6FBC">
        <w:rPr>
          <w:szCs w:val="24"/>
        </w:rPr>
        <w:t>Terkö-Bicăjel</w:t>
      </w:r>
      <w:r w:rsidRPr="006A6FBC">
        <w:rPr>
          <w:szCs w:val="24"/>
        </w:rPr>
        <w:t>, se impune respectarea</w:t>
      </w:r>
      <w:r w:rsidR="00E02B34" w:rsidRPr="006A6FBC">
        <w:rPr>
          <w:szCs w:val="24"/>
        </w:rPr>
        <w:t xml:space="preserve"> </w:t>
      </w:r>
      <w:r w:rsidRPr="006A6FBC">
        <w:rPr>
          <w:szCs w:val="24"/>
        </w:rPr>
        <w:t>unor măsuri cu aplicare pentru întreg fondul forestier analizat. Aceste măsuri sunt prezentate în cadrul</w:t>
      </w:r>
      <w:r w:rsidR="00E02B34" w:rsidRPr="006A6FBC">
        <w:rPr>
          <w:szCs w:val="24"/>
        </w:rPr>
        <w:t xml:space="preserve"> </w:t>
      </w:r>
      <w:r w:rsidRPr="006A6FBC">
        <w:rPr>
          <w:szCs w:val="24"/>
        </w:rPr>
        <w:t xml:space="preserve">secțiunii </w:t>
      </w:r>
      <w:r w:rsidR="00E02B34" w:rsidRPr="006A6FBC">
        <w:rPr>
          <w:b/>
          <w:bCs/>
          <w:i/>
          <w:szCs w:val="24"/>
        </w:rPr>
        <w:t>8</w:t>
      </w:r>
      <w:r w:rsidRPr="006A6FBC">
        <w:rPr>
          <w:b/>
          <w:bCs/>
          <w:i/>
          <w:szCs w:val="24"/>
        </w:rPr>
        <w:t>.1.</w:t>
      </w:r>
      <w:r w:rsidRPr="006A6FBC">
        <w:rPr>
          <w:b/>
          <w:bCs/>
          <w:szCs w:val="24"/>
        </w:rPr>
        <w:t xml:space="preserve"> - </w:t>
      </w:r>
      <w:r w:rsidRPr="006A6FBC">
        <w:rPr>
          <w:i/>
          <w:iCs/>
          <w:szCs w:val="24"/>
        </w:rPr>
        <w:t xml:space="preserve">Măsuri de diminuare a impactului asupra factorului de mediu apă </w:t>
      </w:r>
      <w:r w:rsidRPr="006A6FBC">
        <w:rPr>
          <w:szCs w:val="24"/>
        </w:rPr>
        <w:t>din prezentul raport</w:t>
      </w:r>
      <w:r w:rsidR="00E02B34" w:rsidRPr="006A6FBC">
        <w:rPr>
          <w:szCs w:val="24"/>
        </w:rPr>
        <w:t xml:space="preserve"> </w:t>
      </w:r>
      <w:r w:rsidRPr="006A6FBC">
        <w:rPr>
          <w:szCs w:val="24"/>
        </w:rPr>
        <w:t>de mediu.</w:t>
      </w:r>
    </w:p>
    <w:p w14:paraId="399A04D9" w14:textId="77777777" w:rsidR="00790BAD" w:rsidRPr="00057C84" w:rsidRDefault="00790BAD" w:rsidP="00C72B5D">
      <w:pPr>
        <w:pStyle w:val="textproiect0"/>
        <w:rPr>
          <w:color w:val="FF0000"/>
          <w:sz w:val="16"/>
          <w:szCs w:val="16"/>
          <w:highlight w:val="lightGray"/>
        </w:rPr>
      </w:pPr>
    </w:p>
    <w:p w14:paraId="64B8B9CB" w14:textId="052AEA8B" w:rsidR="00C72B5D" w:rsidRDefault="00C72B5D" w:rsidP="00C72B5D">
      <w:pPr>
        <w:pStyle w:val="textproiect0"/>
        <w:rPr>
          <w:color w:val="FF0000"/>
          <w:sz w:val="16"/>
          <w:szCs w:val="16"/>
          <w:highlight w:val="lightGray"/>
        </w:rPr>
      </w:pPr>
    </w:p>
    <w:p w14:paraId="5A7492AA" w14:textId="452B5821" w:rsidR="00F851BC" w:rsidRDefault="00F851BC" w:rsidP="00C72B5D">
      <w:pPr>
        <w:pStyle w:val="textproiect0"/>
        <w:rPr>
          <w:color w:val="FF0000"/>
          <w:sz w:val="16"/>
          <w:szCs w:val="16"/>
          <w:highlight w:val="lightGray"/>
        </w:rPr>
      </w:pPr>
    </w:p>
    <w:p w14:paraId="2AE0B1B2" w14:textId="77777777" w:rsidR="00F851BC" w:rsidRPr="00057C84" w:rsidRDefault="00F851BC" w:rsidP="00C72B5D">
      <w:pPr>
        <w:pStyle w:val="textproiect0"/>
        <w:rPr>
          <w:color w:val="FF0000"/>
          <w:sz w:val="16"/>
          <w:szCs w:val="16"/>
          <w:highlight w:val="lightGray"/>
        </w:rPr>
      </w:pPr>
    </w:p>
    <w:p w14:paraId="1DBC8D18" w14:textId="77777777" w:rsidR="00C56104" w:rsidRPr="00F851BC" w:rsidRDefault="00C56104" w:rsidP="00C56104">
      <w:pPr>
        <w:pStyle w:val="Titlu3"/>
        <w:ind w:firstLine="720"/>
        <w:rPr>
          <w:i w:val="0"/>
        </w:rPr>
      </w:pPr>
      <w:bookmarkStart w:id="227" w:name="_Toc126243157"/>
      <w:r w:rsidRPr="00F851BC">
        <w:rPr>
          <w:i w:val="0"/>
        </w:rPr>
        <w:t xml:space="preserve">3.3. </w:t>
      </w:r>
      <w:r w:rsidRPr="00F851BC">
        <w:rPr>
          <w:i w:val="0"/>
          <w:lang w:val="it-IT"/>
        </w:rPr>
        <w:t>Factorul de mediu SOL</w:t>
      </w:r>
      <w:bookmarkEnd w:id="227"/>
    </w:p>
    <w:p w14:paraId="657D9E38" w14:textId="77777777" w:rsidR="00C56104" w:rsidRPr="00F851BC" w:rsidRDefault="00C56104" w:rsidP="00C72B5D">
      <w:pPr>
        <w:pStyle w:val="textproiect0"/>
        <w:rPr>
          <w:b/>
          <w:sz w:val="16"/>
          <w:szCs w:val="16"/>
        </w:rPr>
      </w:pPr>
    </w:p>
    <w:p w14:paraId="1F2BB5A5" w14:textId="77777777" w:rsidR="00C72B5D" w:rsidRPr="00F851BC" w:rsidRDefault="00C72B5D" w:rsidP="00C72B5D">
      <w:pPr>
        <w:pStyle w:val="textproiect0"/>
        <w:rPr>
          <w:rFonts w:eastAsia="Verdana"/>
        </w:rPr>
      </w:pPr>
      <w:r w:rsidRPr="00F851BC">
        <w:rPr>
          <w:rFonts w:eastAsia="Verdana"/>
        </w:rPr>
        <w:t>Solul este definit drept un corp natural, modificat sau nu prin activitatea omului, format la  suprafața scoarței terestre ca urmare a acțiunii interdependente a factorilor bioclimatici asupra materialului sau rocii parentale. Prin îngrijirea solului se are în vedere promovarea protecției mediului înconjurător și ameliorarea condițiilor ecologice, în scopul p</w:t>
      </w:r>
      <w:r w:rsidRPr="00F851BC">
        <w:rPr>
          <w:rFonts w:eastAsia="Arial"/>
        </w:rPr>
        <w:t>ă</w:t>
      </w:r>
      <w:r w:rsidRPr="00F851BC">
        <w:rPr>
          <w:rFonts w:eastAsia="Verdana"/>
        </w:rPr>
        <w:t>str</w:t>
      </w:r>
      <w:r w:rsidRPr="00F851BC">
        <w:rPr>
          <w:rFonts w:eastAsia="Arial"/>
        </w:rPr>
        <w:t>ă</w:t>
      </w:r>
      <w:r w:rsidRPr="00F851BC">
        <w:rPr>
          <w:rFonts w:eastAsia="Verdana"/>
        </w:rPr>
        <w:t>rii echilibrului dinamic al sistemelor biologice. Accentul se pune pe valorificarea optim</w:t>
      </w:r>
      <w:r w:rsidRPr="00F851BC">
        <w:rPr>
          <w:rFonts w:eastAsia="Arial"/>
        </w:rPr>
        <w:t xml:space="preserve">ă </w:t>
      </w:r>
      <w:r w:rsidRPr="00F851BC">
        <w:rPr>
          <w:rFonts w:eastAsia="Verdana"/>
        </w:rPr>
        <w:t>a tuturor  condițiilor ecologice stabilindu-se relații între soluri, condiții climatice, factori biotici, la care se adaugă</w:t>
      </w:r>
      <w:r w:rsidRPr="00F851BC">
        <w:rPr>
          <w:rFonts w:eastAsia="Arial"/>
        </w:rPr>
        <w:t xml:space="preserve"> </w:t>
      </w:r>
      <w:r w:rsidRPr="00F851BC">
        <w:rPr>
          <w:rFonts w:eastAsia="Verdana"/>
        </w:rPr>
        <w:t xml:space="preserve">considerarea criteriilor sociale și  tradiționale pentru asigurarea unei dezvoltări economice durabile. </w:t>
      </w:r>
    </w:p>
    <w:p w14:paraId="6AE4329C" w14:textId="7278EFF0" w:rsidR="00E02B34" w:rsidRPr="00057C84" w:rsidRDefault="00E02B34" w:rsidP="007C36C4">
      <w:pPr>
        <w:overflowPunct/>
        <w:ind w:firstLine="720"/>
        <w:jc w:val="both"/>
        <w:textAlignment w:val="auto"/>
        <w:rPr>
          <w:i/>
          <w:szCs w:val="24"/>
          <w:highlight w:val="lightGray"/>
        </w:rPr>
      </w:pPr>
      <w:r w:rsidRPr="00F851BC">
        <w:rPr>
          <w:szCs w:val="24"/>
        </w:rPr>
        <w:t xml:space="preserve">Prin amenajamentul silvic analizat </w:t>
      </w:r>
      <w:r w:rsidR="00F851BC" w:rsidRPr="00F851BC">
        <w:rPr>
          <w:szCs w:val="24"/>
        </w:rPr>
        <w:t>133,24</w:t>
      </w:r>
      <w:r w:rsidRPr="00F851BC">
        <w:rPr>
          <w:b/>
          <w:bCs/>
          <w:szCs w:val="24"/>
        </w:rPr>
        <w:t xml:space="preserve"> ha </w:t>
      </w:r>
      <w:r w:rsidRPr="00F851BC">
        <w:rPr>
          <w:szCs w:val="24"/>
        </w:rPr>
        <w:t>(</w:t>
      </w:r>
      <w:r w:rsidR="00F851BC" w:rsidRPr="00F851BC">
        <w:rPr>
          <w:szCs w:val="24"/>
        </w:rPr>
        <w:t>18</w:t>
      </w:r>
      <w:r w:rsidRPr="00F851BC">
        <w:rPr>
          <w:b/>
          <w:bCs/>
          <w:szCs w:val="24"/>
        </w:rPr>
        <w:t>%</w:t>
      </w:r>
      <w:r w:rsidRPr="00F851BC">
        <w:rPr>
          <w:szCs w:val="24"/>
        </w:rPr>
        <w:t xml:space="preserve">) de pădure au fost încadrate, ca funcție prioritară sau secundară, în categoriile funcționale </w:t>
      </w:r>
      <w:r w:rsidRPr="00F851BC">
        <w:rPr>
          <w:b/>
          <w:bCs/>
          <w:szCs w:val="24"/>
        </w:rPr>
        <w:t xml:space="preserve">1.2.A – </w:t>
      </w:r>
      <w:r w:rsidRPr="00F851BC">
        <w:rPr>
          <w:bCs/>
          <w:i/>
          <w:szCs w:val="24"/>
        </w:rPr>
        <w:t>Arboretele situate pe stâncării, pe grohotișuri și pe terenuri cu eroziune în adâncime și pe terenuri cu înclinarea mai mare de 30 grade pe substrate de fliș (facies marnos, marno-argilos și argilos), nisipuri, pietrișuri și loess, precum și cele situate pe terenuri cu înclinare mai mare de 35 grade, pe alte substrate litologice (T II)</w:t>
      </w:r>
      <w:r w:rsidR="00F851BC">
        <w:rPr>
          <w:bCs/>
          <w:i/>
          <w:szCs w:val="24"/>
        </w:rPr>
        <w:t>.</w:t>
      </w:r>
      <w:r w:rsidRPr="00057C84">
        <w:rPr>
          <w:i/>
          <w:szCs w:val="24"/>
          <w:highlight w:val="lightGray"/>
        </w:rPr>
        <w:t xml:space="preserve"> </w:t>
      </w:r>
    </w:p>
    <w:p w14:paraId="4F76894D" w14:textId="77777777" w:rsidR="00C72B5D" w:rsidRPr="00F851BC" w:rsidRDefault="00C72B5D" w:rsidP="007C36C4">
      <w:pPr>
        <w:pStyle w:val="textproiect0"/>
        <w:rPr>
          <w:b/>
          <w:bCs/>
          <w:i/>
          <w:color w:val="FF0000"/>
          <w:szCs w:val="24"/>
        </w:rPr>
      </w:pPr>
      <w:r w:rsidRPr="00F851BC">
        <w:t xml:space="preserve">Măsurile ce se vor lua pentru protecția solului și subsolului sunt prevăzute în regulile silvice, conform </w:t>
      </w:r>
      <w:r w:rsidRPr="00F851BC">
        <w:rPr>
          <w:b/>
          <w:bCs/>
          <w:i/>
          <w:szCs w:val="24"/>
        </w:rPr>
        <w:t>Ordinului</w:t>
      </w:r>
      <w:r w:rsidR="007C36C4" w:rsidRPr="00F851BC">
        <w:rPr>
          <w:b/>
          <w:bCs/>
          <w:i/>
          <w:szCs w:val="24"/>
        </w:rPr>
        <w:t xml:space="preserve"> MMP</w:t>
      </w:r>
      <w:r w:rsidRPr="00F851BC">
        <w:rPr>
          <w:b/>
          <w:bCs/>
          <w:i/>
          <w:szCs w:val="24"/>
        </w:rPr>
        <w:t xml:space="preserve"> nr. 1.540 din 3 iunie 2011</w:t>
      </w:r>
      <w:r w:rsidR="007C36C4" w:rsidRPr="00F851BC">
        <w:t xml:space="preserve"> </w:t>
      </w:r>
      <w:r w:rsidR="007C36C4" w:rsidRPr="00F851BC">
        <w:rPr>
          <w:bCs/>
          <w:i/>
          <w:szCs w:val="24"/>
        </w:rPr>
        <w:t>pentru aprobarea Instrucţiunilor privind termenele, modalităţile şi perioadele de colectare, scoatere şi transport al materialului lemnos, cu modificările și completările ulterioare</w:t>
      </w:r>
      <w:r w:rsidR="006E7EA0" w:rsidRPr="00F851BC">
        <w:rPr>
          <w:bCs/>
          <w:i/>
          <w:szCs w:val="24"/>
        </w:rPr>
        <w:t xml:space="preserve">. </w:t>
      </w:r>
      <w:r w:rsidRPr="00F851BC">
        <w:t xml:space="preserve">În raza parchetelor se vor introduce numai gama de utilaje adecvate tehnologiei de exploatare aprobate de administratorul silvic și aflate în stare corespunzătoare de funcționare. </w:t>
      </w:r>
    </w:p>
    <w:p w14:paraId="117E27EA" w14:textId="1AD5D9CB" w:rsidR="007C36C4" w:rsidRPr="00E44967" w:rsidRDefault="007C36C4" w:rsidP="007C36C4">
      <w:pPr>
        <w:overflowPunct/>
        <w:ind w:firstLine="720"/>
        <w:jc w:val="both"/>
        <w:textAlignment w:val="auto"/>
        <w:rPr>
          <w:b/>
          <w:bCs/>
          <w:szCs w:val="24"/>
        </w:rPr>
      </w:pPr>
      <w:r w:rsidRPr="00E44967">
        <w:rPr>
          <w:bCs/>
          <w:szCs w:val="24"/>
        </w:rPr>
        <w:t>Analiza suprafețelor de teren în care există arborete afectate de factori destabilizatori și limitativi</w:t>
      </w:r>
      <w:r w:rsidRPr="00E44967">
        <w:rPr>
          <w:b/>
          <w:bCs/>
          <w:szCs w:val="24"/>
        </w:rPr>
        <w:t xml:space="preserve"> </w:t>
      </w:r>
      <w:r w:rsidRPr="00E44967">
        <w:rPr>
          <w:szCs w:val="24"/>
        </w:rPr>
        <w:t>ne indică că pe raza amenajamentului silvic analizat există suprafețe în care solul este afectat de</w:t>
      </w:r>
      <w:r w:rsidRPr="00E44967">
        <w:rPr>
          <w:b/>
          <w:bCs/>
          <w:szCs w:val="24"/>
        </w:rPr>
        <w:t xml:space="preserve"> </w:t>
      </w:r>
      <w:r w:rsidRPr="00E44967">
        <w:rPr>
          <w:szCs w:val="24"/>
        </w:rPr>
        <w:t>procese de modelare actuală a reliefului (</w:t>
      </w:r>
      <w:r w:rsidR="00E44967" w:rsidRPr="00E44967">
        <w:rPr>
          <w:szCs w:val="24"/>
        </w:rPr>
        <w:t>rocă la</w:t>
      </w:r>
      <w:r w:rsidR="004567F6" w:rsidRPr="00E44967">
        <w:rPr>
          <w:szCs w:val="24"/>
          <w:lang w:val="es-ES"/>
        </w:rPr>
        <w:t xml:space="preserve"> suprafață</w:t>
      </w:r>
      <w:r w:rsidR="006E7EA0" w:rsidRPr="00E44967">
        <w:rPr>
          <w:szCs w:val="24"/>
          <w:lang w:val="es-ES"/>
        </w:rPr>
        <w:t xml:space="preserve">: </w:t>
      </w:r>
      <w:r w:rsidR="00E44967" w:rsidRPr="00E44967">
        <w:rPr>
          <w:szCs w:val="24"/>
          <w:lang w:val="es-ES"/>
        </w:rPr>
        <w:t xml:space="preserve">7 </w:t>
      </w:r>
      <w:r w:rsidR="006E7EA0" w:rsidRPr="00E44967">
        <w:rPr>
          <w:szCs w:val="24"/>
        </w:rPr>
        <w:t>u.a.</w:t>
      </w:r>
      <w:r w:rsidR="00E44967" w:rsidRPr="00E44967">
        <w:rPr>
          <w:szCs w:val="24"/>
        </w:rPr>
        <w:t xml:space="preserve"> 88,58</w:t>
      </w:r>
      <w:r w:rsidRPr="00E44967">
        <w:rPr>
          <w:szCs w:val="24"/>
        </w:rPr>
        <w:t xml:space="preserve"> h</w:t>
      </w:r>
      <w:r w:rsidR="004567F6" w:rsidRPr="00E44967">
        <w:rPr>
          <w:szCs w:val="24"/>
        </w:rPr>
        <w:t>a</w:t>
      </w:r>
      <w:r w:rsidRPr="00E44967">
        <w:rPr>
          <w:szCs w:val="24"/>
        </w:rPr>
        <w:t xml:space="preserve">). </w:t>
      </w:r>
    </w:p>
    <w:p w14:paraId="0DE73180" w14:textId="77777777" w:rsidR="004567F6" w:rsidRPr="00057C84" w:rsidRDefault="004567F6" w:rsidP="009B14C2">
      <w:pPr>
        <w:overflowPunct/>
        <w:ind w:firstLine="720"/>
        <w:jc w:val="both"/>
        <w:textAlignment w:val="auto"/>
        <w:rPr>
          <w:szCs w:val="24"/>
          <w:highlight w:val="lightGray"/>
        </w:rPr>
      </w:pPr>
      <w:r w:rsidRPr="00B97088">
        <w:rPr>
          <w:szCs w:val="24"/>
        </w:rPr>
        <w:t>Prin aplicarea prevederilor amenajamentului silvic, sursele posibile de poluare a solului și a subsolului</w:t>
      </w:r>
      <w:r w:rsidR="009B14C2" w:rsidRPr="00B97088">
        <w:rPr>
          <w:szCs w:val="24"/>
        </w:rPr>
        <w:t xml:space="preserve"> </w:t>
      </w:r>
      <w:r w:rsidRPr="00B97088">
        <w:rPr>
          <w:szCs w:val="24"/>
        </w:rPr>
        <w:t>sunt utilajele din lucrările de expoatare a lemnului (tractoare, TAF-uri, motofierastraie), combustibilii</w:t>
      </w:r>
      <w:r w:rsidR="009B14C2" w:rsidRPr="00B97088">
        <w:rPr>
          <w:szCs w:val="24"/>
        </w:rPr>
        <w:t xml:space="preserve"> </w:t>
      </w:r>
      <w:r w:rsidRPr="00B97088">
        <w:rPr>
          <w:szCs w:val="24"/>
        </w:rPr>
        <w:t>și lubrifianții utilizați de acestea, deșeurile menajere ce vor fi generate de personalul angajat al</w:t>
      </w:r>
      <w:r w:rsidR="009B14C2" w:rsidRPr="00B97088">
        <w:rPr>
          <w:szCs w:val="24"/>
        </w:rPr>
        <w:t xml:space="preserve"> </w:t>
      </w:r>
      <w:r w:rsidRPr="00B97088">
        <w:rPr>
          <w:szCs w:val="24"/>
        </w:rPr>
        <w:t>firmelor specializate ce vor întreprinde lucrările prevăzute de amenajamentul silvic analizat.</w:t>
      </w:r>
    </w:p>
    <w:p w14:paraId="7962C53A" w14:textId="77777777" w:rsidR="004567F6" w:rsidRPr="00440BC1" w:rsidRDefault="004567F6" w:rsidP="009B14C2">
      <w:pPr>
        <w:overflowPunct/>
        <w:ind w:firstLine="720"/>
        <w:jc w:val="both"/>
        <w:textAlignment w:val="auto"/>
        <w:rPr>
          <w:szCs w:val="24"/>
        </w:rPr>
      </w:pPr>
      <w:r w:rsidRPr="00440BC1">
        <w:rPr>
          <w:szCs w:val="24"/>
        </w:rPr>
        <w:t>Lucrările vor fi realizate după normele de calitate în exploatări forestiere, astfel încât cantitățile de</w:t>
      </w:r>
      <w:r w:rsidR="009B14C2" w:rsidRPr="00440BC1">
        <w:rPr>
          <w:szCs w:val="24"/>
        </w:rPr>
        <w:t xml:space="preserve"> </w:t>
      </w:r>
      <w:r w:rsidRPr="00440BC1">
        <w:rPr>
          <w:szCs w:val="24"/>
        </w:rPr>
        <w:t>deșeuri rezultate să fie limitate la minim.</w:t>
      </w:r>
    </w:p>
    <w:p w14:paraId="5D353815" w14:textId="77777777" w:rsidR="004567F6" w:rsidRPr="00187880" w:rsidRDefault="004567F6" w:rsidP="009B14C2">
      <w:pPr>
        <w:overflowPunct/>
        <w:ind w:firstLine="720"/>
        <w:jc w:val="both"/>
        <w:textAlignment w:val="auto"/>
        <w:rPr>
          <w:szCs w:val="24"/>
        </w:rPr>
      </w:pPr>
      <w:r w:rsidRPr="00187880">
        <w:rPr>
          <w:szCs w:val="24"/>
        </w:rPr>
        <w:t>Instalaţiile de transport existente care des</w:t>
      </w:r>
      <w:r w:rsidR="009B14C2" w:rsidRPr="00187880">
        <w:rPr>
          <w:szCs w:val="24"/>
        </w:rPr>
        <w:t xml:space="preserve">ervesc pădurea </w:t>
      </w:r>
      <w:r w:rsidRPr="00187880">
        <w:rPr>
          <w:szCs w:val="24"/>
        </w:rPr>
        <w:t>sunt reprezentate</w:t>
      </w:r>
      <w:r w:rsidR="009B14C2" w:rsidRPr="00187880">
        <w:rPr>
          <w:szCs w:val="24"/>
        </w:rPr>
        <w:t xml:space="preserve"> </w:t>
      </w:r>
      <w:r w:rsidRPr="00187880">
        <w:rPr>
          <w:szCs w:val="24"/>
        </w:rPr>
        <w:t>de șa</w:t>
      </w:r>
      <w:r w:rsidR="006E7EA0" w:rsidRPr="00187880">
        <w:rPr>
          <w:szCs w:val="24"/>
        </w:rPr>
        <w:t>se</w:t>
      </w:r>
      <w:r w:rsidRPr="00187880">
        <w:rPr>
          <w:szCs w:val="24"/>
        </w:rPr>
        <w:t xml:space="preserve"> drumuri forestiere. Ele asigură atât accesibilitatea fondului forestier cât şi a posibilităţii în</w:t>
      </w:r>
      <w:r w:rsidR="009B14C2" w:rsidRPr="00187880">
        <w:rPr>
          <w:szCs w:val="24"/>
        </w:rPr>
        <w:t xml:space="preserve"> </w:t>
      </w:r>
      <w:r w:rsidRPr="00187880">
        <w:rPr>
          <w:szCs w:val="24"/>
        </w:rPr>
        <w:t xml:space="preserve">proporţie de </w:t>
      </w:r>
      <w:r w:rsidR="009B14C2" w:rsidRPr="00187880">
        <w:rPr>
          <w:szCs w:val="24"/>
        </w:rPr>
        <w:t>84</w:t>
      </w:r>
      <w:r w:rsidRPr="00187880">
        <w:rPr>
          <w:szCs w:val="24"/>
        </w:rPr>
        <w:t>%. Accesibilitatea reduce semnificativ riscul de degradare a solului ca urmare a</w:t>
      </w:r>
      <w:r w:rsidR="009B14C2" w:rsidRPr="00187880">
        <w:rPr>
          <w:szCs w:val="24"/>
        </w:rPr>
        <w:t xml:space="preserve"> </w:t>
      </w:r>
      <w:r w:rsidRPr="00187880">
        <w:rPr>
          <w:szCs w:val="24"/>
        </w:rPr>
        <w:t>executării lucrărilor de exploatare, prin reducerea distanțelor de scos apropiat și prin reducerea</w:t>
      </w:r>
      <w:r w:rsidR="009B14C2" w:rsidRPr="00187880">
        <w:rPr>
          <w:szCs w:val="24"/>
        </w:rPr>
        <w:t xml:space="preserve"> </w:t>
      </w:r>
      <w:r w:rsidRPr="00187880">
        <w:rPr>
          <w:szCs w:val="24"/>
        </w:rPr>
        <w:t>timpilor de activitate desfășurată pentru transportul arborilor.</w:t>
      </w:r>
    </w:p>
    <w:p w14:paraId="5DB55AC3" w14:textId="77777777" w:rsidR="004567F6" w:rsidRPr="00187880" w:rsidRDefault="004567F6" w:rsidP="009B14C2">
      <w:pPr>
        <w:overflowPunct/>
        <w:ind w:firstLine="720"/>
        <w:jc w:val="both"/>
        <w:textAlignment w:val="auto"/>
        <w:rPr>
          <w:szCs w:val="24"/>
        </w:rPr>
      </w:pPr>
      <w:r w:rsidRPr="00187880">
        <w:rPr>
          <w:szCs w:val="24"/>
        </w:rPr>
        <w:t>În concluzie, planul analizat nu propune implementarea de proiecte subsecvente cu scopul de a crește</w:t>
      </w:r>
      <w:r w:rsidR="009B14C2" w:rsidRPr="00187880">
        <w:rPr>
          <w:szCs w:val="24"/>
        </w:rPr>
        <w:t xml:space="preserve"> </w:t>
      </w:r>
      <w:r w:rsidRPr="00187880">
        <w:rPr>
          <w:szCs w:val="24"/>
        </w:rPr>
        <w:t>accesibilitatea fondului forestier, adică nu este propusă realizarea de noi drumuri forestiere.</w:t>
      </w:r>
    </w:p>
    <w:p w14:paraId="1167E294" w14:textId="77777777" w:rsidR="007C36C4" w:rsidRPr="00187880" w:rsidRDefault="004567F6" w:rsidP="009B14C2">
      <w:pPr>
        <w:overflowPunct/>
        <w:ind w:firstLine="720"/>
        <w:jc w:val="both"/>
        <w:textAlignment w:val="auto"/>
        <w:rPr>
          <w:szCs w:val="24"/>
        </w:rPr>
      </w:pPr>
      <w:r w:rsidRPr="00187880">
        <w:rPr>
          <w:szCs w:val="24"/>
        </w:rPr>
        <w:t>În vederea diminuării impactului asupra factorului de mediu sol se impune respectarea unor măsuri</w:t>
      </w:r>
      <w:r w:rsidR="009B14C2" w:rsidRPr="00187880">
        <w:rPr>
          <w:szCs w:val="24"/>
        </w:rPr>
        <w:t xml:space="preserve"> </w:t>
      </w:r>
      <w:r w:rsidRPr="00187880">
        <w:rPr>
          <w:szCs w:val="24"/>
        </w:rPr>
        <w:t>generale pentru întreaga zon</w:t>
      </w:r>
      <w:r w:rsidR="009B14C2" w:rsidRPr="00187880">
        <w:rPr>
          <w:szCs w:val="24"/>
        </w:rPr>
        <w:t>ă</w:t>
      </w:r>
      <w:r w:rsidRPr="00187880">
        <w:rPr>
          <w:szCs w:val="24"/>
        </w:rPr>
        <w:t xml:space="preserve"> vizată de amenajamentul silvic. Aceste măsuri sunt prezentate în cadrul</w:t>
      </w:r>
      <w:r w:rsidR="009B14C2" w:rsidRPr="00187880">
        <w:rPr>
          <w:szCs w:val="24"/>
        </w:rPr>
        <w:t xml:space="preserve"> </w:t>
      </w:r>
      <w:r w:rsidRPr="00187880">
        <w:rPr>
          <w:szCs w:val="24"/>
        </w:rPr>
        <w:t xml:space="preserve">secțiunii </w:t>
      </w:r>
      <w:r w:rsidR="009B14C2" w:rsidRPr="00187880">
        <w:rPr>
          <w:b/>
          <w:bCs/>
          <w:i/>
          <w:szCs w:val="24"/>
        </w:rPr>
        <w:t>8</w:t>
      </w:r>
      <w:r w:rsidRPr="00187880">
        <w:rPr>
          <w:b/>
          <w:bCs/>
          <w:i/>
          <w:szCs w:val="24"/>
        </w:rPr>
        <w:t>.3.</w:t>
      </w:r>
      <w:r w:rsidRPr="00187880">
        <w:rPr>
          <w:b/>
          <w:bCs/>
          <w:szCs w:val="24"/>
        </w:rPr>
        <w:t xml:space="preserve"> </w:t>
      </w:r>
      <w:r w:rsidRPr="00187880">
        <w:rPr>
          <w:szCs w:val="24"/>
        </w:rPr>
        <w:t xml:space="preserve">- </w:t>
      </w:r>
      <w:r w:rsidRPr="00187880">
        <w:rPr>
          <w:i/>
          <w:iCs/>
          <w:szCs w:val="24"/>
        </w:rPr>
        <w:t xml:space="preserve">Măsuri de diminuare a impactului asupra factorului de mediu sol </w:t>
      </w:r>
      <w:r w:rsidRPr="00187880">
        <w:rPr>
          <w:szCs w:val="24"/>
        </w:rPr>
        <w:t>din prezentul raport</w:t>
      </w:r>
      <w:r w:rsidR="009B14C2" w:rsidRPr="00187880">
        <w:rPr>
          <w:szCs w:val="24"/>
        </w:rPr>
        <w:t xml:space="preserve"> </w:t>
      </w:r>
      <w:r w:rsidRPr="00187880">
        <w:rPr>
          <w:szCs w:val="24"/>
        </w:rPr>
        <w:t>de mediu.</w:t>
      </w:r>
    </w:p>
    <w:p w14:paraId="596C0548" w14:textId="77777777" w:rsidR="00C72B5D" w:rsidRPr="00187880" w:rsidRDefault="00C72B5D" w:rsidP="00C72B5D">
      <w:pPr>
        <w:pStyle w:val="textproiect0"/>
        <w:rPr>
          <w:rFonts w:eastAsia="Verdana"/>
          <w:color w:val="FF0000"/>
          <w:sz w:val="16"/>
          <w:szCs w:val="16"/>
        </w:rPr>
      </w:pPr>
    </w:p>
    <w:p w14:paraId="201379DE" w14:textId="77777777" w:rsidR="00C72B5D" w:rsidRPr="00187880" w:rsidRDefault="00C72B5D" w:rsidP="00C72B5D">
      <w:pPr>
        <w:pStyle w:val="textproiect0"/>
        <w:rPr>
          <w:rFonts w:eastAsia="Verdana"/>
          <w:color w:val="FF0000"/>
          <w:sz w:val="16"/>
          <w:szCs w:val="16"/>
        </w:rPr>
      </w:pPr>
    </w:p>
    <w:p w14:paraId="263703E7" w14:textId="77777777" w:rsidR="00C56104" w:rsidRPr="00187880" w:rsidRDefault="00A44355" w:rsidP="00C56104">
      <w:pPr>
        <w:pStyle w:val="Titlu3"/>
        <w:ind w:firstLine="720"/>
        <w:rPr>
          <w:i w:val="0"/>
        </w:rPr>
      </w:pPr>
      <w:bookmarkStart w:id="228" w:name="_Toc126243158"/>
      <w:r w:rsidRPr="00187880">
        <w:rPr>
          <w:i w:val="0"/>
        </w:rPr>
        <w:t>3.4</w:t>
      </w:r>
      <w:r w:rsidR="00C56104" w:rsidRPr="00187880">
        <w:rPr>
          <w:i w:val="0"/>
        </w:rPr>
        <w:t xml:space="preserve">. </w:t>
      </w:r>
      <w:r w:rsidRPr="00187880">
        <w:rPr>
          <w:i w:val="0"/>
        </w:rPr>
        <w:t xml:space="preserve">Factorul de mediu </w:t>
      </w:r>
      <w:r w:rsidR="00C56104" w:rsidRPr="00187880">
        <w:rPr>
          <w:i w:val="0"/>
          <w:lang w:val="it-IT"/>
        </w:rPr>
        <w:t>B</w:t>
      </w:r>
      <w:r w:rsidRPr="00187880">
        <w:rPr>
          <w:i w:val="0"/>
          <w:lang w:val="it-IT"/>
        </w:rPr>
        <w:t>IODIVERSITATE</w:t>
      </w:r>
      <w:bookmarkEnd w:id="228"/>
    </w:p>
    <w:p w14:paraId="279D8EFC" w14:textId="77777777" w:rsidR="00C72B5D" w:rsidRPr="00057C84" w:rsidRDefault="00C72B5D" w:rsidP="00C72B5D">
      <w:pPr>
        <w:pStyle w:val="textproiect0"/>
        <w:rPr>
          <w:b/>
          <w:szCs w:val="24"/>
          <w:highlight w:val="lightGray"/>
        </w:rPr>
      </w:pPr>
    </w:p>
    <w:p w14:paraId="628319C2" w14:textId="6B736FF5" w:rsidR="00A44355" w:rsidRPr="009E6872" w:rsidRDefault="00A44355" w:rsidP="00961806">
      <w:pPr>
        <w:overflowPunct/>
        <w:ind w:firstLine="720"/>
        <w:jc w:val="both"/>
        <w:textAlignment w:val="auto"/>
        <w:rPr>
          <w:szCs w:val="24"/>
        </w:rPr>
      </w:pPr>
      <w:r w:rsidRPr="009E6872">
        <w:rPr>
          <w:szCs w:val="24"/>
        </w:rPr>
        <w:t>Prin suprapunerea limitelor fondului forestier studiat cu limitele sitului ce face parte din rețeaua</w:t>
      </w:r>
      <w:r w:rsidR="00961806" w:rsidRPr="009E6872">
        <w:rPr>
          <w:szCs w:val="24"/>
        </w:rPr>
        <w:t xml:space="preserve"> </w:t>
      </w:r>
      <w:r w:rsidRPr="009E6872">
        <w:rPr>
          <w:szCs w:val="24"/>
        </w:rPr>
        <w:t>Natura 2000, stabilite conform Ordinului Ministrului Mediului și Pădurilor</w:t>
      </w:r>
      <w:r w:rsidR="00961806" w:rsidRPr="009E6872">
        <w:rPr>
          <w:szCs w:val="24"/>
        </w:rPr>
        <w:t xml:space="preserve"> </w:t>
      </w:r>
      <w:r w:rsidRPr="009E6872">
        <w:rPr>
          <w:szCs w:val="24"/>
        </w:rPr>
        <w:t>2387/2011(http://www.mmediu.ro/beta/domenii/protectia-naturii-2/arii-naturale), s-a constatat că</w:t>
      </w:r>
      <w:r w:rsidR="00961806" w:rsidRPr="009E6872">
        <w:rPr>
          <w:szCs w:val="24"/>
        </w:rPr>
        <w:t xml:space="preserve"> </w:t>
      </w:r>
      <w:r w:rsidRPr="009E6872">
        <w:rPr>
          <w:szCs w:val="24"/>
        </w:rPr>
        <w:t xml:space="preserve"> suprafaţă de </w:t>
      </w:r>
      <w:r w:rsidR="009E6872" w:rsidRPr="009E6872">
        <w:rPr>
          <w:szCs w:val="24"/>
        </w:rPr>
        <w:t>527,01</w:t>
      </w:r>
      <w:r w:rsidRPr="009E6872">
        <w:rPr>
          <w:szCs w:val="24"/>
        </w:rPr>
        <w:t xml:space="preserve"> ha de fond forestier este inclusă în </w:t>
      </w:r>
      <w:r w:rsidR="009E6872" w:rsidRPr="009E6872">
        <w:t>Parcul Național Cheile Bicazului-Hășmaș</w:t>
      </w:r>
      <w:r w:rsidR="006E7EA0" w:rsidRPr="009E6872">
        <w:rPr>
          <w:szCs w:val="24"/>
        </w:rPr>
        <w:t xml:space="preserve">, </w:t>
      </w:r>
      <w:r w:rsidR="003A2855">
        <w:t>ROSAC0027</w:t>
      </w:r>
      <w:r w:rsidR="009E6872" w:rsidRPr="009E6872">
        <w:t xml:space="preserve"> </w:t>
      </w:r>
      <w:r w:rsidR="009E6872" w:rsidRPr="009E6872">
        <w:rPr>
          <w:szCs w:val="24"/>
        </w:rPr>
        <w:t>Cheile Bicazului-Hășmaș</w:t>
      </w:r>
      <w:r w:rsidR="006E7EA0" w:rsidRPr="009E6872">
        <w:t>,</w:t>
      </w:r>
      <w:r w:rsidR="006E7EA0" w:rsidRPr="009E6872">
        <w:rPr>
          <w:szCs w:val="24"/>
        </w:rPr>
        <w:t xml:space="preserve"> </w:t>
      </w:r>
      <w:r w:rsidR="009E6872" w:rsidRPr="009E6872">
        <w:rPr>
          <w:szCs w:val="24"/>
        </w:rPr>
        <w:t xml:space="preserve">ROSPA0018 Cheile Bicazului-Hășmaș </w:t>
      </w:r>
      <w:r w:rsidR="006E7EA0" w:rsidRPr="009E6872">
        <w:rPr>
          <w:szCs w:val="24"/>
        </w:rPr>
        <w:t xml:space="preserve">și </w:t>
      </w:r>
      <w:r w:rsidR="009E6872" w:rsidRPr="009E6872">
        <w:rPr>
          <w:szCs w:val="24"/>
        </w:rPr>
        <w:t>32,65</w:t>
      </w:r>
      <w:r w:rsidR="006E7EA0" w:rsidRPr="009E6872">
        <w:rPr>
          <w:szCs w:val="24"/>
        </w:rPr>
        <w:t xml:space="preserve"> ha </w:t>
      </w:r>
      <w:r w:rsidR="0061533E" w:rsidRPr="009E6872">
        <w:rPr>
          <w:szCs w:val="24"/>
        </w:rPr>
        <w:t xml:space="preserve">în </w:t>
      </w:r>
      <w:r w:rsidRPr="009E6872">
        <w:rPr>
          <w:szCs w:val="24"/>
        </w:rPr>
        <w:t>sit</w:t>
      </w:r>
      <w:r w:rsidR="0061533E" w:rsidRPr="009E6872">
        <w:rPr>
          <w:szCs w:val="24"/>
        </w:rPr>
        <w:t>ul</w:t>
      </w:r>
      <w:r w:rsidRPr="009E6872">
        <w:rPr>
          <w:szCs w:val="24"/>
        </w:rPr>
        <w:t xml:space="preserve"> de importanţă</w:t>
      </w:r>
      <w:r w:rsidR="00961806" w:rsidRPr="009E6872">
        <w:rPr>
          <w:szCs w:val="24"/>
        </w:rPr>
        <w:t xml:space="preserve"> </w:t>
      </w:r>
      <w:r w:rsidRPr="009E6872">
        <w:rPr>
          <w:szCs w:val="24"/>
        </w:rPr>
        <w:t>comunitară</w:t>
      </w:r>
      <w:r w:rsidR="00961806" w:rsidRPr="009E6872">
        <w:rPr>
          <w:szCs w:val="24"/>
        </w:rPr>
        <w:t xml:space="preserve"> </w:t>
      </w:r>
      <w:r w:rsidR="009E6872" w:rsidRPr="009E6872">
        <w:t>ROSCI 0323 Munții Ciucului.</w:t>
      </w:r>
    </w:p>
    <w:p w14:paraId="5A801ADD" w14:textId="44032F17" w:rsidR="00253085" w:rsidRPr="009E6872" w:rsidRDefault="00253085" w:rsidP="002B4E78">
      <w:pPr>
        <w:overflowPunct/>
        <w:ind w:firstLine="720"/>
        <w:jc w:val="both"/>
        <w:textAlignment w:val="auto"/>
        <w:rPr>
          <w:lang w:eastAsia="x-none"/>
        </w:rPr>
      </w:pPr>
      <w:r w:rsidRPr="009E6872">
        <w:t xml:space="preserve">Astfel, </w:t>
      </w:r>
      <w:r w:rsidR="00C72B5D" w:rsidRPr="009E6872">
        <w:t xml:space="preserve">Unitatea de producție </w:t>
      </w:r>
      <w:r w:rsidR="0061533E" w:rsidRPr="009E6872">
        <w:t>I</w:t>
      </w:r>
      <w:r w:rsidR="009E6872" w:rsidRPr="009E6872">
        <w:t>I</w:t>
      </w:r>
      <w:r w:rsidR="0061533E" w:rsidRPr="009E6872">
        <w:t xml:space="preserve">I </w:t>
      </w:r>
      <w:r w:rsidR="009E6872" w:rsidRPr="009E6872">
        <w:t>Terkö-Bicăjel</w:t>
      </w:r>
      <w:r w:rsidR="00C72B5D" w:rsidRPr="009E6872">
        <w:t xml:space="preserve"> se suprapune în proporție de </w:t>
      </w:r>
      <w:r w:rsidR="009E6872" w:rsidRPr="009E6872">
        <w:t>73</w:t>
      </w:r>
      <w:r w:rsidR="0061533E" w:rsidRPr="009E6872">
        <w:t>,</w:t>
      </w:r>
      <w:r w:rsidR="009E6872" w:rsidRPr="009E6872">
        <w:t>1</w:t>
      </w:r>
      <w:r w:rsidR="0061533E" w:rsidRPr="009E6872">
        <w:t>3</w:t>
      </w:r>
      <w:r w:rsidR="00C72B5D" w:rsidRPr="009E6872">
        <w:t xml:space="preserve">% cu </w:t>
      </w:r>
      <w:r w:rsidR="009E6872" w:rsidRPr="009E6872">
        <w:t>Parcul Național Cheile Bicazului-Hășmaș</w:t>
      </w:r>
      <w:r w:rsidR="009E6872" w:rsidRPr="009E6872">
        <w:rPr>
          <w:szCs w:val="24"/>
        </w:rPr>
        <w:t xml:space="preserve">, </w:t>
      </w:r>
      <w:r w:rsidR="003A2855">
        <w:t>ROSAC0027</w:t>
      </w:r>
      <w:r w:rsidR="009E6872" w:rsidRPr="009E6872">
        <w:t xml:space="preserve"> </w:t>
      </w:r>
      <w:r w:rsidR="009E6872" w:rsidRPr="009E6872">
        <w:rPr>
          <w:szCs w:val="24"/>
        </w:rPr>
        <w:t>Cheile Bicazului-Hășmaș</w:t>
      </w:r>
      <w:r w:rsidR="009E6872" w:rsidRPr="009E6872">
        <w:t>,</w:t>
      </w:r>
      <w:r w:rsidR="009E6872" w:rsidRPr="009E6872">
        <w:rPr>
          <w:szCs w:val="24"/>
        </w:rPr>
        <w:t xml:space="preserve"> ROSPA0018 Cheile Bicazului-Hășmaș</w:t>
      </w:r>
      <w:r w:rsidR="002B4E78" w:rsidRPr="009E6872">
        <w:rPr>
          <w:szCs w:val="24"/>
        </w:rPr>
        <w:t xml:space="preserve"> și </w:t>
      </w:r>
      <w:r w:rsidR="009E6872" w:rsidRPr="009E6872">
        <w:rPr>
          <w:szCs w:val="24"/>
        </w:rPr>
        <w:t>4,53</w:t>
      </w:r>
      <w:r w:rsidR="0061533E" w:rsidRPr="009E6872">
        <w:rPr>
          <w:szCs w:val="24"/>
        </w:rPr>
        <w:t xml:space="preserve">% cu </w:t>
      </w:r>
      <w:r w:rsidR="002B4E78" w:rsidRPr="009E6872">
        <w:rPr>
          <w:szCs w:val="24"/>
        </w:rPr>
        <w:t xml:space="preserve">situl de importanţă comunitară </w:t>
      </w:r>
      <w:r w:rsidR="009E6872" w:rsidRPr="009E6872">
        <w:t>ROSCI 0323 Munții Ciucului</w:t>
      </w:r>
      <w:r w:rsidRPr="009E6872">
        <w:rPr>
          <w:lang w:eastAsia="x-none"/>
        </w:rPr>
        <w:t>.</w:t>
      </w:r>
      <w:r w:rsidR="002B4E78" w:rsidRPr="009E6872">
        <w:rPr>
          <w:lang w:eastAsia="x-none"/>
        </w:rPr>
        <w:t xml:space="preserve"> </w:t>
      </w:r>
    </w:p>
    <w:p w14:paraId="7F9385FE" w14:textId="4C0ABBA1" w:rsidR="00C72B5D" w:rsidRPr="00DA1791" w:rsidRDefault="00253085" w:rsidP="002B4E78">
      <w:pPr>
        <w:overflowPunct/>
        <w:ind w:firstLine="720"/>
        <w:jc w:val="both"/>
        <w:textAlignment w:val="auto"/>
      </w:pPr>
      <w:r w:rsidRPr="00DA1791">
        <w:t>F</w:t>
      </w:r>
      <w:r w:rsidR="00C72B5D" w:rsidRPr="00DA1791">
        <w:t xml:space="preserve">ondul forestier </w:t>
      </w:r>
      <w:r w:rsidRPr="00DA1791">
        <w:t>este</w:t>
      </w:r>
      <w:r w:rsidR="00C72B5D" w:rsidRPr="00DA1791">
        <w:t xml:space="preserve"> situat la altitudini cuprinse între </w:t>
      </w:r>
      <w:r w:rsidR="00DA1791" w:rsidRPr="00DA1791">
        <w:t>1200</w:t>
      </w:r>
      <w:r w:rsidR="00C72B5D" w:rsidRPr="00DA1791">
        <w:t xml:space="preserve"> m - </w:t>
      </w:r>
      <w:r w:rsidR="00D9394B" w:rsidRPr="00DA1791">
        <w:t>1</w:t>
      </w:r>
      <w:r w:rsidR="00DA1791" w:rsidRPr="00DA1791">
        <w:t>60</w:t>
      </w:r>
      <w:r w:rsidR="00C72B5D" w:rsidRPr="00DA1791">
        <w:t xml:space="preserve">0 m, cu vegetație dominată de </w:t>
      </w:r>
      <w:r w:rsidR="0061533E" w:rsidRPr="00DA1791">
        <w:t>molid (</w:t>
      </w:r>
      <w:r w:rsidR="00DA1791" w:rsidRPr="00DA1791">
        <w:t>97</w:t>
      </w:r>
      <w:r w:rsidR="00C72B5D" w:rsidRPr="00DA1791">
        <w:t>%)</w:t>
      </w:r>
      <w:r w:rsidR="00DA1791" w:rsidRPr="00DA1791">
        <w:t xml:space="preserve"> </w:t>
      </w:r>
      <w:r w:rsidR="0061533E" w:rsidRPr="00DA1791">
        <w:t xml:space="preserve">și </w:t>
      </w:r>
      <w:r w:rsidR="00DA1791" w:rsidRPr="00DA1791">
        <w:t>fag (3%).</w:t>
      </w:r>
    </w:p>
    <w:p w14:paraId="59886F30" w14:textId="4F391D9B" w:rsidR="00C72B5D" w:rsidRPr="000953FA" w:rsidRDefault="00C72B5D" w:rsidP="00C72B5D">
      <w:pPr>
        <w:pStyle w:val="textproiect0"/>
      </w:pPr>
      <w:r w:rsidRPr="000953FA">
        <w:t xml:space="preserve">Pătura ierbosă cuprinde specii precum </w:t>
      </w:r>
      <w:r w:rsidR="0061533E" w:rsidRPr="000953FA">
        <w:rPr>
          <w:i/>
        </w:rPr>
        <w:t>Oxalis sp.,</w:t>
      </w:r>
      <w:r w:rsidR="0061533E" w:rsidRPr="000953FA">
        <w:t xml:space="preserve"> </w:t>
      </w:r>
      <w:r w:rsidR="0061533E" w:rsidRPr="000953FA">
        <w:rPr>
          <w:i/>
        </w:rPr>
        <w:t xml:space="preserve">Asperula sp., </w:t>
      </w:r>
      <w:r w:rsidR="00FF3CB3" w:rsidRPr="000953FA">
        <w:rPr>
          <w:i/>
        </w:rPr>
        <w:t xml:space="preserve">Rubus hirtus, </w:t>
      </w:r>
      <w:r w:rsidR="002401A6" w:rsidRPr="000953FA">
        <w:rPr>
          <w:i/>
        </w:rPr>
        <w:t xml:space="preserve">Vaccinium myrtillus, </w:t>
      </w:r>
      <w:r w:rsidR="00862777" w:rsidRPr="000953FA">
        <w:rPr>
          <w:i/>
        </w:rPr>
        <w:t>Luzula sp.,</w:t>
      </w:r>
      <w:r w:rsidRPr="000953FA">
        <w:t xml:space="preserve">etc. </w:t>
      </w:r>
    </w:p>
    <w:p w14:paraId="621E5F79" w14:textId="6D6F7C6F" w:rsidR="0061533E" w:rsidRDefault="00C72B5D" w:rsidP="00C46E88">
      <w:pPr>
        <w:pStyle w:val="textproiect0"/>
      </w:pPr>
      <w:r w:rsidRPr="000953FA">
        <w:t xml:space="preserve">În </w:t>
      </w:r>
      <w:r w:rsidR="00C46E88" w:rsidRPr="000953FA">
        <w:t>suprafața fondului forestier suprapusă cu ariile naturale protejate a</w:t>
      </w:r>
      <w:r w:rsidR="0061533E" w:rsidRPr="000953FA">
        <w:t>u</w:t>
      </w:r>
      <w:r w:rsidR="00C46E88" w:rsidRPr="000953FA">
        <w:t xml:space="preserve"> fost identificat</w:t>
      </w:r>
      <w:r w:rsidR="0061533E" w:rsidRPr="000953FA">
        <w:t>e</w:t>
      </w:r>
      <w:r w:rsidRPr="000953FA">
        <w:t xml:space="preserve"> următo</w:t>
      </w:r>
      <w:r w:rsidR="00C46E88" w:rsidRPr="000953FA">
        <w:t>r</w:t>
      </w:r>
      <w:r w:rsidR="0061533E" w:rsidRPr="000953FA">
        <w:t>ele</w:t>
      </w:r>
      <w:r w:rsidR="00C46E88" w:rsidRPr="000953FA">
        <w:t xml:space="preserve"> tip</w:t>
      </w:r>
      <w:r w:rsidR="0061533E" w:rsidRPr="000953FA">
        <w:t>uri</w:t>
      </w:r>
      <w:r w:rsidR="00C46E88" w:rsidRPr="000953FA">
        <w:t xml:space="preserve"> de habitat</w:t>
      </w:r>
      <w:r w:rsidR="0061533E" w:rsidRPr="000953FA">
        <w:t>e</w:t>
      </w:r>
      <w:r w:rsidRPr="000953FA">
        <w:t xml:space="preserve">: </w:t>
      </w:r>
    </w:p>
    <w:p w14:paraId="1ABA5AB8" w14:textId="77777777" w:rsidR="000953FA" w:rsidRPr="000953FA" w:rsidRDefault="000953FA" w:rsidP="000953FA">
      <w:pPr>
        <w:pStyle w:val="textproiect0"/>
      </w:pPr>
      <w:r w:rsidRPr="000953FA">
        <w:t xml:space="preserve">- 9110 Păduri de fag de tip </w:t>
      </w:r>
      <w:r w:rsidRPr="000953FA">
        <w:rPr>
          <w:i/>
        </w:rPr>
        <w:t>Luzulo-Fagetum</w:t>
      </w:r>
    </w:p>
    <w:p w14:paraId="42419965" w14:textId="74EB85D9" w:rsidR="0061533E" w:rsidRPr="000953FA" w:rsidRDefault="0061533E" w:rsidP="0061533E">
      <w:pPr>
        <w:pStyle w:val="textproiect0"/>
      </w:pPr>
      <w:r w:rsidRPr="000953FA">
        <w:t xml:space="preserve">- </w:t>
      </w:r>
      <w:r w:rsidR="002401A6" w:rsidRPr="000953FA">
        <w:t>9</w:t>
      </w:r>
      <w:r w:rsidR="000953FA" w:rsidRPr="000953FA">
        <w:t>41</w:t>
      </w:r>
      <w:r w:rsidR="002401A6" w:rsidRPr="000953FA">
        <w:t xml:space="preserve">0 </w:t>
      </w:r>
      <w:r w:rsidR="000953FA" w:rsidRPr="000953FA">
        <w:t>Păduri acidofile de Picea abies din regiunea montană Vaccinio-Piceetea</w:t>
      </w:r>
    </w:p>
    <w:p w14:paraId="37B68E3B" w14:textId="1A7D503F" w:rsidR="00C72B5D" w:rsidRPr="00057C84" w:rsidRDefault="003A442B" w:rsidP="002401A6">
      <w:pPr>
        <w:pStyle w:val="textproiect0"/>
        <w:ind w:left="720" w:firstLine="120"/>
        <w:rPr>
          <w:i/>
          <w:highlight w:val="lightGray"/>
        </w:rPr>
      </w:pPr>
      <w:r w:rsidRPr="000953FA">
        <w:t xml:space="preserve">- </w:t>
      </w:r>
      <w:r w:rsidR="002401A6" w:rsidRPr="000953FA">
        <w:t>F.C.</w:t>
      </w:r>
      <w:r w:rsidR="004F393A" w:rsidRPr="000953FA">
        <w:t>,</w:t>
      </w:r>
      <w:r w:rsidR="002401A6" w:rsidRPr="000953FA">
        <w:t xml:space="preserve"> R4</w:t>
      </w:r>
      <w:r w:rsidR="000953FA" w:rsidRPr="000953FA">
        <w:t>213</w:t>
      </w:r>
      <w:r w:rsidRPr="000953FA">
        <w:t xml:space="preserve"> </w:t>
      </w:r>
      <w:r w:rsidR="000953FA" w:rsidRPr="000953FA">
        <w:t xml:space="preserve">Pãduri sud-est carpatice de molid (Picea abies) cu Doronicum columnae  </w:t>
      </w:r>
    </w:p>
    <w:p w14:paraId="717B4D90" w14:textId="24077DAB" w:rsidR="00C72B5D" w:rsidRPr="00057C84" w:rsidRDefault="00C72B5D" w:rsidP="007650A5">
      <w:pPr>
        <w:pStyle w:val="textproiect0"/>
        <w:rPr>
          <w:color w:val="FF0000"/>
          <w:szCs w:val="24"/>
          <w:highlight w:val="lightGray"/>
        </w:rPr>
      </w:pPr>
      <w:r w:rsidRPr="007650A5">
        <w:rPr>
          <w:szCs w:val="24"/>
        </w:rPr>
        <w:t xml:space="preserve">Fauna de interes conservativ din cadrul U.P. </w:t>
      </w:r>
      <w:r w:rsidR="002401A6" w:rsidRPr="007650A5">
        <w:rPr>
          <w:szCs w:val="24"/>
        </w:rPr>
        <w:t>II</w:t>
      </w:r>
      <w:r w:rsidR="000953FA" w:rsidRPr="007650A5">
        <w:rPr>
          <w:szCs w:val="24"/>
        </w:rPr>
        <w:t>I</w:t>
      </w:r>
      <w:r w:rsidR="002401A6" w:rsidRPr="007650A5">
        <w:rPr>
          <w:szCs w:val="24"/>
        </w:rPr>
        <w:t xml:space="preserve"> </w:t>
      </w:r>
      <w:r w:rsidR="000953FA" w:rsidRPr="007650A5">
        <w:rPr>
          <w:szCs w:val="24"/>
        </w:rPr>
        <w:t>Terkö-Bicăjel</w:t>
      </w:r>
      <w:r w:rsidRPr="007650A5">
        <w:rPr>
          <w:szCs w:val="24"/>
        </w:rPr>
        <w:t xml:space="preserve"> este alcătuită din: lup (</w:t>
      </w:r>
      <w:r w:rsidRPr="007650A5">
        <w:rPr>
          <w:i/>
          <w:szCs w:val="24"/>
        </w:rPr>
        <w:t>Canis lupus</w:t>
      </w:r>
      <w:r w:rsidRPr="007650A5">
        <w:rPr>
          <w:szCs w:val="24"/>
        </w:rPr>
        <w:t xml:space="preserve">), </w:t>
      </w:r>
      <w:r w:rsidR="002401A6" w:rsidRPr="007650A5">
        <w:rPr>
          <w:szCs w:val="24"/>
        </w:rPr>
        <w:t>urs (</w:t>
      </w:r>
      <w:r w:rsidR="002401A6" w:rsidRPr="007650A5">
        <w:rPr>
          <w:i/>
          <w:szCs w:val="24"/>
        </w:rPr>
        <w:t>Ursus arctos</w:t>
      </w:r>
      <w:r w:rsidR="002401A6" w:rsidRPr="007650A5">
        <w:rPr>
          <w:szCs w:val="24"/>
        </w:rPr>
        <w:t>),</w:t>
      </w:r>
      <w:r w:rsidR="002401A6" w:rsidRPr="007650A5">
        <w:t xml:space="preserve"> </w:t>
      </w:r>
      <w:r w:rsidR="002401A6" w:rsidRPr="007650A5">
        <w:rPr>
          <w:szCs w:val="24"/>
        </w:rPr>
        <w:t>râs (</w:t>
      </w:r>
      <w:r w:rsidR="002401A6" w:rsidRPr="007650A5">
        <w:rPr>
          <w:i/>
          <w:szCs w:val="24"/>
        </w:rPr>
        <w:t>Lynx lynx</w:t>
      </w:r>
      <w:r w:rsidR="002401A6" w:rsidRPr="007650A5">
        <w:rPr>
          <w:szCs w:val="24"/>
        </w:rPr>
        <w:t xml:space="preserve">), </w:t>
      </w:r>
      <w:r w:rsidR="00C46E88" w:rsidRPr="007650A5">
        <w:rPr>
          <w:szCs w:val="24"/>
        </w:rPr>
        <w:t>vidră (</w:t>
      </w:r>
      <w:r w:rsidR="00C46E88" w:rsidRPr="007650A5">
        <w:rPr>
          <w:i/>
          <w:szCs w:val="24"/>
        </w:rPr>
        <w:t>Lutra lutra</w:t>
      </w:r>
      <w:r w:rsidR="00C46E88" w:rsidRPr="007650A5">
        <w:rPr>
          <w:szCs w:val="24"/>
        </w:rPr>
        <w:t xml:space="preserve">), </w:t>
      </w:r>
      <w:r w:rsidR="004F393A" w:rsidRPr="007650A5">
        <w:rPr>
          <w:szCs w:val="24"/>
        </w:rPr>
        <w:t>specii de chiroptere: liliac cârn</w:t>
      </w:r>
      <w:r w:rsidR="004F393A" w:rsidRPr="007650A5">
        <w:rPr>
          <w:i/>
          <w:szCs w:val="24"/>
        </w:rPr>
        <w:t xml:space="preserve"> </w:t>
      </w:r>
      <w:r w:rsidR="004F393A" w:rsidRPr="007650A5">
        <w:rPr>
          <w:szCs w:val="24"/>
        </w:rPr>
        <w:t>(</w:t>
      </w:r>
      <w:r w:rsidR="004F393A" w:rsidRPr="007650A5">
        <w:rPr>
          <w:i/>
          <w:szCs w:val="24"/>
        </w:rPr>
        <w:t>Barbastella barbastellus</w:t>
      </w:r>
      <w:r w:rsidR="004F393A" w:rsidRPr="007650A5">
        <w:rPr>
          <w:szCs w:val="24"/>
        </w:rPr>
        <w:t>), liliacul comun</w:t>
      </w:r>
      <w:r w:rsidR="007650A5" w:rsidRPr="007650A5">
        <w:rPr>
          <w:szCs w:val="24"/>
        </w:rPr>
        <w:t xml:space="preserve"> mic</w:t>
      </w:r>
      <w:r w:rsidR="004F393A" w:rsidRPr="007650A5">
        <w:rPr>
          <w:i/>
          <w:szCs w:val="24"/>
        </w:rPr>
        <w:t xml:space="preserve"> </w:t>
      </w:r>
      <w:r w:rsidR="004F393A" w:rsidRPr="007650A5">
        <w:rPr>
          <w:szCs w:val="24"/>
        </w:rPr>
        <w:t>(</w:t>
      </w:r>
      <w:r w:rsidR="004F393A" w:rsidRPr="007650A5">
        <w:rPr>
          <w:i/>
          <w:szCs w:val="24"/>
        </w:rPr>
        <w:t xml:space="preserve">Myotis </w:t>
      </w:r>
      <w:r w:rsidR="007650A5" w:rsidRPr="007650A5">
        <w:rPr>
          <w:i/>
          <w:szCs w:val="24"/>
        </w:rPr>
        <w:t>blyhii</w:t>
      </w:r>
      <w:r w:rsidR="004F393A" w:rsidRPr="007650A5">
        <w:rPr>
          <w:szCs w:val="24"/>
        </w:rPr>
        <w:t xml:space="preserve">). </w:t>
      </w:r>
      <w:r w:rsidRPr="007650A5">
        <w:t>Speciile reprezentative de nevertebrate sunt ur</w:t>
      </w:r>
      <w:r w:rsidRPr="007650A5">
        <w:rPr>
          <w:szCs w:val="24"/>
        </w:rPr>
        <w:t xml:space="preserve">mătoarele: </w:t>
      </w:r>
      <w:r w:rsidR="007650A5" w:rsidRPr="007650A5">
        <w:rPr>
          <w:szCs w:val="24"/>
        </w:rPr>
        <w:t>cosașul transilvănean</w:t>
      </w:r>
      <w:r w:rsidR="00623719" w:rsidRPr="007650A5">
        <w:rPr>
          <w:i/>
          <w:szCs w:val="24"/>
        </w:rPr>
        <w:t xml:space="preserve"> </w:t>
      </w:r>
      <w:r w:rsidR="00623719" w:rsidRPr="007650A5">
        <w:rPr>
          <w:szCs w:val="24"/>
        </w:rPr>
        <w:t>(</w:t>
      </w:r>
      <w:r w:rsidR="007650A5" w:rsidRPr="007650A5">
        <w:rPr>
          <w:i/>
          <w:szCs w:val="24"/>
        </w:rPr>
        <w:t>Pholidoptera transsylvanica</w:t>
      </w:r>
      <w:r w:rsidR="00623719" w:rsidRPr="007650A5">
        <w:rPr>
          <w:szCs w:val="24"/>
        </w:rPr>
        <w:t>)</w:t>
      </w:r>
      <w:r w:rsidR="00FF3CB3" w:rsidRPr="007650A5">
        <w:rPr>
          <w:szCs w:val="24"/>
        </w:rPr>
        <w:t>,</w:t>
      </w:r>
      <w:r w:rsidR="004F393A" w:rsidRPr="007650A5">
        <w:rPr>
          <w:szCs w:val="24"/>
        </w:rPr>
        <w:t xml:space="preserve"> </w:t>
      </w:r>
      <w:r w:rsidR="00623719" w:rsidRPr="007650A5">
        <w:rPr>
          <w:szCs w:val="24"/>
        </w:rPr>
        <w:t>specii de amfibieni:</w:t>
      </w:r>
      <w:r w:rsidRPr="007650A5">
        <w:rPr>
          <w:i/>
          <w:szCs w:val="24"/>
        </w:rPr>
        <w:t xml:space="preserve"> </w:t>
      </w:r>
      <w:r w:rsidRPr="007650A5">
        <w:rPr>
          <w:szCs w:val="24"/>
        </w:rPr>
        <w:t>buhai</w:t>
      </w:r>
      <w:r w:rsidR="00623719" w:rsidRPr="007650A5">
        <w:rPr>
          <w:szCs w:val="24"/>
        </w:rPr>
        <w:t>ul</w:t>
      </w:r>
      <w:r w:rsidRPr="007650A5">
        <w:rPr>
          <w:szCs w:val="24"/>
        </w:rPr>
        <w:t xml:space="preserve"> de baltă cu burta galbenă</w:t>
      </w:r>
      <w:r w:rsidRPr="007650A5">
        <w:rPr>
          <w:i/>
          <w:szCs w:val="24"/>
        </w:rPr>
        <w:t xml:space="preserve"> </w:t>
      </w:r>
      <w:r w:rsidRPr="007650A5">
        <w:rPr>
          <w:szCs w:val="24"/>
        </w:rPr>
        <w:t>(</w:t>
      </w:r>
      <w:r w:rsidRPr="007650A5">
        <w:rPr>
          <w:i/>
          <w:szCs w:val="24"/>
        </w:rPr>
        <w:t>Bombina variegata</w:t>
      </w:r>
      <w:r w:rsidRPr="007650A5">
        <w:rPr>
          <w:szCs w:val="24"/>
        </w:rPr>
        <w:t>)</w:t>
      </w:r>
      <w:r w:rsidR="004F393A" w:rsidRPr="007650A5">
        <w:rPr>
          <w:szCs w:val="24"/>
        </w:rPr>
        <w:t>,</w:t>
      </w:r>
      <w:r w:rsidR="00FF3CB3" w:rsidRPr="007650A5">
        <w:rPr>
          <w:szCs w:val="24"/>
        </w:rPr>
        <w:t xml:space="preserve"> </w:t>
      </w:r>
      <w:r w:rsidR="004F393A" w:rsidRPr="007650A5">
        <w:rPr>
          <w:szCs w:val="24"/>
        </w:rPr>
        <w:t>triton cu creastă</w:t>
      </w:r>
      <w:r w:rsidR="004F393A" w:rsidRPr="007650A5">
        <w:rPr>
          <w:i/>
          <w:szCs w:val="24"/>
        </w:rPr>
        <w:t xml:space="preserve"> </w:t>
      </w:r>
      <w:r w:rsidR="004F393A" w:rsidRPr="007650A5">
        <w:rPr>
          <w:szCs w:val="24"/>
        </w:rPr>
        <w:t>(</w:t>
      </w:r>
      <w:r w:rsidR="004F393A" w:rsidRPr="007650A5">
        <w:rPr>
          <w:i/>
          <w:szCs w:val="24"/>
        </w:rPr>
        <w:t>Triturus cristatus</w:t>
      </w:r>
      <w:r w:rsidR="004F393A" w:rsidRPr="007650A5">
        <w:rPr>
          <w:szCs w:val="24"/>
        </w:rPr>
        <w:t>)</w:t>
      </w:r>
      <w:r w:rsidR="004F393A" w:rsidRPr="007650A5">
        <w:rPr>
          <w:i/>
          <w:szCs w:val="24"/>
        </w:rPr>
        <w:t xml:space="preserve"> </w:t>
      </w:r>
      <w:r w:rsidR="00FF3CB3" w:rsidRPr="007650A5">
        <w:rPr>
          <w:szCs w:val="24"/>
        </w:rPr>
        <w:t xml:space="preserve">și </w:t>
      </w:r>
      <w:r w:rsidR="007650A5" w:rsidRPr="007650A5">
        <w:rPr>
          <w:szCs w:val="24"/>
        </w:rPr>
        <w:t>tritonul carpatic</w:t>
      </w:r>
      <w:r w:rsidR="004F393A" w:rsidRPr="007650A5">
        <w:rPr>
          <w:szCs w:val="24"/>
        </w:rPr>
        <w:t xml:space="preserve"> (</w:t>
      </w:r>
      <w:r w:rsidR="007650A5" w:rsidRPr="007650A5">
        <w:rPr>
          <w:i/>
          <w:szCs w:val="24"/>
        </w:rPr>
        <w:t>Triturus montadoni</w:t>
      </w:r>
      <w:r w:rsidR="004F393A" w:rsidRPr="007650A5">
        <w:rPr>
          <w:szCs w:val="24"/>
        </w:rPr>
        <w:t>)</w:t>
      </w:r>
      <w:r w:rsidRPr="007650A5">
        <w:rPr>
          <w:szCs w:val="24"/>
        </w:rPr>
        <w:t>.</w:t>
      </w:r>
      <w:r w:rsidRPr="007650A5">
        <w:t xml:space="preserve"> </w:t>
      </w:r>
    </w:p>
    <w:p w14:paraId="225B8F3E" w14:textId="14595034" w:rsidR="002401A6" w:rsidRPr="00057C84" w:rsidRDefault="00623719" w:rsidP="00D94565">
      <w:pPr>
        <w:ind w:firstLine="840"/>
        <w:jc w:val="both"/>
        <w:rPr>
          <w:szCs w:val="24"/>
          <w:highlight w:val="lightGray"/>
        </w:rPr>
      </w:pPr>
      <w:r w:rsidRPr="00D94565">
        <w:rPr>
          <w:szCs w:val="24"/>
        </w:rPr>
        <w:t xml:space="preserve">Speciile reprezentative de păsări: </w:t>
      </w:r>
      <w:r w:rsidR="00D94565" w:rsidRPr="00D94565">
        <w:rPr>
          <w:i/>
          <w:szCs w:val="24"/>
          <w:lang w:eastAsia="ro-RO"/>
        </w:rPr>
        <w:t xml:space="preserve">Bonasa bonasia </w:t>
      </w:r>
      <w:r w:rsidR="00D94565" w:rsidRPr="00D94565">
        <w:rPr>
          <w:szCs w:val="24"/>
          <w:lang w:eastAsia="ro-RO"/>
        </w:rPr>
        <w:t xml:space="preserve">(Ierunca), </w:t>
      </w:r>
      <w:r w:rsidR="00D94565" w:rsidRPr="00D94565">
        <w:rPr>
          <w:i/>
          <w:szCs w:val="24"/>
          <w:lang w:eastAsia="ro-RO"/>
        </w:rPr>
        <w:t xml:space="preserve">Strix uralensis </w:t>
      </w:r>
      <w:r w:rsidR="00D94565" w:rsidRPr="00D94565">
        <w:rPr>
          <w:szCs w:val="24"/>
          <w:lang w:eastAsia="ro-RO"/>
        </w:rPr>
        <w:t xml:space="preserve">(Huhurez mare), </w:t>
      </w:r>
      <w:r w:rsidR="002401A6" w:rsidRPr="00D94565">
        <w:rPr>
          <w:i/>
          <w:szCs w:val="24"/>
        </w:rPr>
        <w:t xml:space="preserve">Aegolius funereus </w:t>
      </w:r>
      <w:r w:rsidR="002401A6" w:rsidRPr="00D94565">
        <w:rPr>
          <w:szCs w:val="24"/>
        </w:rPr>
        <w:t xml:space="preserve">(Minunița), </w:t>
      </w:r>
      <w:r w:rsidR="00D94565" w:rsidRPr="00D94565">
        <w:rPr>
          <w:i/>
          <w:szCs w:val="24"/>
          <w:lang w:eastAsia="ro-RO"/>
        </w:rPr>
        <w:t xml:space="preserve">Dryocopus martius </w:t>
      </w:r>
      <w:r w:rsidR="00D94565" w:rsidRPr="00D94565">
        <w:rPr>
          <w:szCs w:val="24"/>
          <w:lang w:eastAsia="ro-RO"/>
        </w:rPr>
        <w:t>(Ciocănitoare neagră),</w:t>
      </w:r>
      <w:r w:rsidR="00D94565" w:rsidRPr="00D94565">
        <w:rPr>
          <w:i/>
          <w:szCs w:val="24"/>
        </w:rPr>
        <w:t xml:space="preserve"> </w:t>
      </w:r>
      <w:r w:rsidR="002401A6" w:rsidRPr="00D94565">
        <w:rPr>
          <w:i/>
          <w:szCs w:val="24"/>
        </w:rPr>
        <w:t xml:space="preserve">Glaucidium passerinum </w:t>
      </w:r>
      <w:r w:rsidR="002401A6" w:rsidRPr="00D94565">
        <w:rPr>
          <w:szCs w:val="24"/>
        </w:rPr>
        <w:t xml:space="preserve">(Ciuvică), </w:t>
      </w:r>
      <w:r w:rsidR="00D94565" w:rsidRPr="00D94565">
        <w:rPr>
          <w:i/>
          <w:szCs w:val="24"/>
          <w:lang w:eastAsia="ro-RO"/>
        </w:rPr>
        <w:t xml:space="preserve">Pernis apivorus </w:t>
      </w:r>
      <w:r w:rsidR="00D94565" w:rsidRPr="00D94565">
        <w:rPr>
          <w:szCs w:val="24"/>
          <w:lang w:eastAsia="ro-RO"/>
        </w:rPr>
        <w:t xml:space="preserve">(Viespar), </w:t>
      </w:r>
      <w:r w:rsidR="00D94565" w:rsidRPr="00D94565">
        <w:rPr>
          <w:i/>
          <w:iCs/>
          <w:szCs w:val="24"/>
          <w:lang w:eastAsia="ro-RO"/>
        </w:rPr>
        <w:t>Circaetus gallicus</w:t>
      </w:r>
      <w:r w:rsidR="00D94565">
        <w:rPr>
          <w:i/>
          <w:iCs/>
          <w:szCs w:val="24"/>
          <w:lang w:eastAsia="ro-RO"/>
        </w:rPr>
        <w:t xml:space="preserve"> (</w:t>
      </w:r>
      <w:r w:rsidR="00D94565" w:rsidRPr="00D94565">
        <w:rPr>
          <w:szCs w:val="24"/>
          <w:lang w:eastAsia="ro-RO"/>
        </w:rPr>
        <w:t xml:space="preserve">Șerpar), </w:t>
      </w:r>
      <w:r w:rsidR="00D94565" w:rsidRPr="00D94565">
        <w:rPr>
          <w:i/>
          <w:iCs/>
        </w:rPr>
        <w:t>Circus aeruginosus</w:t>
      </w:r>
      <w:r w:rsidR="00D94565" w:rsidRPr="00D94565">
        <w:rPr>
          <w:i/>
          <w:iCs/>
          <w:szCs w:val="24"/>
          <w:lang w:eastAsia="ro-RO"/>
        </w:rPr>
        <w:t xml:space="preserve"> (</w:t>
      </w:r>
      <w:r w:rsidR="00D94565" w:rsidRPr="00D94565">
        <w:rPr>
          <w:szCs w:val="24"/>
          <w:lang w:eastAsia="ro-RO"/>
        </w:rPr>
        <w:t>Erete de stuf)</w:t>
      </w:r>
      <w:r w:rsidR="00D94565">
        <w:rPr>
          <w:szCs w:val="24"/>
          <w:lang w:eastAsia="ro-RO"/>
        </w:rPr>
        <w:t xml:space="preserve">, </w:t>
      </w:r>
      <w:r w:rsidR="00D94565" w:rsidRPr="00D94565">
        <w:rPr>
          <w:i/>
          <w:iCs/>
        </w:rPr>
        <w:t>Caprimulgus europaeus</w:t>
      </w:r>
      <w:r w:rsidR="00D94565">
        <w:t xml:space="preserve"> (caprimulg),</w:t>
      </w:r>
      <w:r w:rsidR="00D94565" w:rsidRPr="00D94565">
        <w:rPr>
          <w:i/>
          <w:iCs/>
          <w:szCs w:val="24"/>
          <w:lang w:eastAsia="ro-RO"/>
        </w:rPr>
        <w:t xml:space="preserve"> </w:t>
      </w:r>
      <w:r w:rsidR="00D94565" w:rsidRPr="00D94565">
        <w:rPr>
          <w:i/>
          <w:iCs/>
          <w:spacing w:val="1"/>
          <w:szCs w:val="24"/>
        </w:rPr>
        <w:t>L</w:t>
      </w:r>
      <w:r w:rsidR="00D94565" w:rsidRPr="00D94565">
        <w:rPr>
          <w:i/>
          <w:iCs/>
          <w:spacing w:val="-1"/>
          <w:szCs w:val="24"/>
        </w:rPr>
        <w:t>u</w:t>
      </w:r>
      <w:r w:rsidR="00D94565" w:rsidRPr="00D94565">
        <w:rPr>
          <w:i/>
          <w:iCs/>
          <w:szCs w:val="24"/>
        </w:rPr>
        <w:t>ll</w:t>
      </w:r>
      <w:r w:rsidR="00D94565" w:rsidRPr="00D94565">
        <w:rPr>
          <w:i/>
          <w:iCs/>
          <w:spacing w:val="-1"/>
          <w:szCs w:val="24"/>
        </w:rPr>
        <w:t>u</w:t>
      </w:r>
      <w:r w:rsidR="00D94565" w:rsidRPr="00D94565">
        <w:rPr>
          <w:i/>
          <w:iCs/>
          <w:szCs w:val="24"/>
        </w:rPr>
        <w:t>la</w:t>
      </w:r>
      <w:r w:rsidR="00D94565" w:rsidRPr="00D94565">
        <w:rPr>
          <w:i/>
          <w:iCs/>
          <w:spacing w:val="-1"/>
          <w:szCs w:val="24"/>
        </w:rPr>
        <w:t xml:space="preserve"> </w:t>
      </w:r>
      <w:r w:rsidR="00D94565" w:rsidRPr="00D94565">
        <w:rPr>
          <w:i/>
          <w:iCs/>
          <w:szCs w:val="24"/>
        </w:rPr>
        <w:t>a</w:t>
      </w:r>
      <w:r w:rsidR="00D94565" w:rsidRPr="00D94565">
        <w:rPr>
          <w:i/>
          <w:iCs/>
          <w:spacing w:val="1"/>
          <w:szCs w:val="24"/>
        </w:rPr>
        <w:t>r</w:t>
      </w:r>
      <w:r w:rsidR="00D94565" w:rsidRPr="00D94565">
        <w:rPr>
          <w:i/>
          <w:iCs/>
          <w:spacing w:val="-1"/>
          <w:szCs w:val="24"/>
        </w:rPr>
        <w:t>b</w:t>
      </w:r>
      <w:r w:rsidR="00D94565" w:rsidRPr="00D94565">
        <w:rPr>
          <w:i/>
          <w:iCs/>
          <w:szCs w:val="24"/>
        </w:rPr>
        <w:t>orea</w:t>
      </w:r>
      <w:r w:rsidR="00D94565" w:rsidRPr="00D94565">
        <w:rPr>
          <w:szCs w:val="24"/>
        </w:rPr>
        <w:t xml:space="preserve">  (Ciocârl</w:t>
      </w:r>
      <w:r w:rsidR="00D94565" w:rsidRPr="00D94565">
        <w:rPr>
          <w:spacing w:val="-1"/>
          <w:szCs w:val="24"/>
        </w:rPr>
        <w:t>i</w:t>
      </w:r>
      <w:r w:rsidR="00D94565" w:rsidRPr="00D94565">
        <w:rPr>
          <w:szCs w:val="24"/>
        </w:rPr>
        <w:t>e</w:t>
      </w:r>
      <w:r w:rsidR="00D94565" w:rsidRPr="00D94565">
        <w:rPr>
          <w:spacing w:val="-2"/>
          <w:szCs w:val="24"/>
        </w:rPr>
        <w:t xml:space="preserve"> </w:t>
      </w:r>
      <w:r w:rsidR="00D94565" w:rsidRPr="00D94565">
        <w:rPr>
          <w:szCs w:val="24"/>
        </w:rPr>
        <w:t>de</w:t>
      </w:r>
      <w:r w:rsidR="00D94565" w:rsidRPr="00D94565">
        <w:rPr>
          <w:spacing w:val="1"/>
          <w:szCs w:val="24"/>
        </w:rPr>
        <w:t xml:space="preserve"> </w:t>
      </w:r>
      <w:r w:rsidR="00D94565" w:rsidRPr="00D94565">
        <w:rPr>
          <w:spacing w:val="-1"/>
          <w:szCs w:val="24"/>
        </w:rPr>
        <w:t>p</w:t>
      </w:r>
      <w:r w:rsidR="00D94565" w:rsidRPr="00D94565">
        <w:rPr>
          <w:szCs w:val="24"/>
        </w:rPr>
        <w:t>ă</w:t>
      </w:r>
      <w:r w:rsidR="00D94565" w:rsidRPr="00D94565">
        <w:rPr>
          <w:spacing w:val="-1"/>
          <w:szCs w:val="24"/>
        </w:rPr>
        <w:t>du</w:t>
      </w:r>
      <w:r w:rsidR="00D94565" w:rsidRPr="00D94565">
        <w:rPr>
          <w:szCs w:val="24"/>
        </w:rPr>
        <w:t xml:space="preserve">re), </w:t>
      </w:r>
      <w:r w:rsidR="00D94565" w:rsidRPr="00D94565">
        <w:rPr>
          <w:i/>
          <w:szCs w:val="24"/>
          <w:lang w:eastAsia="ro-RO"/>
        </w:rPr>
        <w:t xml:space="preserve">Picus canus </w:t>
      </w:r>
      <w:r w:rsidR="00D94565" w:rsidRPr="00D94565">
        <w:rPr>
          <w:szCs w:val="24"/>
          <w:lang w:eastAsia="ro-RO"/>
        </w:rPr>
        <w:t xml:space="preserve">(Ghionoaie sură), </w:t>
      </w:r>
      <w:r w:rsidR="00D94565" w:rsidRPr="00D94565">
        <w:rPr>
          <w:i/>
          <w:szCs w:val="24"/>
        </w:rPr>
        <w:t xml:space="preserve">Ficedula parva </w:t>
      </w:r>
      <w:r w:rsidR="00D94565" w:rsidRPr="00D94565">
        <w:rPr>
          <w:szCs w:val="24"/>
        </w:rPr>
        <w:t>(Muscar mic),</w:t>
      </w:r>
      <w:r w:rsidR="00D94565" w:rsidRPr="00D94565">
        <w:rPr>
          <w:i/>
          <w:iCs/>
          <w:spacing w:val="1"/>
          <w:szCs w:val="24"/>
        </w:rPr>
        <w:t xml:space="preserve"> </w:t>
      </w:r>
      <w:r w:rsidR="00D94565" w:rsidRPr="00D94565">
        <w:rPr>
          <w:i/>
          <w:szCs w:val="24"/>
        </w:rPr>
        <w:t xml:space="preserve">Ficedula albicollis </w:t>
      </w:r>
      <w:r w:rsidR="00D94565" w:rsidRPr="00D94565">
        <w:rPr>
          <w:szCs w:val="24"/>
        </w:rPr>
        <w:t>(Muscar gulerat),</w:t>
      </w:r>
      <w:r w:rsidR="00D94565" w:rsidRPr="00D94565">
        <w:rPr>
          <w:i/>
          <w:szCs w:val="24"/>
        </w:rPr>
        <w:t xml:space="preserve"> </w:t>
      </w:r>
      <w:r w:rsidR="00D94565" w:rsidRPr="00D94565">
        <w:rPr>
          <w:i/>
          <w:iCs/>
          <w:spacing w:val="1"/>
          <w:szCs w:val="24"/>
        </w:rPr>
        <w:t>L</w:t>
      </w:r>
      <w:r w:rsidR="00D94565" w:rsidRPr="00D94565">
        <w:rPr>
          <w:i/>
          <w:iCs/>
          <w:spacing w:val="-1"/>
          <w:szCs w:val="24"/>
        </w:rPr>
        <w:t>an</w:t>
      </w:r>
      <w:r w:rsidR="00D94565" w:rsidRPr="00D94565">
        <w:rPr>
          <w:i/>
          <w:iCs/>
          <w:szCs w:val="24"/>
        </w:rPr>
        <w:t>i</w:t>
      </w:r>
      <w:r w:rsidR="00D94565" w:rsidRPr="00D94565">
        <w:rPr>
          <w:i/>
          <w:iCs/>
          <w:spacing w:val="-1"/>
          <w:szCs w:val="24"/>
        </w:rPr>
        <w:t>u</w:t>
      </w:r>
      <w:r w:rsidR="00D94565" w:rsidRPr="00D94565">
        <w:rPr>
          <w:i/>
          <w:iCs/>
          <w:szCs w:val="24"/>
        </w:rPr>
        <w:t>s</w:t>
      </w:r>
      <w:r w:rsidR="00D94565" w:rsidRPr="00D94565">
        <w:rPr>
          <w:i/>
          <w:iCs/>
          <w:spacing w:val="1"/>
          <w:szCs w:val="24"/>
        </w:rPr>
        <w:t xml:space="preserve"> </w:t>
      </w:r>
      <w:r w:rsidR="00D94565" w:rsidRPr="00D94565">
        <w:rPr>
          <w:i/>
          <w:iCs/>
          <w:szCs w:val="24"/>
        </w:rPr>
        <w:t>c</w:t>
      </w:r>
      <w:r w:rsidR="00D94565" w:rsidRPr="00D94565">
        <w:rPr>
          <w:i/>
          <w:iCs/>
          <w:spacing w:val="-1"/>
          <w:szCs w:val="24"/>
        </w:rPr>
        <w:t>o</w:t>
      </w:r>
      <w:r w:rsidR="00D94565" w:rsidRPr="00D94565">
        <w:rPr>
          <w:i/>
          <w:iCs/>
          <w:szCs w:val="24"/>
        </w:rPr>
        <w:t>ll</w:t>
      </w:r>
      <w:r w:rsidR="00D94565" w:rsidRPr="00D94565">
        <w:rPr>
          <w:i/>
          <w:iCs/>
          <w:spacing w:val="-1"/>
          <w:szCs w:val="24"/>
        </w:rPr>
        <w:t>u</w:t>
      </w:r>
      <w:r w:rsidR="00D94565" w:rsidRPr="00D94565">
        <w:rPr>
          <w:i/>
          <w:iCs/>
          <w:spacing w:val="1"/>
          <w:szCs w:val="24"/>
        </w:rPr>
        <w:t>r</w:t>
      </w:r>
      <w:r w:rsidR="00D94565" w:rsidRPr="00D94565">
        <w:rPr>
          <w:i/>
          <w:iCs/>
          <w:szCs w:val="24"/>
        </w:rPr>
        <w:t xml:space="preserve">io </w:t>
      </w:r>
      <w:r w:rsidR="00D94565" w:rsidRPr="00D94565">
        <w:rPr>
          <w:iCs/>
          <w:szCs w:val="24"/>
        </w:rPr>
        <w:t>(</w:t>
      </w:r>
      <w:r w:rsidR="00D94565" w:rsidRPr="00D94565">
        <w:rPr>
          <w:szCs w:val="24"/>
        </w:rPr>
        <w:t>Sf</w:t>
      </w:r>
      <w:r w:rsidR="00D94565" w:rsidRPr="00D94565">
        <w:rPr>
          <w:spacing w:val="-1"/>
          <w:szCs w:val="24"/>
        </w:rPr>
        <w:t>r</w:t>
      </w:r>
      <w:r w:rsidR="00D94565" w:rsidRPr="00D94565">
        <w:rPr>
          <w:szCs w:val="24"/>
        </w:rPr>
        <w:t>â</w:t>
      </w:r>
      <w:r w:rsidR="00D94565" w:rsidRPr="00D94565">
        <w:rPr>
          <w:spacing w:val="-1"/>
          <w:szCs w:val="24"/>
        </w:rPr>
        <w:t>r</w:t>
      </w:r>
      <w:r w:rsidR="00D94565" w:rsidRPr="00D94565">
        <w:rPr>
          <w:szCs w:val="24"/>
        </w:rPr>
        <w:t>cioc r</w:t>
      </w:r>
      <w:r w:rsidR="00D94565" w:rsidRPr="00D94565">
        <w:rPr>
          <w:spacing w:val="1"/>
          <w:szCs w:val="24"/>
        </w:rPr>
        <w:t>o</w:t>
      </w:r>
      <w:r w:rsidR="00D94565" w:rsidRPr="00D94565">
        <w:rPr>
          <w:szCs w:val="24"/>
        </w:rPr>
        <w:t>și</w:t>
      </w:r>
      <w:r w:rsidR="00D94565" w:rsidRPr="00D94565">
        <w:rPr>
          <w:spacing w:val="-3"/>
          <w:szCs w:val="24"/>
        </w:rPr>
        <w:t>a</w:t>
      </w:r>
      <w:r w:rsidR="00D94565" w:rsidRPr="00D94565">
        <w:rPr>
          <w:szCs w:val="24"/>
        </w:rPr>
        <w:t>tic</w:t>
      </w:r>
      <w:r w:rsidR="00D94565" w:rsidRPr="00D94565">
        <w:rPr>
          <w:iCs/>
          <w:szCs w:val="24"/>
        </w:rPr>
        <w:t xml:space="preserve">), </w:t>
      </w:r>
      <w:r w:rsidR="002401A6" w:rsidRPr="00D94565">
        <w:rPr>
          <w:i/>
          <w:iCs/>
          <w:szCs w:val="24"/>
          <w:lang w:eastAsia="ro-RO"/>
        </w:rPr>
        <w:t>A</w:t>
      </w:r>
      <w:r w:rsidR="002401A6" w:rsidRPr="00D94565">
        <w:rPr>
          <w:i/>
          <w:iCs/>
          <w:spacing w:val="-1"/>
          <w:szCs w:val="24"/>
          <w:lang w:eastAsia="ro-RO"/>
        </w:rPr>
        <w:t>qu</w:t>
      </w:r>
      <w:r w:rsidR="002401A6" w:rsidRPr="00D94565">
        <w:rPr>
          <w:i/>
          <w:iCs/>
          <w:szCs w:val="24"/>
          <w:lang w:eastAsia="ro-RO"/>
        </w:rPr>
        <w:t>ila</w:t>
      </w:r>
      <w:r w:rsidR="002401A6" w:rsidRPr="00D94565">
        <w:rPr>
          <w:i/>
          <w:iCs/>
          <w:spacing w:val="-1"/>
          <w:szCs w:val="24"/>
          <w:lang w:eastAsia="ro-RO"/>
        </w:rPr>
        <w:t xml:space="preserve"> </w:t>
      </w:r>
      <w:r w:rsidR="002401A6" w:rsidRPr="00D94565">
        <w:rPr>
          <w:i/>
          <w:iCs/>
          <w:szCs w:val="24"/>
          <w:lang w:eastAsia="ro-RO"/>
        </w:rPr>
        <w:t>c</w:t>
      </w:r>
      <w:r w:rsidR="002401A6" w:rsidRPr="00D94565">
        <w:rPr>
          <w:i/>
          <w:iCs/>
          <w:spacing w:val="-1"/>
          <w:szCs w:val="24"/>
          <w:lang w:eastAsia="ro-RO"/>
        </w:rPr>
        <w:t>h</w:t>
      </w:r>
      <w:r w:rsidR="002401A6" w:rsidRPr="00D94565">
        <w:rPr>
          <w:i/>
          <w:iCs/>
          <w:spacing w:val="1"/>
          <w:szCs w:val="24"/>
          <w:lang w:eastAsia="ro-RO"/>
        </w:rPr>
        <w:t>r</w:t>
      </w:r>
      <w:r w:rsidR="002401A6" w:rsidRPr="00D94565">
        <w:rPr>
          <w:i/>
          <w:iCs/>
          <w:szCs w:val="24"/>
          <w:lang w:eastAsia="ro-RO"/>
        </w:rPr>
        <w:t xml:space="preserve">ysaetos </w:t>
      </w:r>
      <w:r w:rsidR="002401A6" w:rsidRPr="00D94565">
        <w:rPr>
          <w:iCs/>
          <w:szCs w:val="24"/>
          <w:lang w:eastAsia="ro-RO"/>
        </w:rPr>
        <w:t>(</w:t>
      </w:r>
      <w:r w:rsidR="002401A6" w:rsidRPr="00D94565">
        <w:rPr>
          <w:szCs w:val="24"/>
          <w:lang w:eastAsia="ro-RO"/>
        </w:rPr>
        <w:t>Acvilă de</w:t>
      </w:r>
      <w:r w:rsidR="002401A6" w:rsidRPr="00D94565">
        <w:rPr>
          <w:spacing w:val="-2"/>
          <w:szCs w:val="24"/>
          <w:lang w:eastAsia="ro-RO"/>
        </w:rPr>
        <w:t xml:space="preserve"> </w:t>
      </w:r>
      <w:r w:rsidR="002401A6" w:rsidRPr="00D94565">
        <w:rPr>
          <w:spacing w:val="2"/>
          <w:szCs w:val="24"/>
          <w:lang w:eastAsia="ro-RO"/>
        </w:rPr>
        <w:t>m</w:t>
      </w:r>
      <w:r w:rsidR="002401A6" w:rsidRPr="00D94565">
        <w:rPr>
          <w:spacing w:val="-1"/>
          <w:szCs w:val="24"/>
          <w:lang w:eastAsia="ro-RO"/>
        </w:rPr>
        <w:t>un</w:t>
      </w:r>
      <w:r w:rsidR="002401A6" w:rsidRPr="00D94565">
        <w:rPr>
          <w:spacing w:val="-2"/>
          <w:szCs w:val="24"/>
          <w:lang w:eastAsia="ro-RO"/>
        </w:rPr>
        <w:t>t</w:t>
      </w:r>
      <w:r w:rsidR="002401A6" w:rsidRPr="00D94565">
        <w:rPr>
          <w:szCs w:val="24"/>
          <w:lang w:eastAsia="ro-RO"/>
        </w:rPr>
        <w:t>e</w:t>
      </w:r>
      <w:r w:rsidR="002401A6" w:rsidRPr="00D94565">
        <w:rPr>
          <w:iCs/>
          <w:szCs w:val="24"/>
          <w:lang w:eastAsia="ro-RO"/>
        </w:rPr>
        <w:t xml:space="preserve">), </w:t>
      </w:r>
      <w:r w:rsidR="00D94565" w:rsidRPr="00D94565">
        <w:rPr>
          <w:i/>
          <w:iCs/>
        </w:rPr>
        <w:t>Falco peregrinus</w:t>
      </w:r>
      <w:r w:rsidR="00D94565">
        <w:t xml:space="preserve"> (șoimul călător),</w:t>
      </w:r>
      <w:r w:rsidR="00D94565" w:rsidRPr="00D94565">
        <w:t xml:space="preserve"> </w:t>
      </w:r>
      <w:r w:rsidR="00D94565">
        <w:t>Bubo bubo (buhă),</w:t>
      </w:r>
      <w:r w:rsidR="00D94565" w:rsidRPr="00057C84">
        <w:rPr>
          <w:i/>
          <w:iCs/>
          <w:szCs w:val="24"/>
          <w:highlight w:val="lightGray"/>
          <w:lang w:eastAsia="ro-RO"/>
        </w:rPr>
        <w:t xml:space="preserve"> </w:t>
      </w:r>
      <w:r w:rsidR="00D94565">
        <w:t>Tetrao urogallus (cocoș de munte).</w:t>
      </w:r>
    </w:p>
    <w:p w14:paraId="2D92EFCD" w14:textId="77777777" w:rsidR="00C72B5D" w:rsidRPr="00CC43A2" w:rsidRDefault="00C72B5D" w:rsidP="00C72B5D">
      <w:pPr>
        <w:pStyle w:val="textproiect0"/>
      </w:pPr>
      <w:r w:rsidRPr="00CC43A2">
        <w:t>Speciile relevante pentru studiu, deşi nu sunt în relaţie de dependenţă unele faţă de altele, sunt în schimb toate în relaţie directă cu habitatele identificate, intervenţia asupra acestora putând avea efecte şi asupra unor exemplare din aceste specii. Astfel, din punct de vedere funcţional, în cadrul capitolului de evaluare a impactului se vor urmări impactul asupra speciilor ca urmare a afectării suprafeţei sau caracteristicilor habitatelor.</w:t>
      </w:r>
    </w:p>
    <w:p w14:paraId="790660BD" w14:textId="77777777" w:rsidR="00C72B5D" w:rsidRPr="00CC43A2" w:rsidRDefault="00C72B5D" w:rsidP="00C72B5D">
      <w:pPr>
        <w:pStyle w:val="textproiect0"/>
      </w:pPr>
      <w:r w:rsidRPr="00CC43A2">
        <w:t>Asigurarea unui management silvic eficient, cu accent pe menținerea tipului natural fundamental de pădure și asigurarea unui ciclu de producție de 110 de ani conduce la menținerea diversității biologice specifice și la asigurarea condițiilor de habitat pentru unele specii din fauna și flora europeană de interes conservativ dependente de existența arboretelor mature.</w:t>
      </w:r>
    </w:p>
    <w:p w14:paraId="04BA27A1" w14:textId="77777777" w:rsidR="004D09F9" w:rsidRPr="00CC43A2" w:rsidRDefault="00EF1041" w:rsidP="004D09F9">
      <w:pPr>
        <w:pStyle w:val="textproiect0"/>
        <w:rPr>
          <w:b/>
          <w:i/>
        </w:rPr>
      </w:pPr>
      <w:r w:rsidRPr="00CC43A2">
        <w:rPr>
          <w:b/>
          <w:i/>
        </w:rPr>
        <w:t>Prin implementarea prevederilor amenajamentului silvic propus nu va fi afectat semnificativ mediul din zona în care acesta este amplasat. Implementarea prevederilor amenajamentului silvic contribuie la îmbunătățirea condițiilor de mediu din amplasament, cu condiția respectării recomandărilor din raportul de mediu.</w:t>
      </w:r>
    </w:p>
    <w:p w14:paraId="748EED6E" w14:textId="77777777" w:rsidR="000E3CD3" w:rsidRPr="00057C84" w:rsidRDefault="000E3CD3" w:rsidP="00556921">
      <w:pPr>
        <w:pStyle w:val="textproiect0"/>
        <w:rPr>
          <w:color w:val="FF0000"/>
          <w:highlight w:val="lightGray"/>
        </w:rPr>
      </w:pPr>
    </w:p>
    <w:p w14:paraId="2A3779AB" w14:textId="77777777" w:rsidR="002B4E78" w:rsidRPr="00057C84" w:rsidRDefault="002B4E78" w:rsidP="002B4E78">
      <w:pPr>
        <w:pStyle w:val="textproiect0"/>
        <w:rPr>
          <w:color w:val="FF0000"/>
          <w:highlight w:val="lightGray"/>
        </w:rPr>
      </w:pPr>
    </w:p>
    <w:p w14:paraId="2D434D65" w14:textId="77777777" w:rsidR="00750E42" w:rsidRPr="00057C84" w:rsidRDefault="00750E42" w:rsidP="00556921">
      <w:pPr>
        <w:pStyle w:val="textproiect0"/>
        <w:rPr>
          <w:color w:val="FF0000"/>
          <w:highlight w:val="lightGray"/>
        </w:rPr>
      </w:pPr>
    </w:p>
    <w:p w14:paraId="09FCDEFB" w14:textId="77777777" w:rsidR="00071C7C" w:rsidRPr="00057C84" w:rsidRDefault="00071C7C" w:rsidP="00556921">
      <w:pPr>
        <w:pStyle w:val="textproiect0"/>
        <w:rPr>
          <w:color w:val="FF0000"/>
          <w:highlight w:val="lightGray"/>
        </w:rPr>
      </w:pPr>
    </w:p>
    <w:p w14:paraId="4502FB01" w14:textId="77777777" w:rsidR="00920903" w:rsidRPr="00057C84" w:rsidRDefault="00920903">
      <w:pPr>
        <w:overflowPunct/>
        <w:autoSpaceDE/>
        <w:autoSpaceDN/>
        <w:adjustRightInd/>
        <w:textAlignment w:val="auto"/>
        <w:rPr>
          <w:color w:val="FF0000"/>
          <w:highlight w:val="lightGray"/>
        </w:rPr>
      </w:pPr>
      <w:r w:rsidRPr="00057C84">
        <w:rPr>
          <w:color w:val="FF0000"/>
          <w:highlight w:val="lightGray"/>
        </w:rPr>
        <w:br w:type="page"/>
      </w:r>
    </w:p>
    <w:p w14:paraId="1E643B91" w14:textId="77777777" w:rsidR="00071C7C" w:rsidRPr="00CC43A2" w:rsidRDefault="00D06DA2" w:rsidP="00D06DA2">
      <w:pPr>
        <w:pStyle w:val="Titlu1"/>
        <w:rPr>
          <w:sz w:val="28"/>
          <w:szCs w:val="28"/>
        </w:rPr>
      </w:pPr>
      <w:bookmarkStart w:id="229" w:name="_Toc126243159"/>
      <w:r w:rsidRPr="00CC43A2">
        <w:rPr>
          <w:sz w:val="28"/>
          <w:szCs w:val="28"/>
        </w:rPr>
        <w:t xml:space="preserve">PROBLEME </w:t>
      </w:r>
      <w:r w:rsidR="002A12D2" w:rsidRPr="00CC43A2">
        <w:rPr>
          <w:sz w:val="28"/>
          <w:szCs w:val="28"/>
        </w:rPr>
        <w:t>DE MEDIU EXISTENTE</w:t>
      </w:r>
      <w:r w:rsidR="00A44355" w:rsidRPr="00CC43A2">
        <w:rPr>
          <w:sz w:val="28"/>
          <w:szCs w:val="28"/>
        </w:rPr>
        <w:t>, RELEVANTE PENTRU AMENAJAMENTUL SILVIC</w:t>
      </w:r>
      <w:bookmarkEnd w:id="229"/>
    </w:p>
    <w:p w14:paraId="064DFA3A" w14:textId="77777777" w:rsidR="00071C7C" w:rsidRPr="00057C84" w:rsidRDefault="00071C7C" w:rsidP="00071C7C">
      <w:pPr>
        <w:ind w:left="930"/>
        <w:jc w:val="both"/>
        <w:rPr>
          <w:b/>
          <w:szCs w:val="24"/>
          <w:highlight w:val="lightGray"/>
        </w:rPr>
      </w:pPr>
      <w:r w:rsidRPr="00057C84">
        <w:rPr>
          <w:b/>
          <w:noProof/>
          <w:szCs w:val="24"/>
          <w:highlight w:val="lightGray"/>
          <w:lang w:eastAsia="ro-RO"/>
        </w:rPr>
        <mc:AlternateContent>
          <mc:Choice Requires="wps">
            <w:drawing>
              <wp:anchor distT="0" distB="0" distL="114300" distR="114300" simplePos="0" relativeHeight="251570176" behindDoc="1" locked="0" layoutInCell="1" allowOverlap="1" wp14:anchorId="1F6563C3" wp14:editId="68925C19">
                <wp:simplePos x="0" y="0"/>
                <wp:positionH relativeFrom="column">
                  <wp:posOffset>3175</wp:posOffset>
                </wp:positionH>
                <wp:positionV relativeFrom="paragraph">
                  <wp:posOffset>113665</wp:posOffset>
                </wp:positionV>
                <wp:extent cx="6300000" cy="0"/>
                <wp:effectExtent l="38100" t="38100" r="62865" b="95250"/>
                <wp:wrapNone/>
                <wp:docPr id="494"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906C400" id="AutoShape 15" o:spid="_x0000_s1026" type="#_x0000_t32" style="position:absolute;margin-left:.25pt;margin-top:8.95pt;width:496.05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788540A9" w14:textId="77777777" w:rsidR="00071C7C" w:rsidRPr="00057C84" w:rsidRDefault="00071C7C" w:rsidP="00071C7C">
      <w:pPr>
        <w:pStyle w:val="textproiect0"/>
        <w:rPr>
          <w:highlight w:val="lightGray"/>
        </w:rPr>
      </w:pPr>
    </w:p>
    <w:p w14:paraId="2B0E7913" w14:textId="77777777" w:rsidR="00071C7C" w:rsidRPr="00057C84" w:rsidRDefault="00071C7C" w:rsidP="00071C7C">
      <w:pPr>
        <w:pStyle w:val="textproiect0"/>
        <w:rPr>
          <w:highlight w:val="lightGray"/>
        </w:rPr>
      </w:pPr>
    </w:p>
    <w:p w14:paraId="6547941C" w14:textId="77777777" w:rsidR="00071C7C" w:rsidRPr="00CC43A2" w:rsidRDefault="004D09F9" w:rsidP="002A12D2">
      <w:pPr>
        <w:pStyle w:val="Titlu2"/>
        <w:ind w:firstLine="720"/>
        <w:rPr>
          <w:sz w:val="26"/>
          <w:szCs w:val="26"/>
        </w:rPr>
      </w:pPr>
      <w:bookmarkStart w:id="230" w:name="_Toc126243160"/>
      <w:r w:rsidRPr="00CC43A2">
        <w:rPr>
          <w:sz w:val="26"/>
          <w:szCs w:val="26"/>
        </w:rPr>
        <w:t>4</w:t>
      </w:r>
      <w:r w:rsidR="00071C7C" w:rsidRPr="00CC43A2">
        <w:rPr>
          <w:sz w:val="26"/>
          <w:szCs w:val="26"/>
        </w:rPr>
        <w:t xml:space="preserve">.1. </w:t>
      </w:r>
      <w:r w:rsidR="00D06DA2" w:rsidRPr="00CC43A2">
        <w:rPr>
          <w:sz w:val="26"/>
          <w:szCs w:val="26"/>
        </w:rPr>
        <w:t>ASPECTE GENERALE</w:t>
      </w:r>
      <w:bookmarkEnd w:id="230"/>
    </w:p>
    <w:p w14:paraId="0609D795" w14:textId="77777777" w:rsidR="00071C7C" w:rsidRPr="00CC43A2" w:rsidRDefault="00071C7C" w:rsidP="00071C7C">
      <w:pPr>
        <w:pStyle w:val="textproiect0"/>
        <w:rPr>
          <w:b/>
          <w:color w:val="FF0000"/>
        </w:rPr>
      </w:pPr>
    </w:p>
    <w:p w14:paraId="42A027B3" w14:textId="77777777" w:rsidR="00071C7C" w:rsidRPr="00CC43A2" w:rsidRDefault="00071C7C" w:rsidP="00071C7C">
      <w:pPr>
        <w:pStyle w:val="textproiect0"/>
        <w:rPr>
          <w:rFonts w:eastAsia="Verdana"/>
        </w:rPr>
      </w:pPr>
      <w:r w:rsidRPr="00CC43A2">
        <w:rPr>
          <w:rFonts w:eastAsia="Verdana"/>
        </w:rPr>
        <w:t>Pe baza analizei st</w:t>
      </w:r>
      <w:r w:rsidR="00D06DA2" w:rsidRPr="00CC43A2">
        <w:rPr>
          <w:rFonts w:eastAsia="Verdana"/>
        </w:rPr>
        <w:t>ă</w:t>
      </w:r>
      <w:r w:rsidRPr="00CC43A2">
        <w:rPr>
          <w:rFonts w:eastAsia="Verdana"/>
        </w:rPr>
        <w:t xml:space="preserve">rii actuale a mediului au fost identificate aspectele caracteristice </w:t>
      </w:r>
      <w:r w:rsidR="00D06DA2" w:rsidRPr="00CC43A2">
        <w:rPr>
          <w:rFonts w:eastAsia="Verdana"/>
        </w:rPr>
        <w:t>ș</w:t>
      </w:r>
      <w:r w:rsidRPr="00CC43A2">
        <w:rPr>
          <w:rFonts w:eastAsia="Verdana"/>
        </w:rPr>
        <w:t xml:space="preserve">i problemele relevante de mediu pentru zona </w:t>
      </w:r>
      <w:r w:rsidR="008A6E1B" w:rsidRPr="00CC43A2">
        <w:rPr>
          <w:rFonts w:eastAsia="Verdana"/>
        </w:rPr>
        <w:t>de implementare a Amenajament</w:t>
      </w:r>
      <w:r w:rsidR="00406F21" w:rsidRPr="00CC43A2">
        <w:rPr>
          <w:rFonts w:eastAsia="Verdana"/>
        </w:rPr>
        <w:t>ului</w:t>
      </w:r>
      <w:r w:rsidR="008A6E1B" w:rsidRPr="00CC43A2">
        <w:rPr>
          <w:rFonts w:eastAsia="Verdana"/>
        </w:rPr>
        <w:t xml:space="preserve"> Silvic</w:t>
      </w:r>
      <w:r w:rsidRPr="00CC43A2">
        <w:rPr>
          <w:rFonts w:eastAsia="Verdana"/>
        </w:rPr>
        <w:t>.</w:t>
      </w:r>
    </w:p>
    <w:p w14:paraId="151FDD30" w14:textId="77777777" w:rsidR="00071C7C" w:rsidRPr="00CC43A2" w:rsidRDefault="00071C7C" w:rsidP="00071C7C">
      <w:pPr>
        <w:pStyle w:val="textproiect0"/>
        <w:rPr>
          <w:rFonts w:eastAsia="Verdana"/>
        </w:rPr>
      </w:pPr>
      <w:r w:rsidRPr="00CC43A2">
        <w:rPr>
          <w:rFonts w:eastAsia="Verdana"/>
        </w:rPr>
        <w:t xml:space="preserve">Conform prevederilor HG nr. 1076/2004 </w:t>
      </w:r>
      <w:r w:rsidR="00D06DA2" w:rsidRPr="00CC43A2">
        <w:rPr>
          <w:rFonts w:eastAsia="Verdana"/>
        </w:rPr>
        <w:t>ș</w:t>
      </w:r>
      <w:r w:rsidRPr="00CC43A2">
        <w:rPr>
          <w:rFonts w:eastAsia="Verdana"/>
        </w:rPr>
        <w:t>i ale Anexei I la Directiva 2001/42/CE, factorii/aspe</w:t>
      </w:r>
      <w:r w:rsidR="00D06DA2" w:rsidRPr="00CC43A2">
        <w:rPr>
          <w:rFonts w:eastAsia="Verdana"/>
        </w:rPr>
        <w:t>ctele de mediu care trebuie avuți în vedere î</w:t>
      </w:r>
      <w:r w:rsidRPr="00CC43A2">
        <w:rPr>
          <w:rFonts w:eastAsia="Verdana"/>
        </w:rPr>
        <w:t xml:space="preserve">n cadrul </w:t>
      </w:r>
      <w:r w:rsidR="00D06DA2" w:rsidRPr="00CC43A2">
        <w:rPr>
          <w:rFonts w:eastAsia="Verdana"/>
        </w:rPr>
        <w:t>raportului</w:t>
      </w:r>
      <w:r w:rsidRPr="00CC43A2">
        <w:rPr>
          <w:rFonts w:eastAsia="Verdana"/>
        </w:rPr>
        <w:t xml:space="preserve"> de mediu pentru planuri </w:t>
      </w:r>
      <w:r w:rsidR="00D06DA2" w:rsidRPr="00CC43A2">
        <w:rPr>
          <w:rFonts w:eastAsia="Verdana"/>
        </w:rPr>
        <w:t>ș</w:t>
      </w:r>
      <w:r w:rsidRPr="00CC43A2">
        <w:rPr>
          <w:rFonts w:eastAsia="Verdana"/>
        </w:rPr>
        <w:t>i programe, sunt:</w:t>
      </w:r>
    </w:p>
    <w:p w14:paraId="02754824" w14:textId="77777777" w:rsidR="008A6E1B" w:rsidRPr="00CC43A2" w:rsidRDefault="00071C7C" w:rsidP="00707377">
      <w:pPr>
        <w:pStyle w:val="textproiect0"/>
        <w:numPr>
          <w:ilvl w:val="0"/>
          <w:numId w:val="21"/>
        </w:numPr>
        <w:rPr>
          <w:rFonts w:eastAsia="Verdana"/>
        </w:rPr>
      </w:pPr>
      <w:r w:rsidRPr="00CC43A2">
        <w:rPr>
          <w:rFonts w:eastAsia="Verdana"/>
        </w:rPr>
        <w:t xml:space="preserve">biodiversitatea; </w:t>
      </w:r>
    </w:p>
    <w:p w14:paraId="685D4E6A" w14:textId="77777777" w:rsidR="008A6E1B" w:rsidRPr="00CC43A2" w:rsidRDefault="00071C7C" w:rsidP="00707377">
      <w:pPr>
        <w:pStyle w:val="textproiect0"/>
        <w:numPr>
          <w:ilvl w:val="0"/>
          <w:numId w:val="21"/>
        </w:numPr>
        <w:rPr>
          <w:rFonts w:eastAsia="Verdana"/>
        </w:rPr>
      </w:pPr>
      <w:r w:rsidRPr="00CC43A2">
        <w:rPr>
          <w:rFonts w:eastAsia="Verdana"/>
        </w:rPr>
        <w:t>popula</w:t>
      </w:r>
      <w:r w:rsidR="00D06DA2" w:rsidRPr="00CC43A2">
        <w:rPr>
          <w:rFonts w:eastAsia="Verdana"/>
        </w:rPr>
        <w:t>ț</w:t>
      </w:r>
      <w:r w:rsidRPr="00CC43A2">
        <w:rPr>
          <w:rFonts w:eastAsia="Verdana"/>
        </w:rPr>
        <w:t xml:space="preserve">ia; </w:t>
      </w:r>
    </w:p>
    <w:p w14:paraId="5E962155" w14:textId="77777777" w:rsidR="008A6E1B" w:rsidRPr="00CC43A2" w:rsidRDefault="00071C7C" w:rsidP="00707377">
      <w:pPr>
        <w:pStyle w:val="textproiect0"/>
        <w:numPr>
          <w:ilvl w:val="0"/>
          <w:numId w:val="21"/>
        </w:numPr>
        <w:rPr>
          <w:rFonts w:eastAsia="Verdana"/>
        </w:rPr>
      </w:pPr>
      <w:r w:rsidRPr="00CC43A2">
        <w:rPr>
          <w:rFonts w:eastAsia="Verdana"/>
        </w:rPr>
        <w:t>s</w:t>
      </w:r>
      <w:r w:rsidR="00D06DA2" w:rsidRPr="00CC43A2">
        <w:rPr>
          <w:rFonts w:eastAsia="Verdana"/>
        </w:rPr>
        <w:t>ă</w:t>
      </w:r>
      <w:r w:rsidRPr="00CC43A2">
        <w:rPr>
          <w:rFonts w:eastAsia="Verdana"/>
        </w:rPr>
        <w:t>n</w:t>
      </w:r>
      <w:r w:rsidR="00D06DA2" w:rsidRPr="00CC43A2">
        <w:rPr>
          <w:rFonts w:eastAsia="Verdana"/>
        </w:rPr>
        <w:t>ă</w:t>
      </w:r>
      <w:r w:rsidRPr="00CC43A2">
        <w:rPr>
          <w:rFonts w:eastAsia="Verdana"/>
        </w:rPr>
        <w:t>tatea uman</w:t>
      </w:r>
      <w:r w:rsidR="00D06DA2" w:rsidRPr="00CC43A2">
        <w:rPr>
          <w:rFonts w:eastAsia="Verdana"/>
        </w:rPr>
        <w:t>ă</w:t>
      </w:r>
      <w:r w:rsidRPr="00CC43A2">
        <w:rPr>
          <w:rFonts w:eastAsia="Verdana"/>
        </w:rPr>
        <w:t xml:space="preserve">; </w:t>
      </w:r>
    </w:p>
    <w:p w14:paraId="4089AF24" w14:textId="77777777" w:rsidR="00071C7C" w:rsidRPr="00CC43A2" w:rsidRDefault="00071C7C" w:rsidP="00707377">
      <w:pPr>
        <w:pStyle w:val="textproiect0"/>
        <w:numPr>
          <w:ilvl w:val="0"/>
          <w:numId w:val="21"/>
        </w:numPr>
        <w:rPr>
          <w:rFonts w:eastAsia="Verdana"/>
        </w:rPr>
      </w:pPr>
      <w:r w:rsidRPr="00CC43A2">
        <w:rPr>
          <w:rFonts w:eastAsia="Verdana"/>
        </w:rPr>
        <w:t>fauna;</w:t>
      </w:r>
    </w:p>
    <w:p w14:paraId="7D10DC2E" w14:textId="77777777" w:rsidR="008A6E1B" w:rsidRPr="00CC43A2" w:rsidRDefault="00071C7C" w:rsidP="00707377">
      <w:pPr>
        <w:pStyle w:val="textproiect0"/>
        <w:numPr>
          <w:ilvl w:val="0"/>
          <w:numId w:val="21"/>
        </w:numPr>
        <w:rPr>
          <w:rFonts w:eastAsia="Verdana"/>
        </w:rPr>
      </w:pPr>
      <w:r w:rsidRPr="00CC43A2">
        <w:rPr>
          <w:rFonts w:eastAsia="Verdana"/>
        </w:rPr>
        <w:t xml:space="preserve">flora; </w:t>
      </w:r>
    </w:p>
    <w:p w14:paraId="0ADBC454" w14:textId="77777777" w:rsidR="008A6E1B" w:rsidRPr="00CC43A2" w:rsidRDefault="00071C7C" w:rsidP="00707377">
      <w:pPr>
        <w:pStyle w:val="textproiect0"/>
        <w:numPr>
          <w:ilvl w:val="0"/>
          <w:numId w:val="21"/>
        </w:numPr>
        <w:rPr>
          <w:rFonts w:eastAsia="Verdana"/>
        </w:rPr>
      </w:pPr>
      <w:r w:rsidRPr="00CC43A2">
        <w:rPr>
          <w:rFonts w:eastAsia="Verdana"/>
        </w:rPr>
        <w:t xml:space="preserve">solul; </w:t>
      </w:r>
    </w:p>
    <w:p w14:paraId="2C07887C" w14:textId="77777777" w:rsidR="008A6E1B" w:rsidRPr="00CC43A2" w:rsidRDefault="00071C7C" w:rsidP="00707377">
      <w:pPr>
        <w:pStyle w:val="textproiect0"/>
        <w:numPr>
          <w:ilvl w:val="0"/>
          <w:numId w:val="21"/>
        </w:numPr>
        <w:rPr>
          <w:rFonts w:eastAsia="Verdana"/>
        </w:rPr>
      </w:pPr>
      <w:r w:rsidRPr="00CC43A2">
        <w:rPr>
          <w:rFonts w:eastAsia="Verdana"/>
        </w:rPr>
        <w:t xml:space="preserve">apa; </w:t>
      </w:r>
    </w:p>
    <w:p w14:paraId="380BB8D7" w14:textId="77777777" w:rsidR="00071C7C" w:rsidRPr="00CC43A2" w:rsidRDefault="00071C7C" w:rsidP="00707377">
      <w:pPr>
        <w:pStyle w:val="textproiect0"/>
        <w:numPr>
          <w:ilvl w:val="0"/>
          <w:numId w:val="21"/>
        </w:numPr>
        <w:rPr>
          <w:rFonts w:eastAsia="Verdana"/>
        </w:rPr>
      </w:pPr>
      <w:r w:rsidRPr="00CC43A2">
        <w:rPr>
          <w:rFonts w:eastAsia="Verdana"/>
        </w:rPr>
        <w:t>aerul;</w:t>
      </w:r>
    </w:p>
    <w:p w14:paraId="34BEE7FF" w14:textId="77777777" w:rsidR="00071C7C" w:rsidRPr="00CC43A2" w:rsidRDefault="00071C7C" w:rsidP="00707377">
      <w:pPr>
        <w:pStyle w:val="textproiect0"/>
        <w:numPr>
          <w:ilvl w:val="0"/>
          <w:numId w:val="21"/>
        </w:numPr>
        <w:rPr>
          <w:rFonts w:eastAsia="Verdana"/>
        </w:rPr>
      </w:pPr>
      <w:r w:rsidRPr="00CC43A2">
        <w:rPr>
          <w:rFonts w:eastAsia="Verdana"/>
        </w:rPr>
        <w:t>factorii climatici;</w:t>
      </w:r>
    </w:p>
    <w:p w14:paraId="1AD6FDF3" w14:textId="77777777" w:rsidR="00071C7C" w:rsidRPr="00CC43A2" w:rsidRDefault="00071C7C" w:rsidP="00707377">
      <w:pPr>
        <w:pStyle w:val="textproiect0"/>
        <w:numPr>
          <w:ilvl w:val="0"/>
          <w:numId w:val="21"/>
        </w:numPr>
        <w:rPr>
          <w:rFonts w:eastAsia="Verdana"/>
        </w:rPr>
      </w:pPr>
      <w:r w:rsidRPr="00CC43A2">
        <w:rPr>
          <w:rFonts w:eastAsia="Verdana"/>
        </w:rPr>
        <w:t>valorile materiale;</w:t>
      </w:r>
    </w:p>
    <w:p w14:paraId="44D924B9" w14:textId="77777777" w:rsidR="00071C7C" w:rsidRPr="00CC43A2" w:rsidRDefault="00071C7C" w:rsidP="00707377">
      <w:pPr>
        <w:pStyle w:val="textproiect0"/>
        <w:numPr>
          <w:ilvl w:val="0"/>
          <w:numId w:val="21"/>
        </w:numPr>
        <w:rPr>
          <w:rFonts w:eastAsia="Verdana"/>
        </w:rPr>
      </w:pPr>
      <w:r w:rsidRPr="00CC43A2">
        <w:rPr>
          <w:rFonts w:eastAsia="Verdana"/>
        </w:rPr>
        <w:t xml:space="preserve">patrimoniul cultural, inclusiv patrimoniul arhitectonic </w:t>
      </w:r>
      <w:r w:rsidR="00D06DA2" w:rsidRPr="00CC43A2">
        <w:rPr>
          <w:rFonts w:eastAsia="Verdana"/>
        </w:rPr>
        <w:t>ș</w:t>
      </w:r>
      <w:r w:rsidRPr="00CC43A2">
        <w:rPr>
          <w:rFonts w:eastAsia="Verdana"/>
        </w:rPr>
        <w:t>i arheologic;</w:t>
      </w:r>
    </w:p>
    <w:p w14:paraId="5962B80E" w14:textId="77777777" w:rsidR="00071C7C" w:rsidRPr="00CC43A2" w:rsidRDefault="00071C7C" w:rsidP="00707377">
      <w:pPr>
        <w:pStyle w:val="textproiect0"/>
        <w:numPr>
          <w:ilvl w:val="0"/>
          <w:numId w:val="21"/>
        </w:numPr>
        <w:rPr>
          <w:rFonts w:eastAsia="Verdana"/>
        </w:rPr>
      </w:pPr>
      <w:r w:rsidRPr="00CC43A2">
        <w:rPr>
          <w:rFonts w:eastAsia="Verdana"/>
        </w:rPr>
        <w:t>peisajul.</w:t>
      </w:r>
    </w:p>
    <w:p w14:paraId="3B3BCBAD" w14:textId="77777777" w:rsidR="00071C7C" w:rsidRPr="00CC43A2" w:rsidRDefault="00071C7C" w:rsidP="00071C7C">
      <w:pPr>
        <w:pStyle w:val="textproiect0"/>
        <w:rPr>
          <w:rFonts w:eastAsia="Verdana"/>
        </w:rPr>
      </w:pPr>
      <w:r w:rsidRPr="00CC43A2">
        <w:rPr>
          <w:rFonts w:eastAsia="Verdana"/>
        </w:rPr>
        <w:t>Lu</w:t>
      </w:r>
      <w:r w:rsidR="00D06DA2" w:rsidRPr="00CC43A2">
        <w:rPr>
          <w:rFonts w:eastAsia="Verdana"/>
        </w:rPr>
        <w:t>ând î</w:t>
      </w:r>
      <w:r w:rsidRPr="00CC43A2">
        <w:rPr>
          <w:rFonts w:eastAsia="Verdana"/>
        </w:rPr>
        <w:t xml:space="preserve">n considerare tipul de plan analizat, </w:t>
      </w:r>
      <w:r w:rsidR="00D06DA2" w:rsidRPr="00CC43A2">
        <w:rPr>
          <w:rFonts w:eastAsia="Verdana"/>
        </w:rPr>
        <w:t>ș</w:t>
      </w:r>
      <w:r w:rsidRPr="00CC43A2">
        <w:rPr>
          <w:rFonts w:eastAsia="Verdana"/>
        </w:rPr>
        <w:t xml:space="preserve">i anume, </w:t>
      </w:r>
      <w:r w:rsidR="008A6E1B" w:rsidRPr="00CC43A2">
        <w:rPr>
          <w:rFonts w:eastAsia="Verdana"/>
          <w:i/>
        </w:rPr>
        <w:t>amenajament silvic</w:t>
      </w:r>
      <w:r w:rsidRPr="00CC43A2">
        <w:rPr>
          <w:rFonts w:eastAsia="Verdana"/>
        </w:rPr>
        <w:t xml:space="preserve">, prevederile  acestuia, aria de aplicare </w:t>
      </w:r>
      <w:r w:rsidR="00D06DA2" w:rsidRPr="00CC43A2">
        <w:rPr>
          <w:rFonts w:eastAsia="Verdana"/>
        </w:rPr>
        <w:t>ș</w:t>
      </w:r>
      <w:r w:rsidRPr="00CC43A2">
        <w:rPr>
          <w:rFonts w:eastAsia="Verdana"/>
        </w:rPr>
        <w:t>i caracterist</w:t>
      </w:r>
      <w:r w:rsidR="00D06DA2" w:rsidRPr="00CC43A2">
        <w:rPr>
          <w:rFonts w:eastAsia="Verdana"/>
        </w:rPr>
        <w:t>icile, s-au stabilit ca relevanț</w:t>
      </w:r>
      <w:r w:rsidRPr="00CC43A2">
        <w:rPr>
          <w:rFonts w:eastAsia="Verdana"/>
        </w:rPr>
        <w:t xml:space="preserve">i pentru zona </w:t>
      </w:r>
      <w:r w:rsidR="008A6E1B" w:rsidRPr="00CC43A2">
        <w:rPr>
          <w:rFonts w:eastAsia="Verdana"/>
        </w:rPr>
        <w:t>de implementare</w:t>
      </w:r>
      <w:r w:rsidRPr="00CC43A2">
        <w:rPr>
          <w:rFonts w:eastAsia="Verdana"/>
        </w:rPr>
        <w:t xml:space="preserve"> urm</w:t>
      </w:r>
      <w:r w:rsidR="00D06DA2" w:rsidRPr="00CC43A2">
        <w:rPr>
          <w:rFonts w:eastAsia="Verdana"/>
        </w:rPr>
        <w:t>ă</w:t>
      </w:r>
      <w:r w:rsidRPr="00CC43A2">
        <w:rPr>
          <w:rFonts w:eastAsia="Verdana"/>
        </w:rPr>
        <w:t>torii factori/aspecte de mediu:</w:t>
      </w:r>
    </w:p>
    <w:p w14:paraId="0001767B" w14:textId="77777777" w:rsidR="008A6E1B" w:rsidRPr="00CC43A2" w:rsidRDefault="00D06DA2" w:rsidP="00707377">
      <w:pPr>
        <w:pStyle w:val="textproiect0"/>
        <w:numPr>
          <w:ilvl w:val="0"/>
          <w:numId w:val="22"/>
        </w:numPr>
        <w:rPr>
          <w:rFonts w:eastAsia="Verdana"/>
        </w:rPr>
      </w:pPr>
      <w:r w:rsidRPr="00CC43A2">
        <w:rPr>
          <w:rFonts w:eastAsia="Verdana"/>
        </w:rPr>
        <w:t>populația ș</w:t>
      </w:r>
      <w:r w:rsidR="00071C7C" w:rsidRPr="00CC43A2">
        <w:rPr>
          <w:rFonts w:eastAsia="Verdana"/>
        </w:rPr>
        <w:t>i s</w:t>
      </w:r>
      <w:r w:rsidRPr="00CC43A2">
        <w:rPr>
          <w:rFonts w:eastAsia="Verdana"/>
        </w:rPr>
        <w:t>ă</w:t>
      </w:r>
      <w:r w:rsidR="00071C7C" w:rsidRPr="00CC43A2">
        <w:rPr>
          <w:rFonts w:eastAsia="Verdana"/>
        </w:rPr>
        <w:t>n</w:t>
      </w:r>
      <w:r w:rsidRPr="00CC43A2">
        <w:rPr>
          <w:rFonts w:eastAsia="Verdana"/>
        </w:rPr>
        <w:t>ă</w:t>
      </w:r>
      <w:r w:rsidR="00071C7C" w:rsidRPr="00CC43A2">
        <w:rPr>
          <w:rFonts w:eastAsia="Verdana"/>
        </w:rPr>
        <w:t>tatea uman</w:t>
      </w:r>
      <w:r w:rsidRPr="00CC43A2">
        <w:rPr>
          <w:rFonts w:eastAsia="Verdana"/>
        </w:rPr>
        <w:t>ă</w:t>
      </w:r>
      <w:r w:rsidR="00071C7C" w:rsidRPr="00CC43A2">
        <w:rPr>
          <w:rFonts w:eastAsia="Verdana"/>
        </w:rPr>
        <w:t xml:space="preserve">; </w:t>
      </w:r>
    </w:p>
    <w:p w14:paraId="532AFCDD" w14:textId="77777777" w:rsidR="008A6E1B" w:rsidRPr="00CC43A2" w:rsidRDefault="00071C7C" w:rsidP="00707377">
      <w:pPr>
        <w:pStyle w:val="textproiect0"/>
        <w:numPr>
          <w:ilvl w:val="0"/>
          <w:numId w:val="22"/>
        </w:numPr>
        <w:rPr>
          <w:rFonts w:eastAsia="Verdana"/>
        </w:rPr>
      </w:pPr>
      <w:r w:rsidRPr="00CC43A2">
        <w:rPr>
          <w:rFonts w:eastAsia="Verdana"/>
        </w:rPr>
        <w:t xml:space="preserve">mediul economic </w:t>
      </w:r>
      <w:r w:rsidR="00D06DA2" w:rsidRPr="00CC43A2">
        <w:rPr>
          <w:rFonts w:eastAsia="Verdana"/>
        </w:rPr>
        <w:t>ș</w:t>
      </w:r>
      <w:r w:rsidRPr="00CC43A2">
        <w:rPr>
          <w:rFonts w:eastAsia="Verdana"/>
        </w:rPr>
        <w:t xml:space="preserve">i social; </w:t>
      </w:r>
    </w:p>
    <w:p w14:paraId="33337C42" w14:textId="77777777" w:rsidR="00071C7C" w:rsidRPr="00CC43A2" w:rsidRDefault="00071C7C" w:rsidP="00707377">
      <w:pPr>
        <w:pStyle w:val="textproiect0"/>
        <w:numPr>
          <w:ilvl w:val="0"/>
          <w:numId w:val="22"/>
        </w:numPr>
        <w:rPr>
          <w:rFonts w:eastAsia="Verdana"/>
        </w:rPr>
      </w:pPr>
      <w:r w:rsidRPr="00CC43A2">
        <w:rPr>
          <w:rFonts w:eastAsia="Verdana"/>
        </w:rPr>
        <w:t>solul;</w:t>
      </w:r>
    </w:p>
    <w:p w14:paraId="5932CCBD" w14:textId="77777777" w:rsidR="008A6E1B" w:rsidRPr="00CC43A2" w:rsidRDefault="00071C7C" w:rsidP="00707377">
      <w:pPr>
        <w:pStyle w:val="textproiect0"/>
        <w:numPr>
          <w:ilvl w:val="0"/>
          <w:numId w:val="22"/>
        </w:numPr>
        <w:rPr>
          <w:rFonts w:eastAsia="Verdana"/>
        </w:rPr>
      </w:pPr>
      <w:r w:rsidRPr="00CC43A2">
        <w:rPr>
          <w:rFonts w:eastAsia="Verdana"/>
        </w:rPr>
        <w:t>biodiversitatea</w:t>
      </w:r>
      <w:r w:rsidR="00983207" w:rsidRPr="00CC43A2">
        <w:rPr>
          <w:rFonts w:eastAsia="Verdana"/>
        </w:rPr>
        <w:t xml:space="preserve"> (flora, fauna)</w:t>
      </w:r>
      <w:r w:rsidR="008A6E1B" w:rsidRPr="00CC43A2">
        <w:rPr>
          <w:rFonts w:eastAsia="Verdana"/>
        </w:rPr>
        <w:t>;</w:t>
      </w:r>
    </w:p>
    <w:p w14:paraId="0CE5438F" w14:textId="77777777" w:rsidR="00071C7C" w:rsidRPr="00CC43A2" w:rsidRDefault="00071C7C" w:rsidP="00707377">
      <w:pPr>
        <w:pStyle w:val="textproiect0"/>
        <w:numPr>
          <w:ilvl w:val="0"/>
          <w:numId w:val="22"/>
        </w:numPr>
        <w:rPr>
          <w:rFonts w:eastAsia="Verdana"/>
        </w:rPr>
      </w:pPr>
      <w:r w:rsidRPr="00CC43A2">
        <w:rPr>
          <w:rFonts w:eastAsia="Verdana"/>
        </w:rPr>
        <w:t>apa;</w:t>
      </w:r>
    </w:p>
    <w:p w14:paraId="525D70B5" w14:textId="77777777" w:rsidR="00071C7C" w:rsidRPr="00CC43A2" w:rsidRDefault="00071C7C" w:rsidP="00707377">
      <w:pPr>
        <w:pStyle w:val="textproiect0"/>
        <w:numPr>
          <w:ilvl w:val="0"/>
          <w:numId w:val="22"/>
        </w:numPr>
        <w:rPr>
          <w:rFonts w:eastAsia="Verdana"/>
        </w:rPr>
      </w:pPr>
      <w:r w:rsidRPr="00CC43A2">
        <w:rPr>
          <w:rFonts w:eastAsia="Verdana"/>
        </w:rPr>
        <w:t xml:space="preserve">aerul, zgomotul </w:t>
      </w:r>
      <w:r w:rsidR="00D06DA2" w:rsidRPr="00CC43A2">
        <w:rPr>
          <w:rFonts w:eastAsia="Verdana"/>
        </w:rPr>
        <w:t>ș</w:t>
      </w:r>
      <w:r w:rsidRPr="00CC43A2">
        <w:rPr>
          <w:rFonts w:eastAsia="Verdana"/>
        </w:rPr>
        <w:t>i vibra</w:t>
      </w:r>
      <w:r w:rsidR="00D06DA2" w:rsidRPr="00CC43A2">
        <w:rPr>
          <w:rFonts w:eastAsia="Verdana"/>
        </w:rPr>
        <w:t>ț</w:t>
      </w:r>
      <w:r w:rsidRPr="00CC43A2">
        <w:rPr>
          <w:rFonts w:eastAsia="Verdana"/>
        </w:rPr>
        <w:t>iile;</w:t>
      </w:r>
    </w:p>
    <w:p w14:paraId="65B9AC97" w14:textId="77777777" w:rsidR="00071C7C" w:rsidRPr="00CC43A2" w:rsidRDefault="00071C7C" w:rsidP="00707377">
      <w:pPr>
        <w:pStyle w:val="textproiect0"/>
        <w:numPr>
          <w:ilvl w:val="0"/>
          <w:numId w:val="22"/>
        </w:numPr>
        <w:rPr>
          <w:rFonts w:eastAsia="Verdana"/>
        </w:rPr>
      </w:pPr>
      <w:r w:rsidRPr="00CC43A2">
        <w:rPr>
          <w:rFonts w:eastAsia="Verdana"/>
        </w:rPr>
        <w:t>factorii climatici;</w:t>
      </w:r>
    </w:p>
    <w:p w14:paraId="1F1EF8B8" w14:textId="77777777" w:rsidR="00071C7C" w:rsidRPr="00CC43A2" w:rsidRDefault="00071C7C" w:rsidP="00707377">
      <w:pPr>
        <w:pStyle w:val="textproiect0"/>
        <w:numPr>
          <w:ilvl w:val="0"/>
          <w:numId w:val="22"/>
        </w:numPr>
        <w:rPr>
          <w:rFonts w:eastAsia="Verdana"/>
        </w:rPr>
      </w:pPr>
      <w:r w:rsidRPr="00CC43A2">
        <w:rPr>
          <w:rFonts w:eastAsia="Verdana"/>
        </w:rPr>
        <w:t>peisajul.</w:t>
      </w:r>
    </w:p>
    <w:p w14:paraId="023878D9" w14:textId="0AA13C02" w:rsidR="00071C7C" w:rsidRPr="00CB1388" w:rsidRDefault="00071C7C" w:rsidP="00071C7C">
      <w:pPr>
        <w:pStyle w:val="textproiect0"/>
      </w:pPr>
      <w:r w:rsidRPr="00CB1388">
        <w:rPr>
          <w:rFonts w:eastAsia="Verdana"/>
        </w:rPr>
        <w:t>Problemele de mediu actuale relevante pentru</w:t>
      </w:r>
      <w:r w:rsidR="008A6E1B" w:rsidRPr="00CB1388">
        <w:rPr>
          <w:rFonts w:eastAsia="Verdana"/>
        </w:rPr>
        <w:t xml:space="preserve"> zona de implementare</w:t>
      </w:r>
      <w:r w:rsidRPr="00CB1388">
        <w:rPr>
          <w:rFonts w:eastAsia="Verdana"/>
        </w:rPr>
        <w:t xml:space="preserve"> au fost identificate  pentru fiecare dintre factorii/aspectele de mediu care s-au prezentat mai sus. A fost adoptat acest mod de abordare pentru a asigura tratarea unitar</w:t>
      </w:r>
      <w:r w:rsidR="00D06DA2" w:rsidRPr="00CB1388">
        <w:rPr>
          <w:rFonts w:eastAsia="Verdana"/>
        </w:rPr>
        <w:t>ă</w:t>
      </w:r>
      <w:r w:rsidRPr="00CB1388">
        <w:rPr>
          <w:rFonts w:eastAsia="Verdana"/>
        </w:rPr>
        <w:t xml:space="preserve"> a tuturor elementelor pe care le presupune </w:t>
      </w:r>
      <w:r w:rsidR="002E2A7F" w:rsidRPr="00CB1388">
        <w:rPr>
          <w:rFonts w:eastAsia="Verdana"/>
        </w:rPr>
        <w:t>raportul</w:t>
      </w:r>
      <w:r w:rsidRPr="00CB1388">
        <w:rPr>
          <w:rFonts w:eastAsia="Verdana"/>
        </w:rPr>
        <w:t xml:space="preserve"> de mediu. Rezultatele procesului de identificare a problemelor de mediu actuale pentru </w:t>
      </w:r>
      <w:r w:rsidR="008A6E1B" w:rsidRPr="00CB1388">
        <w:rPr>
          <w:rFonts w:eastAsia="Verdana"/>
        </w:rPr>
        <w:t>Amenajament</w:t>
      </w:r>
      <w:r w:rsidR="00406F21" w:rsidRPr="00CB1388">
        <w:rPr>
          <w:rFonts w:eastAsia="Verdana"/>
        </w:rPr>
        <w:t>ul</w:t>
      </w:r>
      <w:r w:rsidR="008A6E1B" w:rsidRPr="00CB1388">
        <w:rPr>
          <w:rFonts w:eastAsia="Verdana"/>
        </w:rPr>
        <w:t xml:space="preserve"> Silvic</w:t>
      </w:r>
      <w:r w:rsidR="00D06DA2" w:rsidRPr="00CB1388">
        <w:rPr>
          <w:rFonts w:eastAsia="Verdana"/>
        </w:rPr>
        <w:t xml:space="preserve"> </w:t>
      </w:r>
      <w:r w:rsidR="00580E17" w:rsidRPr="00CB1388">
        <w:rPr>
          <w:rFonts w:eastAsia="Verdana"/>
        </w:rPr>
        <w:t xml:space="preserve">U.P. </w:t>
      </w:r>
      <w:r w:rsidR="00A77675" w:rsidRPr="00CB1388">
        <w:rPr>
          <w:rFonts w:eastAsia="Verdana"/>
        </w:rPr>
        <w:t>I</w:t>
      </w:r>
      <w:r w:rsidR="00CB1388" w:rsidRPr="00CB1388">
        <w:rPr>
          <w:rFonts w:eastAsia="Verdana"/>
        </w:rPr>
        <w:t>I</w:t>
      </w:r>
      <w:r w:rsidR="00A77675" w:rsidRPr="00CB1388">
        <w:rPr>
          <w:rFonts w:eastAsia="Verdana"/>
        </w:rPr>
        <w:t xml:space="preserve">I </w:t>
      </w:r>
      <w:r w:rsidR="00CB1388" w:rsidRPr="00CB1388">
        <w:rPr>
          <w:rFonts w:eastAsia="Verdana"/>
        </w:rPr>
        <w:t>Terkö-Bicăjel</w:t>
      </w:r>
      <w:r w:rsidR="00580E17" w:rsidRPr="00CB1388">
        <w:rPr>
          <w:rFonts w:eastAsia="Verdana"/>
        </w:rPr>
        <w:t xml:space="preserve"> </w:t>
      </w:r>
      <w:r w:rsidR="00D06DA2" w:rsidRPr="00CB1388">
        <w:rPr>
          <w:rFonts w:eastAsia="Verdana"/>
        </w:rPr>
        <w:t>sunt prezentate î</w:t>
      </w:r>
      <w:r w:rsidRPr="00CB1388">
        <w:rPr>
          <w:rFonts w:eastAsia="Verdana"/>
        </w:rPr>
        <w:t xml:space="preserve">n tabelul </w:t>
      </w:r>
      <w:r w:rsidR="00D06DA2" w:rsidRPr="00CB1388">
        <w:rPr>
          <w:rFonts w:eastAsia="Verdana"/>
        </w:rPr>
        <w:t>următor</w:t>
      </w:r>
      <w:r w:rsidRPr="00CB1388">
        <w:rPr>
          <w:rFonts w:eastAsia="Verdana"/>
        </w:rPr>
        <w:t>.</w:t>
      </w:r>
    </w:p>
    <w:p w14:paraId="4B80D3AE" w14:textId="77777777" w:rsidR="00071C7C" w:rsidRPr="00CB1388" w:rsidRDefault="00071C7C" w:rsidP="00556921">
      <w:pPr>
        <w:pStyle w:val="textproiect0"/>
        <w:rPr>
          <w:color w:val="FF0000"/>
        </w:rPr>
      </w:pPr>
    </w:p>
    <w:p w14:paraId="2845928E" w14:textId="4DF98A66" w:rsidR="00261FC1" w:rsidRPr="00CB1388" w:rsidRDefault="005C4940" w:rsidP="00D06DA2">
      <w:pPr>
        <w:pStyle w:val="Legend"/>
        <w:jc w:val="right"/>
      </w:pPr>
      <w:bookmarkStart w:id="231" w:name="_Toc125980009"/>
      <w:r w:rsidRPr="00CB1388">
        <w:t xml:space="preserve">Tabel </w:t>
      </w:r>
      <w:r w:rsidR="00CB1388">
        <w:t>38</w:t>
      </w:r>
      <w:r w:rsidRPr="00CB1388">
        <w:t xml:space="preserve">: </w:t>
      </w:r>
      <w:r w:rsidR="00261FC1" w:rsidRPr="00CB1388">
        <w:t>Probleme de mediu actuale pentru zona de implementarea a Amenajament</w:t>
      </w:r>
      <w:r w:rsidR="00406F21" w:rsidRPr="00CB1388">
        <w:t>ului</w:t>
      </w:r>
      <w:r w:rsidR="00261FC1" w:rsidRPr="00CB1388">
        <w:t xml:space="preserve"> Silvic</w:t>
      </w:r>
      <w:bookmarkEnd w:id="231"/>
    </w:p>
    <w:p w14:paraId="101421FD" w14:textId="77777777" w:rsidR="00261FC1" w:rsidRPr="00057C84" w:rsidRDefault="00261FC1" w:rsidP="00556921">
      <w:pPr>
        <w:pStyle w:val="textproiect0"/>
        <w:rPr>
          <w:sz w:val="16"/>
          <w:szCs w:val="16"/>
          <w:highlight w:val="lightGray"/>
        </w:rPr>
      </w:pPr>
    </w:p>
    <w:tbl>
      <w:tblPr>
        <w:tblStyle w:val="Tabelgril"/>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18"/>
        <w:gridCol w:w="7088"/>
      </w:tblGrid>
      <w:tr w:rsidR="0038695B" w:rsidRPr="00057C84" w14:paraId="2FC6C342" w14:textId="77777777" w:rsidTr="00214F74">
        <w:trPr>
          <w:trHeight w:val="397"/>
          <w:tblHeader/>
          <w:jc w:val="center"/>
        </w:trPr>
        <w:tc>
          <w:tcPr>
            <w:tcW w:w="2518" w:type="dxa"/>
            <w:tcBorders>
              <w:bottom w:val="single" w:sz="12" w:space="0" w:color="auto"/>
            </w:tcBorders>
            <w:shd w:val="clear" w:color="auto" w:fill="F2F2F2" w:themeFill="background1" w:themeFillShade="F2"/>
            <w:vAlign w:val="center"/>
          </w:tcPr>
          <w:p w14:paraId="6F689690" w14:textId="77777777" w:rsidR="00261FC1" w:rsidRPr="00084039" w:rsidRDefault="00261FC1" w:rsidP="00983207">
            <w:pPr>
              <w:spacing w:before="31" w:line="206" w:lineRule="exact"/>
              <w:ind w:left="609" w:right="43" w:hanging="518"/>
              <w:jc w:val="center"/>
              <w:rPr>
                <w:rFonts w:eastAsia="Verdana"/>
                <w:b/>
                <w:sz w:val="20"/>
              </w:rPr>
            </w:pPr>
            <w:bookmarkStart w:id="232" w:name="_Hlk126239887"/>
            <w:r w:rsidRPr="00084039">
              <w:rPr>
                <w:rFonts w:eastAsia="Verdana"/>
                <w:b/>
                <w:bCs/>
                <w:spacing w:val="-1"/>
                <w:sz w:val="20"/>
              </w:rPr>
              <w:t>Factor/aspec</w:t>
            </w:r>
            <w:r w:rsidRPr="00084039">
              <w:rPr>
                <w:rFonts w:eastAsia="Verdana"/>
                <w:b/>
                <w:bCs/>
                <w:sz w:val="20"/>
              </w:rPr>
              <w:t xml:space="preserve">t </w:t>
            </w:r>
            <w:r w:rsidRPr="00084039">
              <w:rPr>
                <w:rFonts w:eastAsia="Verdana"/>
                <w:b/>
                <w:bCs/>
                <w:spacing w:val="-1"/>
                <w:sz w:val="20"/>
              </w:rPr>
              <w:t>de mediu</w:t>
            </w:r>
          </w:p>
        </w:tc>
        <w:tc>
          <w:tcPr>
            <w:tcW w:w="7088" w:type="dxa"/>
            <w:tcBorders>
              <w:bottom w:val="single" w:sz="12" w:space="0" w:color="auto"/>
            </w:tcBorders>
            <w:shd w:val="clear" w:color="auto" w:fill="F2F2F2" w:themeFill="background1" w:themeFillShade="F2"/>
            <w:vAlign w:val="center"/>
          </w:tcPr>
          <w:p w14:paraId="1A65003C" w14:textId="77777777" w:rsidR="00261FC1" w:rsidRPr="00084039" w:rsidRDefault="00261FC1" w:rsidP="001100A3">
            <w:pPr>
              <w:spacing w:before="29"/>
              <w:ind w:right="-20"/>
              <w:jc w:val="center"/>
              <w:rPr>
                <w:rFonts w:eastAsia="Verdana"/>
                <w:b/>
                <w:sz w:val="20"/>
              </w:rPr>
            </w:pPr>
            <w:r w:rsidRPr="00084039">
              <w:rPr>
                <w:rFonts w:eastAsia="Verdana"/>
                <w:b/>
                <w:bCs/>
                <w:spacing w:val="-1"/>
                <w:sz w:val="20"/>
              </w:rPr>
              <w:t>Problem</w:t>
            </w:r>
            <w:r w:rsidRPr="00084039">
              <w:rPr>
                <w:rFonts w:eastAsia="Verdana"/>
                <w:b/>
                <w:bCs/>
                <w:sz w:val="20"/>
              </w:rPr>
              <w:t>e</w:t>
            </w:r>
            <w:r w:rsidRPr="00084039">
              <w:rPr>
                <w:rFonts w:eastAsia="Verdana"/>
                <w:b/>
                <w:bCs/>
                <w:spacing w:val="-3"/>
                <w:sz w:val="20"/>
              </w:rPr>
              <w:t xml:space="preserve"> </w:t>
            </w:r>
            <w:r w:rsidRPr="00084039">
              <w:rPr>
                <w:rFonts w:eastAsia="Verdana"/>
                <w:b/>
                <w:bCs/>
                <w:spacing w:val="-1"/>
                <w:sz w:val="20"/>
              </w:rPr>
              <w:t>actual</w:t>
            </w:r>
            <w:r w:rsidRPr="00084039">
              <w:rPr>
                <w:rFonts w:eastAsia="Verdana"/>
                <w:b/>
                <w:bCs/>
                <w:sz w:val="20"/>
              </w:rPr>
              <w:t>e</w:t>
            </w:r>
            <w:r w:rsidRPr="00084039">
              <w:rPr>
                <w:rFonts w:eastAsia="Verdana"/>
                <w:b/>
                <w:bCs/>
                <w:spacing w:val="-3"/>
                <w:sz w:val="20"/>
              </w:rPr>
              <w:t xml:space="preserve"> </w:t>
            </w:r>
            <w:r w:rsidRPr="00084039">
              <w:rPr>
                <w:rFonts w:eastAsia="Verdana"/>
                <w:b/>
                <w:bCs/>
                <w:spacing w:val="-1"/>
                <w:sz w:val="20"/>
              </w:rPr>
              <w:t>d</w:t>
            </w:r>
            <w:r w:rsidRPr="00084039">
              <w:rPr>
                <w:rFonts w:eastAsia="Verdana"/>
                <w:b/>
                <w:bCs/>
                <w:sz w:val="20"/>
              </w:rPr>
              <w:t>e</w:t>
            </w:r>
            <w:r w:rsidRPr="00084039">
              <w:rPr>
                <w:rFonts w:eastAsia="Verdana"/>
                <w:b/>
                <w:bCs/>
                <w:spacing w:val="-3"/>
                <w:sz w:val="20"/>
              </w:rPr>
              <w:t xml:space="preserve"> </w:t>
            </w:r>
            <w:r w:rsidRPr="00084039">
              <w:rPr>
                <w:rFonts w:eastAsia="Verdana"/>
                <w:b/>
                <w:bCs/>
                <w:spacing w:val="-1"/>
                <w:sz w:val="20"/>
              </w:rPr>
              <w:t>mediu</w:t>
            </w:r>
          </w:p>
        </w:tc>
      </w:tr>
      <w:tr w:rsidR="0038695B" w:rsidRPr="00057C84" w14:paraId="14369E40" w14:textId="77777777" w:rsidTr="00214F74">
        <w:trPr>
          <w:trHeight w:val="397"/>
          <w:jc w:val="center"/>
        </w:trPr>
        <w:tc>
          <w:tcPr>
            <w:tcW w:w="2518" w:type="dxa"/>
            <w:tcBorders>
              <w:top w:val="single" w:sz="12" w:space="0" w:color="auto"/>
            </w:tcBorders>
            <w:vAlign w:val="center"/>
          </w:tcPr>
          <w:p w14:paraId="773D7D0F" w14:textId="77777777" w:rsidR="00983207" w:rsidRPr="00084039" w:rsidRDefault="00D06DA2" w:rsidP="00D06DA2">
            <w:pPr>
              <w:pStyle w:val="textproiect0"/>
              <w:ind w:firstLine="0"/>
              <w:jc w:val="left"/>
              <w:rPr>
                <w:rFonts w:eastAsia="Verdana"/>
                <w:b/>
                <w:sz w:val="22"/>
                <w:szCs w:val="22"/>
              </w:rPr>
            </w:pPr>
            <w:r w:rsidRPr="00084039">
              <w:rPr>
                <w:rFonts w:eastAsia="Verdana"/>
                <w:b/>
                <w:sz w:val="22"/>
                <w:szCs w:val="22"/>
              </w:rPr>
              <w:t>Populaț</w:t>
            </w:r>
            <w:r w:rsidR="00983207" w:rsidRPr="00084039">
              <w:rPr>
                <w:rFonts w:eastAsia="Verdana"/>
                <w:b/>
                <w:sz w:val="22"/>
                <w:szCs w:val="22"/>
              </w:rPr>
              <w:t xml:space="preserve">ia </w:t>
            </w:r>
            <w:r w:rsidRPr="00084039">
              <w:rPr>
                <w:rFonts w:eastAsia="Verdana"/>
                <w:b/>
                <w:sz w:val="22"/>
                <w:szCs w:val="22"/>
              </w:rPr>
              <w:t>ș</w:t>
            </w:r>
            <w:r w:rsidR="00983207" w:rsidRPr="00084039">
              <w:rPr>
                <w:rFonts w:eastAsia="Verdana"/>
                <w:b/>
                <w:sz w:val="22"/>
                <w:szCs w:val="22"/>
              </w:rPr>
              <w:t>i s</w:t>
            </w:r>
            <w:r w:rsidRPr="00084039">
              <w:rPr>
                <w:rFonts w:eastAsia="Verdana"/>
                <w:b/>
                <w:sz w:val="22"/>
                <w:szCs w:val="22"/>
              </w:rPr>
              <w:t>ă</w:t>
            </w:r>
            <w:r w:rsidR="00983207" w:rsidRPr="00084039">
              <w:rPr>
                <w:rFonts w:eastAsia="Verdana"/>
                <w:b/>
                <w:sz w:val="22"/>
                <w:szCs w:val="22"/>
              </w:rPr>
              <w:t>n</w:t>
            </w:r>
            <w:r w:rsidRPr="00084039">
              <w:rPr>
                <w:rFonts w:eastAsia="Verdana"/>
                <w:b/>
                <w:sz w:val="22"/>
                <w:szCs w:val="22"/>
              </w:rPr>
              <w:t>ă</w:t>
            </w:r>
            <w:r w:rsidR="004F5218" w:rsidRPr="00084039">
              <w:rPr>
                <w:rFonts w:eastAsia="Verdana"/>
                <w:b/>
                <w:sz w:val="22"/>
                <w:szCs w:val="22"/>
              </w:rPr>
              <w:t>tatea umană</w:t>
            </w:r>
          </w:p>
        </w:tc>
        <w:tc>
          <w:tcPr>
            <w:tcW w:w="7088" w:type="dxa"/>
            <w:tcBorders>
              <w:top w:val="single" w:sz="12" w:space="0" w:color="auto"/>
            </w:tcBorders>
            <w:vAlign w:val="center"/>
          </w:tcPr>
          <w:p w14:paraId="0CF3B099" w14:textId="7F19D761" w:rsidR="00580E17" w:rsidRPr="00084039" w:rsidRDefault="00580E17" w:rsidP="00580E17">
            <w:pPr>
              <w:overflowPunct/>
              <w:textAlignment w:val="auto"/>
              <w:rPr>
                <w:sz w:val="20"/>
              </w:rPr>
            </w:pPr>
            <w:r w:rsidRPr="00084039">
              <w:rPr>
                <w:sz w:val="20"/>
              </w:rPr>
              <w:t xml:space="preserve">Zona vizată de amenajamentul silvic analizat nu este populată, în sensul suprapunerii acesteia cu zone locuite. În zona fondului forestier amenajat în cadrul U.P. </w:t>
            </w:r>
            <w:r w:rsidR="00084039" w:rsidRPr="00084039">
              <w:rPr>
                <w:sz w:val="20"/>
              </w:rPr>
              <w:t xml:space="preserve">III Terkö-Bicăjel </w:t>
            </w:r>
            <w:r w:rsidRPr="00084039">
              <w:rPr>
                <w:sz w:val="20"/>
              </w:rPr>
              <w:t>se desfășoară activități de management silvic, cinegetic și se înregistrează prezența culegătorilor sezonieri de ciuperci și fructe de pădure.</w:t>
            </w:r>
          </w:p>
          <w:p w14:paraId="7BCA92B4" w14:textId="2162DAAA" w:rsidR="00580E17" w:rsidRPr="00084039" w:rsidRDefault="00580E17" w:rsidP="00580E17">
            <w:pPr>
              <w:overflowPunct/>
              <w:textAlignment w:val="auto"/>
              <w:rPr>
                <w:sz w:val="20"/>
              </w:rPr>
            </w:pPr>
            <w:r w:rsidRPr="00084039">
              <w:rPr>
                <w:sz w:val="20"/>
              </w:rPr>
              <w:t>De asemenea, în perimetrul</w:t>
            </w:r>
            <w:r w:rsidR="004F393A" w:rsidRPr="00084039">
              <w:rPr>
                <w:sz w:val="20"/>
              </w:rPr>
              <w:t>ui</w:t>
            </w:r>
            <w:r w:rsidRPr="00084039">
              <w:rPr>
                <w:sz w:val="20"/>
              </w:rPr>
              <w:t xml:space="preserve"> U.P. </w:t>
            </w:r>
            <w:r w:rsidR="00084039" w:rsidRPr="00084039">
              <w:rPr>
                <w:sz w:val="20"/>
              </w:rPr>
              <w:t xml:space="preserve">III Terkö-Bicăjel </w:t>
            </w:r>
            <w:r w:rsidRPr="00084039">
              <w:rPr>
                <w:sz w:val="20"/>
              </w:rPr>
              <w:t xml:space="preserve">se desfășoară activități turistice, </w:t>
            </w:r>
            <w:r w:rsidR="00FB5A3B" w:rsidRPr="00084039">
              <w:rPr>
                <w:sz w:val="20"/>
              </w:rPr>
              <w:t>pe trasee marcate</w:t>
            </w:r>
            <w:r w:rsidRPr="00084039">
              <w:rPr>
                <w:sz w:val="20"/>
              </w:rPr>
              <w:t>.</w:t>
            </w:r>
          </w:p>
          <w:p w14:paraId="256AFB47" w14:textId="3363F0C7" w:rsidR="00983207" w:rsidRPr="00084039" w:rsidRDefault="00580E17" w:rsidP="004F393A">
            <w:pPr>
              <w:overflowPunct/>
              <w:textAlignment w:val="auto"/>
              <w:rPr>
                <w:sz w:val="20"/>
              </w:rPr>
            </w:pPr>
            <w:r w:rsidRPr="00084039">
              <w:rPr>
                <w:sz w:val="20"/>
              </w:rPr>
              <w:t xml:space="preserve">Având în vedere cele anterior menționate, se constată că implementarea amenajamentului silvic al U.P. </w:t>
            </w:r>
            <w:r w:rsidR="00084039" w:rsidRPr="00084039">
              <w:rPr>
                <w:sz w:val="20"/>
              </w:rPr>
              <w:t xml:space="preserve">III Terkö-Bicăjel </w:t>
            </w:r>
            <w:r w:rsidRPr="00084039">
              <w:rPr>
                <w:sz w:val="20"/>
              </w:rPr>
              <w:t>nu poate conduce la afectarea populației și sănătății umane.</w:t>
            </w:r>
          </w:p>
        </w:tc>
      </w:tr>
      <w:tr w:rsidR="0038695B" w:rsidRPr="00057C84" w14:paraId="0A07666A" w14:textId="77777777" w:rsidTr="00214F74">
        <w:trPr>
          <w:trHeight w:val="397"/>
          <w:jc w:val="center"/>
        </w:trPr>
        <w:tc>
          <w:tcPr>
            <w:tcW w:w="2518" w:type="dxa"/>
            <w:vAlign w:val="center"/>
          </w:tcPr>
          <w:p w14:paraId="0E61AD5B" w14:textId="77777777" w:rsidR="00983207" w:rsidRPr="00084039" w:rsidRDefault="00983207" w:rsidP="00D06DA2">
            <w:pPr>
              <w:pStyle w:val="textproiect0"/>
              <w:ind w:firstLine="0"/>
              <w:jc w:val="left"/>
              <w:rPr>
                <w:rFonts w:eastAsia="Verdana"/>
                <w:b/>
                <w:sz w:val="22"/>
                <w:szCs w:val="22"/>
              </w:rPr>
            </w:pPr>
            <w:r w:rsidRPr="00084039">
              <w:rPr>
                <w:rFonts w:eastAsia="Verdana"/>
                <w:b/>
                <w:sz w:val="22"/>
                <w:szCs w:val="22"/>
              </w:rPr>
              <w:t xml:space="preserve">Mediul economic </w:t>
            </w:r>
            <w:r w:rsidR="00D06DA2" w:rsidRPr="00084039">
              <w:rPr>
                <w:rFonts w:eastAsia="Verdana"/>
                <w:b/>
                <w:sz w:val="22"/>
                <w:szCs w:val="22"/>
              </w:rPr>
              <w:t>ș</w:t>
            </w:r>
            <w:r w:rsidRPr="00084039">
              <w:rPr>
                <w:rFonts w:eastAsia="Verdana"/>
                <w:b/>
                <w:sz w:val="22"/>
                <w:szCs w:val="22"/>
              </w:rPr>
              <w:t>i social</w:t>
            </w:r>
          </w:p>
        </w:tc>
        <w:tc>
          <w:tcPr>
            <w:tcW w:w="7088" w:type="dxa"/>
            <w:vAlign w:val="center"/>
          </w:tcPr>
          <w:p w14:paraId="54444710" w14:textId="77777777" w:rsidR="0058439C" w:rsidRPr="00084039" w:rsidRDefault="0058439C" w:rsidP="0058439C">
            <w:pPr>
              <w:overflowPunct/>
              <w:textAlignment w:val="auto"/>
              <w:rPr>
                <w:sz w:val="20"/>
              </w:rPr>
            </w:pPr>
            <w:r w:rsidRPr="00084039">
              <w:rPr>
                <w:sz w:val="20"/>
              </w:rPr>
              <w:t>Obiectivele economice propuse de plan sunt următoarele: obţinerea de masă lemnoasă de calitate ridicată, valorificabilă industrial; satisfacerea nevoilor de lemn pentru construcţii rurale, lemn de foc și alte utilizări; valorificarea altor resurse nelemnoase disponibile, în condițiile legii;</w:t>
            </w:r>
          </w:p>
          <w:p w14:paraId="5A6703D5" w14:textId="77777777" w:rsidR="0058439C" w:rsidRPr="00084039" w:rsidRDefault="0058439C" w:rsidP="0058439C">
            <w:pPr>
              <w:overflowPunct/>
              <w:textAlignment w:val="auto"/>
              <w:rPr>
                <w:sz w:val="20"/>
              </w:rPr>
            </w:pPr>
            <w:r w:rsidRPr="00084039">
              <w:rPr>
                <w:sz w:val="20"/>
              </w:rPr>
              <w:t>Obiectivele sociale propuse de plan sunt următoarele: satisfacerea necesităţilor recreațional-estetice și sanogene ale locuitorilor din zonă și ale turiștilor care practică drumețiile și sunt iubitori de natură; valorificarea forței de muncă locale la lucrările de îngrijire și conducere a pădurii.</w:t>
            </w:r>
          </w:p>
          <w:p w14:paraId="3D0AE61C" w14:textId="77777777" w:rsidR="0058439C" w:rsidRPr="00084039" w:rsidRDefault="0058439C" w:rsidP="0058439C">
            <w:pPr>
              <w:overflowPunct/>
              <w:textAlignment w:val="auto"/>
              <w:rPr>
                <w:sz w:val="20"/>
              </w:rPr>
            </w:pPr>
            <w:r w:rsidRPr="00084039">
              <w:rPr>
                <w:sz w:val="20"/>
              </w:rPr>
              <w:t>Amenajamentul silvic analizat nu aduce restricții privind utilizarea traseelor turistice.</w:t>
            </w:r>
          </w:p>
          <w:p w14:paraId="662A90F1" w14:textId="45957D53" w:rsidR="00983207" w:rsidRPr="00084039" w:rsidRDefault="0058439C" w:rsidP="00FB5A3B">
            <w:pPr>
              <w:overflowPunct/>
              <w:textAlignment w:val="auto"/>
              <w:rPr>
                <w:sz w:val="20"/>
              </w:rPr>
            </w:pPr>
            <w:r w:rsidRPr="00084039">
              <w:rPr>
                <w:sz w:val="20"/>
              </w:rPr>
              <w:t xml:space="preserve">Având în vedere cele anterior menționate, se constată că implementarea amenajamentului silvic al U.P. </w:t>
            </w:r>
            <w:r w:rsidR="00084039" w:rsidRPr="00084039">
              <w:rPr>
                <w:sz w:val="20"/>
              </w:rPr>
              <w:t xml:space="preserve">III Terkö-Bicăjel </w:t>
            </w:r>
            <w:r w:rsidRPr="00084039">
              <w:rPr>
                <w:sz w:val="20"/>
              </w:rPr>
              <w:t xml:space="preserve">nu poate conduce la afectarea mediului economic și social, ci din contră. </w:t>
            </w:r>
          </w:p>
        </w:tc>
      </w:tr>
      <w:tr w:rsidR="0038695B" w:rsidRPr="00057C84" w14:paraId="630D00F4" w14:textId="77777777" w:rsidTr="00214F74">
        <w:trPr>
          <w:trHeight w:val="397"/>
          <w:jc w:val="center"/>
        </w:trPr>
        <w:tc>
          <w:tcPr>
            <w:tcW w:w="2518" w:type="dxa"/>
            <w:vAlign w:val="center"/>
          </w:tcPr>
          <w:p w14:paraId="58F0A375" w14:textId="77777777" w:rsidR="00983207" w:rsidRPr="005A209B" w:rsidRDefault="00983207" w:rsidP="00983207">
            <w:pPr>
              <w:spacing w:before="29"/>
              <w:ind w:right="-20"/>
              <w:jc w:val="left"/>
              <w:rPr>
                <w:rFonts w:eastAsia="Verdana"/>
                <w:b/>
                <w:sz w:val="22"/>
                <w:szCs w:val="22"/>
              </w:rPr>
            </w:pPr>
            <w:r w:rsidRPr="005A209B">
              <w:rPr>
                <w:rFonts w:eastAsia="Verdana"/>
                <w:b/>
                <w:bCs/>
                <w:sz w:val="22"/>
                <w:szCs w:val="22"/>
              </w:rPr>
              <w:t>Biodi</w:t>
            </w:r>
            <w:r w:rsidRPr="005A209B">
              <w:rPr>
                <w:rFonts w:eastAsia="Verdana"/>
                <w:b/>
                <w:bCs/>
                <w:spacing w:val="-11"/>
                <w:sz w:val="22"/>
                <w:szCs w:val="22"/>
              </w:rPr>
              <w:t>v</w:t>
            </w:r>
            <w:r w:rsidRPr="005A209B">
              <w:rPr>
                <w:rFonts w:eastAsia="Verdana"/>
                <w:b/>
                <w:bCs/>
                <w:spacing w:val="-1"/>
                <w:sz w:val="22"/>
                <w:szCs w:val="22"/>
              </w:rPr>
              <w:t>ersitate</w:t>
            </w:r>
          </w:p>
        </w:tc>
        <w:tc>
          <w:tcPr>
            <w:tcW w:w="7088" w:type="dxa"/>
            <w:vAlign w:val="center"/>
          </w:tcPr>
          <w:p w14:paraId="22BBAD20" w14:textId="5A4A1BBB" w:rsidR="002D5BBD" w:rsidRPr="005A209B" w:rsidRDefault="002D5BBD" w:rsidP="00550978">
            <w:pPr>
              <w:overflowPunct/>
              <w:textAlignment w:val="auto"/>
              <w:rPr>
                <w:sz w:val="20"/>
              </w:rPr>
            </w:pPr>
            <w:r w:rsidRPr="005A209B">
              <w:rPr>
                <w:sz w:val="20"/>
              </w:rPr>
              <w:t xml:space="preserve">U.P. </w:t>
            </w:r>
            <w:r w:rsidR="00F2440C" w:rsidRPr="005A209B">
              <w:rPr>
                <w:sz w:val="20"/>
              </w:rPr>
              <w:t xml:space="preserve">III Terkö-Bicăjel </w:t>
            </w:r>
            <w:r w:rsidR="004F5218" w:rsidRPr="005A209B">
              <w:rPr>
                <w:sz w:val="20"/>
              </w:rPr>
              <w:t xml:space="preserve">se suprapune </w:t>
            </w:r>
            <w:r w:rsidR="00550978" w:rsidRPr="005A209B">
              <w:rPr>
                <w:sz w:val="20"/>
              </w:rPr>
              <w:t xml:space="preserve">cu </w:t>
            </w:r>
            <w:r w:rsidR="00F2440C" w:rsidRPr="005A209B">
              <w:rPr>
                <w:sz w:val="20"/>
              </w:rPr>
              <w:t>Parcul Naţional Cheile Bicazului-Hăşmaş (RONPA 0007) și cu siturile Natura 2000 ROSCI 0323 Munții Ciucului, ROSPA 0018</w:t>
            </w:r>
            <w:r w:rsidR="00FB5A3B" w:rsidRPr="005A209B">
              <w:rPr>
                <w:sz w:val="20"/>
              </w:rPr>
              <w:t xml:space="preserve"> (</w:t>
            </w:r>
            <w:r w:rsidR="00F2440C" w:rsidRPr="005A209B">
              <w:rPr>
                <w:sz w:val="20"/>
              </w:rPr>
              <w:t>73,1</w:t>
            </w:r>
            <w:r w:rsidR="00FB5A3B" w:rsidRPr="005A209B">
              <w:rPr>
                <w:sz w:val="20"/>
              </w:rPr>
              <w:t>3% din suprafața planului)</w:t>
            </w:r>
            <w:r w:rsidR="00F2440C" w:rsidRPr="005A209B">
              <w:rPr>
                <w:sz w:val="20"/>
              </w:rPr>
              <w:t xml:space="preserve"> și</w:t>
            </w:r>
            <w:r w:rsidR="00FB5A3B" w:rsidRPr="005A209B">
              <w:rPr>
                <w:sz w:val="20"/>
              </w:rPr>
              <w:t xml:space="preserve"> cu situl de importanţă comunitară </w:t>
            </w:r>
            <w:r w:rsidR="00F2440C" w:rsidRPr="005A209B">
              <w:rPr>
                <w:sz w:val="20"/>
              </w:rPr>
              <w:t>ROSCI0323 Munții Ciucului</w:t>
            </w:r>
            <w:r w:rsidR="00FB5A3B" w:rsidRPr="005A209B">
              <w:rPr>
                <w:sz w:val="20"/>
              </w:rPr>
              <w:t xml:space="preserve"> </w:t>
            </w:r>
            <w:r w:rsidRPr="005A209B">
              <w:rPr>
                <w:sz w:val="20"/>
              </w:rPr>
              <w:t>(</w:t>
            </w:r>
            <w:r w:rsidR="00F2440C" w:rsidRPr="005A209B">
              <w:rPr>
                <w:sz w:val="20"/>
              </w:rPr>
              <w:t>4,53</w:t>
            </w:r>
            <w:r w:rsidR="00FB5A3B" w:rsidRPr="005A209B">
              <w:rPr>
                <w:sz w:val="20"/>
              </w:rPr>
              <w:t>%</w:t>
            </w:r>
            <w:r w:rsidRPr="005A209B">
              <w:rPr>
                <w:sz w:val="20"/>
              </w:rPr>
              <w:t xml:space="preserve"> din suprafața planului).</w:t>
            </w:r>
          </w:p>
          <w:p w14:paraId="14ED7480" w14:textId="14BCA88A" w:rsidR="002D5BBD" w:rsidRPr="005A209B" w:rsidRDefault="004F5218" w:rsidP="00F6161D">
            <w:pPr>
              <w:pStyle w:val="textproiect0"/>
              <w:rPr>
                <w:sz w:val="20"/>
              </w:rPr>
            </w:pPr>
            <w:r w:rsidRPr="005A209B">
              <w:rPr>
                <w:sz w:val="20"/>
              </w:rPr>
              <w:t xml:space="preserve">Din corelarea tipurilor de pădure cu tipurile de habitate de interes comunitar se constată că în </w:t>
            </w:r>
            <w:r w:rsidR="002D5BBD" w:rsidRPr="005A209B">
              <w:rPr>
                <w:sz w:val="20"/>
              </w:rPr>
              <w:t xml:space="preserve">suprafața suprapusă cu ariile naturale protejate </w:t>
            </w:r>
            <w:r w:rsidR="00FB5A3B" w:rsidRPr="005A209B">
              <w:rPr>
                <w:sz w:val="20"/>
              </w:rPr>
              <w:t xml:space="preserve">au fost identificate următorele tipuri de habitate: 9110 Păduri de fag de tip </w:t>
            </w:r>
            <w:r w:rsidR="00FB5A3B" w:rsidRPr="005A209B">
              <w:rPr>
                <w:i/>
                <w:sz w:val="20"/>
              </w:rPr>
              <w:t>Luzulo-Fagetum</w:t>
            </w:r>
            <w:r w:rsidR="00FB5A3B" w:rsidRPr="005A209B">
              <w:rPr>
                <w:sz w:val="20"/>
              </w:rPr>
              <w:t xml:space="preserve">, </w:t>
            </w:r>
            <w:r w:rsidR="00F6161D" w:rsidRPr="005A209B">
              <w:rPr>
                <w:sz w:val="20"/>
              </w:rPr>
              <w:t xml:space="preserve">9410 Păduri acidofile de Picea abies din regiunea montana </w:t>
            </w:r>
            <w:r w:rsidR="00F6161D" w:rsidRPr="005A209B">
              <w:rPr>
                <w:i/>
                <w:iCs/>
                <w:sz w:val="20"/>
              </w:rPr>
              <w:t>Vaccinio Piceetea</w:t>
            </w:r>
            <w:r w:rsidR="00F6161D" w:rsidRPr="005A209B">
              <w:rPr>
                <w:sz w:val="20"/>
              </w:rPr>
              <w:t xml:space="preserve"> </w:t>
            </w:r>
            <w:r w:rsidR="00FB5A3B" w:rsidRPr="005A209B">
              <w:rPr>
                <w:sz w:val="20"/>
              </w:rPr>
              <w:t xml:space="preserve">F.C., </w:t>
            </w:r>
            <w:r w:rsidR="00F6161D" w:rsidRPr="005A209B">
              <w:rPr>
                <w:sz w:val="20"/>
              </w:rPr>
              <w:t xml:space="preserve">R4213 Pãduri sud-est carpatice de molid (Picea abies) cu Doronicum columnae  </w:t>
            </w:r>
          </w:p>
          <w:p w14:paraId="749B1E1A" w14:textId="006E21E8" w:rsidR="002D5BBD" w:rsidRPr="005A209B" w:rsidRDefault="004F5218" w:rsidP="005A209B">
            <w:pPr>
              <w:pStyle w:val="textproiect0"/>
              <w:rPr>
                <w:sz w:val="20"/>
              </w:rPr>
            </w:pPr>
            <w:r w:rsidRPr="005A209B">
              <w:rPr>
                <w:sz w:val="20"/>
              </w:rPr>
              <w:t xml:space="preserve">Speciile de interes conservativ din </w:t>
            </w:r>
            <w:r w:rsidR="002D5BBD" w:rsidRPr="005A209B">
              <w:rPr>
                <w:sz w:val="20"/>
              </w:rPr>
              <w:t xml:space="preserve">cadrul U.P. </w:t>
            </w:r>
            <w:r w:rsidR="00875E9B" w:rsidRPr="005A209B">
              <w:rPr>
                <w:sz w:val="20"/>
              </w:rPr>
              <w:t>III Terkö-Bicăjel</w:t>
            </w:r>
            <w:r w:rsidR="002D5BBD" w:rsidRPr="005A209B">
              <w:rPr>
                <w:sz w:val="20"/>
              </w:rPr>
              <w:t xml:space="preserve"> este alcătuită din: </w:t>
            </w:r>
            <w:r w:rsidR="00150709" w:rsidRPr="005A209B">
              <w:rPr>
                <w:i/>
                <w:sz w:val="20"/>
              </w:rPr>
              <w:t xml:space="preserve">Canis lupus, Ursus arctos, Lynx lynx, Lutra lutra, Myotis </w:t>
            </w:r>
            <w:r w:rsidR="00875E9B" w:rsidRPr="005A209B">
              <w:rPr>
                <w:i/>
                <w:sz w:val="20"/>
              </w:rPr>
              <w:t>blyhii</w:t>
            </w:r>
            <w:r w:rsidR="00150709" w:rsidRPr="005A209B">
              <w:rPr>
                <w:i/>
                <w:sz w:val="20"/>
              </w:rPr>
              <w:t xml:space="preserve">, Barbastella barbastellus, </w:t>
            </w:r>
            <w:r w:rsidR="005A209B" w:rsidRPr="005A209B">
              <w:rPr>
                <w:i/>
                <w:sz w:val="20"/>
              </w:rPr>
              <w:t xml:space="preserve">Pholidoptera transsylvanica, </w:t>
            </w:r>
            <w:r w:rsidR="00150709" w:rsidRPr="005A209B">
              <w:rPr>
                <w:i/>
                <w:sz w:val="20"/>
              </w:rPr>
              <w:t xml:space="preserve">Bombina variegata, Triturus cristatus, </w:t>
            </w:r>
            <w:r w:rsidR="005A209B" w:rsidRPr="005A209B">
              <w:rPr>
                <w:i/>
                <w:sz w:val="20"/>
              </w:rPr>
              <w:t xml:space="preserve">Triturus montadoni, Bonasa bonasia, Strix uralensis, </w:t>
            </w:r>
            <w:r w:rsidR="00150709" w:rsidRPr="005A209B">
              <w:rPr>
                <w:i/>
                <w:sz w:val="20"/>
              </w:rPr>
              <w:t xml:space="preserve">Aegolius funereus, </w:t>
            </w:r>
            <w:r w:rsidR="005A209B" w:rsidRPr="005A209B">
              <w:rPr>
                <w:i/>
                <w:sz w:val="20"/>
              </w:rPr>
              <w:t xml:space="preserve">Dryocopus martius, Picoides tridactylus, </w:t>
            </w:r>
            <w:r w:rsidR="00150709" w:rsidRPr="005A209B">
              <w:rPr>
                <w:i/>
                <w:sz w:val="20"/>
              </w:rPr>
              <w:t xml:space="preserve">Glaucidium passerinum, </w:t>
            </w:r>
            <w:r w:rsidR="005A209B" w:rsidRPr="005A209B">
              <w:rPr>
                <w:i/>
                <w:sz w:val="20"/>
              </w:rPr>
              <w:t>Pernis apivorus, Circaetus gallicus, Circus aeruginosus, Caprimulgus europaeus, Lullula arborea, Picus canus, Ficedula parva, Ficedula albicollis, Lanius collurio, Aquila chrysaetos, Falco peregrinus, Bubo bubo, Tetrao urogallus</w:t>
            </w:r>
          </w:p>
          <w:p w14:paraId="7DDEAFD9" w14:textId="6DEB94C4" w:rsidR="004F5218" w:rsidRPr="005A209B" w:rsidRDefault="004F5218" w:rsidP="00150709">
            <w:pPr>
              <w:overflowPunct/>
              <w:textAlignment w:val="auto"/>
              <w:rPr>
                <w:sz w:val="20"/>
              </w:rPr>
            </w:pPr>
            <w:r w:rsidRPr="005A209B">
              <w:rPr>
                <w:sz w:val="20"/>
              </w:rPr>
              <w:t xml:space="preserve">Modul în care implementarea amenajamentului silvic al U.P. </w:t>
            </w:r>
            <w:r w:rsidR="005A209B" w:rsidRPr="005A209B">
              <w:rPr>
                <w:sz w:val="20"/>
              </w:rPr>
              <w:t>III Terkö-Bicăjel</w:t>
            </w:r>
            <w:r w:rsidR="00CC4947" w:rsidRPr="005A209B">
              <w:rPr>
                <w:sz w:val="20"/>
              </w:rPr>
              <w:t xml:space="preserve"> </w:t>
            </w:r>
            <w:r w:rsidRPr="005A209B">
              <w:rPr>
                <w:sz w:val="20"/>
              </w:rPr>
              <w:t xml:space="preserve">afectează habitatele de interes comunitar sau </w:t>
            </w:r>
            <w:r w:rsidR="00CC4947" w:rsidRPr="005A209B">
              <w:rPr>
                <w:sz w:val="20"/>
              </w:rPr>
              <w:t xml:space="preserve">speciile de interes conservativ </w:t>
            </w:r>
            <w:r w:rsidRPr="005A209B">
              <w:rPr>
                <w:sz w:val="20"/>
              </w:rPr>
              <w:t>este detaliat și tratat în capitolele următoare ale prezentului raport de mediu.</w:t>
            </w:r>
          </w:p>
        </w:tc>
      </w:tr>
      <w:tr w:rsidR="0038695B" w:rsidRPr="00057C84" w14:paraId="57BDC475" w14:textId="77777777" w:rsidTr="00214F74">
        <w:trPr>
          <w:trHeight w:val="397"/>
          <w:jc w:val="center"/>
        </w:trPr>
        <w:tc>
          <w:tcPr>
            <w:tcW w:w="2518" w:type="dxa"/>
            <w:vAlign w:val="center"/>
          </w:tcPr>
          <w:p w14:paraId="04EA8ADA" w14:textId="77777777" w:rsidR="00983207" w:rsidRPr="005A209B" w:rsidRDefault="00983207" w:rsidP="00983207">
            <w:pPr>
              <w:spacing w:before="29"/>
              <w:ind w:right="-20"/>
              <w:jc w:val="left"/>
              <w:rPr>
                <w:rFonts w:eastAsia="Verdana"/>
                <w:b/>
                <w:sz w:val="22"/>
                <w:szCs w:val="22"/>
              </w:rPr>
            </w:pPr>
            <w:r w:rsidRPr="005A209B">
              <w:rPr>
                <w:rFonts w:eastAsia="Verdana"/>
                <w:b/>
                <w:bCs/>
                <w:spacing w:val="1"/>
                <w:sz w:val="22"/>
                <w:szCs w:val="22"/>
              </w:rPr>
              <w:t>Solul</w:t>
            </w:r>
          </w:p>
        </w:tc>
        <w:tc>
          <w:tcPr>
            <w:tcW w:w="7088" w:type="dxa"/>
            <w:vAlign w:val="center"/>
          </w:tcPr>
          <w:p w14:paraId="34DD8A7D" w14:textId="77777777" w:rsidR="005061D9" w:rsidRPr="005A209B" w:rsidRDefault="005061D9" w:rsidP="005061D9">
            <w:pPr>
              <w:overflowPunct/>
              <w:textAlignment w:val="auto"/>
              <w:rPr>
                <w:sz w:val="20"/>
              </w:rPr>
            </w:pPr>
            <w:r w:rsidRPr="005A209B">
              <w:rPr>
                <w:sz w:val="20"/>
              </w:rPr>
              <w:t>Stratul de sol al zonei analizate nu este poluat, dar există posibilitatea afectării calității solului de-a lungul traseelor de deplasare a utilajelor folosite în lucrările de expoatare a masei lemnoase (tractoare, TAF-uri, motofierăstraie) prin pierderi accidentale de combustibili și lubrifianți utilizați de acestea.</w:t>
            </w:r>
          </w:p>
          <w:p w14:paraId="3216A737" w14:textId="77777777" w:rsidR="005061D9" w:rsidRPr="005A209B" w:rsidRDefault="005061D9" w:rsidP="005061D9">
            <w:pPr>
              <w:overflowPunct/>
              <w:textAlignment w:val="auto"/>
              <w:rPr>
                <w:sz w:val="20"/>
              </w:rPr>
            </w:pPr>
            <w:r w:rsidRPr="005A209B">
              <w:rPr>
                <w:sz w:val="20"/>
              </w:rPr>
              <w:t>Tehnologia de colectare a lemnului poate determina apariția de fenomene de eroziune, dacă nu este adaptată corect condițiilor din teren.</w:t>
            </w:r>
          </w:p>
          <w:p w14:paraId="2A19BF99" w14:textId="77777777" w:rsidR="005061D9" w:rsidRPr="005A209B" w:rsidRDefault="005061D9" w:rsidP="005061D9">
            <w:pPr>
              <w:overflowPunct/>
              <w:textAlignment w:val="auto"/>
              <w:rPr>
                <w:sz w:val="20"/>
              </w:rPr>
            </w:pPr>
            <w:r w:rsidRPr="005A209B">
              <w:rPr>
                <w:sz w:val="20"/>
              </w:rPr>
              <w:t>Deșeurile menajere generate de personalul angajat al unităților specializate ce vor întreprinde lucrările prevăzute de amenajamentul silvic reprezintă de asemenea un potențial impact negativ asupra calității solului.</w:t>
            </w:r>
          </w:p>
          <w:p w14:paraId="38D82986" w14:textId="77777777" w:rsidR="00983207" w:rsidRPr="005A209B" w:rsidRDefault="005061D9" w:rsidP="005061D9">
            <w:pPr>
              <w:overflowPunct/>
              <w:textAlignment w:val="auto"/>
              <w:rPr>
                <w:sz w:val="20"/>
              </w:rPr>
            </w:pPr>
            <w:r w:rsidRPr="005A209B">
              <w:rPr>
                <w:sz w:val="20"/>
              </w:rPr>
              <w:t xml:space="preserve">În vederea diminuării impactului asupra factorului de mediu sol se impune respectarea unor măsuri generale pentru întreaga zona vizată de amenajamentul silvic. Aceste măsuri sunt prezentate în cadrul subcapitolului </w:t>
            </w:r>
            <w:r w:rsidR="002D7187" w:rsidRPr="005A209B">
              <w:rPr>
                <w:i/>
                <w:iCs/>
                <w:sz w:val="20"/>
              </w:rPr>
              <w:t>8</w:t>
            </w:r>
            <w:r w:rsidRPr="005A209B">
              <w:rPr>
                <w:i/>
                <w:iCs/>
                <w:sz w:val="20"/>
              </w:rPr>
              <w:t xml:space="preserve">.3. - </w:t>
            </w:r>
            <w:r w:rsidRPr="005A209B">
              <w:rPr>
                <w:rFonts w:eastAsia="Times New Roman,Italic"/>
                <w:i/>
                <w:iCs/>
                <w:sz w:val="20"/>
              </w:rPr>
              <w:t xml:space="preserve">Măsuri de diminuare </w:t>
            </w:r>
            <w:r w:rsidRPr="005A209B">
              <w:rPr>
                <w:i/>
                <w:iCs/>
                <w:sz w:val="20"/>
              </w:rPr>
              <w:t xml:space="preserve">a impactului asupra factorului de mediu sol </w:t>
            </w:r>
            <w:r w:rsidRPr="005A209B">
              <w:rPr>
                <w:sz w:val="20"/>
              </w:rPr>
              <w:t>din prezentul raport de mediu.</w:t>
            </w:r>
          </w:p>
        </w:tc>
      </w:tr>
      <w:tr w:rsidR="0038695B" w:rsidRPr="00057C84" w14:paraId="3606E130" w14:textId="77777777" w:rsidTr="00214F74">
        <w:trPr>
          <w:trHeight w:val="397"/>
          <w:jc w:val="center"/>
        </w:trPr>
        <w:tc>
          <w:tcPr>
            <w:tcW w:w="2518" w:type="dxa"/>
            <w:vAlign w:val="center"/>
          </w:tcPr>
          <w:p w14:paraId="2626A0FC" w14:textId="77777777" w:rsidR="00983207" w:rsidRPr="00590AD9" w:rsidRDefault="00983207" w:rsidP="00983207">
            <w:pPr>
              <w:spacing w:before="29"/>
              <w:ind w:right="-20"/>
              <w:jc w:val="left"/>
              <w:rPr>
                <w:rFonts w:eastAsia="Verdana"/>
                <w:b/>
                <w:sz w:val="22"/>
                <w:szCs w:val="22"/>
              </w:rPr>
            </w:pPr>
            <w:r w:rsidRPr="00590AD9">
              <w:rPr>
                <w:rFonts w:eastAsia="Verdana"/>
                <w:b/>
                <w:bCs/>
                <w:spacing w:val="-1"/>
                <w:sz w:val="22"/>
                <w:szCs w:val="22"/>
              </w:rPr>
              <w:t>Apa</w:t>
            </w:r>
          </w:p>
        </w:tc>
        <w:tc>
          <w:tcPr>
            <w:tcW w:w="7088" w:type="dxa"/>
            <w:vAlign w:val="center"/>
          </w:tcPr>
          <w:p w14:paraId="32FAAD47" w14:textId="77777777" w:rsidR="005061D9" w:rsidRPr="00590AD9" w:rsidRDefault="005061D9" w:rsidP="005061D9">
            <w:pPr>
              <w:overflowPunct/>
              <w:textAlignment w:val="auto"/>
              <w:rPr>
                <w:i/>
                <w:sz w:val="20"/>
                <w:u w:val="single"/>
              </w:rPr>
            </w:pPr>
            <w:r w:rsidRPr="00590AD9">
              <w:rPr>
                <w:sz w:val="20"/>
              </w:rPr>
              <w:t xml:space="preserve">Prin aplicarea amenajamentului silvic </w:t>
            </w:r>
            <w:r w:rsidRPr="00590AD9">
              <w:rPr>
                <w:sz w:val="20"/>
                <w:u w:val="single"/>
              </w:rPr>
              <w:t xml:space="preserve">nu se generează </w:t>
            </w:r>
            <w:r w:rsidRPr="00590AD9">
              <w:rPr>
                <w:i/>
                <w:sz w:val="20"/>
                <w:u w:val="single"/>
              </w:rPr>
              <w:t>ape uzate tehnologic</w:t>
            </w:r>
            <w:r w:rsidR="00214F74" w:rsidRPr="00590AD9">
              <w:rPr>
                <w:i/>
                <w:sz w:val="20"/>
                <w:u w:val="single"/>
              </w:rPr>
              <w:t>e</w:t>
            </w:r>
            <w:r w:rsidRPr="00590AD9">
              <w:rPr>
                <w:i/>
                <w:sz w:val="20"/>
                <w:u w:val="single"/>
              </w:rPr>
              <w:t xml:space="preserve"> și nici ape menajere.</w:t>
            </w:r>
          </w:p>
          <w:p w14:paraId="55D64C71" w14:textId="77777777" w:rsidR="005061D9" w:rsidRPr="00590AD9" w:rsidRDefault="005061D9" w:rsidP="005061D9">
            <w:pPr>
              <w:overflowPunct/>
              <w:textAlignment w:val="auto"/>
              <w:rPr>
                <w:sz w:val="20"/>
              </w:rPr>
            </w:pPr>
            <w:r w:rsidRPr="00590AD9">
              <w:rPr>
                <w:sz w:val="20"/>
              </w:rPr>
              <w:t>În urma activităților de exploatare forestieră și a activităților silvice poate să apară un nivel ridicat de perturbare a solului care poate conduce la creșterea încarcării cu sedimente a apelor de suprafață, mai ales în timpul precipitațiilor abundente, având ca rezultat direct creșterea concentrației de materii în suspensie în receptorii de suprafață. Totodată mai pot apare pierderi accidentale de carburanți și lubrifianți de la utilajele forestiere și mijloacele auto de transport a masei lemnoase.</w:t>
            </w:r>
          </w:p>
          <w:p w14:paraId="193F681D" w14:textId="77777777" w:rsidR="00214F74" w:rsidRPr="00590AD9" w:rsidRDefault="00214F74" w:rsidP="00214F74">
            <w:pPr>
              <w:overflowPunct/>
              <w:textAlignment w:val="auto"/>
              <w:rPr>
                <w:sz w:val="20"/>
              </w:rPr>
            </w:pPr>
            <w:r w:rsidRPr="00590AD9">
              <w:rPr>
                <w:sz w:val="20"/>
              </w:rPr>
              <w:t>Aceste categorii de impact nu pot să conducă la afectarea semnificativă a calității apelor de suprafață și sub nicio formă a celor subterane.</w:t>
            </w:r>
          </w:p>
          <w:p w14:paraId="3089EAF1" w14:textId="77777777" w:rsidR="00983207" w:rsidRPr="00590AD9" w:rsidRDefault="005061D9" w:rsidP="005061D9">
            <w:pPr>
              <w:overflowPunct/>
              <w:textAlignment w:val="auto"/>
              <w:rPr>
                <w:sz w:val="20"/>
              </w:rPr>
            </w:pPr>
            <w:r w:rsidRPr="00590AD9">
              <w:rPr>
                <w:sz w:val="20"/>
              </w:rPr>
              <w:t xml:space="preserve">În vederea diminuării impactului asupra factorului de mediu apă se impune respectarea unor măsuri generale, detaliate în cadrul subcapitolului </w:t>
            </w:r>
            <w:r w:rsidR="00526004" w:rsidRPr="00590AD9">
              <w:rPr>
                <w:i/>
                <w:iCs/>
                <w:sz w:val="20"/>
              </w:rPr>
              <w:t>8</w:t>
            </w:r>
            <w:r w:rsidRPr="00590AD9">
              <w:rPr>
                <w:i/>
                <w:iCs/>
                <w:sz w:val="20"/>
              </w:rPr>
              <w:t xml:space="preserve">.1. - </w:t>
            </w:r>
            <w:r w:rsidRPr="00590AD9">
              <w:rPr>
                <w:rFonts w:eastAsia="Times New Roman,Italic"/>
                <w:i/>
                <w:iCs/>
                <w:sz w:val="20"/>
              </w:rPr>
              <w:t>Măsuri de</w:t>
            </w:r>
            <w:r w:rsidRPr="00590AD9">
              <w:rPr>
                <w:sz w:val="20"/>
              </w:rPr>
              <w:t xml:space="preserve"> </w:t>
            </w:r>
            <w:r w:rsidRPr="00590AD9">
              <w:rPr>
                <w:rFonts w:eastAsia="Times New Roman,Italic"/>
                <w:i/>
                <w:iCs/>
                <w:sz w:val="20"/>
              </w:rPr>
              <w:t xml:space="preserve">diminuare a impactului asupra factorului de mediu apă </w:t>
            </w:r>
            <w:r w:rsidRPr="00590AD9">
              <w:rPr>
                <w:sz w:val="20"/>
              </w:rPr>
              <w:t>din prezentul raport de mediu.</w:t>
            </w:r>
          </w:p>
        </w:tc>
      </w:tr>
      <w:tr w:rsidR="0038695B" w:rsidRPr="00057C84" w14:paraId="12E83133" w14:textId="77777777" w:rsidTr="00214F74">
        <w:trPr>
          <w:trHeight w:val="2194"/>
          <w:jc w:val="center"/>
        </w:trPr>
        <w:tc>
          <w:tcPr>
            <w:tcW w:w="2518" w:type="dxa"/>
            <w:vAlign w:val="center"/>
          </w:tcPr>
          <w:p w14:paraId="40F9CCC6" w14:textId="77777777" w:rsidR="00983207" w:rsidRPr="00432E80" w:rsidRDefault="00983207" w:rsidP="00983207">
            <w:pPr>
              <w:spacing w:before="31" w:line="206" w:lineRule="exact"/>
              <w:ind w:right="158"/>
              <w:jc w:val="left"/>
              <w:rPr>
                <w:rFonts w:eastAsia="Verdana"/>
                <w:b/>
                <w:sz w:val="22"/>
                <w:szCs w:val="22"/>
              </w:rPr>
            </w:pPr>
            <w:r w:rsidRPr="00432E80">
              <w:rPr>
                <w:rFonts w:eastAsia="Verdana"/>
                <w:b/>
                <w:bCs/>
                <w:spacing w:val="-4"/>
                <w:sz w:val="22"/>
                <w:szCs w:val="22"/>
              </w:rPr>
              <w:t>A</w:t>
            </w:r>
            <w:r w:rsidRPr="00432E80">
              <w:rPr>
                <w:rFonts w:eastAsia="Verdana"/>
                <w:b/>
                <w:bCs/>
                <w:spacing w:val="6"/>
                <w:sz w:val="22"/>
                <w:szCs w:val="22"/>
              </w:rPr>
              <w:t>e</w:t>
            </w:r>
            <w:r w:rsidRPr="00432E80">
              <w:rPr>
                <w:rFonts w:eastAsia="Verdana"/>
                <w:b/>
                <w:bCs/>
                <w:spacing w:val="-1"/>
                <w:sz w:val="22"/>
                <w:szCs w:val="22"/>
              </w:rPr>
              <w:t>rul</w:t>
            </w:r>
            <w:r w:rsidRPr="00432E80">
              <w:rPr>
                <w:rFonts w:eastAsia="Verdana"/>
                <w:b/>
                <w:bCs/>
                <w:sz w:val="22"/>
                <w:szCs w:val="22"/>
              </w:rPr>
              <w:t>,</w:t>
            </w:r>
            <w:r w:rsidRPr="00432E80">
              <w:rPr>
                <w:rFonts w:eastAsia="Verdana"/>
                <w:b/>
                <w:bCs/>
                <w:spacing w:val="-2"/>
                <w:sz w:val="22"/>
                <w:szCs w:val="22"/>
              </w:rPr>
              <w:t xml:space="preserve"> </w:t>
            </w:r>
            <w:r w:rsidRPr="00432E80">
              <w:rPr>
                <w:rFonts w:eastAsia="Verdana"/>
                <w:b/>
                <w:bCs/>
                <w:spacing w:val="-1"/>
                <w:sz w:val="22"/>
                <w:szCs w:val="22"/>
              </w:rPr>
              <w:t xml:space="preserve">zgomotul </w:t>
            </w:r>
            <w:r w:rsidR="00486889" w:rsidRPr="00432E80">
              <w:rPr>
                <w:rFonts w:eastAsia="Verdana"/>
                <w:b/>
                <w:bCs/>
                <w:spacing w:val="-1"/>
                <w:sz w:val="22"/>
                <w:szCs w:val="22"/>
              </w:rPr>
              <w:t>ș</w:t>
            </w:r>
            <w:r w:rsidRPr="00432E80">
              <w:rPr>
                <w:rFonts w:eastAsia="Verdana"/>
                <w:b/>
                <w:bCs/>
                <w:sz w:val="22"/>
                <w:szCs w:val="22"/>
              </w:rPr>
              <w:t>i</w:t>
            </w:r>
            <w:r w:rsidR="00486889" w:rsidRPr="00432E80">
              <w:rPr>
                <w:rFonts w:eastAsia="Verdana"/>
                <w:b/>
                <w:bCs/>
                <w:spacing w:val="-1"/>
                <w:sz w:val="22"/>
                <w:szCs w:val="22"/>
              </w:rPr>
              <w:t xml:space="preserve"> vibraț</w:t>
            </w:r>
            <w:r w:rsidRPr="00432E80">
              <w:rPr>
                <w:rFonts w:eastAsia="Verdana"/>
                <w:b/>
                <w:bCs/>
                <w:spacing w:val="-1"/>
                <w:sz w:val="22"/>
                <w:szCs w:val="22"/>
              </w:rPr>
              <w:t>iile</w:t>
            </w:r>
          </w:p>
        </w:tc>
        <w:tc>
          <w:tcPr>
            <w:tcW w:w="7088" w:type="dxa"/>
            <w:vAlign w:val="center"/>
          </w:tcPr>
          <w:p w14:paraId="4A3195B4" w14:textId="77777777" w:rsidR="00214F74" w:rsidRPr="00432E80" w:rsidRDefault="00214F74" w:rsidP="00214F74">
            <w:pPr>
              <w:overflowPunct/>
              <w:textAlignment w:val="auto"/>
              <w:rPr>
                <w:sz w:val="20"/>
              </w:rPr>
            </w:pPr>
            <w:r w:rsidRPr="00432E80">
              <w:rPr>
                <w:sz w:val="20"/>
              </w:rPr>
              <w:t>Zona nefiind locuită, principalele surse potențiale de poluare în cadrul amplasamentelor sunt cele reprezentate de autovehiculele care participa la trafic și de exploatările forestiere, toate nesemnificative.</w:t>
            </w:r>
          </w:p>
          <w:p w14:paraId="6B49090F" w14:textId="77777777" w:rsidR="005061D9" w:rsidRPr="00432E80" w:rsidRDefault="005061D9" w:rsidP="00214F74">
            <w:pPr>
              <w:overflowPunct/>
              <w:textAlignment w:val="auto"/>
              <w:rPr>
                <w:sz w:val="20"/>
              </w:rPr>
            </w:pPr>
            <w:r w:rsidRPr="00432E80">
              <w:rPr>
                <w:sz w:val="20"/>
              </w:rPr>
              <w:t>Nivelurile de zgomot și vibrații generate de traficul rutier și de utilizarea fierăstraielor mecanice sunt atenuate foarte eficient de vegetație.</w:t>
            </w:r>
          </w:p>
          <w:p w14:paraId="6BED6927" w14:textId="77777777" w:rsidR="005061D9" w:rsidRPr="00432E80" w:rsidRDefault="005061D9" w:rsidP="005061D9">
            <w:pPr>
              <w:overflowPunct/>
              <w:textAlignment w:val="auto"/>
              <w:rPr>
                <w:sz w:val="20"/>
              </w:rPr>
            </w:pPr>
            <w:r w:rsidRPr="00432E80">
              <w:rPr>
                <w:sz w:val="20"/>
              </w:rPr>
              <w:t>Starea calității atmosferei este bună și nu este afectată în mod semnificativ de implementarea amenajamentului silvic.</w:t>
            </w:r>
          </w:p>
          <w:p w14:paraId="0DE7DBCE" w14:textId="77777777" w:rsidR="00983207" w:rsidRPr="00432E80" w:rsidRDefault="005061D9" w:rsidP="005061D9">
            <w:pPr>
              <w:overflowPunct/>
              <w:textAlignment w:val="auto"/>
              <w:rPr>
                <w:sz w:val="20"/>
              </w:rPr>
            </w:pPr>
            <w:r w:rsidRPr="00432E80">
              <w:rPr>
                <w:sz w:val="20"/>
              </w:rPr>
              <w:t xml:space="preserve">În vederea diminuării impactului asupra factorului de mediu aer se impune respectarea unor măsuri generale, detaliate în cadrul subcapitolului </w:t>
            </w:r>
            <w:r w:rsidR="00526004" w:rsidRPr="00432E80">
              <w:rPr>
                <w:i/>
                <w:iCs/>
                <w:sz w:val="20"/>
              </w:rPr>
              <w:t>8</w:t>
            </w:r>
            <w:r w:rsidRPr="00432E80">
              <w:rPr>
                <w:i/>
                <w:iCs/>
                <w:sz w:val="20"/>
              </w:rPr>
              <w:t xml:space="preserve">.2. - </w:t>
            </w:r>
            <w:r w:rsidRPr="00432E80">
              <w:rPr>
                <w:rFonts w:eastAsia="Times New Roman,Italic"/>
                <w:i/>
                <w:iCs/>
                <w:sz w:val="20"/>
              </w:rPr>
              <w:t>Măsuri de</w:t>
            </w:r>
            <w:r w:rsidRPr="00432E80">
              <w:rPr>
                <w:sz w:val="20"/>
              </w:rPr>
              <w:t xml:space="preserve"> </w:t>
            </w:r>
            <w:r w:rsidRPr="00432E80">
              <w:rPr>
                <w:i/>
                <w:iCs/>
                <w:sz w:val="20"/>
              </w:rPr>
              <w:t xml:space="preserve">diminuare a impactului asupra factorului de mediu aer </w:t>
            </w:r>
            <w:r w:rsidRPr="00432E80">
              <w:rPr>
                <w:sz w:val="20"/>
              </w:rPr>
              <w:t>din prezentul raport de mediu.</w:t>
            </w:r>
          </w:p>
        </w:tc>
      </w:tr>
      <w:tr w:rsidR="0038695B" w:rsidRPr="00057C84" w14:paraId="2E0F5E20" w14:textId="77777777" w:rsidTr="00214F74">
        <w:trPr>
          <w:trHeight w:val="2208"/>
          <w:jc w:val="center"/>
        </w:trPr>
        <w:tc>
          <w:tcPr>
            <w:tcW w:w="2518" w:type="dxa"/>
            <w:vAlign w:val="center"/>
          </w:tcPr>
          <w:p w14:paraId="70B43051" w14:textId="77777777" w:rsidR="00983207" w:rsidRPr="00432E80" w:rsidRDefault="00983207" w:rsidP="00983207">
            <w:pPr>
              <w:spacing w:before="29"/>
              <w:ind w:right="-20"/>
              <w:jc w:val="left"/>
              <w:rPr>
                <w:rFonts w:eastAsia="Verdana"/>
                <w:b/>
                <w:sz w:val="22"/>
                <w:szCs w:val="22"/>
              </w:rPr>
            </w:pPr>
            <w:r w:rsidRPr="00432E80">
              <w:rPr>
                <w:rFonts w:eastAsia="Verdana"/>
                <w:b/>
                <w:bCs/>
                <w:spacing w:val="-1"/>
                <w:sz w:val="22"/>
                <w:szCs w:val="22"/>
              </w:rPr>
              <w:t>Factori</w:t>
            </w:r>
            <w:r w:rsidRPr="00432E80">
              <w:rPr>
                <w:rFonts w:eastAsia="Verdana"/>
                <w:b/>
                <w:bCs/>
                <w:sz w:val="22"/>
                <w:szCs w:val="22"/>
              </w:rPr>
              <w:t>i</w:t>
            </w:r>
            <w:r w:rsidRPr="00432E80">
              <w:rPr>
                <w:rFonts w:eastAsia="Verdana"/>
                <w:b/>
                <w:bCs/>
                <w:spacing w:val="-1"/>
                <w:sz w:val="22"/>
                <w:szCs w:val="22"/>
              </w:rPr>
              <w:t xml:space="preserve"> climatici</w:t>
            </w:r>
          </w:p>
        </w:tc>
        <w:tc>
          <w:tcPr>
            <w:tcW w:w="7088" w:type="dxa"/>
            <w:vAlign w:val="center"/>
          </w:tcPr>
          <w:p w14:paraId="4BAE7582" w14:textId="77777777" w:rsidR="005061D9" w:rsidRPr="00432E80" w:rsidRDefault="00526004" w:rsidP="005061D9">
            <w:pPr>
              <w:overflowPunct/>
              <w:textAlignment w:val="auto"/>
              <w:rPr>
                <w:sz w:val="20"/>
              </w:rPr>
            </w:pPr>
            <w:r w:rsidRPr="00432E80">
              <w:rPr>
                <w:sz w:val="20"/>
              </w:rPr>
              <w:t>Clima este specifică zonelor montane</w:t>
            </w:r>
            <w:r w:rsidR="005061D9" w:rsidRPr="00432E80">
              <w:rPr>
                <w:sz w:val="20"/>
              </w:rPr>
              <w:t xml:space="preserve">, cu veri </w:t>
            </w:r>
            <w:r w:rsidRPr="00432E80">
              <w:rPr>
                <w:sz w:val="20"/>
              </w:rPr>
              <w:t>scurte</w:t>
            </w:r>
            <w:r w:rsidR="005061D9" w:rsidRPr="00432E80">
              <w:rPr>
                <w:sz w:val="20"/>
              </w:rPr>
              <w:t xml:space="preserve"> ș</w:t>
            </w:r>
            <w:r w:rsidR="004F5218" w:rsidRPr="00432E80">
              <w:rPr>
                <w:sz w:val="20"/>
              </w:rPr>
              <w:t xml:space="preserve">i ierni </w:t>
            </w:r>
            <w:r w:rsidRPr="00432E80">
              <w:rPr>
                <w:sz w:val="20"/>
              </w:rPr>
              <w:t>lungi</w:t>
            </w:r>
            <w:r w:rsidR="004F5218" w:rsidRPr="00432E80">
              <w:rPr>
                <w:sz w:val="20"/>
              </w:rPr>
              <w:t xml:space="preserve">, cu </w:t>
            </w:r>
            <w:r w:rsidRPr="00432E80">
              <w:rPr>
                <w:sz w:val="20"/>
              </w:rPr>
              <w:t xml:space="preserve">umezeala relativă a aerului ridicată și cu </w:t>
            </w:r>
            <w:r w:rsidR="005061D9" w:rsidRPr="00432E80">
              <w:rPr>
                <w:sz w:val="20"/>
              </w:rPr>
              <w:t xml:space="preserve">cantități de precipitații </w:t>
            </w:r>
            <w:r w:rsidRPr="00432E80">
              <w:rPr>
                <w:sz w:val="20"/>
              </w:rPr>
              <w:t>relativ mari.</w:t>
            </w:r>
          </w:p>
          <w:p w14:paraId="7EDECD38" w14:textId="77777777" w:rsidR="00526004" w:rsidRPr="00432E80" w:rsidRDefault="00526004" w:rsidP="00526004">
            <w:pPr>
              <w:overflowPunct/>
              <w:textAlignment w:val="auto"/>
              <w:rPr>
                <w:sz w:val="20"/>
              </w:rPr>
            </w:pPr>
            <w:r w:rsidRPr="00432E80">
              <w:rPr>
                <w:sz w:val="20"/>
              </w:rPr>
              <w:t>Fenomenul de încălzire a climei care este evidențiat la nivel global, continental și național</w:t>
            </w:r>
            <w:r w:rsidR="00214F74" w:rsidRPr="00432E80">
              <w:rPr>
                <w:sz w:val="20"/>
              </w:rPr>
              <w:t>,</w:t>
            </w:r>
            <w:r w:rsidRPr="00432E80">
              <w:rPr>
                <w:sz w:val="20"/>
              </w:rPr>
              <w:t xml:space="preserve"> se manifestă într-o anumită măsură și în zona analizată.</w:t>
            </w:r>
            <w:r w:rsidR="00214F74" w:rsidRPr="00432E80">
              <w:rPr>
                <w:sz w:val="20"/>
              </w:rPr>
              <w:t xml:space="preserve"> </w:t>
            </w:r>
            <w:r w:rsidRPr="00432E80">
              <w:rPr>
                <w:sz w:val="20"/>
              </w:rPr>
              <w:t>Fenomenul de încălzire globală poate afecta biodiversitatea atât direct cât și indirect și ar putea avea efect direct asupra evoluției ființelor vii.</w:t>
            </w:r>
          </w:p>
          <w:p w14:paraId="4473EB1C" w14:textId="77777777" w:rsidR="00983207" w:rsidRPr="00432E80" w:rsidRDefault="00214F74" w:rsidP="00526004">
            <w:pPr>
              <w:overflowPunct/>
              <w:textAlignment w:val="auto"/>
              <w:rPr>
                <w:sz w:val="20"/>
              </w:rPr>
            </w:pPr>
            <w:r w:rsidRPr="00432E80">
              <w:rPr>
                <w:sz w:val="20"/>
              </w:rPr>
              <w:t>În acest sens, se constată importanța asigurării continuității fondului forestier, deoarece pădurea aduce un aport important la reducerea conținutului de dioxid de carbon și joacă un rol important în regularizarea debitelor cursurilor de apă, în asigurarea calității apei și în protejarea unor surse de apă.</w:t>
            </w:r>
            <w:r w:rsidR="00526004" w:rsidRPr="00432E80">
              <w:rPr>
                <w:sz w:val="20"/>
              </w:rPr>
              <w:t xml:space="preserve"> </w:t>
            </w:r>
          </w:p>
        </w:tc>
      </w:tr>
      <w:tr w:rsidR="0038695B" w:rsidRPr="00057C84" w14:paraId="2E8D46E0" w14:textId="77777777" w:rsidTr="00214F74">
        <w:trPr>
          <w:trHeight w:val="397"/>
          <w:jc w:val="center"/>
        </w:trPr>
        <w:tc>
          <w:tcPr>
            <w:tcW w:w="2518" w:type="dxa"/>
            <w:vAlign w:val="center"/>
          </w:tcPr>
          <w:p w14:paraId="1E9ABA02" w14:textId="77777777" w:rsidR="00983207" w:rsidRPr="00432E80" w:rsidRDefault="00983207" w:rsidP="00983207">
            <w:pPr>
              <w:spacing w:before="29"/>
              <w:ind w:right="-20"/>
              <w:jc w:val="left"/>
              <w:rPr>
                <w:rFonts w:eastAsia="Verdana"/>
                <w:b/>
                <w:sz w:val="22"/>
                <w:szCs w:val="22"/>
              </w:rPr>
            </w:pPr>
            <w:r w:rsidRPr="00432E80">
              <w:rPr>
                <w:rFonts w:eastAsia="Verdana"/>
                <w:b/>
                <w:bCs/>
                <w:spacing w:val="-1"/>
                <w:sz w:val="22"/>
                <w:szCs w:val="22"/>
              </w:rPr>
              <w:t>Peisajul</w:t>
            </w:r>
          </w:p>
        </w:tc>
        <w:tc>
          <w:tcPr>
            <w:tcW w:w="7088" w:type="dxa"/>
            <w:vAlign w:val="center"/>
          </w:tcPr>
          <w:p w14:paraId="30DEA409" w14:textId="77777777" w:rsidR="00983207" w:rsidRPr="00432E80" w:rsidRDefault="00983207" w:rsidP="001100A3">
            <w:pPr>
              <w:spacing w:before="2" w:line="100" w:lineRule="exact"/>
              <w:rPr>
                <w:sz w:val="20"/>
              </w:rPr>
            </w:pPr>
          </w:p>
          <w:p w14:paraId="6847C7C8" w14:textId="77777777" w:rsidR="00526004" w:rsidRPr="00432E80" w:rsidRDefault="00526004" w:rsidP="004F5218">
            <w:pPr>
              <w:overflowPunct/>
              <w:textAlignment w:val="auto"/>
              <w:rPr>
                <w:sz w:val="20"/>
              </w:rPr>
            </w:pPr>
            <w:r w:rsidRPr="00432E80">
              <w:rPr>
                <w:sz w:val="20"/>
              </w:rPr>
              <w:t xml:space="preserve">Prin poziția sa geografică, amplasamentul fondului forestier analizat este caracteristic peisajului montan: relief muntos cu vârfuri semete, văi adânci, șei ce coboară abrupt sau </w:t>
            </w:r>
            <w:r w:rsidR="00214F74" w:rsidRPr="00432E80">
              <w:rPr>
                <w:sz w:val="20"/>
              </w:rPr>
              <w:t>domol, resurse naturale din belș</w:t>
            </w:r>
            <w:r w:rsidRPr="00432E80">
              <w:rPr>
                <w:sz w:val="20"/>
              </w:rPr>
              <w:t>ug, mari întinderi de păduri, o diversitate de plante și animale,</w:t>
            </w:r>
            <w:r w:rsidR="00745D9E" w:rsidRPr="00432E80">
              <w:rPr>
                <w:sz w:val="20"/>
              </w:rPr>
              <w:t xml:space="preserve"> un fond cinegetic valoros</w:t>
            </w:r>
            <w:r w:rsidRPr="00432E80">
              <w:rPr>
                <w:sz w:val="20"/>
              </w:rPr>
              <w:t xml:space="preserve">. </w:t>
            </w:r>
          </w:p>
          <w:p w14:paraId="24C82DAF" w14:textId="77777777" w:rsidR="001100A3" w:rsidRPr="00432E80" w:rsidRDefault="00214F74" w:rsidP="00214F74">
            <w:pPr>
              <w:overflowPunct/>
              <w:textAlignment w:val="auto"/>
              <w:rPr>
                <w:sz w:val="20"/>
              </w:rPr>
            </w:pPr>
            <w:r w:rsidRPr="00432E80">
              <w:rPr>
                <w:sz w:val="20"/>
              </w:rPr>
              <w:t>Implementarea amenajamentului silvic va genera asupra peisajului un impact minim, nesemnificativ, la scară locală, inerent aplicării lucrărilor silvice propuse de un amenaja</w:t>
            </w:r>
            <w:r w:rsidR="00150709" w:rsidRPr="00432E80">
              <w:rPr>
                <w:sz w:val="20"/>
              </w:rPr>
              <w:t>ment silvic. Eventualele schimbă</w:t>
            </w:r>
            <w:r w:rsidRPr="00432E80">
              <w:rPr>
                <w:sz w:val="20"/>
              </w:rPr>
              <w:t>ri, țin de estetica peisajului și sunt evidente pe termen scurt în cazul unor modificări ale înălțimii arboretelor (înlocuirea arborilor maturi cu alții de vârste tinere).</w:t>
            </w:r>
          </w:p>
        </w:tc>
      </w:tr>
      <w:bookmarkEnd w:id="232"/>
    </w:tbl>
    <w:p w14:paraId="7CE4D0F8" w14:textId="77777777" w:rsidR="00A63E68" w:rsidRPr="00057C84" w:rsidRDefault="00A63E68" w:rsidP="00556921">
      <w:pPr>
        <w:pStyle w:val="textproiect0"/>
        <w:rPr>
          <w:color w:val="FF0000"/>
          <w:sz w:val="16"/>
          <w:szCs w:val="16"/>
          <w:highlight w:val="lightGray"/>
        </w:rPr>
      </w:pPr>
    </w:p>
    <w:p w14:paraId="7131B2E0" w14:textId="77777777" w:rsidR="00486889" w:rsidRPr="00057C84" w:rsidRDefault="00486889" w:rsidP="00556921">
      <w:pPr>
        <w:pStyle w:val="textproiect0"/>
        <w:rPr>
          <w:color w:val="FF0000"/>
          <w:highlight w:val="lightGray"/>
        </w:rPr>
      </w:pPr>
    </w:p>
    <w:p w14:paraId="1AA83416" w14:textId="77777777" w:rsidR="00071C7C" w:rsidRPr="00432E80" w:rsidRDefault="004D09F9" w:rsidP="00251902">
      <w:pPr>
        <w:pStyle w:val="Titlu2"/>
        <w:ind w:firstLine="720"/>
        <w:jc w:val="both"/>
        <w:rPr>
          <w:sz w:val="26"/>
          <w:szCs w:val="26"/>
        </w:rPr>
      </w:pPr>
      <w:bookmarkStart w:id="233" w:name="_Toc126243161"/>
      <w:r w:rsidRPr="00432E80">
        <w:rPr>
          <w:sz w:val="26"/>
          <w:szCs w:val="26"/>
        </w:rPr>
        <w:t>4</w:t>
      </w:r>
      <w:r w:rsidR="00071C7C" w:rsidRPr="00432E80">
        <w:rPr>
          <w:sz w:val="26"/>
          <w:szCs w:val="26"/>
        </w:rPr>
        <w:t xml:space="preserve">.2. </w:t>
      </w:r>
      <w:r w:rsidR="00486889" w:rsidRPr="00432E80">
        <w:rPr>
          <w:sz w:val="26"/>
          <w:szCs w:val="26"/>
        </w:rPr>
        <w:t>DESCRIEREA STĂRII DE CONSERVARE A ARIILOR NATURALE PROTEJATE DE INTERES COMUNITAR</w:t>
      </w:r>
      <w:bookmarkEnd w:id="233"/>
      <w:r w:rsidR="000B3740" w:rsidRPr="00432E80">
        <w:rPr>
          <w:sz w:val="26"/>
          <w:szCs w:val="26"/>
        </w:rPr>
        <w:t xml:space="preserve"> </w:t>
      </w:r>
      <w:r w:rsidR="00071C7C" w:rsidRPr="00432E80">
        <w:rPr>
          <w:sz w:val="26"/>
          <w:szCs w:val="26"/>
        </w:rPr>
        <w:t xml:space="preserve"> </w:t>
      </w:r>
    </w:p>
    <w:p w14:paraId="41E2FB72" w14:textId="77777777" w:rsidR="00071C7C" w:rsidRPr="00432E80" w:rsidRDefault="00071C7C" w:rsidP="00071C7C">
      <w:pPr>
        <w:pStyle w:val="textproiect0"/>
        <w:rPr>
          <w:b/>
        </w:rPr>
      </w:pPr>
    </w:p>
    <w:p w14:paraId="3BD51AE2" w14:textId="77777777" w:rsidR="0099203F" w:rsidRPr="00432E80" w:rsidRDefault="004D09F9" w:rsidP="00486889">
      <w:pPr>
        <w:pStyle w:val="Titlu3"/>
        <w:ind w:firstLine="720"/>
      </w:pPr>
      <w:bookmarkStart w:id="234" w:name="_Toc126243162"/>
      <w:r w:rsidRPr="00432E80">
        <w:t>4</w:t>
      </w:r>
      <w:r w:rsidR="0099203F" w:rsidRPr="00432E80">
        <w:t>.2.1. Obiectivele de conservare a ari</w:t>
      </w:r>
      <w:r w:rsidR="000B3740" w:rsidRPr="00432E80">
        <w:t>ilor</w:t>
      </w:r>
      <w:r w:rsidR="0099203F" w:rsidRPr="00432E80">
        <w:t xml:space="preserve"> naturale protejate de interes comunitar</w:t>
      </w:r>
      <w:bookmarkEnd w:id="234"/>
    </w:p>
    <w:p w14:paraId="79751B1A" w14:textId="77777777" w:rsidR="0099203F" w:rsidRPr="00432E80" w:rsidRDefault="0099203F" w:rsidP="0099203F">
      <w:pPr>
        <w:pStyle w:val="textproiect0"/>
        <w:rPr>
          <w:b/>
        </w:rPr>
      </w:pPr>
    </w:p>
    <w:p w14:paraId="1C9DADD5" w14:textId="77777777" w:rsidR="00A77675" w:rsidRPr="00432E80" w:rsidRDefault="00A77675" w:rsidP="00A77675">
      <w:pPr>
        <w:ind w:firstLine="840"/>
        <w:jc w:val="both"/>
      </w:pPr>
      <w:r w:rsidRPr="00432E80">
        <w:t>Baza legislativă pentru înfiinţarea reţelei Natura 2000 o constituie Directivele 79/409/EC („Directiva Păsări”) şi 92/43/EEC („Directiva Habitate”). Conform Directivei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 (Natura 2000 şi pădurile, C.E.)</w:t>
      </w:r>
    </w:p>
    <w:p w14:paraId="682281BE" w14:textId="77777777" w:rsidR="00A77675" w:rsidRPr="00432E80" w:rsidRDefault="00A77675" w:rsidP="00A77675">
      <w:pPr>
        <w:ind w:firstLine="840"/>
        <w:jc w:val="both"/>
      </w:pPr>
      <w:r w:rsidRPr="00432E80">
        <w:t>Articolul 4 al Directivei Habitate afirmă în mod clar că de îndată ce o arie este constituită ca sit de importanţă comunitară, aceasta trebuie tratată în conformitate cu prevederile Articolului 6. Înainte de orice se vor lua măsuri ca practicile de utilizare a terenului să nu provoace degradarea valorilor de conservare ale sitului. Pentru siturile forestiere, de exemplu, aceasta ar putea include, să nu se facă defrişări pe suprafeţe mari, să nu se schimbe forma de utilizare a terenului sau să nu se înlocuiască speciile indigene de arbori cu alte specii exotice.</w:t>
      </w:r>
    </w:p>
    <w:p w14:paraId="0ED84D2A" w14:textId="77777777" w:rsidR="00A77675" w:rsidRPr="00432E80" w:rsidRDefault="00A77675" w:rsidP="00A77675">
      <w:pPr>
        <w:ind w:firstLine="840"/>
        <w:jc w:val="both"/>
      </w:pPr>
      <w:r w:rsidRPr="00432E80">
        <w:t>Obiectivele de conservare a ariei naturale protejate de interes comunitar au în vedere menţinerea şi restaurarea statutului favorabil de conservare a speciilor şi habitatelor de interes comunitar. Stabilirea obiectivelor de conservare se face ţinându-se cont de caracteristicile ariei naturale protejate de interes comunitar (reprezentativitate, suprafaţa relativă, populaţia, statutul de conservare etc.), prin planurile de management al ariilor naturale protejate de interes comunitar.</w:t>
      </w:r>
    </w:p>
    <w:p w14:paraId="1B14F065" w14:textId="77777777" w:rsidR="00FB5A3B" w:rsidRPr="00057C84" w:rsidRDefault="00FB5A3B" w:rsidP="00A77675">
      <w:pPr>
        <w:ind w:firstLine="840"/>
        <w:jc w:val="both"/>
        <w:rPr>
          <w:highlight w:val="lightGray"/>
        </w:rPr>
      </w:pPr>
    </w:p>
    <w:p w14:paraId="0D5705A5" w14:textId="77777777" w:rsidR="00FB5A3B" w:rsidRPr="00057C84" w:rsidRDefault="00FB5A3B" w:rsidP="00A77675">
      <w:pPr>
        <w:ind w:firstLine="840"/>
        <w:jc w:val="both"/>
        <w:rPr>
          <w:highlight w:val="lightGray"/>
        </w:rPr>
      </w:pPr>
    </w:p>
    <w:p w14:paraId="5E805232" w14:textId="77777777" w:rsidR="00A77675" w:rsidRPr="00057C84" w:rsidRDefault="00A77675" w:rsidP="00A77675">
      <w:pPr>
        <w:ind w:firstLine="84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721728" behindDoc="0" locked="0" layoutInCell="1" allowOverlap="1" wp14:anchorId="1520B1A5" wp14:editId="114A13FB">
                <wp:simplePos x="0" y="0"/>
                <wp:positionH relativeFrom="column">
                  <wp:posOffset>-74812</wp:posOffset>
                </wp:positionH>
                <wp:positionV relativeFrom="paragraph">
                  <wp:posOffset>109190</wp:posOffset>
                </wp:positionV>
                <wp:extent cx="6384290" cy="1743740"/>
                <wp:effectExtent l="0" t="0" r="16510" b="27940"/>
                <wp:wrapNone/>
                <wp:docPr id="537" name="Rectangle 537"/>
                <wp:cNvGraphicFramePr/>
                <a:graphic xmlns:a="http://schemas.openxmlformats.org/drawingml/2006/main">
                  <a:graphicData uri="http://schemas.microsoft.com/office/word/2010/wordprocessingShape">
                    <wps:wsp>
                      <wps:cNvSpPr/>
                      <wps:spPr>
                        <a:xfrm>
                          <a:off x="0" y="0"/>
                          <a:ext cx="6384290" cy="1743740"/>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9573F" id="Rectangle 537" o:spid="_x0000_s1026" style="position:absolute;margin-left:-5.9pt;margin-top:8.6pt;width:502.7pt;height:137.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" filled="f" strokecolor="#77933c" strokeweight="1.5pt">
                <v:stroke dashstyle="3 1"/>
              </v:rect>
            </w:pict>
          </mc:Fallback>
        </mc:AlternateContent>
      </w:r>
    </w:p>
    <w:p w14:paraId="7BDE3E66" w14:textId="77777777" w:rsidR="00A77675" w:rsidRPr="00484544" w:rsidRDefault="00A77675" w:rsidP="00A77675">
      <w:pPr>
        <w:ind w:firstLine="840"/>
        <w:jc w:val="both"/>
      </w:pPr>
      <w:r w:rsidRPr="00484544">
        <w:t xml:space="preserve">  Integritatea ariei naturale protejate de interes comunitar este posibil afectată dacă planul poate:</w:t>
      </w:r>
    </w:p>
    <w:p w14:paraId="180CC106" w14:textId="77777777" w:rsidR="00A77675" w:rsidRPr="00484544" w:rsidRDefault="00A77675" w:rsidP="00A77675">
      <w:pPr>
        <w:ind w:firstLine="840"/>
        <w:jc w:val="both"/>
      </w:pPr>
      <w:r w:rsidRPr="00484544">
        <w:t xml:space="preserve">    1. să reducă suprafaţa habitatelor şi/sau numărul exemplarelor speciilor de interes comunitar;</w:t>
      </w:r>
    </w:p>
    <w:p w14:paraId="3C55C14C" w14:textId="77777777" w:rsidR="00A77675" w:rsidRPr="00484544" w:rsidRDefault="00A77675" w:rsidP="00A77675">
      <w:pPr>
        <w:ind w:firstLine="840"/>
        <w:jc w:val="both"/>
      </w:pPr>
      <w:r w:rsidRPr="00484544">
        <w:t xml:space="preserve">    2. să ducă la fragmentarea habitatelor de interes comunitar;</w:t>
      </w:r>
    </w:p>
    <w:p w14:paraId="40E54A57" w14:textId="77777777" w:rsidR="00A77675" w:rsidRPr="00484544" w:rsidRDefault="00A77675" w:rsidP="00A77675">
      <w:pPr>
        <w:ind w:firstLine="840"/>
        <w:jc w:val="both"/>
      </w:pPr>
      <w:r w:rsidRPr="00484544">
        <w:t xml:space="preserve">    3. să aibă impact negativ asupra factorilor care determină menţinerea stării favorabile de conservare a ariei naturale protejate de interes comunitar;</w:t>
      </w:r>
    </w:p>
    <w:p w14:paraId="3761BB41" w14:textId="77777777" w:rsidR="00A77675" w:rsidRPr="00484544" w:rsidRDefault="00A77675" w:rsidP="00A77675">
      <w:pPr>
        <w:ind w:firstLine="840"/>
        <w:jc w:val="both"/>
      </w:pPr>
      <w:r w:rsidRPr="00484544">
        <w:t xml:space="preserve">    4. să producă modificări ale dinamicii relaţiilor care definesc structura şi/sau funcţia ariei naturale protejate de interes comunitar.</w:t>
      </w:r>
    </w:p>
    <w:p w14:paraId="3B5989AD" w14:textId="77777777" w:rsidR="00A77675" w:rsidRPr="00057C84" w:rsidRDefault="00A77675" w:rsidP="00A77675">
      <w:pPr>
        <w:ind w:firstLine="840"/>
        <w:jc w:val="both"/>
        <w:rPr>
          <w:sz w:val="16"/>
          <w:szCs w:val="16"/>
          <w:highlight w:val="lightGray"/>
        </w:rPr>
      </w:pPr>
    </w:p>
    <w:p w14:paraId="75037C40" w14:textId="77777777" w:rsidR="00CC4947" w:rsidRPr="00057C84" w:rsidRDefault="00CC4947" w:rsidP="00556921">
      <w:pPr>
        <w:pStyle w:val="textproiect0"/>
        <w:rPr>
          <w:color w:val="FF0000"/>
          <w:sz w:val="28"/>
          <w:szCs w:val="28"/>
          <w:highlight w:val="lightGray"/>
        </w:rPr>
      </w:pPr>
    </w:p>
    <w:p w14:paraId="21C28B41" w14:textId="77777777" w:rsidR="0099203F" w:rsidRPr="00484544" w:rsidRDefault="004D09F9" w:rsidP="000B3740">
      <w:pPr>
        <w:pStyle w:val="Titlu3"/>
        <w:ind w:firstLine="720"/>
      </w:pPr>
      <w:bookmarkStart w:id="235" w:name="_Toc126243163"/>
      <w:r w:rsidRPr="00484544">
        <w:t>4</w:t>
      </w:r>
      <w:r w:rsidR="0099203F" w:rsidRPr="00484544">
        <w:t>.2.2. Descrierea stării de conservare a ari</w:t>
      </w:r>
      <w:r w:rsidR="000B3740" w:rsidRPr="00484544">
        <w:t>ilor</w:t>
      </w:r>
      <w:r w:rsidR="0099203F" w:rsidRPr="00484544">
        <w:t xml:space="preserve"> naturale protejate de interes comunitar</w:t>
      </w:r>
      <w:bookmarkEnd w:id="235"/>
    </w:p>
    <w:p w14:paraId="3F64F496" w14:textId="77777777" w:rsidR="0099203F" w:rsidRPr="00057C84" w:rsidRDefault="0099203F" w:rsidP="0099203F">
      <w:pPr>
        <w:pStyle w:val="textproiect0"/>
        <w:rPr>
          <w:b/>
          <w:highlight w:val="lightGray"/>
        </w:rPr>
      </w:pPr>
    </w:p>
    <w:p w14:paraId="1F07EC45" w14:textId="77777777" w:rsidR="00A77675" w:rsidRPr="001E3234" w:rsidRDefault="00A77675" w:rsidP="00A77675">
      <w:pPr>
        <w:ind w:firstLine="840"/>
        <w:jc w:val="both"/>
      </w:pPr>
      <w:r w:rsidRPr="001E3234">
        <w:t>Pentru evaluarea stării de conservare a habitatelor forestiere s-a folosit setul de indicatori propus în cadrul Proiectului LIFE05 NAT/RO/000176 - „Habitate prioritare alpine, subalpine şi forestiere din România” (Stăncioiu et al. 2008). Desigur, pentru un management corespunzător al populaţiilor speciilor de de păsări şi carnivore pentru care a fost propus situl, pot apărea anumite măsuri în plus faţă de cele referitoare strict la gospodărirea durabilă a habitatelor forestiere, însă nu considerăm că vor exista motive pentru care unele vor intra în conflict cu celelalte.</w:t>
      </w:r>
    </w:p>
    <w:p w14:paraId="0DFFDB60" w14:textId="77777777" w:rsidR="00A77675" w:rsidRPr="001E3234" w:rsidRDefault="00A77675" w:rsidP="00A77675">
      <w:pPr>
        <w:ind w:firstLine="840"/>
        <w:jc w:val="both"/>
      </w:pPr>
      <w:r w:rsidRPr="001E3234">
        <w:rPr>
          <w:i/>
        </w:rPr>
        <w:t>Starea de conservare</w:t>
      </w:r>
      <w:r w:rsidRPr="001E3234">
        <w:t xml:space="preserve"> se referă la habitatul ca întreg (la nivel de sit) şi nu la porţiuni din acesta (arborete individuale din cadrul sitului). Cu toate acestea, din motive tehnico-organizatorice (situaţii complexe sub raportul proprietăţii, administrării, fragmentării habitatului etc.), considerăm că aceasta trebuie să fie evaluată la </w:t>
      </w:r>
      <w:r w:rsidRPr="001E3234">
        <w:rPr>
          <w:b/>
          <w:u w:val="single"/>
        </w:rPr>
        <w:t>nivelul fiecărui arboret</w:t>
      </w:r>
      <w:r w:rsidRPr="001E3234">
        <w:t xml:space="preserve"> (ca unitate elementară în gospodărirea pădurilor) folosind ca model de referinţă structura tipurilor natural fundamentale de pădure (Paşcovschi şi Leandru 1958). Dacă fiecare arboret va prezenta o stare de conservare favorabilă cu atât mai mult suma lor (întreaga suprafaţă a habitatului la nivel de sit) va fi într-o astfel de stare. În plus, existenţa unei porţiuni cât de mici într-o stare nefavorabilă conservării ar putea trece neobservată (efectul ei asupra întregului ar putea fi considerat drept nesemnificativ) în cazul în care habitatul este evaluat ca întreg şi nu la nivel de arboret individual aşa cum propunem în abordarea de faţă.</w:t>
      </w:r>
    </w:p>
    <w:p w14:paraId="2B8FB038" w14:textId="77777777" w:rsidR="00251902" w:rsidRPr="001E3234" w:rsidRDefault="00251902" w:rsidP="00251902">
      <w:pPr>
        <w:ind w:firstLine="840"/>
        <w:jc w:val="both"/>
        <w:rPr>
          <w:color w:val="FF0000"/>
          <w:sz w:val="16"/>
          <w:szCs w:val="16"/>
        </w:rPr>
      </w:pPr>
    </w:p>
    <w:p w14:paraId="42680C9D" w14:textId="3F2A978C" w:rsidR="00251902" w:rsidRPr="001E3234" w:rsidRDefault="00251902" w:rsidP="00251902">
      <w:pPr>
        <w:jc w:val="right"/>
        <w:rPr>
          <w:b/>
          <w:bCs/>
          <w:sz w:val="20"/>
        </w:rPr>
      </w:pPr>
      <w:bookmarkStart w:id="236" w:name="_Toc95315423"/>
      <w:bookmarkStart w:id="237" w:name="_Toc125980010"/>
      <w:r w:rsidRPr="001E3234">
        <w:rPr>
          <w:b/>
          <w:bCs/>
          <w:sz w:val="20"/>
        </w:rPr>
        <w:t xml:space="preserve">Tabel </w:t>
      </w:r>
      <w:r w:rsidRPr="001E3234">
        <w:rPr>
          <w:b/>
          <w:bCs/>
          <w:sz w:val="20"/>
        </w:rPr>
        <w:fldChar w:fldCharType="begin"/>
      </w:r>
      <w:r w:rsidRPr="001E3234">
        <w:rPr>
          <w:b/>
          <w:bCs/>
          <w:sz w:val="20"/>
        </w:rPr>
        <w:instrText xml:space="preserve"> SEQ Tabel \* ARABIC </w:instrText>
      </w:r>
      <w:r w:rsidRPr="001E3234">
        <w:rPr>
          <w:b/>
          <w:bCs/>
          <w:sz w:val="20"/>
        </w:rPr>
        <w:fldChar w:fldCharType="separate"/>
      </w:r>
      <w:r w:rsidR="0037262C">
        <w:rPr>
          <w:b/>
          <w:bCs/>
          <w:noProof/>
          <w:sz w:val="20"/>
        </w:rPr>
        <w:t>35</w:t>
      </w:r>
      <w:r w:rsidRPr="001E3234">
        <w:rPr>
          <w:b/>
          <w:bCs/>
          <w:sz w:val="20"/>
        </w:rPr>
        <w:fldChar w:fldCharType="end"/>
      </w:r>
      <w:r w:rsidRPr="001E3234">
        <w:rPr>
          <w:b/>
          <w:bCs/>
          <w:sz w:val="20"/>
        </w:rPr>
        <w:t>: Evaluarea stării favorabile de conservare (extras din Stăncioiu et al. 2008)</w:t>
      </w:r>
      <w:bookmarkEnd w:id="236"/>
      <w:bookmarkEnd w:id="237"/>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996"/>
        <w:gridCol w:w="3044"/>
        <w:gridCol w:w="2713"/>
        <w:gridCol w:w="2326"/>
      </w:tblGrid>
      <w:tr w:rsidR="00A77675" w:rsidRPr="001E3234" w14:paraId="6DDE06C2" w14:textId="77777777" w:rsidTr="004926E6">
        <w:trPr>
          <w:trHeight w:val="283"/>
          <w:tblHeader/>
        </w:trPr>
        <w:tc>
          <w:tcPr>
            <w:tcW w:w="990" w:type="pct"/>
            <w:vMerge w:val="restart"/>
            <w:shd w:val="clear" w:color="auto" w:fill="F2F2F2" w:themeFill="background1" w:themeFillShade="F2"/>
            <w:vAlign w:val="center"/>
          </w:tcPr>
          <w:p w14:paraId="2CB8CCB0" w14:textId="77777777" w:rsidR="00251902" w:rsidRPr="001E3234" w:rsidRDefault="00251902" w:rsidP="00251902">
            <w:pPr>
              <w:jc w:val="center"/>
              <w:rPr>
                <w:b/>
                <w:bCs/>
                <w:sz w:val="18"/>
                <w:szCs w:val="18"/>
              </w:rPr>
            </w:pPr>
            <w:r w:rsidRPr="001E3234">
              <w:rPr>
                <w:b/>
                <w:bCs/>
                <w:sz w:val="18"/>
                <w:szCs w:val="18"/>
              </w:rPr>
              <w:t>Indicatorul supus evaluării</w:t>
            </w:r>
          </w:p>
        </w:tc>
        <w:tc>
          <w:tcPr>
            <w:tcW w:w="1510" w:type="pct"/>
            <w:vMerge w:val="restart"/>
            <w:shd w:val="clear" w:color="auto" w:fill="F2F2F2" w:themeFill="background1" w:themeFillShade="F2"/>
            <w:vAlign w:val="center"/>
          </w:tcPr>
          <w:p w14:paraId="489133C2" w14:textId="77777777" w:rsidR="00251902" w:rsidRPr="001E3234" w:rsidRDefault="00251902" w:rsidP="00251902">
            <w:pPr>
              <w:jc w:val="center"/>
              <w:rPr>
                <w:b/>
                <w:bCs/>
                <w:sz w:val="18"/>
                <w:szCs w:val="18"/>
              </w:rPr>
            </w:pPr>
            <w:r w:rsidRPr="001E3234">
              <w:rPr>
                <w:b/>
                <w:bCs/>
                <w:sz w:val="18"/>
                <w:szCs w:val="18"/>
              </w:rPr>
              <w:t>Mod de exprimare</w:t>
            </w:r>
          </w:p>
        </w:tc>
        <w:tc>
          <w:tcPr>
            <w:tcW w:w="2500" w:type="pct"/>
            <w:gridSpan w:val="2"/>
            <w:shd w:val="clear" w:color="auto" w:fill="F2F2F2" w:themeFill="background1" w:themeFillShade="F2"/>
            <w:vAlign w:val="center"/>
          </w:tcPr>
          <w:p w14:paraId="057B7FAF" w14:textId="77777777" w:rsidR="00251902" w:rsidRPr="001E3234" w:rsidRDefault="00251902" w:rsidP="00251902">
            <w:pPr>
              <w:jc w:val="center"/>
              <w:rPr>
                <w:b/>
                <w:bCs/>
                <w:sz w:val="18"/>
                <w:szCs w:val="18"/>
              </w:rPr>
            </w:pPr>
            <w:r w:rsidRPr="001E3234">
              <w:rPr>
                <w:b/>
                <w:bCs/>
                <w:sz w:val="18"/>
                <w:szCs w:val="18"/>
              </w:rPr>
              <w:t>Valoarea indicatorului</w:t>
            </w:r>
          </w:p>
        </w:tc>
      </w:tr>
      <w:tr w:rsidR="00A77675" w:rsidRPr="001E3234" w14:paraId="40E6FEF0" w14:textId="77777777" w:rsidTr="004926E6">
        <w:trPr>
          <w:trHeight w:val="216"/>
          <w:tblHeader/>
        </w:trPr>
        <w:tc>
          <w:tcPr>
            <w:tcW w:w="990" w:type="pct"/>
            <w:vMerge/>
            <w:tcBorders>
              <w:bottom w:val="single" w:sz="12" w:space="0" w:color="auto"/>
            </w:tcBorders>
            <w:shd w:val="clear" w:color="auto" w:fill="F2F2F2" w:themeFill="background1" w:themeFillShade="F2"/>
            <w:vAlign w:val="center"/>
          </w:tcPr>
          <w:p w14:paraId="79B6246D" w14:textId="77777777" w:rsidR="00251902" w:rsidRPr="001E3234" w:rsidRDefault="00251902" w:rsidP="00251902">
            <w:pPr>
              <w:rPr>
                <w:b/>
                <w:bCs/>
                <w:sz w:val="18"/>
                <w:szCs w:val="18"/>
              </w:rPr>
            </w:pPr>
          </w:p>
        </w:tc>
        <w:tc>
          <w:tcPr>
            <w:tcW w:w="1510" w:type="pct"/>
            <w:vMerge/>
            <w:tcBorders>
              <w:bottom w:val="single" w:sz="12" w:space="0" w:color="auto"/>
            </w:tcBorders>
            <w:shd w:val="clear" w:color="auto" w:fill="F2F2F2" w:themeFill="background1" w:themeFillShade="F2"/>
            <w:vAlign w:val="center"/>
          </w:tcPr>
          <w:p w14:paraId="5BA075CA" w14:textId="77777777" w:rsidR="00251902" w:rsidRPr="001E3234" w:rsidRDefault="00251902" w:rsidP="00251902">
            <w:pPr>
              <w:rPr>
                <w:b/>
                <w:bCs/>
                <w:sz w:val="18"/>
                <w:szCs w:val="18"/>
              </w:rPr>
            </w:pPr>
          </w:p>
        </w:tc>
        <w:tc>
          <w:tcPr>
            <w:tcW w:w="1346" w:type="pct"/>
            <w:tcBorders>
              <w:bottom w:val="single" w:sz="12" w:space="0" w:color="auto"/>
            </w:tcBorders>
            <w:shd w:val="clear" w:color="auto" w:fill="F2F2F2" w:themeFill="background1" w:themeFillShade="F2"/>
            <w:vAlign w:val="center"/>
          </w:tcPr>
          <w:p w14:paraId="35D39A87" w14:textId="77777777" w:rsidR="00251902" w:rsidRPr="001E3234" w:rsidRDefault="00251902" w:rsidP="00251902">
            <w:pPr>
              <w:jc w:val="center"/>
              <w:rPr>
                <w:b/>
                <w:bCs/>
                <w:sz w:val="18"/>
                <w:szCs w:val="18"/>
              </w:rPr>
            </w:pPr>
            <w:r w:rsidRPr="001E3234">
              <w:rPr>
                <w:b/>
                <w:bCs/>
                <w:sz w:val="18"/>
                <w:szCs w:val="18"/>
              </w:rPr>
              <w:t xml:space="preserve">Normală </w:t>
            </w:r>
          </w:p>
        </w:tc>
        <w:tc>
          <w:tcPr>
            <w:tcW w:w="1154" w:type="pct"/>
            <w:tcBorders>
              <w:bottom w:val="single" w:sz="12" w:space="0" w:color="auto"/>
            </w:tcBorders>
            <w:shd w:val="clear" w:color="auto" w:fill="F2F2F2" w:themeFill="background1" w:themeFillShade="F2"/>
            <w:vAlign w:val="center"/>
          </w:tcPr>
          <w:p w14:paraId="11DC0636" w14:textId="77777777" w:rsidR="00251902" w:rsidRPr="001E3234" w:rsidRDefault="00251902" w:rsidP="00251902">
            <w:pPr>
              <w:jc w:val="center"/>
              <w:rPr>
                <w:b/>
                <w:bCs/>
                <w:sz w:val="18"/>
                <w:szCs w:val="18"/>
              </w:rPr>
            </w:pPr>
            <w:r w:rsidRPr="001E3234">
              <w:rPr>
                <w:b/>
                <w:bCs/>
                <w:sz w:val="18"/>
                <w:szCs w:val="18"/>
              </w:rPr>
              <w:t>Pragul acceptabil</w:t>
            </w:r>
          </w:p>
        </w:tc>
      </w:tr>
      <w:tr w:rsidR="00A77675" w:rsidRPr="001E3234" w14:paraId="3B711C31" w14:textId="77777777" w:rsidTr="004926E6">
        <w:trPr>
          <w:trHeight w:val="189"/>
        </w:trPr>
        <w:tc>
          <w:tcPr>
            <w:tcW w:w="5000" w:type="pct"/>
            <w:gridSpan w:val="4"/>
            <w:tcBorders>
              <w:top w:val="single" w:sz="12" w:space="0" w:color="auto"/>
            </w:tcBorders>
            <w:shd w:val="clear" w:color="auto" w:fill="FDE9D9" w:themeFill="accent6" w:themeFillTint="33"/>
            <w:vAlign w:val="center"/>
          </w:tcPr>
          <w:p w14:paraId="78CF154D" w14:textId="77777777" w:rsidR="00251902" w:rsidRPr="001E3234" w:rsidRDefault="00251902" w:rsidP="00251902">
            <w:pPr>
              <w:jc w:val="center"/>
              <w:rPr>
                <w:b/>
                <w:bCs/>
                <w:sz w:val="18"/>
                <w:szCs w:val="18"/>
              </w:rPr>
            </w:pPr>
            <w:r w:rsidRPr="001E3234">
              <w:rPr>
                <w:b/>
                <w:bCs/>
                <w:sz w:val="18"/>
                <w:szCs w:val="18"/>
              </w:rPr>
              <w:t>1. Suprafaţa</w:t>
            </w:r>
          </w:p>
        </w:tc>
      </w:tr>
      <w:tr w:rsidR="00A77675" w:rsidRPr="001E3234" w14:paraId="19B83F7A" w14:textId="77777777" w:rsidTr="004926E6">
        <w:trPr>
          <w:trHeight w:val="283"/>
        </w:trPr>
        <w:tc>
          <w:tcPr>
            <w:tcW w:w="990" w:type="pct"/>
            <w:vMerge w:val="restart"/>
            <w:shd w:val="clear" w:color="auto" w:fill="auto"/>
            <w:vAlign w:val="center"/>
          </w:tcPr>
          <w:p w14:paraId="7D5348F5" w14:textId="77777777" w:rsidR="00251902" w:rsidRPr="001E3234" w:rsidRDefault="00251902" w:rsidP="00251902">
            <w:pPr>
              <w:jc w:val="center"/>
              <w:rPr>
                <w:sz w:val="18"/>
                <w:szCs w:val="18"/>
              </w:rPr>
            </w:pPr>
            <w:r w:rsidRPr="001E3234">
              <w:rPr>
                <w:sz w:val="18"/>
                <w:szCs w:val="18"/>
              </w:rPr>
              <w:t>1.1. Suprafaţa minimă</w:t>
            </w:r>
          </w:p>
        </w:tc>
        <w:tc>
          <w:tcPr>
            <w:tcW w:w="1510" w:type="pct"/>
            <w:vMerge w:val="restart"/>
            <w:shd w:val="clear" w:color="auto" w:fill="auto"/>
            <w:vAlign w:val="center"/>
          </w:tcPr>
          <w:p w14:paraId="7F22D1F1" w14:textId="77777777" w:rsidR="00251902" w:rsidRPr="001E3234" w:rsidRDefault="00251902" w:rsidP="00251902">
            <w:pPr>
              <w:jc w:val="center"/>
              <w:rPr>
                <w:sz w:val="18"/>
                <w:szCs w:val="18"/>
              </w:rPr>
            </w:pPr>
            <w:r w:rsidRPr="001E3234">
              <w:rPr>
                <w:sz w:val="18"/>
                <w:szCs w:val="18"/>
              </w:rPr>
              <w:t>hectare</w:t>
            </w:r>
          </w:p>
        </w:tc>
        <w:tc>
          <w:tcPr>
            <w:tcW w:w="1346" w:type="pct"/>
            <w:shd w:val="clear" w:color="auto" w:fill="auto"/>
            <w:vAlign w:val="center"/>
          </w:tcPr>
          <w:p w14:paraId="75DCFCF7" w14:textId="77777777" w:rsidR="00251902" w:rsidRPr="001E3234" w:rsidRDefault="00251902" w:rsidP="00251902">
            <w:pPr>
              <w:jc w:val="center"/>
              <w:rPr>
                <w:sz w:val="18"/>
                <w:szCs w:val="18"/>
                <w:u w:val="single"/>
              </w:rPr>
            </w:pPr>
            <w:r w:rsidRPr="001E3234">
              <w:rPr>
                <w:sz w:val="18"/>
                <w:szCs w:val="18"/>
                <w:u w:val="single"/>
              </w:rPr>
              <w:t>&gt;</w:t>
            </w:r>
            <w:r w:rsidRPr="001E3234">
              <w:rPr>
                <w:sz w:val="18"/>
                <w:szCs w:val="18"/>
              </w:rPr>
              <w:t xml:space="preserve"> 1 la arboretele pure</w:t>
            </w:r>
          </w:p>
        </w:tc>
        <w:tc>
          <w:tcPr>
            <w:tcW w:w="1154" w:type="pct"/>
            <w:shd w:val="clear" w:color="auto" w:fill="auto"/>
            <w:vAlign w:val="center"/>
          </w:tcPr>
          <w:p w14:paraId="39E177A8" w14:textId="77777777" w:rsidR="00251902" w:rsidRPr="001E3234" w:rsidRDefault="00251902" w:rsidP="00251902">
            <w:pPr>
              <w:jc w:val="center"/>
              <w:rPr>
                <w:sz w:val="18"/>
                <w:szCs w:val="18"/>
              </w:rPr>
            </w:pPr>
            <w:r w:rsidRPr="001E3234">
              <w:rPr>
                <w:sz w:val="18"/>
                <w:szCs w:val="18"/>
              </w:rPr>
              <w:t>Minim 1</w:t>
            </w:r>
          </w:p>
        </w:tc>
      </w:tr>
      <w:tr w:rsidR="00A77675" w:rsidRPr="001E3234" w14:paraId="551A5772" w14:textId="77777777" w:rsidTr="004926E6">
        <w:trPr>
          <w:trHeight w:val="283"/>
        </w:trPr>
        <w:tc>
          <w:tcPr>
            <w:tcW w:w="990" w:type="pct"/>
            <w:vMerge/>
            <w:vAlign w:val="center"/>
          </w:tcPr>
          <w:p w14:paraId="4C67DDD2" w14:textId="77777777" w:rsidR="00251902" w:rsidRPr="001E3234" w:rsidRDefault="00251902" w:rsidP="00251902">
            <w:pPr>
              <w:rPr>
                <w:sz w:val="18"/>
                <w:szCs w:val="18"/>
              </w:rPr>
            </w:pPr>
          </w:p>
        </w:tc>
        <w:tc>
          <w:tcPr>
            <w:tcW w:w="1510" w:type="pct"/>
            <w:vMerge/>
            <w:vAlign w:val="center"/>
          </w:tcPr>
          <w:p w14:paraId="47B5AB76" w14:textId="77777777" w:rsidR="00251902" w:rsidRPr="001E3234" w:rsidRDefault="00251902" w:rsidP="00251902">
            <w:pPr>
              <w:rPr>
                <w:sz w:val="18"/>
                <w:szCs w:val="18"/>
              </w:rPr>
            </w:pPr>
          </w:p>
        </w:tc>
        <w:tc>
          <w:tcPr>
            <w:tcW w:w="1346" w:type="pct"/>
            <w:shd w:val="clear" w:color="auto" w:fill="auto"/>
            <w:vAlign w:val="center"/>
          </w:tcPr>
          <w:p w14:paraId="1F7FB678" w14:textId="77777777" w:rsidR="00251902" w:rsidRPr="001E3234" w:rsidRDefault="00251902" w:rsidP="00251902">
            <w:pPr>
              <w:jc w:val="center"/>
              <w:rPr>
                <w:sz w:val="18"/>
                <w:szCs w:val="18"/>
                <w:u w:val="single"/>
              </w:rPr>
            </w:pPr>
            <w:r w:rsidRPr="001E3234">
              <w:rPr>
                <w:sz w:val="18"/>
                <w:szCs w:val="18"/>
                <w:u w:val="single"/>
              </w:rPr>
              <w:t>&gt;</w:t>
            </w:r>
            <w:r w:rsidRPr="001E3234">
              <w:rPr>
                <w:sz w:val="18"/>
                <w:szCs w:val="18"/>
              </w:rPr>
              <w:t xml:space="preserve"> 3 la arboretele amestecate</w:t>
            </w:r>
          </w:p>
        </w:tc>
        <w:tc>
          <w:tcPr>
            <w:tcW w:w="1154" w:type="pct"/>
            <w:shd w:val="clear" w:color="auto" w:fill="auto"/>
            <w:vAlign w:val="center"/>
          </w:tcPr>
          <w:p w14:paraId="0187E2F4" w14:textId="77777777" w:rsidR="00251902" w:rsidRPr="001E3234" w:rsidRDefault="00251902" w:rsidP="00251902">
            <w:pPr>
              <w:jc w:val="center"/>
              <w:rPr>
                <w:sz w:val="18"/>
                <w:szCs w:val="18"/>
              </w:rPr>
            </w:pPr>
            <w:r w:rsidRPr="001E3234">
              <w:rPr>
                <w:sz w:val="18"/>
                <w:szCs w:val="18"/>
              </w:rPr>
              <w:t>Minim 3</w:t>
            </w:r>
          </w:p>
        </w:tc>
      </w:tr>
      <w:tr w:rsidR="00A77675" w:rsidRPr="001E3234" w14:paraId="559C3505" w14:textId="77777777" w:rsidTr="004926E6">
        <w:trPr>
          <w:trHeight w:val="283"/>
        </w:trPr>
        <w:tc>
          <w:tcPr>
            <w:tcW w:w="990" w:type="pct"/>
            <w:shd w:val="clear" w:color="auto" w:fill="auto"/>
            <w:vAlign w:val="center"/>
          </w:tcPr>
          <w:p w14:paraId="6E99A214" w14:textId="77777777" w:rsidR="00251902" w:rsidRPr="001E3234" w:rsidRDefault="00251902" w:rsidP="00251902">
            <w:pPr>
              <w:jc w:val="center"/>
              <w:rPr>
                <w:sz w:val="18"/>
                <w:szCs w:val="18"/>
              </w:rPr>
            </w:pPr>
            <w:r w:rsidRPr="001E3234">
              <w:rPr>
                <w:sz w:val="18"/>
                <w:szCs w:val="18"/>
              </w:rPr>
              <w:t>1.2. Dinamica suprafeţei</w:t>
            </w:r>
          </w:p>
        </w:tc>
        <w:tc>
          <w:tcPr>
            <w:tcW w:w="1510" w:type="pct"/>
            <w:shd w:val="clear" w:color="auto" w:fill="auto"/>
            <w:vAlign w:val="center"/>
          </w:tcPr>
          <w:p w14:paraId="16EBD3A0" w14:textId="77777777" w:rsidR="00251902" w:rsidRPr="001E3234" w:rsidRDefault="00251902" w:rsidP="00251902">
            <w:pPr>
              <w:jc w:val="center"/>
              <w:rPr>
                <w:sz w:val="18"/>
                <w:szCs w:val="18"/>
              </w:rPr>
            </w:pPr>
            <w:r w:rsidRPr="001E3234">
              <w:rPr>
                <w:sz w:val="18"/>
                <w:szCs w:val="18"/>
              </w:rPr>
              <w:t>% de diminuare (privită ca distrugere atât a biotopului cât şi a biocenozei) din suprafaţa subparcelei</w:t>
            </w:r>
          </w:p>
        </w:tc>
        <w:tc>
          <w:tcPr>
            <w:tcW w:w="1346" w:type="pct"/>
            <w:shd w:val="clear" w:color="auto" w:fill="auto"/>
            <w:vAlign w:val="center"/>
          </w:tcPr>
          <w:p w14:paraId="70226C6D"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73A6807D" w14:textId="77777777" w:rsidR="00251902" w:rsidRPr="001E3234" w:rsidRDefault="00251902" w:rsidP="00251902">
            <w:pPr>
              <w:jc w:val="center"/>
              <w:rPr>
                <w:sz w:val="18"/>
                <w:szCs w:val="18"/>
              </w:rPr>
            </w:pPr>
            <w:r w:rsidRPr="001E3234">
              <w:rPr>
                <w:sz w:val="18"/>
                <w:szCs w:val="18"/>
              </w:rPr>
              <w:t>Maxim 5</w:t>
            </w:r>
          </w:p>
        </w:tc>
      </w:tr>
      <w:tr w:rsidR="00A77675" w:rsidRPr="001E3234" w14:paraId="0873BDA4" w14:textId="77777777" w:rsidTr="004926E6">
        <w:trPr>
          <w:trHeight w:val="135"/>
        </w:trPr>
        <w:tc>
          <w:tcPr>
            <w:tcW w:w="5000" w:type="pct"/>
            <w:gridSpan w:val="4"/>
            <w:shd w:val="clear" w:color="auto" w:fill="FDE9D9" w:themeFill="accent6" w:themeFillTint="33"/>
            <w:vAlign w:val="center"/>
          </w:tcPr>
          <w:p w14:paraId="64AAD329" w14:textId="77777777" w:rsidR="00251902" w:rsidRPr="001E3234" w:rsidRDefault="00251902" w:rsidP="00251902">
            <w:pPr>
              <w:jc w:val="center"/>
              <w:rPr>
                <w:b/>
                <w:bCs/>
                <w:sz w:val="18"/>
                <w:szCs w:val="18"/>
              </w:rPr>
            </w:pPr>
            <w:r w:rsidRPr="001E3234">
              <w:rPr>
                <w:b/>
                <w:bCs/>
                <w:sz w:val="18"/>
                <w:szCs w:val="18"/>
              </w:rPr>
              <w:t>2. Etajul arborilor</w:t>
            </w:r>
          </w:p>
        </w:tc>
      </w:tr>
      <w:tr w:rsidR="00A77675" w:rsidRPr="001E3234" w14:paraId="3757D335" w14:textId="77777777" w:rsidTr="004926E6">
        <w:trPr>
          <w:trHeight w:val="283"/>
        </w:trPr>
        <w:tc>
          <w:tcPr>
            <w:tcW w:w="990" w:type="pct"/>
            <w:vMerge w:val="restart"/>
            <w:shd w:val="clear" w:color="auto" w:fill="auto"/>
            <w:vAlign w:val="center"/>
          </w:tcPr>
          <w:p w14:paraId="5B3EE5B6" w14:textId="77777777" w:rsidR="00251902" w:rsidRPr="001E3234" w:rsidRDefault="00251902" w:rsidP="00251902">
            <w:pPr>
              <w:jc w:val="center"/>
              <w:rPr>
                <w:sz w:val="18"/>
                <w:szCs w:val="18"/>
              </w:rPr>
            </w:pPr>
            <w:r w:rsidRPr="001E3234">
              <w:rPr>
                <w:sz w:val="18"/>
                <w:szCs w:val="18"/>
              </w:rPr>
              <w:t>2.1. Compoziţia</w:t>
            </w:r>
          </w:p>
        </w:tc>
        <w:tc>
          <w:tcPr>
            <w:tcW w:w="1510" w:type="pct"/>
            <w:vMerge w:val="restart"/>
            <w:shd w:val="clear" w:color="auto" w:fill="auto"/>
            <w:vAlign w:val="center"/>
          </w:tcPr>
          <w:p w14:paraId="16FF6C9C" w14:textId="77777777" w:rsidR="00251902" w:rsidRPr="001E3234" w:rsidRDefault="00251902" w:rsidP="00251902">
            <w:pPr>
              <w:jc w:val="center"/>
              <w:rPr>
                <w:sz w:val="18"/>
                <w:szCs w:val="18"/>
              </w:rPr>
            </w:pPr>
            <w:r w:rsidRPr="001E3234">
              <w:rPr>
                <w:sz w:val="18"/>
                <w:szCs w:val="18"/>
              </w:rPr>
              <w:t>% de participare a speciilor principale de baza în compoziţia arboretului, potrivit tipului natural fundamental de pădure</w:t>
            </w:r>
          </w:p>
        </w:tc>
        <w:tc>
          <w:tcPr>
            <w:tcW w:w="1346" w:type="pct"/>
            <w:shd w:val="clear" w:color="auto" w:fill="auto"/>
            <w:vAlign w:val="center"/>
          </w:tcPr>
          <w:p w14:paraId="5FF648F4" w14:textId="77777777" w:rsidR="00251902" w:rsidRPr="001E3234" w:rsidRDefault="00251902" w:rsidP="00251902">
            <w:pPr>
              <w:jc w:val="center"/>
              <w:rPr>
                <w:sz w:val="18"/>
                <w:szCs w:val="18"/>
              </w:rPr>
            </w:pPr>
            <w:r w:rsidRPr="001E3234">
              <w:rPr>
                <w:sz w:val="18"/>
                <w:szCs w:val="18"/>
              </w:rPr>
              <w:t>80 – 100 în cazul arboretelor pure sau constituite doar din specii principale de baza</w:t>
            </w:r>
          </w:p>
        </w:tc>
        <w:tc>
          <w:tcPr>
            <w:tcW w:w="1154" w:type="pct"/>
            <w:shd w:val="clear" w:color="auto" w:fill="auto"/>
            <w:vAlign w:val="center"/>
          </w:tcPr>
          <w:p w14:paraId="06599FE5" w14:textId="77777777" w:rsidR="00251902" w:rsidRPr="001E3234" w:rsidRDefault="00251902" w:rsidP="00251902">
            <w:pPr>
              <w:jc w:val="center"/>
              <w:rPr>
                <w:sz w:val="18"/>
                <w:szCs w:val="18"/>
              </w:rPr>
            </w:pPr>
            <w:r w:rsidRPr="001E3234">
              <w:rPr>
                <w:sz w:val="18"/>
                <w:szCs w:val="18"/>
              </w:rPr>
              <w:t>Minim 60</w:t>
            </w:r>
          </w:p>
        </w:tc>
      </w:tr>
      <w:tr w:rsidR="00A77675" w:rsidRPr="001E3234" w14:paraId="3EFFA1E8" w14:textId="77777777" w:rsidTr="004926E6">
        <w:trPr>
          <w:trHeight w:val="283"/>
        </w:trPr>
        <w:tc>
          <w:tcPr>
            <w:tcW w:w="990" w:type="pct"/>
            <w:vMerge/>
            <w:vAlign w:val="center"/>
          </w:tcPr>
          <w:p w14:paraId="3F4E68E1" w14:textId="77777777" w:rsidR="00251902" w:rsidRPr="001E3234" w:rsidRDefault="00251902" w:rsidP="00251902">
            <w:pPr>
              <w:rPr>
                <w:sz w:val="18"/>
                <w:szCs w:val="18"/>
              </w:rPr>
            </w:pPr>
          </w:p>
        </w:tc>
        <w:tc>
          <w:tcPr>
            <w:tcW w:w="1510" w:type="pct"/>
            <w:vMerge/>
            <w:vAlign w:val="center"/>
          </w:tcPr>
          <w:p w14:paraId="3E1A444C" w14:textId="77777777" w:rsidR="00251902" w:rsidRPr="001E3234" w:rsidRDefault="00251902" w:rsidP="00251902">
            <w:pPr>
              <w:rPr>
                <w:sz w:val="18"/>
                <w:szCs w:val="18"/>
              </w:rPr>
            </w:pPr>
          </w:p>
        </w:tc>
        <w:tc>
          <w:tcPr>
            <w:tcW w:w="1346" w:type="pct"/>
            <w:shd w:val="clear" w:color="auto" w:fill="auto"/>
            <w:vAlign w:val="center"/>
          </w:tcPr>
          <w:p w14:paraId="10BAF92B" w14:textId="77777777" w:rsidR="00251902" w:rsidRPr="001E3234" w:rsidRDefault="00251902" w:rsidP="00251902">
            <w:pPr>
              <w:jc w:val="center"/>
              <w:rPr>
                <w:sz w:val="18"/>
                <w:szCs w:val="18"/>
              </w:rPr>
            </w:pPr>
            <w:r w:rsidRPr="001E3234">
              <w:rPr>
                <w:sz w:val="18"/>
                <w:szCs w:val="18"/>
              </w:rPr>
              <w:t>50 – 70 în cazul arboretelor de amestec dintre specii principale de baza şi alte specii</w:t>
            </w:r>
          </w:p>
        </w:tc>
        <w:tc>
          <w:tcPr>
            <w:tcW w:w="1154" w:type="pct"/>
            <w:shd w:val="clear" w:color="auto" w:fill="auto"/>
            <w:vAlign w:val="center"/>
          </w:tcPr>
          <w:p w14:paraId="6FF5AD20" w14:textId="77777777" w:rsidR="00251902" w:rsidRPr="001E3234" w:rsidRDefault="00251902" w:rsidP="00251902">
            <w:pPr>
              <w:jc w:val="center"/>
              <w:rPr>
                <w:sz w:val="18"/>
                <w:szCs w:val="18"/>
              </w:rPr>
            </w:pPr>
            <w:r w:rsidRPr="001E3234">
              <w:rPr>
                <w:sz w:val="18"/>
                <w:szCs w:val="18"/>
              </w:rPr>
              <w:t>Minim 40</w:t>
            </w:r>
          </w:p>
        </w:tc>
      </w:tr>
      <w:tr w:rsidR="00A77675" w:rsidRPr="001E3234" w14:paraId="1E23DFB4" w14:textId="77777777" w:rsidTr="004926E6">
        <w:trPr>
          <w:trHeight w:val="162"/>
        </w:trPr>
        <w:tc>
          <w:tcPr>
            <w:tcW w:w="990" w:type="pct"/>
            <w:shd w:val="clear" w:color="auto" w:fill="auto"/>
            <w:vAlign w:val="center"/>
          </w:tcPr>
          <w:p w14:paraId="6FF30FBB" w14:textId="77777777" w:rsidR="00251902" w:rsidRPr="001E3234" w:rsidRDefault="00251902" w:rsidP="00251902">
            <w:pPr>
              <w:jc w:val="center"/>
              <w:rPr>
                <w:sz w:val="18"/>
                <w:szCs w:val="18"/>
              </w:rPr>
            </w:pPr>
            <w:r w:rsidRPr="001E3234">
              <w:rPr>
                <w:sz w:val="18"/>
                <w:szCs w:val="18"/>
              </w:rPr>
              <w:t>2.2. Specii alohtone</w:t>
            </w:r>
          </w:p>
        </w:tc>
        <w:tc>
          <w:tcPr>
            <w:tcW w:w="1510" w:type="pct"/>
            <w:shd w:val="clear" w:color="auto" w:fill="auto"/>
            <w:vAlign w:val="center"/>
          </w:tcPr>
          <w:p w14:paraId="5AAF5997" w14:textId="77777777" w:rsidR="00251902" w:rsidRPr="001E3234" w:rsidRDefault="00251902" w:rsidP="00251902">
            <w:pPr>
              <w:jc w:val="center"/>
              <w:rPr>
                <w:sz w:val="18"/>
                <w:szCs w:val="18"/>
              </w:rPr>
            </w:pPr>
            <w:r w:rsidRPr="001E3234">
              <w:rPr>
                <w:sz w:val="18"/>
                <w:szCs w:val="18"/>
              </w:rPr>
              <w:t>% din compoziţia arboretului</w:t>
            </w:r>
          </w:p>
        </w:tc>
        <w:tc>
          <w:tcPr>
            <w:tcW w:w="1346" w:type="pct"/>
            <w:shd w:val="clear" w:color="auto" w:fill="auto"/>
            <w:vAlign w:val="center"/>
          </w:tcPr>
          <w:p w14:paraId="140CDBFC"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4C601C20" w14:textId="77777777" w:rsidR="00251902" w:rsidRPr="001E3234" w:rsidRDefault="00251902" w:rsidP="00251902">
            <w:pPr>
              <w:jc w:val="center"/>
              <w:rPr>
                <w:sz w:val="18"/>
                <w:szCs w:val="18"/>
              </w:rPr>
            </w:pPr>
            <w:r w:rsidRPr="001E3234">
              <w:rPr>
                <w:sz w:val="18"/>
                <w:szCs w:val="18"/>
              </w:rPr>
              <w:t>Maxim 20</w:t>
            </w:r>
          </w:p>
        </w:tc>
      </w:tr>
      <w:tr w:rsidR="00A77675" w:rsidRPr="001E3234" w14:paraId="641FEC65" w14:textId="77777777" w:rsidTr="004926E6">
        <w:trPr>
          <w:trHeight w:val="283"/>
        </w:trPr>
        <w:tc>
          <w:tcPr>
            <w:tcW w:w="990" w:type="pct"/>
            <w:shd w:val="clear" w:color="auto" w:fill="auto"/>
            <w:vAlign w:val="center"/>
          </w:tcPr>
          <w:p w14:paraId="6149BB54" w14:textId="77777777" w:rsidR="00251902" w:rsidRPr="001E3234" w:rsidRDefault="00251902" w:rsidP="00251902">
            <w:pPr>
              <w:jc w:val="center"/>
              <w:rPr>
                <w:sz w:val="18"/>
                <w:szCs w:val="18"/>
              </w:rPr>
            </w:pPr>
            <w:r w:rsidRPr="001E3234">
              <w:rPr>
                <w:sz w:val="18"/>
                <w:szCs w:val="18"/>
              </w:rPr>
              <w:t>2.3. Mod de regenerare (cu excepţia habitatului 91D0*)</w:t>
            </w:r>
          </w:p>
        </w:tc>
        <w:tc>
          <w:tcPr>
            <w:tcW w:w="1510" w:type="pct"/>
            <w:shd w:val="clear" w:color="auto" w:fill="auto"/>
            <w:vAlign w:val="center"/>
          </w:tcPr>
          <w:p w14:paraId="64A47588" w14:textId="77777777" w:rsidR="00251902" w:rsidRPr="001E3234" w:rsidRDefault="00251902" w:rsidP="00251902">
            <w:pPr>
              <w:jc w:val="center"/>
              <w:rPr>
                <w:sz w:val="18"/>
                <w:szCs w:val="18"/>
              </w:rPr>
            </w:pPr>
            <w:r w:rsidRPr="001E3234">
              <w:rPr>
                <w:sz w:val="18"/>
                <w:szCs w:val="18"/>
              </w:rPr>
              <w:t>% de arbori regeneraţi din sămânţă din total arboret</w:t>
            </w:r>
          </w:p>
        </w:tc>
        <w:tc>
          <w:tcPr>
            <w:tcW w:w="1346" w:type="pct"/>
            <w:shd w:val="clear" w:color="auto" w:fill="auto"/>
            <w:vAlign w:val="center"/>
          </w:tcPr>
          <w:p w14:paraId="143DD174" w14:textId="77777777" w:rsidR="00251902" w:rsidRPr="001E3234" w:rsidRDefault="00251902" w:rsidP="00251902">
            <w:pPr>
              <w:jc w:val="center"/>
              <w:rPr>
                <w:sz w:val="18"/>
                <w:szCs w:val="18"/>
              </w:rPr>
            </w:pPr>
            <w:r w:rsidRPr="001E3234">
              <w:rPr>
                <w:sz w:val="18"/>
                <w:szCs w:val="18"/>
              </w:rPr>
              <w:t>100</w:t>
            </w:r>
          </w:p>
        </w:tc>
        <w:tc>
          <w:tcPr>
            <w:tcW w:w="1154" w:type="pct"/>
            <w:shd w:val="clear" w:color="auto" w:fill="auto"/>
            <w:vAlign w:val="center"/>
          </w:tcPr>
          <w:p w14:paraId="229909F6" w14:textId="77777777" w:rsidR="00251902" w:rsidRPr="001E3234" w:rsidRDefault="00251902" w:rsidP="00251902">
            <w:pPr>
              <w:jc w:val="center"/>
              <w:rPr>
                <w:sz w:val="18"/>
                <w:szCs w:val="18"/>
              </w:rPr>
            </w:pPr>
            <w:r w:rsidRPr="001E3234">
              <w:rPr>
                <w:sz w:val="18"/>
                <w:szCs w:val="18"/>
              </w:rPr>
              <w:t xml:space="preserve">minim 60 (excepţii: habitatul 91E0* - minim 40 ) </w:t>
            </w:r>
          </w:p>
        </w:tc>
      </w:tr>
      <w:tr w:rsidR="00A77675" w:rsidRPr="001E3234" w14:paraId="40EC38D0" w14:textId="77777777" w:rsidTr="004926E6">
        <w:trPr>
          <w:trHeight w:val="283"/>
        </w:trPr>
        <w:tc>
          <w:tcPr>
            <w:tcW w:w="990" w:type="pct"/>
            <w:vMerge w:val="restart"/>
            <w:shd w:val="clear" w:color="auto" w:fill="auto"/>
            <w:vAlign w:val="center"/>
          </w:tcPr>
          <w:p w14:paraId="37BCCA37" w14:textId="77777777" w:rsidR="00251902" w:rsidRPr="001E3234" w:rsidRDefault="00251902" w:rsidP="00251902">
            <w:pPr>
              <w:jc w:val="center"/>
              <w:rPr>
                <w:sz w:val="18"/>
                <w:szCs w:val="18"/>
              </w:rPr>
            </w:pPr>
            <w:r w:rsidRPr="001E3234">
              <w:rPr>
                <w:sz w:val="18"/>
                <w:szCs w:val="18"/>
              </w:rPr>
              <w:t xml:space="preserve">2.4. Consistenţa - cu excepţia arboretelor în curs de regenerare </w:t>
            </w:r>
          </w:p>
        </w:tc>
        <w:tc>
          <w:tcPr>
            <w:tcW w:w="1510" w:type="pct"/>
            <w:vMerge w:val="restart"/>
            <w:shd w:val="clear" w:color="auto" w:fill="auto"/>
            <w:vAlign w:val="center"/>
          </w:tcPr>
          <w:p w14:paraId="60A66C8E" w14:textId="77777777" w:rsidR="00251902" w:rsidRPr="001E3234" w:rsidRDefault="00251902" w:rsidP="00251902">
            <w:pPr>
              <w:jc w:val="center"/>
              <w:rPr>
                <w:sz w:val="18"/>
                <w:szCs w:val="18"/>
              </w:rPr>
            </w:pPr>
            <w:r w:rsidRPr="001E3234">
              <w:rPr>
                <w:sz w:val="18"/>
                <w:szCs w:val="18"/>
              </w:rPr>
              <w:t>% de închidere a coronamentului la nivel de arboret</w:t>
            </w:r>
          </w:p>
        </w:tc>
        <w:tc>
          <w:tcPr>
            <w:tcW w:w="1346" w:type="pct"/>
            <w:shd w:val="clear" w:color="auto" w:fill="auto"/>
            <w:vAlign w:val="center"/>
          </w:tcPr>
          <w:p w14:paraId="6B9F75D9" w14:textId="77777777" w:rsidR="00251902" w:rsidRPr="001E3234" w:rsidRDefault="00251902" w:rsidP="00251902">
            <w:pPr>
              <w:jc w:val="center"/>
              <w:rPr>
                <w:sz w:val="18"/>
                <w:szCs w:val="18"/>
              </w:rPr>
            </w:pPr>
            <w:r w:rsidRPr="001E3234">
              <w:rPr>
                <w:sz w:val="18"/>
                <w:szCs w:val="18"/>
              </w:rPr>
              <w:t>80 – 100 în cazul habitatelor de pădure</w:t>
            </w:r>
          </w:p>
        </w:tc>
        <w:tc>
          <w:tcPr>
            <w:tcW w:w="1154" w:type="pct"/>
            <w:shd w:val="clear" w:color="auto" w:fill="auto"/>
            <w:vAlign w:val="center"/>
          </w:tcPr>
          <w:p w14:paraId="5F79061C" w14:textId="77777777" w:rsidR="00251902" w:rsidRPr="001E3234" w:rsidRDefault="00251902" w:rsidP="00251902">
            <w:pPr>
              <w:jc w:val="center"/>
              <w:rPr>
                <w:sz w:val="18"/>
                <w:szCs w:val="18"/>
              </w:rPr>
            </w:pPr>
            <w:r w:rsidRPr="001E3234">
              <w:rPr>
                <w:sz w:val="18"/>
                <w:szCs w:val="18"/>
              </w:rPr>
              <w:t>Minim 70</w:t>
            </w:r>
          </w:p>
        </w:tc>
      </w:tr>
      <w:tr w:rsidR="00A77675" w:rsidRPr="001E3234" w14:paraId="1D4DAF48" w14:textId="77777777" w:rsidTr="004926E6">
        <w:trPr>
          <w:trHeight w:val="283"/>
        </w:trPr>
        <w:tc>
          <w:tcPr>
            <w:tcW w:w="990" w:type="pct"/>
            <w:vMerge/>
            <w:vAlign w:val="center"/>
          </w:tcPr>
          <w:p w14:paraId="414C58D5" w14:textId="77777777" w:rsidR="00251902" w:rsidRPr="001E3234" w:rsidRDefault="00251902" w:rsidP="00251902">
            <w:pPr>
              <w:rPr>
                <w:sz w:val="18"/>
                <w:szCs w:val="18"/>
              </w:rPr>
            </w:pPr>
          </w:p>
        </w:tc>
        <w:tc>
          <w:tcPr>
            <w:tcW w:w="1510" w:type="pct"/>
            <w:vMerge/>
            <w:vAlign w:val="center"/>
          </w:tcPr>
          <w:p w14:paraId="28F8B1FB" w14:textId="77777777" w:rsidR="00251902" w:rsidRPr="001E3234" w:rsidRDefault="00251902" w:rsidP="00251902">
            <w:pPr>
              <w:rPr>
                <w:sz w:val="18"/>
                <w:szCs w:val="18"/>
              </w:rPr>
            </w:pPr>
          </w:p>
        </w:tc>
        <w:tc>
          <w:tcPr>
            <w:tcW w:w="1346" w:type="pct"/>
            <w:shd w:val="clear" w:color="auto" w:fill="auto"/>
            <w:vAlign w:val="center"/>
          </w:tcPr>
          <w:p w14:paraId="67D0B26A" w14:textId="77777777" w:rsidR="00251902" w:rsidRPr="001E3234" w:rsidRDefault="00251902" w:rsidP="00251902">
            <w:pPr>
              <w:ind w:left="-90" w:right="-113"/>
              <w:jc w:val="center"/>
              <w:rPr>
                <w:sz w:val="18"/>
                <w:szCs w:val="18"/>
              </w:rPr>
            </w:pPr>
            <w:r w:rsidRPr="001E3234">
              <w:rPr>
                <w:sz w:val="18"/>
                <w:szCs w:val="18"/>
              </w:rPr>
              <w:t>30 – 50 în cazul habitatelor de rarişte</w:t>
            </w:r>
          </w:p>
        </w:tc>
        <w:tc>
          <w:tcPr>
            <w:tcW w:w="1154" w:type="pct"/>
            <w:shd w:val="clear" w:color="auto" w:fill="auto"/>
            <w:vAlign w:val="center"/>
          </w:tcPr>
          <w:p w14:paraId="4C596A3E" w14:textId="77777777" w:rsidR="00251902" w:rsidRPr="001E3234" w:rsidRDefault="00251902" w:rsidP="00251902">
            <w:pPr>
              <w:jc w:val="center"/>
              <w:rPr>
                <w:sz w:val="18"/>
                <w:szCs w:val="18"/>
              </w:rPr>
            </w:pPr>
            <w:r w:rsidRPr="001E3234">
              <w:rPr>
                <w:sz w:val="18"/>
                <w:szCs w:val="18"/>
              </w:rPr>
              <w:t>Minim 20</w:t>
            </w:r>
          </w:p>
        </w:tc>
      </w:tr>
      <w:tr w:rsidR="00A77675" w:rsidRPr="001E3234" w14:paraId="5C2A5EF8" w14:textId="77777777" w:rsidTr="004926E6">
        <w:trPr>
          <w:trHeight w:val="283"/>
        </w:trPr>
        <w:tc>
          <w:tcPr>
            <w:tcW w:w="990" w:type="pct"/>
            <w:vMerge w:val="restart"/>
            <w:shd w:val="clear" w:color="auto" w:fill="auto"/>
            <w:vAlign w:val="center"/>
          </w:tcPr>
          <w:p w14:paraId="484A2011" w14:textId="77777777" w:rsidR="00251902" w:rsidRPr="001E3234" w:rsidRDefault="00251902" w:rsidP="00251902">
            <w:pPr>
              <w:jc w:val="center"/>
              <w:rPr>
                <w:sz w:val="18"/>
                <w:szCs w:val="18"/>
              </w:rPr>
            </w:pPr>
            <w:r w:rsidRPr="001E3234">
              <w:rPr>
                <w:sz w:val="18"/>
                <w:szCs w:val="18"/>
              </w:rPr>
              <w:t>2.5. Numărul de arbori uscaţi pe picior (cu excepţia arboretelor sub 20 ani)</w:t>
            </w:r>
            <w:r w:rsidRPr="001E3234">
              <w:rPr>
                <w:b/>
                <w:bCs/>
                <w:sz w:val="18"/>
                <w:szCs w:val="18"/>
                <w:vertAlign w:val="superscript"/>
              </w:rPr>
              <w:t xml:space="preserve"> </w:t>
            </w:r>
          </w:p>
        </w:tc>
        <w:tc>
          <w:tcPr>
            <w:tcW w:w="1510" w:type="pct"/>
            <w:vMerge w:val="restart"/>
            <w:shd w:val="clear" w:color="auto" w:fill="auto"/>
            <w:vAlign w:val="center"/>
          </w:tcPr>
          <w:p w14:paraId="5EBD0DE1" w14:textId="77777777" w:rsidR="00251902" w:rsidRPr="001E3234" w:rsidRDefault="00251902" w:rsidP="00251902">
            <w:pPr>
              <w:jc w:val="center"/>
              <w:rPr>
                <w:sz w:val="18"/>
                <w:szCs w:val="18"/>
              </w:rPr>
            </w:pPr>
            <w:r w:rsidRPr="001E3234">
              <w:rPr>
                <w:sz w:val="18"/>
                <w:szCs w:val="18"/>
              </w:rPr>
              <w:t>Număr de arbori la hectar</w:t>
            </w:r>
          </w:p>
        </w:tc>
        <w:tc>
          <w:tcPr>
            <w:tcW w:w="1346" w:type="pct"/>
            <w:shd w:val="clear" w:color="auto" w:fill="auto"/>
            <w:vAlign w:val="center"/>
          </w:tcPr>
          <w:p w14:paraId="15CA6B8C" w14:textId="77777777" w:rsidR="00251902" w:rsidRPr="001E3234" w:rsidRDefault="00251902" w:rsidP="00251902">
            <w:pPr>
              <w:jc w:val="center"/>
              <w:rPr>
                <w:sz w:val="18"/>
                <w:szCs w:val="18"/>
              </w:rPr>
            </w:pPr>
            <w:r w:rsidRPr="001E3234">
              <w:rPr>
                <w:sz w:val="18"/>
                <w:szCs w:val="18"/>
              </w:rPr>
              <w:t>4 – 5 în arborete de până la 80 ani</w:t>
            </w:r>
          </w:p>
        </w:tc>
        <w:tc>
          <w:tcPr>
            <w:tcW w:w="1154" w:type="pct"/>
            <w:shd w:val="clear" w:color="auto" w:fill="auto"/>
            <w:vAlign w:val="center"/>
          </w:tcPr>
          <w:p w14:paraId="118CA88A" w14:textId="77777777" w:rsidR="00251902" w:rsidRPr="001E3234" w:rsidRDefault="00251902" w:rsidP="00251902">
            <w:pPr>
              <w:jc w:val="center"/>
              <w:rPr>
                <w:sz w:val="18"/>
                <w:szCs w:val="18"/>
              </w:rPr>
            </w:pPr>
            <w:r w:rsidRPr="001E3234">
              <w:rPr>
                <w:sz w:val="18"/>
                <w:szCs w:val="18"/>
              </w:rPr>
              <w:t>Minim 3</w:t>
            </w:r>
          </w:p>
        </w:tc>
      </w:tr>
      <w:tr w:rsidR="00A77675" w:rsidRPr="001E3234" w14:paraId="117D2DB7" w14:textId="77777777" w:rsidTr="004926E6">
        <w:trPr>
          <w:trHeight w:val="283"/>
        </w:trPr>
        <w:tc>
          <w:tcPr>
            <w:tcW w:w="990" w:type="pct"/>
            <w:vMerge/>
            <w:vAlign w:val="center"/>
          </w:tcPr>
          <w:p w14:paraId="608A29B5" w14:textId="77777777" w:rsidR="00251902" w:rsidRPr="001E3234" w:rsidRDefault="00251902" w:rsidP="00251902">
            <w:pPr>
              <w:rPr>
                <w:sz w:val="18"/>
                <w:szCs w:val="18"/>
              </w:rPr>
            </w:pPr>
          </w:p>
        </w:tc>
        <w:tc>
          <w:tcPr>
            <w:tcW w:w="1510" w:type="pct"/>
            <w:vMerge/>
            <w:vAlign w:val="center"/>
          </w:tcPr>
          <w:p w14:paraId="2F6EE7E3" w14:textId="77777777" w:rsidR="00251902" w:rsidRPr="001E3234" w:rsidRDefault="00251902" w:rsidP="00251902">
            <w:pPr>
              <w:rPr>
                <w:sz w:val="18"/>
                <w:szCs w:val="18"/>
              </w:rPr>
            </w:pPr>
          </w:p>
        </w:tc>
        <w:tc>
          <w:tcPr>
            <w:tcW w:w="1346" w:type="pct"/>
            <w:shd w:val="clear" w:color="auto" w:fill="auto"/>
            <w:vAlign w:val="center"/>
          </w:tcPr>
          <w:p w14:paraId="4CC2AEDB" w14:textId="77777777" w:rsidR="00251902" w:rsidRPr="001E3234" w:rsidRDefault="00251902" w:rsidP="00251902">
            <w:pPr>
              <w:jc w:val="center"/>
              <w:rPr>
                <w:sz w:val="18"/>
                <w:szCs w:val="18"/>
              </w:rPr>
            </w:pPr>
            <w:r w:rsidRPr="001E3234">
              <w:rPr>
                <w:sz w:val="18"/>
                <w:szCs w:val="18"/>
              </w:rPr>
              <w:t>2 – 3 în arborete de peste 80 ani</w:t>
            </w:r>
          </w:p>
        </w:tc>
        <w:tc>
          <w:tcPr>
            <w:tcW w:w="1154" w:type="pct"/>
            <w:shd w:val="clear" w:color="auto" w:fill="auto"/>
            <w:vAlign w:val="center"/>
          </w:tcPr>
          <w:p w14:paraId="63BAD4A8" w14:textId="77777777" w:rsidR="00251902" w:rsidRPr="001E3234" w:rsidRDefault="00251902" w:rsidP="00251902">
            <w:pPr>
              <w:jc w:val="center"/>
              <w:rPr>
                <w:sz w:val="18"/>
                <w:szCs w:val="18"/>
              </w:rPr>
            </w:pPr>
            <w:r w:rsidRPr="001E3234">
              <w:rPr>
                <w:sz w:val="18"/>
                <w:szCs w:val="18"/>
              </w:rPr>
              <w:t>Minim 1</w:t>
            </w:r>
          </w:p>
        </w:tc>
      </w:tr>
      <w:tr w:rsidR="00A77675" w:rsidRPr="001E3234" w14:paraId="666C50F2" w14:textId="77777777" w:rsidTr="004926E6">
        <w:trPr>
          <w:trHeight w:val="283"/>
        </w:trPr>
        <w:tc>
          <w:tcPr>
            <w:tcW w:w="990" w:type="pct"/>
            <w:vMerge w:val="restart"/>
            <w:shd w:val="clear" w:color="auto" w:fill="auto"/>
            <w:vAlign w:val="center"/>
          </w:tcPr>
          <w:p w14:paraId="0A4F828D" w14:textId="77777777" w:rsidR="00251902" w:rsidRPr="001E3234" w:rsidRDefault="00251902" w:rsidP="00251902">
            <w:pPr>
              <w:jc w:val="center"/>
              <w:rPr>
                <w:sz w:val="18"/>
                <w:szCs w:val="18"/>
              </w:rPr>
            </w:pPr>
            <w:r w:rsidRPr="001E3234">
              <w:rPr>
                <w:sz w:val="18"/>
                <w:szCs w:val="18"/>
              </w:rPr>
              <w:t>2.6. Numărul de arbori aflaţi în curs de descompunere pe sol (cu excepţia arboretelor sub 20 ani)</w:t>
            </w:r>
            <w:r w:rsidRPr="001E3234">
              <w:rPr>
                <w:b/>
                <w:bCs/>
                <w:sz w:val="18"/>
                <w:szCs w:val="18"/>
                <w:vertAlign w:val="superscript"/>
              </w:rPr>
              <w:t xml:space="preserve"> </w:t>
            </w:r>
          </w:p>
        </w:tc>
        <w:tc>
          <w:tcPr>
            <w:tcW w:w="1510" w:type="pct"/>
            <w:vMerge w:val="restart"/>
            <w:shd w:val="clear" w:color="auto" w:fill="auto"/>
            <w:vAlign w:val="center"/>
          </w:tcPr>
          <w:p w14:paraId="27501020" w14:textId="77777777" w:rsidR="00251902" w:rsidRPr="001E3234" w:rsidRDefault="00251902" w:rsidP="00251902">
            <w:pPr>
              <w:jc w:val="center"/>
              <w:rPr>
                <w:sz w:val="18"/>
                <w:szCs w:val="18"/>
              </w:rPr>
            </w:pPr>
            <w:r w:rsidRPr="001E3234">
              <w:rPr>
                <w:sz w:val="18"/>
                <w:szCs w:val="18"/>
              </w:rPr>
              <w:t>Număr de arbori la hectar</w:t>
            </w:r>
          </w:p>
        </w:tc>
        <w:tc>
          <w:tcPr>
            <w:tcW w:w="1346" w:type="pct"/>
            <w:shd w:val="clear" w:color="auto" w:fill="auto"/>
            <w:vAlign w:val="center"/>
          </w:tcPr>
          <w:p w14:paraId="4587583E" w14:textId="77777777" w:rsidR="00251902" w:rsidRPr="001E3234" w:rsidRDefault="00251902" w:rsidP="00251902">
            <w:pPr>
              <w:jc w:val="center"/>
              <w:rPr>
                <w:sz w:val="18"/>
                <w:szCs w:val="18"/>
              </w:rPr>
            </w:pPr>
            <w:r w:rsidRPr="001E3234">
              <w:rPr>
                <w:sz w:val="18"/>
                <w:szCs w:val="18"/>
              </w:rPr>
              <w:t>4 – 5 în arborete de până la 80 ani</w:t>
            </w:r>
          </w:p>
        </w:tc>
        <w:tc>
          <w:tcPr>
            <w:tcW w:w="1154" w:type="pct"/>
            <w:shd w:val="clear" w:color="auto" w:fill="auto"/>
            <w:vAlign w:val="center"/>
          </w:tcPr>
          <w:p w14:paraId="74511A56" w14:textId="77777777" w:rsidR="00251902" w:rsidRPr="001E3234" w:rsidRDefault="00251902" w:rsidP="00251902">
            <w:pPr>
              <w:jc w:val="center"/>
              <w:rPr>
                <w:sz w:val="18"/>
                <w:szCs w:val="18"/>
              </w:rPr>
            </w:pPr>
            <w:r w:rsidRPr="001E3234">
              <w:rPr>
                <w:sz w:val="18"/>
                <w:szCs w:val="18"/>
              </w:rPr>
              <w:t>Minim 3</w:t>
            </w:r>
          </w:p>
        </w:tc>
      </w:tr>
      <w:tr w:rsidR="00A77675" w:rsidRPr="001E3234" w14:paraId="528BF087" w14:textId="77777777" w:rsidTr="004926E6">
        <w:trPr>
          <w:trHeight w:val="283"/>
        </w:trPr>
        <w:tc>
          <w:tcPr>
            <w:tcW w:w="990" w:type="pct"/>
            <w:vMerge/>
            <w:vAlign w:val="center"/>
          </w:tcPr>
          <w:p w14:paraId="646A4FEB" w14:textId="77777777" w:rsidR="00251902" w:rsidRPr="001E3234" w:rsidRDefault="00251902" w:rsidP="00251902">
            <w:pPr>
              <w:rPr>
                <w:sz w:val="18"/>
                <w:szCs w:val="18"/>
              </w:rPr>
            </w:pPr>
          </w:p>
        </w:tc>
        <w:tc>
          <w:tcPr>
            <w:tcW w:w="1510" w:type="pct"/>
            <w:vMerge/>
            <w:vAlign w:val="center"/>
          </w:tcPr>
          <w:p w14:paraId="5D88DBD0" w14:textId="77777777" w:rsidR="00251902" w:rsidRPr="001E3234" w:rsidRDefault="00251902" w:rsidP="00251902">
            <w:pPr>
              <w:rPr>
                <w:sz w:val="18"/>
                <w:szCs w:val="18"/>
              </w:rPr>
            </w:pPr>
          </w:p>
        </w:tc>
        <w:tc>
          <w:tcPr>
            <w:tcW w:w="1346" w:type="pct"/>
            <w:shd w:val="clear" w:color="auto" w:fill="auto"/>
            <w:vAlign w:val="center"/>
          </w:tcPr>
          <w:p w14:paraId="6665948D" w14:textId="77777777" w:rsidR="00251902" w:rsidRPr="001E3234" w:rsidRDefault="00251902" w:rsidP="00251902">
            <w:pPr>
              <w:jc w:val="center"/>
              <w:rPr>
                <w:sz w:val="18"/>
                <w:szCs w:val="18"/>
              </w:rPr>
            </w:pPr>
            <w:r w:rsidRPr="001E3234">
              <w:rPr>
                <w:sz w:val="18"/>
                <w:szCs w:val="18"/>
              </w:rPr>
              <w:t>2 – 3 în arborete de peste 80 ani</w:t>
            </w:r>
          </w:p>
        </w:tc>
        <w:tc>
          <w:tcPr>
            <w:tcW w:w="1154" w:type="pct"/>
            <w:shd w:val="clear" w:color="auto" w:fill="auto"/>
            <w:vAlign w:val="center"/>
          </w:tcPr>
          <w:p w14:paraId="6200C4D4" w14:textId="77777777" w:rsidR="00251902" w:rsidRPr="001E3234" w:rsidRDefault="00251902" w:rsidP="00251902">
            <w:pPr>
              <w:jc w:val="center"/>
              <w:rPr>
                <w:sz w:val="18"/>
                <w:szCs w:val="18"/>
              </w:rPr>
            </w:pPr>
            <w:r w:rsidRPr="001E3234">
              <w:rPr>
                <w:sz w:val="18"/>
                <w:szCs w:val="18"/>
              </w:rPr>
              <w:t>Minim 1</w:t>
            </w:r>
          </w:p>
        </w:tc>
      </w:tr>
      <w:tr w:rsidR="00A77675" w:rsidRPr="001E3234" w14:paraId="0D999687" w14:textId="77777777" w:rsidTr="004926E6">
        <w:trPr>
          <w:trHeight w:val="283"/>
        </w:trPr>
        <w:tc>
          <w:tcPr>
            <w:tcW w:w="5000" w:type="pct"/>
            <w:gridSpan w:val="4"/>
            <w:shd w:val="clear" w:color="auto" w:fill="FDE9D9" w:themeFill="accent6" w:themeFillTint="33"/>
            <w:vAlign w:val="center"/>
          </w:tcPr>
          <w:p w14:paraId="5D973A04" w14:textId="77777777" w:rsidR="00251902" w:rsidRPr="001E3234" w:rsidRDefault="00251902" w:rsidP="00251902">
            <w:pPr>
              <w:jc w:val="center"/>
              <w:rPr>
                <w:b/>
                <w:bCs/>
                <w:sz w:val="18"/>
                <w:szCs w:val="18"/>
              </w:rPr>
            </w:pPr>
            <w:r w:rsidRPr="001E3234">
              <w:rPr>
                <w:b/>
                <w:bCs/>
                <w:sz w:val="18"/>
                <w:szCs w:val="18"/>
              </w:rPr>
              <w:t>3. Seminţişul (doar în arboretele sau terenurile în curs de regenerare)</w:t>
            </w:r>
          </w:p>
        </w:tc>
      </w:tr>
      <w:tr w:rsidR="00A77675" w:rsidRPr="001E3234" w14:paraId="62398BEB" w14:textId="77777777" w:rsidTr="004926E6">
        <w:trPr>
          <w:trHeight w:val="283"/>
        </w:trPr>
        <w:tc>
          <w:tcPr>
            <w:tcW w:w="990" w:type="pct"/>
            <w:vMerge w:val="restart"/>
            <w:shd w:val="clear" w:color="auto" w:fill="auto"/>
            <w:vAlign w:val="center"/>
          </w:tcPr>
          <w:p w14:paraId="5830822C" w14:textId="77777777" w:rsidR="00251902" w:rsidRPr="001E3234" w:rsidRDefault="00251902" w:rsidP="00251902">
            <w:pPr>
              <w:jc w:val="center"/>
              <w:rPr>
                <w:sz w:val="18"/>
                <w:szCs w:val="18"/>
              </w:rPr>
            </w:pPr>
            <w:r w:rsidRPr="001E3234">
              <w:rPr>
                <w:sz w:val="18"/>
                <w:szCs w:val="18"/>
              </w:rPr>
              <w:t>3.1. Compoziţia</w:t>
            </w:r>
          </w:p>
        </w:tc>
        <w:tc>
          <w:tcPr>
            <w:tcW w:w="1510" w:type="pct"/>
            <w:vMerge w:val="restart"/>
            <w:shd w:val="clear" w:color="auto" w:fill="auto"/>
            <w:vAlign w:val="center"/>
          </w:tcPr>
          <w:p w14:paraId="57FEB69D" w14:textId="77777777" w:rsidR="00251902" w:rsidRPr="001E3234" w:rsidRDefault="00251902" w:rsidP="00251902">
            <w:pPr>
              <w:jc w:val="center"/>
              <w:rPr>
                <w:sz w:val="18"/>
                <w:szCs w:val="18"/>
              </w:rPr>
            </w:pPr>
            <w:r w:rsidRPr="001E3234">
              <w:rPr>
                <w:sz w:val="18"/>
                <w:szCs w:val="18"/>
              </w:rPr>
              <w:t>% de participare a speciilor principale de bază în compoziţia arboretului, potrivit tipului natural fundamental de pădure</w:t>
            </w:r>
          </w:p>
        </w:tc>
        <w:tc>
          <w:tcPr>
            <w:tcW w:w="1346" w:type="pct"/>
            <w:shd w:val="clear" w:color="auto" w:fill="auto"/>
            <w:vAlign w:val="center"/>
          </w:tcPr>
          <w:p w14:paraId="61B07CB3" w14:textId="77777777" w:rsidR="00251902" w:rsidRPr="001E3234" w:rsidRDefault="00251902" w:rsidP="00251902">
            <w:pPr>
              <w:jc w:val="center"/>
              <w:rPr>
                <w:sz w:val="18"/>
                <w:szCs w:val="18"/>
              </w:rPr>
            </w:pPr>
            <w:r w:rsidRPr="001E3234">
              <w:rPr>
                <w:sz w:val="18"/>
                <w:szCs w:val="18"/>
              </w:rPr>
              <w:t>80 – 100 în cazul arboretelor pure sau constituite doar din specii principale de bază</w:t>
            </w:r>
          </w:p>
        </w:tc>
        <w:tc>
          <w:tcPr>
            <w:tcW w:w="1154" w:type="pct"/>
            <w:shd w:val="clear" w:color="auto" w:fill="auto"/>
            <w:vAlign w:val="center"/>
          </w:tcPr>
          <w:p w14:paraId="4AACCCCC" w14:textId="77777777" w:rsidR="00251902" w:rsidRPr="001E3234" w:rsidRDefault="00251902" w:rsidP="00251902">
            <w:pPr>
              <w:jc w:val="center"/>
              <w:rPr>
                <w:sz w:val="18"/>
                <w:szCs w:val="18"/>
              </w:rPr>
            </w:pPr>
            <w:r w:rsidRPr="001E3234">
              <w:rPr>
                <w:sz w:val="18"/>
                <w:szCs w:val="18"/>
              </w:rPr>
              <w:t>Minim 60</w:t>
            </w:r>
          </w:p>
        </w:tc>
      </w:tr>
      <w:tr w:rsidR="00A77675" w:rsidRPr="001E3234" w14:paraId="23CDFEE2" w14:textId="77777777" w:rsidTr="004926E6">
        <w:trPr>
          <w:trHeight w:val="283"/>
        </w:trPr>
        <w:tc>
          <w:tcPr>
            <w:tcW w:w="990" w:type="pct"/>
            <w:vMerge/>
            <w:vAlign w:val="center"/>
          </w:tcPr>
          <w:p w14:paraId="54B9A018" w14:textId="77777777" w:rsidR="00251902" w:rsidRPr="001E3234" w:rsidRDefault="00251902" w:rsidP="00251902">
            <w:pPr>
              <w:rPr>
                <w:sz w:val="18"/>
                <w:szCs w:val="18"/>
              </w:rPr>
            </w:pPr>
          </w:p>
        </w:tc>
        <w:tc>
          <w:tcPr>
            <w:tcW w:w="1510" w:type="pct"/>
            <w:vMerge/>
            <w:vAlign w:val="center"/>
          </w:tcPr>
          <w:p w14:paraId="703F9DDF" w14:textId="77777777" w:rsidR="00251902" w:rsidRPr="001E3234" w:rsidRDefault="00251902" w:rsidP="00251902">
            <w:pPr>
              <w:rPr>
                <w:sz w:val="18"/>
                <w:szCs w:val="18"/>
              </w:rPr>
            </w:pPr>
          </w:p>
        </w:tc>
        <w:tc>
          <w:tcPr>
            <w:tcW w:w="1346" w:type="pct"/>
            <w:shd w:val="clear" w:color="auto" w:fill="auto"/>
            <w:vAlign w:val="center"/>
          </w:tcPr>
          <w:p w14:paraId="53985618" w14:textId="77777777" w:rsidR="00251902" w:rsidRPr="001E3234" w:rsidRDefault="00251902" w:rsidP="00251902">
            <w:pPr>
              <w:jc w:val="center"/>
              <w:rPr>
                <w:sz w:val="18"/>
                <w:szCs w:val="18"/>
              </w:rPr>
            </w:pPr>
            <w:r w:rsidRPr="001E3234">
              <w:rPr>
                <w:sz w:val="18"/>
                <w:szCs w:val="18"/>
              </w:rPr>
              <w:t>50 – 70 în cazul arboretelor de amestec dintre specii principale de bază şi alte specii</w:t>
            </w:r>
          </w:p>
        </w:tc>
        <w:tc>
          <w:tcPr>
            <w:tcW w:w="1154" w:type="pct"/>
            <w:shd w:val="clear" w:color="auto" w:fill="auto"/>
            <w:vAlign w:val="center"/>
          </w:tcPr>
          <w:p w14:paraId="162BA7B8" w14:textId="77777777" w:rsidR="00251902" w:rsidRPr="001E3234" w:rsidRDefault="00251902" w:rsidP="00251902">
            <w:pPr>
              <w:jc w:val="center"/>
              <w:rPr>
                <w:sz w:val="18"/>
                <w:szCs w:val="18"/>
              </w:rPr>
            </w:pPr>
            <w:r w:rsidRPr="001E3234">
              <w:rPr>
                <w:sz w:val="18"/>
                <w:szCs w:val="18"/>
              </w:rPr>
              <w:t>Minim 40</w:t>
            </w:r>
          </w:p>
        </w:tc>
      </w:tr>
      <w:tr w:rsidR="00A77675" w:rsidRPr="001E3234" w14:paraId="4845E3FC" w14:textId="77777777" w:rsidTr="004926E6">
        <w:trPr>
          <w:trHeight w:val="283"/>
        </w:trPr>
        <w:tc>
          <w:tcPr>
            <w:tcW w:w="990" w:type="pct"/>
            <w:shd w:val="clear" w:color="auto" w:fill="auto"/>
            <w:vAlign w:val="center"/>
          </w:tcPr>
          <w:p w14:paraId="30B7F10E" w14:textId="77777777" w:rsidR="00251902" w:rsidRPr="001E3234" w:rsidRDefault="00251902" w:rsidP="00251902">
            <w:pPr>
              <w:jc w:val="center"/>
              <w:rPr>
                <w:sz w:val="18"/>
                <w:szCs w:val="18"/>
              </w:rPr>
            </w:pPr>
            <w:r w:rsidRPr="001E3234">
              <w:rPr>
                <w:sz w:val="18"/>
                <w:szCs w:val="18"/>
              </w:rPr>
              <w:t>3.2. Specii alohtone</w:t>
            </w:r>
          </w:p>
        </w:tc>
        <w:tc>
          <w:tcPr>
            <w:tcW w:w="1510" w:type="pct"/>
            <w:shd w:val="clear" w:color="auto" w:fill="auto"/>
            <w:vAlign w:val="center"/>
          </w:tcPr>
          <w:p w14:paraId="1BA76E78" w14:textId="77777777" w:rsidR="00251902" w:rsidRPr="001E3234" w:rsidRDefault="00251902" w:rsidP="00251902">
            <w:pPr>
              <w:jc w:val="center"/>
              <w:rPr>
                <w:sz w:val="18"/>
                <w:szCs w:val="18"/>
              </w:rPr>
            </w:pPr>
            <w:r w:rsidRPr="001E3234">
              <w:rPr>
                <w:sz w:val="18"/>
                <w:szCs w:val="18"/>
              </w:rPr>
              <w:t>% de acoperire pe care îl realizează speciile alohtone din total subparcelă</w:t>
            </w:r>
          </w:p>
        </w:tc>
        <w:tc>
          <w:tcPr>
            <w:tcW w:w="1346" w:type="pct"/>
            <w:shd w:val="clear" w:color="auto" w:fill="auto"/>
            <w:vAlign w:val="center"/>
          </w:tcPr>
          <w:p w14:paraId="0145B6E8"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6A86966E" w14:textId="77777777" w:rsidR="00251902" w:rsidRPr="001E3234" w:rsidRDefault="00251902" w:rsidP="00251902">
            <w:pPr>
              <w:jc w:val="center"/>
              <w:rPr>
                <w:sz w:val="18"/>
                <w:szCs w:val="18"/>
              </w:rPr>
            </w:pPr>
            <w:r w:rsidRPr="001E3234">
              <w:rPr>
                <w:sz w:val="18"/>
                <w:szCs w:val="18"/>
              </w:rPr>
              <w:t>Maxim 20</w:t>
            </w:r>
          </w:p>
        </w:tc>
      </w:tr>
      <w:tr w:rsidR="00A77675" w:rsidRPr="001E3234" w14:paraId="1C4AC10A" w14:textId="77777777" w:rsidTr="004926E6">
        <w:trPr>
          <w:trHeight w:val="283"/>
        </w:trPr>
        <w:tc>
          <w:tcPr>
            <w:tcW w:w="990" w:type="pct"/>
            <w:shd w:val="clear" w:color="auto" w:fill="auto"/>
            <w:vAlign w:val="center"/>
          </w:tcPr>
          <w:p w14:paraId="3C4820AD" w14:textId="77777777" w:rsidR="00251902" w:rsidRPr="001E3234" w:rsidRDefault="00251902" w:rsidP="00251902">
            <w:pPr>
              <w:jc w:val="center"/>
              <w:rPr>
                <w:sz w:val="18"/>
                <w:szCs w:val="18"/>
              </w:rPr>
            </w:pPr>
            <w:r w:rsidRPr="001E3234">
              <w:rPr>
                <w:sz w:val="18"/>
                <w:szCs w:val="18"/>
              </w:rPr>
              <w:t>3.3. Mod de regenerare</w:t>
            </w:r>
          </w:p>
        </w:tc>
        <w:tc>
          <w:tcPr>
            <w:tcW w:w="1510" w:type="pct"/>
            <w:shd w:val="clear" w:color="auto" w:fill="auto"/>
            <w:vAlign w:val="center"/>
          </w:tcPr>
          <w:p w14:paraId="361A566E" w14:textId="77777777" w:rsidR="00251902" w:rsidRPr="001E3234" w:rsidRDefault="00251902" w:rsidP="00251902">
            <w:pPr>
              <w:jc w:val="center"/>
              <w:rPr>
                <w:sz w:val="18"/>
                <w:szCs w:val="18"/>
              </w:rPr>
            </w:pPr>
            <w:r w:rsidRPr="001E3234">
              <w:rPr>
                <w:sz w:val="18"/>
                <w:szCs w:val="18"/>
              </w:rPr>
              <w:t>% de acoperire pe care îl realizează exemplarele regenerate din sămânţă din total seminţiş</w:t>
            </w:r>
          </w:p>
        </w:tc>
        <w:tc>
          <w:tcPr>
            <w:tcW w:w="1346" w:type="pct"/>
            <w:shd w:val="clear" w:color="auto" w:fill="auto"/>
            <w:vAlign w:val="center"/>
          </w:tcPr>
          <w:p w14:paraId="2B727BAD" w14:textId="77777777" w:rsidR="00251902" w:rsidRPr="001E3234" w:rsidRDefault="00251902" w:rsidP="00251902">
            <w:pPr>
              <w:jc w:val="center"/>
              <w:rPr>
                <w:sz w:val="18"/>
                <w:szCs w:val="18"/>
              </w:rPr>
            </w:pPr>
            <w:r w:rsidRPr="001E3234">
              <w:rPr>
                <w:sz w:val="18"/>
                <w:szCs w:val="18"/>
              </w:rPr>
              <w:t>100</w:t>
            </w:r>
          </w:p>
        </w:tc>
        <w:tc>
          <w:tcPr>
            <w:tcW w:w="1154" w:type="pct"/>
            <w:shd w:val="clear" w:color="auto" w:fill="auto"/>
            <w:vAlign w:val="center"/>
          </w:tcPr>
          <w:p w14:paraId="61FF5AC9" w14:textId="77777777" w:rsidR="00251902" w:rsidRPr="001E3234" w:rsidRDefault="00251902" w:rsidP="00251902">
            <w:pPr>
              <w:jc w:val="center"/>
              <w:rPr>
                <w:sz w:val="18"/>
                <w:szCs w:val="18"/>
              </w:rPr>
            </w:pPr>
            <w:r w:rsidRPr="001E3234">
              <w:rPr>
                <w:sz w:val="18"/>
                <w:szCs w:val="18"/>
              </w:rPr>
              <w:t>Pentru habitatul 91E0* - minim 50 %. Pentru restul habitatelor minim 70 %</w:t>
            </w:r>
          </w:p>
        </w:tc>
      </w:tr>
      <w:tr w:rsidR="00A77675" w:rsidRPr="001E3234" w14:paraId="060458C0" w14:textId="77777777" w:rsidTr="004926E6">
        <w:trPr>
          <w:trHeight w:val="283"/>
        </w:trPr>
        <w:tc>
          <w:tcPr>
            <w:tcW w:w="990" w:type="pct"/>
            <w:vMerge w:val="restart"/>
            <w:shd w:val="clear" w:color="auto" w:fill="auto"/>
            <w:vAlign w:val="center"/>
          </w:tcPr>
          <w:p w14:paraId="7ADC654F" w14:textId="77777777" w:rsidR="00251902" w:rsidRPr="001E3234" w:rsidRDefault="00251902" w:rsidP="00251902">
            <w:pPr>
              <w:jc w:val="center"/>
              <w:rPr>
                <w:sz w:val="18"/>
                <w:szCs w:val="18"/>
              </w:rPr>
            </w:pPr>
            <w:r w:rsidRPr="001E3234">
              <w:rPr>
                <w:sz w:val="18"/>
                <w:szCs w:val="18"/>
              </w:rPr>
              <w:t>3.4. Grad de acoperire</w:t>
            </w:r>
          </w:p>
        </w:tc>
        <w:tc>
          <w:tcPr>
            <w:tcW w:w="1510" w:type="pct"/>
            <w:vMerge w:val="restart"/>
            <w:shd w:val="clear" w:color="auto" w:fill="auto"/>
            <w:vAlign w:val="center"/>
          </w:tcPr>
          <w:p w14:paraId="74278F3E" w14:textId="77777777" w:rsidR="00251902" w:rsidRPr="001E3234" w:rsidRDefault="00251902" w:rsidP="00251902">
            <w:pPr>
              <w:jc w:val="center"/>
              <w:rPr>
                <w:sz w:val="18"/>
                <w:szCs w:val="18"/>
              </w:rPr>
            </w:pPr>
            <w:r w:rsidRPr="001E3234">
              <w:rPr>
                <w:sz w:val="18"/>
                <w:szCs w:val="18"/>
              </w:rPr>
              <w:t>% de acoperire pe care îl realizează seminţişului plus arborii bătrâni (unde există – în cazul arboretelor în care se aplică tratamente bazate pe regenerare sub masiv) din total arboret</w:t>
            </w:r>
          </w:p>
        </w:tc>
        <w:tc>
          <w:tcPr>
            <w:tcW w:w="1346" w:type="pct"/>
            <w:shd w:val="clear" w:color="auto" w:fill="auto"/>
            <w:vAlign w:val="center"/>
          </w:tcPr>
          <w:p w14:paraId="2CAF2DFE" w14:textId="77777777" w:rsidR="00251902" w:rsidRPr="001E3234" w:rsidRDefault="00251902" w:rsidP="00251902">
            <w:pPr>
              <w:jc w:val="center"/>
              <w:rPr>
                <w:sz w:val="18"/>
                <w:szCs w:val="18"/>
                <w:u w:val="single"/>
              </w:rPr>
            </w:pPr>
            <w:r w:rsidRPr="001E3234">
              <w:rPr>
                <w:sz w:val="18"/>
                <w:szCs w:val="18"/>
                <w:u w:val="single"/>
              </w:rPr>
              <w:t>&gt;</w:t>
            </w:r>
            <w:r w:rsidRPr="001E3234">
              <w:rPr>
                <w:sz w:val="18"/>
                <w:szCs w:val="18"/>
              </w:rPr>
              <w:t xml:space="preserve"> 80 în cazul habitatelor de pădure</w:t>
            </w:r>
          </w:p>
        </w:tc>
        <w:tc>
          <w:tcPr>
            <w:tcW w:w="1154" w:type="pct"/>
            <w:shd w:val="clear" w:color="auto" w:fill="auto"/>
            <w:vAlign w:val="center"/>
          </w:tcPr>
          <w:p w14:paraId="57843579" w14:textId="77777777" w:rsidR="00251902" w:rsidRPr="001E3234" w:rsidRDefault="00251902" w:rsidP="00251902">
            <w:pPr>
              <w:jc w:val="center"/>
              <w:rPr>
                <w:sz w:val="18"/>
                <w:szCs w:val="18"/>
              </w:rPr>
            </w:pPr>
            <w:r w:rsidRPr="001E3234">
              <w:rPr>
                <w:sz w:val="18"/>
                <w:szCs w:val="18"/>
              </w:rPr>
              <w:t>Minim 70</w:t>
            </w:r>
          </w:p>
        </w:tc>
      </w:tr>
      <w:tr w:rsidR="00A77675" w:rsidRPr="001E3234" w14:paraId="04225DC0" w14:textId="77777777" w:rsidTr="004926E6">
        <w:trPr>
          <w:trHeight w:val="283"/>
        </w:trPr>
        <w:tc>
          <w:tcPr>
            <w:tcW w:w="990" w:type="pct"/>
            <w:vMerge/>
            <w:vAlign w:val="center"/>
          </w:tcPr>
          <w:p w14:paraId="6FCD5F8A" w14:textId="77777777" w:rsidR="00251902" w:rsidRPr="001E3234" w:rsidRDefault="00251902" w:rsidP="00251902">
            <w:pPr>
              <w:rPr>
                <w:sz w:val="18"/>
                <w:szCs w:val="18"/>
              </w:rPr>
            </w:pPr>
          </w:p>
        </w:tc>
        <w:tc>
          <w:tcPr>
            <w:tcW w:w="1510" w:type="pct"/>
            <w:vMerge/>
            <w:vAlign w:val="center"/>
          </w:tcPr>
          <w:p w14:paraId="34D72E44" w14:textId="77777777" w:rsidR="00251902" w:rsidRPr="001E3234" w:rsidRDefault="00251902" w:rsidP="00251902">
            <w:pPr>
              <w:rPr>
                <w:sz w:val="18"/>
                <w:szCs w:val="18"/>
              </w:rPr>
            </w:pPr>
          </w:p>
        </w:tc>
        <w:tc>
          <w:tcPr>
            <w:tcW w:w="1346" w:type="pct"/>
            <w:shd w:val="clear" w:color="auto" w:fill="auto"/>
            <w:vAlign w:val="center"/>
          </w:tcPr>
          <w:p w14:paraId="3E16A75E" w14:textId="77777777" w:rsidR="00251902" w:rsidRPr="001E3234" w:rsidRDefault="00251902" w:rsidP="00251902">
            <w:pPr>
              <w:jc w:val="center"/>
              <w:rPr>
                <w:sz w:val="18"/>
                <w:szCs w:val="18"/>
              </w:rPr>
            </w:pPr>
            <w:r w:rsidRPr="001E3234">
              <w:rPr>
                <w:sz w:val="18"/>
                <w:szCs w:val="18"/>
              </w:rPr>
              <w:t>&gt; 30 în cazul habitatelor de rarişte</w:t>
            </w:r>
          </w:p>
        </w:tc>
        <w:tc>
          <w:tcPr>
            <w:tcW w:w="1154" w:type="pct"/>
            <w:shd w:val="clear" w:color="auto" w:fill="auto"/>
            <w:vAlign w:val="center"/>
          </w:tcPr>
          <w:p w14:paraId="061F91A0" w14:textId="77777777" w:rsidR="00251902" w:rsidRPr="001E3234" w:rsidRDefault="00251902" w:rsidP="00251902">
            <w:pPr>
              <w:jc w:val="center"/>
              <w:rPr>
                <w:sz w:val="18"/>
                <w:szCs w:val="18"/>
              </w:rPr>
            </w:pPr>
            <w:r w:rsidRPr="001E3234">
              <w:rPr>
                <w:sz w:val="18"/>
                <w:szCs w:val="18"/>
              </w:rPr>
              <w:t>Minim 20</w:t>
            </w:r>
          </w:p>
        </w:tc>
      </w:tr>
      <w:tr w:rsidR="00A77675" w:rsidRPr="001E3234" w14:paraId="2424C133" w14:textId="77777777" w:rsidTr="004926E6">
        <w:trPr>
          <w:trHeight w:val="283"/>
        </w:trPr>
        <w:tc>
          <w:tcPr>
            <w:tcW w:w="5000" w:type="pct"/>
            <w:gridSpan w:val="4"/>
            <w:shd w:val="clear" w:color="auto" w:fill="FDE9D9" w:themeFill="accent6" w:themeFillTint="33"/>
            <w:vAlign w:val="center"/>
          </w:tcPr>
          <w:p w14:paraId="35735230" w14:textId="77777777" w:rsidR="00251902" w:rsidRPr="001E3234" w:rsidRDefault="00251902" w:rsidP="00251902">
            <w:pPr>
              <w:jc w:val="center"/>
              <w:rPr>
                <w:b/>
                <w:bCs/>
                <w:sz w:val="18"/>
                <w:szCs w:val="18"/>
              </w:rPr>
            </w:pPr>
            <w:r w:rsidRPr="001E3234">
              <w:rPr>
                <w:b/>
                <w:bCs/>
                <w:sz w:val="18"/>
                <w:szCs w:val="18"/>
              </w:rPr>
              <w:t>4. Subarboretul (doar în arboretele cu vârstă de peste 30 ani)</w:t>
            </w:r>
          </w:p>
        </w:tc>
      </w:tr>
      <w:tr w:rsidR="00A77675" w:rsidRPr="001E3234" w14:paraId="124980E3" w14:textId="77777777" w:rsidTr="004926E6">
        <w:trPr>
          <w:trHeight w:val="283"/>
        </w:trPr>
        <w:tc>
          <w:tcPr>
            <w:tcW w:w="990" w:type="pct"/>
            <w:shd w:val="clear" w:color="auto" w:fill="auto"/>
            <w:vAlign w:val="center"/>
          </w:tcPr>
          <w:p w14:paraId="31147920" w14:textId="77777777" w:rsidR="00251902" w:rsidRPr="001E3234" w:rsidRDefault="00251902" w:rsidP="00251902">
            <w:pPr>
              <w:jc w:val="center"/>
              <w:rPr>
                <w:sz w:val="18"/>
                <w:szCs w:val="18"/>
              </w:rPr>
            </w:pPr>
            <w:r w:rsidRPr="001E3234">
              <w:rPr>
                <w:sz w:val="18"/>
                <w:szCs w:val="18"/>
              </w:rPr>
              <w:t>4.1. Specii alohtone</w:t>
            </w:r>
          </w:p>
        </w:tc>
        <w:tc>
          <w:tcPr>
            <w:tcW w:w="1510" w:type="pct"/>
            <w:shd w:val="clear" w:color="auto" w:fill="auto"/>
            <w:vAlign w:val="center"/>
          </w:tcPr>
          <w:p w14:paraId="797791EB" w14:textId="77777777" w:rsidR="00251902" w:rsidRPr="001E3234" w:rsidRDefault="00251902" w:rsidP="00251902">
            <w:pPr>
              <w:jc w:val="center"/>
              <w:rPr>
                <w:sz w:val="18"/>
                <w:szCs w:val="18"/>
              </w:rPr>
            </w:pPr>
            <w:r w:rsidRPr="001E3234">
              <w:rPr>
                <w:sz w:val="18"/>
                <w:szCs w:val="18"/>
              </w:rPr>
              <w:t>% de acoperire din suprafaţa arboretului</w:t>
            </w:r>
          </w:p>
        </w:tc>
        <w:tc>
          <w:tcPr>
            <w:tcW w:w="1346" w:type="pct"/>
            <w:shd w:val="clear" w:color="auto" w:fill="auto"/>
            <w:vAlign w:val="center"/>
          </w:tcPr>
          <w:p w14:paraId="7B25E7A4"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783487C5" w14:textId="77777777" w:rsidR="00251902" w:rsidRPr="001E3234" w:rsidRDefault="00251902" w:rsidP="00251902">
            <w:pPr>
              <w:jc w:val="center"/>
              <w:rPr>
                <w:sz w:val="18"/>
                <w:szCs w:val="18"/>
              </w:rPr>
            </w:pPr>
            <w:r w:rsidRPr="001E3234">
              <w:rPr>
                <w:sz w:val="18"/>
                <w:szCs w:val="18"/>
              </w:rPr>
              <w:t>Maxim 20</w:t>
            </w:r>
          </w:p>
        </w:tc>
      </w:tr>
      <w:tr w:rsidR="00A77675" w:rsidRPr="001E3234" w14:paraId="0B26D79A" w14:textId="77777777" w:rsidTr="004926E6">
        <w:trPr>
          <w:trHeight w:val="283"/>
        </w:trPr>
        <w:tc>
          <w:tcPr>
            <w:tcW w:w="5000" w:type="pct"/>
            <w:gridSpan w:val="4"/>
            <w:shd w:val="clear" w:color="auto" w:fill="FDE9D9" w:themeFill="accent6" w:themeFillTint="33"/>
            <w:vAlign w:val="center"/>
          </w:tcPr>
          <w:p w14:paraId="28E242BB" w14:textId="77777777" w:rsidR="00251902" w:rsidRPr="001E3234" w:rsidRDefault="00251902" w:rsidP="00251902">
            <w:pPr>
              <w:jc w:val="center"/>
              <w:rPr>
                <w:b/>
                <w:bCs/>
                <w:sz w:val="18"/>
                <w:szCs w:val="18"/>
              </w:rPr>
            </w:pPr>
            <w:r w:rsidRPr="001E3234">
              <w:rPr>
                <w:b/>
                <w:bCs/>
                <w:sz w:val="18"/>
                <w:szCs w:val="18"/>
              </w:rPr>
              <w:t>5. Stratul ierbos (doar în arboretele cu vârstă de peste 30 ani)</w:t>
            </w:r>
          </w:p>
        </w:tc>
      </w:tr>
      <w:tr w:rsidR="00A77675" w:rsidRPr="001E3234" w14:paraId="4F3F6506" w14:textId="77777777" w:rsidTr="004926E6">
        <w:trPr>
          <w:trHeight w:val="283"/>
        </w:trPr>
        <w:tc>
          <w:tcPr>
            <w:tcW w:w="990" w:type="pct"/>
            <w:shd w:val="clear" w:color="auto" w:fill="auto"/>
            <w:vAlign w:val="center"/>
          </w:tcPr>
          <w:p w14:paraId="6C29F659" w14:textId="77777777" w:rsidR="00251902" w:rsidRPr="001E3234" w:rsidRDefault="00251902" w:rsidP="00251902">
            <w:pPr>
              <w:jc w:val="center"/>
              <w:rPr>
                <w:sz w:val="18"/>
                <w:szCs w:val="18"/>
              </w:rPr>
            </w:pPr>
            <w:r w:rsidRPr="001E3234">
              <w:rPr>
                <w:sz w:val="18"/>
                <w:szCs w:val="18"/>
              </w:rPr>
              <w:t>5.1. Specii alohtone</w:t>
            </w:r>
          </w:p>
        </w:tc>
        <w:tc>
          <w:tcPr>
            <w:tcW w:w="1510" w:type="pct"/>
            <w:shd w:val="clear" w:color="auto" w:fill="auto"/>
            <w:vAlign w:val="center"/>
          </w:tcPr>
          <w:p w14:paraId="20DCB882" w14:textId="77777777" w:rsidR="00251902" w:rsidRPr="001E3234" w:rsidRDefault="00251902" w:rsidP="00251902">
            <w:pPr>
              <w:jc w:val="center"/>
              <w:rPr>
                <w:sz w:val="18"/>
                <w:szCs w:val="18"/>
              </w:rPr>
            </w:pPr>
            <w:r w:rsidRPr="001E3234">
              <w:rPr>
                <w:sz w:val="18"/>
                <w:szCs w:val="18"/>
              </w:rPr>
              <w:t>% de acoperire din suprafaţa arboretului</w:t>
            </w:r>
          </w:p>
        </w:tc>
        <w:tc>
          <w:tcPr>
            <w:tcW w:w="1346" w:type="pct"/>
            <w:shd w:val="clear" w:color="auto" w:fill="auto"/>
            <w:vAlign w:val="center"/>
          </w:tcPr>
          <w:p w14:paraId="4E9F1696"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48325DA5" w14:textId="77777777" w:rsidR="00251902" w:rsidRPr="001E3234" w:rsidRDefault="00251902" w:rsidP="00251902">
            <w:pPr>
              <w:jc w:val="center"/>
              <w:rPr>
                <w:sz w:val="18"/>
                <w:szCs w:val="18"/>
              </w:rPr>
            </w:pPr>
            <w:r w:rsidRPr="001E3234">
              <w:rPr>
                <w:sz w:val="18"/>
                <w:szCs w:val="18"/>
              </w:rPr>
              <w:t>Maxim 20</w:t>
            </w:r>
          </w:p>
        </w:tc>
      </w:tr>
      <w:tr w:rsidR="00A77675" w:rsidRPr="001E3234" w14:paraId="598D8DE0" w14:textId="77777777" w:rsidTr="004926E6">
        <w:trPr>
          <w:trHeight w:val="283"/>
        </w:trPr>
        <w:tc>
          <w:tcPr>
            <w:tcW w:w="5000" w:type="pct"/>
            <w:gridSpan w:val="4"/>
            <w:shd w:val="clear" w:color="auto" w:fill="FDE9D9" w:themeFill="accent6" w:themeFillTint="33"/>
            <w:vAlign w:val="center"/>
          </w:tcPr>
          <w:p w14:paraId="4E13681A" w14:textId="77777777" w:rsidR="00251902" w:rsidRPr="001E3234" w:rsidRDefault="00251902" w:rsidP="00251902">
            <w:pPr>
              <w:jc w:val="center"/>
              <w:rPr>
                <w:b/>
                <w:bCs/>
                <w:sz w:val="18"/>
                <w:szCs w:val="18"/>
              </w:rPr>
            </w:pPr>
            <w:r w:rsidRPr="001E3234">
              <w:rPr>
                <w:b/>
                <w:bCs/>
                <w:sz w:val="18"/>
                <w:szCs w:val="18"/>
              </w:rPr>
              <w:t>6. Perturbări</w:t>
            </w:r>
          </w:p>
        </w:tc>
      </w:tr>
      <w:tr w:rsidR="00A77675" w:rsidRPr="001E3234" w14:paraId="1480CF5B" w14:textId="77777777" w:rsidTr="004926E6">
        <w:trPr>
          <w:trHeight w:val="283"/>
        </w:trPr>
        <w:tc>
          <w:tcPr>
            <w:tcW w:w="990" w:type="pct"/>
            <w:shd w:val="clear" w:color="auto" w:fill="auto"/>
            <w:vAlign w:val="center"/>
          </w:tcPr>
          <w:p w14:paraId="2688C1D0" w14:textId="77777777" w:rsidR="00251902" w:rsidRPr="001E3234" w:rsidRDefault="00251902" w:rsidP="00251902">
            <w:pPr>
              <w:jc w:val="center"/>
              <w:rPr>
                <w:sz w:val="18"/>
                <w:szCs w:val="18"/>
              </w:rPr>
            </w:pPr>
            <w:r w:rsidRPr="001E3234">
              <w:rPr>
                <w:sz w:val="18"/>
                <w:szCs w:val="18"/>
              </w:rPr>
              <w:t>6.1. Suprafaţa afectată a etajului arborilor</w:t>
            </w:r>
          </w:p>
        </w:tc>
        <w:tc>
          <w:tcPr>
            <w:tcW w:w="1510" w:type="pct"/>
            <w:shd w:val="clear" w:color="auto" w:fill="auto"/>
            <w:vAlign w:val="center"/>
          </w:tcPr>
          <w:p w14:paraId="67801091" w14:textId="77777777" w:rsidR="00251902" w:rsidRPr="001E3234" w:rsidRDefault="00251902" w:rsidP="00251902">
            <w:pPr>
              <w:jc w:val="center"/>
              <w:rPr>
                <w:sz w:val="18"/>
                <w:szCs w:val="18"/>
              </w:rPr>
            </w:pPr>
            <w:r w:rsidRPr="001E3234">
              <w:rPr>
                <w:sz w:val="18"/>
                <w:szCs w:val="18"/>
              </w:rPr>
              <w:t>% din suprafaţa arboretului pe care existenţa etajului arborilor este pusă în pericol</w:t>
            </w:r>
          </w:p>
        </w:tc>
        <w:tc>
          <w:tcPr>
            <w:tcW w:w="1346" w:type="pct"/>
            <w:shd w:val="clear" w:color="auto" w:fill="auto"/>
            <w:vAlign w:val="center"/>
          </w:tcPr>
          <w:p w14:paraId="370879DF"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5B3828C4" w14:textId="77777777" w:rsidR="00251902" w:rsidRPr="001E3234" w:rsidRDefault="00251902" w:rsidP="00251902">
            <w:pPr>
              <w:jc w:val="center"/>
              <w:rPr>
                <w:sz w:val="18"/>
                <w:szCs w:val="18"/>
              </w:rPr>
            </w:pPr>
            <w:r w:rsidRPr="001E3234">
              <w:rPr>
                <w:sz w:val="18"/>
                <w:szCs w:val="18"/>
              </w:rPr>
              <w:t>Maxim 10</w:t>
            </w:r>
          </w:p>
        </w:tc>
      </w:tr>
      <w:tr w:rsidR="00A77675" w:rsidRPr="001E3234" w14:paraId="6B18C252" w14:textId="77777777" w:rsidTr="004926E6">
        <w:trPr>
          <w:trHeight w:val="283"/>
        </w:trPr>
        <w:tc>
          <w:tcPr>
            <w:tcW w:w="990" w:type="pct"/>
            <w:shd w:val="clear" w:color="auto" w:fill="auto"/>
            <w:vAlign w:val="center"/>
          </w:tcPr>
          <w:p w14:paraId="2C9F9BF8" w14:textId="77777777" w:rsidR="00251902" w:rsidRPr="001E3234" w:rsidRDefault="00251902" w:rsidP="00251902">
            <w:pPr>
              <w:jc w:val="center"/>
              <w:rPr>
                <w:sz w:val="18"/>
                <w:szCs w:val="18"/>
              </w:rPr>
            </w:pPr>
            <w:r w:rsidRPr="001E3234">
              <w:rPr>
                <w:sz w:val="18"/>
                <w:szCs w:val="18"/>
              </w:rPr>
              <w:t>6.2. Suprafaţa afectată a seminţişului</w:t>
            </w:r>
          </w:p>
        </w:tc>
        <w:tc>
          <w:tcPr>
            <w:tcW w:w="1510" w:type="pct"/>
            <w:shd w:val="clear" w:color="auto" w:fill="auto"/>
            <w:vAlign w:val="center"/>
          </w:tcPr>
          <w:p w14:paraId="022F3EA2" w14:textId="77777777" w:rsidR="00251902" w:rsidRPr="001E3234" w:rsidRDefault="00251902" w:rsidP="00251902">
            <w:pPr>
              <w:jc w:val="center"/>
              <w:rPr>
                <w:sz w:val="18"/>
                <w:szCs w:val="18"/>
              </w:rPr>
            </w:pPr>
            <w:r w:rsidRPr="001E3234">
              <w:rPr>
                <w:sz w:val="18"/>
                <w:szCs w:val="18"/>
              </w:rPr>
              <w:t>% din suprafaţa arboretului pe care existenţa seminţişului este pusă în pericol</w:t>
            </w:r>
          </w:p>
        </w:tc>
        <w:tc>
          <w:tcPr>
            <w:tcW w:w="1346" w:type="pct"/>
            <w:shd w:val="clear" w:color="auto" w:fill="auto"/>
            <w:vAlign w:val="center"/>
          </w:tcPr>
          <w:p w14:paraId="69826F8B"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4BFE0529" w14:textId="77777777" w:rsidR="00251902" w:rsidRPr="001E3234" w:rsidRDefault="00251902" w:rsidP="00251902">
            <w:pPr>
              <w:jc w:val="center"/>
              <w:rPr>
                <w:sz w:val="18"/>
                <w:szCs w:val="18"/>
              </w:rPr>
            </w:pPr>
            <w:r w:rsidRPr="001E3234">
              <w:rPr>
                <w:sz w:val="18"/>
                <w:szCs w:val="18"/>
              </w:rPr>
              <w:t>Maxim 20</w:t>
            </w:r>
          </w:p>
        </w:tc>
      </w:tr>
      <w:tr w:rsidR="00A77675" w:rsidRPr="001E3234" w14:paraId="0D75DE01" w14:textId="77777777" w:rsidTr="004926E6">
        <w:trPr>
          <w:trHeight w:val="283"/>
        </w:trPr>
        <w:tc>
          <w:tcPr>
            <w:tcW w:w="990" w:type="pct"/>
            <w:shd w:val="clear" w:color="auto" w:fill="auto"/>
            <w:vAlign w:val="center"/>
          </w:tcPr>
          <w:p w14:paraId="2FE3A81F" w14:textId="77777777" w:rsidR="00251902" w:rsidRPr="001E3234" w:rsidRDefault="00251902" w:rsidP="00251902">
            <w:pPr>
              <w:jc w:val="center"/>
              <w:rPr>
                <w:sz w:val="18"/>
                <w:szCs w:val="18"/>
              </w:rPr>
            </w:pPr>
            <w:r w:rsidRPr="001E3234">
              <w:rPr>
                <w:sz w:val="18"/>
                <w:szCs w:val="18"/>
              </w:rPr>
              <w:t>6.3. Suprafaţa afectată a subarboretului</w:t>
            </w:r>
          </w:p>
        </w:tc>
        <w:tc>
          <w:tcPr>
            <w:tcW w:w="1510" w:type="pct"/>
            <w:shd w:val="clear" w:color="auto" w:fill="auto"/>
            <w:vAlign w:val="center"/>
          </w:tcPr>
          <w:p w14:paraId="4BB56921" w14:textId="77777777" w:rsidR="00251902" w:rsidRPr="001E3234" w:rsidRDefault="00251902" w:rsidP="00251902">
            <w:pPr>
              <w:jc w:val="center"/>
              <w:rPr>
                <w:sz w:val="18"/>
                <w:szCs w:val="18"/>
              </w:rPr>
            </w:pPr>
            <w:r w:rsidRPr="001E3234">
              <w:rPr>
                <w:sz w:val="18"/>
                <w:szCs w:val="18"/>
              </w:rPr>
              <w:t>% din suprafaţa arboretului pe care existenţa subarboretului este pusă în pericol</w:t>
            </w:r>
          </w:p>
        </w:tc>
        <w:tc>
          <w:tcPr>
            <w:tcW w:w="1346" w:type="pct"/>
            <w:shd w:val="clear" w:color="auto" w:fill="auto"/>
            <w:vAlign w:val="center"/>
          </w:tcPr>
          <w:p w14:paraId="098EF5DA"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4C7A5E06" w14:textId="77777777" w:rsidR="00251902" w:rsidRPr="001E3234" w:rsidRDefault="00251902" w:rsidP="00251902">
            <w:pPr>
              <w:jc w:val="center"/>
              <w:rPr>
                <w:sz w:val="18"/>
                <w:szCs w:val="18"/>
              </w:rPr>
            </w:pPr>
            <w:r w:rsidRPr="001E3234">
              <w:rPr>
                <w:sz w:val="18"/>
                <w:szCs w:val="18"/>
              </w:rPr>
              <w:t>Maxim 20</w:t>
            </w:r>
          </w:p>
        </w:tc>
      </w:tr>
      <w:tr w:rsidR="00A77675" w:rsidRPr="00057C84" w14:paraId="1EA2706E" w14:textId="77777777" w:rsidTr="004926E6">
        <w:trPr>
          <w:trHeight w:val="283"/>
        </w:trPr>
        <w:tc>
          <w:tcPr>
            <w:tcW w:w="990" w:type="pct"/>
            <w:shd w:val="clear" w:color="auto" w:fill="auto"/>
            <w:vAlign w:val="center"/>
          </w:tcPr>
          <w:p w14:paraId="7DD28D53" w14:textId="77777777" w:rsidR="00251902" w:rsidRPr="001E3234" w:rsidRDefault="00251902" w:rsidP="00251902">
            <w:pPr>
              <w:jc w:val="center"/>
              <w:rPr>
                <w:sz w:val="18"/>
                <w:szCs w:val="18"/>
              </w:rPr>
            </w:pPr>
            <w:r w:rsidRPr="001E3234">
              <w:rPr>
                <w:sz w:val="18"/>
                <w:szCs w:val="18"/>
              </w:rPr>
              <w:t>6.4. Suprafaţa afectată a stratului ierbos</w:t>
            </w:r>
          </w:p>
        </w:tc>
        <w:tc>
          <w:tcPr>
            <w:tcW w:w="1510" w:type="pct"/>
            <w:shd w:val="clear" w:color="auto" w:fill="auto"/>
            <w:vAlign w:val="center"/>
          </w:tcPr>
          <w:p w14:paraId="11849580" w14:textId="77777777" w:rsidR="00251902" w:rsidRPr="001E3234" w:rsidRDefault="00251902" w:rsidP="00251902">
            <w:pPr>
              <w:jc w:val="center"/>
              <w:rPr>
                <w:sz w:val="18"/>
                <w:szCs w:val="18"/>
              </w:rPr>
            </w:pPr>
            <w:r w:rsidRPr="001E3234">
              <w:rPr>
                <w:sz w:val="18"/>
                <w:szCs w:val="18"/>
              </w:rPr>
              <w:t>% din suprafaţa arboretului pe care existenţa stratului ierbos este pusă în pericol</w:t>
            </w:r>
          </w:p>
        </w:tc>
        <w:tc>
          <w:tcPr>
            <w:tcW w:w="1346" w:type="pct"/>
            <w:shd w:val="clear" w:color="auto" w:fill="auto"/>
            <w:vAlign w:val="center"/>
          </w:tcPr>
          <w:p w14:paraId="26681C27" w14:textId="77777777" w:rsidR="00251902" w:rsidRPr="001E3234" w:rsidRDefault="00251902" w:rsidP="00251902">
            <w:pPr>
              <w:jc w:val="center"/>
              <w:rPr>
                <w:sz w:val="18"/>
                <w:szCs w:val="18"/>
              </w:rPr>
            </w:pPr>
            <w:r w:rsidRPr="001E3234">
              <w:rPr>
                <w:sz w:val="18"/>
                <w:szCs w:val="18"/>
              </w:rPr>
              <w:t>0</w:t>
            </w:r>
          </w:p>
        </w:tc>
        <w:tc>
          <w:tcPr>
            <w:tcW w:w="1154" w:type="pct"/>
            <w:shd w:val="clear" w:color="auto" w:fill="auto"/>
            <w:vAlign w:val="center"/>
          </w:tcPr>
          <w:p w14:paraId="030CD70B" w14:textId="77777777" w:rsidR="00251902" w:rsidRPr="001E3234" w:rsidRDefault="00251902" w:rsidP="00251902">
            <w:pPr>
              <w:jc w:val="center"/>
              <w:rPr>
                <w:sz w:val="18"/>
                <w:szCs w:val="18"/>
              </w:rPr>
            </w:pPr>
            <w:r w:rsidRPr="001E3234">
              <w:rPr>
                <w:sz w:val="18"/>
                <w:szCs w:val="18"/>
              </w:rPr>
              <w:t>Maxim 20</w:t>
            </w:r>
          </w:p>
        </w:tc>
      </w:tr>
    </w:tbl>
    <w:p w14:paraId="58BFDE9D" w14:textId="77777777" w:rsidR="00251902" w:rsidRPr="00057C84" w:rsidRDefault="00251902" w:rsidP="00251902">
      <w:pPr>
        <w:ind w:firstLine="840"/>
        <w:jc w:val="both"/>
        <w:rPr>
          <w:sz w:val="16"/>
          <w:szCs w:val="16"/>
          <w:highlight w:val="lightGray"/>
        </w:rPr>
      </w:pPr>
    </w:p>
    <w:p w14:paraId="53CC15C9" w14:textId="77777777" w:rsidR="00251902" w:rsidRPr="001E3234" w:rsidRDefault="00251902" w:rsidP="00251902">
      <w:pPr>
        <w:ind w:firstLine="840"/>
        <w:jc w:val="both"/>
      </w:pPr>
      <w:r w:rsidRPr="001E3234">
        <w:t>În ceea ce priveşte indicatorii prezentaţi în tabel se impun următoarele clarificări (Stăncioiu et al. 2008):</w:t>
      </w:r>
    </w:p>
    <w:p w14:paraId="576C974F" w14:textId="77777777" w:rsidR="00251902" w:rsidRPr="001E3234" w:rsidRDefault="00251902" w:rsidP="00251902">
      <w:pPr>
        <w:ind w:firstLine="840"/>
        <w:jc w:val="both"/>
      </w:pPr>
      <w:r w:rsidRPr="001E3234">
        <w:rPr>
          <w:b/>
          <w:u w:val="single"/>
        </w:rPr>
        <w:t>Suprafaţa habitatului.</w:t>
      </w:r>
      <w:r w:rsidRPr="001E3234">
        <w:t xml:space="preserve"> Chiar dacă nu există limite de suprafaţă impuse de Reţeaua Natura 2000, în general, atunci când habitatul în cauză ocupă suprafeţe prea mici, întrucât menţinerea integralităţii şi a continuităţii acestuia sunt dificil de asigurat, se recomandă fie să i se mărească suprafaţa (dacă acest lucru este posibil), fie suprafaţa respectivă să fie considerată „fără cod Natura 2000”;</w:t>
      </w:r>
    </w:p>
    <w:p w14:paraId="7BF5A2FD" w14:textId="77777777" w:rsidR="00251902" w:rsidRPr="007F5A1E" w:rsidRDefault="00251902" w:rsidP="00251902">
      <w:pPr>
        <w:ind w:firstLine="840"/>
        <w:jc w:val="both"/>
      </w:pPr>
      <w:r w:rsidRPr="007F5A1E">
        <w:rPr>
          <w:b/>
          <w:u w:val="single"/>
        </w:rPr>
        <w:t>Dinamica suprafeţei.</w:t>
      </w:r>
      <w:r w:rsidRPr="007F5A1E">
        <w:t xml:space="preserve"> Trebuie reţinut faptul că acest indicator se referă strict la diminuarea suprafeţei pe care există habitatul de importanţă comunitară (pentru care a fost declarat situl). În plus, chiar şi pentru cazurile în care diminuarea suprafeţei este sub pragul maxim admis prezentat în tabel, se vor lua măsuri de revenire cel puţin la suprafaţa iniţială (fie prin refacere pe vechiul amplasament, fie prin extindere într-o altă zonă).</w:t>
      </w:r>
    </w:p>
    <w:p w14:paraId="197AB654" w14:textId="77777777" w:rsidR="00251902" w:rsidRPr="007F5A1E" w:rsidRDefault="00251902" w:rsidP="00251902">
      <w:pPr>
        <w:ind w:firstLine="840"/>
        <w:jc w:val="both"/>
        <w:rPr>
          <w:b/>
          <w:u w:val="single"/>
        </w:rPr>
      </w:pPr>
      <w:r w:rsidRPr="007F5A1E">
        <w:rPr>
          <w:b/>
          <w:u w:val="single"/>
        </w:rPr>
        <w:t>Compoziţia arboretului.</w:t>
      </w:r>
      <w:r w:rsidRPr="007F5A1E">
        <w:t xml:space="preserve"> În arboretele tinere trebuie privită ca grad de acoperire al coronamentului, iar în cele mature ca indice de densitate (pondere în volum).</w:t>
      </w:r>
    </w:p>
    <w:p w14:paraId="13B17615" w14:textId="77777777" w:rsidR="00251902" w:rsidRPr="007F5A1E" w:rsidRDefault="00251902" w:rsidP="00251902">
      <w:pPr>
        <w:ind w:firstLine="840"/>
        <w:jc w:val="both"/>
        <w:rPr>
          <w:b/>
          <w:u w:val="single"/>
        </w:rPr>
      </w:pPr>
      <w:r w:rsidRPr="007F5A1E">
        <w:rPr>
          <w:b/>
          <w:u w:val="single"/>
        </w:rPr>
        <w:t>Modul de regenerare</w:t>
      </w:r>
      <w:r w:rsidRPr="007F5A1E">
        <w:rPr>
          <w:b/>
          <w:u w:val="single"/>
          <w:vertAlign w:val="superscript"/>
        </w:rPr>
        <w:t xml:space="preserve"> </w:t>
      </w:r>
      <w:r w:rsidRPr="007F5A1E">
        <w:rPr>
          <w:b/>
          <w:u w:val="single"/>
        </w:rPr>
        <w:t>al arboretului.</w:t>
      </w:r>
      <w:r w:rsidRPr="007F5A1E">
        <w:t xml:space="preserve"> Trebuie subliniat faptul că Reţeaua Ecologică Natura 2000 nu impune regenerarea exclusiv din sămânţă a habitatelor forestiere</w:t>
      </w:r>
      <w:r w:rsidRPr="007F5A1E">
        <w:rPr>
          <w:rFonts w:ascii="ZWAdobeF" w:hAnsi="ZWAdobeF" w:cs="ZWAdobeF"/>
          <w:sz w:val="2"/>
          <w:szCs w:val="2"/>
        </w:rPr>
        <w:t>0F</w:t>
      </w:r>
      <w:r w:rsidRPr="007F5A1E">
        <w:rPr>
          <w:b/>
          <w:vertAlign w:val="superscript"/>
        </w:rPr>
        <w:footnoteReference w:id="1"/>
      </w:r>
      <w:r w:rsidRPr="007F5A1E">
        <w:t xml:space="preserve">. Cu toate acestea, având în vedere efectele negative ale regenerării repetate din lăstari, este de preferat ca regenerarea generativă (sau cea din drajoni, atunci când cea din sămânţă este dificil de realizat) să fie promovată ori de câte ori este posibil. Regenerarea generativă include şi plantaţiile (dar cu puieţi obţinuţi din sămânţă de provenienţă corespunzătoare – locală sau din ecotip similar). </w:t>
      </w:r>
    </w:p>
    <w:p w14:paraId="1A0BB4A2" w14:textId="77777777" w:rsidR="00251902" w:rsidRPr="00B3364A" w:rsidRDefault="00251902" w:rsidP="00251902">
      <w:pPr>
        <w:ind w:firstLine="840"/>
        <w:jc w:val="both"/>
      </w:pPr>
      <w:r w:rsidRPr="00B3364A">
        <w:rPr>
          <w:b/>
          <w:u w:val="single"/>
        </w:rPr>
        <w:t>Arbori uscaţi în arboret.</w:t>
      </w:r>
      <w:r w:rsidRPr="00B3364A">
        <w:t xml:space="preserve"> Reţeaua Ecologică Natura 2000 nu impune prezenţa lemnului mort (arbori uscaţi pe picior sau căzuţi la sol). Cu toate acestea, prezenţa acestora în arboret denotă o biodiversitate crescută şi ca atare existenţa lor trebuie promovată. La evaluarea acestui indicator se vor inventaria arborii de acest fel de dimensiuni medii la nivel de arboret. În plus, în arboretele tinere (sub 20 ani), în care eliminarea naturală este foarte activă, aceşti indicatori nu au relevanţă.</w:t>
      </w:r>
    </w:p>
    <w:p w14:paraId="4E1D7CBF" w14:textId="77777777" w:rsidR="00251902" w:rsidRPr="00DE2753" w:rsidRDefault="00251902" w:rsidP="00251902">
      <w:pPr>
        <w:ind w:firstLine="840"/>
        <w:jc w:val="both"/>
      </w:pPr>
      <w:r w:rsidRPr="00DE2753">
        <w:rPr>
          <w:b/>
          <w:u w:val="single"/>
        </w:rPr>
        <w:t>Gradul de acoperire al seminţişului.</w:t>
      </w:r>
      <w:r w:rsidRPr="00DE2753">
        <w:rPr>
          <w:b/>
        </w:rPr>
        <w:t xml:space="preserve"> </w:t>
      </w:r>
      <w:r w:rsidRPr="00DE2753">
        <w:t>Acest indicator nu se va estima în primii 2 ani după executarea unei tăieri de regenerare (mai ales în cazul celor cu caracter de însămânţare).</w:t>
      </w:r>
    </w:p>
    <w:p w14:paraId="5C4799AE" w14:textId="77777777" w:rsidR="00251902" w:rsidRPr="00DE2753" w:rsidRDefault="00251902" w:rsidP="00251902">
      <w:pPr>
        <w:ind w:firstLine="840"/>
        <w:jc w:val="both"/>
      </w:pPr>
      <w:r w:rsidRPr="00DE2753">
        <w:rPr>
          <w:b/>
          <w:u w:val="single"/>
        </w:rPr>
        <w:t>Compoziţia floristică a subarboretului şi păturii erbacee.</w:t>
      </w:r>
      <w:r w:rsidRPr="00DE2753">
        <w:rPr>
          <w:b/>
        </w:rPr>
        <w:t xml:space="preserve"> </w:t>
      </w:r>
      <w:r w:rsidRPr="00DE2753">
        <w:t>La evaluare se va ţine seama de stadiul de dezvoltare al arboretului. În plus, în cazul păturii erbacee este de dorit ca evaluarea să surprindă atât aspectul vernal cât şi cel estival.</w:t>
      </w:r>
    </w:p>
    <w:p w14:paraId="41DF9070" w14:textId="77777777" w:rsidR="00251902" w:rsidRPr="00DE2753" w:rsidRDefault="00251902" w:rsidP="00251902">
      <w:pPr>
        <w:ind w:firstLine="840"/>
        <w:jc w:val="both"/>
      </w:pPr>
      <w:r w:rsidRPr="00DE2753">
        <w:rPr>
          <w:b/>
          <w:u w:val="single"/>
        </w:rPr>
        <w:t>Perturbări.</w:t>
      </w:r>
      <w:r w:rsidRPr="00DE2753">
        <w:t xml:space="preserve"> Se includ aici suprafeţe de pe care minim 50% din exemplarele unui etaj al arboretului sunt vătămate (înţelegând prin aceasta că la nivel de fito-individ intensitatea distrugerilor reprezintă cel puţin 50% din suprafaţa asimilatoare); nu vor face obiectul evaluării etajele care asigură o acoperire mai mică de 10%. Evaluarea se face la nivelul fiecărui etaj, nu se cumulează suprafeţele afectate de la mai multe etaje. Factorii de stres/situaţiile limitative care pot avea un impact major asupra</w:t>
      </w:r>
      <w:r w:rsidRPr="00DE2753">
        <w:tab/>
        <w:t>habitatelor forestiere din sit sunt în general:</w:t>
      </w:r>
    </w:p>
    <w:p w14:paraId="38B4E591" w14:textId="77777777" w:rsidR="00251902" w:rsidRPr="00DE2753" w:rsidRDefault="00251902" w:rsidP="00707377">
      <w:pPr>
        <w:numPr>
          <w:ilvl w:val="0"/>
          <w:numId w:val="23"/>
        </w:numPr>
        <w:jc w:val="both"/>
      </w:pPr>
      <w:r w:rsidRPr="00DE2753">
        <w:rPr>
          <w:b/>
        </w:rPr>
        <w:t>de natură abiotică</w:t>
      </w:r>
      <w:r w:rsidRPr="00DE2753">
        <w:t>: doborâturi/rupturi produse de vânt şi/sau de zăpadă, viituri/revărsări de ape, depuneri de materiale aluvionare, etc.;</w:t>
      </w:r>
    </w:p>
    <w:p w14:paraId="0ED7AD17" w14:textId="77777777" w:rsidR="00251902" w:rsidRPr="00DE2753" w:rsidRDefault="00251902" w:rsidP="00707377">
      <w:pPr>
        <w:numPr>
          <w:ilvl w:val="0"/>
          <w:numId w:val="23"/>
        </w:numPr>
        <w:jc w:val="both"/>
      </w:pPr>
      <w:r w:rsidRPr="00DE2753">
        <w:rPr>
          <w:b/>
        </w:rPr>
        <w:t>de natură biotică</w:t>
      </w:r>
      <w:r w:rsidRPr="00DE2753">
        <w:t>: vătămări produse de insecte, ciuperci, plante parazite, microorganisme, faună, etc.;</w:t>
      </w:r>
    </w:p>
    <w:p w14:paraId="031814CA" w14:textId="77777777" w:rsidR="00251902" w:rsidRPr="00DE2753" w:rsidRDefault="00251902" w:rsidP="00707377">
      <w:pPr>
        <w:numPr>
          <w:ilvl w:val="0"/>
          <w:numId w:val="23"/>
        </w:numPr>
        <w:jc w:val="both"/>
      </w:pPr>
      <w:r w:rsidRPr="00DE2753">
        <w:rPr>
          <w:b/>
        </w:rPr>
        <w:t>de natură antropică</w:t>
      </w:r>
      <w:r w:rsidRPr="00DE2753">
        <w:t>: tăieri ilegale, incendieri, poluare, exploatarea resurselor (rocă, nisip, pietriş etc.), eroziunea şi reducerea stabilităţii terenului, păşunatul etc.</w:t>
      </w:r>
    </w:p>
    <w:p w14:paraId="4DE23D28" w14:textId="77777777" w:rsidR="006D246A" w:rsidRPr="00DE2753" w:rsidRDefault="006D246A" w:rsidP="006D246A">
      <w:pPr>
        <w:pStyle w:val="textproiect0"/>
      </w:pPr>
      <w:r w:rsidRPr="00DE2753">
        <w:t>Totuşi chiar dacă anumite perturbări (păşunatul şi trecerea animalelor prin habitat, incendiile de litieră etc.) nu au un efect imediat şi foarte vizibil asupra etajului arborilor, suprafaţa afectată de acestea nu trebuie să depăşească 20% din suprafaţa totală a arboretului.</w:t>
      </w:r>
    </w:p>
    <w:p w14:paraId="7B511513" w14:textId="35EE1871" w:rsidR="00A77675" w:rsidRPr="001D31BE" w:rsidRDefault="00A77675" w:rsidP="00A77675">
      <w:pPr>
        <w:ind w:firstLine="720"/>
        <w:jc w:val="both"/>
      </w:pPr>
      <w:r w:rsidRPr="001D31BE">
        <w:t xml:space="preserve">În cele ce urmează se prezintă </w:t>
      </w:r>
      <w:r w:rsidRPr="001D31BE">
        <w:rPr>
          <w:b/>
        </w:rPr>
        <w:t>analiza stării de conservare a habitatatelor forestiere</w:t>
      </w:r>
      <w:r w:rsidRPr="001D31BE">
        <w:t xml:space="preserve"> </w:t>
      </w:r>
      <w:r w:rsidRPr="001D31BE">
        <w:rPr>
          <w:b/>
        </w:rPr>
        <w:t>din suprafaţa amenajamentului silvic U.P. I</w:t>
      </w:r>
      <w:r w:rsidR="001D31BE" w:rsidRPr="001D31BE">
        <w:rPr>
          <w:b/>
        </w:rPr>
        <w:t>I</w:t>
      </w:r>
      <w:r w:rsidRPr="001D31BE">
        <w:rPr>
          <w:b/>
        </w:rPr>
        <w:t xml:space="preserve">I </w:t>
      </w:r>
      <w:r w:rsidR="001D31BE" w:rsidRPr="001D31BE">
        <w:rPr>
          <w:b/>
        </w:rPr>
        <w:t>Terkö-Bicăjel</w:t>
      </w:r>
      <w:r w:rsidRPr="001D31BE">
        <w:t>. De asemenea, se vor enumera cei mai reprezentativi factori perturbatori (ameninţări), atât cei existenţi cât şi cei cu caracter potenţial.</w:t>
      </w:r>
    </w:p>
    <w:p w14:paraId="70A2802C" w14:textId="77777777" w:rsidR="00A77675" w:rsidRPr="00057C84" w:rsidRDefault="00A77675" w:rsidP="00A77675">
      <w:pPr>
        <w:ind w:firstLine="720"/>
        <w:jc w:val="both"/>
        <w:rPr>
          <w:color w:val="FF0000"/>
          <w:highlight w:val="lightGray"/>
        </w:rPr>
      </w:pPr>
    </w:p>
    <w:p w14:paraId="251C0502" w14:textId="77777777" w:rsidR="00A77675" w:rsidRPr="00057C84" w:rsidRDefault="00A77675" w:rsidP="00A77675">
      <w:pPr>
        <w:ind w:firstLine="720"/>
        <w:jc w:val="both"/>
        <w:rPr>
          <w:color w:val="FF0000"/>
          <w:highlight w:val="lightGray"/>
        </w:rPr>
      </w:pPr>
    </w:p>
    <w:p w14:paraId="3EF8DC4B" w14:textId="77777777" w:rsidR="00A77675" w:rsidRPr="00057C84" w:rsidRDefault="00A77675" w:rsidP="00A77675">
      <w:pPr>
        <w:ind w:firstLine="720"/>
        <w:jc w:val="both"/>
        <w:rPr>
          <w:color w:val="FF0000"/>
          <w:highlight w:val="lightGray"/>
        </w:rPr>
      </w:pPr>
    </w:p>
    <w:p w14:paraId="6C27F66B" w14:textId="77777777" w:rsidR="00A77675" w:rsidRPr="00057C84" w:rsidRDefault="00A77675" w:rsidP="00A77675">
      <w:pPr>
        <w:ind w:firstLine="720"/>
        <w:jc w:val="both"/>
        <w:rPr>
          <w:color w:val="FF0000"/>
          <w:highlight w:val="lightGray"/>
        </w:rPr>
      </w:pPr>
    </w:p>
    <w:p w14:paraId="54256A85" w14:textId="77777777" w:rsidR="00A77675" w:rsidRPr="00057C84" w:rsidRDefault="00A77675" w:rsidP="00A77675">
      <w:pPr>
        <w:ind w:firstLine="720"/>
        <w:jc w:val="both"/>
        <w:rPr>
          <w:color w:val="FF0000"/>
          <w:highlight w:val="lightGray"/>
        </w:rPr>
      </w:pPr>
    </w:p>
    <w:p w14:paraId="3A744FB3" w14:textId="77777777" w:rsidR="00A77675" w:rsidRPr="00057C84" w:rsidRDefault="00A77675" w:rsidP="00A77675">
      <w:pPr>
        <w:ind w:firstLine="720"/>
        <w:jc w:val="both"/>
        <w:rPr>
          <w:color w:val="FF0000"/>
          <w:highlight w:val="lightGray"/>
        </w:rPr>
      </w:pPr>
    </w:p>
    <w:p w14:paraId="1B2268A3" w14:textId="77777777" w:rsidR="00A77675" w:rsidRPr="00057C84" w:rsidRDefault="00A77675" w:rsidP="00A77675">
      <w:pPr>
        <w:ind w:firstLine="720"/>
        <w:jc w:val="both"/>
        <w:rPr>
          <w:color w:val="FF0000"/>
          <w:highlight w:val="lightGray"/>
        </w:rPr>
        <w:sectPr w:rsidR="00A77675" w:rsidRPr="00057C84" w:rsidSect="00A77675">
          <w:pgSz w:w="11907" w:h="16839" w:code="9"/>
          <w:pgMar w:top="910" w:right="1022" w:bottom="1138" w:left="1022" w:header="432" w:footer="432" w:gutter="0"/>
          <w:cols w:space="720"/>
          <w:noEndnote/>
          <w:docGrid w:linePitch="326"/>
        </w:sectPr>
      </w:pPr>
    </w:p>
    <w:p w14:paraId="47691D63" w14:textId="0D1C17F4" w:rsidR="00A77675" w:rsidRPr="008C1FD8" w:rsidRDefault="00A77675" w:rsidP="008C1FD8">
      <w:pPr>
        <w:jc w:val="right"/>
        <w:rPr>
          <w:color w:val="FF0000"/>
          <w:sz w:val="16"/>
          <w:szCs w:val="16"/>
        </w:rPr>
      </w:pPr>
      <w:bookmarkStart w:id="238" w:name="_Toc125980011"/>
      <w:bookmarkStart w:id="239" w:name="_Toc95315424"/>
      <w:r w:rsidRPr="008C1FD8">
        <w:rPr>
          <w:b/>
          <w:bCs/>
          <w:sz w:val="20"/>
        </w:rPr>
        <w:t xml:space="preserve">Tabel </w:t>
      </w:r>
      <w:r w:rsidR="008C1FD8">
        <w:rPr>
          <w:b/>
          <w:bCs/>
          <w:sz w:val="20"/>
        </w:rPr>
        <w:t>40</w:t>
      </w:r>
      <w:r w:rsidRPr="008C1FD8">
        <w:rPr>
          <w:b/>
          <w:bCs/>
          <w:sz w:val="20"/>
        </w:rPr>
        <w:t>: Descrierea stării de conservare a habitatului 91</w:t>
      </w:r>
      <w:r w:rsidR="008C1FD8" w:rsidRPr="008C1FD8">
        <w:rPr>
          <w:b/>
          <w:bCs/>
          <w:sz w:val="20"/>
        </w:rPr>
        <w:t>1</w:t>
      </w:r>
      <w:r w:rsidRPr="008C1FD8">
        <w:rPr>
          <w:b/>
          <w:bCs/>
          <w:sz w:val="20"/>
        </w:rPr>
        <w:t xml:space="preserve">0 - Păduri dacice de fag </w:t>
      </w:r>
      <w:bookmarkEnd w:id="238"/>
      <w:r w:rsidR="008C1FD8" w:rsidRPr="008C1FD8">
        <w:rPr>
          <w:b/>
          <w:bCs/>
          <w:sz w:val="20"/>
        </w:rPr>
        <w:t xml:space="preserve">de tip </w:t>
      </w:r>
      <w:r w:rsidR="008C1FD8" w:rsidRPr="008C1FD8">
        <w:rPr>
          <w:b/>
          <w:bCs/>
          <w:i/>
          <w:sz w:val="20"/>
        </w:rPr>
        <w:t>Luzulo-Fagetum</w:t>
      </w:r>
    </w:p>
    <w:tbl>
      <w:tblPr>
        <w:tblW w:w="4936"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643"/>
        <w:gridCol w:w="2670"/>
        <w:gridCol w:w="2539"/>
        <w:gridCol w:w="2068"/>
        <w:gridCol w:w="1991"/>
        <w:gridCol w:w="2904"/>
      </w:tblGrid>
      <w:tr w:rsidR="001D3652" w:rsidRPr="005C46B5" w14:paraId="31499224" w14:textId="77777777" w:rsidTr="009A6BA7">
        <w:trPr>
          <w:trHeight w:val="283"/>
          <w:tblHeader/>
          <w:jc w:val="center"/>
        </w:trPr>
        <w:tc>
          <w:tcPr>
            <w:tcW w:w="892" w:type="pct"/>
            <w:vMerge w:val="restart"/>
            <w:tcBorders>
              <w:top w:val="single" w:sz="4" w:space="0" w:color="auto"/>
              <w:left w:val="single" w:sz="4" w:space="0" w:color="auto"/>
            </w:tcBorders>
            <w:shd w:val="clear" w:color="auto" w:fill="F2F2F2" w:themeFill="background1" w:themeFillShade="F2"/>
            <w:vAlign w:val="center"/>
          </w:tcPr>
          <w:p w14:paraId="708904FD" w14:textId="77777777" w:rsidR="001D3652" w:rsidRPr="00D418D6" w:rsidRDefault="001D3652" w:rsidP="009A6BA7">
            <w:pPr>
              <w:jc w:val="center"/>
              <w:rPr>
                <w:b/>
                <w:bCs/>
                <w:sz w:val="18"/>
                <w:szCs w:val="18"/>
              </w:rPr>
            </w:pPr>
            <w:r w:rsidRPr="00D418D6">
              <w:rPr>
                <w:b/>
                <w:bCs/>
                <w:sz w:val="18"/>
                <w:szCs w:val="18"/>
              </w:rPr>
              <w:t>Indicatorul supus evaluării</w:t>
            </w:r>
          </w:p>
        </w:tc>
        <w:tc>
          <w:tcPr>
            <w:tcW w:w="901" w:type="pct"/>
            <w:vMerge w:val="restart"/>
            <w:tcBorders>
              <w:top w:val="single" w:sz="4" w:space="0" w:color="auto"/>
            </w:tcBorders>
            <w:shd w:val="clear" w:color="auto" w:fill="F2F2F2" w:themeFill="background1" w:themeFillShade="F2"/>
            <w:vAlign w:val="center"/>
          </w:tcPr>
          <w:p w14:paraId="53913FD7" w14:textId="77777777" w:rsidR="001D3652" w:rsidRPr="00D418D6" w:rsidRDefault="001D3652" w:rsidP="009A6BA7">
            <w:pPr>
              <w:jc w:val="center"/>
              <w:rPr>
                <w:b/>
                <w:bCs/>
                <w:sz w:val="18"/>
                <w:szCs w:val="18"/>
              </w:rPr>
            </w:pPr>
            <w:r w:rsidRPr="00D418D6">
              <w:rPr>
                <w:b/>
                <w:bCs/>
                <w:sz w:val="18"/>
                <w:szCs w:val="18"/>
              </w:rPr>
              <w:t>Mod de exprimare</w:t>
            </w:r>
          </w:p>
        </w:tc>
        <w:tc>
          <w:tcPr>
            <w:tcW w:w="1555" w:type="pct"/>
            <w:gridSpan w:val="2"/>
            <w:tcBorders>
              <w:top w:val="single" w:sz="4" w:space="0" w:color="auto"/>
            </w:tcBorders>
            <w:shd w:val="clear" w:color="auto" w:fill="F2F2F2" w:themeFill="background1" w:themeFillShade="F2"/>
            <w:vAlign w:val="center"/>
          </w:tcPr>
          <w:p w14:paraId="064B0489" w14:textId="77777777" w:rsidR="001D3652" w:rsidRPr="00D418D6" w:rsidRDefault="001D3652" w:rsidP="009A6BA7">
            <w:pPr>
              <w:jc w:val="center"/>
              <w:rPr>
                <w:b/>
                <w:bCs/>
                <w:sz w:val="18"/>
                <w:szCs w:val="18"/>
              </w:rPr>
            </w:pPr>
            <w:r w:rsidRPr="00D418D6">
              <w:rPr>
                <w:b/>
                <w:bCs/>
                <w:sz w:val="18"/>
                <w:szCs w:val="18"/>
              </w:rPr>
              <w:t>Valoarea indicatorului</w:t>
            </w:r>
          </w:p>
        </w:tc>
        <w:tc>
          <w:tcPr>
            <w:tcW w:w="1652" w:type="pct"/>
            <w:gridSpan w:val="2"/>
            <w:tcBorders>
              <w:top w:val="single" w:sz="4" w:space="0" w:color="auto"/>
              <w:right w:val="single" w:sz="4" w:space="0" w:color="auto"/>
            </w:tcBorders>
            <w:shd w:val="clear" w:color="auto" w:fill="F2F2F2" w:themeFill="background1" w:themeFillShade="F2"/>
          </w:tcPr>
          <w:p w14:paraId="06F99EB1" w14:textId="77777777" w:rsidR="001D3652" w:rsidRPr="00D418D6" w:rsidRDefault="001D3652" w:rsidP="009A6BA7">
            <w:pPr>
              <w:jc w:val="center"/>
              <w:rPr>
                <w:b/>
                <w:bCs/>
                <w:sz w:val="18"/>
                <w:szCs w:val="18"/>
              </w:rPr>
            </w:pPr>
            <w:r w:rsidRPr="00D418D6">
              <w:rPr>
                <w:b/>
                <w:bCs/>
                <w:sz w:val="18"/>
                <w:szCs w:val="18"/>
              </w:rPr>
              <w:t>Situația în aria protejată</w:t>
            </w:r>
          </w:p>
        </w:tc>
      </w:tr>
      <w:tr w:rsidR="001D3652" w:rsidRPr="005C46B5" w14:paraId="2E4AACAF" w14:textId="77777777" w:rsidTr="009A6BA7">
        <w:trPr>
          <w:trHeight w:val="216"/>
          <w:tblHeader/>
          <w:jc w:val="center"/>
        </w:trPr>
        <w:tc>
          <w:tcPr>
            <w:tcW w:w="892" w:type="pct"/>
            <w:vMerge/>
            <w:tcBorders>
              <w:left w:val="single" w:sz="4" w:space="0" w:color="auto"/>
              <w:bottom w:val="single" w:sz="12" w:space="0" w:color="auto"/>
            </w:tcBorders>
            <w:shd w:val="clear" w:color="auto" w:fill="F2F2F2" w:themeFill="background1" w:themeFillShade="F2"/>
            <w:vAlign w:val="center"/>
          </w:tcPr>
          <w:p w14:paraId="6E783E80" w14:textId="77777777" w:rsidR="001D3652" w:rsidRPr="00D418D6" w:rsidRDefault="001D3652" w:rsidP="009A6BA7">
            <w:pPr>
              <w:rPr>
                <w:b/>
                <w:bCs/>
                <w:sz w:val="18"/>
                <w:szCs w:val="18"/>
              </w:rPr>
            </w:pPr>
          </w:p>
        </w:tc>
        <w:tc>
          <w:tcPr>
            <w:tcW w:w="901" w:type="pct"/>
            <w:vMerge/>
            <w:tcBorders>
              <w:bottom w:val="single" w:sz="12" w:space="0" w:color="auto"/>
            </w:tcBorders>
            <w:shd w:val="clear" w:color="auto" w:fill="F2F2F2" w:themeFill="background1" w:themeFillShade="F2"/>
            <w:vAlign w:val="center"/>
          </w:tcPr>
          <w:p w14:paraId="1602A306" w14:textId="77777777" w:rsidR="001D3652" w:rsidRPr="00D418D6" w:rsidRDefault="001D3652" w:rsidP="009A6BA7">
            <w:pPr>
              <w:rPr>
                <w:b/>
                <w:bCs/>
                <w:sz w:val="18"/>
                <w:szCs w:val="18"/>
              </w:rPr>
            </w:pPr>
          </w:p>
        </w:tc>
        <w:tc>
          <w:tcPr>
            <w:tcW w:w="857" w:type="pct"/>
            <w:tcBorders>
              <w:bottom w:val="single" w:sz="12" w:space="0" w:color="auto"/>
            </w:tcBorders>
            <w:shd w:val="clear" w:color="auto" w:fill="F2F2F2" w:themeFill="background1" w:themeFillShade="F2"/>
            <w:vAlign w:val="center"/>
          </w:tcPr>
          <w:p w14:paraId="7E34CDA8" w14:textId="77777777" w:rsidR="001D3652" w:rsidRPr="00D418D6" w:rsidRDefault="001D3652" w:rsidP="009A6BA7">
            <w:pPr>
              <w:jc w:val="center"/>
              <w:rPr>
                <w:b/>
                <w:bCs/>
                <w:sz w:val="18"/>
                <w:szCs w:val="18"/>
              </w:rPr>
            </w:pPr>
            <w:r w:rsidRPr="00D418D6">
              <w:rPr>
                <w:b/>
                <w:bCs/>
                <w:sz w:val="18"/>
                <w:szCs w:val="18"/>
              </w:rPr>
              <w:t xml:space="preserve">Normală </w:t>
            </w:r>
          </w:p>
        </w:tc>
        <w:tc>
          <w:tcPr>
            <w:tcW w:w="698" w:type="pct"/>
            <w:tcBorders>
              <w:bottom w:val="single" w:sz="12" w:space="0" w:color="auto"/>
            </w:tcBorders>
            <w:shd w:val="clear" w:color="auto" w:fill="F2F2F2" w:themeFill="background1" w:themeFillShade="F2"/>
            <w:vAlign w:val="center"/>
          </w:tcPr>
          <w:p w14:paraId="4AC293E0" w14:textId="77777777" w:rsidR="001D3652" w:rsidRPr="00D418D6" w:rsidRDefault="001D3652" w:rsidP="009A6BA7">
            <w:pPr>
              <w:jc w:val="center"/>
              <w:rPr>
                <w:b/>
                <w:bCs/>
                <w:sz w:val="18"/>
                <w:szCs w:val="18"/>
              </w:rPr>
            </w:pPr>
            <w:r w:rsidRPr="00D418D6">
              <w:rPr>
                <w:b/>
                <w:bCs/>
                <w:sz w:val="18"/>
                <w:szCs w:val="18"/>
              </w:rPr>
              <w:t>Pragul acceptabil</w:t>
            </w:r>
          </w:p>
        </w:tc>
        <w:tc>
          <w:tcPr>
            <w:tcW w:w="672" w:type="pct"/>
            <w:tcBorders>
              <w:bottom w:val="single" w:sz="12" w:space="0" w:color="auto"/>
            </w:tcBorders>
            <w:shd w:val="clear" w:color="auto" w:fill="F2F2F2" w:themeFill="background1" w:themeFillShade="F2"/>
          </w:tcPr>
          <w:p w14:paraId="25AFDD4E" w14:textId="57274C31" w:rsidR="001D3652" w:rsidRPr="00D418D6" w:rsidRDefault="003A2855" w:rsidP="009A6BA7">
            <w:pPr>
              <w:jc w:val="center"/>
              <w:rPr>
                <w:b/>
                <w:bCs/>
                <w:sz w:val="18"/>
                <w:szCs w:val="18"/>
              </w:rPr>
            </w:pPr>
            <w:r>
              <w:rPr>
                <w:b/>
                <w:bCs/>
                <w:sz w:val="18"/>
                <w:szCs w:val="18"/>
              </w:rPr>
              <w:t>ROSAC0027</w:t>
            </w:r>
          </w:p>
          <w:p w14:paraId="66C9C683" w14:textId="77777777" w:rsidR="001D3652" w:rsidRPr="00D418D6" w:rsidRDefault="001D3652" w:rsidP="009A6BA7">
            <w:pPr>
              <w:jc w:val="center"/>
              <w:rPr>
                <w:b/>
                <w:bCs/>
                <w:sz w:val="18"/>
                <w:szCs w:val="18"/>
              </w:rPr>
            </w:pPr>
            <w:r w:rsidRPr="00D418D6">
              <w:rPr>
                <w:b/>
                <w:bCs/>
                <w:sz w:val="18"/>
                <w:szCs w:val="18"/>
              </w:rPr>
              <w:t>Cheile Bicazului-Hășmaș</w:t>
            </w:r>
          </w:p>
        </w:tc>
        <w:tc>
          <w:tcPr>
            <w:tcW w:w="980" w:type="pct"/>
            <w:tcBorders>
              <w:bottom w:val="single" w:sz="12" w:space="0" w:color="auto"/>
              <w:right w:val="single" w:sz="4" w:space="0" w:color="auto"/>
            </w:tcBorders>
            <w:shd w:val="clear" w:color="auto" w:fill="F2F2F2" w:themeFill="background1" w:themeFillShade="F2"/>
          </w:tcPr>
          <w:p w14:paraId="65D16CE0" w14:textId="77777777" w:rsidR="001D3652" w:rsidRPr="00D418D6" w:rsidRDefault="001D3652" w:rsidP="009A6BA7">
            <w:pPr>
              <w:jc w:val="center"/>
              <w:rPr>
                <w:b/>
                <w:bCs/>
                <w:sz w:val="18"/>
                <w:szCs w:val="18"/>
              </w:rPr>
            </w:pPr>
            <w:r w:rsidRPr="00D418D6">
              <w:rPr>
                <w:b/>
                <w:bCs/>
                <w:sz w:val="18"/>
                <w:szCs w:val="18"/>
              </w:rPr>
              <w:t>Observații</w:t>
            </w:r>
          </w:p>
        </w:tc>
      </w:tr>
      <w:tr w:rsidR="001D3652" w:rsidRPr="005C46B5" w14:paraId="02CB748B" w14:textId="77777777" w:rsidTr="009A6BA7">
        <w:trPr>
          <w:trHeight w:val="189"/>
          <w:jc w:val="center"/>
        </w:trPr>
        <w:tc>
          <w:tcPr>
            <w:tcW w:w="3348" w:type="pct"/>
            <w:gridSpan w:val="4"/>
            <w:tcBorders>
              <w:top w:val="single" w:sz="12" w:space="0" w:color="auto"/>
              <w:left w:val="single" w:sz="4" w:space="0" w:color="auto"/>
            </w:tcBorders>
            <w:shd w:val="clear" w:color="auto" w:fill="FDE9D9" w:themeFill="accent6" w:themeFillTint="33"/>
            <w:vAlign w:val="center"/>
          </w:tcPr>
          <w:p w14:paraId="01CF9137" w14:textId="77777777" w:rsidR="001D3652" w:rsidRPr="007D0CB4" w:rsidRDefault="001D3652" w:rsidP="009A6BA7">
            <w:pPr>
              <w:jc w:val="center"/>
              <w:rPr>
                <w:b/>
                <w:bCs/>
                <w:sz w:val="18"/>
                <w:szCs w:val="18"/>
              </w:rPr>
            </w:pPr>
            <w:r w:rsidRPr="007D0CB4">
              <w:rPr>
                <w:b/>
                <w:bCs/>
                <w:sz w:val="18"/>
                <w:szCs w:val="18"/>
              </w:rPr>
              <w:t>1. Suprafaţa</w:t>
            </w:r>
          </w:p>
        </w:tc>
        <w:tc>
          <w:tcPr>
            <w:tcW w:w="672" w:type="pct"/>
            <w:tcBorders>
              <w:top w:val="single" w:sz="12" w:space="0" w:color="auto"/>
            </w:tcBorders>
            <w:shd w:val="clear" w:color="auto" w:fill="FDE9D9" w:themeFill="accent6" w:themeFillTint="33"/>
          </w:tcPr>
          <w:p w14:paraId="1302A414" w14:textId="77777777" w:rsidR="001D3652" w:rsidRPr="007D0CB4" w:rsidRDefault="001D3652" w:rsidP="009A6BA7">
            <w:pPr>
              <w:jc w:val="center"/>
              <w:rPr>
                <w:b/>
                <w:bCs/>
                <w:color w:val="FF0000"/>
                <w:sz w:val="18"/>
                <w:szCs w:val="18"/>
              </w:rPr>
            </w:pPr>
            <w:r w:rsidRPr="007D0CB4">
              <w:rPr>
                <w:b/>
                <w:bCs/>
                <w:sz w:val="18"/>
                <w:szCs w:val="18"/>
              </w:rPr>
              <w:t>17,84</w:t>
            </w:r>
          </w:p>
        </w:tc>
        <w:tc>
          <w:tcPr>
            <w:tcW w:w="980" w:type="pct"/>
            <w:tcBorders>
              <w:top w:val="single" w:sz="12" w:space="0" w:color="auto"/>
              <w:right w:val="single" w:sz="4" w:space="0" w:color="auto"/>
            </w:tcBorders>
            <w:shd w:val="clear" w:color="auto" w:fill="FDE9D9" w:themeFill="accent6" w:themeFillTint="33"/>
          </w:tcPr>
          <w:p w14:paraId="675D567A" w14:textId="77777777" w:rsidR="001D3652" w:rsidRPr="007D0CB4" w:rsidRDefault="001D3652" w:rsidP="009A6BA7">
            <w:pPr>
              <w:jc w:val="center"/>
              <w:rPr>
                <w:b/>
                <w:bCs/>
                <w:color w:val="FF0000"/>
                <w:sz w:val="18"/>
                <w:szCs w:val="18"/>
              </w:rPr>
            </w:pPr>
          </w:p>
        </w:tc>
      </w:tr>
      <w:tr w:rsidR="001D3652" w:rsidRPr="007D0CB4" w14:paraId="0CE28CEB" w14:textId="77777777" w:rsidTr="009A6BA7">
        <w:trPr>
          <w:trHeight w:val="283"/>
          <w:jc w:val="center"/>
        </w:trPr>
        <w:tc>
          <w:tcPr>
            <w:tcW w:w="892" w:type="pct"/>
            <w:vMerge w:val="restart"/>
            <w:tcBorders>
              <w:left w:val="single" w:sz="4" w:space="0" w:color="auto"/>
            </w:tcBorders>
            <w:shd w:val="clear" w:color="auto" w:fill="auto"/>
            <w:vAlign w:val="center"/>
          </w:tcPr>
          <w:p w14:paraId="5242B364" w14:textId="77777777" w:rsidR="001D3652" w:rsidRPr="007D0CB4" w:rsidRDefault="001D3652" w:rsidP="009A6BA7">
            <w:pPr>
              <w:jc w:val="center"/>
              <w:rPr>
                <w:sz w:val="18"/>
                <w:szCs w:val="18"/>
              </w:rPr>
            </w:pPr>
            <w:r w:rsidRPr="007D0CB4">
              <w:rPr>
                <w:sz w:val="18"/>
                <w:szCs w:val="18"/>
              </w:rPr>
              <w:t>1.1. Suprafaţa minimă</w:t>
            </w:r>
          </w:p>
        </w:tc>
        <w:tc>
          <w:tcPr>
            <w:tcW w:w="901" w:type="pct"/>
            <w:vMerge w:val="restart"/>
            <w:shd w:val="clear" w:color="auto" w:fill="auto"/>
            <w:vAlign w:val="center"/>
          </w:tcPr>
          <w:p w14:paraId="63E8D453" w14:textId="77777777" w:rsidR="001D3652" w:rsidRPr="007D0CB4" w:rsidRDefault="001D3652" w:rsidP="009A6BA7">
            <w:pPr>
              <w:jc w:val="center"/>
              <w:rPr>
                <w:sz w:val="18"/>
                <w:szCs w:val="18"/>
              </w:rPr>
            </w:pPr>
            <w:r w:rsidRPr="007D0CB4">
              <w:rPr>
                <w:sz w:val="18"/>
                <w:szCs w:val="18"/>
              </w:rPr>
              <w:t>hectare</w:t>
            </w:r>
          </w:p>
        </w:tc>
        <w:tc>
          <w:tcPr>
            <w:tcW w:w="857" w:type="pct"/>
            <w:shd w:val="clear" w:color="auto" w:fill="auto"/>
            <w:vAlign w:val="center"/>
          </w:tcPr>
          <w:p w14:paraId="7626728E" w14:textId="77777777" w:rsidR="001D3652" w:rsidRPr="007D0CB4" w:rsidRDefault="001D3652" w:rsidP="009A6BA7">
            <w:pPr>
              <w:jc w:val="center"/>
              <w:rPr>
                <w:sz w:val="18"/>
                <w:szCs w:val="18"/>
                <w:u w:val="single"/>
              </w:rPr>
            </w:pPr>
            <w:r w:rsidRPr="007D0CB4">
              <w:rPr>
                <w:sz w:val="18"/>
                <w:szCs w:val="18"/>
                <w:u w:val="single"/>
              </w:rPr>
              <w:t>&gt;</w:t>
            </w:r>
            <w:r w:rsidRPr="007D0CB4">
              <w:rPr>
                <w:sz w:val="18"/>
                <w:szCs w:val="18"/>
              </w:rPr>
              <w:t xml:space="preserve"> 1 la arboretele pure</w:t>
            </w:r>
          </w:p>
        </w:tc>
        <w:tc>
          <w:tcPr>
            <w:tcW w:w="698" w:type="pct"/>
            <w:shd w:val="clear" w:color="auto" w:fill="auto"/>
            <w:vAlign w:val="center"/>
          </w:tcPr>
          <w:p w14:paraId="3C059BD6" w14:textId="77777777" w:rsidR="001D3652" w:rsidRPr="007D0CB4" w:rsidRDefault="001D3652" w:rsidP="009A6BA7">
            <w:pPr>
              <w:jc w:val="center"/>
              <w:rPr>
                <w:sz w:val="18"/>
                <w:szCs w:val="18"/>
              </w:rPr>
            </w:pPr>
            <w:r w:rsidRPr="007D0CB4">
              <w:rPr>
                <w:sz w:val="18"/>
                <w:szCs w:val="18"/>
              </w:rPr>
              <w:t>Minim 1</w:t>
            </w:r>
          </w:p>
        </w:tc>
        <w:tc>
          <w:tcPr>
            <w:tcW w:w="672" w:type="pct"/>
            <w:shd w:val="clear" w:color="auto" w:fill="00D25F"/>
            <w:vAlign w:val="center"/>
          </w:tcPr>
          <w:p w14:paraId="3E382A19"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tcPr>
          <w:p w14:paraId="0BB3D442" w14:textId="77777777" w:rsidR="001D3652" w:rsidRPr="007D0CB4" w:rsidRDefault="001D3652" w:rsidP="009A6BA7">
            <w:pPr>
              <w:jc w:val="center"/>
              <w:rPr>
                <w:sz w:val="18"/>
                <w:szCs w:val="18"/>
              </w:rPr>
            </w:pPr>
            <w:r w:rsidRPr="007D0CB4">
              <w:rPr>
                <w:sz w:val="18"/>
                <w:szCs w:val="18"/>
              </w:rPr>
              <w:t xml:space="preserve">Există 2 u.a. cu suprafața peste prag </w:t>
            </w:r>
          </w:p>
        </w:tc>
      </w:tr>
      <w:tr w:rsidR="001D3652" w:rsidRPr="007D0CB4" w14:paraId="49374F52" w14:textId="77777777" w:rsidTr="009A6BA7">
        <w:trPr>
          <w:trHeight w:val="283"/>
          <w:jc w:val="center"/>
        </w:trPr>
        <w:tc>
          <w:tcPr>
            <w:tcW w:w="892" w:type="pct"/>
            <w:vMerge/>
            <w:tcBorders>
              <w:left w:val="single" w:sz="4" w:space="0" w:color="auto"/>
            </w:tcBorders>
            <w:vAlign w:val="center"/>
          </w:tcPr>
          <w:p w14:paraId="6A44DBE6" w14:textId="77777777" w:rsidR="001D3652" w:rsidRPr="007D0CB4" w:rsidRDefault="001D3652" w:rsidP="009A6BA7">
            <w:pPr>
              <w:rPr>
                <w:sz w:val="18"/>
                <w:szCs w:val="18"/>
              </w:rPr>
            </w:pPr>
          </w:p>
        </w:tc>
        <w:tc>
          <w:tcPr>
            <w:tcW w:w="901" w:type="pct"/>
            <w:vMerge/>
            <w:vAlign w:val="center"/>
          </w:tcPr>
          <w:p w14:paraId="6EB50029" w14:textId="77777777" w:rsidR="001D3652" w:rsidRPr="007D0CB4" w:rsidRDefault="001D3652" w:rsidP="009A6BA7">
            <w:pPr>
              <w:rPr>
                <w:sz w:val="18"/>
                <w:szCs w:val="18"/>
              </w:rPr>
            </w:pPr>
          </w:p>
        </w:tc>
        <w:tc>
          <w:tcPr>
            <w:tcW w:w="857" w:type="pct"/>
            <w:shd w:val="clear" w:color="auto" w:fill="auto"/>
            <w:vAlign w:val="center"/>
          </w:tcPr>
          <w:p w14:paraId="30D41D88" w14:textId="77777777" w:rsidR="001D3652" w:rsidRPr="007D0CB4" w:rsidRDefault="001D3652" w:rsidP="009A6BA7">
            <w:pPr>
              <w:jc w:val="center"/>
              <w:rPr>
                <w:sz w:val="18"/>
                <w:szCs w:val="18"/>
                <w:u w:val="single"/>
              </w:rPr>
            </w:pPr>
            <w:r w:rsidRPr="007D0CB4">
              <w:rPr>
                <w:sz w:val="18"/>
                <w:szCs w:val="18"/>
                <w:u w:val="single"/>
              </w:rPr>
              <w:t>&gt;</w:t>
            </w:r>
            <w:r w:rsidRPr="007D0CB4">
              <w:rPr>
                <w:sz w:val="18"/>
                <w:szCs w:val="18"/>
              </w:rPr>
              <w:t xml:space="preserve"> 3 la arboretele amestecate</w:t>
            </w:r>
          </w:p>
        </w:tc>
        <w:tc>
          <w:tcPr>
            <w:tcW w:w="698" w:type="pct"/>
            <w:shd w:val="clear" w:color="auto" w:fill="auto"/>
            <w:vAlign w:val="center"/>
          </w:tcPr>
          <w:p w14:paraId="547DAEF7" w14:textId="77777777" w:rsidR="001D3652" w:rsidRPr="007D0CB4" w:rsidRDefault="001D3652" w:rsidP="009A6BA7">
            <w:pPr>
              <w:jc w:val="center"/>
              <w:rPr>
                <w:sz w:val="18"/>
                <w:szCs w:val="18"/>
              </w:rPr>
            </w:pPr>
            <w:r w:rsidRPr="007D0CB4">
              <w:rPr>
                <w:sz w:val="18"/>
                <w:szCs w:val="18"/>
              </w:rPr>
              <w:t>Minim 3</w:t>
            </w:r>
          </w:p>
        </w:tc>
        <w:tc>
          <w:tcPr>
            <w:tcW w:w="672" w:type="pct"/>
            <w:shd w:val="clear" w:color="auto" w:fill="00D25F"/>
            <w:vAlign w:val="center"/>
          </w:tcPr>
          <w:p w14:paraId="74AE1B49"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tcPr>
          <w:p w14:paraId="5659AC64" w14:textId="77777777" w:rsidR="001D3652" w:rsidRPr="007D0CB4" w:rsidRDefault="001D3652" w:rsidP="009A6BA7">
            <w:pPr>
              <w:jc w:val="center"/>
              <w:rPr>
                <w:sz w:val="18"/>
                <w:szCs w:val="18"/>
              </w:rPr>
            </w:pPr>
            <w:r w:rsidRPr="007D0CB4">
              <w:rPr>
                <w:sz w:val="18"/>
                <w:szCs w:val="18"/>
              </w:rPr>
              <w:t>Există 2 u.a. cu suprafața peste prag</w:t>
            </w:r>
          </w:p>
        </w:tc>
      </w:tr>
      <w:tr w:rsidR="001D3652" w:rsidRPr="005C46B5" w14:paraId="489A2543" w14:textId="77777777" w:rsidTr="009A6BA7">
        <w:trPr>
          <w:trHeight w:val="283"/>
          <w:jc w:val="center"/>
        </w:trPr>
        <w:tc>
          <w:tcPr>
            <w:tcW w:w="892" w:type="pct"/>
            <w:tcBorders>
              <w:left w:val="single" w:sz="4" w:space="0" w:color="auto"/>
            </w:tcBorders>
            <w:shd w:val="clear" w:color="auto" w:fill="auto"/>
            <w:vAlign w:val="center"/>
          </w:tcPr>
          <w:p w14:paraId="69EAD235" w14:textId="77777777" w:rsidR="001D3652" w:rsidRPr="007D0CB4" w:rsidRDefault="001D3652" w:rsidP="009A6BA7">
            <w:pPr>
              <w:jc w:val="center"/>
              <w:rPr>
                <w:sz w:val="18"/>
                <w:szCs w:val="18"/>
              </w:rPr>
            </w:pPr>
            <w:r w:rsidRPr="007D0CB4">
              <w:rPr>
                <w:sz w:val="18"/>
                <w:szCs w:val="18"/>
              </w:rPr>
              <w:t>1.2. Dinamica suprafeţei</w:t>
            </w:r>
          </w:p>
        </w:tc>
        <w:tc>
          <w:tcPr>
            <w:tcW w:w="901" w:type="pct"/>
            <w:shd w:val="clear" w:color="auto" w:fill="auto"/>
            <w:vAlign w:val="center"/>
          </w:tcPr>
          <w:p w14:paraId="708F17CA" w14:textId="77777777" w:rsidR="001D3652" w:rsidRPr="007D0CB4" w:rsidRDefault="001D3652" w:rsidP="009A6BA7">
            <w:pPr>
              <w:jc w:val="center"/>
              <w:rPr>
                <w:sz w:val="18"/>
                <w:szCs w:val="18"/>
              </w:rPr>
            </w:pPr>
            <w:r w:rsidRPr="007D0CB4">
              <w:rPr>
                <w:sz w:val="18"/>
                <w:szCs w:val="18"/>
              </w:rPr>
              <w:t>% de diminuare (privită ca distrugere atât a biotopului cât şi a biocenozei) din suprafaţa subparcelei</w:t>
            </w:r>
          </w:p>
        </w:tc>
        <w:tc>
          <w:tcPr>
            <w:tcW w:w="857" w:type="pct"/>
            <w:shd w:val="clear" w:color="auto" w:fill="auto"/>
            <w:vAlign w:val="center"/>
          </w:tcPr>
          <w:p w14:paraId="3C9086BC" w14:textId="77777777" w:rsidR="001D3652" w:rsidRPr="007D0CB4" w:rsidRDefault="001D3652" w:rsidP="009A6BA7">
            <w:pPr>
              <w:jc w:val="center"/>
              <w:rPr>
                <w:sz w:val="18"/>
                <w:szCs w:val="18"/>
              </w:rPr>
            </w:pPr>
            <w:r w:rsidRPr="007D0CB4">
              <w:rPr>
                <w:sz w:val="18"/>
                <w:szCs w:val="18"/>
              </w:rPr>
              <w:t>0</w:t>
            </w:r>
          </w:p>
        </w:tc>
        <w:tc>
          <w:tcPr>
            <w:tcW w:w="698" w:type="pct"/>
            <w:shd w:val="clear" w:color="auto" w:fill="auto"/>
            <w:vAlign w:val="center"/>
          </w:tcPr>
          <w:p w14:paraId="0F8DB8EF" w14:textId="77777777" w:rsidR="001D3652" w:rsidRPr="007D0CB4" w:rsidRDefault="001D3652" w:rsidP="009A6BA7">
            <w:pPr>
              <w:jc w:val="center"/>
              <w:rPr>
                <w:sz w:val="18"/>
                <w:szCs w:val="18"/>
              </w:rPr>
            </w:pPr>
            <w:r w:rsidRPr="007D0CB4">
              <w:rPr>
                <w:sz w:val="18"/>
                <w:szCs w:val="18"/>
              </w:rPr>
              <w:t>Maxim 5</w:t>
            </w:r>
          </w:p>
        </w:tc>
        <w:tc>
          <w:tcPr>
            <w:tcW w:w="672" w:type="pct"/>
            <w:shd w:val="clear" w:color="auto" w:fill="00D25F"/>
            <w:vAlign w:val="center"/>
          </w:tcPr>
          <w:p w14:paraId="4AFC6C1C" w14:textId="77777777" w:rsidR="001D3652" w:rsidRPr="007D0CB4" w:rsidRDefault="001D3652" w:rsidP="009A6BA7">
            <w:pPr>
              <w:jc w:val="center"/>
              <w:rPr>
                <w:sz w:val="18"/>
                <w:szCs w:val="18"/>
              </w:rPr>
            </w:pPr>
            <w:r w:rsidRPr="007D0CB4">
              <w:rPr>
                <w:sz w:val="18"/>
                <w:szCs w:val="18"/>
              </w:rPr>
              <w:t>Sub prag</w:t>
            </w:r>
          </w:p>
        </w:tc>
        <w:tc>
          <w:tcPr>
            <w:tcW w:w="980" w:type="pct"/>
            <w:tcBorders>
              <w:right w:val="single" w:sz="4" w:space="0" w:color="auto"/>
            </w:tcBorders>
          </w:tcPr>
          <w:p w14:paraId="50CC4C5B" w14:textId="77777777" w:rsidR="001D3652" w:rsidRPr="007D0CB4" w:rsidRDefault="001D3652" w:rsidP="009A6BA7">
            <w:pPr>
              <w:jc w:val="center"/>
              <w:rPr>
                <w:sz w:val="18"/>
                <w:szCs w:val="18"/>
              </w:rPr>
            </w:pPr>
            <w:r w:rsidRPr="007D0CB4">
              <w:rPr>
                <w:sz w:val="18"/>
                <w:szCs w:val="18"/>
              </w:rPr>
              <w:t>Prin lucrările propuse în fiecare unitate amenajistică nu se produce diminuarea suprafeței</w:t>
            </w:r>
          </w:p>
        </w:tc>
      </w:tr>
      <w:tr w:rsidR="001D3652" w:rsidRPr="005C46B5" w14:paraId="4B91FC5B" w14:textId="77777777" w:rsidTr="009A6BA7">
        <w:trPr>
          <w:trHeight w:val="135"/>
          <w:jc w:val="center"/>
        </w:trPr>
        <w:tc>
          <w:tcPr>
            <w:tcW w:w="3348" w:type="pct"/>
            <w:gridSpan w:val="4"/>
            <w:tcBorders>
              <w:left w:val="single" w:sz="4" w:space="0" w:color="auto"/>
            </w:tcBorders>
            <w:shd w:val="clear" w:color="auto" w:fill="FDE9D9" w:themeFill="accent6" w:themeFillTint="33"/>
            <w:vAlign w:val="center"/>
          </w:tcPr>
          <w:p w14:paraId="5C944BE3" w14:textId="77777777" w:rsidR="001D3652" w:rsidRPr="007D0CB4" w:rsidRDefault="001D3652" w:rsidP="009A6BA7">
            <w:pPr>
              <w:jc w:val="center"/>
              <w:rPr>
                <w:b/>
                <w:bCs/>
                <w:sz w:val="18"/>
                <w:szCs w:val="18"/>
              </w:rPr>
            </w:pPr>
            <w:r w:rsidRPr="007D0CB4">
              <w:rPr>
                <w:b/>
                <w:bCs/>
                <w:sz w:val="18"/>
                <w:szCs w:val="18"/>
              </w:rPr>
              <w:t>2. Etajul arborilor</w:t>
            </w:r>
          </w:p>
        </w:tc>
        <w:tc>
          <w:tcPr>
            <w:tcW w:w="672" w:type="pct"/>
            <w:shd w:val="clear" w:color="auto" w:fill="FDE9D9" w:themeFill="accent6" w:themeFillTint="33"/>
            <w:vAlign w:val="center"/>
          </w:tcPr>
          <w:p w14:paraId="4030276B" w14:textId="77777777" w:rsidR="001D3652" w:rsidRPr="007D0CB4" w:rsidRDefault="001D3652" w:rsidP="009A6BA7">
            <w:pPr>
              <w:jc w:val="center"/>
              <w:rPr>
                <w:b/>
                <w:bCs/>
                <w:color w:val="FF0000"/>
                <w:sz w:val="18"/>
                <w:szCs w:val="18"/>
              </w:rPr>
            </w:pPr>
          </w:p>
        </w:tc>
        <w:tc>
          <w:tcPr>
            <w:tcW w:w="980" w:type="pct"/>
            <w:tcBorders>
              <w:right w:val="single" w:sz="4" w:space="0" w:color="auto"/>
            </w:tcBorders>
            <w:shd w:val="clear" w:color="auto" w:fill="FDE9D9" w:themeFill="accent6" w:themeFillTint="33"/>
          </w:tcPr>
          <w:p w14:paraId="1265198D" w14:textId="77777777" w:rsidR="001D3652" w:rsidRPr="007D0CB4" w:rsidRDefault="001D3652" w:rsidP="009A6BA7">
            <w:pPr>
              <w:jc w:val="center"/>
              <w:rPr>
                <w:b/>
                <w:bCs/>
                <w:color w:val="FF0000"/>
                <w:sz w:val="18"/>
                <w:szCs w:val="18"/>
              </w:rPr>
            </w:pPr>
          </w:p>
        </w:tc>
      </w:tr>
      <w:tr w:rsidR="001D3652" w:rsidRPr="005C46B5" w14:paraId="4B6CE330" w14:textId="77777777" w:rsidTr="009A6BA7">
        <w:trPr>
          <w:trHeight w:val="283"/>
          <w:jc w:val="center"/>
        </w:trPr>
        <w:tc>
          <w:tcPr>
            <w:tcW w:w="892" w:type="pct"/>
            <w:vMerge w:val="restart"/>
            <w:tcBorders>
              <w:left w:val="single" w:sz="4" w:space="0" w:color="auto"/>
            </w:tcBorders>
            <w:shd w:val="clear" w:color="auto" w:fill="auto"/>
            <w:vAlign w:val="center"/>
          </w:tcPr>
          <w:p w14:paraId="3A8B097F" w14:textId="77777777" w:rsidR="001D3652" w:rsidRPr="007D0CB4" w:rsidRDefault="001D3652" w:rsidP="009A6BA7">
            <w:pPr>
              <w:jc w:val="center"/>
              <w:rPr>
                <w:sz w:val="18"/>
                <w:szCs w:val="18"/>
              </w:rPr>
            </w:pPr>
            <w:r w:rsidRPr="007D0CB4">
              <w:rPr>
                <w:sz w:val="18"/>
                <w:szCs w:val="18"/>
              </w:rPr>
              <w:t>2.1. Compoziţia</w:t>
            </w:r>
          </w:p>
        </w:tc>
        <w:tc>
          <w:tcPr>
            <w:tcW w:w="901" w:type="pct"/>
            <w:vMerge w:val="restart"/>
            <w:shd w:val="clear" w:color="auto" w:fill="auto"/>
            <w:vAlign w:val="center"/>
          </w:tcPr>
          <w:p w14:paraId="02F83032" w14:textId="77777777" w:rsidR="001D3652" w:rsidRPr="007D0CB4" w:rsidRDefault="001D3652" w:rsidP="009A6BA7">
            <w:pPr>
              <w:jc w:val="center"/>
              <w:rPr>
                <w:sz w:val="18"/>
                <w:szCs w:val="18"/>
              </w:rPr>
            </w:pPr>
            <w:r w:rsidRPr="007D0CB4">
              <w:rPr>
                <w:sz w:val="18"/>
                <w:szCs w:val="18"/>
              </w:rPr>
              <w:t>% de participare a speciilor principale de baza în compoziţia arboretului, potrivit tipului natural fundamental de pădure</w:t>
            </w:r>
          </w:p>
        </w:tc>
        <w:tc>
          <w:tcPr>
            <w:tcW w:w="857" w:type="pct"/>
            <w:shd w:val="clear" w:color="auto" w:fill="auto"/>
            <w:vAlign w:val="center"/>
          </w:tcPr>
          <w:p w14:paraId="065DA697" w14:textId="77777777" w:rsidR="001D3652" w:rsidRPr="007D0CB4" w:rsidRDefault="001D3652" w:rsidP="009A6BA7">
            <w:pPr>
              <w:jc w:val="center"/>
              <w:rPr>
                <w:sz w:val="18"/>
                <w:szCs w:val="18"/>
              </w:rPr>
            </w:pPr>
            <w:r w:rsidRPr="007D0CB4">
              <w:rPr>
                <w:sz w:val="18"/>
                <w:szCs w:val="18"/>
              </w:rPr>
              <w:t>80 – 100 în cazul arboretelor pure sau constituite doar din specii principale de baza</w:t>
            </w:r>
          </w:p>
        </w:tc>
        <w:tc>
          <w:tcPr>
            <w:tcW w:w="698" w:type="pct"/>
            <w:shd w:val="clear" w:color="auto" w:fill="auto"/>
            <w:vAlign w:val="center"/>
          </w:tcPr>
          <w:p w14:paraId="51CC99B7" w14:textId="77777777" w:rsidR="001D3652" w:rsidRPr="007D0CB4" w:rsidRDefault="001D3652" w:rsidP="009A6BA7">
            <w:pPr>
              <w:jc w:val="center"/>
              <w:rPr>
                <w:sz w:val="18"/>
                <w:szCs w:val="18"/>
              </w:rPr>
            </w:pPr>
            <w:r w:rsidRPr="007D0CB4">
              <w:rPr>
                <w:sz w:val="18"/>
                <w:szCs w:val="18"/>
              </w:rPr>
              <w:t>Minim 60</w:t>
            </w:r>
          </w:p>
        </w:tc>
        <w:tc>
          <w:tcPr>
            <w:tcW w:w="672" w:type="pct"/>
            <w:shd w:val="clear" w:color="auto" w:fill="00D25F"/>
            <w:vAlign w:val="center"/>
          </w:tcPr>
          <w:p w14:paraId="3131EE6B"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63944D78" w14:textId="77777777" w:rsidR="001D3652" w:rsidRPr="007D0CB4" w:rsidRDefault="001D3652" w:rsidP="009A6BA7">
            <w:pPr>
              <w:jc w:val="center"/>
              <w:rPr>
                <w:sz w:val="18"/>
                <w:szCs w:val="18"/>
              </w:rPr>
            </w:pPr>
            <w:r w:rsidRPr="007D0CB4">
              <w:rPr>
                <w:sz w:val="18"/>
                <w:szCs w:val="18"/>
              </w:rPr>
              <w:t>100% (17,84 ha) participare a speciilor principale de bază în compoziția arboretelor</w:t>
            </w:r>
          </w:p>
        </w:tc>
      </w:tr>
      <w:tr w:rsidR="001D3652" w:rsidRPr="005C46B5" w14:paraId="5407795C" w14:textId="77777777" w:rsidTr="009A6BA7">
        <w:trPr>
          <w:trHeight w:val="283"/>
          <w:jc w:val="center"/>
        </w:trPr>
        <w:tc>
          <w:tcPr>
            <w:tcW w:w="892" w:type="pct"/>
            <w:vMerge/>
            <w:tcBorders>
              <w:left w:val="single" w:sz="4" w:space="0" w:color="auto"/>
            </w:tcBorders>
            <w:vAlign w:val="center"/>
          </w:tcPr>
          <w:p w14:paraId="2B54862D" w14:textId="77777777" w:rsidR="001D3652" w:rsidRPr="007D0CB4" w:rsidRDefault="001D3652" w:rsidP="009A6BA7">
            <w:pPr>
              <w:rPr>
                <w:sz w:val="18"/>
                <w:szCs w:val="18"/>
              </w:rPr>
            </w:pPr>
          </w:p>
        </w:tc>
        <w:tc>
          <w:tcPr>
            <w:tcW w:w="901" w:type="pct"/>
            <w:vMerge/>
            <w:vAlign w:val="center"/>
          </w:tcPr>
          <w:p w14:paraId="64AC28BD" w14:textId="77777777" w:rsidR="001D3652" w:rsidRPr="007D0CB4" w:rsidRDefault="001D3652" w:rsidP="009A6BA7">
            <w:pPr>
              <w:rPr>
                <w:sz w:val="18"/>
                <w:szCs w:val="18"/>
              </w:rPr>
            </w:pPr>
          </w:p>
        </w:tc>
        <w:tc>
          <w:tcPr>
            <w:tcW w:w="857" w:type="pct"/>
            <w:shd w:val="clear" w:color="auto" w:fill="auto"/>
            <w:vAlign w:val="center"/>
          </w:tcPr>
          <w:p w14:paraId="3BA3C3EF" w14:textId="77777777" w:rsidR="001D3652" w:rsidRPr="007D0CB4" w:rsidRDefault="001D3652" w:rsidP="009A6BA7">
            <w:pPr>
              <w:jc w:val="center"/>
              <w:rPr>
                <w:sz w:val="18"/>
                <w:szCs w:val="18"/>
              </w:rPr>
            </w:pPr>
            <w:r w:rsidRPr="007D0CB4">
              <w:rPr>
                <w:sz w:val="18"/>
                <w:szCs w:val="18"/>
              </w:rPr>
              <w:t>50 – 70 în cazul arboretelor de amestec dintre specii principale de baza şi alte specii</w:t>
            </w:r>
          </w:p>
        </w:tc>
        <w:tc>
          <w:tcPr>
            <w:tcW w:w="698" w:type="pct"/>
            <w:shd w:val="clear" w:color="auto" w:fill="auto"/>
            <w:vAlign w:val="center"/>
          </w:tcPr>
          <w:p w14:paraId="14A08989" w14:textId="77777777" w:rsidR="001D3652" w:rsidRPr="007D0CB4" w:rsidRDefault="001D3652" w:rsidP="009A6BA7">
            <w:pPr>
              <w:jc w:val="center"/>
              <w:rPr>
                <w:sz w:val="18"/>
                <w:szCs w:val="18"/>
              </w:rPr>
            </w:pPr>
            <w:r w:rsidRPr="007D0CB4">
              <w:rPr>
                <w:sz w:val="18"/>
                <w:szCs w:val="18"/>
              </w:rPr>
              <w:t>Minim 40</w:t>
            </w:r>
          </w:p>
        </w:tc>
        <w:tc>
          <w:tcPr>
            <w:tcW w:w="672" w:type="pct"/>
            <w:shd w:val="clear" w:color="auto" w:fill="auto"/>
            <w:vAlign w:val="center"/>
          </w:tcPr>
          <w:p w14:paraId="6DC8FAD9" w14:textId="77777777" w:rsidR="001D3652" w:rsidRPr="007D0CB4" w:rsidRDefault="001D3652" w:rsidP="009A6BA7">
            <w:pPr>
              <w:jc w:val="center"/>
              <w:rPr>
                <w:sz w:val="18"/>
                <w:szCs w:val="18"/>
              </w:rPr>
            </w:pPr>
            <w:r w:rsidRPr="007D0CB4">
              <w:rPr>
                <w:sz w:val="18"/>
                <w:szCs w:val="18"/>
              </w:rPr>
              <w:t>-</w:t>
            </w:r>
          </w:p>
        </w:tc>
        <w:tc>
          <w:tcPr>
            <w:tcW w:w="980" w:type="pct"/>
            <w:tcBorders>
              <w:right w:val="single" w:sz="4" w:space="0" w:color="auto"/>
            </w:tcBorders>
            <w:vAlign w:val="center"/>
          </w:tcPr>
          <w:p w14:paraId="524C4BDF" w14:textId="77777777" w:rsidR="001D3652" w:rsidRPr="007D0CB4" w:rsidRDefault="001D3652" w:rsidP="009A6BA7">
            <w:pPr>
              <w:jc w:val="center"/>
              <w:rPr>
                <w:sz w:val="18"/>
                <w:szCs w:val="18"/>
              </w:rPr>
            </w:pPr>
            <w:r w:rsidRPr="007D0CB4">
              <w:rPr>
                <w:sz w:val="18"/>
                <w:szCs w:val="18"/>
              </w:rPr>
              <w:t>-</w:t>
            </w:r>
          </w:p>
        </w:tc>
      </w:tr>
      <w:tr w:rsidR="001D3652" w:rsidRPr="005C46B5" w14:paraId="48F4FCD1" w14:textId="77777777" w:rsidTr="009A6BA7">
        <w:trPr>
          <w:trHeight w:val="162"/>
          <w:jc w:val="center"/>
        </w:trPr>
        <w:tc>
          <w:tcPr>
            <w:tcW w:w="892" w:type="pct"/>
            <w:tcBorders>
              <w:left w:val="single" w:sz="4" w:space="0" w:color="auto"/>
            </w:tcBorders>
            <w:shd w:val="clear" w:color="auto" w:fill="auto"/>
            <w:vAlign w:val="center"/>
          </w:tcPr>
          <w:p w14:paraId="3DC7A5F9" w14:textId="77777777" w:rsidR="001D3652" w:rsidRPr="007D0CB4" w:rsidRDefault="001D3652" w:rsidP="009A6BA7">
            <w:pPr>
              <w:jc w:val="center"/>
              <w:rPr>
                <w:sz w:val="18"/>
                <w:szCs w:val="18"/>
              </w:rPr>
            </w:pPr>
            <w:r w:rsidRPr="007D0CB4">
              <w:rPr>
                <w:sz w:val="18"/>
                <w:szCs w:val="18"/>
              </w:rPr>
              <w:t>2.2. Specii alohtone</w:t>
            </w:r>
          </w:p>
        </w:tc>
        <w:tc>
          <w:tcPr>
            <w:tcW w:w="901" w:type="pct"/>
            <w:shd w:val="clear" w:color="auto" w:fill="auto"/>
            <w:vAlign w:val="center"/>
          </w:tcPr>
          <w:p w14:paraId="2F371C59" w14:textId="77777777" w:rsidR="001D3652" w:rsidRPr="007D0CB4" w:rsidRDefault="001D3652" w:rsidP="009A6BA7">
            <w:pPr>
              <w:jc w:val="center"/>
              <w:rPr>
                <w:sz w:val="18"/>
                <w:szCs w:val="18"/>
              </w:rPr>
            </w:pPr>
            <w:r w:rsidRPr="007D0CB4">
              <w:rPr>
                <w:sz w:val="18"/>
                <w:szCs w:val="18"/>
              </w:rPr>
              <w:t>% din compoziţia arboretului</w:t>
            </w:r>
          </w:p>
        </w:tc>
        <w:tc>
          <w:tcPr>
            <w:tcW w:w="857" w:type="pct"/>
            <w:shd w:val="clear" w:color="auto" w:fill="auto"/>
            <w:vAlign w:val="center"/>
          </w:tcPr>
          <w:p w14:paraId="70474278" w14:textId="77777777" w:rsidR="001D3652" w:rsidRPr="007D0CB4" w:rsidRDefault="001D3652" w:rsidP="009A6BA7">
            <w:pPr>
              <w:jc w:val="center"/>
              <w:rPr>
                <w:sz w:val="18"/>
                <w:szCs w:val="18"/>
              </w:rPr>
            </w:pPr>
            <w:r w:rsidRPr="007D0CB4">
              <w:rPr>
                <w:sz w:val="18"/>
                <w:szCs w:val="18"/>
              </w:rPr>
              <w:t>0</w:t>
            </w:r>
          </w:p>
        </w:tc>
        <w:tc>
          <w:tcPr>
            <w:tcW w:w="698" w:type="pct"/>
            <w:shd w:val="clear" w:color="auto" w:fill="auto"/>
            <w:vAlign w:val="center"/>
          </w:tcPr>
          <w:p w14:paraId="78CDE203" w14:textId="77777777" w:rsidR="001D3652" w:rsidRPr="007D0CB4" w:rsidRDefault="001D3652" w:rsidP="009A6BA7">
            <w:pPr>
              <w:jc w:val="center"/>
              <w:rPr>
                <w:sz w:val="18"/>
                <w:szCs w:val="18"/>
              </w:rPr>
            </w:pPr>
            <w:r w:rsidRPr="007D0CB4">
              <w:rPr>
                <w:sz w:val="18"/>
                <w:szCs w:val="18"/>
              </w:rPr>
              <w:t>Maxim 20</w:t>
            </w:r>
          </w:p>
        </w:tc>
        <w:tc>
          <w:tcPr>
            <w:tcW w:w="672" w:type="pct"/>
            <w:shd w:val="clear" w:color="auto" w:fill="00D25F"/>
            <w:vAlign w:val="center"/>
          </w:tcPr>
          <w:p w14:paraId="0D648700" w14:textId="77777777" w:rsidR="001D3652" w:rsidRPr="007D0CB4" w:rsidRDefault="001D3652" w:rsidP="009A6BA7">
            <w:pPr>
              <w:jc w:val="center"/>
              <w:rPr>
                <w:sz w:val="18"/>
                <w:szCs w:val="18"/>
              </w:rPr>
            </w:pPr>
            <w:r w:rsidRPr="007D0CB4">
              <w:rPr>
                <w:sz w:val="18"/>
                <w:szCs w:val="18"/>
              </w:rPr>
              <w:t>Sub prag</w:t>
            </w:r>
          </w:p>
        </w:tc>
        <w:tc>
          <w:tcPr>
            <w:tcW w:w="980" w:type="pct"/>
            <w:tcBorders>
              <w:right w:val="single" w:sz="4" w:space="0" w:color="auto"/>
            </w:tcBorders>
            <w:vAlign w:val="center"/>
          </w:tcPr>
          <w:p w14:paraId="649BD2DB" w14:textId="77777777" w:rsidR="001D3652" w:rsidRPr="007D0CB4" w:rsidRDefault="001D3652" w:rsidP="009A6BA7">
            <w:pPr>
              <w:jc w:val="center"/>
              <w:rPr>
                <w:sz w:val="18"/>
                <w:szCs w:val="18"/>
              </w:rPr>
            </w:pPr>
            <w:r w:rsidRPr="007D0CB4">
              <w:rPr>
                <w:sz w:val="18"/>
                <w:szCs w:val="18"/>
              </w:rPr>
              <w:t xml:space="preserve">- </w:t>
            </w:r>
          </w:p>
        </w:tc>
      </w:tr>
      <w:tr w:rsidR="001D3652" w:rsidRPr="005C46B5" w14:paraId="5A5F7C17" w14:textId="77777777" w:rsidTr="009A6BA7">
        <w:trPr>
          <w:trHeight w:val="283"/>
          <w:jc w:val="center"/>
        </w:trPr>
        <w:tc>
          <w:tcPr>
            <w:tcW w:w="892" w:type="pct"/>
            <w:tcBorders>
              <w:left w:val="single" w:sz="4" w:space="0" w:color="auto"/>
            </w:tcBorders>
            <w:shd w:val="clear" w:color="auto" w:fill="auto"/>
            <w:vAlign w:val="center"/>
          </w:tcPr>
          <w:p w14:paraId="7993AEEC" w14:textId="77777777" w:rsidR="001D3652" w:rsidRPr="007D0CB4" w:rsidRDefault="001D3652" w:rsidP="009A6BA7">
            <w:pPr>
              <w:jc w:val="center"/>
              <w:rPr>
                <w:sz w:val="18"/>
                <w:szCs w:val="18"/>
              </w:rPr>
            </w:pPr>
            <w:r w:rsidRPr="007D0CB4">
              <w:rPr>
                <w:sz w:val="18"/>
                <w:szCs w:val="18"/>
              </w:rPr>
              <w:t>2.3. Mod de regenerare (cu excepţia habitatului 91D0*)</w:t>
            </w:r>
          </w:p>
        </w:tc>
        <w:tc>
          <w:tcPr>
            <w:tcW w:w="901" w:type="pct"/>
            <w:shd w:val="clear" w:color="auto" w:fill="auto"/>
            <w:vAlign w:val="center"/>
          </w:tcPr>
          <w:p w14:paraId="31AA7B23" w14:textId="77777777" w:rsidR="001D3652" w:rsidRPr="007D0CB4" w:rsidRDefault="001D3652" w:rsidP="009A6BA7">
            <w:pPr>
              <w:jc w:val="center"/>
              <w:rPr>
                <w:sz w:val="18"/>
                <w:szCs w:val="18"/>
              </w:rPr>
            </w:pPr>
            <w:r w:rsidRPr="007D0CB4">
              <w:rPr>
                <w:sz w:val="18"/>
                <w:szCs w:val="18"/>
              </w:rPr>
              <w:t>% de arbori regeneraţi din sămânţă din total arboret</w:t>
            </w:r>
          </w:p>
        </w:tc>
        <w:tc>
          <w:tcPr>
            <w:tcW w:w="857" w:type="pct"/>
            <w:shd w:val="clear" w:color="auto" w:fill="auto"/>
            <w:vAlign w:val="center"/>
          </w:tcPr>
          <w:p w14:paraId="7442BAAA" w14:textId="77777777" w:rsidR="001D3652" w:rsidRPr="007D0CB4" w:rsidRDefault="001D3652" w:rsidP="009A6BA7">
            <w:pPr>
              <w:jc w:val="center"/>
              <w:rPr>
                <w:sz w:val="18"/>
                <w:szCs w:val="18"/>
              </w:rPr>
            </w:pPr>
            <w:r w:rsidRPr="007D0CB4">
              <w:rPr>
                <w:sz w:val="18"/>
                <w:szCs w:val="18"/>
              </w:rPr>
              <w:t>100</w:t>
            </w:r>
          </w:p>
        </w:tc>
        <w:tc>
          <w:tcPr>
            <w:tcW w:w="698" w:type="pct"/>
            <w:shd w:val="clear" w:color="auto" w:fill="auto"/>
            <w:vAlign w:val="center"/>
          </w:tcPr>
          <w:p w14:paraId="3EFFFA81" w14:textId="77777777" w:rsidR="001D3652" w:rsidRPr="007D0CB4" w:rsidRDefault="001D3652" w:rsidP="009A6BA7">
            <w:pPr>
              <w:jc w:val="center"/>
              <w:rPr>
                <w:sz w:val="18"/>
                <w:szCs w:val="18"/>
              </w:rPr>
            </w:pPr>
            <w:r w:rsidRPr="007D0CB4">
              <w:rPr>
                <w:sz w:val="18"/>
                <w:szCs w:val="18"/>
              </w:rPr>
              <w:t xml:space="preserve">minim 60 (excepţii: habitatul 91E0* - minim 40 ) </w:t>
            </w:r>
          </w:p>
        </w:tc>
        <w:tc>
          <w:tcPr>
            <w:tcW w:w="672" w:type="pct"/>
            <w:shd w:val="clear" w:color="auto" w:fill="00CC66"/>
            <w:vAlign w:val="center"/>
          </w:tcPr>
          <w:p w14:paraId="7D39EC52"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322BEE3E" w14:textId="77777777" w:rsidR="001D3652" w:rsidRPr="007D0CB4" w:rsidRDefault="001D3652" w:rsidP="009A6BA7">
            <w:pPr>
              <w:jc w:val="center"/>
              <w:rPr>
                <w:sz w:val="18"/>
                <w:szCs w:val="18"/>
              </w:rPr>
            </w:pPr>
            <w:r w:rsidRPr="007D0CB4">
              <w:rPr>
                <w:sz w:val="18"/>
                <w:szCs w:val="18"/>
              </w:rPr>
              <w:t>100% arbori regeneraţi din sămânţă din total arboret</w:t>
            </w:r>
          </w:p>
        </w:tc>
      </w:tr>
      <w:tr w:rsidR="001D3652" w:rsidRPr="005C46B5" w14:paraId="632DA519" w14:textId="77777777" w:rsidTr="009A6BA7">
        <w:trPr>
          <w:trHeight w:val="283"/>
          <w:jc w:val="center"/>
        </w:trPr>
        <w:tc>
          <w:tcPr>
            <w:tcW w:w="892" w:type="pct"/>
            <w:vMerge w:val="restart"/>
            <w:tcBorders>
              <w:left w:val="single" w:sz="4" w:space="0" w:color="auto"/>
            </w:tcBorders>
            <w:shd w:val="clear" w:color="auto" w:fill="auto"/>
            <w:vAlign w:val="center"/>
          </w:tcPr>
          <w:p w14:paraId="1C2867B5" w14:textId="77777777" w:rsidR="001D3652" w:rsidRPr="007D0CB4" w:rsidRDefault="001D3652" w:rsidP="009A6BA7">
            <w:pPr>
              <w:jc w:val="center"/>
              <w:rPr>
                <w:sz w:val="18"/>
                <w:szCs w:val="18"/>
              </w:rPr>
            </w:pPr>
            <w:r w:rsidRPr="007D0CB4">
              <w:rPr>
                <w:sz w:val="18"/>
                <w:szCs w:val="18"/>
              </w:rPr>
              <w:t xml:space="preserve">2.4. Consistenţa - cu excepţia arboretelor în curs de regenerare </w:t>
            </w:r>
          </w:p>
        </w:tc>
        <w:tc>
          <w:tcPr>
            <w:tcW w:w="901" w:type="pct"/>
            <w:vMerge w:val="restart"/>
            <w:shd w:val="clear" w:color="auto" w:fill="auto"/>
            <w:vAlign w:val="center"/>
          </w:tcPr>
          <w:p w14:paraId="551F4D11" w14:textId="77777777" w:rsidR="001D3652" w:rsidRPr="007D0CB4" w:rsidRDefault="001D3652" w:rsidP="009A6BA7">
            <w:pPr>
              <w:jc w:val="center"/>
              <w:rPr>
                <w:sz w:val="18"/>
                <w:szCs w:val="18"/>
              </w:rPr>
            </w:pPr>
            <w:r w:rsidRPr="007D0CB4">
              <w:rPr>
                <w:sz w:val="18"/>
                <w:szCs w:val="18"/>
              </w:rPr>
              <w:t>% de închidere a coronamentului la nivel de arboret</w:t>
            </w:r>
          </w:p>
        </w:tc>
        <w:tc>
          <w:tcPr>
            <w:tcW w:w="857" w:type="pct"/>
            <w:shd w:val="clear" w:color="auto" w:fill="auto"/>
            <w:vAlign w:val="center"/>
          </w:tcPr>
          <w:p w14:paraId="2CDC5580" w14:textId="77777777" w:rsidR="001D3652" w:rsidRPr="007D0CB4" w:rsidRDefault="001D3652" w:rsidP="009A6BA7">
            <w:pPr>
              <w:jc w:val="center"/>
              <w:rPr>
                <w:sz w:val="18"/>
                <w:szCs w:val="18"/>
              </w:rPr>
            </w:pPr>
            <w:r w:rsidRPr="007D0CB4">
              <w:rPr>
                <w:sz w:val="18"/>
                <w:szCs w:val="18"/>
              </w:rPr>
              <w:t>80 – 100 în cazul habitatelor de pădure</w:t>
            </w:r>
          </w:p>
        </w:tc>
        <w:tc>
          <w:tcPr>
            <w:tcW w:w="698" w:type="pct"/>
            <w:shd w:val="clear" w:color="auto" w:fill="auto"/>
            <w:vAlign w:val="center"/>
          </w:tcPr>
          <w:p w14:paraId="1BC8DE8D" w14:textId="77777777" w:rsidR="001D3652" w:rsidRPr="007D0CB4" w:rsidRDefault="001D3652" w:rsidP="009A6BA7">
            <w:pPr>
              <w:jc w:val="center"/>
              <w:rPr>
                <w:sz w:val="18"/>
                <w:szCs w:val="18"/>
              </w:rPr>
            </w:pPr>
            <w:r w:rsidRPr="007D0CB4">
              <w:rPr>
                <w:sz w:val="18"/>
                <w:szCs w:val="18"/>
              </w:rPr>
              <w:t>Minim 70</w:t>
            </w:r>
          </w:p>
        </w:tc>
        <w:tc>
          <w:tcPr>
            <w:tcW w:w="672" w:type="pct"/>
            <w:shd w:val="clear" w:color="auto" w:fill="00D25F"/>
            <w:vAlign w:val="center"/>
          </w:tcPr>
          <w:p w14:paraId="040E92E7"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3E266CED" w14:textId="77777777" w:rsidR="001D3652" w:rsidRPr="007D0CB4" w:rsidRDefault="001D3652" w:rsidP="009A6BA7">
            <w:pPr>
              <w:jc w:val="center"/>
              <w:rPr>
                <w:sz w:val="18"/>
                <w:szCs w:val="18"/>
              </w:rPr>
            </w:pPr>
            <w:r w:rsidRPr="007D0CB4">
              <w:rPr>
                <w:sz w:val="18"/>
                <w:szCs w:val="18"/>
              </w:rPr>
              <w:t>100%</w:t>
            </w:r>
          </w:p>
        </w:tc>
      </w:tr>
      <w:tr w:rsidR="001D3652" w:rsidRPr="005C46B5" w14:paraId="274E9AA4" w14:textId="77777777" w:rsidTr="009A6BA7">
        <w:trPr>
          <w:trHeight w:val="283"/>
          <w:jc w:val="center"/>
        </w:trPr>
        <w:tc>
          <w:tcPr>
            <w:tcW w:w="892" w:type="pct"/>
            <w:vMerge/>
            <w:tcBorders>
              <w:left w:val="single" w:sz="4" w:space="0" w:color="auto"/>
            </w:tcBorders>
            <w:vAlign w:val="center"/>
          </w:tcPr>
          <w:p w14:paraId="6923AA96" w14:textId="77777777" w:rsidR="001D3652" w:rsidRPr="007D0CB4" w:rsidRDefault="001D3652" w:rsidP="009A6BA7">
            <w:pPr>
              <w:rPr>
                <w:sz w:val="18"/>
                <w:szCs w:val="18"/>
              </w:rPr>
            </w:pPr>
          </w:p>
        </w:tc>
        <w:tc>
          <w:tcPr>
            <w:tcW w:w="901" w:type="pct"/>
            <w:vMerge/>
            <w:vAlign w:val="center"/>
          </w:tcPr>
          <w:p w14:paraId="18543C06" w14:textId="77777777" w:rsidR="001D3652" w:rsidRPr="007D0CB4" w:rsidRDefault="001D3652" w:rsidP="009A6BA7">
            <w:pPr>
              <w:rPr>
                <w:sz w:val="18"/>
                <w:szCs w:val="18"/>
              </w:rPr>
            </w:pPr>
          </w:p>
        </w:tc>
        <w:tc>
          <w:tcPr>
            <w:tcW w:w="857" w:type="pct"/>
            <w:shd w:val="clear" w:color="auto" w:fill="auto"/>
            <w:vAlign w:val="center"/>
          </w:tcPr>
          <w:p w14:paraId="728F6B7F" w14:textId="77777777" w:rsidR="001D3652" w:rsidRPr="007D0CB4" w:rsidRDefault="001D3652" w:rsidP="009A6BA7">
            <w:pPr>
              <w:ind w:left="-90" w:right="-113"/>
              <w:jc w:val="center"/>
              <w:rPr>
                <w:sz w:val="18"/>
                <w:szCs w:val="18"/>
              </w:rPr>
            </w:pPr>
            <w:r w:rsidRPr="007D0CB4">
              <w:rPr>
                <w:sz w:val="18"/>
                <w:szCs w:val="18"/>
              </w:rPr>
              <w:t>30 – 50 în cazul habitatelor de rarişte</w:t>
            </w:r>
          </w:p>
        </w:tc>
        <w:tc>
          <w:tcPr>
            <w:tcW w:w="698" w:type="pct"/>
            <w:shd w:val="clear" w:color="auto" w:fill="auto"/>
            <w:vAlign w:val="center"/>
          </w:tcPr>
          <w:p w14:paraId="031BE59F" w14:textId="77777777" w:rsidR="001D3652" w:rsidRPr="007D0CB4" w:rsidRDefault="001D3652" w:rsidP="009A6BA7">
            <w:pPr>
              <w:jc w:val="center"/>
              <w:rPr>
                <w:sz w:val="18"/>
                <w:szCs w:val="18"/>
              </w:rPr>
            </w:pPr>
            <w:r w:rsidRPr="007D0CB4">
              <w:rPr>
                <w:sz w:val="18"/>
                <w:szCs w:val="18"/>
              </w:rPr>
              <w:t>Minim 20</w:t>
            </w:r>
          </w:p>
        </w:tc>
        <w:tc>
          <w:tcPr>
            <w:tcW w:w="672" w:type="pct"/>
            <w:vAlign w:val="center"/>
          </w:tcPr>
          <w:p w14:paraId="6044A940" w14:textId="77777777" w:rsidR="001D3652" w:rsidRPr="007D0CB4" w:rsidRDefault="001D3652" w:rsidP="009A6BA7">
            <w:pPr>
              <w:jc w:val="center"/>
              <w:rPr>
                <w:sz w:val="18"/>
                <w:szCs w:val="18"/>
              </w:rPr>
            </w:pPr>
            <w:r w:rsidRPr="007D0CB4">
              <w:rPr>
                <w:sz w:val="18"/>
                <w:szCs w:val="18"/>
              </w:rPr>
              <w:t>-</w:t>
            </w:r>
          </w:p>
        </w:tc>
        <w:tc>
          <w:tcPr>
            <w:tcW w:w="980" w:type="pct"/>
            <w:tcBorders>
              <w:right w:val="single" w:sz="4" w:space="0" w:color="auto"/>
            </w:tcBorders>
            <w:vAlign w:val="center"/>
          </w:tcPr>
          <w:p w14:paraId="451DE7B3" w14:textId="77777777" w:rsidR="001D3652" w:rsidRPr="007D0CB4" w:rsidRDefault="001D3652" w:rsidP="009A6BA7">
            <w:pPr>
              <w:jc w:val="center"/>
              <w:rPr>
                <w:sz w:val="18"/>
                <w:szCs w:val="18"/>
              </w:rPr>
            </w:pPr>
            <w:r w:rsidRPr="007D0CB4">
              <w:rPr>
                <w:sz w:val="18"/>
                <w:szCs w:val="18"/>
              </w:rPr>
              <w:t>-</w:t>
            </w:r>
          </w:p>
        </w:tc>
      </w:tr>
      <w:tr w:rsidR="001D3652" w:rsidRPr="005C46B5" w14:paraId="2A8422C6" w14:textId="77777777" w:rsidTr="009A6BA7">
        <w:trPr>
          <w:trHeight w:val="283"/>
          <w:jc w:val="center"/>
        </w:trPr>
        <w:tc>
          <w:tcPr>
            <w:tcW w:w="892" w:type="pct"/>
            <w:vMerge w:val="restart"/>
            <w:tcBorders>
              <w:left w:val="single" w:sz="4" w:space="0" w:color="auto"/>
            </w:tcBorders>
            <w:shd w:val="clear" w:color="auto" w:fill="auto"/>
            <w:vAlign w:val="center"/>
          </w:tcPr>
          <w:p w14:paraId="0D8F4C8A" w14:textId="77777777" w:rsidR="001D3652" w:rsidRPr="007D0CB4" w:rsidRDefault="001D3652" w:rsidP="009A6BA7">
            <w:pPr>
              <w:jc w:val="center"/>
              <w:rPr>
                <w:sz w:val="18"/>
                <w:szCs w:val="18"/>
              </w:rPr>
            </w:pPr>
            <w:r w:rsidRPr="007D0CB4">
              <w:rPr>
                <w:sz w:val="18"/>
                <w:szCs w:val="18"/>
              </w:rPr>
              <w:t>2.5. Numărul de arbori uscaţi pe picior (cu excepţia arboretelor sub 20 ani)</w:t>
            </w:r>
            <w:r w:rsidRPr="007D0CB4">
              <w:rPr>
                <w:b/>
                <w:bCs/>
                <w:sz w:val="18"/>
                <w:szCs w:val="18"/>
                <w:vertAlign w:val="superscript"/>
              </w:rPr>
              <w:t xml:space="preserve"> </w:t>
            </w:r>
          </w:p>
        </w:tc>
        <w:tc>
          <w:tcPr>
            <w:tcW w:w="901" w:type="pct"/>
            <w:vMerge w:val="restart"/>
            <w:shd w:val="clear" w:color="auto" w:fill="auto"/>
            <w:vAlign w:val="center"/>
          </w:tcPr>
          <w:p w14:paraId="4D77FE22" w14:textId="77777777" w:rsidR="001D3652" w:rsidRPr="007D0CB4" w:rsidRDefault="001D3652" w:rsidP="009A6BA7">
            <w:pPr>
              <w:jc w:val="center"/>
              <w:rPr>
                <w:sz w:val="18"/>
                <w:szCs w:val="18"/>
              </w:rPr>
            </w:pPr>
            <w:r w:rsidRPr="007D0CB4">
              <w:rPr>
                <w:sz w:val="18"/>
                <w:szCs w:val="18"/>
              </w:rPr>
              <w:t>Număr de arbori la hectar</w:t>
            </w:r>
          </w:p>
        </w:tc>
        <w:tc>
          <w:tcPr>
            <w:tcW w:w="857" w:type="pct"/>
            <w:shd w:val="clear" w:color="auto" w:fill="auto"/>
            <w:vAlign w:val="center"/>
          </w:tcPr>
          <w:p w14:paraId="0F5D3A71" w14:textId="77777777" w:rsidR="001D3652" w:rsidRPr="007D0CB4" w:rsidRDefault="001D3652" w:rsidP="009A6BA7">
            <w:pPr>
              <w:jc w:val="center"/>
              <w:rPr>
                <w:sz w:val="18"/>
                <w:szCs w:val="18"/>
              </w:rPr>
            </w:pPr>
            <w:r w:rsidRPr="007D0CB4">
              <w:rPr>
                <w:sz w:val="18"/>
                <w:szCs w:val="18"/>
              </w:rPr>
              <w:t>4 – 5 în arborete de până la 80 ani</w:t>
            </w:r>
          </w:p>
        </w:tc>
        <w:tc>
          <w:tcPr>
            <w:tcW w:w="698" w:type="pct"/>
            <w:shd w:val="clear" w:color="auto" w:fill="auto"/>
            <w:vAlign w:val="center"/>
          </w:tcPr>
          <w:p w14:paraId="0697BD99" w14:textId="77777777" w:rsidR="001D3652" w:rsidRPr="007D0CB4" w:rsidRDefault="001D3652" w:rsidP="009A6BA7">
            <w:pPr>
              <w:jc w:val="center"/>
              <w:rPr>
                <w:sz w:val="18"/>
                <w:szCs w:val="18"/>
              </w:rPr>
            </w:pPr>
            <w:r w:rsidRPr="007D0CB4">
              <w:rPr>
                <w:sz w:val="18"/>
                <w:szCs w:val="18"/>
              </w:rPr>
              <w:t>Minim 3</w:t>
            </w:r>
          </w:p>
        </w:tc>
        <w:tc>
          <w:tcPr>
            <w:tcW w:w="672" w:type="pct"/>
            <w:shd w:val="clear" w:color="auto" w:fill="00D25F"/>
            <w:vAlign w:val="center"/>
          </w:tcPr>
          <w:p w14:paraId="06514112"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763A02A3" w14:textId="77777777" w:rsidR="001D3652" w:rsidRPr="007D0CB4" w:rsidRDefault="001D3652" w:rsidP="009A6BA7">
            <w:pPr>
              <w:jc w:val="center"/>
              <w:rPr>
                <w:sz w:val="18"/>
                <w:szCs w:val="18"/>
              </w:rPr>
            </w:pPr>
            <w:r w:rsidRPr="007D0CB4">
              <w:rPr>
                <w:sz w:val="18"/>
                <w:szCs w:val="18"/>
              </w:rPr>
              <w:t>Peste 3 arbori uscați/ha</w:t>
            </w:r>
          </w:p>
        </w:tc>
      </w:tr>
      <w:tr w:rsidR="001D3652" w:rsidRPr="005C46B5" w14:paraId="44BA4D1B" w14:textId="77777777" w:rsidTr="009A6BA7">
        <w:trPr>
          <w:trHeight w:val="283"/>
          <w:jc w:val="center"/>
        </w:trPr>
        <w:tc>
          <w:tcPr>
            <w:tcW w:w="892" w:type="pct"/>
            <w:vMerge/>
            <w:tcBorders>
              <w:left w:val="single" w:sz="4" w:space="0" w:color="auto"/>
            </w:tcBorders>
            <w:vAlign w:val="center"/>
          </w:tcPr>
          <w:p w14:paraId="2A36CDA3" w14:textId="77777777" w:rsidR="001D3652" w:rsidRPr="007D0CB4" w:rsidRDefault="001D3652" w:rsidP="009A6BA7">
            <w:pPr>
              <w:rPr>
                <w:sz w:val="18"/>
                <w:szCs w:val="18"/>
              </w:rPr>
            </w:pPr>
          </w:p>
        </w:tc>
        <w:tc>
          <w:tcPr>
            <w:tcW w:w="901" w:type="pct"/>
            <w:vMerge/>
            <w:vAlign w:val="center"/>
          </w:tcPr>
          <w:p w14:paraId="137BB98A" w14:textId="77777777" w:rsidR="001D3652" w:rsidRPr="007D0CB4" w:rsidRDefault="001D3652" w:rsidP="009A6BA7">
            <w:pPr>
              <w:rPr>
                <w:sz w:val="18"/>
                <w:szCs w:val="18"/>
              </w:rPr>
            </w:pPr>
          </w:p>
        </w:tc>
        <w:tc>
          <w:tcPr>
            <w:tcW w:w="857" w:type="pct"/>
            <w:shd w:val="clear" w:color="auto" w:fill="auto"/>
            <w:vAlign w:val="center"/>
          </w:tcPr>
          <w:p w14:paraId="0C899603" w14:textId="77777777" w:rsidR="001D3652" w:rsidRPr="007D0CB4" w:rsidRDefault="001D3652" w:rsidP="009A6BA7">
            <w:pPr>
              <w:jc w:val="center"/>
              <w:rPr>
                <w:sz w:val="18"/>
                <w:szCs w:val="18"/>
              </w:rPr>
            </w:pPr>
            <w:r w:rsidRPr="007D0CB4">
              <w:rPr>
                <w:sz w:val="18"/>
                <w:szCs w:val="18"/>
              </w:rPr>
              <w:t>2 – 3 în arborete de peste 80 ani</w:t>
            </w:r>
          </w:p>
        </w:tc>
        <w:tc>
          <w:tcPr>
            <w:tcW w:w="698" w:type="pct"/>
            <w:shd w:val="clear" w:color="auto" w:fill="auto"/>
            <w:vAlign w:val="center"/>
          </w:tcPr>
          <w:p w14:paraId="154CB162" w14:textId="77777777" w:rsidR="001D3652" w:rsidRPr="007D0CB4" w:rsidRDefault="001D3652" w:rsidP="009A6BA7">
            <w:pPr>
              <w:jc w:val="center"/>
              <w:rPr>
                <w:sz w:val="18"/>
                <w:szCs w:val="18"/>
              </w:rPr>
            </w:pPr>
            <w:r w:rsidRPr="007D0CB4">
              <w:rPr>
                <w:sz w:val="18"/>
                <w:szCs w:val="18"/>
              </w:rPr>
              <w:t>Minim 1</w:t>
            </w:r>
          </w:p>
        </w:tc>
        <w:tc>
          <w:tcPr>
            <w:tcW w:w="672" w:type="pct"/>
            <w:shd w:val="clear" w:color="auto" w:fill="00D25F"/>
            <w:vAlign w:val="center"/>
          </w:tcPr>
          <w:p w14:paraId="3A3DAA3C"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6AB88B06" w14:textId="77777777" w:rsidR="001D3652" w:rsidRPr="007D0CB4" w:rsidRDefault="001D3652" w:rsidP="009A6BA7">
            <w:pPr>
              <w:jc w:val="center"/>
              <w:rPr>
                <w:sz w:val="18"/>
                <w:szCs w:val="18"/>
              </w:rPr>
            </w:pPr>
            <w:r w:rsidRPr="007D0CB4">
              <w:rPr>
                <w:sz w:val="18"/>
                <w:szCs w:val="18"/>
              </w:rPr>
              <w:t>Peste 2 arbori uscați/ha</w:t>
            </w:r>
          </w:p>
        </w:tc>
      </w:tr>
      <w:tr w:rsidR="001D3652" w:rsidRPr="005C46B5" w14:paraId="65ACE15C" w14:textId="77777777" w:rsidTr="009A6BA7">
        <w:trPr>
          <w:trHeight w:val="283"/>
          <w:jc w:val="center"/>
        </w:trPr>
        <w:tc>
          <w:tcPr>
            <w:tcW w:w="892" w:type="pct"/>
            <w:vMerge w:val="restart"/>
            <w:tcBorders>
              <w:left w:val="single" w:sz="4" w:space="0" w:color="auto"/>
            </w:tcBorders>
            <w:shd w:val="clear" w:color="auto" w:fill="auto"/>
            <w:vAlign w:val="center"/>
          </w:tcPr>
          <w:p w14:paraId="3A2CDC2D" w14:textId="77777777" w:rsidR="001D3652" w:rsidRPr="007D0CB4" w:rsidRDefault="001D3652" w:rsidP="009A6BA7">
            <w:pPr>
              <w:jc w:val="center"/>
              <w:rPr>
                <w:sz w:val="18"/>
                <w:szCs w:val="18"/>
              </w:rPr>
            </w:pPr>
            <w:r w:rsidRPr="007D0CB4">
              <w:rPr>
                <w:sz w:val="18"/>
                <w:szCs w:val="18"/>
              </w:rPr>
              <w:t>2.6. Numărul de arbori aflaţi în curs de descompunere pe sol (cu excepţia arboretelor sub 20 ani)</w:t>
            </w:r>
            <w:r w:rsidRPr="007D0CB4">
              <w:rPr>
                <w:b/>
                <w:bCs/>
                <w:sz w:val="18"/>
                <w:szCs w:val="18"/>
                <w:vertAlign w:val="superscript"/>
              </w:rPr>
              <w:t xml:space="preserve"> </w:t>
            </w:r>
          </w:p>
        </w:tc>
        <w:tc>
          <w:tcPr>
            <w:tcW w:w="901" w:type="pct"/>
            <w:vMerge w:val="restart"/>
            <w:shd w:val="clear" w:color="auto" w:fill="auto"/>
            <w:vAlign w:val="center"/>
          </w:tcPr>
          <w:p w14:paraId="66077C3E" w14:textId="77777777" w:rsidR="001D3652" w:rsidRPr="007D0CB4" w:rsidRDefault="001D3652" w:rsidP="009A6BA7">
            <w:pPr>
              <w:jc w:val="center"/>
              <w:rPr>
                <w:sz w:val="18"/>
                <w:szCs w:val="18"/>
              </w:rPr>
            </w:pPr>
            <w:r w:rsidRPr="007D0CB4">
              <w:rPr>
                <w:sz w:val="18"/>
                <w:szCs w:val="18"/>
              </w:rPr>
              <w:t>Număr de arbori la hectar</w:t>
            </w:r>
          </w:p>
        </w:tc>
        <w:tc>
          <w:tcPr>
            <w:tcW w:w="857" w:type="pct"/>
            <w:shd w:val="clear" w:color="auto" w:fill="auto"/>
            <w:vAlign w:val="center"/>
          </w:tcPr>
          <w:p w14:paraId="483644D1" w14:textId="77777777" w:rsidR="001D3652" w:rsidRPr="007D0CB4" w:rsidRDefault="001D3652" w:rsidP="009A6BA7">
            <w:pPr>
              <w:jc w:val="center"/>
              <w:rPr>
                <w:sz w:val="18"/>
                <w:szCs w:val="18"/>
              </w:rPr>
            </w:pPr>
            <w:r w:rsidRPr="007D0CB4">
              <w:rPr>
                <w:sz w:val="18"/>
                <w:szCs w:val="18"/>
              </w:rPr>
              <w:t>4 – 5 în arborete de până la 80 ani</w:t>
            </w:r>
          </w:p>
        </w:tc>
        <w:tc>
          <w:tcPr>
            <w:tcW w:w="698" w:type="pct"/>
            <w:shd w:val="clear" w:color="auto" w:fill="auto"/>
            <w:vAlign w:val="center"/>
          </w:tcPr>
          <w:p w14:paraId="64FAEE26" w14:textId="77777777" w:rsidR="001D3652" w:rsidRPr="007D0CB4" w:rsidRDefault="001D3652" w:rsidP="009A6BA7">
            <w:pPr>
              <w:jc w:val="center"/>
              <w:rPr>
                <w:sz w:val="18"/>
                <w:szCs w:val="18"/>
              </w:rPr>
            </w:pPr>
            <w:r w:rsidRPr="007D0CB4">
              <w:rPr>
                <w:sz w:val="18"/>
                <w:szCs w:val="18"/>
              </w:rPr>
              <w:t>Minim 3</w:t>
            </w:r>
          </w:p>
        </w:tc>
        <w:tc>
          <w:tcPr>
            <w:tcW w:w="672" w:type="pct"/>
            <w:shd w:val="clear" w:color="auto" w:fill="00D25F"/>
            <w:vAlign w:val="center"/>
          </w:tcPr>
          <w:p w14:paraId="098F1B0C"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520D5CC5" w14:textId="77777777" w:rsidR="001D3652" w:rsidRPr="007D0CB4" w:rsidRDefault="001D3652" w:rsidP="009A6BA7">
            <w:pPr>
              <w:jc w:val="center"/>
              <w:rPr>
                <w:sz w:val="18"/>
                <w:szCs w:val="18"/>
              </w:rPr>
            </w:pPr>
            <w:r w:rsidRPr="007D0CB4">
              <w:rPr>
                <w:sz w:val="18"/>
                <w:szCs w:val="18"/>
              </w:rPr>
              <w:t>Peste 3 arbori aflați în descompunere la sol/ha</w:t>
            </w:r>
          </w:p>
        </w:tc>
      </w:tr>
      <w:tr w:rsidR="001D3652" w:rsidRPr="005C46B5" w14:paraId="48D2DF68" w14:textId="77777777" w:rsidTr="009A6BA7">
        <w:trPr>
          <w:trHeight w:val="283"/>
          <w:jc w:val="center"/>
        </w:trPr>
        <w:tc>
          <w:tcPr>
            <w:tcW w:w="892" w:type="pct"/>
            <w:vMerge/>
            <w:tcBorders>
              <w:left w:val="single" w:sz="4" w:space="0" w:color="auto"/>
            </w:tcBorders>
            <w:vAlign w:val="center"/>
          </w:tcPr>
          <w:p w14:paraId="344E6090" w14:textId="77777777" w:rsidR="001D3652" w:rsidRPr="007D0CB4" w:rsidRDefault="001D3652" w:rsidP="009A6BA7">
            <w:pPr>
              <w:rPr>
                <w:sz w:val="18"/>
                <w:szCs w:val="18"/>
              </w:rPr>
            </w:pPr>
          </w:p>
        </w:tc>
        <w:tc>
          <w:tcPr>
            <w:tcW w:w="901" w:type="pct"/>
            <w:vMerge/>
            <w:vAlign w:val="center"/>
          </w:tcPr>
          <w:p w14:paraId="3DDB3B7F" w14:textId="77777777" w:rsidR="001D3652" w:rsidRPr="007D0CB4" w:rsidRDefault="001D3652" w:rsidP="009A6BA7">
            <w:pPr>
              <w:rPr>
                <w:sz w:val="18"/>
                <w:szCs w:val="18"/>
              </w:rPr>
            </w:pPr>
          </w:p>
        </w:tc>
        <w:tc>
          <w:tcPr>
            <w:tcW w:w="857" w:type="pct"/>
            <w:shd w:val="clear" w:color="auto" w:fill="auto"/>
            <w:vAlign w:val="center"/>
          </w:tcPr>
          <w:p w14:paraId="1E86400B" w14:textId="77777777" w:rsidR="001D3652" w:rsidRPr="007D0CB4" w:rsidRDefault="001D3652" w:rsidP="009A6BA7">
            <w:pPr>
              <w:jc w:val="center"/>
              <w:rPr>
                <w:sz w:val="18"/>
                <w:szCs w:val="18"/>
              </w:rPr>
            </w:pPr>
            <w:r w:rsidRPr="007D0CB4">
              <w:rPr>
                <w:sz w:val="18"/>
                <w:szCs w:val="18"/>
              </w:rPr>
              <w:t>2 – 3 în arborete de peste 80 ani</w:t>
            </w:r>
          </w:p>
        </w:tc>
        <w:tc>
          <w:tcPr>
            <w:tcW w:w="698" w:type="pct"/>
            <w:shd w:val="clear" w:color="auto" w:fill="auto"/>
            <w:vAlign w:val="center"/>
          </w:tcPr>
          <w:p w14:paraId="1F53B5B9" w14:textId="77777777" w:rsidR="001D3652" w:rsidRPr="007D0CB4" w:rsidRDefault="001D3652" w:rsidP="009A6BA7">
            <w:pPr>
              <w:jc w:val="center"/>
              <w:rPr>
                <w:sz w:val="18"/>
                <w:szCs w:val="18"/>
              </w:rPr>
            </w:pPr>
            <w:r w:rsidRPr="007D0CB4">
              <w:rPr>
                <w:sz w:val="18"/>
                <w:szCs w:val="18"/>
              </w:rPr>
              <w:t>Minim 1</w:t>
            </w:r>
          </w:p>
        </w:tc>
        <w:tc>
          <w:tcPr>
            <w:tcW w:w="672" w:type="pct"/>
            <w:shd w:val="clear" w:color="auto" w:fill="00D25F"/>
            <w:vAlign w:val="center"/>
          </w:tcPr>
          <w:p w14:paraId="696F37DF"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6ABF52A8" w14:textId="77777777" w:rsidR="001D3652" w:rsidRPr="007D0CB4" w:rsidRDefault="001D3652" w:rsidP="009A6BA7">
            <w:pPr>
              <w:jc w:val="center"/>
              <w:rPr>
                <w:sz w:val="18"/>
                <w:szCs w:val="18"/>
              </w:rPr>
            </w:pPr>
            <w:r w:rsidRPr="007D0CB4">
              <w:rPr>
                <w:sz w:val="18"/>
                <w:szCs w:val="18"/>
              </w:rPr>
              <w:t>Peste 2 arbori aflați în descompunere la sol/ha</w:t>
            </w:r>
          </w:p>
        </w:tc>
      </w:tr>
      <w:tr w:rsidR="001D3652" w:rsidRPr="005C46B5" w14:paraId="5FBDC357" w14:textId="77777777" w:rsidTr="009A6BA7">
        <w:trPr>
          <w:trHeight w:val="283"/>
          <w:jc w:val="center"/>
        </w:trPr>
        <w:tc>
          <w:tcPr>
            <w:tcW w:w="3348" w:type="pct"/>
            <w:gridSpan w:val="4"/>
            <w:tcBorders>
              <w:left w:val="single" w:sz="4" w:space="0" w:color="auto"/>
            </w:tcBorders>
            <w:shd w:val="clear" w:color="auto" w:fill="FDE9D9" w:themeFill="accent6" w:themeFillTint="33"/>
            <w:vAlign w:val="center"/>
          </w:tcPr>
          <w:p w14:paraId="5CD17398" w14:textId="77777777" w:rsidR="001D3652" w:rsidRPr="007D0CB4" w:rsidRDefault="001D3652" w:rsidP="009A6BA7">
            <w:pPr>
              <w:jc w:val="center"/>
              <w:rPr>
                <w:b/>
                <w:bCs/>
                <w:sz w:val="18"/>
                <w:szCs w:val="18"/>
              </w:rPr>
            </w:pPr>
            <w:r w:rsidRPr="007D0CB4">
              <w:rPr>
                <w:b/>
                <w:bCs/>
                <w:sz w:val="18"/>
                <w:szCs w:val="18"/>
              </w:rPr>
              <w:t>3. Seminţişul (doar în arboretele sau terenurile în curs de regenerare)</w:t>
            </w:r>
          </w:p>
        </w:tc>
        <w:tc>
          <w:tcPr>
            <w:tcW w:w="672" w:type="pct"/>
            <w:shd w:val="clear" w:color="auto" w:fill="FDE9D9" w:themeFill="accent6" w:themeFillTint="33"/>
            <w:vAlign w:val="center"/>
          </w:tcPr>
          <w:p w14:paraId="6A4C6DC0" w14:textId="77777777" w:rsidR="001D3652" w:rsidRPr="007D0CB4" w:rsidRDefault="001D3652" w:rsidP="009A6BA7">
            <w:pPr>
              <w:jc w:val="center"/>
              <w:rPr>
                <w:b/>
                <w:bCs/>
                <w:color w:val="FF0000"/>
                <w:sz w:val="18"/>
                <w:szCs w:val="18"/>
              </w:rPr>
            </w:pPr>
          </w:p>
        </w:tc>
        <w:tc>
          <w:tcPr>
            <w:tcW w:w="980" w:type="pct"/>
            <w:tcBorders>
              <w:right w:val="single" w:sz="4" w:space="0" w:color="auto"/>
            </w:tcBorders>
            <w:shd w:val="clear" w:color="auto" w:fill="FDE9D9" w:themeFill="accent6" w:themeFillTint="33"/>
          </w:tcPr>
          <w:p w14:paraId="111B4F4C" w14:textId="77777777" w:rsidR="001D3652" w:rsidRPr="007D0CB4" w:rsidRDefault="001D3652" w:rsidP="009A6BA7">
            <w:pPr>
              <w:jc w:val="center"/>
              <w:rPr>
                <w:b/>
                <w:bCs/>
                <w:color w:val="FF0000"/>
                <w:sz w:val="18"/>
                <w:szCs w:val="18"/>
              </w:rPr>
            </w:pPr>
          </w:p>
        </w:tc>
      </w:tr>
      <w:tr w:rsidR="001D3652" w:rsidRPr="005C46B5" w14:paraId="735BC021" w14:textId="77777777" w:rsidTr="009A6BA7">
        <w:trPr>
          <w:trHeight w:val="283"/>
          <w:jc w:val="center"/>
        </w:trPr>
        <w:tc>
          <w:tcPr>
            <w:tcW w:w="892" w:type="pct"/>
            <w:vMerge w:val="restart"/>
            <w:tcBorders>
              <w:left w:val="single" w:sz="4" w:space="0" w:color="auto"/>
            </w:tcBorders>
            <w:shd w:val="clear" w:color="auto" w:fill="auto"/>
            <w:vAlign w:val="center"/>
          </w:tcPr>
          <w:p w14:paraId="0DFBCB4F" w14:textId="77777777" w:rsidR="001D3652" w:rsidRPr="007D0CB4" w:rsidRDefault="001D3652" w:rsidP="009A6BA7">
            <w:pPr>
              <w:jc w:val="center"/>
              <w:rPr>
                <w:sz w:val="18"/>
                <w:szCs w:val="18"/>
              </w:rPr>
            </w:pPr>
            <w:r w:rsidRPr="007D0CB4">
              <w:rPr>
                <w:sz w:val="18"/>
                <w:szCs w:val="18"/>
              </w:rPr>
              <w:t>3.1. Compoziţia</w:t>
            </w:r>
          </w:p>
        </w:tc>
        <w:tc>
          <w:tcPr>
            <w:tcW w:w="901" w:type="pct"/>
            <w:vMerge w:val="restart"/>
            <w:shd w:val="clear" w:color="auto" w:fill="auto"/>
            <w:vAlign w:val="center"/>
          </w:tcPr>
          <w:p w14:paraId="0FB33BFE" w14:textId="77777777" w:rsidR="001D3652" w:rsidRPr="007D0CB4" w:rsidRDefault="001D3652" w:rsidP="009A6BA7">
            <w:pPr>
              <w:jc w:val="center"/>
              <w:rPr>
                <w:sz w:val="18"/>
                <w:szCs w:val="18"/>
              </w:rPr>
            </w:pPr>
            <w:r w:rsidRPr="007D0CB4">
              <w:rPr>
                <w:sz w:val="18"/>
                <w:szCs w:val="18"/>
              </w:rPr>
              <w:t>% de participare a speciilor principale de bază în compoziţia arboretului, potrivit tipului natural fundamental de pădure</w:t>
            </w:r>
          </w:p>
        </w:tc>
        <w:tc>
          <w:tcPr>
            <w:tcW w:w="857" w:type="pct"/>
            <w:shd w:val="clear" w:color="auto" w:fill="auto"/>
            <w:vAlign w:val="center"/>
          </w:tcPr>
          <w:p w14:paraId="6A112BC7" w14:textId="77777777" w:rsidR="001D3652" w:rsidRPr="007D0CB4" w:rsidRDefault="001D3652" w:rsidP="009A6BA7">
            <w:pPr>
              <w:jc w:val="center"/>
              <w:rPr>
                <w:sz w:val="18"/>
                <w:szCs w:val="18"/>
              </w:rPr>
            </w:pPr>
            <w:r w:rsidRPr="007D0CB4">
              <w:rPr>
                <w:sz w:val="18"/>
                <w:szCs w:val="18"/>
              </w:rPr>
              <w:t>80 – 100 în cazul arboretelor pure sau constituite doar din specii principale de bază</w:t>
            </w:r>
          </w:p>
        </w:tc>
        <w:tc>
          <w:tcPr>
            <w:tcW w:w="698" w:type="pct"/>
            <w:shd w:val="clear" w:color="auto" w:fill="auto"/>
            <w:vAlign w:val="center"/>
          </w:tcPr>
          <w:p w14:paraId="2FC96D73" w14:textId="77777777" w:rsidR="001D3652" w:rsidRPr="007D0CB4" w:rsidRDefault="001D3652" w:rsidP="009A6BA7">
            <w:pPr>
              <w:jc w:val="center"/>
              <w:rPr>
                <w:sz w:val="18"/>
                <w:szCs w:val="18"/>
              </w:rPr>
            </w:pPr>
            <w:r w:rsidRPr="007D0CB4">
              <w:rPr>
                <w:sz w:val="18"/>
                <w:szCs w:val="18"/>
              </w:rPr>
              <w:t>Minim 60</w:t>
            </w:r>
          </w:p>
        </w:tc>
        <w:tc>
          <w:tcPr>
            <w:tcW w:w="672" w:type="pct"/>
            <w:shd w:val="clear" w:color="auto" w:fill="00D25F"/>
            <w:vAlign w:val="center"/>
          </w:tcPr>
          <w:p w14:paraId="5D78ADCA"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79B0167D" w14:textId="77777777" w:rsidR="001D3652" w:rsidRPr="007D0CB4" w:rsidRDefault="001D3652" w:rsidP="009A6BA7">
            <w:pPr>
              <w:jc w:val="center"/>
              <w:rPr>
                <w:sz w:val="18"/>
                <w:szCs w:val="18"/>
              </w:rPr>
            </w:pPr>
            <w:r w:rsidRPr="007D0CB4">
              <w:rPr>
                <w:sz w:val="18"/>
                <w:szCs w:val="18"/>
              </w:rPr>
              <w:t>100% (analiza arboretelor în curs de regenerare)</w:t>
            </w:r>
          </w:p>
        </w:tc>
      </w:tr>
      <w:tr w:rsidR="001D3652" w:rsidRPr="005C46B5" w14:paraId="532161CF" w14:textId="77777777" w:rsidTr="009A6BA7">
        <w:trPr>
          <w:trHeight w:val="283"/>
          <w:jc w:val="center"/>
        </w:trPr>
        <w:tc>
          <w:tcPr>
            <w:tcW w:w="892" w:type="pct"/>
            <w:vMerge/>
            <w:tcBorders>
              <w:left w:val="single" w:sz="4" w:space="0" w:color="auto"/>
            </w:tcBorders>
            <w:vAlign w:val="center"/>
          </w:tcPr>
          <w:p w14:paraId="21E6A29C" w14:textId="77777777" w:rsidR="001D3652" w:rsidRPr="007D0CB4" w:rsidRDefault="001D3652" w:rsidP="009A6BA7">
            <w:pPr>
              <w:rPr>
                <w:color w:val="FF0000"/>
                <w:sz w:val="18"/>
                <w:szCs w:val="18"/>
              </w:rPr>
            </w:pPr>
          </w:p>
        </w:tc>
        <w:tc>
          <w:tcPr>
            <w:tcW w:w="901" w:type="pct"/>
            <w:vMerge/>
            <w:vAlign w:val="center"/>
          </w:tcPr>
          <w:p w14:paraId="27F8EE73" w14:textId="77777777" w:rsidR="001D3652" w:rsidRPr="007D0CB4" w:rsidRDefault="001D3652" w:rsidP="009A6BA7">
            <w:pPr>
              <w:rPr>
                <w:color w:val="FF0000"/>
                <w:sz w:val="18"/>
                <w:szCs w:val="18"/>
              </w:rPr>
            </w:pPr>
          </w:p>
        </w:tc>
        <w:tc>
          <w:tcPr>
            <w:tcW w:w="857" w:type="pct"/>
            <w:shd w:val="clear" w:color="auto" w:fill="auto"/>
            <w:vAlign w:val="center"/>
          </w:tcPr>
          <w:p w14:paraId="13E078F6" w14:textId="77777777" w:rsidR="001D3652" w:rsidRPr="007D0CB4" w:rsidRDefault="001D3652" w:rsidP="009A6BA7">
            <w:pPr>
              <w:jc w:val="center"/>
              <w:rPr>
                <w:sz w:val="18"/>
                <w:szCs w:val="18"/>
              </w:rPr>
            </w:pPr>
            <w:r w:rsidRPr="007D0CB4">
              <w:rPr>
                <w:sz w:val="18"/>
                <w:szCs w:val="18"/>
              </w:rPr>
              <w:t>50 – 70 în cazul arboretelor de amestec dintre specii principale de bază şi alte specii</w:t>
            </w:r>
          </w:p>
        </w:tc>
        <w:tc>
          <w:tcPr>
            <w:tcW w:w="698" w:type="pct"/>
            <w:shd w:val="clear" w:color="auto" w:fill="auto"/>
            <w:vAlign w:val="center"/>
          </w:tcPr>
          <w:p w14:paraId="258D3E46" w14:textId="77777777" w:rsidR="001D3652" w:rsidRPr="007D0CB4" w:rsidRDefault="001D3652" w:rsidP="009A6BA7">
            <w:pPr>
              <w:jc w:val="center"/>
              <w:rPr>
                <w:sz w:val="18"/>
                <w:szCs w:val="18"/>
              </w:rPr>
            </w:pPr>
            <w:r w:rsidRPr="007D0CB4">
              <w:rPr>
                <w:sz w:val="18"/>
                <w:szCs w:val="18"/>
              </w:rPr>
              <w:t>Minim 40</w:t>
            </w:r>
          </w:p>
        </w:tc>
        <w:tc>
          <w:tcPr>
            <w:tcW w:w="672" w:type="pct"/>
            <w:vAlign w:val="center"/>
          </w:tcPr>
          <w:p w14:paraId="369AD327" w14:textId="77777777" w:rsidR="001D3652" w:rsidRPr="007D0CB4" w:rsidRDefault="001D3652" w:rsidP="009A6BA7">
            <w:pPr>
              <w:jc w:val="center"/>
              <w:rPr>
                <w:sz w:val="18"/>
                <w:szCs w:val="18"/>
              </w:rPr>
            </w:pPr>
            <w:r w:rsidRPr="007D0CB4">
              <w:rPr>
                <w:sz w:val="18"/>
                <w:szCs w:val="18"/>
              </w:rPr>
              <w:t>-</w:t>
            </w:r>
          </w:p>
        </w:tc>
        <w:tc>
          <w:tcPr>
            <w:tcW w:w="980" w:type="pct"/>
            <w:tcBorders>
              <w:right w:val="single" w:sz="4" w:space="0" w:color="auto"/>
            </w:tcBorders>
            <w:vAlign w:val="center"/>
          </w:tcPr>
          <w:p w14:paraId="6CA36332" w14:textId="77777777" w:rsidR="001D3652" w:rsidRPr="007D0CB4" w:rsidRDefault="001D3652" w:rsidP="009A6BA7">
            <w:pPr>
              <w:jc w:val="center"/>
              <w:rPr>
                <w:sz w:val="18"/>
                <w:szCs w:val="18"/>
              </w:rPr>
            </w:pPr>
            <w:r w:rsidRPr="007D0CB4">
              <w:rPr>
                <w:sz w:val="18"/>
                <w:szCs w:val="18"/>
              </w:rPr>
              <w:t>-</w:t>
            </w:r>
          </w:p>
        </w:tc>
      </w:tr>
      <w:tr w:rsidR="001D3652" w:rsidRPr="005C46B5" w14:paraId="2B15037F" w14:textId="77777777" w:rsidTr="009A6BA7">
        <w:trPr>
          <w:trHeight w:val="283"/>
          <w:jc w:val="center"/>
        </w:trPr>
        <w:tc>
          <w:tcPr>
            <w:tcW w:w="892" w:type="pct"/>
            <w:tcBorders>
              <w:left w:val="single" w:sz="4" w:space="0" w:color="auto"/>
            </w:tcBorders>
            <w:shd w:val="clear" w:color="auto" w:fill="auto"/>
            <w:vAlign w:val="center"/>
          </w:tcPr>
          <w:p w14:paraId="42B22AB9" w14:textId="77777777" w:rsidR="001D3652" w:rsidRPr="007D0CB4" w:rsidRDefault="001D3652" w:rsidP="009A6BA7">
            <w:pPr>
              <w:jc w:val="center"/>
              <w:rPr>
                <w:sz w:val="18"/>
                <w:szCs w:val="18"/>
              </w:rPr>
            </w:pPr>
            <w:r w:rsidRPr="007D0CB4">
              <w:rPr>
                <w:sz w:val="18"/>
                <w:szCs w:val="18"/>
              </w:rPr>
              <w:t>3.2. Specii alohtone</w:t>
            </w:r>
          </w:p>
        </w:tc>
        <w:tc>
          <w:tcPr>
            <w:tcW w:w="901" w:type="pct"/>
            <w:shd w:val="clear" w:color="auto" w:fill="auto"/>
            <w:vAlign w:val="center"/>
          </w:tcPr>
          <w:p w14:paraId="481DE3F5" w14:textId="77777777" w:rsidR="001D3652" w:rsidRPr="007D0CB4" w:rsidRDefault="001D3652" w:rsidP="009A6BA7">
            <w:pPr>
              <w:jc w:val="center"/>
              <w:rPr>
                <w:sz w:val="18"/>
                <w:szCs w:val="18"/>
              </w:rPr>
            </w:pPr>
            <w:r w:rsidRPr="007D0CB4">
              <w:rPr>
                <w:sz w:val="18"/>
                <w:szCs w:val="18"/>
              </w:rPr>
              <w:t>% de acoperire pe care îl realizează speciile alohtone din total subparcelă</w:t>
            </w:r>
          </w:p>
        </w:tc>
        <w:tc>
          <w:tcPr>
            <w:tcW w:w="857" w:type="pct"/>
            <w:shd w:val="clear" w:color="auto" w:fill="auto"/>
            <w:vAlign w:val="center"/>
          </w:tcPr>
          <w:p w14:paraId="3DBF054C" w14:textId="77777777" w:rsidR="001D3652" w:rsidRPr="007D0CB4" w:rsidRDefault="001D3652" w:rsidP="009A6BA7">
            <w:pPr>
              <w:jc w:val="center"/>
              <w:rPr>
                <w:sz w:val="18"/>
                <w:szCs w:val="18"/>
              </w:rPr>
            </w:pPr>
            <w:r w:rsidRPr="007D0CB4">
              <w:rPr>
                <w:sz w:val="18"/>
                <w:szCs w:val="18"/>
              </w:rPr>
              <w:t>0</w:t>
            </w:r>
          </w:p>
        </w:tc>
        <w:tc>
          <w:tcPr>
            <w:tcW w:w="698" w:type="pct"/>
            <w:shd w:val="clear" w:color="auto" w:fill="auto"/>
            <w:vAlign w:val="center"/>
          </w:tcPr>
          <w:p w14:paraId="643AFF89" w14:textId="77777777" w:rsidR="001D3652" w:rsidRPr="007D0CB4" w:rsidRDefault="001D3652" w:rsidP="009A6BA7">
            <w:pPr>
              <w:jc w:val="center"/>
              <w:rPr>
                <w:sz w:val="18"/>
                <w:szCs w:val="18"/>
              </w:rPr>
            </w:pPr>
            <w:r w:rsidRPr="007D0CB4">
              <w:rPr>
                <w:sz w:val="18"/>
                <w:szCs w:val="18"/>
              </w:rPr>
              <w:t>Maxim 20</w:t>
            </w:r>
          </w:p>
        </w:tc>
        <w:tc>
          <w:tcPr>
            <w:tcW w:w="672" w:type="pct"/>
            <w:vAlign w:val="center"/>
          </w:tcPr>
          <w:p w14:paraId="466A1D2F" w14:textId="77777777" w:rsidR="001D3652" w:rsidRPr="007D0CB4" w:rsidRDefault="001D3652" w:rsidP="009A6BA7">
            <w:pPr>
              <w:jc w:val="center"/>
              <w:rPr>
                <w:sz w:val="18"/>
                <w:szCs w:val="18"/>
              </w:rPr>
            </w:pPr>
            <w:r w:rsidRPr="007D0CB4">
              <w:rPr>
                <w:sz w:val="18"/>
                <w:szCs w:val="18"/>
              </w:rPr>
              <w:t>-</w:t>
            </w:r>
          </w:p>
        </w:tc>
        <w:tc>
          <w:tcPr>
            <w:tcW w:w="980" w:type="pct"/>
            <w:tcBorders>
              <w:right w:val="single" w:sz="4" w:space="0" w:color="auto"/>
            </w:tcBorders>
            <w:vAlign w:val="center"/>
          </w:tcPr>
          <w:p w14:paraId="6FEE7BEC" w14:textId="77777777" w:rsidR="001D3652" w:rsidRPr="007D0CB4" w:rsidRDefault="001D3652" w:rsidP="009A6BA7">
            <w:pPr>
              <w:jc w:val="center"/>
              <w:rPr>
                <w:sz w:val="18"/>
                <w:szCs w:val="18"/>
              </w:rPr>
            </w:pPr>
            <w:r w:rsidRPr="007D0CB4">
              <w:rPr>
                <w:sz w:val="18"/>
                <w:szCs w:val="18"/>
              </w:rPr>
              <w:t>-</w:t>
            </w:r>
          </w:p>
        </w:tc>
      </w:tr>
      <w:tr w:rsidR="001D3652" w:rsidRPr="005C46B5" w14:paraId="5305F0F0" w14:textId="77777777" w:rsidTr="009A6BA7">
        <w:trPr>
          <w:trHeight w:val="283"/>
          <w:jc w:val="center"/>
        </w:trPr>
        <w:tc>
          <w:tcPr>
            <w:tcW w:w="892" w:type="pct"/>
            <w:tcBorders>
              <w:left w:val="single" w:sz="4" w:space="0" w:color="auto"/>
            </w:tcBorders>
            <w:shd w:val="clear" w:color="auto" w:fill="auto"/>
            <w:vAlign w:val="center"/>
          </w:tcPr>
          <w:p w14:paraId="6033F53A" w14:textId="77777777" w:rsidR="001D3652" w:rsidRPr="007D0CB4" w:rsidRDefault="001D3652" w:rsidP="009A6BA7">
            <w:pPr>
              <w:jc w:val="center"/>
              <w:rPr>
                <w:sz w:val="18"/>
                <w:szCs w:val="18"/>
              </w:rPr>
            </w:pPr>
            <w:r w:rsidRPr="007D0CB4">
              <w:rPr>
                <w:sz w:val="18"/>
                <w:szCs w:val="18"/>
              </w:rPr>
              <w:t>3.3. Mod de regenerare</w:t>
            </w:r>
          </w:p>
        </w:tc>
        <w:tc>
          <w:tcPr>
            <w:tcW w:w="901" w:type="pct"/>
            <w:shd w:val="clear" w:color="auto" w:fill="auto"/>
            <w:vAlign w:val="center"/>
          </w:tcPr>
          <w:p w14:paraId="4453A6F5" w14:textId="77777777" w:rsidR="001D3652" w:rsidRPr="007D0CB4" w:rsidRDefault="001D3652" w:rsidP="009A6BA7">
            <w:pPr>
              <w:jc w:val="center"/>
              <w:rPr>
                <w:sz w:val="18"/>
                <w:szCs w:val="18"/>
              </w:rPr>
            </w:pPr>
            <w:r w:rsidRPr="007D0CB4">
              <w:rPr>
                <w:sz w:val="18"/>
                <w:szCs w:val="18"/>
              </w:rPr>
              <w:t>% de acoperire pe care îl realizează exemplarele regenerate din sămânţă din total seminţiş</w:t>
            </w:r>
          </w:p>
        </w:tc>
        <w:tc>
          <w:tcPr>
            <w:tcW w:w="857" w:type="pct"/>
            <w:shd w:val="clear" w:color="auto" w:fill="auto"/>
            <w:vAlign w:val="center"/>
          </w:tcPr>
          <w:p w14:paraId="5838ECA1" w14:textId="77777777" w:rsidR="001D3652" w:rsidRPr="007D0CB4" w:rsidRDefault="001D3652" w:rsidP="009A6BA7">
            <w:pPr>
              <w:jc w:val="center"/>
              <w:rPr>
                <w:sz w:val="18"/>
                <w:szCs w:val="18"/>
              </w:rPr>
            </w:pPr>
            <w:r w:rsidRPr="007D0CB4">
              <w:rPr>
                <w:sz w:val="18"/>
                <w:szCs w:val="18"/>
              </w:rPr>
              <w:t>100</w:t>
            </w:r>
          </w:p>
        </w:tc>
        <w:tc>
          <w:tcPr>
            <w:tcW w:w="698" w:type="pct"/>
            <w:shd w:val="clear" w:color="auto" w:fill="auto"/>
            <w:vAlign w:val="center"/>
          </w:tcPr>
          <w:p w14:paraId="1ADABE59" w14:textId="77777777" w:rsidR="001D3652" w:rsidRPr="007D0CB4" w:rsidRDefault="001D3652" w:rsidP="009A6BA7">
            <w:pPr>
              <w:jc w:val="center"/>
              <w:rPr>
                <w:sz w:val="18"/>
                <w:szCs w:val="18"/>
              </w:rPr>
            </w:pPr>
            <w:r w:rsidRPr="007D0CB4">
              <w:rPr>
                <w:sz w:val="18"/>
                <w:szCs w:val="18"/>
              </w:rPr>
              <w:t>Pentru habitatul 91E0* - minim 50 %. Pentru restul habitatelor minim 70 %</w:t>
            </w:r>
          </w:p>
        </w:tc>
        <w:tc>
          <w:tcPr>
            <w:tcW w:w="672" w:type="pct"/>
            <w:shd w:val="clear" w:color="auto" w:fill="00D25F"/>
            <w:vAlign w:val="center"/>
          </w:tcPr>
          <w:p w14:paraId="54C51859"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2843FB21" w14:textId="77777777" w:rsidR="001D3652" w:rsidRPr="007D0CB4" w:rsidRDefault="001D3652" w:rsidP="009A6BA7">
            <w:pPr>
              <w:jc w:val="center"/>
              <w:rPr>
                <w:sz w:val="18"/>
                <w:szCs w:val="18"/>
              </w:rPr>
            </w:pPr>
            <w:r w:rsidRPr="007D0CB4">
              <w:rPr>
                <w:sz w:val="18"/>
                <w:szCs w:val="18"/>
              </w:rPr>
              <w:t>100%</w:t>
            </w:r>
          </w:p>
        </w:tc>
      </w:tr>
      <w:tr w:rsidR="001D3652" w:rsidRPr="005C46B5" w14:paraId="2BC002F3" w14:textId="77777777" w:rsidTr="009A6BA7">
        <w:trPr>
          <w:trHeight w:val="283"/>
          <w:jc w:val="center"/>
        </w:trPr>
        <w:tc>
          <w:tcPr>
            <w:tcW w:w="892" w:type="pct"/>
            <w:vMerge w:val="restart"/>
            <w:tcBorders>
              <w:left w:val="single" w:sz="4" w:space="0" w:color="auto"/>
            </w:tcBorders>
            <w:shd w:val="clear" w:color="auto" w:fill="auto"/>
            <w:vAlign w:val="center"/>
          </w:tcPr>
          <w:p w14:paraId="25F8F9C3" w14:textId="77777777" w:rsidR="001D3652" w:rsidRPr="007D0CB4" w:rsidRDefault="001D3652" w:rsidP="009A6BA7">
            <w:pPr>
              <w:jc w:val="center"/>
              <w:rPr>
                <w:sz w:val="18"/>
                <w:szCs w:val="18"/>
              </w:rPr>
            </w:pPr>
            <w:r w:rsidRPr="007D0CB4">
              <w:rPr>
                <w:sz w:val="18"/>
                <w:szCs w:val="18"/>
              </w:rPr>
              <w:t>3.4. Grad de acoperire</w:t>
            </w:r>
          </w:p>
        </w:tc>
        <w:tc>
          <w:tcPr>
            <w:tcW w:w="901" w:type="pct"/>
            <w:vMerge w:val="restart"/>
            <w:shd w:val="clear" w:color="auto" w:fill="auto"/>
            <w:vAlign w:val="center"/>
          </w:tcPr>
          <w:p w14:paraId="5B9267C2" w14:textId="77777777" w:rsidR="001D3652" w:rsidRPr="007D0CB4" w:rsidRDefault="001D3652" w:rsidP="009A6BA7">
            <w:pPr>
              <w:jc w:val="center"/>
              <w:rPr>
                <w:sz w:val="18"/>
                <w:szCs w:val="18"/>
              </w:rPr>
            </w:pPr>
            <w:r w:rsidRPr="007D0CB4">
              <w:rPr>
                <w:sz w:val="18"/>
                <w:szCs w:val="18"/>
              </w:rPr>
              <w:t>% de acoperire pe care îl realizează seminţişului plus arborii bătrâni (unde există – în cazul arboretelor în care se aplică tratamente bazate pe regenerare sub masiv) din total arboret</w:t>
            </w:r>
          </w:p>
        </w:tc>
        <w:tc>
          <w:tcPr>
            <w:tcW w:w="857" w:type="pct"/>
            <w:shd w:val="clear" w:color="auto" w:fill="auto"/>
            <w:vAlign w:val="center"/>
          </w:tcPr>
          <w:p w14:paraId="1AA366FA" w14:textId="77777777" w:rsidR="001D3652" w:rsidRPr="007D0CB4" w:rsidRDefault="001D3652" w:rsidP="009A6BA7">
            <w:pPr>
              <w:jc w:val="center"/>
              <w:rPr>
                <w:sz w:val="18"/>
                <w:szCs w:val="18"/>
                <w:u w:val="single"/>
              </w:rPr>
            </w:pPr>
            <w:r w:rsidRPr="007D0CB4">
              <w:rPr>
                <w:sz w:val="18"/>
                <w:szCs w:val="18"/>
                <w:u w:val="single"/>
              </w:rPr>
              <w:t>&gt;</w:t>
            </w:r>
            <w:r w:rsidRPr="007D0CB4">
              <w:rPr>
                <w:sz w:val="18"/>
                <w:szCs w:val="18"/>
              </w:rPr>
              <w:t xml:space="preserve"> 80 în cazul habitatelor de pădure</w:t>
            </w:r>
          </w:p>
        </w:tc>
        <w:tc>
          <w:tcPr>
            <w:tcW w:w="698" w:type="pct"/>
            <w:shd w:val="clear" w:color="auto" w:fill="auto"/>
            <w:vAlign w:val="center"/>
          </w:tcPr>
          <w:p w14:paraId="09B25512" w14:textId="77777777" w:rsidR="001D3652" w:rsidRPr="007D0CB4" w:rsidRDefault="001D3652" w:rsidP="009A6BA7">
            <w:pPr>
              <w:jc w:val="center"/>
              <w:rPr>
                <w:sz w:val="18"/>
                <w:szCs w:val="18"/>
              </w:rPr>
            </w:pPr>
            <w:r w:rsidRPr="007D0CB4">
              <w:rPr>
                <w:sz w:val="18"/>
                <w:szCs w:val="18"/>
              </w:rPr>
              <w:t>Minim 70</w:t>
            </w:r>
          </w:p>
        </w:tc>
        <w:tc>
          <w:tcPr>
            <w:tcW w:w="672" w:type="pct"/>
            <w:shd w:val="clear" w:color="auto" w:fill="00D25F"/>
            <w:vAlign w:val="center"/>
          </w:tcPr>
          <w:p w14:paraId="19765B9F" w14:textId="77777777" w:rsidR="001D3652" w:rsidRPr="007D0CB4" w:rsidRDefault="001D3652" w:rsidP="009A6BA7">
            <w:pPr>
              <w:jc w:val="center"/>
              <w:rPr>
                <w:sz w:val="18"/>
                <w:szCs w:val="18"/>
              </w:rPr>
            </w:pPr>
            <w:r w:rsidRPr="007D0CB4">
              <w:rPr>
                <w:sz w:val="18"/>
                <w:szCs w:val="18"/>
              </w:rPr>
              <w:t>Peste prag</w:t>
            </w:r>
          </w:p>
        </w:tc>
        <w:tc>
          <w:tcPr>
            <w:tcW w:w="980" w:type="pct"/>
            <w:tcBorders>
              <w:right w:val="single" w:sz="4" w:space="0" w:color="auto"/>
            </w:tcBorders>
            <w:vAlign w:val="center"/>
          </w:tcPr>
          <w:p w14:paraId="6CA5B28F" w14:textId="77777777" w:rsidR="001D3652" w:rsidRPr="007D0CB4" w:rsidRDefault="001D3652" w:rsidP="009A6BA7">
            <w:pPr>
              <w:jc w:val="center"/>
              <w:rPr>
                <w:sz w:val="18"/>
                <w:szCs w:val="18"/>
              </w:rPr>
            </w:pPr>
            <w:r w:rsidRPr="007D0CB4">
              <w:rPr>
                <w:sz w:val="18"/>
                <w:szCs w:val="18"/>
              </w:rPr>
              <w:t>100%</w:t>
            </w:r>
          </w:p>
        </w:tc>
      </w:tr>
      <w:tr w:rsidR="001D3652" w:rsidRPr="005C46B5" w14:paraId="098E2F4D" w14:textId="77777777" w:rsidTr="009A6BA7">
        <w:trPr>
          <w:trHeight w:val="283"/>
          <w:jc w:val="center"/>
        </w:trPr>
        <w:tc>
          <w:tcPr>
            <w:tcW w:w="892" w:type="pct"/>
            <w:vMerge/>
            <w:tcBorders>
              <w:left w:val="single" w:sz="4" w:space="0" w:color="auto"/>
            </w:tcBorders>
            <w:vAlign w:val="center"/>
          </w:tcPr>
          <w:p w14:paraId="003DE671" w14:textId="77777777" w:rsidR="001D3652" w:rsidRPr="007D0CB4" w:rsidRDefault="001D3652" w:rsidP="009A6BA7">
            <w:pPr>
              <w:rPr>
                <w:sz w:val="18"/>
                <w:szCs w:val="18"/>
              </w:rPr>
            </w:pPr>
          </w:p>
        </w:tc>
        <w:tc>
          <w:tcPr>
            <w:tcW w:w="901" w:type="pct"/>
            <w:vMerge/>
            <w:vAlign w:val="center"/>
          </w:tcPr>
          <w:p w14:paraId="61BE3F6F" w14:textId="77777777" w:rsidR="001D3652" w:rsidRPr="007D0CB4" w:rsidRDefault="001D3652" w:rsidP="009A6BA7">
            <w:pPr>
              <w:rPr>
                <w:sz w:val="18"/>
                <w:szCs w:val="18"/>
              </w:rPr>
            </w:pPr>
          </w:p>
        </w:tc>
        <w:tc>
          <w:tcPr>
            <w:tcW w:w="857" w:type="pct"/>
            <w:shd w:val="clear" w:color="auto" w:fill="auto"/>
            <w:vAlign w:val="center"/>
          </w:tcPr>
          <w:p w14:paraId="5A9482FB" w14:textId="77777777" w:rsidR="001D3652" w:rsidRPr="007D0CB4" w:rsidRDefault="001D3652" w:rsidP="009A6BA7">
            <w:pPr>
              <w:jc w:val="center"/>
              <w:rPr>
                <w:sz w:val="18"/>
                <w:szCs w:val="18"/>
              </w:rPr>
            </w:pPr>
            <w:r w:rsidRPr="007D0CB4">
              <w:rPr>
                <w:sz w:val="18"/>
                <w:szCs w:val="18"/>
              </w:rPr>
              <w:t>&gt; 30 în cazul habitatelor de rarişte</w:t>
            </w:r>
          </w:p>
        </w:tc>
        <w:tc>
          <w:tcPr>
            <w:tcW w:w="698" w:type="pct"/>
            <w:shd w:val="clear" w:color="auto" w:fill="auto"/>
            <w:vAlign w:val="center"/>
          </w:tcPr>
          <w:p w14:paraId="0E71B080" w14:textId="77777777" w:rsidR="001D3652" w:rsidRPr="007D0CB4" w:rsidRDefault="001D3652" w:rsidP="009A6BA7">
            <w:pPr>
              <w:jc w:val="center"/>
              <w:rPr>
                <w:sz w:val="18"/>
                <w:szCs w:val="18"/>
              </w:rPr>
            </w:pPr>
            <w:r w:rsidRPr="007D0CB4">
              <w:rPr>
                <w:sz w:val="18"/>
                <w:szCs w:val="18"/>
              </w:rPr>
              <w:t>Minim 20</w:t>
            </w:r>
          </w:p>
        </w:tc>
        <w:tc>
          <w:tcPr>
            <w:tcW w:w="672" w:type="pct"/>
            <w:vAlign w:val="center"/>
          </w:tcPr>
          <w:p w14:paraId="3A8CE5C2" w14:textId="77777777" w:rsidR="001D3652" w:rsidRPr="007D0CB4" w:rsidRDefault="001D3652" w:rsidP="009A6BA7">
            <w:pPr>
              <w:jc w:val="center"/>
              <w:rPr>
                <w:sz w:val="18"/>
                <w:szCs w:val="18"/>
              </w:rPr>
            </w:pPr>
            <w:r w:rsidRPr="007D0CB4">
              <w:rPr>
                <w:sz w:val="18"/>
                <w:szCs w:val="18"/>
              </w:rPr>
              <w:t>-</w:t>
            </w:r>
          </w:p>
        </w:tc>
        <w:tc>
          <w:tcPr>
            <w:tcW w:w="980" w:type="pct"/>
            <w:tcBorders>
              <w:right w:val="single" w:sz="4" w:space="0" w:color="auto"/>
            </w:tcBorders>
            <w:vAlign w:val="center"/>
          </w:tcPr>
          <w:p w14:paraId="4A57135A" w14:textId="77777777" w:rsidR="001D3652" w:rsidRPr="007D0CB4" w:rsidRDefault="001D3652" w:rsidP="009A6BA7">
            <w:pPr>
              <w:jc w:val="center"/>
              <w:rPr>
                <w:sz w:val="18"/>
                <w:szCs w:val="18"/>
              </w:rPr>
            </w:pPr>
            <w:r w:rsidRPr="007D0CB4">
              <w:rPr>
                <w:sz w:val="18"/>
                <w:szCs w:val="18"/>
              </w:rPr>
              <w:t>-</w:t>
            </w:r>
          </w:p>
        </w:tc>
      </w:tr>
      <w:tr w:rsidR="001D3652" w:rsidRPr="005C46B5" w14:paraId="0A76D271" w14:textId="77777777" w:rsidTr="009A6BA7">
        <w:trPr>
          <w:trHeight w:val="283"/>
          <w:jc w:val="center"/>
        </w:trPr>
        <w:tc>
          <w:tcPr>
            <w:tcW w:w="3348" w:type="pct"/>
            <w:gridSpan w:val="4"/>
            <w:tcBorders>
              <w:left w:val="single" w:sz="4" w:space="0" w:color="auto"/>
            </w:tcBorders>
            <w:shd w:val="clear" w:color="auto" w:fill="FDE9D9" w:themeFill="accent6" w:themeFillTint="33"/>
            <w:vAlign w:val="center"/>
          </w:tcPr>
          <w:p w14:paraId="2EB95B04" w14:textId="77777777" w:rsidR="001D3652" w:rsidRPr="007D0CB4" w:rsidRDefault="001D3652" w:rsidP="009A6BA7">
            <w:pPr>
              <w:jc w:val="center"/>
              <w:rPr>
                <w:b/>
                <w:bCs/>
                <w:sz w:val="18"/>
                <w:szCs w:val="18"/>
              </w:rPr>
            </w:pPr>
            <w:r w:rsidRPr="007D0CB4">
              <w:rPr>
                <w:b/>
                <w:bCs/>
                <w:sz w:val="18"/>
                <w:szCs w:val="18"/>
              </w:rPr>
              <w:t>4. Subarboretul (doar în arboretele cu vârstă de peste 30 ani)</w:t>
            </w:r>
          </w:p>
        </w:tc>
        <w:tc>
          <w:tcPr>
            <w:tcW w:w="672" w:type="pct"/>
            <w:shd w:val="clear" w:color="auto" w:fill="FDE9D9" w:themeFill="accent6" w:themeFillTint="33"/>
            <w:vAlign w:val="center"/>
          </w:tcPr>
          <w:p w14:paraId="17E56B38" w14:textId="77777777" w:rsidR="001D3652" w:rsidRPr="007D0CB4" w:rsidRDefault="001D3652" w:rsidP="009A6BA7">
            <w:pPr>
              <w:jc w:val="center"/>
              <w:rPr>
                <w:b/>
                <w:bCs/>
                <w:color w:val="FF0000"/>
                <w:sz w:val="18"/>
                <w:szCs w:val="18"/>
              </w:rPr>
            </w:pPr>
          </w:p>
        </w:tc>
        <w:tc>
          <w:tcPr>
            <w:tcW w:w="980" w:type="pct"/>
            <w:tcBorders>
              <w:right w:val="single" w:sz="4" w:space="0" w:color="auto"/>
            </w:tcBorders>
            <w:shd w:val="clear" w:color="auto" w:fill="FDE9D9" w:themeFill="accent6" w:themeFillTint="33"/>
            <w:vAlign w:val="center"/>
          </w:tcPr>
          <w:p w14:paraId="574EF0C0" w14:textId="77777777" w:rsidR="001D3652" w:rsidRPr="007D0CB4" w:rsidRDefault="001D3652" w:rsidP="009A6BA7">
            <w:pPr>
              <w:jc w:val="center"/>
              <w:rPr>
                <w:b/>
                <w:bCs/>
                <w:color w:val="FF0000"/>
                <w:sz w:val="18"/>
                <w:szCs w:val="18"/>
              </w:rPr>
            </w:pPr>
          </w:p>
        </w:tc>
      </w:tr>
      <w:tr w:rsidR="001D3652" w:rsidRPr="005C46B5" w14:paraId="052B195B" w14:textId="77777777" w:rsidTr="009A6BA7">
        <w:trPr>
          <w:trHeight w:val="283"/>
          <w:jc w:val="center"/>
        </w:trPr>
        <w:tc>
          <w:tcPr>
            <w:tcW w:w="892" w:type="pct"/>
            <w:tcBorders>
              <w:left w:val="single" w:sz="4" w:space="0" w:color="auto"/>
            </w:tcBorders>
            <w:shd w:val="clear" w:color="auto" w:fill="auto"/>
            <w:vAlign w:val="center"/>
          </w:tcPr>
          <w:p w14:paraId="0B73E09E" w14:textId="77777777" w:rsidR="001D3652" w:rsidRPr="007D0CB4" w:rsidRDefault="001D3652" w:rsidP="009A6BA7">
            <w:pPr>
              <w:jc w:val="center"/>
              <w:rPr>
                <w:sz w:val="18"/>
                <w:szCs w:val="18"/>
              </w:rPr>
            </w:pPr>
            <w:r w:rsidRPr="007D0CB4">
              <w:rPr>
                <w:sz w:val="18"/>
                <w:szCs w:val="18"/>
              </w:rPr>
              <w:t>4.1. Specii alohtone</w:t>
            </w:r>
          </w:p>
        </w:tc>
        <w:tc>
          <w:tcPr>
            <w:tcW w:w="901" w:type="pct"/>
            <w:shd w:val="clear" w:color="auto" w:fill="auto"/>
            <w:vAlign w:val="center"/>
          </w:tcPr>
          <w:p w14:paraId="777CBD46" w14:textId="77777777" w:rsidR="001D3652" w:rsidRPr="007D0CB4" w:rsidRDefault="001D3652" w:rsidP="009A6BA7">
            <w:pPr>
              <w:jc w:val="center"/>
              <w:rPr>
                <w:sz w:val="18"/>
                <w:szCs w:val="18"/>
              </w:rPr>
            </w:pPr>
            <w:r w:rsidRPr="007D0CB4">
              <w:rPr>
                <w:sz w:val="18"/>
                <w:szCs w:val="18"/>
              </w:rPr>
              <w:t>% de acoperire din suprafaţa arboretului</w:t>
            </w:r>
          </w:p>
        </w:tc>
        <w:tc>
          <w:tcPr>
            <w:tcW w:w="857" w:type="pct"/>
            <w:shd w:val="clear" w:color="auto" w:fill="auto"/>
            <w:vAlign w:val="center"/>
          </w:tcPr>
          <w:p w14:paraId="07762942" w14:textId="77777777" w:rsidR="001D3652" w:rsidRPr="007D0CB4" w:rsidRDefault="001D3652" w:rsidP="009A6BA7">
            <w:pPr>
              <w:jc w:val="center"/>
              <w:rPr>
                <w:sz w:val="18"/>
                <w:szCs w:val="18"/>
              </w:rPr>
            </w:pPr>
            <w:r w:rsidRPr="007D0CB4">
              <w:rPr>
                <w:sz w:val="18"/>
                <w:szCs w:val="18"/>
              </w:rPr>
              <w:t>0</w:t>
            </w:r>
          </w:p>
        </w:tc>
        <w:tc>
          <w:tcPr>
            <w:tcW w:w="698" w:type="pct"/>
            <w:shd w:val="clear" w:color="auto" w:fill="auto"/>
            <w:vAlign w:val="center"/>
          </w:tcPr>
          <w:p w14:paraId="5B198225" w14:textId="77777777" w:rsidR="001D3652" w:rsidRPr="007D0CB4" w:rsidRDefault="001D3652" w:rsidP="009A6BA7">
            <w:pPr>
              <w:jc w:val="center"/>
              <w:rPr>
                <w:sz w:val="18"/>
                <w:szCs w:val="18"/>
              </w:rPr>
            </w:pPr>
            <w:r w:rsidRPr="007D0CB4">
              <w:rPr>
                <w:sz w:val="18"/>
                <w:szCs w:val="18"/>
              </w:rPr>
              <w:t>Maxim 20</w:t>
            </w:r>
          </w:p>
        </w:tc>
        <w:tc>
          <w:tcPr>
            <w:tcW w:w="672" w:type="pct"/>
            <w:shd w:val="clear" w:color="auto" w:fill="00D25F"/>
            <w:vAlign w:val="center"/>
          </w:tcPr>
          <w:p w14:paraId="7CA2B5FB" w14:textId="77777777" w:rsidR="001D3652" w:rsidRPr="007D0CB4" w:rsidRDefault="001D3652" w:rsidP="009A6BA7">
            <w:pPr>
              <w:jc w:val="center"/>
              <w:rPr>
                <w:sz w:val="18"/>
                <w:szCs w:val="18"/>
              </w:rPr>
            </w:pPr>
            <w:r w:rsidRPr="007D0CB4">
              <w:rPr>
                <w:sz w:val="18"/>
                <w:szCs w:val="18"/>
              </w:rPr>
              <w:t>Sub prag</w:t>
            </w:r>
          </w:p>
        </w:tc>
        <w:tc>
          <w:tcPr>
            <w:tcW w:w="980" w:type="pct"/>
            <w:tcBorders>
              <w:right w:val="single" w:sz="4" w:space="0" w:color="auto"/>
            </w:tcBorders>
            <w:vAlign w:val="center"/>
          </w:tcPr>
          <w:p w14:paraId="092C57A5" w14:textId="77777777" w:rsidR="001D3652" w:rsidRPr="007D0CB4" w:rsidRDefault="001D3652" w:rsidP="009A6BA7">
            <w:pPr>
              <w:jc w:val="center"/>
              <w:rPr>
                <w:sz w:val="18"/>
                <w:szCs w:val="18"/>
              </w:rPr>
            </w:pPr>
            <w:r w:rsidRPr="007D0CB4">
              <w:rPr>
                <w:sz w:val="18"/>
                <w:szCs w:val="18"/>
              </w:rPr>
              <w:t>analiză doar la u.a. cu subarboret</w:t>
            </w:r>
          </w:p>
        </w:tc>
      </w:tr>
      <w:tr w:rsidR="001D3652" w:rsidRPr="005C46B5" w14:paraId="4DB75C72" w14:textId="77777777" w:rsidTr="009A6BA7">
        <w:trPr>
          <w:trHeight w:val="283"/>
          <w:jc w:val="center"/>
        </w:trPr>
        <w:tc>
          <w:tcPr>
            <w:tcW w:w="3348" w:type="pct"/>
            <w:gridSpan w:val="4"/>
            <w:tcBorders>
              <w:left w:val="single" w:sz="4" w:space="0" w:color="auto"/>
            </w:tcBorders>
            <w:shd w:val="clear" w:color="auto" w:fill="FDE9D9" w:themeFill="accent6" w:themeFillTint="33"/>
            <w:vAlign w:val="center"/>
          </w:tcPr>
          <w:p w14:paraId="61786550" w14:textId="77777777" w:rsidR="001D3652" w:rsidRPr="007D0CB4" w:rsidRDefault="001D3652" w:rsidP="009A6BA7">
            <w:pPr>
              <w:jc w:val="center"/>
              <w:rPr>
                <w:b/>
                <w:bCs/>
                <w:sz w:val="18"/>
                <w:szCs w:val="18"/>
              </w:rPr>
            </w:pPr>
            <w:r w:rsidRPr="007D0CB4">
              <w:rPr>
                <w:b/>
                <w:bCs/>
                <w:sz w:val="18"/>
                <w:szCs w:val="18"/>
              </w:rPr>
              <w:t>5. Stratul ierbos (doar în arboretele cu vârstă de peste 30 ani)</w:t>
            </w:r>
          </w:p>
        </w:tc>
        <w:tc>
          <w:tcPr>
            <w:tcW w:w="672" w:type="pct"/>
            <w:shd w:val="clear" w:color="auto" w:fill="FDE9D9" w:themeFill="accent6" w:themeFillTint="33"/>
            <w:vAlign w:val="center"/>
          </w:tcPr>
          <w:p w14:paraId="62D3A32C" w14:textId="77777777" w:rsidR="001D3652" w:rsidRPr="007D0CB4" w:rsidRDefault="001D3652" w:rsidP="009A6BA7">
            <w:pPr>
              <w:jc w:val="center"/>
              <w:rPr>
                <w:b/>
                <w:bCs/>
                <w:sz w:val="18"/>
                <w:szCs w:val="18"/>
              </w:rPr>
            </w:pPr>
          </w:p>
        </w:tc>
        <w:tc>
          <w:tcPr>
            <w:tcW w:w="980" w:type="pct"/>
            <w:tcBorders>
              <w:right w:val="single" w:sz="4" w:space="0" w:color="auto"/>
            </w:tcBorders>
            <w:shd w:val="clear" w:color="auto" w:fill="FDE9D9" w:themeFill="accent6" w:themeFillTint="33"/>
            <w:vAlign w:val="center"/>
          </w:tcPr>
          <w:p w14:paraId="6C27CB83" w14:textId="77777777" w:rsidR="001D3652" w:rsidRPr="007D0CB4" w:rsidRDefault="001D3652" w:rsidP="009A6BA7">
            <w:pPr>
              <w:jc w:val="center"/>
              <w:rPr>
                <w:b/>
                <w:bCs/>
                <w:sz w:val="18"/>
                <w:szCs w:val="18"/>
              </w:rPr>
            </w:pPr>
          </w:p>
        </w:tc>
      </w:tr>
      <w:tr w:rsidR="001D3652" w:rsidRPr="005C46B5" w14:paraId="362DA5F4" w14:textId="77777777" w:rsidTr="009A6BA7">
        <w:trPr>
          <w:trHeight w:val="283"/>
          <w:jc w:val="center"/>
        </w:trPr>
        <w:tc>
          <w:tcPr>
            <w:tcW w:w="892" w:type="pct"/>
            <w:tcBorders>
              <w:left w:val="single" w:sz="4" w:space="0" w:color="auto"/>
            </w:tcBorders>
            <w:shd w:val="clear" w:color="auto" w:fill="auto"/>
            <w:vAlign w:val="center"/>
          </w:tcPr>
          <w:p w14:paraId="0E6264FF" w14:textId="77777777" w:rsidR="001D3652" w:rsidRPr="007D0CB4" w:rsidRDefault="001D3652" w:rsidP="009A6BA7">
            <w:pPr>
              <w:jc w:val="center"/>
              <w:rPr>
                <w:sz w:val="18"/>
                <w:szCs w:val="18"/>
              </w:rPr>
            </w:pPr>
            <w:r w:rsidRPr="007D0CB4">
              <w:rPr>
                <w:sz w:val="18"/>
                <w:szCs w:val="18"/>
              </w:rPr>
              <w:t>5.1. Specii alohtone</w:t>
            </w:r>
          </w:p>
        </w:tc>
        <w:tc>
          <w:tcPr>
            <w:tcW w:w="901" w:type="pct"/>
            <w:shd w:val="clear" w:color="auto" w:fill="auto"/>
            <w:vAlign w:val="center"/>
          </w:tcPr>
          <w:p w14:paraId="6FC94D78" w14:textId="77777777" w:rsidR="001D3652" w:rsidRPr="007D0CB4" w:rsidRDefault="001D3652" w:rsidP="009A6BA7">
            <w:pPr>
              <w:jc w:val="center"/>
              <w:rPr>
                <w:sz w:val="18"/>
                <w:szCs w:val="18"/>
              </w:rPr>
            </w:pPr>
            <w:r w:rsidRPr="007D0CB4">
              <w:rPr>
                <w:sz w:val="18"/>
                <w:szCs w:val="18"/>
              </w:rPr>
              <w:t>% de acoperire din suprafaţa arboretului</w:t>
            </w:r>
          </w:p>
        </w:tc>
        <w:tc>
          <w:tcPr>
            <w:tcW w:w="857" w:type="pct"/>
            <w:shd w:val="clear" w:color="auto" w:fill="auto"/>
            <w:vAlign w:val="center"/>
          </w:tcPr>
          <w:p w14:paraId="18ADF5B3" w14:textId="77777777" w:rsidR="001D3652" w:rsidRPr="007D0CB4" w:rsidRDefault="001D3652" w:rsidP="009A6BA7">
            <w:pPr>
              <w:jc w:val="center"/>
              <w:rPr>
                <w:sz w:val="18"/>
                <w:szCs w:val="18"/>
              </w:rPr>
            </w:pPr>
            <w:r w:rsidRPr="007D0CB4">
              <w:rPr>
                <w:sz w:val="18"/>
                <w:szCs w:val="18"/>
              </w:rPr>
              <w:t>0</w:t>
            </w:r>
          </w:p>
        </w:tc>
        <w:tc>
          <w:tcPr>
            <w:tcW w:w="698" w:type="pct"/>
            <w:shd w:val="clear" w:color="auto" w:fill="auto"/>
            <w:vAlign w:val="center"/>
          </w:tcPr>
          <w:p w14:paraId="64B7864D" w14:textId="77777777" w:rsidR="001D3652" w:rsidRPr="007D0CB4" w:rsidRDefault="001D3652" w:rsidP="009A6BA7">
            <w:pPr>
              <w:jc w:val="center"/>
              <w:rPr>
                <w:sz w:val="18"/>
                <w:szCs w:val="18"/>
              </w:rPr>
            </w:pPr>
            <w:r w:rsidRPr="007D0CB4">
              <w:rPr>
                <w:sz w:val="18"/>
                <w:szCs w:val="18"/>
              </w:rPr>
              <w:t>Maxim 20</w:t>
            </w:r>
          </w:p>
        </w:tc>
        <w:tc>
          <w:tcPr>
            <w:tcW w:w="672" w:type="pct"/>
            <w:shd w:val="clear" w:color="auto" w:fill="00D25F"/>
            <w:vAlign w:val="center"/>
          </w:tcPr>
          <w:p w14:paraId="6FA8339A" w14:textId="77777777" w:rsidR="001D3652" w:rsidRPr="007D0CB4" w:rsidRDefault="001D3652" w:rsidP="009A6BA7">
            <w:pPr>
              <w:jc w:val="center"/>
              <w:rPr>
                <w:sz w:val="18"/>
                <w:szCs w:val="18"/>
              </w:rPr>
            </w:pPr>
            <w:r w:rsidRPr="007D0CB4">
              <w:rPr>
                <w:sz w:val="18"/>
                <w:szCs w:val="18"/>
              </w:rPr>
              <w:t>Sub prag</w:t>
            </w:r>
          </w:p>
        </w:tc>
        <w:tc>
          <w:tcPr>
            <w:tcW w:w="980" w:type="pct"/>
            <w:tcBorders>
              <w:right w:val="single" w:sz="4" w:space="0" w:color="auto"/>
            </w:tcBorders>
            <w:vAlign w:val="center"/>
          </w:tcPr>
          <w:p w14:paraId="22D08FE9" w14:textId="77777777" w:rsidR="001D3652" w:rsidRPr="007D0CB4" w:rsidRDefault="001D3652" w:rsidP="009A6BA7">
            <w:pPr>
              <w:jc w:val="center"/>
              <w:rPr>
                <w:sz w:val="18"/>
                <w:szCs w:val="18"/>
              </w:rPr>
            </w:pPr>
            <w:r w:rsidRPr="007D0CB4">
              <w:rPr>
                <w:sz w:val="18"/>
                <w:szCs w:val="18"/>
              </w:rPr>
              <w:t>analiză doar în arboretele de peste 30 ani</w:t>
            </w:r>
          </w:p>
        </w:tc>
      </w:tr>
      <w:tr w:rsidR="001D3652" w:rsidRPr="005C46B5" w14:paraId="7EF52295" w14:textId="77777777" w:rsidTr="009A6BA7">
        <w:trPr>
          <w:trHeight w:val="283"/>
          <w:jc w:val="center"/>
        </w:trPr>
        <w:tc>
          <w:tcPr>
            <w:tcW w:w="3348" w:type="pct"/>
            <w:gridSpan w:val="4"/>
            <w:tcBorders>
              <w:left w:val="single" w:sz="4" w:space="0" w:color="auto"/>
            </w:tcBorders>
            <w:shd w:val="clear" w:color="auto" w:fill="FDE9D9" w:themeFill="accent6" w:themeFillTint="33"/>
            <w:vAlign w:val="center"/>
          </w:tcPr>
          <w:p w14:paraId="10443FFC" w14:textId="77777777" w:rsidR="001D3652" w:rsidRPr="00D56388" w:rsidRDefault="001D3652" w:rsidP="009A6BA7">
            <w:pPr>
              <w:jc w:val="center"/>
              <w:rPr>
                <w:b/>
                <w:bCs/>
                <w:sz w:val="18"/>
                <w:szCs w:val="18"/>
              </w:rPr>
            </w:pPr>
            <w:r w:rsidRPr="00D56388">
              <w:rPr>
                <w:b/>
                <w:bCs/>
                <w:sz w:val="18"/>
                <w:szCs w:val="18"/>
              </w:rPr>
              <w:t>6. Perturbări</w:t>
            </w:r>
          </w:p>
        </w:tc>
        <w:tc>
          <w:tcPr>
            <w:tcW w:w="672" w:type="pct"/>
            <w:shd w:val="clear" w:color="auto" w:fill="FDE9D9" w:themeFill="accent6" w:themeFillTint="33"/>
            <w:vAlign w:val="center"/>
          </w:tcPr>
          <w:p w14:paraId="25575ED2" w14:textId="77777777" w:rsidR="001D3652" w:rsidRPr="00D56388" w:rsidRDefault="001D3652" w:rsidP="009A6BA7">
            <w:pPr>
              <w:jc w:val="center"/>
              <w:rPr>
                <w:b/>
                <w:bCs/>
                <w:color w:val="FF0000"/>
                <w:sz w:val="18"/>
                <w:szCs w:val="18"/>
              </w:rPr>
            </w:pPr>
          </w:p>
        </w:tc>
        <w:tc>
          <w:tcPr>
            <w:tcW w:w="980" w:type="pct"/>
            <w:tcBorders>
              <w:right w:val="single" w:sz="4" w:space="0" w:color="auto"/>
            </w:tcBorders>
            <w:shd w:val="clear" w:color="auto" w:fill="FDE9D9" w:themeFill="accent6" w:themeFillTint="33"/>
            <w:vAlign w:val="center"/>
          </w:tcPr>
          <w:p w14:paraId="23DD6194" w14:textId="77777777" w:rsidR="001D3652" w:rsidRPr="00D56388" w:rsidRDefault="001D3652" w:rsidP="009A6BA7">
            <w:pPr>
              <w:jc w:val="center"/>
              <w:rPr>
                <w:b/>
                <w:bCs/>
                <w:color w:val="FF0000"/>
                <w:sz w:val="18"/>
                <w:szCs w:val="18"/>
              </w:rPr>
            </w:pPr>
          </w:p>
        </w:tc>
      </w:tr>
      <w:tr w:rsidR="001D3652" w:rsidRPr="005C46B5" w14:paraId="76EDF807" w14:textId="77777777" w:rsidTr="009A6BA7">
        <w:trPr>
          <w:trHeight w:val="283"/>
          <w:jc w:val="center"/>
        </w:trPr>
        <w:tc>
          <w:tcPr>
            <w:tcW w:w="892" w:type="pct"/>
            <w:tcBorders>
              <w:left w:val="single" w:sz="4" w:space="0" w:color="auto"/>
            </w:tcBorders>
            <w:shd w:val="clear" w:color="auto" w:fill="auto"/>
            <w:vAlign w:val="center"/>
          </w:tcPr>
          <w:p w14:paraId="1D3CBAB2" w14:textId="77777777" w:rsidR="001D3652" w:rsidRPr="00D56388" w:rsidRDefault="001D3652" w:rsidP="009A6BA7">
            <w:pPr>
              <w:jc w:val="center"/>
              <w:rPr>
                <w:sz w:val="18"/>
                <w:szCs w:val="18"/>
              </w:rPr>
            </w:pPr>
            <w:r w:rsidRPr="00D56388">
              <w:rPr>
                <w:sz w:val="18"/>
                <w:szCs w:val="18"/>
              </w:rPr>
              <w:t>6.1. Suprafaţa afectată a etajului arborilor</w:t>
            </w:r>
          </w:p>
        </w:tc>
        <w:tc>
          <w:tcPr>
            <w:tcW w:w="901" w:type="pct"/>
            <w:shd w:val="clear" w:color="auto" w:fill="auto"/>
            <w:vAlign w:val="center"/>
          </w:tcPr>
          <w:p w14:paraId="3DD30F36" w14:textId="77777777" w:rsidR="001D3652" w:rsidRPr="00D56388" w:rsidRDefault="001D3652" w:rsidP="009A6BA7">
            <w:pPr>
              <w:jc w:val="center"/>
              <w:rPr>
                <w:sz w:val="18"/>
                <w:szCs w:val="18"/>
              </w:rPr>
            </w:pPr>
            <w:r w:rsidRPr="00D56388">
              <w:rPr>
                <w:sz w:val="18"/>
                <w:szCs w:val="18"/>
              </w:rPr>
              <w:t>% din suprafaţa arboretului pe care existenţa etajului arborilor este pusă în pericol</w:t>
            </w:r>
          </w:p>
        </w:tc>
        <w:tc>
          <w:tcPr>
            <w:tcW w:w="857" w:type="pct"/>
            <w:shd w:val="clear" w:color="auto" w:fill="auto"/>
            <w:vAlign w:val="center"/>
          </w:tcPr>
          <w:p w14:paraId="64FB6E92" w14:textId="77777777" w:rsidR="001D3652" w:rsidRPr="00D56388" w:rsidRDefault="001D3652" w:rsidP="009A6BA7">
            <w:pPr>
              <w:jc w:val="center"/>
              <w:rPr>
                <w:sz w:val="18"/>
                <w:szCs w:val="18"/>
              </w:rPr>
            </w:pPr>
            <w:r w:rsidRPr="00D56388">
              <w:rPr>
                <w:sz w:val="18"/>
                <w:szCs w:val="18"/>
              </w:rPr>
              <w:t>0</w:t>
            </w:r>
          </w:p>
        </w:tc>
        <w:tc>
          <w:tcPr>
            <w:tcW w:w="698" w:type="pct"/>
            <w:shd w:val="clear" w:color="auto" w:fill="auto"/>
            <w:vAlign w:val="center"/>
          </w:tcPr>
          <w:p w14:paraId="1CCDBCB8" w14:textId="77777777" w:rsidR="001D3652" w:rsidRPr="00D56388" w:rsidRDefault="001D3652" w:rsidP="009A6BA7">
            <w:pPr>
              <w:jc w:val="center"/>
              <w:rPr>
                <w:sz w:val="18"/>
                <w:szCs w:val="18"/>
              </w:rPr>
            </w:pPr>
            <w:r w:rsidRPr="00D56388">
              <w:rPr>
                <w:sz w:val="18"/>
                <w:szCs w:val="18"/>
              </w:rPr>
              <w:t>Maxim 10</w:t>
            </w:r>
          </w:p>
        </w:tc>
        <w:tc>
          <w:tcPr>
            <w:tcW w:w="672" w:type="pct"/>
            <w:shd w:val="clear" w:color="auto" w:fill="00CC66"/>
            <w:vAlign w:val="center"/>
          </w:tcPr>
          <w:p w14:paraId="1BCDA4FB" w14:textId="77777777" w:rsidR="001D3652" w:rsidRPr="00D56388" w:rsidRDefault="001D3652" w:rsidP="009A6BA7">
            <w:pPr>
              <w:jc w:val="center"/>
              <w:rPr>
                <w:color w:val="FF0000"/>
                <w:sz w:val="18"/>
                <w:szCs w:val="18"/>
              </w:rPr>
            </w:pPr>
            <w:r w:rsidRPr="00D56388">
              <w:rPr>
                <w:sz w:val="18"/>
                <w:szCs w:val="18"/>
              </w:rPr>
              <w:t>Sub prag</w:t>
            </w:r>
          </w:p>
        </w:tc>
        <w:tc>
          <w:tcPr>
            <w:tcW w:w="980" w:type="pct"/>
            <w:tcBorders>
              <w:right w:val="single" w:sz="4" w:space="0" w:color="auto"/>
            </w:tcBorders>
            <w:vAlign w:val="center"/>
          </w:tcPr>
          <w:p w14:paraId="3B3EE542" w14:textId="77777777" w:rsidR="001D3652" w:rsidRPr="00D56388" w:rsidRDefault="001D3652" w:rsidP="009A6BA7">
            <w:pPr>
              <w:jc w:val="center"/>
              <w:rPr>
                <w:color w:val="FF0000"/>
                <w:sz w:val="18"/>
                <w:szCs w:val="18"/>
              </w:rPr>
            </w:pPr>
            <w:r w:rsidRPr="00D56388">
              <w:rPr>
                <w:sz w:val="18"/>
                <w:szCs w:val="18"/>
              </w:rPr>
              <w:t>-</w:t>
            </w:r>
          </w:p>
        </w:tc>
      </w:tr>
      <w:tr w:rsidR="001D3652" w:rsidRPr="005C46B5" w14:paraId="429B5BBD" w14:textId="77777777" w:rsidTr="009A6BA7">
        <w:trPr>
          <w:trHeight w:val="283"/>
          <w:jc w:val="center"/>
        </w:trPr>
        <w:tc>
          <w:tcPr>
            <w:tcW w:w="892" w:type="pct"/>
            <w:tcBorders>
              <w:left w:val="single" w:sz="4" w:space="0" w:color="auto"/>
            </w:tcBorders>
            <w:shd w:val="clear" w:color="auto" w:fill="auto"/>
            <w:vAlign w:val="center"/>
          </w:tcPr>
          <w:p w14:paraId="225129B1" w14:textId="77777777" w:rsidR="001D3652" w:rsidRPr="00D56388" w:rsidRDefault="001D3652" w:rsidP="009A6BA7">
            <w:pPr>
              <w:jc w:val="center"/>
              <w:rPr>
                <w:sz w:val="18"/>
                <w:szCs w:val="18"/>
              </w:rPr>
            </w:pPr>
            <w:r w:rsidRPr="00D56388">
              <w:rPr>
                <w:sz w:val="18"/>
                <w:szCs w:val="18"/>
              </w:rPr>
              <w:t>6.2. Suprafaţa afectată a seminţişului</w:t>
            </w:r>
          </w:p>
        </w:tc>
        <w:tc>
          <w:tcPr>
            <w:tcW w:w="901" w:type="pct"/>
            <w:shd w:val="clear" w:color="auto" w:fill="auto"/>
            <w:vAlign w:val="center"/>
          </w:tcPr>
          <w:p w14:paraId="1EB93C9A" w14:textId="77777777" w:rsidR="001D3652" w:rsidRPr="00D56388" w:rsidRDefault="001D3652" w:rsidP="009A6BA7">
            <w:pPr>
              <w:jc w:val="center"/>
              <w:rPr>
                <w:sz w:val="18"/>
                <w:szCs w:val="18"/>
              </w:rPr>
            </w:pPr>
            <w:r w:rsidRPr="00D56388">
              <w:rPr>
                <w:sz w:val="18"/>
                <w:szCs w:val="18"/>
              </w:rPr>
              <w:t>% din suprafaţa arboretului pe care existenţa seminţişului este pusă în pericol</w:t>
            </w:r>
          </w:p>
        </w:tc>
        <w:tc>
          <w:tcPr>
            <w:tcW w:w="857" w:type="pct"/>
            <w:shd w:val="clear" w:color="auto" w:fill="auto"/>
            <w:vAlign w:val="center"/>
          </w:tcPr>
          <w:p w14:paraId="4356967E" w14:textId="77777777" w:rsidR="001D3652" w:rsidRPr="00D56388" w:rsidRDefault="001D3652" w:rsidP="009A6BA7">
            <w:pPr>
              <w:jc w:val="center"/>
              <w:rPr>
                <w:sz w:val="18"/>
                <w:szCs w:val="18"/>
              </w:rPr>
            </w:pPr>
            <w:r w:rsidRPr="00D56388">
              <w:rPr>
                <w:sz w:val="18"/>
                <w:szCs w:val="18"/>
              </w:rPr>
              <w:t>0</w:t>
            </w:r>
          </w:p>
        </w:tc>
        <w:tc>
          <w:tcPr>
            <w:tcW w:w="698" w:type="pct"/>
            <w:shd w:val="clear" w:color="auto" w:fill="auto"/>
            <w:vAlign w:val="center"/>
          </w:tcPr>
          <w:p w14:paraId="6BD8429A" w14:textId="77777777" w:rsidR="001D3652" w:rsidRPr="00D56388" w:rsidRDefault="001D3652" w:rsidP="009A6BA7">
            <w:pPr>
              <w:jc w:val="center"/>
              <w:rPr>
                <w:sz w:val="18"/>
                <w:szCs w:val="18"/>
              </w:rPr>
            </w:pPr>
            <w:r w:rsidRPr="00D56388">
              <w:rPr>
                <w:sz w:val="18"/>
                <w:szCs w:val="18"/>
              </w:rPr>
              <w:t>Maxim 20</w:t>
            </w:r>
          </w:p>
        </w:tc>
        <w:tc>
          <w:tcPr>
            <w:tcW w:w="672" w:type="pct"/>
            <w:shd w:val="clear" w:color="auto" w:fill="00D25F"/>
            <w:vAlign w:val="center"/>
          </w:tcPr>
          <w:p w14:paraId="627FFE30" w14:textId="77777777" w:rsidR="001D3652" w:rsidRPr="00D56388" w:rsidRDefault="001D3652" w:rsidP="009A6BA7">
            <w:pPr>
              <w:jc w:val="center"/>
              <w:rPr>
                <w:sz w:val="18"/>
                <w:szCs w:val="18"/>
              </w:rPr>
            </w:pPr>
            <w:r w:rsidRPr="00D56388">
              <w:rPr>
                <w:sz w:val="18"/>
                <w:szCs w:val="18"/>
              </w:rPr>
              <w:t>Sub prag</w:t>
            </w:r>
          </w:p>
        </w:tc>
        <w:tc>
          <w:tcPr>
            <w:tcW w:w="980" w:type="pct"/>
            <w:tcBorders>
              <w:right w:val="single" w:sz="4" w:space="0" w:color="auto"/>
            </w:tcBorders>
            <w:vAlign w:val="center"/>
          </w:tcPr>
          <w:p w14:paraId="6347552C" w14:textId="77777777" w:rsidR="001D3652" w:rsidRPr="00D56388" w:rsidRDefault="001D3652" w:rsidP="009A6BA7">
            <w:pPr>
              <w:jc w:val="center"/>
              <w:rPr>
                <w:sz w:val="18"/>
                <w:szCs w:val="18"/>
              </w:rPr>
            </w:pPr>
            <w:r w:rsidRPr="00D56388">
              <w:rPr>
                <w:sz w:val="18"/>
                <w:szCs w:val="18"/>
              </w:rPr>
              <w:t>-</w:t>
            </w:r>
          </w:p>
        </w:tc>
      </w:tr>
      <w:tr w:rsidR="001D3652" w:rsidRPr="005C46B5" w14:paraId="5B52C7C4" w14:textId="77777777" w:rsidTr="009A6BA7">
        <w:trPr>
          <w:trHeight w:val="283"/>
          <w:jc w:val="center"/>
        </w:trPr>
        <w:tc>
          <w:tcPr>
            <w:tcW w:w="892" w:type="pct"/>
            <w:tcBorders>
              <w:left w:val="single" w:sz="4" w:space="0" w:color="auto"/>
            </w:tcBorders>
            <w:shd w:val="clear" w:color="auto" w:fill="auto"/>
            <w:vAlign w:val="center"/>
          </w:tcPr>
          <w:p w14:paraId="5D1B4AEF" w14:textId="77777777" w:rsidR="001D3652" w:rsidRPr="00D56388" w:rsidRDefault="001D3652" w:rsidP="009A6BA7">
            <w:pPr>
              <w:jc w:val="center"/>
              <w:rPr>
                <w:sz w:val="18"/>
                <w:szCs w:val="18"/>
              </w:rPr>
            </w:pPr>
            <w:r w:rsidRPr="00D56388">
              <w:rPr>
                <w:sz w:val="18"/>
                <w:szCs w:val="18"/>
              </w:rPr>
              <w:t>6.3. Suprafaţa afectată a subarboretului</w:t>
            </w:r>
          </w:p>
        </w:tc>
        <w:tc>
          <w:tcPr>
            <w:tcW w:w="901" w:type="pct"/>
            <w:shd w:val="clear" w:color="auto" w:fill="auto"/>
            <w:vAlign w:val="center"/>
          </w:tcPr>
          <w:p w14:paraId="7B169487" w14:textId="77777777" w:rsidR="001D3652" w:rsidRPr="00D56388" w:rsidRDefault="001D3652" w:rsidP="009A6BA7">
            <w:pPr>
              <w:jc w:val="center"/>
              <w:rPr>
                <w:sz w:val="18"/>
                <w:szCs w:val="18"/>
              </w:rPr>
            </w:pPr>
            <w:r w:rsidRPr="00D56388">
              <w:rPr>
                <w:sz w:val="18"/>
                <w:szCs w:val="18"/>
              </w:rPr>
              <w:t>% din suprafaţa arboretului pe care existenţa subarboretului este pusă în pericol</w:t>
            </w:r>
          </w:p>
        </w:tc>
        <w:tc>
          <w:tcPr>
            <w:tcW w:w="857" w:type="pct"/>
            <w:shd w:val="clear" w:color="auto" w:fill="auto"/>
            <w:vAlign w:val="center"/>
          </w:tcPr>
          <w:p w14:paraId="2C4CF9DA" w14:textId="77777777" w:rsidR="001D3652" w:rsidRPr="00D56388" w:rsidRDefault="001D3652" w:rsidP="009A6BA7">
            <w:pPr>
              <w:jc w:val="center"/>
              <w:rPr>
                <w:sz w:val="18"/>
                <w:szCs w:val="18"/>
              </w:rPr>
            </w:pPr>
            <w:r w:rsidRPr="00D56388">
              <w:rPr>
                <w:sz w:val="18"/>
                <w:szCs w:val="18"/>
              </w:rPr>
              <w:t>0</w:t>
            </w:r>
          </w:p>
        </w:tc>
        <w:tc>
          <w:tcPr>
            <w:tcW w:w="698" w:type="pct"/>
            <w:shd w:val="clear" w:color="auto" w:fill="auto"/>
            <w:vAlign w:val="center"/>
          </w:tcPr>
          <w:p w14:paraId="2019EEF2" w14:textId="77777777" w:rsidR="001D3652" w:rsidRPr="00D56388" w:rsidRDefault="001D3652" w:rsidP="009A6BA7">
            <w:pPr>
              <w:jc w:val="center"/>
              <w:rPr>
                <w:sz w:val="18"/>
                <w:szCs w:val="18"/>
              </w:rPr>
            </w:pPr>
            <w:r w:rsidRPr="00D56388">
              <w:rPr>
                <w:sz w:val="18"/>
                <w:szCs w:val="18"/>
              </w:rPr>
              <w:t>Maxim 20</w:t>
            </w:r>
          </w:p>
        </w:tc>
        <w:tc>
          <w:tcPr>
            <w:tcW w:w="672" w:type="pct"/>
            <w:shd w:val="clear" w:color="auto" w:fill="00D25F"/>
            <w:vAlign w:val="center"/>
          </w:tcPr>
          <w:p w14:paraId="1DF09016" w14:textId="77777777" w:rsidR="001D3652" w:rsidRPr="00D56388" w:rsidRDefault="001D3652" w:rsidP="009A6BA7">
            <w:pPr>
              <w:jc w:val="center"/>
              <w:rPr>
                <w:sz w:val="18"/>
                <w:szCs w:val="18"/>
              </w:rPr>
            </w:pPr>
            <w:r w:rsidRPr="00D56388">
              <w:rPr>
                <w:sz w:val="18"/>
                <w:szCs w:val="18"/>
              </w:rPr>
              <w:t>Sub prag</w:t>
            </w:r>
          </w:p>
        </w:tc>
        <w:tc>
          <w:tcPr>
            <w:tcW w:w="980" w:type="pct"/>
            <w:tcBorders>
              <w:right w:val="single" w:sz="4" w:space="0" w:color="auto"/>
            </w:tcBorders>
            <w:vAlign w:val="center"/>
          </w:tcPr>
          <w:p w14:paraId="30D44B20" w14:textId="77777777" w:rsidR="001D3652" w:rsidRPr="00D56388" w:rsidRDefault="001D3652" w:rsidP="009A6BA7">
            <w:pPr>
              <w:jc w:val="center"/>
              <w:rPr>
                <w:sz w:val="18"/>
                <w:szCs w:val="18"/>
              </w:rPr>
            </w:pPr>
            <w:r w:rsidRPr="00D56388">
              <w:rPr>
                <w:sz w:val="18"/>
                <w:szCs w:val="18"/>
              </w:rPr>
              <w:t>-</w:t>
            </w:r>
          </w:p>
        </w:tc>
      </w:tr>
      <w:tr w:rsidR="001D3652" w:rsidRPr="005C46B5" w14:paraId="6A49EEC4" w14:textId="77777777" w:rsidTr="009A6BA7">
        <w:trPr>
          <w:trHeight w:val="283"/>
          <w:jc w:val="center"/>
        </w:trPr>
        <w:tc>
          <w:tcPr>
            <w:tcW w:w="892" w:type="pct"/>
            <w:tcBorders>
              <w:left w:val="single" w:sz="4" w:space="0" w:color="auto"/>
              <w:bottom w:val="single" w:sz="8" w:space="0" w:color="auto"/>
            </w:tcBorders>
            <w:shd w:val="clear" w:color="auto" w:fill="auto"/>
            <w:vAlign w:val="center"/>
          </w:tcPr>
          <w:p w14:paraId="11C68C70" w14:textId="77777777" w:rsidR="001D3652" w:rsidRPr="00D56388" w:rsidRDefault="001D3652" w:rsidP="009A6BA7">
            <w:pPr>
              <w:jc w:val="center"/>
              <w:rPr>
                <w:sz w:val="18"/>
                <w:szCs w:val="18"/>
              </w:rPr>
            </w:pPr>
            <w:r w:rsidRPr="00D56388">
              <w:rPr>
                <w:sz w:val="18"/>
                <w:szCs w:val="18"/>
              </w:rPr>
              <w:t>6.4. Suprafaţa afectată a stratului ierbos</w:t>
            </w:r>
          </w:p>
        </w:tc>
        <w:tc>
          <w:tcPr>
            <w:tcW w:w="901" w:type="pct"/>
            <w:tcBorders>
              <w:bottom w:val="single" w:sz="8" w:space="0" w:color="auto"/>
            </w:tcBorders>
            <w:shd w:val="clear" w:color="auto" w:fill="auto"/>
            <w:vAlign w:val="center"/>
          </w:tcPr>
          <w:p w14:paraId="09065D30" w14:textId="77777777" w:rsidR="001D3652" w:rsidRPr="00D56388" w:rsidRDefault="001D3652" w:rsidP="009A6BA7">
            <w:pPr>
              <w:jc w:val="center"/>
              <w:rPr>
                <w:sz w:val="18"/>
                <w:szCs w:val="18"/>
              </w:rPr>
            </w:pPr>
            <w:r w:rsidRPr="00D56388">
              <w:rPr>
                <w:sz w:val="18"/>
                <w:szCs w:val="18"/>
              </w:rPr>
              <w:t>% din suprafaţa arboretului pe care existenţa stratului ierbos este pusă în pericol</w:t>
            </w:r>
          </w:p>
        </w:tc>
        <w:tc>
          <w:tcPr>
            <w:tcW w:w="857" w:type="pct"/>
            <w:tcBorders>
              <w:bottom w:val="single" w:sz="8" w:space="0" w:color="auto"/>
            </w:tcBorders>
            <w:shd w:val="clear" w:color="auto" w:fill="auto"/>
            <w:vAlign w:val="center"/>
          </w:tcPr>
          <w:p w14:paraId="5431AC44" w14:textId="77777777" w:rsidR="001D3652" w:rsidRPr="00D56388" w:rsidRDefault="001D3652" w:rsidP="009A6BA7">
            <w:pPr>
              <w:jc w:val="center"/>
              <w:rPr>
                <w:sz w:val="18"/>
                <w:szCs w:val="18"/>
              </w:rPr>
            </w:pPr>
            <w:r w:rsidRPr="00D56388">
              <w:rPr>
                <w:sz w:val="18"/>
                <w:szCs w:val="18"/>
              </w:rPr>
              <w:t>0</w:t>
            </w:r>
          </w:p>
        </w:tc>
        <w:tc>
          <w:tcPr>
            <w:tcW w:w="698" w:type="pct"/>
            <w:tcBorders>
              <w:bottom w:val="single" w:sz="8" w:space="0" w:color="auto"/>
            </w:tcBorders>
            <w:shd w:val="clear" w:color="auto" w:fill="auto"/>
            <w:vAlign w:val="center"/>
          </w:tcPr>
          <w:p w14:paraId="10AA7E87" w14:textId="77777777" w:rsidR="001D3652" w:rsidRPr="00D56388" w:rsidRDefault="001D3652" w:rsidP="009A6BA7">
            <w:pPr>
              <w:jc w:val="center"/>
              <w:rPr>
                <w:sz w:val="18"/>
                <w:szCs w:val="18"/>
              </w:rPr>
            </w:pPr>
            <w:r w:rsidRPr="00D56388">
              <w:rPr>
                <w:sz w:val="18"/>
                <w:szCs w:val="18"/>
              </w:rPr>
              <w:t>Maxim 20</w:t>
            </w:r>
          </w:p>
        </w:tc>
        <w:tc>
          <w:tcPr>
            <w:tcW w:w="672" w:type="pct"/>
            <w:tcBorders>
              <w:bottom w:val="single" w:sz="8" w:space="0" w:color="auto"/>
            </w:tcBorders>
            <w:shd w:val="clear" w:color="auto" w:fill="00D25F"/>
            <w:vAlign w:val="center"/>
          </w:tcPr>
          <w:p w14:paraId="77C4C201" w14:textId="77777777" w:rsidR="001D3652" w:rsidRPr="00D56388" w:rsidRDefault="001D3652" w:rsidP="009A6BA7">
            <w:pPr>
              <w:jc w:val="center"/>
              <w:rPr>
                <w:sz w:val="18"/>
                <w:szCs w:val="18"/>
              </w:rPr>
            </w:pPr>
            <w:r w:rsidRPr="00D56388">
              <w:rPr>
                <w:sz w:val="18"/>
                <w:szCs w:val="18"/>
              </w:rPr>
              <w:t>Sub prag</w:t>
            </w:r>
          </w:p>
        </w:tc>
        <w:tc>
          <w:tcPr>
            <w:tcW w:w="980" w:type="pct"/>
            <w:tcBorders>
              <w:bottom w:val="single" w:sz="8" w:space="0" w:color="auto"/>
              <w:right w:val="single" w:sz="4" w:space="0" w:color="auto"/>
            </w:tcBorders>
            <w:vAlign w:val="center"/>
          </w:tcPr>
          <w:p w14:paraId="52538CB5" w14:textId="77777777" w:rsidR="001D3652" w:rsidRPr="00D56388" w:rsidRDefault="001D3652" w:rsidP="009A6BA7">
            <w:pPr>
              <w:jc w:val="center"/>
              <w:rPr>
                <w:sz w:val="18"/>
                <w:szCs w:val="18"/>
              </w:rPr>
            </w:pPr>
            <w:r w:rsidRPr="00D56388">
              <w:rPr>
                <w:sz w:val="18"/>
                <w:szCs w:val="18"/>
              </w:rPr>
              <w:t>-</w:t>
            </w:r>
          </w:p>
        </w:tc>
      </w:tr>
      <w:tr w:rsidR="001D3652" w:rsidRPr="005C46B5" w14:paraId="037B910B" w14:textId="77777777" w:rsidTr="009A6BA7">
        <w:trPr>
          <w:trHeight w:val="283"/>
          <w:jc w:val="center"/>
        </w:trPr>
        <w:tc>
          <w:tcPr>
            <w:tcW w:w="892" w:type="pct"/>
            <w:tcBorders>
              <w:top w:val="single" w:sz="8" w:space="0" w:color="auto"/>
              <w:left w:val="single" w:sz="4" w:space="0" w:color="auto"/>
              <w:bottom w:val="single" w:sz="4" w:space="0" w:color="auto"/>
            </w:tcBorders>
            <w:shd w:val="clear" w:color="auto" w:fill="auto"/>
            <w:vAlign w:val="center"/>
          </w:tcPr>
          <w:p w14:paraId="3159CE70" w14:textId="77777777" w:rsidR="001D3652" w:rsidRPr="00D56388" w:rsidRDefault="001D3652" w:rsidP="009A6BA7">
            <w:pPr>
              <w:jc w:val="center"/>
              <w:rPr>
                <w:b/>
                <w:color w:val="FF0000"/>
                <w:sz w:val="18"/>
                <w:szCs w:val="18"/>
              </w:rPr>
            </w:pPr>
            <w:r w:rsidRPr="00D56388">
              <w:rPr>
                <w:b/>
                <w:sz w:val="18"/>
                <w:szCs w:val="18"/>
              </w:rPr>
              <w:t>Statut acordat</w:t>
            </w:r>
          </w:p>
        </w:tc>
        <w:tc>
          <w:tcPr>
            <w:tcW w:w="901" w:type="pct"/>
            <w:tcBorders>
              <w:top w:val="single" w:sz="8" w:space="0" w:color="auto"/>
              <w:bottom w:val="single" w:sz="4" w:space="0" w:color="auto"/>
            </w:tcBorders>
            <w:shd w:val="clear" w:color="auto" w:fill="auto"/>
            <w:vAlign w:val="center"/>
          </w:tcPr>
          <w:p w14:paraId="5D51747B" w14:textId="77777777" w:rsidR="001D3652" w:rsidRPr="00D56388" w:rsidRDefault="001D3652" w:rsidP="009A6BA7">
            <w:pPr>
              <w:jc w:val="center"/>
              <w:rPr>
                <w:color w:val="FF0000"/>
                <w:sz w:val="18"/>
                <w:szCs w:val="18"/>
              </w:rPr>
            </w:pPr>
          </w:p>
        </w:tc>
        <w:tc>
          <w:tcPr>
            <w:tcW w:w="857" w:type="pct"/>
            <w:tcBorders>
              <w:top w:val="single" w:sz="8" w:space="0" w:color="auto"/>
              <w:bottom w:val="single" w:sz="4" w:space="0" w:color="auto"/>
            </w:tcBorders>
            <w:shd w:val="clear" w:color="auto" w:fill="auto"/>
            <w:vAlign w:val="center"/>
          </w:tcPr>
          <w:p w14:paraId="18EE6BB3" w14:textId="77777777" w:rsidR="001D3652" w:rsidRPr="00D56388" w:rsidRDefault="001D3652" w:rsidP="009A6BA7">
            <w:pPr>
              <w:jc w:val="center"/>
              <w:rPr>
                <w:color w:val="FF0000"/>
                <w:sz w:val="18"/>
                <w:szCs w:val="18"/>
              </w:rPr>
            </w:pPr>
          </w:p>
        </w:tc>
        <w:tc>
          <w:tcPr>
            <w:tcW w:w="698" w:type="pct"/>
            <w:tcBorders>
              <w:top w:val="single" w:sz="8" w:space="0" w:color="auto"/>
              <w:bottom w:val="single" w:sz="4" w:space="0" w:color="auto"/>
            </w:tcBorders>
            <w:shd w:val="clear" w:color="auto" w:fill="auto"/>
            <w:vAlign w:val="center"/>
          </w:tcPr>
          <w:p w14:paraId="0DA683C7" w14:textId="77777777" w:rsidR="001D3652" w:rsidRPr="00D56388" w:rsidRDefault="001D3652" w:rsidP="009A6BA7">
            <w:pPr>
              <w:jc w:val="center"/>
              <w:rPr>
                <w:color w:val="FF0000"/>
                <w:sz w:val="18"/>
                <w:szCs w:val="18"/>
              </w:rPr>
            </w:pPr>
          </w:p>
        </w:tc>
        <w:tc>
          <w:tcPr>
            <w:tcW w:w="672" w:type="pct"/>
            <w:tcBorders>
              <w:top w:val="single" w:sz="8" w:space="0" w:color="auto"/>
              <w:bottom w:val="single" w:sz="4" w:space="0" w:color="auto"/>
            </w:tcBorders>
            <w:shd w:val="clear" w:color="auto" w:fill="00D25F"/>
          </w:tcPr>
          <w:p w14:paraId="481A234A" w14:textId="77777777" w:rsidR="001D3652" w:rsidRPr="00D56388" w:rsidRDefault="001D3652" w:rsidP="009A6BA7">
            <w:pPr>
              <w:jc w:val="center"/>
              <w:rPr>
                <w:sz w:val="18"/>
                <w:szCs w:val="18"/>
              </w:rPr>
            </w:pPr>
            <w:r w:rsidRPr="00D56388">
              <w:rPr>
                <w:sz w:val="18"/>
                <w:szCs w:val="18"/>
              </w:rPr>
              <w:t>favorabil</w:t>
            </w:r>
          </w:p>
        </w:tc>
        <w:tc>
          <w:tcPr>
            <w:tcW w:w="980" w:type="pct"/>
            <w:tcBorders>
              <w:top w:val="single" w:sz="8" w:space="0" w:color="auto"/>
              <w:bottom w:val="single" w:sz="4" w:space="0" w:color="auto"/>
              <w:right w:val="single" w:sz="4" w:space="0" w:color="auto"/>
            </w:tcBorders>
          </w:tcPr>
          <w:p w14:paraId="2DC897FD" w14:textId="77777777" w:rsidR="001D3652" w:rsidRPr="00D56388" w:rsidRDefault="001D3652" w:rsidP="009A6BA7">
            <w:pPr>
              <w:jc w:val="center"/>
              <w:rPr>
                <w:sz w:val="18"/>
                <w:szCs w:val="18"/>
              </w:rPr>
            </w:pPr>
          </w:p>
        </w:tc>
      </w:tr>
    </w:tbl>
    <w:p w14:paraId="20114705" w14:textId="77777777" w:rsidR="00A77675" w:rsidRPr="00057C84" w:rsidRDefault="00A77675" w:rsidP="00A77675">
      <w:pPr>
        <w:jc w:val="right"/>
        <w:rPr>
          <w:b/>
          <w:bCs/>
          <w:sz w:val="20"/>
          <w:highlight w:val="lightGray"/>
        </w:rPr>
      </w:pPr>
    </w:p>
    <w:p w14:paraId="51DE426A" w14:textId="77777777" w:rsidR="00A77675" w:rsidRPr="00057C84" w:rsidRDefault="00A77675" w:rsidP="00A77675">
      <w:pPr>
        <w:jc w:val="right"/>
        <w:rPr>
          <w:b/>
          <w:bCs/>
          <w:sz w:val="16"/>
          <w:szCs w:val="16"/>
          <w:highlight w:val="lightGray"/>
        </w:rPr>
      </w:pPr>
    </w:p>
    <w:p w14:paraId="11CC37F3" w14:textId="77777777" w:rsidR="001D3652" w:rsidRDefault="001D3652" w:rsidP="00A77675">
      <w:pPr>
        <w:jc w:val="right"/>
        <w:rPr>
          <w:b/>
          <w:bCs/>
          <w:sz w:val="20"/>
          <w:highlight w:val="lightGray"/>
        </w:rPr>
      </w:pPr>
      <w:bookmarkStart w:id="240" w:name="_Toc125980012"/>
    </w:p>
    <w:p w14:paraId="10CDCCEC" w14:textId="77777777" w:rsidR="001D3652" w:rsidRDefault="001D3652" w:rsidP="00A77675">
      <w:pPr>
        <w:jc w:val="right"/>
        <w:rPr>
          <w:b/>
          <w:bCs/>
          <w:sz w:val="20"/>
          <w:highlight w:val="lightGray"/>
        </w:rPr>
      </w:pPr>
    </w:p>
    <w:p w14:paraId="73817F71" w14:textId="77777777" w:rsidR="001D3652" w:rsidRDefault="001D3652" w:rsidP="00A77675">
      <w:pPr>
        <w:jc w:val="right"/>
        <w:rPr>
          <w:b/>
          <w:bCs/>
          <w:sz w:val="20"/>
          <w:highlight w:val="lightGray"/>
        </w:rPr>
      </w:pPr>
    </w:p>
    <w:p w14:paraId="70B83230" w14:textId="77777777" w:rsidR="001D3652" w:rsidRDefault="001D3652" w:rsidP="00A77675">
      <w:pPr>
        <w:jc w:val="right"/>
        <w:rPr>
          <w:b/>
          <w:bCs/>
          <w:sz w:val="20"/>
          <w:highlight w:val="lightGray"/>
        </w:rPr>
      </w:pPr>
    </w:p>
    <w:p w14:paraId="3B1CA1FB" w14:textId="77777777" w:rsidR="001D3652" w:rsidRDefault="001D3652" w:rsidP="00A77675">
      <w:pPr>
        <w:jc w:val="right"/>
        <w:rPr>
          <w:b/>
          <w:bCs/>
          <w:sz w:val="20"/>
          <w:highlight w:val="lightGray"/>
        </w:rPr>
      </w:pPr>
    </w:p>
    <w:p w14:paraId="2345144C" w14:textId="77777777" w:rsidR="001D3652" w:rsidRDefault="001D3652" w:rsidP="00A77675">
      <w:pPr>
        <w:jc w:val="right"/>
        <w:rPr>
          <w:b/>
          <w:bCs/>
          <w:sz w:val="20"/>
          <w:highlight w:val="lightGray"/>
        </w:rPr>
      </w:pPr>
    </w:p>
    <w:p w14:paraId="56A6ADCE" w14:textId="7EFA9D0B" w:rsidR="00A77675" w:rsidRPr="001D3652" w:rsidRDefault="00A77675" w:rsidP="00A77675">
      <w:pPr>
        <w:jc w:val="right"/>
        <w:rPr>
          <w:b/>
          <w:bCs/>
          <w:color w:val="FF0000"/>
          <w:sz w:val="16"/>
          <w:szCs w:val="16"/>
        </w:rPr>
      </w:pPr>
      <w:r w:rsidRPr="001D3652">
        <w:rPr>
          <w:b/>
          <w:bCs/>
          <w:sz w:val="20"/>
        </w:rPr>
        <w:t xml:space="preserve">Tabel </w:t>
      </w:r>
      <w:r w:rsidRPr="001D3652">
        <w:rPr>
          <w:b/>
          <w:bCs/>
          <w:sz w:val="20"/>
        </w:rPr>
        <w:fldChar w:fldCharType="begin"/>
      </w:r>
      <w:r w:rsidRPr="001D3652">
        <w:rPr>
          <w:b/>
          <w:bCs/>
          <w:sz w:val="20"/>
        </w:rPr>
        <w:instrText xml:space="preserve"> SEQ Tabel \* ARABIC </w:instrText>
      </w:r>
      <w:r w:rsidRPr="001D3652">
        <w:rPr>
          <w:b/>
          <w:bCs/>
          <w:sz w:val="20"/>
        </w:rPr>
        <w:fldChar w:fldCharType="separate"/>
      </w:r>
      <w:r w:rsidR="0037262C">
        <w:rPr>
          <w:b/>
          <w:bCs/>
          <w:noProof/>
          <w:sz w:val="20"/>
        </w:rPr>
        <w:t>36</w:t>
      </w:r>
      <w:r w:rsidRPr="001D3652">
        <w:rPr>
          <w:b/>
          <w:bCs/>
          <w:sz w:val="20"/>
        </w:rPr>
        <w:fldChar w:fldCharType="end"/>
      </w:r>
      <w:r w:rsidR="001D3652" w:rsidRPr="001D3652">
        <w:rPr>
          <w:b/>
          <w:bCs/>
          <w:sz w:val="20"/>
        </w:rPr>
        <w:t>1</w:t>
      </w:r>
      <w:r w:rsidRPr="001D3652">
        <w:rPr>
          <w:b/>
          <w:bCs/>
          <w:sz w:val="20"/>
        </w:rPr>
        <w:t xml:space="preserve">: </w:t>
      </w:r>
      <w:bookmarkEnd w:id="239"/>
      <w:r w:rsidRPr="001D3652">
        <w:rPr>
          <w:b/>
          <w:bCs/>
          <w:sz w:val="20"/>
        </w:rPr>
        <w:t>Descrierea stării de conservare a habitatului 9</w:t>
      </w:r>
      <w:r w:rsidR="001D3652" w:rsidRPr="001D3652">
        <w:rPr>
          <w:b/>
          <w:bCs/>
          <w:sz w:val="20"/>
        </w:rPr>
        <w:t>4</w:t>
      </w:r>
      <w:r w:rsidRPr="001D3652">
        <w:rPr>
          <w:b/>
          <w:bCs/>
          <w:sz w:val="20"/>
        </w:rPr>
        <w:t xml:space="preserve">10 - </w:t>
      </w:r>
      <w:bookmarkEnd w:id="240"/>
      <w:r w:rsidR="001D3652" w:rsidRPr="001D3652">
        <w:rPr>
          <w:b/>
          <w:bCs/>
          <w:sz w:val="20"/>
          <w:u w:val="single"/>
        </w:rPr>
        <w:t>Păduri acidofile de Picea abies din regiunea montană VaccinioPiceetea</w:t>
      </w:r>
    </w:p>
    <w:tbl>
      <w:tblPr>
        <w:tblW w:w="4941"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227"/>
        <w:gridCol w:w="418"/>
        <w:gridCol w:w="2281"/>
        <w:gridCol w:w="392"/>
        <w:gridCol w:w="2542"/>
        <w:gridCol w:w="2070"/>
        <w:gridCol w:w="1993"/>
        <w:gridCol w:w="2907"/>
      </w:tblGrid>
      <w:tr w:rsidR="001D3652" w:rsidRPr="00D56388" w14:paraId="4E65A4EF" w14:textId="77777777" w:rsidTr="009A6BA7">
        <w:trPr>
          <w:trHeight w:val="281"/>
          <w:tblHeader/>
          <w:jc w:val="center"/>
        </w:trPr>
        <w:tc>
          <w:tcPr>
            <w:tcW w:w="892" w:type="pct"/>
            <w:gridSpan w:val="2"/>
            <w:vMerge w:val="restart"/>
            <w:tcBorders>
              <w:top w:val="single" w:sz="4" w:space="0" w:color="auto"/>
              <w:left w:val="single" w:sz="4" w:space="0" w:color="auto"/>
            </w:tcBorders>
            <w:shd w:val="clear" w:color="auto" w:fill="F2F2F2" w:themeFill="background1" w:themeFillShade="F2"/>
            <w:vAlign w:val="center"/>
          </w:tcPr>
          <w:p w14:paraId="3264C676" w14:textId="77777777" w:rsidR="001D3652" w:rsidRPr="00D56388" w:rsidRDefault="001D3652" w:rsidP="009A6BA7">
            <w:pPr>
              <w:jc w:val="center"/>
              <w:rPr>
                <w:b/>
                <w:bCs/>
                <w:sz w:val="18"/>
                <w:szCs w:val="18"/>
                <w:u w:val="single"/>
              </w:rPr>
            </w:pPr>
            <w:r w:rsidRPr="00D56388">
              <w:rPr>
                <w:b/>
                <w:bCs/>
                <w:sz w:val="18"/>
                <w:szCs w:val="18"/>
                <w:u w:val="single"/>
              </w:rPr>
              <w:t>Indicatorul supus evaluării</w:t>
            </w:r>
          </w:p>
        </w:tc>
        <w:tc>
          <w:tcPr>
            <w:tcW w:w="901" w:type="pct"/>
            <w:gridSpan w:val="2"/>
            <w:vMerge w:val="restart"/>
            <w:tcBorders>
              <w:top w:val="single" w:sz="4" w:space="0" w:color="auto"/>
            </w:tcBorders>
            <w:shd w:val="clear" w:color="auto" w:fill="F2F2F2" w:themeFill="background1" w:themeFillShade="F2"/>
            <w:vAlign w:val="center"/>
          </w:tcPr>
          <w:p w14:paraId="5F1E76A1" w14:textId="77777777" w:rsidR="001D3652" w:rsidRPr="00D56388" w:rsidRDefault="001D3652" w:rsidP="009A6BA7">
            <w:pPr>
              <w:jc w:val="center"/>
              <w:rPr>
                <w:b/>
                <w:bCs/>
                <w:sz w:val="18"/>
                <w:szCs w:val="18"/>
                <w:u w:val="single"/>
              </w:rPr>
            </w:pPr>
            <w:r w:rsidRPr="00D56388">
              <w:rPr>
                <w:b/>
                <w:bCs/>
                <w:sz w:val="18"/>
                <w:szCs w:val="18"/>
                <w:u w:val="single"/>
              </w:rPr>
              <w:t>Mod de exprimare</w:t>
            </w:r>
          </w:p>
        </w:tc>
        <w:tc>
          <w:tcPr>
            <w:tcW w:w="1555" w:type="pct"/>
            <w:gridSpan w:val="2"/>
            <w:tcBorders>
              <w:top w:val="single" w:sz="4" w:space="0" w:color="auto"/>
            </w:tcBorders>
            <w:shd w:val="clear" w:color="auto" w:fill="F2F2F2" w:themeFill="background1" w:themeFillShade="F2"/>
            <w:vAlign w:val="center"/>
          </w:tcPr>
          <w:p w14:paraId="2EB9EF8E" w14:textId="77777777" w:rsidR="001D3652" w:rsidRPr="00D56388" w:rsidRDefault="001D3652" w:rsidP="009A6BA7">
            <w:pPr>
              <w:jc w:val="center"/>
              <w:rPr>
                <w:b/>
                <w:bCs/>
                <w:sz w:val="18"/>
                <w:szCs w:val="18"/>
                <w:u w:val="single"/>
              </w:rPr>
            </w:pPr>
            <w:r w:rsidRPr="00D56388">
              <w:rPr>
                <w:b/>
                <w:bCs/>
                <w:sz w:val="18"/>
                <w:szCs w:val="18"/>
                <w:u w:val="single"/>
              </w:rPr>
              <w:t>Valoarea indicatorului</w:t>
            </w:r>
          </w:p>
        </w:tc>
        <w:tc>
          <w:tcPr>
            <w:tcW w:w="1652" w:type="pct"/>
            <w:gridSpan w:val="2"/>
            <w:tcBorders>
              <w:top w:val="single" w:sz="4" w:space="0" w:color="auto"/>
              <w:right w:val="single" w:sz="4" w:space="0" w:color="auto"/>
            </w:tcBorders>
            <w:shd w:val="clear" w:color="auto" w:fill="F2F2F2" w:themeFill="background1" w:themeFillShade="F2"/>
          </w:tcPr>
          <w:p w14:paraId="2E27F819" w14:textId="77777777" w:rsidR="001D3652" w:rsidRPr="00D56388" w:rsidRDefault="001D3652" w:rsidP="009A6BA7">
            <w:pPr>
              <w:jc w:val="center"/>
              <w:rPr>
                <w:b/>
                <w:bCs/>
                <w:sz w:val="18"/>
                <w:szCs w:val="18"/>
                <w:u w:val="single"/>
              </w:rPr>
            </w:pPr>
            <w:r w:rsidRPr="00D56388">
              <w:rPr>
                <w:b/>
                <w:bCs/>
                <w:sz w:val="18"/>
                <w:szCs w:val="18"/>
                <w:u w:val="single"/>
              </w:rPr>
              <w:t>Situația în aria protejată</w:t>
            </w:r>
          </w:p>
        </w:tc>
      </w:tr>
      <w:tr w:rsidR="001D3652" w:rsidRPr="00D56388" w14:paraId="65428931" w14:textId="77777777" w:rsidTr="009A6BA7">
        <w:trPr>
          <w:trHeight w:val="215"/>
          <w:tblHeader/>
          <w:jc w:val="center"/>
        </w:trPr>
        <w:tc>
          <w:tcPr>
            <w:tcW w:w="892" w:type="pct"/>
            <w:gridSpan w:val="2"/>
            <w:vMerge/>
            <w:tcBorders>
              <w:left w:val="single" w:sz="4" w:space="0" w:color="auto"/>
              <w:bottom w:val="single" w:sz="12" w:space="0" w:color="auto"/>
            </w:tcBorders>
            <w:shd w:val="clear" w:color="auto" w:fill="F2F2F2" w:themeFill="background1" w:themeFillShade="F2"/>
            <w:vAlign w:val="center"/>
          </w:tcPr>
          <w:p w14:paraId="2C75341A" w14:textId="77777777" w:rsidR="001D3652" w:rsidRPr="00D56388" w:rsidRDefault="001D3652" w:rsidP="009A6BA7">
            <w:pPr>
              <w:rPr>
                <w:b/>
                <w:bCs/>
                <w:sz w:val="18"/>
                <w:szCs w:val="18"/>
              </w:rPr>
            </w:pPr>
          </w:p>
        </w:tc>
        <w:tc>
          <w:tcPr>
            <w:tcW w:w="901" w:type="pct"/>
            <w:gridSpan w:val="2"/>
            <w:vMerge/>
            <w:tcBorders>
              <w:bottom w:val="single" w:sz="12" w:space="0" w:color="auto"/>
            </w:tcBorders>
            <w:shd w:val="clear" w:color="auto" w:fill="F2F2F2" w:themeFill="background1" w:themeFillShade="F2"/>
            <w:vAlign w:val="center"/>
          </w:tcPr>
          <w:p w14:paraId="275C83AB" w14:textId="77777777" w:rsidR="001D3652" w:rsidRPr="00D56388" w:rsidRDefault="001D3652" w:rsidP="009A6BA7">
            <w:pPr>
              <w:rPr>
                <w:b/>
                <w:bCs/>
                <w:sz w:val="18"/>
                <w:szCs w:val="18"/>
              </w:rPr>
            </w:pPr>
          </w:p>
        </w:tc>
        <w:tc>
          <w:tcPr>
            <w:tcW w:w="857" w:type="pct"/>
            <w:tcBorders>
              <w:bottom w:val="single" w:sz="12" w:space="0" w:color="auto"/>
            </w:tcBorders>
            <w:shd w:val="clear" w:color="auto" w:fill="F2F2F2" w:themeFill="background1" w:themeFillShade="F2"/>
            <w:vAlign w:val="center"/>
          </w:tcPr>
          <w:p w14:paraId="2333EFC5" w14:textId="77777777" w:rsidR="001D3652" w:rsidRPr="00D56388" w:rsidRDefault="001D3652" w:rsidP="009A6BA7">
            <w:pPr>
              <w:jc w:val="center"/>
              <w:rPr>
                <w:b/>
                <w:bCs/>
                <w:sz w:val="18"/>
                <w:szCs w:val="18"/>
              </w:rPr>
            </w:pPr>
            <w:r w:rsidRPr="00D56388">
              <w:rPr>
                <w:b/>
                <w:bCs/>
                <w:sz w:val="18"/>
                <w:szCs w:val="18"/>
              </w:rPr>
              <w:t xml:space="preserve">Normală </w:t>
            </w:r>
          </w:p>
        </w:tc>
        <w:tc>
          <w:tcPr>
            <w:tcW w:w="698" w:type="pct"/>
            <w:tcBorders>
              <w:bottom w:val="single" w:sz="12" w:space="0" w:color="auto"/>
            </w:tcBorders>
            <w:shd w:val="clear" w:color="auto" w:fill="F2F2F2" w:themeFill="background1" w:themeFillShade="F2"/>
            <w:vAlign w:val="center"/>
          </w:tcPr>
          <w:p w14:paraId="1A821855" w14:textId="77777777" w:rsidR="001D3652" w:rsidRPr="00D56388" w:rsidRDefault="001D3652" w:rsidP="009A6BA7">
            <w:pPr>
              <w:jc w:val="center"/>
              <w:rPr>
                <w:b/>
                <w:bCs/>
                <w:sz w:val="18"/>
                <w:szCs w:val="18"/>
              </w:rPr>
            </w:pPr>
            <w:r w:rsidRPr="00D56388">
              <w:rPr>
                <w:b/>
                <w:bCs/>
                <w:sz w:val="18"/>
                <w:szCs w:val="18"/>
              </w:rPr>
              <w:t>Pragul acceptabil</w:t>
            </w:r>
          </w:p>
        </w:tc>
        <w:tc>
          <w:tcPr>
            <w:tcW w:w="672" w:type="pct"/>
            <w:tcBorders>
              <w:bottom w:val="single" w:sz="12" w:space="0" w:color="auto"/>
            </w:tcBorders>
            <w:shd w:val="clear" w:color="auto" w:fill="F2F2F2" w:themeFill="background1" w:themeFillShade="F2"/>
          </w:tcPr>
          <w:p w14:paraId="0BEC3E76" w14:textId="1643D039" w:rsidR="001D3652" w:rsidRPr="00D56388" w:rsidRDefault="003A2855" w:rsidP="009A6BA7">
            <w:pPr>
              <w:jc w:val="center"/>
              <w:rPr>
                <w:b/>
                <w:bCs/>
                <w:sz w:val="18"/>
                <w:szCs w:val="18"/>
              </w:rPr>
            </w:pPr>
            <w:r>
              <w:rPr>
                <w:b/>
                <w:bCs/>
                <w:sz w:val="18"/>
                <w:szCs w:val="18"/>
              </w:rPr>
              <w:t>ROSAC0027</w:t>
            </w:r>
          </w:p>
          <w:p w14:paraId="0124F695" w14:textId="77777777" w:rsidR="001D3652" w:rsidRPr="00D56388" w:rsidRDefault="001D3652" w:rsidP="009A6BA7">
            <w:pPr>
              <w:jc w:val="center"/>
              <w:rPr>
                <w:b/>
                <w:bCs/>
                <w:sz w:val="18"/>
                <w:szCs w:val="18"/>
              </w:rPr>
            </w:pPr>
            <w:r w:rsidRPr="00D56388">
              <w:rPr>
                <w:b/>
                <w:bCs/>
                <w:sz w:val="18"/>
                <w:szCs w:val="18"/>
              </w:rPr>
              <w:t>Cheile Bicazului-Hășmaș</w:t>
            </w:r>
            <w:r>
              <w:rPr>
                <w:b/>
                <w:bCs/>
                <w:sz w:val="18"/>
                <w:szCs w:val="18"/>
              </w:rPr>
              <w:t xml:space="preserve"> + ROSCI0323 Munții Ciucului</w:t>
            </w:r>
          </w:p>
        </w:tc>
        <w:tc>
          <w:tcPr>
            <w:tcW w:w="980" w:type="pct"/>
            <w:tcBorders>
              <w:bottom w:val="single" w:sz="12" w:space="0" w:color="auto"/>
              <w:right w:val="single" w:sz="4" w:space="0" w:color="auto"/>
            </w:tcBorders>
            <w:shd w:val="clear" w:color="auto" w:fill="F2F2F2" w:themeFill="background1" w:themeFillShade="F2"/>
          </w:tcPr>
          <w:p w14:paraId="02147113" w14:textId="77777777" w:rsidR="001D3652" w:rsidRPr="00D56388" w:rsidRDefault="001D3652" w:rsidP="009A6BA7">
            <w:pPr>
              <w:jc w:val="center"/>
              <w:rPr>
                <w:b/>
                <w:bCs/>
                <w:sz w:val="18"/>
                <w:szCs w:val="18"/>
              </w:rPr>
            </w:pPr>
            <w:r w:rsidRPr="00D56388">
              <w:rPr>
                <w:b/>
                <w:bCs/>
                <w:sz w:val="18"/>
                <w:szCs w:val="18"/>
              </w:rPr>
              <w:t>Observații</w:t>
            </w:r>
          </w:p>
        </w:tc>
      </w:tr>
      <w:tr w:rsidR="001D3652" w:rsidRPr="005C46B5" w14:paraId="274825D3" w14:textId="77777777" w:rsidTr="009A6BA7">
        <w:trPr>
          <w:trHeight w:val="188"/>
          <w:jc w:val="center"/>
        </w:trPr>
        <w:tc>
          <w:tcPr>
            <w:tcW w:w="3348" w:type="pct"/>
            <w:gridSpan w:val="6"/>
            <w:tcBorders>
              <w:top w:val="single" w:sz="12" w:space="0" w:color="auto"/>
              <w:left w:val="single" w:sz="4" w:space="0" w:color="auto"/>
            </w:tcBorders>
            <w:shd w:val="clear" w:color="auto" w:fill="FDE9D9" w:themeFill="accent6" w:themeFillTint="33"/>
            <w:vAlign w:val="center"/>
          </w:tcPr>
          <w:p w14:paraId="44961758" w14:textId="77777777" w:rsidR="001D3652" w:rsidRPr="00D56388" w:rsidRDefault="001D3652" w:rsidP="009A6BA7">
            <w:pPr>
              <w:jc w:val="center"/>
              <w:rPr>
                <w:b/>
                <w:bCs/>
                <w:sz w:val="18"/>
                <w:szCs w:val="18"/>
              </w:rPr>
            </w:pPr>
            <w:r w:rsidRPr="00D56388">
              <w:rPr>
                <w:b/>
                <w:bCs/>
                <w:sz w:val="18"/>
                <w:szCs w:val="18"/>
              </w:rPr>
              <w:t>1. Suprafaţa</w:t>
            </w:r>
          </w:p>
        </w:tc>
        <w:tc>
          <w:tcPr>
            <w:tcW w:w="672" w:type="pct"/>
            <w:tcBorders>
              <w:top w:val="single" w:sz="12" w:space="0" w:color="auto"/>
            </w:tcBorders>
            <w:shd w:val="clear" w:color="auto" w:fill="FDE9D9" w:themeFill="accent6" w:themeFillTint="33"/>
          </w:tcPr>
          <w:p w14:paraId="4D0A63D5" w14:textId="77777777" w:rsidR="001D3652" w:rsidRPr="00D56388" w:rsidRDefault="001D3652" w:rsidP="009A6BA7">
            <w:pPr>
              <w:jc w:val="center"/>
              <w:rPr>
                <w:b/>
                <w:bCs/>
                <w:color w:val="FF0000"/>
                <w:sz w:val="18"/>
                <w:szCs w:val="18"/>
              </w:rPr>
            </w:pPr>
            <w:r w:rsidRPr="00D56388">
              <w:rPr>
                <w:b/>
                <w:bCs/>
                <w:sz w:val="18"/>
                <w:szCs w:val="18"/>
              </w:rPr>
              <w:t>4</w:t>
            </w:r>
            <w:r>
              <w:rPr>
                <w:b/>
                <w:bCs/>
                <w:sz w:val="18"/>
                <w:szCs w:val="18"/>
              </w:rPr>
              <w:t>54,18</w:t>
            </w:r>
          </w:p>
        </w:tc>
        <w:tc>
          <w:tcPr>
            <w:tcW w:w="980" w:type="pct"/>
            <w:tcBorders>
              <w:top w:val="single" w:sz="12" w:space="0" w:color="auto"/>
              <w:right w:val="single" w:sz="4" w:space="0" w:color="auto"/>
            </w:tcBorders>
            <w:shd w:val="clear" w:color="auto" w:fill="FDE9D9" w:themeFill="accent6" w:themeFillTint="33"/>
          </w:tcPr>
          <w:p w14:paraId="22A4CC8E" w14:textId="77777777" w:rsidR="001D3652" w:rsidRPr="00D56388" w:rsidRDefault="001D3652" w:rsidP="009A6BA7">
            <w:pPr>
              <w:jc w:val="center"/>
              <w:rPr>
                <w:b/>
                <w:bCs/>
                <w:color w:val="FF0000"/>
                <w:sz w:val="18"/>
                <w:szCs w:val="18"/>
              </w:rPr>
            </w:pPr>
          </w:p>
        </w:tc>
      </w:tr>
      <w:tr w:rsidR="001D3652" w:rsidRPr="005C46B5" w14:paraId="2D081392"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15DFD903" w14:textId="77777777" w:rsidR="001D3652" w:rsidRPr="008443B5" w:rsidRDefault="001D3652" w:rsidP="009A6BA7">
            <w:pPr>
              <w:jc w:val="center"/>
              <w:rPr>
                <w:sz w:val="18"/>
                <w:szCs w:val="18"/>
              </w:rPr>
            </w:pPr>
            <w:r w:rsidRPr="008443B5">
              <w:rPr>
                <w:sz w:val="18"/>
                <w:szCs w:val="18"/>
              </w:rPr>
              <w:t>1.1. Suprafaţa minimă</w:t>
            </w:r>
          </w:p>
        </w:tc>
        <w:tc>
          <w:tcPr>
            <w:tcW w:w="901" w:type="pct"/>
            <w:gridSpan w:val="2"/>
            <w:vMerge w:val="restart"/>
            <w:shd w:val="clear" w:color="auto" w:fill="auto"/>
            <w:vAlign w:val="center"/>
          </w:tcPr>
          <w:p w14:paraId="4794F4E6" w14:textId="77777777" w:rsidR="001D3652" w:rsidRPr="008443B5" w:rsidRDefault="001D3652" w:rsidP="009A6BA7">
            <w:pPr>
              <w:jc w:val="center"/>
              <w:rPr>
                <w:sz w:val="18"/>
                <w:szCs w:val="18"/>
              </w:rPr>
            </w:pPr>
            <w:r w:rsidRPr="008443B5">
              <w:rPr>
                <w:sz w:val="18"/>
                <w:szCs w:val="18"/>
              </w:rPr>
              <w:t>hectare</w:t>
            </w:r>
          </w:p>
        </w:tc>
        <w:tc>
          <w:tcPr>
            <w:tcW w:w="857" w:type="pct"/>
            <w:shd w:val="clear" w:color="auto" w:fill="auto"/>
            <w:vAlign w:val="center"/>
          </w:tcPr>
          <w:p w14:paraId="3883E6DC" w14:textId="77777777" w:rsidR="001D3652" w:rsidRPr="008443B5" w:rsidRDefault="001D3652" w:rsidP="009A6BA7">
            <w:pPr>
              <w:jc w:val="center"/>
              <w:rPr>
                <w:sz w:val="18"/>
                <w:szCs w:val="18"/>
                <w:u w:val="single"/>
              </w:rPr>
            </w:pPr>
            <w:r w:rsidRPr="008443B5">
              <w:rPr>
                <w:sz w:val="18"/>
                <w:szCs w:val="18"/>
                <w:u w:val="single"/>
              </w:rPr>
              <w:t>&gt;</w:t>
            </w:r>
            <w:r w:rsidRPr="008443B5">
              <w:rPr>
                <w:sz w:val="18"/>
                <w:szCs w:val="18"/>
              </w:rPr>
              <w:t xml:space="preserve"> 1 la arboretele pure</w:t>
            </w:r>
          </w:p>
        </w:tc>
        <w:tc>
          <w:tcPr>
            <w:tcW w:w="698" w:type="pct"/>
            <w:shd w:val="clear" w:color="auto" w:fill="auto"/>
            <w:vAlign w:val="center"/>
          </w:tcPr>
          <w:p w14:paraId="373C4E74" w14:textId="77777777" w:rsidR="001D3652" w:rsidRPr="008443B5" w:rsidRDefault="001D3652" w:rsidP="009A6BA7">
            <w:pPr>
              <w:jc w:val="center"/>
              <w:rPr>
                <w:sz w:val="18"/>
                <w:szCs w:val="18"/>
              </w:rPr>
            </w:pPr>
            <w:r w:rsidRPr="008443B5">
              <w:rPr>
                <w:sz w:val="18"/>
                <w:szCs w:val="18"/>
              </w:rPr>
              <w:t>Minim 1</w:t>
            </w:r>
          </w:p>
        </w:tc>
        <w:tc>
          <w:tcPr>
            <w:tcW w:w="672" w:type="pct"/>
            <w:shd w:val="clear" w:color="auto" w:fill="00D25F"/>
            <w:vAlign w:val="center"/>
          </w:tcPr>
          <w:p w14:paraId="1F9A8B63" w14:textId="77777777" w:rsidR="001D3652" w:rsidRPr="008443B5" w:rsidRDefault="001D3652" w:rsidP="009A6BA7">
            <w:pPr>
              <w:jc w:val="center"/>
              <w:rPr>
                <w:sz w:val="18"/>
                <w:szCs w:val="18"/>
              </w:rPr>
            </w:pPr>
            <w:r w:rsidRPr="008443B5">
              <w:rPr>
                <w:sz w:val="18"/>
                <w:szCs w:val="18"/>
              </w:rPr>
              <w:t>Peste prag</w:t>
            </w:r>
          </w:p>
        </w:tc>
        <w:tc>
          <w:tcPr>
            <w:tcW w:w="980" w:type="pct"/>
            <w:tcBorders>
              <w:right w:val="single" w:sz="4" w:space="0" w:color="auto"/>
            </w:tcBorders>
          </w:tcPr>
          <w:p w14:paraId="06E2273D" w14:textId="77777777" w:rsidR="001D3652" w:rsidRPr="008443B5" w:rsidRDefault="001D3652" w:rsidP="009A6BA7">
            <w:pPr>
              <w:jc w:val="center"/>
              <w:rPr>
                <w:sz w:val="18"/>
                <w:szCs w:val="18"/>
              </w:rPr>
            </w:pPr>
            <w:r w:rsidRPr="008443B5">
              <w:rPr>
                <w:sz w:val="18"/>
                <w:szCs w:val="18"/>
              </w:rPr>
              <w:t xml:space="preserve">Există 40 u.a. cu suprafața peste prag și 2 u.a. cu suprafața sub prag, însă el face corp comun cu alte u.a. </w:t>
            </w:r>
          </w:p>
        </w:tc>
      </w:tr>
      <w:tr w:rsidR="001D3652" w:rsidRPr="005C46B5" w14:paraId="34BF5A66" w14:textId="77777777" w:rsidTr="009A6BA7">
        <w:trPr>
          <w:trHeight w:val="281"/>
          <w:jc w:val="center"/>
        </w:trPr>
        <w:tc>
          <w:tcPr>
            <w:tcW w:w="892" w:type="pct"/>
            <w:gridSpan w:val="2"/>
            <w:vMerge/>
            <w:tcBorders>
              <w:left w:val="single" w:sz="4" w:space="0" w:color="auto"/>
            </w:tcBorders>
            <w:vAlign w:val="center"/>
          </w:tcPr>
          <w:p w14:paraId="29E39BA9" w14:textId="77777777" w:rsidR="001D3652" w:rsidRPr="005C46B5" w:rsidRDefault="001D3652" w:rsidP="009A6BA7">
            <w:pPr>
              <w:rPr>
                <w:sz w:val="18"/>
                <w:szCs w:val="18"/>
                <w:highlight w:val="lightGray"/>
              </w:rPr>
            </w:pPr>
          </w:p>
        </w:tc>
        <w:tc>
          <w:tcPr>
            <w:tcW w:w="901" w:type="pct"/>
            <w:gridSpan w:val="2"/>
            <w:vMerge/>
            <w:vAlign w:val="center"/>
          </w:tcPr>
          <w:p w14:paraId="1BD77126" w14:textId="77777777" w:rsidR="001D3652" w:rsidRPr="005C46B5" w:rsidRDefault="001D3652" w:rsidP="009A6BA7">
            <w:pPr>
              <w:rPr>
                <w:sz w:val="18"/>
                <w:szCs w:val="18"/>
                <w:highlight w:val="lightGray"/>
              </w:rPr>
            </w:pPr>
          </w:p>
        </w:tc>
        <w:tc>
          <w:tcPr>
            <w:tcW w:w="857" w:type="pct"/>
            <w:shd w:val="clear" w:color="auto" w:fill="auto"/>
            <w:vAlign w:val="center"/>
          </w:tcPr>
          <w:p w14:paraId="331C6E9C" w14:textId="77777777" w:rsidR="001D3652" w:rsidRPr="008443B5" w:rsidRDefault="001D3652" w:rsidP="009A6BA7">
            <w:pPr>
              <w:jc w:val="center"/>
              <w:rPr>
                <w:sz w:val="18"/>
                <w:szCs w:val="18"/>
                <w:u w:val="single"/>
              </w:rPr>
            </w:pPr>
            <w:r w:rsidRPr="008443B5">
              <w:rPr>
                <w:sz w:val="18"/>
                <w:szCs w:val="18"/>
                <w:u w:val="single"/>
              </w:rPr>
              <w:t>&gt;</w:t>
            </w:r>
            <w:r w:rsidRPr="008443B5">
              <w:rPr>
                <w:sz w:val="18"/>
                <w:szCs w:val="18"/>
              </w:rPr>
              <w:t xml:space="preserve"> 3 la arboretele amestecate</w:t>
            </w:r>
          </w:p>
        </w:tc>
        <w:tc>
          <w:tcPr>
            <w:tcW w:w="698" w:type="pct"/>
            <w:shd w:val="clear" w:color="auto" w:fill="auto"/>
            <w:vAlign w:val="center"/>
          </w:tcPr>
          <w:p w14:paraId="64CC2C2A" w14:textId="77777777" w:rsidR="001D3652" w:rsidRPr="008443B5" w:rsidRDefault="001D3652" w:rsidP="009A6BA7">
            <w:pPr>
              <w:jc w:val="center"/>
              <w:rPr>
                <w:sz w:val="18"/>
                <w:szCs w:val="18"/>
              </w:rPr>
            </w:pPr>
            <w:r w:rsidRPr="008443B5">
              <w:rPr>
                <w:sz w:val="18"/>
                <w:szCs w:val="18"/>
              </w:rPr>
              <w:t>Minim 3</w:t>
            </w:r>
          </w:p>
        </w:tc>
        <w:tc>
          <w:tcPr>
            <w:tcW w:w="672" w:type="pct"/>
            <w:shd w:val="clear" w:color="auto" w:fill="00D25F"/>
            <w:vAlign w:val="center"/>
          </w:tcPr>
          <w:p w14:paraId="07C72AC4" w14:textId="77777777" w:rsidR="001D3652" w:rsidRPr="008443B5" w:rsidRDefault="001D3652" w:rsidP="009A6BA7">
            <w:pPr>
              <w:jc w:val="center"/>
              <w:rPr>
                <w:sz w:val="18"/>
                <w:szCs w:val="18"/>
              </w:rPr>
            </w:pPr>
            <w:r w:rsidRPr="008443B5">
              <w:rPr>
                <w:sz w:val="18"/>
                <w:szCs w:val="18"/>
              </w:rPr>
              <w:t>Peste prag</w:t>
            </w:r>
          </w:p>
        </w:tc>
        <w:tc>
          <w:tcPr>
            <w:tcW w:w="980" w:type="pct"/>
            <w:tcBorders>
              <w:right w:val="single" w:sz="4" w:space="0" w:color="auto"/>
            </w:tcBorders>
          </w:tcPr>
          <w:p w14:paraId="7EC05D11" w14:textId="77777777" w:rsidR="001D3652" w:rsidRPr="008443B5" w:rsidRDefault="001D3652" w:rsidP="009A6BA7">
            <w:pPr>
              <w:jc w:val="center"/>
              <w:rPr>
                <w:sz w:val="18"/>
                <w:szCs w:val="18"/>
              </w:rPr>
            </w:pPr>
            <w:r w:rsidRPr="008443B5">
              <w:rPr>
                <w:sz w:val="18"/>
                <w:szCs w:val="18"/>
              </w:rPr>
              <w:t xml:space="preserve">Există 33 u.a. cu suprafața peste prag și 9 u.a. cu suprafața sub prag, însă acestea fac corp comun cu alte u.a. </w:t>
            </w:r>
          </w:p>
        </w:tc>
      </w:tr>
      <w:tr w:rsidR="001D3652" w:rsidRPr="005C46B5" w14:paraId="7F51999C" w14:textId="77777777" w:rsidTr="009A6BA7">
        <w:trPr>
          <w:trHeight w:val="281"/>
          <w:jc w:val="center"/>
        </w:trPr>
        <w:tc>
          <w:tcPr>
            <w:tcW w:w="892" w:type="pct"/>
            <w:gridSpan w:val="2"/>
            <w:tcBorders>
              <w:left w:val="single" w:sz="4" w:space="0" w:color="auto"/>
            </w:tcBorders>
            <w:shd w:val="clear" w:color="auto" w:fill="auto"/>
            <w:vAlign w:val="center"/>
          </w:tcPr>
          <w:p w14:paraId="2BFBD366" w14:textId="77777777" w:rsidR="001D3652" w:rsidRPr="008443B5" w:rsidRDefault="001D3652" w:rsidP="009A6BA7">
            <w:pPr>
              <w:jc w:val="center"/>
              <w:rPr>
                <w:sz w:val="18"/>
                <w:szCs w:val="18"/>
              </w:rPr>
            </w:pPr>
            <w:r w:rsidRPr="008443B5">
              <w:rPr>
                <w:sz w:val="18"/>
                <w:szCs w:val="18"/>
              </w:rPr>
              <w:t>1.2. Dinamica suprafeţei</w:t>
            </w:r>
          </w:p>
        </w:tc>
        <w:tc>
          <w:tcPr>
            <w:tcW w:w="901" w:type="pct"/>
            <w:gridSpan w:val="2"/>
            <w:shd w:val="clear" w:color="auto" w:fill="auto"/>
            <w:vAlign w:val="center"/>
          </w:tcPr>
          <w:p w14:paraId="76E9A972" w14:textId="77777777" w:rsidR="001D3652" w:rsidRPr="008443B5" w:rsidRDefault="001D3652" w:rsidP="009A6BA7">
            <w:pPr>
              <w:jc w:val="center"/>
              <w:rPr>
                <w:sz w:val="18"/>
                <w:szCs w:val="18"/>
              </w:rPr>
            </w:pPr>
            <w:r w:rsidRPr="008443B5">
              <w:rPr>
                <w:sz w:val="18"/>
                <w:szCs w:val="18"/>
              </w:rPr>
              <w:t>% de diminuare (privită ca distrugere atât a biotopului cât şi a biocenozei) din suprafaţa subparcelei</w:t>
            </w:r>
          </w:p>
        </w:tc>
        <w:tc>
          <w:tcPr>
            <w:tcW w:w="857" w:type="pct"/>
            <w:shd w:val="clear" w:color="auto" w:fill="auto"/>
            <w:vAlign w:val="center"/>
          </w:tcPr>
          <w:p w14:paraId="7D167FDC" w14:textId="77777777" w:rsidR="001D3652" w:rsidRPr="008443B5" w:rsidRDefault="001D3652" w:rsidP="009A6BA7">
            <w:pPr>
              <w:jc w:val="center"/>
              <w:rPr>
                <w:sz w:val="18"/>
                <w:szCs w:val="18"/>
              </w:rPr>
            </w:pPr>
            <w:r w:rsidRPr="008443B5">
              <w:rPr>
                <w:sz w:val="18"/>
                <w:szCs w:val="18"/>
              </w:rPr>
              <w:t>0</w:t>
            </w:r>
          </w:p>
        </w:tc>
        <w:tc>
          <w:tcPr>
            <w:tcW w:w="698" w:type="pct"/>
            <w:shd w:val="clear" w:color="auto" w:fill="auto"/>
            <w:vAlign w:val="center"/>
          </w:tcPr>
          <w:p w14:paraId="63340817" w14:textId="77777777" w:rsidR="001D3652" w:rsidRPr="008443B5" w:rsidRDefault="001D3652" w:rsidP="009A6BA7">
            <w:pPr>
              <w:jc w:val="center"/>
              <w:rPr>
                <w:sz w:val="18"/>
                <w:szCs w:val="18"/>
              </w:rPr>
            </w:pPr>
            <w:r w:rsidRPr="008443B5">
              <w:rPr>
                <w:sz w:val="18"/>
                <w:szCs w:val="18"/>
              </w:rPr>
              <w:t>Maxim 5</w:t>
            </w:r>
          </w:p>
        </w:tc>
        <w:tc>
          <w:tcPr>
            <w:tcW w:w="672" w:type="pct"/>
            <w:shd w:val="clear" w:color="auto" w:fill="00D25F"/>
            <w:vAlign w:val="center"/>
          </w:tcPr>
          <w:p w14:paraId="5E274D38" w14:textId="77777777" w:rsidR="001D3652" w:rsidRPr="008443B5" w:rsidRDefault="001D3652" w:rsidP="009A6BA7">
            <w:pPr>
              <w:jc w:val="center"/>
              <w:rPr>
                <w:sz w:val="18"/>
                <w:szCs w:val="18"/>
              </w:rPr>
            </w:pPr>
            <w:r w:rsidRPr="008443B5">
              <w:rPr>
                <w:sz w:val="18"/>
                <w:szCs w:val="18"/>
              </w:rPr>
              <w:t>Sub prag</w:t>
            </w:r>
          </w:p>
        </w:tc>
        <w:tc>
          <w:tcPr>
            <w:tcW w:w="980" w:type="pct"/>
            <w:tcBorders>
              <w:right w:val="single" w:sz="4" w:space="0" w:color="auto"/>
            </w:tcBorders>
          </w:tcPr>
          <w:p w14:paraId="24CA48A5" w14:textId="77777777" w:rsidR="001D3652" w:rsidRPr="008443B5" w:rsidRDefault="001D3652" w:rsidP="009A6BA7">
            <w:pPr>
              <w:jc w:val="center"/>
              <w:rPr>
                <w:sz w:val="18"/>
                <w:szCs w:val="18"/>
              </w:rPr>
            </w:pPr>
            <w:r w:rsidRPr="008443B5">
              <w:rPr>
                <w:sz w:val="18"/>
                <w:szCs w:val="18"/>
              </w:rPr>
              <w:t>Prin lucrările propuse în fiecare unitate amenajistică nu se produce diminuarea suprafeței</w:t>
            </w:r>
          </w:p>
        </w:tc>
      </w:tr>
      <w:tr w:rsidR="001D3652" w:rsidRPr="005C46B5" w14:paraId="1FAC285F" w14:textId="77777777" w:rsidTr="009A6BA7">
        <w:trPr>
          <w:trHeight w:val="134"/>
          <w:jc w:val="center"/>
        </w:trPr>
        <w:tc>
          <w:tcPr>
            <w:tcW w:w="3348" w:type="pct"/>
            <w:gridSpan w:val="6"/>
            <w:tcBorders>
              <w:left w:val="single" w:sz="4" w:space="0" w:color="auto"/>
            </w:tcBorders>
            <w:shd w:val="clear" w:color="auto" w:fill="FDE9D9" w:themeFill="accent6" w:themeFillTint="33"/>
            <w:vAlign w:val="center"/>
          </w:tcPr>
          <w:p w14:paraId="787EF44C" w14:textId="77777777" w:rsidR="001D3652" w:rsidRPr="005C46B5" w:rsidRDefault="001D3652" w:rsidP="009A6BA7">
            <w:pPr>
              <w:jc w:val="center"/>
              <w:rPr>
                <w:b/>
                <w:bCs/>
                <w:sz w:val="18"/>
                <w:szCs w:val="18"/>
                <w:highlight w:val="lightGray"/>
              </w:rPr>
            </w:pPr>
            <w:r w:rsidRPr="002A060D">
              <w:rPr>
                <w:b/>
                <w:bCs/>
                <w:sz w:val="18"/>
                <w:szCs w:val="18"/>
              </w:rPr>
              <w:t>2. Etajul arborilor</w:t>
            </w:r>
          </w:p>
        </w:tc>
        <w:tc>
          <w:tcPr>
            <w:tcW w:w="672" w:type="pct"/>
            <w:shd w:val="clear" w:color="auto" w:fill="FDE9D9" w:themeFill="accent6" w:themeFillTint="33"/>
            <w:vAlign w:val="center"/>
          </w:tcPr>
          <w:p w14:paraId="396F06EA" w14:textId="77777777" w:rsidR="001D3652" w:rsidRPr="005C46B5" w:rsidRDefault="001D3652" w:rsidP="009A6BA7">
            <w:pPr>
              <w:jc w:val="center"/>
              <w:rPr>
                <w:b/>
                <w:bCs/>
                <w:color w:val="FF0000"/>
                <w:sz w:val="18"/>
                <w:szCs w:val="18"/>
                <w:highlight w:val="lightGray"/>
              </w:rPr>
            </w:pPr>
          </w:p>
        </w:tc>
        <w:tc>
          <w:tcPr>
            <w:tcW w:w="980" w:type="pct"/>
            <w:tcBorders>
              <w:right w:val="single" w:sz="4" w:space="0" w:color="auto"/>
            </w:tcBorders>
            <w:shd w:val="clear" w:color="auto" w:fill="FDE9D9" w:themeFill="accent6" w:themeFillTint="33"/>
          </w:tcPr>
          <w:p w14:paraId="736909DC" w14:textId="77777777" w:rsidR="001D3652" w:rsidRPr="005C46B5" w:rsidRDefault="001D3652" w:rsidP="009A6BA7">
            <w:pPr>
              <w:jc w:val="center"/>
              <w:rPr>
                <w:b/>
                <w:bCs/>
                <w:color w:val="FF0000"/>
                <w:sz w:val="18"/>
                <w:szCs w:val="18"/>
                <w:highlight w:val="lightGray"/>
              </w:rPr>
            </w:pPr>
          </w:p>
        </w:tc>
      </w:tr>
      <w:tr w:rsidR="001D3652" w:rsidRPr="005C46B5" w14:paraId="082175A5"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2A958A46" w14:textId="77777777" w:rsidR="001D3652" w:rsidRPr="008443B5" w:rsidRDefault="001D3652" w:rsidP="009A6BA7">
            <w:pPr>
              <w:jc w:val="center"/>
              <w:rPr>
                <w:sz w:val="18"/>
                <w:szCs w:val="18"/>
              </w:rPr>
            </w:pPr>
            <w:r w:rsidRPr="008443B5">
              <w:rPr>
                <w:sz w:val="18"/>
                <w:szCs w:val="18"/>
              </w:rPr>
              <w:t>2.1. Compoziţia</w:t>
            </w:r>
          </w:p>
        </w:tc>
        <w:tc>
          <w:tcPr>
            <w:tcW w:w="901" w:type="pct"/>
            <w:gridSpan w:val="2"/>
            <w:vMerge w:val="restart"/>
            <w:shd w:val="clear" w:color="auto" w:fill="auto"/>
            <w:vAlign w:val="center"/>
          </w:tcPr>
          <w:p w14:paraId="45E65707" w14:textId="77777777" w:rsidR="001D3652" w:rsidRPr="008443B5" w:rsidRDefault="001D3652" w:rsidP="009A6BA7">
            <w:pPr>
              <w:jc w:val="center"/>
              <w:rPr>
                <w:sz w:val="18"/>
                <w:szCs w:val="18"/>
              </w:rPr>
            </w:pPr>
            <w:r w:rsidRPr="008443B5">
              <w:rPr>
                <w:sz w:val="18"/>
                <w:szCs w:val="18"/>
              </w:rPr>
              <w:t>% de participare a speciilor principale de baza în compoziţia arboretului, potrivit tipului natural fundamental de pădure</w:t>
            </w:r>
          </w:p>
        </w:tc>
        <w:tc>
          <w:tcPr>
            <w:tcW w:w="857" w:type="pct"/>
            <w:shd w:val="clear" w:color="auto" w:fill="auto"/>
            <w:vAlign w:val="center"/>
          </w:tcPr>
          <w:p w14:paraId="30A578D7" w14:textId="77777777" w:rsidR="001D3652" w:rsidRPr="008443B5" w:rsidRDefault="001D3652" w:rsidP="009A6BA7">
            <w:pPr>
              <w:jc w:val="center"/>
              <w:rPr>
                <w:sz w:val="18"/>
                <w:szCs w:val="18"/>
              </w:rPr>
            </w:pPr>
            <w:r w:rsidRPr="008443B5">
              <w:rPr>
                <w:sz w:val="18"/>
                <w:szCs w:val="18"/>
              </w:rPr>
              <w:t>80 – 100 în cazul arboretelor pure sau constituite doar din specii principale de baza</w:t>
            </w:r>
          </w:p>
        </w:tc>
        <w:tc>
          <w:tcPr>
            <w:tcW w:w="698" w:type="pct"/>
            <w:shd w:val="clear" w:color="auto" w:fill="auto"/>
            <w:vAlign w:val="center"/>
          </w:tcPr>
          <w:p w14:paraId="5719AD04" w14:textId="77777777" w:rsidR="001D3652" w:rsidRPr="008443B5" w:rsidRDefault="001D3652" w:rsidP="009A6BA7">
            <w:pPr>
              <w:jc w:val="center"/>
              <w:rPr>
                <w:sz w:val="18"/>
                <w:szCs w:val="18"/>
              </w:rPr>
            </w:pPr>
            <w:r w:rsidRPr="008443B5">
              <w:rPr>
                <w:sz w:val="18"/>
                <w:szCs w:val="18"/>
              </w:rPr>
              <w:t>Minim 60</w:t>
            </w:r>
          </w:p>
        </w:tc>
        <w:tc>
          <w:tcPr>
            <w:tcW w:w="672" w:type="pct"/>
            <w:shd w:val="clear" w:color="auto" w:fill="00D25F"/>
            <w:vAlign w:val="center"/>
          </w:tcPr>
          <w:p w14:paraId="0F0F5549" w14:textId="77777777" w:rsidR="001D3652" w:rsidRPr="008443B5" w:rsidRDefault="001D3652" w:rsidP="009A6BA7">
            <w:pPr>
              <w:jc w:val="center"/>
              <w:rPr>
                <w:color w:val="FF0000"/>
                <w:sz w:val="18"/>
                <w:szCs w:val="18"/>
              </w:rPr>
            </w:pPr>
            <w:r w:rsidRPr="008443B5">
              <w:rPr>
                <w:sz w:val="18"/>
                <w:szCs w:val="18"/>
              </w:rPr>
              <w:t>Sub prag</w:t>
            </w:r>
          </w:p>
        </w:tc>
        <w:tc>
          <w:tcPr>
            <w:tcW w:w="980" w:type="pct"/>
            <w:tcBorders>
              <w:right w:val="single" w:sz="4" w:space="0" w:color="auto"/>
            </w:tcBorders>
            <w:vAlign w:val="center"/>
          </w:tcPr>
          <w:p w14:paraId="5A479B66" w14:textId="77777777" w:rsidR="001D3652" w:rsidRPr="008443B5" w:rsidRDefault="001D3652" w:rsidP="009A6BA7">
            <w:pPr>
              <w:jc w:val="center"/>
              <w:rPr>
                <w:sz w:val="18"/>
                <w:szCs w:val="18"/>
              </w:rPr>
            </w:pPr>
            <w:r w:rsidRPr="008443B5">
              <w:rPr>
                <w:sz w:val="18"/>
                <w:szCs w:val="18"/>
              </w:rPr>
              <w:t>100% (454,18 ha) participare a speciilor principale de bază în compoziția arboretelor</w:t>
            </w:r>
          </w:p>
        </w:tc>
      </w:tr>
      <w:tr w:rsidR="001D3652" w:rsidRPr="005C46B5" w14:paraId="1F63F659" w14:textId="77777777" w:rsidTr="009A6BA7">
        <w:trPr>
          <w:trHeight w:val="281"/>
          <w:jc w:val="center"/>
        </w:trPr>
        <w:tc>
          <w:tcPr>
            <w:tcW w:w="892" w:type="pct"/>
            <w:gridSpan w:val="2"/>
            <w:vMerge/>
            <w:tcBorders>
              <w:left w:val="single" w:sz="4" w:space="0" w:color="auto"/>
            </w:tcBorders>
            <w:vAlign w:val="center"/>
          </w:tcPr>
          <w:p w14:paraId="06AAE967" w14:textId="77777777" w:rsidR="001D3652" w:rsidRPr="008443B5" w:rsidRDefault="001D3652" w:rsidP="009A6BA7">
            <w:pPr>
              <w:rPr>
                <w:sz w:val="18"/>
                <w:szCs w:val="18"/>
              </w:rPr>
            </w:pPr>
          </w:p>
        </w:tc>
        <w:tc>
          <w:tcPr>
            <w:tcW w:w="901" w:type="pct"/>
            <w:gridSpan w:val="2"/>
            <w:vMerge/>
            <w:vAlign w:val="center"/>
          </w:tcPr>
          <w:p w14:paraId="65C8B935" w14:textId="77777777" w:rsidR="001D3652" w:rsidRPr="008443B5" w:rsidRDefault="001D3652" w:rsidP="009A6BA7">
            <w:pPr>
              <w:rPr>
                <w:sz w:val="18"/>
                <w:szCs w:val="18"/>
              </w:rPr>
            </w:pPr>
          </w:p>
        </w:tc>
        <w:tc>
          <w:tcPr>
            <w:tcW w:w="857" w:type="pct"/>
            <w:shd w:val="clear" w:color="auto" w:fill="auto"/>
            <w:vAlign w:val="center"/>
          </w:tcPr>
          <w:p w14:paraId="60760736" w14:textId="77777777" w:rsidR="001D3652" w:rsidRPr="008443B5" w:rsidRDefault="001D3652" w:rsidP="009A6BA7">
            <w:pPr>
              <w:jc w:val="center"/>
              <w:rPr>
                <w:sz w:val="18"/>
                <w:szCs w:val="18"/>
              </w:rPr>
            </w:pPr>
            <w:r w:rsidRPr="008443B5">
              <w:rPr>
                <w:sz w:val="18"/>
                <w:szCs w:val="18"/>
              </w:rPr>
              <w:t>50 – 70 în cazul arboretelor de amestec dintre specii principale de baza şi alte specii</w:t>
            </w:r>
          </w:p>
        </w:tc>
        <w:tc>
          <w:tcPr>
            <w:tcW w:w="698" w:type="pct"/>
            <w:shd w:val="clear" w:color="auto" w:fill="auto"/>
            <w:vAlign w:val="center"/>
          </w:tcPr>
          <w:p w14:paraId="2AFF7E1B" w14:textId="77777777" w:rsidR="001D3652" w:rsidRPr="008443B5" w:rsidRDefault="001D3652" w:rsidP="009A6BA7">
            <w:pPr>
              <w:jc w:val="center"/>
              <w:rPr>
                <w:sz w:val="18"/>
                <w:szCs w:val="18"/>
              </w:rPr>
            </w:pPr>
            <w:r w:rsidRPr="008443B5">
              <w:rPr>
                <w:sz w:val="18"/>
                <w:szCs w:val="18"/>
              </w:rPr>
              <w:t>Minim 40</w:t>
            </w:r>
          </w:p>
        </w:tc>
        <w:tc>
          <w:tcPr>
            <w:tcW w:w="672" w:type="pct"/>
            <w:shd w:val="clear" w:color="auto" w:fill="auto"/>
            <w:vAlign w:val="center"/>
          </w:tcPr>
          <w:p w14:paraId="2695A355" w14:textId="77777777" w:rsidR="001D3652" w:rsidRPr="008443B5" w:rsidRDefault="001D3652" w:rsidP="009A6BA7">
            <w:pPr>
              <w:jc w:val="center"/>
              <w:rPr>
                <w:color w:val="FF0000"/>
                <w:sz w:val="18"/>
                <w:szCs w:val="18"/>
              </w:rPr>
            </w:pPr>
            <w:r>
              <w:rPr>
                <w:sz w:val="18"/>
                <w:szCs w:val="18"/>
              </w:rPr>
              <w:t>-</w:t>
            </w:r>
          </w:p>
        </w:tc>
        <w:tc>
          <w:tcPr>
            <w:tcW w:w="980" w:type="pct"/>
            <w:tcBorders>
              <w:right w:val="single" w:sz="4" w:space="0" w:color="auto"/>
            </w:tcBorders>
            <w:vAlign w:val="center"/>
          </w:tcPr>
          <w:p w14:paraId="55A7BF55" w14:textId="77777777" w:rsidR="001D3652" w:rsidRPr="008443B5" w:rsidRDefault="001D3652" w:rsidP="009A6BA7">
            <w:pPr>
              <w:jc w:val="center"/>
              <w:rPr>
                <w:sz w:val="18"/>
                <w:szCs w:val="18"/>
              </w:rPr>
            </w:pPr>
            <w:r w:rsidRPr="008443B5">
              <w:rPr>
                <w:sz w:val="18"/>
                <w:szCs w:val="18"/>
              </w:rPr>
              <w:t>-</w:t>
            </w:r>
          </w:p>
        </w:tc>
      </w:tr>
      <w:tr w:rsidR="001D3652" w:rsidRPr="005C46B5" w14:paraId="45FEDFBE" w14:textId="77777777" w:rsidTr="009A6BA7">
        <w:trPr>
          <w:trHeight w:val="161"/>
          <w:jc w:val="center"/>
        </w:trPr>
        <w:tc>
          <w:tcPr>
            <w:tcW w:w="892" w:type="pct"/>
            <w:gridSpan w:val="2"/>
            <w:tcBorders>
              <w:left w:val="single" w:sz="4" w:space="0" w:color="auto"/>
            </w:tcBorders>
            <w:shd w:val="clear" w:color="auto" w:fill="auto"/>
            <w:vAlign w:val="center"/>
          </w:tcPr>
          <w:p w14:paraId="58EE7F56" w14:textId="77777777" w:rsidR="001D3652" w:rsidRPr="008443B5" w:rsidRDefault="001D3652" w:rsidP="009A6BA7">
            <w:pPr>
              <w:jc w:val="center"/>
              <w:rPr>
                <w:sz w:val="18"/>
                <w:szCs w:val="18"/>
              </w:rPr>
            </w:pPr>
            <w:r w:rsidRPr="008443B5">
              <w:rPr>
                <w:sz w:val="18"/>
                <w:szCs w:val="18"/>
              </w:rPr>
              <w:t>2.2. Specii alohtone</w:t>
            </w:r>
          </w:p>
        </w:tc>
        <w:tc>
          <w:tcPr>
            <w:tcW w:w="901" w:type="pct"/>
            <w:gridSpan w:val="2"/>
            <w:shd w:val="clear" w:color="auto" w:fill="auto"/>
            <w:vAlign w:val="center"/>
          </w:tcPr>
          <w:p w14:paraId="5097D943" w14:textId="77777777" w:rsidR="001D3652" w:rsidRPr="008443B5" w:rsidRDefault="001D3652" w:rsidP="009A6BA7">
            <w:pPr>
              <w:jc w:val="center"/>
              <w:rPr>
                <w:sz w:val="18"/>
                <w:szCs w:val="18"/>
              </w:rPr>
            </w:pPr>
            <w:r w:rsidRPr="008443B5">
              <w:rPr>
                <w:sz w:val="18"/>
                <w:szCs w:val="18"/>
              </w:rPr>
              <w:t>% din compoziţia arboretului</w:t>
            </w:r>
          </w:p>
        </w:tc>
        <w:tc>
          <w:tcPr>
            <w:tcW w:w="857" w:type="pct"/>
            <w:shd w:val="clear" w:color="auto" w:fill="auto"/>
            <w:vAlign w:val="center"/>
          </w:tcPr>
          <w:p w14:paraId="6C76C311" w14:textId="77777777" w:rsidR="001D3652" w:rsidRPr="008443B5" w:rsidRDefault="001D3652" w:rsidP="009A6BA7">
            <w:pPr>
              <w:jc w:val="center"/>
              <w:rPr>
                <w:sz w:val="18"/>
                <w:szCs w:val="18"/>
              </w:rPr>
            </w:pPr>
            <w:r w:rsidRPr="008443B5">
              <w:rPr>
                <w:sz w:val="18"/>
                <w:szCs w:val="18"/>
              </w:rPr>
              <w:t>0</w:t>
            </w:r>
          </w:p>
        </w:tc>
        <w:tc>
          <w:tcPr>
            <w:tcW w:w="698" w:type="pct"/>
            <w:shd w:val="clear" w:color="auto" w:fill="auto"/>
            <w:vAlign w:val="center"/>
          </w:tcPr>
          <w:p w14:paraId="23265A50" w14:textId="77777777" w:rsidR="001D3652" w:rsidRPr="008443B5" w:rsidRDefault="001D3652" w:rsidP="009A6BA7">
            <w:pPr>
              <w:jc w:val="center"/>
              <w:rPr>
                <w:sz w:val="18"/>
                <w:szCs w:val="18"/>
              </w:rPr>
            </w:pPr>
            <w:r w:rsidRPr="008443B5">
              <w:rPr>
                <w:sz w:val="18"/>
                <w:szCs w:val="18"/>
              </w:rPr>
              <w:t>Maxim 20</w:t>
            </w:r>
          </w:p>
        </w:tc>
        <w:tc>
          <w:tcPr>
            <w:tcW w:w="672" w:type="pct"/>
            <w:shd w:val="clear" w:color="auto" w:fill="00B050"/>
            <w:vAlign w:val="center"/>
          </w:tcPr>
          <w:p w14:paraId="116381B6" w14:textId="77777777" w:rsidR="001D3652" w:rsidRPr="002A060D" w:rsidRDefault="001D3652" w:rsidP="009A6BA7">
            <w:pPr>
              <w:jc w:val="center"/>
              <w:rPr>
                <w:sz w:val="18"/>
                <w:szCs w:val="18"/>
              </w:rPr>
            </w:pPr>
            <w:r w:rsidRPr="008443B5">
              <w:rPr>
                <w:sz w:val="18"/>
                <w:szCs w:val="18"/>
              </w:rPr>
              <w:t>Sub prag</w:t>
            </w:r>
          </w:p>
        </w:tc>
        <w:tc>
          <w:tcPr>
            <w:tcW w:w="980" w:type="pct"/>
            <w:tcBorders>
              <w:right w:val="single" w:sz="4" w:space="0" w:color="auto"/>
            </w:tcBorders>
            <w:vAlign w:val="center"/>
          </w:tcPr>
          <w:p w14:paraId="3173E402" w14:textId="77777777" w:rsidR="001D3652" w:rsidRPr="008443B5" w:rsidRDefault="001D3652" w:rsidP="009A6BA7">
            <w:pPr>
              <w:jc w:val="center"/>
              <w:rPr>
                <w:sz w:val="18"/>
                <w:szCs w:val="18"/>
              </w:rPr>
            </w:pPr>
            <w:r>
              <w:rPr>
                <w:sz w:val="18"/>
                <w:szCs w:val="18"/>
              </w:rPr>
              <w:t>0%</w:t>
            </w:r>
          </w:p>
        </w:tc>
      </w:tr>
      <w:tr w:rsidR="001D3652" w:rsidRPr="005C46B5" w14:paraId="50C1A7D4" w14:textId="77777777" w:rsidTr="009A6BA7">
        <w:trPr>
          <w:trHeight w:val="281"/>
          <w:jc w:val="center"/>
        </w:trPr>
        <w:tc>
          <w:tcPr>
            <w:tcW w:w="892" w:type="pct"/>
            <w:gridSpan w:val="2"/>
            <w:tcBorders>
              <w:left w:val="single" w:sz="4" w:space="0" w:color="auto"/>
            </w:tcBorders>
            <w:shd w:val="clear" w:color="auto" w:fill="auto"/>
            <w:vAlign w:val="center"/>
          </w:tcPr>
          <w:p w14:paraId="5DDA4CA5" w14:textId="77777777" w:rsidR="001D3652" w:rsidRPr="002A060D" w:rsidRDefault="001D3652" w:rsidP="009A6BA7">
            <w:pPr>
              <w:jc w:val="center"/>
              <w:rPr>
                <w:sz w:val="18"/>
                <w:szCs w:val="18"/>
              </w:rPr>
            </w:pPr>
            <w:r w:rsidRPr="002A060D">
              <w:rPr>
                <w:sz w:val="18"/>
                <w:szCs w:val="18"/>
              </w:rPr>
              <w:t>2.3. Mod de regenerare (cu excepţia habitatului 91D0*)</w:t>
            </w:r>
          </w:p>
        </w:tc>
        <w:tc>
          <w:tcPr>
            <w:tcW w:w="901" w:type="pct"/>
            <w:gridSpan w:val="2"/>
            <w:shd w:val="clear" w:color="auto" w:fill="auto"/>
            <w:vAlign w:val="center"/>
          </w:tcPr>
          <w:p w14:paraId="1ABB40DE" w14:textId="77777777" w:rsidR="001D3652" w:rsidRPr="002A060D" w:rsidRDefault="001D3652" w:rsidP="009A6BA7">
            <w:pPr>
              <w:jc w:val="center"/>
              <w:rPr>
                <w:sz w:val="18"/>
                <w:szCs w:val="18"/>
              </w:rPr>
            </w:pPr>
            <w:r w:rsidRPr="002A060D">
              <w:rPr>
                <w:sz w:val="18"/>
                <w:szCs w:val="18"/>
              </w:rPr>
              <w:t>% de arbori regeneraţi din sămânţă din total arboret</w:t>
            </w:r>
          </w:p>
        </w:tc>
        <w:tc>
          <w:tcPr>
            <w:tcW w:w="857" w:type="pct"/>
            <w:shd w:val="clear" w:color="auto" w:fill="auto"/>
            <w:vAlign w:val="center"/>
          </w:tcPr>
          <w:p w14:paraId="1CB43FD8" w14:textId="77777777" w:rsidR="001D3652" w:rsidRPr="002A060D" w:rsidRDefault="001D3652" w:rsidP="009A6BA7">
            <w:pPr>
              <w:jc w:val="center"/>
              <w:rPr>
                <w:sz w:val="18"/>
                <w:szCs w:val="18"/>
              </w:rPr>
            </w:pPr>
            <w:r w:rsidRPr="002A060D">
              <w:rPr>
                <w:sz w:val="18"/>
                <w:szCs w:val="18"/>
              </w:rPr>
              <w:t>100</w:t>
            </w:r>
          </w:p>
        </w:tc>
        <w:tc>
          <w:tcPr>
            <w:tcW w:w="698" w:type="pct"/>
            <w:shd w:val="clear" w:color="auto" w:fill="auto"/>
            <w:vAlign w:val="center"/>
          </w:tcPr>
          <w:p w14:paraId="4A0207FA" w14:textId="77777777" w:rsidR="001D3652" w:rsidRPr="002A060D" w:rsidRDefault="001D3652" w:rsidP="009A6BA7">
            <w:pPr>
              <w:jc w:val="center"/>
              <w:rPr>
                <w:sz w:val="18"/>
                <w:szCs w:val="18"/>
              </w:rPr>
            </w:pPr>
            <w:r w:rsidRPr="002A060D">
              <w:rPr>
                <w:sz w:val="18"/>
                <w:szCs w:val="18"/>
              </w:rPr>
              <w:t xml:space="preserve">minim 60 (excepţii: habitatul 91E0* - minim 40 ) </w:t>
            </w:r>
          </w:p>
        </w:tc>
        <w:tc>
          <w:tcPr>
            <w:tcW w:w="672" w:type="pct"/>
            <w:shd w:val="clear" w:color="auto" w:fill="00CC66"/>
            <w:vAlign w:val="center"/>
          </w:tcPr>
          <w:p w14:paraId="4AF8D8BD" w14:textId="77777777" w:rsidR="001D3652" w:rsidRPr="002A060D" w:rsidRDefault="001D3652" w:rsidP="009A6BA7">
            <w:pPr>
              <w:jc w:val="center"/>
              <w:rPr>
                <w:sz w:val="18"/>
                <w:szCs w:val="18"/>
              </w:rPr>
            </w:pPr>
            <w:r w:rsidRPr="002A060D">
              <w:rPr>
                <w:sz w:val="18"/>
                <w:szCs w:val="18"/>
              </w:rPr>
              <w:t>Peste prag</w:t>
            </w:r>
          </w:p>
        </w:tc>
        <w:tc>
          <w:tcPr>
            <w:tcW w:w="980" w:type="pct"/>
            <w:tcBorders>
              <w:right w:val="single" w:sz="4" w:space="0" w:color="auto"/>
            </w:tcBorders>
            <w:vAlign w:val="center"/>
          </w:tcPr>
          <w:p w14:paraId="479F991C" w14:textId="77777777" w:rsidR="001D3652" w:rsidRPr="002A060D" w:rsidRDefault="001D3652" w:rsidP="009A6BA7">
            <w:pPr>
              <w:jc w:val="center"/>
              <w:rPr>
                <w:sz w:val="18"/>
                <w:szCs w:val="18"/>
              </w:rPr>
            </w:pPr>
            <w:r w:rsidRPr="002A060D">
              <w:rPr>
                <w:sz w:val="18"/>
                <w:szCs w:val="18"/>
              </w:rPr>
              <w:t>76% arbori regeneraţi din sămânţă din total arboret</w:t>
            </w:r>
          </w:p>
        </w:tc>
      </w:tr>
      <w:tr w:rsidR="001D3652" w:rsidRPr="005C46B5" w14:paraId="6594C7A7"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305055FF" w14:textId="77777777" w:rsidR="001D3652" w:rsidRPr="009F7B44" w:rsidRDefault="001D3652" w:rsidP="009A6BA7">
            <w:pPr>
              <w:jc w:val="center"/>
              <w:rPr>
                <w:sz w:val="18"/>
                <w:szCs w:val="18"/>
              </w:rPr>
            </w:pPr>
            <w:r w:rsidRPr="009F7B44">
              <w:rPr>
                <w:sz w:val="18"/>
                <w:szCs w:val="18"/>
              </w:rPr>
              <w:t xml:space="preserve">2.4. Consistenţa - cu excepţia arboretelor în curs de regenerare </w:t>
            </w:r>
          </w:p>
        </w:tc>
        <w:tc>
          <w:tcPr>
            <w:tcW w:w="901" w:type="pct"/>
            <w:gridSpan w:val="2"/>
            <w:vMerge w:val="restart"/>
            <w:shd w:val="clear" w:color="auto" w:fill="auto"/>
            <w:vAlign w:val="center"/>
          </w:tcPr>
          <w:p w14:paraId="14FFD348" w14:textId="77777777" w:rsidR="001D3652" w:rsidRPr="009F7B44" w:rsidRDefault="001D3652" w:rsidP="009A6BA7">
            <w:pPr>
              <w:jc w:val="center"/>
              <w:rPr>
                <w:sz w:val="18"/>
                <w:szCs w:val="18"/>
              </w:rPr>
            </w:pPr>
            <w:r w:rsidRPr="009F7B44">
              <w:rPr>
                <w:sz w:val="18"/>
                <w:szCs w:val="18"/>
              </w:rPr>
              <w:t>% de închidere a coronamentului la nivel de arboret</w:t>
            </w:r>
          </w:p>
        </w:tc>
        <w:tc>
          <w:tcPr>
            <w:tcW w:w="857" w:type="pct"/>
            <w:shd w:val="clear" w:color="auto" w:fill="auto"/>
            <w:vAlign w:val="center"/>
          </w:tcPr>
          <w:p w14:paraId="35593B1D" w14:textId="77777777" w:rsidR="001D3652" w:rsidRPr="009F7B44" w:rsidRDefault="001D3652" w:rsidP="009A6BA7">
            <w:pPr>
              <w:jc w:val="center"/>
              <w:rPr>
                <w:sz w:val="18"/>
                <w:szCs w:val="18"/>
              </w:rPr>
            </w:pPr>
            <w:r w:rsidRPr="009F7B44">
              <w:rPr>
                <w:sz w:val="18"/>
                <w:szCs w:val="18"/>
              </w:rPr>
              <w:t>80 – 100 în cazul habitatelor de pădure</w:t>
            </w:r>
          </w:p>
        </w:tc>
        <w:tc>
          <w:tcPr>
            <w:tcW w:w="698" w:type="pct"/>
            <w:shd w:val="clear" w:color="auto" w:fill="auto"/>
            <w:vAlign w:val="center"/>
          </w:tcPr>
          <w:p w14:paraId="3B3D85BA" w14:textId="77777777" w:rsidR="001D3652" w:rsidRPr="009F7B44" w:rsidRDefault="001D3652" w:rsidP="009A6BA7">
            <w:pPr>
              <w:jc w:val="center"/>
              <w:rPr>
                <w:sz w:val="18"/>
                <w:szCs w:val="18"/>
              </w:rPr>
            </w:pPr>
            <w:r w:rsidRPr="009F7B44">
              <w:rPr>
                <w:sz w:val="18"/>
                <w:szCs w:val="18"/>
              </w:rPr>
              <w:t>Minim 70</w:t>
            </w:r>
          </w:p>
        </w:tc>
        <w:tc>
          <w:tcPr>
            <w:tcW w:w="672" w:type="pct"/>
            <w:shd w:val="clear" w:color="auto" w:fill="FFC000"/>
            <w:vAlign w:val="center"/>
          </w:tcPr>
          <w:p w14:paraId="42400145" w14:textId="77777777" w:rsidR="001D3652" w:rsidRPr="009F7B44" w:rsidRDefault="001D3652" w:rsidP="009A6BA7">
            <w:pPr>
              <w:jc w:val="center"/>
              <w:rPr>
                <w:sz w:val="18"/>
                <w:szCs w:val="18"/>
              </w:rPr>
            </w:pPr>
            <w:r w:rsidRPr="009F7B44">
              <w:rPr>
                <w:sz w:val="18"/>
                <w:szCs w:val="18"/>
              </w:rPr>
              <w:t>Sub prag</w:t>
            </w:r>
          </w:p>
        </w:tc>
        <w:tc>
          <w:tcPr>
            <w:tcW w:w="980" w:type="pct"/>
            <w:tcBorders>
              <w:right w:val="single" w:sz="4" w:space="0" w:color="auto"/>
            </w:tcBorders>
            <w:vAlign w:val="center"/>
          </w:tcPr>
          <w:p w14:paraId="2C7D7F98" w14:textId="77777777" w:rsidR="001D3652" w:rsidRPr="009F7B44" w:rsidRDefault="001D3652" w:rsidP="009A6BA7">
            <w:pPr>
              <w:jc w:val="center"/>
              <w:rPr>
                <w:sz w:val="18"/>
                <w:szCs w:val="18"/>
              </w:rPr>
            </w:pPr>
            <w:r w:rsidRPr="009F7B44">
              <w:rPr>
                <w:sz w:val="18"/>
                <w:szCs w:val="18"/>
              </w:rPr>
              <w:t>100% arborete afectate de doborâturi de vânt</w:t>
            </w:r>
          </w:p>
        </w:tc>
      </w:tr>
      <w:tr w:rsidR="001D3652" w:rsidRPr="005C46B5" w14:paraId="075BB9D7" w14:textId="77777777" w:rsidTr="009A6BA7">
        <w:trPr>
          <w:trHeight w:val="281"/>
          <w:jc w:val="center"/>
        </w:trPr>
        <w:tc>
          <w:tcPr>
            <w:tcW w:w="892" w:type="pct"/>
            <w:gridSpan w:val="2"/>
            <w:vMerge/>
            <w:tcBorders>
              <w:left w:val="single" w:sz="4" w:space="0" w:color="auto"/>
            </w:tcBorders>
            <w:vAlign w:val="center"/>
          </w:tcPr>
          <w:p w14:paraId="17BC3EEB" w14:textId="77777777" w:rsidR="001D3652" w:rsidRPr="009F7B44" w:rsidRDefault="001D3652" w:rsidP="009A6BA7">
            <w:pPr>
              <w:rPr>
                <w:sz w:val="18"/>
                <w:szCs w:val="18"/>
              </w:rPr>
            </w:pPr>
          </w:p>
        </w:tc>
        <w:tc>
          <w:tcPr>
            <w:tcW w:w="901" w:type="pct"/>
            <w:gridSpan w:val="2"/>
            <w:vMerge/>
            <w:vAlign w:val="center"/>
          </w:tcPr>
          <w:p w14:paraId="2BC66A68" w14:textId="77777777" w:rsidR="001D3652" w:rsidRPr="009F7B44" w:rsidRDefault="001D3652" w:rsidP="009A6BA7">
            <w:pPr>
              <w:rPr>
                <w:sz w:val="18"/>
                <w:szCs w:val="18"/>
              </w:rPr>
            </w:pPr>
          </w:p>
        </w:tc>
        <w:tc>
          <w:tcPr>
            <w:tcW w:w="857" w:type="pct"/>
            <w:shd w:val="clear" w:color="auto" w:fill="auto"/>
            <w:vAlign w:val="center"/>
          </w:tcPr>
          <w:p w14:paraId="75ECD19F" w14:textId="77777777" w:rsidR="001D3652" w:rsidRPr="009F7B44" w:rsidRDefault="001D3652" w:rsidP="009A6BA7">
            <w:pPr>
              <w:ind w:left="-90" w:right="-113"/>
              <w:jc w:val="center"/>
              <w:rPr>
                <w:sz w:val="18"/>
                <w:szCs w:val="18"/>
              </w:rPr>
            </w:pPr>
            <w:r w:rsidRPr="009F7B44">
              <w:rPr>
                <w:sz w:val="18"/>
                <w:szCs w:val="18"/>
              </w:rPr>
              <w:t>30 – 50 în cazul habitatelor de rarişte</w:t>
            </w:r>
          </w:p>
        </w:tc>
        <w:tc>
          <w:tcPr>
            <w:tcW w:w="698" w:type="pct"/>
            <w:shd w:val="clear" w:color="auto" w:fill="auto"/>
            <w:vAlign w:val="center"/>
          </w:tcPr>
          <w:p w14:paraId="1932C9A9" w14:textId="77777777" w:rsidR="001D3652" w:rsidRPr="009F7B44" w:rsidRDefault="001D3652" w:rsidP="009A6BA7">
            <w:pPr>
              <w:jc w:val="center"/>
              <w:rPr>
                <w:sz w:val="18"/>
                <w:szCs w:val="18"/>
              </w:rPr>
            </w:pPr>
            <w:r w:rsidRPr="009F7B44">
              <w:rPr>
                <w:sz w:val="18"/>
                <w:szCs w:val="18"/>
              </w:rPr>
              <w:t>Minim 20</w:t>
            </w:r>
          </w:p>
        </w:tc>
        <w:tc>
          <w:tcPr>
            <w:tcW w:w="672" w:type="pct"/>
            <w:vAlign w:val="center"/>
          </w:tcPr>
          <w:p w14:paraId="4C6F067A" w14:textId="77777777" w:rsidR="001D3652" w:rsidRPr="009F7B44" w:rsidRDefault="001D3652" w:rsidP="009A6BA7">
            <w:pPr>
              <w:jc w:val="center"/>
              <w:rPr>
                <w:sz w:val="18"/>
                <w:szCs w:val="18"/>
              </w:rPr>
            </w:pPr>
            <w:r w:rsidRPr="009F7B44">
              <w:rPr>
                <w:sz w:val="18"/>
                <w:szCs w:val="18"/>
              </w:rPr>
              <w:t>-</w:t>
            </w:r>
          </w:p>
        </w:tc>
        <w:tc>
          <w:tcPr>
            <w:tcW w:w="980" w:type="pct"/>
            <w:tcBorders>
              <w:right w:val="single" w:sz="4" w:space="0" w:color="auto"/>
            </w:tcBorders>
            <w:vAlign w:val="center"/>
          </w:tcPr>
          <w:p w14:paraId="5A5844FE" w14:textId="77777777" w:rsidR="001D3652" w:rsidRPr="009F7B44" w:rsidRDefault="001D3652" w:rsidP="009A6BA7">
            <w:pPr>
              <w:jc w:val="center"/>
              <w:rPr>
                <w:sz w:val="18"/>
                <w:szCs w:val="18"/>
              </w:rPr>
            </w:pPr>
            <w:r w:rsidRPr="009F7B44">
              <w:rPr>
                <w:sz w:val="18"/>
                <w:szCs w:val="18"/>
              </w:rPr>
              <w:t>-</w:t>
            </w:r>
          </w:p>
        </w:tc>
      </w:tr>
      <w:tr w:rsidR="001D3652" w:rsidRPr="005C46B5" w14:paraId="6C204297"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64F5205B" w14:textId="77777777" w:rsidR="001D3652" w:rsidRPr="009F7B44" w:rsidRDefault="001D3652" w:rsidP="009A6BA7">
            <w:pPr>
              <w:jc w:val="center"/>
              <w:rPr>
                <w:sz w:val="18"/>
                <w:szCs w:val="18"/>
              </w:rPr>
            </w:pPr>
            <w:r w:rsidRPr="009F7B44">
              <w:rPr>
                <w:sz w:val="18"/>
                <w:szCs w:val="18"/>
              </w:rPr>
              <w:t>2.5. Numărul de arbori uscaţi pe picior (cu excepţia arboretelor sub 20 ani)</w:t>
            </w:r>
            <w:r w:rsidRPr="009F7B44">
              <w:rPr>
                <w:b/>
                <w:bCs/>
                <w:sz w:val="18"/>
                <w:szCs w:val="18"/>
                <w:vertAlign w:val="superscript"/>
              </w:rPr>
              <w:t xml:space="preserve"> </w:t>
            </w:r>
          </w:p>
        </w:tc>
        <w:tc>
          <w:tcPr>
            <w:tcW w:w="901" w:type="pct"/>
            <w:gridSpan w:val="2"/>
            <w:vMerge w:val="restart"/>
            <w:shd w:val="clear" w:color="auto" w:fill="auto"/>
            <w:vAlign w:val="center"/>
          </w:tcPr>
          <w:p w14:paraId="2AE72631" w14:textId="77777777" w:rsidR="001D3652" w:rsidRPr="009F7B44" w:rsidRDefault="001D3652" w:rsidP="009A6BA7">
            <w:pPr>
              <w:jc w:val="center"/>
              <w:rPr>
                <w:sz w:val="18"/>
                <w:szCs w:val="18"/>
              </w:rPr>
            </w:pPr>
            <w:r w:rsidRPr="009F7B44">
              <w:rPr>
                <w:sz w:val="18"/>
                <w:szCs w:val="18"/>
              </w:rPr>
              <w:t>Număr de arbori la hectar</w:t>
            </w:r>
          </w:p>
        </w:tc>
        <w:tc>
          <w:tcPr>
            <w:tcW w:w="857" w:type="pct"/>
            <w:shd w:val="clear" w:color="auto" w:fill="auto"/>
            <w:vAlign w:val="center"/>
          </w:tcPr>
          <w:p w14:paraId="00B0E532" w14:textId="77777777" w:rsidR="001D3652" w:rsidRPr="009F7B44" w:rsidRDefault="001D3652" w:rsidP="009A6BA7">
            <w:pPr>
              <w:jc w:val="center"/>
              <w:rPr>
                <w:sz w:val="18"/>
                <w:szCs w:val="18"/>
              </w:rPr>
            </w:pPr>
            <w:r w:rsidRPr="009F7B44">
              <w:rPr>
                <w:sz w:val="18"/>
                <w:szCs w:val="18"/>
              </w:rPr>
              <w:t>4 – 5 în arborete de până la 80 ani</w:t>
            </w:r>
          </w:p>
        </w:tc>
        <w:tc>
          <w:tcPr>
            <w:tcW w:w="698" w:type="pct"/>
            <w:shd w:val="clear" w:color="auto" w:fill="auto"/>
            <w:vAlign w:val="center"/>
          </w:tcPr>
          <w:p w14:paraId="1D5555E8" w14:textId="77777777" w:rsidR="001D3652" w:rsidRPr="009F7B44" w:rsidRDefault="001D3652" w:rsidP="009A6BA7">
            <w:pPr>
              <w:jc w:val="center"/>
              <w:rPr>
                <w:sz w:val="18"/>
                <w:szCs w:val="18"/>
              </w:rPr>
            </w:pPr>
            <w:r w:rsidRPr="009F7B44">
              <w:rPr>
                <w:sz w:val="18"/>
                <w:szCs w:val="18"/>
              </w:rPr>
              <w:t>Minim 3</w:t>
            </w:r>
          </w:p>
        </w:tc>
        <w:tc>
          <w:tcPr>
            <w:tcW w:w="672" w:type="pct"/>
            <w:shd w:val="clear" w:color="auto" w:fill="00D25F"/>
            <w:vAlign w:val="center"/>
          </w:tcPr>
          <w:p w14:paraId="6DCD553C" w14:textId="77777777" w:rsidR="001D3652" w:rsidRPr="009F7B44" w:rsidRDefault="001D3652" w:rsidP="009A6BA7">
            <w:pPr>
              <w:jc w:val="center"/>
              <w:rPr>
                <w:sz w:val="18"/>
                <w:szCs w:val="18"/>
              </w:rPr>
            </w:pPr>
            <w:r w:rsidRPr="009F7B44">
              <w:rPr>
                <w:sz w:val="18"/>
                <w:szCs w:val="18"/>
              </w:rPr>
              <w:t>Peste prag</w:t>
            </w:r>
          </w:p>
        </w:tc>
        <w:tc>
          <w:tcPr>
            <w:tcW w:w="980" w:type="pct"/>
            <w:tcBorders>
              <w:right w:val="single" w:sz="4" w:space="0" w:color="auto"/>
            </w:tcBorders>
            <w:vAlign w:val="center"/>
          </w:tcPr>
          <w:p w14:paraId="794BCDBA" w14:textId="77777777" w:rsidR="001D3652" w:rsidRPr="009F7B44" w:rsidRDefault="001D3652" w:rsidP="009A6BA7">
            <w:pPr>
              <w:jc w:val="center"/>
              <w:rPr>
                <w:sz w:val="18"/>
                <w:szCs w:val="18"/>
              </w:rPr>
            </w:pPr>
            <w:r w:rsidRPr="009F7B44">
              <w:rPr>
                <w:sz w:val="18"/>
                <w:szCs w:val="18"/>
              </w:rPr>
              <w:t>Peste 3 arbori uscați/ha</w:t>
            </w:r>
          </w:p>
        </w:tc>
      </w:tr>
      <w:tr w:rsidR="001D3652" w:rsidRPr="005C46B5" w14:paraId="4657A178" w14:textId="77777777" w:rsidTr="009A6BA7">
        <w:trPr>
          <w:trHeight w:val="281"/>
          <w:jc w:val="center"/>
        </w:trPr>
        <w:tc>
          <w:tcPr>
            <w:tcW w:w="892" w:type="pct"/>
            <w:gridSpan w:val="2"/>
            <w:vMerge/>
            <w:tcBorders>
              <w:left w:val="single" w:sz="4" w:space="0" w:color="auto"/>
            </w:tcBorders>
            <w:vAlign w:val="center"/>
          </w:tcPr>
          <w:p w14:paraId="2CA79BF5" w14:textId="77777777" w:rsidR="001D3652" w:rsidRPr="005C46B5" w:rsidRDefault="001D3652" w:rsidP="009A6BA7">
            <w:pPr>
              <w:rPr>
                <w:sz w:val="18"/>
                <w:szCs w:val="18"/>
                <w:highlight w:val="lightGray"/>
              </w:rPr>
            </w:pPr>
          </w:p>
        </w:tc>
        <w:tc>
          <w:tcPr>
            <w:tcW w:w="901" w:type="pct"/>
            <w:gridSpan w:val="2"/>
            <w:vMerge/>
            <w:vAlign w:val="center"/>
          </w:tcPr>
          <w:p w14:paraId="3516DEA5" w14:textId="77777777" w:rsidR="001D3652" w:rsidRPr="009F7B44" w:rsidRDefault="001D3652" w:rsidP="009A6BA7">
            <w:pPr>
              <w:rPr>
                <w:sz w:val="18"/>
                <w:szCs w:val="18"/>
              </w:rPr>
            </w:pPr>
          </w:p>
        </w:tc>
        <w:tc>
          <w:tcPr>
            <w:tcW w:w="857" w:type="pct"/>
            <w:shd w:val="clear" w:color="auto" w:fill="auto"/>
            <w:vAlign w:val="center"/>
          </w:tcPr>
          <w:p w14:paraId="49683536" w14:textId="77777777" w:rsidR="001D3652" w:rsidRPr="009F7B44" w:rsidRDefault="001D3652" w:rsidP="009A6BA7">
            <w:pPr>
              <w:jc w:val="center"/>
              <w:rPr>
                <w:sz w:val="18"/>
                <w:szCs w:val="18"/>
              </w:rPr>
            </w:pPr>
            <w:r w:rsidRPr="009F7B44">
              <w:rPr>
                <w:sz w:val="18"/>
                <w:szCs w:val="18"/>
              </w:rPr>
              <w:t>2 – 3 în arborete de peste 80 ani</w:t>
            </w:r>
          </w:p>
        </w:tc>
        <w:tc>
          <w:tcPr>
            <w:tcW w:w="698" w:type="pct"/>
            <w:shd w:val="clear" w:color="auto" w:fill="auto"/>
            <w:vAlign w:val="center"/>
          </w:tcPr>
          <w:p w14:paraId="3DCE2738" w14:textId="77777777" w:rsidR="001D3652" w:rsidRPr="009F7B44" w:rsidRDefault="001D3652" w:rsidP="009A6BA7">
            <w:pPr>
              <w:jc w:val="center"/>
              <w:rPr>
                <w:sz w:val="18"/>
                <w:szCs w:val="18"/>
              </w:rPr>
            </w:pPr>
            <w:r w:rsidRPr="009F7B44">
              <w:rPr>
                <w:sz w:val="18"/>
                <w:szCs w:val="18"/>
              </w:rPr>
              <w:t>Minim 1</w:t>
            </w:r>
          </w:p>
        </w:tc>
        <w:tc>
          <w:tcPr>
            <w:tcW w:w="672" w:type="pct"/>
            <w:shd w:val="clear" w:color="auto" w:fill="00D25F"/>
            <w:vAlign w:val="center"/>
          </w:tcPr>
          <w:p w14:paraId="28C35794" w14:textId="77777777" w:rsidR="001D3652" w:rsidRPr="009F7B44" w:rsidRDefault="001D3652" w:rsidP="009A6BA7">
            <w:pPr>
              <w:jc w:val="center"/>
              <w:rPr>
                <w:sz w:val="18"/>
                <w:szCs w:val="18"/>
              </w:rPr>
            </w:pPr>
            <w:r w:rsidRPr="009F7B44">
              <w:rPr>
                <w:sz w:val="18"/>
                <w:szCs w:val="18"/>
              </w:rPr>
              <w:t>Peste prag</w:t>
            </w:r>
          </w:p>
        </w:tc>
        <w:tc>
          <w:tcPr>
            <w:tcW w:w="980" w:type="pct"/>
            <w:tcBorders>
              <w:right w:val="single" w:sz="4" w:space="0" w:color="auto"/>
            </w:tcBorders>
            <w:vAlign w:val="center"/>
          </w:tcPr>
          <w:p w14:paraId="69038023" w14:textId="77777777" w:rsidR="001D3652" w:rsidRPr="009F7B44" w:rsidRDefault="001D3652" w:rsidP="009A6BA7">
            <w:pPr>
              <w:jc w:val="center"/>
              <w:rPr>
                <w:sz w:val="18"/>
                <w:szCs w:val="18"/>
              </w:rPr>
            </w:pPr>
            <w:r w:rsidRPr="009F7B44">
              <w:rPr>
                <w:sz w:val="18"/>
                <w:szCs w:val="18"/>
              </w:rPr>
              <w:t>Peste 2 arbori uscați/ha</w:t>
            </w:r>
          </w:p>
        </w:tc>
      </w:tr>
      <w:tr w:rsidR="001D3652" w:rsidRPr="005C46B5" w14:paraId="107CE4E8"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2ADA61DF" w14:textId="77777777" w:rsidR="001D3652" w:rsidRPr="009F7B44" w:rsidRDefault="001D3652" w:rsidP="009A6BA7">
            <w:pPr>
              <w:jc w:val="center"/>
              <w:rPr>
                <w:sz w:val="18"/>
                <w:szCs w:val="18"/>
              </w:rPr>
            </w:pPr>
            <w:r w:rsidRPr="009F7B44">
              <w:rPr>
                <w:sz w:val="18"/>
                <w:szCs w:val="18"/>
              </w:rPr>
              <w:t>2.6. Numărul de arbori aflaţi în curs de descompunere pe sol (cu excepţia arboretelor sub 20 ani)</w:t>
            </w:r>
            <w:r w:rsidRPr="009F7B44">
              <w:rPr>
                <w:b/>
                <w:bCs/>
                <w:sz w:val="18"/>
                <w:szCs w:val="18"/>
                <w:vertAlign w:val="superscript"/>
              </w:rPr>
              <w:t xml:space="preserve"> </w:t>
            </w:r>
          </w:p>
        </w:tc>
        <w:tc>
          <w:tcPr>
            <w:tcW w:w="901" w:type="pct"/>
            <w:gridSpan w:val="2"/>
            <w:vMerge w:val="restart"/>
            <w:shd w:val="clear" w:color="auto" w:fill="auto"/>
            <w:vAlign w:val="center"/>
          </w:tcPr>
          <w:p w14:paraId="16E9635C" w14:textId="77777777" w:rsidR="001D3652" w:rsidRPr="009F7B44" w:rsidRDefault="001D3652" w:rsidP="009A6BA7">
            <w:pPr>
              <w:jc w:val="center"/>
              <w:rPr>
                <w:sz w:val="18"/>
                <w:szCs w:val="18"/>
              </w:rPr>
            </w:pPr>
            <w:r w:rsidRPr="009F7B44">
              <w:rPr>
                <w:sz w:val="18"/>
                <w:szCs w:val="18"/>
              </w:rPr>
              <w:t>Număr de arbori la hectar</w:t>
            </w:r>
          </w:p>
        </w:tc>
        <w:tc>
          <w:tcPr>
            <w:tcW w:w="857" w:type="pct"/>
            <w:shd w:val="clear" w:color="auto" w:fill="auto"/>
            <w:vAlign w:val="center"/>
          </w:tcPr>
          <w:p w14:paraId="12956E82" w14:textId="77777777" w:rsidR="001D3652" w:rsidRPr="009F7B44" w:rsidRDefault="001D3652" w:rsidP="009A6BA7">
            <w:pPr>
              <w:jc w:val="center"/>
              <w:rPr>
                <w:sz w:val="18"/>
                <w:szCs w:val="18"/>
              </w:rPr>
            </w:pPr>
            <w:r w:rsidRPr="009F7B44">
              <w:rPr>
                <w:sz w:val="18"/>
                <w:szCs w:val="18"/>
              </w:rPr>
              <w:t>4 – 5 în arborete de până la 80 ani</w:t>
            </w:r>
          </w:p>
        </w:tc>
        <w:tc>
          <w:tcPr>
            <w:tcW w:w="698" w:type="pct"/>
            <w:shd w:val="clear" w:color="auto" w:fill="auto"/>
            <w:vAlign w:val="center"/>
          </w:tcPr>
          <w:p w14:paraId="09BD198B" w14:textId="77777777" w:rsidR="001D3652" w:rsidRPr="009F7B44" w:rsidRDefault="001D3652" w:rsidP="009A6BA7">
            <w:pPr>
              <w:jc w:val="center"/>
              <w:rPr>
                <w:sz w:val="18"/>
                <w:szCs w:val="18"/>
              </w:rPr>
            </w:pPr>
            <w:r w:rsidRPr="009F7B44">
              <w:rPr>
                <w:sz w:val="18"/>
                <w:szCs w:val="18"/>
              </w:rPr>
              <w:t>Minim 3</w:t>
            </w:r>
          </w:p>
        </w:tc>
        <w:tc>
          <w:tcPr>
            <w:tcW w:w="672" w:type="pct"/>
            <w:shd w:val="clear" w:color="auto" w:fill="00D25F"/>
            <w:vAlign w:val="center"/>
          </w:tcPr>
          <w:p w14:paraId="36899255" w14:textId="77777777" w:rsidR="001D3652" w:rsidRPr="009F7B44" w:rsidRDefault="001D3652" w:rsidP="009A6BA7">
            <w:pPr>
              <w:jc w:val="center"/>
              <w:rPr>
                <w:sz w:val="18"/>
                <w:szCs w:val="18"/>
              </w:rPr>
            </w:pPr>
            <w:r w:rsidRPr="009F7B44">
              <w:rPr>
                <w:sz w:val="18"/>
                <w:szCs w:val="18"/>
              </w:rPr>
              <w:t>Peste prag</w:t>
            </w:r>
          </w:p>
        </w:tc>
        <w:tc>
          <w:tcPr>
            <w:tcW w:w="980" w:type="pct"/>
            <w:tcBorders>
              <w:right w:val="single" w:sz="4" w:space="0" w:color="auto"/>
            </w:tcBorders>
            <w:vAlign w:val="center"/>
          </w:tcPr>
          <w:p w14:paraId="56BFA07E" w14:textId="77777777" w:rsidR="001D3652" w:rsidRPr="009F7B44" w:rsidRDefault="001D3652" w:rsidP="009A6BA7">
            <w:pPr>
              <w:jc w:val="center"/>
              <w:rPr>
                <w:sz w:val="18"/>
                <w:szCs w:val="18"/>
              </w:rPr>
            </w:pPr>
            <w:r w:rsidRPr="009F7B44">
              <w:rPr>
                <w:sz w:val="18"/>
                <w:szCs w:val="18"/>
              </w:rPr>
              <w:t>Peste 3 arbori aflați în descompunere la sol/ha</w:t>
            </w:r>
          </w:p>
        </w:tc>
      </w:tr>
      <w:tr w:rsidR="001D3652" w:rsidRPr="005C46B5" w14:paraId="0B0B7DBF" w14:textId="77777777" w:rsidTr="009A6BA7">
        <w:trPr>
          <w:trHeight w:val="281"/>
          <w:jc w:val="center"/>
        </w:trPr>
        <w:tc>
          <w:tcPr>
            <w:tcW w:w="892" w:type="pct"/>
            <w:gridSpan w:val="2"/>
            <w:vMerge/>
            <w:tcBorders>
              <w:left w:val="single" w:sz="4" w:space="0" w:color="auto"/>
            </w:tcBorders>
            <w:vAlign w:val="center"/>
          </w:tcPr>
          <w:p w14:paraId="226657AC" w14:textId="77777777" w:rsidR="001D3652" w:rsidRPr="009F7B44" w:rsidRDefault="001D3652" w:rsidP="009A6BA7">
            <w:pPr>
              <w:rPr>
                <w:sz w:val="18"/>
                <w:szCs w:val="18"/>
              </w:rPr>
            </w:pPr>
          </w:p>
        </w:tc>
        <w:tc>
          <w:tcPr>
            <w:tcW w:w="901" w:type="pct"/>
            <w:gridSpan w:val="2"/>
            <w:vMerge/>
            <w:vAlign w:val="center"/>
          </w:tcPr>
          <w:p w14:paraId="4B3E2E96" w14:textId="77777777" w:rsidR="001D3652" w:rsidRPr="009F7B44" w:rsidRDefault="001D3652" w:rsidP="009A6BA7">
            <w:pPr>
              <w:rPr>
                <w:sz w:val="18"/>
                <w:szCs w:val="18"/>
              </w:rPr>
            </w:pPr>
          </w:p>
        </w:tc>
        <w:tc>
          <w:tcPr>
            <w:tcW w:w="857" w:type="pct"/>
            <w:shd w:val="clear" w:color="auto" w:fill="auto"/>
            <w:vAlign w:val="center"/>
          </w:tcPr>
          <w:p w14:paraId="2B8E06D0" w14:textId="77777777" w:rsidR="001D3652" w:rsidRPr="009F7B44" w:rsidRDefault="001D3652" w:rsidP="009A6BA7">
            <w:pPr>
              <w:jc w:val="center"/>
              <w:rPr>
                <w:sz w:val="18"/>
                <w:szCs w:val="18"/>
              </w:rPr>
            </w:pPr>
            <w:r w:rsidRPr="009F7B44">
              <w:rPr>
                <w:sz w:val="18"/>
                <w:szCs w:val="18"/>
              </w:rPr>
              <w:t>2 – 3 în arborete de peste 80 ani</w:t>
            </w:r>
          </w:p>
        </w:tc>
        <w:tc>
          <w:tcPr>
            <w:tcW w:w="698" w:type="pct"/>
            <w:shd w:val="clear" w:color="auto" w:fill="auto"/>
            <w:vAlign w:val="center"/>
          </w:tcPr>
          <w:p w14:paraId="02A816A2" w14:textId="77777777" w:rsidR="001D3652" w:rsidRPr="009F7B44" w:rsidRDefault="001D3652" w:rsidP="009A6BA7">
            <w:pPr>
              <w:jc w:val="center"/>
              <w:rPr>
                <w:sz w:val="18"/>
                <w:szCs w:val="18"/>
              </w:rPr>
            </w:pPr>
            <w:r w:rsidRPr="009F7B44">
              <w:rPr>
                <w:sz w:val="18"/>
                <w:szCs w:val="18"/>
              </w:rPr>
              <w:t>Minim 1</w:t>
            </w:r>
          </w:p>
        </w:tc>
        <w:tc>
          <w:tcPr>
            <w:tcW w:w="672" w:type="pct"/>
            <w:shd w:val="clear" w:color="auto" w:fill="00D25F"/>
            <w:vAlign w:val="center"/>
          </w:tcPr>
          <w:p w14:paraId="0578F9C1" w14:textId="77777777" w:rsidR="001D3652" w:rsidRPr="009F7B44" w:rsidRDefault="001D3652" w:rsidP="009A6BA7">
            <w:pPr>
              <w:jc w:val="center"/>
              <w:rPr>
                <w:sz w:val="18"/>
                <w:szCs w:val="18"/>
              </w:rPr>
            </w:pPr>
            <w:r w:rsidRPr="009F7B44">
              <w:rPr>
                <w:sz w:val="18"/>
                <w:szCs w:val="18"/>
              </w:rPr>
              <w:t>Peste prag</w:t>
            </w:r>
          </w:p>
        </w:tc>
        <w:tc>
          <w:tcPr>
            <w:tcW w:w="980" w:type="pct"/>
            <w:tcBorders>
              <w:right w:val="single" w:sz="4" w:space="0" w:color="auto"/>
            </w:tcBorders>
            <w:vAlign w:val="center"/>
          </w:tcPr>
          <w:p w14:paraId="0D121DBC" w14:textId="77777777" w:rsidR="001D3652" w:rsidRPr="009F7B44" w:rsidRDefault="001D3652" w:rsidP="009A6BA7">
            <w:pPr>
              <w:jc w:val="center"/>
              <w:rPr>
                <w:sz w:val="18"/>
                <w:szCs w:val="18"/>
              </w:rPr>
            </w:pPr>
            <w:r w:rsidRPr="009F7B44">
              <w:rPr>
                <w:sz w:val="18"/>
                <w:szCs w:val="18"/>
              </w:rPr>
              <w:t>Peste 2 arbori aflați în descompunere la sol/ha</w:t>
            </w:r>
          </w:p>
        </w:tc>
      </w:tr>
      <w:tr w:rsidR="001D3652" w:rsidRPr="005C46B5" w14:paraId="26A2E2CB" w14:textId="77777777" w:rsidTr="009A6BA7">
        <w:trPr>
          <w:trHeight w:val="281"/>
          <w:jc w:val="center"/>
        </w:trPr>
        <w:tc>
          <w:tcPr>
            <w:tcW w:w="3348" w:type="pct"/>
            <w:gridSpan w:val="6"/>
            <w:tcBorders>
              <w:left w:val="single" w:sz="4" w:space="0" w:color="auto"/>
            </w:tcBorders>
            <w:shd w:val="clear" w:color="auto" w:fill="FDE9D9" w:themeFill="accent6" w:themeFillTint="33"/>
            <w:vAlign w:val="center"/>
          </w:tcPr>
          <w:p w14:paraId="52E3C568" w14:textId="77777777" w:rsidR="001D3652" w:rsidRPr="009F7B44" w:rsidRDefault="001D3652" w:rsidP="009A6BA7">
            <w:pPr>
              <w:jc w:val="center"/>
              <w:rPr>
                <w:b/>
                <w:bCs/>
                <w:sz w:val="18"/>
                <w:szCs w:val="18"/>
              </w:rPr>
            </w:pPr>
            <w:r w:rsidRPr="009F7B44">
              <w:rPr>
                <w:b/>
                <w:bCs/>
                <w:sz w:val="18"/>
                <w:szCs w:val="18"/>
              </w:rPr>
              <w:t>3. Seminţişul (doar în arboretele sau terenurile în curs de regenerare)</w:t>
            </w:r>
          </w:p>
        </w:tc>
        <w:tc>
          <w:tcPr>
            <w:tcW w:w="672" w:type="pct"/>
            <w:shd w:val="clear" w:color="auto" w:fill="FDE9D9" w:themeFill="accent6" w:themeFillTint="33"/>
            <w:vAlign w:val="center"/>
          </w:tcPr>
          <w:p w14:paraId="0719027D" w14:textId="77777777" w:rsidR="001D3652" w:rsidRPr="009F7B44" w:rsidRDefault="001D3652" w:rsidP="009A6BA7">
            <w:pPr>
              <w:jc w:val="center"/>
              <w:rPr>
                <w:b/>
                <w:bCs/>
                <w:color w:val="FF0000"/>
                <w:sz w:val="18"/>
                <w:szCs w:val="18"/>
              </w:rPr>
            </w:pPr>
          </w:p>
        </w:tc>
        <w:tc>
          <w:tcPr>
            <w:tcW w:w="980" w:type="pct"/>
            <w:tcBorders>
              <w:right w:val="single" w:sz="4" w:space="0" w:color="auto"/>
            </w:tcBorders>
            <w:shd w:val="clear" w:color="auto" w:fill="FDE9D9" w:themeFill="accent6" w:themeFillTint="33"/>
          </w:tcPr>
          <w:p w14:paraId="65812630" w14:textId="77777777" w:rsidR="001D3652" w:rsidRPr="009F7B44" w:rsidRDefault="001D3652" w:rsidP="009A6BA7">
            <w:pPr>
              <w:jc w:val="center"/>
              <w:rPr>
                <w:b/>
                <w:bCs/>
                <w:color w:val="FF0000"/>
                <w:sz w:val="18"/>
                <w:szCs w:val="18"/>
              </w:rPr>
            </w:pPr>
          </w:p>
        </w:tc>
      </w:tr>
      <w:tr w:rsidR="001D3652" w:rsidRPr="005C46B5" w14:paraId="05A29257"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51E35A0A" w14:textId="77777777" w:rsidR="001D3652" w:rsidRPr="009F7B44" w:rsidRDefault="001D3652" w:rsidP="009A6BA7">
            <w:pPr>
              <w:jc w:val="center"/>
              <w:rPr>
                <w:sz w:val="18"/>
                <w:szCs w:val="18"/>
              </w:rPr>
            </w:pPr>
            <w:r w:rsidRPr="009F7B44">
              <w:rPr>
                <w:sz w:val="18"/>
                <w:szCs w:val="18"/>
              </w:rPr>
              <w:t>3.1. Compoziţia</w:t>
            </w:r>
          </w:p>
        </w:tc>
        <w:tc>
          <w:tcPr>
            <w:tcW w:w="901" w:type="pct"/>
            <w:gridSpan w:val="2"/>
            <w:vMerge w:val="restart"/>
            <w:shd w:val="clear" w:color="auto" w:fill="auto"/>
            <w:vAlign w:val="center"/>
          </w:tcPr>
          <w:p w14:paraId="1A0218BD" w14:textId="77777777" w:rsidR="001D3652" w:rsidRPr="009F7B44" w:rsidRDefault="001D3652" w:rsidP="009A6BA7">
            <w:pPr>
              <w:jc w:val="center"/>
              <w:rPr>
                <w:sz w:val="18"/>
                <w:szCs w:val="18"/>
              </w:rPr>
            </w:pPr>
            <w:r w:rsidRPr="009F7B44">
              <w:rPr>
                <w:sz w:val="18"/>
                <w:szCs w:val="18"/>
              </w:rPr>
              <w:t>% de participare a speciilor principale de bază în compoziţia arboretului, potrivit tipului natural fundamental de pădure</w:t>
            </w:r>
          </w:p>
        </w:tc>
        <w:tc>
          <w:tcPr>
            <w:tcW w:w="857" w:type="pct"/>
            <w:shd w:val="clear" w:color="auto" w:fill="auto"/>
            <w:vAlign w:val="center"/>
          </w:tcPr>
          <w:p w14:paraId="5D7BBBBD" w14:textId="77777777" w:rsidR="001D3652" w:rsidRPr="009F7B44" w:rsidRDefault="001D3652" w:rsidP="009A6BA7">
            <w:pPr>
              <w:jc w:val="center"/>
              <w:rPr>
                <w:sz w:val="18"/>
                <w:szCs w:val="18"/>
              </w:rPr>
            </w:pPr>
            <w:r w:rsidRPr="009F7B44">
              <w:rPr>
                <w:sz w:val="18"/>
                <w:szCs w:val="18"/>
              </w:rPr>
              <w:t>80 – 100 în cazul arboretelor pure sau constituite doar din specii principale de bază</w:t>
            </w:r>
          </w:p>
        </w:tc>
        <w:tc>
          <w:tcPr>
            <w:tcW w:w="698" w:type="pct"/>
            <w:shd w:val="clear" w:color="auto" w:fill="auto"/>
            <w:vAlign w:val="center"/>
          </w:tcPr>
          <w:p w14:paraId="6EDE1A86" w14:textId="77777777" w:rsidR="001D3652" w:rsidRPr="009F7B44" w:rsidRDefault="001D3652" w:rsidP="009A6BA7">
            <w:pPr>
              <w:jc w:val="center"/>
              <w:rPr>
                <w:sz w:val="18"/>
                <w:szCs w:val="18"/>
              </w:rPr>
            </w:pPr>
            <w:r w:rsidRPr="009F7B44">
              <w:rPr>
                <w:sz w:val="18"/>
                <w:szCs w:val="18"/>
              </w:rPr>
              <w:t>Minim 60</w:t>
            </w:r>
          </w:p>
        </w:tc>
        <w:tc>
          <w:tcPr>
            <w:tcW w:w="672" w:type="pct"/>
            <w:shd w:val="clear" w:color="auto" w:fill="auto"/>
            <w:vAlign w:val="center"/>
          </w:tcPr>
          <w:p w14:paraId="59AC70DA" w14:textId="77777777" w:rsidR="001D3652" w:rsidRPr="009F7B44" w:rsidRDefault="001D3652" w:rsidP="009A6BA7">
            <w:pPr>
              <w:jc w:val="center"/>
              <w:rPr>
                <w:sz w:val="18"/>
                <w:szCs w:val="18"/>
              </w:rPr>
            </w:pPr>
            <w:r w:rsidRPr="009F7B44">
              <w:rPr>
                <w:sz w:val="18"/>
                <w:szCs w:val="18"/>
              </w:rPr>
              <w:t>-</w:t>
            </w:r>
          </w:p>
        </w:tc>
        <w:tc>
          <w:tcPr>
            <w:tcW w:w="980" w:type="pct"/>
            <w:tcBorders>
              <w:right w:val="single" w:sz="4" w:space="0" w:color="auto"/>
            </w:tcBorders>
            <w:vAlign w:val="center"/>
          </w:tcPr>
          <w:p w14:paraId="477243DF" w14:textId="77777777" w:rsidR="001D3652" w:rsidRPr="009F7B44" w:rsidRDefault="001D3652" w:rsidP="009A6BA7">
            <w:pPr>
              <w:jc w:val="center"/>
              <w:rPr>
                <w:sz w:val="18"/>
                <w:szCs w:val="18"/>
              </w:rPr>
            </w:pPr>
            <w:r w:rsidRPr="009F7B44">
              <w:rPr>
                <w:sz w:val="18"/>
                <w:szCs w:val="18"/>
              </w:rPr>
              <w:t>-</w:t>
            </w:r>
          </w:p>
        </w:tc>
      </w:tr>
      <w:tr w:rsidR="001D3652" w:rsidRPr="005C46B5" w14:paraId="1898730F" w14:textId="77777777" w:rsidTr="009A6BA7">
        <w:trPr>
          <w:trHeight w:val="281"/>
          <w:jc w:val="center"/>
        </w:trPr>
        <w:tc>
          <w:tcPr>
            <w:tcW w:w="892" w:type="pct"/>
            <w:gridSpan w:val="2"/>
            <w:vMerge/>
            <w:tcBorders>
              <w:left w:val="single" w:sz="4" w:space="0" w:color="auto"/>
            </w:tcBorders>
            <w:vAlign w:val="center"/>
          </w:tcPr>
          <w:p w14:paraId="48D4BC4B" w14:textId="77777777" w:rsidR="001D3652" w:rsidRPr="009F7B44" w:rsidRDefault="001D3652" w:rsidP="009A6BA7">
            <w:pPr>
              <w:rPr>
                <w:color w:val="FF0000"/>
                <w:sz w:val="18"/>
                <w:szCs w:val="18"/>
              </w:rPr>
            </w:pPr>
          </w:p>
        </w:tc>
        <w:tc>
          <w:tcPr>
            <w:tcW w:w="901" w:type="pct"/>
            <w:gridSpan w:val="2"/>
            <w:vMerge/>
            <w:vAlign w:val="center"/>
          </w:tcPr>
          <w:p w14:paraId="244854ED" w14:textId="77777777" w:rsidR="001D3652" w:rsidRPr="009F7B44" w:rsidRDefault="001D3652" w:rsidP="009A6BA7">
            <w:pPr>
              <w:rPr>
                <w:color w:val="FF0000"/>
                <w:sz w:val="18"/>
                <w:szCs w:val="18"/>
              </w:rPr>
            </w:pPr>
          </w:p>
        </w:tc>
        <w:tc>
          <w:tcPr>
            <w:tcW w:w="857" w:type="pct"/>
            <w:shd w:val="clear" w:color="auto" w:fill="auto"/>
            <w:vAlign w:val="center"/>
          </w:tcPr>
          <w:p w14:paraId="05EECD1C" w14:textId="77777777" w:rsidR="001D3652" w:rsidRPr="009F7B44" w:rsidRDefault="001D3652" w:rsidP="009A6BA7">
            <w:pPr>
              <w:jc w:val="center"/>
              <w:rPr>
                <w:sz w:val="18"/>
                <w:szCs w:val="18"/>
              </w:rPr>
            </w:pPr>
            <w:r w:rsidRPr="009F7B44">
              <w:rPr>
                <w:sz w:val="18"/>
                <w:szCs w:val="18"/>
              </w:rPr>
              <w:t>50 – 70 în cazul arboretelor de amestec dintre specii principale de bază şi alte specii</w:t>
            </w:r>
          </w:p>
        </w:tc>
        <w:tc>
          <w:tcPr>
            <w:tcW w:w="698" w:type="pct"/>
            <w:shd w:val="clear" w:color="auto" w:fill="auto"/>
            <w:vAlign w:val="center"/>
          </w:tcPr>
          <w:p w14:paraId="353F69D0" w14:textId="77777777" w:rsidR="001D3652" w:rsidRPr="009F7B44" w:rsidRDefault="001D3652" w:rsidP="009A6BA7">
            <w:pPr>
              <w:jc w:val="center"/>
              <w:rPr>
                <w:sz w:val="18"/>
                <w:szCs w:val="18"/>
              </w:rPr>
            </w:pPr>
            <w:r w:rsidRPr="009F7B44">
              <w:rPr>
                <w:sz w:val="18"/>
                <w:szCs w:val="18"/>
              </w:rPr>
              <w:t>Minim 40</w:t>
            </w:r>
          </w:p>
        </w:tc>
        <w:tc>
          <w:tcPr>
            <w:tcW w:w="672" w:type="pct"/>
            <w:vAlign w:val="center"/>
          </w:tcPr>
          <w:p w14:paraId="5CCB24B5" w14:textId="77777777" w:rsidR="001D3652" w:rsidRPr="009F7B44" w:rsidRDefault="001D3652" w:rsidP="009A6BA7">
            <w:pPr>
              <w:jc w:val="center"/>
              <w:rPr>
                <w:sz w:val="18"/>
                <w:szCs w:val="18"/>
              </w:rPr>
            </w:pPr>
            <w:r w:rsidRPr="009F7B44">
              <w:rPr>
                <w:sz w:val="18"/>
                <w:szCs w:val="18"/>
              </w:rPr>
              <w:t>-</w:t>
            </w:r>
          </w:p>
        </w:tc>
        <w:tc>
          <w:tcPr>
            <w:tcW w:w="980" w:type="pct"/>
            <w:tcBorders>
              <w:right w:val="single" w:sz="4" w:space="0" w:color="auto"/>
            </w:tcBorders>
            <w:vAlign w:val="center"/>
          </w:tcPr>
          <w:p w14:paraId="784C0CEA" w14:textId="77777777" w:rsidR="001D3652" w:rsidRPr="009F7B44" w:rsidRDefault="001D3652" w:rsidP="009A6BA7">
            <w:pPr>
              <w:jc w:val="center"/>
              <w:rPr>
                <w:sz w:val="18"/>
                <w:szCs w:val="18"/>
              </w:rPr>
            </w:pPr>
            <w:r w:rsidRPr="009F7B44">
              <w:rPr>
                <w:sz w:val="18"/>
                <w:szCs w:val="18"/>
              </w:rPr>
              <w:t>-</w:t>
            </w:r>
          </w:p>
        </w:tc>
      </w:tr>
      <w:tr w:rsidR="001D3652" w:rsidRPr="005C46B5" w14:paraId="03003CFF" w14:textId="77777777" w:rsidTr="009A6BA7">
        <w:trPr>
          <w:trHeight w:val="281"/>
          <w:jc w:val="center"/>
        </w:trPr>
        <w:tc>
          <w:tcPr>
            <w:tcW w:w="892" w:type="pct"/>
            <w:gridSpan w:val="2"/>
            <w:tcBorders>
              <w:left w:val="single" w:sz="4" w:space="0" w:color="auto"/>
            </w:tcBorders>
            <w:shd w:val="clear" w:color="auto" w:fill="auto"/>
            <w:vAlign w:val="center"/>
          </w:tcPr>
          <w:p w14:paraId="2B82B847" w14:textId="77777777" w:rsidR="001D3652" w:rsidRPr="009F7B44" w:rsidRDefault="001D3652" w:rsidP="009A6BA7">
            <w:pPr>
              <w:jc w:val="center"/>
              <w:rPr>
                <w:sz w:val="18"/>
                <w:szCs w:val="18"/>
              </w:rPr>
            </w:pPr>
            <w:r w:rsidRPr="009F7B44">
              <w:rPr>
                <w:sz w:val="18"/>
                <w:szCs w:val="18"/>
              </w:rPr>
              <w:t>3.2. Specii alohtone</w:t>
            </w:r>
          </w:p>
        </w:tc>
        <w:tc>
          <w:tcPr>
            <w:tcW w:w="901" w:type="pct"/>
            <w:gridSpan w:val="2"/>
            <w:shd w:val="clear" w:color="auto" w:fill="auto"/>
            <w:vAlign w:val="center"/>
          </w:tcPr>
          <w:p w14:paraId="50E44D9D" w14:textId="77777777" w:rsidR="001D3652" w:rsidRPr="009F7B44" w:rsidRDefault="001D3652" w:rsidP="009A6BA7">
            <w:pPr>
              <w:jc w:val="center"/>
              <w:rPr>
                <w:sz w:val="18"/>
                <w:szCs w:val="18"/>
              </w:rPr>
            </w:pPr>
            <w:r w:rsidRPr="009F7B44">
              <w:rPr>
                <w:sz w:val="18"/>
                <w:szCs w:val="18"/>
              </w:rPr>
              <w:t>% de acoperire pe care îl realizează speciile alohtone din total subparcelă</w:t>
            </w:r>
          </w:p>
        </w:tc>
        <w:tc>
          <w:tcPr>
            <w:tcW w:w="857" w:type="pct"/>
            <w:shd w:val="clear" w:color="auto" w:fill="auto"/>
            <w:vAlign w:val="center"/>
          </w:tcPr>
          <w:p w14:paraId="6182675C" w14:textId="77777777" w:rsidR="001D3652" w:rsidRPr="009F7B44" w:rsidRDefault="001D3652" w:rsidP="009A6BA7">
            <w:pPr>
              <w:jc w:val="center"/>
              <w:rPr>
                <w:sz w:val="18"/>
                <w:szCs w:val="18"/>
              </w:rPr>
            </w:pPr>
            <w:r w:rsidRPr="009F7B44">
              <w:rPr>
                <w:sz w:val="18"/>
                <w:szCs w:val="18"/>
              </w:rPr>
              <w:t>0</w:t>
            </w:r>
          </w:p>
        </w:tc>
        <w:tc>
          <w:tcPr>
            <w:tcW w:w="698" w:type="pct"/>
            <w:shd w:val="clear" w:color="auto" w:fill="auto"/>
            <w:vAlign w:val="center"/>
          </w:tcPr>
          <w:p w14:paraId="62C420C4" w14:textId="77777777" w:rsidR="001D3652" w:rsidRPr="009F7B44" w:rsidRDefault="001D3652" w:rsidP="009A6BA7">
            <w:pPr>
              <w:jc w:val="center"/>
              <w:rPr>
                <w:sz w:val="18"/>
                <w:szCs w:val="18"/>
              </w:rPr>
            </w:pPr>
            <w:r w:rsidRPr="009F7B44">
              <w:rPr>
                <w:sz w:val="18"/>
                <w:szCs w:val="18"/>
              </w:rPr>
              <w:t>Maxim 20</w:t>
            </w:r>
          </w:p>
        </w:tc>
        <w:tc>
          <w:tcPr>
            <w:tcW w:w="672" w:type="pct"/>
            <w:vAlign w:val="center"/>
          </w:tcPr>
          <w:p w14:paraId="1929F212" w14:textId="77777777" w:rsidR="001D3652" w:rsidRPr="009F7B44" w:rsidRDefault="001D3652" w:rsidP="009A6BA7">
            <w:pPr>
              <w:jc w:val="center"/>
              <w:rPr>
                <w:sz w:val="18"/>
                <w:szCs w:val="18"/>
              </w:rPr>
            </w:pPr>
            <w:r w:rsidRPr="009F7B44">
              <w:rPr>
                <w:sz w:val="18"/>
                <w:szCs w:val="18"/>
              </w:rPr>
              <w:t>-</w:t>
            </w:r>
          </w:p>
        </w:tc>
        <w:tc>
          <w:tcPr>
            <w:tcW w:w="980" w:type="pct"/>
            <w:tcBorders>
              <w:right w:val="single" w:sz="4" w:space="0" w:color="auto"/>
            </w:tcBorders>
            <w:vAlign w:val="center"/>
          </w:tcPr>
          <w:p w14:paraId="79386178" w14:textId="77777777" w:rsidR="001D3652" w:rsidRPr="009F7B44" w:rsidRDefault="001D3652" w:rsidP="009A6BA7">
            <w:pPr>
              <w:jc w:val="center"/>
              <w:rPr>
                <w:sz w:val="18"/>
                <w:szCs w:val="18"/>
              </w:rPr>
            </w:pPr>
            <w:r w:rsidRPr="009F7B44">
              <w:rPr>
                <w:sz w:val="18"/>
                <w:szCs w:val="18"/>
              </w:rPr>
              <w:t>-</w:t>
            </w:r>
          </w:p>
        </w:tc>
      </w:tr>
      <w:tr w:rsidR="001D3652" w:rsidRPr="005C46B5" w14:paraId="15E0A446" w14:textId="77777777" w:rsidTr="009A6BA7">
        <w:trPr>
          <w:trHeight w:val="281"/>
          <w:jc w:val="center"/>
        </w:trPr>
        <w:tc>
          <w:tcPr>
            <w:tcW w:w="892" w:type="pct"/>
            <w:gridSpan w:val="2"/>
            <w:tcBorders>
              <w:left w:val="single" w:sz="4" w:space="0" w:color="auto"/>
            </w:tcBorders>
            <w:shd w:val="clear" w:color="auto" w:fill="auto"/>
            <w:vAlign w:val="center"/>
          </w:tcPr>
          <w:p w14:paraId="3B30B49D" w14:textId="77777777" w:rsidR="001D3652" w:rsidRPr="00B96CA3" w:rsidRDefault="001D3652" w:rsidP="009A6BA7">
            <w:pPr>
              <w:jc w:val="center"/>
              <w:rPr>
                <w:sz w:val="18"/>
                <w:szCs w:val="18"/>
              </w:rPr>
            </w:pPr>
            <w:r w:rsidRPr="00B96CA3">
              <w:rPr>
                <w:sz w:val="18"/>
                <w:szCs w:val="18"/>
              </w:rPr>
              <w:t>3.3. Mod de regenerare</w:t>
            </w:r>
          </w:p>
        </w:tc>
        <w:tc>
          <w:tcPr>
            <w:tcW w:w="901" w:type="pct"/>
            <w:gridSpan w:val="2"/>
            <w:shd w:val="clear" w:color="auto" w:fill="auto"/>
            <w:vAlign w:val="center"/>
          </w:tcPr>
          <w:p w14:paraId="568DCACB" w14:textId="77777777" w:rsidR="001D3652" w:rsidRPr="00B96CA3" w:rsidRDefault="001D3652" w:rsidP="009A6BA7">
            <w:pPr>
              <w:jc w:val="center"/>
              <w:rPr>
                <w:sz w:val="18"/>
                <w:szCs w:val="18"/>
              </w:rPr>
            </w:pPr>
            <w:r w:rsidRPr="00B96CA3">
              <w:rPr>
                <w:sz w:val="18"/>
                <w:szCs w:val="18"/>
              </w:rPr>
              <w:t>% de acoperire pe care îl realizează exemplarele regenerate din sămânţă din total seminţiş</w:t>
            </w:r>
          </w:p>
        </w:tc>
        <w:tc>
          <w:tcPr>
            <w:tcW w:w="857" w:type="pct"/>
            <w:shd w:val="clear" w:color="auto" w:fill="auto"/>
            <w:vAlign w:val="center"/>
          </w:tcPr>
          <w:p w14:paraId="18A9C3D6" w14:textId="77777777" w:rsidR="001D3652" w:rsidRPr="00B96CA3" w:rsidRDefault="001D3652" w:rsidP="009A6BA7">
            <w:pPr>
              <w:jc w:val="center"/>
              <w:rPr>
                <w:sz w:val="18"/>
                <w:szCs w:val="18"/>
              </w:rPr>
            </w:pPr>
            <w:r w:rsidRPr="00B96CA3">
              <w:rPr>
                <w:sz w:val="18"/>
                <w:szCs w:val="18"/>
              </w:rPr>
              <w:t>100</w:t>
            </w:r>
          </w:p>
        </w:tc>
        <w:tc>
          <w:tcPr>
            <w:tcW w:w="698" w:type="pct"/>
            <w:shd w:val="clear" w:color="auto" w:fill="auto"/>
            <w:vAlign w:val="center"/>
          </w:tcPr>
          <w:p w14:paraId="43CAA669" w14:textId="77777777" w:rsidR="001D3652" w:rsidRPr="00B96CA3" w:rsidRDefault="001D3652" w:rsidP="009A6BA7">
            <w:pPr>
              <w:jc w:val="center"/>
              <w:rPr>
                <w:sz w:val="18"/>
                <w:szCs w:val="18"/>
              </w:rPr>
            </w:pPr>
            <w:r w:rsidRPr="00B96CA3">
              <w:rPr>
                <w:sz w:val="18"/>
                <w:szCs w:val="18"/>
              </w:rPr>
              <w:t>Pentru habitatul 91E0* - minim 50 %. Pentru restul habitatelor minim 70 %</w:t>
            </w:r>
          </w:p>
        </w:tc>
        <w:tc>
          <w:tcPr>
            <w:tcW w:w="672" w:type="pct"/>
            <w:shd w:val="clear" w:color="auto" w:fill="00D25F"/>
            <w:vAlign w:val="center"/>
          </w:tcPr>
          <w:p w14:paraId="505ED06D" w14:textId="77777777" w:rsidR="001D3652" w:rsidRPr="00B96CA3" w:rsidRDefault="001D3652" w:rsidP="009A6BA7">
            <w:pPr>
              <w:jc w:val="center"/>
              <w:rPr>
                <w:sz w:val="18"/>
                <w:szCs w:val="18"/>
              </w:rPr>
            </w:pPr>
            <w:r w:rsidRPr="00B96CA3">
              <w:rPr>
                <w:sz w:val="18"/>
                <w:szCs w:val="18"/>
              </w:rPr>
              <w:t>Peste prag</w:t>
            </w:r>
          </w:p>
        </w:tc>
        <w:tc>
          <w:tcPr>
            <w:tcW w:w="980" w:type="pct"/>
            <w:tcBorders>
              <w:right w:val="single" w:sz="4" w:space="0" w:color="auto"/>
            </w:tcBorders>
            <w:vAlign w:val="center"/>
          </w:tcPr>
          <w:p w14:paraId="606ECDF9" w14:textId="77777777" w:rsidR="001D3652" w:rsidRPr="00B96CA3" w:rsidRDefault="001D3652" w:rsidP="009A6BA7">
            <w:pPr>
              <w:jc w:val="center"/>
              <w:rPr>
                <w:sz w:val="18"/>
                <w:szCs w:val="18"/>
              </w:rPr>
            </w:pPr>
            <w:r w:rsidRPr="00B96CA3">
              <w:rPr>
                <w:sz w:val="18"/>
                <w:szCs w:val="18"/>
              </w:rPr>
              <w:t>76%</w:t>
            </w:r>
          </w:p>
        </w:tc>
      </w:tr>
      <w:tr w:rsidR="001D3652" w:rsidRPr="005C46B5" w14:paraId="198DCEA5" w14:textId="77777777" w:rsidTr="009A6BA7">
        <w:trPr>
          <w:trHeight w:val="281"/>
          <w:jc w:val="center"/>
        </w:trPr>
        <w:tc>
          <w:tcPr>
            <w:tcW w:w="892" w:type="pct"/>
            <w:gridSpan w:val="2"/>
            <w:vMerge w:val="restart"/>
            <w:tcBorders>
              <w:left w:val="single" w:sz="4" w:space="0" w:color="auto"/>
            </w:tcBorders>
            <w:shd w:val="clear" w:color="auto" w:fill="auto"/>
            <w:vAlign w:val="center"/>
          </w:tcPr>
          <w:p w14:paraId="660ACA99" w14:textId="77777777" w:rsidR="001D3652" w:rsidRPr="00B96CA3" w:rsidRDefault="001D3652" w:rsidP="009A6BA7">
            <w:pPr>
              <w:jc w:val="center"/>
              <w:rPr>
                <w:sz w:val="18"/>
                <w:szCs w:val="18"/>
              </w:rPr>
            </w:pPr>
            <w:r w:rsidRPr="00B96CA3">
              <w:rPr>
                <w:sz w:val="18"/>
                <w:szCs w:val="18"/>
              </w:rPr>
              <w:t>3.4. Grad de acoperire</w:t>
            </w:r>
          </w:p>
        </w:tc>
        <w:tc>
          <w:tcPr>
            <w:tcW w:w="901" w:type="pct"/>
            <w:gridSpan w:val="2"/>
            <w:vMerge w:val="restart"/>
            <w:shd w:val="clear" w:color="auto" w:fill="auto"/>
            <w:vAlign w:val="center"/>
          </w:tcPr>
          <w:p w14:paraId="470B4020" w14:textId="77777777" w:rsidR="001D3652" w:rsidRPr="00B96CA3" w:rsidRDefault="001D3652" w:rsidP="009A6BA7">
            <w:pPr>
              <w:jc w:val="center"/>
              <w:rPr>
                <w:sz w:val="18"/>
                <w:szCs w:val="18"/>
              </w:rPr>
            </w:pPr>
            <w:r w:rsidRPr="00B96CA3">
              <w:rPr>
                <w:sz w:val="18"/>
                <w:szCs w:val="18"/>
              </w:rPr>
              <w:t>% de acoperire pe care îl realizează seminţişul plus arborii bătrâni (unde există – în cazul arboretelor în care se aplică tratamente bazate pe regenerare sub masiv) din total arboret</w:t>
            </w:r>
          </w:p>
        </w:tc>
        <w:tc>
          <w:tcPr>
            <w:tcW w:w="857" w:type="pct"/>
            <w:shd w:val="clear" w:color="auto" w:fill="auto"/>
            <w:vAlign w:val="center"/>
          </w:tcPr>
          <w:p w14:paraId="15A7DEB9" w14:textId="77777777" w:rsidR="001D3652" w:rsidRPr="00B96CA3" w:rsidRDefault="001D3652" w:rsidP="009A6BA7">
            <w:pPr>
              <w:jc w:val="center"/>
              <w:rPr>
                <w:sz w:val="18"/>
                <w:szCs w:val="18"/>
                <w:u w:val="single"/>
              </w:rPr>
            </w:pPr>
            <w:r w:rsidRPr="00B96CA3">
              <w:rPr>
                <w:sz w:val="18"/>
                <w:szCs w:val="18"/>
                <w:u w:val="single"/>
              </w:rPr>
              <w:t>&gt;</w:t>
            </w:r>
            <w:r w:rsidRPr="00B96CA3">
              <w:rPr>
                <w:sz w:val="18"/>
                <w:szCs w:val="18"/>
              </w:rPr>
              <w:t xml:space="preserve"> 80 în cazul habitatelor de pădure</w:t>
            </w:r>
          </w:p>
        </w:tc>
        <w:tc>
          <w:tcPr>
            <w:tcW w:w="698" w:type="pct"/>
            <w:shd w:val="clear" w:color="auto" w:fill="auto"/>
            <w:vAlign w:val="center"/>
          </w:tcPr>
          <w:p w14:paraId="6418238A" w14:textId="77777777" w:rsidR="001D3652" w:rsidRPr="00B96CA3" w:rsidRDefault="001D3652" w:rsidP="009A6BA7">
            <w:pPr>
              <w:jc w:val="center"/>
              <w:rPr>
                <w:sz w:val="18"/>
                <w:szCs w:val="18"/>
              </w:rPr>
            </w:pPr>
            <w:r w:rsidRPr="00B96CA3">
              <w:rPr>
                <w:sz w:val="18"/>
                <w:szCs w:val="18"/>
              </w:rPr>
              <w:t>Minim 70</w:t>
            </w:r>
          </w:p>
        </w:tc>
        <w:tc>
          <w:tcPr>
            <w:tcW w:w="672" w:type="pct"/>
            <w:shd w:val="clear" w:color="auto" w:fill="auto"/>
            <w:vAlign w:val="center"/>
          </w:tcPr>
          <w:p w14:paraId="0D185827" w14:textId="77777777" w:rsidR="001D3652" w:rsidRPr="00B96CA3" w:rsidRDefault="001D3652" w:rsidP="009A6BA7">
            <w:pPr>
              <w:jc w:val="center"/>
              <w:rPr>
                <w:sz w:val="18"/>
                <w:szCs w:val="18"/>
              </w:rPr>
            </w:pPr>
            <w:r w:rsidRPr="00B96CA3">
              <w:rPr>
                <w:sz w:val="18"/>
                <w:szCs w:val="18"/>
              </w:rPr>
              <w:t>-</w:t>
            </w:r>
          </w:p>
        </w:tc>
        <w:tc>
          <w:tcPr>
            <w:tcW w:w="980" w:type="pct"/>
            <w:tcBorders>
              <w:right w:val="single" w:sz="4" w:space="0" w:color="auto"/>
            </w:tcBorders>
            <w:vAlign w:val="center"/>
          </w:tcPr>
          <w:p w14:paraId="79FA7CAC" w14:textId="77777777" w:rsidR="001D3652" w:rsidRPr="00B96CA3" w:rsidRDefault="001D3652" w:rsidP="009A6BA7">
            <w:pPr>
              <w:jc w:val="center"/>
              <w:rPr>
                <w:sz w:val="18"/>
                <w:szCs w:val="18"/>
              </w:rPr>
            </w:pPr>
            <w:r w:rsidRPr="00B96CA3">
              <w:rPr>
                <w:sz w:val="18"/>
                <w:szCs w:val="18"/>
              </w:rPr>
              <w:t>-</w:t>
            </w:r>
          </w:p>
        </w:tc>
      </w:tr>
      <w:tr w:rsidR="001D3652" w:rsidRPr="005C46B5" w14:paraId="67A95C5A" w14:textId="77777777" w:rsidTr="009A6BA7">
        <w:trPr>
          <w:trHeight w:val="281"/>
          <w:jc w:val="center"/>
        </w:trPr>
        <w:tc>
          <w:tcPr>
            <w:tcW w:w="892" w:type="pct"/>
            <w:gridSpan w:val="2"/>
            <w:vMerge/>
            <w:tcBorders>
              <w:left w:val="single" w:sz="4" w:space="0" w:color="auto"/>
            </w:tcBorders>
            <w:vAlign w:val="center"/>
          </w:tcPr>
          <w:p w14:paraId="703D42AA" w14:textId="77777777" w:rsidR="001D3652" w:rsidRPr="00B96CA3" w:rsidRDefault="001D3652" w:rsidP="009A6BA7">
            <w:pPr>
              <w:rPr>
                <w:sz w:val="18"/>
                <w:szCs w:val="18"/>
              </w:rPr>
            </w:pPr>
          </w:p>
        </w:tc>
        <w:tc>
          <w:tcPr>
            <w:tcW w:w="901" w:type="pct"/>
            <w:gridSpan w:val="2"/>
            <w:vMerge/>
            <w:vAlign w:val="center"/>
          </w:tcPr>
          <w:p w14:paraId="793372D5" w14:textId="77777777" w:rsidR="001D3652" w:rsidRPr="00B96CA3" w:rsidRDefault="001D3652" w:rsidP="009A6BA7">
            <w:pPr>
              <w:rPr>
                <w:sz w:val="18"/>
                <w:szCs w:val="18"/>
              </w:rPr>
            </w:pPr>
          </w:p>
        </w:tc>
        <w:tc>
          <w:tcPr>
            <w:tcW w:w="857" w:type="pct"/>
            <w:shd w:val="clear" w:color="auto" w:fill="auto"/>
            <w:vAlign w:val="center"/>
          </w:tcPr>
          <w:p w14:paraId="45C957FB" w14:textId="77777777" w:rsidR="001D3652" w:rsidRPr="00B96CA3" w:rsidRDefault="001D3652" w:rsidP="009A6BA7">
            <w:pPr>
              <w:jc w:val="center"/>
              <w:rPr>
                <w:sz w:val="18"/>
                <w:szCs w:val="18"/>
              </w:rPr>
            </w:pPr>
            <w:r w:rsidRPr="00B96CA3">
              <w:rPr>
                <w:sz w:val="18"/>
                <w:szCs w:val="18"/>
              </w:rPr>
              <w:t>&gt; 30 în cazul habitatelor de rarişte</w:t>
            </w:r>
          </w:p>
        </w:tc>
        <w:tc>
          <w:tcPr>
            <w:tcW w:w="698" w:type="pct"/>
            <w:shd w:val="clear" w:color="auto" w:fill="auto"/>
            <w:vAlign w:val="center"/>
          </w:tcPr>
          <w:p w14:paraId="584102BC" w14:textId="77777777" w:rsidR="001D3652" w:rsidRPr="00B96CA3" w:rsidRDefault="001D3652" w:rsidP="009A6BA7">
            <w:pPr>
              <w:jc w:val="center"/>
              <w:rPr>
                <w:sz w:val="18"/>
                <w:szCs w:val="18"/>
              </w:rPr>
            </w:pPr>
            <w:r w:rsidRPr="00B96CA3">
              <w:rPr>
                <w:sz w:val="18"/>
                <w:szCs w:val="18"/>
              </w:rPr>
              <w:t>Minim 20</w:t>
            </w:r>
          </w:p>
        </w:tc>
        <w:tc>
          <w:tcPr>
            <w:tcW w:w="672" w:type="pct"/>
            <w:vAlign w:val="center"/>
          </w:tcPr>
          <w:p w14:paraId="5112DC3C" w14:textId="77777777" w:rsidR="001D3652" w:rsidRPr="00B96CA3" w:rsidRDefault="001D3652" w:rsidP="009A6BA7">
            <w:pPr>
              <w:jc w:val="center"/>
              <w:rPr>
                <w:color w:val="FF0000"/>
                <w:sz w:val="18"/>
                <w:szCs w:val="18"/>
              </w:rPr>
            </w:pPr>
            <w:r w:rsidRPr="00B96CA3">
              <w:rPr>
                <w:color w:val="FF0000"/>
                <w:sz w:val="18"/>
                <w:szCs w:val="18"/>
              </w:rPr>
              <w:t>-</w:t>
            </w:r>
          </w:p>
        </w:tc>
        <w:tc>
          <w:tcPr>
            <w:tcW w:w="980" w:type="pct"/>
            <w:tcBorders>
              <w:right w:val="single" w:sz="4" w:space="0" w:color="auto"/>
            </w:tcBorders>
            <w:vAlign w:val="center"/>
          </w:tcPr>
          <w:p w14:paraId="5B97BFE3" w14:textId="77777777" w:rsidR="001D3652" w:rsidRPr="00B96CA3" w:rsidRDefault="001D3652" w:rsidP="009A6BA7">
            <w:pPr>
              <w:jc w:val="center"/>
              <w:rPr>
                <w:color w:val="FF0000"/>
                <w:sz w:val="18"/>
                <w:szCs w:val="18"/>
              </w:rPr>
            </w:pPr>
            <w:r w:rsidRPr="00B96CA3">
              <w:rPr>
                <w:color w:val="FF0000"/>
                <w:sz w:val="18"/>
                <w:szCs w:val="18"/>
              </w:rPr>
              <w:t>-</w:t>
            </w:r>
          </w:p>
        </w:tc>
      </w:tr>
      <w:tr w:rsidR="001D3652" w:rsidRPr="005C46B5" w14:paraId="5458B5A9" w14:textId="77777777" w:rsidTr="009A6BA7">
        <w:trPr>
          <w:trHeight w:val="281"/>
          <w:jc w:val="center"/>
        </w:trPr>
        <w:tc>
          <w:tcPr>
            <w:tcW w:w="3348" w:type="pct"/>
            <w:gridSpan w:val="6"/>
            <w:tcBorders>
              <w:left w:val="single" w:sz="4" w:space="0" w:color="auto"/>
            </w:tcBorders>
            <w:shd w:val="clear" w:color="auto" w:fill="FDE9D9" w:themeFill="accent6" w:themeFillTint="33"/>
            <w:vAlign w:val="center"/>
          </w:tcPr>
          <w:p w14:paraId="6748D052" w14:textId="77777777" w:rsidR="001D3652" w:rsidRPr="009679AE" w:rsidRDefault="001D3652" w:rsidP="009A6BA7">
            <w:pPr>
              <w:jc w:val="center"/>
              <w:rPr>
                <w:b/>
                <w:bCs/>
                <w:sz w:val="18"/>
                <w:szCs w:val="18"/>
              </w:rPr>
            </w:pPr>
            <w:r w:rsidRPr="009679AE">
              <w:rPr>
                <w:b/>
                <w:bCs/>
                <w:sz w:val="18"/>
                <w:szCs w:val="18"/>
              </w:rPr>
              <w:t>4. Subarboretul (doar în arboretele cu vârstă de peste 30 ani)</w:t>
            </w:r>
          </w:p>
        </w:tc>
        <w:tc>
          <w:tcPr>
            <w:tcW w:w="672" w:type="pct"/>
            <w:shd w:val="clear" w:color="auto" w:fill="FDE9D9" w:themeFill="accent6" w:themeFillTint="33"/>
            <w:vAlign w:val="center"/>
          </w:tcPr>
          <w:p w14:paraId="6F6CBBA5" w14:textId="77777777" w:rsidR="001D3652" w:rsidRPr="009679AE" w:rsidRDefault="001D3652" w:rsidP="009A6BA7">
            <w:pPr>
              <w:jc w:val="center"/>
              <w:rPr>
                <w:b/>
                <w:bCs/>
                <w:color w:val="FF0000"/>
                <w:sz w:val="18"/>
                <w:szCs w:val="18"/>
              </w:rPr>
            </w:pPr>
          </w:p>
        </w:tc>
        <w:tc>
          <w:tcPr>
            <w:tcW w:w="980" w:type="pct"/>
            <w:tcBorders>
              <w:right w:val="single" w:sz="4" w:space="0" w:color="auto"/>
            </w:tcBorders>
            <w:shd w:val="clear" w:color="auto" w:fill="FDE9D9" w:themeFill="accent6" w:themeFillTint="33"/>
            <w:vAlign w:val="center"/>
          </w:tcPr>
          <w:p w14:paraId="39678B53" w14:textId="77777777" w:rsidR="001D3652" w:rsidRPr="009679AE" w:rsidRDefault="001D3652" w:rsidP="009A6BA7">
            <w:pPr>
              <w:jc w:val="center"/>
              <w:rPr>
                <w:b/>
                <w:bCs/>
                <w:color w:val="FF0000"/>
                <w:sz w:val="18"/>
                <w:szCs w:val="18"/>
              </w:rPr>
            </w:pPr>
          </w:p>
        </w:tc>
      </w:tr>
      <w:tr w:rsidR="001D3652" w:rsidRPr="005C46B5" w14:paraId="3272C615" w14:textId="77777777" w:rsidTr="009A6BA7">
        <w:trPr>
          <w:trHeight w:val="281"/>
          <w:jc w:val="center"/>
        </w:trPr>
        <w:tc>
          <w:tcPr>
            <w:tcW w:w="892" w:type="pct"/>
            <w:gridSpan w:val="2"/>
            <w:tcBorders>
              <w:left w:val="single" w:sz="4" w:space="0" w:color="auto"/>
            </w:tcBorders>
            <w:shd w:val="clear" w:color="auto" w:fill="auto"/>
            <w:vAlign w:val="center"/>
          </w:tcPr>
          <w:p w14:paraId="6A3DEB4F" w14:textId="77777777" w:rsidR="001D3652" w:rsidRPr="009679AE" w:rsidRDefault="001D3652" w:rsidP="009A6BA7">
            <w:pPr>
              <w:jc w:val="center"/>
              <w:rPr>
                <w:sz w:val="18"/>
                <w:szCs w:val="18"/>
              </w:rPr>
            </w:pPr>
            <w:r w:rsidRPr="009679AE">
              <w:rPr>
                <w:sz w:val="18"/>
                <w:szCs w:val="18"/>
              </w:rPr>
              <w:t>4.1. Specii alohtone</w:t>
            </w:r>
          </w:p>
        </w:tc>
        <w:tc>
          <w:tcPr>
            <w:tcW w:w="901" w:type="pct"/>
            <w:gridSpan w:val="2"/>
            <w:shd w:val="clear" w:color="auto" w:fill="auto"/>
            <w:vAlign w:val="center"/>
          </w:tcPr>
          <w:p w14:paraId="64792A83" w14:textId="77777777" w:rsidR="001D3652" w:rsidRPr="009679AE" w:rsidRDefault="001D3652" w:rsidP="009A6BA7">
            <w:pPr>
              <w:jc w:val="center"/>
              <w:rPr>
                <w:sz w:val="18"/>
                <w:szCs w:val="18"/>
              </w:rPr>
            </w:pPr>
            <w:r w:rsidRPr="009679AE">
              <w:rPr>
                <w:sz w:val="18"/>
                <w:szCs w:val="18"/>
              </w:rPr>
              <w:t>% de acoperire din suprafaţa arboretului</w:t>
            </w:r>
          </w:p>
        </w:tc>
        <w:tc>
          <w:tcPr>
            <w:tcW w:w="857" w:type="pct"/>
            <w:shd w:val="clear" w:color="auto" w:fill="auto"/>
            <w:vAlign w:val="center"/>
          </w:tcPr>
          <w:p w14:paraId="1760C440" w14:textId="77777777" w:rsidR="001D3652" w:rsidRPr="009679AE" w:rsidRDefault="001D3652" w:rsidP="009A6BA7">
            <w:pPr>
              <w:jc w:val="center"/>
              <w:rPr>
                <w:sz w:val="18"/>
                <w:szCs w:val="18"/>
              </w:rPr>
            </w:pPr>
            <w:r w:rsidRPr="009679AE">
              <w:rPr>
                <w:sz w:val="18"/>
                <w:szCs w:val="18"/>
              </w:rPr>
              <w:t>0</w:t>
            </w:r>
          </w:p>
        </w:tc>
        <w:tc>
          <w:tcPr>
            <w:tcW w:w="698" w:type="pct"/>
            <w:shd w:val="clear" w:color="auto" w:fill="auto"/>
            <w:vAlign w:val="center"/>
          </w:tcPr>
          <w:p w14:paraId="76558ADC" w14:textId="77777777" w:rsidR="001D3652" w:rsidRPr="009679AE" w:rsidRDefault="001D3652" w:rsidP="009A6BA7">
            <w:pPr>
              <w:jc w:val="center"/>
              <w:rPr>
                <w:sz w:val="18"/>
                <w:szCs w:val="18"/>
              </w:rPr>
            </w:pPr>
            <w:r w:rsidRPr="009679AE">
              <w:rPr>
                <w:sz w:val="18"/>
                <w:szCs w:val="18"/>
              </w:rPr>
              <w:t>Maxim 20</w:t>
            </w:r>
          </w:p>
        </w:tc>
        <w:tc>
          <w:tcPr>
            <w:tcW w:w="672" w:type="pct"/>
            <w:shd w:val="clear" w:color="auto" w:fill="00D25F"/>
            <w:vAlign w:val="center"/>
          </w:tcPr>
          <w:p w14:paraId="4ABD224B" w14:textId="77777777" w:rsidR="001D3652" w:rsidRPr="009679AE" w:rsidRDefault="001D3652" w:rsidP="009A6BA7">
            <w:pPr>
              <w:jc w:val="center"/>
              <w:rPr>
                <w:sz w:val="18"/>
                <w:szCs w:val="18"/>
              </w:rPr>
            </w:pPr>
            <w:r w:rsidRPr="009679AE">
              <w:rPr>
                <w:sz w:val="18"/>
                <w:szCs w:val="18"/>
              </w:rPr>
              <w:t>Sub prag</w:t>
            </w:r>
          </w:p>
        </w:tc>
        <w:tc>
          <w:tcPr>
            <w:tcW w:w="980" w:type="pct"/>
            <w:tcBorders>
              <w:right w:val="single" w:sz="4" w:space="0" w:color="auto"/>
            </w:tcBorders>
            <w:vAlign w:val="center"/>
          </w:tcPr>
          <w:p w14:paraId="54D96133" w14:textId="77777777" w:rsidR="001D3652" w:rsidRPr="009679AE" w:rsidRDefault="001D3652" w:rsidP="009A6BA7">
            <w:pPr>
              <w:jc w:val="center"/>
              <w:rPr>
                <w:sz w:val="18"/>
                <w:szCs w:val="18"/>
              </w:rPr>
            </w:pPr>
            <w:r w:rsidRPr="009679AE">
              <w:rPr>
                <w:sz w:val="18"/>
                <w:szCs w:val="18"/>
              </w:rPr>
              <w:t>analiză doar la u.a. cu subarboret</w:t>
            </w:r>
          </w:p>
        </w:tc>
      </w:tr>
      <w:tr w:rsidR="001D3652" w:rsidRPr="005C46B5" w14:paraId="17FA6636" w14:textId="77777777" w:rsidTr="009A6BA7">
        <w:trPr>
          <w:trHeight w:val="281"/>
          <w:jc w:val="center"/>
        </w:trPr>
        <w:tc>
          <w:tcPr>
            <w:tcW w:w="3348" w:type="pct"/>
            <w:gridSpan w:val="6"/>
            <w:tcBorders>
              <w:left w:val="single" w:sz="4" w:space="0" w:color="auto"/>
            </w:tcBorders>
            <w:shd w:val="clear" w:color="auto" w:fill="FDE9D9" w:themeFill="accent6" w:themeFillTint="33"/>
            <w:vAlign w:val="center"/>
          </w:tcPr>
          <w:p w14:paraId="7825E453" w14:textId="77777777" w:rsidR="001D3652" w:rsidRPr="009679AE" w:rsidRDefault="001D3652" w:rsidP="009A6BA7">
            <w:pPr>
              <w:jc w:val="center"/>
              <w:rPr>
                <w:b/>
                <w:bCs/>
                <w:sz w:val="18"/>
                <w:szCs w:val="18"/>
              </w:rPr>
            </w:pPr>
            <w:r w:rsidRPr="009679AE">
              <w:rPr>
                <w:b/>
                <w:bCs/>
                <w:sz w:val="18"/>
                <w:szCs w:val="18"/>
              </w:rPr>
              <w:t>5. Stratul ierbos (doar în arboretele cu vârstă de peste 30 ani)</w:t>
            </w:r>
          </w:p>
        </w:tc>
        <w:tc>
          <w:tcPr>
            <w:tcW w:w="672" w:type="pct"/>
            <w:shd w:val="clear" w:color="auto" w:fill="FDE9D9" w:themeFill="accent6" w:themeFillTint="33"/>
            <w:vAlign w:val="center"/>
          </w:tcPr>
          <w:p w14:paraId="60B5360B" w14:textId="77777777" w:rsidR="001D3652" w:rsidRPr="009679AE" w:rsidRDefault="001D3652" w:rsidP="009A6BA7">
            <w:pPr>
              <w:jc w:val="center"/>
              <w:rPr>
                <w:b/>
                <w:bCs/>
                <w:sz w:val="18"/>
                <w:szCs w:val="18"/>
              </w:rPr>
            </w:pPr>
          </w:p>
        </w:tc>
        <w:tc>
          <w:tcPr>
            <w:tcW w:w="980" w:type="pct"/>
            <w:tcBorders>
              <w:right w:val="single" w:sz="4" w:space="0" w:color="auto"/>
            </w:tcBorders>
            <w:shd w:val="clear" w:color="auto" w:fill="FDE9D9" w:themeFill="accent6" w:themeFillTint="33"/>
            <w:vAlign w:val="center"/>
          </w:tcPr>
          <w:p w14:paraId="22E7216F" w14:textId="77777777" w:rsidR="001D3652" w:rsidRPr="009679AE" w:rsidRDefault="001D3652" w:rsidP="009A6BA7">
            <w:pPr>
              <w:jc w:val="center"/>
              <w:rPr>
                <w:b/>
                <w:bCs/>
                <w:sz w:val="18"/>
                <w:szCs w:val="18"/>
              </w:rPr>
            </w:pPr>
          </w:p>
        </w:tc>
      </w:tr>
      <w:tr w:rsidR="001D3652" w:rsidRPr="005C46B5" w14:paraId="3D622E4E" w14:textId="77777777" w:rsidTr="009A6BA7">
        <w:trPr>
          <w:trHeight w:val="281"/>
          <w:jc w:val="center"/>
        </w:trPr>
        <w:tc>
          <w:tcPr>
            <w:tcW w:w="892" w:type="pct"/>
            <w:gridSpan w:val="2"/>
            <w:tcBorders>
              <w:left w:val="single" w:sz="4" w:space="0" w:color="auto"/>
            </w:tcBorders>
            <w:shd w:val="clear" w:color="auto" w:fill="auto"/>
            <w:vAlign w:val="center"/>
          </w:tcPr>
          <w:p w14:paraId="7C2FD2A5" w14:textId="77777777" w:rsidR="001D3652" w:rsidRPr="009679AE" w:rsidRDefault="001D3652" w:rsidP="009A6BA7">
            <w:pPr>
              <w:jc w:val="center"/>
              <w:rPr>
                <w:sz w:val="18"/>
                <w:szCs w:val="18"/>
              </w:rPr>
            </w:pPr>
            <w:r w:rsidRPr="009679AE">
              <w:rPr>
                <w:sz w:val="18"/>
                <w:szCs w:val="18"/>
              </w:rPr>
              <w:t>5.1. Specii alohtone</w:t>
            </w:r>
          </w:p>
        </w:tc>
        <w:tc>
          <w:tcPr>
            <w:tcW w:w="901" w:type="pct"/>
            <w:gridSpan w:val="2"/>
            <w:shd w:val="clear" w:color="auto" w:fill="auto"/>
            <w:vAlign w:val="center"/>
          </w:tcPr>
          <w:p w14:paraId="51B10A83" w14:textId="77777777" w:rsidR="001D3652" w:rsidRPr="009679AE" w:rsidRDefault="001D3652" w:rsidP="009A6BA7">
            <w:pPr>
              <w:jc w:val="center"/>
              <w:rPr>
                <w:sz w:val="18"/>
                <w:szCs w:val="18"/>
              </w:rPr>
            </w:pPr>
            <w:r w:rsidRPr="009679AE">
              <w:rPr>
                <w:sz w:val="18"/>
                <w:szCs w:val="18"/>
              </w:rPr>
              <w:t>% de acoperire din suprafaţa arboretului</w:t>
            </w:r>
          </w:p>
        </w:tc>
        <w:tc>
          <w:tcPr>
            <w:tcW w:w="857" w:type="pct"/>
            <w:shd w:val="clear" w:color="auto" w:fill="auto"/>
            <w:vAlign w:val="center"/>
          </w:tcPr>
          <w:p w14:paraId="0FED2620" w14:textId="77777777" w:rsidR="001D3652" w:rsidRPr="009679AE" w:rsidRDefault="001D3652" w:rsidP="009A6BA7">
            <w:pPr>
              <w:jc w:val="center"/>
              <w:rPr>
                <w:sz w:val="18"/>
                <w:szCs w:val="18"/>
              </w:rPr>
            </w:pPr>
            <w:r w:rsidRPr="009679AE">
              <w:rPr>
                <w:sz w:val="18"/>
                <w:szCs w:val="18"/>
              </w:rPr>
              <w:t>0</w:t>
            </w:r>
          </w:p>
        </w:tc>
        <w:tc>
          <w:tcPr>
            <w:tcW w:w="698" w:type="pct"/>
            <w:shd w:val="clear" w:color="auto" w:fill="auto"/>
            <w:vAlign w:val="center"/>
          </w:tcPr>
          <w:p w14:paraId="17DC47A2" w14:textId="77777777" w:rsidR="001D3652" w:rsidRPr="009679AE" w:rsidRDefault="001D3652" w:rsidP="009A6BA7">
            <w:pPr>
              <w:jc w:val="center"/>
              <w:rPr>
                <w:sz w:val="18"/>
                <w:szCs w:val="18"/>
              </w:rPr>
            </w:pPr>
            <w:r w:rsidRPr="009679AE">
              <w:rPr>
                <w:sz w:val="18"/>
                <w:szCs w:val="18"/>
              </w:rPr>
              <w:t>Maxim 20</w:t>
            </w:r>
          </w:p>
        </w:tc>
        <w:tc>
          <w:tcPr>
            <w:tcW w:w="672" w:type="pct"/>
            <w:shd w:val="clear" w:color="auto" w:fill="00D25F"/>
            <w:vAlign w:val="center"/>
          </w:tcPr>
          <w:p w14:paraId="78B4D98E" w14:textId="77777777" w:rsidR="001D3652" w:rsidRPr="009679AE" w:rsidRDefault="001D3652" w:rsidP="009A6BA7">
            <w:pPr>
              <w:jc w:val="center"/>
              <w:rPr>
                <w:sz w:val="18"/>
                <w:szCs w:val="18"/>
              </w:rPr>
            </w:pPr>
            <w:r w:rsidRPr="009679AE">
              <w:rPr>
                <w:sz w:val="18"/>
                <w:szCs w:val="18"/>
              </w:rPr>
              <w:t>Sub prag</w:t>
            </w:r>
          </w:p>
        </w:tc>
        <w:tc>
          <w:tcPr>
            <w:tcW w:w="980" w:type="pct"/>
            <w:tcBorders>
              <w:right w:val="single" w:sz="4" w:space="0" w:color="auto"/>
            </w:tcBorders>
            <w:vAlign w:val="center"/>
          </w:tcPr>
          <w:p w14:paraId="4D0B1645" w14:textId="77777777" w:rsidR="001D3652" w:rsidRPr="009679AE" w:rsidRDefault="001D3652" w:rsidP="009A6BA7">
            <w:pPr>
              <w:jc w:val="center"/>
              <w:rPr>
                <w:sz w:val="18"/>
                <w:szCs w:val="18"/>
              </w:rPr>
            </w:pPr>
            <w:r w:rsidRPr="009679AE">
              <w:rPr>
                <w:sz w:val="18"/>
                <w:szCs w:val="18"/>
              </w:rPr>
              <w:t>analiză doar în arboretele de peste 30 ani</w:t>
            </w:r>
          </w:p>
        </w:tc>
      </w:tr>
      <w:tr w:rsidR="001D3652" w:rsidRPr="005C46B5" w14:paraId="1A581707" w14:textId="77777777" w:rsidTr="009A6BA7">
        <w:trPr>
          <w:trHeight w:val="281"/>
          <w:jc w:val="center"/>
        </w:trPr>
        <w:tc>
          <w:tcPr>
            <w:tcW w:w="3348" w:type="pct"/>
            <w:gridSpan w:val="6"/>
            <w:tcBorders>
              <w:left w:val="single" w:sz="4" w:space="0" w:color="auto"/>
            </w:tcBorders>
            <w:shd w:val="clear" w:color="auto" w:fill="FDE9D9" w:themeFill="accent6" w:themeFillTint="33"/>
            <w:vAlign w:val="center"/>
          </w:tcPr>
          <w:p w14:paraId="7A974CFC" w14:textId="77777777" w:rsidR="001D3652" w:rsidRPr="009679AE" w:rsidRDefault="001D3652" w:rsidP="009A6BA7">
            <w:pPr>
              <w:jc w:val="center"/>
              <w:rPr>
                <w:b/>
                <w:bCs/>
                <w:sz w:val="18"/>
                <w:szCs w:val="18"/>
              </w:rPr>
            </w:pPr>
            <w:r w:rsidRPr="009679AE">
              <w:rPr>
                <w:b/>
                <w:bCs/>
                <w:sz w:val="18"/>
                <w:szCs w:val="18"/>
              </w:rPr>
              <w:t>6. Perturbări</w:t>
            </w:r>
          </w:p>
        </w:tc>
        <w:tc>
          <w:tcPr>
            <w:tcW w:w="672" w:type="pct"/>
            <w:shd w:val="clear" w:color="auto" w:fill="FDE9D9" w:themeFill="accent6" w:themeFillTint="33"/>
            <w:vAlign w:val="center"/>
          </w:tcPr>
          <w:p w14:paraId="197159E8" w14:textId="77777777" w:rsidR="001D3652" w:rsidRPr="005C46B5" w:rsidRDefault="001D3652" w:rsidP="009A6BA7">
            <w:pPr>
              <w:jc w:val="center"/>
              <w:rPr>
                <w:b/>
                <w:bCs/>
                <w:color w:val="FF0000"/>
                <w:sz w:val="18"/>
                <w:szCs w:val="18"/>
                <w:highlight w:val="lightGray"/>
              </w:rPr>
            </w:pPr>
          </w:p>
        </w:tc>
        <w:tc>
          <w:tcPr>
            <w:tcW w:w="980" w:type="pct"/>
            <w:tcBorders>
              <w:right w:val="single" w:sz="4" w:space="0" w:color="auto"/>
            </w:tcBorders>
            <w:shd w:val="clear" w:color="auto" w:fill="FDE9D9" w:themeFill="accent6" w:themeFillTint="33"/>
            <w:vAlign w:val="center"/>
          </w:tcPr>
          <w:p w14:paraId="2C92E496" w14:textId="77777777" w:rsidR="001D3652" w:rsidRPr="005C46B5" w:rsidRDefault="001D3652" w:rsidP="009A6BA7">
            <w:pPr>
              <w:jc w:val="center"/>
              <w:rPr>
                <w:b/>
                <w:bCs/>
                <w:color w:val="FF0000"/>
                <w:sz w:val="18"/>
                <w:szCs w:val="18"/>
                <w:highlight w:val="lightGray"/>
              </w:rPr>
            </w:pPr>
          </w:p>
        </w:tc>
      </w:tr>
      <w:tr w:rsidR="001D3652" w:rsidRPr="005C46B5" w14:paraId="363D7EA9" w14:textId="77777777" w:rsidTr="009A6BA7">
        <w:trPr>
          <w:trHeight w:val="281"/>
          <w:jc w:val="center"/>
        </w:trPr>
        <w:tc>
          <w:tcPr>
            <w:tcW w:w="892" w:type="pct"/>
            <w:gridSpan w:val="2"/>
            <w:tcBorders>
              <w:left w:val="single" w:sz="4" w:space="0" w:color="auto"/>
            </w:tcBorders>
            <w:shd w:val="clear" w:color="auto" w:fill="auto"/>
            <w:vAlign w:val="center"/>
          </w:tcPr>
          <w:p w14:paraId="4078146D" w14:textId="77777777" w:rsidR="001D3652" w:rsidRPr="009679AE" w:rsidRDefault="001D3652" w:rsidP="009A6BA7">
            <w:pPr>
              <w:jc w:val="center"/>
              <w:rPr>
                <w:sz w:val="18"/>
                <w:szCs w:val="18"/>
              </w:rPr>
            </w:pPr>
            <w:r w:rsidRPr="009679AE">
              <w:rPr>
                <w:sz w:val="18"/>
                <w:szCs w:val="18"/>
              </w:rPr>
              <w:t>6.1. Suprafaţa afectată a etajului arborilor</w:t>
            </w:r>
          </w:p>
        </w:tc>
        <w:tc>
          <w:tcPr>
            <w:tcW w:w="901" w:type="pct"/>
            <w:gridSpan w:val="2"/>
            <w:shd w:val="clear" w:color="auto" w:fill="auto"/>
            <w:vAlign w:val="center"/>
          </w:tcPr>
          <w:p w14:paraId="59B46BDE" w14:textId="77777777" w:rsidR="001D3652" w:rsidRPr="009679AE" w:rsidRDefault="001D3652" w:rsidP="009A6BA7">
            <w:pPr>
              <w:jc w:val="center"/>
              <w:rPr>
                <w:sz w:val="18"/>
                <w:szCs w:val="18"/>
              </w:rPr>
            </w:pPr>
            <w:r w:rsidRPr="009679AE">
              <w:rPr>
                <w:sz w:val="18"/>
                <w:szCs w:val="18"/>
              </w:rPr>
              <w:t>% din suprafaţa arboretului pe care existenţa etajului arborilor este pusă în pericol</w:t>
            </w:r>
          </w:p>
        </w:tc>
        <w:tc>
          <w:tcPr>
            <w:tcW w:w="857" w:type="pct"/>
            <w:shd w:val="clear" w:color="auto" w:fill="auto"/>
            <w:vAlign w:val="center"/>
          </w:tcPr>
          <w:p w14:paraId="799B0E6B" w14:textId="77777777" w:rsidR="001D3652" w:rsidRPr="009679AE" w:rsidRDefault="001D3652" w:rsidP="009A6BA7">
            <w:pPr>
              <w:jc w:val="center"/>
              <w:rPr>
                <w:sz w:val="18"/>
                <w:szCs w:val="18"/>
              </w:rPr>
            </w:pPr>
            <w:r w:rsidRPr="009679AE">
              <w:rPr>
                <w:sz w:val="18"/>
                <w:szCs w:val="18"/>
              </w:rPr>
              <w:t>0</w:t>
            </w:r>
          </w:p>
        </w:tc>
        <w:tc>
          <w:tcPr>
            <w:tcW w:w="698" w:type="pct"/>
            <w:shd w:val="clear" w:color="auto" w:fill="auto"/>
            <w:vAlign w:val="center"/>
          </w:tcPr>
          <w:p w14:paraId="4C8518DB" w14:textId="77777777" w:rsidR="001D3652" w:rsidRPr="009679AE" w:rsidRDefault="001D3652" w:rsidP="009A6BA7">
            <w:pPr>
              <w:jc w:val="center"/>
              <w:rPr>
                <w:sz w:val="18"/>
                <w:szCs w:val="18"/>
              </w:rPr>
            </w:pPr>
            <w:r w:rsidRPr="009679AE">
              <w:rPr>
                <w:sz w:val="18"/>
                <w:szCs w:val="18"/>
              </w:rPr>
              <w:t>Maxim 10</w:t>
            </w:r>
          </w:p>
        </w:tc>
        <w:tc>
          <w:tcPr>
            <w:tcW w:w="672" w:type="pct"/>
            <w:shd w:val="clear" w:color="auto" w:fill="FFC000"/>
            <w:vAlign w:val="center"/>
          </w:tcPr>
          <w:p w14:paraId="2917584F" w14:textId="77777777" w:rsidR="001D3652" w:rsidRPr="009679AE" w:rsidRDefault="001D3652" w:rsidP="009A6BA7">
            <w:pPr>
              <w:jc w:val="center"/>
              <w:rPr>
                <w:sz w:val="18"/>
                <w:szCs w:val="18"/>
              </w:rPr>
            </w:pPr>
            <w:r>
              <w:rPr>
                <w:sz w:val="18"/>
                <w:szCs w:val="18"/>
              </w:rPr>
              <w:t>Peste prag</w:t>
            </w:r>
          </w:p>
        </w:tc>
        <w:tc>
          <w:tcPr>
            <w:tcW w:w="980" w:type="pct"/>
            <w:tcBorders>
              <w:right w:val="single" w:sz="4" w:space="0" w:color="auto"/>
            </w:tcBorders>
            <w:vAlign w:val="center"/>
          </w:tcPr>
          <w:p w14:paraId="7FA3A4DD" w14:textId="77777777" w:rsidR="001D3652" w:rsidRPr="009679AE" w:rsidRDefault="001D3652" w:rsidP="009A6BA7">
            <w:pPr>
              <w:jc w:val="center"/>
              <w:rPr>
                <w:sz w:val="18"/>
                <w:szCs w:val="18"/>
              </w:rPr>
            </w:pPr>
            <w:r w:rsidRPr="009679AE">
              <w:rPr>
                <w:sz w:val="18"/>
                <w:szCs w:val="18"/>
              </w:rPr>
              <w:t>36% (162,92 ha) din totalul arboretelor sunt afectate de doborâturi, rupturi de vânt, având grad de manifestare destul de frecvent;</w:t>
            </w:r>
          </w:p>
          <w:p w14:paraId="43F8AE24" w14:textId="77777777" w:rsidR="001D3652" w:rsidRPr="009679AE" w:rsidRDefault="001D3652" w:rsidP="009A6BA7">
            <w:pPr>
              <w:jc w:val="center"/>
              <w:rPr>
                <w:sz w:val="18"/>
                <w:szCs w:val="18"/>
              </w:rPr>
            </w:pPr>
            <w:r w:rsidRPr="009679AE">
              <w:rPr>
                <w:sz w:val="18"/>
                <w:szCs w:val="18"/>
              </w:rPr>
              <w:t>87% (395,11 ha), din totalul arboretelor prezintă rocă la suprafață în % variabile</w:t>
            </w:r>
          </w:p>
        </w:tc>
      </w:tr>
      <w:tr w:rsidR="001D3652" w:rsidRPr="005C46B5" w14:paraId="5DB2C4D6" w14:textId="77777777" w:rsidTr="009A6BA7">
        <w:trPr>
          <w:trHeight w:val="281"/>
          <w:jc w:val="center"/>
        </w:trPr>
        <w:tc>
          <w:tcPr>
            <w:tcW w:w="892" w:type="pct"/>
            <w:gridSpan w:val="2"/>
            <w:tcBorders>
              <w:left w:val="single" w:sz="4" w:space="0" w:color="auto"/>
            </w:tcBorders>
            <w:shd w:val="clear" w:color="auto" w:fill="auto"/>
            <w:vAlign w:val="center"/>
          </w:tcPr>
          <w:p w14:paraId="7030DC3A" w14:textId="77777777" w:rsidR="001D3652" w:rsidRPr="00D6328F" w:rsidRDefault="001D3652" w:rsidP="009A6BA7">
            <w:pPr>
              <w:jc w:val="center"/>
              <w:rPr>
                <w:sz w:val="18"/>
                <w:szCs w:val="18"/>
              </w:rPr>
            </w:pPr>
            <w:r w:rsidRPr="00D6328F">
              <w:rPr>
                <w:sz w:val="18"/>
                <w:szCs w:val="18"/>
              </w:rPr>
              <w:t>6.2. Suprafaţa afectată a seminţişului</w:t>
            </w:r>
          </w:p>
        </w:tc>
        <w:tc>
          <w:tcPr>
            <w:tcW w:w="901" w:type="pct"/>
            <w:gridSpan w:val="2"/>
            <w:shd w:val="clear" w:color="auto" w:fill="auto"/>
            <w:vAlign w:val="center"/>
          </w:tcPr>
          <w:p w14:paraId="1D7D9E2D" w14:textId="77777777" w:rsidR="001D3652" w:rsidRPr="00D6328F" w:rsidRDefault="001D3652" w:rsidP="009A6BA7">
            <w:pPr>
              <w:jc w:val="center"/>
              <w:rPr>
                <w:sz w:val="18"/>
                <w:szCs w:val="18"/>
              </w:rPr>
            </w:pPr>
            <w:r w:rsidRPr="00D6328F">
              <w:rPr>
                <w:sz w:val="18"/>
                <w:szCs w:val="18"/>
              </w:rPr>
              <w:t>% din suprafaţa arboretului pe care existenţa seminţişului este pusă în pericol</w:t>
            </w:r>
          </w:p>
        </w:tc>
        <w:tc>
          <w:tcPr>
            <w:tcW w:w="857" w:type="pct"/>
            <w:shd w:val="clear" w:color="auto" w:fill="auto"/>
            <w:vAlign w:val="center"/>
          </w:tcPr>
          <w:p w14:paraId="7729D69F" w14:textId="77777777" w:rsidR="001D3652" w:rsidRPr="00D6328F" w:rsidRDefault="001D3652" w:rsidP="009A6BA7">
            <w:pPr>
              <w:jc w:val="center"/>
              <w:rPr>
                <w:sz w:val="18"/>
                <w:szCs w:val="18"/>
              </w:rPr>
            </w:pPr>
            <w:r w:rsidRPr="00D6328F">
              <w:rPr>
                <w:sz w:val="18"/>
                <w:szCs w:val="18"/>
              </w:rPr>
              <w:t>0</w:t>
            </w:r>
          </w:p>
        </w:tc>
        <w:tc>
          <w:tcPr>
            <w:tcW w:w="698" w:type="pct"/>
            <w:shd w:val="clear" w:color="auto" w:fill="auto"/>
            <w:vAlign w:val="center"/>
          </w:tcPr>
          <w:p w14:paraId="1B1B8D65" w14:textId="77777777" w:rsidR="001D3652" w:rsidRPr="00D6328F" w:rsidRDefault="001D3652" w:rsidP="009A6BA7">
            <w:pPr>
              <w:jc w:val="center"/>
              <w:rPr>
                <w:sz w:val="18"/>
                <w:szCs w:val="18"/>
              </w:rPr>
            </w:pPr>
            <w:r w:rsidRPr="00D6328F">
              <w:rPr>
                <w:sz w:val="18"/>
                <w:szCs w:val="18"/>
              </w:rPr>
              <w:t>Maxim 20</w:t>
            </w:r>
          </w:p>
        </w:tc>
        <w:tc>
          <w:tcPr>
            <w:tcW w:w="672" w:type="pct"/>
            <w:shd w:val="clear" w:color="auto" w:fill="00D25F"/>
            <w:vAlign w:val="center"/>
          </w:tcPr>
          <w:p w14:paraId="0B0C2A72" w14:textId="77777777" w:rsidR="001D3652" w:rsidRPr="00D6328F" w:rsidRDefault="001D3652" w:rsidP="009A6BA7">
            <w:pPr>
              <w:jc w:val="center"/>
              <w:rPr>
                <w:sz w:val="18"/>
                <w:szCs w:val="18"/>
              </w:rPr>
            </w:pPr>
            <w:r w:rsidRPr="00D6328F">
              <w:rPr>
                <w:sz w:val="18"/>
                <w:szCs w:val="18"/>
              </w:rPr>
              <w:t>Sub prag</w:t>
            </w:r>
          </w:p>
        </w:tc>
        <w:tc>
          <w:tcPr>
            <w:tcW w:w="980" w:type="pct"/>
            <w:tcBorders>
              <w:right w:val="single" w:sz="4" w:space="0" w:color="auto"/>
            </w:tcBorders>
            <w:vAlign w:val="center"/>
          </w:tcPr>
          <w:p w14:paraId="6CC50737" w14:textId="77777777" w:rsidR="001D3652" w:rsidRPr="00D6328F" w:rsidRDefault="001D3652" w:rsidP="009A6BA7">
            <w:pPr>
              <w:jc w:val="center"/>
              <w:rPr>
                <w:sz w:val="18"/>
                <w:szCs w:val="18"/>
              </w:rPr>
            </w:pPr>
            <w:r w:rsidRPr="00D6328F">
              <w:rPr>
                <w:sz w:val="18"/>
                <w:szCs w:val="18"/>
              </w:rPr>
              <w:t>-</w:t>
            </w:r>
          </w:p>
        </w:tc>
      </w:tr>
      <w:tr w:rsidR="001D3652" w:rsidRPr="005C46B5" w14:paraId="51041214" w14:textId="77777777" w:rsidTr="009A6BA7">
        <w:trPr>
          <w:trHeight w:val="281"/>
          <w:jc w:val="center"/>
        </w:trPr>
        <w:tc>
          <w:tcPr>
            <w:tcW w:w="892" w:type="pct"/>
            <w:gridSpan w:val="2"/>
            <w:tcBorders>
              <w:left w:val="single" w:sz="4" w:space="0" w:color="auto"/>
            </w:tcBorders>
            <w:shd w:val="clear" w:color="auto" w:fill="auto"/>
            <w:vAlign w:val="center"/>
          </w:tcPr>
          <w:p w14:paraId="2E362953" w14:textId="77777777" w:rsidR="001D3652" w:rsidRPr="00D6328F" w:rsidRDefault="001D3652" w:rsidP="009A6BA7">
            <w:pPr>
              <w:jc w:val="center"/>
              <w:rPr>
                <w:sz w:val="18"/>
                <w:szCs w:val="18"/>
              </w:rPr>
            </w:pPr>
            <w:r w:rsidRPr="00D6328F">
              <w:rPr>
                <w:sz w:val="18"/>
                <w:szCs w:val="18"/>
              </w:rPr>
              <w:t>6.3. Suprafaţa afectată a subarboretului</w:t>
            </w:r>
          </w:p>
        </w:tc>
        <w:tc>
          <w:tcPr>
            <w:tcW w:w="901" w:type="pct"/>
            <w:gridSpan w:val="2"/>
            <w:shd w:val="clear" w:color="auto" w:fill="auto"/>
            <w:vAlign w:val="center"/>
          </w:tcPr>
          <w:p w14:paraId="6EDC17FC" w14:textId="77777777" w:rsidR="001D3652" w:rsidRPr="00D6328F" w:rsidRDefault="001D3652" w:rsidP="009A6BA7">
            <w:pPr>
              <w:jc w:val="center"/>
              <w:rPr>
                <w:sz w:val="18"/>
                <w:szCs w:val="18"/>
              </w:rPr>
            </w:pPr>
            <w:r w:rsidRPr="00D6328F">
              <w:rPr>
                <w:sz w:val="18"/>
                <w:szCs w:val="18"/>
              </w:rPr>
              <w:t>% din suprafaţa arboretului pe care existenţa subarboretului este pusă în pericol</w:t>
            </w:r>
          </w:p>
        </w:tc>
        <w:tc>
          <w:tcPr>
            <w:tcW w:w="857" w:type="pct"/>
            <w:shd w:val="clear" w:color="auto" w:fill="auto"/>
            <w:vAlign w:val="center"/>
          </w:tcPr>
          <w:p w14:paraId="0C911FA7" w14:textId="77777777" w:rsidR="001D3652" w:rsidRPr="00D6328F" w:rsidRDefault="001D3652" w:rsidP="009A6BA7">
            <w:pPr>
              <w:jc w:val="center"/>
              <w:rPr>
                <w:sz w:val="18"/>
                <w:szCs w:val="18"/>
              </w:rPr>
            </w:pPr>
            <w:r w:rsidRPr="00D6328F">
              <w:rPr>
                <w:sz w:val="18"/>
                <w:szCs w:val="18"/>
              </w:rPr>
              <w:t>0</w:t>
            </w:r>
          </w:p>
        </w:tc>
        <w:tc>
          <w:tcPr>
            <w:tcW w:w="698" w:type="pct"/>
            <w:shd w:val="clear" w:color="auto" w:fill="auto"/>
            <w:vAlign w:val="center"/>
          </w:tcPr>
          <w:p w14:paraId="3677FBF2" w14:textId="77777777" w:rsidR="001D3652" w:rsidRPr="00D6328F" w:rsidRDefault="001D3652" w:rsidP="009A6BA7">
            <w:pPr>
              <w:jc w:val="center"/>
              <w:rPr>
                <w:sz w:val="18"/>
                <w:szCs w:val="18"/>
              </w:rPr>
            </w:pPr>
            <w:r w:rsidRPr="00D6328F">
              <w:rPr>
                <w:sz w:val="18"/>
                <w:szCs w:val="18"/>
              </w:rPr>
              <w:t>Maxim 20</w:t>
            </w:r>
          </w:p>
        </w:tc>
        <w:tc>
          <w:tcPr>
            <w:tcW w:w="672" w:type="pct"/>
            <w:shd w:val="clear" w:color="auto" w:fill="00D25F"/>
            <w:vAlign w:val="center"/>
          </w:tcPr>
          <w:p w14:paraId="3409482F" w14:textId="77777777" w:rsidR="001D3652" w:rsidRPr="00D6328F" w:rsidRDefault="001D3652" w:rsidP="009A6BA7">
            <w:pPr>
              <w:jc w:val="center"/>
              <w:rPr>
                <w:sz w:val="18"/>
                <w:szCs w:val="18"/>
              </w:rPr>
            </w:pPr>
            <w:r w:rsidRPr="00D6328F">
              <w:rPr>
                <w:sz w:val="18"/>
                <w:szCs w:val="18"/>
              </w:rPr>
              <w:t>Sub prag</w:t>
            </w:r>
          </w:p>
        </w:tc>
        <w:tc>
          <w:tcPr>
            <w:tcW w:w="980" w:type="pct"/>
            <w:tcBorders>
              <w:right w:val="single" w:sz="4" w:space="0" w:color="auto"/>
            </w:tcBorders>
            <w:vAlign w:val="center"/>
          </w:tcPr>
          <w:p w14:paraId="632301AC" w14:textId="77777777" w:rsidR="001D3652" w:rsidRPr="00D6328F" w:rsidRDefault="001D3652" w:rsidP="009A6BA7">
            <w:pPr>
              <w:jc w:val="center"/>
              <w:rPr>
                <w:sz w:val="18"/>
                <w:szCs w:val="18"/>
              </w:rPr>
            </w:pPr>
            <w:r w:rsidRPr="00D6328F">
              <w:rPr>
                <w:sz w:val="18"/>
                <w:szCs w:val="18"/>
              </w:rPr>
              <w:t>-</w:t>
            </w:r>
          </w:p>
        </w:tc>
      </w:tr>
      <w:tr w:rsidR="001D3652" w:rsidRPr="005C46B5" w14:paraId="66E6ADE9" w14:textId="77777777" w:rsidTr="009A6BA7">
        <w:trPr>
          <w:trHeight w:val="281"/>
          <w:jc w:val="center"/>
        </w:trPr>
        <w:tc>
          <w:tcPr>
            <w:tcW w:w="892" w:type="pct"/>
            <w:gridSpan w:val="2"/>
            <w:tcBorders>
              <w:left w:val="single" w:sz="4" w:space="0" w:color="auto"/>
              <w:bottom w:val="single" w:sz="8" w:space="0" w:color="auto"/>
            </w:tcBorders>
            <w:shd w:val="clear" w:color="auto" w:fill="auto"/>
            <w:vAlign w:val="center"/>
          </w:tcPr>
          <w:p w14:paraId="24366701" w14:textId="77777777" w:rsidR="001D3652" w:rsidRPr="00D6328F" w:rsidRDefault="001D3652" w:rsidP="009A6BA7">
            <w:pPr>
              <w:jc w:val="center"/>
              <w:rPr>
                <w:sz w:val="18"/>
                <w:szCs w:val="18"/>
              </w:rPr>
            </w:pPr>
            <w:r w:rsidRPr="00D6328F">
              <w:rPr>
                <w:sz w:val="18"/>
                <w:szCs w:val="18"/>
              </w:rPr>
              <w:t>6.4. Suprafaţa afectată a stratului ierbos</w:t>
            </w:r>
          </w:p>
        </w:tc>
        <w:tc>
          <w:tcPr>
            <w:tcW w:w="901" w:type="pct"/>
            <w:gridSpan w:val="2"/>
            <w:tcBorders>
              <w:bottom w:val="single" w:sz="8" w:space="0" w:color="auto"/>
            </w:tcBorders>
            <w:shd w:val="clear" w:color="auto" w:fill="auto"/>
            <w:vAlign w:val="center"/>
          </w:tcPr>
          <w:p w14:paraId="561A4DC1" w14:textId="77777777" w:rsidR="001D3652" w:rsidRPr="00D6328F" w:rsidRDefault="001D3652" w:rsidP="009A6BA7">
            <w:pPr>
              <w:jc w:val="center"/>
              <w:rPr>
                <w:sz w:val="18"/>
                <w:szCs w:val="18"/>
              </w:rPr>
            </w:pPr>
            <w:r w:rsidRPr="00D6328F">
              <w:rPr>
                <w:sz w:val="18"/>
                <w:szCs w:val="18"/>
              </w:rPr>
              <w:t>% din suprafaţa arboretului pe care existenţa stratului ierbos este pusă în pericol</w:t>
            </w:r>
          </w:p>
        </w:tc>
        <w:tc>
          <w:tcPr>
            <w:tcW w:w="857" w:type="pct"/>
            <w:tcBorders>
              <w:bottom w:val="single" w:sz="8" w:space="0" w:color="auto"/>
            </w:tcBorders>
            <w:shd w:val="clear" w:color="auto" w:fill="auto"/>
            <w:vAlign w:val="center"/>
          </w:tcPr>
          <w:p w14:paraId="4A25CE63" w14:textId="77777777" w:rsidR="001D3652" w:rsidRPr="00D6328F" w:rsidRDefault="001D3652" w:rsidP="009A6BA7">
            <w:pPr>
              <w:jc w:val="center"/>
              <w:rPr>
                <w:sz w:val="18"/>
                <w:szCs w:val="18"/>
              </w:rPr>
            </w:pPr>
            <w:r w:rsidRPr="00D6328F">
              <w:rPr>
                <w:sz w:val="18"/>
                <w:szCs w:val="18"/>
              </w:rPr>
              <w:t>0</w:t>
            </w:r>
          </w:p>
        </w:tc>
        <w:tc>
          <w:tcPr>
            <w:tcW w:w="698" w:type="pct"/>
            <w:tcBorders>
              <w:bottom w:val="single" w:sz="8" w:space="0" w:color="auto"/>
            </w:tcBorders>
            <w:shd w:val="clear" w:color="auto" w:fill="auto"/>
            <w:vAlign w:val="center"/>
          </w:tcPr>
          <w:p w14:paraId="276B8DAC" w14:textId="77777777" w:rsidR="001D3652" w:rsidRPr="00D6328F" w:rsidRDefault="001D3652" w:rsidP="009A6BA7">
            <w:pPr>
              <w:jc w:val="center"/>
              <w:rPr>
                <w:sz w:val="18"/>
                <w:szCs w:val="18"/>
              </w:rPr>
            </w:pPr>
            <w:r w:rsidRPr="00D6328F">
              <w:rPr>
                <w:sz w:val="18"/>
                <w:szCs w:val="18"/>
              </w:rPr>
              <w:t>Maxim 20</w:t>
            </w:r>
          </w:p>
        </w:tc>
        <w:tc>
          <w:tcPr>
            <w:tcW w:w="672" w:type="pct"/>
            <w:tcBorders>
              <w:bottom w:val="single" w:sz="8" w:space="0" w:color="auto"/>
            </w:tcBorders>
            <w:shd w:val="clear" w:color="auto" w:fill="00D25F"/>
            <w:vAlign w:val="center"/>
          </w:tcPr>
          <w:p w14:paraId="6426D3ED" w14:textId="77777777" w:rsidR="001D3652" w:rsidRPr="00D6328F" w:rsidRDefault="001D3652" w:rsidP="009A6BA7">
            <w:pPr>
              <w:jc w:val="center"/>
              <w:rPr>
                <w:sz w:val="18"/>
                <w:szCs w:val="18"/>
              </w:rPr>
            </w:pPr>
            <w:r w:rsidRPr="00D6328F">
              <w:rPr>
                <w:sz w:val="18"/>
                <w:szCs w:val="18"/>
              </w:rPr>
              <w:t>Sub prag</w:t>
            </w:r>
          </w:p>
        </w:tc>
        <w:tc>
          <w:tcPr>
            <w:tcW w:w="980" w:type="pct"/>
            <w:tcBorders>
              <w:bottom w:val="single" w:sz="8" w:space="0" w:color="auto"/>
              <w:right w:val="single" w:sz="4" w:space="0" w:color="auto"/>
            </w:tcBorders>
            <w:vAlign w:val="center"/>
          </w:tcPr>
          <w:p w14:paraId="409D2023" w14:textId="77777777" w:rsidR="001D3652" w:rsidRPr="00D6328F" w:rsidRDefault="001D3652" w:rsidP="009A6BA7">
            <w:pPr>
              <w:jc w:val="center"/>
              <w:rPr>
                <w:sz w:val="18"/>
                <w:szCs w:val="18"/>
              </w:rPr>
            </w:pPr>
            <w:r w:rsidRPr="00D6328F">
              <w:rPr>
                <w:sz w:val="18"/>
                <w:szCs w:val="18"/>
              </w:rPr>
              <w:t>-</w:t>
            </w:r>
          </w:p>
        </w:tc>
      </w:tr>
      <w:tr w:rsidR="001D3652" w:rsidRPr="005C46B5" w14:paraId="601F37F9" w14:textId="77777777" w:rsidTr="009A6BA7">
        <w:trPr>
          <w:trHeight w:val="281"/>
          <w:jc w:val="center"/>
        </w:trPr>
        <w:tc>
          <w:tcPr>
            <w:tcW w:w="892" w:type="pct"/>
            <w:gridSpan w:val="2"/>
            <w:tcBorders>
              <w:top w:val="single" w:sz="8" w:space="0" w:color="auto"/>
              <w:left w:val="single" w:sz="4" w:space="0" w:color="auto"/>
              <w:bottom w:val="single" w:sz="4" w:space="0" w:color="auto"/>
            </w:tcBorders>
            <w:shd w:val="clear" w:color="auto" w:fill="auto"/>
            <w:vAlign w:val="center"/>
          </w:tcPr>
          <w:p w14:paraId="3AAAC39F" w14:textId="77777777" w:rsidR="001D3652" w:rsidRPr="00D6328F" w:rsidRDefault="001D3652" w:rsidP="009A6BA7">
            <w:pPr>
              <w:jc w:val="center"/>
              <w:rPr>
                <w:b/>
                <w:color w:val="FF0000"/>
                <w:sz w:val="18"/>
                <w:szCs w:val="18"/>
              </w:rPr>
            </w:pPr>
            <w:r w:rsidRPr="00D6328F">
              <w:rPr>
                <w:b/>
                <w:sz w:val="18"/>
                <w:szCs w:val="18"/>
              </w:rPr>
              <w:t>Statut acordat</w:t>
            </w:r>
          </w:p>
        </w:tc>
        <w:tc>
          <w:tcPr>
            <w:tcW w:w="901" w:type="pct"/>
            <w:gridSpan w:val="2"/>
            <w:tcBorders>
              <w:top w:val="single" w:sz="8" w:space="0" w:color="auto"/>
              <w:bottom w:val="single" w:sz="4" w:space="0" w:color="auto"/>
            </w:tcBorders>
            <w:shd w:val="clear" w:color="auto" w:fill="auto"/>
            <w:vAlign w:val="center"/>
          </w:tcPr>
          <w:p w14:paraId="441F8DE4" w14:textId="77777777" w:rsidR="001D3652" w:rsidRPr="00D6328F" w:rsidRDefault="001D3652" w:rsidP="009A6BA7">
            <w:pPr>
              <w:jc w:val="center"/>
              <w:rPr>
                <w:color w:val="FF0000"/>
                <w:sz w:val="18"/>
                <w:szCs w:val="18"/>
              </w:rPr>
            </w:pPr>
          </w:p>
        </w:tc>
        <w:tc>
          <w:tcPr>
            <w:tcW w:w="857" w:type="pct"/>
            <w:tcBorders>
              <w:top w:val="single" w:sz="8" w:space="0" w:color="auto"/>
              <w:bottom w:val="single" w:sz="4" w:space="0" w:color="auto"/>
            </w:tcBorders>
            <w:shd w:val="clear" w:color="auto" w:fill="auto"/>
            <w:vAlign w:val="center"/>
          </w:tcPr>
          <w:p w14:paraId="09934996" w14:textId="77777777" w:rsidR="001D3652" w:rsidRPr="00D6328F" w:rsidRDefault="001D3652" w:rsidP="009A6BA7">
            <w:pPr>
              <w:jc w:val="center"/>
              <w:rPr>
                <w:color w:val="FF0000"/>
                <w:sz w:val="18"/>
                <w:szCs w:val="18"/>
              </w:rPr>
            </w:pPr>
          </w:p>
        </w:tc>
        <w:tc>
          <w:tcPr>
            <w:tcW w:w="698" w:type="pct"/>
            <w:tcBorders>
              <w:top w:val="single" w:sz="8" w:space="0" w:color="auto"/>
              <w:bottom w:val="single" w:sz="4" w:space="0" w:color="auto"/>
            </w:tcBorders>
            <w:shd w:val="clear" w:color="auto" w:fill="auto"/>
            <w:vAlign w:val="center"/>
          </w:tcPr>
          <w:p w14:paraId="727AA63A" w14:textId="77777777" w:rsidR="001D3652" w:rsidRPr="00D6328F" w:rsidRDefault="001D3652" w:rsidP="009A6BA7">
            <w:pPr>
              <w:jc w:val="center"/>
              <w:rPr>
                <w:color w:val="FF0000"/>
                <w:sz w:val="18"/>
                <w:szCs w:val="18"/>
              </w:rPr>
            </w:pPr>
          </w:p>
        </w:tc>
        <w:tc>
          <w:tcPr>
            <w:tcW w:w="672" w:type="pct"/>
            <w:tcBorders>
              <w:top w:val="single" w:sz="8" w:space="0" w:color="auto"/>
              <w:bottom w:val="single" w:sz="4" w:space="0" w:color="auto"/>
            </w:tcBorders>
            <w:shd w:val="clear" w:color="auto" w:fill="00D25F"/>
          </w:tcPr>
          <w:p w14:paraId="6647FBC0" w14:textId="77777777" w:rsidR="001D3652" w:rsidRPr="00D6328F" w:rsidRDefault="001D3652" w:rsidP="009A6BA7">
            <w:pPr>
              <w:jc w:val="center"/>
              <w:rPr>
                <w:sz w:val="18"/>
                <w:szCs w:val="18"/>
              </w:rPr>
            </w:pPr>
            <w:r w:rsidRPr="00D6328F">
              <w:rPr>
                <w:sz w:val="18"/>
                <w:szCs w:val="18"/>
              </w:rPr>
              <w:t>favorabil</w:t>
            </w:r>
          </w:p>
        </w:tc>
        <w:tc>
          <w:tcPr>
            <w:tcW w:w="980" w:type="pct"/>
            <w:tcBorders>
              <w:top w:val="single" w:sz="8" w:space="0" w:color="auto"/>
              <w:bottom w:val="single" w:sz="4" w:space="0" w:color="auto"/>
              <w:right w:val="single" w:sz="4" w:space="0" w:color="auto"/>
            </w:tcBorders>
          </w:tcPr>
          <w:p w14:paraId="7291D82D" w14:textId="77777777" w:rsidR="001D3652" w:rsidRPr="00D6328F" w:rsidRDefault="001D3652" w:rsidP="009A6BA7">
            <w:pPr>
              <w:jc w:val="center"/>
              <w:rPr>
                <w:sz w:val="18"/>
                <w:szCs w:val="18"/>
              </w:rPr>
            </w:pPr>
          </w:p>
        </w:tc>
      </w:tr>
      <w:tr w:rsidR="001D3652" w:rsidRPr="005C46B5" w14:paraId="46D53BFD" w14:textId="77777777" w:rsidTr="009A6BA7">
        <w:tblPrEx>
          <w:jc w:val="left"/>
        </w:tblPrEx>
        <w:trPr>
          <w:gridAfter w:val="5"/>
          <w:wAfter w:w="3339" w:type="pct"/>
          <w:trHeight w:val="283"/>
        </w:trPr>
        <w:tc>
          <w:tcPr>
            <w:tcW w:w="751" w:type="pct"/>
            <w:tcBorders>
              <w:top w:val="single" w:sz="4" w:space="0" w:color="auto"/>
              <w:left w:val="nil"/>
              <w:bottom w:val="nil"/>
              <w:right w:val="nil"/>
            </w:tcBorders>
            <w:shd w:val="clear" w:color="auto" w:fill="00B050"/>
            <w:vAlign w:val="center"/>
          </w:tcPr>
          <w:p w14:paraId="28B32E97" w14:textId="77777777" w:rsidR="001D3652" w:rsidRPr="009679AE" w:rsidRDefault="001D3652" w:rsidP="009A6BA7">
            <w:pPr>
              <w:jc w:val="center"/>
              <w:rPr>
                <w:b/>
                <w:color w:val="FF0000"/>
                <w:sz w:val="18"/>
                <w:szCs w:val="18"/>
              </w:rPr>
            </w:pPr>
          </w:p>
        </w:tc>
        <w:tc>
          <w:tcPr>
            <w:tcW w:w="910" w:type="pct"/>
            <w:gridSpan w:val="2"/>
            <w:tcBorders>
              <w:top w:val="single" w:sz="4" w:space="0" w:color="auto"/>
              <w:left w:val="nil"/>
              <w:bottom w:val="nil"/>
              <w:right w:val="nil"/>
            </w:tcBorders>
            <w:shd w:val="clear" w:color="auto" w:fill="auto"/>
            <w:vAlign w:val="center"/>
          </w:tcPr>
          <w:p w14:paraId="7D0F163E" w14:textId="77777777" w:rsidR="001D3652" w:rsidRPr="009679AE" w:rsidRDefault="001D3652" w:rsidP="009A6BA7">
            <w:pPr>
              <w:rPr>
                <w:sz w:val="18"/>
                <w:szCs w:val="18"/>
              </w:rPr>
            </w:pPr>
            <w:r w:rsidRPr="009679AE">
              <w:rPr>
                <w:sz w:val="18"/>
                <w:szCs w:val="18"/>
              </w:rPr>
              <w:t>favorabil</w:t>
            </w:r>
          </w:p>
        </w:tc>
      </w:tr>
      <w:tr w:rsidR="001D3652" w:rsidRPr="005C46B5" w14:paraId="40101EA7" w14:textId="77777777" w:rsidTr="009A6BA7">
        <w:tblPrEx>
          <w:jc w:val="left"/>
        </w:tblPrEx>
        <w:trPr>
          <w:gridAfter w:val="5"/>
          <w:wAfter w:w="3339" w:type="pct"/>
          <w:trHeight w:val="283"/>
        </w:trPr>
        <w:tc>
          <w:tcPr>
            <w:tcW w:w="751" w:type="pct"/>
            <w:tcBorders>
              <w:top w:val="nil"/>
              <w:left w:val="nil"/>
              <w:bottom w:val="nil"/>
              <w:right w:val="nil"/>
            </w:tcBorders>
            <w:shd w:val="clear" w:color="auto" w:fill="FFC000"/>
            <w:vAlign w:val="center"/>
          </w:tcPr>
          <w:p w14:paraId="7D6B2F4D" w14:textId="77777777" w:rsidR="001D3652" w:rsidRPr="009679AE" w:rsidRDefault="001D3652" w:rsidP="009A6BA7">
            <w:pPr>
              <w:jc w:val="center"/>
              <w:rPr>
                <w:b/>
                <w:color w:val="FF0000"/>
                <w:sz w:val="18"/>
                <w:szCs w:val="18"/>
              </w:rPr>
            </w:pPr>
          </w:p>
        </w:tc>
        <w:tc>
          <w:tcPr>
            <w:tcW w:w="910" w:type="pct"/>
            <w:gridSpan w:val="2"/>
            <w:tcBorders>
              <w:top w:val="nil"/>
              <w:left w:val="nil"/>
              <w:bottom w:val="nil"/>
              <w:right w:val="nil"/>
            </w:tcBorders>
            <w:shd w:val="clear" w:color="auto" w:fill="auto"/>
            <w:vAlign w:val="center"/>
          </w:tcPr>
          <w:p w14:paraId="14028760" w14:textId="77777777" w:rsidR="001D3652" w:rsidRPr="009679AE" w:rsidRDefault="001D3652" w:rsidP="009A6BA7">
            <w:pPr>
              <w:rPr>
                <w:sz w:val="18"/>
                <w:szCs w:val="18"/>
              </w:rPr>
            </w:pPr>
            <w:r w:rsidRPr="009679AE">
              <w:rPr>
                <w:sz w:val="18"/>
                <w:szCs w:val="18"/>
              </w:rPr>
              <w:t>nefavorabil neadecvat</w:t>
            </w:r>
          </w:p>
        </w:tc>
      </w:tr>
      <w:tr w:rsidR="001D3652" w:rsidRPr="005C46B5" w14:paraId="6EFEEB0E" w14:textId="77777777" w:rsidTr="009A6BA7">
        <w:tblPrEx>
          <w:jc w:val="left"/>
        </w:tblPrEx>
        <w:trPr>
          <w:gridAfter w:val="5"/>
          <w:wAfter w:w="3339" w:type="pct"/>
          <w:trHeight w:val="283"/>
        </w:trPr>
        <w:tc>
          <w:tcPr>
            <w:tcW w:w="751" w:type="pct"/>
            <w:tcBorders>
              <w:top w:val="nil"/>
              <w:left w:val="nil"/>
              <w:bottom w:val="nil"/>
              <w:right w:val="nil"/>
            </w:tcBorders>
            <w:shd w:val="clear" w:color="auto" w:fill="FF0000"/>
            <w:vAlign w:val="center"/>
          </w:tcPr>
          <w:p w14:paraId="4574D006" w14:textId="77777777" w:rsidR="001D3652" w:rsidRPr="009679AE" w:rsidRDefault="001D3652" w:rsidP="009A6BA7">
            <w:pPr>
              <w:jc w:val="center"/>
              <w:rPr>
                <w:b/>
                <w:color w:val="FF0000"/>
                <w:sz w:val="18"/>
                <w:szCs w:val="18"/>
              </w:rPr>
            </w:pPr>
          </w:p>
        </w:tc>
        <w:tc>
          <w:tcPr>
            <w:tcW w:w="910" w:type="pct"/>
            <w:gridSpan w:val="2"/>
            <w:tcBorders>
              <w:top w:val="nil"/>
              <w:left w:val="nil"/>
              <w:bottom w:val="nil"/>
              <w:right w:val="nil"/>
            </w:tcBorders>
            <w:shd w:val="clear" w:color="auto" w:fill="auto"/>
            <w:vAlign w:val="center"/>
          </w:tcPr>
          <w:p w14:paraId="2D5D4A7A" w14:textId="77777777" w:rsidR="001D3652" w:rsidRPr="009679AE" w:rsidRDefault="001D3652" w:rsidP="009A6BA7">
            <w:pPr>
              <w:rPr>
                <w:sz w:val="18"/>
                <w:szCs w:val="18"/>
              </w:rPr>
            </w:pPr>
            <w:r w:rsidRPr="009679AE">
              <w:rPr>
                <w:sz w:val="18"/>
                <w:szCs w:val="18"/>
              </w:rPr>
              <w:t>nefavorabil total neadecvat</w:t>
            </w:r>
          </w:p>
        </w:tc>
      </w:tr>
      <w:tr w:rsidR="001D3652" w:rsidRPr="005C46B5" w14:paraId="45594458" w14:textId="77777777" w:rsidTr="009A6BA7">
        <w:tblPrEx>
          <w:jc w:val="left"/>
        </w:tblPrEx>
        <w:trPr>
          <w:gridAfter w:val="5"/>
          <w:wAfter w:w="3339" w:type="pct"/>
          <w:trHeight w:val="283"/>
        </w:trPr>
        <w:tc>
          <w:tcPr>
            <w:tcW w:w="751" w:type="pct"/>
            <w:tcBorders>
              <w:top w:val="nil"/>
              <w:left w:val="nil"/>
              <w:bottom w:val="nil"/>
              <w:right w:val="nil"/>
            </w:tcBorders>
            <w:shd w:val="clear" w:color="auto" w:fill="BFBFBF" w:themeFill="background1" w:themeFillShade="BF"/>
            <w:vAlign w:val="center"/>
          </w:tcPr>
          <w:p w14:paraId="448C75E4" w14:textId="77777777" w:rsidR="001D3652" w:rsidRPr="009679AE" w:rsidRDefault="001D3652" w:rsidP="009A6BA7">
            <w:pPr>
              <w:jc w:val="center"/>
              <w:rPr>
                <w:b/>
                <w:color w:val="FF0000"/>
                <w:sz w:val="18"/>
                <w:szCs w:val="18"/>
              </w:rPr>
            </w:pPr>
          </w:p>
        </w:tc>
        <w:tc>
          <w:tcPr>
            <w:tcW w:w="910" w:type="pct"/>
            <w:gridSpan w:val="2"/>
            <w:tcBorders>
              <w:top w:val="nil"/>
              <w:left w:val="nil"/>
              <w:bottom w:val="nil"/>
              <w:right w:val="nil"/>
            </w:tcBorders>
            <w:shd w:val="clear" w:color="auto" w:fill="auto"/>
            <w:vAlign w:val="center"/>
          </w:tcPr>
          <w:p w14:paraId="5B9384C4" w14:textId="77777777" w:rsidR="001D3652" w:rsidRPr="009679AE" w:rsidRDefault="001D3652" w:rsidP="009A6BA7">
            <w:pPr>
              <w:rPr>
                <w:sz w:val="18"/>
                <w:szCs w:val="18"/>
              </w:rPr>
            </w:pPr>
            <w:r w:rsidRPr="009679AE">
              <w:rPr>
                <w:sz w:val="18"/>
                <w:szCs w:val="18"/>
              </w:rPr>
              <w:t>necunoscut</w:t>
            </w:r>
          </w:p>
        </w:tc>
      </w:tr>
    </w:tbl>
    <w:p w14:paraId="698B9E2F" w14:textId="77777777" w:rsidR="00A77675" w:rsidRPr="00057C84" w:rsidRDefault="00A77675" w:rsidP="00A77675">
      <w:pPr>
        <w:rPr>
          <w:color w:val="FF0000"/>
          <w:sz w:val="16"/>
          <w:szCs w:val="16"/>
          <w:highlight w:val="lightGray"/>
        </w:rPr>
      </w:pPr>
    </w:p>
    <w:p w14:paraId="2C406DD5" w14:textId="77777777" w:rsidR="00A77675" w:rsidRPr="00057C84" w:rsidRDefault="00A77675" w:rsidP="00A77675">
      <w:pPr>
        <w:rPr>
          <w:color w:val="FF0000"/>
          <w:sz w:val="16"/>
          <w:szCs w:val="16"/>
          <w:highlight w:val="lightGray"/>
        </w:rPr>
      </w:pPr>
    </w:p>
    <w:p w14:paraId="4CB88781" w14:textId="77777777" w:rsidR="00A77675" w:rsidRPr="00057C84" w:rsidRDefault="00A77675" w:rsidP="00A77675">
      <w:pPr>
        <w:rPr>
          <w:color w:val="FF0000"/>
          <w:sz w:val="16"/>
          <w:szCs w:val="16"/>
          <w:highlight w:val="lightGray"/>
        </w:rPr>
      </w:pPr>
    </w:p>
    <w:p w14:paraId="5E334E3B" w14:textId="08D6E519" w:rsidR="00A77675" w:rsidRPr="001D3652" w:rsidRDefault="00A77675" w:rsidP="00A77675">
      <w:pPr>
        <w:jc w:val="right"/>
        <w:rPr>
          <w:b/>
          <w:bCs/>
          <w:sz w:val="20"/>
        </w:rPr>
      </w:pPr>
      <w:bookmarkStart w:id="241" w:name="_Toc125980014"/>
      <w:r w:rsidRPr="001D3652">
        <w:rPr>
          <w:b/>
          <w:bCs/>
          <w:sz w:val="20"/>
        </w:rPr>
        <w:t xml:space="preserve">Tabel </w:t>
      </w:r>
      <w:r w:rsidRPr="001D3652">
        <w:rPr>
          <w:b/>
          <w:bCs/>
          <w:sz w:val="20"/>
        </w:rPr>
        <w:fldChar w:fldCharType="begin"/>
      </w:r>
      <w:r w:rsidRPr="001D3652">
        <w:rPr>
          <w:b/>
          <w:bCs/>
          <w:sz w:val="20"/>
        </w:rPr>
        <w:instrText xml:space="preserve"> SEQ Tabel \* ARABIC </w:instrText>
      </w:r>
      <w:r w:rsidRPr="001D3652">
        <w:rPr>
          <w:b/>
          <w:bCs/>
          <w:sz w:val="20"/>
        </w:rPr>
        <w:fldChar w:fldCharType="separate"/>
      </w:r>
      <w:r w:rsidR="0037262C">
        <w:rPr>
          <w:b/>
          <w:bCs/>
          <w:noProof/>
          <w:sz w:val="20"/>
        </w:rPr>
        <w:t>37</w:t>
      </w:r>
      <w:r w:rsidRPr="001D3652">
        <w:rPr>
          <w:b/>
          <w:bCs/>
          <w:sz w:val="20"/>
        </w:rPr>
        <w:fldChar w:fldCharType="end"/>
      </w:r>
      <w:r w:rsidR="001D3652" w:rsidRPr="001D3652">
        <w:rPr>
          <w:b/>
          <w:bCs/>
          <w:sz w:val="20"/>
        </w:rPr>
        <w:t>2</w:t>
      </w:r>
      <w:r w:rsidRPr="001D3652">
        <w:rPr>
          <w:b/>
          <w:bCs/>
          <w:sz w:val="20"/>
        </w:rPr>
        <w:t>: Starea de conservare pe fiecare habitat în funcţie de indicatorii acesteia</w:t>
      </w:r>
      <w:bookmarkEnd w:id="241"/>
      <w:r w:rsidRPr="001D3652">
        <w:rPr>
          <w:b/>
          <w:bCs/>
          <w:sz w:val="20"/>
        </w:rPr>
        <w:t xml:space="preserve"> </w:t>
      </w:r>
    </w:p>
    <w:tbl>
      <w:tblPr>
        <w:tblW w:w="35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9"/>
        <w:gridCol w:w="2294"/>
        <w:gridCol w:w="1999"/>
        <w:gridCol w:w="2053"/>
        <w:gridCol w:w="1916"/>
      </w:tblGrid>
      <w:tr w:rsidR="001D3652" w:rsidRPr="00D6328F" w14:paraId="5EB206EF" w14:textId="77777777" w:rsidTr="009A6BA7">
        <w:trPr>
          <w:trHeight w:val="220"/>
          <w:jc w:val="center"/>
        </w:trPr>
        <w:tc>
          <w:tcPr>
            <w:tcW w:w="2169" w:type="pct"/>
            <w:gridSpan w:val="2"/>
            <w:vMerge w:val="restart"/>
            <w:tcBorders>
              <w:top w:val="single" w:sz="12" w:space="0" w:color="auto"/>
              <w:left w:val="single" w:sz="12" w:space="0" w:color="auto"/>
            </w:tcBorders>
            <w:shd w:val="clear" w:color="auto" w:fill="F2F2F2" w:themeFill="background1" w:themeFillShade="F2"/>
            <w:vAlign w:val="center"/>
          </w:tcPr>
          <w:p w14:paraId="24B9B7CB" w14:textId="77777777" w:rsidR="001D3652" w:rsidRPr="00D6328F" w:rsidRDefault="001D3652" w:rsidP="009A6BA7">
            <w:pPr>
              <w:jc w:val="center"/>
              <w:rPr>
                <w:b/>
                <w:bCs/>
                <w:sz w:val="20"/>
              </w:rPr>
            </w:pPr>
            <w:r w:rsidRPr="00D6328F">
              <w:rPr>
                <w:b/>
                <w:bCs/>
                <w:sz w:val="20"/>
              </w:rPr>
              <w:t>Indicatori ai stării de consevare</w:t>
            </w:r>
          </w:p>
        </w:tc>
        <w:tc>
          <w:tcPr>
            <w:tcW w:w="2831" w:type="pct"/>
            <w:gridSpan w:val="3"/>
            <w:tcBorders>
              <w:top w:val="single" w:sz="12" w:space="0" w:color="auto"/>
              <w:right w:val="single" w:sz="4" w:space="0" w:color="auto"/>
            </w:tcBorders>
            <w:shd w:val="clear" w:color="auto" w:fill="F2F2F2" w:themeFill="background1" w:themeFillShade="F2"/>
            <w:vAlign w:val="center"/>
          </w:tcPr>
          <w:p w14:paraId="03CCB114" w14:textId="77777777" w:rsidR="001D3652" w:rsidRPr="00D6328F" w:rsidRDefault="001D3652" w:rsidP="009A6BA7">
            <w:pPr>
              <w:overflowPunct/>
              <w:autoSpaceDE/>
              <w:autoSpaceDN/>
              <w:adjustRightInd/>
              <w:jc w:val="center"/>
              <w:textAlignment w:val="auto"/>
              <w:rPr>
                <w:b/>
                <w:sz w:val="20"/>
              </w:rPr>
            </w:pPr>
            <w:r w:rsidRPr="00D6328F">
              <w:rPr>
                <w:b/>
                <w:sz w:val="20"/>
              </w:rPr>
              <w:t>Starea de conservare la nivelul habitatului:</w:t>
            </w:r>
          </w:p>
        </w:tc>
      </w:tr>
      <w:tr w:rsidR="001D3652" w:rsidRPr="005C46B5" w14:paraId="65BBA0AE" w14:textId="77777777" w:rsidTr="009A6BA7">
        <w:trPr>
          <w:trHeight w:val="327"/>
          <w:jc w:val="center"/>
        </w:trPr>
        <w:tc>
          <w:tcPr>
            <w:tcW w:w="2169" w:type="pct"/>
            <w:gridSpan w:val="2"/>
            <w:vMerge/>
            <w:tcBorders>
              <w:left w:val="single" w:sz="12" w:space="0" w:color="auto"/>
              <w:bottom w:val="single" w:sz="12" w:space="0" w:color="auto"/>
            </w:tcBorders>
            <w:shd w:val="clear" w:color="auto" w:fill="F2F2F2" w:themeFill="background1" w:themeFillShade="F2"/>
            <w:vAlign w:val="center"/>
          </w:tcPr>
          <w:p w14:paraId="6EC0E147" w14:textId="77777777" w:rsidR="001D3652" w:rsidRPr="00D6328F" w:rsidRDefault="001D3652" w:rsidP="009A6BA7">
            <w:pPr>
              <w:jc w:val="center"/>
              <w:rPr>
                <w:b/>
                <w:bCs/>
                <w:sz w:val="20"/>
              </w:rPr>
            </w:pPr>
          </w:p>
        </w:tc>
        <w:tc>
          <w:tcPr>
            <w:tcW w:w="948" w:type="pct"/>
            <w:tcBorders>
              <w:bottom w:val="single" w:sz="12" w:space="0" w:color="auto"/>
              <w:right w:val="single" w:sz="4" w:space="0" w:color="auto"/>
            </w:tcBorders>
            <w:shd w:val="clear" w:color="auto" w:fill="F2F2F2" w:themeFill="background1" w:themeFillShade="F2"/>
            <w:vAlign w:val="center"/>
          </w:tcPr>
          <w:p w14:paraId="788F548E" w14:textId="77777777" w:rsidR="001D3652" w:rsidRPr="00D6328F" w:rsidRDefault="001D3652" w:rsidP="009A6BA7">
            <w:pPr>
              <w:jc w:val="center"/>
              <w:rPr>
                <w:b/>
                <w:bCs/>
                <w:sz w:val="20"/>
                <w:vertAlign w:val="superscript"/>
              </w:rPr>
            </w:pPr>
            <w:r w:rsidRPr="00D6328F">
              <w:rPr>
                <w:b/>
                <w:bCs/>
                <w:sz w:val="20"/>
              </w:rPr>
              <w:t>9110</w:t>
            </w:r>
          </w:p>
        </w:tc>
        <w:tc>
          <w:tcPr>
            <w:tcW w:w="974" w:type="pct"/>
            <w:tcBorders>
              <w:bottom w:val="single" w:sz="12" w:space="0" w:color="auto"/>
              <w:right w:val="single" w:sz="4" w:space="0" w:color="auto"/>
            </w:tcBorders>
            <w:shd w:val="clear" w:color="auto" w:fill="F2F2F2" w:themeFill="background1" w:themeFillShade="F2"/>
            <w:vAlign w:val="center"/>
          </w:tcPr>
          <w:p w14:paraId="2DABBDDA" w14:textId="77777777" w:rsidR="001D3652" w:rsidRPr="00D6328F" w:rsidRDefault="001D3652" w:rsidP="009A6BA7">
            <w:pPr>
              <w:jc w:val="center"/>
              <w:rPr>
                <w:b/>
                <w:bCs/>
                <w:sz w:val="20"/>
              </w:rPr>
            </w:pPr>
            <w:r w:rsidRPr="00D6328F">
              <w:rPr>
                <w:b/>
                <w:bCs/>
                <w:sz w:val="20"/>
              </w:rPr>
              <w:t>9410</w:t>
            </w:r>
          </w:p>
        </w:tc>
        <w:tc>
          <w:tcPr>
            <w:tcW w:w="908" w:type="pct"/>
            <w:tcBorders>
              <w:bottom w:val="single" w:sz="12" w:space="0" w:color="auto"/>
              <w:right w:val="single" w:sz="4" w:space="0" w:color="auto"/>
            </w:tcBorders>
            <w:shd w:val="clear" w:color="auto" w:fill="F2F2F2" w:themeFill="background1" w:themeFillShade="F2"/>
            <w:vAlign w:val="center"/>
          </w:tcPr>
          <w:p w14:paraId="309F2E2F" w14:textId="77777777" w:rsidR="001D3652" w:rsidRPr="00D6328F" w:rsidRDefault="001D3652" w:rsidP="009A6BA7">
            <w:pPr>
              <w:jc w:val="center"/>
              <w:rPr>
                <w:b/>
                <w:bCs/>
                <w:sz w:val="20"/>
              </w:rPr>
            </w:pPr>
            <w:r w:rsidRPr="00D6328F">
              <w:rPr>
                <w:b/>
                <w:bCs/>
                <w:sz w:val="20"/>
              </w:rPr>
              <w:t>F.C.</w:t>
            </w:r>
          </w:p>
        </w:tc>
      </w:tr>
      <w:tr w:rsidR="001D3652" w:rsidRPr="005C46B5" w14:paraId="4D9C576F" w14:textId="77777777" w:rsidTr="009A6BA7">
        <w:trPr>
          <w:trHeight w:val="138"/>
          <w:jc w:val="center"/>
        </w:trPr>
        <w:tc>
          <w:tcPr>
            <w:tcW w:w="2169" w:type="pct"/>
            <w:gridSpan w:val="2"/>
            <w:tcBorders>
              <w:top w:val="single" w:sz="12" w:space="0" w:color="auto"/>
              <w:left w:val="single" w:sz="12" w:space="0" w:color="auto"/>
            </w:tcBorders>
            <w:vAlign w:val="center"/>
          </w:tcPr>
          <w:p w14:paraId="6A102AB8" w14:textId="77777777" w:rsidR="001D3652" w:rsidRPr="00D6328F" w:rsidRDefault="001D3652" w:rsidP="009A6BA7">
            <w:pPr>
              <w:jc w:val="center"/>
              <w:rPr>
                <w:sz w:val="20"/>
              </w:rPr>
            </w:pPr>
            <w:r w:rsidRPr="00D6328F">
              <w:rPr>
                <w:sz w:val="20"/>
              </w:rPr>
              <w:t>Dinamica suprafeţei</w:t>
            </w:r>
          </w:p>
        </w:tc>
        <w:tc>
          <w:tcPr>
            <w:tcW w:w="948" w:type="pct"/>
            <w:tcBorders>
              <w:top w:val="single" w:sz="12" w:space="0" w:color="auto"/>
              <w:right w:val="single" w:sz="4" w:space="0" w:color="auto"/>
            </w:tcBorders>
            <w:shd w:val="clear" w:color="auto" w:fill="00D25F"/>
            <w:vAlign w:val="center"/>
          </w:tcPr>
          <w:p w14:paraId="0943CA2F" w14:textId="77777777" w:rsidR="001D3652" w:rsidRPr="00D6328F" w:rsidRDefault="001D3652" w:rsidP="009A6BA7">
            <w:pPr>
              <w:jc w:val="center"/>
              <w:rPr>
                <w:sz w:val="20"/>
              </w:rPr>
            </w:pPr>
            <w:r w:rsidRPr="00D6328F">
              <w:rPr>
                <w:sz w:val="20"/>
              </w:rPr>
              <w:t>100% favorabil</w:t>
            </w:r>
          </w:p>
        </w:tc>
        <w:tc>
          <w:tcPr>
            <w:tcW w:w="974" w:type="pct"/>
            <w:tcBorders>
              <w:top w:val="single" w:sz="12" w:space="0" w:color="auto"/>
              <w:right w:val="single" w:sz="4" w:space="0" w:color="auto"/>
            </w:tcBorders>
            <w:shd w:val="clear" w:color="auto" w:fill="00D25F"/>
            <w:vAlign w:val="center"/>
          </w:tcPr>
          <w:p w14:paraId="08B031CA" w14:textId="77777777" w:rsidR="001D3652" w:rsidRPr="00D6328F" w:rsidRDefault="001D3652" w:rsidP="009A6BA7">
            <w:pPr>
              <w:jc w:val="center"/>
              <w:rPr>
                <w:color w:val="FF0000"/>
                <w:sz w:val="20"/>
              </w:rPr>
            </w:pPr>
            <w:r w:rsidRPr="00D6328F">
              <w:rPr>
                <w:sz w:val="20"/>
              </w:rPr>
              <w:t>100% favorabil</w:t>
            </w:r>
          </w:p>
        </w:tc>
        <w:tc>
          <w:tcPr>
            <w:tcW w:w="908" w:type="pct"/>
            <w:tcBorders>
              <w:top w:val="single" w:sz="12" w:space="0" w:color="auto"/>
              <w:right w:val="single" w:sz="4" w:space="0" w:color="auto"/>
            </w:tcBorders>
            <w:shd w:val="clear" w:color="auto" w:fill="00D25F"/>
            <w:vAlign w:val="center"/>
          </w:tcPr>
          <w:p w14:paraId="6A72B526" w14:textId="77777777" w:rsidR="001D3652" w:rsidRPr="00D6328F" w:rsidRDefault="001D3652" w:rsidP="009A6BA7">
            <w:pPr>
              <w:jc w:val="center"/>
              <w:rPr>
                <w:color w:val="FF0000"/>
                <w:sz w:val="20"/>
              </w:rPr>
            </w:pPr>
            <w:r w:rsidRPr="00D6328F">
              <w:rPr>
                <w:sz w:val="20"/>
              </w:rPr>
              <w:t>100% favorabil</w:t>
            </w:r>
          </w:p>
        </w:tc>
      </w:tr>
      <w:tr w:rsidR="001D3652" w:rsidRPr="005C46B5" w14:paraId="0632A71D" w14:textId="77777777" w:rsidTr="009A6BA7">
        <w:trPr>
          <w:trHeight w:val="215"/>
          <w:jc w:val="center"/>
        </w:trPr>
        <w:tc>
          <w:tcPr>
            <w:tcW w:w="1081" w:type="pct"/>
            <w:vMerge w:val="restart"/>
            <w:tcBorders>
              <w:left w:val="single" w:sz="12" w:space="0" w:color="auto"/>
            </w:tcBorders>
            <w:vAlign w:val="center"/>
          </w:tcPr>
          <w:p w14:paraId="01D314FF" w14:textId="77777777" w:rsidR="001D3652" w:rsidRPr="00D6328F" w:rsidRDefault="001D3652" w:rsidP="009A6BA7">
            <w:pPr>
              <w:jc w:val="center"/>
              <w:rPr>
                <w:sz w:val="20"/>
              </w:rPr>
            </w:pPr>
            <w:r w:rsidRPr="00D6328F">
              <w:rPr>
                <w:sz w:val="20"/>
              </w:rPr>
              <w:t>La nivel de arboret:</w:t>
            </w:r>
          </w:p>
        </w:tc>
        <w:tc>
          <w:tcPr>
            <w:tcW w:w="1088" w:type="pct"/>
            <w:vAlign w:val="center"/>
          </w:tcPr>
          <w:p w14:paraId="19D91BAF" w14:textId="77777777" w:rsidR="001D3652" w:rsidRPr="00D6328F" w:rsidRDefault="001D3652" w:rsidP="009A6BA7">
            <w:pPr>
              <w:jc w:val="center"/>
              <w:rPr>
                <w:sz w:val="20"/>
              </w:rPr>
            </w:pPr>
            <w:r w:rsidRPr="00D6328F">
              <w:rPr>
                <w:sz w:val="20"/>
              </w:rPr>
              <w:t>Compoziţia</w:t>
            </w:r>
          </w:p>
        </w:tc>
        <w:tc>
          <w:tcPr>
            <w:tcW w:w="948" w:type="pct"/>
            <w:tcBorders>
              <w:right w:val="single" w:sz="4" w:space="0" w:color="auto"/>
            </w:tcBorders>
            <w:shd w:val="clear" w:color="auto" w:fill="00D25F"/>
            <w:vAlign w:val="center"/>
          </w:tcPr>
          <w:p w14:paraId="3907C006" w14:textId="77777777" w:rsidR="001D3652" w:rsidRPr="00D6328F" w:rsidRDefault="001D3652" w:rsidP="009A6BA7">
            <w:pPr>
              <w:jc w:val="center"/>
              <w:rPr>
                <w:sz w:val="20"/>
              </w:rPr>
            </w:pPr>
            <w:r w:rsidRPr="00D6328F">
              <w:rPr>
                <w:sz w:val="20"/>
              </w:rPr>
              <w:t>100% favorabil</w:t>
            </w:r>
          </w:p>
        </w:tc>
        <w:tc>
          <w:tcPr>
            <w:tcW w:w="974" w:type="pct"/>
            <w:tcBorders>
              <w:right w:val="single" w:sz="4" w:space="0" w:color="auto"/>
            </w:tcBorders>
            <w:shd w:val="clear" w:color="auto" w:fill="00D25F"/>
            <w:vAlign w:val="center"/>
          </w:tcPr>
          <w:p w14:paraId="795E808A" w14:textId="77777777" w:rsidR="001D3652" w:rsidRPr="00D6328F" w:rsidRDefault="001D3652" w:rsidP="009A6BA7">
            <w:pPr>
              <w:jc w:val="center"/>
              <w:rPr>
                <w:color w:val="FF0000"/>
                <w:sz w:val="20"/>
              </w:rPr>
            </w:pPr>
            <w:r w:rsidRPr="00D6328F">
              <w:rPr>
                <w:sz w:val="20"/>
              </w:rPr>
              <w:t>100% favorabil</w:t>
            </w:r>
          </w:p>
        </w:tc>
        <w:tc>
          <w:tcPr>
            <w:tcW w:w="908" w:type="pct"/>
            <w:tcBorders>
              <w:right w:val="single" w:sz="4" w:space="0" w:color="auto"/>
            </w:tcBorders>
            <w:shd w:val="clear" w:color="auto" w:fill="33CC33"/>
            <w:vAlign w:val="center"/>
          </w:tcPr>
          <w:p w14:paraId="39763095" w14:textId="77777777" w:rsidR="001D3652" w:rsidRPr="00D6328F" w:rsidRDefault="001D3652" w:rsidP="009A6BA7">
            <w:pPr>
              <w:jc w:val="center"/>
              <w:rPr>
                <w:color w:val="FF0000"/>
                <w:sz w:val="20"/>
              </w:rPr>
            </w:pPr>
            <w:r w:rsidRPr="00D6328F">
              <w:rPr>
                <w:sz w:val="20"/>
              </w:rPr>
              <w:t>100% favorabil</w:t>
            </w:r>
          </w:p>
        </w:tc>
      </w:tr>
      <w:tr w:rsidR="001D3652" w:rsidRPr="005C46B5" w14:paraId="40D9884F" w14:textId="77777777" w:rsidTr="009A6BA7">
        <w:trPr>
          <w:trHeight w:val="201"/>
          <w:jc w:val="center"/>
        </w:trPr>
        <w:tc>
          <w:tcPr>
            <w:tcW w:w="1081" w:type="pct"/>
            <w:vMerge/>
            <w:tcBorders>
              <w:left w:val="single" w:sz="12" w:space="0" w:color="auto"/>
            </w:tcBorders>
            <w:vAlign w:val="center"/>
          </w:tcPr>
          <w:p w14:paraId="6041B4FC" w14:textId="77777777" w:rsidR="001D3652" w:rsidRPr="00D6328F" w:rsidRDefault="001D3652" w:rsidP="009A6BA7">
            <w:pPr>
              <w:jc w:val="center"/>
              <w:rPr>
                <w:sz w:val="20"/>
              </w:rPr>
            </w:pPr>
          </w:p>
        </w:tc>
        <w:tc>
          <w:tcPr>
            <w:tcW w:w="1088" w:type="pct"/>
            <w:vAlign w:val="center"/>
          </w:tcPr>
          <w:p w14:paraId="53C92341" w14:textId="77777777" w:rsidR="001D3652" w:rsidRPr="00D6328F" w:rsidRDefault="001D3652" w:rsidP="009A6BA7">
            <w:pPr>
              <w:jc w:val="center"/>
              <w:rPr>
                <w:sz w:val="20"/>
              </w:rPr>
            </w:pPr>
            <w:r w:rsidRPr="00D6328F">
              <w:rPr>
                <w:sz w:val="20"/>
              </w:rPr>
              <w:t>Modul de regenerare</w:t>
            </w:r>
          </w:p>
        </w:tc>
        <w:tc>
          <w:tcPr>
            <w:tcW w:w="948" w:type="pct"/>
            <w:tcBorders>
              <w:right w:val="single" w:sz="4" w:space="0" w:color="auto"/>
            </w:tcBorders>
            <w:shd w:val="clear" w:color="auto" w:fill="00CC66"/>
            <w:vAlign w:val="center"/>
          </w:tcPr>
          <w:p w14:paraId="665A4A2E" w14:textId="77777777" w:rsidR="001D3652" w:rsidRPr="00D6328F" w:rsidRDefault="001D3652" w:rsidP="009A6BA7">
            <w:pPr>
              <w:jc w:val="center"/>
              <w:rPr>
                <w:b/>
                <w:color w:val="FF0000"/>
                <w:sz w:val="20"/>
              </w:rPr>
            </w:pPr>
            <w:r w:rsidRPr="00D6328F">
              <w:rPr>
                <w:sz w:val="20"/>
              </w:rPr>
              <w:t>100% favorabil</w:t>
            </w:r>
          </w:p>
        </w:tc>
        <w:tc>
          <w:tcPr>
            <w:tcW w:w="974" w:type="pct"/>
            <w:tcBorders>
              <w:right w:val="single" w:sz="4" w:space="0" w:color="auto"/>
            </w:tcBorders>
            <w:shd w:val="clear" w:color="auto" w:fill="00CC66"/>
            <w:vAlign w:val="center"/>
          </w:tcPr>
          <w:p w14:paraId="30DCB12F" w14:textId="77777777" w:rsidR="001D3652" w:rsidRPr="00123E8F" w:rsidRDefault="001D3652" w:rsidP="009A6BA7">
            <w:pPr>
              <w:jc w:val="center"/>
              <w:rPr>
                <w:color w:val="FF0000"/>
                <w:sz w:val="20"/>
              </w:rPr>
            </w:pPr>
            <w:r w:rsidRPr="00123E8F">
              <w:rPr>
                <w:sz w:val="20"/>
              </w:rPr>
              <w:t>76% favorabil</w:t>
            </w:r>
          </w:p>
        </w:tc>
        <w:tc>
          <w:tcPr>
            <w:tcW w:w="908" w:type="pct"/>
            <w:tcBorders>
              <w:right w:val="single" w:sz="4" w:space="0" w:color="auto"/>
            </w:tcBorders>
            <w:shd w:val="clear" w:color="auto" w:fill="00CC66"/>
            <w:vAlign w:val="center"/>
          </w:tcPr>
          <w:p w14:paraId="1D863630" w14:textId="77777777" w:rsidR="001D3652" w:rsidRPr="00123E8F" w:rsidRDefault="001D3652" w:rsidP="009A6BA7">
            <w:pPr>
              <w:jc w:val="center"/>
              <w:rPr>
                <w:color w:val="FF0000"/>
                <w:sz w:val="20"/>
              </w:rPr>
            </w:pPr>
            <w:r w:rsidRPr="00123E8F">
              <w:rPr>
                <w:sz w:val="20"/>
              </w:rPr>
              <w:t>80% favorabil</w:t>
            </w:r>
          </w:p>
        </w:tc>
      </w:tr>
      <w:tr w:rsidR="001D3652" w:rsidRPr="005C46B5" w14:paraId="58234C6B" w14:textId="77777777" w:rsidTr="009A6BA7">
        <w:trPr>
          <w:trHeight w:val="181"/>
          <w:jc w:val="center"/>
        </w:trPr>
        <w:tc>
          <w:tcPr>
            <w:tcW w:w="1081" w:type="pct"/>
            <w:vMerge/>
            <w:tcBorders>
              <w:left w:val="single" w:sz="12" w:space="0" w:color="auto"/>
            </w:tcBorders>
            <w:vAlign w:val="center"/>
          </w:tcPr>
          <w:p w14:paraId="744F135E" w14:textId="77777777" w:rsidR="001D3652" w:rsidRPr="005C46B5" w:rsidRDefault="001D3652" w:rsidP="009A6BA7">
            <w:pPr>
              <w:jc w:val="center"/>
              <w:rPr>
                <w:sz w:val="20"/>
                <w:highlight w:val="lightGray"/>
              </w:rPr>
            </w:pPr>
          </w:p>
        </w:tc>
        <w:tc>
          <w:tcPr>
            <w:tcW w:w="1088" w:type="pct"/>
            <w:vAlign w:val="center"/>
          </w:tcPr>
          <w:p w14:paraId="18A6E0BB" w14:textId="77777777" w:rsidR="001D3652" w:rsidRPr="00D6328F" w:rsidRDefault="001D3652" w:rsidP="009A6BA7">
            <w:pPr>
              <w:jc w:val="center"/>
              <w:rPr>
                <w:sz w:val="20"/>
              </w:rPr>
            </w:pPr>
            <w:r w:rsidRPr="00D6328F">
              <w:rPr>
                <w:sz w:val="20"/>
              </w:rPr>
              <w:t>Consistenţa</w:t>
            </w:r>
          </w:p>
        </w:tc>
        <w:tc>
          <w:tcPr>
            <w:tcW w:w="948" w:type="pct"/>
            <w:tcBorders>
              <w:right w:val="single" w:sz="4" w:space="0" w:color="auto"/>
            </w:tcBorders>
            <w:shd w:val="clear" w:color="auto" w:fill="00D25F"/>
            <w:vAlign w:val="center"/>
          </w:tcPr>
          <w:p w14:paraId="550828D8" w14:textId="77777777" w:rsidR="001D3652" w:rsidRPr="00D6328F" w:rsidRDefault="001D3652" w:rsidP="009A6BA7">
            <w:pPr>
              <w:jc w:val="center"/>
              <w:rPr>
                <w:color w:val="FF0000"/>
                <w:sz w:val="20"/>
              </w:rPr>
            </w:pPr>
            <w:r w:rsidRPr="00D6328F">
              <w:rPr>
                <w:sz w:val="20"/>
              </w:rPr>
              <w:t>100% favorabil</w:t>
            </w:r>
          </w:p>
        </w:tc>
        <w:tc>
          <w:tcPr>
            <w:tcW w:w="974" w:type="pct"/>
            <w:tcBorders>
              <w:right w:val="single" w:sz="4" w:space="0" w:color="auto"/>
            </w:tcBorders>
            <w:shd w:val="clear" w:color="auto" w:fill="00D25F"/>
            <w:vAlign w:val="center"/>
          </w:tcPr>
          <w:p w14:paraId="3513C82D" w14:textId="77777777" w:rsidR="001D3652" w:rsidRPr="00123E8F" w:rsidRDefault="001D3652" w:rsidP="009A6BA7">
            <w:pPr>
              <w:jc w:val="center"/>
              <w:rPr>
                <w:color w:val="FF0000"/>
                <w:sz w:val="20"/>
              </w:rPr>
            </w:pPr>
            <w:r w:rsidRPr="00123E8F">
              <w:rPr>
                <w:sz w:val="20"/>
              </w:rPr>
              <w:t>10% favorabil</w:t>
            </w:r>
          </w:p>
        </w:tc>
        <w:tc>
          <w:tcPr>
            <w:tcW w:w="908" w:type="pct"/>
            <w:tcBorders>
              <w:right w:val="single" w:sz="4" w:space="0" w:color="auto"/>
            </w:tcBorders>
            <w:shd w:val="clear" w:color="auto" w:fill="00D25F"/>
            <w:vAlign w:val="center"/>
          </w:tcPr>
          <w:p w14:paraId="52F33ACA" w14:textId="77777777" w:rsidR="001D3652" w:rsidRPr="00123E8F" w:rsidRDefault="001D3652" w:rsidP="009A6BA7">
            <w:pPr>
              <w:jc w:val="center"/>
              <w:rPr>
                <w:color w:val="FF0000"/>
                <w:sz w:val="20"/>
              </w:rPr>
            </w:pPr>
            <w:r w:rsidRPr="00123E8F">
              <w:rPr>
                <w:sz w:val="20"/>
              </w:rPr>
              <w:t>99% favorabil</w:t>
            </w:r>
          </w:p>
        </w:tc>
      </w:tr>
      <w:tr w:rsidR="001D3652" w:rsidRPr="005C46B5" w14:paraId="64505E9F" w14:textId="77777777" w:rsidTr="009A6BA7">
        <w:trPr>
          <w:trHeight w:val="187"/>
          <w:jc w:val="center"/>
        </w:trPr>
        <w:tc>
          <w:tcPr>
            <w:tcW w:w="1081" w:type="pct"/>
            <w:vMerge w:val="restart"/>
            <w:tcBorders>
              <w:left w:val="single" w:sz="12" w:space="0" w:color="auto"/>
            </w:tcBorders>
            <w:vAlign w:val="center"/>
          </w:tcPr>
          <w:p w14:paraId="5D379A6F" w14:textId="77777777" w:rsidR="001D3652" w:rsidRPr="00123E8F" w:rsidRDefault="001D3652" w:rsidP="009A6BA7">
            <w:pPr>
              <w:jc w:val="center"/>
              <w:rPr>
                <w:sz w:val="20"/>
              </w:rPr>
            </w:pPr>
            <w:r w:rsidRPr="00123E8F">
              <w:rPr>
                <w:sz w:val="20"/>
              </w:rPr>
              <w:t>La nivel de seminţiş</w:t>
            </w:r>
          </w:p>
        </w:tc>
        <w:tc>
          <w:tcPr>
            <w:tcW w:w="1088" w:type="pct"/>
            <w:vAlign w:val="center"/>
          </w:tcPr>
          <w:p w14:paraId="392C6DF0" w14:textId="77777777" w:rsidR="001D3652" w:rsidRPr="00123E8F" w:rsidRDefault="001D3652" w:rsidP="009A6BA7">
            <w:pPr>
              <w:jc w:val="center"/>
              <w:rPr>
                <w:sz w:val="20"/>
              </w:rPr>
            </w:pPr>
            <w:r w:rsidRPr="00123E8F">
              <w:rPr>
                <w:sz w:val="20"/>
              </w:rPr>
              <w:t>Compoziţia</w:t>
            </w:r>
          </w:p>
        </w:tc>
        <w:tc>
          <w:tcPr>
            <w:tcW w:w="948" w:type="pct"/>
            <w:tcBorders>
              <w:right w:val="single" w:sz="4" w:space="0" w:color="auto"/>
            </w:tcBorders>
            <w:shd w:val="clear" w:color="auto" w:fill="00D25F"/>
            <w:vAlign w:val="center"/>
          </w:tcPr>
          <w:p w14:paraId="78827351" w14:textId="77777777" w:rsidR="001D3652" w:rsidRPr="00123E8F" w:rsidRDefault="001D3652" w:rsidP="009A6BA7">
            <w:pPr>
              <w:jc w:val="center"/>
              <w:rPr>
                <w:sz w:val="20"/>
              </w:rPr>
            </w:pPr>
            <w:r w:rsidRPr="00123E8F">
              <w:rPr>
                <w:sz w:val="20"/>
              </w:rPr>
              <w:t>100% favorabil</w:t>
            </w:r>
          </w:p>
        </w:tc>
        <w:tc>
          <w:tcPr>
            <w:tcW w:w="974" w:type="pct"/>
            <w:tcBorders>
              <w:right w:val="single" w:sz="4" w:space="0" w:color="auto"/>
            </w:tcBorders>
            <w:shd w:val="clear" w:color="auto" w:fill="00D25F"/>
            <w:vAlign w:val="center"/>
          </w:tcPr>
          <w:p w14:paraId="3F8ED02E" w14:textId="77777777" w:rsidR="001D3652" w:rsidRPr="00123E8F" w:rsidRDefault="001D3652" w:rsidP="009A6BA7">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64D541F6" w14:textId="77777777" w:rsidR="001D3652" w:rsidRPr="00123E8F" w:rsidRDefault="001D3652" w:rsidP="009A6BA7">
            <w:pPr>
              <w:jc w:val="center"/>
              <w:rPr>
                <w:color w:val="FF0000"/>
                <w:sz w:val="20"/>
              </w:rPr>
            </w:pPr>
            <w:r w:rsidRPr="00123E8F">
              <w:rPr>
                <w:sz w:val="20"/>
              </w:rPr>
              <w:t>100% favorabil</w:t>
            </w:r>
          </w:p>
        </w:tc>
      </w:tr>
      <w:tr w:rsidR="001D3652" w:rsidRPr="005C46B5" w14:paraId="0BE3A6E5" w14:textId="77777777" w:rsidTr="009A6BA7">
        <w:trPr>
          <w:trHeight w:val="200"/>
          <w:jc w:val="center"/>
        </w:trPr>
        <w:tc>
          <w:tcPr>
            <w:tcW w:w="1081" w:type="pct"/>
            <w:vMerge/>
            <w:tcBorders>
              <w:left w:val="single" w:sz="12" w:space="0" w:color="auto"/>
            </w:tcBorders>
            <w:vAlign w:val="center"/>
          </w:tcPr>
          <w:p w14:paraId="7A4AD4F2" w14:textId="77777777" w:rsidR="001D3652" w:rsidRPr="00123E8F" w:rsidRDefault="001D3652" w:rsidP="009A6BA7">
            <w:pPr>
              <w:jc w:val="center"/>
              <w:rPr>
                <w:sz w:val="20"/>
              </w:rPr>
            </w:pPr>
          </w:p>
        </w:tc>
        <w:tc>
          <w:tcPr>
            <w:tcW w:w="1088" w:type="pct"/>
            <w:vAlign w:val="center"/>
          </w:tcPr>
          <w:p w14:paraId="23D84A4B" w14:textId="77777777" w:rsidR="001D3652" w:rsidRPr="00123E8F" w:rsidRDefault="001D3652" w:rsidP="009A6BA7">
            <w:pPr>
              <w:jc w:val="center"/>
              <w:rPr>
                <w:sz w:val="20"/>
              </w:rPr>
            </w:pPr>
            <w:r w:rsidRPr="00123E8F">
              <w:rPr>
                <w:sz w:val="20"/>
              </w:rPr>
              <w:t>Modul de regenerare</w:t>
            </w:r>
          </w:p>
        </w:tc>
        <w:tc>
          <w:tcPr>
            <w:tcW w:w="948" w:type="pct"/>
            <w:tcBorders>
              <w:right w:val="single" w:sz="4" w:space="0" w:color="auto"/>
            </w:tcBorders>
            <w:shd w:val="clear" w:color="auto" w:fill="00D25F"/>
            <w:vAlign w:val="center"/>
          </w:tcPr>
          <w:p w14:paraId="3BA6D4D2" w14:textId="77777777" w:rsidR="001D3652" w:rsidRPr="00123E8F" w:rsidRDefault="001D3652" w:rsidP="009A6BA7">
            <w:pPr>
              <w:jc w:val="center"/>
              <w:rPr>
                <w:sz w:val="20"/>
              </w:rPr>
            </w:pPr>
            <w:r w:rsidRPr="00123E8F">
              <w:rPr>
                <w:sz w:val="20"/>
              </w:rPr>
              <w:t>100% favorabil</w:t>
            </w:r>
          </w:p>
        </w:tc>
        <w:tc>
          <w:tcPr>
            <w:tcW w:w="974" w:type="pct"/>
            <w:tcBorders>
              <w:right w:val="single" w:sz="4" w:space="0" w:color="auto"/>
            </w:tcBorders>
            <w:shd w:val="clear" w:color="auto" w:fill="00D25F"/>
            <w:vAlign w:val="center"/>
          </w:tcPr>
          <w:p w14:paraId="0A3F5143" w14:textId="77777777" w:rsidR="001D3652" w:rsidRPr="00123E8F" w:rsidRDefault="001D3652" w:rsidP="009A6BA7">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3A1D2A11" w14:textId="77777777" w:rsidR="001D3652" w:rsidRPr="00123E8F" w:rsidRDefault="001D3652" w:rsidP="009A6BA7">
            <w:pPr>
              <w:jc w:val="center"/>
              <w:rPr>
                <w:color w:val="FF0000"/>
                <w:sz w:val="20"/>
              </w:rPr>
            </w:pPr>
            <w:r w:rsidRPr="00123E8F">
              <w:rPr>
                <w:sz w:val="20"/>
              </w:rPr>
              <w:t>100% favorabil</w:t>
            </w:r>
          </w:p>
        </w:tc>
      </w:tr>
      <w:tr w:rsidR="001D3652" w:rsidRPr="005C46B5" w14:paraId="116E6E66" w14:textId="77777777" w:rsidTr="009A6BA7">
        <w:trPr>
          <w:trHeight w:val="246"/>
          <w:jc w:val="center"/>
        </w:trPr>
        <w:tc>
          <w:tcPr>
            <w:tcW w:w="1081" w:type="pct"/>
            <w:vMerge/>
            <w:tcBorders>
              <w:left w:val="single" w:sz="12" w:space="0" w:color="auto"/>
            </w:tcBorders>
            <w:vAlign w:val="center"/>
          </w:tcPr>
          <w:p w14:paraId="37865511" w14:textId="77777777" w:rsidR="001D3652" w:rsidRPr="00123E8F" w:rsidRDefault="001D3652" w:rsidP="009A6BA7">
            <w:pPr>
              <w:jc w:val="center"/>
              <w:rPr>
                <w:sz w:val="20"/>
              </w:rPr>
            </w:pPr>
          </w:p>
        </w:tc>
        <w:tc>
          <w:tcPr>
            <w:tcW w:w="1088" w:type="pct"/>
            <w:vAlign w:val="center"/>
          </w:tcPr>
          <w:p w14:paraId="377A37A8" w14:textId="77777777" w:rsidR="001D3652" w:rsidRPr="00123E8F" w:rsidRDefault="001D3652" w:rsidP="009A6BA7">
            <w:pPr>
              <w:jc w:val="center"/>
              <w:rPr>
                <w:sz w:val="20"/>
              </w:rPr>
            </w:pPr>
            <w:r w:rsidRPr="00123E8F">
              <w:rPr>
                <w:sz w:val="20"/>
              </w:rPr>
              <w:t>Gradul de acoperire</w:t>
            </w:r>
          </w:p>
        </w:tc>
        <w:tc>
          <w:tcPr>
            <w:tcW w:w="948" w:type="pct"/>
            <w:tcBorders>
              <w:right w:val="single" w:sz="4" w:space="0" w:color="auto"/>
            </w:tcBorders>
            <w:shd w:val="clear" w:color="auto" w:fill="00D25F"/>
            <w:vAlign w:val="center"/>
          </w:tcPr>
          <w:p w14:paraId="66B5F0A2" w14:textId="77777777" w:rsidR="001D3652" w:rsidRPr="00123E8F" w:rsidRDefault="001D3652" w:rsidP="009A6BA7">
            <w:pPr>
              <w:jc w:val="center"/>
            </w:pPr>
            <w:r w:rsidRPr="00123E8F">
              <w:rPr>
                <w:sz w:val="20"/>
              </w:rPr>
              <w:t>100% favorabil</w:t>
            </w:r>
          </w:p>
        </w:tc>
        <w:tc>
          <w:tcPr>
            <w:tcW w:w="974" w:type="pct"/>
            <w:tcBorders>
              <w:right w:val="single" w:sz="4" w:space="0" w:color="auto"/>
            </w:tcBorders>
            <w:shd w:val="clear" w:color="auto" w:fill="00D25F"/>
            <w:vAlign w:val="center"/>
          </w:tcPr>
          <w:p w14:paraId="6CDD776D" w14:textId="77777777" w:rsidR="001D3652" w:rsidRPr="00123E8F" w:rsidRDefault="001D3652" w:rsidP="009A6BA7">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073B851D" w14:textId="77777777" w:rsidR="001D3652" w:rsidRPr="00123E8F" w:rsidRDefault="001D3652" w:rsidP="009A6BA7">
            <w:pPr>
              <w:jc w:val="center"/>
              <w:rPr>
                <w:color w:val="FF0000"/>
                <w:sz w:val="20"/>
              </w:rPr>
            </w:pPr>
            <w:r w:rsidRPr="00123E8F">
              <w:rPr>
                <w:sz w:val="20"/>
              </w:rPr>
              <w:t>100% favorabil</w:t>
            </w:r>
          </w:p>
        </w:tc>
      </w:tr>
      <w:tr w:rsidR="001D3652" w:rsidRPr="005C46B5" w14:paraId="4C89B15F" w14:textId="77777777" w:rsidTr="009A6BA7">
        <w:trPr>
          <w:trHeight w:val="264"/>
          <w:jc w:val="center"/>
        </w:trPr>
        <w:tc>
          <w:tcPr>
            <w:tcW w:w="1081" w:type="pct"/>
            <w:tcBorders>
              <w:left w:val="single" w:sz="12" w:space="0" w:color="auto"/>
            </w:tcBorders>
            <w:vAlign w:val="center"/>
          </w:tcPr>
          <w:p w14:paraId="548DEFC2" w14:textId="77777777" w:rsidR="001D3652" w:rsidRPr="00123E8F" w:rsidRDefault="001D3652" w:rsidP="009A6BA7">
            <w:pPr>
              <w:jc w:val="center"/>
              <w:rPr>
                <w:sz w:val="20"/>
              </w:rPr>
            </w:pPr>
            <w:r w:rsidRPr="00123E8F">
              <w:rPr>
                <w:sz w:val="20"/>
              </w:rPr>
              <w:t>La nivel de subarboret</w:t>
            </w:r>
          </w:p>
        </w:tc>
        <w:tc>
          <w:tcPr>
            <w:tcW w:w="1088" w:type="pct"/>
            <w:vAlign w:val="center"/>
          </w:tcPr>
          <w:p w14:paraId="6433C1DC" w14:textId="77777777" w:rsidR="001D3652" w:rsidRPr="00123E8F" w:rsidRDefault="001D3652" w:rsidP="009A6BA7">
            <w:pPr>
              <w:jc w:val="center"/>
              <w:rPr>
                <w:sz w:val="18"/>
                <w:szCs w:val="18"/>
              </w:rPr>
            </w:pPr>
            <w:r w:rsidRPr="00123E8F">
              <w:rPr>
                <w:sz w:val="18"/>
                <w:szCs w:val="18"/>
              </w:rPr>
              <w:t>Compoziţia (Sp. alohtone)</w:t>
            </w:r>
          </w:p>
        </w:tc>
        <w:tc>
          <w:tcPr>
            <w:tcW w:w="948" w:type="pct"/>
            <w:tcBorders>
              <w:right w:val="single" w:sz="4" w:space="0" w:color="auto"/>
            </w:tcBorders>
            <w:shd w:val="clear" w:color="auto" w:fill="00D25F"/>
            <w:vAlign w:val="center"/>
          </w:tcPr>
          <w:p w14:paraId="30A113B4" w14:textId="77777777" w:rsidR="001D3652" w:rsidRPr="00123E8F" w:rsidRDefault="001D3652" w:rsidP="009A6BA7">
            <w:pPr>
              <w:jc w:val="center"/>
            </w:pPr>
            <w:r w:rsidRPr="00123E8F">
              <w:rPr>
                <w:sz w:val="20"/>
              </w:rPr>
              <w:t>100% favorabil</w:t>
            </w:r>
          </w:p>
        </w:tc>
        <w:tc>
          <w:tcPr>
            <w:tcW w:w="974" w:type="pct"/>
            <w:tcBorders>
              <w:right w:val="single" w:sz="4" w:space="0" w:color="auto"/>
            </w:tcBorders>
            <w:shd w:val="clear" w:color="auto" w:fill="00D25F"/>
            <w:vAlign w:val="center"/>
          </w:tcPr>
          <w:p w14:paraId="2E7DA0C1" w14:textId="77777777" w:rsidR="001D3652" w:rsidRPr="00123E8F" w:rsidRDefault="001D3652" w:rsidP="009A6BA7">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248CE714" w14:textId="77777777" w:rsidR="001D3652" w:rsidRPr="00123E8F" w:rsidRDefault="001D3652" w:rsidP="009A6BA7">
            <w:pPr>
              <w:jc w:val="center"/>
              <w:rPr>
                <w:color w:val="FF0000"/>
                <w:sz w:val="20"/>
              </w:rPr>
            </w:pPr>
            <w:r w:rsidRPr="00123E8F">
              <w:rPr>
                <w:sz w:val="20"/>
              </w:rPr>
              <w:t>100% favorabil</w:t>
            </w:r>
          </w:p>
        </w:tc>
      </w:tr>
      <w:tr w:rsidR="001D3652" w:rsidRPr="005C46B5" w14:paraId="48607845" w14:textId="77777777" w:rsidTr="009A6BA7">
        <w:trPr>
          <w:trHeight w:val="268"/>
          <w:jc w:val="center"/>
        </w:trPr>
        <w:tc>
          <w:tcPr>
            <w:tcW w:w="1081" w:type="pct"/>
            <w:tcBorders>
              <w:left w:val="single" w:sz="12" w:space="0" w:color="auto"/>
            </w:tcBorders>
            <w:vAlign w:val="center"/>
          </w:tcPr>
          <w:p w14:paraId="596671D0" w14:textId="77777777" w:rsidR="001D3652" w:rsidRPr="00123E8F" w:rsidRDefault="001D3652" w:rsidP="009A6BA7">
            <w:pPr>
              <w:jc w:val="center"/>
              <w:rPr>
                <w:sz w:val="20"/>
              </w:rPr>
            </w:pPr>
            <w:r w:rsidRPr="00123E8F">
              <w:rPr>
                <w:sz w:val="20"/>
              </w:rPr>
              <w:t>La nivel de strat ierbos</w:t>
            </w:r>
          </w:p>
        </w:tc>
        <w:tc>
          <w:tcPr>
            <w:tcW w:w="1088" w:type="pct"/>
            <w:vAlign w:val="center"/>
          </w:tcPr>
          <w:p w14:paraId="4A290C68" w14:textId="77777777" w:rsidR="001D3652" w:rsidRPr="00123E8F" w:rsidRDefault="001D3652" w:rsidP="009A6BA7">
            <w:pPr>
              <w:jc w:val="center"/>
              <w:rPr>
                <w:sz w:val="18"/>
                <w:szCs w:val="18"/>
              </w:rPr>
            </w:pPr>
            <w:r w:rsidRPr="00123E8F">
              <w:rPr>
                <w:sz w:val="18"/>
                <w:szCs w:val="18"/>
              </w:rPr>
              <w:t>Compoziţia (Sp. alohtone)</w:t>
            </w:r>
          </w:p>
        </w:tc>
        <w:tc>
          <w:tcPr>
            <w:tcW w:w="948" w:type="pct"/>
            <w:tcBorders>
              <w:right w:val="single" w:sz="4" w:space="0" w:color="auto"/>
            </w:tcBorders>
            <w:shd w:val="clear" w:color="auto" w:fill="00D25F"/>
            <w:vAlign w:val="center"/>
          </w:tcPr>
          <w:p w14:paraId="23CDD570" w14:textId="77777777" w:rsidR="001D3652" w:rsidRPr="00123E8F" w:rsidRDefault="001D3652" w:rsidP="009A6BA7">
            <w:pPr>
              <w:jc w:val="center"/>
            </w:pPr>
            <w:r w:rsidRPr="00123E8F">
              <w:rPr>
                <w:sz w:val="20"/>
              </w:rPr>
              <w:t>100% favorabil</w:t>
            </w:r>
          </w:p>
        </w:tc>
        <w:tc>
          <w:tcPr>
            <w:tcW w:w="974" w:type="pct"/>
            <w:tcBorders>
              <w:right w:val="single" w:sz="4" w:space="0" w:color="auto"/>
            </w:tcBorders>
            <w:shd w:val="clear" w:color="auto" w:fill="00D25F"/>
            <w:vAlign w:val="center"/>
          </w:tcPr>
          <w:p w14:paraId="2A81F37E" w14:textId="77777777" w:rsidR="001D3652" w:rsidRPr="00123E8F" w:rsidRDefault="001D3652" w:rsidP="009A6BA7">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5666FF64" w14:textId="77777777" w:rsidR="001D3652" w:rsidRPr="00123E8F" w:rsidRDefault="001D3652" w:rsidP="009A6BA7">
            <w:pPr>
              <w:jc w:val="center"/>
              <w:rPr>
                <w:color w:val="FF0000"/>
                <w:sz w:val="20"/>
              </w:rPr>
            </w:pPr>
            <w:r w:rsidRPr="00123E8F">
              <w:rPr>
                <w:sz w:val="20"/>
              </w:rPr>
              <w:t>100% favorabil</w:t>
            </w:r>
          </w:p>
        </w:tc>
      </w:tr>
      <w:tr w:rsidR="001D3652" w:rsidRPr="005C46B5" w14:paraId="120FCBBF" w14:textId="77777777" w:rsidTr="009A6BA7">
        <w:trPr>
          <w:trHeight w:val="201"/>
          <w:jc w:val="center"/>
        </w:trPr>
        <w:tc>
          <w:tcPr>
            <w:tcW w:w="1081" w:type="pct"/>
            <w:vMerge w:val="restart"/>
            <w:tcBorders>
              <w:left w:val="single" w:sz="12" w:space="0" w:color="auto"/>
            </w:tcBorders>
            <w:vAlign w:val="center"/>
          </w:tcPr>
          <w:p w14:paraId="37F2B9D8" w14:textId="77777777" w:rsidR="001D3652" w:rsidRPr="00123E8F" w:rsidRDefault="001D3652" w:rsidP="009A6BA7">
            <w:pPr>
              <w:jc w:val="center"/>
              <w:rPr>
                <w:sz w:val="20"/>
              </w:rPr>
            </w:pPr>
            <w:r w:rsidRPr="00123E8F">
              <w:rPr>
                <w:sz w:val="20"/>
              </w:rPr>
              <w:t>Factori destabilizatori de intensitate ridicată</w:t>
            </w:r>
          </w:p>
        </w:tc>
        <w:tc>
          <w:tcPr>
            <w:tcW w:w="1088" w:type="pct"/>
            <w:vAlign w:val="center"/>
          </w:tcPr>
          <w:p w14:paraId="75D077F2" w14:textId="77777777" w:rsidR="001D3652" w:rsidRPr="005C46B5" w:rsidRDefault="001D3652" w:rsidP="009A6BA7">
            <w:pPr>
              <w:jc w:val="center"/>
              <w:rPr>
                <w:sz w:val="20"/>
                <w:highlight w:val="lightGray"/>
              </w:rPr>
            </w:pPr>
            <w:r w:rsidRPr="00123E8F">
              <w:rPr>
                <w:sz w:val="20"/>
              </w:rPr>
              <w:t>Nivel arboret</w:t>
            </w:r>
          </w:p>
        </w:tc>
        <w:tc>
          <w:tcPr>
            <w:tcW w:w="948" w:type="pct"/>
            <w:tcBorders>
              <w:right w:val="single" w:sz="4" w:space="0" w:color="auto"/>
            </w:tcBorders>
            <w:shd w:val="clear" w:color="auto" w:fill="00CC66"/>
            <w:vAlign w:val="center"/>
          </w:tcPr>
          <w:p w14:paraId="59966F01" w14:textId="77777777" w:rsidR="001D3652" w:rsidRPr="005C46B5" w:rsidRDefault="001D3652" w:rsidP="009A6BA7">
            <w:pPr>
              <w:jc w:val="center"/>
              <w:rPr>
                <w:color w:val="FF0000"/>
                <w:highlight w:val="lightGray"/>
              </w:rPr>
            </w:pPr>
            <w:r w:rsidRPr="00123E8F">
              <w:rPr>
                <w:sz w:val="20"/>
              </w:rPr>
              <w:t>100% favorabil</w:t>
            </w:r>
          </w:p>
        </w:tc>
        <w:tc>
          <w:tcPr>
            <w:tcW w:w="974" w:type="pct"/>
            <w:tcBorders>
              <w:right w:val="single" w:sz="4" w:space="0" w:color="auto"/>
            </w:tcBorders>
            <w:shd w:val="clear" w:color="auto" w:fill="FFC000"/>
            <w:vAlign w:val="center"/>
          </w:tcPr>
          <w:p w14:paraId="7B2D6F5F" w14:textId="77777777" w:rsidR="001D3652" w:rsidRPr="005C46B5" w:rsidRDefault="001D3652" w:rsidP="009A6BA7">
            <w:pPr>
              <w:jc w:val="center"/>
              <w:rPr>
                <w:color w:val="FF0000"/>
                <w:sz w:val="20"/>
                <w:highlight w:val="lightGray"/>
              </w:rPr>
            </w:pPr>
            <w:r w:rsidRPr="00123E8F">
              <w:rPr>
                <w:sz w:val="20"/>
              </w:rPr>
              <w:t>100% nefavorabil</w:t>
            </w:r>
          </w:p>
        </w:tc>
        <w:tc>
          <w:tcPr>
            <w:tcW w:w="908" w:type="pct"/>
            <w:tcBorders>
              <w:right w:val="single" w:sz="4" w:space="0" w:color="auto"/>
            </w:tcBorders>
            <w:shd w:val="clear" w:color="auto" w:fill="00CC66"/>
            <w:vAlign w:val="center"/>
          </w:tcPr>
          <w:p w14:paraId="191692F0" w14:textId="77777777" w:rsidR="001D3652" w:rsidRPr="005C46B5" w:rsidRDefault="001D3652" w:rsidP="009A6BA7">
            <w:pPr>
              <w:jc w:val="center"/>
              <w:rPr>
                <w:color w:val="FF0000"/>
                <w:sz w:val="20"/>
                <w:highlight w:val="lightGray"/>
              </w:rPr>
            </w:pPr>
            <w:r w:rsidRPr="00123E8F">
              <w:rPr>
                <w:sz w:val="20"/>
              </w:rPr>
              <w:t>100% favorabil</w:t>
            </w:r>
          </w:p>
        </w:tc>
      </w:tr>
      <w:tr w:rsidR="001D3652" w:rsidRPr="005C46B5" w14:paraId="59DFF8DA" w14:textId="77777777" w:rsidTr="009A6BA7">
        <w:trPr>
          <w:trHeight w:val="187"/>
          <w:jc w:val="center"/>
        </w:trPr>
        <w:tc>
          <w:tcPr>
            <w:tcW w:w="1081" w:type="pct"/>
            <w:vMerge/>
            <w:tcBorders>
              <w:left w:val="single" w:sz="12" w:space="0" w:color="auto"/>
            </w:tcBorders>
            <w:vAlign w:val="center"/>
          </w:tcPr>
          <w:p w14:paraId="0308079A" w14:textId="77777777" w:rsidR="001D3652" w:rsidRPr="005C46B5" w:rsidRDefault="001D3652" w:rsidP="009A6BA7">
            <w:pPr>
              <w:jc w:val="center"/>
              <w:rPr>
                <w:sz w:val="20"/>
                <w:highlight w:val="lightGray"/>
              </w:rPr>
            </w:pPr>
          </w:p>
        </w:tc>
        <w:tc>
          <w:tcPr>
            <w:tcW w:w="1088" w:type="pct"/>
            <w:vAlign w:val="center"/>
          </w:tcPr>
          <w:p w14:paraId="66184EAC" w14:textId="77777777" w:rsidR="001D3652" w:rsidRPr="00123E8F" w:rsidRDefault="001D3652" w:rsidP="009A6BA7">
            <w:pPr>
              <w:jc w:val="center"/>
              <w:rPr>
                <w:sz w:val="20"/>
              </w:rPr>
            </w:pPr>
            <w:r w:rsidRPr="00123E8F">
              <w:rPr>
                <w:sz w:val="20"/>
              </w:rPr>
              <w:t>Nivel subarboret</w:t>
            </w:r>
          </w:p>
        </w:tc>
        <w:tc>
          <w:tcPr>
            <w:tcW w:w="948" w:type="pct"/>
            <w:tcBorders>
              <w:right w:val="single" w:sz="4" w:space="0" w:color="auto"/>
            </w:tcBorders>
            <w:shd w:val="clear" w:color="auto" w:fill="00D25F"/>
            <w:vAlign w:val="center"/>
          </w:tcPr>
          <w:p w14:paraId="4D8F1160" w14:textId="77777777" w:rsidR="001D3652" w:rsidRPr="00123E8F" w:rsidRDefault="001D3652" w:rsidP="009A6BA7">
            <w:pPr>
              <w:jc w:val="center"/>
            </w:pPr>
            <w:r w:rsidRPr="00123E8F">
              <w:rPr>
                <w:sz w:val="20"/>
              </w:rPr>
              <w:t>100% favorabil</w:t>
            </w:r>
          </w:p>
        </w:tc>
        <w:tc>
          <w:tcPr>
            <w:tcW w:w="974" w:type="pct"/>
            <w:tcBorders>
              <w:right w:val="single" w:sz="4" w:space="0" w:color="auto"/>
            </w:tcBorders>
            <w:shd w:val="clear" w:color="auto" w:fill="00D25F"/>
            <w:vAlign w:val="center"/>
          </w:tcPr>
          <w:p w14:paraId="049A6825" w14:textId="77777777" w:rsidR="001D3652" w:rsidRPr="00123E8F" w:rsidRDefault="001D3652" w:rsidP="009A6BA7">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329A05DF" w14:textId="77777777" w:rsidR="001D3652" w:rsidRPr="00123E8F" w:rsidRDefault="001D3652" w:rsidP="009A6BA7">
            <w:pPr>
              <w:jc w:val="center"/>
              <w:rPr>
                <w:color w:val="FF0000"/>
                <w:sz w:val="20"/>
              </w:rPr>
            </w:pPr>
            <w:r w:rsidRPr="00123E8F">
              <w:rPr>
                <w:sz w:val="20"/>
              </w:rPr>
              <w:t>100% favorabil</w:t>
            </w:r>
          </w:p>
        </w:tc>
      </w:tr>
      <w:tr w:rsidR="001D3652" w:rsidRPr="005C46B5" w14:paraId="3B2939C5" w14:textId="77777777" w:rsidTr="009A6BA7">
        <w:trPr>
          <w:trHeight w:val="133"/>
          <w:jc w:val="center"/>
        </w:trPr>
        <w:tc>
          <w:tcPr>
            <w:tcW w:w="1081" w:type="pct"/>
            <w:vMerge/>
            <w:tcBorders>
              <w:left w:val="single" w:sz="12" w:space="0" w:color="auto"/>
              <w:bottom w:val="single" w:sz="12" w:space="0" w:color="auto"/>
            </w:tcBorders>
            <w:vAlign w:val="center"/>
          </w:tcPr>
          <w:p w14:paraId="005AAFEC" w14:textId="77777777" w:rsidR="001D3652" w:rsidRPr="005C46B5" w:rsidRDefault="001D3652" w:rsidP="009A6BA7">
            <w:pPr>
              <w:jc w:val="center"/>
              <w:rPr>
                <w:sz w:val="20"/>
                <w:highlight w:val="lightGray"/>
              </w:rPr>
            </w:pPr>
          </w:p>
        </w:tc>
        <w:tc>
          <w:tcPr>
            <w:tcW w:w="1088" w:type="pct"/>
            <w:tcBorders>
              <w:bottom w:val="single" w:sz="12" w:space="0" w:color="auto"/>
            </w:tcBorders>
            <w:vAlign w:val="center"/>
          </w:tcPr>
          <w:p w14:paraId="321B935A" w14:textId="77777777" w:rsidR="001D3652" w:rsidRPr="00123E8F" w:rsidRDefault="001D3652" w:rsidP="009A6BA7">
            <w:pPr>
              <w:jc w:val="center"/>
              <w:rPr>
                <w:sz w:val="20"/>
              </w:rPr>
            </w:pPr>
            <w:r w:rsidRPr="00123E8F">
              <w:rPr>
                <w:sz w:val="20"/>
              </w:rPr>
              <w:t>Nivel pătură erbacee</w:t>
            </w:r>
          </w:p>
        </w:tc>
        <w:tc>
          <w:tcPr>
            <w:tcW w:w="948" w:type="pct"/>
            <w:tcBorders>
              <w:bottom w:val="single" w:sz="12" w:space="0" w:color="auto"/>
              <w:right w:val="single" w:sz="4" w:space="0" w:color="auto"/>
            </w:tcBorders>
            <w:shd w:val="clear" w:color="auto" w:fill="00D25F"/>
            <w:vAlign w:val="center"/>
          </w:tcPr>
          <w:p w14:paraId="66F0BA63" w14:textId="77777777" w:rsidR="001D3652" w:rsidRPr="00123E8F" w:rsidRDefault="001D3652" w:rsidP="009A6BA7">
            <w:pPr>
              <w:jc w:val="center"/>
            </w:pPr>
            <w:r w:rsidRPr="00123E8F">
              <w:rPr>
                <w:sz w:val="20"/>
              </w:rPr>
              <w:t>100% favorabil</w:t>
            </w:r>
          </w:p>
        </w:tc>
        <w:tc>
          <w:tcPr>
            <w:tcW w:w="974" w:type="pct"/>
            <w:tcBorders>
              <w:bottom w:val="single" w:sz="12" w:space="0" w:color="auto"/>
              <w:right w:val="single" w:sz="4" w:space="0" w:color="auto"/>
            </w:tcBorders>
            <w:shd w:val="clear" w:color="auto" w:fill="00D25F"/>
            <w:vAlign w:val="center"/>
          </w:tcPr>
          <w:p w14:paraId="3C2B5643" w14:textId="77777777" w:rsidR="001D3652" w:rsidRPr="00123E8F" w:rsidRDefault="001D3652" w:rsidP="009A6BA7">
            <w:pPr>
              <w:jc w:val="center"/>
              <w:rPr>
                <w:color w:val="FF0000"/>
                <w:sz w:val="20"/>
              </w:rPr>
            </w:pPr>
            <w:r w:rsidRPr="00123E8F">
              <w:rPr>
                <w:sz w:val="20"/>
              </w:rPr>
              <w:t>100% favorabil</w:t>
            </w:r>
          </w:p>
        </w:tc>
        <w:tc>
          <w:tcPr>
            <w:tcW w:w="908" w:type="pct"/>
            <w:tcBorders>
              <w:bottom w:val="single" w:sz="12" w:space="0" w:color="auto"/>
              <w:right w:val="single" w:sz="4" w:space="0" w:color="auto"/>
            </w:tcBorders>
            <w:shd w:val="clear" w:color="auto" w:fill="00D25F"/>
            <w:vAlign w:val="center"/>
          </w:tcPr>
          <w:p w14:paraId="65990A33" w14:textId="77777777" w:rsidR="001D3652" w:rsidRPr="00123E8F" w:rsidRDefault="001D3652" w:rsidP="009A6BA7">
            <w:pPr>
              <w:jc w:val="center"/>
              <w:rPr>
                <w:color w:val="FF0000"/>
                <w:sz w:val="20"/>
              </w:rPr>
            </w:pPr>
            <w:r w:rsidRPr="00123E8F">
              <w:rPr>
                <w:sz w:val="20"/>
              </w:rPr>
              <w:t>100% favorabil</w:t>
            </w:r>
          </w:p>
        </w:tc>
      </w:tr>
    </w:tbl>
    <w:p w14:paraId="30D890B0" w14:textId="77777777" w:rsidR="00A77675" w:rsidRPr="00057C84" w:rsidRDefault="00A77675" w:rsidP="00A77675">
      <w:pPr>
        <w:rPr>
          <w:color w:val="FF0000"/>
          <w:sz w:val="16"/>
          <w:szCs w:val="16"/>
          <w:highlight w:val="lightGray"/>
        </w:rPr>
        <w:sectPr w:rsidR="00A77675" w:rsidRPr="00057C84" w:rsidSect="00A77675">
          <w:pgSz w:w="16839" w:h="11907" w:orient="landscape" w:code="9"/>
          <w:pgMar w:top="1022" w:right="910" w:bottom="1022" w:left="1138" w:header="432" w:footer="432" w:gutter="0"/>
          <w:cols w:space="720"/>
          <w:noEndnote/>
          <w:docGrid w:linePitch="326"/>
        </w:sectPr>
      </w:pPr>
    </w:p>
    <w:p w14:paraId="7F338102" w14:textId="77777777" w:rsidR="00A77675" w:rsidRPr="00057C84" w:rsidRDefault="00A77675" w:rsidP="00A77675">
      <w:pPr>
        <w:jc w:val="both"/>
        <w:rPr>
          <w:b/>
          <w:color w:val="FF0000"/>
          <w:sz w:val="16"/>
          <w:szCs w:val="16"/>
          <w:highlight w:val="lightGray"/>
        </w:rPr>
      </w:pPr>
    </w:p>
    <w:p w14:paraId="75E91818" w14:textId="77777777" w:rsidR="00A77675" w:rsidRPr="001D3652" w:rsidRDefault="00A77675" w:rsidP="00A77675">
      <w:pPr>
        <w:ind w:firstLine="720"/>
        <w:jc w:val="both"/>
      </w:pPr>
      <w:r w:rsidRPr="001D3652">
        <w:rPr>
          <w:i/>
        </w:rPr>
        <w:t>Tabelul  - Starea de conservare pe fiecare habitat în funcţie de indicatorii acesteia</w:t>
      </w:r>
      <w:r w:rsidRPr="001D3652">
        <w:t xml:space="preserve"> prezintă de fapt care sunt indicatorii pentru care s-a înregistrat o stare de conservare nefavorabilă în cazul fiecărui tip de habitat. </w:t>
      </w:r>
    </w:p>
    <w:p w14:paraId="0A4E3FFE" w14:textId="77777777" w:rsidR="00A77675" w:rsidRPr="00042989" w:rsidRDefault="00A77675" w:rsidP="00A77675">
      <w:pPr>
        <w:ind w:firstLine="840"/>
        <w:jc w:val="both"/>
      </w:pPr>
      <w:r w:rsidRPr="00042989">
        <w:t xml:space="preserve"> Procentele din tabelul anterior se referă la starea de conservare a unui anumit habitat evaluată pe fiecare indicator în parte. Este posibil ca în cazul aceluiaşi arboret, mai mulţi indicatori să indice o stare de conservare nefavorabilă (să nu corespundă pragurilor prezentate în </w:t>
      </w:r>
      <w:r w:rsidRPr="00042989">
        <w:rPr>
          <w:i/>
        </w:rPr>
        <w:t>Tabelul - Evaluarea stării favorabile de conservare (extras din Stăncioiu et al. 2008)</w:t>
      </w:r>
      <w:r w:rsidRPr="00042989">
        <w:t xml:space="preserve">). Aşadar, aceeaşi suprafaţă poată să apară în mod repetat în tabel. Pentru a calcula suprafaţă totală reală care se află într-o stare de conservare nefavorabilă au fost verificate toate arboretele în care doi sau mai mulţi indicatori nu îndeplinesc pragurile din </w:t>
      </w:r>
      <w:r w:rsidRPr="00042989">
        <w:rPr>
          <w:i/>
        </w:rPr>
        <w:t>Tabelul - Evaluarea stării favorabile de conservare (extras din Stăncioiu et al. 2008)</w:t>
      </w:r>
      <w:r w:rsidRPr="00042989">
        <w:t>. Astfel, după eliminarea dublărilor şi triplărilor de suprafeţe, a fost obţinută suprafaţa habitatului la nivel de Amenajament Silvic pentru care starea de conservare este nefavorabilă. Aceasta se prezintă mai jos în tabel:</w:t>
      </w:r>
    </w:p>
    <w:p w14:paraId="76F99CB5" w14:textId="77777777" w:rsidR="00A77675" w:rsidRPr="00057C84" w:rsidRDefault="00A77675" w:rsidP="00A77675">
      <w:pPr>
        <w:ind w:firstLine="840"/>
        <w:jc w:val="both"/>
        <w:rPr>
          <w:sz w:val="16"/>
          <w:szCs w:val="16"/>
          <w:highlight w:val="lightGray"/>
        </w:rPr>
      </w:pPr>
    </w:p>
    <w:p w14:paraId="60FDB6C0" w14:textId="64B74AF4" w:rsidR="00A77675" w:rsidRPr="00042989" w:rsidRDefault="00A77675" w:rsidP="00A77675">
      <w:pPr>
        <w:jc w:val="right"/>
        <w:rPr>
          <w:b/>
          <w:bCs/>
          <w:sz w:val="20"/>
        </w:rPr>
      </w:pPr>
      <w:bookmarkStart w:id="242" w:name="_Toc125980015"/>
      <w:r w:rsidRPr="00042989">
        <w:rPr>
          <w:b/>
          <w:bCs/>
          <w:sz w:val="20"/>
        </w:rPr>
        <w:t xml:space="preserve">Tabel </w:t>
      </w:r>
      <w:r w:rsidRPr="00042989">
        <w:rPr>
          <w:b/>
          <w:bCs/>
          <w:sz w:val="20"/>
        </w:rPr>
        <w:fldChar w:fldCharType="begin"/>
      </w:r>
      <w:r w:rsidRPr="00042989">
        <w:rPr>
          <w:b/>
          <w:bCs/>
          <w:sz w:val="20"/>
        </w:rPr>
        <w:instrText xml:space="preserve"> SEQ Tabel \* ARABIC </w:instrText>
      </w:r>
      <w:r w:rsidRPr="00042989">
        <w:rPr>
          <w:b/>
          <w:bCs/>
          <w:sz w:val="20"/>
        </w:rPr>
        <w:fldChar w:fldCharType="separate"/>
      </w:r>
      <w:r w:rsidR="0037262C">
        <w:rPr>
          <w:b/>
          <w:bCs/>
          <w:noProof/>
          <w:sz w:val="20"/>
        </w:rPr>
        <w:t>38</w:t>
      </w:r>
      <w:r w:rsidRPr="00042989">
        <w:rPr>
          <w:b/>
          <w:bCs/>
          <w:sz w:val="20"/>
        </w:rPr>
        <w:fldChar w:fldCharType="end"/>
      </w:r>
      <w:r w:rsidR="00042989" w:rsidRPr="00042989">
        <w:rPr>
          <w:b/>
          <w:bCs/>
          <w:sz w:val="20"/>
        </w:rPr>
        <w:t>3</w:t>
      </w:r>
      <w:r w:rsidRPr="00042989">
        <w:rPr>
          <w:b/>
          <w:bCs/>
          <w:sz w:val="20"/>
        </w:rPr>
        <w:t>: Starea de conservare pe fiecare habitat forestier</w:t>
      </w:r>
      <w:bookmarkEnd w:id="242"/>
    </w:p>
    <w:tbl>
      <w:tblPr>
        <w:tblW w:w="4946"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1136"/>
        <w:gridCol w:w="1535"/>
        <w:gridCol w:w="1216"/>
        <w:gridCol w:w="1219"/>
        <w:gridCol w:w="1219"/>
        <w:gridCol w:w="1217"/>
        <w:gridCol w:w="1219"/>
        <w:gridCol w:w="1211"/>
      </w:tblGrid>
      <w:tr w:rsidR="00042989" w:rsidRPr="00502664" w14:paraId="61DB4487" w14:textId="77777777" w:rsidTr="009A6BA7">
        <w:trPr>
          <w:trHeight w:val="300"/>
          <w:jc w:val="center"/>
        </w:trPr>
        <w:tc>
          <w:tcPr>
            <w:tcW w:w="570" w:type="pct"/>
            <w:vMerge w:val="restart"/>
            <w:shd w:val="clear" w:color="auto" w:fill="F2F2F2" w:themeFill="background1" w:themeFillShade="F2"/>
            <w:noWrap/>
            <w:vAlign w:val="center"/>
          </w:tcPr>
          <w:p w14:paraId="6E5BC69A" w14:textId="77777777" w:rsidR="00042989" w:rsidRPr="00502664" w:rsidRDefault="00042989" w:rsidP="009A6BA7">
            <w:pPr>
              <w:jc w:val="center"/>
              <w:rPr>
                <w:b/>
                <w:sz w:val="18"/>
                <w:szCs w:val="18"/>
              </w:rPr>
            </w:pPr>
            <w:r w:rsidRPr="00502664">
              <w:rPr>
                <w:b/>
                <w:sz w:val="18"/>
                <w:szCs w:val="18"/>
              </w:rPr>
              <w:t>Habitat</w:t>
            </w:r>
          </w:p>
        </w:tc>
        <w:tc>
          <w:tcPr>
            <w:tcW w:w="770" w:type="pct"/>
            <w:vMerge w:val="restart"/>
            <w:shd w:val="clear" w:color="auto" w:fill="F2F2F2" w:themeFill="background1" w:themeFillShade="F2"/>
            <w:noWrap/>
            <w:vAlign w:val="center"/>
          </w:tcPr>
          <w:p w14:paraId="51DEF75B" w14:textId="77777777" w:rsidR="00042989" w:rsidRPr="00502664" w:rsidRDefault="00042989" w:rsidP="009A6BA7">
            <w:pPr>
              <w:jc w:val="center"/>
              <w:rPr>
                <w:b/>
                <w:sz w:val="18"/>
                <w:szCs w:val="18"/>
              </w:rPr>
            </w:pPr>
            <w:r w:rsidRPr="00502664">
              <w:rPr>
                <w:b/>
                <w:sz w:val="18"/>
                <w:szCs w:val="18"/>
              </w:rPr>
              <w:t>Suprafaţa habitatului din Amenajamentul Silvic în sit (ha)</w:t>
            </w:r>
          </w:p>
        </w:tc>
        <w:tc>
          <w:tcPr>
            <w:tcW w:w="1221" w:type="pct"/>
            <w:gridSpan w:val="2"/>
            <w:shd w:val="clear" w:color="auto" w:fill="F2F2F2" w:themeFill="background1" w:themeFillShade="F2"/>
            <w:vAlign w:val="center"/>
          </w:tcPr>
          <w:p w14:paraId="71C4502C" w14:textId="77777777" w:rsidR="00042989" w:rsidRPr="00502664" w:rsidRDefault="00042989" w:rsidP="009A6BA7">
            <w:pPr>
              <w:jc w:val="center"/>
              <w:rPr>
                <w:b/>
                <w:bCs/>
                <w:sz w:val="18"/>
                <w:szCs w:val="18"/>
              </w:rPr>
            </w:pPr>
            <w:r w:rsidRPr="00502664">
              <w:rPr>
                <w:b/>
                <w:sz w:val="18"/>
                <w:szCs w:val="18"/>
              </w:rPr>
              <w:t>Suprafaţa</w:t>
            </w:r>
            <w:r w:rsidRPr="00502664">
              <w:rPr>
                <w:b/>
                <w:bCs/>
                <w:sz w:val="18"/>
                <w:szCs w:val="18"/>
              </w:rPr>
              <w:t xml:space="preserve"> cu stare de conservare  favorabilă</w:t>
            </w:r>
          </w:p>
        </w:tc>
        <w:tc>
          <w:tcPr>
            <w:tcW w:w="1221" w:type="pct"/>
            <w:gridSpan w:val="2"/>
            <w:shd w:val="clear" w:color="auto" w:fill="F2F2F2" w:themeFill="background1" w:themeFillShade="F2"/>
            <w:noWrap/>
            <w:vAlign w:val="center"/>
          </w:tcPr>
          <w:p w14:paraId="13449A54" w14:textId="77777777" w:rsidR="00042989" w:rsidRPr="00502664" w:rsidRDefault="00042989" w:rsidP="009A6BA7">
            <w:pPr>
              <w:jc w:val="center"/>
              <w:rPr>
                <w:b/>
                <w:bCs/>
                <w:sz w:val="18"/>
                <w:szCs w:val="18"/>
              </w:rPr>
            </w:pPr>
            <w:r w:rsidRPr="00502664">
              <w:rPr>
                <w:b/>
                <w:sz w:val="18"/>
                <w:szCs w:val="18"/>
              </w:rPr>
              <w:t>Suprafaţa</w:t>
            </w:r>
            <w:r w:rsidRPr="00502664">
              <w:rPr>
                <w:b/>
                <w:bCs/>
                <w:sz w:val="18"/>
                <w:szCs w:val="18"/>
              </w:rPr>
              <w:t xml:space="preserve"> cu stare de conservare  parțial favorabilă</w:t>
            </w:r>
          </w:p>
        </w:tc>
        <w:tc>
          <w:tcPr>
            <w:tcW w:w="1219" w:type="pct"/>
            <w:gridSpan w:val="2"/>
            <w:shd w:val="clear" w:color="auto" w:fill="F2F2F2" w:themeFill="background1" w:themeFillShade="F2"/>
            <w:vAlign w:val="center"/>
          </w:tcPr>
          <w:p w14:paraId="49E1432F" w14:textId="77777777" w:rsidR="00042989" w:rsidRPr="00502664" w:rsidRDefault="00042989" w:rsidP="009A6BA7">
            <w:pPr>
              <w:jc w:val="center"/>
              <w:rPr>
                <w:b/>
                <w:bCs/>
                <w:sz w:val="18"/>
                <w:szCs w:val="18"/>
              </w:rPr>
            </w:pPr>
            <w:r w:rsidRPr="00502664">
              <w:rPr>
                <w:b/>
                <w:sz w:val="18"/>
                <w:szCs w:val="18"/>
              </w:rPr>
              <w:t>Suprafaţa</w:t>
            </w:r>
            <w:r w:rsidRPr="00502664">
              <w:rPr>
                <w:b/>
                <w:bCs/>
                <w:sz w:val="18"/>
                <w:szCs w:val="18"/>
              </w:rPr>
              <w:t xml:space="preserve"> cu stare de conservare nefavorabilă</w:t>
            </w:r>
          </w:p>
        </w:tc>
      </w:tr>
      <w:tr w:rsidR="00042989" w:rsidRPr="005C46B5" w14:paraId="5A08609B" w14:textId="77777777" w:rsidTr="009A6BA7">
        <w:trPr>
          <w:trHeight w:val="300"/>
          <w:jc w:val="center"/>
        </w:trPr>
        <w:tc>
          <w:tcPr>
            <w:tcW w:w="570" w:type="pct"/>
            <w:vMerge/>
            <w:tcBorders>
              <w:bottom w:val="single" w:sz="12" w:space="0" w:color="auto"/>
            </w:tcBorders>
            <w:shd w:val="clear" w:color="auto" w:fill="EAF1DD" w:themeFill="accent3" w:themeFillTint="33"/>
            <w:noWrap/>
            <w:vAlign w:val="center"/>
          </w:tcPr>
          <w:p w14:paraId="33E0E2CF" w14:textId="77777777" w:rsidR="00042989" w:rsidRPr="00502664" w:rsidRDefault="00042989" w:rsidP="009A6BA7">
            <w:pPr>
              <w:jc w:val="center"/>
              <w:rPr>
                <w:b/>
                <w:sz w:val="18"/>
                <w:szCs w:val="18"/>
              </w:rPr>
            </w:pPr>
          </w:p>
        </w:tc>
        <w:tc>
          <w:tcPr>
            <w:tcW w:w="770" w:type="pct"/>
            <w:vMerge/>
            <w:tcBorders>
              <w:bottom w:val="single" w:sz="12" w:space="0" w:color="auto"/>
            </w:tcBorders>
            <w:shd w:val="clear" w:color="auto" w:fill="EAF1DD" w:themeFill="accent3" w:themeFillTint="33"/>
            <w:noWrap/>
            <w:vAlign w:val="center"/>
          </w:tcPr>
          <w:p w14:paraId="5569EB07" w14:textId="77777777" w:rsidR="00042989" w:rsidRPr="00502664" w:rsidRDefault="00042989" w:rsidP="009A6BA7">
            <w:pPr>
              <w:jc w:val="center"/>
              <w:rPr>
                <w:b/>
                <w:sz w:val="18"/>
                <w:szCs w:val="18"/>
              </w:rPr>
            </w:pPr>
          </w:p>
        </w:tc>
        <w:tc>
          <w:tcPr>
            <w:tcW w:w="610" w:type="pct"/>
            <w:tcBorders>
              <w:bottom w:val="single" w:sz="12" w:space="0" w:color="auto"/>
            </w:tcBorders>
            <w:shd w:val="clear" w:color="auto" w:fill="F2F2F2" w:themeFill="background1" w:themeFillShade="F2"/>
            <w:vAlign w:val="center"/>
          </w:tcPr>
          <w:p w14:paraId="5B6A3E7D" w14:textId="77777777" w:rsidR="00042989" w:rsidRPr="00502664" w:rsidRDefault="00042989" w:rsidP="009A6BA7">
            <w:pPr>
              <w:jc w:val="center"/>
              <w:rPr>
                <w:b/>
                <w:bCs/>
                <w:sz w:val="18"/>
                <w:szCs w:val="18"/>
              </w:rPr>
            </w:pPr>
            <w:r w:rsidRPr="00502664">
              <w:rPr>
                <w:b/>
                <w:bCs/>
                <w:sz w:val="18"/>
                <w:szCs w:val="18"/>
              </w:rPr>
              <w:t>ha</w:t>
            </w:r>
          </w:p>
        </w:tc>
        <w:tc>
          <w:tcPr>
            <w:tcW w:w="611" w:type="pct"/>
            <w:tcBorders>
              <w:bottom w:val="single" w:sz="12" w:space="0" w:color="auto"/>
            </w:tcBorders>
            <w:shd w:val="clear" w:color="auto" w:fill="F2F2F2" w:themeFill="background1" w:themeFillShade="F2"/>
            <w:vAlign w:val="center"/>
          </w:tcPr>
          <w:p w14:paraId="15EC1E2D" w14:textId="77777777" w:rsidR="00042989" w:rsidRPr="00502664" w:rsidRDefault="00042989" w:rsidP="009A6BA7">
            <w:pPr>
              <w:jc w:val="center"/>
              <w:rPr>
                <w:b/>
                <w:bCs/>
                <w:sz w:val="18"/>
                <w:szCs w:val="18"/>
              </w:rPr>
            </w:pPr>
            <w:r w:rsidRPr="00502664">
              <w:rPr>
                <w:b/>
                <w:bCs/>
                <w:sz w:val="18"/>
                <w:szCs w:val="18"/>
              </w:rPr>
              <w:t>%</w:t>
            </w:r>
          </w:p>
        </w:tc>
        <w:tc>
          <w:tcPr>
            <w:tcW w:w="611" w:type="pct"/>
            <w:tcBorders>
              <w:bottom w:val="single" w:sz="12" w:space="0" w:color="auto"/>
            </w:tcBorders>
            <w:shd w:val="clear" w:color="auto" w:fill="F2F2F2" w:themeFill="background1" w:themeFillShade="F2"/>
            <w:noWrap/>
            <w:vAlign w:val="center"/>
          </w:tcPr>
          <w:p w14:paraId="1E4E52E1" w14:textId="77777777" w:rsidR="00042989" w:rsidRPr="00502664" w:rsidRDefault="00042989" w:rsidP="009A6BA7">
            <w:pPr>
              <w:jc w:val="center"/>
              <w:rPr>
                <w:b/>
                <w:bCs/>
                <w:sz w:val="18"/>
                <w:szCs w:val="18"/>
              </w:rPr>
            </w:pPr>
            <w:r w:rsidRPr="00502664">
              <w:rPr>
                <w:b/>
                <w:bCs/>
                <w:sz w:val="18"/>
                <w:szCs w:val="18"/>
              </w:rPr>
              <w:t>ha</w:t>
            </w:r>
          </w:p>
        </w:tc>
        <w:tc>
          <w:tcPr>
            <w:tcW w:w="610" w:type="pct"/>
            <w:tcBorders>
              <w:bottom w:val="single" w:sz="12" w:space="0" w:color="auto"/>
            </w:tcBorders>
            <w:shd w:val="clear" w:color="auto" w:fill="F2F2F2" w:themeFill="background1" w:themeFillShade="F2"/>
            <w:vAlign w:val="center"/>
          </w:tcPr>
          <w:p w14:paraId="3DCE53DC" w14:textId="77777777" w:rsidR="00042989" w:rsidRPr="00502664" w:rsidRDefault="00042989" w:rsidP="009A6BA7">
            <w:pPr>
              <w:jc w:val="center"/>
              <w:rPr>
                <w:b/>
                <w:bCs/>
                <w:sz w:val="18"/>
                <w:szCs w:val="18"/>
              </w:rPr>
            </w:pPr>
            <w:r w:rsidRPr="00502664">
              <w:rPr>
                <w:b/>
                <w:bCs/>
                <w:sz w:val="18"/>
                <w:szCs w:val="18"/>
              </w:rPr>
              <w:t>%</w:t>
            </w:r>
          </w:p>
        </w:tc>
        <w:tc>
          <w:tcPr>
            <w:tcW w:w="611" w:type="pct"/>
            <w:tcBorders>
              <w:bottom w:val="single" w:sz="12" w:space="0" w:color="auto"/>
            </w:tcBorders>
            <w:shd w:val="clear" w:color="auto" w:fill="F2F2F2" w:themeFill="background1" w:themeFillShade="F2"/>
            <w:vAlign w:val="center"/>
          </w:tcPr>
          <w:p w14:paraId="2F73FBC2" w14:textId="77777777" w:rsidR="00042989" w:rsidRPr="00502664" w:rsidRDefault="00042989" w:rsidP="009A6BA7">
            <w:pPr>
              <w:jc w:val="center"/>
              <w:rPr>
                <w:b/>
                <w:bCs/>
                <w:sz w:val="18"/>
                <w:szCs w:val="18"/>
              </w:rPr>
            </w:pPr>
            <w:r w:rsidRPr="00502664">
              <w:rPr>
                <w:b/>
                <w:bCs/>
                <w:sz w:val="18"/>
                <w:szCs w:val="18"/>
              </w:rPr>
              <w:t>ha</w:t>
            </w:r>
          </w:p>
        </w:tc>
        <w:tc>
          <w:tcPr>
            <w:tcW w:w="608" w:type="pct"/>
            <w:tcBorders>
              <w:bottom w:val="single" w:sz="12" w:space="0" w:color="auto"/>
            </w:tcBorders>
            <w:shd w:val="clear" w:color="auto" w:fill="F2F2F2" w:themeFill="background1" w:themeFillShade="F2"/>
            <w:noWrap/>
            <w:vAlign w:val="center"/>
          </w:tcPr>
          <w:p w14:paraId="0F8E1D58" w14:textId="77777777" w:rsidR="00042989" w:rsidRPr="00502664" w:rsidRDefault="00042989" w:rsidP="009A6BA7">
            <w:pPr>
              <w:jc w:val="center"/>
              <w:rPr>
                <w:b/>
                <w:bCs/>
                <w:sz w:val="18"/>
                <w:szCs w:val="18"/>
              </w:rPr>
            </w:pPr>
            <w:r w:rsidRPr="00502664">
              <w:rPr>
                <w:b/>
                <w:bCs/>
                <w:sz w:val="18"/>
                <w:szCs w:val="18"/>
              </w:rPr>
              <w:t>%</w:t>
            </w:r>
          </w:p>
        </w:tc>
      </w:tr>
      <w:tr w:rsidR="00042989" w:rsidRPr="005C46B5" w14:paraId="635CC54C" w14:textId="77777777" w:rsidTr="009A6BA7">
        <w:trPr>
          <w:trHeight w:hRule="exact" w:val="264"/>
          <w:jc w:val="center"/>
        </w:trPr>
        <w:tc>
          <w:tcPr>
            <w:tcW w:w="570" w:type="pct"/>
            <w:noWrap/>
            <w:vAlign w:val="center"/>
          </w:tcPr>
          <w:p w14:paraId="0E6EF786" w14:textId="77777777" w:rsidR="00042989" w:rsidRPr="00502664" w:rsidRDefault="00042989" w:rsidP="009A6BA7">
            <w:pPr>
              <w:jc w:val="center"/>
              <w:rPr>
                <w:b/>
                <w:sz w:val="18"/>
                <w:szCs w:val="18"/>
              </w:rPr>
            </w:pPr>
            <w:r w:rsidRPr="00502664">
              <w:rPr>
                <w:b/>
                <w:sz w:val="18"/>
                <w:szCs w:val="18"/>
              </w:rPr>
              <w:t>9110</w:t>
            </w:r>
          </w:p>
        </w:tc>
        <w:tc>
          <w:tcPr>
            <w:tcW w:w="770" w:type="pct"/>
            <w:noWrap/>
            <w:vAlign w:val="center"/>
          </w:tcPr>
          <w:p w14:paraId="521A81A8" w14:textId="77777777" w:rsidR="00042989" w:rsidRPr="00502664" w:rsidRDefault="00042989" w:rsidP="009A6BA7">
            <w:pPr>
              <w:overflowPunct/>
              <w:autoSpaceDE/>
              <w:autoSpaceDN/>
              <w:adjustRightInd/>
              <w:jc w:val="center"/>
              <w:textAlignment w:val="auto"/>
              <w:rPr>
                <w:sz w:val="18"/>
                <w:szCs w:val="18"/>
                <w:lang w:val="en-US"/>
              </w:rPr>
            </w:pPr>
            <w:r w:rsidRPr="00502664">
              <w:rPr>
                <w:sz w:val="18"/>
                <w:szCs w:val="18"/>
                <w:lang w:val="en-US"/>
              </w:rPr>
              <w:t>17,84</w:t>
            </w:r>
          </w:p>
        </w:tc>
        <w:tc>
          <w:tcPr>
            <w:tcW w:w="610" w:type="pct"/>
            <w:vAlign w:val="center"/>
          </w:tcPr>
          <w:p w14:paraId="5DECE9CA" w14:textId="77777777" w:rsidR="00042989" w:rsidRPr="00502664" w:rsidRDefault="00042989" w:rsidP="009A6BA7">
            <w:pPr>
              <w:overflowPunct/>
              <w:autoSpaceDE/>
              <w:autoSpaceDN/>
              <w:adjustRightInd/>
              <w:jc w:val="center"/>
              <w:textAlignment w:val="auto"/>
              <w:rPr>
                <w:sz w:val="18"/>
                <w:szCs w:val="18"/>
                <w:lang w:val="en-US"/>
              </w:rPr>
            </w:pPr>
            <w:r w:rsidRPr="00502664">
              <w:rPr>
                <w:sz w:val="18"/>
                <w:szCs w:val="18"/>
                <w:lang w:val="en-US"/>
              </w:rPr>
              <w:t>17,84</w:t>
            </w:r>
          </w:p>
        </w:tc>
        <w:tc>
          <w:tcPr>
            <w:tcW w:w="611" w:type="pct"/>
            <w:vAlign w:val="center"/>
          </w:tcPr>
          <w:p w14:paraId="64D1C977" w14:textId="77777777" w:rsidR="00042989" w:rsidRPr="00502664" w:rsidRDefault="00042989" w:rsidP="009A6BA7">
            <w:pPr>
              <w:jc w:val="center"/>
              <w:rPr>
                <w:bCs/>
                <w:sz w:val="18"/>
                <w:szCs w:val="18"/>
              </w:rPr>
            </w:pPr>
            <w:r w:rsidRPr="00502664">
              <w:rPr>
                <w:bCs/>
                <w:sz w:val="18"/>
                <w:szCs w:val="18"/>
              </w:rPr>
              <w:t>100</w:t>
            </w:r>
          </w:p>
        </w:tc>
        <w:tc>
          <w:tcPr>
            <w:tcW w:w="611" w:type="pct"/>
            <w:noWrap/>
            <w:vAlign w:val="center"/>
          </w:tcPr>
          <w:p w14:paraId="5F2AC753" w14:textId="77777777" w:rsidR="00042989" w:rsidRPr="00502664" w:rsidRDefault="00042989" w:rsidP="009A6BA7">
            <w:pPr>
              <w:jc w:val="center"/>
              <w:rPr>
                <w:sz w:val="18"/>
                <w:szCs w:val="18"/>
              </w:rPr>
            </w:pPr>
            <w:r w:rsidRPr="00502664">
              <w:rPr>
                <w:sz w:val="18"/>
                <w:szCs w:val="18"/>
              </w:rPr>
              <w:t>-</w:t>
            </w:r>
          </w:p>
        </w:tc>
        <w:tc>
          <w:tcPr>
            <w:tcW w:w="610" w:type="pct"/>
            <w:vAlign w:val="center"/>
          </w:tcPr>
          <w:p w14:paraId="072DA6FA" w14:textId="77777777" w:rsidR="00042989" w:rsidRPr="00502664" w:rsidRDefault="00042989" w:rsidP="009A6BA7">
            <w:pPr>
              <w:jc w:val="center"/>
              <w:rPr>
                <w:sz w:val="18"/>
                <w:szCs w:val="18"/>
              </w:rPr>
            </w:pPr>
            <w:r w:rsidRPr="00502664">
              <w:rPr>
                <w:sz w:val="18"/>
                <w:szCs w:val="18"/>
              </w:rPr>
              <w:t>-</w:t>
            </w:r>
          </w:p>
        </w:tc>
        <w:tc>
          <w:tcPr>
            <w:tcW w:w="611" w:type="pct"/>
            <w:vAlign w:val="center"/>
          </w:tcPr>
          <w:p w14:paraId="7D6B86E7" w14:textId="77777777" w:rsidR="00042989" w:rsidRPr="00502664" w:rsidRDefault="00042989" w:rsidP="009A6BA7">
            <w:pPr>
              <w:jc w:val="center"/>
              <w:rPr>
                <w:sz w:val="18"/>
                <w:szCs w:val="18"/>
              </w:rPr>
            </w:pPr>
            <w:r w:rsidRPr="00502664">
              <w:rPr>
                <w:sz w:val="18"/>
                <w:szCs w:val="18"/>
              </w:rPr>
              <w:t>-</w:t>
            </w:r>
          </w:p>
        </w:tc>
        <w:tc>
          <w:tcPr>
            <w:tcW w:w="608" w:type="pct"/>
            <w:noWrap/>
            <w:vAlign w:val="center"/>
          </w:tcPr>
          <w:p w14:paraId="21235411" w14:textId="77777777" w:rsidR="00042989" w:rsidRPr="00502664" w:rsidRDefault="00042989" w:rsidP="009A6BA7">
            <w:pPr>
              <w:jc w:val="center"/>
              <w:rPr>
                <w:sz w:val="18"/>
                <w:szCs w:val="18"/>
              </w:rPr>
            </w:pPr>
            <w:r w:rsidRPr="00502664">
              <w:rPr>
                <w:sz w:val="18"/>
                <w:szCs w:val="18"/>
              </w:rPr>
              <w:t>-</w:t>
            </w:r>
          </w:p>
        </w:tc>
      </w:tr>
      <w:tr w:rsidR="00042989" w:rsidRPr="005C46B5" w14:paraId="2AFA57D5" w14:textId="77777777" w:rsidTr="009A6BA7">
        <w:trPr>
          <w:trHeight w:hRule="exact" w:val="264"/>
          <w:jc w:val="center"/>
        </w:trPr>
        <w:tc>
          <w:tcPr>
            <w:tcW w:w="570" w:type="pct"/>
            <w:noWrap/>
            <w:vAlign w:val="center"/>
          </w:tcPr>
          <w:p w14:paraId="7909EC7E" w14:textId="77777777" w:rsidR="00042989" w:rsidRPr="00502664" w:rsidRDefault="00042989" w:rsidP="009A6BA7">
            <w:pPr>
              <w:jc w:val="center"/>
              <w:rPr>
                <w:b/>
                <w:sz w:val="18"/>
                <w:szCs w:val="18"/>
              </w:rPr>
            </w:pPr>
            <w:r w:rsidRPr="00502664">
              <w:rPr>
                <w:b/>
                <w:sz w:val="18"/>
                <w:szCs w:val="18"/>
              </w:rPr>
              <w:t>9410</w:t>
            </w:r>
          </w:p>
        </w:tc>
        <w:tc>
          <w:tcPr>
            <w:tcW w:w="770" w:type="pct"/>
            <w:noWrap/>
            <w:vAlign w:val="center"/>
          </w:tcPr>
          <w:p w14:paraId="0CC28F98" w14:textId="77777777" w:rsidR="00042989" w:rsidRPr="00502664" w:rsidRDefault="00042989" w:rsidP="009A6BA7">
            <w:pPr>
              <w:overflowPunct/>
              <w:autoSpaceDE/>
              <w:autoSpaceDN/>
              <w:adjustRightInd/>
              <w:jc w:val="center"/>
              <w:textAlignment w:val="auto"/>
              <w:rPr>
                <w:sz w:val="18"/>
                <w:szCs w:val="18"/>
                <w:lang w:val="en-US"/>
              </w:rPr>
            </w:pPr>
            <w:r w:rsidRPr="00502664">
              <w:rPr>
                <w:sz w:val="18"/>
                <w:szCs w:val="18"/>
                <w:lang w:val="en-US"/>
              </w:rPr>
              <w:t>454,18</w:t>
            </w:r>
          </w:p>
        </w:tc>
        <w:tc>
          <w:tcPr>
            <w:tcW w:w="610" w:type="pct"/>
            <w:vAlign w:val="center"/>
          </w:tcPr>
          <w:p w14:paraId="1F0B6A66" w14:textId="77777777" w:rsidR="00042989" w:rsidRPr="00502664" w:rsidRDefault="00042989" w:rsidP="009A6BA7">
            <w:pPr>
              <w:overflowPunct/>
              <w:autoSpaceDE/>
              <w:autoSpaceDN/>
              <w:adjustRightInd/>
              <w:jc w:val="center"/>
              <w:textAlignment w:val="auto"/>
              <w:rPr>
                <w:sz w:val="18"/>
                <w:szCs w:val="18"/>
                <w:lang w:val="en-US"/>
              </w:rPr>
            </w:pPr>
            <w:r w:rsidRPr="00502664">
              <w:rPr>
                <w:sz w:val="18"/>
                <w:szCs w:val="18"/>
                <w:lang w:val="en-US"/>
              </w:rPr>
              <w:t>291,26</w:t>
            </w:r>
          </w:p>
        </w:tc>
        <w:tc>
          <w:tcPr>
            <w:tcW w:w="611" w:type="pct"/>
            <w:vAlign w:val="center"/>
          </w:tcPr>
          <w:p w14:paraId="13FD9D07" w14:textId="77777777" w:rsidR="00042989" w:rsidRPr="00502664" w:rsidRDefault="00042989" w:rsidP="009A6BA7">
            <w:pPr>
              <w:jc w:val="center"/>
              <w:rPr>
                <w:bCs/>
                <w:sz w:val="18"/>
                <w:szCs w:val="18"/>
              </w:rPr>
            </w:pPr>
            <w:r w:rsidRPr="00502664">
              <w:rPr>
                <w:bCs/>
                <w:sz w:val="18"/>
                <w:szCs w:val="18"/>
              </w:rPr>
              <w:t>64</w:t>
            </w:r>
          </w:p>
        </w:tc>
        <w:tc>
          <w:tcPr>
            <w:tcW w:w="611" w:type="pct"/>
            <w:noWrap/>
            <w:vAlign w:val="center"/>
          </w:tcPr>
          <w:p w14:paraId="037DE472" w14:textId="77777777" w:rsidR="00042989" w:rsidRPr="00502664" w:rsidRDefault="00042989" w:rsidP="009A6BA7">
            <w:pPr>
              <w:jc w:val="center"/>
              <w:rPr>
                <w:sz w:val="18"/>
                <w:szCs w:val="18"/>
              </w:rPr>
            </w:pPr>
            <w:r w:rsidRPr="00502664">
              <w:rPr>
                <w:sz w:val="18"/>
                <w:szCs w:val="18"/>
              </w:rPr>
              <w:t>-</w:t>
            </w:r>
          </w:p>
        </w:tc>
        <w:tc>
          <w:tcPr>
            <w:tcW w:w="610" w:type="pct"/>
            <w:vAlign w:val="center"/>
          </w:tcPr>
          <w:p w14:paraId="0FB1A729" w14:textId="77777777" w:rsidR="00042989" w:rsidRPr="00502664" w:rsidRDefault="00042989" w:rsidP="009A6BA7">
            <w:pPr>
              <w:jc w:val="center"/>
              <w:rPr>
                <w:sz w:val="18"/>
                <w:szCs w:val="18"/>
              </w:rPr>
            </w:pPr>
            <w:r w:rsidRPr="00502664">
              <w:rPr>
                <w:sz w:val="18"/>
                <w:szCs w:val="18"/>
              </w:rPr>
              <w:t>-</w:t>
            </w:r>
          </w:p>
        </w:tc>
        <w:tc>
          <w:tcPr>
            <w:tcW w:w="611" w:type="pct"/>
            <w:vAlign w:val="center"/>
          </w:tcPr>
          <w:p w14:paraId="2D6676C9" w14:textId="77777777" w:rsidR="00042989" w:rsidRPr="00502664" w:rsidRDefault="00042989" w:rsidP="009A6BA7">
            <w:pPr>
              <w:jc w:val="center"/>
              <w:rPr>
                <w:sz w:val="18"/>
                <w:szCs w:val="18"/>
              </w:rPr>
            </w:pPr>
            <w:r w:rsidRPr="00502664">
              <w:rPr>
                <w:sz w:val="18"/>
                <w:szCs w:val="18"/>
              </w:rPr>
              <w:t>162,92</w:t>
            </w:r>
          </w:p>
        </w:tc>
        <w:tc>
          <w:tcPr>
            <w:tcW w:w="608" w:type="pct"/>
            <w:noWrap/>
            <w:vAlign w:val="center"/>
          </w:tcPr>
          <w:p w14:paraId="4EE7BAE9" w14:textId="77777777" w:rsidR="00042989" w:rsidRPr="00502664" w:rsidRDefault="00042989" w:rsidP="009A6BA7">
            <w:pPr>
              <w:jc w:val="center"/>
              <w:rPr>
                <w:sz w:val="18"/>
                <w:szCs w:val="18"/>
              </w:rPr>
            </w:pPr>
            <w:r w:rsidRPr="00502664">
              <w:rPr>
                <w:sz w:val="18"/>
                <w:szCs w:val="18"/>
              </w:rPr>
              <w:t>36</w:t>
            </w:r>
          </w:p>
        </w:tc>
      </w:tr>
      <w:tr w:rsidR="00042989" w:rsidRPr="005C46B5" w14:paraId="037C8FC9" w14:textId="77777777" w:rsidTr="009A6BA7">
        <w:trPr>
          <w:trHeight w:hRule="exact" w:val="471"/>
          <w:jc w:val="center"/>
        </w:trPr>
        <w:tc>
          <w:tcPr>
            <w:tcW w:w="570" w:type="pct"/>
            <w:noWrap/>
            <w:vAlign w:val="center"/>
          </w:tcPr>
          <w:p w14:paraId="61086264" w14:textId="77777777" w:rsidR="00042989" w:rsidRPr="00502664" w:rsidRDefault="00042989" w:rsidP="009A6BA7">
            <w:pPr>
              <w:jc w:val="center"/>
              <w:rPr>
                <w:b/>
                <w:sz w:val="18"/>
                <w:szCs w:val="18"/>
              </w:rPr>
            </w:pPr>
            <w:r w:rsidRPr="00502664">
              <w:rPr>
                <w:b/>
                <w:sz w:val="18"/>
                <w:szCs w:val="18"/>
              </w:rPr>
              <w:t>Fara corespon.</w:t>
            </w:r>
          </w:p>
        </w:tc>
        <w:tc>
          <w:tcPr>
            <w:tcW w:w="770" w:type="pct"/>
            <w:noWrap/>
            <w:vAlign w:val="center"/>
          </w:tcPr>
          <w:p w14:paraId="19B37245" w14:textId="77777777" w:rsidR="00042989" w:rsidRPr="00502664" w:rsidRDefault="00042989" w:rsidP="009A6BA7">
            <w:pPr>
              <w:jc w:val="center"/>
              <w:rPr>
                <w:bCs/>
                <w:sz w:val="18"/>
                <w:szCs w:val="18"/>
              </w:rPr>
            </w:pPr>
            <w:r w:rsidRPr="00502664">
              <w:rPr>
                <w:bCs/>
                <w:sz w:val="18"/>
                <w:szCs w:val="18"/>
              </w:rPr>
              <w:t>87,64</w:t>
            </w:r>
          </w:p>
        </w:tc>
        <w:tc>
          <w:tcPr>
            <w:tcW w:w="610" w:type="pct"/>
            <w:vAlign w:val="center"/>
          </w:tcPr>
          <w:p w14:paraId="14336FAD" w14:textId="77777777" w:rsidR="00042989" w:rsidRPr="00502664" w:rsidRDefault="00042989" w:rsidP="009A6BA7">
            <w:pPr>
              <w:jc w:val="center"/>
              <w:rPr>
                <w:bCs/>
                <w:sz w:val="18"/>
                <w:szCs w:val="18"/>
              </w:rPr>
            </w:pPr>
            <w:r w:rsidRPr="00502664">
              <w:rPr>
                <w:bCs/>
                <w:sz w:val="18"/>
                <w:szCs w:val="18"/>
              </w:rPr>
              <w:t>87,64</w:t>
            </w:r>
          </w:p>
        </w:tc>
        <w:tc>
          <w:tcPr>
            <w:tcW w:w="611" w:type="pct"/>
            <w:vAlign w:val="center"/>
          </w:tcPr>
          <w:p w14:paraId="144FF294" w14:textId="77777777" w:rsidR="00042989" w:rsidRPr="00502664" w:rsidRDefault="00042989" w:rsidP="009A6BA7">
            <w:pPr>
              <w:jc w:val="center"/>
              <w:rPr>
                <w:bCs/>
                <w:sz w:val="18"/>
                <w:szCs w:val="18"/>
              </w:rPr>
            </w:pPr>
            <w:r w:rsidRPr="00502664">
              <w:rPr>
                <w:bCs/>
                <w:sz w:val="18"/>
                <w:szCs w:val="18"/>
              </w:rPr>
              <w:t>100</w:t>
            </w:r>
          </w:p>
        </w:tc>
        <w:tc>
          <w:tcPr>
            <w:tcW w:w="611" w:type="pct"/>
            <w:noWrap/>
            <w:vAlign w:val="center"/>
          </w:tcPr>
          <w:p w14:paraId="5A19CA1E" w14:textId="77777777" w:rsidR="00042989" w:rsidRPr="00502664" w:rsidRDefault="00042989" w:rsidP="009A6BA7">
            <w:pPr>
              <w:jc w:val="center"/>
              <w:rPr>
                <w:sz w:val="18"/>
                <w:szCs w:val="18"/>
              </w:rPr>
            </w:pPr>
            <w:r w:rsidRPr="00502664">
              <w:rPr>
                <w:sz w:val="18"/>
                <w:szCs w:val="18"/>
              </w:rPr>
              <w:t>-</w:t>
            </w:r>
          </w:p>
        </w:tc>
        <w:tc>
          <w:tcPr>
            <w:tcW w:w="610" w:type="pct"/>
            <w:vAlign w:val="center"/>
          </w:tcPr>
          <w:p w14:paraId="2A6BBD23" w14:textId="77777777" w:rsidR="00042989" w:rsidRPr="00502664" w:rsidRDefault="00042989" w:rsidP="009A6BA7">
            <w:pPr>
              <w:jc w:val="center"/>
              <w:rPr>
                <w:sz w:val="18"/>
                <w:szCs w:val="18"/>
              </w:rPr>
            </w:pPr>
            <w:r w:rsidRPr="00502664">
              <w:rPr>
                <w:sz w:val="18"/>
                <w:szCs w:val="18"/>
              </w:rPr>
              <w:t>-</w:t>
            </w:r>
          </w:p>
        </w:tc>
        <w:tc>
          <w:tcPr>
            <w:tcW w:w="611" w:type="pct"/>
            <w:vAlign w:val="center"/>
          </w:tcPr>
          <w:p w14:paraId="0243B233" w14:textId="77777777" w:rsidR="00042989" w:rsidRPr="00502664" w:rsidRDefault="00042989" w:rsidP="009A6BA7">
            <w:pPr>
              <w:jc w:val="center"/>
              <w:rPr>
                <w:sz w:val="18"/>
                <w:szCs w:val="18"/>
              </w:rPr>
            </w:pPr>
            <w:r w:rsidRPr="00502664">
              <w:rPr>
                <w:sz w:val="18"/>
                <w:szCs w:val="18"/>
              </w:rPr>
              <w:t>-</w:t>
            </w:r>
          </w:p>
        </w:tc>
        <w:tc>
          <w:tcPr>
            <w:tcW w:w="608" w:type="pct"/>
            <w:noWrap/>
            <w:vAlign w:val="center"/>
          </w:tcPr>
          <w:p w14:paraId="7A17F0C4" w14:textId="77777777" w:rsidR="00042989" w:rsidRPr="00502664" w:rsidRDefault="00042989" w:rsidP="009A6BA7">
            <w:pPr>
              <w:jc w:val="center"/>
              <w:rPr>
                <w:sz w:val="18"/>
                <w:szCs w:val="18"/>
              </w:rPr>
            </w:pPr>
            <w:r w:rsidRPr="00502664">
              <w:rPr>
                <w:sz w:val="18"/>
                <w:szCs w:val="18"/>
              </w:rPr>
              <w:t>-</w:t>
            </w:r>
          </w:p>
        </w:tc>
      </w:tr>
      <w:tr w:rsidR="00042989" w:rsidRPr="00502664" w14:paraId="399D9291" w14:textId="77777777" w:rsidTr="009A6BA7">
        <w:trPr>
          <w:trHeight w:hRule="exact" w:val="663"/>
          <w:jc w:val="center"/>
        </w:trPr>
        <w:tc>
          <w:tcPr>
            <w:tcW w:w="570" w:type="pct"/>
            <w:noWrap/>
            <w:vAlign w:val="center"/>
          </w:tcPr>
          <w:p w14:paraId="5CA4D0E2" w14:textId="77777777" w:rsidR="00042989" w:rsidRPr="00502664" w:rsidRDefault="00042989" w:rsidP="009A6BA7">
            <w:pPr>
              <w:jc w:val="center"/>
              <w:rPr>
                <w:b/>
                <w:sz w:val="18"/>
                <w:szCs w:val="18"/>
              </w:rPr>
            </w:pPr>
            <w:r w:rsidRPr="00502664">
              <w:rPr>
                <w:sz w:val="18"/>
                <w:szCs w:val="18"/>
              </w:rPr>
              <w:t>Alte păduri din afara siturilor</w:t>
            </w:r>
          </w:p>
        </w:tc>
        <w:tc>
          <w:tcPr>
            <w:tcW w:w="770" w:type="pct"/>
            <w:noWrap/>
            <w:vAlign w:val="center"/>
          </w:tcPr>
          <w:p w14:paraId="39EE5727" w14:textId="77777777" w:rsidR="00042989" w:rsidRPr="00502664" w:rsidRDefault="00042989" w:rsidP="009A6BA7">
            <w:pPr>
              <w:jc w:val="center"/>
              <w:rPr>
                <w:bCs/>
                <w:sz w:val="18"/>
                <w:szCs w:val="18"/>
              </w:rPr>
            </w:pPr>
            <w:r w:rsidRPr="00502664">
              <w:rPr>
                <w:bCs/>
                <w:sz w:val="18"/>
                <w:szCs w:val="18"/>
              </w:rPr>
              <w:t>160,95</w:t>
            </w:r>
          </w:p>
        </w:tc>
        <w:tc>
          <w:tcPr>
            <w:tcW w:w="610" w:type="pct"/>
            <w:vAlign w:val="center"/>
          </w:tcPr>
          <w:p w14:paraId="07923FF9" w14:textId="77777777" w:rsidR="00042989" w:rsidRPr="00502664" w:rsidRDefault="00042989" w:rsidP="009A6BA7">
            <w:pPr>
              <w:jc w:val="center"/>
              <w:rPr>
                <w:bCs/>
                <w:sz w:val="18"/>
                <w:szCs w:val="18"/>
              </w:rPr>
            </w:pPr>
            <w:r w:rsidRPr="00502664">
              <w:rPr>
                <w:bCs/>
                <w:sz w:val="18"/>
                <w:szCs w:val="18"/>
              </w:rPr>
              <w:t>-</w:t>
            </w:r>
          </w:p>
        </w:tc>
        <w:tc>
          <w:tcPr>
            <w:tcW w:w="611" w:type="pct"/>
            <w:vAlign w:val="center"/>
          </w:tcPr>
          <w:p w14:paraId="10ACEDE8" w14:textId="77777777" w:rsidR="00042989" w:rsidRPr="00502664" w:rsidRDefault="00042989" w:rsidP="009A6BA7">
            <w:pPr>
              <w:jc w:val="center"/>
              <w:rPr>
                <w:bCs/>
                <w:sz w:val="18"/>
                <w:szCs w:val="18"/>
              </w:rPr>
            </w:pPr>
            <w:r w:rsidRPr="00502664">
              <w:rPr>
                <w:bCs/>
                <w:sz w:val="18"/>
                <w:szCs w:val="18"/>
              </w:rPr>
              <w:t>-</w:t>
            </w:r>
          </w:p>
        </w:tc>
        <w:tc>
          <w:tcPr>
            <w:tcW w:w="611" w:type="pct"/>
            <w:noWrap/>
            <w:vAlign w:val="center"/>
          </w:tcPr>
          <w:p w14:paraId="552F8478" w14:textId="77777777" w:rsidR="00042989" w:rsidRPr="00502664" w:rsidRDefault="00042989" w:rsidP="009A6BA7">
            <w:pPr>
              <w:jc w:val="center"/>
              <w:rPr>
                <w:sz w:val="18"/>
                <w:szCs w:val="18"/>
              </w:rPr>
            </w:pPr>
            <w:r w:rsidRPr="00502664">
              <w:rPr>
                <w:sz w:val="18"/>
                <w:szCs w:val="18"/>
              </w:rPr>
              <w:t>-</w:t>
            </w:r>
          </w:p>
        </w:tc>
        <w:tc>
          <w:tcPr>
            <w:tcW w:w="610" w:type="pct"/>
            <w:vAlign w:val="center"/>
          </w:tcPr>
          <w:p w14:paraId="1AF9C95C" w14:textId="77777777" w:rsidR="00042989" w:rsidRPr="00502664" w:rsidRDefault="00042989" w:rsidP="009A6BA7">
            <w:pPr>
              <w:jc w:val="center"/>
              <w:rPr>
                <w:sz w:val="18"/>
                <w:szCs w:val="18"/>
              </w:rPr>
            </w:pPr>
            <w:r w:rsidRPr="00502664">
              <w:rPr>
                <w:sz w:val="18"/>
                <w:szCs w:val="18"/>
              </w:rPr>
              <w:t>-</w:t>
            </w:r>
          </w:p>
        </w:tc>
        <w:tc>
          <w:tcPr>
            <w:tcW w:w="611" w:type="pct"/>
            <w:vAlign w:val="center"/>
          </w:tcPr>
          <w:p w14:paraId="7BAE991F" w14:textId="77777777" w:rsidR="00042989" w:rsidRPr="00502664" w:rsidRDefault="00042989" w:rsidP="009A6BA7">
            <w:pPr>
              <w:jc w:val="center"/>
              <w:rPr>
                <w:sz w:val="18"/>
                <w:szCs w:val="18"/>
              </w:rPr>
            </w:pPr>
            <w:r w:rsidRPr="00502664">
              <w:rPr>
                <w:sz w:val="18"/>
                <w:szCs w:val="18"/>
              </w:rPr>
              <w:t>-</w:t>
            </w:r>
          </w:p>
        </w:tc>
        <w:tc>
          <w:tcPr>
            <w:tcW w:w="608" w:type="pct"/>
            <w:noWrap/>
            <w:vAlign w:val="center"/>
          </w:tcPr>
          <w:p w14:paraId="74353E22" w14:textId="77777777" w:rsidR="00042989" w:rsidRPr="00502664" w:rsidRDefault="00042989" w:rsidP="009A6BA7">
            <w:pPr>
              <w:jc w:val="center"/>
              <w:rPr>
                <w:sz w:val="18"/>
                <w:szCs w:val="18"/>
              </w:rPr>
            </w:pPr>
            <w:r w:rsidRPr="00502664">
              <w:rPr>
                <w:sz w:val="18"/>
                <w:szCs w:val="18"/>
              </w:rPr>
              <w:t>-</w:t>
            </w:r>
          </w:p>
        </w:tc>
      </w:tr>
      <w:tr w:rsidR="00042989" w:rsidRPr="00502664" w14:paraId="63F9AA0D" w14:textId="77777777" w:rsidTr="009A6BA7">
        <w:trPr>
          <w:trHeight w:hRule="exact" w:val="471"/>
          <w:jc w:val="center"/>
        </w:trPr>
        <w:tc>
          <w:tcPr>
            <w:tcW w:w="570" w:type="pct"/>
            <w:tcBorders>
              <w:bottom w:val="single" w:sz="12" w:space="0" w:color="auto"/>
            </w:tcBorders>
            <w:noWrap/>
            <w:vAlign w:val="center"/>
          </w:tcPr>
          <w:p w14:paraId="6D0C9406" w14:textId="77777777" w:rsidR="00042989" w:rsidRPr="00502664" w:rsidRDefault="00042989" w:rsidP="009A6BA7">
            <w:pPr>
              <w:jc w:val="center"/>
              <w:rPr>
                <w:b/>
                <w:sz w:val="18"/>
                <w:szCs w:val="18"/>
              </w:rPr>
            </w:pPr>
            <w:r w:rsidRPr="00502664">
              <w:rPr>
                <w:b/>
                <w:sz w:val="18"/>
                <w:szCs w:val="18"/>
              </w:rPr>
              <w:t>Fara veg. forestiera</w:t>
            </w:r>
          </w:p>
        </w:tc>
        <w:tc>
          <w:tcPr>
            <w:tcW w:w="770" w:type="pct"/>
            <w:tcBorders>
              <w:bottom w:val="single" w:sz="12" w:space="0" w:color="auto"/>
            </w:tcBorders>
            <w:noWrap/>
            <w:vAlign w:val="center"/>
          </w:tcPr>
          <w:p w14:paraId="169791BC" w14:textId="77777777" w:rsidR="00042989" w:rsidRPr="00502664" w:rsidRDefault="00042989" w:rsidP="009A6BA7">
            <w:pPr>
              <w:jc w:val="center"/>
              <w:rPr>
                <w:bCs/>
                <w:sz w:val="18"/>
                <w:szCs w:val="18"/>
              </w:rPr>
            </w:pPr>
            <w:r w:rsidRPr="00502664">
              <w:rPr>
                <w:bCs/>
                <w:sz w:val="18"/>
                <w:szCs w:val="18"/>
              </w:rPr>
              <w:t>-</w:t>
            </w:r>
          </w:p>
        </w:tc>
        <w:tc>
          <w:tcPr>
            <w:tcW w:w="610" w:type="pct"/>
            <w:tcBorders>
              <w:bottom w:val="single" w:sz="12" w:space="0" w:color="auto"/>
            </w:tcBorders>
            <w:vAlign w:val="center"/>
          </w:tcPr>
          <w:p w14:paraId="4FBE8DF9" w14:textId="77777777" w:rsidR="00042989" w:rsidRPr="00502664" w:rsidRDefault="00042989" w:rsidP="009A6BA7">
            <w:pPr>
              <w:jc w:val="center"/>
              <w:rPr>
                <w:bCs/>
                <w:sz w:val="18"/>
                <w:szCs w:val="18"/>
              </w:rPr>
            </w:pPr>
            <w:r w:rsidRPr="00502664">
              <w:rPr>
                <w:bCs/>
                <w:sz w:val="18"/>
                <w:szCs w:val="18"/>
              </w:rPr>
              <w:t>-</w:t>
            </w:r>
          </w:p>
        </w:tc>
        <w:tc>
          <w:tcPr>
            <w:tcW w:w="611" w:type="pct"/>
            <w:tcBorders>
              <w:bottom w:val="single" w:sz="12" w:space="0" w:color="auto"/>
            </w:tcBorders>
            <w:vAlign w:val="center"/>
          </w:tcPr>
          <w:p w14:paraId="5C595788" w14:textId="77777777" w:rsidR="00042989" w:rsidRPr="00502664" w:rsidRDefault="00042989" w:rsidP="009A6BA7">
            <w:pPr>
              <w:jc w:val="center"/>
              <w:rPr>
                <w:bCs/>
                <w:sz w:val="18"/>
                <w:szCs w:val="18"/>
              </w:rPr>
            </w:pPr>
            <w:r w:rsidRPr="00502664">
              <w:rPr>
                <w:bCs/>
                <w:sz w:val="18"/>
                <w:szCs w:val="18"/>
              </w:rPr>
              <w:t>-</w:t>
            </w:r>
          </w:p>
        </w:tc>
        <w:tc>
          <w:tcPr>
            <w:tcW w:w="611" w:type="pct"/>
            <w:tcBorders>
              <w:bottom w:val="single" w:sz="12" w:space="0" w:color="auto"/>
            </w:tcBorders>
            <w:noWrap/>
            <w:vAlign w:val="center"/>
          </w:tcPr>
          <w:p w14:paraId="6A7FE095" w14:textId="77777777" w:rsidR="00042989" w:rsidRPr="00502664" w:rsidRDefault="00042989" w:rsidP="009A6BA7">
            <w:pPr>
              <w:jc w:val="center"/>
              <w:rPr>
                <w:sz w:val="18"/>
                <w:szCs w:val="18"/>
              </w:rPr>
            </w:pPr>
            <w:r w:rsidRPr="00502664">
              <w:rPr>
                <w:sz w:val="18"/>
                <w:szCs w:val="18"/>
              </w:rPr>
              <w:t>-</w:t>
            </w:r>
          </w:p>
        </w:tc>
        <w:tc>
          <w:tcPr>
            <w:tcW w:w="610" w:type="pct"/>
            <w:tcBorders>
              <w:bottom w:val="single" w:sz="12" w:space="0" w:color="auto"/>
            </w:tcBorders>
            <w:vAlign w:val="center"/>
          </w:tcPr>
          <w:p w14:paraId="46D7AEB6" w14:textId="77777777" w:rsidR="00042989" w:rsidRPr="00502664" w:rsidRDefault="00042989" w:rsidP="009A6BA7">
            <w:pPr>
              <w:jc w:val="center"/>
              <w:rPr>
                <w:sz w:val="18"/>
                <w:szCs w:val="18"/>
              </w:rPr>
            </w:pPr>
            <w:r w:rsidRPr="00502664">
              <w:rPr>
                <w:sz w:val="18"/>
                <w:szCs w:val="18"/>
              </w:rPr>
              <w:t>-</w:t>
            </w:r>
          </w:p>
        </w:tc>
        <w:tc>
          <w:tcPr>
            <w:tcW w:w="611" w:type="pct"/>
            <w:tcBorders>
              <w:bottom w:val="single" w:sz="12" w:space="0" w:color="auto"/>
            </w:tcBorders>
            <w:vAlign w:val="center"/>
          </w:tcPr>
          <w:p w14:paraId="5B565C40" w14:textId="77777777" w:rsidR="00042989" w:rsidRPr="00502664" w:rsidRDefault="00042989" w:rsidP="009A6BA7">
            <w:pPr>
              <w:jc w:val="center"/>
              <w:rPr>
                <w:sz w:val="18"/>
                <w:szCs w:val="18"/>
              </w:rPr>
            </w:pPr>
            <w:r w:rsidRPr="00502664">
              <w:rPr>
                <w:sz w:val="18"/>
                <w:szCs w:val="18"/>
              </w:rPr>
              <w:t>-</w:t>
            </w:r>
          </w:p>
        </w:tc>
        <w:tc>
          <w:tcPr>
            <w:tcW w:w="608" w:type="pct"/>
            <w:tcBorders>
              <w:bottom w:val="single" w:sz="12" w:space="0" w:color="auto"/>
            </w:tcBorders>
            <w:noWrap/>
            <w:vAlign w:val="center"/>
          </w:tcPr>
          <w:p w14:paraId="1B1DDED1" w14:textId="77777777" w:rsidR="00042989" w:rsidRPr="00502664" w:rsidRDefault="00042989" w:rsidP="009A6BA7">
            <w:pPr>
              <w:jc w:val="center"/>
              <w:rPr>
                <w:sz w:val="18"/>
                <w:szCs w:val="18"/>
              </w:rPr>
            </w:pPr>
            <w:r w:rsidRPr="00502664">
              <w:rPr>
                <w:sz w:val="18"/>
                <w:szCs w:val="18"/>
              </w:rPr>
              <w:t>-</w:t>
            </w:r>
          </w:p>
        </w:tc>
      </w:tr>
      <w:tr w:rsidR="00042989" w:rsidRPr="005C46B5" w14:paraId="0C198D92" w14:textId="77777777" w:rsidTr="009A6BA7">
        <w:trPr>
          <w:trHeight w:hRule="exact" w:val="397"/>
          <w:jc w:val="center"/>
        </w:trPr>
        <w:tc>
          <w:tcPr>
            <w:tcW w:w="570" w:type="pct"/>
            <w:tcBorders>
              <w:top w:val="single" w:sz="12" w:space="0" w:color="auto"/>
            </w:tcBorders>
            <w:shd w:val="clear" w:color="auto" w:fill="F2F2F2" w:themeFill="background1" w:themeFillShade="F2"/>
            <w:noWrap/>
            <w:vAlign w:val="center"/>
          </w:tcPr>
          <w:p w14:paraId="7BFDA26A" w14:textId="77777777" w:rsidR="00042989" w:rsidRPr="00502664" w:rsidRDefault="00042989" w:rsidP="009A6BA7">
            <w:pPr>
              <w:jc w:val="center"/>
              <w:rPr>
                <w:b/>
                <w:sz w:val="18"/>
                <w:szCs w:val="18"/>
              </w:rPr>
            </w:pPr>
            <w:r w:rsidRPr="00502664">
              <w:rPr>
                <w:b/>
                <w:sz w:val="18"/>
                <w:szCs w:val="18"/>
              </w:rPr>
              <w:t>TOTAL</w:t>
            </w:r>
          </w:p>
        </w:tc>
        <w:tc>
          <w:tcPr>
            <w:tcW w:w="770" w:type="pct"/>
            <w:tcBorders>
              <w:top w:val="single" w:sz="12" w:space="0" w:color="auto"/>
            </w:tcBorders>
            <w:shd w:val="clear" w:color="auto" w:fill="F2F2F2" w:themeFill="background1" w:themeFillShade="F2"/>
            <w:noWrap/>
            <w:vAlign w:val="center"/>
          </w:tcPr>
          <w:p w14:paraId="4C4CB9B6" w14:textId="77777777" w:rsidR="00042989" w:rsidRPr="00502664" w:rsidRDefault="00042989" w:rsidP="009A6BA7">
            <w:pPr>
              <w:jc w:val="center"/>
              <w:rPr>
                <w:b/>
                <w:bCs/>
                <w:sz w:val="18"/>
                <w:szCs w:val="18"/>
              </w:rPr>
            </w:pPr>
            <w:r w:rsidRPr="00502664">
              <w:rPr>
                <w:b/>
                <w:bCs/>
                <w:sz w:val="18"/>
                <w:szCs w:val="18"/>
              </w:rPr>
              <w:fldChar w:fldCharType="begin"/>
            </w:r>
            <w:r w:rsidRPr="00502664">
              <w:rPr>
                <w:b/>
                <w:bCs/>
                <w:sz w:val="18"/>
                <w:szCs w:val="18"/>
              </w:rPr>
              <w:instrText xml:space="preserve"> =SUM(ABOVE) </w:instrText>
            </w:r>
            <w:r w:rsidRPr="00502664">
              <w:rPr>
                <w:b/>
                <w:bCs/>
                <w:sz w:val="18"/>
                <w:szCs w:val="18"/>
              </w:rPr>
              <w:fldChar w:fldCharType="separate"/>
            </w:r>
            <w:r w:rsidRPr="00502664">
              <w:rPr>
                <w:b/>
                <w:bCs/>
                <w:noProof/>
                <w:sz w:val="18"/>
                <w:szCs w:val="18"/>
              </w:rPr>
              <w:t>720,61</w:t>
            </w:r>
            <w:r w:rsidRPr="00502664">
              <w:rPr>
                <w:b/>
                <w:bCs/>
                <w:sz w:val="18"/>
                <w:szCs w:val="18"/>
              </w:rPr>
              <w:fldChar w:fldCharType="end"/>
            </w:r>
          </w:p>
        </w:tc>
        <w:tc>
          <w:tcPr>
            <w:tcW w:w="610" w:type="pct"/>
            <w:tcBorders>
              <w:top w:val="single" w:sz="12" w:space="0" w:color="auto"/>
            </w:tcBorders>
            <w:shd w:val="clear" w:color="auto" w:fill="F2F2F2" w:themeFill="background1" w:themeFillShade="F2"/>
            <w:vAlign w:val="center"/>
          </w:tcPr>
          <w:p w14:paraId="367D690A" w14:textId="77777777" w:rsidR="00042989" w:rsidRPr="00502664" w:rsidRDefault="00042989" w:rsidP="009A6BA7">
            <w:pPr>
              <w:jc w:val="center"/>
              <w:rPr>
                <w:b/>
                <w:bCs/>
                <w:sz w:val="18"/>
                <w:szCs w:val="18"/>
              </w:rPr>
            </w:pPr>
          </w:p>
        </w:tc>
        <w:tc>
          <w:tcPr>
            <w:tcW w:w="611" w:type="pct"/>
            <w:tcBorders>
              <w:top w:val="single" w:sz="12" w:space="0" w:color="auto"/>
            </w:tcBorders>
            <w:shd w:val="clear" w:color="auto" w:fill="F2F2F2" w:themeFill="background1" w:themeFillShade="F2"/>
            <w:vAlign w:val="center"/>
          </w:tcPr>
          <w:p w14:paraId="04336A05" w14:textId="77777777" w:rsidR="00042989" w:rsidRPr="00502664" w:rsidRDefault="00042989" w:rsidP="009A6BA7">
            <w:pPr>
              <w:jc w:val="center"/>
              <w:rPr>
                <w:b/>
                <w:bCs/>
                <w:sz w:val="18"/>
                <w:szCs w:val="18"/>
              </w:rPr>
            </w:pPr>
            <w:r w:rsidRPr="00502664">
              <w:rPr>
                <w:b/>
                <w:bCs/>
                <w:sz w:val="18"/>
                <w:szCs w:val="18"/>
              </w:rPr>
              <w:t>100</w:t>
            </w:r>
          </w:p>
        </w:tc>
        <w:tc>
          <w:tcPr>
            <w:tcW w:w="611" w:type="pct"/>
            <w:tcBorders>
              <w:top w:val="single" w:sz="12" w:space="0" w:color="auto"/>
            </w:tcBorders>
            <w:shd w:val="clear" w:color="auto" w:fill="F2F2F2" w:themeFill="background1" w:themeFillShade="F2"/>
            <w:noWrap/>
            <w:vAlign w:val="center"/>
          </w:tcPr>
          <w:p w14:paraId="4376FCEF" w14:textId="77777777" w:rsidR="00042989" w:rsidRPr="00502664" w:rsidRDefault="00042989" w:rsidP="009A6BA7">
            <w:pPr>
              <w:jc w:val="center"/>
              <w:rPr>
                <w:b/>
                <w:sz w:val="18"/>
                <w:szCs w:val="18"/>
              </w:rPr>
            </w:pPr>
            <w:r w:rsidRPr="00502664">
              <w:rPr>
                <w:b/>
                <w:sz w:val="18"/>
                <w:szCs w:val="18"/>
              </w:rPr>
              <w:t>-</w:t>
            </w:r>
          </w:p>
        </w:tc>
        <w:tc>
          <w:tcPr>
            <w:tcW w:w="610" w:type="pct"/>
            <w:tcBorders>
              <w:top w:val="single" w:sz="12" w:space="0" w:color="auto"/>
            </w:tcBorders>
            <w:shd w:val="clear" w:color="auto" w:fill="F2F2F2" w:themeFill="background1" w:themeFillShade="F2"/>
            <w:vAlign w:val="center"/>
          </w:tcPr>
          <w:p w14:paraId="46D242BA" w14:textId="77777777" w:rsidR="00042989" w:rsidRPr="00502664" w:rsidRDefault="00042989" w:rsidP="009A6BA7">
            <w:pPr>
              <w:jc w:val="center"/>
              <w:rPr>
                <w:b/>
                <w:sz w:val="18"/>
                <w:szCs w:val="18"/>
              </w:rPr>
            </w:pPr>
            <w:r w:rsidRPr="00502664">
              <w:rPr>
                <w:b/>
                <w:sz w:val="18"/>
                <w:szCs w:val="18"/>
              </w:rPr>
              <w:t>-</w:t>
            </w:r>
          </w:p>
        </w:tc>
        <w:tc>
          <w:tcPr>
            <w:tcW w:w="611" w:type="pct"/>
            <w:tcBorders>
              <w:top w:val="single" w:sz="12" w:space="0" w:color="auto"/>
            </w:tcBorders>
            <w:shd w:val="clear" w:color="auto" w:fill="F2F2F2" w:themeFill="background1" w:themeFillShade="F2"/>
            <w:vAlign w:val="center"/>
          </w:tcPr>
          <w:p w14:paraId="0B56B49D" w14:textId="77777777" w:rsidR="00042989" w:rsidRPr="00502664" w:rsidRDefault="00042989" w:rsidP="009A6BA7">
            <w:pPr>
              <w:jc w:val="center"/>
              <w:rPr>
                <w:b/>
                <w:sz w:val="18"/>
                <w:szCs w:val="18"/>
              </w:rPr>
            </w:pPr>
            <w:r w:rsidRPr="00502664">
              <w:rPr>
                <w:b/>
                <w:sz w:val="18"/>
                <w:szCs w:val="18"/>
              </w:rPr>
              <w:t>-</w:t>
            </w:r>
          </w:p>
        </w:tc>
        <w:tc>
          <w:tcPr>
            <w:tcW w:w="608" w:type="pct"/>
            <w:tcBorders>
              <w:top w:val="single" w:sz="12" w:space="0" w:color="auto"/>
            </w:tcBorders>
            <w:shd w:val="clear" w:color="auto" w:fill="F2F2F2" w:themeFill="background1" w:themeFillShade="F2"/>
            <w:noWrap/>
            <w:vAlign w:val="center"/>
          </w:tcPr>
          <w:p w14:paraId="185B92C0" w14:textId="77777777" w:rsidR="00042989" w:rsidRPr="00502664" w:rsidRDefault="00042989" w:rsidP="009A6BA7">
            <w:pPr>
              <w:jc w:val="center"/>
              <w:rPr>
                <w:b/>
                <w:sz w:val="18"/>
                <w:szCs w:val="18"/>
              </w:rPr>
            </w:pPr>
            <w:r w:rsidRPr="00502664">
              <w:rPr>
                <w:b/>
                <w:sz w:val="18"/>
                <w:szCs w:val="18"/>
              </w:rPr>
              <w:t>-</w:t>
            </w:r>
          </w:p>
        </w:tc>
      </w:tr>
    </w:tbl>
    <w:p w14:paraId="06ACF652" w14:textId="77777777" w:rsidR="00A77675" w:rsidRPr="00057C84" w:rsidRDefault="00A77675" w:rsidP="00A77675">
      <w:pPr>
        <w:ind w:firstLine="840"/>
        <w:jc w:val="both"/>
        <w:rPr>
          <w:color w:val="FF0000"/>
          <w:sz w:val="16"/>
          <w:szCs w:val="16"/>
          <w:highlight w:val="lightGray"/>
        </w:rPr>
      </w:pPr>
    </w:p>
    <w:p w14:paraId="34724DC7" w14:textId="77777777" w:rsidR="00A77675" w:rsidRPr="00057C84" w:rsidRDefault="00A77675" w:rsidP="00A77675">
      <w:pPr>
        <w:ind w:firstLine="840"/>
        <w:jc w:val="both"/>
        <w:rPr>
          <w:color w:val="FF0000"/>
          <w:sz w:val="16"/>
          <w:szCs w:val="16"/>
          <w:highlight w:val="lightGray"/>
        </w:rPr>
      </w:pPr>
    </w:p>
    <w:p w14:paraId="201EA8A8" w14:textId="636F8551" w:rsidR="00A77675" w:rsidRPr="00042989" w:rsidRDefault="00A77675" w:rsidP="00A77675">
      <w:pPr>
        <w:jc w:val="right"/>
        <w:rPr>
          <w:b/>
          <w:bCs/>
          <w:sz w:val="20"/>
        </w:rPr>
      </w:pPr>
      <w:bookmarkStart w:id="243" w:name="_Toc125980016"/>
      <w:r w:rsidRPr="00042989">
        <w:rPr>
          <w:b/>
          <w:bCs/>
          <w:sz w:val="20"/>
        </w:rPr>
        <w:t xml:space="preserve">Tabel </w:t>
      </w:r>
      <w:r w:rsidRPr="00042989">
        <w:rPr>
          <w:b/>
          <w:bCs/>
          <w:sz w:val="20"/>
        </w:rPr>
        <w:fldChar w:fldCharType="begin"/>
      </w:r>
      <w:r w:rsidRPr="00042989">
        <w:rPr>
          <w:b/>
          <w:bCs/>
          <w:sz w:val="20"/>
        </w:rPr>
        <w:instrText xml:space="preserve"> SEQ Tabel \* ARABIC </w:instrText>
      </w:r>
      <w:r w:rsidRPr="00042989">
        <w:rPr>
          <w:b/>
          <w:bCs/>
          <w:sz w:val="20"/>
        </w:rPr>
        <w:fldChar w:fldCharType="separate"/>
      </w:r>
      <w:r w:rsidR="0037262C">
        <w:rPr>
          <w:b/>
          <w:bCs/>
          <w:noProof/>
          <w:sz w:val="20"/>
        </w:rPr>
        <w:t>39</w:t>
      </w:r>
      <w:r w:rsidRPr="00042989">
        <w:rPr>
          <w:b/>
          <w:bCs/>
          <w:sz w:val="20"/>
        </w:rPr>
        <w:fldChar w:fldCharType="end"/>
      </w:r>
      <w:r w:rsidR="00042989" w:rsidRPr="00042989">
        <w:rPr>
          <w:b/>
          <w:bCs/>
          <w:sz w:val="20"/>
        </w:rPr>
        <w:t>4</w:t>
      </w:r>
      <w:r w:rsidRPr="00042989">
        <w:rPr>
          <w:b/>
          <w:bCs/>
          <w:sz w:val="20"/>
        </w:rPr>
        <w:t>: Factori cu potenţial perturbator care trebuie avuţi în vedere pentru evitarea deteriorării stării de conservare a habitatelor forestiere</w:t>
      </w:r>
      <w:bookmarkEnd w:id="243"/>
    </w:p>
    <w:tbl>
      <w:tblPr>
        <w:tblW w:w="0" w:type="auto"/>
        <w:tblInd w:w="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980"/>
        <w:gridCol w:w="7923"/>
      </w:tblGrid>
      <w:tr w:rsidR="00A77675" w:rsidRPr="00042989" w14:paraId="35D1BECC" w14:textId="77777777" w:rsidTr="00A77675">
        <w:trPr>
          <w:trHeight w:val="557"/>
          <w:tblHeader/>
        </w:trPr>
        <w:tc>
          <w:tcPr>
            <w:tcW w:w="1980" w:type="dxa"/>
            <w:tcBorders>
              <w:bottom w:val="single" w:sz="12" w:space="0" w:color="auto"/>
            </w:tcBorders>
            <w:shd w:val="clear" w:color="auto" w:fill="F2F2F2" w:themeFill="background1" w:themeFillShade="F2"/>
            <w:vAlign w:val="center"/>
          </w:tcPr>
          <w:p w14:paraId="5338F4F2" w14:textId="77777777" w:rsidR="00A77675" w:rsidRPr="00042989" w:rsidRDefault="00A77675" w:rsidP="00A77675">
            <w:pPr>
              <w:jc w:val="center"/>
              <w:rPr>
                <w:b/>
                <w:bCs/>
                <w:sz w:val="20"/>
              </w:rPr>
            </w:pPr>
            <w:r w:rsidRPr="00042989">
              <w:rPr>
                <w:b/>
                <w:bCs/>
                <w:sz w:val="20"/>
              </w:rPr>
              <w:t>Habitat Natura 2000</w:t>
            </w:r>
          </w:p>
        </w:tc>
        <w:tc>
          <w:tcPr>
            <w:tcW w:w="7923" w:type="dxa"/>
            <w:tcBorders>
              <w:bottom w:val="single" w:sz="12" w:space="0" w:color="auto"/>
            </w:tcBorders>
            <w:shd w:val="clear" w:color="auto" w:fill="F2F2F2" w:themeFill="background1" w:themeFillShade="F2"/>
            <w:vAlign w:val="center"/>
          </w:tcPr>
          <w:p w14:paraId="4B19BF6E" w14:textId="77777777" w:rsidR="00A77675" w:rsidRPr="00042989" w:rsidRDefault="00A77675" w:rsidP="00A77675">
            <w:pPr>
              <w:jc w:val="center"/>
              <w:rPr>
                <w:b/>
                <w:bCs/>
                <w:sz w:val="20"/>
              </w:rPr>
            </w:pPr>
            <w:r w:rsidRPr="00042989">
              <w:rPr>
                <w:b/>
                <w:bCs/>
                <w:sz w:val="20"/>
              </w:rPr>
              <w:t>Factorul cu potenţial perturbator</w:t>
            </w:r>
          </w:p>
        </w:tc>
      </w:tr>
      <w:tr w:rsidR="00042989" w:rsidRPr="00057C84" w14:paraId="031A17B8" w14:textId="77777777" w:rsidTr="00A77675">
        <w:trPr>
          <w:trHeight w:val="2195"/>
        </w:trPr>
        <w:tc>
          <w:tcPr>
            <w:tcW w:w="1980" w:type="dxa"/>
            <w:vAlign w:val="center"/>
          </w:tcPr>
          <w:p w14:paraId="7A6B040C" w14:textId="77777777" w:rsidR="00042989" w:rsidRPr="00042989" w:rsidRDefault="00042989" w:rsidP="00042989">
            <w:pPr>
              <w:jc w:val="center"/>
              <w:rPr>
                <w:sz w:val="20"/>
              </w:rPr>
            </w:pPr>
            <w:r w:rsidRPr="00042989">
              <w:rPr>
                <w:sz w:val="20"/>
              </w:rPr>
              <w:t>9110</w:t>
            </w:r>
          </w:p>
          <w:p w14:paraId="768730F9" w14:textId="77777777" w:rsidR="00042989" w:rsidRPr="00042989" w:rsidRDefault="00042989" w:rsidP="00042989">
            <w:pPr>
              <w:jc w:val="center"/>
              <w:rPr>
                <w:sz w:val="20"/>
              </w:rPr>
            </w:pPr>
            <w:r w:rsidRPr="00042989">
              <w:rPr>
                <w:sz w:val="20"/>
              </w:rPr>
              <w:t>9410</w:t>
            </w:r>
          </w:p>
          <w:p w14:paraId="30760FD4" w14:textId="3B6EC0F6" w:rsidR="00042989" w:rsidRPr="00042989" w:rsidRDefault="00042989" w:rsidP="00042989">
            <w:pPr>
              <w:jc w:val="center"/>
              <w:rPr>
                <w:sz w:val="20"/>
              </w:rPr>
            </w:pPr>
            <w:r w:rsidRPr="00042989">
              <w:rPr>
                <w:sz w:val="20"/>
              </w:rPr>
              <w:t>F.C.</w:t>
            </w:r>
          </w:p>
        </w:tc>
        <w:tc>
          <w:tcPr>
            <w:tcW w:w="7923" w:type="dxa"/>
            <w:vAlign w:val="center"/>
          </w:tcPr>
          <w:p w14:paraId="083A1E01" w14:textId="77777777" w:rsidR="00042989" w:rsidRPr="00042989" w:rsidRDefault="00042989" w:rsidP="00042989">
            <w:pPr>
              <w:rPr>
                <w:sz w:val="20"/>
              </w:rPr>
            </w:pPr>
            <w:r w:rsidRPr="00042989">
              <w:rPr>
                <w:sz w:val="20"/>
              </w:rPr>
              <w:t>- extragerile de masă lemnoasă efectuate necorespunzător,</w:t>
            </w:r>
          </w:p>
          <w:p w14:paraId="389DB19A" w14:textId="77777777" w:rsidR="00042989" w:rsidRPr="00042989" w:rsidRDefault="00042989" w:rsidP="00042989">
            <w:pPr>
              <w:rPr>
                <w:sz w:val="20"/>
              </w:rPr>
            </w:pPr>
            <w:r w:rsidRPr="00042989">
              <w:rPr>
                <w:sz w:val="20"/>
              </w:rPr>
              <w:t>- împădurirea cu alte provenienţe decât cele locale,</w:t>
            </w:r>
          </w:p>
          <w:p w14:paraId="14B3455A" w14:textId="77777777" w:rsidR="00042989" w:rsidRPr="00042989" w:rsidRDefault="00042989" w:rsidP="00042989">
            <w:pPr>
              <w:rPr>
                <w:sz w:val="20"/>
              </w:rPr>
            </w:pPr>
            <w:r w:rsidRPr="00042989">
              <w:rPr>
                <w:sz w:val="20"/>
              </w:rPr>
              <w:t>- tăierile în delict,</w:t>
            </w:r>
          </w:p>
          <w:p w14:paraId="3C785075" w14:textId="77777777" w:rsidR="00042989" w:rsidRPr="00042989" w:rsidRDefault="00042989" w:rsidP="00042989">
            <w:pPr>
              <w:rPr>
                <w:sz w:val="20"/>
              </w:rPr>
            </w:pPr>
            <w:r w:rsidRPr="00042989">
              <w:rPr>
                <w:sz w:val="20"/>
              </w:rPr>
              <w:t>- extracţia unor materiale de construcţie,</w:t>
            </w:r>
          </w:p>
          <w:p w14:paraId="6EB36C45" w14:textId="77777777" w:rsidR="00042989" w:rsidRPr="00042989" w:rsidRDefault="00042989" w:rsidP="00042989">
            <w:pPr>
              <w:rPr>
                <w:sz w:val="20"/>
              </w:rPr>
            </w:pPr>
            <w:r w:rsidRPr="00042989">
              <w:rPr>
                <w:sz w:val="20"/>
              </w:rPr>
              <w:t>- turismul necontrolat,</w:t>
            </w:r>
          </w:p>
          <w:p w14:paraId="744D961D" w14:textId="77777777" w:rsidR="00042989" w:rsidRPr="00042989" w:rsidRDefault="00042989" w:rsidP="00042989">
            <w:pPr>
              <w:rPr>
                <w:sz w:val="20"/>
              </w:rPr>
            </w:pPr>
            <w:r w:rsidRPr="00042989">
              <w:rPr>
                <w:sz w:val="20"/>
              </w:rPr>
              <w:t>- păşunatul şi trecerea animalelor domestice,</w:t>
            </w:r>
          </w:p>
          <w:p w14:paraId="5F84CAE6" w14:textId="77777777" w:rsidR="00042989" w:rsidRPr="00042989" w:rsidRDefault="00042989" w:rsidP="00042989">
            <w:pPr>
              <w:rPr>
                <w:sz w:val="20"/>
              </w:rPr>
            </w:pPr>
            <w:r w:rsidRPr="00042989">
              <w:rPr>
                <w:sz w:val="20"/>
              </w:rPr>
              <w:t>- vătămările produse de entomofaună şi de agenţi fitopatogeni,</w:t>
            </w:r>
          </w:p>
          <w:p w14:paraId="0468B6D8" w14:textId="77777777" w:rsidR="00042989" w:rsidRPr="00042989" w:rsidRDefault="00042989" w:rsidP="00042989">
            <w:pPr>
              <w:rPr>
                <w:sz w:val="20"/>
              </w:rPr>
            </w:pPr>
            <w:r w:rsidRPr="00042989">
              <w:rPr>
                <w:sz w:val="20"/>
              </w:rPr>
              <w:t>- pagubele produse de fauna sălbatică (în special urs şi cervide),</w:t>
            </w:r>
          </w:p>
          <w:p w14:paraId="36234BA7" w14:textId="403B356A" w:rsidR="00042989" w:rsidRPr="00042989" w:rsidRDefault="00042989" w:rsidP="00042989">
            <w:pPr>
              <w:rPr>
                <w:sz w:val="20"/>
              </w:rPr>
            </w:pPr>
            <w:r w:rsidRPr="00042989">
              <w:rPr>
                <w:sz w:val="20"/>
              </w:rPr>
              <w:t>- incendiile naturale şi antropice.</w:t>
            </w:r>
          </w:p>
        </w:tc>
      </w:tr>
    </w:tbl>
    <w:p w14:paraId="1B0C9D5A" w14:textId="77777777" w:rsidR="006D246A" w:rsidRPr="00057C84" w:rsidRDefault="006D246A" w:rsidP="006D246A">
      <w:pPr>
        <w:pStyle w:val="textproiect0"/>
        <w:ind w:firstLine="720"/>
        <w:rPr>
          <w:color w:val="FF0000"/>
          <w:sz w:val="16"/>
          <w:szCs w:val="16"/>
          <w:highlight w:val="lightGray"/>
        </w:rPr>
      </w:pPr>
    </w:p>
    <w:p w14:paraId="4DFD3F51" w14:textId="77777777" w:rsidR="006D246A" w:rsidRPr="00057C84" w:rsidRDefault="006D246A" w:rsidP="00CC3694">
      <w:pPr>
        <w:ind w:firstLine="720"/>
        <w:jc w:val="both"/>
        <w:rPr>
          <w:color w:val="FF0000"/>
          <w:szCs w:val="24"/>
          <w:highlight w:val="lightGray"/>
        </w:rPr>
      </w:pPr>
    </w:p>
    <w:p w14:paraId="0772EB0F" w14:textId="77777777" w:rsidR="0099203F" w:rsidRPr="00042989" w:rsidRDefault="004D09F9" w:rsidP="000B3740">
      <w:pPr>
        <w:pStyle w:val="Titlu3"/>
        <w:ind w:firstLine="720"/>
      </w:pPr>
      <w:bookmarkStart w:id="244" w:name="_Toc307226570"/>
      <w:bookmarkStart w:id="245" w:name="_Toc126243164"/>
      <w:r w:rsidRPr="00042989">
        <w:t>4</w:t>
      </w:r>
      <w:r w:rsidR="000B3740" w:rsidRPr="00042989">
        <w:t>.2.3. Alte informaț</w:t>
      </w:r>
      <w:r w:rsidR="0099203F" w:rsidRPr="00042989">
        <w:t>ii relevante privind conservarea ari</w:t>
      </w:r>
      <w:r w:rsidR="000B3740" w:rsidRPr="00042989">
        <w:t>ilor</w:t>
      </w:r>
      <w:r w:rsidR="0099203F" w:rsidRPr="00042989">
        <w:t xml:space="preserve"> naturale protejate de interes comunitar, inclusiv posibile schimb</w:t>
      </w:r>
      <w:r w:rsidR="000B3740" w:rsidRPr="00042989">
        <w:t>ări în evoluț</w:t>
      </w:r>
      <w:r w:rsidR="0099203F" w:rsidRPr="00042989">
        <w:t>ia natural</w:t>
      </w:r>
      <w:r w:rsidR="000B3740" w:rsidRPr="00042989">
        <w:t>ă</w:t>
      </w:r>
      <w:r w:rsidR="0099203F" w:rsidRPr="00042989">
        <w:t xml:space="preserve"> a ariei protejate de interes comunitar</w:t>
      </w:r>
      <w:bookmarkEnd w:id="244"/>
      <w:bookmarkEnd w:id="245"/>
    </w:p>
    <w:p w14:paraId="5EB04FC0" w14:textId="77777777" w:rsidR="0099203F" w:rsidRPr="00042989" w:rsidRDefault="0099203F" w:rsidP="0099203F">
      <w:pPr>
        <w:ind w:left="930"/>
        <w:jc w:val="both"/>
        <w:rPr>
          <w:b/>
          <w:szCs w:val="24"/>
        </w:rPr>
      </w:pPr>
    </w:p>
    <w:p w14:paraId="2CF06685" w14:textId="22031A21" w:rsidR="00A77675" w:rsidRPr="00042989" w:rsidRDefault="00A77675" w:rsidP="00A77675">
      <w:pPr>
        <w:overflowPunct/>
        <w:ind w:firstLine="720"/>
        <w:jc w:val="both"/>
        <w:textAlignment w:val="auto"/>
        <w:rPr>
          <w:rFonts w:eastAsia="ArialMT"/>
          <w:szCs w:val="24"/>
        </w:rPr>
      </w:pPr>
      <w:r w:rsidRPr="00042989">
        <w:rPr>
          <w:rFonts w:eastAsia="ArialMT"/>
          <w:szCs w:val="24"/>
        </w:rPr>
        <w:t xml:space="preserve">În viitor nu se prevăd schimbări negative în evoluţia naturală a ariilor naturale protejate existente ca urmare a implementării reglementărilor amenajamentului silvic U.P. </w:t>
      </w:r>
      <w:r w:rsidR="00042989" w:rsidRPr="00042989">
        <w:rPr>
          <w:rFonts w:eastAsia="ArialMT"/>
          <w:szCs w:val="24"/>
        </w:rPr>
        <w:t>III Terkö-Bicăjel</w:t>
      </w:r>
      <w:r w:rsidRPr="00042989">
        <w:rPr>
          <w:rFonts w:eastAsia="ArialMT"/>
          <w:szCs w:val="24"/>
        </w:rPr>
        <w:t>. O atenție deosebită trebuie acordată măsurilor de protecţie propuse în amenajamentul silvic (a se vedea capitolul 8 al amenajamentului silvic – Protecția fondului forestier) împotriva doborâturilor şi rupturilor de vânt şi zăpadă, incendiilor, poluării, bolilor şi altor dăunători, uscării anormale, conservării biodiversităţii care vin în sprijinul conservării speciilor şi habitatelor de interes comunitar şi nu numai.</w:t>
      </w:r>
    </w:p>
    <w:p w14:paraId="1D99DA21"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Există însă şi activităţi, care nu ţin de reglementările prezentului amenjament silvic dar care pot avea consecinţe negative asupra speciilor şi habitatelor de interes comunitar. Dintre acestea se menţionează:</w:t>
      </w:r>
    </w:p>
    <w:p w14:paraId="3251E75A"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 vânătoarea ilegală, în special la speciile care sunt de interes comunitar dar la care este permisă vânătoarea;</w:t>
      </w:r>
    </w:p>
    <w:p w14:paraId="0B25267D" w14:textId="77777777" w:rsidR="00A77675" w:rsidRPr="000106DB" w:rsidRDefault="00A77675" w:rsidP="00A77675">
      <w:pPr>
        <w:overflowPunct/>
        <w:ind w:left="720"/>
        <w:jc w:val="both"/>
        <w:textAlignment w:val="auto"/>
        <w:rPr>
          <w:rFonts w:eastAsia="ArialMT"/>
          <w:szCs w:val="24"/>
        </w:rPr>
      </w:pPr>
      <w:r w:rsidRPr="000106DB">
        <w:rPr>
          <w:rFonts w:eastAsia="ArialMT"/>
          <w:szCs w:val="24"/>
        </w:rPr>
        <w:t>- exploatare forestieră fără replantare sau refacere naturală;</w:t>
      </w:r>
    </w:p>
    <w:p w14:paraId="2B424521"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 zone urbanizate, habitare umană (locuințe umane);</w:t>
      </w:r>
    </w:p>
    <w:p w14:paraId="2862D3EA"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 habitare dispersată (locuințe risipite, disperse);</w:t>
      </w:r>
    </w:p>
    <w:p w14:paraId="72687213"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 pescuit de agrement;</w:t>
      </w:r>
    </w:p>
    <w:p w14:paraId="2BED3A57"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 capcane, otrăvire, braconaj;</w:t>
      </w:r>
    </w:p>
    <w:p w14:paraId="46E3E3C3" w14:textId="77777777" w:rsidR="00A77675" w:rsidRPr="000106DB" w:rsidRDefault="00A77675" w:rsidP="00A77675">
      <w:pPr>
        <w:overflowPunct/>
        <w:ind w:firstLine="720"/>
        <w:jc w:val="both"/>
        <w:textAlignment w:val="auto"/>
        <w:rPr>
          <w:rFonts w:eastAsia="ArialMT"/>
          <w:szCs w:val="24"/>
        </w:rPr>
      </w:pPr>
      <w:r w:rsidRPr="000106DB">
        <w:rPr>
          <w:rFonts w:eastAsia="ArialMT"/>
          <w:szCs w:val="24"/>
        </w:rPr>
        <w:t>- locuri de campare și zone de parcare pentru rulote;</w:t>
      </w:r>
    </w:p>
    <w:p w14:paraId="2FA5869C" w14:textId="77777777" w:rsidR="00A77675" w:rsidRPr="000106DB" w:rsidRDefault="00A77675" w:rsidP="00A77675">
      <w:pPr>
        <w:ind w:firstLine="720"/>
        <w:jc w:val="both"/>
        <w:rPr>
          <w:szCs w:val="24"/>
        </w:rPr>
      </w:pPr>
      <w:r w:rsidRPr="000106DB">
        <w:rPr>
          <w:rFonts w:eastAsia="ArialMT"/>
          <w:szCs w:val="24"/>
        </w:rPr>
        <w:t>- înmulţirea necontrolată a speciilor invazive;</w:t>
      </w:r>
    </w:p>
    <w:p w14:paraId="7C29CF2F" w14:textId="77777777" w:rsidR="00A77675" w:rsidRPr="000106DB" w:rsidRDefault="00A77675" w:rsidP="00A77675">
      <w:pPr>
        <w:overflowPunct/>
        <w:ind w:firstLine="720"/>
        <w:textAlignment w:val="auto"/>
        <w:rPr>
          <w:rFonts w:eastAsia="ArialMT"/>
          <w:szCs w:val="24"/>
        </w:rPr>
      </w:pPr>
      <w:r w:rsidRPr="000106DB">
        <w:rPr>
          <w:rFonts w:eastAsia="ArialMT"/>
          <w:szCs w:val="24"/>
        </w:rPr>
        <w:t>- construirea neautorizată de drumuri;</w:t>
      </w:r>
    </w:p>
    <w:p w14:paraId="6AFE26F9" w14:textId="77777777" w:rsidR="00A77675" w:rsidRPr="000106DB" w:rsidRDefault="00A77675" w:rsidP="00A77675">
      <w:pPr>
        <w:overflowPunct/>
        <w:ind w:firstLine="720"/>
        <w:textAlignment w:val="auto"/>
        <w:rPr>
          <w:rFonts w:eastAsia="ArialMT"/>
          <w:szCs w:val="24"/>
        </w:rPr>
      </w:pPr>
      <w:r w:rsidRPr="000106DB">
        <w:rPr>
          <w:rFonts w:eastAsia="ArialMT"/>
          <w:szCs w:val="24"/>
        </w:rPr>
        <w:t>- regularizarea cursurilor de râurilor și pâraielor;</w:t>
      </w:r>
    </w:p>
    <w:p w14:paraId="332A03B0" w14:textId="77777777" w:rsidR="00A77675" w:rsidRPr="000106DB" w:rsidRDefault="00A77675" w:rsidP="00A77675">
      <w:pPr>
        <w:overflowPunct/>
        <w:ind w:firstLine="720"/>
        <w:textAlignment w:val="auto"/>
        <w:rPr>
          <w:rFonts w:eastAsia="ArialMT"/>
          <w:szCs w:val="24"/>
        </w:rPr>
      </w:pPr>
      <w:r w:rsidRPr="000106DB">
        <w:rPr>
          <w:rFonts w:eastAsia="ArialMT"/>
          <w:szCs w:val="24"/>
        </w:rPr>
        <w:t>- depozitarea deşeurilor menajere;</w:t>
      </w:r>
    </w:p>
    <w:p w14:paraId="6DDC39B2" w14:textId="77777777" w:rsidR="00A77675" w:rsidRPr="000106DB" w:rsidRDefault="00A77675" w:rsidP="00A77675">
      <w:pPr>
        <w:ind w:firstLine="720"/>
        <w:jc w:val="both"/>
        <w:rPr>
          <w:rFonts w:eastAsia="ArialMT"/>
          <w:szCs w:val="24"/>
        </w:rPr>
      </w:pPr>
      <w:r w:rsidRPr="000106DB">
        <w:rPr>
          <w:rFonts w:eastAsia="ArialMT"/>
          <w:szCs w:val="24"/>
        </w:rPr>
        <w:t>- practicarea unor sporturi: călărie, motor de cross, maşini de teren, enduro etc.</w:t>
      </w:r>
    </w:p>
    <w:p w14:paraId="349E5BCC" w14:textId="77777777" w:rsidR="0099203F" w:rsidRPr="00057C84" w:rsidRDefault="0099203F" w:rsidP="0099203F">
      <w:pPr>
        <w:pStyle w:val="textproiect0"/>
        <w:ind w:left="1560" w:firstLine="0"/>
        <w:rPr>
          <w:color w:val="FF0000"/>
          <w:highlight w:val="lightGray"/>
        </w:rPr>
      </w:pPr>
    </w:p>
    <w:p w14:paraId="3A347DF2" w14:textId="77777777" w:rsidR="00071C7C" w:rsidRPr="00057C84" w:rsidRDefault="00071C7C" w:rsidP="00556921">
      <w:pPr>
        <w:pStyle w:val="textproiect0"/>
        <w:rPr>
          <w:color w:val="FF0000"/>
          <w:highlight w:val="lightGray"/>
        </w:rPr>
      </w:pPr>
    </w:p>
    <w:p w14:paraId="406D8339" w14:textId="77777777" w:rsidR="00A77675" w:rsidRPr="00057C84" w:rsidRDefault="00A77675" w:rsidP="00556921">
      <w:pPr>
        <w:pStyle w:val="textproiect0"/>
        <w:rPr>
          <w:color w:val="FF0000"/>
          <w:highlight w:val="lightGray"/>
        </w:rPr>
      </w:pPr>
    </w:p>
    <w:p w14:paraId="444FF733" w14:textId="77777777" w:rsidR="00A77675" w:rsidRPr="00057C84" w:rsidRDefault="00A77675" w:rsidP="00556921">
      <w:pPr>
        <w:pStyle w:val="textproiect0"/>
        <w:rPr>
          <w:color w:val="FF0000"/>
          <w:highlight w:val="lightGray"/>
        </w:rPr>
      </w:pPr>
    </w:p>
    <w:p w14:paraId="4ACB4308" w14:textId="77777777" w:rsidR="00A77675" w:rsidRPr="00057C84" w:rsidRDefault="00A77675" w:rsidP="00556921">
      <w:pPr>
        <w:pStyle w:val="textproiect0"/>
        <w:rPr>
          <w:color w:val="FF0000"/>
          <w:highlight w:val="lightGray"/>
        </w:rPr>
      </w:pPr>
    </w:p>
    <w:p w14:paraId="72D76C22" w14:textId="77777777" w:rsidR="00A77675" w:rsidRPr="00057C84" w:rsidRDefault="00A77675" w:rsidP="00556921">
      <w:pPr>
        <w:pStyle w:val="textproiect0"/>
        <w:rPr>
          <w:color w:val="FF0000"/>
          <w:highlight w:val="lightGray"/>
        </w:rPr>
      </w:pPr>
    </w:p>
    <w:p w14:paraId="4D5C5993" w14:textId="77777777" w:rsidR="00A77675" w:rsidRPr="00057C84" w:rsidRDefault="00A77675" w:rsidP="00556921">
      <w:pPr>
        <w:pStyle w:val="textproiect0"/>
        <w:rPr>
          <w:color w:val="FF0000"/>
          <w:highlight w:val="lightGray"/>
        </w:rPr>
      </w:pPr>
    </w:p>
    <w:p w14:paraId="6AE534BE" w14:textId="77777777" w:rsidR="00A77675" w:rsidRPr="00057C84" w:rsidRDefault="00A77675" w:rsidP="00556921">
      <w:pPr>
        <w:pStyle w:val="textproiect0"/>
        <w:rPr>
          <w:color w:val="FF0000"/>
          <w:highlight w:val="lightGray"/>
        </w:rPr>
      </w:pPr>
    </w:p>
    <w:p w14:paraId="76253CC7" w14:textId="77777777" w:rsidR="00A77675" w:rsidRPr="00057C84" w:rsidRDefault="00A77675" w:rsidP="00556921">
      <w:pPr>
        <w:pStyle w:val="textproiect0"/>
        <w:rPr>
          <w:color w:val="FF0000"/>
          <w:highlight w:val="lightGray"/>
        </w:rPr>
      </w:pPr>
    </w:p>
    <w:p w14:paraId="0D99A3E5" w14:textId="77777777" w:rsidR="00A77675" w:rsidRPr="00057C84" w:rsidRDefault="00A77675" w:rsidP="00556921">
      <w:pPr>
        <w:pStyle w:val="textproiect0"/>
        <w:rPr>
          <w:color w:val="FF0000"/>
          <w:highlight w:val="lightGray"/>
        </w:rPr>
      </w:pPr>
    </w:p>
    <w:p w14:paraId="5A313692" w14:textId="77777777" w:rsidR="00A77675" w:rsidRPr="00057C84" w:rsidRDefault="00A77675" w:rsidP="00556921">
      <w:pPr>
        <w:pStyle w:val="textproiect0"/>
        <w:rPr>
          <w:color w:val="FF0000"/>
          <w:highlight w:val="lightGray"/>
        </w:rPr>
      </w:pPr>
    </w:p>
    <w:p w14:paraId="2D076997" w14:textId="77777777" w:rsidR="00A77675" w:rsidRPr="00057C84" w:rsidRDefault="00A77675" w:rsidP="00556921">
      <w:pPr>
        <w:pStyle w:val="textproiect0"/>
        <w:rPr>
          <w:color w:val="FF0000"/>
          <w:highlight w:val="lightGray"/>
        </w:rPr>
      </w:pPr>
    </w:p>
    <w:p w14:paraId="106A8493" w14:textId="77777777" w:rsidR="00A77675" w:rsidRPr="00057C84" w:rsidRDefault="00A77675" w:rsidP="00556921">
      <w:pPr>
        <w:pStyle w:val="textproiect0"/>
        <w:rPr>
          <w:color w:val="FF0000"/>
          <w:highlight w:val="lightGray"/>
        </w:rPr>
      </w:pPr>
    </w:p>
    <w:p w14:paraId="745774BB" w14:textId="77777777" w:rsidR="00A77675" w:rsidRPr="00057C84" w:rsidRDefault="00A77675" w:rsidP="00556921">
      <w:pPr>
        <w:pStyle w:val="textproiect0"/>
        <w:rPr>
          <w:color w:val="FF0000"/>
          <w:highlight w:val="lightGray"/>
        </w:rPr>
      </w:pPr>
    </w:p>
    <w:p w14:paraId="5A261322" w14:textId="77777777" w:rsidR="00A77675" w:rsidRPr="00057C84" w:rsidRDefault="00A77675" w:rsidP="00556921">
      <w:pPr>
        <w:pStyle w:val="textproiect0"/>
        <w:rPr>
          <w:color w:val="FF0000"/>
          <w:highlight w:val="lightGray"/>
        </w:rPr>
      </w:pPr>
    </w:p>
    <w:p w14:paraId="01B8DA18" w14:textId="77777777" w:rsidR="00A77675" w:rsidRPr="00057C84" w:rsidRDefault="00A77675" w:rsidP="00556921">
      <w:pPr>
        <w:pStyle w:val="textproiect0"/>
        <w:rPr>
          <w:color w:val="FF0000"/>
          <w:highlight w:val="lightGray"/>
        </w:rPr>
      </w:pPr>
    </w:p>
    <w:p w14:paraId="2B937CEC" w14:textId="77777777" w:rsidR="00A77675" w:rsidRPr="00057C84" w:rsidRDefault="00A77675" w:rsidP="00556921">
      <w:pPr>
        <w:pStyle w:val="textproiect0"/>
        <w:rPr>
          <w:color w:val="FF0000"/>
          <w:highlight w:val="lightGray"/>
        </w:rPr>
      </w:pPr>
    </w:p>
    <w:p w14:paraId="542C3809" w14:textId="77777777" w:rsidR="00A77675" w:rsidRPr="00057C84" w:rsidRDefault="00A77675" w:rsidP="00556921">
      <w:pPr>
        <w:pStyle w:val="textproiect0"/>
        <w:rPr>
          <w:color w:val="FF0000"/>
          <w:highlight w:val="lightGray"/>
        </w:rPr>
      </w:pPr>
    </w:p>
    <w:p w14:paraId="3F6E9AFE" w14:textId="77777777" w:rsidR="00A77675" w:rsidRPr="00057C84" w:rsidRDefault="00A77675" w:rsidP="00556921">
      <w:pPr>
        <w:pStyle w:val="textproiect0"/>
        <w:rPr>
          <w:color w:val="FF0000"/>
          <w:highlight w:val="lightGray"/>
        </w:rPr>
      </w:pPr>
    </w:p>
    <w:p w14:paraId="113CE76E" w14:textId="77777777" w:rsidR="00A77675" w:rsidRPr="00057C84" w:rsidRDefault="00A77675" w:rsidP="00556921">
      <w:pPr>
        <w:pStyle w:val="textproiect0"/>
        <w:rPr>
          <w:color w:val="FF0000"/>
          <w:highlight w:val="lightGray"/>
        </w:rPr>
      </w:pPr>
    </w:p>
    <w:p w14:paraId="688722AD" w14:textId="77777777" w:rsidR="00A77675" w:rsidRPr="00057C84" w:rsidRDefault="00A77675" w:rsidP="00556921">
      <w:pPr>
        <w:pStyle w:val="textproiect0"/>
        <w:rPr>
          <w:color w:val="FF0000"/>
          <w:highlight w:val="lightGray"/>
        </w:rPr>
      </w:pPr>
    </w:p>
    <w:p w14:paraId="234A3E23" w14:textId="77777777" w:rsidR="00A77675" w:rsidRPr="00057C84" w:rsidRDefault="00A77675" w:rsidP="00556921">
      <w:pPr>
        <w:pStyle w:val="textproiect0"/>
        <w:rPr>
          <w:color w:val="FF0000"/>
          <w:highlight w:val="lightGray"/>
        </w:rPr>
      </w:pPr>
    </w:p>
    <w:p w14:paraId="723E7EC8" w14:textId="77777777" w:rsidR="00A77675" w:rsidRPr="00057C84" w:rsidRDefault="00A77675" w:rsidP="00556921">
      <w:pPr>
        <w:pStyle w:val="textproiect0"/>
        <w:rPr>
          <w:color w:val="FF0000"/>
          <w:highlight w:val="lightGray"/>
        </w:rPr>
      </w:pPr>
    </w:p>
    <w:p w14:paraId="6292B617" w14:textId="77777777" w:rsidR="00A77675" w:rsidRPr="00057C84" w:rsidRDefault="00A77675" w:rsidP="00556921">
      <w:pPr>
        <w:pStyle w:val="textproiect0"/>
        <w:rPr>
          <w:color w:val="FF0000"/>
          <w:highlight w:val="lightGray"/>
        </w:rPr>
      </w:pPr>
    </w:p>
    <w:p w14:paraId="31607EE0" w14:textId="77777777" w:rsidR="00A77675" w:rsidRPr="00057C84" w:rsidRDefault="00A77675" w:rsidP="00556921">
      <w:pPr>
        <w:pStyle w:val="textproiect0"/>
        <w:rPr>
          <w:color w:val="FF0000"/>
          <w:highlight w:val="lightGray"/>
        </w:rPr>
      </w:pPr>
    </w:p>
    <w:p w14:paraId="5DF02E24" w14:textId="77777777" w:rsidR="00A77675" w:rsidRPr="00057C84" w:rsidRDefault="00A77675" w:rsidP="00556921">
      <w:pPr>
        <w:pStyle w:val="textproiect0"/>
        <w:rPr>
          <w:color w:val="FF0000"/>
          <w:highlight w:val="lightGray"/>
        </w:rPr>
      </w:pPr>
    </w:p>
    <w:p w14:paraId="622701F4" w14:textId="77777777" w:rsidR="00A77675" w:rsidRPr="00057C84" w:rsidRDefault="00A77675" w:rsidP="00556921">
      <w:pPr>
        <w:pStyle w:val="textproiect0"/>
        <w:rPr>
          <w:color w:val="FF0000"/>
          <w:highlight w:val="lightGray"/>
        </w:rPr>
      </w:pPr>
    </w:p>
    <w:p w14:paraId="0D82D68B" w14:textId="77777777" w:rsidR="00A77675" w:rsidRPr="00057C84" w:rsidRDefault="00A77675" w:rsidP="00556921">
      <w:pPr>
        <w:pStyle w:val="textproiect0"/>
        <w:rPr>
          <w:color w:val="FF0000"/>
          <w:highlight w:val="lightGray"/>
        </w:rPr>
      </w:pPr>
    </w:p>
    <w:p w14:paraId="6F6D515C" w14:textId="77777777" w:rsidR="00A77675" w:rsidRPr="00057C84" w:rsidRDefault="00A77675" w:rsidP="00556921">
      <w:pPr>
        <w:pStyle w:val="textproiect0"/>
        <w:rPr>
          <w:color w:val="FF0000"/>
          <w:highlight w:val="lightGray"/>
        </w:rPr>
      </w:pPr>
    </w:p>
    <w:p w14:paraId="4FD71F79" w14:textId="77777777" w:rsidR="00A77675" w:rsidRPr="00057C84" w:rsidRDefault="00A77675" w:rsidP="00556921">
      <w:pPr>
        <w:pStyle w:val="textproiect0"/>
        <w:rPr>
          <w:color w:val="FF0000"/>
          <w:highlight w:val="lightGray"/>
        </w:rPr>
      </w:pPr>
    </w:p>
    <w:p w14:paraId="0ADF31E9" w14:textId="77777777" w:rsidR="00A77675" w:rsidRPr="00057C84" w:rsidRDefault="00A77675" w:rsidP="00556921">
      <w:pPr>
        <w:pStyle w:val="textproiect0"/>
        <w:rPr>
          <w:color w:val="FF0000"/>
          <w:highlight w:val="lightGray"/>
        </w:rPr>
      </w:pPr>
    </w:p>
    <w:p w14:paraId="2F8A8007" w14:textId="77777777" w:rsidR="00A77675" w:rsidRPr="00057C84" w:rsidRDefault="00A77675" w:rsidP="00556921">
      <w:pPr>
        <w:pStyle w:val="textproiect0"/>
        <w:rPr>
          <w:color w:val="FF0000"/>
          <w:highlight w:val="lightGray"/>
        </w:rPr>
      </w:pPr>
    </w:p>
    <w:p w14:paraId="6F5E51D9" w14:textId="77777777" w:rsidR="00A77675" w:rsidRPr="00057C84" w:rsidRDefault="00A77675" w:rsidP="00556921">
      <w:pPr>
        <w:pStyle w:val="textproiect0"/>
        <w:rPr>
          <w:color w:val="FF0000"/>
          <w:highlight w:val="lightGray"/>
        </w:rPr>
      </w:pPr>
    </w:p>
    <w:p w14:paraId="1076F2B6" w14:textId="77777777" w:rsidR="00A77675" w:rsidRPr="00057C84" w:rsidRDefault="00A77675" w:rsidP="00556921">
      <w:pPr>
        <w:pStyle w:val="textproiect0"/>
        <w:rPr>
          <w:color w:val="FF0000"/>
          <w:highlight w:val="lightGray"/>
        </w:rPr>
      </w:pPr>
    </w:p>
    <w:p w14:paraId="3619F3F5" w14:textId="77777777" w:rsidR="00A77675" w:rsidRPr="00057C84" w:rsidRDefault="00A77675" w:rsidP="00556921">
      <w:pPr>
        <w:pStyle w:val="textproiect0"/>
        <w:rPr>
          <w:color w:val="FF0000"/>
          <w:highlight w:val="lightGray"/>
        </w:rPr>
      </w:pPr>
    </w:p>
    <w:p w14:paraId="1CB0CF9A" w14:textId="77777777" w:rsidR="00A77675" w:rsidRPr="00057C84" w:rsidRDefault="00A77675" w:rsidP="00556921">
      <w:pPr>
        <w:pStyle w:val="textproiect0"/>
        <w:rPr>
          <w:color w:val="FF0000"/>
          <w:highlight w:val="lightGray"/>
        </w:rPr>
      </w:pPr>
    </w:p>
    <w:p w14:paraId="14B2AD04" w14:textId="77777777" w:rsidR="00DE6BA2" w:rsidRPr="000106DB" w:rsidRDefault="000B3740" w:rsidP="00DE6BA2">
      <w:pPr>
        <w:pStyle w:val="Titlu1"/>
        <w:rPr>
          <w:sz w:val="28"/>
          <w:szCs w:val="28"/>
        </w:rPr>
      </w:pPr>
      <w:bookmarkStart w:id="246" w:name="_Toc126243165"/>
      <w:r w:rsidRPr="000106DB">
        <w:rPr>
          <w:sz w:val="28"/>
          <w:szCs w:val="28"/>
        </w:rPr>
        <w:t>OBIECTIVELE DE PROTECȚIA MEDIULUI RELEVANTE PENTRU AMENAJAMENT</w:t>
      </w:r>
      <w:r w:rsidR="00B0731F" w:rsidRPr="000106DB">
        <w:rPr>
          <w:sz w:val="28"/>
          <w:szCs w:val="28"/>
        </w:rPr>
        <w:t>UL</w:t>
      </w:r>
      <w:r w:rsidRPr="000106DB">
        <w:rPr>
          <w:sz w:val="28"/>
          <w:szCs w:val="28"/>
        </w:rPr>
        <w:t xml:space="preserve"> SILVIC</w:t>
      </w:r>
      <w:r w:rsidR="00B0731F" w:rsidRPr="000106DB">
        <w:rPr>
          <w:sz w:val="28"/>
          <w:szCs w:val="28"/>
        </w:rPr>
        <w:t xml:space="preserve"> ANALIZAT</w:t>
      </w:r>
      <w:bookmarkEnd w:id="246"/>
      <w:r w:rsidRPr="000106DB">
        <w:rPr>
          <w:sz w:val="28"/>
          <w:szCs w:val="28"/>
        </w:rPr>
        <w:t xml:space="preserve"> </w:t>
      </w:r>
      <w:r w:rsidR="00DE6BA2" w:rsidRPr="000106DB">
        <w:rPr>
          <w:sz w:val="28"/>
          <w:szCs w:val="28"/>
        </w:rPr>
        <w:t xml:space="preserve"> </w:t>
      </w:r>
    </w:p>
    <w:p w14:paraId="25A426FB" w14:textId="77777777" w:rsidR="00DE6BA2" w:rsidRPr="000106DB" w:rsidRDefault="00DE6BA2" w:rsidP="00DE6BA2">
      <w:pPr>
        <w:ind w:left="930"/>
        <w:jc w:val="both"/>
        <w:rPr>
          <w:b/>
          <w:szCs w:val="24"/>
        </w:rPr>
      </w:pPr>
      <w:r w:rsidRPr="000106DB">
        <w:rPr>
          <w:b/>
          <w:noProof/>
          <w:szCs w:val="24"/>
          <w:lang w:eastAsia="ro-RO"/>
        </w:rPr>
        <mc:AlternateContent>
          <mc:Choice Requires="wps">
            <w:drawing>
              <wp:anchor distT="0" distB="0" distL="114300" distR="114300" simplePos="0" relativeHeight="251572224" behindDoc="1" locked="0" layoutInCell="1" allowOverlap="1" wp14:anchorId="50B98FD5" wp14:editId="51E426B7">
                <wp:simplePos x="0" y="0"/>
                <wp:positionH relativeFrom="column">
                  <wp:posOffset>3175</wp:posOffset>
                </wp:positionH>
                <wp:positionV relativeFrom="paragraph">
                  <wp:posOffset>113665</wp:posOffset>
                </wp:positionV>
                <wp:extent cx="6300000" cy="0"/>
                <wp:effectExtent l="38100" t="38100" r="62865" b="95250"/>
                <wp:wrapNone/>
                <wp:docPr id="49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1F5F4DF" id="AutoShape 15" o:spid="_x0000_s1026" type="#_x0000_t32" style="position:absolute;margin-left:.25pt;margin-top:8.95pt;width:496.05pt;height: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25782B53" w14:textId="77777777" w:rsidR="00DE6BA2" w:rsidRPr="000106DB" w:rsidRDefault="00DE6BA2" w:rsidP="00DE6BA2">
      <w:pPr>
        <w:pStyle w:val="textproiect0"/>
      </w:pPr>
    </w:p>
    <w:p w14:paraId="0E22D537" w14:textId="77777777" w:rsidR="00DE6BA2" w:rsidRPr="000106DB" w:rsidRDefault="00DE6BA2" w:rsidP="00DE6BA2">
      <w:pPr>
        <w:pStyle w:val="textproiect0"/>
      </w:pPr>
    </w:p>
    <w:p w14:paraId="695A4C16" w14:textId="77777777" w:rsidR="00DE6BA2" w:rsidRPr="000106DB" w:rsidRDefault="00C56104" w:rsidP="00B0731F">
      <w:pPr>
        <w:pStyle w:val="Titlu2"/>
        <w:ind w:firstLine="720"/>
        <w:rPr>
          <w:sz w:val="26"/>
          <w:szCs w:val="26"/>
        </w:rPr>
      </w:pPr>
      <w:bookmarkStart w:id="247" w:name="_Toc126243166"/>
      <w:r w:rsidRPr="000106DB">
        <w:rPr>
          <w:sz w:val="26"/>
          <w:szCs w:val="26"/>
        </w:rPr>
        <w:t>5</w:t>
      </w:r>
      <w:r w:rsidR="00DE6BA2" w:rsidRPr="000106DB">
        <w:rPr>
          <w:sz w:val="26"/>
          <w:szCs w:val="26"/>
        </w:rPr>
        <w:t xml:space="preserve">.1. </w:t>
      </w:r>
      <w:r w:rsidR="00B0731F" w:rsidRPr="000106DB">
        <w:rPr>
          <w:sz w:val="26"/>
          <w:szCs w:val="26"/>
        </w:rPr>
        <w:t>ASPECTE GENERALE</w:t>
      </w:r>
      <w:bookmarkEnd w:id="247"/>
    </w:p>
    <w:p w14:paraId="4825CF2B" w14:textId="77777777" w:rsidR="00DE6BA2" w:rsidRPr="000106DB" w:rsidRDefault="00DE6BA2" w:rsidP="00DE6BA2">
      <w:pPr>
        <w:pStyle w:val="textproiect0"/>
        <w:rPr>
          <w:b/>
          <w:color w:val="FF0000"/>
        </w:rPr>
      </w:pPr>
    </w:p>
    <w:p w14:paraId="6D898307" w14:textId="77777777" w:rsidR="00DE6BA2" w:rsidRPr="000106DB" w:rsidRDefault="00DE6BA2" w:rsidP="00DE6BA2">
      <w:pPr>
        <w:pStyle w:val="textproiect0"/>
        <w:rPr>
          <w:rFonts w:eastAsia="Verdana"/>
        </w:rPr>
      </w:pPr>
      <w:r w:rsidRPr="000106DB">
        <w:rPr>
          <w:rFonts w:eastAsia="Verdana"/>
        </w:rPr>
        <w:t>Scopul evalu</w:t>
      </w:r>
      <w:r w:rsidR="00B0731F" w:rsidRPr="000106DB">
        <w:rPr>
          <w:rFonts w:eastAsia="Verdana"/>
        </w:rPr>
        <w:t>ă</w:t>
      </w:r>
      <w:r w:rsidRPr="000106DB">
        <w:rPr>
          <w:rFonts w:eastAsia="Verdana"/>
        </w:rPr>
        <w:t xml:space="preserve">rii de mediu pentru planuri </w:t>
      </w:r>
      <w:r w:rsidR="00B0731F" w:rsidRPr="000106DB">
        <w:rPr>
          <w:rFonts w:eastAsia="Verdana"/>
        </w:rPr>
        <w:t>ș</w:t>
      </w:r>
      <w:r w:rsidRPr="000106DB">
        <w:rPr>
          <w:rFonts w:eastAsia="Verdana"/>
        </w:rPr>
        <w:t>i programe const</w:t>
      </w:r>
      <w:r w:rsidR="00B0731F" w:rsidRPr="000106DB">
        <w:rPr>
          <w:rFonts w:eastAsia="Verdana"/>
        </w:rPr>
        <w:t>ă î</w:t>
      </w:r>
      <w:r w:rsidRPr="000106DB">
        <w:rPr>
          <w:rFonts w:eastAsia="Verdana"/>
        </w:rPr>
        <w:t>n determinarea formelor de impact semnificativ asupra mediului ale planului analizat. Aceasta s-a realizat prin evaluarea propu</w:t>
      </w:r>
      <w:r w:rsidR="003219B4" w:rsidRPr="000106DB">
        <w:rPr>
          <w:rFonts w:eastAsia="Verdana"/>
        </w:rPr>
        <w:t>nerilor Amenajamentului Silvic î</w:t>
      </w:r>
      <w:r w:rsidRPr="000106DB">
        <w:rPr>
          <w:rFonts w:eastAsia="Verdana"/>
        </w:rPr>
        <w:t>n raport cu un set de obiective pentru protec</w:t>
      </w:r>
      <w:r w:rsidR="003219B4" w:rsidRPr="000106DB">
        <w:rPr>
          <w:rFonts w:eastAsia="Verdana"/>
        </w:rPr>
        <w:t>ț</w:t>
      </w:r>
      <w:r w:rsidRPr="000106DB">
        <w:rPr>
          <w:rFonts w:eastAsia="Verdana"/>
        </w:rPr>
        <w:t xml:space="preserve">ia mediului natural </w:t>
      </w:r>
      <w:r w:rsidR="003219B4" w:rsidRPr="000106DB">
        <w:rPr>
          <w:rFonts w:eastAsia="Verdana"/>
        </w:rPr>
        <w:t>ș</w:t>
      </w:r>
      <w:r w:rsidRPr="000106DB">
        <w:rPr>
          <w:rFonts w:eastAsia="Verdana"/>
        </w:rPr>
        <w:t>i construit.</w:t>
      </w:r>
    </w:p>
    <w:p w14:paraId="4F749EA6" w14:textId="77777777" w:rsidR="00DE6BA2" w:rsidRPr="000106DB" w:rsidRDefault="00DE6BA2" w:rsidP="00DE6BA2">
      <w:pPr>
        <w:pStyle w:val="textproiect0"/>
      </w:pPr>
      <w:r w:rsidRPr="000106DB">
        <w:rPr>
          <w:rFonts w:eastAsia="Verdana"/>
        </w:rPr>
        <w:t>De asemenea, trebuie men</w:t>
      </w:r>
      <w:r w:rsidR="003219B4" w:rsidRPr="000106DB">
        <w:rPr>
          <w:rFonts w:eastAsia="Verdana"/>
        </w:rPr>
        <w:t>ț</w:t>
      </w:r>
      <w:r w:rsidRPr="000106DB">
        <w:rPr>
          <w:rFonts w:eastAsia="Verdana"/>
        </w:rPr>
        <w:t>ionat c</w:t>
      </w:r>
      <w:r w:rsidR="003219B4" w:rsidRPr="000106DB">
        <w:rPr>
          <w:rFonts w:eastAsia="Verdana"/>
        </w:rPr>
        <w:t>ă</w:t>
      </w:r>
      <w:r w:rsidRPr="000106DB">
        <w:rPr>
          <w:rFonts w:eastAsia="Verdana"/>
        </w:rPr>
        <w:t>, prin natura sa, amenajamentul silvic nu poate solu</w:t>
      </w:r>
      <w:r w:rsidR="003219B4" w:rsidRPr="000106DB">
        <w:rPr>
          <w:rFonts w:eastAsia="Verdana"/>
        </w:rPr>
        <w:t>ț</w:t>
      </w:r>
      <w:r w:rsidRPr="000106DB">
        <w:rPr>
          <w:rFonts w:eastAsia="Verdana"/>
        </w:rPr>
        <w:t>iona toate</w:t>
      </w:r>
      <w:r w:rsidR="003219B4" w:rsidRPr="000106DB">
        <w:rPr>
          <w:rFonts w:eastAsia="Verdana"/>
        </w:rPr>
        <w:t xml:space="preserve"> problemele de mediu existente î</w:t>
      </w:r>
      <w:r w:rsidRPr="000106DB">
        <w:rPr>
          <w:rFonts w:eastAsia="Verdana"/>
        </w:rPr>
        <w:t>n perimetrul aferent. Prin amenajament</w:t>
      </w:r>
      <w:r w:rsidR="006D3F48" w:rsidRPr="000106DB">
        <w:rPr>
          <w:rFonts w:eastAsia="Verdana"/>
        </w:rPr>
        <w:t>ul</w:t>
      </w:r>
      <w:r w:rsidRPr="000106DB">
        <w:rPr>
          <w:rFonts w:eastAsia="Verdana"/>
        </w:rPr>
        <w:t xml:space="preserve"> silvic pot fi solu</w:t>
      </w:r>
      <w:r w:rsidR="003219B4" w:rsidRPr="000106DB">
        <w:rPr>
          <w:rFonts w:eastAsia="Verdana"/>
        </w:rPr>
        <w:t>ț</w:t>
      </w:r>
      <w:r w:rsidRPr="000106DB">
        <w:rPr>
          <w:rFonts w:eastAsia="Verdana"/>
        </w:rPr>
        <w:t>ionate sau pot fi create condi</w:t>
      </w:r>
      <w:r w:rsidR="003219B4" w:rsidRPr="000106DB">
        <w:rPr>
          <w:rFonts w:eastAsia="Verdana"/>
        </w:rPr>
        <w:t>ț</w:t>
      </w:r>
      <w:r w:rsidRPr="000106DB">
        <w:rPr>
          <w:rFonts w:eastAsia="Verdana"/>
        </w:rPr>
        <w:t>iile de solu</w:t>
      </w:r>
      <w:r w:rsidR="003219B4" w:rsidRPr="000106DB">
        <w:rPr>
          <w:rFonts w:eastAsia="Verdana"/>
        </w:rPr>
        <w:t>ț</w:t>
      </w:r>
      <w:r w:rsidRPr="000106DB">
        <w:rPr>
          <w:rFonts w:eastAsia="Verdana"/>
        </w:rPr>
        <w:t xml:space="preserve">ionare a acelor probleme cu specific silvic </w:t>
      </w:r>
      <w:r w:rsidR="003219B4" w:rsidRPr="000106DB">
        <w:rPr>
          <w:rFonts w:eastAsia="Verdana"/>
        </w:rPr>
        <w:t>și care intra în competenta administraț</w:t>
      </w:r>
      <w:r w:rsidRPr="000106DB">
        <w:rPr>
          <w:rFonts w:eastAsia="Verdana"/>
        </w:rPr>
        <w:t>iei silvice.</w:t>
      </w:r>
    </w:p>
    <w:p w14:paraId="47F730ED" w14:textId="77777777" w:rsidR="00E90B97" w:rsidRPr="000106DB" w:rsidRDefault="00E90B97" w:rsidP="00DE6BA2">
      <w:pPr>
        <w:pStyle w:val="textproiect0"/>
      </w:pPr>
    </w:p>
    <w:p w14:paraId="711CE024" w14:textId="77777777" w:rsidR="00420AE9" w:rsidRPr="000106DB" w:rsidRDefault="00420AE9" w:rsidP="00707377">
      <w:pPr>
        <w:pStyle w:val="textproiect0"/>
        <w:numPr>
          <w:ilvl w:val="0"/>
          <w:numId w:val="24"/>
        </w:numPr>
        <w:ind w:left="851" w:firstLine="0"/>
        <w:rPr>
          <w:b/>
        </w:rPr>
      </w:pPr>
      <w:r w:rsidRPr="000106DB">
        <w:rPr>
          <w:b/>
        </w:rPr>
        <w:t>Obiective stabilite la nivel internaţional cu privire la exploatările forestiere situate în arii protejate</w:t>
      </w:r>
    </w:p>
    <w:p w14:paraId="7BCFC26E" w14:textId="77777777" w:rsidR="00420AE9" w:rsidRPr="00057C84" w:rsidRDefault="00420AE9" w:rsidP="00420AE9">
      <w:pPr>
        <w:pStyle w:val="textproiect0"/>
        <w:rPr>
          <w:color w:val="FF0000"/>
          <w:highlight w:val="lightGray"/>
        </w:rPr>
      </w:pPr>
    </w:p>
    <w:p w14:paraId="6C62F1D1" w14:textId="77777777" w:rsidR="00420AE9" w:rsidRPr="000106DB" w:rsidRDefault="00420AE9" w:rsidP="00420AE9">
      <w:pPr>
        <w:pStyle w:val="textproiect0"/>
      </w:pPr>
      <w:r w:rsidRPr="000106DB">
        <w:t xml:space="preserve">Obiective propuse de către </w:t>
      </w:r>
      <w:r w:rsidRPr="000106DB">
        <w:rPr>
          <w:b/>
          <w:i/>
        </w:rPr>
        <w:t>Directoratul General Pentru Mediu</w:t>
      </w:r>
      <w:r w:rsidRPr="000106DB">
        <w:t xml:space="preserve"> pentru o gospodărire durabil</w:t>
      </w:r>
      <w:r w:rsidR="003219B4" w:rsidRPr="000106DB">
        <w:t>ă</w:t>
      </w:r>
      <w:r w:rsidRPr="000106DB">
        <w:t xml:space="preserve"> a pădurilor în arii protejate (preluat din Natura 2000 şi pădurile „Provocări şi oportunităţi” – Ghid de interpretare Comisia Europeana, DG Mediu, Unit. Natură şi Biodiversitate, Secţia Păduri şi Agricultură).</w:t>
      </w:r>
    </w:p>
    <w:p w14:paraId="2AE3C282" w14:textId="77777777" w:rsidR="00420AE9" w:rsidRPr="000106DB" w:rsidRDefault="00420AE9" w:rsidP="00420AE9">
      <w:pPr>
        <w:pStyle w:val="textproiect0"/>
      </w:pPr>
      <w:r w:rsidRPr="000106DB">
        <w:t>Deoarece Statelor Membre le revine responsabilitatea de a stabili măsurile concrete de  conservare şi posibilele restricţii în utilizarea siturilor Natura 2000, condiţiile locale reprezintă factorul decisiv în managementul fiecărui sit.</w:t>
      </w:r>
    </w:p>
    <w:p w14:paraId="7EA9B822" w14:textId="77777777" w:rsidR="00420AE9" w:rsidRPr="000106DB" w:rsidRDefault="00420AE9" w:rsidP="00420AE9">
      <w:pPr>
        <w:pStyle w:val="textproiect0"/>
      </w:pPr>
      <w:r w:rsidRPr="000106DB">
        <w:t>Conceptul de exploatare multi-funcţională a pădurii se află în centrul strategiei UE de exploatare a pădurii şi este recunoscut pe scară largă în Europa. Acest concept integrează toate beneficiile importante pe care pădurea le aduce societăţii (funcţia ecologică, economică, de protecţie şi socială).</w:t>
      </w:r>
    </w:p>
    <w:p w14:paraId="5009F86C" w14:textId="77777777" w:rsidR="00420AE9" w:rsidRPr="000106DB" w:rsidRDefault="00420AE9" w:rsidP="00420AE9">
      <w:pPr>
        <w:pStyle w:val="textproiect0"/>
      </w:pPr>
      <w:r w:rsidRPr="000106DB">
        <w:t xml:space="preserve">Baza legislativă pentru înfiinţarea reţelei Natura 2000 o constituie Directivele 79/409/EC   („Directiva Păsări”) şi 92/43/EEC („Directiva Habitate”). Conform Directivei Habitate, scopul reţelei Natura 2000 este de a stabili un </w:t>
      </w:r>
      <w:r w:rsidRPr="000106DB">
        <w:rPr>
          <w:i/>
        </w:rPr>
        <w:t>„statut de conservare favorabil”</w:t>
      </w:r>
      <w:r w:rsidRPr="000106DB">
        <w:t xml:space="preserve"> pentru habitatele şi speciile considerate a fi de interes comunitar. Conceptul de </w:t>
      </w:r>
      <w:r w:rsidRPr="000106DB">
        <w:rPr>
          <w:i/>
        </w:rPr>
        <w:t>„statut de conservare favorabil”</w:t>
      </w:r>
      <w:r w:rsidRPr="000106DB">
        <w:t xml:space="preserve"> este definit în articolul 1 al directivei habitate în funcţie de dinamica populaţiilor de specii, tendinţe în răspândirea speciilor şi habitatelor şi de restul zonei de habitate.</w:t>
      </w:r>
    </w:p>
    <w:p w14:paraId="298C1BAE" w14:textId="77777777" w:rsidR="00420AE9" w:rsidRPr="000106DB" w:rsidRDefault="00420AE9" w:rsidP="00420AE9">
      <w:pPr>
        <w:pStyle w:val="textproiect0"/>
      </w:pPr>
      <w:r w:rsidRPr="000106DB">
        <w:t>Aşadar din directive derivă numai un număr restrâns de cerinţe pentru managementul general al pădurii şi nu este posibil să se ofere indicaţii specifice cum ar fi restricţii impuse la nivelul recoltării, dimensiunea defrişărilor, programul intervenţiilor etc., deoarece acestea depind de măsurile de management care trebuie negociate la nivel local între autorităţile de resort şi operatorii/proprietarii forestieri.</w:t>
      </w:r>
    </w:p>
    <w:p w14:paraId="7F0EB0E2" w14:textId="77777777" w:rsidR="00420AE9" w:rsidRPr="000106DB" w:rsidRDefault="00420AE9" w:rsidP="00420AE9">
      <w:pPr>
        <w:pStyle w:val="textproiect0"/>
      </w:pPr>
      <w:r w:rsidRPr="000106DB">
        <w:t>Directoratul General pentru Mediu recomand</w:t>
      </w:r>
      <w:r w:rsidR="003219B4" w:rsidRPr="000106DB">
        <w:t>ă</w:t>
      </w:r>
      <w:r w:rsidRPr="000106DB">
        <w:t xml:space="preserve"> următoarele </w:t>
      </w:r>
      <w:r w:rsidRPr="000106DB">
        <w:rPr>
          <w:i/>
        </w:rPr>
        <w:t xml:space="preserve">direcţii </w:t>
      </w:r>
      <w:r w:rsidR="003219B4" w:rsidRPr="000106DB">
        <w:rPr>
          <w:i/>
        </w:rPr>
        <w:t>principale abordare a gospodăriri</w:t>
      </w:r>
      <w:r w:rsidRPr="000106DB">
        <w:rPr>
          <w:i/>
        </w:rPr>
        <w:t>i pădurilor integrate în gospodărirea sitului</w:t>
      </w:r>
      <w:r w:rsidRPr="000106DB">
        <w:t>:</w:t>
      </w:r>
    </w:p>
    <w:p w14:paraId="71A4C3A9" w14:textId="77777777" w:rsidR="00420AE9" w:rsidRPr="000106DB" w:rsidRDefault="00420AE9" w:rsidP="00707377">
      <w:pPr>
        <w:pStyle w:val="textproiect0"/>
        <w:numPr>
          <w:ilvl w:val="0"/>
          <w:numId w:val="25"/>
        </w:numPr>
        <w:ind w:left="0" w:firstLine="360"/>
      </w:pPr>
      <w:r w:rsidRPr="000106DB">
        <w:t>în cazul în care practicile forestiere actuale nu conduc la declinul statutului de conservare al habitatelor şi speciilor şi nu contravin propriilor ghiduri de conservare ale Statelor Membre, această formă de utilizare economică poate continua;</w:t>
      </w:r>
    </w:p>
    <w:p w14:paraId="58F32A72" w14:textId="77777777" w:rsidR="00420AE9" w:rsidRPr="000106DB" w:rsidRDefault="00420AE9" w:rsidP="00707377">
      <w:pPr>
        <w:pStyle w:val="textproiect0"/>
        <w:numPr>
          <w:ilvl w:val="0"/>
          <w:numId w:val="25"/>
        </w:numPr>
        <w:ind w:left="0" w:firstLine="360"/>
      </w:pPr>
      <w:r w:rsidRPr="000106DB">
        <w:t>în cazul în care practicile de utilizare a pădurii conduc la degradarea statutului de conservare al habitatelor şi speciilor pentru care un anume sit a fost constituit sau contravine propriilor obiective de conservare ale Statelor Membre se va aplica Articolul 6 al Directivei habitate iar obiectivele de gospodărire a pădurii vor fi modificate.</w:t>
      </w:r>
    </w:p>
    <w:p w14:paraId="03B04197" w14:textId="555DB354" w:rsidR="00420AE9" w:rsidRPr="000106DB" w:rsidRDefault="00420AE9" w:rsidP="00420AE9">
      <w:pPr>
        <w:pStyle w:val="textproiect0"/>
      </w:pPr>
      <w:r w:rsidRPr="000106DB">
        <w:t xml:space="preserve">De asemenea, Directoratul General Pentru Mediu a înaintat autorităţilor Statelor Membre următoarele </w:t>
      </w:r>
      <w:r w:rsidRPr="000106DB">
        <w:rPr>
          <w:i/>
        </w:rPr>
        <w:t>linii directoare şi recomandări de urmat în gospodărirea pădurii în siturile Natura 2000</w:t>
      </w:r>
      <w:r w:rsidRPr="000106DB">
        <w:t>:</w:t>
      </w:r>
    </w:p>
    <w:p w14:paraId="1BD10018" w14:textId="77777777" w:rsidR="00420AE9" w:rsidRPr="00057C84" w:rsidRDefault="00420AE9" w:rsidP="00420AE9">
      <w:pPr>
        <w:pStyle w:val="textproiect0"/>
        <w:rPr>
          <w:highlight w:val="lightGray"/>
        </w:rPr>
      </w:pPr>
    </w:p>
    <w:p w14:paraId="3BFD6213" w14:textId="77777777" w:rsidR="00420AE9" w:rsidRPr="00B733D0" w:rsidRDefault="00420AE9" w:rsidP="00707377">
      <w:pPr>
        <w:pStyle w:val="textproiect0"/>
        <w:numPr>
          <w:ilvl w:val="0"/>
          <w:numId w:val="25"/>
        </w:numPr>
        <w:ind w:left="0" w:firstLine="360"/>
      </w:pPr>
      <w:r w:rsidRPr="000106DB">
        <w:t xml:space="preserve">Conservarea habitatelor şi speciilor la nivelul unui întreg sit trebuie să fie rezultatul măsurilor luate în favoarea habitatului şi speciilor pentru care a fost constituit situl, ducând astfel la o „ofertă de biodiversitate” stabilă a sitului în ansamblu. Este evident că, în cazul intervenţiilor ciclice (în spaţiu şi </w:t>
      </w:r>
      <w:r w:rsidRPr="00B733D0">
        <w:t>timp) o asemenea condiţie este mai uşor de realizat în siturile ce se întind pe suprafeţe mai mari;</w:t>
      </w:r>
    </w:p>
    <w:p w14:paraId="02A84614" w14:textId="77777777" w:rsidR="00420AE9" w:rsidRPr="00B733D0" w:rsidRDefault="00420AE9" w:rsidP="00707377">
      <w:pPr>
        <w:pStyle w:val="textproiect0"/>
        <w:numPr>
          <w:ilvl w:val="0"/>
          <w:numId w:val="25"/>
        </w:numPr>
        <w:ind w:left="0" w:firstLine="360"/>
      </w:pPr>
      <w:r w:rsidRPr="00B733D0">
        <w:t>Sunt permise intervenţiile ce provoacă perturbări temporare pe suprafeţe limitate (tăierile în ochiuri, de exemplu) sau cu intensitate redusă (rărirea, de exemplu) ale suprafeţei împădurite, cu condiţia ca acestea să permită refacerea stadiului iniţial prin regenerare naturală, chiar dacă asta înseamnă succesiunea naturală a mai multor etape</w:t>
      </w:r>
      <w:r w:rsidR="000D6DEE" w:rsidRPr="00B733D0">
        <w:t>.</w:t>
      </w:r>
    </w:p>
    <w:p w14:paraId="0C951235" w14:textId="77777777" w:rsidR="00420AE9" w:rsidRPr="00B733D0" w:rsidRDefault="00420AE9" w:rsidP="00420AE9">
      <w:pPr>
        <w:pStyle w:val="textproiect0"/>
      </w:pPr>
      <w:r w:rsidRPr="00B733D0">
        <w:t>Aceste direcţii şi orientări generale se aplică atât habitatelor cât şi speciilor şi există situaţii în care, pentru obţinerea rezultatelor dorite, este necesară îmbinarea măsurilor pentru habitat cu cele pentru specii.</w:t>
      </w:r>
    </w:p>
    <w:p w14:paraId="4DE843C9" w14:textId="77777777" w:rsidR="00420AE9" w:rsidRPr="00B733D0" w:rsidRDefault="00420AE9" w:rsidP="00420AE9">
      <w:pPr>
        <w:pStyle w:val="textproiect0"/>
        <w:rPr>
          <w:color w:val="FF0000"/>
          <w:sz w:val="16"/>
          <w:szCs w:val="16"/>
        </w:rPr>
      </w:pPr>
    </w:p>
    <w:p w14:paraId="627D6042" w14:textId="77777777" w:rsidR="00420AE9" w:rsidRPr="00B733D0" w:rsidRDefault="00420AE9" w:rsidP="00420AE9">
      <w:pPr>
        <w:pStyle w:val="textproiect0"/>
      </w:pPr>
      <w:r w:rsidRPr="00B733D0">
        <w:rPr>
          <w:i/>
        </w:rPr>
        <w:t>Principalele cerinţe pentru gospodărirea pădurii ce rezultă din Directiva Habitate</w:t>
      </w:r>
      <w:r w:rsidRPr="00B733D0">
        <w:t>:</w:t>
      </w:r>
    </w:p>
    <w:p w14:paraId="7EE2A442" w14:textId="77777777" w:rsidR="00420AE9" w:rsidRPr="00B733D0" w:rsidRDefault="00420AE9" w:rsidP="00420AE9">
      <w:pPr>
        <w:pStyle w:val="textproiect0"/>
        <w:rPr>
          <w:sz w:val="16"/>
          <w:szCs w:val="16"/>
        </w:rPr>
      </w:pPr>
    </w:p>
    <w:p w14:paraId="57C46179" w14:textId="77777777" w:rsidR="00420AE9" w:rsidRPr="00B733D0" w:rsidRDefault="00420AE9" w:rsidP="00707377">
      <w:pPr>
        <w:pStyle w:val="textproiect0"/>
        <w:numPr>
          <w:ilvl w:val="0"/>
          <w:numId w:val="25"/>
        </w:numPr>
        <w:ind w:left="0" w:firstLine="360"/>
      </w:pPr>
      <w:r w:rsidRPr="00B733D0">
        <w:t>Obiectivele conservării naturii vor avea prioritate în siturile Natura 2000, dar se va ţine seama şi de funcţia economică şi cea socială a pădurii.</w:t>
      </w:r>
    </w:p>
    <w:p w14:paraId="23DC5592" w14:textId="77777777" w:rsidR="00420AE9" w:rsidRPr="00B733D0" w:rsidRDefault="00420AE9" w:rsidP="00707377">
      <w:pPr>
        <w:pStyle w:val="textproiect0"/>
        <w:numPr>
          <w:ilvl w:val="0"/>
          <w:numId w:val="25"/>
        </w:numPr>
        <w:ind w:left="0" w:firstLine="360"/>
      </w:pPr>
      <w:r w:rsidRPr="00B733D0">
        <w:t>Statutul de conservare al habitatului în raport cu calitatea habitatului şi valoarea de conservare pentru specii, trebuie menţinut sau îmbunătăţit.</w:t>
      </w:r>
    </w:p>
    <w:p w14:paraId="56CB8A1E" w14:textId="77777777" w:rsidR="00184902" w:rsidRPr="00B733D0" w:rsidRDefault="00184902" w:rsidP="00184902">
      <w:pPr>
        <w:pStyle w:val="textproiect0"/>
      </w:pPr>
      <w:r w:rsidRPr="00B733D0">
        <w:t>Recomandări ale DG Mediu, pentru planificarea gospodăririi pădurii cât şi din cele pentru practicile de gospodărire a pădurilor, bazate pe conservarea naturii ca obiectiv prioritar în gospodărirea siturilor Natura 2000:</w:t>
      </w:r>
    </w:p>
    <w:p w14:paraId="597E970F" w14:textId="77777777" w:rsidR="00184902" w:rsidRPr="00B733D0" w:rsidRDefault="00184902" w:rsidP="00707377">
      <w:pPr>
        <w:pStyle w:val="textproiect0"/>
        <w:numPr>
          <w:ilvl w:val="0"/>
          <w:numId w:val="26"/>
        </w:numPr>
        <w:ind w:left="0" w:firstLine="360"/>
      </w:pPr>
      <w:r w:rsidRPr="00B733D0">
        <w:t>conservarea arborilor izolaţi, maturi, uscaţi sau în descompunere care constituie un habitat potrivit pentru ciocănitori, păsări de pradă, insecte şi numeroase plante inferioare (fungi, ferigi, briofite, etc.);</w:t>
      </w:r>
    </w:p>
    <w:p w14:paraId="68760572" w14:textId="77777777" w:rsidR="00184902" w:rsidRPr="00B733D0" w:rsidRDefault="00184902" w:rsidP="00707377">
      <w:pPr>
        <w:pStyle w:val="textproiect0"/>
        <w:numPr>
          <w:ilvl w:val="0"/>
          <w:numId w:val="26"/>
        </w:numPr>
        <w:ind w:left="0" w:firstLine="360"/>
      </w:pPr>
      <w:r w:rsidRPr="00B733D0">
        <w:t>conservarea arborilor cu scorburi ce pot fi utilizate ca locuri de cuibărit de către păsări şi mamifere mici;</w:t>
      </w:r>
    </w:p>
    <w:p w14:paraId="12BBCEF1" w14:textId="77777777" w:rsidR="00184902" w:rsidRPr="00B733D0" w:rsidRDefault="00184902" w:rsidP="00707377">
      <w:pPr>
        <w:pStyle w:val="textproiect0"/>
        <w:numPr>
          <w:ilvl w:val="0"/>
          <w:numId w:val="26"/>
        </w:numPr>
        <w:ind w:left="0" w:firstLine="360"/>
      </w:pPr>
      <w:r w:rsidRPr="00B733D0">
        <w:t>conservarea  arborilor  mari  şi  a  zonei  imediat  înconjurătoare  dacă  se dovedeşte că sunt ocupaţi cu regularitate de răpitoare în timpul cuibăritului;</w:t>
      </w:r>
    </w:p>
    <w:p w14:paraId="49FEB5F0" w14:textId="77777777" w:rsidR="00184902" w:rsidRPr="00B733D0" w:rsidRDefault="00184902" w:rsidP="00707377">
      <w:pPr>
        <w:pStyle w:val="textproiect0"/>
        <w:numPr>
          <w:ilvl w:val="0"/>
          <w:numId w:val="26"/>
        </w:numPr>
        <w:ind w:left="0" w:firstLine="360"/>
      </w:pPr>
      <w:r w:rsidRPr="00B733D0">
        <w:t>menţinerea bălţilor, pâraielor, izvoarelor şi a altor corpuri mici de apă, mlaştini, smârcuri, într-un stadiu care să le permită să îşi exercite rolul în ciclul de reproducere al peştilor, amfibienilor, insectelor etc. prin evitarea fluctuaţiilor excesive ale nivelului apei, degradării digurilor naturale şi poluării apei;</w:t>
      </w:r>
    </w:p>
    <w:p w14:paraId="4B968F7B" w14:textId="77777777" w:rsidR="00184902" w:rsidRPr="00B733D0" w:rsidRDefault="00184902" w:rsidP="00707377">
      <w:pPr>
        <w:pStyle w:val="textproiect0"/>
        <w:numPr>
          <w:ilvl w:val="0"/>
          <w:numId w:val="26"/>
        </w:numPr>
        <w:ind w:left="0" w:firstLine="360"/>
      </w:pPr>
      <w:r w:rsidRPr="00B733D0">
        <w:t>zonarea adecvată, atât pentru operaţiunile forestiere cât şi pentru activităţile de turism/recreative, a marilor suprafeţelor forestiere, în funcţie de diferitele niveluri de intervenţie şi crearea unor zone tampon în jurul ariilor protejate;</w:t>
      </w:r>
    </w:p>
    <w:p w14:paraId="6A0B2C9C" w14:textId="77777777" w:rsidR="00184902" w:rsidRPr="00B733D0" w:rsidRDefault="00184902" w:rsidP="00707377">
      <w:pPr>
        <w:pStyle w:val="textproiect0"/>
        <w:numPr>
          <w:ilvl w:val="0"/>
          <w:numId w:val="26"/>
        </w:numPr>
        <w:ind w:left="0" w:firstLine="360"/>
      </w:pPr>
      <w:r w:rsidRPr="00B733D0">
        <w:t>după dezastre naturale cum ar fi furtuni puternice sau incendii pe suprafeţe mari, deciziile manageriale să permită desfăşurarea proceselor de succesiune naturală în zonele de interes, ca posibilităţi de lărgire a biodiversităţii;</w:t>
      </w:r>
    </w:p>
    <w:p w14:paraId="49BB4F16" w14:textId="77777777" w:rsidR="00184902" w:rsidRPr="00B733D0" w:rsidRDefault="00184902" w:rsidP="00707377">
      <w:pPr>
        <w:pStyle w:val="textproiect0"/>
        <w:numPr>
          <w:ilvl w:val="0"/>
          <w:numId w:val="26"/>
        </w:numPr>
        <w:ind w:left="0" w:firstLine="360"/>
      </w:pPr>
      <w:r w:rsidRPr="00B733D0">
        <w:t>adaptarea periodizării operaţiunilor silviculturale şi de tăiere aşa încât să se evite interferenţa cu sezonul de reproducere al speciilor sensibile, în special cuibăritul de primăvară şi perioadele de împerechere ale păsărilor de pădure;</w:t>
      </w:r>
    </w:p>
    <w:p w14:paraId="31D5E6D8" w14:textId="77777777" w:rsidR="00184902" w:rsidRPr="00B733D0" w:rsidRDefault="00184902" w:rsidP="00707377">
      <w:pPr>
        <w:pStyle w:val="textproiect0"/>
        <w:numPr>
          <w:ilvl w:val="0"/>
          <w:numId w:val="26"/>
        </w:numPr>
        <w:ind w:left="0" w:firstLine="360"/>
      </w:pPr>
      <w:r w:rsidRPr="00B733D0">
        <w:t>păstrarea unor distanţe adecvate pentru a nu perturba speciile rare sau periclitate a căror prezenţă a fost confirmată;</w:t>
      </w:r>
    </w:p>
    <w:p w14:paraId="7605BCDD" w14:textId="77777777" w:rsidR="00184902" w:rsidRPr="00B733D0" w:rsidRDefault="00184902" w:rsidP="00707377">
      <w:pPr>
        <w:pStyle w:val="textproiect0"/>
        <w:numPr>
          <w:ilvl w:val="0"/>
          <w:numId w:val="26"/>
        </w:numPr>
      </w:pPr>
      <w:r w:rsidRPr="00B733D0">
        <w:t>rotaţia ciclică a zonelor cu grade diferite de intervenţie în timp şi spaţiu.</w:t>
      </w:r>
    </w:p>
    <w:p w14:paraId="552B66AA" w14:textId="77777777" w:rsidR="00184902" w:rsidRPr="00057C84" w:rsidRDefault="00184902" w:rsidP="00184902">
      <w:pPr>
        <w:pStyle w:val="textproiect0"/>
        <w:rPr>
          <w:color w:val="FF0000"/>
          <w:sz w:val="20"/>
          <w:highlight w:val="lightGray"/>
        </w:rPr>
      </w:pPr>
    </w:p>
    <w:p w14:paraId="7D0E75AD" w14:textId="77777777" w:rsidR="00184902" w:rsidRPr="00B733D0" w:rsidRDefault="008749ED" w:rsidP="00184902">
      <w:pPr>
        <w:pStyle w:val="textproiect0"/>
      </w:pPr>
      <w:r w:rsidRPr="00B733D0">
        <w:rPr>
          <w:b/>
        </w:rPr>
        <w:t xml:space="preserve"> </w:t>
      </w:r>
      <w:r w:rsidR="00184902" w:rsidRPr="00B733D0">
        <w:rPr>
          <w:b/>
        </w:rPr>
        <w:t>„Criteriile şi indicatorii pan-europeni pentru SFM (Sustainable Forest Management)”</w:t>
      </w:r>
      <w:r w:rsidR="00184902" w:rsidRPr="00B733D0">
        <w:t xml:space="preserve"> adoptate la Conferinţelor Ministeriale pentru Protecţia Pădurilor din Europa din Lisabona (1998, Rezoluţia L2), au fost elaborate pe baza rezoluţiilor H1 şi H2 ale Conferinţelor Ministeriale pentru Protecţia Pădurilor din Europa (MCPFE - Anexa II) de la Helsinki (1993) pentru SMF şi biodiversitatea pădurilor.</w:t>
      </w:r>
    </w:p>
    <w:p w14:paraId="2EC55999" w14:textId="77777777" w:rsidR="00184902" w:rsidRPr="00B733D0" w:rsidRDefault="00184902" w:rsidP="00184902">
      <w:pPr>
        <w:pStyle w:val="textproiect0"/>
      </w:pPr>
      <w:r w:rsidRPr="00B733D0">
        <w:t>Cele şase criterii pan-europene ce oferă baza gospodăririi durabile a pădurilor sunt:</w:t>
      </w:r>
    </w:p>
    <w:p w14:paraId="640AFDD9" w14:textId="77777777" w:rsidR="00184902" w:rsidRPr="00B733D0" w:rsidRDefault="00184902" w:rsidP="00707377">
      <w:pPr>
        <w:pStyle w:val="textproiect0"/>
        <w:numPr>
          <w:ilvl w:val="0"/>
          <w:numId w:val="27"/>
        </w:numPr>
      </w:pPr>
      <w:r w:rsidRPr="00B733D0">
        <w:t>C1: menţinerea şi lărgirea adecvată a resurselor forestiere;</w:t>
      </w:r>
    </w:p>
    <w:p w14:paraId="14B961AD" w14:textId="77777777" w:rsidR="00184902" w:rsidRPr="00B733D0" w:rsidRDefault="00184902" w:rsidP="00707377">
      <w:pPr>
        <w:pStyle w:val="textproiect0"/>
        <w:numPr>
          <w:ilvl w:val="0"/>
          <w:numId w:val="27"/>
        </w:numPr>
      </w:pPr>
      <w:r w:rsidRPr="00B733D0">
        <w:t>C2: menţinerea sănătăţii şi vitalităţii ecosistemelor de pădure;</w:t>
      </w:r>
    </w:p>
    <w:p w14:paraId="26E4D648" w14:textId="77777777" w:rsidR="00184902" w:rsidRPr="00B733D0" w:rsidRDefault="00184902" w:rsidP="00707377">
      <w:pPr>
        <w:pStyle w:val="textproiect0"/>
        <w:numPr>
          <w:ilvl w:val="0"/>
          <w:numId w:val="27"/>
        </w:numPr>
      </w:pPr>
      <w:r w:rsidRPr="00B733D0">
        <w:t>C3: menţinerea şi încurajarea funcţiilor productive ale pădurii (lemnoase şi nelemnoase);</w:t>
      </w:r>
    </w:p>
    <w:p w14:paraId="33FD56FB" w14:textId="77777777" w:rsidR="00184902" w:rsidRPr="00B733D0" w:rsidRDefault="00184902" w:rsidP="00707377">
      <w:pPr>
        <w:pStyle w:val="textproiect0"/>
        <w:numPr>
          <w:ilvl w:val="0"/>
          <w:numId w:val="27"/>
        </w:numPr>
      </w:pPr>
      <w:r w:rsidRPr="00B733D0">
        <w:t>C4: menţinerea, conservarea şi extinderea diversităţii biologice în ecosistemele de pădure;</w:t>
      </w:r>
    </w:p>
    <w:p w14:paraId="18FEB852" w14:textId="77777777" w:rsidR="008749ED" w:rsidRPr="00B733D0" w:rsidRDefault="009C5283" w:rsidP="00707377">
      <w:pPr>
        <w:pStyle w:val="textproiect0"/>
        <w:numPr>
          <w:ilvl w:val="0"/>
          <w:numId w:val="27"/>
        </w:numPr>
      </w:pPr>
      <w:r w:rsidRPr="00B733D0">
        <w:t xml:space="preserve">C5: </w:t>
      </w:r>
      <w:r w:rsidR="00184902" w:rsidRPr="00B733D0">
        <w:t>menţinerea  şi  extinderea  funcţiilor  de  protecţie  prin  gospodărirea pădurii (mai ales solul şi apa);</w:t>
      </w:r>
    </w:p>
    <w:p w14:paraId="7EF1F328" w14:textId="77777777" w:rsidR="00184902" w:rsidRPr="00B733D0" w:rsidRDefault="00184902" w:rsidP="00707377">
      <w:pPr>
        <w:pStyle w:val="textproiect0"/>
        <w:numPr>
          <w:ilvl w:val="0"/>
          <w:numId w:val="27"/>
        </w:numPr>
      </w:pPr>
      <w:r w:rsidRPr="00B733D0">
        <w:t>C6: menţinerea celorlalte funcţii şi situaţii socio-economice.</w:t>
      </w:r>
    </w:p>
    <w:p w14:paraId="230A4FC7" w14:textId="77777777" w:rsidR="00E27352" w:rsidRPr="00B733D0" w:rsidRDefault="00E27352" w:rsidP="00E27352">
      <w:pPr>
        <w:pStyle w:val="studiuEA"/>
        <w:rPr>
          <w:sz w:val="16"/>
          <w:szCs w:val="16"/>
        </w:rPr>
      </w:pPr>
    </w:p>
    <w:p w14:paraId="5DA33DB6" w14:textId="77777777" w:rsidR="00E27352" w:rsidRPr="00B733D0" w:rsidRDefault="00E27352" w:rsidP="00E27352">
      <w:pPr>
        <w:pStyle w:val="studiuEA"/>
      </w:pPr>
      <w:r w:rsidRPr="00B733D0">
        <w:t>În cele ce urmează, prezentăm o selecţie atât din recomandările pentru planificarea gospodăririi pădurii cât şi din cele pentru practicile de gospodărire a pădurilor, bazate pe conservarea naturii ca obiectiv prioritar în gospodărirea siturilor Natura 2000:</w:t>
      </w:r>
    </w:p>
    <w:p w14:paraId="5A8366B4" w14:textId="77777777" w:rsidR="00A31E83" w:rsidRPr="006D6592" w:rsidRDefault="00A31E83" w:rsidP="00E27352">
      <w:pPr>
        <w:pStyle w:val="studiuEA"/>
      </w:pPr>
    </w:p>
    <w:p w14:paraId="7E07DD54" w14:textId="77777777" w:rsidR="00E27352" w:rsidRPr="006D6592" w:rsidRDefault="00E27352" w:rsidP="00E27352">
      <w:pPr>
        <w:pStyle w:val="studiuEA"/>
        <w:rPr>
          <w:b/>
          <w:i/>
        </w:rPr>
      </w:pPr>
      <w:r w:rsidRPr="006D6592">
        <w:rPr>
          <w:b/>
          <w:i/>
        </w:rPr>
        <w:t>C2: Menţinerea sănătăţii şi vitalităţii ecosistemelor de pădure</w:t>
      </w:r>
    </w:p>
    <w:p w14:paraId="0EC2ECD5" w14:textId="77777777" w:rsidR="00E27352" w:rsidRPr="006D6592" w:rsidRDefault="00E27352" w:rsidP="00E27352">
      <w:pPr>
        <w:pStyle w:val="studiuEA"/>
        <w:rPr>
          <w:color w:val="FF0000"/>
        </w:rPr>
      </w:pPr>
    </w:p>
    <w:p w14:paraId="67047108" w14:textId="77777777" w:rsidR="00E27352" w:rsidRPr="006D6592" w:rsidRDefault="00E27352" w:rsidP="00707377">
      <w:pPr>
        <w:pStyle w:val="studiuEA"/>
        <w:numPr>
          <w:ilvl w:val="0"/>
          <w:numId w:val="28"/>
        </w:numPr>
        <w:ind w:left="0" w:firstLine="360"/>
      </w:pPr>
      <w:r w:rsidRPr="006D6592">
        <w:t>„Practicile de gospodărire a pădurilor trebuie să utilizeze cât mai bine structurile şi procesele naturale şi să folosească măsuri biologice preventive ori de câte ori este posibil şi cât de mult permite economia pentru a întări sănătatea şi vitalitatea pădurilor. Existenţa unei diversităţi genetice,  specifice  şi  structurale  adecvate  întăreşte  stabilitatea,  vitalitatea  şi  rezistenţa pădurilor la factori de mediu adverşi şi duce la întărirea mecanismelor naturale de reglare”.</w:t>
      </w:r>
    </w:p>
    <w:p w14:paraId="30712EF4" w14:textId="77777777" w:rsidR="00E27352" w:rsidRPr="006D6592" w:rsidRDefault="00E27352" w:rsidP="00707377">
      <w:pPr>
        <w:pStyle w:val="studiuEA"/>
        <w:numPr>
          <w:ilvl w:val="0"/>
          <w:numId w:val="28"/>
        </w:numPr>
        <w:ind w:left="0" w:firstLine="360"/>
      </w:pPr>
      <w:r w:rsidRPr="006D6592">
        <w:t xml:space="preserve">„Se vor utiliza practici de gospodărire a pădurilor corespunzătoare ca reîmpădurirea şi împădurirea cu specii şi provenienţe de arbori adaptate sitului precum şi tratamente, tehnici de recoltare şi transport care să reducă la minim degradarea arborilor şi/sau a solului. Scurgerile  de  ulei  în  cursul </w:t>
      </w:r>
      <w:r w:rsidR="000A430D" w:rsidRPr="006D6592">
        <w:t xml:space="preserve"> operaţiunilor  forestiere sau depozitarea</w:t>
      </w:r>
      <w:r w:rsidRPr="006D6592">
        <w:t xml:space="preserve"> </w:t>
      </w:r>
      <w:r w:rsidR="000A430D" w:rsidRPr="006D6592">
        <w:t>nereglementară</w:t>
      </w:r>
      <w:r w:rsidRPr="006D6592">
        <w:t xml:space="preserve"> a deşeurilor trebuie strict interzise”.</w:t>
      </w:r>
    </w:p>
    <w:p w14:paraId="01230177" w14:textId="77777777" w:rsidR="00E27352" w:rsidRPr="006D6592" w:rsidRDefault="00E27352" w:rsidP="00707377">
      <w:pPr>
        <w:pStyle w:val="studiuEA"/>
        <w:numPr>
          <w:ilvl w:val="0"/>
          <w:numId w:val="28"/>
        </w:numPr>
        <w:ind w:left="0" w:firstLine="360"/>
      </w:pPr>
      <w:r w:rsidRPr="006D6592">
        <w:t>„Utilizarea pesticidelor şi erbicidelor trebuie redusă la minimum prin studierea alternativelor silvice potrivite şi a altor măsuri biologice”.</w:t>
      </w:r>
    </w:p>
    <w:p w14:paraId="36FBD5E6" w14:textId="77777777" w:rsidR="00A31E83" w:rsidRPr="006D6592" w:rsidRDefault="00A31E83" w:rsidP="00E27352">
      <w:pPr>
        <w:pStyle w:val="studiuEA"/>
        <w:rPr>
          <w:color w:val="FF0000"/>
        </w:rPr>
      </w:pPr>
    </w:p>
    <w:p w14:paraId="76499DB6" w14:textId="77777777" w:rsidR="00E27352" w:rsidRPr="006D6592" w:rsidRDefault="00E27352" w:rsidP="00E27352">
      <w:pPr>
        <w:pStyle w:val="studiuEA"/>
      </w:pPr>
      <w:r w:rsidRPr="006D6592">
        <w:rPr>
          <w:b/>
          <w:i/>
        </w:rPr>
        <w:t>C3: Menţinerea şi încurajarea funcţiilor productive ale pădurii (lemnoase şi nelemnoase)</w:t>
      </w:r>
    </w:p>
    <w:p w14:paraId="01344D86" w14:textId="77777777" w:rsidR="00E27352" w:rsidRPr="006D6592" w:rsidRDefault="00E27352" w:rsidP="00E27352">
      <w:pPr>
        <w:pStyle w:val="studiuEA"/>
        <w:ind w:firstLine="0"/>
      </w:pPr>
    </w:p>
    <w:p w14:paraId="4E8ED1A4" w14:textId="77777777" w:rsidR="00E27352" w:rsidRPr="006D6592" w:rsidRDefault="00E27352" w:rsidP="00707377">
      <w:pPr>
        <w:pStyle w:val="studiuEA"/>
        <w:numPr>
          <w:ilvl w:val="0"/>
          <w:numId w:val="28"/>
        </w:numPr>
        <w:ind w:left="0" w:firstLine="360"/>
      </w:pPr>
      <w:r w:rsidRPr="006D6592">
        <w:t>„Operaţiunile de regenerare, îngrijire şi recoltare trebuie executate la timp şi în aşa fel încât să nu scadă capacitatea productivă a sitului, de exemplu prin evitarea degradării arboretului şi arborilor rămaşi, ca şi a solului şi prin utilizarea sistemelor corespunzătoare”.</w:t>
      </w:r>
    </w:p>
    <w:p w14:paraId="580D50C0" w14:textId="77777777" w:rsidR="00E27352" w:rsidRPr="006D6592" w:rsidRDefault="00E27352" w:rsidP="00707377">
      <w:pPr>
        <w:pStyle w:val="studiuEA"/>
        <w:numPr>
          <w:ilvl w:val="0"/>
          <w:numId w:val="28"/>
        </w:numPr>
        <w:ind w:left="0" w:firstLine="360"/>
      </w:pPr>
      <w:r w:rsidRPr="006D6592">
        <w:t>„Recoltarea produselor, atât lemnoase cât şi nelemnoase, nu trebuie să depăşească un nivel durabil pe termen lung iar produsele recoltate trebuie utilizate în mod optim, urmărindu-se rata de reciclare a nutrienţilor”.</w:t>
      </w:r>
    </w:p>
    <w:p w14:paraId="11DFC8B1" w14:textId="77777777" w:rsidR="00E27352" w:rsidRPr="006D6592" w:rsidRDefault="00E27352" w:rsidP="00707377">
      <w:pPr>
        <w:pStyle w:val="studiuEA"/>
        <w:numPr>
          <w:ilvl w:val="0"/>
          <w:numId w:val="28"/>
        </w:numPr>
        <w:ind w:left="0" w:firstLine="360"/>
      </w:pPr>
      <w:r w:rsidRPr="006D6592">
        <w:t>„Se va proiecta, realiza şi menţine o infrastructură adecvată (drumuri, căi de scos-apropiat sau poduri) pentru a asigura circulaţia eficientă a bunurilor şi serviciilor şi în acelaşi timp a asigura reducerea la minimum a impactului negativ asupra mediului.”</w:t>
      </w:r>
    </w:p>
    <w:p w14:paraId="5122FA34" w14:textId="77777777" w:rsidR="00E90B97" w:rsidRPr="006D6592" w:rsidRDefault="00E90B97" w:rsidP="00E27352">
      <w:pPr>
        <w:pStyle w:val="studiuEA"/>
      </w:pPr>
    </w:p>
    <w:p w14:paraId="45E576CE" w14:textId="77777777" w:rsidR="00E27352" w:rsidRPr="006D6592" w:rsidRDefault="00E27352" w:rsidP="00E27352">
      <w:pPr>
        <w:pStyle w:val="studiuEA"/>
        <w:rPr>
          <w:b/>
          <w:i/>
        </w:rPr>
      </w:pPr>
      <w:r w:rsidRPr="006D6592">
        <w:rPr>
          <w:b/>
          <w:i/>
        </w:rPr>
        <w:t>C4: Menţinerea, conservarea şi extinderea diversităţii biologice în ecosistemele de pădure</w:t>
      </w:r>
    </w:p>
    <w:p w14:paraId="0F0B957B" w14:textId="77777777" w:rsidR="00E27352" w:rsidRPr="006D6592" w:rsidRDefault="00E27352" w:rsidP="00E27352">
      <w:pPr>
        <w:pStyle w:val="studiuEA"/>
      </w:pPr>
    </w:p>
    <w:p w14:paraId="4A723E97" w14:textId="77777777" w:rsidR="00E27352" w:rsidRPr="006D6592" w:rsidRDefault="00E27352" w:rsidP="00707377">
      <w:pPr>
        <w:pStyle w:val="studiuEA"/>
        <w:numPr>
          <w:ilvl w:val="0"/>
          <w:numId w:val="28"/>
        </w:numPr>
        <w:ind w:left="0" w:firstLine="360"/>
      </w:pPr>
      <w:r w:rsidRPr="006D6592">
        <w:t xml:space="preserve">„Planificarea gospodăririi pădurilor trebuie să urmărească menţinerea, conservarea şi sporirea biodiversităţii ecosistemice, specifice </w:t>
      </w:r>
      <w:r w:rsidR="00D3777F" w:rsidRPr="006D6592">
        <w:t>ș</w:t>
      </w:r>
      <w:r w:rsidRPr="006D6592">
        <w:t>i genetice, ca şi menţinerea diversităţii peisajului”.</w:t>
      </w:r>
    </w:p>
    <w:p w14:paraId="1BD7F575" w14:textId="77777777" w:rsidR="00E27352" w:rsidRPr="006D6592" w:rsidRDefault="00E27352" w:rsidP="00707377">
      <w:pPr>
        <w:pStyle w:val="studiuEA"/>
        <w:numPr>
          <w:ilvl w:val="0"/>
          <w:numId w:val="28"/>
        </w:numPr>
        <w:ind w:left="0" w:firstLine="360"/>
      </w:pPr>
      <w:r w:rsidRPr="006D6592">
        <w:t>„Amenajament</w:t>
      </w:r>
      <w:r w:rsidR="008515E9" w:rsidRPr="006D6592">
        <w:t>ul</w:t>
      </w:r>
      <w:r w:rsidRPr="006D6592">
        <w:t xml:space="preserve"> silvi</w:t>
      </w:r>
      <w:r w:rsidR="00D3777F" w:rsidRPr="006D6592">
        <w:t>c, inventarierea terestră şi</w:t>
      </w:r>
      <w:r w:rsidRPr="006D6592">
        <w:t xml:space="preserve"> cartarea  resurselor  pădurii  trebuie  să includă biotopurile forestiere importante din punct de vedere ecologic şi să ţină seama de ecosistemele forestiere protejate, rare, sensibile sau reprezentative ca suprafeţele ripariene şi </w:t>
      </w:r>
      <w:r w:rsidR="00D3777F" w:rsidRPr="006D6592">
        <w:t>zonele  umede, arii  ce  conţin specii</w:t>
      </w:r>
      <w:r w:rsidR="000A430D" w:rsidRPr="006D6592">
        <w:t xml:space="preserve"> endemice şi  habitate ale</w:t>
      </w:r>
      <w:r w:rsidRPr="006D6592">
        <w:t xml:space="preserve"> speciilor ameninţ</w:t>
      </w:r>
      <w:r w:rsidR="000A430D" w:rsidRPr="006D6592">
        <w:t>ate ca</w:t>
      </w:r>
      <w:r w:rsidR="00D3777F" w:rsidRPr="006D6592">
        <w:t xml:space="preserve"> şi resursele genetice î</w:t>
      </w:r>
      <w:r w:rsidRPr="006D6592">
        <w:t>n situ</w:t>
      </w:r>
      <w:r w:rsidR="00D3777F" w:rsidRPr="006D6592">
        <w:t>ri</w:t>
      </w:r>
      <w:r w:rsidRPr="006D6592">
        <w:t xml:space="preserve"> periclitate sau protejate”.</w:t>
      </w:r>
    </w:p>
    <w:p w14:paraId="46F051BC" w14:textId="77777777" w:rsidR="00E27352" w:rsidRPr="006D6592" w:rsidRDefault="00E27352" w:rsidP="00707377">
      <w:pPr>
        <w:pStyle w:val="studiuEA"/>
        <w:numPr>
          <w:ilvl w:val="0"/>
          <w:numId w:val="28"/>
        </w:numPr>
        <w:ind w:left="0" w:firstLine="360"/>
      </w:pPr>
      <w:r w:rsidRPr="006D6592">
        <w:t>„Se va prefera regenerarea naturală cu condiţia existenţei unor condiţii adecvate care să asigure cantitatea şi calitatea resurselor pădurii şi ca soiurile indigene existente să aibă calitatea necesară sitului”.</w:t>
      </w:r>
    </w:p>
    <w:p w14:paraId="0C7C7709" w14:textId="77777777" w:rsidR="00E27352" w:rsidRPr="006D6592" w:rsidRDefault="00E27352" w:rsidP="00707377">
      <w:pPr>
        <w:pStyle w:val="studiuEA"/>
        <w:numPr>
          <w:ilvl w:val="0"/>
          <w:numId w:val="28"/>
        </w:numPr>
        <w:ind w:left="0" w:firstLine="360"/>
      </w:pPr>
      <w:r w:rsidRPr="006D6592">
        <w:t>„Pentru împăduriri şi reîmpăduriri vor fi preferate specii indigene şi provenienţe locale bine adaptate la condiţiile sitului. Pentru a suplimenta soiurile locale se vor introduce specii, soiuri şi varietăţi numai după ce s-a făcut evaluarea impactului lor asupra ecosistemului şi asupra integrităţii genetice a speciilor indigene şi a provenienţelor locale şi s-a constatat că impactul negativ poate fi evitat sau diminuat.”</w:t>
      </w:r>
    </w:p>
    <w:p w14:paraId="1DEF50AA" w14:textId="77777777" w:rsidR="00E27352" w:rsidRPr="006D6592" w:rsidRDefault="00E27352" w:rsidP="00707377">
      <w:pPr>
        <w:pStyle w:val="studiuEA"/>
        <w:numPr>
          <w:ilvl w:val="0"/>
          <w:numId w:val="28"/>
        </w:numPr>
        <w:ind w:left="0" w:firstLine="360"/>
      </w:pPr>
      <w:r w:rsidRPr="006D6592">
        <w:t>„Practicile de management forestier trebuie să promoveze, acolo unde este cazul, diversitatea structurilor, atât orizontale cât şi verticale, ca de exemplu arboretul de vârste inegale, şi diversitatea speciilor, arboret mixt, de pildă. Unde este posibil, aceste practici vor urmări menţinerea şi refacerea diversităţii peisajului.</w:t>
      </w:r>
    </w:p>
    <w:p w14:paraId="00F64CAC" w14:textId="77777777" w:rsidR="00E27352" w:rsidRPr="006D6592" w:rsidRDefault="00E27352" w:rsidP="00707377">
      <w:pPr>
        <w:pStyle w:val="studiuEA"/>
        <w:numPr>
          <w:ilvl w:val="0"/>
          <w:numId w:val="28"/>
        </w:numPr>
        <w:ind w:left="0" w:firstLine="360"/>
      </w:pPr>
      <w:r w:rsidRPr="006D6592">
        <w:t>„Practicile gospodăririi tradiţionale care au creat ecosisteme valoroase cum sunt crângurile în siturile corespunzătoare trebuie sprijinite, atunci când există posibilitatea economică.</w:t>
      </w:r>
    </w:p>
    <w:p w14:paraId="03E81DD5" w14:textId="77777777" w:rsidR="00E27352" w:rsidRPr="006D6592" w:rsidRDefault="00E27352" w:rsidP="00707377">
      <w:pPr>
        <w:pStyle w:val="studiuEA"/>
        <w:numPr>
          <w:ilvl w:val="0"/>
          <w:numId w:val="28"/>
        </w:numPr>
        <w:ind w:left="0" w:firstLine="360"/>
      </w:pPr>
      <w:r w:rsidRPr="006D6592">
        <w:t>„Infrastructura trebuie proiectată şi construită aşa încât afectarea ecosistemelor să fie minimă, mai ales în cazul ecosistemelor şi rezervelor genetice rare, sensibile sau reprezentative, şi acordându-se atenţie speciilor ameninţate sau altor specii cheie - în mod special modelelor lor de migrare”.</w:t>
      </w:r>
    </w:p>
    <w:p w14:paraId="7ACD2275" w14:textId="77777777" w:rsidR="00E27352" w:rsidRPr="006D6592" w:rsidRDefault="00E27352" w:rsidP="00707377">
      <w:pPr>
        <w:pStyle w:val="studiuEA"/>
        <w:numPr>
          <w:ilvl w:val="0"/>
          <w:numId w:val="28"/>
        </w:numPr>
        <w:ind w:left="0" w:firstLine="360"/>
      </w:pPr>
      <w:r w:rsidRPr="006D6592">
        <w:t>„Arborii uscaţi, căzuţi sau în picioare, arborii scorburoşi, pâlcuri de arbori bătrâni şi specii deosebit de rare de arbori trebuie păstrate în cantitatea şi distribuţia necesare protejării biodiversităţii, luându-se în calcul efectul posibil asupra sănătăţii şi stabilităţii pădurii şi ecosistemelor înconjurătoare.”</w:t>
      </w:r>
    </w:p>
    <w:p w14:paraId="2AAFE30A" w14:textId="77777777" w:rsidR="00E27352" w:rsidRPr="006D6592" w:rsidRDefault="00D3777F" w:rsidP="00707377">
      <w:pPr>
        <w:pStyle w:val="studiuEA"/>
        <w:numPr>
          <w:ilvl w:val="0"/>
          <w:numId w:val="28"/>
        </w:numPr>
        <w:ind w:left="0" w:firstLine="360"/>
      </w:pPr>
      <w:r w:rsidRPr="006D6592">
        <w:t>„Biotopurile cheie ale</w:t>
      </w:r>
      <w:r w:rsidR="00E27352" w:rsidRPr="006D6592">
        <w:t xml:space="preserve"> pădurii ca de exemplu surse de apă, zone umede, aflorismente şi ravine trebuie protejate şi, dacă este cazul, refăcute în cazul în care au fost degradate de practicile forestiere”</w:t>
      </w:r>
    </w:p>
    <w:p w14:paraId="38A5CCE0" w14:textId="77777777" w:rsidR="00A31E83" w:rsidRPr="006D6592" w:rsidRDefault="00A31E83" w:rsidP="00E27352">
      <w:pPr>
        <w:pStyle w:val="studiuEA"/>
      </w:pPr>
    </w:p>
    <w:p w14:paraId="4BB189D6" w14:textId="77777777" w:rsidR="00E27352" w:rsidRPr="006D6592" w:rsidRDefault="00E27352" w:rsidP="00E27352">
      <w:pPr>
        <w:pStyle w:val="studiuEA"/>
        <w:rPr>
          <w:b/>
          <w:i/>
        </w:rPr>
      </w:pPr>
      <w:r w:rsidRPr="006D6592">
        <w:rPr>
          <w:b/>
          <w:i/>
        </w:rPr>
        <w:t>C5: Menţinerea şi îmbunătăţirea funcţiilor de protecţie prin gospodărirea pădurii (mai ales solul şi apa)</w:t>
      </w:r>
    </w:p>
    <w:p w14:paraId="7501B61F" w14:textId="77777777" w:rsidR="00E27352" w:rsidRPr="006D6592" w:rsidRDefault="00E27352" w:rsidP="00E27352">
      <w:pPr>
        <w:pStyle w:val="studiuEA"/>
      </w:pPr>
    </w:p>
    <w:p w14:paraId="5DB4CC3B" w14:textId="77777777" w:rsidR="00E27352" w:rsidRPr="006D6592" w:rsidRDefault="00E27352" w:rsidP="00707377">
      <w:pPr>
        <w:pStyle w:val="studiuEA"/>
        <w:numPr>
          <w:ilvl w:val="0"/>
          <w:numId w:val="28"/>
        </w:numPr>
        <w:ind w:left="0" w:firstLine="360"/>
      </w:pPr>
      <w:r w:rsidRPr="006D6592">
        <w:t>„Suprafeţele recunoscute ca îndeplinind funcţii specifice de protecţie pentru societate trebuie înregistrate şi cartate precum şi incluse în planurile de management al pădurii.”</w:t>
      </w:r>
    </w:p>
    <w:p w14:paraId="7C0BCEC5" w14:textId="77777777" w:rsidR="00E27352" w:rsidRPr="006D6592" w:rsidRDefault="00E27352" w:rsidP="00707377">
      <w:pPr>
        <w:pStyle w:val="studiuEA"/>
        <w:numPr>
          <w:ilvl w:val="0"/>
          <w:numId w:val="28"/>
        </w:numPr>
        <w:ind w:left="0" w:firstLine="360"/>
      </w:pPr>
      <w:r w:rsidRPr="006D6592">
        <w:t>„Se va acorda o atenţie sporită operaţiunilor silvice desfăşurate pe soluri sensibile/instabile sau zone predispuse la eroziune ca şi celor efectuate în zone în care se poate provoca o eroziune excesivă a solului în cursurile de apă. În aceste zone se va evita utilizarea tehnicilor necorespunzătoare, ca arături la adâncime, şi utilizarea utilajelor necorespunzătoare. Se vor lua măsuri speciale pentru reducerea presiunii populaţiei animale în păduri.”</w:t>
      </w:r>
    </w:p>
    <w:p w14:paraId="6C084583" w14:textId="77777777" w:rsidR="00E27352" w:rsidRPr="006D6592" w:rsidRDefault="00E27352" w:rsidP="00707377">
      <w:pPr>
        <w:pStyle w:val="studiuEA"/>
        <w:numPr>
          <w:ilvl w:val="0"/>
          <w:numId w:val="28"/>
        </w:numPr>
        <w:ind w:left="0" w:firstLine="360"/>
      </w:pPr>
      <w:r w:rsidRPr="006D6592">
        <w:t>„Se va acorda o atenţie deosebită practicilor forestiere din zonele forestiere cu funcţie de protejare a apei, pentru evitarea efectelor adverse asupra calităţii şi cantităţii surselor de apă. Se va evita de asemenea utilizarea necorespunzătoare a chimicalelor sau a altor substanţe dăunătoare ori a practicilor silviculturale neadecvate ce pot influenţa negativ calitatea apei.”</w:t>
      </w:r>
    </w:p>
    <w:p w14:paraId="145FACCD" w14:textId="77777777" w:rsidR="00E90B97" w:rsidRPr="006D6592" w:rsidRDefault="00E90B97" w:rsidP="00E27352">
      <w:pPr>
        <w:pStyle w:val="studiuEA"/>
      </w:pPr>
    </w:p>
    <w:p w14:paraId="3574F1D7" w14:textId="77777777" w:rsidR="00E27352" w:rsidRPr="006D6592" w:rsidRDefault="00E27352" w:rsidP="00E27352">
      <w:pPr>
        <w:pStyle w:val="studiuEA"/>
        <w:rPr>
          <w:b/>
          <w:i/>
        </w:rPr>
      </w:pPr>
      <w:r w:rsidRPr="006D6592">
        <w:rPr>
          <w:b/>
          <w:i/>
        </w:rPr>
        <w:t>C6: Menţinerea celorlalte funcţii şi situaţii socio-economice</w:t>
      </w:r>
    </w:p>
    <w:p w14:paraId="626E95E0" w14:textId="77777777" w:rsidR="00E27352" w:rsidRPr="006D6592" w:rsidRDefault="00E27352" w:rsidP="00E27352">
      <w:pPr>
        <w:pStyle w:val="studiuEA"/>
        <w:ind w:firstLine="0"/>
      </w:pPr>
    </w:p>
    <w:p w14:paraId="4778AB3C" w14:textId="77777777" w:rsidR="00E27352" w:rsidRPr="006D6592" w:rsidRDefault="00E27352" w:rsidP="00707377">
      <w:pPr>
        <w:pStyle w:val="studiuEA"/>
        <w:numPr>
          <w:ilvl w:val="0"/>
          <w:numId w:val="28"/>
        </w:numPr>
        <w:ind w:left="0" w:firstLine="360"/>
      </w:pPr>
      <w:r w:rsidRPr="006D6592">
        <w:t>„Planurile de mangement forestier trebuie să urmărească respectarea multiplelor funcţii ale pădurii în raport cu societatea, să aibă în vedere rolul exploatării pădurii în dezvoltarea rurală şi mai ales să analizeze noile posibilităţi de creare a locurilor de muncă în raport cu funcţiile socio-economice ale pădurilor.”</w:t>
      </w:r>
    </w:p>
    <w:p w14:paraId="7B4DF61C" w14:textId="77777777" w:rsidR="00E27352" w:rsidRPr="006D6592" w:rsidRDefault="00E27352" w:rsidP="00707377">
      <w:pPr>
        <w:pStyle w:val="studiuEA"/>
        <w:numPr>
          <w:ilvl w:val="0"/>
          <w:numId w:val="28"/>
        </w:numPr>
        <w:ind w:left="0" w:firstLine="360"/>
      </w:pPr>
      <w:r w:rsidRPr="006D6592">
        <w:t>„Drepturile de proprietate şi deţinere a terenurilor trebuie bine clarificate, documentate şi stabilite pentru suprafeţele forestiere relevante. În egală măsură drepturile legale, cutumiare şi tradiţionale asupra terenului împădurit trebuie clarificate, recunoscute şi respectate.”</w:t>
      </w:r>
    </w:p>
    <w:p w14:paraId="78E77DCA" w14:textId="77777777" w:rsidR="00E27352" w:rsidRPr="006D6592" w:rsidRDefault="00E27352" w:rsidP="00707377">
      <w:pPr>
        <w:pStyle w:val="studiuEA"/>
        <w:numPr>
          <w:ilvl w:val="0"/>
          <w:numId w:val="28"/>
        </w:numPr>
        <w:ind w:left="0" w:firstLine="360"/>
      </w:pPr>
      <w:r w:rsidRPr="006D6592">
        <w:t>„Siturile recunoscute ca având o semnificaţie istorică, culturală sau spirituală vor fi protejate şi administrate într-un mod corespunzător semnificaţiei sitului.”</w:t>
      </w:r>
    </w:p>
    <w:p w14:paraId="63D1A4B1" w14:textId="77777777" w:rsidR="00E27352" w:rsidRPr="006D6592" w:rsidRDefault="00E27352" w:rsidP="00707377">
      <w:pPr>
        <w:pStyle w:val="studiuEA"/>
        <w:numPr>
          <w:ilvl w:val="0"/>
          <w:numId w:val="28"/>
        </w:numPr>
        <w:ind w:left="0" w:firstLine="360"/>
      </w:pPr>
      <w:r w:rsidRPr="006D6592">
        <w:t>„Este recomanda</w:t>
      </w:r>
      <w:r w:rsidR="00D3777F" w:rsidRPr="006D6592">
        <w:t>t</w:t>
      </w:r>
      <w:r w:rsidRPr="006D6592">
        <w:t xml:space="preserve"> ca practicile de gospodărire a pădurii să folosească din plin experienţa şi cunoştinţele locale despre pădure, furnizate de comunităţile locale, deţinătorii de păduri, </w:t>
      </w:r>
      <w:r w:rsidR="00D3777F" w:rsidRPr="006D6592">
        <w:t>administratorii ariilor protejate</w:t>
      </w:r>
      <w:r w:rsidRPr="006D6592">
        <w:t xml:space="preserve"> şi localnici.”</w:t>
      </w:r>
    </w:p>
    <w:p w14:paraId="7CA8134E" w14:textId="77777777" w:rsidR="000548FE" w:rsidRPr="00057C84" w:rsidRDefault="000548FE" w:rsidP="000548FE">
      <w:pPr>
        <w:pStyle w:val="textproiect0"/>
        <w:rPr>
          <w:color w:val="FF0000"/>
          <w:highlight w:val="lightGray"/>
        </w:rPr>
      </w:pPr>
    </w:p>
    <w:p w14:paraId="56F9A4F3" w14:textId="77777777" w:rsidR="00D3777F" w:rsidRPr="00057C84" w:rsidRDefault="00D3777F" w:rsidP="000548FE">
      <w:pPr>
        <w:pStyle w:val="textproiect0"/>
        <w:rPr>
          <w:color w:val="FF0000"/>
          <w:highlight w:val="lightGray"/>
        </w:rPr>
      </w:pPr>
    </w:p>
    <w:p w14:paraId="4239E3CE" w14:textId="77777777" w:rsidR="00D3777F" w:rsidRPr="00057C84" w:rsidRDefault="00D3777F" w:rsidP="000548FE">
      <w:pPr>
        <w:pStyle w:val="textproiect0"/>
        <w:rPr>
          <w:color w:val="FF0000"/>
          <w:highlight w:val="lightGray"/>
        </w:rPr>
      </w:pPr>
    </w:p>
    <w:p w14:paraId="41E53465" w14:textId="77777777" w:rsidR="00D3777F" w:rsidRPr="00057C84" w:rsidRDefault="00D3777F" w:rsidP="000548FE">
      <w:pPr>
        <w:pStyle w:val="textproiect0"/>
        <w:rPr>
          <w:color w:val="FF0000"/>
          <w:highlight w:val="lightGray"/>
        </w:rPr>
      </w:pPr>
    </w:p>
    <w:p w14:paraId="1117E960" w14:textId="77777777" w:rsidR="000A430D" w:rsidRPr="00057C84" w:rsidRDefault="000A430D" w:rsidP="000548FE">
      <w:pPr>
        <w:pStyle w:val="textproiect0"/>
        <w:rPr>
          <w:color w:val="FF0000"/>
          <w:highlight w:val="lightGray"/>
        </w:rPr>
      </w:pPr>
    </w:p>
    <w:p w14:paraId="5D60C3D1" w14:textId="77777777" w:rsidR="000A430D" w:rsidRPr="00057C84" w:rsidRDefault="000A430D" w:rsidP="000548FE">
      <w:pPr>
        <w:pStyle w:val="textproiect0"/>
        <w:rPr>
          <w:color w:val="FF0000"/>
          <w:highlight w:val="lightGray"/>
        </w:rPr>
      </w:pPr>
    </w:p>
    <w:p w14:paraId="64450EC0" w14:textId="77777777" w:rsidR="00D3777F" w:rsidRPr="00057C84" w:rsidRDefault="00D3777F" w:rsidP="000548FE">
      <w:pPr>
        <w:pStyle w:val="textproiect0"/>
        <w:rPr>
          <w:color w:val="FF0000"/>
          <w:highlight w:val="lightGray"/>
        </w:rPr>
      </w:pPr>
    </w:p>
    <w:p w14:paraId="4853D62F" w14:textId="77777777" w:rsidR="00D3777F" w:rsidRPr="00057C84" w:rsidRDefault="00D3777F" w:rsidP="000548FE">
      <w:pPr>
        <w:pStyle w:val="textproiect0"/>
        <w:rPr>
          <w:color w:val="FF0000"/>
          <w:highlight w:val="lightGray"/>
        </w:rPr>
      </w:pPr>
    </w:p>
    <w:p w14:paraId="534C9B45" w14:textId="77777777" w:rsidR="00790D34" w:rsidRPr="006D6592" w:rsidRDefault="00790D34" w:rsidP="00707377">
      <w:pPr>
        <w:pStyle w:val="textproiect0"/>
        <w:numPr>
          <w:ilvl w:val="0"/>
          <w:numId w:val="24"/>
        </w:numPr>
        <w:ind w:left="709" w:firstLine="0"/>
        <w:rPr>
          <w:b/>
        </w:rPr>
      </w:pPr>
      <w:r w:rsidRPr="006D6592">
        <w:rPr>
          <w:b/>
        </w:rPr>
        <w:t>Obiective stabilite la nivel naţional cu privire la exploatările forestiere situate în arii protejate</w:t>
      </w:r>
    </w:p>
    <w:p w14:paraId="3CED89DF" w14:textId="77777777" w:rsidR="00790D34" w:rsidRPr="006D6592" w:rsidRDefault="00790D34" w:rsidP="00790D34">
      <w:pPr>
        <w:pStyle w:val="textproiect0"/>
      </w:pPr>
    </w:p>
    <w:p w14:paraId="7FCF07C0" w14:textId="77777777" w:rsidR="0066167B" w:rsidRPr="006D6592" w:rsidRDefault="0066167B" w:rsidP="0066167B">
      <w:pPr>
        <w:ind w:firstLine="708"/>
        <w:rPr>
          <w:rFonts w:eastAsia="Arial Narrow"/>
          <w:b/>
          <w:i/>
          <w:lang w:val="es-ES"/>
        </w:rPr>
      </w:pPr>
      <w:bookmarkStart w:id="248" w:name="_Toc63160638"/>
      <w:r w:rsidRPr="006D6592">
        <w:rPr>
          <w:rFonts w:eastAsia="Arial Narrow"/>
          <w:b/>
          <w:i/>
          <w:lang w:val="es-ES"/>
        </w:rPr>
        <w:t>Strategia forestieră națională 2013-2022</w:t>
      </w:r>
      <w:bookmarkEnd w:id="248"/>
    </w:p>
    <w:p w14:paraId="4469457D" w14:textId="77777777" w:rsidR="0066167B" w:rsidRPr="006D6592" w:rsidRDefault="0066167B" w:rsidP="0066167B">
      <w:pPr>
        <w:overflowPunct/>
        <w:autoSpaceDE/>
        <w:autoSpaceDN/>
        <w:adjustRightInd/>
        <w:spacing w:line="3" w:lineRule="exact"/>
        <w:ind w:firstLine="720"/>
        <w:jc w:val="both"/>
        <w:textAlignment w:val="auto"/>
        <w:rPr>
          <w:szCs w:val="24"/>
          <w:lang w:val="es-ES"/>
        </w:rPr>
      </w:pPr>
    </w:p>
    <w:p w14:paraId="159BA641" w14:textId="77777777" w:rsidR="0066167B" w:rsidRPr="006D6592" w:rsidRDefault="0066167B" w:rsidP="0066167B">
      <w:pPr>
        <w:overflowPunct/>
        <w:autoSpaceDE/>
        <w:autoSpaceDN/>
        <w:adjustRightInd/>
        <w:spacing w:line="238" w:lineRule="auto"/>
        <w:ind w:firstLine="708"/>
        <w:jc w:val="both"/>
        <w:textAlignment w:val="auto"/>
        <w:rPr>
          <w:rFonts w:eastAsia="Arial Narrow"/>
          <w:szCs w:val="24"/>
          <w:lang w:val="es-ES"/>
        </w:rPr>
      </w:pPr>
      <w:r w:rsidRPr="006D6592">
        <w:rPr>
          <w:rFonts w:eastAsia="Arial Narrow"/>
          <w:szCs w:val="24"/>
          <w:lang w:val="es-ES"/>
        </w:rPr>
        <w:t>Având în vedere funcțiile ecologice, sociale și economice ale pădurilor, s-a impus ca actualizarea politicii și strategiei de dezvoltare a sectorului forestier să fie un proces consultativ și participatoriu, la care să-și aducă contribuția toți factorii implicați, inclusiv publicul larg.</w:t>
      </w:r>
    </w:p>
    <w:p w14:paraId="0F45B6ED" w14:textId="77777777" w:rsidR="0066167B" w:rsidRPr="006D6592" w:rsidRDefault="0066167B" w:rsidP="0066167B">
      <w:pPr>
        <w:overflowPunct/>
        <w:autoSpaceDE/>
        <w:autoSpaceDN/>
        <w:adjustRightInd/>
        <w:spacing w:line="6" w:lineRule="exact"/>
        <w:ind w:firstLine="720"/>
        <w:jc w:val="both"/>
        <w:textAlignment w:val="auto"/>
        <w:rPr>
          <w:szCs w:val="24"/>
          <w:lang w:val="es-ES"/>
        </w:rPr>
      </w:pPr>
    </w:p>
    <w:p w14:paraId="00875521" w14:textId="77777777" w:rsidR="0066167B" w:rsidRPr="006D6592" w:rsidRDefault="0066167B" w:rsidP="0066167B">
      <w:pPr>
        <w:overflowPunct/>
        <w:autoSpaceDE/>
        <w:autoSpaceDN/>
        <w:adjustRightInd/>
        <w:spacing w:line="239" w:lineRule="auto"/>
        <w:ind w:right="20" w:firstLine="708"/>
        <w:jc w:val="both"/>
        <w:textAlignment w:val="auto"/>
        <w:rPr>
          <w:rFonts w:eastAsia="Arial Narrow"/>
          <w:szCs w:val="24"/>
          <w:lang w:val="es-ES"/>
        </w:rPr>
      </w:pPr>
      <w:r w:rsidRPr="006D6592">
        <w:rPr>
          <w:rFonts w:eastAsia="Arial Narrow"/>
          <w:szCs w:val="24"/>
          <w:lang w:val="es-ES"/>
        </w:rPr>
        <w:t>Având în vedere rolul domeniului forestier pentru societate precum şi pentru toate ramurile economice, dezvoltarea acestui sector se realizează sub supravegherea statului, prin elaborarea şi transpunerea în practică a unei strategii sectoriale, iar pe termen scurt prin implementarea unei politici corelate cu documentul strategic.</w:t>
      </w:r>
    </w:p>
    <w:p w14:paraId="62D97AD9" w14:textId="77777777" w:rsidR="0066167B" w:rsidRPr="006D6592" w:rsidRDefault="0066167B" w:rsidP="0066167B">
      <w:pPr>
        <w:overflowPunct/>
        <w:autoSpaceDE/>
        <w:autoSpaceDN/>
        <w:adjustRightInd/>
        <w:spacing w:line="239" w:lineRule="auto"/>
        <w:ind w:firstLine="708"/>
        <w:jc w:val="both"/>
        <w:textAlignment w:val="auto"/>
        <w:rPr>
          <w:rFonts w:eastAsia="Arial Narrow"/>
          <w:szCs w:val="24"/>
          <w:lang w:val="es-ES"/>
        </w:rPr>
      </w:pPr>
      <w:r w:rsidRPr="006D6592">
        <w:rPr>
          <w:rFonts w:eastAsia="Arial Narrow"/>
          <w:szCs w:val="24"/>
          <w:lang w:val="es-ES"/>
        </w:rPr>
        <w:t xml:space="preserve">Obiectivul general al strategiei este </w:t>
      </w:r>
      <w:r w:rsidRPr="006D6592">
        <w:rPr>
          <w:rFonts w:eastAsia="Arial Narrow"/>
          <w:i/>
          <w:szCs w:val="24"/>
          <w:lang w:val="es-ES"/>
        </w:rPr>
        <w:t>dezvoltarea durabilă a sectorului forestier în scopul creșterii calității</w:t>
      </w:r>
      <w:r w:rsidRPr="006D6592">
        <w:rPr>
          <w:rFonts w:eastAsia="Arial Narrow"/>
          <w:szCs w:val="24"/>
          <w:lang w:val="es-ES"/>
        </w:rPr>
        <w:t xml:space="preserve"> </w:t>
      </w:r>
      <w:r w:rsidRPr="006D6592">
        <w:rPr>
          <w:rFonts w:eastAsia="Arial Narrow"/>
          <w:i/>
          <w:szCs w:val="24"/>
          <w:lang w:val="es-ES"/>
        </w:rPr>
        <w:t>vieții și asigurării necesităților prezente și viitoare ale societății, în context european</w:t>
      </w:r>
      <w:r w:rsidRPr="006D6592">
        <w:rPr>
          <w:rFonts w:eastAsia="Arial Narrow"/>
          <w:szCs w:val="24"/>
          <w:lang w:val="es-ES"/>
        </w:rPr>
        <w:t>.</w:t>
      </w:r>
    </w:p>
    <w:p w14:paraId="4C4AC8F3" w14:textId="77777777" w:rsidR="0066167B" w:rsidRPr="006D6592" w:rsidRDefault="0066167B" w:rsidP="0066167B">
      <w:pPr>
        <w:overflowPunct/>
        <w:autoSpaceDE/>
        <w:autoSpaceDN/>
        <w:adjustRightInd/>
        <w:spacing w:line="1" w:lineRule="exact"/>
        <w:ind w:firstLine="720"/>
        <w:jc w:val="both"/>
        <w:textAlignment w:val="auto"/>
        <w:rPr>
          <w:color w:val="FF0000"/>
          <w:szCs w:val="24"/>
          <w:lang w:val="es-ES"/>
        </w:rPr>
      </w:pPr>
    </w:p>
    <w:p w14:paraId="6C0BE9B7" w14:textId="77777777" w:rsidR="0066167B" w:rsidRPr="006D6592" w:rsidRDefault="0066167B" w:rsidP="0066167B">
      <w:pPr>
        <w:overflowPunct/>
        <w:autoSpaceDE/>
        <w:autoSpaceDN/>
        <w:adjustRightInd/>
        <w:spacing w:line="0" w:lineRule="atLeast"/>
        <w:ind w:firstLine="700"/>
        <w:jc w:val="both"/>
        <w:textAlignment w:val="auto"/>
        <w:rPr>
          <w:rFonts w:eastAsia="Arial Narrow"/>
          <w:szCs w:val="24"/>
          <w:lang w:val="en-US"/>
        </w:rPr>
      </w:pPr>
      <w:r w:rsidRPr="006D6592">
        <w:rPr>
          <w:rFonts w:eastAsia="Arial Narrow"/>
          <w:szCs w:val="24"/>
          <w:lang w:val="en-US"/>
        </w:rPr>
        <w:t>Obiective specifice ale strategiei sunt următoarele:</w:t>
      </w:r>
    </w:p>
    <w:p w14:paraId="201210B6" w14:textId="77777777" w:rsidR="0066167B" w:rsidRPr="006D6592" w:rsidRDefault="0066167B" w:rsidP="0066167B">
      <w:pPr>
        <w:overflowPunct/>
        <w:autoSpaceDE/>
        <w:autoSpaceDN/>
        <w:adjustRightInd/>
        <w:spacing w:line="1" w:lineRule="exact"/>
        <w:ind w:firstLine="720"/>
        <w:jc w:val="both"/>
        <w:textAlignment w:val="auto"/>
        <w:rPr>
          <w:szCs w:val="24"/>
          <w:lang w:val="en-US"/>
        </w:rPr>
      </w:pPr>
    </w:p>
    <w:p w14:paraId="7017DA13" w14:textId="77777777" w:rsidR="0066167B" w:rsidRPr="006D6592" w:rsidRDefault="0066167B" w:rsidP="00707377">
      <w:pPr>
        <w:numPr>
          <w:ilvl w:val="0"/>
          <w:numId w:val="81"/>
        </w:numPr>
        <w:tabs>
          <w:tab w:val="left" w:pos="700"/>
        </w:tabs>
        <w:suppressAutoHyphens/>
        <w:overflowPunct/>
        <w:autoSpaceDE/>
        <w:autoSpaceDN/>
        <w:adjustRightInd/>
        <w:spacing w:line="0" w:lineRule="atLeast"/>
        <w:ind w:left="700" w:hanging="347"/>
        <w:jc w:val="both"/>
        <w:textAlignment w:val="auto"/>
        <w:rPr>
          <w:rFonts w:eastAsia="Arial Narrow"/>
          <w:szCs w:val="24"/>
          <w:lang w:val="es-ES"/>
        </w:rPr>
      </w:pPr>
      <w:r w:rsidRPr="006D6592">
        <w:rPr>
          <w:rFonts w:eastAsia="Arial Narrow"/>
          <w:szCs w:val="24"/>
          <w:lang w:val="es-ES"/>
        </w:rPr>
        <w:t>Dezvoltarea cadrului instituțional și de reglementare a activității din sectorul forestier;</w:t>
      </w:r>
    </w:p>
    <w:p w14:paraId="5E160170" w14:textId="77777777" w:rsidR="0066167B" w:rsidRPr="006D6592" w:rsidRDefault="0066167B" w:rsidP="00707377">
      <w:pPr>
        <w:numPr>
          <w:ilvl w:val="0"/>
          <w:numId w:val="81"/>
        </w:numPr>
        <w:tabs>
          <w:tab w:val="left" w:pos="700"/>
        </w:tabs>
        <w:suppressAutoHyphens/>
        <w:overflowPunct/>
        <w:autoSpaceDE/>
        <w:autoSpaceDN/>
        <w:adjustRightInd/>
        <w:spacing w:line="238" w:lineRule="auto"/>
        <w:ind w:left="700" w:hanging="347"/>
        <w:jc w:val="both"/>
        <w:textAlignment w:val="auto"/>
        <w:rPr>
          <w:rFonts w:eastAsia="Arial Narrow"/>
          <w:szCs w:val="24"/>
          <w:lang w:val="es-ES"/>
        </w:rPr>
      </w:pPr>
      <w:r w:rsidRPr="006D6592">
        <w:rPr>
          <w:rFonts w:eastAsia="Arial Narrow"/>
          <w:szCs w:val="24"/>
          <w:lang w:val="es-ES"/>
        </w:rPr>
        <w:t>Gestionarea durabilă şi dezvoltarea resurselor forestiere;</w:t>
      </w:r>
    </w:p>
    <w:p w14:paraId="0D420D51" w14:textId="77777777" w:rsidR="0066167B" w:rsidRPr="006D6592" w:rsidRDefault="0066167B" w:rsidP="0066167B">
      <w:pPr>
        <w:overflowPunct/>
        <w:autoSpaceDE/>
        <w:autoSpaceDN/>
        <w:adjustRightInd/>
        <w:spacing w:line="1" w:lineRule="exact"/>
        <w:ind w:firstLine="720"/>
        <w:jc w:val="both"/>
        <w:textAlignment w:val="auto"/>
        <w:rPr>
          <w:rFonts w:eastAsia="Arial Narrow"/>
          <w:szCs w:val="24"/>
          <w:lang w:val="es-ES"/>
        </w:rPr>
      </w:pPr>
    </w:p>
    <w:p w14:paraId="3A0597EB" w14:textId="77777777" w:rsidR="0066167B" w:rsidRPr="006D6592" w:rsidRDefault="0066167B" w:rsidP="00707377">
      <w:pPr>
        <w:numPr>
          <w:ilvl w:val="0"/>
          <w:numId w:val="81"/>
        </w:numPr>
        <w:tabs>
          <w:tab w:val="left" w:pos="700"/>
        </w:tabs>
        <w:suppressAutoHyphens/>
        <w:overflowPunct/>
        <w:autoSpaceDE/>
        <w:autoSpaceDN/>
        <w:adjustRightInd/>
        <w:spacing w:line="0" w:lineRule="atLeast"/>
        <w:ind w:left="700" w:hanging="347"/>
        <w:jc w:val="both"/>
        <w:textAlignment w:val="auto"/>
        <w:rPr>
          <w:rFonts w:eastAsia="Arial Narrow"/>
          <w:szCs w:val="24"/>
          <w:lang w:val="en-US"/>
        </w:rPr>
      </w:pPr>
      <w:r w:rsidRPr="006D6592">
        <w:rPr>
          <w:rFonts w:eastAsia="Arial Narrow"/>
          <w:szCs w:val="24"/>
          <w:lang w:val="en-US"/>
        </w:rPr>
        <w:t>Planificarea forestieră;</w:t>
      </w:r>
    </w:p>
    <w:p w14:paraId="03A1F4C2" w14:textId="77777777" w:rsidR="0066167B" w:rsidRPr="006D6592" w:rsidRDefault="0066167B" w:rsidP="00707377">
      <w:pPr>
        <w:numPr>
          <w:ilvl w:val="0"/>
          <w:numId w:val="81"/>
        </w:numPr>
        <w:tabs>
          <w:tab w:val="left" w:pos="700"/>
        </w:tabs>
        <w:suppressAutoHyphens/>
        <w:overflowPunct/>
        <w:autoSpaceDE/>
        <w:autoSpaceDN/>
        <w:adjustRightInd/>
        <w:spacing w:line="0" w:lineRule="atLeast"/>
        <w:ind w:left="700" w:hanging="347"/>
        <w:jc w:val="both"/>
        <w:textAlignment w:val="auto"/>
        <w:rPr>
          <w:rFonts w:eastAsia="Arial Narrow"/>
          <w:szCs w:val="24"/>
          <w:lang w:val="es-ES"/>
        </w:rPr>
      </w:pPr>
      <w:r w:rsidRPr="006D6592">
        <w:rPr>
          <w:rFonts w:eastAsia="Arial Narrow"/>
          <w:szCs w:val="24"/>
          <w:lang w:val="es-ES"/>
        </w:rPr>
        <w:t>Valorificarea superioară a produselor forestiere;</w:t>
      </w:r>
    </w:p>
    <w:p w14:paraId="7737568B" w14:textId="77777777" w:rsidR="0066167B" w:rsidRPr="006D6592" w:rsidRDefault="0066167B" w:rsidP="00707377">
      <w:pPr>
        <w:numPr>
          <w:ilvl w:val="0"/>
          <w:numId w:val="81"/>
        </w:numPr>
        <w:tabs>
          <w:tab w:val="left" w:pos="700"/>
        </w:tabs>
        <w:suppressAutoHyphens/>
        <w:overflowPunct/>
        <w:autoSpaceDE/>
        <w:autoSpaceDN/>
        <w:adjustRightInd/>
        <w:spacing w:line="0" w:lineRule="atLeast"/>
        <w:ind w:left="700" w:hanging="347"/>
        <w:jc w:val="both"/>
        <w:textAlignment w:val="auto"/>
        <w:rPr>
          <w:rFonts w:eastAsia="Arial Narrow"/>
          <w:szCs w:val="24"/>
          <w:lang w:val="es-ES"/>
        </w:rPr>
      </w:pPr>
      <w:r w:rsidRPr="006D6592">
        <w:rPr>
          <w:rFonts w:eastAsia="Arial Narrow"/>
          <w:szCs w:val="24"/>
          <w:lang w:val="es-ES"/>
        </w:rPr>
        <w:t>Dezvoltarea dialogului intersectorial și a comunicării strategice în domeniul forestier;</w:t>
      </w:r>
    </w:p>
    <w:p w14:paraId="210008CF" w14:textId="77777777" w:rsidR="0066167B" w:rsidRPr="006D6592" w:rsidRDefault="0066167B" w:rsidP="00707377">
      <w:pPr>
        <w:numPr>
          <w:ilvl w:val="0"/>
          <w:numId w:val="81"/>
        </w:numPr>
        <w:tabs>
          <w:tab w:val="left" w:pos="700"/>
        </w:tabs>
        <w:suppressAutoHyphens/>
        <w:overflowPunct/>
        <w:autoSpaceDE/>
        <w:autoSpaceDN/>
        <w:adjustRightInd/>
        <w:spacing w:line="0" w:lineRule="atLeast"/>
        <w:ind w:left="700" w:hanging="347"/>
        <w:jc w:val="both"/>
        <w:textAlignment w:val="auto"/>
        <w:rPr>
          <w:rFonts w:eastAsia="Arial Narrow"/>
          <w:szCs w:val="24"/>
          <w:lang w:val="es-ES"/>
        </w:rPr>
      </w:pPr>
      <w:r w:rsidRPr="006D6592">
        <w:rPr>
          <w:rFonts w:eastAsia="Arial Narrow"/>
          <w:szCs w:val="24"/>
          <w:lang w:val="es-ES"/>
        </w:rPr>
        <w:t>Dezvoltarea cercetării științifice și a învățământului forestier</w:t>
      </w:r>
    </w:p>
    <w:p w14:paraId="195EBFD9" w14:textId="77777777" w:rsidR="0066167B" w:rsidRPr="006D6592" w:rsidRDefault="0066167B" w:rsidP="009E0510">
      <w:pPr>
        <w:rPr>
          <w:lang w:val="es-ES"/>
        </w:rPr>
      </w:pPr>
      <w:r w:rsidRPr="006D6592">
        <w:rPr>
          <w:lang w:val="es-ES"/>
        </w:rPr>
        <w:t xml:space="preserve">     </w:t>
      </w:r>
      <w:bookmarkStart w:id="249" w:name="_Toc63160639"/>
    </w:p>
    <w:bookmarkEnd w:id="249"/>
    <w:p w14:paraId="62F2A8B8" w14:textId="77777777" w:rsidR="00CC4947" w:rsidRPr="006D6592" w:rsidRDefault="00CC4947" w:rsidP="00CC4947">
      <w:pPr>
        <w:overflowPunct/>
        <w:ind w:firstLine="700"/>
        <w:textAlignment w:val="auto"/>
        <w:rPr>
          <w:rFonts w:eastAsia="Times New Roman,BoldItalic"/>
          <w:b/>
          <w:bCs/>
          <w:i/>
          <w:iCs/>
          <w:szCs w:val="24"/>
        </w:rPr>
      </w:pPr>
      <w:r w:rsidRPr="006D6592">
        <w:rPr>
          <w:rFonts w:eastAsia="Times New Roman,BoldItalic"/>
          <w:b/>
          <w:bCs/>
          <w:i/>
          <w:iCs/>
          <w:szCs w:val="24"/>
        </w:rPr>
        <w:t>Planul naţional de protecţie a calităţii atmosferei</w:t>
      </w:r>
    </w:p>
    <w:p w14:paraId="123F803A" w14:textId="77777777" w:rsidR="00CC4947" w:rsidRPr="006D6592" w:rsidRDefault="00CC4947" w:rsidP="00CC4947">
      <w:pPr>
        <w:overflowPunct/>
        <w:ind w:firstLine="700"/>
        <w:jc w:val="both"/>
        <w:textAlignment w:val="auto"/>
        <w:rPr>
          <w:rFonts w:eastAsia="Times New Roman,BoldItalic"/>
          <w:szCs w:val="24"/>
        </w:rPr>
      </w:pPr>
      <w:r w:rsidRPr="006D6592">
        <w:rPr>
          <w:rFonts w:eastAsia="Times New Roman,BoldItalic"/>
          <w:szCs w:val="24"/>
        </w:rPr>
        <w:t>În cadrul planului analizat trebuie respectate următoarele acte normative din legislaţia românească privitoare la protecţia calităţii aerului:</w:t>
      </w:r>
    </w:p>
    <w:p w14:paraId="2926DB55" w14:textId="77777777" w:rsidR="00CC4947" w:rsidRPr="006D6592" w:rsidRDefault="00CC4947" w:rsidP="00CC4947">
      <w:pPr>
        <w:overflowPunct/>
        <w:ind w:firstLine="700"/>
        <w:jc w:val="both"/>
        <w:textAlignment w:val="auto"/>
        <w:rPr>
          <w:rFonts w:eastAsia="Times New Roman,BoldItalic"/>
          <w:szCs w:val="24"/>
        </w:rPr>
      </w:pPr>
      <w:r w:rsidRPr="006D6592">
        <w:rPr>
          <w:rFonts w:eastAsia="Times New Roman,BoldItalic"/>
          <w:szCs w:val="24"/>
        </w:rPr>
        <w:t>- Legea nr. 104/2011;</w:t>
      </w:r>
    </w:p>
    <w:p w14:paraId="52B91070" w14:textId="77777777" w:rsidR="00CC4947"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HG nr. 645/2005 privind aprobarea Strategiei naţionale a României privind schimbările climatice 2005;</w:t>
      </w:r>
    </w:p>
    <w:p w14:paraId="20B87A3F" w14:textId="77777777" w:rsidR="00CC4947" w:rsidRPr="006D6592" w:rsidRDefault="00CC4947" w:rsidP="00CC4947">
      <w:pPr>
        <w:overflowPunct/>
        <w:ind w:left="700" w:firstLine="20"/>
        <w:jc w:val="both"/>
        <w:textAlignment w:val="auto"/>
        <w:rPr>
          <w:rFonts w:eastAsia="Times New Roman,BoldItalic"/>
          <w:szCs w:val="24"/>
        </w:rPr>
      </w:pPr>
      <w:r w:rsidRPr="006D6592">
        <w:rPr>
          <w:rFonts w:eastAsia="Times New Roman,BoldItalic"/>
          <w:szCs w:val="24"/>
        </w:rPr>
        <w:t>- HG nr. 1877/2005 pentru aprobarea Planului naţional de acţiune privind schimbările climatice (PNASC);</w:t>
      </w:r>
    </w:p>
    <w:p w14:paraId="60368965" w14:textId="77777777" w:rsidR="00E90B97" w:rsidRPr="006D6592" w:rsidRDefault="00CC4947" w:rsidP="00CC4947">
      <w:pPr>
        <w:pStyle w:val="textproiect0"/>
        <w:ind w:firstLine="700"/>
        <w:rPr>
          <w:rFonts w:eastAsia="Garamond"/>
          <w:szCs w:val="24"/>
        </w:rPr>
      </w:pPr>
      <w:r w:rsidRPr="006D6592">
        <w:rPr>
          <w:rFonts w:eastAsia="Times New Roman,BoldItalic"/>
          <w:szCs w:val="24"/>
        </w:rPr>
        <w:t>- STAS 12574/1987 - "Aer din zonele protejate".</w:t>
      </w:r>
    </w:p>
    <w:p w14:paraId="2741BE9C" w14:textId="77777777" w:rsidR="00CC4947" w:rsidRPr="00057C84" w:rsidRDefault="00CC4947" w:rsidP="00CC4947">
      <w:pPr>
        <w:overflowPunct/>
        <w:textAlignment w:val="auto"/>
        <w:rPr>
          <w:rFonts w:ascii="Times New Roman,BoldItalic" w:eastAsia="Times New Roman,BoldItalic" w:hAnsi="MS Sans Serif" w:cs="Times New Roman,BoldItalic"/>
          <w:b/>
          <w:bCs/>
          <w:i/>
          <w:iCs/>
          <w:sz w:val="16"/>
          <w:szCs w:val="16"/>
          <w:highlight w:val="lightGray"/>
        </w:rPr>
      </w:pPr>
    </w:p>
    <w:p w14:paraId="203A3520" w14:textId="77777777" w:rsidR="00CC4947" w:rsidRPr="006D6592" w:rsidRDefault="00CC4947" w:rsidP="00CC4947">
      <w:pPr>
        <w:overflowPunct/>
        <w:ind w:firstLine="700"/>
        <w:jc w:val="both"/>
        <w:textAlignment w:val="auto"/>
        <w:rPr>
          <w:rFonts w:eastAsia="Times New Roman,BoldItalic"/>
          <w:b/>
          <w:bCs/>
          <w:i/>
          <w:iCs/>
          <w:szCs w:val="24"/>
        </w:rPr>
      </w:pPr>
      <w:r w:rsidRPr="006D6592">
        <w:rPr>
          <w:rFonts w:eastAsia="Times New Roman,BoldItalic"/>
          <w:b/>
          <w:bCs/>
          <w:i/>
          <w:iCs/>
          <w:szCs w:val="24"/>
        </w:rPr>
        <w:t>Planul naţional de protecţie a calităţii apelor de suprafaţă şi subterane</w:t>
      </w:r>
    </w:p>
    <w:p w14:paraId="7414C6EB" w14:textId="77777777" w:rsidR="00CC4947" w:rsidRPr="006D6592" w:rsidRDefault="00CC4947" w:rsidP="00CC4947">
      <w:pPr>
        <w:overflowPunct/>
        <w:ind w:firstLine="700"/>
        <w:jc w:val="both"/>
        <w:textAlignment w:val="auto"/>
        <w:rPr>
          <w:rFonts w:eastAsia="Times New Roman,BoldItalic"/>
          <w:szCs w:val="24"/>
        </w:rPr>
      </w:pPr>
      <w:r w:rsidRPr="006D6592">
        <w:rPr>
          <w:rFonts w:eastAsia="Times New Roman,BoldItalic"/>
          <w:szCs w:val="24"/>
        </w:rPr>
        <w:t>În cadrul planului analizat trebuie respectate următoarele acte normative din legislaţia românească privitoare la protecţia calităţii apelor:</w:t>
      </w:r>
    </w:p>
    <w:p w14:paraId="5C200B59" w14:textId="77777777" w:rsidR="00CC4947"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Legea apelor nr. 107/1996, cu completările şi modificările ulterioare, inclusiv Legea nr. 112/2006;</w:t>
      </w:r>
    </w:p>
    <w:p w14:paraId="5460376A" w14:textId="77777777" w:rsidR="00CC4947"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Ordinul M.A.P.M. nr. 1146/2002 privind aprobarea Normativului privind obiectivele de referinţă pentru clasificarea calităţii apelor de suprafaţă, modificat şi completat de Ord. nr. 161/2006;</w:t>
      </w:r>
    </w:p>
    <w:p w14:paraId="0A3AAE6F" w14:textId="77777777" w:rsidR="00637CED"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Ordinul comun al Ministerului Mediului şi Gospodăririi Apelor şi Ministerul Agriculturii, Dezvoltării Rurale şi Pădurilor nr. 1182/22.11.2005 şi nr. 1270/30.11.2005 privind aprobarea codului de bune practici agricole pentru protecţia apelor împotriva poluării cu nitraţi din surse agricole.</w:t>
      </w:r>
    </w:p>
    <w:p w14:paraId="08429266" w14:textId="77777777" w:rsidR="004926E6" w:rsidRPr="00057C84" w:rsidRDefault="004926E6" w:rsidP="00790D34">
      <w:pPr>
        <w:pStyle w:val="textproiect0"/>
        <w:rPr>
          <w:rFonts w:eastAsia="Garamond"/>
          <w:color w:val="FF0000"/>
          <w:highlight w:val="lightGray"/>
        </w:rPr>
      </w:pPr>
    </w:p>
    <w:p w14:paraId="7CF6FDC3" w14:textId="77777777" w:rsidR="00CC4947" w:rsidRPr="006D6592" w:rsidRDefault="00CC4947" w:rsidP="00CC4947">
      <w:pPr>
        <w:overflowPunct/>
        <w:ind w:firstLine="700"/>
        <w:jc w:val="both"/>
        <w:textAlignment w:val="auto"/>
        <w:rPr>
          <w:rFonts w:eastAsia="Times New Roman,BoldItalic"/>
          <w:b/>
          <w:bCs/>
          <w:i/>
          <w:iCs/>
          <w:szCs w:val="24"/>
        </w:rPr>
      </w:pPr>
      <w:r w:rsidRPr="006D6592">
        <w:rPr>
          <w:rFonts w:eastAsia="Times New Roman,BoldItalic"/>
          <w:b/>
          <w:bCs/>
          <w:i/>
          <w:iCs/>
          <w:szCs w:val="24"/>
        </w:rPr>
        <w:t>Planul naţional de gestionare a deşeurilor</w:t>
      </w:r>
    </w:p>
    <w:p w14:paraId="2A721036" w14:textId="77777777" w:rsidR="00CC4947" w:rsidRPr="006D6592" w:rsidRDefault="00CC4947" w:rsidP="00CC4947">
      <w:pPr>
        <w:overflowPunct/>
        <w:ind w:firstLine="700"/>
        <w:jc w:val="both"/>
        <w:textAlignment w:val="auto"/>
        <w:rPr>
          <w:rFonts w:eastAsia="Times New Roman,BoldItalic"/>
          <w:szCs w:val="24"/>
        </w:rPr>
      </w:pPr>
      <w:r w:rsidRPr="006D6592">
        <w:rPr>
          <w:rFonts w:eastAsia="Times New Roman,BoldItalic"/>
          <w:szCs w:val="24"/>
        </w:rPr>
        <w:t>În activitatea de gestionare a deşeurilor rezultate din activităţile umane (locuinţele situate în apropierea amplasamentelor trupurilor de pădure) trebuie respectate următoarele acte normative din legislaţia românească şi europeană:</w:t>
      </w:r>
    </w:p>
    <w:p w14:paraId="74E4B085" w14:textId="77777777" w:rsidR="00CC4947"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Gestionarea deşeurilor, care pot ajunge pe solul aferent trupurilor de pădure, se va face conform HG 856/2002, Anexa 1 (cap. 1 generarea deşeurilor, cap. 2 stocarea provizorie, tratarea şi transportul deşeurilor, cap. 3 valorificare deşeurilor, cap. 4 eliminarea deşeurilor) titularul având obligaţia ţinerii acestor evidenţe precum şi raportarea acestora la organele abilitate;</w:t>
      </w:r>
    </w:p>
    <w:p w14:paraId="0454D468" w14:textId="77777777" w:rsidR="00CC4947"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Directiva Consiliului 75/442/CEE privind gestionarea deşeurilor, modificată de Directiva 91/156 CEE;</w:t>
      </w:r>
    </w:p>
    <w:p w14:paraId="45655772" w14:textId="77777777" w:rsidR="004926E6" w:rsidRPr="006D6592" w:rsidRDefault="00CC4947" w:rsidP="00CC4947">
      <w:pPr>
        <w:overflowPunct/>
        <w:ind w:left="700"/>
        <w:jc w:val="both"/>
        <w:textAlignment w:val="auto"/>
        <w:rPr>
          <w:rFonts w:eastAsia="Times New Roman,BoldItalic"/>
          <w:szCs w:val="24"/>
        </w:rPr>
      </w:pPr>
      <w:r w:rsidRPr="006D6592">
        <w:rPr>
          <w:rFonts w:eastAsia="Times New Roman,BoldItalic"/>
          <w:szCs w:val="24"/>
        </w:rPr>
        <w:t>- Regulamentul Parlamentului European şi al Consiliului Europei nr. 2150/2002 privind statistica deşeurilor, modificat de Regulamentul Comisiei nr. 574/2004.</w:t>
      </w:r>
    </w:p>
    <w:p w14:paraId="5BD89D0F" w14:textId="77777777" w:rsidR="00637CED" w:rsidRPr="00057C84" w:rsidRDefault="00637CED" w:rsidP="00790D34">
      <w:pPr>
        <w:pStyle w:val="textproiect0"/>
        <w:rPr>
          <w:rFonts w:eastAsia="Garamond"/>
          <w:sz w:val="16"/>
          <w:szCs w:val="16"/>
          <w:highlight w:val="lightGray"/>
        </w:rPr>
      </w:pPr>
    </w:p>
    <w:p w14:paraId="200E30D4" w14:textId="77777777" w:rsidR="00637CED" w:rsidRPr="00057C84" w:rsidRDefault="00637CED" w:rsidP="00790D34">
      <w:pPr>
        <w:pStyle w:val="textproiect0"/>
        <w:rPr>
          <w:rFonts w:eastAsia="Garamond"/>
          <w:highlight w:val="lightGray"/>
        </w:rPr>
      </w:pPr>
    </w:p>
    <w:p w14:paraId="5B73E977" w14:textId="77777777" w:rsidR="00E90B97" w:rsidRPr="0046290B" w:rsidRDefault="00C56104" w:rsidP="00637CED">
      <w:pPr>
        <w:pStyle w:val="Titlu2"/>
        <w:ind w:firstLine="720"/>
        <w:rPr>
          <w:sz w:val="26"/>
          <w:szCs w:val="26"/>
        </w:rPr>
      </w:pPr>
      <w:bookmarkStart w:id="250" w:name="_Toc126243167"/>
      <w:r w:rsidRPr="0046290B">
        <w:rPr>
          <w:sz w:val="26"/>
          <w:szCs w:val="26"/>
        </w:rPr>
        <w:t>5</w:t>
      </w:r>
      <w:r w:rsidR="00E90B97" w:rsidRPr="0046290B">
        <w:rPr>
          <w:sz w:val="26"/>
          <w:szCs w:val="26"/>
        </w:rPr>
        <w:t>.</w:t>
      </w:r>
      <w:r w:rsidR="00D320BC" w:rsidRPr="0046290B">
        <w:rPr>
          <w:sz w:val="26"/>
          <w:szCs w:val="26"/>
        </w:rPr>
        <w:t>2</w:t>
      </w:r>
      <w:r w:rsidR="00E90B97" w:rsidRPr="0046290B">
        <w:rPr>
          <w:sz w:val="26"/>
          <w:szCs w:val="26"/>
        </w:rPr>
        <w:t xml:space="preserve">. </w:t>
      </w:r>
      <w:r w:rsidR="00637CED" w:rsidRPr="0046290B">
        <w:rPr>
          <w:sz w:val="26"/>
          <w:szCs w:val="26"/>
        </w:rPr>
        <w:t>OBIECTIVE DE MEDIU</w:t>
      </w:r>
      <w:bookmarkEnd w:id="250"/>
    </w:p>
    <w:p w14:paraId="08D059C5" w14:textId="77777777" w:rsidR="00E90B97" w:rsidRPr="0046290B" w:rsidRDefault="00E90B97" w:rsidP="00E90B97">
      <w:pPr>
        <w:pStyle w:val="textproiect0"/>
        <w:rPr>
          <w:b/>
        </w:rPr>
      </w:pPr>
    </w:p>
    <w:p w14:paraId="3C107E62" w14:textId="54019BED" w:rsidR="0010626C" w:rsidRPr="00057C84" w:rsidRDefault="0010626C" w:rsidP="00E40B52">
      <w:pPr>
        <w:overflowPunct/>
        <w:ind w:firstLine="720"/>
        <w:jc w:val="both"/>
        <w:textAlignment w:val="auto"/>
        <w:rPr>
          <w:color w:val="FF0000"/>
          <w:szCs w:val="24"/>
          <w:highlight w:val="lightGray"/>
        </w:rPr>
      </w:pPr>
      <w:r w:rsidRPr="0046290B">
        <w:rPr>
          <w:szCs w:val="24"/>
        </w:rPr>
        <w:t>Obiectivele social-</w:t>
      </w:r>
      <w:r w:rsidR="003109B6" w:rsidRPr="0046290B">
        <w:rPr>
          <w:szCs w:val="24"/>
        </w:rPr>
        <w:t>economice şi ecologice ale arboretelor reflectă cerinţele societăţii faţă de produsele şi serviciile oferite de pădure. Pentru arboretele din această unitate obiectivele sunt atât de protecţie, cât şi de producţie. Ca obiective prioritare de protecţie s-au stabilit conservarea pădurilor situate în bazinele torenţiale sau cu transport excesiv de aluviuni, determinate prin studii hidrologice, de amenajare a pădurilor sau de amenajare a bazinelor hidrografice</w:t>
      </w:r>
      <w:r w:rsidRPr="0046290B">
        <w:rPr>
          <w:szCs w:val="24"/>
        </w:rPr>
        <w:t>, arboretele situate</w:t>
      </w:r>
      <w:r w:rsidR="003109B6" w:rsidRPr="0046290B">
        <w:rPr>
          <w:szCs w:val="24"/>
        </w:rPr>
        <w:t xml:space="preserve"> pe stâncării, pe terenuri cu înclinare mai mare de 35g, cu risc ridicat de eroziune, </w:t>
      </w:r>
      <w:r w:rsidR="00E40B52" w:rsidRPr="0046290B">
        <w:rPr>
          <w:szCs w:val="24"/>
        </w:rPr>
        <w:t xml:space="preserve">conservarea pădurilor situate pe terenuri cu substrate litologice foarte vulnerabile la eroziuni şi alunecări, </w:t>
      </w:r>
      <w:r w:rsidR="003109B6" w:rsidRPr="0046290B">
        <w:rPr>
          <w:szCs w:val="24"/>
        </w:rPr>
        <w:t xml:space="preserve">ocrotirea genofondului şi ecofondului forestier. De asemenea, s-a avut în vedere ameliorarea şi conservarea biodiversității, având în vedere că suprafață </w:t>
      </w:r>
      <w:r w:rsidRPr="0046290B">
        <w:rPr>
          <w:szCs w:val="24"/>
        </w:rPr>
        <w:t xml:space="preserve">de </w:t>
      </w:r>
      <w:r w:rsidR="0046290B" w:rsidRPr="0046290B">
        <w:rPr>
          <w:szCs w:val="24"/>
        </w:rPr>
        <w:t>527,01</w:t>
      </w:r>
      <w:r w:rsidRPr="0046290B">
        <w:rPr>
          <w:szCs w:val="24"/>
        </w:rPr>
        <w:t xml:space="preserve"> ha </w:t>
      </w:r>
      <w:r w:rsidR="003109B6" w:rsidRPr="0046290B">
        <w:rPr>
          <w:szCs w:val="24"/>
        </w:rPr>
        <w:t xml:space="preserve">se suprapune </w:t>
      </w:r>
      <w:r w:rsidRPr="0046290B">
        <w:rPr>
          <w:szCs w:val="24"/>
        </w:rPr>
        <w:t xml:space="preserve">cu </w:t>
      </w:r>
      <w:r w:rsidR="0046290B" w:rsidRPr="0046290B">
        <w:t>Parcul Național Cheile Bicazului-Hășmaș RONPA0007</w:t>
      </w:r>
      <w:r w:rsidR="00E40B52" w:rsidRPr="0046290B">
        <w:t xml:space="preserve">, </w:t>
      </w:r>
      <w:r w:rsidR="003A2855">
        <w:t>ROSAC0027</w:t>
      </w:r>
      <w:r w:rsidR="0046290B" w:rsidRPr="004C3B5B">
        <w:t xml:space="preserve"> </w:t>
      </w:r>
      <w:r w:rsidR="0046290B" w:rsidRPr="004C3B5B">
        <w:rPr>
          <w:szCs w:val="24"/>
        </w:rPr>
        <w:t>Cheile Bicazului-</w:t>
      </w:r>
      <w:r w:rsidR="0046290B" w:rsidRPr="0046290B">
        <w:rPr>
          <w:szCs w:val="24"/>
        </w:rPr>
        <w:t>Hășmaș</w:t>
      </w:r>
      <w:r w:rsidR="00E40B52" w:rsidRPr="0046290B">
        <w:t>,</w:t>
      </w:r>
      <w:r w:rsidRPr="0046290B">
        <w:rPr>
          <w:szCs w:val="24"/>
        </w:rPr>
        <w:t xml:space="preserve"> </w:t>
      </w:r>
      <w:r w:rsidR="0046290B" w:rsidRPr="0046290B">
        <w:rPr>
          <w:szCs w:val="24"/>
        </w:rPr>
        <w:t>ROSPA0018 Cheile Bicazului-Hășmaș</w:t>
      </w:r>
      <w:r w:rsidR="00E40B52" w:rsidRPr="0046290B">
        <w:rPr>
          <w:szCs w:val="24"/>
        </w:rPr>
        <w:t xml:space="preserve"> </w:t>
      </w:r>
      <w:r w:rsidRPr="0046290B">
        <w:rPr>
          <w:szCs w:val="24"/>
        </w:rPr>
        <w:t xml:space="preserve">și </w:t>
      </w:r>
      <w:r w:rsidR="00E40B52" w:rsidRPr="0046290B">
        <w:rPr>
          <w:szCs w:val="24"/>
        </w:rPr>
        <w:t xml:space="preserve">suprafața de </w:t>
      </w:r>
      <w:r w:rsidR="0046290B" w:rsidRPr="0046290B">
        <w:rPr>
          <w:szCs w:val="24"/>
        </w:rPr>
        <w:t>32,65</w:t>
      </w:r>
      <w:r w:rsidR="00E40B52" w:rsidRPr="0046290B">
        <w:rPr>
          <w:szCs w:val="24"/>
        </w:rPr>
        <w:t xml:space="preserve"> ha se suprapune cu </w:t>
      </w:r>
      <w:r w:rsidR="0046290B" w:rsidRPr="0046290B">
        <w:t>ROSCI 0323 Munții Ciucului</w:t>
      </w:r>
      <w:r w:rsidRPr="0046290B">
        <w:rPr>
          <w:szCs w:val="24"/>
        </w:rPr>
        <w:t>.</w:t>
      </w:r>
    </w:p>
    <w:p w14:paraId="5FCD48B2" w14:textId="731CCEF4" w:rsidR="003109B6" w:rsidRPr="009C4489" w:rsidRDefault="003109B6" w:rsidP="0010626C">
      <w:pPr>
        <w:overflowPunct/>
        <w:ind w:firstLine="720"/>
        <w:jc w:val="both"/>
        <w:textAlignment w:val="auto"/>
        <w:rPr>
          <w:szCs w:val="24"/>
        </w:rPr>
      </w:pPr>
      <w:r w:rsidRPr="009C4489">
        <w:rPr>
          <w:szCs w:val="24"/>
        </w:rPr>
        <w:t>Ca obiective de producţie s-au fixat: obţinerea de masă lemnoasă de calitate superioară pentru</w:t>
      </w:r>
      <w:r w:rsidR="0010626C" w:rsidRPr="009C4489">
        <w:rPr>
          <w:szCs w:val="24"/>
        </w:rPr>
        <w:t xml:space="preserve"> </w:t>
      </w:r>
      <w:r w:rsidRPr="009C4489">
        <w:rPr>
          <w:szCs w:val="24"/>
        </w:rPr>
        <w:t>cherestea, valorificarea superioară a vânatului şi a</w:t>
      </w:r>
      <w:r w:rsidR="0010626C" w:rsidRPr="009C4489">
        <w:rPr>
          <w:szCs w:val="24"/>
        </w:rPr>
        <w:t xml:space="preserve"> </w:t>
      </w:r>
      <w:r w:rsidRPr="009C4489">
        <w:rPr>
          <w:szCs w:val="24"/>
        </w:rPr>
        <w:t>produselor accesorii ale pădurii, concomitent cu gestionarea durabilă a biodiversităţii.</w:t>
      </w:r>
    </w:p>
    <w:p w14:paraId="616ABF5C" w14:textId="61F928B5" w:rsidR="003109B6" w:rsidRPr="009C4489" w:rsidRDefault="003109B6" w:rsidP="0010626C">
      <w:pPr>
        <w:overflowPunct/>
        <w:ind w:firstLine="720"/>
        <w:jc w:val="both"/>
        <w:textAlignment w:val="auto"/>
        <w:rPr>
          <w:szCs w:val="24"/>
        </w:rPr>
      </w:pPr>
      <w:r w:rsidRPr="009C4489">
        <w:rPr>
          <w:szCs w:val="24"/>
        </w:rPr>
        <w:t xml:space="preserve">Corespunzător obiectivelor social–economice şi ecologice fixate de amenajamentul silvic al </w:t>
      </w:r>
      <w:r w:rsidR="0010626C" w:rsidRPr="009C4489">
        <w:rPr>
          <w:szCs w:val="24"/>
        </w:rPr>
        <w:t xml:space="preserve">U.P. </w:t>
      </w:r>
      <w:r w:rsidR="00E40B52" w:rsidRPr="009C4489">
        <w:rPr>
          <w:szCs w:val="24"/>
        </w:rPr>
        <w:t>I</w:t>
      </w:r>
      <w:r w:rsidR="009C4489" w:rsidRPr="009C4489">
        <w:rPr>
          <w:szCs w:val="24"/>
        </w:rPr>
        <w:t>I</w:t>
      </w:r>
      <w:r w:rsidR="00E40B52" w:rsidRPr="009C4489">
        <w:rPr>
          <w:szCs w:val="24"/>
        </w:rPr>
        <w:t xml:space="preserve">I </w:t>
      </w:r>
      <w:r w:rsidR="009C4489" w:rsidRPr="009C4489">
        <w:rPr>
          <w:szCs w:val="24"/>
        </w:rPr>
        <w:t>Terkö-Bicăjel</w:t>
      </w:r>
      <w:r w:rsidRPr="009C4489">
        <w:rPr>
          <w:szCs w:val="24"/>
        </w:rPr>
        <w:t>, repartizarea pe grupe, subgrupe și categorii funcționale a suprafeței acoperite de pădure</w:t>
      </w:r>
      <w:r w:rsidR="0010626C" w:rsidRPr="009C4489">
        <w:rPr>
          <w:szCs w:val="24"/>
        </w:rPr>
        <w:t xml:space="preserve"> </w:t>
      </w:r>
      <w:r w:rsidRPr="009C4489">
        <w:rPr>
          <w:szCs w:val="24"/>
        </w:rPr>
        <w:t xml:space="preserve">este redată în </w:t>
      </w:r>
      <w:r w:rsidR="00E40B52" w:rsidRPr="009C4489">
        <w:rPr>
          <w:i/>
          <w:szCs w:val="24"/>
        </w:rPr>
        <w:t>subcap. 1.2.2.2.7</w:t>
      </w:r>
      <w:r w:rsidR="002B5BAB" w:rsidRPr="009C4489">
        <w:rPr>
          <w:i/>
          <w:szCs w:val="24"/>
        </w:rPr>
        <w:t>. Funcțiile pădurii</w:t>
      </w:r>
      <w:r w:rsidR="002B5BAB" w:rsidRPr="009C4489">
        <w:rPr>
          <w:szCs w:val="24"/>
        </w:rPr>
        <w:t>.</w:t>
      </w:r>
    </w:p>
    <w:p w14:paraId="573C1F70" w14:textId="77777777" w:rsidR="000D636C" w:rsidRPr="009C4489" w:rsidRDefault="000D636C" w:rsidP="000D636C">
      <w:pPr>
        <w:overflowPunct/>
        <w:ind w:firstLine="720"/>
        <w:jc w:val="both"/>
        <w:textAlignment w:val="auto"/>
        <w:rPr>
          <w:szCs w:val="24"/>
        </w:rPr>
      </w:pPr>
      <w:r w:rsidRPr="009C4489">
        <w:rPr>
          <w:szCs w:val="24"/>
        </w:rPr>
        <w:t>Obiectivele social-economice stabilite pentru pădurile din cadrul teritoriului studiat, concretizate în produse şi servicii de protecţie sau sociale, sunt specificate, conform planului analizat, în tabelul următor:</w:t>
      </w:r>
    </w:p>
    <w:p w14:paraId="388EDE8F" w14:textId="6FA1268E" w:rsidR="000D636C" w:rsidRPr="009C4489" w:rsidRDefault="000D636C" w:rsidP="000D636C">
      <w:pPr>
        <w:jc w:val="right"/>
        <w:rPr>
          <w:b/>
          <w:bCs/>
          <w:sz w:val="20"/>
        </w:rPr>
      </w:pPr>
      <w:bookmarkStart w:id="251" w:name="_Toc125980017"/>
      <w:r w:rsidRPr="009C4489">
        <w:rPr>
          <w:b/>
          <w:bCs/>
          <w:sz w:val="20"/>
        </w:rPr>
        <w:t xml:space="preserve">Tabel </w:t>
      </w:r>
      <w:r w:rsidR="009C4489" w:rsidRPr="009C4489">
        <w:rPr>
          <w:b/>
          <w:bCs/>
          <w:sz w:val="20"/>
        </w:rPr>
        <w:t>45</w:t>
      </w:r>
      <w:r w:rsidRPr="009C4489">
        <w:rPr>
          <w:b/>
          <w:bCs/>
          <w:sz w:val="20"/>
        </w:rPr>
        <w:t xml:space="preserve">: </w:t>
      </w:r>
      <w:r w:rsidRPr="009C4489">
        <w:rPr>
          <w:rFonts w:eastAsia="Garamond"/>
          <w:b/>
          <w:bCs/>
          <w:spacing w:val="1"/>
          <w:sz w:val="20"/>
        </w:rPr>
        <w:t xml:space="preserve">Obiective stabilite prin Amenajamentul Silvic U.P. </w:t>
      </w:r>
      <w:bookmarkEnd w:id="251"/>
      <w:r w:rsidR="009C4489" w:rsidRPr="009C4489">
        <w:rPr>
          <w:rFonts w:eastAsia="Garamond"/>
          <w:b/>
          <w:bCs/>
          <w:spacing w:val="1"/>
          <w:sz w:val="20"/>
        </w:rPr>
        <w:t>III Terkö-Bicăjel</w:t>
      </w:r>
    </w:p>
    <w:tbl>
      <w:tblPr>
        <w:tblStyle w:val="Tabelgril"/>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693"/>
        <w:gridCol w:w="6026"/>
      </w:tblGrid>
      <w:tr w:rsidR="0038695B" w:rsidRPr="00057C84" w14:paraId="7F48C598" w14:textId="77777777" w:rsidTr="000D636C">
        <w:trPr>
          <w:trHeight w:val="567"/>
          <w:tblHeader/>
          <w:jc w:val="center"/>
        </w:trPr>
        <w:tc>
          <w:tcPr>
            <w:tcW w:w="2693" w:type="dxa"/>
            <w:tcBorders>
              <w:bottom w:val="single" w:sz="12" w:space="0" w:color="auto"/>
            </w:tcBorders>
            <w:shd w:val="clear" w:color="auto" w:fill="auto"/>
            <w:vAlign w:val="center"/>
          </w:tcPr>
          <w:p w14:paraId="5BFCE9BE" w14:textId="77777777" w:rsidR="002B5BAB" w:rsidRPr="009C4489" w:rsidRDefault="002B5BAB" w:rsidP="00E81BFC">
            <w:pPr>
              <w:spacing w:before="29"/>
              <w:ind w:right="-20"/>
              <w:jc w:val="center"/>
              <w:rPr>
                <w:rFonts w:eastAsia="Verdana"/>
                <w:b/>
                <w:sz w:val="22"/>
                <w:szCs w:val="22"/>
              </w:rPr>
            </w:pPr>
            <w:r w:rsidRPr="009C4489">
              <w:rPr>
                <w:rFonts w:eastAsia="Verdana"/>
                <w:b/>
                <w:bCs/>
                <w:spacing w:val="-1"/>
                <w:sz w:val="22"/>
                <w:szCs w:val="22"/>
              </w:rPr>
              <w:t>Grupa de obiective şi servicii</w:t>
            </w:r>
          </w:p>
        </w:tc>
        <w:tc>
          <w:tcPr>
            <w:tcW w:w="6026" w:type="dxa"/>
            <w:tcBorders>
              <w:bottom w:val="single" w:sz="12" w:space="0" w:color="auto"/>
            </w:tcBorders>
            <w:shd w:val="clear" w:color="auto" w:fill="auto"/>
            <w:vAlign w:val="center"/>
          </w:tcPr>
          <w:p w14:paraId="109FF70B" w14:textId="77777777" w:rsidR="002B5BAB" w:rsidRPr="009C4489" w:rsidRDefault="002B5BAB" w:rsidP="002B5BAB">
            <w:pPr>
              <w:spacing w:before="29"/>
              <w:ind w:right="-20"/>
              <w:jc w:val="center"/>
              <w:rPr>
                <w:rFonts w:eastAsia="Verdana"/>
                <w:b/>
                <w:sz w:val="22"/>
                <w:szCs w:val="22"/>
              </w:rPr>
            </w:pPr>
            <w:r w:rsidRPr="009C4489">
              <w:rPr>
                <w:rFonts w:eastAsia="Verdana"/>
                <w:b/>
                <w:sz w:val="22"/>
                <w:szCs w:val="22"/>
              </w:rPr>
              <w:t>Denumirea obiectivului de protejat sau a serviciilor de</w:t>
            </w:r>
          </w:p>
          <w:p w14:paraId="63D50C61" w14:textId="77777777" w:rsidR="002B5BAB" w:rsidRPr="009C4489" w:rsidRDefault="002B5BAB" w:rsidP="002B5BAB">
            <w:pPr>
              <w:spacing w:before="29"/>
              <w:ind w:right="-20"/>
              <w:jc w:val="center"/>
              <w:rPr>
                <w:rFonts w:eastAsia="Verdana"/>
                <w:b/>
                <w:sz w:val="22"/>
                <w:szCs w:val="22"/>
              </w:rPr>
            </w:pPr>
            <w:r w:rsidRPr="009C4489">
              <w:rPr>
                <w:rFonts w:eastAsia="Verdana"/>
                <w:b/>
                <w:sz w:val="22"/>
                <w:szCs w:val="22"/>
              </w:rPr>
              <w:t>realizat</w:t>
            </w:r>
          </w:p>
        </w:tc>
      </w:tr>
      <w:tr w:rsidR="0038695B" w:rsidRPr="00057C84" w14:paraId="344EB881" w14:textId="77777777" w:rsidTr="000D636C">
        <w:trPr>
          <w:trHeight w:val="567"/>
          <w:jc w:val="center"/>
        </w:trPr>
        <w:tc>
          <w:tcPr>
            <w:tcW w:w="2693" w:type="dxa"/>
            <w:tcBorders>
              <w:top w:val="single" w:sz="12" w:space="0" w:color="auto"/>
            </w:tcBorders>
            <w:vAlign w:val="center"/>
          </w:tcPr>
          <w:p w14:paraId="25D148B0" w14:textId="77777777" w:rsidR="002B5BAB" w:rsidRPr="00D23175" w:rsidRDefault="002B5BAB" w:rsidP="002B5BAB">
            <w:pPr>
              <w:pStyle w:val="textproiect0"/>
              <w:ind w:firstLine="0"/>
              <w:jc w:val="left"/>
              <w:rPr>
                <w:rFonts w:eastAsia="Verdana"/>
                <w:sz w:val="20"/>
              </w:rPr>
            </w:pPr>
            <w:r w:rsidRPr="00D23175">
              <w:rPr>
                <w:sz w:val="20"/>
              </w:rPr>
              <w:t>Protecția apelor</w:t>
            </w:r>
          </w:p>
        </w:tc>
        <w:tc>
          <w:tcPr>
            <w:tcW w:w="6026" w:type="dxa"/>
            <w:tcBorders>
              <w:top w:val="single" w:sz="12" w:space="0" w:color="auto"/>
            </w:tcBorders>
            <w:vAlign w:val="center"/>
          </w:tcPr>
          <w:p w14:paraId="68DE5423" w14:textId="710E11E4" w:rsidR="002B5BAB" w:rsidRPr="00D23175" w:rsidRDefault="002B5BAB" w:rsidP="00E40B52">
            <w:pPr>
              <w:pStyle w:val="textproiect0"/>
              <w:ind w:firstLine="0"/>
              <w:jc w:val="left"/>
              <w:rPr>
                <w:rFonts w:eastAsia="Verdana"/>
                <w:sz w:val="20"/>
              </w:rPr>
            </w:pPr>
            <w:r w:rsidRPr="00D23175">
              <w:rPr>
                <w:sz w:val="20"/>
              </w:rPr>
              <w:t xml:space="preserve">- </w:t>
            </w:r>
            <w:r w:rsidR="00D23175" w:rsidRPr="00D23175">
              <w:rPr>
                <w:sz w:val="20"/>
              </w:rPr>
              <w:t>nu este cazul</w:t>
            </w:r>
          </w:p>
        </w:tc>
      </w:tr>
      <w:tr w:rsidR="0038695B" w:rsidRPr="00057C84" w14:paraId="45401601" w14:textId="77777777" w:rsidTr="000D636C">
        <w:trPr>
          <w:trHeight w:val="567"/>
          <w:jc w:val="center"/>
        </w:trPr>
        <w:tc>
          <w:tcPr>
            <w:tcW w:w="2693" w:type="dxa"/>
            <w:vAlign w:val="center"/>
          </w:tcPr>
          <w:p w14:paraId="4B08F505" w14:textId="77777777" w:rsidR="002B5BAB" w:rsidRPr="00D23175" w:rsidRDefault="002B5BAB" w:rsidP="002B5BAB">
            <w:pPr>
              <w:spacing w:before="25" w:line="238" w:lineRule="auto"/>
              <w:ind w:right="108"/>
              <w:jc w:val="left"/>
              <w:rPr>
                <w:rFonts w:eastAsia="Verdana"/>
                <w:sz w:val="20"/>
              </w:rPr>
            </w:pPr>
            <w:r w:rsidRPr="00D23175">
              <w:rPr>
                <w:sz w:val="20"/>
              </w:rPr>
              <w:t>Protecţia solului și subsolului</w:t>
            </w:r>
          </w:p>
        </w:tc>
        <w:tc>
          <w:tcPr>
            <w:tcW w:w="6026" w:type="dxa"/>
            <w:vAlign w:val="center"/>
          </w:tcPr>
          <w:p w14:paraId="31AC9796" w14:textId="3491C047" w:rsidR="002B5BAB" w:rsidRPr="00D23175" w:rsidRDefault="004449A0" w:rsidP="00E40B52">
            <w:pPr>
              <w:overflowPunct/>
              <w:textAlignment w:val="auto"/>
              <w:rPr>
                <w:sz w:val="20"/>
              </w:rPr>
            </w:pPr>
            <w:r w:rsidRPr="00D23175">
              <w:rPr>
                <w:sz w:val="20"/>
              </w:rPr>
              <w:t>- protecția arboretelor situate pe stâncării și pe terenuri cu</w:t>
            </w:r>
            <w:r w:rsidR="00E40B52" w:rsidRPr="00D23175">
              <w:rPr>
                <w:sz w:val="20"/>
              </w:rPr>
              <w:t xml:space="preserve"> </w:t>
            </w:r>
            <w:r w:rsidRPr="00D23175">
              <w:rPr>
                <w:sz w:val="20"/>
              </w:rPr>
              <w:t xml:space="preserve">înclinare mai mare de 35 grade și </w:t>
            </w:r>
            <w:r w:rsidR="00E40B52" w:rsidRPr="00D23175">
              <w:rPr>
                <w:sz w:val="20"/>
              </w:rPr>
              <w:t>pe terenuri cu substraturi litologice foarte vulnerabile la eroziuni și alunecări</w:t>
            </w:r>
            <w:r w:rsidRPr="00D23175">
              <w:rPr>
                <w:sz w:val="20"/>
              </w:rPr>
              <w:t xml:space="preserve">. Prin amenajamentul silvic analizat </w:t>
            </w:r>
            <w:r w:rsidR="00D23175" w:rsidRPr="00D23175">
              <w:rPr>
                <w:sz w:val="20"/>
              </w:rPr>
              <w:t>133,24</w:t>
            </w:r>
            <w:r w:rsidRPr="00D23175">
              <w:rPr>
                <w:sz w:val="20"/>
              </w:rPr>
              <w:t xml:space="preserve"> ha (</w:t>
            </w:r>
            <w:r w:rsidR="00D23175" w:rsidRPr="00D23175">
              <w:rPr>
                <w:sz w:val="20"/>
              </w:rPr>
              <w:t>18</w:t>
            </w:r>
            <w:r w:rsidRPr="00D23175">
              <w:rPr>
                <w:sz w:val="20"/>
              </w:rPr>
              <w:t xml:space="preserve">%) de pădure au fost încadrate, ca funcție prioritară sau secundară, în categoriile funcționale 1.2.A – </w:t>
            </w:r>
            <w:r w:rsidRPr="00D23175">
              <w:rPr>
                <w:i/>
                <w:sz w:val="20"/>
              </w:rPr>
              <w:t>Arboretele situate pe stâncării, pe grohotișuri și pe terenuri cu eroziune în adâncime și pe terenuri cu înclinarea mai mare de 30 grade pe substrate de fliș (facies marnos, marno-argilos și argilos), nisipuri, pietrișuri și loess, precum și cele situate pe terenuri cu înclinare mai mare de 35 grade, pe alte substrate litologice</w:t>
            </w:r>
          </w:p>
        </w:tc>
      </w:tr>
      <w:tr w:rsidR="0038695B" w:rsidRPr="00057C84" w14:paraId="46519C23" w14:textId="77777777" w:rsidTr="000D636C">
        <w:trPr>
          <w:trHeight w:val="567"/>
          <w:jc w:val="center"/>
        </w:trPr>
        <w:tc>
          <w:tcPr>
            <w:tcW w:w="2693" w:type="dxa"/>
            <w:vAlign w:val="center"/>
          </w:tcPr>
          <w:p w14:paraId="46990D43" w14:textId="77777777" w:rsidR="002B5BAB" w:rsidRPr="00D23175" w:rsidRDefault="002B5BAB" w:rsidP="002B5BAB">
            <w:pPr>
              <w:spacing w:before="25" w:line="239" w:lineRule="auto"/>
              <w:ind w:right="61"/>
              <w:jc w:val="left"/>
              <w:rPr>
                <w:rFonts w:eastAsia="Verdana"/>
                <w:spacing w:val="-1"/>
                <w:sz w:val="20"/>
              </w:rPr>
            </w:pPr>
            <w:r w:rsidRPr="00D23175">
              <w:rPr>
                <w:rFonts w:eastAsia="Verdana"/>
                <w:spacing w:val="-1"/>
                <w:sz w:val="20"/>
              </w:rPr>
              <w:t>Ocrotirea genofondului și</w:t>
            </w:r>
          </w:p>
          <w:p w14:paraId="789EA891" w14:textId="77777777" w:rsidR="002B5BAB" w:rsidRPr="00D23175" w:rsidRDefault="002B5BAB" w:rsidP="002B5BAB">
            <w:pPr>
              <w:spacing w:before="25" w:line="239" w:lineRule="auto"/>
              <w:ind w:right="-79"/>
              <w:jc w:val="left"/>
              <w:rPr>
                <w:rFonts w:eastAsia="Verdana"/>
                <w:spacing w:val="-1"/>
                <w:sz w:val="20"/>
              </w:rPr>
            </w:pPr>
            <w:r w:rsidRPr="00D23175">
              <w:rPr>
                <w:rFonts w:eastAsia="Verdana"/>
                <w:spacing w:val="-1"/>
                <w:sz w:val="20"/>
              </w:rPr>
              <w:t>ecofondului forestier, conservarea capitalului natural</w:t>
            </w:r>
          </w:p>
          <w:p w14:paraId="79B5ABB9" w14:textId="77777777" w:rsidR="002B5BAB" w:rsidRPr="00057C84" w:rsidRDefault="002B5BAB" w:rsidP="002B5BAB">
            <w:pPr>
              <w:spacing w:before="25" w:line="239" w:lineRule="auto"/>
              <w:ind w:right="61"/>
              <w:jc w:val="left"/>
              <w:rPr>
                <w:rFonts w:eastAsia="Verdana"/>
                <w:color w:val="FF0000"/>
                <w:sz w:val="20"/>
                <w:highlight w:val="lightGray"/>
              </w:rPr>
            </w:pPr>
            <w:r w:rsidRPr="00D23175">
              <w:rPr>
                <w:rFonts w:eastAsia="Verdana"/>
                <w:spacing w:val="-1"/>
                <w:sz w:val="20"/>
              </w:rPr>
              <w:t>de interes comunitar</w:t>
            </w:r>
          </w:p>
        </w:tc>
        <w:tc>
          <w:tcPr>
            <w:tcW w:w="6026" w:type="dxa"/>
            <w:vAlign w:val="center"/>
          </w:tcPr>
          <w:p w14:paraId="4989CB85" w14:textId="76CBBC1E" w:rsidR="002B5BAB" w:rsidRPr="00057C84" w:rsidRDefault="004449A0" w:rsidP="00BA2F9C">
            <w:pPr>
              <w:spacing w:before="25" w:line="239" w:lineRule="auto"/>
              <w:ind w:right="61"/>
              <w:jc w:val="left"/>
              <w:rPr>
                <w:rFonts w:eastAsia="Verdana"/>
                <w:color w:val="FF0000"/>
                <w:spacing w:val="-1"/>
                <w:sz w:val="20"/>
                <w:highlight w:val="lightGray"/>
              </w:rPr>
            </w:pPr>
            <w:r w:rsidRPr="00D23175">
              <w:rPr>
                <w:rFonts w:eastAsia="Verdana"/>
                <w:spacing w:val="-1"/>
                <w:sz w:val="20"/>
              </w:rPr>
              <w:t xml:space="preserve">- asigurarea unei stări favorabile de conservare a habitatelor și speciilor de interes conservativ din cadrul </w:t>
            </w:r>
            <w:r w:rsidR="00D23175" w:rsidRPr="00D23175">
              <w:rPr>
                <w:rFonts w:eastAsia="Verdana"/>
                <w:spacing w:val="-1"/>
                <w:sz w:val="20"/>
              </w:rPr>
              <w:t xml:space="preserve">Parcul Național Cheile Bicazului-Hășmaș RONPA0007, </w:t>
            </w:r>
            <w:r w:rsidR="003A2855">
              <w:rPr>
                <w:rFonts w:eastAsia="Verdana"/>
                <w:spacing w:val="-1"/>
                <w:sz w:val="20"/>
              </w:rPr>
              <w:t>ROSAC0027</w:t>
            </w:r>
            <w:r w:rsidR="00D23175" w:rsidRPr="00D23175">
              <w:rPr>
                <w:rFonts w:eastAsia="Verdana"/>
                <w:spacing w:val="-1"/>
                <w:sz w:val="20"/>
              </w:rPr>
              <w:t xml:space="preserve"> Cheile Bicazului-Hășmaș, ROSPA0018 Cheile Bicazului-Hășmaș </w:t>
            </w:r>
            <w:r w:rsidR="00E40B52" w:rsidRPr="00D23175">
              <w:rPr>
                <w:rFonts w:eastAsia="Verdana"/>
                <w:spacing w:val="-1"/>
                <w:sz w:val="20"/>
              </w:rPr>
              <w:t xml:space="preserve">și </w:t>
            </w:r>
            <w:r w:rsidR="00D23175" w:rsidRPr="00D23175">
              <w:rPr>
                <w:rFonts w:eastAsia="Verdana"/>
                <w:spacing w:val="-1"/>
                <w:sz w:val="20"/>
              </w:rPr>
              <w:t>ROSCI 0323 Munții Ciucului</w:t>
            </w:r>
            <w:r w:rsidRPr="00D23175">
              <w:rPr>
                <w:rFonts w:eastAsia="Verdana"/>
                <w:spacing w:val="-1"/>
                <w:sz w:val="20"/>
              </w:rPr>
              <w:t>, a impus includerea supraf</w:t>
            </w:r>
            <w:r w:rsidR="000D636C" w:rsidRPr="00D23175">
              <w:rPr>
                <w:rFonts w:eastAsia="Verdana"/>
                <w:spacing w:val="-1"/>
                <w:sz w:val="20"/>
              </w:rPr>
              <w:t xml:space="preserve">eței de </w:t>
            </w:r>
            <w:r w:rsidR="00D23175" w:rsidRPr="00D23175">
              <w:rPr>
                <w:rFonts w:eastAsia="Verdana"/>
                <w:spacing w:val="-1"/>
                <w:sz w:val="20"/>
              </w:rPr>
              <w:t xml:space="preserve">402,70 </w:t>
            </w:r>
            <w:r w:rsidR="000D636C" w:rsidRPr="00D23175">
              <w:rPr>
                <w:rFonts w:eastAsia="Verdana"/>
                <w:spacing w:val="-1"/>
                <w:sz w:val="20"/>
              </w:rPr>
              <w:t xml:space="preserve"> ha în categoria </w:t>
            </w:r>
            <w:r w:rsidRPr="00D23175">
              <w:rPr>
                <w:rFonts w:eastAsia="Verdana"/>
                <w:spacing w:val="-1"/>
                <w:sz w:val="20"/>
              </w:rPr>
              <w:t xml:space="preserve">funcțională </w:t>
            </w:r>
            <w:r w:rsidR="000D636C" w:rsidRPr="00D23175">
              <w:rPr>
                <w:rFonts w:eastAsia="Verdana"/>
                <w:spacing w:val="-1"/>
                <w:sz w:val="20"/>
              </w:rPr>
              <w:t xml:space="preserve"> </w:t>
            </w:r>
            <w:r w:rsidRPr="00D23175">
              <w:rPr>
                <w:rFonts w:eastAsia="Verdana"/>
                <w:spacing w:val="-1"/>
                <w:sz w:val="20"/>
              </w:rPr>
              <w:t>1.</w:t>
            </w:r>
            <w:r w:rsidR="00D23175" w:rsidRPr="00D23175">
              <w:rPr>
                <w:rFonts w:eastAsia="Verdana"/>
                <w:spacing w:val="-1"/>
                <w:sz w:val="20"/>
              </w:rPr>
              <w:t>6B</w:t>
            </w:r>
            <w:r w:rsidRPr="00D23175">
              <w:rPr>
                <w:rFonts w:eastAsia="Verdana"/>
                <w:spacing w:val="-1"/>
                <w:sz w:val="20"/>
              </w:rPr>
              <w:t xml:space="preserve"> - </w:t>
            </w:r>
            <w:r w:rsidR="00D23175" w:rsidRPr="00D23175">
              <w:rPr>
                <w:rFonts w:eastAsia="Verdana"/>
                <w:i/>
                <w:spacing w:val="-1"/>
                <w:sz w:val="20"/>
              </w:rPr>
              <w:t>Arboretele din parcurile naționale incluse, prin planurile de management, în zona de protecție integrală - Parcul Naţional Cheile Bicazului-Hăşmaş (RONPA 0007) (T I)</w:t>
            </w:r>
            <w:r w:rsidR="000D636C" w:rsidRPr="00D23175">
              <w:rPr>
                <w:rFonts w:eastAsia="Verdana"/>
                <w:spacing w:val="-1"/>
                <w:sz w:val="20"/>
              </w:rPr>
              <w:t xml:space="preserve">, a suprafeței de </w:t>
            </w:r>
            <w:r w:rsidR="00D23175" w:rsidRPr="00D23175">
              <w:rPr>
                <w:rFonts w:eastAsia="Verdana"/>
                <w:spacing w:val="-1"/>
                <w:sz w:val="20"/>
              </w:rPr>
              <w:t>10,56</w:t>
            </w:r>
            <w:r w:rsidR="000D636C" w:rsidRPr="00D23175">
              <w:rPr>
                <w:rFonts w:eastAsia="Verdana"/>
                <w:spacing w:val="-1"/>
                <w:sz w:val="20"/>
              </w:rPr>
              <w:t xml:space="preserve"> </w:t>
            </w:r>
            <w:r w:rsidR="00BA2F9C" w:rsidRPr="00D23175">
              <w:rPr>
                <w:rFonts w:eastAsia="Verdana"/>
                <w:spacing w:val="-1"/>
                <w:sz w:val="20"/>
              </w:rPr>
              <w:t>ha, în categoria funcțională 1.6</w:t>
            </w:r>
            <w:r w:rsidR="00D23175" w:rsidRPr="00D23175">
              <w:rPr>
                <w:rFonts w:eastAsia="Verdana"/>
                <w:spacing w:val="-1"/>
                <w:sz w:val="20"/>
              </w:rPr>
              <w:t>C</w:t>
            </w:r>
            <w:r w:rsidR="000D636C" w:rsidRPr="00D23175">
              <w:rPr>
                <w:rFonts w:eastAsia="Verdana"/>
                <w:spacing w:val="-1"/>
                <w:sz w:val="20"/>
              </w:rPr>
              <w:t xml:space="preserve"> - </w:t>
            </w:r>
            <w:r w:rsidR="00D23175" w:rsidRPr="00D23175">
              <w:rPr>
                <w:rFonts w:eastAsia="Verdana"/>
                <w:i/>
                <w:spacing w:val="-1"/>
                <w:sz w:val="20"/>
              </w:rPr>
              <w:t xml:space="preserve">Arboretele din parcurile naționale din zona de conservare durabilă constituite din primul rând de parcele limitrofe zonei de protecție strictă/integrală - Parcul Naţional Cheile Bicazului-Hăşmaş (RONPA 0007) (T II) </w:t>
            </w:r>
            <w:r w:rsidR="000D636C" w:rsidRPr="00D23175">
              <w:rPr>
                <w:rFonts w:eastAsia="Verdana"/>
                <w:spacing w:val="-1"/>
                <w:sz w:val="20"/>
              </w:rPr>
              <w:t>ș</w:t>
            </w:r>
            <w:r w:rsidRPr="00D23175">
              <w:rPr>
                <w:rFonts w:eastAsia="Verdana"/>
                <w:spacing w:val="-1"/>
                <w:sz w:val="20"/>
              </w:rPr>
              <w:t xml:space="preserve">i </w:t>
            </w:r>
            <w:r w:rsidR="000D636C" w:rsidRPr="00D23175">
              <w:rPr>
                <w:rFonts w:eastAsia="Verdana"/>
                <w:spacing w:val="-1"/>
                <w:sz w:val="20"/>
              </w:rPr>
              <w:t xml:space="preserve">a suprafeței de </w:t>
            </w:r>
            <w:r w:rsidR="00D23175" w:rsidRPr="00D23175">
              <w:rPr>
                <w:rFonts w:eastAsia="Verdana"/>
                <w:spacing w:val="-1"/>
                <w:sz w:val="20"/>
              </w:rPr>
              <w:t>30,57</w:t>
            </w:r>
            <w:r w:rsidR="000D636C" w:rsidRPr="00D23175">
              <w:rPr>
                <w:rFonts w:eastAsia="Verdana"/>
                <w:spacing w:val="-1"/>
                <w:sz w:val="20"/>
              </w:rPr>
              <w:t xml:space="preserve"> ha, în categoria funcțională 1.5</w:t>
            </w:r>
            <w:r w:rsidR="00BA2F9C" w:rsidRPr="00D23175">
              <w:rPr>
                <w:rFonts w:eastAsia="Verdana"/>
                <w:spacing w:val="-1"/>
                <w:sz w:val="20"/>
              </w:rPr>
              <w:t>Q</w:t>
            </w:r>
            <w:r w:rsidR="000D636C" w:rsidRPr="00D23175">
              <w:rPr>
                <w:rFonts w:eastAsia="Verdana"/>
                <w:spacing w:val="-1"/>
                <w:sz w:val="20"/>
              </w:rPr>
              <w:t xml:space="preserve"> - </w:t>
            </w:r>
            <w:r w:rsidR="00D23175" w:rsidRPr="00D23175">
              <w:rPr>
                <w:rFonts w:eastAsia="Verdana"/>
                <w:i/>
                <w:spacing w:val="-1"/>
                <w:sz w:val="20"/>
              </w:rPr>
              <w:t>Arboretele din păduri/ecosisteme de pădure cu valoare protectivă pentru habitate de interes comunitar și specii de interes deosebit incluse în arii speciale de conservare/situri de importanță comunitară în scopul conservării habitatelor (ROSCI 0323 Munții Ciucului (T IV)</w:t>
            </w:r>
          </w:p>
        </w:tc>
      </w:tr>
      <w:tr w:rsidR="0038695B" w:rsidRPr="00057C84" w14:paraId="0B20A2D8" w14:textId="77777777" w:rsidTr="000D636C">
        <w:trPr>
          <w:trHeight w:val="567"/>
          <w:jc w:val="center"/>
        </w:trPr>
        <w:tc>
          <w:tcPr>
            <w:tcW w:w="2693" w:type="dxa"/>
            <w:vAlign w:val="center"/>
          </w:tcPr>
          <w:p w14:paraId="43DFB6FE" w14:textId="77777777" w:rsidR="002B5BAB" w:rsidRPr="00690E94" w:rsidRDefault="002B5BAB" w:rsidP="002B5BAB">
            <w:pPr>
              <w:pStyle w:val="textproiect0"/>
              <w:ind w:firstLine="0"/>
              <w:jc w:val="left"/>
              <w:rPr>
                <w:rFonts w:eastAsia="Verdana"/>
                <w:sz w:val="20"/>
              </w:rPr>
            </w:pPr>
            <w:r w:rsidRPr="00690E94">
              <w:rPr>
                <w:sz w:val="20"/>
              </w:rPr>
              <w:t>Obiective economice</w:t>
            </w:r>
          </w:p>
        </w:tc>
        <w:tc>
          <w:tcPr>
            <w:tcW w:w="6026" w:type="dxa"/>
            <w:vAlign w:val="center"/>
          </w:tcPr>
          <w:p w14:paraId="787C04AA" w14:textId="77777777" w:rsidR="002B5BAB" w:rsidRPr="00690E94" w:rsidRDefault="002B5BAB" w:rsidP="002B5BAB">
            <w:pPr>
              <w:overflowPunct/>
              <w:jc w:val="left"/>
              <w:textAlignment w:val="auto"/>
              <w:rPr>
                <w:sz w:val="20"/>
              </w:rPr>
            </w:pPr>
            <w:r w:rsidRPr="00690E94">
              <w:rPr>
                <w:sz w:val="20"/>
              </w:rPr>
              <w:t>- obţinerea de masă lemnoasă de calitate ridicată, valorificabilă industrial;</w:t>
            </w:r>
          </w:p>
          <w:p w14:paraId="48CBD828" w14:textId="77777777" w:rsidR="002B5BAB" w:rsidRPr="00690E94" w:rsidRDefault="002B5BAB" w:rsidP="002B5BAB">
            <w:pPr>
              <w:overflowPunct/>
              <w:jc w:val="left"/>
              <w:textAlignment w:val="auto"/>
              <w:rPr>
                <w:sz w:val="20"/>
              </w:rPr>
            </w:pPr>
            <w:r w:rsidRPr="00690E94">
              <w:rPr>
                <w:sz w:val="20"/>
              </w:rPr>
              <w:t>- satisfacerea nevoilor de lemn pentru construcţii rurale lemn de foc și alte utilizări;</w:t>
            </w:r>
          </w:p>
          <w:p w14:paraId="4F304DAC" w14:textId="77777777" w:rsidR="002B5BAB" w:rsidRPr="00690E94" w:rsidRDefault="002B5BAB" w:rsidP="002B5BAB">
            <w:pPr>
              <w:overflowPunct/>
              <w:jc w:val="left"/>
              <w:textAlignment w:val="auto"/>
              <w:rPr>
                <w:sz w:val="20"/>
              </w:rPr>
            </w:pPr>
            <w:r w:rsidRPr="00690E94">
              <w:rPr>
                <w:sz w:val="20"/>
              </w:rPr>
              <w:t>- valorificarea altor resurse nelemnoase disponibile, în condițiile legii;</w:t>
            </w:r>
          </w:p>
        </w:tc>
      </w:tr>
      <w:tr w:rsidR="0038695B" w:rsidRPr="00057C84" w14:paraId="394CB853" w14:textId="77777777" w:rsidTr="000D636C">
        <w:trPr>
          <w:trHeight w:val="567"/>
          <w:jc w:val="center"/>
        </w:trPr>
        <w:tc>
          <w:tcPr>
            <w:tcW w:w="2693" w:type="dxa"/>
            <w:vAlign w:val="center"/>
          </w:tcPr>
          <w:p w14:paraId="7E13E665" w14:textId="77777777" w:rsidR="002B5BAB" w:rsidRPr="00690E94" w:rsidRDefault="002B5BAB" w:rsidP="002B5BAB">
            <w:pPr>
              <w:spacing w:before="31" w:line="206" w:lineRule="exact"/>
              <w:ind w:right="58"/>
              <w:jc w:val="left"/>
              <w:rPr>
                <w:rFonts w:eastAsia="Verdana"/>
                <w:sz w:val="20"/>
              </w:rPr>
            </w:pPr>
            <w:r w:rsidRPr="00690E94">
              <w:rPr>
                <w:sz w:val="20"/>
              </w:rPr>
              <w:t>Obiective sociale</w:t>
            </w:r>
          </w:p>
        </w:tc>
        <w:tc>
          <w:tcPr>
            <w:tcW w:w="6026" w:type="dxa"/>
            <w:vAlign w:val="center"/>
          </w:tcPr>
          <w:p w14:paraId="5C7ABE28" w14:textId="77777777" w:rsidR="002B5BAB" w:rsidRPr="00690E94" w:rsidRDefault="002B5BAB" w:rsidP="002B5BAB">
            <w:pPr>
              <w:overflowPunct/>
              <w:jc w:val="left"/>
              <w:textAlignment w:val="auto"/>
              <w:rPr>
                <w:sz w:val="20"/>
              </w:rPr>
            </w:pPr>
            <w:r w:rsidRPr="00690E94">
              <w:rPr>
                <w:sz w:val="20"/>
              </w:rPr>
              <w:t>- satisfacerea necesităţilor recreațional-estetice și sanogene ale locuitorilor din zonă și ale turiștilor care practică drumețiile și sunt iubitori de natură;</w:t>
            </w:r>
          </w:p>
          <w:p w14:paraId="6BDDDBF8" w14:textId="77777777" w:rsidR="002B5BAB" w:rsidRPr="00690E94" w:rsidRDefault="002B5BAB" w:rsidP="002B5BAB">
            <w:pPr>
              <w:overflowPunct/>
              <w:jc w:val="left"/>
              <w:textAlignment w:val="auto"/>
              <w:rPr>
                <w:sz w:val="20"/>
              </w:rPr>
            </w:pPr>
            <w:r w:rsidRPr="00690E94">
              <w:rPr>
                <w:sz w:val="20"/>
              </w:rPr>
              <w:t>- valorificarea forței de muncă locale la lucrările de îngrijire și conducere a pădurii.</w:t>
            </w:r>
          </w:p>
        </w:tc>
      </w:tr>
    </w:tbl>
    <w:p w14:paraId="4F480C1D" w14:textId="77777777" w:rsidR="003109B6" w:rsidRPr="00057C84" w:rsidRDefault="003109B6" w:rsidP="003109B6">
      <w:pPr>
        <w:pStyle w:val="textproiect0"/>
        <w:rPr>
          <w:rFonts w:ascii="Calibri" w:hAnsi="Calibri" w:cs="Calibri"/>
          <w:color w:val="FF0000"/>
          <w:sz w:val="20"/>
          <w:highlight w:val="lightGray"/>
        </w:rPr>
      </w:pPr>
    </w:p>
    <w:p w14:paraId="1A0584B6" w14:textId="77777777" w:rsidR="000D636C" w:rsidRPr="003870F5" w:rsidRDefault="000D636C" w:rsidP="000D636C">
      <w:pPr>
        <w:overflowPunct/>
        <w:ind w:firstLine="720"/>
        <w:jc w:val="both"/>
        <w:textAlignment w:val="auto"/>
        <w:rPr>
          <w:i/>
          <w:szCs w:val="24"/>
        </w:rPr>
      </w:pPr>
      <w:r w:rsidRPr="003870F5">
        <w:rPr>
          <w:i/>
          <w:szCs w:val="24"/>
        </w:rPr>
        <w:t>Se constată că prin amenajament s-a promovat îmbinarea în mod cât mai armonios a potenţialului bioproductiv şi ecoproductiv al ecosistemelor forestiere cu cerinţele actuale ale societăţii umane, fără a altera biodiversitatea, natura şi stabilitatea pădurilor, urmărindu-se în principal obiective ecologice, sociale şi economice.</w:t>
      </w:r>
    </w:p>
    <w:p w14:paraId="60C0FB3A" w14:textId="77777777" w:rsidR="000D636C" w:rsidRPr="003870F5" w:rsidRDefault="000D636C" w:rsidP="000D636C">
      <w:pPr>
        <w:overflowPunct/>
        <w:ind w:firstLine="720"/>
        <w:jc w:val="both"/>
        <w:textAlignment w:val="auto"/>
        <w:rPr>
          <w:i/>
          <w:szCs w:val="24"/>
        </w:rPr>
      </w:pPr>
      <w:r w:rsidRPr="003870F5">
        <w:rPr>
          <w:i/>
          <w:szCs w:val="24"/>
        </w:rPr>
        <w:t>De asemenea, se constată că la planificarea lucrărilor silvice s-a avut în vedere pe cât posibil diversificarea structurii arboretelor şi promovarea genotipurilor şi ecotipurilor valoroase prin regenerarea naturală a pădurii, respectiv menținerea unei acoperiri permanente a solului cu specii de arbori în diferite stadii de vegetație.</w:t>
      </w:r>
    </w:p>
    <w:p w14:paraId="6672DA5A" w14:textId="77777777" w:rsidR="000D636C" w:rsidRPr="00057C84" w:rsidRDefault="000D636C" w:rsidP="003109B6">
      <w:pPr>
        <w:pStyle w:val="textproiect0"/>
        <w:rPr>
          <w:rFonts w:ascii="Calibri" w:hAnsi="Calibri" w:cs="Calibri"/>
          <w:color w:val="FF0000"/>
          <w:sz w:val="16"/>
          <w:szCs w:val="16"/>
          <w:highlight w:val="lightGray"/>
        </w:rPr>
      </w:pPr>
    </w:p>
    <w:p w14:paraId="5F2F9951" w14:textId="12923288" w:rsidR="00790D34" w:rsidRPr="003870F5" w:rsidRDefault="00E90B97" w:rsidP="003109B6">
      <w:pPr>
        <w:pStyle w:val="textproiect0"/>
        <w:rPr>
          <w:rFonts w:eastAsia="Verdana"/>
        </w:rPr>
      </w:pPr>
      <w:r w:rsidRPr="003870F5">
        <w:rPr>
          <w:rFonts w:eastAsia="Verdana"/>
        </w:rPr>
        <w:t>Obiectivele de mediu s-au stabilit pe</w:t>
      </w:r>
      <w:r w:rsidR="00637CED" w:rsidRPr="003870F5">
        <w:rPr>
          <w:rFonts w:eastAsia="Verdana"/>
        </w:rPr>
        <w:t>ntru factorii de mediu prezentați î</w:t>
      </w:r>
      <w:r w:rsidRPr="003870F5">
        <w:rPr>
          <w:rFonts w:eastAsia="Verdana"/>
        </w:rPr>
        <w:t xml:space="preserve">n </w:t>
      </w:r>
      <w:r w:rsidR="008C4713" w:rsidRPr="003870F5">
        <w:rPr>
          <w:rFonts w:eastAsia="Verdana"/>
        </w:rPr>
        <w:t xml:space="preserve">capitolul </w:t>
      </w:r>
      <w:r w:rsidRPr="003870F5">
        <w:rPr>
          <w:rFonts w:eastAsia="Verdana"/>
        </w:rPr>
        <w:t xml:space="preserve">anterior </w:t>
      </w:r>
      <w:r w:rsidR="00637CED" w:rsidRPr="003870F5">
        <w:rPr>
          <w:rFonts w:eastAsia="Verdana"/>
        </w:rPr>
        <w:t>și stabiliți î</w:t>
      </w:r>
      <w:r w:rsidRPr="003870F5">
        <w:rPr>
          <w:rFonts w:eastAsia="Verdana"/>
        </w:rPr>
        <w:t xml:space="preserve">n conformitate cu prevederile HG nr. 1076/2004 </w:t>
      </w:r>
      <w:r w:rsidR="00637CED" w:rsidRPr="003870F5">
        <w:rPr>
          <w:rFonts w:eastAsia="Verdana"/>
        </w:rPr>
        <w:t>ș</w:t>
      </w:r>
      <w:r w:rsidRPr="003870F5">
        <w:rPr>
          <w:rFonts w:eastAsia="Verdana"/>
        </w:rPr>
        <w:t>i ale Anexei I la Directiva 2001/4</w:t>
      </w:r>
      <w:r w:rsidR="00637CED" w:rsidRPr="003870F5">
        <w:rPr>
          <w:rFonts w:eastAsia="Verdana"/>
        </w:rPr>
        <w:t>2/CE. Obiectivele de mediu iau î</w:t>
      </w:r>
      <w:r w:rsidRPr="003870F5">
        <w:rPr>
          <w:rFonts w:eastAsia="Verdana"/>
        </w:rPr>
        <w:t xml:space="preserve">n considerare </w:t>
      </w:r>
      <w:r w:rsidR="00637CED" w:rsidRPr="003870F5">
        <w:rPr>
          <w:rFonts w:eastAsia="Verdana"/>
        </w:rPr>
        <w:t>ș</w:t>
      </w:r>
      <w:r w:rsidRPr="003870F5">
        <w:rPr>
          <w:rFonts w:eastAsia="Verdana"/>
        </w:rPr>
        <w:t>i reflect</w:t>
      </w:r>
      <w:r w:rsidR="00637CED" w:rsidRPr="003870F5">
        <w:rPr>
          <w:rFonts w:eastAsia="Verdana"/>
        </w:rPr>
        <w:t>ă</w:t>
      </w:r>
      <w:r w:rsidRPr="003870F5">
        <w:rPr>
          <w:rFonts w:eastAsia="Verdana"/>
        </w:rPr>
        <w:t xml:space="preserve"> politicile </w:t>
      </w:r>
      <w:r w:rsidR="00637CED" w:rsidRPr="003870F5">
        <w:rPr>
          <w:rFonts w:eastAsia="Verdana"/>
        </w:rPr>
        <w:t>ș</w:t>
      </w:r>
      <w:r w:rsidRPr="003870F5">
        <w:rPr>
          <w:rFonts w:eastAsia="Verdana"/>
        </w:rPr>
        <w:t>i strategiile de protec</w:t>
      </w:r>
      <w:r w:rsidR="00637CED" w:rsidRPr="003870F5">
        <w:rPr>
          <w:rFonts w:eastAsia="Verdana"/>
        </w:rPr>
        <w:t>ț</w:t>
      </w:r>
      <w:r w:rsidRPr="003870F5">
        <w:rPr>
          <w:rFonts w:eastAsia="Verdana"/>
        </w:rPr>
        <w:t>ie a mediului na</w:t>
      </w:r>
      <w:r w:rsidR="00637CED" w:rsidRPr="003870F5">
        <w:rPr>
          <w:rFonts w:eastAsia="Verdana"/>
        </w:rPr>
        <w:t>ț</w:t>
      </w:r>
      <w:r w:rsidRPr="003870F5">
        <w:rPr>
          <w:rFonts w:eastAsia="Verdana"/>
        </w:rPr>
        <w:t xml:space="preserve">ionale </w:t>
      </w:r>
      <w:r w:rsidR="00637CED" w:rsidRPr="003870F5">
        <w:rPr>
          <w:rFonts w:eastAsia="Verdana"/>
        </w:rPr>
        <w:t>ș</w:t>
      </w:r>
      <w:r w:rsidRPr="003870F5">
        <w:rPr>
          <w:rFonts w:eastAsia="Verdana"/>
        </w:rPr>
        <w:t xml:space="preserve">i ale UE </w:t>
      </w:r>
      <w:r w:rsidR="00637CED" w:rsidRPr="003870F5">
        <w:rPr>
          <w:rFonts w:eastAsia="Verdana"/>
        </w:rPr>
        <w:t>ș</w:t>
      </w:r>
      <w:r w:rsidRPr="003870F5">
        <w:rPr>
          <w:rFonts w:eastAsia="Verdana"/>
        </w:rPr>
        <w:t>i au fost stabilite cu consultarea Grupului de L</w:t>
      </w:r>
      <w:r w:rsidR="00637CED" w:rsidRPr="003870F5">
        <w:rPr>
          <w:rFonts w:eastAsia="Verdana"/>
        </w:rPr>
        <w:t>ucru. De asemenea, acestea iau î</w:t>
      </w:r>
      <w:r w:rsidRPr="003870F5">
        <w:rPr>
          <w:rFonts w:eastAsia="Verdana"/>
        </w:rPr>
        <w:t xml:space="preserve">n considerare obiectivele de mediu la nivel local </w:t>
      </w:r>
      <w:r w:rsidR="00637CED" w:rsidRPr="003870F5">
        <w:rPr>
          <w:rFonts w:eastAsia="Verdana"/>
        </w:rPr>
        <w:t>ș</w:t>
      </w:r>
      <w:r w:rsidRPr="003870F5">
        <w:rPr>
          <w:rFonts w:eastAsia="Verdana"/>
        </w:rPr>
        <w:t>i regional, stabilite prin Planul Local de Ac</w:t>
      </w:r>
      <w:r w:rsidR="00637CED" w:rsidRPr="003870F5">
        <w:rPr>
          <w:rFonts w:eastAsia="Verdana"/>
        </w:rPr>
        <w:t>țiune pentru</w:t>
      </w:r>
      <w:r w:rsidRPr="003870F5">
        <w:rPr>
          <w:rFonts w:eastAsia="Verdana"/>
        </w:rPr>
        <w:t xml:space="preserve"> Mediu al judetului </w:t>
      </w:r>
      <w:r w:rsidR="003870F5" w:rsidRPr="003870F5">
        <w:rPr>
          <w:rFonts w:eastAsia="Verdana"/>
        </w:rPr>
        <w:t>Harghita și Neamț</w:t>
      </w:r>
      <w:r w:rsidR="009E32B1" w:rsidRPr="003870F5">
        <w:rPr>
          <w:rFonts w:eastAsia="Verdana"/>
        </w:rPr>
        <w:t>.</w:t>
      </w:r>
    </w:p>
    <w:p w14:paraId="4019A479" w14:textId="43C3F4D3" w:rsidR="00E90B97" w:rsidRPr="003870F5" w:rsidRDefault="005C4940" w:rsidP="00637CED">
      <w:pPr>
        <w:pStyle w:val="Legend"/>
        <w:jc w:val="right"/>
      </w:pPr>
      <w:bookmarkStart w:id="252" w:name="_Toc125980018"/>
      <w:r w:rsidRPr="003870F5">
        <w:t xml:space="preserve">Tabel </w:t>
      </w:r>
      <w:r w:rsidR="003870F5" w:rsidRPr="003870F5">
        <w:t>46</w:t>
      </w:r>
      <w:r w:rsidRPr="003870F5">
        <w:t xml:space="preserve">: </w:t>
      </w:r>
      <w:r w:rsidR="00E90B97" w:rsidRPr="003870F5">
        <w:rPr>
          <w:rFonts w:eastAsia="Garamond"/>
          <w:spacing w:val="1"/>
        </w:rPr>
        <w:t>Obiective de mediu</w:t>
      </w:r>
      <w:bookmarkEnd w:id="252"/>
    </w:p>
    <w:tbl>
      <w:tblPr>
        <w:tblStyle w:val="Tabelgril"/>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346"/>
        <w:gridCol w:w="2308"/>
        <w:gridCol w:w="4551"/>
      </w:tblGrid>
      <w:tr w:rsidR="0038695B" w:rsidRPr="00057C84" w14:paraId="543A82E1" w14:textId="77777777" w:rsidTr="007E5441">
        <w:trPr>
          <w:trHeight w:val="567"/>
          <w:tblHeader/>
          <w:jc w:val="center"/>
        </w:trPr>
        <w:tc>
          <w:tcPr>
            <w:tcW w:w="2346" w:type="dxa"/>
            <w:tcBorders>
              <w:bottom w:val="single" w:sz="12" w:space="0" w:color="auto"/>
            </w:tcBorders>
            <w:shd w:val="clear" w:color="auto" w:fill="F2F2F2" w:themeFill="background1" w:themeFillShade="F2"/>
            <w:vAlign w:val="center"/>
          </w:tcPr>
          <w:p w14:paraId="32C78CF3" w14:textId="77777777" w:rsidR="005E417F" w:rsidRPr="003870F5" w:rsidRDefault="005E417F" w:rsidP="008C68C4">
            <w:pPr>
              <w:spacing w:before="31" w:line="206" w:lineRule="exact"/>
              <w:ind w:left="609" w:right="43" w:hanging="518"/>
              <w:jc w:val="center"/>
              <w:rPr>
                <w:rFonts w:eastAsia="Verdana"/>
                <w:b/>
                <w:sz w:val="22"/>
                <w:szCs w:val="22"/>
              </w:rPr>
            </w:pPr>
            <w:r w:rsidRPr="003870F5">
              <w:rPr>
                <w:rFonts w:eastAsia="Verdana"/>
                <w:b/>
                <w:bCs/>
                <w:spacing w:val="-1"/>
                <w:sz w:val="22"/>
                <w:szCs w:val="22"/>
              </w:rPr>
              <w:t>Factor/aspec</w:t>
            </w:r>
            <w:r w:rsidRPr="003870F5">
              <w:rPr>
                <w:rFonts w:eastAsia="Verdana"/>
                <w:b/>
                <w:bCs/>
                <w:sz w:val="22"/>
                <w:szCs w:val="22"/>
              </w:rPr>
              <w:t xml:space="preserve">t </w:t>
            </w:r>
            <w:r w:rsidRPr="003870F5">
              <w:rPr>
                <w:rFonts w:eastAsia="Verdana"/>
                <w:b/>
                <w:bCs/>
                <w:spacing w:val="-1"/>
                <w:sz w:val="22"/>
                <w:szCs w:val="22"/>
              </w:rPr>
              <w:t>de mediu</w:t>
            </w:r>
          </w:p>
        </w:tc>
        <w:tc>
          <w:tcPr>
            <w:tcW w:w="2308" w:type="dxa"/>
            <w:tcBorders>
              <w:bottom w:val="single" w:sz="12" w:space="0" w:color="auto"/>
            </w:tcBorders>
            <w:shd w:val="clear" w:color="auto" w:fill="F2F2F2" w:themeFill="background1" w:themeFillShade="F2"/>
            <w:vAlign w:val="center"/>
          </w:tcPr>
          <w:p w14:paraId="2C771BB2" w14:textId="77777777" w:rsidR="005E417F" w:rsidRPr="003870F5" w:rsidRDefault="005E417F" w:rsidP="008C68C4">
            <w:pPr>
              <w:spacing w:before="29"/>
              <w:ind w:right="-20"/>
              <w:jc w:val="center"/>
              <w:rPr>
                <w:rFonts w:eastAsia="Verdana"/>
                <w:b/>
                <w:sz w:val="22"/>
                <w:szCs w:val="22"/>
              </w:rPr>
            </w:pPr>
            <w:r w:rsidRPr="003870F5">
              <w:rPr>
                <w:rFonts w:eastAsia="Verdana"/>
                <w:b/>
                <w:bCs/>
                <w:spacing w:val="-1"/>
                <w:sz w:val="22"/>
                <w:szCs w:val="22"/>
              </w:rPr>
              <w:t>Obiective</w:t>
            </w:r>
            <w:r w:rsidRPr="003870F5">
              <w:rPr>
                <w:rFonts w:eastAsia="Verdana"/>
                <w:b/>
                <w:bCs/>
                <w:spacing w:val="-3"/>
                <w:sz w:val="22"/>
                <w:szCs w:val="22"/>
              </w:rPr>
              <w:t xml:space="preserve"> </w:t>
            </w:r>
            <w:r w:rsidRPr="003870F5">
              <w:rPr>
                <w:rFonts w:eastAsia="Verdana"/>
                <w:b/>
                <w:bCs/>
                <w:spacing w:val="-1"/>
                <w:sz w:val="22"/>
                <w:szCs w:val="22"/>
              </w:rPr>
              <w:t>d</w:t>
            </w:r>
            <w:r w:rsidRPr="003870F5">
              <w:rPr>
                <w:rFonts w:eastAsia="Verdana"/>
                <w:b/>
                <w:bCs/>
                <w:sz w:val="22"/>
                <w:szCs w:val="22"/>
              </w:rPr>
              <w:t>e</w:t>
            </w:r>
            <w:r w:rsidRPr="003870F5">
              <w:rPr>
                <w:rFonts w:eastAsia="Verdana"/>
                <w:b/>
                <w:bCs/>
                <w:spacing w:val="-3"/>
                <w:sz w:val="22"/>
                <w:szCs w:val="22"/>
              </w:rPr>
              <w:t xml:space="preserve"> </w:t>
            </w:r>
            <w:r w:rsidRPr="003870F5">
              <w:rPr>
                <w:rFonts w:eastAsia="Verdana"/>
                <w:b/>
                <w:bCs/>
                <w:spacing w:val="-1"/>
                <w:sz w:val="22"/>
                <w:szCs w:val="22"/>
              </w:rPr>
              <w:t>mediu</w:t>
            </w:r>
          </w:p>
        </w:tc>
        <w:tc>
          <w:tcPr>
            <w:tcW w:w="4551" w:type="dxa"/>
            <w:tcBorders>
              <w:bottom w:val="single" w:sz="12" w:space="0" w:color="auto"/>
            </w:tcBorders>
            <w:shd w:val="clear" w:color="auto" w:fill="F2F2F2" w:themeFill="background1" w:themeFillShade="F2"/>
            <w:vAlign w:val="center"/>
          </w:tcPr>
          <w:p w14:paraId="706E5833" w14:textId="77777777" w:rsidR="005E417F" w:rsidRPr="003870F5" w:rsidRDefault="005E417F" w:rsidP="008C68C4">
            <w:pPr>
              <w:spacing w:before="29"/>
              <w:ind w:right="-20"/>
              <w:jc w:val="center"/>
              <w:rPr>
                <w:rFonts w:eastAsia="Verdana"/>
                <w:b/>
                <w:sz w:val="22"/>
                <w:szCs w:val="22"/>
              </w:rPr>
            </w:pPr>
            <w:r w:rsidRPr="003870F5">
              <w:rPr>
                <w:rFonts w:eastAsia="Verdana"/>
                <w:b/>
                <w:sz w:val="22"/>
                <w:szCs w:val="22"/>
              </w:rPr>
              <w:t>Obiectivele planului</w:t>
            </w:r>
          </w:p>
        </w:tc>
      </w:tr>
      <w:tr w:rsidR="0038695B" w:rsidRPr="00057C84" w14:paraId="3E15C7A0" w14:textId="77777777" w:rsidTr="007E5441">
        <w:trPr>
          <w:trHeight w:val="567"/>
          <w:jc w:val="center"/>
        </w:trPr>
        <w:tc>
          <w:tcPr>
            <w:tcW w:w="2346" w:type="dxa"/>
            <w:tcBorders>
              <w:top w:val="single" w:sz="12" w:space="0" w:color="auto"/>
            </w:tcBorders>
            <w:vAlign w:val="center"/>
          </w:tcPr>
          <w:p w14:paraId="63BBD05F" w14:textId="77777777" w:rsidR="005E417F" w:rsidRPr="009C4473" w:rsidRDefault="005E417F" w:rsidP="008C68C4">
            <w:pPr>
              <w:pStyle w:val="textproiect0"/>
              <w:ind w:firstLine="0"/>
              <w:jc w:val="left"/>
              <w:rPr>
                <w:rFonts w:eastAsia="Verdana"/>
                <w:b/>
                <w:sz w:val="22"/>
                <w:szCs w:val="22"/>
              </w:rPr>
            </w:pPr>
            <w:r w:rsidRPr="009C4473">
              <w:rPr>
                <w:rFonts w:eastAsia="Verdana"/>
                <w:b/>
                <w:sz w:val="22"/>
                <w:szCs w:val="22"/>
              </w:rPr>
              <w:t>Populația și sănătatea umană</w:t>
            </w:r>
          </w:p>
        </w:tc>
        <w:tc>
          <w:tcPr>
            <w:tcW w:w="2308" w:type="dxa"/>
            <w:tcBorders>
              <w:top w:val="single" w:sz="12" w:space="0" w:color="auto"/>
            </w:tcBorders>
            <w:vAlign w:val="center"/>
          </w:tcPr>
          <w:p w14:paraId="3735B629" w14:textId="77777777" w:rsidR="005E417F" w:rsidRPr="009C4473" w:rsidRDefault="005E417F" w:rsidP="005E417F">
            <w:pPr>
              <w:overflowPunct/>
              <w:jc w:val="center"/>
              <w:textAlignment w:val="auto"/>
              <w:rPr>
                <w:sz w:val="20"/>
              </w:rPr>
            </w:pPr>
            <w:r w:rsidRPr="009C4473">
              <w:rPr>
                <w:sz w:val="20"/>
              </w:rPr>
              <w:t>Prioritizarea obiectivelor ecologice, ce au ca efect</w:t>
            </w:r>
          </w:p>
          <w:p w14:paraId="229A2115" w14:textId="77777777" w:rsidR="005E417F" w:rsidRPr="009C4473" w:rsidRDefault="005E417F" w:rsidP="005E417F">
            <w:pPr>
              <w:overflowPunct/>
              <w:jc w:val="center"/>
              <w:textAlignment w:val="auto"/>
              <w:rPr>
                <w:sz w:val="20"/>
              </w:rPr>
            </w:pPr>
            <w:r w:rsidRPr="009C4473">
              <w:rPr>
                <w:sz w:val="20"/>
              </w:rPr>
              <w:t xml:space="preserve">creșterea rolului jucat </w:t>
            </w:r>
          </w:p>
          <w:p w14:paraId="0DF3E279" w14:textId="77777777" w:rsidR="005E417F" w:rsidRPr="009C4473" w:rsidRDefault="005E417F" w:rsidP="005E417F">
            <w:pPr>
              <w:overflowPunct/>
              <w:jc w:val="center"/>
              <w:textAlignment w:val="auto"/>
              <w:rPr>
                <w:sz w:val="20"/>
              </w:rPr>
            </w:pPr>
            <w:r w:rsidRPr="009C4473">
              <w:rPr>
                <w:sz w:val="20"/>
              </w:rPr>
              <w:t>pădurii asupra stării de</w:t>
            </w:r>
          </w:p>
          <w:p w14:paraId="6043E624" w14:textId="77777777" w:rsidR="005E417F" w:rsidRPr="009C4473" w:rsidRDefault="005E417F" w:rsidP="005E417F">
            <w:pPr>
              <w:pStyle w:val="textproiect0"/>
              <w:ind w:firstLine="0"/>
              <w:jc w:val="center"/>
              <w:rPr>
                <w:rFonts w:eastAsia="Verdana"/>
                <w:sz w:val="20"/>
              </w:rPr>
            </w:pPr>
            <w:r w:rsidRPr="009C4473">
              <w:rPr>
                <w:sz w:val="20"/>
              </w:rPr>
              <w:t>sănătate a populației</w:t>
            </w:r>
          </w:p>
        </w:tc>
        <w:tc>
          <w:tcPr>
            <w:tcW w:w="4551" w:type="dxa"/>
            <w:tcBorders>
              <w:top w:val="single" w:sz="12" w:space="0" w:color="auto"/>
            </w:tcBorders>
            <w:vAlign w:val="center"/>
          </w:tcPr>
          <w:p w14:paraId="27E0D709" w14:textId="77777777" w:rsidR="005E417F" w:rsidRPr="009C4473" w:rsidRDefault="005E417F" w:rsidP="005E417F">
            <w:pPr>
              <w:overflowPunct/>
              <w:jc w:val="left"/>
              <w:textAlignment w:val="auto"/>
              <w:rPr>
                <w:sz w:val="20"/>
              </w:rPr>
            </w:pPr>
            <w:r w:rsidRPr="009C4473">
              <w:rPr>
                <w:sz w:val="20"/>
              </w:rPr>
              <w:t>Protecția pădurilor împotriva factorilor perturbatori (incendii, doborâturi, boli,</w:t>
            </w:r>
          </w:p>
          <w:p w14:paraId="77A63395" w14:textId="77777777" w:rsidR="005E417F" w:rsidRPr="009C4473" w:rsidRDefault="005E417F" w:rsidP="005E417F">
            <w:pPr>
              <w:pStyle w:val="textproiect0"/>
              <w:ind w:firstLine="0"/>
              <w:jc w:val="left"/>
              <w:rPr>
                <w:rFonts w:eastAsia="Verdana"/>
                <w:sz w:val="20"/>
              </w:rPr>
            </w:pPr>
            <w:r w:rsidRPr="009C4473">
              <w:rPr>
                <w:sz w:val="20"/>
              </w:rPr>
              <w:t>poluare, uscare anormală).</w:t>
            </w:r>
          </w:p>
        </w:tc>
      </w:tr>
      <w:tr w:rsidR="0038695B" w:rsidRPr="00057C84" w14:paraId="3B021AED" w14:textId="77777777" w:rsidTr="007E5441">
        <w:trPr>
          <w:trHeight w:val="567"/>
          <w:jc w:val="center"/>
        </w:trPr>
        <w:tc>
          <w:tcPr>
            <w:tcW w:w="2346" w:type="dxa"/>
            <w:vAlign w:val="center"/>
          </w:tcPr>
          <w:p w14:paraId="64981F90" w14:textId="77777777" w:rsidR="005E417F" w:rsidRPr="009C4473" w:rsidRDefault="005E417F" w:rsidP="006C14E7">
            <w:pPr>
              <w:pStyle w:val="textproiect0"/>
              <w:ind w:firstLine="0"/>
              <w:jc w:val="left"/>
              <w:rPr>
                <w:rFonts w:eastAsia="Verdana"/>
                <w:b/>
                <w:sz w:val="22"/>
                <w:szCs w:val="22"/>
              </w:rPr>
            </w:pPr>
            <w:r w:rsidRPr="009C4473">
              <w:rPr>
                <w:rFonts w:eastAsia="Verdana"/>
                <w:b/>
                <w:sz w:val="22"/>
                <w:szCs w:val="22"/>
              </w:rPr>
              <w:t>Mediul economic și social</w:t>
            </w:r>
          </w:p>
        </w:tc>
        <w:tc>
          <w:tcPr>
            <w:tcW w:w="2308" w:type="dxa"/>
            <w:vAlign w:val="center"/>
          </w:tcPr>
          <w:p w14:paraId="3AFFBA5E" w14:textId="77777777" w:rsidR="005E417F" w:rsidRPr="009C4473" w:rsidRDefault="005E417F" w:rsidP="005E417F">
            <w:pPr>
              <w:overflowPunct/>
              <w:jc w:val="center"/>
              <w:textAlignment w:val="auto"/>
              <w:rPr>
                <w:sz w:val="20"/>
              </w:rPr>
            </w:pPr>
            <w:r w:rsidRPr="009C4473">
              <w:rPr>
                <w:sz w:val="20"/>
              </w:rPr>
              <w:t>Dezvoltarea durabilă a</w:t>
            </w:r>
          </w:p>
          <w:p w14:paraId="7F9D86EE" w14:textId="77777777" w:rsidR="005E417F" w:rsidRPr="009C4473" w:rsidRDefault="005E417F" w:rsidP="005E417F">
            <w:pPr>
              <w:spacing w:before="25" w:line="238" w:lineRule="auto"/>
              <w:ind w:right="108"/>
              <w:jc w:val="center"/>
              <w:rPr>
                <w:rFonts w:eastAsia="Verdana"/>
                <w:sz w:val="20"/>
              </w:rPr>
            </w:pPr>
            <w:r w:rsidRPr="009C4473">
              <w:rPr>
                <w:sz w:val="20"/>
              </w:rPr>
              <w:t>zonei</w:t>
            </w:r>
          </w:p>
        </w:tc>
        <w:tc>
          <w:tcPr>
            <w:tcW w:w="4551" w:type="dxa"/>
            <w:vAlign w:val="center"/>
          </w:tcPr>
          <w:p w14:paraId="594E500C" w14:textId="77777777" w:rsidR="005E417F" w:rsidRPr="009C4473" w:rsidRDefault="005E417F" w:rsidP="005E417F">
            <w:pPr>
              <w:overflowPunct/>
              <w:textAlignment w:val="auto"/>
              <w:rPr>
                <w:sz w:val="20"/>
              </w:rPr>
            </w:pPr>
            <w:r w:rsidRPr="009C4473">
              <w:rPr>
                <w:sz w:val="20"/>
              </w:rPr>
              <w:t>Promovarea unui proces de producție bazat</w:t>
            </w:r>
            <w:r w:rsidR="007E5441" w:rsidRPr="009C4473">
              <w:rPr>
                <w:sz w:val="20"/>
              </w:rPr>
              <w:t xml:space="preserve"> </w:t>
            </w:r>
            <w:r w:rsidRPr="009C4473">
              <w:rPr>
                <w:sz w:val="20"/>
              </w:rPr>
              <w:t>pe potențialul de regenerare a resursei;</w:t>
            </w:r>
          </w:p>
          <w:p w14:paraId="2C61B24E" w14:textId="77777777" w:rsidR="005E417F" w:rsidRPr="009C4473" w:rsidRDefault="005E417F" w:rsidP="007E5441">
            <w:pPr>
              <w:overflowPunct/>
              <w:textAlignment w:val="auto"/>
              <w:rPr>
                <w:sz w:val="20"/>
              </w:rPr>
            </w:pPr>
            <w:r w:rsidRPr="009C4473">
              <w:rPr>
                <w:sz w:val="20"/>
              </w:rPr>
              <w:t>Susținerea indirectă a pieței locurilor de</w:t>
            </w:r>
            <w:r w:rsidR="007E5441" w:rsidRPr="009C4473">
              <w:rPr>
                <w:sz w:val="20"/>
              </w:rPr>
              <w:t xml:space="preserve"> </w:t>
            </w:r>
            <w:r w:rsidRPr="009C4473">
              <w:rPr>
                <w:sz w:val="20"/>
              </w:rPr>
              <w:t>muncă din regiune.</w:t>
            </w:r>
          </w:p>
        </w:tc>
      </w:tr>
      <w:tr w:rsidR="0038695B" w:rsidRPr="00057C84" w14:paraId="4A837F29" w14:textId="77777777" w:rsidTr="007E5441">
        <w:trPr>
          <w:trHeight w:val="567"/>
          <w:jc w:val="center"/>
        </w:trPr>
        <w:tc>
          <w:tcPr>
            <w:tcW w:w="2346" w:type="dxa"/>
            <w:vAlign w:val="center"/>
          </w:tcPr>
          <w:p w14:paraId="5ACFBF9A" w14:textId="77777777" w:rsidR="005E417F" w:rsidRPr="00414E51" w:rsidRDefault="005E417F" w:rsidP="008C68C4">
            <w:pPr>
              <w:spacing w:before="29"/>
              <w:ind w:right="-20"/>
              <w:jc w:val="left"/>
              <w:rPr>
                <w:rFonts w:eastAsia="Verdana"/>
                <w:b/>
                <w:sz w:val="22"/>
                <w:szCs w:val="22"/>
              </w:rPr>
            </w:pPr>
            <w:r w:rsidRPr="00414E51">
              <w:rPr>
                <w:rFonts w:eastAsia="Verdana"/>
                <w:b/>
                <w:bCs/>
                <w:sz w:val="22"/>
                <w:szCs w:val="22"/>
              </w:rPr>
              <w:t>Biodi</w:t>
            </w:r>
            <w:r w:rsidRPr="00414E51">
              <w:rPr>
                <w:rFonts w:eastAsia="Verdana"/>
                <w:b/>
                <w:bCs/>
                <w:spacing w:val="-11"/>
                <w:sz w:val="22"/>
                <w:szCs w:val="22"/>
              </w:rPr>
              <w:t>v</w:t>
            </w:r>
            <w:r w:rsidRPr="00414E51">
              <w:rPr>
                <w:rFonts w:eastAsia="Verdana"/>
                <w:b/>
                <w:bCs/>
                <w:spacing w:val="-1"/>
                <w:sz w:val="22"/>
                <w:szCs w:val="22"/>
              </w:rPr>
              <w:t>ersitate</w:t>
            </w:r>
          </w:p>
        </w:tc>
        <w:tc>
          <w:tcPr>
            <w:tcW w:w="2308" w:type="dxa"/>
            <w:vAlign w:val="center"/>
          </w:tcPr>
          <w:p w14:paraId="6EF6580D" w14:textId="77777777" w:rsidR="005E417F" w:rsidRPr="00414E51" w:rsidRDefault="0052374B" w:rsidP="0052374B">
            <w:pPr>
              <w:spacing w:before="25" w:line="239" w:lineRule="auto"/>
              <w:ind w:right="61"/>
              <w:jc w:val="center"/>
              <w:rPr>
                <w:rFonts w:eastAsia="Verdana"/>
                <w:sz w:val="20"/>
              </w:rPr>
            </w:pPr>
            <w:r w:rsidRPr="00414E51">
              <w:rPr>
                <w:rFonts w:eastAsia="Verdana"/>
                <w:spacing w:val="-1"/>
                <w:sz w:val="20"/>
              </w:rPr>
              <w:t>Asigurarea integrității ariilor naturale protejate</w:t>
            </w:r>
          </w:p>
        </w:tc>
        <w:tc>
          <w:tcPr>
            <w:tcW w:w="4551" w:type="dxa"/>
            <w:vAlign w:val="center"/>
          </w:tcPr>
          <w:p w14:paraId="7B9CD425" w14:textId="77777777" w:rsidR="005E417F" w:rsidRPr="00414E51" w:rsidRDefault="0052374B" w:rsidP="0052374B">
            <w:pPr>
              <w:spacing w:before="25" w:line="239" w:lineRule="auto"/>
              <w:ind w:right="61"/>
              <w:jc w:val="left"/>
              <w:rPr>
                <w:rFonts w:eastAsia="Verdana"/>
                <w:spacing w:val="-1"/>
                <w:sz w:val="20"/>
              </w:rPr>
            </w:pPr>
            <w:r w:rsidRPr="00414E51">
              <w:rPr>
                <w:rFonts w:eastAsia="Verdana"/>
                <w:spacing w:val="-1"/>
                <w:sz w:val="20"/>
              </w:rPr>
              <w:t>Menţinerea şi îmbunătățirea, după caz, a statutului de conservare a speciilor şi habitatelor de interes comunitar.</w:t>
            </w:r>
          </w:p>
        </w:tc>
      </w:tr>
      <w:tr w:rsidR="0038695B" w:rsidRPr="00057C84" w14:paraId="00D8EEA4" w14:textId="77777777" w:rsidTr="007E5441">
        <w:trPr>
          <w:trHeight w:val="567"/>
          <w:jc w:val="center"/>
        </w:trPr>
        <w:tc>
          <w:tcPr>
            <w:tcW w:w="2346" w:type="dxa"/>
            <w:vAlign w:val="center"/>
          </w:tcPr>
          <w:p w14:paraId="31B21B24" w14:textId="77777777" w:rsidR="005E417F" w:rsidRPr="00414E51" w:rsidRDefault="005E417F" w:rsidP="008C68C4">
            <w:pPr>
              <w:spacing w:before="29"/>
              <w:ind w:right="-20"/>
              <w:jc w:val="left"/>
              <w:rPr>
                <w:rFonts w:eastAsia="Verdana"/>
                <w:b/>
                <w:sz w:val="22"/>
                <w:szCs w:val="22"/>
              </w:rPr>
            </w:pPr>
            <w:r w:rsidRPr="00414E51">
              <w:rPr>
                <w:rFonts w:eastAsia="Verdana"/>
                <w:b/>
                <w:bCs/>
                <w:spacing w:val="1"/>
                <w:sz w:val="22"/>
                <w:szCs w:val="22"/>
              </w:rPr>
              <w:t>Solul</w:t>
            </w:r>
          </w:p>
        </w:tc>
        <w:tc>
          <w:tcPr>
            <w:tcW w:w="2308" w:type="dxa"/>
            <w:vAlign w:val="center"/>
          </w:tcPr>
          <w:p w14:paraId="18C8065A" w14:textId="77777777" w:rsidR="005E417F" w:rsidRPr="00414E51" w:rsidRDefault="005E417F" w:rsidP="005E417F">
            <w:pPr>
              <w:overflowPunct/>
              <w:jc w:val="center"/>
              <w:textAlignment w:val="auto"/>
              <w:rPr>
                <w:sz w:val="20"/>
              </w:rPr>
            </w:pPr>
            <w:r w:rsidRPr="00414E51">
              <w:rPr>
                <w:sz w:val="20"/>
              </w:rPr>
              <w:t>Ameliorarea</w:t>
            </w:r>
          </w:p>
          <w:p w14:paraId="4CA86F1B" w14:textId="77777777" w:rsidR="005E417F" w:rsidRPr="00414E51" w:rsidRDefault="005E417F" w:rsidP="005E417F">
            <w:pPr>
              <w:overflowPunct/>
              <w:jc w:val="center"/>
              <w:textAlignment w:val="auto"/>
              <w:rPr>
                <w:sz w:val="20"/>
              </w:rPr>
            </w:pPr>
            <w:r w:rsidRPr="00414E51">
              <w:rPr>
                <w:sz w:val="20"/>
              </w:rPr>
              <w:t>calității stratului</w:t>
            </w:r>
          </w:p>
          <w:p w14:paraId="74BB326D" w14:textId="77777777" w:rsidR="005E417F" w:rsidRPr="00414E51" w:rsidRDefault="005E417F" w:rsidP="005E417F">
            <w:pPr>
              <w:pStyle w:val="textproiect0"/>
              <w:ind w:firstLine="0"/>
              <w:jc w:val="center"/>
              <w:rPr>
                <w:rFonts w:eastAsia="Verdana"/>
                <w:sz w:val="20"/>
              </w:rPr>
            </w:pPr>
            <w:r w:rsidRPr="00414E51">
              <w:rPr>
                <w:sz w:val="20"/>
              </w:rPr>
              <w:t>de sol</w:t>
            </w:r>
          </w:p>
        </w:tc>
        <w:tc>
          <w:tcPr>
            <w:tcW w:w="4551" w:type="dxa"/>
            <w:vAlign w:val="center"/>
          </w:tcPr>
          <w:p w14:paraId="4C8A74B6" w14:textId="77777777" w:rsidR="005E417F" w:rsidRPr="00414E51" w:rsidRDefault="005E417F" w:rsidP="005E417F">
            <w:pPr>
              <w:overflowPunct/>
              <w:textAlignment w:val="auto"/>
              <w:rPr>
                <w:sz w:val="20"/>
              </w:rPr>
            </w:pPr>
            <w:r w:rsidRPr="00414E51">
              <w:rPr>
                <w:sz w:val="20"/>
              </w:rPr>
              <w:t>Asigurarea permanenței pădurii, ce are ca efect</w:t>
            </w:r>
            <w:r w:rsidR="007E5441" w:rsidRPr="00414E51">
              <w:rPr>
                <w:sz w:val="20"/>
              </w:rPr>
              <w:t xml:space="preserve"> </w:t>
            </w:r>
            <w:r w:rsidRPr="00414E51">
              <w:rPr>
                <w:sz w:val="20"/>
              </w:rPr>
              <w:t>prevenirea și reducerea fenomenelor de eroziune, reținerea materialelor aluvionare, reducerea fenomenelor de alunecare a terenurilor sau de degradare a solurilor.</w:t>
            </w:r>
          </w:p>
          <w:p w14:paraId="76AC405B" w14:textId="77777777" w:rsidR="005E417F" w:rsidRPr="00414E51" w:rsidRDefault="005E417F" w:rsidP="005E417F">
            <w:pPr>
              <w:overflowPunct/>
              <w:textAlignment w:val="auto"/>
              <w:rPr>
                <w:sz w:val="20"/>
              </w:rPr>
            </w:pPr>
            <w:r w:rsidRPr="00414E51">
              <w:rPr>
                <w:sz w:val="20"/>
              </w:rPr>
              <w:t>Recoltarea masei lemnoase implică perturbarea</w:t>
            </w:r>
          </w:p>
          <w:p w14:paraId="492DE5E2" w14:textId="77777777" w:rsidR="005E417F" w:rsidRPr="00414E51" w:rsidRDefault="005E417F" w:rsidP="005E417F">
            <w:pPr>
              <w:overflowPunct/>
              <w:textAlignment w:val="auto"/>
              <w:rPr>
                <w:sz w:val="20"/>
              </w:rPr>
            </w:pPr>
            <w:r w:rsidRPr="00414E51">
              <w:rPr>
                <w:sz w:val="20"/>
              </w:rPr>
              <w:t>stratului de sol în lungul căilor de colectare, precum și folosirea de mijloace mecanizate ce pot polua solul prin pierderi accidentale de carburanți și lubrifianți.</w:t>
            </w:r>
          </w:p>
        </w:tc>
      </w:tr>
      <w:tr w:rsidR="0038695B" w:rsidRPr="00057C84" w14:paraId="039DF58D" w14:textId="77777777" w:rsidTr="007E5441">
        <w:trPr>
          <w:trHeight w:val="567"/>
          <w:jc w:val="center"/>
        </w:trPr>
        <w:tc>
          <w:tcPr>
            <w:tcW w:w="2346" w:type="dxa"/>
            <w:vAlign w:val="center"/>
          </w:tcPr>
          <w:p w14:paraId="1D47AD65" w14:textId="77777777" w:rsidR="005E417F" w:rsidRPr="00414E51" w:rsidRDefault="005E417F" w:rsidP="008C68C4">
            <w:pPr>
              <w:spacing w:before="29"/>
              <w:ind w:right="-20"/>
              <w:jc w:val="left"/>
              <w:rPr>
                <w:rFonts w:eastAsia="Verdana"/>
                <w:b/>
                <w:sz w:val="22"/>
                <w:szCs w:val="22"/>
              </w:rPr>
            </w:pPr>
            <w:r w:rsidRPr="00414E51">
              <w:rPr>
                <w:rFonts w:eastAsia="Verdana"/>
                <w:b/>
                <w:bCs/>
                <w:spacing w:val="-1"/>
                <w:sz w:val="22"/>
                <w:szCs w:val="22"/>
              </w:rPr>
              <w:t>Apa</w:t>
            </w:r>
          </w:p>
        </w:tc>
        <w:tc>
          <w:tcPr>
            <w:tcW w:w="2308" w:type="dxa"/>
            <w:vAlign w:val="center"/>
          </w:tcPr>
          <w:p w14:paraId="61D3CEC9" w14:textId="77777777" w:rsidR="005E417F" w:rsidRPr="00414E51" w:rsidRDefault="005E417F" w:rsidP="005E417F">
            <w:pPr>
              <w:overflowPunct/>
              <w:jc w:val="center"/>
              <w:textAlignment w:val="auto"/>
              <w:rPr>
                <w:sz w:val="20"/>
              </w:rPr>
            </w:pPr>
            <w:r w:rsidRPr="00414E51">
              <w:rPr>
                <w:sz w:val="20"/>
              </w:rPr>
              <w:t>Ameliorarea</w:t>
            </w:r>
          </w:p>
          <w:p w14:paraId="15B0EB39" w14:textId="77777777" w:rsidR="005E417F" w:rsidRPr="00414E51" w:rsidRDefault="005E417F" w:rsidP="005E417F">
            <w:pPr>
              <w:overflowPunct/>
              <w:jc w:val="center"/>
              <w:textAlignment w:val="auto"/>
              <w:rPr>
                <w:sz w:val="20"/>
              </w:rPr>
            </w:pPr>
            <w:r w:rsidRPr="00414E51">
              <w:rPr>
                <w:sz w:val="20"/>
              </w:rPr>
              <w:t>calității apelor și</w:t>
            </w:r>
          </w:p>
          <w:p w14:paraId="3F3C9E9B" w14:textId="77777777" w:rsidR="005E417F" w:rsidRPr="00414E51" w:rsidRDefault="005E417F" w:rsidP="005E417F">
            <w:pPr>
              <w:overflowPunct/>
              <w:jc w:val="center"/>
              <w:textAlignment w:val="auto"/>
              <w:rPr>
                <w:sz w:val="20"/>
              </w:rPr>
            </w:pPr>
            <w:r w:rsidRPr="00414E51">
              <w:rPr>
                <w:sz w:val="20"/>
              </w:rPr>
              <w:t>asigurarea unui</w:t>
            </w:r>
          </w:p>
          <w:p w14:paraId="139D834B" w14:textId="77777777" w:rsidR="005E417F" w:rsidRPr="00414E51" w:rsidRDefault="005E417F" w:rsidP="005E417F">
            <w:pPr>
              <w:overflowPunct/>
              <w:jc w:val="center"/>
              <w:textAlignment w:val="auto"/>
              <w:rPr>
                <w:sz w:val="20"/>
              </w:rPr>
            </w:pPr>
            <w:r w:rsidRPr="00414E51">
              <w:rPr>
                <w:sz w:val="20"/>
              </w:rPr>
              <w:t>circuit echilibrat</w:t>
            </w:r>
          </w:p>
          <w:p w14:paraId="1CC285B4" w14:textId="77777777" w:rsidR="005E417F" w:rsidRPr="00414E51" w:rsidRDefault="005E417F" w:rsidP="005E417F">
            <w:pPr>
              <w:spacing w:before="31" w:line="206" w:lineRule="exact"/>
              <w:ind w:right="58"/>
              <w:jc w:val="center"/>
              <w:rPr>
                <w:rFonts w:eastAsia="Verdana"/>
                <w:sz w:val="20"/>
              </w:rPr>
            </w:pPr>
            <w:r w:rsidRPr="00414E51">
              <w:rPr>
                <w:sz w:val="20"/>
              </w:rPr>
              <w:t>al apei în natură</w:t>
            </w:r>
          </w:p>
        </w:tc>
        <w:tc>
          <w:tcPr>
            <w:tcW w:w="4551" w:type="dxa"/>
            <w:vAlign w:val="center"/>
          </w:tcPr>
          <w:p w14:paraId="6D8FF95E" w14:textId="77777777" w:rsidR="005E417F" w:rsidRPr="00414E51" w:rsidRDefault="005E417F" w:rsidP="005E417F">
            <w:pPr>
              <w:overflowPunct/>
              <w:textAlignment w:val="auto"/>
              <w:rPr>
                <w:sz w:val="20"/>
              </w:rPr>
            </w:pPr>
            <w:r w:rsidRPr="00414E51">
              <w:rPr>
                <w:sz w:val="20"/>
              </w:rPr>
              <w:t>Promovarea speciilor din tipul natural fundamental, adaptate cel mai bine condițiilor de vegetație.</w:t>
            </w:r>
          </w:p>
          <w:p w14:paraId="475E8714" w14:textId="77777777" w:rsidR="005E417F" w:rsidRPr="00414E51" w:rsidRDefault="005E417F" w:rsidP="005E417F">
            <w:pPr>
              <w:overflowPunct/>
              <w:textAlignment w:val="auto"/>
              <w:rPr>
                <w:sz w:val="20"/>
              </w:rPr>
            </w:pPr>
            <w:r w:rsidRPr="00414E51">
              <w:rPr>
                <w:sz w:val="20"/>
              </w:rPr>
              <w:t>Promovarea unui proces de recoltare a masei</w:t>
            </w:r>
          </w:p>
          <w:p w14:paraId="1070F4E4" w14:textId="77777777" w:rsidR="005E417F" w:rsidRPr="00414E51" w:rsidRDefault="005E417F" w:rsidP="005E417F">
            <w:pPr>
              <w:overflowPunct/>
              <w:textAlignment w:val="auto"/>
              <w:rPr>
                <w:sz w:val="20"/>
              </w:rPr>
            </w:pPr>
            <w:r w:rsidRPr="00414E51">
              <w:rPr>
                <w:sz w:val="20"/>
              </w:rPr>
              <w:t>lemnoase bazat pe menținerea unor consistențe</w:t>
            </w:r>
          </w:p>
          <w:p w14:paraId="586F9483" w14:textId="77777777" w:rsidR="005E417F" w:rsidRPr="00414E51" w:rsidRDefault="005E417F" w:rsidP="005E417F">
            <w:pPr>
              <w:overflowPunct/>
              <w:textAlignment w:val="auto"/>
              <w:rPr>
                <w:sz w:val="20"/>
              </w:rPr>
            </w:pPr>
            <w:r w:rsidRPr="00414E51">
              <w:rPr>
                <w:sz w:val="20"/>
              </w:rPr>
              <w:t>ridicate în arboretele parcurse cu lucrări de îngrijire și pe regenerarea sub masiv în arboretele parcurse cu lucrări de regenerare, asigurând astfel funcția de retenție cu continuitate a excedentelor din precipitații în coronament sau litieră.</w:t>
            </w:r>
          </w:p>
          <w:p w14:paraId="4BA13C95" w14:textId="77777777" w:rsidR="005E417F" w:rsidRPr="00414E51" w:rsidRDefault="005E417F" w:rsidP="005E417F">
            <w:pPr>
              <w:overflowPunct/>
              <w:textAlignment w:val="auto"/>
              <w:rPr>
                <w:sz w:val="20"/>
              </w:rPr>
            </w:pPr>
            <w:r w:rsidRPr="00414E51">
              <w:rPr>
                <w:sz w:val="20"/>
              </w:rPr>
              <w:t>Recoltarea masei lemnoase implică însă și creșterea concentrațiilor de materii în suspensie provenite din perturbarea stratului de sol (în timpul precipitațiilor), precum și folosirea de mijloace mecanizate ce pot polua apele supraterane prin pierderi accidentale de carburanți și lubrifianți.</w:t>
            </w:r>
          </w:p>
        </w:tc>
      </w:tr>
      <w:tr w:rsidR="0038695B" w:rsidRPr="00057C84" w14:paraId="692D141E" w14:textId="77777777" w:rsidTr="007E5441">
        <w:trPr>
          <w:trHeight w:val="722"/>
          <w:jc w:val="center"/>
        </w:trPr>
        <w:tc>
          <w:tcPr>
            <w:tcW w:w="2346" w:type="dxa"/>
            <w:vAlign w:val="center"/>
          </w:tcPr>
          <w:p w14:paraId="5DE1D865" w14:textId="77777777" w:rsidR="005E417F" w:rsidRPr="00414E51" w:rsidRDefault="005E417F" w:rsidP="005E417F">
            <w:pPr>
              <w:spacing w:before="31" w:line="206" w:lineRule="exact"/>
              <w:ind w:right="158"/>
              <w:jc w:val="left"/>
              <w:rPr>
                <w:rFonts w:eastAsia="Verdana"/>
                <w:b/>
                <w:sz w:val="22"/>
                <w:szCs w:val="22"/>
              </w:rPr>
            </w:pPr>
            <w:r w:rsidRPr="00414E51">
              <w:rPr>
                <w:rFonts w:eastAsia="Verdana"/>
                <w:b/>
                <w:bCs/>
                <w:spacing w:val="-4"/>
                <w:sz w:val="22"/>
                <w:szCs w:val="22"/>
              </w:rPr>
              <w:t>A</w:t>
            </w:r>
            <w:r w:rsidRPr="00414E51">
              <w:rPr>
                <w:rFonts w:eastAsia="Verdana"/>
                <w:b/>
                <w:bCs/>
                <w:spacing w:val="6"/>
                <w:sz w:val="22"/>
                <w:szCs w:val="22"/>
              </w:rPr>
              <w:t>e</w:t>
            </w:r>
            <w:r w:rsidRPr="00414E51">
              <w:rPr>
                <w:rFonts w:eastAsia="Verdana"/>
                <w:b/>
                <w:bCs/>
                <w:spacing w:val="-1"/>
                <w:sz w:val="22"/>
                <w:szCs w:val="22"/>
              </w:rPr>
              <w:t>rul</w:t>
            </w:r>
          </w:p>
        </w:tc>
        <w:tc>
          <w:tcPr>
            <w:tcW w:w="2308" w:type="dxa"/>
            <w:vAlign w:val="center"/>
          </w:tcPr>
          <w:p w14:paraId="3C37810B" w14:textId="77777777" w:rsidR="005E417F" w:rsidRPr="00414E51" w:rsidRDefault="005E417F" w:rsidP="005E417F">
            <w:pPr>
              <w:overflowPunct/>
              <w:jc w:val="center"/>
              <w:textAlignment w:val="auto"/>
              <w:rPr>
                <w:sz w:val="20"/>
              </w:rPr>
            </w:pPr>
            <w:r w:rsidRPr="00414E51">
              <w:rPr>
                <w:sz w:val="20"/>
              </w:rPr>
              <w:t>Ameliorarea calității</w:t>
            </w:r>
          </w:p>
          <w:p w14:paraId="385E617B" w14:textId="77777777" w:rsidR="005E417F" w:rsidRPr="00414E51" w:rsidRDefault="005E417F" w:rsidP="005E417F">
            <w:pPr>
              <w:spacing w:before="72" w:line="206" w:lineRule="exact"/>
              <w:ind w:right="40"/>
              <w:jc w:val="center"/>
              <w:rPr>
                <w:rFonts w:eastAsia="Verdana"/>
                <w:sz w:val="20"/>
              </w:rPr>
            </w:pPr>
            <w:r w:rsidRPr="00414E51">
              <w:rPr>
                <w:sz w:val="20"/>
              </w:rPr>
              <w:t>aerului</w:t>
            </w:r>
          </w:p>
        </w:tc>
        <w:tc>
          <w:tcPr>
            <w:tcW w:w="4551" w:type="dxa"/>
            <w:vAlign w:val="center"/>
          </w:tcPr>
          <w:p w14:paraId="17CE8766" w14:textId="77777777" w:rsidR="005E417F" w:rsidRPr="00414E51" w:rsidRDefault="005E417F" w:rsidP="005E417F">
            <w:pPr>
              <w:overflowPunct/>
              <w:textAlignment w:val="auto"/>
              <w:rPr>
                <w:sz w:val="20"/>
              </w:rPr>
            </w:pPr>
            <w:r w:rsidRPr="00414E51">
              <w:rPr>
                <w:sz w:val="20"/>
              </w:rPr>
              <w:t>Realizarea unei structuri echilibrate a fondului forestier pe clase de vârstă, asigurând astfel maximizarea și continuitatea funcției de ameliorarea a calității aerului (fixarea dioxidului de carbon și a poluanților din atmosferă, degajarea de oxigen, etc.).</w:t>
            </w:r>
          </w:p>
        </w:tc>
      </w:tr>
      <w:tr w:rsidR="0038695B" w:rsidRPr="00057C84" w14:paraId="7EB2A7BE" w14:textId="77777777" w:rsidTr="007E5441">
        <w:trPr>
          <w:trHeight w:val="722"/>
          <w:jc w:val="center"/>
        </w:trPr>
        <w:tc>
          <w:tcPr>
            <w:tcW w:w="2346" w:type="dxa"/>
            <w:vAlign w:val="center"/>
          </w:tcPr>
          <w:p w14:paraId="0169A85B" w14:textId="77777777" w:rsidR="005E417F" w:rsidRPr="00414E51" w:rsidRDefault="005E417F" w:rsidP="007E5441">
            <w:pPr>
              <w:spacing w:before="31" w:line="206" w:lineRule="exact"/>
              <w:ind w:right="158"/>
              <w:jc w:val="left"/>
              <w:rPr>
                <w:rFonts w:eastAsia="Verdana"/>
                <w:b/>
                <w:bCs/>
                <w:spacing w:val="-4"/>
                <w:sz w:val="22"/>
                <w:szCs w:val="22"/>
              </w:rPr>
            </w:pPr>
            <w:r w:rsidRPr="00414E51">
              <w:rPr>
                <w:rFonts w:eastAsia="Verdana"/>
                <w:b/>
                <w:bCs/>
                <w:spacing w:val="-1"/>
                <w:sz w:val="22"/>
                <w:szCs w:val="22"/>
              </w:rPr>
              <w:t>Zgomotul ș</w:t>
            </w:r>
            <w:r w:rsidRPr="00414E51">
              <w:rPr>
                <w:rFonts w:eastAsia="Verdana"/>
                <w:b/>
                <w:bCs/>
                <w:sz w:val="22"/>
                <w:szCs w:val="22"/>
              </w:rPr>
              <w:t>i</w:t>
            </w:r>
            <w:r w:rsidRPr="00414E51">
              <w:rPr>
                <w:rFonts w:eastAsia="Verdana"/>
                <w:b/>
                <w:bCs/>
                <w:spacing w:val="-1"/>
                <w:sz w:val="22"/>
                <w:szCs w:val="22"/>
              </w:rPr>
              <w:t xml:space="preserve"> vibrațiile</w:t>
            </w:r>
          </w:p>
        </w:tc>
        <w:tc>
          <w:tcPr>
            <w:tcW w:w="2308" w:type="dxa"/>
            <w:vAlign w:val="center"/>
          </w:tcPr>
          <w:p w14:paraId="4D6C5C49" w14:textId="77777777" w:rsidR="005E417F" w:rsidRPr="00414E51" w:rsidRDefault="005E417F" w:rsidP="005E417F">
            <w:pPr>
              <w:overflowPunct/>
              <w:jc w:val="center"/>
              <w:textAlignment w:val="auto"/>
              <w:rPr>
                <w:sz w:val="20"/>
              </w:rPr>
            </w:pPr>
            <w:r w:rsidRPr="00414E51">
              <w:rPr>
                <w:sz w:val="20"/>
              </w:rPr>
              <w:t>Asigurarea liniștii în</w:t>
            </w:r>
          </w:p>
          <w:p w14:paraId="511D4352" w14:textId="77777777" w:rsidR="005E417F" w:rsidRPr="00414E51" w:rsidRDefault="005E417F" w:rsidP="005E417F">
            <w:pPr>
              <w:spacing w:before="72" w:line="206" w:lineRule="exact"/>
              <w:ind w:right="40"/>
              <w:jc w:val="center"/>
              <w:rPr>
                <w:rFonts w:eastAsia="Verdana"/>
                <w:sz w:val="20"/>
              </w:rPr>
            </w:pPr>
            <w:r w:rsidRPr="00414E51">
              <w:rPr>
                <w:sz w:val="20"/>
              </w:rPr>
              <w:t>fondul forestier</w:t>
            </w:r>
          </w:p>
        </w:tc>
        <w:tc>
          <w:tcPr>
            <w:tcW w:w="4551" w:type="dxa"/>
            <w:vAlign w:val="center"/>
          </w:tcPr>
          <w:p w14:paraId="6AAC8E2F" w14:textId="77777777" w:rsidR="005E417F" w:rsidRPr="00414E51" w:rsidRDefault="005E417F" w:rsidP="005E417F">
            <w:pPr>
              <w:overflowPunct/>
              <w:textAlignment w:val="auto"/>
              <w:rPr>
                <w:sz w:val="20"/>
              </w:rPr>
            </w:pPr>
            <w:r w:rsidRPr="00414E51">
              <w:rPr>
                <w:sz w:val="20"/>
              </w:rPr>
              <w:t>Menținerea unei densități optime a arboretelor limitează propagarea zgomotului și a vibrațiilor produse de utilajele folosite în lucrările silvotehnice.</w:t>
            </w:r>
          </w:p>
          <w:p w14:paraId="78D78267" w14:textId="77777777" w:rsidR="005E417F" w:rsidRPr="00414E51" w:rsidRDefault="005E417F" w:rsidP="005E417F">
            <w:pPr>
              <w:overflowPunct/>
              <w:textAlignment w:val="auto"/>
              <w:rPr>
                <w:sz w:val="20"/>
              </w:rPr>
            </w:pPr>
            <w:r w:rsidRPr="00414E51">
              <w:rPr>
                <w:sz w:val="20"/>
              </w:rPr>
              <w:t>Existența amenajamentului silvic dă posibilitatea accesării măsurilor de Silvomediu prin care se asigură “zone de liniște” (Măsura 15.1).</w:t>
            </w:r>
          </w:p>
        </w:tc>
      </w:tr>
      <w:tr w:rsidR="0038695B" w:rsidRPr="00057C84" w14:paraId="1B186219" w14:textId="77777777" w:rsidTr="007E5441">
        <w:trPr>
          <w:trHeight w:val="567"/>
          <w:jc w:val="center"/>
        </w:trPr>
        <w:tc>
          <w:tcPr>
            <w:tcW w:w="2346" w:type="dxa"/>
            <w:vAlign w:val="center"/>
          </w:tcPr>
          <w:p w14:paraId="26DA2DD2" w14:textId="77777777" w:rsidR="005E417F" w:rsidRPr="00414E51" w:rsidRDefault="005E417F" w:rsidP="008C68C4">
            <w:pPr>
              <w:spacing w:before="29"/>
              <w:ind w:right="-20"/>
              <w:jc w:val="left"/>
              <w:rPr>
                <w:rFonts w:eastAsia="Verdana"/>
                <w:b/>
                <w:sz w:val="22"/>
                <w:szCs w:val="22"/>
              </w:rPr>
            </w:pPr>
            <w:r w:rsidRPr="00414E51">
              <w:rPr>
                <w:rFonts w:eastAsia="Verdana"/>
                <w:b/>
                <w:bCs/>
                <w:spacing w:val="-1"/>
                <w:sz w:val="22"/>
                <w:szCs w:val="22"/>
              </w:rPr>
              <w:t>Factori</w:t>
            </w:r>
            <w:r w:rsidRPr="00414E51">
              <w:rPr>
                <w:rFonts w:eastAsia="Verdana"/>
                <w:b/>
                <w:bCs/>
                <w:sz w:val="22"/>
                <w:szCs w:val="22"/>
              </w:rPr>
              <w:t>i</w:t>
            </w:r>
            <w:r w:rsidRPr="00414E51">
              <w:rPr>
                <w:rFonts w:eastAsia="Verdana"/>
                <w:b/>
                <w:bCs/>
                <w:spacing w:val="-1"/>
                <w:sz w:val="22"/>
                <w:szCs w:val="22"/>
              </w:rPr>
              <w:t xml:space="preserve"> climatici</w:t>
            </w:r>
          </w:p>
        </w:tc>
        <w:tc>
          <w:tcPr>
            <w:tcW w:w="2308" w:type="dxa"/>
            <w:vAlign w:val="center"/>
          </w:tcPr>
          <w:p w14:paraId="1B1C8644" w14:textId="77777777" w:rsidR="005E417F" w:rsidRPr="00414E51" w:rsidRDefault="005E417F" w:rsidP="005E417F">
            <w:pPr>
              <w:overflowPunct/>
              <w:jc w:val="center"/>
              <w:textAlignment w:val="auto"/>
              <w:rPr>
                <w:sz w:val="20"/>
              </w:rPr>
            </w:pPr>
            <w:r w:rsidRPr="00414E51">
              <w:rPr>
                <w:sz w:val="20"/>
              </w:rPr>
              <w:t>Combaterea fenomenului</w:t>
            </w:r>
          </w:p>
          <w:p w14:paraId="3057A24A" w14:textId="77777777" w:rsidR="005E417F" w:rsidRPr="00414E51" w:rsidRDefault="005E417F" w:rsidP="005E417F">
            <w:pPr>
              <w:spacing w:before="31" w:line="206" w:lineRule="exact"/>
              <w:ind w:right="215"/>
              <w:jc w:val="center"/>
              <w:rPr>
                <w:rFonts w:eastAsia="Verdana"/>
                <w:sz w:val="20"/>
              </w:rPr>
            </w:pPr>
            <w:r w:rsidRPr="00414E51">
              <w:rPr>
                <w:sz w:val="20"/>
              </w:rPr>
              <w:t>de încălzire globală</w:t>
            </w:r>
          </w:p>
        </w:tc>
        <w:tc>
          <w:tcPr>
            <w:tcW w:w="4551" w:type="dxa"/>
            <w:vAlign w:val="center"/>
          </w:tcPr>
          <w:p w14:paraId="2CF9C494" w14:textId="77777777" w:rsidR="005E417F" w:rsidRPr="00414E51" w:rsidRDefault="005E417F" w:rsidP="005E417F">
            <w:pPr>
              <w:overflowPunct/>
              <w:textAlignment w:val="auto"/>
              <w:rPr>
                <w:sz w:val="20"/>
              </w:rPr>
            </w:pPr>
            <w:r w:rsidRPr="00414E51">
              <w:rPr>
                <w:sz w:val="20"/>
              </w:rPr>
              <w:t>Asigurarea i</w:t>
            </w:r>
            <w:r w:rsidR="0052374B" w:rsidRPr="00414E51">
              <w:rPr>
                <w:sz w:val="20"/>
              </w:rPr>
              <w:t xml:space="preserve">ntegrității fondului forestier, </w:t>
            </w:r>
            <w:r w:rsidRPr="00414E51">
              <w:rPr>
                <w:sz w:val="20"/>
              </w:rPr>
              <w:t>gestionarea durabilă a pădurilor,</w:t>
            </w:r>
            <w:r w:rsidR="0052374B" w:rsidRPr="00414E51">
              <w:rPr>
                <w:sz w:val="20"/>
              </w:rPr>
              <w:t xml:space="preserve"> </w:t>
            </w:r>
            <w:r w:rsidRPr="00414E51">
              <w:rPr>
                <w:sz w:val="20"/>
              </w:rPr>
              <w:t>promovarea speciilor din tipului natural</w:t>
            </w:r>
            <w:r w:rsidR="0052374B" w:rsidRPr="00414E51">
              <w:rPr>
                <w:sz w:val="20"/>
              </w:rPr>
              <w:t xml:space="preserve"> </w:t>
            </w:r>
            <w:r w:rsidRPr="00414E51">
              <w:rPr>
                <w:sz w:val="20"/>
              </w:rPr>
              <w:t>fundamental.</w:t>
            </w:r>
          </w:p>
          <w:p w14:paraId="04F7377D" w14:textId="77777777" w:rsidR="005E417F" w:rsidRPr="00414E51" w:rsidRDefault="005E417F" w:rsidP="0052374B">
            <w:pPr>
              <w:overflowPunct/>
              <w:textAlignment w:val="auto"/>
              <w:rPr>
                <w:sz w:val="20"/>
              </w:rPr>
            </w:pPr>
            <w:r w:rsidRPr="00414E51">
              <w:rPr>
                <w:sz w:val="20"/>
              </w:rPr>
              <w:t>Realizarea unei structuri echilibrate a</w:t>
            </w:r>
            <w:r w:rsidR="007E5441" w:rsidRPr="00414E51">
              <w:rPr>
                <w:sz w:val="20"/>
              </w:rPr>
              <w:t xml:space="preserve"> </w:t>
            </w:r>
            <w:r w:rsidRPr="00414E51">
              <w:rPr>
                <w:sz w:val="20"/>
              </w:rPr>
              <w:t>fondului</w:t>
            </w:r>
            <w:r w:rsidR="0052374B" w:rsidRPr="00414E51">
              <w:rPr>
                <w:sz w:val="20"/>
              </w:rPr>
              <w:t xml:space="preserve"> forestier pe clase de vârstă, </w:t>
            </w:r>
            <w:r w:rsidRPr="00414E51">
              <w:rPr>
                <w:sz w:val="20"/>
              </w:rPr>
              <w:t>asigurând astfel maximizarea cu</w:t>
            </w:r>
            <w:r w:rsidR="0052374B" w:rsidRPr="00414E51">
              <w:rPr>
                <w:sz w:val="20"/>
              </w:rPr>
              <w:t xml:space="preserve"> </w:t>
            </w:r>
            <w:r w:rsidRPr="00414E51">
              <w:rPr>
                <w:sz w:val="20"/>
              </w:rPr>
              <w:t>continuitate a fixării dioxidului de carbon</w:t>
            </w:r>
            <w:r w:rsidR="0052374B" w:rsidRPr="00414E51">
              <w:rPr>
                <w:sz w:val="20"/>
              </w:rPr>
              <w:t xml:space="preserve"> </w:t>
            </w:r>
            <w:r w:rsidRPr="00414E51">
              <w:rPr>
                <w:sz w:val="20"/>
              </w:rPr>
              <w:t>din atmosferă.</w:t>
            </w:r>
          </w:p>
        </w:tc>
      </w:tr>
      <w:tr w:rsidR="0038695B" w:rsidRPr="00057C84" w14:paraId="589EBF12" w14:textId="77777777" w:rsidTr="007E5441">
        <w:trPr>
          <w:trHeight w:val="567"/>
          <w:jc w:val="center"/>
        </w:trPr>
        <w:tc>
          <w:tcPr>
            <w:tcW w:w="2346" w:type="dxa"/>
            <w:vAlign w:val="center"/>
          </w:tcPr>
          <w:p w14:paraId="11780897" w14:textId="77777777" w:rsidR="005E417F" w:rsidRPr="00414E51" w:rsidRDefault="005E417F" w:rsidP="008C68C4">
            <w:pPr>
              <w:spacing w:before="29"/>
              <w:ind w:right="-20"/>
              <w:jc w:val="left"/>
              <w:rPr>
                <w:rFonts w:eastAsia="Verdana"/>
                <w:b/>
                <w:sz w:val="22"/>
                <w:szCs w:val="22"/>
              </w:rPr>
            </w:pPr>
            <w:r w:rsidRPr="00414E51">
              <w:rPr>
                <w:rFonts w:eastAsia="Verdana"/>
                <w:b/>
                <w:bCs/>
                <w:spacing w:val="-1"/>
                <w:sz w:val="22"/>
                <w:szCs w:val="22"/>
              </w:rPr>
              <w:t>Peisajul</w:t>
            </w:r>
          </w:p>
        </w:tc>
        <w:tc>
          <w:tcPr>
            <w:tcW w:w="2308" w:type="dxa"/>
            <w:vAlign w:val="center"/>
          </w:tcPr>
          <w:p w14:paraId="44EE427A" w14:textId="77777777" w:rsidR="005E417F" w:rsidRPr="00414E51" w:rsidRDefault="005E417F" w:rsidP="005E417F">
            <w:pPr>
              <w:overflowPunct/>
              <w:jc w:val="center"/>
              <w:textAlignment w:val="auto"/>
              <w:rPr>
                <w:sz w:val="20"/>
              </w:rPr>
            </w:pPr>
            <w:r w:rsidRPr="00414E51">
              <w:rPr>
                <w:sz w:val="20"/>
              </w:rPr>
              <w:t>Asigurarea</w:t>
            </w:r>
          </w:p>
          <w:p w14:paraId="03790FF3" w14:textId="77777777" w:rsidR="005E417F" w:rsidRPr="00414E51" w:rsidRDefault="005E417F" w:rsidP="005E417F">
            <w:pPr>
              <w:overflowPunct/>
              <w:jc w:val="center"/>
              <w:textAlignment w:val="auto"/>
              <w:rPr>
                <w:sz w:val="20"/>
              </w:rPr>
            </w:pPr>
            <w:r w:rsidRPr="00414E51">
              <w:rPr>
                <w:sz w:val="20"/>
              </w:rPr>
              <w:t>funcției</w:t>
            </w:r>
          </w:p>
          <w:p w14:paraId="566597A5" w14:textId="77777777" w:rsidR="005E417F" w:rsidRPr="00414E51" w:rsidRDefault="005E417F" w:rsidP="005E417F">
            <w:pPr>
              <w:overflowPunct/>
              <w:jc w:val="center"/>
              <w:textAlignment w:val="auto"/>
              <w:rPr>
                <w:sz w:val="20"/>
              </w:rPr>
            </w:pPr>
            <w:r w:rsidRPr="00414E51">
              <w:rPr>
                <w:sz w:val="20"/>
              </w:rPr>
              <w:t>peisagistice a</w:t>
            </w:r>
          </w:p>
          <w:p w14:paraId="127781E4" w14:textId="77777777" w:rsidR="005E417F" w:rsidRPr="00414E51" w:rsidRDefault="005E417F" w:rsidP="005E417F">
            <w:pPr>
              <w:spacing w:before="25" w:line="239" w:lineRule="auto"/>
              <w:ind w:right="341"/>
              <w:jc w:val="center"/>
              <w:rPr>
                <w:rFonts w:eastAsia="Verdana"/>
                <w:sz w:val="20"/>
              </w:rPr>
            </w:pPr>
            <w:r w:rsidRPr="00414E51">
              <w:rPr>
                <w:sz w:val="20"/>
              </w:rPr>
              <w:t>pădurilor</w:t>
            </w:r>
          </w:p>
        </w:tc>
        <w:tc>
          <w:tcPr>
            <w:tcW w:w="4551" w:type="dxa"/>
            <w:vAlign w:val="center"/>
          </w:tcPr>
          <w:p w14:paraId="0DBEBF5A" w14:textId="77777777" w:rsidR="005E417F" w:rsidRPr="00414E51" w:rsidRDefault="005E417F" w:rsidP="005E417F">
            <w:pPr>
              <w:overflowPunct/>
              <w:textAlignment w:val="auto"/>
              <w:rPr>
                <w:sz w:val="20"/>
              </w:rPr>
            </w:pPr>
            <w:r w:rsidRPr="00414E51">
              <w:rPr>
                <w:sz w:val="20"/>
              </w:rPr>
              <w:t>Asigurarea integrității fondului forestier,</w:t>
            </w:r>
            <w:r w:rsidR="007E5441" w:rsidRPr="00414E51">
              <w:rPr>
                <w:sz w:val="20"/>
              </w:rPr>
              <w:t xml:space="preserve"> </w:t>
            </w:r>
            <w:r w:rsidRPr="00414E51">
              <w:rPr>
                <w:sz w:val="20"/>
              </w:rPr>
              <w:t>gestionarea durabilă a pădurilor.</w:t>
            </w:r>
          </w:p>
          <w:p w14:paraId="69BFAA06" w14:textId="77777777" w:rsidR="005E417F" w:rsidRPr="00414E51" w:rsidRDefault="005E417F" w:rsidP="005E417F">
            <w:pPr>
              <w:overflowPunct/>
              <w:textAlignment w:val="auto"/>
              <w:rPr>
                <w:sz w:val="20"/>
              </w:rPr>
            </w:pPr>
            <w:r w:rsidRPr="00414E51">
              <w:rPr>
                <w:sz w:val="20"/>
              </w:rPr>
              <w:t>Asigurarea igienei și a diversității structurale a</w:t>
            </w:r>
            <w:r w:rsidR="007E5441" w:rsidRPr="00414E51">
              <w:rPr>
                <w:sz w:val="20"/>
              </w:rPr>
              <w:t xml:space="preserve"> </w:t>
            </w:r>
            <w:r w:rsidRPr="00414E51">
              <w:rPr>
                <w:sz w:val="20"/>
              </w:rPr>
              <w:t>pădurii.</w:t>
            </w:r>
          </w:p>
          <w:p w14:paraId="78EA8935" w14:textId="77777777" w:rsidR="005E417F" w:rsidRPr="00414E51" w:rsidRDefault="005E417F" w:rsidP="007E5441">
            <w:pPr>
              <w:overflowPunct/>
              <w:textAlignment w:val="auto"/>
              <w:rPr>
                <w:sz w:val="20"/>
              </w:rPr>
            </w:pPr>
            <w:r w:rsidRPr="00414E51">
              <w:rPr>
                <w:sz w:val="20"/>
              </w:rPr>
              <w:t>Recoltatrea de masă lemnoasă sub formă de</w:t>
            </w:r>
            <w:r w:rsidR="007E5441" w:rsidRPr="00414E51">
              <w:rPr>
                <w:sz w:val="20"/>
              </w:rPr>
              <w:t xml:space="preserve"> </w:t>
            </w:r>
            <w:r w:rsidRPr="00414E51">
              <w:rPr>
                <w:sz w:val="20"/>
              </w:rPr>
              <w:t>produse principale alterează local, pe anumite</w:t>
            </w:r>
            <w:r w:rsidR="007E5441" w:rsidRPr="00414E51">
              <w:rPr>
                <w:sz w:val="20"/>
              </w:rPr>
              <w:t xml:space="preserve"> </w:t>
            </w:r>
            <w:r w:rsidRPr="00414E51">
              <w:rPr>
                <w:sz w:val="20"/>
              </w:rPr>
              <w:t>perioade de timp, funcția peisagistică a pădurilor</w:t>
            </w:r>
            <w:r w:rsidR="0052374B" w:rsidRPr="00414E51">
              <w:rPr>
                <w:sz w:val="20"/>
              </w:rPr>
              <w:t>.</w:t>
            </w:r>
          </w:p>
        </w:tc>
      </w:tr>
    </w:tbl>
    <w:p w14:paraId="5D150974" w14:textId="77777777" w:rsidR="007658FA" w:rsidRPr="00057C84" w:rsidRDefault="007658FA" w:rsidP="00E90B97">
      <w:pPr>
        <w:pStyle w:val="textproiect0"/>
        <w:rPr>
          <w:color w:val="FF0000"/>
          <w:highlight w:val="lightGray"/>
        </w:rPr>
      </w:pPr>
    </w:p>
    <w:p w14:paraId="0B1880E9" w14:textId="77777777" w:rsidR="0052374B" w:rsidRPr="00057C84" w:rsidRDefault="0052374B" w:rsidP="00E90B97">
      <w:pPr>
        <w:pStyle w:val="textproiect0"/>
        <w:rPr>
          <w:highlight w:val="lightGray"/>
        </w:rPr>
      </w:pPr>
    </w:p>
    <w:p w14:paraId="4200884D" w14:textId="016F7246" w:rsidR="00A77675" w:rsidRPr="00057C84" w:rsidRDefault="00A77675" w:rsidP="006B6777">
      <w:pPr>
        <w:pStyle w:val="Titlu2"/>
        <w:ind w:firstLine="720"/>
        <w:rPr>
          <w:highlight w:val="lightGray"/>
        </w:rPr>
      </w:pPr>
      <w:bookmarkStart w:id="253" w:name="_Hlk126056622"/>
    </w:p>
    <w:bookmarkEnd w:id="253"/>
    <w:p w14:paraId="310D1CC9" w14:textId="559D03B0" w:rsidR="00A77675" w:rsidRPr="00057C84" w:rsidRDefault="00A77675" w:rsidP="00A77675">
      <w:pPr>
        <w:overflowPunct/>
        <w:autoSpaceDE/>
        <w:autoSpaceDN/>
        <w:adjustRightInd/>
        <w:ind w:firstLine="720"/>
        <w:jc w:val="both"/>
        <w:textAlignment w:val="auto"/>
        <w:rPr>
          <w:rFonts w:ascii="MS Sans Serif" w:hAnsi="MS Sans Serif"/>
          <w:color w:val="FF0000"/>
          <w:sz w:val="16"/>
          <w:szCs w:val="16"/>
          <w:highlight w:val="lightGray"/>
        </w:rPr>
      </w:pPr>
    </w:p>
    <w:p w14:paraId="5F161067" w14:textId="77777777" w:rsidR="00A77675" w:rsidRPr="00057C84" w:rsidRDefault="00A77675" w:rsidP="00A77675">
      <w:pPr>
        <w:overflowPunct/>
        <w:autoSpaceDE/>
        <w:autoSpaceDN/>
        <w:adjustRightInd/>
        <w:ind w:firstLine="720"/>
        <w:jc w:val="both"/>
        <w:textAlignment w:val="auto"/>
        <w:rPr>
          <w:rFonts w:ascii="MS Sans Serif" w:hAnsi="MS Sans Serif"/>
          <w:color w:val="FF0000"/>
          <w:sz w:val="16"/>
          <w:szCs w:val="16"/>
          <w:highlight w:val="lightGray"/>
        </w:rPr>
      </w:pPr>
    </w:p>
    <w:p w14:paraId="4E0C402C" w14:textId="77777777" w:rsidR="00BE137C" w:rsidRDefault="00BE137C" w:rsidP="00A77675">
      <w:pPr>
        <w:overflowPunct/>
        <w:autoSpaceDE/>
        <w:autoSpaceDN/>
        <w:adjustRightInd/>
        <w:ind w:firstLine="720"/>
        <w:contextualSpacing/>
        <w:jc w:val="both"/>
        <w:textAlignment w:val="auto"/>
        <w:rPr>
          <w:b/>
        </w:rPr>
      </w:pPr>
    </w:p>
    <w:p w14:paraId="65095288" w14:textId="77777777" w:rsidR="00BE137C" w:rsidRDefault="00BE137C" w:rsidP="00A77675">
      <w:pPr>
        <w:overflowPunct/>
        <w:autoSpaceDE/>
        <w:autoSpaceDN/>
        <w:adjustRightInd/>
        <w:ind w:firstLine="720"/>
        <w:contextualSpacing/>
        <w:jc w:val="both"/>
        <w:textAlignment w:val="auto"/>
        <w:rPr>
          <w:b/>
        </w:rPr>
      </w:pPr>
    </w:p>
    <w:p w14:paraId="4C412B78" w14:textId="77777777" w:rsidR="00BE137C" w:rsidRDefault="00BE137C" w:rsidP="00A77675">
      <w:pPr>
        <w:overflowPunct/>
        <w:autoSpaceDE/>
        <w:autoSpaceDN/>
        <w:adjustRightInd/>
        <w:ind w:firstLine="720"/>
        <w:contextualSpacing/>
        <w:jc w:val="both"/>
        <w:textAlignment w:val="auto"/>
        <w:rPr>
          <w:b/>
        </w:rPr>
      </w:pPr>
    </w:p>
    <w:p w14:paraId="180CACB1" w14:textId="77777777" w:rsidR="00BE137C" w:rsidRDefault="00BE137C" w:rsidP="00A77675">
      <w:pPr>
        <w:overflowPunct/>
        <w:autoSpaceDE/>
        <w:autoSpaceDN/>
        <w:adjustRightInd/>
        <w:ind w:firstLine="720"/>
        <w:contextualSpacing/>
        <w:jc w:val="both"/>
        <w:textAlignment w:val="auto"/>
        <w:rPr>
          <w:b/>
        </w:rPr>
      </w:pPr>
    </w:p>
    <w:p w14:paraId="5CD7D911" w14:textId="77777777" w:rsidR="00BE137C" w:rsidRDefault="00BE137C" w:rsidP="00A77675">
      <w:pPr>
        <w:overflowPunct/>
        <w:autoSpaceDE/>
        <w:autoSpaceDN/>
        <w:adjustRightInd/>
        <w:ind w:firstLine="720"/>
        <w:contextualSpacing/>
        <w:jc w:val="both"/>
        <w:textAlignment w:val="auto"/>
        <w:rPr>
          <w:b/>
        </w:rPr>
      </w:pPr>
    </w:p>
    <w:p w14:paraId="61131324" w14:textId="77777777" w:rsidR="00BE137C" w:rsidRDefault="00BE137C" w:rsidP="00A77675">
      <w:pPr>
        <w:overflowPunct/>
        <w:autoSpaceDE/>
        <w:autoSpaceDN/>
        <w:adjustRightInd/>
        <w:ind w:firstLine="720"/>
        <w:contextualSpacing/>
        <w:jc w:val="both"/>
        <w:textAlignment w:val="auto"/>
        <w:rPr>
          <w:b/>
        </w:rPr>
      </w:pPr>
    </w:p>
    <w:p w14:paraId="21196DA1" w14:textId="77777777" w:rsidR="00BE137C" w:rsidRDefault="00BE137C" w:rsidP="00A77675">
      <w:pPr>
        <w:overflowPunct/>
        <w:autoSpaceDE/>
        <w:autoSpaceDN/>
        <w:adjustRightInd/>
        <w:ind w:firstLine="720"/>
        <w:contextualSpacing/>
        <w:jc w:val="both"/>
        <w:textAlignment w:val="auto"/>
        <w:rPr>
          <w:b/>
        </w:rPr>
      </w:pPr>
    </w:p>
    <w:p w14:paraId="0836A4A9" w14:textId="77777777" w:rsidR="00BE137C" w:rsidRDefault="00BE137C" w:rsidP="00A77675">
      <w:pPr>
        <w:overflowPunct/>
        <w:autoSpaceDE/>
        <w:autoSpaceDN/>
        <w:adjustRightInd/>
        <w:ind w:firstLine="720"/>
        <w:contextualSpacing/>
        <w:jc w:val="both"/>
        <w:textAlignment w:val="auto"/>
        <w:rPr>
          <w:b/>
        </w:rPr>
      </w:pPr>
    </w:p>
    <w:p w14:paraId="41D4BA95" w14:textId="77777777" w:rsidR="00BE137C" w:rsidRDefault="00BE137C" w:rsidP="00A77675">
      <w:pPr>
        <w:overflowPunct/>
        <w:autoSpaceDE/>
        <w:autoSpaceDN/>
        <w:adjustRightInd/>
        <w:ind w:firstLine="720"/>
        <w:contextualSpacing/>
        <w:jc w:val="both"/>
        <w:textAlignment w:val="auto"/>
        <w:rPr>
          <w:b/>
        </w:rPr>
      </w:pPr>
    </w:p>
    <w:p w14:paraId="0D3BF233" w14:textId="03A35136" w:rsidR="00BE137C" w:rsidRDefault="00BE137C" w:rsidP="00A77675">
      <w:pPr>
        <w:overflowPunct/>
        <w:autoSpaceDE/>
        <w:autoSpaceDN/>
        <w:adjustRightInd/>
        <w:ind w:firstLine="720"/>
        <w:jc w:val="both"/>
        <w:textAlignment w:val="auto"/>
        <w:rPr>
          <w:spacing w:val="-4"/>
          <w:szCs w:val="24"/>
          <w:highlight w:val="lightGray"/>
          <w:lang w:eastAsia="ro-RO"/>
        </w:rPr>
      </w:pPr>
    </w:p>
    <w:p w14:paraId="4E9120AC" w14:textId="77777777" w:rsidR="00BE137C" w:rsidRDefault="00BE137C" w:rsidP="00A77675">
      <w:pPr>
        <w:overflowPunct/>
        <w:autoSpaceDE/>
        <w:autoSpaceDN/>
        <w:adjustRightInd/>
        <w:ind w:firstLine="720"/>
        <w:jc w:val="both"/>
        <w:textAlignment w:val="auto"/>
        <w:rPr>
          <w:spacing w:val="-4"/>
          <w:szCs w:val="24"/>
          <w:highlight w:val="lightGray"/>
          <w:lang w:eastAsia="ro-RO"/>
        </w:rPr>
      </w:pPr>
    </w:p>
    <w:p w14:paraId="690EBAD7" w14:textId="77777777" w:rsidR="00BE137C" w:rsidRDefault="00BE137C" w:rsidP="00A77675">
      <w:pPr>
        <w:overflowPunct/>
        <w:autoSpaceDE/>
        <w:autoSpaceDN/>
        <w:adjustRightInd/>
        <w:ind w:firstLine="720"/>
        <w:jc w:val="both"/>
        <w:textAlignment w:val="auto"/>
        <w:rPr>
          <w:spacing w:val="-4"/>
          <w:szCs w:val="24"/>
          <w:highlight w:val="lightGray"/>
          <w:lang w:eastAsia="ro-RO"/>
        </w:rPr>
      </w:pPr>
    </w:p>
    <w:p w14:paraId="33590DE2" w14:textId="77777777" w:rsidR="00A77675" w:rsidRPr="00057C84" w:rsidRDefault="00A77675" w:rsidP="00A77675">
      <w:pPr>
        <w:overflowPunct/>
        <w:autoSpaceDE/>
        <w:autoSpaceDN/>
        <w:adjustRightInd/>
        <w:ind w:firstLine="720"/>
        <w:jc w:val="both"/>
        <w:textAlignment w:val="auto"/>
        <w:rPr>
          <w:color w:val="FF0000"/>
          <w:spacing w:val="-4"/>
          <w:sz w:val="16"/>
          <w:szCs w:val="16"/>
          <w:highlight w:val="lightGray"/>
          <w:lang w:eastAsia="ro-RO"/>
        </w:rPr>
      </w:pPr>
    </w:p>
    <w:p w14:paraId="1C5E125B" w14:textId="77777777" w:rsidR="00507EF5" w:rsidRPr="003504ED" w:rsidRDefault="006C14E7" w:rsidP="00507EF5">
      <w:pPr>
        <w:pStyle w:val="Titlu1"/>
        <w:rPr>
          <w:sz w:val="28"/>
          <w:szCs w:val="28"/>
        </w:rPr>
      </w:pPr>
      <w:bookmarkStart w:id="254" w:name="_Toc126243168"/>
      <w:r w:rsidRPr="003504ED">
        <w:rPr>
          <w:sz w:val="28"/>
          <w:szCs w:val="28"/>
        </w:rPr>
        <w:t>POTENȚIALE EFECTE SEMNIFICATIVE ASUPRA MEDIULUI</w:t>
      </w:r>
      <w:bookmarkEnd w:id="254"/>
      <w:r w:rsidR="00507EF5" w:rsidRPr="003504ED">
        <w:rPr>
          <w:sz w:val="28"/>
          <w:szCs w:val="28"/>
        </w:rPr>
        <w:t xml:space="preserve"> </w:t>
      </w:r>
    </w:p>
    <w:p w14:paraId="5FF2E939" w14:textId="77777777" w:rsidR="00507EF5" w:rsidRPr="003504ED" w:rsidRDefault="00507EF5" w:rsidP="00507EF5">
      <w:pPr>
        <w:ind w:left="930"/>
        <w:jc w:val="both"/>
        <w:rPr>
          <w:b/>
          <w:szCs w:val="24"/>
        </w:rPr>
      </w:pPr>
      <w:r w:rsidRPr="003504ED">
        <w:rPr>
          <w:b/>
          <w:noProof/>
          <w:szCs w:val="24"/>
          <w:lang w:eastAsia="ro-RO"/>
        </w:rPr>
        <mc:AlternateContent>
          <mc:Choice Requires="wps">
            <w:drawing>
              <wp:anchor distT="0" distB="0" distL="114300" distR="114300" simplePos="0" relativeHeight="251574272" behindDoc="1" locked="0" layoutInCell="1" allowOverlap="1" wp14:anchorId="31AA04B5" wp14:editId="38AE0915">
                <wp:simplePos x="0" y="0"/>
                <wp:positionH relativeFrom="column">
                  <wp:posOffset>3175</wp:posOffset>
                </wp:positionH>
                <wp:positionV relativeFrom="paragraph">
                  <wp:posOffset>113665</wp:posOffset>
                </wp:positionV>
                <wp:extent cx="6300000" cy="0"/>
                <wp:effectExtent l="38100" t="38100" r="62865" b="95250"/>
                <wp:wrapNone/>
                <wp:docPr id="50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A61D82A" id="AutoShape 15" o:spid="_x0000_s1026" type="#_x0000_t32" style="position:absolute;margin-left:.25pt;margin-top:8.95pt;width:496.05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04EA2A72" w14:textId="77777777" w:rsidR="00507EF5" w:rsidRPr="003504ED" w:rsidRDefault="00507EF5" w:rsidP="00507EF5">
      <w:pPr>
        <w:pStyle w:val="textproiect0"/>
        <w:rPr>
          <w:sz w:val="16"/>
          <w:szCs w:val="16"/>
        </w:rPr>
      </w:pPr>
    </w:p>
    <w:p w14:paraId="266AF8C2" w14:textId="77777777" w:rsidR="00507EF5" w:rsidRPr="003504ED" w:rsidRDefault="00507EF5" w:rsidP="00507EF5">
      <w:pPr>
        <w:pStyle w:val="textproiect0"/>
      </w:pPr>
    </w:p>
    <w:p w14:paraId="70D5FDCB" w14:textId="77777777" w:rsidR="00507EF5" w:rsidRPr="003504ED" w:rsidRDefault="00C56104" w:rsidP="006C14E7">
      <w:pPr>
        <w:pStyle w:val="Titlu2"/>
        <w:ind w:firstLine="720"/>
        <w:rPr>
          <w:sz w:val="26"/>
          <w:szCs w:val="26"/>
        </w:rPr>
      </w:pPr>
      <w:bookmarkStart w:id="255" w:name="_Toc126243169"/>
      <w:r w:rsidRPr="003504ED">
        <w:rPr>
          <w:sz w:val="26"/>
          <w:szCs w:val="26"/>
        </w:rPr>
        <w:t>6</w:t>
      </w:r>
      <w:r w:rsidR="00507EF5" w:rsidRPr="003504ED">
        <w:rPr>
          <w:sz w:val="26"/>
          <w:szCs w:val="26"/>
        </w:rPr>
        <w:t xml:space="preserve">.1. </w:t>
      </w:r>
      <w:r w:rsidR="006C14E7" w:rsidRPr="003504ED">
        <w:rPr>
          <w:sz w:val="26"/>
          <w:szCs w:val="26"/>
        </w:rPr>
        <w:t>ASPECTE GENERALE</w:t>
      </w:r>
      <w:bookmarkEnd w:id="255"/>
    </w:p>
    <w:p w14:paraId="5C765459" w14:textId="77777777" w:rsidR="00507EF5" w:rsidRPr="003504ED" w:rsidRDefault="00507EF5" w:rsidP="00507EF5">
      <w:pPr>
        <w:pStyle w:val="textproiect0"/>
        <w:rPr>
          <w:b/>
          <w:color w:val="FF0000"/>
        </w:rPr>
      </w:pPr>
    </w:p>
    <w:p w14:paraId="428EC10F" w14:textId="77777777" w:rsidR="00507EF5" w:rsidRPr="003504ED" w:rsidRDefault="006C14E7" w:rsidP="00507EF5">
      <w:pPr>
        <w:pStyle w:val="textproiect0"/>
        <w:rPr>
          <w:rFonts w:eastAsia="Verdana"/>
        </w:rPr>
      </w:pPr>
      <w:r w:rsidRPr="003504ED">
        <w:rPr>
          <w:rFonts w:eastAsia="Verdana"/>
        </w:rPr>
        <w:t>Cerinț</w:t>
      </w:r>
      <w:r w:rsidR="00507EF5" w:rsidRPr="003504ED">
        <w:rPr>
          <w:rFonts w:eastAsia="Verdana"/>
        </w:rPr>
        <w:t>ele HG nr. 1076/2004 prev</w:t>
      </w:r>
      <w:r w:rsidRPr="003504ED">
        <w:rPr>
          <w:rFonts w:eastAsia="Verdana"/>
        </w:rPr>
        <w:t>ă</w:t>
      </w:r>
      <w:r w:rsidR="00507EF5" w:rsidRPr="003504ED">
        <w:rPr>
          <w:rFonts w:eastAsia="Verdana"/>
        </w:rPr>
        <w:t>d s</w:t>
      </w:r>
      <w:r w:rsidRPr="003504ED">
        <w:rPr>
          <w:rFonts w:eastAsia="Verdana"/>
        </w:rPr>
        <w:t>ă</w:t>
      </w:r>
      <w:r w:rsidR="00507EF5" w:rsidRPr="003504ED">
        <w:rPr>
          <w:rFonts w:eastAsia="Verdana"/>
        </w:rPr>
        <w:t xml:space="preserve"> fie eviden</w:t>
      </w:r>
      <w:r w:rsidRPr="003504ED">
        <w:rPr>
          <w:rFonts w:eastAsia="Verdana"/>
        </w:rPr>
        <w:t>ț</w:t>
      </w:r>
      <w:r w:rsidR="00507EF5" w:rsidRPr="003504ED">
        <w:rPr>
          <w:rFonts w:eastAsia="Verdana"/>
        </w:rPr>
        <w:t>iate efectele  semnificative asupra  mediului  determinate de implementarea planului supus evalu</w:t>
      </w:r>
      <w:r w:rsidRPr="003504ED">
        <w:rPr>
          <w:rFonts w:eastAsia="Verdana"/>
        </w:rPr>
        <w:t>ă</w:t>
      </w:r>
      <w:r w:rsidR="00507EF5" w:rsidRPr="003504ED">
        <w:rPr>
          <w:rFonts w:eastAsia="Verdana"/>
        </w:rPr>
        <w:t>rii de mediu. Scopul acestor cerin</w:t>
      </w:r>
      <w:r w:rsidRPr="003504ED">
        <w:rPr>
          <w:rFonts w:eastAsia="Verdana"/>
        </w:rPr>
        <w:t>ț</w:t>
      </w:r>
      <w:r w:rsidR="00507EF5" w:rsidRPr="003504ED">
        <w:rPr>
          <w:rFonts w:eastAsia="Verdana"/>
        </w:rPr>
        <w:t>e const</w:t>
      </w:r>
      <w:r w:rsidRPr="003504ED">
        <w:rPr>
          <w:rFonts w:eastAsia="Verdana"/>
        </w:rPr>
        <w:t>ă î</w:t>
      </w:r>
      <w:r w:rsidR="00507EF5" w:rsidRPr="003504ED">
        <w:rPr>
          <w:rFonts w:eastAsia="Verdana"/>
        </w:rPr>
        <w:t>n  identificarea,  predic</w:t>
      </w:r>
      <w:r w:rsidRPr="003504ED">
        <w:rPr>
          <w:rFonts w:eastAsia="Verdana"/>
        </w:rPr>
        <w:t>ț</w:t>
      </w:r>
      <w:r w:rsidR="00507EF5" w:rsidRPr="003504ED">
        <w:rPr>
          <w:rFonts w:eastAsia="Verdana"/>
        </w:rPr>
        <w:t xml:space="preserve">ia </w:t>
      </w:r>
      <w:r w:rsidRPr="003504ED">
        <w:rPr>
          <w:rFonts w:eastAsia="Verdana"/>
        </w:rPr>
        <w:t>ș</w:t>
      </w:r>
      <w:r w:rsidR="00507EF5" w:rsidRPr="003504ED">
        <w:rPr>
          <w:rFonts w:eastAsia="Verdana"/>
        </w:rPr>
        <w:t>i evaluarea formelor de impact generate de implementarea planului.</w:t>
      </w:r>
    </w:p>
    <w:p w14:paraId="79913769" w14:textId="77777777" w:rsidR="00683860" w:rsidRPr="003504ED" w:rsidRDefault="00683860" w:rsidP="00683860">
      <w:pPr>
        <w:pStyle w:val="textproiect0"/>
        <w:rPr>
          <w:rFonts w:eastAsia="Verdana"/>
        </w:rPr>
      </w:pPr>
      <w:r w:rsidRPr="003504ED">
        <w:rPr>
          <w:rFonts w:eastAsia="Verdana"/>
        </w:rPr>
        <w:t xml:space="preserve">Evaluarea de mediu pentru planuri </w:t>
      </w:r>
      <w:r w:rsidR="007A1DFA" w:rsidRPr="003504ED">
        <w:rPr>
          <w:rFonts w:eastAsia="Verdana"/>
        </w:rPr>
        <w:t>și programe necesită</w:t>
      </w:r>
      <w:r w:rsidRPr="003504ED">
        <w:rPr>
          <w:rFonts w:eastAsia="Verdana"/>
        </w:rPr>
        <w:t xml:space="preserve"> identificarea impactului semnificativ asupra factorilor/aspectelor de mediu</w:t>
      </w:r>
      <w:r w:rsidR="007A1DFA" w:rsidRPr="003504ED">
        <w:rPr>
          <w:rFonts w:eastAsia="Verdana"/>
        </w:rPr>
        <w:t xml:space="preserve"> al prevederilor planului avut î</w:t>
      </w:r>
      <w:r w:rsidRPr="003504ED">
        <w:rPr>
          <w:rFonts w:eastAsia="Verdana"/>
        </w:rPr>
        <w:t>n vedere.</w:t>
      </w:r>
    </w:p>
    <w:p w14:paraId="5307A49D" w14:textId="77777777" w:rsidR="00683860" w:rsidRPr="003504ED" w:rsidRDefault="00683860" w:rsidP="00683860">
      <w:pPr>
        <w:pStyle w:val="textproiect0"/>
        <w:rPr>
          <w:rFonts w:eastAsia="Verdana"/>
        </w:rPr>
      </w:pPr>
      <w:r w:rsidRPr="003504ED">
        <w:rPr>
          <w:rFonts w:eastAsia="Verdana"/>
        </w:rPr>
        <w:t xml:space="preserve">Impactul semnificativ este definit ca fiind </w:t>
      </w:r>
      <w:r w:rsidRPr="003504ED">
        <w:rPr>
          <w:rFonts w:eastAsia="Verdana"/>
          <w:i/>
        </w:rPr>
        <w:t>“impactul care, prin natura, magnitudinea, durata sau intensitatea sa altereaz</w:t>
      </w:r>
      <w:r w:rsidR="007A1DFA" w:rsidRPr="003504ED">
        <w:rPr>
          <w:rFonts w:eastAsia="Verdana"/>
          <w:i/>
        </w:rPr>
        <w:t>ă</w:t>
      </w:r>
      <w:r w:rsidRPr="003504ED">
        <w:rPr>
          <w:rFonts w:eastAsia="Verdana"/>
          <w:i/>
        </w:rPr>
        <w:t xml:space="preserve"> un factor sensibil de mediu”.</w:t>
      </w:r>
    </w:p>
    <w:p w14:paraId="67430368" w14:textId="77777777" w:rsidR="00683860" w:rsidRPr="003504ED" w:rsidRDefault="007A1DFA" w:rsidP="00683860">
      <w:pPr>
        <w:pStyle w:val="textproiect0"/>
        <w:rPr>
          <w:rFonts w:eastAsia="Verdana"/>
        </w:rPr>
      </w:pPr>
      <w:r w:rsidRPr="003504ED">
        <w:rPr>
          <w:rFonts w:eastAsia="Verdana"/>
        </w:rPr>
        <w:t>Conform cerinț</w:t>
      </w:r>
      <w:r w:rsidR="00683860" w:rsidRPr="003504ED">
        <w:rPr>
          <w:rFonts w:eastAsia="Verdana"/>
        </w:rPr>
        <w:t>elor HG nr. 1076/2004, efectele poten</w:t>
      </w:r>
      <w:r w:rsidRPr="003504ED">
        <w:rPr>
          <w:rFonts w:eastAsia="Verdana"/>
        </w:rPr>
        <w:t>ț</w:t>
      </w:r>
      <w:r w:rsidR="00683860" w:rsidRPr="003504ED">
        <w:rPr>
          <w:rFonts w:eastAsia="Verdana"/>
        </w:rPr>
        <w:t>iale semnificative asupra factorilor /aspectelor de mediu trebuie s</w:t>
      </w:r>
      <w:r w:rsidRPr="003504ED">
        <w:rPr>
          <w:rFonts w:eastAsia="Verdana"/>
        </w:rPr>
        <w:t>ă</w:t>
      </w:r>
      <w:r w:rsidR="00683860" w:rsidRPr="003504ED">
        <w:rPr>
          <w:rFonts w:eastAsia="Verdana"/>
        </w:rPr>
        <w:t xml:space="preserve"> includ</w:t>
      </w:r>
      <w:r w:rsidRPr="003504ED">
        <w:rPr>
          <w:rFonts w:eastAsia="Verdana"/>
        </w:rPr>
        <w:t>ă</w:t>
      </w:r>
      <w:r w:rsidR="00683860" w:rsidRPr="003504ED">
        <w:rPr>
          <w:rFonts w:eastAsia="Verdana"/>
        </w:rPr>
        <w:t xml:space="preserve"> efectele secundare, cumulative, sinergice, pe termen scurt, mediu </w:t>
      </w:r>
      <w:r w:rsidRPr="003504ED">
        <w:rPr>
          <w:rFonts w:eastAsia="Verdana"/>
        </w:rPr>
        <w:t>ș</w:t>
      </w:r>
      <w:r w:rsidR="00683860" w:rsidRPr="003504ED">
        <w:rPr>
          <w:rFonts w:eastAsia="Verdana"/>
        </w:rPr>
        <w:t xml:space="preserve">i lung, permanente </w:t>
      </w:r>
      <w:r w:rsidRPr="003504ED">
        <w:rPr>
          <w:rFonts w:eastAsia="Verdana"/>
        </w:rPr>
        <w:t>ș</w:t>
      </w:r>
      <w:r w:rsidR="00683860" w:rsidRPr="003504ED">
        <w:rPr>
          <w:rFonts w:eastAsia="Verdana"/>
        </w:rPr>
        <w:t xml:space="preserve">i temporare, pozitive </w:t>
      </w:r>
      <w:r w:rsidRPr="003504ED">
        <w:rPr>
          <w:rFonts w:eastAsia="Verdana"/>
        </w:rPr>
        <w:t>ș</w:t>
      </w:r>
      <w:r w:rsidR="00683860" w:rsidRPr="003504ED">
        <w:rPr>
          <w:rFonts w:eastAsia="Verdana"/>
        </w:rPr>
        <w:t>i negative.</w:t>
      </w:r>
    </w:p>
    <w:p w14:paraId="10E6ADF6" w14:textId="77777777" w:rsidR="00683860" w:rsidRPr="003504ED" w:rsidRDefault="00683860" w:rsidP="00683860">
      <w:pPr>
        <w:pStyle w:val="textproiect0"/>
        <w:rPr>
          <w:rFonts w:eastAsia="Verdana"/>
        </w:rPr>
      </w:pPr>
      <w:r w:rsidRPr="003504ED">
        <w:rPr>
          <w:rFonts w:eastAsia="Verdana"/>
        </w:rPr>
        <w:t>In vederea evalu</w:t>
      </w:r>
      <w:r w:rsidR="007A1DFA" w:rsidRPr="003504ED">
        <w:rPr>
          <w:rFonts w:eastAsia="Verdana"/>
        </w:rPr>
        <w:t>ă</w:t>
      </w:r>
      <w:r w:rsidRPr="003504ED">
        <w:rPr>
          <w:rFonts w:eastAsia="Verdana"/>
        </w:rPr>
        <w:t>rii impactului prevederilor Amenajament</w:t>
      </w:r>
      <w:r w:rsidR="00857B2D" w:rsidRPr="003504ED">
        <w:rPr>
          <w:rFonts w:eastAsia="Verdana"/>
        </w:rPr>
        <w:t>ului</w:t>
      </w:r>
      <w:r w:rsidRPr="003504ED">
        <w:rPr>
          <w:rFonts w:eastAsia="Verdana"/>
        </w:rPr>
        <w:t xml:space="preserve"> Silvic s-au stabilit </w:t>
      </w:r>
      <w:r w:rsidR="007A1DFA" w:rsidRPr="003504ED">
        <w:rPr>
          <w:rFonts w:eastAsia="Verdana"/>
        </w:rPr>
        <w:t>cinci</w:t>
      </w:r>
      <w:r w:rsidRPr="003504ED">
        <w:rPr>
          <w:rFonts w:eastAsia="Verdana"/>
        </w:rPr>
        <w:t xml:space="preserve">   categorii de impact. Evaluarea impactului se bazeaz</w:t>
      </w:r>
      <w:r w:rsidR="007A1DFA" w:rsidRPr="003504ED">
        <w:rPr>
          <w:rFonts w:eastAsia="Verdana"/>
        </w:rPr>
        <w:t>ă</w:t>
      </w:r>
      <w:r w:rsidRPr="003504ED">
        <w:rPr>
          <w:rFonts w:eastAsia="Verdana"/>
        </w:rPr>
        <w:t xml:space="preserve"> pe criteriile de evaluare prezentate </w:t>
      </w:r>
      <w:r w:rsidR="007A1DFA" w:rsidRPr="003504ED">
        <w:rPr>
          <w:rFonts w:eastAsia="Verdana"/>
        </w:rPr>
        <w:t>î</w:t>
      </w:r>
      <w:r w:rsidRPr="003504ED">
        <w:rPr>
          <w:rFonts w:eastAsia="Verdana"/>
        </w:rPr>
        <w:t xml:space="preserve">n  subcapitolul  </w:t>
      </w:r>
      <w:r w:rsidR="00736132" w:rsidRPr="003504ED">
        <w:rPr>
          <w:rFonts w:eastAsia="Verdana"/>
        </w:rPr>
        <w:t>6</w:t>
      </w:r>
      <w:r w:rsidRPr="003504ED">
        <w:rPr>
          <w:rFonts w:eastAsia="Verdana"/>
        </w:rPr>
        <w:t>.</w:t>
      </w:r>
      <w:r w:rsidR="00F90D7C" w:rsidRPr="003504ED">
        <w:rPr>
          <w:rFonts w:eastAsia="Verdana"/>
        </w:rPr>
        <w:t>2</w:t>
      </w:r>
      <w:r w:rsidRPr="003504ED">
        <w:rPr>
          <w:rFonts w:eastAsia="Verdana"/>
        </w:rPr>
        <w:t xml:space="preserve">  </w:t>
      </w:r>
      <w:r w:rsidR="007A1DFA" w:rsidRPr="003504ED">
        <w:rPr>
          <w:rFonts w:eastAsia="Verdana"/>
        </w:rPr>
        <w:t>ș</w:t>
      </w:r>
      <w:r w:rsidRPr="003504ED">
        <w:rPr>
          <w:rFonts w:eastAsia="Verdana"/>
        </w:rPr>
        <w:t>i  a  fost  efectuat</w:t>
      </w:r>
      <w:r w:rsidR="007A1DFA" w:rsidRPr="003504ED">
        <w:rPr>
          <w:rFonts w:eastAsia="Verdana"/>
        </w:rPr>
        <w:t>ă</w:t>
      </w:r>
      <w:r w:rsidRPr="003504ED">
        <w:rPr>
          <w:rFonts w:eastAsia="Verdana"/>
        </w:rPr>
        <w:t xml:space="preserve">  pentru  to</w:t>
      </w:r>
      <w:r w:rsidR="007A1DFA" w:rsidRPr="003504ED">
        <w:rPr>
          <w:rFonts w:eastAsia="Verdana"/>
        </w:rPr>
        <w:t>ț</w:t>
      </w:r>
      <w:r w:rsidRPr="003504ED">
        <w:rPr>
          <w:rFonts w:eastAsia="Verdana"/>
        </w:rPr>
        <w:t>i factorii/aspectele  de  mediu  stabili</w:t>
      </w:r>
      <w:r w:rsidR="007A1DFA" w:rsidRPr="003504ED">
        <w:rPr>
          <w:rFonts w:eastAsia="Verdana"/>
        </w:rPr>
        <w:t>ț</w:t>
      </w:r>
      <w:r w:rsidRPr="003504ED">
        <w:rPr>
          <w:rFonts w:eastAsia="Verdana"/>
        </w:rPr>
        <w:t>i/stabilite  a  avea  relevan</w:t>
      </w:r>
      <w:r w:rsidR="007A1DFA" w:rsidRPr="003504ED">
        <w:rPr>
          <w:rFonts w:eastAsia="Verdana"/>
        </w:rPr>
        <w:t>ță</w:t>
      </w:r>
      <w:r w:rsidRPr="003504ED">
        <w:rPr>
          <w:rFonts w:eastAsia="Verdana"/>
        </w:rPr>
        <w:t xml:space="preserve">  pentru  planul analizat.</w:t>
      </w:r>
    </w:p>
    <w:p w14:paraId="7CAC6F89" w14:textId="77777777" w:rsidR="00683860" w:rsidRPr="003504ED" w:rsidRDefault="00683860" w:rsidP="00683860">
      <w:pPr>
        <w:pStyle w:val="textproiect0"/>
        <w:rPr>
          <w:rFonts w:eastAsia="Verdana"/>
        </w:rPr>
      </w:pPr>
      <w:r w:rsidRPr="003504ED">
        <w:rPr>
          <w:rFonts w:eastAsia="Verdana"/>
        </w:rPr>
        <w:t xml:space="preserve">Evaluarea </w:t>
      </w:r>
      <w:r w:rsidR="007A1DFA" w:rsidRPr="003504ED">
        <w:rPr>
          <w:rFonts w:eastAsia="Verdana"/>
        </w:rPr>
        <w:t>ș</w:t>
      </w:r>
      <w:r w:rsidRPr="003504ED">
        <w:rPr>
          <w:rFonts w:eastAsia="Verdana"/>
        </w:rPr>
        <w:t>i predic</w:t>
      </w:r>
      <w:r w:rsidR="007A1DFA" w:rsidRPr="003504ED">
        <w:rPr>
          <w:rFonts w:eastAsia="Verdana"/>
        </w:rPr>
        <w:t>ț</w:t>
      </w:r>
      <w:r w:rsidRPr="003504ED">
        <w:rPr>
          <w:rFonts w:eastAsia="Verdana"/>
        </w:rPr>
        <w:t>ia impactului s-au efectuat pe baza metodelor expert. Principiul de baz</w:t>
      </w:r>
      <w:r w:rsidR="007A1DFA" w:rsidRPr="003504ED">
        <w:rPr>
          <w:rFonts w:eastAsia="Verdana"/>
        </w:rPr>
        <w:t>ă  luat î</w:t>
      </w:r>
      <w:r w:rsidRPr="003504ED">
        <w:rPr>
          <w:rFonts w:eastAsia="Verdana"/>
        </w:rPr>
        <w:t>n con</w:t>
      </w:r>
      <w:r w:rsidR="007A1DFA" w:rsidRPr="003504ED">
        <w:rPr>
          <w:rFonts w:eastAsia="Verdana"/>
        </w:rPr>
        <w:t>siderare î</w:t>
      </w:r>
      <w:r w:rsidRPr="003504ED">
        <w:rPr>
          <w:rFonts w:eastAsia="Verdana"/>
        </w:rPr>
        <w:t>n determinarea impactului asupra</w:t>
      </w:r>
      <w:r w:rsidR="00F90D7C" w:rsidRPr="003504ED">
        <w:rPr>
          <w:rFonts w:eastAsia="Verdana"/>
        </w:rPr>
        <w:t xml:space="preserve"> </w:t>
      </w:r>
      <w:r w:rsidRPr="003504ED">
        <w:rPr>
          <w:rFonts w:eastAsia="Verdana"/>
        </w:rPr>
        <w:t>factorilor</w:t>
      </w:r>
      <w:r w:rsidR="007A1DFA" w:rsidRPr="003504ED">
        <w:rPr>
          <w:rFonts w:eastAsia="Verdana"/>
        </w:rPr>
        <w:t>/aspectelor de mediu a constat î</w:t>
      </w:r>
      <w:r w:rsidRPr="003504ED">
        <w:rPr>
          <w:rFonts w:eastAsia="Verdana"/>
        </w:rPr>
        <w:t>n ev</w:t>
      </w:r>
      <w:r w:rsidR="007A1DFA" w:rsidRPr="003504ED">
        <w:rPr>
          <w:rFonts w:eastAsia="Verdana"/>
        </w:rPr>
        <w:t>aluarea  propunerilor planului î</w:t>
      </w:r>
      <w:r w:rsidRPr="003504ED">
        <w:rPr>
          <w:rFonts w:eastAsia="Verdana"/>
        </w:rPr>
        <w:t>n</w:t>
      </w:r>
      <w:r w:rsidR="00F90D7C" w:rsidRPr="003504ED">
        <w:rPr>
          <w:rFonts w:eastAsia="Verdana"/>
        </w:rPr>
        <w:t xml:space="preserve"> </w:t>
      </w:r>
      <w:r w:rsidRPr="003504ED">
        <w:rPr>
          <w:rFonts w:eastAsia="Verdana"/>
        </w:rPr>
        <w:t>raport cu o</w:t>
      </w:r>
      <w:r w:rsidR="007A1DFA" w:rsidRPr="003504ED">
        <w:rPr>
          <w:rFonts w:eastAsia="Verdana"/>
        </w:rPr>
        <w:t>biectivele de mediu prezentate î</w:t>
      </w:r>
      <w:r w:rsidRPr="003504ED">
        <w:rPr>
          <w:rFonts w:eastAsia="Verdana"/>
        </w:rPr>
        <w:t xml:space="preserve">n </w:t>
      </w:r>
      <w:r w:rsidR="00F90D7C" w:rsidRPr="003504ED">
        <w:rPr>
          <w:rFonts w:eastAsia="Verdana"/>
        </w:rPr>
        <w:t>capitolul anterior</w:t>
      </w:r>
      <w:r w:rsidRPr="003504ED">
        <w:rPr>
          <w:rFonts w:eastAsia="Verdana"/>
        </w:rPr>
        <w:t>.</w:t>
      </w:r>
      <w:r w:rsidR="008C68C4" w:rsidRPr="003504ED">
        <w:rPr>
          <w:rFonts w:eastAsia="Verdana"/>
        </w:rPr>
        <w:t xml:space="preserve"> </w:t>
      </w:r>
      <w:r w:rsidRPr="003504ED">
        <w:rPr>
          <w:rFonts w:eastAsia="Verdana"/>
        </w:rPr>
        <w:t>Ca urmare, at</w:t>
      </w:r>
      <w:r w:rsidR="007A1DFA" w:rsidRPr="003504ED">
        <w:rPr>
          <w:rFonts w:eastAsia="Verdana"/>
        </w:rPr>
        <w:t>â</w:t>
      </w:r>
      <w:r w:rsidRPr="003504ED">
        <w:rPr>
          <w:rFonts w:eastAsia="Verdana"/>
        </w:rPr>
        <w:t>t categoriile de impact, c</w:t>
      </w:r>
      <w:r w:rsidR="007A1DFA" w:rsidRPr="003504ED">
        <w:rPr>
          <w:rFonts w:eastAsia="Verdana"/>
        </w:rPr>
        <w:t>â</w:t>
      </w:r>
      <w:r w:rsidRPr="003504ED">
        <w:rPr>
          <w:rFonts w:eastAsia="Verdana"/>
        </w:rPr>
        <w:t xml:space="preserve">t </w:t>
      </w:r>
      <w:r w:rsidR="007A1DFA" w:rsidRPr="003504ED">
        <w:rPr>
          <w:rFonts w:eastAsia="Verdana"/>
        </w:rPr>
        <w:t>ș</w:t>
      </w:r>
      <w:r w:rsidRPr="003504ED">
        <w:rPr>
          <w:rFonts w:eastAsia="Verdana"/>
        </w:rPr>
        <w:t>i criteriile de evaluare au fost stabilite cu respectarea acestui principiu.</w:t>
      </w:r>
    </w:p>
    <w:p w14:paraId="7E3FCB4F" w14:textId="77777777" w:rsidR="00507EF5" w:rsidRPr="003504ED" w:rsidRDefault="00683860" w:rsidP="00683860">
      <w:pPr>
        <w:pStyle w:val="textproiect0"/>
      </w:pPr>
      <w:r w:rsidRPr="003504ED">
        <w:rPr>
          <w:rFonts w:eastAsia="Verdana"/>
        </w:rPr>
        <w:t>Categ</w:t>
      </w:r>
      <w:r w:rsidR="00B3598A" w:rsidRPr="003504ED">
        <w:rPr>
          <w:rFonts w:eastAsia="Verdana"/>
        </w:rPr>
        <w:t>oriile de impact sunt descrise î</w:t>
      </w:r>
      <w:r w:rsidRPr="003504ED">
        <w:rPr>
          <w:rFonts w:eastAsia="Verdana"/>
        </w:rPr>
        <w:t>n tabelul de mai jos.</w:t>
      </w:r>
    </w:p>
    <w:p w14:paraId="70678F4E" w14:textId="53310816" w:rsidR="00F90D7C" w:rsidRPr="003504ED" w:rsidRDefault="005C4940" w:rsidP="006C14E7">
      <w:pPr>
        <w:pStyle w:val="Legend"/>
        <w:jc w:val="right"/>
      </w:pPr>
      <w:bookmarkStart w:id="256" w:name="_Toc125980019"/>
      <w:r w:rsidRPr="003504ED">
        <w:t xml:space="preserve">Tabel </w:t>
      </w:r>
      <w:r w:rsidR="003504ED" w:rsidRPr="003504ED">
        <w:t>47</w:t>
      </w:r>
      <w:r w:rsidRPr="003504ED">
        <w:t xml:space="preserve">: </w:t>
      </w:r>
      <w:r w:rsidR="00F90D7C" w:rsidRPr="003504ED">
        <w:rPr>
          <w:rFonts w:eastAsia="Verdana"/>
        </w:rPr>
        <w:t>Categoriile de impact</w:t>
      </w:r>
      <w:bookmarkEnd w:id="256"/>
    </w:p>
    <w:tbl>
      <w:tblPr>
        <w:tblW w:w="4731" w:type="pct"/>
        <w:jc w:val="center"/>
        <w:tblLook w:val="01E0" w:firstRow="1" w:lastRow="1" w:firstColumn="1" w:lastColumn="1" w:noHBand="0" w:noVBand="0"/>
      </w:tblPr>
      <w:tblGrid>
        <w:gridCol w:w="3344"/>
        <w:gridCol w:w="6195"/>
      </w:tblGrid>
      <w:tr w:rsidR="0038695B" w:rsidRPr="003504ED" w14:paraId="22C25908" w14:textId="77777777" w:rsidTr="00BE2AD6">
        <w:trPr>
          <w:trHeight w:val="392"/>
          <w:jc w:val="center"/>
        </w:trPr>
        <w:tc>
          <w:tcPr>
            <w:tcW w:w="1753" w:type="pct"/>
            <w:shd w:val="clear" w:color="auto" w:fill="F2F2F2" w:themeFill="background1" w:themeFillShade="F2"/>
            <w:vAlign w:val="center"/>
          </w:tcPr>
          <w:p w14:paraId="4FF19C0B" w14:textId="77777777" w:rsidR="008C68C4" w:rsidRPr="003504ED" w:rsidRDefault="008C68C4" w:rsidP="008C68C4">
            <w:pPr>
              <w:pStyle w:val="textproiect0"/>
              <w:ind w:firstLine="0"/>
              <w:jc w:val="center"/>
              <w:rPr>
                <w:rFonts w:eastAsia="Verdana"/>
                <w:b/>
                <w:sz w:val="22"/>
                <w:szCs w:val="22"/>
              </w:rPr>
            </w:pPr>
            <w:r w:rsidRPr="003504ED">
              <w:rPr>
                <w:rFonts w:eastAsia="Verdana"/>
                <w:b/>
                <w:sz w:val="22"/>
                <w:szCs w:val="22"/>
              </w:rPr>
              <w:t>Categoria</w:t>
            </w:r>
            <w:r w:rsidRPr="003504ED">
              <w:rPr>
                <w:rFonts w:eastAsia="Verdana"/>
                <w:b/>
                <w:spacing w:val="-2"/>
                <w:sz w:val="22"/>
                <w:szCs w:val="22"/>
              </w:rPr>
              <w:t xml:space="preserve"> </w:t>
            </w:r>
            <w:r w:rsidRPr="003504ED">
              <w:rPr>
                <w:rFonts w:eastAsia="Verdana"/>
                <w:b/>
                <w:sz w:val="22"/>
                <w:szCs w:val="22"/>
              </w:rPr>
              <w:t>de</w:t>
            </w:r>
            <w:r w:rsidRPr="003504ED">
              <w:rPr>
                <w:rFonts w:eastAsia="Verdana"/>
                <w:b/>
                <w:spacing w:val="-2"/>
                <w:sz w:val="22"/>
                <w:szCs w:val="22"/>
              </w:rPr>
              <w:t xml:space="preserve"> </w:t>
            </w:r>
            <w:r w:rsidRPr="003504ED">
              <w:rPr>
                <w:rFonts w:eastAsia="Verdana"/>
                <w:b/>
                <w:sz w:val="22"/>
                <w:szCs w:val="22"/>
              </w:rPr>
              <w:t>impact</w:t>
            </w:r>
          </w:p>
        </w:tc>
        <w:tc>
          <w:tcPr>
            <w:tcW w:w="3247" w:type="pct"/>
            <w:shd w:val="clear" w:color="auto" w:fill="F2F2F2" w:themeFill="background1" w:themeFillShade="F2"/>
            <w:vAlign w:val="center"/>
          </w:tcPr>
          <w:p w14:paraId="02FC43D1" w14:textId="77777777" w:rsidR="008C68C4" w:rsidRPr="003504ED" w:rsidRDefault="008C68C4" w:rsidP="008C68C4">
            <w:pPr>
              <w:pStyle w:val="textproiect0"/>
              <w:ind w:firstLine="0"/>
              <w:jc w:val="center"/>
              <w:rPr>
                <w:rFonts w:eastAsia="Verdana"/>
                <w:b/>
                <w:sz w:val="22"/>
                <w:szCs w:val="22"/>
              </w:rPr>
            </w:pPr>
            <w:r w:rsidRPr="003504ED">
              <w:rPr>
                <w:rFonts w:eastAsia="Verdana"/>
                <w:b/>
                <w:sz w:val="22"/>
                <w:szCs w:val="22"/>
              </w:rPr>
              <w:t>Descriere</w:t>
            </w:r>
          </w:p>
        </w:tc>
      </w:tr>
      <w:tr w:rsidR="0038695B" w:rsidRPr="003504ED" w14:paraId="4816E0C9" w14:textId="77777777" w:rsidTr="00BE2AD6">
        <w:trPr>
          <w:trHeight w:val="98"/>
          <w:jc w:val="center"/>
        </w:trPr>
        <w:tc>
          <w:tcPr>
            <w:tcW w:w="1753" w:type="pct"/>
            <w:shd w:val="clear" w:color="auto" w:fill="FF0000"/>
            <w:vAlign w:val="center"/>
          </w:tcPr>
          <w:p w14:paraId="14DE52EA" w14:textId="77777777" w:rsidR="008C68C4" w:rsidRPr="003504ED" w:rsidRDefault="008C68C4" w:rsidP="002D7E51">
            <w:pPr>
              <w:rPr>
                <w:sz w:val="22"/>
                <w:szCs w:val="22"/>
              </w:rPr>
            </w:pPr>
            <w:r w:rsidRPr="003504ED">
              <w:rPr>
                <w:sz w:val="22"/>
                <w:szCs w:val="22"/>
              </w:rPr>
              <w:t>Impact negativ semnificativ</w:t>
            </w:r>
            <w:r w:rsidR="002D7E51" w:rsidRPr="003504ED">
              <w:rPr>
                <w:sz w:val="22"/>
                <w:szCs w:val="22"/>
              </w:rPr>
              <w:t xml:space="preserve"> </w:t>
            </w:r>
            <w:r w:rsidR="002D7E51" w:rsidRPr="003504ED">
              <w:rPr>
                <w:b/>
                <w:sz w:val="22"/>
                <w:szCs w:val="22"/>
              </w:rPr>
              <w:t>- -</w:t>
            </w:r>
          </w:p>
        </w:tc>
        <w:tc>
          <w:tcPr>
            <w:tcW w:w="3247" w:type="pct"/>
            <w:shd w:val="clear" w:color="auto" w:fill="FF0000"/>
            <w:vAlign w:val="center"/>
          </w:tcPr>
          <w:p w14:paraId="301F9EAB" w14:textId="77777777" w:rsidR="008C68C4" w:rsidRPr="003504ED" w:rsidRDefault="008C68C4" w:rsidP="008C68C4">
            <w:pPr>
              <w:rPr>
                <w:sz w:val="22"/>
                <w:szCs w:val="22"/>
              </w:rPr>
            </w:pPr>
            <w:r w:rsidRPr="003504ED">
              <w:rPr>
                <w:rFonts w:eastAsia="Verdana"/>
                <w:sz w:val="22"/>
                <w:szCs w:val="22"/>
              </w:rPr>
              <w:t>Efecte</w:t>
            </w:r>
            <w:r w:rsidRPr="003504ED">
              <w:rPr>
                <w:rFonts w:eastAsia="Verdana"/>
                <w:spacing w:val="1"/>
                <w:sz w:val="22"/>
                <w:szCs w:val="22"/>
              </w:rPr>
              <w:t xml:space="preserve"> </w:t>
            </w:r>
            <w:r w:rsidRPr="003504ED">
              <w:rPr>
                <w:rFonts w:eastAsia="Verdana"/>
                <w:sz w:val="22"/>
                <w:szCs w:val="22"/>
              </w:rPr>
              <w:t>neg</w:t>
            </w:r>
            <w:r w:rsidRPr="003504ED">
              <w:rPr>
                <w:rFonts w:eastAsia="Verdana"/>
                <w:spacing w:val="-3"/>
                <w:sz w:val="22"/>
                <w:szCs w:val="22"/>
              </w:rPr>
              <w:t>a</w:t>
            </w:r>
            <w:r w:rsidRPr="003504ED">
              <w:rPr>
                <w:rFonts w:eastAsia="Verdana"/>
                <w:spacing w:val="-2"/>
                <w:sz w:val="22"/>
                <w:szCs w:val="22"/>
              </w:rPr>
              <w:t>tiv</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d</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durat</w:t>
            </w:r>
            <w:r w:rsidRPr="003504ED">
              <w:rPr>
                <w:rFonts w:eastAsia="Verdana"/>
                <w:sz w:val="22"/>
                <w:szCs w:val="22"/>
              </w:rPr>
              <w:t>a</w:t>
            </w:r>
            <w:r w:rsidRPr="003504ED">
              <w:rPr>
                <w:rFonts w:eastAsia="Verdana"/>
                <w:spacing w:val="1"/>
                <w:sz w:val="22"/>
                <w:szCs w:val="22"/>
              </w:rPr>
              <w:t xml:space="preserve"> </w:t>
            </w:r>
            <w:r w:rsidRPr="003504ED">
              <w:rPr>
                <w:rFonts w:eastAsia="Verdana"/>
                <w:spacing w:val="-2"/>
                <w:sz w:val="22"/>
                <w:szCs w:val="22"/>
              </w:rPr>
              <w:t>sa</w:t>
            </w:r>
            <w:r w:rsidRPr="003504ED">
              <w:rPr>
                <w:rFonts w:eastAsia="Verdana"/>
                <w:sz w:val="22"/>
                <w:szCs w:val="22"/>
              </w:rPr>
              <w:t>u</w:t>
            </w:r>
            <w:r w:rsidRPr="003504ED">
              <w:rPr>
                <w:rFonts w:eastAsia="Verdana"/>
                <w:spacing w:val="1"/>
                <w:sz w:val="22"/>
                <w:szCs w:val="22"/>
              </w:rPr>
              <w:t xml:space="preserve"> </w:t>
            </w:r>
            <w:r w:rsidRPr="003504ED">
              <w:rPr>
                <w:rFonts w:eastAsia="Verdana"/>
                <w:spacing w:val="-2"/>
                <w:sz w:val="22"/>
                <w:szCs w:val="22"/>
              </w:rPr>
              <w:t xml:space="preserve">ireversibile </w:t>
            </w:r>
            <w:r w:rsidRPr="003504ED">
              <w:rPr>
                <w:rFonts w:eastAsia="Verdana"/>
                <w:sz w:val="22"/>
                <w:szCs w:val="22"/>
              </w:rPr>
              <w:t>asupra factorilor/aspectelor de mediu</w:t>
            </w:r>
          </w:p>
        </w:tc>
      </w:tr>
      <w:tr w:rsidR="0038695B" w:rsidRPr="003504ED" w14:paraId="61A13DA2" w14:textId="77777777" w:rsidTr="00BE2AD6">
        <w:trPr>
          <w:trHeight w:val="98"/>
          <w:jc w:val="center"/>
        </w:trPr>
        <w:tc>
          <w:tcPr>
            <w:tcW w:w="1753" w:type="pct"/>
            <w:shd w:val="clear" w:color="auto" w:fill="FFC000"/>
            <w:vAlign w:val="center"/>
          </w:tcPr>
          <w:p w14:paraId="30BA509E" w14:textId="77777777" w:rsidR="008C68C4" w:rsidRPr="003504ED" w:rsidRDefault="008C68C4" w:rsidP="008C68C4">
            <w:pPr>
              <w:rPr>
                <w:sz w:val="22"/>
                <w:szCs w:val="22"/>
              </w:rPr>
            </w:pPr>
            <w:r w:rsidRPr="003504ED">
              <w:rPr>
                <w:sz w:val="22"/>
                <w:szCs w:val="22"/>
              </w:rPr>
              <w:t>Impact negativ nesemnificativ</w:t>
            </w:r>
            <w:r w:rsidR="002D7E51" w:rsidRPr="003504ED">
              <w:rPr>
                <w:sz w:val="22"/>
                <w:szCs w:val="22"/>
              </w:rPr>
              <w:t xml:space="preserve"> </w:t>
            </w:r>
            <w:r w:rsidR="002D7E51" w:rsidRPr="003504ED">
              <w:rPr>
                <w:b/>
                <w:sz w:val="22"/>
                <w:szCs w:val="22"/>
              </w:rPr>
              <w:t>-</w:t>
            </w:r>
          </w:p>
        </w:tc>
        <w:tc>
          <w:tcPr>
            <w:tcW w:w="3247" w:type="pct"/>
            <w:shd w:val="clear" w:color="auto" w:fill="FFCC00"/>
            <w:vAlign w:val="center"/>
          </w:tcPr>
          <w:p w14:paraId="76B38FD1" w14:textId="77777777" w:rsidR="008C68C4" w:rsidRPr="003504ED" w:rsidRDefault="008C68C4" w:rsidP="008C68C4">
            <w:pPr>
              <w:rPr>
                <w:sz w:val="22"/>
                <w:szCs w:val="22"/>
              </w:rPr>
            </w:pPr>
            <w:r w:rsidRPr="003504ED">
              <w:rPr>
                <w:rFonts w:eastAsia="Verdana"/>
                <w:sz w:val="22"/>
                <w:szCs w:val="22"/>
              </w:rPr>
              <w:t xml:space="preserve">Efecte negative minore asupra factorilor/aspectelor </w:t>
            </w:r>
            <w:r w:rsidRPr="003504ED">
              <w:rPr>
                <w:rFonts w:eastAsia="Verdana"/>
                <w:spacing w:val="-2"/>
                <w:sz w:val="22"/>
                <w:szCs w:val="22"/>
              </w:rPr>
              <w:t>d</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mediu</w:t>
            </w:r>
          </w:p>
        </w:tc>
      </w:tr>
      <w:tr w:rsidR="0038695B" w:rsidRPr="003504ED" w14:paraId="66FF72DC" w14:textId="77777777" w:rsidTr="00BE2AD6">
        <w:trPr>
          <w:trHeight w:val="98"/>
          <w:jc w:val="center"/>
        </w:trPr>
        <w:tc>
          <w:tcPr>
            <w:tcW w:w="1753" w:type="pct"/>
            <w:shd w:val="clear" w:color="auto" w:fill="D9D9D9" w:themeFill="background1" w:themeFillShade="D9"/>
            <w:vAlign w:val="center"/>
          </w:tcPr>
          <w:p w14:paraId="01C661AC" w14:textId="77777777" w:rsidR="008C68C4" w:rsidRPr="003504ED" w:rsidRDefault="008C68C4" w:rsidP="008C68C4">
            <w:pPr>
              <w:rPr>
                <w:sz w:val="22"/>
                <w:szCs w:val="22"/>
              </w:rPr>
            </w:pPr>
            <w:r w:rsidRPr="003504ED">
              <w:rPr>
                <w:sz w:val="22"/>
                <w:szCs w:val="22"/>
              </w:rPr>
              <w:t>Neutru</w:t>
            </w:r>
            <w:r w:rsidR="002D7E51" w:rsidRPr="003504ED">
              <w:rPr>
                <w:sz w:val="22"/>
                <w:szCs w:val="22"/>
              </w:rPr>
              <w:t xml:space="preserve"> </w:t>
            </w:r>
            <w:r w:rsidR="002D7E51" w:rsidRPr="003504ED">
              <w:rPr>
                <w:b/>
                <w:sz w:val="22"/>
                <w:szCs w:val="22"/>
              </w:rPr>
              <w:t>0</w:t>
            </w:r>
          </w:p>
        </w:tc>
        <w:tc>
          <w:tcPr>
            <w:tcW w:w="3247" w:type="pct"/>
            <w:shd w:val="clear" w:color="auto" w:fill="D9D9D9" w:themeFill="background1" w:themeFillShade="D9"/>
            <w:vAlign w:val="center"/>
          </w:tcPr>
          <w:p w14:paraId="329DB397" w14:textId="77777777" w:rsidR="008C68C4" w:rsidRPr="003504ED" w:rsidRDefault="008C68C4" w:rsidP="007A1DFA">
            <w:pPr>
              <w:rPr>
                <w:sz w:val="22"/>
                <w:szCs w:val="22"/>
              </w:rPr>
            </w:pPr>
            <w:r w:rsidRPr="003504ED">
              <w:rPr>
                <w:rFonts w:eastAsia="Verdana"/>
                <w:sz w:val="22"/>
                <w:szCs w:val="22"/>
              </w:rPr>
              <w:t xml:space="preserve">Efecte pozitive </w:t>
            </w:r>
            <w:r w:rsidR="007A1DFA" w:rsidRPr="003504ED">
              <w:rPr>
                <w:rFonts w:eastAsia="Verdana"/>
                <w:sz w:val="22"/>
                <w:szCs w:val="22"/>
              </w:rPr>
              <w:t>ș</w:t>
            </w:r>
            <w:r w:rsidRPr="003504ED">
              <w:rPr>
                <w:rFonts w:eastAsia="Verdana"/>
                <w:sz w:val="22"/>
                <w:szCs w:val="22"/>
              </w:rPr>
              <w:t>i negative care se</w:t>
            </w:r>
            <w:r w:rsidRPr="003504ED">
              <w:rPr>
                <w:rFonts w:eastAsia="Verdana"/>
                <w:spacing w:val="-12"/>
                <w:sz w:val="22"/>
                <w:szCs w:val="22"/>
              </w:rPr>
              <w:t xml:space="preserve"> </w:t>
            </w:r>
            <w:r w:rsidRPr="003504ED">
              <w:rPr>
                <w:rFonts w:eastAsia="Verdana"/>
                <w:spacing w:val="-2"/>
                <w:sz w:val="22"/>
                <w:szCs w:val="22"/>
              </w:rPr>
              <w:t>echilibreaz</w:t>
            </w:r>
            <w:r w:rsidR="007A1DFA" w:rsidRPr="003504ED">
              <w:rPr>
                <w:rFonts w:eastAsia="Verdana"/>
                <w:sz w:val="22"/>
                <w:szCs w:val="22"/>
              </w:rPr>
              <w:t>ă</w:t>
            </w:r>
            <w:r w:rsidRPr="003504ED">
              <w:rPr>
                <w:rFonts w:eastAsia="Verdana"/>
                <w:spacing w:val="1"/>
                <w:sz w:val="22"/>
                <w:szCs w:val="22"/>
              </w:rPr>
              <w:t xml:space="preserve"> </w:t>
            </w:r>
            <w:r w:rsidRPr="003504ED">
              <w:rPr>
                <w:rFonts w:eastAsia="Verdana"/>
                <w:spacing w:val="-2"/>
                <w:sz w:val="22"/>
                <w:szCs w:val="22"/>
              </w:rPr>
              <w:t>sau nic</w:t>
            </w:r>
            <w:r w:rsidRPr="003504ED">
              <w:rPr>
                <w:rFonts w:eastAsia="Verdana"/>
                <w:sz w:val="22"/>
                <w:szCs w:val="22"/>
              </w:rPr>
              <w:t>i</w:t>
            </w:r>
            <w:r w:rsidRPr="003504ED">
              <w:rPr>
                <w:rFonts w:eastAsia="Verdana"/>
                <w:spacing w:val="3"/>
                <w:sz w:val="22"/>
                <w:szCs w:val="22"/>
              </w:rPr>
              <w:t xml:space="preserve"> </w:t>
            </w:r>
            <w:r w:rsidRPr="003504ED">
              <w:rPr>
                <w:rFonts w:eastAsia="Verdana"/>
                <w:spacing w:val="-2"/>
                <w:sz w:val="22"/>
                <w:szCs w:val="22"/>
              </w:rPr>
              <w:t>u</w:t>
            </w:r>
            <w:r w:rsidRPr="003504ED">
              <w:rPr>
                <w:rFonts w:eastAsia="Verdana"/>
                <w:sz w:val="22"/>
                <w:szCs w:val="22"/>
              </w:rPr>
              <w:t>n</w:t>
            </w:r>
            <w:r w:rsidRPr="003504ED">
              <w:rPr>
                <w:rFonts w:eastAsia="Verdana"/>
                <w:spacing w:val="1"/>
                <w:sz w:val="22"/>
                <w:szCs w:val="22"/>
              </w:rPr>
              <w:t xml:space="preserve"> </w:t>
            </w:r>
            <w:r w:rsidRPr="003504ED">
              <w:rPr>
                <w:rFonts w:eastAsia="Verdana"/>
                <w:spacing w:val="-2"/>
                <w:sz w:val="22"/>
                <w:szCs w:val="22"/>
              </w:rPr>
              <w:t>efect</w:t>
            </w:r>
          </w:p>
        </w:tc>
      </w:tr>
      <w:tr w:rsidR="0038695B" w:rsidRPr="003504ED" w14:paraId="659EC883" w14:textId="77777777" w:rsidTr="00BE2AD6">
        <w:trPr>
          <w:trHeight w:val="98"/>
          <w:jc w:val="center"/>
        </w:trPr>
        <w:tc>
          <w:tcPr>
            <w:tcW w:w="1753" w:type="pct"/>
            <w:shd w:val="clear" w:color="auto" w:fill="CCFFCC"/>
            <w:vAlign w:val="center"/>
          </w:tcPr>
          <w:p w14:paraId="70E64BF1" w14:textId="77777777" w:rsidR="008C68C4" w:rsidRPr="003504ED" w:rsidRDefault="008C68C4" w:rsidP="008C68C4">
            <w:pPr>
              <w:rPr>
                <w:sz w:val="22"/>
                <w:szCs w:val="22"/>
              </w:rPr>
            </w:pPr>
            <w:r w:rsidRPr="003504ED">
              <w:rPr>
                <w:sz w:val="22"/>
                <w:szCs w:val="22"/>
              </w:rPr>
              <w:t>Impact pozitiv nesemnificativ</w:t>
            </w:r>
            <w:r w:rsidR="002D7E51" w:rsidRPr="003504ED">
              <w:rPr>
                <w:sz w:val="22"/>
                <w:szCs w:val="22"/>
              </w:rPr>
              <w:t xml:space="preserve"> </w:t>
            </w:r>
            <w:r w:rsidR="002D7E51" w:rsidRPr="003504ED">
              <w:rPr>
                <w:b/>
                <w:sz w:val="22"/>
                <w:szCs w:val="22"/>
              </w:rPr>
              <w:t>+</w:t>
            </w:r>
          </w:p>
        </w:tc>
        <w:tc>
          <w:tcPr>
            <w:tcW w:w="3247" w:type="pct"/>
            <w:shd w:val="clear" w:color="auto" w:fill="CCFFCC"/>
            <w:vAlign w:val="center"/>
          </w:tcPr>
          <w:p w14:paraId="4DFC5D94" w14:textId="77777777" w:rsidR="008C68C4" w:rsidRPr="003504ED" w:rsidRDefault="008C68C4" w:rsidP="008C68C4">
            <w:pPr>
              <w:rPr>
                <w:sz w:val="22"/>
                <w:szCs w:val="22"/>
              </w:rPr>
            </w:pPr>
            <w:r w:rsidRPr="003504ED">
              <w:rPr>
                <w:rFonts w:eastAsia="Verdana"/>
                <w:spacing w:val="-2"/>
                <w:sz w:val="22"/>
                <w:szCs w:val="22"/>
              </w:rPr>
              <w:t>Efect</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pozitiv</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al</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propunerilo</w:t>
            </w:r>
            <w:r w:rsidRPr="003504ED">
              <w:rPr>
                <w:rFonts w:eastAsia="Verdana"/>
                <w:sz w:val="22"/>
                <w:szCs w:val="22"/>
              </w:rPr>
              <w:t>r</w:t>
            </w:r>
            <w:r w:rsidRPr="003504ED">
              <w:rPr>
                <w:rFonts w:eastAsia="Verdana"/>
                <w:spacing w:val="1"/>
                <w:sz w:val="22"/>
                <w:szCs w:val="22"/>
              </w:rPr>
              <w:t xml:space="preserve"> </w:t>
            </w:r>
            <w:r w:rsidRPr="003504ED">
              <w:rPr>
                <w:rFonts w:eastAsia="Verdana"/>
                <w:spacing w:val="-2"/>
                <w:sz w:val="22"/>
                <w:szCs w:val="22"/>
              </w:rPr>
              <w:t>planulu</w:t>
            </w:r>
            <w:r w:rsidRPr="003504ED">
              <w:rPr>
                <w:rFonts w:eastAsia="Verdana"/>
                <w:sz w:val="22"/>
                <w:szCs w:val="22"/>
              </w:rPr>
              <w:t>i</w:t>
            </w:r>
            <w:r w:rsidRPr="003504ED">
              <w:rPr>
                <w:rFonts w:eastAsia="Verdana"/>
                <w:spacing w:val="1"/>
                <w:sz w:val="22"/>
                <w:szCs w:val="22"/>
              </w:rPr>
              <w:t xml:space="preserve"> </w:t>
            </w:r>
            <w:r w:rsidR="00781EEC" w:rsidRPr="003504ED">
              <w:rPr>
                <w:rFonts w:eastAsia="Verdana"/>
                <w:spacing w:val="-2"/>
                <w:sz w:val="22"/>
                <w:szCs w:val="22"/>
              </w:rPr>
              <w:t xml:space="preserve">asupra </w:t>
            </w:r>
            <w:r w:rsidRPr="003504ED">
              <w:rPr>
                <w:rFonts w:eastAsia="Verdana"/>
                <w:sz w:val="22"/>
                <w:szCs w:val="22"/>
              </w:rPr>
              <w:t>factorilor/aspectelor</w:t>
            </w:r>
            <w:r w:rsidRPr="003504ED">
              <w:rPr>
                <w:rFonts w:eastAsia="Verdana"/>
                <w:spacing w:val="1"/>
                <w:sz w:val="22"/>
                <w:szCs w:val="22"/>
              </w:rPr>
              <w:t xml:space="preserve"> </w:t>
            </w:r>
            <w:r w:rsidRPr="003504ED">
              <w:rPr>
                <w:rFonts w:eastAsia="Verdana"/>
                <w:sz w:val="22"/>
                <w:szCs w:val="22"/>
              </w:rPr>
              <w:t>de</w:t>
            </w:r>
            <w:r w:rsidRPr="003504ED">
              <w:rPr>
                <w:rFonts w:eastAsia="Verdana"/>
                <w:spacing w:val="1"/>
                <w:sz w:val="22"/>
                <w:szCs w:val="22"/>
              </w:rPr>
              <w:t xml:space="preserve"> </w:t>
            </w:r>
            <w:r w:rsidRPr="003504ED">
              <w:rPr>
                <w:rFonts w:eastAsia="Verdana"/>
                <w:sz w:val="22"/>
                <w:szCs w:val="22"/>
              </w:rPr>
              <w:t>mediu</w:t>
            </w:r>
          </w:p>
        </w:tc>
      </w:tr>
      <w:tr w:rsidR="0038695B" w:rsidRPr="00057C84" w14:paraId="34CF90BB" w14:textId="77777777" w:rsidTr="00BE2AD6">
        <w:trPr>
          <w:trHeight w:val="98"/>
          <w:jc w:val="center"/>
        </w:trPr>
        <w:tc>
          <w:tcPr>
            <w:tcW w:w="1753" w:type="pct"/>
            <w:shd w:val="clear" w:color="auto" w:fill="00FF00"/>
            <w:vAlign w:val="center"/>
          </w:tcPr>
          <w:p w14:paraId="177F29F3" w14:textId="77777777" w:rsidR="008C68C4" w:rsidRPr="003504ED" w:rsidRDefault="008C68C4" w:rsidP="008C68C4">
            <w:pPr>
              <w:rPr>
                <w:sz w:val="22"/>
                <w:szCs w:val="22"/>
              </w:rPr>
            </w:pPr>
            <w:r w:rsidRPr="003504ED">
              <w:rPr>
                <w:sz w:val="22"/>
                <w:szCs w:val="22"/>
              </w:rPr>
              <w:t>Impact pozitiv semnificativ</w:t>
            </w:r>
            <w:r w:rsidR="002D7E51" w:rsidRPr="003504ED">
              <w:rPr>
                <w:sz w:val="22"/>
                <w:szCs w:val="22"/>
              </w:rPr>
              <w:t xml:space="preserve"> </w:t>
            </w:r>
            <w:r w:rsidR="002D7E51" w:rsidRPr="003504ED">
              <w:rPr>
                <w:b/>
                <w:sz w:val="22"/>
                <w:szCs w:val="22"/>
              </w:rPr>
              <w:t>++</w:t>
            </w:r>
          </w:p>
        </w:tc>
        <w:tc>
          <w:tcPr>
            <w:tcW w:w="3247" w:type="pct"/>
            <w:shd w:val="clear" w:color="auto" w:fill="00FF00"/>
            <w:vAlign w:val="center"/>
          </w:tcPr>
          <w:p w14:paraId="04791963" w14:textId="77777777" w:rsidR="008C68C4" w:rsidRPr="003504ED" w:rsidRDefault="008C68C4" w:rsidP="007A1DFA">
            <w:pPr>
              <w:rPr>
                <w:sz w:val="22"/>
                <w:szCs w:val="22"/>
              </w:rPr>
            </w:pPr>
            <w:r w:rsidRPr="003504ED">
              <w:rPr>
                <w:rFonts w:eastAsia="Verdana"/>
                <w:spacing w:val="-2"/>
                <w:sz w:val="22"/>
                <w:szCs w:val="22"/>
              </w:rPr>
              <w:t>Efect</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pozitiv</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d</w:t>
            </w:r>
            <w:r w:rsidRPr="003504ED">
              <w:rPr>
                <w:rFonts w:eastAsia="Verdana"/>
                <w:sz w:val="22"/>
                <w:szCs w:val="22"/>
              </w:rPr>
              <w:t>e</w:t>
            </w:r>
            <w:r w:rsidRPr="003504ED">
              <w:rPr>
                <w:rFonts w:eastAsia="Verdana"/>
                <w:spacing w:val="1"/>
                <w:sz w:val="22"/>
                <w:szCs w:val="22"/>
              </w:rPr>
              <w:t xml:space="preserve"> </w:t>
            </w:r>
            <w:r w:rsidRPr="003504ED">
              <w:rPr>
                <w:rFonts w:eastAsia="Verdana"/>
                <w:spacing w:val="-2"/>
                <w:sz w:val="22"/>
                <w:szCs w:val="22"/>
              </w:rPr>
              <w:t>lung</w:t>
            </w:r>
            <w:r w:rsidR="007A1DFA" w:rsidRPr="003504ED">
              <w:rPr>
                <w:rFonts w:eastAsia="Verdana"/>
                <w:sz w:val="22"/>
                <w:szCs w:val="22"/>
              </w:rPr>
              <w:t>ă</w:t>
            </w:r>
            <w:r w:rsidRPr="003504ED">
              <w:rPr>
                <w:rFonts w:eastAsia="Verdana"/>
                <w:spacing w:val="1"/>
                <w:sz w:val="22"/>
                <w:szCs w:val="22"/>
              </w:rPr>
              <w:t xml:space="preserve"> </w:t>
            </w:r>
            <w:r w:rsidRPr="003504ED">
              <w:rPr>
                <w:rFonts w:eastAsia="Verdana"/>
                <w:spacing w:val="-2"/>
                <w:sz w:val="22"/>
                <w:szCs w:val="22"/>
              </w:rPr>
              <w:t>dur</w:t>
            </w:r>
            <w:r w:rsidRPr="003504ED">
              <w:rPr>
                <w:rFonts w:eastAsia="Verdana"/>
                <w:sz w:val="22"/>
                <w:szCs w:val="22"/>
              </w:rPr>
              <w:t>a</w:t>
            </w:r>
            <w:r w:rsidRPr="003504ED">
              <w:rPr>
                <w:rFonts w:eastAsia="Verdana"/>
                <w:spacing w:val="-2"/>
                <w:sz w:val="22"/>
                <w:szCs w:val="22"/>
              </w:rPr>
              <w:t>t</w:t>
            </w:r>
            <w:r w:rsidR="007A1DFA" w:rsidRPr="003504ED">
              <w:rPr>
                <w:rFonts w:eastAsia="Verdana"/>
                <w:sz w:val="22"/>
                <w:szCs w:val="22"/>
              </w:rPr>
              <w:t>ă</w:t>
            </w:r>
            <w:r w:rsidRPr="003504ED">
              <w:rPr>
                <w:rFonts w:eastAsia="Verdana"/>
                <w:spacing w:val="2"/>
                <w:sz w:val="22"/>
                <w:szCs w:val="22"/>
              </w:rPr>
              <w:t xml:space="preserve"> </w:t>
            </w:r>
            <w:r w:rsidRPr="003504ED">
              <w:rPr>
                <w:rFonts w:eastAsia="Verdana"/>
                <w:spacing w:val="-2"/>
                <w:sz w:val="22"/>
                <w:szCs w:val="22"/>
              </w:rPr>
              <w:t>sa</w:t>
            </w:r>
            <w:r w:rsidRPr="003504ED">
              <w:rPr>
                <w:rFonts w:eastAsia="Verdana"/>
                <w:sz w:val="22"/>
                <w:szCs w:val="22"/>
              </w:rPr>
              <w:t>u</w:t>
            </w:r>
            <w:r w:rsidRPr="003504ED">
              <w:rPr>
                <w:rFonts w:eastAsia="Verdana"/>
                <w:spacing w:val="2"/>
                <w:sz w:val="22"/>
                <w:szCs w:val="22"/>
              </w:rPr>
              <w:t xml:space="preserve"> </w:t>
            </w:r>
            <w:r w:rsidRPr="003504ED">
              <w:rPr>
                <w:rFonts w:eastAsia="Verdana"/>
                <w:spacing w:val="-2"/>
                <w:sz w:val="22"/>
                <w:szCs w:val="22"/>
              </w:rPr>
              <w:t>permanent</w:t>
            </w:r>
            <w:r w:rsidRPr="003504ED">
              <w:rPr>
                <w:rFonts w:eastAsia="Verdana"/>
                <w:sz w:val="22"/>
                <w:szCs w:val="22"/>
              </w:rPr>
              <w:t>e</w:t>
            </w:r>
            <w:r w:rsidRPr="003504ED">
              <w:rPr>
                <w:rFonts w:eastAsia="Verdana"/>
                <w:spacing w:val="2"/>
                <w:sz w:val="22"/>
                <w:szCs w:val="22"/>
              </w:rPr>
              <w:t xml:space="preserve"> </w:t>
            </w:r>
            <w:r w:rsidRPr="003504ED">
              <w:rPr>
                <w:rFonts w:eastAsia="Verdana"/>
                <w:spacing w:val="-2"/>
                <w:sz w:val="22"/>
                <w:szCs w:val="22"/>
              </w:rPr>
              <w:t xml:space="preserve">ale </w:t>
            </w:r>
            <w:r w:rsidRPr="003504ED">
              <w:rPr>
                <w:rFonts w:eastAsia="Verdana"/>
                <w:sz w:val="22"/>
                <w:szCs w:val="22"/>
              </w:rPr>
              <w:t>propunerilor</w:t>
            </w:r>
            <w:r w:rsidRPr="003504ED">
              <w:rPr>
                <w:rFonts w:eastAsia="Verdana"/>
                <w:spacing w:val="1"/>
                <w:sz w:val="22"/>
                <w:szCs w:val="22"/>
              </w:rPr>
              <w:t xml:space="preserve"> </w:t>
            </w:r>
            <w:r w:rsidRPr="003504ED">
              <w:rPr>
                <w:rFonts w:eastAsia="Verdana"/>
                <w:sz w:val="22"/>
                <w:szCs w:val="22"/>
              </w:rPr>
              <w:t xml:space="preserve">planului </w:t>
            </w:r>
            <w:r w:rsidRPr="003504ED">
              <w:rPr>
                <w:rFonts w:eastAsia="Verdana"/>
                <w:spacing w:val="4"/>
                <w:sz w:val="22"/>
                <w:szCs w:val="22"/>
              </w:rPr>
              <w:t xml:space="preserve"> </w:t>
            </w:r>
            <w:r w:rsidRPr="003504ED">
              <w:rPr>
                <w:rFonts w:eastAsia="Verdana"/>
                <w:sz w:val="22"/>
                <w:szCs w:val="22"/>
              </w:rPr>
              <w:t>asupra</w:t>
            </w:r>
            <w:r w:rsidRPr="003504ED">
              <w:rPr>
                <w:rFonts w:eastAsia="Verdana"/>
                <w:spacing w:val="1"/>
                <w:sz w:val="22"/>
                <w:szCs w:val="22"/>
              </w:rPr>
              <w:t xml:space="preserve"> </w:t>
            </w:r>
            <w:r w:rsidRPr="003504ED">
              <w:rPr>
                <w:rFonts w:eastAsia="Verdana"/>
                <w:sz w:val="22"/>
                <w:szCs w:val="22"/>
              </w:rPr>
              <w:t>factorilor/aspectelor</w:t>
            </w:r>
            <w:r w:rsidRPr="003504ED">
              <w:rPr>
                <w:rFonts w:eastAsia="Verdana"/>
                <w:spacing w:val="1"/>
                <w:sz w:val="22"/>
                <w:szCs w:val="22"/>
              </w:rPr>
              <w:t xml:space="preserve"> </w:t>
            </w:r>
            <w:r w:rsidRPr="003504ED">
              <w:rPr>
                <w:rFonts w:eastAsia="Verdana"/>
                <w:sz w:val="22"/>
                <w:szCs w:val="22"/>
              </w:rPr>
              <w:t xml:space="preserve">de </w:t>
            </w:r>
            <w:r w:rsidRPr="003504ED">
              <w:rPr>
                <w:rFonts w:eastAsia="Verdana"/>
                <w:spacing w:val="-2"/>
                <w:sz w:val="22"/>
                <w:szCs w:val="22"/>
              </w:rPr>
              <w:t>mediu</w:t>
            </w:r>
          </w:p>
        </w:tc>
      </w:tr>
    </w:tbl>
    <w:p w14:paraId="19F01E64" w14:textId="6EB7DCE5" w:rsidR="00F90D7C" w:rsidRDefault="00F90D7C" w:rsidP="00E90B97">
      <w:pPr>
        <w:pStyle w:val="textproiect0"/>
        <w:rPr>
          <w:color w:val="FF0000"/>
          <w:sz w:val="16"/>
          <w:szCs w:val="16"/>
          <w:highlight w:val="lightGray"/>
        </w:rPr>
      </w:pPr>
    </w:p>
    <w:p w14:paraId="1EA2390D" w14:textId="507364F0" w:rsidR="00BE4F07" w:rsidRDefault="00BE4F07" w:rsidP="00E90B97">
      <w:pPr>
        <w:pStyle w:val="textproiect0"/>
        <w:rPr>
          <w:color w:val="FF0000"/>
          <w:sz w:val="16"/>
          <w:szCs w:val="16"/>
          <w:highlight w:val="lightGray"/>
        </w:rPr>
      </w:pPr>
    </w:p>
    <w:p w14:paraId="75F43462" w14:textId="348A94B4" w:rsidR="00BE4F07" w:rsidRDefault="00BE4F07" w:rsidP="00E90B97">
      <w:pPr>
        <w:pStyle w:val="textproiect0"/>
        <w:rPr>
          <w:color w:val="FF0000"/>
          <w:sz w:val="16"/>
          <w:szCs w:val="16"/>
          <w:highlight w:val="lightGray"/>
        </w:rPr>
      </w:pPr>
    </w:p>
    <w:p w14:paraId="43779608" w14:textId="5DC3862C" w:rsidR="00BE4F07" w:rsidRDefault="00BE4F07" w:rsidP="00E90B97">
      <w:pPr>
        <w:pStyle w:val="textproiect0"/>
        <w:rPr>
          <w:color w:val="FF0000"/>
          <w:sz w:val="16"/>
          <w:szCs w:val="16"/>
          <w:highlight w:val="lightGray"/>
        </w:rPr>
      </w:pPr>
    </w:p>
    <w:p w14:paraId="30FF3AF3" w14:textId="4A854482" w:rsidR="00BE4F07" w:rsidRDefault="00BE4F07" w:rsidP="00E90B97">
      <w:pPr>
        <w:pStyle w:val="textproiect0"/>
        <w:rPr>
          <w:color w:val="FF0000"/>
          <w:sz w:val="16"/>
          <w:szCs w:val="16"/>
          <w:highlight w:val="lightGray"/>
        </w:rPr>
      </w:pPr>
    </w:p>
    <w:p w14:paraId="75A20CF5" w14:textId="64D81C1F" w:rsidR="00BE4F07" w:rsidRDefault="00BE4F07" w:rsidP="00E90B97">
      <w:pPr>
        <w:pStyle w:val="textproiect0"/>
        <w:rPr>
          <w:color w:val="FF0000"/>
          <w:sz w:val="16"/>
          <w:szCs w:val="16"/>
          <w:highlight w:val="lightGray"/>
        </w:rPr>
      </w:pPr>
    </w:p>
    <w:p w14:paraId="51BBBAAF" w14:textId="29F5BB38" w:rsidR="00BE4F07" w:rsidRDefault="00BE4F07" w:rsidP="00E90B97">
      <w:pPr>
        <w:pStyle w:val="textproiect0"/>
        <w:rPr>
          <w:color w:val="FF0000"/>
          <w:sz w:val="16"/>
          <w:szCs w:val="16"/>
          <w:highlight w:val="lightGray"/>
        </w:rPr>
      </w:pPr>
    </w:p>
    <w:p w14:paraId="531C1F8C" w14:textId="78F30D48" w:rsidR="00BE4F07" w:rsidRDefault="00BE4F07" w:rsidP="00E90B97">
      <w:pPr>
        <w:pStyle w:val="textproiect0"/>
        <w:rPr>
          <w:color w:val="FF0000"/>
          <w:sz w:val="16"/>
          <w:szCs w:val="16"/>
          <w:highlight w:val="lightGray"/>
        </w:rPr>
      </w:pPr>
    </w:p>
    <w:p w14:paraId="1F5171AE" w14:textId="1282D0B1" w:rsidR="00BE4F07" w:rsidRDefault="00BE4F07" w:rsidP="00E90B97">
      <w:pPr>
        <w:pStyle w:val="textproiect0"/>
        <w:rPr>
          <w:color w:val="FF0000"/>
          <w:sz w:val="16"/>
          <w:szCs w:val="16"/>
          <w:highlight w:val="lightGray"/>
        </w:rPr>
      </w:pPr>
    </w:p>
    <w:p w14:paraId="3F8CDDC8" w14:textId="1A252670" w:rsidR="00BE4F07" w:rsidRDefault="00BE4F07" w:rsidP="00E90B97">
      <w:pPr>
        <w:pStyle w:val="textproiect0"/>
        <w:rPr>
          <w:color w:val="FF0000"/>
          <w:sz w:val="16"/>
          <w:szCs w:val="16"/>
          <w:highlight w:val="lightGray"/>
        </w:rPr>
      </w:pPr>
    </w:p>
    <w:p w14:paraId="1E4055EE" w14:textId="252D4AA1" w:rsidR="00BE4F07" w:rsidRDefault="00BE4F07" w:rsidP="00E90B97">
      <w:pPr>
        <w:pStyle w:val="textproiect0"/>
        <w:rPr>
          <w:color w:val="FF0000"/>
          <w:sz w:val="16"/>
          <w:szCs w:val="16"/>
          <w:highlight w:val="lightGray"/>
        </w:rPr>
      </w:pPr>
    </w:p>
    <w:p w14:paraId="5594BAAF" w14:textId="45CAAE41" w:rsidR="00BE4F07" w:rsidRDefault="00BE4F07" w:rsidP="00E90B97">
      <w:pPr>
        <w:pStyle w:val="textproiect0"/>
        <w:rPr>
          <w:color w:val="FF0000"/>
          <w:sz w:val="16"/>
          <w:szCs w:val="16"/>
          <w:highlight w:val="lightGray"/>
        </w:rPr>
      </w:pPr>
    </w:p>
    <w:p w14:paraId="0B8BD5EC" w14:textId="0E9A7E34" w:rsidR="00BE4F07" w:rsidRDefault="00BE4F07" w:rsidP="00E90B97">
      <w:pPr>
        <w:pStyle w:val="textproiect0"/>
        <w:rPr>
          <w:color w:val="FF0000"/>
          <w:sz w:val="16"/>
          <w:szCs w:val="16"/>
          <w:highlight w:val="lightGray"/>
        </w:rPr>
      </w:pPr>
    </w:p>
    <w:p w14:paraId="57E83E99" w14:textId="03B645C8" w:rsidR="00BE4F07" w:rsidRDefault="00BE4F07" w:rsidP="00E90B97">
      <w:pPr>
        <w:pStyle w:val="textproiect0"/>
        <w:rPr>
          <w:color w:val="FF0000"/>
          <w:sz w:val="16"/>
          <w:szCs w:val="16"/>
          <w:highlight w:val="lightGray"/>
        </w:rPr>
      </w:pPr>
    </w:p>
    <w:p w14:paraId="029FC71A" w14:textId="46A5E1D3" w:rsidR="00BE4F07" w:rsidRDefault="00BE4F07" w:rsidP="00E90B97">
      <w:pPr>
        <w:pStyle w:val="textproiect0"/>
        <w:rPr>
          <w:color w:val="FF0000"/>
          <w:sz w:val="16"/>
          <w:szCs w:val="16"/>
          <w:highlight w:val="lightGray"/>
        </w:rPr>
      </w:pPr>
    </w:p>
    <w:p w14:paraId="64D52A07" w14:textId="60BA3F3C" w:rsidR="00BE4F07" w:rsidRDefault="00BE4F07" w:rsidP="00E90B97">
      <w:pPr>
        <w:pStyle w:val="textproiect0"/>
        <w:rPr>
          <w:color w:val="FF0000"/>
          <w:sz w:val="16"/>
          <w:szCs w:val="16"/>
          <w:highlight w:val="lightGray"/>
        </w:rPr>
      </w:pPr>
    </w:p>
    <w:p w14:paraId="6418C1D4" w14:textId="24D0C479" w:rsidR="00BE4F07" w:rsidRDefault="00BE4F07" w:rsidP="00E90B97">
      <w:pPr>
        <w:pStyle w:val="textproiect0"/>
        <w:rPr>
          <w:color w:val="FF0000"/>
          <w:sz w:val="16"/>
          <w:szCs w:val="16"/>
          <w:highlight w:val="lightGray"/>
        </w:rPr>
      </w:pPr>
    </w:p>
    <w:p w14:paraId="780E235B" w14:textId="516F4C40" w:rsidR="00BE4F07" w:rsidRDefault="00BE4F07" w:rsidP="00E90B97">
      <w:pPr>
        <w:pStyle w:val="textproiect0"/>
        <w:rPr>
          <w:color w:val="FF0000"/>
          <w:sz w:val="16"/>
          <w:szCs w:val="16"/>
          <w:highlight w:val="lightGray"/>
        </w:rPr>
      </w:pPr>
    </w:p>
    <w:p w14:paraId="35CD0632" w14:textId="157388EE" w:rsidR="00BE4F07" w:rsidRDefault="00BE4F07" w:rsidP="00E90B97">
      <w:pPr>
        <w:pStyle w:val="textproiect0"/>
        <w:rPr>
          <w:color w:val="FF0000"/>
          <w:sz w:val="16"/>
          <w:szCs w:val="16"/>
          <w:highlight w:val="lightGray"/>
        </w:rPr>
      </w:pPr>
    </w:p>
    <w:p w14:paraId="0C58C0FF" w14:textId="43F0A265" w:rsidR="00BE4F07" w:rsidRDefault="00BE4F07" w:rsidP="00E90B97">
      <w:pPr>
        <w:pStyle w:val="textproiect0"/>
        <w:rPr>
          <w:color w:val="FF0000"/>
          <w:sz w:val="16"/>
          <w:szCs w:val="16"/>
          <w:highlight w:val="lightGray"/>
        </w:rPr>
      </w:pPr>
    </w:p>
    <w:p w14:paraId="0192D988" w14:textId="77777777" w:rsidR="00BE4F07" w:rsidRPr="00057C84" w:rsidRDefault="00BE4F07" w:rsidP="00E90B97">
      <w:pPr>
        <w:pStyle w:val="textproiect0"/>
        <w:rPr>
          <w:color w:val="FF0000"/>
          <w:sz w:val="16"/>
          <w:szCs w:val="16"/>
          <w:highlight w:val="lightGray"/>
        </w:rPr>
      </w:pPr>
    </w:p>
    <w:p w14:paraId="2BCAAE9B" w14:textId="77777777" w:rsidR="008C68C4" w:rsidRPr="00057C84" w:rsidRDefault="008C68C4" w:rsidP="00E90B97">
      <w:pPr>
        <w:pStyle w:val="textproiect0"/>
        <w:rPr>
          <w:color w:val="FF0000"/>
          <w:highlight w:val="lightGray"/>
        </w:rPr>
      </w:pPr>
    </w:p>
    <w:p w14:paraId="199946B4" w14:textId="77777777" w:rsidR="008C68C4" w:rsidRPr="00BE4F07" w:rsidRDefault="00C56104" w:rsidP="006C14E7">
      <w:pPr>
        <w:pStyle w:val="Titlu2"/>
        <w:ind w:firstLine="720"/>
        <w:rPr>
          <w:sz w:val="26"/>
          <w:szCs w:val="26"/>
        </w:rPr>
      </w:pPr>
      <w:bookmarkStart w:id="257" w:name="_Toc126243170"/>
      <w:r w:rsidRPr="00BE4F07">
        <w:rPr>
          <w:sz w:val="26"/>
          <w:szCs w:val="26"/>
        </w:rPr>
        <w:t>6</w:t>
      </w:r>
      <w:r w:rsidR="008C68C4" w:rsidRPr="00BE4F07">
        <w:rPr>
          <w:sz w:val="26"/>
          <w:szCs w:val="26"/>
        </w:rPr>
        <w:t>.</w:t>
      </w:r>
      <w:r w:rsidR="00D320BC" w:rsidRPr="00BE4F07">
        <w:rPr>
          <w:sz w:val="26"/>
          <w:szCs w:val="26"/>
        </w:rPr>
        <w:t>2</w:t>
      </w:r>
      <w:r w:rsidR="008C68C4" w:rsidRPr="00BE4F07">
        <w:rPr>
          <w:sz w:val="26"/>
          <w:szCs w:val="26"/>
        </w:rPr>
        <w:t xml:space="preserve">. </w:t>
      </w:r>
      <w:r w:rsidR="006C14E7" w:rsidRPr="00BE4F07">
        <w:rPr>
          <w:sz w:val="26"/>
          <w:szCs w:val="26"/>
        </w:rPr>
        <w:t>CRITERII PENTRU DETERMINAREA EFECTELOR POTENȚIALE SEMNIFICATIVE ASUPRA MEDIULUI PRIN IMPLEMENTAREA PLANULUI</w:t>
      </w:r>
      <w:bookmarkEnd w:id="257"/>
      <w:r w:rsidR="008C68C4" w:rsidRPr="00BE4F07">
        <w:rPr>
          <w:sz w:val="26"/>
          <w:szCs w:val="26"/>
        </w:rPr>
        <w:t xml:space="preserve"> </w:t>
      </w:r>
    </w:p>
    <w:p w14:paraId="283A2B6D" w14:textId="77777777" w:rsidR="008C68C4" w:rsidRPr="00BE4F07" w:rsidRDefault="008C68C4" w:rsidP="008C68C4">
      <w:pPr>
        <w:pStyle w:val="textproiect0"/>
        <w:rPr>
          <w:b/>
        </w:rPr>
      </w:pPr>
    </w:p>
    <w:p w14:paraId="5AA0CBBD" w14:textId="77777777" w:rsidR="008C68C4" w:rsidRPr="00BE4F07" w:rsidRDefault="008C68C4" w:rsidP="008C68C4">
      <w:pPr>
        <w:pStyle w:val="textproiect0"/>
        <w:rPr>
          <w:rFonts w:eastAsia="Verdana"/>
        </w:rPr>
      </w:pPr>
      <w:r w:rsidRPr="00BE4F07">
        <w:rPr>
          <w:rFonts w:eastAsia="Verdana"/>
        </w:rPr>
        <w:t>In vederea identific</w:t>
      </w:r>
      <w:r w:rsidR="007A1DFA" w:rsidRPr="00BE4F07">
        <w:rPr>
          <w:rFonts w:eastAsia="Verdana"/>
        </w:rPr>
        <w:t>ă</w:t>
      </w:r>
      <w:r w:rsidRPr="00BE4F07">
        <w:rPr>
          <w:rFonts w:eastAsia="Verdana"/>
        </w:rPr>
        <w:t>rii efectelor poten</w:t>
      </w:r>
      <w:r w:rsidR="007A1DFA" w:rsidRPr="00BE4F07">
        <w:rPr>
          <w:rFonts w:eastAsia="Verdana"/>
        </w:rPr>
        <w:t>ț</w:t>
      </w:r>
      <w:r w:rsidRPr="00BE4F07">
        <w:rPr>
          <w:rFonts w:eastAsia="Verdana"/>
        </w:rPr>
        <w:t>iale semnificative asupra mediului ale prevederilor  planului au fost stabilite criterii de evaluare pentru fiecare dintre factorii/aspectele de mediu relevan</w:t>
      </w:r>
      <w:r w:rsidR="007A1DFA" w:rsidRPr="00BE4F07">
        <w:rPr>
          <w:rFonts w:eastAsia="Verdana"/>
        </w:rPr>
        <w:t>ț</w:t>
      </w:r>
      <w:r w:rsidRPr="00BE4F07">
        <w:rPr>
          <w:rFonts w:eastAsia="Verdana"/>
        </w:rPr>
        <w:t xml:space="preserve">i/relevante </w:t>
      </w:r>
      <w:r w:rsidR="007A1DFA" w:rsidRPr="00BE4F07">
        <w:rPr>
          <w:rFonts w:eastAsia="Verdana"/>
        </w:rPr>
        <w:t>și care s-au luat î</w:t>
      </w:r>
      <w:r w:rsidRPr="00BE4F07">
        <w:rPr>
          <w:rFonts w:eastAsia="Verdana"/>
        </w:rPr>
        <w:t>n considerare la stabilirea obiectivelor de mediu.</w:t>
      </w:r>
    </w:p>
    <w:p w14:paraId="65B4F503" w14:textId="77777777" w:rsidR="006C14E7" w:rsidRPr="00BE4F07" w:rsidRDefault="006C14E7" w:rsidP="00E90B97">
      <w:pPr>
        <w:pStyle w:val="textproiect0"/>
        <w:rPr>
          <w:sz w:val="16"/>
          <w:szCs w:val="16"/>
        </w:rPr>
      </w:pPr>
    </w:p>
    <w:p w14:paraId="6A286EBF" w14:textId="4BAA3FFB" w:rsidR="008C68C4" w:rsidRPr="00BE4F07" w:rsidRDefault="005C4940" w:rsidP="006C14E7">
      <w:pPr>
        <w:pStyle w:val="Legend"/>
        <w:jc w:val="right"/>
      </w:pPr>
      <w:bookmarkStart w:id="258" w:name="_Toc125980020"/>
      <w:r w:rsidRPr="00BE4F07">
        <w:t xml:space="preserve">Tabel </w:t>
      </w:r>
      <w:r w:rsidR="00BE4F07" w:rsidRPr="00BE4F07">
        <w:t>48</w:t>
      </w:r>
      <w:r w:rsidRPr="00BE4F07">
        <w:t xml:space="preserve">: </w:t>
      </w:r>
      <w:r w:rsidR="008C68C4" w:rsidRPr="00BE4F07">
        <w:rPr>
          <w:rFonts w:eastAsia="Garamond"/>
          <w:spacing w:val="1"/>
        </w:rPr>
        <w:t>Crite</w:t>
      </w:r>
      <w:r w:rsidR="00736132" w:rsidRPr="00BE4F07">
        <w:rPr>
          <w:rFonts w:eastAsia="Garamond"/>
          <w:spacing w:val="1"/>
        </w:rPr>
        <w:t>r</w:t>
      </w:r>
      <w:r w:rsidR="008C68C4" w:rsidRPr="00BE4F07">
        <w:rPr>
          <w:rFonts w:eastAsia="Garamond"/>
          <w:spacing w:val="1"/>
        </w:rPr>
        <w:t>ii de evaluare</w:t>
      </w:r>
      <w:bookmarkEnd w:id="258"/>
    </w:p>
    <w:tbl>
      <w:tblPr>
        <w:tblStyle w:val="Tabelgril"/>
        <w:tblW w:w="9822" w:type="dxa"/>
        <w:tblInd w:w="25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245"/>
        <w:gridCol w:w="4098"/>
        <w:gridCol w:w="3479"/>
      </w:tblGrid>
      <w:tr w:rsidR="0038695B" w:rsidRPr="001F1547" w14:paraId="5E872B9F" w14:textId="77777777" w:rsidTr="00BE2AD6">
        <w:trPr>
          <w:trHeight w:val="522"/>
          <w:tblHeader/>
        </w:trPr>
        <w:tc>
          <w:tcPr>
            <w:tcW w:w="2245" w:type="dxa"/>
            <w:tcBorders>
              <w:bottom w:val="single" w:sz="12" w:space="0" w:color="auto"/>
            </w:tcBorders>
            <w:shd w:val="clear" w:color="auto" w:fill="F2F2F2" w:themeFill="background1" w:themeFillShade="F2"/>
            <w:vAlign w:val="center"/>
          </w:tcPr>
          <w:p w14:paraId="2C2D7C7D" w14:textId="77777777" w:rsidR="008C68C4" w:rsidRPr="001F1547" w:rsidRDefault="008C68C4" w:rsidP="00EB2D0D">
            <w:pPr>
              <w:spacing w:before="31"/>
              <w:ind w:left="609" w:right="43" w:hanging="518"/>
              <w:jc w:val="left"/>
              <w:rPr>
                <w:rFonts w:eastAsia="Verdana"/>
                <w:b/>
                <w:sz w:val="22"/>
                <w:szCs w:val="22"/>
              </w:rPr>
            </w:pPr>
            <w:r w:rsidRPr="001F1547">
              <w:rPr>
                <w:rFonts w:eastAsia="Verdana"/>
                <w:b/>
                <w:bCs/>
                <w:spacing w:val="-1"/>
                <w:sz w:val="22"/>
                <w:szCs w:val="22"/>
              </w:rPr>
              <w:t>Factor/aspec</w:t>
            </w:r>
            <w:r w:rsidRPr="001F1547">
              <w:rPr>
                <w:rFonts w:eastAsia="Verdana"/>
                <w:b/>
                <w:bCs/>
                <w:sz w:val="22"/>
                <w:szCs w:val="22"/>
              </w:rPr>
              <w:t>t d</w:t>
            </w:r>
            <w:r w:rsidRPr="001F1547">
              <w:rPr>
                <w:rFonts w:eastAsia="Verdana"/>
                <w:b/>
                <w:bCs/>
                <w:spacing w:val="-1"/>
                <w:sz w:val="22"/>
                <w:szCs w:val="22"/>
              </w:rPr>
              <w:t>e mediu</w:t>
            </w:r>
          </w:p>
        </w:tc>
        <w:tc>
          <w:tcPr>
            <w:tcW w:w="4098" w:type="dxa"/>
            <w:tcBorders>
              <w:bottom w:val="single" w:sz="12" w:space="0" w:color="auto"/>
            </w:tcBorders>
            <w:shd w:val="clear" w:color="auto" w:fill="F2F2F2" w:themeFill="background1" w:themeFillShade="F2"/>
            <w:vAlign w:val="center"/>
          </w:tcPr>
          <w:p w14:paraId="680D9ED9" w14:textId="77777777" w:rsidR="008C68C4" w:rsidRPr="001F1547" w:rsidRDefault="008C68C4" w:rsidP="00EB2D0D">
            <w:pPr>
              <w:ind w:right="-20"/>
              <w:jc w:val="left"/>
              <w:rPr>
                <w:rFonts w:eastAsia="Garamond"/>
                <w:sz w:val="22"/>
                <w:szCs w:val="22"/>
              </w:rPr>
            </w:pPr>
            <w:r w:rsidRPr="001F1547">
              <w:rPr>
                <w:rFonts w:eastAsia="Garamond"/>
                <w:b/>
                <w:bCs/>
                <w:sz w:val="22"/>
                <w:szCs w:val="22"/>
              </w:rPr>
              <w:t>C</w:t>
            </w:r>
            <w:r w:rsidRPr="001F1547">
              <w:rPr>
                <w:rFonts w:eastAsia="Garamond"/>
                <w:b/>
                <w:bCs/>
                <w:spacing w:val="-1"/>
                <w:sz w:val="22"/>
                <w:szCs w:val="22"/>
              </w:rPr>
              <w:t>r</w:t>
            </w:r>
            <w:r w:rsidRPr="001F1547">
              <w:rPr>
                <w:rFonts w:eastAsia="Garamond"/>
                <w:b/>
                <w:bCs/>
                <w:sz w:val="22"/>
                <w:szCs w:val="22"/>
              </w:rPr>
              <w:t>ite</w:t>
            </w:r>
            <w:r w:rsidRPr="001F1547">
              <w:rPr>
                <w:rFonts w:eastAsia="Garamond"/>
                <w:b/>
                <w:bCs/>
                <w:spacing w:val="-1"/>
                <w:sz w:val="22"/>
                <w:szCs w:val="22"/>
              </w:rPr>
              <w:t>r</w:t>
            </w:r>
            <w:r w:rsidRPr="001F1547">
              <w:rPr>
                <w:rFonts w:eastAsia="Garamond"/>
                <w:b/>
                <w:bCs/>
                <w:sz w:val="22"/>
                <w:szCs w:val="22"/>
              </w:rPr>
              <w:t>ii</w:t>
            </w:r>
            <w:r w:rsidRPr="001F1547">
              <w:rPr>
                <w:rFonts w:eastAsia="Garamond"/>
                <w:b/>
                <w:bCs/>
                <w:spacing w:val="-4"/>
                <w:sz w:val="22"/>
                <w:szCs w:val="22"/>
              </w:rPr>
              <w:t xml:space="preserve"> </w:t>
            </w:r>
            <w:r w:rsidRPr="001F1547">
              <w:rPr>
                <w:rFonts w:eastAsia="Garamond"/>
                <w:b/>
                <w:bCs/>
                <w:sz w:val="22"/>
                <w:szCs w:val="22"/>
              </w:rPr>
              <w:t>de</w:t>
            </w:r>
            <w:r w:rsidRPr="001F1547">
              <w:rPr>
                <w:rFonts w:eastAsia="Garamond"/>
                <w:b/>
                <w:bCs/>
                <w:spacing w:val="-1"/>
                <w:sz w:val="22"/>
                <w:szCs w:val="22"/>
              </w:rPr>
              <w:t xml:space="preserve"> </w:t>
            </w:r>
            <w:r w:rsidRPr="001F1547">
              <w:rPr>
                <w:rFonts w:eastAsia="Garamond"/>
                <w:b/>
                <w:bCs/>
                <w:sz w:val="22"/>
                <w:szCs w:val="22"/>
              </w:rPr>
              <w:t>evalua</w:t>
            </w:r>
            <w:r w:rsidRPr="001F1547">
              <w:rPr>
                <w:rFonts w:eastAsia="Garamond"/>
                <w:b/>
                <w:bCs/>
                <w:spacing w:val="-1"/>
                <w:sz w:val="22"/>
                <w:szCs w:val="22"/>
              </w:rPr>
              <w:t>r</w:t>
            </w:r>
            <w:r w:rsidRPr="001F1547">
              <w:rPr>
                <w:rFonts w:eastAsia="Garamond"/>
                <w:b/>
                <w:bCs/>
                <w:sz w:val="22"/>
                <w:szCs w:val="22"/>
              </w:rPr>
              <w:t>e</w:t>
            </w:r>
          </w:p>
        </w:tc>
        <w:tc>
          <w:tcPr>
            <w:tcW w:w="3479" w:type="dxa"/>
            <w:tcBorders>
              <w:bottom w:val="single" w:sz="12" w:space="0" w:color="auto"/>
            </w:tcBorders>
            <w:shd w:val="clear" w:color="auto" w:fill="F2F2F2" w:themeFill="background1" w:themeFillShade="F2"/>
            <w:vAlign w:val="center"/>
          </w:tcPr>
          <w:p w14:paraId="6D93EA0F" w14:textId="77777777" w:rsidR="008C68C4" w:rsidRPr="001F1547" w:rsidRDefault="008C68C4" w:rsidP="00EB2D0D">
            <w:pPr>
              <w:jc w:val="left"/>
              <w:rPr>
                <w:rFonts w:eastAsia="Garamond"/>
                <w:sz w:val="22"/>
                <w:szCs w:val="22"/>
              </w:rPr>
            </w:pPr>
            <w:r w:rsidRPr="001F1547">
              <w:rPr>
                <w:rFonts w:eastAsia="Garamond"/>
                <w:b/>
                <w:bCs/>
                <w:sz w:val="22"/>
                <w:szCs w:val="22"/>
              </w:rPr>
              <w:t>C</w:t>
            </w:r>
            <w:r w:rsidRPr="001F1547">
              <w:rPr>
                <w:rFonts w:eastAsia="Garamond"/>
                <w:b/>
                <w:bCs/>
                <w:w w:val="99"/>
                <w:sz w:val="22"/>
                <w:szCs w:val="22"/>
              </w:rPr>
              <w:t>o</w:t>
            </w:r>
            <w:r w:rsidRPr="001F1547">
              <w:rPr>
                <w:rFonts w:eastAsia="Garamond"/>
                <w:b/>
                <w:bCs/>
                <w:spacing w:val="-1"/>
                <w:w w:val="99"/>
                <w:sz w:val="22"/>
                <w:szCs w:val="22"/>
              </w:rPr>
              <w:t>m</w:t>
            </w:r>
            <w:r w:rsidRPr="001F1547">
              <w:rPr>
                <w:rFonts w:eastAsia="Garamond"/>
                <w:b/>
                <w:bCs/>
                <w:w w:val="99"/>
                <w:sz w:val="22"/>
                <w:szCs w:val="22"/>
              </w:rPr>
              <w:t>e</w:t>
            </w:r>
            <w:r w:rsidRPr="001F1547">
              <w:rPr>
                <w:rFonts w:eastAsia="Garamond"/>
                <w:b/>
                <w:bCs/>
                <w:sz w:val="22"/>
                <w:szCs w:val="22"/>
              </w:rPr>
              <w:t>n</w:t>
            </w:r>
            <w:r w:rsidRPr="001F1547">
              <w:rPr>
                <w:rFonts w:eastAsia="Garamond"/>
                <w:b/>
                <w:bCs/>
                <w:w w:val="99"/>
                <w:sz w:val="22"/>
                <w:szCs w:val="22"/>
              </w:rPr>
              <w:t>ta</w:t>
            </w:r>
            <w:r w:rsidRPr="001F1547">
              <w:rPr>
                <w:rFonts w:eastAsia="Garamond"/>
                <w:b/>
                <w:bCs/>
                <w:spacing w:val="-1"/>
                <w:w w:val="99"/>
                <w:sz w:val="22"/>
                <w:szCs w:val="22"/>
              </w:rPr>
              <w:t>r</w:t>
            </w:r>
            <w:r w:rsidRPr="001F1547">
              <w:rPr>
                <w:rFonts w:eastAsia="Garamond"/>
                <w:b/>
                <w:bCs/>
                <w:sz w:val="22"/>
                <w:szCs w:val="22"/>
              </w:rPr>
              <w:t>ii</w:t>
            </w:r>
          </w:p>
        </w:tc>
      </w:tr>
      <w:tr w:rsidR="0038695B" w:rsidRPr="001F1547" w14:paraId="1FEEABDB" w14:textId="77777777" w:rsidTr="00BE2AD6">
        <w:trPr>
          <w:trHeight w:val="237"/>
        </w:trPr>
        <w:tc>
          <w:tcPr>
            <w:tcW w:w="2245" w:type="dxa"/>
            <w:tcBorders>
              <w:top w:val="single" w:sz="12" w:space="0" w:color="auto"/>
            </w:tcBorders>
            <w:vAlign w:val="center"/>
          </w:tcPr>
          <w:p w14:paraId="02A15B71" w14:textId="77777777" w:rsidR="00185516" w:rsidRPr="001F1547" w:rsidRDefault="006C14E7" w:rsidP="00EB2D0D">
            <w:pPr>
              <w:pStyle w:val="textproiect0"/>
              <w:ind w:firstLine="0"/>
              <w:jc w:val="left"/>
              <w:rPr>
                <w:rFonts w:eastAsia="Verdana"/>
                <w:b/>
                <w:sz w:val="22"/>
                <w:szCs w:val="22"/>
              </w:rPr>
            </w:pPr>
            <w:r w:rsidRPr="001F1547">
              <w:rPr>
                <w:rFonts w:eastAsia="Verdana"/>
                <w:b/>
                <w:sz w:val="22"/>
                <w:szCs w:val="22"/>
              </w:rPr>
              <w:t>Populația și sănătatea umană</w:t>
            </w:r>
          </w:p>
        </w:tc>
        <w:tc>
          <w:tcPr>
            <w:tcW w:w="4098" w:type="dxa"/>
            <w:tcBorders>
              <w:top w:val="single" w:sz="12" w:space="0" w:color="auto"/>
            </w:tcBorders>
            <w:vAlign w:val="center"/>
          </w:tcPr>
          <w:p w14:paraId="033DA804" w14:textId="77777777" w:rsidR="00185516" w:rsidRPr="001F1547" w:rsidRDefault="00185516" w:rsidP="00EB2D0D">
            <w:pPr>
              <w:ind w:right="-20"/>
              <w:jc w:val="left"/>
              <w:rPr>
                <w:rFonts w:eastAsia="Garamond"/>
                <w:sz w:val="20"/>
              </w:rPr>
            </w:pPr>
            <w:r w:rsidRPr="001F1547">
              <w:rPr>
                <w:rFonts w:eastAsia="Garamond"/>
                <w:spacing w:val="1"/>
                <w:position w:val="1"/>
                <w:sz w:val="20"/>
              </w:rPr>
              <w:t>Ca</w:t>
            </w:r>
            <w:r w:rsidRPr="001F1547">
              <w:rPr>
                <w:rFonts w:eastAsia="Garamond"/>
                <w:position w:val="1"/>
                <w:sz w:val="20"/>
              </w:rPr>
              <w:t>lit</w:t>
            </w:r>
            <w:r w:rsidRPr="001F1547">
              <w:rPr>
                <w:rFonts w:eastAsia="Garamond"/>
                <w:spacing w:val="1"/>
                <w:position w:val="1"/>
                <w:sz w:val="20"/>
              </w:rPr>
              <w:t>a</w:t>
            </w:r>
            <w:r w:rsidRPr="001F1547">
              <w:rPr>
                <w:rFonts w:eastAsia="Garamond"/>
                <w:position w:val="1"/>
                <w:sz w:val="20"/>
              </w:rPr>
              <w:t>t</w:t>
            </w:r>
            <w:r w:rsidRPr="001F1547">
              <w:rPr>
                <w:rFonts w:eastAsia="Garamond"/>
                <w:spacing w:val="-1"/>
                <w:position w:val="1"/>
                <w:sz w:val="20"/>
              </w:rPr>
              <w:t>e</w:t>
            </w:r>
            <w:r w:rsidRPr="001F1547">
              <w:rPr>
                <w:rFonts w:eastAsia="Garamond"/>
                <w:position w:val="1"/>
                <w:sz w:val="20"/>
              </w:rPr>
              <w:t>a</w:t>
            </w:r>
            <w:r w:rsidRPr="001F1547">
              <w:rPr>
                <w:rFonts w:eastAsia="Garamond"/>
                <w:spacing w:val="-3"/>
                <w:position w:val="1"/>
                <w:sz w:val="20"/>
              </w:rPr>
              <w:t xml:space="preserve"> </w:t>
            </w:r>
            <w:r w:rsidRPr="001F1547">
              <w:rPr>
                <w:rFonts w:eastAsia="Garamond"/>
                <w:position w:val="1"/>
                <w:sz w:val="20"/>
              </w:rPr>
              <w:t>f</w:t>
            </w:r>
            <w:r w:rsidRPr="001F1547">
              <w:rPr>
                <w:rFonts w:eastAsia="Garamond"/>
                <w:spacing w:val="1"/>
                <w:position w:val="1"/>
                <w:sz w:val="20"/>
              </w:rPr>
              <w:t>ac</w:t>
            </w:r>
            <w:r w:rsidRPr="001F1547">
              <w:rPr>
                <w:rFonts w:eastAsia="Garamond"/>
                <w:position w:val="1"/>
                <w:sz w:val="20"/>
              </w:rPr>
              <w:t>to</w:t>
            </w:r>
            <w:r w:rsidRPr="001F1547">
              <w:rPr>
                <w:rFonts w:eastAsia="Garamond"/>
                <w:spacing w:val="-1"/>
                <w:position w:val="1"/>
                <w:sz w:val="20"/>
              </w:rPr>
              <w:t>r</w:t>
            </w:r>
            <w:r w:rsidRPr="001F1547">
              <w:rPr>
                <w:rFonts w:eastAsia="Garamond"/>
                <w:position w:val="1"/>
                <w:sz w:val="20"/>
              </w:rPr>
              <w:t>ilor</w:t>
            </w:r>
            <w:r w:rsidRPr="001F1547">
              <w:rPr>
                <w:rFonts w:eastAsia="Garamond"/>
                <w:spacing w:val="-3"/>
                <w:position w:val="1"/>
                <w:sz w:val="20"/>
              </w:rPr>
              <w:t xml:space="preserve"> </w:t>
            </w:r>
            <w:r w:rsidRPr="001F1547">
              <w:rPr>
                <w:rFonts w:eastAsia="Garamond"/>
                <w:position w:val="1"/>
                <w:sz w:val="20"/>
              </w:rPr>
              <w:t>de</w:t>
            </w:r>
            <w:r w:rsidRPr="001F1547">
              <w:rPr>
                <w:rFonts w:eastAsia="Garamond"/>
                <w:spacing w:val="-1"/>
                <w:position w:val="1"/>
                <w:sz w:val="20"/>
              </w:rPr>
              <w:t xml:space="preserve"> </w:t>
            </w:r>
            <w:r w:rsidRPr="001F1547">
              <w:rPr>
                <w:rFonts w:eastAsia="Garamond"/>
                <w:position w:val="1"/>
                <w:sz w:val="20"/>
              </w:rPr>
              <w:t>m</w:t>
            </w:r>
            <w:r w:rsidRPr="001F1547">
              <w:rPr>
                <w:rFonts w:eastAsia="Garamond"/>
                <w:spacing w:val="-1"/>
                <w:position w:val="1"/>
                <w:sz w:val="20"/>
              </w:rPr>
              <w:t>e</w:t>
            </w:r>
            <w:r w:rsidRPr="001F1547">
              <w:rPr>
                <w:rFonts w:eastAsia="Garamond"/>
                <w:position w:val="1"/>
                <w:sz w:val="20"/>
              </w:rPr>
              <w:t>diu</w:t>
            </w:r>
            <w:r w:rsidRPr="001F1547">
              <w:rPr>
                <w:rFonts w:eastAsia="Garamond"/>
                <w:spacing w:val="-6"/>
                <w:position w:val="1"/>
                <w:sz w:val="20"/>
              </w:rPr>
              <w:t xml:space="preserve"> </w:t>
            </w:r>
            <w:r w:rsidRPr="001F1547">
              <w:rPr>
                <w:rFonts w:eastAsia="Garamond"/>
                <w:position w:val="1"/>
                <w:sz w:val="20"/>
              </w:rPr>
              <w:t xml:space="preserve">în </w:t>
            </w:r>
            <w:r w:rsidRPr="001F1547">
              <w:rPr>
                <w:rFonts w:eastAsia="Garamond"/>
                <w:spacing w:val="-1"/>
                <w:position w:val="1"/>
                <w:sz w:val="20"/>
              </w:rPr>
              <w:t>r</w:t>
            </w:r>
            <w:r w:rsidRPr="001F1547">
              <w:rPr>
                <w:rFonts w:eastAsia="Garamond"/>
                <w:spacing w:val="1"/>
                <w:position w:val="1"/>
                <w:sz w:val="20"/>
              </w:rPr>
              <w:t>a</w:t>
            </w:r>
            <w:r w:rsidRPr="001F1547">
              <w:rPr>
                <w:rFonts w:eastAsia="Garamond"/>
                <w:position w:val="1"/>
                <w:sz w:val="20"/>
              </w:rPr>
              <w:t>po</w:t>
            </w:r>
            <w:r w:rsidRPr="001F1547">
              <w:rPr>
                <w:rFonts w:eastAsia="Garamond"/>
                <w:spacing w:val="-1"/>
                <w:position w:val="1"/>
                <w:sz w:val="20"/>
              </w:rPr>
              <w:t>r</w:t>
            </w:r>
            <w:r w:rsidRPr="001F1547">
              <w:rPr>
                <w:rFonts w:eastAsia="Garamond"/>
                <w:position w:val="1"/>
                <w:sz w:val="20"/>
              </w:rPr>
              <w:t>t</w:t>
            </w:r>
            <w:r w:rsidRPr="001F1547">
              <w:rPr>
                <w:rFonts w:eastAsia="Garamond"/>
                <w:spacing w:val="-1"/>
                <w:position w:val="1"/>
                <w:sz w:val="20"/>
              </w:rPr>
              <w:t xml:space="preserve"> </w:t>
            </w:r>
            <w:r w:rsidRPr="001F1547">
              <w:rPr>
                <w:rFonts w:eastAsia="Garamond"/>
                <w:spacing w:val="1"/>
                <w:position w:val="1"/>
                <w:sz w:val="20"/>
              </w:rPr>
              <w:t>c</w:t>
            </w:r>
            <w:r w:rsidRPr="001F1547">
              <w:rPr>
                <w:rFonts w:eastAsia="Garamond"/>
                <w:position w:val="1"/>
                <w:sz w:val="20"/>
              </w:rPr>
              <w:t>u</w:t>
            </w:r>
            <w:r w:rsidRPr="001F1547">
              <w:rPr>
                <w:rFonts w:eastAsia="Garamond"/>
                <w:spacing w:val="-2"/>
                <w:position w:val="1"/>
                <w:sz w:val="20"/>
              </w:rPr>
              <w:t xml:space="preserve"> </w:t>
            </w:r>
            <w:r w:rsidRPr="001F1547">
              <w:rPr>
                <w:rFonts w:eastAsia="Garamond"/>
                <w:position w:val="1"/>
                <w:sz w:val="20"/>
              </w:rPr>
              <w:t>v</w:t>
            </w:r>
            <w:r w:rsidRPr="001F1547">
              <w:rPr>
                <w:rFonts w:eastAsia="Garamond"/>
                <w:spacing w:val="1"/>
                <w:position w:val="1"/>
                <w:sz w:val="20"/>
              </w:rPr>
              <w:t>a</w:t>
            </w:r>
            <w:r w:rsidRPr="001F1547">
              <w:rPr>
                <w:rFonts w:eastAsia="Garamond"/>
                <w:position w:val="1"/>
                <w:sz w:val="20"/>
              </w:rPr>
              <w:t>lo</w:t>
            </w:r>
            <w:r w:rsidRPr="001F1547">
              <w:rPr>
                <w:rFonts w:eastAsia="Garamond"/>
                <w:spacing w:val="-1"/>
                <w:position w:val="1"/>
                <w:sz w:val="20"/>
              </w:rPr>
              <w:t>r</w:t>
            </w:r>
            <w:r w:rsidRPr="001F1547">
              <w:rPr>
                <w:rFonts w:eastAsia="Garamond"/>
                <w:position w:val="1"/>
                <w:sz w:val="20"/>
              </w:rPr>
              <w:t>ile</w:t>
            </w:r>
            <w:r w:rsidRPr="001F1547">
              <w:rPr>
                <w:rFonts w:eastAsia="Garamond"/>
                <w:spacing w:val="-2"/>
                <w:position w:val="1"/>
                <w:sz w:val="20"/>
              </w:rPr>
              <w:t xml:space="preserve"> </w:t>
            </w:r>
            <w:r w:rsidRPr="001F1547">
              <w:rPr>
                <w:rFonts w:eastAsia="Garamond"/>
                <w:position w:val="1"/>
                <w:sz w:val="20"/>
              </w:rPr>
              <w:t>limită</w:t>
            </w:r>
            <w:r w:rsidRPr="001F1547">
              <w:rPr>
                <w:rFonts w:eastAsia="Garamond"/>
                <w:spacing w:val="-3"/>
                <w:position w:val="1"/>
                <w:sz w:val="20"/>
              </w:rPr>
              <w:t xml:space="preserve"> </w:t>
            </w:r>
            <w:r w:rsidRPr="001F1547">
              <w:rPr>
                <w:rFonts w:eastAsia="Garamond"/>
                <w:spacing w:val="-1"/>
                <w:position w:val="1"/>
                <w:sz w:val="20"/>
              </w:rPr>
              <w:t>s</w:t>
            </w:r>
            <w:r w:rsidRPr="001F1547">
              <w:rPr>
                <w:rFonts w:eastAsia="Garamond"/>
                <w:position w:val="1"/>
                <w:sz w:val="20"/>
              </w:rPr>
              <w:t>p</w:t>
            </w:r>
            <w:r w:rsidRPr="001F1547">
              <w:rPr>
                <w:rFonts w:eastAsia="Garamond"/>
                <w:spacing w:val="1"/>
                <w:position w:val="1"/>
                <w:sz w:val="20"/>
              </w:rPr>
              <w:t>ec</w:t>
            </w:r>
            <w:r w:rsidRPr="001F1547">
              <w:rPr>
                <w:rFonts w:eastAsia="Garamond"/>
                <w:position w:val="1"/>
                <w:sz w:val="20"/>
              </w:rPr>
              <w:t>ifi</w:t>
            </w:r>
            <w:r w:rsidRPr="001F1547">
              <w:rPr>
                <w:rFonts w:eastAsia="Garamond"/>
                <w:spacing w:val="1"/>
                <w:position w:val="1"/>
                <w:sz w:val="20"/>
              </w:rPr>
              <w:t>c</w:t>
            </w:r>
            <w:r w:rsidRPr="001F1547">
              <w:rPr>
                <w:rFonts w:eastAsia="Garamond"/>
                <w:position w:val="1"/>
                <w:sz w:val="20"/>
              </w:rPr>
              <w:t xml:space="preserve">e </w:t>
            </w:r>
            <w:r w:rsidRPr="001F1547">
              <w:rPr>
                <w:rFonts w:eastAsia="Garamond"/>
                <w:sz w:val="20"/>
              </w:rPr>
              <w:t>p</w:t>
            </w:r>
            <w:r w:rsidRPr="001F1547">
              <w:rPr>
                <w:rFonts w:eastAsia="Garamond"/>
                <w:spacing w:val="1"/>
                <w:sz w:val="20"/>
              </w:rPr>
              <w:t>e</w:t>
            </w:r>
            <w:r w:rsidRPr="001F1547">
              <w:rPr>
                <w:rFonts w:eastAsia="Garamond"/>
                <w:sz w:val="20"/>
              </w:rPr>
              <w:t>nt</w:t>
            </w:r>
            <w:r w:rsidRPr="001F1547">
              <w:rPr>
                <w:rFonts w:eastAsia="Garamond"/>
                <w:spacing w:val="-1"/>
                <w:sz w:val="20"/>
              </w:rPr>
              <w:t>r</w:t>
            </w:r>
            <w:r w:rsidRPr="001F1547">
              <w:rPr>
                <w:rFonts w:eastAsia="Garamond"/>
                <w:sz w:val="20"/>
              </w:rPr>
              <w:t>u</w:t>
            </w:r>
            <w:r w:rsidRPr="001F1547">
              <w:rPr>
                <w:rFonts w:eastAsia="Garamond"/>
                <w:spacing w:val="-5"/>
                <w:sz w:val="20"/>
              </w:rPr>
              <w:t xml:space="preserve"> </w:t>
            </w:r>
            <w:r w:rsidRPr="001F1547">
              <w:rPr>
                <w:rFonts w:eastAsia="Garamond"/>
                <w:sz w:val="20"/>
              </w:rPr>
              <w:t>p</w:t>
            </w:r>
            <w:r w:rsidRPr="001F1547">
              <w:rPr>
                <w:rFonts w:eastAsia="Garamond"/>
                <w:spacing w:val="-1"/>
                <w:sz w:val="20"/>
              </w:rPr>
              <w:t>r</w:t>
            </w:r>
            <w:r w:rsidRPr="001F1547">
              <w:rPr>
                <w:rFonts w:eastAsia="Garamond"/>
                <w:sz w:val="20"/>
              </w:rPr>
              <w:t>ot</w:t>
            </w:r>
            <w:r w:rsidRPr="001F1547">
              <w:rPr>
                <w:rFonts w:eastAsia="Garamond"/>
                <w:spacing w:val="1"/>
                <w:sz w:val="20"/>
              </w:rPr>
              <w:t>ec</w:t>
            </w:r>
            <w:r w:rsidRPr="001F1547">
              <w:rPr>
                <w:rFonts w:eastAsia="Garamond"/>
                <w:sz w:val="20"/>
              </w:rPr>
              <w:t>ţia</w:t>
            </w:r>
            <w:r w:rsidRPr="001F1547">
              <w:rPr>
                <w:rFonts w:eastAsia="Garamond"/>
                <w:spacing w:val="-4"/>
                <w:sz w:val="20"/>
              </w:rPr>
              <w:t xml:space="preserve"> </w:t>
            </w:r>
            <w:r w:rsidRPr="001F1547">
              <w:rPr>
                <w:rFonts w:eastAsia="Garamond"/>
                <w:spacing w:val="-1"/>
                <w:sz w:val="20"/>
              </w:rPr>
              <w:t>s</w:t>
            </w:r>
            <w:r w:rsidRPr="001F1547">
              <w:rPr>
                <w:rFonts w:eastAsia="Garamond"/>
                <w:spacing w:val="1"/>
                <w:sz w:val="20"/>
              </w:rPr>
              <w:t>ă</w:t>
            </w:r>
            <w:r w:rsidRPr="001F1547">
              <w:rPr>
                <w:rFonts w:eastAsia="Garamond"/>
                <w:sz w:val="20"/>
              </w:rPr>
              <w:t>n</w:t>
            </w:r>
            <w:r w:rsidRPr="001F1547">
              <w:rPr>
                <w:rFonts w:eastAsia="Garamond"/>
                <w:spacing w:val="1"/>
                <w:sz w:val="20"/>
              </w:rPr>
              <w:t>ă</w:t>
            </w:r>
            <w:r w:rsidRPr="001F1547">
              <w:rPr>
                <w:rFonts w:eastAsia="Garamond"/>
                <w:sz w:val="20"/>
              </w:rPr>
              <w:t>t</w:t>
            </w:r>
            <w:r w:rsidRPr="001F1547">
              <w:rPr>
                <w:rFonts w:eastAsia="Garamond"/>
                <w:spacing w:val="1"/>
                <w:sz w:val="20"/>
              </w:rPr>
              <w:t>ă</w:t>
            </w:r>
            <w:r w:rsidRPr="001F1547">
              <w:rPr>
                <w:rFonts w:eastAsia="Garamond"/>
                <w:sz w:val="20"/>
              </w:rPr>
              <w:t>ţii</w:t>
            </w:r>
            <w:r w:rsidRPr="001F1547">
              <w:rPr>
                <w:rFonts w:eastAsia="Garamond"/>
                <w:spacing w:val="-4"/>
                <w:sz w:val="20"/>
              </w:rPr>
              <w:t xml:space="preserve"> </w:t>
            </w:r>
            <w:r w:rsidRPr="001F1547">
              <w:rPr>
                <w:rFonts w:eastAsia="Garamond"/>
                <w:sz w:val="20"/>
              </w:rPr>
              <w:t>um</w:t>
            </w:r>
            <w:r w:rsidRPr="001F1547">
              <w:rPr>
                <w:rFonts w:eastAsia="Garamond"/>
                <w:spacing w:val="1"/>
                <w:sz w:val="20"/>
              </w:rPr>
              <w:t>a</w:t>
            </w:r>
            <w:r w:rsidRPr="001F1547">
              <w:rPr>
                <w:rFonts w:eastAsia="Garamond"/>
                <w:sz w:val="20"/>
              </w:rPr>
              <w:t>ne (popul</w:t>
            </w:r>
            <w:r w:rsidRPr="001F1547">
              <w:rPr>
                <w:rFonts w:eastAsia="Garamond"/>
                <w:spacing w:val="1"/>
                <w:sz w:val="20"/>
              </w:rPr>
              <w:t>a</w:t>
            </w:r>
            <w:r w:rsidRPr="001F1547">
              <w:rPr>
                <w:rFonts w:eastAsia="Garamond"/>
                <w:sz w:val="20"/>
              </w:rPr>
              <w:t>ţia</w:t>
            </w:r>
            <w:r w:rsidRPr="001F1547">
              <w:rPr>
                <w:rFonts w:eastAsia="Garamond"/>
                <w:spacing w:val="-7"/>
                <w:sz w:val="20"/>
              </w:rPr>
              <w:t xml:space="preserve"> </w:t>
            </w:r>
            <w:r w:rsidRPr="001F1547">
              <w:rPr>
                <w:rFonts w:eastAsia="Garamond"/>
                <w:sz w:val="20"/>
              </w:rPr>
              <w:t>din v</w:t>
            </w:r>
            <w:r w:rsidRPr="001F1547">
              <w:rPr>
                <w:rFonts w:eastAsia="Garamond"/>
                <w:spacing w:val="1"/>
                <w:sz w:val="20"/>
              </w:rPr>
              <w:t>e</w:t>
            </w:r>
            <w:r w:rsidRPr="001F1547">
              <w:rPr>
                <w:rFonts w:eastAsia="Garamond"/>
                <w:spacing w:val="-1"/>
                <w:sz w:val="20"/>
              </w:rPr>
              <w:t>c</w:t>
            </w:r>
            <w:r w:rsidRPr="001F1547">
              <w:rPr>
                <w:rFonts w:eastAsia="Garamond"/>
                <w:sz w:val="20"/>
              </w:rPr>
              <w:t>in</w:t>
            </w:r>
            <w:r w:rsidRPr="001F1547">
              <w:rPr>
                <w:rFonts w:eastAsia="Garamond"/>
                <w:spacing w:val="1"/>
                <w:sz w:val="20"/>
              </w:rPr>
              <w:t>ă</w:t>
            </w:r>
            <w:r w:rsidRPr="001F1547">
              <w:rPr>
                <w:rFonts w:eastAsia="Garamond"/>
                <w:sz w:val="20"/>
              </w:rPr>
              <w:t>t</w:t>
            </w:r>
            <w:r w:rsidRPr="001F1547">
              <w:rPr>
                <w:rFonts w:eastAsia="Garamond"/>
                <w:spacing w:val="1"/>
                <w:sz w:val="20"/>
              </w:rPr>
              <w:t>a</w:t>
            </w:r>
            <w:r w:rsidRPr="001F1547">
              <w:rPr>
                <w:rFonts w:eastAsia="Garamond"/>
                <w:sz w:val="20"/>
              </w:rPr>
              <w:t>t</w:t>
            </w:r>
            <w:r w:rsidRPr="001F1547">
              <w:rPr>
                <w:rFonts w:eastAsia="Garamond"/>
                <w:spacing w:val="-1"/>
                <w:sz w:val="20"/>
              </w:rPr>
              <w:t>e</w:t>
            </w:r>
            <w:r w:rsidRPr="001F1547">
              <w:rPr>
                <w:rFonts w:eastAsia="Garamond"/>
                <w:sz w:val="20"/>
              </w:rPr>
              <w:t>a</w:t>
            </w:r>
            <w:r w:rsidRPr="001F1547">
              <w:rPr>
                <w:rFonts w:eastAsia="Garamond"/>
                <w:spacing w:val="-8"/>
                <w:sz w:val="20"/>
              </w:rPr>
              <w:t xml:space="preserve"> </w:t>
            </w:r>
            <w:r w:rsidRPr="001F1547">
              <w:rPr>
                <w:rFonts w:eastAsia="Garamond"/>
                <w:spacing w:val="1"/>
                <w:sz w:val="20"/>
              </w:rPr>
              <w:t>că</w:t>
            </w:r>
            <w:r w:rsidRPr="001F1547">
              <w:rPr>
                <w:rFonts w:eastAsia="Garamond"/>
                <w:sz w:val="20"/>
              </w:rPr>
              <w:t>i</w:t>
            </w:r>
            <w:r w:rsidR="007A1DFA" w:rsidRPr="001F1547">
              <w:rPr>
                <w:rFonts w:eastAsia="Garamond"/>
                <w:sz w:val="20"/>
              </w:rPr>
              <w:t xml:space="preserve">lor </w:t>
            </w:r>
            <w:r w:rsidRPr="001F1547">
              <w:rPr>
                <w:rFonts w:eastAsia="Garamond"/>
                <w:sz w:val="20"/>
              </w:rPr>
              <w:t xml:space="preserve"> p</w:t>
            </w:r>
            <w:r w:rsidRPr="001F1547">
              <w:rPr>
                <w:rFonts w:eastAsia="Garamond"/>
                <w:spacing w:val="-1"/>
                <w:sz w:val="20"/>
              </w:rPr>
              <w:t>r</w:t>
            </w:r>
            <w:r w:rsidRPr="001F1547">
              <w:rPr>
                <w:rFonts w:eastAsia="Garamond"/>
                <w:sz w:val="20"/>
              </w:rPr>
              <w:t>in</w:t>
            </w:r>
            <w:r w:rsidRPr="001F1547">
              <w:rPr>
                <w:rFonts w:eastAsia="Garamond"/>
                <w:spacing w:val="1"/>
                <w:sz w:val="20"/>
              </w:rPr>
              <w:t>c</w:t>
            </w:r>
            <w:r w:rsidRPr="001F1547">
              <w:rPr>
                <w:rFonts w:eastAsia="Garamond"/>
                <w:sz w:val="20"/>
              </w:rPr>
              <w:t>ip</w:t>
            </w:r>
            <w:r w:rsidRPr="001F1547">
              <w:rPr>
                <w:rFonts w:eastAsia="Garamond"/>
                <w:spacing w:val="1"/>
                <w:sz w:val="20"/>
              </w:rPr>
              <w:t>a</w:t>
            </w:r>
            <w:r w:rsidRPr="001F1547">
              <w:rPr>
                <w:rFonts w:eastAsia="Garamond"/>
                <w:sz w:val="20"/>
              </w:rPr>
              <w:t>le</w:t>
            </w:r>
            <w:r w:rsidRPr="001F1547">
              <w:rPr>
                <w:rFonts w:eastAsia="Garamond"/>
                <w:spacing w:val="-3"/>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z w:val="20"/>
              </w:rPr>
              <w:t>t</w:t>
            </w:r>
            <w:r w:rsidRPr="001F1547">
              <w:rPr>
                <w:rFonts w:eastAsia="Garamond"/>
                <w:spacing w:val="-1"/>
                <w:sz w:val="20"/>
              </w:rPr>
              <w:t>r</w:t>
            </w:r>
            <w:r w:rsidRPr="001F1547">
              <w:rPr>
                <w:rFonts w:eastAsia="Garamond"/>
                <w:spacing w:val="1"/>
                <w:sz w:val="20"/>
              </w:rPr>
              <w:t>a</w:t>
            </w:r>
            <w:r w:rsidRPr="001F1547">
              <w:rPr>
                <w:rFonts w:eastAsia="Garamond"/>
                <w:sz w:val="20"/>
              </w:rPr>
              <w:t>n</w:t>
            </w:r>
            <w:r w:rsidRPr="001F1547">
              <w:rPr>
                <w:rFonts w:eastAsia="Garamond"/>
                <w:spacing w:val="-1"/>
                <w:sz w:val="20"/>
              </w:rPr>
              <w:t>s</w:t>
            </w:r>
            <w:r w:rsidRPr="001F1547">
              <w:rPr>
                <w:rFonts w:eastAsia="Garamond"/>
                <w:sz w:val="20"/>
              </w:rPr>
              <w:t>po</w:t>
            </w:r>
            <w:r w:rsidRPr="001F1547">
              <w:rPr>
                <w:rFonts w:eastAsia="Garamond"/>
                <w:spacing w:val="-1"/>
                <w:sz w:val="20"/>
              </w:rPr>
              <w:t>r</w:t>
            </w:r>
            <w:r w:rsidRPr="001F1547">
              <w:rPr>
                <w:rFonts w:eastAsia="Garamond"/>
                <w:sz w:val="20"/>
              </w:rPr>
              <w:t>t).</w:t>
            </w:r>
          </w:p>
          <w:p w14:paraId="6F634A24" w14:textId="77777777" w:rsidR="00185516" w:rsidRPr="001F1547" w:rsidRDefault="00185516" w:rsidP="00EB2D0D">
            <w:pPr>
              <w:ind w:right="-20"/>
              <w:jc w:val="left"/>
              <w:rPr>
                <w:rFonts w:eastAsia="Garamond"/>
                <w:sz w:val="20"/>
              </w:rPr>
            </w:pPr>
            <w:r w:rsidRPr="001F1547">
              <w:rPr>
                <w:rFonts w:eastAsia="Garamond"/>
                <w:spacing w:val="-1"/>
                <w:position w:val="1"/>
                <w:sz w:val="20"/>
              </w:rPr>
              <w:t>M</w:t>
            </w:r>
            <w:r w:rsidRPr="001F1547">
              <w:rPr>
                <w:rFonts w:eastAsia="Garamond"/>
                <w:spacing w:val="1"/>
                <w:position w:val="1"/>
                <w:sz w:val="20"/>
              </w:rPr>
              <w:t>ă</w:t>
            </w:r>
            <w:r w:rsidRPr="001F1547">
              <w:rPr>
                <w:rFonts w:eastAsia="Garamond"/>
                <w:spacing w:val="-1"/>
                <w:position w:val="1"/>
                <w:sz w:val="20"/>
              </w:rPr>
              <w:t>s</w:t>
            </w:r>
            <w:r w:rsidRPr="001F1547">
              <w:rPr>
                <w:rFonts w:eastAsia="Garamond"/>
                <w:position w:val="1"/>
                <w:sz w:val="20"/>
              </w:rPr>
              <w:t>u</w:t>
            </w:r>
            <w:r w:rsidRPr="001F1547">
              <w:rPr>
                <w:rFonts w:eastAsia="Garamond"/>
                <w:spacing w:val="-1"/>
                <w:position w:val="1"/>
                <w:sz w:val="20"/>
              </w:rPr>
              <w:t>r</w:t>
            </w:r>
            <w:r w:rsidRPr="001F1547">
              <w:rPr>
                <w:rFonts w:eastAsia="Garamond"/>
                <w:position w:val="1"/>
                <w:sz w:val="20"/>
              </w:rPr>
              <w:t>i</w:t>
            </w:r>
            <w:r w:rsidRPr="001F1547">
              <w:rPr>
                <w:rFonts w:eastAsia="Garamond"/>
                <w:spacing w:val="-3"/>
                <w:position w:val="1"/>
                <w:sz w:val="20"/>
              </w:rPr>
              <w:t xml:space="preserve"> </w:t>
            </w:r>
            <w:r w:rsidRPr="001F1547">
              <w:rPr>
                <w:rFonts w:eastAsia="Garamond"/>
                <w:position w:val="1"/>
                <w:sz w:val="20"/>
              </w:rPr>
              <w:t>de</w:t>
            </w:r>
            <w:r w:rsidRPr="001F1547">
              <w:rPr>
                <w:rFonts w:eastAsia="Garamond"/>
                <w:spacing w:val="-1"/>
                <w:position w:val="1"/>
                <w:sz w:val="20"/>
              </w:rPr>
              <w:t xml:space="preserve"> </w:t>
            </w:r>
            <w:r w:rsidRPr="001F1547">
              <w:rPr>
                <w:rFonts w:eastAsia="Garamond"/>
                <w:position w:val="1"/>
                <w:sz w:val="20"/>
              </w:rPr>
              <w:t>diminu</w:t>
            </w:r>
            <w:r w:rsidRPr="001F1547">
              <w:rPr>
                <w:rFonts w:eastAsia="Garamond"/>
                <w:spacing w:val="1"/>
                <w:position w:val="1"/>
                <w:sz w:val="20"/>
              </w:rPr>
              <w:t>a</w:t>
            </w:r>
            <w:r w:rsidRPr="001F1547">
              <w:rPr>
                <w:rFonts w:eastAsia="Garamond"/>
                <w:spacing w:val="-1"/>
                <w:position w:val="1"/>
                <w:sz w:val="20"/>
              </w:rPr>
              <w:t>r</w:t>
            </w:r>
            <w:r w:rsidRPr="001F1547">
              <w:rPr>
                <w:rFonts w:eastAsia="Garamond"/>
                <w:spacing w:val="1"/>
                <w:position w:val="1"/>
                <w:sz w:val="20"/>
              </w:rPr>
              <w:t>e</w:t>
            </w:r>
            <w:r w:rsidRPr="001F1547">
              <w:rPr>
                <w:rFonts w:eastAsia="Garamond"/>
                <w:position w:val="1"/>
                <w:sz w:val="20"/>
              </w:rPr>
              <w:t>a</w:t>
            </w:r>
            <w:r w:rsidR="007A1DFA" w:rsidRPr="001F1547">
              <w:rPr>
                <w:rFonts w:eastAsia="Garamond"/>
                <w:position w:val="1"/>
                <w:sz w:val="20"/>
              </w:rPr>
              <w:t xml:space="preserve"> a</w:t>
            </w:r>
            <w:r w:rsidRPr="001F1547">
              <w:rPr>
                <w:rFonts w:eastAsia="Garamond"/>
                <w:spacing w:val="-8"/>
                <w:position w:val="1"/>
                <w:sz w:val="20"/>
              </w:rPr>
              <w:t xml:space="preserve"> </w:t>
            </w:r>
            <w:r w:rsidRPr="001F1547">
              <w:rPr>
                <w:rFonts w:eastAsia="Garamond"/>
                <w:position w:val="1"/>
                <w:sz w:val="20"/>
              </w:rPr>
              <w:t>imp</w:t>
            </w:r>
            <w:r w:rsidRPr="001F1547">
              <w:rPr>
                <w:rFonts w:eastAsia="Garamond"/>
                <w:spacing w:val="1"/>
                <w:position w:val="1"/>
                <w:sz w:val="20"/>
              </w:rPr>
              <w:t>ac</w:t>
            </w:r>
            <w:r w:rsidRPr="001F1547">
              <w:rPr>
                <w:rFonts w:eastAsia="Garamond"/>
                <w:position w:val="1"/>
                <w:sz w:val="20"/>
              </w:rPr>
              <w:t xml:space="preserve">tului </w:t>
            </w:r>
            <w:r w:rsidRPr="001F1547">
              <w:rPr>
                <w:rFonts w:eastAsia="Garamond"/>
                <w:spacing w:val="1"/>
                <w:position w:val="1"/>
                <w:sz w:val="20"/>
              </w:rPr>
              <w:t>a</w:t>
            </w:r>
            <w:r w:rsidRPr="001F1547">
              <w:rPr>
                <w:rFonts w:eastAsia="Garamond"/>
                <w:spacing w:val="-1"/>
                <w:position w:val="1"/>
                <w:sz w:val="20"/>
              </w:rPr>
              <w:t>s</w:t>
            </w:r>
            <w:r w:rsidRPr="001F1547">
              <w:rPr>
                <w:rFonts w:eastAsia="Garamond"/>
                <w:position w:val="1"/>
                <w:sz w:val="20"/>
              </w:rPr>
              <w:t>up</w:t>
            </w:r>
            <w:r w:rsidRPr="001F1547">
              <w:rPr>
                <w:rFonts w:eastAsia="Garamond"/>
                <w:spacing w:val="-1"/>
                <w:position w:val="1"/>
                <w:sz w:val="20"/>
              </w:rPr>
              <w:t>r</w:t>
            </w:r>
            <w:r w:rsidRPr="001F1547">
              <w:rPr>
                <w:rFonts w:eastAsia="Garamond"/>
                <w:position w:val="1"/>
                <w:sz w:val="20"/>
              </w:rPr>
              <w:t>a</w:t>
            </w:r>
            <w:r w:rsidRPr="001F1547">
              <w:rPr>
                <w:rFonts w:eastAsia="Garamond"/>
                <w:spacing w:val="-3"/>
                <w:position w:val="1"/>
                <w:sz w:val="20"/>
              </w:rPr>
              <w:t xml:space="preserve"> </w:t>
            </w:r>
            <w:r w:rsidRPr="001F1547">
              <w:rPr>
                <w:rFonts w:eastAsia="Garamond"/>
                <w:position w:val="1"/>
                <w:sz w:val="20"/>
              </w:rPr>
              <w:t>f</w:t>
            </w:r>
            <w:r w:rsidRPr="001F1547">
              <w:rPr>
                <w:rFonts w:eastAsia="Garamond"/>
                <w:spacing w:val="1"/>
                <w:position w:val="1"/>
                <w:sz w:val="20"/>
              </w:rPr>
              <w:t>ac</w:t>
            </w:r>
            <w:r w:rsidRPr="001F1547">
              <w:rPr>
                <w:rFonts w:eastAsia="Garamond"/>
                <w:position w:val="1"/>
                <w:sz w:val="20"/>
              </w:rPr>
              <w:t>to</w:t>
            </w:r>
            <w:r w:rsidRPr="001F1547">
              <w:rPr>
                <w:rFonts w:eastAsia="Garamond"/>
                <w:spacing w:val="-1"/>
                <w:position w:val="1"/>
                <w:sz w:val="20"/>
              </w:rPr>
              <w:t>r</w:t>
            </w:r>
            <w:r w:rsidRPr="001F1547">
              <w:rPr>
                <w:rFonts w:eastAsia="Garamond"/>
                <w:position w:val="1"/>
                <w:sz w:val="20"/>
              </w:rPr>
              <w:t>ilor</w:t>
            </w:r>
            <w:r w:rsidRPr="001F1547">
              <w:rPr>
                <w:rFonts w:eastAsia="Garamond"/>
                <w:spacing w:val="-3"/>
                <w:position w:val="1"/>
                <w:sz w:val="20"/>
              </w:rPr>
              <w:t xml:space="preserve"> </w:t>
            </w:r>
            <w:r w:rsidRPr="001F1547">
              <w:rPr>
                <w:rFonts w:eastAsia="Garamond"/>
                <w:position w:val="1"/>
                <w:sz w:val="20"/>
              </w:rPr>
              <w:t>de</w:t>
            </w:r>
            <w:r w:rsidRPr="001F1547">
              <w:rPr>
                <w:rFonts w:eastAsia="Garamond"/>
                <w:spacing w:val="-1"/>
                <w:position w:val="1"/>
                <w:sz w:val="20"/>
              </w:rPr>
              <w:t xml:space="preserve"> </w:t>
            </w:r>
            <w:r w:rsidRPr="001F1547">
              <w:rPr>
                <w:rFonts w:eastAsia="Garamond"/>
                <w:position w:val="1"/>
                <w:sz w:val="20"/>
              </w:rPr>
              <w:t>m</w:t>
            </w:r>
            <w:r w:rsidRPr="001F1547">
              <w:rPr>
                <w:rFonts w:eastAsia="Garamond"/>
                <w:spacing w:val="1"/>
                <w:position w:val="1"/>
                <w:sz w:val="20"/>
              </w:rPr>
              <w:t>e</w:t>
            </w:r>
            <w:r w:rsidRPr="001F1547">
              <w:rPr>
                <w:rFonts w:eastAsia="Garamond"/>
                <w:position w:val="1"/>
                <w:sz w:val="20"/>
              </w:rPr>
              <w:t>diu.</w:t>
            </w:r>
          </w:p>
        </w:tc>
        <w:tc>
          <w:tcPr>
            <w:tcW w:w="3479" w:type="dxa"/>
            <w:tcBorders>
              <w:top w:val="single" w:sz="12" w:space="0" w:color="auto"/>
            </w:tcBorders>
            <w:vAlign w:val="center"/>
          </w:tcPr>
          <w:p w14:paraId="4F2029C1" w14:textId="77777777" w:rsidR="00185516" w:rsidRPr="001F1547" w:rsidRDefault="00185516" w:rsidP="00EB2D0D">
            <w:pPr>
              <w:jc w:val="left"/>
              <w:rPr>
                <w:sz w:val="20"/>
              </w:rPr>
            </w:pPr>
            <w:r w:rsidRPr="001F1547">
              <w:rPr>
                <w:sz w:val="20"/>
              </w:rPr>
              <w:t>-</w:t>
            </w:r>
          </w:p>
        </w:tc>
      </w:tr>
      <w:tr w:rsidR="0038695B" w:rsidRPr="001F1547" w14:paraId="451530FE" w14:textId="77777777" w:rsidTr="00BE2AD6">
        <w:trPr>
          <w:trHeight w:val="522"/>
        </w:trPr>
        <w:tc>
          <w:tcPr>
            <w:tcW w:w="2245" w:type="dxa"/>
            <w:vAlign w:val="center"/>
          </w:tcPr>
          <w:p w14:paraId="2243A2C3" w14:textId="77777777" w:rsidR="00185516" w:rsidRPr="001F1547" w:rsidRDefault="00185516" w:rsidP="00EB2D0D">
            <w:pPr>
              <w:pStyle w:val="textproiect0"/>
              <w:ind w:firstLine="0"/>
              <w:jc w:val="left"/>
              <w:rPr>
                <w:rFonts w:eastAsia="Verdana"/>
                <w:b/>
                <w:sz w:val="22"/>
                <w:szCs w:val="22"/>
              </w:rPr>
            </w:pPr>
            <w:r w:rsidRPr="001F1547">
              <w:rPr>
                <w:rFonts w:eastAsia="Verdana"/>
                <w:b/>
                <w:sz w:val="22"/>
                <w:szCs w:val="22"/>
              </w:rPr>
              <w:t xml:space="preserve">Mediul economic </w:t>
            </w:r>
            <w:r w:rsidR="006C14E7" w:rsidRPr="001F1547">
              <w:rPr>
                <w:rFonts w:eastAsia="Verdana"/>
                <w:b/>
                <w:sz w:val="22"/>
                <w:szCs w:val="22"/>
              </w:rPr>
              <w:t>ș</w:t>
            </w:r>
            <w:r w:rsidRPr="001F1547">
              <w:rPr>
                <w:rFonts w:eastAsia="Verdana"/>
                <w:b/>
                <w:sz w:val="22"/>
                <w:szCs w:val="22"/>
              </w:rPr>
              <w:t>i social</w:t>
            </w:r>
          </w:p>
        </w:tc>
        <w:tc>
          <w:tcPr>
            <w:tcW w:w="4098" w:type="dxa"/>
            <w:vAlign w:val="center"/>
          </w:tcPr>
          <w:p w14:paraId="17C7E125" w14:textId="77777777" w:rsidR="00185516" w:rsidRPr="001F1547" w:rsidRDefault="00185516" w:rsidP="00EB2D0D">
            <w:pPr>
              <w:jc w:val="left"/>
              <w:rPr>
                <w:rFonts w:eastAsia="Garamond"/>
                <w:sz w:val="20"/>
              </w:rPr>
            </w:pPr>
            <w:r w:rsidRPr="001F1547">
              <w:rPr>
                <w:rFonts w:eastAsia="Garamond"/>
                <w:sz w:val="20"/>
              </w:rPr>
              <w:t>Criteriile de evaluarea a impactului datorită implementării planului a luat în considerare formele de impact socio-economic pentru următoarele domenii:</w:t>
            </w:r>
          </w:p>
          <w:p w14:paraId="6A14F4CC" w14:textId="77777777" w:rsidR="00185516" w:rsidRPr="001F1547" w:rsidRDefault="00185516" w:rsidP="00EB2D0D">
            <w:pPr>
              <w:jc w:val="left"/>
              <w:rPr>
                <w:rFonts w:eastAsia="Garamond"/>
                <w:sz w:val="20"/>
              </w:rPr>
            </w:pPr>
            <w:r w:rsidRPr="001F1547">
              <w:rPr>
                <w:rFonts w:eastAsia="Garamond"/>
                <w:sz w:val="20"/>
              </w:rPr>
              <w:t>-terenuri, infrastructură;</w:t>
            </w:r>
          </w:p>
          <w:p w14:paraId="41002454" w14:textId="77777777" w:rsidR="00185516" w:rsidRPr="001F1547" w:rsidRDefault="00185516" w:rsidP="00EB2D0D">
            <w:pPr>
              <w:jc w:val="left"/>
              <w:rPr>
                <w:rFonts w:eastAsia="Garamond"/>
                <w:sz w:val="20"/>
              </w:rPr>
            </w:pPr>
            <w:r w:rsidRPr="001F1547">
              <w:rPr>
                <w:rFonts w:eastAsia="Garamond"/>
                <w:sz w:val="20"/>
              </w:rPr>
              <w:t>-legături sociale şi calitatea</w:t>
            </w:r>
            <w:r w:rsidR="004926E6" w:rsidRPr="001F1547">
              <w:rPr>
                <w:rFonts w:eastAsia="Garamond"/>
                <w:sz w:val="20"/>
              </w:rPr>
              <w:t xml:space="preserve"> </w:t>
            </w:r>
            <w:r w:rsidRPr="001F1547">
              <w:rPr>
                <w:rFonts w:eastAsia="Garamond"/>
                <w:sz w:val="20"/>
              </w:rPr>
              <w:t>vieţii;</w:t>
            </w:r>
          </w:p>
          <w:p w14:paraId="3D7E8BC6" w14:textId="77777777" w:rsidR="00185516" w:rsidRPr="001F1547" w:rsidRDefault="00185516" w:rsidP="00EB2D0D">
            <w:pPr>
              <w:jc w:val="left"/>
              <w:rPr>
                <w:rFonts w:eastAsia="Garamond"/>
                <w:sz w:val="20"/>
              </w:rPr>
            </w:pPr>
            <w:r w:rsidRPr="001F1547">
              <w:rPr>
                <w:rFonts w:eastAsia="Garamond"/>
                <w:sz w:val="20"/>
              </w:rPr>
              <w:t>-acces;</w:t>
            </w:r>
          </w:p>
          <w:p w14:paraId="3AC4FBEE" w14:textId="77777777" w:rsidR="00185516" w:rsidRPr="001F1547" w:rsidRDefault="00185516" w:rsidP="00EB2D0D">
            <w:pPr>
              <w:jc w:val="left"/>
              <w:rPr>
                <w:rFonts w:eastAsia="Garamond"/>
                <w:sz w:val="20"/>
              </w:rPr>
            </w:pPr>
            <w:r w:rsidRPr="001F1547">
              <w:rPr>
                <w:rFonts w:eastAsia="Garamond"/>
                <w:sz w:val="20"/>
              </w:rPr>
              <w:t>-protecţia comunităţii;</w:t>
            </w:r>
          </w:p>
          <w:p w14:paraId="32019A80" w14:textId="77777777" w:rsidR="00185516" w:rsidRPr="001F1547" w:rsidRDefault="00185516" w:rsidP="00EB2D0D">
            <w:pPr>
              <w:jc w:val="left"/>
              <w:rPr>
                <w:rFonts w:eastAsia="Garamond"/>
                <w:sz w:val="20"/>
              </w:rPr>
            </w:pPr>
            <w:r w:rsidRPr="001F1547">
              <w:rPr>
                <w:rFonts w:eastAsia="Garamond"/>
                <w:sz w:val="20"/>
              </w:rPr>
              <w:t>-efectele socio – economice</w:t>
            </w:r>
            <w:r w:rsidR="004926E6" w:rsidRPr="001F1547">
              <w:rPr>
                <w:rFonts w:eastAsia="Garamond"/>
                <w:sz w:val="20"/>
              </w:rPr>
              <w:t xml:space="preserve"> </w:t>
            </w:r>
            <w:r w:rsidRPr="001F1547">
              <w:rPr>
                <w:rFonts w:eastAsia="Garamond"/>
                <w:sz w:val="20"/>
              </w:rPr>
              <w:t>după implementarea proiectului;</w:t>
            </w:r>
          </w:p>
          <w:p w14:paraId="0290ED75" w14:textId="77777777" w:rsidR="00185516" w:rsidRPr="001F1547" w:rsidRDefault="00185516" w:rsidP="00EB2D0D">
            <w:pPr>
              <w:jc w:val="left"/>
              <w:rPr>
                <w:rFonts w:eastAsia="Garamond"/>
                <w:sz w:val="20"/>
              </w:rPr>
            </w:pPr>
            <w:r w:rsidRPr="001F1547">
              <w:rPr>
                <w:rFonts w:eastAsia="Garamond"/>
                <w:sz w:val="20"/>
              </w:rPr>
              <w:t>-măsuri de diminuare şi gestionare a impactului</w:t>
            </w:r>
          </w:p>
        </w:tc>
        <w:tc>
          <w:tcPr>
            <w:tcW w:w="3479" w:type="dxa"/>
            <w:vAlign w:val="center"/>
          </w:tcPr>
          <w:p w14:paraId="0CF24386" w14:textId="77777777" w:rsidR="00185516" w:rsidRPr="001F1547" w:rsidRDefault="00185516" w:rsidP="00EB2D0D">
            <w:pPr>
              <w:jc w:val="left"/>
              <w:rPr>
                <w:rFonts w:eastAsia="Garamond"/>
                <w:sz w:val="20"/>
              </w:rPr>
            </w:pPr>
            <w:r w:rsidRPr="001F1547">
              <w:rPr>
                <w:rFonts w:eastAsia="Garamond"/>
                <w:sz w:val="20"/>
              </w:rPr>
              <w:t>Implementarea planului analizat va determina apariţia unor forme de impact pozitiv pe termen lung din punct de vedere socio – economic prin crearea de noi locuri de muncă pentru comunită</w:t>
            </w:r>
            <w:r w:rsidRPr="001F1547">
              <w:rPr>
                <w:sz w:val="20"/>
              </w:rPr>
              <w:t>ț</w:t>
            </w:r>
            <w:r w:rsidRPr="001F1547">
              <w:rPr>
                <w:rFonts w:eastAsia="Garamond"/>
                <w:sz w:val="20"/>
              </w:rPr>
              <w:t>ile locale.</w:t>
            </w:r>
          </w:p>
        </w:tc>
      </w:tr>
      <w:tr w:rsidR="0038695B" w:rsidRPr="001F1547" w14:paraId="7F7FC2E2" w14:textId="77777777" w:rsidTr="00BE2AD6">
        <w:trPr>
          <w:trHeight w:val="247"/>
        </w:trPr>
        <w:tc>
          <w:tcPr>
            <w:tcW w:w="2245" w:type="dxa"/>
            <w:vAlign w:val="center"/>
          </w:tcPr>
          <w:p w14:paraId="59054B6A" w14:textId="77777777" w:rsidR="00185516" w:rsidRPr="001F1547" w:rsidRDefault="00185516" w:rsidP="00EB2D0D">
            <w:pPr>
              <w:spacing w:before="29"/>
              <w:ind w:right="-20"/>
              <w:jc w:val="left"/>
              <w:rPr>
                <w:rFonts w:eastAsia="Verdana"/>
                <w:b/>
                <w:sz w:val="22"/>
                <w:szCs w:val="22"/>
              </w:rPr>
            </w:pPr>
            <w:r w:rsidRPr="001F1547">
              <w:rPr>
                <w:rFonts w:eastAsia="Verdana"/>
                <w:b/>
                <w:bCs/>
                <w:sz w:val="22"/>
                <w:szCs w:val="22"/>
              </w:rPr>
              <w:t>Biodi</w:t>
            </w:r>
            <w:r w:rsidRPr="001F1547">
              <w:rPr>
                <w:rFonts w:eastAsia="Verdana"/>
                <w:b/>
                <w:bCs/>
                <w:spacing w:val="-11"/>
                <w:sz w:val="22"/>
                <w:szCs w:val="22"/>
              </w:rPr>
              <w:t>v</w:t>
            </w:r>
            <w:r w:rsidRPr="001F1547">
              <w:rPr>
                <w:rFonts w:eastAsia="Verdana"/>
                <w:b/>
                <w:bCs/>
                <w:spacing w:val="-1"/>
                <w:sz w:val="22"/>
                <w:szCs w:val="22"/>
              </w:rPr>
              <w:t>ersitate</w:t>
            </w:r>
          </w:p>
        </w:tc>
        <w:tc>
          <w:tcPr>
            <w:tcW w:w="7577" w:type="dxa"/>
            <w:gridSpan w:val="2"/>
            <w:vAlign w:val="center"/>
          </w:tcPr>
          <w:p w14:paraId="3B2B198B" w14:textId="77777777" w:rsidR="00185516" w:rsidRPr="001F1547" w:rsidRDefault="00185516" w:rsidP="00EB2D0D">
            <w:pPr>
              <w:spacing w:before="25"/>
              <w:ind w:right="61"/>
              <w:jc w:val="left"/>
              <w:rPr>
                <w:rFonts w:eastAsia="Verdana"/>
                <w:sz w:val="20"/>
              </w:rPr>
            </w:pPr>
            <w:r w:rsidRPr="001F1547">
              <w:rPr>
                <w:rFonts w:eastAsia="Verdana"/>
                <w:b/>
                <w:sz w:val="20"/>
              </w:rPr>
              <w:t>Aspecte tratate separat și detaliate mai jos</w:t>
            </w:r>
          </w:p>
        </w:tc>
      </w:tr>
      <w:tr w:rsidR="0038695B" w:rsidRPr="001F1547" w14:paraId="2AEDCABA" w14:textId="77777777" w:rsidTr="00BE2AD6">
        <w:trPr>
          <w:trHeight w:val="522"/>
        </w:trPr>
        <w:tc>
          <w:tcPr>
            <w:tcW w:w="2245" w:type="dxa"/>
            <w:vAlign w:val="center"/>
          </w:tcPr>
          <w:p w14:paraId="63644CB0" w14:textId="77777777" w:rsidR="00185516" w:rsidRPr="001F1547" w:rsidRDefault="00185516" w:rsidP="00EB2D0D">
            <w:pPr>
              <w:spacing w:before="29"/>
              <w:ind w:right="-20"/>
              <w:jc w:val="left"/>
              <w:rPr>
                <w:rFonts w:eastAsia="Verdana"/>
                <w:b/>
                <w:sz w:val="22"/>
                <w:szCs w:val="22"/>
              </w:rPr>
            </w:pPr>
            <w:r w:rsidRPr="001F1547">
              <w:rPr>
                <w:rFonts w:eastAsia="Verdana"/>
                <w:b/>
                <w:bCs/>
                <w:spacing w:val="1"/>
                <w:sz w:val="22"/>
                <w:szCs w:val="22"/>
              </w:rPr>
              <w:t>Solul</w:t>
            </w:r>
          </w:p>
        </w:tc>
        <w:tc>
          <w:tcPr>
            <w:tcW w:w="4098" w:type="dxa"/>
            <w:vAlign w:val="center"/>
          </w:tcPr>
          <w:p w14:paraId="19DEEE0E" w14:textId="77777777" w:rsidR="00185516" w:rsidRPr="001F1547" w:rsidRDefault="00185516" w:rsidP="00EB2D0D">
            <w:pPr>
              <w:ind w:right="-20"/>
              <w:jc w:val="left"/>
              <w:rPr>
                <w:rFonts w:eastAsia="Garamond"/>
                <w:sz w:val="20"/>
              </w:rPr>
            </w:pPr>
            <w:r w:rsidRPr="001F1547">
              <w:rPr>
                <w:rFonts w:eastAsia="Garamond"/>
                <w:position w:val="1"/>
                <w:sz w:val="20"/>
              </w:rPr>
              <w:t>Su</w:t>
            </w:r>
            <w:r w:rsidRPr="001F1547">
              <w:rPr>
                <w:rFonts w:eastAsia="Garamond"/>
                <w:spacing w:val="-1"/>
                <w:position w:val="1"/>
                <w:sz w:val="20"/>
              </w:rPr>
              <w:t>rs</w:t>
            </w:r>
            <w:r w:rsidRPr="001F1547">
              <w:rPr>
                <w:rFonts w:eastAsia="Garamond"/>
                <w:position w:val="1"/>
                <w:sz w:val="20"/>
              </w:rPr>
              <w:t>e</w:t>
            </w:r>
            <w:r w:rsidRPr="001F1547">
              <w:rPr>
                <w:rFonts w:eastAsia="Garamond"/>
                <w:spacing w:val="-4"/>
                <w:position w:val="1"/>
                <w:sz w:val="20"/>
              </w:rPr>
              <w:t xml:space="preserve"> </w:t>
            </w:r>
            <w:r w:rsidRPr="001F1547">
              <w:rPr>
                <w:rFonts w:eastAsia="Garamond"/>
                <w:position w:val="1"/>
                <w:sz w:val="20"/>
              </w:rPr>
              <w:t>pot</w:t>
            </w:r>
            <w:r w:rsidRPr="001F1547">
              <w:rPr>
                <w:rFonts w:eastAsia="Garamond"/>
                <w:spacing w:val="1"/>
                <w:position w:val="1"/>
                <w:sz w:val="20"/>
              </w:rPr>
              <w:t>e</w:t>
            </w:r>
            <w:r w:rsidRPr="001F1547">
              <w:rPr>
                <w:rFonts w:eastAsia="Garamond"/>
                <w:position w:val="1"/>
                <w:sz w:val="20"/>
              </w:rPr>
              <w:t>nţi</w:t>
            </w:r>
            <w:r w:rsidRPr="001F1547">
              <w:rPr>
                <w:rFonts w:eastAsia="Garamond"/>
                <w:spacing w:val="1"/>
                <w:position w:val="1"/>
                <w:sz w:val="20"/>
              </w:rPr>
              <w:t>a</w:t>
            </w:r>
            <w:r w:rsidRPr="001F1547">
              <w:rPr>
                <w:rFonts w:eastAsia="Garamond"/>
                <w:spacing w:val="2"/>
                <w:position w:val="1"/>
                <w:sz w:val="20"/>
              </w:rPr>
              <w:t>l</w:t>
            </w:r>
            <w:r w:rsidRPr="001F1547">
              <w:rPr>
                <w:rFonts w:eastAsia="Garamond"/>
                <w:position w:val="1"/>
                <w:sz w:val="20"/>
              </w:rPr>
              <w:t>e</w:t>
            </w:r>
            <w:r w:rsidRPr="001F1547">
              <w:rPr>
                <w:rFonts w:eastAsia="Garamond"/>
                <w:spacing w:val="-6"/>
                <w:position w:val="1"/>
                <w:sz w:val="20"/>
              </w:rPr>
              <w:t xml:space="preserve"> </w:t>
            </w:r>
            <w:r w:rsidRPr="001F1547">
              <w:rPr>
                <w:rFonts w:eastAsia="Garamond"/>
                <w:position w:val="1"/>
                <w:sz w:val="20"/>
              </w:rPr>
              <w:t>de</w:t>
            </w:r>
            <w:r w:rsidRPr="001F1547">
              <w:rPr>
                <w:rFonts w:eastAsia="Garamond"/>
                <w:spacing w:val="-1"/>
                <w:position w:val="1"/>
                <w:sz w:val="20"/>
              </w:rPr>
              <w:t xml:space="preserve"> </w:t>
            </w:r>
            <w:r w:rsidRPr="001F1547">
              <w:rPr>
                <w:rFonts w:eastAsia="Garamond"/>
                <w:position w:val="1"/>
                <w:sz w:val="20"/>
              </w:rPr>
              <w:t>polu</w:t>
            </w:r>
            <w:r w:rsidRPr="001F1547">
              <w:rPr>
                <w:rFonts w:eastAsia="Garamond"/>
                <w:spacing w:val="1"/>
                <w:position w:val="1"/>
                <w:sz w:val="20"/>
              </w:rPr>
              <w:t>a</w:t>
            </w:r>
            <w:r w:rsidRPr="001F1547">
              <w:rPr>
                <w:rFonts w:eastAsia="Garamond"/>
                <w:spacing w:val="-3"/>
                <w:position w:val="1"/>
                <w:sz w:val="20"/>
              </w:rPr>
              <w:t>r</w:t>
            </w:r>
            <w:r w:rsidRPr="001F1547">
              <w:rPr>
                <w:rFonts w:eastAsia="Garamond"/>
                <w:position w:val="1"/>
                <w:sz w:val="20"/>
              </w:rPr>
              <w:t>e</w:t>
            </w:r>
            <w:r w:rsidRPr="001F1547">
              <w:rPr>
                <w:rFonts w:eastAsia="Garamond"/>
                <w:spacing w:val="-5"/>
                <w:position w:val="1"/>
                <w:sz w:val="20"/>
              </w:rPr>
              <w:t xml:space="preserve"> </w:t>
            </w:r>
            <w:r w:rsidRPr="001F1547">
              <w:rPr>
                <w:rFonts w:eastAsia="Garamond"/>
                <w:position w:val="1"/>
                <w:sz w:val="20"/>
              </w:rPr>
              <w:t>a</w:t>
            </w:r>
            <w:r w:rsidRPr="001F1547">
              <w:rPr>
                <w:rFonts w:eastAsia="Garamond"/>
                <w:spacing w:val="1"/>
                <w:position w:val="1"/>
                <w:sz w:val="20"/>
              </w:rPr>
              <w:t xml:space="preserve"> </w:t>
            </w:r>
            <w:r w:rsidRPr="001F1547">
              <w:rPr>
                <w:rFonts w:eastAsia="Garamond"/>
                <w:spacing w:val="-1"/>
                <w:position w:val="1"/>
                <w:sz w:val="20"/>
              </w:rPr>
              <w:t>s</w:t>
            </w:r>
            <w:r w:rsidRPr="001F1547">
              <w:rPr>
                <w:rFonts w:eastAsia="Garamond"/>
                <w:position w:val="1"/>
                <w:sz w:val="20"/>
              </w:rPr>
              <w:t>olului pe</w:t>
            </w:r>
            <w:r w:rsidRPr="001F1547">
              <w:rPr>
                <w:rFonts w:eastAsia="Garamond"/>
                <w:spacing w:val="-1"/>
                <w:position w:val="1"/>
                <w:sz w:val="20"/>
              </w:rPr>
              <w:t xml:space="preserve"> </w:t>
            </w:r>
            <w:r w:rsidRPr="001F1547">
              <w:rPr>
                <w:rFonts w:eastAsia="Garamond"/>
                <w:position w:val="1"/>
                <w:sz w:val="20"/>
              </w:rPr>
              <w:t>du</w:t>
            </w:r>
            <w:r w:rsidRPr="001F1547">
              <w:rPr>
                <w:rFonts w:eastAsia="Garamond"/>
                <w:spacing w:val="-1"/>
                <w:position w:val="1"/>
                <w:sz w:val="20"/>
              </w:rPr>
              <w:t>r</w:t>
            </w:r>
            <w:r w:rsidRPr="001F1547">
              <w:rPr>
                <w:rFonts w:eastAsia="Garamond"/>
                <w:spacing w:val="1"/>
                <w:position w:val="1"/>
                <w:sz w:val="20"/>
              </w:rPr>
              <w:t>a</w:t>
            </w:r>
            <w:r w:rsidRPr="001F1547">
              <w:rPr>
                <w:rFonts w:eastAsia="Garamond"/>
                <w:position w:val="1"/>
                <w:sz w:val="20"/>
              </w:rPr>
              <w:t>ta</w:t>
            </w:r>
            <w:r w:rsidRPr="001F1547">
              <w:rPr>
                <w:rFonts w:eastAsia="Garamond"/>
                <w:spacing w:val="-2"/>
                <w:position w:val="1"/>
                <w:sz w:val="20"/>
              </w:rPr>
              <w:t xml:space="preserve"> </w:t>
            </w:r>
            <w:r w:rsidRPr="001F1547">
              <w:rPr>
                <w:rFonts w:eastAsia="Garamond"/>
                <w:position w:val="1"/>
                <w:sz w:val="20"/>
              </w:rPr>
              <w:t>impl</w:t>
            </w:r>
            <w:r w:rsidRPr="001F1547">
              <w:rPr>
                <w:rFonts w:eastAsia="Garamond"/>
                <w:spacing w:val="1"/>
                <w:position w:val="1"/>
                <w:sz w:val="20"/>
              </w:rPr>
              <w:t>e</w:t>
            </w:r>
            <w:r w:rsidRPr="001F1547">
              <w:rPr>
                <w:rFonts w:eastAsia="Garamond"/>
                <w:position w:val="1"/>
                <w:sz w:val="20"/>
              </w:rPr>
              <w:t>m</w:t>
            </w:r>
            <w:r w:rsidRPr="001F1547">
              <w:rPr>
                <w:rFonts w:eastAsia="Garamond"/>
                <w:spacing w:val="1"/>
                <w:position w:val="1"/>
                <w:sz w:val="20"/>
              </w:rPr>
              <w:t>e</w:t>
            </w:r>
            <w:r w:rsidRPr="001F1547">
              <w:rPr>
                <w:rFonts w:eastAsia="Garamond"/>
                <w:position w:val="1"/>
                <w:sz w:val="20"/>
              </w:rPr>
              <w:t>nt</w:t>
            </w:r>
            <w:r w:rsidRPr="001F1547">
              <w:rPr>
                <w:rFonts w:eastAsia="Garamond"/>
                <w:spacing w:val="2"/>
                <w:position w:val="1"/>
                <w:sz w:val="20"/>
              </w:rPr>
              <w:t>ă</w:t>
            </w:r>
            <w:r w:rsidRPr="001F1547">
              <w:rPr>
                <w:rFonts w:eastAsia="Garamond"/>
                <w:spacing w:val="-1"/>
                <w:position w:val="1"/>
                <w:sz w:val="20"/>
              </w:rPr>
              <w:t>r</w:t>
            </w:r>
            <w:r w:rsidRPr="001F1547">
              <w:rPr>
                <w:rFonts w:eastAsia="Garamond"/>
                <w:position w:val="1"/>
                <w:sz w:val="20"/>
              </w:rPr>
              <w:t>ii</w:t>
            </w:r>
            <w:r w:rsidRPr="001F1547">
              <w:rPr>
                <w:rFonts w:eastAsia="Garamond"/>
                <w:spacing w:val="-10"/>
                <w:position w:val="1"/>
                <w:sz w:val="20"/>
              </w:rPr>
              <w:t xml:space="preserve"> </w:t>
            </w:r>
            <w:r w:rsidRPr="001F1547">
              <w:rPr>
                <w:rFonts w:eastAsia="Garamond"/>
                <w:spacing w:val="-2"/>
                <w:position w:val="1"/>
                <w:sz w:val="20"/>
              </w:rPr>
              <w:t>o</w:t>
            </w:r>
            <w:r w:rsidRPr="001F1547">
              <w:rPr>
                <w:rFonts w:eastAsia="Garamond"/>
                <w:position w:val="1"/>
                <w:sz w:val="20"/>
              </w:rPr>
              <w:t>bi</w:t>
            </w:r>
            <w:r w:rsidRPr="001F1547">
              <w:rPr>
                <w:rFonts w:eastAsia="Garamond"/>
                <w:spacing w:val="1"/>
                <w:position w:val="1"/>
                <w:sz w:val="20"/>
              </w:rPr>
              <w:t>ec</w:t>
            </w:r>
            <w:r w:rsidRPr="001F1547">
              <w:rPr>
                <w:rFonts w:eastAsia="Garamond"/>
                <w:position w:val="1"/>
                <w:sz w:val="20"/>
              </w:rPr>
              <w:t>tiv</w:t>
            </w:r>
            <w:r w:rsidRPr="001F1547">
              <w:rPr>
                <w:rFonts w:eastAsia="Garamond"/>
                <w:spacing w:val="1"/>
                <w:position w:val="1"/>
                <w:sz w:val="20"/>
              </w:rPr>
              <w:t>e</w:t>
            </w:r>
            <w:r w:rsidRPr="001F1547">
              <w:rPr>
                <w:rFonts w:eastAsia="Garamond"/>
                <w:position w:val="1"/>
                <w:sz w:val="20"/>
              </w:rPr>
              <w:t xml:space="preserve">lor </w:t>
            </w:r>
            <w:r w:rsidRPr="001F1547">
              <w:rPr>
                <w:rFonts w:eastAsia="Garamond"/>
                <w:spacing w:val="1"/>
                <w:sz w:val="20"/>
              </w:rPr>
              <w:t>a</w:t>
            </w:r>
            <w:r w:rsidRPr="001F1547">
              <w:rPr>
                <w:rFonts w:eastAsia="Garamond"/>
                <w:sz w:val="20"/>
              </w:rPr>
              <w:t>m</w:t>
            </w:r>
            <w:r w:rsidRPr="001F1547">
              <w:rPr>
                <w:rFonts w:eastAsia="Garamond"/>
                <w:spacing w:val="1"/>
                <w:sz w:val="20"/>
              </w:rPr>
              <w:t>e</w:t>
            </w:r>
            <w:r w:rsidRPr="001F1547">
              <w:rPr>
                <w:rFonts w:eastAsia="Garamond"/>
                <w:sz w:val="20"/>
              </w:rPr>
              <w:t>n</w:t>
            </w:r>
            <w:r w:rsidRPr="001F1547">
              <w:rPr>
                <w:rFonts w:eastAsia="Garamond"/>
                <w:spacing w:val="1"/>
                <w:sz w:val="20"/>
              </w:rPr>
              <w:t>a</w:t>
            </w:r>
            <w:r w:rsidRPr="001F1547">
              <w:rPr>
                <w:rFonts w:eastAsia="Garamond"/>
                <w:sz w:val="20"/>
              </w:rPr>
              <w:t>j</w:t>
            </w:r>
            <w:r w:rsidRPr="001F1547">
              <w:rPr>
                <w:rFonts w:eastAsia="Garamond"/>
                <w:spacing w:val="1"/>
                <w:sz w:val="20"/>
              </w:rPr>
              <w:t>a</w:t>
            </w:r>
            <w:r w:rsidRPr="001F1547">
              <w:rPr>
                <w:rFonts w:eastAsia="Garamond"/>
                <w:spacing w:val="-3"/>
                <w:sz w:val="20"/>
              </w:rPr>
              <w:t>m</w:t>
            </w:r>
            <w:r w:rsidRPr="001F1547">
              <w:rPr>
                <w:rFonts w:eastAsia="Garamond"/>
                <w:spacing w:val="1"/>
                <w:sz w:val="20"/>
              </w:rPr>
              <w:t>e</w:t>
            </w:r>
            <w:r w:rsidR="00861C19" w:rsidRPr="001F1547">
              <w:rPr>
                <w:rFonts w:eastAsia="Garamond"/>
                <w:sz w:val="20"/>
              </w:rPr>
              <w:t>ntului.</w:t>
            </w:r>
          </w:p>
          <w:p w14:paraId="185F5B11" w14:textId="77777777" w:rsidR="00185516" w:rsidRPr="001F1547" w:rsidRDefault="00185516" w:rsidP="00EB2D0D">
            <w:pPr>
              <w:ind w:right="-20"/>
              <w:jc w:val="left"/>
              <w:rPr>
                <w:rFonts w:eastAsia="Garamond"/>
                <w:sz w:val="20"/>
              </w:rPr>
            </w:pPr>
            <w:r w:rsidRPr="001F1547">
              <w:rPr>
                <w:rFonts w:eastAsia="Garamond"/>
                <w:position w:val="1"/>
                <w:sz w:val="20"/>
              </w:rPr>
              <w:t>Sup</w:t>
            </w:r>
            <w:r w:rsidRPr="001F1547">
              <w:rPr>
                <w:rFonts w:eastAsia="Garamond"/>
                <w:spacing w:val="-1"/>
                <w:position w:val="1"/>
                <w:sz w:val="20"/>
              </w:rPr>
              <w:t>r</w:t>
            </w:r>
            <w:r w:rsidRPr="001F1547">
              <w:rPr>
                <w:rFonts w:eastAsia="Garamond"/>
                <w:spacing w:val="1"/>
                <w:position w:val="1"/>
                <w:sz w:val="20"/>
              </w:rPr>
              <w:t>a</w:t>
            </w:r>
            <w:r w:rsidRPr="001F1547">
              <w:rPr>
                <w:rFonts w:eastAsia="Garamond"/>
                <w:position w:val="1"/>
                <w:sz w:val="20"/>
              </w:rPr>
              <w:t>f</w:t>
            </w:r>
            <w:r w:rsidRPr="001F1547">
              <w:rPr>
                <w:rFonts w:eastAsia="Garamond"/>
                <w:spacing w:val="1"/>
                <w:position w:val="1"/>
                <w:sz w:val="20"/>
              </w:rPr>
              <w:t>e</w:t>
            </w:r>
            <w:r w:rsidRPr="001F1547">
              <w:rPr>
                <w:rFonts w:eastAsia="Garamond"/>
                <w:position w:val="1"/>
                <w:sz w:val="20"/>
              </w:rPr>
              <w:t>ţe</w:t>
            </w:r>
            <w:r w:rsidRPr="001F1547">
              <w:rPr>
                <w:rFonts w:eastAsia="Garamond"/>
                <w:spacing w:val="-7"/>
                <w:position w:val="1"/>
                <w:sz w:val="20"/>
              </w:rPr>
              <w:t xml:space="preserve"> </w:t>
            </w:r>
            <w:r w:rsidRPr="001F1547">
              <w:rPr>
                <w:rFonts w:eastAsia="Garamond"/>
                <w:position w:val="1"/>
                <w:sz w:val="20"/>
              </w:rPr>
              <w:t>de</w:t>
            </w:r>
            <w:r w:rsidRPr="001F1547">
              <w:rPr>
                <w:rFonts w:eastAsia="Garamond"/>
                <w:spacing w:val="-1"/>
                <w:position w:val="1"/>
                <w:sz w:val="20"/>
              </w:rPr>
              <w:t xml:space="preserve"> s</w:t>
            </w:r>
            <w:r w:rsidRPr="001F1547">
              <w:rPr>
                <w:rFonts w:eastAsia="Garamond"/>
                <w:position w:val="1"/>
                <w:sz w:val="20"/>
              </w:rPr>
              <w:t>ol</w:t>
            </w:r>
            <w:r w:rsidRPr="001F1547">
              <w:rPr>
                <w:rFonts w:eastAsia="Garamond"/>
                <w:spacing w:val="-1"/>
                <w:position w:val="1"/>
                <w:sz w:val="20"/>
              </w:rPr>
              <w:t xml:space="preserve"> </w:t>
            </w:r>
            <w:r w:rsidRPr="001F1547">
              <w:rPr>
                <w:rFonts w:eastAsia="Garamond"/>
                <w:spacing w:val="1"/>
                <w:position w:val="1"/>
                <w:sz w:val="20"/>
              </w:rPr>
              <w:t>a</w:t>
            </w:r>
            <w:r w:rsidRPr="001F1547">
              <w:rPr>
                <w:rFonts w:eastAsia="Garamond"/>
                <w:position w:val="1"/>
                <w:sz w:val="20"/>
              </w:rPr>
              <w:t>f</w:t>
            </w:r>
            <w:r w:rsidRPr="001F1547">
              <w:rPr>
                <w:rFonts w:eastAsia="Garamond"/>
                <w:spacing w:val="1"/>
                <w:position w:val="1"/>
                <w:sz w:val="20"/>
              </w:rPr>
              <w:t>ec</w:t>
            </w:r>
            <w:r w:rsidRPr="001F1547">
              <w:rPr>
                <w:rFonts w:eastAsia="Garamond"/>
                <w:position w:val="1"/>
                <w:sz w:val="20"/>
              </w:rPr>
              <w:t>t</w:t>
            </w:r>
            <w:r w:rsidRPr="001F1547">
              <w:rPr>
                <w:rFonts w:eastAsia="Garamond"/>
                <w:spacing w:val="1"/>
                <w:position w:val="1"/>
                <w:sz w:val="20"/>
              </w:rPr>
              <w:t>a</w:t>
            </w:r>
            <w:r w:rsidRPr="001F1547">
              <w:rPr>
                <w:rFonts w:eastAsia="Garamond"/>
                <w:position w:val="1"/>
                <w:sz w:val="20"/>
              </w:rPr>
              <w:t>te</w:t>
            </w:r>
            <w:r w:rsidRPr="001F1547">
              <w:rPr>
                <w:rFonts w:eastAsia="Garamond"/>
                <w:spacing w:val="-4"/>
                <w:position w:val="1"/>
                <w:sz w:val="20"/>
              </w:rPr>
              <w:t xml:space="preserve"> </w:t>
            </w:r>
            <w:r w:rsidRPr="001F1547">
              <w:rPr>
                <w:rFonts w:eastAsia="Garamond"/>
                <w:spacing w:val="-3"/>
                <w:position w:val="1"/>
                <w:sz w:val="20"/>
              </w:rPr>
              <w:t>ş</w:t>
            </w:r>
            <w:r w:rsidRPr="001F1547">
              <w:rPr>
                <w:rFonts w:eastAsia="Garamond"/>
                <w:position w:val="1"/>
                <w:sz w:val="20"/>
              </w:rPr>
              <w:t>i</w:t>
            </w:r>
            <w:r w:rsidRPr="001F1547">
              <w:rPr>
                <w:rFonts w:eastAsia="Garamond"/>
                <w:spacing w:val="-1"/>
                <w:position w:val="1"/>
                <w:sz w:val="20"/>
              </w:rPr>
              <w:t xml:space="preserve"> </w:t>
            </w:r>
            <w:r w:rsidRPr="001F1547">
              <w:rPr>
                <w:rFonts w:eastAsia="Garamond"/>
                <w:position w:val="1"/>
                <w:sz w:val="20"/>
              </w:rPr>
              <w:t>n</w:t>
            </w:r>
            <w:r w:rsidRPr="001F1547">
              <w:rPr>
                <w:rFonts w:eastAsia="Garamond"/>
                <w:spacing w:val="1"/>
                <w:position w:val="1"/>
                <w:sz w:val="20"/>
              </w:rPr>
              <w:t>a</w:t>
            </w:r>
            <w:r w:rsidRPr="001F1547">
              <w:rPr>
                <w:rFonts w:eastAsia="Garamond"/>
                <w:position w:val="1"/>
                <w:sz w:val="20"/>
              </w:rPr>
              <w:t>tu</w:t>
            </w:r>
            <w:r w:rsidRPr="001F1547">
              <w:rPr>
                <w:rFonts w:eastAsia="Garamond"/>
                <w:spacing w:val="-1"/>
                <w:position w:val="1"/>
                <w:sz w:val="20"/>
              </w:rPr>
              <w:t>r</w:t>
            </w:r>
            <w:r w:rsidRPr="001F1547">
              <w:rPr>
                <w:rFonts w:eastAsia="Garamond"/>
                <w:position w:val="1"/>
                <w:sz w:val="20"/>
              </w:rPr>
              <w:t xml:space="preserve">a </w:t>
            </w:r>
            <w:r w:rsidRPr="001F1547">
              <w:rPr>
                <w:rFonts w:eastAsia="Garamond"/>
                <w:spacing w:val="1"/>
                <w:sz w:val="20"/>
              </w:rPr>
              <w:t>ace</w:t>
            </w:r>
            <w:r w:rsidRPr="001F1547">
              <w:rPr>
                <w:rFonts w:eastAsia="Garamond"/>
                <w:spacing w:val="-1"/>
                <w:sz w:val="20"/>
              </w:rPr>
              <w:t>s</w:t>
            </w:r>
            <w:r w:rsidRPr="001F1547">
              <w:rPr>
                <w:rFonts w:eastAsia="Garamond"/>
                <w:sz w:val="20"/>
              </w:rPr>
              <w:t>tor</w:t>
            </w:r>
            <w:r w:rsidRPr="001F1547">
              <w:rPr>
                <w:rFonts w:eastAsia="Garamond"/>
                <w:spacing w:val="-5"/>
                <w:sz w:val="20"/>
              </w:rPr>
              <w:t xml:space="preserve"> </w:t>
            </w:r>
            <w:r w:rsidRPr="001F1547">
              <w:rPr>
                <w:rFonts w:eastAsia="Garamond"/>
                <w:sz w:val="20"/>
              </w:rPr>
              <w:t>polu</w:t>
            </w:r>
            <w:r w:rsidRPr="001F1547">
              <w:rPr>
                <w:rFonts w:eastAsia="Garamond"/>
                <w:spacing w:val="1"/>
                <w:sz w:val="20"/>
              </w:rPr>
              <w:t>a</w:t>
            </w:r>
            <w:r w:rsidRPr="001F1547">
              <w:rPr>
                <w:rFonts w:eastAsia="Garamond"/>
                <w:sz w:val="20"/>
              </w:rPr>
              <w:t>nţi.</w:t>
            </w:r>
          </w:p>
          <w:p w14:paraId="1D3555B2" w14:textId="77777777" w:rsidR="002D7E51" w:rsidRPr="001F1547" w:rsidRDefault="002D7E51" w:rsidP="00EB2D0D">
            <w:pPr>
              <w:ind w:right="-20"/>
              <w:jc w:val="left"/>
              <w:rPr>
                <w:rFonts w:eastAsia="Garamond"/>
                <w:sz w:val="20"/>
              </w:rPr>
            </w:pPr>
            <w:r w:rsidRPr="001F1547">
              <w:rPr>
                <w:rFonts w:eastAsia="Garamond"/>
                <w:sz w:val="20"/>
              </w:rPr>
              <w:t>Gestionarea de</w:t>
            </w:r>
            <w:r w:rsidR="00861C19" w:rsidRPr="001F1547">
              <w:rPr>
                <w:rFonts w:eastAsia="Garamond"/>
                <w:sz w:val="20"/>
              </w:rPr>
              <w:t>ș</w:t>
            </w:r>
            <w:r w:rsidRPr="001F1547">
              <w:rPr>
                <w:rFonts w:eastAsia="Garamond"/>
                <w:sz w:val="20"/>
              </w:rPr>
              <w:t>eurilor.</w:t>
            </w:r>
          </w:p>
          <w:p w14:paraId="2225622F" w14:textId="77777777" w:rsidR="00185516" w:rsidRPr="001F1547" w:rsidRDefault="00185516" w:rsidP="00EB2D0D">
            <w:pPr>
              <w:ind w:right="-20"/>
              <w:jc w:val="left"/>
              <w:rPr>
                <w:rFonts w:eastAsia="Garamond"/>
                <w:sz w:val="20"/>
              </w:rPr>
            </w:pPr>
            <w:r w:rsidRPr="001F1547">
              <w:rPr>
                <w:rFonts w:eastAsia="Garamond"/>
                <w:spacing w:val="-1"/>
                <w:position w:val="1"/>
                <w:sz w:val="20"/>
              </w:rPr>
              <w:t>M</w:t>
            </w:r>
            <w:r w:rsidRPr="001F1547">
              <w:rPr>
                <w:rFonts w:eastAsia="Garamond"/>
                <w:spacing w:val="1"/>
                <w:position w:val="1"/>
                <w:sz w:val="20"/>
              </w:rPr>
              <w:t>ă</w:t>
            </w:r>
            <w:r w:rsidRPr="001F1547">
              <w:rPr>
                <w:rFonts w:eastAsia="Garamond"/>
                <w:spacing w:val="-1"/>
                <w:position w:val="1"/>
                <w:sz w:val="20"/>
              </w:rPr>
              <w:t>s</w:t>
            </w:r>
            <w:r w:rsidRPr="001F1547">
              <w:rPr>
                <w:rFonts w:eastAsia="Garamond"/>
                <w:position w:val="1"/>
                <w:sz w:val="20"/>
              </w:rPr>
              <w:t>u</w:t>
            </w:r>
            <w:r w:rsidRPr="001F1547">
              <w:rPr>
                <w:rFonts w:eastAsia="Garamond"/>
                <w:spacing w:val="-1"/>
                <w:position w:val="1"/>
                <w:sz w:val="20"/>
              </w:rPr>
              <w:t>r</w:t>
            </w:r>
            <w:r w:rsidRPr="001F1547">
              <w:rPr>
                <w:rFonts w:eastAsia="Garamond"/>
                <w:position w:val="1"/>
                <w:sz w:val="20"/>
              </w:rPr>
              <w:t>i</w:t>
            </w:r>
            <w:r w:rsidRPr="001F1547">
              <w:rPr>
                <w:rFonts w:eastAsia="Garamond"/>
                <w:spacing w:val="-3"/>
                <w:position w:val="1"/>
                <w:sz w:val="20"/>
              </w:rPr>
              <w:t xml:space="preserve"> </w:t>
            </w:r>
            <w:r w:rsidRPr="001F1547">
              <w:rPr>
                <w:rFonts w:eastAsia="Garamond"/>
                <w:position w:val="1"/>
                <w:sz w:val="20"/>
              </w:rPr>
              <w:t>p</w:t>
            </w:r>
            <w:r w:rsidRPr="001F1547">
              <w:rPr>
                <w:rFonts w:eastAsia="Garamond"/>
                <w:spacing w:val="1"/>
                <w:position w:val="1"/>
                <w:sz w:val="20"/>
              </w:rPr>
              <w:t>e</w:t>
            </w:r>
            <w:r w:rsidRPr="001F1547">
              <w:rPr>
                <w:rFonts w:eastAsia="Garamond"/>
                <w:position w:val="1"/>
                <w:sz w:val="20"/>
              </w:rPr>
              <w:t>nt</w:t>
            </w:r>
            <w:r w:rsidRPr="001F1547">
              <w:rPr>
                <w:rFonts w:eastAsia="Garamond"/>
                <w:spacing w:val="-1"/>
                <w:position w:val="1"/>
                <w:sz w:val="20"/>
              </w:rPr>
              <w:t>r</w:t>
            </w:r>
            <w:r w:rsidRPr="001F1547">
              <w:rPr>
                <w:rFonts w:eastAsia="Garamond"/>
                <w:position w:val="1"/>
                <w:sz w:val="20"/>
              </w:rPr>
              <w:t>u</w:t>
            </w:r>
            <w:r w:rsidRPr="001F1547">
              <w:rPr>
                <w:rFonts w:eastAsia="Garamond"/>
                <w:spacing w:val="-5"/>
                <w:position w:val="1"/>
                <w:sz w:val="20"/>
              </w:rPr>
              <w:t xml:space="preserve"> </w:t>
            </w:r>
            <w:r w:rsidRPr="001F1547">
              <w:rPr>
                <w:rFonts w:eastAsia="Garamond"/>
                <w:spacing w:val="-1"/>
                <w:position w:val="1"/>
                <w:sz w:val="20"/>
              </w:rPr>
              <w:t>r</w:t>
            </w:r>
            <w:r w:rsidRPr="001F1547">
              <w:rPr>
                <w:rFonts w:eastAsia="Garamond"/>
                <w:spacing w:val="1"/>
                <w:position w:val="1"/>
                <w:sz w:val="20"/>
              </w:rPr>
              <w:t>e</w:t>
            </w:r>
            <w:r w:rsidRPr="001F1547">
              <w:rPr>
                <w:rFonts w:eastAsia="Garamond"/>
                <w:position w:val="1"/>
                <w:sz w:val="20"/>
              </w:rPr>
              <w:t>du</w:t>
            </w:r>
            <w:r w:rsidRPr="001F1547">
              <w:rPr>
                <w:rFonts w:eastAsia="Garamond"/>
                <w:spacing w:val="1"/>
                <w:position w:val="1"/>
                <w:sz w:val="20"/>
              </w:rPr>
              <w:t>ce</w:t>
            </w:r>
            <w:r w:rsidRPr="001F1547">
              <w:rPr>
                <w:rFonts w:eastAsia="Garamond"/>
                <w:spacing w:val="-1"/>
                <w:position w:val="1"/>
                <w:sz w:val="20"/>
              </w:rPr>
              <w:t>r</w:t>
            </w:r>
            <w:r w:rsidRPr="001F1547">
              <w:rPr>
                <w:rFonts w:eastAsia="Garamond"/>
                <w:spacing w:val="1"/>
                <w:position w:val="1"/>
                <w:sz w:val="20"/>
              </w:rPr>
              <w:t>e</w:t>
            </w:r>
            <w:r w:rsidRPr="001F1547">
              <w:rPr>
                <w:rFonts w:eastAsia="Garamond"/>
                <w:position w:val="1"/>
                <w:sz w:val="20"/>
              </w:rPr>
              <w:t>a polu</w:t>
            </w:r>
            <w:r w:rsidRPr="001F1547">
              <w:rPr>
                <w:rFonts w:eastAsia="Garamond"/>
                <w:spacing w:val="1"/>
                <w:position w:val="1"/>
                <w:sz w:val="20"/>
              </w:rPr>
              <w:t>a</w:t>
            </w:r>
            <w:r w:rsidRPr="001F1547">
              <w:rPr>
                <w:rFonts w:eastAsia="Garamond"/>
                <w:position w:val="1"/>
                <w:sz w:val="20"/>
              </w:rPr>
              <w:t>nţilo</w:t>
            </w:r>
            <w:r w:rsidRPr="001F1547">
              <w:rPr>
                <w:rFonts w:eastAsia="Garamond"/>
                <w:spacing w:val="-1"/>
                <w:position w:val="1"/>
                <w:sz w:val="20"/>
              </w:rPr>
              <w:t>r</w:t>
            </w:r>
            <w:r w:rsidRPr="001F1547">
              <w:rPr>
                <w:rFonts w:eastAsia="Garamond"/>
                <w:position w:val="1"/>
                <w:sz w:val="20"/>
              </w:rPr>
              <w:t>.</w:t>
            </w:r>
          </w:p>
        </w:tc>
        <w:tc>
          <w:tcPr>
            <w:tcW w:w="3479" w:type="dxa"/>
            <w:vAlign w:val="center"/>
          </w:tcPr>
          <w:p w14:paraId="0F347AB8" w14:textId="77777777" w:rsidR="00185516" w:rsidRPr="001F1547" w:rsidRDefault="00185516" w:rsidP="00EB2D0D">
            <w:pPr>
              <w:ind w:right="-20"/>
              <w:jc w:val="left"/>
              <w:rPr>
                <w:rFonts w:eastAsia="Garamond"/>
                <w:sz w:val="20"/>
              </w:rPr>
            </w:pPr>
            <w:r w:rsidRPr="001F1547">
              <w:rPr>
                <w:rFonts w:eastAsia="Garamond"/>
                <w:spacing w:val="-1"/>
                <w:position w:val="1"/>
                <w:sz w:val="20"/>
              </w:rPr>
              <w:t>I</w:t>
            </w:r>
            <w:r w:rsidRPr="001F1547">
              <w:rPr>
                <w:rFonts w:eastAsia="Garamond"/>
                <w:position w:val="1"/>
                <w:sz w:val="20"/>
              </w:rPr>
              <w:t>mpl</w:t>
            </w:r>
            <w:r w:rsidRPr="001F1547">
              <w:rPr>
                <w:rFonts w:eastAsia="Garamond"/>
                <w:spacing w:val="1"/>
                <w:position w:val="1"/>
                <w:sz w:val="20"/>
              </w:rPr>
              <w:t>e</w:t>
            </w:r>
            <w:r w:rsidRPr="001F1547">
              <w:rPr>
                <w:rFonts w:eastAsia="Garamond"/>
                <w:position w:val="1"/>
                <w:sz w:val="20"/>
              </w:rPr>
              <w:t>m</w:t>
            </w:r>
            <w:r w:rsidRPr="001F1547">
              <w:rPr>
                <w:rFonts w:eastAsia="Garamond"/>
                <w:spacing w:val="1"/>
                <w:position w:val="1"/>
                <w:sz w:val="20"/>
              </w:rPr>
              <w:t>e</w:t>
            </w:r>
            <w:r w:rsidRPr="001F1547">
              <w:rPr>
                <w:rFonts w:eastAsia="Garamond"/>
                <w:position w:val="1"/>
                <w:sz w:val="20"/>
              </w:rPr>
              <w:t>nt</w:t>
            </w:r>
            <w:r w:rsidRPr="001F1547">
              <w:rPr>
                <w:rFonts w:eastAsia="Garamond"/>
                <w:spacing w:val="1"/>
                <w:position w:val="1"/>
                <w:sz w:val="20"/>
              </w:rPr>
              <w:t>a</w:t>
            </w:r>
            <w:r w:rsidRPr="001F1547">
              <w:rPr>
                <w:rFonts w:eastAsia="Garamond"/>
                <w:spacing w:val="-1"/>
                <w:position w:val="1"/>
                <w:sz w:val="20"/>
              </w:rPr>
              <w:t>r</w:t>
            </w:r>
            <w:r w:rsidRPr="001F1547">
              <w:rPr>
                <w:rFonts w:eastAsia="Garamond"/>
                <w:spacing w:val="1"/>
                <w:position w:val="1"/>
                <w:sz w:val="20"/>
              </w:rPr>
              <w:t>e</w:t>
            </w:r>
            <w:r w:rsidRPr="001F1547">
              <w:rPr>
                <w:rFonts w:eastAsia="Garamond"/>
                <w:position w:val="1"/>
                <w:sz w:val="20"/>
              </w:rPr>
              <w:t>a</w:t>
            </w:r>
            <w:r w:rsidRPr="001F1547">
              <w:rPr>
                <w:rFonts w:eastAsia="Garamond"/>
                <w:spacing w:val="-7"/>
                <w:position w:val="1"/>
                <w:sz w:val="20"/>
              </w:rPr>
              <w:t xml:space="preserve"> </w:t>
            </w:r>
            <w:r w:rsidRPr="001F1547">
              <w:rPr>
                <w:rFonts w:eastAsia="Garamond"/>
                <w:position w:val="1"/>
                <w:sz w:val="20"/>
              </w:rPr>
              <w:t>pl</w:t>
            </w:r>
            <w:r w:rsidRPr="001F1547">
              <w:rPr>
                <w:rFonts w:eastAsia="Garamond"/>
                <w:spacing w:val="1"/>
                <w:position w:val="1"/>
                <w:sz w:val="20"/>
              </w:rPr>
              <w:t>a</w:t>
            </w:r>
            <w:r w:rsidRPr="001F1547">
              <w:rPr>
                <w:rFonts w:eastAsia="Garamond"/>
                <w:position w:val="1"/>
                <w:sz w:val="20"/>
              </w:rPr>
              <w:t>nului</w:t>
            </w:r>
            <w:r w:rsidRPr="001F1547">
              <w:rPr>
                <w:rFonts w:eastAsia="Garamond"/>
                <w:spacing w:val="-4"/>
                <w:position w:val="1"/>
                <w:sz w:val="20"/>
              </w:rPr>
              <w:t xml:space="preserve"> </w:t>
            </w:r>
            <w:r w:rsidRPr="001F1547">
              <w:rPr>
                <w:rFonts w:eastAsia="Garamond"/>
                <w:spacing w:val="-2"/>
                <w:position w:val="1"/>
                <w:sz w:val="20"/>
              </w:rPr>
              <w:t>v</w:t>
            </w:r>
            <w:r w:rsidRPr="001F1547">
              <w:rPr>
                <w:rFonts w:eastAsia="Garamond"/>
                <w:position w:val="1"/>
                <w:sz w:val="20"/>
              </w:rPr>
              <w:t>a du</w:t>
            </w:r>
            <w:r w:rsidRPr="001F1547">
              <w:rPr>
                <w:rFonts w:eastAsia="Garamond"/>
                <w:spacing w:val="1"/>
                <w:position w:val="1"/>
                <w:sz w:val="20"/>
              </w:rPr>
              <w:t>c</w:t>
            </w:r>
            <w:r w:rsidRPr="001F1547">
              <w:rPr>
                <w:rFonts w:eastAsia="Garamond"/>
                <w:position w:val="1"/>
                <w:sz w:val="20"/>
              </w:rPr>
              <w:t>e</w:t>
            </w:r>
            <w:r w:rsidRPr="001F1547">
              <w:rPr>
                <w:rFonts w:eastAsia="Garamond"/>
                <w:spacing w:val="-3"/>
                <w:position w:val="1"/>
                <w:sz w:val="20"/>
              </w:rPr>
              <w:t xml:space="preserve"> </w:t>
            </w:r>
            <w:r w:rsidRPr="001F1547">
              <w:rPr>
                <w:rFonts w:eastAsia="Garamond"/>
                <w:spacing w:val="-2"/>
                <w:position w:val="1"/>
                <w:sz w:val="20"/>
              </w:rPr>
              <w:t>l</w:t>
            </w:r>
            <w:r w:rsidRPr="001F1547">
              <w:rPr>
                <w:rFonts w:eastAsia="Garamond"/>
                <w:position w:val="1"/>
                <w:sz w:val="20"/>
              </w:rPr>
              <w:t>a</w:t>
            </w:r>
            <w:r w:rsidRPr="001F1547">
              <w:rPr>
                <w:rFonts w:eastAsia="Garamond"/>
                <w:spacing w:val="1"/>
                <w:position w:val="1"/>
                <w:sz w:val="20"/>
              </w:rPr>
              <w:t xml:space="preserve"> </w:t>
            </w:r>
            <w:r w:rsidRPr="001F1547">
              <w:rPr>
                <w:rFonts w:eastAsia="Garamond"/>
                <w:position w:val="1"/>
                <w:sz w:val="20"/>
              </w:rPr>
              <w:t>p</w:t>
            </w:r>
            <w:r w:rsidRPr="001F1547">
              <w:rPr>
                <w:rFonts w:eastAsia="Garamond"/>
                <w:spacing w:val="-1"/>
                <w:position w:val="1"/>
                <w:sz w:val="20"/>
              </w:rPr>
              <w:t>r</w:t>
            </w:r>
            <w:r w:rsidRPr="001F1547">
              <w:rPr>
                <w:rFonts w:eastAsia="Garamond"/>
                <w:position w:val="1"/>
                <w:sz w:val="20"/>
              </w:rPr>
              <w:t>odu</w:t>
            </w:r>
            <w:r w:rsidRPr="001F1547">
              <w:rPr>
                <w:rFonts w:eastAsia="Garamond"/>
                <w:spacing w:val="1"/>
                <w:position w:val="1"/>
                <w:sz w:val="20"/>
              </w:rPr>
              <w:t>ce</w:t>
            </w:r>
            <w:r w:rsidRPr="001F1547">
              <w:rPr>
                <w:rFonts w:eastAsia="Garamond"/>
                <w:spacing w:val="-1"/>
                <w:position w:val="1"/>
                <w:sz w:val="20"/>
              </w:rPr>
              <w:t>r</w:t>
            </w:r>
            <w:r w:rsidRPr="001F1547">
              <w:rPr>
                <w:rFonts w:eastAsia="Garamond"/>
                <w:spacing w:val="1"/>
                <w:position w:val="1"/>
                <w:sz w:val="20"/>
              </w:rPr>
              <w:t>e</w:t>
            </w:r>
            <w:r w:rsidRPr="001F1547">
              <w:rPr>
                <w:rFonts w:eastAsia="Garamond"/>
                <w:position w:val="1"/>
                <w:sz w:val="20"/>
              </w:rPr>
              <w:t>a de</w:t>
            </w:r>
            <w:r w:rsidRPr="001F1547">
              <w:rPr>
                <w:rFonts w:eastAsia="Garamond"/>
                <w:spacing w:val="-1"/>
                <w:position w:val="1"/>
                <w:sz w:val="20"/>
              </w:rPr>
              <w:t xml:space="preserve"> </w:t>
            </w:r>
            <w:r w:rsidRPr="001F1547">
              <w:rPr>
                <w:rFonts w:eastAsia="Garamond"/>
                <w:position w:val="1"/>
                <w:sz w:val="20"/>
              </w:rPr>
              <w:t>fo</w:t>
            </w:r>
            <w:r w:rsidRPr="001F1547">
              <w:rPr>
                <w:rFonts w:eastAsia="Garamond"/>
                <w:spacing w:val="-1"/>
                <w:position w:val="1"/>
                <w:sz w:val="20"/>
              </w:rPr>
              <w:t>r</w:t>
            </w:r>
            <w:r w:rsidRPr="001F1547">
              <w:rPr>
                <w:rFonts w:eastAsia="Garamond"/>
                <w:position w:val="1"/>
                <w:sz w:val="20"/>
              </w:rPr>
              <w:t>me</w:t>
            </w:r>
            <w:r w:rsidRPr="001F1547">
              <w:rPr>
                <w:rFonts w:eastAsia="Garamond"/>
                <w:spacing w:val="-3"/>
                <w:position w:val="1"/>
                <w:sz w:val="20"/>
              </w:rPr>
              <w:t xml:space="preserve"> </w:t>
            </w:r>
            <w:r w:rsidRPr="001F1547">
              <w:rPr>
                <w:rFonts w:eastAsia="Garamond"/>
                <w:position w:val="1"/>
                <w:sz w:val="20"/>
              </w:rPr>
              <w:t>div</w:t>
            </w:r>
            <w:r w:rsidRPr="001F1547">
              <w:rPr>
                <w:rFonts w:eastAsia="Garamond"/>
                <w:spacing w:val="1"/>
                <w:position w:val="1"/>
                <w:sz w:val="20"/>
              </w:rPr>
              <w:t>e</w:t>
            </w:r>
            <w:r w:rsidRPr="001F1547">
              <w:rPr>
                <w:rFonts w:eastAsia="Garamond"/>
                <w:spacing w:val="-1"/>
                <w:position w:val="1"/>
                <w:sz w:val="20"/>
              </w:rPr>
              <w:t>rs</w:t>
            </w:r>
            <w:r w:rsidRPr="001F1547">
              <w:rPr>
                <w:rFonts w:eastAsia="Garamond"/>
                <w:position w:val="1"/>
                <w:sz w:val="20"/>
              </w:rPr>
              <w:t>e</w:t>
            </w:r>
            <w:r w:rsidRPr="001F1547">
              <w:rPr>
                <w:rFonts w:eastAsia="Garamond"/>
                <w:spacing w:val="-5"/>
                <w:position w:val="1"/>
                <w:sz w:val="20"/>
              </w:rPr>
              <w:t xml:space="preserve"> </w:t>
            </w:r>
            <w:r w:rsidRPr="001F1547">
              <w:rPr>
                <w:rFonts w:eastAsia="Garamond"/>
                <w:position w:val="1"/>
                <w:sz w:val="20"/>
              </w:rPr>
              <w:t>de</w:t>
            </w:r>
            <w:r w:rsidRPr="001F1547">
              <w:rPr>
                <w:rFonts w:eastAsia="Garamond"/>
                <w:spacing w:val="-1"/>
                <w:position w:val="1"/>
                <w:sz w:val="20"/>
              </w:rPr>
              <w:t xml:space="preserve"> </w:t>
            </w:r>
            <w:r w:rsidRPr="001F1547">
              <w:rPr>
                <w:rFonts w:eastAsia="Garamond"/>
                <w:position w:val="1"/>
                <w:sz w:val="20"/>
              </w:rPr>
              <w:t>imp</w:t>
            </w:r>
            <w:r w:rsidRPr="001F1547">
              <w:rPr>
                <w:rFonts w:eastAsia="Garamond"/>
                <w:spacing w:val="-1"/>
                <w:position w:val="1"/>
                <w:sz w:val="20"/>
              </w:rPr>
              <w:t>a</w:t>
            </w:r>
            <w:r w:rsidRPr="001F1547">
              <w:rPr>
                <w:rFonts w:eastAsia="Garamond"/>
                <w:spacing w:val="1"/>
                <w:position w:val="1"/>
                <w:sz w:val="20"/>
              </w:rPr>
              <w:t>c</w:t>
            </w:r>
            <w:r w:rsidRPr="001F1547">
              <w:rPr>
                <w:rFonts w:eastAsia="Garamond"/>
                <w:position w:val="1"/>
                <w:sz w:val="20"/>
              </w:rPr>
              <w:t>t</w:t>
            </w:r>
            <w:r w:rsidRPr="001F1547">
              <w:rPr>
                <w:rFonts w:eastAsia="Garamond"/>
                <w:spacing w:val="-4"/>
                <w:position w:val="1"/>
                <w:sz w:val="20"/>
              </w:rPr>
              <w:t xml:space="preserve"> </w:t>
            </w:r>
            <w:r w:rsidRPr="001F1547">
              <w:rPr>
                <w:rFonts w:eastAsia="Garamond"/>
                <w:spacing w:val="1"/>
                <w:position w:val="1"/>
                <w:sz w:val="20"/>
              </w:rPr>
              <w:t>a</w:t>
            </w:r>
            <w:r w:rsidRPr="001F1547">
              <w:rPr>
                <w:rFonts w:eastAsia="Garamond"/>
                <w:spacing w:val="-1"/>
                <w:position w:val="1"/>
                <w:sz w:val="20"/>
              </w:rPr>
              <w:t>s</w:t>
            </w:r>
            <w:r w:rsidRPr="001F1547">
              <w:rPr>
                <w:rFonts w:eastAsia="Garamond"/>
                <w:position w:val="1"/>
                <w:sz w:val="20"/>
              </w:rPr>
              <w:t>up</w:t>
            </w:r>
            <w:r w:rsidRPr="001F1547">
              <w:rPr>
                <w:rFonts w:eastAsia="Garamond"/>
                <w:spacing w:val="-1"/>
                <w:position w:val="1"/>
                <w:sz w:val="20"/>
              </w:rPr>
              <w:t>r</w:t>
            </w:r>
            <w:r w:rsidRPr="001F1547">
              <w:rPr>
                <w:rFonts w:eastAsia="Garamond"/>
                <w:position w:val="1"/>
                <w:sz w:val="20"/>
              </w:rPr>
              <w:t>a</w:t>
            </w:r>
            <w:r w:rsidRPr="001F1547">
              <w:rPr>
                <w:rFonts w:eastAsia="Garamond"/>
                <w:spacing w:val="-3"/>
                <w:position w:val="1"/>
                <w:sz w:val="20"/>
              </w:rPr>
              <w:t xml:space="preserve"> </w:t>
            </w:r>
            <w:r w:rsidRPr="001F1547">
              <w:rPr>
                <w:rFonts w:eastAsia="Garamond"/>
                <w:spacing w:val="-1"/>
                <w:position w:val="1"/>
                <w:sz w:val="20"/>
              </w:rPr>
              <w:t>s</w:t>
            </w:r>
            <w:r w:rsidRPr="001F1547">
              <w:rPr>
                <w:rFonts w:eastAsia="Garamond"/>
                <w:position w:val="1"/>
                <w:sz w:val="20"/>
              </w:rPr>
              <w:t xml:space="preserve">olului: </w:t>
            </w:r>
            <w:r w:rsidRPr="001F1547">
              <w:rPr>
                <w:rFonts w:eastAsia="Garamond"/>
                <w:sz w:val="20"/>
              </w:rPr>
              <w:t>fizi</w:t>
            </w:r>
            <w:r w:rsidRPr="001F1547">
              <w:rPr>
                <w:rFonts w:eastAsia="Garamond"/>
                <w:spacing w:val="1"/>
                <w:sz w:val="20"/>
              </w:rPr>
              <w:t>c</w:t>
            </w:r>
            <w:r w:rsidRPr="001F1547">
              <w:rPr>
                <w:rFonts w:eastAsia="Garamond"/>
                <w:sz w:val="20"/>
              </w:rPr>
              <w:t>,</w:t>
            </w:r>
            <w:r w:rsidRPr="001F1547">
              <w:rPr>
                <w:rFonts w:eastAsia="Garamond"/>
                <w:spacing w:val="-3"/>
                <w:sz w:val="20"/>
              </w:rPr>
              <w:t xml:space="preserve"> </w:t>
            </w:r>
            <w:r w:rsidRPr="001F1547">
              <w:rPr>
                <w:rFonts w:eastAsia="Garamond"/>
                <w:sz w:val="20"/>
              </w:rPr>
              <w:t>m</w:t>
            </w:r>
            <w:r w:rsidRPr="001F1547">
              <w:rPr>
                <w:rFonts w:eastAsia="Garamond"/>
                <w:spacing w:val="1"/>
                <w:sz w:val="20"/>
              </w:rPr>
              <w:t>e</w:t>
            </w:r>
            <w:r w:rsidRPr="001F1547">
              <w:rPr>
                <w:rFonts w:eastAsia="Garamond"/>
                <w:spacing w:val="-1"/>
                <w:sz w:val="20"/>
              </w:rPr>
              <w:t>c</w:t>
            </w:r>
            <w:r w:rsidRPr="001F1547">
              <w:rPr>
                <w:rFonts w:eastAsia="Garamond"/>
                <w:spacing w:val="1"/>
                <w:sz w:val="20"/>
              </w:rPr>
              <w:t>a</w:t>
            </w:r>
            <w:r w:rsidRPr="001F1547">
              <w:rPr>
                <w:rFonts w:eastAsia="Garamond"/>
                <w:sz w:val="20"/>
              </w:rPr>
              <w:t>ni</w:t>
            </w:r>
            <w:r w:rsidRPr="001F1547">
              <w:rPr>
                <w:rFonts w:eastAsia="Garamond"/>
                <w:spacing w:val="1"/>
                <w:sz w:val="20"/>
              </w:rPr>
              <w:t>c</w:t>
            </w:r>
            <w:r w:rsidRPr="001F1547">
              <w:rPr>
                <w:rFonts w:eastAsia="Garamond"/>
                <w:sz w:val="20"/>
              </w:rPr>
              <w:t>,</w:t>
            </w:r>
            <w:r w:rsidRPr="001F1547">
              <w:rPr>
                <w:rFonts w:eastAsia="Garamond"/>
                <w:spacing w:val="-7"/>
                <w:sz w:val="20"/>
              </w:rPr>
              <w:t xml:space="preserve"> </w:t>
            </w:r>
            <w:r w:rsidRPr="001F1547">
              <w:rPr>
                <w:rFonts w:eastAsia="Garamond"/>
                <w:spacing w:val="1"/>
                <w:sz w:val="20"/>
              </w:rPr>
              <w:t>c</w:t>
            </w:r>
            <w:r w:rsidRPr="001F1547">
              <w:rPr>
                <w:rFonts w:eastAsia="Garamond"/>
                <w:spacing w:val="-2"/>
                <w:sz w:val="20"/>
              </w:rPr>
              <w:t>h</w:t>
            </w:r>
            <w:r w:rsidRPr="001F1547">
              <w:rPr>
                <w:rFonts w:eastAsia="Garamond"/>
                <w:sz w:val="20"/>
              </w:rPr>
              <w:t>imic</w:t>
            </w:r>
            <w:r w:rsidRPr="001F1547">
              <w:rPr>
                <w:rFonts w:eastAsia="Garamond"/>
                <w:spacing w:val="-4"/>
                <w:sz w:val="20"/>
              </w:rPr>
              <w:t xml:space="preserve"> </w:t>
            </w:r>
            <w:r w:rsidRPr="001F1547">
              <w:rPr>
                <w:rFonts w:eastAsia="Garamond"/>
                <w:spacing w:val="-1"/>
                <w:sz w:val="20"/>
              </w:rPr>
              <w:t>ş</w:t>
            </w:r>
            <w:r w:rsidRPr="001F1547">
              <w:rPr>
                <w:rFonts w:eastAsia="Garamond"/>
                <w:sz w:val="20"/>
              </w:rPr>
              <w:t>i</w:t>
            </w:r>
            <w:r w:rsidRPr="001F1547">
              <w:rPr>
                <w:rFonts w:eastAsia="Garamond"/>
                <w:spacing w:val="-1"/>
                <w:sz w:val="20"/>
              </w:rPr>
              <w:t xml:space="preserve"> </w:t>
            </w:r>
            <w:r w:rsidRPr="001F1547">
              <w:rPr>
                <w:rFonts w:eastAsia="Garamond"/>
                <w:sz w:val="20"/>
              </w:rPr>
              <w:t>b</w:t>
            </w:r>
            <w:r w:rsidRPr="001F1547">
              <w:rPr>
                <w:rFonts w:eastAsia="Garamond"/>
                <w:spacing w:val="-2"/>
                <w:sz w:val="20"/>
              </w:rPr>
              <w:t>i</w:t>
            </w:r>
            <w:r w:rsidRPr="001F1547">
              <w:rPr>
                <w:rFonts w:eastAsia="Garamond"/>
                <w:sz w:val="20"/>
              </w:rPr>
              <w:t>ologi</w:t>
            </w:r>
            <w:r w:rsidRPr="001F1547">
              <w:rPr>
                <w:rFonts w:eastAsia="Garamond"/>
                <w:spacing w:val="1"/>
                <w:sz w:val="20"/>
              </w:rPr>
              <w:t>c</w:t>
            </w:r>
            <w:r w:rsidRPr="001F1547">
              <w:rPr>
                <w:rFonts w:eastAsia="Garamond"/>
                <w:sz w:val="20"/>
              </w:rPr>
              <w:t>.</w:t>
            </w:r>
          </w:p>
          <w:p w14:paraId="6B54AFEB" w14:textId="77777777" w:rsidR="00185516" w:rsidRPr="001F1547" w:rsidRDefault="00185516" w:rsidP="00EB2D0D">
            <w:pPr>
              <w:ind w:right="-20"/>
              <w:jc w:val="left"/>
              <w:rPr>
                <w:rFonts w:eastAsia="Garamond"/>
                <w:sz w:val="20"/>
              </w:rPr>
            </w:pPr>
          </w:p>
        </w:tc>
      </w:tr>
      <w:tr w:rsidR="0038695B" w:rsidRPr="001F1547" w14:paraId="20D86DB6" w14:textId="77777777" w:rsidTr="00BE2AD6">
        <w:trPr>
          <w:trHeight w:val="522"/>
        </w:trPr>
        <w:tc>
          <w:tcPr>
            <w:tcW w:w="2245" w:type="dxa"/>
            <w:vAlign w:val="center"/>
          </w:tcPr>
          <w:p w14:paraId="7F86FAE3" w14:textId="77777777" w:rsidR="00185516" w:rsidRPr="001F1547" w:rsidRDefault="00185516" w:rsidP="00EB2D0D">
            <w:pPr>
              <w:spacing w:before="29"/>
              <w:ind w:right="-20"/>
              <w:jc w:val="left"/>
              <w:rPr>
                <w:rFonts w:eastAsia="Verdana"/>
                <w:b/>
                <w:sz w:val="22"/>
                <w:szCs w:val="22"/>
              </w:rPr>
            </w:pPr>
            <w:r w:rsidRPr="001F1547">
              <w:rPr>
                <w:rFonts w:eastAsia="Verdana"/>
                <w:b/>
                <w:bCs/>
                <w:spacing w:val="-1"/>
                <w:sz w:val="22"/>
                <w:szCs w:val="22"/>
              </w:rPr>
              <w:t>Apa</w:t>
            </w:r>
          </w:p>
        </w:tc>
        <w:tc>
          <w:tcPr>
            <w:tcW w:w="4098" w:type="dxa"/>
            <w:vAlign w:val="center"/>
          </w:tcPr>
          <w:p w14:paraId="7853D4F1" w14:textId="77777777" w:rsidR="00185516" w:rsidRPr="001F1547" w:rsidRDefault="00185516" w:rsidP="00EB2D0D">
            <w:pPr>
              <w:jc w:val="left"/>
              <w:rPr>
                <w:rFonts w:eastAsia="Garamond"/>
                <w:sz w:val="20"/>
              </w:rPr>
            </w:pPr>
            <w:r w:rsidRPr="001F1547">
              <w:rPr>
                <w:rFonts w:eastAsia="Garamond"/>
                <w:sz w:val="20"/>
              </w:rPr>
              <w:t>Calitatea apei potabile;</w:t>
            </w:r>
          </w:p>
          <w:p w14:paraId="431D12C4" w14:textId="77777777" w:rsidR="00185516" w:rsidRPr="001F1547" w:rsidRDefault="00185516" w:rsidP="00EB2D0D">
            <w:pPr>
              <w:jc w:val="left"/>
              <w:rPr>
                <w:rFonts w:eastAsia="Garamond"/>
                <w:sz w:val="20"/>
              </w:rPr>
            </w:pPr>
            <w:r w:rsidRPr="001F1547">
              <w:rPr>
                <w:rFonts w:eastAsia="Garamond"/>
                <w:sz w:val="20"/>
              </w:rPr>
              <w:t>Posibilitatea poluării apelor pluvial</w:t>
            </w:r>
            <w:r w:rsidR="00861C19" w:rsidRPr="001F1547">
              <w:rPr>
                <w:rFonts w:eastAsia="Garamond"/>
                <w:sz w:val="20"/>
              </w:rPr>
              <w:t>e.</w:t>
            </w:r>
          </w:p>
        </w:tc>
        <w:tc>
          <w:tcPr>
            <w:tcW w:w="3479" w:type="dxa"/>
            <w:vAlign w:val="center"/>
          </w:tcPr>
          <w:p w14:paraId="4D65D4BA" w14:textId="77777777" w:rsidR="00185516" w:rsidRPr="001F1547" w:rsidRDefault="00185516" w:rsidP="00EB2D0D">
            <w:pPr>
              <w:jc w:val="left"/>
              <w:rPr>
                <w:sz w:val="20"/>
              </w:rPr>
            </w:pPr>
          </w:p>
          <w:p w14:paraId="569EB025" w14:textId="77777777" w:rsidR="00185516" w:rsidRPr="001F1547" w:rsidRDefault="00185516" w:rsidP="00EB2D0D">
            <w:pPr>
              <w:jc w:val="left"/>
              <w:rPr>
                <w:rFonts w:eastAsia="Garamond"/>
                <w:sz w:val="20"/>
              </w:rPr>
            </w:pPr>
            <w:r w:rsidRPr="001F1547">
              <w:rPr>
                <w:rFonts w:eastAsia="Garamond"/>
                <w:sz w:val="20"/>
              </w:rPr>
              <w:t>-</w:t>
            </w:r>
          </w:p>
        </w:tc>
      </w:tr>
      <w:tr w:rsidR="0038695B" w:rsidRPr="001F1547" w14:paraId="0FF6993F" w14:textId="77777777" w:rsidTr="00BE2AD6">
        <w:trPr>
          <w:trHeight w:val="522"/>
        </w:trPr>
        <w:tc>
          <w:tcPr>
            <w:tcW w:w="2245" w:type="dxa"/>
            <w:vAlign w:val="center"/>
          </w:tcPr>
          <w:p w14:paraId="29F592AB" w14:textId="77777777" w:rsidR="00185516" w:rsidRPr="001F1547" w:rsidRDefault="00185516" w:rsidP="00EB2D0D">
            <w:pPr>
              <w:spacing w:before="31"/>
              <w:ind w:right="158"/>
              <w:jc w:val="left"/>
              <w:rPr>
                <w:rFonts w:eastAsia="Verdana"/>
                <w:b/>
                <w:sz w:val="22"/>
                <w:szCs w:val="22"/>
              </w:rPr>
            </w:pPr>
            <w:r w:rsidRPr="001F1547">
              <w:rPr>
                <w:rFonts w:eastAsia="Verdana"/>
                <w:b/>
                <w:bCs/>
                <w:spacing w:val="-4"/>
                <w:sz w:val="22"/>
                <w:szCs w:val="22"/>
              </w:rPr>
              <w:t>A</w:t>
            </w:r>
            <w:r w:rsidRPr="001F1547">
              <w:rPr>
                <w:rFonts w:eastAsia="Verdana"/>
                <w:b/>
                <w:bCs/>
                <w:spacing w:val="6"/>
                <w:sz w:val="22"/>
                <w:szCs w:val="22"/>
              </w:rPr>
              <w:t>e</w:t>
            </w:r>
            <w:r w:rsidRPr="001F1547">
              <w:rPr>
                <w:rFonts w:eastAsia="Verdana"/>
                <w:b/>
                <w:bCs/>
                <w:spacing w:val="-1"/>
                <w:sz w:val="22"/>
                <w:szCs w:val="22"/>
              </w:rPr>
              <w:t>rul</w:t>
            </w:r>
            <w:r w:rsidRPr="001F1547">
              <w:rPr>
                <w:rFonts w:eastAsia="Verdana"/>
                <w:b/>
                <w:bCs/>
                <w:sz w:val="22"/>
                <w:szCs w:val="22"/>
              </w:rPr>
              <w:t>,</w:t>
            </w:r>
            <w:r w:rsidRPr="001F1547">
              <w:rPr>
                <w:rFonts w:eastAsia="Verdana"/>
                <w:b/>
                <w:bCs/>
                <w:spacing w:val="-2"/>
                <w:sz w:val="22"/>
                <w:szCs w:val="22"/>
              </w:rPr>
              <w:t xml:space="preserve"> </w:t>
            </w:r>
            <w:r w:rsidRPr="001F1547">
              <w:rPr>
                <w:rFonts w:eastAsia="Verdana"/>
                <w:b/>
                <w:bCs/>
                <w:spacing w:val="-1"/>
                <w:sz w:val="22"/>
                <w:szCs w:val="22"/>
              </w:rPr>
              <w:t xml:space="preserve">zgomotul </w:t>
            </w:r>
            <w:r w:rsidR="007A1DFA" w:rsidRPr="001F1547">
              <w:rPr>
                <w:rFonts w:eastAsia="Verdana"/>
                <w:b/>
                <w:bCs/>
                <w:spacing w:val="-1"/>
                <w:sz w:val="22"/>
                <w:szCs w:val="22"/>
              </w:rPr>
              <w:t>ș</w:t>
            </w:r>
            <w:r w:rsidRPr="001F1547">
              <w:rPr>
                <w:rFonts w:eastAsia="Verdana"/>
                <w:b/>
                <w:bCs/>
                <w:sz w:val="22"/>
                <w:szCs w:val="22"/>
              </w:rPr>
              <w:t>i</w:t>
            </w:r>
            <w:r w:rsidR="007A1DFA" w:rsidRPr="001F1547">
              <w:rPr>
                <w:rFonts w:eastAsia="Verdana"/>
                <w:b/>
                <w:bCs/>
                <w:spacing w:val="-1"/>
                <w:sz w:val="22"/>
                <w:szCs w:val="22"/>
              </w:rPr>
              <w:t xml:space="preserve"> vibraț</w:t>
            </w:r>
            <w:r w:rsidRPr="001F1547">
              <w:rPr>
                <w:rFonts w:eastAsia="Verdana"/>
                <w:b/>
                <w:bCs/>
                <w:spacing w:val="-1"/>
                <w:sz w:val="22"/>
                <w:szCs w:val="22"/>
              </w:rPr>
              <w:t>iile</w:t>
            </w:r>
          </w:p>
        </w:tc>
        <w:tc>
          <w:tcPr>
            <w:tcW w:w="4098" w:type="dxa"/>
          </w:tcPr>
          <w:p w14:paraId="4D0882C3" w14:textId="77777777" w:rsidR="00185516" w:rsidRPr="001F1547" w:rsidRDefault="00185516" w:rsidP="00EB2D0D">
            <w:pPr>
              <w:ind w:right="190"/>
              <w:jc w:val="left"/>
              <w:rPr>
                <w:rFonts w:eastAsia="Garamond"/>
                <w:sz w:val="20"/>
              </w:rPr>
            </w:pPr>
            <w:r w:rsidRPr="001F1547">
              <w:rPr>
                <w:rFonts w:eastAsia="Garamond"/>
                <w:spacing w:val="1"/>
                <w:sz w:val="20"/>
              </w:rPr>
              <w:t>C</w:t>
            </w:r>
            <w:r w:rsidRPr="001F1547">
              <w:rPr>
                <w:rFonts w:eastAsia="Garamond"/>
                <w:sz w:val="20"/>
              </w:rPr>
              <w:t>on</w:t>
            </w:r>
            <w:r w:rsidRPr="001F1547">
              <w:rPr>
                <w:rFonts w:eastAsia="Garamond"/>
                <w:spacing w:val="1"/>
                <w:sz w:val="20"/>
              </w:rPr>
              <w:t>ce</w:t>
            </w:r>
            <w:r w:rsidRPr="001F1547">
              <w:rPr>
                <w:rFonts w:eastAsia="Garamond"/>
                <w:sz w:val="20"/>
              </w:rPr>
              <w:t>nt</w:t>
            </w:r>
            <w:r w:rsidRPr="001F1547">
              <w:rPr>
                <w:rFonts w:eastAsia="Garamond"/>
                <w:spacing w:val="-1"/>
                <w:sz w:val="20"/>
              </w:rPr>
              <w:t>r</w:t>
            </w:r>
            <w:r w:rsidRPr="001F1547">
              <w:rPr>
                <w:rFonts w:eastAsia="Garamond"/>
                <w:spacing w:val="1"/>
                <w:sz w:val="20"/>
              </w:rPr>
              <w:t>a</w:t>
            </w:r>
            <w:r w:rsidRPr="001F1547">
              <w:rPr>
                <w:rFonts w:eastAsia="Garamond"/>
                <w:sz w:val="20"/>
              </w:rPr>
              <w:t>ţii</w:t>
            </w:r>
            <w:r w:rsidRPr="001F1547">
              <w:rPr>
                <w:rFonts w:eastAsia="Garamond"/>
                <w:spacing w:val="-7"/>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z w:val="20"/>
              </w:rPr>
              <w:t>pol</w:t>
            </w:r>
            <w:r w:rsidRPr="001F1547">
              <w:rPr>
                <w:rFonts w:eastAsia="Garamond"/>
                <w:spacing w:val="-2"/>
                <w:sz w:val="20"/>
              </w:rPr>
              <w:t>u</w:t>
            </w:r>
            <w:r w:rsidRPr="001F1547">
              <w:rPr>
                <w:rFonts w:eastAsia="Garamond"/>
                <w:spacing w:val="1"/>
                <w:sz w:val="20"/>
              </w:rPr>
              <w:t>a</w:t>
            </w:r>
            <w:r w:rsidRPr="001F1547">
              <w:rPr>
                <w:rFonts w:eastAsia="Garamond"/>
                <w:sz w:val="20"/>
              </w:rPr>
              <w:t>nţi</w:t>
            </w:r>
            <w:r w:rsidRPr="001F1547">
              <w:rPr>
                <w:rFonts w:eastAsia="Garamond"/>
                <w:spacing w:val="-6"/>
                <w:sz w:val="20"/>
              </w:rPr>
              <w:t xml:space="preserve"> </w:t>
            </w:r>
            <w:r w:rsidRPr="001F1547">
              <w:rPr>
                <w:rFonts w:eastAsia="Garamond"/>
                <w:spacing w:val="-2"/>
                <w:sz w:val="20"/>
              </w:rPr>
              <w:t>î</w:t>
            </w:r>
            <w:r w:rsidRPr="001F1547">
              <w:rPr>
                <w:rFonts w:eastAsia="Garamond"/>
                <w:sz w:val="20"/>
              </w:rPr>
              <w:t xml:space="preserve">n </w:t>
            </w:r>
            <w:r w:rsidRPr="001F1547">
              <w:rPr>
                <w:rFonts w:eastAsia="Garamond"/>
                <w:spacing w:val="1"/>
                <w:sz w:val="20"/>
              </w:rPr>
              <w:t>e</w:t>
            </w:r>
            <w:r w:rsidRPr="001F1547">
              <w:rPr>
                <w:rFonts w:eastAsia="Garamond"/>
                <w:sz w:val="20"/>
              </w:rPr>
              <w:t>mi</w:t>
            </w:r>
            <w:r w:rsidRPr="001F1547">
              <w:rPr>
                <w:rFonts w:eastAsia="Garamond"/>
                <w:spacing w:val="-1"/>
                <w:sz w:val="20"/>
              </w:rPr>
              <w:t>s</w:t>
            </w:r>
            <w:r w:rsidRPr="001F1547">
              <w:rPr>
                <w:rFonts w:eastAsia="Garamond"/>
                <w:sz w:val="20"/>
              </w:rPr>
              <w:t>iile de</w:t>
            </w:r>
            <w:r w:rsidRPr="001F1547">
              <w:rPr>
                <w:rFonts w:eastAsia="Garamond"/>
                <w:spacing w:val="-1"/>
                <w:sz w:val="20"/>
              </w:rPr>
              <w:t xml:space="preserve"> </w:t>
            </w:r>
            <w:r w:rsidRPr="001F1547">
              <w:rPr>
                <w:rFonts w:eastAsia="Garamond"/>
                <w:sz w:val="20"/>
              </w:rPr>
              <w:t>la</w:t>
            </w:r>
            <w:r w:rsidRPr="001F1547">
              <w:rPr>
                <w:rFonts w:eastAsia="Garamond"/>
                <w:spacing w:val="1"/>
                <w:sz w:val="20"/>
              </w:rPr>
              <w:t xml:space="preserve"> </w:t>
            </w:r>
            <w:r w:rsidRPr="001F1547">
              <w:rPr>
                <w:rFonts w:eastAsia="Garamond"/>
                <w:spacing w:val="-1"/>
                <w:sz w:val="20"/>
              </w:rPr>
              <w:t>s</w:t>
            </w:r>
            <w:r w:rsidRPr="001F1547">
              <w:rPr>
                <w:rFonts w:eastAsia="Garamond"/>
                <w:sz w:val="20"/>
              </w:rPr>
              <w:t>u</w:t>
            </w:r>
            <w:r w:rsidRPr="001F1547">
              <w:rPr>
                <w:rFonts w:eastAsia="Garamond"/>
                <w:spacing w:val="-1"/>
                <w:sz w:val="20"/>
              </w:rPr>
              <w:t>rs</w:t>
            </w:r>
            <w:r w:rsidRPr="001F1547">
              <w:rPr>
                <w:rFonts w:eastAsia="Garamond"/>
                <w:spacing w:val="1"/>
                <w:sz w:val="20"/>
              </w:rPr>
              <w:t>e</w:t>
            </w:r>
            <w:r w:rsidRPr="001F1547">
              <w:rPr>
                <w:rFonts w:eastAsia="Garamond"/>
                <w:sz w:val="20"/>
              </w:rPr>
              <w:t>le</w:t>
            </w:r>
            <w:r w:rsidRPr="001F1547">
              <w:rPr>
                <w:rFonts w:eastAsia="Garamond"/>
                <w:spacing w:val="-5"/>
                <w:sz w:val="20"/>
              </w:rPr>
              <w:t xml:space="preserve"> </w:t>
            </w:r>
            <w:r w:rsidRPr="001F1547">
              <w:rPr>
                <w:rFonts w:eastAsia="Garamond"/>
                <w:sz w:val="20"/>
              </w:rPr>
              <w:t>di</w:t>
            </w:r>
            <w:r w:rsidRPr="001F1547">
              <w:rPr>
                <w:rFonts w:eastAsia="Garamond"/>
                <w:spacing w:val="-1"/>
                <w:sz w:val="20"/>
              </w:rPr>
              <w:t>r</w:t>
            </w:r>
            <w:r w:rsidRPr="001F1547">
              <w:rPr>
                <w:rFonts w:eastAsia="Garamond"/>
                <w:sz w:val="20"/>
              </w:rPr>
              <w:t>ij</w:t>
            </w:r>
            <w:r w:rsidRPr="001F1547">
              <w:rPr>
                <w:rFonts w:eastAsia="Garamond"/>
                <w:spacing w:val="1"/>
                <w:sz w:val="20"/>
              </w:rPr>
              <w:t>a</w:t>
            </w:r>
            <w:r w:rsidRPr="001F1547">
              <w:rPr>
                <w:rFonts w:eastAsia="Garamond"/>
                <w:sz w:val="20"/>
              </w:rPr>
              <w:t>te</w:t>
            </w:r>
            <w:r w:rsidRPr="001F1547">
              <w:rPr>
                <w:rFonts w:eastAsia="Garamond"/>
                <w:spacing w:val="-1"/>
                <w:sz w:val="20"/>
              </w:rPr>
              <w:t xml:space="preserve"> ş</w:t>
            </w:r>
            <w:r w:rsidRPr="001F1547">
              <w:rPr>
                <w:rFonts w:eastAsia="Garamond"/>
                <w:sz w:val="20"/>
              </w:rPr>
              <w:t>i</w:t>
            </w:r>
            <w:r w:rsidRPr="001F1547">
              <w:rPr>
                <w:rFonts w:eastAsia="Garamond"/>
                <w:spacing w:val="-1"/>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pacing w:val="-2"/>
                <w:sz w:val="20"/>
              </w:rPr>
              <w:t>l</w:t>
            </w:r>
            <w:r w:rsidRPr="001F1547">
              <w:rPr>
                <w:rFonts w:eastAsia="Garamond"/>
                <w:sz w:val="20"/>
              </w:rPr>
              <w:t>a</w:t>
            </w:r>
            <w:r w:rsidRPr="001F1547">
              <w:rPr>
                <w:rFonts w:eastAsia="Garamond"/>
                <w:spacing w:val="1"/>
                <w:sz w:val="20"/>
              </w:rPr>
              <w:t xml:space="preserve"> </w:t>
            </w:r>
            <w:r w:rsidRPr="001F1547">
              <w:rPr>
                <w:rFonts w:eastAsia="Garamond"/>
                <w:spacing w:val="-1"/>
                <w:sz w:val="20"/>
              </w:rPr>
              <w:t>s</w:t>
            </w:r>
            <w:r w:rsidRPr="001F1547">
              <w:rPr>
                <w:rFonts w:eastAsia="Garamond"/>
                <w:sz w:val="20"/>
              </w:rPr>
              <w:t>u</w:t>
            </w:r>
            <w:r w:rsidRPr="001F1547">
              <w:rPr>
                <w:rFonts w:eastAsia="Garamond"/>
                <w:spacing w:val="-1"/>
                <w:sz w:val="20"/>
              </w:rPr>
              <w:t>rs</w:t>
            </w:r>
            <w:r w:rsidRPr="001F1547">
              <w:rPr>
                <w:rFonts w:eastAsia="Garamond"/>
                <w:spacing w:val="1"/>
                <w:sz w:val="20"/>
              </w:rPr>
              <w:t>e</w:t>
            </w:r>
            <w:r w:rsidRPr="001F1547">
              <w:rPr>
                <w:rFonts w:eastAsia="Garamond"/>
                <w:sz w:val="20"/>
              </w:rPr>
              <w:t>le mobile</w:t>
            </w:r>
            <w:r w:rsidRPr="001F1547">
              <w:rPr>
                <w:rFonts w:eastAsia="Garamond"/>
                <w:spacing w:val="-5"/>
                <w:sz w:val="20"/>
              </w:rPr>
              <w:t xml:space="preserve"> </w:t>
            </w:r>
            <w:r w:rsidRPr="001F1547">
              <w:rPr>
                <w:rFonts w:eastAsia="Garamond"/>
                <w:sz w:val="20"/>
              </w:rPr>
              <w:t xml:space="preserve">în </w:t>
            </w:r>
            <w:r w:rsidRPr="001F1547">
              <w:rPr>
                <w:rFonts w:eastAsia="Garamond"/>
                <w:spacing w:val="-1"/>
                <w:sz w:val="20"/>
              </w:rPr>
              <w:t>r</w:t>
            </w:r>
            <w:r w:rsidRPr="001F1547">
              <w:rPr>
                <w:rFonts w:eastAsia="Garamond"/>
                <w:spacing w:val="1"/>
                <w:sz w:val="20"/>
              </w:rPr>
              <w:t>a</w:t>
            </w:r>
            <w:r w:rsidRPr="001F1547">
              <w:rPr>
                <w:rFonts w:eastAsia="Garamond"/>
                <w:sz w:val="20"/>
              </w:rPr>
              <w:t>po</w:t>
            </w:r>
            <w:r w:rsidRPr="001F1547">
              <w:rPr>
                <w:rFonts w:eastAsia="Garamond"/>
                <w:spacing w:val="-1"/>
                <w:sz w:val="20"/>
              </w:rPr>
              <w:t>r</w:t>
            </w:r>
            <w:r w:rsidRPr="001F1547">
              <w:rPr>
                <w:rFonts w:eastAsia="Garamond"/>
                <w:sz w:val="20"/>
              </w:rPr>
              <w:t>t</w:t>
            </w:r>
            <w:r w:rsidRPr="001F1547">
              <w:rPr>
                <w:rFonts w:eastAsia="Garamond"/>
                <w:spacing w:val="-1"/>
                <w:sz w:val="20"/>
              </w:rPr>
              <w:t xml:space="preserve"> </w:t>
            </w:r>
            <w:r w:rsidRPr="001F1547">
              <w:rPr>
                <w:rFonts w:eastAsia="Garamond"/>
                <w:spacing w:val="1"/>
                <w:sz w:val="20"/>
              </w:rPr>
              <w:t>c</w:t>
            </w:r>
            <w:r w:rsidRPr="001F1547">
              <w:rPr>
                <w:rFonts w:eastAsia="Garamond"/>
                <w:sz w:val="20"/>
              </w:rPr>
              <w:t>u</w:t>
            </w:r>
            <w:r w:rsidRPr="001F1547">
              <w:rPr>
                <w:rFonts w:eastAsia="Garamond"/>
                <w:spacing w:val="-2"/>
                <w:sz w:val="20"/>
              </w:rPr>
              <w:t xml:space="preserve"> </w:t>
            </w:r>
            <w:r w:rsidRPr="001F1547">
              <w:rPr>
                <w:rFonts w:eastAsia="Garamond"/>
                <w:sz w:val="20"/>
              </w:rPr>
              <w:t>v</w:t>
            </w:r>
            <w:r w:rsidRPr="001F1547">
              <w:rPr>
                <w:rFonts w:eastAsia="Garamond"/>
                <w:spacing w:val="1"/>
                <w:sz w:val="20"/>
              </w:rPr>
              <w:t>a</w:t>
            </w:r>
            <w:r w:rsidRPr="001F1547">
              <w:rPr>
                <w:rFonts w:eastAsia="Garamond"/>
                <w:sz w:val="20"/>
              </w:rPr>
              <w:t>lo</w:t>
            </w:r>
            <w:r w:rsidRPr="001F1547">
              <w:rPr>
                <w:rFonts w:eastAsia="Garamond"/>
                <w:spacing w:val="-1"/>
                <w:sz w:val="20"/>
              </w:rPr>
              <w:t>r</w:t>
            </w:r>
            <w:r w:rsidRPr="001F1547">
              <w:rPr>
                <w:rFonts w:eastAsia="Garamond"/>
                <w:sz w:val="20"/>
              </w:rPr>
              <w:t>i</w:t>
            </w:r>
            <w:r w:rsidRPr="001F1547">
              <w:rPr>
                <w:rFonts w:eastAsia="Garamond"/>
                <w:spacing w:val="-2"/>
                <w:sz w:val="20"/>
              </w:rPr>
              <w:t>l</w:t>
            </w:r>
            <w:r w:rsidRPr="001F1547">
              <w:rPr>
                <w:rFonts w:eastAsia="Garamond"/>
                <w:sz w:val="20"/>
              </w:rPr>
              <w:t>e</w:t>
            </w:r>
            <w:r w:rsidRPr="001F1547">
              <w:rPr>
                <w:rFonts w:eastAsia="Garamond"/>
                <w:spacing w:val="-1"/>
                <w:sz w:val="20"/>
              </w:rPr>
              <w:t xml:space="preserve"> </w:t>
            </w:r>
            <w:r w:rsidRPr="001F1547">
              <w:rPr>
                <w:rFonts w:eastAsia="Garamond"/>
                <w:sz w:val="20"/>
              </w:rPr>
              <w:t>limită p</w:t>
            </w:r>
            <w:r w:rsidRPr="001F1547">
              <w:rPr>
                <w:rFonts w:eastAsia="Garamond"/>
                <w:spacing w:val="-1"/>
                <w:sz w:val="20"/>
              </w:rPr>
              <w:t>r</w:t>
            </w:r>
            <w:r w:rsidRPr="001F1547">
              <w:rPr>
                <w:rFonts w:eastAsia="Garamond"/>
                <w:spacing w:val="1"/>
                <w:sz w:val="20"/>
              </w:rPr>
              <w:t>e</w:t>
            </w:r>
            <w:r w:rsidRPr="001F1547">
              <w:rPr>
                <w:rFonts w:eastAsia="Garamond"/>
                <w:sz w:val="20"/>
              </w:rPr>
              <w:t>v</w:t>
            </w:r>
            <w:r w:rsidRPr="001F1547">
              <w:rPr>
                <w:rFonts w:eastAsia="Garamond"/>
                <w:spacing w:val="1"/>
                <w:sz w:val="20"/>
              </w:rPr>
              <w:t>ă</w:t>
            </w:r>
            <w:r w:rsidRPr="001F1547">
              <w:rPr>
                <w:rFonts w:eastAsia="Garamond"/>
                <w:sz w:val="20"/>
              </w:rPr>
              <w:t>zute</w:t>
            </w:r>
            <w:r w:rsidRPr="001F1547">
              <w:rPr>
                <w:rFonts w:eastAsia="Garamond"/>
                <w:spacing w:val="-4"/>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pacing w:val="-2"/>
                <w:sz w:val="20"/>
              </w:rPr>
              <w:t>l</w:t>
            </w:r>
            <w:r w:rsidRPr="001F1547">
              <w:rPr>
                <w:rFonts w:eastAsia="Garamond"/>
                <w:spacing w:val="1"/>
                <w:sz w:val="20"/>
              </w:rPr>
              <w:t>e</w:t>
            </w:r>
            <w:r w:rsidRPr="001F1547">
              <w:rPr>
                <w:rFonts w:eastAsia="Garamond"/>
                <w:sz w:val="20"/>
              </w:rPr>
              <w:t>gi</w:t>
            </w:r>
            <w:r w:rsidRPr="001F1547">
              <w:rPr>
                <w:rFonts w:eastAsia="Garamond"/>
                <w:spacing w:val="-1"/>
                <w:sz w:val="20"/>
              </w:rPr>
              <w:t>s</w:t>
            </w:r>
            <w:r w:rsidRPr="001F1547">
              <w:rPr>
                <w:rFonts w:eastAsia="Garamond"/>
                <w:sz w:val="20"/>
              </w:rPr>
              <w:t>l</w:t>
            </w:r>
            <w:r w:rsidRPr="001F1547">
              <w:rPr>
                <w:rFonts w:eastAsia="Garamond"/>
                <w:spacing w:val="1"/>
                <w:sz w:val="20"/>
              </w:rPr>
              <w:t>a</w:t>
            </w:r>
            <w:r w:rsidRPr="001F1547">
              <w:rPr>
                <w:rFonts w:eastAsia="Garamond"/>
                <w:sz w:val="20"/>
              </w:rPr>
              <w:t>ţia</w:t>
            </w:r>
            <w:r w:rsidRPr="001F1547">
              <w:rPr>
                <w:rFonts w:eastAsia="Garamond"/>
                <w:spacing w:val="-3"/>
                <w:sz w:val="20"/>
              </w:rPr>
              <w:t xml:space="preserve"> </w:t>
            </w:r>
            <w:r w:rsidRPr="001F1547">
              <w:rPr>
                <w:rFonts w:eastAsia="Garamond"/>
                <w:spacing w:val="-2"/>
                <w:sz w:val="20"/>
              </w:rPr>
              <w:t>d</w:t>
            </w:r>
            <w:r w:rsidRPr="001F1547">
              <w:rPr>
                <w:rFonts w:eastAsia="Garamond"/>
                <w:sz w:val="20"/>
              </w:rPr>
              <w:t>e</w:t>
            </w:r>
            <w:r w:rsidRPr="001F1547">
              <w:rPr>
                <w:rFonts w:eastAsia="Garamond"/>
                <w:spacing w:val="-3"/>
                <w:sz w:val="20"/>
              </w:rPr>
              <w:t xml:space="preserve"> </w:t>
            </w:r>
            <w:r w:rsidRPr="001F1547">
              <w:rPr>
                <w:rFonts w:eastAsia="Garamond"/>
                <w:sz w:val="20"/>
              </w:rPr>
              <w:t>m</w:t>
            </w:r>
            <w:r w:rsidRPr="001F1547">
              <w:rPr>
                <w:rFonts w:eastAsia="Garamond"/>
                <w:spacing w:val="1"/>
                <w:sz w:val="20"/>
              </w:rPr>
              <w:t>e</w:t>
            </w:r>
            <w:r w:rsidRPr="001F1547">
              <w:rPr>
                <w:rFonts w:eastAsia="Garamond"/>
                <w:sz w:val="20"/>
              </w:rPr>
              <w:t>diu.</w:t>
            </w:r>
          </w:p>
          <w:p w14:paraId="5A8D481B" w14:textId="77777777" w:rsidR="00185516" w:rsidRPr="001F1547" w:rsidRDefault="00185516" w:rsidP="00EB2D0D">
            <w:pPr>
              <w:spacing w:before="1"/>
              <w:ind w:right="78"/>
              <w:jc w:val="left"/>
              <w:rPr>
                <w:rFonts w:eastAsia="Garamond"/>
                <w:sz w:val="20"/>
              </w:rPr>
            </w:pPr>
            <w:r w:rsidRPr="001F1547">
              <w:rPr>
                <w:rFonts w:eastAsia="Garamond"/>
                <w:sz w:val="20"/>
              </w:rPr>
              <w:t>Niv</w:t>
            </w:r>
            <w:r w:rsidRPr="001F1547">
              <w:rPr>
                <w:rFonts w:eastAsia="Garamond"/>
                <w:spacing w:val="1"/>
                <w:sz w:val="20"/>
              </w:rPr>
              <w:t>e</w:t>
            </w:r>
            <w:r w:rsidRPr="001F1547">
              <w:rPr>
                <w:rFonts w:eastAsia="Garamond"/>
                <w:sz w:val="20"/>
              </w:rPr>
              <w:t>lul</w:t>
            </w:r>
            <w:r w:rsidRPr="001F1547">
              <w:rPr>
                <w:rFonts w:eastAsia="Garamond"/>
                <w:spacing w:val="-7"/>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pacing w:val="-2"/>
                <w:sz w:val="20"/>
              </w:rPr>
              <w:t>z</w:t>
            </w:r>
            <w:r w:rsidRPr="001F1547">
              <w:rPr>
                <w:rFonts w:eastAsia="Garamond"/>
                <w:sz w:val="20"/>
              </w:rPr>
              <w:t>gomot</w:t>
            </w:r>
            <w:r w:rsidRPr="001F1547">
              <w:rPr>
                <w:rFonts w:eastAsia="Garamond"/>
                <w:spacing w:val="-6"/>
                <w:sz w:val="20"/>
              </w:rPr>
              <w:t xml:space="preserve"> </w:t>
            </w:r>
            <w:r w:rsidRPr="001F1547">
              <w:rPr>
                <w:rFonts w:eastAsia="Garamond"/>
                <w:sz w:val="20"/>
              </w:rPr>
              <w:t>în zon</w:t>
            </w:r>
            <w:r w:rsidRPr="001F1547">
              <w:rPr>
                <w:rFonts w:eastAsia="Garamond"/>
                <w:spacing w:val="1"/>
                <w:sz w:val="20"/>
              </w:rPr>
              <w:t>e</w:t>
            </w:r>
            <w:r w:rsidRPr="001F1547">
              <w:rPr>
                <w:rFonts w:eastAsia="Garamond"/>
                <w:sz w:val="20"/>
              </w:rPr>
              <w:t>le</w:t>
            </w:r>
            <w:r w:rsidRPr="001F1547">
              <w:rPr>
                <w:rFonts w:eastAsia="Garamond"/>
                <w:spacing w:val="-4"/>
                <w:sz w:val="20"/>
              </w:rPr>
              <w:t xml:space="preserve"> </w:t>
            </w:r>
            <w:r w:rsidRPr="001F1547">
              <w:rPr>
                <w:rFonts w:eastAsia="Garamond"/>
                <w:spacing w:val="1"/>
                <w:sz w:val="20"/>
              </w:rPr>
              <w:t>c</w:t>
            </w:r>
            <w:r w:rsidRPr="001F1547">
              <w:rPr>
                <w:rFonts w:eastAsia="Garamond"/>
                <w:sz w:val="20"/>
              </w:rPr>
              <w:t xml:space="preserve">u </w:t>
            </w:r>
            <w:r w:rsidRPr="001F1547">
              <w:rPr>
                <w:rFonts w:eastAsia="Garamond"/>
                <w:spacing w:val="-1"/>
                <w:sz w:val="20"/>
              </w:rPr>
              <w:t>r</w:t>
            </w:r>
            <w:r w:rsidRPr="001F1547">
              <w:rPr>
                <w:rFonts w:eastAsia="Garamond"/>
                <w:spacing w:val="1"/>
                <w:sz w:val="20"/>
              </w:rPr>
              <w:t>ece</w:t>
            </w:r>
            <w:r w:rsidRPr="001F1547">
              <w:rPr>
                <w:rFonts w:eastAsia="Garamond"/>
                <w:sz w:val="20"/>
              </w:rPr>
              <w:t>pto</w:t>
            </w:r>
            <w:r w:rsidRPr="001F1547">
              <w:rPr>
                <w:rFonts w:eastAsia="Garamond"/>
                <w:spacing w:val="-1"/>
                <w:sz w:val="20"/>
              </w:rPr>
              <w:t>r</w:t>
            </w:r>
            <w:r w:rsidRPr="001F1547">
              <w:rPr>
                <w:rFonts w:eastAsia="Garamond"/>
                <w:sz w:val="20"/>
              </w:rPr>
              <w:t>i</w:t>
            </w:r>
            <w:r w:rsidRPr="001F1547">
              <w:rPr>
                <w:rFonts w:eastAsia="Garamond"/>
                <w:spacing w:val="-5"/>
                <w:sz w:val="20"/>
              </w:rPr>
              <w:t xml:space="preserve"> </w:t>
            </w:r>
            <w:r w:rsidRPr="001F1547">
              <w:rPr>
                <w:rFonts w:eastAsia="Garamond"/>
                <w:spacing w:val="-1"/>
                <w:sz w:val="20"/>
              </w:rPr>
              <w:t>s</w:t>
            </w:r>
            <w:r w:rsidRPr="001F1547">
              <w:rPr>
                <w:rFonts w:eastAsia="Garamond"/>
                <w:spacing w:val="1"/>
                <w:sz w:val="20"/>
              </w:rPr>
              <w:t>e</w:t>
            </w:r>
            <w:r w:rsidRPr="001F1547">
              <w:rPr>
                <w:rFonts w:eastAsia="Garamond"/>
                <w:sz w:val="20"/>
              </w:rPr>
              <w:t>n</w:t>
            </w:r>
            <w:r w:rsidRPr="001F1547">
              <w:rPr>
                <w:rFonts w:eastAsia="Garamond"/>
                <w:spacing w:val="-1"/>
                <w:sz w:val="20"/>
              </w:rPr>
              <w:t>s</w:t>
            </w:r>
            <w:r w:rsidRPr="001F1547">
              <w:rPr>
                <w:rFonts w:eastAsia="Garamond"/>
                <w:sz w:val="20"/>
              </w:rPr>
              <w:t>ibili</w:t>
            </w:r>
            <w:r w:rsidRPr="001F1547">
              <w:rPr>
                <w:rFonts w:eastAsia="Garamond"/>
                <w:spacing w:val="-4"/>
                <w:sz w:val="20"/>
              </w:rPr>
              <w:t xml:space="preserve"> </w:t>
            </w:r>
            <w:r w:rsidRPr="001F1547">
              <w:rPr>
                <w:rFonts w:eastAsia="Garamond"/>
                <w:sz w:val="20"/>
              </w:rPr>
              <w:t xml:space="preserve">în </w:t>
            </w:r>
            <w:r w:rsidRPr="001F1547">
              <w:rPr>
                <w:rFonts w:eastAsia="Garamond"/>
                <w:spacing w:val="-1"/>
                <w:sz w:val="20"/>
              </w:rPr>
              <w:t>r</w:t>
            </w:r>
            <w:r w:rsidRPr="001F1547">
              <w:rPr>
                <w:rFonts w:eastAsia="Garamond"/>
                <w:spacing w:val="1"/>
                <w:sz w:val="20"/>
              </w:rPr>
              <w:t>a</w:t>
            </w:r>
            <w:r w:rsidRPr="001F1547">
              <w:rPr>
                <w:rFonts w:eastAsia="Garamond"/>
                <w:sz w:val="20"/>
              </w:rPr>
              <w:t>po</w:t>
            </w:r>
            <w:r w:rsidRPr="001F1547">
              <w:rPr>
                <w:rFonts w:eastAsia="Garamond"/>
                <w:spacing w:val="-1"/>
                <w:sz w:val="20"/>
              </w:rPr>
              <w:t>r</w:t>
            </w:r>
            <w:r w:rsidRPr="001F1547">
              <w:rPr>
                <w:rFonts w:eastAsia="Garamond"/>
                <w:sz w:val="20"/>
              </w:rPr>
              <w:t>t</w:t>
            </w:r>
            <w:r w:rsidRPr="001F1547">
              <w:rPr>
                <w:rFonts w:eastAsia="Garamond"/>
                <w:spacing w:val="-1"/>
                <w:sz w:val="20"/>
              </w:rPr>
              <w:t xml:space="preserve"> </w:t>
            </w:r>
            <w:r w:rsidRPr="001F1547">
              <w:rPr>
                <w:rFonts w:eastAsia="Garamond"/>
                <w:spacing w:val="1"/>
                <w:sz w:val="20"/>
              </w:rPr>
              <w:t>c</w:t>
            </w:r>
            <w:r w:rsidRPr="001F1547">
              <w:rPr>
                <w:rFonts w:eastAsia="Garamond"/>
                <w:sz w:val="20"/>
              </w:rPr>
              <w:t>u v</w:t>
            </w:r>
            <w:r w:rsidRPr="001F1547">
              <w:rPr>
                <w:rFonts w:eastAsia="Garamond"/>
                <w:spacing w:val="1"/>
                <w:sz w:val="20"/>
              </w:rPr>
              <w:t>a</w:t>
            </w:r>
            <w:r w:rsidRPr="001F1547">
              <w:rPr>
                <w:rFonts w:eastAsia="Garamond"/>
                <w:sz w:val="20"/>
              </w:rPr>
              <w:t>lo</w:t>
            </w:r>
            <w:r w:rsidRPr="001F1547">
              <w:rPr>
                <w:rFonts w:eastAsia="Garamond"/>
                <w:spacing w:val="-1"/>
                <w:sz w:val="20"/>
              </w:rPr>
              <w:t>r</w:t>
            </w:r>
            <w:r w:rsidRPr="001F1547">
              <w:rPr>
                <w:rFonts w:eastAsia="Garamond"/>
                <w:sz w:val="20"/>
              </w:rPr>
              <w:t>ile</w:t>
            </w:r>
            <w:r w:rsidRPr="001F1547">
              <w:rPr>
                <w:rFonts w:eastAsia="Garamond"/>
                <w:spacing w:val="-2"/>
                <w:sz w:val="20"/>
              </w:rPr>
              <w:t xml:space="preserve"> </w:t>
            </w:r>
            <w:r w:rsidRPr="001F1547">
              <w:rPr>
                <w:rFonts w:eastAsia="Garamond"/>
                <w:sz w:val="20"/>
              </w:rPr>
              <w:t>limită</w:t>
            </w:r>
            <w:r w:rsidRPr="001F1547">
              <w:rPr>
                <w:rFonts w:eastAsia="Garamond"/>
                <w:spacing w:val="-3"/>
                <w:sz w:val="20"/>
              </w:rPr>
              <w:t xml:space="preserve"> </w:t>
            </w:r>
            <w:r w:rsidRPr="001F1547">
              <w:rPr>
                <w:rFonts w:eastAsia="Garamond"/>
                <w:sz w:val="20"/>
              </w:rPr>
              <w:t>p</w:t>
            </w:r>
            <w:r w:rsidRPr="001F1547">
              <w:rPr>
                <w:rFonts w:eastAsia="Garamond"/>
                <w:spacing w:val="-1"/>
                <w:sz w:val="20"/>
              </w:rPr>
              <w:t>r</w:t>
            </w:r>
            <w:r w:rsidRPr="001F1547">
              <w:rPr>
                <w:rFonts w:eastAsia="Garamond"/>
                <w:spacing w:val="1"/>
                <w:sz w:val="20"/>
              </w:rPr>
              <w:t>e</w:t>
            </w:r>
            <w:r w:rsidRPr="001F1547">
              <w:rPr>
                <w:rFonts w:eastAsia="Garamond"/>
                <w:spacing w:val="-2"/>
                <w:sz w:val="20"/>
              </w:rPr>
              <w:t>v</w:t>
            </w:r>
            <w:r w:rsidRPr="001F1547">
              <w:rPr>
                <w:rFonts w:eastAsia="Garamond"/>
                <w:spacing w:val="1"/>
                <w:sz w:val="20"/>
              </w:rPr>
              <w:t>ă</w:t>
            </w:r>
            <w:r w:rsidRPr="001F1547">
              <w:rPr>
                <w:rFonts w:eastAsia="Garamond"/>
                <w:sz w:val="20"/>
              </w:rPr>
              <w:t>zute</w:t>
            </w:r>
            <w:r w:rsidRPr="001F1547">
              <w:rPr>
                <w:rFonts w:eastAsia="Garamond"/>
                <w:spacing w:val="-4"/>
                <w:sz w:val="20"/>
              </w:rPr>
              <w:t xml:space="preserve"> </w:t>
            </w:r>
            <w:r w:rsidRPr="001F1547">
              <w:rPr>
                <w:rFonts w:eastAsia="Garamond"/>
                <w:spacing w:val="-2"/>
                <w:sz w:val="20"/>
              </w:rPr>
              <w:t>d</w:t>
            </w:r>
            <w:r w:rsidRPr="001F1547">
              <w:rPr>
                <w:rFonts w:eastAsia="Garamond"/>
                <w:sz w:val="20"/>
              </w:rPr>
              <w:t xml:space="preserve">e </w:t>
            </w:r>
            <w:r w:rsidRPr="001F1547">
              <w:rPr>
                <w:rFonts w:eastAsia="Garamond"/>
                <w:spacing w:val="-1"/>
                <w:sz w:val="20"/>
              </w:rPr>
              <w:t>s</w:t>
            </w:r>
            <w:r w:rsidRPr="001F1547">
              <w:rPr>
                <w:rFonts w:eastAsia="Garamond"/>
                <w:sz w:val="20"/>
              </w:rPr>
              <w:t>t</w:t>
            </w:r>
            <w:r w:rsidRPr="001F1547">
              <w:rPr>
                <w:rFonts w:eastAsia="Garamond"/>
                <w:spacing w:val="1"/>
                <w:sz w:val="20"/>
              </w:rPr>
              <w:t>a</w:t>
            </w:r>
            <w:r w:rsidRPr="001F1547">
              <w:rPr>
                <w:rFonts w:eastAsia="Garamond"/>
                <w:spacing w:val="-1"/>
                <w:sz w:val="20"/>
              </w:rPr>
              <w:t>s</w:t>
            </w:r>
            <w:r w:rsidRPr="001F1547">
              <w:rPr>
                <w:rFonts w:eastAsia="Garamond"/>
                <w:sz w:val="20"/>
              </w:rPr>
              <w:t>u</w:t>
            </w:r>
            <w:r w:rsidRPr="001F1547">
              <w:rPr>
                <w:rFonts w:eastAsia="Garamond"/>
                <w:spacing w:val="-1"/>
                <w:sz w:val="20"/>
              </w:rPr>
              <w:t>r</w:t>
            </w:r>
            <w:r w:rsidRPr="001F1547">
              <w:rPr>
                <w:rFonts w:eastAsia="Garamond"/>
                <w:sz w:val="20"/>
              </w:rPr>
              <w:t>i</w:t>
            </w:r>
            <w:r w:rsidRPr="001F1547">
              <w:rPr>
                <w:rFonts w:eastAsia="Garamond"/>
                <w:spacing w:val="-4"/>
                <w:sz w:val="20"/>
              </w:rPr>
              <w:t xml:space="preserve"> </w:t>
            </w:r>
            <w:r w:rsidRPr="001F1547">
              <w:rPr>
                <w:rFonts w:eastAsia="Garamond"/>
                <w:spacing w:val="-1"/>
                <w:sz w:val="20"/>
              </w:rPr>
              <w:t>ş</w:t>
            </w:r>
            <w:r w:rsidRPr="001F1547">
              <w:rPr>
                <w:rFonts w:eastAsia="Garamond"/>
                <w:sz w:val="20"/>
              </w:rPr>
              <w:t>i l</w:t>
            </w:r>
            <w:r w:rsidRPr="001F1547">
              <w:rPr>
                <w:rFonts w:eastAsia="Garamond"/>
                <w:spacing w:val="1"/>
                <w:sz w:val="20"/>
              </w:rPr>
              <w:t>e</w:t>
            </w:r>
            <w:r w:rsidRPr="001F1547">
              <w:rPr>
                <w:rFonts w:eastAsia="Garamond"/>
                <w:sz w:val="20"/>
              </w:rPr>
              <w:t>gi</w:t>
            </w:r>
            <w:r w:rsidRPr="001F1547">
              <w:rPr>
                <w:rFonts w:eastAsia="Garamond"/>
                <w:spacing w:val="-1"/>
                <w:sz w:val="20"/>
              </w:rPr>
              <w:t>s</w:t>
            </w:r>
            <w:r w:rsidRPr="001F1547">
              <w:rPr>
                <w:rFonts w:eastAsia="Garamond"/>
                <w:sz w:val="20"/>
              </w:rPr>
              <w:t>l</w:t>
            </w:r>
            <w:r w:rsidRPr="001F1547">
              <w:rPr>
                <w:rFonts w:eastAsia="Garamond"/>
                <w:spacing w:val="1"/>
                <w:sz w:val="20"/>
              </w:rPr>
              <w:t>a</w:t>
            </w:r>
            <w:r w:rsidRPr="001F1547">
              <w:rPr>
                <w:rFonts w:eastAsia="Garamond"/>
                <w:sz w:val="20"/>
              </w:rPr>
              <w:t>ţia</w:t>
            </w:r>
            <w:r w:rsidRPr="001F1547">
              <w:rPr>
                <w:rFonts w:eastAsia="Garamond"/>
                <w:spacing w:val="-4"/>
                <w:sz w:val="20"/>
              </w:rPr>
              <w:t xml:space="preserve"> </w:t>
            </w:r>
            <w:r w:rsidRPr="001F1547">
              <w:rPr>
                <w:rFonts w:eastAsia="Garamond"/>
                <w:sz w:val="20"/>
              </w:rPr>
              <w:t>n</w:t>
            </w:r>
            <w:r w:rsidRPr="001F1547">
              <w:rPr>
                <w:rFonts w:eastAsia="Garamond"/>
                <w:spacing w:val="1"/>
                <w:sz w:val="20"/>
              </w:rPr>
              <w:t>a</w:t>
            </w:r>
            <w:r w:rsidRPr="001F1547">
              <w:rPr>
                <w:rFonts w:eastAsia="Garamond"/>
                <w:sz w:val="20"/>
              </w:rPr>
              <w:t>ţio</w:t>
            </w:r>
            <w:r w:rsidRPr="001F1547">
              <w:rPr>
                <w:rFonts w:eastAsia="Garamond"/>
                <w:spacing w:val="-2"/>
                <w:sz w:val="20"/>
              </w:rPr>
              <w:t>n</w:t>
            </w:r>
            <w:r w:rsidRPr="001F1547">
              <w:rPr>
                <w:rFonts w:eastAsia="Garamond"/>
                <w:spacing w:val="1"/>
                <w:sz w:val="20"/>
              </w:rPr>
              <w:t>a</w:t>
            </w:r>
            <w:r w:rsidRPr="001F1547">
              <w:rPr>
                <w:rFonts w:eastAsia="Garamond"/>
                <w:sz w:val="20"/>
              </w:rPr>
              <w:t>l</w:t>
            </w:r>
            <w:r w:rsidRPr="001F1547">
              <w:rPr>
                <w:rFonts w:eastAsia="Garamond"/>
                <w:spacing w:val="1"/>
                <w:sz w:val="20"/>
              </w:rPr>
              <w:t>ă</w:t>
            </w:r>
            <w:r w:rsidRPr="001F1547">
              <w:rPr>
                <w:rFonts w:eastAsia="Garamond"/>
                <w:sz w:val="20"/>
              </w:rPr>
              <w:t>.</w:t>
            </w:r>
          </w:p>
          <w:p w14:paraId="791428C5" w14:textId="77777777" w:rsidR="00185516" w:rsidRPr="001F1547" w:rsidRDefault="00185516" w:rsidP="00EB2D0D">
            <w:pPr>
              <w:ind w:right="-20"/>
              <w:jc w:val="left"/>
              <w:rPr>
                <w:rFonts w:eastAsia="Garamond"/>
                <w:sz w:val="20"/>
              </w:rPr>
            </w:pPr>
            <w:r w:rsidRPr="001F1547">
              <w:rPr>
                <w:rFonts w:eastAsia="Garamond"/>
                <w:sz w:val="20"/>
              </w:rPr>
              <w:t>Si</w:t>
            </w:r>
            <w:r w:rsidRPr="001F1547">
              <w:rPr>
                <w:rFonts w:eastAsia="Garamond"/>
                <w:spacing w:val="-1"/>
                <w:sz w:val="20"/>
              </w:rPr>
              <w:t>s</w:t>
            </w:r>
            <w:r w:rsidRPr="001F1547">
              <w:rPr>
                <w:rFonts w:eastAsia="Garamond"/>
                <w:sz w:val="20"/>
              </w:rPr>
              <w:t>t</w:t>
            </w:r>
            <w:r w:rsidRPr="001F1547">
              <w:rPr>
                <w:rFonts w:eastAsia="Garamond"/>
                <w:spacing w:val="1"/>
                <w:sz w:val="20"/>
              </w:rPr>
              <w:t>e</w:t>
            </w:r>
            <w:r w:rsidRPr="001F1547">
              <w:rPr>
                <w:rFonts w:eastAsia="Garamond"/>
                <w:sz w:val="20"/>
              </w:rPr>
              <w:t>me</w:t>
            </w:r>
            <w:r w:rsidRPr="001F1547">
              <w:rPr>
                <w:rFonts w:eastAsia="Garamond"/>
                <w:spacing w:val="-6"/>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z w:val="20"/>
              </w:rPr>
              <w:t>m</w:t>
            </w:r>
            <w:r w:rsidRPr="001F1547">
              <w:rPr>
                <w:rFonts w:eastAsia="Garamond"/>
                <w:spacing w:val="1"/>
                <w:sz w:val="20"/>
              </w:rPr>
              <w:t>ă</w:t>
            </w:r>
            <w:r w:rsidRPr="001F1547">
              <w:rPr>
                <w:rFonts w:eastAsia="Garamond"/>
                <w:spacing w:val="-1"/>
                <w:sz w:val="20"/>
              </w:rPr>
              <w:t>s</w:t>
            </w:r>
            <w:r w:rsidRPr="001F1547">
              <w:rPr>
                <w:rFonts w:eastAsia="Garamond"/>
                <w:sz w:val="20"/>
              </w:rPr>
              <w:t>u</w:t>
            </w:r>
            <w:r w:rsidRPr="001F1547">
              <w:rPr>
                <w:rFonts w:eastAsia="Garamond"/>
                <w:spacing w:val="-1"/>
                <w:sz w:val="20"/>
              </w:rPr>
              <w:t>r</w:t>
            </w:r>
            <w:r w:rsidRPr="001F1547">
              <w:rPr>
                <w:rFonts w:eastAsia="Garamond"/>
                <w:sz w:val="20"/>
              </w:rPr>
              <w:t>i</w:t>
            </w:r>
            <w:r w:rsidRPr="001F1547">
              <w:rPr>
                <w:rFonts w:eastAsia="Garamond"/>
                <w:spacing w:val="-5"/>
                <w:sz w:val="20"/>
              </w:rPr>
              <w:t xml:space="preserve"> </w:t>
            </w:r>
            <w:r w:rsidRPr="001F1547">
              <w:rPr>
                <w:rFonts w:eastAsia="Garamond"/>
                <w:sz w:val="20"/>
              </w:rPr>
              <w:t>p</w:t>
            </w:r>
            <w:r w:rsidRPr="001F1547">
              <w:rPr>
                <w:rFonts w:eastAsia="Garamond"/>
                <w:spacing w:val="1"/>
                <w:sz w:val="20"/>
              </w:rPr>
              <w:t>e</w:t>
            </w:r>
            <w:r w:rsidRPr="001F1547">
              <w:rPr>
                <w:rFonts w:eastAsia="Garamond"/>
                <w:sz w:val="20"/>
              </w:rPr>
              <w:t>nt</w:t>
            </w:r>
            <w:r w:rsidRPr="001F1547">
              <w:rPr>
                <w:rFonts w:eastAsia="Garamond"/>
                <w:spacing w:val="-1"/>
                <w:sz w:val="20"/>
              </w:rPr>
              <w:t>r</w:t>
            </w:r>
            <w:r w:rsidRPr="001F1547">
              <w:rPr>
                <w:rFonts w:eastAsia="Garamond"/>
                <w:sz w:val="20"/>
              </w:rPr>
              <w:t>u</w:t>
            </w:r>
            <w:r w:rsidRPr="001F1547">
              <w:rPr>
                <w:rFonts w:eastAsia="Garamond"/>
                <w:spacing w:val="-5"/>
                <w:sz w:val="20"/>
              </w:rPr>
              <w:t xml:space="preserve"> </w:t>
            </w:r>
            <w:r w:rsidRPr="001F1547">
              <w:rPr>
                <w:rFonts w:eastAsia="Garamond"/>
                <w:spacing w:val="-1"/>
                <w:sz w:val="20"/>
              </w:rPr>
              <w:t>r</w:t>
            </w:r>
            <w:r w:rsidRPr="001F1547">
              <w:rPr>
                <w:rFonts w:eastAsia="Garamond"/>
                <w:spacing w:val="1"/>
                <w:sz w:val="20"/>
              </w:rPr>
              <w:t>e</w:t>
            </w:r>
            <w:r w:rsidRPr="001F1547">
              <w:rPr>
                <w:rFonts w:eastAsia="Garamond"/>
                <w:sz w:val="20"/>
              </w:rPr>
              <w:t>du</w:t>
            </w:r>
            <w:r w:rsidRPr="001F1547">
              <w:rPr>
                <w:rFonts w:eastAsia="Garamond"/>
                <w:spacing w:val="1"/>
                <w:sz w:val="20"/>
              </w:rPr>
              <w:t>ce</w:t>
            </w:r>
            <w:r w:rsidRPr="001F1547">
              <w:rPr>
                <w:rFonts w:eastAsia="Garamond"/>
                <w:spacing w:val="-1"/>
                <w:sz w:val="20"/>
              </w:rPr>
              <w:t>r</w:t>
            </w:r>
            <w:r w:rsidRPr="001F1547">
              <w:rPr>
                <w:rFonts w:eastAsia="Garamond"/>
                <w:spacing w:val="1"/>
                <w:sz w:val="20"/>
              </w:rPr>
              <w:t>e</w:t>
            </w:r>
            <w:r w:rsidRPr="001F1547">
              <w:rPr>
                <w:rFonts w:eastAsia="Garamond"/>
                <w:sz w:val="20"/>
              </w:rPr>
              <w:t>a polu</w:t>
            </w:r>
            <w:r w:rsidRPr="001F1547">
              <w:rPr>
                <w:rFonts w:eastAsia="Garamond"/>
                <w:spacing w:val="1"/>
                <w:sz w:val="20"/>
              </w:rPr>
              <w:t>ă</w:t>
            </w:r>
            <w:r w:rsidRPr="001F1547">
              <w:rPr>
                <w:rFonts w:eastAsia="Garamond"/>
                <w:spacing w:val="-1"/>
                <w:sz w:val="20"/>
              </w:rPr>
              <w:t>r</w:t>
            </w:r>
            <w:r w:rsidRPr="001F1547">
              <w:rPr>
                <w:rFonts w:eastAsia="Garamond"/>
                <w:sz w:val="20"/>
              </w:rPr>
              <w:t>ii</w:t>
            </w:r>
            <w:r w:rsidRPr="001F1547">
              <w:rPr>
                <w:rFonts w:eastAsia="Garamond"/>
                <w:spacing w:val="-5"/>
                <w:sz w:val="20"/>
              </w:rPr>
              <w:t xml:space="preserve"> </w:t>
            </w:r>
            <w:r w:rsidRPr="001F1547">
              <w:rPr>
                <w:rFonts w:eastAsia="Garamond"/>
                <w:sz w:val="20"/>
              </w:rPr>
              <w:t>foni</w:t>
            </w:r>
            <w:r w:rsidRPr="001F1547">
              <w:rPr>
                <w:rFonts w:eastAsia="Garamond"/>
                <w:spacing w:val="1"/>
                <w:sz w:val="20"/>
              </w:rPr>
              <w:t>c</w:t>
            </w:r>
            <w:r w:rsidRPr="001F1547">
              <w:rPr>
                <w:rFonts w:eastAsia="Garamond"/>
                <w:sz w:val="20"/>
              </w:rPr>
              <w:t>e</w:t>
            </w:r>
            <w:r w:rsidRPr="001F1547">
              <w:rPr>
                <w:rFonts w:eastAsia="Garamond"/>
                <w:spacing w:val="-5"/>
                <w:sz w:val="20"/>
              </w:rPr>
              <w:t xml:space="preserve"> </w:t>
            </w:r>
            <w:r w:rsidRPr="001F1547">
              <w:rPr>
                <w:rFonts w:eastAsia="Garamond"/>
                <w:spacing w:val="-1"/>
                <w:sz w:val="20"/>
              </w:rPr>
              <w:t>ş</w:t>
            </w:r>
            <w:r w:rsidRPr="001F1547">
              <w:rPr>
                <w:rFonts w:eastAsia="Garamond"/>
                <w:sz w:val="20"/>
              </w:rPr>
              <w:t>i</w:t>
            </w:r>
            <w:r w:rsidRPr="001F1547">
              <w:rPr>
                <w:rFonts w:eastAsia="Garamond"/>
                <w:spacing w:val="-1"/>
                <w:sz w:val="20"/>
              </w:rPr>
              <w:t xml:space="preserve"> </w:t>
            </w:r>
            <w:r w:rsidRPr="001F1547">
              <w:rPr>
                <w:rFonts w:eastAsia="Garamond"/>
                <w:sz w:val="20"/>
              </w:rPr>
              <w:t>p</w:t>
            </w:r>
            <w:r w:rsidRPr="001F1547">
              <w:rPr>
                <w:rFonts w:eastAsia="Garamond"/>
                <w:spacing w:val="1"/>
                <w:sz w:val="20"/>
              </w:rPr>
              <w:t>e</w:t>
            </w:r>
            <w:r w:rsidRPr="001F1547">
              <w:rPr>
                <w:rFonts w:eastAsia="Garamond"/>
                <w:sz w:val="20"/>
              </w:rPr>
              <w:t>nt</w:t>
            </w:r>
            <w:r w:rsidRPr="001F1547">
              <w:rPr>
                <w:rFonts w:eastAsia="Garamond"/>
                <w:spacing w:val="-1"/>
                <w:sz w:val="20"/>
              </w:rPr>
              <w:t>r</w:t>
            </w:r>
            <w:r w:rsidRPr="001F1547">
              <w:rPr>
                <w:rFonts w:eastAsia="Garamond"/>
                <w:sz w:val="20"/>
              </w:rPr>
              <w:t>u</w:t>
            </w:r>
            <w:r w:rsidRPr="001F1547">
              <w:rPr>
                <w:rFonts w:eastAsia="Garamond"/>
                <w:spacing w:val="-5"/>
                <w:sz w:val="20"/>
              </w:rPr>
              <w:t xml:space="preserve"> </w:t>
            </w:r>
            <w:r w:rsidRPr="001F1547">
              <w:rPr>
                <w:rFonts w:eastAsia="Garamond"/>
                <w:spacing w:val="-1"/>
                <w:sz w:val="20"/>
              </w:rPr>
              <w:t>r</w:t>
            </w:r>
            <w:r w:rsidRPr="001F1547">
              <w:rPr>
                <w:rFonts w:eastAsia="Garamond"/>
                <w:spacing w:val="1"/>
                <w:sz w:val="20"/>
              </w:rPr>
              <w:t>e</w:t>
            </w:r>
            <w:r w:rsidRPr="001F1547">
              <w:rPr>
                <w:rFonts w:eastAsia="Garamond"/>
                <w:sz w:val="20"/>
              </w:rPr>
              <w:t>du</w:t>
            </w:r>
            <w:r w:rsidRPr="001F1547">
              <w:rPr>
                <w:rFonts w:eastAsia="Garamond"/>
                <w:spacing w:val="1"/>
                <w:sz w:val="20"/>
              </w:rPr>
              <w:t>ce</w:t>
            </w:r>
            <w:r w:rsidRPr="001F1547">
              <w:rPr>
                <w:rFonts w:eastAsia="Garamond"/>
                <w:spacing w:val="3"/>
                <w:sz w:val="20"/>
              </w:rPr>
              <w:t>r</w:t>
            </w:r>
            <w:r w:rsidRPr="001F1547">
              <w:rPr>
                <w:rFonts w:eastAsia="Garamond"/>
                <w:spacing w:val="1"/>
                <w:sz w:val="20"/>
              </w:rPr>
              <w:t>e</w:t>
            </w:r>
            <w:r w:rsidRPr="001F1547">
              <w:rPr>
                <w:rFonts w:eastAsia="Garamond"/>
                <w:sz w:val="20"/>
              </w:rPr>
              <w:t xml:space="preserve">a </w:t>
            </w:r>
            <w:r w:rsidRPr="001F1547">
              <w:rPr>
                <w:rFonts w:eastAsia="Garamond"/>
                <w:spacing w:val="1"/>
                <w:sz w:val="20"/>
              </w:rPr>
              <w:t>e</w:t>
            </w:r>
            <w:r w:rsidRPr="001F1547">
              <w:rPr>
                <w:rFonts w:eastAsia="Garamond"/>
                <w:sz w:val="20"/>
              </w:rPr>
              <w:t>f</w:t>
            </w:r>
            <w:r w:rsidRPr="001F1547">
              <w:rPr>
                <w:rFonts w:eastAsia="Garamond"/>
                <w:spacing w:val="1"/>
                <w:sz w:val="20"/>
              </w:rPr>
              <w:t>ec</w:t>
            </w:r>
            <w:r w:rsidRPr="001F1547">
              <w:rPr>
                <w:rFonts w:eastAsia="Garamond"/>
                <w:sz w:val="20"/>
              </w:rPr>
              <w:t>t</w:t>
            </w:r>
            <w:r w:rsidRPr="001F1547">
              <w:rPr>
                <w:rFonts w:eastAsia="Garamond"/>
                <w:spacing w:val="1"/>
                <w:sz w:val="20"/>
              </w:rPr>
              <w:t>e</w:t>
            </w:r>
            <w:r w:rsidRPr="001F1547">
              <w:rPr>
                <w:rFonts w:eastAsia="Garamond"/>
                <w:sz w:val="20"/>
              </w:rPr>
              <w:t>lor</w:t>
            </w:r>
            <w:r w:rsidRPr="001F1547">
              <w:rPr>
                <w:rFonts w:eastAsia="Garamond"/>
                <w:spacing w:val="-6"/>
                <w:sz w:val="20"/>
              </w:rPr>
              <w:t xml:space="preserve"> </w:t>
            </w:r>
            <w:r w:rsidRPr="001F1547">
              <w:rPr>
                <w:rFonts w:eastAsia="Garamond"/>
                <w:sz w:val="20"/>
              </w:rPr>
              <w:t>vib</w:t>
            </w:r>
            <w:r w:rsidRPr="001F1547">
              <w:rPr>
                <w:rFonts w:eastAsia="Garamond"/>
                <w:spacing w:val="-1"/>
                <w:sz w:val="20"/>
              </w:rPr>
              <w:t>r</w:t>
            </w:r>
            <w:r w:rsidRPr="001F1547">
              <w:rPr>
                <w:rFonts w:eastAsia="Garamond"/>
                <w:spacing w:val="1"/>
                <w:sz w:val="20"/>
              </w:rPr>
              <w:t>a</w:t>
            </w:r>
            <w:r w:rsidRPr="001F1547">
              <w:rPr>
                <w:rFonts w:eastAsia="Garamond"/>
                <w:sz w:val="20"/>
              </w:rPr>
              <w:t>ţiilo</w:t>
            </w:r>
            <w:r w:rsidRPr="001F1547">
              <w:rPr>
                <w:rFonts w:eastAsia="Garamond"/>
                <w:spacing w:val="-1"/>
                <w:sz w:val="20"/>
              </w:rPr>
              <w:t>r</w:t>
            </w:r>
            <w:r w:rsidRPr="001F1547">
              <w:rPr>
                <w:rFonts w:eastAsia="Garamond"/>
                <w:sz w:val="20"/>
              </w:rPr>
              <w:t>.</w:t>
            </w:r>
          </w:p>
        </w:tc>
        <w:tc>
          <w:tcPr>
            <w:tcW w:w="3479" w:type="dxa"/>
          </w:tcPr>
          <w:p w14:paraId="156CFC2A" w14:textId="77777777" w:rsidR="00185516" w:rsidRPr="001F1547" w:rsidRDefault="00185516" w:rsidP="00EB2D0D">
            <w:pPr>
              <w:ind w:right="72"/>
              <w:jc w:val="left"/>
              <w:rPr>
                <w:rFonts w:eastAsia="Garamond"/>
                <w:sz w:val="20"/>
              </w:rPr>
            </w:pPr>
            <w:r w:rsidRPr="001F1547">
              <w:rPr>
                <w:rFonts w:eastAsia="Garamond"/>
                <w:spacing w:val="-1"/>
                <w:sz w:val="20"/>
              </w:rPr>
              <w:t>I</w:t>
            </w:r>
            <w:r w:rsidRPr="001F1547">
              <w:rPr>
                <w:rFonts w:eastAsia="Garamond"/>
                <w:sz w:val="20"/>
              </w:rPr>
              <w:t>mpl</w:t>
            </w:r>
            <w:r w:rsidRPr="001F1547">
              <w:rPr>
                <w:rFonts w:eastAsia="Garamond"/>
                <w:spacing w:val="1"/>
                <w:sz w:val="20"/>
              </w:rPr>
              <w:t>e</w:t>
            </w:r>
            <w:r w:rsidRPr="001F1547">
              <w:rPr>
                <w:rFonts w:eastAsia="Garamond"/>
                <w:sz w:val="20"/>
              </w:rPr>
              <w:t>m</w:t>
            </w:r>
            <w:r w:rsidRPr="001F1547">
              <w:rPr>
                <w:rFonts w:eastAsia="Garamond"/>
                <w:spacing w:val="1"/>
                <w:sz w:val="20"/>
              </w:rPr>
              <w:t>e</w:t>
            </w:r>
            <w:r w:rsidRPr="001F1547">
              <w:rPr>
                <w:rFonts w:eastAsia="Garamond"/>
                <w:sz w:val="20"/>
              </w:rPr>
              <w:t>nt</w:t>
            </w:r>
            <w:r w:rsidRPr="001F1547">
              <w:rPr>
                <w:rFonts w:eastAsia="Garamond"/>
                <w:spacing w:val="1"/>
                <w:sz w:val="20"/>
              </w:rPr>
              <w:t>a</w:t>
            </w:r>
            <w:r w:rsidRPr="001F1547">
              <w:rPr>
                <w:rFonts w:eastAsia="Garamond"/>
                <w:spacing w:val="-1"/>
                <w:sz w:val="20"/>
              </w:rPr>
              <w:t>r</w:t>
            </w:r>
            <w:r w:rsidRPr="001F1547">
              <w:rPr>
                <w:rFonts w:eastAsia="Garamond"/>
                <w:spacing w:val="1"/>
                <w:sz w:val="20"/>
              </w:rPr>
              <w:t>e</w:t>
            </w:r>
            <w:r w:rsidRPr="001F1547">
              <w:rPr>
                <w:rFonts w:eastAsia="Garamond"/>
                <w:sz w:val="20"/>
              </w:rPr>
              <w:t>a</w:t>
            </w:r>
            <w:r w:rsidRPr="001F1547">
              <w:rPr>
                <w:rFonts w:eastAsia="Garamond"/>
                <w:spacing w:val="-9"/>
                <w:sz w:val="20"/>
              </w:rPr>
              <w:t xml:space="preserve"> </w:t>
            </w:r>
            <w:r w:rsidRPr="001F1547">
              <w:rPr>
                <w:rFonts w:eastAsia="Garamond"/>
                <w:sz w:val="20"/>
              </w:rPr>
              <w:t>obi</w:t>
            </w:r>
            <w:r w:rsidRPr="001F1547">
              <w:rPr>
                <w:rFonts w:eastAsia="Garamond"/>
                <w:spacing w:val="1"/>
                <w:sz w:val="20"/>
              </w:rPr>
              <w:t>ec</w:t>
            </w:r>
            <w:r w:rsidRPr="001F1547">
              <w:rPr>
                <w:rFonts w:eastAsia="Garamond"/>
                <w:sz w:val="20"/>
              </w:rPr>
              <w:t>ti</w:t>
            </w:r>
            <w:r w:rsidRPr="001F1547">
              <w:rPr>
                <w:rFonts w:eastAsia="Garamond"/>
                <w:spacing w:val="-2"/>
                <w:sz w:val="20"/>
              </w:rPr>
              <w:t>v</w:t>
            </w:r>
            <w:r w:rsidRPr="001F1547">
              <w:rPr>
                <w:rFonts w:eastAsia="Garamond"/>
                <w:spacing w:val="1"/>
                <w:sz w:val="20"/>
              </w:rPr>
              <w:t>e</w:t>
            </w:r>
            <w:r w:rsidRPr="001F1547">
              <w:rPr>
                <w:rFonts w:eastAsia="Garamond"/>
                <w:spacing w:val="-2"/>
                <w:sz w:val="20"/>
              </w:rPr>
              <w:t>l</w:t>
            </w:r>
            <w:r w:rsidRPr="001F1547">
              <w:rPr>
                <w:rFonts w:eastAsia="Garamond"/>
                <w:sz w:val="20"/>
              </w:rPr>
              <w:t>or</w:t>
            </w:r>
            <w:r w:rsidRPr="001F1547">
              <w:rPr>
                <w:rFonts w:eastAsia="Garamond"/>
                <w:spacing w:val="-9"/>
                <w:sz w:val="20"/>
              </w:rPr>
              <w:t xml:space="preserve"> </w:t>
            </w:r>
            <w:r w:rsidRPr="001F1547">
              <w:rPr>
                <w:rFonts w:eastAsia="Garamond"/>
                <w:sz w:val="20"/>
              </w:rPr>
              <w:t>p</w:t>
            </w:r>
            <w:r w:rsidRPr="001F1547">
              <w:rPr>
                <w:rFonts w:eastAsia="Garamond"/>
                <w:spacing w:val="-1"/>
                <w:sz w:val="20"/>
              </w:rPr>
              <w:t>r</w:t>
            </w:r>
            <w:r w:rsidRPr="001F1547">
              <w:rPr>
                <w:rFonts w:eastAsia="Garamond"/>
                <w:sz w:val="20"/>
              </w:rPr>
              <w:t>opu</w:t>
            </w:r>
            <w:r w:rsidRPr="001F1547">
              <w:rPr>
                <w:rFonts w:eastAsia="Garamond"/>
                <w:spacing w:val="-1"/>
                <w:sz w:val="20"/>
              </w:rPr>
              <w:t>s</w:t>
            </w:r>
            <w:r w:rsidRPr="001F1547">
              <w:rPr>
                <w:rFonts w:eastAsia="Garamond"/>
                <w:sz w:val="20"/>
              </w:rPr>
              <w:t>e</w:t>
            </w:r>
            <w:r w:rsidRPr="001F1547">
              <w:rPr>
                <w:rFonts w:eastAsia="Garamond"/>
                <w:spacing w:val="-2"/>
                <w:sz w:val="20"/>
              </w:rPr>
              <w:t xml:space="preserve"> </w:t>
            </w:r>
            <w:r w:rsidRPr="001F1547">
              <w:rPr>
                <w:rFonts w:eastAsia="Garamond"/>
                <w:sz w:val="20"/>
              </w:rPr>
              <w:t>vor g</w:t>
            </w:r>
            <w:r w:rsidRPr="001F1547">
              <w:rPr>
                <w:rFonts w:eastAsia="Garamond"/>
                <w:spacing w:val="1"/>
                <w:sz w:val="20"/>
              </w:rPr>
              <w:t>e</w:t>
            </w:r>
            <w:r w:rsidRPr="001F1547">
              <w:rPr>
                <w:rFonts w:eastAsia="Garamond"/>
                <w:sz w:val="20"/>
              </w:rPr>
              <w:t>n</w:t>
            </w:r>
            <w:r w:rsidRPr="001F1547">
              <w:rPr>
                <w:rFonts w:eastAsia="Garamond"/>
                <w:spacing w:val="1"/>
                <w:sz w:val="20"/>
              </w:rPr>
              <w:t>e</w:t>
            </w:r>
            <w:r w:rsidRPr="001F1547">
              <w:rPr>
                <w:rFonts w:eastAsia="Garamond"/>
                <w:spacing w:val="-1"/>
                <w:sz w:val="20"/>
              </w:rPr>
              <w:t>r</w:t>
            </w:r>
            <w:r w:rsidRPr="001F1547">
              <w:rPr>
                <w:rFonts w:eastAsia="Garamond"/>
                <w:sz w:val="20"/>
              </w:rPr>
              <w:t>a</w:t>
            </w:r>
            <w:r w:rsidRPr="001F1547">
              <w:rPr>
                <w:rFonts w:eastAsia="Garamond"/>
                <w:spacing w:val="-3"/>
                <w:sz w:val="20"/>
              </w:rPr>
              <w:t xml:space="preserve"> </w:t>
            </w:r>
            <w:r w:rsidRPr="001F1547">
              <w:rPr>
                <w:rFonts w:eastAsia="Garamond"/>
                <w:sz w:val="20"/>
              </w:rPr>
              <w:t>pe</w:t>
            </w:r>
            <w:r w:rsidRPr="001F1547">
              <w:rPr>
                <w:rFonts w:eastAsia="Garamond"/>
                <w:spacing w:val="-1"/>
                <w:sz w:val="20"/>
              </w:rPr>
              <w:t xml:space="preserve"> s</w:t>
            </w:r>
            <w:r w:rsidRPr="001F1547">
              <w:rPr>
                <w:rFonts w:eastAsia="Garamond"/>
                <w:sz w:val="20"/>
              </w:rPr>
              <w:t>up</w:t>
            </w:r>
            <w:r w:rsidRPr="001F1547">
              <w:rPr>
                <w:rFonts w:eastAsia="Garamond"/>
                <w:spacing w:val="-1"/>
                <w:sz w:val="20"/>
              </w:rPr>
              <w:t>r</w:t>
            </w:r>
            <w:r w:rsidRPr="001F1547">
              <w:rPr>
                <w:rFonts w:eastAsia="Garamond"/>
                <w:spacing w:val="1"/>
                <w:sz w:val="20"/>
              </w:rPr>
              <w:t>a</w:t>
            </w:r>
            <w:r w:rsidRPr="001F1547">
              <w:rPr>
                <w:rFonts w:eastAsia="Garamond"/>
                <w:sz w:val="20"/>
              </w:rPr>
              <w:t>f</w:t>
            </w:r>
            <w:r w:rsidRPr="001F1547">
              <w:rPr>
                <w:rFonts w:eastAsia="Garamond"/>
                <w:spacing w:val="3"/>
                <w:sz w:val="20"/>
              </w:rPr>
              <w:t>e</w:t>
            </w:r>
            <w:r w:rsidRPr="001F1547">
              <w:rPr>
                <w:sz w:val="20"/>
              </w:rPr>
              <w:t>țe</w:t>
            </w:r>
            <w:r w:rsidRPr="001F1547">
              <w:rPr>
                <w:spacing w:val="-9"/>
                <w:sz w:val="20"/>
              </w:rPr>
              <w:t xml:space="preserve"> </w:t>
            </w:r>
            <w:r w:rsidRPr="001F1547">
              <w:rPr>
                <w:sz w:val="20"/>
              </w:rPr>
              <w:t>mici</w:t>
            </w:r>
            <w:r w:rsidRPr="001F1547">
              <w:rPr>
                <w:spacing w:val="-4"/>
                <w:sz w:val="20"/>
              </w:rPr>
              <w:t xml:space="preserve"> </w:t>
            </w:r>
            <w:r w:rsidR="00861C19" w:rsidRPr="001F1547">
              <w:rPr>
                <w:spacing w:val="-2"/>
                <w:sz w:val="20"/>
              </w:rPr>
              <w:t>ș</w:t>
            </w:r>
            <w:r w:rsidRPr="001F1547">
              <w:rPr>
                <w:sz w:val="20"/>
              </w:rPr>
              <w:t>i</w:t>
            </w:r>
            <w:r w:rsidRPr="001F1547">
              <w:rPr>
                <w:spacing w:val="-1"/>
                <w:sz w:val="20"/>
              </w:rPr>
              <w:t xml:space="preserve"> c</w:t>
            </w:r>
            <w:r w:rsidRPr="001F1547">
              <w:rPr>
                <w:sz w:val="20"/>
              </w:rPr>
              <w:t>u</w:t>
            </w:r>
            <w:r w:rsidRPr="001F1547">
              <w:rPr>
                <w:spacing w:val="-1"/>
                <w:sz w:val="20"/>
              </w:rPr>
              <w:t xml:space="preserve"> ca</w:t>
            </w:r>
            <w:r w:rsidRPr="001F1547">
              <w:rPr>
                <w:spacing w:val="1"/>
                <w:sz w:val="20"/>
              </w:rPr>
              <w:t>r</w:t>
            </w:r>
            <w:r w:rsidRPr="001F1547">
              <w:rPr>
                <w:spacing w:val="-1"/>
                <w:sz w:val="20"/>
              </w:rPr>
              <w:t>ac</w:t>
            </w:r>
            <w:r w:rsidRPr="001F1547">
              <w:rPr>
                <w:sz w:val="20"/>
              </w:rPr>
              <w:t>t</w:t>
            </w:r>
            <w:r w:rsidRPr="001F1547">
              <w:rPr>
                <w:spacing w:val="1"/>
                <w:sz w:val="20"/>
              </w:rPr>
              <w:t>e</w:t>
            </w:r>
            <w:r w:rsidRPr="001F1547">
              <w:rPr>
                <w:sz w:val="20"/>
              </w:rPr>
              <w:t>r t</w:t>
            </w:r>
            <w:r w:rsidRPr="001F1547">
              <w:rPr>
                <w:spacing w:val="-1"/>
                <w:sz w:val="20"/>
              </w:rPr>
              <w:t>e</w:t>
            </w:r>
            <w:r w:rsidRPr="001F1547">
              <w:rPr>
                <w:sz w:val="20"/>
              </w:rPr>
              <w:t>mpo</w:t>
            </w:r>
            <w:r w:rsidRPr="001F1547">
              <w:rPr>
                <w:spacing w:val="-1"/>
                <w:sz w:val="20"/>
              </w:rPr>
              <w:t>ra</w:t>
            </w:r>
            <w:r w:rsidRPr="001F1547">
              <w:rPr>
                <w:sz w:val="20"/>
              </w:rPr>
              <w:t>r</w:t>
            </w:r>
            <w:r w:rsidRPr="001F1547">
              <w:rPr>
                <w:spacing w:val="-5"/>
                <w:sz w:val="20"/>
              </w:rPr>
              <w:t xml:space="preserve"> </w:t>
            </w:r>
            <w:r w:rsidRPr="001F1547">
              <w:rPr>
                <w:rFonts w:eastAsia="Garamond"/>
                <w:spacing w:val="1"/>
                <w:sz w:val="20"/>
              </w:rPr>
              <w:t>ca</w:t>
            </w:r>
            <w:r w:rsidRPr="001F1547">
              <w:rPr>
                <w:rFonts w:eastAsia="Garamond"/>
                <w:sz w:val="20"/>
              </w:rPr>
              <w:t>ntit</w:t>
            </w:r>
            <w:r w:rsidRPr="001F1547">
              <w:rPr>
                <w:rFonts w:eastAsia="Garamond"/>
                <w:spacing w:val="1"/>
                <w:sz w:val="20"/>
              </w:rPr>
              <w:t>ă</w:t>
            </w:r>
            <w:r w:rsidRPr="001F1547">
              <w:rPr>
                <w:rFonts w:eastAsia="Garamond"/>
                <w:sz w:val="20"/>
              </w:rPr>
              <w:t>ţi</w:t>
            </w:r>
            <w:r w:rsidRPr="001F1547">
              <w:rPr>
                <w:rFonts w:eastAsia="Garamond"/>
                <w:spacing w:val="-5"/>
                <w:sz w:val="20"/>
              </w:rPr>
              <w:t xml:space="preserve"> </w:t>
            </w:r>
            <w:r w:rsidRPr="001F1547">
              <w:rPr>
                <w:rFonts w:eastAsia="Garamond"/>
                <w:spacing w:val="-1"/>
                <w:sz w:val="20"/>
              </w:rPr>
              <w:t>s</w:t>
            </w:r>
            <w:r w:rsidRPr="001F1547">
              <w:rPr>
                <w:rFonts w:eastAsia="Garamond"/>
                <w:sz w:val="20"/>
              </w:rPr>
              <w:t>uplim</w:t>
            </w:r>
            <w:r w:rsidRPr="001F1547">
              <w:rPr>
                <w:rFonts w:eastAsia="Garamond"/>
                <w:spacing w:val="1"/>
                <w:sz w:val="20"/>
              </w:rPr>
              <w:t>e</w:t>
            </w:r>
            <w:r w:rsidRPr="001F1547">
              <w:rPr>
                <w:rFonts w:eastAsia="Garamond"/>
                <w:sz w:val="20"/>
              </w:rPr>
              <w:t>nt</w:t>
            </w:r>
            <w:r w:rsidRPr="001F1547">
              <w:rPr>
                <w:rFonts w:eastAsia="Garamond"/>
                <w:spacing w:val="1"/>
                <w:sz w:val="20"/>
              </w:rPr>
              <w:t>a</w:t>
            </w:r>
            <w:r w:rsidRPr="001F1547">
              <w:rPr>
                <w:rFonts w:eastAsia="Garamond"/>
                <w:spacing w:val="-1"/>
                <w:sz w:val="20"/>
              </w:rPr>
              <w:t>r</w:t>
            </w:r>
            <w:r w:rsidRPr="001F1547">
              <w:rPr>
                <w:rFonts w:eastAsia="Garamond"/>
                <w:sz w:val="20"/>
              </w:rPr>
              <w:t>e</w:t>
            </w:r>
            <w:r w:rsidRPr="001F1547">
              <w:rPr>
                <w:rFonts w:eastAsia="Garamond"/>
                <w:spacing w:val="-9"/>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z w:val="20"/>
              </w:rPr>
              <w:t>polu</w:t>
            </w:r>
            <w:r w:rsidRPr="001F1547">
              <w:rPr>
                <w:rFonts w:eastAsia="Garamond"/>
                <w:spacing w:val="1"/>
                <w:sz w:val="20"/>
              </w:rPr>
              <w:t>a</w:t>
            </w:r>
            <w:r w:rsidRPr="001F1547">
              <w:rPr>
                <w:rFonts w:eastAsia="Garamond"/>
                <w:sz w:val="20"/>
              </w:rPr>
              <w:t>nţi</w:t>
            </w:r>
            <w:r w:rsidR="00861C19" w:rsidRPr="001F1547">
              <w:rPr>
                <w:rFonts w:eastAsia="Garamond"/>
                <w:sz w:val="20"/>
              </w:rPr>
              <w:t>.</w:t>
            </w:r>
            <w:r w:rsidRPr="001F1547">
              <w:rPr>
                <w:rFonts w:eastAsia="Garamond"/>
                <w:sz w:val="20"/>
              </w:rPr>
              <w:t xml:space="preserve"> Niv</w:t>
            </w:r>
            <w:r w:rsidRPr="001F1547">
              <w:rPr>
                <w:rFonts w:eastAsia="Garamond"/>
                <w:spacing w:val="1"/>
                <w:sz w:val="20"/>
              </w:rPr>
              <w:t>e</w:t>
            </w:r>
            <w:r w:rsidRPr="001F1547">
              <w:rPr>
                <w:rFonts w:eastAsia="Garamond"/>
                <w:sz w:val="20"/>
              </w:rPr>
              <w:t>lul</w:t>
            </w:r>
            <w:r w:rsidRPr="001F1547">
              <w:rPr>
                <w:rFonts w:eastAsia="Garamond"/>
                <w:spacing w:val="-7"/>
                <w:sz w:val="20"/>
              </w:rPr>
              <w:t xml:space="preserve"> </w:t>
            </w:r>
            <w:r w:rsidRPr="001F1547">
              <w:rPr>
                <w:rFonts w:eastAsia="Garamond"/>
                <w:sz w:val="20"/>
              </w:rPr>
              <w:t>polu</w:t>
            </w:r>
            <w:r w:rsidRPr="001F1547">
              <w:rPr>
                <w:rFonts w:eastAsia="Garamond"/>
                <w:spacing w:val="1"/>
                <w:sz w:val="20"/>
              </w:rPr>
              <w:t>ă</w:t>
            </w:r>
            <w:r w:rsidRPr="001F1547">
              <w:rPr>
                <w:rFonts w:eastAsia="Garamond"/>
                <w:spacing w:val="-1"/>
                <w:sz w:val="20"/>
              </w:rPr>
              <w:t>r</w:t>
            </w:r>
            <w:r w:rsidRPr="001F1547">
              <w:rPr>
                <w:rFonts w:eastAsia="Garamond"/>
                <w:sz w:val="20"/>
              </w:rPr>
              <w:t>ii</w:t>
            </w:r>
            <w:r w:rsidRPr="001F1547">
              <w:rPr>
                <w:rFonts w:eastAsia="Garamond"/>
                <w:spacing w:val="-5"/>
                <w:sz w:val="20"/>
              </w:rPr>
              <w:t xml:space="preserve"> </w:t>
            </w:r>
            <w:r w:rsidRPr="001F1547">
              <w:rPr>
                <w:rFonts w:eastAsia="Garamond"/>
                <w:spacing w:val="1"/>
                <w:sz w:val="20"/>
              </w:rPr>
              <w:t>c</w:t>
            </w:r>
            <w:r w:rsidRPr="001F1547">
              <w:rPr>
                <w:rFonts w:eastAsia="Garamond"/>
                <w:sz w:val="20"/>
              </w:rPr>
              <w:t>umu</w:t>
            </w:r>
            <w:r w:rsidRPr="001F1547">
              <w:rPr>
                <w:rFonts w:eastAsia="Garamond"/>
                <w:spacing w:val="-2"/>
                <w:sz w:val="20"/>
              </w:rPr>
              <w:t>l</w:t>
            </w:r>
            <w:r w:rsidRPr="001F1547">
              <w:rPr>
                <w:rFonts w:eastAsia="Garamond"/>
                <w:spacing w:val="1"/>
                <w:sz w:val="20"/>
              </w:rPr>
              <w:t>a</w:t>
            </w:r>
            <w:r w:rsidRPr="001F1547">
              <w:rPr>
                <w:rFonts w:eastAsia="Garamond"/>
                <w:sz w:val="20"/>
              </w:rPr>
              <w:t>te</w:t>
            </w:r>
            <w:r w:rsidRPr="001F1547">
              <w:rPr>
                <w:rFonts w:eastAsia="Garamond"/>
                <w:spacing w:val="-9"/>
                <w:sz w:val="20"/>
              </w:rPr>
              <w:t xml:space="preserve"> </w:t>
            </w:r>
            <w:r w:rsidRPr="001F1547">
              <w:rPr>
                <w:rFonts w:eastAsia="Garamond"/>
                <w:spacing w:val="-1"/>
                <w:sz w:val="20"/>
              </w:rPr>
              <w:t>s</w:t>
            </w:r>
            <w:r w:rsidRPr="001F1547">
              <w:rPr>
                <w:rFonts w:eastAsia="Garamond"/>
                <w:sz w:val="20"/>
              </w:rPr>
              <w:t>e</w:t>
            </w:r>
            <w:r w:rsidRPr="001F1547">
              <w:rPr>
                <w:rFonts w:eastAsia="Garamond"/>
                <w:spacing w:val="-1"/>
                <w:sz w:val="20"/>
              </w:rPr>
              <w:t xml:space="preserve"> </w:t>
            </w:r>
            <w:r w:rsidRPr="001F1547">
              <w:rPr>
                <w:rFonts w:eastAsia="Garamond"/>
                <w:sz w:val="20"/>
              </w:rPr>
              <w:t>în</w:t>
            </w:r>
            <w:r w:rsidRPr="001F1547">
              <w:rPr>
                <w:rFonts w:eastAsia="Garamond"/>
                <w:spacing w:val="-1"/>
                <w:sz w:val="20"/>
              </w:rPr>
              <w:t>s</w:t>
            </w:r>
            <w:r w:rsidRPr="001F1547">
              <w:rPr>
                <w:rFonts w:eastAsia="Garamond"/>
                <w:spacing w:val="1"/>
                <w:sz w:val="20"/>
              </w:rPr>
              <w:t>c</w:t>
            </w:r>
            <w:r w:rsidRPr="001F1547">
              <w:rPr>
                <w:rFonts w:eastAsia="Garamond"/>
                <w:spacing w:val="-1"/>
                <w:sz w:val="20"/>
              </w:rPr>
              <w:t>r</w:t>
            </w:r>
            <w:r w:rsidRPr="001F1547">
              <w:rPr>
                <w:rFonts w:eastAsia="Garamond"/>
                <w:sz w:val="20"/>
              </w:rPr>
              <w:t>ie</w:t>
            </w:r>
            <w:r w:rsidRPr="001F1547">
              <w:rPr>
                <w:rFonts w:eastAsia="Garamond"/>
                <w:spacing w:val="-4"/>
                <w:sz w:val="20"/>
              </w:rPr>
              <w:t xml:space="preserve"> </w:t>
            </w:r>
            <w:r w:rsidRPr="001F1547">
              <w:rPr>
                <w:rFonts w:eastAsia="Garamond"/>
                <w:sz w:val="20"/>
              </w:rPr>
              <w:t>în limit</w:t>
            </w:r>
            <w:r w:rsidRPr="001F1547">
              <w:rPr>
                <w:rFonts w:eastAsia="Garamond"/>
                <w:spacing w:val="1"/>
                <w:sz w:val="20"/>
              </w:rPr>
              <w:t>e</w:t>
            </w:r>
            <w:r w:rsidRPr="001F1547">
              <w:rPr>
                <w:rFonts w:eastAsia="Garamond"/>
                <w:sz w:val="20"/>
              </w:rPr>
              <w:t>le no</w:t>
            </w:r>
            <w:r w:rsidRPr="001F1547">
              <w:rPr>
                <w:rFonts w:eastAsia="Garamond"/>
                <w:spacing w:val="-1"/>
                <w:sz w:val="20"/>
              </w:rPr>
              <w:t>r</w:t>
            </w:r>
            <w:r w:rsidRPr="001F1547">
              <w:rPr>
                <w:rFonts w:eastAsia="Garamond"/>
                <w:sz w:val="20"/>
              </w:rPr>
              <w:t>m</w:t>
            </w:r>
            <w:r w:rsidRPr="001F1547">
              <w:rPr>
                <w:rFonts w:eastAsia="Garamond"/>
                <w:spacing w:val="1"/>
                <w:sz w:val="20"/>
              </w:rPr>
              <w:t>a</w:t>
            </w:r>
            <w:r w:rsidRPr="001F1547">
              <w:rPr>
                <w:rFonts w:eastAsia="Garamond"/>
                <w:sz w:val="20"/>
              </w:rPr>
              <w:t>tiv</w:t>
            </w:r>
            <w:r w:rsidRPr="001F1547">
              <w:rPr>
                <w:rFonts w:eastAsia="Garamond"/>
                <w:spacing w:val="1"/>
                <w:sz w:val="20"/>
              </w:rPr>
              <w:t>e</w:t>
            </w:r>
            <w:r w:rsidRPr="001F1547">
              <w:rPr>
                <w:rFonts w:eastAsia="Garamond"/>
                <w:sz w:val="20"/>
              </w:rPr>
              <w:t>lor</w:t>
            </w:r>
            <w:r w:rsidRPr="001F1547">
              <w:rPr>
                <w:rFonts w:eastAsia="Garamond"/>
                <w:spacing w:val="-6"/>
                <w:sz w:val="20"/>
              </w:rPr>
              <w:t xml:space="preserve"> </w:t>
            </w:r>
            <w:r w:rsidRPr="001F1547">
              <w:rPr>
                <w:rFonts w:eastAsia="Garamond"/>
                <w:spacing w:val="-1"/>
                <w:sz w:val="20"/>
              </w:rPr>
              <w:t>ş</w:t>
            </w:r>
            <w:r w:rsidRPr="001F1547">
              <w:rPr>
                <w:rFonts w:eastAsia="Garamond"/>
                <w:sz w:val="20"/>
              </w:rPr>
              <w:t>i</w:t>
            </w:r>
            <w:r w:rsidRPr="001F1547">
              <w:rPr>
                <w:rFonts w:eastAsia="Garamond"/>
                <w:spacing w:val="-1"/>
                <w:sz w:val="20"/>
              </w:rPr>
              <w:t xml:space="preserve"> s</w:t>
            </w:r>
            <w:r w:rsidRPr="001F1547">
              <w:rPr>
                <w:rFonts w:eastAsia="Garamond"/>
                <w:sz w:val="20"/>
              </w:rPr>
              <w:t>t</w:t>
            </w:r>
            <w:r w:rsidRPr="001F1547">
              <w:rPr>
                <w:rFonts w:eastAsia="Garamond"/>
                <w:spacing w:val="1"/>
                <w:sz w:val="20"/>
              </w:rPr>
              <w:t>a</w:t>
            </w:r>
            <w:r w:rsidRPr="001F1547">
              <w:rPr>
                <w:rFonts w:eastAsia="Garamond"/>
                <w:spacing w:val="-1"/>
                <w:sz w:val="20"/>
              </w:rPr>
              <w:t>s</w:t>
            </w:r>
            <w:r w:rsidRPr="001F1547">
              <w:rPr>
                <w:rFonts w:eastAsia="Garamond"/>
                <w:sz w:val="20"/>
              </w:rPr>
              <w:t>u</w:t>
            </w:r>
            <w:r w:rsidRPr="001F1547">
              <w:rPr>
                <w:rFonts w:eastAsia="Garamond"/>
                <w:spacing w:val="-1"/>
                <w:sz w:val="20"/>
              </w:rPr>
              <w:t>r</w:t>
            </w:r>
            <w:r w:rsidRPr="001F1547">
              <w:rPr>
                <w:rFonts w:eastAsia="Garamond"/>
                <w:sz w:val="20"/>
              </w:rPr>
              <w:t>il</w:t>
            </w:r>
            <w:r w:rsidRPr="001F1547">
              <w:rPr>
                <w:rFonts w:eastAsia="Garamond"/>
                <w:spacing w:val="2"/>
                <w:sz w:val="20"/>
              </w:rPr>
              <w:t>o</w:t>
            </w:r>
            <w:r w:rsidRPr="001F1547">
              <w:rPr>
                <w:rFonts w:eastAsia="Garamond"/>
                <w:sz w:val="20"/>
              </w:rPr>
              <w:t>r</w:t>
            </w:r>
            <w:r w:rsidRPr="001F1547">
              <w:rPr>
                <w:rFonts w:eastAsia="Garamond"/>
                <w:spacing w:val="-5"/>
                <w:sz w:val="20"/>
              </w:rPr>
              <w:t xml:space="preserve"> </w:t>
            </w:r>
            <w:r w:rsidRPr="001F1547">
              <w:rPr>
                <w:rFonts w:eastAsia="Garamond"/>
                <w:spacing w:val="2"/>
                <w:sz w:val="20"/>
              </w:rPr>
              <w:t>î</w:t>
            </w:r>
            <w:r w:rsidRPr="001F1547">
              <w:rPr>
                <w:rFonts w:eastAsia="Garamond"/>
                <w:sz w:val="20"/>
              </w:rPr>
              <w:t>n vigo</w:t>
            </w:r>
            <w:r w:rsidRPr="001F1547">
              <w:rPr>
                <w:rFonts w:eastAsia="Garamond"/>
                <w:spacing w:val="1"/>
                <w:sz w:val="20"/>
              </w:rPr>
              <w:t>a</w:t>
            </w:r>
            <w:r w:rsidRPr="001F1547">
              <w:rPr>
                <w:rFonts w:eastAsia="Garamond"/>
                <w:spacing w:val="-1"/>
                <w:sz w:val="20"/>
              </w:rPr>
              <w:t>r</w:t>
            </w:r>
            <w:r w:rsidRPr="001F1547">
              <w:rPr>
                <w:rFonts w:eastAsia="Garamond"/>
                <w:sz w:val="20"/>
              </w:rPr>
              <w:t>e</w:t>
            </w:r>
            <w:r w:rsidRPr="001F1547">
              <w:rPr>
                <w:rFonts w:eastAsia="Garamond"/>
                <w:spacing w:val="-3"/>
                <w:sz w:val="20"/>
              </w:rPr>
              <w:t xml:space="preserve"> </w:t>
            </w:r>
            <w:r w:rsidRPr="001F1547">
              <w:rPr>
                <w:rFonts w:eastAsia="Garamond"/>
                <w:sz w:val="20"/>
              </w:rPr>
              <w:t xml:space="preserve">în </w:t>
            </w:r>
            <w:r w:rsidRPr="001F1547">
              <w:rPr>
                <w:rFonts w:eastAsia="Garamond"/>
                <w:spacing w:val="-1"/>
                <w:sz w:val="20"/>
              </w:rPr>
              <w:t>c</w:t>
            </w:r>
            <w:r w:rsidRPr="001F1547">
              <w:rPr>
                <w:rFonts w:eastAsia="Garamond"/>
                <w:spacing w:val="1"/>
                <w:sz w:val="20"/>
              </w:rPr>
              <w:t>ee</w:t>
            </w:r>
            <w:r w:rsidRPr="001F1547">
              <w:rPr>
                <w:rFonts w:eastAsia="Garamond"/>
                <w:sz w:val="20"/>
              </w:rPr>
              <w:t>a</w:t>
            </w:r>
            <w:r w:rsidRPr="001F1547">
              <w:rPr>
                <w:rFonts w:eastAsia="Garamond"/>
                <w:spacing w:val="-5"/>
                <w:sz w:val="20"/>
              </w:rPr>
              <w:t xml:space="preserve"> </w:t>
            </w:r>
            <w:r w:rsidRPr="001F1547">
              <w:rPr>
                <w:rFonts w:eastAsia="Garamond"/>
                <w:spacing w:val="1"/>
                <w:sz w:val="20"/>
              </w:rPr>
              <w:t>c</w:t>
            </w:r>
            <w:r w:rsidRPr="001F1547">
              <w:rPr>
                <w:rFonts w:eastAsia="Garamond"/>
                <w:sz w:val="20"/>
              </w:rPr>
              <w:t>e p</w:t>
            </w:r>
            <w:r w:rsidRPr="001F1547">
              <w:rPr>
                <w:rFonts w:eastAsia="Garamond"/>
                <w:spacing w:val="-1"/>
                <w:sz w:val="20"/>
              </w:rPr>
              <w:t>r</w:t>
            </w:r>
            <w:r w:rsidRPr="001F1547">
              <w:rPr>
                <w:rFonts w:eastAsia="Garamond"/>
                <w:sz w:val="20"/>
              </w:rPr>
              <w:t>iv</w:t>
            </w:r>
            <w:r w:rsidRPr="001F1547">
              <w:rPr>
                <w:rFonts w:eastAsia="Garamond"/>
                <w:spacing w:val="1"/>
                <w:sz w:val="20"/>
              </w:rPr>
              <w:t>e</w:t>
            </w:r>
            <w:r w:rsidRPr="001F1547">
              <w:rPr>
                <w:rFonts w:eastAsia="Garamond"/>
                <w:spacing w:val="-1"/>
                <w:sz w:val="20"/>
              </w:rPr>
              <w:t>ş</w:t>
            </w:r>
            <w:r w:rsidRPr="001F1547">
              <w:rPr>
                <w:rFonts w:eastAsia="Garamond"/>
                <w:sz w:val="20"/>
              </w:rPr>
              <w:t>te</w:t>
            </w:r>
            <w:r w:rsidRPr="001F1547">
              <w:rPr>
                <w:rFonts w:eastAsia="Garamond"/>
                <w:spacing w:val="-4"/>
                <w:sz w:val="20"/>
              </w:rPr>
              <w:t xml:space="preserve"> </w:t>
            </w:r>
            <w:r w:rsidRPr="001F1547">
              <w:rPr>
                <w:rFonts w:eastAsia="Garamond"/>
                <w:sz w:val="20"/>
              </w:rPr>
              <w:t>polu</w:t>
            </w:r>
            <w:r w:rsidRPr="001F1547">
              <w:rPr>
                <w:rFonts w:eastAsia="Garamond"/>
                <w:spacing w:val="1"/>
                <w:sz w:val="20"/>
              </w:rPr>
              <w:t>a</w:t>
            </w:r>
            <w:r w:rsidRPr="001F1547">
              <w:rPr>
                <w:rFonts w:eastAsia="Garamond"/>
                <w:spacing w:val="-1"/>
                <w:sz w:val="20"/>
              </w:rPr>
              <w:t>r</w:t>
            </w:r>
            <w:r w:rsidRPr="001F1547">
              <w:rPr>
                <w:rFonts w:eastAsia="Garamond"/>
                <w:spacing w:val="1"/>
                <w:sz w:val="20"/>
              </w:rPr>
              <w:t>e</w:t>
            </w:r>
            <w:r w:rsidRPr="001F1547">
              <w:rPr>
                <w:rFonts w:eastAsia="Garamond"/>
                <w:sz w:val="20"/>
              </w:rPr>
              <w:t>a</w:t>
            </w:r>
            <w:r w:rsidRPr="001F1547">
              <w:rPr>
                <w:rFonts w:eastAsia="Garamond"/>
                <w:spacing w:val="-5"/>
                <w:sz w:val="20"/>
              </w:rPr>
              <w:t xml:space="preserve"> </w:t>
            </w:r>
            <w:r w:rsidRPr="001F1547">
              <w:rPr>
                <w:rFonts w:eastAsia="Garamond"/>
                <w:spacing w:val="1"/>
                <w:sz w:val="20"/>
              </w:rPr>
              <w:t>a</w:t>
            </w:r>
            <w:r w:rsidRPr="001F1547">
              <w:rPr>
                <w:rFonts w:eastAsia="Garamond"/>
                <w:sz w:val="20"/>
              </w:rPr>
              <w:t>tmo</w:t>
            </w:r>
            <w:r w:rsidRPr="001F1547">
              <w:rPr>
                <w:rFonts w:eastAsia="Garamond"/>
                <w:spacing w:val="-1"/>
                <w:sz w:val="20"/>
              </w:rPr>
              <w:t>s</w:t>
            </w:r>
            <w:r w:rsidRPr="001F1547">
              <w:rPr>
                <w:rFonts w:eastAsia="Garamond"/>
                <w:sz w:val="20"/>
              </w:rPr>
              <w:t>f</w:t>
            </w:r>
            <w:r w:rsidRPr="001F1547">
              <w:rPr>
                <w:rFonts w:eastAsia="Garamond"/>
                <w:spacing w:val="1"/>
                <w:sz w:val="20"/>
              </w:rPr>
              <w:t>e</w:t>
            </w:r>
            <w:r w:rsidRPr="001F1547">
              <w:rPr>
                <w:rFonts w:eastAsia="Garamond"/>
                <w:spacing w:val="-1"/>
                <w:sz w:val="20"/>
              </w:rPr>
              <w:t>r</w:t>
            </w:r>
            <w:r w:rsidRPr="001F1547">
              <w:rPr>
                <w:rFonts w:eastAsia="Garamond"/>
                <w:sz w:val="20"/>
              </w:rPr>
              <w:t>i</w:t>
            </w:r>
            <w:r w:rsidRPr="001F1547">
              <w:rPr>
                <w:rFonts w:eastAsia="Garamond"/>
                <w:spacing w:val="1"/>
                <w:sz w:val="20"/>
              </w:rPr>
              <w:t>că</w:t>
            </w:r>
            <w:r w:rsidRPr="001F1547">
              <w:rPr>
                <w:rFonts w:eastAsia="Garamond"/>
                <w:sz w:val="20"/>
              </w:rPr>
              <w:t>.</w:t>
            </w:r>
          </w:p>
          <w:p w14:paraId="11128EA2" w14:textId="77777777" w:rsidR="00185516" w:rsidRPr="001F1547" w:rsidRDefault="00185516" w:rsidP="00EB2D0D">
            <w:pPr>
              <w:ind w:right="72"/>
              <w:jc w:val="left"/>
              <w:rPr>
                <w:rFonts w:eastAsia="Garamond"/>
                <w:sz w:val="20"/>
              </w:rPr>
            </w:pPr>
            <w:r w:rsidRPr="001F1547">
              <w:rPr>
                <w:rFonts w:eastAsia="Garamond"/>
                <w:spacing w:val="-1"/>
                <w:sz w:val="20"/>
              </w:rPr>
              <w:t>I</w:t>
            </w:r>
            <w:r w:rsidRPr="001F1547">
              <w:rPr>
                <w:rFonts w:eastAsia="Garamond"/>
                <w:sz w:val="20"/>
              </w:rPr>
              <w:t>mpl</w:t>
            </w:r>
            <w:r w:rsidRPr="001F1547">
              <w:rPr>
                <w:rFonts w:eastAsia="Garamond"/>
                <w:spacing w:val="1"/>
                <w:sz w:val="20"/>
              </w:rPr>
              <w:t>e</w:t>
            </w:r>
            <w:r w:rsidRPr="001F1547">
              <w:rPr>
                <w:rFonts w:eastAsia="Garamond"/>
                <w:sz w:val="20"/>
              </w:rPr>
              <w:t>m</w:t>
            </w:r>
            <w:r w:rsidRPr="001F1547">
              <w:rPr>
                <w:rFonts w:eastAsia="Garamond"/>
                <w:spacing w:val="1"/>
                <w:sz w:val="20"/>
              </w:rPr>
              <w:t>e</w:t>
            </w:r>
            <w:r w:rsidRPr="001F1547">
              <w:rPr>
                <w:rFonts w:eastAsia="Garamond"/>
                <w:sz w:val="20"/>
              </w:rPr>
              <w:t>nt</w:t>
            </w:r>
            <w:r w:rsidRPr="001F1547">
              <w:rPr>
                <w:rFonts w:eastAsia="Garamond"/>
                <w:spacing w:val="1"/>
                <w:sz w:val="20"/>
              </w:rPr>
              <w:t>a</w:t>
            </w:r>
            <w:r w:rsidRPr="001F1547">
              <w:rPr>
                <w:rFonts w:eastAsia="Garamond"/>
                <w:spacing w:val="-1"/>
                <w:sz w:val="20"/>
              </w:rPr>
              <w:t>r</w:t>
            </w:r>
            <w:r w:rsidRPr="001F1547">
              <w:rPr>
                <w:rFonts w:eastAsia="Garamond"/>
                <w:spacing w:val="1"/>
                <w:sz w:val="20"/>
              </w:rPr>
              <w:t>e</w:t>
            </w:r>
            <w:r w:rsidRPr="001F1547">
              <w:rPr>
                <w:rFonts w:eastAsia="Garamond"/>
                <w:sz w:val="20"/>
              </w:rPr>
              <w:t>a</w:t>
            </w:r>
            <w:r w:rsidRPr="001F1547">
              <w:rPr>
                <w:rFonts w:eastAsia="Garamond"/>
                <w:spacing w:val="-7"/>
                <w:sz w:val="20"/>
              </w:rPr>
              <w:t xml:space="preserve"> </w:t>
            </w:r>
            <w:r w:rsidRPr="001F1547">
              <w:rPr>
                <w:rFonts w:eastAsia="Garamond"/>
                <w:sz w:val="20"/>
              </w:rPr>
              <w:t>pl</w:t>
            </w:r>
            <w:r w:rsidRPr="001F1547">
              <w:rPr>
                <w:rFonts w:eastAsia="Garamond"/>
                <w:spacing w:val="1"/>
                <w:sz w:val="20"/>
              </w:rPr>
              <w:t>a</w:t>
            </w:r>
            <w:r w:rsidRPr="001F1547">
              <w:rPr>
                <w:rFonts w:eastAsia="Garamond"/>
                <w:sz w:val="20"/>
              </w:rPr>
              <w:t>nului</w:t>
            </w:r>
            <w:r w:rsidRPr="001F1547">
              <w:rPr>
                <w:rFonts w:eastAsia="Garamond"/>
                <w:spacing w:val="-4"/>
                <w:sz w:val="20"/>
              </w:rPr>
              <w:t xml:space="preserve"> </w:t>
            </w:r>
            <w:r w:rsidRPr="001F1547">
              <w:rPr>
                <w:rFonts w:eastAsia="Garamond"/>
                <w:spacing w:val="-2"/>
                <w:sz w:val="20"/>
              </w:rPr>
              <w:t>n</w:t>
            </w:r>
            <w:r w:rsidRPr="001F1547">
              <w:rPr>
                <w:rFonts w:eastAsia="Garamond"/>
                <w:sz w:val="20"/>
              </w:rPr>
              <w:t>u</w:t>
            </w:r>
            <w:r w:rsidRPr="001F1547">
              <w:rPr>
                <w:rFonts w:eastAsia="Garamond"/>
                <w:spacing w:val="-1"/>
                <w:sz w:val="20"/>
              </w:rPr>
              <w:t xml:space="preserve"> </w:t>
            </w:r>
            <w:r w:rsidRPr="001F1547">
              <w:rPr>
                <w:rFonts w:eastAsia="Garamond"/>
                <w:sz w:val="20"/>
              </w:rPr>
              <w:t xml:space="preserve">va </w:t>
            </w:r>
            <w:r w:rsidRPr="001F1547">
              <w:rPr>
                <w:rFonts w:eastAsia="Garamond"/>
                <w:spacing w:val="1"/>
                <w:sz w:val="20"/>
              </w:rPr>
              <w:t>c</w:t>
            </w:r>
            <w:r w:rsidRPr="001F1547">
              <w:rPr>
                <w:rFonts w:eastAsia="Garamond"/>
                <w:sz w:val="20"/>
              </w:rPr>
              <w:t>ondu</w:t>
            </w:r>
            <w:r w:rsidRPr="001F1547">
              <w:rPr>
                <w:rFonts w:eastAsia="Garamond"/>
                <w:spacing w:val="-1"/>
                <w:sz w:val="20"/>
              </w:rPr>
              <w:t>c</w:t>
            </w:r>
            <w:r w:rsidRPr="001F1547">
              <w:rPr>
                <w:rFonts w:eastAsia="Garamond"/>
                <w:sz w:val="20"/>
              </w:rPr>
              <w:t>e</w:t>
            </w:r>
            <w:r w:rsidR="00857B2D" w:rsidRPr="001F1547">
              <w:rPr>
                <w:rFonts w:eastAsia="Garamond"/>
                <w:sz w:val="20"/>
              </w:rPr>
              <w:t xml:space="preserve"> </w:t>
            </w:r>
            <w:r w:rsidRPr="001F1547">
              <w:rPr>
                <w:rFonts w:eastAsia="Garamond"/>
                <w:sz w:val="20"/>
              </w:rPr>
              <w:t xml:space="preserve">la </w:t>
            </w:r>
            <w:r w:rsidRPr="001F1547">
              <w:rPr>
                <w:rFonts w:eastAsia="Garamond"/>
                <w:spacing w:val="1"/>
                <w:sz w:val="20"/>
              </w:rPr>
              <w:t>e</w:t>
            </w:r>
            <w:r w:rsidRPr="001F1547">
              <w:rPr>
                <w:rFonts w:eastAsia="Garamond"/>
                <w:sz w:val="20"/>
              </w:rPr>
              <w:t>f</w:t>
            </w:r>
            <w:r w:rsidRPr="001F1547">
              <w:rPr>
                <w:rFonts w:eastAsia="Garamond"/>
                <w:spacing w:val="1"/>
                <w:sz w:val="20"/>
              </w:rPr>
              <w:t>ec</w:t>
            </w:r>
            <w:r w:rsidRPr="001F1547">
              <w:rPr>
                <w:rFonts w:eastAsia="Garamond"/>
                <w:sz w:val="20"/>
              </w:rPr>
              <w:t>te</w:t>
            </w:r>
            <w:r w:rsidRPr="001F1547">
              <w:rPr>
                <w:rFonts w:eastAsia="Garamond"/>
                <w:spacing w:val="-4"/>
                <w:sz w:val="20"/>
              </w:rPr>
              <w:t xml:space="preserve"> </w:t>
            </w:r>
            <w:r w:rsidRPr="001F1547">
              <w:rPr>
                <w:rFonts w:eastAsia="Garamond"/>
                <w:spacing w:val="-1"/>
                <w:sz w:val="20"/>
              </w:rPr>
              <w:t>s</w:t>
            </w:r>
            <w:r w:rsidRPr="001F1547">
              <w:rPr>
                <w:rFonts w:eastAsia="Garamond"/>
                <w:spacing w:val="1"/>
                <w:sz w:val="20"/>
              </w:rPr>
              <w:t>e</w:t>
            </w:r>
            <w:r w:rsidRPr="001F1547">
              <w:rPr>
                <w:rFonts w:eastAsia="Garamond"/>
                <w:sz w:val="20"/>
              </w:rPr>
              <w:t>mnifi</w:t>
            </w:r>
            <w:r w:rsidRPr="001F1547">
              <w:rPr>
                <w:rFonts w:eastAsia="Garamond"/>
                <w:spacing w:val="1"/>
                <w:sz w:val="20"/>
              </w:rPr>
              <w:t>ca</w:t>
            </w:r>
            <w:r w:rsidRPr="001F1547">
              <w:rPr>
                <w:rFonts w:eastAsia="Garamond"/>
                <w:sz w:val="20"/>
              </w:rPr>
              <w:t>ti</w:t>
            </w:r>
            <w:r w:rsidRPr="001F1547">
              <w:rPr>
                <w:rFonts w:eastAsia="Garamond"/>
                <w:spacing w:val="-2"/>
                <w:sz w:val="20"/>
              </w:rPr>
              <w:t>v</w:t>
            </w:r>
            <w:r w:rsidRPr="001F1547">
              <w:rPr>
                <w:rFonts w:eastAsia="Garamond"/>
                <w:spacing w:val="1"/>
                <w:sz w:val="20"/>
              </w:rPr>
              <w:t>e</w:t>
            </w:r>
            <w:r w:rsidRPr="001F1547">
              <w:rPr>
                <w:rFonts w:eastAsia="Garamond"/>
                <w:sz w:val="20"/>
              </w:rPr>
              <w:t>,</w:t>
            </w:r>
            <w:r w:rsidRPr="001F1547">
              <w:rPr>
                <w:rFonts w:eastAsia="Garamond"/>
                <w:spacing w:val="-12"/>
                <w:sz w:val="20"/>
              </w:rPr>
              <w:t xml:space="preserve"> </w:t>
            </w:r>
            <w:r w:rsidRPr="001F1547">
              <w:rPr>
                <w:rFonts w:eastAsia="Garamond"/>
                <w:sz w:val="20"/>
              </w:rPr>
              <w:t>la</w:t>
            </w:r>
            <w:r w:rsidRPr="001F1547">
              <w:rPr>
                <w:rFonts w:eastAsia="Garamond"/>
                <w:spacing w:val="-2"/>
                <w:sz w:val="20"/>
              </w:rPr>
              <w:t xml:space="preserve"> </w:t>
            </w:r>
            <w:r w:rsidRPr="001F1547">
              <w:rPr>
                <w:rFonts w:eastAsia="Garamond"/>
                <w:spacing w:val="1"/>
                <w:sz w:val="20"/>
              </w:rPr>
              <w:t>c</w:t>
            </w:r>
            <w:r w:rsidRPr="001F1547">
              <w:rPr>
                <w:rFonts w:eastAsia="Garamond"/>
                <w:spacing w:val="-1"/>
                <w:sz w:val="20"/>
              </w:rPr>
              <w:t>reş</w:t>
            </w:r>
            <w:r w:rsidRPr="001F1547">
              <w:rPr>
                <w:rFonts w:eastAsia="Garamond"/>
                <w:sz w:val="20"/>
              </w:rPr>
              <w:t>t</w:t>
            </w:r>
            <w:r w:rsidRPr="001F1547">
              <w:rPr>
                <w:rFonts w:eastAsia="Garamond"/>
                <w:spacing w:val="1"/>
                <w:sz w:val="20"/>
              </w:rPr>
              <w:t>e</w:t>
            </w:r>
            <w:r w:rsidRPr="001F1547">
              <w:rPr>
                <w:rFonts w:eastAsia="Garamond"/>
                <w:spacing w:val="-1"/>
                <w:sz w:val="20"/>
              </w:rPr>
              <w:t>r</w:t>
            </w:r>
            <w:r w:rsidRPr="001F1547">
              <w:rPr>
                <w:rFonts w:eastAsia="Garamond"/>
                <w:spacing w:val="1"/>
                <w:sz w:val="20"/>
              </w:rPr>
              <w:t>e</w:t>
            </w:r>
            <w:r w:rsidRPr="001F1547">
              <w:rPr>
                <w:rFonts w:eastAsia="Garamond"/>
                <w:sz w:val="20"/>
              </w:rPr>
              <w:t>a</w:t>
            </w:r>
            <w:r w:rsidRPr="001F1547">
              <w:rPr>
                <w:rFonts w:eastAsia="Garamond"/>
                <w:spacing w:val="-5"/>
                <w:sz w:val="20"/>
              </w:rPr>
              <w:t xml:space="preserve"> </w:t>
            </w:r>
            <w:r w:rsidRPr="001F1547">
              <w:rPr>
                <w:rFonts w:eastAsia="Garamond"/>
                <w:sz w:val="20"/>
              </w:rPr>
              <w:t>niv</w:t>
            </w:r>
            <w:r w:rsidRPr="001F1547">
              <w:rPr>
                <w:rFonts w:eastAsia="Garamond"/>
                <w:spacing w:val="1"/>
                <w:sz w:val="20"/>
              </w:rPr>
              <w:t>e</w:t>
            </w:r>
            <w:r w:rsidRPr="001F1547">
              <w:rPr>
                <w:rFonts w:eastAsia="Garamond"/>
                <w:sz w:val="20"/>
              </w:rPr>
              <w:t>lului</w:t>
            </w:r>
            <w:r w:rsidRPr="001F1547">
              <w:rPr>
                <w:rFonts w:eastAsia="Garamond"/>
                <w:spacing w:val="-8"/>
                <w:sz w:val="20"/>
              </w:rPr>
              <w:t xml:space="preserve"> </w:t>
            </w:r>
            <w:r w:rsidRPr="001F1547">
              <w:rPr>
                <w:rFonts w:eastAsia="Garamond"/>
                <w:sz w:val="20"/>
              </w:rPr>
              <w:t>de fond</w:t>
            </w:r>
            <w:r w:rsidRPr="001F1547">
              <w:rPr>
                <w:rFonts w:eastAsia="Garamond"/>
                <w:spacing w:val="-1"/>
                <w:sz w:val="20"/>
              </w:rPr>
              <w:t xml:space="preserve"> </w:t>
            </w:r>
            <w:r w:rsidRPr="001F1547">
              <w:rPr>
                <w:rFonts w:eastAsia="Garamond"/>
                <w:spacing w:val="1"/>
                <w:sz w:val="20"/>
              </w:rPr>
              <w:t>a</w:t>
            </w:r>
            <w:r w:rsidRPr="001F1547">
              <w:rPr>
                <w:rFonts w:eastAsia="Garamond"/>
                <w:sz w:val="20"/>
              </w:rPr>
              <w:t>l zgomotului.</w:t>
            </w:r>
          </w:p>
        </w:tc>
      </w:tr>
      <w:tr w:rsidR="0038695B" w:rsidRPr="001F1547" w14:paraId="05F62331" w14:textId="77777777" w:rsidTr="00BE2AD6">
        <w:trPr>
          <w:trHeight w:val="522"/>
        </w:trPr>
        <w:tc>
          <w:tcPr>
            <w:tcW w:w="2245" w:type="dxa"/>
            <w:vAlign w:val="center"/>
          </w:tcPr>
          <w:p w14:paraId="0261C8CD" w14:textId="77777777" w:rsidR="00185516" w:rsidRPr="001F1547" w:rsidRDefault="00185516" w:rsidP="00EB2D0D">
            <w:pPr>
              <w:spacing w:before="29"/>
              <w:ind w:right="-20"/>
              <w:jc w:val="left"/>
              <w:rPr>
                <w:rFonts w:eastAsia="Verdana"/>
                <w:b/>
                <w:sz w:val="22"/>
                <w:szCs w:val="22"/>
              </w:rPr>
            </w:pPr>
            <w:r w:rsidRPr="001F1547">
              <w:rPr>
                <w:rFonts w:eastAsia="Verdana"/>
                <w:b/>
                <w:bCs/>
                <w:spacing w:val="-1"/>
                <w:sz w:val="22"/>
                <w:szCs w:val="22"/>
              </w:rPr>
              <w:t>Factori</w:t>
            </w:r>
            <w:r w:rsidRPr="001F1547">
              <w:rPr>
                <w:rFonts w:eastAsia="Verdana"/>
                <w:b/>
                <w:bCs/>
                <w:sz w:val="22"/>
                <w:szCs w:val="22"/>
              </w:rPr>
              <w:t>i</w:t>
            </w:r>
            <w:r w:rsidRPr="001F1547">
              <w:rPr>
                <w:rFonts w:eastAsia="Verdana"/>
                <w:b/>
                <w:bCs/>
                <w:spacing w:val="-1"/>
                <w:sz w:val="22"/>
                <w:szCs w:val="22"/>
              </w:rPr>
              <w:t xml:space="preserve"> climatici</w:t>
            </w:r>
          </w:p>
        </w:tc>
        <w:tc>
          <w:tcPr>
            <w:tcW w:w="4098" w:type="dxa"/>
            <w:vAlign w:val="center"/>
          </w:tcPr>
          <w:p w14:paraId="7C611BD0" w14:textId="77777777" w:rsidR="00185516" w:rsidRPr="001F1547" w:rsidRDefault="007E1875" w:rsidP="00EB2D0D">
            <w:pPr>
              <w:jc w:val="left"/>
              <w:rPr>
                <w:rFonts w:eastAsia="Verdana"/>
                <w:sz w:val="20"/>
              </w:rPr>
            </w:pPr>
            <w:r w:rsidRPr="001F1547">
              <w:rPr>
                <w:rFonts w:eastAsia="Verdana"/>
                <w:sz w:val="20"/>
              </w:rPr>
              <w:t>Mă</w:t>
            </w:r>
            <w:r w:rsidR="00185516" w:rsidRPr="001F1547">
              <w:rPr>
                <w:rFonts w:eastAsia="Verdana"/>
                <w:sz w:val="20"/>
              </w:rPr>
              <w:t>suri pe</w:t>
            </w:r>
            <w:r w:rsidR="00861C19" w:rsidRPr="001F1547">
              <w:rPr>
                <w:rFonts w:eastAsia="Verdana"/>
                <w:sz w:val="20"/>
              </w:rPr>
              <w:t>ntru diminuarea efectelor condițiilor climatice nefavorabile ș</w:t>
            </w:r>
            <w:r w:rsidR="00185516" w:rsidRPr="001F1547">
              <w:rPr>
                <w:rFonts w:eastAsia="Verdana"/>
                <w:sz w:val="20"/>
              </w:rPr>
              <w:t>i em</w:t>
            </w:r>
            <w:r w:rsidR="00861C19" w:rsidRPr="001F1547">
              <w:rPr>
                <w:rFonts w:eastAsia="Verdana"/>
                <w:sz w:val="20"/>
              </w:rPr>
              <w:t>isiilor de gaze cu efect de seră.</w:t>
            </w:r>
          </w:p>
        </w:tc>
        <w:tc>
          <w:tcPr>
            <w:tcW w:w="3479" w:type="dxa"/>
            <w:vAlign w:val="center"/>
          </w:tcPr>
          <w:p w14:paraId="3474F560" w14:textId="77777777" w:rsidR="00185516" w:rsidRPr="001F1547" w:rsidRDefault="00185516" w:rsidP="00EB2D0D">
            <w:pPr>
              <w:jc w:val="left"/>
              <w:rPr>
                <w:rFonts w:eastAsia="Verdana"/>
                <w:sz w:val="20"/>
              </w:rPr>
            </w:pPr>
            <w:r w:rsidRPr="001F1547">
              <w:rPr>
                <w:rFonts w:eastAsia="Verdana"/>
                <w:sz w:val="20"/>
              </w:rPr>
              <w:t>Planul va determina forme de impact neutru asupra factorilor climatici.</w:t>
            </w:r>
          </w:p>
        </w:tc>
      </w:tr>
      <w:tr w:rsidR="0038695B" w:rsidRPr="00057C84" w14:paraId="60F1DC38" w14:textId="77777777" w:rsidTr="00BE2AD6">
        <w:trPr>
          <w:trHeight w:val="522"/>
        </w:trPr>
        <w:tc>
          <w:tcPr>
            <w:tcW w:w="2245" w:type="dxa"/>
            <w:vAlign w:val="center"/>
          </w:tcPr>
          <w:p w14:paraId="4EB0D4EF" w14:textId="77777777" w:rsidR="00185516" w:rsidRPr="001F1547" w:rsidRDefault="00185516" w:rsidP="00EB2D0D">
            <w:pPr>
              <w:spacing w:before="29"/>
              <w:ind w:right="-20"/>
              <w:jc w:val="left"/>
              <w:rPr>
                <w:rFonts w:eastAsia="Verdana"/>
                <w:b/>
                <w:sz w:val="22"/>
                <w:szCs w:val="22"/>
              </w:rPr>
            </w:pPr>
            <w:r w:rsidRPr="001F1547">
              <w:rPr>
                <w:rFonts w:eastAsia="Verdana"/>
                <w:b/>
                <w:bCs/>
                <w:spacing w:val="-1"/>
                <w:sz w:val="22"/>
                <w:szCs w:val="22"/>
              </w:rPr>
              <w:t>Peisajul</w:t>
            </w:r>
          </w:p>
        </w:tc>
        <w:tc>
          <w:tcPr>
            <w:tcW w:w="4098" w:type="dxa"/>
            <w:vAlign w:val="center"/>
          </w:tcPr>
          <w:p w14:paraId="70E5AF43" w14:textId="77777777" w:rsidR="00185516" w:rsidRPr="001F1547" w:rsidRDefault="00185516" w:rsidP="00EB2D0D">
            <w:pPr>
              <w:spacing w:before="1"/>
              <w:ind w:right="76"/>
              <w:jc w:val="left"/>
              <w:rPr>
                <w:rFonts w:eastAsia="Garamond"/>
                <w:sz w:val="20"/>
              </w:rPr>
            </w:pPr>
            <w:r w:rsidRPr="001F1547">
              <w:rPr>
                <w:rFonts w:eastAsia="Garamond"/>
                <w:spacing w:val="-1"/>
                <w:sz w:val="20"/>
              </w:rPr>
              <w:t>M</w:t>
            </w:r>
            <w:r w:rsidRPr="001F1547">
              <w:rPr>
                <w:rFonts w:eastAsia="Garamond"/>
                <w:sz w:val="20"/>
              </w:rPr>
              <w:t>odifi</w:t>
            </w:r>
            <w:r w:rsidRPr="001F1547">
              <w:rPr>
                <w:rFonts w:eastAsia="Garamond"/>
                <w:spacing w:val="1"/>
                <w:sz w:val="20"/>
              </w:rPr>
              <w:t>că</w:t>
            </w:r>
            <w:r w:rsidRPr="001F1547">
              <w:rPr>
                <w:rFonts w:eastAsia="Garamond"/>
                <w:spacing w:val="-1"/>
                <w:sz w:val="20"/>
              </w:rPr>
              <w:t>r</w:t>
            </w:r>
            <w:r w:rsidRPr="001F1547">
              <w:rPr>
                <w:rFonts w:eastAsia="Garamond"/>
                <w:sz w:val="20"/>
              </w:rPr>
              <w:t>i</w:t>
            </w:r>
            <w:r w:rsidRPr="001F1547">
              <w:rPr>
                <w:rFonts w:eastAsia="Garamond"/>
                <w:spacing w:val="-5"/>
                <w:sz w:val="20"/>
              </w:rPr>
              <w:t xml:space="preserve"> </w:t>
            </w:r>
            <w:r w:rsidRPr="001F1547">
              <w:rPr>
                <w:rFonts w:eastAsia="Garamond"/>
                <w:spacing w:val="1"/>
                <w:sz w:val="20"/>
              </w:rPr>
              <w:t>a</w:t>
            </w:r>
            <w:r w:rsidRPr="001F1547">
              <w:rPr>
                <w:rFonts w:eastAsia="Garamond"/>
                <w:spacing w:val="-1"/>
                <w:sz w:val="20"/>
              </w:rPr>
              <w:t>s</w:t>
            </w:r>
            <w:r w:rsidRPr="001F1547">
              <w:rPr>
                <w:rFonts w:eastAsia="Garamond"/>
                <w:sz w:val="20"/>
              </w:rPr>
              <w:t>up</w:t>
            </w:r>
            <w:r w:rsidRPr="001F1547">
              <w:rPr>
                <w:rFonts w:eastAsia="Garamond"/>
                <w:spacing w:val="-1"/>
                <w:sz w:val="20"/>
              </w:rPr>
              <w:t>r</w:t>
            </w:r>
            <w:r w:rsidRPr="001F1547">
              <w:rPr>
                <w:rFonts w:eastAsia="Garamond"/>
                <w:sz w:val="20"/>
              </w:rPr>
              <w:t>a</w:t>
            </w:r>
            <w:r w:rsidRPr="001F1547">
              <w:rPr>
                <w:rFonts w:eastAsia="Garamond"/>
                <w:spacing w:val="-3"/>
                <w:sz w:val="20"/>
              </w:rPr>
              <w:t xml:space="preserve"> </w:t>
            </w:r>
            <w:r w:rsidRPr="001F1547">
              <w:rPr>
                <w:rFonts w:eastAsia="Garamond"/>
                <w:sz w:val="20"/>
              </w:rPr>
              <w:t>p</w:t>
            </w:r>
            <w:r w:rsidRPr="001F1547">
              <w:rPr>
                <w:rFonts w:eastAsia="Garamond"/>
                <w:spacing w:val="1"/>
                <w:sz w:val="20"/>
              </w:rPr>
              <w:t>e</w:t>
            </w:r>
            <w:r w:rsidRPr="001F1547">
              <w:rPr>
                <w:rFonts w:eastAsia="Garamond"/>
                <w:sz w:val="20"/>
              </w:rPr>
              <w:t>i</w:t>
            </w:r>
            <w:r w:rsidRPr="001F1547">
              <w:rPr>
                <w:rFonts w:eastAsia="Garamond"/>
                <w:spacing w:val="-1"/>
                <w:sz w:val="20"/>
              </w:rPr>
              <w:t>s</w:t>
            </w:r>
            <w:r w:rsidRPr="001F1547">
              <w:rPr>
                <w:rFonts w:eastAsia="Garamond"/>
                <w:spacing w:val="1"/>
                <w:sz w:val="20"/>
              </w:rPr>
              <w:t>a</w:t>
            </w:r>
            <w:r w:rsidRPr="001F1547">
              <w:rPr>
                <w:rFonts w:eastAsia="Garamond"/>
                <w:sz w:val="20"/>
              </w:rPr>
              <w:t>jului</w:t>
            </w:r>
            <w:r w:rsidRPr="001F1547">
              <w:rPr>
                <w:rFonts w:eastAsia="Garamond"/>
                <w:spacing w:val="-8"/>
                <w:sz w:val="20"/>
              </w:rPr>
              <w:t xml:space="preserve"> </w:t>
            </w:r>
            <w:r w:rsidRPr="001F1547">
              <w:rPr>
                <w:rFonts w:eastAsia="Garamond"/>
                <w:sz w:val="20"/>
              </w:rPr>
              <w:t>pe</w:t>
            </w:r>
            <w:r w:rsidRPr="001F1547">
              <w:rPr>
                <w:rFonts w:eastAsia="Garamond"/>
                <w:spacing w:val="-1"/>
                <w:sz w:val="20"/>
              </w:rPr>
              <w:t xml:space="preserve"> s</w:t>
            </w:r>
            <w:r w:rsidRPr="001F1547">
              <w:rPr>
                <w:rFonts w:eastAsia="Garamond"/>
                <w:spacing w:val="1"/>
                <w:sz w:val="20"/>
              </w:rPr>
              <w:t>ca</w:t>
            </w:r>
            <w:r w:rsidRPr="001F1547">
              <w:rPr>
                <w:rFonts w:eastAsia="Garamond"/>
                <w:spacing w:val="-1"/>
                <w:sz w:val="20"/>
              </w:rPr>
              <w:t>r</w:t>
            </w:r>
            <w:r w:rsidRPr="001F1547">
              <w:rPr>
                <w:rFonts w:eastAsia="Garamond"/>
                <w:sz w:val="20"/>
              </w:rPr>
              <w:t>ă lo</w:t>
            </w:r>
            <w:r w:rsidRPr="001F1547">
              <w:rPr>
                <w:rFonts w:eastAsia="Garamond"/>
                <w:spacing w:val="1"/>
                <w:sz w:val="20"/>
              </w:rPr>
              <w:t>ca</w:t>
            </w:r>
            <w:r w:rsidRPr="001F1547">
              <w:rPr>
                <w:rFonts w:eastAsia="Garamond"/>
                <w:sz w:val="20"/>
              </w:rPr>
              <w:t>lă</w:t>
            </w:r>
            <w:r w:rsidR="00861C19" w:rsidRPr="001F1547">
              <w:rPr>
                <w:rFonts w:eastAsia="Garamond"/>
                <w:sz w:val="20"/>
              </w:rPr>
              <w:t>.</w:t>
            </w:r>
          </w:p>
          <w:p w14:paraId="36818065" w14:textId="77777777" w:rsidR="00185516" w:rsidRPr="001F1547" w:rsidRDefault="00185516" w:rsidP="00EB2D0D">
            <w:pPr>
              <w:spacing w:before="2"/>
              <w:ind w:right="-108"/>
              <w:jc w:val="left"/>
              <w:rPr>
                <w:rFonts w:eastAsia="Garamond"/>
                <w:sz w:val="20"/>
              </w:rPr>
            </w:pPr>
            <w:r w:rsidRPr="001F1547">
              <w:rPr>
                <w:rFonts w:eastAsia="Garamond"/>
                <w:sz w:val="20"/>
              </w:rPr>
              <w:t>Fo</w:t>
            </w:r>
            <w:r w:rsidRPr="001F1547">
              <w:rPr>
                <w:rFonts w:eastAsia="Garamond"/>
                <w:spacing w:val="-1"/>
                <w:sz w:val="20"/>
              </w:rPr>
              <w:t>r</w:t>
            </w:r>
            <w:r w:rsidRPr="001F1547">
              <w:rPr>
                <w:rFonts w:eastAsia="Garamond"/>
                <w:sz w:val="20"/>
              </w:rPr>
              <w:t>me</w:t>
            </w:r>
            <w:r w:rsidRPr="001F1547">
              <w:rPr>
                <w:rFonts w:eastAsia="Garamond"/>
                <w:spacing w:val="-3"/>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z w:val="20"/>
              </w:rPr>
              <w:t>imp</w:t>
            </w:r>
            <w:r w:rsidRPr="001F1547">
              <w:rPr>
                <w:rFonts w:eastAsia="Garamond"/>
                <w:spacing w:val="1"/>
                <w:sz w:val="20"/>
              </w:rPr>
              <w:t>ac</w:t>
            </w:r>
            <w:r w:rsidRPr="001F1547">
              <w:rPr>
                <w:rFonts w:eastAsia="Garamond"/>
                <w:sz w:val="20"/>
              </w:rPr>
              <w:t>t</w:t>
            </w:r>
            <w:r w:rsidRPr="001F1547">
              <w:rPr>
                <w:rFonts w:eastAsia="Garamond"/>
                <w:spacing w:val="-4"/>
                <w:sz w:val="20"/>
              </w:rPr>
              <w:t xml:space="preserve"> </w:t>
            </w:r>
            <w:r w:rsidRPr="001F1547">
              <w:rPr>
                <w:rFonts w:eastAsia="Garamond"/>
                <w:spacing w:val="1"/>
                <w:sz w:val="20"/>
              </w:rPr>
              <w:t>a</w:t>
            </w:r>
            <w:r w:rsidRPr="001F1547">
              <w:rPr>
                <w:rFonts w:eastAsia="Garamond"/>
                <w:spacing w:val="-1"/>
                <w:sz w:val="20"/>
              </w:rPr>
              <w:t>s</w:t>
            </w:r>
            <w:r w:rsidRPr="001F1547">
              <w:rPr>
                <w:rFonts w:eastAsia="Garamond"/>
                <w:sz w:val="20"/>
              </w:rPr>
              <w:t>up</w:t>
            </w:r>
            <w:r w:rsidRPr="001F1547">
              <w:rPr>
                <w:rFonts w:eastAsia="Garamond"/>
                <w:spacing w:val="1"/>
                <w:sz w:val="20"/>
              </w:rPr>
              <w:t>r</w:t>
            </w:r>
            <w:r w:rsidRPr="001F1547">
              <w:rPr>
                <w:rFonts w:eastAsia="Garamond"/>
                <w:sz w:val="20"/>
              </w:rPr>
              <w:t xml:space="preserve">a </w:t>
            </w:r>
            <w:r w:rsidRPr="001F1547">
              <w:rPr>
                <w:rFonts w:eastAsia="Garamond"/>
                <w:spacing w:val="1"/>
                <w:sz w:val="20"/>
              </w:rPr>
              <w:t>c</w:t>
            </w:r>
            <w:r w:rsidRPr="001F1547">
              <w:rPr>
                <w:rFonts w:eastAsia="Garamond"/>
                <w:sz w:val="20"/>
              </w:rPr>
              <w:t>ompon</w:t>
            </w:r>
            <w:r w:rsidRPr="001F1547">
              <w:rPr>
                <w:rFonts w:eastAsia="Garamond"/>
                <w:spacing w:val="1"/>
                <w:sz w:val="20"/>
              </w:rPr>
              <w:t>e</w:t>
            </w:r>
            <w:r w:rsidRPr="001F1547">
              <w:rPr>
                <w:rFonts w:eastAsia="Garamond"/>
                <w:sz w:val="20"/>
              </w:rPr>
              <w:t>nt</w:t>
            </w:r>
            <w:r w:rsidRPr="001F1547">
              <w:rPr>
                <w:rFonts w:eastAsia="Garamond"/>
                <w:spacing w:val="1"/>
                <w:sz w:val="20"/>
              </w:rPr>
              <w:t>e</w:t>
            </w:r>
            <w:r w:rsidRPr="001F1547">
              <w:rPr>
                <w:rFonts w:eastAsia="Garamond"/>
                <w:sz w:val="20"/>
              </w:rPr>
              <w:t>lor</w:t>
            </w:r>
            <w:r w:rsidRPr="001F1547">
              <w:rPr>
                <w:rFonts w:eastAsia="Garamond"/>
                <w:spacing w:val="-13"/>
                <w:sz w:val="20"/>
              </w:rPr>
              <w:t xml:space="preserve"> </w:t>
            </w:r>
            <w:r w:rsidRPr="001F1547">
              <w:rPr>
                <w:rFonts w:eastAsia="Garamond"/>
                <w:sz w:val="20"/>
              </w:rPr>
              <w:t>de</w:t>
            </w:r>
            <w:r w:rsidRPr="001F1547">
              <w:rPr>
                <w:rFonts w:eastAsia="Garamond"/>
                <w:spacing w:val="-1"/>
                <w:sz w:val="20"/>
              </w:rPr>
              <w:t xml:space="preserve"> </w:t>
            </w:r>
            <w:r w:rsidRPr="001F1547">
              <w:rPr>
                <w:rFonts w:eastAsia="Garamond"/>
                <w:sz w:val="20"/>
              </w:rPr>
              <w:t>m</w:t>
            </w:r>
            <w:r w:rsidRPr="001F1547">
              <w:rPr>
                <w:rFonts w:eastAsia="Garamond"/>
                <w:spacing w:val="1"/>
                <w:sz w:val="20"/>
              </w:rPr>
              <w:t>e</w:t>
            </w:r>
            <w:r w:rsidR="00861C19" w:rsidRPr="001F1547">
              <w:rPr>
                <w:rFonts w:eastAsia="Garamond"/>
                <w:sz w:val="20"/>
              </w:rPr>
              <w:t>diu.</w:t>
            </w:r>
          </w:p>
          <w:p w14:paraId="212781A1" w14:textId="77777777" w:rsidR="00185516" w:rsidRPr="001F1547" w:rsidRDefault="00185516" w:rsidP="00EB2D0D">
            <w:pPr>
              <w:spacing w:before="1"/>
              <w:ind w:right="-20"/>
              <w:jc w:val="left"/>
              <w:rPr>
                <w:rFonts w:eastAsia="Garamond"/>
                <w:sz w:val="20"/>
              </w:rPr>
            </w:pPr>
            <w:r w:rsidRPr="001F1547">
              <w:rPr>
                <w:rFonts w:eastAsia="Garamond"/>
                <w:spacing w:val="-1"/>
                <w:position w:val="1"/>
                <w:sz w:val="20"/>
              </w:rPr>
              <w:t>M</w:t>
            </w:r>
            <w:r w:rsidRPr="001F1547">
              <w:rPr>
                <w:rFonts w:eastAsia="Garamond"/>
                <w:spacing w:val="1"/>
                <w:position w:val="1"/>
                <w:sz w:val="20"/>
              </w:rPr>
              <w:t>ă</w:t>
            </w:r>
            <w:r w:rsidRPr="001F1547">
              <w:rPr>
                <w:rFonts w:eastAsia="Garamond"/>
                <w:spacing w:val="-1"/>
                <w:position w:val="1"/>
                <w:sz w:val="20"/>
              </w:rPr>
              <w:t>s</w:t>
            </w:r>
            <w:r w:rsidRPr="001F1547">
              <w:rPr>
                <w:rFonts w:eastAsia="Garamond"/>
                <w:position w:val="1"/>
                <w:sz w:val="20"/>
              </w:rPr>
              <w:t>u</w:t>
            </w:r>
            <w:r w:rsidRPr="001F1547">
              <w:rPr>
                <w:rFonts w:eastAsia="Garamond"/>
                <w:spacing w:val="-1"/>
                <w:position w:val="1"/>
                <w:sz w:val="20"/>
              </w:rPr>
              <w:t>r</w:t>
            </w:r>
            <w:r w:rsidRPr="001F1547">
              <w:rPr>
                <w:rFonts w:eastAsia="Garamond"/>
                <w:position w:val="1"/>
                <w:sz w:val="20"/>
              </w:rPr>
              <w:t>i</w:t>
            </w:r>
            <w:r w:rsidRPr="001F1547">
              <w:rPr>
                <w:rFonts w:eastAsia="Garamond"/>
                <w:spacing w:val="-3"/>
                <w:position w:val="1"/>
                <w:sz w:val="20"/>
              </w:rPr>
              <w:t xml:space="preserve"> </w:t>
            </w:r>
            <w:r w:rsidRPr="001F1547">
              <w:rPr>
                <w:rFonts w:eastAsia="Garamond"/>
                <w:position w:val="1"/>
                <w:sz w:val="20"/>
              </w:rPr>
              <w:t>de</w:t>
            </w:r>
            <w:r w:rsidRPr="001F1547">
              <w:rPr>
                <w:rFonts w:eastAsia="Garamond"/>
                <w:spacing w:val="-1"/>
                <w:position w:val="1"/>
                <w:sz w:val="20"/>
              </w:rPr>
              <w:t xml:space="preserve"> </w:t>
            </w:r>
            <w:r w:rsidRPr="001F1547">
              <w:rPr>
                <w:rFonts w:eastAsia="Garamond"/>
                <w:position w:val="1"/>
                <w:sz w:val="20"/>
              </w:rPr>
              <w:t>diminu</w:t>
            </w:r>
            <w:r w:rsidRPr="001F1547">
              <w:rPr>
                <w:rFonts w:eastAsia="Garamond"/>
                <w:spacing w:val="1"/>
                <w:position w:val="1"/>
                <w:sz w:val="20"/>
              </w:rPr>
              <w:t>a</w:t>
            </w:r>
            <w:r w:rsidRPr="001F1547">
              <w:rPr>
                <w:rFonts w:eastAsia="Garamond"/>
                <w:spacing w:val="-1"/>
                <w:position w:val="1"/>
                <w:sz w:val="20"/>
              </w:rPr>
              <w:t>r</w:t>
            </w:r>
            <w:r w:rsidRPr="001F1547">
              <w:rPr>
                <w:rFonts w:eastAsia="Garamond"/>
                <w:position w:val="1"/>
                <w:sz w:val="20"/>
              </w:rPr>
              <w:t>e</w:t>
            </w:r>
            <w:r w:rsidRPr="001F1547">
              <w:rPr>
                <w:rFonts w:eastAsia="Garamond"/>
                <w:spacing w:val="-8"/>
                <w:position w:val="1"/>
                <w:sz w:val="20"/>
              </w:rPr>
              <w:t xml:space="preserve"> </w:t>
            </w:r>
            <w:r w:rsidRPr="001F1547">
              <w:rPr>
                <w:rFonts w:eastAsia="Garamond"/>
                <w:position w:val="1"/>
                <w:sz w:val="20"/>
              </w:rPr>
              <w:t>a</w:t>
            </w:r>
            <w:r w:rsidRPr="001F1547">
              <w:rPr>
                <w:rFonts w:eastAsia="Garamond"/>
                <w:spacing w:val="1"/>
                <w:position w:val="1"/>
                <w:sz w:val="20"/>
              </w:rPr>
              <w:t xml:space="preserve"> </w:t>
            </w:r>
            <w:r w:rsidRPr="001F1547">
              <w:rPr>
                <w:rFonts w:eastAsia="Garamond"/>
                <w:position w:val="1"/>
                <w:sz w:val="20"/>
              </w:rPr>
              <w:t>imp</w:t>
            </w:r>
            <w:r w:rsidRPr="001F1547">
              <w:rPr>
                <w:rFonts w:eastAsia="Garamond"/>
                <w:spacing w:val="1"/>
                <w:position w:val="1"/>
                <w:sz w:val="20"/>
              </w:rPr>
              <w:t>ac</w:t>
            </w:r>
            <w:r w:rsidRPr="001F1547">
              <w:rPr>
                <w:rFonts w:eastAsia="Garamond"/>
                <w:position w:val="1"/>
                <w:sz w:val="20"/>
              </w:rPr>
              <w:t>tului.</w:t>
            </w:r>
          </w:p>
        </w:tc>
        <w:tc>
          <w:tcPr>
            <w:tcW w:w="3479" w:type="dxa"/>
            <w:vAlign w:val="center"/>
          </w:tcPr>
          <w:p w14:paraId="03A4B64A" w14:textId="77777777" w:rsidR="00185516" w:rsidRPr="001F1547" w:rsidRDefault="00185516" w:rsidP="00EB2D0D">
            <w:pPr>
              <w:spacing w:before="1"/>
              <w:ind w:right="136"/>
              <w:jc w:val="left"/>
              <w:rPr>
                <w:rFonts w:eastAsia="Garamond"/>
                <w:sz w:val="20"/>
              </w:rPr>
            </w:pPr>
            <w:r w:rsidRPr="001F1547">
              <w:rPr>
                <w:rFonts w:eastAsia="Garamond"/>
                <w:spacing w:val="-1"/>
                <w:sz w:val="20"/>
              </w:rPr>
              <w:t>I</w:t>
            </w:r>
            <w:r w:rsidRPr="001F1547">
              <w:rPr>
                <w:rFonts w:eastAsia="Garamond"/>
                <w:sz w:val="20"/>
              </w:rPr>
              <w:t>mpl</w:t>
            </w:r>
            <w:r w:rsidRPr="001F1547">
              <w:rPr>
                <w:rFonts w:eastAsia="Garamond"/>
                <w:spacing w:val="1"/>
                <w:sz w:val="20"/>
              </w:rPr>
              <w:t>e</w:t>
            </w:r>
            <w:r w:rsidRPr="001F1547">
              <w:rPr>
                <w:rFonts w:eastAsia="Garamond"/>
                <w:sz w:val="20"/>
              </w:rPr>
              <w:t>m</w:t>
            </w:r>
            <w:r w:rsidRPr="001F1547">
              <w:rPr>
                <w:rFonts w:eastAsia="Garamond"/>
                <w:spacing w:val="1"/>
                <w:sz w:val="20"/>
              </w:rPr>
              <w:t>e</w:t>
            </w:r>
            <w:r w:rsidRPr="001F1547">
              <w:rPr>
                <w:rFonts w:eastAsia="Garamond"/>
                <w:sz w:val="20"/>
              </w:rPr>
              <w:t>nt</w:t>
            </w:r>
            <w:r w:rsidRPr="001F1547">
              <w:rPr>
                <w:rFonts w:eastAsia="Garamond"/>
                <w:spacing w:val="1"/>
                <w:sz w:val="20"/>
              </w:rPr>
              <w:t>a</w:t>
            </w:r>
            <w:r w:rsidRPr="001F1547">
              <w:rPr>
                <w:rFonts w:eastAsia="Garamond"/>
                <w:spacing w:val="-1"/>
                <w:sz w:val="20"/>
              </w:rPr>
              <w:t>r</w:t>
            </w:r>
            <w:r w:rsidRPr="001F1547">
              <w:rPr>
                <w:rFonts w:eastAsia="Garamond"/>
                <w:spacing w:val="1"/>
                <w:sz w:val="20"/>
              </w:rPr>
              <w:t>e</w:t>
            </w:r>
            <w:r w:rsidRPr="001F1547">
              <w:rPr>
                <w:rFonts w:eastAsia="Garamond"/>
                <w:sz w:val="20"/>
              </w:rPr>
              <w:t>a</w:t>
            </w:r>
            <w:r w:rsidRPr="001F1547">
              <w:rPr>
                <w:rFonts w:eastAsia="Garamond"/>
                <w:spacing w:val="-9"/>
                <w:sz w:val="20"/>
              </w:rPr>
              <w:t xml:space="preserve"> </w:t>
            </w:r>
            <w:r w:rsidRPr="001F1547">
              <w:rPr>
                <w:rFonts w:eastAsia="Garamond"/>
                <w:sz w:val="20"/>
              </w:rPr>
              <w:t>p</w:t>
            </w:r>
            <w:r w:rsidRPr="001F1547">
              <w:rPr>
                <w:rFonts w:eastAsia="Garamond"/>
                <w:spacing w:val="-1"/>
                <w:sz w:val="20"/>
              </w:rPr>
              <w:t>r</w:t>
            </w:r>
            <w:r w:rsidRPr="001F1547">
              <w:rPr>
                <w:rFonts w:eastAsia="Garamond"/>
                <w:sz w:val="20"/>
              </w:rPr>
              <w:t>oi</w:t>
            </w:r>
            <w:r w:rsidRPr="001F1547">
              <w:rPr>
                <w:rFonts w:eastAsia="Garamond"/>
                <w:spacing w:val="1"/>
                <w:sz w:val="20"/>
              </w:rPr>
              <w:t>ec</w:t>
            </w:r>
            <w:r w:rsidRPr="001F1547">
              <w:rPr>
                <w:rFonts w:eastAsia="Garamond"/>
                <w:sz w:val="20"/>
              </w:rPr>
              <w:t>tului</w:t>
            </w:r>
            <w:r w:rsidRPr="001F1547">
              <w:rPr>
                <w:rFonts w:eastAsia="Garamond"/>
                <w:spacing w:val="-10"/>
                <w:sz w:val="20"/>
              </w:rPr>
              <w:t xml:space="preserve"> </w:t>
            </w:r>
            <w:r w:rsidRPr="001F1547">
              <w:rPr>
                <w:rFonts w:eastAsia="Garamond"/>
                <w:sz w:val="20"/>
              </w:rPr>
              <w:t xml:space="preserve">va </w:t>
            </w:r>
            <w:r w:rsidRPr="001F1547">
              <w:rPr>
                <w:rFonts w:eastAsia="Garamond"/>
                <w:spacing w:val="1"/>
                <w:sz w:val="20"/>
              </w:rPr>
              <w:t>a</w:t>
            </w:r>
            <w:r w:rsidRPr="001F1547">
              <w:rPr>
                <w:rFonts w:eastAsia="Garamond"/>
                <w:sz w:val="20"/>
              </w:rPr>
              <w:t>v</w:t>
            </w:r>
            <w:r w:rsidRPr="001F1547">
              <w:rPr>
                <w:rFonts w:eastAsia="Garamond"/>
                <w:spacing w:val="-1"/>
                <w:sz w:val="20"/>
              </w:rPr>
              <w:t>e</w:t>
            </w:r>
            <w:r w:rsidRPr="001F1547">
              <w:rPr>
                <w:rFonts w:eastAsia="Garamond"/>
                <w:sz w:val="20"/>
              </w:rPr>
              <w:t>a</w:t>
            </w:r>
            <w:r w:rsidRPr="001F1547">
              <w:rPr>
                <w:rFonts w:eastAsia="Garamond"/>
                <w:spacing w:val="-1"/>
                <w:sz w:val="20"/>
              </w:rPr>
              <w:t xml:space="preserve"> </w:t>
            </w:r>
            <w:r w:rsidRPr="001F1547">
              <w:rPr>
                <w:rFonts w:eastAsia="Garamond"/>
                <w:sz w:val="20"/>
              </w:rPr>
              <w:t>un</w:t>
            </w:r>
            <w:r w:rsidRPr="001F1547">
              <w:rPr>
                <w:rFonts w:eastAsia="Garamond"/>
                <w:spacing w:val="-2"/>
                <w:sz w:val="20"/>
              </w:rPr>
              <w:t xml:space="preserve"> </w:t>
            </w:r>
            <w:r w:rsidRPr="001F1547">
              <w:rPr>
                <w:rFonts w:eastAsia="Garamond"/>
                <w:sz w:val="20"/>
              </w:rPr>
              <w:t>imp</w:t>
            </w:r>
            <w:r w:rsidRPr="001F1547">
              <w:rPr>
                <w:rFonts w:eastAsia="Garamond"/>
                <w:spacing w:val="1"/>
                <w:sz w:val="20"/>
              </w:rPr>
              <w:t>ac</w:t>
            </w:r>
            <w:r w:rsidRPr="001F1547">
              <w:rPr>
                <w:rFonts w:eastAsia="Garamond"/>
                <w:sz w:val="20"/>
              </w:rPr>
              <w:t>t la</w:t>
            </w:r>
            <w:r w:rsidRPr="001F1547">
              <w:rPr>
                <w:rFonts w:eastAsia="Garamond"/>
                <w:spacing w:val="1"/>
                <w:sz w:val="20"/>
              </w:rPr>
              <w:t xml:space="preserve"> </w:t>
            </w:r>
            <w:r w:rsidRPr="001F1547">
              <w:rPr>
                <w:rFonts w:eastAsia="Garamond"/>
                <w:spacing w:val="-1"/>
                <w:sz w:val="20"/>
              </w:rPr>
              <w:t>s</w:t>
            </w:r>
            <w:r w:rsidRPr="001F1547">
              <w:rPr>
                <w:rFonts w:eastAsia="Garamond"/>
                <w:spacing w:val="1"/>
                <w:sz w:val="20"/>
              </w:rPr>
              <w:t>ca</w:t>
            </w:r>
            <w:r w:rsidRPr="001F1547">
              <w:rPr>
                <w:rFonts w:eastAsia="Garamond"/>
                <w:spacing w:val="-1"/>
                <w:sz w:val="20"/>
              </w:rPr>
              <w:t>r</w:t>
            </w:r>
            <w:r w:rsidRPr="001F1547">
              <w:rPr>
                <w:rFonts w:eastAsia="Garamond"/>
                <w:sz w:val="20"/>
              </w:rPr>
              <w:t>ă</w:t>
            </w:r>
            <w:r w:rsidRPr="001F1547">
              <w:rPr>
                <w:rFonts w:eastAsia="Garamond"/>
                <w:spacing w:val="-1"/>
                <w:sz w:val="20"/>
              </w:rPr>
              <w:t xml:space="preserve"> </w:t>
            </w:r>
            <w:r w:rsidRPr="001F1547">
              <w:rPr>
                <w:rFonts w:eastAsia="Garamond"/>
                <w:sz w:val="20"/>
              </w:rPr>
              <w:t>lo</w:t>
            </w:r>
            <w:r w:rsidRPr="001F1547">
              <w:rPr>
                <w:rFonts w:eastAsia="Garamond"/>
                <w:spacing w:val="-1"/>
                <w:sz w:val="20"/>
              </w:rPr>
              <w:t>c</w:t>
            </w:r>
            <w:r w:rsidRPr="001F1547">
              <w:rPr>
                <w:rFonts w:eastAsia="Garamond"/>
                <w:spacing w:val="1"/>
                <w:sz w:val="20"/>
              </w:rPr>
              <w:t>a</w:t>
            </w:r>
            <w:r w:rsidRPr="001F1547">
              <w:rPr>
                <w:rFonts w:eastAsia="Garamond"/>
                <w:sz w:val="20"/>
              </w:rPr>
              <w:t>lă</w:t>
            </w:r>
            <w:r w:rsidRPr="001F1547">
              <w:rPr>
                <w:rFonts w:eastAsia="Garamond"/>
                <w:spacing w:val="-2"/>
                <w:sz w:val="20"/>
              </w:rPr>
              <w:t xml:space="preserve"> </w:t>
            </w:r>
            <w:r w:rsidRPr="001F1547">
              <w:rPr>
                <w:rFonts w:eastAsia="Garamond"/>
                <w:spacing w:val="1"/>
                <w:sz w:val="20"/>
              </w:rPr>
              <w:t>a</w:t>
            </w:r>
            <w:r w:rsidRPr="001F1547">
              <w:rPr>
                <w:rFonts w:eastAsia="Garamond"/>
                <w:spacing w:val="-1"/>
                <w:sz w:val="20"/>
              </w:rPr>
              <w:t>s</w:t>
            </w:r>
            <w:r w:rsidRPr="001F1547">
              <w:rPr>
                <w:rFonts w:eastAsia="Garamond"/>
                <w:sz w:val="20"/>
              </w:rPr>
              <w:t>up</w:t>
            </w:r>
            <w:r w:rsidRPr="001F1547">
              <w:rPr>
                <w:rFonts w:eastAsia="Garamond"/>
                <w:spacing w:val="-1"/>
                <w:sz w:val="20"/>
              </w:rPr>
              <w:t>r</w:t>
            </w:r>
            <w:r w:rsidRPr="001F1547">
              <w:rPr>
                <w:rFonts w:eastAsia="Garamond"/>
                <w:sz w:val="20"/>
              </w:rPr>
              <w:t>a</w:t>
            </w:r>
            <w:r w:rsidRPr="001F1547">
              <w:rPr>
                <w:rFonts w:eastAsia="Garamond"/>
                <w:spacing w:val="-3"/>
                <w:sz w:val="20"/>
              </w:rPr>
              <w:t xml:space="preserve"> </w:t>
            </w:r>
            <w:r w:rsidRPr="001F1547">
              <w:rPr>
                <w:rFonts w:eastAsia="Garamond"/>
                <w:sz w:val="20"/>
              </w:rPr>
              <w:t>p</w:t>
            </w:r>
            <w:r w:rsidRPr="001F1547">
              <w:rPr>
                <w:rFonts w:eastAsia="Garamond"/>
                <w:spacing w:val="1"/>
                <w:sz w:val="20"/>
              </w:rPr>
              <w:t>e</w:t>
            </w:r>
            <w:r w:rsidRPr="001F1547">
              <w:rPr>
                <w:rFonts w:eastAsia="Garamond"/>
                <w:sz w:val="20"/>
              </w:rPr>
              <w:t>i</w:t>
            </w:r>
            <w:r w:rsidRPr="001F1547">
              <w:rPr>
                <w:rFonts w:eastAsia="Garamond"/>
                <w:spacing w:val="-1"/>
                <w:sz w:val="20"/>
              </w:rPr>
              <w:t>sa</w:t>
            </w:r>
            <w:r w:rsidRPr="001F1547">
              <w:rPr>
                <w:rFonts w:eastAsia="Garamond"/>
                <w:sz w:val="20"/>
              </w:rPr>
              <w:t>jului</w:t>
            </w:r>
          </w:p>
        </w:tc>
      </w:tr>
    </w:tbl>
    <w:p w14:paraId="399A380C" w14:textId="77777777" w:rsidR="00A63E68" w:rsidRPr="006B55D2" w:rsidRDefault="00A63E68" w:rsidP="00A63E68">
      <w:pPr>
        <w:pStyle w:val="textproiect"/>
        <w:rPr>
          <w:color w:val="FF0000"/>
          <w:highlight w:val="lightGray"/>
          <w:lang w:val="es-ES"/>
        </w:rPr>
      </w:pPr>
    </w:p>
    <w:p w14:paraId="6C64E6D2" w14:textId="77777777" w:rsidR="00A63E68" w:rsidRPr="001F1547" w:rsidRDefault="00A63E68" w:rsidP="00A63E68">
      <w:pPr>
        <w:pStyle w:val="textproiect"/>
        <w:rPr>
          <w:color w:val="FF0000"/>
          <w:lang w:val="es-ES"/>
        </w:rPr>
      </w:pPr>
    </w:p>
    <w:p w14:paraId="75F7E48C" w14:textId="77777777" w:rsidR="00D704AB" w:rsidRPr="001F1547" w:rsidRDefault="00C56104" w:rsidP="006C14E7">
      <w:pPr>
        <w:pStyle w:val="Titlu2"/>
        <w:ind w:firstLine="720"/>
        <w:rPr>
          <w:sz w:val="26"/>
          <w:szCs w:val="26"/>
        </w:rPr>
      </w:pPr>
      <w:bookmarkStart w:id="259" w:name="_Toc126243171"/>
      <w:r w:rsidRPr="001F1547">
        <w:rPr>
          <w:sz w:val="26"/>
          <w:szCs w:val="26"/>
        </w:rPr>
        <w:t>6</w:t>
      </w:r>
      <w:r w:rsidR="00D704AB" w:rsidRPr="001F1547">
        <w:rPr>
          <w:sz w:val="26"/>
          <w:szCs w:val="26"/>
        </w:rPr>
        <w:t xml:space="preserve">.3. </w:t>
      </w:r>
      <w:r w:rsidR="006C14E7" w:rsidRPr="001F1547">
        <w:rPr>
          <w:rFonts w:eastAsia="Garamond"/>
          <w:spacing w:val="1"/>
          <w:sz w:val="26"/>
          <w:szCs w:val="26"/>
        </w:rPr>
        <w:t>IDENTIFICAREA IMPACTULUI</w:t>
      </w:r>
      <w:bookmarkEnd w:id="259"/>
      <w:r w:rsidR="006C14E7" w:rsidRPr="001F1547">
        <w:rPr>
          <w:rFonts w:eastAsia="Garamond"/>
          <w:spacing w:val="1"/>
          <w:sz w:val="26"/>
          <w:szCs w:val="26"/>
        </w:rPr>
        <w:t xml:space="preserve"> </w:t>
      </w:r>
    </w:p>
    <w:p w14:paraId="4207BC2E" w14:textId="77777777" w:rsidR="00D704AB" w:rsidRPr="001F1547" w:rsidRDefault="00D704AB" w:rsidP="00D704AB">
      <w:pPr>
        <w:pStyle w:val="textproiect0"/>
        <w:rPr>
          <w:b/>
          <w:color w:val="FF0000"/>
        </w:rPr>
      </w:pPr>
    </w:p>
    <w:p w14:paraId="3DCB0B26" w14:textId="7DE5CC28" w:rsidR="00EB2D0D" w:rsidRPr="00057C84" w:rsidRDefault="00EB2D0D" w:rsidP="00EB2D0D">
      <w:pPr>
        <w:ind w:firstLine="840"/>
        <w:jc w:val="both"/>
        <w:rPr>
          <w:color w:val="FF0000"/>
          <w:highlight w:val="lightGray"/>
        </w:rPr>
      </w:pPr>
      <w:r w:rsidRPr="001F1547">
        <w:t xml:space="preserve">Obiectul prezentului studiu este analiza impactului aplicării planului de Amenajament Silvic pentru fondul forestier proprietate privată aparținând </w:t>
      </w:r>
      <w:r w:rsidR="001F1547" w:rsidRPr="001F1547">
        <w:t>Asociației Composesorale Terkö</w:t>
      </w:r>
      <w:r w:rsidRPr="001F1547">
        <w:t xml:space="preserve">, asupra ariilor naturale protejate </w:t>
      </w:r>
      <w:bookmarkStart w:id="260" w:name="_Hlk126052729"/>
      <w:r w:rsidR="001F1547" w:rsidRPr="001F1547">
        <w:t>Parcul Național Cheile Bicazului-Hășmaș RONPA 0007</w:t>
      </w:r>
      <w:bookmarkEnd w:id="260"/>
      <w:r w:rsidRPr="001F1547">
        <w:t xml:space="preserve">, </w:t>
      </w:r>
      <w:bookmarkStart w:id="261" w:name="_Hlk126052751"/>
      <w:r w:rsidR="003A2855">
        <w:t>ROSAC0027</w:t>
      </w:r>
      <w:r w:rsidR="001F1547" w:rsidRPr="001F1547">
        <w:t xml:space="preserve"> </w:t>
      </w:r>
      <w:r w:rsidR="001F1547" w:rsidRPr="001F1547">
        <w:rPr>
          <w:szCs w:val="24"/>
        </w:rPr>
        <w:t xml:space="preserve">Cheile </w:t>
      </w:r>
      <w:r w:rsidR="001F1547" w:rsidRPr="00AA6AA2">
        <w:rPr>
          <w:szCs w:val="24"/>
        </w:rPr>
        <w:t>Bicazului-Hășmaș</w:t>
      </w:r>
      <w:bookmarkEnd w:id="261"/>
      <w:r w:rsidRPr="00AA6AA2">
        <w:t xml:space="preserve">, </w:t>
      </w:r>
      <w:bookmarkStart w:id="262" w:name="_Hlk126052765"/>
      <w:r w:rsidR="001F1547" w:rsidRPr="00AA6AA2">
        <w:rPr>
          <w:szCs w:val="24"/>
        </w:rPr>
        <w:t>ROSPA0018 Cheile Bicazului-Hășmaș</w:t>
      </w:r>
      <w:bookmarkEnd w:id="262"/>
      <w:r w:rsidRPr="00AA6AA2">
        <w:t xml:space="preserve"> și </w:t>
      </w:r>
      <w:bookmarkStart w:id="263" w:name="_Hlk126052793"/>
      <w:r w:rsidR="001F1547" w:rsidRPr="00AA6AA2">
        <w:t>ROSCI 0323 Munții Ciucului</w:t>
      </w:r>
      <w:bookmarkEnd w:id="263"/>
      <w:r w:rsidRPr="00AA6AA2">
        <w:t xml:space="preserve">. Amenajamentul Silvic </w:t>
      </w:r>
      <w:r w:rsidR="00AA6AA2">
        <w:t>este</w:t>
      </w:r>
      <w:r w:rsidRPr="00AA6AA2">
        <w:t xml:space="preserve"> un document programatic, bazat pe </w:t>
      </w:r>
      <w:r w:rsidRPr="00AA6AA2">
        <w:rPr>
          <w:b/>
        </w:rPr>
        <w:t>obiective</w:t>
      </w:r>
      <w:r w:rsidRPr="00AA6AA2">
        <w:t xml:space="preserve"> și </w:t>
      </w:r>
      <w:r w:rsidRPr="00AA6AA2">
        <w:rPr>
          <w:b/>
        </w:rPr>
        <w:t>măsuri de management pentru atingerea obiectivelor</w:t>
      </w:r>
      <w:r w:rsidRPr="00AA6AA2">
        <w:t xml:space="preserve">, respectiv lucrări silvice (stabilite conform normelor silvice de amenajare). </w:t>
      </w:r>
    </w:p>
    <w:p w14:paraId="317793DC" w14:textId="77777777" w:rsidR="00EB2D0D" w:rsidRPr="00AA6AA2" w:rsidRDefault="00EB2D0D" w:rsidP="00EB2D0D">
      <w:pPr>
        <w:ind w:firstLine="840"/>
        <w:jc w:val="both"/>
      </w:pPr>
      <w:r w:rsidRPr="00AA6AA2">
        <w:t>Impactul generat de modul în care vor fi implementate soluţiile tehnice stabilite în amenajament, nu face obiectul prezentului studiu, analiza făcându-se cu premisa că modul de aplicare a lucrărilor silvice se va face cu un impact minim. In procesul de evaluare a impactului am urmărit efectele generate de soluţiile tehnice asupra criteriilor ce definesc starea favorabilă de conservare a habitatelor și speciilor prezente în suprafața studiată.</w:t>
      </w:r>
    </w:p>
    <w:p w14:paraId="53703DB5" w14:textId="77777777" w:rsidR="009E0510" w:rsidRPr="00057C84" w:rsidRDefault="009E0510" w:rsidP="009E0510">
      <w:pPr>
        <w:ind w:firstLine="840"/>
        <w:jc w:val="both"/>
        <w:rPr>
          <w:highlight w:val="lightGray"/>
        </w:rPr>
      </w:pPr>
      <w:r w:rsidRPr="00AA6AA2">
        <w:t xml:space="preserve">Din analiza obiectivelor Amenajamentului Silvic, aşa cum sunt ele prezentate la </w:t>
      </w:r>
      <w:r w:rsidRPr="00AA6AA2">
        <w:rPr>
          <w:b/>
          <w:i/>
        </w:rPr>
        <w:t xml:space="preserve">capitolul </w:t>
      </w:r>
      <w:r w:rsidR="00EB2D0D" w:rsidRPr="00AA6AA2">
        <w:rPr>
          <w:b/>
          <w:i/>
        </w:rPr>
        <w:t>1.2.2.2.6</w:t>
      </w:r>
      <w:r w:rsidRPr="00AA6AA2">
        <w:rPr>
          <w:b/>
          <w:i/>
        </w:rPr>
        <w:t xml:space="preserve"> Obiectivele ecologice, economice și sociale</w:t>
      </w:r>
      <w:r w:rsidRPr="00AA6AA2">
        <w:t>, se poate concluziona că acestea coincid cu obiectivele generale ale reţelei Natura 2000, respectiv a obiectivelor de conservare a speciilor şi habitatelor de interes comunitar. În cazul habitatelor, planul de amenajament are ca obiectiv asigurarea continuităţii pădurii, promovarea tipurilor fundamentale de pădure, menţinerea funcţiilor ecologice şi economice ale pădurii aşa cum sunt stabilite ele prin încadrarea în grupe funcţionale şi subunităţi de producţie (</w:t>
      </w:r>
      <w:r w:rsidRPr="00AA6AA2">
        <w:rPr>
          <w:b/>
          <w:i/>
        </w:rPr>
        <w:t xml:space="preserve">capitolele </w:t>
      </w:r>
      <w:r w:rsidR="00EB2D0D" w:rsidRPr="00AA6AA2">
        <w:rPr>
          <w:b/>
          <w:i/>
        </w:rPr>
        <w:t>1.2.2.2.7</w:t>
      </w:r>
      <w:r w:rsidRPr="00AA6AA2">
        <w:rPr>
          <w:b/>
          <w:i/>
        </w:rPr>
        <w:t xml:space="preserve"> Funcțiile pădurii și </w:t>
      </w:r>
      <w:r w:rsidR="00EB2D0D" w:rsidRPr="00AA6AA2">
        <w:rPr>
          <w:b/>
          <w:i/>
        </w:rPr>
        <w:t>1.2.2.2.8</w:t>
      </w:r>
      <w:r w:rsidRPr="00AA6AA2">
        <w:rPr>
          <w:b/>
          <w:i/>
        </w:rPr>
        <w:t xml:space="preserve"> Subunității de producție sau protecție constituite</w:t>
      </w:r>
      <w:r w:rsidRPr="00AA6AA2">
        <w:t>).</w:t>
      </w:r>
    </w:p>
    <w:p w14:paraId="13FC19FB" w14:textId="77777777" w:rsidR="009E0510" w:rsidRPr="004B34CD" w:rsidRDefault="009E0510" w:rsidP="009E0510">
      <w:pPr>
        <w:ind w:firstLine="840"/>
        <w:jc w:val="both"/>
      </w:pPr>
      <w:r w:rsidRPr="004B34CD">
        <w:rPr>
          <w:i/>
        </w:rPr>
        <w:t>Obiectivele</w:t>
      </w:r>
      <w:r w:rsidRPr="004B34CD">
        <w:t xml:space="preserve"> asumate urmează a fi concretizate prin stabilirea </w:t>
      </w:r>
      <w:r w:rsidRPr="004B34CD">
        <w:rPr>
          <w:i/>
        </w:rPr>
        <w:t>măsurilor de management</w:t>
      </w:r>
      <w:r w:rsidRPr="004B34CD">
        <w:t xml:space="preserve"> (lucrări silvice), în funcţie de realitatea din teren, aspectul, vârsta, compoziţia, consistenţa şi funcţiile pe care le îndeplinesc arboretele. </w:t>
      </w:r>
    </w:p>
    <w:p w14:paraId="497D61C3" w14:textId="77777777" w:rsidR="00EE7C43" w:rsidRPr="00057C84" w:rsidRDefault="00EE7C43" w:rsidP="00D704AB">
      <w:pPr>
        <w:pStyle w:val="textproiect0"/>
        <w:rPr>
          <w:color w:val="FF0000"/>
          <w:sz w:val="16"/>
          <w:szCs w:val="16"/>
          <w:highlight w:val="lightGray"/>
        </w:rPr>
      </w:pPr>
    </w:p>
    <w:p w14:paraId="6A1C5CCA" w14:textId="77777777" w:rsidR="00D704AB" w:rsidRPr="00057C84" w:rsidRDefault="00D704AB" w:rsidP="00D704AB">
      <w:pPr>
        <w:pStyle w:val="textproiect0"/>
        <w:rPr>
          <w:color w:val="FF0000"/>
          <w:highlight w:val="lightGray"/>
        </w:rPr>
      </w:pPr>
      <w:r w:rsidRPr="00057C84">
        <w:rPr>
          <w:noProof/>
          <w:color w:val="FF0000"/>
          <w:highlight w:val="lightGray"/>
          <w:lang w:eastAsia="ro-RO"/>
        </w:rPr>
        <w:drawing>
          <wp:anchor distT="0" distB="0" distL="114300" distR="114300" simplePos="0" relativeHeight="251576320" behindDoc="1" locked="0" layoutInCell="1" allowOverlap="1" wp14:anchorId="62CBE308" wp14:editId="079F32DD">
            <wp:simplePos x="0" y="0"/>
            <wp:positionH relativeFrom="column">
              <wp:posOffset>892869</wp:posOffset>
            </wp:positionH>
            <wp:positionV relativeFrom="paragraph">
              <wp:posOffset>-1550</wp:posOffset>
            </wp:positionV>
            <wp:extent cx="4486939" cy="2456692"/>
            <wp:effectExtent l="0" t="0" r="0" b="127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ze de dezvoltare arboret.jpg"/>
                    <pic:cNvPicPr/>
                  </pic:nvPicPr>
                  <pic:blipFill rotWithShape="1">
                    <a:blip r:embed="rId159" cstate="print">
                      <a:extLst>
                        <a:ext uri="{28A0092B-C50C-407E-A947-70E740481C1C}">
                          <a14:useLocalDpi xmlns:a14="http://schemas.microsoft.com/office/drawing/2010/main" val="0"/>
                        </a:ext>
                      </a:extLst>
                    </a:blip>
                    <a:srcRect r="-120"/>
                    <a:stretch/>
                  </pic:blipFill>
                  <pic:spPr bwMode="auto">
                    <a:xfrm>
                      <a:off x="0" y="0"/>
                      <a:ext cx="4486939" cy="24566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0A140" w14:textId="77777777" w:rsidR="00D704AB" w:rsidRPr="00057C84" w:rsidRDefault="00D704AB" w:rsidP="00D704AB">
      <w:pPr>
        <w:pStyle w:val="textproiect0"/>
        <w:rPr>
          <w:color w:val="FF0000"/>
          <w:highlight w:val="lightGray"/>
        </w:rPr>
      </w:pPr>
    </w:p>
    <w:p w14:paraId="47D6F55B" w14:textId="77777777" w:rsidR="00D704AB" w:rsidRPr="00057C84" w:rsidRDefault="00D704AB" w:rsidP="00D704AB">
      <w:pPr>
        <w:pStyle w:val="textproiect0"/>
        <w:rPr>
          <w:color w:val="FF0000"/>
          <w:highlight w:val="lightGray"/>
        </w:rPr>
      </w:pPr>
    </w:p>
    <w:p w14:paraId="1C8F8D7C" w14:textId="77777777" w:rsidR="00D704AB" w:rsidRPr="00057C84" w:rsidRDefault="00D704AB" w:rsidP="00D704AB">
      <w:pPr>
        <w:pStyle w:val="textproiect0"/>
        <w:rPr>
          <w:color w:val="FF0000"/>
          <w:highlight w:val="lightGray"/>
        </w:rPr>
      </w:pPr>
    </w:p>
    <w:p w14:paraId="4A339754" w14:textId="77777777" w:rsidR="00D704AB" w:rsidRPr="00057C84" w:rsidRDefault="00D704AB" w:rsidP="00D704AB">
      <w:pPr>
        <w:pStyle w:val="textproiect0"/>
        <w:rPr>
          <w:color w:val="FF0000"/>
          <w:highlight w:val="lightGray"/>
        </w:rPr>
      </w:pPr>
    </w:p>
    <w:p w14:paraId="38413DB8" w14:textId="77777777" w:rsidR="00D704AB" w:rsidRPr="00057C84" w:rsidRDefault="00D704AB" w:rsidP="00D704AB">
      <w:pPr>
        <w:pStyle w:val="textproiect0"/>
        <w:rPr>
          <w:color w:val="FF0000"/>
          <w:highlight w:val="lightGray"/>
        </w:rPr>
      </w:pPr>
    </w:p>
    <w:p w14:paraId="39E98B45" w14:textId="77777777" w:rsidR="00D704AB" w:rsidRPr="00057C84" w:rsidRDefault="00D704AB" w:rsidP="00D704AB">
      <w:pPr>
        <w:pStyle w:val="textproiect0"/>
        <w:rPr>
          <w:color w:val="FF0000"/>
          <w:highlight w:val="lightGray"/>
        </w:rPr>
      </w:pPr>
    </w:p>
    <w:p w14:paraId="4F909E39" w14:textId="77777777" w:rsidR="00D704AB" w:rsidRPr="00057C84" w:rsidRDefault="00D704AB" w:rsidP="00D704AB">
      <w:pPr>
        <w:pStyle w:val="textproiect0"/>
        <w:rPr>
          <w:color w:val="FF0000"/>
          <w:highlight w:val="lightGray"/>
        </w:rPr>
      </w:pPr>
    </w:p>
    <w:p w14:paraId="7A12C779" w14:textId="77777777" w:rsidR="00D704AB" w:rsidRPr="00057C84" w:rsidRDefault="00D704AB" w:rsidP="00D704AB">
      <w:pPr>
        <w:pStyle w:val="textproiect0"/>
        <w:rPr>
          <w:color w:val="FF0000"/>
          <w:highlight w:val="lightGray"/>
        </w:rPr>
      </w:pPr>
    </w:p>
    <w:p w14:paraId="3D7B53D6" w14:textId="77777777" w:rsidR="00D704AB" w:rsidRPr="00057C84" w:rsidRDefault="00D704AB" w:rsidP="00D704AB">
      <w:pPr>
        <w:pStyle w:val="textproiect0"/>
        <w:rPr>
          <w:color w:val="FF0000"/>
          <w:highlight w:val="lightGray"/>
        </w:rPr>
      </w:pPr>
    </w:p>
    <w:p w14:paraId="3F4BFB5B" w14:textId="77777777" w:rsidR="00D704AB" w:rsidRPr="00057C84" w:rsidRDefault="00D704AB" w:rsidP="00D704AB">
      <w:pPr>
        <w:pStyle w:val="textproiect0"/>
        <w:rPr>
          <w:color w:val="FF0000"/>
          <w:highlight w:val="lightGray"/>
        </w:rPr>
      </w:pPr>
    </w:p>
    <w:p w14:paraId="60F697E4" w14:textId="77777777" w:rsidR="00D704AB" w:rsidRPr="00057C84" w:rsidRDefault="00D704AB" w:rsidP="00D704AB">
      <w:pPr>
        <w:pStyle w:val="textproiect0"/>
        <w:rPr>
          <w:color w:val="FF0000"/>
          <w:highlight w:val="lightGray"/>
        </w:rPr>
      </w:pPr>
    </w:p>
    <w:p w14:paraId="6F2DEAC1" w14:textId="77777777" w:rsidR="00D704AB" w:rsidRPr="00057C84" w:rsidRDefault="00D704AB" w:rsidP="00D704AB">
      <w:pPr>
        <w:pStyle w:val="textproiect0"/>
        <w:rPr>
          <w:color w:val="FF0000"/>
          <w:highlight w:val="lightGray"/>
        </w:rPr>
      </w:pPr>
    </w:p>
    <w:p w14:paraId="4F93E1A7" w14:textId="77777777" w:rsidR="00D704AB" w:rsidRPr="00057C84" w:rsidRDefault="00D704AB" w:rsidP="00D704AB">
      <w:pPr>
        <w:pStyle w:val="textproiect0"/>
        <w:rPr>
          <w:color w:val="FF0000"/>
          <w:highlight w:val="lightGray"/>
        </w:rPr>
      </w:pPr>
    </w:p>
    <w:p w14:paraId="7744A11A" w14:textId="77777777" w:rsidR="00D704AB" w:rsidRPr="00057C84" w:rsidRDefault="00BE2AD6" w:rsidP="00D704AB">
      <w:pPr>
        <w:pStyle w:val="textproiect0"/>
        <w:rPr>
          <w:color w:val="FF0000"/>
          <w:highlight w:val="lightGray"/>
        </w:rPr>
      </w:pPr>
      <w:r w:rsidRPr="00057C84">
        <w:rPr>
          <w:rFonts w:eastAsia="TTE163FF90t00"/>
          <w:noProof/>
          <w:color w:val="FF0000"/>
          <w:highlight w:val="lightGray"/>
          <w:lang w:eastAsia="ro-RO"/>
        </w:rPr>
        <mc:AlternateContent>
          <mc:Choice Requires="wps">
            <w:drawing>
              <wp:anchor distT="0" distB="0" distL="114300" distR="114300" simplePos="0" relativeHeight="251588608" behindDoc="0" locked="0" layoutInCell="1" allowOverlap="1" wp14:anchorId="7F5E1284" wp14:editId="1E23628B">
                <wp:simplePos x="0" y="0"/>
                <wp:positionH relativeFrom="column">
                  <wp:posOffset>563245</wp:posOffset>
                </wp:positionH>
                <wp:positionV relativeFrom="paragraph">
                  <wp:posOffset>55245</wp:posOffset>
                </wp:positionV>
                <wp:extent cx="5401310" cy="169545"/>
                <wp:effectExtent l="0" t="0" r="8890" b="1905"/>
                <wp:wrapSquare wrapText="bothSides"/>
                <wp:docPr id="457" name="Text Box 457"/>
                <wp:cNvGraphicFramePr/>
                <a:graphic xmlns:a="http://schemas.openxmlformats.org/drawingml/2006/main">
                  <a:graphicData uri="http://schemas.microsoft.com/office/word/2010/wordprocessingShape">
                    <wps:wsp>
                      <wps:cNvSpPr txBox="1"/>
                      <wps:spPr>
                        <a:xfrm>
                          <a:off x="0" y="0"/>
                          <a:ext cx="5401310" cy="169545"/>
                        </a:xfrm>
                        <a:prstGeom prst="rect">
                          <a:avLst/>
                        </a:prstGeom>
                        <a:solidFill>
                          <a:prstClr val="white"/>
                        </a:solidFill>
                        <a:ln>
                          <a:noFill/>
                        </a:ln>
                        <a:effectLst/>
                      </wps:spPr>
                      <wps:txbx>
                        <w:txbxContent>
                          <w:p w14:paraId="37D163D7" w14:textId="3B9CEECE" w:rsidR="00452A54" w:rsidRPr="00BA0CC0" w:rsidRDefault="00452A54" w:rsidP="009D40F5">
                            <w:pPr>
                              <w:pStyle w:val="Legend"/>
                              <w:jc w:val="center"/>
                              <w:rPr>
                                <w:noProof/>
                                <w:sz w:val="24"/>
                              </w:rPr>
                            </w:pPr>
                            <w:bookmarkStart w:id="264" w:name="_Toc125979961"/>
                            <w:r>
                              <w:t xml:space="preserve">Figură </w:t>
                            </w:r>
                            <w:r>
                              <w:fldChar w:fldCharType="begin"/>
                            </w:r>
                            <w:r>
                              <w:instrText xml:space="preserve"> SEQ Figură \* ARABIC </w:instrText>
                            </w:r>
                            <w:r>
                              <w:fldChar w:fldCharType="separate"/>
                            </w:r>
                            <w:r w:rsidR="0037262C">
                              <w:rPr>
                                <w:noProof/>
                              </w:rPr>
                              <w:t>8</w:t>
                            </w:r>
                            <w:r>
                              <w:fldChar w:fldCharType="end"/>
                            </w:r>
                            <w:r>
                              <w:t>: Măsuri de management în raport cu vârsta arboretelor</w:t>
                            </w:r>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E1284" id="Text Box 457" o:spid="_x0000_s1043" type="#_x0000_t202" style="position:absolute;left:0;text-align:left;margin-left:44.35pt;margin-top:4.35pt;width:425.3pt;height:13.3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" stroked="f">
                <v:textbox inset="0,0,0,0">
                  <w:txbxContent>
                    <w:p w14:paraId="37D163D7" w14:textId="3B9CEECE" w:rsidR="00452A54" w:rsidRPr="00BA0CC0" w:rsidRDefault="00452A54" w:rsidP="009D40F5">
                      <w:pPr>
                        <w:pStyle w:val="Legend"/>
                        <w:jc w:val="center"/>
                        <w:rPr>
                          <w:noProof/>
                          <w:sz w:val="24"/>
                        </w:rPr>
                      </w:pPr>
                      <w:bookmarkStart w:id="265" w:name="_Toc125979961"/>
                      <w:r>
                        <w:t xml:space="preserve">Figură </w:t>
                      </w:r>
                      <w:r>
                        <w:fldChar w:fldCharType="begin"/>
                      </w:r>
                      <w:r>
                        <w:instrText xml:space="preserve"> SEQ Figură \* ARABIC </w:instrText>
                      </w:r>
                      <w:r>
                        <w:fldChar w:fldCharType="separate"/>
                      </w:r>
                      <w:r w:rsidR="0037262C">
                        <w:rPr>
                          <w:noProof/>
                        </w:rPr>
                        <w:t>8</w:t>
                      </w:r>
                      <w:r>
                        <w:fldChar w:fldCharType="end"/>
                      </w:r>
                      <w:r>
                        <w:t>: Măsuri de management în raport cu vârsta arboretelor</w:t>
                      </w:r>
                      <w:bookmarkEnd w:id="265"/>
                    </w:p>
                  </w:txbxContent>
                </v:textbox>
                <w10:wrap type="square"/>
              </v:shape>
            </w:pict>
          </mc:Fallback>
        </mc:AlternateContent>
      </w:r>
    </w:p>
    <w:p w14:paraId="1EE54FB1" w14:textId="77777777" w:rsidR="00370E27" w:rsidRPr="00057C84" w:rsidRDefault="00370E27" w:rsidP="00D704AB">
      <w:pPr>
        <w:pStyle w:val="textproiect0"/>
        <w:rPr>
          <w:color w:val="FF0000"/>
          <w:sz w:val="16"/>
          <w:szCs w:val="16"/>
          <w:highlight w:val="lightGray"/>
        </w:rPr>
      </w:pPr>
    </w:p>
    <w:p w14:paraId="5E2F0CD8" w14:textId="77097CB9" w:rsidR="00EB2D0D" w:rsidRPr="007A0461" w:rsidRDefault="00EB2D0D" w:rsidP="00EB2D0D">
      <w:pPr>
        <w:ind w:firstLine="840"/>
        <w:jc w:val="both"/>
      </w:pPr>
      <w:r w:rsidRPr="007A0461">
        <w:t>Pentru a putea fi estimat impactul acestor măsuri de management (lucrărilor silvice) asupra ariilor naturale protejate (</w:t>
      </w:r>
      <w:r w:rsidR="007A0461" w:rsidRPr="007A0461">
        <w:t xml:space="preserve">Parcul Național Cheile Bicazului-Hășmaș RONPA 0007, </w:t>
      </w:r>
      <w:r w:rsidR="003A2855">
        <w:t>ROSAC0027</w:t>
      </w:r>
      <w:r w:rsidR="007A0461" w:rsidRPr="007A0461">
        <w:t xml:space="preserve"> </w:t>
      </w:r>
      <w:r w:rsidR="007A0461" w:rsidRPr="007A0461">
        <w:rPr>
          <w:szCs w:val="24"/>
        </w:rPr>
        <w:t>Cheile Bicazului-Hășmaș</w:t>
      </w:r>
      <w:r w:rsidR="007A0461" w:rsidRPr="007A0461">
        <w:t xml:space="preserve">, </w:t>
      </w:r>
      <w:r w:rsidR="007A0461" w:rsidRPr="007A0461">
        <w:rPr>
          <w:szCs w:val="24"/>
        </w:rPr>
        <w:t>ROSPA0018 Cheile Bicazului-Hășmaș</w:t>
      </w:r>
      <w:r w:rsidR="007A0461" w:rsidRPr="007A0461">
        <w:t xml:space="preserve"> și ROSCI 0323 Munții Ciucului</w:t>
      </w:r>
      <w:r w:rsidRPr="007A0461">
        <w:t>) vor trebui prezentate principiile, specificul şi tehnicile de aplicare a lucrărilor silvotehnice prevăzute în amenajamentul silvic pentru arboretele studiate.</w:t>
      </w:r>
    </w:p>
    <w:p w14:paraId="4E0CA89D" w14:textId="77777777" w:rsidR="00EB2D0D" w:rsidRPr="007A0461" w:rsidRDefault="00EB2D0D" w:rsidP="00EB2D0D">
      <w:pPr>
        <w:ind w:firstLine="840"/>
        <w:jc w:val="both"/>
      </w:pPr>
      <w:r w:rsidRPr="007A0461">
        <w:t xml:space="preserve">Se disting mai multe tipuri de </w:t>
      </w:r>
      <w:r w:rsidRPr="007A0461">
        <w:rPr>
          <w:b/>
        </w:rPr>
        <w:t>măsuri de management – lucrări silvice</w:t>
      </w:r>
      <w:r w:rsidRPr="007A0461">
        <w:t xml:space="preserve">: </w:t>
      </w:r>
    </w:p>
    <w:p w14:paraId="56AD6953" w14:textId="77777777" w:rsidR="00EB2D0D" w:rsidRPr="00057C84" w:rsidRDefault="00EB2D0D" w:rsidP="00EB2D0D">
      <w:pPr>
        <w:ind w:firstLine="840"/>
        <w:jc w:val="both"/>
        <w:rPr>
          <w:sz w:val="16"/>
          <w:szCs w:val="16"/>
          <w:highlight w:val="lightGray"/>
        </w:rPr>
      </w:pPr>
    </w:p>
    <w:p w14:paraId="55AE6A45" w14:textId="77777777" w:rsidR="00EB2D0D" w:rsidRPr="00523723" w:rsidRDefault="00EB2D0D" w:rsidP="00707377">
      <w:pPr>
        <w:numPr>
          <w:ilvl w:val="0"/>
          <w:numId w:val="31"/>
        </w:numPr>
        <w:jc w:val="both"/>
        <w:rPr>
          <w:b/>
          <w:i/>
        </w:rPr>
      </w:pPr>
      <w:r w:rsidRPr="00523723">
        <w:rPr>
          <w:b/>
          <w:i/>
        </w:rPr>
        <w:t xml:space="preserve">Lucrări de îngrijire și conducere </w:t>
      </w:r>
    </w:p>
    <w:p w14:paraId="1F2FC018" w14:textId="77777777" w:rsidR="00EB2D0D" w:rsidRPr="00523723" w:rsidRDefault="00EB2D0D" w:rsidP="00EB2D0D">
      <w:pPr>
        <w:ind w:firstLine="840"/>
        <w:jc w:val="both"/>
        <w:rPr>
          <w:color w:val="FF0000"/>
          <w:sz w:val="16"/>
          <w:szCs w:val="16"/>
        </w:rPr>
      </w:pPr>
    </w:p>
    <w:p w14:paraId="05E92932" w14:textId="0E1941F2" w:rsidR="00EB2D0D" w:rsidRDefault="00EB2D0D" w:rsidP="00EB2D0D">
      <w:pPr>
        <w:ind w:firstLine="840"/>
        <w:jc w:val="both"/>
      </w:pPr>
      <w:r w:rsidRPr="00523723">
        <w:t xml:space="preserve">Lucrările  de  îngrijire  şi  conducere  a  pădurii  implică  intervenția  activă  în viaţa arborilor individuali, a arboretului în ansamblu, cât şi a pădurii ca ecosistem. Prin efectuarea acestor lucrări se realizează reducerea gradată a numărului de exemplare arborescente fapt care determină o serie de schimbări în desfăşurarea proceselor fiziologice la arborii rămaşi, precum şi modificarea caracteristicilor structurale şi funcţionale ale arboretului. Astfel se pot diferenţia două grupe mari de efecte ale operaţiunilor culturale: de natură </w:t>
      </w:r>
      <w:r w:rsidRPr="00523723">
        <w:rPr>
          <w:i/>
        </w:rPr>
        <w:t>bioecologică</w:t>
      </w:r>
      <w:r w:rsidRPr="00523723">
        <w:t xml:space="preserve">, respectiv </w:t>
      </w:r>
      <w:r w:rsidRPr="00523723">
        <w:rPr>
          <w:i/>
        </w:rPr>
        <w:t>economică</w:t>
      </w:r>
      <w:r w:rsidRPr="00523723">
        <w:t>.</w:t>
      </w:r>
    </w:p>
    <w:p w14:paraId="7A039A15" w14:textId="773B082B" w:rsidR="00523723" w:rsidRDefault="00523723" w:rsidP="00EB2D0D">
      <w:pPr>
        <w:ind w:firstLine="840"/>
        <w:jc w:val="both"/>
      </w:pPr>
    </w:p>
    <w:p w14:paraId="2EB5533B" w14:textId="7D46D0C7" w:rsidR="00523723" w:rsidRDefault="00523723" w:rsidP="00EB2D0D">
      <w:pPr>
        <w:ind w:firstLine="840"/>
        <w:jc w:val="both"/>
      </w:pPr>
    </w:p>
    <w:p w14:paraId="20C45409" w14:textId="77777777" w:rsidR="00523723" w:rsidRPr="00523723" w:rsidRDefault="00523723" w:rsidP="00EB2D0D">
      <w:pPr>
        <w:ind w:firstLine="840"/>
        <w:jc w:val="both"/>
      </w:pPr>
    </w:p>
    <w:p w14:paraId="5CDE19C9" w14:textId="77777777" w:rsidR="00EB2D0D" w:rsidRPr="00057C84" w:rsidRDefault="00EB2D0D" w:rsidP="00EB2D0D">
      <w:pPr>
        <w:ind w:firstLine="840"/>
        <w:jc w:val="both"/>
        <w:rPr>
          <w:color w:val="FF0000"/>
          <w:sz w:val="16"/>
          <w:szCs w:val="16"/>
          <w:highlight w:val="lightGray"/>
        </w:rPr>
      </w:pPr>
      <w:r w:rsidRPr="00057C84">
        <w:rPr>
          <w:rFonts w:eastAsia="TTE163FF90t00"/>
          <w:noProof/>
          <w:color w:val="FF0000"/>
          <w:highlight w:val="lightGray"/>
          <w:lang w:eastAsia="ro-RO"/>
        </w:rPr>
        <mc:AlternateContent>
          <mc:Choice Requires="wps">
            <w:drawing>
              <wp:anchor distT="0" distB="0" distL="114300" distR="114300" simplePos="0" relativeHeight="251725824" behindDoc="0" locked="0" layoutInCell="1" allowOverlap="1" wp14:anchorId="3308BA5A" wp14:editId="681AB66C">
                <wp:simplePos x="0" y="0"/>
                <wp:positionH relativeFrom="column">
                  <wp:posOffset>1256665</wp:posOffset>
                </wp:positionH>
                <wp:positionV relativeFrom="paragraph">
                  <wp:posOffset>40640</wp:posOffset>
                </wp:positionV>
                <wp:extent cx="3837940" cy="1911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6EF07BFA" w14:textId="0228CE9B" w:rsidR="00452A54" w:rsidRPr="00BA0CC0" w:rsidRDefault="00452A54" w:rsidP="00EB2D0D">
                            <w:pPr>
                              <w:pStyle w:val="Legend"/>
                              <w:jc w:val="center"/>
                              <w:rPr>
                                <w:noProof/>
                                <w:sz w:val="24"/>
                              </w:rPr>
                            </w:pPr>
                            <w:bookmarkStart w:id="266" w:name="_Toc95315382"/>
                            <w:bookmarkStart w:id="267" w:name="_Toc125979962"/>
                            <w:r>
                              <w:t xml:space="preserve">Figură </w:t>
                            </w:r>
                            <w:r>
                              <w:fldChar w:fldCharType="begin"/>
                            </w:r>
                            <w:r>
                              <w:instrText xml:space="preserve"> SEQ Figură \* ARABIC </w:instrText>
                            </w:r>
                            <w:r>
                              <w:fldChar w:fldCharType="separate"/>
                            </w:r>
                            <w:r w:rsidR="0037262C">
                              <w:rPr>
                                <w:noProof/>
                              </w:rPr>
                              <w:t>9</w:t>
                            </w:r>
                            <w:r>
                              <w:fldChar w:fldCharType="end"/>
                            </w:r>
                            <w:r>
                              <w:t>: Efectele lucrărilor de îngrijire și conducere a arboretelor</w:t>
                            </w:r>
                            <w:bookmarkEnd w:id="266"/>
                            <w:bookmarkEnd w:id="2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8BA5A" id="Text Box 12" o:spid="_x0000_s1044" type="#_x0000_t202" style="position:absolute;left:0;text-align:left;margin-left:98.95pt;margin-top:3.2pt;width:302.2pt;height:15.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" stroked="f">
                <v:textbox inset="0,0,0,0">
                  <w:txbxContent>
                    <w:p w14:paraId="6EF07BFA" w14:textId="0228CE9B" w:rsidR="00452A54" w:rsidRPr="00BA0CC0" w:rsidRDefault="00452A54" w:rsidP="00EB2D0D">
                      <w:pPr>
                        <w:pStyle w:val="Legend"/>
                        <w:jc w:val="center"/>
                        <w:rPr>
                          <w:noProof/>
                          <w:sz w:val="24"/>
                        </w:rPr>
                      </w:pPr>
                      <w:bookmarkStart w:id="268" w:name="_Toc95315382"/>
                      <w:bookmarkStart w:id="269" w:name="_Toc125979962"/>
                      <w:r>
                        <w:t xml:space="preserve">Figură </w:t>
                      </w:r>
                      <w:r>
                        <w:fldChar w:fldCharType="begin"/>
                      </w:r>
                      <w:r>
                        <w:instrText xml:space="preserve"> SEQ Figură \* ARABIC </w:instrText>
                      </w:r>
                      <w:r>
                        <w:fldChar w:fldCharType="separate"/>
                      </w:r>
                      <w:r w:rsidR="0037262C">
                        <w:rPr>
                          <w:noProof/>
                        </w:rPr>
                        <w:t>9</w:t>
                      </w:r>
                      <w:r>
                        <w:fldChar w:fldCharType="end"/>
                      </w:r>
                      <w:r>
                        <w:t>: Efectele lucrărilor de îngrijire și conducere a arboretelor</w:t>
                      </w:r>
                      <w:bookmarkEnd w:id="268"/>
                      <w:bookmarkEnd w:id="269"/>
                    </w:p>
                  </w:txbxContent>
                </v:textbox>
                <w10:wrap type="square"/>
              </v:shape>
            </w:pict>
          </mc:Fallback>
        </mc:AlternateContent>
      </w:r>
    </w:p>
    <w:p w14:paraId="4F901DD1" w14:textId="77777777" w:rsidR="00EB2D0D" w:rsidRPr="00057C84" w:rsidRDefault="00EB2D0D" w:rsidP="00EB2D0D">
      <w:pPr>
        <w:ind w:firstLine="840"/>
        <w:jc w:val="both"/>
        <w:rPr>
          <w:color w:val="FF0000"/>
          <w:highlight w:val="lightGray"/>
        </w:rPr>
      </w:pPr>
      <w:r w:rsidRPr="00057C84">
        <w:rPr>
          <w:noProof/>
          <w:color w:val="FF0000"/>
          <w:highlight w:val="lightGray"/>
          <w:lang w:eastAsia="ro-RO"/>
        </w:rPr>
        <w:drawing>
          <wp:anchor distT="0" distB="0" distL="114300" distR="114300" simplePos="0" relativeHeight="251723776" behindDoc="1" locked="0" layoutInCell="1" allowOverlap="1" wp14:anchorId="248BCDFD" wp14:editId="61ED4FC9">
            <wp:simplePos x="0" y="0"/>
            <wp:positionH relativeFrom="column">
              <wp:posOffset>1201332</wp:posOffset>
            </wp:positionH>
            <wp:positionV relativeFrom="paragraph">
              <wp:posOffset>4729</wp:posOffset>
            </wp:positionV>
            <wp:extent cx="3901417" cy="2710510"/>
            <wp:effectExtent l="0" t="0" r="4445" b="0"/>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ectele lucrarilor de ingrijire.jpg"/>
                    <pic:cNvPicPr/>
                  </pic:nvPicPr>
                  <pic:blipFill rotWithShape="1">
                    <a:blip r:embed="rId160" cstate="print">
                      <a:extLst>
                        <a:ext uri="{28A0092B-C50C-407E-A947-70E740481C1C}">
                          <a14:useLocalDpi xmlns:a14="http://schemas.microsoft.com/office/drawing/2010/main" val="0"/>
                        </a:ext>
                      </a:extLst>
                    </a:blip>
                    <a:srcRect l="1361" t="2565" r="1291" b="1923"/>
                    <a:stretch/>
                  </pic:blipFill>
                  <pic:spPr bwMode="auto">
                    <a:xfrm>
                      <a:off x="0" y="0"/>
                      <a:ext cx="3901417" cy="271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4C70C" w14:textId="77777777" w:rsidR="00EB2D0D" w:rsidRPr="00057C84" w:rsidRDefault="00EB2D0D" w:rsidP="00EB2D0D">
      <w:pPr>
        <w:ind w:firstLine="840"/>
        <w:jc w:val="both"/>
        <w:rPr>
          <w:color w:val="FF0000"/>
          <w:highlight w:val="lightGray"/>
        </w:rPr>
      </w:pPr>
    </w:p>
    <w:p w14:paraId="0BE4F553" w14:textId="77777777" w:rsidR="00EB2D0D" w:rsidRPr="00057C84" w:rsidRDefault="00EB2D0D" w:rsidP="00EB2D0D">
      <w:pPr>
        <w:ind w:firstLine="840"/>
        <w:jc w:val="both"/>
        <w:rPr>
          <w:color w:val="FF0000"/>
          <w:highlight w:val="lightGray"/>
        </w:rPr>
      </w:pPr>
    </w:p>
    <w:p w14:paraId="69A41C16" w14:textId="77777777" w:rsidR="00EB2D0D" w:rsidRPr="00057C84" w:rsidRDefault="00EB2D0D" w:rsidP="00EB2D0D">
      <w:pPr>
        <w:ind w:firstLine="840"/>
        <w:jc w:val="both"/>
        <w:rPr>
          <w:color w:val="FF0000"/>
          <w:highlight w:val="lightGray"/>
        </w:rPr>
      </w:pPr>
    </w:p>
    <w:p w14:paraId="57D654E7" w14:textId="77777777" w:rsidR="00EB2D0D" w:rsidRPr="00057C84" w:rsidRDefault="00EB2D0D" w:rsidP="00EB2D0D">
      <w:pPr>
        <w:ind w:firstLine="840"/>
        <w:jc w:val="both"/>
        <w:rPr>
          <w:color w:val="FF0000"/>
          <w:highlight w:val="lightGray"/>
        </w:rPr>
      </w:pPr>
    </w:p>
    <w:p w14:paraId="548404BF" w14:textId="77777777" w:rsidR="00EB2D0D" w:rsidRPr="00057C84" w:rsidRDefault="00EB2D0D" w:rsidP="00EB2D0D">
      <w:pPr>
        <w:ind w:firstLine="840"/>
        <w:jc w:val="both"/>
        <w:rPr>
          <w:color w:val="FF0000"/>
          <w:highlight w:val="lightGray"/>
        </w:rPr>
      </w:pPr>
    </w:p>
    <w:p w14:paraId="67B703A1" w14:textId="77777777" w:rsidR="00EB2D0D" w:rsidRPr="00057C84" w:rsidRDefault="00EB2D0D" w:rsidP="00EB2D0D">
      <w:pPr>
        <w:ind w:firstLine="840"/>
        <w:jc w:val="both"/>
        <w:rPr>
          <w:color w:val="FF0000"/>
          <w:highlight w:val="lightGray"/>
        </w:rPr>
      </w:pPr>
    </w:p>
    <w:p w14:paraId="73131512" w14:textId="77777777" w:rsidR="00EB2D0D" w:rsidRPr="00057C84" w:rsidRDefault="00EB2D0D" w:rsidP="00EB2D0D">
      <w:pPr>
        <w:ind w:firstLine="840"/>
        <w:jc w:val="both"/>
        <w:rPr>
          <w:color w:val="FF0000"/>
          <w:highlight w:val="lightGray"/>
        </w:rPr>
      </w:pPr>
    </w:p>
    <w:p w14:paraId="3E1C4EB9" w14:textId="77777777" w:rsidR="00EB2D0D" w:rsidRPr="00057C84" w:rsidRDefault="00EB2D0D" w:rsidP="00EB2D0D">
      <w:pPr>
        <w:ind w:firstLine="840"/>
        <w:jc w:val="both"/>
        <w:rPr>
          <w:color w:val="FF0000"/>
          <w:highlight w:val="lightGray"/>
        </w:rPr>
      </w:pPr>
    </w:p>
    <w:p w14:paraId="5F04DA5C" w14:textId="77777777" w:rsidR="00EB2D0D" w:rsidRPr="00057C84" w:rsidRDefault="00EB2D0D" w:rsidP="00EB2D0D">
      <w:pPr>
        <w:ind w:firstLine="840"/>
        <w:jc w:val="both"/>
        <w:rPr>
          <w:color w:val="FF0000"/>
          <w:highlight w:val="lightGray"/>
        </w:rPr>
      </w:pPr>
    </w:p>
    <w:p w14:paraId="5839DC61" w14:textId="77777777" w:rsidR="00EB2D0D" w:rsidRPr="00057C84" w:rsidRDefault="00EB2D0D" w:rsidP="00EB2D0D">
      <w:pPr>
        <w:ind w:firstLine="840"/>
        <w:jc w:val="both"/>
        <w:rPr>
          <w:color w:val="FF0000"/>
          <w:highlight w:val="lightGray"/>
        </w:rPr>
      </w:pPr>
    </w:p>
    <w:p w14:paraId="3EC850BA" w14:textId="77777777" w:rsidR="00EB2D0D" w:rsidRPr="00057C84" w:rsidRDefault="00EB2D0D" w:rsidP="00EB2D0D">
      <w:pPr>
        <w:ind w:firstLine="840"/>
        <w:jc w:val="both"/>
        <w:rPr>
          <w:color w:val="FF0000"/>
          <w:highlight w:val="lightGray"/>
        </w:rPr>
      </w:pPr>
    </w:p>
    <w:p w14:paraId="25CDC118" w14:textId="77777777" w:rsidR="00EB2D0D" w:rsidRPr="00057C84" w:rsidRDefault="00EB2D0D" w:rsidP="00EB2D0D">
      <w:pPr>
        <w:ind w:firstLine="840"/>
        <w:jc w:val="both"/>
        <w:rPr>
          <w:color w:val="FF0000"/>
          <w:highlight w:val="lightGray"/>
        </w:rPr>
      </w:pPr>
    </w:p>
    <w:p w14:paraId="6175812B" w14:textId="77777777" w:rsidR="00EB2D0D" w:rsidRPr="00057C84" w:rsidRDefault="00EB2D0D" w:rsidP="00EB2D0D">
      <w:pPr>
        <w:ind w:firstLine="840"/>
        <w:jc w:val="both"/>
        <w:rPr>
          <w:color w:val="FF0000"/>
          <w:highlight w:val="lightGray"/>
        </w:rPr>
      </w:pPr>
    </w:p>
    <w:p w14:paraId="73E94B73" w14:textId="77777777" w:rsidR="00EB2D0D" w:rsidRPr="00057C84" w:rsidRDefault="00EB2D0D" w:rsidP="00EB2D0D">
      <w:pPr>
        <w:ind w:firstLine="840"/>
        <w:jc w:val="both"/>
        <w:rPr>
          <w:color w:val="FF0000"/>
          <w:highlight w:val="lightGray"/>
        </w:rPr>
      </w:pPr>
    </w:p>
    <w:p w14:paraId="58006C25" w14:textId="77777777" w:rsidR="00EB2D0D" w:rsidRPr="00523723" w:rsidRDefault="00EB2D0D" w:rsidP="00EB2D0D">
      <w:pPr>
        <w:ind w:firstLine="840"/>
        <w:jc w:val="both"/>
      </w:pPr>
      <w:r w:rsidRPr="00523723">
        <w:t>Operaţiunile  culturale  se  concentrează  asupra  arboretului  dar  prin modificarea repetată a structurii acestuia se acţionează şi asupra celorlalte componente ale pădurii. Operaţiunile culturale acţionează asupra pădurii astfel:</w:t>
      </w:r>
    </w:p>
    <w:p w14:paraId="23419A8A" w14:textId="77777777" w:rsidR="00EB2D0D" w:rsidRPr="00523723" w:rsidRDefault="00EB2D0D" w:rsidP="00EB2D0D">
      <w:pPr>
        <w:ind w:firstLine="840"/>
        <w:jc w:val="both"/>
        <w:rPr>
          <w:sz w:val="16"/>
          <w:szCs w:val="16"/>
        </w:rPr>
      </w:pPr>
    </w:p>
    <w:p w14:paraId="26D26478" w14:textId="77777777" w:rsidR="00EB2D0D" w:rsidRPr="00523723" w:rsidRDefault="00EB2D0D" w:rsidP="00707377">
      <w:pPr>
        <w:numPr>
          <w:ilvl w:val="0"/>
          <w:numId w:val="32"/>
        </w:numPr>
        <w:jc w:val="both"/>
      </w:pPr>
      <w:r w:rsidRPr="00523723">
        <w:t>ameliorează permanent compoziţia și structura genetică a populaţiilor, calitatea arboretului, starea fitosanitară a pădurii;</w:t>
      </w:r>
    </w:p>
    <w:p w14:paraId="70651C3E" w14:textId="77777777" w:rsidR="00EB2D0D" w:rsidRPr="00523723" w:rsidRDefault="00EB2D0D" w:rsidP="00707377">
      <w:pPr>
        <w:numPr>
          <w:ilvl w:val="0"/>
          <w:numId w:val="32"/>
        </w:numPr>
        <w:jc w:val="both"/>
      </w:pPr>
      <w:r w:rsidRPr="00523723">
        <w:t>reduc consistența și permit lărgirea spaţiului de nutriţie pentru arborii valoroşi intensificând creşterea acestora;</w:t>
      </w:r>
    </w:p>
    <w:p w14:paraId="71F96FC1" w14:textId="77777777" w:rsidR="00EB2D0D" w:rsidRPr="00523723" w:rsidRDefault="00EB2D0D" w:rsidP="00707377">
      <w:pPr>
        <w:numPr>
          <w:ilvl w:val="0"/>
          <w:numId w:val="32"/>
        </w:numPr>
        <w:jc w:val="both"/>
      </w:pPr>
      <w:r w:rsidRPr="00523723">
        <w:t>reglează convenabil raporturile inter şi intraspecifice;</w:t>
      </w:r>
    </w:p>
    <w:p w14:paraId="09413B6C" w14:textId="77777777" w:rsidR="00EB2D0D" w:rsidRPr="00523723" w:rsidRDefault="00EB2D0D" w:rsidP="00707377">
      <w:pPr>
        <w:numPr>
          <w:ilvl w:val="0"/>
          <w:numId w:val="32"/>
        </w:numPr>
        <w:jc w:val="both"/>
      </w:pPr>
      <w:r w:rsidRPr="00523723">
        <w:t>modifică treptat şi ameliorează mediul ducând la intensificarea funcţiilor productive și protectoare;</w:t>
      </w:r>
    </w:p>
    <w:p w14:paraId="26915EE6" w14:textId="77777777" w:rsidR="00EB2D0D" w:rsidRPr="00523723" w:rsidRDefault="00EB2D0D" w:rsidP="00707377">
      <w:pPr>
        <w:numPr>
          <w:ilvl w:val="0"/>
          <w:numId w:val="32"/>
        </w:numPr>
        <w:jc w:val="both"/>
      </w:pPr>
      <w:r w:rsidRPr="00523723">
        <w:t>permit recoltarea unei cantităţi de masă lemnoasă valorificabilă sub forma produselor lemnoase secundare.</w:t>
      </w:r>
    </w:p>
    <w:p w14:paraId="31F26E07" w14:textId="77777777" w:rsidR="00EB2D0D" w:rsidRPr="00523723" w:rsidRDefault="00EB2D0D" w:rsidP="00EB2D0D">
      <w:pPr>
        <w:ind w:firstLine="840"/>
        <w:jc w:val="both"/>
      </w:pPr>
      <w:r w:rsidRPr="00523723">
        <w:t>Premisele biologice ale operaţiunilor culturale constau din suma cunoştinţelor despre biologia arboretelor, despre modul de reacţie a arborilor și arboretelor la intervenţiile practicate.</w:t>
      </w:r>
    </w:p>
    <w:p w14:paraId="3C73DF88" w14:textId="77777777" w:rsidR="00EB2D0D" w:rsidRPr="00523723" w:rsidRDefault="00EB2D0D" w:rsidP="00EB2D0D">
      <w:pPr>
        <w:overflowPunct/>
        <w:autoSpaceDE/>
        <w:autoSpaceDN/>
        <w:adjustRightInd/>
        <w:textAlignment w:val="auto"/>
        <w:rPr>
          <w:b/>
          <w:i/>
          <w:sz w:val="18"/>
          <w:szCs w:val="18"/>
        </w:rPr>
      </w:pPr>
    </w:p>
    <w:p w14:paraId="445327D7" w14:textId="77777777" w:rsidR="00EB2D0D" w:rsidRPr="00523723" w:rsidRDefault="00EB2D0D" w:rsidP="00EB2D0D">
      <w:pPr>
        <w:ind w:firstLine="840"/>
        <w:jc w:val="both"/>
        <w:rPr>
          <w:b/>
          <w:i/>
        </w:rPr>
      </w:pPr>
      <w:r w:rsidRPr="00523723">
        <w:rPr>
          <w:b/>
          <w:i/>
        </w:rPr>
        <w:t>Principii de bază în îngrijirea şi conducerea arboretelor:</w:t>
      </w:r>
    </w:p>
    <w:p w14:paraId="452C4F3A" w14:textId="77777777" w:rsidR="00EB2D0D" w:rsidRPr="00523723" w:rsidRDefault="00EB2D0D" w:rsidP="00EB2D0D">
      <w:pPr>
        <w:ind w:firstLine="840"/>
        <w:jc w:val="both"/>
        <w:rPr>
          <w:b/>
          <w:color w:val="FF0000"/>
          <w:sz w:val="18"/>
          <w:szCs w:val="18"/>
        </w:rPr>
      </w:pPr>
    </w:p>
    <w:p w14:paraId="4FE84208" w14:textId="77777777" w:rsidR="00EB2D0D" w:rsidRPr="00523723" w:rsidRDefault="00EB2D0D" w:rsidP="00EB2D0D">
      <w:pPr>
        <w:ind w:firstLine="840"/>
        <w:jc w:val="both"/>
      </w:pPr>
      <w:r w:rsidRPr="00523723">
        <w:t>Prin aplicarea lucrărilor de îngrijire se ține seama de capacitatea arborilor de a reacţiona favorabil la schimbarea mediului după ce s-a aplicat selecţia artificială în loc de cea naturală. In executarea lucrărilor de îngrijire se ține seama de variabilitatea individuală, dinamica competiţiei intra-și inter specifice și neuniformitatea  condiţiilor  de  mediu,  ceea  ce  face  să  se  promoveze  speciile valoroase ele fiind susţinute de condiţiile mediului respectiv.</w:t>
      </w:r>
    </w:p>
    <w:p w14:paraId="1C39FE35" w14:textId="77777777" w:rsidR="00EB2D0D" w:rsidRPr="00523723" w:rsidRDefault="00EB2D0D" w:rsidP="00EB2D0D">
      <w:pPr>
        <w:ind w:firstLine="840"/>
        <w:jc w:val="both"/>
      </w:pPr>
      <w:r w:rsidRPr="00523723">
        <w:t>Pentru reducerea la maximum a pagubelor care se pot produce la exploatare este  necesară  armonizarea cerinţelor biologice cu cele a gospodăririi pădurii cultivate. In acest sens trebuiesc cunoscute mijloacele materiale, soluţiile tehnice și procesele tehnologice de adoptat.</w:t>
      </w:r>
    </w:p>
    <w:p w14:paraId="77D9EDCC" w14:textId="77777777" w:rsidR="00EB2D0D" w:rsidRPr="00523723" w:rsidRDefault="00EB2D0D" w:rsidP="00EB2D0D">
      <w:pPr>
        <w:ind w:firstLine="840"/>
        <w:jc w:val="both"/>
      </w:pPr>
      <w:r w:rsidRPr="00523723">
        <w:t>În plus trebuie urmărită eficienţa economică imediată a fiecărei lucrări executate cât și  rentabilitatea globală. Sunt necesare aplicarea lucrărilor de îngrijire și conducere a pădurii prin care se introduc în circuitul economic până la 50% din volumul lemnos recoltat la atingerea momentului  exploatării, cantitate care s-ar pierde în urma procesului de eliminare naturală. Eficiența economică de perspectivă (rentabilitatea globală) rezultă prin reglarea raporturilor inter și intraspecifice, ameliorarea  condiţiilor sanitare de vegetaţie și prin promovarea celor mai bune exemplare sub raport cantitativ şi valoric.</w:t>
      </w:r>
    </w:p>
    <w:p w14:paraId="7E84B44D" w14:textId="77777777" w:rsidR="00EB2D0D" w:rsidRPr="00523723" w:rsidRDefault="00EB2D0D" w:rsidP="00EB2D0D">
      <w:pPr>
        <w:ind w:firstLine="840"/>
        <w:jc w:val="both"/>
        <w:rPr>
          <w:sz w:val="16"/>
          <w:szCs w:val="16"/>
        </w:rPr>
      </w:pPr>
    </w:p>
    <w:p w14:paraId="4405DE4A" w14:textId="77777777" w:rsidR="00EB2D0D" w:rsidRPr="00523723" w:rsidRDefault="00EB2D0D" w:rsidP="00EB2D0D">
      <w:pPr>
        <w:ind w:firstLine="840"/>
        <w:jc w:val="both"/>
        <w:rPr>
          <w:b/>
          <w:i/>
        </w:rPr>
      </w:pPr>
      <w:r w:rsidRPr="00523723">
        <w:rPr>
          <w:b/>
          <w:i/>
        </w:rPr>
        <w:t>Obiectivele urmărite prin efectuarea lucrărilor de îngrijire şi conducere a arboretelor sunt:</w:t>
      </w:r>
    </w:p>
    <w:p w14:paraId="302DA183" w14:textId="77777777" w:rsidR="00EB2D0D" w:rsidRPr="00523723" w:rsidRDefault="00EB2D0D" w:rsidP="00EB2D0D">
      <w:pPr>
        <w:ind w:firstLine="840"/>
        <w:jc w:val="both"/>
        <w:rPr>
          <w:b/>
          <w:i/>
          <w:sz w:val="16"/>
          <w:szCs w:val="16"/>
        </w:rPr>
      </w:pPr>
    </w:p>
    <w:p w14:paraId="6199F641" w14:textId="77777777" w:rsidR="00EB2D0D" w:rsidRPr="00523723" w:rsidRDefault="00EB2D0D" w:rsidP="00707377">
      <w:pPr>
        <w:numPr>
          <w:ilvl w:val="0"/>
          <w:numId w:val="33"/>
        </w:numPr>
        <w:jc w:val="both"/>
      </w:pPr>
      <w:r w:rsidRPr="00523723">
        <w:t>păstrarea şi ameliorarea stării de sănătate a arboretelor;</w:t>
      </w:r>
    </w:p>
    <w:p w14:paraId="6A890962" w14:textId="77777777" w:rsidR="00EB2D0D" w:rsidRPr="00523723" w:rsidRDefault="00EB2D0D" w:rsidP="00707377">
      <w:pPr>
        <w:numPr>
          <w:ilvl w:val="0"/>
          <w:numId w:val="33"/>
        </w:numPr>
        <w:jc w:val="both"/>
      </w:pPr>
      <w:r w:rsidRPr="00523723">
        <w:t>creşterea  gradului  de  stabilitate  şi  rezistenţă  a  arboretelor   la acţiunea factorilor externi şi interni destabilizatori (vânt, zăpadă,  boli şi dăunători);</w:t>
      </w:r>
    </w:p>
    <w:p w14:paraId="2639D26A" w14:textId="77777777" w:rsidR="00EB2D0D" w:rsidRPr="00523723" w:rsidRDefault="00EB2D0D" w:rsidP="00707377">
      <w:pPr>
        <w:numPr>
          <w:ilvl w:val="0"/>
          <w:numId w:val="33"/>
        </w:numPr>
        <w:jc w:val="both"/>
      </w:pPr>
      <w:r w:rsidRPr="00523723">
        <w:t>creşterea productivităţii arboretelor, precum şi îmbunătăţirea calităţii lemnului produs;</w:t>
      </w:r>
    </w:p>
    <w:p w14:paraId="1349EFDF" w14:textId="77777777" w:rsidR="00EB2D0D" w:rsidRPr="00523723" w:rsidRDefault="00EB2D0D" w:rsidP="00707377">
      <w:pPr>
        <w:numPr>
          <w:ilvl w:val="0"/>
          <w:numId w:val="33"/>
        </w:numPr>
        <w:jc w:val="both"/>
      </w:pPr>
      <w:r w:rsidRPr="00523723">
        <w:t>mărirea capacităţii de fructificare a arborilor şi ameliorarea condiţiilor de regenerare;</w:t>
      </w:r>
    </w:p>
    <w:p w14:paraId="1683FCCE" w14:textId="77777777" w:rsidR="00EB2D0D" w:rsidRPr="00523723" w:rsidRDefault="00EB2D0D" w:rsidP="00707377">
      <w:pPr>
        <w:numPr>
          <w:ilvl w:val="0"/>
          <w:numId w:val="33"/>
        </w:numPr>
        <w:jc w:val="both"/>
      </w:pPr>
      <w:r w:rsidRPr="00523723">
        <w:t>recoltarea biomasei vegetale în vederea valorificării ei.</w:t>
      </w:r>
    </w:p>
    <w:p w14:paraId="6086268D" w14:textId="77777777" w:rsidR="00EB2D0D" w:rsidRPr="00057C84" w:rsidRDefault="00EB2D0D" w:rsidP="00EB2D0D">
      <w:pPr>
        <w:ind w:firstLine="840"/>
        <w:jc w:val="both"/>
        <w:rPr>
          <w:sz w:val="16"/>
          <w:szCs w:val="16"/>
          <w:highlight w:val="lightGray"/>
        </w:rPr>
      </w:pPr>
    </w:p>
    <w:p w14:paraId="1581E683" w14:textId="77777777" w:rsidR="00EB2D0D" w:rsidRPr="00142696" w:rsidRDefault="00EB2D0D" w:rsidP="00EB2D0D">
      <w:pPr>
        <w:ind w:firstLine="840"/>
        <w:jc w:val="both"/>
      </w:pPr>
      <w:r w:rsidRPr="00142696">
        <w:t xml:space="preserve">În plan pentru fiecare arboret în parte s-a indicat natura lucrărilor preconizate şi numărul intervenţiilor necesare în deceniu, cu luarea în considrare atât a stării şi structurii actuale, cât şi evoluţia previzibilă a stadiului de dezvoltare. Numărul intervenţiilor poate fi modificat de către organele de execuţie funcţie de dinamica stadiului de dezvoltare a arboretului, menţionăndu-se faptul că vor fi introduse în planurile anuale. </w:t>
      </w:r>
    </w:p>
    <w:p w14:paraId="3374E9A9" w14:textId="387FFA91" w:rsidR="00EB2D0D" w:rsidRPr="00142696" w:rsidRDefault="00EB2D0D" w:rsidP="00EB2D0D">
      <w:pPr>
        <w:ind w:firstLine="840"/>
        <w:jc w:val="both"/>
      </w:pPr>
      <w:r w:rsidRPr="00142696">
        <w:t>În scopul asigurării unei producţii cantitativ şi calitativ optime, corespunzătoare ţelului de gospodărire propus, în funcţie de compoziția şi starea arboretelor de amplasarea teritorială şi destinaţia lor, arboretele din fondul forestier din U.P. I</w:t>
      </w:r>
      <w:r w:rsidR="00142696" w:rsidRPr="00142696">
        <w:t>I</w:t>
      </w:r>
      <w:r w:rsidRPr="00142696">
        <w:t xml:space="preserve">I </w:t>
      </w:r>
      <w:r w:rsidR="00142696" w:rsidRPr="00142696">
        <w:t>Terkö-Bicăjel</w:t>
      </w:r>
      <w:r w:rsidRPr="00142696">
        <w:t>, se vor parcurge conform situaţiilor din amenajament cu următoarele lucrări:</w:t>
      </w:r>
    </w:p>
    <w:p w14:paraId="2734C978" w14:textId="77777777" w:rsidR="00EB2D0D" w:rsidRPr="00057C84" w:rsidRDefault="00EB2D0D" w:rsidP="00EB2D0D">
      <w:pPr>
        <w:ind w:firstLine="840"/>
        <w:jc w:val="both"/>
        <w:rPr>
          <w:color w:val="FF0000"/>
          <w:sz w:val="16"/>
          <w:szCs w:val="16"/>
          <w:highlight w:val="lightGray"/>
        </w:rPr>
      </w:pPr>
    </w:p>
    <w:p w14:paraId="2F21C89A" w14:textId="77777777" w:rsidR="00EB2D0D" w:rsidRPr="00057C84" w:rsidRDefault="00EB2D0D" w:rsidP="00EB2D0D">
      <w:pPr>
        <w:ind w:firstLine="840"/>
        <w:jc w:val="both"/>
        <w:rPr>
          <w:color w:val="FF0000"/>
          <w:sz w:val="16"/>
          <w:szCs w:val="16"/>
          <w:highlight w:val="lightGray"/>
        </w:rPr>
      </w:pPr>
    </w:p>
    <w:p w14:paraId="3E1984C7" w14:textId="54A69DB2" w:rsidR="00EB2D0D" w:rsidRPr="00142696" w:rsidRDefault="00142696" w:rsidP="00EB2D0D">
      <w:pPr>
        <w:ind w:firstLine="720"/>
        <w:jc w:val="both"/>
        <w:rPr>
          <w:b/>
          <w:i/>
          <w:color w:val="FF0000"/>
        </w:rPr>
      </w:pPr>
      <w:bookmarkStart w:id="270" w:name="_Hlk125982849"/>
      <w:r w:rsidRPr="00142696">
        <w:rPr>
          <w:b/>
          <w:i/>
        </w:rPr>
        <w:t>Menționăm că suprafața care se suprapune cu zona de protecție integrală a Parcului Național Cheile Bicazului-Hășmaș (402,70 ha – u.a. 51B,C,D, 52A,B,C,D,E,F, 54A,B, 55A,B,C, 56A,B, 58A,B, 59A,B, 60A,B,C,D,E,F,G, 121, 122, 123)  a fost încadrată în grupa I funcționlă, categaria 1.6B – Arboretele din parcurile naționale incluse, prin planurile de management, în zona de protecție integrală - Parcul Naţional Cheile Bicazului-Hăşmaş (RONPA 0007) (T I),</w:t>
      </w:r>
      <w:bookmarkEnd w:id="270"/>
      <w:r w:rsidRPr="00142696">
        <w:rPr>
          <w:b/>
          <w:i/>
        </w:rPr>
        <w:t xml:space="preserve"> </w:t>
      </w:r>
      <w:r w:rsidR="00EB2D0D" w:rsidRPr="00142696">
        <w:rPr>
          <w:b/>
          <w:i/>
        </w:rPr>
        <w:t>în care prin lege sunt interzise orice fel de exploatări de lemn sau alte produse.</w:t>
      </w:r>
    </w:p>
    <w:p w14:paraId="74078F0C" w14:textId="77777777" w:rsidR="00EB2D0D" w:rsidRPr="00142696" w:rsidRDefault="00EB2D0D" w:rsidP="00EB2D0D">
      <w:pPr>
        <w:ind w:firstLine="840"/>
        <w:jc w:val="both"/>
        <w:rPr>
          <w:color w:val="FF0000"/>
        </w:rPr>
      </w:pPr>
    </w:p>
    <w:p w14:paraId="6107A782" w14:textId="77777777" w:rsidR="00EB2D0D" w:rsidRPr="00142696" w:rsidRDefault="00EB2D0D" w:rsidP="00707377">
      <w:pPr>
        <w:numPr>
          <w:ilvl w:val="0"/>
          <w:numId w:val="62"/>
        </w:numPr>
        <w:overflowPunct/>
        <w:autoSpaceDE/>
        <w:autoSpaceDN/>
        <w:adjustRightInd/>
        <w:jc w:val="both"/>
        <w:textAlignment w:val="auto"/>
        <w:rPr>
          <w:b/>
        </w:rPr>
      </w:pPr>
      <w:r w:rsidRPr="00142696">
        <w:rPr>
          <w:b/>
        </w:rPr>
        <w:t>Lucrări de îngrijire și conducere</w:t>
      </w:r>
    </w:p>
    <w:p w14:paraId="7DB212A5" w14:textId="77777777" w:rsidR="00EB2D0D" w:rsidRPr="00142696" w:rsidRDefault="00EB2D0D" w:rsidP="00EB2D0D">
      <w:pPr>
        <w:ind w:firstLine="840"/>
        <w:jc w:val="both"/>
      </w:pPr>
    </w:p>
    <w:p w14:paraId="33823DC7" w14:textId="77777777" w:rsidR="00EB2D0D" w:rsidRPr="00142696" w:rsidRDefault="00EB2D0D" w:rsidP="00EB2D0D">
      <w:pPr>
        <w:ind w:firstLine="840"/>
        <w:jc w:val="both"/>
      </w:pPr>
      <w:r w:rsidRPr="00142696">
        <w:t xml:space="preserve">Lucrările  de  îngrijire  şi  conducere  a  pădurii  implică  intervenția  activă  în viaţa arborilor individuali, a arboretului în ansamblu, cât şi a pădurii ca ecosistem. Prin efectuarea acestor lucrări se realizează reducerea gradată a numărului de exemplare arborescente fapt care determină o serie de schimbări în desfăşurarea proceselor fiziologice la arborii rămaşi, precum şi modificarea caracteristicilor structurale şi funcţionale ale arboretului. Astfel se pot diferenţia două grupe mari de efecte ale operaţiunilor culturale: de natură </w:t>
      </w:r>
      <w:r w:rsidRPr="00142696">
        <w:rPr>
          <w:i/>
        </w:rPr>
        <w:t>bioecologică</w:t>
      </w:r>
      <w:r w:rsidRPr="00142696">
        <w:t xml:space="preserve">, respectiv </w:t>
      </w:r>
      <w:r w:rsidRPr="00142696">
        <w:rPr>
          <w:i/>
        </w:rPr>
        <w:t>economică</w:t>
      </w:r>
      <w:r w:rsidRPr="00142696">
        <w:t>.</w:t>
      </w:r>
    </w:p>
    <w:p w14:paraId="2688BC42" w14:textId="77777777" w:rsidR="00EB2D0D" w:rsidRPr="00142696" w:rsidRDefault="00EB2D0D" w:rsidP="00EB2D0D">
      <w:pPr>
        <w:ind w:firstLine="840"/>
        <w:jc w:val="both"/>
        <w:rPr>
          <w:color w:val="FF0000"/>
          <w:sz w:val="16"/>
          <w:szCs w:val="16"/>
        </w:rPr>
      </w:pPr>
    </w:p>
    <w:p w14:paraId="66AAF5F5" w14:textId="77777777" w:rsidR="00EB2D0D" w:rsidRPr="00142696" w:rsidRDefault="00EB2D0D" w:rsidP="00EB2D0D">
      <w:pPr>
        <w:ind w:left="851"/>
        <w:jc w:val="both"/>
        <w:rPr>
          <w:b/>
          <w:i/>
        </w:rPr>
      </w:pPr>
      <w:r w:rsidRPr="00142696">
        <w:rPr>
          <w:b/>
          <w:i/>
        </w:rPr>
        <w:t>a. Curățiri</w:t>
      </w:r>
    </w:p>
    <w:p w14:paraId="47AAAADE" w14:textId="77777777" w:rsidR="00EB2D0D" w:rsidRPr="00142696" w:rsidRDefault="00EB2D0D" w:rsidP="00EB2D0D">
      <w:pPr>
        <w:ind w:firstLine="840"/>
        <w:jc w:val="both"/>
        <w:rPr>
          <w:b/>
          <w:i/>
          <w:sz w:val="16"/>
          <w:szCs w:val="16"/>
        </w:rPr>
      </w:pPr>
    </w:p>
    <w:p w14:paraId="7969F1F1" w14:textId="77777777" w:rsidR="00EB2D0D" w:rsidRPr="00142696" w:rsidRDefault="00EB2D0D" w:rsidP="00EB2D0D">
      <w:pPr>
        <w:ind w:firstLine="840"/>
        <w:jc w:val="both"/>
      </w:pPr>
      <w:r w:rsidRPr="00142696">
        <w:t>Trecerea arboretelor din faza de desiş în faza de nuieliş-prăjiniş este marcată de  apariţia  unor  fenomene  specific  biologice  ce  se  manifestă  cu  o  intensitate ridicată.</w:t>
      </w:r>
    </w:p>
    <w:p w14:paraId="7073AEF2" w14:textId="77777777" w:rsidR="00EB2D0D" w:rsidRPr="00142696" w:rsidRDefault="00EB2D0D" w:rsidP="00EB2D0D">
      <w:pPr>
        <w:ind w:firstLine="840"/>
        <w:jc w:val="both"/>
      </w:pPr>
      <w:r w:rsidRPr="00142696">
        <w:t>În acest stadiu, cauza principală a procesului de eliminare naturală este concurenţa pentru spaţiul de nutriţie şi dezvoltare.</w:t>
      </w:r>
    </w:p>
    <w:p w14:paraId="210B789F" w14:textId="1847BE19" w:rsidR="00EB2D0D" w:rsidRPr="00142696" w:rsidRDefault="00EB2D0D" w:rsidP="00EB2D0D">
      <w:pPr>
        <w:ind w:firstLine="840"/>
        <w:jc w:val="both"/>
      </w:pPr>
      <w:r w:rsidRPr="00142696">
        <w:rPr>
          <w:b/>
        </w:rPr>
        <w:t xml:space="preserve">Curăţirile </w:t>
      </w:r>
      <w:r w:rsidRPr="00142696">
        <w:t>reprezintă intervenţii repetate aplicate în pădurea cultivată în fazele de nuieliş şi prăjiniş, în vederea înlăturării exemplarelor necorespunzătoare ca specie şi conformare (</w:t>
      </w:r>
      <w:r w:rsidRPr="00142696">
        <w:rPr>
          <w:i/>
        </w:rPr>
        <w:t xml:space="preserve">u.a. </w:t>
      </w:r>
      <w:r w:rsidR="00142696" w:rsidRPr="00142696">
        <w:rPr>
          <w:i/>
        </w:rPr>
        <w:t>114</w:t>
      </w:r>
      <w:r w:rsidRPr="00142696">
        <w:rPr>
          <w:i/>
        </w:rPr>
        <w:t xml:space="preserve"> B</w:t>
      </w:r>
      <w:r w:rsidRPr="00142696">
        <w:t>).</w:t>
      </w:r>
    </w:p>
    <w:p w14:paraId="501F253B" w14:textId="77777777" w:rsidR="00EB2D0D" w:rsidRPr="00A72638" w:rsidRDefault="00EB2D0D" w:rsidP="00EB2D0D">
      <w:pPr>
        <w:ind w:firstLine="840"/>
        <w:jc w:val="both"/>
      </w:pPr>
      <w:r w:rsidRPr="00A72638">
        <w:rPr>
          <w:b/>
          <w:i/>
        </w:rPr>
        <w:t>Scopul curăţirilor</w:t>
      </w:r>
      <w:r w:rsidRPr="00A72638">
        <w:t xml:space="preserve"> este înlăturarea din arboret a exemplarelor copleşitoare din speciile de valoare economică redusă, precum şi a celor necorespunzătoare, indiferent de specie.</w:t>
      </w:r>
    </w:p>
    <w:p w14:paraId="55E42E7C" w14:textId="77777777" w:rsidR="00EB2D0D" w:rsidRPr="00A72638" w:rsidRDefault="00EB2D0D" w:rsidP="00EB2D0D">
      <w:pPr>
        <w:ind w:firstLine="840"/>
        <w:jc w:val="both"/>
      </w:pPr>
      <w:r w:rsidRPr="00A72638">
        <w:rPr>
          <w:b/>
          <w:i/>
        </w:rPr>
        <w:t>Obiective urmărite</w:t>
      </w:r>
      <w:r w:rsidRPr="00A72638">
        <w:t xml:space="preserve"> prin executarea curăţirilor:</w:t>
      </w:r>
    </w:p>
    <w:p w14:paraId="2DD83406" w14:textId="77777777" w:rsidR="00EB2D0D" w:rsidRPr="00A72638" w:rsidRDefault="00EB2D0D" w:rsidP="00707377">
      <w:pPr>
        <w:numPr>
          <w:ilvl w:val="0"/>
          <w:numId w:val="89"/>
        </w:numPr>
        <w:overflowPunct/>
        <w:autoSpaceDE/>
        <w:autoSpaceDN/>
        <w:adjustRightInd/>
        <w:ind w:left="993"/>
        <w:jc w:val="both"/>
        <w:textAlignment w:val="auto"/>
      </w:pPr>
      <w:r w:rsidRPr="00A72638">
        <w:t>continuarea ameliorării compoziţiei arboretului, în concordanţă cu compoziţia ţel fixată. Această cerinţă este realizată prin înlăturarea exemplarelor copleşitoare din speciile nedorite;</w:t>
      </w:r>
    </w:p>
    <w:p w14:paraId="5A509003" w14:textId="77777777" w:rsidR="00EB2D0D" w:rsidRPr="00A72638" w:rsidRDefault="00EB2D0D" w:rsidP="00707377">
      <w:pPr>
        <w:numPr>
          <w:ilvl w:val="0"/>
          <w:numId w:val="89"/>
        </w:numPr>
        <w:overflowPunct/>
        <w:autoSpaceDE/>
        <w:autoSpaceDN/>
        <w:adjustRightInd/>
        <w:ind w:left="993"/>
        <w:jc w:val="both"/>
        <w:textAlignment w:val="auto"/>
      </w:pPr>
      <w:r w:rsidRPr="00A72638">
        <w:t>îmbunătăţirea stării fitosanitare a arboretului prin eliminarea treptată a exemplarelor uscate, rupte, vătămate, defectuoase, preexistente, a lăstarilor, etc., având grijă să nu se întrerupă în nici un punct starea de masiv;</w:t>
      </w:r>
    </w:p>
    <w:p w14:paraId="5FB1A804" w14:textId="77777777" w:rsidR="00EB2D0D" w:rsidRPr="00A72638" w:rsidRDefault="00EB2D0D" w:rsidP="00707377">
      <w:pPr>
        <w:numPr>
          <w:ilvl w:val="0"/>
          <w:numId w:val="89"/>
        </w:numPr>
        <w:overflowPunct/>
        <w:autoSpaceDE/>
        <w:autoSpaceDN/>
        <w:adjustRightInd/>
        <w:ind w:left="993"/>
        <w:jc w:val="both"/>
        <w:textAlignment w:val="auto"/>
      </w:pPr>
      <w:r w:rsidRPr="00A72638">
        <w:t>reducerea desimii arboretelor pentru a permite regularizarea creşterii în grosime şi în înălţime, precum şi a configuraţiei coroanei;</w:t>
      </w:r>
    </w:p>
    <w:p w14:paraId="3D8794FE" w14:textId="77777777" w:rsidR="00EB2D0D" w:rsidRPr="00A72638" w:rsidRDefault="00EB2D0D" w:rsidP="00707377">
      <w:pPr>
        <w:numPr>
          <w:ilvl w:val="0"/>
          <w:numId w:val="89"/>
        </w:numPr>
        <w:overflowPunct/>
        <w:autoSpaceDE/>
        <w:autoSpaceDN/>
        <w:adjustRightInd/>
        <w:ind w:left="993"/>
        <w:jc w:val="both"/>
        <w:textAlignment w:val="auto"/>
      </w:pPr>
      <w:r w:rsidRPr="00A72638">
        <w:t>ameliorarea mediului intern al pădurii, cu efecte favorabile asupra capacităţii productive şi protectoare, ca şi asupra stabilităţii generale a acesteia;</w:t>
      </w:r>
    </w:p>
    <w:p w14:paraId="156BB190" w14:textId="77777777" w:rsidR="00EB2D0D" w:rsidRPr="00A72638" w:rsidRDefault="00EB2D0D" w:rsidP="00707377">
      <w:pPr>
        <w:numPr>
          <w:ilvl w:val="0"/>
          <w:numId w:val="89"/>
        </w:numPr>
        <w:overflowPunct/>
        <w:autoSpaceDE/>
        <w:autoSpaceDN/>
        <w:adjustRightInd/>
        <w:ind w:left="993"/>
        <w:jc w:val="both"/>
        <w:textAlignment w:val="auto"/>
      </w:pPr>
      <w:r w:rsidRPr="00A72638">
        <w:t>menţinerea integrităţii structurale (consistenta K&gt;0,8).</w:t>
      </w:r>
    </w:p>
    <w:p w14:paraId="5F879A42" w14:textId="77777777" w:rsidR="00EB2D0D" w:rsidRPr="00A72638" w:rsidRDefault="00EB2D0D" w:rsidP="00EB2D0D">
      <w:pPr>
        <w:ind w:firstLine="840"/>
        <w:jc w:val="both"/>
      </w:pPr>
      <w:r w:rsidRPr="00A72638">
        <w:t>Pentru aplicarea curăţirilor este necesară identificarea și alegerea exemplarelor de extras din fiecare tip de arboret.</w:t>
      </w:r>
    </w:p>
    <w:p w14:paraId="7035B19C" w14:textId="77777777" w:rsidR="00EB2D0D" w:rsidRPr="00A72638" w:rsidRDefault="00EB2D0D" w:rsidP="00EB2D0D">
      <w:pPr>
        <w:ind w:firstLine="840"/>
        <w:jc w:val="both"/>
      </w:pPr>
      <w:r w:rsidRPr="00A72638">
        <w:t>Prima curăţire se execută la cca. 3-5 ani după ultima degajare când arboretul se găseşte în faza de nuieliş-păriş iar înălţimea sa medie nu depăşeşte, în general, 3 m.</w:t>
      </w:r>
    </w:p>
    <w:p w14:paraId="56EBB37E" w14:textId="77777777" w:rsidR="00EB2D0D" w:rsidRPr="00A72638" w:rsidRDefault="00EB2D0D" w:rsidP="00EB2D0D">
      <w:pPr>
        <w:ind w:firstLine="840"/>
        <w:jc w:val="both"/>
      </w:pPr>
      <w:r w:rsidRPr="00A72638">
        <w:t>Elementele de arboret care fac obiectul extragerii prin curăţiri sunt:</w:t>
      </w:r>
    </w:p>
    <w:p w14:paraId="2B51D280" w14:textId="77777777" w:rsidR="00EB2D0D" w:rsidRPr="00A72638" w:rsidRDefault="00EB2D0D" w:rsidP="00707377">
      <w:pPr>
        <w:numPr>
          <w:ilvl w:val="0"/>
          <w:numId w:val="90"/>
        </w:numPr>
        <w:overflowPunct/>
        <w:autoSpaceDE/>
        <w:autoSpaceDN/>
        <w:adjustRightInd/>
        <w:ind w:left="1134"/>
        <w:jc w:val="both"/>
        <w:textAlignment w:val="auto"/>
      </w:pPr>
      <w:r w:rsidRPr="00A72638">
        <w:t>exemplarele uscate, atacate, rănite, bolnave (în special cele cu boli infecţioase evolutive gen cancere);</w:t>
      </w:r>
    </w:p>
    <w:p w14:paraId="7D053749" w14:textId="77777777" w:rsidR="00EB2D0D" w:rsidRPr="00A72638" w:rsidRDefault="00EB2D0D" w:rsidP="00707377">
      <w:pPr>
        <w:numPr>
          <w:ilvl w:val="0"/>
          <w:numId w:val="90"/>
        </w:numPr>
        <w:overflowPunct/>
        <w:autoSpaceDE/>
        <w:autoSpaceDN/>
        <w:adjustRightInd/>
        <w:ind w:left="1134"/>
        <w:jc w:val="both"/>
        <w:textAlignment w:val="auto"/>
      </w:pPr>
      <w:r w:rsidRPr="00A72638">
        <w:t>preexistenţi (adesea consideraţi ca primă urgenţă de extragere, datorită vătămărilor produse arborilor remanenţi la doborâre);</w:t>
      </w:r>
    </w:p>
    <w:p w14:paraId="4C26F3F7" w14:textId="77777777" w:rsidR="00EB2D0D" w:rsidRPr="00A72638" w:rsidRDefault="00EB2D0D" w:rsidP="00707377">
      <w:pPr>
        <w:numPr>
          <w:ilvl w:val="0"/>
          <w:numId w:val="90"/>
        </w:numPr>
        <w:overflowPunct/>
        <w:autoSpaceDE/>
        <w:autoSpaceDN/>
        <w:adjustRightInd/>
        <w:ind w:left="1134"/>
        <w:jc w:val="both"/>
        <w:textAlignment w:val="auto"/>
      </w:pPr>
      <w:r w:rsidRPr="00A72638">
        <w:t xml:space="preserve">exemplarele speciilor copleşitoare, nedorite şi neconforme </w:t>
      </w:r>
      <w:r w:rsidRPr="00A72638">
        <w:tab/>
        <w:t xml:space="preserve">cu compoziţia ţel, dacă sunt situate în plafonul superior al arboretului; </w:t>
      </w:r>
    </w:p>
    <w:p w14:paraId="0D6A1BBB" w14:textId="77777777" w:rsidR="00EB2D0D" w:rsidRPr="00A72638" w:rsidRDefault="00EB2D0D" w:rsidP="00707377">
      <w:pPr>
        <w:numPr>
          <w:ilvl w:val="0"/>
          <w:numId w:val="90"/>
        </w:numPr>
        <w:overflowPunct/>
        <w:autoSpaceDE/>
        <w:autoSpaceDN/>
        <w:adjustRightInd/>
        <w:ind w:left="1134"/>
        <w:jc w:val="both"/>
        <w:textAlignment w:val="auto"/>
      </w:pPr>
      <w:r w:rsidRPr="00A72638">
        <w:t>exemplarele din lăstari, provenite de pe cioate îmbătrânite sau din arborete cu provenienţă mixtă, care pot copleşi exemplarele</w:t>
      </w:r>
      <w:r w:rsidRPr="00A72638">
        <w:tab/>
        <w:t>mai valoroase din sămânţă;</w:t>
      </w:r>
    </w:p>
    <w:p w14:paraId="3AB695F9" w14:textId="77777777" w:rsidR="00EB2D0D" w:rsidRPr="00A72638" w:rsidRDefault="00EB2D0D" w:rsidP="00707377">
      <w:pPr>
        <w:numPr>
          <w:ilvl w:val="0"/>
          <w:numId w:val="90"/>
        </w:numPr>
        <w:overflowPunct/>
        <w:autoSpaceDE/>
        <w:autoSpaceDN/>
        <w:adjustRightInd/>
        <w:ind w:left="1134"/>
        <w:jc w:val="both"/>
        <w:textAlignment w:val="auto"/>
      </w:pPr>
      <w:r w:rsidRPr="00A72638">
        <w:t>exemplarele din specia dorită, chiar de bună calitate, dar grupate în pâlcurile prea dese.</w:t>
      </w:r>
    </w:p>
    <w:p w14:paraId="09A43E69" w14:textId="77777777" w:rsidR="00EB2D0D" w:rsidRPr="00057C84" w:rsidRDefault="00EB2D0D" w:rsidP="00EB2D0D">
      <w:pPr>
        <w:ind w:firstLine="840"/>
        <w:jc w:val="both"/>
        <w:rPr>
          <w:rFonts w:ascii="Garamond" w:hAnsi="Garamond"/>
          <w:sz w:val="16"/>
          <w:szCs w:val="16"/>
          <w:highlight w:val="lightGray"/>
        </w:rPr>
      </w:pPr>
    </w:p>
    <w:p w14:paraId="7CFB0A86" w14:textId="77777777" w:rsidR="00EB2D0D" w:rsidRPr="00A72638" w:rsidRDefault="00EB2D0D" w:rsidP="00EB2D0D">
      <w:pPr>
        <w:ind w:firstLine="840"/>
        <w:jc w:val="center"/>
        <w:rPr>
          <w:rFonts w:ascii="Garamond" w:hAnsi="Garamond"/>
        </w:rPr>
      </w:pPr>
      <w:r w:rsidRPr="00A72638">
        <w:rPr>
          <w:noProof/>
          <w:szCs w:val="24"/>
          <w:lang w:eastAsia="ro-RO"/>
        </w:rPr>
        <w:drawing>
          <wp:anchor distT="0" distB="0" distL="114300" distR="114300" simplePos="0" relativeHeight="251731968" behindDoc="1" locked="0" layoutInCell="1" allowOverlap="1" wp14:anchorId="5D454A7A" wp14:editId="7C52A37C">
            <wp:simplePos x="0" y="0"/>
            <wp:positionH relativeFrom="margin">
              <wp:posOffset>1050925</wp:posOffset>
            </wp:positionH>
            <wp:positionV relativeFrom="paragraph">
              <wp:posOffset>67310</wp:posOffset>
            </wp:positionV>
            <wp:extent cx="3859530" cy="4322445"/>
            <wp:effectExtent l="0" t="0" r="7620" b="1905"/>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b="11459"/>
                    <a:stretch>
                      <a:fillRect/>
                    </a:stretch>
                  </pic:blipFill>
                  <pic:spPr bwMode="auto">
                    <a:xfrm>
                      <a:off x="0" y="0"/>
                      <a:ext cx="3859530" cy="4322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638">
        <w:rPr>
          <w:rFonts w:ascii="Garamond" w:hAnsi="Garamond"/>
        </w:rPr>
        <w:t>(a)</w:t>
      </w:r>
    </w:p>
    <w:p w14:paraId="45CFA25A" w14:textId="77777777" w:rsidR="00EB2D0D" w:rsidRPr="00057C84" w:rsidRDefault="00EB2D0D" w:rsidP="00EB2D0D">
      <w:pPr>
        <w:ind w:firstLine="840"/>
        <w:jc w:val="center"/>
        <w:rPr>
          <w:rFonts w:ascii="Garamond" w:hAnsi="Garamond"/>
          <w:highlight w:val="lightGray"/>
        </w:rPr>
      </w:pPr>
    </w:p>
    <w:p w14:paraId="49943149" w14:textId="77777777" w:rsidR="00EB2D0D" w:rsidRPr="00057C84" w:rsidRDefault="00EB2D0D" w:rsidP="00EB2D0D">
      <w:pPr>
        <w:ind w:firstLine="840"/>
        <w:jc w:val="center"/>
        <w:rPr>
          <w:rFonts w:ascii="Garamond" w:hAnsi="Garamond"/>
          <w:highlight w:val="lightGray"/>
        </w:rPr>
      </w:pPr>
    </w:p>
    <w:p w14:paraId="55338826" w14:textId="77777777" w:rsidR="00EB2D0D" w:rsidRPr="006B55D2" w:rsidRDefault="00EB2D0D" w:rsidP="00EB2D0D">
      <w:pPr>
        <w:ind w:firstLine="840"/>
        <w:jc w:val="both"/>
        <w:rPr>
          <w:rFonts w:ascii="Garamond" w:hAnsi="Garamond"/>
          <w:noProof/>
          <w:highlight w:val="lightGray"/>
          <w:lang w:val="es-ES"/>
        </w:rPr>
      </w:pPr>
    </w:p>
    <w:p w14:paraId="34FAF059" w14:textId="77777777" w:rsidR="00EB2D0D" w:rsidRPr="00057C84" w:rsidRDefault="00EB2D0D" w:rsidP="00EB2D0D">
      <w:pPr>
        <w:ind w:firstLine="840"/>
        <w:jc w:val="both"/>
        <w:rPr>
          <w:rFonts w:ascii="Garamond" w:hAnsi="Garamond"/>
          <w:highlight w:val="lightGray"/>
        </w:rPr>
      </w:pPr>
    </w:p>
    <w:p w14:paraId="19E3584E" w14:textId="77777777" w:rsidR="00EB2D0D" w:rsidRPr="00057C84" w:rsidRDefault="00EB2D0D" w:rsidP="00EB2D0D">
      <w:pPr>
        <w:ind w:firstLine="840"/>
        <w:jc w:val="both"/>
        <w:rPr>
          <w:rFonts w:ascii="Garamond" w:hAnsi="Garamond"/>
          <w:highlight w:val="lightGray"/>
        </w:rPr>
      </w:pPr>
    </w:p>
    <w:p w14:paraId="41BF773C" w14:textId="77777777" w:rsidR="00EB2D0D" w:rsidRPr="00057C84" w:rsidRDefault="00EB2D0D" w:rsidP="00EB2D0D">
      <w:pPr>
        <w:ind w:firstLine="840"/>
        <w:jc w:val="both"/>
        <w:rPr>
          <w:rFonts w:ascii="Garamond" w:hAnsi="Garamond"/>
          <w:highlight w:val="lightGray"/>
        </w:rPr>
      </w:pPr>
    </w:p>
    <w:p w14:paraId="694E1CE6" w14:textId="77777777" w:rsidR="00EB2D0D" w:rsidRPr="00057C84" w:rsidRDefault="00EB2D0D" w:rsidP="00EB2D0D">
      <w:pPr>
        <w:ind w:firstLine="840"/>
        <w:jc w:val="both"/>
        <w:rPr>
          <w:rFonts w:ascii="Garamond" w:hAnsi="Garamond"/>
          <w:highlight w:val="lightGray"/>
        </w:rPr>
      </w:pPr>
    </w:p>
    <w:p w14:paraId="74B7972B" w14:textId="77777777" w:rsidR="00EB2D0D" w:rsidRPr="00057C84" w:rsidRDefault="00EB2D0D" w:rsidP="00EB2D0D">
      <w:pPr>
        <w:ind w:firstLine="840"/>
        <w:jc w:val="both"/>
        <w:rPr>
          <w:rFonts w:ascii="Garamond" w:hAnsi="Garamond"/>
          <w:highlight w:val="lightGray"/>
        </w:rPr>
      </w:pPr>
    </w:p>
    <w:p w14:paraId="422F30E0" w14:textId="77777777" w:rsidR="00EB2D0D" w:rsidRPr="00057C84" w:rsidRDefault="00EB2D0D" w:rsidP="00EB2D0D">
      <w:pPr>
        <w:ind w:firstLine="840"/>
        <w:jc w:val="both"/>
        <w:rPr>
          <w:rFonts w:ascii="Garamond" w:hAnsi="Garamond"/>
          <w:highlight w:val="lightGray"/>
        </w:rPr>
      </w:pPr>
    </w:p>
    <w:p w14:paraId="2772DCB7" w14:textId="77777777" w:rsidR="00EB2D0D" w:rsidRPr="00057C84" w:rsidRDefault="00EB2D0D" w:rsidP="00EB2D0D">
      <w:pPr>
        <w:ind w:firstLine="840"/>
        <w:jc w:val="both"/>
        <w:rPr>
          <w:rFonts w:ascii="Garamond" w:hAnsi="Garamond"/>
          <w:highlight w:val="lightGray"/>
        </w:rPr>
      </w:pPr>
    </w:p>
    <w:p w14:paraId="7C8A1C10" w14:textId="77777777" w:rsidR="00EB2D0D" w:rsidRPr="00057C84" w:rsidRDefault="00EB2D0D" w:rsidP="00EB2D0D">
      <w:pPr>
        <w:ind w:firstLine="840"/>
        <w:jc w:val="center"/>
        <w:rPr>
          <w:rFonts w:ascii="Garamond" w:hAnsi="Garamond"/>
          <w:highlight w:val="lightGray"/>
        </w:rPr>
      </w:pPr>
    </w:p>
    <w:p w14:paraId="59638BDF" w14:textId="77777777" w:rsidR="00EB2D0D" w:rsidRPr="00A72638" w:rsidRDefault="00EB2D0D" w:rsidP="00EB2D0D">
      <w:pPr>
        <w:ind w:firstLine="840"/>
        <w:jc w:val="center"/>
        <w:rPr>
          <w:rFonts w:ascii="Garamond" w:hAnsi="Garamond"/>
        </w:rPr>
      </w:pPr>
      <w:r w:rsidRPr="00A72638">
        <w:rPr>
          <w:rFonts w:ascii="Garamond" w:hAnsi="Garamond"/>
        </w:rPr>
        <w:t>(b)</w:t>
      </w:r>
    </w:p>
    <w:p w14:paraId="5AF9BFCE" w14:textId="77777777" w:rsidR="00EB2D0D" w:rsidRPr="00057C84" w:rsidRDefault="00EB2D0D" w:rsidP="00EB2D0D">
      <w:pPr>
        <w:ind w:firstLine="840"/>
        <w:jc w:val="both"/>
        <w:rPr>
          <w:rFonts w:ascii="Garamond" w:hAnsi="Garamond"/>
          <w:highlight w:val="lightGray"/>
        </w:rPr>
      </w:pPr>
    </w:p>
    <w:p w14:paraId="3A401ADA" w14:textId="77777777" w:rsidR="00EB2D0D" w:rsidRPr="00057C84" w:rsidRDefault="00EB2D0D" w:rsidP="00EB2D0D">
      <w:pPr>
        <w:ind w:firstLine="840"/>
        <w:jc w:val="center"/>
        <w:rPr>
          <w:rFonts w:ascii="Garamond" w:hAnsi="Garamond"/>
          <w:highlight w:val="lightGray"/>
        </w:rPr>
      </w:pPr>
    </w:p>
    <w:p w14:paraId="4852EEF1" w14:textId="77777777" w:rsidR="00EB2D0D" w:rsidRPr="00057C84" w:rsidRDefault="00EB2D0D" w:rsidP="00EB2D0D">
      <w:pPr>
        <w:ind w:firstLine="840"/>
        <w:jc w:val="both"/>
        <w:rPr>
          <w:rFonts w:ascii="Garamond" w:hAnsi="Garamond"/>
          <w:highlight w:val="lightGray"/>
        </w:rPr>
      </w:pPr>
    </w:p>
    <w:p w14:paraId="30A573E9" w14:textId="77777777" w:rsidR="00EB2D0D" w:rsidRPr="00057C84" w:rsidRDefault="00EB2D0D" w:rsidP="00EB2D0D">
      <w:pPr>
        <w:ind w:firstLine="840"/>
        <w:jc w:val="both"/>
        <w:rPr>
          <w:rFonts w:ascii="Garamond" w:hAnsi="Garamond"/>
          <w:highlight w:val="lightGray"/>
        </w:rPr>
      </w:pPr>
    </w:p>
    <w:p w14:paraId="565C7BBF" w14:textId="77777777" w:rsidR="00EB2D0D" w:rsidRPr="00057C84" w:rsidRDefault="00EB2D0D" w:rsidP="00EB2D0D">
      <w:pPr>
        <w:ind w:firstLine="840"/>
        <w:jc w:val="both"/>
        <w:rPr>
          <w:rFonts w:ascii="Garamond" w:hAnsi="Garamond"/>
          <w:highlight w:val="lightGray"/>
        </w:rPr>
      </w:pPr>
    </w:p>
    <w:p w14:paraId="350440E1" w14:textId="77777777" w:rsidR="00EB2D0D" w:rsidRPr="00057C84" w:rsidRDefault="00EB2D0D" w:rsidP="00EB2D0D">
      <w:pPr>
        <w:ind w:firstLine="840"/>
        <w:jc w:val="both"/>
        <w:rPr>
          <w:rFonts w:ascii="Garamond" w:hAnsi="Garamond"/>
          <w:highlight w:val="lightGray"/>
        </w:rPr>
      </w:pPr>
    </w:p>
    <w:p w14:paraId="7F39C031" w14:textId="77777777" w:rsidR="00EB2D0D" w:rsidRPr="00057C84" w:rsidRDefault="00EB2D0D" w:rsidP="00EB2D0D">
      <w:pPr>
        <w:ind w:firstLine="840"/>
        <w:jc w:val="both"/>
        <w:rPr>
          <w:rFonts w:ascii="Garamond" w:hAnsi="Garamond"/>
          <w:highlight w:val="lightGray"/>
        </w:rPr>
      </w:pPr>
    </w:p>
    <w:p w14:paraId="658F0A70" w14:textId="77777777" w:rsidR="00EB2D0D" w:rsidRPr="00057C84" w:rsidRDefault="00EB2D0D" w:rsidP="00EB2D0D">
      <w:pPr>
        <w:ind w:firstLine="840"/>
        <w:jc w:val="both"/>
        <w:rPr>
          <w:rFonts w:ascii="Garamond" w:hAnsi="Garamond"/>
          <w:highlight w:val="lightGray"/>
        </w:rPr>
      </w:pPr>
    </w:p>
    <w:p w14:paraId="3B906798" w14:textId="77777777" w:rsidR="00EB2D0D" w:rsidRPr="00057C84" w:rsidRDefault="00EB2D0D" w:rsidP="00EB2D0D">
      <w:pPr>
        <w:ind w:firstLine="840"/>
        <w:jc w:val="both"/>
        <w:rPr>
          <w:rFonts w:ascii="Garamond" w:hAnsi="Garamond"/>
          <w:highlight w:val="lightGray"/>
        </w:rPr>
      </w:pPr>
    </w:p>
    <w:p w14:paraId="2DE30431" w14:textId="77777777" w:rsidR="00EB2D0D" w:rsidRPr="00057C84" w:rsidRDefault="00EB2D0D" w:rsidP="00EB2D0D">
      <w:pPr>
        <w:ind w:firstLine="840"/>
        <w:jc w:val="both"/>
        <w:rPr>
          <w:rFonts w:ascii="Garamond" w:hAnsi="Garamond"/>
          <w:highlight w:val="lightGray"/>
        </w:rPr>
      </w:pPr>
    </w:p>
    <w:p w14:paraId="79249AB2" w14:textId="77777777" w:rsidR="00EB2D0D" w:rsidRPr="00057C84" w:rsidRDefault="00EB2D0D" w:rsidP="00EB2D0D">
      <w:pPr>
        <w:ind w:firstLine="840"/>
        <w:jc w:val="both"/>
        <w:rPr>
          <w:rFonts w:ascii="Garamond" w:hAnsi="Garamond"/>
          <w:highlight w:val="lightGray"/>
        </w:rPr>
      </w:pPr>
    </w:p>
    <w:p w14:paraId="0C4FA923" w14:textId="77777777" w:rsidR="00EB2D0D" w:rsidRPr="00057C84" w:rsidRDefault="00EB2D0D" w:rsidP="00EB2D0D">
      <w:pPr>
        <w:ind w:firstLine="840"/>
        <w:jc w:val="both"/>
        <w:rPr>
          <w:rFonts w:ascii="Garamond" w:hAnsi="Garamond"/>
          <w:highlight w:val="lightGray"/>
        </w:rPr>
      </w:pPr>
      <w:r w:rsidRPr="00057C84">
        <w:rPr>
          <w:rFonts w:eastAsia="TTE163FF90t00"/>
          <w:noProof/>
          <w:highlight w:val="lightGray"/>
          <w:lang w:eastAsia="ro-RO"/>
        </w:rPr>
        <mc:AlternateContent>
          <mc:Choice Requires="wps">
            <w:drawing>
              <wp:anchor distT="0" distB="0" distL="114300" distR="114300" simplePos="0" relativeHeight="251734016" behindDoc="0" locked="0" layoutInCell="1" allowOverlap="1" wp14:anchorId="2FEFCE1E" wp14:editId="0956C057">
                <wp:simplePos x="0" y="0"/>
                <wp:positionH relativeFrom="column">
                  <wp:posOffset>1143635</wp:posOffset>
                </wp:positionH>
                <wp:positionV relativeFrom="paragraph">
                  <wp:posOffset>156210</wp:posOffset>
                </wp:positionV>
                <wp:extent cx="3837940" cy="191135"/>
                <wp:effectExtent l="0" t="0" r="0" b="0"/>
                <wp:wrapSquare wrapText="bothSides"/>
                <wp:docPr id="492" name="Text Box 492"/>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6045B89F" w14:textId="1E782427" w:rsidR="00452A54" w:rsidRPr="00BA0CC0" w:rsidRDefault="00452A54" w:rsidP="00EB2D0D">
                            <w:pPr>
                              <w:pStyle w:val="Legend"/>
                              <w:jc w:val="center"/>
                              <w:rPr>
                                <w:noProof/>
                                <w:sz w:val="24"/>
                              </w:rPr>
                            </w:pPr>
                            <w:bookmarkStart w:id="271" w:name="_Toc105409862"/>
                            <w:bookmarkStart w:id="272" w:name="_Toc107818686"/>
                            <w:bookmarkStart w:id="273" w:name="_Toc125979963"/>
                            <w:r>
                              <w:t xml:space="preserve">Figură </w:t>
                            </w:r>
                            <w:r>
                              <w:fldChar w:fldCharType="begin"/>
                            </w:r>
                            <w:r>
                              <w:instrText xml:space="preserve"> SEQ Figură \* ARABIC </w:instrText>
                            </w:r>
                            <w:r>
                              <w:fldChar w:fldCharType="separate"/>
                            </w:r>
                            <w:r w:rsidR="0037262C">
                              <w:rPr>
                                <w:noProof/>
                              </w:rPr>
                              <w:t>10</w:t>
                            </w:r>
                            <w:r>
                              <w:fldChar w:fldCharType="end"/>
                            </w:r>
                            <w:r>
                              <w:t xml:space="preserve">: </w:t>
                            </w:r>
                            <w:r w:rsidRPr="0083221B">
                              <w:t>Nuieliș înainte de curățire (a) și după curățire (b)</w:t>
                            </w:r>
                            <w:bookmarkEnd w:id="271"/>
                            <w:bookmarkEnd w:id="272"/>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CE1E" id="Text Box 492" o:spid="_x0000_s1045" type="#_x0000_t202" style="position:absolute;left:0;text-align:left;margin-left:90.05pt;margin-top:12.3pt;width:302.2pt;height:15.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" stroked="f">
                <v:textbox inset="0,0,0,0">
                  <w:txbxContent>
                    <w:p w14:paraId="6045B89F" w14:textId="1E782427" w:rsidR="00452A54" w:rsidRPr="00BA0CC0" w:rsidRDefault="00452A54" w:rsidP="00EB2D0D">
                      <w:pPr>
                        <w:pStyle w:val="Legend"/>
                        <w:jc w:val="center"/>
                        <w:rPr>
                          <w:noProof/>
                          <w:sz w:val="24"/>
                        </w:rPr>
                      </w:pPr>
                      <w:bookmarkStart w:id="274" w:name="_Toc105409862"/>
                      <w:bookmarkStart w:id="275" w:name="_Toc107818686"/>
                      <w:bookmarkStart w:id="276" w:name="_Toc125979963"/>
                      <w:r>
                        <w:t xml:space="preserve">Figură </w:t>
                      </w:r>
                      <w:r>
                        <w:fldChar w:fldCharType="begin"/>
                      </w:r>
                      <w:r>
                        <w:instrText xml:space="preserve"> SEQ Figură \* ARABIC </w:instrText>
                      </w:r>
                      <w:r>
                        <w:fldChar w:fldCharType="separate"/>
                      </w:r>
                      <w:r w:rsidR="0037262C">
                        <w:rPr>
                          <w:noProof/>
                        </w:rPr>
                        <w:t>10</w:t>
                      </w:r>
                      <w:r>
                        <w:fldChar w:fldCharType="end"/>
                      </w:r>
                      <w:r>
                        <w:t xml:space="preserve">: </w:t>
                      </w:r>
                      <w:r w:rsidRPr="0083221B">
                        <w:t>Nuieliș înainte de curățire (a) și după curățire (b)</w:t>
                      </w:r>
                      <w:bookmarkEnd w:id="274"/>
                      <w:bookmarkEnd w:id="275"/>
                      <w:bookmarkEnd w:id="276"/>
                    </w:p>
                  </w:txbxContent>
                </v:textbox>
                <w10:wrap type="square"/>
              </v:shape>
            </w:pict>
          </mc:Fallback>
        </mc:AlternateContent>
      </w:r>
    </w:p>
    <w:p w14:paraId="67184A9A" w14:textId="77777777" w:rsidR="00EB2D0D" w:rsidRPr="00057C84" w:rsidRDefault="00EB2D0D" w:rsidP="00EB2D0D">
      <w:pPr>
        <w:ind w:firstLine="840"/>
        <w:jc w:val="both"/>
        <w:rPr>
          <w:sz w:val="16"/>
          <w:szCs w:val="16"/>
          <w:highlight w:val="lightGray"/>
        </w:rPr>
      </w:pPr>
    </w:p>
    <w:p w14:paraId="29F2DA33" w14:textId="77777777" w:rsidR="00EB2D0D" w:rsidRPr="00057C84" w:rsidRDefault="00EB2D0D" w:rsidP="00EB2D0D">
      <w:pPr>
        <w:ind w:firstLine="840"/>
        <w:jc w:val="both"/>
        <w:rPr>
          <w:sz w:val="16"/>
          <w:szCs w:val="16"/>
          <w:highlight w:val="lightGray"/>
        </w:rPr>
      </w:pPr>
    </w:p>
    <w:p w14:paraId="64A9B1B7" w14:textId="77777777" w:rsidR="00EB2D0D" w:rsidRPr="00A72638" w:rsidRDefault="00EB2D0D" w:rsidP="00EB2D0D">
      <w:pPr>
        <w:ind w:firstLine="840"/>
        <w:jc w:val="both"/>
      </w:pPr>
      <w:r w:rsidRPr="00A72638">
        <w:t>Se vor realiza curăţiri mecanice, prin tăierea de jos a arborilor nevaloroşi, respectiv secuirea (inelarea arborilor) preexistenţilor, utilizând diferite utilaje tăietoare, în general motoferăstraie sau motounelte specifice.</w:t>
      </w:r>
    </w:p>
    <w:p w14:paraId="5D13957E" w14:textId="77777777" w:rsidR="00EB2D0D" w:rsidRPr="00A72638" w:rsidRDefault="00EB2D0D" w:rsidP="00EB2D0D">
      <w:pPr>
        <w:ind w:firstLine="840"/>
        <w:jc w:val="both"/>
      </w:pPr>
      <w:r w:rsidRPr="00A72638">
        <w:rPr>
          <w:b/>
          <w:i/>
        </w:rPr>
        <w:t>Sezonul de execuţie</w:t>
      </w:r>
      <w:r w:rsidRPr="00A72638">
        <w:t xml:space="preserve"> al curăţirilor depinde, ca şi în cazul degajărilor, de speciile existente precum şi de condiţiile de vegetaţie. Astfel, în arboretele amestecate, se recomandă ca grifarea (însemnarea) arborilor de extras să se realizeze doar în perioada de vegetaţie, această restricţie eliminându-se în molidișurile pure sau amestecurile cu puţine specii, când lucrarea se poate realiza şi în repaosul vegetativ, primăvara devreme, înaintea apariţiei frunzelor, sau toamna târziu, după căderea acestora.</w:t>
      </w:r>
    </w:p>
    <w:p w14:paraId="535ADEB6" w14:textId="77777777" w:rsidR="00EB2D0D" w:rsidRPr="00A72638" w:rsidRDefault="00EB2D0D" w:rsidP="00EB2D0D">
      <w:pPr>
        <w:ind w:firstLine="840"/>
        <w:jc w:val="both"/>
      </w:pPr>
      <w:r w:rsidRPr="00A72638">
        <w:rPr>
          <w:b/>
        </w:rPr>
        <w:t>Intensitatea curăţirilor</w:t>
      </w:r>
      <w:r w:rsidRPr="00A72638">
        <w:t xml:space="preserve"> se stabileşte numai pe teren, în suprafeţe de probă instalate în  porţiuni  reprezentative  ale  arboretului.  În  general,  intensitatea  se exprimă procentual:</w:t>
      </w:r>
    </w:p>
    <w:p w14:paraId="601EC116" w14:textId="77777777" w:rsidR="00EB2D0D" w:rsidRPr="00057C84" w:rsidRDefault="00EB2D0D" w:rsidP="00EB2D0D">
      <w:pPr>
        <w:ind w:firstLine="840"/>
        <w:jc w:val="both"/>
        <w:rPr>
          <w:color w:val="FF0000"/>
          <w:sz w:val="16"/>
          <w:szCs w:val="16"/>
          <w:highlight w:val="lightGray"/>
        </w:rPr>
      </w:pPr>
    </w:p>
    <w:p w14:paraId="16E24216" w14:textId="77777777" w:rsidR="00EB2D0D" w:rsidRPr="00A72638" w:rsidRDefault="00EB2D0D" w:rsidP="00707377">
      <w:pPr>
        <w:numPr>
          <w:ilvl w:val="0"/>
          <w:numId w:val="91"/>
        </w:numPr>
        <w:overflowPunct/>
        <w:autoSpaceDE/>
        <w:autoSpaceDN/>
        <w:adjustRightInd/>
        <w:jc w:val="both"/>
        <w:textAlignment w:val="auto"/>
      </w:pPr>
      <w:r w:rsidRPr="00A72638">
        <w:t>ca raport între numărul de arbori extraşi (Ne) şi cel existent (Ni) în arboret înainte de intervenţie</w:t>
      </w:r>
    </w:p>
    <w:p w14:paraId="010DF859" w14:textId="77777777" w:rsidR="00EB2D0D" w:rsidRPr="00A72638" w:rsidRDefault="00EB2D0D" w:rsidP="00EB2D0D">
      <w:pPr>
        <w:ind w:firstLine="840"/>
        <w:jc w:val="both"/>
        <w:rPr>
          <w:sz w:val="16"/>
          <w:szCs w:val="16"/>
        </w:rPr>
      </w:pPr>
    </w:p>
    <w:p w14:paraId="0FFD2435" w14:textId="77777777" w:rsidR="00EB2D0D" w:rsidRPr="00A72638" w:rsidRDefault="00EB2D0D" w:rsidP="00EB2D0D">
      <w:pPr>
        <w:ind w:firstLine="840"/>
        <w:jc w:val="center"/>
        <w:rPr>
          <w:b/>
        </w:rPr>
      </w:pPr>
      <w:r w:rsidRPr="00A72638">
        <w:rPr>
          <w:b/>
        </w:rPr>
        <w:t>IN = Ne/Ni x 100)</w:t>
      </w:r>
    </w:p>
    <w:p w14:paraId="7D62CFBB" w14:textId="77777777" w:rsidR="00EB2D0D" w:rsidRPr="00A72638" w:rsidRDefault="00EB2D0D" w:rsidP="00EB2D0D">
      <w:pPr>
        <w:ind w:firstLine="840"/>
        <w:jc w:val="both"/>
        <w:rPr>
          <w:sz w:val="16"/>
          <w:szCs w:val="16"/>
        </w:rPr>
      </w:pPr>
    </w:p>
    <w:p w14:paraId="52C83367" w14:textId="77777777" w:rsidR="00EB2D0D" w:rsidRPr="00A72638" w:rsidRDefault="00EB2D0D" w:rsidP="00707377">
      <w:pPr>
        <w:numPr>
          <w:ilvl w:val="0"/>
          <w:numId w:val="91"/>
        </w:numPr>
        <w:overflowPunct/>
        <w:autoSpaceDE/>
        <w:autoSpaceDN/>
        <w:adjustRightInd/>
        <w:jc w:val="both"/>
        <w:textAlignment w:val="auto"/>
      </w:pPr>
      <w:r w:rsidRPr="00A72638">
        <w:t>ca raport între suprafaţa de bază a arborilor extraşi (Ge) şi suprafaţa de bază a arboretului înainte (Gi) de curăţire</w:t>
      </w:r>
    </w:p>
    <w:p w14:paraId="6568DF64" w14:textId="77777777" w:rsidR="00EB2D0D" w:rsidRPr="00A72638" w:rsidRDefault="00EB2D0D" w:rsidP="00EB2D0D">
      <w:pPr>
        <w:ind w:left="1560"/>
        <w:jc w:val="both"/>
        <w:rPr>
          <w:sz w:val="16"/>
          <w:szCs w:val="16"/>
        </w:rPr>
      </w:pPr>
    </w:p>
    <w:p w14:paraId="034EEB87" w14:textId="77777777" w:rsidR="00EB2D0D" w:rsidRPr="00A72638" w:rsidRDefault="00EB2D0D" w:rsidP="00EB2D0D">
      <w:pPr>
        <w:ind w:firstLine="840"/>
        <w:jc w:val="center"/>
        <w:rPr>
          <w:b/>
        </w:rPr>
      </w:pPr>
      <w:r w:rsidRPr="00A72638">
        <w:rPr>
          <w:b/>
        </w:rPr>
        <w:t>IC  = Ge/Gi x 100</w:t>
      </w:r>
    </w:p>
    <w:p w14:paraId="05AE589D" w14:textId="77777777" w:rsidR="00EB2D0D" w:rsidRPr="00A72638" w:rsidRDefault="00EB2D0D" w:rsidP="00EB2D0D">
      <w:pPr>
        <w:ind w:firstLine="840"/>
        <w:jc w:val="both"/>
        <w:rPr>
          <w:sz w:val="16"/>
          <w:szCs w:val="16"/>
        </w:rPr>
      </w:pPr>
    </w:p>
    <w:p w14:paraId="0C8A25DB" w14:textId="77777777" w:rsidR="00EB2D0D" w:rsidRPr="00A72638" w:rsidRDefault="00EB2D0D" w:rsidP="00EB2D0D">
      <w:pPr>
        <w:ind w:firstLine="840"/>
        <w:jc w:val="both"/>
      </w:pPr>
      <w:r w:rsidRPr="00A72638">
        <w:t>După intensitatea intervenţiei (pe suprafaţa de bază), curăţirile se împart în:</w:t>
      </w:r>
    </w:p>
    <w:p w14:paraId="2ADAEA1D" w14:textId="77777777" w:rsidR="00EB2D0D" w:rsidRPr="00A72638" w:rsidRDefault="00EB2D0D" w:rsidP="00707377">
      <w:pPr>
        <w:numPr>
          <w:ilvl w:val="0"/>
          <w:numId w:val="91"/>
        </w:numPr>
        <w:overflowPunct/>
        <w:autoSpaceDE/>
        <w:autoSpaceDN/>
        <w:adjustRightInd/>
        <w:jc w:val="both"/>
        <w:textAlignment w:val="auto"/>
      </w:pPr>
      <w:r w:rsidRPr="00A72638">
        <w:t xml:space="preserve">slabe (IC &lt; 5%) </w:t>
      </w:r>
    </w:p>
    <w:p w14:paraId="2B542186" w14:textId="77777777" w:rsidR="00EB2D0D" w:rsidRPr="00A72638" w:rsidRDefault="00EB2D0D" w:rsidP="00707377">
      <w:pPr>
        <w:numPr>
          <w:ilvl w:val="0"/>
          <w:numId w:val="91"/>
        </w:numPr>
        <w:overflowPunct/>
        <w:autoSpaceDE/>
        <w:autoSpaceDN/>
        <w:adjustRightInd/>
        <w:jc w:val="both"/>
        <w:textAlignment w:val="auto"/>
      </w:pPr>
      <w:r w:rsidRPr="00A72638">
        <w:t xml:space="preserve">moderate (IC = 6-15%) </w:t>
      </w:r>
    </w:p>
    <w:p w14:paraId="5596CD19" w14:textId="77777777" w:rsidR="00EB2D0D" w:rsidRPr="00A72638" w:rsidRDefault="00EB2D0D" w:rsidP="00707377">
      <w:pPr>
        <w:numPr>
          <w:ilvl w:val="0"/>
          <w:numId w:val="91"/>
        </w:numPr>
        <w:overflowPunct/>
        <w:autoSpaceDE/>
        <w:autoSpaceDN/>
        <w:adjustRightInd/>
        <w:jc w:val="both"/>
        <w:textAlignment w:val="auto"/>
      </w:pPr>
      <w:r w:rsidRPr="00A72638">
        <w:t xml:space="preserve">puternice (forte) (IC = 16-25%) </w:t>
      </w:r>
    </w:p>
    <w:p w14:paraId="1547137F" w14:textId="77777777" w:rsidR="00EB2D0D" w:rsidRPr="00A72638" w:rsidRDefault="00EB2D0D" w:rsidP="00707377">
      <w:pPr>
        <w:numPr>
          <w:ilvl w:val="0"/>
          <w:numId w:val="91"/>
        </w:numPr>
        <w:overflowPunct/>
        <w:autoSpaceDE/>
        <w:autoSpaceDN/>
        <w:adjustRightInd/>
        <w:jc w:val="both"/>
        <w:textAlignment w:val="auto"/>
      </w:pPr>
      <w:r w:rsidRPr="00A72638">
        <w:t>foarte puternice (IC &gt; 25%).</w:t>
      </w:r>
    </w:p>
    <w:p w14:paraId="62C3B9B0" w14:textId="77777777" w:rsidR="00EB2D0D" w:rsidRPr="00A72638" w:rsidRDefault="00EB2D0D" w:rsidP="00EB2D0D">
      <w:pPr>
        <w:ind w:firstLine="840"/>
        <w:jc w:val="both"/>
      </w:pPr>
      <w:r w:rsidRPr="00A72638">
        <w:t>În situaţia analizată, intensitatea curăţirilor se recomandă a fi moderată. În cazuri excepţionale, când condiţiile de arboret o reclamă, pot fi şi forte, dar cu condiţia ca, în nici un punct al arboretului, consistenţa să nu se reducă după intervenţie sub 0,8.</w:t>
      </w:r>
    </w:p>
    <w:p w14:paraId="09B78AE1" w14:textId="77777777" w:rsidR="00EB2D0D" w:rsidRPr="00A72638" w:rsidRDefault="00EB2D0D" w:rsidP="00EB2D0D">
      <w:pPr>
        <w:ind w:firstLine="840"/>
        <w:jc w:val="both"/>
      </w:pPr>
      <w:r w:rsidRPr="00A72638">
        <w:rPr>
          <w:b/>
          <w:i/>
        </w:rPr>
        <w:t>Periodicitatea</w:t>
      </w:r>
      <w:r w:rsidRPr="00A72638">
        <w:t xml:space="preserve"> curăţirilor variază, în general, între 3-5 ani, în funcţie de natura speciilor, de  starea arboretului, de condiţiile staţionare şi de lucrările executate anterior.</w:t>
      </w:r>
    </w:p>
    <w:p w14:paraId="61578977" w14:textId="77777777" w:rsidR="00EB2D0D" w:rsidRPr="00A72638" w:rsidRDefault="00EB2D0D" w:rsidP="00EB2D0D">
      <w:pPr>
        <w:ind w:firstLine="840"/>
        <w:jc w:val="both"/>
      </w:pPr>
      <w:r w:rsidRPr="00A72638">
        <w:t>În general, în pădurile noastre aflate în faza de nuieliş-prăjiniş, se recomandă să se execute între 2 şi 3 curăţiri/arboret, numărul acestora fiind redus chiar şi la o singură intervenţie în cazul regenerărilor artificiale.</w:t>
      </w:r>
    </w:p>
    <w:p w14:paraId="76418F1E" w14:textId="77777777" w:rsidR="00EB2D0D" w:rsidRPr="00A72638" w:rsidRDefault="00EB2D0D" w:rsidP="00EB2D0D">
      <w:pPr>
        <w:ind w:firstLine="840"/>
        <w:jc w:val="both"/>
      </w:pPr>
      <w:r w:rsidRPr="00A72638">
        <w:t>De calitatea punerii în practică a degajărilor şi curăţirilor depinde, în mare măsură, calitatea viitoarelor păduri.</w:t>
      </w:r>
    </w:p>
    <w:p w14:paraId="4C1C5986" w14:textId="77777777" w:rsidR="00EB2D0D" w:rsidRPr="00A72638" w:rsidRDefault="00EB2D0D" w:rsidP="00EB2D0D">
      <w:pPr>
        <w:ind w:firstLine="840"/>
        <w:jc w:val="both"/>
        <w:rPr>
          <w:color w:val="FF0000"/>
          <w:sz w:val="20"/>
        </w:rPr>
      </w:pPr>
    </w:p>
    <w:p w14:paraId="76A34B9C" w14:textId="77777777" w:rsidR="00EB2D0D" w:rsidRPr="00A72638" w:rsidRDefault="00EB2D0D" w:rsidP="00EB2D0D">
      <w:pPr>
        <w:ind w:left="851"/>
        <w:jc w:val="both"/>
        <w:rPr>
          <w:b/>
          <w:i/>
          <w:szCs w:val="24"/>
        </w:rPr>
      </w:pPr>
      <w:r w:rsidRPr="00A72638">
        <w:rPr>
          <w:b/>
          <w:i/>
          <w:szCs w:val="24"/>
        </w:rPr>
        <w:t>b. Rărituri</w:t>
      </w:r>
    </w:p>
    <w:p w14:paraId="71988905" w14:textId="77777777" w:rsidR="00EB2D0D" w:rsidRPr="00A72638" w:rsidRDefault="00EB2D0D" w:rsidP="00EB2D0D">
      <w:pPr>
        <w:ind w:firstLine="840"/>
        <w:jc w:val="both"/>
        <w:rPr>
          <w:sz w:val="20"/>
        </w:rPr>
      </w:pPr>
    </w:p>
    <w:p w14:paraId="03CD6DA5" w14:textId="164695BB" w:rsidR="00EB2D0D" w:rsidRPr="00A72638" w:rsidRDefault="00EB2D0D" w:rsidP="00EB2D0D">
      <w:pPr>
        <w:ind w:firstLine="720"/>
        <w:jc w:val="both"/>
        <w:rPr>
          <w:b/>
          <w:szCs w:val="24"/>
        </w:rPr>
      </w:pPr>
      <w:r w:rsidRPr="00A72638">
        <w:rPr>
          <w:szCs w:val="24"/>
        </w:rPr>
        <w:t xml:space="preserve">Răriturile  sunt lucrări executate repetat în </w:t>
      </w:r>
      <w:r w:rsidRPr="00A72638">
        <w:rPr>
          <w:i/>
          <w:szCs w:val="24"/>
        </w:rPr>
        <w:t>fazele de păriş, codrişor şi codru mijlociu</w:t>
      </w:r>
      <w:r w:rsidRPr="00A72638">
        <w:rPr>
          <w:szCs w:val="24"/>
        </w:rPr>
        <w:t xml:space="preserve"> şi care se preocupă de îngrijirea individuală a arborilor, în scopul de a contribui cât mai activ la ridicarea valorii productive şi protectoare a pădurii cultivate (</w:t>
      </w:r>
      <w:r w:rsidRPr="00A72638">
        <w:rPr>
          <w:i/>
          <w:szCs w:val="24"/>
        </w:rPr>
        <w:t xml:space="preserve">u.a.-urile </w:t>
      </w:r>
      <w:r w:rsidR="00A72638" w:rsidRPr="00A72638">
        <w:rPr>
          <w:i/>
          <w:szCs w:val="24"/>
        </w:rPr>
        <w:t>42 E, 43 A, 43 C, 43 E, 45 B, 45 C, 47 A, 47 F, 50 B, 114 B</w:t>
      </w:r>
      <w:r w:rsidRPr="00A72638">
        <w:rPr>
          <w:szCs w:val="24"/>
        </w:rPr>
        <w:t>).</w:t>
      </w:r>
    </w:p>
    <w:p w14:paraId="7AF40AE9" w14:textId="77777777" w:rsidR="00EB2D0D" w:rsidRPr="00A72638" w:rsidRDefault="00EB2D0D" w:rsidP="00EB2D0D">
      <w:pPr>
        <w:ind w:firstLine="840"/>
        <w:jc w:val="both"/>
        <w:rPr>
          <w:szCs w:val="24"/>
        </w:rPr>
      </w:pPr>
      <w:r w:rsidRPr="00A72638">
        <w:rPr>
          <w:b/>
          <w:szCs w:val="24"/>
        </w:rPr>
        <w:t>Răriturile</w:t>
      </w:r>
      <w:r w:rsidRPr="00A72638">
        <w:rPr>
          <w:szCs w:val="24"/>
        </w:rPr>
        <w:t xml:space="preserve"> sunt considerate lucrări de selecţie individuală pozitivă, preocuparea de bază fiind  îndreptată asupra arborilor valoroşi care rămân în arboret până la termenul exploatării şi nu asupra celor extraşi prin intervenţia respectivă.</w:t>
      </w:r>
    </w:p>
    <w:p w14:paraId="7F5380C8" w14:textId="77777777" w:rsidR="00EB2D0D" w:rsidRPr="00BD3EAB" w:rsidRDefault="00EB2D0D" w:rsidP="00EB2D0D">
      <w:pPr>
        <w:ind w:firstLine="720"/>
        <w:jc w:val="both"/>
        <w:rPr>
          <w:szCs w:val="24"/>
        </w:rPr>
      </w:pPr>
      <w:r w:rsidRPr="00BD3EAB">
        <w:rPr>
          <w:szCs w:val="24"/>
        </w:rPr>
        <w:t>Răriturile sunt cele mai pretenţioase, mai complexe şi mai intensive operaţiuni culturale, cu  efecte favorabile atât asupra generaţiei existente, cât şi asupra viitorului arboret.</w:t>
      </w:r>
    </w:p>
    <w:p w14:paraId="4180677A" w14:textId="77777777" w:rsidR="00EB2D0D" w:rsidRPr="00BD3EAB" w:rsidRDefault="00EB2D0D" w:rsidP="00EB2D0D">
      <w:pPr>
        <w:ind w:firstLine="840"/>
        <w:jc w:val="both"/>
        <w:rPr>
          <w:szCs w:val="24"/>
        </w:rPr>
      </w:pPr>
      <w:r w:rsidRPr="00BD3EAB">
        <w:rPr>
          <w:szCs w:val="24"/>
        </w:rPr>
        <w:t xml:space="preserve">Cele mai importante </w:t>
      </w:r>
      <w:r w:rsidRPr="00BD3EAB">
        <w:rPr>
          <w:b/>
          <w:i/>
          <w:szCs w:val="24"/>
        </w:rPr>
        <w:t>obiectivele urmărite</w:t>
      </w:r>
      <w:r w:rsidRPr="00BD3EAB">
        <w:rPr>
          <w:szCs w:val="24"/>
        </w:rPr>
        <w:t xml:space="preserve"> prin aplicarea răriturilor sunt:</w:t>
      </w:r>
    </w:p>
    <w:p w14:paraId="760E7FAB" w14:textId="77777777" w:rsidR="00EB2D0D" w:rsidRPr="00BD3EAB" w:rsidRDefault="00EB2D0D" w:rsidP="00707377">
      <w:pPr>
        <w:numPr>
          <w:ilvl w:val="0"/>
          <w:numId w:val="34"/>
        </w:numPr>
        <w:overflowPunct/>
        <w:autoSpaceDE/>
        <w:autoSpaceDN/>
        <w:adjustRightInd/>
        <w:ind w:left="1134" w:firstLine="66"/>
        <w:jc w:val="both"/>
        <w:textAlignment w:val="auto"/>
        <w:rPr>
          <w:szCs w:val="24"/>
        </w:rPr>
      </w:pPr>
      <w:r w:rsidRPr="00BD3EAB">
        <w:rPr>
          <w:szCs w:val="24"/>
        </w:rPr>
        <w:t>ameliorarea calitativă a arboretelor, mai ales sub raportul compoziţiei, al calităţii tulpinilor şi coroanelor arborilor, al distribuţiei lor spaţiale, precum şi al însuşirilor tehnologice ale lemnului acestora;</w:t>
      </w:r>
    </w:p>
    <w:p w14:paraId="2544C6D9" w14:textId="77777777" w:rsidR="00EB2D0D" w:rsidRPr="00BD3EAB" w:rsidRDefault="00EB2D0D" w:rsidP="00EB2D0D">
      <w:pPr>
        <w:numPr>
          <w:ilvl w:val="0"/>
          <w:numId w:val="6"/>
        </w:numPr>
        <w:overflowPunct/>
        <w:autoSpaceDE/>
        <w:autoSpaceDN/>
        <w:adjustRightInd/>
        <w:ind w:left="1134" w:firstLine="0"/>
        <w:jc w:val="both"/>
        <w:textAlignment w:val="auto"/>
        <w:rPr>
          <w:szCs w:val="24"/>
        </w:rPr>
      </w:pPr>
      <w:r w:rsidRPr="00BD3EAB">
        <w:rPr>
          <w:szCs w:val="24"/>
        </w:rPr>
        <w:t>ameliorarea structurii genetice a populaţiei arborescente;</w:t>
      </w:r>
    </w:p>
    <w:p w14:paraId="5A8D32E5" w14:textId="77777777" w:rsidR="00EB2D0D" w:rsidRPr="00BD3EAB" w:rsidRDefault="00EB2D0D" w:rsidP="00EB2D0D">
      <w:pPr>
        <w:numPr>
          <w:ilvl w:val="1"/>
          <w:numId w:val="6"/>
        </w:numPr>
        <w:overflowPunct/>
        <w:autoSpaceDE/>
        <w:autoSpaceDN/>
        <w:adjustRightInd/>
        <w:ind w:left="1134" w:firstLine="0"/>
        <w:jc w:val="both"/>
        <w:textAlignment w:val="auto"/>
        <w:rPr>
          <w:szCs w:val="24"/>
        </w:rPr>
      </w:pPr>
      <w:r w:rsidRPr="00BD3EAB">
        <w:rPr>
          <w:szCs w:val="24"/>
        </w:rPr>
        <w:t>activarea  creşterii  în  grosime  a  arborilor  valoroşi  (cu  rezultat  direct asupra măririi volumului) ca urmare a răririi treptate a arboretului, fără însă a afecta creşterea în înălţime şi producerea elagajului natural (operație de îndepărtare a crăcilor din partea inferioară a tulpinii arborilor, aplicată în exploatările forestiere);</w:t>
      </w:r>
    </w:p>
    <w:p w14:paraId="75E660A4" w14:textId="77777777" w:rsidR="00EB2D0D" w:rsidRPr="00BD3EAB" w:rsidRDefault="00EB2D0D" w:rsidP="00EB2D0D">
      <w:pPr>
        <w:numPr>
          <w:ilvl w:val="1"/>
          <w:numId w:val="6"/>
        </w:numPr>
        <w:overflowPunct/>
        <w:autoSpaceDE/>
        <w:autoSpaceDN/>
        <w:adjustRightInd/>
        <w:ind w:left="1134" w:firstLine="0"/>
        <w:jc w:val="both"/>
        <w:textAlignment w:val="auto"/>
        <w:rPr>
          <w:szCs w:val="24"/>
        </w:rPr>
      </w:pPr>
      <w:r w:rsidRPr="00BD3EAB">
        <w:rPr>
          <w:szCs w:val="24"/>
        </w:rPr>
        <w:t>luminarea mai pronunţată a coroanelor arborilor de valoare din speciile de  bază  pentru  a  crea  condiţii  mai  favorabile  pentru  fructificaţie  şi pentru regenerarea naturală a pădurii;</w:t>
      </w:r>
    </w:p>
    <w:p w14:paraId="22167189" w14:textId="77777777" w:rsidR="00EB2D0D" w:rsidRPr="00BD3EAB" w:rsidRDefault="00EB2D0D" w:rsidP="00EB2D0D">
      <w:pPr>
        <w:numPr>
          <w:ilvl w:val="1"/>
          <w:numId w:val="6"/>
        </w:numPr>
        <w:overflowPunct/>
        <w:autoSpaceDE/>
        <w:autoSpaceDN/>
        <w:adjustRightInd/>
        <w:ind w:left="1134" w:firstLine="0"/>
        <w:jc w:val="both"/>
        <w:textAlignment w:val="auto"/>
        <w:rPr>
          <w:szCs w:val="24"/>
        </w:rPr>
      </w:pPr>
      <w:r w:rsidRPr="00BD3EAB">
        <w:rPr>
          <w:szCs w:val="24"/>
        </w:rPr>
        <w:t>mărirea rezistenţei pădurii la acţiunea vătămătoare a factorilor biotici şi abiotici cu menţinerea unei stări fitosanitare cât mai bune şi a unei stări de vegetaţie cât mai active a arboretului rămas.</w:t>
      </w:r>
    </w:p>
    <w:p w14:paraId="520E5548" w14:textId="77777777" w:rsidR="00EB2D0D" w:rsidRPr="00BD3EAB" w:rsidRDefault="00EB2D0D" w:rsidP="00EB2D0D">
      <w:pPr>
        <w:ind w:firstLine="840"/>
        <w:jc w:val="both"/>
        <w:rPr>
          <w:szCs w:val="24"/>
        </w:rPr>
      </w:pPr>
      <w:r w:rsidRPr="00BD3EAB">
        <w:rPr>
          <w:szCs w:val="24"/>
        </w:rPr>
        <w:t xml:space="preserve">În procesul de execuție a răriturilor există diverse </w:t>
      </w:r>
      <w:r w:rsidRPr="00BD3EAB">
        <w:rPr>
          <w:b/>
          <w:i/>
          <w:szCs w:val="24"/>
        </w:rPr>
        <w:t>tehnici de lucru</w:t>
      </w:r>
      <w:r w:rsidRPr="00BD3EAB">
        <w:rPr>
          <w:szCs w:val="24"/>
        </w:rPr>
        <w:t xml:space="preserve"> care pot fi incluse în 2 metode de bază:</w:t>
      </w:r>
    </w:p>
    <w:p w14:paraId="0AEA940F" w14:textId="77777777" w:rsidR="00EB2D0D" w:rsidRPr="00BD3EAB" w:rsidRDefault="00EB2D0D" w:rsidP="00EB2D0D">
      <w:pPr>
        <w:ind w:firstLine="840"/>
        <w:jc w:val="both"/>
      </w:pPr>
      <w:r w:rsidRPr="00BD3EAB">
        <w:rPr>
          <w:b/>
          <w:i/>
          <w:u w:val="single"/>
        </w:rPr>
        <w:t>1. Rărituri selective</w:t>
      </w:r>
      <w:r w:rsidRPr="00BD3EAB">
        <w:t xml:space="preserve"> – aplicate în  arboretele regenerate pe cale naturală sau mixtă. Prin execuția acestora, în general, se aleg arborii de viitor, care trebuie promovaţi. După aceasta se intervine asupra arboretelui de valoare mai redusă care vor fi extraşi. În această categorie sunt incluse:</w:t>
      </w:r>
    </w:p>
    <w:p w14:paraId="643EC250" w14:textId="77777777" w:rsidR="00EB2D0D" w:rsidRPr="00BD3EAB" w:rsidRDefault="00EB2D0D" w:rsidP="00707377">
      <w:pPr>
        <w:numPr>
          <w:ilvl w:val="0"/>
          <w:numId w:val="35"/>
        </w:numPr>
        <w:overflowPunct/>
        <w:autoSpaceDE/>
        <w:autoSpaceDN/>
        <w:adjustRightInd/>
        <w:jc w:val="both"/>
        <w:textAlignment w:val="auto"/>
      </w:pPr>
      <w:r w:rsidRPr="00BD3EAB">
        <w:t>răritura de jos</w:t>
      </w:r>
    </w:p>
    <w:p w14:paraId="56B1601C" w14:textId="77777777" w:rsidR="00EB2D0D" w:rsidRPr="00BD3EAB" w:rsidRDefault="00EB2D0D" w:rsidP="00707377">
      <w:pPr>
        <w:numPr>
          <w:ilvl w:val="0"/>
          <w:numId w:val="35"/>
        </w:numPr>
        <w:overflowPunct/>
        <w:autoSpaceDE/>
        <w:autoSpaceDN/>
        <w:adjustRightInd/>
        <w:jc w:val="both"/>
        <w:textAlignment w:val="auto"/>
      </w:pPr>
      <w:r w:rsidRPr="00BD3EAB">
        <w:t>răritura de sus</w:t>
      </w:r>
    </w:p>
    <w:p w14:paraId="6DC10556" w14:textId="77777777" w:rsidR="00EB2D0D" w:rsidRPr="00BD3EAB" w:rsidRDefault="00EB2D0D" w:rsidP="00707377">
      <w:pPr>
        <w:numPr>
          <w:ilvl w:val="0"/>
          <w:numId w:val="35"/>
        </w:numPr>
        <w:overflowPunct/>
        <w:autoSpaceDE/>
        <w:autoSpaceDN/>
        <w:adjustRightInd/>
        <w:jc w:val="both"/>
        <w:textAlignment w:val="auto"/>
      </w:pPr>
      <w:r w:rsidRPr="00BD3EAB">
        <w:t>răritura combinată (mixtă)</w:t>
      </w:r>
    </w:p>
    <w:p w14:paraId="20F6950D" w14:textId="77777777" w:rsidR="00EB2D0D" w:rsidRPr="00BD3EAB" w:rsidRDefault="00EB2D0D" w:rsidP="00707377">
      <w:pPr>
        <w:numPr>
          <w:ilvl w:val="0"/>
          <w:numId w:val="35"/>
        </w:numPr>
        <w:overflowPunct/>
        <w:autoSpaceDE/>
        <w:autoSpaceDN/>
        <w:adjustRightInd/>
        <w:jc w:val="both"/>
        <w:textAlignment w:val="auto"/>
      </w:pPr>
      <w:r w:rsidRPr="00BD3EAB">
        <w:t>răritura grădinărită, etc;</w:t>
      </w:r>
    </w:p>
    <w:p w14:paraId="2EC0E146" w14:textId="77777777" w:rsidR="00EB2D0D" w:rsidRPr="00BD3EAB" w:rsidRDefault="00EB2D0D" w:rsidP="00EB2D0D">
      <w:pPr>
        <w:ind w:firstLine="840"/>
        <w:jc w:val="both"/>
      </w:pPr>
      <w:r w:rsidRPr="00BD3EAB">
        <w:rPr>
          <w:b/>
          <w:i/>
          <w:u w:val="single"/>
        </w:rPr>
        <w:t>2. Rărituri schematice</w:t>
      </w:r>
      <w:r w:rsidRPr="00BD3EAB">
        <w:t xml:space="preserve"> (mecanice, geometrice, simplificate) – când arborii de  extras  se  aleg  după  o  anumită  schemă  prestabilită,  fără  a  se  mai  face  o diferenţiere a acestora după alte criterii.</w:t>
      </w:r>
    </w:p>
    <w:p w14:paraId="388F1432" w14:textId="77777777" w:rsidR="00EB2D0D" w:rsidRPr="00057C84" w:rsidRDefault="00EB2D0D" w:rsidP="00EB2D0D">
      <w:pPr>
        <w:ind w:firstLine="840"/>
        <w:jc w:val="both"/>
        <w:rPr>
          <w:highlight w:val="lightGray"/>
        </w:rPr>
      </w:pPr>
    </w:p>
    <w:p w14:paraId="64068CDE" w14:textId="77777777" w:rsidR="00EB2D0D" w:rsidRPr="00057C84" w:rsidRDefault="00EB2D0D" w:rsidP="00EB2D0D">
      <w:pPr>
        <w:ind w:firstLine="840"/>
        <w:jc w:val="both"/>
        <w:rPr>
          <w:highlight w:val="lightGray"/>
        </w:rPr>
      </w:pPr>
    </w:p>
    <w:p w14:paraId="6A56FE28" w14:textId="77777777" w:rsidR="00EB2D0D" w:rsidRPr="00057C84" w:rsidRDefault="00EB2D0D" w:rsidP="00EB2D0D">
      <w:pPr>
        <w:ind w:firstLine="840"/>
        <w:jc w:val="both"/>
        <w:rPr>
          <w:highlight w:val="lightGray"/>
        </w:rPr>
      </w:pPr>
    </w:p>
    <w:p w14:paraId="266138BF" w14:textId="77777777" w:rsidR="00EB2D0D" w:rsidRPr="00057C84" w:rsidRDefault="00EB2D0D" w:rsidP="00EB2D0D">
      <w:pPr>
        <w:ind w:firstLine="840"/>
        <w:jc w:val="both"/>
        <w:rPr>
          <w:highlight w:val="lightGray"/>
        </w:rPr>
      </w:pPr>
    </w:p>
    <w:p w14:paraId="7ACAC6A8" w14:textId="77777777" w:rsidR="00EB2D0D" w:rsidRPr="00057C84" w:rsidRDefault="00EB2D0D" w:rsidP="00EB2D0D">
      <w:pPr>
        <w:ind w:firstLine="840"/>
        <w:jc w:val="both"/>
        <w:rPr>
          <w:highlight w:val="lightGray"/>
        </w:rPr>
      </w:pPr>
    </w:p>
    <w:p w14:paraId="503421FA" w14:textId="77777777" w:rsidR="00EB2D0D" w:rsidRPr="00057C84" w:rsidRDefault="00EB2D0D" w:rsidP="00EB2D0D">
      <w:pPr>
        <w:ind w:firstLine="840"/>
        <w:jc w:val="both"/>
        <w:rPr>
          <w:highlight w:val="lightGray"/>
        </w:rPr>
      </w:pPr>
      <w:r w:rsidRPr="00057C84">
        <w:rPr>
          <w:noProof/>
          <w:szCs w:val="24"/>
          <w:highlight w:val="lightGray"/>
          <w:lang w:eastAsia="ro-RO"/>
        </w:rPr>
        <w:drawing>
          <wp:anchor distT="0" distB="0" distL="114300" distR="114300" simplePos="0" relativeHeight="251727872" behindDoc="1" locked="0" layoutInCell="1" allowOverlap="1" wp14:anchorId="60304502" wp14:editId="63D5365B">
            <wp:simplePos x="0" y="0"/>
            <wp:positionH relativeFrom="column">
              <wp:posOffset>688340</wp:posOffset>
            </wp:positionH>
            <wp:positionV relativeFrom="paragraph">
              <wp:posOffset>98425</wp:posOffset>
            </wp:positionV>
            <wp:extent cx="4577715" cy="2487930"/>
            <wp:effectExtent l="0" t="0" r="0" b="762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2" cstate="print">
                      <a:extLst>
                        <a:ext uri="{28A0092B-C50C-407E-A947-70E740481C1C}">
                          <a14:useLocalDpi xmlns:a14="http://schemas.microsoft.com/office/drawing/2010/main" val="0"/>
                        </a:ext>
                      </a:extLst>
                    </a:blip>
                    <a:srcRect t="1653" b="1546"/>
                    <a:stretch>
                      <a:fillRect/>
                    </a:stretch>
                  </pic:blipFill>
                  <pic:spPr bwMode="auto">
                    <a:xfrm>
                      <a:off x="0" y="0"/>
                      <a:ext cx="4577715" cy="2487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0852E7" w14:textId="77777777" w:rsidR="00EB2D0D" w:rsidRPr="00057C84" w:rsidRDefault="00EB2D0D" w:rsidP="00EB2D0D">
      <w:pPr>
        <w:ind w:firstLine="840"/>
        <w:jc w:val="both"/>
        <w:rPr>
          <w:rFonts w:ascii="Garamond" w:hAnsi="Garamond"/>
          <w:highlight w:val="lightGray"/>
        </w:rPr>
      </w:pPr>
    </w:p>
    <w:p w14:paraId="09615504" w14:textId="77777777" w:rsidR="00EB2D0D" w:rsidRPr="00057C84" w:rsidRDefault="00EB2D0D" w:rsidP="00EB2D0D">
      <w:pPr>
        <w:ind w:firstLine="840"/>
        <w:jc w:val="both"/>
        <w:rPr>
          <w:rFonts w:ascii="Garamond" w:hAnsi="Garamond"/>
          <w:highlight w:val="lightGray"/>
        </w:rPr>
      </w:pPr>
    </w:p>
    <w:p w14:paraId="76073FE9" w14:textId="77777777" w:rsidR="00EB2D0D" w:rsidRPr="00057C84" w:rsidRDefault="00EB2D0D" w:rsidP="00EB2D0D">
      <w:pPr>
        <w:ind w:firstLine="840"/>
        <w:jc w:val="both"/>
        <w:rPr>
          <w:rFonts w:ascii="Garamond" w:hAnsi="Garamond"/>
          <w:highlight w:val="lightGray"/>
        </w:rPr>
      </w:pPr>
    </w:p>
    <w:p w14:paraId="0F2BB619" w14:textId="77777777" w:rsidR="00EB2D0D" w:rsidRPr="00057C84" w:rsidRDefault="00EB2D0D" w:rsidP="00EB2D0D">
      <w:pPr>
        <w:ind w:firstLine="840"/>
        <w:jc w:val="both"/>
        <w:rPr>
          <w:rFonts w:ascii="Garamond" w:hAnsi="Garamond"/>
          <w:highlight w:val="lightGray"/>
        </w:rPr>
      </w:pPr>
    </w:p>
    <w:p w14:paraId="1AF598A7" w14:textId="77777777" w:rsidR="00EB2D0D" w:rsidRPr="00057C84" w:rsidRDefault="00EB2D0D" w:rsidP="00EB2D0D">
      <w:pPr>
        <w:ind w:firstLine="840"/>
        <w:jc w:val="both"/>
        <w:rPr>
          <w:rFonts w:ascii="Garamond" w:hAnsi="Garamond"/>
          <w:highlight w:val="lightGray"/>
        </w:rPr>
      </w:pPr>
    </w:p>
    <w:p w14:paraId="5AEE01A7" w14:textId="77777777" w:rsidR="00EB2D0D" w:rsidRPr="00057C84" w:rsidRDefault="00EB2D0D" w:rsidP="00EB2D0D">
      <w:pPr>
        <w:ind w:firstLine="840"/>
        <w:jc w:val="both"/>
        <w:rPr>
          <w:rFonts w:ascii="Garamond" w:hAnsi="Garamond"/>
          <w:highlight w:val="lightGray"/>
        </w:rPr>
      </w:pPr>
    </w:p>
    <w:p w14:paraId="77C24C57" w14:textId="77777777" w:rsidR="00EB2D0D" w:rsidRPr="00057C84" w:rsidRDefault="00EB2D0D" w:rsidP="00EB2D0D">
      <w:pPr>
        <w:ind w:firstLine="840"/>
        <w:jc w:val="both"/>
        <w:rPr>
          <w:rFonts w:ascii="Garamond" w:hAnsi="Garamond"/>
          <w:highlight w:val="lightGray"/>
        </w:rPr>
      </w:pPr>
    </w:p>
    <w:p w14:paraId="73F79C4A" w14:textId="77777777" w:rsidR="00EB2D0D" w:rsidRPr="00057C84" w:rsidRDefault="00EB2D0D" w:rsidP="00EB2D0D">
      <w:pPr>
        <w:ind w:firstLine="840"/>
        <w:jc w:val="both"/>
        <w:rPr>
          <w:rFonts w:ascii="Garamond" w:hAnsi="Garamond"/>
          <w:highlight w:val="lightGray"/>
        </w:rPr>
      </w:pPr>
    </w:p>
    <w:p w14:paraId="7D33B84B" w14:textId="77777777" w:rsidR="00EB2D0D" w:rsidRPr="00057C84" w:rsidRDefault="00EB2D0D" w:rsidP="00EB2D0D">
      <w:pPr>
        <w:ind w:firstLine="840"/>
        <w:jc w:val="both"/>
        <w:rPr>
          <w:rFonts w:ascii="Garamond" w:hAnsi="Garamond"/>
          <w:highlight w:val="lightGray"/>
        </w:rPr>
      </w:pPr>
    </w:p>
    <w:p w14:paraId="4432075D" w14:textId="77777777" w:rsidR="00EB2D0D" w:rsidRPr="00057C84" w:rsidRDefault="00EB2D0D" w:rsidP="00EB2D0D">
      <w:pPr>
        <w:ind w:firstLine="840"/>
        <w:jc w:val="both"/>
        <w:rPr>
          <w:rFonts w:ascii="Garamond" w:hAnsi="Garamond"/>
          <w:highlight w:val="lightGray"/>
        </w:rPr>
      </w:pPr>
    </w:p>
    <w:p w14:paraId="4E5146D6" w14:textId="77777777" w:rsidR="00EB2D0D" w:rsidRPr="00057C84" w:rsidRDefault="00EB2D0D" w:rsidP="00EB2D0D">
      <w:pPr>
        <w:ind w:firstLine="840"/>
        <w:jc w:val="both"/>
        <w:rPr>
          <w:rFonts w:ascii="Garamond" w:hAnsi="Garamond"/>
          <w:highlight w:val="lightGray"/>
        </w:rPr>
      </w:pPr>
    </w:p>
    <w:p w14:paraId="1F176798" w14:textId="77777777" w:rsidR="00EB2D0D" w:rsidRPr="00057C84" w:rsidRDefault="00EB2D0D" w:rsidP="00EB2D0D">
      <w:pPr>
        <w:ind w:firstLine="840"/>
        <w:jc w:val="both"/>
        <w:rPr>
          <w:rFonts w:ascii="Garamond" w:hAnsi="Garamond"/>
          <w:highlight w:val="lightGray"/>
        </w:rPr>
      </w:pPr>
    </w:p>
    <w:p w14:paraId="5FEE029D" w14:textId="77777777" w:rsidR="00EB2D0D" w:rsidRPr="00057C84" w:rsidRDefault="00EB2D0D" w:rsidP="00EB2D0D">
      <w:pPr>
        <w:ind w:firstLine="840"/>
        <w:jc w:val="both"/>
        <w:rPr>
          <w:rFonts w:ascii="Garamond" w:hAnsi="Garamond"/>
          <w:highlight w:val="lightGray"/>
        </w:rPr>
      </w:pPr>
    </w:p>
    <w:p w14:paraId="48E73D6A" w14:textId="77777777" w:rsidR="00EB2D0D" w:rsidRPr="00057C84" w:rsidRDefault="00EB2D0D" w:rsidP="00EB2D0D">
      <w:pPr>
        <w:ind w:firstLine="840"/>
        <w:jc w:val="both"/>
        <w:rPr>
          <w:rFonts w:ascii="Garamond" w:hAnsi="Garamond"/>
          <w:highlight w:val="lightGray"/>
        </w:rPr>
      </w:pPr>
      <w:r w:rsidRPr="00057C84">
        <w:rPr>
          <w:rFonts w:eastAsia="TTE163FF90t00"/>
          <w:noProof/>
          <w:highlight w:val="lightGray"/>
          <w:lang w:eastAsia="ro-RO"/>
        </w:rPr>
        <mc:AlternateContent>
          <mc:Choice Requires="wps">
            <w:drawing>
              <wp:anchor distT="0" distB="0" distL="114300" distR="114300" simplePos="0" relativeHeight="251736064" behindDoc="0" locked="0" layoutInCell="1" allowOverlap="1" wp14:anchorId="08E86A62" wp14:editId="601D797C">
                <wp:simplePos x="0" y="0"/>
                <wp:positionH relativeFrom="column">
                  <wp:posOffset>1901190</wp:posOffset>
                </wp:positionH>
                <wp:positionV relativeFrom="paragraph">
                  <wp:posOffset>25400</wp:posOffset>
                </wp:positionV>
                <wp:extent cx="3837940" cy="191135"/>
                <wp:effectExtent l="0" t="0" r="0" b="0"/>
                <wp:wrapSquare wrapText="bothSides"/>
                <wp:docPr id="539" name="Text Box 539"/>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42554420" w14:textId="0316BA15" w:rsidR="00452A54" w:rsidRPr="00BA0CC0" w:rsidRDefault="00452A54" w:rsidP="00EB2D0D">
                            <w:pPr>
                              <w:pStyle w:val="Legend"/>
                              <w:jc w:val="center"/>
                              <w:rPr>
                                <w:noProof/>
                                <w:sz w:val="24"/>
                              </w:rPr>
                            </w:pPr>
                            <w:bookmarkStart w:id="277" w:name="_Toc105409863"/>
                            <w:bookmarkStart w:id="278" w:name="_Toc107818687"/>
                            <w:bookmarkStart w:id="279" w:name="_Toc125979964"/>
                            <w:r>
                              <w:t xml:space="preserve">Figură </w:t>
                            </w:r>
                            <w:r>
                              <w:fldChar w:fldCharType="begin"/>
                            </w:r>
                            <w:r>
                              <w:instrText xml:space="preserve"> SEQ Figură \* ARABIC </w:instrText>
                            </w:r>
                            <w:r>
                              <w:fldChar w:fldCharType="separate"/>
                            </w:r>
                            <w:r w:rsidR="0037262C">
                              <w:rPr>
                                <w:noProof/>
                              </w:rPr>
                              <w:t>11</w:t>
                            </w:r>
                            <w:r>
                              <w:fldChar w:fldCharType="end"/>
                            </w:r>
                            <w:r>
                              <w:t xml:space="preserve">: </w:t>
                            </w:r>
                            <w:r w:rsidRPr="0083221B">
                              <w:t>Tipuri de rărituri</w:t>
                            </w:r>
                            <w:bookmarkEnd w:id="277"/>
                            <w:bookmarkEnd w:id="278"/>
                            <w:bookmarkEnd w:id="2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86A62" id="Text Box 539" o:spid="_x0000_s1046" type="#_x0000_t202" style="position:absolute;left:0;text-align:left;margin-left:149.7pt;margin-top:2pt;width:302.2pt;height:15.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" stroked="f">
                <v:textbox inset="0,0,0,0">
                  <w:txbxContent>
                    <w:p w14:paraId="42554420" w14:textId="0316BA15" w:rsidR="00452A54" w:rsidRPr="00BA0CC0" w:rsidRDefault="00452A54" w:rsidP="00EB2D0D">
                      <w:pPr>
                        <w:pStyle w:val="Legend"/>
                        <w:jc w:val="center"/>
                        <w:rPr>
                          <w:noProof/>
                          <w:sz w:val="24"/>
                        </w:rPr>
                      </w:pPr>
                      <w:bookmarkStart w:id="280" w:name="_Toc105409863"/>
                      <w:bookmarkStart w:id="281" w:name="_Toc107818687"/>
                      <w:bookmarkStart w:id="282" w:name="_Toc125979964"/>
                      <w:r>
                        <w:t xml:space="preserve">Figură </w:t>
                      </w:r>
                      <w:r>
                        <w:fldChar w:fldCharType="begin"/>
                      </w:r>
                      <w:r>
                        <w:instrText xml:space="preserve"> SEQ Figură \* ARABIC </w:instrText>
                      </w:r>
                      <w:r>
                        <w:fldChar w:fldCharType="separate"/>
                      </w:r>
                      <w:r w:rsidR="0037262C">
                        <w:rPr>
                          <w:noProof/>
                        </w:rPr>
                        <w:t>11</w:t>
                      </w:r>
                      <w:r>
                        <w:fldChar w:fldCharType="end"/>
                      </w:r>
                      <w:r>
                        <w:t xml:space="preserve">: </w:t>
                      </w:r>
                      <w:r w:rsidRPr="0083221B">
                        <w:t>Tipuri de rărituri</w:t>
                      </w:r>
                      <w:bookmarkEnd w:id="280"/>
                      <w:bookmarkEnd w:id="281"/>
                      <w:bookmarkEnd w:id="282"/>
                    </w:p>
                  </w:txbxContent>
                </v:textbox>
                <w10:wrap type="square"/>
              </v:shape>
            </w:pict>
          </mc:Fallback>
        </mc:AlternateContent>
      </w:r>
    </w:p>
    <w:p w14:paraId="6A2BF96D" w14:textId="77777777" w:rsidR="00EB2D0D" w:rsidRPr="00057C84" w:rsidRDefault="00EB2D0D" w:rsidP="00EB2D0D">
      <w:pPr>
        <w:ind w:firstLine="840"/>
        <w:jc w:val="both"/>
        <w:rPr>
          <w:rFonts w:ascii="Garamond" w:hAnsi="Garamond"/>
          <w:highlight w:val="lightGray"/>
        </w:rPr>
      </w:pPr>
    </w:p>
    <w:p w14:paraId="340CB658" w14:textId="77777777" w:rsidR="00EB2D0D" w:rsidRPr="00BD3EAB" w:rsidRDefault="00EB2D0D" w:rsidP="00EB2D0D">
      <w:pPr>
        <w:ind w:firstLine="840"/>
        <w:jc w:val="both"/>
      </w:pPr>
      <w:r w:rsidRPr="00BD3EAB">
        <w:t>În  arboretele  studiate  se  vor  aplica  rărituri  combinate, deoarece  în  puţine cazuri, se poate vorbi de o intervenţie în exclusivitate în plafonul superior (răritura de sus) sau plafonul inferior (răritura de jos). Datorită acestei situaţii, s-a impus necesitatea de a combina cele două tipuri fundamentale de rărituri, pentru a realiza corespunzător scopurile urmărite, în special în arboretele cu un anumit grad de neomogenitate sub raportul vârstei, al desimii sau al compoziţiei.</w:t>
      </w:r>
    </w:p>
    <w:p w14:paraId="66BC2F73" w14:textId="77777777" w:rsidR="00EB2D0D" w:rsidRPr="00BD3EAB" w:rsidRDefault="00EB2D0D" w:rsidP="00EB2D0D">
      <w:pPr>
        <w:ind w:firstLine="840"/>
        <w:jc w:val="both"/>
      </w:pPr>
      <w:r w:rsidRPr="00BD3EAB">
        <w:rPr>
          <w:b/>
        </w:rPr>
        <w:t>Răritura combinată</w:t>
      </w:r>
      <w:r w:rsidRPr="00BD3EAB">
        <w:t xml:space="preserve"> – constă în selecţionarea şi promovarea arborilor celor mai valoroşi ca specie şi conformare, mai bine dotaţi şi plasaţi spaţial, intervenindu-se după nevoie atât în plafonul superior, cât şi în cel inferior.</w:t>
      </w:r>
    </w:p>
    <w:p w14:paraId="5C7534AE" w14:textId="77777777" w:rsidR="00EB2D0D" w:rsidRPr="00BD3EAB" w:rsidRDefault="00EB2D0D" w:rsidP="00EB2D0D">
      <w:pPr>
        <w:ind w:firstLine="840"/>
        <w:jc w:val="both"/>
      </w:pPr>
      <w:r w:rsidRPr="00BD3EAB">
        <w:t>Aceasta  urmăreşte  realizarea  unei  selecţii  pozitive  şi  individuale  active având următoarelor obiective:</w:t>
      </w:r>
    </w:p>
    <w:p w14:paraId="1772D240" w14:textId="77777777" w:rsidR="00EB2D0D" w:rsidRPr="00BD3EAB" w:rsidRDefault="00EB2D0D" w:rsidP="00707377">
      <w:pPr>
        <w:numPr>
          <w:ilvl w:val="0"/>
          <w:numId w:val="36"/>
        </w:numPr>
        <w:overflowPunct/>
        <w:autoSpaceDE/>
        <w:autoSpaceDN/>
        <w:adjustRightInd/>
        <w:jc w:val="both"/>
        <w:textAlignment w:val="auto"/>
      </w:pPr>
      <w:r w:rsidRPr="00BD3EAB">
        <w:t>promovarea  celor  mai  valoroase  exemplare  din  arboret  ca  specie  şi calitate;</w:t>
      </w:r>
    </w:p>
    <w:p w14:paraId="2AF8AF54" w14:textId="77777777" w:rsidR="00EB2D0D" w:rsidRPr="00BD3EAB" w:rsidRDefault="00EB2D0D" w:rsidP="00707377">
      <w:pPr>
        <w:numPr>
          <w:ilvl w:val="0"/>
          <w:numId w:val="36"/>
        </w:numPr>
        <w:overflowPunct/>
        <w:autoSpaceDE/>
        <w:autoSpaceDN/>
        <w:adjustRightInd/>
        <w:jc w:val="both"/>
        <w:textAlignment w:val="auto"/>
      </w:pPr>
      <w:r w:rsidRPr="00BD3EAB">
        <w:t>ameliorarea producţiei cantitative şi mai ales calitative a arboretului;</w:t>
      </w:r>
    </w:p>
    <w:p w14:paraId="216AE755" w14:textId="77777777" w:rsidR="00EB2D0D" w:rsidRPr="00BD3EAB" w:rsidRDefault="00EB2D0D" w:rsidP="00707377">
      <w:pPr>
        <w:numPr>
          <w:ilvl w:val="0"/>
          <w:numId w:val="36"/>
        </w:numPr>
        <w:overflowPunct/>
        <w:autoSpaceDE/>
        <w:autoSpaceDN/>
        <w:adjustRightInd/>
        <w:jc w:val="both"/>
        <w:textAlignment w:val="auto"/>
      </w:pPr>
      <w:r w:rsidRPr="00BD3EAB">
        <w:t>mărirea spaţiului de nutriţie şi a creşterii arborilor valoroşi;</w:t>
      </w:r>
    </w:p>
    <w:p w14:paraId="1D397C1A" w14:textId="77777777" w:rsidR="00EB2D0D" w:rsidRPr="00BD3EAB" w:rsidRDefault="00EB2D0D" w:rsidP="00707377">
      <w:pPr>
        <w:numPr>
          <w:ilvl w:val="0"/>
          <w:numId w:val="36"/>
        </w:numPr>
        <w:overflowPunct/>
        <w:autoSpaceDE/>
        <w:autoSpaceDN/>
        <w:adjustRightInd/>
        <w:jc w:val="both"/>
        <w:textAlignment w:val="auto"/>
      </w:pPr>
      <w:r w:rsidRPr="00BD3EAB">
        <w:t>mărirea rezistenţei arboretului la acţiunea factorilor vătămători biotici şi abiotici;</w:t>
      </w:r>
    </w:p>
    <w:p w14:paraId="415AAB37" w14:textId="77777777" w:rsidR="00EB2D0D" w:rsidRPr="00BD3EAB" w:rsidRDefault="00EB2D0D" w:rsidP="00707377">
      <w:pPr>
        <w:numPr>
          <w:ilvl w:val="0"/>
          <w:numId w:val="36"/>
        </w:numPr>
        <w:overflowPunct/>
        <w:autoSpaceDE/>
        <w:autoSpaceDN/>
        <w:adjustRightInd/>
        <w:jc w:val="both"/>
        <w:textAlignment w:val="auto"/>
      </w:pPr>
      <w:r w:rsidRPr="00BD3EAB">
        <w:t>menţinerea unui ritm satisfăcător de producere a elagajului natural; intensificarea fructificaţiei şi  ameliorarea condiţiilor  bioecologice de producere a regenerării naturale;</w:t>
      </w:r>
    </w:p>
    <w:p w14:paraId="4E67388B" w14:textId="77777777" w:rsidR="00EB2D0D" w:rsidRPr="00BD3EAB" w:rsidRDefault="00EB2D0D" w:rsidP="00707377">
      <w:pPr>
        <w:numPr>
          <w:ilvl w:val="0"/>
          <w:numId w:val="36"/>
        </w:numPr>
        <w:overflowPunct/>
        <w:autoSpaceDE/>
        <w:autoSpaceDN/>
        <w:adjustRightInd/>
        <w:jc w:val="both"/>
        <w:textAlignment w:val="auto"/>
      </w:pPr>
      <w:r w:rsidRPr="00BD3EAB">
        <w:t>punerea în valoare a masei lemnoase recoltate sub formă de produse secundare.</w:t>
      </w:r>
    </w:p>
    <w:p w14:paraId="68F104FC" w14:textId="77777777" w:rsidR="00EB2D0D" w:rsidRPr="00BD3EAB" w:rsidRDefault="00EB2D0D" w:rsidP="00EB2D0D">
      <w:pPr>
        <w:ind w:firstLine="840"/>
        <w:jc w:val="both"/>
        <w:rPr>
          <w:rFonts w:ascii="Garamond" w:hAnsi="Garamond"/>
          <w:color w:val="FF0000"/>
          <w:sz w:val="16"/>
          <w:szCs w:val="16"/>
        </w:rPr>
      </w:pPr>
    </w:p>
    <w:p w14:paraId="0159253F" w14:textId="77777777" w:rsidR="00EB2D0D" w:rsidRPr="00BD3EAB" w:rsidRDefault="00EB2D0D" w:rsidP="00EB2D0D">
      <w:pPr>
        <w:ind w:firstLine="840"/>
        <w:jc w:val="both"/>
      </w:pPr>
      <w:r w:rsidRPr="00BD3EAB">
        <w:rPr>
          <w:b/>
          <w:i/>
        </w:rPr>
        <w:t>Tehnica  de  execuție</w:t>
      </w:r>
      <w:r w:rsidRPr="00BD3EAB">
        <w:t>, specifică acestui tip de răritura selectivă, este diferenţierea în cadrul  arboretelui a aşa numitelor biogrupe. În cadrul acestor unităţi structurale şi funcţionale (de mică anvergură), arborii se clasifică în funcţie de poziţia lor în arboret precum şi de rolul lor funcţional.</w:t>
      </w:r>
    </w:p>
    <w:p w14:paraId="53F6925D" w14:textId="77777777" w:rsidR="00EB2D0D" w:rsidRPr="00057C84" w:rsidRDefault="00EB2D0D" w:rsidP="00EB2D0D">
      <w:pPr>
        <w:ind w:firstLine="840"/>
        <w:jc w:val="both"/>
        <w:rPr>
          <w:highlight w:val="lightGray"/>
        </w:rPr>
      </w:pPr>
    </w:p>
    <w:p w14:paraId="3559E7A2" w14:textId="77777777" w:rsidR="00EB2D0D" w:rsidRPr="00057C84" w:rsidRDefault="00EB2D0D" w:rsidP="00EB2D0D">
      <w:pPr>
        <w:ind w:firstLine="840"/>
        <w:jc w:val="both"/>
        <w:rPr>
          <w:highlight w:val="lightGray"/>
        </w:rPr>
      </w:pPr>
    </w:p>
    <w:p w14:paraId="5517FBBB" w14:textId="77777777" w:rsidR="00EB2D0D" w:rsidRPr="00057C84" w:rsidRDefault="00EB2D0D" w:rsidP="00EB2D0D">
      <w:pPr>
        <w:ind w:firstLine="840"/>
        <w:jc w:val="both"/>
        <w:rPr>
          <w:highlight w:val="lightGray"/>
        </w:rPr>
      </w:pPr>
      <w:r w:rsidRPr="00057C84">
        <w:rPr>
          <w:noProof/>
          <w:color w:val="FF0000"/>
          <w:szCs w:val="24"/>
          <w:highlight w:val="lightGray"/>
          <w:lang w:eastAsia="ro-RO"/>
        </w:rPr>
        <w:drawing>
          <wp:anchor distT="0" distB="0" distL="114300" distR="114300" simplePos="0" relativeHeight="251729920" behindDoc="1" locked="0" layoutInCell="1" allowOverlap="1" wp14:anchorId="2F04C6DA" wp14:editId="05933B32">
            <wp:simplePos x="0" y="0"/>
            <wp:positionH relativeFrom="column">
              <wp:posOffset>657801</wp:posOffset>
            </wp:positionH>
            <wp:positionV relativeFrom="paragraph">
              <wp:posOffset>-2348</wp:posOffset>
            </wp:positionV>
            <wp:extent cx="4850130" cy="1516380"/>
            <wp:effectExtent l="0" t="0" r="7620" b="762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3">
                      <a:extLst>
                        <a:ext uri="{28A0092B-C50C-407E-A947-70E740481C1C}">
                          <a14:useLocalDpi xmlns:a14="http://schemas.microsoft.com/office/drawing/2010/main" val="0"/>
                        </a:ext>
                      </a:extLst>
                    </a:blip>
                    <a:srcRect b="23154"/>
                    <a:stretch>
                      <a:fillRect/>
                    </a:stretch>
                  </pic:blipFill>
                  <pic:spPr bwMode="auto">
                    <a:xfrm>
                      <a:off x="0" y="0"/>
                      <a:ext cx="4850130" cy="151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11286" w14:textId="77777777" w:rsidR="00EB2D0D" w:rsidRPr="00057C84" w:rsidRDefault="00EB2D0D" w:rsidP="00EB2D0D">
      <w:pPr>
        <w:ind w:firstLine="840"/>
        <w:jc w:val="both"/>
        <w:rPr>
          <w:highlight w:val="lightGray"/>
        </w:rPr>
      </w:pPr>
    </w:p>
    <w:p w14:paraId="53D04D22" w14:textId="77777777" w:rsidR="00EB2D0D" w:rsidRPr="00057C84" w:rsidRDefault="00EB2D0D" w:rsidP="00EB2D0D">
      <w:pPr>
        <w:ind w:firstLine="840"/>
        <w:jc w:val="both"/>
        <w:rPr>
          <w:highlight w:val="lightGray"/>
        </w:rPr>
      </w:pPr>
    </w:p>
    <w:p w14:paraId="792C02DD" w14:textId="77777777" w:rsidR="00EB2D0D" w:rsidRPr="00057C84" w:rsidRDefault="00EB2D0D" w:rsidP="00EB2D0D">
      <w:pPr>
        <w:ind w:firstLine="840"/>
        <w:jc w:val="both"/>
        <w:rPr>
          <w:highlight w:val="lightGray"/>
        </w:rPr>
      </w:pPr>
    </w:p>
    <w:p w14:paraId="2876DF9C" w14:textId="77777777" w:rsidR="00EB2D0D" w:rsidRPr="00057C84" w:rsidRDefault="00EB2D0D" w:rsidP="00EB2D0D">
      <w:pPr>
        <w:ind w:firstLine="840"/>
        <w:jc w:val="both"/>
        <w:rPr>
          <w:highlight w:val="lightGray"/>
        </w:rPr>
      </w:pPr>
    </w:p>
    <w:p w14:paraId="736D18F1" w14:textId="77777777" w:rsidR="00EB2D0D" w:rsidRPr="00057C84" w:rsidRDefault="00EB2D0D" w:rsidP="00EB2D0D">
      <w:pPr>
        <w:ind w:firstLine="840"/>
        <w:jc w:val="both"/>
        <w:rPr>
          <w:highlight w:val="lightGray"/>
        </w:rPr>
      </w:pPr>
    </w:p>
    <w:p w14:paraId="3B62DB60" w14:textId="77777777" w:rsidR="00EB2D0D" w:rsidRPr="00057C84" w:rsidRDefault="00EB2D0D" w:rsidP="00EB2D0D">
      <w:pPr>
        <w:ind w:firstLine="840"/>
        <w:jc w:val="both"/>
        <w:rPr>
          <w:highlight w:val="lightGray"/>
        </w:rPr>
      </w:pPr>
    </w:p>
    <w:p w14:paraId="5A86B53C" w14:textId="77777777" w:rsidR="00EB2D0D" w:rsidRPr="00057C84" w:rsidRDefault="00EB2D0D" w:rsidP="00EB2D0D">
      <w:pPr>
        <w:ind w:firstLine="840"/>
        <w:jc w:val="both"/>
        <w:rPr>
          <w:highlight w:val="lightGray"/>
        </w:rPr>
      </w:pPr>
    </w:p>
    <w:p w14:paraId="7CE3A3F2" w14:textId="77777777" w:rsidR="00EB2D0D" w:rsidRPr="00057C84" w:rsidRDefault="00EB2D0D" w:rsidP="00EB2D0D">
      <w:pPr>
        <w:ind w:firstLine="840"/>
        <w:jc w:val="both"/>
        <w:rPr>
          <w:highlight w:val="lightGray"/>
        </w:rPr>
      </w:pPr>
    </w:p>
    <w:p w14:paraId="4415835C" w14:textId="77777777" w:rsidR="00EB2D0D" w:rsidRPr="00057C84" w:rsidRDefault="00EB2D0D" w:rsidP="00EB2D0D">
      <w:pPr>
        <w:ind w:firstLine="840"/>
        <w:jc w:val="both"/>
        <w:rPr>
          <w:highlight w:val="lightGray"/>
        </w:rPr>
      </w:pPr>
      <w:r w:rsidRPr="00057C84">
        <w:rPr>
          <w:rFonts w:eastAsia="TTE163FF90t00"/>
          <w:noProof/>
          <w:color w:val="FF0000"/>
          <w:highlight w:val="lightGray"/>
          <w:lang w:eastAsia="ro-RO"/>
        </w:rPr>
        <mc:AlternateContent>
          <mc:Choice Requires="wps">
            <w:drawing>
              <wp:anchor distT="0" distB="0" distL="114300" distR="114300" simplePos="0" relativeHeight="251738112" behindDoc="0" locked="0" layoutInCell="1" allowOverlap="1" wp14:anchorId="67AA6D49" wp14:editId="65CA6682">
                <wp:simplePos x="0" y="0"/>
                <wp:positionH relativeFrom="column">
                  <wp:posOffset>1191895</wp:posOffset>
                </wp:positionH>
                <wp:positionV relativeFrom="paragraph">
                  <wp:posOffset>12700</wp:posOffset>
                </wp:positionV>
                <wp:extent cx="3837940" cy="191135"/>
                <wp:effectExtent l="0" t="0" r="0" b="0"/>
                <wp:wrapSquare wrapText="bothSides"/>
                <wp:docPr id="540" name="Text Box 540"/>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5109D479" w14:textId="26A8071D" w:rsidR="00452A54" w:rsidRPr="00BA0CC0" w:rsidRDefault="00452A54" w:rsidP="00EB2D0D">
                            <w:pPr>
                              <w:pStyle w:val="Legend"/>
                              <w:jc w:val="center"/>
                              <w:rPr>
                                <w:noProof/>
                                <w:sz w:val="24"/>
                              </w:rPr>
                            </w:pPr>
                            <w:bookmarkStart w:id="283" w:name="_Toc105409864"/>
                            <w:bookmarkStart w:id="284" w:name="_Toc107818688"/>
                            <w:bookmarkStart w:id="285" w:name="_Toc125979965"/>
                            <w:r>
                              <w:t xml:space="preserve">Figură </w:t>
                            </w:r>
                            <w:r>
                              <w:fldChar w:fldCharType="begin"/>
                            </w:r>
                            <w:r>
                              <w:instrText xml:space="preserve"> SEQ Figură \* ARABIC </w:instrText>
                            </w:r>
                            <w:r>
                              <w:fldChar w:fldCharType="separate"/>
                            </w:r>
                            <w:r w:rsidR="0037262C">
                              <w:rPr>
                                <w:noProof/>
                              </w:rPr>
                              <w:t>12</w:t>
                            </w:r>
                            <w:r>
                              <w:fldChar w:fldCharType="end"/>
                            </w:r>
                            <w:r>
                              <w:t xml:space="preserve">: </w:t>
                            </w:r>
                            <w:r w:rsidRPr="0083221B">
                              <w:t>Răritura combinată</w:t>
                            </w:r>
                            <w:bookmarkEnd w:id="283"/>
                            <w:bookmarkEnd w:id="284"/>
                            <w:bookmarkEnd w:id="2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A6D49" id="Text Box 540" o:spid="_x0000_s1047" type="#_x0000_t202" style="position:absolute;left:0;text-align:left;margin-left:93.85pt;margin-top:1pt;width:302.2pt;height:15.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" stroked="f">
                <v:textbox inset="0,0,0,0">
                  <w:txbxContent>
                    <w:p w14:paraId="5109D479" w14:textId="26A8071D" w:rsidR="00452A54" w:rsidRPr="00BA0CC0" w:rsidRDefault="00452A54" w:rsidP="00EB2D0D">
                      <w:pPr>
                        <w:pStyle w:val="Legend"/>
                        <w:jc w:val="center"/>
                        <w:rPr>
                          <w:noProof/>
                          <w:sz w:val="24"/>
                        </w:rPr>
                      </w:pPr>
                      <w:bookmarkStart w:id="286" w:name="_Toc105409864"/>
                      <w:bookmarkStart w:id="287" w:name="_Toc107818688"/>
                      <w:bookmarkStart w:id="288" w:name="_Toc125979965"/>
                      <w:r>
                        <w:t xml:space="preserve">Figură </w:t>
                      </w:r>
                      <w:r>
                        <w:fldChar w:fldCharType="begin"/>
                      </w:r>
                      <w:r>
                        <w:instrText xml:space="preserve"> SEQ Figură \* ARABIC </w:instrText>
                      </w:r>
                      <w:r>
                        <w:fldChar w:fldCharType="separate"/>
                      </w:r>
                      <w:r w:rsidR="0037262C">
                        <w:rPr>
                          <w:noProof/>
                        </w:rPr>
                        <w:t>12</w:t>
                      </w:r>
                      <w:r>
                        <w:fldChar w:fldCharType="end"/>
                      </w:r>
                      <w:r>
                        <w:t xml:space="preserve">: </w:t>
                      </w:r>
                      <w:r w:rsidRPr="0083221B">
                        <w:t>Răritura combinată</w:t>
                      </w:r>
                      <w:bookmarkEnd w:id="286"/>
                      <w:bookmarkEnd w:id="287"/>
                      <w:bookmarkEnd w:id="288"/>
                    </w:p>
                  </w:txbxContent>
                </v:textbox>
                <w10:wrap type="square"/>
              </v:shape>
            </w:pict>
          </mc:Fallback>
        </mc:AlternateContent>
      </w:r>
    </w:p>
    <w:p w14:paraId="085D316C" w14:textId="77777777" w:rsidR="00EB2D0D" w:rsidRPr="00057C84" w:rsidRDefault="00EB2D0D" w:rsidP="00EB2D0D">
      <w:pPr>
        <w:ind w:firstLine="840"/>
        <w:jc w:val="both"/>
        <w:rPr>
          <w:highlight w:val="lightGray"/>
        </w:rPr>
      </w:pPr>
    </w:p>
    <w:p w14:paraId="7A3DBD45" w14:textId="77777777" w:rsidR="00EB2D0D" w:rsidRPr="00BD3EAB" w:rsidRDefault="00EB2D0D" w:rsidP="00EB2D0D">
      <w:pPr>
        <w:ind w:firstLine="840"/>
        <w:jc w:val="both"/>
      </w:pPr>
      <w:r w:rsidRPr="00BD3EAB">
        <w:rPr>
          <w:i/>
        </w:rPr>
        <w:t>Biogrupă</w:t>
      </w:r>
      <w:r w:rsidRPr="00BD3EAB">
        <w:t xml:space="preserve"> – este un ansamblu de 5-7 arbori, aflaţi în intercondiţionare în creştere şi dezvoltare, care se situează în jurul unuia sau a doi arbori de valoare (de viitor) şi în funcţie de care se face şi clasificarea celorlalte exemplare în arbori ajutători (folositori) şi arbori dăunători (de extras). Uneori, se mai ia în considerare şi altă categorie, aceea a arborilor indiferenţi (nedefiniţi).</w:t>
      </w:r>
    </w:p>
    <w:p w14:paraId="2D92F362" w14:textId="77777777" w:rsidR="00EB2D0D" w:rsidRPr="00BD3EAB" w:rsidRDefault="00EB2D0D" w:rsidP="00EB2D0D">
      <w:pPr>
        <w:ind w:firstLine="840"/>
        <w:jc w:val="both"/>
      </w:pPr>
      <w:r w:rsidRPr="00BD3EAB">
        <w:t>Arborii de valoare se aleg dintre speciile principale de bază şi se găsesc, de regulă, în clasele a I-a şi a II-a Kraft. Aceştia trebuie să fie sănătoşi, cu trunchiuri cilindrice bine conformate, fără înfurciri sau alte defecte, cu coroane cât mai simetrice şi elagaj natural bun, cu ramuri subţiri  dispuse  orizontal, fără crăci lacome, etc. Totodată aceştia trebuie să fie cât mai uniform repartizaţi pe suprafaţa arboretului.</w:t>
      </w:r>
      <w:r w:rsidRPr="00BD3EAB">
        <w:rPr>
          <w:rFonts w:eastAsia="TTE163FF90t00"/>
          <w:noProof/>
          <w:lang w:eastAsia="ro-RO"/>
        </w:rPr>
        <w:t xml:space="preserve"> </w:t>
      </w:r>
    </w:p>
    <w:p w14:paraId="798FBF0E" w14:textId="77777777" w:rsidR="00EB2D0D" w:rsidRPr="00BD3EAB" w:rsidRDefault="00EB2D0D" w:rsidP="00EB2D0D">
      <w:pPr>
        <w:overflowPunct/>
        <w:autoSpaceDE/>
        <w:autoSpaceDN/>
        <w:adjustRightInd/>
        <w:ind w:firstLine="720"/>
        <w:textAlignment w:val="auto"/>
      </w:pPr>
      <w:r w:rsidRPr="00BD3EAB">
        <w:rPr>
          <w:i/>
        </w:rPr>
        <w:t>Alegerea arborilor de viitor</w:t>
      </w:r>
      <w:r w:rsidRPr="00BD3EAB">
        <w:t xml:space="preserve"> se realizează, în general, prin două metode:</w:t>
      </w:r>
    </w:p>
    <w:p w14:paraId="1AA16EBB" w14:textId="77777777" w:rsidR="00EB2D0D" w:rsidRPr="00BD3EAB" w:rsidRDefault="00EB2D0D" w:rsidP="00EB2D0D">
      <w:pPr>
        <w:ind w:firstLine="720"/>
        <w:jc w:val="both"/>
      </w:pPr>
      <w:r w:rsidRPr="00BD3EAB">
        <w:t>1. Prin alegerea lor precoce, la finalul fazei de păriş şi începutul celei de codrişor şi însemnarea acestora cu benzi de plastic sau inele de vopsea. Aceata îi face  uşor  de  reperat  în  cursul lucrărilor de exploatare sau al următoarelor intervenţii cu rărituri. Această metodă prezintă inconvenientul că o parte dintre exemplarele desemnate pot fi rănite în cursul intervenţiilor cu rărituri, pot să-şi modifice poziţia socială (clasa poziţională) sau chiar pot dispărea brusc (cazul arborilor doborâţi de vânt).</w:t>
      </w:r>
    </w:p>
    <w:p w14:paraId="3E21AC1D" w14:textId="77777777" w:rsidR="00EB2D0D" w:rsidRPr="00BD3EAB" w:rsidRDefault="00EB2D0D" w:rsidP="00EB2D0D">
      <w:pPr>
        <w:ind w:firstLine="720"/>
        <w:jc w:val="both"/>
      </w:pPr>
      <w:r w:rsidRPr="00BD3EAB">
        <w:t>2. Prin selectarea arborilor la fiecare nouă intervenţie cu rărituri. În acest caz în care se pot elimina o parte dintre inconvenientele opţiunii anterioare.</w:t>
      </w:r>
    </w:p>
    <w:p w14:paraId="2CD4A682" w14:textId="77777777" w:rsidR="00EB2D0D" w:rsidRPr="00BD3EAB" w:rsidRDefault="00EB2D0D" w:rsidP="00EB2D0D">
      <w:pPr>
        <w:ind w:firstLine="840"/>
        <w:jc w:val="both"/>
      </w:pPr>
      <w:r w:rsidRPr="00BD3EAB">
        <w:rPr>
          <w:i/>
        </w:rPr>
        <w:t>Arborii ajutători</w:t>
      </w:r>
      <w:r w:rsidRPr="00BD3EAB">
        <w:t xml:space="preserve"> (folositori) stimulează creşterea şi dezvoltarea arborilor de valoare. Ei ajută la elagarea naturală, formarea trunchiurilor şi coroanelor arborilor de  viitor,  îndeplinind  în  acelaşi  timp  rol  de  protecţie  şi  ameliorare  a  solului. Aceștia se aleg fie dintre exemplarele aceleiaşi specii (cazul arboretelor pure) fie ale speciilor de bază sau de amestec, situate în general într-o clasă poziţională inferioară (a II-a, a II 1-a sau a IV-a).</w:t>
      </w:r>
    </w:p>
    <w:p w14:paraId="75049820" w14:textId="77777777" w:rsidR="00EB2D0D" w:rsidRPr="00BD3EAB" w:rsidRDefault="00EB2D0D" w:rsidP="00EB2D0D">
      <w:pPr>
        <w:ind w:firstLine="840"/>
        <w:jc w:val="both"/>
      </w:pPr>
      <w:r w:rsidRPr="00BD3EAB">
        <w:rPr>
          <w:i/>
        </w:rPr>
        <w:t>Arborii pentru extras</w:t>
      </w:r>
      <w:r w:rsidRPr="00BD3EAB">
        <w:t xml:space="preserve"> – sunt aceia care stânjenesc prin dezvoltarea lor arborii de viitor. Aici sunt incluși:</w:t>
      </w:r>
    </w:p>
    <w:p w14:paraId="4C4CE7BB" w14:textId="77777777" w:rsidR="00EB2D0D" w:rsidRPr="00BD3EAB" w:rsidRDefault="00EB2D0D" w:rsidP="00707377">
      <w:pPr>
        <w:numPr>
          <w:ilvl w:val="0"/>
          <w:numId w:val="37"/>
        </w:numPr>
        <w:overflowPunct/>
        <w:autoSpaceDE/>
        <w:autoSpaceDN/>
        <w:adjustRightInd/>
        <w:jc w:val="both"/>
        <w:textAlignment w:val="auto"/>
      </w:pPr>
      <w:r w:rsidRPr="00BD3EAB">
        <w:t>arborii din orice specie şi orice plafon care, prin poziţia lor, împiedică creşterea şi dezvoltarea coroanelor arborilor de viitor şi chiar a celor ajutători;</w:t>
      </w:r>
    </w:p>
    <w:p w14:paraId="3D62BE2F" w14:textId="77777777" w:rsidR="00EB2D0D" w:rsidRPr="00BD3EAB" w:rsidRDefault="00EB2D0D" w:rsidP="00707377">
      <w:pPr>
        <w:numPr>
          <w:ilvl w:val="0"/>
          <w:numId w:val="37"/>
        </w:numPr>
        <w:overflowPunct/>
        <w:autoSpaceDE/>
        <w:autoSpaceDN/>
        <w:adjustRightInd/>
        <w:jc w:val="both"/>
        <w:textAlignment w:val="auto"/>
      </w:pPr>
      <w:r w:rsidRPr="00BD3EAB">
        <w:t>arborii uscaţi sau în curs de uscare, rupţi, atacaţi de dăunători, cei cu defecte tehnologice evidente;</w:t>
      </w:r>
    </w:p>
    <w:p w14:paraId="1026F555" w14:textId="77777777" w:rsidR="00EB2D0D" w:rsidRPr="00BD3EAB" w:rsidRDefault="00EB2D0D" w:rsidP="00707377">
      <w:pPr>
        <w:numPr>
          <w:ilvl w:val="0"/>
          <w:numId w:val="37"/>
        </w:numPr>
        <w:overflowPunct/>
        <w:autoSpaceDE/>
        <w:autoSpaceDN/>
        <w:adjustRightInd/>
        <w:jc w:val="both"/>
        <w:textAlignment w:val="auto"/>
      </w:pPr>
      <w:r w:rsidRPr="00BD3EAB">
        <w:t>unele  exemplare  cu  creştere  şi  dezvoltare  satisfăcătoare,  în  scopul răririi grupelor prea dese.</w:t>
      </w:r>
    </w:p>
    <w:p w14:paraId="419E72B4" w14:textId="77777777" w:rsidR="00EB2D0D" w:rsidRPr="00BD3EAB" w:rsidRDefault="00EB2D0D" w:rsidP="00EB2D0D">
      <w:pPr>
        <w:ind w:firstLine="840"/>
        <w:jc w:val="both"/>
      </w:pPr>
      <w:r w:rsidRPr="00BD3EAB">
        <w:rPr>
          <w:i/>
        </w:rPr>
        <w:t>Arborii  nedefiniţi</w:t>
      </w:r>
      <w:r w:rsidRPr="00BD3EAB">
        <w:t xml:space="preserve"> –  sunt cei care, în momentul răriturii, nu se găsesc în raporturi directe cu arborii de valoare. În consecinţă aceștia nu pot fi încadraţi în nici una  dintre  categoriile  precedente.   Aceştia se pot găsi în orice clasă poziţională, fiind localizaţi de obicei la marginea biogrupelor.</w:t>
      </w:r>
    </w:p>
    <w:p w14:paraId="76A33F66" w14:textId="77777777" w:rsidR="00EB2D0D" w:rsidRPr="00BD3EAB" w:rsidRDefault="00EB2D0D" w:rsidP="00EB2D0D">
      <w:pPr>
        <w:ind w:firstLine="840"/>
        <w:jc w:val="both"/>
        <w:rPr>
          <w:color w:val="FF0000"/>
        </w:rPr>
      </w:pPr>
    </w:p>
    <w:p w14:paraId="6FC42E5A" w14:textId="77777777" w:rsidR="00EB2D0D" w:rsidRPr="00BD3EAB" w:rsidRDefault="00EB2D0D" w:rsidP="00707377">
      <w:pPr>
        <w:numPr>
          <w:ilvl w:val="0"/>
          <w:numId w:val="92"/>
        </w:numPr>
        <w:overflowPunct/>
        <w:autoSpaceDE/>
        <w:autoSpaceDN/>
        <w:adjustRightInd/>
        <w:ind w:left="1134"/>
        <w:jc w:val="both"/>
        <w:textAlignment w:val="auto"/>
        <w:rPr>
          <w:b/>
          <w:i/>
        </w:rPr>
      </w:pPr>
      <w:r w:rsidRPr="00BD3EAB">
        <w:rPr>
          <w:b/>
          <w:i/>
        </w:rPr>
        <w:t>Lucrări de igienă</w:t>
      </w:r>
    </w:p>
    <w:p w14:paraId="54332E1A" w14:textId="77777777" w:rsidR="00EB2D0D" w:rsidRPr="00057C84" w:rsidRDefault="00EB2D0D" w:rsidP="00EB2D0D">
      <w:pPr>
        <w:ind w:firstLine="840"/>
        <w:jc w:val="both"/>
        <w:rPr>
          <w:rFonts w:ascii="Garamond" w:hAnsi="Garamond"/>
          <w:sz w:val="16"/>
          <w:szCs w:val="16"/>
          <w:highlight w:val="lightGray"/>
        </w:rPr>
      </w:pPr>
    </w:p>
    <w:p w14:paraId="4A7C7B94" w14:textId="696C85F3" w:rsidR="00EB2D0D" w:rsidRPr="00BD3EAB" w:rsidRDefault="00EB2D0D" w:rsidP="00EB2D0D">
      <w:pPr>
        <w:ind w:firstLine="840"/>
        <w:jc w:val="both"/>
        <w:rPr>
          <w:i/>
        </w:rPr>
      </w:pPr>
      <w:r w:rsidRPr="00BD3EAB">
        <w:t>Adesea denumite şi tăieri de igienă, aceste lucrări urmăresc asigurarea unei stări fitosanitare corespunzătoare a arboretelor, obiectiv care se poate realiza prin extragerea arborilor uscaţi sau în curs de uscare, căzuţi, rupţi sau doborâţi de vânt sau zăpadă, puternic atacaţi de insecte, precum şi a arborilor-cursă şi de control folosiţi în lucrările de protecţie a pădurilor, fără ca prin aceste lucrări să se restrângă biodiversitatea pădurilor (</w:t>
      </w:r>
      <w:r w:rsidRPr="00BD3EAB">
        <w:rPr>
          <w:i/>
        </w:rPr>
        <w:t xml:space="preserve">u.a.-urile </w:t>
      </w:r>
      <w:r w:rsidR="00BD3EAB" w:rsidRPr="00BD3EAB">
        <w:rPr>
          <w:i/>
        </w:rPr>
        <w:t>42 F, 47 C, 47 D, 48 A, 50 C, 114 A, 115, 116, 118, 120</w:t>
      </w:r>
      <w:r w:rsidRPr="00BD3EAB">
        <w:rPr>
          <w:i/>
        </w:rPr>
        <w:t>).</w:t>
      </w:r>
    </w:p>
    <w:p w14:paraId="249DB854" w14:textId="77777777" w:rsidR="00EB2D0D" w:rsidRPr="00BD3EAB" w:rsidRDefault="00EB2D0D" w:rsidP="00EB2D0D">
      <w:pPr>
        <w:ind w:firstLine="840"/>
        <w:jc w:val="both"/>
      </w:pPr>
      <w:r w:rsidRPr="00BD3EAB">
        <w:t>În pădurile parcurse sistematic cu operaţiuni culturale, în special rărituri, precum şi cu tratamente nu este necesară planificarea lucrărilor de igienă deoarece arborii care se extrag în prima urgenţă prin astfel de intervenţii sunt tocmai cei uscaţi sau în curs de uscare, rupţi, doborâţi, etc, igienizarea realizându-se astfel concomitent.</w:t>
      </w:r>
    </w:p>
    <w:p w14:paraId="51B54701" w14:textId="77777777" w:rsidR="00EB2D0D" w:rsidRPr="00BD3EAB" w:rsidRDefault="00EB2D0D" w:rsidP="00EB2D0D">
      <w:pPr>
        <w:ind w:firstLine="840"/>
        <w:jc w:val="both"/>
      </w:pPr>
      <w:r w:rsidRPr="00BD3EAB">
        <w:t>Tăierea arborilor care fac obiectul lucrărilor de igienă se poate face tot timpul anului fiind încadrată în categoria – tăiere fără restricţii. Fac excepţie răşinoaselor afectate de gândaci de scoarţă  care este de preferat să se extragă înainte de zborul adulţilor.</w:t>
      </w:r>
    </w:p>
    <w:p w14:paraId="3271DF0F" w14:textId="77777777" w:rsidR="00EB2D0D" w:rsidRPr="00BD3EAB" w:rsidRDefault="00EB2D0D" w:rsidP="00EB2D0D">
      <w:pPr>
        <w:ind w:firstLine="840"/>
        <w:jc w:val="both"/>
      </w:pPr>
      <w:r w:rsidRPr="00BD3EAB">
        <w:t>Intensitatea (volumul de extras) lucrărilor de igienă este determinată de starea de fapt a arboretelor. Astfel, pe baza observaţiilor de teren, se pot diferenţia următoarele situaţii:</w:t>
      </w:r>
    </w:p>
    <w:p w14:paraId="5587194A" w14:textId="77777777" w:rsidR="00EB2D0D" w:rsidRPr="00BD3EAB" w:rsidRDefault="00EB2D0D" w:rsidP="00707377">
      <w:pPr>
        <w:numPr>
          <w:ilvl w:val="1"/>
          <w:numId w:val="34"/>
        </w:numPr>
        <w:overflowPunct/>
        <w:autoSpaceDE/>
        <w:autoSpaceDN/>
        <w:adjustRightInd/>
        <w:ind w:left="993" w:firstLine="0"/>
        <w:jc w:val="both"/>
        <w:textAlignment w:val="auto"/>
      </w:pPr>
      <w:r w:rsidRPr="00BD3EAB">
        <w:t>dacă se constată că numărul arborilor de extras este mic şi prin intervenţia asupra lor nu se dereglează starea de masiv, se procedează la recoltarea acestora într-o singură repriză;</w:t>
      </w:r>
    </w:p>
    <w:p w14:paraId="3AE219BA" w14:textId="77777777" w:rsidR="00EB2D0D" w:rsidRPr="00BD3EAB" w:rsidRDefault="00EB2D0D" w:rsidP="00707377">
      <w:pPr>
        <w:numPr>
          <w:ilvl w:val="1"/>
          <w:numId w:val="34"/>
        </w:numPr>
        <w:overflowPunct/>
        <w:autoSpaceDE/>
        <w:autoSpaceDN/>
        <w:adjustRightInd/>
        <w:ind w:left="993" w:firstLine="0"/>
        <w:jc w:val="both"/>
        <w:textAlignment w:val="auto"/>
      </w:pPr>
      <w:r w:rsidRPr="00BD3EAB">
        <w:t>dacă proporţia arborilor de extras este mare, aceştia se vor extrage în 2-3 reprize, la interval de 2-3 (4) ani, pentru a nu se întrerupe dintr-o dată şi exagerat de mult starea de masiv;</w:t>
      </w:r>
    </w:p>
    <w:p w14:paraId="0F01D95A" w14:textId="77777777" w:rsidR="00EB2D0D" w:rsidRPr="00BD3EAB" w:rsidRDefault="00EB2D0D" w:rsidP="00707377">
      <w:pPr>
        <w:numPr>
          <w:ilvl w:val="1"/>
          <w:numId w:val="34"/>
        </w:numPr>
        <w:overflowPunct/>
        <w:autoSpaceDE/>
        <w:autoSpaceDN/>
        <w:adjustRightInd/>
        <w:ind w:left="993" w:firstLine="0"/>
        <w:jc w:val="both"/>
        <w:textAlignment w:val="auto"/>
      </w:pPr>
      <w:r w:rsidRPr="00BD3EAB">
        <w:t>în situaţia în care, prin recoltarea arborilor vătămaţi, consistenţa arboretului s-ar reduce sub 0,7 în arboretele tinere şi sub 0,6 în cele mature şi bătrâne (deci acestea ar deveni exploatabile după stare), este de preferat să se procedeze la refacerea lor prin tehnici specifice.</w:t>
      </w:r>
    </w:p>
    <w:p w14:paraId="54FC10EF" w14:textId="77777777" w:rsidR="00EB2D0D" w:rsidRPr="00BD3EAB" w:rsidRDefault="00EB2D0D" w:rsidP="00EB2D0D">
      <w:pPr>
        <w:ind w:firstLine="840"/>
        <w:jc w:val="both"/>
      </w:pPr>
      <w:r w:rsidRPr="00BD3EAB">
        <w:t>Masa lemnoasă de extras prin lucrări de igienă este inclusă în categoria produselor accidentale neprecomptabile (care nu depăşesc 5 m3/an/ha, raportat la suprafaţa unităţii de producţie din care fac parte arboretele parcurse, micşorată cu mărimea suprafeţei periodice în rând a arboretelor în care se va interveni cu tratamente în deceniul următor).</w:t>
      </w:r>
    </w:p>
    <w:p w14:paraId="6522865A" w14:textId="77777777" w:rsidR="00EB2D0D" w:rsidRPr="00BD3EAB" w:rsidRDefault="00EB2D0D" w:rsidP="00EB2D0D">
      <w:pPr>
        <w:ind w:firstLine="840"/>
        <w:jc w:val="both"/>
      </w:pPr>
      <w:r w:rsidRPr="00BD3EAB">
        <w:t>Dacă volumul de extras prin lucrările de igienă depăşeşte valoarea menţionată, acesta este inclus în categoria produselor lemnoase precomptabile şi se scade din posibilitatea de produse secundare - rărituri.</w:t>
      </w:r>
    </w:p>
    <w:p w14:paraId="78890940" w14:textId="77777777" w:rsidR="00EB2D0D" w:rsidRPr="00057C84" w:rsidRDefault="00EB2D0D" w:rsidP="00EB2D0D">
      <w:pPr>
        <w:ind w:firstLine="840"/>
        <w:jc w:val="both"/>
        <w:rPr>
          <w:color w:val="FF0000"/>
          <w:sz w:val="20"/>
          <w:highlight w:val="lightGray"/>
        </w:rPr>
      </w:pPr>
    </w:p>
    <w:p w14:paraId="3C34E54B" w14:textId="77777777" w:rsidR="00EB2D0D" w:rsidRPr="00D5371B" w:rsidRDefault="00EB2D0D" w:rsidP="00707377">
      <w:pPr>
        <w:numPr>
          <w:ilvl w:val="0"/>
          <w:numId w:val="62"/>
        </w:numPr>
        <w:overflowPunct/>
        <w:autoSpaceDE/>
        <w:autoSpaceDN/>
        <w:adjustRightInd/>
        <w:jc w:val="both"/>
        <w:textAlignment w:val="auto"/>
        <w:rPr>
          <w:b/>
        </w:rPr>
      </w:pPr>
      <w:r w:rsidRPr="00D5371B">
        <w:rPr>
          <w:b/>
        </w:rPr>
        <w:t>Lucrări de conservare</w:t>
      </w:r>
    </w:p>
    <w:p w14:paraId="544D50A0" w14:textId="77777777" w:rsidR="00EB2D0D" w:rsidRPr="00D5371B" w:rsidRDefault="00EB2D0D" w:rsidP="00EB2D0D">
      <w:pPr>
        <w:ind w:left="90" w:firstLine="630"/>
        <w:jc w:val="both"/>
        <w:rPr>
          <w:sz w:val="16"/>
          <w:szCs w:val="16"/>
        </w:rPr>
      </w:pPr>
    </w:p>
    <w:p w14:paraId="351AF6EC" w14:textId="534077B0" w:rsidR="00EB2D0D" w:rsidRPr="00D5371B" w:rsidRDefault="00EB2D0D" w:rsidP="00EB2D0D">
      <w:pPr>
        <w:ind w:firstLine="840"/>
        <w:jc w:val="both"/>
        <w:rPr>
          <w:i/>
        </w:rPr>
      </w:pPr>
      <w:r w:rsidRPr="00D5371B">
        <w:rPr>
          <w:b/>
          <w:bCs/>
        </w:rPr>
        <w:t>L</w:t>
      </w:r>
      <w:r w:rsidRPr="00D5371B">
        <w:rPr>
          <w:b/>
          <w:bCs/>
          <w:spacing w:val="-2"/>
        </w:rPr>
        <w:t>u</w:t>
      </w:r>
      <w:r w:rsidRPr="00D5371B">
        <w:rPr>
          <w:b/>
          <w:bCs/>
        </w:rPr>
        <w:t>crările</w:t>
      </w:r>
      <w:r w:rsidRPr="00D5371B">
        <w:rPr>
          <w:b/>
          <w:bCs/>
          <w:spacing w:val="-6"/>
        </w:rPr>
        <w:t xml:space="preserve"> </w:t>
      </w:r>
      <w:r w:rsidRPr="00D5371B">
        <w:rPr>
          <w:b/>
          <w:bCs/>
        </w:rPr>
        <w:t>de co</w:t>
      </w:r>
      <w:r w:rsidRPr="00D5371B">
        <w:rPr>
          <w:b/>
          <w:bCs/>
          <w:spacing w:val="-2"/>
        </w:rPr>
        <w:t>n</w:t>
      </w:r>
      <w:r w:rsidRPr="00D5371B">
        <w:rPr>
          <w:b/>
          <w:bCs/>
        </w:rPr>
        <w:t>servar</w:t>
      </w:r>
      <w:r w:rsidRPr="00D5371B">
        <w:rPr>
          <w:b/>
          <w:bCs/>
          <w:spacing w:val="1"/>
        </w:rPr>
        <w:t>e</w:t>
      </w:r>
      <w:r w:rsidRPr="00D5371B">
        <w:rPr>
          <w:spacing w:val="2"/>
        </w:rPr>
        <w:t xml:space="preserve"> </w:t>
      </w:r>
      <w:r w:rsidRPr="00D5371B">
        <w:t>constau</w:t>
      </w:r>
      <w:r w:rsidRPr="00D5371B">
        <w:rPr>
          <w:spacing w:val="2"/>
        </w:rPr>
        <w:t xml:space="preserve"> </w:t>
      </w:r>
      <w:r w:rsidRPr="00D5371B">
        <w:t>dintr-un</w:t>
      </w:r>
      <w:r w:rsidRPr="00D5371B">
        <w:rPr>
          <w:spacing w:val="2"/>
        </w:rPr>
        <w:t xml:space="preserve"> </w:t>
      </w:r>
      <w:r w:rsidRPr="00D5371B">
        <w:t>ansamblu</w:t>
      </w:r>
      <w:r w:rsidRPr="00D5371B">
        <w:rPr>
          <w:spacing w:val="10"/>
        </w:rPr>
        <w:t xml:space="preserve"> </w:t>
      </w:r>
      <w:r w:rsidRPr="00D5371B">
        <w:t>de</w:t>
      </w:r>
      <w:r w:rsidRPr="00D5371B">
        <w:rPr>
          <w:spacing w:val="8"/>
        </w:rPr>
        <w:t xml:space="preserve"> </w:t>
      </w:r>
      <w:r w:rsidRPr="00D5371B">
        <w:t>intervenţii necesare</w:t>
      </w:r>
      <w:r w:rsidRPr="00D5371B">
        <w:rPr>
          <w:spacing w:val="1"/>
        </w:rPr>
        <w:t xml:space="preserve"> </w:t>
      </w:r>
      <w:r w:rsidRPr="00D5371B">
        <w:t>a</w:t>
      </w:r>
      <w:r w:rsidRPr="00D5371B">
        <w:rPr>
          <w:spacing w:val="9"/>
        </w:rPr>
        <w:t xml:space="preserve"> </w:t>
      </w:r>
      <w:r w:rsidRPr="00D5371B">
        <w:t>se</w:t>
      </w:r>
      <w:r w:rsidRPr="00D5371B">
        <w:rPr>
          <w:spacing w:val="10"/>
        </w:rPr>
        <w:t xml:space="preserve"> </w:t>
      </w:r>
      <w:r w:rsidRPr="00D5371B">
        <w:t>aplica</w:t>
      </w:r>
      <w:r w:rsidRPr="00D5371B">
        <w:rPr>
          <w:spacing w:val="4"/>
        </w:rPr>
        <w:t xml:space="preserve"> </w:t>
      </w:r>
      <w:r w:rsidRPr="00D5371B">
        <w:t>în</w:t>
      </w:r>
      <w:r w:rsidRPr="00D5371B">
        <w:rPr>
          <w:spacing w:val="7"/>
        </w:rPr>
        <w:t xml:space="preserve"> </w:t>
      </w:r>
      <w:r w:rsidRPr="00D5371B">
        <w:t>arborete</w:t>
      </w:r>
      <w:r w:rsidRPr="00D5371B">
        <w:rPr>
          <w:spacing w:val="2"/>
        </w:rPr>
        <w:t xml:space="preserve"> </w:t>
      </w:r>
      <w:r w:rsidRPr="00D5371B">
        <w:t>de</w:t>
      </w:r>
      <w:r w:rsidRPr="00D5371B">
        <w:rPr>
          <w:spacing w:val="8"/>
        </w:rPr>
        <w:t xml:space="preserve"> </w:t>
      </w:r>
      <w:r w:rsidRPr="00D5371B">
        <w:t>vârste înaintate,</w:t>
      </w:r>
      <w:r w:rsidRPr="00D5371B">
        <w:rPr>
          <w:spacing w:val="4"/>
        </w:rPr>
        <w:t xml:space="preserve"> </w:t>
      </w:r>
      <w:r w:rsidRPr="00D5371B">
        <w:t>exceptate</w:t>
      </w:r>
      <w:r w:rsidRPr="00D5371B">
        <w:rPr>
          <w:spacing w:val="4"/>
        </w:rPr>
        <w:t xml:space="preserve"> </w:t>
      </w:r>
      <w:r w:rsidRPr="00D5371B">
        <w:t>de</w:t>
      </w:r>
      <w:r w:rsidRPr="00D5371B">
        <w:rPr>
          <w:spacing w:val="11"/>
        </w:rPr>
        <w:t xml:space="preserve"> </w:t>
      </w:r>
      <w:r w:rsidRPr="00D5371B">
        <w:t>la</w:t>
      </w:r>
      <w:r w:rsidRPr="00D5371B">
        <w:rPr>
          <w:spacing w:val="11"/>
        </w:rPr>
        <w:t xml:space="preserve"> </w:t>
      </w:r>
      <w:r w:rsidRPr="00D5371B">
        <w:t>aplica</w:t>
      </w:r>
      <w:r w:rsidRPr="00D5371B">
        <w:rPr>
          <w:spacing w:val="-1"/>
        </w:rPr>
        <w:t>r</w:t>
      </w:r>
      <w:r w:rsidRPr="00D5371B">
        <w:t>ea</w:t>
      </w:r>
      <w:r w:rsidRPr="00D5371B">
        <w:rPr>
          <w:spacing w:val="3"/>
        </w:rPr>
        <w:t xml:space="preserve"> </w:t>
      </w:r>
      <w:r w:rsidRPr="00D5371B">
        <w:t>tratamentel</w:t>
      </w:r>
      <w:r w:rsidRPr="00D5371B">
        <w:rPr>
          <w:spacing w:val="-1"/>
        </w:rPr>
        <w:t>o</w:t>
      </w:r>
      <w:r w:rsidRPr="00D5371B">
        <w:t>r, în</w:t>
      </w:r>
      <w:r w:rsidRPr="00D5371B">
        <w:rPr>
          <w:spacing w:val="10"/>
        </w:rPr>
        <w:t xml:space="preserve"> </w:t>
      </w:r>
      <w:r w:rsidRPr="00D5371B">
        <w:t>scop</w:t>
      </w:r>
      <w:r w:rsidRPr="00D5371B">
        <w:rPr>
          <w:spacing w:val="-1"/>
        </w:rPr>
        <w:t>u</w:t>
      </w:r>
      <w:r w:rsidRPr="00D5371B">
        <w:t>l</w:t>
      </w:r>
      <w:r w:rsidRPr="00D5371B">
        <w:rPr>
          <w:spacing w:val="12"/>
        </w:rPr>
        <w:t xml:space="preserve"> </w:t>
      </w:r>
      <w:r w:rsidRPr="00D5371B">
        <w:t>me</w:t>
      </w:r>
      <w:r w:rsidRPr="00D5371B">
        <w:rPr>
          <w:spacing w:val="-1"/>
        </w:rPr>
        <w:t>n</w:t>
      </w:r>
      <w:r w:rsidRPr="00D5371B">
        <w:rPr>
          <w:spacing w:val="1"/>
        </w:rPr>
        <w:t>ţ</w:t>
      </w:r>
      <w:r w:rsidRPr="00D5371B">
        <w:t>ine</w:t>
      </w:r>
      <w:r w:rsidRPr="00D5371B">
        <w:rPr>
          <w:spacing w:val="-1"/>
        </w:rPr>
        <w:t>r</w:t>
      </w:r>
      <w:r w:rsidRPr="00D5371B">
        <w:t>ii</w:t>
      </w:r>
      <w:r w:rsidRPr="00D5371B">
        <w:rPr>
          <w:spacing w:val="7"/>
        </w:rPr>
        <w:t xml:space="preserve"> </w:t>
      </w:r>
      <w:r w:rsidRPr="00D5371B">
        <w:rPr>
          <w:spacing w:val="-1"/>
        </w:rPr>
        <w:t>s</w:t>
      </w:r>
      <w:r w:rsidRPr="00D5371B">
        <w:t>au</w:t>
      </w:r>
      <w:r w:rsidRPr="00D5371B">
        <w:rPr>
          <w:spacing w:val="13"/>
        </w:rPr>
        <w:t xml:space="preserve"> </w:t>
      </w:r>
      <w:r w:rsidRPr="00D5371B">
        <w:t>îmbună</w:t>
      </w:r>
      <w:r w:rsidRPr="00D5371B">
        <w:rPr>
          <w:spacing w:val="1"/>
        </w:rPr>
        <w:t>t</w:t>
      </w:r>
      <w:r w:rsidRPr="00D5371B">
        <w:rPr>
          <w:spacing w:val="-1"/>
        </w:rPr>
        <w:t>ă</w:t>
      </w:r>
      <w:r w:rsidRPr="00D5371B">
        <w:rPr>
          <w:spacing w:val="1"/>
        </w:rPr>
        <w:t>ţ</w:t>
      </w:r>
      <w:r w:rsidRPr="00D5371B">
        <w:t>irii</w:t>
      </w:r>
      <w:r w:rsidRPr="00D5371B">
        <w:rPr>
          <w:spacing w:val="8"/>
        </w:rPr>
        <w:t xml:space="preserve"> </w:t>
      </w:r>
      <w:r w:rsidRPr="00D5371B">
        <w:rPr>
          <w:spacing w:val="-1"/>
        </w:rPr>
        <w:t>s</w:t>
      </w:r>
      <w:r w:rsidRPr="00D5371B">
        <w:rPr>
          <w:spacing w:val="1"/>
        </w:rPr>
        <w:t>t</w:t>
      </w:r>
      <w:r w:rsidRPr="00D5371B">
        <w:t>ării</w:t>
      </w:r>
      <w:r w:rsidRPr="00D5371B">
        <w:rPr>
          <w:spacing w:val="10"/>
        </w:rPr>
        <w:t xml:space="preserve"> </w:t>
      </w:r>
      <w:r w:rsidRPr="00D5371B">
        <w:t>l</w:t>
      </w:r>
      <w:r w:rsidRPr="00D5371B">
        <w:rPr>
          <w:spacing w:val="-1"/>
        </w:rPr>
        <w:t>o</w:t>
      </w:r>
      <w:r w:rsidRPr="00D5371B">
        <w:t>r sanitare,</w:t>
      </w:r>
      <w:r w:rsidRPr="00D5371B">
        <w:rPr>
          <w:spacing w:val="22"/>
        </w:rPr>
        <w:t xml:space="preserve"> </w:t>
      </w:r>
      <w:r w:rsidRPr="00D5371B">
        <w:t>al</w:t>
      </w:r>
      <w:r w:rsidRPr="00D5371B">
        <w:rPr>
          <w:spacing w:val="28"/>
        </w:rPr>
        <w:t xml:space="preserve"> </w:t>
      </w:r>
      <w:r w:rsidRPr="00D5371B">
        <w:t>asigu</w:t>
      </w:r>
      <w:r w:rsidRPr="00D5371B">
        <w:rPr>
          <w:spacing w:val="1"/>
        </w:rPr>
        <w:t>r</w:t>
      </w:r>
      <w:r w:rsidRPr="00D5371B">
        <w:t>ării permanenţei pădurii şi îmbună</w:t>
      </w:r>
      <w:r w:rsidRPr="00D5371B">
        <w:rPr>
          <w:spacing w:val="1"/>
        </w:rPr>
        <w:t>t</w:t>
      </w:r>
      <w:r w:rsidRPr="00D5371B">
        <w:rPr>
          <w:spacing w:val="-1"/>
        </w:rPr>
        <w:t>ă</w:t>
      </w:r>
      <w:r w:rsidRPr="00D5371B">
        <w:rPr>
          <w:spacing w:val="1"/>
        </w:rPr>
        <w:t>ţ</w:t>
      </w:r>
      <w:r w:rsidRPr="00D5371B">
        <w:t>irii</w:t>
      </w:r>
      <w:r w:rsidRPr="00D5371B">
        <w:rPr>
          <w:spacing w:val="25"/>
        </w:rPr>
        <w:t xml:space="preserve"> </w:t>
      </w:r>
      <w:r w:rsidRPr="00D5371B">
        <w:t>co</w:t>
      </w:r>
      <w:r w:rsidRPr="00D5371B">
        <w:rPr>
          <w:spacing w:val="-1"/>
        </w:rPr>
        <w:t>n</w:t>
      </w:r>
      <w:r w:rsidRPr="00D5371B">
        <w:t>ti</w:t>
      </w:r>
      <w:r w:rsidRPr="00D5371B">
        <w:rPr>
          <w:spacing w:val="-1"/>
        </w:rPr>
        <w:t>n</w:t>
      </w:r>
      <w:r w:rsidRPr="00D5371B">
        <w:t>ue a</w:t>
      </w:r>
      <w:r w:rsidRPr="00D5371B">
        <w:rPr>
          <w:spacing w:val="30"/>
        </w:rPr>
        <w:t xml:space="preserve"> </w:t>
      </w:r>
      <w:r w:rsidRPr="00D5371B">
        <w:t>ex</w:t>
      </w:r>
      <w:r w:rsidRPr="00D5371B">
        <w:rPr>
          <w:spacing w:val="-1"/>
        </w:rPr>
        <w:t>e</w:t>
      </w:r>
      <w:r w:rsidRPr="00D5371B">
        <w:t>r</w:t>
      </w:r>
      <w:r w:rsidRPr="00D5371B">
        <w:rPr>
          <w:spacing w:val="-1"/>
        </w:rPr>
        <w:t>c</w:t>
      </w:r>
      <w:r w:rsidRPr="00D5371B">
        <w:t>itării de</w:t>
      </w:r>
      <w:r w:rsidRPr="00D5371B">
        <w:rPr>
          <w:spacing w:val="28"/>
        </w:rPr>
        <w:t xml:space="preserve"> </w:t>
      </w:r>
      <w:r w:rsidRPr="00D5371B">
        <w:rPr>
          <w:spacing w:val="-2"/>
        </w:rPr>
        <w:t>c</w:t>
      </w:r>
      <w:r w:rsidRPr="00D5371B">
        <w:t>ă</w:t>
      </w:r>
      <w:r w:rsidRPr="00D5371B">
        <w:rPr>
          <w:spacing w:val="1"/>
        </w:rPr>
        <w:t>t</w:t>
      </w:r>
      <w:r w:rsidRPr="00D5371B">
        <w:rPr>
          <w:spacing w:val="-1"/>
        </w:rPr>
        <w:t>r</w:t>
      </w:r>
      <w:r w:rsidRPr="00D5371B">
        <w:t>e arboretele</w:t>
      </w:r>
      <w:r w:rsidRPr="00D5371B">
        <w:rPr>
          <w:spacing w:val="-10"/>
        </w:rPr>
        <w:t xml:space="preserve"> </w:t>
      </w:r>
      <w:r w:rsidRPr="00D5371B">
        <w:rPr>
          <w:spacing w:val="-1"/>
        </w:rPr>
        <w:t>r</w:t>
      </w:r>
      <w:r w:rsidRPr="00D5371B">
        <w:t>espective</w:t>
      </w:r>
      <w:r w:rsidRPr="00D5371B">
        <w:rPr>
          <w:spacing w:val="-9"/>
        </w:rPr>
        <w:t xml:space="preserve"> </w:t>
      </w:r>
      <w:r w:rsidRPr="00D5371B">
        <w:t>a fun</w:t>
      </w:r>
      <w:r w:rsidRPr="00D5371B">
        <w:rPr>
          <w:spacing w:val="-1"/>
        </w:rPr>
        <w:t>c</w:t>
      </w:r>
      <w:r w:rsidRPr="00D5371B">
        <w:rPr>
          <w:spacing w:val="1"/>
        </w:rPr>
        <w:t>ţ</w:t>
      </w:r>
      <w:r w:rsidRPr="00D5371B">
        <w:t>iilor</w:t>
      </w:r>
      <w:r w:rsidRPr="00D5371B">
        <w:rPr>
          <w:spacing w:val="-9"/>
        </w:rPr>
        <w:t xml:space="preserve"> </w:t>
      </w:r>
      <w:r w:rsidRPr="00D5371B">
        <w:t>de</w:t>
      </w:r>
      <w:r w:rsidRPr="00D5371B">
        <w:rPr>
          <w:spacing w:val="-2"/>
        </w:rPr>
        <w:t xml:space="preserve"> </w:t>
      </w:r>
      <w:r w:rsidRPr="00D5371B">
        <w:t>protec</w:t>
      </w:r>
      <w:r w:rsidRPr="00D5371B">
        <w:rPr>
          <w:spacing w:val="1"/>
        </w:rPr>
        <w:t>ţ</w:t>
      </w:r>
      <w:r w:rsidRPr="00D5371B">
        <w:t>ie</w:t>
      </w:r>
      <w:r w:rsidRPr="00D5371B">
        <w:rPr>
          <w:spacing w:val="-9"/>
        </w:rPr>
        <w:t xml:space="preserve"> </w:t>
      </w:r>
      <w:r w:rsidRPr="00D5371B">
        <w:rPr>
          <w:spacing w:val="-1"/>
        </w:rPr>
        <w:t>c</w:t>
      </w:r>
      <w:r w:rsidRPr="00D5371B">
        <w:t>e</w:t>
      </w:r>
      <w:r w:rsidRPr="00D5371B">
        <w:rPr>
          <w:spacing w:val="-2"/>
        </w:rPr>
        <w:t xml:space="preserve"> </w:t>
      </w:r>
      <w:r w:rsidRPr="00D5371B">
        <w:t>li</w:t>
      </w:r>
      <w:r w:rsidRPr="00D5371B">
        <w:rPr>
          <w:spacing w:val="-1"/>
        </w:rPr>
        <w:t xml:space="preserve"> </w:t>
      </w:r>
      <w:r w:rsidRPr="00D5371B">
        <w:t xml:space="preserve">se </w:t>
      </w:r>
      <w:r w:rsidRPr="00D5371B">
        <w:rPr>
          <w:spacing w:val="-1"/>
        </w:rPr>
        <w:t>a</w:t>
      </w:r>
      <w:r w:rsidRPr="00D5371B">
        <w:rPr>
          <w:spacing w:val="1"/>
        </w:rPr>
        <w:t>t</w:t>
      </w:r>
      <w:r w:rsidRPr="00D5371B">
        <w:t>rib</w:t>
      </w:r>
      <w:r w:rsidRPr="00D5371B">
        <w:rPr>
          <w:spacing w:val="-1"/>
        </w:rPr>
        <w:t>u</w:t>
      </w:r>
      <w:r w:rsidRPr="00D5371B">
        <w:t>ie (u.a.</w:t>
      </w:r>
      <w:r w:rsidRPr="00D5371B">
        <w:rPr>
          <w:i/>
        </w:rPr>
        <w:t xml:space="preserve"> </w:t>
      </w:r>
      <w:r w:rsidR="00D5371B" w:rsidRPr="00D5371B">
        <w:rPr>
          <w:i/>
        </w:rPr>
        <w:t>44 A, 47 E, 48 B, 48 C, 117</w:t>
      </w:r>
      <w:r w:rsidRPr="00D5371B">
        <w:t>).</w:t>
      </w:r>
    </w:p>
    <w:p w14:paraId="667F8BAE" w14:textId="77777777" w:rsidR="00EB2D0D" w:rsidRPr="00D5371B" w:rsidRDefault="00EB2D0D" w:rsidP="00EB2D0D">
      <w:pPr>
        <w:ind w:firstLine="840"/>
        <w:jc w:val="both"/>
      </w:pPr>
      <w:r w:rsidRPr="00D5371B">
        <w:t>În ace</w:t>
      </w:r>
      <w:r w:rsidRPr="00D5371B">
        <w:rPr>
          <w:spacing w:val="-1"/>
        </w:rPr>
        <w:t>s</w:t>
      </w:r>
      <w:r w:rsidRPr="00D5371B">
        <w:t>t</w:t>
      </w:r>
      <w:r w:rsidRPr="00D5371B">
        <w:rPr>
          <w:spacing w:val="-5"/>
        </w:rPr>
        <w:t xml:space="preserve"> </w:t>
      </w:r>
      <w:r w:rsidRPr="00D5371B">
        <w:t>sc</w:t>
      </w:r>
      <w:r w:rsidRPr="00D5371B">
        <w:rPr>
          <w:spacing w:val="-1"/>
        </w:rPr>
        <w:t>o</w:t>
      </w:r>
      <w:r w:rsidRPr="00D5371B">
        <w:t>p, lucr</w:t>
      </w:r>
      <w:r w:rsidRPr="00D5371B">
        <w:rPr>
          <w:spacing w:val="-1"/>
        </w:rPr>
        <w:t>ă</w:t>
      </w:r>
      <w:r w:rsidRPr="00D5371B">
        <w:t>rile</w:t>
      </w:r>
      <w:r w:rsidRPr="00D5371B">
        <w:rPr>
          <w:spacing w:val="-8"/>
        </w:rPr>
        <w:t xml:space="preserve"> </w:t>
      </w:r>
      <w:r w:rsidRPr="00D5371B">
        <w:t>de</w:t>
      </w:r>
      <w:r w:rsidRPr="00D5371B">
        <w:rPr>
          <w:spacing w:val="-2"/>
        </w:rPr>
        <w:t xml:space="preserve"> </w:t>
      </w:r>
      <w:r w:rsidRPr="00D5371B">
        <w:t>conservare</w:t>
      </w:r>
      <w:r w:rsidRPr="00D5371B">
        <w:rPr>
          <w:spacing w:val="-10"/>
        </w:rPr>
        <w:t xml:space="preserve"> </w:t>
      </w:r>
      <w:r w:rsidRPr="00D5371B">
        <w:t>cuprind</w:t>
      </w:r>
      <w:r w:rsidRPr="00D5371B">
        <w:rPr>
          <w:spacing w:val="-7"/>
        </w:rPr>
        <w:t xml:space="preserve"> </w:t>
      </w:r>
      <w:r w:rsidRPr="00D5371B">
        <w:t>ur</w:t>
      </w:r>
      <w:r w:rsidRPr="00D5371B">
        <w:rPr>
          <w:spacing w:val="-2"/>
        </w:rPr>
        <w:t>m</w:t>
      </w:r>
      <w:r w:rsidRPr="00D5371B">
        <w:t>ătoarele</w:t>
      </w:r>
      <w:r w:rsidRPr="00D5371B">
        <w:rPr>
          <w:spacing w:val="-11"/>
        </w:rPr>
        <w:t xml:space="preserve"> </w:t>
      </w:r>
      <w:r w:rsidRPr="00D5371B">
        <w:t>i</w:t>
      </w:r>
      <w:r w:rsidRPr="00D5371B">
        <w:rPr>
          <w:spacing w:val="-1"/>
        </w:rPr>
        <w:t>n</w:t>
      </w:r>
      <w:r w:rsidRPr="00D5371B">
        <w:t>terve</w:t>
      </w:r>
      <w:r w:rsidRPr="00D5371B">
        <w:rPr>
          <w:spacing w:val="-2"/>
        </w:rPr>
        <w:t>n</w:t>
      </w:r>
      <w:r w:rsidRPr="00D5371B">
        <w:rPr>
          <w:spacing w:val="1"/>
        </w:rPr>
        <w:t>ţ</w:t>
      </w:r>
      <w:r w:rsidRPr="00D5371B">
        <w:t>ii:</w:t>
      </w:r>
    </w:p>
    <w:p w14:paraId="461E8B25" w14:textId="77777777" w:rsidR="00EB2D0D" w:rsidRPr="00D5371B" w:rsidRDefault="00EB2D0D" w:rsidP="00EB2D0D">
      <w:pPr>
        <w:tabs>
          <w:tab w:val="left" w:pos="460"/>
        </w:tabs>
        <w:ind w:left="474" w:right="50" w:hanging="360"/>
        <w:jc w:val="both"/>
        <w:rPr>
          <w:szCs w:val="24"/>
        </w:rPr>
      </w:pPr>
      <w:r w:rsidRPr="00D5371B">
        <w:rPr>
          <w:szCs w:val="24"/>
        </w:rPr>
        <w:t>-</w:t>
      </w:r>
      <w:r w:rsidRPr="00D5371B">
        <w:rPr>
          <w:szCs w:val="24"/>
        </w:rPr>
        <w:tab/>
      </w:r>
      <w:r w:rsidRPr="00D5371B">
        <w:rPr>
          <w:i/>
          <w:szCs w:val="24"/>
        </w:rPr>
        <w:t>lucrări</w:t>
      </w:r>
      <w:r w:rsidRPr="00D5371B">
        <w:rPr>
          <w:i/>
          <w:spacing w:val="-5"/>
          <w:szCs w:val="24"/>
        </w:rPr>
        <w:t xml:space="preserve"> </w:t>
      </w:r>
      <w:r w:rsidRPr="00D5371B">
        <w:rPr>
          <w:i/>
          <w:spacing w:val="-1"/>
          <w:szCs w:val="24"/>
        </w:rPr>
        <w:t>d</w:t>
      </w:r>
      <w:r w:rsidRPr="00D5371B">
        <w:rPr>
          <w:i/>
          <w:szCs w:val="24"/>
        </w:rPr>
        <w:t>e</w:t>
      </w:r>
      <w:r w:rsidRPr="00D5371B">
        <w:rPr>
          <w:i/>
          <w:spacing w:val="-1"/>
          <w:szCs w:val="24"/>
        </w:rPr>
        <w:t xml:space="preserve"> </w:t>
      </w:r>
      <w:r w:rsidRPr="00D5371B">
        <w:rPr>
          <w:i/>
          <w:szCs w:val="24"/>
        </w:rPr>
        <w:t>i</w:t>
      </w:r>
      <w:r w:rsidRPr="00D5371B">
        <w:rPr>
          <w:i/>
          <w:spacing w:val="-1"/>
          <w:szCs w:val="24"/>
        </w:rPr>
        <w:t>g</w:t>
      </w:r>
      <w:r w:rsidRPr="00D5371B">
        <w:rPr>
          <w:i/>
          <w:szCs w:val="24"/>
        </w:rPr>
        <w:t>ienă</w:t>
      </w:r>
      <w:r w:rsidRPr="00D5371B">
        <w:rPr>
          <w:szCs w:val="24"/>
        </w:rPr>
        <w:t>,</w:t>
      </w:r>
      <w:r w:rsidRPr="00D5371B">
        <w:rPr>
          <w:spacing w:val="-5"/>
          <w:szCs w:val="24"/>
        </w:rPr>
        <w:t xml:space="preserve"> </w:t>
      </w:r>
      <w:r w:rsidRPr="00D5371B">
        <w:rPr>
          <w:szCs w:val="24"/>
        </w:rPr>
        <w:t>prin</w:t>
      </w:r>
      <w:r w:rsidRPr="00D5371B">
        <w:rPr>
          <w:spacing w:val="-4"/>
          <w:szCs w:val="24"/>
        </w:rPr>
        <w:t xml:space="preserve"> </w:t>
      </w:r>
      <w:r w:rsidRPr="00D5371B">
        <w:rPr>
          <w:szCs w:val="24"/>
        </w:rPr>
        <w:t>care</w:t>
      </w:r>
      <w:r w:rsidRPr="00D5371B">
        <w:rPr>
          <w:spacing w:val="-4"/>
          <w:szCs w:val="24"/>
        </w:rPr>
        <w:t xml:space="preserve"> </w:t>
      </w:r>
      <w:r w:rsidRPr="00D5371B">
        <w:rPr>
          <w:szCs w:val="24"/>
        </w:rPr>
        <w:t>se extrag</w:t>
      </w:r>
      <w:r w:rsidRPr="00D5371B">
        <w:rPr>
          <w:spacing w:val="-6"/>
          <w:szCs w:val="24"/>
        </w:rPr>
        <w:t xml:space="preserve"> </w:t>
      </w:r>
      <w:r w:rsidRPr="00D5371B">
        <w:rPr>
          <w:szCs w:val="24"/>
        </w:rPr>
        <w:t>arborii</w:t>
      </w:r>
      <w:r w:rsidRPr="00D5371B">
        <w:rPr>
          <w:spacing w:val="-6"/>
          <w:szCs w:val="24"/>
        </w:rPr>
        <w:t xml:space="preserve"> </w:t>
      </w:r>
      <w:r w:rsidRPr="00D5371B">
        <w:rPr>
          <w:szCs w:val="24"/>
        </w:rPr>
        <w:t>usc</w:t>
      </w:r>
      <w:r w:rsidRPr="00D5371B">
        <w:rPr>
          <w:spacing w:val="1"/>
          <w:szCs w:val="24"/>
        </w:rPr>
        <w:t>a</w:t>
      </w:r>
      <w:r w:rsidRPr="00D5371B">
        <w:rPr>
          <w:szCs w:val="24"/>
        </w:rPr>
        <w:t>ţi</w:t>
      </w:r>
      <w:r w:rsidRPr="00D5371B">
        <w:rPr>
          <w:spacing w:val="-6"/>
          <w:szCs w:val="24"/>
        </w:rPr>
        <w:t xml:space="preserve"> </w:t>
      </w:r>
      <w:r w:rsidRPr="00D5371B">
        <w:rPr>
          <w:szCs w:val="24"/>
        </w:rPr>
        <w:t>sau în</w:t>
      </w:r>
      <w:r w:rsidRPr="00D5371B">
        <w:rPr>
          <w:spacing w:val="-2"/>
          <w:szCs w:val="24"/>
        </w:rPr>
        <w:t xml:space="preserve"> </w:t>
      </w:r>
      <w:r w:rsidRPr="00D5371B">
        <w:rPr>
          <w:szCs w:val="24"/>
        </w:rPr>
        <w:t>curs de</w:t>
      </w:r>
      <w:r w:rsidRPr="00D5371B">
        <w:rPr>
          <w:spacing w:val="-2"/>
          <w:szCs w:val="24"/>
        </w:rPr>
        <w:t xml:space="preserve"> </w:t>
      </w:r>
      <w:r w:rsidRPr="00D5371B">
        <w:rPr>
          <w:szCs w:val="24"/>
        </w:rPr>
        <w:t>uscare,</w:t>
      </w:r>
      <w:r w:rsidRPr="00D5371B">
        <w:rPr>
          <w:spacing w:val="-7"/>
          <w:szCs w:val="24"/>
        </w:rPr>
        <w:t xml:space="preserve"> </w:t>
      </w:r>
      <w:r w:rsidRPr="00D5371B">
        <w:rPr>
          <w:szCs w:val="24"/>
        </w:rPr>
        <w:t>arborii</w:t>
      </w:r>
      <w:r w:rsidRPr="00D5371B">
        <w:rPr>
          <w:spacing w:val="-6"/>
          <w:szCs w:val="24"/>
        </w:rPr>
        <w:t xml:space="preserve"> </w:t>
      </w:r>
      <w:r w:rsidRPr="00D5371B">
        <w:rPr>
          <w:szCs w:val="24"/>
        </w:rPr>
        <w:t>ru</w:t>
      </w:r>
      <w:r w:rsidRPr="00D5371B">
        <w:rPr>
          <w:spacing w:val="2"/>
          <w:szCs w:val="24"/>
        </w:rPr>
        <w:t>p</w:t>
      </w:r>
      <w:r w:rsidRPr="00D5371B">
        <w:rPr>
          <w:spacing w:val="1"/>
          <w:szCs w:val="24"/>
        </w:rPr>
        <w:t>ţ</w:t>
      </w:r>
      <w:r w:rsidRPr="00D5371B">
        <w:rPr>
          <w:szCs w:val="24"/>
        </w:rPr>
        <w:t>i</w:t>
      </w:r>
      <w:r w:rsidRPr="00D5371B">
        <w:rPr>
          <w:spacing w:val="-1"/>
          <w:szCs w:val="24"/>
        </w:rPr>
        <w:t xml:space="preserve"> </w:t>
      </w:r>
      <w:r w:rsidRPr="00D5371B">
        <w:rPr>
          <w:szCs w:val="24"/>
        </w:rPr>
        <w:t>de</w:t>
      </w:r>
      <w:r w:rsidRPr="00D5371B">
        <w:rPr>
          <w:spacing w:val="-2"/>
          <w:szCs w:val="24"/>
        </w:rPr>
        <w:t xml:space="preserve"> </w:t>
      </w:r>
      <w:r w:rsidRPr="00D5371B">
        <w:rPr>
          <w:szCs w:val="24"/>
        </w:rPr>
        <w:t>vânt</w:t>
      </w:r>
      <w:r w:rsidRPr="00D5371B">
        <w:rPr>
          <w:spacing w:val="-4"/>
          <w:szCs w:val="24"/>
        </w:rPr>
        <w:t xml:space="preserve"> </w:t>
      </w:r>
      <w:r w:rsidRPr="00D5371B">
        <w:rPr>
          <w:szCs w:val="24"/>
        </w:rPr>
        <w:t>sau de</w:t>
      </w:r>
      <w:r w:rsidRPr="00D5371B">
        <w:rPr>
          <w:spacing w:val="50"/>
          <w:szCs w:val="24"/>
        </w:rPr>
        <w:t xml:space="preserve"> </w:t>
      </w:r>
      <w:r w:rsidRPr="00D5371B">
        <w:rPr>
          <w:szCs w:val="24"/>
        </w:rPr>
        <w:t>z</w:t>
      </w:r>
      <w:r w:rsidRPr="00D5371B">
        <w:rPr>
          <w:spacing w:val="1"/>
          <w:szCs w:val="24"/>
        </w:rPr>
        <w:t>ă</w:t>
      </w:r>
      <w:r w:rsidRPr="00D5371B">
        <w:rPr>
          <w:szCs w:val="24"/>
        </w:rPr>
        <w:t>pa</w:t>
      </w:r>
      <w:r w:rsidRPr="00D5371B">
        <w:rPr>
          <w:spacing w:val="-1"/>
          <w:szCs w:val="24"/>
        </w:rPr>
        <w:t>d</w:t>
      </w:r>
      <w:r w:rsidRPr="00D5371B">
        <w:rPr>
          <w:szCs w:val="24"/>
        </w:rPr>
        <w:t>ă,</w:t>
      </w:r>
      <w:r w:rsidRPr="00D5371B">
        <w:rPr>
          <w:spacing w:val="44"/>
          <w:szCs w:val="24"/>
        </w:rPr>
        <w:t xml:space="preserve"> </w:t>
      </w:r>
      <w:r w:rsidRPr="00D5371B">
        <w:rPr>
          <w:szCs w:val="24"/>
        </w:rPr>
        <w:t>precum</w:t>
      </w:r>
      <w:r w:rsidRPr="00D5371B">
        <w:rPr>
          <w:spacing w:val="43"/>
          <w:szCs w:val="24"/>
        </w:rPr>
        <w:t xml:space="preserve"> </w:t>
      </w:r>
      <w:r w:rsidRPr="00D5371B">
        <w:rPr>
          <w:szCs w:val="24"/>
        </w:rPr>
        <w:t>şi</w:t>
      </w:r>
      <w:r w:rsidRPr="00D5371B">
        <w:rPr>
          <w:spacing w:val="50"/>
          <w:szCs w:val="24"/>
        </w:rPr>
        <w:t xml:space="preserve"> </w:t>
      </w:r>
      <w:r w:rsidRPr="00D5371B">
        <w:rPr>
          <w:szCs w:val="24"/>
        </w:rPr>
        <w:t>cei</w:t>
      </w:r>
      <w:r w:rsidRPr="00D5371B">
        <w:rPr>
          <w:spacing w:val="48"/>
          <w:szCs w:val="24"/>
        </w:rPr>
        <w:t xml:space="preserve"> </w:t>
      </w:r>
      <w:r w:rsidRPr="00D5371B">
        <w:rPr>
          <w:szCs w:val="24"/>
        </w:rPr>
        <w:t>bolnavi,</w:t>
      </w:r>
      <w:r w:rsidRPr="00D5371B">
        <w:rPr>
          <w:spacing w:val="43"/>
          <w:szCs w:val="24"/>
        </w:rPr>
        <w:t xml:space="preserve"> </w:t>
      </w:r>
      <w:r w:rsidRPr="00D5371B">
        <w:rPr>
          <w:szCs w:val="24"/>
        </w:rPr>
        <w:t>atac</w:t>
      </w:r>
      <w:r w:rsidRPr="00D5371B">
        <w:rPr>
          <w:spacing w:val="-2"/>
          <w:szCs w:val="24"/>
        </w:rPr>
        <w:t>a</w:t>
      </w:r>
      <w:r w:rsidRPr="00D5371B">
        <w:rPr>
          <w:spacing w:val="1"/>
          <w:szCs w:val="24"/>
        </w:rPr>
        <w:t>ţ</w:t>
      </w:r>
      <w:r w:rsidRPr="00D5371B">
        <w:rPr>
          <w:szCs w:val="24"/>
        </w:rPr>
        <w:t>i</w:t>
      </w:r>
      <w:r w:rsidRPr="00D5371B">
        <w:rPr>
          <w:spacing w:val="45"/>
          <w:szCs w:val="24"/>
        </w:rPr>
        <w:t xml:space="preserve"> </w:t>
      </w:r>
      <w:r w:rsidRPr="00D5371B">
        <w:rPr>
          <w:szCs w:val="24"/>
        </w:rPr>
        <w:t>de</w:t>
      </w:r>
      <w:r w:rsidRPr="00D5371B">
        <w:rPr>
          <w:spacing w:val="49"/>
          <w:szCs w:val="24"/>
        </w:rPr>
        <w:t xml:space="preserve"> </w:t>
      </w:r>
      <w:r w:rsidRPr="00D5371B">
        <w:rPr>
          <w:spacing w:val="-1"/>
          <w:szCs w:val="24"/>
        </w:rPr>
        <w:t>d</w:t>
      </w:r>
      <w:r w:rsidRPr="00D5371B">
        <w:rPr>
          <w:szCs w:val="24"/>
        </w:rPr>
        <w:t>ăunători,</w:t>
      </w:r>
      <w:r w:rsidRPr="00D5371B">
        <w:rPr>
          <w:spacing w:val="46"/>
          <w:szCs w:val="24"/>
        </w:rPr>
        <w:t xml:space="preserve"> </w:t>
      </w:r>
      <w:r w:rsidRPr="00D5371B">
        <w:rPr>
          <w:szCs w:val="24"/>
        </w:rPr>
        <w:t>a</w:t>
      </w:r>
      <w:r w:rsidRPr="00D5371B">
        <w:rPr>
          <w:spacing w:val="-2"/>
          <w:szCs w:val="24"/>
        </w:rPr>
        <w:t>f</w:t>
      </w:r>
      <w:r w:rsidRPr="00D5371B">
        <w:rPr>
          <w:szCs w:val="24"/>
        </w:rPr>
        <w:t>ect</w:t>
      </w:r>
      <w:r w:rsidRPr="00D5371B">
        <w:rPr>
          <w:spacing w:val="-1"/>
          <w:szCs w:val="24"/>
        </w:rPr>
        <w:t>a</w:t>
      </w:r>
      <w:r w:rsidRPr="00D5371B">
        <w:rPr>
          <w:spacing w:val="1"/>
          <w:szCs w:val="24"/>
        </w:rPr>
        <w:t>ţ</w:t>
      </w:r>
      <w:r w:rsidRPr="00D5371B">
        <w:rPr>
          <w:szCs w:val="24"/>
        </w:rPr>
        <w:t>i</w:t>
      </w:r>
      <w:r w:rsidRPr="00D5371B">
        <w:rPr>
          <w:spacing w:val="44"/>
          <w:szCs w:val="24"/>
        </w:rPr>
        <w:t xml:space="preserve"> </w:t>
      </w:r>
      <w:r w:rsidRPr="00D5371B">
        <w:rPr>
          <w:spacing w:val="-1"/>
          <w:szCs w:val="24"/>
        </w:rPr>
        <w:t>d</w:t>
      </w:r>
      <w:r w:rsidRPr="00D5371B">
        <w:rPr>
          <w:szCs w:val="24"/>
        </w:rPr>
        <w:t>e</w:t>
      </w:r>
      <w:r w:rsidRPr="00D5371B">
        <w:rPr>
          <w:spacing w:val="51"/>
          <w:szCs w:val="24"/>
        </w:rPr>
        <w:t xml:space="preserve"> </w:t>
      </w:r>
      <w:r w:rsidRPr="00D5371B">
        <w:rPr>
          <w:szCs w:val="24"/>
        </w:rPr>
        <w:t>p</w:t>
      </w:r>
      <w:r w:rsidRPr="00D5371B">
        <w:rPr>
          <w:spacing w:val="-1"/>
          <w:szCs w:val="24"/>
        </w:rPr>
        <w:t>o</w:t>
      </w:r>
      <w:r w:rsidRPr="00D5371B">
        <w:rPr>
          <w:szCs w:val="24"/>
        </w:rPr>
        <w:t>luare,</w:t>
      </w:r>
      <w:r w:rsidRPr="00D5371B">
        <w:rPr>
          <w:spacing w:val="45"/>
          <w:szCs w:val="24"/>
        </w:rPr>
        <w:t xml:space="preserve"> </w:t>
      </w:r>
      <w:r w:rsidRPr="00D5371B">
        <w:rPr>
          <w:szCs w:val="24"/>
        </w:rPr>
        <w:t>etc.</w:t>
      </w:r>
      <w:r w:rsidRPr="00D5371B">
        <w:rPr>
          <w:spacing w:val="48"/>
          <w:szCs w:val="24"/>
        </w:rPr>
        <w:t xml:space="preserve"> </w:t>
      </w:r>
      <w:r w:rsidRPr="00D5371B">
        <w:rPr>
          <w:szCs w:val="24"/>
        </w:rPr>
        <w:t>Acestea</w:t>
      </w:r>
      <w:r w:rsidRPr="00D5371B">
        <w:rPr>
          <w:spacing w:val="43"/>
          <w:szCs w:val="24"/>
        </w:rPr>
        <w:t xml:space="preserve"> </w:t>
      </w:r>
      <w:r w:rsidRPr="00D5371B">
        <w:rPr>
          <w:szCs w:val="24"/>
        </w:rPr>
        <w:t>se execu</w:t>
      </w:r>
      <w:r w:rsidRPr="00D5371B">
        <w:rPr>
          <w:spacing w:val="1"/>
          <w:szCs w:val="24"/>
        </w:rPr>
        <w:t>t</w:t>
      </w:r>
      <w:r w:rsidRPr="00D5371B">
        <w:rPr>
          <w:szCs w:val="24"/>
        </w:rPr>
        <w:t>ă</w:t>
      </w:r>
      <w:r w:rsidRPr="00D5371B">
        <w:rPr>
          <w:spacing w:val="-7"/>
          <w:szCs w:val="24"/>
        </w:rPr>
        <w:t xml:space="preserve"> </w:t>
      </w:r>
      <w:r w:rsidRPr="00D5371B">
        <w:rPr>
          <w:szCs w:val="24"/>
        </w:rPr>
        <w:t>ori</w:t>
      </w:r>
      <w:r w:rsidRPr="00D5371B">
        <w:rPr>
          <w:spacing w:val="-3"/>
          <w:szCs w:val="24"/>
        </w:rPr>
        <w:t xml:space="preserve"> </w:t>
      </w:r>
      <w:r w:rsidRPr="00D5371B">
        <w:rPr>
          <w:szCs w:val="24"/>
        </w:rPr>
        <w:t>de</w:t>
      </w:r>
      <w:r w:rsidRPr="00D5371B">
        <w:rPr>
          <w:spacing w:val="-2"/>
          <w:szCs w:val="24"/>
        </w:rPr>
        <w:t xml:space="preserve"> </w:t>
      </w:r>
      <w:r w:rsidRPr="00D5371B">
        <w:rPr>
          <w:szCs w:val="24"/>
        </w:rPr>
        <w:t>câte</w:t>
      </w:r>
      <w:r w:rsidRPr="00D5371B">
        <w:rPr>
          <w:spacing w:val="-3"/>
          <w:szCs w:val="24"/>
        </w:rPr>
        <w:t xml:space="preserve"> </w:t>
      </w:r>
      <w:r w:rsidRPr="00D5371B">
        <w:rPr>
          <w:szCs w:val="24"/>
        </w:rPr>
        <w:t>ori</w:t>
      </w:r>
      <w:r w:rsidRPr="00D5371B">
        <w:rPr>
          <w:spacing w:val="-3"/>
          <w:szCs w:val="24"/>
        </w:rPr>
        <w:t xml:space="preserve"> </w:t>
      </w:r>
      <w:r w:rsidRPr="00D5371B">
        <w:rPr>
          <w:szCs w:val="24"/>
        </w:rPr>
        <w:t>este</w:t>
      </w:r>
      <w:r w:rsidRPr="00D5371B">
        <w:rPr>
          <w:spacing w:val="-4"/>
          <w:szCs w:val="24"/>
        </w:rPr>
        <w:t xml:space="preserve"> </w:t>
      </w:r>
      <w:r w:rsidRPr="00D5371B">
        <w:rPr>
          <w:szCs w:val="24"/>
        </w:rPr>
        <w:t>nevoie;</w:t>
      </w:r>
    </w:p>
    <w:p w14:paraId="1CCCEABA" w14:textId="77777777" w:rsidR="00EB2D0D" w:rsidRPr="00D5371B" w:rsidRDefault="00EB2D0D" w:rsidP="00EB2D0D">
      <w:pPr>
        <w:tabs>
          <w:tab w:val="left" w:pos="460"/>
        </w:tabs>
        <w:spacing w:before="5"/>
        <w:ind w:left="474" w:right="47" w:hanging="360"/>
        <w:jc w:val="both"/>
        <w:rPr>
          <w:szCs w:val="24"/>
        </w:rPr>
      </w:pPr>
      <w:r w:rsidRPr="00D5371B">
        <w:rPr>
          <w:szCs w:val="24"/>
        </w:rPr>
        <w:t>-</w:t>
      </w:r>
      <w:r w:rsidRPr="00D5371B">
        <w:rPr>
          <w:szCs w:val="24"/>
        </w:rPr>
        <w:tab/>
      </w:r>
      <w:r w:rsidRPr="00D5371B">
        <w:rPr>
          <w:i/>
          <w:szCs w:val="24"/>
        </w:rPr>
        <w:t>promovarea</w:t>
      </w:r>
      <w:r w:rsidRPr="00D5371B">
        <w:rPr>
          <w:i/>
          <w:spacing w:val="11"/>
          <w:szCs w:val="24"/>
        </w:rPr>
        <w:t xml:space="preserve"> </w:t>
      </w:r>
      <w:r w:rsidRPr="00D5371B">
        <w:rPr>
          <w:i/>
          <w:szCs w:val="24"/>
        </w:rPr>
        <w:t>nucleelor</w:t>
      </w:r>
      <w:r w:rsidRPr="00D5371B">
        <w:rPr>
          <w:i/>
          <w:spacing w:val="2"/>
          <w:szCs w:val="24"/>
        </w:rPr>
        <w:t xml:space="preserve"> </w:t>
      </w:r>
      <w:r w:rsidRPr="00D5371B">
        <w:rPr>
          <w:i/>
          <w:szCs w:val="24"/>
        </w:rPr>
        <w:t>de</w:t>
      </w:r>
      <w:r w:rsidRPr="00D5371B">
        <w:rPr>
          <w:i/>
          <w:spacing w:val="9"/>
          <w:szCs w:val="24"/>
        </w:rPr>
        <w:t xml:space="preserve"> </w:t>
      </w:r>
      <w:r w:rsidRPr="00D5371B">
        <w:rPr>
          <w:i/>
          <w:szCs w:val="24"/>
        </w:rPr>
        <w:t>regenerare naturală</w:t>
      </w:r>
      <w:r w:rsidRPr="00D5371B">
        <w:rPr>
          <w:i/>
          <w:spacing w:val="4"/>
          <w:szCs w:val="24"/>
        </w:rPr>
        <w:t xml:space="preserve"> </w:t>
      </w:r>
      <w:r w:rsidRPr="00D5371B">
        <w:rPr>
          <w:spacing w:val="-1"/>
          <w:szCs w:val="24"/>
        </w:rPr>
        <w:t>d</w:t>
      </w:r>
      <w:r w:rsidRPr="00D5371B">
        <w:rPr>
          <w:spacing w:val="1"/>
          <w:szCs w:val="24"/>
        </w:rPr>
        <w:t>i</w:t>
      </w:r>
      <w:r w:rsidRPr="00D5371B">
        <w:rPr>
          <w:szCs w:val="24"/>
        </w:rPr>
        <w:t>n</w:t>
      </w:r>
      <w:r w:rsidRPr="00D5371B">
        <w:rPr>
          <w:spacing w:val="10"/>
          <w:szCs w:val="24"/>
        </w:rPr>
        <w:t xml:space="preserve"> </w:t>
      </w:r>
      <w:r w:rsidRPr="00D5371B">
        <w:rPr>
          <w:szCs w:val="24"/>
        </w:rPr>
        <w:t>specii</w:t>
      </w:r>
      <w:r w:rsidRPr="00D5371B">
        <w:rPr>
          <w:spacing w:val="5"/>
          <w:szCs w:val="24"/>
        </w:rPr>
        <w:t xml:space="preserve"> </w:t>
      </w:r>
      <w:r w:rsidRPr="00D5371B">
        <w:rPr>
          <w:szCs w:val="24"/>
        </w:rPr>
        <w:t>valoroase,</w:t>
      </w:r>
      <w:r w:rsidRPr="00D5371B">
        <w:rPr>
          <w:spacing w:val="1"/>
          <w:szCs w:val="24"/>
        </w:rPr>
        <w:t xml:space="preserve"> </w:t>
      </w:r>
      <w:r w:rsidRPr="00D5371B">
        <w:rPr>
          <w:szCs w:val="24"/>
        </w:rPr>
        <w:t>prin</w:t>
      </w:r>
      <w:r w:rsidRPr="00D5371B">
        <w:rPr>
          <w:spacing w:val="7"/>
          <w:szCs w:val="24"/>
        </w:rPr>
        <w:t xml:space="preserve"> </w:t>
      </w:r>
      <w:r w:rsidRPr="00D5371B">
        <w:rPr>
          <w:szCs w:val="24"/>
        </w:rPr>
        <w:t>efectuarea</w:t>
      </w:r>
      <w:r w:rsidRPr="00D5371B">
        <w:rPr>
          <w:spacing w:val="1"/>
          <w:szCs w:val="24"/>
        </w:rPr>
        <w:t xml:space="preserve"> </w:t>
      </w:r>
      <w:r w:rsidRPr="00D5371B">
        <w:rPr>
          <w:szCs w:val="24"/>
        </w:rPr>
        <w:t>de</w:t>
      </w:r>
      <w:r w:rsidRPr="00D5371B">
        <w:rPr>
          <w:spacing w:val="9"/>
          <w:szCs w:val="24"/>
        </w:rPr>
        <w:t xml:space="preserve"> </w:t>
      </w:r>
      <w:r w:rsidRPr="00D5371B">
        <w:rPr>
          <w:szCs w:val="24"/>
        </w:rPr>
        <w:t>extra</w:t>
      </w:r>
      <w:r w:rsidRPr="00D5371B">
        <w:rPr>
          <w:spacing w:val="-1"/>
          <w:szCs w:val="24"/>
        </w:rPr>
        <w:t>g</w:t>
      </w:r>
      <w:r w:rsidRPr="00D5371B">
        <w:rPr>
          <w:szCs w:val="24"/>
        </w:rPr>
        <w:t>eri de</w:t>
      </w:r>
      <w:r w:rsidRPr="00D5371B">
        <w:rPr>
          <w:spacing w:val="-1"/>
          <w:szCs w:val="24"/>
        </w:rPr>
        <w:t xml:space="preserve"> </w:t>
      </w:r>
      <w:r w:rsidRPr="00D5371B">
        <w:rPr>
          <w:szCs w:val="24"/>
        </w:rPr>
        <w:t>arbo</w:t>
      </w:r>
      <w:r w:rsidRPr="00D5371B">
        <w:rPr>
          <w:spacing w:val="-1"/>
          <w:szCs w:val="24"/>
        </w:rPr>
        <w:t>r</w:t>
      </w:r>
      <w:r w:rsidRPr="00D5371B">
        <w:rPr>
          <w:szCs w:val="24"/>
        </w:rPr>
        <w:t>i</w:t>
      </w:r>
      <w:r w:rsidRPr="00D5371B">
        <w:rPr>
          <w:spacing w:val="-5"/>
          <w:szCs w:val="24"/>
        </w:rPr>
        <w:t xml:space="preserve"> </w:t>
      </w:r>
      <w:r w:rsidRPr="00D5371B">
        <w:rPr>
          <w:szCs w:val="24"/>
        </w:rPr>
        <w:t>cu</w:t>
      </w:r>
      <w:r w:rsidRPr="00D5371B">
        <w:rPr>
          <w:spacing w:val="-1"/>
          <w:szCs w:val="24"/>
        </w:rPr>
        <w:t xml:space="preserve"> </w:t>
      </w:r>
      <w:r w:rsidRPr="00D5371B">
        <w:rPr>
          <w:szCs w:val="24"/>
        </w:rPr>
        <w:t>inten</w:t>
      </w:r>
      <w:r w:rsidRPr="00D5371B">
        <w:rPr>
          <w:spacing w:val="-1"/>
          <w:szCs w:val="24"/>
        </w:rPr>
        <w:t>s</w:t>
      </w:r>
      <w:r w:rsidRPr="00D5371B">
        <w:rPr>
          <w:szCs w:val="24"/>
        </w:rPr>
        <w:t>it</w:t>
      </w:r>
      <w:r w:rsidRPr="00D5371B">
        <w:rPr>
          <w:spacing w:val="-1"/>
          <w:szCs w:val="24"/>
        </w:rPr>
        <w:t>a</w:t>
      </w:r>
      <w:r w:rsidRPr="00D5371B">
        <w:rPr>
          <w:szCs w:val="24"/>
        </w:rPr>
        <w:t>te</w:t>
      </w:r>
      <w:r w:rsidRPr="00D5371B">
        <w:rPr>
          <w:spacing w:val="-9"/>
          <w:szCs w:val="24"/>
        </w:rPr>
        <w:t xml:space="preserve"> </w:t>
      </w:r>
      <w:r w:rsidRPr="00D5371B">
        <w:rPr>
          <w:spacing w:val="-1"/>
          <w:szCs w:val="24"/>
        </w:rPr>
        <w:t>r</w:t>
      </w:r>
      <w:r w:rsidRPr="00D5371B">
        <w:rPr>
          <w:szCs w:val="24"/>
        </w:rPr>
        <w:t>edu</w:t>
      </w:r>
      <w:r w:rsidRPr="00D5371B">
        <w:rPr>
          <w:spacing w:val="-2"/>
          <w:szCs w:val="24"/>
        </w:rPr>
        <w:t>s</w:t>
      </w:r>
      <w:r w:rsidRPr="00D5371B">
        <w:rPr>
          <w:szCs w:val="24"/>
        </w:rPr>
        <w:t>ă. Prin</w:t>
      </w:r>
      <w:r w:rsidRPr="00D5371B">
        <w:rPr>
          <w:spacing w:val="-3"/>
          <w:szCs w:val="24"/>
        </w:rPr>
        <w:t xml:space="preserve"> </w:t>
      </w:r>
      <w:r w:rsidRPr="00D5371B">
        <w:rPr>
          <w:szCs w:val="24"/>
        </w:rPr>
        <w:t>aceste</w:t>
      </w:r>
      <w:r w:rsidRPr="00D5371B">
        <w:rPr>
          <w:spacing w:val="-5"/>
          <w:szCs w:val="24"/>
        </w:rPr>
        <w:t xml:space="preserve"> </w:t>
      </w:r>
      <w:r w:rsidRPr="00D5371B">
        <w:rPr>
          <w:szCs w:val="24"/>
        </w:rPr>
        <w:t>lucr</w:t>
      </w:r>
      <w:r w:rsidRPr="00D5371B">
        <w:rPr>
          <w:spacing w:val="1"/>
          <w:szCs w:val="24"/>
        </w:rPr>
        <w:t>ă</w:t>
      </w:r>
      <w:r w:rsidRPr="00D5371B">
        <w:rPr>
          <w:szCs w:val="24"/>
        </w:rPr>
        <w:t>ri</w:t>
      </w:r>
      <w:r w:rsidRPr="00D5371B">
        <w:rPr>
          <w:spacing w:val="-5"/>
          <w:szCs w:val="24"/>
        </w:rPr>
        <w:t xml:space="preserve"> </w:t>
      </w:r>
      <w:r w:rsidRPr="00D5371B">
        <w:rPr>
          <w:szCs w:val="24"/>
        </w:rPr>
        <w:t>se</w:t>
      </w:r>
      <w:r w:rsidRPr="00D5371B">
        <w:rPr>
          <w:spacing w:val="1"/>
          <w:szCs w:val="24"/>
        </w:rPr>
        <w:t xml:space="preserve"> </w:t>
      </w:r>
      <w:r w:rsidRPr="00D5371B">
        <w:rPr>
          <w:szCs w:val="24"/>
        </w:rPr>
        <w:t>recoltea</w:t>
      </w:r>
      <w:r w:rsidRPr="00D5371B">
        <w:rPr>
          <w:spacing w:val="-2"/>
          <w:szCs w:val="24"/>
        </w:rPr>
        <w:t>z</w:t>
      </w:r>
      <w:r w:rsidRPr="00D5371B">
        <w:rPr>
          <w:szCs w:val="24"/>
        </w:rPr>
        <w:t>ă</w:t>
      </w:r>
      <w:r w:rsidRPr="00D5371B">
        <w:rPr>
          <w:spacing w:val="-9"/>
          <w:szCs w:val="24"/>
        </w:rPr>
        <w:t xml:space="preserve"> </w:t>
      </w:r>
      <w:r w:rsidRPr="00D5371B">
        <w:rPr>
          <w:szCs w:val="24"/>
        </w:rPr>
        <w:t>exe</w:t>
      </w:r>
      <w:r w:rsidRPr="00D5371B">
        <w:rPr>
          <w:spacing w:val="-2"/>
          <w:szCs w:val="24"/>
        </w:rPr>
        <w:t>m</w:t>
      </w:r>
      <w:r w:rsidRPr="00D5371B">
        <w:rPr>
          <w:szCs w:val="24"/>
        </w:rPr>
        <w:t>plarele</w:t>
      </w:r>
      <w:r w:rsidRPr="00D5371B">
        <w:rPr>
          <w:spacing w:val="-11"/>
          <w:szCs w:val="24"/>
        </w:rPr>
        <w:t xml:space="preserve"> </w:t>
      </w:r>
      <w:r w:rsidRPr="00D5371B">
        <w:rPr>
          <w:szCs w:val="24"/>
        </w:rPr>
        <w:t>cu</w:t>
      </w:r>
      <w:r w:rsidRPr="00D5371B">
        <w:rPr>
          <w:spacing w:val="-1"/>
          <w:szCs w:val="24"/>
        </w:rPr>
        <w:t xml:space="preserve"> </w:t>
      </w:r>
      <w:r w:rsidRPr="00D5371B">
        <w:rPr>
          <w:szCs w:val="24"/>
        </w:rPr>
        <w:t>defecte,</w:t>
      </w:r>
      <w:r w:rsidRPr="00D5371B">
        <w:rPr>
          <w:spacing w:val="-7"/>
          <w:szCs w:val="24"/>
        </w:rPr>
        <w:t xml:space="preserve"> </w:t>
      </w:r>
      <w:r w:rsidRPr="00D5371B">
        <w:rPr>
          <w:szCs w:val="24"/>
        </w:rPr>
        <w:t>ajunse</w:t>
      </w:r>
      <w:r w:rsidRPr="00D5371B">
        <w:rPr>
          <w:spacing w:val="-5"/>
          <w:szCs w:val="24"/>
        </w:rPr>
        <w:t xml:space="preserve"> </w:t>
      </w:r>
      <w:r w:rsidRPr="00D5371B">
        <w:rPr>
          <w:szCs w:val="24"/>
        </w:rPr>
        <w:t>la li</w:t>
      </w:r>
      <w:r w:rsidRPr="00D5371B">
        <w:rPr>
          <w:spacing w:val="-2"/>
          <w:szCs w:val="24"/>
        </w:rPr>
        <w:t>m</w:t>
      </w:r>
      <w:r w:rsidRPr="00D5371B">
        <w:rPr>
          <w:szCs w:val="24"/>
        </w:rPr>
        <w:t>ita</w:t>
      </w:r>
      <w:r w:rsidRPr="00D5371B">
        <w:rPr>
          <w:spacing w:val="-6"/>
          <w:szCs w:val="24"/>
        </w:rPr>
        <w:t xml:space="preserve"> </w:t>
      </w:r>
      <w:r w:rsidRPr="00D5371B">
        <w:rPr>
          <w:szCs w:val="24"/>
        </w:rPr>
        <w:t>longevit</w:t>
      </w:r>
      <w:r w:rsidRPr="00D5371B">
        <w:rPr>
          <w:spacing w:val="-1"/>
          <w:szCs w:val="24"/>
        </w:rPr>
        <w:t>ă</w:t>
      </w:r>
      <w:r w:rsidRPr="00D5371B">
        <w:rPr>
          <w:spacing w:val="1"/>
          <w:szCs w:val="24"/>
        </w:rPr>
        <w:t>ţ</w:t>
      </w:r>
      <w:r w:rsidRPr="00D5371B">
        <w:rPr>
          <w:szCs w:val="24"/>
        </w:rPr>
        <w:t>ii</w:t>
      </w:r>
      <w:r w:rsidRPr="00D5371B">
        <w:rPr>
          <w:spacing w:val="-11"/>
          <w:szCs w:val="24"/>
        </w:rPr>
        <w:t xml:space="preserve"> </w:t>
      </w:r>
      <w:r w:rsidRPr="00D5371B">
        <w:rPr>
          <w:szCs w:val="24"/>
        </w:rPr>
        <w:t>fiziologice,</w:t>
      </w:r>
      <w:r w:rsidRPr="00D5371B">
        <w:rPr>
          <w:spacing w:val="-11"/>
          <w:szCs w:val="24"/>
        </w:rPr>
        <w:t xml:space="preserve"> </w:t>
      </w:r>
      <w:r w:rsidRPr="00D5371B">
        <w:rPr>
          <w:szCs w:val="24"/>
        </w:rPr>
        <w:t>exe</w:t>
      </w:r>
      <w:r w:rsidRPr="00D5371B">
        <w:rPr>
          <w:spacing w:val="-2"/>
          <w:szCs w:val="24"/>
        </w:rPr>
        <w:t>m</w:t>
      </w:r>
      <w:r w:rsidRPr="00D5371B">
        <w:rPr>
          <w:szCs w:val="24"/>
        </w:rPr>
        <w:t>plare</w:t>
      </w:r>
      <w:r w:rsidRPr="00D5371B">
        <w:rPr>
          <w:spacing w:val="-10"/>
          <w:szCs w:val="24"/>
        </w:rPr>
        <w:t xml:space="preserve"> </w:t>
      </w:r>
      <w:r w:rsidRPr="00D5371B">
        <w:rPr>
          <w:spacing w:val="-1"/>
          <w:szCs w:val="24"/>
        </w:rPr>
        <w:t>d</w:t>
      </w:r>
      <w:r w:rsidRPr="00D5371B">
        <w:rPr>
          <w:spacing w:val="1"/>
          <w:szCs w:val="24"/>
        </w:rPr>
        <w:t>i</w:t>
      </w:r>
      <w:r w:rsidRPr="00D5371B">
        <w:rPr>
          <w:szCs w:val="24"/>
        </w:rPr>
        <w:t>n</w:t>
      </w:r>
      <w:r w:rsidRPr="00D5371B">
        <w:rPr>
          <w:spacing w:val="-1"/>
          <w:szCs w:val="24"/>
        </w:rPr>
        <w:t xml:space="preserve"> </w:t>
      </w:r>
      <w:r w:rsidRPr="00D5371B">
        <w:rPr>
          <w:szCs w:val="24"/>
        </w:rPr>
        <w:t>specii</w:t>
      </w:r>
      <w:r w:rsidRPr="00D5371B">
        <w:rPr>
          <w:spacing w:val="-6"/>
          <w:szCs w:val="24"/>
        </w:rPr>
        <w:t xml:space="preserve"> </w:t>
      </w:r>
      <w:r w:rsidRPr="00D5371B">
        <w:rPr>
          <w:szCs w:val="24"/>
        </w:rPr>
        <w:t>cu</w:t>
      </w:r>
      <w:r w:rsidRPr="00D5371B">
        <w:rPr>
          <w:spacing w:val="-2"/>
          <w:szCs w:val="24"/>
        </w:rPr>
        <w:t xml:space="preserve"> </w:t>
      </w:r>
      <w:r w:rsidRPr="00D5371B">
        <w:rPr>
          <w:spacing w:val="-1"/>
          <w:szCs w:val="24"/>
        </w:rPr>
        <w:t>v</w:t>
      </w:r>
      <w:r w:rsidRPr="00D5371B">
        <w:rPr>
          <w:szCs w:val="24"/>
        </w:rPr>
        <w:t>aloare</w:t>
      </w:r>
      <w:r w:rsidRPr="00D5371B">
        <w:rPr>
          <w:spacing w:val="-6"/>
          <w:szCs w:val="24"/>
        </w:rPr>
        <w:t xml:space="preserve"> </w:t>
      </w:r>
      <w:r w:rsidRPr="00D5371B">
        <w:rPr>
          <w:szCs w:val="24"/>
        </w:rPr>
        <w:t>s</w:t>
      </w:r>
      <w:r w:rsidRPr="00D5371B">
        <w:rPr>
          <w:spacing w:val="-2"/>
          <w:szCs w:val="24"/>
        </w:rPr>
        <w:t>c</w:t>
      </w:r>
      <w:r w:rsidRPr="00D5371B">
        <w:rPr>
          <w:szCs w:val="24"/>
        </w:rPr>
        <w:t>ăz</w:t>
      </w:r>
      <w:r w:rsidRPr="00D5371B">
        <w:rPr>
          <w:spacing w:val="-1"/>
          <w:szCs w:val="24"/>
        </w:rPr>
        <w:t>u</w:t>
      </w:r>
      <w:r w:rsidRPr="00D5371B">
        <w:rPr>
          <w:szCs w:val="24"/>
        </w:rPr>
        <w:t>tă</w:t>
      </w:r>
      <w:r w:rsidRPr="00D5371B">
        <w:rPr>
          <w:spacing w:val="-5"/>
          <w:szCs w:val="24"/>
        </w:rPr>
        <w:t xml:space="preserve"> </w:t>
      </w:r>
      <w:r w:rsidRPr="00D5371B">
        <w:rPr>
          <w:szCs w:val="24"/>
        </w:rPr>
        <w:t>etc.;</w:t>
      </w:r>
    </w:p>
    <w:p w14:paraId="7C55A4B4" w14:textId="77777777" w:rsidR="00EB2D0D" w:rsidRPr="00D5371B" w:rsidRDefault="00EB2D0D" w:rsidP="00EB2D0D">
      <w:pPr>
        <w:tabs>
          <w:tab w:val="left" w:pos="460"/>
        </w:tabs>
        <w:spacing w:before="5"/>
        <w:ind w:left="474" w:right="48" w:hanging="360"/>
        <w:jc w:val="both"/>
        <w:rPr>
          <w:szCs w:val="24"/>
        </w:rPr>
      </w:pPr>
      <w:r w:rsidRPr="00D5371B">
        <w:rPr>
          <w:szCs w:val="24"/>
        </w:rPr>
        <w:t>-</w:t>
      </w:r>
      <w:r w:rsidRPr="00D5371B">
        <w:rPr>
          <w:szCs w:val="24"/>
        </w:rPr>
        <w:tab/>
      </w:r>
      <w:r w:rsidRPr="00D5371B">
        <w:rPr>
          <w:i/>
          <w:szCs w:val="24"/>
        </w:rPr>
        <w:t>îngrijirea</w:t>
      </w:r>
      <w:r w:rsidRPr="00D5371B">
        <w:rPr>
          <w:i/>
          <w:spacing w:val="48"/>
          <w:szCs w:val="24"/>
        </w:rPr>
        <w:t xml:space="preserve"> </w:t>
      </w:r>
      <w:r w:rsidRPr="00D5371B">
        <w:rPr>
          <w:i/>
          <w:spacing w:val="-1"/>
          <w:szCs w:val="24"/>
        </w:rPr>
        <w:t>s</w:t>
      </w:r>
      <w:r w:rsidRPr="00D5371B">
        <w:rPr>
          <w:i/>
          <w:szCs w:val="24"/>
        </w:rPr>
        <w:t>emin</w:t>
      </w:r>
      <w:r w:rsidRPr="00D5371B">
        <w:rPr>
          <w:i/>
          <w:spacing w:val="1"/>
          <w:szCs w:val="24"/>
        </w:rPr>
        <w:t>ţi</w:t>
      </w:r>
      <w:r w:rsidRPr="00D5371B">
        <w:rPr>
          <w:i/>
          <w:szCs w:val="24"/>
        </w:rPr>
        <w:t>şu</w:t>
      </w:r>
      <w:r w:rsidRPr="00D5371B">
        <w:rPr>
          <w:i/>
          <w:spacing w:val="-1"/>
          <w:szCs w:val="24"/>
        </w:rPr>
        <w:t>r</w:t>
      </w:r>
      <w:r w:rsidRPr="00D5371B">
        <w:rPr>
          <w:i/>
          <w:szCs w:val="24"/>
        </w:rPr>
        <w:t>il</w:t>
      </w:r>
      <w:r w:rsidRPr="00D5371B">
        <w:rPr>
          <w:i/>
          <w:spacing w:val="-1"/>
          <w:szCs w:val="24"/>
        </w:rPr>
        <w:t>o</w:t>
      </w:r>
      <w:r w:rsidRPr="00D5371B">
        <w:rPr>
          <w:i/>
          <w:szCs w:val="24"/>
        </w:rPr>
        <w:t>r</w:t>
      </w:r>
      <w:r w:rsidRPr="00D5371B">
        <w:rPr>
          <w:i/>
          <w:spacing w:val="52"/>
          <w:szCs w:val="24"/>
        </w:rPr>
        <w:t xml:space="preserve"> </w:t>
      </w:r>
      <w:r w:rsidRPr="00D5371B">
        <w:rPr>
          <w:i/>
          <w:szCs w:val="24"/>
        </w:rPr>
        <w:t>şi</w:t>
      </w:r>
      <w:r w:rsidRPr="00D5371B">
        <w:rPr>
          <w:i/>
          <w:spacing w:val="56"/>
          <w:szCs w:val="24"/>
        </w:rPr>
        <w:t xml:space="preserve"> </w:t>
      </w:r>
      <w:r w:rsidRPr="00D5371B">
        <w:rPr>
          <w:i/>
          <w:szCs w:val="24"/>
        </w:rPr>
        <w:t>a</w:t>
      </w:r>
      <w:r w:rsidRPr="00D5371B">
        <w:rPr>
          <w:i/>
          <w:spacing w:val="56"/>
          <w:szCs w:val="24"/>
        </w:rPr>
        <w:t xml:space="preserve"> </w:t>
      </w:r>
      <w:r w:rsidRPr="00D5371B">
        <w:rPr>
          <w:i/>
          <w:szCs w:val="24"/>
        </w:rPr>
        <w:t>tinereturilor</w:t>
      </w:r>
      <w:r w:rsidRPr="00D5371B">
        <w:rPr>
          <w:i/>
          <w:spacing w:val="45"/>
          <w:szCs w:val="24"/>
        </w:rPr>
        <w:t xml:space="preserve"> </w:t>
      </w:r>
      <w:r w:rsidRPr="00D5371B">
        <w:rPr>
          <w:i/>
          <w:szCs w:val="24"/>
        </w:rPr>
        <w:t>naturale</w:t>
      </w:r>
      <w:r w:rsidRPr="00D5371B">
        <w:rPr>
          <w:i/>
          <w:spacing w:val="49"/>
          <w:szCs w:val="24"/>
        </w:rPr>
        <w:t xml:space="preserve"> </w:t>
      </w:r>
      <w:r w:rsidRPr="00D5371B">
        <w:rPr>
          <w:i/>
          <w:szCs w:val="24"/>
        </w:rPr>
        <w:t>valoroas</w:t>
      </w:r>
      <w:r w:rsidRPr="00D5371B">
        <w:rPr>
          <w:i/>
          <w:spacing w:val="-1"/>
          <w:szCs w:val="24"/>
        </w:rPr>
        <w:t>e</w:t>
      </w:r>
      <w:r w:rsidRPr="00D5371B">
        <w:rPr>
          <w:szCs w:val="24"/>
        </w:rPr>
        <w:t>,</w:t>
      </w:r>
      <w:r w:rsidRPr="00D5371B">
        <w:rPr>
          <w:spacing w:val="47"/>
          <w:szCs w:val="24"/>
        </w:rPr>
        <w:t xml:space="preserve"> </w:t>
      </w:r>
      <w:r w:rsidRPr="00D5371B">
        <w:rPr>
          <w:szCs w:val="24"/>
        </w:rPr>
        <w:t>prin</w:t>
      </w:r>
      <w:r w:rsidRPr="00D5371B">
        <w:rPr>
          <w:spacing w:val="53"/>
          <w:szCs w:val="24"/>
        </w:rPr>
        <w:t xml:space="preserve"> </w:t>
      </w:r>
      <w:r w:rsidRPr="00D5371B">
        <w:rPr>
          <w:szCs w:val="24"/>
        </w:rPr>
        <w:t>lucr</w:t>
      </w:r>
      <w:r w:rsidRPr="00D5371B">
        <w:rPr>
          <w:spacing w:val="1"/>
          <w:szCs w:val="24"/>
        </w:rPr>
        <w:t>ă</w:t>
      </w:r>
      <w:r w:rsidRPr="00D5371B">
        <w:rPr>
          <w:szCs w:val="24"/>
        </w:rPr>
        <w:t>ri</w:t>
      </w:r>
      <w:r w:rsidRPr="00D5371B">
        <w:rPr>
          <w:spacing w:val="50"/>
          <w:szCs w:val="24"/>
        </w:rPr>
        <w:t xml:space="preserve"> </w:t>
      </w:r>
      <w:r w:rsidRPr="00D5371B">
        <w:rPr>
          <w:szCs w:val="24"/>
        </w:rPr>
        <w:t>adecvate</w:t>
      </w:r>
      <w:r w:rsidRPr="00D5371B">
        <w:rPr>
          <w:spacing w:val="49"/>
          <w:szCs w:val="24"/>
        </w:rPr>
        <w:t xml:space="preserve"> </w:t>
      </w:r>
      <w:r w:rsidRPr="00D5371B">
        <w:rPr>
          <w:szCs w:val="24"/>
        </w:rPr>
        <w:t>potriv</w:t>
      </w:r>
      <w:r w:rsidRPr="00D5371B">
        <w:rPr>
          <w:spacing w:val="-2"/>
          <w:szCs w:val="24"/>
        </w:rPr>
        <w:t>i</w:t>
      </w:r>
      <w:r w:rsidRPr="00D5371B">
        <w:rPr>
          <w:szCs w:val="24"/>
        </w:rPr>
        <w:t>t stadi</w:t>
      </w:r>
      <w:r w:rsidRPr="00D5371B">
        <w:rPr>
          <w:spacing w:val="-1"/>
          <w:szCs w:val="24"/>
        </w:rPr>
        <w:t>u</w:t>
      </w:r>
      <w:r w:rsidRPr="00D5371B">
        <w:rPr>
          <w:szCs w:val="24"/>
        </w:rPr>
        <w:t>lui</w:t>
      </w:r>
      <w:r w:rsidRPr="00D5371B">
        <w:rPr>
          <w:spacing w:val="-8"/>
          <w:szCs w:val="24"/>
        </w:rPr>
        <w:t xml:space="preserve"> </w:t>
      </w:r>
      <w:r w:rsidRPr="00D5371B">
        <w:rPr>
          <w:szCs w:val="24"/>
        </w:rPr>
        <w:t>lor</w:t>
      </w:r>
      <w:r w:rsidRPr="00D5371B">
        <w:rPr>
          <w:spacing w:val="-3"/>
          <w:szCs w:val="24"/>
        </w:rPr>
        <w:t xml:space="preserve"> </w:t>
      </w:r>
      <w:r w:rsidRPr="00D5371B">
        <w:rPr>
          <w:szCs w:val="24"/>
        </w:rPr>
        <w:t>de</w:t>
      </w:r>
      <w:r w:rsidRPr="00D5371B">
        <w:rPr>
          <w:spacing w:val="-2"/>
          <w:szCs w:val="24"/>
        </w:rPr>
        <w:t xml:space="preserve"> </w:t>
      </w:r>
      <w:r w:rsidRPr="00D5371B">
        <w:rPr>
          <w:szCs w:val="24"/>
        </w:rPr>
        <w:t>dezvolta</w:t>
      </w:r>
      <w:r w:rsidRPr="00D5371B">
        <w:rPr>
          <w:spacing w:val="-1"/>
          <w:szCs w:val="24"/>
        </w:rPr>
        <w:t>r</w:t>
      </w:r>
      <w:r w:rsidRPr="00D5371B">
        <w:rPr>
          <w:szCs w:val="24"/>
        </w:rPr>
        <w:t>e</w:t>
      </w:r>
      <w:r w:rsidRPr="00D5371B">
        <w:rPr>
          <w:spacing w:val="-10"/>
          <w:szCs w:val="24"/>
        </w:rPr>
        <w:t xml:space="preserve"> </w:t>
      </w:r>
      <w:r w:rsidRPr="00D5371B">
        <w:rPr>
          <w:szCs w:val="24"/>
        </w:rPr>
        <w:t>(desco</w:t>
      </w:r>
      <w:r w:rsidRPr="00D5371B">
        <w:rPr>
          <w:spacing w:val="-1"/>
          <w:szCs w:val="24"/>
        </w:rPr>
        <w:t>p</w:t>
      </w:r>
      <w:r w:rsidRPr="00D5371B">
        <w:rPr>
          <w:spacing w:val="1"/>
          <w:szCs w:val="24"/>
        </w:rPr>
        <w:t>l</w:t>
      </w:r>
      <w:r w:rsidRPr="00D5371B">
        <w:rPr>
          <w:spacing w:val="-1"/>
          <w:szCs w:val="24"/>
        </w:rPr>
        <w:t>eş</w:t>
      </w:r>
      <w:r w:rsidRPr="00D5371B">
        <w:rPr>
          <w:szCs w:val="24"/>
        </w:rPr>
        <w:t>iri,</w:t>
      </w:r>
      <w:r w:rsidRPr="00D5371B">
        <w:rPr>
          <w:spacing w:val="-13"/>
          <w:szCs w:val="24"/>
        </w:rPr>
        <w:t xml:space="preserve"> </w:t>
      </w:r>
      <w:r w:rsidRPr="00D5371B">
        <w:rPr>
          <w:szCs w:val="24"/>
        </w:rPr>
        <w:t>rece</w:t>
      </w:r>
      <w:r w:rsidRPr="00D5371B">
        <w:rPr>
          <w:spacing w:val="-1"/>
          <w:szCs w:val="24"/>
        </w:rPr>
        <w:t>p</w:t>
      </w:r>
      <w:r w:rsidRPr="00D5371B">
        <w:rPr>
          <w:szCs w:val="24"/>
        </w:rPr>
        <w:t>ări,</w:t>
      </w:r>
      <w:r w:rsidRPr="00D5371B">
        <w:rPr>
          <w:spacing w:val="-9"/>
          <w:szCs w:val="24"/>
        </w:rPr>
        <w:t xml:space="preserve"> </w:t>
      </w:r>
      <w:r w:rsidRPr="00D5371B">
        <w:rPr>
          <w:szCs w:val="24"/>
        </w:rPr>
        <w:t>dega</w:t>
      </w:r>
      <w:r w:rsidRPr="00D5371B">
        <w:rPr>
          <w:spacing w:val="1"/>
          <w:szCs w:val="24"/>
        </w:rPr>
        <w:t>j</w:t>
      </w:r>
      <w:r w:rsidRPr="00D5371B">
        <w:rPr>
          <w:spacing w:val="-1"/>
          <w:szCs w:val="24"/>
        </w:rPr>
        <w:t>ă</w:t>
      </w:r>
      <w:r w:rsidRPr="00D5371B">
        <w:rPr>
          <w:szCs w:val="24"/>
        </w:rPr>
        <w:t>ri);</w:t>
      </w:r>
    </w:p>
    <w:p w14:paraId="7C9C8400" w14:textId="77777777" w:rsidR="00EB2D0D" w:rsidRPr="00D5371B" w:rsidRDefault="00EB2D0D" w:rsidP="00EB2D0D">
      <w:pPr>
        <w:tabs>
          <w:tab w:val="left" w:pos="460"/>
        </w:tabs>
        <w:spacing w:before="5"/>
        <w:ind w:left="114" w:right="-20"/>
        <w:rPr>
          <w:szCs w:val="24"/>
        </w:rPr>
      </w:pPr>
      <w:r w:rsidRPr="00D5371B">
        <w:rPr>
          <w:szCs w:val="24"/>
        </w:rPr>
        <w:t>-</w:t>
      </w:r>
      <w:r w:rsidRPr="00D5371B">
        <w:rPr>
          <w:szCs w:val="24"/>
        </w:rPr>
        <w:tab/>
      </w:r>
      <w:r w:rsidRPr="00D5371B">
        <w:rPr>
          <w:i/>
          <w:szCs w:val="24"/>
        </w:rPr>
        <w:t xml:space="preserve">împădurirea </w:t>
      </w:r>
      <w:r w:rsidRPr="00D5371B">
        <w:rPr>
          <w:i/>
          <w:spacing w:val="29"/>
          <w:szCs w:val="24"/>
        </w:rPr>
        <w:t xml:space="preserve"> </w:t>
      </w:r>
      <w:r w:rsidRPr="00D5371B">
        <w:rPr>
          <w:i/>
          <w:szCs w:val="24"/>
        </w:rPr>
        <w:t xml:space="preserve">golurilor </w:t>
      </w:r>
      <w:r w:rsidRPr="00D5371B">
        <w:rPr>
          <w:i/>
          <w:spacing w:val="20"/>
          <w:szCs w:val="24"/>
        </w:rPr>
        <w:t xml:space="preserve"> </w:t>
      </w:r>
      <w:r w:rsidRPr="00D5371B">
        <w:rPr>
          <w:i/>
          <w:szCs w:val="24"/>
        </w:rPr>
        <w:t>existente</w:t>
      </w:r>
      <w:r w:rsidRPr="00D5371B">
        <w:rPr>
          <w:szCs w:val="24"/>
        </w:rPr>
        <w:t xml:space="preserve">, </w:t>
      </w:r>
      <w:r w:rsidRPr="00D5371B">
        <w:rPr>
          <w:spacing w:val="21"/>
          <w:szCs w:val="24"/>
        </w:rPr>
        <w:t xml:space="preserve"> </w:t>
      </w:r>
      <w:r w:rsidRPr="00D5371B">
        <w:rPr>
          <w:spacing w:val="-2"/>
          <w:szCs w:val="24"/>
        </w:rPr>
        <w:t>f</w:t>
      </w:r>
      <w:r w:rsidRPr="00D5371B">
        <w:rPr>
          <w:szCs w:val="24"/>
        </w:rPr>
        <w:t xml:space="preserve">olosind </w:t>
      </w:r>
      <w:r w:rsidRPr="00D5371B">
        <w:rPr>
          <w:spacing w:val="23"/>
          <w:szCs w:val="24"/>
        </w:rPr>
        <w:t xml:space="preserve"> </w:t>
      </w:r>
      <w:r w:rsidRPr="00D5371B">
        <w:rPr>
          <w:szCs w:val="24"/>
        </w:rPr>
        <w:t xml:space="preserve">specii </w:t>
      </w:r>
      <w:r w:rsidRPr="00D5371B">
        <w:rPr>
          <w:spacing w:val="23"/>
          <w:szCs w:val="24"/>
        </w:rPr>
        <w:t xml:space="preserve"> </w:t>
      </w:r>
      <w:r w:rsidRPr="00D5371B">
        <w:rPr>
          <w:spacing w:val="-1"/>
          <w:szCs w:val="24"/>
        </w:rPr>
        <w:t>ş</w:t>
      </w:r>
      <w:r w:rsidRPr="00D5371B">
        <w:rPr>
          <w:szCs w:val="24"/>
        </w:rPr>
        <w:t xml:space="preserve">i </w:t>
      </w:r>
      <w:r w:rsidRPr="00D5371B">
        <w:rPr>
          <w:spacing w:val="28"/>
          <w:szCs w:val="24"/>
        </w:rPr>
        <w:t xml:space="preserve"> </w:t>
      </w:r>
      <w:r w:rsidRPr="00D5371B">
        <w:rPr>
          <w:szCs w:val="24"/>
        </w:rPr>
        <w:t xml:space="preserve">tehnologii </w:t>
      </w:r>
      <w:r w:rsidRPr="00D5371B">
        <w:rPr>
          <w:spacing w:val="19"/>
          <w:szCs w:val="24"/>
        </w:rPr>
        <w:t xml:space="preserve"> </w:t>
      </w:r>
      <w:r w:rsidRPr="00D5371B">
        <w:rPr>
          <w:szCs w:val="24"/>
        </w:rPr>
        <w:t>corespun</w:t>
      </w:r>
      <w:r w:rsidRPr="00D5371B">
        <w:rPr>
          <w:spacing w:val="-1"/>
          <w:szCs w:val="24"/>
        </w:rPr>
        <w:t>z</w:t>
      </w:r>
      <w:r w:rsidRPr="00D5371B">
        <w:rPr>
          <w:szCs w:val="24"/>
        </w:rPr>
        <w:t>ăto</w:t>
      </w:r>
      <w:r w:rsidRPr="00D5371B">
        <w:rPr>
          <w:spacing w:val="-1"/>
          <w:szCs w:val="24"/>
        </w:rPr>
        <w:t>a</w:t>
      </w:r>
      <w:r w:rsidRPr="00D5371B">
        <w:rPr>
          <w:spacing w:val="1"/>
          <w:szCs w:val="24"/>
        </w:rPr>
        <w:t>r</w:t>
      </w:r>
      <w:r w:rsidRPr="00D5371B">
        <w:rPr>
          <w:szCs w:val="24"/>
        </w:rPr>
        <w:t xml:space="preserve">e </w:t>
      </w:r>
      <w:r w:rsidRPr="00D5371B">
        <w:rPr>
          <w:spacing w:val="13"/>
          <w:szCs w:val="24"/>
        </w:rPr>
        <w:t xml:space="preserve"> </w:t>
      </w:r>
      <w:r w:rsidRPr="00D5371B">
        <w:rPr>
          <w:szCs w:val="24"/>
        </w:rPr>
        <w:t xml:space="preserve">staţiunii </w:t>
      </w:r>
      <w:r w:rsidRPr="00D5371B">
        <w:rPr>
          <w:spacing w:val="21"/>
          <w:szCs w:val="24"/>
        </w:rPr>
        <w:t xml:space="preserve"> </w:t>
      </w:r>
      <w:r w:rsidRPr="00D5371B">
        <w:rPr>
          <w:spacing w:val="-1"/>
          <w:szCs w:val="24"/>
        </w:rPr>
        <w:t>ş</w:t>
      </w:r>
      <w:r w:rsidRPr="00D5371B">
        <w:rPr>
          <w:szCs w:val="24"/>
        </w:rPr>
        <w:t xml:space="preserve">i </w:t>
      </w:r>
      <w:r w:rsidRPr="00D5371B">
        <w:rPr>
          <w:spacing w:val="1"/>
          <w:szCs w:val="24"/>
        </w:rPr>
        <w:t>ţ</w:t>
      </w:r>
      <w:r w:rsidRPr="00D5371B">
        <w:rPr>
          <w:szCs w:val="24"/>
        </w:rPr>
        <w:t>elurilor</w:t>
      </w:r>
      <w:r w:rsidRPr="00D5371B">
        <w:rPr>
          <w:spacing w:val="-8"/>
          <w:szCs w:val="24"/>
        </w:rPr>
        <w:t xml:space="preserve"> </w:t>
      </w:r>
      <w:r w:rsidRPr="00D5371B">
        <w:rPr>
          <w:szCs w:val="24"/>
        </w:rPr>
        <w:t>de</w:t>
      </w:r>
      <w:r w:rsidRPr="00D5371B">
        <w:rPr>
          <w:spacing w:val="-2"/>
          <w:szCs w:val="24"/>
        </w:rPr>
        <w:t xml:space="preserve"> </w:t>
      </w:r>
      <w:r w:rsidRPr="00D5371B">
        <w:rPr>
          <w:szCs w:val="24"/>
        </w:rPr>
        <w:t>gospo</w:t>
      </w:r>
      <w:r w:rsidRPr="00D5371B">
        <w:rPr>
          <w:spacing w:val="1"/>
          <w:szCs w:val="24"/>
        </w:rPr>
        <w:t>d</w:t>
      </w:r>
      <w:r w:rsidRPr="00D5371B">
        <w:rPr>
          <w:szCs w:val="24"/>
        </w:rPr>
        <w:t>ărire</w:t>
      </w:r>
      <w:r w:rsidRPr="00D5371B">
        <w:rPr>
          <w:spacing w:val="-5"/>
          <w:szCs w:val="24"/>
        </w:rPr>
        <w:t xml:space="preserve"> </w:t>
      </w:r>
      <w:r w:rsidRPr="00D5371B">
        <w:rPr>
          <w:szCs w:val="24"/>
        </w:rPr>
        <w:t>ur</w:t>
      </w:r>
      <w:r w:rsidRPr="00D5371B">
        <w:rPr>
          <w:spacing w:val="-2"/>
          <w:szCs w:val="24"/>
        </w:rPr>
        <w:t>m</w:t>
      </w:r>
      <w:r w:rsidRPr="00D5371B">
        <w:rPr>
          <w:szCs w:val="24"/>
        </w:rPr>
        <w:t>ărite.</w:t>
      </w:r>
    </w:p>
    <w:p w14:paraId="1B80E286" w14:textId="77777777" w:rsidR="00EB2D0D" w:rsidRPr="00D5371B" w:rsidRDefault="00EB2D0D" w:rsidP="00EB2D0D">
      <w:pPr>
        <w:ind w:firstLine="840"/>
        <w:jc w:val="both"/>
      </w:pPr>
      <w:r w:rsidRPr="00D5371B">
        <w:t>În</w:t>
      </w:r>
      <w:r w:rsidRPr="00D5371B">
        <w:rPr>
          <w:spacing w:val="2"/>
        </w:rPr>
        <w:t xml:space="preserve"> </w:t>
      </w:r>
      <w:r w:rsidRPr="00D5371B">
        <w:t>plus,</w:t>
      </w:r>
      <w:r w:rsidRPr="00D5371B">
        <w:rPr>
          <w:spacing w:val="-4"/>
        </w:rPr>
        <w:t xml:space="preserve"> </w:t>
      </w:r>
      <w:r w:rsidRPr="00D5371B">
        <w:t>ac</w:t>
      </w:r>
      <w:r w:rsidRPr="00D5371B">
        <w:rPr>
          <w:spacing w:val="-1"/>
        </w:rPr>
        <w:t>o</w:t>
      </w:r>
      <w:r w:rsidRPr="00D5371B">
        <w:t>lo</w:t>
      </w:r>
      <w:r w:rsidRPr="00D5371B">
        <w:rPr>
          <w:spacing w:val="-3"/>
        </w:rPr>
        <w:t xml:space="preserve"> </w:t>
      </w:r>
      <w:r w:rsidRPr="00D5371B">
        <w:t>unde</w:t>
      </w:r>
      <w:r w:rsidRPr="00D5371B">
        <w:rPr>
          <w:spacing w:val="-3"/>
        </w:rPr>
        <w:t xml:space="preserve"> </w:t>
      </w:r>
      <w:r w:rsidRPr="00D5371B">
        <w:t>este</w:t>
      </w:r>
      <w:r w:rsidRPr="00D5371B">
        <w:rPr>
          <w:spacing w:val="-2"/>
        </w:rPr>
        <w:t xml:space="preserve"> </w:t>
      </w:r>
      <w:r w:rsidRPr="00D5371B">
        <w:t>necesar,</w:t>
      </w:r>
      <w:r w:rsidRPr="00D5371B">
        <w:rPr>
          <w:spacing w:val="-6"/>
        </w:rPr>
        <w:t xml:space="preserve"> </w:t>
      </w:r>
      <w:r w:rsidRPr="00D5371B">
        <w:t>l</w:t>
      </w:r>
      <w:r w:rsidRPr="00D5371B">
        <w:rPr>
          <w:spacing w:val="-1"/>
        </w:rPr>
        <w:t>u</w:t>
      </w:r>
      <w:r w:rsidRPr="00D5371B">
        <w:t>c</w:t>
      </w:r>
      <w:r w:rsidRPr="00D5371B">
        <w:rPr>
          <w:spacing w:val="-2"/>
        </w:rPr>
        <w:t>r</w:t>
      </w:r>
      <w:r w:rsidRPr="00D5371B">
        <w:t>ările</w:t>
      </w:r>
      <w:r w:rsidRPr="00D5371B">
        <w:rPr>
          <w:spacing w:val="-6"/>
        </w:rPr>
        <w:t xml:space="preserve"> </w:t>
      </w:r>
      <w:r w:rsidRPr="00D5371B">
        <w:t>de conservare</w:t>
      </w:r>
      <w:r w:rsidRPr="00D5371B">
        <w:rPr>
          <w:spacing w:val="-8"/>
        </w:rPr>
        <w:t xml:space="preserve"> </w:t>
      </w:r>
      <w:r w:rsidRPr="00D5371B">
        <w:t>pot</w:t>
      </w:r>
      <w:r w:rsidRPr="00D5371B">
        <w:rPr>
          <w:spacing w:val="-1"/>
        </w:rPr>
        <w:t xml:space="preserve"> </w:t>
      </w:r>
      <w:r w:rsidRPr="00D5371B">
        <w:rPr>
          <w:spacing w:val="-2"/>
        </w:rPr>
        <w:t>s</w:t>
      </w:r>
      <w:r w:rsidRPr="00D5371B">
        <w:t>ă</w:t>
      </w:r>
      <w:r w:rsidRPr="00D5371B">
        <w:rPr>
          <w:spacing w:val="2"/>
        </w:rPr>
        <w:t xml:space="preserve"> </w:t>
      </w:r>
      <w:r w:rsidRPr="00D5371B">
        <w:t>in</w:t>
      </w:r>
      <w:r w:rsidRPr="00D5371B">
        <w:rPr>
          <w:spacing w:val="-1"/>
        </w:rPr>
        <w:t>c</w:t>
      </w:r>
      <w:r w:rsidRPr="00D5371B">
        <w:rPr>
          <w:spacing w:val="1"/>
        </w:rPr>
        <w:t>l</w:t>
      </w:r>
      <w:r w:rsidRPr="00D5371B">
        <w:t>udă</w:t>
      </w:r>
      <w:r w:rsidRPr="00D5371B">
        <w:rPr>
          <w:spacing w:val="-3"/>
        </w:rPr>
        <w:t xml:space="preserve"> </w:t>
      </w:r>
      <w:r w:rsidRPr="00D5371B">
        <w:t>şi</w:t>
      </w:r>
      <w:r w:rsidRPr="00D5371B">
        <w:rPr>
          <w:spacing w:val="1"/>
        </w:rPr>
        <w:t xml:space="preserve"> </w:t>
      </w:r>
      <w:r w:rsidRPr="00D5371B">
        <w:t>co</w:t>
      </w:r>
      <w:r w:rsidRPr="00D5371B">
        <w:rPr>
          <w:spacing w:val="-2"/>
        </w:rPr>
        <w:t>m</w:t>
      </w:r>
      <w:r w:rsidRPr="00D5371B">
        <w:t>baterea</w:t>
      </w:r>
      <w:r w:rsidRPr="00D5371B">
        <w:rPr>
          <w:spacing w:val="-8"/>
        </w:rPr>
        <w:t xml:space="preserve"> </w:t>
      </w:r>
      <w:r w:rsidRPr="00D5371B">
        <w:t>bolil</w:t>
      </w:r>
      <w:r w:rsidRPr="00D5371B">
        <w:rPr>
          <w:spacing w:val="-1"/>
        </w:rPr>
        <w:t>o</w:t>
      </w:r>
      <w:r w:rsidRPr="00D5371B">
        <w:t>r</w:t>
      </w:r>
      <w:r w:rsidRPr="00D5371B">
        <w:rPr>
          <w:spacing w:val="-4"/>
        </w:rPr>
        <w:t xml:space="preserve"> </w:t>
      </w:r>
      <w:r w:rsidRPr="00D5371B">
        <w:rPr>
          <w:spacing w:val="-1"/>
        </w:rPr>
        <w:t>ş</w:t>
      </w:r>
      <w:r w:rsidRPr="00D5371B">
        <w:t>i dăunăto</w:t>
      </w:r>
      <w:r w:rsidRPr="00D5371B">
        <w:rPr>
          <w:spacing w:val="-1"/>
        </w:rPr>
        <w:t>r</w:t>
      </w:r>
      <w:r w:rsidRPr="00D5371B">
        <w:t>il</w:t>
      </w:r>
      <w:r w:rsidRPr="00D5371B">
        <w:rPr>
          <w:spacing w:val="-1"/>
        </w:rPr>
        <w:t>or</w:t>
      </w:r>
      <w:r w:rsidRPr="00D5371B">
        <w:t>,</w:t>
      </w:r>
      <w:r w:rsidRPr="00D5371B">
        <w:rPr>
          <w:spacing w:val="4"/>
        </w:rPr>
        <w:t xml:space="preserve"> </w:t>
      </w:r>
      <w:r w:rsidRPr="00D5371B">
        <w:t>opti</w:t>
      </w:r>
      <w:r w:rsidRPr="00D5371B">
        <w:rPr>
          <w:spacing w:val="-2"/>
        </w:rPr>
        <w:t>m</w:t>
      </w:r>
      <w:r w:rsidRPr="00D5371B">
        <w:t>izar</w:t>
      </w:r>
      <w:r w:rsidRPr="00D5371B">
        <w:rPr>
          <w:spacing w:val="-1"/>
        </w:rPr>
        <w:t>e</w:t>
      </w:r>
      <w:r w:rsidRPr="00D5371B">
        <w:t>a e</w:t>
      </w:r>
      <w:r w:rsidRPr="00D5371B">
        <w:rPr>
          <w:spacing w:val="-1"/>
        </w:rPr>
        <w:t>f</w:t>
      </w:r>
      <w:r w:rsidRPr="00D5371B">
        <w:t>ecti</w:t>
      </w:r>
      <w:r w:rsidRPr="00D5371B">
        <w:rPr>
          <w:spacing w:val="-1"/>
        </w:rPr>
        <w:t>v</w:t>
      </w:r>
      <w:r w:rsidRPr="00D5371B">
        <w:t>el</w:t>
      </w:r>
      <w:r w:rsidRPr="00D5371B">
        <w:rPr>
          <w:spacing w:val="-1"/>
        </w:rPr>
        <w:t>o</w:t>
      </w:r>
      <w:r w:rsidRPr="00D5371B">
        <w:t>r</w:t>
      </w:r>
      <w:r w:rsidRPr="00D5371B">
        <w:rPr>
          <w:spacing w:val="1"/>
        </w:rPr>
        <w:t xml:space="preserve"> </w:t>
      </w:r>
      <w:r w:rsidRPr="00D5371B">
        <w:t>de</w:t>
      </w:r>
      <w:r w:rsidRPr="00D5371B">
        <w:rPr>
          <w:spacing w:val="9"/>
        </w:rPr>
        <w:t xml:space="preserve"> </w:t>
      </w:r>
      <w:r w:rsidRPr="00D5371B">
        <w:t>vân</w:t>
      </w:r>
      <w:r w:rsidRPr="00D5371B">
        <w:rPr>
          <w:spacing w:val="-1"/>
        </w:rPr>
        <w:t>a</w:t>
      </w:r>
      <w:r w:rsidRPr="00D5371B">
        <w:t>t,</w:t>
      </w:r>
      <w:r w:rsidRPr="00D5371B">
        <w:rPr>
          <w:spacing w:val="6"/>
        </w:rPr>
        <w:t xml:space="preserve"> </w:t>
      </w:r>
      <w:r w:rsidRPr="00D5371B">
        <w:t>inter</w:t>
      </w:r>
      <w:r w:rsidRPr="00D5371B">
        <w:rPr>
          <w:spacing w:val="-1"/>
        </w:rPr>
        <w:t>z</w:t>
      </w:r>
      <w:r w:rsidRPr="00D5371B">
        <w:t>ic</w:t>
      </w:r>
      <w:r w:rsidRPr="00D5371B">
        <w:rPr>
          <w:spacing w:val="-1"/>
        </w:rPr>
        <w:t>e</w:t>
      </w:r>
      <w:r w:rsidRPr="00D5371B">
        <w:rPr>
          <w:spacing w:val="1"/>
        </w:rPr>
        <w:t>r</w:t>
      </w:r>
      <w:r w:rsidRPr="00D5371B">
        <w:t>ea</w:t>
      </w:r>
      <w:r w:rsidRPr="00D5371B">
        <w:rPr>
          <w:spacing w:val="1"/>
        </w:rPr>
        <w:t xml:space="preserve"> </w:t>
      </w:r>
      <w:r w:rsidRPr="00D5371B">
        <w:rPr>
          <w:spacing w:val="-3"/>
        </w:rPr>
        <w:t>p</w:t>
      </w:r>
      <w:r w:rsidRPr="00D5371B">
        <w:t>ăşunat</w:t>
      </w:r>
      <w:r w:rsidRPr="00D5371B">
        <w:rPr>
          <w:spacing w:val="-1"/>
        </w:rPr>
        <w:t>u</w:t>
      </w:r>
      <w:r w:rsidRPr="00D5371B">
        <w:t>lui şi</w:t>
      </w:r>
      <w:r w:rsidRPr="00D5371B">
        <w:rPr>
          <w:spacing w:val="11"/>
        </w:rPr>
        <w:t xml:space="preserve"> </w:t>
      </w:r>
      <w:r w:rsidRPr="00D5371B">
        <w:t>a</w:t>
      </w:r>
      <w:r w:rsidRPr="00D5371B">
        <w:rPr>
          <w:spacing w:val="10"/>
        </w:rPr>
        <w:t xml:space="preserve"> </w:t>
      </w:r>
      <w:r w:rsidRPr="00D5371B">
        <w:t>re</w:t>
      </w:r>
      <w:r w:rsidRPr="00D5371B">
        <w:rPr>
          <w:spacing w:val="-1"/>
        </w:rPr>
        <w:t>z</w:t>
      </w:r>
      <w:r w:rsidRPr="00D5371B">
        <w:rPr>
          <w:spacing w:val="1"/>
        </w:rPr>
        <w:t>i</w:t>
      </w:r>
      <w:r w:rsidRPr="00D5371B">
        <w:t>naj</w:t>
      </w:r>
      <w:r w:rsidRPr="00D5371B">
        <w:rPr>
          <w:spacing w:val="-1"/>
        </w:rPr>
        <w:t>u</w:t>
      </w:r>
      <w:r w:rsidRPr="00D5371B">
        <w:t>lui, e</w:t>
      </w:r>
      <w:r w:rsidRPr="00D5371B">
        <w:rPr>
          <w:spacing w:val="-1"/>
        </w:rPr>
        <w:t>x</w:t>
      </w:r>
      <w:r w:rsidRPr="00D5371B">
        <w:t>ecuta</w:t>
      </w:r>
      <w:r w:rsidRPr="00D5371B">
        <w:rPr>
          <w:spacing w:val="-1"/>
        </w:rPr>
        <w:t>r</w:t>
      </w:r>
      <w:r w:rsidRPr="00D5371B">
        <w:t>ea unor</w:t>
      </w:r>
      <w:r w:rsidRPr="00D5371B">
        <w:rPr>
          <w:spacing w:val="1"/>
        </w:rPr>
        <w:t xml:space="preserve"> </w:t>
      </w:r>
      <w:r w:rsidRPr="00D5371B">
        <w:t>siste</w:t>
      </w:r>
      <w:r w:rsidRPr="00D5371B">
        <w:rPr>
          <w:spacing w:val="-2"/>
        </w:rPr>
        <w:t>m</w:t>
      </w:r>
      <w:r w:rsidRPr="00D5371B">
        <w:t>e</w:t>
      </w:r>
      <w:r w:rsidRPr="00D5371B">
        <w:rPr>
          <w:spacing w:val="-6"/>
        </w:rPr>
        <w:t xml:space="preserve"> </w:t>
      </w:r>
      <w:r w:rsidRPr="00D5371B">
        <w:t>de</w:t>
      </w:r>
      <w:r w:rsidRPr="00D5371B">
        <w:rPr>
          <w:spacing w:val="-1"/>
        </w:rPr>
        <w:t xml:space="preserve"> </w:t>
      </w:r>
      <w:r w:rsidRPr="00D5371B">
        <w:t>drenare</w:t>
      </w:r>
      <w:r w:rsidRPr="00D5371B">
        <w:rPr>
          <w:spacing w:val="-6"/>
        </w:rPr>
        <w:t xml:space="preserve"> </w:t>
      </w:r>
      <w:r w:rsidRPr="00D5371B">
        <w:t>în</w:t>
      </w:r>
      <w:r w:rsidRPr="00D5371B">
        <w:rPr>
          <w:spacing w:val="-1"/>
        </w:rPr>
        <w:t xml:space="preserve"> </w:t>
      </w:r>
      <w:r w:rsidRPr="00D5371B">
        <w:rPr>
          <w:spacing w:val="-3"/>
        </w:rPr>
        <w:t>p</w:t>
      </w:r>
      <w:r w:rsidRPr="00D5371B">
        <w:t>ădurile</w:t>
      </w:r>
      <w:r w:rsidRPr="00D5371B">
        <w:rPr>
          <w:spacing w:val="-6"/>
        </w:rPr>
        <w:t xml:space="preserve"> </w:t>
      </w:r>
      <w:r w:rsidRPr="00D5371B">
        <w:t>situate</w:t>
      </w:r>
      <w:r w:rsidRPr="00D5371B">
        <w:rPr>
          <w:spacing w:val="-5"/>
        </w:rPr>
        <w:t xml:space="preserve"> </w:t>
      </w:r>
      <w:r w:rsidRPr="00D5371B">
        <w:t>pe</w:t>
      </w:r>
      <w:r w:rsidRPr="00D5371B">
        <w:rPr>
          <w:spacing w:val="-1"/>
        </w:rPr>
        <w:t xml:space="preserve"> </w:t>
      </w:r>
      <w:r w:rsidRPr="00D5371B">
        <w:t>st</w:t>
      </w:r>
      <w:r w:rsidRPr="00D5371B">
        <w:rPr>
          <w:spacing w:val="-1"/>
        </w:rPr>
        <w:t>a</w:t>
      </w:r>
      <w:r w:rsidRPr="00D5371B">
        <w:rPr>
          <w:spacing w:val="1"/>
        </w:rPr>
        <w:t>ţ</w:t>
      </w:r>
      <w:r w:rsidRPr="00D5371B">
        <w:t>iuni</w:t>
      </w:r>
      <w:r w:rsidRPr="00D5371B">
        <w:rPr>
          <w:spacing w:val="-6"/>
        </w:rPr>
        <w:t xml:space="preserve"> </w:t>
      </w:r>
      <w:r w:rsidRPr="00D5371B">
        <w:t>cu</w:t>
      </w:r>
      <w:r w:rsidRPr="00D5371B">
        <w:rPr>
          <w:spacing w:val="-1"/>
        </w:rPr>
        <w:t xml:space="preserve"> </w:t>
      </w:r>
      <w:r w:rsidRPr="00D5371B">
        <w:t>exces</w:t>
      </w:r>
      <w:r w:rsidRPr="00D5371B">
        <w:rPr>
          <w:spacing w:val="-4"/>
        </w:rPr>
        <w:t xml:space="preserve"> </w:t>
      </w:r>
      <w:r w:rsidRPr="00D5371B">
        <w:t>de</w:t>
      </w:r>
      <w:r w:rsidRPr="00D5371B">
        <w:rPr>
          <w:spacing w:val="-1"/>
        </w:rPr>
        <w:t xml:space="preserve"> </w:t>
      </w:r>
      <w:r w:rsidRPr="00D5371B">
        <w:t>u</w:t>
      </w:r>
      <w:r w:rsidRPr="00D5371B">
        <w:rPr>
          <w:spacing w:val="-2"/>
        </w:rPr>
        <w:t>m</w:t>
      </w:r>
      <w:r w:rsidRPr="00D5371B">
        <w:t>iditate,</w:t>
      </w:r>
      <w:r w:rsidRPr="00D5371B">
        <w:rPr>
          <w:spacing w:val="-8"/>
        </w:rPr>
        <w:t xml:space="preserve"> </w:t>
      </w:r>
      <w:r w:rsidRPr="00D5371B">
        <w:t>r</w:t>
      </w:r>
      <w:r w:rsidRPr="00D5371B">
        <w:rPr>
          <w:spacing w:val="-5"/>
        </w:rPr>
        <w:t>a</w:t>
      </w:r>
      <w:r w:rsidRPr="00D5371B">
        <w:rPr>
          <w:spacing w:val="1"/>
        </w:rPr>
        <w:t>ţ</w:t>
      </w:r>
      <w:r w:rsidRPr="00D5371B">
        <w:t>ionalizarea</w:t>
      </w:r>
      <w:r w:rsidRPr="00D5371B">
        <w:rPr>
          <w:spacing w:val="-12"/>
        </w:rPr>
        <w:t xml:space="preserve"> </w:t>
      </w:r>
      <w:r w:rsidRPr="00D5371B">
        <w:t>accesului publicului</w:t>
      </w:r>
      <w:r w:rsidRPr="00D5371B">
        <w:rPr>
          <w:spacing w:val="-10"/>
        </w:rPr>
        <w:t xml:space="preserve"> </w:t>
      </w:r>
      <w:r w:rsidRPr="00D5371B">
        <w:t>etc.</w:t>
      </w:r>
    </w:p>
    <w:p w14:paraId="3A7EDF29" w14:textId="77777777" w:rsidR="00EB2D0D" w:rsidRPr="00D5371B" w:rsidRDefault="00EB2D0D" w:rsidP="00EB2D0D">
      <w:pPr>
        <w:ind w:firstLine="840"/>
        <w:jc w:val="both"/>
      </w:pPr>
      <w:r w:rsidRPr="00D5371B">
        <w:t>Re</w:t>
      </w:r>
      <w:r w:rsidRPr="00D5371B">
        <w:rPr>
          <w:spacing w:val="-1"/>
        </w:rPr>
        <w:t>f</w:t>
      </w:r>
      <w:r w:rsidRPr="00D5371B">
        <w:t>eritor</w:t>
      </w:r>
      <w:r w:rsidRPr="00D5371B">
        <w:rPr>
          <w:spacing w:val="4"/>
        </w:rPr>
        <w:t xml:space="preserve"> </w:t>
      </w:r>
      <w:r w:rsidRPr="00D5371B">
        <w:t>la</w:t>
      </w:r>
      <w:r w:rsidRPr="00D5371B">
        <w:rPr>
          <w:spacing w:val="11"/>
        </w:rPr>
        <w:t xml:space="preserve"> </w:t>
      </w:r>
      <w:r w:rsidRPr="00D5371B">
        <w:t>inten</w:t>
      </w:r>
      <w:r w:rsidRPr="00D5371B">
        <w:rPr>
          <w:spacing w:val="-1"/>
        </w:rPr>
        <w:t>s</w:t>
      </w:r>
      <w:r w:rsidRPr="00D5371B">
        <w:t>it</w:t>
      </w:r>
      <w:r w:rsidRPr="00D5371B">
        <w:rPr>
          <w:spacing w:val="-1"/>
        </w:rPr>
        <w:t>a</w:t>
      </w:r>
      <w:r w:rsidRPr="00D5371B">
        <w:t>tea</w:t>
      </w:r>
      <w:r w:rsidRPr="00D5371B">
        <w:rPr>
          <w:spacing w:val="2"/>
        </w:rPr>
        <w:t xml:space="preserve"> </w:t>
      </w:r>
      <w:r w:rsidRPr="00D5371B">
        <w:t>tăi</w:t>
      </w:r>
      <w:r w:rsidRPr="00D5371B">
        <w:rPr>
          <w:spacing w:val="-1"/>
        </w:rPr>
        <w:t>e</w:t>
      </w:r>
      <w:r w:rsidRPr="00D5371B">
        <w:t>rilor</w:t>
      </w:r>
      <w:r w:rsidRPr="00D5371B">
        <w:rPr>
          <w:spacing w:val="6"/>
        </w:rPr>
        <w:t xml:space="preserve"> </w:t>
      </w:r>
      <w:r w:rsidRPr="00D5371B">
        <w:rPr>
          <w:spacing w:val="-1"/>
        </w:rPr>
        <w:t>c</w:t>
      </w:r>
      <w:r w:rsidRPr="00D5371B">
        <w:t>a</w:t>
      </w:r>
      <w:r w:rsidRPr="00D5371B">
        <w:rPr>
          <w:spacing w:val="-1"/>
        </w:rPr>
        <w:t>r</w:t>
      </w:r>
      <w:r w:rsidRPr="00D5371B">
        <w:t>e</w:t>
      </w:r>
      <w:r w:rsidRPr="00D5371B">
        <w:rPr>
          <w:spacing w:val="10"/>
        </w:rPr>
        <w:t xml:space="preserve"> </w:t>
      </w:r>
      <w:r w:rsidRPr="00D5371B">
        <w:t>au</w:t>
      </w:r>
      <w:r w:rsidRPr="00D5371B">
        <w:rPr>
          <w:spacing w:val="12"/>
        </w:rPr>
        <w:t xml:space="preserve"> </w:t>
      </w:r>
      <w:r w:rsidRPr="00D5371B">
        <w:t>rol</w:t>
      </w:r>
      <w:r w:rsidRPr="00D5371B">
        <w:rPr>
          <w:spacing w:val="-1"/>
        </w:rPr>
        <w:t>u</w:t>
      </w:r>
      <w:r w:rsidRPr="00D5371B">
        <w:t>l</w:t>
      </w:r>
      <w:r w:rsidRPr="00D5371B">
        <w:rPr>
          <w:spacing w:val="9"/>
        </w:rPr>
        <w:t xml:space="preserve"> </w:t>
      </w:r>
      <w:r w:rsidRPr="00D5371B">
        <w:rPr>
          <w:spacing w:val="-1"/>
        </w:rPr>
        <w:t>d</w:t>
      </w:r>
      <w:r w:rsidRPr="00D5371B">
        <w:t>e</w:t>
      </w:r>
      <w:r w:rsidRPr="00D5371B">
        <w:rPr>
          <w:spacing w:val="13"/>
        </w:rPr>
        <w:t xml:space="preserve"> </w:t>
      </w:r>
      <w:r w:rsidRPr="00D5371B">
        <w:t>a</w:t>
      </w:r>
      <w:r w:rsidRPr="00D5371B">
        <w:rPr>
          <w:spacing w:val="13"/>
        </w:rPr>
        <w:t xml:space="preserve"> </w:t>
      </w:r>
      <w:r w:rsidRPr="00D5371B">
        <w:t>val</w:t>
      </w:r>
      <w:r w:rsidRPr="00D5371B">
        <w:rPr>
          <w:spacing w:val="-1"/>
        </w:rPr>
        <w:t>o</w:t>
      </w:r>
      <w:r w:rsidRPr="00D5371B">
        <w:t>ri</w:t>
      </w:r>
      <w:r w:rsidRPr="00D5371B">
        <w:rPr>
          <w:spacing w:val="-1"/>
        </w:rPr>
        <w:t>f</w:t>
      </w:r>
      <w:r w:rsidRPr="00D5371B">
        <w:rPr>
          <w:spacing w:val="1"/>
        </w:rPr>
        <w:t>i</w:t>
      </w:r>
      <w:r w:rsidRPr="00D5371B">
        <w:rPr>
          <w:spacing w:val="-1"/>
        </w:rPr>
        <w:t>c</w:t>
      </w:r>
      <w:r w:rsidRPr="00D5371B">
        <w:t>a</w:t>
      </w:r>
      <w:r w:rsidRPr="00D5371B">
        <w:rPr>
          <w:spacing w:val="5"/>
        </w:rPr>
        <w:t xml:space="preserve"> </w:t>
      </w:r>
      <w:r w:rsidRPr="00D5371B">
        <w:t>nucle</w:t>
      </w:r>
      <w:r w:rsidRPr="00D5371B">
        <w:rPr>
          <w:spacing w:val="-1"/>
        </w:rPr>
        <w:t>e</w:t>
      </w:r>
      <w:r w:rsidRPr="00D5371B">
        <w:rPr>
          <w:spacing w:val="1"/>
        </w:rPr>
        <w:t>l</w:t>
      </w:r>
      <w:r w:rsidRPr="00D5371B">
        <w:t>e</w:t>
      </w:r>
      <w:r w:rsidRPr="00D5371B">
        <w:rPr>
          <w:spacing w:val="6"/>
        </w:rPr>
        <w:t xml:space="preserve"> </w:t>
      </w:r>
      <w:r w:rsidRPr="00D5371B">
        <w:rPr>
          <w:spacing w:val="-1"/>
        </w:rPr>
        <w:t>d</w:t>
      </w:r>
      <w:r w:rsidRPr="00D5371B">
        <w:t>e</w:t>
      </w:r>
      <w:r w:rsidRPr="00D5371B">
        <w:rPr>
          <w:spacing w:val="13"/>
        </w:rPr>
        <w:t xml:space="preserve"> </w:t>
      </w:r>
      <w:r w:rsidRPr="00D5371B">
        <w:t>se</w:t>
      </w:r>
      <w:r w:rsidRPr="00D5371B">
        <w:rPr>
          <w:spacing w:val="-2"/>
        </w:rPr>
        <w:t>m</w:t>
      </w:r>
      <w:r w:rsidRPr="00D5371B">
        <w:rPr>
          <w:spacing w:val="1"/>
        </w:rPr>
        <w:t>i</w:t>
      </w:r>
      <w:r w:rsidRPr="00D5371B">
        <w:rPr>
          <w:spacing w:val="-3"/>
        </w:rPr>
        <w:t>n</w:t>
      </w:r>
      <w:r w:rsidRPr="00D5371B">
        <w:rPr>
          <w:spacing w:val="1"/>
        </w:rPr>
        <w:t>ţi</w:t>
      </w:r>
      <w:r w:rsidRPr="00D5371B">
        <w:t xml:space="preserve">ş-tineret </w:t>
      </w:r>
      <w:r w:rsidRPr="00D5371B">
        <w:rPr>
          <w:spacing w:val="-1"/>
        </w:rPr>
        <w:t>ş</w:t>
      </w:r>
      <w:r w:rsidRPr="00D5371B">
        <w:t>i în</w:t>
      </w:r>
      <w:r w:rsidRPr="00D5371B">
        <w:rPr>
          <w:spacing w:val="1"/>
        </w:rPr>
        <w:t>l</w:t>
      </w:r>
      <w:r w:rsidRPr="00D5371B">
        <w:rPr>
          <w:spacing w:val="-1"/>
        </w:rPr>
        <w:t>ă</w:t>
      </w:r>
      <w:r w:rsidRPr="00D5371B">
        <w:t>turarea</w:t>
      </w:r>
      <w:r w:rsidRPr="00D5371B">
        <w:rPr>
          <w:spacing w:val="-5"/>
        </w:rPr>
        <w:t xml:space="preserve"> </w:t>
      </w:r>
      <w:r w:rsidRPr="00D5371B">
        <w:t>treptată</w:t>
      </w:r>
      <w:r w:rsidRPr="00D5371B">
        <w:rPr>
          <w:spacing w:val="-2"/>
        </w:rPr>
        <w:t xml:space="preserve"> </w:t>
      </w:r>
      <w:r w:rsidRPr="00D5371B">
        <w:t>a</w:t>
      </w:r>
      <w:r w:rsidRPr="00D5371B">
        <w:rPr>
          <w:spacing w:val="4"/>
        </w:rPr>
        <w:t xml:space="preserve"> </w:t>
      </w:r>
      <w:r w:rsidRPr="00D5371B">
        <w:t>ele</w:t>
      </w:r>
      <w:r w:rsidRPr="00D5371B">
        <w:rPr>
          <w:spacing w:val="-2"/>
        </w:rPr>
        <w:t>m</w:t>
      </w:r>
      <w:r w:rsidRPr="00D5371B">
        <w:t>entelor</w:t>
      </w:r>
      <w:r w:rsidRPr="00D5371B">
        <w:rPr>
          <w:spacing w:val="-6"/>
        </w:rPr>
        <w:t xml:space="preserve"> </w:t>
      </w:r>
      <w:r w:rsidRPr="00D5371B">
        <w:t>necorespun</w:t>
      </w:r>
      <w:r w:rsidRPr="00D5371B">
        <w:rPr>
          <w:spacing w:val="-1"/>
        </w:rPr>
        <w:t>z</w:t>
      </w:r>
      <w:r w:rsidRPr="00D5371B">
        <w:t>ătoare</w:t>
      </w:r>
      <w:r w:rsidRPr="00D5371B">
        <w:rPr>
          <w:spacing w:val="-13"/>
        </w:rPr>
        <w:t xml:space="preserve"> </w:t>
      </w:r>
      <w:r w:rsidRPr="00D5371B">
        <w:t>din</w:t>
      </w:r>
      <w:r w:rsidRPr="00D5371B">
        <w:rPr>
          <w:spacing w:val="2"/>
        </w:rPr>
        <w:t xml:space="preserve"> </w:t>
      </w:r>
      <w:r w:rsidRPr="00D5371B">
        <w:t>arboret,</w:t>
      </w:r>
      <w:r w:rsidRPr="00D5371B">
        <w:rPr>
          <w:spacing w:val="-2"/>
        </w:rPr>
        <w:t xml:space="preserve"> </w:t>
      </w:r>
      <w:r w:rsidRPr="00D5371B">
        <w:t>prin</w:t>
      </w:r>
      <w:r w:rsidRPr="00D5371B">
        <w:rPr>
          <w:spacing w:val="1"/>
        </w:rPr>
        <w:t xml:space="preserve"> </w:t>
      </w:r>
      <w:r w:rsidRPr="00D5371B">
        <w:t>nor</w:t>
      </w:r>
      <w:r w:rsidRPr="00D5371B">
        <w:rPr>
          <w:spacing w:val="-2"/>
        </w:rPr>
        <w:t>m</w:t>
      </w:r>
      <w:r w:rsidRPr="00D5371B">
        <w:t>ele</w:t>
      </w:r>
      <w:r w:rsidRPr="00D5371B">
        <w:rPr>
          <w:spacing w:val="-3"/>
        </w:rPr>
        <w:t xml:space="preserve"> </w:t>
      </w:r>
      <w:r w:rsidRPr="00D5371B">
        <w:t>actuale</w:t>
      </w:r>
      <w:r w:rsidRPr="00D5371B">
        <w:rPr>
          <w:spacing w:val="-2"/>
        </w:rPr>
        <w:t xml:space="preserve"> </w:t>
      </w:r>
      <w:r w:rsidRPr="00D5371B">
        <w:t>se</w:t>
      </w:r>
      <w:r w:rsidRPr="00D5371B">
        <w:rPr>
          <w:spacing w:val="5"/>
        </w:rPr>
        <w:t xml:space="preserve"> </w:t>
      </w:r>
      <w:r w:rsidRPr="00D5371B">
        <w:t>reco</w:t>
      </w:r>
      <w:r w:rsidRPr="00D5371B">
        <w:rPr>
          <w:spacing w:val="-2"/>
        </w:rPr>
        <w:t>m</w:t>
      </w:r>
      <w:r w:rsidRPr="00D5371B">
        <w:rPr>
          <w:spacing w:val="2"/>
        </w:rPr>
        <w:t>a</w:t>
      </w:r>
      <w:r w:rsidRPr="00D5371B">
        <w:t>n</w:t>
      </w:r>
      <w:r w:rsidRPr="00D5371B">
        <w:rPr>
          <w:spacing w:val="-3"/>
        </w:rPr>
        <w:t>d</w:t>
      </w:r>
      <w:r w:rsidRPr="00D5371B">
        <w:t>ă ur</w:t>
      </w:r>
      <w:r w:rsidRPr="00D5371B">
        <w:rPr>
          <w:spacing w:val="-2"/>
        </w:rPr>
        <w:t>m</w:t>
      </w:r>
      <w:r w:rsidRPr="00D5371B">
        <w:t>ătoarele:</w:t>
      </w:r>
    </w:p>
    <w:p w14:paraId="3043EF61" w14:textId="77777777" w:rsidR="00EB2D0D" w:rsidRPr="00D5371B" w:rsidRDefault="00EB2D0D" w:rsidP="00EB2D0D">
      <w:pPr>
        <w:tabs>
          <w:tab w:val="left" w:pos="460"/>
        </w:tabs>
        <w:spacing w:before="5"/>
        <w:ind w:right="-20"/>
        <w:rPr>
          <w:szCs w:val="24"/>
        </w:rPr>
      </w:pPr>
      <w:r w:rsidRPr="00D5371B">
        <w:rPr>
          <w:szCs w:val="24"/>
        </w:rPr>
        <w:t xml:space="preserve">- </w:t>
      </w:r>
      <w:r w:rsidRPr="00D5371B">
        <w:rPr>
          <w:i/>
          <w:szCs w:val="24"/>
        </w:rPr>
        <w:t>limita</w:t>
      </w:r>
      <w:r w:rsidRPr="00D5371B">
        <w:rPr>
          <w:i/>
          <w:spacing w:val="-6"/>
          <w:szCs w:val="24"/>
        </w:rPr>
        <w:t xml:space="preserve"> </w:t>
      </w:r>
      <w:r w:rsidRPr="00D5371B">
        <w:rPr>
          <w:i/>
          <w:szCs w:val="24"/>
        </w:rPr>
        <w:t>mi</w:t>
      </w:r>
      <w:r w:rsidRPr="00D5371B">
        <w:rPr>
          <w:i/>
          <w:spacing w:val="-1"/>
          <w:szCs w:val="24"/>
        </w:rPr>
        <w:t>n</w:t>
      </w:r>
      <w:r w:rsidRPr="00D5371B">
        <w:rPr>
          <w:i/>
          <w:szCs w:val="24"/>
        </w:rPr>
        <w:t>imă</w:t>
      </w:r>
      <w:r w:rsidRPr="00D5371B">
        <w:rPr>
          <w:i/>
          <w:spacing w:val="-1"/>
          <w:szCs w:val="24"/>
        </w:rPr>
        <w:t xml:space="preserve"> </w:t>
      </w:r>
      <w:r w:rsidRPr="00D5371B">
        <w:rPr>
          <w:szCs w:val="24"/>
        </w:rPr>
        <w:t>a</w:t>
      </w:r>
      <w:r w:rsidRPr="00D5371B">
        <w:rPr>
          <w:spacing w:val="-1"/>
          <w:szCs w:val="24"/>
        </w:rPr>
        <w:t xml:space="preserve"> </w:t>
      </w:r>
      <w:r w:rsidRPr="00D5371B">
        <w:rPr>
          <w:szCs w:val="24"/>
        </w:rPr>
        <w:t>extragerilor</w:t>
      </w:r>
      <w:r w:rsidRPr="00D5371B">
        <w:rPr>
          <w:spacing w:val="-11"/>
          <w:szCs w:val="24"/>
        </w:rPr>
        <w:t xml:space="preserve"> </w:t>
      </w:r>
      <w:r w:rsidRPr="00D5371B">
        <w:rPr>
          <w:szCs w:val="24"/>
        </w:rPr>
        <w:t>va</w:t>
      </w:r>
      <w:r w:rsidRPr="00D5371B">
        <w:rPr>
          <w:spacing w:val="-2"/>
          <w:szCs w:val="24"/>
        </w:rPr>
        <w:t xml:space="preserve"> </w:t>
      </w:r>
      <w:r w:rsidRPr="00D5371B">
        <w:rPr>
          <w:szCs w:val="24"/>
        </w:rPr>
        <w:t>fi</w:t>
      </w:r>
      <w:r w:rsidRPr="00D5371B">
        <w:rPr>
          <w:spacing w:val="-1"/>
          <w:szCs w:val="24"/>
        </w:rPr>
        <w:t xml:space="preserve"> </w:t>
      </w:r>
      <w:r w:rsidRPr="00D5371B">
        <w:rPr>
          <w:szCs w:val="24"/>
        </w:rPr>
        <w:t>corespun</w:t>
      </w:r>
      <w:r w:rsidRPr="00D5371B">
        <w:rPr>
          <w:spacing w:val="-1"/>
          <w:szCs w:val="24"/>
        </w:rPr>
        <w:t>z</w:t>
      </w:r>
      <w:r w:rsidRPr="00D5371B">
        <w:rPr>
          <w:szCs w:val="24"/>
        </w:rPr>
        <w:t>ătoare</w:t>
      </w:r>
      <w:r w:rsidRPr="00D5371B">
        <w:rPr>
          <w:spacing w:val="-16"/>
          <w:szCs w:val="24"/>
        </w:rPr>
        <w:t xml:space="preserve"> </w:t>
      </w:r>
      <w:r w:rsidRPr="00D5371B">
        <w:rPr>
          <w:szCs w:val="24"/>
        </w:rPr>
        <w:t>volu</w:t>
      </w:r>
      <w:r w:rsidRPr="00D5371B">
        <w:rPr>
          <w:spacing w:val="-2"/>
          <w:szCs w:val="24"/>
        </w:rPr>
        <w:t>m</w:t>
      </w:r>
      <w:r w:rsidRPr="00D5371B">
        <w:rPr>
          <w:szCs w:val="24"/>
        </w:rPr>
        <w:t>ului</w:t>
      </w:r>
      <w:r w:rsidRPr="00D5371B">
        <w:rPr>
          <w:spacing w:val="-10"/>
          <w:szCs w:val="24"/>
        </w:rPr>
        <w:t xml:space="preserve"> </w:t>
      </w:r>
      <w:r w:rsidRPr="00D5371B">
        <w:rPr>
          <w:szCs w:val="24"/>
        </w:rPr>
        <w:t>recoltat</w:t>
      </w:r>
      <w:r w:rsidRPr="00D5371B">
        <w:rPr>
          <w:spacing w:val="-7"/>
          <w:szCs w:val="24"/>
        </w:rPr>
        <w:t xml:space="preserve"> </w:t>
      </w:r>
      <w:r w:rsidRPr="00D5371B">
        <w:rPr>
          <w:szCs w:val="24"/>
        </w:rPr>
        <w:t>prin</w:t>
      </w:r>
      <w:r w:rsidRPr="00D5371B">
        <w:rPr>
          <w:spacing w:val="-4"/>
          <w:szCs w:val="24"/>
        </w:rPr>
        <w:t xml:space="preserve"> </w:t>
      </w:r>
      <w:r w:rsidRPr="00D5371B">
        <w:rPr>
          <w:szCs w:val="24"/>
        </w:rPr>
        <w:t>luc</w:t>
      </w:r>
      <w:r w:rsidRPr="00D5371B">
        <w:rPr>
          <w:spacing w:val="1"/>
          <w:szCs w:val="24"/>
        </w:rPr>
        <w:t>r</w:t>
      </w:r>
      <w:r w:rsidRPr="00D5371B">
        <w:rPr>
          <w:spacing w:val="-1"/>
          <w:szCs w:val="24"/>
        </w:rPr>
        <w:t>ă</w:t>
      </w:r>
      <w:r w:rsidRPr="00D5371B">
        <w:rPr>
          <w:szCs w:val="24"/>
        </w:rPr>
        <w:t>ri</w:t>
      </w:r>
      <w:r w:rsidRPr="00D5371B">
        <w:rPr>
          <w:spacing w:val="-6"/>
          <w:szCs w:val="24"/>
        </w:rPr>
        <w:t xml:space="preserve"> </w:t>
      </w:r>
      <w:r w:rsidRPr="00D5371B">
        <w:rPr>
          <w:szCs w:val="24"/>
        </w:rPr>
        <w:t>de</w:t>
      </w:r>
      <w:r w:rsidRPr="00D5371B">
        <w:rPr>
          <w:spacing w:val="-2"/>
          <w:szCs w:val="24"/>
        </w:rPr>
        <w:t xml:space="preserve"> </w:t>
      </w:r>
      <w:r w:rsidRPr="00D5371B">
        <w:rPr>
          <w:szCs w:val="24"/>
        </w:rPr>
        <w:t>igie</w:t>
      </w:r>
      <w:r w:rsidRPr="00D5371B">
        <w:rPr>
          <w:spacing w:val="1"/>
          <w:szCs w:val="24"/>
        </w:rPr>
        <w:t>n</w:t>
      </w:r>
      <w:r w:rsidRPr="00D5371B">
        <w:rPr>
          <w:szCs w:val="24"/>
        </w:rPr>
        <w:t>ă;</w:t>
      </w:r>
    </w:p>
    <w:p w14:paraId="39431AA7" w14:textId="77777777" w:rsidR="00EB2D0D" w:rsidRPr="0060635E" w:rsidRDefault="00EB2D0D" w:rsidP="00EB2D0D">
      <w:pPr>
        <w:jc w:val="both"/>
        <w:rPr>
          <w:szCs w:val="24"/>
        </w:rPr>
      </w:pPr>
      <w:r w:rsidRPr="0060635E">
        <w:rPr>
          <w:szCs w:val="24"/>
        </w:rPr>
        <w:t xml:space="preserve">- </w:t>
      </w:r>
      <w:r w:rsidRPr="0060635E">
        <w:rPr>
          <w:i/>
          <w:szCs w:val="24"/>
        </w:rPr>
        <w:t>limita</w:t>
      </w:r>
      <w:r w:rsidRPr="0060635E">
        <w:rPr>
          <w:i/>
          <w:spacing w:val="11"/>
          <w:szCs w:val="24"/>
        </w:rPr>
        <w:t xml:space="preserve"> </w:t>
      </w:r>
      <w:r w:rsidRPr="0060635E">
        <w:rPr>
          <w:i/>
          <w:szCs w:val="24"/>
        </w:rPr>
        <w:t>sup</w:t>
      </w:r>
      <w:r w:rsidRPr="0060635E">
        <w:rPr>
          <w:i/>
          <w:spacing w:val="-1"/>
          <w:szCs w:val="24"/>
        </w:rPr>
        <w:t>er</w:t>
      </w:r>
      <w:r w:rsidRPr="0060635E">
        <w:rPr>
          <w:i/>
          <w:spacing w:val="1"/>
          <w:szCs w:val="24"/>
        </w:rPr>
        <w:t>i</w:t>
      </w:r>
      <w:r w:rsidRPr="0060635E">
        <w:rPr>
          <w:i/>
          <w:szCs w:val="24"/>
        </w:rPr>
        <w:t>oară</w:t>
      </w:r>
      <w:r w:rsidRPr="0060635E">
        <w:rPr>
          <w:i/>
          <w:spacing w:val="16"/>
          <w:szCs w:val="24"/>
        </w:rPr>
        <w:t xml:space="preserve"> </w:t>
      </w:r>
      <w:r w:rsidRPr="0060635E">
        <w:rPr>
          <w:szCs w:val="24"/>
        </w:rPr>
        <w:t>a</w:t>
      </w:r>
      <w:r w:rsidRPr="0060635E">
        <w:rPr>
          <w:spacing w:val="16"/>
          <w:szCs w:val="24"/>
        </w:rPr>
        <w:t xml:space="preserve"> </w:t>
      </w:r>
      <w:r w:rsidRPr="0060635E">
        <w:rPr>
          <w:szCs w:val="24"/>
        </w:rPr>
        <w:t>ace</w:t>
      </w:r>
      <w:r w:rsidRPr="0060635E">
        <w:rPr>
          <w:spacing w:val="-1"/>
          <w:szCs w:val="24"/>
        </w:rPr>
        <w:t>s</w:t>
      </w:r>
      <w:r w:rsidRPr="0060635E">
        <w:rPr>
          <w:szCs w:val="24"/>
        </w:rPr>
        <w:t>tor</w:t>
      </w:r>
      <w:r w:rsidRPr="0060635E">
        <w:rPr>
          <w:spacing w:val="10"/>
          <w:szCs w:val="24"/>
        </w:rPr>
        <w:t xml:space="preserve"> </w:t>
      </w:r>
      <w:r w:rsidRPr="0060635E">
        <w:rPr>
          <w:szCs w:val="24"/>
        </w:rPr>
        <w:t>extrageri</w:t>
      </w:r>
      <w:r w:rsidRPr="0060635E">
        <w:rPr>
          <w:spacing w:val="8"/>
          <w:szCs w:val="24"/>
        </w:rPr>
        <w:t xml:space="preserve"> </w:t>
      </w:r>
      <w:r w:rsidRPr="0060635E">
        <w:rPr>
          <w:szCs w:val="24"/>
        </w:rPr>
        <w:t>nu</w:t>
      </w:r>
      <w:r w:rsidRPr="0060635E">
        <w:rPr>
          <w:spacing w:val="17"/>
          <w:szCs w:val="24"/>
        </w:rPr>
        <w:t xml:space="preserve"> </w:t>
      </w:r>
      <w:r w:rsidRPr="0060635E">
        <w:rPr>
          <w:szCs w:val="24"/>
        </w:rPr>
        <w:t>poate</w:t>
      </w:r>
      <w:r w:rsidRPr="0060635E">
        <w:rPr>
          <w:spacing w:val="12"/>
          <w:szCs w:val="24"/>
        </w:rPr>
        <w:t xml:space="preserve"> </w:t>
      </w:r>
      <w:r w:rsidRPr="0060635E">
        <w:rPr>
          <w:szCs w:val="24"/>
        </w:rPr>
        <w:t>fi</w:t>
      </w:r>
      <w:r w:rsidRPr="0060635E">
        <w:rPr>
          <w:spacing w:val="16"/>
          <w:szCs w:val="24"/>
        </w:rPr>
        <w:t xml:space="preserve"> </w:t>
      </w:r>
      <w:r w:rsidRPr="0060635E">
        <w:rPr>
          <w:szCs w:val="24"/>
        </w:rPr>
        <w:t>precizat</w:t>
      </w:r>
      <w:r w:rsidRPr="0060635E">
        <w:rPr>
          <w:spacing w:val="-1"/>
          <w:szCs w:val="24"/>
        </w:rPr>
        <w:t>ă</w:t>
      </w:r>
      <w:r w:rsidRPr="0060635E">
        <w:rPr>
          <w:szCs w:val="24"/>
        </w:rPr>
        <w:t>;</w:t>
      </w:r>
      <w:r w:rsidRPr="0060635E">
        <w:rPr>
          <w:spacing w:val="8"/>
          <w:szCs w:val="24"/>
        </w:rPr>
        <w:t xml:space="preserve"> </w:t>
      </w:r>
      <w:r w:rsidRPr="0060635E">
        <w:rPr>
          <w:szCs w:val="24"/>
        </w:rPr>
        <w:t>ea</w:t>
      </w:r>
      <w:r w:rsidRPr="0060635E">
        <w:rPr>
          <w:spacing w:val="15"/>
          <w:szCs w:val="24"/>
        </w:rPr>
        <w:t xml:space="preserve"> </w:t>
      </w:r>
      <w:r w:rsidRPr="0060635E">
        <w:rPr>
          <w:szCs w:val="24"/>
        </w:rPr>
        <w:t>diferă</w:t>
      </w:r>
      <w:r w:rsidRPr="0060635E">
        <w:rPr>
          <w:spacing w:val="11"/>
          <w:szCs w:val="24"/>
        </w:rPr>
        <w:t xml:space="preserve"> </w:t>
      </w:r>
      <w:r w:rsidRPr="0060635E">
        <w:rPr>
          <w:szCs w:val="24"/>
        </w:rPr>
        <w:t>de</w:t>
      </w:r>
      <w:r w:rsidRPr="0060635E">
        <w:rPr>
          <w:spacing w:val="15"/>
          <w:szCs w:val="24"/>
        </w:rPr>
        <w:t xml:space="preserve"> </w:t>
      </w:r>
      <w:r w:rsidRPr="0060635E">
        <w:rPr>
          <w:szCs w:val="24"/>
        </w:rPr>
        <w:t>la</w:t>
      </w:r>
      <w:r w:rsidRPr="0060635E">
        <w:rPr>
          <w:spacing w:val="15"/>
          <w:szCs w:val="24"/>
        </w:rPr>
        <w:t xml:space="preserve"> </w:t>
      </w:r>
      <w:r w:rsidRPr="0060635E">
        <w:rPr>
          <w:szCs w:val="24"/>
        </w:rPr>
        <w:t>arboret</w:t>
      </w:r>
      <w:r w:rsidRPr="0060635E">
        <w:rPr>
          <w:spacing w:val="10"/>
          <w:szCs w:val="24"/>
        </w:rPr>
        <w:t xml:space="preserve"> </w:t>
      </w:r>
      <w:r w:rsidRPr="0060635E">
        <w:rPr>
          <w:szCs w:val="24"/>
        </w:rPr>
        <w:t>la</w:t>
      </w:r>
      <w:r w:rsidRPr="0060635E">
        <w:rPr>
          <w:spacing w:val="15"/>
          <w:szCs w:val="24"/>
        </w:rPr>
        <w:t xml:space="preserve"> </w:t>
      </w:r>
      <w:r w:rsidRPr="0060635E">
        <w:rPr>
          <w:szCs w:val="24"/>
        </w:rPr>
        <w:t>arboret,</w:t>
      </w:r>
      <w:r w:rsidRPr="0060635E">
        <w:rPr>
          <w:spacing w:val="10"/>
          <w:szCs w:val="24"/>
        </w:rPr>
        <w:t xml:space="preserve"> </w:t>
      </w:r>
      <w:r w:rsidRPr="0060635E">
        <w:rPr>
          <w:szCs w:val="24"/>
        </w:rPr>
        <w:t>în func</w:t>
      </w:r>
      <w:r w:rsidRPr="0060635E">
        <w:rPr>
          <w:spacing w:val="1"/>
          <w:szCs w:val="24"/>
        </w:rPr>
        <w:t>ţ</w:t>
      </w:r>
      <w:r w:rsidRPr="0060635E">
        <w:rPr>
          <w:szCs w:val="24"/>
        </w:rPr>
        <w:t>ie</w:t>
      </w:r>
      <w:r w:rsidRPr="0060635E">
        <w:rPr>
          <w:spacing w:val="7"/>
          <w:szCs w:val="24"/>
        </w:rPr>
        <w:t xml:space="preserve"> </w:t>
      </w:r>
      <w:r w:rsidRPr="0060635E">
        <w:rPr>
          <w:szCs w:val="24"/>
        </w:rPr>
        <w:t>de</w:t>
      </w:r>
      <w:r w:rsidRPr="0060635E">
        <w:rPr>
          <w:spacing w:val="12"/>
          <w:szCs w:val="24"/>
        </w:rPr>
        <w:t xml:space="preserve"> </w:t>
      </w:r>
      <w:r w:rsidRPr="0060635E">
        <w:rPr>
          <w:szCs w:val="24"/>
        </w:rPr>
        <w:t>starea</w:t>
      </w:r>
      <w:r w:rsidRPr="0060635E">
        <w:rPr>
          <w:spacing w:val="8"/>
          <w:szCs w:val="24"/>
        </w:rPr>
        <w:t xml:space="preserve"> </w:t>
      </w:r>
      <w:r w:rsidRPr="0060635E">
        <w:rPr>
          <w:szCs w:val="24"/>
        </w:rPr>
        <w:t>şi</w:t>
      </w:r>
      <w:r w:rsidRPr="0060635E">
        <w:rPr>
          <w:spacing w:val="13"/>
          <w:szCs w:val="24"/>
        </w:rPr>
        <w:t xml:space="preserve"> </w:t>
      </w:r>
      <w:r w:rsidRPr="0060635E">
        <w:rPr>
          <w:szCs w:val="24"/>
        </w:rPr>
        <w:t>funcţionalit</w:t>
      </w:r>
      <w:r w:rsidRPr="0060635E">
        <w:rPr>
          <w:spacing w:val="-1"/>
          <w:szCs w:val="24"/>
        </w:rPr>
        <w:t>a</w:t>
      </w:r>
      <w:r w:rsidRPr="0060635E">
        <w:rPr>
          <w:szCs w:val="24"/>
        </w:rPr>
        <w:t xml:space="preserve">tea </w:t>
      </w:r>
      <w:r w:rsidRPr="0060635E">
        <w:rPr>
          <w:spacing w:val="-1"/>
          <w:szCs w:val="24"/>
        </w:rPr>
        <w:t>f</w:t>
      </w:r>
      <w:r w:rsidRPr="0060635E">
        <w:rPr>
          <w:spacing w:val="1"/>
          <w:szCs w:val="24"/>
        </w:rPr>
        <w:t>i</w:t>
      </w:r>
      <w:r w:rsidRPr="0060635E">
        <w:rPr>
          <w:szCs w:val="24"/>
        </w:rPr>
        <w:t>e</w:t>
      </w:r>
      <w:r w:rsidRPr="0060635E">
        <w:rPr>
          <w:spacing w:val="-1"/>
          <w:szCs w:val="24"/>
        </w:rPr>
        <w:t>c</w:t>
      </w:r>
      <w:r w:rsidRPr="0060635E">
        <w:rPr>
          <w:szCs w:val="24"/>
        </w:rPr>
        <w:t>ăr</w:t>
      </w:r>
      <w:r w:rsidRPr="0060635E">
        <w:rPr>
          <w:spacing w:val="-1"/>
          <w:szCs w:val="24"/>
        </w:rPr>
        <w:t>u</w:t>
      </w:r>
      <w:r w:rsidRPr="0060635E">
        <w:rPr>
          <w:szCs w:val="24"/>
        </w:rPr>
        <w:t>ia.</w:t>
      </w:r>
      <w:r w:rsidRPr="0060635E">
        <w:rPr>
          <w:spacing w:val="9"/>
          <w:szCs w:val="24"/>
        </w:rPr>
        <w:t xml:space="preserve"> </w:t>
      </w:r>
      <w:r w:rsidRPr="0060635E">
        <w:rPr>
          <w:szCs w:val="24"/>
        </w:rPr>
        <w:t>În</w:t>
      </w:r>
      <w:r w:rsidRPr="0060635E">
        <w:rPr>
          <w:spacing w:val="15"/>
          <w:szCs w:val="24"/>
        </w:rPr>
        <w:t xml:space="preserve"> </w:t>
      </w:r>
      <w:r w:rsidRPr="0060635E">
        <w:rPr>
          <w:szCs w:val="24"/>
        </w:rPr>
        <w:t>ast</w:t>
      </w:r>
      <w:r w:rsidRPr="0060635E">
        <w:rPr>
          <w:spacing w:val="-1"/>
          <w:szCs w:val="24"/>
        </w:rPr>
        <w:t>f</w:t>
      </w:r>
      <w:r w:rsidRPr="0060635E">
        <w:rPr>
          <w:szCs w:val="24"/>
        </w:rPr>
        <w:t>el</w:t>
      </w:r>
      <w:r w:rsidRPr="0060635E">
        <w:rPr>
          <w:spacing w:val="10"/>
          <w:szCs w:val="24"/>
        </w:rPr>
        <w:t xml:space="preserve"> </w:t>
      </w:r>
      <w:r w:rsidRPr="0060635E">
        <w:rPr>
          <w:szCs w:val="24"/>
        </w:rPr>
        <w:t>de</w:t>
      </w:r>
      <w:r w:rsidRPr="0060635E">
        <w:rPr>
          <w:spacing w:val="13"/>
          <w:szCs w:val="24"/>
        </w:rPr>
        <w:t xml:space="preserve"> </w:t>
      </w:r>
      <w:r w:rsidRPr="0060635E">
        <w:rPr>
          <w:szCs w:val="24"/>
        </w:rPr>
        <w:t>sit</w:t>
      </w:r>
      <w:r w:rsidRPr="0060635E">
        <w:rPr>
          <w:spacing w:val="-1"/>
          <w:szCs w:val="24"/>
        </w:rPr>
        <w:t>ua</w:t>
      </w:r>
      <w:r w:rsidRPr="0060635E">
        <w:rPr>
          <w:spacing w:val="1"/>
          <w:szCs w:val="24"/>
        </w:rPr>
        <w:t>ţ</w:t>
      </w:r>
      <w:r w:rsidRPr="0060635E">
        <w:rPr>
          <w:szCs w:val="24"/>
        </w:rPr>
        <w:t>ii</w:t>
      </w:r>
      <w:r w:rsidRPr="0060635E">
        <w:rPr>
          <w:spacing w:val="7"/>
          <w:szCs w:val="24"/>
        </w:rPr>
        <w:t xml:space="preserve"> </w:t>
      </w:r>
      <w:r w:rsidRPr="0060635E">
        <w:rPr>
          <w:szCs w:val="24"/>
        </w:rPr>
        <w:t>se</w:t>
      </w:r>
      <w:r w:rsidRPr="0060635E">
        <w:rPr>
          <w:spacing w:val="14"/>
          <w:szCs w:val="24"/>
        </w:rPr>
        <w:t xml:space="preserve"> </w:t>
      </w:r>
      <w:r w:rsidRPr="0060635E">
        <w:rPr>
          <w:szCs w:val="24"/>
        </w:rPr>
        <w:t>i</w:t>
      </w:r>
      <w:r w:rsidRPr="0060635E">
        <w:rPr>
          <w:spacing w:val="-2"/>
          <w:szCs w:val="24"/>
        </w:rPr>
        <w:t>m</w:t>
      </w:r>
      <w:r w:rsidRPr="0060635E">
        <w:rPr>
          <w:szCs w:val="24"/>
        </w:rPr>
        <w:t>pune</w:t>
      </w:r>
      <w:r w:rsidRPr="0060635E">
        <w:rPr>
          <w:spacing w:val="7"/>
          <w:szCs w:val="24"/>
        </w:rPr>
        <w:t xml:space="preserve"> </w:t>
      </w:r>
      <w:r w:rsidRPr="0060635E">
        <w:rPr>
          <w:szCs w:val="24"/>
        </w:rPr>
        <w:t>ca</w:t>
      </w:r>
      <w:r w:rsidRPr="0060635E">
        <w:rPr>
          <w:spacing w:val="12"/>
          <w:szCs w:val="24"/>
        </w:rPr>
        <w:t xml:space="preserve"> </w:t>
      </w:r>
      <w:r w:rsidRPr="0060635E">
        <w:rPr>
          <w:szCs w:val="24"/>
        </w:rPr>
        <w:t>extra</w:t>
      </w:r>
      <w:r w:rsidRPr="0060635E">
        <w:rPr>
          <w:spacing w:val="-1"/>
          <w:szCs w:val="24"/>
        </w:rPr>
        <w:t>g</w:t>
      </w:r>
      <w:r w:rsidRPr="0060635E">
        <w:rPr>
          <w:szCs w:val="24"/>
        </w:rPr>
        <w:t>erile</w:t>
      </w:r>
      <w:r w:rsidRPr="0060635E">
        <w:rPr>
          <w:spacing w:val="5"/>
          <w:szCs w:val="24"/>
        </w:rPr>
        <w:t xml:space="preserve"> </w:t>
      </w:r>
      <w:r w:rsidRPr="0060635E">
        <w:rPr>
          <w:szCs w:val="24"/>
        </w:rPr>
        <w:t>care depăşesc</w:t>
      </w:r>
      <w:r w:rsidRPr="0060635E">
        <w:rPr>
          <w:spacing w:val="-1"/>
          <w:szCs w:val="24"/>
        </w:rPr>
        <w:t xml:space="preserve"> </w:t>
      </w:r>
      <w:r w:rsidRPr="0060635E">
        <w:rPr>
          <w:szCs w:val="24"/>
        </w:rPr>
        <w:t>10%</w:t>
      </w:r>
      <w:r w:rsidRPr="0060635E">
        <w:rPr>
          <w:spacing w:val="8"/>
          <w:szCs w:val="24"/>
        </w:rPr>
        <w:t xml:space="preserve"> </w:t>
      </w:r>
      <w:r w:rsidRPr="0060635E">
        <w:rPr>
          <w:szCs w:val="24"/>
        </w:rPr>
        <w:t>din</w:t>
      </w:r>
      <w:r w:rsidRPr="0060635E">
        <w:rPr>
          <w:spacing w:val="5"/>
          <w:szCs w:val="24"/>
        </w:rPr>
        <w:t xml:space="preserve"> </w:t>
      </w:r>
      <w:r w:rsidRPr="0060635E">
        <w:rPr>
          <w:szCs w:val="24"/>
        </w:rPr>
        <w:t>volumul</w:t>
      </w:r>
      <w:r w:rsidRPr="0060635E">
        <w:rPr>
          <w:spacing w:val="1"/>
          <w:szCs w:val="24"/>
        </w:rPr>
        <w:t xml:space="preserve"> </w:t>
      </w:r>
      <w:r w:rsidRPr="0060635E">
        <w:rPr>
          <w:szCs w:val="24"/>
        </w:rPr>
        <w:t>pe</w:t>
      </w:r>
      <w:r w:rsidRPr="0060635E">
        <w:rPr>
          <w:spacing w:val="6"/>
          <w:szCs w:val="24"/>
        </w:rPr>
        <w:t xml:space="preserve"> </w:t>
      </w:r>
      <w:r w:rsidRPr="0060635E">
        <w:rPr>
          <w:szCs w:val="24"/>
        </w:rPr>
        <w:t>picior</w:t>
      </w:r>
      <w:r w:rsidRPr="0060635E">
        <w:rPr>
          <w:spacing w:val="3"/>
          <w:szCs w:val="24"/>
        </w:rPr>
        <w:t xml:space="preserve"> </w:t>
      </w:r>
      <w:r w:rsidRPr="0060635E">
        <w:rPr>
          <w:spacing w:val="-1"/>
          <w:szCs w:val="24"/>
        </w:rPr>
        <w:t>s</w:t>
      </w:r>
      <w:r w:rsidRPr="0060635E">
        <w:rPr>
          <w:szCs w:val="24"/>
        </w:rPr>
        <w:t>ă</w:t>
      </w:r>
      <w:r w:rsidRPr="0060635E">
        <w:rPr>
          <w:spacing w:val="8"/>
          <w:szCs w:val="24"/>
        </w:rPr>
        <w:t xml:space="preserve"> </w:t>
      </w:r>
      <w:r w:rsidRPr="0060635E">
        <w:rPr>
          <w:szCs w:val="24"/>
        </w:rPr>
        <w:t>fie</w:t>
      </w:r>
      <w:r w:rsidRPr="0060635E">
        <w:rPr>
          <w:spacing w:val="6"/>
          <w:szCs w:val="24"/>
        </w:rPr>
        <w:t xml:space="preserve"> </w:t>
      </w:r>
      <w:r w:rsidRPr="0060635E">
        <w:rPr>
          <w:szCs w:val="24"/>
        </w:rPr>
        <w:t>ju</w:t>
      </w:r>
      <w:r w:rsidRPr="0060635E">
        <w:rPr>
          <w:spacing w:val="-1"/>
          <w:szCs w:val="24"/>
        </w:rPr>
        <w:t>s</w:t>
      </w:r>
      <w:r w:rsidRPr="0060635E">
        <w:rPr>
          <w:spacing w:val="1"/>
          <w:szCs w:val="24"/>
        </w:rPr>
        <w:t>t</w:t>
      </w:r>
      <w:r w:rsidRPr="0060635E">
        <w:rPr>
          <w:szCs w:val="24"/>
        </w:rPr>
        <w:t>ificate prin</w:t>
      </w:r>
      <w:r w:rsidRPr="0060635E">
        <w:rPr>
          <w:spacing w:val="5"/>
          <w:szCs w:val="24"/>
        </w:rPr>
        <w:t xml:space="preserve"> </w:t>
      </w:r>
      <w:r w:rsidRPr="0060635E">
        <w:rPr>
          <w:szCs w:val="24"/>
        </w:rPr>
        <w:t>starea</w:t>
      </w:r>
      <w:r w:rsidRPr="0060635E">
        <w:rPr>
          <w:spacing w:val="3"/>
          <w:szCs w:val="24"/>
        </w:rPr>
        <w:t xml:space="preserve"> </w:t>
      </w:r>
      <w:r w:rsidRPr="0060635E">
        <w:rPr>
          <w:szCs w:val="24"/>
        </w:rPr>
        <w:t>de</w:t>
      </w:r>
      <w:r w:rsidRPr="0060635E">
        <w:rPr>
          <w:spacing w:val="5"/>
          <w:szCs w:val="24"/>
        </w:rPr>
        <w:t xml:space="preserve"> </w:t>
      </w:r>
      <w:r w:rsidRPr="0060635E">
        <w:rPr>
          <w:szCs w:val="24"/>
        </w:rPr>
        <w:t>fapt</w:t>
      </w:r>
      <w:r w:rsidRPr="0060635E">
        <w:rPr>
          <w:spacing w:val="4"/>
          <w:szCs w:val="24"/>
        </w:rPr>
        <w:t xml:space="preserve"> </w:t>
      </w:r>
      <w:r w:rsidRPr="0060635E">
        <w:rPr>
          <w:szCs w:val="24"/>
        </w:rPr>
        <w:t>a</w:t>
      </w:r>
      <w:r w:rsidRPr="0060635E">
        <w:rPr>
          <w:spacing w:val="7"/>
          <w:szCs w:val="24"/>
        </w:rPr>
        <w:t xml:space="preserve"> </w:t>
      </w:r>
      <w:r w:rsidRPr="0060635E">
        <w:rPr>
          <w:szCs w:val="24"/>
        </w:rPr>
        <w:t>arboretului</w:t>
      </w:r>
      <w:r w:rsidRPr="0060635E">
        <w:rPr>
          <w:spacing w:val="-3"/>
          <w:szCs w:val="24"/>
        </w:rPr>
        <w:t xml:space="preserve"> </w:t>
      </w:r>
      <w:r w:rsidRPr="0060635E">
        <w:rPr>
          <w:szCs w:val="24"/>
        </w:rPr>
        <w:t xml:space="preserve">(rupturi </w:t>
      </w:r>
      <w:r w:rsidRPr="0060635E">
        <w:rPr>
          <w:spacing w:val="-2"/>
          <w:szCs w:val="24"/>
        </w:rPr>
        <w:t>ş</w:t>
      </w:r>
      <w:r w:rsidRPr="0060635E">
        <w:rPr>
          <w:szCs w:val="24"/>
        </w:rPr>
        <w:t>i doborâturi</w:t>
      </w:r>
      <w:r w:rsidRPr="0060635E">
        <w:rPr>
          <w:spacing w:val="25"/>
          <w:szCs w:val="24"/>
        </w:rPr>
        <w:t xml:space="preserve"> </w:t>
      </w:r>
      <w:r w:rsidRPr="0060635E">
        <w:rPr>
          <w:szCs w:val="24"/>
        </w:rPr>
        <w:t>de</w:t>
      </w:r>
      <w:r w:rsidRPr="0060635E">
        <w:rPr>
          <w:spacing w:val="33"/>
          <w:szCs w:val="24"/>
        </w:rPr>
        <w:t xml:space="preserve"> </w:t>
      </w:r>
      <w:r w:rsidRPr="0060635E">
        <w:rPr>
          <w:szCs w:val="24"/>
        </w:rPr>
        <w:t>vânt</w:t>
      </w:r>
      <w:r w:rsidRPr="0060635E">
        <w:rPr>
          <w:spacing w:val="31"/>
          <w:szCs w:val="24"/>
        </w:rPr>
        <w:t xml:space="preserve"> </w:t>
      </w:r>
      <w:r w:rsidRPr="0060635E">
        <w:rPr>
          <w:szCs w:val="24"/>
        </w:rPr>
        <w:t>sau</w:t>
      </w:r>
      <w:r w:rsidRPr="0060635E">
        <w:rPr>
          <w:spacing w:val="35"/>
          <w:szCs w:val="24"/>
        </w:rPr>
        <w:t xml:space="preserve"> </w:t>
      </w:r>
      <w:r w:rsidRPr="0060635E">
        <w:rPr>
          <w:spacing w:val="-1"/>
          <w:szCs w:val="24"/>
        </w:rPr>
        <w:t>z</w:t>
      </w:r>
      <w:r w:rsidRPr="0060635E">
        <w:rPr>
          <w:szCs w:val="24"/>
        </w:rPr>
        <w:t>ăpadă,</w:t>
      </w:r>
      <w:r w:rsidRPr="0060635E">
        <w:rPr>
          <w:spacing w:val="28"/>
          <w:szCs w:val="24"/>
        </w:rPr>
        <w:t xml:space="preserve"> </w:t>
      </w:r>
      <w:r w:rsidRPr="0060635E">
        <w:rPr>
          <w:szCs w:val="24"/>
        </w:rPr>
        <w:t>atacuri</w:t>
      </w:r>
      <w:r w:rsidRPr="0060635E">
        <w:rPr>
          <w:spacing w:val="28"/>
          <w:szCs w:val="24"/>
        </w:rPr>
        <w:t xml:space="preserve"> </w:t>
      </w:r>
      <w:r w:rsidRPr="0060635E">
        <w:rPr>
          <w:szCs w:val="24"/>
        </w:rPr>
        <w:t>de</w:t>
      </w:r>
      <w:r w:rsidRPr="0060635E">
        <w:rPr>
          <w:spacing w:val="33"/>
          <w:szCs w:val="24"/>
        </w:rPr>
        <w:t xml:space="preserve"> </w:t>
      </w:r>
      <w:r w:rsidRPr="0060635E">
        <w:rPr>
          <w:szCs w:val="24"/>
        </w:rPr>
        <w:t>insecte,</w:t>
      </w:r>
      <w:r w:rsidRPr="0060635E">
        <w:rPr>
          <w:spacing w:val="28"/>
          <w:szCs w:val="24"/>
        </w:rPr>
        <w:t xml:space="preserve"> </w:t>
      </w:r>
      <w:r w:rsidRPr="0060635E">
        <w:rPr>
          <w:szCs w:val="24"/>
        </w:rPr>
        <w:t>etc.),</w:t>
      </w:r>
      <w:r w:rsidRPr="0060635E">
        <w:rPr>
          <w:spacing w:val="30"/>
          <w:szCs w:val="24"/>
        </w:rPr>
        <w:t xml:space="preserve"> </w:t>
      </w:r>
      <w:r w:rsidRPr="0060635E">
        <w:rPr>
          <w:szCs w:val="24"/>
        </w:rPr>
        <w:t>care</w:t>
      </w:r>
      <w:r w:rsidRPr="0060635E">
        <w:rPr>
          <w:spacing w:val="31"/>
          <w:szCs w:val="24"/>
        </w:rPr>
        <w:t xml:space="preserve"> </w:t>
      </w:r>
      <w:r w:rsidRPr="0060635E">
        <w:rPr>
          <w:szCs w:val="24"/>
        </w:rPr>
        <w:t>i</w:t>
      </w:r>
      <w:r w:rsidRPr="0060635E">
        <w:rPr>
          <w:spacing w:val="-2"/>
          <w:szCs w:val="24"/>
        </w:rPr>
        <w:t>m</w:t>
      </w:r>
      <w:r w:rsidRPr="0060635E">
        <w:rPr>
          <w:szCs w:val="24"/>
        </w:rPr>
        <w:t>pune</w:t>
      </w:r>
      <w:r w:rsidRPr="0060635E">
        <w:rPr>
          <w:spacing w:val="28"/>
          <w:szCs w:val="24"/>
        </w:rPr>
        <w:t xml:space="preserve"> </w:t>
      </w:r>
      <w:r w:rsidRPr="0060635E">
        <w:rPr>
          <w:szCs w:val="24"/>
        </w:rPr>
        <w:t>interve</w:t>
      </w:r>
      <w:r w:rsidRPr="0060635E">
        <w:rPr>
          <w:spacing w:val="-3"/>
          <w:szCs w:val="24"/>
        </w:rPr>
        <w:t>n</w:t>
      </w:r>
      <w:r w:rsidRPr="0060635E">
        <w:rPr>
          <w:spacing w:val="1"/>
          <w:szCs w:val="24"/>
        </w:rPr>
        <w:t>ţ</w:t>
      </w:r>
      <w:r w:rsidRPr="0060635E">
        <w:rPr>
          <w:szCs w:val="24"/>
        </w:rPr>
        <w:t>ii</w:t>
      </w:r>
      <w:r w:rsidRPr="0060635E">
        <w:rPr>
          <w:spacing w:val="24"/>
          <w:szCs w:val="24"/>
        </w:rPr>
        <w:t xml:space="preserve"> </w:t>
      </w:r>
      <w:r w:rsidRPr="0060635E">
        <w:rPr>
          <w:szCs w:val="24"/>
        </w:rPr>
        <w:t>cu</w:t>
      </w:r>
      <w:r w:rsidRPr="0060635E">
        <w:rPr>
          <w:spacing w:val="32"/>
          <w:szCs w:val="24"/>
        </w:rPr>
        <w:t xml:space="preserve"> </w:t>
      </w:r>
      <w:r w:rsidRPr="0060635E">
        <w:rPr>
          <w:szCs w:val="24"/>
        </w:rPr>
        <w:t>inten</w:t>
      </w:r>
      <w:r w:rsidRPr="0060635E">
        <w:rPr>
          <w:spacing w:val="-1"/>
          <w:szCs w:val="24"/>
        </w:rPr>
        <w:t>s</w:t>
      </w:r>
      <w:r w:rsidRPr="0060635E">
        <w:rPr>
          <w:szCs w:val="24"/>
        </w:rPr>
        <w:t>it</w:t>
      </w:r>
      <w:r w:rsidRPr="0060635E">
        <w:rPr>
          <w:spacing w:val="-1"/>
          <w:szCs w:val="24"/>
        </w:rPr>
        <w:t>ă</w:t>
      </w:r>
      <w:r w:rsidRPr="0060635E">
        <w:rPr>
          <w:szCs w:val="24"/>
        </w:rPr>
        <w:t>ţi rel</w:t>
      </w:r>
      <w:r w:rsidRPr="0060635E">
        <w:rPr>
          <w:spacing w:val="-1"/>
          <w:szCs w:val="24"/>
        </w:rPr>
        <w:t>a</w:t>
      </w:r>
      <w:r w:rsidRPr="0060635E">
        <w:rPr>
          <w:szCs w:val="24"/>
        </w:rPr>
        <w:t>tiv</w:t>
      </w:r>
      <w:r w:rsidRPr="0060635E">
        <w:rPr>
          <w:spacing w:val="-6"/>
          <w:szCs w:val="24"/>
        </w:rPr>
        <w:t xml:space="preserve"> </w:t>
      </w:r>
      <w:r w:rsidRPr="0060635E">
        <w:rPr>
          <w:spacing w:val="-2"/>
          <w:szCs w:val="24"/>
        </w:rPr>
        <w:t>m</w:t>
      </w:r>
      <w:r w:rsidRPr="0060635E">
        <w:rPr>
          <w:szCs w:val="24"/>
        </w:rPr>
        <w:t>ari.</w:t>
      </w:r>
    </w:p>
    <w:p w14:paraId="5E625E45" w14:textId="77777777" w:rsidR="00EB2D0D" w:rsidRPr="00057C84" w:rsidRDefault="00EB2D0D" w:rsidP="00EB2D0D">
      <w:pPr>
        <w:jc w:val="both"/>
        <w:rPr>
          <w:szCs w:val="24"/>
          <w:highlight w:val="lightGray"/>
        </w:rPr>
      </w:pPr>
    </w:p>
    <w:p w14:paraId="7EC76297" w14:textId="77777777" w:rsidR="00EB2D0D" w:rsidRPr="00057C84" w:rsidRDefault="00EB2D0D" w:rsidP="00EB2D0D">
      <w:pPr>
        <w:jc w:val="both"/>
        <w:rPr>
          <w:szCs w:val="24"/>
          <w:highlight w:val="lightGray"/>
        </w:rPr>
      </w:pPr>
    </w:p>
    <w:p w14:paraId="421E3FC7" w14:textId="77777777" w:rsidR="00EB2D0D" w:rsidRPr="0060635E" w:rsidRDefault="00EB2D0D" w:rsidP="00EB2D0D">
      <w:pPr>
        <w:jc w:val="both"/>
        <w:rPr>
          <w:szCs w:val="24"/>
        </w:rPr>
      </w:pPr>
    </w:p>
    <w:p w14:paraId="1D819820" w14:textId="77777777" w:rsidR="00EB2D0D" w:rsidRPr="0060635E" w:rsidRDefault="00EB2D0D" w:rsidP="00707377">
      <w:pPr>
        <w:numPr>
          <w:ilvl w:val="0"/>
          <w:numId w:val="62"/>
        </w:numPr>
        <w:overflowPunct/>
        <w:autoSpaceDE/>
        <w:autoSpaceDN/>
        <w:adjustRightInd/>
        <w:jc w:val="both"/>
        <w:textAlignment w:val="auto"/>
        <w:rPr>
          <w:b/>
        </w:rPr>
      </w:pPr>
      <w:r w:rsidRPr="0060635E">
        <w:rPr>
          <w:b/>
        </w:rPr>
        <w:t>Tratamente silvice</w:t>
      </w:r>
    </w:p>
    <w:p w14:paraId="0FB5CD82" w14:textId="77777777" w:rsidR="00EB2D0D" w:rsidRPr="0060635E" w:rsidRDefault="00EB2D0D" w:rsidP="00EB2D0D">
      <w:pPr>
        <w:ind w:firstLine="840"/>
        <w:jc w:val="both"/>
        <w:rPr>
          <w:sz w:val="16"/>
          <w:szCs w:val="16"/>
        </w:rPr>
      </w:pPr>
    </w:p>
    <w:p w14:paraId="4C99AB73" w14:textId="77777777" w:rsidR="00EB2D0D" w:rsidRPr="0060635E" w:rsidRDefault="00EB2D0D" w:rsidP="00EB2D0D">
      <w:pPr>
        <w:ind w:firstLine="840"/>
        <w:jc w:val="both"/>
      </w:pPr>
      <w:r w:rsidRPr="0060635E">
        <w:rPr>
          <w:i/>
        </w:rPr>
        <w:t>Tratamentul</w:t>
      </w:r>
      <w:r w:rsidRPr="0060635E">
        <w:t xml:space="preserve"> defineşte structura arboretelor din punctul de vedere al repartiţiei arborilor pe categorii dimensionale şi al etajării populaţiilor de arbori şi arbuşti.</w:t>
      </w:r>
    </w:p>
    <w:p w14:paraId="3E532F99" w14:textId="77777777" w:rsidR="00EB2D0D" w:rsidRPr="0060635E" w:rsidRDefault="00EB2D0D" w:rsidP="00EB2D0D">
      <w:pPr>
        <w:ind w:firstLine="840"/>
        <w:jc w:val="both"/>
      </w:pPr>
      <w:r w:rsidRPr="0060635E">
        <w:t>În</w:t>
      </w:r>
      <w:r w:rsidRPr="0060635E">
        <w:rPr>
          <w:spacing w:val="8"/>
        </w:rPr>
        <w:t xml:space="preserve"> </w:t>
      </w:r>
      <w:r w:rsidRPr="0060635E">
        <w:rPr>
          <w:spacing w:val="-2"/>
        </w:rPr>
        <w:t>m</w:t>
      </w:r>
      <w:r w:rsidRPr="0060635E">
        <w:t>od</w:t>
      </w:r>
      <w:r w:rsidRPr="0060635E">
        <w:rPr>
          <w:spacing w:val="6"/>
        </w:rPr>
        <w:t xml:space="preserve"> </w:t>
      </w:r>
      <w:r w:rsidRPr="0060635E">
        <w:t>practic, gospo</w:t>
      </w:r>
      <w:r w:rsidRPr="0060635E">
        <w:rPr>
          <w:spacing w:val="-1"/>
        </w:rPr>
        <w:t>dă</w:t>
      </w:r>
      <w:r w:rsidRPr="0060635E">
        <w:t>rir</w:t>
      </w:r>
      <w:r w:rsidRPr="0060635E">
        <w:rPr>
          <w:spacing w:val="-1"/>
        </w:rPr>
        <w:t>e</w:t>
      </w:r>
      <w:r w:rsidRPr="0060635E">
        <w:t>a</w:t>
      </w:r>
      <w:r w:rsidRPr="0060635E">
        <w:rPr>
          <w:spacing w:val="2"/>
        </w:rPr>
        <w:t xml:space="preserve"> </w:t>
      </w:r>
      <w:r w:rsidRPr="0060635E">
        <w:t>un</w:t>
      </w:r>
      <w:r w:rsidRPr="0060635E">
        <w:rPr>
          <w:spacing w:val="-1"/>
        </w:rPr>
        <w:t>e</w:t>
      </w:r>
      <w:r w:rsidRPr="0060635E">
        <w:t>i</w:t>
      </w:r>
      <w:r w:rsidRPr="0060635E">
        <w:rPr>
          <w:spacing w:val="3"/>
        </w:rPr>
        <w:t xml:space="preserve"> </w:t>
      </w:r>
      <w:r w:rsidRPr="0060635E">
        <w:t>p</w:t>
      </w:r>
      <w:r w:rsidRPr="0060635E">
        <w:rPr>
          <w:spacing w:val="-1"/>
        </w:rPr>
        <w:t>ă</w:t>
      </w:r>
      <w:r w:rsidRPr="0060635E">
        <w:t>duri</w:t>
      </w:r>
      <w:r w:rsidRPr="0060635E">
        <w:rPr>
          <w:spacing w:val="3"/>
        </w:rPr>
        <w:t xml:space="preserve"> </w:t>
      </w:r>
      <w:r w:rsidRPr="0060635E">
        <w:t>în</w:t>
      </w:r>
      <w:r w:rsidRPr="0060635E">
        <w:rPr>
          <w:spacing w:val="6"/>
        </w:rPr>
        <w:t xml:space="preserve"> </w:t>
      </w:r>
      <w:r w:rsidRPr="0060635E">
        <w:t>cadrul</w:t>
      </w:r>
      <w:r w:rsidRPr="0060635E">
        <w:rPr>
          <w:spacing w:val="2"/>
        </w:rPr>
        <w:t xml:space="preserve"> </w:t>
      </w:r>
      <w:r w:rsidRPr="0060635E">
        <w:t>unui</w:t>
      </w:r>
      <w:r w:rsidRPr="0060635E">
        <w:rPr>
          <w:spacing w:val="3"/>
        </w:rPr>
        <w:t xml:space="preserve"> </w:t>
      </w:r>
      <w:r w:rsidRPr="0060635E">
        <w:t>regim se</w:t>
      </w:r>
      <w:r w:rsidRPr="0060635E">
        <w:rPr>
          <w:spacing w:val="7"/>
        </w:rPr>
        <w:t xml:space="preserve"> </w:t>
      </w:r>
      <w:r w:rsidRPr="0060635E">
        <w:t>po</w:t>
      </w:r>
      <w:r w:rsidRPr="0060635E">
        <w:rPr>
          <w:spacing w:val="-1"/>
        </w:rPr>
        <w:t>a</w:t>
      </w:r>
      <w:r w:rsidRPr="0060635E">
        <w:t>te</w:t>
      </w:r>
      <w:r w:rsidRPr="0060635E">
        <w:rPr>
          <w:spacing w:val="2"/>
        </w:rPr>
        <w:t xml:space="preserve"> </w:t>
      </w:r>
      <w:r w:rsidRPr="0060635E">
        <w:t>realiza</w:t>
      </w:r>
      <w:r w:rsidRPr="0060635E">
        <w:rPr>
          <w:spacing w:val="1"/>
        </w:rPr>
        <w:t xml:space="preserve"> </w:t>
      </w:r>
      <w:r w:rsidRPr="0060635E">
        <w:t>prin</w:t>
      </w:r>
      <w:r w:rsidRPr="0060635E">
        <w:rPr>
          <w:spacing w:val="4"/>
        </w:rPr>
        <w:t xml:space="preserve"> </w:t>
      </w:r>
      <w:r w:rsidRPr="0060635E">
        <w:rPr>
          <w:spacing w:val="-2"/>
        </w:rPr>
        <w:t>m</w:t>
      </w:r>
      <w:r w:rsidRPr="0060635E">
        <w:t>ai</w:t>
      </w:r>
      <w:r w:rsidRPr="0060635E">
        <w:rPr>
          <w:spacing w:val="4"/>
        </w:rPr>
        <w:t xml:space="preserve"> </w:t>
      </w:r>
      <w:r w:rsidRPr="0060635E">
        <w:rPr>
          <w:spacing w:val="-2"/>
        </w:rPr>
        <w:t>m</w:t>
      </w:r>
      <w:r w:rsidRPr="0060635E">
        <w:t>ulte modalit</w:t>
      </w:r>
      <w:r w:rsidRPr="0060635E">
        <w:rPr>
          <w:spacing w:val="-1"/>
        </w:rPr>
        <w:t>ă</w:t>
      </w:r>
      <w:r w:rsidRPr="0060635E">
        <w:rPr>
          <w:spacing w:val="1"/>
        </w:rPr>
        <w:t>ţ</w:t>
      </w:r>
      <w:r w:rsidRPr="0060635E">
        <w:t>i,</w:t>
      </w:r>
      <w:r w:rsidRPr="0060635E">
        <w:rPr>
          <w:spacing w:val="-10"/>
        </w:rPr>
        <w:t xml:space="preserve"> </w:t>
      </w:r>
      <w:r w:rsidRPr="0060635E">
        <w:t>ceea</w:t>
      </w:r>
      <w:r w:rsidRPr="0060635E">
        <w:rPr>
          <w:spacing w:val="-4"/>
        </w:rPr>
        <w:t xml:space="preserve"> </w:t>
      </w:r>
      <w:r w:rsidRPr="0060635E">
        <w:t>ce</w:t>
      </w:r>
      <w:r w:rsidRPr="0060635E">
        <w:rPr>
          <w:spacing w:val="-2"/>
        </w:rPr>
        <w:t xml:space="preserve"> </w:t>
      </w:r>
      <w:r w:rsidRPr="0060635E">
        <w:t>a</w:t>
      </w:r>
      <w:r w:rsidRPr="0060635E">
        <w:rPr>
          <w:spacing w:val="-1"/>
        </w:rPr>
        <w:t xml:space="preserve"> </w:t>
      </w:r>
      <w:r w:rsidRPr="0060635E">
        <w:t>co</w:t>
      </w:r>
      <w:r w:rsidRPr="0060635E">
        <w:rPr>
          <w:spacing w:val="-1"/>
        </w:rPr>
        <w:t>n</w:t>
      </w:r>
      <w:r w:rsidRPr="0060635E">
        <w:t>dus</w:t>
      </w:r>
      <w:r w:rsidRPr="0060635E">
        <w:rPr>
          <w:spacing w:val="-3"/>
        </w:rPr>
        <w:t xml:space="preserve"> </w:t>
      </w:r>
      <w:r w:rsidRPr="0060635E">
        <w:t>la</w:t>
      </w:r>
      <w:r w:rsidRPr="0060635E">
        <w:rPr>
          <w:spacing w:val="-2"/>
        </w:rPr>
        <w:t xml:space="preserve"> </w:t>
      </w:r>
      <w:r w:rsidRPr="0060635E">
        <w:t>apar</w:t>
      </w:r>
      <w:r w:rsidRPr="0060635E">
        <w:rPr>
          <w:spacing w:val="-1"/>
        </w:rPr>
        <w:t>i</w:t>
      </w:r>
      <w:r w:rsidRPr="0060635E">
        <w:t>ţia</w:t>
      </w:r>
      <w:r w:rsidRPr="0060635E">
        <w:rPr>
          <w:spacing w:val="-7"/>
        </w:rPr>
        <w:t xml:space="preserve"> </w:t>
      </w:r>
      <w:r w:rsidRPr="0060635E">
        <w:t>noţiunii</w:t>
      </w:r>
      <w:r w:rsidRPr="0060635E">
        <w:rPr>
          <w:spacing w:val="-5"/>
        </w:rPr>
        <w:t xml:space="preserve"> </w:t>
      </w:r>
      <w:r w:rsidRPr="0060635E">
        <w:rPr>
          <w:spacing w:val="-1"/>
        </w:rPr>
        <w:t>d</w:t>
      </w:r>
      <w:r w:rsidRPr="0060635E">
        <w:t>e</w:t>
      </w:r>
      <w:r w:rsidRPr="0060635E">
        <w:rPr>
          <w:spacing w:val="-1"/>
        </w:rPr>
        <w:t xml:space="preserve"> </w:t>
      </w:r>
      <w:r w:rsidRPr="0060635E">
        <w:rPr>
          <w:b/>
          <w:bCs/>
        </w:rPr>
        <w:t>tratamen</w:t>
      </w:r>
      <w:r w:rsidRPr="0060635E">
        <w:rPr>
          <w:b/>
          <w:bCs/>
          <w:spacing w:val="1"/>
        </w:rPr>
        <w:t>t</w:t>
      </w:r>
      <w:r w:rsidRPr="0060635E">
        <w:t>.</w:t>
      </w:r>
    </w:p>
    <w:p w14:paraId="1855CBBD" w14:textId="77777777" w:rsidR="00EB2D0D" w:rsidRPr="0060635E" w:rsidRDefault="00EB2D0D" w:rsidP="00EB2D0D">
      <w:pPr>
        <w:ind w:firstLine="840"/>
        <w:jc w:val="both"/>
      </w:pPr>
      <w:r w:rsidRPr="0060635E">
        <w:t>În</w:t>
      </w:r>
      <w:r w:rsidRPr="0060635E">
        <w:rPr>
          <w:spacing w:val="11"/>
        </w:rPr>
        <w:t xml:space="preserve"> </w:t>
      </w:r>
      <w:r w:rsidRPr="0060635E">
        <w:t>sens</w:t>
      </w:r>
      <w:r w:rsidRPr="0060635E">
        <w:rPr>
          <w:spacing w:val="10"/>
        </w:rPr>
        <w:t xml:space="preserve"> </w:t>
      </w:r>
      <w:r w:rsidRPr="0060635E">
        <w:t>larg,</w:t>
      </w:r>
      <w:r w:rsidRPr="0060635E">
        <w:rPr>
          <w:spacing w:val="7"/>
        </w:rPr>
        <w:t xml:space="preserve"> </w:t>
      </w:r>
      <w:r w:rsidRPr="0060635E">
        <w:t>trata</w:t>
      </w:r>
      <w:r w:rsidRPr="0060635E">
        <w:rPr>
          <w:spacing w:val="-2"/>
        </w:rPr>
        <w:t>m</w:t>
      </w:r>
      <w:r w:rsidRPr="0060635E">
        <w:t>entul include</w:t>
      </w:r>
      <w:r w:rsidRPr="0060635E">
        <w:rPr>
          <w:spacing w:val="30"/>
        </w:rPr>
        <w:t xml:space="preserve"> </w:t>
      </w:r>
      <w:r w:rsidRPr="0060635E">
        <w:t>întregul</w:t>
      </w:r>
      <w:r w:rsidRPr="0060635E">
        <w:rPr>
          <w:spacing w:val="29"/>
        </w:rPr>
        <w:t xml:space="preserve"> </w:t>
      </w:r>
      <w:r w:rsidRPr="0060635E">
        <w:t>ansa</w:t>
      </w:r>
      <w:r w:rsidRPr="0060635E">
        <w:rPr>
          <w:spacing w:val="-2"/>
        </w:rPr>
        <w:t>m</w:t>
      </w:r>
      <w:r w:rsidRPr="0060635E">
        <w:t>blu</w:t>
      </w:r>
      <w:r w:rsidRPr="0060635E">
        <w:rPr>
          <w:spacing w:val="34"/>
        </w:rPr>
        <w:t xml:space="preserve"> </w:t>
      </w:r>
      <w:r w:rsidRPr="0060635E">
        <w:t>de</w:t>
      </w:r>
      <w:r w:rsidRPr="0060635E">
        <w:rPr>
          <w:spacing w:val="35"/>
        </w:rPr>
        <w:t xml:space="preserve"> </w:t>
      </w:r>
      <w:r w:rsidRPr="0060635E">
        <w:t>măsuri</w:t>
      </w:r>
      <w:r w:rsidRPr="0060635E">
        <w:rPr>
          <w:spacing w:val="37"/>
        </w:rPr>
        <w:t xml:space="preserve"> </w:t>
      </w:r>
      <w:r w:rsidRPr="0060635E">
        <w:t>culturale,</w:t>
      </w:r>
      <w:r w:rsidRPr="0060635E">
        <w:rPr>
          <w:spacing w:val="28"/>
        </w:rPr>
        <w:t xml:space="preserve"> </w:t>
      </w:r>
      <w:r w:rsidRPr="0060635E">
        <w:t>prin</w:t>
      </w:r>
      <w:r w:rsidRPr="0060635E">
        <w:rPr>
          <w:spacing w:val="33"/>
        </w:rPr>
        <w:t xml:space="preserve"> </w:t>
      </w:r>
      <w:r w:rsidRPr="0060635E">
        <w:t>care</w:t>
      </w:r>
      <w:r w:rsidRPr="0060635E">
        <w:rPr>
          <w:spacing w:val="33"/>
        </w:rPr>
        <w:t xml:space="preserve"> </w:t>
      </w:r>
      <w:r w:rsidRPr="0060635E">
        <w:t>aceasta</w:t>
      </w:r>
      <w:r w:rsidRPr="0060635E">
        <w:rPr>
          <w:spacing w:val="30"/>
        </w:rPr>
        <w:t xml:space="preserve"> </w:t>
      </w:r>
      <w:r w:rsidRPr="0060635E">
        <w:t>este</w:t>
      </w:r>
      <w:r w:rsidRPr="0060635E">
        <w:rPr>
          <w:spacing w:val="33"/>
        </w:rPr>
        <w:t xml:space="preserve"> </w:t>
      </w:r>
      <w:r w:rsidRPr="0060635E">
        <w:t>condusă</w:t>
      </w:r>
      <w:r w:rsidRPr="0060635E">
        <w:rPr>
          <w:spacing w:val="37"/>
        </w:rPr>
        <w:t xml:space="preserve"> </w:t>
      </w:r>
      <w:r w:rsidRPr="0060635E">
        <w:rPr>
          <w:spacing w:val="-1"/>
        </w:rPr>
        <w:t>d</w:t>
      </w:r>
      <w:r w:rsidRPr="0060635E">
        <w:t>e</w:t>
      </w:r>
      <w:r w:rsidRPr="0060635E">
        <w:rPr>
          <w:spacing w:val="36"/>
        </w:rPr>
        <w:t xml:space="preserve"> </w:t>
      </w:r>
      <w:r w:rsidRPr="0060635E">
        <w:t>la</w:t>
      </w:r>
      <w:r w:rsidRPr="0060635E">
        <w:rPr>
          <w:spacing w:val="35"/>
        </w:rPr>
        <w:t xml:space="preserve"> </w:t>
      </w:r>
      <w:r w:rsidRPr="0060635E">
        <w:t>î</w:t>
      </w:r>
      <w:r w:rsidRPr="0060635E">
        <w:rPr>
          <w:spacing w:val="-1"/>
        </w:rPr>
        <w:t>n</w:t>
      </w:r>
      <w:r w:rsidRPr="0060635E">
        <w:t>temeiere până</w:t>
      </w:r>
      <w:r w:rsidRPr="0060635E">
        <w:rPr>
          <w:spacing w:val="13"/>
        </w:rPr>
        <w:t xml:space="preserve"> </w:t>
      </w:r>
      <w:r w:rsidRPr="0060635E">
        <w:t>la</w:t>
      </w:r>
      <w:r w:rsidRPr="0060635E">
        <w:rPr>
          <w:spacing w:val="11"/>
        </w:rPr>
        <w:t xml:space="preserve"> </w:t>
      </w:r>
      <w:r w:rsidRPr="0060635E">
        <w:t>exploatare</w:t>
      </w:r>
      <w:r w:rsidRPr="0060635E">
        <w:rPr>
          <w:spacing w:val="2"/>
        </w:rPr>
        <w:t xml:space="preserve"> </w:t>
      </w:r>
      <w:r w:rsidRPr="0060635E">
        <w:t>şi</w:t>
      </w:r>
      <w:r w:rsidRPr="0060635E">
        <w:rPr>
          <w:spacing w:val="11"/>
        </w:rPr>
        <w:t xml:space="preserve"> </w:t>
      </w:r>
      <w:r w:rsidRPr="0060635E">
        <w:t>regenerare.</w:t>
      </w:r>
      <w:r w:rsidRPr="0060635E">
        <w:rPr>
          <w:spacing w:val="12"/>
        </w:rPr>
        <w:t xml:space="preserve"> </w:t>
      </w:r>
      <w:r w:rsidRPr="0060635E">
        <w:t>Aceste</w:t>
      </w:r>
      <w:r w:rsidRPr="0060635E">
        <w:rPr>
          <w:spacing w:val="5"/>
        </w:rPr>
        <w:t xml:space="preserve"> </w:t>
      </w:r>
      <w:r w:rsidRPr="0060635E">
        <w:rPr>
          <w:spacing w:val="-1"/>
        </w:rPr>
        <w:t>m</w:t>
      </w:r>
      <w:r w:rsidRPr="0060635E">
        <w:t>ăsuri</w:t>
      </w:r>
      <w:r w:rsidRPr="0060635E">
        <w:rPr>
          <w:spacing w:val="10"/>
        </w:rPr>
        <w:t xml:space="preserve"> </w:t>
      </w:r>
      <w:r w:rsidRPr="0060635E">
        <w:t>c</w:t>
      </w:r>
      <w:r w:rsidRPr="0060635E">
        <w:rPr>
          <w:spacing w:val="-1"/>
        </w:rPr>
        <w:t>u</w:t>
      </w:r>
      <w:r w:rsidRPr="0060635E">
        <w:t>lt</w:t>
      </w:r>
      <w:r w:rsidRPr="0060635E">
        <w:rPr>
          <w:spacing w:val="-1"/>
        </w:rPr>
        <w:t>u</w:t>
      </w:r>
      <w:r w:rsidRPr="0060635E">
        <w:t>ra</w:t>
      </w:r>
      <w:r w:rsidRPr="0060635E">
        <w:rPr>
          <w:spacing w:val="-2"/>
        </w:rPr>
        <w:t>l</w:t>
      </w:r>
      <w:r w:rsidRPr="0060635E">
        <w:t>e includ</w:t>
      </w:r>
      <w:r w:rsidRPr="0060635E">
        <w:rPr>
          <w:spacing w:val="3"/>
        </w:rPr>
        <w:t xml:space="preserve"> </w:t>
      </w:r>
      <w:r w:rsidRPr="0060635E">
        <w:t>l</w:t>
      </w:r>
      <w:r w:rsidRPr="0060635E">
        <w:rPr>
          <w:spacing w:val="-1"/>
        </w:rPr>
        <w:t>u</w:t>
      </w:r>
      <w:r w:rsidRPr="0060635E">
        <w:t>cr</w:t>
      </w:r>
      <w:r w:rsidRPr="0060635E">
        <w:rPr>
          <w:spacing w:val="-1"/>
        </w:rPr>
        <w:t>ăr</w:t>
      </w:r>
      <w:r w:rsidRPr="0060635E">
        <w:t>ile</w:t>
      </w:r>
      <w:r w:rsidRPr="0060635E">
        <w:rPr>
          <w:spacing w:val="2"/>
        </w:rPr>
        <w:t xml:space="preserve"> </w:t>
      </w:r>
      <w:r w:rsidRPr="0060635E">
        <w:t>p</w:t>
      </w:r>
      <w:r w:rsidRPr="0060635E">
        <w:rPr>
          <w:spacing w:val="-1"/>
        </w:rPr>
        <w:t>r</w:t>
      </w:r>
      <w:r w:rsidRPr="0060635E">
        <w:t>in</w:t>
      </w:r>
      <w:r w:rsidRPr="0060635E">
        <w:rPr>
          <w:spacing w:val="7"/>
        </w:rPr>
        <w:t xml:space="preserve"> </w:t>
      </w:r>
      <w:r w:rsidRPr="0060635E">
        <w:t>ca</w:t>
      </w:r>
      <w:r w:rsidRPr="0060635E">
        <w:rPr>
          <w:spacing w:val="-1"/>
        </w:rPr>
        <w:t>r</w:t>
      </w:r>
      <w:r w:rsidRPr="0060635E">
        <w:t>e,</w:t>
      </w:r>
      <w:r w:rsidRPr="0060635E">
        <w:rPr>
          <w:spacing w:val="2"/>
        </w:rPr>
        <w:t xml:space="preserve"> </w:t>
      </w:r>
      <w:r w:rsidRPr="0060635E">
        <w:t>procedând</w:t>
      </w:r>
      <w:r w:rsidRPr="0060635E">
        <w:rPr>
          <w:spacing w:val="-2"/>
        </w:rPr>
        <w:t xml:space="preserve"> </w:t>
      </w:r>
      <w:r w:rsidRPr="0060635E">
        <w:t>consecve</w:t>
      </w:r>
      <w:r w:rsidRPr="0060635E">
        <w:rPr>
          <w:spacing w:val="-1"/>
        </w:rPr>
        <w:t>n</w:t>
      </w:r>
      <w:r w:rsidRPr="0060635E">
        <w:t>t,</w:t>
      </w:r>
      <w:r w:rsidRPr="0060635E">
        <w:rPr>
          <w:spacing w:val="-3"/>
        </w:rPr>
        <w:t xml:space="preserve"> </w:t>
      </w:r>
      <w:r w:rsidRPr="0060635E">
        <w:t>vreme</w:t>
      </w:r>
      <w:r w:rsidRPr="0060635E">
        <w:rPr>
          <w:spacing w:val="2"/>
        </w:rPr>
        <w:t xml:space="preserve"> </w:t>
      </w:r>
      <w:r w:rsidRPr="0060635E">
        <w:t>îndelungată,</w:t>
      </w:r>
      <w:r w:rsidRPr="0060635E">
        <w:rPr>
          <w:spacing w:val="-2"/>
        </w:rPr>
        <w:t xml:space="preserve"> </w:t>
      </w:r>
      <w:r w:rsidRPr="0060635E">
        <w:t>se</w:t>
      </w:r>
      <w:r w:rsidRPr="0060635E">
        <w:rPr>
          <w:spacing w:val="8"/>
        </w:rPr>
        <w:t xml:space="preserve"> </w:t>
      </w:r>
      <w:r w:rsidRPr="0060635E">
        <w:t>realizează</w:t>
      </w:r>
      <w:r w:rsidRPr="0060635E">
        <w:rPr>
          <w:spacing w:val="-1"/>
        </w:rPr>
        <w:t xml:space="preserve"> </w:t>
      </w:r>
      <w:r w:rsidRPr="0060635E">
        <w:t>regenerarea</w:t>
      </w:r>
      <w:r w:rsidRPr="0060635E">
        <w:rPr>
          <w:spacing w:val="-3"/>
        </w:rPr>
        <w:t xml:space="preserve"> </w:t>
      </w:r>
      <w:r w:rsidRPr="0060635E">
        <w:t>sau reîntinerirea,</w:t>
      </w:r>
      <w:r w:rsidRPr="0060635E">
        <w:rPr>
          <w:spacing w:val="5"/>
        </w:rPr>
        <w:t xml:space="preserve"> </w:t>
      </w:r>
      <w:r w:rsidRPr="0060635E">
        <w:t>educarea,</w:t>
      </w:r>
      <w:r w:rsidRPr="0060635E">
        <w:rPr>
          <w:spacing w:val="7"/>
        </w:rPr>
        <w:t xml:space="preserve"> </w:t>
      </w:r>
      <w:r w:rsidRPr="0060635E">
        <w:t>protec</w:t>
      </w:r>
      <w:r w:rsidRPr="0060635E">
        <w:rPr>
          <w:spacing w:val="1"/>
        </w:rPr>
        <w:t>ţ</w:t>
      </w:r>
      <w:r w:rsidRPr="0060635E">
        <w:t>ia,</w:t>
      </w:r>
      <w:r w:rsidRPr="0060635E">
        <w:rPr>
          <w:spacing w:val="9"/>
        </w:rPr>
        <w:t xml:space="preserve"> </w:t>
      </w:r>
      <w:r w:rsidRPr="0060635E">
        <w:t>e</w:t>
      </w:r>
      <w:r w:rsidRPr="0060635E">
        <w:rPr>
          <w:spacing w:val="-1"/>
        </w:rPr>
        <w:t>x</w:t>
      </w:r>
      <w:r w:rsidRPr="0060635E">
        <w:t>ploatarea</w:t>
      </w:r>
      <w:r w:rsidRPr="0060635E">
        <w:rPr>
          <w:spacing w:val="6"/>
        </w:rPr>
        <w:t xml:space="preserve"> </w:t>
      </w:r>
      <w:r w:rsidRPr="0060635E">
        <w:t>t</w:t>
      </w:r>
      <w:r w:rsidRPr="0060635E">
        <w:rPr>
          <w:spacing w:val="-1"/>
        </w:rPr>
        <w:t>u</w:t>
      </w:r>
      <w:r w:rsidRPr="0060635E">
        <w:t>turor</w:t>
      </w:r>
      <w:r w:rsidRPr="0060635E">
        <w:rPr>
          <w:spacing w:val="16"/>
        </w:rPr>
        <w:t xml:space="preserve"> </w:t>
      </w:r>
      <w:r w:rsidRPr="0060635E">
        <w:t>arb</w:t>
      </w:r>
      <w:r w:rsidRPr="0060635E">
        <w:rPr>
          <w:spacing w:val="-1"/>
        </w:rPr>
        <w:t>o</w:t>
      </w:r>
      <w:r w:rsidRPr="0060635E">
        <w:t>rilor</w:t>
      </w:r>
      <w:r w:rsidRPr="0060635E">
        <w:rPr>
          <w:spacing w:val="14"/>
        </w:rPr>
        <w:t xml:space="preserve"> </w:t>
      </w:r>
      <w:r w:rsidRPr="0060635E">
        <w:t>c</w:t>
      </w:r>
      <w:r w:rsidRPr="0060635E">
        <w:rPr>
          <w:spacing w:val="-1"/>
        </w:rPr>
        <w:t>a</w:t>
      </w:r>
      <w:r w:rsidRPr="0060635E">
        <w:t>re</w:t>
      </w:r>
      <w:r w:rsidRPr="0060635E">
        <w:rPr>
          <w:spacing w:val="16"/>
        </w:rPr>
        <w:t xml:space="preserve"> </w:t>
      </w:r>
      <w:r w:rsidRPr="0060635E">
        <w:t>co</w:t>
      </w:r>
      <w:r w:rsidRPr="0060635E">
        <w:rPr>
          <w:spacing w:val="-1"/>
        </w:rPr>
        <w:t>n</w:t>
      </w:r>
      <w:r w:rsidRPr="0060635E">
        <w:t>stit</w:t>
      </w:r>
      <w:r w:rsidRPr="0060635E">
        <w:rPr>
          <w:spacing w:val="-1"/>
        </w:rPr>
        <w:t>u</w:t>
      </w:r>
      <w:r w:rsidRPr="0060635E">
        <w:t>ie</w:t>
      </w:r>
      <w:r w:rsidRPr="0060635E">
        <w:rPr>
          <w:spacing w:val="8"/>
        </w:rPr>
        <w:t xml:space="preserve"> </w:t>
      </w:r>
      <w:r w:rsidRPr="0060635E">
        <w:t>o</w:t>
      </w:r>
      <w:r w:rsidRPr="0060635E">
        <w:rPr>
          <w:spacing w:val="18"/>
        </w:rPr>
        <w:t xml:space="preserve"> </w:t>
      </w:r>
      <w:r w:rsidRPr="0060635E">
        <w:t>pă</w:t>
      </w:r>
      <w:r w:rsidRPr="0060635E">
        <w:rPr>
          <w:spacing w:val="-1"/>
        </w:rPr>
        <w:t>du</w:t>
      </w:r>
      <w:r w:rsidRPr="0060635E">
        <w:t>re.</w:t>
      </w:r>
    </w:p>
    <w:p w14:paraId="2E75CC41" w14:textId="77777777" w:rsidR="00EB2D0D" w:rsidRPr="0060635E" w:rsidRDefault="00EB2D0D" w:rsidP="00EB2D0D">
      <w:pPr>
        <w:ind w:firstLine="840"/>
        <w:jc w:val="both"/>
      </w:pPr>
      <w:r w:rsidRPr="0060635E">
        <w:t>În</w:t>
      </w:r>
      <w:r w:rsidRPr="0060635E">
        <w:rPr>
          <w:spacing w:val="53"/>
        </w:rPr>
        <w:t xml:space="preserve"> </w:t>
      </w:r>
      <w:r w:rsidRPr="0060635E">
        <w:t>sens</w:t>
      </w:r>
      <w:r w:rsidRPr="0060635E">
        <w:rPr>
          <w:spacing w:val="53"/>
        </w:rPr>
        <w:t xml:space="preserve"> </w:t>
      </w:r>
      <w:r w:rsidRPr="0060635E">
        <w:t>restrâns,</w:t>
      </w:r>
      <w:r w:rsidRPr="0060635E">
        <w:rPr>
          <w:spacing w:val="53"/>
        </w:rPr>
        <w:t xml:space="preserve"> </w:t>
      </w:r>
      <w:r w:rsidRPr="0060635E">
        <w:t>prin</w:t>
      </w:r>
      <w:r w:rsidRPr="0060635E">
        <w:rPr>
          <w:spacing w:val="49"/>
        </w:rPr>
        <w:t xml:space="preserve"> </w:t>
      </w:r>
      <w:r w:rsidRPr="0060635E">
        <w:t>trata</w:t>
      </w:r>
      <w:r w:rsidRPr="0060635E">
        <w:rPr>
          <w:spacing w:val="-2"/>
        </w:rPr>
        <w:t>m</w:t>
      </w:r>
      <w:r w:rsidRPr="0060635E">
        <w:t>ent</w:t>
      </w:r>
      <w:r w:rsidRPr="0060635E">
        <w:rPr>
          <w:spacing w:val="44"/>
        </w:rPr>
        <w:t xml:space="preserve"> </w:t>
      </w:r>
      <w:r w:rsidRPr="0060635E">
        <w:t>se</w:t>
      </w:r>
      <w:r w:rsidRPr="0060635E">
        <w:rPr>
          <w:spacing w:val="53"/>
        </w:rPr>
        <w:t xml:space="preserve"> </w:t>
      </w:r>
      <w:r w:rsidRPr="0060635E">
        <w:t>î</w:t>
      </w:r>
      <w:r w:rsidRPr="0060635E">
        <w:rPr>
          <w:spacing w:val="-1"/>
        </w:rPr>
        <w:t>n</w:t>
      </w:r>
      <w:r w:rsidRPr="0060635E">
        <w:rPr>
          <w:spacing w:val="1"/>
        </w:rPr>
        <w:t>ţ</w:t>
      </w:r>
      <w:r w:rsidRPr="0060635E">
        <w:rPr>
          <w:spacing w:val="-1"/>
        </w:rPr>
        <w:t>e</w:t>
      </w:r>
      <w:r w:rsidRPr="0060635E">
        <w:t>l</w:t>
      </w:r>
      <w:r w:rsidRPr="0060635E">
        <w:rPr>
          <w:spacing w:val="-1"/>
        </w:rPr>
        <w:t>eg</w:t>
      </w:r>
      <w:r w:rsidRPr="0060635E">
        <w:t>e</w:t>
      </w:r>
      <w:r w:rsidRPr="0060635E">
        <w:rPr>
          <w:spacing w:val="45"/>
        </w:rPr>
        <w:t xml:space="preserve"> </w:t>
      </w:r>
      <w:r w:rsidRPr="0060635E">
        <w:t>modul</w:t>
      </w:r>
      <w:r w:rsidRPr="0060635E">
        <w:rPr>
          <w:spacing w:val="53"/>
        </w:rPr>
        <w:t xml:space="preserve"> </w:t>
      </w:r>
      <w:r w:rsidRPr="0060635E">
        <w:t>special</w:t>
      </w:r>
      <w:r w:rsidRPr="0060635E">
        <w:rPr>
          <w:spacing w:val="46"/>
        </w:rPr>
        <w:t xml:space="preserve"> </w:t>
      </w:r>
      <w:r w:rsidRPr="0060635E">
        <w:t>cum</w:t>
      </w:r>
      <w:r w:rsidRPr="0060635E">
        <w:rPr>
          <w:spacing w:val="53"/>
        </w:rPr>
        <w:t xml:space="preserve"> </w:t>
      </w:r>
      <w:r w:rsidRPr="0060635E">
        <w:t>se</w:t>
      </w:r>
      <w:r w:rsidRPr="0060635E">
        <w:rPr>
          <w:spacing w:val="53"/>
        </w:rPr>
        <w:t xml:space="preserve"> </w:t>
      </w:r>
      <w:r w:rsidRPr="0060635E">
        <w:t>face</w:t>
      </w:r>
      <w:r w:rsidRPr="0060635E">
        <w:rPr>
          <w:spacing w:val="49"/>
        </w:rPr>
        <w:t xml:space="preserve"> </w:t>
      </w:r>
      <w:r w:rsidRPr="0060635E">
        <w:t>exploatarea</w:t>
      </w:r>
      <w:r w:rsidRPr="0060635E">
        <w:rPr>
          <w:spacing w:val="42"/>
        </w:rPr>
        <w:t xml:space="preserve"> </w:t>
      </w:r>
      <w:r w:rsidRPr="0060635E">
        <w:t>şi</w:t>
      </w:r>
      <w:r w:rsidRPr="0060635E">
        <w:rPr>
          <w:spacing w:val="51"/>
        </w:rPr>
        <w:t xml:space="preserve"> </w:t>
      </w:r>
      <w:r w:rsidRPr="0060635E">
        <w:rPr>
          <w:spacing w:val="-1"/>
        </w:rPr>
        <w:t xml:space="preserve">se </w:t>
      </w:r>
      <w:r w:rsidRPr="0060635E">
        <w:t>asigură</w:t>
      </w:r>
      <w:r w:rsidRPr="0060635E">
        <w:rPr>
          <w:spacing w:val="9"/>
        </w:rPr>
        <w:t xml:space="preserve"> </w:t>
      </w:r>
      <w:r w:rsidRPr="0060635E">
        <w:t>re</w:t>
      </w:r>
      <w:r w:rsidRPr="0060635E">
        <w:rPr>
          <w:spacing w:val="-1"/>
        </w:rPr>
        <w:t>g</w:t>
      </w:r>
      <w:r w:rsidRPr="0060635E">
        <w:t xml:space="preserve">enerarea </w:t>
      </w:r>
      <w:r w:rsidRPr="0060635E">
        <w:rPr>
          <w:spacing w:val="-1"/>
        </w:rPr>
        <w:t>u</w:t>
      </w:r>
      <w:r w:rsidRPr="0060635E">
        <w:t>nei</w:t>
      </w:r>
      <w:r w:rsidRPr="0060635E">
        <w:rPr>
          <w:spacing w:val="7"/>
        </w:rPr>
        <w:t xml:space="preserve"> </w:t>
      </w:r>
      <w:r w:rsidRPr="0060635E">
        <w:t>păduri</w:t>
      </w:r>
      <w:r w:rsidRPr="0060635E">
        <w:rPr>
          <w:spacing w:val="5"/>
        </w:rPr>
        <w:t xml:space="preserve"> </w:t>
      </w:r>
      <w:r w:rsidRPr="0060635E">
        <w:t>în</w:t>
      </w:r>
      <w:r w:rsidRPr="0060635E">
        <w:rPr>
          <w:spacing w:val="7"/>
        </w:rPr>
        <w:t xml:space="preserve"> </w:t>
      </w:r>
      <w:r w:rsidRPr="0060635E">
        <w:t>cadrul</w:t>
      </w:r>
      <w:r w:rsidRPr="0060635E">
        <w:rPr>
          <w:spacing w:val="2"/>
        </w:rPr>
        <w:t xml:space="preserve"> </w:t>
      </w:r>
      <w:r w:rsidRPr="0060635E">
        <w:t>acelui</w:t>
      </w:r>
      <w:r w:rsidRPr="0060635E">
        <w:rPr>
          <w:spacing w:val="-2"/>
        </w:rPr>
        <w:t>a</w:t>
      </w:r>
      <w:r w:rsidRPr="0060635E">
        <w:t>şi</w:t>
      </w:r>
      <w:r w:rsidRPr="0060635E">
        <w:rPr>
          <w:spacing w:val="1"/>
        </w:rPr>
        <w:t xml:space="preserve"> </w:t>
      </w:r>
      <w:r w:rsidRPr="0060635E">
        <w:t>regim,</w:t>
      </w:r>
      <w:r w:rsidRPr="0060635E">
        <w:rPr>
          <w:spacing w:val="9"/>
        </w:rPr>
        <w:t xml:space="preserve"> </w:t>
      </w:r>
      <w:r w:rsidRPr="0060635E">
        <w:t>în</w:t>
      </w:r>
      <w:r w:rsidRPr="0060635E">
        <w:rPr>
          <w:spacing w:val="7"/>
        </w:rPr>
        <w:t xml:space="preserve"> </w:t>
      </w:r>
      <w:r w:rsidRPr="0060635E">
        <w:t>vederea</w:t>
      </w:r>
      <w:r w:rsidRPr="0060635E">
        <w:rPr>
          <w:spacing w:val="1"/>
        </w:rPr>
        <w:t xml:space="preserve"> </w:t>
      </w:r>
      <w:r w:rsidRPr="0060635E">
        <w:t>atingerii unui</w:t>
      </w:r>
      <w:r w:rsidRPr="0060635E">
        <w:rPr>
          <w:spacing w:val="4"/>
        </w:rPr>
        <w:t xml:space="preserve"> </w:t>
      </w:r>
      <w:r w:rsidRPr="0060635E">
        <w:t>scop.</w:t>
      </w:r>
    </w:p>
    <w:p w14:paraId="7829B519" w14:textId="77777777" w:rsidR="00EB2D0D" w:rsidRPr="0060635E" w:rsidRDefault="00EB2D0D" w:rsidP="00EB2D0D">
      <w:pPr>
        <w:ind w:firstLine="840"/>
        <w:jc w:val="both"/>
      </w:pPr>
      <w:r w:rsidRPr="0060635E">
        <w:t>Masa</w:t>
      </w:r>
      <w:r w:rsidRPr="0060635E">
        <w:rPr>
          <w:spacing w:val="33"/>
        </w:rPr>
        <w:t xml:space="preserve"> </w:t>
      </w:r>
      <w:r w:rsidRPr="0060635E">
        <w:t>le</w:t>
      </w:r>
      <w:r w:rsidRPr="0060635E">
        <w:rPr>
          <w:spacing w:val="-2"/>
        </w:rPr>
        <w:t>m</w:t>
      </w:r>
      <w:r w:rsidRPr="0060635E">
        <w:t>noasă</w:t>
      </w:r>
      <w:r w:rsidRPr="0060635E">
        <w:rPr>
          <w:spacing w:val="28"/>
        </w:rPr>
        <w:t xml:space="preserve"> </w:t>
      </w:r>
      <w:r w:rsidRPr="0060635E">
        <w:t>care</w:t>
      </w:r>
      <w:r w:rsidRPr="0060635E">
        <w:rPr>
          <w:spacing w:val="29"/>
        </w:rPr>
        <w:t xml:space="preserve"> </w:t>
      </w:r>
      <w:r w:rsidRPr="0060635E">
        <w:t>rezultă</w:t>
      </w:r>
      <w:r w:rsidRPr="0060635E">
        <w:rPr>
          <w:spacing w:val="26"/>
        </w:rPr>
        <w:t xml:space="preserve"> </w:t>
      </w:r>
      <w:r w:rsidRPr="0060635E">
        <w:t>prin</w:t>
      </w:r>
      <w:r w:rsidRPr="0060635E">
        <w:rPr>
          <w:spacing w:val="29"/>
        </w:rPr>
        <w:t xml:space="preserve"> </w:t>
      </w:r>
      <w:r w:rsidRPr="0060635E">
        <w:t>a</w:t>
      </w:r>
      <w:r w:rsidRPr="0060635E">
        <w:rPr>
          <w:spacing w:val="-1"/>
        </w:rPr>
        <w:t>p</w:t>
      </w:r>
      <w:r w:rsidRPr="0060635E">
        <w:t>licarea</w:t>
      </w:r>
      <w:r w:rsidRPr="0060635E">
        <w:rPr>
          <w:spacing w:val="24"/>
        </w:rPr>
        <w:t xml:space="preserve"> </w:t>
      </w:r>
      <w:r w:rsidRPr="0060635E">
        <w:t>trata</w:t>
      </w:r>
      <w:r w:rsidRPr="0060635E">
        <w:rPr>
          <w:spacing w:val="-2"/>
        </w:rPr>
        <w:t>m</w:t>
      </w:r>
      <w:r w:rsidRPr="0060635E">
        <w:t>entelor</w:t>
      </w:r>
      <w:r w:rsidRPr="0060635E">
        <w:rPr>
          <w:spacing w:val="20"/>
        </w:rPr>
        <w:t xml:space="preserve"> </w:t>
      </w:r>
      <w:r w:rsidRPr="0060635E">
        <w:t>este</w:t>
      </w:r>
      <w:r w:rsidRPr="0060635E">
        <w:rPr>
          <w:spacing w:val="29"/>
        </w:rPr>
        <w:t xml:space="preserve"> </w:t>
      </w:r>
      <w:r w:rsidRPr="0060635E">
        <w:t>încadrată</w:t>
      </w:r>
      <w:r w:rsidRPr="0060635E">
        <w:rPr>
          <w:spacing w:val="23"/>
        </w:rPr>
        <w:t xml:space="preserve"> </w:t>
      </w:r>
      <w:r w:rsidRPr="0060635E">
        <w:t>în</w:t>
      </w:r>
      <w:r w:rsidRPr="0060635E">
        <w:rPr>
          <w:spacing w:val="30"/>
        </w:rPr>
        <w:t xml:space="preserve"> </w:t>
      </w:r>
      <w:r w:rsidRPr="0060635E">
        <w:t>grupa</w:t>
      </w:r>
      <w:r w:rsidRPr="0060635E">
        <w:rPr>
          <w:spacing w:val="27"/>
        </w:rPr>
        <w:t xml:space="preserve"> </w:t>
      </w:r>
      <w:r w:rsidRPr="0060635E">
        <w:rPr>
          <w:i/>
        </w:rPr>
        <w:t>produselor principale</w:t>
      </w:r>
      <w:r w:rsidRPr="0060635E">
        <w:t>,</w:t>
      </w:r>
      <w:r w:rsidRPr="0060635E">
        <w:rPr>
          <w:spacing w:val="-10"/>
        </w:rPr>
        <w:t xml:space="preserve"> </w:t>
      </w:r>
      <w:r w:rsidRPr="0060635E">
        <w:t>iar</w:t>
      </w:r>
      <w:r w:rsidRPr="0060635E">
        <w:rPr>
          <w:spacing w:val="-3"/>
        </w:rPr>
        <w:t xml:space="preserve"> </w:t>
      </w:r>
      <w:r w:rsidRPr="0060635E">
        <w:t>t</w:t>
      </w:r>
      <w:r w:rsidRPr="0060635E">
        <w:rPr>
          <w:spacing w:val="-1"/>
        </w:rPr>
        <w:t>ă</w:t>
      </w:r>
      <w:r w:rsidRPr="0060635E">
        <w:t>ierea</w:t>
      </w:r>
      <w:r w:rsidRPr="0060635E">
        <w:rPr>
          <w:spacing w:val="-6"/>
        </w:rPr>
        <w:t xml:space="preserve"> </w:t>
      </w:r>
      <w:r w:rsidRPr="0060635E">
        <w:t>prin</w:t>
      </w:r>
      <w:r w:rsidRPr="0060635E">
        <w:rPr>
          <w:spacing w:val="-4"/>
        </w:rPr>
        <w:t xml:space="preserve"> </w:t>
      </w:r>
      <w:r w:rsidRPr="0060635E">
        <w:t>care</w:t>
      </w:r>
      <w:r w:rsidRPr="0060635E">
        <w:rPr>
          <w:spacing w:val="-4"/>
        </w:rPr>
        <w:t xml:space="preserve"> </w:t>
      </w:r>
      <w:r w:rsidRPr="0060635E">
        <w:rPr>
          <w:spacing w:val="-1"/>
        </w:rPr>
        <w:t>s</w:t>
      </w:r>
      <w:r w:rsidRPr="0060635E">
        <w:t>e</w:t>
      </w:r>
      <w:r w:rsidRPr="0060635E">
        <w:rPr>
          <w:spacing w:val="-1"/>
        </w:rPr>
        <w:t xml:space="preserve"> </w:t>
      </w:r>
      <w:r w:rsidRPr="0060635E">
        <w:t>realizează</w:t>
      </w:r>
      <w:r w:rsidRPr="0060635E">
        <w:rPr>
          <w:spacing w:val="-10"/>
        </w:rPr>
        <w:t xml:space="preserve"> </w:t>
      </w:r>
      <w:r w:rsidRPr="0060635E">
        <w:t>poar</w:t>
      </w:r>
      <w:r w:rsidRPr="0060635E">
        <w:rPr>
          <w:spacing w:val="-1"/>
        </w:rPr>
        <w:t>t</w:t>
      </w:r>
      <w:r w:rsidRPr="0060635E">
        <w:t>ă</w:t>
      </w:r>
      <w:r w:rsidRPr="0060635E">
        <w:rPr>
          <w:spacing w:val="-6"/>
        </w:rPr>
        <w:t xml:space="preserve"> </w:t>
      </w:r>
      <w:r w:rsidRPr="0060635E">
        <w:t>nu</w:t>
      </w:r>
      <w:r w:rsidRPr="0060635E">
        <w:rPr>
          <w:spacing w:val="-2"/>
        </w:rPr>
        <w:t>m</w:t>
      </w:r>
      <w:r w:rsidRPr="0060635E">
        <w:t>ele</w:t>
      </w:r>
      <w:r w:rsidRPr="0060635E">
        <w:rPr>
          <w:spacing w:val="-7"/>
        </w:rPr>
        <w:t xml:space="preserve"> </w:t>
      </w:r>
      <w:r w:rsidRPr="0060635E">
        <w:t>de</w:t>
      </w:r>
      <w:r w:rsidRPr="0060635E">
        <w:rPr>
          <w:spacing w:val="-2"/>
        </w:rPr>
        <w:t xml:space="preserve"> </w:t>
      </w:r>
      <w:r w:rsidRPr="0060635E">
        <w:rPr>
          <w:i/>
          <w:spacing w:val="1"/>
        </w:rPr>
        <w:t>t</w:t>
      </w:r>
      <w:r w:rsidRPr="0060635E">
        <w:rPr>
          <w:i/>
        </w:rPr>
        <w:t>ăiere</w:t>
      </w:r>
      <w:r w:rsidRPr="0060635E">
        <w:rPr>
          <w:i/>
          <w:spacing w:val="-4"/>
        </w:rPr>
        <w:t xml:space="preserve"> </w:t>
      </w:r>
      <w:r w:rsidRPr="0060635E">
        <w:rPr>
          <w:i/>
        </w:rPr>
        <w:t>de</w:t>
      </w:r>
      <w:r w:rsidRPr="0060635E">
        <w:rPr>
          <w:i/>
          <w:spacing w:val="-2"/>
        </w:rPr>
        <w:t xml:space="preserve"> </w:t>
      </w:r>
      <w:r w:rsidRPr="0060635E">
        <w:rPr>
          <w:i/>
        </w:rPr>
        <w:t>produse principale</w:t>
      </w:r>
      <w:r w:rsidRPr="0060635E">
        <w:t>.</w:t>
      </w:r>
    </w:p>
    <w:p w14:paraId="731577F7" w14:textId="77777777" w:rsidR="00EB2D0D" w:rsidRPr="00057C84" w:rsidRDefault="00EB2D0D" w:rsidP="00EB2D0D">
      <w:pPr>
        <w:ind w:firstLine="840"/>
        <w:jc w:val="both"/>
        <w:rPr>
          <w:highlight w:val="lightGray"/>
        </w:rPr>
      </w:pPr>
    </w:p>
    <w:p w14:paraId="19A8308D" w14:textId="77777777" w:rsidR="00EB2D0D" w:rsidRPr="0060635E" w:rsidRDefault="00EB2D0D" w:rsidP="00707377">
      <w:pPr>
        <w:numPr>
          <w:ilvl w:val="0"/>
          <w:numId w:val="63"/>
        </w:numPr>
        <w:overflowPunct/>
        <w:autoSpaceDE/>
        <w:autoSpaceDN/>
        <w:adjustRightInd/>
        <w:ind w:left="90" w:firstLine="990"/>
        <w:textAlignment w:val="auto"/>
        <w:rPr>
          <w:b/>
        </w:rPr>
      </w:pPr>
      <w:r w:rsidRPr="0060635E">
        <w:rPr>
          <w:b/>
        </w:rPr>
        <w:t>Tăieri progresive</w:t>
      </w:r>
    </w:p>
    <w:p w14:paraId="645B4166" w14:textId="77777777" w:rsidR="00EB2D0D" w:rsidRPr="0060635E" w:rsidRDefault="00EB2D0D" w:rsidP="00EB2D0D">
      <w:pPr>
        <w:ind w:firstLine="840"/>
        <w:jc w:val="both"/>
        <w:rPr>
          <w:sz w:val="16"/>
          <w:szCs w:val="16"/>
        </w:rPr>
      </w:pPr>
    </w:p>
    <w:p w14:paraId="1BE8DE64" w14:textId="77777777" w:rsidR="00EB2D0D" w:rsidRPr="0060635E" w:rsidRDefault="00EB2D0D" w:rsidP="00EB2D0D">
      <w:pPr>
        <w:jc w:val="both"/>
        <w:rPr>
          <w:lang w:val="fr-FR"/>
        </w:rPr>
      </w:pPr>
      <w:r w:rsidRPr="0060635E">
        <w:rPr>
          <w:lang w:val="fr-FR"/>
        </w:rPr>
        <w:t xml:space="preserve">            Caracteristica principală a tratamentului tăierilor progresive o constituie declanșarea procesului de regenerare, cu ocazia primelor tăieri, într-un număr variabil de puncte de pe suprafața arboretului, care constituie așa numitele "ochiuri de regenerare". La aplicarea acestui tratament numărul ochiurilor, mărimea, forma și repartizarea acestora se stabilesc în raport cu ritmul tăierilor și cu evoluția procesului de regenerare.</w:t>
      </w:r>
    </w:p>
    <w:p w14:paraId="56557553" w14:textId="77777777" w:rsidR="0060635E" w:rsidRPr="004A0C8A" w:rsidRDefault="0060635E" w:rsidP="0060635E">
      <w:pPr>
        <w:pStyle w:val="Indentcorptext2"/>
        <w:jc w:val="both"/>
        <w:rPr>
          <w:lang w:val="es-ES"/>
        </w:rPr>
      </w:pPr>
      <w:r w:rsidRPr="004A0C8A">
        <w:rPr>
          <w:b/>
          <w:i/>
          <w:lang w:val="es-ES"/>
        </w:rPr>
        <w:t xml:space="preserve">Tăieri progresive de punere în lumină și racordare P7 </w:t>
      </w:r>
      <w:r w:rsidRPr="004A0C8A">
        <w:rPr>
          <w:lang w:val="es-ES"/>
        </w:rPr>
        <w:t xml:space="preserve">urmate de împăduriri au fost propuse în arboretul din ua 49 A care este un arboret de molid,  cu consistența 0,3 și semințiș natural pe 60% din suprafață. </w:t>
      </w:r>
      <w:r w:rsidRPr="004A0C8A">
        <w:t xml:space="preserve">Prin acestea se urmăreşte regenerarea naturală din sămânţă a speciilor de arbori, în proporţii apropiate de cele ale compoziţiei arboretelor naturale. Totodată se vor executa şi lucrări de ajutorare a regenerării şi de îngrijire a seminţişului. Aceste tăieri de racordare vor continua tratamentul tăierilor progresive început în deceniile anterioare urmând a se recolta întreaga masă lemnoasă existentă în acest ua, creindu-se astfel condițiile necesare dezvoltării unor noi arborete. </w:t>
      </w:r>
      <w:r w:rsidRPr="004A0C8A">
        <w:rPr>
          <w:lang w:val="es-ES"/>
        </w:rPr>
        <w:t>Intervenția se va executa, de preferat, în urma unei fructificaţii abundente la speciile principale; se vor efectua şi lucrări de ajutorare a regenerării naturale. Se va urmări în paralel procesul de regenerare naturală şi artificială şi se va interveni atât cu completări în zonele regenerate, cât şi cu lucrări de împădurire.</w:t>
      </w:r>
    </w:p>
    <w:p w14:paraId="2782D914" w14:textId="77777777" w:rsidR="0060635E" w:rsidRPr="004A0C8A" w:rsidRDefault="0060635E" w:rsidP="0060635E">
      <w:pPr>
        <w:pStyle w:val="Indentcorptext2"/>
        <w:jc w:val="both"/>
        <w:rPr>
          <w:lang w:val="es-ES"/>
        </w:rPr>
      </w:pPr>
      <w:r w:rsidRPr="004A0C8A">
        <w:t>Tăierea de racordare se va efectua spre finele deceniului, după asigurarea regenerării naturale pe 70 – 80 % din suprafaţă, urmând a fi realizate completări cu speciile din compoziţia de împădurire.</w:t>
      </w:r>
    </w:p>
    <w:p w14:paraId="785139B7" w14:textId="77777777" w:rsidR="00EB2D0D" w:rsidRPr="0060635E" w:rsidRDefault="00EB2D0D" w:rsidP="00EB2D0D">
      <w:pPr>
        <w:ind w:firstLine="840"/>
        <w:jc w:val="both"/>
        <w:rPr>
          <w:highlight w:val="lightGray"/>
          <w:lang w:val="es-ES"/>
        </w:rPr>
      </w:pPr>
    </w:p>
    <w:p w14:paraId="5F201FE2" w14:textId="6C000FFF" w:rsidR="00EB2D0D" w:rsidRPr="0060635E" w:rsidRDefault="00EB2D0D" w:rsidP="00707377">
      <w:pPr>
        <w:numPr>
          <w:ilvl w:val="0"/>
          <w:numId w:val="63"/>
        </w:numPr>
        <w:ind w:left="90" w:firstLine="990"/>
        <w:rPr>
          <w:b/>
        </w:rPr>
      </w:pPr>
      <w:r w:rsidRPr="0060635E">
        <w:rPr>
          <w:b/>
        </w:rPr>
        <w:t xml:space="preserve">Tăieri </w:t>
      </w:r>
      <w:r w:rsidR="0060635E" w:rsidRPr="0060635E">
        <w:rPr>
          <w:b/>
        </w:rPr>
        <w:t>rase</w:t>
      </w:r>
    </w:p>
    <w:p w14:paraId="6E740B6C" w14:textId="77777777" w:rsidR="00EB2D0D" w:rsidRPr="00057C84" w:rsidRDefault="00EB2D0D" w:rsidP="00EB2D0D">
      <w:pPr>
        <w:ind w:firstLine="840"/>
        <w:jc w:val="both"/>
        <w:rPr>
          <w:color w:val="FF0000"/>
          <w:sz w:val="16"/>
          <w:szCs w:val="16"/>
          <w:highlight w:val="lightGray"/>
        </w:rPr>
      </w:pPr>
    </w:p>
    <w:p w14:paraId="1C0D3B2C" w14:textId="77777777" w:rsidR="0060635E" w:rsidRPr="0004009F" w:rsidRDefault="0060635E" w:rsidP="0060635E">
      <w:pPr>
        <w:pStyle w:val="Indentcorptext2"/>
        <w:jc w:val="both"/>
        <w:rPr>
          <w:bCs/>
          <w:iCs/>
        </w:rPr>
      </w:pPr>
      <w:r w:rsidRPr="0004009F">
        <w:rPr>
          <w:b/>
          <w:i/>
        </w:rPr>
        <w:t xml:space="preserve">Tăieri rase, împăduriri R1, </w:t>
      </w:r>
      <w:r w:rsidRPr="0004009F">
        <w:rPr>
          <w:bCs/>
          <w:iCs/>
        </w:rPr>
        <w:t xml:space="preserve">au fost propuse în ua: 43 D. </w:t>
      </w:r>
      <w:r w:rsidRPr="0004009F">
        <w:t xml:space="preserve">Arboretul este destructurat și afectat de doborâturi de vânt având consistența 0,2 și semințiș pe aproximativ utilizabil pe 30% din suprafață  </w:t>
      </w:r>
      <w:r w:rsidRPr="0004009F">
        <w:rPr>
          <w:bCs/>
          <w:iCs/>
        </w:rPr>
        <w:t xml:space="preserve">Prin lucrarea propusă se va extrage 100% din masa lemnoasă existentă iar suprafața se va împăduri conform compoziției țel prezentată în planul decenal și în planul lucrărilor de regenerare. </w:t>
      </w:r>
    </w:p>
    <w:p w14:paraId="42A3CED7" w14:textId="77777777" w:rsidR="0060635E" w:rsidRPr="004A0C8A" w:rsidRDefault="0060635E" w:rsidP="0060635E">
      <w:pPr>
        <w:ind w:firstLine="720"/>
        <w:jc w:val="both"/>
        <w:rPr>
          <w:lang w:val="es-ES"/>
        </w:rPr>
      </w:pPr>
      <w:r w:rsidRPr="004A0C8A">
        <w:t>În afara precizărilor făcute mai sus, referitor la aplicarea tratamentului tăierilor progresive şi a tratamentului tăierilor rase în arboretele exploatabile din S.U.P.-A, mai menţionăm următoarele:</w:t>
      </w:r>
    </w:p>
    <w:p w14:paraId="2142EF5D" w14:textId="77777777" w:rsidR="0060635E" w:rsidRPr="004A0C8A" w:rsidRDefault="0060635E" w:rsidP="0060635E">
      <w:pPr>
        <w:numPr>
          <w:ilvl w:val="0"/>
          <w:numId w:val="110"/>
        </w:numPr>
        <w:tabs>
          <w:tab w:val="clear" w:pos="360"/>
          <w:tab w:val="num" w:pos="1080"/>
        </w:tabs>
        <w:overflowPunct/>
        <w:autoSpaceDE/>
        <w:autoSpaceDN/>
        <w:adjustRightInd/>
        <w:ind w:left="1080"/>
        <w:jc w:val="both"/>
        <w:textAlignment w:val="auto"/>
      </w:pPr>
      <w:r w:rsidRPr="004A0C8A">
        <w:t>În arboretele în care seminţişul natural nu s-a instalat în proporţia scontată din diverse</w:t>
      </w:r>
    </w:p>
    <w:p w14:paraId="1FE593C9" w14:textId="77777777" w:rsidR="0060635E" w:rsidRPr="004A0C8A" w:rsidRDefault="0060635E" w:rsidP="0060635E">
      <w:pPr>
        <w:rPr>
          <w:kern w:val="28"/>
        </w:rPr>
      </w:pPr>
      <w:r w:rsidRPr="004A0C8A">
        <w:rPr>
          <w:kern w:val="28"/>
        </w:rPr>
        <w:t xml:space="preserve">motive, se vor executa lucrări de ajutorare a regenerării naturale: mobilizarea solului în anii de fructificaţie, înlăturarea păturii ierbacee, a seminţişului neutilizabil, etc. </w:t>
      </w:r>
    </w:p>
    <w:p w14:paraId="4563470F" w14:textId="77777777" w:rsidR="0060635E" w:rsidRPr="004A0C8A" w:rsidRDefault="0060635E" w:rsidP="0060635E">
      <w:pPr>
        <w:numPr>
          <w:ilvl w:val="0"/>
          <w:numId w:val="110"/>
        </w:numPr>
        <w:tabs>
          <w:tab w:val="clear" w:pos="360"/>
          <w:tab w:val="num" w:pos="1080"/>
        </w:tabs>
        <w:overflowPunct/>
        <w:autoSpaceDE/>
        <w:autoSpaceDN/>
        <w:adjustRightInd/>
        <w:ind w:left="1080"/>
        <w:jc w:val="both"/>
        <w:textAlignment w:val="auto"/>
      </w:pPr>
      <w:r w:rsidRPr="004A0C8A">
        <w:t xml:space="preserve">În arboretele în care există seminţiş natural utilizabil se vor executa şi lucrări de îngrijire </w:t>
      </w:r>
    </w:p>
    <w:p w14:paraId="0CA9D767" w14:textId="77777777" w:rsidR="0060635E" w:rsidRPr="004A0C8A" w:rsidRDefault="0060635E" w:rsidP="0060635E">
      <w:pPr>
        <w:jc w:val="both"/>
      </w:pPr>
      <w:r w:rsidRPr="004A0C8A">
        <w:t xml:space="preserve">a regenerării naturale (a seminţişului) constând în principal în descopleşiri. </w:t>
      </w:r>
    </w:p>
    <w:p w14:paraId="6AB952CC" w14:textId="77777777" w:rsidR="0060635E" w:rsidRPr="004A0C8A" w:rsidRDefault="0060635E" w:rsidP="0060635E">
      <w:pPr>
        <w:pStyle w:val="Indentcorptext2"/>
        <w:numPr>
          <w:ilvl w:val="0"/>
          <w:numId w:val="111"/>
        </w:numPr>
        <w:tabs>
          <w:tab w:val="clear" w:pos="360"/>
          <w:tab w:val="num" w:pos="1080"/>
        </w:tabs>
        <w:overflowPunct/>
        <w:autoSpaceDE/>
        <w:autoSpaceDN/>
        <w:adjustRightInd/>
        <w:ind w:left="1080"/>
        <w:jc w:val="both"/>
        <w:textAlignment w:val="auto"/>
        <w:rPr>
          <w:lang w:val="es-ES"/>
        </w:rPr>
      </w:pPr>
      <w:r w:rsidRPr="004A0C8A">
        <w:rPr>
          <w:lang w:val="es-ES"/>
        </w:rPr>
        <w:t xml:space="preserve">Pentru protejarea regenerării naturale existente în unele arborete şi evitarea producerii de </w:t>
      </w:r>
    </w:p>
    <w:p w14:paraId="62AA47C8" w14:textId="77777777" w:rsidR="0060635E" w:rsidRPr="004A0C8A" w:rsidRDefault="0060635E" w:rsidP="0060635E">
      <w:pPr>
        <w:pStyle w:val="Indentcorptext2"/>
        <w:ind w:firstLine="0"/>
        <w:jc w:val="both"/>
        <w:rPr>
          <w:lang w:val="es-ES"/>
        </w:rPr>
      </w:pPr>
      <w:r w:rsidRPr="004A0C8A">
        <w:rPr>
          <w:lang w:val="es-ES"/>
        </w:rPr>
        <w:t>prejudicii asupra seminţişului utilizabil instalat şi a masei lemnoase, se va respecta cu stricteţe perioada de restricţii în sezonul vegetativ la tăierile de racordare (definitive). Exploatarea, la aceste tăieri, se va face, pe cât posibil, iarna, pe zăpadă, respectându-se tehnologiile indicate în instrucţiunile în vigoare. Se va insista pe curăţirea corespunzătoare a resturilor de exploatare, amenajarea căilor de scos-apropiat cu protejarea arborilor marginali, limitarea la minim a drumurilor de acces în arborete.</w:t>
      </w:r>
    </w:p>
    <w:p w14:paraId="7463ED48" w14:textId="77777777" w:rsidR="00EB2D0D" w:rsidRPr="00A90E12" w:rsidRDefault="00EB2D0D" w:rsidP="00EB2D0D">
      <w:pPr>
        <w:ind w:firstLine="720"/>
        <w:jc w:val="both"/>
        <w:rPr>
          <w:color w:val="FF0000"/>
          <w:szCs w:val="24"/>
          <w:highlight w:val="lightGray"/>
          <w:lang w:val="es-ES" w:eastAsia="en-GB"/>
        </w:rPr>
      </w:pPr>
    </w:p>
    <w:p w14:paraId="3892CBD5" w14:textId="77777777" w:rsidR="00EB2D0D" w:rsidRPr="0060635E" w:rsidRDefault="00EB2D0D" w:rsidP="00707377">
      <w:pPr>
        <w:numPr>
          <w:ilvl w:val="0"/>
          <w:numId w:val="62"/>
        </w:numPr>
        <w:tabs>
          <w:tab w:val="left" w:pos="460"/>
        </w:tabs>
        <w:overflowPunct/>
        <w:autoSpaceDE/>
        <w:autoSpaceDN/>
        <w:adjustRightInd/>
        <w:spacing w:before="24"/>
        <w:ind w:right="50"/>
        <w:textAlignment w:val="auto"/>
        <w:rPr>
          <w:b/>
        </w:rPr>
      </w:pPr>
      <w:r w:rsidRPr="0060635E">
        <w:rPr>
          <w:b/>
        </w:rPr>
        <w:t>Lucrări de ajutorarea regenerarilor naturale și de împădurire</w:t>
      </w:r>
    </w:p>
    <w:p w14:paraId="72A27AC6" w14:textId="77777777" w:rsidR="00EB2D0D" w:rsidRPr="0060635E" w:rsidRDefault="00EB2D0D" w:rsidP="00EB2D0D">
      <w:pPr>
        <w:ind w:firstLine="840"/>
        <w:jc w:val="both"/>
        <w:rPr>
          <w:sz w:val="16"/>
          <w:szCs w:val="16"/>
        </w:rPr>
      </w:pPr>
    </w:p>
    <w:p w14:paraId="5E4CFA4F" w14:textId="77777777" w:rsidR="00EB2D0D" w:rsidRPr="0060635E" w:rsidRDefault="00EB2D0D" w:rsidP="00707377">
      <w:pPr>
        <w:numPr>
          <w:ilvl w:val="0"/>
          <w:numId w:val="64"/>
        </w:numPr>
        <w:overflowPunct/>
        <w:autoSpaceDE/>
        <w:autoSpaceDN/>
        <w:adjustRightInd/>
        <w:ind w:left="90" w:firstLine="619"/>
        <w:jc w:val="both"/>
        <w:textAlignment w:val="auto"/>
        <w:rPr>
          <w:b/>
          <w:i/>
        </w:rPr>
      </w:pPr>
      <w:r w:rsidRPr="0060635E">
        <w:rPr>
          <w:b/>
          <w:i/>
        </w:rPr>
        <w:t>Lucrări necesare pentru asigurarea  regenerarii naturale</w:t>
      </w:r>
      <w:r w:rsidRPr="0060635E">
        <w:t xml:space="preserve"> se constituie ca o componentă indispensabilă şi se integrează armonios în sistemul lucrărilor de îngrijire necesare în vederea producerii şi conducerii judicioase a regenerării pădurii cultivate.</w:t>
      </w:r>
    </w:p>
    <w:p w14:paraId="4A2B969E" w14:textId="77777777" w:rsidR="00EB2D0D" w:rsidRPr="0060635E" w:rsidRDefault="00EB2D0D" w:rsidP="00EB2D0D">
      <w:pPr>
        <w:ind w:firstLine="840"/>
        <w:jc w:val="both"/>
      </w:pPr>
      <w:r w:rsidRPr="0060635E">
        <w:tab/>
      </w:r>
      <w:r w:rsidRPr="0060635E">
        <w:rPr>
          <w:i/>
        </w:rPr>
        <w:t>Obiectivele</w:t>
      </w:r>
      <w:r w:rsidRPr="0060635E">
        <w:t xml:space="preserve"> acestor lucrări sunt:</w:t>
      </w:r>
    </w:p>
    <w:p w14:paraId="053E1726" w14:textId="77777777" w:rsidR="00EB2D0D" w:rsidRPr="0060635E" w:rsidRDefault="00EB2D0D" w:rsidP="00707377">
      <w:pPr>
        <w:numPr>
          <w:ilvl w:val="0"/>
          <w:numId w:val="38"/>
        </w:numPr>
        <w:overflowPunct/>
        <w:autoSpaceDE/>
        <w:autoSpaceDN/>
        <w:adjustRightInd/>
        <w:jc w:val="both"/>
        <w:textAlignment w:val="auto"/>
      </w:pPr>
      <w:r w:rsidRPr="0060635E">
        <w:t>crearea  condiţiilor  corespunzătoare  favorizării  instalării  seminţişului natural, format din specii proprii compoziţiei de regenerare;</w:t>
      </w:r>
    </w:p>
    <w:p w14:paraId="3A0AC7EC" w14:textId="77777777" w:rsidR="00EB2D0D" w:rsidRPr="0060635E" w:rsidRDefault="00EB2D0D" w:rsidP="00707377">
      <w:pPr>
        <w:numPr>
          <w:ilvl w:val="0"/>
          <w:numId w:val="38"/>
        </w:numPr>
        <w:overflowPunct/>
        <w:autoSpaceDE/>
        <w:autoSpaceDN/>
        <w:adjustRightInd/>
        <w:jc w:val="both"/>
        <w:textAlignment w:val="auto"/>
      </w:pPr>
      <w:r w:rsidRPr="0060635E">
        <w:t>realizarea lucrărilor de reîmpădurire şi împădurire;</w:t>
      </w:r>
    </w:p>
    <w:p w14:paraId="4AA48EA3" w14:textId="77777777" w:rsidR="00EB2D0D" w:rsidRPr="0060635E" w:rsidRDefault="00EB2D0D" w:rsidP="00707377">
      <w:pPr>
        <w:numPr>
          <w:ilvl w:val="0"/>
          <w:numId w:val="38"/>
        </w:numPr>
        <w:overflowPunct/>
        <w:autoSpaceDE/>
        <w:autoSpaceDN/>
        <w:adjustRightInd/>
        <w:jc w:val="both"/>
        <w:textAlignment w:val="auto"/>
      </w:pPr>
      <w:r w:rsidRPr="0060635E">
        <w:t xml:space="preserve">consolidarea regenerării obţinute; asigurarea compoziţiei de regenerare; </w:t>
      </w:r>
    </w:p>
    <w:p w14:paraId="2600DE41" w14:textId="77777777" w:rsidR="00EB2D0D" w:rsidRPr="0060635E" w:rsidRDefault="00EB2D0D" w:rsidP="00707377">
      <w:pPr>
        <w:numPr>
          <w:ilvl w:val="0"/>
          <w:numId w:val="38"/>
        </w:numPr>
        <w:overflowPunct/>
        <w:autoSpaceDE/>
        <w:autoSpaceDN/>
        <w:adjustRightInd/>
        <w:jc w:val="both"/>
        <w:textAlignment w:val="auto"/>
      </w:pPr>
      <w:r w:rsidRPr="0060635E">
        <w:t>selecţionarea puieţilor corespunzători calitativ;</w:t>
      </w:r>
    </w:p>
    <w:p w14:paraId="0A5B31B1" w14:textId="77777777" w:rsidR="00EB2D0D" w:rsidRPr="0060635E" w:rsidRDefault="00EB2D0D" w:rsidP="00707377">
      <w:pPr>
        <w:numPr>
          <w:ilvl w:val="0"/>
          <w:numId w:val="38"/>
        </w:numPr>
        <w:overflowPunct/>
        <w:autoSpaceDE/>
        <w:autoSpaceDN/>
        <w:adjustRightInd/>
        <w:jc w:val="both"/>
        <w:textAlignment w:val="auto"/>
      </w:pPr>
      <w:r w:rsidRPr="0060635E">
        <w:t xml:space="preserve">consolidarea regenerării obţinute; </w:t>
      </w:r>
    </w:p>
    <w:p w14:paraId="678E111D" w14:textId="77777777" w:rsidR="00EB2D0D" w:rsidRPr="0060635E" w:rsidRDefault="00EB2D0D" w:rsidP="00707377">
      <w:pPr>
        <w:numPr>
          <w:ilvl w:val="0"/>
          <w:numId w:val="38"/>
        </w:numPr>
        <w:overflowPunct/>
        <w:autoSpaceDE/>
        <w:autoSpaceDN/>
        <w:adjustRightInd/>
        <w:jc w:val="both"/>
        <w:textAlignment w:val="auto"/>
      </w:pPr>
      <w:r w:rsidRPr="0060635E">
        <w:t xml:space="preserve">asigurarea compoziţiei de regenerare; </w:t>
      </w:r>
    </w:p>
    <w:p w14:paraId="5033801E" w14:textId="77777777" w:rsidR="00EB2D0D" w:rsidRPr="0060635E" w:rsidRDefault="00EB2D0D" w:rsidP="00707377">
      <w:pPr>
        <w:numPr>
          <w:ilvl w:val="0"/>
          <w:numId w:val="38"/>
        </w:numPr>
        <w:overflowPunct/>
        <w:autoSpaceDE/>
        <w:autoSpaceDN/>
        <w:adjustRightInd/>
        <w:jc w:val="both"/>
        <w:textAlignment w:val="auto"/>
      </w:pPr>
      <w:r w:rsidRPr="0060635E">
        <w:t>remedierea  prejudiciilor  produse  prin  procesul  de  recoltare  a  masei lemnoase.</w:t>
      </w:r>
    </w:p>
    <w:p w14:paraId="62C6DF08" w14:textId="77777777" w:rsidR="00EB2D0D" w:rsidRPr="00545DE7" w:rsidRDefault="00EB2D0D" w:rsidP="00EB2D0D">
      <w:pPr>
        <w:ind w:right="50" w:firstLine="720"/>
        <w:jc w:val="both"/>
        <w:rPr>
          <w:szCs w:val="24"/>
        </w:rPr>
      </w:pPr>
      <w:r w:rsidRPr="00545DE7">
        <w:rPr>
          <w:szCs w:val="24"/>
        </w:rPr>
        <w:t>Asigurarea unei</w:t>
      </w:r>
      <w:r w:rsidRPr="00545DE7">
        <w:rPr>
          <w:spacing w:val="6"/>
          <w:szCs w:val="24"/>
        </w:rPr>
        <w:t xml:space="preserve"> </w:t>
      </w:r>
      <w:r w:rsidRPr="00545DE7">
        <w:rPr>
          <w:szCs w:val="24"/>
        </w:rPr>
        <w:t>regene</w:t>
      </w:r>
      <w:r w:rsidRPr="00545DE7">
        <w:rPr>
          <w:spacing w:val="-2"/>
          <w:szCs w:val="24"/>
        </w:rPr>
        <w:t>r</w:t>
      </w:r>
      <w:r w:rsidRPr="00545DE7">
        <w:rPr>
          <w:szCs w:val="24"/>
        </w:rPr>
        <w:t>ări</w:t>
      </w:r>
      <w:r w:rsidRPr="00545DE7">
        <w:rPr>
          <w:spacing w:val="1"/>
          <w:szCs w:val="24"/>
        </w:rPr>
        <w:t xml:space="preserve"> </w:t>
      </w:r>
      <w:r w:rsidRPr="00545DE7">
        <w:rPr>
          <w:szCs w:val="24"/>
        </w:rPr>
        <w:t>naturale</w:t>
      </w:r>
      <w:r w:rsidRPr="00545DE7">
        <w:rPr>
          <w:spacing w:val="3"/>
          <w:szCs w:val="24"/>
        </w:rPr>
        <w:t xml:space="preserve"> </w:t>
      </w:r>
      <w:r w:rsidRPr="00545DE7">
        <w:rPr>
          <w:szCs w:val="24"/>
        </w:rPr>
        <w:t>de</w:t>
      </w:r>
      <w:r w:rsidRPr="00545DE7">
        <w:rPr>
          <w:spacing w:val="8"/>
          <w:szCs w:val="24"/>
        </w:rPr>
        <w:t xml:space="preserve"> </w:t>
      </w:r>
      <w:r w:rsidRPr="00545DE7">
        <w:rPr>
          <w:szCs w:val="24"/>
        </w:rPr>
        <w:t>calitate</w:t>
      </w:r>
      <w:r w:rsidRPr="00545DE7">
        <w:rPr>
          <w:spacing w:val="4"/>
          <w:szCs w:val="24"/>
        </w:rPr>
        <w:t xml:space="preserve"> </w:t>
      </w:r>
      <w:r w:rsidRPr="00545DE7">
        <w:rPr>
          <w:szCs w:val="24"/>
        </w:rPr>
        <w:t>presupune</w:t>
      </w:r>
      <w:r w:rsidRPr="00545DE7">
        <w:rPr>
          <w:spacing w:val="1"/>
          <w:szCs w:val="24"/>
        </w:rPr>
        <w:t xml:space="preserve"> </w:t>
      </w:r>
      <w:r w:rsidRPr="00545DE7">
        <w:rPr>
          <w:szCs w:val="24"/>
        </w:rPr>
        <w:t>de</w:t>
      </w:r>
      <w:r w:rsidRPr="00545DE7">
        <w:rPr>
          <w:spacing w:val="8"/>
          <w:szCs w:val="24"/>
        </w:rPr>
        <w:t xml:space="preserve"> </w:t>
      </w:r>
      <w:r w:rsidRPr="00545DE7">
        <w:rPr>
          <w:spacing w:val="-2"/>
          <w:szCs w:val="24"/>
        </w:rPr>
        <w:t>m</w:t>
      </w:r>
      <w:r w:rsidRPr="00545DE7">
        <w:rPr>
          <w:szCs w:val="24"/>
        </w:rPr>
        <w:t>ulte</w:t>
      </w:r>
      <w:r w:rsidRPr="00545DE7">
        <w:rPr>
          <w:spacing w:val="6"/>
          <w:szCs w:val="24"/>
        </w:rPr>
        <w:t xml:space="preserve"> </w:t>
      </w:r>
      <w:r w:rsidRPr="00545DE7">
        <w:rPr>
          <w:szCs w:val="24"/>
        </w:rPr>
        <w:t>ori</w:t>
      </w:r>
      <w:r w:rsidRPr="00545DE7">
        <w:rPr>
          <w:spacing w:val="8"/>
          <w:szCs w:val="24"/>
        </w:rPr>
        <w:t xml:space="preserve"> </w:t>
      </w:r>
      <w:r w:rsidRPr="00545DE7">
        <w:rPr>
          <w:szCs w:val="24"/>
        </w:rPr>
        <w:t>co</w:t>
      </w:r>
      <w:r w:rsidRPr="00545DE7">
        <w:rPr>
          <w:spacing w:val="-2"/>
          <w:szCs w:val="24"/>
        </w:rPr>
        <w:t>m</w:t>
      </w:r>
      <w:r w:rsidRPr="00545DE7">
        <w:rPr>
          <w:szCs w:val="24"/>
        </w:rPr>
        <w:t>pletarea apli</w:t>
      </w:r>
      <w:r w:rsidRPr="00545DE7">
        <w:rPr>
          <w:spacing w:val="-2"/>
          <w:szCs w:val="24"/>
        </w:rPr>
        <w:t>c</w:t>
      </w:r>
      <w:r w:rsidRPr="00545DE7">
        <w:rPr>
          <w:szCs w:val="24"/>
        </w:rPr>
        <w:t>ăr</w:t>
      </w:r>
      <w:r w:rsidRPr="00545DE7">
        <w:rPr>
          <w:spacing w:val="-2"/>
          <w:szCs w:val="24"/>
        </w:rPr>
        <w:t>i</w:t>
      </w:r>
      <w:r w:rsidRPr="00545DE7">
        <w:rPr>
          <w:szCs w:val="24"/>
        </w:rPr>
        <w:t>i int</w:t>
      </w:r>
      <w:r w:rsidRPr="00545DE7">
        <w:rPr>
          <w:spacing w:val="-1"/>
          <w:szCs w:val="24"/>
        </w:rPr>
        <w:t>e</w:t>
      </w:r>
      <w:r w:rsidRPr="00545DE7">
        <w:rPr>
          <w:szCs w:val="24"/>
        </w:rPr>
        <w:t>rvenţ</w:t>
      </w:r>
      <w:r w:rsidRPr="00545DE7">
        <w:rPr>
          <w:spacing w:val="1"/>
          <w:szCs w:val="24"/>
        </w:rPr>
        <w:t>iil</w:t>
      </w:r>
      <w:r w:rsidRPr="00545DE7">
        <w:rPr>
          <w:spacing w:val="-1"/>
          <w:szCs w:val="24"/>
        </w:rPr>
        <w:t>o</w:t>
      </w:r>
      <w:r w:rsidRPr="00545DE7">
        <w:rPr>
          <w:szCs w:val="24"/>
        </w:rPr>
        <w:t>r</w:t>
      </w:r>
      <w:r w:rsidRPr="00545DE7">
        <w:rPr>
          <w:spacing w:val="22"/>
          <w:szCs w:val="24"/>
        </w:rPr>
        <w:t xml:space="preserve"> </w:t>
      </w:r>
      <w:r w:rsidRPr="00545DE7">
        <w:rPr>
          <w:szCs w:val="24"/>
        </w:rPr>
        <w:t>(</w:t>
      </w:r>
      <w:r w:rsidRPr="00545DE7">
        <w:rPr>
          <w:i/>
          <w:spacing w:val="1"/>
          <w:szCs w:val="24"/>
        </w:rPr>
        <w:t>t</w:t>
      </w:r>
      <w:r w:rsidRPr="00545DE7">
        <w:rPr>
          <w:i/>
          <w:szCs w:val="24"/>
        </w:rPr>
        <w:t>ăieri</w:t>
      </w:r>
      <w:r w:rsidRPr="00545DE7">
        <w:rPr>
          <w:i/>
          <w:spacing w:val="29"/>
          <w:szCs w:val="24"/>
        </w:rPr>
        <w:t xml:space="preserve"> </w:t>
      </w:r>
      <w:r w:rsidRPr="00545DE7">
        <w:rPr>
          <w:i/>
          <w:szCs w:val="24"/>
        </w:rPr>
        <w:t>de</w:t>
      </w:r>
      <w:r w:rsidRPr="00545DE7">
        <w:rPr>
          <w:i/>
          <w:spacing w:val="31"/>
          <w:szCs w:val="24"/>
        </w:rPr>
        <w:t xml:space="preserve"> </w:t>
      </w:r>
      <w:r w:rsidRPr="00545DE7">
        <w:rPr>
          <w:i/>
          <w:szCs w:val="24"/>
        </w:rPr>
        <w:t>regenerare,</w:t>
      </w:r>
      <w:r w:rsidRPr="00545DE7">
        <w:rPr>
          <w:i/>
          <w:spacing w:val="22"/>
          <w:szCs w:val="24"/>
        </w:rPr>
        <w:t xml:space="preserve"> </w:t>
      </w:r>
      <w:r w:rsidRPr="00545DE7">
        <w:rPr>
          <w:i/>
          <w:szCs w:val="24"/>
        </w:rPr>
        <w:t>tratament</w:t>
      </w:r>
      <w:r w:rsidRPr="00545DE7">
        <w:rPr>
          <w:i/>
          <w:spacing w:val="1"/>
          <w:szCs w:val="24"/>
        </w:rPr>
        <w:t>e</w:t>
      </w:r>
      <w:r w:rsidRPr="00545DE7">
        <w:rPr>
          <w:szCs w:val="24"/>
        </w:rPr>
        <w:t>)</w:t>
      </w:r>
      <w:r w:rsidRPr="00545DE7">
        <w:rPr>
          <w:spacing w:val="24"/>
          <w:szCs w:val="24"/>
        </w:rPr>
        <w:t xml:space="preserve"> </w:t>
      </w:r>
      <w:r w:rsidRPr="00545DE7">
        <w:rPr>
          <w:szCs w:val="24"/>
        </w:rPr>
        <w:t>prin</w:t>
      </w:r>
      <w:r w:rsidRPr="00545DE7">
        <w:rPr>
          <w:spacing w:val="30"/>
          <w:szCs w:val="24"/>
        </w:rPr>
        <w:t xml:space="preserve"> </w:t>
      </w:r>
      <w:r w:rsidRPr="00545DE7">
        <w:rPr>
          <w:szCs w:val="24"/>
        </w:rPr>
        <w:t>care</w:t>
      </w:r>
      <w:r w:rsidRPr="00545DE7">
        <w:rPr>
          <w:spacing w:val="30"/>
          <w:szCs w:val="24"/>
        </w:rPr>
        <w:t xml:space="preserve"> </w:t>
      </w:r>
      <w:r w:rsidRPr="00545DE7">
        <w:rPr>
          <w:szCs w:val="24"/>
        </w:rPr>
        <w:t>se</w:t>
      </w:r>
      <w:r w:rsidRPr="00545DE7">
        <w:rPr>
          <w:spacing w:val="34"/>
          <w:szCs w:val="24"/>
        </w:rPr>
        <w:t xml:space="preserve"> </w:t>
      </w:r>
      <w:r w:rsidRPr="00545DE7">
        <w:rPr>
          <w:szCs w:val="24"/>
        </w:rPr>
        <w:t>u</w:t>
      </w:r>
      <w:r w:rsidRPr="00545DE7">
        <w:rPr>
          <w:spacing w:val="2"/>
          <w:szCs w:val="24"/>
        </w:rPr>
        <w:t>r</w:t>
      </w:r>
      <w:r w:rsidRPr="00545DE7">
        <w:rPr>
          <w:spacing w:val="-2"/>
          <w:szCs w:val="24"/>
        </w:rPr>
        <w:t>m</w:t>
      </w:r>
      <w:r w:rsidRPr="00545DE7">
        <w:rPr>
          <w:szCs w:val="24"/>
        </w:rPr>
        <w:t>ăreşte</w:t>
      </w:r>
      <w:r w:rsidRPr="00545DE7">
        <w:rPr>
          <w:spacing w:val="27"/>
          <w:szCs w:val="24"/>
        </w:rPr>
        <w:t xml:space="preserve"> </w:t>
      </w:r>
      <w:r w:rsidRPr="00545DE7">
        <w:rPr>
          <w:szCs w:val="24"/>
        </w:rPr>
        <w:t>instalarea</w:t>
      </w:r>
      <w:r w:rsidRPr="00545DE7">
        <w:rPr>
          <w:spacing w:val="25"/>
          <w:szCs w:val="24"/>
        </w:rPr>
        <w:t xml:space="preserve"> </w:t>
      </w:r>
      <w:r w:rsidRPr="00545DE7">
        <w:rPr>
          <w:szCs w:val="24"/>
        </w:rPr>
        <w:t>sau</w:t>
      </w:r>
      <w:r w:rsidRPr="00545DE7">
        <w:rPr>
          <w:spacing w:val="34"/>
          <w:szCs w:val="24"/>
        </w:rPr>
        <w:t xml:space="preserve"> </w:t>
      </w:r>
      <w:r w:rsidRPr="00545DE7">
        <w:rPr>
          <w:szCs w:val="24"/>
        </w:rPr>
        <w:t>dezvoltar</w:t>
      </w:r>
      <w:r w:rsidRPr="00545DE7">
        <w:rPr>
          <w:spacing w:val="-2"/>
          <w:szCs w:val="24"/>
        </w:rPr>
        <w:t>e</w:t>
      </w:r>
      <w:r w:rsidRPr="00545DE7">
        <w:rPr>
          <w:szCs w:val="24"/>
        </w:rPr>
        <w:t>a se</w:t>
      </w:r>
      <w:r w:rsidRPr="00545DE7">
        <w:rPr>
          <w:spacing w:val="-2"/>
          <w:szCs w:val="24"/>
        </w:rPr>
        <w:t>m</w:t>
      </w:r>
      <w:r w:rsidRPr="00545DE7">
        <w:rPr>
          <w:spacing w:val="1"/>
          <w:szCs w:val="24"/>
        </w:rPr>
        <w:t>i</w:t>
      </w:r>
      <w:r w:rsidRPr="00545DE7">
        <w:rPr>
          <w:szCs w:val="24"/>
        </w:rPr>
        <w:t>n</w:t>
      </w:r>
      <w:r w:rsidRPr="00545DE7">
        <w:rPr>
          <w:spacing w:val="1"/>
          <w:szCs w:val="24"/>
        </w:rPr>
        <w:t>ţi</w:t>
      </w:r>
      <w:r w:rsidRPr="00545DE7">
        <w:rPr>
          <w:szCs w:val="24"/>
        </w:rPr>
        <w:t>şului</w:t>
      </w:r>
      <w:r w:rsidRPr="00545DE7">
        <w:rPr>
          <w:spacing w:val="24"/>
          <w:szCs w:val="24"/>
        </w:rPr>
        <w:t xml:space="preserve"> </w:t>
      </w:r>
      <w:r w:rsidRPr="00545DE7">
        <w:rPr>
          <w:szCs w:val="24"/>
        </w:rPr>
        <w:t>cu</w:t>
      </w:r>
      <w:r w:rsidRPr="00545DE7">
        <w:rPr>
          <w:spacing w:val="32"/>
          <w:szCs w:val="24"/>
        </w:rPr>
        <w:t xml:space="preserve"> </w:t>
      </w:r>
      <w:r w:rsidRPr="00545DE7">
        <w:rPr>
          <w:szCs w:val="24"/>
        </w:rPr>
        <w:t>anu</w:t>
      </w:r>
      <w:r w:rsidRPr="00545DE7">
        <w:rPr>
          <w:spacing w:val="-2"/>
          <w:szCs w:val="24"/>
        </w:rPr>
        <w:t>m</w:t>
      </w:r>
      <w:r w:rsidRPr="00545DE7">
        <w:rPr>
          <w:szCs w:val="24"/>
        </w:rPr>
        <w:t>ite</w:t>
      </w:r>
      <w:r w:rsidRPr="00545DE7">
        <w:rPr>
          <w:spacing w:val="25"/>
          <w:szCs w:val="24"/>
        </w:rPr>
        <w:t xml:space="preserve"> </w:t>
      </w:r>
      <w:r w:rsidRPr="00545DE7">
        <w:rPr>
          <w:i/>
          <w:szCs w:val="24"/>
        </w:rPr>
        <w:t>lucră</w:t>
      </w:r>
      <w:r w:rsidRPr="00545DE7">
        <w:rPr>
          <w:i/>
          <w:spacing w:val="-1"/>
          <w:szCs w:val="24"/>
        </w:rPr>
        <w:t>r</w:t>
      </w:r>
      <w:r w:rsidRPr="00545DE7">
        <w:rPr>
          <w:i/>
          <w:szCs w:val="24"/>
        </w:rPr>
        <w:t>i</w:t>
      </w:r>
      <w:r w:rsidRPr="00545DE7">
        <w:rPr>
          <w:i/>
          <w:spacing w:val="29"/>
          <w:szCs w:val="24"/>
        </w:rPr>
        <w:t xml:space="preserve"> </w:t>
      </w:r>
      <w:r w:rsidRPr="00545DE7">
        <w:rPr>
          <w:i/>
          <w:szCs w:val="24"/>
        </w:rPr>
        <w:t>sp</w:t>
      </w:r>
      <w:r w:rsidRPr="00545DE7">
        <w:rPr>
          <w:i/>
          <w:spacing w:val="-1"/>
          <w:szCs w:val="24"/>
        </w:rPr>
        <w:t>e</w:t>
      </w:r>
      <w:r w:rsidRPr="00545DE7">
        <w:rPr>
          <w:i/>
          <w:szCs w:val="24"/>
        </w:rPr>
        <w:t>ciale,</w:t>
      </w:r>
      <w:r w:rsidRPr="00545DE7">
        <w:rPr>
          <w:i/>
          <w:spacing w:val="29"/>
          <w:szCs w:val="24"/>
        </w:rPr>
        <w:t xml:space="preserve"> </w:t>
      </w:r>
      <w:r w:rsidRPr="00545DE7">
        <w:rPr>
          <w:i/>
          <w:spacing w:val="-1"/>
          <w:szCs w:val="24"/>
        </w:rPr>
        <w:t>a</w:t>
      </w:r>
      <w:r w:rsidRPr="00545DE7">
        <w:rPr>
          <w:i/>
          <w:spacing w:val="1"/>
          <w:szCs w:val="24"/>
        </w:rPr>
        <w:t>j</w:t>
      </w:r>
      <w:r w:rsidRPr="00545DE7">
        <w:rPr>
          <w:i/>
          <w:szCs w:val="24"/>
        </w:rPr>
        <w:t>ut</w:t>
      </w:r>
      <w:r w:rsidRPr="00545DE7">
        <w:rPr>
          <w:i/>
          <w:spacing w:val="-1"/>
          <w:szCs w:val="24"/>
        </w:rPr>
        <w:t>ă</w:t>
      </w:r>
      <w:r w:rsidRPr="00545DE7">
        <w:rPr>
          <w:i/>
          <w:szCs w:val="24"/>
        </w:rPr>
        <w:t>toare</w:t>
      </w:r>
      <w:r w:rsidRPr="00545DE7">
        <w:rPr>
          <w:szCs w:val="24"/>
        </w:rPr>
        <w:t>,</w:t>
      </w:r>
      <w:r w:rsidRPr="00545DE7">
        <w:rPr>
          <w:spacing w:val="26"/>
          <w:szCs w:val="24"/>
        </w:rPr>
        <w:t xml:space="preserve"> </w:t>
      </w:r>
      <w:r w:rsidRPr="00545DE7">
        <w:rPr>
          <w:szCs w:val="24"/>
        </w:rPr>
        <w:t>care</w:t>
      </w:r>
      <w:r w:rsidRPr="00545DE7">
        <w:rPr>
          <w:spacing w:val="30"/>
          <w:szCs w:val="24"/>
        </w:rPr>
        <w:t xml:space="preserve"> </w:t>
      </w:r>
      <w:r w:rsidRPr="00545DE7">
        <w:rPr>
          <w:szCs w:val="24"/>
        </w:rPr>
        <w:t>încetează</w:t>
      </w:r>
      <w:r w:rsidRPr="00545DE7">
        <w:rPr>
          <w:spacing w:val="24"/>
          <w:szCs w:val="24"/>
        </w:rPr>
        <w:t xml:space="preserve"> </w:t>
      </w:r>
      <w:r w:rsidRPr="00545DE7">
        <w:rPr>
          <w:szCs w:val="24"/>
        </w:rPr>
        <w:t>o</w:t>
      </w:r>
      <w:r w:rsidRPr="00545DE7">
        <w:rPr>
          <w:spacing w:val="33"/>
          <w:szCs w:val="24"/>
        </w:rPr>
        <w:t xml:space="preserve"> </w:t>
      </w:r>
      <w:r w:rsidRPr="00545DE7">
        <w:rPr>
          <w:szCs w:val="24"/>
        </w:rPr>
        <w:t>da</w:t>
      </w:r>
      <w:r w:rsidRPr="00545DE7">
        <w:rPr>
          <w:spacing w:val="1"/>
          <w:szCs w:val="24"/>
        </w:rPr>
        <w:t>t</w:t>
      </w:r>
      <w:r w:rsidRPr="00545DE7">
        <w:rPr>
          <w:szCs w:val="24"/>
        </w:rPr>
        <w:t>ă</w:t>
      </w:r>
      <w:r w:rsidRPr="00545DE7">
        <w:rPr>
          <w:spacing w:val="30"/>
          <w:szCs w:val="24"/>
        </w:rPr>
        <w:t xml:space="preserve"> </w:t>
      </w:r>
      <w:r w:rsidRPr="00545DE7">
        <w:rPr>
          <w:szCs w:val="24"/>
        </w:rPr>
        <w:t>cu</w:t>
      </w:r>
      <w:r w:rsidRPr="00545DE7">
        <w:rPr>
          <w:spacing w:val="31"/>
          <w:szCs w:val="24"/>
        </w:rPr>
        <w:t xml:space="preserve"> </w:t>
      </w:r>
      <w:r w:rsidRPr="00545DE7">
        <w:rPr>
          <w:szCs w:val="24"/>
        </w:rPr>
        <w:t>realizarea</w:t>
      </w:r>
      <w:r w:rsidRPr="00545DE7">
        <w:rPr>
          <w:spacing w:val="25"/>
          <w:szCs w:val="24"/>
        </w:rPr>
        <w:t xml:space="preserve"> </w:t>
      </w:r>
      <w:r w:rsidRPr="00545DE7">
        <w:rPr>
          <w:szCs w:val="24"/>
        </w:rPr>
        <w:t>s</w:t>
      </w:r>
      <w:r w:rsidRPr="00545DE7">
        <w:rPr>
          <w:spacing w:val="-1"/>
          <w:szCs w:val="24"/>
        </w:rPr>
        <w:t>t</w:t>
      </w:r>
      <w:r w:rsidRPr="00545DE7">
        <w:rPr>
          <w:szCs w:val="24"/>
        </w:rPr>
        <w:t>ării</w:t>
      </w:r>
      <w:r w:rsidRPr="00545DE7">
        <w:rPr>
          <w:spacing w:val="28"/>
          <w:szCs w:val="24"/>
        </w:rPr>
        <w:t xml:space="preserve"> </w:t>
      </w:r>
      <w:r w:rsidRPr="00545DE7">
        <w:rPr>
          <w:szCs w:val="24"/>
        </w:rPr>
        <w:t xml:space="preserve">de </w:t>
      </w:r>
      <w:r w:rsidRPr="00545DE7">
        <w:rPr>
          <w:spacing w:val="-2"/>
          <w:szCs w:val="24"/>
        </w:rPr>
        <w:t>m</w:t>
      </w:r>
      <w:r w:rsidRPr="00545DE7">
        <w:rPr>
          <w:szCs w:val="24"/>
        </w:rPr>
        <w:t>as</w:t>
      </w:r>
      <w:r w:rsidRPr="00545DE7">
        <w:rPr>
          <w:spacing w:val="1"/>
          <w:szCs w:val="24"/>
        </w:rPr>
        <w:t>i</w:t>
      </w:r>
      <w:r w:rsidRPr="00545DE7">
        <w:rPr>
          <w:szCs w:val="24"/>
        </w:rPr>
        <w:t>v</w:t>
      </w:r>
      <w:r w:rsidRPr="00545DE7">
        <w:rPr>
          <w:spacing w:val="-4"/>
          <w:szCs w:val="24"/>
        </w:rPr>
        <w:t xml:space="preserve"> </w:t>
      </w:r>
      <w:r w:rsidRPr="00545DE7">
        <w:rPr>
          <w:szCs w:val="24"/>
        </w:rPr>
        <w:t>şi</w:t>
      </w:r>
      <w:r w:rsidRPr="00545DE7">
        <w:rPr>
          <w:spacing w:val="-1"/>
          <w:szCs w:val="24"/>
        </w:rPr>
        <w:t xml:space="preserve"> </w:t>
      </w:r>
      <w:r w:rsidRPr="00545DE7">
        <w:rPr>
          <w:szCs w:val="24"/>
        </w:rPr>
        <w:t>constau</w:t>
      </w:r>
      <w:r w:rsidRPr="00545DE7">
        <w:rPr>
          <w:spacing w:val="-7"/>
          <w:szCs w:val="24"/>
        </w:rPr>
        <w:t xml:space="preserve"> </w:t>
      </w:r>
      <w:r w:rsidRPr="00545DE7">
        <w:rPr>
          <w:szCs w:val="24"/>
        </w:rPr>
        <w:t>din:</w:t>
      </w:r>
    </w:p>
    <w:p w14:paraId="02671179" w14:textId="77777777" w:rsidR="00EB2D0D" w:rsidRPr="00545DE7" w:rsidRDefault="00EB2D0D" w:rsidP="00EB2D0D">
      <w:pPr>
        <w:spacing w:before="5"/>
        <w:ind w:right="-20" w:firstLine="720"/>
        <w:rPr>
          <w:i/>
          <w:szCs w:val="24"/>
        </w:rPr>
      </w:pPr>
      <w:r w:rsidRPr="00545DE7">
        <w:rPr>
          <w:i/>
          <w:spacing w:val="-1"/>
          <w:szCs w:val="24"/>
        </w:rPr>
        <w:t>1</w:t>
      </w:r>
      <w:r w:rsidRPr="00545DE7">
        <w:rPr>
          <w:i/>
          <w:szCs w:val="24"/>
        </w:rPr>
        <w:t xml:space="preserve">. </w:t>
      </w:r>
      <w:r w:rsidRPr="00545DE7">
        <w:rPr>
          <w:i/>
          <w:spacing w:val="7"/>
          <w:szCs w:val="24"/>
        </w:rPr>
        <w:t xml:space="preserve"> </w:t>
      </w:r>
      <w:r w:rsidRPr="00545DE7">
        <w:rPr>
          <w:i/>
          <w:szCs w:val="24"/>
        </w:rPr>
        <w:t>Lucr</w:t>
      </w:r>
      <w:r w:rsidRPr="00545DE7">
        <w:rPr>
          <w:i/>
          <w:spacing w:val="1"/>
          <w:szCs w:val="24"/>
        </w:rPr>
        <w:t>ă</w:t>
      </w:r>
      <w:r w:rsidRPr="00545DE7">
        <w:rPr>
          <w:i/>
          <w:szCs w:val="24"/>
        </w:rPr>
        <w:t>ri</w:t>
      </w:r>
      <w:r w:rsidRPr="00545DE7">
        <w:rPr>
          <w:i/>
          <w:spacing w:val="-7"/>
          <w:szCs w:val="24"/>
        </w:rPr>
        <w:t xml:space="preserve"> </w:t>
      </w:r>
      <w:r w:rsidRPr="00545DE7">
        <w:rPr>
          <w:i/>
          <w:szCs w:val="24"/>
        </w:rPr>
        <w:t>pentru</w:t>
      </w:r>
      <w:r w:rsidRPr="00545DE7">
        <w:rPr>
          <w:i/>
          <w:spacing w:val="-6"/>
          <w:szCs w:val="24"/>
        </w:rPr>
        <w:t xml:space="preserve"> </w:t>
      </w:r>
      <w:r w:rsidRPr="00545DE7">
        <w:rPr>
          <w:i/>
          <w:szCs w:val="24"/>
        </w:rPr>
        <w:t>favorizarea</w:t>
      </w:r>
      <w:r w:rsidRPr="00545DE7">
        <w:rPr>
          <w:i/>
          <w:spacing w:val="-11"/>
          <w:szCs w:val="24"/>
        </w:rPr>
        <w:t xml:space="preserve"> </w:t>
      </w:r>
      <w:r w:rsidRPr="00545DE7">
        <w:rPr>
          <w:i/>
          <w:szCs w:val="24"/>
        </w:rPr>
        <w:t>instal</w:t>
      </w:r>
      <w:r w:rsidRPr="00545DE7">
        <w:rPr>
          <w:i/>
          <w:spacing w:val="-1"/>
          <w:szCs w:val="24"/>
        </w:rPr>
        <w:t>ă</w:t>
      </w:r>
      <w:r w:rsidRPr="00545DE7">
        <w:rPr>
          <w:i/>
          <w:szCs w:val="24"/>
        </w:rPr>
        <w:t>rii</w:t>
      </w:r>
      <w:r w:rsidRPr="00545DE7">
        <w:rPr>
          <w:i/>
          <w:spacing w:val="-9"/>
          <w:szCs w:val="24"/>
        </w:rPr>
        <w:t xml:space="preserve"> </w:t>
      </w:r>
      <w:r w:rsidRPr="00545DE7">
        <w:rPr>
          <w:i/>
          <w:szCs w:val="24"/>
        </w:rPr>
        <w:t>se</w:t>
      </w:r>
      <w:r w:rsidRPr="00545DE7">
        <w:rPr>
          <w:i/>
          <w:spacing w:val="-2"/>
          <w:szCs w:val="24"/>
        </w:rPr>
        <w:t>m</w:t>
      </w:r>
      <w:r w:rsidRPr="00545DE7">
        <w:rPr>
          <w:i/>
          <w:szCs w:val="24"/>
        </w:rPr>
        <w:t>in</w:t>
      </w:r>
      <w:r w:rsidRPr="00545DE7">
        <w:rPr>
          <w:i/>
          <w:spacing w:val="1"/>
          <w:szCs w:val="24"/>
        </w:rPr>
        <w:t>ţi</w:t>
      </w:r>
      <w:r w:rsidRPr="00545DE7">
        <w:rPr>
          <w:i/>
          <w:szCs w:val="24"/>
        </w:rPr>
        <w:t>şului</w:t>
      </w:r>
    </w:p>
    <w:p w14:paraId="47160115" w14:textId="77777777" w:rsidR="00EB2D0D" w:rsidRPr="00545DE7" w:rsidRDefault="00EB2D0D" w:rsidP="00EB2D0D">
      <w:pPr>
        <w:ind w:firstLine="840"/>
        <w:jc w:val="both"/>
      </w:pPr>
      <w:r w:rsidRPr="00545DE7">
        <w:rPr>
          <w:szCs w:val="24"/>
        </w:rPr>
        <w:t>Aceste</w:t>
      </w:r>
      <w:r w:rsidRPr="00545DE7">
        <w:rPr>
          <w:spacing w:val="23"/>
          <w:szCs w:val="24"/>
        </w:rPr>
        <w:t xml:space="preserve"> </w:t>
      </w:r>
      <w:r w:rsidRPr="00545DE7">
        <w:rPr>
          <w:szCs w:val="24"/>
        </w:rPr>
        <w:t>l</w:t>
      </w:r>
      <w:r w:rsidRPr="00545DE7">
        <w:rPr>
          <w:spacing w:val="-1"/>
          <w:szCs w:val="24"/>
        </w:rPr>
        <w:t>u</w:t>
      </w:r>
      <w:r w:rsidRPr="00545DE7">
        <w:rPr>
          <w:szCs w:val="24"/>
        </w:rPr>
        <w:t>cr</w:t>
      </w:r>
      <w:r w:rsidRPr="00545DE7">
        <w:rPr>
          <w:spacing w:val="-1"/>
          <w:szCs w:val="24"/>
        </w:rPr>
        <w:t>ă</w:t>
      </w:r>
      <w:r w:rsidRPr="00545DE7">
        <w:rPr>
          <w:szCs w:val="24"/>
        </w:rPr>
        <w:t>ri</w:t>
      </w:r>
      <w:r w:rsidRPr="00545DE7">
        <w:rPr>
          <w:spacing w:val="24"/>
          <w:szCs w:val="24"/>
        </w:rPr>
        <w:t xml:space="preserve"> </w:t>
      </w:r>
      <w:r w:rsidRPr="00545DE7">
        <w:rPr>
          <w:szCs w:val="24"/>
        </w:rPr>
        <w:t>se</w:t>
      </w:r>
      <w:r w:rsidRPr="00545DE7">
        <w:rPr>
          <w:spacing w:val="30"/>
          <w:szCs w:val="24"/>
        </w:rPr>
        <w:t xml:space="preserve"> </w:t>
      </w:r>
      <w:r w:rsidRPr="00545DE7">
        <w:rPr>
          <w:szCs w:val="24"/>
        </w:rPr>
        <w:t>exec</w:t>
      </w:r>
      <w:r w:rsidRPr="00545DE7">
        <w:rPr>
          <w:spacing w:val="-1"/>
          <w:szCs w:val="24"/>
        </w:rPr>
        <w:t>ut</w:t>
      </w:r>
      <w:r w:rsidRPr="00545DE7">
        <w:rPr>
          <w:szCs w:val="24"/>
        </w:rPr>
        <w:t>ă</w:t>
      </w:r>
      <w:r w:rsidRPr="00545DE7">
        <w:rPr>
          <w:spacing w:val="23"/>
          <w:szCs w:val="24"/>
        </w:rPr>
        <w:t xml:space="preserve"> </w:t>
      </w:r>
      <w:r w:rsidRPr="00545DE7">
        <w:rPr>
          <w:szCs w:val="24"/>
        </w:rPr>
        <w:t>nu</w:t>
      </w:r>
      <w:r w:rsidRPr="00545DE7">
        <w:rPr>
          <w:spacing w:val="-2"/>
          <w:szCs w:val="24"/>
        </w:rPr>
        <w:t>m</w:t>
      </w:r>
      <w:r w:rsidRPr="00545DE7">
        <w:rPr>
          <w:szCs w:val="24"/>
        </w:rPr>
        <w:t>ai</w:t>
      </w:r>
      <w:r w:rsidRPr="00545DE7">
        <w:rPr>
          <w:spacing w:val="24"/>
          <w:szCs w:val="24"/>
        </w:rPr>
        <w:t xml:space="preserve"> </w:t>
      </w:r>
      <w:r w:rsidRPr="00545DE7">
        <w:rPr>
          <w:szCs w:val="24"/>
        </w:rPr>
        <w:t>în</w:t>
      </w:r>
      <w:r w:rsidRPr="00545DE7">
        <w:rPr>
          <w:spacing w:val="28"/>
          <w:szCs w:val="24"/>
        </w:rPr>
        <w:t xml:space="preserve"> </w:t>
      </w:r>
      <w:r w:rsidRPr="00545DE7">
        <w:rPr>
          <w:szCs w:val="24"/>
        </w:rPr>
        <w:t>por</w:t>
      </w:r>
      <w:r w:rsidRPr="00545DE7">
        <w:rPr>
          <w:spacing w:val="1"/>
          <w:szCs w:val="24"/>
        </w:rPr>
        <w:t>ţ</w:t>
      </w:r>
      <w:r w:rsidRPr="00545DE7">
        <w:rPr>
          <w:szCs w:val="24"/>
        </w:rPr>
        <w:t>iu</w:t>
      </w:r>
      <w:r w:rsidRPr="00545DE7">
        <w:rPr>
          <w:spacing w:val="-1"/>
          <w:szCs w:val="24"/>
        </w:rPr>
        <w:t>n</w:t>
      </w:r>
      <w:r w:rsidRPr="00545DE7">
        <w:rPr>
          <w:szCs w:val="24"/>
        </w:rPr>
        <w:t>ile</w:t>
      </w:r>
      <w:r w:rsidRPr="00545DE7">
        <w:rPr>
          <w:spacing w:val="24"/>
          <w:szCs w:val="24"/>
        </w:rPr>
        <w:t xml:space="preserve"> </w:t>
      </w:r>
      <w:r w:rsidRPr="00545DE7">
        <w:rPr>
          <w:szCs w:val="24"/>
        </w:rPr>
        <w:t>din</w:t>
      </w:r>
      <w:r w:rsidRPr="00545DE7">
        <w:rPr>
          <w:spacing w:val="27"/>
          <w:szCs w:val="24"/>
        </w:rPr>
        <w:t xml:space="preserve"> </w:t>
      </w:r>
      <w:r w:rsidRPr="00545DE7">
        <w:rPr>
          <w:szCs w:val="24"/>
        </w:rPr>
        <w:t>arboret</w:t>
      </w:r>
      <w:r w:rsidRPr="00545DE7">
        <w:rPr>
          <w:spacing w:val="23"/>
          <w:szCs w:val="24"/>
        </w:rPr>
        <w:t xml:space="preserve"> </w:t>
      </w:r>
      <w:r w:rsidRPr="00545DE7">
        <w:rPr>
          <w:szCs w:val="24"/>
        </w:rPr>
        <w:t>în</w:t>
      </w:r>
      <w:r w:rsidRPr="00545DE7">
        <w:rPr>
          <w:spacing w:val="26"/>
          <w:szCs w:val="24"/>
        </w:rPr>
        <w:t xml:space="preserve"> </w:t>
      </w:r>
      <w:r w:rsidRPr="00545DE7">
        <w:rPr>
          <w:szCs w:val="24"/>
        </w:rPr>
        <w:t>care</w:t>
      </w:r>
      <w:r w:rsidRPr="00545DE7">
        <w:rPr>
          <w:spacing w:val="26"/>
          <w:szCs w:val="24"/>
        </w:rPr>
        <w:t xml:space="preserve"> </w:t>
      </w:r>
      <w:r w:rsidRPr="00545DE7">
        <w:rPr>
          <w:szCs w:val="24"/>
        </w:rPr>
        <w:t>instalarea</w:t>
      </w:r>
      <w:r w:rsidRPr="00545DE7">
        <w:rPr>
          <w:spacing w:val="21"/>
          <w:szCs w:val="24"/>
        </w:rPr>
        <w:t xml:space="preserve"> </w:t>
      </w:r>
      <w:r w:rsidRPr="00545DE7">
        <w:rPr>
          <w:szCs w:val="24"/>
        </w:rPr>
        <w:t>se</w:t>
      </w:r>
      <w:r w:rsidRPr="00545DE7">
        <w:rPr>
          <w:spacing w:val="-2"/>
          <w:szCs w:val="24"/>
        </w:rPr>
        <w:t>m</w:t>
      </w:r>
      <w:r w:rsidRPr="00545DE7">
        <w:rPr>
          <w:szCs w:val="24"/>
        </w:rPr>
        <w:t>i</w:t>
      </w:r>
      <w:r w:rsidRPr="00545DE7">
        <w:rPr>
          <w:spacing w:val="-1"/>
          <w:szCs w:val="24"/>
        </w:rPr>
        <w:t>n</w:t>
      </w:r>
      <w:r w:rsidRPr="00545DE7">
        <w:rPr>
          <w:spacing w:val="1"/>
          <w:szCs w:val="24"/>
        </w:rPr>
        <w:t>ţi</w:t>
      </w:r>
      <w:r w:rsidRPr="00545DE7">
        <w:rPr>
          <w:spacing w:val="-1"/>
          <w:szCs w:val="24"/>
        </w:rPr>
        <w:t>ş</w:t>
      </w:r>
      <w:r w:rsidRPr="00545DE7">
        <w:rPr>
          <w:szCs w:val="24"/>
        </w:rPr>
        <w:t>ului</w:t>
      </w:r>
      <w:r w:rsidRPr="00545DE7">
        <w:rPr>
          <w:spacing w:val="20"/>
          <w:szCs w:val="24"/>
        </w:rPr>
        <w:t xml:space="preserve"> </w:t>
      </w:r>
      <w:r w:rsidRPr="00545DE7">
        <w:rPr>
          <w:szCs w:val="24"/>
        </w:rPr>
        <w:t>din spec</w:t>
      </w:r>
      <w:r w:rsidRPr="00545DE7">
        <w:rPr>
          <w:spacing w:val="-1"/>
          <w:szCs w:val="24"/>
        </w:rPr>
        <w:t>i</w:t>
      </w:r>
      <w:r w:rsidRPr="00545DE7">
        <w:rPr>
          <w:spacing w:val="1"/>
          <w:szCs w:val="24"/>
        </w:rPr>
        <w:t>il</w:t>
      </w:r>
      <w:r w:rsidRPr="00545DE7">
        <w:rPr>
          <w:szCs w:val="24"/>
        </w:rPr>
        <w:t>e</w:t>
      </w:r>
      <w:r w:rsidRPr="00545DE7">
        <w:rPr>
          <w:spacing w:val="6"/>
          <w:szCs w:val="24"/>
        </w:rPr>
        <w:t xml:space="preserve"> </w:t>
      </w:r>
      <w:r w:rsidRPr="00545DE7">
        <w:rPr>
          <w:spacing w:val="-1"/>
          <w:szCs w:val="24"/>
        </w:rPr>
        <w:t>d</w:t>
      </w:r>
      <w:r w:rsidRPr="00545DE7">
        <w:rPr>
          <w:szCs w:val="24"/>
        </w:rPr>
        <w:t>e</w:t>
      </w:r>
      <w:r w:rsidRPr="00545DE7">
        <w:rPr>
          <w:spacing w:val="9"/>
          <w:szCs w:val="24"/>
        </w:rPr>
        <w:t xml:space="preserve"> </w:t>
      </w:r>
      <w:r w:rsidRPr="00545DE7">
        <w:rPr>
          <w:spacing w:val="-1"/>
          <w:szCs w:val="24"/>
        </w:rPr>
        <w:t>b</w:t>
      </w:r>
      <w:r w:rsidRPr="00545DE7">
        <w:rPr>
          <w:szCs w:val="24"/>
        </w:rPr>
        <w:t>ază</w:t>
      </w:r>
      <w:r w:rsidRPr="00545DE7">
        <w:rPr>
          <w:spacing w:val="7"/>
          <w:szCs w:val="24"/>
        </w:rPr>
        <w:t xml:space="preserve"> </w:t>
      </w:r>
      <w:r w:rsidRPr="00545DE7">
        <w:rPr>
          <w:szCs w:val="24"/>
        </w:rPr>
        <w:t>prevăz</w:t>
      </w:r>
      <w:r w:rsidRPr="00545DE7">
        <w:rPr>
          <w:spacing w:val="-1"/>
          <w:szCs w:val="24"/>
        </w:rPr>
        <w:t>u</w:t>
      </w:r>
      <w:r w:rsidRPr="00545DE7">
        <w:rPr>
          <w:szCs w:val="24"/>
        </w:rPr>
        <w:t>te</w:t>
      </w:r>
      <w:r w:rsidRPr="00545DE7">
        <w:rPr>
          <w:spacing w:val="2"/>
          <w:szCs w:val="24"/>
        </w:rPr>
        <w:t xml:space="preserve"> </w:t>
      </w:r>
      <w:r w:rsidRPr="00545DE7">
        <w:rPr>
          <w:szCs w:val="24"/>
        </w:rPr>
        <w:t>în</w:t>
      </w:r>
      <w:r w:rsidRPr="00545DE7">
        <w:rPr>
          <w:spacing w:val="10"/>
          <w:szCs w:val="24"/>
        </w:rPr>
        <w:t xml:space="preserve"> </w:t>
      </w:r>
      <w:r w:rsidRPr="00545DE7">
        <w:rPr>
          <w:szCs w:val="24"/>
        </w:rPr>
        <w:t>co</w:t>
      </w:r>
      <w:r w:rsidRPr="00545DE7">
        <w:rPr>
          <w:spacing w:val="-2"/>
          <w:szCs w:val="24"/>
        </w:rPr>
        <w:t>m</w:t>
      </w:r>
      <w:r w:rsidRPr="00545DE7">
        <w:rPr>
          <w:szCs w:val="24"/>
        </w:rPr>
        <w:t>pozi</w:t>
      </w:r>
      <w:r w:rsidRPr="00545DE7">
        <w:rPr>
          <w:spacing w:val="1"/>
          <w:szCs w:val="24"/>
        </w:rPr>
        <w:t>ţ</w:t>
      </w:r>
      <w:r w:rsidRPr="00545DE7">
        <w:rPr>
          <w:szCs w:val="24"/>
        </w:rPr>
        <w:t>ia de</w:t>
      </w:r>
      <w:r w:rsidRPr="00545DE7">
        <w:rPr>
          <w:spacing w:val="8"/>
          <w:szCs w:val="24"/>
        </w:rPr>
        <w:t xml:space="preserve"> </w:t>
      </w:r>
      <w:r w:rsidRPr="00545DE7">
        <w:rPr>
          <w:szCs w:val="24"/>
        </w:rPr>
        <w:t>regenerare</w:t>
      </w:r>
      <w:r w:rsidRPr="00545DE7">
        <w:rPr>
          <w:spacing w:val="1"/>
          <w:szCs w:val="24"/>
        </w:rPr>
        <w:t xml:space="preserve"> </w:t>
      </w:r>
      <w:r w:rsidRPr="00545DE7">
        <w:rPr>
          <w:szCs w:val="24"/>
        </w:rPr>
        <w:t>este</w:t>
      </w:r>
      <w:r w:rsidRPr="00545DE7">
        <w:rPr>
          <w:spacing w:val="7"/>
          <w:szCs w:val="24"/>
        </w:rPr>
        <w:t xml:space="preserve"> </w:t>
      </w:r>
      <w:r w:rsidRPr="00545DE7">
        <w:rPr>
          <w:szCs w:val="24"/>
        </w:rPr>
        <w:t>imposibilă</w:t>
      </w:r>
      <w:r w:rsidRPr="00545DE7">
        <w:rPr>
          <w:spacing w:val="1"/>
          <w:szCs w:val="24"/>
        </w:rPr>
        <w:t xml:space="preserve"> </w:t>
      </w:r>
      <w:r w:rsidRPr="00545DE7">
        <w:rPr>
          <w:szCs w:val="24"/>
        </w:rPr>
        <w:t>sau</w:t>
      </w:r>
      <w:r w:rsidRPr="00545DE7">
        <w:rPr>
          <w:spacing w:val="11"/>
          <w:szCs w:val="24"/>
        </w:rPr>
        <w:t xml:space="preserve"> </w:t>
      </w:r>
      <w:r w:rsidRPr="00545DE7">
        <w:rPr>
          <w:szCs w:val="24"/>
        </w:rPr>
        <w:t>îngreunată</w:t>
      </w:r>
      <w:r w:rsidRPr="00545DE7">
        <w:rPr>
          <w:spacing w:val="1"/>
          <w:szCs w:val="24"/>
        </w:rPr>
        <w:t xml:space="preserve"> </w:t>
      </w:r>
      <w:r w:rsidRPr="00545DE7">
        <w:rPr>
          <w:szCs w:val="24"/>
        </w:rPr>
        <w:t>de</w:t>
      </w:r>
      <w:r w:rsidRPr="00545DE7">
        <w:rPr>
          <w:spacing w:val="9"/>
          <w:szCs w:val="24"/>
        </w:rPr>
        <w:t xml:space="preserve"> </w:t>
      </w:r>
      <w:r w:rsidRPr="00545DE7">
        <w:rPr>
          <w:szCs w:val="24"/>
        </w:rPr>
        <w:t>cond</w:t>
      </w:r>
      <w:r w:rsidRPr="00545DE7">
        <w:rPr>
          <w:spacing w:val="-1"/>
          <w:szCs w:val="24"/>
        </w:rPr>
        <w:t>i</w:t>
      </w:r>
      <w:r w:rsidRPr="00545DE7">
        <w:rPr>
          <w:spacing w:val="1"/>
          <w:szCs w:val="24"/>
        </w:rPr>
        <w:t>ţ</w:t>
      </w:r>
      <w:r w:rsidRPr="00545DE7">
        <w:rPr>
          <w:szCs w:val="24"/>
        </w:rPr>
        <w:t>iile grele</w:t>
      </w:r>
      <w:r w:rsidRPr="00545DE7">
        <w:rPr>
          <w:spacing w:val="-5"/>
          <w:szCs w:val="24"/>
        </w:rPr>
        <w:t xml:space="preserve"> </w:t>
      </w:r>
      <w:r w:rsidRPr="00545DE7">
        <w:rPr>
          <w:spacing w:val="-1"/>
          <w:szCs w:val="24"/>
        </w:rPr>
        <w:t>d</w:t>
      </w:r>
      <w:r w:rsidRPr="00545DE7">
        <w:rPr>
          <w:szCs w:val="24"/>
        </w:rPr>
        <w:t>e</w:t>
      </w:r>
      <w:r w:rsidRPr="00545DE7">
        <w:rPr>
          <w:spacing w:val="-1"/>
          <w:szCs w:val="24"/>
        </w:rPr>
        <w:t xml:space="preserve"> </w:t>
      </w:r>
      <w:r w:rsidRPr="00545DE7">
        <w:rPr>
          <w:szCs w:val="24"/>
        </w:rPr>
        <w:t>sol</w:t>
      </w:r>
      <w:r w:rsidRPr="00545DE7">
        <w:rPr>
          <w:spacing w:val="-4"/>
          <w:szCs w:val="24"/>
        </w:rPr>
        <w:t xml:space="preserve"> </w:t>
      </w:r>
      <w:r w:rsidRPr="00545DE7">
        <w:rPr>
          <w:szCs w:val="24"/>
        </w:rPr>
        <w:t>şi</w:t>
      </w:r>
      <w:r w:rsidRPr="00545DE7">
        <w:rPr>
          <w:spacing w:val="-1"/>
          <w:szCs w:val="24"/>
        </w:rPr>
        <w:t xml:space="preserve"> </w:t>
      </w:r>
      <w:r w:rsidRPr="00545DE7">
        <w:rPr>
          <w:szCs w:val="24"/>
        </w:rPr>
        <w:t>constau</w:t>
      </w:r>
      <w:r w:rsidRPr="00545DE7">
        <w:rPr>
          <w:spacing w:val="-7"/>
          <w:szCs w:val="24"/>
        </w:rPr>
        <w:t xml:space="preserve"> </w:t>
      </w:r>
      <w:r w:rsidRPr="00545DE7">
        <w:rPr>
          <w:szCs w:val="24"/>
        </w:rPr>
        <w:t>din:</w:t>
      </w:r>
    </w:p>
    <w:p w14:paraId="32347054" w14:textId="77777777" w:rsidR="00EB2D0D" w:rsidRPr="00545DE7" w:rsidRDefault="00EB2D0D" w:rsidP="00EB2D0D">
      <w:pPr>
        <w:ind w:firstLine="810"/>
        <w:jc w:val="both"/>
        <w:rPr>
          <w:szCs w:val="24"/>
        </w:rPr>
      </w:pPr>
      <w:r w:rsidRPr="00545DE7">
        <w:rPr>
          <w:szCs w:val="24"/>
        </w:rPr>
        <w:t xml:space="preserve"> </w:t>
      </w:r>
      <w:r w:rsidRPr="00545DE7">
        <w:rPr>
          <w:i/>
          <w:szCs w:val="24"/>
        </w:rPr>
        <w:t>Mobilizarea</w:t>
      </w:r>
      <w:r w:rsidRPr="00545DE7">
        <w:rPr>
          <w:i/>
          <w:spacing w:val="16"/>
          <w:szCs w:val="24"/>
        </w:rPr>
        <w:t xml:space="preserve"> </w:t>
      </w:r>
      <w:r w:rsidRPr="00545DE7">
        <w:rPr>
          <w:i/>
          <w:szCs w:val="24"/>
        </w:rPr>
        <w:t>solulu</w:t>
      </w:r>
      <w:r w:rsidRPr="00545DE7">
        <w:rPr>
          <w:i/>
          <w:spacing w:val="1"/>
          <w:szCs w:val="24"/>
        </w:rPr>
        <w:t>i</w:t>
      </w:r>
      <w:r w:rsidRPr="00545DE7">
        <w:rPr>
          <w:szCs w:val="24"/>
        </w:rPr>
        <w:t>,</w:t>
      </w:r>
      <w:r w:rsidRPr="00545DE7">
        <w:rPr>
          <w:spacing w:val="22"/>
          <w:szCs w:val="24"/>
        </w:rPr>
        <w:t xml:space="preserve"> </w:t>
      </w:r>
      <w:r w:rsidRPr="00545DE7">
        <w:rPr>
          <w:szCs w:val="24"/>
        </w:rPr>
        <w:t>câ</w:t>
      </w:r>
      <w:r w:rsidRPr="00545DE7">
        <w:rPr>
          <w:spacing w:val="-1"/>
          <w:szCs w:val="24"/>
        </w:rPr>
        <w:t>n</w:t>
      </w:r>
      <w:r w:rsidRPr="00545DE7">
        <w:rPr>
          <w:szCs w:val="24"/>
        </w:rPr>
        <w:t>d</w:t>
      </w:r>
      <w:r w:rsidRPr="00545DE7">
        <w:rPr>
          <w:spacing w:val="26"/>
          <w:szCs w:val="24"/>
        </w:rPr>
        <w:t xml:space="preserve"> </w:t>
      </w:r>
      <w:r w:rsidRPr="00545DE7">
        <w:rPr>
          <w:szCs w:val="24"/>
        </w:rPr>
        <w:t>acesta</w:t>
      </w:r>
      <w:r w:rsidRPr="00545DE7">
        <w:rPr>
          <w:spacing w:val="23"/>
          <w:szCs w:val="24"/>
        </w:rPr>
        <w:t xml:space="preserve"> </w:t>
      </w:r>
      <w:r w:rsidRPr="00545DE7">
        <w:rPr>
          <w:szCs w:val="24"/>
        </w:rPr>
        <w:t>este</w:t>
      </w:r>
      <w:r w:rsidRPr="00545DE7">
        <w:rPr>
          <w:spacing w:val="25"/>
          <w:szCs w:val="24"/>
        </w:rPr>
        <w:t xml:space="preserve"> </w:t>
      </w:r>
      <w:r w:rsidRPr="00545DE7">
        <w:rPr>
          <w:szCs w:val="24"/>
        </w:rPr>
        <w:t>tasat</w:t>
      </w:r>
      <w:r w:rsidRPr="00545DE7">
        <w:rPr>
          <w:spacing w:val="25"/>
          <w:szCs w:val="24"/>
        </w:rPr>
        <w:t xml:space="preserve"> </w:t>
      </w:r>
      <w:r w:rsidRPr="00545DE7">
        <w:rPr>
          <w:szCs w:val="24"/>
        </w:rPr>
        <w:t>sau</w:t>
      </w:r>
      <w:r w:rsidRPr="00545DE7">
        <w:rPr>
          <w:spacing w:val="29"/>
          <w:szCs w:val="24"/>
        </w:rPr>
        <w:t xml:space="preserve"> </w:t>
      </w:r>
      <w:r w:rsidRPr="00545DE7">
        <w:rPr>
          <w:szCs w:val="24"/>
        </w:rPr>
        <w:t>acoperit</w:t>
      </w:r>
      <w:r w:rsidRPr="00545DE7">
        <w:rPr>
          <w:spacing w:val="21"/>
          <w:szCs w:val="24"/>
        </w:rPr>
        <w:t xml:space="preserve"> </w:t>
      </w:r>
      <w:r w:rsidRPr="00545DE7">
        <w:rPr>
          <w:szCs w:val="24"/>
        </w:rPr>
        <w:t>cu</w:t>
      </w:r>
      <w:r w:rsidRPr="00545DE7">
        <w:rPr>
          <w:spacing w:val="24"/>
          <w:szCs w:val="24"/>
        </w:rPr>
        <w:t xml:space="preserve"> </w:t>
      </w:r>
      <w:r w:rsidRPr="00545DE7">
        <w:rPr>
          <w:szCs w:val="24"/>
        </w:rPr>
        <w:t>un</w:t>
      </w:r>
      <w:r w:rsidRPr="00545DE7">
        <w:rPr>
          <w:spacing w:val="29"/>
          <w:szCs w:val="24"/>
        </w:rPr>
        <w:t xml:space="preserve"> </w:t>
      </w:r>
      <w:r w:rsidRPr="00545DE7">
        <w:rPr>
          <w:szCs w:val="24"/>
        </w:rPr>
        <w:t>start</w:t>
      </w:r>
      <w:r w:rsidRPr="00545DE7">
        <w:rPr>
          <w:spacing w:val="25"/>
          <w:szCs w:val="24"/>
        </w:rPr>
        <w:t xml:space="preserve"> </w:t>
      </w:r>
      <w:r w:rsidRPr="00545DE7">
        <w:rPr>
          <w:szCs w:val="24"/>
        </w:rPr>
        <w:t>gr</w:t>
      </w:r>
      <w:r w:rsidRPr="00545DE7">
        <w:rPr>
          <w:spacing w:val="-1"/>
          <w:szCs w:val="24"/>
        </w:rPr>
        <w:t>o</w:t>
      </w:r>
      <w:r w:rsidRPr="00545DE7">
        <w:rPr>
          <w:szCs w:val="24"/>
        </w:rPr>
        <w:t>s</w:t>
      </w:r>
      <w:r w:rsidRPr="00545DE7">
        <w:rPr>
          <w:spacing w:val="29"/>
          <w:szCs w:val="24"/>
        </w:rPr>
        <w:t xml:space="preserve"> </w:t>
      </w:r>
      <w:r w:rsidRPr="00545DE7">
        <w:rPr>
          <w:szCs w:val="24"/>
        </w:rPr>
        <w:t>de</w:t>
      </w:r>
      <w:r w:rsidRPr="00545DE7">
        <w:rPr>
          <w:spacing w:val="27"/>
          <w:szCs w:val="24"/>
        </w:rPr>
        <w:t xml:space="preserve"> </w:t>
      </w:r>
      <w:r w:rsidRPr="00545DE7">
        <w:rPr>
          <w:szCs w:val="24"/>
        </w:rPr>
        <w:t>hu</w:t>
      </w:r>
      <w:r w:rsidRPr="00545DE7">
        <w:rPr>
          <w:spacing w:val="-2"/>
          <w:szCs w:val="24"/>
        </w:rPr>
        <w:t>m</w:t>
      </w:r>
      <w:r w:rsidRPr="00545DE7">
        <w:rPr>
          <w:szCs w:val="24"/>
        </w:rPr>
        <w:t>us</w:t>
      </w:r>
      <w:r w:rsidRPr="00545DE7">
        <w:rPr>
          <w:spacing w:val="25"/>
          <w:szCs w:val="24"/>
        </w:rPr>
        <w:t xml:space="preserve"> </w:t>
      </w:r>
      <w:r w:rsidRPr="00545DE7">
        <w:rPr>
          <w:szCs w:val="24"/>
        </w:rPr>
        <w:t>brut,</w:t>
      </w:r>
      <w:r w:rsidRPr="00545DE7">
        <w:rPr>
          <w:spacing w:val="12"/>
          <w:szCs w:val="24"/>
        </w:rPr>
        <w:t xml:space="preserve"> </w:t>
      </w:r>
      <w:r w:rsidRPr="00545DE7">
        <w:rPr>
          <w:szCs w:val="24"/>
        </w:rPr>
        <w:t>c</w:t>
      </w:r>
      <w:r w:rsidRPr="00545DE7">
        <w:rPr>
          <w:spacing w:val="-1"/>
          <w:szCs w:val="24"/>
        </w:rPr>
        <w:t>a</w:t>
      </w:r>
      <w:r w:rsidRPr="00545DE7">
        <w:rPr>
          <w:szCs w:val="24"/>
        </w:rPr>
        <w:t>re</w:t>
      </w:r>
      <w:r w:rsidRPr="00545DE7">
        <w:rPr>
          <w:spacing w:val="15"/>
          <w:szCs w:val="24"/>
        </w:rPr>
        <w:t xml:space="preserve"> </w:t>
      </w:r>
      <w:r w:rsidRPr="00545DE7">
        <w:rPr>
          <w:szCs w:val="24"/>
        </w:rPr>
        <w:t>împiedică</w:t>
      </w:r>
      <w:r w:rsidRPr="00545DE7">
        <w:rPr>
          <w:spacing w:val="11"/>
          <w:szCs w:val="24"/>
        </w:rPr>
        <w:t xml:space="preserve"> </w:t>
      </w:r>
      <w:r w:rsidRPr="00545DE7">
        <w:rPr>
          <w:szCs w:val="24"/>
        </w:rPr>
        <w:t>s</w:t>
      </w:r>
      <w:r w:rsidRPr="00545DE7">
        <w:rPr>
          <w:spacing w:val="-1"/>
          <w:szCs w:val="24"/>
        </w:rPr>
        <w:t>ă</w:t>
      </w:r>
      <w:r w:rsidRPr="00545DE7">
        <w:rPr>
          <w:spacing w:val="-2"/>
          <w:szCs w:val="24"/>
        </w:rPr>
        <w:t>m</w:t>
      </w:r>
      <w:r w:rsidRPr="00545DE7">
        <w:rPr>
          <w:szCs w:val="24"/>
        </w:rPr>
        <w:t>ân</w:t>
      </w:r>
      <w:r w:rsidRPr="00545DE7">
        <w:rPr>
          <w:spacing w:val="1"/>
          <w:szCs w:val="24"/>
        </w:rPr>
        <w:t>ţ</w:t>
      </w:r>
      <w:r w:rsidRPr="00545DE7">
        <w:rPr>
          <w:szCs w:val="24"/>
        </w:rPr>
        <w:t>a</w:t>
      </w:r>
      <w:r w:rsidRPr="00545DE7">
        <w:rPr>
          <w:spacing w:val="14"/>
          <w:szCs w:val="24"/>
        </w:rPr>
        <w:t xml:space="preserve"> </w:t>
      </w:r>
      <w:r w:rsidRPr="00545DE7">
        <w:rPr>
          <w:szCs w:val="24"/>
        </w:rPr>
        <w:t>să</w:t>
      </w:r>
      <w:r w:rsidRPr="00545DE7">
        <w:rPr>
          <w:spacing w:val="19"/>
          <w:szCs w:val="24"/>
        </w:rPr>
        <w:t xml:space="preserve"> </w:t>
      </w:r>
      <w:r w:rsidRPr="00545DE7">
        <w:rPr>
          <w:szCs w:val="24"/>
        </w:rPr>
        <w:t>ia</w:t>
      </w:r>
      <w:r w:rsidRPr="00545DE7">
        <w:rPr>
          <w:spacing w:val="18"/>
          <w:szCs w:val="24"/>
        </w:rPr>
        <w:t xml:space="preserve"> </w:t>
      </w:r>
      <w:r w:rsidRPr="00545DE7">
        <w:rPr>
          <w:szCs w:val="24"/>
        </w:rPr>
        <w:t>conta</w:t>
      </w:r>
      <w:r w:rsidRPr="00545DE7">
        <w:rPr>
          <w:spacing w:val="-1"/>
          <w:szCs w:val="24"/>
        </w:rPr>
        <w:t>c</w:t>
      </w:r>
      <w:r w:rsidRPr="00545DE7">
        <w:rPr>
          <w:szCs w:val="24"/>
        </w:rPr>
        <w:t>t</w:t>
      </w:r>
      <w:r w:rsidRPr="00545DE7">
        <w:rPr>
          <w:spacing w:val="12"/>
          <w:szCs w:val="24"/>
        </w:rPr>
        <w:t xml:space="preserve"> </w:t>
      </w:r>
      <w:r w:rsidRPr="00545DE7">
        <w:rPr>
          <w:szCs w:val="24"/>
        </w:rPr>
        <w:t>cu</w:t>
      </w:r>
      <w:r w:rsidRPr="00545DE7">
        <w:rPr>
          <w:spacing w:val="17"/>
          <w:szCs w:val="24"/>
        </w:rPr>
        <w:t xml:space="preserve"> </w:t>
      </w:r>
      <w:r w:rsidRPr="00545DE7">
        <w:rPr>
          <w:spacing w:val="-1"/>
          <w:szCs w:val="24"/>
        </w:rPr>
        <w:t>s</w:t>
      </w:r>
      <w:r w:rsidRPr="00545DE7">
        <w:rPr>
          <w:szCs w:val="24"/>
        </w:rPr>
        <w:t>olul</w:t>
      </w:r>
      <w:r w:rsidRPr="00545DE7">
        <w:rPr>
          <w:spacing w:val="17"/>
          <w:szCs w:val="24"/>
        </w:rPr>
        <w:t xml:space="preserve"> </w:t>
      </w:r>
      <w:r w:rsidRPr="00545DE7">
        <w:rPr>
          <w:spacing w:val="-2"/>
          <w:szCs w:val="24"/>
        </w:rPr>
        <w:t>m</w:t>
      </w:r>
      <w:r w:rsidRPr="00545DE7">
        <w:rPr>
          <w:spacing w:val="1"/>
          <w:szCs w:val="24"/>
        </w:rPr>
        <w:t>i</w:t>
      </w:r>
      <w:r w:rsidRPr="00545DE7">
        <w:rPr>
          <w:szCs w:val="24"/>
        </w:rPr>
        <w:t>neral.</w:t>
      </w:r>
      <w:r w:rsidRPr="00545DE7">
        <w:rPr>
          <w:spacing w:val="12"/>
          <w:szCs w:val="24"/>
        </w:rPr>
        <w:t xml:space="preserve"> </w:t>
      </w:r>
      <w:r w:rsidRPr="00545DE7">
        <w:rPr>
          <w:szCs w:val="24"/>
        </w:rPr>
        <w:t>Lucra</w:t>
      </w:r>
      <w:r w:rsidRPr="00545DE7">
        <w:rPr>
          <w:spacing w:val="-1"/>
          <w:szCs w:val="24"/>
        </w:rPr>
        <w:t>r</w:t>
      </w:r>
      <w:r w:rsidRPr="00545DE7">
        <w:rPr>
          <w:spacing w:val="-2"/>
          <w:szCs w:val="24"/>
        </w:rPr>
        <w:t>e</w:t>
      </w:r>
      <w:r w:rsidRPr="00545DE7">
        <w:rPr>
          <w:szCs w:val="24"/>
        </w:rPr>
        <w:t>a se</w:t>
      </w:r>
      <w:r w:rsidRPr="00545DE7">
        <w:rPr>
          <w:spacing w:val="10"/>
          <w:szCs w:val="24"/>
        </w:rPr>
        <w:t xml:space="preserve"> </w:t>
      </w:r>
      <w:r w:rsidRPr="00545DE7">
        <w:rPr>
          <w:szCs w:val="24"/>
        </w:rPr>
        <w:t>execută</w:t>
      </w:r>
      <w:r w:rsidRPr="00545DE7">
        <w:rPr>
          <w:spacing w:val="2"/>
          <w:szCs w:val="24"/>
        </w:rPr>
        <w:t xml:space="preserve"> </w:t>
      </w:r>
      <w:r w:rsidRPr="00545DE7">
        <w:rPr>
          <w:szCs w:val="24"/>
        </w:rPr>
        <w:t>în</w:t>
      </w:r>
      <w:r w:rsidRPr="00545DE7">
        <w:rPr>
          <w:spacing w:val="8"/>
          <w:szCs w:val="24"/>
        </w:rPr>
        <w:t xml:space="preserve"> </w:t>
      </w:r>
      <w:r w:rsidRPr="00545DE7">
        <w:rPr>
          <w:szCs w:val="24"/>
        </w:rPr>
        <w:t>anii</w:t>
      </w:r>
      <w:r w:rsidRPr="00545DE7">
        <w:rPr>
          <w:spacing w:val="6"/>
          <w:szCs w:val="24"/>
        </w:rPr>
        <w:t xml:space="preserve"> </w:t>
      </w:r>
      <w:r w:rsidRPr="00545DE7">
        <w:rPr>
          <w:szCs w:val="24"/>
        </w:rPr>
        <w:t>de</w:t>
      </w:r>
      <w:r w:rsidRPr="00545DE7">
        <w:rPr>
          <w:spacing w:val="7"/>
          <w:szCs w:val="24"/>
        </w:rPr>
        <w:t xml:space="preserve"> </w:t>
      </w:r>
      <w:r w:rsidRPr="00545DE7">
        <w:rPr>
          <w:spacing w:val="-1"/>
          <w:szCs w:val="24"/>
        </w:rPr>
        <w:t>fr</w:t>
      </w:r>
      <w:r w:rsidRPr="00545DE7">
        <w:rPr>
          <w:szCs w:val="24"/>
        </w:rPr>
        <w:t>ucti</w:t>
      </w:r>
      <w:r w:rsidRPr="00545DE7">
        <w:rPr>
          <w:spacing w:val="-1"/>
          <w:szCs w:val="24"/>
        </w:rPr>
        <w:t>f</w:t>
      </w:r>
      <w:r w:rsidRPr="00545DE7">
        <w:rPr>
          <w:szCs w:val="24"/>
        </w:rPr>
        <w:t>ic</w:t>
      </w:r>
      <w:r w:rsidRPr="00545DE7">
        <w:rPr>
          <w:spacing w:val="-1"/>
          <w:szCs w:val="24"/>
        </w:rPr>
        <w:t>a</w:t>
      </w:r>
      <w:r w:rsidRPr="00545DE7">
        <w:rPr>
          <w:spacing w:val="1"/>
          <w:szCs w:val="24"/>
        </w:rPr>
        <w:t>ţ</w:t>
      </w:r>
      <w:r w:rsidRPr="00545DE7">
        <w:rPr>
          <w:szCs w:val="24"/>
        </w:rPr>
        <w:t>ie, precum</w:t>
      </w:r>
      <w:r w:rsidRPr="00545DE7">
        <w:rPr>
          <w:spacing w:val="1"/>
          <w:szCs w:val="24"/>
        </w:rPr>
        <w:t xml:space="preserve"> </w:t>
      </w:r>
      <w:r w:rsidRPr="00545DE7">
        <w:rPr>
          <w:szCs w:val="24"/>
        </w:rPr>
        <w:t>şi</w:t>
      </w:r>
      <w:r w:rsidRPr="00545DE7">
        <w:rPr>
          <w:spacing w:val="9"/>
          <w:szCs w:val="24"/>
        </w:rPr>
        <w:t xml:space="preserve"> </w:t>
      </w:r>
      <w:r w:rsidRPr="00545DE7">
        <w:rPr>
          <w:szCs w:val="24"/>
        </w:rPr>
        <w:t>înainte</w:t>
      </w:r>
      <w:r w:rsidRPr="00545DE7">
        <w:rPr>
          <w:spacing w:val="2"/>
          <w:szCs w:val="24"/>
        </w:rPr>
        <w:t xml:space="preserve"> </w:t>
      </w:r>
      <w:r w:rsidRPr="00545DE7">
        <w:rPr>
          <w:szCs w:val="24"/>
        </w:rPr>
        <w:t>de</w:t>
      </w:r>
      <w:r w:rsidRPr="00545DE7">
        <w:rPr>
          <w:spacing w:val="7"/>
          <w:szCs w:val="24"/>
        </w:rPr>
        <w:t xml:space="preserve"> </w:t>
      </w:r>
      <w:r w:rsidRPr="00545DE7">
        <w:rPr>
          <w:spacing w:val="-1"/>
          <w:szCs w:val="24"/>
        </w:rPr>
        <w:t>f</w:t>
      </w:r>
      <w:r w:rsidRPr="00545DE7">
        <w:rPr>
          <w:spacing w:val="1"/>
          <w:szCs w:val="24"/>
        </w:rPr>
        <w:t>r</w:t>
      </w:r>
      <w:r w:rsidRPr="00545DE7">
        <w:rPr>
          <w:szCs w:val="24"/>
        </w:rPr>
        <w:t>ucti</w:t>
      </w:r>
      <w:r w:rsidRPr="00545DE7">
        <w:rPr>
          <w:spacing w:val="-1"/>
          <w:szCs w:val="24"/>
        </w:rPr>
        <w:t>f</w:t>
      </w:r>
      <w:r w:rsidRPr="00545DE7">
        <w:rPr>
          <w:szCs w:val="24"/>
        </w:rPr>
        <w:t>ic</w:t>
      </w:r>
      <w:r w:rsidRPr="00545DE7">
        <w:rPr>
          <w:spacing w:val="-2"/>
          <w:szCs w:val="24"/>
        </w:rPr>
        <w:t>a</w:t>
      </w:r>
      <w:r w:rsidRPr="00545DE7">
        <w:rPr>
          <w:spacing w:val="1"/>
          <w:szCs w:val="24"/>
        </w:rPr>
        <w:t>ţ</w:t>
      </w:r>
      <w:r w:rsidRPr="00545DE7">
        <w:rPr>
          <w:szCs w:val="24"/>
        </w:rPr>
        <w:t>ie (înainte</w:t>
      </w:r>
      <w:r w:rsidRPr="00545DE7">
        <w:rPr>
          <w:spacing w:val="3"/>
          <w:szCs w:val="24"/>
        </w:rPr>
        <w:t xml:space="preserve"> </w:t>
      </w:r>
      <w:r w:rsidRPr="00545DE7">
        <w:rPr>
          <w:szCs w:val="24"/>
        </w:rPr>
        <w:t>de</w:t>
      </w:r>
      <w:r w:rsidRPr="00545DE7">
        <w:rPr>
          <w:spacing w:val="8"/>
          <w:szCs w:val="24"/>
        </w:rPr>
        <w:t xml:space="preserve"> </w:t>
      </w:r>
      <w:r w:rsidRPr="00545DE7">
        <w:rPr>
          <w:szCs w:val="24"/>
        </w:rPr>
        <w:t>dise</w:t>
      </w:r>
      <w:r w:rsidRPr="00545DE7">
        <w:rPr>
          <w:spacing w:val="-2"/>
          <w:szCs w:val="24"/>
        </w:rPr>
        <w:t>m</w:t>
      </w:r>
      <w:r w:rsidRPr="00545DE7">
        <w:rPr>
          <w:spacing w:val="1"/>
          <w:szCs w:val="24"/>
        </w:rPr>
        <w:t>i</w:t>
      </w:r>
      <w:r w:rsidRPr="00545DE7">
        <w:rPr>
          <w:szCs w:val="24"/>
        </w:rPr>
        <w:t>narea se</w:t>
      </w:r>
      <w:r w:rsidRPr="00545DE7">
        <w:rPr>
          <w:spacing w:val="-2"/>
          <w:szCs w:val="24"/>
        </w:rPr>
        <w:t>m</w:t>
      </w:r>
      <w:r w:rsidRPr="00545DE7">
        <w:rPr>
          <w:spacing w:val="1"/>
          <w:szCs w:val="24"/>
        </w:rPr>
        <w:t>i</w:t>
      </w:r>
      <w:r w:rsidRPr="00545DE7">
        <w:rPr>
          <w:szCs w:val="24"/>
        </w:rPr>
        <w:t>n</w:t>
      </w:r>
      <w:r w:rsidRPr="00545DE7">
        <w:rPr>
          <w:spacing w:val="1"/>
          <w:szCs w:val="24"/>
        </w:rPr>
        <w:t>ţ</w:t>
      </w:r>
      <w:r w:rsidRPr="00545DE7">
        <w:rPr>
          <w:szCs w:val="24"/>
        </w:rPr>
        <w:t>elor),</w:t>
      </w:r>
      <w:r w:rsidRPr="00545DE7">
        <w:rPr>
          <w:spacing w:val="-10"/>
          <w:szCs w:val="24"/>
        </w:rPr>
        <w:t xml:space="preserve"> </w:t>
      </w:r>
      <w:r w:rsidRPr="00545DE7">
        <w:rPr>
          <w:szCs w:val="24"/>
        </w:rPr>
        <w:t>de</w:t>
      </w:r>
      <w:r w:rsidRPr="00545DE7">
        <w:rPr>
          <w:spacing w:val="-2"/>
          <w:szCs w:val="24"/>
        </w:rPr>
        <w:t xml:space="preserve"> </w:t>
      </w:r>
      <w:r w:rsidRPr="00545DE7">
        <w:rPr>
          <w:szCs w:val="24"/>
        </w:rPr>
        <w:t>regu</w:t>
      </w:r>
      <w:r w:rsidRPr="00545DE7">
        <w:rPr>
          <w:spacing w:val="1"/>
          <w:szCs w:val="24"/>
        </w:rPr>
        <w:t>l</w:t>
      </w:r>
      <w:r w:rsidRPr="00545DE7">
        <w:rPr>
          <w:szCs w:val="24"/>
        </w:rPr>
        <w:t>ă</w:t>
      </w:r>
      <w:r w:rsidRPr="00545DE7">
        <w:rPr>
          <w:spacing w:val="-6"/>
          <w:szCs w:val="24"/>
        </w:rPr>
        <w:t xml:space="preserve"> </w:t>
      </w:r>
      <w:r w:rsidRPr="00545DE7">
        <w:rPr>
          <w:szCs w:val="24"/>
        </w:rPr>
        <w:t>în</w:t>
      </w:r>
      <w:r w:rsidRPr="00545DE7">
        <w:rPr>
          <w:spacing w:val="-2"/>
          <w:szCs w:val="24"/>
        </w:rPr>
        <w:t xml:space="preserve"> </w:t>
      </w:r>
      <w:r w:rsidRPr="00545DE7">
        <w:rPr>
          <w:szCs w:val="24"/>
        </w:rPr>
        <w:t>benzi</w:t>
      </w:r>
      <w:r w:rsidRPr="00545DE7">
        <w:rPr>
          <w:spacing w:val="-5"/>
          <w:szCs w:val="24"/>
        </w:rPr>
        <w:t xml:space="preserve"> </w:t>
      </w:r>
      <w:r w:rsidRPr="00545DE7">
        <w:rPr>
          <w:spacing w:val="-1"/>
          <w:szCs w:val="24"/>
        </w:rPr>
        <w:t>a</w:t>
      </w:r>
      <w:r w:rsidRPr="00545DE7">
        <w:rPr>
          <w:szCs w:val="24"/>
        </w:rPr>
        <w:t>lt</w:t>
      </w:r>
      <w:r w:rsidRPr="00545DE7">
        <w:rPr>
          <w:spacing w:val="-1"/>
          <w:szCs w:val="24"/>
        </w:rPr>
        <w:t>e</w:t>
      </w:r>
      <w:r w:rsidRPr="00545DE7">
        <w:rPr>
          <w:szCs w:val="24"/>
        </w:rPr>
        <w:t>r</w:t>
      </w:r>
      <w:r w:rsidRPr="00545DE7">
        <w:rPr>
          <w:spacing w:val="-1"/>
          <w:szCs w:val="24"/>
        </w:rPr>
        <w:t>n</w:t>
      </w:r>
      <w:r w:rsidRPr="00545DE7">
        <w:rPr>
          <w:szCs w:val="24"/>
        </w:rPr>
        <w:t>e</w:t>
      </w:r>
      <w:r w:rsidRPr="00545DE7">
        <w:rPr>
          <w:spacing w:val="-5"/>
          <w:szCs w:val="24"/>
        </w:rPr>
        <w:t xml:space="preserve"> </w:t>
      </w:r>
      <w:r w:rsidRPr="00545DE7">
        <w:rPr>
          <w:szCs w:val="24"/>
        </w:rPr>
        <w:t>sau în</w:t>
      </w:r>
      <w:r w:rsidRPr="00545DE7">
        <w:rPr>
          <w:spacing w:val="-2"/>
          <w:szCs w:val="24"/>
        </w:rPr>
        <w:t xml:space="preserve"> </w:t>
      </w:r>
      <w:r w:rsidRPr="00545DE7">
        <w:rPr>
          <w:szCs w:val="24"/>
        </w:rPr>
        <w:t>ochiuri</w:t>
      </w:r>
      <w:r w:rsidRPr="00545DE7">
        <w:rPr>
          <w:spacing w:val="-7"/>
          <w:szCs w:val="24"/>
        </w:rPr>
        <w:t xml:space="preserve"> </w:t>
      </w:r>
      <w:r w:rsidRPr="00545DE7">
        <w:rPr>
          <w:szCs w:val="24"/>
        </w:rPr>
        <w:t>de</w:t>
      </w:r>
      <w:r w:rsidRPr="00545DE7">
        <w:rPr>
          <w:spacing w:val="-2"/>
          <w:szCs w:val="24"/>
        </w:rPr>
        <w:t xml:space="preserve"> </w:t>
      </w:r>
      <w:r w:rsidRPr="00545DE7">
        <w:rPr>
          <w:szCs w:val="24"/>
        </w:rPr>
        <w:t>regenerare.</w:t>
      </w:r>
    </w:p>
    <w:p w14:paraId="20C60E00" w14:textId="77777777" w:rsidR="00EB2D0D" w:rsidRPr="00545DE7" w:rsidRDefault="00EB2D0D" w:rsidP="00EB2D0D">
      <w:pPr>
        <w:ind w:firstLine="810"/>
        <w:jc w:val="both"/>
        <w:rPr>
          <w:sz w:val="16"/>
          <w:szCs w:val="16"/>
        </w:rPr>
      </w:pPr>
    </w:p>
    <w:p w14:paraId="6913D46A" w14:textId="77777777" w:rsidR="00EB2D0D" w:rsidRPr="00545DE7" w:rsidRDefault="00EB2D0D" w:rsidP="00EB2D0D">
      <w:pPr>
        <w:ind w:firstLine="682"/>
        <w:jc w:val="both"/>
        <w:rPr>
          <w:i/>
        </w:rPr>
      </w:pPr>
      <w:r w:rsidRPr="00545DE7">
        <w:rPr>
          <w:i/>
          <w:szCs w:val="24"/>
        </w:rPr>
        <w:t xml:space="preserve">2. </w:t>
      </w:r>
      <w:r w:rsidRPr="00545DE7">
        <w:rPr>
          <w:i/>
          <w:spacing w:val="18"/>
          <w:szCs w:val="24"/>
        </w:rPr>
        <w:t xml:space="preserve"> </w:t>
      </w:r>
      <w:r w:rsidRPr="00545DE7">
        <w:rPr>
          <w:i/>
          <w:szCs w:val="24"/>
        </w:rPr>
        <w:t>Lucr</w:t>
      </w:r>
      <w:r w:rsidRPr="00545DE7">
        <w:rPr>
          <w:i/>
          <w:spacing w:val="1"/>
          <w:szCs w:val="24"/>
        </w:rPr>
        <w:t>ă</w:t>
      </w:r>
      <w:r w:rsidRPr="00545DE7">
        <w:rPr>
          <w:i/>
          <w:szCs w:val="24"/>
        </w:rPr>
        <w:t>ri</w:t>
      </w:r>
      <w:r w:rsidRPr="00545DE7">
        <w:rPr>
          <w:i/>
          <w:spacing w:val="-7"/>
          <w:szCs w:val="24"/>
        </w:rPr>
        <w:t xml:space="preserve"> </w:t>
      </w:r>
      <w:r w:rsidRPr="00545DE7">
        <w:rPr>
          <w:i/>
          <w:szCs w:val="24"/>
        </w:rPr>
        <w:t>pentru</w:t>
      </w:r>
      <w:r w:rsidRPr="00545DE7">
        <w:rPr>
          <w:i/>
          <w:spacing w:val="-6"/>
          <w:szCs w:val="24"/>
        </w:rPr>
        <w:t xml:space="preserve"> </w:t>
      </w:r>
      <w:r w:rsidRPr="00545DE7">
        <w:rPr>
          <w:i/>
          <w:szCs w:val="24"/>
        </w:rPr>
        <w:t>asigurarea</w:t>
      </w:r>
      <w:r w:rsidRPr="00545DE7">
        <w:rPr>
          <w:i/>
          <w:spacing w:val="-10"/>
          <w:szCs w:val="24"/>
        </w:rPr>
        <w:t xml:space="preserve"> </w:t>
      </w:r>
      <w:r w:rsidRPr="00545DE7">
        <w:rPr>
          <w:i/>
          <w:szCs w:val="24"/>
        </w:rPr>
        <w:t>dezvoltă</w:t>
      </w:r>
      <w:r w:rsidRPr="00545DE7">
        <w:rPr>
          <w:i/>
          <w:spacing w:val="-1"/>
          <w:szCs w:val="24"/>
        </w:rPr>
        <w:t>r</w:t>
      </w:r>
      <w:r w:rsidRPr="00545DE7">
        <w:rPr>
          <w:i/>
          <w:szCs w:val="24"/>
        </w:rPr>
        <w:t>ii</w:t>
      </w:r>
      <w:r w:rsidRPr="00545DE7">
        <w:rPr>
          <w:i/>
          <w:spacing w:val="-11"/>
          <w:szCs w:val="24"/>
        </w:rPr>
        <w:t xml:space="preserve"> </w:t>
      </w:r>
      <w:r w:rsidRPr="00545DE7">
        <w:rPr>
          <w:i/>
          <w:spacing w:val="-1"/>
          <w:szCs w:val="24"/>
        </w:rPr>
        <w:t>sem</w:t>
      </w:r>
      <w:r w:rsidRPr="00545DE7">
        <w:rPr>
          <w:i/>
          <w:spacing w:val="1"/>
          <w:szCs w:val="24"/>
        </w:rPr>
        <w:t>inţi</w:t>
      </w:r>
      <w:r w:rsidRPr="00545DE7">
        <w:rPr>
          <w:i/>
          <w:szCs w:val="24"/>
        </w:rPr>
        <w:t>şului</w:t>
      </w:r>
    </w:p>
    <w:p w14:paraId="38C8CC1D" w14:textId="77777777" w:rsidR="00EB2D0D" w:rsidRPr="00545DE7" w:rsidRDefault="00EB2D0D" w:rsidP="00EB2D0D">
      <w:pPr>
        <w:ind w:left="114" w:right="51" w:firstLine="568"/>
        <w:rPr>
          <w:szCs w:val="24"/>
        </w:rPr>
      </w:pPr>
      <w:r w:rsidRPr="00545DE7">
        <w:rPr>
          <w:szCs w:val="24"/>
        </w:rPr>
        <w:t>Aceste</w:t>
      </w:r>
      <w:r w:rsidRPr="00545DE7">
        <w:rPr>
          <w:spacing w:val="33"/>
          <w:szCs w:val="24"/>
        </w:rPr>
        <w:t xml:space="preserve"> </w:t>
      </w:r>
      <w:r w:rsidRPr="00545DE7">
        <w:rPr>
          <w:szCs w:val="24"/>
        </w:rPr>
        <w:t>lu</w:t>
      </w:r>
      <w:r w:rsidRPr="00545DE7">
        <w:rPr>
          <w:spacing w:val="-1"/>
          <w:szCs w:val="24"/>
        </w:rPr>
        <w:t>cr</w:t>
      </w:r>
      <w:r w:rsidRPr="00545DE7">
        <w:rPr>
          <w:szCs w:val="24"/>
        </w:rPr>
        <w:t>ări</w:t>
      </w:r>
      <w:r w:rsidRPr="00545DE7">
        <w:rPr>
          <w:spacing w:val="35"/>
          <w:szCs w:val="24"/>
        </w:rPr>
        <w:t xml:space="preserve"> </w:t>
      </w:r>
      <w:r w:rsidRPr="00545DE7">
        <w:rPr>
          <w:szCs w:val="24"/>
        </w:rPr>
        <w:t>se</w:t>
      </w:r>
      <w:r w:rsidRPr="00545DE7">
        <w:rPr>
          <w:spacing w:val="39"/>
          <w:szCs w:val="24"/>
        </w:rPr>
        <w:t xml:space="preserve"> </w:t>
      </w:r>
      <w:r w:rsidRPr="00545DE7">
        <w:rPr>
          <w:szCs w:val="24"/>
        </w:rPr>
        <w:t>pot</w:t>
      </w:r>
      <w:r w:rsidRPr="00545DE7">
        <w:rPr>
          <w:spacing w:val="39"/>
          <w:szCs w:val="24"/>
        </w:rPr>
        <w:t xml:space="preserve"> </w:t>
      </w:r>
      <w:r w:rsidRPr="00545DE7">
        <w:rPr>
          <w:spacing w:val="-1"/>
          <w:szCs w:val="24"/>
        </w:rPr>
        <w:t>e</w:t>
      </w:r>
      <w:r w:rsidRPr="00545DE7">
        <w:rPr>
          <w:szCs w:val="24"/>
        </w:rPr>
        <w:t>xecu</w:t>
      </w:r>
      <w:r w:rsidRPr="00545DE7">
        <w:rPr>
          <w:spacing w:val="1"/>
          <w:szCs w:val="24"/>
        </w:rPr>
        <w:t>t</w:t>
      </w:r>
      <w:r w:rsidRPr="00545DE7">
        <w:rPr>
          <w:szCs w:val="24"/>
        </w:rPr>
        <w:t>a</w:t>
      </w:r>
      <w:r w:rsidRPr="00545DE7">
        <w:rPr>
          <w:spacing w:val="35"/>
          <w:szCs w:val="24"/>
        </w:rPr>
        <w:t xml:space="preserve"> </w:t>
      </w:r>
      <w:r w:rsidRPr="00545DE7">
        <w:rPr>
          <w:spacing w:val="1"/>
          <w:szCs w:val="24"/>
        </w:rPr>
        <w:t>î</w:t>
      </w:r>
      <w:r w:rsidRPr="00545DE7">
        <w:rPr>
          <w:szCs w:val="24"/>
        </w:rPr>
        <w:t>n</w:t>
      </w:r>
      <w:r w:rsidRPr="00545DE7">
        <w:rPr>
          <w:spacing w:val="39"/>
          <w:szCs w:val="24"/>
        </w:rPr>
        <w:t xml:space="preserve"> </w:t>
      </w:r>
      <w:r w:rsidRPr="00545DE7">
        <w:rPr>
          <w:szCs w:val="24"/>
        </w:rPr>
        <w:t>s</w:t>
      </w:r>
      <w:r w:rsidRPr="00545DE7">
        <w:rPr>
          <w:spacing w:val="-1"/>
          <w:szCs w:val="24"/>
        </w:rPr>
        <w:t>e</w:t>
      </w:r>
      <w:r w:rsidRPr="00545DE7">
        <w:rPr>
          <w:spacing w:val="-2"/>
          <w:szCs w:val="24"/>
        </w:rPr>
        <w:t>m</w:t>
      </w:r>
      <w:r w:rsidRPr="00545DE7">
        <w:rPr>
          <w:spacing w:val="1"/>
          <w:szCs w:val="24"/>
        </w:rPr>
        <w:t>i</w:t>
      </w:r>
      <w:r w:rsidRPr="00545DE7">
        <w:rPr>
          <w:szCs w:val="24"/>
        </w:rPr>
        <w:t>n</w:t>
      </w:r>
      <w:r w:rsidRPr="00545DE7">
        <w:rPr>
          <w:spacing w:val="1"/>
          <w:szCs w:val="24"/>
        </w:rPr>
        <w:t>ţi</w:t>
      </w:r>
      <w:r w:rsidRPr="00545DE7">
        <w:rPr>
          <w:szCs w:val="24"/>
        </w:rPr>
        <w:t>şurile</w:t>
      </w:r>
      <w:r w:rsidRPr="00545DE7">
        <w:rPr>
          <w:spacing w:val="30"/>
          <w:szCs w:val="24"/>
        </w:rPr>
        <w:t xml:space="preserve"> </w:t>
      </w:r>
      <w:r w:rsidRPr="00545DE7">
        <w:rPr>
          <w:szCs w:val="24"/>
        </w:rPr>
        <w:t>naturale</w:t>
      </w:r>
      <w:r w:rsidRPr="00545DE7">
        <w:rPr>
          <w:spacing w:val="33"/>
          <w:szCs w:val="24"/>
        </w:rPr>
        <w:t xml:space="preserve"> </w:t>
      </w:r>
      <w:r w:rsidRPr="00545DE7">
        <w:rPr>
          <w:szCs w:val="24"/>
        </w:rPr>
        <w:t>din</w:t>
      </w:r>
      <w:r w:rsidRPr="00545DE7">
        <w:rPr>
          <w:spacing w:val="37"/>
          <w:szCs w:val="24"/>
        </w:rPr>
        <w:t xml:space="preserve"> </w:t>
      </w:r>
      <w:r w:rsidRPr="00545DE7">
        <w:rPr>
          <w:spacing w:val="-2"/>
          <w:szCs w:val="24"/>
        </w:rPr>
        <w:t>m</w:t>
      </w:r>
      <w:r w:rsidRPr="00545DE7">
        <w:rPr>
          <w:spacing w:val="1"/>
          <w:szCs w:val="24"/>
        </w:rPr>
        <w:t>o</w:t>
      </w:r>
      <w:r w:rsidRPr="00545DE7">
        <w:rPr>
          <w:spacing w:val="-2"/>
          <w:szCs w:val="24"/>
        </w:rPr>
        <w:t>m</w:t>
      </w:r>
      <w:r w:rsidRPr="00545DE7">
        <w:rPr>
          <w:szCs w:val="24"/>
        </w:rPr>
        <w:t>entul</w:t>
      </w:r>
      <w:r w:rsidRPr="00545DE7">
        <w:rPr>
          <w:spacing w:val="32"/>
          <w:szCs w:val="24"/>
        </w:rPr>
        <w:t xml:space="preserve"> </w:t>
      </w:r>
      <w:r w:rsidRPr="00545DE7">
        <w:rPr>
          <w:szCs w:val="24"/>
        </w:rPr>
        <w:t>insta</w:t>
      </w:r>
      <w:r w:rsidRPr="00545DE7">
        <w:rPr>
          <w:spacing w:val="2"/>
          <w:szCs w:val="24"/>
        </w:rPr>
        <w:t>l</w:t>
      </w:r>
      <w:r w:rsidRPr="00545DE7">
        <w:rPr>
          <w:szCs w:val="24"/>
        </w:rPr>
        <w:t>ă</w:t>
      </w:r>
      <w:r w:rsidRPr="00545DE7">
        <w:rPr>
          <w:spacing w:val="-1"/>
          <w:szCs w:val="24"/>
        </w:rPr>
        <w:t>r</w:t>
      </w:r>
      <w:r w:rsidRPr="00545DE7">
        <w:rPr>
          <w:szCs w:val="24"/>
        </w:rPr>
        <w:t>ii</w:t>
      </w:r>
      <w:r w:rsidRPr="00545DE7">
        <w:rPr>
          <w:spacing w:val="32"/>
          <w:szCs w:val="24"/>
        </w:rPr>
        <w:t xml:space="preserve"> </w:t>
      </w:r>
      <w:r w:rsidRPr="00545DE7">
        <w:rPr>
          <w:szCs w:val="24"/>
        </w:rPr>
        <w:t>l</w:t>
      </w:r>
      <w:r w:rsidRPr="00545DE7">
        <w:rPr>
          <w:spacing w:val="-1"/>
          <w:szCs w:val="24"/>
        </w:rPr>
        <w:t>o</w:t>
      </w:r>
      <w:r w:rsidRPr="00545DE7">
        <w:rPr>
          <w:szCs w:val="24"/>
        </w:rPr>
        <w:t>r</w:t>
      </w:r>
      <w:r w:rsidRPr="00545DE7">
        <w:rPr>
          <w:spacing w:val="37"/>
          <w:szCs w:val="24"/>
        </w:rPr>
        <w:t xml:space="preserve"> </w:t>
      </w:r>
      <w:r w:rsidRPr="00545DE7">
        <w:rPr>
          <w:szCs w:val="24"/>
        </w:rPr>
        <w:t>până</w:t>
      </w:r>
      <w:r w:rsidRPr="00545DE7">
        <w:rPr>
          <w:spacing w:val="35"/>
          <w:szCs w:val="24"/>
        </w:rPr>
        <w:t xml:space="preserve"> </w:t>
      </w:r>
      <w:r w:rsidRPr="00545DE7">
        <w:rPr>
          <w:szCs w:val="24"/>
        </w:rPr>
        <w:t>ce arboretul</w:t>
      </w:r>
      <w:r w:rsidRPr="00545DE7">
        <w:rPr>
          <w:spacing w:val="-10"/>
          <w:szCs w:val="24"/>
        </w:rPr>
        <w:t xml:space="preserve"> </w:t>
      </w:r>
      <w:r w:rsidRPr="00545DE7">
        <w:rPr>
          <w:szCs w:val="24"/>
        </w:rPr>
        <w:t>realizea</w:t>
      </w:r>
      <w:r w:rsidRPr="00545DE7">
        <w:rPr>
          <w:spacing w:val="1"/>
          <w:szCs w:val="24"/>
        </w:rPr>
        <w:t>z</w:t>
      </w:r>
      <w:r w:rsidRPr="00545DE7">
        <w:rPr>
          <w:szCs w:val="24"/>
        </w:rPr>
        <w:t>ă</w:t>
      </w:r>
      <w:r w:rsidRPr="00545DE7">
        <w:rPr>
          <w:spacing w:val="-10"/>
          <w:szCs w:val="24"/>
        </w:rPr>
        <w:t xml:space="preserve"> </w:t>
      </w:r>
      <w:r w:rsidRPr="00545DE7">
        <w:rPr>
          <w:szCs w:val="24"/>
        </w:rPr>
        <w:t>starea</w:t>
      </w:r>
      <w:r w:rsidRPr="00545DE7">
        <w:rPr>
          <w:spacing w:val="-6"/>
          <w:szCs w:val="24"/>
        </w:rPr>
        <w:t xml:space="preserve"> </w:t>
      </w:r>
      <w:r w:rsidRPr="00545DE7">
        <w:rPr>
          <w:szCs w:val="24"/>
        </w:rPr>
        <w:t>de</w:t>
      </w:r>
      <w:r w:rsidRPr="00545DE7">
        <w:rPr>
          <w:spacing w:val="-2"/>
          <w:szCs w:val="24"/>
        </w:rPr>
        <w:t xml:space="preserve"> m</w:t>
      </w:r>
      <w:r w:rsidRPr="00545DE7">
        <w:rPr>
          <w:szCs w:val="24"/>
        </w:rPr>
        <w:t>asiv</w:t>
      </w:r>
      <w:r w:rsidRPr="00545DE7">
        <w:rPr>
          <w:spacing w:val="-6"/>
          <w:szCs w:val="24"/>
        </w:rPr>
        <w:t xml:space="preserve"> </w:t>
      </w:r>
      <w:r w:rsidRPr="00545DE7">
        <w:rPr>
          <w:szCs w:val="24"/>
        </w:rPr>
        <w:t>şi</w:t>
      </w:r>
      <w:r w:rsidRPr="00545DE7">
        <w:rPr>
          <w:spacing w:val="-1"/>
          <w:szCs w:val="24"/>
        </w:rPr>
        <w:t xml:space="preserve"> </w:t>
      </w:r>
      <w:r w:rsidRPr="00545DE7">
        <w:rPr>
          <w:szCs w:val="24"/>
        </w:rPr>
        <w:t>constau</w:t>
      </w:r>
      <w:r w:rsidRPr="00545DE7">
        <w:rPr>
          <w:spacing w:val="-7"/>
          <w:szCs w:val="24"/>
        </w:rPr>
        <w:t xml:space="preserve"> </w:t>
      </w:r>
      <w:r w:rsidRPr="00545DE7">
        <w:rPr>
          <w:szCs w:val="24"/>
        </w:rPr>
        <w:t>din:</w:t>
      </w:r>
    </w:p>
    <w:p w14:paraId="0A4B33B4" w14:textId="4C2CC9D0" w:rsidR="00EB2D0D" w:rsidRDefault="00EB2D0D" w:rsidP="00EB2D0D">
      <w:pPr>
        <w:spacing w:before="5"/>
        <w:ind w:right="50" w:firstLine="720"/>
        <w:jc w:val="both"/>
        <w:rPr>
          <w:szCs w:val="24"/>
        </w:rPr>
      </w:pPr>
      <w:r w:rsidRPr="00545DE7">
        <w:rPr>
          <w:i/>
          <w:szCs w:val="24"/>
        </w:rPr>
        <w:t>Descopleşirea</w:t>
      </w:r>
      <w:r w:rsidRPr="00545DE7">
        <w:rPr>
          <w:i/>
          <w:spacing w:val="30"/>
          <w:szCs w:val="24"/>
        </w:rPr>
        <w:t xml:space="preserve"> </w:t>
      </w:r>
      <w:r w:rsidRPr="00545DE7">
        <w:rPr>
          <w:i/>
          <w:szCs w:val="24"/>
        </w:rPr>
        <w:t>seminţ</w:t>
      </w:r>
      <w:r w:rsidRPr="00545DE7">
        <w:rPr>
          <w:i/>
          <w:spacing w:val="1"/>
          <w:szCs w:val="24"/>
        </w:rPr>
        <w:t>i</w:t>
      </w:r>
      <w:r w:rsidRPr="00545DE7">
        <w:rPr>
          <w:i/>
          <w:spacing w:val="-1"/>
          <w:szCs w:val="24"/>
        </w:rPr>
        <w:t>ş</w:t>
      </w:r>
      <w:r w:rsidRPr="00545DE7">
        <w:rPr>
          <w:i/>
          <w:szCs w:val="24"/>
        </w:rPr>
        <w:t>ulu</w:t>
      </w:r>
      <w:r w:rsidRPr="00545DE7">
        <w:rPr>
          <w:i/>
          <w:spacing w:val="1"/>
          <w:szCs w:val="24"/>
        </w:rPr>
        <w:t>i</w:t>
      </w:r>
      <w:r w:rsidRPr="00545DE7">
        <w:rPr>
          <w:szCs w:val="24"/>
        </w:rPr>
        <w:t>.</w:t>
      </w:r>
      <w:r w:rsidRPr="00545DE7">
        <w:rPr>
          <w:spacing w:val="38"/>
          <w:szCs w:val="24"/>
        </w:rPr>
        <w:t xml:space="preserve"> </w:t>
      </w:r>
      <w:r w:rsidRPr="00545DE7">
        <w:rPr>
          <w:szCs w:val="24"/>
        </w:rPr>
        <w:t>Prin</w:t>
      </w:r>
      <w:r w:rsidRPr="00545DE7">
        <w:rPr>
          <w:spacing w:val="39"/>
          <w:szCs w:val="24"/>
        </w:rPr>
        <w:t xml:space="preserve"> </w:t>
      </w:r>
      <w:r w:rsidRPr="00545DE7">
        <w:rPr>
          <w:szCs w:val="24"/>
        </w:rPr>
        <w:t>aceas</w:t>
      </w:r>
      <w:r w:rsidRPr="00545DE7">
        <w:rPr>
          <w:spacing w:val="-1"/>
          <w:szCs w:val="24"/>
        </w:rPr>
        <w:t>t</w:t>
      </w:r>
      <w:r w:rsidRPr="00545DE7">
        <w:rPr>
          <w:szCs w:val="24"/>
        </w:rPr>
        <w:t>ă</w:t>
      </w:r>
      <w:r w:rsidRPr="00545DE7">
        <w:rPr>
          <w:spacing w:val="37"/>
          <w:szCs w:val="24"/>
        </w:rPr>
        <w:t xml:space="preserve"> </w:t>
      </w:r>
      <w:r w:rsidRPr="00545DE7">
        <w:rPr>
          <w:szCs w:val="24"/>
        </w:rPr>
        <w:t>lucrare</w:t>
      </w:r>
      <w:r w:rsidRPr="00545DE7">
        <w:rPr>
          <w:spacing w:val="38"/>
          <w:szCs w:val="24"/>
        </w:rPr>
        <w:t xml:space="preserve"> </w:t>
      </w:r>
      <w:r w:rsidRPr="00545DE7">
        <w:rPr>
          <w:szCs w:val="24"/>
        </w:rPr>
        <w:t>se</w:t>
      </w:r>
      <w:r w:rsidRPr="00545DE7">
        <w:rPr>
          <w:spacing w:val="43"/>
          <w:szCs w:val="24"/>
        </w:rPr>
        <w:t xml:space="preserve"> </w:t>
      </w:r>
      <w:r w:rsidRPr="00545DE7">
        <w:rPr>
          <w:szCs w:val="24"/>
        </w:rPr>
        <w:t>ur</w:t>
      </w:r>
      <w:r w:rsidRPr="00545DE7">
        <w:rPr>
          <w:spacing w:val="-1"/>
          <w:szCs w:val="24"/>
        </w:rPr>
        <w:t>m</w:t>
      </w:r>
      <w:r w:rsidRPr="00545DE7">
        <w:rPr>
          <w:szCs w:val="24"/>
        </w:rPr>
        <w:t>ă</w:t>
      </w:r>
      <w:r w:rsidRPr="00545DE7">
        <w:rPr>
          <w:spacing w:val="-1"/>
          <w:szCs w:val="24"/>
        </w:rPr>
        <w:t>r</w:t>
      </w:r>
      <w:r w:rsidRPr="00545DE7">
        <w:rPr>
          <w:szCs w:val="24"/>
        </w:rPr>
        <w:t>eşte</w:t>
      </w:r>
      <w:r w:rsidRPr="00545DE7">
        <w:rPr>
          <w:spacing w:val="36"/>
          <w:szCs w:val="24"/>
        </w:rPr>
        <w:t xml:space="preserve"> </w:t>
      </w:r>
      <w:r w:rsidRPr="00545DE7">
        <w:rPr>
          <w:spacing w:val="-1"/>
          <w:szCs w:val="24"/>
        </w:rPr>
        <w:t>p</w:t>
      </w:r>
      <w:r w:rsidRPr="00545DE7">
        <w:rPr>
          <w:szCs w:val="24"/>
        </w:rPr>
        <w:t>rotejarea</w:t>
      </w:r>
      <w:r w:rsidRPr="00545DE7">
        <w:rPr>
          <w:spacing w:val="36"/>
          <w:szCs w:val="24"/>
        </w:rPr>
        <w:t xml:space="preserve"> </w:t>
      </w:r>
      <w:r w:rsidRPr="00545DE7">
        <w:rPr>
          <w:szCs w:val="24"/>
        </w:rPr>
        <w:t>se</w:t>
      </w:r>
      <w:r w:rsidRPr="00545DE7">
        <w:rPr>
          <w:spacing w:val="-2"/>
          <w:szCs w:val="24"/>
        </w:rPr>
        <w:t>m</w:t>
      </w:r>
      <w:r w:rsidRPr="00545DE7">
        <w:rPr>
          <w:spacing w:val="1"/>
          <w:szCs w:val="24"/>
        </w:rPr>
        <w:t>i</w:t>
      </w:r>
      <w:r w:rsidRPr="00545DE7">
        <w:rPr>
          <w:spacing w:val="-1"/>
          <w:szCs w:val="24"/>
        </w:rPr>
        <w:t>n</w:t>
      </w:r>
      <w:r w:rsidRPr="00545DE7">
        <w:rPr>
          <w:spacing w:val="1"/>
          <w:szCs w:val="24"/>
        </w:rPr>
        <w:t>ţi</w:t>
      </w:r>
      <w:r w:rsidRPr="00545DE7">
        <w:rPr>
          <w:spacing w:val="-1"/>
          <w:szCs w:val="24"/>
        </w:rPr>
        <w:t>ş</w:t>
      </w:r>
      <w:r w:rsidRPr="00545DE7">
        <w:rPr>
          <w:szCs w:val="24"/>
        </w:rPr>
        <w:t>ului</w:t>
      </w:r>
      <w:r w:rsidRPr="00545DE7">
        <w:rPr>
          <w:spacing w:val="34"/>
          <w:szCs w:val="24"/>
        </w:rPr>
        <w:t xml:space="preserve"> </w:t>
      </w:r>
      <w:r w:rsidRPr="00545DE7">
        <w:rPr>
          <w:szCs w:val="24"/>
        </w:rPr>
        <w:t>i</w:t>
      </w:r>
      <w:r w:rsidRPr="00545DE7">
        <w:rPr>
          <w:spacing w:val="-2"/>
          <w:szCs w:val="24"/>
        </w:rPr>
        <w:t>m</w:t>
      </w:r>
      <w:r w:rsidRPr="00545DE7">
        <w:rPr>
          <w:szCs w:val="24"/>
        </w:rPr>
        <w:t>ediat după</w:t>
      </w:r>
      <w:r w:rsidRPr="00545DE7">
        <w:rPr>
          <w:spacing w:val="10"/>
          <w:szCs w:val="24"/>
        </w:rPr>
        <w:t xml:space="preserve"> </w:t>
      </w:r>
      <w:r w:rsidRPr="00545DE7">
        <w:rPr>
          <w:szCs w:val="24"/>
        </w:rPr>
        <w:t>instalarea</w:t>
      </w:r>
      <w:r w:rsidRPr="00545DE7">
        <w:rPr>
          <w:spacing w:val="1"/>
          <w:szCs w:val="24"/>
        </w:rPr>
        <w:t xml:space="preserve"> </w:t>
      </w:r>
      <w:r w:rsidRPr="00545DE7">
        <w:rPr>
          <w:szCs w:val="24"/>
        </w:rPr>
        <w:t>acestuia,</w:t>
      </w:r>
      <w:r w:rsidRPr="00545DE7">
        <w:rPr>
          <w:spacing w:val="2"/>
          <w:szCs w:val="24"/>
        </w:rPr>
        <w:t xml:space="preserve"> </w:t>
      </w:r>
      <w:r w:rsidRPr="00545DE7">
        <w:rPr>
          <w:szCs w:val="24"/>
        </w:rPr>
        <w:t>î</w:t>
      </w:r>
      <w:r w:rsidRPr="00545DE7">
        <w:rPr>
          <w:spacing w:val="-2"/>
          <w:szCs w:val="24"/>
        </w:rPr>
        <w:t>m</w:t>
      </w:r>
      <w:r w:rsidRPr="00545DE7">
        <w:rPr>
          <w:szCs w:val="24"/>
        </w:rPr>
        <w:t>potriva</w:t>
      </w:r>
      <w:r w:rsidRPr="00545DE7">
        <w:rPr>
          <w:spacing w:val="1"/>
          <w:szCs w:val="24"/>
        </w:rPr>
        <w:t xml:space="preserve"> </w:t>
      </w:r>
      <w:r w:rsidRPr="00545DE7">
        <w:rPr>
          <w:szCs w:val="24"/>
        </w:rPr>
        <w:t>buruienilor care</w:t>
      </w:r>
      <w:r w:rsidRPr="00545DE7">
        <w:rPr>
          <w:spacing w:val="7"/>
          <w:szCs w:val="24"/>
        </w:rPr>
        <w:t xml:space="preserve"> </w:t>
      </w:r>
      <w:r w:rsidRPr="00545DE7">
        <w:rPr>
          <w:szCs w:val="24"/>
        </w:rPr>
        <w:t>îi</w:t>
      </w:r>
      <w:r w:rsidRPr="00545DE7">
        <w:rPr>
          <w:spacing w:val="9"/>
          <w:szCs w:val="24"/>
        </w:rPr>
        <w:t xml:space="preserve"> </w:t>
      </w:r>
      <w:r w:rsidRPr="00545DE7">
        <w:rPr>
          <w:szCs w:val="24"/>
        </w:rPr>
        <w:t>pun</w:t>
      </w:r>
      <w:r w:rsidRPr="00545DE7">
        <w:rPr>
          <w:spacing w:val="11"/>
          <w:szCs w:val="24"/>
        </w:rPr>
        <w:t xml:space="preserve"> </w:t>
      </w:r>
      <w:r w:rsidRPr="00545DE7">
        <w:rPr>
          <w:szCs w:val="24"/>
        </w:rPr>
        <w:t>în</w:t>
      </w:r>
      <w:r w:rsidRPr="00545DE7">
        <w:rPr>
          <w:spacing w:val="8"/>
          <w:szCs w:val="24"/>
        </w:rPr>
        <w:t xml:space="preserve"> </w:t>
      </w:r>
      <w:r w:rsidRPr="00545DE7">
        <w:rPr>
          <w:szCs w:val="24"/>
        </w:rPr>
        <w:t>pericol</w:t>
      </w:r>
      <w:r w:rsidRPr="00545DE7">
        <w:rPr>
          <w:spacing w:val="4"/>
          <w:szCs w:val="24"/>
        </w:rPr>
        <w:t xml:space="preserve"> </w:t>
      </w:r>
      <w:r w:rsidRPr="00545DE7">
        <w:rPr>
          <w:szCs w:val="24"/>
        </w:rPr>
        <w:t>existe</w:t>
      </w:r>
      <w:r w:rsidRPr="00545DE7">
        <w:rPr>
          <w:spacing w:val="-1"/>
          <w:szCs w:val="24"/>
        </w:rPr>
        <w:t>n</w:t>
      </w:r>
      <w:r w:rsidRPr="00545DE7">
        <w:rPr>
          <w:spacing w:val="1"/>
          <w:szCs w:val="24"/>
        </w:rPr>
        <w:t>ţ</w:t>
      </w:r>
      <w:r w:rsidRPr="00545DE7">
        <w:rPr>
          <w:szCs w:val="24"/>
        </w:rPr>
        <w:t>a</w:t>
      </w:r>
      <w:r w:rsidRPr="00545DE7">
        <w:rPr>
          <w:spacing w:val="2"/>
          <w:szCs w:val="24"/>
        </w:rPr>
        <w:t xml:space="preserve"> </w:t>
      </w:r>
      <w:r w:rsidRPr="00545DE7">
        <w:rPr>
          <w:szCs w:val="24"/>
        </w:rPr>
        <w:t>sau</w:t>
      </w:r>
      <w:r w:rsidRPr="00545DE7">
        <w:rPr>
          <w:spacing w:val="11"/>
          <w:szCs w:val="24"/>
        </w:rPr>
        <w:t xml:space="preserve"> </w:t>
      </w:r>
      <w:r w:rsidRPr="00545DE7">
        <w:rPr>
          <w:szCs w:val="24"/>
        </w:rPr>
        <w:t>care</w:t>
      </w:r>
      <w:r w:rsidRPr="00545DE7">
        <w:rPr>
          <w:spacing w:val="7"/>
          <w:szCs w:val="24"/>
        </w:rPr>
        <w:t xml:space="preserve"> </w:t>
      </w:r>
      <w:r w:rsidRPr="00545DE7">
        <w:rPr>
          <w:szCs w:val="24"/>
        </w:rPr>
        <w:t>pot</w:t>
      </w:r>
      <w:r w:rsidRPr="00545DE7">
        <w:rPr>
          <w:spacing w:val="8"/>
          <w:szCs w:val="24"/>
        </w:rPr>
        <w:t xml:space="preserve"> </w:t>
      </w:r>
      <w:r w:rsidRPr="00545DE7">
        <w:rPr>
          <w:szCs w:val="24"/>
        </w:rPr>
        <w:t>să</w:t>
      </w:r>
      <w:r w:rsidRPr="00545DE7">
        <w:rPr>
          <w:spacing w:val="-1"/>
          <w:szCs w:val="24"/>
        </w:rPr>
        <w:t xml:space="preserve">-i </w:t>
      </w:r>
      <w:r w:rsidRPr="00545DE7">
        <w:rPr>
          <w:szCs w:val="24"/>
        </w:rPr>
        <w:t>î</w:t>
      </w:r>
      <w:r w:rsidRPr="00545DE7">
        <w:rPr>
          <w:spacing w:val="-2"/>
          <w:szCs w:val="24"/>
        </w:rPr>
        <w:t>m</w:t>
      </w:r>
      <w:r w:rsidRPr="00545DE7">
        <w:rPr>
          <w:szCs w:val="24"/>
        </w:rPr>
        <w:t>piedice</w:t>
      </w:r>
      <w:r w:rsidRPr="00545DE7">
        <w:rPr>
          <w:spacing w:val="3"/>
          <w:szCs w:val="24"/>
        </w:rPr>
        <w:t xml:space="preserve"> </w:t>
      </w:r>
      <w:r w:rsidRPr="00545DE7">
        <w:rPr>
          <w:szCs w:val="24"/>
        </w:rPr>
        <w:t>dezvoltarea.</w:t>
      </w:r>
      <w:r w:rsidRPr="00545DE7">
        <w:rPr>
          <w:spacing w:val="1"/>
          <w:szCs w:val="24"/>
        </w:rPr>
        <w:t xml:space="preserve"> </w:t>
      </w:r>
      <w:r w:rsidRPr="00545DE7">
        <w:rPr>
          <w:szCs w:val="24"/>
        </w:rPr>
        <w:t>Descopl</w:t>
      </w:r>
      <w:r w:rsidRPr="00545DE7">
        <w:rPr>
          <w:spacing w:val="-1"/>
          <w:szCs w:val="24"/>
        </w:rPr>
        <w:t>e</w:t>
      </w:r>
      <w:r w:rsidRPr="00545DE7">
        <w:rPr>
          <w:szCs w:val="24"/>
        </w:rPr>
        <w:t>şirea se</w:t>
      </w:r>
      <w:r w:rsidRPr="00545DE7">
        <w:rPr>
          <w:spacing w:val="13"/>
          <w:szCs w:val="24"/>
        </w:rPr>
        <w:t xml:space="preserve"> </w:t>
      </w:r>
      <w:r w:rsidRPr="00545DE7">
        <w:rPr>
          <w:szCs w:val="24"/>
        </w:rPr>
        <w:t>efectuea</w:t>
      </w:r>
      <w:r w:rsidRPr="00545DE7">
        <w:rPr>
          <w:spacing w:val="-1"/>
          <w:szCs w:val="24"/>
        </w:rPr>
        <w:t>z</w:t>
      </w:r>
      <w:r w:rsidRPr="00545DE7">
        <w:rPr>
          <w:szCs w:val="24"/>
        </w:rPr>
        <w:t>ă</w:t>
      </w:r>
      <w:r w:rsidRPr="00545DE7">
        <w:rPr>
          <w:spacing w:val="3"/>
          <w:szCs w:val="24"/>
        </w:rPr>
        <w:t xml:space="preserve"> </w:t>
      </w:r>
      <w:r w:rsidRPr="00545DE7">
        <w:rPr>
          <w:szCs w:val="24"/>
        </w:rPr>
        <w:t>o</w:t>
      </w:r>
      <w:r w:rsidRPr="00545DE7">
        <w:rPr>
          <w:spacing w:val="13"/>
          <w:szCs w:val="24"/>
        </w:rPr>
        <w:t xml:space="preserve"> </w:t>
      </w:r>
      <w:r w:rsidRPr="00545DE7">
        <w:rPr>
          <w:szCs w:val="24"/>
        </w:rPr>
        <w:t>da</w:t>
      </w:r>
      <w:r w:rsidRPr="00545DE7">
        <w:rPr>
          <w:spacing w:val="-1"/>
          <w:szCs w:val="24"/>
        </w:rPr>
        <w:t>t</w:t>
      </w:r>
      <w:r w:rsidRPr="00545DE7">
        <w:rPr>
          <w:szCs w:val="24"/>
        </w:rPr>
        <w:t>ă</w:t>
      </w:r>
      <w:r w:rsidRPr="00545DE7">
        <w:rPr>
          <w:spacing w:val="10"/>
          <w:szCs w:val="24"/>
        </w:rPr>
        <w:t xml:space="preserve"> </w:t>
      </w:r>
      <w:r w:rsidRPr="00545DE7">
        <w:rPr>
          <w:szCs w:val="24"/>
        </w:rPr>
        <w:t>sau</w:t>
      </w:r>
      <w:r w:rsidRPr="00545DE7">
        <w:rPr>
          <w:spacing w:val="13"/>
          <w:szCs w:val="24"/>
        </w:rPr>
        <w:t xml:space="preserve"> </w:t>
      </w:r>
      <w:r w:rsidRPr="00545DE7">
        <w:rPr>
          <w:szCs w:val="24"/>
        </w:rPr>
        <w:t>de</w:t>
      </w:r>
      <w:r w:rsidRPr="00545DE7">
        <w:rPr>
          <w:spacing w:val="10"/>
          <w:szCs w:val="24"/>
        </w:rPr>
        <w:t xml:space="preserve"> </w:t>
      </w:r>
      <w:r w:rsidRPr="00545DE7">
        <w:rPr>
          <w:szCs w:val="24"/>
        </w:rPr>
        <w:t>două</w:t>
      </w:r>
      <w:r w:rsidRPr="00545DE7">
        <w:rPr>
          <w:spacing w:val="12"/>
          <w:szCs w:val="24"/>
        </w:rPr>
        <w:t xml:space="preserve"> </w:t>
      </w:r>
      <w:r w:rsidRPr="00545DE7">
        <w:rPr>
          <w:szCs w:val="24"/>
        </w:rPr>
        <w:t>ori</w:t>
      </w:r>
      <w:r w:rsidRPr="00545DE7">
        <w:rPr>
          <w:spacing w:val="10"/>
          <w:szCs w:val="24"/>
        </w:rPr>
        <w:t xml:space="preserve"> </w:t>
      </w:r>
      <w:r w:rsidRPr="00545DE7">
        <w:rPr>
          <w:szCs w:val="24"/>
        </w:rPr>
        <w:t>pe</w:t>
      </w:r>
      <w:r w:rsidRPr="00545DE7">
        <w:rPr>
          <w:spacing w:val="10"/>
          <w:szCs w:val="24"/>
        </w:rPr>
        <w:t xml:space="preserve"> </w:t>
      </w:r>
      <w:r w:rsidRPr="00545DE7">
        <w:rPr>
          <w:szCs w:val="24"/>
        </w:rPr>
        <w:t>an,</w:t>
      </w:r>
      <w:r w:rsidRPr="00545DE7">
        <w:rPr>
          <w:spacing w:val="10"/>
          <w:szCs w:val="24"/>
        </w:rPr>
        <w:t xml:space="preserve"> </w:t>
      </w:r>
      <w:r w:rsidRPr="00545DE7">
        <w:rPr>
          <w:szCs w:val="24"/>
        </w:rPr>
        <w:t>pri</w:t>
      </w:r>
      <w:r w:rsidRPr="00545DE7">
        <w:rPr>
          <w:spacing w:val="-2"/>
          <w:szCs w:val="24"/>
        </w:rPr>
        <w:t>m</w:t>
      </w:r>
      <w:r w:rsidRPr="00545DE7">
        <w:rPr>
          <w:szCs w:val="24"/>
        </w:rPr>
        <w:t>a int</w:t>
      </w:r>
      <w:r w:rsidRPr="00545DE7">
        <w:rPr>
          <w:spacing w:val="-1"/>
          <w:szCs w:val="24"/>
        </w:rPr>
        <w:t>e</w:t>
      </w:r>
      <w:r w:rsidRPr="00545DE7">
        <w:rPr>
          <w:szCs w:val="24"/>
        </w:rPr>
        <w:t>rvenţie</w:t>
      </w:r>
      <w:r w:rsidRPr="00545DE7">
        <w:rPr>
          <w:spacing w:val="1"/>
          <w:szCs w:val="24"/>
        </w:rPr>
        <w:t xml:space="preserve"> </w:t>
      </w:r>
      <w:r w:rsidRPr="00545DE7">
        <w:rPr>
          <w:spacing w:val="-1"/>
          <w:szCs w:val="24"/>
        </w:rPr>
        <w:t>f</w:t>
      </w:r>
      <w:r w:rsidRPr="00545DE7">
        <w:rPr>
          <w:szCs w:val="24"/>
        </w:rPr>
        <w:t>ăcându-se</w:t>
      </w:r>
      <w:r w:rsidRPr="00545DE7">
        <w:rPr>
          <w:spacing w:val="2"/>
          <w:szCs w:val="24"/>
        </w:rPr>
        <w:t xml:space="preserve"> </w:t>
      </w:r>
      <w:r w:rsidRPr="00545DE7">
        <w:rPr>
          <w:szCs w:val="24"/>
        </w:rPr>
        <w:t>la</w:t>
      </w:r>
      <w:r w:rsidRPr="00545DE7">
        <w:rPr>
          <w:spacing w:val="9"/>
          <w:szCs w:val="24"/>
        </w:rPr>
        <w:t xml:space="preserve"> </w:t>
      </w:r>
      <w:r w:rsidRPr="00545DE7">
        <w:rPr>
          <w:szCs w:val="24"/>
        </w:rPr>
        <w:t>o</w:t>
      </w:r>
      <w:r w:rsidRPr="00545DE7">
        <w:rPr>
          <w:spacing w:val="11"/>
          <w:szCs w:val="24"/>
        </w:rPr>
        <w:t xml:space="preserve"> </w:t>
      </w:r>
      <w:r w:rsidRPr="00545DE7">
        <w:rPr>
          <w:szCs w:val="24"/>
        </w:rPr>
        <w:t>lună</w:t>
      </w:r>
      <w:r w:rsidRPr="00545DE7">
        <w:rPr>
          <w:spacing w:val="7"/>
          <w:szCs w:val="24"/>
        </w:rPr>
        <w:t xml:space="preserve"> </w:t>
      </w:r>
      <w:r w:rsidRPr="00545DE7">
        <w:rPr>
          <w:szCs w:val="24"/>
        </w:rPr>
        <w:t>de</w:t>
      </w:r>
      <w:r w:rsidRPr="00545DE7">
        <w:rPr>
          <w:spacing w:val="9"/>
          <w:szCs w:val="24"/>
        </w:rPr>
        <w:t xml:space="preserve"> </w:t>
      </w:r>
      <w:r w:rsidRPr="00545DE7">
        <w:rPr>
          <w:szCs w:val="24"/>
        </w:rPr>
        <w:t>la</w:t>
      </w:r>
      <w:r w:rsidRPr="00545DE7">
        <w:rPr>
          <w:spacing w:val="9"/>
          <w:szCs w:val="24"/>
        </w:rPr>
        <w:t xml:space="preserve"> </w:t>
      </w:r>
      <w:r w:rsidRPr="00545DE7">
        <w:rPr>
          <w:szCs w:val="24"/>
        </w:rPr>
        <w:t>începerea sezonului</w:t>
      </w:r>
      <w:r w:rsidRPr="00545DE7">
        <w:rPr>
          <w:spacing w:val="2"/>
          <w:szCs w:val="24"/>
        </w:rPr>
        <w:t xml:space="preserve"> </w:t>
      </w:r>
      <w:r w:rsidRPr="00545DE7">
        <w:rPr>
          <w:szCs w:val="24"/>
        </w:rPr>
        <w:t>de</w:t>
      </w:r>
      <w:r w:rsidRPr="00545DE7">
        <w:rPr>
          <w:spacing w:val="9"/>
          <w:szCs w:val="24"/>
        </w:rPr>
        <w:t xml:space="preserve"> </w:t>
      </w:r>
      <w:r w:rsidRPr="00545DE7">
        <w:rPr>
          <w:szCs w:val="24"/>
        </w:rPr>
        <w:t>veget</w:t>
      </w:r>
      <w:r w:rsidRPr="00545DE7">
        <w:rPr>
          <w:spacing w:val="1"/>
          <w:szCs w:val="24"/>
        </w:rPr>
        <w:t>aţ</w:t>
      </w:r>
      <w:r w:rsidRPr="00545DE7">
        <w:rPr>
          <w:szCs w:val="24"/>
        </w:rPr>
        <w:t>ie</w:t>
      </w:r>
      <w:r w:rsidRPr="00545DE7">
        <w:rPr>
          <w:spacing w:val="3"/>
          <w:szCs w:val="24"/>
        </w:rPr>
        <w:t xml:space="preserve"> </w:t>
      </w:r>
      <w:r w:rsidRPr="00545DE7">
        <w:rPr>
          <w:szCs w:val="24"/>
        </w:rPr>
        <w:t>(pentru</w:t>
      </w:r>
      <w:r w:rsidRPr="00545DE7">
        <w:rPr>
          <w:spacing w:val="4"/>
          <w:szCs w:val="24"/>
        </w:rPr>
        <w:t xml:space="preserve"> </w:t>
      </w:r>
      <w:r w:rsidRPr="00545DE7">
        <w:rPr>
          <w:szCs w:val="24"/>
        </w:rPr>
        <w:t>ca</w:t>
      </w:r>
      <w:r w:rsidRPr="00545DE7">
        <w:rPr>
          <w:spacing w:val="9"/>
          <w:szCs w:val="24"/>
        </w:rPr>
        <w:t xml:space="preserve"> </w:t>
      </w:r>
      <w:r w:rsidRPr="00545DE7">
        <w:rPr>
          <w:spacing w:val="-1"/>
          <w:szCs w:val="24"/>
        </w:rPr>
        <w:t>p</w:t>
      </w:r>
      <w:r w:rsidRPr="00545DE7">
        <w:rPr>
          <w:szCs w:val="24"/>
        </w:rPr>
        <w:t>uieţ</w:t>
      </w:r>
      <w:r w:rsidRPr="00545DE7">
        <w:rPr>
          <w:spacing w:val="1"/>
          <w:szCs w:val="24"/>
        </w:rPr>
        <w:t>i</w:t>
      </w:r>
      <w:r w:rsidRPr="00545DE7">
        <w:rPr>
          <w:szCs w:val="24"/>
        </w:rPr>
        <w:t>i</w:t>
      </w:r>
      <w:r w:rsidRPr="00545DE7">
        <w:rPr>
          <w:spacing w:val="8"/>
          <w:szCs w:val="24"/>
        </w:rPr>
        <w:t xml:space="preserve"> </w:t>
      </w:r>
      <w:r w:rsidRPr="00545DE7">
        <w:rPr>
          <w:spacing w:val="-1"/>
          <w:szCs w:val="24"/>
        </w:rPr>
        <w:t>s</w:t>
      </w:r>
      <w:r w:rsidRPr="00545DE7">
        <w:rPr>
          <w:szCs w:val="24"/>
        </w:rPr>
        <w:t>ă</w:t>
      </w:r>
      <w:r w:rsidRPr="00545DE7">
        <w:rPr>
          <w:spacing w:val="10"/>
          <w:szCs w:val="24"/>
        </w:rPr>
        <w:t xml:space="preserve"> </w:t>
      </w:r>
      <w:r w:rsidRPr="00545DE7">
        <w:rPr>
          <w:spacing w:val="-1"/>
          <w:szCs w:val="24"/>
        </w:rPr>
        <w:t xml:space="preserve">se </w:t>
      </w:r>
      <w:r w:rsidRPr="00545DE7">
        <w:rPr>
          <w:szCs w:val="24"/>
        </w:rPr>
        <w:t>fortifice</w:t>
      </w:r>
      <w:r w:rsidRPr="00545DE7">
        <w:rPr>
          <w:spacing w:val="32"/>
          <w:szCs w:val="24"/>
        </w:rPr>
        <w:t xml:space="preserve"> </w:t>
      </w:r>
      <w:r w:rsidRPr="00545DE7">
        <w:rPr>
          <w:szCs w:val="24"/>
        </w:rPr>
        <w:t>înainte</w:t>
      </w:r>
      <w:r w:rsidRPr="00545DE7">
        <w:rPr>
          <w:spacing w:val="33"/>
          <w:szCs w:val="24"/>
        </w:rPr>
        <w:t xml:space="preserve"> </w:t>
      </w:r>
      <w:r w:rsidRPr="00545DE7">
        <w:rPr>
          <w:spacing w:val="-1"/>
          <w:szCs w:val="24"/>
        </w:rPr>
        <w:t>d</w:t>
      </w:r>
      <w:r w:rsidRPr="00545DE7">
        <w:rPr>
          <w:szCs w:val="24"/>
        </w:rPr>
        <w:t>e</w:t>
      </w:r>
      <w:r w:rsidRPr="00545DE7">
        <w:rPr>
          <w:spacing w:val="39"/>
          <w:szCs w:val="24"/>
        </w:rPr>
        <w:t xml:space="preserve"> </w:t>
      </w:r>
      <w:r w:rsidRPr="00545DE7">
        <w:rPr>
          <w:szCs w:val="24"/>
        </w:rPr>
        <w:t>ve</w:t>
      </w:r>
      <w:r w:rsidRPr="00545DE7">
        <w:rPr>
          <w:spacing w:val="-1"/>
          <w:szCs w:val="24"/>
        </w:rPr>
        <w:t>ni</w:t>
      </w:r>
      <w:r w:rsidRPr="00545DE7">
        <w:rPr>
          <w:szCs w:val="24"/>
        </w:rPr>
        <w:t>rea</w:t>
      </w:r>
      <w:r w:rsidRPr="00545DE7">
        <w:rPr>
          <w:spacing w:val="33"/>
          <w:szCs w:val="24"/>
        </w:rPr>
        <w:t xml:space="preserve"> </w:t>
      </w:r>
      <w:r w:rsidRPr="00545DE7">
        <w:rPr>
          <w:szCs w:val="24"/>
        </w:rPr>
        <w:t>perioa</w:t>
      </w:r>
      <w:r w:rsidRPr="00545DE7">
        <w:rPr>
          <w:spacing w:val="-1"/>
          <w:szCs w:val="24"/>
        </w:rPr>
        <w:t>de</w:t>
      </w:r>
      <w:r w:rsidRPr="00545DE7">
        <w:rPr>
          <w:szCs w:val="24"/>
        </w:rPr>
        <w:t>i</w:t>
      </w:r>
      <w:r w:rsidRPr="00545DE7">
        <w:rPr>
          <w:spacing w:val="31"/>
          <w:szCs w:val="24"/>
        </w:rPr>
        <w:t xml:space="preserve"> </w:t>
      </w:r>
      <w:r w:rsidRPr="00545DE7">
        <w:rPr>
          <w:szCs w:val="24"/>
        </w:rPr>
        <w:t>cu</w:t>
      </w:r>
      <w:r w:rsidRPr="00545DE7">
        <w:rPr>
          <w:spacing w:val="38"/>
          <w:szCs w:val="24"/>
        </w:rPr>
        <w:t xml:space="preserve"> </w:t>
      </w:r>
      <w:r w:rsidRPr="00545DE7">
        <w:rPr>
          <w:szCs w:val="24"/>
        </w:rPr>
        <w:t>arş</w:t>
      </w:r>
      <w:r w:rsidRPr="00545DE7">
        <w:rPr>
          <w:spacing w:val="-1"/>
          <w:szCs w:val="24"/>
        </w:rPr>
        <w:t>i</w:t>
      </w:r>
      <w:r w:rsidRPr="00545DE7">
        <w:rPr>
          <w:spacing w:val="1"/>
          <w:szCs w:val="24"/>
        </w:rPr>
        <w:t>ţă</w:t>
      </w:r>
      <w:r w:rsidRPr="00545DE7">
        <w:rPr>
          <w:szCs w:val="24"/>
        </w:rPr>
        <w:t>),</w:t>
      </w:r>
      <w:r w:rsidRPr="00545DE7">
        <w:rPr>
          <w:spacing w:val="35"/>
          <w:szCs w:val="24"/>
        </w:rPr>
        <w:t xml:space="preserve"> </w:t>
      </w:r>
      <w:r w:rsidRPr="00545DE7">
        <w:rPr>
          <w:szCs w:val="24"/>
        </w:rPr>
        <w:t>iar</w:t>
      </w:r>
      <w:r w:rsidRPr="00545DE7">
        <w:rPr>
          <w:spacing w:val="36"/>
          <w:szCs w:val="24"/>
        </w:rPr>
        <w:t xml:space="preserve"> </w:t>
      </w:r>
      <w:r w:rsidRPr="00545DE7">
        <w:rPr>
          <w:szCs w:val="24"/>
        </w:rPr>
        <w:t>cea</w:t>
      </w:r>
      <w:r w:rsidRPr="00545DE7">
        <w:rPr>
          <w:spacing w:val="37"/>
          <w:szCs w:val="24"/>
        </w:rPr>
        <w:t xml:space="preserve"> </w:t>
      </w:r>
      <w:r w:rsidRPr="00545DE7">
        <w:rPr>
          <w:szCs w:val="24"/>
        </w:rPr>
        <w:t>de-a</w:t>
      </w:r>
      <w:r w:rsidRPr="00545DE7">
        <w:rPr>
          <w:spacing w:val="35"/>
          <w:szCs w:val="24"/>
        </w:rPr>
        <w:t xml:space="preserve"> </w:t>
      </w:r>
      <w:r w:rsidRPr="00545DE7">
        <w:rPr>
          <w:szCs w:val="24"/>
        </w:rPr>
        <w:t>doua</w:t>
      </w:r>
      <w:r w:rsidRPr="00545DE7">
        <w:rPr>
          <w:spacing w:val="34"/>
          <w:szCs w:val="24"/>
        </w:rPr>
        <w:t xml:space="preserve"> </w:t>
      </w:r>
      <w:r w:rsidRPr="00545DE7">
        <w:rPr>
          <w:szCs w:val="24"/>
        </w:rPr>
        <w:t>în</w:t>
      </w:r>
      <w:r w:rsidRPr="00545DE7">
        <w:rPr>
          <w:spacing w:val="37"/>
          <w:szCs w:val="24"/>
        </w:rPr>
        <w:t xml:space="preserve"> </w:t>
      </w:r>
      <w:r w:rsidRPr="00545DE7">
        <w:rPr>
          <w:szCs w:val="24"/>
        </w:rPr>
        <w:t>septe</w:t>
      </w:r>
      <w:r w:rsidRPr="00545DE7">
        <w:rPr>
          <w:spacing w:val="-2"/>
          <w:szCs w:val="24"/>
        </w:rPr>
        <w:t>m</w:t>
      </w:r>
      <w:r w:rsidRPr="00545DE7">
        <w:rPr>
          <w:szCs w:val="24"/>
        </w:rPr>
        <w:t>brie,</w:t>
      </w:r>
      <w:r w:rsidRPr="00545DE7">
        <w:rPr>
          <w:spacing w:val="28"/>
          <w:szCs w:val="24"/>
        </w:rPr>
        <w:t xml:space="preserve"> </w:t>
      </w:r>
      <w:r w:rsidRPr="00545DE7">
        <w:rPr>
          <w:szCs w:val="24"/>
        </w:rPr>
        <w:t>dacă</w:t>
      </w:r>
      <w:r w:rsidRPr="00545DE7">
        <w:rPr>
          <w:spacing w:val="36"/>
          <w:szCs w:val="24"/>
        </w:rPr>
        <w:t xml:space="preserve"> </w:t>
      </w:r>
      <w:r w:rsidRPr="00545DE7">
        <w:rPr>
          <w:szCs w:val="24"/>
        </w:rPr>
        <w:t>e</w:t>
      </w:r>
      <w:r w:rsidRPr="00545DE7">
        <w:rPr>
          <w:spacing w:val="-1"/>
          <w:szCs w:val="24"/>
        </w:rPr>
        <w:t>x</w:t>
      </w:r>
      <w:r w:rsidRPr="00545DE7">
        <w:rPr>
          <w:szCs w:val="24"/>
        </w:rPr>
        <w:t>istă pericolul</w:t>
      </w:r>
      <w:r w:rsidRPr="00545DE7">
        <w:rPr>
          <w:spacing w:val="-9"/>
          <w:szCs w:val="24"/>
        </w:rPr>
        <w:t xml:space="preserve"> </w:t>
      </w:r>
      <w:r w:rsidRPr="00545DE7">
        <w:rPr>
          <w:szCs w:val="24"/>
        </w:rPr>
        <w:t>ca</w:t>
      </w:r>
      <w:r w:rsidRPr="00545DE7">
        <w:rPr>
          <w:spacing w:val="-2"/>
          <w:szCs w:val="24"/>
        </w:rPr>
        <w:t xml:space="preserve"> </w:t>
      </w:r>
      <w:r w:rsidRPr="00545DE7">
        <w:rPr>
          <w:szCs w:val="24"/>
        </w:rPr>
        <w:t>buruienile</w:t>
      </w:r>
      <w:r w:rsidRPr="00545DE7">
        <w:rPr>
          <w:spacing w:val="-10"/>
          <w:szCs w:val="24"/>
        </w:rPr>
        <w:t xml:space="preserve"> </w:t>
      </w:r>
      <w:r w:rsidRPr="00545DE7">
        <w:rPr>
          <w:spacing w:val="-1"/>
          <w:szCs w:val="24"/>
        </w:rPr>
        <w:t>s</w:t>
      </w:r>
      <w:r w:rsidRPr="00545DE7">
        <w:rPr>
          <w:szCs w:val="24"/>
        </w:rPr>
        <w:t>ă</w:t>
      </w:r>
      <w:r w:rsidRPr="00545DE7">
        <w:rPr>
          <w:spacing w:val="-1"/>
          <w:szCs w:val="24"/>
        </w:rPr>
        <w:t xml:space="preserve"> </w:t>
      </w:r>
      <w:r w:rsidRPr="00545DE7">
        <w:rPr>
          <w:szCs w:val="24"/>
        </w:rPr>
        <w:t>det</w:t>
      </w:r>
      <w:r w:rsidRPr="00545DE7">
        <w:rPr>
          <w:spacing w:val="-1"/>
          <w:szCs w:val="24"/>
        </w:rPr>
        <w:t>e</w:t>
      </w:r>
      <w:r w:rsidRPr="00545DE7">
        <w:rPr>
          <w:szCs w:val="24"/>
        </w:rPr>
        <w:t>r</w:t>
      </w:r>
      <w:r w:rsidRPr="00545DE7">
        <w:rPr>
          <w:spacing w:val="-2"/>
          <w:szCs w:val="24"/>
        </w:rPr>
        <w:t>m</w:t>
      </w:r>
      <w:r w:rsidRPr="00545DE7">
        <w:rPr>
          <w:szCs w:val="24"/>
        </w:rPr>
        <w:t>ine</w:t>
      </w:r>
      <w:r w:rsidRPr="00545DE7">
        <w:rPr>
          <w:spacing w:val="-10"/>
          <w:szCs w:val="24"/>
        </w:rPr>
        <w:t xml:space="preserve"> </w:t>
      </w:r>
      <w:r w:rsidRPr="00545DE7">
        <w:rPr>
          <w:szCs w:val="24"/>
        </w:rPr>
        <w:t>la</w:t>
      </w:r>
      <w:r w:rsidRPr="00545DE7">
        <w:rPr>
          <w:spacing w:val="-2"/>
          <w:szCs w:val="24"/>
        </w:rPr>
        <w:t xml:space="preserve"> </w:t>
      </w:r>
      <w:r w:rsidRPr="00545DE7">
        <w:rPr>
          <w:szCs w:val="24"/>
        </w:rPr>
        <w:t>căderea</w:t>
      </w:r>
      <w:r w:rsidRPr="00545DE7">
        <w:rPr>
          <w:spacing w:val="-7"/>
          <w:szCs w:val="24"/>
        </w:rPr>
        <w:t xml:space="preserve"> </w:t>
      </w:r>
      <w:r w:rsidRPr="00545DE7">
        <w:rPr>
          <w:spacing w:val="-1"/>
          <w:szCs w:val="24"/>
        </w:rPr>
        <w:t>z</w:t>
      </w:r>
      <w:r w:rsidRPr="00545DE7">
        <w:rPr>
          <w:szCs w:val="24"/>
        </w:rPr>
        <w:t>ăpezii,</w:t>
      </w:r>
      <w:r w:rsidRPr="00545DE7">
        <w:rPr>
          <w:spacing w:val="-7"/>
          <w:szCs w:val="24"/>
        </w:rPr>
        <w:t xml:space="preserve"> </w:t>
      </w:r>
      <w:r w:rsidRPr="00545DE7">
        <w:rPr>
          <w:szCs w:val="24"/>
        </w:rPr>
        <w:t>prin</w:t>
      </w:r>
      <w:r w:rsidRPr="00545DE7">
        <w:rPr>
          <w:spacing w:val="-5"/>
          <w:szCs w:val="24"/>
        </w:rPr>
        <w:t xml:space="preserve"> </w:t>
      </w:r>
      <w:r w:rsidRPr="00545DE7">
        <w:rPr>
          <w:szCs w:val="24"/>
        </w:rPr>
        <w:t>î</w:t>
      </w:r>
      <w:r w:rsidRPr="00545DE7">
        <w:rPr>
          <w:spacing w:val="1"/>
          <w:szCs w:val="24"/>
        </w:rPr>
        <w:t>n</w:t>
      </w:r>
      <w:r w:rsidRPr="00545DE7">
        <w:rPr>
          <w:szCs w:val="24"/>
        </w:rPr>
        <w:t>ă</w:t>
      </w:r>
      <w:r w:rsidRPr="00545DE7">
        <w:rPr>
          <w:spacing w:val="1"/>
          <w:szCs w:val="24"/>
        </w:rPr>
        <w:t>l</w:t>
      </w:r>
      <w:r w:rsidRPr="00545DE7">
        <w:rPr>
          <w:szCs w:val="24"/>
        </w:rPr>
        <w:t>ţi</w:t>
      </w:r>
      <w:r w:rsidRPr="00545DE7">
        <w:rPr>
          <w:spacing w:val="-2"/>
          <w:szCs w:val="24"/>
        </w:rPr>
        <w:t>m</w:t>
      </w:r>
      <w:r w:rsidRPr="00545DE7">
        <w:rPr>
          <w:szCs w:val="24"/>
        </w:rPr>
        <w:t>ea</w:t>
      </w:r>
      <w:r w:rsidRPr="00545DE7">
        <w:rPr>
          <w:spacing w:val="-9"/>
          <w:szCs w:val="24"/>
        </w:rPr>
        <w:t xml:space="preserve"> </w:t>
      </w:r>
      <w:r w:rsidRPr="00545DE7">
        <w:rPr>
          <w:szCs w:val="24"/>
        </w:rPr>
        <w:t>lor,</w:t>
      </w:r>
      <w:r w:rsidRPr="00545DE7">
        <w:rPr>
          <w:spacing w:val="-3"/>
          <w:szCs w:val="24"/>
        </w:rPr>
        <w:t xml:space="preserve"> </w:t>
      </w:r>
      <w:r w:rsidRPr="00545DE7">
        <w:rPr>
          <w:szCs w:val="24"/>
        </w:rPr>
        <w:t>culcarea</w:t>
      </w:r>
      <w:r w:rsidRPr="00545DE7">
        <w:rPr>
          <w:spacing w:val="-8"/>
          <w:szCs w:val="24"/>
        </w:rPr>
        <w:t xml:space="preserve"> </w:t>
      </w:r>
      <w:r w:rsidRPr="00545DE7">
        <w:rPr>
          <w:szCs w:val="24"/>
        </w:rPr>
        <w:t>puie</w:t>
      </w:r>
      <w:r w:rsidRPr="00545DE7">
        <w:rPr>
          <w:spacing w:val="1"/>
          <w:szCs w:val="24"/>
        </w:rPr>
        <w:t>ţ</w:t>
      </w:r>
      <w:r w:rsidRPr="00545DE7">
        <w:rPr>
          <w:szCs w:val="24"/>
        </w:rPr>
        <w:t>ilor.</w:t>
      </w:r>
    </w:p>
    <w:p w14:paraId="6D46FF9C" w14:textId="57C8F5B6" w:rsidR="00545DE7" w:rsidRDefault="00545DE7" w:rsidP="00EB2D0D">
      <w:pPr>
        <w:spacing w:before="5"/>
        <w:ind w:right="50" w:firstLine="720"/>
        <w:jc w:val="both"/>
        <w:rPr>
          <w:szCs w:val="24"/>
        </w:rPr>
      </w:pPr>
    </w:p>
    <w:p w14:paraId="538732A3" w14:textId="04AE8A29" w:rsidR="00545DE7" w:rsidRDefault="00545DE7" w:rsidP="00EB2D0D">
      <w:pPr>
        <w:spacing w:before="5"/>
        <w:ind w:right="50" w:firstLine="720"/>
        <w:jc w:val="both"/>
        <w:rPr>
          <w:szCs w:val="24"/>
        </w:rPr>
      </w:pPr>
    </w:p>
    <w:p w14:paraId="36F6EC6F" w14:textId="39D9383D" w:rsidR="00545DE7" w:rsidRDefault="00545DE7" w:rsidP="00EB2D0D">
      <w:pPr>
        <w:spacing w:before="5"/>
        <w:ind w:right="50" w:firstLine="720"/>
        <w:jc w:val="both"/>
        <w:rPr>
          <w:szCs w:val="24"/>
        </w:rPr>
      </w:pPr>
    </w:p>
    <w:p w14:paraId="5D4F54CD" w14:textId="477511BE" w:rsidR="00545DE7" w:rsidRDefault="00545DE7" w:rsidP="00EB2D0D">
      <w:pPr>
        <w:spacing w:before="5"/>
        <w:ind w:right="50" w:firstLine="720"/>
        <w:jc w:val="both"/>
        <w:rPr>
          <w:szCs w:val="24"/>
        </w:rPr>
      </w:pPr>
    </w:p>
    <w:p w14:paraId="7136749F" w14:textId="77777777" w:rsidR="00545DE7" w:rsidRPr="00545DE7" w:rsidRDefault="00545DE7" w:rsidP="00EB2D0D">
      <w:pPr>
        <w:spacing w:before="5"/>
        <w:ind w:right="50" w:firstLine="720"/>
        <w:jc w:val="both"/>
        <w:rPr>
          <w:szCs w:val="24"/>
        </w:rPr>
      </w:pPr>
    </w:p>
    <w:p w14:paraId="020B3897" w14:textId="77777777" w:rsidR="00EB2D0D" w:rsidRPr="00057C84" w:rsidRDefault="00EB2D0D" w:rsidP="00EB2D0D">
      <w:pPr>
        <w:spacing w:before="5"/>
        <w:ind w:right="50" w:firstLine="720"/>
        <w:jc w:val="both"/>
        <w:rPr>
          <w:szCs w:val="24"/>
          <w:highlight w:val="lightGray"/>
        </w:rPr>
      </w:pPr>
    </w:p>
    <w:p w14:paraId="0386B52D" w14:textId="77777777" w:rsidR="00EB2D0D" w:rsidRPr="00545DE7" w:rsidRDefault="00EB2D0D" w:rsidP="00707377">
      <w:pPr>
        <w:numPr>
          <w:ilvl w:val="0"/>
          <w:numId w:val="64"/>
        </w:numPr>
        <w:overflowPunct/>
        <w:autoSpaceDE/>
        <w:autoSpaceDN/>
        <w:adjustRightInd/>
        <w:ind w:left="851"/>
        <w:jc w:val="both"/>
        <w:textAlignment w:val="auto"/>
        <w:rPr>
          <w:b/>
          <w:i/>
        </w:rPr>
      </w:pPr>
      <w:r w:rsidRPr="00545DE7">
        <w:rPr>
          <w:b/>
          <w:i/>
        </w:rPr>
        <w:t>Lucrări de regenerare - Impăduriri</w:t>
      </w:r>
    </w:p>
    <w:p w14:paraId="61E13B4A" w14:textId="77777777" w:rsidR="00EB2D0D" w:rsidRPr="00545DE7" w:rsidRDefault="00EB2D0D" w:rsidP="00EB2D0D">
      <w:pPr>
        <w:ind w:firstLine="840"/>
        <w:jc w:val="both"/>
        <w:rPr>
          <w:sz w:val="16"/>
          <w:szCs w:val="16"/>
        </w:rPr>
      </w:pPr>
    </w:p>
    <w:p w14:paraId="18AC82B5" w14:textId="77777777" w:rsidR="00EB2D0D" w:rsidRPr="00545DE7" w:rsidRDefault="00EB2D0D" w:rsidP="00EB2D0D">
      <w:pPr>
        <w:ind w:firstLine="840"/>
        <w:jc w:val="both"/>
      </w:pPr>
      <w:r w:rsidRPr="00545DE7">
        <w:t xml:space="preserve">Regenerarea arboretelor, ca proces de asigurare a continuităţii arboretelor, a perenităţii pădurilor,  se poate realiza prin două metode: </w:t>
      </w:r>
      <w:r w:rsidRPr="00545DE7">
        <w:rPr>
          <w:i/>
        </w:rPr>
        <w:t>regenerarea naturală</w:t>
      </w:r>
      <w:r w:rsidRPr="00545DE7">
        <w:t xml:space="preserve"> şi </w:t>
      </w:r>
      <w:r w:rsidRPr="00545DE7">
        <w:rPr>
          <w:i/>
        </w:rPr>
        <w:t>regenerarea artificială</w:t>
      </w:r>
      <w:r w:rsidRPr="00545DE7">
        <w:t>.</w:t>
      </w:r>
    </w:p>
    <w:p w14:paraId="2D1F1579" w14:textId="77777777" w:rsidR="00EB2D0D" w:rsidRPr="00057C84" w:rsidRDefault="00EB2D0D" w:rsidP="00EB2D0D">
      <w:pPr>
        <w:ind w:firstLine="840"/>
        <w:jc w:val="both"/>
        <w:rPr>
          <w:highlight w:val="lightGray"/>
        </w:rPr>
      </w:pPr>
      <w:r w:rsidRPr="00057C84">
        <w:rPr>
          <w:noProof/>
          <w:color w:val="FF0000"/>
          <w:szCs w:val="24"/>
          <w:highlight w:val="lightGray"/>
          <w:lang w:eastAsia="ro-RO"/>
        </w:rPr>
        <w:drawing>
          <wp:anchor distT="0" distB="0" distL="114300" distR="114300" simplePos="0" relativeHeight="251740160" behindDoc="1" locked="0" layoutInCell="1" allowOverlap="1" wp14:anchorId="05B5CA14" wp14:editId="20CB689D">
            <wp:simplePos x="0" y="0"/>
            <wp:positionH relativeFrom="column">
              <wp:posOffset>670102</wp:posOffset>
            </wp:positionH>
            <wp:positionV relativeFrom="paragraph">
              <wp:posOffset>152725</wp:posOffset>
            </wp:positionV>
            <wp:extent cx="5156791" cy="3104355"/>
            <wp:effectExtent l="0" t="0" r="6350" b="127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59653" cy="31060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793E2" w14:textId="77777777" w:rsidR="00EB2D0D" w:rsidRPr="00057C84" w:rsidRDefault="00EB2D0D" w:rsidP="00EB2D0D">
      <w:pPr>
        <w:ind w:firstLine="840"/>
        <w:jc w:val="both"/>
        <w:rPr>
          <w:highlight w:val="lightGray"/>
        </w:rPr>
      </w:pPr>
    </w:p>
    <w:p w14:paraId="1840FF2C" w14:textId="77777777" w:rsidR="00EB2D0D" w:rsidRPr="00057C84" w:rsidRDefault="00EB2D0D" w:rsidP="00EB2D0D">
      <w:pPr>
        <w:ind w:firstLine="840"/>
        <w:jc w:val="both"/>
        <w:rPr>
          <w:highlight w:val="lightGray"/>
        </w:rPr>
      </w:pPr>
    </w:p>
    <w:p w14:paraId="108A0C0F" w14:textId="77777777" w:rsidR="00EB2D0D" w:rsidRPr="00057C84" w:rsidRDefault="00EB2D0D" w:rsidP="00EB2D0D">
      <w:pPr>
        <w:ind w:firstLine="840"/>
        <w:jc w:val="both"/>
        <w:rPr>
          <w:highlight w:val="lightGray"/>
        </w:rPr>
      </w:pPr>
    </w:p>
    <w:p w14:paraId="1AFD6375" w14:textId="77777777" w:rsidR="00EB2D0D" w:rsidRPr="00057C84" w:rsidRDefault="00EB2D0D" w:rsidP="00EB2D0D">
      <w:pPr>
        <w:ind w:firstLine="840"/>
        <w:jc w:val="both"/>
        <w:rPr>
          <w:highlight w:val="lightGray"/>
        </w:rPr>
      </w:pPr>
    </w:p>
    <w:p w14:paraId="05DD4857" w14:textId="77777777" w:rsidR="00EB2D0D" w:rsidRPr="00057C84" w:rsidRDefault="00EB2D0D" w:rsidP="00EB2D0D">
      <w:pPr>
        <w:ind w:firstLine="840"/>
        <w:jc w:val="both"/>
        <w:rPr>
          <w:highlight w:val="lightGray"/>
        </w:rPr>
      </w:pPr>
    </w:p>
    <w:p w14:paraId="152CD400" w14:textId="77777777" w:rsidR="00EB2D0D" w:rsidRPr="00057C84" w:rsidRDefault="00EB2D0D" w:rsidP="00EB2D0D">
      <w:pPr>
        <w:ind w:firstLine="840"/>
        <w:jc w:val="both"/>
        <w:rPr>
          <w:highlight w:val="lightGray"/>
        </w:rPr>
      </w:pPr>
    </w:p>
    <w:p w14:paraId="73CDC5C9" w14:textId="77777777" w:rsidR="00EB2D0D" w:rsidRPr="00057C84" w:rsidRDefault="00EB2D0D" w:rsidP="00EB2D0D">
      <w:pPr>
        <w:ind w:firstLine="840"/>
        <w:jc w:val="both"/>
        <w:rPr>
          <w:highlight w:val="lightGray"/>
        </w:rPr>
      </w:pPr>
    </w:p>
    <w:p w14:paraId="38299C4B" w14:textId="77777777" w:rsidR="00EB2D0D" w:rsidRPr="00057C84" w:rsidRDefault="00EB2D0D" w:rsidP="00EB2D0D">
      <w:pPr>
        <w:ind w:firstLine="840"/>
        <w:jc w:val="both"/>
        <w:rPr>
          <w:highlight w:val="lightGray"/>
        </w:rPr>
      </w:pPr>
    </w:p>
    <w:p w14:paraId="2F5DAEDB" w14:textId="77777777" w:rsidR="00EB2D0D" w:rsidRPr="00057C84" w:rsidRDefault="00EB2D0D" w:rsidP="00EB2D0D">
      <w:pPr>
        <w:ind w:firstLine="840"/>
        <w:jc w:val="both"/>
        <w:rPr>
          <w:highlight w:val="lightGray"/>
        </w:rPr>
      </w:pPr>
    </w:p>
    <w:p w14:paraId="3809D795" w14:textId="77777777" w:rsidR="00EB2D0D" w:rsidRPr="00057C84" w:rsidRDefault="00EB2D0D" w:rsidP="00EB2D0D">
      <w:pPr>
        <w:ind w:firstLine="840"/>
        <w:jc w:val="both"/>
        <w:rPr>
          <w:highlight w:val="lightGray"/>
        </w:rPr>
      </w:pPr>
    </w:p>
    <w:p w14:paraId="6CA048AA" w14:textId="77777777" w:rsidR="00EB2D0D" w:rsidRPr="00057C84" w:rsidRDefault="00EB2D0D" w:rsidP="00EB2D0D">
      <w:pPr>
        <w:ind w:firstLine="840"/>
        <w:jc w:val="both"/>
        <w:rPr>
          <w:highlight w:val="lightGray"/>
        </w:rPr>
      </w:pPr>
    </w:p>
    <w:p w14:paraId="5C10A448" w14:textId="77777777" w:rsidR="00EB2D0D" w:rsidRPr="00057C84" w:rsidRDefault="00EB2D0D" w:rsidP="00EB2D0D">
      <w:pPr>
        <w:ind w:firstLine="840"/>
        <w:jc w:val="both"/>
        <w:rPr>
          <w:highlight w:val="lightGray"/>
        </w:rPr>
      </w:pPr>
    </w:p>
    <w:p w14:paraId="057B482F" w14:textId="77777777" w:rsidR="00EB2D0D" w:rsidRPr="00057C84" w:rsidRDefault="00EB2D0D" w:rsidP="00EB2D0D">
      <w:pPr>
        <w:ind w:firstLine="840"/>
        <w:jc w:val="both"/>
        <w:rPr>
          <w:highlight w:val="lightGray"/>
        </w:rPr>
      </w:pPr>
    </w:p>
    <w:p w14:paraId="658CE75F" w14:textId="77777777" w:rsidR="00EB2D0D" w:rsidRPr="00057C84" w:rsidRDefault="00EB2D0D" w:rsidP="00EB2D0D">
      <w:pPr>
        <w:ind w:firstLine="840"/>
        <w:jc w:val="both"/>
        <w:rPr>
          <w:highlight w:val="lightGray"/>
        </w:rPr>
      </w:pPr>
    </w:p>
    <w:p w14:paraId="69951F78" w14:textId="77777777" w:rsidR="00EB2D0D" w:rsidRPr="00057C84" w:rsidRDefault="00EB2D0D" w:rsidP="00EB2D0D">
      <w:pPr>
        <w:ind w:firstLine="840"/>
        <w:jc w:val="both"/>
        <w:rPr>
          <w:highlight w:val="lightGray"/>
        </w:rPr>
      </w:pPr>
    </w:p>
    <w:p w14:paraId="18E53762" w14:textId="77777777" w:rsidR="00EB2D0D" w:rsidRPr="00057C84" w:rsidRDefault="00EB2D0D" w:rsidP="00EB2D0D">
      <w:pPr>
        <w:ind w:firstLine="840"/>
        <w:jc w:val="both"/>
        <w:rPr>
          <w:highlight w:val="lightGray"/>
        </w:rPr>
      </w:pPr>
    </w:p>
    <w:p w14:paraId="2C8A5696" w14:textId="77777777" w:rsidR="00EB2D0D" w:rsidRPr="00057C84" w:rsidRDefault="00EB2D0D" w:rsidP="00EB2D0D">
      <w:pPr>
        <w:ind w:firstLine="840"/>
        <w:jc w:val="both"/>
        <w:rPr>
          <w:highlight w:val="lightGray"/>
        </w:rPr>
      </w:pPr>
    </w:p>
    <w:p w14:paraId="522883DF" w14:textId="77777777" w:rsidR="00EB2D0D" w:rsidRPr="00057C84" w:rsidRDefault="00EB2D0D" w:rsidP="00EB2D0D">
      <w:pPr>
        <w:ind w:firstLine="840"/>
        <w:jc w:val="both"/>
        <w:rPr>
          <w:highlight w:val="lightGray"/>
        </w:rPr>
      </w:pPr>
    </w:p>
    <w:p w14:paraId="7757D182" w14:textId="77777777" w:rsidR="00EB2D0D" w:rsidRPr="00057C84" w:rsidRDefault="00EB2D0D" w:rsidP="00EB2D0D">
      <w:pPr>
        <w:ind w:firstLine="840"/>
        <w:jc w:val="both"/>
        <w:rPr>
          <w:highlight w:val="lightGray"/>
        </w:rPr>
      </w:pPr>
      <w:r w:rsidRPr="00057C84">
        <w:rPr>
          <w:rFonts w:eastAsia="TTE163FF90t00"/>
          <w:noProof/>
          <w:color w:val="FF0000"/>
          <w:highlight w:val="lightGray"/>
          <w:lang w:eastAsia="ro-RO"/>
        </w:rPr>
        <mc:AlternateContent>
          <mc:Choice Requires="wps">
            <w:drawing>
              <wp:anchor distT="0" distB="0" distL="114300" distR="114300" simplePos="0" relativeHeight="251742208" behindDoc="0" locked="0" layoutInCell="1" allowOverlap="1" wp14:anchorId="2E0978F8" wp14:editId="36790B47">
                <wp:simplePos x="0" y="0"/>
                <wp:positionH relativeFrom="column">
                  <wp:posOffset>1257935</wp:posOffset>
                </wp:positionH>
                <wp:positionV relativeFrom="paragraph">
                  <wp:posOffset>92075</wp:posOffset>
                </wp:positionV>
                <wp:extent cx="3837940" cy="191135"/>
                <wp:effectExtent l="0" t="0" r="0" b="0"/>
                <wp:wrapSquare wrapText="bothSides"/>
                <wp:docPr id="502" name="Text Box 502"/>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1F346C67" w14:textId="0C606A5E" w:rsidR="00452A54" w:rsidRPr="00BA0CC0" w:rsidRDefault="00452A54" w:rsidP="00EB2D0D">
                            <w:pPr>
                              <w:pStyle w:val="Legend"/>
                              <w:jc w:val="center"/>
                              <w:rPr>
                                <w:noProof/>
                                <w:sz w:val="24"/>
                              </w:rPr>
                            </w:pPr>
                            <w:bookmarkStart w:id="289" w:name="_Toc105409865"/>
                            <w:bookmarkStart w:id="290" w:name="_Toc107818690"/>
                            <w:bookmarkStart w:id="291" w:name="_Toc125979966"/>
                            <w:r>
                              <w:t xml:space="preserve">Figură </w:t>
                            </w:r>
                            <w:r>
                              <w:fldChar w:fldCharType="begin"/>
                            </w:r>
                            <w:r>
                              <w:instrText xml:space="preserve"> SEQ Figură \* ARABIC </w:instrText>
                            </w:r>
                            <w:r>
                              <w:fldChar w:fldCharType="separate"/>
                            </w:r>
                            <w:r w:rsidR="0037262C">
                              <w:rPr>
                                <w:noProof/>
                              </w:rPr>
                              <w:t>13</w:t>
                            </w:r>
                            <w:r>
                              <w:fldChar w:fldCharType="end"/>
                            </w:r>
                            <w:r>
                              <w:t xml:space="preserve">: </w:t>
                            </w:r>
                            <w:r w:rsidRPr="0083221B">
                              <w:t>Modul de regenerare în pădurea cultivată</w:t>
                            </w:r>
                            <w:bookmarkEnd w:id="289"/>
                            <w:bookmarkEnd w:id="290"/>
                            <w:bookmarkEnd w:id="2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978F8" id="Text Box 502" o:spid="_x0000_s1048" type="#_x0000_t202" style="position:absolute;left:0;text-align:left;margin-left:99.05pt;margin-top:7.25pt;width:302.2pt;height:15.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" stroked="f">
                <v:textbox inset="0,0,0,0">
                  <w:txbxContent>
                    <w:p w14:paraId="1F346C67" w14:textId="0C606A5E" w:rsidR="00452A54" w:rsidRPr="00BA0CC0" w:rsidRDefault="00452A54" w:rsidP="00EB2D0D">
                      <w:pPr>
                        <w:pStyle w:val="Legend"/>
                        <w:jc w:val="center"/>
                        <w:rPr>
                          <w:noProof/>
                          <w:sz w:val="24"/>
                        </w:rPr>
                      </w:pPr>
                      <w:bookmarkStart w:id="292" w:name="_Toc105409865"/>
                      <w:bookmarkStart w:id="293" w:name="_Toc107818690"/>
                      <w:bookmarkStart w:id="294" w:name="_Toc125979966"/>
                      <w:r>
                        <w:t xml:space="preserve">Figură </w:t>
                      </w:r>
                      <w:r>
                        <w:fldChar w:fldCharType="begin"/>
                      </w:r>
                      <w:r>
                        <w:instrText xml:space="preserve"> SEQ Figură \* ARABIC </w:instrText>
                      </w:r>
                      <w:r>
                        <w:fldChar w:fldCharType="separate"/>
                      </w:r>
                      <w:r w:rsidR="0037262C">
                        <w:rPr>
                          <w:noProof/>
                        </w:rPr>
                        <w:t>13</w:t>
                      </w:r>
                      <w:r>
                        <w:fldChar w:fldCharType="end"/>
                      </w:r>
                      <w:r>
                        <w:t xml:space="preserve">: </w:t>
                      </w:r>
                      <w:r w:rsidRPr="0083221B">
                        <w:t>Modul de regenerare în pădurea cultivată</w:t>
                      </w:r>
                      <w:bookmarkEnd w:id="292"/>
                      <w:bookmarkEnd w:id="293"/>
                      <w:bookmarkEnd w:id="294"/>
                    </w:p>
                  </w:txbxContent>
                </v:textbox>
                <w10:wrap type="square"/>
              </v:shape>
            </w:pict>
          </mc:Fallback>
        </mc:AlternateContent>
      </w:r>
    </w:p>
    <w:p w14:paraId="7F0D5DB6" w14:textId="77777777" w:rsidR="00EB2D0D" w:rsidRPr="00057C84" w:rsidRDefault="00EB2D0D" w:rsidP="00EB2D0D">
      <w:pPr>
        <w:ind w:firstLine="840"/>
        <w:jc w:val="both"/>
        <w:rPr>
          <w:highlight w:val="lightGray"/>
        </w:rPr>
      </w:pPr>
    </w:p>
    <w:p w14:paraId="3ED10820" w14:textId="77777777" w:rsidR="00EB2D0D" w:rsidRPr="00545DE7" w:rsidRDefault="00EB2D0D" w:rsidP="00EB2D0D">
      <w:pPr>
        <w:ind w:firstLine="840"/>
        <w:jc w:val="both"/>
      </w:pPr>
      <w:r w:rsidRPr="00545DE7">
        <w:t>Este în majoritate acceptată ideea că regenerarea naturală asigură constituirea unor arborete foarte valoroase, cu o productivitate ridicată şi un înalt grad de stabilitate, ce îşi exercită cu maximă eficienţă funcţiile atribuite. În baza acestei concepţii, principiile de gospodărire raţională a pădurilor recomandă, în mod justificat, aplicarea tăierilor bazate pe regenerarea naturală în toate cazurile în care acest lucru este posibil.</w:t>
      </w:r>
    </w:p>
    <w:p w14:paraId="74319AF3" w14:textId="77777777" w:rsidR="00EB2D0D" w:rsidRPr="00545DE7" w:rsidRDefault="00EB2D0D" w:rsidP="00EB2D0D">
      <w:pPr>
        <w:ind w:firstLine="840"/>
        <w:jc w:val="both"/>
      </w:pPr>
      <w:r w:rsidRPr="00545DE7">
        <w:t>Totuşi, sunt anumite cazuri care reclamă folosirea regenerării artificiale ca ultimă posibilitate de perpetuare a generaţiilor de arbori. În continuare vor fi prezentate aceste cazuri care, prin diverse condiţii staţionale, fizico-geografice sau chiar prin particularităţi socio-economice, impun ca regenerarea pădurii să se realizeze printr-o metodă mai puţin agreată, mai precis prin regenerarea artificială.</w:t>
      </w:r>
    </w:p>
    <w:p w14:paraId="2E1248A0" w14:textId="77777777" w:rsidR="00EB2D0D" w:rsidRPr="00545DE7" w:rsidRDefault="00EB2D0D" w:rsidP="00EB2D0D">
      <w:pPr>
        <w:ind w:firstLine="840"/>
        <w:jc w:val="both"/>
      </w:pPr>
      <w:r w:rsidRPr="00545DE7">
        <w:t>În general, regenerarea artificială e cel mai des utilizată în cazul arboretelor cărora li s-a aplicat tratamentul tăierilor rase care reclamă intervenţia cu reîmpăduriri cât mai urgentă. Regenerarea artificială a acestor arborete permite pădurii să revină rapid în vechiul amplasament pentru a-şi exercita funcţiile eco-protective.</w:t>
      </w:r>
    </w:p>
    <w:p w14:paraId="0E78EEC8" w14:textId="77777777" w:rsidR="00EB2D0D" w:rsidRPr="00545DE7" w:rsidRDefault="00EB2D0D" w:rsidP="00EB2D0D">
      <w:pPr>
        <w:ind w:firstLine="840"/>
        <w:jc w:val="both"/>
      </w:pPr>
      <w:r w:rsidRPr="00545DE7">
        <w:t>Intervenţii la fel de rapide se impun şi în cazul arboretelor calamitate natural prin incendii, doborâturi provocate de vânt sau rupturi cauzate de zăpadă, atacuri de insecte etc. În ambele din cele două cazuri mai sus amintite regenerarea artificială este singura alternativă aflată la îndemâna silvicultorilor şi care oferă posibilitatea reintroducerii rapide a pădurii pe terenul pe care ea a mai existat dar a dispărut în urma unei intervenţii artificiale de exploatare sau naturale cu caracter de calamitate.</w:t>
      </w:r>
    </w:p>
    <w:p w14:paraId="506D1B2A" w14:textId="77777777" w:rsidR="00EB2D0D" w:rsidRPr="00545DE7" w:rsidRDefault="00EB2D0D" w:rsidP="00EB2D0D">
      <w:pPr>
        <w:ind w:firstLine="840"/>
        <w:jc w:val="both"/>
      </w:pPr>
      <w:r w:rsidRPr="00545DE7">
        <w:t>În vederea creşterii productivităţii arboretelor se acţionează pe foarte multe căi. Una din primele astfel de modalităţi priveşte principiul potrivit căruia un arboret, prin asortimentul de specii, trebuie să  valorifice complet potenţialul productiv al staţiunii. În baza acestui fapt, o mare importanţă se acordă regenerărilor artificiale ce vizează arboretele degradate, brăcuite, derivate, care nu corespund din punctul de vedere al cantităţii şi calităţii producţiei lor.</w:t>
      </w:r>
    </w:p>
    <w:p w14:paraId="04B7F00E" w14:textId="77777777" w:rsidR="00EB2D0D" w:rsidRPr="00057C84" w:rsidRDefault="00EB2D0D" w:rsidP="00EB2D0D">
      <w:pPr>
        <w:ind w:firstLine="840"/>
        <w:jc w:val="both"/>
        <w:rPr>
          <w:highlight w:val="lightGray"/>
        </w:rPr>
      </w:pPr>
      <w:r w:rsidRPr="00545DE7">
        <w:t>Regenerarea naturală a acestor arborete este foarte greu de realizat (datorită consistenţei scăzute, înţelenirii solului, vitalităţii scăzute etc.) iar uneori nici nu este dorită păstrarea aceluiaşi asortiment de specii care şi-a dovedit incapacitatea productivă. Regenerarea artificială este facilă şi permite introducerea  de noi specii care să valorifice la maxim potenţialul staţiunii şi să ofere o producţie cantitativ şi calitativ superioară.</w:t>
      </w:r>
    </w:p>
    <w:p w14:paraId="1F80FBBD" w14:textId="77777777" w:rsidR="00EB2D0D" w:rsidRPr="00545DE7" w:rsidRDefault="00EB2D0D" w:rsidP="00EB2D0D">
      <w:pPr>
        <w:ind w:firstLine="840"/>
        <w:jc w:val="both"/>
      </w:pPr>
      <w:r w:rsidRPr="00545DE7">
        <w:t>Intervenţia artificială poate uneori să  aibă un caracter parţial, regenerarea în ansamblu având, în acest caz, un caracter mixt.</w:t>
      </w:r>
    </w:p>
    <w:p w14:paraId="32465368" w14:textId="77777777" w:rsidR="00EB2D0D" w:rsidRPr="00545DE7" w:rsidRDefault="00EB2D0D" w:rsidP="00EB2D0D">
      <w:pPr>
        <w:ind w:firstLine="840"/>
        <w:jc w:val="both"/>
      </w:pPr>
      <w:r w:rsidRPr="00545DE7">
        <w:t>Putem vorbi despre un caracter parţial al regenerării artificiale atunci când se intervine într- un arboret care a fost supus tăierilor specifice regenerării naturale, în scopul realizării desimii optime pe întreaga suprafaţă. De asemenea, în acelaşi context, intervenţia ce urmăreşte reglarea structurii compoziţiei viitorului arboret folosind regenerarea artificială are un caracter parţial.</w:t>
      </w:r>
    </w:p>
    <w:p w14:paraId="4EFA9D23" w14:textId="77777777" w:rsidR="00EB2D0D" w:rsidRPr="00545DE7" w:rsidRDefault="00EB2D0D" w:rsidP="00EB2D0D">
      <w:pPr>
        <w:ind w:firstLine="840"/>
        <w:jc w:val="both"/>
      </w:pPr>
      <w:r w:rsidRPr="00545DE7">
        <w:t>Un ultim aspect legat de acest caracter parţial vizează posibilitatea introducerii artificiale într-un arboret regenerat natural a unor specii deosebite, care să ridice valoarea arboretului.</w:t>
      </w:r>
    </w:p>
    <w:p w14:paraId="7F6B382E" w14:textId="77777777" w:rsidR="00EB2D0D" w:rsidRPr="00545DE7" w:rsidRDefault="00EB2D0D" w:rsidP="00EB2D0D">
      <w:pPr>
        <w:ind w:firstLine="840"/>
        <w:jc w:val="both"/>
      </w:pPr>
      <w:r w:rsidRPr="00545DE7">
        <w:t>În aceste cazuri prezentate anterior, regenerarea artificială, chiar dacă nu este folosită integral pe toată suprafaţa ci doar parţial în zonele în care se doreşte a se interveni, completează, ajută şi ridică valoarea regenerării naturale, totul în scopul obţinerii unui arboret care să corespundă exigenţelor staţiunii şi să valorifice cât mai bine potenţialul ei productiv.</w:t>
      </w:r>
    </w:p>
    <w:p w14:paraId="4F572F33" w14:textId="77777777" w:rsidR="00EB2D0D" w:rsidRPr="00545DE7" w:rsidRDefault="00EB2D0D" w:rsidP="00EB2D0D">
      <w:pPr>
        <w:ind w:firstLine="840"/>
        <w:jc w:val="both"/>
      </w:pPr>
      <w:r w:rsidRPr="00545DE7">
        <w:t>În concluzie folosirea regenerării artificiale este motivată de cazuri în care alte soluţii sunt imposibil sau dificil de realizat din cauze de ordin silvicultural, staţional sau economic. De asemenea, atunci când reuşita  regenerării impune realizarea acesteia cât mai urgent sau când se doreşte schimbarea asortimentului de specii a unui arboret, regenerarea artificială va putea fi luată în considerare în mod complet justificat.</w:t>
      </w:r>
    </w:p>
    <w:p w14:paraId="5EBAA658" w14:textId="77777777" w:rsidR="00EB2D0D" w:rsidRPr="00545DE7" w:rsidRDefault="00EB2D0D" w:rsidP="00EB2D0D">
      <w:pPr>
        <w:ind w:firstLine="840"/>
        <w:jc w:val="both"/>
      </w:pPr>
      <w:r w:rsidRPr="00545DE7">
        <w:t xml:space="preserve">Potrivit normelor tehnice în vigoare </w:t>
      </w:r>
      <w:r w:rsidRPr="00545DE7">
        <w:rPr>
          <w:i/>
        </w:rPr>
        <w:t>terenurile de împădurit sau reîmpădurit</w:t>
      </w:r>
      <w:r w:rsidRPr="00545DE7">
        <w:t xml:space="preserve"> se încadrează în una din următoarele categorii:</w:t>
      </w:r>
    </w:p>
    <w:p w14:paraId="398C709C" w14:textId="77777777" w:rsidR="00EB2D0D" w:rsidRPr="00545DE7" w:rsidRDefault="00EB2D0D" w:rsidP="00EB2D0D">
      <w:pPr>
        <w:ind w:firstLine="840"/>
        <w:jc w:val="both"/>
        <w:rPr>
          <w:sz w:val="16"/>
          <w:szCs w:val="16"/>
        </w:rPr>
      </w:pPr>
    </w:p>
    <w:p w14:paraId="5BC8E710" w14:textId="77777777" w:rsidR="00EB2D0D" w:rsidRPr="00545DE7" w:rsidRDefault="00EB2D0D" w:rsidP="00EB2D0D">
      <w:pPr>
        <w:jc w:val="both"/>
      </w:pPr>
      <w:r w:rsidRPr="00545DE7">
        <w:t xml:space="preserve">A) terenuri lipsite de vegetaţie lemnoasă şi anume: </w:t>
      </w:r>
    </w:p>
    <w:p w14:paraId="45553B36" w14:textId="77777777" w:rsidR="00EB2D0D" w:rsidRPr="00545DE7" w:rsidRDefault="00EB2D0D" w:rsidP="00707377">
      <w:pPr>
        <w:numPr>
          <w:ilvl w:val="0"/>
          <w:numId w:val="39"/>
        </w:numPr>
        <w:overflowPunct/>
        <w:autoSpaceDE/>
        <w:autoSpaceDN/>
        <w:adjustRightInd/>
        <w:jc w:val="both"/>
        <w:textAlignment w:val="auto"/>
      </w:pPr>
      <w:r w:rsidRPr="00545DE7">
        <w:t>poieni şi goluri neregenerate din cuprinsul pădurii;</w:t>
      </w:r>
    </w:p>
    <w:p w14:paraId="71CD5DC2" w14:textId="77777777" w:rsidR="00EB2D0D" w:rsidRPr="00545DE7" w:rsidRDefault="00EB2D0D" w:rsidP="00707377">
      <w:pPr>
        <w:numPr>
          <w:ilvl w:val="0"/>
          <w:numId w:val="39"/>
        </w:numPr>
        <w:overflowPunct/>
        <w:autoSpaceDE/>
        <w:autoSpaceDN/>
        <w:adjustRightInd/>
        <w:jc w:val="both"/>
        <w:textAlignment w:val="auto"/>
      </w:pPr>
      <w:r w:rsidRPr="00545DE7">
        <w:t>terenuri preluate în fondul forestier, destinate împăduririi;</w:t>
      </w:r>
    </w:p>
    <w:p w14:paraId="6E92BED4" w14:textId="77777777" w:rsidR="00EB2D0D" w:rsidRPr="00545DE7" w:rsidRDefault="00EB2D0D" w:rsidP="00707377">
      <w:pPr>
        <w:numPr>
          <w:ilvl w:val="0"/>
          <w:numId w:val="39"/>
        </w:numPr>
        <w:overflowPunct/>
        <w:autoSpaceDE/>
        <w:autoSpaceDN/>
        <w:adjustRightInd/>
        <w:jc w:val="both"/>
        <w:textAlignment w:val="auto"/>
      </w:pPr>
      <w:r w:rsidRPr="00545DE7">
        <w:t>terenuri fără vegetaţie lemnoasă ca urmare a unor calamităţii (incendii, rupturi şi doborâturi de vânt, zăpadă, uscării în masă ş.a.);</w:t>
      </w:r>
    </w:p>
    <w:p w14:paraId="0EAFC5D4" w14:textId="77777777" w:rsidR="00EB2D0D" w:rsidRPr="00545DE7" w:rsidRDefault="00EB2D0D" w:rsidP="00707377">
      <w:pPr>
        <w:numPr>
          <w:ilvl w:val="0"/>
          <w:numId w:val="39"/>
        </w:numPr>
        <w:overflowPunct/>
        <w:autoSpaceDE/>
        <w:autoSpaceDN/>
        <w:adjustRightInd/>
        <w:jc w:val="both"/>
        <w:textAlignment w:val="auto"/>
      </w:pPr>
      <w:r w:rsidRPr="00545DE7">
        <w:t>suprafeţe (parchete) rezultate în urma exploatării prin tăieri rase.</w:t>
      </w:r>
    </w:p>
    <w:p w14:paraId="0844FE68" w14:textId="77777777" w:rsidR="00EB2D0D" w:rsidRPr="00545DE7" w:rsidRDefault="00EB2D0D" w:rsidP="00EB2D0D">
      <w:pPr>
        <w:ind w:left="720"/>
        <w:contextualSpacing/>
        <w:rPr>
          <w:sz w:val="16"/>
          <w:szCs w:val="16"/>
        </w:rPr>
      </w:pPr>
    </w:p>
    <w:p w14:paraId="59E08B96" w14:textId="77777777" w:rsidR="00EB2D0D" w:rsidRPr="00545DE7" w:rsidRDefault="00EB2D0D" w:rsidP="00EB2D0D">
      <w:pPr>
        <w:jc w:val="both"/>
      </w:pPr>
      <w:r w:rsidRPr="00545DE7">
        <w:t>B) terenuri ocupate de arborete necorespunzătoare silvo-biologic şi/sau economic ce urmează a fi reîmpădurite:</w:t>
      </w:r>
    </w:p>
    <w:p w14:paraId="1657CEFD" w14:textId="77777777" w:rsidR="00EB2D0D" w:rsidRPr="00545DE7" w:rsidRDefault="00EB2D0D" w:rsidP="00707377">
      <w:pPr>
        <w:numPr>
          <w:ilvl w:val="0"/>
          <w:numId w:val="40"/>
        </w:numPr>
        <w:overflowPunct/>
        <w:autoSpaceDE/>
        <w:autoSpaceDN/>
        <w:adjustRightInd/>
        <w:jc w:val="both"/>
        <w:textAlignment w:val="auto"/>
      </w:pPr>
      <w:r w:rsidRPr="00545DE7">
        <w:t>suprafeţe acoperite de arborete derivate provizorii (mestecănişuri, plopişuri de plop tremurător, arţărete, cărpinete, teişuri ş.a.)</w:t>
      </w:r>
    </w:p>
    <w:p w14:paraId="41AC7D0D" w14:textId="77777777" w:rsidR="00EB2D0D" w:rsidRPr="00545DE7" w:rsidRDefault="00EB2D0D" w:rsidP="00707377">
      <w:pPr>
        <w:numPr>
          <w:ilvl w:val="0"/>
          <w:numId w:val="40"/>
        </w:numPr>
        <w:overflowPunct/>
        <w:autoSpaceDE/>
        <w:autoSpaceDN/>
        <w:adjustRightInd/>
        <w:jc w:val="both"/>
        <w:textAlignment w:val="auto"/>
      </w:pPr>
      <w:r w:rsidRPr="00545DE7">
        <w:t>terenuri cu arborete slab productive ce nu se pot regenera natural;</w:t>
      </w:r>
    </w:p>
    <w:p w14:paraId="11463DF5" w14:textId="77777777" w:rsidR="00EB2D0D" w:rsidRPr="00545DE7" w:rsidRDefault="00EB2D0D" w:rsidP="00707377">
      <w:pPr>
        <w:numPr>
          <w:ilvl w:val="0"/>
          <w:numId w:val="40"/>
        </w:numPr>
        <w:overflowPunct/>
        <w:autoSpaceDE/>
        <w:autoSpaceDN/>
        <w:adjustRightInd/>
        <w:jc w:val="both"/>
        <w:textAlignment w:val="auto"/>
      </w:pPr>
      <w:r w:rsidRPr="00545DE7">
        <w:t>suprafeţe cu arborete în care sunt necesare lucrări de ameliorare în scopul îmbunătăţirii compoziţiei şi/sau consistenţei</w:t>
      </w:r>
    </w:p>
    <w:p w14:paraId="4EC39880" w14:textId="77777777" w:rsidR="00EB2D0D" w:rsidRPr="00545DE7" w:rsidRDefault="00EB2D0D" w:rsidP="00EB2D0D">
      <w:pPr>
        <w:jc w:val="both"/>
      </w:pPr>
      <w:r w:rsidRPr="00545DE7">
        <w:t>C) terenuri pe care regenerarea naturală este incompletă:</w:t>
      </w:r>
    </w:p>
    <w:p w14:paraId="40BE3EB1" w14:textId="77777777" w:rsidR="00EB2D0D" w:rsidRPr="00545DE7" w:rsidRDefault="00EB2D0D" w:rsidP="00EB2D0D">
      <w:pPr>
        <w:ind w:firstLine="840"/>
        <w:jc w:val="both"/>
        <w:rPr>
          <w:sz w:val="16"/>
          <w:szCs w:val="16"/>
        </w:rPr>
      </w:pPr>
    </w:p>
    <w:p w14:paraId="5D77DE1F" w14:textId="77777777" w:rsidR="00EB2D0D" w:rsidRPr="00545DE7" w:rsidRDefault="00EB2D0D" w:rsidP="00707377">
      <w:pPr>
        <w:numPr>
          <w:ilvl w:val="0"/>
          <w:numId w:val="41"/>
        </w:numPr>
        <w:overflowPunct/>
        <w:autoSpaceDE/>
        <w:autoSpaceDN/>
        <w:adjustRightInd/>
        <w:jc w:val="both"/>
        <w:textAlignment w:val="auto"/>
      </w:pPr>
      <w:r w:rsidRPr="00545DE7">
        <w:t>suprafeţe ocupate cu arborete parcurse cu lucrări de regenerare sub adăpost având porţiuni neregenerate sau regenerate cu specii neindicate în compoziţia de regenerare, cu seminţiş neutilizabil, vătămat etc;</w:t>
      </w:r>
    </w:p>
    <w:p w14:paraId="5A913296" w14:textId="77777777" w:rsidR="00EB2D0D" w:rsidRPr="00545DE7" w:rsidRDefault="00EB2D0D" w:rsidP="00707377">
      <w:pPr>
        <w:numPr>
          <w:ilvl w:val="0"/>
          <w:numId w:val="41"/>
        </w:numPr>
        <w:overflowPunct/>
        <w:autoSpaceDE/>
        <w:autoSpaceDN/>
        <w:adjustRightInd/>
        <w:jc w:val="both"/>
        <w:textAlignment w:val="auto"/>
      </w:pPr>
      <w:r w:rsidRPr="00545DE7">
        <w:t>teritorii ocupate cu arborete parcurse cu tăieri de crâng simplu, cu porţiuni neregenerate în care este indicată introducerea unor specii valoroase.</w:t>
      </w:r>
    </w:p>
    <w:p w14:paraId="0F4E90D7" w14:textId="77777777" w:rsidR="00EB2D0D" w:rsidRPr="00057C84" w:rsidRDefault="00EB2D0D" w:rsidP="00EB2D0D">
      <w:pPr>
        <w:ind w:left="720"/>
        <w:contextualSpacing/>
        <w:rPr>
          <w:sz w:val="16"/>
          <w:szCs w:val="16"/>
          <w:highlight w:val="lightGray"/>
        </w:rPr>
      </w:pPr>
    </w:p>
    <w:p w14:paraId="5417549B" w14:textId="77777777" w:rsidR="00EB2D0D" w:rsidRPr="00545DE7" w:rsidRDefault="00EB2D0D" w:rsidP="00EB2D0D">
      <w:pPr>
        <w:jc w:val="both"/>
      </w:pPr>
      <w:r w:rsidRPr="00545DE7">
        <w:t>D) alte terenuri şi anume:</w:t>
      </w:r>
    </w:p>
    <w:p w14:paraId="1E15A99C" w14:textId="77777777" w:rsidR="00EB2D0D" w:rsidRPr="00057C84" w:rsidRDefault="00EB2D0D" w:rsidP="00EB2D0D">
      <w:pPr>
        <w:ind w:firstLine="840"/>
        <w:jc w:val="both"/>
        <w:rPr>
          <w:sz w:val="16"/>
          <w:szCs w:val="16"/>
          <w:highlight w:val="lightGray"/>
        </w:rPr>
      </w:pPr>
    </w:p>
    <w:p w14:paraId="40187D58" w14:textId="77777777" w:rsidR="00EB2D0D" w:rsidRPr="00545DE7" w:rsidRDefault="00EB2D0D" w:rsidP="00707377">
      <w:pPr>
        <w:numPr>
          <w:ilvl w:val="0"/>
          <w:numId w:val="42"/>
        </w:numPr>
        <w:overflowPunct/>
        <w:autoSpaceDE/>
        <w:autoSpaceDN/>
        <w:adjustRightInd/>
        <w:jc w:val="both"/>
        <w:textAlignment w:val="auto"/>
      </w:pPr>
      <w:r w:rsidRPr="00545DE7">
        <w:t>terenuri în care sunt necesare completări în plantaţii, semănături şi butăşiri directe;</w:t>
      </w:r>
    </w:p>
    <w:p w14:paraId="068D713D" w14:textId="77777777" w:rsidR="00EB2D0D" w:rsidRPr="00545DE7" w:rsidRDefault="00EB2D0D" w:rsidP="00707377">
      <w:pPr>
        <w:numPr>
          <w:ilvl w:val="0"/>
          <w:numId w:val="42"/>
        </w:numPr>
        <w:overflowPunct/>
        <w:autoSpaceDE/>
        <w:autoSpaceDN/>
        <w:adjustRightInd/>
        <w:ind w:hanging="284"/>
        <w:jc w:val="both"/>
        <w:textAlignment w:val="auto"/>
      </w:pPr>
      <w:r w:rsidRPr="00545DE7">
        <w:t>terenuri aflate în folosinţă temporară la alţi deţinători şi reprimite în fondul forestier spre a fi împădurite (terenuri decopertate de stratul de sol, halde industriale, menajere etc).</w:t>
      </w:r>
    </w:p>
    <w:p w14:paraId="7B3DE395" w14:textId="77777777" w:rsidR="00EB2D0D" w:rsidRPr="00545DE7" w:rsidRDefault="00EB2D0D" w:rsidP="00EB2D0D">
      <w:pPr>
        <w:ind w:firstLine="720"/>
        <w:jc w:val="both"/>
      </w:pPr>
      <w:r w:rsidRPr="00545DE7">
        <w:t>Încadrarea suprafeţelor ce necesită intervenţii pentru instalarea culturilor pe categorii de terenuri de împădurit, reîmpădurit este necesară, pentru că trebuie  luate în  considerare  în stabilirea diferenţiată a lucrărilor de pregătire a terenului şi a solului, de alegere a speciilor, a metodelor de instalare a noului arboret, de îngrijire a culturilor până la realizarea stării de masiv.</w:t>
      </w:r>
    </w:p>
    <w:p w14:paraId="1050D4B3" w14:textId="77777777" w:rsidR="00EB2D0D" w:rsidRPr="00057C84" w:rsidRDefault="00EB2D0D" w:rsidP="00EB2D0D">
      <w:pPr>
        <w:ind w:firstLine="720"/>
        <w:jc w:val="both"/>
        <w:rPr>
          <w:highlight w:val="lightGray"/>
        </w:rPr>
      </w:pPr>
      <w:r w:rsidRPr="00545DE7">
        <w:t>Spre exemplu, pentru împădurirea terenurilor lipsite de vegetaţie forestieră sau a celor pe care s-au executat tăieri rase, pregătirea terenului şi a solului se recomandă a se face pe întreaga suprafaţă  la câmpie şi/sau parţial la coline sau munte. Reîmpăduririle în completarea regenerări naturale executate, în urma aplicării tratamentelor cu regenerare naturală sub adăpost sau pentru ameliorarea arboretelor se realizează, de regulă, pe 10-40% din suprafaţă unităţii amenajistice. Dacă reîmpădurirea cuprinde suprafeţe compacte, mai mari de 0,5 ha acestea se vor constitui ca unităţi de cultură forestieră separate ce vor deveni noi unităţi amenajistice.</w:t>
      </w:r>
    </w:p>
    <w:p w14:paraId="07FC9D64" w14:textId="77777777" w:rsidR="00EB2D0D" w:rsidRPr="00545DE7" w:rsidRDefault="00EB2D0D" w:rsidP="00EB2D0D">
      <w:pPr>
        <w:ind w:firstLine="840"/>
        <w:jc w:val="both"/>
      </w:pPr>
    </w:p>
    <w:p w14:paraId="012EA7F3" w14:textId="77777777" w:rsidR="00EB2D0D" w:rsidRPr="00545DE7" w:rsidRDefault="00EB2D0D" w:rsidP="00707377">
      <w:pPr>
        <w:numPr>
          <w:ilvl w:val="0"/>
          <w:numId w:val="64"/>
        </w:numPr>
        <w:overflowPunct/>
        <w:autoSpaceDE/>
        <w:autoSpaceDN/>
        <w:adjustRightInd/>
        <w:jc w:val="both"/>
        <w:textAlignment w:val="auto"/>
        <w:rPr>
          <w:b/>
          <w:i/>
        </w:rPr>
      </w:pPr>
      <w:r w:rsidRPr="00545DE7">
        <w:rPr>
          <w:b/>
          <w:i/>
        </w:rPr>
        <w:t>Lucrări de completări în arborete care nu au închis starea de masiv</w:t>
      </w:r>
    </w:p>
    <w:p w14:paraId="75EDC59A" w14:textId="77777777" w:rsidR="00EB2D0D" w:rsidRPr="00545DE7" w:rsidRDefault="00EB2D0D" w:rsidP="00EB2D0D">
      <w:pPr>
        <w:ind w:firstLine="840"/>
        <w:jc w:val="both"/>
        <w:rPr>
          <w:sz w:val="16"/>
          <w:szCs w:val="16"/>
        </w:rPr>
      </w:pPr>
    </w:p>
    <w:p w14:paraId="3DC2AB38" w14:textId="77777777" w:rsidR="00EB2D0D" w:rsidRPr="00545DE7" w:rsidRDefault="00EB2D0D" w:rsidP="00EB2D0D">
      <w:pPr>
        <w:ind w:firstLine="840"/>
        <w:jc w:val="both"/>
      </w:pPr>
      <w:r w:rsidRPr="00545DE7">
        <w:t>Sunt lucrări de împădurire ce se execută în regenerările naturale aflate în fazele de dezvoltare de seminţiş-desiş, deci curând după înlăturarea arboretului parental, la adăpostul căruia s-a instalat noua generaţie şi înainte ca solul să-şi piardă însuşirile tipic forestiere.</w:t>
      </w:r>
    </w:p>
    <w:p w14:paraId="702F558A" w14:textId="77777777" w:rsidR="00EB2D0D" w:rsidRPr="00545DE7" w:rsidRDefault="00EB2D0D" w:rsidP="00EB2D0D">
      <w:pPr>
        <w:ind w:firstLine="840"/>
        <w:jc w:val="both"/>
      </w:pPr>
      <w:r w:rsidRPr="00545DE7">
        <w:t xml:space="preserve">De asemenea, această lucrarea se realizează în cazul plantaţiilor efectuate recent însă cu reuşită nesatisfăcătoare, în vederea completării golurilor din care puieţii s-au uscat, au dispărut sau au fost afectaţi de diverşi factori dăunători. Completările în regenerări naturale constituie categoria de lucrări de împăduriri cea mai frecvent aplicată în practica silvică, cu perspectiva creşterii ponderii acestora în măsura în care arboretele sunt optim structurate, corespunzătoare echilibrului ecologic. </w:t>
      </w:r>
    </w:p>
    <w:p w14:paraId="62F172EF" w14:textId="77777777" w:rsidR="00EB2D0D" w:rsidRPr="00545DE7" w:rsidRDefault="00EB2D0D" w:rsidP="00EB2D0D">
      <w:pPr>
        <w:ind w:firstLine="840"/>
        <w:jc w:val="both"/>
      </w:pPr>
      <w:r w:rsidRPr="00545DE7">
        <w:t>În urma intervenţiei cu lucrări de împădurire rezultă arborete cu origine combinată (naturală şi artificială), caracterul natural sau artificial al ecosistemului respectiv fiind imprimat în mare măsură de ponderea în suprafaţă a uneia sau alteia din cele două modalităţi de regenerare a pădurii.</w:t>
      </w:r>
    </w:p>
    <w:p w14:paraId="63D338ED" w14:textId="77777777" w:rsidR="00EB2D0D" w:rsidRPr="00545DE7" w:rsidRDefault="00EB2D0D" w:rsidP="00EB2D0D">
      <w:pPr>
        <w:ind w:firstLine="840"/>
        <w:jc w:val="both"/>
      </w:pPr>
      <w:r w:rsidRPr="00545DE7">
        <w:t>Operaţiunea devine oportună pentru regenerarea punctelor (locurilor) unde regenerarea naturală nu s-a produs sau seminţişul natural instalat este neviabil, a fost grav vătămat şi nu mai  poate fi valorificat, aparţine speciilor nedorite în viitoarea pădure, sau provine din lăstari în cazul unei regenerări mixte. Completările se vor face numai după evaluarea corectă (în fiecare an) a stării, desimii şi suprafeţei ocupate de seminţişurile naturale. Pe această bază se va estima şi prognoza cantitatea de material de împădurire necesară, sursa de aprovizionare, metoda, schema şi dispozitivul de împădurire preferabil, perioada otpimă de executare în teren.</w:t>
      </w:r>
    </w:p>
    <w:p w14:paraId="393BD0D6" w14:textId="77777777" w:rsidR="00EB2D0D" w:rsidRPr="00057C84" w:rsidRDefault="00EB2D0D" w:rsidP="00EB2D0D">
      <w:pPr>
        <w:ind w:firstLine="840"/>
        <w:jc w:val="both"/>
        <w:rPr>
          <w:color w:val="FF0000"/>
          <w:highlight w:val="lightGray"/>
        </w:rPr>
      </w:pPr>
    </w:p>
    <w:p w14:paraId="46C77B6E" w14:textId="77777777" w:rsidR="00EB2D0D" w:rsidRPr="00545DE7" w:rsidRDefault="00EB2D0D" w:rsidP="00707377">
      <w:pPr>
        <w:numPr>
          <w:ilvl w:val="0"/>
          <w:numId w:val="64"/>
        </w:numPr>
        <w:overflowPunct/>
        <w:autoSpaceDE/>
        <w:autoSpaceDN/>
        <w:adjustRightInd/>
        <w:ind w:hanging="390"/>
        <w:jc w:val="both"/>
        <w:textAlignment w:val="auto"/>
        <w:rPr>
          <w:b/>
          <w:i/>
        </w:rPr>
      </w:pPr>
      <w:r w:rsidRPr="00545DE7">
        <w:rPr>
          <w:b/>
          <w:i/>
        </w:rPr>
        <w:t>Lucrări de îngrijire a culturilor tinere</w:t>
      </w:r>
    </w:p>
    <w:p w14:paraId="6DD7150F" w14:textId="77777777" w:rsidR="00EB2D0D" w:rsidRPr="00545DE7" w:rsidRDefault="00EB2D0D" w:rsidP="00EB2D0D">
      <w:pPr>
        <w:ind w:firstLine="840"/>
        <w:jc w:val="both"/>
        <w:rPr>
          <w:sz w:val="16"/>
          <w:szCs w:val="16"/>
        </w:rPr>
      </w:pPr>
    </w:p>
    <w:p w14:paraId="6F4FC214" w14:textId="77777777" w:rsidR="00EB2D0D" w:rsidRPr="00545DE7" w:rsidRDefault="00EB2D0D" w:rsidP="00EB2D0D">
      <w:pPr>
        <w:ind w:firstLine="840"/>
        <w:jc w:val="both"/>
      </w:pPr>
      <w:r w:rsidRPr="00545DE7">
        <w:t xml:space="preserve">În perioada de la instalare până la atingerea reuşitei definitive, culturile forestiere au de înfruntat acţiunea multor factori dăunători, dintre care pe prim plan se situează concurenţa vegetaţiei erbacee şi a lăstarilor copleşitori, seceta şi insolaţia: atacurile de insecte şi bolile criptogamice, efectivele de vânat etc. </w:t>
      </w:r>
    </w:p>
    <w:p w14:paraId="61D56D2E" w14:textId="77777777" w:rsidR="00EB2D0D" w:rsidRPr="00545DE7" w:rsidRDefault="00EB2D0D" w:rsidP="00EB2D0D">
      <w:pPr>
        <w:ind w:firstLine="840"/>
        <w:jc w:val="both"/>
      </w:pPr>
      <w:r w:rsidRPr="00545DE7">
        <w:t>Vulnerabilitatea culturilor în această perioadă, îndeosebi în cazul folosirii puieţilor cu rădăcină nudă, este agravată şi de şocul transplantării, la care se adaugă schimbarea de mediu, deosebit de însemnată, mai cu seamă în cazul folosirii unor specii în afara arealului tor natural între momentul plantării (semănării) şi al închiderii masivului, concurenţa intra şi inter-specifică între puieţi este aproape inexistentă, dezvoltarea fiecărui exemplar fiind condiţionată de propriul fond genetic, de caracteristicile fenotipice iniţiale şi de mediul de viaţă, care prezintă diferenţieri de la un loc la altul, ca urmare a eterogenităţii însuşirilor solului, a microclimatului local, a compoziţiei şi densităţii covorului erbaceu, etc. Datorită acestor factori, curând după înfiinţare, în culturile forestiere se manifestă tendinţa ierarhizării exemplarelor în raport cu poziţia lor relativă. Eterogenitatea condiţiilor de mediu şi a potenţialului genetic al plantelor influenţează în sens pozitiv sau negativ procesul creşterilor curente individuale, putând conduce în scurt timp la o pronunţată diferenţiere dimensională a puieţilor şi chiar la dispariţia unui număr însemnat de exemplare. Fenomenul se poate solda cu consecinţe negative în ceea ce priveşte uniformitatea închiderii masivului, în unele situaţii prelungind exagerat atingerea reuşitei definitive.</w:t>
      </w:r>
    </w:p>
    <w:p w14:paraId="53CA578D" w14:textId="77777777" w:rsidR="00EB2D0D" w:rsidRPr="00545DE7" w:rsidRDefault="00EB2D0D" w:rsidP="00EB2D0D">
      <w:pPr>
        <w:ind w:firstLine="840"/>
        <w:jc w:val="both"/>
      </w:pPr>
      <w:r w:rsidRPr="00545DE7">
        <w:t xml:space="preserve">În scopul diminuării efectelor negative ale factorilor de mediu, pentru evitarea pierderilor, crearea şi menţinerea unor condiţii de creştere şi dezvoltare favorabile tuturor puieţilor, culturile forestiere sunt parcurse după instalare cu </w:t>
      </w:r>
      <w:r w:rsidRPr="00545DE7">
        <w:rPr>
          <w:i/>
        </w:rPr>
        <w:t>lucrări speciale de îngrijire</w:t>
      </w:r>
      <w:r w:rsidRPr="00545DE7">
        <w:t xml:space="preserve">, constând în înlăturarea unor defecţiuni şi omogenizarea condiţiilor de vegetaţie la nivelul întregii populaţii. </w:t>
      </w:r>
    </w:p>
    <w:p w14:paraId="148D8DE6" w14:textId="77777777" w:rsidR="00EB2D0D" w:rsidRPr="00545DE7" w:rsidRDefault="00EB2D0D" w:rsidP="00EB2D0D">
      <w:pPr>
        <w:ind w:firstLine="840"/>
        <w:jc w:val="both"/>
      </w:pPr>
      <w:r w:rsidRPr="00545DE7">
        <w:t>În funcţie de natura şi scopul urmărit prin aplicare, lucrările se repetă în fiecare an, însă cu frecvenţă tot mai redusă pe măsură ce cultura se dezvoltă, este mai puţin vulnerabilă şi prin caracteristicile ei se apropie de reuşita definitivă.</w:t>
      </w:r>
    </w:p>
    <w:p w14:paraId="15896395" w14:textId="77777777" w:rsidR="00EB2D0D" w:rsidRPr="00545DE7" w:rsidRDefault="00EB2D0D" w:rsidP="00EB2D0D">
      <w:pPr>
        <w:ind w:firstLine="840"/>
        <w:jc w:val="both"/>
      </w:pPr>
      <w:r w:rsidRPr="00545DE7">
        <w:t xml:space="preserve">Principalele lucrări de îngrijire aplicate în culturi forestiere tinere constau în </w:t>
      </w:r>
      <w:r w:rsidRPr="00545DE7">
        <w:rPr>
          <w:i/>
        </w:rPr>
        <w:t>receparea puieţilor</w:t>
      </w:r>
      <w:r w:rsidRPr="00545DE7">
        <w:t xml:space="preserve">, </w:t>
      </w:r>
      <w:r w:rsidRPr="00545DE7">
        <w:rPr>
          <w:i/>
        </w:rPr>
        <w:t>reglarea desimii</w:t>
      </w:r>
      <w:r w:rsidRPr="00545DE7">
        <w:t xml:space="preserve">, </w:t>
      </w:r>
      <w:r w:rsidRPr="00545DE7">
        <w:rPr>
          <w:i/>
        </w:rPr>
        <w:t>întreţinerea solului</w:t>
      </w:r>
      <w:r w:rsidRPr="00545DE7">
        <w:t xml:space="preserve"> şi </w:t>
      </w:r>
      <w:r w:rsidRPr="00545DE7">
        <w:rPr>
          <w:i/>
        </w:rPr>
        <w:t>combaterea vegetaţiei dăunătoare</w:t>
      </w:r>
      <w:r w:rsidRPr="00545DE7">
        <w:t xml:space="preserve">, precum şi din executarea unor </w:t>
      </w:r>
      <w:r w:rsidRPr="00545DE7">
        <w:rPr>
          <w:i/>
        </w:rPr>
        <w:t>lucrări cu caracter special</w:t>
      </w:r>
      <w:r w:rsidRPr="00545DE7">
        <w:t xml:space="preserve"> cum ar fi: </w:t>
      </w:r>
      <w:r w:rsidRPr="00545DE7">
        <w:rPr>
          <w:i/>
        </w:rPr>
        <w:t>fertilizarea</w:t>
      </w:r>
      <w:r w:rsidRPr="00545DE7">
        <w:t xml:space="preserve"> şi </w:t>
      </w:r>
      <w:r w:rsidRPr="00545DE7">
        <w:rPr>
          <w:i/>
        </w:rPr>
        <w:t>irigarea culturilor</w:t>
      </w:r>
      <w:r w:rsidRPr="00545DE7">
        <w:t xml:space="preserve">; </w:t>
      </w:r>
      <w:r w:rsidRPr="00545DE7">
        <w:rPr>
          <w:i/>
        </w:rPr>
        <w:t>elagajul artificial</w:t>
      </w:r>
      <w:r w:rsidRPr="00545DE7">
        <w:t xml:space="preserve">, </w:t>
      </w:r>
      <w:r w:rsidRPr="00545DE7">
        <w:rPr>
          <w:i/>
        </w:rPr>
        <w:t>tăierile de formare şi stimulare</w:t>
      </w:r>
      <w:r w:rsidRPr="00545DE7">
        <w:t xml:space="preserve">, </w:t>
      </w:r>
      <w:r w:rsidRPr="00545DE7">
        <w:rPr>
          <w:i/>
        </w:rPr>
        <w:t>combaterea bolilor şi dăunătorilor</w:t>
      </w:r>
      <w:r w:rsidRPr="00545DE7">
        <w:t xml:space="preserve"> ş.a.</w:t>
      </w:r>
    </w:p>
    <w:p w14:paraId="52BE195A" w14:textId="77777777" w:rsidR="00EB2D0D" w:rsidRPr="00057C84" w:rsidRDefault="00EB2D0D" w:rsidP="00BE2AD6">
      <w:pPr>
        <w:ind w:firstLine="840"/>
        <w:jc w:val="both"/>
        <w:rPr>
          <w:color w:val="FF0000"/>
          <w:highlight w:val="lightGray"/>
        </w:rPr>
      </w:pPr>
    </w:p>
    <w:p w14:paraId="61DF83CF" w14:textId="77777777" w:rsidR="009E0510" w:rsidRPr="00057C84" w:rsidRDefault="009E0510" w:rsidP="009E0510">
      <w:pPr>
        <w:ind w:firstLine="840"/>
        <w:jc w:val="both"/>
        <w:rPr>
          <w:i/>
          <w:color w:val="FF0000"/>
          <w:sz w:val="16"/>
          <w:szCs w:val="16"/>
          <w:highlight w:val="lightGray"/>
        </w:rPr>
      </w:pPr>
    </w:p>
    <w:p w14:paraId="56D08E8A" w14:textId="77777777" w:rsidR="00370E27" w:rsidRPr="00545DE7" w:rsidRDefault="000228F3" w:rsidP="00813842">
      <w:pPr>
        <w:pStyle w:val="Titlu2"/>
        <w:ind w:firstLine="720"/>
        <w:jc w:val="both"/>
        <w:rPr>
          <w:sz w:val="26"/>
          <w:szCs w:val="26"/>
        </w:rPr>
      </w:pPr>
      <w:bookmarkStart w:id="295" w:name="_Toc126243172"/>
      <w:r w:rsidRPr="00545DE7">
        <w:rPr>
          <w:sz w:val="26"/>
          <w:szCs w:val="26"/>
        </w:rPr>
        <w:t>6</w:t>
      </w:r>
      <w:r w:rsidR="00370E27" w:rsidRPr="00545DE7">
        <w:rPr>
          <w:sz w:val="26"/>
          <w:szCs w:val="26"/>
        </w:rPr>
        <w:t xml:space="preserve">.4. </w:t>
      </w:r>
      <w:r w:rsidR="00792D3B" w:rsidRPr="00545DE7">
        <w:rPr>
          <w:rFonts w:eastAsia="Garamond"/>
          <w:spacing w:val="1"/>
          <w:sz w:val="26"/>
          <w:szCs w:val="26"/>
        </w:rPr>
        <w:t>ANALIZA IMPACTULUI IMPLEMENTĂRII PLANULUI ASUPRA FACTORILOR DE MEDIU</w:t>
      </w:r>
      <w:bookmarkEnd w:id="295"/>
      <w:r w:rsidR="00792D3B" w:rsidRPr="00545DE7">
        <w:rPr>
          <w:rFonts w:eastAsia="Garamond"/>
          <w:spacing w:val="1"/>
          <w:sz w:val="26"/>
          <w:szCs w:val="26"/>
        </w:rPr>
        <w:t xml:space="preserve"> </w:t>
      </w:r>
      <w:r w:rsidR="00370E27" w:rsidRPr="00545DE7">
        <w:rPr>
          <w:rFonts w:eastAsia="Garamond"/>
          <w:sz w:val="26"/>
          <w:szCs w:val="26"/>
        </w:rPr>
        <w:t xml:space="preserve"> </w:t>
      </w:r>
    </w:p>
    <w:p w14:paraId="19F92505" w14:textId="77777777" w:rsidR="00370E27" w:rsidRPr="00545DE7" w:rsidRDefault="00370E27" w:rsidP="00370E27">
      <w:pPr>
        <w:pStyle w:val="textproiect0"/>
        <w:rPr>
          <w:b/>
        </w:rPr>
      </w:pPr>
    </w:p>
    <w:p w14:paraId="060DDEFA" w14:textId="77777777" w:rsidR="00370E27" w:rsidRPr="00545DE7" w:rsidRDefault="00CD5F5D" w:rsidP="00792D3B">
      <w:pPr>
        <w:pStyle w:val="textproiect0"/>
        <w:ind w:firstLine="720"/>
        <w:rPr>
          <w:b/>
        </w:rPr>
      </w:pPr>
      <w:r w:rsidRPr="00545DE7">
        <w:rPr>
          <w:b/>
        </w:rPr>
        <w:t>A</w:t>
      </w:r>
      <w:r w:rsidR="00370E27" w:rsidRPr="00545DE7">
        <w:rPr>
          <w:b/>
        </w:rPr>
        <w:t xml:space="preserve">. </w:t>
      </w:r>
      <w:r w:rsidRPr="00545DE7">
        <w:rPr>
          <w:b/>
        </w:rPr>
        <w:t xml:space="preserve"> </w:t>
      </w:r>
      <w:r w:rsidR="00370E27" w:rsidRPr="00545DE7">
        <w:rPr>
          <w:b/>
        </w:rPr>
        <w:t>Apa</w:t>
      </w:r>
    </w:p>
    <w:p w14:paraId="5D2FCC19" w14:textId="77777777" w:rsidR="00370E27" w:rsidRPr="00545DE7" w:rsidRDefault="00370E27" w:rsidP="00370E27">
      <w:pPr>
        <w:pStyle w:val="textproiect0"/>
        <w:rPr>
          <w:b/>
        </w:rPr>
      </w:pPr>
    </w:p>
    <w:p w14:paraId="0DB5CC87" w14:textId="77777777" w:rsidR="00370E27" w:rsidRPr="00545DE7" w:rsidRDefault="00370E27" w:rsidP="00370E27">
      <w:pPr>
        <w:pStyle w:val="studiuEA"/>
      </w:pPr>
      <w:r w:rsidRPr="00545DE7">
        <w:t>Vegetaţia forestieră existentă în păduri are un rol deosebit de important în protejarea învelişului de sol şi în regla</w:t>
      </w:r>
      <w:r w:rsidR="00792D3B" w:rsidRPr="00545DE7">
        <w:t>rea debitelor de apă de suprafață ș</w:t>
      </w:r>
      <w:r w:rsidRPr="00545DE7">
        <w:t>i subterane, în special în perioadele când se înregistrează precipitaţii importante cantitativ.</w:t>
      </w:r>
    </w:p>
    <w:p w14:paraId="12740AAC" w14:textId="77777777" w:rsidR="00370E27" w:rsidRPr="00545DE7" w:rsidRDefault="00370E27" w:rsidP="00370E27">
      <w:pPr>
        <w:pStyle w:val="studiuEA"/>
      </w:pPr>
      <w:r w:rsidRPr="00545DE7">
        <w:t xml:space="preserve">În urma </w:t>
      </w:r>
      <w:r w:rsidR="00ED2EC7" w:rsidRPr="00545DE7">
        <w:t xml:space="preserve">desfășurării </w:t>
      </w:r>
      <w:r w:rsidRPr="00545DE7">
        <w:t>activit</w:t>
      </w:r>
      <w:r w:rsidR="00792D3B" w:rsidRPr="00545DE7">
        <w:t>ăților de exploatare forestieră și a activităț</w:t>
      </w:r>
      <w:r w:rsidRPr="00545DE7">
        <w:t>ilor silvice poate apare un nivel ridicat de perturbare a solului care are ca rezultat cre</w:t>
      </w:r>
      <w:r w:rsidR="00792D3B" w:rsidRPr="00545DE7">
        <w:t>ș</w:t>
      </w:r>
      <w:r w:rsidRPr="00545DE7">
        <w:t>terea încărcării c</w:t>
      </w:r>
      <w:r w:rsidR="00792D3B" w:rsidRPr="00545DE7">
        <w:t>u sedimente a apelor de suprafaț</w:t>
      </w:r>
      <w:r w:rsidRPr="00545DE7">
        <w:t>ă, mai ales în timpul precipita</w:t>
      </w:r>
      <w:r w:rsidR="00370D88" w:rsidRPr="00545DE7">
        <w:t>țiilor</w:t>
      </w:r>
      <w:r w:rsidRPr="00545DE7">
        <w:t xml:space="preserve"> abundente, având ca rezultat direct cre</w:t>
      </w:r>
      <w:r w:rsidR="00792D3B" w:rsidRPr="00545DE7">
        <w:t>ș</w:t>
      </w:r>
      <w:r w:rsidRPr="00545DE7">
        <w:t>terea concentra</w:t>
      </w:r>
      <w:r w:rsidR="00792D3B" w:rsidRPr="00545DE7">
        <w:t xml:space="preserve">țiilor </w:t>
      </w:r>
      <w:r w:rsidRPr="00545DE7">
        <w:t>de materii în sus</w:t>
      </w:r>
      <w:r w:rsidR="00792D3B" w:rsidRPr="00545DE7">
        <w:t>pensie în receptorii de suprafaț</w:t>
      </w:r>
      <w:r w:rsidRPr="00545DE7">
        <w:t>ă.</w:t>
      </w:r>
    </w:p>
    <w:p w14:paraId="08CA21BC" w14:textId="77777777" w:rsidR="00370E27" w:rsidRPr="00545DE7" w:rsidRDefault="00370E27" w:rsidP="00370E27">
      <w:pPr>
        <w:pStyle w:val="studiuEA"/>
      </w:pPr>
      <w:r w:rsidRPr="00545DE7">
        <w:t>Totodată mai pot apare pierderi accidentale de carburan</w:t>
      </w:r>
      <w:r w:rsidR="00792D3B" w:rsidRPr="00545DE7">
        <w:t>ți și lubrefianț</w:t>
      </w:r>
      <w:r w:rsidRPr="00545DE7">
        <w:t xml:space="preserve">i de la utilajele </w:t>
      </w:r>
      <w:r w:rsidR="00792D3B" w:rsidRPr="00545DE7">
        <w:t>ș</w:t>
      </w:r>
      <w:r w:rsidRPr="00545DE7">
        <w:t>i mijloacele auto care ac</w:t>
      </w:r>
      <w:r w:rsidR="00792D3B" w:rsidRPr="00545DE7">
        <w:t>ț</w:t>
      </w:r>
      <w:r w:rsidRPr="00545DE7">
        <w:t>ionează pe loca</w:t>
      </w:r>
      <w:r w:rsidR="00792D3B" w:rsidRPr="00545DE7">
        <w:t>ț</w:t>
      </w:r>
      <w:r w:rsidRPr="00545DE7">
        <w:t>ie.</w:t>
      </w:r>
    </w:p>
    <w:p w14:paraId="4D7CD415" w14:textId="77777777" w:rsidR="00370E27" w:rsidRPr="00057C84" w:rsidRDefault="00370E27" w:rsidP="00370E27">
      <w:pPr>
        <w:pStyle w:val="studiuEA"/>
        <w:rPr>
          <w:sz w:val="16"/>
          <w:szCs w:val="16"/>
          <w:highlight w:val="lightGray"/>
        </w:rPr>
      </w:pPr>
    </w:p>
    <w:p w14:paraId="48E0F89A" w14:textId="77777777" w:rsidR="00370E27" w:rsidRPr="00545DE7" w:rsidRDefault="00370E27" w:rsidP="00370E27">
      <w:pPr>
        <w:pStyle w:val="studiuEA"/>
        <w:rPr>
          <w:b/>
          <w:i/>
        </w:rPr>
      </w:pPr>
      <w:r w:rsidRPr="00545DE7">
        <w:rPr>
          <w:b/>
          <w:i/>
        </w:rPr>
        <w:t>Măsuri pentru diminuarea impactului</w:t>
      </w:r>
    </w:p>
    <w:p w14:paraId="79AE1704" w14:textId="77777777" w:rsidR="007E30B0" w:rsidRPr="00545DE7" w:rsidRDefault="007E30B0" w:rsidP="00370E27">
      <w:pPr>
        <w:pStyle w:val="studiuEA"/>
        <w:rPr>
          <w:sz w:val="16"/>
          <w:szCs w:val="16"/>
        </w:rPr>
      </w:pPr>
    </w:p>
    <w:p w14:paraId="26B5E3F3" w14:textId="77777777" w:rsidR="00370E27" w:rsidRPr="00545DE7" w:rsidRDefault="00370E27" w:rsidP="00370E27">
      <w:pPr>
        <w:pStyle w:val="studiuEA"/>
      </w:pPr>
      <w:r w:rsidRPr="00545DE7">
        <w:t>Pentru diminuarea impactului asupra factorului de mediu apă se impun următoarele măsuri:</w:t>
      </w:r>
    </w:p>
    <w:p w14:paraId="2AF69F8B" w14:textId="70926480" w:rsidR="00EA7F4C" w:rsidRPr="00545DE7" w:rsidRDefault="00EA7F4C" w:rsidP="00707377">
      <w:pPr>
        <w:pStyle w:val="textproiect0"/>
        <w:numPr>
          <w:ilvl w:val="0"/>
          <w:numId w:val="44"/>
        </w:numPr>
      </w:pPr>
      <w:r w:rsidRPr="00545DE7">
        <w:t>se vor lua toate măsuril</w:t>
      </w:r>
      <w:r w:rsidR="00545DE7">
        <w:t>e</w:t>
      </w:r>
      <w:r w:rsidRPr="00545DE7">
        <w:t xml:space="preserve"> necesare pentru prevenirea poluărilor accidentale şi limitarea consecinţelor acestora;</w:t>
      </w:r>
    </w:p>
    <w:p w14:paraId="52536F29" w14:textId="77777777" w:rsidR="00EA7F4C" w:rsidRPr="00545DE7" w:rsidRDefault="00EA7F4C" w:rsidP="00707377">
      <w:pPr>
        <w:pStyle w:val="textproiect0"/>
        <w:numPr>
          <w:ilvl w:val="0"/>
          <w:numId w:val="44"/>
        </w:numPr>
      </w:pPr>
      <w:r w:rsidRPr="00545DE7">
        <w:t>stabilirea căilor de acces provizorii la o distanță minimă de 1,5 m față de orice curs de apă;</w:t>
      </w:r>
    </w:p>
    <w:p w14:paraId="65DC65AA" w14:textId="77777777" w:rsidR="00EA7F4C" w:rsidRPr="00545DE7" w:rsidRDefault="00EA7F4C" w:rsidP="00707377">
      <w:pPr>
        <w:pStyle w:val="textproiect0"/>
        <w:numPr>
          <w:ilvl w:val="0"/>
          <w:numId w:val="44"/>
        </w:numPr>
      </w:pPr>
      <w:r w:rsidRPr="00545DE7">
        <w:t>depozitarea resturilor de lemne și frunze rezultate și a rumegușului nu se va face în zone cu potențial de formare de torenți, albiile cursurilor de apă sau în locuri expuse viiturilor;</w:t>
      </w:r>
    </w:p>
    <w:p w14:paraId="53350891" w14:textId="77777777" w:rsidR="00EA7F4C" w:rsidRPr="00545DE7" w:rsidRDefault="00EA7F4C" w:rsidP="00707377">
      <w:pPr>
        <w:pStyle w:val="textproiect0"/>
        <w:numPr>
          <w:ilvl w:val="0"/>
          <w:numId w:val="44"/>
        </w:numPr>
      </w:pPr>
      <w:r w:rsidRPr="00545DE7">
        <w:t>amplasarea  platformelor  de  colectare în  zone  accesibile mijloacelor  auto  pentru încărcare;</w:t>
      </w:r>
    </w:p>
    <w:p w14:paraId="34968C67" w14:textId="77777777" w:rsidR="00EA7F4C" w:rsidRPr="00545DE7" w:rsidRDefault="00EA7F4C" w:rsidP="00707377">
      <w:pPr>
        <w:pStyle w:val="textproiect0"/>
        <w:numPr>
          <w:ilvl w:val="0"/>
          <w:numId w:val="44"/>
        </w:numPr>
      </w:pPr>
      <w:r w:rsidRPr="00545DE7">
        <w:t>este interzisă depozitarea masei lemnoase în albiile cursurilor de apă sau în locuri expuse viiturilor;</w:t>
      </w:r>
    </w:p>
    <w:p w14:paraId="0E950A36" w14:textId="77777777" w:rsidR="00EA7F4C" w:rsidRPr="00545DE7" w:rsidRDefault="00EA7F4C" w:rsidP="00707377">
      <w:pPr>
        <w:pStyle w:val="textproiect0"/>
        <w:numPr>
          <w:ilvl w:val="0"/>
          <w:numId w:val="44"/>
        </w:numPr>
      </w:pPr>
      <w:r w:rsidRPr="00545DE7">
        <w:t>este interzisă executarea de lucrări de întreținere a motoarelor mijloacelor auto sau a utilajelor folosite la exploatarea fondului forestier în zone situate în pădure, albiile cursurilor de apă sau în locuri expuse viiturilor;</w:t>
      </w:r>
    </w:p>
    <w:p w14:paraId="06B57557" w14:textId="77777777" w:rsidR="00EA7F4C" w:rsidRPr="00545DE7" w:rsidRDefault="00EA7F4C" w:rsidP="00707377">
      <w:pPr>
        <w:pStyle w:val="textproiect0"/>
        <w:numPr>
          <w:ilvl w:val="0"/>
          <w:numId w:val="44"/>
        </w:numPr>
      </w:pPr>
      <w:r w:rsidRPr="00545DE7">
        <w:t>eliminarea imediată a efectelor produse de pierderi accidentale de carburanți și lubrifianți;</w:t>
      </w:r>
    </w:p>
    <w:p w14:paraId="7A633529" w14:textId="77777777" w:rsidR="00EA7F4C" w:rsidRPr="00545DE7" w:rsidRDefault="00EA7F4C" w:rsidP="00707377">
      <w:pPr>
        <w:pStyle w:val="textproiect0"/>
        <w:numPr>
          <w:ilvl w:val="0"/>
          <w:numId w:val="44"/>
        </w:numPr>
      </w:pPr>
      <w:r w:rsidRPr="00545DE7">
        <w:t>este interzisă alimentarea cu carburanți a mijloacelor auto sau a utilajelor folosite la exploatarea fondului forestier în zone situate în pădure, în albiile cursurilor de apă sau în locuri expuse viiturilor;</w:t>
      </w:r>
    </w:p>
    <w:p w14:paraId="4AFB6CB1" w14:textId="77777777" w:rsidR="00370E27" w:rsidRPr="00545DE7" w:rsidRDefault="00370E27" w:rsidP="00707377">
      <w:pPr>
        <w:pStyle w:val="textproiect0"/>
        <w:numPr>
          <w:ilvl w:val="0"/>
          <w:numId w:val="44"/>
        </w:numPr>
        <w:ind w:left="426" w:firstLine="0"/>
      </w:pPr>
      <w:r w:rsidRPr="00545DE7">
        <w:t xml:space="preserve">evitarea traversării cursurilor de apă de către utilajele </w:t>
      </w:r>
      <w:r w:rsidR="00EA7F4C" w:rsidRPr="00545DE7">
        <w:t>ș</w:t>
      </w:r>
      <w:r w:rsidRPr="00545DE7">
        <w:t>i mijloacele auto care deservesc activitatea de exploatare</w:t>
      </w:r>
      <w:r w:rsidR="007E30B0" w:rsidRPr="00545DE7">
        <w:t>.</w:t>
      </w:r>
    </w:p>
    <w:p w14:paraId="2A859373" w14:textId="77777777" w:rsidR="007E30B0" w:rsidRPr="00057C84" w:rsidRDefault="007E30B0" w:rsidP="007E30B0">
      <w:pPr>
        <w:pStyle w:val="textproiect0"/>
        <w:rPr>
          <w:color w:val="FF0000"/>
          <w:highlight w:val="lightGray"/>
        </w:rPr>
      </w:pPr>
    </w:p>
    <w:p w14:paraId="617671C0" w14:textId="77777777" w:rsidR="00024DB6" w:rsidRPr="00057C84" w:rsidRDefault="00024DB6" w:rsidP="007E30B0">
      <w:pPr>
        <w:pStyle w:val="textproiect0"/>
        <w:rPr>
          <w:color w:val="FF0000"/>
          <w:highlight w:val="lightGray"/>
        </w:rPr>
      </w:pPr>
    </w:p>
    <w:p w14:paraId="17F6BDD3" w14:textId="77777777" w:rsidR="007E30B0" w:rsidRPr="00545DE7" w:rsidRDefault="00CD5F5D" w:rsidP="00792D3B">
      <w:pPr>
        <w:pStyle w:val="textproiect0"/>
        <w:ind w:firstLine="720"/>
        <w:rPr>
          <w:b/>
        </w:rPr>
      </w:pPr>
      <w:r w:rsidRPr="00545DE7">
        <w:rPr>
          <w:b/>
        </w:rPr>
        <w:t xml:space="preserve">B. </w:t>
      </w:r>
      <w:r w:rsidR="007E30B0" w:rsidRPr="00545DE7">
        <w:rPr>
          <w:b/>
        </w:rPr>
        <w:t xml:space="preserve"> Aer</w:t>
      </w:r>
    </w:p>
    <w:p w14:paraId="6FDD10C8" w14:textId="77777777" w:rsidR="007E30B0" w:rsidRPr="00545DE7" w:rsidRDefault="007E30B0" w:rsidP="007E30B0">
      <w:pPr>
        <w:pStyle w:val="textproiect0"/>
        <w:rPr>
          <w:b/>
        </w:rPr>
      </w:pPr>
    </w:p>
    <w:p w14:paraId="0ED9AD4A" w14:textId="77777777" w:rsidR="007E30B0" w:rsidRPr="00545DE7" w:rsidRDefault="007E30B0" w:rsidP="007E30B0">
      <w:pPr>
        <w:pStyle w:val="studiuEA"/>
      </w:pPr>
      <w:r w:rsidRPr="00545DE7">
        <w:t>Emis</w:t>
      </w:r>
      <w:r w:rsidR="00B72424" w:rsidRPr="00545DE7">
        <w:t>iile în aer rezultate în urma fun</w:t>
      </w:r>
      <w:r w:rsidRPr="00545DE7">
        <w:t>c</w:t>
      </w:r>
      <w:r w:rsidR="006052B4" w:rsidRPr="00545DE7">
        <w:t>ț</w:t>
      </w:r>
      <w:r w:rsidRPr="00545DE7">
        <w:t xml:space="preserve">ionării motoarelor termice din dotarea utilajelor </w:t>
      </w:r>
      <w:r w:rsidR="006052B4" w:rsidRPr="00545DE7">
        <w:t>ș</w:t>
      </w:r>
      <w:r w:rsidRPr="00545DE7">
        <w:t xml:space="preserve">i mijloacelor auto </w:t>
      </w:r>
      <w:r w:rsidR="006052B4" w:rsidRPr="00545DE7">
        <w:t>ce vor fi folosite în activităț</w:t>
      </w:r>
      <w:r w:rsidRPr="00545DE7">
        <w:t>ile de exploatare sunt dependente de etapizarea lucrărilor. Întrucât aceste lucrări se vor desfășura punctiform pe suprafața analizată și nu au un caracter staționar nu monitorizate în conformitate cu prevederile Ordinului MMP nr. 462/1993 pentru aprobarea Condi</w:t>
      </w:r>
      <w:r w:rsidR="006052B4" w:rsidRPr="00545DE7">
        <w:t>ț</w:t>
      </w:r>
      <w:r w:rsidRPr="00545DE7">
        <w:t>iilor tehnice privind protec</w:t>
      </w:r>
      <w:r w:rsidR="006052B4" w:rsidRPr="00545DE7">
        <w:t>ț</w:t>
      </w:r>
      <w:r w:rsidRPr="00545DE7">
        <w:t>ia atmosferei şi Normelor metodologice privind determinarea emisiilor de poluan</w:t>
      </w:r>
      <w:r w:rsidR="006052B4" w:rsidRPr="00545DE7">
        <w:t>ț</w:t>
      </w:r>
      <w:r w:rsidRPr="00545DE7">
        <w:t>i atmosferici produ</w:t>
      </w:r>
      <w:r w:rsidR="006052B4" w:rsidRPr="00545DE7">
        <w:t>ș</w:t>
      </w:r>
      <w:r w:rsidRPr="00545DE7">
        <w:t>i de surse sta</w:t>
      </w:r>
      <w:r w:rsidR="006052B4" w:rsidRPr="00545DE7">
        <w:t>ț</w:t>
      </w:r>
      <w:r w:rsidRPr="00545DE7">
        <w:t>ionare</w:t>
      </w:r>
      <w:r w:rsidR="006052B4" w:rsidRPr="00545DE7">
        <w:t>.</w:t>
      </w:r>
      <w:r w:rsidRPr="00545DE7">
        <w:t xml:space="preserve"> Ca atare nu se poate face încadrarea valorilor medii estimate în prevederile acestui ordin.</w:t>
      </w:r>
    </w:p>
    <w:p w14:paraId="4FD9A143" w14:textId="77777777" w:rsidR="007E30B0" w:rsidRPr="00545DE7" w:rsidRDefault="007E30B0" w:rsidP="007E30B0">
      <w:pPr>
        <w:pStyle w:val="studiuEA"/>
      </w:pPr>
      <w:r w:rsidRPr="00545DE7">
        <w:t>Se poate afirma, totu</w:t>
      </w:r>
      <w:r w:rsidR="006052B4" w:rsidRPr="00545DE7">
        <w:t>ș</w:t>
      </w:r>
      <w:r w:rsidRPr="00545DE7">
        <w:t xml:space="preserve">i, că nivelul acestor emisii este scăzut </w:t>
      </w:r>
      <w:r w:rsidR="006052B4" w:rsidRPr="00545DE7">
        <w:t>ș</w:t>
      </w:r>
      <w:r w:rsidRPr="00545DE7">
        <w:t>i nu depa</w:t>
      </w:r>
      <w:r w:rsidR="006052B4" w:rsidRPr="00545DE7">
        <w:t>ș</w:t>
      </w:r>
      <w:r w:rsidRPr="00545DE7">
        <w:t>e</w:t>
      </w:r>
      <w:r w:rsidR="006052B4" w:rsidRPr="00545DE7">
        <w:t>ște limite maxime admise ș</w:t>
      </w:r>
      <w:r w:rsidRPr="00545DE7">
        <w:t>i că efectul acestora este anihilat de vegeta</w:t>
      </w:r>
      <w:r w:rsidR="006052B4" w:rsidRPr="00545DE7">
        <w:t>ț</w:t>
      </w:r>
      <w:r w:rsidRPr="00545DE7">
        <w:t>ia din pădure.</w:t>
      </w:r>
    </w:p>
    <w:p w14:paraId="6B0C55B6" w14:textId="77777777" w:rsidR="007E30B0" w:rsidRPr="00AC29FF" w:rsidRDefault="007E30B0" w:rsidP="007E30B0">
      <w:pPr>
        <w:pStyle w:val="studiuEA"/>
      </w:pPr>
      <w:r w:rsidRPr="00AC29FF">
        <w:t>Prin implementarea amenajamentului silvic, vor rezulta emisii de poluanţi în aer în limite admisibile. Acestea vor fi:</w:t>
      </w:r>
    </w:p>
    <w:p w14:paraId="5341272B" w14:textId="77777777" w:rsidR="007E30B0" w:rsidRPr="00AC29FF" w:rsidRDefault="007E30B0" w:rsidP="00D171F9">
      <w:pPr>
        <w:pStyle w:val="Listparagraf"/>
        <w:numPr>
          <w:ilvl w:val="0"/>
          <w:numId w:val="5"/>
        </w:numPr>
        <w:jc w:val="both"/>
        <w:rPr>
          <w:lang w:val="it-IT"/>
        </w:rPr>
      </w:pPr>
      <w:r w:rsidRPr="00AC29FF">
        <w:rPr>
          <w:lang w:val="it-IT"/>
        </w:rPr>
        <w:t>emisii din surse mobile (oxid de carbon, oxizi de azot, oxizi de sulf, poluanţi organici persistenţi şi pulberi) de la mijloacele de transport care vor deservi amenajamentul silvic. Cantitatea de gaze de e</w:t>
      </w:r>
      <w:r w:rsidR="006052B4" w:rsidRPr="00AC29FF">
        <w:rPr>
          <w:lang w:val="it-IT"/>
        </w:rPr>
        <w:t>ș</w:t>
      </w:r>
      <w:r w:rsidRPr="00AC29FF">
        <w:rPr>
          <w:lang w:val="it-IT"/>
        </w:rPr>
        <w:t>apare este în concordan</w:t>
      </w:r>
      <w:r w:rsidR="006052B4" w:rsidRPr="00AC29FF">
        <w:rPr>
          <w:lang w:val="it-IT"/>
        </w:rPr>
        <w:t>ță</w:t>
      </w:r>
      <w:r w:rsidRPr="00AC29FF">
        <w:rPr>
          <w:lang w:val="it-IT"/>
        </w:rPr>
        <w:t xml:space="preserve"> cu mijloacel</w:t>
      </w:r>
      <w:r w:rsidR="006052B4" w:rsidRPr="00AC29FF">
        <w:rPr>
          <w:lang w:val="it-IT"/>
        </w:rPr>
        <w:t>e</w:t>
      </w:r>
      <w:r w:rsidRPr="00AC29FF">
        <w:rPr>
          <w:lang w:val="it-IT"/>
        </w:rPr>
        <w:t xml:space="preserve"> de transport folosite </w:t>
      </w:r>
      <w:r w:rsidR="006052B4" w:rsidRPr="00AC29FF">
        <w:rPr>
          <w:lang w:val="it-IT"/>
        </w:rPr>
        <w:t>ș</w:t>
      </w:r>
      <w:r w:rsidRPr="00AC29FF">
        <w:rPr>
          <w:lang w:val="it-IT"/>
        </w:rPr>
        <w:t>i de durata de func</w:t>
      </w:r>
      <w:r w:rsidR="006052B4" w:rsidRPr="00AC29FF">
        <w:rPr>
          <w:lang w:val="it-IT"/>
        </w:rPr>
        <w:t>ț</w:t>
      </w:r>
      <w:r w:rsidRPr="00AC29FF">
        <w:rPr>
          <w:lang w:val="it-IT"/>
        </w:rPr>
        <w:t>ionare a motoarelor acestora în perioada cât se află pe amplasament;</w:t>
      </w:r>
    </w:p>
    <w:p w14:paraId="058886CC" w14:textId="77777777" w:rsidR="007E30B0" w:rsidRPr="00AC29FF" w:rsidRDefault="007E30B0" w:rsidP="00D171F9">
      <w:pPr>
        <w:pStyle w:val="Listparagraf"/>
        <w:numPr>
          <w:ilvl w:val="0"/>
          <w:numId w:val="5"/>
        </w:numPr>
        <w:jc w:val="both"/>
        <w:rPr>
          <w:lang w:val="it-IT"/>
        </w:rPr>
      </w:pPr>
      <w:r w:rsidRPr="00AC29FF">
        <w:rPr>
          <w:lang w:val="it-IT"/>
        </w:rPr>
        <w:t>emisii din surse mobile (oxid de carbon, oxizi de azot, oxizi de sulf, poluanţi organici persistenţi şi pulberi) de la utilajele care vor deservi activitatea de exploatare (TAF - uri, tractoare, etc.);</w:t>
      </w:r>
    </w:p>
    <w:p w14:paraId="61A80258" w14:textId="77777777" w:rsidR="007E30B0" w:rsidRPr="00AC29FF" w:rsidRDefault="007E30B0" w:rsidP="00D171F9">
      <w:pPr>
        <w:pStyle w:val="Listparagraf"/>
        <w:numPr>
          <w:ilvl w:val="0"/>
          <w:numId w:val="5"/>
        </w:numPr>
        <w:jc w:val="both"/>
        <w:rPr>
          <w:lang w:val="it-IT"/>
        </w:rPr>
      </w:pPr>
      <w:r w:rsidRPr="00AC29FF">
        <w:rPr>
          <w:lang w:val="it-IT"/>
        </w:rPr>
        <w:t>emisii din surse mobile (oxid de carbon, oxizi de azot, oxizi de sulf, poluanţi organici persistenţi şi pulberi) de la mijloacele de tăiere (drujbe) care vor fi folosite în activitatea de exploatare;</w:t>
      </w:r>
    </w:p>
    <w:p w14:paraId="056ED9B1" w14:textId="77777777" w:rsidR="007E30B0" w:rsidRPr="00AC29FF" w:rsidRDefault="006052B4" w:rsidP="00D171F9">
      <w:pPr>
        <w:pStyle w:val="studiuEA"/>
        <w:numPr>
          <w:ilvl w:val="0"/>
          <w:numId w:val="5"/>
        </w:numPr>
      </w:pPr>
      <w:r w:rsidRPr="00AC29FF">
        <w:rPr>
          <w:lang w:val="it-IT"/>
        </w:rPr>
        <w:t>pulberi</w:t>
      </w:r>
      <w:r w:rsidR="007E30B0" w:rsidRPr="00AC29FF">
        <w:rPr>
          <w:lang w:val="it-IT"/>
        </w:rPr>
        <w:t xml:space="preserve"> (particule în</w:t>
      </w:r>
      <w:r w:rsidR="00732D99" w:rsidRPr="00AC29FF">
        <w:rPr>
          <w:lang w:val="it-IT"/>
        </w:rPr>
        <w:t xml:space="preserve"> suspensie) rezultate în urma</w:t>
      </w:r>
      <w:r w:rsidR="007E30B0" w:rsidRPr="00AC29FF">
        <w:rPr>
          <w:lang w:val="it-IT"/>
        </w:rPr>
        <w:t xml:space="preserve"> activit</w:t>
      </w:r>
      <w:r w:rsidRPr="00AC29FF">
        <w:rPr>
          <w:lang w:val="it-IT"/>
        </w:rPr>
        <w:t>ăț</w:t>
      </w:r>
      <w:r w:rsidR="007E30B0" w:rsidRPr="00AC29FF">
        <w:rPr>
          <w:lang w:val="it-IT"/>
        </w:rPr>
        <w:t>ilor de</w:t>
      </w:r>
      <w:r w:rsidR="00732D99" w:rsidRPr="00AC29FF">
        <w:rPr>
          <w:lang w:val="it-IT"/>
        </w:rPr>
        <w:t xml:space="preserve"> doborâre, </w:t>
      </w:r>
      <w:r w:rsidR="007E30B0" w:rsidRPr="00AC29FF">
        <w:rPr>
          <w:lang w:val="it-IT"/>
        </w:rPr>
        <w:t>cura</w:t>
      </w:r>
      <w:r w:rsidRPr="00AC29FF">
        <w:rPr>
          <w:lang w:val="it-IT"/>
        </w:rPr>
        <w:t>ț</w:t>
      </w:r>
      <w:r w:rsidR="007E30B0" w:rsidRPr="00AC29FF">
        <w:rPr>
          <w:lang w:val="it-IT"/>
        </w:rPr>
        <w:t xml:space="preserve">are, transport </w:t>
      </w:r>
      <w:r w:rsidRPr="00AC29FF">
        <w:rPr>
          <w:lang w:val="it-IT"/>
        </w:rPr>
        <w:t>ș</w:t>
      </w:r>
      <w:r w:rsidR="007E30B0" w:rsidRPr="00AC29FF">
        <w:rPr>
          <w:lang w:val="it-IT"/>
        </w:rPr>
        <w:t>i încărcare masă lemnoasă.</w:t>
      </w:r>
    </w:p>
    <w:p w14:paraId="08A2081D" w14:textId="77777777" w:rsidR="007E30B0" w:rsidRPr="00057C84" w:rsidRDefault="007E30B0" w:rsidP="007E30B0">
      <w:pPr>
        <w:pStyle w:val="studiuEA"/>
        <w:rPr>
          <w:sz w:val="16"/>
          <w:szCs w:val="16"/>
          <w:highlight w:val="lightGray"/>
        </w:rPr>
      </w:pPr>
    </w:p>
    <w:p w14:paraId="4B1DE579" w14:textId="77777777" w:rsidR="007E30B0" w:rsidRPr="00AC29FF" w:rsidRDefault="007E30B0" w:rsidP="007E30B0">
      <w:pPr>
        <w:pStyle w:val="studiuEA"/>
        <w:rPr>
          <w:b/>
          <w:i/>
        </w:rPr>
      </w:pPr>
      <w:r w:rsidRPr="00AC29FF">
        <w:rPr>
          <w:b/>
          <w:i/>
        </w:rPr>
        <w:t>Măsuri pentru diminuarea impactului</w:t>
      </w:r>
    </w:p>
    <w:p w14:paraId="54F941DA" w14:textId="77777777" w:rsidR="007E30B0" w:rsidRPr="00AC29FF" w:rsidRDefault="007E30B0" w:rsidP="007E30B0">
      <w:pPr>
        <w:pStyle w:val="studiuEA"/>
        <w:rPr>
          <w:sz w:val="16"/>
          <w:szCs w:val="16"/>
        </w:rPr>
      </w:pPr>
    </w:p>
    <w:p w14:paraId="79601B70" w14:textId="77777777" w:rsidR="007E30B0" w:rsidRPr="00AC29FF" w:rsidRDefault="007E30B0" w:rsidP="007E30B0">
      <w:pPr>
        <w:pStyle w:val="studiuEA"/>
      </w:pPr>
      <w:r w:rsidRPr="00AC29FF">
        <w:t>În activitatea de exploatare forestiera nu se folosesc utilaje ale căror emisii de noxe să ducă la acumulări regionale cu efect asupra sănăta</w:t>
      </w:r>
      <w:r w:rsidR="00B72424" w:rsidRPr="00AC29FF">
        <w:t>ț</w:t>
      </w:r>
      <w:r w:rsidRPr="00AC29FF">
        <w:t>ii populaţiei locale si a animalelor din zonă. Pentru diminuarea impactului asupra factorului de mediu aer se impun o serie de măsuri precum:</w:t>
      </w:r>
    </w:p>
    <w:p w14:paraId="77099052" w14:textId="77777777" w:rsidR="007E30B0" w:rsidRPr="00AC29FF" w:rsidRDefault="007E30B0" w:rsidP="00707377">
      <w:pPr>
        <w:pStyle w:val="studiuEA"/>
        <w:numPr>
          <w:ilvl w:val="0"/>
          <w:numId w:val="45"/>
        </w:numPr>
      </w:pPr>
      <w:r w:rsidRPr="00AC29FF">
        <w:t xml:space="preserve">folosirea de utilaje </w:t>
      </w:r>
      <w:r w:rsidR="006052B4" w:rsidRPr="00AC29FF">
        <w:t>ș</w:t>
      </w:r>
      <w:r w:rsidRPr="00AC29FF">
        <w:t>i mijloace auto dotate cu motoare termice care să respecte normele de poluare EURO 3 - EURO 5</w:t>
      </w:r>
      <w:r w:rsidR="006052B4" w:rsidRPr="00AC29FF">
        <w:t>;</w:t>
      </w:r>
    </w:p>
    <w:p w14:paraId="44F284B6" w14:textId="77777777" w:rsidR="007E30B0" w:rsidRPr="00AC29FF" w:rsidRDefault="007E30B0" w:rsidP="00707377">
      <w:pPr>
        <w:pStyle w:val="studiuEA"/>
        <w:numPr>
          <w:ilvl w:val="0"/>
          <w:numId w:val="45"/>
        </w:numPr>
      </w:pPr>
      <w:r w:rsidRPr="00AC29FF">
        <w:t xml:space="preserve">efectuarea la timp a reviziilor </w:t>
      </w:r>
      <w:r w:rsidR="006052B4" w:rsidRPr="00AC29FF">
        <w:t>ș</w:t>
      </w:r>
      <w:r w:rsidRPr="00AC29FF">
        <w:t>i repara</w:t>
      </w:r>
      <w:r w:rsidR="006052B4" w:rsidRPr="00AC29FF">
        <w:t xml:space="preserve">țiilor </w:t>
      </w:r>
      <w:r w:rsidRPr="00AC29FF">
        <w:t>motoare</w:t>
      </w:r>
      <w:r w:rsidR="006052B4" w:rsidRPr="00AC29FF">
        <w:t>lor</w:t>
      </w:r>
      <w:r w:rsidRPr="00AC29FF">
        <w:t xml:space="preserve"> termice din dotarea utilajelor </w:t>
      </w:r>
      <w:r w:rsidR="006052B4" w:rsidRPr="00AC29FF">
        <w:t>ș</w:t>
      </w:r>
      <w:r w:rsidRPr="00AC29FF">
        <w:t>i a mijloacelor auto</w:t>
      </w:r>
      <w:r w:rsidR="006052B4" w:rsidRPr="00AC29FF">
        <w:t>;</w:t>
      </w:r>
    </w:p>
    <w:p w14:paraId="26DA1BC0" w14:textId="77777777" w:rsidR="007E30B0" w:rsidRPr="00AC29FF" w:rsidRDefault="007E30B0" w:rsidP="00707377">
      <w:pPr>
        <w:pStyle w:val="studiuEA"/>
        <w:numPr>
          <w:ilvl w:val="0"/>
          <w:numId w:val="45"/>
        </w:numPr>
      </w:pPr>
      <w:r w:rsidRPr="00AC29FF">
        <w:t>etapizarea  lucrărilor  silvice  cu  distribuirea  desf</w:t>
      </w:r>
      <w:r w:rsidR="006052B4" w:rsidRPr="00AC29FF">
        <w:t>ăș</w:t>
      </w:r>
      <w:r w:rsidRPr="00AC29FF">
        <w:t>urării  lor  pe  suprafe</w:t>
      </w:r>
      <w:r w:rsidR="006052B4" w:rsidRPr="00AC29FF">
        <w:t>ț</w:t>
      </w:r>
      <w:r w:rsidRPr="00AC29FF">
        <w:t>e  restrânse  de pădure</w:t>
      </w:r>
      <w:r w:rsidR="006052B4" w:rsidRPr="00AC29FF">
        <w:t>;</w:t>
      </w:r>
    </w:p>
    <w:p w14:paraId="1867623B" w14:textId="77777777" w:rsidR="007E30B0" w:rsidRPr="00AC29FF" w:rsidRDefault="007E30B0" w:rsidP="00707377">
      <w:pPr>
        <w:pStyle w:val="studiuEA"/>
        <w:numPr>
          <w:ilvl w:val="0"/>
          <w:numId w:val="45"/>
        </w:numPr>
      </w:pPr>
      <w:r w:rsidRPr="00AC29FF">
        <w:t xml:space="preserve">folosirea unui număr de utilaje </w:t>
      </w:r>
      <w:r w:rsidR="006052B4" w:rsidRPr="00AC29FF">
        <w:t>ș</w:t>
      </w:r>
      <w:r w:rsidRPr="00AC29FF">
        <w:t>i mijloace auto de transport adecvat fiecărei activit</w:t>
      </w:r>
      <w:r w:rsidR="006052B4" w:rsidRPr="00AC29FF">
        <w:t>ăț</w:t>
      </w:r>
      <w:r w:rsidRPr="00AC29FF">
        <w:t xml:space="preserve">i </w:t>
      </w:r>
      <w:r w:rsidR="006052B4" w:rsidRPr="00AC29FF">
        <w:t>ș</w:t>
      </w:r>
      <w:r w:rsidRPr="00AC29FF">
        <w:t>i evitarea supradimension</w:t>
      </w:r>
      <w:r w:rsidR="006052B4" w:rsidRPr="00AC29FF">
        <w:t>ării</w:t>
      </w:r>
      <w:r w:rsidRPr="00AC29FF">
        <w:t xml:space="preserve"> acestora</w:t>
      </w:r>
      <w:r w:rsidR="006052B4" w:rsidRPr="00AC29FF">
        <w:t>;</w:t>
      </w:r>
    </w:p>
    <w:p w14:paraId="51301DDE" w14:textId="77777777" w:rsidR="007E30B0" w:rsidRPr="00AC29FF" w:rsidRDefault="007E30B0" w:rsidP="00707377">
      <w:pPr>
        <w:pStyle w:val="studiuEA"/>
        <w:numPr>
          <w:ilvl w:val="0"/>
          <w:numId w:val="45"/>
        </w:numPr>
      </w:pPr>
      <w:r w:rsidRPr="00AC29FF">
        <w:t>evitarea func</w:t>
      </w:r>
      <w:r w:rsidR="006052B4" w:rsidRPr="00AC29FF">
        <w:t>ț</w:t>
      </w:r>
      <w:r w:rsidRPr="00AC29FF">
        <w:t xml:space="preserve">ionării în gol a motoarelor utilajelor </w:t>
      </w:r>
      <w:r w:rsidR="006052B4" w:rsidRPr="00AC29FF">
        <w:t>ș</w:t>
      </w:r>
      <w:r w:rsidRPr="00AC29FF">
        <w:t>i a mijloacelor auto</w:t>
      </w:r>
      <w:r w:rsidR="006052B4" w:rsidRPr="00AC29FF">
        <w:t>.</w:t>
      </w:r>
    </w:p>
    <w:p w14:paraId="3DF69C79" w14:textId="77777777" w:rsidR="00614F0E" w:rsidRPr="00AC29FF" w:rsidRDefault="00614F0E" w:rsidP="007E30B0">
      <w:pPr>
        <w:pStyle w:val="studiuEA"/>
        <w:rPr>
          <w:b/>
          <w:color w:val="FF0000"/>
        </w:rPr>
      </w:pPr>
    </w:p>
    <w:p w14:paraId="38DDAB18" w14:textId="77777777" w:rsidR="007E30B0" w:rsidRPr="00AC29FF" w:rsidRDefault="00CD5F5D" w:rsidP="006052B4">
      <w:pPr>
        <w:pStyle w:val="textproiect0"/>
        <w:ind w:firstLine="720"/>
        <w:rPr>
          <w:b/>
        </w:rPr>
      </w:pPr>
      <w:r w:rsidRPr="00AC29FF">
        <w:rPr>
          <w:b/>
        </w:rPr>
        <w:t>C</w:t>
      </w:r>
      <w:r w:rsidR="007E30B0" w:rsidRPr="00AC29FF">
        <w:rPr>
          <w:b/>
        </w:rPr>
        <w:t>. Solul</w:t>
      </w:r>
    </w:p>
    <w:p w14:paraId="2AF98918" w14:textId="77777777" w:rsidR="007E30B0" w:rsidRPr="00AC29FF" w:rsidRDefault="007E30B0" w:rsidP="007E30B0">
      <w:pPr>
        <w:pStyle w:val="textproiect0"/>
        <w:rPr>
          <w:b/>
        </w:rPr>
      </w:pPr>
    </w:p>
    <w:p w14:paraId="420D1B3C" w14:textId="77777777" w:rsidR="007E30B0" w:rsidRPr="00AC29FF" w:rsidRDefault="007E30B0" w:rsidP="007E30B0">
      <w:pPr>
        <w:pStyle w:val="studiuEA"/>
      </w:pPr>
      <w:r w:rsidRPr="00AC29FF">
        <w:t>În activit</w:t>
      </w:r>
      <w:r w:rsidR="006052B4" w:rsidRPr="00AC29FF">
        <w:t>ăț</w:t>
      </w:r>
      <w:r w:rsidRPr="00AC29FF">
        <w:t>ile de exploatare forestieră pot apare situa</w:t>
      </w:r>
      <w:r w:rsidR="006052B4" w:rsidRPr="00AC29FF">
        <w:t>ț</w:t>
      </w:r>
      <w:r w:rsidRPr="00AC29FF">
        <w:t>ii de poluare a solului datorită:</w:t>
      </w:r>
    </w:p>
    <w:p w14:paraId="0BDAAB82" w14:textId="77777777" w:rsidR="007E30B0" w:rsidRPr="00AC29FF" w:rsidRDefault="007E30B0" w:rsidP="00707377">
      <w:pPr>
        <w:pStyle w:val="studiuEA"/>
        <w:numPr>
          <w:ilvl w:val="0"/>
          <w:numId w:val="99"/>
        </w:numPr>
        <w:ind w:left="1276"/>
      </w:pPr>
      <w:r w:rsidRPr="00AC29FF">
        <w:t>eroziunii de suprafa</w:t>
      </w:r>
      <w:r w:rsidR="006052B4" w:rsidRPr="00AC29FF">
        <w:t>ță</w:t>
      </w:r>
      <w:r w:rsidRPr="00AC29FF">
        <w:t xml:space="preserve"> în urma transport</w:t>
      </w:r>
      <w:r w:rsidR="006052B4" w:rsidRPr="00AC29FF">
        <w:t>ului necorespunzător (prin târâre sau semi- târâ</w:t>
      </w:r>
      <w:r w:rsidRPr="00AC29FF">
        <w:t>re) a bu</w:t>
      </w:r>
      <w:r w:rsidR="006052B4" w:rsidRPr="00AC29FF">
        <w:t>ș</w:t>
      </w:r>
      <w:r w:rsidRPr="00AC29FF">
        <w:t>tenilor</w:t>
      </w:r>
      <w:r w:rsidR="006052B4" w:rsidRPr="00AC29FF">
        <w:t>;</w:t>
      </w:r>
    </w:p>
    <w:p w14:paraId="5EF2647B" w14:textId="77777777" w:rsidR="007E30B0" w:rsidRPr="00AC29FF" w:rsidRDefault="007E30B0" w:rsidP="00707377">
      <w:pPr>
        <w:pStyle w:val="studiuEA"/>
        <w:numPr>
          <w:ilvl w:val="0"/>
          <w:numId w:val="99"/>
        </w:numPr>
        <w:ind w:left="1276"/>
      </w:pPr>
      <w:r w:rsidRPr="00AC29FF">
        <w:t>tasarea solului datorită deplasării utilajelor pe căile provizorii de acces</w:t>
      </w:r>
      <w:r w:rsidR="006052B4" w:rsidRPr="00AC29FF">
        <w:t>;</w:t>
      </w:r>
    </w:p>
    <w:p w14:paraId="14059CC0" w14:textId="77777777" w:rsidR="007E30B0" w:rsidRPr="00AC29FF" w:rsidRDefault="007E30B0" w:rsidP="00707377">
      <w:pPr>
        <w:pStyle w:val="studiuEA"/>
        <w:numPr>
          <w:ilvl w:val="0"/>
          <w:numId w:val="99"/>
        </w:numPr>
        <w:ind w:left="1276"/>
      </w:pPr>
      <w:r w:rsidRPr="00AC29FF">
        <w:t>alegerea inadecvată a traseelor căilor provizorii de acces</w:t>
      </w:r>
      <w:r w:rsidR="006052B4" w:rsidRPr="00AC29FF">
        <w:t>;</w:t>
      </w:r>
    </w:p>
    <w:p w14:paraId="365B31F7" w14:textId="77777777" w:rsidR="007E30B0" w:rsidRPr="00AC29FF" w:rsidRDefault="007E30B0" w:rsidP="00707377">
      <w:pPr>
        <w:pStyle w:val="studiuEA"/>
        <w:numPr>
          <w:ilvl w:val="0"/>
          <w:numId w:val="99"/>
        </w:numPr>
        <w:ind w:left="1276"/>
      </w:pPr>
      <w:r w:rsidRPr="00AC29FF">
        <w:t>pierderi accidental</w:t>
      </w:r>
      <w:r w:rsidR="00EC335A" w:rsidRPr="00AC29FF">
        <w:t>e</w:t>
      </w:r>
      <w:r w:rsidR="006052B4" w:rsidRPr="00AC29FF">
        <w:t xml:space="preserve"> de carburanți și/sau lubrifianți de la utilajele ș</w:t>
      </w:r>
      <w:r w:rsidRPr="00AC29FF">
        <w:t>i/sau mijloacele auto care deservesc activitatea de exploatare forestieră</w:t>
      </w:r>
      <w:r w:rsidR="006052B4" w:rsidRPr="00AC29FF">
        <w:t>;</w:t>
      </w:r>
    </w:p>
    <w:p w14:paraId="63989DC1" w14:textId="77777777" w:rsidR="00BA4FDE" w:rsidRPr="00AC29FF" w:rsidRDefault="00BA4FDE" w:rsidP="00707377">
      <w:pPr>
        <w:pStyle w:val="studiuEA"/>
        <w:numPr>
          <w:ilvl w:val="0"/>
          <w:numId w:val="99"/>
        </w:numPr>
        <w:ind w:left="1276"/>
      </w:pPr>
      <w:r w:rsidRPr="00AC29FF">
        <w:rPr>
          <w:lang w:val="it-IT"/>
        </w:rPr>
        <w:t>de</w:t>
      </w:r>
      <w:r w:rsidR="006052B4" w:rsidRPr="00AC29FF">
        <w:rPr>
          <w:lang w:val="it-IT"/>
        </w:rPr>
        <w:t>ș</w:t>
      </w:r>
      <w:r w:rsidRPr="00AC29FF">
        <w:rPr>
          <w:lang w:val="it-IT"/>
        </w:rPr>
        <w:t>eurilor menajere ce vor fi generate de personalul angajat al firmelor specializate ce vor intreprinde lucr</w:t>
      </w:r>
      <w:r w:rsidR="006052B4" w:rsidRPr="00AC29FF">
        <w:rPr>
          <w:lang w:val="it-IT"/>
        </w:rPr>
        <w:t>ă</w:t>
      </w:r>
      <w:r w:rsidRPr="00AC29FF">
        <w:rPr>
          <w:lang w:val="it-IT"/>
        </w:rPr>
        <w:t>rile prev</w:t>
      </w:r>
      <w:r w:rsidR="006052B4" w:rsidRPr="00AC29FF">
        <w:rPr>
          <w:lang w:val="it-IT"/>
        </w:rPr>
        <w:t>ă</w:t>
      </w:r>
      <w:r w:rsidRPr="00AC29FF">
        <w:rPr>
          <w:lang w:val="it-IT"/>
        </w:rPr>
        <w:t>zute de Amenajamentul Silvic</w:t>
      </w:r>
      <w:r w:rsidR="006052B4" w:rsidRPr="00AC29FF">
        <w:rPr>
          <w:lang w:val="it-IT"/>
        </w:rPr>
        <w:t>.</w:t>
      </w:r>
      <w:r w:rsidRPr="00AC29FF">
        <w:t xml:space="preserve"> </w:t>
      </w:r>
    </w:p>
    <w:p w14:paraId="70E8EAD3" w14:textId="77777777" w:rsidR="007E30B0" w:rsidRPr="00AC29FF" w:rsidRDefault="00732D99" w:rsidP="00732D99">
      <w:pPr>
        <w:overflowPunct/>
        <w:ind w:firstLine="720"/>
        <w:jc w:val="both"/>
        <w:textAlignment w:val="auto"/>
        <w:rPr>
          <w:szCs w:val="24"/>
        </w:rPr>
      </w:pPr>
      <w:r w:rsidRPr="00AC29FF">
        <w:rPr>
          <w:szCs w:val="24"/>
        </w:rPr>
        <w:t>O atenție deosebită trebuie acordată fenomenului de eroziune datorat apelor de suprafață. Fluctuaţiile resurselor de apă ale râurilor se desfăşoară între două momente extreme sunt reprezentate prin viituri şi secete. Considerate riscuri naturale sau hazarde, în funcţie de efectul lor, aceste fenomene pot determina dezastre sau catastrofe care provoacă dezechilibre mai mari sau mai mici în funţionalitatea sistemelor geografice.</w:t>
      </w:r>
    </w:p>
    <w:p w14:paraId="32858834" w14:textId="77777777" w:rsidR="007E30B0" w:rsidRPr="00AC29FF" w:rsidRDefault="007E30B0" w:rsidP="007E30B0">
      <w:pPr>
        <w:pStyle w:val="studiuEA"/>
        <w:rPr>
          <w:b/>
          <w:i/>
        </w:rPr>
      </w:pPr>
      <w:r w:rsidRPr="00AC29FF">
        <w:rPr>
          <w:b/>
          <w:i/>
        </w:rPr>
        <w:t>Măsuri pentru diminuarea impactului</w:t>
      </w:r>
    </w:p>
    <w:p w14:paraId="47C70DEE" w14:textId="77777777" w:rsidR="007E30B0" w:rsidRPr="00AC29FF" w:rsidRDefault="007E30B0" w:rsidP="00707377">
      <w:pPr>
        <w:pStyle w:val="studiuEA"/>
        <w:numPr>
          <w:ilvl w:val="0"/>
          <w:numId w:val="46"/>
        </w:numPr>
      </w:pPr>
      <w:r w:rsidRPr="00AC29FF">
        <w:t>adoptar</w:t>
      </w:r>
      <w:r w:rsidR="006052B4" w:rsidRPr="00AC29FF">
        <w:t>ea unui sistem adecvat (ne-târâ</w:t>
      </w:r>
      <w:r w:rsidRPr="00AC29FF">
        <w:t>t) de transport a masei lemnoase, acolo unde solul are compozi</w:t>
      </w:r>
      <w:r w:rsidR="006052B4" w:rsidRPr="00AC29FF">
        <w:t>ț</w:t>
      </w:r>
      <w:r w:rsidRPr="00AC29FF">
        <w:t>ie de consistent ”moale” în vederea scoaterii acesteia pe locurile de depozitare temporară;</w:t>
      </w:r>
    </w:p>
    <w:p w14:paraId="3A6E3189" w14:textId="77777777" w:rsidR="007E30B0" w:rsidRPr="00AC29FF" w:rsidRDefault="007E30B0" w:rsidP="00707377">
      <w:pPr>
        <w:pStyle w:val="studiuEA"/>
        <w:numPr>
          <w:ilvl w:val="0"/>
          <w:numId w:val="46"/>
        </w:numPr>
      </w:pPr>
      <w:r w:rsidRPr="00AC29FF">
        <w:t>alegerea de căi provizorii de scoatere a masei l</w:t>
      </w:r>
      <w:r w:rsidR="006052B4" w:rsidRPr="00AC29FF">
        <w:t>emnoase cu o declivitate sub 20</w:t>
      </w:r>
      <w:r w:rsidRPr="00AC29FF">
        <w:t>% (mai ales pe versan</w:t>
      </w:r>
      <w:r w:rsidR="006052B4" w:rsidRPr="00AC29FF">
        <w:t>ț</w:t>
      </w:r>
      <w:r w:rsidRPr="00AC29FF">
        <w:t>i);</w:t>
      </w:r>
    </w:p>
    <w:p w14:paraId="306F38F3" w14:textId="77777777" w:rsidR="007E30B0" w:rsidRPr="00AC29FF" w:rsidRDefault="007E30B0" w:rsidP="00707377">
      <w:pPr>
        <w:pStyle w:val="studiuEA"/>
        <w:numPr>
          <w:ilvl w:val="0"/>
          <w:numId w:val="46"/>
        </w:numPr>
      </w:pPr>
      <w:r w:rsidRPr="00AC29FF">
        <w:t>alegerea de căi provizorii de scoatere a masei lemnoase astfel în zone cu teren pietros sau st</w:t>
      </w:r>
      <w:r w:rsidR="006052B4" w:rsidRPr="00AC29FF">
        <w:t>â</w:t>
      </w:r>
      <w:r w:rsidRPr="00AC29FF">
        <w:t>nc</w:t>
      </w:r>
      <w:r w:rsidR="00E4692B" w:rsidRPr="00AC29FF">
        <w:t>o</w:t>
      </w:r>
      <w:r w:rsidRPr="00AC29FF">
        <w:t>s;</w:t>
      </w:r>
    </w:p>
    <w:p w14:paraId="35E8967F" w14:textId="77777777" w:rsidR="007E30B0" w:rsidRPr="00AC29FF" w:rsidRDefault="007E30B0" w:rsidP="00707377">
      <w:pPr>
        <w:pStyle w:val="studiuEA"/>
        <w:numPr>
          <w:ilvl w:val="0"/>
          <w:numId w:val="46"/>
        </w:numPr>
      </w:pPr>
      <w:r w:rsidRPr="00AC29FF">
        <w:t>alegerea de căi provizorii de scoatere a masei lemnoase pe distan</w:t>
      </w:r>
      <w:r w:rsidR="006052B4" w:rsidRPr="00AC29FF">
        <w:t>ț</w:t>
      </w:r>
      <w:r w:rsidRPr="00AC29FF">
        <w:t>e cât se poate de scurte;</w:t>
      </w:r>
    </w:p>
    <w:p w14:paraId="36E26645" w14:textId="77777777" w:rsidR="007E30B0" w:rsidRPr="00AC29FF" w:rsidRDefault="007E30B0" w:rsidP="00707377">
      <w:pPr>
        <w:pStyle w:val="studiuEA"/>
        <w:numPr>
          <w:ilvl w:val="0"/>
          <w:numId w:val="46"/>
        </w:numPr>
      </w:pPr>
      <w:r w:rsidRPr="00AC29FF">
        <w:t>dotarea utilajelor care deservesc activitatea de exploatare forestieră (TAF -uri) cu anvelope de l</w:t>
      </w:r>
      <w:r w:rsidR="006052B4" w:rsidRPr="00AC29FF">
        <w:t>ăț</w:t>
      </w:r>
      <w:r w:rsidRPr="00AC29FF">
        <w:t xml:space="preserve">ime mare care să aibă ca efect reducerea presiunii pe sol </w:t>
      </w:r>
      <w:r w:rsidR="006052B4" w:rsidRPr="00AC29FF">
        <w:t>ș</w:t>
      </w:r>
      <w:r w:rsidRPr="00AC29FF">
        <w:t>i implicit reducerea fenomenului de tasare;</w:t>
      </w:r>
    </w:p>
    <w:p w14:paraId="267A40A1" w14:textId="77777777" w:rsidR="007E30B0" w:rsidRPr="00AC29FF" w:rsidRDefault="007E30B0" w:rsidP="00707377">
      <w:pPr>
        <w:pStyle w:val="studiuEA"/>
        <w:numPr>
          <w:ilvl w:val="0"/>
          <w:numId w:val="46"/>
        </w:numPr>
      </w:pPr>
      <w:r w:rsidRPr="00AC29FF">
        <w:t>în cazul în care s-au format șanțuri sau șleauri se va reface portanța solului (prin nivelarea terenului) pe traseele căilor provizorii de scoatere a masei lemnoase;</w:t>
      </w:r>
    </w:p>
    <w:p w14:paraId="3B0E38FB" w14:textId="77777777" w:rsidR="007E30B0" w:rsidRPr="00AC29FF" w:rsidRDefault="007E30B0" w:rsidP="00707377">
      <w:pPr>
        <w:pStyle w:val="studiuEA"/>
        <w:numPr>
          <w:ilvl w:val="0"/>
          <w:numId w:val="46"/>
        </w:numPr>
      </w:pPr>
      <w:r w:rsidRPr="00AC29FF">
        <w:t xml:space="preserve">platformele pentru depozitarea provizorie a masei lemnoase vor fi alese în </w:t>
      </w:r>
      <w:r w:rsidR="006052B4" w:rsidRPr="00AC29FF">
        <w:t xml:space="preserve">zone care să prevină  posibile poluări ale solului </w:t>
      </w:r>
      <w:r w:rsidRPr="00AC29FF">
        <w:t xml:space="preserve">(drumuri  forestiere,  platforme  asfaltate  situate  limitrof </w:t>
      </w:r>
      <w:r w:rsidR="006052B4" w:rsidRPr="00AC29FF">
        <w:t>ș</w:t>
      </w:r>
      <w:r w:rsidRPr="00AC29FF">
        <w:t>oselelor existente în zonă, etc.);</w:t>
      </w:r>
    </w:p>
    <w:p w14:paraId="2BACBC84" w14:textId="77777777" w:rsidR="007E30B0" w:rsidRPr="00AC29FF" w:rsidRDefault="007E30B0" w:rsidP="00707377">
      <w:pPr>
        <w:pStyle w:val="studiuEA"/>
        <w:numPr>
          <w:ilvl w:val="0"/>
          <w:numId w:val="46"/>
        </w:numPr>
      </w:pPr>
      <w:r w:rsidRPr="00AC29FF">
        <w:t>drumurile destinate circulaţiei autovehiculelor, inclusiv locurile de parcare vor fi selectate să fie în sistem impermeabil;</w:t>
      </w:r>
    </w:p>
    <w:p w14:paraId="1CC8EACC" w14:textId="77777777" w:rsidR="007E30B0" w:rsidRPr="00AC29FF" w:rsidRDefault="007E30B0" w:rsidP="00707377">
      <w:pPr>
        <w:pStyle w:val="studiuEA"/>
        <w:numPr>
          <w:ilvl w:val="0"/>
          <w:numId w:val="46"/>
        </w:numPr>
      </w:pPr>
      <w:r w:rsidRPr="00AC29FF">
        <w:t>pierderile accidentale de carburan</w:t>
      </w:r>
      <w:r w:rsidR="006052B4" w:rsidRPr="00AC29FF">
        <w:t>ț</w:t>
      </w:r>
      <w:r w:rsidRPr="00AC29FF">
        <w:t xml:space="preserve">i </w:t>
      </w:r>
      <w:r w:rsidR="006052B4" w:rsidRPr="00AC29FF">
        <w:t>ș</w:t>
      </w:r>
      <w:r w:rsidRPr="00AC29FF">
        <w:t>i/sau lubrifian</w:t>
      </w:r>
      <w:r w:rsidR="006052B4" w:rsidRPr="00AC29FF">
        <w:t>ț</w:t>
      </w:r>
      <w:r w:rsidRPr="00AC29FF">
        <w:t xml:space="preserve">i de la utilajele </w:t>
      </w:r>
      <w:r w:rsidR="006052B4" w:rsidRPr="00AC29FF">
        <w:t>ș</w:t>
      </w:r>
      <w:r w:rsidRPr="00AC29FF">
        <w:t>i/sau mijloacele auto care deservesc activitatea de exploatare forestieră vor fi îndepărtate imediat prin decopertare;</w:t>
      </w:r>
    </w:p>
    <w:p w14:paraId="62E45B97" w14:textId="77777777" w:rsidR="007E30B0" w:rsidRPr="00AC29FF" w:rsidRDefault="007E30B0" w:rsidP="00707377">
      <w:pPr>
        <w:pStyle w:val="textproiect0"/>
        <w:numPr>
          <w:ilvl w:val="0"/>
          <w:numId w:val="46"/>
        </w:numPr>
      </w:pPr>
      <w:r w:rsidRPr="00AC29FF">
        <w:t>spa</w:t>
      </w:r>
      <w:r w:rsidR="006052B4" w:rsidRPr="00AC29FF">
        <w:t>ț</w:t>
      </w:r>
      <w:r w:rsidRPr="00AC29FF">
        <w:t xml:space="preserve">iile  pentru  colectarea  </w:t>
      </w:r>
      <w:r w:rsidR="006052B4" w:rsidRPr="00AC29FF">
        <w:t>ș</w:t>
      </w:r>
      <w:r w:rsidRPr="00AC29FF">
        <w:t>i  stocarea  temporară  a  de</w:t>
      </w:r>
      <w:r w:rsidR="006052B4" w:rsidRPr="00AC29FF">
        <w:t>ș</w:t>
      </w:r>
      <w:r w:rsidRPr="00AC29FF">
        <w:t>eurilor  vor  fi  realizate  în  sistem impermeabil.</w:t>
      </w:r>
    </w:p>
    <w:p w14:paraId="6D9A94A2" w14:textId="77777777" w:rsidR="008C7737" w:rsidRPr="00AC29FF" w:rsidRDefault="008C7737" w:rsidP="007E30B0">
      <w:pPr>
        <w:pStyle w:val="textproiect0"/>
      </w:pPr>
    </w:p>
    <w:p w14:paraId="5E44F074" w14:textId="77777777" w:rsidR="007E30B0" w:rsidRPr="00AC29FF" w:rsidRDefault="00CD5F5D" w:rsidP="006052B4">
      <w:pPr>
        <w:pStyle w:val="textproiect0"/>
        <w:ind w:firstLine="720"/>
        <w:rPr>
          <w:b/>
        </w:rPr>
      </w:pPr>
      <w:r w:rsidRPr="00AC29FF">
        <w:rPr>
          <w:b/>
        </w:rPr>
        <w:t>D</w:t>
      </w:r>
      <w:r w:rsidR="007E30B0" w:rsidRPr="00AC29FF">
        <w:rPr>
          <w:b/>
        </w:rPr>
        <w:t xml:space="preserve">. </w:t>
      </w:r>
      <w:r w:rsidR="007E30B0" w:rsidRPr="00AC29FF">
        <w:rPr>
          <w:rFonts w:eastAsia="Garamond"/>
          <w:b/>
        </w:rPr>
        <w:t xml:space="preserve">Zgomotul </w:t>
      </w:r>
      <w:r w:rsidR="006052B4" w:rsidRPr="00AC29FF">
        <w:rPr>
          <w:rFonts w:eastAsia="Garamond"/>
          <w:b/>
        </w:rPr>
        <w:t>ș</w:t>
      </w:r>
      <w:r w:rsidR="007E30B0" w:rsidRPr="00AC29FF">
        <w:rPr>
          <w:rFonts w:eastAsia="Garamond"/>
          <w:b/>
        </w:rPr>
        <w:t>i vibra</w:t>
      </w:r>
      <w:r w:rsidR="006052B4" w:rsidRPr="00AC29FF">
        <w:rPr>
          <w:rFonts w:eastAsia="Garamond"/>
          <w:b/>
        </w:rPr>
        <w:t>ț</w:t>
      </w:r>
      <w:r w:rsidR="007E30B0" w:rsidRPr="00AC29FF">
        <w:rPr>
          <w:rFonts w:eastAsia="Garamond"/>
          <w:b/>
        </w:rPr>
        <w:t>iile</w:t>
      </w:r>
    </w:p>
    <w:p w14:paraId="15C977AC" w14:textId="77777777" w:rsidR="007E30B0" w:rsidRPr="00AC29FF" w:rsidRDefault="007E30B0" w:rsidP="007E30B0">
      <w:pPr>
        <w:pStyle w:val="textproiect0"/>
        <w:rPr>
          <w:b/>
        </w:rPr>
      </w:pPr>
    </w:p>
    <w:p w14:paraId="6D00B9AE" w14:textId="77777777" w:rsidR="007E30B0" w:rsidRPr="00AC29FF" w:rsidRDefault="007E30B0" w:rsidP="007E30B0">
      <w:pPr>
        <w:pStyle w:val="textproiect0"/>
        <w:rPr>
          <w:rFonts w:eastAsia="Garamond"/>
        </w:rPr>
      </w:pPr>
      <w:r w:rsidRPr="00AC29FF">
        <w:rPr>
          <w:rFonts w:eastAsia="Garamond"/>
        </w:rPr>
        <w:t xml:space="preserve">Zgomotul </w:t>
      </w:r>
      <w:r w:rsidR="006052B4" w:rsidRPr="00AC29FF">
        <w:rPr>
          <w:rFonts w:eastAsia="Garamond"/>
        </w:rPr>
        <w:t>ș</w:t>
      </w:r>
      <w:r w:rsidRPr="00AC29FF">
        <w:rPr>
          <w:rFonts w:eastAsia="Garamond"/>
        </w:rPr>
        <w:t>i vibra</w:t>
      </w:r>
      <w:r w:rsidR="006052B4" w:rsidRPr="00AC29FF">
        <w:rPr>
          <w:rFonts w:eastAsia="Garamond"/>
        </w:rPr>
        <w:t>ț</w:t>
      </w:r>
      <w:r w:rsidRPr="00AC29FF">
        <w:rPr>
          <w:rFonts w:eastAsia="Garamond"/>
        </w:rPr>
        <w:t>iile sunt generate de func</w:t>
      </w:r>
      <w:r w:rsidR="006052B4" w:rsidRPr="00AC29FF">
        <w:rPr>
          <w:rFonts w:eastAsia="Garamond"/>
        </w:rPr>
        <w:t>ț</w:t>
      </w:r>
      <w:r w:rsidRPr="00AC29FF">
        <w:rPr>
          <w:rFonts w:eastAsia="Garamond"/>
        </w:rPr>
        <w:t xml:space="preserve">ionarea motoarelor, sculelor (drujbelor), utilajelor </w:t>
      </w:r>
      <w:r w:rsidR="006052B4" w:rsidRPr="00AC29FF">
        <w:rPr>
          <w:rFonts w:eastAsia="Garamond"/>
        </w:rPr>
        <w:t>ș</w:t>
      </w:r>
      <w:r w:rsidRPr="00AC29FF">
        <w:rPr>
          <w:rFonts w:eastAsia="Garamond"/>
        </w:rPr>
        <w:t>i a mijloacelor auto. Datorită numărului redus al acestora, solu</w:t>
      </w:r>
      <w:r w:rsidR="006241DD" w:rsidRPr="00AC29FF">
        <w:rPr>
          <w:rFonts w:eastAsia="Garamond"/>
        </w:rPr>
        <w:t>ț</w:t>
      </w:r>
      <w:r w:rsidRPr="00AC29FF">
        <w:rPr>
          <w:rFonts w:eastAsia="Garamond"/>
        </w:rPr>
        <w:t xml:space="preserve">iilor constructive </w:t>
      </w:r>
      <w:r w:rsidR="006241DD" w:rsidRPr="00AC29FF">
        <w:rPr>
          <w:rFonts w:eastAsia="Garamond"/>
        </w:rPr>
        <w:t>ș</w:t>
      </w:r>
      <w:r w:rsidRPr="00AC29FF">
        <w:rPr>
          <w:rFonts w:eastAsia="Garamond"/>
        </w:rPr>
        <w:t xml:space="preserve">i al nivelului tehnic superior de dotare cantitatea </w:t>
      </w:r>
      <w:r w:rsidR="006241DD" w:rsidRPr="00AC29FF">
        <w:rPr>
          <w:rFonts w:eastAsia="Garamond"/>
        </w:rPr>
        <w:t>ș</w:t>
      </w:r>
      <w:r w:rsidRPr="00AC29FF">
        <w:rPr>
          <w:rFonts w:eastAsia="Garamond"/>
        </w:rPr>
        <w:t xml:space="preserve">i nivelul zgomotului </w:t>
      </w:r>
      <w:r w:rsidR="006241DD" w:rsidRPr="00AC29FF">
        <w:rPr>
          <w:rFonts w:eastAsia="Garamond"/>
        </w:rPr>
        <w:t>ș</w:t>
      </w:r>
      <w:r w:rsidRPr="00AC29FF">
        <w:rPr>
          <w:rFonts w:eastAsia="Garamond"/>
        </w:rPr>
        <w:t>i al vibra</w:t>
      </w:r>
      <w:r w:rsidR="006241DD" w:rsidRPr="00AC29FF">
        <w:rPr>
          <w:rFonts w:eastAsia="Garamond"/>
        </w:rPr>
        <w:t>ț</w:t>
      </w:r>
      <w:r w:rsidRPr="00AC29FF">
        <w:rPr>
          <w:rFonts w:eastAsia="Garamond"/>
        </w:rPr>
        <w:t>iilor se vor situa în limite  acceptabile. Totodată  mediul  în  care  acestea  se  produc  (pădure  cu  multă  vegeta</w:t>
      </w:r>
      <w:r w:rsidR="006241DD" w:rsidRPr="00AC29FF">
        <w:rPr>
          <w:rFonts w:eastAsia="Garamond"/>
        </w:rPr>
        <w:t>ț</w:t>
      </w:r>
      <w:r w:rsidRPr="00AC29FF">
        <w:rPr>
          <w:rFonts w:eastAsia="Garamond"/>
        </w:rPr>
        <w:t xml:space="preserve">ie)  va contribui direct la atenuarea lor </w:t>
      </w:r>
      <w:r w:rsidR="006241DD" w:rsidRPr="00AC29FF">
        <w:rPr>
          <w:rFonts w:eastAsia="Garamond"/>
        </w:rPr>
        <w:t>ș</w:t>
      </w:r>
      <w:r w:rsidRPr="00AC29FF">
        <w:rPr>
          <w:rFonts w:eastAsia="Garamond"/>
        </w:rPr>
        <w:t>i la reducerea distan</w:t>
      </w:r>
      <w:r w:rsidR="006241DD" w:rsidRPr="00AC29FF">
        <w:rPr>
          <w:rFonts w:eastAsia="Garamond"/>
        </w:rPr>
        <w:t>ț</w:t>
      </w:r>
      <w:r w:rsidRPr="00AC29FF">
        <w:rPr>
          <w:rFonts w:eastAsia="Garamond"/>
        </w:rPr>
        <w:t>ei de propagare.</w:t>
      </w:r>
    </w:p>
    <w:p w14:paraId="4FE02AE4" w14:textId="77777777" w:rsidR="00D220B1" w:rsidRPr="00AC29FF" w:rsidRDefault="00D220B1" w:rsidP="007E30B0">
      <w:pPr>
        <w:pStyle w:val="textproiect0"/>
        <w:rPr>
          <w:rFonts w:eastAsia="Garamond"/>
        </w:rPr>
      </w:pPr>
    </w:p>
    <w:p w14:paraId="65DA4F35" w14:textId="77777777" w:rsidR="00781EEC" w:rsidRPr="00057C84" w:rsidRDefault="00781EEC" w:rsidP="00D220B1">
      <w:pPr>
        <w:pStyle w:val="textproiect0"/>
        <w:ind w:firstLine="0"/>
        <w:rPr>
          <w:rFonts w:eastAsia="Garamond"/>
          <w:b/>
          <w:color w:val="FF0000"/>
          <w:highlight w:val="lightGray"/>
        </w:rPr>
        <w:sectPr w:rsidR="00781EEC" w:rsidRPr="00057C84" w:rsidSect="00D0536A">
          <w:pgSz w:w="11907" w:h="16839" w:code="9"/>
          <w:pgMar w:top="810" w:right="1021" w:bottom="1134" w:left="1021" w:header="432" w:footer="432" w:gutter="0"/>
          <w:cols w:space="720"/>
          <w:noEndnote/>
          <w:docGrid w:linePitch="326"/>
        </w:sectPr>
      </w:pPr>
    </w:p>
    <w:p w14:paraId="031D910E" w14:textId="77777777" w:rsidR="00D220B1" w:rsidRPr="00AC29FF" w:rsidRDefault="00D220B1" w:rsidP="006241DD">
      <w:pPr>
        <w:pStyle w:val="textproiect0"/>
        <w:ind w:firstLine="720"/>
        <w:rPr>
          <w:rFonts w:eastAsia="Garamond"/>
          <w:b/>
        </w:rPr>
      </w:pPr>
      <w:r w:rsidRPr="00AC29FF">
        <w:rPr>
          <w:rFonts w:eastAsia="Garamond"/>
          <w:b/>
        </w:rPr>
        <w:t>E. Evaluarea efectelor potenţiale asupra factorilor de mediu relevanţi pentru plan</w:t>
      </w:r>
    </w:p>
    <w:p w14:paraId="20526FAC" w14:textId="77777777" w:rsidR="00D220B1" w:rsidRPr="00AC29FF" w:rsidRDefault="00D220B1" w:rsidP="00D220B1">
      <w:pPr>
        <w:pStyle w:val="textproiect0"/>
        <w:rPr>
          <w:rFonts w:eastAsia="Garamond"/>
          <w:b/>
        </w:rPr>
      </w:pPr>
    </w:p>
    <w:p w14:paraId="1592EC10" w14:textId="3E4D05A8" w:rsidR="00D220B1" w:rsidRPr="00AC29FF" w:rsidRDefault="00D220B1" w:rsidP="006241DD">
      <w:pPr>
        <w:pStyle w:val="Legend"/>
        <w:jc w:val="right"/>
      </w:pPr>
      <w:bookmarkStart w:id="296" w:name="_Toc125980021"/>
      <w:r w:rsidRPr="00AC29FF">
        <w:t xml:space="preserve">Tabel </w:t>
      </w:r>
      <w:r w:rsidR="00AC29FF">
        <w:t>49</w:t>
      </w:r>
      <w:r w:rsidRPr="00AC29FF">
        <w:t xml:space="preserve">: </w:t>
      </w:r>
      <w:r w:rsidR="00781EEC" w:rsidRPr="00AC29FF">
        <w:rPr>
          <w:rFonts w:eastAsia="Garamond"/>
          <w:spacing w:val="1"/>
        </w:rPr>
        <w:t>Evaluarea efectelor potenţiale a lucrărilor prevăzute în Amenajament</w:t>
      </w:r>
      <w:r w:rsidR="00FC6D41" w:rsidRPr="00AC29FF">
        <w:rPr>
          <w:rFonts w:eastAsia="Garamond"/>
          <w:spacing w:val="1"/>
        </w:rPr>
        <w:t>ul</w:t>
      </w:r>
      <w:r w:rsidR="00781EEC" w:rsidRPr="00AC29FF">
        <w:rPr>
          <w:rFonts w:eastAsia="Garamond"/>
          <w:spacing w:val="1"/>
        </w:rPr>
        <w:t xml:space="preserve"> Silvic U.P. </w:t>
      </w:r>
      <w:r w:rsidR="00024DB6" w:rsidRPr="00AC29FF">
        <w:rPr>
          <w:rFonts w:eastAsia="Garamond"/>
          <w:spacing w:val="1"/>
        </w:rPr>
        <w:t>I</w:t>
      </w:r>
      <w:r w:rsidR="00AC29FF" w:rsidRPr="00AC29FF">
        <w:rPr>
          <w:rFonts w:eastAsia="Garamond"/>
          <w:spacing w:val="1"/>
        </w:rPr>
        <w:t>I</w:t>
      </w:r>
      <w:r w:rsidR="00024DB6" w:rsidRPr="00AC29FF">
        <w:rPr>
          <w:rFonts w:eastAsia="Garamond"/>
          <w:spacing w:val="1"/>
        </w:rPr>
        <w:t xml:space="preserve">I </w:t>
      </w:r>
      <w:r w:rsidR="00AC29FF" w:rsidRPr="00AC29FF">
        <w:rPr>
          <w:rFonts w:eastAsia="Garamond"/>
          <w:spacing w:val="1"/>
        </w:rPr>
        <w:t>Terkö-Bicăjel</w:t>
      </w:r>
      <w:r w:rsidR="00781EEC" w:rsidRPr="00AC29FF">
        <w:rPr>
          <w:rFonts w:eastAsia="Garamond"/>
          <w:spacing w:val="1"/>
        </w:rPr>
        <w:t xml:space="preserve"> asupra factorilor de mediu relevanţi pentru plan</w:t>
      </w:r>
      <w:bookmarkEnd w:id="296"/>
    </w:p>
    <w:p w14:paraId="4076CC5F" w14:textId="77777777" w:rsidR="00781EEC" w:rsidRPr="00057C84" w:rsidRDefault="00781EEC" w:rsidP="00781EEC">
      <w:pPr>
        <w:rPr>
          <w:rFonts w:eastAsia="Garamond"/>
          <w:spacing w:val="1"/>
          <w:sz w:val="16"/>
          <w:szCs w:val="16"/>
          <w:highlight w:val="lightGray"/>
        </w:rPr>
      </w:pPr>
    </w:p>
    <w:tbl>
      <w:tblPr>
        <w:tblStyle w:val="Tabelgril"/>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19"/>
        <w:gridCol w:w="4527"/>
        <w:gridCol w:w="2260"/>
        <w:gridCol w:w="5085"/>
        <w:gridCol w:w="1644"/>
      </w:tblGrid>
      <w:tr w:rsidR="00024DB6" w:rsidRPr="00057C84" w14:paraId="1791D28F" w14:textId="77777777" w:rsidTr="00E769FA">
        <w:trPr>
          <w:tblHeader/>
        </w:trPr>
        <w:tc>
          <w:tcPr>
            <w:tcW w:w="593" w:type="pct"/>
            <w:tcBorders>
              <w:bottom w:val="single" w:sz="12" w:space="0" w:color="auto"/>
            </w:tcBorders>
            <w:shd w:val="clear" w:color="auto" w:fill="F2F2F2" w:themeFill="background1" w:themeFillShade="F2"/>
            <w:vAlign w:val="center"/>
          </w:tcPr>
          <w:p w14:paraId="288B38F2" w14:textId="77777777" w:rsidR="00884872" w:rsidRPr="00581BB7" w:rsidRDefault="00884872" w:rsidP="00884872">
            <w:pPr>
              <w:jc w:val="center"/>
              <w:rPr>
                <w:rFonts w:eastAsia="Garamond"/>
                <w:b/>
                <w:spacing w:val="1"/>
                <w:sz w:val="20"/>
              </w:rPr>
            </w:pPr>
            <w:r w:rsidRPr="00581BB7">
              <w:rPr>
                <w:rFonts w:eastAsia="Garamond"/>
                <w:b/>
                <w:spacing w:val="1"/>
                <w:sz w:val="20"/>
              </w:rPr>
              <w:t>Factor de mediu</w:t>
            </w:r>
          </w:p>
        </w:tc>
        <w:tc>
          <w:tcPr>
            <w:tcW w:w="1476" w:type="pct"/>
            <w:tcBorders>
              <w:bottom w:val="single" w:sz="12" w:space="0" w:color="auto"/>
            </w:tcBorders>
            <w:shd w:val="clear" w:color="auto" w:fill="F2F2F2" w:themeFill="background1" w:themeFillShade="F2"/>
            <w:vAlign w:val="center"/>
          </w:tcPr>
          <w:p w14:paraId="00146CFE" w14:textId="77777777" w:rsidR="00884872" w:rsidRPr="00581BB7" w:rsidRDefault="00884872" w:rsidP="00884872">
            <w:pPr>
              <w:jc w:val="center"/>
              <w:rPr>
                <w:rFonts w:eastAsia="Garamond"/>
                <w:b/>
                <w:spacing w:val="1"/>
                <w:sz w:val="20"/>
              </w:rPr>
            </w:pPr>
            <w:r w:rsidRPr="00581BB7">
              <w:rPr>
                <w:rFonts w:eastAsia="Garamond"/>
                <w:b/>
                <w:spacing w:val="1"/>
                <w:sz w:val="20"/>
              </w:rPr>
              <w:t>Lucrări propuse prin planurile analizate</w:t>
            </w:r>
          </w:p>
        </w:tc>
        <w:tc>
          <w:tcPr>
            <w:tcW w:w="737" w:type="pct"/>
            <w:tcBorders>
              <w:bottom w:val="single" w:sz="12" w:space="0" w:color="auto"/>
            </w:tcBorders>
            <w:shd w:val="clear" w:color="auto" w:fill="F2F2F2" w:themeFill="background1" w:themeFillShade="F2"/>
            <w:vAlign w:val="center"/>
          </w:tcPr>
          <w:p w14:paraId="2AA5EDEB" w14:textId="77777777" w:rsidR="00884872" w:rsidRPr="00581BB7" w:rsidRDefault="00884872" w:rsidP="00884872">
            <w:pPr>
              <w:jc w:val="center"/>
              <w:rPr>
                <w:rFonts w:eastAsia="Garamond"/>
                <w:b/>
                <w:spacing w:val="1"/>
                <w:sz w:val="20"/>
              </w:rPr>
            </w:pPr>
            <w:r w:rsidRPr="00581BB7">
              <w:rPr>
                <w:rFonts w:eastAsia="Garamond"/>
                <w:b/>
                <w:spacing w:val="1"/>
                <w:sz w:val="20"/>
              </w:rPr>
              <w:t>Evaluarea impactului asupra factorului de mediu analizat</w:t>
            </w:r>
          </w:p>
        </w:tc>
        <w:tc>
          <w:tcPr>
            <w:tcW w:w="1658" w:type="pct"/>
            <w:tcBorders>
              <w:bottom w:val="single" w:sz="12" w:space="0" w:color="auto"/>
            </w:tcBorders>
            <w:shd w:val="clear" w:color="auto" w:fill="F2F2F2" w:themeFill="background1" w:themeFillShade="F2"/>
            <w:vAlign w:val="center"/>
          </w:tcPr>
          <w:p w14:paraId="3AA51934" w14:textId="77777777" w:rsidR="00884872" w:rsidRPr="00581BB7" w:rsidRDefault="00884872" w:rsidP="00884872">
            <w:pPr>
              <w:jc w:val="center"/>
              <w:rPr>
                <w:rFonts w:eastAsia="Garamond"/>
                <w:b/>
                <w:spacing w:val="1"/>
                <w:sz w:val="20"/>
              </w:rPr>
            </w:pPr>
            <w:r w:rsidRPr="00581BB7">
              <w:rPr>
                <w:rFonts w:eastAsia="Garamond"/>
                <w:b/>
                <w:spacing w:val="1"/>
                <w:sz w:val="20"/>
              </w:rPr>
              <w:t>Efectul implementării Amenajamentului Silvic asupra factorului de mediu analizat</w:t>
            </w:r>
          </w:p>
        </w:tc>
        <w:tc>
          <w:tcPr>
            <w:tcW w:w="536" w:type="pct"/>
            <w:tcBorders>
              <w:bottom w:val="single" w:sz="12" w:space="0" w:color="auto"/>
            </w:tcBorders>
            <w:shd w:val="clear" w:color="auto" w:fill="F2F2F2" w:themeFill="background1" w:themeFillShade="F2"/>
            <w:vAlign w:val="center"/>
          </w:tcPr>
          <w:p w14:paraId="6AC4B648" w14:textId="77777777" w:rsidR="00884872" w:rsidRPr="00581BB7" w:rsidRDefault="00884872" w:rsidP="00884872">
            <w:pPr>
              <w:jc w:val="center"/>
              <w:rPr>
                <w:rFonts w:eastAsia="Garamond"/>
                <w:b/>
                <w:spacing w:val="1"/>
                <w:sz w:val="20"/>
              </w:rPr>
            </w:pPr>
            <w:r w:rsidRPr="00581BB7">
              <w:rPr>
                <w:rFonts w:eastAsia="Garamond"/>
                <w:b/>
                <w:spacing w:val="1"/>
                <w:sz w:val="20"/>
              </w:rPr>
              <w:t>Ponderea impactului cumulativ</w:t>
            </w:r>
          </w:p>
        </w:tc>
      </w:tr>
      <w:tr w:rsidR="0038695B" w:rsidRPr="00581BB7" w14:paraId="4C6DFB41" w14:textId="77777777" w:rsidTr="00F817FA">
        <w:trPr>
          <w:trHeight w:val="318"/>
        </w:trPr>
        <w:tc>
          <w:tcPr>
            <w:tcW w:w="593" w:type="pct"/>
            <w:vMerge w:val="restart"/>
            <w:tcBorders>
              <w:top w:val="single" w:sz="12" w:space="0" w:color="auto"/>
            </w:tcBorders>
            <w:vAlign w:val="center"/>
          </w:tcPr>
          <w:p w14:paraId="504768BA" w14:textId="77777777" w:rsidR="00BB09B1" w:rsidRPr="00581BB7" w:rsidRDefault="00BB09B1" w:rsidP="00884872">
            <w:pPr>
              <w:jc w:val="center"/>
              <w:rPr>
                <w:rFonts w:eastAsia="Garamond"/>
                <w:spacing w:val="1"/>
                <w:sz w:val="20"/>
              </w:rPr>
            </w:pPr>
            <w:r w:rsidRPr="00581BB7">
              <w:rPr>
                <w:rFonts w:eastAsia="Garamond"/>
                <w:b/>
                <w:spacing w:val="1"/>
                <w:sz w:val="20"/>
              </w:rPr>
              <w:t>Sănătatea umană</w:t>
            </w:r>
          </w:p>
        </w:tc>
        <w:tc>
          <w:tcPr>
            <w:tcW w:w="1476" w:type="pct"/>
            <w:tcBorders>
              <w:top w:val="single" w:sz="12" w:space="0" w:color="auto"/>
            </w:tcBorders>
            <w:vAlign w:val="center"/>
          </w:tcPr>
          <w:p w14:paraId="5E898AEC" w14:textId="77777777" w:rsidR="00BB09B1" w:rsidRPr="00581BB7" w:rsidRDefault="00BB09B1" w:rsidP="00884872">
            <w:pPr>
              <w:jc w:val="left"/>
              <w:rPr>
                <w:sz w:val="20"/>
              </w:rPr>
            </w:pPr>
            <w:r w:rsidRPr="00581BB7">
              <w:rPr>
                <w:sz w:val="20"/>
              </w:rPr>
              <w:t>Impăduriri / completări</w:t>
            </w:r>
          </w:p>
        </w:tc>
        <w:tc>
          <w:tcPr>
            <w:tcW w:w="737" w:type="pct"/>
            <w:tcBorders>
              <w:top w:val="single" w:sz="12" w:space="0" w:color="auto"/>
            </w:tcBorders>
            <w:shd w:val="clear" w:color="auto" w:fill="00FF00"/>
            <w:vAlign w:val="center"/>
          </w:tcPr>
          <w:p w14:paraId="5DA37A64"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restart"/>
            <w:tcBorders>
              <w:top w:val="single" w:sz="12" w:space="0" w:color="auto"/>
            </w:tcBorders>
            <w:vAlign w:val="center"/>
          </w:tcPr>
          <w:p w14:paraId="639B356D" w14:textId="77777777" w:rsidR="00BB09B1" w:rsidRPr="00581BB7" w:rsidRDefault="00BB09B1" w:rsidP="005C4940">
            <w:pPr>
              <w:jc w:val="left"/>
              <w:rPr>
                <w:rFonts w:eastAsia="Garamond"/>
                <w:spacing w:val="1"/>
                <w:sz w:val="20"/>
              </w:rPr>
            </w:pPr>
            <w:r w:rsidRPr="00581BB7">
              <w:rPr>
                <w:rFonts w:eastAsia="Garamond"/>
                <w:spacing w:val="1"/>
                <w:sz w:val="20"/>
              </w:rPr>
              <w:t xml:space="preserve"> Creşterea riscului de poluare pentru locuitorii din zonă ca urmare a creşterii intensităţii traficului în zonă poate determina un impact negativ nesemnificativ.</w:t>
            </w:r>
          </w:p>
          <w:p w14:paraId="545D9467" w14:textId="77777777" w:rsidR="00BB09B1" w:rsidRPr="00581BB7" w:rsidRDefault="00BB09B1" w:rsidP="005C4940">
            <w:pPr>
              <w:jc w:val="left"/>
              <w:rPr>
                <w:rFonts w:eastAsia="Garamond"/>
                <w:spacing w:val="1"/>
                <w:sz w:val="20"/>
              </w:rPr>
            </w:pPr>
            <w:r w:rsidRPr="00581BB7">
              <w:rPr>
                <w:rFonts w:eastAsia="Garamond"/>
                <w:spacing w:val="1"/>
                <w:sz w:val="20"/>
              </w:rPr>
              <w:t>Imbunătăţiurea bugetelor autorităţilor locale prin  creşterea veniturilor din taxe şi impozite, determinând creşterea posibilităţilor de dezvoltare  urbană a localităţii și astfel determină un impact pozitiv semnificativ.</w:t>
            </w:r>
          </w:p>
          <w:p w14:paraId="25130C49" w14:textId="77777777" w:rsidR="00BB09B1" w:rsidRPr="00581BB7" w:rsidRDefault="00BB09B1" w:rsidP="005C4940">
            <w:pPr>
              <w:jc w:val="left"/>
              <w:rPr>
                <w:rFonts w:eastAsia="Garamond"/>
                <w:spacing w:val="1"/>
                <w:sz w:val="20"/>
              </w:rPr>
            </w:pPr>
            <w:r w:rsidRPr="00581BB7">
              <w:rPr>
                <w:rFonts w:eastAsia="Garamond"/>
                <w:spacing w:val="1"/>
                <w:sz w:val="20"/>
              </w:rPr>
              <w:t>Creşte încrederea pentru alte investiţii în zonă  și atfel se va genera un impact pozitiv nesemnificativ.</w:t>
            </w:r>
          </w:p>
          <w:p w14:paraId="66CB1054" w14:textId="77777777" w:rsidR="00BB09B1" w:rsidRPr="00581BB7" w:rsidRDefault="00BB09B1" w:rsidP="005C4940">
            <w:pPr>
              <w:jc w:val="left"/>
              <w:rPr>
                <w:rFonts w:eastAsia="Garamond"/>
                <w:spacing w:val="1"/>
                <w:sz w:val="20"/>
              </w:rPr>
            </w:pPr>
            <w:r w:rsidRPr="00581BB7">
              <w:rPr>
                <w:rFonts w:eastAsia="Garamond"/>
                <w:spacing w:val="1"/>
                <w:sz w:val="20"/>
              </w:rPr>
              <w:t>Determină menținerea și îmbunătățirea capacității vegetației forestiere de a asimila dioxid de carbon și a elibera oxigen – purificarea atmosferei având un impact pozitiv semnificativ.</w:t>
            </w:r>
          </w:p>
        </w:tc>
        <w:tc>
          <w:tcPr>
            <w:tcW w:w="536" w:type="pct"/>
            <w:vMerge w:val="restart"/>
            <w:tcBorders>
              <w:top w:val="single" w:sz="12" w:space="0" w:color="auto"/>
            </w:tcBorders>
            <w:shd w:val="clear" w:color="auto" w:fill="CCFFCC"/>
            <w:vAlign w:val="center"/>
          </w:tcPr>
          <w:p w14:paraId="173E4F1E" w14:textId="77777777" w:rsidR="00BB09B1" w:rsidRPr="00581BB7" w:rsidRDefault="00BB09B1" w:rsidP="00884872">
            <w:pPr>
              <w:jc w:val="center"/>
              <w:rPr>
                <w:rFonts w:eastAsia="Garamond"/>
                <w:spacing w:val="1"/>
                <w:sz w:val="20"/>
              </w:rPr>
            </w:pPr>
            <w:r w:rsidRPr="00581BB7">
              <w:rPr>
                <w:rFonts w:eastAsia="Garamond"/>
                <w:spacing w:val="1"/>
                <w:sz w:val="20"/>
              </w:rPr>
              <w:t>Pozitiv nesemnificativ</w:t>
            </w:r>
          </w:p>
        </w:tc>
      </w:tr>
      <w:tr w:rsidR="0038695B" w:rsidRPr="00581BB7" w14:paraId="7B77A738" w14:textId="77777777" w:rsidTr="00F817FA">
        <w:trPr>
          <w:trHeight w:val="319"/>
        </w:trPr>
        <w:tc>
          <w:tcPr>
            <w:tcW w:w="593" w:type="pct"/>
            <w:vMerge/>
            <w:vAlign w:val="center"/>
          </w:tcPr>
          <w:p w14:paraId="324CBFC9" w14:textId="77777777" w:rsidR="00BB09B1" w:rsidRPr="00581BB7" w:rsidRDefault="00BB09B1" w:rsidP="00884872">
            <w:pPr>
              <w:jc w:val="center"/>
              <w:rPr>
                <w:rFonts w:eastAsia="Garamond"/>
                <w:color w:val="FF0000"/>
                <w:spacing w:val="1"/>
                <w:sz w:val="20"/>
              </w:rPr>
            </w:pPr>
          </w:p>
        </w:tc>
        <w:tc>
          <w:tcPr>
            <w:tcW w:w="1476" w:type="pct"/>
            <w:vAlign w:val="center"/>
          </w:tcPr>
          <w:p w14:paraId="45664D53" w14:textId="77777777" w:rsidR="00BB09B1" w:rsidRPr="00581BB7" w:rsidRDefault="00BB09B1" w:rsidP="00884872">
            <w:pPr>
              <w:jc w:val="left"/>
              <w:rPr>
                <w:sz w:val="20"/>
              </w:rPr>
            </w:pPr>
            <w:r w:rsidRPr="00581BB7">
              <w:rPr>
                <w:sz w:val="20"/>
              </w:rPr>
              <w:t>Ajutorarea regenerării naturale</w:t>
            </w:r>
          </w:p>
        </w:tc>
        <w:tc>
          <w:tcPr>
            <w:tcW w:w="737" w:type="pct"/>
            <w:shd w:val="clear" w:color="auto" w:fill="00FF00"/>
            <w:vAlign w:val="center"/>
          </w:tcPr>
          <w:p w14:paraId="00B131B0"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28CBD9D2"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2F701F90" w14:textId="77777777" w:rsidR="00BB09B1" w:rsidRPr="00581BB7" w:rsidRDefault="00BB09B1" w:rsidP="00884872">
            <w:pPr>
              <w:jc w:val="center"/>
              <w:rPr>
                <w:rFonts w:eastAsia="Garamond"/>
                <w:color w:val="FF0000"/>
                <w:spacing w:val="1"/>
                <w:sz w:val="20"/>
              </w:rPr>
            </w:pPr>
          </w:p>
        </w:tc>
      </w:tr>
      <w:tr w:rsidR="0038695B" w:rsidRPr="00581BB7" w14:paraId="68F0E371" w14:textId="77777777" w:rsidTr="00F817FA">
        <w:trPr>
          <w:trHeight w:val="318"/>
        </w:trPr>
        <w:tc>
          <w:tcPr>
            <w:tcW w:w="593" w:type="pct"/>
            <w:vMerge/>
            <w:vAlign w:val="center"/>
          </w:tcPr>
          <w:p w14:paraId="385717FA" w14:textId="77777777" w:rsidR="00BB09B1" w:rsidRPr="00581BB7" w:rsidRDefault="00BB09B1" w:rsidP="00884872">
            <w:pPr>
              <w:jc w:val="center"/>
              <w:rPr>
                <w:rFonts w:eastAsia="Garamond"/>
                <w:color w:val="FF0000"/>
                <w:spacing w:val="1"/>
                <w:sz w:val="20"/>
              </w:rPr>
            </w:pPr>
          </w:p>
        </w:tc>
        <w:tc>
          <w:tcPr>
            <w:tcW w:w="1476" w:type="pct"/>
            <w:vAlign w:val="center"/>
          </w:tcPr>
          <w:p w14:paraId="003FA106" w14:textId="77777777" w:rsidR="00BB09B1" w:rsidRPr="00581BB7" w:rsidRDefault="00BB09B1" w:rsidP="00884872">
            <w:pPr>
              <w:jc w:val="left"/>
              <w:rPr>
                <w:sz w:val="20"/>
              </w:rPr>
            </w:pPr>
            <w:r w:rsidRPr="00581BB7">
              <w:rPr>
                <w:sz w:val="20"/>
              </w:rPr>
              <w:t>Ingrijirea semințișurilor</w:t>
            </w:r>
          </w:p>
        </w:tc>
        <w:tc>
          <w:tcPr>
            <w:tcW w:w="737" w:type="pct"/>
            <w:shd w:val="clear" w:color="auto" w:fill="00FF00"/>
            <w:vAlign w:val="center"/>
          </w:tcPr>
          <w:p w14:paraId="2411166F"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E965D18"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297E2F7F" w14:textId="77777777" w:rsidR="00BB09B1" w:rsidRPr="00581BB7" w:rsidRDefault="00BB09B1" w:rsidP="00884872">
            <w:pPr>
              <w:jc w:val="center"/>
              <w:rPr>
                <w:rFonts w:eastAsia="Garamond"/>
                <w:color w:val="FF0000"/>
                <w:spacing w:val="1"/>
                <w:sz w:val="20"/>
              </w:rPr>
            </w:pPr>
          </w:p>
        </w:tc>
      </w:tr>
      <w:tr w:rsidR="0038695B" w:rsidRPr="00581BB7" w14:paraId="20E32A9D" w14:textId="77777777" w:rsidTr="00F817FA">
        <w:trPr>
          <w:trHeight w:val="318"/>
        </w:trPr>
        <w:tc>
          <w:tcPr>
            <w:tcW w:w="593" w:type="pct"/>
            <w:vMerge/>
            <w:vAlign w:val="center"/>
          </w:tcPr>
          <w:p w14:paraId="7C524AC0" w14:textId="77777777" w:rsidR="00BB09B1" w:rsidRPr="00581BB7" w:rsidRDefault="00BB09B1" w:rsidP="00884872">
            <w:pPr>
              <w:jc w:val="center"/>
              <w:rPr>
                <w:rFonts w:eastAsia="Garamond"/>
                <w:color w:val="FF0000"/>
                <w:spacing w:val="1"/>
                <w:sz w:val="20"/>
              </w:rPr>
            </w:pPr>
          </w:p>
        </w:tc>
        <w:tc>
          <w:tcPr>
            <w:tcW w:w="1476" w:type="pct"/>
            <w:vAlign w:val="center"/>
          </w:tcPr>
          <w:p w14:paraId="7C0AACBF" w14:textId="77777777" w:rsidR="00BB09B1" w:rsidRPr="00581BB7" w:rsidRDefault="00BB09B1" w:rsidP="00884872">
            <w:pPr>
              <w:jc w:val="left"/>
              <w:rPr>
                <w:sz w:val="20"/>
              </w:rPr>
            </w:pPr>
            <w:r w:rsidRPr="00581BB7">
              <w:rPr>
                <w:sz w:val="20"/>
              </w:rPr>
              <w:t>Ingrijirea culturilor</w:t>
            </w:r>
          </w:p>
        </w:tc>
        <w:tc>
          <w:tcPr>
            <w:tcW w:w="737" w:type="pct"/>
            <w:shd w:val="clear" w:color="auto" w:fill="00FF00"/>
            <w:vAlign w:val="center"/>
          </w:tcPr>
          <w:p w14:paraId="4092051C"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CDAE867"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35127A1B" w14:textId="77777777" w:rsidR="00BB09B1" w:rsidRPr="00581BB7" w:rsidRDefault="00BB09B1" w:rsidP="00884872">
            <w:pPr>
              <w:jc w:val="center"/>
              <w:rPr>
                <w:rFonts w:eastAsia="Garamond"/>
                <w:color w:val="FF0000"/>
                <w:spacing w:val="1"/>
                <w:sz w:val="20"/>
              </w:rPr>
            </w:pPr>
          </w:p>
        </w:tc>
      </w:tr>
      <w:tr w:rsidR="0038695B" w:rsidRPr="00581BB7" w14:paraId="085DBC96" w14:textId="77777777" w:rsidTr="00F817FA">
        <w:trPr>
          <w:trHeight w:val="319"/>
        </w:trPr>
        <w:tc>
          <w:tcPr>
            <w:tcW w:w="593" w:type="pct"/>
            <w:vMerge/>
            <w:vAlign w:val="center"/>
          </w:tcPr>
          <w:p w14:paraId="45E6837B" w14:textId="77777777" w:rsidR="00BB09B1" w:rsidRPr="00581BB7" w:rsidRDefault="00BB09B1" w:rsidP="00884872">
            <w:pPr>
              <w:jc w:val="center"/>
              <w:rPr>
                <w:rFonts w:eastAsia="Garamond"/>
                <w:color w:val="FF0000"/>
                <w:spacing w:val="1"/>
                <w:sz w:val="20"/>
              </w:rPr>
            </w:pPr>
          </w:p>
        </w:tc>
        <w:tc>
          <w:tcPr>
            <w:tcW w:w="1476" w:type="pct"/>
            <w:vAlign w:val="center"/>
          </w:tcPr>
          <w:p w14:paraId="374ED33C" w14:textId="77777777" w:rsidR="00BB09B1" w:rsidRPr="00581BB7" w:rsidRDefault="00BB09B1" w:rsidP="00884872">
            <w:pPr>
              <w:jc w:val="left"/>
              <w:rPr>
                <w:sz w:val="20"/>
              </w:rPr>
            </w:pPr>
            <w:r w:rsidRPr="00581BB7">
              <w:rPr>
                <w:sz w:val="20"/>
              </w:rPr>
              <w:t>Taieri igienă</w:t>
            </w:r>
          </w:p>
        </w:tc>
        <w:tc>
          <w:tcPr>
            <w:tcW w:w="737" w:type="pct"/>
            <w:shd w:val="clear" w:color="auto" w:fill="CCFFCC"/>
            <w:vAlign w:val="center"/>
          </w:tcPr>
          <w:p w14:paraId="660A7E8F"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BA62504"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6FE6E7F6" w14:textId="77777777" w:rsidR="00BB09B1" w:rsidRPr="00581BB7" w:rsidRDefault="00BB09B1" w:rsidP="00884872">
            <w:pPr>
              <w:jc w:val="center"/>
              <w:rPr>
                <w:rFonts w:eastAsia="Garamond"/>
                <w:color w:val="FF0000"/>
                <w:spacing w:val="1"/>
                <w:sz w:val="20"/>
              </w:rPr>
            </w:pPr>
          </w:p>
        </w:tc>
      </w:tr>
      <w:tr w:rsidR="0038695B" w:rsidRPr="00581BB7" w14:paraId="173A68B3" w14:textId="77777777" w:rsidTr="00F817FA">
        <w:trPr>
          <w:trHeight w:val="318"/>
        </w:trPr>
        <w:tc>
          <w:tcPr>
            <w:tcW w:w="593" w:type="pct"/>
            <w:vMerge/>
            <w:vAlign w:val="center"/>
          </w:tcPr>
          <w:p w14:paraId="0F186F7B" w14:textId="77777777" w:rsidR="00BB09B1" w:rsidRPr="00581BB7" w:rsidRDefault="00BB09B1" w:rsidP="00884872">
            <w:pPr>
              <w:jc w:val="center"/>
              <w:rPr>
                <w:rFonts w:eastAsia="Garamond"/>
                <w:color w:val="FF0000"/>
                <w:spacing w:val="1"/>
                <w:sz w:val="20"/>
              </w:rPr>
            </w:pPr>
          </w:p>
        </w:tc>
        <w:tc>
          <w:tcPr>
            <w:tcW w:w="1476" w:type="pct"/>
            <w:vAlign w:val="center"/>
          </w:tcPr>
          <w:p w14:paraId="377982DF" w14:textId="77777777" w:rsidR="00BB09B1" w:rsidRPr="00581BB7" w:rsidRDefault="00BB09B1" w:rsidP="00884872">
            <w:pPr>
              <w:jc w:val="left"/>
              <w:rPr>
                <w:sz w:val="20"/>
              </w:rPr>
            </w:pPr>
            <w:r w:rsidRPr="00581BB7">
              <w:rPr>
                <w:sz w:val="20"/>
              </w:rPr>
              <w:t>Curățiri</w:t>
            </w:r>
          </w:p>
        </w:tc>
        <w:tc>
          <w:tcPr>
            <w:tcW w:w="737" w:type="pct"/>
            <w:shd w:val="clear" w:color="auto" w:fill="00FF00"/>
            <w:vAlign w:val="center"/>
          </w:tcPr>
          <w:p w14:paraId="4B9E7FE6"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1A9D810F"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276CE282" w14:textId="77777777" w:rsidR="00BB09B1" w:rsidRPr="00581BB7" w:rsidRDefault="00BB09B1" w:rsidP="00884872">
            <w:pPr>
              <w:jc w:val="center"/>
              <w:rPr>
                <w:rFonts w:eastAsia="Garamond"/>
                <w:color w:val="FF0000"/>
                <w:spacing w:val="1"/>
                <w:sz w:val="20"/>
              </w:rPr>
            </w:pPr>
          </w:p>
        </w:tc>
      </w:tr>
      <w:tr w:rsidR="0038695B" w:rsidRPr="00581BB7" w14:paraId="4CB6E3C7" w14:textId="77777777" w:rsidTr="00F817FA">
        <w:trPr>
          <w:trHeight w:val="319"/>
        </w:trPr>
        <w:tc>
          <w:tcPr>
            <w:tcW w:w="593" w:type="pct"/>
            <w:vMerge/>
            <w:vAlign w:val="center"/>
          </w:tcPr>
          <w:p w14:paraId="36CF5BD7" w14:textId="77777777" w:rsidR="00BB09B1" w:rsidRPr="00581BB7" w:rsidRDefault="00BB09B1" w:rsidP="00884872">
            <w:pPr>
              <w:jc w:val="center"/>
              <w:rPr>
                <w:rFonts w:eastAsia="Garamond"/>
                <w:color w:val="FF0000"/>
                <w:spacing w:val="1"/>
                <w:sz w:val="20"/>
              </w:rPr>
            </w:pPr>
          </w:p>
        </w:tc>
        <w:tc>
          <w:tcPr>
            <w:tcW w:w="1476" w:type="pct"/>
            <w:vAlign w:val="center"/>
          </w:tcPr>
          <w:p w14:paraId="4C032584" w14:textId="77777777" w:rsidR="00BB09B1" w:rsidRPr="00581BB7" w:rsidRDefault="00BB09B1" w:rsidP="00E769FA">
            <w:pPr>
              <w:jc w:val="left"/>
              <w:rPr>
                <w:sz w:val="20"/>
              </w:rPr>
            </w:pPr>
            <w:r w:rsidRPr="00581BB7">
              <w:rPr>
                <w:sz w:val="20"/>
              </w:rPr>
              <w:t>Rărituri</w:t>
            </w:r>
          </w:p>
        </w:tc>
        <w:tc>
          <w:tcPr>
            <w:tcW w:w="737" w:type="pct"/>
            <w:shd w:val="clear" w:color="auto" w:fill="00FF00"/>
            <w:vAlign w:val="center"/>
          </w:tcPr>
          <w:p w14:paraId="2FC30DB3" w14:textId="77777777" w:rsidR="00BB09B1" w:rsidRPr="00581BB7" w:rsidRDefault="00BB09B1" w:rsidP="00E769FA">
            <w:pPr>
              <w:jc w:val="center"/>
              <w:rPr>
                <w:rFonts w:eastAsia="Garamond"/>
                <w:spacing w:val="1"/>
                <w:sz w:val="20"/>
              </w:rPr>
            </w:pPr>
            <w:r w:rsidRPr="00581BB7">
              <w:rPr>
                <w:rFonts w:eastAsia="Garamond"/>
                <w:spacing w:val="1"/>
                <w:sz w:val="20"/>
              </w:rPr>
              <w:t>++</w:t>
            </w:r>
          </w:p>
        </w:tc>
        <w:tc>
          <w:tcPr>
            <w:tcW w:w="1658" w:type="pct"/>
            <w:vMerge/>
            <w:vAlign w:val="center"/>
          </w:tcPr>
          <w:p w14:paraId="68F15036"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0C9F0CB3" w14:textId="77777777" w:rsidR="00BB09B1" w:rsidRPr="00581BB7" w:rsidRDefault="00BB09B1" w:rsidP="00884872">
            <w:pPr>
              <w:jc w:val="center"/>
              <w:rPr>
                <w:rFonts w:eastAsia="Garamond"/>
                <w:color w:val="FF0000"/>
                <w:spacing w:val="1"/>
                <w:sz w:val="20"/>
              </w:rPr>
            </w:pPr>
          </w:p>
        </w:tc>
      </w:tr>
      <w:tr w:rsidR="0038695B" w:rsidRPr="00581BB7" w14:paraId="5564235C" w14:textId="77777777" w:rsidTr="00F817FA">
        <w:trPr>
          <w:trHeight w:val="318"/>
        </w:trPr>
        <w:tc>
          <w:tcPr>
            <w:tcW w:w="593" w:type="pct"/>
            <w:vMerge/>
            <w:vAlign w:val="center"/>
          </w:tcPr>
          <w:p w14:paraId="1F4D1E57" w14:textId="77777777" w:rsidR="00BB09B1" w:rsidRPr="00581BB7" w:rsidRDefault="00BB09B1" w:rsidP="00884872">
            <w:pPr>
              <w:jc w:val="center"/>
              <w:rPr>
                <w:rFonts w:eastAsia="Garamond"/>
                <w:color w:val="FF0000"/>
                <w:spacing w:val="1"/>
                <w:sz w:val="20"/>
              </w:rPr>
            </w:pPr>
          </w:p>
        </w:tc>
        <w:tc>
          <w:tcPr>
            <w:tcW w:w="1476" w:type="pct"/>
            <w:vAlign w:val="center"/>
          </w:tcPr>
          <w:p w14:paraId="6C91A94C" w14:textId="77777777" w:rsidR="00BB09B1" w:rsidRPr="00581BB7" w:rsidRDefault="00BB09B1" w:rsidP="00A15634">
            <w:pPr>
              <w:ind w:right="-181"/>
              <w:jc w:val="left"/>
              <w:rPr>
                <w:sz w:val="20"/>
              </w:rPr>
            </w:pPr>
            <w:r w:rsidRPr="00581BB7">
              <w:rPr>
                <w:sz w:val="20"/>
              </w:rPr>
              <w:t>T. progresive - însămânțare, punere în lumină</w:t>
            </w:r>
          </w:p>
        </w:tc>
        <w:tc>
          <w:tcPr>
            <w:tcW w:w="737" w:type="pct"/>
            <w:shd w:val="clear" w:color="auto" w:fill="00FF00"/>
            <w:vAlign w:val="center"/>
          </w:tcPr>
          <w:p w14:paraId="2B18C391"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70136E5C"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347DB3B6" w14:textId="77777777" w:rsidR="00BB09B1" w:rsidRPr="00581BB7" w:rsidRDefault="00BB09B1" w:rsidP="00884872">
            <w:pPr>
              <w:jc w:val="center"/>
              <w:rPr>
                <w:rFonts w:eastAsia="Garamond"/>
                <w:color w:val="FF0000"/>
                <w:spacing w:val="1"/>
                <w:sz w:val="20"/>
              </w:rPr>
            </w:pPr>
          </w:p>
        </w:tc>
      </w:tr>
      <w:tr w:rsidR="0038695B" w:rsidRPr="00581BB7" w14:paraId="393998DA" w14:textId="77777777" w:rsidTr="00F817FA">
        <w:trPr>
          <w:trHeight w:val="318"/>
        </w:trPr>
        <w:tc>
          <w:tcPr>
            <w:tcW w:w="593" w:type="pct"/>
            <w:vMerge/>
            <w:vAlign w:val="center"/>
          </w:tcPr>
          <w:p w14:paraId="7DAD5CE1" w14:textId="77777777" w:rsidR="00BB09B1" w:rsidRPr="00581BB7" w:rsidRDefault="00BB09B1" w:rsidP="00884872">
            <w:pPr>
              <w:jc w:val="center"/>
              <w:rPr>
                <w:rFonts w:eastAsia="Garamond"/>
                <w:color w:val="FF0000"/>
                <w:spacing w:val="1"/>
                <w:sz w:val="20"/>
              </w:rPr>
            </w:pPr>
          </w:p>
        </w:tc>
        <w:tc>
          <w:tcPr>
            <w:tcW w:w="1476" w:type="pct"/>
            <w:vAlign w:val="center"/>
          </w:tcPr>
          <w:p w14:paraId="7ED1297B" w14:textId="77777777" w:rsidR="00853D1C" w:rsidRPr="00581BB7" w:rsidRDefault="00BB09B1" w:rsidP="00884872">
            <w:pPr>
              <w:jc w:val="left"/>
              <w:rPr>
                <w:sz w:val="20"/>
              </w:rPr>
            </w:pPr>
            <w:r w:rsidRPr="00581BB7">
              <w:rPr>
                <w:sz w:val="20"/>
              </w:rPr>
              <w:t xml:space="preserve">T. progresive </w:t>
            </w:r>
            <w:r w:rsidR="00853D1C" w:rsidRPr="00581BB7">
              <w:rPr>
                <w:sz w:val="20"/>
              </w:rPr>
              <w:t>-</w:t>
            </w:r>
            <w:r w:rsidRPr="00581BB7">
              <w:rPr>
                <w:sz w:val="20"/>
              </w:rPr>
              <w:t xml:space="preserve"> racordare</w:t>
            </w:r>
          </w:p>
        </w:tc>
        <w:tc>
          <w:tcPr>
            <w:tcW w:w="737" w:type="pct"/>
            <w:shd w:val="clear" w:color="auto" w:fill="CCFFCC"/>
            <w:vAlign w:val="center"/>
          </w:tcPr>
          <w:p w14:paraId="39315CBA"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5BF2DF4" w14:textId="77777777" w:rsidR="00BB09B1" w:rsidRPr="00581BB7" w:rsidRDefault="00BB09B1" w:rsidP="005C4940">
            <w:pPr>
              <w:jc w:val="left"/>
              <w:rPr>
                <w:rFonts w:eastAsia="Garamond"/>
                <w:color w:val="FF0000"/>
                <w:spacing w:val="1"/>
                <w:sz w:val="20"/>
              </w:rPr>
            </w:pPr>
          </w:p>
        </w:tc>
        <w:tc>
          <w:tcPr>
            <w:tcW w:w="536" w:type="pct"/>
            <w:vMerge/>
            <w:shd w:val="clear" w:color="auto" w:fill="CCFFCC"/>
            <w:vAlign w:val="center"/>
          </w:tcPr>
          <w:p w14:paraId="0252B014" w14:textId="77777777" w:rsidR="00BB09B1" w:rsidRPr="00581BB7" w:rsidRDefault="00BB09B1" w:rsidP="00884872">
            <w:pPr>
              <w:jc w:val="center"/>
              <w:rPr>
                <w:rFonts w:eastAsia="Garamond"/>
                <w:color w:val="FF0000"/>
                <w:spacing w:val="1"/>
                <w:sz w:val="20"/>
              </w:rPr>
            </w:pPr>
          </w:p>
        </w:tc>
      </w:tr>
      <w:tr w:rsidR="0038695B" w:rsidRPr="00057C84" w14:paraId="07937EB3" w14:textId="77777777" w:rsidTr="00BB09B1">
        <w:trPr>
          <w:trHeight w:val="318"/>
        </w:trPr>
        <w:tc>
          <w:tcPr>
            <w:tcW w:w="593" w:type="pct"/>
            <w:vMerge/>
            <w:vAlign w:val="center"/>
          </w:tcPr>
          <w:p w14:paraId="71A9B5C4" w14:textId="77777777" w:rsidR="00BB09B1" w:rsidRPr="00581BB7" w:rsidRDefault="00BB09B1" w:rsidP="00884872">
            <w:pPr>
              <w:jc w:val="center"/>
              <w:rPr>
                <w:rFonts w:eastAsia="Garamond"/>
                <w:color w:val="FF0000"/>
                <w:spacing w:val="1"/>
                <w:sz w:val="20"/>
              </w:rPr>
            </w:pPr>
          </w:p>
        </w:tc>
        <w:tc>
          <w:tcPr>
            <w:tcW w:w="1476" w:type="pct"/>
            <w:vAlign w:val="center"/>
          </w:tcPr>
          <w:p w14:paraId="16AF177E" w14:textId="77777777" w:rsidR="00BB09B1" w:rsidRPr="00581BB7" w:rsidRDefault="00BB09B1" w:rsidP="00884872">
            <w:pPr>
              <w:rPr>
                <w:sz w:val="20"/>
              </w:rPr>
            </w:pPr>
            <w:r w:rsidRPr="00581BB7">
              <w:rPr>
                <w:sz w:val="20"/>
              </w:rPr>
              <w:t>T. de conservare</w:t>
            </w:r>
          </w:p>
        </w:tc>
        <w:tc>
          <w:tcPr>
            <w:tcW w:w="737" w:type="pct"/>
            <w:shd w:val="clear" w:color="auto" w:fill="00FF00"/>
            <w:vAlign w:val="center"/>
          </w:tcPr>
          <w:p w14:paraId="5624F6D8"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631E8D8A" w14:textId="77777777" w:rsidR="00BB09B1" w:rsidRPr="00581BB7" w:rsidRDefault="00BB09B1" w:rsidP="005C4940">
            <w:pPr>
              <w:rPr>
                <w:rFonts w:eastAsia="Garamond"/>
                <w:color w:val="FF0000"/>
                <w:spacing w:val="1"/>
                <w:sz w:val="20"/>
              </w:rPr>
            </w:pPr>
          </w:p>
        </w:tc>
        <w:tc>
          <w:tcPr>
            <w:tcW w:w="536" w:type="pct"/>
            <w:vMerge/>
            <w:shd w:val="clear" w:color="auto" w:fill="CCFFCC"/>
            <w:vAlign w:val="center"/>
          </w:tcPr>
          <w:p w14:paraId="2628D581" w14:textId="77777777" w:rsidR="00BB09B1" w:rsidRPr="00581BB7" w:rsidRDefault="00BB09B1" w:rsidP="00884872">
            <w:pPr>
              <w:jc w:val="center"/>
              <w:rPr>
                <w:rFonts w:eastAsia="Garamond"/>
                <w:color w:val="FF0000"/>
                <w:spacing w:val="1"/>
                <w:sz w:val="20"/>
              </w:rPr>
            </w:pPr>
          </w:p>
        </w:tc>
      </w:tr>
      <w:tr w:rsidR="0038695B" w:rsidRPr="00581BB7" w14:paraId="48958A48" w14:textId="77777777" w:rsidTr="00F817FA">
        <w:trPr>
          <w:trHeight w:val="307"/>
        </w:trPr>
        <w:tc>
          <w:tcPr>
            <w:tcW w:w="593" w:type="pct"/>
            <w:vMerge w:val="restart"/>
            <w:tcBorders>
              <w:top w:val="single" w:sz="12" w:space="0" w:color="auto"/>
            </w:tcBorders>
            <w:vAlign w:val="center"/>
          </w:tcPr>
          <w:p w14:paraId="40703B6B" w14:textId="77777777" w:rsidR="00BB09B1" w:rsidRPr="00581BB7" w:rsidRDefault="00BB09B1" w:rsidP="00884872">
            <w:pPr>
              <w:jc w:val="center"/>
              <w:rPr>
                <w:rFonts w:eastAsia="Garamond"/>
                <w:spacing w:val="1"/>
                <w:sz w:val="20"/>
              </w:rPr>
            </w:pPr>
            <w:r w:rsidRPr="00581BB7">
              <w:rPr>
                <w:rFonts w:eastAsia="Garamond"/>
                <w:b/>
                <w:spacing w:val="1"/>
                <w:sz w:val="20"/>
              </w:rPr>
              <w:t>Apa</w:t>
            </w:r>
          </w:p>
        </w:tc>
        <w:tc>
          <w:tcPr>
            <w:tcW w:w="1476" w:type="pct"/>
            <w:tcBorders>
              <w:top w:val="single" w:sz="12" w:space="0" w:color="auto"/>
            </w:tcBorders>
            <w:vAlign w:val="bottom"/>
          </w:tcPr>
          <w:p w14:paraId="2CA46006" w14:textId="77777777" w:rsidR="00BB09B1" w:rsidRPr="00581BB7" w:rsidRDefault="00BB09B1" w:rsidP="00884872">
            <w:pPr>
              <w:rPr>
                <w:sz w:val="20"/>
              </w:rPr>
            </w:pPr>
            <w:r w:rsidRPr="00581BB7">
              <w:rPr>
                <w:sz w:val="20"/>
              </w:rPr>
              <w:t>Impăduriri / completări</w:t>
            </w:r>
          </w:p>
        </w:tc>
        <w:tc>
          <w:tcPr>
            <w:tcW w:w="737" w:type="pct"/>
            <w:tcBorders>
              <w:top w:val="single" w:sz="12" w:space="0" w:color="auto"/>
            </w:tcBorders>
            <w:shd w:val="clear" w:color="auto" w:fill="00FF00"/>
            <w:vAlign w:val="center"/>
          </w:tcPr>
          <w:p w14:paraId="39048C17"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restart"/>
            <w:tcBorders>
              <w:top w:val="single" w:sz="12" w:space="0" w:color="auto"/>
            </w:tcBorders>
            <w:vAlign w:val="center"/>
          </w:tcPr>
          <w:p w14:paraId="7E7F13E3" w14:textId="77777777" w:rsidR="00BB09B1" w:rsidRPr="00581BB7" w:rsidRDefault="00BB09B1" w:rsidP="005C4940">
            <w:pPr>
              <w:jc w:val="left"/>
              <w:rPr>
                <w:rFonts w:eastAsia="Garamond"/>
                <w:spacing w:val="1"/>
                <w:sz w:val="20"/>
              </w:rPr>
            </w:pPr>
            <w:r w:rsidRPr="00581BB7">
              <w:rPr>
                <w:rFonts w:eastAsia="Garamond"/>
                <w:spacing w:val="1"/>
                <w:sz w:val="20"/>
              </w:rPr>
              <w:t xml:space="preserve"> Împiedicarea formării de viituri și/sau torenți care să antreneze materiale poluante în cursurile de apă de suprafață – impact pozitiv semnificativ.</w:t>
            </w:r>
          </w:p>
          <w:p w14:paraId="6C2ADAE1" w14:textId="520397FA" w:rsidR="00BB09B1" w:rsidRPr="00581BB7" w:rsidRDefault="00BB09B1" w:rsidP="005C4940">
            <w:pPr>
              <w:jc w:val="left"/>
              <w:rPr>
                <w:rFonts w:eastAsia="Garamond"/>
                <w:spacing w:val="1"/>
                <w:sz w:val="20"/>
              </w:rPr>
            </w:pPr>
            <w:r w:rsidRPr="00581BB7">
              <w:rPr>
                <w:rFonts w:eastAsia="Garamond"/>
                <w:spacing w:val="1"/>
                <w:sz w:val="20"/>
              </w:rPr>
              <w:t>Creșterea probabilității aportului de apă rezultată din precipitații cu efect direct asupra debitelor de</w:t>
            </w:r>
            <w:r w:rsidR="00581BB7" w:rsidRPr="00581BB7">
              <w:rPr>
                <w:rFonts w:eastAsia="Garamond"/>
                <w:spacing w:val="1"/>
                <w:sz w:val="20"/>
              </w:rPr>
              <w:t xml:space="preserve"> </w:t>
            </w:r>
            <w:r w:rsidRPr="00581BB7">
              <w:rPr>
                <w:rFonts w:eastAsia="Garamond"/>
                <w:spacing w:val="1"/>
                <w:sz w:val="20"/>
              </w:rPr>
              <w:t>apă de suprafață și asupra pânzei freatice de suprafață – impact pozitiv nesemnificativ.</w:t>
            </w:r>
          </w:p>
          <w:p w14:paraId="431BEDD6" w14:textId="77777777" w:rsidR="00BB09B1" w:rsidRPr="00581BB7" w:rsidRDefault="00BB09B1" w:rsidP="005C4940">
            <w:pPr>
              <w:jc w:val="left"/>
              <w:rPr>
                <w:rFonts w:eastAsia="Garamond"/>
                <w:spacing w:val="1"/>
                <w:sz w:val="20"/>
              </w:rPr>
            </w:pPr>
            <w:r w:rsidRPr="00581BB7">
              <w:rPr>
                <w:rFonts w:eastAsia="Garamond"/>
                <w:spacing w:val="1"/>
                <w:sz w:val="20"/>
              </w:rPr>
              <w:t>Posibilitatea de poluare accidentală a apelor  prin  poluarea solului cu soluţii sau lubrifianţi, manipulate necorespunzător, care pot să ajungă în apele subterane şi de suprafaţă prin intermediul apelor pluviale sau de infiltraţie determină un posibil impact negativ nesemnificativ.</w:t>
            </w:r>
          </w:p>
        </w:tc>
        <w:tc>
          <w:tcPr>
            <w:tcW w:w="536" w:type="pct"/>
            <w:vMerge w:val="restart"/>
            <w:tcBorders>
              <w:top w:val="single" w:sz="12" w:space="0" w:color="auto"/>
            </w:tcBorders>
            <w:shd w:val="clear" w:color="auto" w:fill="CCFFCC"/>
            <w:vAlign w:val="center"/>
          </w:tcPr>
          <w:p w14:paraId="21800D93" w14:textId="77777777" w:rsidR="00BB09B1" w:rsidRPr="00581BB7" w:rsidRDefault="00BB09B1" w:rsidP="00884872">
            <w:pPr>
              <w:jc w:val="center"/>
              <w:rPr>
                <w:rFonts w:eastAsia="Garamond"/>
                <w:spacing w:val="1"/>
                <w:sz w:val="20"/>
              </w:rPr>
            </w:pPr>
            <w:r w:rsidRPr="00581BB7">
              <w:rPr>
                <w:rFonts w:eastAsia="Garamond"/>
                <w:spacing w:val="1"/>
                <w:sz w:val="20"/>
              </w:rPr>
              <w:t>Pozitiv nesemnificativ</w:t>
            </w:r>
          </w:p>
        </w:tc>
      </w:tr>
      <w:tr w:rsidR="0038695B" w:rsidRPr="00581BB7" w14:paraId="71B95724" w14:textId="77777777" w:rsidTr="00F817FA">
        <w:trPr>
          <w:trHeight w:val="307"/>
        </w:trPr>
        <w:tc>
          <w:tcPr>
            <w:tcW w:w="593" w:type="pct"/>
            <w:vMerge/>
            <w:vAlign w:val="center"/>
          </w:tcPr>
          <w:p w14:paraId="2BE6C9BE" w14:textId="77777777" w:rsidR="00BB09B1" w:rsidRPr="00581BB7" w:rsidRDefault="00BB09B1" w:rsidP="00884872">
            <w:pPr>
              <w:jc w:val="center"/>
              <w:rPr>
                <w:rFonts w:eastAsia="Garamond"/>
                <w:color w:val="FF0000"/>
                <w:spacing w:val="1"/>
                <w:sz w:val="20"/>
              </w:rPr>
            </w:pPr>
          </w:p>
        </w:tc>
        <w:tc>
          <w:tcPr>
            <w:tcW w:w="1476" w:type="pct"/>
            <w:vAlign w:val="bottom"/>
          </w:tcPr>
          <w:p w14:paraId="4FD652D7" w14:textId="77777777" w:rsidR="00BB09B1" w:rsidRPr="00581BB7" w:rsidRDefault="00BB09B1" w:rsidP="00884872">
            <w:pPr>
              <w:rPr>
                <w:sz w:val="20"/>
              </w:rPr>
            </w:pPr>
            <w:r w:rsidRPr="00581BB7">
              <w:rPr>
                <w:sz w:val="20"/>
              </w:rPr>
              <w:t>Ajutorarea regenerării naturale</w:t>
            </w:r>
          </w:p>
        </w:tc>
        <w:tc>
          <w:tcPr>
            <w:tcW w:w="737" w:type="pct"/>
            <w:shd w:val="clear" w:color="auto" w:fill="00FF00"/>
            <w:vAlign w:val="center"/>
          </w:tcPr>
          <w:p w14:paraId="6C34F39F"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4672FBB8"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442F9D7B" w14:textId="77777777" w:rsidR="00BB09B1" w:rsidRPr="00581BB7" w:rsidRDefault="00BB09B1" w:rsidP="00884872">
            <w:pPr>
              <w:jc w:val="center"/>
              <w:rPr>
                <w:rFonts w:eastAsia="Garamond"/>
                <w:color w:val="FF0000"/>
                <w:spacing w:val="1"/>
                <w:sz w:val="20"/>
              </w:rPr>
            </w:pPr>
          </w:p>
        </w:tc>
      </w:tr>
      <w:tr w:rsidR="0038695B" w:rsidRPr="00581BB7" w14:paraId="14C85191" w14:textId="77777777" w:rsidTr="00F817FA">
        <w:trPr>
          <w:trHeight w:val="307"/>
        </w:trPr>
        <w:tc>
          <w:tcPr>
            <w:tcW w:w="593" w:type="pct"/>
            <w:vMerge/>
            <w:vAlign w:val="center"/>
          </w:tcPr>
          <w:p w14:paraId="6E50E9A6" w14:textId="77777777" w:rsidR="00BB09B1" w:rsidRPr="00581BB7" w:rsidRDefault="00BB09B1" w:rsidP="00884872">
            <w:pPr>
              <w:jc w:val="center"/>
              <w:rPr>
                <w:rFonts w:eastAsia="Garamond"/>
                <w:color w:val="FF0000"/>
                <w:spacing w:val="1"/>
                <w:sz w:val="20"/>
              </w:rPr>
            </w:pPr>
          </w:p>
        </w:tc>
        <w:tc>
          <w:tcPr>
            <w:tcW w:w="1476" w:type="pct"/>
            <w:vAlign w:val="bottom"/>
          </w:tcPr>
          <w:p w14:paraId="312082F6" w14:textId="77777777" w:rsidR="00BB09B1" w:rsidRPr="00581BB7" w:rsidRDefault="00BB09B1" w:rsidP="00884872">
            <w:pPr>
              <w:rPr>
                <w:sz w:val="20"/>
              </w:rPr>
            </w:pPr>
            <w:r w:rsidRPr="00581BB7">
              <w:rPr>
                <w:sz w:val="20"/>
              </w:rPr>
              <w:t>Ingrijirea semințișurilor</w:t>
            </w:r>
          </w:p>
        </w:tc>
        <w:tc>
          <w:tcPr>
            <w:tcW w:w="737" w:type="pct"/>
            <w:shd w:val="clear" w:color="auto" w:fill="00FF00"/>
            <w:vAlign w:val="center"/>
          </w:tcPr>
          <w:p w14:paraId="474CE25F"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6B952988"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54672A23" w14:textId="77777777" w:rsidR="00BB09B1" w:rsidRPr="00581BB7" w:rsidRDefault="00BB09B1" w:rsidP="00884872">
            <w:pPr>
              <w:jc w:val="center"/>
              <w:rPr>
                <w:rFonts w:eastAsia="Garamond"/>
                <w:color w:val="FF0000"/>
                <w:spacing w:val="1"/>
                <w:sz w:val="20"/>
              </w:rPr>
            </w:pPr>
          </w:p>
        </w:tc>
      </w:tr>
      <w:tr w:rsidR="0038695B" w:rsidRPr="00581BB7" w14:paraId="7F032D94" w14:textId="77777777" w:rsidTr="00F817FA">
        <w:trPr>
          <w:trHeight w:val="307"/>
        </w:trPr>
        <w:tc>
          <w:tcPr>
            <w:tcW w:w="593" w:type="pct"/>
            <w:vMerge/>
            <w:vAlign w:val="center"/>
          </w:tcPr>
          <w:p w14:paraId="63EDDAC6" w14:textId="77777777" w:rsidR="00BB09B1" w:rsidRPr="00581BB7" w:rsidRDefault="00BB09B1" w:rsidP="00884872">
            <w:pPr>
              <w:jc w:val="center"/>
              <w:rPr>
                <w:rFonts w:eastAsia="Garamond"/>
                <w:color w:val="FF0000"/>
                <w:spacing w:val="1"/>
                <w:sz w:val="20"/>
              </w:rPr>
            </w:pPr>
          </w:p>
        </w:tc>
        <w:tc>
          <w:tcPr>
            <w:tcW w:w="1476" w:type="pct"/>
            <w:vAlign w:val="bottom"/>
          </w:tcPr>
          <w:p w14:paraId="36EED97D" w14:textId="77777777" w:rsidR="00BB09B1" w:rsidRPr="00581BB7" w:rsidRDefault="00BB09B1" w:rsidP="00884872">
            <w:pPr>
              <w:rPr>
                <w:sz w:val="20"/>
              </w:rPr>
            </w:pPr>
            <w:r w:rsidRPr="00581BB7">
              <w:rPr>
                <w:sz w:val="20"/>
              </w:rPr>
              <w:t>Ingrijirea culturilor</w:t>
            </w:r>
          </w:p>
        </w:tc>
        <w:tc>
          <w:tcPr>
            <w:tcW w:w="737" w:type="pct"/>
            <w:shd w:val="clear" w:color="auto" w:fill="00FF00"/>
            <w:vAlign w:val="center"/>
          </w:tcPr>
          <w:p w14:paraId="041A580C"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01B06A5A"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67ECB5B1" w14:textId="77777777" w:rsidR="00BB09B1" w:rsidRPr="00581BB7" w:rsidRDefault="00BB09B1" w:rsidP="00884872">
            <w:pPr>
              <w:jc w:val="center"/>
              <w:rPr>
                <w:rFonts w:eastAsia="Garamond"/>
                <w:color w:val="FF0000"/>
                <w:spacing w:val="1"/>
                <w:sz w:val="20"/>
              </w:rPr>
            </w:pPr>
          </w:p>
        </w:tc>
      </w:tr>
      <w:tr w:rsidR="0038695B" w:rsidRPr="00581BB7" w14:paraId="2E7A320C" w14:textId="77777777" w:rsidTr="00F817FA">
        <w:trPr>
          <w:trHeight w:val="307"/>
        </w:trPr>
        <w:tc>
          <w:tcPr>
            <w:tcW w:w="593" w:type="pct"/>
            <w:vMerge/>
            <w:vAlign w:val="center"/>
          </w:tcPr>
          <w:p w14:paraId="37F87549" w14:textId="77777777" w:rsidR="00BB09B1" w:rsidRPr="00581BB7" w:rsidRDefault="00BB09B1" w:rsidP="00884872">
            <w:pPr>
              <w:jc w:val="center"/>
              <w:rPr>
                <w:rFonts w:eastAsia="Garamond"/>
                <w:color w:val="FF0000"/>
                <w:spacing w:val="1"/>
                <w:sz w:val="20"/>
              </w:rPr>
            </w:pPr>
          </w:p>
        </w:tc>
        <w:tc>
          <w:tcPr>
            <w:tcW w:w="1476" w:type="pct"/>
            <w:vAlign w:val="bottom"/>
          </w:tcPr>
          <w:p w14:paraId="51B8485C" w14:textId="77777777" w:rsidR="00BB09B1" w:rsidRPr="00581BB7" w:rsidRDefault="00BB09B1" w:rsidP="00884872">
            <w:pPr>
              <w:rPr>
                <w:sz w:val="20"/>
              </w:rPr>
            </w:pPr>
            <w:r w:rsidRPr="00581BB7">
              <w:rPr>
                <w:sz w:val="20"/>
              </w:rPr>
              <w:t>Taieri igienă</w:t>
            </w:r>
          </w:p>
        </w:tc>
        <w:tc>
          <w:tcPr>
            <w:tcW w:w="737" w:type="pct"/>
            <w:shd w:val="clear" w:color="auto" w:fill="CCFFCC"/>
            <w:vAlign w:val="center"/>
          </w:tcPr>
          <w:p w14:paraId="25BCDF45"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59CE187B"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528E0C49" w14:textId="77777777" w:rsidR="00BB09B1" w:rsidRPr="00581BB7" w:rsidRDefault="00BB09B1" w:rsidP="00884872">
            <w:pPr>
              <w:jc w:val="center"/>
              <w:rPr>
                <w:rFonts w:eastAsia="Garamond"/>
                <w:color w:val="FF0000"/>
                <w:spacing w:val="1"/>
                <w:sz w:val="20"/>
              </w:rPr>
            </w:pPr>
          </w:p>
        </w:tc>
      </w:tr>
      <w:tr w:rsidR="0038695B" w:rsidRPr="00581BB7" w14:paraId="335C9F54" w14:textId="77777777" w:rsidTr="00F817FA">
        <w:trPr>
          <w:trHeight w:val="307"/>
        </w:trPr>
        <w:tc>
          <w:tcPr>
            <w:tcW w:w="593" w:type="pct"/>
            <w:vMerge/>
            <w:vAlign w:val="center"/>
          </w:tcPr>
          <w:p w14:paraId="20DED4EC" w14:textId="77777777" w:rsidR="00BB09B1" w:rsidRPr="00581BB7" w:rsidRDefault="00BB09B1" w:rsidP="00884872">
            <w:pPr>
              <w:jc w:val="center"/>
              <w:rPr>
                <w:rFonts w:eastAsia="Garamond"/>
                <w:color w:val="FF0000"/>
                <w:spacing w:val="1"/>
                <w:sz w:val="20"/>
              </w:rPr>
            </w:pPr>
          </w:p>
        </w:tc>
        <w:tc>
          <w:tcPr>
            <w:tcW w:w="1476" w:type="pct"/>
            <w:vAlign w:val="bottom"/>
          </w:tcPr>
          <w:p w14:paraId="1F9B1E0E" w14:textId="77777777" w:rsidR="00BB09B1" w:rsidRPr="00581BB7" w:rsidRDefault="00BB09B1" w:rsidP="00884872">
            <w:pPr>
              <w:rPr>
                <w:sz w:val="20"/>
              </w:rPr>
            </w:pPr>
            <w:r w:rsidRPr="00581BB7">
              <w:rPr>
                <w:sz w:val="20"/>
              </w:rPr>
              <w:t>Curățiri</w:t>
            </w:r>
          </w:p>
        </w:tc>
        <w:tc>
          <w:tcPr>
            <w:tcW w:w="737" w:type="pct"/>
            <w:shd w:val="clear" w:color="auto" w:fill="CCFFCC"/>
            <w:vAlign w:val="center"/>
          </w:tcPr>
          <w:p w14:paraId="1CDCBB08"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5AFFE15F"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2575CD95" w14:textId="77777777" w:rsidR="00BB09B1" w:rsidRPr="00581BB7" w:rsidRDefault="00BB09B1" w:rsidP="00884872">
            <w:pPr>
              <w:jc w:val="center"/>
              <w:rPr>
                <w:rFonts w:eastAsia="Garamond"/>
                <w:color w:val="FF0000"/>
                <w:spacing w:val="1"/>
                <w:sz w:val="20"/>
              </w:rPr>
            </w:pPr>
          </w:p>
        </w:tc>
      </w:tr>
      <w:tr w:rsidR="0038695B" w:rsidRPr="00581BB7" w14:paraId="4C1C46B6" w14:textId="77777777" w:rsidTr="00F817FA">
        <w:trPr>
          <w:trHeight w:val="307"/>
        </w:trPr>
        <w:tc>
          <w:tcPr>
            <w:tcW w:w="593" w:type="pct"/>
            <w:vMerge/>
            <w:vAlign w:val="center"/>
          </w:tcPr>
          <w:p w14:paraId="035916F6" w14:textId="77777777" w:rsidR="00BB09B1" w:rsidRPr="00581BB7" w:rsidRDefault="00BB09B1" w:rsidP="00884872">
            <w:pPr>
              <w:jc w:val="center"/>
              <w:rPr>
                <w:rFonts w:eastAsia="Garamond"/>
                <w:color w:val="FF0000"/>
                <w:spacing w:val="1"/>
                <w:sz w:val="20"/>
              </w:rPr>
            </w:pPr>
          </w:p>
        </w:tc>
        <w:tc>
          <w:tcPr>
            <w:tcW w:w="1476" w:type="pct"/>
            <w:vAlign w:val="bottom"/>
          </w:tcPr>
          <w:p w14:paraId="0BD28CC0" w14:textId="77777777" w:rsidR="00BB09B1" w:rsidRPr="00581BB7" w:rsidRDefault="00BB09B1" w:rsidP="00E769FA">
            <w:pPr>
              <w:rPr>
                <w:sz w:val="20"/>
              </w:rPr>
            </w:pPr>
            <w:r w:rsidRPr="00581BB7">
              <w:rPr>
                <w:sz w:val="20"/>
              </w:rPr>
              <w:t>Rărituri</w:t>
            </w:r>
          </w:p>
        </w:tc>
        <w:tc>
          <w:tcPr>
            <w:tcW w:w="737" w:type="pct"/>
            <w:shd w:val="clear" w:color="auto" w:fill="CCFFCC"/>
            <w:vAlign w:val="center"/>
          </w:tcPr>
          <w:p w14:paraId="276E49C3"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4D109787"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10920025" w14:textId="77777777" w:rsidR="00BB09B1" w:rsidRPr="00581BB7" w:rsidRDefault="00BB09B1" w:rsidP="00884872">
            <w:pPr>
              <w:jc w:val="center"/>
              <w:rPr>
                <w:rFonts w:eastAsia="Garamond"/>
                <w:color w:val="FF0000"/>
                <w:spacing w:val="1"/>
                <w:sz w:val="20"/>
              </w:rPr>
            </w:pPr>
          </w:p>
        </w:tc>
      </w:tr>
      <w:tr w:rsidR="0038695B" w:rsidRPr="00581BB7" w14:paraId="05857D77" w14:textId="77777777" w:rsidTr="00F817FA">
        <w:trPr>
          <w:trHeight w:val="307"/>
        </w:trPr>
        <w:tc>
          <w:tcPr>
            <w:tcW w:w="593" w:type="pct"/>
            <w:vMerge/>
            <w:vAlign w:val="center"/>
          </w:tcPr>
          <w:p w14:paraId="73D18197" w14:textId="77777777" w:rsidR="00BB09B1" w:rsidRPr="00581BB7" w:rsidRDefault="00BB09B1" w:rsidP="00884872">
            <w:pPr>
              <w:jc w:val="center"/>
              <w:rPr>
                <w:rFonts w:eastAsia="Garamond"/>
                <w:color w:val="FF0000"/>
                <w:spacing w:val="1"/>
                <w:sz w:val="20"/>
              </w:rPr>
            </w:pPr>
          </w:p>
        </w:tc>
        <w:tc>
          <w:tcPr>
            <w:tcW w:w="1476" w:type="pct"/>
            <w:vAlign w:val="center"/>
          </w:tcPr>
          <w:p w14:paraId="47657704" w14:textId="77777777" w:rsidR="00BB09B1" w:rsidRPr="00581BB7" w:rsidRDefault="00BB09B1" w:rsidP="00E769FA">
            <w:pPr>
              <w:ind w:right="-181"/>
              <w:jc w:val="left"/>
              <w:rPr>
                <w:sz w:val="20"/>
              </w:rPr>
            </w:pPr>
            <w:r w:rsidRPr="00581BB7">
              <w:rPr>
                <w:sz w:val="20"/>
              </w:rPr>
              <w:t>T. progresive - însămânțare, punere în lumină</w:t>
            </w:r>
          </w:p>
        </w:tc>
        <w:tc>
          <w:tcPr>
            <w:tcW w:w="737" w:type="pct"/>
            <w:shd w:val="clear" w:color="auto" w:fill="CCFFCC"/>
            <w:vAlign w:val="center"/>
          </w:tcPr>
          <w:p w14:paraId="1A93A35B"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2CEE97CD"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584260B9" w14:textId="77777777" w:rsidR="00BB09B1" w:rsidRPr="00581BB7" w:rsidRDefault="00BB09B1" w:rsidP="00884872">
            <w:pPr>
              <w:jc w:val="center"/>
              <w:rPr>
                <w:rFonts w:eastAsia="Garamond"/>
                <w:color w:val="FF0000"/>
                <w:spacing w:val="1"/>
                <w:sz w:val="20"/>
              </w:rPr>
            </w:pPr>
          </w:p>
        </w:tc>
      </w:tr>
      <w:tr w:rsidR="0038695B" w:rsidRPr="00581BB7" w14:paraId="4CD559F6" w14:textId="77777777" w:rsidTr="00E769FA">
        <w:trPr>
          <w:trHeight w:val="307"/>
        </w:trPr>
        <w:tc>
          <w:tcPr>
            <w:tcW w:w="593" w:type="pct"/>
            <w:vMerge/>
            <w:vAlign w:val="center"/>
          </w:tcPr>
          <w:p w14:paraId="6D2AF30D" w14:textId="77777777" w:rsidR="00853D1C" w:rsidRPr="00581BB7" w:rsidRDefault="00853D1C" w:rsidP="00884872">
            <w:pPr>
              <w:jc w:val="center"/>
              <w:rPr>
                <w:rFonts w:eastAsia="Garamond"/>
                <w:color w:val="FF0000"/>
                <w:spacing w:val="1"/>
                <w:sz w:val="20"/>
              </w:rPr>
            </w:pPr>
          </w:p>
        </w:tc>
        <w:tc>
          <w:tcPr>
            <w:tcW w:w="1476" w:type="pct"/>
            <w:vAlign w:val="center"/>
          </w:tcPr>
          <w:p w14:paraId="23BB3C1A" w14:textId="77777777" w:rsidR="00853D1C" w:rsidRPr="00581BB7" w:rsidRDefault="00853D1C" w:rsidP="008D6CAF">
            <w:pPr>
              <w:jc w:val="left"/>
              <w:rPr>
                <w:sz w:val="20"/>
              </w:rPr>
            </w:pPr>
            <w:r w:rsidRPr="00581BB7">
              <w:rPr>
                <w:sz w:val="20"/>
              </w:rPr>
              <w:t>T. progresive - racordare</w:t>
            </w:r>
          </w:p>
        </w:tc>
        <w:tc>
          <w:tcPr>
            <w:tcW w:w="737" w:type="pct"/>
            <w:shd w:val="clear" w:color="auto" w:fill="CCFFCC"/>
            <w:vAlign w:val="center"/>
          </w:tcPr>
          <w:p w14:paraId="60FD6704" w14:textId="77777777" w:rsidR="00853D1C" w:rsidRPr="00581BB7" w:rsidRDefault="00853D1C" w:rsidP="00884872">
            <w:pPr>
              <w:jc w:val="center"/>
              <w:rPr>
                <w:rFonts w:eastAsia="Garamond"/>
                <w:spacing w:val="1"/>
                <w:sz w:val="20"/>
              </w:rPr>
            </w:pPr>
            <w:r w:rsidRPr="00581BB7">
              <w:rPr>
                <w:rFonts w:eastAsia="Garamond"/>
                <w:spacing w:val="1"/>
                <w:sz w:val="20"/>
              </w:rPr>
              <w:t>+</w:t>
            </w:r>
          </w:p>
        </w:tc>
        <w:tc>
          <w:tcPr>
            <w:tcW w:w="1658" w:type="pct"/>
            <w:vMerge/>
            <w:vAlign w:val="center"/>
          </w:tcPr>
          <w:p w14:paraId="7465FFC8" w14:textId="77777777" w:rsidR="00853D1C" w:rsidRPr="00581BB7" w:rsidRDefault="00853D1C" w:rsidP="00884872">
            <w:pPr>
              <w:jc w:val="center"/>
              <w:rPr>
                <w:rFonts w:eastAsia="Garamond"/>
                <w:color w:val="FF0000"/>
                <w:spacing w:val="1"/>
                <w:sz w:val="20"/>
              </w:rPr>
            </w:pPr>
          </w:p>
        </w:tc>
        <w:tc>
          <w:tcPr>
            <w:tcW w:w="536" w:type="pct"/>
            <w:vMerge/>
            <w:shd w:val="clear" w:color="auto" w:fill="CCFFCC"/>
            <w:vAlign w:val="center"/>
          </w:tcPr>
          <w:p w14:paraId="08129B1D" w14:textId="77777777" w:rsidR="00853D1C" w:rsidRPr="00581BB7" w:rsidRDefault="00853D1C" w:rsidP="00884872">
            <w:pPr>
              <w:jc w:val="center"/>
              <w:rPr>
                <w:rFonts w:eastAsia="Garamond"/>
                <w:color w:val="FF0000"/>
                <w:spacing w:val="1"/>
                <w:sz w:val="20"/>
              </w:rPr>
            </w:pPr>
          </w:p>
        </w:tc>
      </w:tr>
      <w:tr w:rsidR="0038695B" w:rsidRPr="00057C84" w14:paraId="780AB952" w14:textId="77777777" w:rsidTr="00E769FA">
        <w:trPr>
          <w:trHeight w:val="307"/>
        </w:trPr>
        <w:tc>
          <w:tcPr>
            <w:tcW w:w="593" w:type="pct"/>
            <w:vMerge/>
            <w:vAlign w:val="center"/>
          </w:tcPr>
          <w:p w14:paraId="2FE91593" w14:textId="77777777" w:rsidR="00BB09B1" w:rsidRPr="00581BB7" w:rsidRDefault="00BB09B1" w:rsidP="00884872">
            <w:pPr>
              <w:jc w:val="center"/>
              <w:rPr>
                <w:rFonts w:eastAsia="Garamond"/>
                <w:color w:val="FF0000"/>
                <w:spacing w:val="1"/>
                <w:sz w:val="20"/>
              </w:rPr>
            </w:pPr>
          </w:p>
        </w:tc>
        <w:tc>
          <w:tcPr>
            <w:tcW w:w="1476" w:type="pct"/>
            <w:vAlign w:val="center"/>
          </w:tcPr>
          <w:p w14:paraId="1BED6EC3" w14:textId="77777777" w:rsidR="00BB09B1" w:rsidRPr="00581BB7" w:rsidRDefault="00BB09B1" w:rsidP="00D30054">
            <w:pPr>
              <w:rPr>
                <w:sz w:val="20"/>
              </w:rPr>
            </w:pPr>
            <w:r w:rsidRPr="00581BB7">
              <w:rPr>
                <w:sz w:val="20"/>
              </w:rPr>
              <w:t>T. de conservare</w:t>
            </w:r>
          </w:p>
        </w:tc>
        <w:tc>
          <w:tcPr>
            <w:tcW w:w="737" w:type="pct"/>
            <w:shd w:val="clear" w:color="auto" w:fill="CCFFCC"/>
            <w:vAlign w:val="center"/>
          </w:tcPr>
          <w:p w14:paraId="7EBEF7D1"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7F3609FA" w14:textId="77777777" w:rsidR="00BB09B1" w:rsidRPr="00581BB7" w:rsidRDefault="00BB09B1" w:rsidP="00884872">
            <w:pPr>
              <w:jc w:val="center"/>
              <w:rPr>
                <w:rFonts w:eastAsia="Garamond"/>
                <w:color w:val="FF0000"/>
                <w:spacing w:val="1"/>
                <w:sz w:val="20"/>
              </w:rPr>
            </w:pPr>
          </w:p>
        </w:tc>
        <w:tc>
          <w:tcPr>
            <w:tcW w:w="536" w:type="pct"/>
            <w:vMerge/>
            <w:shd w:val="clear" w:color="auto" w:fill="CCFFCC"/>
            <w:vAlign w:val="center"/>
          </w:tcPr>
          <w:p w14:paraId="5729C22A" w14:textId="77777777" w:rsidR="00BB09B1" w:rsidRPr="00581BB7" w:rsidRDefault="00BB09B1" w:rsidP="00884872">
            <w:pPr>
              <w:jc w:val="center"/>
              <w:rPr>
                <w:rFonts w:eastAsia="Garamond"/>
                <w:color w:val="FF0000"/>
                <w:spacing w:val="1"/>
                <w:sz w:val="20"/>
              </w:rPr>
            </w:pPr>
          </w:p>
        </w:tc>
      </w:tr>
      <w:tr w:rsidR="0038695B" w:rsidRPr="00581BB7" w14:paraId="26D65C8B" w14:textId="77777777" w:rsidTr="00F817FA">
        <w:trPr>
          <w:trHeight w:val="307"/>
        </w:trPr>
        <w:tc>
          <w:tcPr>
            <w:tcW w:w="593" w:type="pct"/>
            <w:vMerge w:val="restart"/>
            <w:tcBorders>
              <w:top w:val="single" w:sz="12" w:space="0" w:color="auto"/>
            </w:tcBorders>
            <w:vAlign w:val="center"/>
          </w:tcPr>
          <w:p w14:paraId="4E74667D" w14:textId="77777777" w:rsidR="00BB09B1" w:rsidRPr="00581BB7" w:rsidRDefault="00BB09B1" w:rsidP="00884872">
            <w:pPr>
              <w:jc w:val="center"/>
              <w:rPr>
                <w:rFonts w:eastAsia="Garamond"/>
                <w:spacing w:val="1"/>
                <w:sz w:val="20"/>
              </w:rPr>
            </w:pPr>
            <w:r w:rsidRPr="00581BB7">
              <w:rPr>
                <w:rFonts w:eastAsia="Garamond"/>
                <w:b/>
                <w:spacing w:val="1"/>
                <w:sz w:val="20"/>
              </w:rPr>
              <w:t>Aer</w:t>
            </w:r>
          </w:p>
        </w:tc>
        <w:tc>
          <w:tcPr>
            <w:tcW w:w="1476" w:type="pct"/>
            <w:tcBorders>
              <w:top w:val="single" w:sz="12" w:space="0" w:color="auto"/>
            </w:tcBorders>
            <w:vAlign w:val="bottom"/>
          </w:tcPr>
          <w:p w14:paraId="628CB23C" w14:textId="77777777" w:rsidR="00BB09B1" w:rsidRPr="00581BB7" w:rsidRDefault="00BB09B1" w:rsidP="00C27C44">
            <w:pPr>
              <w:rPr>
                <w:sz w:val="20"/>
              </w:rPr>
            </w:pPr>
            <w:r w:rsidRPr="00581BB7">
              <w:rPr>
                <w:sz w:val="20"/>
              </w:rPr>
              <w:t>Impăduriri / completări</w:t>
            </w:r>
          </w:p>
        </w:tc>
        <w:tc>
          <w:tcPr>
            <w:tcW w:w="737" w:type="pct"/>
            <w:tcBorders>
              <w:top w:val="single" w:sz="12" w:space="0" w:color="auto"/>
            </w:tcBorders>
            <w:shd w:val="clear" w:color="auto" w:fill="00FF00"/>
            <w:vAlign w:val="center"/>
          </w:tcPr>
          <w:p w14:paraId="4A9E860E"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restart"/>
            <w:tcBorders>
              <w:top w:val="single" w:sz="12" w:space="0" w:color="auto"/>
            </w:tcBorders>
            <w:vAlign w:val="center"/>
          </w:tcPr>
          <w:p w14:paraId="3E89B442" w14:textId="77777777" w:rsidR="00BB09B1" w:rsidRPr="00581BB7" w:rsidRDefault="00BB09B1" w:rsidP="005C4940">
            <w:pPr>
              <w:jc w:val="left"/>
              <w:rPr>
                <w:rFonts w:eastAsia="Garamond"/>
                <w:spacing w:val="1"/>
                <w:sz w:val="20"/>
              </w:rPr>
            </w:pPr>
            <w:r w:rsidRPr="00581BB7">
              <w:rPr>
                <w:rFonts w:eastAsia="Garamond"/>
                <w:spacing w:val="1"/>
                <w:sz w:val="20"/>
              </w:rPr>
              <w:t xml:space="preserve"> Intensificarea traficului rutier va genera o poluare a aerului cu praf şi particule încărcate cu metale emise în gazele de eşapament ducând astfel  la un  impact negativ nesemnificativ.</w:t>
            </w:r>
          </w:p>
          <w:p w14:paraId="43D51467" w14:textId="77777777" w:rsidR="00BB09B1" w:rsidRPr="00581BB7" w:rsidRDefault="00BB09B1" w:rsidP="005C4940">
            <w:pPr>
              <w:jc w:val="left"/>
              <w:rPr>
                <w:rFonts w:eastAsia="Garamond"/>
                <w:spacing w:val="1"/>
                <w:sz w:val="20"/>
              </w:rPr>
            </w:pPr>
            <w:r w:rsidRPr="00581BB7">
              <w:rPr>
                <w:rFonts w:eastAsia="Garamond"/>
                <w:spacing w:val="1"/>
                <w:sz w:val="20"/>
              </w:rPr>
              <w:t>Determină menținerea și îmbunătățirea capacității vegetației forestiere de a asimila dioxid de carbon și a elibera oxigen – purificare atmosferei având un impact pozitiv semnificativ.</w:t>
            </w:r>
          </w:p>
        </w:tc>
        <w:tc>
          <w:tcPr>
            <w:tcW w:w="536" w:type="pct"/>
            <w:vMerge w:val="restart"/>
            <w:tcBorders>
              <w:top w:val="single" w:sz="12" w:space="0" w:color="auto"/>
            </w:tcBorders>
            <w:shd w:val="clear" w:color="auto" w:fill="D9D9D9" w:themeFill="background1" w:themeFillShade="D9"/>
            <w:vAlign w:val="center"/>
          </w:tcPr>
          <w:p w14:paraId="607C97BF" w14:textId="77777777" w:rsidR="00BB09B1" w:rsidRPr="00581BB7" w:rsidRDefault="00BB09B1" w:rsidP="00884872">
            <w:pPr>
              <w:jc w:val="center"/>
              <w:rPr>
                <w:rFonts w:eastAsia="Garamond"/>
                <w:spacing w:val="1"/>
                <w:sz w:val="20"/>
              </w:rPr>
            </w:pPr>
            <w:r w:rsidRPr="00581BB7">
              <w:rPr>
                <w:rFonts w:eastAsia="Garamond"/>
                <w:spacing w:val="1"/>
                <w:sz w:val="20"/>
              </w:rPr>
              <w:t>Neutru</w:t>
            </w:r>
          </w:p>
        </w:tc>
      </w:tr>
      <w:tr w:rsidR="0038695B" w:rsidRPr="00581BB7" w14:paraId="7351B30D" w14:textId="77777777" w:rsidTr="00F817FA">
        <w:trPr>
          <w:trHeight w:val="307"/>
        </w:trPr>
        <w:tc>
          <w:tcPr>
            <w:tcW w:w="593" w:type="pct"/>
            <w:vMerge/>
            <w:vAlign w:val="center"/>
          </w:tcPr>
          <w:p w14:paraId="08A91864" w14:textId="77777777" w:rsidR="00BB09B1" w:rsidRPr="00581BB7" w:rsidRDefault="00BB09B1" w:rsidP="00884872">
            <w:pPr>
              <w:jc w:val="center"/>
              <w:rPr>
                <w:rFonts w:eastAsia="Garamond"/>
                <w:spacing w:val="1"/>
                <w:sz w:val="20"/>
              </w:rPr>
            </w:pPr>
          </w:p>
        </w:tc>
        <w:tc>
          <w:tcPr>
            <w:tcW w:w="1476" w:type="pct"/>
            <w:vAlign w:val="bottom"/>
          </w:tcPr>
          <w:p w14:paraId="5A196A46" w14:textId="77777777" w:rsidR="00BB09B1" w:rsidRPr="00581BB7" w:rsidRDefault="00BB09B1" w:rsidP="00C27C44">
            <w:pPr>
              <w:rPr>
                <w:sz w:val="20"/>
              </w:rPr>
            </w:pPr>
            <w:r w:rsidRPr="00581BB7">
              <w:rPr>
                <w:sz w:val="20"/>
              </w:rPr>
              <w:t>Ajutorarea regenerării naturale</w:t>
            </w:r>
          </w:p>
        </w:tc>
        <w:tc>
          <w:tcPr>
            <w:tcW w:w="737" w:type="pct"/>
            <w:shd w:val="clear" w:color="auto" w:fill="00FF00"/>
            <w:vAlign w:val="center"/>
          </w:tcPr>
          <w:p w14:paraId="1C0EF73E"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052FCA03" w14:textId="77777777" w:rsidR="00BB09B1" w:rsidRPr="00581BB7" w:rsidRDefault="00BB09B1" w:rsidP="005C4940">
            <w:pPr>
              <w:jc w:val="left"/>
              <w:rPr>
                <w:rFonts w:eastAsia="Garamond"/>
                <w:color w:val="FF0000"/>
                <w:spacing w:val="1"/>
                <w:sz w:val="20"/>
              </w:rPr>
            </w:pPr>
          </w:p>
        </w:tc>
        <w:tc>
          <w:tcPr>
            <w:tcW w:w="536" w:type="pct"/>
            <w:vMerge/>
            <w:shd w:val="clear" w:color="auto" w:fill="D9D9D9" w:themeFill="background1" w:themeFillShade="D9"/>
            <w:vAlign w:val="center"/>
          </w:tcPr>
          <w:p w14:paraId="15658951" w14:textId="77777777" w:rsidR="00BB09B1" w:rsidRPr="00581BB7" w:rsidRDefault="00BB09B1" w:rsidP="00884872">
            <w:pPr>
              <w:jc w:val="center"/>
              <w:rPr>
                <w:rFonts w:eastAsia="Garamond"/>
                <w:color w:val="FF0000"/>
                <w:spacing w:val="1"/>
                <w:sz w:val="20"/>
              </w:rPr>
            </w:pPr>
          </w:p>
        </w:tc>
      </w:tr>
      <w:tr w:rsidR="0038695B" w:rsidRPr="00057C84" w14:paraId="6726B8E6" w14:textId="77777777" w:rsidTr="00F817FA">
        <w:trPr>
          <w:trHeight w:val="307"/>
        </w:trPr>
        <w:tc>
          <w:tcPr>
            <w:tcW w:w="593" w:type="pct"/>
            <w:vMerge/>
            <w:vAlign w:val="center"/>
          </w:tcPr>
          <w:p w14:paraId="204EF6A1" w14:textId="77777777" w:rsidR="00BB09B1" w:rsidRPr="00581BB7" w:rsidRDefault="00BB09B1" w:rsidP="00884872">
            <w:pPr>
              <w:jc w:val="center"/>
              <w:rPr>
                <w:rFonts w:eastAsia="Garamond"/>
                <w:spacing w:val="1"/>
                <w:sz w:val="20"/>
              </w:rPr>
            </w:pPr>
          </w:p>
        </w:tc>
        <w:tc>
          <w:tcPr>
            <w:tcW w:w="1476" w:type="pct"/>
            <w:vAlign w:val="bottom"/>
          </w:tcPr>
          <w:p w14:paraId="1058508A" w14:textId="77777777" w:rsidR="00BB09B1" w:rsidRPr="00581BB7" w:rsidRDefault="00BB09B1" w:rsidP="00C27C44">
            <w:pPr>
              <w:rPr>
                <w:sz w:val="20"/>
              </w:rPr>
            </w:pPr>
            <w:r w:rsidRPr="00581BB7">
              <w:rPr>
                <w:sz w:val="20"/>
              </w:rPr>
              <w:t>Ingrijirea semințișurilor</w:t>
            </w:r>
          </w:p>
        </w:tc>
        <w:tc>
          <w:tcPr>
            <w:tcW w:w="737" w:type="pct"/>
            <w:shd w:val="clear" w:color="auto" w:fill="00FF00"/>
            <w:vAlign w:val="center"/>
          </w:tcPr>
          <w:p w14:paraId="27166DA4"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2278E633" w14:textId="77777777" w:rsidR="00BB09B1" w:rsidRPr="00581BB7" w:rsidRDefault="00BB09B1" w:rsidP="005C4940">
            <w:pPr>
              <w:jc w:val="left"/>
              <w:rPr>
                <w:rFonts w:eastAsia="Garamond"/>
                <w:color w:val="FF0000"/>
                <w:spacing w:val="1"/>
                <w:sz w:val="20"/>
              </w:rPr>
            </w:pPr>
          </w:p>
        </w:tc>
        <w:tc>
          <w:tcPr>
            <w:tcW w:w="536" w:type="pct"/>
            <w:vMerge/>
            <w:shd w:val="clear" w:color="auto" w:fill="D9D9D9" w:themeFill="background1" w:themeFillShade="D9"/>
            <w:vAlign w:val="center"/>
          </w:tcPr>
          <w:p w14:paraId="13240028" w14:textId="77777777" w:rsidR="00BB09B1" w:rsidRPr="00581BB7" w:rsidRDefault="00BB09B1" w:rsidP="00884872">
            <w:pPr>
              <w:jc w:val="center"/>
              <w:rPr>
                <w:rFonts w:eastAsia="Garamond"/>
                <w:color w:val="FF0000"/>
                <w:spacing w:val="1"/>
                <w:sz w:val="20"/>
              </w:rPr>
            </w:pPr>
          </w:p>
        </w:tc>
      </w:tr>
      <w:tr w:rsidR="0038695B" w:rsidRPr="00057C84" w14:paraId="7DBB18A6" w14:textId="77777777" w:rsidTr="00F817FA">
        <w:trPr>
          <w:trHeight w:val="307"/>
        </w:trPr>
        <w:tc>
          <w:tcPr>
            <w:tcW w:w="593" w:type="pct"/>
            <w:vMerge/>
            <w:vAlign w:val="center"/>
          </w:tcPr>
          <w:p w14:paraId="53903C80" w14:textId="77777777" w:rsidR="00BB09B1" w:rsidRPr="00057C84" w:rsidRDefault="00BB09B1" w:rsidP="00884872">
            <w:pPr>
              <w:jc w:val="center"/>
              <w:rPr>
                <w:rFonts w:eastAsia="Garamond"/>
                <w:color w:val="FF0000"/>
                <w:spacing w:val="1"/>
                <w:sz w:val="20"/>
                <w:highlight w:val="lightGray"/>
              </w:rPr>
            </w:pPr>
          </w:p>
        </w:tc>
        <w:tc>
          <w:tcPr>
            <w:tcW w:w="1476" w:type="pct"/>
            <w:vAlign w:val="bottom"/>
          </w:tcPr>
          <w:p w14:paraId="5F6DD862" w14:textId="77777777" w:rsidR="00BB09B1" w:rsidRPr="00581BB7" w:rsidRDefault="00BB09B1" w:rsidP="00C27C44">
            <w:pPr>
              <w:rPr>
                <w:sz w:val="20"/>
              </w:rPr>
            </w:pPr>
            <w:r w:rsidRPr="00581BB7">
              <w:rPr>
                <w:sz w:val="20"/>
              </w:rPr>
              <w:t>Ingrijirea culturilor</w:t>
            </w:r>
          </w:p>
        </w:tc>
        <w:tc>
          <w:tcPr>
            <w:tcW w:w="737" w:type="pct"/>
            <w:shd w:val="clear" w:color="auto" w:fill="00FF00"/>
            <w:vAlign w:val="center"/>
          </w:tcPr>
          <w:p w14:paraId="1413184C"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B97D647" w14:textId="77777777" w:rsidR="00BB09B1" w:rsidRPr="00057C84" w:rsidRDefault="00BB09B1" w:rsidP="005C4940">
            <w:pPr>
              <w:jc w:val="left"/>
              <w:rPr>
                <w:rFonts w:eastAsia="Garamond"/>
                <w:color w:val="FF0000"/>
                <w:spacing w:val="1"/>
                <w:sz w:val="20"/>
                <w:highlight w:val="lightGray"/>
              </w:rPr>
            </w:pPr>
          </w:p>
        </w:tc>
        <w:tc>
          <w:tcPr>
            <w:tcW w:w="536" w:type="pct"/>
            <w:vMerge/>
            <w:shd w:val="clear" w:color="auto" w:fill="D9D9D9" w:themeFill="background1" w:themeFillShade="D9"/>
            <w:vAlign w:val="center"/>
          </w:tcPr>
          <w:p w14:paraId="4B044440" w14:textId="77777777" w:rsidR="00BB09B1" w:rsidRPr="00057C84" w:rsidRDefault="00BB09B1" w:rsidP="00884872">
            <w:pPr>
              <w:jc w:val="center"/>
              <w:rPr>
                <w:rFonts w:eastAsia="Garamond"/>
                <w:color w:val="FF0000"/>
                <w:spacing w:val="1"/>
                <w:sz w:val="20"/>
                <w:highlight w:val="lightGray"/>
              </w:rPr>
            </w:pPr>
          </w:p>
        </w:tc>
      </w:tr>
      <w:tr w:rsidR="0038695B" w:rsidRPr="00057C84" w14:paraId="4ABAD4DB" w14:textId="77777777" w:rsidTr="00F817FA">
        <w:trPr>
          <w:trHeight w:val="307"/>
        </w:trPr>
        <w:tc>
          <w:tcPr>
            <w:tcW w:w="593" w:type="pct"/>
            <w:vMerge/>
            <w:vAlign w:val="center"/>
          </w:tcPr>
          <w:p w14:paraId="0DAD8A80" w14:textId="77777777" w:rsidR="00BB09B1" w:rsidRPr="00057C84" w:rsidRDefault="00BB09B1" w:rsidP="00884872">
            <w:pPr>
              <w:jc w:val="center"/>
              <w:rPr>
                <w:rFonts w:eastAsia="Garamond"/>
                <w:color w:val="FF0000"/>
                <w:spacing w:val="1"/>
                <w:sz w:val="20"/>
                <w:highlight w:val="lightGray"/>
              </w:rPr>
            </w:pPr>
          </w:p>
        </w:tc>
        <w:tc>
          <w:tcPr>
            <w:tcW w:w="1476" w:type="pct"/>
            <w:vAlign w:val="bottom"/>
          </w:tcPr>
          <w:p w14:paraId="55A6FD15" w14:textId="77777777" w:rsidR="00BB09B1" w:rsidRPr="00581BB7" w:rsidRDefault="00BB09B1" w:rsidP="00C27C44">
            <w:pPr>
              <w:rPr>
                <w:sz w:val="20"/>
              </w:rPr>
            </w:pPr>
            <w:r w:rsidRPr="00581BB7">
              <w:rPr>
                <w:sz w:val="20"/>
              </w:rPr>
              <w:t>Taieri igienă</w:t>
            </w:r>
          </w:p>
        </w:tc>
        <w:tc>
          <w:tcPr>
            <w:tcW w:w="737" w:type="pct"/>
            <w:shd w:val="clear" w:color="auto" w:fill="D9D9D9" w:themeFill="background1" w:themeFillShade="D9"/>
            <w:vAlign w:val="center"/>
          </w:tcPr>
          <w:p w14:paraId="0247EB65"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1C1E3039" w14:textId="77777777" w:rsidR="00BB09B1" w:rsidRPr="00057C84" w:rsidRDefault="00BB09B1" w:rsidP="005C4940">
            <w:pPr>
              <w:jc w:val="left"/>
              <w:rPr>
                <w:rFonts w:eastAsia="Garamond"/>
                <w:color w:val="FF0000"/>
                <w:spacing w:val="1"/>
                <w:sz w:val="20"/>
                <w:highlight w:val="lightGray"/>
              </w:rPr>
            </w:pPr>
          </w:p>
        </w:tc>
        <w:tc>
          <w:tcPr>
            <w:tcW w:w="536" w:type="pct"/>
            <w:vMerge/>
            <w:shd w:val="clear" w:color="auto" w:fill="D9D9D9" w:themeFill="background1" w:themeFillShade="D9"/>
            <w:vAlign w:val="center"/>
          </w:tcPr>
          <w:p w14:paraId="4D2CCCD5" w14:textId="77777777" w:rsidR="00BB09B1" w:rsidRPr="00057C84" w:rsidRDefault="00BB09B1" w:rsidP="00884872">
            <w:pPr>
              <w:jc w:val="center"/>
              <w:rPr>
                <w:rFonts w:eastAsia="Garamond"/>
                <w:color w:val="FF0000"/>
                <w:spacing w:val="1"/>
                <w:sz w:val="20"/>
                <w:highlight w:val="lightGray"/>
              </w:rPr>
            </w:pPr>
          </w:p>
        </w:tc>
      </w:tr>
      <w:tr w:rsidR="0038695B" w:rsidRPr="00057C84" w14:paraId="1CCE6CF9" w14:textId="77777777" w:rsidTr="00F817FA">
        <w:trPr>
          <w:trHeight w:val="307"/>
        </w:trPr>
        <w:tc>
          <w:tcPr>
            <w:tcW w:w="593" w:type="pct"/>
            <w:vMerge/>
            <w:vAlign w:val="center"/>
          </w:tcPr>
          <w:p w14:paraId="7C84A85A" w14:textId="77777777" w:rsidR="00BB09B1" w:rsidRPr="00057C84" w:rsidRDefault="00BB09B1" w:rsidP="00884872">
            <w:pPr>
              <w:jc w:val="center"/>
              <w:rPr>
                <w:rFonts w:eastAsia="Garamond"/>
                <w:color w:val="FF0000"/>
                <w:spacing w:val="1"/>
                <w:sz w:val="20"/>
                <w:highlight w:val="lightGray"/>
              </w:rPr>
            </w:pPr>
          </w:p>
        </w:tc>
        <w:tc>
          <w:tcPr>
            <w:tcW w:w="1476" w:type="pct"/>
            <w:vAlign w:val="bottom"/>
          </w:tcPr>
          <w:p w14:paraId="083B79E3" w14:textId="77777777" w:rsidR="00BB09B1" w:rsidRPr="00581BB7" w:rsidRDefault="00BB09B1" w:rsidP="00C27C44">
            <w:pPr>
              <w:rPr>
                <w:sz w:val="20"/>
              </w:rPr>
            </w:pPr>
            <w:r w:rsidRPr="00581BB7">
              <w:rPr>
                <w:sz w:val="20"/>
              </w:rPr>
              <w:t>Curățiri</w:t>
            </w:r>
          </w:p>
        </w:tc>
        <w:tc>
          <w:tcPr>
            <w:tcW w:w="737" w:type="pct"/>
            <w:shd w:val="clear" w:color="auto" w:fill="D9D9D9" w:themeFill="background1" w:themeFillShade="D9"/>
            <w:vAlign w:val="center"/>
          </w:tcPr>
          <w:p w14:paraId="6CBFB03C"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10D8E589" w14:textId="77777777" w:rsidR="00BB09B1" w:rsidRPr="00057C84" w:rsidRDefault="00BB09B1" w:rsidP="005C4940">
            <w:pPr>
              <w:jc w:val="left"/>
              <w:rPr>
                <w:rFonts w:eastAsia="Garamond"/>
                <w:color w:val="FF0000"/>
                <w:spacing w:val="1"/>
                <w:sz w:val="20"/>
                <w:highlight w:val="lightGray"/>
              </w:rPr>
            </w:pPr>
          </w:p>
        </w:tc>
        <w:tc>
          <w:tcPr>
            <w:tcW w:w="536" w:type="pct"/>
            <w:vMerge/>
            <w:shd w:val="clear" w:color="auto" w:fill="D9D9D9" w:themeFill="background1" w:themeFillShade="D9"/>
            <w:vAlign w:val="center"/>
          </w:tcPr>
          <w:p w14:paraId="6BEA766F" w14:textId="77777777" w:rsidR="00BB09B1" w:rsidRPr="00057C84" w:rsidRDefault="00BB09B1" w:rsidP="00884872">
            <w:pPr>
              <w:jc w:val="center"/>
              <w:rPr>
                <w:rFonts w:eastAsia="Garamond"/>
                <w:color w:val="FF0000"/>
                <w:spacing w:val="1"/>
                <w:sz w:val="20"/>
                <w:highlight w:val="lightGray"/>
              </w:rPr>
            </w:pPr>
          </w:p>
        </w:tc>
      </w:tr>
      <w:tr w:rsidR="0038695B" w:rsidRPr="00057C84" w14:paraId="36A83B2C" w14:textId="77777777" w:rsidTr="00F817FA">
        <w:trPr>
          <w:trHeight w:val="307"/>
        </w:trPr>
        <w:tc>
          <w:tcPr>
            <w:tcW w:w="593" w:type="pct"/>
            <w:vMerge/>
            <w:vAlign w:val="center"/>
          </w:tcPr>
          <w:p w14:paraId="36374E9F" w14:textId="77777777" w:rsidR="00BB09B1" w:rsidRPr="00057C84" w:rsidRDefault="00BB09B1" w:rsidP="00884872">
            <w:pPr>
              <w:jc w:val="center"/>
              <w:rPr>
                <w:rFonts w:eastAsia="Garamond"/>
                <w:color w:val="FF0000"/>
                <w:spacing w:val="1"/>
                <w:sz w:val="20"/>
                <w:highlight w:val="lightGray"/>
              </w:rPr>
            </w:pPr>
          </w:p>
        </w:tc>
        <w:tc>
          <w:tcPr>
            <w:tcW w:w="1476" w:type="pct"/>
            <w:vAlign w:val="bottom"/>
          </w:tcPr>
          <w:p w14:paraId="02CFEC27" w14:textId="77777777" w:rsidR="00BB09B1" w:rsidRPr="00581BB7" w:rsidRDefault="00BB09B1" w:rsidP="00C27C44">
            <w:pPr>
              <w:rPr>
                <w:sz w:val="20"/>
              </w:rPr>
            </w:pPr>
            <w:r w:rsidRPr="00581BB7">
              <w:rPr>
                <w:sz w:val="20"/>
              </w:rPr>
              <w:t>Rărituri</w:t>
            </w:r>
          </w:p>
        </w:tc>
        <w:tc>
          <w:tcPr>
            <w:tcW w:w="737" w:type="pct"/>
            <w:shd w:val="clear" w:color="auto" w:fill="D9D9D9" w:themeFill="background1" w:themeFillShade="D9"/>
            <w:vAlign w:val="center"/>
          </w:tcPr>
          <w:p w14:paraId="7DA34518"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7B9E9B02" w14:textId="77777777" w:rsidR="00BB09B1" w:rsidRPr="00057C84" w:rsidRDefault="00BB09B1" w:rsidP="005C4940">
            <w:pPr>
              <w:jc w:val="left"/>
              <w:rPr>
                <w:rFonts w:eastAsia="Garamond"/>
                <w:color w:val="FF0000"/>
                <w:spacing w:val="1"/>
                <w:sz w:val="20"/>
                <w:highlight w:val="lightGray"/>
              </w:rPr>
            </w:pPr>
          </w:p>
        </w:tc>
        <w:tc>
          <w:tcPr>
            <w:tcW w:w="536" w:type="pct"/>
            <w:vMerge/>
            <w:shd w:val="clear" w:color="auto" w:fill="D9D9D9" w:themeFill="background1" w:themeFillShade="D9"/>
            <w:vAlign w:val="center"/>
          </w:tcPr>
          <w:p w14:paraId="0EADA539" w14:textId="77777777" w:rsidR="00BB09B1" w:rsidRPr="00057C84" w:rsidRDefault="00BB09B1" w:rsidP="00884872">
            <w:pPr>
              <w:jc w:val="center"/>
              <w:rPr>
                <w:rFonts w:eastAsia="Garamond"/>
                <w:color w:val="FF0000"/>
                <w:spacing w:val="1"/>
                <w:sz w:val="20"/>
                <w:highlight w:val="lightGray"/>
              </w:rPr>
            </w:pPr>
          </w:p>
        </w:tc>
      </w:tr>
      <w:tr w:rsidR="0038695B" w:rsidRPr="00057C84" w14:paraId="7E8E8696" w14:textId="77777777" w:rsidTr="00F817FA">
        <w:trPr>
          <w:trHeight w:val="307"/>
        </w:trPr>
        <w:tc>
          <w:tcPr>
            <w:tcW w:w="593" w:type="pct"/>
            <w:vMerge/>
            <w:vAlign w:val="center"/>
          </w:tcPr>
          <w:p w14:paraId="6EF2DB0D" w14:textId="77777777" w:rsidR="00BB09B1" w:rsidRPr="00057C84" w:rsidRDefault="00BB09B1" w:rsidP="00884872">
            <w:pPr>
              <w:jc w:val="center"/>
              <w:rPr>
                <w:rFonts w:eastAsia="Garamond"/>
                <w:color w:val="FF0000"/>
                <w:spacing w:val="1"/>
                <w:sz w:val="20"/>
                <w:highlight w:val="lightGray"/>
              </w:rPr>
            </w:pPr>
          </w:p>
        </w:tc>
        <w:tc>
          <w:tcPr>
            <w:tcW w:w="1476" w:type="pct"/>
            <w:vAlign w:val="center"/>
          </w:tcPr>
          <w:p w14:paraId="75CA7A48" w14:textId="77777777" w:rsidR="00BB09B1" w:rsidRPr="00581BB7" w:rsidRDefault="00BB09B1" w:rsidP="00E769FA">
            <w:pPr>
              <w:ind w:right="-181"/>
              <w:jc w:val="left"/>
              <w:rPr>
                <w:sz w:val="20"/>
              </w:rPr>
            </w:pPr>
            <w:r w:rsidRPr="00581BB7">
              <w:rPr>
                <w:sz w:val="20"/>
              </w:rPr>
              <w:t>T. progresive - însămânțare, punere în lumină</w:t>
            </w:r>
          </w:p>
        </w:tc>
        <w:tc>
          <w:tcPr>
            <w:tcW w:w="737" w:type="pct"/>
            <w:shd w:val="clear" w:color="auto" w:fill="D9D9D9" w:themeFill="background1" w:themeFillShade="D9"/>
            <w:vAlign w:val="center"/>
          </w:tcPr>
          <w:p w14:paraId="73C20008"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7488380D" w14:textId="77777777" w:rsidR="00BB09B1" w:rsidRPr="00057C84" w:rsidRDefault="00BB09B1" w:rsidP="005C4940">
            <w:pPr>
              <w:jc w:val="left"/>
              <w:rPr>
                <w:rFonts w:eastAsia="Garamond"/>
                <w:color w:val="FF0000"/>
                <w:spacing w:val="1"/>
                <w:sz w:val="20"/>
                <w:highlight w:val="lightGray"/>
              </w:rPr>
            </w:pPr>
          </w:p>
        </w:tc>
        <w:tc>
          <w:tcPr>
            <w:tcW w:w="536" w:type="pct"/>
            <w:vMerge/>
            <w:shd w:val="clear" w:color="auto" w:fill="D9D9D9" w:themeFill="background1" w:themeFillShade="D9"/>
            <w:vAlign w:val="center"/>
          </w:tcPr>
          <w:p w14:paraId="28DB4263" w14:textId="77777777" w:rsidR="00BB09B1" w:rsidRPr="00057C84" w:rsidRDefault="00BB09B1" w:rsidP="00884872">
            <w:pPr>
              <w:jc w:val="center"/>
              <w:rPr>
                <w:rFonts w:eastAsia="Garamond"/>
                <w:color w:val="FF0000"/>
                <w:spacing w:val="1"/>
                <w:sz w:val="20"/>
                <w:highlight w:val="lightGray"/>
              </w:rPr>
            </w:pPr>
          </w:p>
        </w:tc>
      </w:tr>
      <w:tr w:rsidR="0038695B" w:rsidRPr="00057C84" w14:paraId="59A634C4" w14:textId="77777777" w:rsidTr="008D6CAF">
        <w:trPr>
          <w:trHeight w:val="307"/>
        </w:trPr>
        <w:tc>
          <w:tcPr>
            <w:tcW w:w="593" w:type="pct"/>
            <w:vMerge/>
            <w:vAlign w:val="center"/>
          </w:tcPr>
          <w:p w14:paraId="3CCE124B" w14:textId="77777777" w:rsidR="00853D1C" w:rsidRPr="00057C84" w:rsidRDefault="00853D1C" w:rsidP="00884872">
            <w:pPr>
              <w:jc w:val="center"/>
              <w:rPr>
                <w:rFonts w:eastAsia="Garamond"/>
                <w:color w:val="FF0000"/>
                <w:spacing w:val="1"/>
                <w:sz w:val="20"/>
                <w:highlight w:val="lightGray"/>
              </w:rPr>
            </w:pPr>
          </w:p>
        </w:tc>
        <w:tc>
          <w:tcPr>
            <w:tcW w:w="1476" w:type="pct"/>
            <w:vAlign w:val="center"/>
          </w:tcPr>
          <w:p w14:paraId="48A08D01" w14:textId="77777777" w:rsidR="00853D1C" w:rsidRPr="00581BB7" w:rsidRDefault="00853D1C" w:rsidP="008D6CAF">
            <w:pPr>
              <w:jc w:val="left"/>
              <w:rPr>
                <w:sz w:val="20"/>
              </w:rPr>
            </w:pPr>
            <w:r w:rsidRPr="00581BB7">
              <w:rPr>
                <w:sz w:val="20"/>
              </w:rPr>
              <w:t>T. progresive - racordare</w:t>
            </w:r>
          </w:p>
        </w:tc>
        <w:tc>
          <w:tcPr>
            <w:tcW w:w="737" w:type="pct"/>
            <w:shd w:val="clear" w:color="auto" w:fill="D9D9D9" w:themeFill="background1" w:themeFillShade="D9"/>
            <w:vAlign w:val="center"/>
          </w:tcPr>
          <w:p w14:paraId="524E3D53" w14:textId="77777777" w:rsidR="00853D1C" w:rsidRPr="00581BB7" w:rsidRDefault="00853D1C" w:rsidP="00884872">
            <w:pPr>
              <w:jc w:val="center"/>
              <w:rPr>
                <w:rFonts w:eastAsia="Garamond"/>
                <w:spacing w:val="1"/>
                <w:sz w:val="20"/>
              </w:rPr>
            </w:pPr>
            <w:r w:rsidRPr="00581BB7">
              <w:rPr>
                <w:rFonts w:eastAsia="Garamond"/>
                <w:spacing w:val="1"/>
                <w:sz w:val="20"/>
              </w:rPr>
              <w:t>0</w:t>
            </w:r>
          </w:p>
        </w:tc>
        <w:tc>
          <w:tcPr>
            <w:tcW w:w="1658" w:type="pct"/>
            <w:vMerge/>
            <w:vAlign w:val="center"/>
          </w:tcPr>
          <w:p w14:paraId="1E936A74" w14:textId="77777777" w:rsidR="00853D1C" w:rsidRPr="00057C84" w:rsidRDefault="00853D1C" w:rsidP="005C4940">
            <w:pPr>
              <w:jc w:val="left"/>
              <w:rPr>
                <w:rFonts w:eastAsia="Garamond"/>
                <w:color w:val="FF0000"/>
                <w:spacing w:val="1"/>
                <w:sz w:val="20"/>
                <w:highlight w:val="lightGray"/>
              </w:rPr>
            </w:pPr>
          </w:p>
        </w:tc>
        <w:tc>
          <w:tcPr>
            <w:tcW w:w="536" w:type="pct"/>
            <w:vMerge/>
            <w:shd w:val="clear" w:color="auto" w:fill="D9D9D9" w:themeFill="background1" w:themeFillShade="D9"/>
            <w:vAlign w:val="center"/>
          </w:tcPr>
          <w:p w14:paraId="18679AB1" w14:textId="77777777" w:rsidR="00853D1C" w:rsidRPr="00057C84" w:rsidRDefault="00853D1C" w:rsidP="00884872">
            <w:pPr>
              <w:jc w:val="center"/>
              <w:rPr>
                <w:rFonts w:eastAsia="Garamond"/>
                <w:color w:val="FF0000"/>
                <w:spacing w:val="1"/>
                <w:sz w:val="20"/>
                <w:highlight w:val="lightGray"/>
              </w:rPr>
            </w:pPr>
          </w:p>
        </w:tc>
      </w:tr>
      <w:tr w:rsidR="0038695B" w:rsidRPr="00057C84" w14:paraId="74BC1136" w14:textId="77777777" w:rsidTr="00D30054">
        <w:trPr>
          <w:trHeight w:val="307"/>
        </w:trPr>
        <w:tc>
          <w:tcPr>
            <w:tcW w:w="593" w:type="pct"/>
            <w:vMerge/>
            <w:vAlign w:val="center"/>
          </w:tcPr>
          <w:p w14:paraId="58433372" w14:textId="77777777" w:rsidR="00BB09B1" w:rsidRPr="00057C84" w:rsidRDefault="00BB09B1" w:rsidP="00884872">
            <w:pPr>
              <w:jc w:val="center"/>
              <w:rPr>
                <w:rFonts w:eastAsia="Garamond"/>
                <w:color w:val="FF0000"/>
                <w:spacing w:val="1"/>
                <w:sz w:val="20"/>
                <w:highlight w:val="lightGray"/>
              </w:rPr>
            </w:pPr>
          </w:p>
        </w:tc>
        <w:tc>
          <w:tcPr>
            <w:tcW w:w="1476" w:type="pct"/>
            <w:vAlign w:val="center"/>
          </w:tcPr>
          <w:p w14:paraId="25197A00" w14:textId="77777777" w:rsidR="00BB09B1" w:rsidRPr="00581BB7" w:rsidRDefault="00BB09B1" w:rsidP="00D30054">
            <w:pPr>
              <w:rPr>
                <w:sz w:val="20"/>
              </w:rPr>
            </w:pPr>
            <w:r w:rsidRPr="00581BB7">
              <w:rPr>
                <w:sz w:val="20"/>
              </w:rPr>
              <w:t>T. de conservare</w:t>
            </w:r>
          </w:p>
        </w:tc>
        <w:tc>
          <w:tcPr>
            <w:tcW w:w="737" w:type="pct"/>
            <w:shd w:val="clear" w:color="auto" w:fill="D9D9D9" w:themeFill="background1" w:themeFillShade="D9"/>
            <w:vAlign w:val="center"/>
          </w:tcPr>
          <w:p w14:paraId="5D6A26D1"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4C601171" w14:textId="77777777" w:rsidR="00BB09B1" w:rsidRPr="00057C84" w:rsidRDefault="00BB09B1" w:rsidP="005C4940">
            <w:pPr>
              <w:rPr>
                <w:rFonts w:eastAsia="Garamond"/>
                <w:color w:val="FF0000"/>
                <w:spacing w:val="1"/>
                <w:sz w:val="20"/>
                <w:highlight w:val="lightGray"/>
              </w:rPr>
            </w:pPr>
          </w:p>
        </w:tc>
        <w:tc>
          <w:tcPr>
            <w:tcW w:w="536" w:type="pct"/>
            <w:vMerge/>
            <w:shd w:val="clear" w:color="auto" w:fill="D9D9D9" w:themeFill="background1" w:themeFillShade="D9"/>
            <w:vAlign w:val="center"/>
          </w:tcPr>
          <w:p w14:paraId="1C89FD03" w14:textId="77777777" w:rsidR="00BB09B1" w:rsidRPr="00057C84" w:rsidRDefault="00BB09B1" w:rsidP="00884872">
            <w:pPr>
              <w:jc w:val="center"/>
              <w:rPr>
                <w:rFonts w:eastAsia="Garamond"/>
                <w:color w:val="FF0000"/>
                <w:spacing w:val="1"/>
                <w:sz w:val="20"/>
                <w:highlight w:val="lightGray"/>
              </w:rPr>
            </w:pPr>
          </w:p>
        </w:tc>
      </w:tr>
      <w:tr w:rsidR="0038695B" w:rsidRPr="00581BB7" w14:paraId="18B15809" w14:textId="77777777" w:rsidTr="00F817FA">
        <w:trPr>
          <w:trHeight w:val="354"/>
        </w:trPr>
        <w:tc>
          <w:tcPr>
            <w:tcW w:w="593" w:type="pct"/>
            <w:vMerge w:val="restart"/>
            <w:tcBorders>
              <w:top w:val="single" w:sz="12" w:space="0" w:color="auto"/>
            </w:tcBorders>
            <w:vAlign w:val="center"/>
          </w:tcPr>
          <w:p w14:paraId="6DED3C80" w14:textId="77777777" w:rsidR="00BB09B1" w:rsidRPr="00581BB7" w:rsidRDefault="00BB09B1" w:rsidP="00884872">
            <w:pPr>
              <w:jc w:val="center"/>
              <w:rPr>
                <w:rFonts w:eastAsia="Garamond"/>
                <w:spacing w:val="1"/>
                <w:sz w:val="20"/>
              </w:rPr>
            </w:pPr>
            <w:r w:rsidRPr="00581BB7">
              <w:rPr>
                <w:rFonts w:eastAsia="Garamond"/>
                <w:b/>
                <w:spacing w:val="1"/>
                <w:sz w:val="20"/>
              </w:rPr>
              <w:t>Sol</w:t>
            </w:r>
          </w:p>
        </w:tc>
        <w:tc>
          <w:tcPr>
            <w:tcW w:w="1476" w:type="pct"/>
            <w:tcBorders>
              <w:top w:val="single" w:sz="12" w:space="0" w:color="auto"/>
            </w:tcBorders>
            <w:vAlign w:val="bottom"/>
          </w:tcPr>
          <w:p w14:paraId="4136EC51" w14:textId="77777777" w:rsidR="00BB09B1" w:rsidRPr="00581BB7" w:rsidRDefault="00BB09B1" w:rsidP="00C27C44">
            <w:pPr>
              <w:rPr>
                <w:sz w:val="20"/>
              </w:rPr>
            </w:pPr>
            <w:r w:rsidRPr="00581BB7">
              <w:rPr>
                <w:sz w:val="20"/>
              </w:rPr>
              <w:t>Impăduriri / completări</w:t>
            </w:r>
          </w:p>
        </w:tc>
        <w:tc>
          <w:tcPr>
            <w:tcW w:w="737" w:type="pct"/>
            <w:tcBorders>
              <w:top w:val="single" w:sz="12" w:space="0" w:color="auto"/>
            </w:tcBorders>
            <w:shd w:val="clear" w:color="auto" w:fill="00FF00"/>
            <w:vAlign w:val="center"/>
          </w:tcPr>
          <w:p w14:paraId="7314B5F7"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restart"/>
            <w:tcBorders>
              <w:top w:val="single" w:sz="12" w:space="0" w:color="auto"/>
            </w:tcBorders>
            <w:vAlign w:val="center"/>
          </w:tcPr>
          <w:p w14:paraId="7C95BD10" w14:textId="77777777" w:rsidR="00BB09B1" w:rsidRPr="00581BB7" w:rsidRDefault="00BB09B1" w:rsidP="005C4940">
            <w:pPr>
              <w:jc w:val="left"/>
              <w:rPr>
                <w:rFonts w:eastAsia="Garamond"/>
                <w:spacing w:val="1"/>
                <w:sz w:val="20"/>
              </w:rPr>
            </w:pPr>
            <w:r w:rsidRPr="00581BB7">
              <w:rPr>
                <w:rFonts w:eastAsia="Garamond"/>
                <w:spacing w:val="1"/>
                <w:sz w:val="20"/>
              </w:rPr>
              <w:t xml:space="preserve"> Intensificarea traficului rutier va genera o poluare pe termen scurt și pe suprafețe mici a solului cu praf şi particule încărcate cu metale emise în gazele de eşapament – impact negativ nesemnificativ.</w:t>
            </w:r>
          </w:p>
          <w:p w14:paraId="1783043A" w14:textId="77777777" w:rsidR="00BB09B1" w:rsidRPr="00581BB7" w:rsidRDefault="00BB09B1" w:rsidP="005C4940">
            <w:pPr>
              <w:jc w:val="left"/>
              <w:rPr>
                <w:rFonts w:eastAsia="Garamond"/>
                <w:spacing w:val="1"/>
                <w:sz w:val="20"/>
              </w:rPr>
            </w:pPr>
            <w:r w:rsidRPr="00581BB7">
              <w:rPr>
                <w:rFonts w:eastAsia="Garamond"/>
                <w:spacing w:val="1"/>
                <w:sz w:val="20"/>
              </w:rPr>
              <w:t>Pe amplasamente se pot produce poluări accidentale ale solului datorită manipulărilor necorespunzătoare a soluţiilor tehnice şi a lubrifianţilor – impact negativ nesemnificativ.</w:t>
            </w:r>
          </w:p>
          <w:p w14:paraId="1845F0D3" w14:textId="77777777" w:rsidR="00BB09B1" w:rsidRPr="00581BB7" w:rsidRDefault="00BB09B1" w:rsidP="005C4940">
            <w:pPr>
              <w:jc w:val="left"/>
              <w:rPr>
                <w:rFonts w:eastAsia="Garamond"/>
                <w:spacing w:val="1"/>
                <w:sz w:val="20"/>
              </w:rPr>
            </w:pPr>
            <w:r w:rsidRPr="00581BB7">
              <w:rPr>
                <w:rFonts w:eastAsia="Garamond"/>
                <w:spacing w:val="1"/>
                <w:sz w:val="20"/>
              </w:rPr>
              <w:t>Pe amplasament mai poate exista o poluare potenţială generată de o practică necorespun-zătoare de colectare şi eliminare a deşeurilor generate – impact negativ nesemnificativ.</w:t>
            </w:r>
          </w:p>
          <w:p w14:paraId="4E349AA1" w14:textId="77777777" w:rsidR="00BB09B1" w:rsidRPr="00581BB7" w:rsidRDefault="00BB09B1" w:rsidP="005C4940">
            <w:pPr>
              <w:jc w:val="left"/>
              <w:rPr>
                <w:rFonts w:eastAsia="Garamond"/>
                <w:spacing w:val="1"/>
                <w:sz w:val="20"/>
              </w:rPr>
            </w:pPr>
            <w:r w:rsidRPr="00581BB7">
              <w:rPr>
                <w:rFonts w:eastAsia="Garamond"/>
                <w:spacing w:val="1"/>
                <w:sz w:val="20"/>
              </w:rPr>
              <w:t>Efectul de eroziune este atenuat sau chiar stopat de lucrările Amenajamentului Silvic ce determină menținerea și îmbunătățirea capacitatății vegetației forestiere de a fixa substratul litologic – impact pozitiv semnificativ</w:t>
            </w:r>
          </w:p>
        </w:tc>
        <w:tc>
          <w:tcPr>
            <w:tcW w:w="536" w:type="pct"/>
            <w:vMerge w:val="restart"/>
            <w:tcBorders>
              <w:top w:val="single" w:sz="12" w:space="0" w:color="auto"/>
            </w:tcBorders>
            <w:shd w:val="clear" w:color="auto" w:fill="D9D9D9" w:themeFill="background1" w:themeFillShade="D9"/>
            <w:vAlign w:val="center"/>
          </w:tcPr>
          <w:p w14:paraId="531CF35F" w14:textId="77777777" w:rsidR="00BB09B1" w:rsidRPr="00581BB7" w:rsidRDefault="00BB09B1" w:rsidP="00884872">
            <w:pPr>
              <w:jc w:val="center"/>
              <w:rPr>
                <w:rFonts w:eastAsia="Garamond"/>
                <w:spacing w:val="1"/>
                <w:sz w:val="20"/>
              </w:rPr>
            </w:pPr>
            <w:r w:rsidRPr="00581BB7">
              <w:rPr>
                <w:rFonts w:eastAsia="Garamond"/>
                <w:spacing w:val="1"/>
                <w:sz w:val="20"/>
              </w:rPr>
              <w:t>Neutru</w:t>
            </w:r>
          </w:p>
        </w:tc>
      </w:tr>
      <w:tr w:rsidR="0038695B" w:rsidRPr="00581BB7" w14:paraId="344564F6" w14:textId="77777777" w:rsidTr="00F817FA">
        <w:trPr>
          <w:trHeight w:val="354"/>
        </w:trPr>
        <w:tc>
          <w:tcPr>
            <w:tcW w:w="593" w:type="pct"/>
            <w:vMerge/>
            <w:vAlign w:val="center"/>
          </w:tcPr>
          <w:p w14:paraId="668B008C" w14:textId="77777777" w:rsidR="00BB09B1" w:rsidRPr="00581BB7" w:rsidRDefault="00BB09B1" w:rsidP="00884872">
            <w:pPr>
              <w:jc w:val="center"/>
              <w:rPr>
                <w:rFonts w:eastAsia="Garamond"/>
                <w:color w:val="FF0000"/>
                <w:spacing w:val="1"/>
                <w:sz w:val="20"/>
              </w:rPr>
            </w:pPr>
          </w:p>
        </w:tc>
        <w:tc>
          <w:tcPr>
            <w:tcW w:w="1476" w:type="pct"/>
            <w:vAlign w:val="bottom"/>
          </w:tcPr>
          <w:p w14:paraId="7DA0EC4C" w14:textId="77777777" w:rsidR="00BB09B1" w:rsidRPr="00581BB7" w:rsidRDefault="00BB09B1" w:rsidP="00C27C44">
            <w:pPr>
              <w:rPr>
                <w:sz w:val="20"/>
              </w:rPr>
            </w:pPr>
            <w:r w:rsidRPr="00581BB7">
              <w:rPr>
                <w:sz w:val="20"/>
              </w:rPr>
              <w:t>Ajutorarea regenerării naturale</w:t>
            </w:r>
          </w:p>
        </w:tc>
        <w:tc>
          <w:tcPr>
            <w:tcW w:w="737" w:type="pct"/>
            <w:shd w:val="clear" w:color="auto" w:fill="00FF00"/>
            <w:vAlign w:val="center"/>
          </w:tcPr>
          <w:p w14:paraId="21961FF7"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1755000E"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32EFCAD7" w14:textId="77777777" w:rsidR="00BB09B1" w:rsidRPr="00581BB7" w:rsidRDefault="00BB09B1" w:rsidP="00884872">
            <w:pPr>
              <w:jc w:val="center"/>
              <w:rPr>
                <w:rFonts w:eastAsia="Garamond"/>
                <w:color w:val="FF0000"/>
                <w:spacing w:val="1"/>
                <w:sz w:val="20"/>
              </w:rPr>
            </w:pPr>
          </w:p>
        </w:tc>
      </w:tr>
      <w:tr w:rsidR="0038695B" w:rsidRPr="00581BB7" w14:paraId="2156BBDC" w14:textId="77777777" w:rsidTr="00F817FA">
        <w:trPr>
          <w:trHeight w:val="355"/>
        </w:trPr>
        <w:tc>
          <w:tcPr>
            <w:tcW w:w="593" w:type="pct"/>
            <w:vMerge/>
            <w:vAlign w:val="center"/>
          </w:tcPr>
          <w:p w14:paraId="653EF673" w14:textId="77777777" w:rsidR="00BB09B1" w:rsidRPr="00581BB7" w:rsidRDefault="00BB09B1" w:rsidP="00884872">
            <w:pPr>
              <w:jc w:val="center"/>
              <w:rPr>
                <w:rFonts w:eastAsia="Garamond"/>
                <w:color w:val="FF0000"/>
                <w:spacing w:val="1"/>
                <w:sz w:val="20"/>
              </w:rPr>
            </w:pPr>
          </w:p>
        </w:tc>
        <w:tc>
          <w:tcPr>
            <w:tcW w:w="1476" w:type="pct"/>
            <w:vAlign w:val="bottom"/>
          </w:tcPr>
          <w:p w14:paraId="3B8185C0" w14:textId="77777777" w:rsidR="00BB09B1" w:rsidRPr="00581BB7" w:rsidRDefault="00BB09B1" w:rsidP="00C27C44">
            <w:pPr>
              <w:rPr>
                <w:sz w:val="20"/>
              </w:rPr>
            </w:pPr>
            <w:r w:rsidRPr="00581BB7">
              <w:rPr>
                <w:sz w:val="20"/>
              </w:rPr>
              <w:t>Ingrijirea semințișurilor</w:t>
            </w:r>
          </w:p>
        </w:tc>
        <w:tc>
          <w:tcPr>
            <w:tcW w:w="737" w:type="pct"/>
            <w:shd w:val="clear" w:color="auto" w:fill="00FF00"/>
            <w:vAlign w:val="center"/>
          </w:tcPr>
          <w:p w14:paraId="72F4E6C5"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8461378"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7365BED4" w14:textId="77777777" w:rsidR="00BB09B1" w:rsidRPr="00581BB7" w:rsidRDefault="00BB09B1" w:rsidP="00884872">
            <w:pPr>
              <w:jc w:val="center"/>
              <w:rPr>
                <w:rFonts w:eastAsia="Garamond"/>
                <w:color w:val="FF0000"/>
                <w:spacing w:val="1"/>
                <w:sz w:val="20"/>
              </w:rPr>
            </w:pPr>
          </w:p>
        </w:tc>
      </w:tr>
      <w:tr w:rsidR="0038695B" w:rsidRPr="00581BB7" w14:paraId="15F770C2" w14:textId="77777777" w:rsidTr="00F817FA">
        <w:trPr>
          <w:trHeight w:val="354"/>
        </w:trPr>
        <w:tc>
          <w:tcPr>
            <w:tcW w:w="593" w:type="pct"/>
            <w:vMerge/>
            <w:vAlign w:val="center"/>
          </w:tcPr>
          <w:p w14:paraId="1771AFAE" w14:textId="77777777" w:rsidR="00BB09B1" w:rsidRPr="00581BB7" w:rsidRDefault="00BB09B1" w:rsidP="00884872">
            <w:pPr>
              <w:jc w:val="center"/>
              <w:rPr>
                <w:rFonts w:eastAsia="Garamond"/>
                <w:color w:val="FF0000"/>
                <w:spacing w:val="1"/>
                <w:sz w:val="20"/>
              </w:rPr>
            </w:pPr>
          </w:p>
        </w:tc>
        <w:tc>
          <w:tcPr>
            <w:tcW w:w="1476" w:type="pct"/>
            <w:vAlign w:val="bottom"/>
          </w:tcPr>
          <w:p w14:paraId="7F6D67FF" w14:textId="77777777" w:rsidR="00BB09B1" w:rsidRPr="00581BB7" w:rsidRDefault="00BB09B1" w:rsidP="00C27C44">
            <w:pPr>
              <w:rPr>
                <w:sz w:val="20"/>
              </w:rPr>
            </w:pPr>
            <w:r w:rsidRPr="00581BB7">
              <w:rPr>
                <w:sz w:val="20"/>
              </w:rPr>
              <w:t>Ingrijirea culturilor</w:t>
            </w:r>
          </w:p>
        </w:tc>
        <w:tc>
          <w:tcPr>
            <w:tcW w:w="737" w:type="pct"/>
            <w:shd w:val="clear" w:color="auto" w:fill="00FF00"/>
            <w:vAlign w:val="center"/>
          </w:tcPr>
          <w:p w14:paraId="233B8DE9"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EBFE941"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636432A3" w14:textId="77777777" w:rsidR="00BB09B1" w:rsidRPr="00581BB7" w:rsidRDefault="00BB09B1" w:rsidP="00884872">
            <w:pPr>
              <w:jc w:val="center"/>
              <w:rPr>
                <w:rFonts w:eastAsia="Garamond"/>
                <w:color w:val="FF0000"/>
                <w:spacing w:val="1"/>
                <w:sz w:val="20"/>
              </w:rPr>
            </w:pPr>
          </w:p>
        </w:tc>
      </w:tr>
      <w:tr w:rsidR="0038695B" w:rsidRPr="00581BB7" w14:paraId="54CB7225" w14:textId="77777777" w:rsidTr="00F817FA">
        <w:trPr>
          <w:trHeight w:val="354"/>
        </w:trPr>
        <w:tc>
          <w:tcPr>
            <w:tcW w:w="593" w:type="pct"/>
            <w:vMerge/>
            <w:vAlign w:val="center"/>
          </w:tcPr>
          <w:p w14:paraId="50AD7846" w14:textId="77777777" w:rsidR="00BB09B1" w:rsidRPr="00581BB7" w:rsidRDefault="00BB09B1" w:rsidP="00884872">
            <w:pPr>
              <w:jc w:val="center"/>
              <w:rPr>
                <w:rFonts w:eastAsia="Garamond"/>
                <w:color w:val="FF0000"/>
                <w:spacing w:val="1"/>
                <w:sz w:val="20"/>
              </w:rPr>
            </w:pPr>
          </w:p>
        </w:tc>
        <w:tc>
          <w:tcPr>
            <w:tcW w:w="1476" w:type="pct"/>
            <w:vAlign w:val="bottom"/>
          </w:tcPr>
          <w:p w14:paraId="29EBFF4E" w14:textId="77777777" w:rsidR="00BB09B1" w:rsidRPr="00581BB7" w:rsidRDefault="00BB09B1" w:rsidP="00C27C44">
            <w:pPr>
              <w:rPr>
                <w:sz w:val="20"/>
              </w:rPr>
            </w:pPr>
            <w:r w:rsidRPr="00581BB7">
              <w:rPr>
                <w:sz w:val="20"/>
              </w:rPr>
              <w:t>Taieri igienă</w:t>
            </w:r>
          </w:p>
        </w:tc>
        <w:tc>
          <w:tcPr>
            <w:tcW w:w="737" w:type="pct"/>
            <w:shd w:val="clear" w:color="auto" w:fill="CCFFCC"/>
            <w:vAlign w:val="center"/>
          </w:tcPr>
          <w:p w14:paraId="5DAE2010"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7C10DFA6"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2E60DB57" w14:textId="77777777" w:rsidR="00BB09B1" w:rsidRPr="00581BB7" w:rsidRDefault="00BB09B1" w:rsidP="00884872">
            <w:pPr>
              <w:jc w:val="center"/>
              <w:rPr>
                <w:rFonts w:eastAsia="Garamond"/>
                <w:color w:val="FF0000"/>
                <w:spacing w:val="1"/>
                <w:sz w:val="20"/>
              </w:rPr>
            </w:pPr>
          </w:p>
        </w:tc>
      </w:tr>
      <w:tr w:rsidR="0038695B" w:rsidRPr="00581BB7" w14:paraId="234E10E0" w14:textId="77777777" w:rsidTr="00F817FA">
        <w:trPr>
          <w:trHeight w:val="355"/>
        </w:trPr>
        <w:tc>
          <w:tcPr>
            <w:tcW w:w="593" w:type="pct"/>
            <w:vMerge/>
            <w:vAlign w:val="center"/>
          </w:tcPr>
          <w:p w14:paraId="1BE6D19B" w14:textId="77777777" w:rsidR="00BB09B1" w:rsidRPr="00581BB7" w:rsidRDefault="00BB09B1" w:rsidP="00884872">
            <w:pPr>
              <w:jc w:val="center"/>
              <w:rPr>
                <w:rFonts w:eastAsia="Garamond"/>
                <w:color w:val="FF0000"/>
                <w:spacing w:val="1"/>
                <w:sz w:val="20"/>
              </w:rPr>
            </w:pPr>
          </w:p>
        </w:tc>
        <w:tc>
          <w:tcPr>
            <w:tcW w:w="1476" w:type="pct"/>
            <w:vAlign w:val="bottom"/>
          </w:tcPr>
          <w:p w14:paraId="0103EAD3" w14:textId="77777777" w:rsidR="00BB09B1" w:rsidRPr="00581BB7" w:rsidRDefault="00BB09B1" w:rsidP="00C27C44">
            <w:pPr>
              <w:rPr>
                <w:sz w:val="20"/>
              </w:rPr>
            </w:pPr>
            <w:r w:rsidRPr="00581BB7">
              <w:rPr>
                <w:sz w:val="20"/>
              </w:rPr>
              <w:t>Curățiri</w:t>
            </w:r>
          </w:p>
        </w:tc>
        <w:tc>
          <w:tcPr>
            <w:tcW w:w="737" w:type="pct"/>
            <w:shd w:val="clear" w:color="auto" w:fill="CCFFCC"/>
            <w:vAlign w:val="center"/>
          </w:tcPr>
          <w:p w14:paraId="0E544705"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52353E4B"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5FA3A06B" w14:textId="77777777" w:rsidR="00BB09B1" w:rsidRPr="00581BB7" w:rsidRDefault="00BB09B1" w:rsidP="00884872">
            <w:pPr>
              <w:jc w:val="center"/>
              <w:rPr>
                <w:rFonts w:eastAsia="Garamond"/>
                <w:color w:val="FF0000"/>
                <w:spacing w:val="1"/>
                <w:sz w:val="20"/>
              </w:rPr>
            </w:pPr>
          </w:p>
        </w:tc>
      </w:tr>
      <w:tr w:rsidR="0038695B" w:rsidRPr="00581BB7" w14:paraId="4F850949" w14:textId="77777777" w:rsidTr="00F817FA">
        <w:trPr>
          <w:trHeight w:val="354"/>
        </w:trPr>
        <w:tc>
          <w:tcPr>
            <w:tcW w:w="593" w:type="pct"/>
            <w:vMerge/>
            <w:vAlign w:val="center"/>
          </w:tcPr>
          <w:p w14:paraId="04EA195A" w14:textId="77777777" w:rsidR="00BB09B1" w:rsidRPr="00581BB7" w:rsidRDefault="00BB09B1" w:rsidP="00884872">
            <w:pPr>
              <w:jc w:val="center"/>
              <w:rPr>
                <w:rFonts w:eastAsia="Garamond"/>
                <w:color w:val="FF0000"/>
                <w:spacing w:val="1"/>
                <w:sz w:val="20"/>
              </w:rPr>
            </w:pPr>
          </w:p>
        </w:tc>
        <w:tc>
          <w:tcPr>
            <w:tcW w:w="1476" w:type="pct"/>
            <w:vAlign w:val="bottom"/>
          </w:tcPr>
          <w:p w14:paraId="23DB391C" w14:textId="77777777" w:rsidR="00BB09B1" w:rsidRPr="00581BB7" w:rsidRDefault="00BB09B1" w:rsidP="00E769FA">
            <w:pPr>
              <w:rPr>
                <w:sz w:val="20"/>
              </w:rPr>
            </w:pPr>
            <w:r w:rsidRPr="00581BB7">
              <w:rPr>
                <w:sz w:val="20"/>
              </w:rPr>
              <w:t>Rărituri</w:t>
            </w:r>
          </w:p>
        </w:tc>
        <w:tc>
          <w:tcPr>
            <w:tcW w:w="737" w:type="pct"/>
            <w:shd w:val="clear" w:color="auto" w:fill="CCFFCC"/>
            <w:vAlign w:val="center"/>
          </w:tcPr>
          <w:p w14:paraId="2C2AAF7B"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7C9AC005"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57C584D0" w14:textId="77777777" w:rsidR="00BB09B1" w:rsidRPr="00581BB7" w:rsidRDefault="00BB09B1" w:rsidP="00884872">
            <w:pPr>
              <w:jc w:val="center"/>
              <w:rPr>
                <w:rFonts w:eastAsia="Garamond"/>
                <w:color w:val="FF0000"/>
                <w:spacing w:val="1"/>
                <w:sz w:val="20"/>
              </w:rPr>
            </w:pPr>
          </w:p>
        </w:tc>
      </w:tr>
      <w:tr w:rsidR="0038695B" w:rsidRPr="00581BB7" w14:paraId="0E25340D" w14:textId="77777777" w:rsidTr="00E769FA">
        <w:trPr>
          <w:trHeight w:val="446"/>
        </w:trPr>
        <w:tc>
          <w:tcPr>
            <w:tcW w:w="593" w:type="pct"/>
            <w:vMerge/>
            <w:vAlign w:val="center"/>
          </w:tcPr>
          <w:p w14:paraId="3DC21AAC" w14:textId="77777777" w:rsidR="00BB09B1" w:rsidRPr="00581BB7" w:rsidRDefault="00BB09B1" w:rsidP="00884872">
            <w:pPr>
              <w:jc w:val="center"/>
              <w:rPr>
                <w:rFonts w:eastAsia="Garamond"/>
                <w:color w:val="FF0000"/>
                <w:spacing w:val="1"/>
                <w:sz w:val="20"/>
              </w:rPr>
            </w:pPr>
          </w:p>
        </w:tc>
        <w:tc>
          <w:tcPr>
            <w:tcW w:w="1476" w:type="pct"/>
            <w:vAlign w:val="center"/>
          </w:tcPr>
          <w:p w14:paraId="5A861A90" w14:textId="77777777" w:rsidR="00BB09B1" w:rsidRPr="00581BB7" w:rsidRDefault="00BB09B1" w:rsidP="00E769FA">
            <w:pPr>
              <w:ind w:right="-181"/>
              <w:jc w:val="left"/>
              <w:rPr>
                <w:sz w:val="20"/>
              </w:rPr>
            </w:pPr>
            <w:r w:rsidRPr="00581BB7">
              <w:rPr>
                <w:sz w:val="20"/>
              </w:rPr>
              <w:t>T. progresive - însămânțare, punere în lumină</w:t>
            </w:r>
          </w:p>
        </w:tc>
        <w:tc>
          <w:tcPr>
            <w:tcW w:w="737" w:type="pct"/>
            <w:shd w:val="clear" w:color="auto" w:fill="CCFFCC"/>
            <w:vAlign w:val="center"/>
          </w:tcPr>
          <w:p w14:paraId="65B5FD99"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11CEB705"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424FE587" w14:textId="77777777" w:rsidR="00BB09B1" w:rsidRPr="00581BB7" w:rsidRDefault="00BB09B1" w:rsidP="00884872">
            <w:pPr>
              <w:jc w:val="center"/>
              <w:rPr>
                <w:rFonts w:eastAsia="Garamond"/>
                <w:color w:val="FF0000"/>
                <w:spacing w:val="1"/>
                <w:sz w:val="20"/>
              </w:rPr>
            </w:pPr>
          </w:p>
        </w:tc>
      </w:tr>
      <w:tr w:rsidR="0038695B" w:rsidRPr="00581BB7" w14:paraId="2BEAAA57" w14:textId="77777777" w:rsidTr="00F817FA">
        <w:trPr>
          <w:trHeight w:val="355"/>
        </w:trPr>
        <w:tc>
          <w:tcPr>
            <w:tcW w:w="593" w:type="pct"/>
            <w:vMerge/>
            <w:vAlign w:val="center"/>
          </w:tcPr>
          <w:p w14:paraId="444A9F8E" w14:textId="77777777" w:rsidR="00853D1C" w:rsidRPr="00581BB7" w:rsidRDefault="00853D1C" w:rsidP="00884872">
            <w:pPr>
              <w:jc w:val="center"/>
              <w:rPr>
                <w:rFonts w:eastAsia="Garamond"/>
                <w:color w:val="FF0000"/>
                <w:spacing w:val="1"/>
                <w:sz w:val="20"/>
              </w:rPr>
            </w:pPr>
          </w:p>
        </w:tc>
        <w:tc>
          <w:tcPr>
            <w:tcW w:w="1476" w:type="pct"/>
            <w:vAlign w:val="center"/>
          </w:tcPr>
          <w:p w14:paraId="7DD7D356" w14:textId="77777777" w:rsidR="00853D1C" w:rsidRPr="00581BB7" w:rsidRDefault="00853D1C" w:rsidP="008D6CAF">
            <w:pPr>
              <w:jc w:val="left"/>
              <w:rPr>
                <w:sz w:val="20"/>
              </w:rPr>
            </w:pPr>
            <w:r w:rsidRPr="00581BB7">
              <w:rPr>
                <w:sz w:val="20"/>
              </w:rPr>
              <w:t>T. progresive - racordare</w:t>
            </w:r>
          </w:p>
        </w:tc>
        <w:tc>
          <w:tcPr>
            <w:tcW w:w="737" w:type="pct"/>
            <w:shd w:val="clear" w:color="auto" w:fill="D9D9D9" w:themeFill="background1" w:themeFillShade="D9"/>
            <w:vAlign w:val="center"/>
          </w:tcPr>
          <w:p w14:paraId="5BD398C1" w14:textId="77777777" w:rsidR="00853D1C" w:rsidRPr="00581BB7" w:rsidRDefault="00853D1C" w:rsidP="00884872">
            <w:pPr>
              <w:jc w:val="center"/>
              <w:rPr>
                <w:rFonts w:eastAsia="Garamond"/>
                <w:spacing w:val="1"/>
                <w:sz w:val="20"/>
              </w:rPr>
            </w:pPr>
            <w:r w:rsidRPr="00581BB7">
              <w:rPr>
                <w:rFonts w:eastAsia="Garamond"/>
                <w:spacing w:val="1"/>
                <w:sz w:val="20"/>
              </w:rPr>
              <w:t>0</w:t>
            </w:r>
          </w:p>
        </w:tc>
        <w:tc>
          <w:tcPr>
            <w:tcW w:w="1658" w:type="pct"/>
            <w:vMerge/>
            <w:vAlign w:val="center"/>
          </w:tcPr>
          <w:p w14:paraId="5F981088" w14:textId="77777777" w:rsidR="00853D1C" w:rsidRPr="00581BB7" w:rsidRDefault="00853D1C"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67BF2B3D" w14:textId="77777777" w:rsidR="00853D1C" w:rsidRPr="00581BB7" w:rsidRDefault="00853D1C" w:rsidP="00884872">
            <w:pPr>
              <w:jc w:val="center"/>
              <w:rPr>
                <w:rFonts w:eastAsia="Garamond"/>
                <w:color w:val="FF0000"/>
                <w:spacing w:val="1"/>
                <w:sz w:val="20"/>
              </w:rPr>
            </w:pPr>
          </w:p>
        </w:tc>
      </w:tr>
      <w:tr w:rsidR="0038695B" w:rsidRPr="00057C84" w14:paraId="3AB9F8BD" w14:textId="77777777" w:rsidTr="00BB09B1">
        <w:trPr>
          <w:trHeight w:val="355"/>
        </w:trPr>
        <w:tc>
          <w:tcPr>
            <w:tcW w:w="593" w:type="pct"/>
            <w:vMerge/>
            <w:vAlign w:val="center"/>
          </w:tcPr>
          <w:p w14:paraId="649583A6" w14:textId="77777777" w:rsidR="00BB09B1" w:rsidRPr="00581BB7" w:rsidRDefault="00BB09B1" w:rsidP="00884872">
            <w:pPr>
              <w:jc w:val="center"/>
              <w:rPr>
                <w:rFonts w:eastAsia="Garamond"/>
                <w:color w:val="FF0000"/>
                <w:spacing w:val="1"/>
                <w:sz w:val="20"/>
              </w:rPr>
            </w:pPr>
          </w:p>
        </w:tc>
        <w:tc>
          <w:tcPr>
            <w:tcW w:w="1476" w:type="pct"/>
            <w:vAlign w:val="center"/>
          </w:tcPr>
          <w:p w14:paraId="56E87269" w14:textId="77777777" w:rsidR="00BB09B1" w:rsidRPr="00581BB7" w:rsidRDefault="00BB09B1" w:rsidP="00D30054">
            <w:pPr>
              <w:rPr>
                <w:sz w:val="20"/>
              </w:rPr>
            </w:pPr>
            <w:r w:rsidRPr="00581BB7">
              <w:rPr>
                <w:sz w:val="20"/>
              </w:rPr>
              <w:t>T. de conservare</w:t>
            </w:r>
          </w:p>
        </w:tc>
        <w:tc>
          <w:tcPr>
            <w:tcW w:w="737" w:type="pct"/>
            <w:shd w:val="clear" w:color="auto" w:fill="00FF00"/>
            <w:vAlign w:val="center"/>
          </w:tcPr>
          <w:p w14:paraId="2E7A10B2"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1BDF3B62"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5DF5D359" w14:textId="77777777" w:rsidR="00BB09B1" w:rsidRPr="00581BB7" w:rsidRDefault="00BB09B1" w:rsidP="00884872">
            <w:pPr>
              <w:jc w:val="center"/>
              <w:rPr>
                <w:rFonts w:eastAsia="Garamond"/>
                <w:color w:val="FF0000"/>
                <w:spacing w:val="1"/>
                <w:sz w:val="20"/>
              </w:rPr>
            </w:pPr>
          </w:p>
        </w:tc>
      </w:tr>
      <w:tr w:rsidR="0038695B" w:rsidRPr="00581BB7" w14:paraId="24F910BE" w14:textId="77777777" w:rsidTr="00F817FA">
        <w:trPr>
          <w:trHeight w:val="376"/>
        </w:trPr>
        <w:tc>
          <w:tcPr>
            <w:tcW w:w="593" w:type="pct"/>
            <w:vMerge w:val="restart"/>
            <w:tcBorders>
              <w:top w:val="single" w:sz="12" w:space="0" w:color="auto"/>
            </w:tcBorders>
            <w:vAlign w:val="center"/>
          </w:tcPr>
          <w:p w14:paraId="0B884AB9" w14:textId="77777777" w:rsidR="00BB09B1" w:rsidRPr="00581BB7" w:rsidRDefault="00BB09B1" w:rsidP="00884872">
            <w:pPr>
              <w:jc w:val="center"/>
              <w:rPr>
                <w:rFonts w:eastAsia="Garamond"/>
                <w:b/>
                <w:spacing w:val="1"/>
                <w:sz w:val="20"/>
              </w:rPr>
            </w:pPr>
            <w:r w:rsidRPr="00581BB7">
              <w:rPr>
                <w:rFonts w:eastAsia="Garamond"/>
                <w:b/>
                <w:spacing w:val="1"/>
                <w:sz w:val="20"/>
              </w:rPr>
              <w:t>Zgomotul și vibrațiile</w:t>
            </w:r>
          </w:p>
        </w:tc>
        <w:tc>
          <w:tcPr>
            <w:tcW w:w="1476" w:type="pct"/>
            <w:tcBorders>
              <w:top w:val="single" w:sz="12" w:space="0" w:color="auto"/>
            </w:tcBorders>
            <w:vAlign w:val="bottom"/>
          </w:tcPr>
          <w:p w14:paraId="06A74971" w14:textId="77777777" w:rsidR="00BB09B1" w:rsidRPr="00581BB7" w:rsidRDefault="00BB09B1" w:rsidP="00C27C44">
            <w:pPr>
              <w:rPr>
                <w:sz w:val="20"/>
              </w:rPr>
            </w:pPr>
            <w:r w:rsidRPr="00581BB7">
              <w:rPr>
                <w:sz w:val="20"/>
              </w:rPr>
              <w:t>Impăduriri / completări</w:t>
            </w:r>
          </w:p>
        </w:tc>
        <w:tc>
          <w:tcPr>
            <w:tcW w:w="737" w:type="pct"/>
            <w:tcBorders>
              <w:top w:val="single" w:sz="12" w:space="0" w:color="auto"/>
            </w:tcBorders>
            <w:shd w:val="clear" w:color="auto" w:fill="D9D9D9" w:themeFill="background1" w:themeFillShade="D9"/>
            <w:vAlign w:val="center"/>
          </w:tcPr>
          <w:p w14:paraId="5AB92A4C"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restart"/>
            <w:tcBorders>
              <w:top w:val="single" w:sz="12" w:space="0" w:color="auto"/>
            </w:tcBorders>
            <w:vAlign w:val="center"/>
          </w:tcPr>
          <w:p w14:paraId="0C9892EF" w14:textId="77777777" w:rsidR="00BB09B1" w:rsidRPr="00581BB7" w:rsidRDefault="00BB09B1" w:rsidP="00C27C44">
            <w:pPr>
              <w:jc w:val="left"/>
              <w:rPr>
                <w:rFonts w:eastAsia="Garamond"/>
                <w:spacing w:val="1"/>
                <w:sz w:val="20"/>
              </w:rPr>
            </w:pPr>
            <w:r w:rsidRPr="00581BB7">
              <w:rPr>
                <w:rFonts w:eastAsia="Garamond"/>
                <w:spacing w:val="1"/>
                <w:sz w:val="20"/>
              </w:rPr>
              <w:t>Impact pe termen scurt asupra receptorilor sensibili datorită intensificării traficului rutier și al utilajelor mecanice folosite în desfășurarea activităților specifice silviculturi – impact negativ nesemnificativ.</w:t>
            </w:r>
          </w:p>
        </w:tc>
        <w:tc>
          <w:tcPr>
            <w:tcW w:w="536" w:type="pct"/>
            <w:vMerge w:val="restart"/>
            <w:tcBorders>
              <w:top w:val="single" w:sz="12" w:space="0" w:color="auto"/>
            </w:tcBorders>
            <w:shd w:val="clear" w:color="auto" w:fill="FFC000"/>
            <w:vAlign w:val="center"/>
          </w:tcPr>
          <w:p w14:paraId="54498ED3" w14:textId="77777777" w:rsidR="00BB09B1" w:rsidRPr="00581BB7" w:rsidRDefault="00BB09B1" w:rsidP="00884872">
            <w:pPr>
              <w:jc w:val="center"/>
              <w:rPr>
                <w:rFonts w:eastAsia="Garamond"/>
                <w:spacing w:val="1"/>
                <w:sz w:val="20"/>
              </w:rPr>
            </w:pPr>
            <w:r w:rsidRPr="00581BB7">
              <w:rPr>
                <w:rFonts w:eastAsia="Garamond"/>
                <w:spacing w:val="1"/>
                <w:sz w:val="20"/>
              </w:rPr>
              <w:t>Negativ nesemnificativ</w:t>
            </w:r>
          </w:p>
        </w:tc>
      </w:tr>
      <w:tr w:rsidR="0038695B" w:rsidRPr="00581BB7" w14:paraId="2C87BD82" w14:textId="77777777" w:rsidTr="00F817FA">
        <w:trPr>
          <w:trHeight w:val="354"/>
        </w:trPr>
        <w:tc>
          <w:tcPr>
            <w:tcW w:w="593" w:type="pct"/>
            <w:vMerge/>
            <w:vAlign w:val="center"/>
          </w:tcPr>
          <w:p w14:paraId="02040592" w14:textId="77777777" w:rsidR="00BB09B1" w:rsidRPr="00581BB7" w:rsidRDefault="00BB09B1" w:rsidP="00884872">
            <w:pPr>
              <w:jc w:val="center"/>
              <w:rPr>
                <w:rFonts w:eastAsia="Garamond"/>
                <w:spacing w:val="1"/>
                <w:sz w:val="20"/>
              </w:rPr>
            </w:pPr>
          </w:p>
        </w:tc>
        <w:tc>
          <w:tcPr>
            <w:tcW w:w="1476" w:type="pct"/>
            <w:vAlign w:val="bottom"/>
          </w:tcPr>
          <w:p w14:paraId="6F565C85" w14:textId="77777777" w:rsidR="00BB09B1" w:rsidRPr="00581BB7" w:rsidRDefault="00BB09B1" w:rsidP="00C27C44">
            <w:pPr>
              <w:rPr>
                <w:sz w:val="20"/>
              </w:rPr>
            </w:pPr>
            <w:r w:rsidRPr="00581BB7">
              <w:rPr>
                <w:sz w:val="20"/>
              </w:rPr>
              <w:t>Ajutorarea regenerării naturale</w:t>
            </w:r>
          </w:p>
        </w:tc>
        <w:tc>
          <w:tcPr>
            <w:tcW w:w="737" w:type="pct"/>
            <w:shd w:val="clear" w:color="auto" w:fill="D9D9D9" w:themeFill="background1" w:themeFillShade="D9"/>
            <w:vAlign w:val="center"/>
          </w:tcPr>
          <w:p w14:paraId="5F285A25"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2A1729B7"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55A81703" w14:textId="77777777" w:rsidR="00BB09B1" w:rsidRPr="00581BB7" w:rsidRDefault="00BB09B1" w:rsidP="00884872">
            <w:pPr>
              <w:jc w:val="center"/>
              <w:rPr>
                <w:rFonts w:eastAsia="Garamond"/>
                <w:color w:val="FF0000"/>
                <w:spacing w:val="1"/>
                <w:sz w:val="20"/>
              </w:rPr>
            </w:pPr>
          </w:p>
        </w:tc>
      </w:tr>
      <w:tr w:rsidR="0038695B" w:rsidRPr="00581BB7" w14:paraId="0D1794F0" w14:textId="77777777" w:rsidTr="00F817FA">
        <w:trPr>
          <w:trHeight w:val="355"/>
        </w:trPr>
        <w:tc>
          <w:tcPr>
            <w:tcW w:w="593" w:type="pct"/>
            <w:vMerge/>
            <w:vAlign w:val="center"/>
          </w:tcPr>
          <w:p w14:paraId="6E7E01E2" w14:textId="77777777" w:rsidR="00BB09B1" w:rsidRPr="00581BB7" w:rsidRDefault="00BB09B1" w:rsidP="00884872">
            <w:pPr>
              <w:jc w:val="center"/>
              <w:rPr>
                <w:rFonts w:eastAsia="Garamond"/>
                <w:spacing w:val="1"/>
                <w:sz w:val="20"/>
              </w:rPr>
            </w:pPr>
          </w:p>
        </w:tc>
        <w:tc>
          <w:tcPr>
            <w:tcW w:w="1476" w:type="pct"/>
            <w:vAlign w:val="bottom"/>
          </w:tcPr>
          <w:p w14:paraId="731B3D40" w14:textId="77777777" w:rsidR="00BB09B1" w:rsidRPr="00581BB7" w:rsidRDefault="00BB09B1" w:rsidP="00C27C44">
            <w:pPr>
              <w:rPr>
                <w:sz w:val="20"/>
              </w:rPr>
            </w:pPr>
            <w:r w:rsidRPr="00581BB7">
              <w:rPr>
                <w:sz w:val="20"/>
              </w:rPr>
              <w:t>Ingrijirea semințișurilor</w:t>
            </w:r>
          </w:p>
        </w:tc>
        <w:tc>
          <w:tcPr>
            <w:tcW w:w="737" w:type="pct"/>
            <w:shd w:val="clear" w:color="auto" w:fill="D9D9D9" w:themeFill="background1" w:themeFillShade="D9"/>
            <w:vAlign w:val="center"/>
          </w:tcPr>
          <w:p w14:paraId="7709ADB8"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495A5438"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295DC33C" w14:textId="77777777" w:rsidR="00BB09B1" w:rsidRPr="00581BB7" w:rsidRDefault="00BB09B1" w:rsidP="00884872">
            <w:pPr>
              <w:jc w:val="center"/>
              <w:rPr>
                <w:rFonts w:eastAsia="Garamond"/>
                <w:color w:val="FF0000"/>
                <w:spacing w:val="1"/>
                <w:sz w:val="20"/>
              </w:rPr>
            </w:pPr>
          </w:p>
        </w:tc>
      </w:tr>
      <w:tr w:rsidR="0038695B" w:rsidRPr="00581BB7" w14:paraId="66E9112F" w14:textId="77777777" w:rsidTr="00F817FA">
        <w:trPr>
          <w:trHeight w:val="354"/>
        </w:trPr>
        <w:tc>
          <w:tcPr>
            <w:tcW w:w="593" w:type="pct"/>
            <w:vMerge/>
            <w:vAlign w:val="center"/>
          </w:tcPr>
          <w:p w14:paraId="5CB9813E" w14:textId="77777777" w:rsidR="00BB09B1" w:rsidRPr="00581BB7" w:rsidRDefault="00BB09B1" w:rsidP="00884872">
            <w:pPr>
              <w:jc w:val="center"/>
              <w:rPr>
                <w:rFonts w:eastAsia="Garamond"/>
                <w:spacing w:val="1"/>
                <w:sz w:val="20"/>
              </w:rPr>
            </w:pPr>
          </w:p>
        </w:tc>
        <w:tc>
          <w:tcPr>
            <w:tcW w:w="1476" w:type="pct"/>
            <w:vAlign w:val="bottom"/>
          </w:tcPr>
          <w:p w14:paraId="53A0215B" w14:textId="77777777" w:rsidR="00BB09B1" w:rsidRPr="00581BB7" w:rsidRDefault="00BB09B1" w:rsidP="00C27C44">
            <w:pPr>
              <w:rPr>
                <w:sz w:val="20"/>
              </w:rPr>
            </w:pPr>
            <w:r w:rsidRPr="00581BB7">
              <w:rPr>
                <w:sz w:val="20"/>
              </w:rPr>
              <w:t>Ingrijirea culturilor</w:t>
            </w:r>
          </w:p>
        </w:tc>
        <w:tc>
          <w:tcPr>
            <w:tcW w:w="737" w:type="pct"/>
            <w:shd w:val="clear" w:color="auto" w:fill="D9D9D9" w:themeFill="background1" w:themeFillShade="D9"/>
            <w:vAlign w:val="center"/>
          </w:tcPr>
          <w:p w14:paraId="412C873C"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644CE734"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754EB0FF" w14:textId="77777777" w:rsidR="00BB09B1" w:rsidRPr="00581BB7" w:rsidRDefault="00BB09B1" w:rsidP="00884872">
            <w:pPr>
              <w:jc w:val="center"/>
              <w:rPr>
                <w:rFonts w:eastAsia="Garamond"/>
                <w:color w:val="FF0000"/>
                <w:spacing w:val="1"/>
                <w:sz w:val="20"/>
              </w:rPr>
            </w:pPr>
          </w:p>
        </w:tc>
      </w:tr>
      <w:tr w:rsidR="0038695B" w:rsidRPr="00581BB7" w14:paraId="367F864F" w14:textId="77777777" w:rsidTr="00F817FA">
        <w:trPr>
          <w:trHeight w:val="354"/>
        </w:trPr>
        <w:tc>
          <w:tcPr>
            <w:tcW w:w="593" w:type="pct"/>
            <w:vMerge/>
            <w:vAlign w:val="center"/>
          </w:tcPr>
          <w:p w14:paraId="16451D4E" w14:textId="77777777" w:rsidR="00BB09B1" w:rsidRPr="00581BB7" w:rsidRDefault="00BB09B1" w:rsidP="00884872">
            <w:pPr>
              <w:jc w:val="center"/>
              <w:rPr>
                <w:rFonts w:eastAsia="Garamond"/>
                <w:spacing w:val="1"/>
                <w:sz w:val="20"/>
              </w:rPr>
            </w:pPr>
          </w:p>
        </w:tc>
        <w:tc>
          <w:tcPr>
            <w:tcW w:w="1476" w:type="pct"/>
            <w:vAlign w:val="bottom"/>
          </w:tcPr>
          <w:p w14:paraId="7481FC05" w14:textId="77777777" w:rsidR="00BB09B1" w:rsidRPr="00581BB7" w:rsidRDefault="00BB09B1" w:rsidP="00C27C44">
            <w:pPr>
              <w:rPr>
                <w:sz w:val="20"/>
              </w:rPr>
            </w:pPr>
            <w:r w:rsidRPr="00581BB7">
              <w:rPr>
                <w:sz w:val="20"/>
              </w:rPr>
              <w:t>Taieri igienă</w:t>
            </w:r>
          </w:p>
        </w:tc>
        <w:tc>
          <w:tcPr>
            <w:tcW w:w="737" w:type="pct"/>
            <w:shd w:val="clear" w:color="auto" w:fill="D9D9D9" w:themeFill="background1" w:themeFillShade="D9"/>
            <w:vAlign w:val="center"/>
          </w:tcPr>
          <w:p w14:paraId="39AE3EFB"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6CB30410"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2AAFD4B2" w14:textId="77777777" w:rsidR="00BB09B1" w:rsidRPr="00581BB7" w:rsidRDefault="00BB09B1" w:rsidP="00884872">
            <w:pPr>
              <w:jc w:val="center"/>
              <w:rPr>
                <w:rFonts w:eastAsia="Garamond"/>
                <w:color w:val="FF0000"/>
                <w:spacing w:val="1"/>
                <w:sz w:val="20"/>
              </w:rPr>
            </w:pPr>
          </w:p>
        </w:tc>
      </w:tr>
      <w:tr w:rsidR="0038695B" w:rsidRPr="00057C84" w14:paraId="734B5631" w14:textId="77777777" w:rsidTr="00F817FA">
        <w:trPr>
          <w:trHeight w:val="355"/>
        </w:trPr>
        <w:tc>
          <w:tcPr>
            <w:tcW w:w="593" w:type="pct"/>
            <w:vMerge/>
            <w:vAlign w:val="center"/>
          </w:tcPr>
          <w:p w14:paraId="55504FC7" w14:textId="77777777" w:rsidR="00BB09B1" w:rsidRPr="00581BB7" w:rsidRDefault="00BB09B1" w:rsidP="00884872">
            <w:pPr>
              <w:jc w:val="center"/>
              <w:rPr>
                <w:rFonts w:eastAsia="Garamond"/>
                <w:spacing w:val="1"/>
                <w:sz w:val="20"/>
              </w:rPr>
            </w:pPr>
          </w:p>
        </w:tc>
        <w:tc>
          <w:tcPr>
            <w:tcW w:w="1476" w:type="pct"/>
            <w:vAlign w:val="bottom"/>
          </w:tcPr>
          <w:p w14:paraId="05115F49" w14:textId="77777777" w:rsidR="00BB09B1" w:rsidRPr="00581BB7" w:rsidRDefault="00BB09B1" w:rsidP="00C27C44">
            <w:pPr>
              <w:rPr>
                <w:sz w:val="20"/>
              </w:rPr>
            </w:pPr>
            <w:r w:rsidRPr="00581BB7">
              <w:rPr>
                <w:sz w:val="20"/>
              </w:rPr>
              <w:t>Curățiri</w:t>
            </w:r>
          </w:p>
        </w:tc>
        <w:tc>
          <w:tcPr>
            <w:tcW w:w="737" w:type="pct"/>
            <w:shd w:val="clear" w:color="auto" w:fill="D9D9D9" w:themeFill="background1" w:themeFillShade="D9"/>
            <w:vAlign w:val="center"/>
          </w:tcPr>
          <w:p w14:paraId="06812CC5"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249F2C5A"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097547AC" w14:textId="77777777" w:rsidR="00BB09B1" w:rsidRPr="00581BB7" w:rsidRDefault="00BB09B1" w:rsidP="00884872">
            <w:pPr>
              <w:jc w:val="center"/>
              <w:rPr>
                <w:rFonts w:eastAsia="Garamond"/>
                <w:color w:val="FF0000"/>
                <w:spacing w:val="1"/>
                <w:sz w:val="20"/>
              </w:rPr>
            </w:pPr>
          </w:p>
        </w:tc>
      </w:tr>
      <w:tr w:rsidR="0038695B" w:rsidRPr="00581BB7" w14:paraId="06A747CC" w14:textId="77777777" w:rsidTr="00F817FA">
        <w:trPr>
          <w:trHeight w:val="360"/>
        </w:trPr>
        <w:tc>
          <w:tcPr>
            <w:tcW w:w="593" w:type="pct"/>
            <w:vMerge/>
            <w:vAlign w:val="center"/>
          </w:tcPr>
          <w:p w14:paraId="2C36854C" w14:textId="77777777" w:rsidR="00BB09B1" w:rsidRPr="00581BB7" w:rsidRDefault="00BB09B1" w:rsidP="00884872">
            <w:pPr>
              <w:jc w:val="center"/>
              <w:rPr>
                <w:rFonts w:eastAsia="Garamond"/>
                <w:color w:val="FF0000"/>
                <w:spacing w:val="1"/>
                <w:sz w:val="20"/>
              </w:rPr>
            </w:pPr>
          </w:p>
        </w:tc>
        <w:tc>
          <w:tcPr>
            <w:tcW w:w="1476" w:type="pct"/>
            <w:vAlign w:val="bottom"/>
          </w:tcPr>
          <w:p w14:paraId="42A472E0" w14:textId="77777777" w:rsidR="00BB09B1" w:rsidRPr="00581BB7" w:rsidRDefault="00BB09B1" w:rsidP="00C27C44">
            <w:pPr>
              <w:rPr>
                <w:sz w:val="20"/>
              </w:rPr>
            </w:pPr>
            <w:r w:rsidRPr="00581BB7">
              <w:rPr>
                <w:sz w:val="20"/>
              </w:rPr>
              <w:t>Rărituri</w:t>
            </w:r>
          </w:p>
        </w:tc>
        <w:tc>
          <w:tcPr>
            <w:tcW w:w="737" w:type="pct"/>
            <w:shd w:val="clear" w:color="auto" w:fill="D9D9D9" w:themeFill="background1" w:themeFillShade="D9"/>
            <w:vAlign w:val="center"/>
          </w:tcPr>
          <w:p w14:paraId="39D7D30B"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27C81468"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41C3913A" w14:textId="77777777" w:rsidR="00BB09B1" w:rsidRPr="00581BB7" w:rsidRDefault="00BB09B1" w:rsidP="00884872">
            <w:pPr>
              <w:jc w:val="center"/>
              <w:rPr>
                <w:rFonts w:eastAsia="Garamond"/>
                <w:color w:val="FF0000"/>
                <w:spacing w:val="1"/>
                <w:sz w:val="20"/>
              </w:rPr>
            </w:pPr>
          </w:p>
        </w:tc>
      </w:tr>
      <w:tr w:rsidR="0038695B" w:rsidRPr="00581BB7" w14:paraId="54D0EEBE" w14:textId="77777777" w:rsidTr="00F817FA">
        <w:trPr>
          <w:trHeight w:val="354"/>
        </w:trPr>
        <w:tc>
          <w:tcPr>
            <w:tcW w:w="593" w:type="pct"/>
            <w:vMerge/>
            <w:vAlign w:val="center"/>
          </w:tcPr>
          <w:p w14:paraId="5A7A1BE6" w14:textId="77777777" w:rsidR="00BB09B1" w:rsidRPr="00581BB7" w:rsidRDefault="00BB09B1" w:rsidP="00884872">
            <w:pPr>
              <w:jc w:val="center"/>
              <w:rPr>
                <w:rFonts w:eastAsia="Garamond"/>
                <w:color w:val="FF0000"/>
                <w:spacing w:val="1"/>
                <w:sz w:val="20"/>
              </w:rPr>
            </w:pPr>
          </w:p>
        </w:tc>
        <w:tc>
          <w:tcPr>
            <w:tcW w:w="1476" w:type="pct"/>
            <w:vAlign w:val="center"/>
          </w:tcPr>
          <w:p w14:paraId="198D28A3" w14:textId="77777777" w:rsidR="00BB09B1" w:rsidRPr="00581BB7" w:rsidRDefault="00BB09B1" w:rsidP="00AA51DB">
            <w:pPr>
              <w:ind w:right="-181"/>
              <w:jc w:val="left"/>
              <w:rPr>
                <w:sz w:val="20"/>
              </w:rPr>
            </w:pPr>
            <w:r w:rsidRPr="00581BB7">
              <w:rPr>
                <w:sz w:val="20"/>
              </w:rPr>
              <w:t>T. progresive - însămânțare, punere în lumină</w:t>
            </w:r>
          </w:p>
        </w:tc>
        <w:tc>
          <w:tcPr>
            <w:tcW w:w="737" w:type="pct"/>
            <w:shd w:val="clear" w:color="auto" w:fill="D9D9D9" w:themeFill="background1" w:themeFillShade="D9"/>
            <w:vAlign w:val="center"/>
          </w:tcPr>
          <w:p w14:paraId="575CC623"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1D2A0D26"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71473BE0" w14:textId="77777777" w:rsidR="00BB09B1" w:rsidRPr="00581BB7" w:rsidRDefault="00BB09B1" w:rsidP="00884872">
            <w:pPr>
              <w:jc w:val="center"/>
              <w:rPr>
                <w:rFonts w:eastAsia="Garamond"/>
                <w:color w:val="FF0000"/>
                <w:spacing w:val="1"/>
                <w:sz w:val="20"/>
              </w:rPr>
            </w:pPr>
          </w:p>
        </w:tc>
      </w:tr>
      <w:tr w:rsidR="0038695B" w:rsidRPr="00581BB7" w14:paraId="5CB3F4D8" w14:textId="77777777" w:rsidTr="00F817FA">
        <w:trPr>
          <w:trHeight w:val="355"/>
        </w:trPr>
        <w:tc>
          <w:tcPr>
            <w:tcW w:w="593" w:type="pct"/>
            <w:vMerge/>
            <w:vAlign w:val="center"/>
          </w:tcPr>
          <w:p w14:paraId="6E63DE4A" w14:textId="77777777" w:rsidR="00853D1C" w:rsidRPr="00581BB7" w:rsidRDefault="00853D1C" w:rsidP="00884872">
            <w:pPr>
              <w:jc w:val="center"/>
              <w:rPr>
                <w:rFonts w:eastAsia="Garamond"/>
                <w:color w:val="FF0000"/>
                <w:spacing w:val="1"/>
                <w:sz w:val="20"/>
              </w:rPr>
            </w:pPr>
          </w:p>
        </w:tc>
        <w:tc>
          <w:tcPr>
            <w:tcW w:w="1476" w:type="pct"/>
            <w:vAlign w:val="center"/>
          </w:tcPr>
          <w:p w14:paraId="0853B2F9" w14:textId="77777777" w:rsidR="00853D1C" w:rsidRPr="00581BB7" w:rsidRDefault="00853D1C" w:rsidP="008D6CAF">
            <w:pPr>
              <w:jc w:val="left"/>
              <w:rPr>
                <w:sz w:val="20"/>
              </w:rPr>
            </w:pPr>
            <w:r w:rsidRPr="00581BB7">
              <w:rPr>
                <w:sz w:val="20"/>
              </w:rPr>
              <w:t>T. progresive - racordare</w:t>
            </w:r>
          </w:p>
        </w:tc>
        <w:tc>
          <w:tcPr>
            <w:tcW w:w="737" w:type="pct"/>
            <w:shd w:val="clear" w:color="auto" w:fill="FFC000"/>
            <w:vAlign w:val="center"/>
          </w:tcPr>
          <w:p w14:paraId="0E05B820" w14:textId="77777777" w:rsidR="00853D1C" w:rsidRPr="00581BB7" w:rsidRDefault="00853D1C" w:rsidP="00884872">
            <w:pPr>
              <w:jc w:val="center"/>
              <w:rPr>
                <w:rFonts w:eastAsia="Garamond"/>
                <w:spacing w:val="1"/>
                <w:sz w:val="20"/>
              </w:rPr>
            </w:pPr>
            <w:r w:rsidRPr="00581BB7">
              <w:rPr>
                <w:rFonts w:eastAsia="Garamond"/>
                <w:spacing w:val="1"/>
                <w:sz w:val="20"/>
              </w:rPr>
              <w:t>-</w:t>
            </w:r>
          </w:p>
        </w:tc>
        <w:tc>
          <w:tcPr>
            <w:tcW w:w="1658" w:type="pct"/>
            <w:vMerge/>
            <w:vAlign w:val="center"/>
          </w:tcPr>
          <w:p w14:paraId="0C7569E9" w14:textId="77777777" w:rsidR="00853D1C" w:rsidRPr="00581BB7" w:rsidRDefault="00853D1C" w:rsidP="00884872">
            <w:pPr>
              <w:jc w:val="center"/>
              <w:rPr>
                <w:rFonts w:eastAsia="Garamond"/>
                <w:color w:val="FF0000"/>
                <w:spacing w:val="1"/>
                <w:sz w:val="20"/>
              </w:rPr>
            </w:pPr>
          </w:p>
        </w:tc>
        <w:tc>
          <w:tcPr>
            <w:tcW w:w="536" w:type="pct"/>
            <w:vMerge/>
            <w:shd w:val="clear" w:color="auto" w:fill="FFC000"/>
            <w:vAlign w:val="center"/>
          </w:tcPr>
          <w:p w14:paraId="0F6CD1A9" w14:textId="77777777" w:rsidR="00853D1C" w:rsidRPr="00581BB7" w:rsidRDefault="00853D1C" w:rsidP="00884872">
            <w:pPr>
              <w:jc w:val="center"/>
              <w:rPr>
                <w:rFonts w:eastAsia="Garamond"/>
                <w:color w:val="FF0000"/>
                <w:spacing w:val="1"/>
                <w:sz w:val="20"/>
              </w:rPr>
            </w:pPr>
          </w:p>
        </w:tc>
      </w:tr>
      <w:tr w:rsidR="0038695B" w:rsidRPr="00581BB7" w14:paraId="1D0C6B70" w14:textId="77777777" w:rsidTr="00BB09B1">
        <w:trPr>
          <w:trHeight w:val="355"/>
        </w:trPr>
        <w:tc>
          <w:tcPr>
            <w:tcW w:w="593" w:type="pct"/>
            <w:vMerge/>
            <w:vAlign w:val="center"/>
          </w:tcPr>
          <w:p w14:paraId="7EC4E200" w14:textId="77777777" w:rsidR="00BB09B1" w:rsidRPr="00581BB7" w:rsidRDefault="00BB09B1" w:rsidP="00884872">
            <w:pPr>
              <w:jc w:val="center"/>
              <w:rPr>
                <w:rFonts w:eastAsia="Garamond"/>
                <w:color w:val="FF0000"/>
                <w:spacing w:val="1"/>
                <w:sz w:val="20"/>
              </w:rPr>
            </w:pPr>
          </w:p>
        </w:tc>
        <w:tc>
          <w:tcPr>
            <w:tcW w:w="1476" w:type="pct"/>
            <w:vAlign w:val="center"/>
          </w:tcPr>
          <w:p w14:paraId="621F0A8A" w14:textId="77777777" w:rsidR="00BB09B1" w:rsidRPr="00581BB7" w:rsidRDefault="00BB09B1" w:rsidP="00D30054">
            <w:pPr>
              <w:rPr>
                <w:sz w:val="20"/>
              </w:rPr>
            </w:pPr>
            <w:r w:rsidRPr="00581BB7">
              <w:rPr>
                <w:sz w:val="20"/>
              </w:rPr>
              <w:t>T. de conservare</w:t>
            </w:r>
          </w:p>
        </w:tc>
        <w:tc>
          <w:tcPr>
            <w:tcW w:w="737" w:type="pct"/>
            <w:shd w:val="clear" w:color="auto" w:fill="CCFFCC"/>
            <w:vAlign w:val="center"/>
          </w:tcPr>
          <w:p w14:paraId="5BE449BD"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5FEDD04B" w14:textId="77777777" w:rsidR="00BB09B1" w:rsidRPr="00581BB7" w:rsidRDefault="00BB09B1" w:rsidP="00884872">
            <w:pPr>
              <w:jc w:val="center"/>
              <w:rPr>
                <w:rFonts w:eastAsia="Garamond"/>
                <w:color w:val="FF0000"/>
                <w:spacing w:val="1"/>
                <w:sz w:val="20"/>
              </w:rPr>
            </w:pPr>
          </w:p>
        </w:tc>
        <w:tc>
          <w:tcPr>
            <w:tcW w:w="536" w:type="pct"/>
            <w:vMerge/>
            <w:shd w:val="clear" w:color="auto" w:fill="FFC000"/>
            <w:vAlign w:val="center"/>
          </w:tcPr>
          <w:p w14:paraId="415CB805" w14:textId="77777777" w:rsidR="00BB09B1" w:rsidRPr="00581BB7" w:rsidRDefault="00BB09B1" w:rsidP="00884872">
            <w:pPr>
              <w:jc w:val="center"/>
              <w:rPr>
                <w:rFonts w:eastAsia="Garamond"/>
                <w:color w:val="FF0000"/>
                <w:spacing w:val="1"/>
                <w:sz w:val="20"/>
              </w:rPr>
            </w:pPr>
          </w:p>
        </w:tc>
      </w:tr>
      <w:tr w:rsidR="0038695B" w:rsidRPr="00581BB7" w14:paraId="4228D329" w14:textId="77777777" w:rsidTr="00C27C44">
        <w:trPr>
          <w:trHeight w:val="354"/>
        </w:trPr>
        <w:tc>
          <w:tcPr>
            <w:tcW w:w="593" w:type="pct"/>
            <w:vMerge w:val="restart"/>
            <w:tcBorders>
              <w:top w:val="single" w:sz="12" w:space="0" w:color="auto"/>
            </w:tcBorders>
            <w:vAlign w:val="center"/>
          </w:tcPr>
          <w:p w14:paraId="00827671" w14:textId="77777777" w:rsidR="00BB09B1" w:rsidRPr="00581BB7" w:rsidRDefault="00BB09B1" w:rsidP="00884872">
            <w:pPr>
              <w:jc w:val="center"/>
              <w:rPr>
                <w:rFonts w:eastAsia="Garamond"/>
                <w:b/>
                <w:spacing w:val="1"/>
                <w:sz w:val="20"/>
              </w:rPr>
            </w:pPr>
            <w:r w:rsidRPr="00581BB7">
              <w:rPr>
                <w:rFonts w:eastAsia="Garamond"/>
                <w:b/>
                <w:spacing w:val="1"/>
                <w:sz w:val="20"/>
              </w:rPr>
              <w:t>Peisajul</w:t>
            </w:r>
          </w:p>
        </w:tc>
        <w:tc>
          <w:tcPr>
            <w:tcW w:w="1476" w:type="pct"/>
            <w:tcBorders>
              <w:top w:val="single" w:sz="12" w:space="0" w:color="auto"/>
            </w:tcBorders>
            <w:vAlign w:val="bottom"/>
          </w:tcPr>
          <w:p w14:paraId="28067CDB" w14:textId="77777777" w:rsidR="00BB09B1" w:rsidRPr="00581BB7" w:rsidRDefault="00BB09B1" w:rsidP="00AA51DB">
            <w:pPr>
              <w:rPr>
                <w:sz w:val="20"/>
              </w:rPr>
            </w:pPr>
            <w:r w:rsidRPr="00581BB7">
              <w:rPr>
                <w:sz w:val="20"/>
              </w:rPr>
              <w:t>Impăduriri / completări</w:t>
            </w:r>
          </w:p>
        </w:tc>
        <w:tc>
          <w:tcPr>
            <w:tcW w:w="737" w:type="pct"/>
            <w:tcBorders>
              <w:top w:val="single" w:sz="12" w:space="0" w:color="auto"/>
            </w:tcBorders>
            <w:shd w:val="clear" w:color="auto" w:fill="00FF00"/>
            <w:vAlign w:val="center"/>
          </w:tcPr>
          <w:p w14:paraId="1BF0B30E"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restart"/>
            <w:tcBorders>
              <w:top w:val="single" w:sz="12" w:space="0" w:color="auto"/>
            </w:tcBorders>
            <w:vAlign w:val="center"/>
          </w:tcPr>
          <w:p w14:paraId="7C11E8BA" w14:textId="77777777" w:rsidR="00BB09B1" w:rsidRPr="00581BB7" w:rsidRDefault="00BB09B1" w:rsidP="00884872">
            <w:pPr>
              <w:rPr>
                <w:rFonts w:eastAsia="Garamond"/>
                <w:spacing w:val="1"/>
                <w:sz w:val="20"/>
              </w:rPr>
            </w:pPr>
            <w:r w:rsidRPr="00581BB7">
              <w:rPr>
                <w:rFonts w:eastAsia="Garamond"/>
                <w:spacing w:val="1"/>
                <w:sz w:val="20"/>
              </w:rPr>
              <w:t>Impact pe termen scurt asupra peisajului ca urmare a lucrărilor propuse – impact neutru.</w:t>
            </w:r>
          </w:p>
        </w:tc>
        <w:tc>
          <w:tcPr>
            <w:tcW w:w="536" w:type="pct"/>
            <w:vMerge w:val="restart"/>
            <w:tcBorders>
              <w:top w:val="single" w:sz="12" w:space="0" w:color="auto"/>
            </w:tcBorders>
            <w:shd w:val="clear" w:color="auto" w:fill="D9D9D9" w:themeFill="background1" w:themeFillShade="D9"/>
            <w:vAlign w:val="center"/>
          </w:tcPr>
          <w:p w14:paraId="561A1873" w14:textId="77777777" w:rsidR="00BB09B1" w:rsidRPr="00581BB7" w:rsidRDefault="00BB09B1" w:rsidP="00884872">
            <w:pPr>
              <w:jc w:val="center"/>
              <w:rPr>
                <w:rFonts w:eastAsia="Garamond"/>
                <w:spacing w:val="1"/>
                <w:sz w:val="20"/>
              </w:rPr>
            </w:pPr>
            <w:r w:rsidRPr="00581BB7">
              <w:rPr>
                <w:rFonts w:eastAsia="Garamond"/>
                <w:spacing w:val="1"/>
                <w:sz w:val="20"/>
              </w:rPr>
              <w:t>Neutru</w:t>
            </w:r>
          </w:p>
        </w:tc>
      </w:tr>
      <w:tr w:rsidR="0038695B" w:rsidRPr="00581BB7" w14:paraId="17F5081C" w14:textId="77777777" w:rsidTr="00C27C44">
        <w:trPr>
          <w:trHeight w:val="354"/>
        </w:trPr>
        <w:tc>
          <w:tcPr>
            <w:tcW w:w="593" w:type="pct"/>
            <w:vMerge/>
            <w:vAlign w:val="center"/>
          </w:tcPr>
          <w:p w14:paraId="3339AE80" w14:textId="77777777" w:rsidR="00BB09B1" w:rsidRPr="00581BB7" w:rsidRDefault="00BB09B1" w:rsidP="00884872">
            <w:pPr>
              <w:jc w:val="center"/>
              <w:rPr>
                <w:rFonts w:eastAsia="Garamond"/>
                <w:b/>
                <w:spacing w:val="1"/>
                <w:sz w:val="20"/>
              </w:rPr>
            </w:pPr>
          </w:p>
        </w:tc>
        <w:tc>
          <w:tcPr>
            <w:tcW w:w="1476" w:type="pct"/>
            <w:vAlign w:val="bottom"/>
          </w:tcPr>
          <w:p w14:paraId="46E83FD6" w14:textId="77777777" w:rsidR="00BB09B1" w:rsidRPr="00581BB7" w:rsidRDefault="00BB09B1" w:rsidP="00C27C44">
            <w:pPr>
              <w:rPr>
                <w:sz w:val="20"/>
              </w:rPr>
            </w:pPr>
            <w:r w:rsidRPr="00581BB7">
              <w:rPr>
                <w:sz w:val="20"/>
              </w:rPr>
              <w:t>Ajutorarea regenerării naturale</w:t>
            </w:r>
          </w:p>
        </w:tc>
        <w:tc>
          <w:tcPr>
            <w:tcW w:w="737" w:type="pct"/>
            <w:shd w:val="clear" w:color="auto" w:fill="CCFFCC"/>
            <w:vAlign w:val="center"/>
          </w:tcPr>
          <w:p w14:paraId="56E5DEB1"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4B9CFFFF"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6115AF5A" w14:textId="77777777" w:rsidR="00BB09B1" w:rsidRPr="00581BB7" w:rsidRDefault="00BB09B1" w:rsidP="00884872">
            <w:pPr>
              <w:jc w:val="center"/>
              <w:rPr>
                <w:rFonts w:eastAsia="Garamond"/>
                <w:color w:val="FF0000"/>
                <w:spacing w:val="1"/>
                <w:sz w:val="20"/>
              </w:rPr>
            </w:pPr>
          </w:p>
        </w:tc>
      </w:tr>
      <w:tr w:rsidR="0038695B" w:rsidRPr="00581BB7" w14:paraId="29BC65A5" w14:textId="77777777" w:rsidTr="00C27C44">
        <w:trPr>
          <w:trHeight w:val="355"/>
        </w:trPr>
        <w:tc>
          <w:tcPr>
            <w:tcW w:w="593" w:type="pct"/>
            <w:vMerge/>
            <w:vAlign w:val="center"/>
          </w:tcPr>
          <w:p w14:paraId="2E44C9AE" w14:textId="77777777" w:rsidR="00BB09B1" w:rsidRPr="00581BB7" w:rsidRDefault="00BB09B1" w:rsidP="00884872">
            <w:pPr>
              <w:jc w:val="center"/>
              <w:rPr>
                <w:rFonts w:eastAsia="Garamond"/>
                <w:b/>
                <w:spacing w:val="1"/>
                <w:sz w:val="20"/>
              </w:rPr>
            </w:pPr>
          </w:p>
        </w:tc>
        <w:tc>
          <w:tcPr>
            <w:tcW w:w="1476" w:type="pct"/>
            <w:vAlign w:val="bottom"/>
          </w:tcPr>
          <w:p w14:paraId="1FF9D1D5" w14:textId="77777777" w:rsidR="00BB09B1" w:rsidRPr="00581BB7" w:rsidRDefault="00BB09B1" w:rsidP="00C27C44">
            <w:pPr>
              <w:rPr>
                <w:sz w:val="20"/>
              </w:rPr>
            </w:pPr>
            <w:r w:rsidRPr="00581BB7">
              <w:rPr>
                <w:sz w:val="20"/>
              </w:rPr>
              <w:t>Ingrijirea semințișurilor</w:t>
            </w:r>
          </w:p>
        </w:tc>
        <w:tc>
          <w:tcPr>
            <w:tcW w:w="737" w:type="pct"/>
            <w:shd w:val="clear" w:color="auto" w:fill="CCFFCC"/>
            <w:vAlign w:val="center"/>
          </w:tcPr>
          <w:p w14:paraId="4DF3A601"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17345519"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4DB166AA" w14:textId="77777777" w:rsidR="00BB09B1" w:rsidRPr="00581BB7" w:rsidRDefault="00BB09B1" w:rsidP="00884872">
            <w:pPr>
              <w:jc w:val="center"/>
              <w:rPr>
                <w:rFonts w:eastAsia="Garamond"/>
                <w:color w:val="FF0000"/>
                <w:spacing w:val="1"/>
                <w:sz w:val="20"/>
              </w:rPr>
            </w:pPr>
          </w:p>
        </w:tc>
      </w:tr>
      <w:tr w:rsidR="0038695B" w:rsidRPr="00581BB7" w14:paraId="65626887" w14:textId="77777777" w:rsidTr="00C27C44">
        <w:trPr>
          <w:trHeight w:val="354"/>
        </w:trPr>
        <w:tc>
          <w:tcPr>
            <w:tcW w:w="593" w:type="pct"/>
            <w:vMerge/>
            <w:vAlign w:val="center"/>
          </w:tcPr>
          <w:p w14:paraId="3B943545" w14:textId="77777777" w:rsidR="00BB09B1" w:rsidRPr="00581BB7" w:rsidRDefault="00BB09B1" w:rsidP="00884872">
            <w:pPr>
              <w:jc w:val="center"/>
              <w:rPr>
                <w:rFonts w:eastAsia="Garamond"/>
                <w:b/>
                <w:spacing w:val="1"/>
                <w:sz w:val="20"/>
              </w:rPr>
            </w:pPr>
          </w:p>
        </w:tc>
        <w:tc>
          <w:tcPr>
            <w:tcW w:w="1476" w:type="pct"/>
            <w:vAlign w:val="bottom"/>
          </w:tcPr>
          <w:p w14:paraId="3FCC7919" w14:textId="77777777" w:rsidR="00BB09B1" w:rsidRPr="00581BB7" w:rsidRDefault="00BB09B1" w:rsidP="00C27C44">
            <w:pPr>
              <w:rPr>
                <w:sz w:val="20"/>
              </w:rPr>
            </w:pPr>
            <w:r w:rsidRPr="00581BB7">
              <w:rPr>
                <w:sz w:val="20"/>
              </w:rPr>
              <w:t>Ingrijirea culturilor</w:t>
            </w:r>
          </w:p>
        </w:tc>
        <w:tc>
          <w:tcPr>
            <w:tcW w:w="737" w:type="pct"/>
            <w:shd w:val="clear" w:color="auto" w:fill="CCFFCC"/>
            <w:vAlign w:val="center"/>
          </w:tcPr>
          <w:p w14:paraId="224E968A"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3BF1F989"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4CFEC899" w14:textId="77777777" w:rsidR="00BB09B1" w:rsidRPr="00581BB7" w:rsidRDefault="00BB09B1" w:rsidP="00884872">
            <w:pPr>
              <w:jc w:val="center"/>
              <w:rPr>
                <w:rFonts w:eastAsia="Garamond"/>
                <w:color w:val="FF0000"/>
                <w:spacing w:val="1"/>
                <w:sz w:val="20"/>
              </w:rPr>
            </w:pPr>
          </w:p>
        </w:tc>
      </w:tr>
      <w:tr w:rsidR="0038695B" w:rsidRPr="00581BB7" w14:paraId="44A17B74" w14:textId="77777777" w:rsidTr="00C27C44">
        <w:trPr>
          <w:trHeight w:val="354"/>
        </w:trPr>
        <w:tc>
          <w:tcPr>
            <w:tcW w:w="593" w:type="pct"/>
            <w:vMerge/>
            <w:vAlign w:val="center"/>
          </w:tcPr>
          <w:p w14:paraId="0B50DFCF" w14:textId="77777777" w:rsidR="00BB09B1" w:rsidRPr="00581BB7" w:rsidRDefault="00BB09B1" w:rsidP="00884872">
            <w:pPr>
              <w:jc w:val="center"/>
              <w:rPr>
                <w:rFonts w:eastAsia="Garamond"/>
                <w:b/>
                <w:spacing w:val="1"/>
                <w:sz w:val="20"/>
              </w:rPr>
            </w:pPr>
          </w:p>
        </w:tc>
        <w:tc>
          <w:tcPr>
            <w:tcW w:w="1476" w:type="pct"/>
            <w:vAlign w:val="bottom"/>
          </w:tcPr>
          <w:p w14:paraId="38A6B6BB" w14:textId="77777777" w:rsidR="00BB09B1" w:rsidRPr="00581BB7" w:rsidRDefault="00BB09B1" w:rsidP="00C27C44">
            <w:pPr>
              <w:rPr>
                <w:sz w:val="20"/>
              </w:rPr>
            </w:pPr>
            <w:r w:rsidRPr="00581BB7">
              <w:rPr>
                <w:sz w:val="20"/>
              </w:rPr>
              <w:t>Taieri igienă</w:t>
            </w:r>
          </w:p>
        </w:tc>
        <w:tc>
          <w:tcPr>
            <w:tcW w:w="737" w:type="pct"/>
            <w:shd w:val="clear" w:color="auto" w:fill="CCFFCC"/>
            <w:vAlign w:val="center"/>
          </w:tcPr>
          <w:p w14:paraId="6EBCF60D"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623853EC"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25F860AC" w14:textId="77777777" w:rsidR="00BB09B1" w:rsidRPr="00581BB7" w:rsidRDefault="00BB09B1" w:rsidP="00884872">
            <w:pPr>
              <w:jc w:val="center"/>
              <w:rPr>
                <w:rFonts w:eastAsia="Garamond"/>
                <w:color w:val="FF0000"/>
                <w:spacing w:val="1"/>
                <w:sz w:val="20"/>
              </w:rPr>
            </w:pPr>
          </w:p>
        </w:tc>
      </w:tr>
      <w:tr w:rsidR="0038695B" w:rsidRPr="00581BB7" w14:paraId="652732BE" w14:textId="77777777" w:rsidTr="00C27C44">
        <w:trPr>
          <w:trHeight w:val="355"/>
        </w:trPr>
        <w:tc>
          <w:tcPr>
            <w:tcW w:w="593" w:type="pct"/>
            <w:vMerge/>
            <w:vAlign w:val="center"/>
          </w:tcPr>
          <w:p w14:paraId="0209EA3C" w14:textId="77777777" w:rsidR="00BB09B1" w:rsidRPr="00581BB7" w:rsidRDefault="00BB09B1" w:rsidP="00884872">
            <w:pPr>
              <w:jc w:val="center"/>
              <w:rPr>
                <w:rFonts w:eastAsia="Garamond"/>
                <w:b/>
                <w:spacing w:val="1"/>
                <w:sz w:val="20"/>
              </w:rPr>
            </w:pPr>
          </w:p>
        </w:tc>
        <w:tc>
          <w:tcPr>
            <w:tcW w:w="1476" w:type="pct"/>
            <w:vAlign w:val="bottom"/>
          </w:tcPr>
          <w:p w14:paraId="516BB226" w14:textId="77777777" w:rsidR="00BB09B1" w:rsidRPr="00581BB7" w:rsidRDefault="00BB09B1" w:rsidP="00C27C44">
            <w:pPr>
              <w:rPr>
                <w:sz w:val="20"/>
              </w:rPr>
            </w:pPr>
            <w:r w:rsidRPr="00581BB7">
              <w:rPr>
                <w:sz w:val="20"/>
              </w:rPr>
              <w:t>Curățiri</w:t>
            </w:r>
          </w:p>
        </w:tc>
        <w:tc>
          <w:tcPr>
            <w:tcW w:w="737" w:type="pct"/>
            <w:shd w:val="clear" w:color="auto" w:fill="CCFFCC"/>
            <w:vAlign w:val="center"/>
          </w:tcPr>
          <w:p w14:paraId="2B9E380C"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6FD8DF7A"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6E023138" w14:textId="77777777" w:rsidR="00BB09B1" w:rsidRPr="00581BB7" w:rsidRDefault="00BB09B1" w:rsidP="00884872">
            <w:pPr>
              <w:jc w:val="center"/>
              <w:rPr>
                <w:rFonts w:eastAsia="Garamond"/>
                <w:color w:val="FF0000"/>
                <w:spacing w:val="1"/>
                <w:sz w:val="20"/>
              </w:rPr>
            </w:pPr>
          </w:p>
        </w:tc>
      </w:tr>
      <w:tr w:rsidR="0038695B" w:rsidRPr="00581BB7" w14:paraId="2C56E45F" w14:textId="77777777" w:rsidTr="00C27C44">
        <w:trPr>
          <w:trHeight w:val="290"/>
        </w:trPr>
        <w:tc>
          <w:tcPr>
            <w:tcW w:w="593" w:type="pct"/>
            <w:vMerge/>
            <w:vAlign w:val="center"/>
          </w:tcPr>
          <w:p w14:paraId="2BD2978A" w14:textId="77777777" w:rsidR="00BB09B1" w:rsidRPr="00581BB7" w:rsidRDefault="00BB09B1" w:rsidP="00884872">
            <w:pPr>
              <w:jc w:val="center"/>
              <w:rPr>
                <w:rFonts w:eastAsia="Garamond"/>
                <w:b/>
                <w:spacing w:val="1"/>
                <w:sz w:val="20"/>
              </w:rPr>
            </w:pPr>
          </w:p>
        </w:tc>
        <w:tc>
          <w:tcPr>
            <w:tcW w:w="1476" w:type="pct"/>
            <w:vAlign w:val="bottom"/>
          </w:tcPr>
          <w:p w14:paraId="490C4DEB" w14:textId="77777777" w:rsidR="00BB09B1" w:rsidRPr="00581BB7" w:rsidRDefault="00BB09B1" w:rsidP="00C27C44">
            <w:pPr>
              <w:rPr>
                <w:sz w:val="20"/>
              </w:rPr>
            </w:pPr>
            <w:r w:rsidRPr="00581BB7">
              <w:rPr>
                <w:sz w:val="20"/>
              </w:rPr>
              <w:t>Rărituri</w:t>
            </w:r>
          </w:p>
        </w:tc>
        <w:tc>
          <w:tcPr>
            <w:tcW w:w="737" w:type="pct"/>
            <w:shd w:val="clear" w:color="auto" w:fill="CCFFCC"/>
            <w:vAlign w:val="center"/>
          </w:tcPr>
          <w:p w14:paraId="78160077"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7F1CDC19"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1134A97D" w14:textId="77777777" w:rsidR="00BB09B1" w:rsidRPr="00581BB7" w:rsidRDefault="00BB09B1" w:rsidP="00884872">
            <w:pPr>
              <w:jc w:val="center"/>
              <w:rPr>
                <w:rFonts w:eastAsia="Garamond"/>
                <w:color w:val="FF0000"/>
                <w:spacing w:val="1"/>
                <w:sz w:val="20"/>
              </w:rPr>
            </w:pPr>
          </w:p>
        </w:tc>
      </w:tr>
      <w:tr w:rsidR="0038695B" w:rsidRPr="00581BB7" w14:paraId="4B3A4B65" w14:textId="77777777" w:rsidTr="00C27C44">
        <w:trPr>
          <w:trHeight w:val="354"/>
        </w:trPr>
        <w:tc>
          <w:tcPr>
            <w:tcW w:w="593" w:type="pct"/>
            <w:vMerge/>
            <w:vAlign w:val="center"/>
          </w:tcPr>
          <w:p w14:paraId="1C83E0B0" w14:textId="77777777" w:rsidR="00BB09B1" w:rsidRPr="00581BB7" w:rsidRDefault="00BB09B1" w:rsidP="00884872">
            <w:pPr>
              <w:jc w:val="center"/>
              <w:rPr>
                <w:rFonts w:eastAsia="Garamond"/>
                <w:b/>
                <w:spacing w:val="1"/>
                <w:sz w:val="20"/>
              </w:rPr>
            </w:pPr>
          </w:p>
        </w:tc>
        <w:tc>
          <w:tcPr>
            <w:tcW w:w="1476" w:type="pct"/>
            <w:vAlign w:val="center"/>
          </w:tcPr>
          <w:p w14:paraId="0A4F810E" w14:textId="77777777" w:rsidR="00BB09B1" w:rsidRPr="00581BB7" w:rsidRDefault="00BB09B1" w:rsidP="00AA51DB">
            <w:pPr>
              <w:ind w:right="-181"/>
              <w:jc w:val="left"/>
              <w:rPr>
                <w:sz w:val="20"/>
              </w:rPr>
            </w:pPr>
            <w:r w:rsidRPr="00581BB7">
              <w:rPr>
                <w:sz w:val="20"/>
              </w:rPr>
              <w:t>T. progresive - însămânțare, punere în lumină</w:t>
            </w:r>
          </w:p>
        </w:tc>
        <w:tc>
          <w:tcPr>
            <w:tcW w:w="737" w:type="pct"/>
            <w:shd w:val="clear" w:color="auto" w:fill="D9D9D9" w:themeFill="background1" w:themeFillShade="D9"/>
            <w:vAlign w:val="center"/>
          </w:tcPr>
          <w:p w14:paraId="2716A3A5" w14:textId="77777777" w:rsidR="00BB09B1" w:rsidRPr="00581BB7" w:rsidRDefault="00BB09B1" w:rsidP="00884872">
            <w:pPr>
              <w:jc w:val="center"/>
              <w:rPr>
                <w:rFonts w:eastAsia="Garamond"/>
                <w:spacing w:val="1"/>
                <w:sz w:val="20"/>
              </w:rPr>
            </w:pPr>
            <w:r w:rsidRPr="00581BB7">
              <w:rPr>
                <w:rFonts w:eastAsia="Garamond"/>
                <w:spacing w:val="1"/>
                <w:sz w:val="20"/>
              </w:rPr>
              <w:t>0</w:t>
            </w:r>
          </w:p>
        </w:tc>
        <w:tc>
          <w:tcPr>
            <w:tcW w:w="1658" w:type="pct"/>
            <w:vMerge/>
            <w:vAlign w:val="center"/>
          </w:tcPr>
          <w:p w14:paraId="2A90B534"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0C845194" w14:textId="77777777" w:rsidR="00BB09B1" w:rsidRPr="00581BB7" w:rsidRDefault="00BB09B1" w:rsidP="00884872">
            <w:pPr>
              <w:jc w:val="center"/>
              <w:rPr>
                <w:rFonts w:eastAsia="Garamond"/>
                <w:color w:val="FF0000"/>
                <w:spacing w:val="1"/>
                <w:sz w:val="20"/>
              </w:rPr>
            </w:pPr>
          </w:p>
        </w:tc>
      </w:tr>
      <w:tr w:rsidR="0038695B" w:rsidRPr="00581BB7" w14:paraId="2D38866F" w14:textId="77777777" w:rsidTr="00C27C44">
        <w:trPr>
          <w:trHeight w:val="355"/>
        </w:trPr>
        <w:tc>
          <w:tcPr>
            <w:tcW w:w="593" w:type="pct"/>
            <w:vMerge/>
            <w:vAlign w:val="center"/>
          </w:tcPr>
          <w:p w14:paraId="166B371D" w14:textId="77777777" w:rsidR="00853D1C" w:rsidRPr="00581BB7" w:rsidRDefault="00853D1C" w:rsidP="00884872">
            <w:pPr>
              <w:jc w:val="center"/>
              <w:rPr>
                <w:rFonts w:eastAsia="Garamond"/>
                <w:b/>
                <w:spacing w:val="1"/>
                <w:sz w:val="20"/>
              </w:rPr>
            </w:pPr>
          </w:p>
        </w:tc>
        <w:tc>
          <w:tcPr>
            <w:tcW w:w="1476" w:type="pct"/>
            <w:vAlign w:val="center"/>
          </w:tcPr>
          <w:p w14:paraId="2A2E09B6" w14:textId="77777777" w:rsidR="00853D1C" w:rsidRPr="00581BB7" w:rsidRDefault="00853D1C" w:rsidP="008D6CAF">
            <w:pPr>
              <w:jc w:val="left"/>
              <w:rPr>
                <w:sz w:val="20"/>
              </w:rPr>
            </w:pPr>
            <w:r w:rsidRPr="00581BB7">
              <w:rPr>
                <w:sz w:val="20"/>
              </w:rPr>
              <w:t>T. progresive - racordare</w:t>
            </w:r>
          </w:p>
        </w:tc>
        <w:tc>
          <w:tcPr>
            <w:tcW w:w="737" w:type="pct"/>
            <w:shd w:val="clear" w:color="auto" w:fill="FFC000"/>
            <w:vAlign w:val="center"/>
          </w:tcPr>
          <w:p w14:paraId="43374B1B" w14:textId="77777777" w:rsidR="00853D1C" w:rsidRPr="00581BB7" w:rsidRDefault="00853D1C" w:rsidP="00884872">
            <w:pPr>
              <w:jc w:val="center"/>
              <w:rPr>
                <w:rFonts w:eastAsia="Garamond"/>
                <w:spacing w:val="1"/>
                <w:sz w:val="20"/>
              </w:rPr>
            </w:pPr>
            <w:r w:rsidRPr="00581BB7">
              <w:rPr>
                <w:rFonts w:eastAsia="Garamond"/>
                <w:spacing w:val="1"/>
                <w:sz w:val="20"/>
              </w:rPr>
              <w:t>-</w:t>
            </w:r>
          </w:p>
        </w:tc>
        <w:tc>
          <w:tcPr>
            <w:tcW w:w="1658" w:type="pct"/>
            <w:vMerge/>
            <w:vAlign w:val="center"/>
          </w:tcPr>
          <w:p w14:paraId="3B49294B" w14:textId="77777777" w:rsidR="00853D1C" w:rsidRPr="00581BB7" w:rsidRDefault="00853D1C"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00C1FDF6" w14:textId="77777777" w:rsidR="00853D1C" w:rsidRPr="00581BB7" w:rsidRDefault="00853D1C" w:rsidP="00884872">
            <w:pPr>
              <w:jc w:val="center"/>
              <w:rPr>
                <w:rFonts w:eastAsia="Garamond"/>
                <w:color w:val="FF0000"/>
                <w:spacing w:val="1"/>
                <w:sz w:val="20"/>
              </w:rPr>
            </w:pPr>
          </w:p>
        </w:tc>
      </w:tr>
      <w:tr w:rsidR="0038695B" w:rsidRPr="00581BB7" w14:paraId="6A9023BB" w14:textId="77777777" w:rsidTr="00C27C44">
        <w:trPr>
          <w:trHeight w:val="355"/>
        </w:trPr>
        <w:tc>
          <w:tcPr>
            <w:tcW w:w="593" w:type="pct"/>
            <w:vMerge/>
            <w:vAlign w:val="center"/>
          </w:tcPr>
          <w:p w14:paraId="6C8A0F6A" w14:textId="77777777" w:rsidR="00BB09B1" w:rsidRPr="00581BB7" w:rsidRDefault="00BB09B1" w:rsidP="00884872">
            <w:pPr>
              <w:jc w:val="center"/>
              <w:rPr>
                <w:rFonts w:eastAsia="Garamond"/>
                <w:b/>
                <w:spacing w:val="1"/>
                <w:sz w:val="20"/>
              </w:rPr>
            </w:pPr>
          </w:p>
        </w:tc>
        <w:tc>
          <w:tcPr>
            <w:tcW w:w="1476" w:type="pct"/>
            <w:vAlign w:val="center"/>
          </w:tcPr>
          <w:p w14:paraId="077E389B" w14:textId="77777777" w:rsidR="00BB09B1" w:rsidRPr="00581BB7" w:rsidRDefault="00BB09B1" w:rsidP="00D30054">
            <w:pPr>
              <w:rPr>
                <w:sz w:val="20"/>
              </w:rPr>
            </w:pPr>
            <w:r w:rsidRPr="00581BB7">
              <w:rPr>
                <w:sz w:val="20"/>
              </w:rPr>
              <w:t>T. de conservare</w:t>
            </w:r>
          </w:p>
        </w:tc>
        <w:tc>
          <w:tcPr>
            <w:tcW w:w="737" w:type="pct"/>
            <w:shd w:val="clear" w:color="auto" w:fill="FFC000"/>
            <w:vAlign w:val="center"/>
          </w:tcPr>
          <w:p w14:paraId="104E3B26" w14:textId="77777777" w:rsidR="00BB09B1" w:rsidRPr="00581BB7" w:rsidRDefault="00BB09B1" w:rsidP="00884872">
            <w:pPr>
              <w:jc w:val="center"/>
              <w:rPr>
                <w:rFonts w:eastAsia="Garamond"/>
                <w:spacing w:val="1"/>
                <w:sz w:val="20"/>
              </w:rPr>
            </w:pPr>
            <w:r w:rsidRPr="00581BB7">
              <w:rPr>
                <w:rFonts w:eastAsia="Garamond"/>
                <w:spacing w:val="1"/>
                <w:sz w:val="20"/>
              </w:rPr>
              <w:t>+</w:t>
            </w:r>
          </w:p>
        </w:tc>
        <w:tc>
          <w:tcPr>
            <w:tcW w:w="1658" w:type="pct"/>
            <w:vMerge/>
            <w:vAlign w:val="center"/>
          </w:tcPr>
          <w:p w14:paraId="243FD40F" w14:textId="77777777" w:rsidR="00BB09B1" w:rsidRPr="00581BB7" w:rsidRDefault="00BB09B1" w:rsidP="00884872">
            <w:pPr>
              <w:jc w:val="center"/>
              <w:rPr>
                <w:rFonts w:eastAsia="Garamond"/>
                <w:color w:val="FF0000"/>
                <w:spacing w:val="1"/>
                <w:sz w:val="20"/>
              </w:rPr>
            </w:pPr>
          </w:p>
        </w:tc>
        <w:tc>
          <w:tcPr>
            <w:tcW w:w="536" w:type="pct"/>
            <w:vMerge/>
            <w:shd w:val="clear" w:color="auto" w:fill="D9D9D9" w:themeFill="background1" w:themeFillShade="D9"/>
            <w:vAlign w:val="center"/>
          </w:tcPr>
          <w:p w14:paraId="3FB70037" w14:textId="77777777" w:rsidR="00BB09B1" w:rsidRPr="00581BB7" w:rsidRDefault="00BB09B1" w:rsidP="00884872">
            <w:pPr>
              <w:jc w:val="center"/>
              <w:rPr>
                <w:rFonts w:eastAsia="Garamond"/>
                <w:color w:val="FF0000"/>
                <w:spacing w:val="1"/>
                <w:sz w:val="20"/>
              </w:rPr>
            </w:pPr>
          </w:p>
        </w:tc>
      </w:tr>
      <w:tr w:rsidR="0038695B" w:rsidRPr="00057C84" w14:paraId="041592F2" w14:textId="77777777" w:rsidTr="00F817FA">
        <w:trPr>
          <w:trHeight w:val="355"/>
        </w:trPr>
        <w:tc>
          <w:tcPr>
            <w:tcW w:w="593" w:type="pct"/>
            <w:vAlign w:val="center"/>
          </w:tcPr>
          <w:p w14:paraId="36B7B066" w14:textId="77777777" w:rsidR="00BB09B1" w:rsidRPr="00581BB7" w:rsidRDefault="00BB09B1" w:rsidP="00884872">
            <w:pPr>
              <w:jc w:val="center"/>
              <w:rPr>
                <w:rFonts w:eastAsia="Garamond"/>
                <w:b/>
                <w:spacing w:val="1"/>
                <w:sz w:val="20"/>
              </w:rPr>
            </w:pPr>
            <w:r w:rsidRPr="00581BB7">
              <w:rPr>
                <w:rFonts w:eastAsia="Garamond"/>
                <w:b/>
                <w:spacing w:val="1"/>
                <w:sz w:val="20"/>
              </w:rPr>
              <w:t xml:space="preserve">Biodiversitatea </w:t>
            </w:r>
          </w:p>
        </w:tc>
        <w:tc>
          <w:tcPr>
            <w:tcW w:w="4407" w:type="pct"/>
            <w:gridSpan w:val="4"/>
            <w:vAlign w:val="center"/>
          </w:tcPr>
          <w:p w14:paraId="3FF70F5F" w14:textId="77777777" w:rsidR="00BB09B1" w:rsidRPr="00581BB7" w:rsidRDefault="00BB09B1" w:rsidP="00884872">
            <w:pPr>
              <w:jc w:val="center"/>
              <w:rPr>
                <w:rFonts w:eastAsia="Garamond"/>
                <w:b/>
                <w:spacing w:val="1"/>
                <w:sz w:val="20"/>
              </w:rPr>
            </w:pPr>
            <w:r w:rsidRPr="00581BB7">
              <w:rPr>
                <w:b/>
                <w:sz w:val="20"/>
              </w:rPr>
              <w:t>Aspecte tratate separate și detaliat mai jos.</w:t>
            </w:r>
          </w:p>
        </w:tc>
      </w:tr>
    </w:tbl>
    <w:p w14:paraId="4AB302D0" w14:textId="77777777" w:rsidR="00781EEC" w:rsidRPr="00057C84" w:rsidRDefault="00781EEC" w:rsidP="00D220B1">
      <w:pPr>
        <w:pStyle w:val="textproiect0"/>
        <w:ind w:firstLine="0"/>
        <w:rPr>
          <w:b/>
          <w:color w:val="FF0000"/>
          <w:highlight w:val="lightGray"/>
        </w:rPr>
        <w:sectPr w:rsidR="00781EEC" w:rsidRPr="00057C84" w:rsidSect="00781EEC">
          <w:pgSz w:w="16839" w:h="11907" w:orient="landscape" w:code="9"/>
          <w:pgMar w:top="1021" w:right="586" w:bottom="1021" w:left="1134" w:header="284" w:footer="1134" w:gutter="0"/>
          <w:cols w:space="720"/>
          <w:noEndnote/>
          <w:docGrid w:linePitch="326"/>
        </w:sectPr>
      </w:pPr>
    </w:p>
    <w:p w14:paraId="507FC88B" w14:textId="77777777" w:rsidR="00D220B1" w:rsidRPr="00581BB7" w:rsidRDefault="000228F3" w:rsidP="006241DD">
      <w:pPr>
        <w:pStyle w:val="Titlu2"/>
        <w:ind w:firstLine="720"/>
        <w:rPr>
          <w:sz w:val="26"/>
          <w:szCs w:val="26"/>
        </w:rPr>
      </w:pPr>
      <w:bookmarkStart w:id="297" w:name="_Toc126243173"/>
      <w:r w:rsidRPr="00581BB7">
        <w:rPr>
          <w:sz w:val="26"/>
          <w:szCs w:val="26"/>
        </w:rPr>
        <w:t>6</w:t>
      </w:r>
      <w:r w:rsidR="00D220B1" w:rsidRPr="00581BB7">
        <w:rPr>
          <w:sz w:val="26"/>
          <w:szCs w:val="26"/>
        </w:rPr>
        <w:t xml:space="preserve">.5. </w:t>
      </w:r>
      <w:r w:rsidR="00070BDE" w:rsidRPr="00581BB7">
        <w:rPr>
          <w:rFonts w:eastAsia="Garamond"/>
          <w:spacing w:val="1"/>
          <w:sz w:val="26"/>
          <w:szCs w:val="26"/>
        </w:rPr>
        <w:t>ANALIZA IMPACTULUI ASUPRA BIODIVERSITĂȚII</w:t>
      </w:r>
      <w:bookmarkEnd w:id="297"/>
      <w:r w:rsidR="00070BDE" w:rsidRPr="00581BB7">
        <w:rPr>
          <w:rFonts w:eastAsia="Garamond"/>
          <w:spacing w:val="1"/>
          <w:sz w:val="26"/>
          <w:szCs w:val="26"/>
        </w:rPr>
        <w:t xml:space="preserve"> </w:t>
      </w:r>
    </w:p>
    <w:p w14:paraId="513D5450" w14:textId="77777777" w:rsidR="00D220B1" w:rsidRPr="00581BB7" w:rsidRDefault="00D220B1" w:rsidP="00D220B1">
      <w:pPr>
        <w:pStyle w:val="textproiect0"/>
        <w:rPr>
          <w:b/>
          <w:color w:val="FF0000"/>
          <w:szCs w:val="24"/>
        </w:rPr>
      </w:pPr>
    </w:p>
    <w:p w14:paraId="38D85668" w14:textId="77777777" w:rsidR="00BC6DC7" w:rsidRPr="00581BB7" w:rsidRDefault="00BC6DC7" w:rsidP="00BC6DC7">
      <w:pPr>
        <w:ind w:firstLine="840"/>
        <w:jc w:val="both"/>
        <w:rPr>
          <w:color w:val="FF0000"/>
        </w:rPr>
      </w:pPr>
      <w:r w:rsidRPr="00581BB7">
        <w:t xml:space="preserve">Reţeaua Ecologică Natura 2000 urmăreşte menţinerea, îmbunătăţirea sau refacerea stării de conservare favorabilă a speciilor şi habitatelor de importanţă comunitară din siturile Natura 2000, luând în considerare </w:t>
      </w:r>
      <w:r w:rsidRPr="00581BB7">
        <w:rPr>
          <w:b/>
          <w:u w:val="single"/>
        </w:rPr>
        <w:t>realităţile economice, sociale şi culturale specifice la nivel regional şi local</w:t>
      </w:r>
      <w:r w:rsidRPr="00581BB7">
        <w:t xml:space="preserve"> ale fiecărui stat membru al Uniunii Europene. Prin urmare această reţea ecologică nu are în vedere altceva decât </w:t>
      </w:r>
      <w:r w:rsidRPr="00581BB7">
        <w:rPr>
          <w:b/>
          <w:i/>
        </w:rPr>
        <w:t>gospodărirea durabilă a speciilor şi habitatelor de importanţă comunitară</w:t>
      </w:r>
      <w:r w:rsidRPr="00581BB7">
        <w:t xml:space="preserve"> din siturile Natura 2000. Însăşi existenţa unor specii şi habitate într-o stare bună de conservare, atestă faptul că gestionarea durabilă a resurselor naturale nu este incompatibilă cu obiectivele Natura 2000. </w:t>
      </w:r>
    </w:p>
    <w:p w14:paraId="5E77A959" w14:textId="77777777" w:rsidR="00BC6DC7" w:rsidRPr="00057C84" w:rsidRDefault="00BC6DC7" w:rsidP="00BC6DC7">
      <w:pPr>
        <w:ind w:firstLine="84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744256" behindDoc="0" locked="0" layoutInCell="1" allowOverlap="1" wp14:anchorId="137EB561" wp14:editId="5CB27E21">
                <wp:simplePos x="0" y="0"/>
                <wp:positionH relativeFrom="column">
                  <wp:posOffset>42205</wp:posOffset>
                </wp:positionH>
                <wp:positionV relativeFrom="paragraph">
                  <wp:posOffset>83185</wp:posOffset>
                </wp:positionV>
                <wp:extent cx="6173470" cy="1403985"/>
                <wp:effectExtent l="0" t="0" r="17780" b="1524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19050" cap="flat" cmpd="sng" algn="ctr">
                          <a:solidFill>
                            <a:srgbClr val="9BBB59">
                              <a:lumMod val="75000"/>
                            </a:srgbClr>
                          </a:solidFill>
                          <a:prstDash val="sysDash"/>
                          <a:headEnd/>
                          <a:tailEnd/>
                        </a:ln>
                        <a:effectLst/>
                      </wps:spPr>
                      <wps:txbx>
                        <w:txbxContent>
                          <w:p w14:paraId="69C58F73" w14:textId="77777777" w:rsidR="00452A54" w:rsidRPr="00E83DFE" w:rsidRDefault="00452A54" w:rsidP="00BC6DC7">
                            <w:pPr>
                              <w:pStyle w:val="textproiect0"/>
                              <w:rPr>
                                <w:color w:val="000000" w:themeColor="text1"/>
                              </w:rPr>
                            </w:pPr>
                            <w:r w:rsidRPr="00E83DFE">
                              <w:rPr>
                                <w:color w:val="000000" w:themeColor="text1"/>
                              </w:rPr>
                              <w:t>În cazul unui habitat forestier, starea de conservare este dată de totalitatea factorilor ce acţionează asupra sa şi asupra speciilor tipice şi care îi poate afecta pe termen lung răspândirea, structura şi funcţiile, precum şi supravieţuirea speciilor tipice. Această stare se consideră “favorabilă” atunci când sunt îndeplinite condiţiile (Directiva 92/43/CEE, Comisia Europeană 1992):</w:t>
                            </w:r>
                          </w:p>
                          <w:p w14:paraId="5B1D13A1" w14:textId="77777777" w:rsidR="00452A54" w:rsidRPr="00E83DFE" w:rsidRDefault="00452A54" w:rsidP="00BC6DC7">
                            <w:pPr>
                              <w:pStyle w:val="textproiect0"/>
                              <w:rPr>
                                <w:color w:val="000000" w:themeColor="text1"/>
                                <w:sz w:val="16"/>
                                <w:szCs w:val="16"/>
                              </w:rPr>
                            </w:pPr>
                          </w:p>
                          <w:p w14:paraId="0586F410" w14:textId="77777777" w:rsidR="00452A54" w:rsidRPr="00DA6D4F" w:rsidRDefault="00452A54" w:rsidP="00707377">
                            <w:pPr>
                              <w:pStyle w:val="textproiect0"/>
                              <w:numPr>
                                <w:ilvl w:val="0"/>
                                <w:numId w:val="29"/>
                              </w:numPr>
                              <w:ind w:left="426" w:firstLine="0"/>
                              <w:rPr>
                                <w:b/>
                                <w:i/>
                                <w:color w:val="000000" w:themeColor="text1"/>
                              </w:rPr>
                            </w:pPr>
                            <w:r w:rsidRPr="00DA6D4F">
                              <w:rPr>
                                <w:b/>
                                <w:i/>
                                <w:color w:val="000000" w:themeColor="text1"/>
                              </w:rPr>
                              <w:t xml:space="preserve">arealul natural al habitatului şi suprafeţele pe care le acoperă în cadrul acestui areal sunt stabile sau în creştere; </w:t>
                            </w:r>
                          </w:p>
                          <w:p w14:paraId="254DC4DC" w14:textId="77777777" w:rsidR="00452A54" w:rsidRPr="00DA6D4F" w:rsidRDefault="00452A54" w:rsidP="00BC6DC7">
                            <w:pPr>
                              <w:pStyle w:val="textproiect0"/>
                              <w:ind w:left="426" w:firstLine="0"/>
                              <w:rPr>
                                <w:b/>
                                <w:i/>
                                <w:color w:val="000000" w:themeColor="text1"/>
                                <w:sz w:val="16"/>
                                <w:szCs w:val="16"/>
                              </w:rPr>
                            </w:pPr>
                          </w:p>
                          <w:p w14:paraId="3385E47E" w14:textId="77777777" w:rsidR="00452A54" w:rsidRPr="00DA6D4F" w:rsidRDefault="00452A54" w:rsidP="00707377">
                            <w:pPr>
                              <w:pStyle w:val="textproiect0"/>
                              <w:numPr>
                                <w:ilvl w:val="0"/>
                                <w:numId w:val="29"/>
                              </w:numPr>
                              <w:ind w:left="426" w:firstLine="0"/>
                              <w:rPr>
                                <w:b/>
                                <w:i/>
                                <w:color w:val="000000" w:themeColor="text1"/>
                              </w:rPr>
                            </w:pPr>
                            <w:r w:rsidRPr="00DA6D4F">
                              <w:rPr>
                                <w:b/>
                                <w:i/>
                                <w:color w:val="000000" w:themeColor="text1"/>
                              </w:rPr>
                              <w:t xml:space="preserve">habitatul are structura şi funcţiile specifice necesare pentru conservarea sa pe termen lung, iar probabilitatea menţinerii acestora în viitorul previzibil este mare; </w:t>
                            </w:r>
                          </w:p>
                          <w:p w14:paraId="329B94EF" w14:textId="77777777" w:rsidR="00452A54" w:rsidRPr="00DA6D4F" w:rsidRDefault="00452A54" w:rsidP="00BC6DC7">
                            <w:pPr>
                              <w:pStyle w:val="textproiect0"/>
                              <w:ind w:left="426" w:firstLine="0"/>
                              <w:rPr>
                                <w:b/>
                                <w:i/>
                                <w:color w:val="000000" w:themeColor="text1"/>
                                <w:sz w:val="16"/>
                                <w:szCs w:val="16"/>
                              </w:rPr>
                            </w:pPr>
                          </w:p>
                          <w:p w14:paraId="15AD6287" w14:textId="77777777" w:rsidR="00452A54" w:rsidRPr="00DA6D4F" w:rsidRDefault="00452A54" w:rsidP="00707377">
                            <w:pPr>
                              <w:pStyle w:val="Listparagraf"/>
                              <w:numPr>
                                <w:ilvl w:val="0"/>
                                <w:numId w:val="29"/>
                              </w:numPr>
                              <w:ind w:left="426" w:firstLine="0"/>
                              <w:rPr>
                                <w:b/>
                                <w:i/>
                                <w:color w:val="000000" w:themeColor="text1"/>
                              </w:rPr>
                            </w:pPr>
                            <w:r w:rsidRPr="00DA6D4F">
                              <w:rPr>
                                <w:b/>
                                <w:i/>
                                <w:color w:val="000000" w:themeColor="text1"/>
                              </w:rPr>
                              <w:t>speciile care îi sunt caracteristice se află într-o stare de conservare favorabilă.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7EB561" id="_x0000_s1049" type="#_x0000_t202" style="position:absolute;left:0;text-align:left;margin-left:3.3pt;margin-top:6.55pt;width:486.1pt;height:110.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" fillcolor="window" strokecolor="#77933c" strokeweight="1.5pt">
                <v:stroke dashstyle="3 1"/>
                <v:textbox style="mso-fit-shape-to-text:t">
                  <w:txbxContent>
                    <w:p w14:paraId="69C58F73" w14:textId="77777777" w:rsidR="00452A54" w:rsidRPr="00E83DFE" w:rsidRDefault="00452A54" w:rsidP="00BC6DC7">
                      <w:pPr>
                        <w:pStyle w:val="textproiect0"/>
                        <w:rPr>
                          <w:color w:val="000000" w:themeColor="text1"/>
                        </w:rPr>
                      </w:pPr>
                      <w:r w:rsidRPr="00E83DFE">
                        <w:rPr>
                          <w:color w:val="000000" w:themeColor="text1"/>
                        </w:rPr>
                        <w:t>În cazul unui habitat forestier, starea de conservare este dată de totalitatea factorilor ce acţionează asupra sa şi asupra speciilor tipice şi care îi poate afecta pe termen lung răspândirea, structura şi funcţiile, precum şi supravieţuirea speciilor tipice. Această stare se consideră “favorabilă” atunci când sunt îndeplinite condiţiile (Directiva 92/43/CEE, Comisia Europeană 1992):</w:t>
                      </w:r>
                    </w:p>
                    <w:p w14:paraId="5B1D13A1" w14:textId="77777777" w:rsidR="00452A54" w:rsidRPr="00E83DFE" w:rsidRDefault="00452A54" w:rsidP="00BC6DC7">
                      <w:pPr>
                        <w:pStyle w:val="textproiect0"/>
                        <w:rPr>
                          <w:color w:val="000000" w:themeColor="text1"/>
                          <w:sz w:val="16"/>
                          <w:szCs w:val="16"/>
                        </w:rPr>
                      </w:pPr>
                    </w:p>
                    <w:p w14:paraId="0586F410" w14:textId="77777777" w:rsidR="00452A54" w:rsidRPr="00DA6D4F" w:rsidRDefault="00452A54" w:rsidP="00707377">
                      <w:pPr>
                        <w:pStyle w:val="textproiect0"/>
                        <w:numPr>
                          <w:ilvl w:val="0"/>
                          <w:numId w:val="29"/>
                        </w:numPr>
                        <w:ind w:left="426" w:firstLine="0"/>
                        <w:rPr>
                          <w:b/>
                          <w:i/>
                          <w:color w:val="000000" w:themeColor="text1"/>
                        </w:rPr>
                      </w:pPr>
                      <w:r w:rsidRPr="00DA6D4F">
                        <w:rPr>
                          <w:b/>
                          <w:i/>
                          <w:color w:val="000000" w:themeColor="text1"/>
                        </w:rPr>
                        <w:t xml:space="preserve">arealul natural al habitatului şi suprafeţele pe care le acoperă în cadrul acestui areal sunt stabile sau în creştere; </w:t>
                      </w:r>
                    </w:p>
                    <w:p w14:paraId="254DC4DC" w14:textId="77777777" w:rsidR="00452A54" w:rsidRPr="00DA6D4F" w:rsidRDefault="00452A54" w:rsidP="00BC6DC7">
                      <w:pPr>
                        <w:pStyle w:val="textproiect0"/>
                        <w:ind w:left="426" w:firstLine="0"/>
                        <w:rPr>
                          <w:b/>
                          <w:i/>
                          <w:color w:val="000000" w:themeColor="text1"/>
                          <w:sz w:val="16"/>
                          <w:szCs w:val="16"/>
                        </w:rPr>
                      </w:pPr>
                    </w:p>
                    <w:p w14:paraId="3385E47E" w14:textId="77777777" w:rsidR="00452A54" w:rsidRPr="00DA6D4F" w:rsidRDefault="00452A54" w:rsidP="00707377">
                      <w:pPr>
                        <w:pStyle w:val="textproiect0"/>
                        <w:numPr>
                          <w:ilvl w:val="0"/>
                          <w:numId w:val="29"/>
                        </w:numPr>
                        <w:ind w:left="426" w:firstLine="0"/>
                        <w:rPr>
                          <w:b/>
                          <w:i/>
                          <w:color w:val="000000" w:themeColor="text1"/>
                        </w:rPr>
                      </w:pPr>
                      <w:r w:rsidRPr="00DA6D4F">
                        <w:rPr>
                          <w:b/>
                          <w:i/>
                          <w:color w:val="000000" w:themeColor="text1"/>
                        </w:rPr>
                        <w:t xml:space="preserve">habitatul are structura şi funcţiile specifice necesare pentru conservarea sa pe termen lung, iar probabilitatea menţinerii acestora în viitorul previzibil este mare; </w:t>
                      </w:r>
                    </w:p>
                    <w:p w14:paraId="329B94EF" w14:textId="77777777" w:rsidR="00452A54" w:rsidRPr="00DA6D4F" w:rsidRDefault="00452A54" w:rsidP="00BC6DC7">
                      <w:pPr>
                        <w:pStyle w:val="textproiect0"/>
                        <w:ind w:left="426" w:firstLine="0"/>
                        <w:rPr>
                          <w:b/>
                          <w:i/>
                          <w:color w:val="000000" w:themeColor="text1"/>
                          <w:sz w:val="16"/>
                          <w:szCs w:val="16"/>
                        </w:rPr>
                      </w:pPr>
                    </w:p>
                    <w:p w14:paraId="15AD6287" w14:textId="77777777" w:rsidR="00452A54" w:rsidRPr="00DA6D4F" w:rsidRDefault="00452A54" w:rsidP="00707377">
                      <w:pPr>
                        <w:pStyle w:val="Listparagraf"/>
                        <w:numPr>
                          <w:ilvl w:val="0"/>
                          <w:numId w:val="29"/>
                        </w:numPr>
                        <w:ind w:left="426" w:firstLine="0"/>
                        <w:rPr>
                          <w:b/>
                          <w:i/>
                          <w:color w:val="000000" w:themeColor="text1"/>
                        </w:rPr>
                      </w:pPr>
                      <w:r w:rsidRPr="00DA6D4F">
                        <w:rPr>
                          <w:b/>
                          <w:i/>
                          <w:color w:val="000000" w:themeColor="text1"/>
                        </w:rPr>
                        <w:t>speciile care îi sunt caracteristice se află într-o stare de conservare favorabilă.</w:t>
                      </w:r>
                    </w:p>
                  </w:txbxContent>
                </v:textbox>
              </v:shape>
            </w:pict>
          </mc:Fallback>
        </mc:AlternateContent>
      </w:r>
    </w:p>
    <w:p w14:paraId="2FA8A5CE" w14:textId="77777777" w:rsidR="00BC6DC7" w:rsidRPr="00057C84" w:rsidRDefault="00BC6DC7" w:rsidP="00BC6DC7">
      <w:pPr>
        <w:ind w:firstLine="840"/>
        <w:jc w:val="both"/>
        <w:rPr>
          <w:color w:val="FF0000"/>
          <w:highlight w:val="lightGray"/>
        </w:rPr>
      </w:pPr>
    </w:p>
    <w:p w14:paraId="73EDADF1" w14:textId="77777777" w:rsidR="00BC6DC7" w:rsidRPr="00057C84" w:rsidRDefault="00BC6DC7" w:rsidP="00BC6DC7">
      <w:pPr>
        <w:ind w:firstLine="840"/>
        <w:jc w:val="both"/>
        <w:rPr>
          <w:color w:val="FF0000"/>
          <w:highlight w:val="lightGray"/>
        </w:rPr>
      </w:pPr>
    </w:p>
    <w:p w14:paraId="0036FC27" w14:textId="77777777" w:rsidR="00BC6DC7" w:rsidRPr="00057C84" w:rsidRDefault="00BC6DC7" w:rsidP="00BC6DC7">
      <w:pPr>
        <w:ind w:firstLine="840"/>
        <w:jc w:val="both"/>
        <w:rPr>
          <w:color w:val="FF0000"/>
          <w:highlight w:val="lightGray"/>
        </w:rPr>
      </w:pPr>
    </w:p>
    <w:p w14:paraId="5874128C" w14:textId="77777777" w:rsidR="00BC6DC7" w:rsidRPr="00057C84" w:rsidRDefault="00BC6DC7" w:rsidP="00BC6DC7">
      <w:pPr>
        <w:ind w:firstLine="840"/>
        <w:jc w:val="both"/>
        <w:rPr>
          <w:color w:val="FF0000"/>
          <w:highlight w:val="lightGray"/>
        </w:rPr>
      </w:pPr>
    </w:p>
    <w:p w14:paraId="77F86F68" w14:textId="77777777" w:rsidR="00BC6DC7" w:rsidRPr="00057C84" w:rsidRDefault="00BC6DC7" w:rsidP="00BC6DC7">
      <w:pPr>
        <w:ind w:firstLine="840"/>
        <w:jc w:val="both"/>
        <w:rPr>
          <w:color w:val="FF0000"/>
          <w:highlight w:val="lightGray"/>
        </w:rPr>
      </w:pPr>
    </w:p>
    <w:p w14:paraId="10D6DC40" w14:textId="77777777" w:rsidR="00BC6DC7" w:rsidRPr="00057C84" w:rsidRDefault="00BC6DC7" w:rsidP="00BC6DC7">
      <w:pPr>
        <w:ind w:firstLine="840"/>
        <w:jc w:val="both"/>
        <w:rPr>
          <w:color w:val="FF0000"/>
          <w:highlight w:val="lightGray"/>
        </w:rPr>
      </w:pPr>
    </w:p>
    <w:p w14:paraId="1DCC3348" w14:textId="77777777" w:rsidR="00BC6DC7" w:rsidRPr="00057C84" w:rsidRDefault="00BC6DC7" w:rsidP="00BC6DC7">
      <w:pPr>
        <w:ind w:firstLine="840"/>
        <w:jc w:val="both"/>
        <w:rPr>
          <w:color w:val="FF0000"/>
          <w:highlight w:val="lightGray"/>
        </w:rPr>
      </w:pPr>
    </w:p>
    <w:p w14:paraId="3DD81531" w14:textId="77777777" w:rsidR="00BC6DC7" w:rsidRPr="00057C84" w:rsidRDefault="00BC6DC7" w:rsidP="00BC6DC7">
      <w:pPr>
        <w:ind w:firstLine="840"/>
        <w:jc w:val="both"/>
        <w:rPr>
          <w:color w:val="FF0000"/>
          <w:highlight w:val="lightGray"/>
        </w:rPr>
      </w:pPr>
    </w:p>
    <w:p w14:paraId="25B1CFF2" w14:textId="77777777" w:rsidR="00BC6DC7" w:rsidRPr="00057C84" w:rsidRDefault="00BC6DC7" w:rsidP="00BC6DC7">
      <w:pPr>
        <w:ind w:firstLine="840"/>
        <w:jc w:val="both"/>
        <w:rPr>
          <w:color w:val="FF0000"/>
          <w:highlight w:val="lightGray"/>
        </w:rPr>
      </w:pPr>
    </w:p>
    <w:p w14:paraId="318333E8" w14:textId="77777777" w:rsidR="00BC6DC7" w:rsidRPr="00057C84" w:rsidRDefault="00BC6DC7" w:rsidP="00BC6DC7">
      <w:pPr>
        <w:ind w:firstLine="840"/>
        <w:jc w:val="both"/>
        <w:rPr>
          <w:color w:val="FF0000"/>
          <w:highlight w:val="lightGray"/>
        </w:rPr>
      </w:pPr>
    </w:p>
    <w:p w14:paraId="116B1F94" w14:textId="77777777" w:rsidR="00BC6DC7" w:rsidRPr="00057C84" w:rsidRDefault="00BC6DC7" w:rsidP="00BC6DC7">
      <w:pPr>
        <w:ind w:firstLine="840"/>
        <w:jc w:val="both"/>
        <w:rPr>
          <w:color w:val="FF0000"/>
          <w:highlight w:val="lightGray"/>
        </w:rPr>
      </w:pPr>
    </w:p>
    <w:p w14:paraId="55A73181" w14:textId="77777777" w:rsidR="00BC6DC7" w:rsidRPr="00057C84" w:rsidRDefault="00BC6DC7" w:rsidP="00BC6DC7">
      <w:pPr>
        <w:ind w:firstLine="840"/>
        <w:jc w:val="both"/>
        <w:rPr>
          <w:color w:val="FF0000"/>
          <w:highlight w:val="lightGray"/>
        </w:rPr>
      </w:pPr>
    </w:p>
    <w:p w14:paraId="0A22F94F" w14:textId="77777777" w:rsidR="00BC6DC7" w:rsidRPr="00581BB7" w:rsidRDefault="00BC6DC7" w:rsidP="00BC6DC7">
      <w:pPr>
        <w:ind w:firstLine="840"/>
        <w:jc w:val="both"/>
        <w:rPr>
          <w:color w:val="FF0000"/>
        </w:rPr>
      </w:pPr>
    </w:p>
    <w:p w14:paraId="7AC2FE33" w14:textId="77777777" w:rsidR="00BC6DC7" w:rsidRPr="00581BB7" w:rsidRDefault="00BC6DC7" w:rsidP="00BC6DC7">
      <w:pPr>
        <w:ind w:firstLine="840"/>
        <w:jc w:val="both"/>
      </w:pPr>
      <w:r w:rsidRPr="00581BB7">
        <w:t>Aşadar, la nivelul fiecărei regiuni biogeografice (în siturile de importanţă comunitară propuse şi chiar în afara acestora), pentru ca un anumit habitat considerat de importanţă comunitară să aibă o stare de conservare favorabilă, trebuie să fie gospodărit astfel încât să fie îndeplinite concomitent aceste trei condiţii.</w:t>
      </w:r>
    </w:p>
    <w:p w14:paraId="259ED4B4" w14:textId="77777777" w:rsidR="00BC6DC7" w:rsidRPr="00581BB7" w:rsidRDefault="00BC6DC7" w:rsidP="00BC6DC7">
      <w:pPr>
        <w:ind w:firstLine="840"/>
        <w:jc w:val="both"/>
      </w:pPr>
      <w:r w:rsidRPr="00581BB7">
        <w:t xml:space="preserve">Abordarea corectă şi completă a problemei gospodăririi durabile a habitatelor forestiere de importanţă comunitară trebuie să cuprindă în mod obligatoriu următoarele patru etape (Stăncioiu et al. 2009): </w:t>
      </w:r>
    </w:p>
    <w:p w14:paraId="5952BFB3" w14:textId="77777777" w:rsidR="00BC6DC7" w:rsidRPr="00581BB7" w:rsidRDefault="00BC6DC7" w:rsidP="00707377">
      <w:pPr>
        <w:numPr>
          <w:ilvl w:val="2"/>
          <w:numId w:val="30"/>
        </w:numPr>
        <w:ind w:left="1134" w:firstLine="0"/>
        <w:jc w:val="both"/>
      </w:pPr>
      <w:r w:rsidRPr="00581BB7">
        <w:t xml:space="preserve">descrierea tipurilor de habitate </w:t>
      </w:r>
    </w:p>
    <w:p w14:paraId="56912CB6" w14:textId="77777777" w:rsidR="00BC6DC7" w:rsidRPr="00581BB7" w:rsidRDefault="00BC6DC7" w:rsidP="00707377">
      <w:pPr>
        <w:numPr>
          <w:ilvl w:val="2"/>
          <w:numId w:val="30"/>
        </w:numPr>
        <w:ind w:left="1134" w:firstLine="0"/>
        <w:jc w:val="both"/>
      </w:pPr>
      <w:r w:rsidRPr="00581BB7">
        <w:t>evaluarea stării lor de conservare (pentru a cunoaşte paşii necesari de implementat în continuare)</w:t>
      </w:r>
    </w:p>
    <w:p w14:paraId="1A6D3788" w14:textId="77777777" w:rsidR="00BC6DC7" w:rsidRPr="00581BB7" w:rsidRDefault="00BC6DC7" w:rsidP="00707377">
      <w:pPr>
        <w:numPr>
          <w:ilvl w:val="2"/>
          <w:numId w:val="30"/>
        </w:numPr>
        <w:ind w:left="1134" w:firstLine="0"/>
        <w:jc w:val="both"/>
      </w:pPr>
      <w:r w:rsidRPr="00581BB7">
        <w:t>propunerea de măsuri de gospodărire adecvate</w:t>
      </w:r>
    </w:p>
    <w:p w14:paraId="6AF82815" w14:textId="77777777" w:rsidR="00BC6DC7" w:rsidRPr="00581BB7" w:rsidRDefault="00BC6DC7" w:rsidP="00707377">
      <w:pPr>
        <w:numPr>
          <w:ilvl w:val="2"/>
          <w:numId w:val="30"/>
        </w:numPr>
        <w:ind w:left="1134" w:firstLine="0"/>
        <w:jc w:val="both"/>
      </w:pPr>
      <w:r w:rsidRPr="00581BB7">
        <w:t>monitorizarea dinamicii stării de conservare (pentru îmbunătăţirea continuă a modului de management).</w:t>
      </w:r>
    </w:p>
    <w:p w14:paraId="4D269900" w14:textId="77777777" w:rsidR="00BC6DC7" w:rsidRPr="00057C84" w:rsidRDefault="00BC6DC7" w:rsidP="00BC6DC7">
      <w:pPr>
        <w:ind w:left="720"/>
        <w:contextualSpacing/>
        <w:rPr>
          <w:color w:val="FF0000"/>
          <w:sz w:val="16"/>
          <w:szCs w:val="16"/>
          <w:highlight w:val="lightGray"/>
        </w:rPr>
      </w:pPr>
    </w:p>
    <w:p w14:paraId="5CC87A14" w14:textId="1C7C35FD" w:rsidR="00BC6DC7" w:rsidRPr="00581BB7" w:rsidRDefault="00BC6DC7" w:rsidP="00BC6DC7">
      <w:pPr>
        <w:ind w:firstLine="840"/>
        <w:jc w:val="both"/>
      </w:pPr>
      <w:r w:rsidRPr="00581BB7">
        <w:t xml:space="preserve">În ceea ce priveşte ariile protejate </w:t>
      </w:r>
      <w:r w:rsidR="00581BB7" w:rsidRPr="00581BB7">
        <w:rPr>
          <w:szCs w:val="24"/>
        </w:rPr>
        <w:t xml:space="preserve">RONPA0007 Parcul Național Cheile Bicazului-Hășmaș, </w:t>
      </w:r>
      <w:r w:rsidR="003A2855">
        <w:rPr>
          <w:szCs w:val="24"/>
        </w:rPr>
        <w:t>ROSAC0027</w:t>
      </w:r>
      <w:r w:rsidR="00581BB7" w:rsidRPr="00581BB7">
        <w:rPr>
          <w:szCs w:val="24"/>
        </w:rPr>
        <w:t xml:space="preserve"> Cheile Bicazului-Hășmaș, ROSPA0018 Cheile Bicazului-Hășmaș și ROSCI0323 Munții Ciucului</w:t>
      </w:r>
      <w:r w:rsidRPr="00581BB7">
        <w:t xml:space="preserve">, considerăm că </w:t>
      </w:r>
      <w:r w:rsidRPr="00581BB7">
        <w:rPr>
          <w:b/>
          <w:i/>
        </w:rPr>
        <w:t>menţinerea structurii naturale şi a funcţiilor specifice habitatelor forestiere va conduce la menţinerea speciilor caracteristice într-o stare de conservare favorabilă</w:t>
      </w:r>
      <w:r w:rsidRPr="00581BB7">
        <w:t xml:space="preserve"> şi ca atare va fi îndeplinită şi cea de-a treia condiţie necesară pentru asigurarea unei stări de conservare favorabilă la nivel de habitat (speciile care sunt caracteristice unui anumit habitat se află într-o stare de conservare favorabilă).</w:t>
      </w:r>
    </w:p>
    <w:p w14:paraId="12002C62" w14:textId="77777777" w:rsidR="00E769FA" w:rsidRPr="00057C84" w:rsidRDefault="00E769FA" w:rsidP="007E1875">
      <w:pPr>
        <w:ind w:firstLine="840"/>
        <w:jc w:val="both"/>
        <w:rPr>
          <w:color w:val="FF0000"/>
          <w:sz w:val="28"/>
          <w:szCs w:val="28"/>
          <w:highlight w:val="lightGray"/>
        </w:rPr>
      </w:pPr>
    </w:p>
    <w:p w14:paraId="2BB35A49" w14:textId="77777777" w:rsidR="00E769FA" w:rsidRPr="00581BB7" w:rsidRDefault="000228F3" w:rsidP="00E769FA">
      <w:pPr>
        <w:pStyle w:val="Titlu3"/>
        <w:ind w:firstLine="720"/>
      </w:pPr>
      <w:bookmarkStart w:id="298" w:name="_Toc307226573"/>
      <w:bookmarkStart w:id="299" w:name="_Toc126243174"/>
      <w:r w:rsidRPr="00581BB7">
        <w:t>6</w:t>
      </w:r>
      <w:r w:rsidR="00E769FA" w:rsidRPr="00581BB7">
        <w:t>.5.1. Impactul direct și indirect</w:t>
      </w:r>
      <w:bookmarkEnd w:id="298"/>
      <w:bookmarkEnd w:id="299"/>
    </w:p>
    <w:p w14:paraId="1A9B5C38" w14:textId="77777777" w:rsidR="00D220B1" w:rsidRPr="00581BB7" w:rsidRDefault="00D220B1" w:rsidP="00D220B1">
      <w:pPr>
        <w:pStyle w:val="textproiect0"/>
        <w:ind w:firstLine="720"/>
        <w:rPr>
          <w:color w:val="FF0000"/>
        </w:rPr>
      </w:pPr>
    </w:p>
    <w:p w14:paraId="552D7E93" w14:textId="5BFE08BA" w:rsidR="00BC6DC7" w:rsidRPr="00581BB7" w:rsidRDefault="00BC6DC7" w:rsidP="00BC6DC7">
      <w:pPr>
        <w:overflowPunct/>
        <w:ind w:firstLine="720"/>
        <w:jc w:val="both"/>
        <w:textAlignment w:val="auto"/>
        <w:rPr>
          <w:bCs/>
          <w:i/>
          <w:szCs w:val="24"/>
        </w:rPr>
      </w:pPr>
      <w:r w:rsidRPr="00581BB7">
        <w:rPr>
          <w:bCs/>
          <w:i/>
          <w:szCs w:val="24"/>
        </w:rPr>
        <w:t>Analiza impactului soluțiilor silvotehnice stabilite prin amenajament silvic al U.P. I</w:t>
      </w:r>
      <w:r w:rsidR="00581BB7" w:rsidRPr="00581BB7">
        <w:rPr>
          <w:bCs/>
          <w:i/>
          <w:szCs w:val="24"/>
        </w:rPr>
        <w:t>I</w:t>
      </w:r>
      <w:r w:rsidRPr="00581BB7">
        <w:rPr>
          <w:bCs/>
          <w:i/>
          <w:szCs w:val="24"/>
        </w:rPr>
        <w:t xml:space="preserve">I </w:t>
      </w:r>
      <w:r w:rsidR="00581BB7" w:rsidRPr="00581BB7">
        <w:rPr>
          <w:bCs/>
          <w:i/>
          <w:szCs w:val="24"/>
        </w:rPr>
        <w:t>Terkö-Bicăjel</w:t>
      </w:r>
      <w:r w:rsidRPr="00581BB7">
        <w:rPr>
          <w:bCs/>
          <w:i/>
          <w:szCs w:val="24"/>
        </w:rPr>
        <w:t xml:space="preserve"> asupra habitatelor forestiere de interes comunitar (potențial impact direct)</w:t>
      </w:r>
    </w:p>
    <w:p w14:paraId="4D5DAA03" w14:textId="77777777" w:rsidR="00BC6DC7" w:rsidRPr="00581BB7" w:rsidRDefault="00BC6DC7" w:rsidP="00BC6DC7">
      <w:pPr>
        <w:overflowPunct/>
        <w:ind w:firstLine="720"/>
        <w:jc w:val="both"/>
        <w:textAlignment w:val="auto"/>
        <w:rPr>
          <w:szCs w:val="24"/>
        </w:rPr>
      </w:pPr>
      <w:r w:rsidRPr="00581BB7">
        <w:rPr>
          <w:szCs w:val="24"/>
        </w:rPr>
        <w:t>În contextul descris anterior, prezentul studiu abordează problema habitatelor de interes comunitar din zona studiată, în relaţie cu dinamica anterioară a pădurii evaluată în cadrul planului de amenajare, ţinând cont de funcţiile atribuite fondului forestier (inclusiv cele de protecţie a naturii).</w:t>
      </w:r>
    </w:p>
    <w:p w14:paraId="1D50226A" w14:textId="77777777" w:rsidR="00BC6DC7" w:rsidRPr="00581BB7" w:rsidRDefault="00BC6DC7" w:rsidP="00BC6DC7">
      <w:pPr>
        <w:overflowPunct/>
        <w:ind w:firstLine="720"/>
        <w:jc w:val="both"/>
        <w:textAlignment w:val="auto"/>
        <w:rPr>
          <w:szCs w:val="24"/>
        </w:rPr>
      </w:pPr>
      <w:r w:rsidRPr="00581BB7">
        <w:rPr>
          <w:szCs w:val="24"/>
        </w:rPr>
        <w:t>Habitatele forestiere se caracterizează prin complexitate funcţională ridicată, fiind un ecosistem capabil de autoreglare. Habitatele forestiere sunt caracterizate de o diversitate biologică dependentă direct de stadiul de vegetaţie în care se află arboretele, structura verticală şi orizontală a pădurii, caracteristicile calitative (origine, provenienţă, vitalitate etc.).</w:t>
      </w:r>
    </w:p>
    <w:p w14:paraId="2644F083" w14:textId="77777777" w:rsidR="00BC6DC7" w:rsidRPr="00581BB7" w:rsidRDefault="00BC6DC7" w:rsidP="00BC6DC7">
      <w:pPr>
        <w:overflowPunct/>
        <w:ind w:firstLine="720"/>
        <w:jc w:val="both"/>
        <w:textAlignment w:val="auto"/>
        <w:rPr>
          <w:szCs w:val="24"/>
        </w:rPr>
      </w:pPr>
      <w:r w:rsidRPr="00581BB7">
        <w:rPr>
          <w:szCs w:val="24"/>
        </w:rPr>
        <w:t>În consecinţă evaluarea stării de conservare a habitatelor s-a realizat pentru fiecare tip de habitat în parte, prin analiza cantitativă şi calitativă a criteriilor ce definesc starea favorabilă de conservare, pentru totalitatea arboretelor ce se constituie ca habitate de interes comunitar. Utilizând acelaşi principiu al integralităţii, evaluarea efectelor aplicării planului s-a realizat pentru întreaga suprafaţa a habitatelor, urmărind modificări ale stării de conservare la nivelul întregii suprafețe vizate de planul de amenajament.</w:t>
      </w:r>
    </w:p>
    <w:p w14:paraId="3DCB8750" w14:textId="1AA456F3" w:rsidR="00BC6DC7" w:rsidRPr="00581BB7" w:rsidRDefault="00BC6DC7" w:rsidP="00BC6DC7">
      <w:pPr>
        <w:overflowPunct/>
        <w:ind w:firstLine="720"/>
        <w:jc w:val="both"/>
        <w:textAlignment w:val="auto"/>
        <w:rPr>
          <w:szCs w:val="24"/>
        </w:rPr>
      </w:pPr>
      <w:r w:rsidRPr="00581BB7">
        <w:rPr>
          <w:szCs w:val="24"/>
        </w:rPr>
        <w:t xml:space="preserve">Evaluarea este realizată pentru soluţiile silvotehnice propuse pentru arboretele amenajate în cadrul U.P. </w:t>
      </w:r>
      <w:r w:rsidR="00581BB7" w:rsidRPr="00581BB7">
        <w:rPr>
          <w:szCs w:val="24"/>
        </w:rPr>
        <w:t>III Terkö-Bicăjel</w:t>
      </w:r>
      <w:r w:rsidRPr="00581BB7">
        <w:rPr>
          <w:szCs w:val="24"/>
        </w:rPr>
        <w:t xml:space="preserve">, avându-se în vedere potențialul impact pe care implementarea acestor soluţii îl produce asupra stării de conservare şi integrităţii ariilor naturale protejate </w:t>
      </w:r>
      <w:r w:rsidR="00581BB7" w:rsidRPr="00581BB7">
        <w:rPr>
          <w:szCs w:val="24"/>
        </w:rPr>
        <w:t xml:space="preserve">RONPA0007 Parcul Național Cheile Bicazului-Hășmaș, </w:t>
      </w:r>
      <w:r w:rsidR="003A2855">
        <w:rPr>
          <w:szCs w:val="24"/>
        </w:rPr>
        <w:t>ROSAC0027</w:t>
      </w:r>
      <w:r w:rsidR="00581BB7" w:rsidRPr="00581BB7">
        <w:rPr>
          <w:szCs w:val="24"/>
        </w:rPr>
        <w:t xml:space="preserve"> Cheile Bicazului-Hășmaș, ROSPA0018 Cheile Bicazului-Hășmaș și ROSCI0323 Munții Ciucului</w:t>
      </w:r>
      <w:r w:rsidRPr="00581BB7">
        <w:rPr>
          <w:szCs w:val="24"/>
        </w:rPr>
        <w:t>, respectiv modul în care acţionează asupra criteriilor ce definesc starea de conservare. Analiza impactului s-a realizat urmărind evoluția normală a habitatelor în timp şi spațiu, analizând procesele ecologice normale (fără intervenția umană) în raport cu scopul, specificul și efectele așteptate ale fiecărei soluții silvotehnice propuse.</w:t>
      </w:r>
    </w:p>
    <w:p w14:paraId="4412EAF8" w14:textId="77777777" w:rsidR="00BC6DC7" w:rsidRPr="00581BB7" w:rsidRDefault="00BC6DC7" w:rsidP="00BC6DC7">
      <w:pPr>
        <w:ind w:firstLine="720"/>
        <w:jc w:val="both"/>
      </w:pPr>
      <w:r w:rsidRPr="00581BB7">
        <w:rPr>
          <w:szCs w:val="24"/>
        </w:rPr>
        <w:t>În tabelele următoare este evaluat impactul lucrărilor propuse pentru suprafețele de fond forestier ocupate de habitate forestiere de interes comunitar, în raport cu criteriile propuse pentru starea de conservare.</w:t>
      </w:r>
      <w:r w:rsidRPr="00581BB7">
        <w:t xml:space="preserve"> </w:t>
      </w:r>
    </w:p>
    <w:p w14:paraId="24CCFCF2" w14:textId="77777777" w:rsidR="00BC6DC7" w:rsidRPr="00581BB7" w:rsidRDefault="00BC6DC7" w:rsidP="00BC6DC7">
      <w:pPr>
        <w:ind w:firstLine="720"/>
        <w:jc w:val="both"/>
      </w:pPr>
      <w:r w:rsidRPr="00581BB7">
        <w:t xml:space="preserve">Ţinând cont de aceste criterii precum şi de scopul şi obiectivele fiecărei lucrări silvotehnice pentru evaluarea impactului s-a utilizat următoarea scară: </w:t>
      </w:r>
    </w:p>
    <w:tbl>
      <w:tblPr>
        <w:tblpPr w:leftFromText="180" w:rightFromText="180" w:vertAnchor="text" w:horzAnchor="page" w:tblpX="1634" w:tblpY="181"/>
        <w:tblW w:w="0" w:type="auto"/>
        <w:tblLook w:val="01E0" w:firstRow="1" w:lastRow="1" w:firstColumn="1" w:lastColumn="1" w:noHBand="0" w:noVBand="0"/>
      </w:tblPr>
      <w:tblGrid>
        <w:gridCol w:w="4140"/>
      </w:tblGrid>
      <w:tr w:rsidR="00BC6DC7" w:rsidRPr="00581BB7" w14:paraId="7F7F05A5" w14:textId="77777777" w:rsidTr="00BC6DC7">
        <w:trPr>
          <w:trHeight w:val="113"/>
        </w:trPr>
        <w:tc>
          <w:tcPr>
            <w:tcW w:w="4140" w:type="dxa"/>
            <w:shd w:val="clear" w:color="auto" w:fill="FF0000"/>
            <w:vAlign w:val="center"/>
          </w:tcPr>
          <w:p w14:paraId="67108303" w14:textId="77777777" w:rsidR="00BC6DC7" w:rsidRPr="00581BB7" w:rsidRDefault="00BC6DC7" w:rsidP="00BC6DC7">
            <w:r w:rsidRPr="00581BB7">
              <w:t>Impact negativ semnificativ</w:t>
            </w:r>
          </w:p>
        </w:tc>
      </w:tr>
      <w:tr w:rsidR="00BC6DC7" w:rsidRPr="00581BB7" w14:paraId="2B145B8B" w14:textId="77777777" w:rsidTr="00BC6DC7">
        <w:trPr>
          <w:trHeight w:val="113"/>
        </w:trPr>
        <w:tc>
          <w:tcPr>
            <w:tcW w:w="4140" w:type="dxa"/>
            <w:shd w:val="clear" w:color="auto" w:fill="FFCC00"/>
            <w:vAlign w:val="center"/>
          </w:tcPr>
          <w:p w14:paraId="470878F0" w14:textId="77777777" w:rsidR="00BC6DC7" w:rsidRPr="00581BB7" w:rsidRDefault="00BC6DC7" w:rsidP="00BC6DC7">
            <w:r w:rsidRPr="00581BB7">
              <w:t>Impact negativ nesemnificativ</w:t>
            </w:r>
          </w:p>
        </w:tc>
      </w:tr>
      <w:tr w:rsidR="00BC6DC7" w:rsidRPr="00581BB7" w14:paraId="301BBA0D" w14:textId="77777777" w:rsidTr="00BC6DC7">
        <w:trPr>
          <w:trHeight w:val="113"/>
        </w:trPr>
        <w:tc>
          <w:tcPr>
            <w:tcW w:w="4140" w:type="dxa"/>
            <w:shd w:val="clear" w:color="auto" w:fill="D9D9D9" w:themeFill="background1" w:themeFillShade="D9"/>
            <w:vAlign w:val="center"/>
          </w:tcPr>
          <w:p w14:paraId="47089A7E" w14:textId="77777777" w:rsidR="00BC6DC7" w:rsidRPr="00581BB7" w:rsidRDefault="00BC6DC7" w:rsidP="00BC6DC7">
            <w:r w:rsidRPr="00581BB7">
              <w:t>Neutru</w:t>
            </w:r>
          </w:p>
        </w:tc>
      </w:tr>
      <w:tr w:rsidR="00BC6DC7" w:rsidRPr="00581BB7" w14:paraId="25886FFF" w14:textId="77777777" w:rsidTr="00BC6DC7">
        <w:trPr>
          <w:trHeight w:val="113"/>
        </w:trPr>
        <w:tc>
          <w:tcPr>
            <w:tcW w:w="4140" w:type="dxa"/>
            <w:shd w:val="clear" w:color="auto" w:fill="CCFFCC"/>
            <w:vAlign w:val="center"/>
          </w:tcPr>
          <w:p w14:paraId="32BD5C3D" w14:textId="77777777" w:rsidR="00BC6DC7" w:rsidRPr="00581BB7" w:rsidRDefault="00BC6DC7" w:rsidP="00BC6DC7">
            <w:r w:rsidRPr="00581BB7">
              <w:t>Impact pozitiv nesemnificativ</w:t>
            </w:r>
          </w:p>
        </w:tc>
      </w:tr>
      <w:tr w:rsidR="00BC6DC7" w:rsidRPr="00581BB7" w14:paraId="1032DE21" w14:textId="77777777" w:rsidTr="00BC6DC7">
        <w:trPr>
          <w:trHeight w:val="113"/>
        </w:trPr>
        <w:tc>
          <w:tcPr>
            <w:tcW w:w="4140" w:type="dxa"/>
            <w:shd w:val="clear" w:color="auto" w:fill="00FF00"/>
            <w:vAlign w:val="center"/>
          </w:tcPr>
          <w:p w14:paraId="7E3D4953" w14:textId="77777777" w:rsidR="00BC6DC7" w:rsidRPr="00581BB7" w:rsidRDefault="00BC6DC7" w:rsidP="00BC6DC7">
            <w:r w:rsidRPr="00581BB7">
              <w:t>Impact pozitiv semnificativ</w:t>
            </w:r>
          </w:p>
        </w:tc>
      </w:tr>
    </w:tbl>
    <w:p w14:paraId="0A805DE6" w14:textId="77777777" w:rsidR="00BC6DC7" w:rsidRPr="00581BB7" w:rsidRDefault="00BC6DC7" w:rsidP="00BC6DC7">
      <w:pPr>
        <w:ind w:firstLine="720"/>
        <w:jc w:val="both"/>
        <w:rPr>
          <w:color w:val="FF0000"/>
        </w:rPr>
      </w:pPr>
      <w:r w:rsidRPr="00581BB7">
        <w:rPr>
          <w:color w:val="FF0000"/>
        </w:rPr>
        <w:t xml:space="preserve"> </w:t>
      </w:r>
    </w:p>
    <w:p w14:paraId="799F0616" w14:textId="77777777" w:rsidR="00BC6DC7" w:rsidRPr="00581BB7" w:rsidRDefault="00BC6DC7" w:rsidP="00BC6DC7">
      <w:pPr>
        <w:ind w:firstLine="720"/>
        <w:jc w:val="both"/>
        <w:rPr>
          <w:color w:val="FF0000"/>
        </w:rPr>
      </w:pPr>
    </w:p>
    <w:p w14:paraId="64B96969" w14:textId="77777777" w:rsidR="00BC6DC7" w:rsidRPr="00581BB7" w:rsidRDefault="00BC6DC7" w:rsidP="00BC6DC7">
      <w:pPr>
        <w:ind w:firstLine="720"/>
        <w:jc w:val="both"/>
        <w:rPr>
          <w:color w:val="FF0000"/>
        </w:rPr>
      </w:pPr>
    </w:p>
    <w:p w14:paraId="380DBEE1" w14:textId="77777777" w:rsidR="00BC6DC7" w:rsidRPr="00581BB7" w:rsidRDefault="00BC6DC7" w:rsidP="00BC6DC7">
      <w:pPr>
        <w:ind w:firstLine="720"/>
        <w:jc w:val="both"/>
        <w:rPr>
          <w:color w:val="FF0000"/>
        </w:rPr>
      </w:pPr>
    </w:p>
    <w:p w14:paraId="0260A07F" w14:textId="77777777" w:rsidR="00BC6DC7" w:rsidRPr="00581BB7" w:rsidRDefault="00BC6DC7" w:rsidP="00BC6DC7">
      <w:pPr>
        <w:ind w:firstLine="720"/>
        <w:jc w:val="both"/>
        <w:rPr>
          <w:color w:val="FF0000"/>
        </w:rPr>
      </w:pPr>
    </w:p>
    <w:p w14:paraId="4FF9EB0C" w14:textId="77777777" w:rsidR="00813842" w:rsidRPr="00581BB7" w:rsidRDefault="00813842" w:rsidP="00813842">
      <w:pPr>
        <w:pStyle w:val="textproiect0"/>
        <w:ind w:firstLine="720"/>
        <w:rPr>
          <w:color w:val="FF0000"/>
        </w:rPr>
      </w:pPr>
      <w:r w:rsidRPr="00581BB7">
        <w:rPr>
          <w:color w:val="FF0000"/>
        </w:rPr>
        <w:t xml:space="preserve"> </w:t>
      </w:r>
    </w:p>
    <w:p w14:paraId="41BB0D12" w14:textId="77777777" w:rsidR="00813842" w:rsidRPr="00581BB7" w:rsidRDefault="00813842" w:rsidP="00813842">
      <w:pPr>
        <w:pStyle w:val="textproiect0"/>
        <w:ind w:firstLine="720"/>
        <w:rPr>
          <w:color w:val="FF0000"/>
        </w:rPr>
      </w:pPr>
    </w:p>
    <w:p w14:paraId="3FF130A0" w14:textId="77777777" w:rsidR="00813842" w:rsidRPr="00581BB7" w:rsidRDefault="00813842" w:rsidP="00813842">
      <w:pPr>
        <w:pStyle w:val="textproiect0"/>
        <w:ind w:firstLine="720"/>
        <w:rPr>
          <w:color w:val="FF0000"/>
        </w:rPr>
      </w:pPr>
    </w:p>
    <w:p w14:paraId="22E32FBC" w14:textId="77777777" w:rsidR="00813842" w:rsidRPr="00581BB7" w:rsidRDefault="00813842" w:rsidP="00813842">
      <w:pPr>
        <w:pStyle w:val="textproiect0"/>
        <w:ind w:firstLine="720"/>
        <w:rPr>
          <w:color w:val="FF0000"/>
        </w:rPr>
      </w:pPr>
    </w:p>
    <w:p w14:paraId="00AB0F53" w14:textId="77777777" w:rsidR="00813842" w:rsidRPr="00581BB7" w:rsidRDefault="00813842" w:rsidP="00813842">
      <w:pPr>
        <w:pStyle w:val="textproiect0"/>
        <w:ind w:firstLine="720"/>
        <w:rPr>
          <w:color w:val="FF0000"/>
        </w:rPr>
      </w:pPr>
    </w:p>
    <w:p w14:paraId="3D779654" w14:textId="77777777" w:rsidR="009E0510" w:rsidRPr="00581BB7" w:rsidRDefault="009E0510" w:rsidP="009E0510">
      <w:pPr>
        <w:ind w:firstLine="720"/>
        <w:jc w:val="both"/>
        <w:rPr>
          <w:color w:val="FF0000"/>
        </w:rPr>
      </w:pPr>
    </w:p>
    <w:p w14:paraId="2FCEF0AE" w14:textId="77777777" w:rsidR="009E0510" w:rsidRPr="00057C84" w:rsidRDefault="009E0510" w:rsidP="009E0510">
      <w:pPr>
        <w:ind w:firstLine="720"/>
        <w:jc w:val="both"/>
        <w:rPr>
          <w:color w:val="FF0000"/>
          <w:highlight w:val="lightGray"/>
        </w:rPr>
        <w:sectPr w:rsidR="009E0510" w:rsidRPr="00057C84" w:rsidSect="009E0510">
          <w:pgSz w:w="11907" w:h="16839" w:code="9"/>
          <w:pgMar w:top="910" w:right="1022" w:bottom="1138" w:left="1022" w:header="432" w:footer="432" w:gutter="0"/>
          <w:cols w:space="720"/>
          <w:noEndnote/>
          <w:docGrid w:linePitch="326"/>
        </w:sectPr>
      </w:pPr>
    </w:p>
    <w:p w14:paraId="30F41230" w14:textId="3B330DEA" w:rsidR="00BC6DC7" w:rsidRPr="00581BB7" w:rsidRDefault="00BC6DC7" w:rsidP="00BC6DC7">
      <w:pPr>
        <w:jc w:val="right"/>
        <w:rPr>
          <w:b/>
          <w:bCs/>
          <w:sz w:val="20"/>
        </w:rPr>
      </w:pPr>
      <w:bookmarkStart w:id="300" w:name="_Toc105409976"/>
      <w:bookmarkStart w:id="301" w:name="_Toc107819068"/>
      <w:bookmarkStart w:id="302" w:name="_Toc125980022"/>
      <w:bookmarkStart w:id="303" w:name="_Toc95315428"/>
      <w:r w:rsidRPr="00581BB7">
        <w:rPr>
          <w:b/>
          <w:bCs/>
          <w:sz w:val="20"/>
        </w:rPr>
        <w:t xml:space="preserve">Tabel </w:t>
      </w:r>
      <w:r w:rsidR="00581BB7" w:rsidRPr="00581BB7">
        <w:rPr>
          <w:b/>
          <w:bCs/>
          <w:sz w:val="20"/>
        </w:rPr>
        <w:t>50</w:t>
      </w:r>
      <w:r w:rsidRPr="00581BB7">
        <w:rPr>
          <w:b/>
          <w:bCs/>
          <w:sz w:val="20"/>
        </w:rPr>
        <w:t xml:space="preserve">: Impactul lucrărilor silvice asupra habitatului </w:t>
      </w:r>
      <w:r w:rsidRPr="00581BB7">
        <w:rPr>
          <w:b/>
          <w:bCs/>
          <w:i/>
          <w:sz w:val="20"/>
        </w:rPr>
        <w:t>91</w:t>
      </w:r>
      <w:r w:rsidR="00581BB7" w:rsidRPr="00581BB7">
        <w:rPr>
          <w:b/>
          <w:bCs/>
          <w:i/>
          <w:sz w:val="20"/>
        </w:rPr>
        <w:t>1</w:t>
      </w:r>
      <w:r w:rsidRPr="00581BB7">
        <w:rPr>
          <w:b/>
          <w:bCs/>
          <w:i/>
          <w:sz w:val="20"/>
        </w:rPr>
        <w:t xml:space="preserve">0 Păduri </w:t>
      </w:r>
      <w:r w:rsidR="00581BB7" w:rsidRPr="00581BB7">
        <w:rPr>
          <w:b/>
          <w:bCs/>
          <w:i/>
          <w:sz w:val="20"/>
        </w:rPr>
        <w:t xml:space="preserve">de fag de tip Luzulo-Fagetum  </w:t>
      </w:r>
      <w:r w:rsidRPr="00581BB7">
        <w:rPr>
          <w:b/>
          <w:bCs/>
          <w:sz w:val="20"/>
        </w:rPr>
        <w:t>prin analiza efectelor asupra criteriilor ce definesc starea favorabilă de conservare</w:t>
      </w:r>
      <w:bookmarkEnd w:id="300"/>
      <w:bookmarkEnd w:id="301"/>
      <w:bookmarkEnd w:id="302"/>
    </w:p>
    <w:tbl>
      <w:tblPr>
        <w:tblW w:w="51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4"/>
        <w:gridCol w:w="2096"/>
        <w:gridCol w:w="2072"/>
        <w:gridCol w:w="2072"/>
        <w:gridCol w:w="2417"/>
        <w:gridCol w:w="2363"/>
        <w:gridCol w:w="1660"/>
      </w:tblGrid>
      <w:tr w:rsidR="00BC6DC7" w:rsidRPr="00581BB7" w14:paraId="31218774" w14:textId="77777777" w:rsidTr="00BC6DC7">
        <w:trPr>
          <w:trHeight w:val="237"/>
          <w:tblHeader/>
          <w:jc w:val="center"/>
        </w:trPr>
        <w:tc>
          <w:tcPr>
            <w:tcW w:w="783" w:type="pct"/>
            <w:vMerge w:val="restart"/>
            <w:tcBorders>
              <w:top w:val="single" w:sz="12" w:space="0" w:color="auto"/>
              <w:left w:val="single" w:sz="12" w:space="0" w:color="auto"/>
              <w:right w:val="single" w:sz="8" w:space="0" w:color="auto"/>
            </w:tcBorders>
            <w:shd w:val="clear" w:color="auto" w:fill="EAF1DD" w:themeFill="accent3" w:themeFillTint="33"/>
            <w:vAlign w:val="center"/>
          </w:tcPr>
          <w:p w14:paraId="1E6A8026" w14:textId="77777777" w:rsidR="00BC6DC7" w:rsidRPr="00581BB7" w:rsidRDefault="00BC6DC7" w:rsidP="00BC6DC7">
            <w:pPr>
              <w:jc w:val="center"/>
              <w:rPr>
                <w:b/>
                <w:bCs/>
                <w:sz w:val="20"/>
              </w:rPr>
            </w:pPr>
            <w:r w:rsidRPr="00581BB7">
              <w:rPr>
                <w:b/>
                <w:bCs/>
                <w:sz w:val="20"/>
              </w:rPr>
              <w:t>Indicatorul supus evaluării</w:t>
            </w:r>
          </w:p>
        </w:tc>
        <w:tc>
          <w:tcPr>
            <w:tcW w:w="4217" w:type="pct"/>
            <w:gridSpan w:val="6"/>
            <w:tcBorders>
              <w:top w:val="single" w:sz="12" w:space="0" w:color="auto"/>
              <w:left w:val="single" w:sz="8" w:space="0" w:color="auto"/>
              <w:right w:val="single" w:sz="12" w:space="0" w:color="auto"/>
            </w:tcBorders>
            <w:shd w:val="clear" w:color="auto" w:fill="EAF1DD" w:themeFill="accent3" w:themeFillTint="33"/>
          </w:tcPr>
          <w:p w14:paraId="76C2FAEF" w14:textId="77777777" w:rsidR="00BC6DC7" w:rsidRPr="00581BB7" w:rsidRDefault="00BC6DC7" w:rsidP="00BC6DC7">
            <w:pPr>
              <w:jc w:val="center"/>
              <w:rPr>
                <w:b/>
                <w:bCs/>
                <w:sz w:val="20"/>
              </w:rPr>
            </w:pPr>
            <w:r w:rsidRPr="00581BB7">
              <w:rPr>
                <w:b/>
                <w:bCs/>
                <w:sz w:val="20"/>
              </w:rPr>
              <w:t>Măsuri de management (lucrări silvice) prevăzute în amenajamentele silvice</w:t>
            </w:r>
          </w:p>
        </w:tc>
      </w:tr>
      <w:tr w:rsidR="00BC6DC7" w:rsidRPr="00581BB7" w14:paraId="28087C75" w14:textId="77777777" w:rsidTr="00BC6DC7">
        <w:trPr>
          <w:trHeight w:val="680"/>
          <w:tblHeader/>
          <w:jc w:val="center"/>
        </w:trPr>
        <w:tc>
          <w:tcPr>
            <w:tcW w:w="783" w:type="pct"/>
            <w:vMerge/>
            <w:tcBorders>
              <w:left w:val="single" w:sz="12" w:space="0" w:color="auto"/>
              <w:bottom w:val="single" w:sz="12" w:space="0" w:color="auto"/>
              <w:right w:val="single" w:sz="8" w:space="0" w:color="auto"/>
            </w:tcBorders>
            <w:shd w:val="clear" w:color="auto" w:fill="EAF1DD" w:themeFill="accent3" w:themeFillTint="33"/>
            <w:vAlign w:val="center"/>
          </w:tcPr>
          <w:p w14:paraId="6E5644E1" w14:textId="77777777" w:rsidR="00BC6DC7" w:rsidRPr="00581BB7" w:rsidRDefault="00BC6DC7" w:rsidP="00BC6DC7">
            <w:pPr>
              <w:jc w:val="center"/>
              <w:rPr>
                <w:b/>
                <w:bCs/>
                <w:sz w:val="20"/>
              </w:rPr>
            </w:pPr>
          </w:p>
        </w:tc>
        <w:tc>
          <w:tcPr>
            <w:tcW w:w="697" w:type="pct"/>
            <w:tcBorders>
              <w:left w:val="single" w:sz="8" w:space="0" w:color="auto"/>
              <w:bottom w:val="single" w:sz="12" w:space="0" w:color="auto"/>
              <w:right w:val="single" w:sz="4" w:space="0" w:color="auto"/>
            </w:tcBorders>
            <w:shd w:val="clear" w:color="auto" w:fill="EAF1DD" w:themeFill="accent3" w:themeFillTint="33"/>
            <w:vAlign w:val="center"/>
          </w:tcPr>
          <w:p w14:paraId="7E9D6079" w14:textId="77777777" w:rsidR="00BC6DC7" w:rsidRPr="00581BB7" w:rsidRDefault="00BC6DC7" w:rsidP="00BC6DC7">
            <w:pPr>
              <w:jc w:val="center"/>
              <w:rPr>
                <w:b/>
                <w:bCs/>
                <w:sz w:val="20"/>
              </w:rPr>
            </w:pPr>
            <w:r w:rsidRPr="00581BB7">
              <w:rPr>
                <w:b/>
                <w:bCs/>
                <w:sz w:val="20"/>
              </w:rPr>
              <w:t>Completări</w:t>
            </w:r>
          </w:p>
        </w:tc>
        <w:tc>
          <w:tcPr>
            <w:tcW w:w="689" w:type="pct"/>
            <w:tcBorders>
              <w:left w:val="single" w:sz="4" w:space="0" w:color="auto"/>
              <w:bottom w:val="single" w:sz="12" w:space="0" w:color="auto"/>
              <w:right w:val="single" w:sz="4" w:space="0" w:color="auto"/>
            </w:tcBorders>
            <w:shd w:val="clear" w:color="auto" w:fill="EAF1DD" w:themeFill="accent3" w:themeFillTint="33"/>
            <w:vAlign w:val="center"/>
          </w:tcPr>
          <w:p w14:paraId="768B0228" w14:textId="77777777" w:rsidR="00BC6DC7" w:rsidRPr="00581BB7" w:rsidRDefault="00BC6DC7" w:rsidP="00BC6DC7">
            <w:pPr>
              <w:jc w:val="center"/>
              <w:rPr>
                <w:b/>
                <w:bCs/>
                <w:color w:val="FF0000"/>
                <w:sz w:val="20"/>
              </w:rPr>
            </w:pPr>
            <w:r w:rsidRPr="00581BB7">
              <w:rPr>
                <w:b/>
                <w:bCs/>
                <w:sz w:val="20"/>
              </w:rPr>
              <w:t>Curățiri</w:t>
            </w:r>
          </w:p>
        </w:tc>
        <w:tc>
          <w:tcPr>
            <w:tcW w:w="689" w:type="pct"/>
            <w:tcBorders>
              <w:left w:val="single" w:sz="4" w:space="0" w:color="auto"/>
              <w:bottom w:val="single" w:sz="12" w:space="0" w:color="auto"/>
              <w:right w:val="single" w:sz="4" w:space="0" w:color="auto"/>
            </w:tcBorders>
            <w:shd w:val="clear" w:color="auto" w:fill="EAF1DD" w:themeFill="accent3" w:themeFillTint="33"/>
            <w:vAlign w:val="center"/>
          </w:tcPr>
          <w:p w14:paraId="4DDEB0A4" w14:textId="77777777" w:rsidR="00BC6DC7" w:rsidRPr="00581BB7" w:rsidRDefault="00BC6DC7" w:rsidP="00BC6DC7">
            <w:pPr>
              <w:jc w:val="center"/>
              <w:rPr>
                <w:b/>
                <w:bCs/>
                <w:color w:val="FF0000"/>
                <w:sz w:val="20"/>
              </w:rPr>
            </w:pPr>
            <w:r w:rsidRPr="00581BB7">
              <w:rPr>
                <w:b/>
                <w:bCs/>
                <w:sz w:val="20"/>
              </w:rPr>
              <w:t>Rărituri</w:t>
            </w:r>
          </w:p>
        </w:tc>
        <w:tc>
          <w:tcPr>
            <w:tcW w:w="804" w:type="pct"/>
            <w:tcBorders>
              <w:left w:val="single" w:sz="4" w:space="0" w:color="auto"/>
              <w:bottom w:val="single" w:sz="12" w:space="0" w:color="auto"/>
              <w:right w:val="single" w:sz="4" w:space="0" w:color="auto"/>
            </w:tcBorders>
            <w:shd w:val="clear" w:color="auto" w:fill="EAF1DD" w:themeFill="accent3" w:themeFillTint="33"/>
            <w:vAlign w:val="center"/>
          </w:tcPr>
          <w:p w14:paraId="732B6402" w14:textId="77777777" w:rsidR="00BC6DC7" w:rsidRPr="00581BB7" w:rsidRDefault="00BC6DC7" w:rsidP="00BC6DC7">
            <w:pPr>
              <w:jc w:val="center"/>
              <w:rPr>
                <w:b/>
                <w:bCs/>
                <w:sz w:val="20"/>
              </w:rPr>
            </w:pPr>
            <w:r w:rsidRPr="00581BB7">
              <w:rPr>
                <w:b/>
                <w:bCs/>
                <w:sz w:val="20"/>
              </w:rPr>
              <w:t xml:space="preserve">Tăieri </w:t>
            </w:r>
          </w:p>
          <w:p w14:paraId="62A89829" w14:textId="77777777" w:rsidR="00BC6DC7" w:rsidRPr="00581BB7" w:rsidRDefault="00BC6DC7" w:rsidP="00BC6DC7">
            <w:pPr>
              <w:jc w:val="center"/>
              <w:rPr>
                <w:b/>
                <w:bCs/>
                <w:color w:val="FF0000"/>
                <w:sz w:val="20"/>
              </w:rPr>
            </w:pPr>
            <w:r w:rsidRPr="00581BB7">
              <w:rPr>
                <w:b/>
                <w:bCs/>
                <w:sz w:val="20"/>
              </w:rPr>
              <w:t>progresive</w:t>
            </w:r>
          </w:p>
        </w:tc>
        <w:tc>
          <w:tcPr>
            <w:tcW w:w="786" w:type="pct"/>
            <w:tcBorders>
              <w:left w:val="single" w:sz="4" w:space="0" w:color="auto"/>
              <w:bottom w:val="single" w:sz="12" w:space="0" w:color="auto"/>
              <w:right w:val="single" w:sz="4" w:space="0" w:color="auto"/>
            </w:tcBorders>
            <w:shd w:val="clear" w:color="auto" w:fill="EAF1DD" w:themeFill="accent3" w:themeFillTint="33"/>
            <w:vAlign w:val="center"/>
          </w:tcPr>
          <w:p w14:paraId="78E24B69" w14:textId="77777777" w:rsidR="00BC6DC7" w:rsidRPr="00581BB7" w:rsidRDefault="00BC6DC7" w:rsidP="00BC6DC7">
            <w:pPr>
              <w:jc w:val="center"/>
              <w:rPr>
                <w:b/>
                <w:bCs/>
                <w:color w:val="FF0000"/>
                <w:sz w:val="20"/>
              </w:rPr>
            </w:pPr>
            <w:r w:rsidRPr="00581BB7">
              <w:rPr>
                <w:b/>
                <w:bCs/>
                <w:sz w:val="20"/>
              </w:rPr>
              <w:t>Tăieri de conservare</w:t>
            </w:r>
          </w:p>
        </w:tc>
        <w:tc>
          <w:tcPr>
            <w:tcW w:w="552" w:type="pct"/>
            <w:tcBorders>
              <w:left w:val="single" w:sz="4" w:space="0" w:color="auto"/>
              <w:bottom w:val="single" w:sz="12" w:space="0" w:color="auto"/>
              <w:right w:val="single" w:sz="12" w:space="0" w:color="auto"/>
            </w:tcBorders>
            <w:shd w:val="clear" w:color="auto" w:fill="EAF1DD" w:themeFill="accent3" w:themeFillTint="33"/>
            <w:vAlign w:val="center"/>
          </w:tcPr>
          <w:p w14:paraId="1C73F847" w14:textId="77777777" w:rsidR="00BC6DC7" w:rsidRPr="00581BB7" w:rsidRDefault="00BC6DC7" w:rsidP="00BC6DC7">
            <w:pPr>
              <w:jc w:val="center"/>
              <w:rPr>
                <w:b/>
                <w:bCs/>
                <w:color w:val="FF0000"/>
                <w:sz w:val="20"/>
              </w:rPr>
            </w:pPr>
            <w:r w:rsidRPr="00581BB7">
              <w:rPr>
                <w:b/>
                <w:bCs/>
                <w:sz w:val="20"/>
              </w:rPr>
              <w:t>Tăieri igienă</w:t>
            </w:r>
          </w:p>
        </w:tc>
      </w:tr>
      <w:tr w:rsidR="00BC6DC7" w:rsidRPr="00581BB7" w14:paraId="2C7DA7CF" w14:textId="77777777" w:rsidTr="00BC6DC7">
        <w:trPr>
          <w:trHeight w:val="344"/>
          <w:jc w:val="center"/>
        </w:trPr>
        <w:tc>
          <w:tcPr>
            <w:tcW w:w="5000" w:type="pct"/>
            <w:gridSpan w:val="7"/>
            <w:tcBorders>
              <w:top w:val="single" w:sz="12" w:space="0" w:color="auto"/>
              <w:left w:val="single" w:sz="12" w:space="0" w:color="auto"/>
              <w:right w:val="single" w:sz="12" w:space="0" w:color="auto"/>
            </w:tcBorders>
            <w:shd w:val="clear" w:color="auto" w:fill="FDE9D9" w:themeFill="accent6" w:themeFillTint="33"/>
            <w:vAlign w:val="center"/>
          </w:tcPr>
          <w:p w14:paraId="689B64FA" w14:textId="77777777" w:rsidR="00BC6DC7" w:rsidRPr="00581BB7" w:rsidRDefault="00BC6DC7" w:rsidP="00BC6DC7">
            <w:pPr>
              <w:rPr>
                <w:b/>
                <w:bCs/>
                <w:color w:val="FF0000"/>
                <w:sz w:val="20"/>
              </w:rPr>
            </w:pPr>
            <w:r w:rsidRPr="00581BB7">
              <w:rPr>
                <w:b/>
                <w:bCs/>
                <w:sz w:val="20"/>
              </w:rPr>
              <w:t>1. Suprafaţa</w:t>
            </w:r>
          </w:p>
        </w:tc>
      </w:tr>
      <w:tr w:rsidR="00BC6DC7" w:rsidRPr="00581BB7" w14:paraId="6962E11F"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6B9B73A2" w14:textId="77777777" w:rsidR="00BC6DC7" w:rsidRPr="00581BB7" w:rsidRDefault="00BC6DC7" w:rsidP="00BC6DC7">
            <w:pPr>
              <w:rPr>
                <w:sz w:val="20"/>
              </w:rPr>
            </w:pPr>
            <w:r w:rsidRPr="00581BB7">
              <w:rPr>
                <w:sz w:val="20"/>
              </w:rPr>
              <w:t>1.1. Suprafaţa minimă</w:t>
            </w:r>
          </w:p>
        </w:tc>
        <w:tc>
          <w:tcPr>
            <w:tcW w:w="697" w:type="pct"/>
            <w:tcBorders>
              <w:left w:val="single" w:sz="8" w:space="0" w:color="auto"/>
              <w:right w:val="single" w:sz="4" w:space="0" w:color="auto"/>
            </w:tcBorders>
            <w:shd w:val="clear" w:color="auto" w:fill="D9D9D9" w:themeFill="background1" w:themeFillShade="D9"/>
            <w:vAlign w:val="center"/>
          </w:tcPr>
          <w:p w14:paraId="45AFF9F9"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0B15A37F"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582DF10A" w14:textId="77777777" w:rsidR="00BC6DC7" w:rsidRPr="00581BB7" w:rsidRDefault="00BC6DC7" w:rsidP="00BC6DC7">
            <w:pPr>
              <w:jc w:val="center"/>
              <w:rPr>
                <w:sz w:val="20"/>
              </w:rPr>
            </w:pPr>
            <w:r w:rsidRPr="00581BB7">
              <w:rPr>
                <w:sz w:val="20"/>
              </w:rPr>
              <w:t>Fără schimbări</w:t>
            </w:r>
          </w:p>
        </w:tc>
        <w:tc>
          <w:tcPr>
            <w:tcW w:w="804" w:type="pct"/>
            <w:tcBorders>
              <w:left w:val="single" w:sz="4" w:space="0" w:color="auto"/>
              <w:right w:val="single" w:sz="4" w:space="0" w:color="auto"/>
            </w:tcBorders>
            <w:shd w:val="clear" w:color="auto" w:fill="D9D9D9" w:themeFill="background1" w:themeFillShade="D9"/>
            <w:vAlign w:val="center"/>
          </w:tcPr>
          <w:p w14:paraId="7584E56B" w14:textId="77777777" w:rsidR="00BC6DC7" w:rsidRPr="00581BB7" w:rsidRDefault="00BC6DC7" w:rsidP="00BC6DC7">
            <w:pPr>
              <w:jc w:val="center"/>
              <w:rPr>
                <w:sz w:val="20"/>
              </w:rPr>
            </w:pPr>
            <w:r w:rsidRPr="00581BB7">
              <w:rPr>
                <w:sz w:val="20"/>
              </w:rPr>
              <w:t>Fără schimbări</w:t>
            </w:r>
          </w:p>
        </w:tc>
        <w:tc>
          <w:tcPr>
            <w:tcW w:w="786" w:type="pct"/>
            <w:tcBorders>
              <w:left w:val="single" w:sz="4" w:space="0" w:color="auto"/>
              <w:right w:val="single" w:sz="4" w:space="0" w:color="auto"/>
            </w:tcBorders>
            <w:shd w:val="clear" w:color="auto" w:fill="D9D9D9" w:themeFill="background1" w:themeFillShade="D9"/>
            <w:vAlign w:val="center"/>
          </w:tcPr>
          <w:p w14:paraId="06624371" w14:textId="77777777" w:rsidR="00BC6DC7" w:rsidRPr="00581BB7" w:rsidRDefault="00BC6DC7" w:rsidP="00BC6DC7">
            <w:pPr>
              <w:jc w:val="center"/>
              <w:rPr>
                <w:sz w:val="20"/>
              </w:rPr>
            </w:pPr>
            <w:r w:rsidRPr="00581BB7">
              <w:rPr>
                <w:sz w:val="20"/>
              </w:rPr>
              <w:t>Fără schimbări</w:t>
            </w:r>
          </w:p>
        </w:tc>
        <w:tc>
          <w:tcPr>
            <w:tcW w:w="552" w:type="pct"/>
            <w:tcBorders>
              <w:left w:val="single" w:sz="4" w:space="0" w:color="auto"/>
              <w:right w:val="single" w:sz="12" w:space="0" w:color="auto"/>
            </w:tcBorders>
            <w:shd w:val="clear" w:color="auto" w:fill="D9D9D9" w:themeFill="background1" w:themeFillShade="D9"/>
            <w:vAlign w:val="center"/>
          </w:tcPr>
          <w:p w14:paraId="02C20C6A" w14:textId="77777777" w:rsidR="00BC6DC7" w:rsidRPr="00581BB7" w:rsidRDefault="00BC6DC7" w:rsidP="00BC6DC7">
            <w:pPr>
              <w:jc w:val="center"/>
              <w:rPr>
                <w:sz w:val="20"/>
              </w:rPr>
            </w:pPr>
            <w:r w:rsidRPr="00581BB7">
              <w:rPr>
                <w:sz w:val="20"/>
              </w:rPr>
              <w:t>Fără schimbări</w:t>
            </w:r>
          </w:p>
        </w:tc>
      </w:tr>
      <w:tr w:rsidR="00BC6DC7" w:rsidRPr="00581BB7" w14:paraId="064A0AD2"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11635F53" w14:textId="77777777" w:rsidR="00BC6DC7" w:rsidRPr="00581BB7" w:rsidRDefault="00BC6DC7" w:rsidP="00BC6DC7">
            <w:pPr>
              <w:rPr>
                <w:sz w:val="20"/>
              </w:rPr>
            </w:pPr>
            <w:r w:rsidRPr="00581BB7">
              <w:rPr>
                <w:sz w:val="20"/>
              </w:rPr>
              <w:t>1.2. Dinamica suprafeţei</w:t>
            </w:r>
          </w:p>
        </w:tc>
        <w:tc>
          <w:tcPr>
            <w:tcW w:w="697" w:type="pct"/>
            <w:tcBorders>
              <w:left w:val="single" w:sz="8" w:space="0" w:color="auto"/>
              <w:right w:val="single" w:sz="4" w:space="0" w:color="auto"/>
            </w:tcBorders>
            <w:shd w:val="clear" w:color="auto" w:fill="D9D9D9" w:themeFill="background1" w:themeFillShade="D9"/>
            <w:vAlign w:val="center"/>
          </w:tcPr>
          <w:p w14:paraId="2C4C9D57"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123CD033"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420BF3D8" w14:textId="77777777" w:rsidR="00BC6DC7" w:rsidRPr="00581BB7" w:rsidRDefault="00BC6DC7" w:rsidP="00BC6DC7">
            <w:pPr>
              <w:jc w:val="center"/>
              <w:rPr>
                <w:sz w:val="20"/>
              </w:rPr>
            </w:pPr>
            <w:r w:rsidRPr="00581BB7">
              <w:rPr>
                <w:sz w:val="20"/>
              </w:rPr>
              <w:t>Fără schimbări</w:t>
            </w:r>
          </w:p>
        </w:tc>
        <w:tc>
          <w:tcPr>
            <w:tcW w:w="804" w:type="pct"/>
            <w:tcBorders>
              <w:left w:val="single" w:sz="4" w:space="0" w:color="auto"/>
              <w:right w:val="single" w:sz="4" w:space="0" w:color="auto"/>
            </w:tcBorders>
            <w:shd w:val="clear" w:color="auto" w:fill="D9D9D9" w:themeFill="background1" w:themeFillShade="D9"/>
            <w:vAlign w:val="center"/>
          </w:tcPr>
          <w:p w14:paraId="5F966B9A" w14:textId="77777777" w:rsidR="00BC6DC7" w:rsidRPr="00581BB7" w:rsidRDefault="00BC6DC7" w:rsidP="00BC6DC7">
            <w:pPr>
              <w:jc w:val="center"/>
              <w:rPr>
                <w:sz w:val="20"/>
              </w:rPr>
            </w:pPr>
            <w:r w:rsidRPr="00581BB7">
              <w:rPr>
                <w:sz w:val="20"/>
              </w:rPr>
              <w:t>Fără schimbări</w:t>
            </w:r>
          </w:p>
        </w:tc>
        <w:tc>
          <w:tcPr>
            <w:tcW w:w="786" w:type="pct"/>
            <w:tcBorders>
              <w:left w:val="single" w:sz="4" w:space="0" w:color="auto"/>
              <w:right w:val="single" w:sz="4" w:space="0" w:color="auto"/>
            </w:tcBorders>
            <w:shd w:val="clear" w:color="auto" w:fill="D9D9D9" w:themeFill="background1" w:themeFillShade="D9"/>
            <w:vAlign w:val="center"/>
          </w:tcPr>
          <w:p w14:paraId="28AACD63" w14:textId="77777777" w:rsidR="00BC6DC7" w:rsidRPr="00581BB7" w:rsidRDefault="00BC6DC7" w:rsidP="00BC6DC7">
            <w:pPr>
              <w:jc w:val="center"/>
              <w:rPr>
                <w:sz w:val="20"/>
              </w:rPr>
            </w:pPr>
            <w:r w:rsidRPr="00581BB7">
              <w:rPr>
                <w:sz w:val="20"/>
              </w:rPr>
              <w:t>Fără schimbări</w:t>
            </w:r>
          </w:p>
        </w:tc>
        <w:tc>
          <w:tcPr>
            <w:tcW w:w="552" w:type="pct"/>
            <w:tcBorders>
              <w:left w:val="single" w:sz="4" w:space="0" w:color="auto"/>
              <w:right w:val="single" w:sz="12" w:space="0" w:color="auto"/>
            </w:tcBorders>
            <w:shd w:val="clear" w:color="auto" w:fill="D9D9D9" w:themeFill="background1" w:themeFillShade="D9"/>
            <w:vAlign w:val="center"/>
          </w:tcPr>
          <w:p w14:paraId="3B960BA8" w14:textId="77777777" w:rsidR="00BC6DC7" w:rsidRPr="00581BB7" w:rsidRDefault="00BC6DC7" w:rsidP="00BC6DC7">
            <w:pPr>
              <w:jc w:val="center"/>
              <w:rPr>
                <w:sz w:val="20"/>
              </w:rPr>
            </w:pPr>
            <w:r w:rsidRPr="00581BB7">
              <w:rPr>
                <w:sz w:val="20"/>
              </w:rPr>
              <w:t>Fără schimbări</w:t>
            </w:r>
          </w:p>
        </w:tc>
      </w:tr>
      <w:tr w:rsidR="00BC6DC7" w:rsidRPr="00581BB7" w14:paraId="16D118C0" w14:textId="77777777" w:rsidTr="00BC6DC7">
        <w:trPr>
          <w:trHeight w:val="346"/>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618DC525" w14:textId="77777777" w:rsidR="00BC6DC7" w:rsidRPr="00581BB7" w:rsidRDefault="00BC6DC7" w:rsidP="00BC6DC7">
            <w:pPr>
              <w:rPr>
                <w:sz w:val="20"/>
              </w:rPr>
            </w:pPr>
            <w:r w:rsidRPr="00581BB7">
              <w:rPr>
                <w:b/>
                <w:bCs/>
                <w:sz w:val="20"/>
              </w:rPr>
              <w:t>2. Etajul arborilor</w:t>
            </w:r>
          </w:p>
        </w:tc>
      </w:tr>
      <w:tr w:rsidR="00BC6DC7" w:rsidRPr="00581BB7" w14:paraId="7D9D959C"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6EAF3E56" w14:textId="77777777" w:rsidR="00BC6DC7" w:rsidRPr="00581BB7" w:rsidRDefault="00BC6DC7" w:rsidP="00BC6DC7">
            <w:pPr>
              <w:rPr>
                <w:sz w:val="20"/>
              </w:rPr>
            </w:pPr>
            <w:r w:rsidRPr="00581BB7">
              <w:rPr>
                <w:sz w:val="20"/>
              </w:rPr>
              <w:t>2.1. Compoziţia</w:t>
            </w:r>
          </w:p>
        </w:tc>
        <w:tc>
          <w:tcPr>
            <w:tcW w:w="697" w:type="pct"/>
            <w:tcBorders>
              <w:left w:val="single" w:sz="8" w:space="0" w:color="auto"/>
              <w:right w:val="single" w:sz="4" w:space="0" w:color="auto"/>
            </w:tcBorders>
            <w:shd w:val="clear" w:color="auto" w:fill="D9D9D9" w:themeFill="background1" w:themeFillShade="D9"/>
            <w:vAlign w:val="center"/>
          </w:tcPr>
          <w:p w14:paraId="53F7591C"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00FF00"/>
            <w:vAlign w:val="center"/>
          </w:tcPr>
          <w:p w14:paraId="5322685A" w14:textId="77777777" w:rsidR="00BC6DC7" w:rsidRPr="00581BB7" w:rsidRDefault="00BC6DC7" w:rsidP="00BC6DC7">
            <w:pPr>
              <w:jc w:val="center"/>
              <w:rPr>
                <w:sz w:val="20"/>
              </w:rPr>
            </w:pPr>
            <w:r w:rsidRPr="00581BB7">
              <w:rPr>
                <w:sz w:val="20"/>
              </w:rPr>
              <w:t>Se ameliorează compoziţia arboretului, în concordanţă cu tipul natural de pădure</w:t>
            </w:r>
          </w:p>
        </w:tc>
        <w:tc>
          <w:tcPr>
            <w:tcW w:w="689" w:type="pct"/>
            <w:tcBorders>
              <w:left w:val="single" w:sz="4" w:space="0" w:color="auto"/>
              <w:right w:val="single" w:sz="4" w:space="0" w:color="auto"/>
            </w:tcBorders>
            <w:shd w:val="clear" w:color="auto" w:fill="00FF00"/>
            <w:vAlign w:val="center"/>
          </w:tcPr>
          <w:p w14:paraId="6A0A3516" w14:textId="77777777" w:rsidR="00BC6DC7" w:rsidRPr="00581BB7" w:rsidRDefault="00BC6DC7" w:rsidP="00BC6DC7">
            <w:pPr>
              <w:jc w:val="center"/>
              <w:rPr>
                <w:sz w:val="20"/>
              </w:rPr>
            </w:pPr>
            <w:r w:rsidRPr="00581BB7">
              <w:rPr>
                <w:sz w:val="20"/>
              </w:rPr>
              <w:t>Se ameliorează calitativ arboretele sub raportul, compoziției</w:t>
            </w:r>
          </w:p>
        </w:tc>
        <w:tc>
          <w:tcPr>
            <w:tcW w:w="804" w:type="pct"/>
            <w:tcBorders>
              <w:left w:val="single" w:sz="4" w:space="0" w:color="auto"/>
              <w:right w:val="single" w:sz="4" w:space="0" w:color="auto"/>
            </w:tcBorders>
            <w:shd w:val="clear" w:color="auto" w:fill="00FF00"/>
            <w:vAlign w:val="center"/>
          </w:tcPr>
          <w:p w14:paraId="24A37884" w14:textId="77777777" w:rsidR="00BC6DC7" w:rsidRPr="00581BB7" w:rsidRDefault="00BC6DC7" w:rsidP="00BC6DC7">
            <w:pPr>
              <w:jc w:val="center"/>
              <w:rPr>
                <w:sz w:val="20"/>
              </w:rPr>
            </w:pPr>
            <w:r w:rsidRPr="00581BB7">
              <w:rPr>
                <w:sz w:val="20"/>
              </w:rPr>
              <w:t>Se promovează regenerarea naturală a speciilor caracteristice tipului natural de pădure</w:t>
            </w:r>
          </w:p>
        </w:tc>
        <w:tc>
          <w:tcPr>
            <w:tcW w:w="786" w:type="pct"/>
            <w:tcBorders>
              <w:left w:val="single" w:sz="4" w:space="0" w:color="auto"/>
              <w:right w:val="single" w:sz="4" w:space="0" w:color="auto"/>
            </w:tcBorders>
            <w:shd w:val="clear" w:color="auto" w:fill="00FF00"/>
            <w:vAlign w:val="center"/>
          </w:tcPr>
          <w:p w14:paraId="2E532C88" w14:textId="77777777" w:rsidR="00BC6DC7" w:rsidRPr="00581BB7" w:rsidRDefault="00BC6DC7" w:rsidP="00BC6DC7">
            <w:pPr>
              <w:jc w:val="center"/>
              <w:rPr>
                <w:sz w:val="20"/>
              </w:rPr>
            </w:pPr>
            <w:r w:rsidRPr="00581BB7">
              <w:rPr>
                <w:sz w:val="20"/>
              </w:rPr>
              <w:t xml:space="preserve">Se promovează regenerarea naturală a speciilor </w:t>
            </w:r>
          </w:p>
        </w:tc>
        <w:tc>
          <w:tcPr>
            <w:tcW w:w="552" w:type="pct"/>
            <w:tcBorders>
              <w:left w:val="single" w:sz="4" w:space="0" w:color="auto"/>
              <w:right w:val="single" w:sz="12" w:space="0" w:color="auto"/>
            </w:tcBorders>
            <w:shd w:val="clear" w:color="auto" w:fill="D9D9D9"/>
            <w:vAlign w:val="center"/>
          </w:tcPr>
          <w:p w14:paraId="47E0294F" w14:textId="77777777" w:rsidR="00BC6DC7" w:rsidRPr="00581BB7" w:rsidRDefault="00BC6DC7" w:rsidP="00BC6DC7">
            <w:pPr>
              <w:jc w:val="center"/>
              <w:rPr>
                <w:sz w:val="20"/>
              </w:rPr>
            </w:pPr>
            <w:r w:rsidRPr="00581BB7">
              <w:rPr>
                <w:sz w:val="20"/>
              </w:rPr>
              <w:t>Fără schimbări</w:t>
            </w:r>
          </w:p>
        </w:tc>
      </w:tr>
      <w:tr w:rsidR="00BC6DC7" w:rsidRPr="00581BB7" w14:paraId="23FA0D19" w14:textId="77777777" w:rsidTr="00BC6DC7">
        <w:trPr>
          <w:trHeight w:val="17"/>
          <w:jc w:val="center"/>
        </w:trPr>
        <w:tc>
          <w:tcPr>
            <w:tcW w:w="783" w:type="pct"/>
            <w:tcBorders>
              <w:left w:val="single" w:sz="12" w:space="0" w:color="auto"/>
            </w:tcBorders>
            <w:shd w:val="clear" w:color="auto" w:fill="auto"/>
            <w:vAlign w:val="center"/>
          </w:tcPr>
          <w:p w14:paraId="218180AD" w14:textId="77777777" w:rsidR="00BC6DC7" w:rsidRPr="00581BB7" w:rsidRDefault="00BC6DC7" w:rsidP="00BC6DC7">
            <w:pPr>
              <w:rPr>
                <w:sz w:val="20"/>
              </w:rPr>
            </w:pPr>
            <w:r w:rsidRPr="00581BB7">
              <w:rPr>
                <w:sz w:val="20"/>
              </w:rPr>
              <w:t>2.2. Specii alohtone</w:t>
            </w:r>
          </w:p>
        </w:tc>
        <w:tc>
          <w:tcPr>
            <w:tcW w:w="697" w:type="pct"/>
            <w:shd w:val="clear" w:color="auto" w:fill="D9D9D9" w:themeFill="background1" w:themeFillShade="D9"/>
            <w:vAlign w:val="center"/>
          </w:tcPr>
          <w:p w14:paraId="00324232" w14:textId="77777777" w:rsidR="00BC6DC7" w:rsidRPr="00581BB7" w:rsidRDefault="00BC6DC7" w:rsidP="00BC6DC7">
            <w:pPr>
              <w:jc w:val="center"/>
              <w:rPr>
                <w:sz w:val="20"/>
              </w:rPr>
            </w:pPr>
            <w:r w:rsidRPr="00581BB7">
              <w:rPr>
                <w:sz w:val="20"/>
              </w:rPr>
              <w:t>Fără schimbări</w:t>
            </w:r>
          </w:p>
        </w:tc>
        <w:tc>
          <w:tcPr>
            <w:tcW w:w="689" w:type="pct"/>
            <w:shd w:val="clear" w:color="auto" w:fill="00FF00"/>
            <w:vAlign w:val="center"/>
          </w:tcPr>
          <w:p w14:paraId="2322275F" w14:textId="77777777" w:rsidR="00BC6DC7" w:rsidRPr="00581BB7" w:rsidRDefault="00BC6DC7" w:rsidP="00BC6DC7">
            <w:pPr>
              <w:jc w:val="center"/>
              <w:rPr>
                <w:sz w:val="20"/>
              </w:rPr>
            </w:pPr>
            <w:r w:rsidRPr="00581BB7">
              <w:rPr>
                <w:sz w:val="20"/>
              </w:rPr>
              <w:t xml:space="preserve">Se înlătură parțial sau integral speciile sau exemplarele copleșitoare care intervin negativ în reglarea echilibrului arealului respectiv </w:t>
            </w:r>
          </w:p>
        </w:tc>
        <w:tc>
          <w:tcPr>
            <w:tcW w:w="689" w:type="pct"/>
            <w:shd w:val="clear" w:color="auto" w:fill="00FF00"/>
            <w:vAlign w:val="center"/>
          </w:tcPr>
          <w:p w14:paraId="704D2B9F" w14:textId="77777777" w:rsidR="00BC6DC7" w:rsidRPr="00581BB7" w:rsidRDefault="00BC6DC7" w:rsidP="00BC6DC7">
            <w:pPr>
              <w:jc w:val="center"/>
              <w:rPr>
                <w:sz w:val="20"/>
              </w:rPr>
            </w:pPr>
            <w:r w:rsidRPr="00581BB7">
              <w:rPr>
                <w:sz w:val="20"/>
              </w:rPr>
              <w:t xml:space="preserve">Se înlătură exemplarele din orice specie și orice plafon care, prin poziția lor, împiedică creșterea și dezvoltarea arborilor de viitor </w:t>
            </w:r>
          </w:p>
        </w:tc>
        <w:tc>
          <w:tcPr>
            <w:tcW w:w="804" w:type="pct"/>
            <w:shd w:val="clear" w:color="auto" w:fill="00FF00"/>
            <w:vAlign w:val="center"/>
          </w:tcPr>
          <w:p w14:paraId="5B8F5F42" w14:textId="77777777" w:rsidR="00BC6DC7" w:rsidRPr="00581BB7" w:rsidRDefault="00BC6DC7" w:rsidP="00BC6DC7">
            <w:pPr>
              <w:jc w:val="center"/>
              <w:rPr>
                <w:b/>
                <w:sz w:val="20"/>
              </w:rPr>
            </w:pPr>
            <w:r w:rsidRPr="00581BB7">
              <w:rPr>
                <w:sz w:val="20"/>
              </w:rPr>
              <w:t>Favorabil instalării speciilor alohtone</w:t>
            </w:r>
          </w:p>
        </w:tc>
        <w:tc>
          <w:tcPr>
            <w:tcW w:w="786" w:type="pct"/>
            <w:shd w:val="clear" w:color="auto" w:fill="FFC000"/>
            <w:vAlign w:val="center"/>
          </w:tcPr>
          <w:p w14:paraId="2646416B" w14:textId="77777777" w:rsidR="00BC6DC7" w:rsidRPr="00581BB7" w:rsidRDefault="00BC6DC7" w:rsidP="00BC6DC7">
            <w:pPr>
              <w:jc w:val="center"/>
              <w:rPr>
                <w:sz w:val="20"/>
              </w:rPr>
            </w:pPr>
            <w:r w:rsidRPr="00581BB7">
              <w:rPr>
                <w:sz w:val="20"/>
              </w:rPr>
              <w:t>Favorabil instalării speciilor alohtone</w:t>
            </w:r>
          </w:p>
        </w:tc>
        <w:tc>
          <w:tcPr>
            <w:tcW w:w="552" w:type="pct"/>
            <w:tcBorders>
              <w:right w:val="single" w:sz="12" w:space="0" w:color="auto"/>
            </w:tcBorders>
            <w:shd w:val="clear" w:color="auto" w:fill="D9D9D9"/>
            <w:vAlign w:val="center"/>
          </w:tcPr>
          <w:p w14:paraId="7048628F" w14:textId="77777777" w:rsidR="00BC6DC7" w:rsidRPr="00581BB7" w:rsidRDefault="00BC6DC7" w:rsidP="00BC6DC7">
            <w:pPr>
              <w:jc w:val="center"/>
              <w:rPr>
                <w:sz w:val="20"/>
              </w:rPr>
            </w:pPr>
            <w:r w:rsidRPr="00581BB7">
              <w:rPr>
                <w:sz w:val="20"/>
              </w:rPr>
              <w:t>Fără schimbări</w:t>
            </w:r>
          </w:p>
        </w:tc>
      </w:tr>
      <w:tr w:rsidR="00BC6DC7" w:rsidRPr="00581BB7" w14:paraId="2D606FC6" w14:textId="77777777" w:rsidTr="00BC6DC7">
        <w:trPr>
          <w:trHeight w:val="17"/>
          <w:jc w:val="center"/>
        </w:trPr>
        <w:tc>
          <w:tcPr>
            <w:tcW w:w="783" w:type="pct"/>
            <w:tcBorders>
              <w:left w:val="single" w:sz="12" w:space="0" w:color="auto"/>
            </w:tcBorders>
            <w:shd w:val="clear" w:color="auto" w:fill="auto"/>
            <w:vAlign w:val="center"/>
          </w:tcPr>
          <w:p w14:paraId="4AD54961" w14:textId="77777777" w:rsidR="00BC6DC7" w:rsidRPr="00581BB7" w:rsidRDefault="00BC6DC7" w:rsidP="00BC6DC7">
            <w:pPr>
              <w:rPr>
                <w:sz w:val="20"/>
              </w:rPr>
            </w:pPr>
            <w:r w:rsidRPr="00581BB7">
              <w:rPr>
                <w:sz w:val="20"/>
              </w:rPr>
              <w:t xml:space="preserve">2.3. Mod de regenerare </w:t>
            </w:r>
          </w:p>
        </w:tc>
        <w:tc>
          <w:tcPr>
            <w:tcW w:w="697" w:type="pct"/>
            <w:shd w:val="clear" w:color="auto" w:fill="24F907"/>
            <w:vAlign w:val="center"/>
          </w:tcPr>
          <w:p w14:paraId="736CEB26" w14:textId="77777777" w:rsidR="00BC6DC7" w:rsidRPr="00581BB7" w:rsidRDefault="00BC6DC7" w:rsidP="00BC6DC7">
            <w:pPr>
              <w:jc w:val="center"/>
              <w:rPr>
                <w:sz w:val="20"/>
              </w:rPr>
            </w:pPr>
            <w:r w:rsidRPr="00581BB7">
              <w:rPr>
                <w:sz w:val="20"/>
              </w:rPr>
              <w:t>Promovează regenerarea artificială pe cale generativă</w:t>
            </w:r>
          </w:p>
        </w:tc>
        <w:tc>
          <w:tcPr>
            <w:tcW w:w="689" w:type="pct"/>
            <w:shd w:val="clear" w:color="auto" w:fill="D9D9D9"/>
            <w:vAlign w:val="center"/>
          </w:tcPr>
          <w:p w14:paraId="3485F3A3" w14:textId="77777777" w:rsidR="00BC6DC7" w:rsidRPr="00581BB7" w:rsidRDefault="00BC6DC7" w:rsidP="00BC6DC7">
            <w:pPr>
              <w:jc w:val="center"/>
              <w:rPr>
                <w:sz w:val="20"/>
              </w:rPr>
            </w:pPr>
            <w:r w:rsidRPr="00581BB7">
              <w:rPr>
                <w:sz w:val="20"/>
              </w:rPr>
              <w:t>Fără schimbări</w:t>
            </w:r>
          </w:p>
        </w:tc>
        <w:tc>
          <w:tcPr>
            <w:tcW w:w="689" w:type="pct"/>
            <w:shd w:val="clear" w:color="auto" w:fill="D9D9D9"/>
            <w:vAlign w:val="center"/>
          </w:tcPr>
          <w:p w14:paraId="11E07E2C" w14:textId="77777777" w:rsidR="00BC6DC7" w:rsidRPr="00581BB7" w:rsidRDefault="00BC6DC7" w:rsidP="00BC6DC7">
            <w:pPr>
              <w:jc w:val="center"/>
              <w:rPr>
                <w:sz w:val="20"/>
              </w:rPr>
            </w:pPr>
            <w:r w:rsidRPr="00581BB7">
              <w:rPr>
                <w:sz w:val="20"/>
              </w:rPr>
              <w:t>Fără schimbări</w:t>
            </w:r>
          </w:p>
        </w:tc>
        <w:tc>
          <w:tcPr>
            <w:tcW w:w="804" w:type="pct"/>
            <w:shd w:val="clear" w:color="auto" w:fill="00FF00"/>
            <w:vAlign w:val="center"/>
          </w:tcPr>
          <w:p w14:paraId="6C551C2C" w14:textId="77777777" w:rsidR="00BC6DC7" w:rsidRPr="00581BB7" w:rsidRDefault="00BC6DC7" w:rsidP="00BC6DC7">
            <w:pPr>
              <w:jc w:val="center"/>
              <w:rPr>
                <w:sz w:val="20"/>
              </w:rPr>
            </w:pPr>
            <w:r w:rsidRPr="00581BB7">
              <w:rPr>
                <w:sz w:val="20"/>
              </w:rPr>
              <w:t>Promovează regenerarea naturală pe cale generativă</w:t>
            </w:r>
          </w:p>
        </w:tc>
        <w:tc>
          <w:tcPr>
            <w:tcW w:w="786" w:type="pct"/>
            <w:shd w:val="clear" w:color="auto" w:fill="00FF00"/>
            <w:vAlign w:val="center"/>
          </w:tcPr>
          <w:p w14:paraId="1826BB0C" w14:textId="77777777" w:rsidR="00BC6DC7" w:rsidRPr="00581BB7" w:rsidRDefault="00BC6DC7" w:rsidP="00BC6DC7">
            <w:pPr>
              <w:jc w:val="center"/>
              <w:rPr>
                <w:sz w:val="20"/>
              </w:rPr>
            </w:pPr>
            <w:r w:rsidRPr="00581BB7">
              <w:rPr>
                <w:sz w:val="20"/>
              </w:rPr>
              <w:t>Promovează regenerarea naturală pe cale generativă</w:t>
            </w:r>
          </w:p>
        </w:tc>
        <w:tc>
          <w:tcPr>
            <w:tcW w:w="552" w:type="pct"/>
            <w:tcBorders>
              <w:right w:val="single" w:sz="12" w:space="0" w:color="auto"/>
            </w:tcBorders>
            <w:shd w:val="clear" w:color="auto" w:fill="D9D9D9"/>
            <w:vAlign w:val="center"/>
          </w:tcPr>
          <w:p w14:paraId="20E286F7" w14:textId="77777777" w:rsidR="00BC6DC7" w:rsidRPr="00581BB7" w:rsidRDefault="00BC6DC7" w:rsidP="00BC6DC7">
            <w:pPr>
              <w:jc w:val="center"/>
              <w:rPr>
                <w:sz w:val="20"/>
              </w:rPr>
            </w:pPr>
            <w:r w:rsidRPr="00581BB7">
              <w:rPr>
                <w:sz w:val="20"/>
              </w:rPr>
              <w:t>Fără schimbări</w:t>
            </w:r>
          </w:p>
        </w:tc>
      </w:tr>
      <w:tr w:rsidR="00BC6DC7" w:rsidRPr="00581BB7" w14:paraId="605DD696" w14:textId="77777777" w:rsidTr="00BC6DC7">
        <w:trPr>
          <w:trHeight w:val="17"/>
          <w:jc w:val="center"/>
        </w:trPr>
        <w:tc>
          <w:tcPr>
            <w:tcW w:w="783" w:type="pct"/>
            <w:tcBorders>
              <w:left w:val="single" w:sz="12" w:space="0" w:color="auto"/>
            </w:tcBorders>
            <w:shd w:val="clear" w:color="auto" w:fill="auto"/>
            <w:vAlign w:val="center"/>
          </w:tcPr>
          <w:p w14:paraId="67ACC1B0" w14:textId="77777777" w:rsidR="00BC6DC7" w:rsidRPr="00581BB7" w:rsidRDefault="00BC6DC7" w:rsidP="00BC6DC7">
            <w:pPr>
              <w:rPr>
                <w:sz w:val="20"/>
              </w:rPr>
            </w:pPr>
            <w:r w:rsidRPr="00581BB7">
              <w:rPr>
                <w:sz w:val="20"/>
              </w:rPr>
              <w:t>2.4. Consistenţa - cu excepţia arboretelor în curs de regenerare</w:t>
            </w:r>
          </w:p>
        </w:tc>
        <w:tc>
          <w:tcPr>
            <w:tcW w:w="697" w:type="pct"/>
            <w:shd w:val="clear" w:color="auto" w:fill="D9D9D9" w:themeFill="background1" w:themeFillShade="D9"/>
            <w:vAlign w:val="center"/>
          </w:tcPr>
          <w:p w14:paraId="698F7712" w14:textId="77777777" w:rsidR="00BC6DC7" w:rsidRPr="00581BB7" w:rsidRDefault="00BC6DC7" w:rsidP="00BC6DC7">
            <w:pPr>
              <w:jc w:val="center"/>
              <w:rPr>
                <w:sz w:val="20"/>
              </w:rPr>
            </w:pPr>
            <w:r w:rsidRPr="00581BB7">
              <w:rPr>
                <w:sz w:val="20"/>
              </w:rPr>
              <w:t>Fără schimbări</w:t>
            </w:r>
          </w:p>
        </w:tc>
        <w:tc>
          <w:tcPr>
            <w:tcW w:w="689" w:type="pct"/>
            <w:shd w:val="clear" w:color="auto" w:fill="00FF00"/>
            <w:vAlign w:val="center"/>
          </w:tcPr>
          <w:p w14:paraId="3FD7CA3A" w14:textId="77777777" w:rsidR="00BC6DC7" w:rsidRPr="00581BB7" w:rsidRDefault="00BC6DC7" w:rsidP="00BC6DC7">
            <w:pPr>
              <w:jc w:val="center"/>
              <w:rPr>
                <w:sz w:val="20"/>
              </w:rPr>
            </w:pPr>
            <w:r w:rsidRPr="00581BB7">
              <w:rPr>
                <w:sz w:val="20"/>
              </w:rPr>
              <w:t>Menține integritatea structurală a arboretului (k˃0,8), ameliorând cantitativ arboretele sub raportul distribuției lor spațiale activând creșterea în grosime a arborilor de viitor</w:t>
            </w:r>
          </w:p>
        </w:tc>
        <w:tc>
          <w:tcPr>
            <w:tcW w:w="689" w:type="pct"/>
            <w:shd w:val="clear" w:color="auto" w:fill="00FF00"/>
            <w:vAlign w:val="center"/>
          </w:tcPr>
          <w:p w14:paraId="5475E0FF" w14:textId="77777777" w:rsidR="00BC6DC7" w:rsidRPr="00581BB7" w:rsidRDefault="00BC6DC7" w:rsidP="00BC6DC7">
            <w:pPr>
              <w:jc w:val="center"/>
              <w:rPr>
                <w:sz w:val="20"/>
              </w:rPr>
            </w:pPr>
            <w:r w:rsidRPr="00581BB7">
              <w:rPr>
                <w:sz w:val="20"/>
              </w:rPr>
              <w:t>Ameliorează cantitativ arboretele sub raportul distribuției lor spațiale, activând creșterea în grosime a arborilor de viitor</w:t>
            </w:r>
          </w:p>
        </w:tc>
        <w:tc>
          <w:tcPr>
            <w:tcW w:w="804" w:type="pct"/>
            <w:shd w:val="clear" w:color="auto" w:fill="00FF00"/>
            <w:vAlign w:val="center"/>
          </w:tcPr>
          <w:p w14:paraId="49456CE1" w14:textId="77777777" w:rsidR="00BC6DC7" w:rsidRPr="00581BB7" w:rsidRDefault="00BC6DC7" w:rsidP="00BC6DC7">
            <w:pPr>
              <w:jc w:val="center"/>
              <w:rPr>
                <w:sz w:val="20"/>
              </w:rPr>
            </w:pPr>
            <w:r w:rsidRPr="00581BB7">
              <w:rPr>
                <w:sz w:val="20"/>
              </w:rPr>
              <w:t>Se urmăreşte extragerea anuală în ochiuri de regenerare, regenerarea golurilor rămase în arboret producându-se în mod natural, astfel încât tot timpul solul să fie acoperit de  vegetație lemnoasă</w:t>
            </w:r>
          </w:p>
        </w:tc>
        <w:tc>
          <w:tcPr>
            <w:tcW w:w="786" w:type="pct"/>
            <w:shd w:val="clear" w:color="auto" w:fill="00FF00"/>
            <w:vAlign w:val="center"/>
          </w:tcPr>
          <w:p w14:paraId="076ED034" w14:textId="77777777" w:rsidR="00BC6DC7" w:rsidRPr="00581BB7" w:rsidRDefault="00BC6DC7" w:rsidP="00BC6DC7">
            <w:pPr>
              <w:ind w:left="-146" w:right="-107"/>
              <w:jc w:val="center"/>
              <w:rPr>
                <w:sz w:val="20"/>
              </w:rPr>
            </w:pPr>
            <w:r w:rsidRPr="00581BB7">
              <w:rPr>
                <w:sz w:val="20"/>
              </w:rPr>
              <w:t xml:space="preserve">Se urmăreşte extragerea anuală </w:t>
            </w:r>
          </w:p>
          <w:p w14:paraId="413613E9" w14:textId="77777777" w:rsidR="00BC6DC7" w:rsidRPr="00581BB7" w:rsidRDefault="00BC6DC7" w:rsidP="00BC6DC7">
            <w:pPr>
              <w:ind w:left="-146" w:right="-107"/>
              <w:jc w:val="center"/>
              <w:rPr>
                <w:sz w:val="20"/>
              </w:rPr>
            </w:pPr>
            <w:r w:rsidRPr="00581BB7">
              <w:rPr>
                <w:sz w:val="20"/>
              </w:rPr>
              <w:t>de ici colo a arborilor aleşi după anumite criterii, regenerarea golurilor rămase în arboret producându-se în mod natural, astfel încât tot timpul solul să fie acoperit de  vegetație lemnoasă</w:t>
            </w:r>
          </w:p>
        </w:tc>
        <w:tc>
          <w:tcPr>
            <w:tcW w:w="552" w:type="pct"/>
            <w:tcBorders>
              <w:right w:val="single" w:sz="12" w:space="0" w:color="auto"/>
            </w:tcBorders>
            <w:shd w:val="clear" w:color="auto" w:fill="D9D9D9"/>
            <w:vAlign w:val="center"/>
          </w:tcPr>
          <w:p w14:paraId="52A6B440" w14:textId="77777777" w:rsidR="00BC6DC7" w:rsidRPr="00581BB7" w:rsidRDefault="00BC6DC7" w:rsidP="00BC6DC7">
            <w:pPr>
              <w:jc w:val="center"/>
              <w:rPr>
                <w:sz w:val="20"/>
              </w:rPr>
            </w:pPr>
            <w:r w:rsidRPr="00581BB7">
              <w:rPr>
                <w:sz w:val="20"/>
              </w:rPr>
              <w:t>Fără schimbări</w:t>
            </w:r>
          </w:p>
        </w:tc>
      </w:tr>
      <w:tr w:rsidR="00BC6DC7" w:rsidRPr="00581BB7" w14:paraId="7D66741F" w14:textId="77777777" w:rsidTr="00BC6DC7">
        <w:trPr>
          <w:trHeight w:val="17"/>
          <w:jc w:val="center"/>
        </w:trPr>
        <w:tc>
          <w:tcPr>
            <w:tcW w:w="783" w:type="pct"/>
            <w:tcBorders>
              <w:left w:val="single" w:sz="12" w:space="0" w:color="auto"/>
            </w:tcBorders>
            <w:shd w:val="clear" w:color="auto" w:fill="auto"/>
            <w:vAlign w:val="center"/>
          </w:tcPr>
          <w:p w14:paraId="0AFE2272" w14:textId="77777777" w:rsidR="00BC6DC7" w:rsidRPr="00581BB7" w:rsidRDefault="00BC6DC7" w:rsidP="00BC6DC7">
            <w:pPr>
              <w:rPr>
                <w:sz w:val="20"/>
              </w:rPr>
            </w:pPr>
            <w:r w:rsidRPr="00581BB7">
              <w:rPr>
                <w:sz w:val="20"/>
              </w:rPr>
              <w:t>2.5. Numărul de arbori uscaţi pe picior (cu excepţia arboretelor sub 20 ani)</w:t>
            </w:r>
          </w:p>
        </w:tc>
        <w:tc>
          <w:tcPr>
            <w:tcW w:w="697" w:type="pct"/>
            <w:shd w:val="clear" w:color="auto" w:fill="D9D9D9" w:themeFill="background1" w:themeFillShade="D9"/>
            <w:vAlign w:val="center"/>
          </w:tcPr>
          <w:p w14:paraId="527C1CBF" w14:textId="77777777" w:rsidR="00BC6DC7" w:rsidRPr="00581BB7" w:rsidRDefault="00BC6DC7" w:rsidP="00BC6DC7">
            <w:pPr>
              <w:jc w:val="center"/>
              <w:rPr>
                <w:sz w:val="20"/>
              </w:rPr>
            </w:pPr>
            <w:r w:rsidRPr="00581BB7">
              <w:rPr>
                <w:sz w:val="20"/>
              </w:rPr>
              <w:t>Fără schimbări</w:t>
            </w:r>
          </w:p>
        </w:tc>
        <w:tc>
          <w:tcPr>
            <w:tcW w:w="689" w:type="pct"/>
            <w:shd w:val="clear" w:color="auto" w:fill="D9D9D9" w:themeFill="background1" w:themeFillShade="D9"/>
            <w:vAlign w:val="center"/>
          </w:tcPr>
          <w:p w14:paraId="7E67A11A" w14:textId="77777777" w:rsidR="00BC6DC7" w:rsidRPr="00581BB7" w:rsidRDefault="00BC6DC7" w:rsidP="00BC6DC7">
            <w:pPr>
              <w:jc w:val="center"/>
              <w:rPr>
                <w:sz w:val="20"/>
              </w:rPr>
            </w:pPr>
            <w:r w:rsidRPr="00581BB7">
              <w:rPr>
                <w:sz w:val="20"/>
              </w:rPr>
              <w:t>Fără schimbări</w:t>
            </w:r>
          </w:p>
        </w:tc>
        <w:tc>
          <w:tcPr>
            <w:tcW w:w="689" w:type="pct"/>
            <w:shd w:val="clear" w:color="auto" w:fill="FFC000"/>
            <w:vAlign w:val="center"/>
          </w:tcPr>
          <w:p w14:paraId="689C5ADA" w14:textId="77777777" w:rsidR="00BC6DC7" w:rsidRPr="00581BB7" w:rsidRDefault="00BC6DC7" w:rsidP="00BC6DC7">
            <w:pPr>
              <w:jc w:val="center"/>
              <w:rPr>
                <w:sz w:val="20"/>
              </w:rPr>
            </w:pPr>
            <w:r w:rsidRPr="00581BB7">
              <w:rPr>
                <w:sz w:val="20"/>
              </w:rPr>
              <w:t>Elimină exemplarele uscate</w:t>
            </w:r>
          </w:p>
        </w:tc>
        <w:tc>
          <w:tcPr>
            <w:tcW w:w="804" w:type="pct"/>
            <w:shd w:val="clear" w:color="auto" w:fill="FFC000"/>
            <w:vAlign w:val="center"/>
          </w:tcPr>
          <w:p w14:paraId="51565980" w14:textId="77777777" w:rsidR="00BC6DC7" w:rsidRPr="00581BB7" w:rsidRDefault="00BC6DC7" w:rsidP="00BC6DC7">
            <w:pPr>
              <w:jc w:val="center"/>
              <w:rPr>
                <w:sz w:val="20"/>
              </w:rPr>
            </w:pPr>
            <w:r w:rsidRPr="00581BB7">
              <w:rPr>
                <w:sz w:val="20"/>
              </w:rPr>
              <w:t>Se extrag arbori uscaţi sau în curs de uscare, căzuţi, rupţi sau doborâţi de vânt sau zăpadă, atacaţi de insecte</w:t>
            </w:r>
          </w:p>
        </w:tc>
        <w:tc>
          <w:tcPr>
            <w:tcW w:w="786" w:type="pct"/>
            <w:shd w:val="clear" w:color="auto" w:fill="FFC000"/>
            <w:vAlign w:val="center"/>
          </w:tcPr>
          <w:p w14:paraId="78B46A73" w14:textId="77777777" w:rsidR="00BC6DC7" w:rsidRPr="00581BB7" w:rsidRDefault="00BC6DC7" w:rsidP="00BC6DC7">
            <w:pPr>
              <w:jc w:val="center"/>
              <w:rPr>
                <w:sz w:val="20"/>
              </w:rPr>
            </w:pPr>
            <w:r w:rsidRPr="00581BB7">
              <w:rPr>
                <w:sz w:val="20"/>
              </w:rPr>
              <w:t>Se extrag arbori uscaţi sau în curs de uscare, căzuţi, rupţi sau doborâţi de vânt sau zăpadă, atacaţi de insecte</w:t>
            </w:r>
          </w:p>
        </w:tc>
        <w:tc>
          <w:tcPr>
            <w:tcW w:w="552" w:type="pct"/>
            <w:tcBorders>
              <w:right w:val="single" w:sz="12" w:space="0" w:color="auto"/>
            </w:tcBorders>
            <w:shd w:val="clear" w:color="auto" w:fill="FFC000"/>
            <w:vAlign w:val="center"/>
          </w:tcPr>
          <w:p w14:paraId="3C64ADA5" w14:textId="77777777" w:rsidR="00BC6DC7" w:rsidRPr="00581BB7" w:rsidRDefault="00BC6DC7" w:rsidP="00BC6DC7">
            <w:pPr>
              <w:jc w:val="center"/>
              <w:rPr>
                <w:sz w:val="20"/>
              </w:rPr>
            </w:pPr>
            <w:r w:rsidRPr="00581BB7">
              <w:rPr>
                <w:sz w:val="20"/>
              </w:rPr>
              <w:t>Elimină exemplarele uscate</w:t>
            </w:r>
          </w:p>
        </w:tc>
      </w:tr>
      <w:tr w:rsidR="00BC6DC7" w:rsidRPr="00581BB7" w14:paraId="1455E665"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5E81B9A7" w14:textId="77777777" w:rsidR="00BC6DC7" w:rsidRPr="00581BB7" w:rsidRDefault="00BC6DC7" w:rsidP="00BC6DC7">
            <w:pPr>
              <w:rPr>
                <w:sz w:val="20"/>
              </w:rPr>
            </w:pPr>
            <w:r w:rsidRPr="00581BB7">
              <w:rPr>
                <w:sz w:val="20"/>
              </w:rPr>
              <w:t>2.6. Numărul de arbori aflaţi în curs de descompunere pe sol (cu excepţia arboretelor sub 20 ani)</w:t>
            </w:r>
          </w:p>
        </w:tc>
        <w:tc>
          <w:tcPr>
            <w:tcW w:w="697" w:type="pct"/>
            <w:tcBorders>
              <w:left w:val="single" w:sz="8" w:space="0" w:color="auto"/>
              <w:right w:val="single" w:sz="4" w:space="0" w:color="auto"/>
            </w:tcBorders>
            <w:shd w:val="clear" w:color="auto" w:fill="D9D9D9" w:themeFill="background1" w:themeFillShade="D9"/>
            <w:vAlign w:val="center"/>
          </w:tcPr>
          <w:p w14:paraId="31BC2731"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1A384F61"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7D4A0823" w14:textId="77777777" w:rsidR="00BC6DC7" w:rsidRPr="00581BB7" w:rsidRDefault="00BC6DC7" w:rsidP="00BC6DC7">
            <w:pPr>
              <w:jc w:val="center"/>
              <w:rPr>
                <w:sz w:val="20"/>
              </w:rPr>
            </w:pPr>
            <w:r w:rsidRPr="00581BB7">
              <w:rPr>
                <w:sz w:val="20"/>
              </w:rPr>
              <w:t>Fără schimbări</w:t>
            </w:r>
          </w:p>
        </w:tc>
        <w:tc>
          <w:tcPr>
            <w:tcW w:w="804" w:type="pct"/>
            <w:tcBorders>
              <w:left w:val="single" w:sz="4" w:space="0" w:color="auto"/>
              <w:right w:val="single" w:sz="4" w:space="0" w:color="auto"/>
            </w:tcBorders>
            <w:shd w:val="clear" w:color="auto" w:fill="D9D9D9" w:themeFill="background1" w:themeFillShade="D9"/>
            <w:vAlign w:val="center"/>
          </w:tcPr>
          <w:p w14:paraId="1C2726FF" w14:textId="77777777" w:rsidR="00BC6DC7" w:rsidRPr="00581BB7" w:rsidRDefault="00BC6DC7" w:rsidP="00BC6DC7">
            <w:pPr>
              <w:jc w:val="center"/>
              <w:rPr>
                <w:sz w:val="20"/>
              </w:rPr>
            </w:pPr>
            <w:r w:rsidRPr="00581BB7">
              <w:rPr>
                <w:sz w:val="20"/>
              </w:rPr>
              <w:t>Fără schimbări</w:t>
            </w:r>
          </w:p>
        </w:tc>
        <w:tc>
          <w:tcPr>
            <w:tcW w:w="786" w:type="pct"/>
            <w:tcBorders>
              <w:left w:val="single" w:sz="4" w:space="0" w:color="auto"/>
              <w:right w:val="single" w:sz="4" w:space="0" w:color="auto"/>
            </w:tcBorders>
            <w:shd w:val="clear" w:color="auto" w:fill="D9D9D9" w:themeFill="background1" w:themeFillShade="D9"/>
            <w:vAlign w:val="center"/>
          </w:tcPr>
          <w:p w14:paraId="250FB6EA" w14:textId="77777777" w:rsidR="00BC6DC7" w:rsidRPr="00581BB7" w:rsidRDefault="00BC6DC7" w:rsidP="00BC6DC7">
            <w:pPr>
              <w:jc w:val="center"/>
              <w:rPr>
                <w:color w:val="FF0000"/>
                <w:sz w:val="20"/>
              </w:rPr>
            </w:pPr>
            <w:r w:rsidRPr="00581BB7">
              <w:rPr>
                <w:sz w:val="20"/>
              </w:rPr>
              <w:t>Fără schimbări</w:t>
            </w:r>
          </w:p>
        </w:tc>
        <w:tc>
          <w:tcPr>
            <w:tcW w:w="552" w:type="pct"/>
            <w:tcBorders>
              <w:left w:val="single" w:sz="4" w:space="0" w:color="auto"/>
              <w:right w:val="single" w:sz="12" w:space="0" w:color="auto"/>
            </w:tcBorders>
            <w:shd w:val="clear" w:color="auto" w:fill="D9D9D9" w:themeFill="background1" w:themeFillShade="D9"/>
            <w:vAlign w:val="center"/>
          </w:tcPr>
          <w:p w14:paraId="66E90446" w14:textId="77777777" w:rsidR="00BC6DC7" w:rsidRPr="00581BB7" w:rsidRDefault="00BC6DC7" w:rsidP="00BC6DC7">
            <w:pPr>
              <w:jc w:val="center"/>
              <w:rPr>
                <w:color w:val="FF0000"/>
                <w:sz w:val="20"/>
              </w:rPr>
            </w:pPr>
            <w:r w:rsidRPr="00581BB7">
              <w:rPr>
                <w:sz w:val="20"/>
              </w:rPr>
              <w:t>Fără schimbări</w:t>
            </w:r>
          </w:p>
        </w:tc>
      </w:tr>
      <w:tr w:rsidR="00BC6DC7" w:rsidRPr="00581BB7" w14:paraId="154FD379" w14:textId="77777777" w:rsidTr="00BC6DC7">
        <w:trPr>
          <w:trHeight w:val="332"/>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3E7478EC" w14:textId="77777777" w:rsidR="00BC6DC7" w:rsidRPr="00581BB7" w:rsidRDefault="00BC6DC7" w:rsidP="00BC6DC7">
            <w:pPr>
              <w:rPr>
                <w:color w:val="FF0000"/>
                <w:sz w:val="20"/>
              </w:rPr>
            </w:pPr>
            <w:r w:rsidRPr="00581BB7">
              <w:rPr>
                <w:b/>
                <w:bCs/>
                <w:sz w:val="20"/>
              </w:rPr>
              <w:t>3. Seminţişul (doar în arboretele sau terenurile în curs de regenerare)</w:t>
            </w:r>
          </w:p>
        </w:tc>
      </w:tr>
      <w:tr w:rsidR="00BC6DC7" w:rsidRPr="00581BB7" w14:paraId="1D252095"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3270855A" w14:textId="77777777" w:rsidR="00BC6DC7" w:rsidRPr="00581BB7" w:rsidRDefault="00BC6DC7" w:rsidP="00BC6DC7">
            <w:pPr>
              <w:rPr>
                <w:sz w:val="20"/>
              </w:rPr>
            </w:pPr>
            <w:r w:rsidRPr="00581BB7">
              <w:rPr>
                <w:sz w:val="20"/>
              </w:rPr>
              <w:t>3.1. Compoziţia</w:t>
            </w:r>
          </w:p>
        </w:tc>
        <w:tc>
          <w:tcPr>
            <w:tcW w:w="697" w:type="pct"/>
            <w:tcBorders>
              <w:left w:val="single" w:sz="8" w:space="0" w:color="auto"/>
              <w:right w:val="single" w:sz="4" w:space="0" w:color="auto"/>
            </w:tcBorders>
            <w:shd w:val="clear" w:color="auto" w:fill="24F907"/>
            <w:vAlign w:val="center"/>
          </w:tcPr>
          <w:p w14:paraId="21B8909C" w14:textId="77777777" w:rsidR="00BC6DC7" w:rsidRPr="00581BB7" w:rsidRDefault="00BC6DC7" w:rsidP="00BC6DC7">
            <w:pPr>
              <w:ind w:left="-77" w:right="-106"/>
              <w:jc w:val="center"/>
              <w:rPr>
                <w:sz w:val="20"/>
              </w:rPr>
            </w:pPr>
            <w:r w:rsidRPr="00581BB7">
              <w:rPr>
                <w:sz w:val="20"/>
              </w:rPr>
              <w:t xml:space="preserve">Se corectează compoziția astfel încât să se apropie </w:t>
            </w:r>
          </w:p>
          <w:p w14:paraId="40906C04" w14:textId="77777777" w:rsidR="00BC6DC7" w:rsidRPr="00581BB7" w:rsidRDefault="00BC6DC7" w:rsidP="00BC6DC7">
            <w:pPr>
              <w:ind w:left="-77" w:right="-106"/>
              <w:jc w:val="center"/>
              <w:rPr>
                <w:sz w:val="20"/>
              </w:rPr>
            </w:pPr>
            <w:r w:rsidRPr="00581BB7">
              <w:rPr>
                <w:sz w:val="20"/>
              </w:rPr>
              <w:t xml:space="preserve">cât mai mult de cea corespunzătoare tipului natural fundamental de pădure </w:t>
            </w:r>
          </w:p>
        </w:tc>
        <w:tc>
          <w:tcPr>
            <w:tcW w:w="689" w:type="pct"/>
            <w:tcBorders>
              <w:left w:val="single" w:sz="4" w:space="0" w:color="auto"/>
              <w:right w:val="single" w:sz="4" w:space="0" w:color="auto"/>
            </w:tcBorders>
            <w:shd w:val="clear" w:color="auto" w:fill="D9D9D9"/>
            <w:vAlign w:val="center"/>
          </w:tcPr>
          <w:p w14:paraId="7F8CA9E5" w14:textId="77777777" w:rsidR="00BC6DC7" w:rsidRPr="00581BB7" w:rsidRDefault="00BC6DC7" w:rsidP="00BC6DC7">
            <w:pPr>
              <w:jc w:val="center"/>
              <w:rPr>
                <w:sz w:val="20"/>
              </w:rPr>
            </w:pPr>
            <w:r w:rsidRPr="00581BB7">
              <w:rPr>
                <w:sz w:val="20"/>
              </w:rPr>
              <w:t xml:space="preserve">Fără schimbări </w:t>
            </w:r>
          </w:p>
        </w:tc>
        <w:tc>
          <w:tcPr>
            <w:tcW w:w="689" w:type="pct"/>
            <w:tcBorders>
              <w:left w:val="single" w:sz="4" w:space="0" w:color="auto"/>
              <w:right w:val="single" w:sz="4" w:space="0" w:color="auto"/>
            </w:tcBorders>
            <w:shd w:val="clear" w:color="auto" w:fill="D9D9D9"/>
            <w:vAlign w:val="center"/>
          </w:tcPr>
          <w:p w14:paraId="525EAB3B" w14:textId="77777777" w:rsidR="00BC6DC7" w:rsidRPr="00581BB7" w:rsidRDefault="00BC6DC7" w:rsidP="00BC6DC7">
            <w:pPr>
              <w:jc w:val="center"/>
              <w:rPr>
                <w:sz w:val="20"/>
              </w:rPr>
            </w:pPr>
            <w:r w:rsidRPr="00581BB7">
              <w:rPr>
                <w:sz w:val="20"/>
              </w:rPr>
              <w:t xml:space="preserve">Fără schimbări </w:t>
            </w:r>
          </w:p>
        </w:tc>
        <w:tc>
          <w:tcPr>
            <w:tcW w:w="804" w:type="pct"/>
            <w:tcBorders>
              <w:left w:val="single" w:sz="4" w:space="0" w:color="auto"/>
              <w:right w:val="single" w:sz="4" w:space="0" w:color="auto"/>
            </w:tcBorders>
            <w:shd w:val="clear" w:color="auto" w:fill="CCFFCC"/>
            <w:vAlign w:val="center"/>
          </w:tcPr>
          <w:p w14:paraId="14DBC5C9" w14:textId="77777777" w:rsidR="00BC6DC7" w:rsidRPr="00581BB7" w:rsidRDefault="00BC6DC7" w:rsidP="00BC6DC7">
            <w:pPr>
              <w:jc w:val="center"/>
              <w:rPr>
                <w:sz w:val="20"/>
              </w:rPr>
            </w:pPr>
            <w:r w:rsidRPr="00581BB7">
              <w:rPr>
                <w:sz w:val="20"/>
              </w:rPr>
              <w:t>Urmărește obținerea de seminţiş natural, format din specii caracteristice tipului natural fundamental de pădure</w:t>
            </w:r>
          </w:p>
        </w:tc>
        <w:tc>
          <w:tcPr>
            <w:tcW w:w="786" w:type="pct"/>
            <w:tcBorders>
              <w:left w:val="single" w:sz="4" w:space="0" w:color="auto"/>
              <w:right w:val="single" w:sz="4" w:space="0" w:color="auto"/>
            </w:tcBorders>
            <w:shd w:val="clear" w:color="auto" w:fill="CCFFCC"/>
            <w:vAlign w:val="center"/>
          </w:tcPr>
          <w:p w14:paraId="4E3F7135" w14:textId="77777777" w:rsidR="00BC6DC7" w:rsidRPr="00581BB7" w:rsidRDefault="00BC6DC7" w:rsidP="00BC6DC7">
            <w:pPr>
              <w:jc w:val="center"/>
              <w:rPr>
                <w:sz w:val="20"/>
              </w:rPr>
            </w:pPr>
            <w:r w:rsidRPr="00581BB7">
              <w:rPr>
                <w:sz w:val="20"/>
              </w:rPr>
              <w:t>Urmărește obținerea de seminţiş natural, format din specii proprii compoziţiei tipului natural de pădure</w:t>
            </w:r>
          </w:p>
        </w:tc>
        <w:tc>
          <w:tcPr>
            <w:tcW w:w="552" w:type="pct"/>
            <w:tcBorders>
              <w:left w:val="single" w:sz="4" w:space="0" w:color="auto"/>
              <w:right w:val="single" w:sz="12" w:space="0" w:color="auto"/>
            </w:tcBorders>
            <w:shd w:val="clear" w:color="auto" w:fill="D9D9D9"/>
            <w:vAlign w:val="center"/>
          </w:tcPr>
          <w:p w14:paraId="72E6D924" w14:textId="77777777" w:rsidR="00BC6DC7" w:rsidRPr="00581BB7" w:rsidRDefault="00BC6DC7" w:rsidP="00BC6DC7">
            <w:pPr>
              <w:jc w:val="center"/>
              <w:rPr>
                <w:sz w:val="20"/>
              </w:rPr>
            </w:pPr>
            <w:r w:rsidRPr="00581BB7">
              <w:rPr>
                <w:sz w:val="20"/>
              </w:rPr>
              <w:t>Fără schimbări</w:t>
            </w:r>
          </w:p>
        </w:tc>
      </w:tr>
      <w:tr w:rsidR="00BC6DC7" w:rsidRPr="00581BB7" w14:paraId="0231470F" w14:textId="77777777" w:rsidTr="00BC6DC7">
        <w:trPr>
          <w:trHeight w:val="17"/>
          <w:jc w:val="center"/>
        </w:trPr>
        <w:tc>
          <w:tcPr>
            <w:tcW w:w="783" w:type="pct"/>
            <w:tcBorders>
              <w:left w:val="single" w:sz="12" w:space="0" w:color="auto"/>
            </w:tcBorders>
            <w:shd w:val="clear" w:color="auto" w:fill="auto"/>
            <w:vAlign w:val="center"/>
          </w:tcPr>
          <w:p w14:paraId="345FBA30" w14:textId="77777777" w:rsidR="00BC6DC7" w:rsidRPr="00581BB7" w:rsidRDefault="00BC6DC7" w:rsidP="00BC6DC7">
            <w:pPr>
              <w:rPr>
                <w:sz w:val="20"/>
              </w:rPr>
            </w:pPr>
            <w:r w:rsidRPr="00581BB7">
              <w:rPr>
                <w:sz w:val="20"/>
              </w:rPr>
              <w:t>3.2. Specii alohtone</w:t>
            </w:r>
          </w:p>
        </w:tc>
        <w:tc>
          <w:tcPr>
            <w:tcW w:w="697" w:type="pct"/>
            <w:shd w:val="clear" w:color="auto" w:fill="24F907"/>
            <w:vAlign w:val="center"/>
          </w:tcPr>
          <w:p w14:paraId="577696E8" w14:textId="77777777" w:rsidR="00BC6DC7" w:rsidRPr="00581BB7" w:rsidRDefault="00BC6DC7" w:rsidP="00BC6DC7">
            <w:pPr>
              <w:jc w:val="center"/>
              <w:rPr>
                <w:sz w:val="20"/>
              </w:rPr>
            </w:pPr>
            <w:r w:rsidRPr="00581BB7">
              <w:rPr>
                <w:sz w:val="20"/>
              </w:rPr>
              <w:t>Sunt utilizați puieți autohtoni</w:t>
            </w:r>
          </w:p>
        </w:tc>
        <w:tc>
          <w:tcPr>
            <w:tcW w:w="689" w:type="pct"/>
            <w:shd w:val="clear" w:color="auto" w:fill="D9D9D9"/>
            <w:vAlign w:val="center"/>
          </w:tcPr>
          <w:p w14:paraId="7B882974" w14:textId="77777777" w:rsidR="00BC6DC7" w:rsidRPr="00581BB7" w:rsidRDefault="00BC6DC7" w:rsidP="00BC6DC7">
            <w:pPr>
              <w:jc w:val="center"/>
              <w:rPr>
                <w:sz w:val="20"/>
              </w:rPr>
            </w:pPr>
            <w:r w:rsidRPr="00581BB7">
              <w:rPr>
                <w:sz w:val="20"/>
              </w:rPr>
              <w:t>Fără schimbări</w:t>
            </w:r>
          </w:p>
        </w:tc>
        <w:tc>
          <w:tcPr>
            <w:tcW w:w="689" w:type="pct"/>
            <w:shd w:val="clear" w:color="auto" w:fill="D9D9D9"/>
            <w:vAlign w:val="center"/>
          </w:tcPr>
          <w:p w14:paraId="31AB4BEA" w14:textId="77777777" w:rsidR="00BC6DC7" w:rsidRPr="00581BB7" w:rsidRDefault="00BC6DC7" w:rsidP="00BC6DC7">
            <w:pPr>
              <w:jc w:val="center"/>
              <w:rPr>
                <w:sz w:val="20"/>
              </w:rPr>
            </w:pPr>
            <w:r w:rsidRPr="00581BB7">
              <w:rPr>
                <w:sz w:val="20"/>
              </w:rPr>
              <w:t>Fără schimbări</w:t>
            </w:r>
          </w:p>
        </w:tc>
        <w:tc>
          <w:tcPr>
            <w:tcW w:w="804" w:type="pct"/>
            <w:shd w:val="clear" w:color="auto" w:fill="D9D9D9"/>
            <w:vAlign w:val="center"/>
          </w:tcPr>
          <w:p w14:paraId="138C24C1" w14:textId="77777777" w:rsidR="00BC6DC7" w:rsidRPr="00581BB7" w:rsidRDefault="00BC6DC7" w:rsidP="00BC6DC7">
            <w:pPr>
              <w:jc w:val="center"/>
              <w:rPr>
                <w:sz w:val="20"/>
              </w:rPr>
            </w:pPr>
            <w:r w:rsidRPr="00581BB7">
              <w:rPr>
                <w:sz w:val="20"/>
              </w:rPr>
              <w:t>Favorabil instalării speciilor alohtone</w:t>
            </w:r>
          </w:p>
        </w:tc>
        <w:tc>
          <w:tcPr>
            <w:tcW w:w="786" w:type="pct"/>
            <w:shd w:val="clear" w:color="auto" w:fill="D9D9D9" w:themeFill="background1" w:themeFillShade="D9"/>
            <w:vAlign w:val="center"/>
          </w:tcPr>
          <w:p w14:paraId="026AC44D" w14:textId="77777777" w:rsidR="00BC6DC7" w:rsidRPr="00581BB7" w:rsidRDefault="00BC6DC7" w:rsidP="00BC6DC7">
            <w:pPr>
              <w:jc w:val="center"/>
              <w:rPr>
                <w:sz w:val="20"/>
              </w:rPr>
            </w:pPr>
            <w:r w:rsidRPr="00581BB7">
              <w:rPr>
                <w:sz w:val="20"/>
              </w:rPr>
              <w:t>Favorabil instalării speciilor alohtone</w:t>
            </w:r>
          </w:p>
        </w:tc>
        <w:tc>
          <w:tcPr>
            <w:tcW w:w="552" w:type="pct"/>
            <w:tcBorders>
              <w:right w:val="single" w:sz="12" w:space="0" w:color="auto"/>
            </w:tcBorders>
            <w:shd w:val="clear" w:color="auto" w:fill="D9D9D9" w:themeFill="background1" w:themeFillShade="D9"/>
            <w:vAlign w:val="center"/>
          </w:tcPr>
          <w:p w14:paraId="54F97CB0" w14:textId="77777777" w:rsidR="00BC6DC7" w:rsidRPr="00581BB7" w:rsidRDefault="00BC6DC7" w:rsidP="00BC6DC7">
            <w:pPr>
              <w:jc w:val="center"/>
              <w:rPr>
                <w:sz w:val="20"/>
              </w:rPr>
            </w:pPr>
            <w:r w:rsidRPr="00581BB7">
              <w:rPr>
                <w:sz w:val="20"/>
              </w:rPr>
              <w:t>Fără schimbări</w:t>
            </w:r>
          </w:p>
        </w:tc>
      </w:tr>
      <w:tr w:rsidR="00BC6DC7" w:rsidRPr="00581BB7" w14:paraId="31B06CD0" w14:textId="77777777" w:rsidTr="00BC6DC7">
        <w:trPr>
          <w:trHeight w:val="17"/>
          <w:jc w:val="center"/>
        </w:trPr>
        <w:tc>
          <w:tcPr>
            <w:tcW w:w="783" w:type="pct"/>
            <w:tcBorders>
              <w:left w:val="single" w:sz="12" w:space="0" w:color="auto"/>
            </w:tcBorders>
            <w:shd w:val="clear" w:color="auto" w:fill="auto"/>
            <w:vAlign w:val="center"/>
          </w:tcPr>
          <w:p w14:paraId="377FA9C5" w14:textId="77777777" w:rsidR="00BC6DC7" w:rsidRPr="00581BB7" w:rsidRDefault="00BC6DC7" w:rsidP="00BC6DC7">
            <w:pPr>
              <w:rPr>
                <w:sz w:val="20"/>
              </w:rPr>
            </w:pPr>
            <w:r w:rsidRPr="00581BB7">
              <w:rPr>
                <w:sz w:val="20"/>
              </w:rPr>
              <w:t>3.3. Mod de regenerare</w:t>
            </w:r>
          </w:p>
        </w:tc>
        <w:tc>
          <w:tcPr>
            <w:tcW w:w="697" w:type="pct"/>
            <w:shd w:val="clear" w:color="auto" w:fill="24F907"/>
            <w:vAlign w:val="center"/>
          </w:tcPr>
          <w:p w14:paraId="37A0C190" w14:textId="77777777" w:rsidR="00BC6DC7" w:rsidRPr="00581BB7" w:rsidRDefault="00BC6DC7" w:rsidP="00BC6DC7">
            <w:pPr>
              <w:ind w:left="-77" w:right="-106"/>
              <w:jc w:val="center"/>
              <w:rPr>
                <w:sz w:val="20"/>
              </w:rPr>
            </w:pPr>
            <w:r w:rsidRPr="00581BB7">
              <w:rPr>
                <w:sz w:val="20"/>
              </w:rPr>
              <w:t>Sunt utilizați puieți autohtoni obținuți pe cale generativă din surse controlate</w:t>
            </w:r>
          </w:p>
        </w:tc>
        <w:tc>
          <w:tcPr>
            <w:tcW w:w="689" w:type="pct"/>
            <w:shd w:val="clear" w:color="auto" w:fill="D9D9D9"/>
            <w:vAlign w:val="center"/>
          </w:tcPr>
          <w:p w14:paraId="2D2E775F" w14:textId="77777777" w:rsidR="00BC6DC7" w:rsidRPr="00581BB7" w:rsidRDefault="00BC6DC7" w:rsidP="00BC6DC7">
            <w:pPr>
              <w:jc w:val="center"/>
              <w:rPr>
                <w:sz w:val="20"/>
              </w:rPr>
            </w:pPr>
            <w:r w:rsidRPr="00581BB7">
              <w:rPr>
                <w:sz w:val="20"/>
              </w:rPr>
              <w:t>Fără schimbări</w:t>
            </w:r>
          </w:p>
        </w:tc>
        <w:tc>
          <w:tcPr>
            <w:tcW w:w="689" w:type="pct"/>
            <w:shd w:val="clear" w:color="auto" w:fill="D9D9D9"/>
            <w:vAlign w:val="center"/>
          </w:tcPr>
          <w:p w14:paraId="6AA64AFB" w14:textId="77777777" w:rsidR="00BC6DC7" w:rsidRPr="00581BB7" w:rsidRDefault="00BC6DC7" w:rsidP="00BC6DC7">
            <w:pPr>
              <w:jc w:val="center"/>
              <w:rPr>
                <w:sz w:val="20"/>
              </w:rPr>
            </w:pPr>
            <w:r w:rsidRPr="00581BB7">
              <w:rPr>
                <w:sz w:val="20"/>
              </w:rPr>
              <w:t>Fără schimbări</w:t>
            </w:r>
          </w:p>
        </w:tc>
        <w:tc>
          <w:tcPr>
            <w:tcW w:w="804" w:type="pct"/>
            <w:shd w:val="clear" w:color="auto" w:fill="CCFFCC"/>
            <w:vAlign w:val="center"/>
          </w:tcPr>
          <w:p w14:paraId="0897665D" w14:textId="77777777" w:rsidR="00BC6DC7" w:rsidRPr="00581BB7" w:rsidRDefault="00BC6DC7" w:rsidP="00BC6DC7">
            <w:pPr>
              <w:jc w:val="center"/>
              <w:rPr>
                <w:sz w:val="20"/>
              </w:rPr>
            </w:pPr>
            <w:r w:rsidRPr="00581BB7">
              <w:rPr>
                <w:sz w:val="20"/>
              </w:rPr>
              <w:t>Promovează regenerarea generativă</w:t>
            </w:r>
          </w:p>
        </w:tc>
        <w:tc>
          <w:tcPr>
            <w:tcW w:w="786" w:type="pct"/>
            <w:shd w:val="clear" w:color="auto" w:fill="CCFFCC"/>
            <w:vAlign w:val="center"/>
          </w:tcPr>
          <w:p w14:paraId="333EB5D5" w14:textId="77777777" w:rsidR="00BC6DC7" w:rsidRPr="00581BB7" w:rsidRDefault="00BC6DC7" w:rsidP="00BC6DC7">
            <w:pPr>
              <w:jc w:val="center"/>
              <w:rPr>
                <w:sz w:val="20"/>
              </w:rPr>
            </w:pPr>
            <w:r w:rsidRPr="00581BB7">
              <w:rPr>
                <w:sz w:val="20"/>
              </w:rPr>
              <w:t>Promovează regenerarea generativă</w:t>
            </w:r>
          </w:p>
        </w:tc>
        <w:tc>
          <w:tcPr>
            <w:tcW w:w="552" w:type="pct"/>
            <w:tcBorders>
              <w:right w:val="single" w:sz="12" w:space="0" w:color="auto"/>
            </w:tcBorders>
            <w:shd w:val="clear" w:color="auto" w:fill="D9D9D9"/>
            <w:vAlign w:val="center"/>
          </w:tcPr>
          <w:p w14:paraId="07D28120" w14:textId="77777777" w:rsidR="00BC6DC7" w:rsidRPr="00581BB7" w:rsidRDefault="00BC6DC7" w:rsidP="00BC6DC7">
            <w:pPr>
              <w:jc w:val="center"/>
              <w:rPr>
                <w:sz w:val="20"/>
              </w:rPr>
            </w:pPr>
            <w:r w:rsidRPr="00581BB7">
              <w:rPr>
                <w:sz w:val="20"/>
              </w:rPr>
              <w:t>Fără schimbări</w:t>
            </w:r>
          </w:p>
        </w:tc>
      </w:tr>
      <w:tr w:rsidR="00BC6DC7" w:rsidRPr="00581BB7" w14:paraId="4DE73795"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584B2647" w14:textId="77777777" w:rsidR="00BC6DC7" w:rsidRPr="00581BB7" w:rsidRDefault="00BC6DC7" w:rsidP="00BC6DC7">
            <w:pPr>
              <w:rPr>
                <w:sz w:val="20"/>
              </w:rPr>
            </w:pPr>
            <w:r w:rsidRPr="00581BB7">
              <w:rPr>
                <w:sz w:val="20"/>
              </w:rPr>
              <w:t>3.4. Grad de acoperire</w:t>
            </w:r>
          </w:p>
        </w:tc>
        <w:tc>
          <w:tcPr>
            <w:tcW w:w="697" w:type="pct"/>
            <w:tcBorders>
              <w:left w:val="single" w:sz="8" w:space="0" w:color="auto"/>
              <w:right w:val="single" w:sz="4" w:space="0" w:color="auto"/>
            </w:tcBorders>
            <w:shd w:val="clear" w:color="auto" w:fill="24F907"/>
            <w:vAlign w:val="center"/>
          </w:tcPr>
          <w:p w14:paraId="56084CE8" w14:textId="77777777" w:rsidR="00BC6DC7" w:rsidRPr="00581BB7" w:rsidRDefault="00BC6DC7" w:rsidP="00BC6DC7">
            <w:pPr>
              <w:ind w:left="-77" w:right="-106"/>
              <w:jc w:val="center"/>
              <w:rPr>
                <w:sz w:val="20"/>
              </w:rPr>
            </w:pPr>
            <w:r w:rsidRPr="00581BB7">
              <w:rPr>
                <w:sz w:val="20"/>
              </w:rPr>
              <w:t>Se ameliorează structura arboretului prin introducerea de puieți în golurile din care aceștia au dispărut din diverse cauze sau nu s-au instalat</w:t>
            </w:r>
          </w:p>
        </w:tc>
        <w:tc>
          <w:tcPr>
            <w:tcW w:w="689" w:type="pct"/>
            <w:tcBorders>
              <w:left w:val="single" w:sz="4" w:space="0" w:color="auto"/>
              <w:right w:val="single" w:sz="4" w:space="0" w:color="auto"/>
            </w:tcBorders>
            <w:shd w:val="clear" w:color="auto" w:fill="D9D9D9"/>
            <w:vAlign w:val="center"/>
          </w:tcPr>
          <w:p w14:paraId="177B3554"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vAlign w:val="center"/>
          </w:tcPr>
          <w:p w14:paraId="6CB99135" w14:textId="77777777" w:rsidR="00BC6DC7" w:rsidRPr="00581BB7" w:rsidRDefault="00BC6DC7" w:rsidP="00BC6DC7">
            <w:pPr>
              <w:jc w:val="center"/>
              <w:rPr>
                <w:sz w:val="20"/>
              </w:rPr>
            </w:pPr>
            <w:r w:rsidRPr="00581BB7">
              <w:rPr>
                <w:sz w:val="20"/>
              </w:rPr>
              <w:t>Fără schimbări</w:t>
            </w:r>
          </w:p>
        </w:tc>
        <w:tc>
          <w:tcPr>
            <w:tcW w:w="804" w:type="pct"/>
            <w:tcBorders>
              <w:left w:val="single" w:sz="4" w:space="0" w:color="auto"/>
            </w:tcBorders>
            <w:shd w:val="clear" w:color="auto" w:fill="CCFFCC"/>
            <w:vAlign w:val="center"/>
          </w:tcPr>
          <w:p w14:paraId="26049937" w14:textId="77777777" w:rsidR="00BC6DC7" w:rsidRPr="00581BB7" w:rsidRDefault="00BC6DC7" w:rsidP="00BC6DC7">
            <w:pPr>
              <w:jc w:val="center"/>
              <w:rPr>
                <w:sz w:val="20"/>
                <w:u w:val="single"/>
              </w:rPr>
            </w:pPr>
            <w:r w:rsidRPr="00581BB7">
              <w:rPr>
                <w:sz w:val="20"/>
              </w:rPr>
              <w:t>Se urmărește să se asigure fie dezvoltarea seminţişului existent utilizabil deja instalat fie instalarea unuia nou, acolo unde încă nu există</w:t>
            </w:r>
          </w:p>
        </w:tc>
        <w:tc>
          <w:tcPr>
            <w:tcW w:w="786" w:type="pct"/>
            <w:tcBorders>
              <w:left w:val="single" w:sz="4" w:space="0" w:color="auto"/>
              <w:right w:val="single" w:sz="4" w:space="0" w:color="auto"/>
            </w:tcBorders>
            <w:shd w:val="clear" w:color="auto" w:fill="CCFFCC"/>
            <w:vAlign w:val="center"/>
          </w:tcPr>
          <w:p w14:paraId="1976894E" w14:textId="77777777" w:rsidR="00BC6DC7" w:rsidRPr="00581BB7" w:rsidRDefault="00BC6DC7" w:rsidP="00BC6DC7">
            <w:pPr>
              <w:jc w:val="center"/>
              <w:rPr>
                <w:sz w:val="20"/>
                <w:u w:val="single"/>
              </w:rPr>
            </w:pPr>
            <w:r w:rsidRPr="00581BB7">
              <w:rPr>
                <w:sz w:val="20"/>
              </w:rPr>
              <w:t>Se urmărește să se asigure fie dezvoltarea seminţişului existent utilizabil deja instalat fie instalarea unuia nou, acolo unde încă nu există</w:t>
            </w:r>
          </w:p>
        </w:tc>
        <w:tc>
          <w:tcPr>
            <w:tcW w:w="552" w:type="pct"/>
            <w:tcBorders>
              <w:left w:val="single" w:sz="4" w:space="0" w:color="auto"/>
              <w:right w:val="single" w:sz="12" w:space="0" w:color="auto"/>
            </w:tcBorders>
            <w:shd w:val="clear" w:color="auto" w:fill="D9D9D9"/>
            <w:vAlign w:val="center"/>
          </w:tcPr>
          <w:p w14:paraId="737E4342" w14:textId="77777777" w:rsidR="00BC6DC7" w:rsidRPr="00581BB7" w:rsidRDefault="00BC6DC7" w:rsidP="00BC6DC7">
            <w:pPr>
              <w:jc w:val="center"/>
              <w:rPr>
                <w:sz w:val="20"/>
                <w:u w:val="single"/>
              </w:rPr>
            </w:pPr>
            <w:r w:rsidRPr="00581BB7">
              <w:rPr>
                <w:sz w:val="20"/>
              </w:rPr>
              <w:t>Fără schimbări</w:t>
            </w:r>
          </w:p>
        </w:tc>
      </w:tr>
      <w:tr w:rsidR="00BC6DC7" w:rsidRPr="00581BB7" w14:paraId="1733FF1D" w14:textId="77777777" w:rsidTr="00BC6DC7">
        <w:trPr>
          <w:trHeight w:val="351"/>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3A4C2BAB" w14:textId="77777777" w:rsidR="00BC6DC7" w:rsidRPr="00581BB7" w:rsidRDefault="00BC6DC7" w:rsidP="00BC6DC7">
            <w:pPr>
              <w:rPr>
                <w:sz w:val="20"/>
              </w:rPr>
            </w:pPr>
            <w:r w:rsidRPr="00581BB7">
              <w:rPr>
                <w:b/>
                <w:bCs/>
                <w:sz w:val="20"/>
              </w:rPr>
              <w:t xml:space="preserve">4. Subarboretul (doar în arboretele cu vârstă de peste 30 ani) </w:t>
            </w:r>
          </w:p>
        </w:tc>
      </w:tr>
      <w:tr w:rsidR="00BC6DC7" w:rsidRPr="00581BB7" w14:paraId="1D3256E3" w14:textId="77777777" w:rsidTr="00BC6DC7">
        <w:trPr>
          <w:trHeight w:val="17"/>
          <w:jc w:val="center"/>
        </w:trPr>
        <w:tc>
          <w:tcPr>
            <w:tcW w:w="783" w:type="pct"/>
            <w:tcBorders>
              <w:left w:val="single" w:sz="12" w:space="0" w:color="auto"/>
              <w:right w:val="single" w:sz="8" w:space="0" w:color="auto"/>
            </w:tcBorders>
            <w:shd w:val="clear" w:color="auto" w:fill="auto"/>
            <w:vAlign w:val="center"/>
          </w:tcPr>
          <w:p w14:paraId="40CEB3A8" w14:textId="77777777" w:rsidR="00BC6DC7" w:rsidRPr="00581BB7" w:rsidRDefault="00BC6DC7" w:rsidP="00BC6DC7">
            <w:pPr>
              <w:rPr>
                <w:sz w:val="20"/>
              </w:rPr>
            </w:pPr>
            <w:r w:rsidRPr="00581BB7">
              <w:rPr>
                <w:sz w:val="20"/>
              </w:rPr>
              <w:t>4.1. Compoziția floristică</w:t>
            </w:r>
          </w:p>
        </w:tc>
        <w:tc>
          <w:tcPr>
            <w:tcW w:w="697" w:type="pct"/>
            <w:tcBorders>
              <w:left w:val="single" w:sz="8" w:space="0" w:color="auto"/>
              <w:right w:val="single" w:sz="4" w:space="0" w:color="auto"/>
            </w:tcBorders>
            <w:shd w:val="clear" w:color="auto" w:fill="FFC000"/>
            <w:vAlign w:val="center"/>
          </w:tcPr>
          <w:p w14:paraId="54CF0FBE" w14:textId="77777777" w:rsidR="00BC6DC7" w:rsidRPr="00581BB7" w:rsidRDefault="00BC6DC7" w:rsidP="00BC6DC7">
            <w:pPr>
              <w:jc w:val="center"/>
              <w:rPr>
                <w:sz w:val="20"/>
              </w:rPr>
            </w:pPr>
            <w:r w:rsidRPr="00581BB7">
              <w:rPr>
                <w:sz w:val="20"/>
              </w:rPr>
              <w:t>Nefavorabil instalării arbuştilor</w:t>
            </w:r>
          </w:p>
        </w:tc>
        <w:tc>
          <w:tcPr>
            <w:tcW w:w="689" w:type="pct"/>
            <w:tcBorders>
              <w:left w:val="single" w:sz="4" w:space="0" w:color="auto"/>
              <w:right w:val="single" w:sz="4" w:space="0" w:color="auto"/>
            </w:tcBorders>
            <w:shd w:val="clear" w:color="auto" w:fill="D9D9D9"/>
            <w:vAlign w:val="center"/>
          </w:tcPr>
          <w:p w14:paraId="269BD274" w14:textId="77777777" w:rsidR="00BC6DC7" w:rsidRPr="00581BB7" w:rsidRDefault="00BC6DC7" w:rsidP="00BC6DC7">
            <w:pPr>
              <w:jc w:val="center"/>
              <w:rPr>
                <w:sz w:val="20"/>
              </w:rPr>
            </w:pPr>
            <w:r w:rsidRPr="00581BB7">
              <w:rPr>
                <w:sz w:val="20"/>
              </w:rPr>
              <w:t>Nefavorabil instalării arbuştilor</w:t>
            </w:r>
          </w:p>
        </w:tc>
        <w:tc>
          <w:tcPr>
            <w:tcW w:w="689" w:type="pct"/>
            <w:tcBorders>
              <w:left w:val="single" w:sz="4" w:space="0" w:color="auto"/>
              <w:right w:val="single" w:sz="4" w:space="0" w:color="auto"/>
            </w:tcBorders>
            <w:shd w:val="clear" w:color="auto" w:fill="D9D9D9"/>
            <w:vAlign w:val="center"/>
          </w:tcPr>
          <w:p w14:paraId="42E56B3B" w14:textId="77777777" w:rsidR="00BC6DC7" w:rsidRPr="00581BB7" w:rsidRDefault="00BC6DC7" w:rsidP="00BC6DC7">
            <w:pPr>
              <w:jc w:val="center"/>
              <w:rPr>
                <w:sz w:val="20"/>
              </w:rPr>
            </w:pPr>
            <w:r w:rsidRPr="00581BB7">
              <w:rPr>
                <w:sz w:val="20"/>
              </w:rPr>
              <w:t>Nefavorabil instalării arbuştilor</w:t>
            </w:r>
          </w:p>
        </w:tc>
        <w:tc>
          <w:tcPr>
            <w:tcW w:w="804" w:type="pct"/>
            <w:tcBorders>
              <w:left w:val="single" w:sz="4" w:space="0" w:color="auto"/>
              <w:right w:val="single" w:sz="4" w:space="0" w:color="auto"/>
            </w:tcBorders>
            <w:shd w:val="clear" w:color="auto" w:fill="CCFFCC"/>
            <w:vAlign w:val="center"/>
          </w:tcPr>
          <w:p w14:paraId="764F8E06" w14:textId="77777777" w:rsidR="00BC6DC7" w:rsidRPr="00581BB7" w:rsidRDefault="00BC6DC7" w:rsidP="00BC6DC7">
            <w:pPr>
              <w:jc w:val="center"/>
              <w:rPr>
                <w:sz w:val="20"/>
              </w:rPr>
            </w:pPr>
            <w:r w:rsidRPr="00581BB7">
              <w:rPr>
                <w:sz w:val="20"/>
              </w:rPr>
              <w:t>Favorabil instalării arbuştilor</w:t>
            </w:r>
          </w:p>
        </w:tc>
        <w:tc>
          <w:tcPr>
            <w:tcW w:w="786" w:type="pct"/>
            <w:tcBorders>
              <w:left w:val="single" w:sz="4" w:space="0" w:color="auto"/>
              <w:right w:val="single" w:sz="4" w:space="0" w:color="auto"/>
            </w:tcBorders>
            <w:shd w:val="clear" w:color="auto" w:fill="CCFFCC"/>
            <w:vAlign w:val="center"/>
          </w:tcPr>
          <w:p w14:paraId="650862FB" w14:textId="77777777" w:rsidR="00BC6DC7" w:rsidRPr="00581BB7" w:rsidRDefault="00BC6DC7" w:rsidP="00BC6DC7">
            <w:pPr>
              <w:jc w:val="center"/>
              <w:rPr>
                <w:sz w:val="20"/>
              </w:rPr>
            </w:pPr>
            <w:r w:rsidRPr="00581BB7">
              <w:rPr>
                <w:sz w:val="20"/>
              </w:rPr>
              <w:t>Favorabil instalării arbuştilor</w:t>
            </w:r>
          </w:p>
        </w:tc>
        <w:tc>
          <w:tcPr>
            <w:tcW w:w="552" w:type="pct"/>
            <w:tcBorders>
              <w:left w:val="single" w:sz="4" w:space="0" w:color="auto"/>
              <w:right w:val="single" w:sz="12" w:space="0" w:color="auto"/>
            </w:tcBorders>
            <w:shd w:val="clear" w:color="auto" w:fill="D9D9D9" w:themeFill="background1" w:themeFillShade="D9"/>
            <w:vAlign w:val="center"/>
          </w:tcPr>
          <w:p w14:paraId="0DCA191E" w14:textId="77777777" w:rsidR="00BC6DC7" w:rsidRPr="00581BB7" w:rsidRDefault="00BC6DC7" w:rsidP="00BC6DC7">
            <w:pPr>
              <w:jc w:val="center"/>
              <w:rPr>
                <w:sz w:val="20"/>
              </w:rPr>
            </w:pPr>
            <w:r w:rsidRPr="00581BB7">
              <w:rPr>
                <w:sz w:val="20"/>
              </w:rPr>
              <w:t>Fără schimbări</w:t>
            </w:r>
          </w:p>
        </w:tc>
      </w:tr>
      <w:tr w:rsidR="00BC6DC7" w:rsidRPr="00581BB7" w14:paraId="5A607806" w14:textId="77777777" w:rsidTr="00BC6DC7">
        <w:trPr>
          <w:trHeight w:val="17"/>
          <w:jc w:val="center"/>
        </w:trPr>
        <w:tc>
          <w:tcPr>
            <w:tcW w:w="783" w:type="pct"/>
            <w:tcBorders>
              <w:left w:val="single" w:sz="12" w:space="0" w:color="auto"/>
            </w:tcBorders>
            <w:shd w:val="clear" w:color="auto" w:fill="auto"/>
            <w:vAlign w:val="center"/>
          </w:tcPr>
          <w:p w14:paraId="2F3C04C7" w14:textId="77777777" w:rsidR="00BC6DC7" w:rsidRPr="00581BB7" w:rsidRDefault="00BC6DC7" w:rsidP="00BC6DC7">
            <w:pPr>
              <w:rPr>
                <w:sz w:val="20"/>
              </w:rPr>
            </w:pPr>
            <w:r w:rsidRPr="00581BB7">
              <w:rPr>
                <w:sz w:val="20"/>
              </w:rPr>
              <w:t>4.2. Specii alohtone</w:t>
            </w:r>
          </w:p>
        </w:tc>
        <w:tc>
          <w:tcPr>
            <w:tcW w:w="697" w:type="pct"/>
            <w:tcBorders>
              <w:left w:val="single" w:sz="8" w:space="0" w:color="auto"/>
              <w:right w:val="single" w:sz="4" w:space="0" w:color="auto"/>
            </w:tcBorders>
            <w:shd w:val="clear" w:color="auto" w:fill="FFC000"/>
            <w:vAlign w:val="center"/>
          </w:tcPr>
          <w:p w14:paraId="2C90169E" w14:textId="77777777" w:rsidR="00BC6DC7" w:rsidRPr="00581BB7" w:rsidRDefault="00BC6DC7" w:rsidP="00BC6DC7">
            <w:pPr>
              <w:jc w:val="center"/>
              <w:rPr>
                <w:sz w:val="20"/>
              </w:rPr>
            </w:pPr>
            <w:r w:rsidRPr="00581BB7">
              <w:rPr>
                <w:sz w:val="20"/>
              </w:rPr>
              <w:t>Nefavorabil instalării arbuştilor</w:t>
            </w:r>
          </w:p>
        </w:tc>
        <w:tc>
          <w:tcPr>
            <w:tcW w:w="689" w:type="pct"/>
            <w:tcBorders>
              <w:left w:val="single" w:sz="4" w:space="0" w:color="auto"/>
              <w:right w:val="single" w:sz="4" w:space="0" w:color="auto"/>
            </w:tcBorders>
            <w:shd w:val="clear" w:color="auto" w:fill="D9D9D9"/>
            <w:vAlign w:val="center"/>
          </w:tcPr>
          <w:p w14:paraId="2EC07A73" w14:textId="77777777" w:rsidR="00BC6DC7" w:rsidRPr="00581BB7" w:rsidRDefault="00BC6DC7" w:rsidP="00BC6DC7">
            <w:pPr>
              <w:jc w:val="center"/>
              <w:rPr>
                <w:sz w:val="20"/>
              </w:rPr>
            </w:pPr>
            <w:r w:rsidRPr="00581BB7">
              <w:rPr>
                <w:sz w:val="20"/>
              </w:rPr>
              <w:t>Nefavorabil instalării arbuştilor</w:t>
            </w:r>
          </w:p>
        </w:tc>
        <w:tc>
          <w:tcPr>
            <w:tcW w:w="689" w:type="pct"/>
            <w:tcBorders>
              <w:left w:val="single" w:sz="4" w:space="0" w:color="auto"/>
              <w:right w:val="single" w:sz="4" w:space="0" w:color="auto"/>
            </w:tcBorders>
            <w:shd w:val="clear" w:color="auto" w:fill="D9D9D9"/>
            <w:vAlign w:val="center"/>
          </w:tcPr>
          <w:p w14:paraId="29265975" w14:textId="77777777" w:rsidR="00BC6DC7" w:rsidRPr="00581BB7" w:rsidRDefault="00BC6DC7" w:rsidP="00BC6DC7">
            <w:pPr>
              <w:jc w:val="center"/>
              <w:rPr>
                <w:sz w:val="20"/>
              </w:rPr>
            </w:pPr>
            <w:r w:rsidRPr="00581BB7">
              <w:rPr>
                <w:sz w:val="20"/>
              </w:rPr>
              <w:t>Nefavorabil instalării arbuştilor</w:t>
            </w:r>
          </w:p>
        </w:tc>
        <w:tc>
          <w:tcPr>
            <w:tcW w:w="804" w:type="pct"/>
            <w:tcBorders>
              <w:left w:val="single" w:sz="4" w:space="0" w:color="auto"/>
              <w:right w:val="single" w:sz="4" w:space="0" w:color="auto"/>
            </w:tcBorders>
            <w:shd w:val="clear" w:color="auto" w:fill="D9D9D9"/>
            <w:vAlign w:val="center"/>
          </w:tcPr>
          <w:p w14:paraId="3F42A283" w14:textId="77777777" w:rsidR="00BC6DC7" w:rsidRPr="00581BB7" w:rsidRDefault="00BC6DC7" w:rsidP="00BC6DC7">
            <w:pPr>
              <w:jc w:val="center"/>
              <w:rPr>
                <w:sz w:val="20"/>
              </w:rPr>
            </w:pPr>
            <w:r w:rsidRPr="00581BB7">
              <w:rPr>
                <w:sz w:val="20"/>
              </w:rPr>
              <w:t>Favorabil instalării arbuştilor</w:t>
            </w:r>
          </w:p>
        </w:tc>
        <w:tc>
          <w:tcPr>
            <w:tcW w:w="786" w:type="pct"/>
            <w:tcBorders>
              <w:left w:val="single" w:sz="4" w:space="0" w:color="auto"/>
              <w:right w:val="single" w:sz="4" w:space="0" w:color="auto"/>
            </w:tcBorders>
            <w:shd w:val="clear" w:color="auto" w:fill="D9D9D9"/>
            <w:vAlign w:val="center"/>
          </w:tcPr>
          <w:p w14:paraId="7A616097" w14:textId="77777777" w:rsidR="00BC6DC7" w:rsidRPr="00581BB7" w:rsidRDefault="00BC6DC7" w:rsidP="00BC6DC7">
            <w:pPr>
              <w:jc w:val="center"/>
              <w:rPr>
                <w:sz w:val="20"/>
              </w:rPr>
            </w:pPr>
            <w:r w:rsidRPr="00581BB7">
              <w:rPr>
                <w:sz w:val="20"/>
              </w:rPr>
              <w:t>Favorabil instalării arbuştilor</w:t>
            </w:r>
          </w:p>
        </w:tc>
        <w:tc>
          <w:tcPr>
            <w:tcW w:w="552" w:type="pct"/>
            <w:tcBorders>
              <w:left w:val="single" w:sz="4" w:space="0" w:color="auto"/>
              <w:right w:val="single" w:sz="12" w:space="0" w:color="auto"/>
            </w:tcBorders>
            <w:shd w:val="clear" w:color="auto" w:fill="D9D9D9" w:themeFill="background1" w:themeFillShade="D9"/>
            <w:vAlign w:val="center"/>
          </w:tcPr>
          <w:p w14:paraId="04C37B5E" w14:textId="77777777" w:rsidR="00BC6DC7" w:rsidRPr="00581BB7" w:rsidRDefault="00BC6DC7" w:rsidP="00BC6DC7">
            <w:pPr>
              <w:jc w:val="center"/>
              <w:rPr>
                <w:sz w:val="20"/>
              </w:rPr>
            </w:pPr>
            <w:r w:rsidRPr="00581BB7">
              <w:rPr>
                <w:sz w:val="20"/>
              </w:rPr>
              <w:t>Fără schimbări</w:t>
            </w:r>
          </w:p>
        </w:tc>
      </w:tr>
      <w:tr w:rsidR="00BC6DC7" w:rsidRPr="00581BB7" w14:paraId="31CE1360" w14:textId="77777777" w:rsidTr="00BC6DC7">
        <w:trPr>
          <w:trHeight w:val="393"/>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41E964D5" w14:textId="77777777" w:rsidR="00BC6DC7" w:rsidRPr="00581BB7" w:rsidRDefault="00BC6DC7" w:rsidP="00BC6DC7">
            <w:pPr>
              <w:rPr>
                <w:sz w:val="20"/>
              </w:rPr>
            </w:pPr>
            <w:r w:rsidRPr="00581BB7">
              <w:rPr>
                <w:b/>
                <w:bCs/>
                <w:sz w:val="20"/>
              </w:rPr>
              <w:t>5. Stratul ierbos (doar în arboretele cu vârstă de peste 30 ani)</w:t>
            </w:r>
          </w:p>
        </w:tc>
      </w:tr>
      <w:tr w:rsidR="00BC6DC7" w:rsidRPr="00581BB7" w14:paraId="4619DC6A" w14:textId="77777777" w:rsidTr="00BC6DC7">
        <w:trPr>
          <w:trHeight w:val="17"/>
          <w:jc w:val="center"/>
        </w:trPr>
        <w:tc>
          <w:tcPr>
            <w:tcW w:w="783" w:type="pct"/>
            <w:tcBorders>
              <w:left w:val="single" w:sz="12" w:space="0" w:color="auto"/>
            </w:tcBorders>
            <w:shd w:val="clear" w:color="auto" w:fill="auto"/>
            <w:vAlign w:val="center"/>
          </w:tcPr>
          <w:p w14:paraId="49CA151A" w14:textId="77777777" w:rsidR="00BC6DC7" w:rsidRPr="00581BB7" w:rsidRDefault="00BC6DC7" w:rsidP="00BC6DC7">
            <w:pPr>
              <w:rPr>
                <w:sz w:val="20"/>
              </w:rPr>
            </w:pPr>
            <w:r w:rsidRPr="00581BB7">
              <w:rPr>
                <w:sz w:val="20"/>
              </w:rPr>
              <w:t>5.1. Compoziția floristică</w:t>
            </w:r>
          </w:p>
        </w:tc>
        <w:tc>
          <w:tcPr>
            <w:tcW w:w="697" w:type="pct"/>
            <w:tcBorders>
              <w:left w:val="single" w:sz="8" w:space="0" w:color="auto"/>
              <w:right w:val="single" w:sz="4" w:space="0" w:color="auto"/>
            </w:tcBorders>
            <w:shd w:val="clear" w:color="auto" w:fill="D9D9D9"/>
            <w:vAlign w:val="center"/>
          </w:tcPr>
          <w:p w14:paraId="68986E5E"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CCFFCC"/>
            <w:vAlign w:val="center"/>
          </w:tcPr>
          <w:p w14:paraId="3ACF09E1" w14:textId="77777777" w:rsidR="00BC6DC7" w:rsidRPr="00581BB7" w:rsidRDefault="00BC6DC7" w:rsidP="00BC6DC7">
            <w:pPr>
              <w:jc w:val="center"/>
              <w:rPr>
                <w:sz w:val="20"/>
              </w:rPr>
            </w:pPr>
            <w:r w:rsidRPr="00581BB7">
              <w:rPr>
                <w:sz w:val="20"/>
              </w:rPr>
              <w:t>Nu sunt condiții propice de dezvoltare</w:t>
            </w:r>
          </w:p>
        </w:tc>
        <w:tc>
          <w:tcPr>
            <w:tcW w:w="689" w:type="pct"/>
            <w:tcBorders>
              <w:left w:val="single" w:sz="4" w:space="0" w:color="auto"/>
              <w:right w:val="single" w:sz="4" w:space="0" w:color="auto"/>
            </w:tcBorders>
            <w:shd w:val="clear" w:color="auto" w:fill="CCFFCC"/>
            <w:vAlign w:val="center"/>
          </w:tcPr>
          <w:p w14:paraId="33BACEA3" w14:textId="77777777" w:rsidR="00BC6DC7" w:rsidRPr="00581BB7" w:rsidRDefault="00BC6DC7" w:rsidP="00BC6DC7">
            <w:pPr>
              <w:jc w:val="center"/>
              <w:rPr>
                <w:sz w:val="20"/>
              </w:rPr>
            </w:pPr>
            <w:r w:rsidRPr="00581BB7">
              <w:rPr>
                <w:sz w:val="20"/>
              </w:rPr>
              <w:t>Se modifică microclimatul</w:t>
            </w:r>
          </w:p>
        </w:tc>
        <w:tc>
          <w:tcPr>
            <w:tcW w:w="804" w:type="pct"/>
            <w:tcBorders>
              <w:left w:val="single" w:sz="4" w:space="0" w:color="auto"/>
              <w:right w:val="single" w:sz="4" w:space="0" w:color="auto"/>
            </w:tcBorders>
            <w:shd w:val="clear" w:color="auto" w:fill="CCFFCC"/>
            <w:vAlign w:val="center"/>
          </w:tcPr>
          <w:p w14:paraId="20960B26" w14:textId="77777777" w:rsidR="00BC6DC7" w:rsidRPr="00581BB7" w:rsidRDefault="00BC6DC7" w:rsidP="00BC6DC7">
            <w:pPr>
              <w:jc w:val="center"/>
              <w:rPr>
                <w:sz w:val="20"/>
              </w:rPr>
            </w:pPr>
            <w:r w:rsidRPr="00581BB7">
              <w:rPr>
                <w:sz w:val="20"/>
              </w:rPr>
              <w:t>Favorabil instalării speciilor ierboase</w:t>
            </w:r>
          </w:p>
        </w:tc>
        <w:tc>
          <w:tcPr>
            <w:tcW w:w="786" w:type="pct"/>
            <w:tcBorders>
              <w:left w:val="single" w:sz="4" w:space="0" w:color="auto"/>
              <w:right w:val="single" w:sz="4" w:space="0" w:color="auto"/>
            </w:tcBorders>
            <w:shd w:val="clear" w:color="auto" w:fill="CCFFCC"/>
            <w:vAlign w:val="center"/>
          </w:tcPr>
          <w:p w14:paraId="373672AB" w14:textId="77777777" w:rsidR="00BC6DC7" w:rsidRPr="00581BB7" w:rsidRDefault="00BC6DC7" w:rsidP="00BC6DC7">
            <w:pPr>
              <w:jc w:val="center"/>
              <w:rPr>
                <w:sz w:val="20"/>
              </w:rPr>
            </w:pPr>
            <w:r w:rsidRPr="00581BB7">
              <w:rPr>
                <w:sz w:val="20"/>
              </w:rPr>
              <w:t>Favorabil instalării speciilor ierboase</w:t>
            </w:r>
          </w:p>
        </w:tc>
        <w:tc>
          <w:tcPr>
            <w:tcW w:w="552" w:type="pct"/>
            <w:tcBorders>
              <w:left w:val="single" w:sz="4" w:space="0" w:color="auto"/>
              <w:right w:val="single" w:sz="12" w:space="0" w:color="auto"/>
            </w:tcBorders>
            <w:shd w:val="clear" w:color="auto" w:fill="D9D9D9" w:themeFill="background1" w:themeFillShade="D9"/>
            <w:vAlign w:val="center"/>
          </w:tcPr>
          <w:p w14:paraId="3ED9D6FF" w14:textId="77777777" w:rsidR="00BC6DC7" w:rsidRPr="00581BB7" w:rsidRDefault="00BC6DC7" w:rsidP="00BC6DC7">
            <w:pPr>
              <w:jc w:val="center"/>
              <w:rPr>
                <w:sz w:val="20"/>
              </w:rPr>
            </w:pPr>
            <w:r w:rsidRPr="00581BB7">
              <w:rPr>
                <w:sz w:val="20"/>
              </w:rPr>
              <w:t>Fără schimbări</w:t>
            </w:r>
          </w:p>
        </w:tc>
      </w:tr>
      <w:tr w:rsidR="00BC6DC7" w:rsidRPr="00581BB7" w14:paraId="19A7344A" w14:textId="77777777" w:rsidTr="00BC6DC7">
        <w:trPr>
          <w:trHeight w:val="17"/>
          <w:jc w:val="center"/>
        </w:trPr>
        <w:tc>
          <w:tcPr>
            <w:tcW w:w="783" w:type="pct"/>
            <w:tcBorders>
              <w:left w:val="single" w:sz="12" w:space="0" w:color="auto"/>
            </w:tcBorders>
            <w:shd w:val="clear" w:color="auto" w:fill="auto"/>
            <w:vAlign w:val="center"/>
          </w:tcPr>
          <w:p w14:paraId="692997EF" w14:textId="77777777" w:rsidR="00BC6DC7" w:rsidRPr="00581BB7" w:rsidRDefault="00BC6DC7" w:rsidP="00BC6DC7">
            <w:pPr>
              <w:rPr>
                <w:sz w:val="20"/>
              </w:rPr>
            </w:pPr>
            <w:r w:rsidRPr="00581BB7">
              <w:rPr>
                <w:sz w:val="20"/>
              </w:rPr>
              <w:t>5.2. Specii alohtone</w:t>
            </w:r>
          </w:p>
        </w:tc>
        <w:tc>
          <w:tcPr>
            <w:tcW w:w="697" w:type="pct"/>
            <w:tcBorders>
              <w:left w:val="single" w:sz="8" w:space="0" w:color="auto"/>
              <w:right w:val="single" w:sz="4" w:space="0" w:color="auto"/>
            </w:tcBorders>
            <w:shd w:val="clear" w:color="auto" w:fill="D9D9D9"/>
            <w:vAlign w:val="center"/>
          </w:tcPr>
          <w:p w14:paraId="7BB6AC53" w14:textId="77777777" w:rsidR="00BC6DC7" w:rsidRPr="00581BB7" w:rsidRDefault="00BC6DC7" w:rsidP="00BC6DC7">
            <w:pPr>
              <w:jc w:val="center"/>
              <w:rPr>
                <w:sz w:val="20"/>
              </w:rPr>
            </w:pPr>
            <w:r w:rsidRPr="00581BB7">
              <w:rPr>
                <w:sz w:val="20"/>
              </w:rPr>
              <w:t>Fără schimbări</w:t>
            </w:r>
          </w:p>
        </w:tc>
        <w:tc>
          <w:tcPr>
            <w:tcW w:w="689" w:type="pct"/>
            <w:tcBorders>
              <w:left w:val="single" w:sz="4" w:space="0" w:color="auto"/>
              <w:right w:val="single" w:sz="4" w:space="0" w:color="auto"/>
            </w:tcBorders>
            <w:shd w:val="clear" w:color="auto" w:fill="D9D9D9"/>
            <w:vAlign w:val="center"/>
          </w:tcPr>
          <w:p w14:paraId="29FDD9B3" w14:textId="77777777" w:rsidR="00BC6DC7" w:rsidRPr="00581BB7" w:rsidRDefault="00BC6DC7" w:rsidP="00BC6DC7">
            <w:pPr>
              <w:jc w:val="center"/>
              <w:rPr>
                <w:sz w:val="20"/>
              </w:rPr>
            </w:pPr>
            <w:r w:rsidRPr="00581BB7">
              <w:rPr>
                <w:sz w:val="20"/>
              </w:rPr>
              <w:t>Nu sunt condiții propice de dezvoltare</w:t>
            </w:r>
          </w:p>
        </w:tc>
        <w:tc>
          <w:tcPr>
            <w:tcW w:w="689" w:type="pct"/>
            <w:tcBorders>
              <w:left w:val="single" w:sz="4" w:space="0" w:color="auto"/>
              <w:right w:val="single" w:sz="4" w:space="0" w:color="auto"/>
            </w:tcBorders>
            <w:shd w:val="clear" w:color="auto" w:fill="D9D9D9"/>
            <w:vAlign w:val="center"/>
          </w:tcPr>
          <w:p w14:paraId="0A957116" w14:textId="77777777" w:rsidR="00BC6DC7" w:rsidRPr="00581BB7" w:rsidRDefault="00BC6DC7" w:rsidP="00BC6DC7">
            <w:pPr>
              <w:jc w:val="center"/>
              <w:rPr>
                <w:sz w:val="20"/>
              </w:rPr>
            </w:pPr>
            <w:r w:rsidRPr="00581BB7">
              <w:rPr>
                <w:sz w:val="20"/>
              </w:rPr>
              <w:t>Se modifică microclimatul</w:t>
            </w:r>
          </w:p>
        </w:tc>
        <w:tc>
          <w:tcPr>
            <w:tcW w:w="804" w:type="pct"/>
            <w:tcBorders>
              <w:left w:val="single" w:sz="4" w:space="0" w:color="auto"/>
            </w:tcBorders>
            <w:shd w:val="clear" w:color="auto" w:fill="D9D9D9"/>
            <w:vAlign w:val="center"/>
          </w:tcPr>
          <w:p w14:paraId="2220104B" w14:textId="77777777" w:rsidR="00BC6DC7" w:rsidRPr="00581BB7" w:rsidRDefault="00BC6DC7" w:rsidP="00BC6DC7">
            <w:pPr>
              <w:jc w:val="center"/>
              <w:rPr>
                <w:sz w:val="20"/>
              </w:rPr>
            </w:pPr>
            <w:r w:rsidRPr="00581BB7">
              <w:rPr>
                <w:sz w:val="20"/>
              </w:rPr>
              <w:t>Favorabil instalării speciilor ierboase</w:t>
            </w:r>
          </w:p>
        </w:tc>
        <w:tc>
          <w:tcPr>
            <w:tcW w:w="786" w:type="pct"/>
            <w:tcBorders>
              <w:left w:val="single" w:sz="4" w:space="0" w:color="auto"/>
            </w:tcBorders>
            <w:shd w:val="clear" w:color="auto" w:fill="D9D9D9"/>
            <w:vAlign w:val="center"/>
          </w:tcPr>
          <w:p w14:paraId="431DC2AC" w14:textId="77777777" w:rsidR="00BC6DC7" w:rsidRPr="00581BB7" w:rsidRDefault="00BC6DC7" w:rsidP="00BC6DC7">
            <w:pPr>
              <w:jc w:val="center"/>
              <w:rPr>
                <w:sz w:val="20"/>
              </w:rPr>
            </w:pPr>
            <w:r w:rsidRPr="00581BB7">
              <w:rPr>
                <w:sz w:val="20"/>
              </w:rPr>
              <w:t>Favorabil instalării speciilor ierboase</w:t>
            </w:r>
          </w:p>
        </w:tc>
        <w:tc>
          <w:tcPr>
            <w:tcW w:w="552" w:type="pct"/>
            <w:tcBorders>
              <w:right w:val="single" w:sz="12" w:space="0" w:color="auto"/>
            </w:tcBorders>
            <w:shd w:val="clear" w:color="auto" w:fill="D9D9D9" w:themeFill="background1" w:themeFillShade="D9"/>
            <w:vAlign w:val="center"/>
          </w:tcPr>
          <w:p w14:paraId="67C20784" w14:textId="77777777" w:rsidR="00BC6DC7" w:rsidRPr="00581BB7" w:rsidRDefault="00BC6DC7" w:rsidP="00BC6DC7">
            <w:pPr>
              <w:jc w:val="center"/>
              <w:rPr>
                <w:sz w:val="20"/>
              </w:rPr>
            </w:pPr>
            <w:r w:rsidRPr="00581BB7">
              <w:rPr>
                <w:sz w:val="20"/>
              </w:rPr>
              <w:t>Fără schimbări</w:t>
            </w:r>
          </w:p>
        </w:tc>
      </w:tr>
      <w:tr w:rsidR="00BC6DC7" w:rsidRPr="00057C84" w14:paraId="2662CFA9" w14:textId="77777777" w:rsidTr="00BC6DC7">
        <w:trPr>
          <w:trHeight w:val="17"/>
          <w:jc w:val="center"/>
        </w:trPr>
        <w:tc>
          <w:tcPr>
            <w:tcW w:w="783" w:type="pct"/>
            <w:tcBorders>
              <w:left w:val="single" w:sz="12" w:space="0" w:color="auto"/>
              <w:bottom w:val="single" w:sz="12" w:space="0" w:color="auto"/>
            </w:tcBorders>
            <w:shd w:val="clear" w:color="auto" w:fill="auto"/>
            <w:vAlign w:val="center"/>
          </w:tcPr>
          <w:p w14:paraId="3E8DAC7C" w14:textId="77777777" w:rsidR="00BC6DC7" w:rsidRPr="00581BB7" w:rsidRDefault="00BC6DC7" w:rsidP="00BC6DC7">
            <w:pPr>
              <w:jc w:val="center"/>
              <w:rPr>
                <w:sz w:val="20"/>
              </w:rPr>
            </w:pPr>
            <w:r w:rsidRPr="00581BB7">
              <w:rPr>
                <w:b/>
                <w:sz w:val="20"/>
              </w:rPr>
              <w:t>Evaluare impact pe categorii de lucrări</w:t>
            </w:r>
          </w:p>
        </w:tc>
        <w:tc>
          <w:tcPr>
            <w:tcW w:w="697" w:type="pct"/>
            <w:tcBorders>
              <w:left w:val="single" w:sz="8" w:space="0" w:color="auto"/>
              <w:bottom w:val="single" w:sz="12" w:space="0" w:color="auto"/>
              <w:right w:val="single" w:sz="4" w:space="0" w:color="auto"/>
            </w:tcBorders>
            <w:shd w:val="clear" w:color="auto" w:fill="CCFFCC"/>
            <w:vAlign w:val="center"/>
          </w:tcPr>
          <w:p w14:paraId="5C1EF453" w14:textId="77777777" w:rsidR="00BC6DC7" w:rsidRPr="00581BB7" w:rsidRDefault="00BC6DC7" w:rsidP="00BC6DC7">
            <w:pPr>
              <w:jc w:val="center"/>
              <w:rPr>
                <w:sz w:val="20"/>
              </w:rPr>
            </w:pPr>
            <w:r w:rsidRPr="00581BB7">
              <w:rPr>
                <w:sz w:val="20"/>
              </w:rPr>
              <w:t>Impact pozitiv nesemnificativ</w:t>
            </w:r>
          </w:p>
        </w:tc>
        <w:tc>
          <w:tcPr>
            <w:tcW w:w="689" w:type="pct"/>
            <w:tcBorders>
              <w:left w:val="single" w:sz="4" w:space="0" w:color="auto"/>
              <w:bottom w:val="single" w:sz="12" w:space="0" w:color="auto"/>
              <w:right w:val="single" w:sz="4" w:space="0" w:color="auto"/>
            </w:tcBorders>
            <w:shd w:val="clear" w:color="auto" w:fill="CCFFCC"/>
            <w:vAlign w:val="center"/>
          </w:tcPr>
          <w:p w14:paraId="2A9007D8" w14:textId="77777777" w:rsidR="00BC6DC7" w:rsidRPr="00581BB7" w:rsidRDefault="00BC6DC7" w:rsidP="00BC6DC7">
            <w:pPr>
              <w:jc w:val="center"/>
              <w:rPr>
                <w:sz w:val="20"/>
              </w:rPr>
            </w:pPr>
            <w:r w:rsidRPr="00581BB7">
              <w:rPr>
                <w:sz w:val="20"/>
              </w:rPr>
              <w:t>Impact pozitiv nesemnificativ</w:t>
            </w:r>
          </w:p>
        </w:tc>
        <w:tc>
          <w:tcPr>
            <w:tcW w:w="689" w:type="pct"/>
            <w:tcBorders>
              <w:left w:val="single" w:sz="4" w:space="0" w:color="auto"/>
              <w:bottom w:val="single" w:sz="12" w:space="0" w:color="auto"/>
              <w:right w:val="single" w:sz="4" w:space="0" w:color="auto"/>
            </w:tcBorders>
            <w:shd w:val="clear" w:color="auto" w:fill="CCFFCC"/>
            <w:vAlign w:val="center"/>
          </w:tcPr>
          <w:p w14:paraId="7289AE53" w14:textId="77777777" w:rsidR="00BC6DC7" w:rsidRPr="00581BB7" w:rsidRDefault="00BC6DC7" w:rsidP="00BC6DC7">
            <w:pPr>
              <w:jc w:val="center"/>
              <w:rPr>
                <w:sz w:val="20"/>
              </w:rPr>
            </w:pPr>
            <w:r w:rsidRPr="00581BB7">
              <w:rPr>
                <w:sz w:val="20"/>
              </w:rPr>
              <w:t>Impact pozitiv nesemnificativ</w:t>
            </w:r>
          </w:p>
        </w:tc>
        <w:tc>
          <w:tcPr>
            <w:tcW w:w="804" w:type="pct"/>
            <w:tcBorders>
              <w:left w:val="single" w:sz="4" w:space="0" w:color="auto"/>
              <w:bottom w:val="single" w:sz="12" w:space="0" w:color="auto"/>
            </w:tcBorders>
            <w:shd w:val="clear" w:color="auto" w:fill="D9D9D9" w:themeFill="background1" w:themeFillShade="D9"/>
            <w:vAlign w:val="center"/>
          </w:tcPr>
          <w:p w14:paraId="26F1A396" w14:textId="77777777" w:rsidR="00BC6DC7" w:rsidRPr="00581BB7" w:rsidRDefault="00BC6DC7" w:rsidP="00BC6DC7">
            <w:pPr>
              <w:jc w:val="center"/>
              <w:rPr>
                <w:sz w:val="20"/>
              </w:rPr>
            </w:pPr>
            <w:r w:rsidRPr="00581BB7">
              <w:rPr>
                <w:sz w:val="20"/>
              </w:rPr>
              <w:t xml:space="preserve">Neutru </w:t>
            </w:r>
          </w:p>
        </w:tc>
        <w:tc>
          <w:tcPr>
            <w:tcW w:w="786" w:type="pct"/>
            <w:tcBorders>
              <w:left w:val="single" w:sz="4" w:space="0" w:color="auto"/>
              <w:bottom w:val="single" w:sz="12" w:space="0" w:color="auto"/>
            </w:tcBorders>
            <w:shd w:val="clear" w:color="auto" w:fill="D9D9D9" w:themeFill="background1" w:themeFillShade="D9"/>
            <w:vAlign w:val="center"/>
          </w:tcPr>
          <w:p w14:paraId="1F1D67AB" w14:textId="77777777" w:rsidR="00BC6DC7" w:rsidRPr="00581BB7" w:rsidRDefault="00BC6DC7" w:rsidP="00BC6DC7">
            <w:pPr>
              <w:jc w:val="center"/>
              <w:rPr>
                <w:sz w:val="20"/>
              </w:rPr>
            </w:pPr>
            <w:r w:rsidRPr="00581BB7">
              <w:rPr>
                <w:sz w:val="20"/>
              </w:rPr>
              <w:t xml:space="preserve">Neutru </w:t>
            </w:r>
          </w:p>
        </w:tc>
        <w:tc>
          <w:tcPr>
            <w:tcW w:w="552" w:type="pct"/>
            <w:tcBorders>
              <w:bottom w:val="single" w:sz="12" w:space="0" w:color="auto"/>
              <w:right w:val="single" w:sz="12" w:space="0" w:color="auto"/>
            </w:tcBorders>
            <w:shd w:val="clear" w:color="auto" w:fill="CCFFCC"/>
            <w:vAlign w:val="center"/>
          </w:tcPr>
          <w:p w14:paraId="461ECB1C" w14:textId="77777777" w:rsidR="00BC6DC7" w:rsidRPr="00581BB7" w:rsidRDefault="00BC6DC7" w:rsidP="00BC6DC7">
            <w:pPr>
              <w:jc w:val="center"/>
              <w:rPr>
                <w:sz w:val="20"/>
              </w:rPr>
            </w:pPr>
            <w:r w:rsidRPr="00581BB7">
              <w:rPr>
                <w:sz w:val="20"/>
              </w:rPr>
              <w:t>Impact pozitiv nesemnificativ</w:t>
            </w:r>
          </w:p>
        </w:tc>
      </w:tr>
    </w:tbl>
    <w:p w14:paraId="37C53BBF" w14:textId="77777777" w:rsidR="00BC6DC7" w:rsidRPr="00057C84" w:rsidRDefault="00BC6DC7" w:rsidP="00BC6DC7">
      <w:pPr>
        <w:rPr>
          <w:highlight w:val="lightGray"/>
        </w:rPr>
        <w:sectPr w:rsidR="00BC6DC7" w:rsidRPr="00057C84" w:rsidSect="00BC6DC7">
          <w:pgSz w:w="16839" w:h="11907" w:orient="landscape" w:code="9"/>
          <w:pgMar w:top="1022" w:right="1138" w:bottom="1022" w:left="1411" w:header="432" w:footer="432" w:gutter="0"/>
          <w:cols w:space="720"/>
          <w:noEndnote/>
          <w:docGrid w:linePitch="326"/>
        </w:sectPr>
      </w:pPr>
    </w:p>
    <w:p w14:paraId="2491CE74" w14:textId="4A7E663D" w:rsidR="00BC6DC7" w:rsidRPr="00581BB7" w:rsidRDefault="00BC6DC7" w:rsidP="00BC6DC7">
      <w:pPr>
        <w:jc w:val="right"/>
        <w:rPr>
          <w:b/>
          <w:bCs/>
          <w:sz w:val="20"/>
        </w:rPr>
      </w:pPr>
      <w:bookmarkStart w:id="304" w:name="_Toc125980023"/>
      <w:r w:rsidRPr="00581BB7">
        <w:rPr>
          <w:b/>
          <w:bCs/>
          <w:sz w:val="20"/>
        </w:rPr>
        <w:t xml:space="preserve">Tabel </w:t>
      </w:r>
      <w:r w:rsidR="00581BB7" w:rsidRPr="00581BB7">
        <w:rPr>
          <w:b/>
          <w:bCs/>
          <w:sz w:val="20"/>
        </w:rPr>
        <w:t>51</w:t>
      </w:r>
      <w:r w:rsidRPr="00581BB7">
        <w:rPr>
          <w:b/>
          <w:bCs/>
          <w:sz w:val="20"/>
        </w:rPr>
        <w:t xml:space="preserve">: Impactul lucrărilor silvice asupra habitatului  </w:t>
      </w:r>
      <w:r w:rsidRPr="00581BB7">
        <w:rPr>
          <w:b/>
          <w:bCs/>
          <w:i/>
          <w:sz w:val="20"/>
        </w:rPr>
        <w:t>9</w:t>
      </w:r>
      <w:r w:rsidR="00581BB7" w:rsidRPr="00581BB7">
        <w:rPr>
          <w:b/>
          <w:bCs/>
          <w:i/>
          <w:sz w:val="20"/>
        </w:rPr>
        <w:t>4</w:t>
      </w:r>
      <w:r w:rsidRPr="00581BB7">
        <w:rPr>
          <w:b/>
          <w:bCs/>
          <w:i/>
          <w:sz w:val="20"/>
        </w:rPr>
        <w:t xml:space="preserve">10 </w:t>
      </w:r>
      <w:r w:rsidR="00581BB7" w:rsidRPr="00581BB7">
        <w:rPr>
          <w:b/>
          <w:bCs/>
          <w:i/>
          <w:sz w:val="20"/>
        </w:rPr>
        <w:t xml:space="preserve">Păduri acidofile de Picea abies din regiunea montană VaccinioPiceetea </w:t>
      </w:r>
      <w:r w:rsidRPr="00581BB7">
        <w:rPr>
          <w:b/>
          <w:bCs/>
          <w:sz w:val="20"/>
        </w:rPr>
        <w:t>prin analiza efectelor asupra criteriilor ce definesc starea favorabilă de conservare</w:t>
      </w:r>
      <w:bookmarkEnd w:id="304"/>
    </w:p>
    <w:tbl>
      <w:tblPr>
        <w:tblW w:w="48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1"/>
        <w:gridCol w:w="2880"/>
        <w:gridCol w:w="3027"/>
        <w:gridCol w:w="3270"/>
        <w:gridCol w:w="2807"/>
      </w:tblGrid>
      <w:tr w:rsidR="00BC6DC7" w:rsidRPr="00581BB7" w14:paraId="3BB64EFB" w14:textId="77777777" w:rsidTr="00024DB6">
        <w:trPr>
          <w:trHeight w:val="163"/>
          <w:tblHeader/>
          <w:jc w:val="center"/>
        </w:trPr>
        <w:tc>
          <w:tcPr>
            <w:tcW w:w="914" w:type="pct"/>
            <w:vMerge w:val="restart"/>
            <w:tcBorders>
              <w:top w:val="single" w:sz="12" w:space="0" w:color="auto"/>
              <w:left w:val="single" w:sz="12" w:space="0" w:color="auto"/>
              <w:right w:val="single" w:sz="4" w:space="0" w:color="auto"/>
            </w:tcBorders>
            <w:shd w:val="clear" w:color="auto" w:fill="EAF1DD" w:themeFill="accent3" w:themeFillTint="33"/>
            <w:vAlign w:val="center"/>
          </w:tcPr>
          <w:p w14:paraId="08A9F73C" w14:textId="77777777" w:rsidR="00BC6DC7" w:rsidRPr="00581BB7" w:rsidRDefault="00BC6DC7" w:rsidP="00BC6DC7">
            <w:pPr>
              <w:jc w:val="center"/>
              <w:rPr>
                <w:b/>
                <w:bCs/>
                <w:sz w:val="20"/>
              </w:rPr>
            </w:pPr>
            <w:r w:rsidRPr="00581BB7">
              <w:rPr>
                <w:b/>
                <w:bCs/>
                <w:sz w:val="20"/>
              </w:rPr>
              <w:t>Indicatorul supus evaluării</w:t>
            </w:r>
          </w:p>
        </w:tc>
        <w:tc>
          <w:tcPr>
            <w:tcW w:w="4086" w:type="pct"/>
            <w:gridSpan w:val="4"/>
            <w:tcBorders>
              <w:top w:val="single" w:sz="12" w:space="0" w:color="auto"/>
              <w:left w:val="single" w:sz="4" w:space="0" w:color="auto"/>
              <w:right w:val="single" w:sz="12" w:space="0" w:color="auto"/>
            </w:tcBorders>
            <w:shd w:val="clear" w:color="auto" w:fill="EAF1DD" w:themeFill="accent3" w:themeFillTint="33"/>
          </w:tcPr>
          <w:p w14:paraId="7B7E6A05" w14:textId="77777777" w:rsidR="00BC6DC7" w:rsidRPr="00581BB7" w:rsidRDefault="00BC6DC7" w:rsidP="00BC6DC7">
            <w:pPr>
              <w:jc w:val="center"/>
              <w:rPr>
                <w:b/>
                <w:bCs/>
                <w:sz w:val="20"/>
              </w:rPr>
            </w:pPr>
            <w:r w:rsidRPr="00581BB7">
              <w:rPr>
                <w:b/>
                <w:bCs/>
                <w:sz w:val="20"/>
              </w:rPr>
              <w:t>Măsuri de management (lucrări silvice) prevăzute în amenajamentele silvice</w:t>
            </w:r>
          </w:p>
        </w:tc>
      </w:tr>
      <w:tr w:rsidR="00BC6DC7" w:rsidRPr="00581BB7" w14:paraId="075AFE84" w14:textId="77777777" w:rsidTr="00024DB6">
        <w:trPr>
          <w:trHeight w:val="464"/>
          <w:tblHeader/>
          <w:jc w:val="center"/>
        </w:trPr>
        <w:tc>
          <w:tcPr>
            <w:tcW w:w="914" w:type="pct"/>
            <w:vMerge/>
            <w:tcBorders>
              <w:left w:val="single" w:sz="12" w:space="0" w:color="auto"/>
              <w:bottom w:val="single" w:sz="12" w:space="0" w:color="auto"/>
              <w:right w:val="single" w:sz="4" w:space="0" w:color="auto"/>
            </w:tcBorders>
            <w:shd w:val="clear" w:color="auto" w:fill="EAF1DD" w:themeFill="accent3" w:themeFillTint="33"/>
            <w:vAlign w:val="center"/>
          </w:tcPr>
          <w:p w14:paraId="5C00D51D" w14:textId="77777777" w:rsidR="00BC6DC7" w:rsidRPr="00581BB7" w:rsidRDefault="00BC6DC7" w:rsidP="00BC6DC7">
            <w:pPr>
              <w:jc w:val="center"/>
              <w:rPr>
                <w:b/>
                <w:bCs/>
                <w:sz w:val="20"/>
              </w:rPr>
            </w:pPr>
          </w:p>
        </w:tc>
        <w:tc>
          <w:tcPr>
            <w:tcW w:w="982" w:type="pct"/>
            <w:tcBorders>
              <w:left w:val="single" w:sz="4" w:space="0" w:color="auto"/>
              <w:bottom w:val="single" w:sz="12" w:space="0" w:color="auto"/>
              <w:right w:val="single" w:sz="4" w:space="0" w:color="auto"/>
            </w:tcBorders>
            <w:shd w:val="clear" w:color="auto" w:fill="EAF1DD" w:themeFill="accent3" w:themeFillTint="33"/>
            <w:vAlign w:val="center"/>
          </w:tcPr>
          <w:p w14:paraId="26FCA2E3" w14:textId="77777777" w:rsidR="00BC6DC7" w:rsidRPr="00581BB7" w:rsidRDefault="00BC6DC7" w:rsidP="00BC6DC7">
            <w:pPr>
              <w:jc w:val="center"/>
              <w:rPr>
                <w:b/>
                <w:bCs/>
                <w:color w:val="FF0000"/>
                <w:sz w:val="20"/>
              </w:rPr>
            </w:pPr>
            <w:r w:rsidRPr="00581BB7">
              <w:rPr>
                <w:b/>
                <w:bCs/>
                <w:sz w:val="20"/>
              </w:rPr>
              <w:t>Rărituri</w:t>
            </w:r>
          </w:p>
        </w:tc>
        <w:tc>
          <w:tcPr>
            <w:tcW w:w="1032" w:type="pct"/>
            <w:tcBorders>
              <w:left w:val="single" w:sz="4" w:space="0" w:color="auto"/>
              <w:bottom w:val="single" w:sz="12" w:space="0" w:color="auto"/>
              <w:right w:val="single" w:sz="4" w:space="0" w:color="auto"/>
            </w:tcBorders>
            <w:shd w:val="clear" w:color="auto" w:fill="EAF1DD" w:themeFill="accent3" w:themeFillTint="33"/>
            <w:vAlign w:val="center"/>
          </w:tcPr>
          <w:p w14:paraId="4501A0C7" w14:textId="77777777" w:rsidR="00BC6DC7" w:rsidRPr="00581BB7" w:rsidRDefault="00BC6DC7" w:rsidP="00BC6DC7">
            <w:pPr>
              <w:jc w:val="center"/>
              <w:rPr>
                <w:b/>
                <w:bCs/>
                <w:sz w:val="20"/>
              </w:rPr>
            </w:pPr>
            <w:r w:rsidRPr="00581BB7">
              <w:rPr>
                <w:b/>
                <w:bCs/>
                <w:sz w:val="20"/>
              </w:rPr>
              <w:t xml:space="preserve">Tăieri </w:t>
            </w:r>
          </w:p>
          <w:p w14:paraId="6A81C29D" w14:textId="77777777" w:rsidR="00BC6DC7" w:rsidRPr="00581BB7" w:rsidRDefault="00BC6DC7" w:rsidP="00BC6DC7">
            <w:pPr>
              <w:jc w:val="center"/>
              <w:rPr>
                <w:b/>
                <w:bCs/>
                <w:color w:val="FF0000"/>
                <w:sz w:val="20"/>
              </w:rPr>
            </w:pPr>
            <w:r w:rsidRPr="00581BB7">
              <w:rPr>
                <w:b/>
                <w:bCs/>
                <w:sz w:val="20"/>
              </w:rPr>
              <w:t>progresive</w:t>
            </w:r>
          </w:p>
        </w:tc>
        <w:tc>
          <w:tcPr>
            <w:tcW w:w="1115" w:type="pct"/>
            <w:tcBorders>
              <w:left w:val="single" w:sz="4" w:space="0" w:color="auto"/>
              <w:bottom w:val="single" w:sz="12" w:space="0" w:color="auto"/>
              <w:right w:val="single" w:sz="4" w:space="0" w:color="auto"/>
            </w:tcBorders>
            <w:shd w:val="clear" w:color="auto" w:fill="EAF1DD" w:themeFill="accent3" w:themeFillTint="33"/>
            <w:vAlign w:val="center"/>
          </w:tcPr>
          <w:p w14:paraId="0F13F673" w14:textId="77777777" w:rsidR="00BC6DC7" w:rsidRPr="00581BB7" w:rsidRDefault="00BC6DC7" w:rsidP="00BC6DC7">
            <w:pPr>
              <w:jc w:val="center"/>
              <w:rPr>
                <w:b/>
                <w:bCs/>
                <w:color w:val="FF0000"/>
                <w:sz w:val="20"/>
              </w:rPr>
            </w:pPr>
            <w:r w:rsidRPr="00581BB7">
              <w:rPr>
                <w:b/>
                <w:bCs/>
                <w:sz w:val="20"/>
              </w:rPr>
              <w:t>Tăieri de conservare</w:t>
            </w:r>
          </w:p>
        </w:tc>
        <w:tc>
          <w:tcPr>
            <w:tcW w:w="957" w:type="pct"/>
            <w:tcBorders>
              <w:left w:val="single" w:sz="4" w:space="0" w:color="auto"/>
              <w:bottom w:val="single" w:sz="12" w:space="0" w:color="auto"/>
              <w:right w:val="single" w:sz="12" w:space="0" w:color="auto"/>
            </w:tcBorders>
            <w:shd w:val="clear" w:color="auto" w:fill="EAF1DD" w:themeFill="accent3" w:themeFillTint="33"/>
            <w:vAlign w:val="center"/>
          </w:tcPr>
          <w:p w14:paraId="0BE26575" w14:textId="77777777" w:rsidR="00BC6DC7" w:rsidRPr="00581BB7" w:rsidRDefault="00BC6DC7" w:rsidP="00BC6DC7">
            <w:pPr>
              <w:jc w:val="center"/>
              <w:rPr>
                <w:b/>
                <w:bCs/>
                <w:color w:val="FF0000"/>
                <w:sz w:val="20"/>
              </w:rPr>
            </w:pPr>
            <w:r w:rsidRPr="00581BB7">
              <w:rPr>
                <w:b/>
                <w:bCs/>
                <w:sz w:val="20"/>
              </w:rPr>
              <w:t>Tăieri igienă</w:t>
            </w:r>
          </w:p>
        </w:tc>
      </w:tr>
      <w:tr w:rsidR="00BC6DC7" w:rsidRPr="00581BB7" w14:paraId="3FCFB75D" w14:textId="77777777" w:rsidTr="00024DB6">
        <w:trPr>
          <w:trHeight w:val="236"/>
          <w:jc w:val="center"/>
        </w:trPr>
        <w:tc>
          <w:tcPr>
            <w:tcW w:w="5000" w:type="pct"/>
            <w:gridSpan w:val="5"/>
            <w:tcBorders>
              <w:top w:val="single" w:sz="12" w:space="0" w:color="auto"/>
              <w:left w:val="single" w:sz="12" w:space="0" w:color="auto"/>
              <w:right w:val="single" w:sz="12" w:space="0" w:color="auto"/>
            </w:tcBorders>
            <w:shd w:val="clear" w:color="auto" w:fill="FDE9D9" w:themeFill="accent6" w:themeFillTint="33"/>
            <w:vAlign w:val="center"/>
          </w:tcPr>
          <w:p w14:paraId="48E2CC98" w14:textId="77777777" w:rsidR="00BC6DC7" w:rsidRPr="00581BB7" w:rsidRDefault="00BC6DC7" w:rsidP="00BC6DC7">
            <w:pPr>
              <w:rPr>
                <w:b/>
                <w:bCs/>
                <w:color w:val="FF0000"/>
                <w:sz w:val="20"/>
              </w:rPr>
            </w:pPr>
            <w:r w:rsidRPr="00581BB7">
              <w:rPr>
                <w:b/>
                <w:bCs/>
                <w:sz w:val="20"/>
              </w:rPr>
              <w:t>1. Suprafaţa</w:t>
            </w:r>
          </w:p>
        </w:tc>
      </w:tr>
      <w:tr w:rsidR="00BC6DC7" w:rsidRPr="00581BB7" w14:paraId="535D82D7"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1EBA43F4" w14:textId="77777777" w:rsidR="00BC6DC7" w:rsidRPr="00581BB7" w:rsidRDefault="00BC6DC7" w:rsidP="00BC6DC7">
            <w:pPr>
              <w:rPr>
                <w:sz w:val="20"/>
              </w:rPr>
            </w:pPr>
            <w:r w:rsidRPr="00581BB7">
              <w:rPr>
                <w:sz w:val="20"/>
              </w:rPr>
              <w:t>1.1. Suprafaţa minimă</w:t>
            </w:r>
          </w:p>
        </w:tc>
        <w:tc>
          <w:tcPr>
            <w:tcW w:w="982" w:type="pct"/>
            <w:tcBorders>
              <w:left w:val="single" w:sz="4" w:space="0" w:color="auto"/>
              <w:right w:val="single" w:sz="4" w:space="0" w:color="auto"/>
            </w:tcBorders>
            <w:shd w:val="clear" w:color="auto" w:fill="D9D9D9" w:themeFill="background1" w:themeFillShade="D9"/>
            <w:vAlign w:val="center"/>
          </w:tcPr>
          <w:p w14:paraId="6ACDA0F5" w14:textId="77777777" w:rsidR="00BC6DC7" w:rsidRPr="00581BB7" w:rsidRDefault="00BC6DC7" w:rsidP="00BC6DC7">
            <w:pPr>
              <w:jc w:val="center"/>
              <w:rPr>
                <w:sz w:val="20"/>
              </w:rPr>
            </w:pPr>
            <w:r w:rsidRPr="00581BB7">
              <w:rPr>
                <w:sz w:val="20"/>
              </w:rPr>
              <w:t>Fără schimbări</w:t>
            </w:r>
          </w:p>
        </w:tc>
        <w:tc>
          <w:tcPr>
            <w:tcW w:w="1032" w:type="pct"/>
            <w:tcBorders>
              <w:left w:val="single" w:sz="4" w:space="0" w:color="auto"/>
              <w:right w:val="single" w:sz="4" w:space="0" w:color="auto"/>
            </w:tcBorders>
            <w:shd w:val="clear" w:color="auto" w:fill="D9D9D9" w:themeFill="background1" w:themeFillShade="D9"/>
            <w:vAlign w:val="center"/>
          </w:tcPr>
          <w:p w14:paraId="6DA4D57B" w14:textId="77777777" w:rsidR="00BC6DC7" w:rsidRPr="00581BB7" w:rsidRDefault="00BC6DC7" w:rsidP="00BC6DC7">
            <w:pPr>
              <w:jc w:val="center"/>
              <w:rPr>
                <w:sz w:val="20"/>
              </w:rPr>
            </w:pPr>
            <w:r w:rsidRPr="00581BB7">
              <w:rPr>
                <w:sz w:val="20"/>
              </w:rPr>
              <w:t>Fără schimbări</w:t>
            </w:r>
          </w:p>
        </w:tc>
        <w:tc>
          <w:tcPr>
            <w:tcW w:w="1115" w:type="pct"/>
            <w:tcBorders>
              <w:left w:val="single" w:sz="4" w:space="0" w:color="auto"/>
              <w:right w:val="single" w:sz="4" w:space="0" w:color="auto"/>
            </w:tcBorders>
            <w:shd w:val="clear" w:color="auto" w:fill="D9D9D9" w:themeFill="background1" w:themeFillShade="D9"/>
            <w:vAlign w:val="center"/>
          </w:tcPr>
          <w:p w14:paraId="679EC0E6" w14:textId="77777777" w:rsidR="00BC6DC7" w:rsidRPr="00581BB7" w:rsidRDefault="00BC6DC7" w:rsidP="00BC6DC7">
            <w:pPr>
              <w:jc w:val="center"/>
              <w:rPr>
                <w:sz w:val="20"/>
              </w:rPr>
            </w:pPr>
            <w:r w:rsidRPr="00581BB7">
              <w:rPr>
                <w:sz w:val="20"/>
              </w:rPr>
              <w:t>Fără schimbări</w:t>
            </w:r>
          </w:p>
        </w:tc>
        <w:tc>
          <w:tcPr>
            <w:tcW w:w="957" w:type="pct"/>
            <w:tcBorders>
              <w:left w:val="single" w:sz="4" w:space="0" w:color="auto"/>
              <w:right w:val="single" w:sz="12" w:space="0" w:color="auto"/>
            </w:tcBorders>
            <w:shd w:val="clear" w:color="auto" w:fill="D9D9D9" w:themeFill="background1" w:themeFillShade="D9"/>
            <w:vAlign w:val="center"/>
          </w:tcPr>
          <w:p w14:paraId="505B2313" w14:textId="77777777" w:rsidR="00BC6DC7" w:rsidRPr="00581BB7" w:rsidRDefault="00BC6DC7" w:rsidP="00BC6DC7">
            <w:pPr>
              <w:jc w:val="center"/>
              <w:rPr>
                <w:sz w:val="20"/>
              </w:rPr>
            </w:pPr>
            <w:r w:rsidRPr="00581BB7">
              <w:rPr>
                <w:sz w:val="20"/>
              </w:rPr>
              <w:t>Fără schimbări</w:t>
            </w:r>
          </w:p>
        </w:tc>
      </w:tr>
      <w:tr w:rsidR="00BC6DC7" w:rsidRPr="00581BB7" w14:paraId="1DBA2F8C"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4571645F" w14:textId="77777777" w:rsidR="00BC6DC7" w:rsidRPr="00581BB7" w:rsidRDefault="00BC6DC7" w:rsidP="00BC6DC7">
            <w:pPr>
              <w:rPr>
                <w:sz w:val="20"/>
              </w:rPr>
            </w:pPr>
            <w:r w:rsidRPr="00581BB7">
              <w:rPr>
                <w:sz w:val="20"/>
              </w:rPr>
              <w:t>1.2. Dinamica suprafeţei</w:t>
            </w:r>
          </w:p>
        </w:tc>
        <w:tc>
          <w:tcPr>
            <w:tcW w:w="982" w:type="pct"/>
            <w:tcBorders>
              <w:left w:val="single" w:sz="4" w:space="0" w:color="auto"/>
              <w:right w:val="single" w:sz="4" w:space="0" w:color="auto"/>
            </w:tcBorders>
            <w:shd w:val="clear" w:color="auto" w:fill="D9D9D9" w:themeFill="background1" w:themeFillShade="D9"/>
            <w:vAlign w:val="center"/>
          </w:tcPr>
          <w:p w14:paraId="2A246A6D" w14:textId="77777777" w:rsidR="00BC6DC7" w:rsidRPr="00581BB7" w:rsidRDefault="00BC6DC7" w:rsidP="00BC6DC7">
            <w:pPr>
              <w:jc w:val="center"/>
              <w:rPr>
                <w:sz w:val="20"/>
              </w:rPr>
            </w:pPr>
            <w:r w:rsidRPr="00581BB7">
              <w:rPr>
                <w:sz w:val="20"/>
              </w:rPr>
              <w:t>Fără schimbări</w:t>
            </w:r>
          </w:p>
        </w:tc>
        <w:tc>
          <w:tcPr>
            <w:tcW w:w="1032" w:type="pct"/>
            <w:tcBorders>
              <w:left w:val="single" w:sz="4" w:space="0" w:color="auto"/>
              <w:right w:val="single" w:sz="4" w:space="0" w:color="auto"/>
            </w:tcBorders>
            <w:shd w:val="clear" w:color="auto" w:fill="D9D9D9" w:themeFill="background1" w:themeFillShade="D9"/>
            <w:vAlign w:val="center"/>
          </w:tcPr>
          <w:p w14:paraId="5213B03D" w14:textId="77777777" w:rsidR="00BC6DC7" w:rsidRPr="00581BB7" w:rsidRDefault="00BC6DC7" w:rsidP="00BC6DC7">
            <w:pPr>
              <w:jc w:val="center"/>
              <w:rPr>
                <w:sz w:val="20"/>
              </w:rPr>
            </w:pPr>
            <w:r w:rsidRPr="00581BB7">
              <w:rPr>
                <w:sz w:val="20"/>
              </w:rPr>
              <w:t>Fără schimbări</w:t>
            </w:r>
          </w:p>
        </w:tc>
        <w:tc>
          <w:tcPr>
            <w:tcW w:w="1115" w:type="pct"/>
            <w:tcBorders>
              <w:left w:val="single" w:sz="4" w:space="0" w:color="auto"/>
              <w:right w:val="single" w:sz="4" w:space="0" w:color="auto"/>
            </w:tcBorders>
            <w:shd w:val="clear" w:color="auto" w:fill="D9D9D9" w:themeFill="background1" w:themeFillShade="D9"/>
            <w:vAlign w:val="center"/>
          </w:tcPr>
          <w:p w14:paraId="585CE96D" w14:textId="77777777" w:rsidR="00BC6DC7" w:rsidRPr="00581BB7" w:rsidRDefault="00BC6DC7" w:rsidP="00BC6DC7">
            <w:pPr>
              <w:jc w:val="center"/>
              <w:rPr>
                <w:sz w:val="20"/>
              </w:rPr>
            </w:pPr>
            <w:r w:rsidRPr="00581BB7">
              <w:rPr>
                <w:sz w:val="20"/>
              </w:rPr>
              <w:t>Fără schimbări</w:t>
            </w:r>
          </w:p>
        </w:tc>
        <w:tc>
          <w:tcPr>
            <w:tcW w:w="957" w:type="pct"/>
            <w:tcBorders>
              <w:left w:val="single" w:sz="4" w:space="0" w:color="auto"/>
              <w:right w:val="single" w:sz="12" w:space="0" w:color="auto"/>
            </w:tcBorders>
            <w:shd w:val="clear" w:color="auto" w:fill="D9D9D9" w:themeFill="background1" w:themeFillShade="D9"/>
            <w:vAlign w:val="center"/>
          </w:tcPr>
          <w:p w14:paraId="7F73EF8F" w14:textId="77777777" w:rsidR="00BC6DC7" w:rsidRPr="00581BB7" w:rsidRDefault="00BC6DC7" w:rsidP="00BC6DC7">
            <w:pPr>
              <w:jc w:val="center"/>
              <w:rPr>
                <w:sz w:val="20"/>
              </w:rPr>
            </w:pPr>
            <w:r w:rsidRPr="00581BB7">
              <w:rPr>
                <w:sz w:val="20"/>
              </w:rPr>
              <w:t>Fără schimbări</w:t>
            </w:r>
          </w:p>
        </w:tc>
      </w:tr>
      <w:tr w:rsidR="00BC6DC7" w:rsidRPr="00581BB7" w14:paraId="6DCE59B6" w14:textId="77777777" w:rsidTr="00024DB6">
        <w:trPr>
          <w:trHeight w:val="237"/>
          <w:jc w:val="center"/>
        </w:trPr>
        <w:tc>
          <w:tcPr>
            <w:tcW w:w="914" w:type="pct"/>
            <w:tcBorders>
              <w:left w:val="single" w:sz="12" w:space="0" w:color="auto"/>
              <w:right w:val="single" w:sz="4" w:space="0" w:color="auto"/>
            </w:tcBorders>
            <w:shd w:val="clear" w:color="auto" w:fill="FDE9D9" w:themeFill="accent6" w:themeFillTint="33"/>
            <w:vAlign w:val="center"/>
          </w:tcPr>
          <w:p w14:paraId="0ABEC53C" w14:textId="77777777" w:rsidR="00BC6DC7" w:rsidRPr="00581BB7" w:rsidRDefault="00BC6DC7" w:rsidP="00BC6DC7">
            <w:pPr>
              <w:rPr>
                <w:sz w:val="20"/>
              </w:rPr>
            </w:pPr>
            <w:r w:rsidRPr="00581BB7">
              <w:rPr>
                <w:b/>
                <w:bCs/>
                <w:sz w:val="20"/>
              </w:rPr>
              <w:t>2. Etajul arborilor</w:t>
            </w:r>
          </w:p>
        </w:tc>
        <w:tc>
          <w:tcPr>
            <w:tcW w:w="4086" w:type="pct"/>
            <w:gridSpan w:val="4"/>
            <w:tcBorders>
              <w:left w:val="single" w:sz="4" w:space="0" w:color="auto"/>
              <w:right w:val="single" w:sz="12" w:space="0" w:color="auto"/>
            </w:tcBorders>
            <w:shd w:val="clear" w:color="auto" w:fill="FDE9D9" w:themeFill="accent6" w:themeFillTint="33"/>
            <w:vAlign w:val="center"/>
          </w:tcPr>
          <w:p w14:paraId="53A14B30" w14:textId="77777777" w:rsidR="00BC6DC7" w:rsidRPr="00581BB7" w:rsidRDefault="00BC6DC7" w:rsidP="00BC6DC7">
            <w:pPr>
              <w:rPr>
                <w:sz w:val="20"/>
              </w:rPr>
            </w:pPr>
          </w:p>
        </w:tc>
      </w:tr>
      <w:tr w:rsidR="00BC6DC7" w:rsidRPr="00581BB7" w14:paraId="36E79900"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20547CD3" w14:textId="77777777" w:rsidR="00BC6DC7" w:rsidRPr="00581BB7" w:rsidRDefault="00BC6DC7" w:rsidP="00BC6DC7">
            <w:pPr>
              <w:rPr>
                <w:sz w:val="20"/>
              </w:rPr>
            </w:pPr>
            <w:r w:rsidRPr="00581BB7">
              <w:rPr>
                <w:sz w:val="20"/>
              </w:rPr>
              <w:t>2.1. Compoziţia</w:t>
            </w:r>
          </w:p>
        </w:tc>
        <w:tc>
          <w:tcPr>
            <w:tcW w:w="982" w:type="pct"/>
            <w:tcBorders>
              <w:left w:val="single" w:sz="4" w:space="0" w:color="auto"/>
              <w:right w:val="single" w:sz="4" w:space="0" w:color="auto"/>
            </w:tcBorders>
            <w:shd w:val="clear" w:color="auto" w:fill="00FF00"/>
            <w:vAlign w:val="center"/>
          </w:tcPr>
          <w:p w14:paraId="64457F18" w14:textId="77777777" w:rsidR="00BC6DC7" w:rsidRPr="00581BB7" w:rsidRDefault="00BC6DC7" w:rsidP="00BC6DC7">
            <w:pPr>
              <w:jc w:val="center"/>
              <w:rPr>
                <w:sz w:val="20"/>
              </w:rPr>
            </w:pPr>
            <w:r w:rsidRPr="00581BB7">
              <w:rPr>
                <w:sz w:val="20"/>
              </w:rPr>
              <w:t>Se ameliorează calitativ arboretele sub raportul, compoziției</w:t>
            </w:r>
          </w:p>
        </w:tc>
        <w:tc>
          <w:tcPr>
            <w:tcW w:w="1032" w:type="pct"/>
            <w:tcBorders>
              <w:left w:val="single" w:sz="4" w:space="0" w:color="auto"/>
              <w:right w:val="single" w:sz="4" w:space="0" w:color="auto"/>
            </w:tcBorders>
            <w:shd w:val="clear" w:color="auto" w:fill="00FF00"/>
            <w:vAlign w:val="center"/>
          </w:tcPr>
          <w:p w14:paraId="5929B0C1" w14:textId="77777777" w:rsidR="00BC6DC7" w:rsidRPr="00581BB7" w:rsidRDefault="00BC6DC7" w:rsidP="00BC6DC7">
            <w:pPr>
              <w:jc w:val="center"/>
              <w:rPr>
                <w:sz w:val="20"/>
              </w:rPr>
            </w:pPr>
            <w:r w:rsidRPr="00581BB7">
              <w:rPr>
                <w:sz w:val="20"/>
              </w:rPr>
              <w:t>Se promovează regenerarea naturală a speciilor caracteristice tipului natural de pădure</w:t>
            </w:r>
          </w:p>
        </w:tc>
        <w:tc>
          <w:tcPr>
            <w:tcW w:w="1115" w:type="pct"/>
            <w:tcBorders>
              <w:left w:val="single" w:sz="4" w:space="0" w:color="auto"/>
              <w:right w:val="single" w:sz="4" w:space="0" w:color="auto"/>
            </w:tcBorders>
            <w:shd w:val="clear" w:color="auto" w:fill="00FF00"/>
            <w:vAlign w:val="center"/>
          </w:tcPr>
          <w:p w14:paraId="2F6ED1AD" w14:textId="77777777" w:rsidR="00BC6DC7" w:rsidRPr="00581BB7" w:rsidRDefault="00BC6DC7" w:rsidP="00BC6DC7">
            <w:pPr>
              <w:jc w:val="center"/>
              <w:rPr>
                <w:sz w:val="20"/>
              </w:rPr>
            </w:pPr>
            <w:r w:rsidRPr="00581BB7">
              <w:rPr>
                <w:sz w:val="20"/>
              </w:rPr>
              <w:t xml:space="preserve">Se promovează regenerarea naturală a speciilor </w:t>
            </w:r>
          </w:p>
        </w:tc>
        <w:tc>
          <w:tcPr>
            <w:tcW w:w="957" w:type="pct"/>
            <w:tcBorders>
              <w:left w:val="single" w:sz="4" w:space="0" w:color="auto"/>
              <w:right w:val="single" w:sz="12" w:space="0" w:color="auto"/>
            </w:tcBorders>
            <w:shd w:val="clear" w:color="auto" w:fill="D9D9D9"/>
            <w:vAlign w:val="center"/>
          </w:tcPr>
          <w:p w14:paraId="496EB376" w14:textId="77777777" w:rsidR="00BC6DC7" w:rsidRPr="00581BB7" w:rsidRDefault="00BC6DC7" w:rsidP="00BC6DC7">
            <w:pPr>
              <w:jc w:val="center"/>
              <w:rPr>
                <w:sz w:val="20"/>
              </w:rPr>
            </w:pPr>
            <w:r w:rsidRPr="00581BB7">
              <w:rPr>
                <w:sz w:val="20"/>
              </w:rPr>
              <w:t>Fără schimbări</w:t>
            </w:r>
          </w:p>
        </w:tc>
      </w:tr>
      <w:tr w:rsidR="00BC6DC7" w:rsidRPr="00581BB7" w14:paraId="33958447" w14:textId="77777777" w:rsidTr="00024DB6">
        <w:trPr>
          <w:trHeight w:val="12"/>
          <w:jc w:val="center"/>
        </w:trPr>
        <w:tc>
          <w:tcPr>
            <w:tcW w:w="914" w:type="pct"/>
            <w:tcBorders>
              <w:left w:val="single" w:sz="12" w:space="0" w:color="auto"/>
            </w:tcBorders>
            <w:shd w:val="clear" w:color="auto" w:fill="auto"/>
            <w:vAlign w:val="center"/>
          </w:tcPr>
          <w:p w14:paraId="6DE55463" w14:textId="77777777" w:rsidR="00BC6DC7" w:rsidRPr="00581BB7" w:rsidRDefault="00BC6DC7" w:rsidP="00BC6DC7">
            <w:pPr>
              <w:rPr>
                <w:sz w:val="20"/>
              </w:rPr>
            </w:pPr>
            <w:r w:rsidRPr="00581BB7">
              <w:rPr>
                <w:sz w:val="20"/>
              </w:rPr>
              <w:t>2.2. Specii alohtone</w:t>
            </w:r>
          </w:p>
        </w:tc>
        <w:tc>
          <w:tcPr>
            <w:tcW w:w="982" w:type="pct"/>
            <w:shd w:val="clear" w:color="auto" w:fill="00FF00"/>
            <w:vAlign w:val="center"/>
          </w:tcPr>
          <w:p w14:paraId="11E34D6F" w14:textId="77777777" w:rsidR="00BC6DC7" w:rsidRPr="00581BB7" w:rsidRDefault="00BC6DC7" w:rsidP="00BC6DC7">
            <w:pPr>
              <w:jc w:val="center"/>
              <w:rPr>
                <w:sz w:val="20"/>
              </w:rPr>
            </w:pPr>
            <w:r w:rsidRPr="00581BB7">
              <w:rPr>
                <w:sz w:val="20"/>
              </w:rPr>
              <w:t xml:space="preserve">Se înlătură exemplarele din orice specie și orice plafon care, prin poziția lor, împiedică creșterea și dezvoltarea arborilor de viitor </w:t>
            </w:r>
          </w:p>
        </w:tc>
        <w:tc>
          <w:tcPr>
            <w:tcW w:w="1032" w:type="pct"/>
            <w:shd w:val="clear" w:color="auto" w:fill="00FF00"/>
            <w:vAlign w:val="center"/>
          </w:tcPr>
          <w:p w14:paraId="581E4B5A" w14:textId="77777777" w:rsidR="00BC6DC7" w:rsidRPr="00581BB7" w:rsidRDefault="00BC6DC7" w:rsidP="00BC6DC7">
            <w:pPr>
              <w:jc w:val="center"/>
              <w:rPr>
                <w:b/>
                <w:sz w:val="20"/>
              </w:rPr>
            </w:pPr>
            <w:r w:rsidRPr="00581BB7">
              <w:rPr>
                <w:sz w:val="20"/>
              </w:rPr>
              <w:t>Favorabil instalării speciilor alohtone</w:t>
            </w:r>
          </w:p>
        </w:tc>
        <w:tc>
          <w:tcPr>
            <w:tcW w:w="1115" w:type="pct"/>
            <w:shd w:val="clear" w:color="auto" w:fill="FFC000"/>
            <w:vAlign w:val="center"/>
          </w:tcPr>
          <w:p w14:paraId="1D3DA619" w14:textId="77777777" w:rsidR="00BC6DC7" w:rsidRPr="00581BB7" w:rsidRDefault="00BC6DC7" w:rsidP="00BC6DC7">
            <w:pPr>
              <w:jc w:val="center"/>
              <w:rPr>
                <w:sz w:val="20"/>
              </w:rPr>
            </w:pPr>
            <w:r w:rsidRPr="00581BB7">
              <w:rPr>
                <w:sz w:val="20"/>
              </w:rPr>
              <w:t>Favorabil instalării speciilor alohtone</w:t>
            </w:r>
          </w:p>
        </w:tc>
        <w:tc>
          <w:tcPr>
            <w:tcW w:w="957" w:type="pct"/>
            <w:tcBorders>
              <w:right w:val="single" w:sz="12" w:space="0" w:color="auto"/>
            </w:tcBorders>
            <w:shd w:val="clear" w:color="auto" w:fill="D9D9D9"/>
            <w:vAlign w:val="center"/>
          </w:tcPr>
          <w:p w14:paraId="6119BDDC" w14:textId="77777777" w:rsidR="00BC6DC7" w:rsidRPr="00581BB7" w:rsidRDefault="00BC6DC7" w:rsidP="00BC6DC7">
            <w:pPr>
              <w:jc w:val="center"/>
              <w:rPr>
                <w:sz w:val="20"/>
              </w:rPr>
            </w:pPr>
            <w:r w:rsidRPr="00581BB7">
              <w:rPr>
                <w:sz w:val="20"/>
              </w:rPr>
              <w:t>Fără schimbări</w:t>
            </w:r>
          </w:p>
        </w:tc>
      </w:tr>
      <w:tr w:rsidR="00BC6DC7" w:rsidRPr="00581BB7" w14:paraId="63C4C8E7" w14:textId="77777777" w:rsidTr="00024DB6">
        <w:trPr>
          <w:trHeight w:val="12"/>
          <w:jc w:val="center"/>
        </w:trPr>
        <w:tc>
          <w:tcPr>
            <w:tcW w:w="914" w:type="pct"/>
            <w:tcBorders>
              <w:left w:val="single" w:sz="12" w:space="0" w:color="auto"/>
            </w:tcBorders>
            <w:shd w:val="clear" w:color="auto" w:fill="auto"/>
            <w:vAlign w:val="center"/>
          </w:tcPr>
          <w:p w14:paraId="0A006C17" w14:textId="77777777" w:rsidR="00BC6DC7" w:rsidRPr="00581BB7" w:rsidRDefault="00BC6DC7" w:rsidP="00BC6DC7">
            <w:pPr>
              <w:rPr>
                <w:sz w:val="20"/>
              </w:rPr>
            </w:pPr>
            <w:r w:rsidRPr="00581BB7">
              <w:rPr>
                <w:sz w:val="20"/>
              </w:rPr>
              <w:t xml:space="preserve">2.3. Mod de regenerare </w:t>
            </w:r>
          </w:p>
        </w:tc>
        <w:tc>
          <w:tcPr>
            <w:tcW w:w="982" w:type="pct"/>
            <w:shd w:val="clear" w:color="auto" w:fill="D9D9D9"/>
            <w:vAlign w:val="center"/>
          </w:tcPr>
          <w:p w14:paraId="4D3F6F18" w14:textId="77777777" w:rsidR="00BC6DC7" w:rsidRPr="00581BB7" w:rsidRDefault="00BC6DC7" w:rsidP="00BC6DC7">
            <w:pPr>
              <w:jc w:val="center"/>
              <w:rPr>
                <w:sz w:val="20"/>
              </w:rPr>
            </w:pPr>
            <w:r w:rsidRPr="00581BB7">
              <w:rPr>
                <w:sz w:val="20"/>
              </w:rPr>
              <w:t>Fără schimbări</w:t>
            </w:r>
          </w:p>
        </w:tc>
        <w:tc>
          <w:tcPr>
            <w:tcW w:w="1032" w:type="pct"/>
            <w:shd w:val="clear" w:color="auto" w:fill="00FF00"/>
            <w:vAlign w:val="center"/>
          </w:tcPr>
          <w:p w14:paraId="1595C32A" w14:textId="77777777" w:rsidR="00BC6DC7" w:rsidRPr="00581BB7" w:rsidRDefault="00BC6DC7" w:rsidP="00BC6DC7">
            <w:pPr>
              <w:jc w:val="center"/>
              <w:rPr>
                <w:sz w:val="20"/>
              </w:rPr>
            </w:pPr>
            <w:r w:rsidRPr="00581BB7">
              <w:rPr>
                <w:sz w:val="20"/>
              </w:rPr>
              <w:t>Promovează regenerarea naturală pe cale generativă</w:t>
            </w:r>
          </w:p>
        </w:tc>
        <w:tc>
          <w:tcPr>
            <w:tcW w:w="1115" w:type="pct"/>
            <w:shd w:val="clear" w:color="auto" w:fill="00FF00"/>
            <w:vAlign w:val="center"/>
          </w:tcPr>
          <w:p w14:paraId="2D6CD4C3" w14:textId="77777777" w:rsidR="00BC6DC7" w:rsidRPr="00581BB7" w:rsidRDefault="00BC6DC7" w:rsidP="00BC6DC7">
            <w:pPr>
              <w:jc w:val="center"/>
              <w:rPr>
                <w:sz w:val="20"/>
              </w:rPr>
            </w:pPr>
            <w:r w:rsidRPr="00581BB7">
              <w:rPr>
                <w:sz w:val="20"/>
              </w:rPr>
              <w:t>Promovează regenerarea naturală pe cale generativă</w:t>
            </w:r>
          </w:p>
        </w:tc>
        <w:tc>
          <w:tcPr>
            <w:tcW w:w="957" w:type="pct"/>
            <w:tcBorders>
              <w:right w:val="single" w:sz="12" w:space="0" w:color="auto"/>
            </w:tcBorders>
            <w:shd w:val="clear" w:color="auto" w:fill="D9D9D9"/>
            <w:vAlign w:val="center"/>
          </w:tcPr>
          <w:p w14:paraId="432B00A6" w14:textId="77777777" w:rsidR="00BC6DC7" w:rsidRPr="00581BB7" w:rsidRDefault="00BC6DC7" w:rsidP="00BC6DC7">
            <w:pPr>
              <w:jc w:val="center"/>
              <w:rPr>
                <w:sz w:val="20"/>
              </w:rPr>
            </w:pPr>
            <w:r w:rsidRPr="00581BB7">
              <w:rPr>
                <w:sz w:val="20"/>
              </w:rPr>
              <w:t>Fără schimbări</w:t>
            </w:r>
          </w:p>
        </w:tc>
      </w:tr>
      <w:tr w:rsidR="00BC6DC7" w:rsidRPr="00581BB7" w14:paraId="0114EF4C" w14:textId="77777777" w:rsidTr="00024DB6">
        <w:trPr>
          <w:trHeight w:val="12"/>
          <w:jc w:val="center"/>
        </w:trPr>
        <w:tc>
          <w:tcPr>
            <w:tcW w:w="914" w:type="pct"/>
            <w:tcBorders>
              <w:left w:val="single" w:sz="12" w:space="0" w:color="auto"/>
            </w:tcBorders>
            <w:shd w:val="clear" w:color="auto" w:fill="auto"/>
            <w:vAlign w:val="center"/>
          </w:tcPr>
          <w:p w14:paraId="0F5C35A4" w14:textId="77777777" w:rsidR="00BC6DC7" w:rsidRPr="00581BB7" w:rsidRDefault="00BC6DC7" w:rsidP="00BC6DC7">
            <w:pPr>
              <w:rPr>
                <w:sz w:val="20"/>
              </w:rPr>
            </w:pPr>
            <w:r w:rsidRPr="00581BB7">
              <w:rPr>
                <w:sz w:val="20"/>
              </w:rPr>
              <w:t>2.4. Consistenţa - cu excepţia arboretelor în curs de regenerare</w:t>
            </w:r>
          </w:p>
        </w:tc>
        <w:tc>
          <w:tcPr>
            <w:tcW w:w="982" w:type="pct"/>
            <w:shd w:val="clear" w:color="auto" w:fill="00FF00"/>
            <w:vAlign w:val="center"/>
          </w:tcPr>
          <w:p w14:paraId="5F828162" w14:textId="77777777" w:rsidR="00BC6DC7" w:rsidRPr="00581BB7" w:rsidRDefault="00BC6DC7" w:rsidP="00BC6DC7">
            <w:pPr>
              <w:jc w:val="center"/>
              <w:rPr>
                <w:sz w:val="20"/>
              </w:rPr>
            </w:pPr>
            <w:r w:rsidRPr="00581BB7">
              <w:rPr>
                <w:sz w:val="20"/>
              </w:rPr>
              <w:t>Ameliorează cantitativ arboretele sub raportul distribuției lor spațiale, activând creșterea în grosime a arborilor de viitor</w:t>
            </w:r>
          </w:p>
        </w:tc>
        <w:tc>
          <w:tcPr>
            <w:tcW w:w="1032" w:type="pct"/>
            <w:shd w:val="clear" w:color="auto" w:fill="00FF00"/>
            <w:vAlign w:val="center"/>
          </w:tcPr>
          <w:p w14:paraId="2CAA7E45" w14:textId="77777777" w:rsidR="00BC6DC7" w:rsidRPr="00581BB7" w:rsidRDefault="00BC6DC7" w:rsidP="00BC6DC7">
            <w:pPr>
              <w:jc w:val="center"/>
              <w:rPr>
                <w:sz w:val="20"/>
              </w:rPr>
            </w:pPr>
            <w:r w:rsidRPr="00581BB7">
              <w:rPr>
                <w:sz w:val="20"/>
              </w:rPr>
              <w:t>Se urmăreşte extragerea anuală în ochiuri de regenerare, regenerarea golurilor rămase în arboret producându-se în mod natural, astfel încât tot timpul solul să fie acoperit de  vegetație lemnoasă</w:t>
            </w:r>
          </w:p>
        </w:tc>
        <w:tc>
          <w:tcPr>
            <w:tcW w:w="1115" w:type="pct"/>
            <w:shd w:val="clear" w:color="auto" w:fill="00FF00"/>
            <w:vAlign w:val="center"/>
          </w:tcPr>
          <w:p w14:paraId="23BAE599" w14:textId="77777777" w:rsidR="00BC6DC7" w:rsidRPr="00581BB7" w:rsidRDefault="00BC6DC7" w:rsidP="00BC6DC7">
            <w:pPr>
              <w:ind w:left="-146" w:right="-107"/>
              <w:jc w:val="center"/>
              <w:rPr>
                <w:sz w:val="20"/>
              </w:rPr>
            </w:pPr>
            <w:r w:rsidRPr="00581BB7">
              <w:rPr>
                <w:sz w:val="20"/>
              </w:rPr>
              <w:t xml:space="preserve">Se urmăreşte extragerea anuală </w:t>
            </w:r>
          </w:p>
          <w:p w14:paraId="5406F1D4" w14:textId="77777777" w:rsidR="00BC6DC7" w:rsidRPr="00581BB7" w:rsidRDefault="00BC6DC7" w:rsidP="00BC6DC7">
            <w:pPr>
              <w:ind w:left="-146" w:right="-107"/>
              <w:jc w:val="center"/>
              <w:rPr>
                <w:sz w:val="20"/>
              </w:rPr>
            </w:pPr>
            <w:r w:rsidRPr="00581BB7">
              <w:rPr>
                <w:sz w:val="20"/>
              </w:rPr>
              <w:t>de ici colo a arborilor aleşi după anumite criterii, regenerarea golurilor rămase în arboret producându-se în mod natural, astfel încât tot timpul solul să fie acoperit de  vegetație lemnoasă</w:t>
            </w:r>
          </w:p>
        </w:tc>
        <w:tc>
          <w:tcPr>
            <w:tcW w:w="957" w:type="pct"/>
            <w:tcBorders>
              <w:right w:val="single" w:sz="12" w:space="0" w:color="auto"/>
            </w:tcBorders>
            <w:shd w:val="clear" w:color="auto" w:fill="D9D9D9"/>
            <w:vAlign w:val="center"/>
          </w:tcPr>
          <w:p w14:paraId="2978244A" w14:textId="77777777" w:rsidR="00BC6DC7" w:rsidRPr="00581BB7" w:rsidRDefault="00BC6DC7" w:rsidP="00BC6DC7">
            <w:pPr>
              <w:jc w:val="center"/>
              <w:rPr>
                <w:sz w:val="20"/>
              </w:rPr>
            </w:pPr>
            <w:r w:rsidRPr="00581BB7">
              <w:rPr>
                <w:sz w:val="20"/>
              </w:rPr>
              <w:t>Fără schimbări</w:t>
            </w:r>
          </w:p>
        </w:tc>
      </w:tr>
      <w:tr w:rsidR="00BC6DC7" w:rsidRPr="00581BB7" w14:paraId="73E73939" w14:textId="77777777" w:rsidTr="00024DB6">
        <w:trPr>
          <w:trHeight w:val="12"/>
          <w:jc w:val="center"/>
        </w:trPr>
        <w:tc>
          <w:tcPr>
            <w:tcW w:w="914" w:type="pct"/>
            <w:tcBorders>
              <w:left w:val="single" w:sz="12" w:space="0" w:color="auto"/>
            </w:tcBorders>
            <w:shd w:val="clear" w:color="auto" w:fill="auto"/>
            <w:vAlign w:val="center"/>
          </w:tcPr>
          <w:p w14:paraId="1B2CE3DE" w14:textId="77777777" w:rsidR="00BC6DC7" w:rsidRPr="00581BB7" w:rsidRDefault="00BC6DC7" w:rsidP="00BC6DC7">
            <w:pPr>
              <w:rPr>
                <w:sz w:val="20"/>
              </w:rPr>
            </w:pPr>
            <w:r w:rsidRPr="00581BB7">
              <w:rPr>
                <w:sz w:val="20"/>
              </w:rPr>
              <w:t>2.5. Numărul de arbori uscaţi pe picior (cu excepţia arboretelor sub 20 ani)</w:t>
            </w:r>
          </w:p>
        </w:tc>
        <w:tc>
          <w:tcPr>
            <w:tcW w:w="982" w:type="pct"/>
            <w:shd w:val="clear" w:color="auto" w:fill="FFC000"/>
            <w:vAlign w:val="center"/>
          </w:tcPr>
          <w:p w14:paraId="242E8A67" w14:textId="77777777" w:rsidR="00BC6DC7" w:rsidRPr="00581BB7" w:rsidRDefault="00BC6DC7" w:rsidP="00BC6DC7">
            <w:pPr>
              <w:jc w:val="center"/>
              <w:rPr>
                <w:sz w:val="20"/>
              </w:rPr>
            </w:pPr>
            <w:r w:rsidRPr="00581BB7">
              <w:rPr>
                <w:sz w:val="20"/>
              </w:rPr>
              <w:t>Elimină exemplarele uscate</w:t>
            </w:r>
          </w:p>
        </w:tc>
        <w:tc>
          <w:tcPr>
            <w:tcW w:w="1032" w:type="pct"/>
            <w:shd w:val="clear" w:color="auto" w:fill="FFC000"/>
            <w:vAlign w:val="center"/>
          </w:tcPr>
          <w:p w14:paraId="28804CBA" w14:textId="77777777" w:rsidR="00BC6DC7" w:rsidRPr="00581BB7" w:rsidRDefault="00BC6DC7" w:rsidP="00BC6DC7">
            <w:pPr>
              <w:jc w:val="center"/>
              <w:rPr>
                <w:sz w:val="20"/>
              </w:rPr>
            </w:pPr>
            <w:r w:rsidRPr="00581BB7">
              <w:rPr>
                <w:sz w:val="20"/>
              </w:rPr>
              <w:t>Se extrag arbori uscaţi sau în curs de uscare, căzuţi, rupţi sau doborâţi de vânt sau zăpadă, atacaţi de insecte</w:t>
            </w:r>
          </w:p>
        </w:tc>
        <w:tc>
          <w:tcPr>
            <w:tcW w:w="1115" w:type="pct"/>
            <w:shd w:val="clear" w:color="auto" w:fill="FFC000"/>
            <w:vAlign w:val="center"/>
          </w:tcPr>
          <w:p w14:paraId="5D0C3959" w14:textId="77777777" w:rsidR="00BC6DC7" w:rsidRPr="00581BB7" w:rsidRDefault="00BC6DC7" w:rsidP="00BC6DC7">
            <w:pPr>
              <w:jc w:val="center"/>
              <w:rPr>
                <w:sz w:val="20"/>
              </w:rPr>
            </w:pPr>
            <w:r w:rsidRPr="00581BB7">
              <w:rPr>
                <w:sz w:val="20"/>
              </w:rPr>
              <w:t>Se extrag arbori uscaţi sau în curs de uscare, căzuţi, rupţi sau doborâţi de vânt sau zăpadă, atacaţi de insecte</w:t>
            </w:r>
          </w:p>
        </w:tc>
        <w:tc>
          <w:tcPr>
            <w:tcW w:w="957" w:type="pct"/>
            <w:tcBorders>
              <w:right w:val="single" w:sz="12" w:space="0" w:color="auto"/>
            </w:tcBorders>
            <w:shd w:val="clear" w:color="auto" w:fill="FFC000"/>
            <w:vAlign w:val="center"/>
          </w:tcPr>
          <w:p w14:paraId="3900EF40" w14:textId="77777777" w:rsidR="00BC6DC7" w:rsidRPr="00581BB7" w:rsidRDefault="00BC6DC7" w:rsidP="00BC6DC7">
            <w:pPr>
              <w:jc w:val="center"/>
              <w:rPr>
                <w:sz w:val="20"/>
              </w:rPr>
            </w:pPr>
            <w:r w:rsidRPr="00581BB7">
              <w:rPr>
                <w:sz w:val="20"/>
              </w:rPr>
              <w:t>Elimină exemplarele uscate</w:t>
            </w:r>
          </w:p>
        </w:tc>
      </w:tr>
      <w:tr w:rsidR="00BC6DC7" w:rsidRPr="00581BB7" w14:paraId="688E5F76"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088B2AC9" w14:textId="77777777" w:rsidR="00BC6DC7" w:rsidRPr="00581BB7" w:rsidRDefault="00BC6DC7" w:rsidP="00BC6DC7">
            <w:pPr>
              <w:rPr>
                <w:sz w:val="20"/>
              </w:rPr>
            </w:pPr>
            <w:r w:rsidRPr="00581BB7">
              <w:rPr>
                <w:sz w:val="20"/>
              </w:rPr>
              <w:t>2.6. Numărul de arbori aflaţi în curs de descompunere pe sol (cu excepţia arboretelor sub 20 ani)</w:t>
            </w:r>
          </w:p>
        </w:tc>
        <w:tc>
          <w:tcPr>
            <w:tcW w:w="982" w:type="pct"/>
            <w:tcBorders>
              <w:left w:val="single" w:sz="4" w:space="0" w:color="auto"/>
              <w:right w:val="single" w:sz="4" w:space="0" w:color="auto"/>
            </w:tcBorders>
            <w:shd w:val="clear" w:color="auto" w:fill="D9D9D9" w:themeFill="background1" w:themeFillShade="D9"/>
            <w:vAlign w:val="center"/>
          </w:tcPr>
          <w:p w14:paraId="5DF503DC" w14:textId="77777777" w:rsidR="00BC6DC7" w:rsidRPr="00581BB7" w:rsidRDefault="00BC6DC7" w:rsidP="00BC6DC7">
            <w:pPr>
              <w:jc w:val="center"/>
              <w:rPr>
                <w:sz w:val="20"/>
              </w:rPr>
            </w:pPr>
            <w:r w:rsidRPr="00581BB7">
              <w:rPr>
                <w:sz w:val="20"/>
              </w:rPr>
              <w:t>Fără schimbări</w:t>
            </w:r>
          </w:p>
        </w:tc>
        <w:tc>
          <w:tcPr>
            <w:tcW w:w="1032" w:type="pct"/>
            <w:tcBorders>
              <w:left w:val="single" w:sz="4" w:space="0" w:color="auto"/>
              <w:right w:val="single" w:sz="4" w:space="0" w:color="auto"/>
            </w:tcBorders>
            <w:shd w:val="clear" w:color="auto" w:fill="D9D9D9" w:themeFill="background1" w:themeFillShade="D9"/>
            <w:vAlign w:val="center"/>
          </w:tcPr>
          <w:p w14:paraId="1BA1FA85" w14:textId="77777777" w:rsidR="00BC6DC7" w:rsidRPr="00581BB7" w:rsidRDefault="00BC6DC7" w:rsidP="00BC6DC7">
            <w:pPr>
              <w:jc w:val="center"/>
              <w:rPr>
                <w:sz w:val="20"/>
              </w:rPr>
            </w:pPr>
            <w:r w:rsidRPr="00581BB7">
              <w:rPr>
                <w:sz w:val="20"/>
              </w:rPr>
              <w:t>Fără schimbări</w:t>
            </w:r>
          </w:p>
        </w:tc>
        <w:tc>
          <w:tcPr>
            <w:tcW w:w="1115" w:type="pct"/>
            <w:tcBorders>
              <w:left w:val="single" w:sz="4" w:space="0" w:color="auto"/>
              <w:right w:val="single" w:sz="4" w:space="0" w:color="auto"/>
            </w:tcBorders>
            <w:shd w:val="clear" w:color="auto" w:fill="D9D9D9" w:themeFill="background1" w:themeFillShade="D9"/>
            <w:vAlign w:val="center"/>
          </w:tcPr>
          <w:p w14:paraId="301493DD" w14:textId="77777777" w:rsidR="00BC6DC7" w:rsidRPr="00581BB7" w:rsidRDefault="00BC6DC7" w:rsidP="00BC6DC7">
            <w:pPr>
              <w:jc w:val="center"/>
              <w:rPr>
                <w:color w:val="FF0000"/>
                <w:sz w:val="20"/>
              </w:rPr>
            </w:pPr>
            <w:r w:rsidRPr="00581BB7">
              <w:rPr>
                <w:sz w:val="20"/>
              </w:rPr>
              <w:t>Fără schimbări</w:t>
            </w:r>
          </w:p>
        </w:tc>
        <w:tc>
          <w:tcPr>
            <w:tcW w:w="957" w:type="pct"/>
            <w:tcBorders>
              <w:left w:val="single" w:sz="4" w:space="0" w:color="auto"/>
              <w:right w:val="single" w:sz="12" w:space="0" w:color="auto"/>
            </w:tcBorders>
            <w:shd w:val="clear" w:color="auto" w:fill="D9D9D9" w:themeFill="background1" w:themeFillShade="D9"/>
            <w:vAlign w:val="center"/>
          </w:tcPr>
          <w:p w14:paraId="20794D12" w14:textId="77777777" w:rsidR="00BC6DC7" w:rsidRPr="00581BB7" w:rsidRDefault="00BC6DC7" w:rsidP="00BC6DC7">
            <w:pPr>
              <w:jc w:val="center"/>
              <w:rPr>
                <w:color w:val="FF0000"/>
                <w:sz w:val="20"/>
              </w:rPr>
            </w:pPr>
            <w:r w:rsidRPr="00581BB7">
              <w:rPr>
                <w:sz w:val="20"/>
              </w:rPr>
              <w:t>Fără schimbări</w:t>
            </w:r>
          </w:p>
        </w:tc>
      </w:tr>
      <w:tr w:rsidR="00BC6DC7" w:rsidRPr="00581BB7" w14:paraId="1765965C" w14:textId="77777777" w:rsidTr="00024DB6">
        <w:trPr>
          <w:trHeight w:val="226"/>
          <w:jc w:val="center"/>
        </w:trPr>
        <w:tc>
          <w:tcPr>
            <w:tcW w:w="5000" w:type="pct"/>
            <w:gridSpan w:val="5"/>
            <w:tcBorders>
              <w:left w:val="single" w:sz="12" w:space="0" w:color="auto"/>
              <w:right w:val="single" w:sz="12" w:space="0" w:color="auto"/>
            </w:tcBorders>
            <w:shd w:val="clear" w:color="auto" w:fill="FDE9D9" w:themeFill="accent6" w:themeFillTint="33"/>
            <w:vAlign w:val="center"/>
          </w:tcPr>
          <w:p w14:paraId="38F12D5A" w14:textId="77777777" w:rsidR="00BC6DC7" w:rsidRPr="00581BB7" w:rsidRDefault="00BC6DC7" w:rsidP="00BC6DC7">
            <w:pPr>
              <w:rPr>
                <w:color w:val="FF0000"/>
                <w:sz w:val="20"/>
              </w:rPr>
            </w:pPr>
            <w:r w:rsidRPr="00581BB7">
              <w:rPr>
                <w:b/>
                <w:bCs/>
                <w:sz w:val="20"/>
              </w:rPr>
              <w:t>3. Seminţişul (doar în arboretele sau terenurile în curs de regenerare)</w:t>
            </w:r>
          </w:p>
        </w:tc>
      </w:tr>
      <w:tr w:rsidR="00BC6DC7" w:rsidRPr="00581BB7" w14:paraId="66515FCE"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2F4617E5" w14:textId="77777777" w:rsidR="00BC6DC7" w:rsidRPr="00581BB7" w:rsidRDefault="00BC6DC7" w:rsidP="00BC6DC7">
            <w:pPr>
              <w:rPr>
                <w:sz w:val="20"/>
              </w:rPr>
            </w:pPr>
            <w:r w:rsidRPr="00581BB7">
              <w:rPr>
                <w:sz w:val="20"/>
              </w:rPr>
              <w:t>3.1. Compoziţia</w:t>
            </w:r>
          </w:p>
        </w:tc>
        <w:tc>
          <w:tcPr>
            <w:tcW w:w="982" w:type="pct"/>
            <w:tcBorders>
              <w:left w:val="single" w:sz="4" w:space="0" w:color="auto"/>
              <w:right w:val="single" w:sz="4" w:space="0" w:color="auto"/>
            </w:tcBorders>
            <w:shd w:val="clear" w:color="auto" w:fill="D9D9D9"/>
            <w:vAlign w:val="center"/>
          </w:tcPr>
          <w:p w14:paraId="2F0F892E" w14:textId="77777777" w:rsidR="00BC6DC7" w:rsidRPr="00581BB7" w:rsidRDefault="00BC6DC7" w:rsidP="00BC6DC7">
            <w:pPr>
              <w:jc w:val="center"/>
              <w:rPr>
                <w:sz w:val="20"/>
              </w:rPr>
            </w:pPr>
            <w:r w:rsidRPr="00581BB7">
              <w:rPr>
                <w:sz w:val="20"/>
              </w:rPr>
              <w:t xml:space="preserve">Fără schimbări </w:t>
            </w:r>
          </w:p>
        </w:tc>
        <w:tc>
          <w:tcPr>
            <w:tcW w:w="1032" w:type="pct"/>
            <w:tcBorders>
              <w:left w:val="single" w:sz="4" w:space="0" w:color="auto"/>
              <w:right w:val="single" w:sz="4" w:space="0" w:color="auto"/>
            </w:tcBorders>
            <w:shd w:val="clear" w:color="auto" w:fill="CCFFCC"/>
            <w:vAlign w:val="center"/>
          </w:tcPr>
          <w:p w14:paraId="020E6D27" w14:textId="77777777" w:rsidR="00BC6DC7" w:rsidRPr="00581BB7" w:rsidRDefault="00BC6DC7" w:rsidP="00BC6DC7">
            <w:pPr>
              <w:jc w:val="center"/>
              <w:rPr>
                <w:sz w:val="20"/>
              </w:rPr>
            </w:pPr>
            <w:r w:rsidRPr="00581BB7">
              <w:rPr>
                <w:sz w:val="20"/>
              </w:rPr>
              <w:t>Urmărește obținerea de seminţiş natural, format din specii caracteristice tipului natural fundamental de pădure</w:t>
            </w:r>
          </w:p>
        </w:tc>
        <w:tc>
          <w:tcPr>
            <w:tcW w:w="1115" w:type="pct"/>
            <w:tcBorders>
              <w:left w:val="single" w:sz="4" w:space="0" w:color="auto"/>
              <w:right w:val="single" w:sz="4" w:space="0" w:color="auto"/>
            </w:tcBorders>
            <w:shd w:val="clear" w:color="auto" w:fill="CCFFCC"/>
            <w:vAlign w:val="center"/>
          </w:tcPr>
          <w:p w14:paraId="7E7E108F" w14:textId="77777777" w:rsidR="00BC6DC7" w:rsidRPr="00581BB7" w:rsidRDefault="00BC6DC7" w:rsidP="00BC6DC7">
            <w:pPr>
              <w:jc w:val="center"/>
              <w:rPr>
                <w:sz w:val="20"/>
              </w:rPr>
            </w:pPr>
            <w:r w:rsidRPr="00581BB7">
              <w:rPr>
                <w:sz w:val="20"/>
              </w:rPr>
              <w:t>Urmărește obținerea de seminţiş natural, format din specii proprii compoziţiei tipului natural de pădure</w:t>
            </w:r>
          </w:p>
        </w:tc>
        <w:tc>
          <w:tcPr>
            <w:tcW w:w="957" w:type="pct"/>
            <w:tcBorders>
              <w:left w:val="single" w:sz="4" w:space="0" w:color="auto"/>
              <w:right w:val="single" w:sz="12" w:space="0" w:color="auto"/>
            </w:tcBorders>
            <w:shd w:val="clear" w:color="auto" w:fill="D9D9D9"/>
            <w:vAlign w:val="center"/>
          </w:tcPr>
          <w:p w14:paraId="454E4246" w14:textId="77777777" w:rsidR="00BC6DC7" w:rsidRPr="00581BB7" w:rsidRDefault="00BC6DC7" w:rsidP="00BC6DC7">
            <w:pPr>
              <w:jc w:val="center"/>
              <w:rPr>
                <w:sz w:val="20"/>
              </w:rPr>
            </w:pPr>
            <w:r w:rsidRPr="00581BB7">
              <w:rPr>
                <w:sz w:val="20"/>
              </w:rPr>
              <w:t>Fără schimbări</w:t>
            </w:r>
          </w:p>
        </w:tc>
      </w:tr>
      <w:tr w:rsidR="00BC6DC7" w:rsidRPr="00581BB7" w14:paraId="365EA5F3" w14:textId="77777777" w:rsidTr="00024DB6">
        <w:trPr>
          <w:trHeight w:val="12"/>
          <w:jc w:val="center"/>
        </w:trPr>
        <w:tc>
          <w:tcPr>
            <w:tcW w:w="914" w:type="pct"/>
            <w:tcBorders>
              <w:left w:val="single" w:sz="12" w:space="0" w:color="auto"/>
            </w:tcBorders>
            <w:shd w:val="clear" w:color="auto" w:fill="auto"/>
            <w:vAlign w:val="center"/>
          </w:tcPr>
          <w:p w14:paraId="5AD53CA6" w14:textId="77777777" w:rsidR="00BC6DC7" w:rsidRPr="00581BB7" w:rsidRDefault="00BC6DC7" w:rsidP="00BC6DC7">
            <w:pPr>
              <w:rPr>
                <w:sz w:val="20"/>
              </w:rPr>
            </w:pPr>
            <w:r w:rsidRPr="00581BB7">
              <w:rPr>
                <w:sz w:val="20"/>
              </w:rPr>
              <w:t>3.2. Specii alohtone</w:t>
            </w:r>
          </w:p>
        </w:tc>
        <w:tc>
          <w:tcPr>
            <w:tcW w:w="982" w:type="pct"/>
            <w:shd w:val="clear" w:color="auto" w:fill="D9D9D9"/>
            <w:vAlign w:val="center"/>
          </w:tcPr>
          <w:p w14:paraId="41848BD7" w14:textId="77777777" w:rsidR="00BC6DC7" w:rsidRPr="00581BB7" w:rsidRDefault="00BC6DC7" w:rsidP="00BC6DC7">
            <w:pPr>
              <w:jc w:val="center"/>
              <w:rPr>
                <w:sz w:val="20"/>
              </w:rPr>
            </w:pPr>
            <w:r w:rsidRPr="00581BB7">
              <w:rPr>
                <w:sz w:val="20"/>
              </w:rPr>
              <w:t>Fără schimbări</w:t>
            </w:r>
          </w:p>
        </w:tc>
        <w:tc>
          <w:tcPr>
            <w:tcW w:w="1032" w:type="pct"/>
            <w:shd w:val="clear" w:color="auto" w:fill="D9D9D9"/>
            <w:vAlign w:val="center"/>
          </w:tcPr>
          <w:p w14:paraId="14F5814A" w14:textId="77777777" w:rsidR="00BC6DC7" w:rsidRPr="00581BB7" w:rsidRDefault="00BC6DC7" w:rsidP="00BC6DC7">
            <w:pPr>
              <w:jc w:val="center"/>
              <w:rPr>
                <w:sz w:val="20"/>
              </w:rPr>
            </w:pPr>
            <w:r w:rsidRPr="00581BB7">
              <w:rPr>
                <w:sz w:val="20"/>
              </w:rPr>
              <w:t>Favorabil instalării speciilor alohtone</w:t>
            </w:r>
          </w:p>
        </w:tc>
        <w:tc>
          <w:tcPr>
            <w:tcW w:w="1115" w:type="pct"/>
            <w:shd w:val="clear" w:color="auto" w:fill="D9D9D9" w:themeFill="background1" w:themeFillShade="D9"/>
            <w:vAlign w:val="center"/>
          </w:tcPr>
          <w:p w14:paraId="296DA09E" w14:textId="77777777" w:rsidR="00BC6DC7" w:rsidRPr="00581BB7" w:rsidRDefault="00BC6DC7" w:rsidP="00BC6DC7">
            <w:pPr>
              <w:jc w:val="center"/>
              <w:rPr>
                <w:sz w:val="20"/>
              </w:rPr>
            </w:pPr>
            <w:r w:rsidRPr="00581BB7">
              <w:rPr>
                <w:sz w:val="20"/>
              </w:rPr>
              <w:t>Favorabil instalării speciilor alohtone</w:t>
            </w:r>
          </w:p>
        </w:tc>
        <w:tc>
          <w:tcPr>
            <w:tcW w:w="957" w:type="pct"/>
            <w:tcBorders>
              <w:right w:val="single" w:sz="12" w:space="0" w:color="auto"/>
            </w:tcBorders>
            <w:shd w:val="clear" w:color="auto" w:fill="D9D9D9" w:themeFill="background1" w:themeFillShade="D9"/>
            <w:vAlign w:val="center"/>
          </w:tcPr>
          <w:p w14:paraId="6DB791BB" w14:textId="77777777" w:rsidR="00BC6DC7" w:rsidRPr="00581BB7" w:rsidRDefault="00BC6DC7" w:rsidP="00BC6DC7">
            <w:pPr>
              <w:jc w:val="center"/>
              <w:rPr>
                <w:sz w:val="20"/>
              </w:rPr>
            </w:pPr>
            <w:r w:rsidRPr="00581BB7">
              <w:rPr>
                <w:sz w:val="20"/>
              </w:rPr>
              <w:t>Fără schimbări</w:t>
            </w:r>
          </w:p>
        </w:tc>
      </w:tr>
      <w:tr w:rsidR="00BC6DC7" w:rsidRPr="00581BB7" w14:paraId="7A368846" w14:textId="77777777" w:rsidTr="00024DB6">
        <w:trPr>
          <w:trHeight w:val="12"/>
          <w:jc w:val="center"/>
        </w:trPr>
        <w:tc>
          <w:tcPr>
            <w:tcW w:w="914" w:type="pct"/>
            <w:tcBorders>
              <w:left w:val="single" w:sz="12" w:space="0" w:color="auto"/>
            </w:tcBorders>
            <w:shd w:val="clear" w:color="auto" w:fill="auto"/>
            <w:vAlign w:val="center"/>
          </w:tcPr>
          <w:p w14:paraId="68112E39" w14:textId="77777777" w:rsidR="00BC6DC7" w:rsidRPr="00581BB7" w:rsidRDefault="00BC6DC7" w:rsidP="00BC6DC7">
            <w:pPr>
              <w:rPr>
                <w:sz w:val="20"/>
              </w:rPr>
            </w:pPr>
            <w:r w:rsidRPr="00581BB7">
              <w:rPr>
                <w:sz w:val="20"/>
              </w:rPr>
              <w:t>3.3. Mod de regenerare</w:t>
            </w:r>
          </w:p>
        </w:tc>
        <w:tc>
          <w:tcPr>
            <w:tcW w:w="982" w:type="pct"/>
            <w:shd w:val="clear" w:color="auto" w:fill="D9D9D9"/>
            <w:vAlign w:val="center"/>
          </w:tcPr>
          <w:p w14:paraId="76271D77" w14:textId="77777777" w:rsidR="00BC6DC7" w:rsidRPr="00581BB7" w:rsidRDefault="00BC6DC7" w:rsidP="00BC6DC7">
            <w:pPr>
              <w:jc w:val="center"/>
              <w:rPr>
                <w:sz w:val="20"/>
              </w:rPr>
            </w:pPr>
            <w:r w:rsidRPr="00581BB7">
              <w:rPr>
                <w:sz w:val="20"/>
              </w:rPr>
              <w:t>Fără schimbări</w:t>
            </w:r>
          </w:p>
        </w:tc>
        <w:tc>
          <w:tcPr>
            <w:tcW w:w="1032" w:type="pct"/>
            <w:shd w:val="clear" w:color="auto" w:fill="CCFFCC"/>
            <w:vAlign w:val="center"/>
          </w:tcPr>
          <w:p w14:paraId="55A2597D" w14:textId="77777777" w:rsidR="00BC6DC7" w:rsidRPr="00581BB7" w:rsidRDefault="00BC6DC7" w:rsidP="00BC6DC7">
            <w:pPr>
              <w:jc w:val="center"/>
              <w:rPr>
                <w:sz w:val="20"/>
              </w:rPr>
            </w:pPr>
            <w:r w:rsidRPr="00581BB7">
              <w:rPr>
                <w:sz w:val="20"/>
              </w:rPr>
              <w:t>Promovează regenerarea generativă</w:t>
            </w:r>
          </w:p>
        </w:tc>
        <w:tc>
          <w:tcPr>
            <w:tcW w:w="1115" w:type="pct"/>
            <w:shd w:val="clear" w:color="auto" w:fill="CCFFCC"/>
            <w:vAlign w:val="center"/>
          </w:tcPr>
          <w:p w14:paraId="504FE29B" w14:textId="77777777" w:rsidR="00BC6DC7" w:rsidRPr="00581BB7" w:rsidRDefault="00BC6DC7" w:rsidP="00BC6DC7">
            <w:pPr>
              <w:jc w:val="center"/>
              <w:rPr>
                <w:sz w:val="20"/>
              </w:rPr>
            </w:pPr>
            <w:r w:rsidRPr="00581BB7">
              <w:rPr>
                <w:sz w:val="20"/>
              </w:rPr>
              <w:t>Promovează regenerarea generativă</w:t>
            </w:r>
          </w:p>
        </w:tc>
        <w:tc>
          <w:tcPr>
            <w:tcW w:w="957" w:type="pct"/>
            <w:tcBorders>
              <w:right w:val="single" w:sz="12" w:space="0" w:color="auto"/>
            </w:tcBorders>
            <w:shd w:val="clear" w:color="auto" w:fill="D9D9D9"/>
            <w:vAlign w:val="center"/>
          </w:tcPr>
          <w:p w14:paraId="23B5381D" w14:textId="77777777" w:rsidR="00BC6DC7" w:rsidRPr="00581BB7" w:rsidRDefault="00BC6DC7" w:rsidP="00BC6DC7">
            <w:pPr>
              <w:jc w:val="center"/>
              <w:rPr>
                <w:sz w:val="20"/>
              </w:rPr>
            </w:pPr>
            <w:r w:rsidRPr="00581BB7">
              <w:rPr>
                <w:sz w:val="20"/>
              </w:rPr>
              <w:t>Fără schimbări</w:t>
            </w:r>
          </w:p>
        </w:tc>
      </w:tr>
      <w:tr w:rsidR="00BC6DC7" w:rsidRPr="00581BB7" w14:paraId="66713608"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1916DA2C" w14:textId="77777777" w:rsidR="00BC6DC7" w:rsidRPr="00581BB7" w:rsidRDefault="00BC6DC7" w:rsidP="00BC6DC7">
            <w:pPr>
              <w:rPr>
                <w:sz w:val="20"/>
              </w:rPr>
            </w:pPr>
            <w:r w:rsidRPr="00581BB7">
              <w:rPr>
                <w:sz w:val="20"/>
              </w:rPr>
              <w:t>3.4. Grad de acoperire</w:t>
            </w:r>
          </w:p>
        </w:tc>
        <w:tc>
          <w:tcPr>
            <w:tcW w:w="982" w:type="pct"/>
            <w:tcBorders>
              <w:left w:val="single" w:sz="4" w:space="0" w:color="auto"/>
              <w:right w:val="single" w:sz="4" w:space="0" w:color="auto"/>
            </w:tcBorders>
            <w:shd w:val="clear" w:color="auto" w:fill="D9D9D9"/>
            <w:vAlign w:val="center"/>
          </w:tcPr>
          <w:p w14:paraId="1CBC7D76" w14:textId="77777777" w:rsidR="00BC6DC7" w:rsidRPr="00581BB7" w:rsidRDefault="00BC6DC7" w:rsidP="00BC6DC7">
            <w:pPr>
              <w:jc w:val="center"/>
              <w:rPr>
                <w:sz w:val="20"/>
              </w:rPr>
            </w:pPr>
            <w:r w:rsidRPr="00581BB7">
              <w:rPr>
                <w:sz w:val="20"/>
              </w:rPr>
              <w:t>Fără schimbări</w:t>
            </w:r>
          </w:p>
        </w:tc>
        <w:tc>
          <w:tcPr>
            <w:tcW w:w="1032" w:type="pct"/>
            <w:tcBorders>
              <w:left w:val="single" w:sz="4" w:space="0" w:color="auto"/>
            </w:tcBorders>
            <w:shd w:val="clear" w:color="auto" w:fill="CCFFCC"/>
            <w:vAlign w:val="center"/>
          </w:tcPr>
          <w:p w14:paraId="0625E98B" w14:textId="77777777" w:rsidR="00BC6DC7" w:rsidRPr="00581BB7" w:rsidRDefault="00BC6DC7" w:rsidP="00BC6DC7">
            <w:pPr>
              <w:jc w:val="center"/>
              <w:rPr>
                <w:sz w:val="20"/>
                <w:u w:val="single"/>
              </w:rPr>
            </w:pPr>
            <w:r w:rsidRPr="00581BB7">
              <w:rPr>
                <w:sz w:val="20"/>
              </w:rPr>
              <w:t>Se urmărește să se asigure fie dezvoltarea seminţişului existent utilizabil deja instalat fie instalarea unuia nou, acolo unde încă nu există</w:t>
            </w:r>
          </w:p>
        </w:tc>
        <w:tc>
          <w:tcPr>
            <w:tcW w:w="1115" w:type="pct"/>
            <w:tcBorders>
              <w:left w:val="single" w:sz="4" w:space="0" w:color="auto"/>
              <w:right w:val="single" w:sz="4" w:space="0" w:color="auto"/>
            </w:tcBorders>
            <w:shd w:val="clear" w:color="auto" w:fill="CCFFCC"/>
            <w:vAlign w:val="center"/>
          </w:tcPr>
          <w:p w14:paraId="777D2C85" w14:textId="77777777" w:rsidR="00BC6DC7" w:rsidRPr="00581BB7" w:rsidRDefault="00BC6DC7" w:rsidP="00BC6DC7">
            <w:pPr>
              <w:jc w:val="center"/>
              <w:rPr>
                <w:sz w:val="20"/>
                <w:u w:val="single"/>
              </w:rPr>
            </w:pPr>
            <w:r w:rsidRPr="00581BB7">
              <w:rPr>
                <w:sz w:val="20"/>
              </w:rPr>
              <w:t>Se urmărește să se asigure fie dezvoltarea seminţişului existent utilizabil deja instalat fie instalarea unuia nou, acolo unde încă nu există</w:t>
            </w:r>
          </w:p>
        </w:tc>
        <w:tc>
          <w:tcPr>
            <w:tcW w:w="957" w:type="pct"/>
            <w:tcBorders>
              <w:left w:val="single" w:sz="4" w:space="0" w:color="auto"/>
              <w:right w:val="single" w:sz="12" w:space="0" w:color="auto"/>
            </w:tcBorders>
            <w:shd w:val="clear" w:color="auto" w:fill="D9D9D9"/>
            <w:vAlign w:val="center"/>
          </w:tcPr>
          <w:p w14:paraId="1821DEE8" w14:textId="77777777" w:rsidR="00BC6DC7" w:rsidRPr="00581BB7" w:rsidRDefault="00BC6DC7" w:rsidP="00BC6DC7">
            <w:pPr>
              <w:jc w:val="center"/>
              <w:rPr>
                <w:sz w:val="20"/>
                <w:u w:val="single"/>
              </w:rPr>
            </w:pPr>
            <w:r w:rsidRPr="00581BB7">
              <w:rPr>
                <w:sz w:val="20"/>
              </w:rPr>
              <w:t>Fără schimbări</w:t>
            </w:r>
          </w:p>
        </w:tc>
      </w:tr>
      <w:tr w:rsidR="00BC6DC7" w:rsidRPr="00581BB7" w14:paraId="567928C5" w14:textId="77777777" w:rsidTr="00024DB6">
        <w:trPr>
          <w:trHeight w:val="240"/>
          <w:jc w:val="center"/>
        </w:trPr>
        <w:tc>
          <w:tcPr>
            <w:tcW w:w="5000" w:type="pct"/>
            <w:gridSpan w:val="5"/>
            <w:tcBorders>
              <w:left w:val="single" w:sz="12" w:space="0" w:color="auto"/>
              <w:right w:val="single" w:sz="12" w:space="0" w:color="auto"/>
            </w:tcBorders>
            <w:shd w:val="clear" w:color="auto" w:fill="FDE9D9" w:themeFill="accent6" w:themeFillTint="33"/>
            <w:vAlign w:val="center"/>
          </w:tcPr>
          <w:p w14:paraId="2032C340" w14:textId="77777777" w:rsidR="00BC6DC7" w:rsidRPr="00581BB7" w:rsidRDefault="00BC6DC7" w:rsidP="00BC6DC7">
            <w:pPr>
              <w:rPr>
                <w:sz w:val="20"/>
              </w:rPr>
            </w:pPr>
            <w:r w:rsidRPr="00581BB7">
              <w:rPr>
                <w:b/>
                <w:bCs/>
                <w:sz w:val="20"/>
              </w:rPr>
              <w:t xml:space="preserve">4. Subarboretul (doar în arboretele cu vârstă de peste 30 ani) </w:t>
            </w:r>
          </w:p>
        </w:tc>
      </w:tr>
      <w:tr w:rsidR="00BC6DC7" w:rsidRPr="00581BB7" w14:paraId="4EAAB517"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011DE217" w14:textId="77777777" w:rsidR="00BC6DC7" w:rsidRPr="00581BB7" w:rsidRDefault="00BC6DC7" w:rsidP="00BC6DC7">
            <w:pPr>
              <w:rPr>
                <w:sz w:val="20"/>
              </w:rPr>
            </w:pPr>
            <w:r w:rsidRPr="00581BB7">
              <w:rPr>
                <w:sz w:val="20"/>
              </w:rPr>
              <w:t>4.1. Compoziția floristică</w:t>
            </w:r>
          </w:p>
        </w:tc>
        <w:tc>
          <w:tcPr>
            <w:tcW w:w="982" w:type="pct"/>
            <w:tcBorders>
              <w:left w:val="single" w:sz="4" w:space="0" w:color="auto"/>
              <w:right w:val="single" w:sz="4" w:space="0" w:color="auto"/>
            </w:tcBorders>
            <w:shd w:val="clear" w:color="auto" w:fill="D9D9D9"/>
            <w:vAlign w:val="center"/>
          </w:tcPr>
          <w:p w14:paraId="72773BA2" w14:textId="77777777" w:rsidR="00BC6DC7" w:rsidRPr="00581BB7" w:rsidRDefault="00BC6DC7" w:rsidP="00BC6DC7">
            <w:pPr>
              <w:jc w:val="center"/>
              <w:rPr>
                <w:sz w:val="20"/>
              </w:rPr>
            </w:pPr>
            <w:r w:rsidRPr="00581BB7">
              <w:rPr>
                <w:sz w:val="20"/>
              </w:rPr>
              <w:t>Nefavorabil instalării arbuştilor</w:t>
            </w:r>
          </w:p>
        </w:tc>
        <w:tc>
          <w:tcPr>
            <w:tcW w:w="1032" w:type="pct"/>
            <w:tcBorders>
              <w:left w:val="single" w:sz="4" w:space="0" w:color="auto"/>
              <w:right w:val="single" w:sz="4" w:space="0" w:color="auto"/>
            </w:tcBorders>
            <w:shd w:val="clear" w:color="auto" w:fill="CCFFCC"/>
            <w:vAlign w:val="center"/>
          </w:tcPr>
          <w:p w14:paraId="6337A74B" w14:textId="77777777" w:rsidR="00BC6DC7" w:rsidRPr="00581BB7" w:rsidRDefault="00BC6DC7" w:rsidP="00BC6DC7">
            <w:pPr>
              <w:jc w:val="center"/>
              <w:rPr>
                <w:sz w:val="20"/>
              </w:rPr>
            </w:pPr>
            <w:r w:rsidRPr="00581BB7">
              <w:rPr>
                <w:sz w:val="20"/>
              </w:rPr>
              <w:t>Favorabil instalării arbuştilor</w:t>
            </w:r>
          </w:p>
        </w:tc>
        <w:tc>
          <w:tcPr>
            <w:tcW w:w="1115" w:type="pct"/>
            <w:tcBorders>
              <w:left w:val="single" w:sz="4" w:space="0" w:color="auto"/>
              <w:right w:val="single" w:sz="4" w:space="0" w:color="auto"/>
            </w:tcBorders>
            <w:shd w:val="clear" w:color="auto" w:fill="CCFFCC"/>
            <w:vAlign w:val="center"/>
          </w:tcPr>
          <w:p w14:paraId="6919CDC6" w14:textId="77777777" w:rsidR="00BC6DC7" w:rsidRPr="00581BB7" w:rsidRDefault="00BC6DC7" w:rsidP="00BC6DC7">
            <w:pPr>
              <w:jc w:val="center"/>
              <w:rPr>
                <w:sz w:val="20"/>
              </w:rPr>
            </w:pPr>
            <w:r w:rsidRPr="00581BB7">
              <w:rPr>
                <w:sz w:val="20"/>
              </w:rPr>
              <w:t>Favorabil instalării arbuştilor</w:t>
            </w:r>
          </w:p>
        </w:tc>
        <w:tc>
          <w:tcPr>
            <w:tcW w:w="957" w:type="pct"/>
            <w:tcBorders>
              <w:left w:val="single" w:sz="4" w:space="0" w:color="auto"/>
              <w:right w:val="single" w:sz="12" w:space="0" w:color="auto"/>
            </w:tcBorders>
            <w:shd w:val="clear" w:color="auto" w:fill="D9D9D9" w:themeFill="background1" w:themeFillShade="D9"/>
            <w:vAlign w:val="center"/>
          </w:tcPr>
          <w:p w14:paraId="1DF8037E" w14:textId="77777777" w:rsidR="00BC6DC7" w:rsidRPr="00581BB7" w:rsidRDefault="00BC6DC7" w:rsidP="00BC6DC7">
            <w:pPr>
              <w:jc w:val="center"/>
              <w:rPr>
                <w:sz w:val="20"/>
              </w:rPr>
            </w:pPr>
            <w:r w:rsidRPr="00581BB7">
              <w:rPr>
                <w:sz w:val="20"/>
              </w:rPr>
              <w:t>Fără schimbări</w:t>
            </w:r>
          </w:p>
        </w:tc>
      </w:tr>
      <w:tr w:rsidR="00BC6DC7" w:rsidRPr="00581BB7" w14:paraId="3F426CB9"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05F215AA" w14:textId="77777777" w:rsidR="00BC6DC7" w:rsidRPr="00581BB7" w:rsidRDefault="00BC6DC7" w:rsidP="00BC6DC7">
            <w:pPr>
              <w:rPr>
                <w:sz w:val="20"/>
              </w:rPr>
            </w:pPr>
            <w:r w:rsidRPr="00581BB7">
              <w:rPr>
                <w:sz w:val="20"/>
              </w:rPr>
              <w:t>4.2. Specii alohtone</w:t>
            </w:r>
          </w:p>
        </w:tc>
        <w:tc>
          <w:tcPr>
            <w:tcW w:w="982" w:type="pct"/>
            <w:tcBorders>
              <w:left w:val="single" w:sz="4" w:space="0" w:color="auto"/>
              <w:right w:val="single" w:sz="4" w:space="0" w:color="auto"/>
            </w:tcBorders>
            <w:shd w:val="clear" w:color="auto" w:fill="D9D9D9"/>
            <w:vAlign w:val="center"/>
          </w:tcPr>
          <w:p w14:paraId="3335DA39" w14:textId="77777777" w:rsidR="00BC6DC7" w:rsidRPr="00581BB7" w:rsidRDefault="00BC6DC7" w:rsidP="00BC6DC7">
            <w:pPr>
              <w:jc w:val="center"/>
              <w:rPr>
                <w:sz w:val="20"/>
              </w:rPr>
            </w:pPr>
            <w:r w:rsidRPr="00581BB7">
              <w:rPr>
                <w:sz w:val="20"/>
              </w:rPr>
              <w:t>Nefavorabil instalării arbuştilor</w:t>
            </w:r>
          </w:p>
        </w:tc>
        <w:tc>
          <w:tcPr>
            <w:tcW w:w="1032" w:type="pct"/>
            <w:tcBorders>
              <w:left w:val="single" w:sz="4" w:space="0" w:color="auto"/>
              <w:right w:val="single" w:sz="4" w:space="0" w:color="auto"/>
            </w:tcBorders>
            <w:shd w:val="clear" w:color="auto" w:fill="D9D9D9"/>
            <w:vAlign w:val="center"/>
          </w:tcPr>
          <w:p w14:paraId="340190C7" w14:textId="77777777" w:rsidR="00BC6DC7" w:rsidRPr="00581BB7" w:rsidRDefault="00BC6DC7" w:rsidP="00BC6DC7">
            <w:pPr>
              <w:jc w:val="center"/>
              <w:rPr>
                <w:sz w:val="20"/>
              </w:rPr>
            </w:pPr>
            <w:r w:rsidRPr="00581BB7">
              <w:rPr>
                <w:sz w:val="20"/>
              </w:rPr>
              <w:t>Favorabil instalării arbuştilor</w:t>
            </w:r>
          </w:p>
        </w:tc>
        <w:tc>
          <w:tcPr>
            <w:tcW w:w="1115" w:type="pct"/>
            <w:tcBorders>
              <w:left w:val="single" w:sz="4" w:space="0" w:color="auto"/>
              <w:right w:val="single" w:sz="4" w:space="0" w:color="auto"/>
            </w:tcBorders>
            <w:shd w:val="clear" w:color="auto" w:fill="D9D9D9"/>
            <w:vAlign w:val="center"/>
          </w:tcPr>
          <w:p w14:paraId="3B1BF47D" w14:textId="77777777" w:rsidR="00BC6DC7" w:rsidRPr="00581BB7" w:rsidRDefault="00BC6DC7" w:rsidP="00BC6DC7">
            <w:pPr>
              <w:jc w:val="center"/>
              <w:rPr>
                <w:sz w:val="20"/>
              </w:rPr>
            </w:pPr>
            <w:r w:rsidRPr="00581BB7">
              <w:rPr>
                <w:sz w:val="20"/>
              </w:rPr>
              <w:t>Favorabil instalării arbuştilor</w:t>
            </w:r>
          </w:p>
        </w:tc>
        <w:tc>
          <w:tcPr>
            <w:tcW w:w="957" w:type="pct"/>
            <w:tcBorders>
              <w:left w:val="single" w:sz="4" w:space="0" w:color="auto"/>
              <w:right w:val="single" w:sz="12" w:space="0" w:color="auto"/>
            </w:tcBorders>
            <w:shd w:val="clear" w:color="auto" w:fill="D9D9D9" w:themeFill="background1" w:themeFillShade="D9"/>
            <w:vAlign w:val="center"/>
          </w:tcPr>
          <w:p w14:paraId="3A7F4337" w14:textId="77777777" w:rsidR="00BC6DC7" w:rsidRPr="00581BB7" w:rsidRDefault="00BC6DC7" w:rsidP="00BC6DC7">
            <w:pPr>
              <w:jc w:val="center"/>
              <w:rPr>
                <w:sz w:val="20"/>
              </w:rPr>
            </w:pPr>
            <w:r w:rsidRPr="00581BB7">
              <w:rPr>
                <w:sz w:val="20"/>
              </w:rPr>
              <w:t>Fără schimbări</w:t>
            </w:r>
          </w:p>
        </w:tc>
      </w:tr>
      <w:tr w:rsidR="00BC6DC7" w:rsidRPr="00581BB7" w14:paraId="45C904D1" w14:textId="77777777" w:rsidTr="00024DB6">
        <w:trPr>
          <w:trHeight w:val="269"/>
          <w:jc w:val="center"/>
        </w:trPr>
        <w:tc>
          <w:tcPr>
            <w:tcW w:w="5000" w:type="pct"/>
            <w:gridSpan w:val="5"/>
            <w:tcBorders>
              <w:left w:val="single" w:sz="12" w:space="0" w:color="auto"/>
              <w:right w:val="single" w:sz="12" w:space="0" w:color="auto"/>
            </w:tcBorders>
            <w:shd w:val="clear" w:color="auto" w:fill="FDE9D9" w:themeFill="accent6" w:themeFillTint="33"/>
            <w:vAlign w:val="center"/>
          </w:tcPr>
          <w:p w14:paraId="7251C394" w14:textId="77777777" w:rsidR="00BC6DC7" w:rsidRPr="00581BB7" w:rsidRDefault="00BC6DC7" w:rsidP="00BC6DC7">
            <w:pPr>
              <w:rPr>
                <w:sz w:val="20"/>
              </w:rPr>
            </w:pPr>
            <w:r w:rsidRPr="00581BB7">
              <w:rPr>
                <w:b/>
                <w:bCs/>
                <w:sz w:val="20"/>
              </w:rPr>
              <w:t>5. Stratul ierbos (doar în arboretele cu vârstă de peste 30 ani)</w:t>
            </w:r>
          </w:p>
        </w:tc>
      </w:tr>
      <w:tr w:rsidR="00BC6DC7" w:rsidRPr="00581BB7" w14:paraId="5792C710"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4BCAB019" w14:textId="77777777" w:rsidR="00BC6DC7" w:rsidRPr="00581BB7" w:rsidRDefault="00BC6DC7" w:rsidP="00BC6DC7">
            <w:pPr>
              <w:rPr>
                <w:sz w:val="20"/>
              </w:rPr>
            </w:pPr>
            <w:r w:rsidRPr="00581BB7">
              <w:rPr>
                <w:sz w:val="20"/>
              </w:rPr>
              <w:t>5.1. Compoziția floristică</w:t>
            </w:r>
          </w:p>
        </w:tc>
        <w:tc>
          <w:tcPr>
            <w:tcW w:w="982" w:type="pct"/>
            <w:tcBorders>
              <w:left w:val="single" w:sz="4" w:space="0" w:color="auto"/>
              <w:right w:val="single" w:sz="4" w:space="0" w:color="auto"/>
            </w:tcBorders>
            <w:shd w:val="clear" w:color="auto" w:fill="CCFFCC"/>
            <w:vAlign w:val="center"/>
          </w:tcPr>
          <w:p w14:paraId="39D297AF" w14:textId="77777777" w:rsidR="00BC6DC7" w:rsidRPr="00581BB7" w:rsidRDefault="00BC6DC7" w:rsidP="00BC6DC7">
            <w:pPr>
              <w:jc w:val="center"/>
              <w:rPr>
                <w:sz w:val="20"/>
              </w:rPr>
            </w:pPr>
            <w:r w:rsidRPr="00581BB7">
              <w:rPr>
                <w:sz w:val="20"/>
              </w:rPr>
              <w:t>Se modifică microclimatul</w:t>
            </w:r>
          </w:p>
        </w:tc>
        <w:tc>
          <w:tcPr>
            <w:tcW w:w="1032" w:type="pct"/>
            <w:tcBorders>
              <w:left w:val="single" w:sz="4" w:space="0" w:color="auto"/>
              <w:right w:val="single" w:sz="4" w:space="0" w:color="auto"/>
            </w:tcBorders>
            <w:shd w:val="clear" w:color="auto" w:fill="CCFFCC"/>
            <w:vAlign w:val="center"/>
          </w:tcPr>
          <w:p w14:paraId="5F11DDED" w14:textId="77777777" w:rsidR="00BC6DC7" w:rsidRPr="00581BB7" w:rsidRDefault="00BC6DC7" w:rsidP="00BC6DC7">
            <w:pPr>
              <w:jc w:val="center"/>
              <w:rPr>
                <w:sz w:val="20"/>
              </w:rPr>
            </w:pPr>
            <w:r w:rsidRPr="00581BB7">
              <w:rPr>
                <w:sz w:val="20"/>
              </w:rPr>
              <w:t>Favorabil instalării speciilor ierboase</w:t>
            </w:r>
          </w:p>
        </w:tc>
        <w:tc>
          <w:tcPr>
            <w:tcW w:w="1115" w:type="pct"/>
            <w:tcBorders>
              <w:left w:val="single" w:sz="4" w:space="0" w:color="auto"/>
              <w:right w:val="single" w:sz="4" w:space="0" w:color="auto"/>
            </w:tcBorders>
            <w:shd w:val="clear" w:color="auto" w:fill="CCFFCC"/>
            <w:vAlign w:val="center"/>
          </w:tcPr>
          <w:p w14:paraId="4B7BC6A2" w14:textId="77777777" w:rsidR="00BC6DC7" w:rsidRPr="00581BB7" w:rsidRDefault="00BC6DC7" w:rsidP="00BC6DC7">
            <w:pPr>
              <w:jc w:val="center"/>
              <w:rPr>
                <w:sz w:val="20"/>
              </w:rPr>
            </w:pPr>
            <w:r w:rsidRPr="00581BB7">
              <w:rPr>
                <w:sz w:val="20"/>
              </w:rPr>
              <w:t>Favorabil instalării speciilor ierboase</w:t>
            </w:r>
          </w:p>
        </w:tc>
        <w:tc>
          <w:tcPr>
            <w:tcW w:w="957" w:type="pct"/>
            <w:tcBorders>
              <w:left w:val="single" w:sz="4" w:space="0" w:color="auto"/>
              <w:right w:val="single" w:sz="12" w:space="0" w:color="auto"/>
            </w:tcBorders>
            <w:shd w:val="clear" w:color="auto" w:fill="D9D9D9" w:themeFill="background1" w:themeFillShade="D9"/>
            <w:vAlign w:val="center"/>
          </w:tcPr>
          <w:p w14:paraId="66800027" w14:textId="77777777" w:rsidR="00BC6DC7" w:rsidRPr="00581BB7" w:rsidRDefault="00BC6DC7" w:rsidP="00BC6DC7">
            <w:pPr>
              <w:jc w:val="center"/>
              <w:rPr>
                <w:sz w:val="20"/>
              </w:rPr>
            </w:pPr>
            <w:r w:rsidRPr="00581BB7">
              <w:rPr>
                <w:sz w:val="20"/>
              </w:rPr>
              <w:t>Fără schimbări</w:t>
            </w:r>
          </w:p>
        </w:tc>
      </w:tr>
      <w:tr w:rsidR="00BC6DC7" w:rsidRPr="00581BB7" w14:paraId="1698F5D9" w14:textId="77777777" w:rsidTr="00024DB6">
        <w:trPr>
          <w:trHeight w:val="12"/>
          <w:jc w:val="center"/>
        </w:trPr>
        <w:tc>
          <w:tcPr>
            <w:tcW w:w="914" w:type="pct"/>
            <w:tcBorders>
              <w:left w:val="single" w:sz="12" w:space="0" w:color="auto"/>
              <w:right w:val="single" w:sz="4" w:space="0" w:color="auto"/>
            </w:tcBorders>
            <w:shd w:val="clear" w:color="auto" w:fill="auto"/>
            <w:vAlign w:val="center"/>
          </w:tcPr>
          <w:p w14:paraId="34EB840F" w14:textId="77777777" w:rsidR="00BC6DC7" w:rsidRPr="00581BB7" w:rsidRDefault="00BC6DC7" w:rsidP="00BC6DC7">
            <w:pPr>
              <w:rPr>
                <w:sz w:val="20"/>
              </w:rPr>
            </w:pPr>
            <w:r w:rsidRPr="00581BB7">
              <w:rPr>
                <w:sz w:val="20"/>
              </w:rPr>
              <w:t>5.2. Specii alohtone</w:t>
            </w:r>
          </w:p>
        </w:tc>
        <w:tc>
          <w:tcPr>
            <w:tcW w:w="982" w:type="pct"/>
            <w:tcBorders>
              <w:left w:val="single" w:sz="4" w:space="0" w:color="auto"/>
              <w:right w:val="single" w:sz="4" w:space="0" w:color="auto"/>
            </w:tcBorders>
            <w:shd w:val="clear" w:color="auto" w:fill="D9D9D9"/>
            <w:vAlign w:val="center"/>
          </w:tcPr>
          <w:p w14:paraId="4A3605B8" w14:textId="77777777" w:rsidR="00BC6DC7" w:rsidRPr="00581BB7" w:rsidRDefault="00BC6DC7" w:rsidP="00BC6DC7">
            <w:pPr>
              <w:jc w:val="center"/>
              <w:rPr>
                <w:sz w:val="20"/>
              </w:rPr>
            </w:pPr>
            <w:r w:rsidRPr="00581BB7">
              <w:rPr>
                <w:sz w:val="20"/>
              </w:rPr>
              <w:t>Se modifică microclimatul</w:t>
            </w:r>
          </w:p>
        </w:tc>
        <w:tc>
          <w:tcPr>
            <w:tcW w:w="1032" w:type="pct"/>
            <w:tcBorders>
              <w:left w:val="single" w:sz="4" w:space="0" w:color="auto"/>
            </w:tcBorders>
            <w:shd w:val="clear" w:color="auto" w:fill="D9D9D9"/>
            <w:vAlign w:val="center"/>
          </w:tcPr>
          <w:p w14:paraId="15864E9F" w14:textId="77777777" w:rsidR="00BC6DC7" w:rsidRPr="00581BB7" w:rsidRDefault="00BC6DC7" w:rsidP="00BC6DC7">
            <w:pPr>
              <w:jc w:val="center"/>
              <w:rPr>
                <w:sz w:val="20"/>
              </w:rPr>
            </w:pPr>
            <w:r w:rsidRPr="00581BB7">
              <w:rPr>
                <w:sz w:val="20"/>
              </w:rPr>
              <w:t>Favorabil instalării speciilor ierboase</w:t>
            </w:r>
          </w:p>
        </w:tc>
        <w:tc>
          <w:tcPr>
            <w:tcW w:w="1115" w:type="pct"/>
            <w:tcBorders>
              <w:left w:val="single" w:sz="4" w:space="0" w:color="auto"/>
            </w:tcBorders>
            <w:shd w:val="clear" w:color="auto" w:fill="D9D9D9"/>
            <w:vAlign w:val="center"/>
          </w:tcPr>
          <w:p w14:paraId="5C82D704" w14:textId="77777777" w:rsidR="00BC6DC7" w:rsidRPr="00581BB7" w:rsidRDefault="00BC6DC7" w:rsidP="00BC6DC7">
            <w:pPr>
              <w:jc w:val="center"/>
              <w:rPr>
                <w:sz w:val="20"/>
              </w:rPr>
            </w:pPr>
            <w:r w:rsidRPr="00581BB7">
              <w:rPr>
                <w:sz w:val="20"/>
              </w:rPr>
              <w:t>Favorabil instalării speciilor ierboase</w:t>
            </w:r>
          </w:p>
        </w:tc>
        <w:tc>
          <w:tcPr>
            <w:tcW w:w="957" w:type="pct"/>
            <w:tcBorders>
              <w:right w:val="single" w:sz="12" w:space="0" w:color="auto"/>
            </w:tcBorders>
            <w:shd w:val="clear" w:color="auto" w:fill="D9D9D9" w:themeFill="background1" w:themeFillShade="D9"/>
            <w:vAlign w:val="center"/>
          </w:tcPr>
          <w:p w14:paraId="227FA991" w14:textId="77777777" w:rsidR="00BC6DC7" w:rsidRPr="00581BB7" w:rsidRDefault="00BC6DC7" w:rsidP="00BC6DC7">
            <w:pPr>
              <w:jc w:val="center"/>
              <w:rPr>
                <w:sz w:val="20"/>
              </w:rPr>
            </w:pPr>
            <w:r w:rsidRPr="00581BB7">
              <w:rPr>
                <w:sz w:val="20"/>
              </w:rPr>
              <w:t>Fără schimbări</w:t>
            </w:r>
          </w:p>
        </w:tc>
      </w:tr>
      <w:tr w:rsidR="00BC6DC7" w:rsidRPr="00057C84" w14:paraId="6E19ECF4" w14:textId="77777777" w:rsidTr="00024DB6">
        <w:trPr>
          <w:trHeight w:val="12"/>
          <w:jc w:val="center"/>
        </w:trPr>
        <w:tc>
          <w:tcPr>
            <w:tcW w:w="914" w:type="pct"/>
            <w:tcBorders>
              <w:left w:val="single" w:sz="12" w:space="0" w:color="auto"/>
              <w:bottom w:val="single" w:sz="12" w:space="0" w:color="auto"/>
              <w:right w:val="single" w:sz="4" w:space="0" w:color="auto"/>
            </w:tcBorders>
            <w:shd w:val="clear" w:color="auto" w:fill="auto"/>
            <w:vAlign w:val="center"/>
          </w:tcPr>
          <w:p w14:paraId="051C34F7" w14:textId="77777777" w:rsidR="00BC6DC7" w:rsidRPr="00581BB7" w:rsidRDefault="00BC6DC7" w:rsidP="00BC6DC7">
            <w:pPr>
              <w:jc w:val="center"/>
              <w:rPr>
                <w:sz w:val="20"/>
              </w:rPr>
            </w:pPr>
            <w:r w:rsidRPr="00581BB7">
              <w:rPr>
                <w:b/>
                <w:sz w:val="20"/>
              </w:rPr>
              <w:t>Evaluare impact pe categorii de lucrări</w:t>
            </w:r>
          </w:p>
        </w:tc>
        <w:tc>
          <w:tcPr>
            <w:tcW w:w="982" w:type="pct"/>
            <w:tcBorders>
              <w:left w:val="single" w:sz="4" w:space="0" w:color="auto"/>
              <w:bottom w:val="single" w:sz="12" w:space="0" w:color="auto"/>
              <w:right w:val="single" w:sz="4" w:space="0" w:color="auto"/>
            </w:tcBorders>
            <w:shd w:val="clear" w:color="auto" w:fill="CCFFCC"/>
            <w:vAlign w:val="center"/>
          </w:tcPr>
          <w:p w14:paraId="2628A4E0" w14:textId="77777777" w:rsidR="00BC6DC7" w:rsidRPr="00581BB7" w:rsidRDefault="00BC6DC7" w:rsidP="00BC6DC7">
            <w:pPr>
              <w:jc w:val="center"/>
              <w:rPr>
                <w:sz w:val="20"/>
              </w:rPr>
            </w:pPr>
            <w:r w:rsidRPr="00581BB7">
              <w:rPr>
                <w:sz w:val="20"/>
              </w:rPr>
              <w:t>Impact pozitiv nesemnificativ</w:t>
            </w:r>
          </w:p>
        </w:tc>
        <w:tc>
          <w:tcPr>
            <w:tcW w:w="1032" w:type="pct"/>
            <w:tcBorders>
              <w:left w:val="single" w:sz="4" w:space="0" w:color="auto"/>
              <w:bottom w:val="single" w:sz="12" w:space="0" w:color="auto"/>
            </w:tcBorders>
            <w:shd w:val="clear" w:color="auto" w:fill="D9D9D9" w:themeFill="background1" w:themeFillShade="D9"/>
            <w:vAlign w:val="center"/>
          </w:tcPr>
          <w:p w14:paraId="0049E13F" w14:textId="77777777" w:rsidR="00BC6DC7" w:rsidRPr="00581BB7" w:rsidRDefault="00BC6DC7" w:rsidP="00BC6DC7">
            <w:pPr>
              <w:jc w:val="center"/>
              <w:rPr>
                <w:sz w:val="20"/>
              </w:rPr>
            </w:pPr>
            <w:r w:rsidRPr="00581BB7">
              <w:rPr>
                <w:sz w:val="20"/>
              </w:rPr>
              <w:t xml:space="preserve">Neutru </w:t>
            </w:r>
          </w:p>
        </w:tc>
        <w:tc>
          <w:tcPr>
            <w:tcW w:w="1115" w:type="pct"/>
            <w:tcBorders>
              <w:left w:val="single" w:sz="4" w:space="0" w:color="auto"/>
              <w:bottom w:val="single" w:sz="12" w:space="0" w:color="auto"/>
            </w:tcBorders>
            <w:shd w:val="clear" w:color="auto" w:fill="D9D9D9" w:themeFill="background1" w:themeFillShade="D9"/>
            <w:vAlign w:val="center"/>
          </w:tcPr>
          <w:p w14:paraId="2D52E662" w14:textId="77777777" w:rsidR="00BC6DC7" w:rsidRPr="00581BB7" w:rsidRDefault="00BC6DC7" w:rsidP="00BC6DC7">
            <w:pPr>
              <w:jc w:val="center"/>
              <w:rPr>
                <w:sz w:val="20"/>
              </w:rPr>
            </w:pPr>
            <w:r w:rsidRPr="00581BB7">
              <w:rPr>
                <w:sz w:val="20"/>
              </w:rPr>
              <w:t xml:space="preserve">Neutru </w:t>
            </w:r>
          </w:p>
        </w:tc>
        <w:tc>
          <w:tcPr>
            <w:tcW w:w="957" w:type="pct"/>
            <w:tcBorders>
              <w:bottom w:val="single" w:sz="12" w:space="0" w:color="auto"/>
              <w:right w:val="single" w:sz="12" w:space="0" w:color="auto"/>
            </w:tcBorders>
            <w:shd w:val="clear" w:color="auto" w:fill="CCFFCC"/>
            <w:vAlign w:val="center"/>
          </w:tcPr>
          <w:p w14:paraId="605D15CB" w14:textId="77777777" w:rsidR="00BC6DC7" w:rsidRPr="00581BB7" w:rsidRDefault="00BC6DC7" w:rsidP="00BC6DC7">
            <w:pPr>
              <w:jc w:val="center"/>
              <w:rPr>
                <w:sz w:val="20"/>
              </w:rPr>
            </w:pPr>
            <w:r w:rsidRPr="00581BB7">
              <w:rPr>
                <w:sz w:val="20"/>
              </w:rPr>
              <w:t>Impact pozitiv nesemnificativ</w:t>
            </w:r>
          </w:p>
        </w:tc>
      </w:tr>
    </w:tbl>
    <w:p w14:paraId="73A42F2B" w14:textId="77777777" w:rsidR="00BC6DC7" w:rsidRPr="00581BB7" w:rsidRDefault="00BC6DC7" w:rsidP="00BC6DC7"/>
    <w:p w14:paraId="7CB27F6D" w14:textId="4455F097" w:rsidR="00BC6DC7" w:rsidRPr="00581BB7" w:rsidRDefault="00BC6DC7" w:rsidP="00BC6DC7">
      <w:pPr>
        <w:jc w:val="right"/>
        <w:rPr>
          <w:b/>
          <w:bCs/>
          <w:i/>
          <w:sz w:val="20"/>
        </w:rPr>
      </w:pPr>
      <w:bookmarkStart w:id="305" w:name="_Toc125980024"/>
      <w:r w:rsidRPr="00581BB7">
        <w:rPr>
          <w:b/>
          <w:bCs/>
          <w:sz w:val="20"/>
        </w:rPr>
        <w:t xml:space="preserve">Tabel </w:t>
      </w:r>
      <w:r w:rsidR="00581BB7" w:rsidRPr="00581BB7">
        <w:rPr>
          <w:b/>
          <w:bCs/>
          <w:sz w:val="20"/>
        </w:rPr>
        <w:t>52</w:t>
      </w:r>
      <w:r w:rsidRPr="00581BB7">
        <w:rPr>
          <w:b/>
          <w:bCs/>
          <w:sz w:val="20"/>
        </w:rPr>
        <w:t xml:space="preserve">: Impactul lucrărilor silvice asupra habitatului  F.C. </w:t>
      </w:r>
      <w:r w:rsidR="00581BB7" w:rsidRPr="00581BB7">
        <w:rPr>
          <w:b/>
          <w:bCs/>
          <w:sz w:val="20"/>
        </w:rPr>
        <w:t xml:space="preserve">R4213 </w:t>
      </w:r>
      <w:bookmarkStart w:id="306" w:name="_Hlk126047264"/>
      <w:r w:rsidR="00581BB7" w:rsidRPr="00581BB7">
        <w:rPr>
          <w:b/>
          <w:bCs/>
          <w:i/>
          <w:sz w:val="20"/>
        </w:rPr>
        <w:t>Pãduri sud-est carpatice de molid (Picea abies) cu Doronicum columnae</w:t>
      </w:r>
      <w:bookmarkEnd w:id="306"/>
      <w:r w:rsidR="00581BB7" w:rsidRPr="00581BB7">
        <w:rPr>
          <w:b/>
          <w:bCs/>
          <w:i/>
          <w:sz w:val="20"/>
        </w:rPr>
        <w:t xml:space="preserve">  </w:t>
      </w:r>
      <w:r w:rsidRPr="00581BB7">
        <w:rPr>
          <w:b/>
          <w:bCs/>
          <w:sz w:val="20"/>
        </w:rPr>
        <w:t>prin analiza efectelor asupra criteriilor ce definesc starea favorabilă de conservare</w:t>
      </w:r>
      <w:bookmarkEnd w:id="305"/>
    </w:p>
    <w:tbl>
      <w:tblPr>
        <w:tblW w:w="47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9"/>
        <w:gridCol w:w="3364"/>
        <w:gridCol w:w="4042"/>
        <w:gridCol w:w="3127"/>
      </w:tblGrid>
      <w:tr w:rsidR="00BC6DC7" w:rsidRPr="00581BB7" w14:paraId="1C2A66E3" w14:textId="77777777" w:rsidTr="00024DB6">
        <w:trPr>
          <w:trHeight w:val="160"/>
          <w:tblHeader/>
          <w:jc w:val="center"/>
        </w:trPr>
        <w:tc>
          <w:tcPr>
            <w:tcW w:w="1271" w:type="pct"/>
            <w:vMerge w:val="restart"/>
            <w:tcBorders>
              <w:top w:val="single" w:sz="12" w:space="0" w:color="auto"/>
              <w:left w:val="single" w:sz="12" w:space="0" w:color="auto"/>
              <w:right w:val="single" w:sz="4" w:space="0" w:color="auto"/>
            </w:tcBorders>
            <w:shd w:val="clear" w:color="auto" w:fill="EAF1DD" w:themeFill="accent3" w:themeFillTint="33"/>
            <w:vAlign w:val="center"/>
          </w:tcPr>
          <w:p w14:paraId="66CF6DB5" w14:textId="77777777" w:rsidR="00BC6DC7" w:rsidRPr="00581BB7" w:rsidRDefault="00BC6DC7" w:rsidP="00BC6DC7">
            <w:pPr>
              <w:jc w:val="center"/>
              <w:rPr>
                <w:b/>
                <w:bCs/>
                <w:sz w:val="20"/>
              </w:rPr>
            </w:pPr>
            <w:r w:rsidRPr="00581BB7">
              <w:rPr>
                <w:b/>
                <w:bCs/>
                <w:sz w:val="20"/>
              </w:rPr>
              <w:t>Indicatorul supus evaluării</w:t>
            </w:r>
          </w:p>
        </w:tc>
        <w:tc>
          <w:tcPr>
            <w:tcW w:w="3729" w:type="pct"/>
            <w:gridSpan w:val="3"/>
            <w:tcBorders>
              <w:top w:val="single" w:sz="12" w:space="0" w:color="auto"/>
              <w:left w:val="single" w:sz="4" w:space="0" w:color="auto"/>
              <w:right w:val="single" w:sz="12" w:space="0" w:color="auto"/>
            </w:tcBorders>
            <w:shd w:val="clear" w:color="auto" w:fill="EAF1DD" w:themeFill="accent3" w:themeFillTint="33"/>
          </w:tcPr>
          <w:p w14:paraId="3EB0B55C" w14:textId="77777777" w:rsidR="00BC6DC7" w:rsidRPr="00581BB7" w:rsidRDefault="00BC6DC7" w:rsidP="00BC6DC7">
            <w:pPr>
              <w:jc w:val="center"/>
              <w:rPr>
                <w:b/>
                <w:bCs/>
                <w:sz w:val="20"/>
              </w:rPr>
            </w:pPr>
            <w:r w:rsidRPr="00581BB7">
              <w:rPr>
                <w:b/>
                <w:bCs/>
                <w:sz w:val="20"/>
              </w:rPr>
              <w:t>Măsuri de management (lucrări silvice) prevăzute în amenajamentele silvice</w:t>
            </w:r>
          </w:p>
        </w:tc>
      </w:tr>
      <w:tr w:rsidR="00BC6DC7" w:rsidRPr="00581BB7" w14:paraId="20C400A1" w14:textId="77777777" w:rsidTr="00024DB6">
        <w:trPr>
          <w:trHeight w:val="458"/>
          <w:tblHeader/>
          <w:jc w:val="center"/>
        </w:trPr>
        <w:tc>
          <w:tcPr>
            <w:tcW w:w="1271" w:type="pct"/>
            <w:vMerge/>
            <w:tcBorders>
              <w:left w:val="single" w:sz="12" w:space="0" w:color="auto"/>
              <w:bottom w:val="single" w:sz="12" w:space="0" w:color="auto"/>
              <w:right w:val="single" w:sz="4" w:space="0" w:color="auto"/>
            </w:tcBorders>
            <w:shd w:val="clear" w:color="auto" w:fill="EAF1DD" w:themeFill="accent3" w:themeFillTint="33"/>
            <w:vAlign w:val="center"/>
          </w:tcPr>
          <w:p w14:paraId="21B9CB7D" w14:textId="77777777" w:rsidR="00BC6DC7" w:rsidRPr="00581BB7" w:rsidRDefault="00BC6DC7" w:rsidP="00BC6DC7">
            <w:pPr>
              <w:jc w:val="center"/>
              <w:rPr>
                <w:b/>
                <w:bCs/>
                <w:sz w:val="20"/>
              </w:rPr>
            </w:pPr>
          </w:p>
        </w:tc>
        <w:tc>
          <w:tcPr>
            <w:tcW w:w="1191" w:type="pct"/>
            <w:tcBorders>
              <w:left w:val="single" w:sz="4" w:space="0" w:color="auto"/>
              <w:bottom w:val="single" w:sz="12" w:space="0" w:color="auto"/>
              <w:right w:val="single" w:sz="4" w:space="0" w:color="auto"/>
            </w:tcBorders>
            <w:shd w:val="clear" w:color="auto" w:fill="EAF1DD" w:themeFill="accent3" w:themeFillTint="33"/>
            <w:vAlign w:val="center"/>
          </w:tcPr>
          <w:p w14:paraId="6FC036A6" w14:textId="77777777" w:rsidR="00BC6DC7" w:rsidRPr="00581BB7" w:rsidRDefault="00BC6DC7" w:rsidP="00BC6DC7">
            <w:pPr>
              <w:jc w:val="center"/>
              <w:rPr>
                <w:b/>
                <w:bCs/>
                <w:color w:val="FF0000"/>
                <w:sz w:val="20"/>
              </w:rPr>
            </w:pPr>
            <w:r w:rsidRPr="00581BB7">
              <w:rPr>
                <w:b/>
                <w:bCs/>
                <w:sz w:val="20"/>
              </w:rPr>
              <w:t>Rărituri</w:t>
            </w:r>
          </w:p>
        </w:tc>
        <w:tc>
          <w:tcPr>
            <w:tcW w:w="1431" w:type="pct"/>
            <w:tcBorders>
              <w:left w:val="single" w:sz="4" w:space="0" w:color="auto"/>
              <w:bottom w:val="single" w:sz="12" w:space="0" w:color="auto"/>
              <w:right w:val="single" w:sz="4" w:space="0" w:color="auto"/>
            </w:tcBorders>
            <w:shd w:val="clear" w:color="auto" w:fill="EAF1DD" w:themeFill="accent3" w:themeFillTint="33"/>
            <w:vAlign w:val="center"/>
          </w:tcPr>
          <w:p w14:paraId="3BFD8002" w14:textId="77777777" w:rsidR="00BC6DC7" w:rsidRPr="00581BB7" w:rsidRDefault="00BC6DC7" w:rsidP="00BC6DC7">
            <w:pPr>
              <w:jc w:val="center"/>
              <w:rPr>
                <w:b/>
                <w:bCs/>
                <w:color w:val="FF0000"/>
                <w:sz w:val="20"/>
              </w:rPr>
            </w:pPr>
            <w:r w:rsidRPr="00581BB7">
              <w:rPr>
                <w:b/>
                <w:bCs/>
                <w:sz w:val="20"/>
              </w:rPr>
              <w:t>Tăieri de conservare</w:t>
            </w:r>
          </w:p>
        </w:tc>
        <w:tc>
          <w:tcPr>
            <w:tcW w:w="1107" w:type="pct"/>
            <w:tcBorders>
              <w:left w:val="single" w:sz="4" w:space="0" w:color="auto"/>
              <w:bottom w:val="single" w:sz="12" w:space="0" w:color="auto"/>
              <w:right w:val="single" w:sz="12" w:space="0" w:color="auto"/>
            </w:tcBorders>
            <w:shd w:val="clear" w:color="auto" w:fill="EAF1DD" w:themeFill="accent3" w:themeFillTint="33"/>
            <w:vAlign w:val="center"/>
          </w:tcPr>
          <w:p w14:paraId="07249064" w14:textId="77777777" w:rsidR="00BC6DC7" w:rsidRPr="00581BB7" w:rsidRDefault="00BC6DC7" w:rsidP="00BC6DC7">
            <w:pPr>
              <w:jc w:val="center"/>
              <w:rPr>
                <w:b/>
                <w:bCs/>
                <w:color w:val="FF0000"/>
                <w:sz w:val="20"/>
              </w:rPr>
            </w:pPr>
            <w:r w:rsidRPr="00581BB7">
              <w:rPr>
                <w:b/>
                <w:bCs/>
                <w:sz w:val="20"/>
              </w:rPr>
              <w:t>Tăieri igienă</w:t>
            </w:r>
          </w:p>
        </w:tc>
      </w:tr>
      <w:tr w:rsidR="00BC6DC7" w:rsidRPr="00581BB7" w14:paraId="614C0869" w14:textId="77777777" w:rsidTr="00024DB6">
        <w:trPr>
          <w:trHeight w:val="232"/>
          <w:jc w:val="center"/>
        </w:trPr>
        <w:tc>
          <w:tcPr>
            <w:tcW w:w="5000" w:type="pct"/>
            <w:gridSpan w:val="4"/>
            <w:tcBorders>
              <w:top w:val="single" w:sz="12" w:space="0" w:color="auto"/>
              <w:left w:val="single" w:sz="12" w:space="0" w:color="auto"/>
              <w:right w:val="single" w:sz="12" w:space="0" w:color="auto"/>
            </w:tcBorders>
            <w:shd w:val="clear" w:color="auto" w:fill="FDE9D9" w:themeFill="accent6" w:themeFillTint="33"/>
            <w:vAlign w:val="center"/>
          </w:tcPr>
          <w:p w14:paraId="1A58F216" w14:textId="77777777" w:rsidR="00BC6DC7" w:rsidRPr="00581BB7" w:rsidRDefault="00BC6DC7" w:rsidP="00BC6DC7">
            <w:pPr>
              <w:rPr>
                <w:b/>
                <w:bCs/>
                <w:color w:val="FF0000"/>
                <w:sz w:val="20"/>
              </w:rPr>
            </w:pPr>
            <w:r w:rsidRPr="00581BB7">
              <w:rPr>
                <w:b/>
                <w:bCs/>
                <w:sz w:val="20"/>
              </w:rPr>
              <w:t>1. Suprafaţa</w:t>
            </w:r>
          </w:p>
        </w:tc>
      </w:tr>
      <w:tr w:rsidR="00BC6DC7" w:rsidRPr="00581BB7" w14:paraId="24A12976"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3CEB9CDB" w14:textId="77777777" w:rsidR="00BC6DC7" w:rsidRPr="00581BB7" w:rsidRDefault="00BC6DC7" w:rsidP="00BC6DC7">
            <w:pPr>
              <w:rPr>
                <w:sz w:val="20"/>
              </w:rPr>
            </w:pPr>
            <w:r w:rsidRPr="00581BB7">
              <w:rPr>
                <w:sz w:val="20"/>
              </w:rPr>
              <w:t>1.1. Suprafaţa minimă</w:t>
            </w:r>
          </w:p>
        </w:tc>
        <w:tc>
          <w:tcPr>
            <w:tcW w:w="1191" w:type="pct"/>
            <w:tcBorders>
              <w:left w:val="single" w:sz="4" w:space="0" w:color="auto"/>
              <w:right w:val="single" w:sz="4" w:space="0" w:color="auto"/>
            </w:tcBorders>
            <w:shd w:val="clear" w:color="auto" w:fill="D9D9D9" w:themeFill="background1" w:themeFillShade="D9"/>
            <w:vAlign w:val="center"/>
          </w:tcPr>
          <w:p w14:paraId="35ED48F0" w14:textId="77777777" w:rsidR="00BC6DC7" w:rsidRPr="00581BB7" w:rsidRDefault="00BC6DC7" w:rsidP="00BC6DC7">
            <w:pPr>
              <w:jc w:val="center"/>
              <w:rPr>
                <w:sz w:val="20"/>
              </w:rPr>
            </w:pPr>
            <w:r w:rsidRPr="00581BB7">
              <w:rPr>
                <w:sz w:val="20"/>
              </w:rPr>
              <w:t>Fără schimbări</w:t>
            </w:r>
          </w:p>
        </w:tc>
        <w:tc>
          <w:tcPr>
            <w:tcW w:w="1431" w:type="pct"/>
            <w:tcBorders>
              <w:left w:val="single" w:sz="4" w:space="0" w:color="auto"/>
              <w:right w:val="single" w:sz="4" w:space="0" w:color="auto"/>
            </w:tcBorders>
            <w:shd w:val="clear" w:color="auto" w:fill="D9D9D9" w:themeFill="background1" w:themeFillShade="D9"/>
            <w:vAlign w:val="center"/>
          </w:tcPr>
          <w:p w14:paraId="6B13EEAF" w14:textId="77777777" w:rsidR="00BC6DC7" w:rsidRPr="00581BB7" w:rsidRDefault="00BC6DC7" w:rsidP="00BC6DC7">
            <w:pPr>
              <w:jc w:val="center"/>
              <w:rPr>
                <w:sz w:val="20"/>
              </w:rPr>
            </w:pPr>
            <w:r w:rsidRPr="00581BB7">
              <w:rPr>
                <w:sz w:val="20"/>
              </w:rPr>
              <w:t>Fără schimbări</w:t>
            </w:r>
          </w:p>
        </w:tc>
        <w:tc>
          <w:tcPr>
            <w:tcW w:w="1107" w:type="pct"/>
            <w:tcBorders>
              <w:left w:val="single" w:sz="4" w:space="0" w:color="auto"/>
              <w:right w:val="single" w:sz="12" w:space="0" w:color="auto"/>
            </w:tcBorders>
            <w:shd w:val="clear" w:color="auto" w:fill="D9D9D9" w:themeFill="background1" w:themeFillShade="D9"/>
            <w:vAlign w:val="center"/>
          </w:tcPr>
          <w:p w14:paraId="76B8A50F" w14:textId="77777777" w:rsidR="00BC6DC7" w:rsidRPr="00581BB7" w:rsidRDefault="00BC6DC7" w:rsidP="00BC6DC7">
            <w:pPr>
              <w:jc w:val="center"/>
              <w:rPr>
                <w:sz w:val="20"/>
              </w:rPr>
            </w:pPr>
            <w:r w:rsidRPr="00581BB7">
              <w:rPr>
                <w:sz w:val="20"/>
              </w:rPr>
              <w:t>Fără schimbări</w:t>
            </w:r>
          </w:p>
        </w:tc>
      </w:tr>
      <w:tr w:rsidR="00BC6DC7" w:rsidRPr="00581BB7" w14:paraId="7F1A63F5"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55C054D4" w14:textId="77777777" w:rsidR="00BC6DC7" w:rsidRPr="00581BB7" w:rsidRDefault="00BC6DC7" w:rsidP="00BC6DC7">
            <w:pPr>
              <w:rPr>
                <w:sz w:val="20"/>
              </w:rPr>
            </w:pPr>
            <w:r w:rsidRPr="00581BB7">
              <w:rPr>
                <w:sz w:val="20"/>
              </w:rPr>
              <w:t>1.2. Dinamica suprafeţei</w:t>
            </w:r>
          </w:p>
        </w:tc>
        <w:tc>
          <w:tcPr>
            <w:tcW w:w="1191" w:type="pct"/>
            <w:tcBorders>
              <w:left w:val="single" w:sz="4" w:space="0" w:color="auto"/>
              <w:right w:val="single" w:sz="4" w:space="0" w:color="auto"/>
            </w:tcBorders>
            <w:shd w:val="clear" w:color="auto" w:fill="D9D9D9" w:themeFill="background1" w:themeFillShade="D9"/>
            <w:vAlign w:val="center"/>
          </w:tcPr>
          <w:p w14:paraId="4E83355D" w14:textId="77777777" w:rsidR="00BC6DC7" w:rsidRPr="00581BB7" w:rsidRDefault="00BC6DC7" w:rsidP="00BC6DC7">
            <w:pPr>
              <w:jc w:val="center"/>
              <w:rPr>
                <w:sz w:val="20"/>
              </w:rPr>
            </w:pPr>
            <w:r w:rsidRPr="00581BB7">
              <w:rPr>
                <w:sz w:val="20"/>
              </w:rPr>
              <w:t>Fără schimbări</w:t>
            </w:r>
          </w:p>
        </w:tc>
        <w:tc>
          <w:tcPr>
            <w:tcW w:w="1431" w:type="pct"/>
            <w:tcBorders>
              <w:left w:val="single" w:sz="4" w:space="0" w:color="auto"/>
              <w:right w:val="single" w:sz="4" w:space="0" w:color="auto"/>
            </w:tcBorders>
            <w:shd w:val="clear" w:color="auto" w:fill="D9D9D9" w:themeFill="background1" w:themeFillShade="D9"/>
            <w:vAlign w:val="center"/>
          </w:tcPr>
          <w:p w14:paraId="1AA2FD4A" w14:textId="77777777" w:rsidR="00BC6DC7" w:rsidRPr="00581BB7" w:rsidRDefault="00BC6DC7" w:rsidP="00BC6DC7">
            <w:pPr>
              <w:jc w:val="center"/>
              <w:rPr>
                <w:sz w:val="20"/>
              </w:rPr>
            </w:pPr>
            <w:r w:rsidRPr="00581BB7">
              <w:rPr>
                <w:sz w:val="20"/>
              </w:rPr>
              <w:t>Fără schimbări</w:t>
            </w:r>
          </w:p>
        </w:tc>
        <w:tc>
          <w:tcPr>
            <w:tcW w:w="1107" w:type="pct"/>
            <w:tcBorders>
              <w:left w:val="single" w:sz="4" w:space="0" w:color="auto"/>
              <w:right w:val="single" w:sz="12" w:space="0" w:color="auto"/>
            </w:tcBorders>
            <w:shd w:val="clear" w:color="auto" w:fill="D9D9D9" w:themeFill="background1" w:themeFillShade="D9"/>
            <w:vAlign w:val="center"/>
          </w:tcPr>
          <w:p w14:paraId="79DBC4D0" w14:textId="77777777" w:rsidR="00BC6DC7" w:rsidRPr="00581BB7" w:rsidRDefault="00BC6DC7" w:rsidP="00BC6DC7">
            <w:pPr>
              <w:jc w:val="center"/>
              <w:rPr>
                <w:sz w:val="20"/>
              </w:rPr>
            </w:pPr>
            <w:r w:rsidRPr="00581BB7">
              <w:rPr>
                <w:sz w:val="20"/>
              </w:rPr>
              <w:t>Fără schimbări</w:t>
            </w:r>
          </w:p>
        </w:tc>
      </w:tr>
      <w:tr w:rsidR="00BC6DC7" w:rsidRPr="00581BB7" w14:paraId="00E37B97" w14:textId="77777777" w:rsidTr="00024DB6">
        <w:trPr>
          <w:trHeight w:val="233"/>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3279ACB5" w14:textId="77777777" w:rsidR="00BC6DC7" w:rsidRPr="00581BB7" w:rsidRDefault="00BC6DC7" w:rsidP="00BC6DC7">
            <w:pPr>
              <w:rPr>
                <w:sz w:val="20"/>
              </w:rPr>
            </w:pPr>
            <w:r w:rsidRPr="00581BB7">
              <w:rPr>
                <w:b/>
                <w:bCs/>
                <w:sz w:val="20"/>
              </w:rPr>
              <w:t>2. Etajul arborilor</w:t>
            </w:r>
          </w:p>
        </w:tc>
      </w:tr>
      <w:tr w:rsidR="00BC6DC7" w:rsidRPr="00581BB7" w14:paraId="7EC8D974"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32090F8C" w14:textId="77777777" w:rsidR="00BC6DC7" w:rsidRPr="00581BB7" w:rsidRDefault="00BC6DC7" w:rsidP="00BC6DC7">
            <w:pPr>
              <w:rPr>
                <w:sz w:val="20"/>
              </w:rPr>
            </w:pPr>
            <w:r w:rsidRPr="00581BB7">
              <w:rPr>
                <w:sz w:val="20"/>
              </w:rPr>
              <w:t>2.1. Compoziţia</w:t>
            </w:r>
          </w:p>
        </w:tc>
        <w:tc>
          <w:tcPr>
            <w:tcW w:w="1191" w:type="pct"/>
            <w:tcBorders>
              <w:left w:val="single" w:sz="4" w:space="0" w:color="auto"/>
              <w:right w:val="single" w:sz="4" w:space="0" w:color="auto"/>
            </w:tcBorders>
            <w:shd w:val="clear" w:color="auto" w:fill="00FF00"/>
            <w:vAlign w:val="center"/>
          </w:tcPr>
          <w:p w14:paraId="20A63079" w14:textId="77777777" w:rsidR="00BC6DC7" w:rsidRPr="00581BB7" w:rsidRDefault="00BC6DC7" w:rsidP="00BC6DC7">
            <w:pPr>
              <w:jc w:val="center"/>
              <w:rPr>
                <w:sz w:val="20"/>
              </w:rPr>
            </w:pPr>
            <w:r w:rsidRPr="00581BB7">
              <w:rPr>
                <w:sz w:val="20"/>
              </w:rPr>
              <w:t>Se ameliorează calitativ arboretele sub raportul, compoziției</w:t>
            </w:r>
          </w:p>
        </w:tc>
        <w:tc>
          <w:tcPr>
            <w:tcW w:w="1431" w:type="pct"/>
            <w:tcBorders>
              <w:left w:val="single" w:sz="4" w:space="0" w:color="auto"/>
              <w:right w:val="single" w:sz="4" w:space="0" w:color="auto"/>
            </w:tcBorders>
            <w:shd w:val="clear" w:color="auto" w:fill="00FF00"/>
            <w:vAlign w:val="center"/>
          </w:tcPr>
          <w:p w14:paraId="229E634B" w14:textId="77777777" w:rsidR="00BC6DC7" w:rsidRPr="00581BB7" w:rsidRDefault="00BC6DC7" w:rsidP="00BC6DC7">
            <w:pPr>
              <w:jc w:val="center"/>
              <w:rPr>
                <w:sz w:val="20"/>
              </w:rPr>
            </w:pPr>
            <w:r w:rsidRPr="00581BB7">
              <w:rPr>
                <w:sz w:val="20"/>
              </w:rPr>
              <w:t xml:space="preserve">Se promovează regenerarea naturală a speciilor </w:t>
            </w:r>
          </w:p>
        </w:tc>
        <w:tc>
          <w:tcPr>
            <w:tcW w:w="1107" w:type="pct"/>
            <w:tcBorders>
              <w:left w:val="single" w:sz="4" w:space="0" w:color="auto"/>
              <w:right w:val="single" w:sz="12" w:space="0" w:color="auto"/>
            </w:tcBorders>
            <w:shd w:val="clear" w:color="auto" w:fill="D9D9D9"/>
            <w:vAlign w:val="center"/>
          </w:tcPr>
          <w:p w14:paraId="31540176" w14:textId="77777777" w:rsidR="00BC6DC7" w:rsidRPr="00581BB7" w:rsidRDefault="00BC6DC7" w:rsidP="00BC6DC7">
            <w:pPr>
              <w:jc w:val="center"/>
              <w:rPr>
                <w:sz w:val="20"/>
              </w:rPr>
            </w:pPr>
            <w:r w:rsidRPr="00581BB7">
              <w:rPr>
                <w:sz w:val="20"/>
              </w:rPr>
              <w:t>Fără schimbări</w:t>
            </w:r>
          </w:p>
        </w:tc>
      </w:tr>
      <w:tr w:rsidR="00BC6DC7" w:rsidRPr="00581BB7" w14:paraId="51F8B090" w14:textId="77777777" w:rsidTr="00024DB6">
        <w:trPr>
          <w:trHeight w:val="12"/>
          <w:jc w:val="center"/>
        </w:trPr>
        <w:tc>
          <w:tcPr>
            <w:tcW w:w="1271" w:type="pct"/>
            <w:tcBorders>
              <w:left w:val="single" w:sz="12" w:space="0" w:color="auto"/>
            </w:tcBorders>
            <w:shd w:val="clear" w:color="auto" w:fill="auto"/>
            <w:vAlign w:val="center"/>
          </w:tcPr>
          <w:p w14:paraId="7A4B2791" w14:textId="77777777" w:rsidR="00BC6DC7" w:rsidRPr="00581BB7" w:rsidRDefault="00BC6DC7" w:rsidP="00BC6DC7">
            <w:pPr>
              <w:rPr>
                <w:sz w:val="20"/>
              </w:rPr>
            </w:pPr>
            <w:r w:rsidRPr="00581BB7">
              <w:rPr>
                <w:sz w:val="20"/>
              </w:rPr>
              <w:t>2.2. Specii alohtone</w:t>
            </w:r>
          </w:p>
        </w:tc>
        <w:tc>
          <w:tcPr>
            <w:tcW w:w="1191" w:type="pct"/>
            <w:shd w:val="clear" w:color="auto" w:fill="00FF00"/>
            <w:vAlign w:val="center"/>
          </w:tcPr>
          <w:p w14:paraId="3039E7FA" w14:textId="77777777" w:rsidR="00BC6DC7" w:rsidRPr="00581BB7" w:rsidRDefault="00BC6DC7" w:rsidP="00BC6DC7">
            <w:pPr>
              <w:jc w:val="center"/>
              <w:rPr>
                <w:sz w:val="20"/>
              </w:rPr>
            </w:pPr>
            <w:r w:rsidRPr="00581BB7">
              <w:rPr>
                <w:sz w:val="20"/>
              </w:rPr>
              <w:t xml:space="preserve">Se înlătură exemplarele din orice specie și orice plafon care, prin poziția lor, împiedică creșterea și dezvoltarea arborilor de viitor </w:t>
            </w:r>
          </w:p>
        </w:tc>
        <w:tc>
          <w:tcPr>
            <w:tcW w:w="1431" w:type="pct"/>
            <w:shd w:val="clear" w:color="auto" w:fill="FFC000"/>
            <w:vAlign w:val="center"/>
          </w:tcPr>
          <w:p w14:paraId="388536DD" w14:textId="77777777" w:rsidR="00BC6DC7" w:rsidRPr="00581BB7" w:rsidRDefault="00BC6DC7" w:rsidP="00BC6DC7">
            <w:pPr>
              <w:jc w:val="center"/>
              <w:rPr>
                <w:sz w:val="20"/>
              </w:rPr>
            </w:pPr>
            <w:r w:rsidRPr="00581BB7">
              <w:rPr>
                <w:sz w:val="20"/>
              </w:rPr>
              <w:t>Favorabil instalării speciilor alohtone</w:t>
            </w:r>
          </w:p>
        </w:tc>
        <w:tc>
          <w:tcPr>
            <w:tcW w:w="1107" w:type="pct"/>
            <w:tcBorders>
              <w:right w:val="single" w:sz="12" w:space="0" w:color="auto"/>
            </w:tcBorders>
            <w:shd w:val="clear" w:color="auto" w:fill="D9D9D9"/>
            <w:vAlign w:val="center"/>
          </w:tcPr>
          <w:p w14:paraId="69969C57" w14:textId="77777777" w:rsidR="00BC6DC7" w:rsidRPr="00581BB7" w:rsidRDefault="00BC6DC7" w:rsidP="00BC6DC7">
            <w:pPr>
              <w:jc w:val="center"/>
              <w:rPr>
                <w:sz w:val="20"/>
              </w:rPr>
            </w:pPr>
            <w:r w:rsidRPr="00581BB7">
              <w:rPr>
                <w:sz w:val="20"/>
              </w:rPr>
              <w:t>Fără schimbări</w:t>
            </w:r>
          </w:p>
        </w:tc>
      </w:tr>
      <w:tr w:rsidR="00BC6DC7" w:rsidRPr="00581BB7" w14:paraId="3BDBFE31" w14:textId="77777777" w:rsidTr="00024DB6">
        <w:trPr>
          <w:trHeight w:val="12"/>
          <w:jc w:val="center"/>
        </w:trPr>
        <w:tc>
          <w:tcPr>
            <w:tcW w:w="1271" w:type="pct"/>
            <w:tcBorders>
              <w:left w:val="single" w:sz="12" w:space="0" w:color="auto"/>
            </w:tcBorders>
            <w:shd w:val="clear" w:color="auto" w:fill="auto"/>
            <w:vAlign w:val="center"/>
          </w:tcPr>
          <w:p w14:paraId="4C9A60EC" w14:textId="77777777" w:rsidR="00BC6DC7" w:rsidRPr="00581BB7" w:rsidRDefault="00BC6DC7" w:rsidP="00BC6DC7">
            <w:pPr>
              <w:rPr>
                <w:sz w:val="20"/>
              </w:rPr>
            </w:pPr>
            <w:r w:rsidRPr="00581BB7">
              <w:rPr>
                <w:sz w:val="20"/>
              </w:rPr>
              <w:t xml:space="preserve">2.3. Mod de regenerare </w:t>
            </w:r>
          </w:p>
        </w:tc>
        <w:tc>
          <w:tcPr>
            <w:tcW w:w="1191" w:type="pct"/>
            <w:shd w:val="clear" w:color="auto" w:fill="D9D9D9"/>
            <w:vAlign w:val="center"/>
          </w:tcPr>
          <w:p w14:paraId="59852B0E" w14:textId="77777777" w:rsidR="00BC6DC7" w:rsidRPr="00581BB7" w:rsidRDefault="00BC6DC7" w:rsidP="00BC6DC7">
            <w:pPr>
              <w:jc w:val="center"/>
              <w:rPr>
                <w:sz w:val="20"/>
              </w:rPr>
            </w:pPr>
            <w:r w:rsidRPr="00581BB7">
              <w:rPr>
                <w:sz w:val="20"/>
              </w:rPr>
              <w:t>Fără schimbări</w:t>
            </w:r>
          </w:p>
        </w:tc>
        <w:tc>
          <w:tcPr>
            <w:tcW w:w="1431" w:type="pct"/>
            <w:shd w:val="clear" w:color="auto" w:fill="00FF00"/>
            <w:vAlign w:val="center"/>
          </w:tcPr>
          <w:p w14:paraId="64D19273" w14:textId="77777777" w:rsidR="00BC6DC7" w:rsidRPr="00581BB7" w:rsidRDefault="00BC6DC7" w:rsidP="00BC6DC7">
            <w:pPr>
              <w:jc w:val="center"/>
              <w:rPr>
                <w:sz w:val="20"/>
              </w:rPr>
            </w:pPr>
            <w:r w:rsidRPr="00581BB7">
              <w:rPr>
                <w:sz w:val="20"/>
              </w:rPr>
              <w:t>Promovează regenerarea naturală pe cale generativă</w:t>
            </w:r>
          </w:p>
        </w:tc>
        <w:tc>
          <w:tcPr>
            <w:tcW w:w="1107" w:type="pct"/>
            <w:tcBorders>
              <w:right w:val="single" w:sz="12" w:space="0" w:color="auto"/>
            </w:tcBorders>
            <w:shd w:val="clear" w:color="auto" w:fill="D9D9D9"/>
            <w:vAlign w:val="center"/>
          </w:tcPr>
          <w:p w14:paraId="56EC21DD" w14:textId="77777777" w:rsidR="00BC6DC7" w:rsidRPr="00581BB7" w:rsidRDefault="00BC6DC7" w:rsidP="00BC6DC7">
            <w:pPr>
              <w:jc w:val="center"/>
              <w:rPr>
                <w:sz w:val="20"/>
              </w:rPr>
            </w:pPr>
            <w:r w:rsidRPr="00581BB7">
              <w:rPr>
                <w:sz w:val="20"/>
              </w:rPr>
              <w:t>Fără schimbări</w:t>
            </w:r>
          </w:p>
        </w:tc>
      </w:tr>
      <w:tr w:rsidR="00BC6DC7" w:rsidRPr="00581BB7" w14:paraId="005AA75E" w14:textId="77777777" w:rsidTr="00024DB6">
        <w:trPr>
          <w:trHeight w:val="12"/>
          <w:jc w:val="center"/>
        </w:trPr>
        <w:tc>
          <w:tcPr>
            <w:tcW w:w="1271" w:type="pct"/>
            <w:tcBorders>
              <w:left w:val="single" w:sz="12" w:space="0" w:color="auto"/>
            </w:tcBorders>
            <w:shd w:val="clear" w:color="auto" w:fill="auto"/>
            <w:vAlign w:val="center"/>
          </w:tcPr>
          <w:p w14:paraId="01B36EA7" w14:textId="77777777" w:rsidR="00BC6DC7" w:rsidRPr="00581BB7" w:rsidRDefault="00BC6DC7" w:rsidP="00BC6DC7">
            <w:pPr>
              <w:rPr>
                <w:sz w:val="20"/>
              </w:rPr>
            </w:pPr>
            <w:r w:rsidRPr="00581BB7">
              <w:rPr>
                <w:sz w:val="20"/>
              </w:rPr>
              <w:t>2.4. Consistenţa - cu excepţia arboretelor în curs de regenerare</w:t>
            </w:r>
          </w:p>
        </w:tc>
        <w:tc>
          <w:tcPr>
            <w:tcW w:w="1191" w:type="pct"/>
            <w:shd w:val="clear" w:color="auto" w:fill="00FF00"/>
            <w:vAlign w:val="center"/>
          </w:tcPr>
          <w:p w14:paraId="5BA8AFC5" w14:textId="77777777" w:rsidR="00BC6DC7" w:rsidRPr="00581BB7" w:rsidRDefault="00BC6DC7" w:rsidP="00BC6DC7">
            <w:pPr>
              <w:jc w:val="center"/>
              <w:rPr>
                <w:sz w:val="20"/>
              </w:rPr>
            </w:pPr>
            <w:r w:rsidRPr="00581BB7">
              <w:rPr>
                <w:sz w:val="20"/>
              </w:rPr>
              <w:t>Ameliorează cantitativ arboretele sub raportul distribuției lor spațiale, activând creșterea în grosime a arborilor de viitor</w:t>
            </w:r>
          </w:p>
        </w:tc>
        <w:tc>
          <w:tcPr>
            <w:tcW w:w="1431" w:type="pct"/>
            <w:shd w:val="clear" w:color="auto" w:fill="00FF00"/>
            <w:vAlign w:val="center"/>
          </w:tcPr>
          <w:p w14:paraId="716BEDC2" w14:textId="77777777" w:rsidR="00BC6DC7" w:rsidRPr="00581BB7" w:rsidRDefault="00BC6DC7" w:rsidP="00BC6DC7">
            <w:pPr>
              <w:ind w:left="-146" w:right="-107"/>
              <w:jc w:val="center"/>
              <w:rPr>
                <w:sz w:val="20"/>
              </w:rPr>
            </w:pPr>
            <w:r w:rsidRPr="00581BB7">
              <w:rPr>
                <w:sz w:val="20"/>
              </w:rPr>
              <w:t xml:space="preserve">Se urmăreşte extragerea anuală </w:t>
            </w:r>
          </w:p>
          <w:p w14:paraId="548D3079" w14:textId="77777777" w:rsidR="00BC6DC7" w:rsidRPr="00581BB7" w:rsidRDefault="00BC6DC7" w:rsidP="00BC6DC7">
            <w:pPr>
              <w:ind w:left="-146" w:right="-107"/>
              <w:jc w:val="center"/>
              <w:rPr>
                <w:sz w:val="20"/>
              </w:rPr>
            </w:pPr>
            <w:r w:rsidRPr="00581BB7">
              <w:rPr>
                <w:sz w:val="20"/>
              </w:rPr>
              <w:t>de ici colo a arborilor aleşi după anumite criterii, regenerarea golurilor rămase în arboret producându-se în mod natural, astfel încât tot timpul solul să fie acoperit de  vegetație lemnoasă</w:t>
            </w:r>
          </w:p>
        </w:tc>
        <w:tc>
          <w:tcPr>
            <w:tcW w:w="1107" w:type="pct"/>
            <w:tcBorders>
              <w:right w:val="single" w:sz="12" w:space="0" w:color="auto"/>
            </w:tcBorders>
            <w:shd w:val="clear" w:color="auto" w:fill="D9D9D9"/>
            <w:vAlign w:val="center"/>
          </w:tcPr>
          <w:p w14:paraId="47897BAE" w14:textId="77777777" w:rsidR="00BC6DC7" w:rsidRPr="00581BB7" w:rsidRDefault="00BC6DC7" w:rsidP="00BC6DC7">
            <w:pPr>
              <w:jc w:val="center"/>
              <w:rPr>
                <w:sz w:val="20"/>
              </w:rPr>
            </w:pPr>
            <w:r w:rsidRPr="00581BB7">
              <w:rPr>
                <w:sz w:val="20"/>
              </w:rPr>
              <w:t>Fără schimbări</w:t>
            </w:r>
          </w:p>
        </w:tc>
      </w:tr>
      <w:tr w:rsidR="00BC6DC7" w:rsidRPr="00581BB7" w14:paraId="02CEDAEC" w14:textId="77777777" w:rsidTr="00024DB6">
        <w:trPr>
          <w:trHeight w:val="12"/>
          <w:jc w:val="center"/>
        </w:trPr>
        <w:tc>
          <w:tcPr>
            <w:tcW w:w="1271" w:type="pct"/>
            <w:tcBorders>
              <w:left w:val="single" w:sz="12" w:space="0" w:color="auto"/>
            </w:tcBorders>
            <w:shd w:val="clear" w:color="auto" w:fill="auto"/>
            <w:vAlign w:val="center"/>
          </w:tcPr>
          <w:p w14:paraId="30D37CDE" w14:textId="77777777" w:rsidR="00BC6DC7" w:rsidRPr="00581BB7" w:rsidRDefault="00BC6DC7" w:rsidP="00BC6DC7">
            <w:pPr>
              <w:rPr>
                <w:sz w:val="20"/>
              </w:rPr>
            </w:pPr>
            <w:r w:rsidRPr="00581BB7">
              <w:rPr>
                <w:sz w:val="20"/>
              </w:rPr>
              <w:t>2.5. Numărul de arbori uscaţi pe picior (cu excepţia arboretelor sub 20 ani)</w:t>
            </w:r>
          </w:p>
        </w:tc>
        <w:tc>
          <w:tcPr>
            <w:tcW w:w="1191" w:type="pct"/>
            <w:shd w:val="clear" w:color="auto" w:fill="FFC000"/>
            <w:vAlign w:val="center"/>
          </w:tcPr>
          <w:p w14:paraId="3C6A2193" w14:textId="77777777" w:rsidR="00BC6DC7" w:rsidRPr="00581BB7" w:rsidRDefault="00BC6DC7" w:rsidP="00BC6DC7">
            <w:pPr>
              <w:jc w:val="center"/>
              <w:rPr>
                <w:sz w:val="20"/>
              </w:rPr>
            </w:pPr>
            <w:r w:rsidRPr="00581BB7">
              <w:rPr>
                <w:sz w:val="20"/>
              </w:rPr>
              <w:t>Elimină exemplarele uscate</w:t>
            </w:r>
          </w:p>
        </w:tc>
        <w:tc>
          <w:tcPr>
            <w:tcW w:w="1431" w:type="pct"/>
            <w:shd w:val="clear" w:color="auto" w:fill="FFC000"/>
            <w:vAlign w:val="center"/>
          </w:tcPr>
          <w:p w14:paraId="4E96CCDC" w14:textId="77777777" w:rsidR="00BC6DC7" w:rsidRPr="00581BB7" w:rsidRDefault="00BC6DC7" w:rsidP="00BC6DC7">
            <w:pPr>
              <w:jc w:val="center"/>
              <w:rPr>
                <w:sz w:val="20"/>
              </w:rPr>
            </w:pPr>
            <w:r w:rsidRPr="00581BB7">
              <w:rPr>
                <w:sz w:val="20"/>
              </w:rPr>
              <w:t>Se extrag arbori uscaţi sau în curs de uscare, căzuţi, rupţi sau doborâţi de vânt sau zăpadă, atacaţi de insecte</w:t>
            </w:r>
          </w:p>
        </w:tc>
        <w:tc>
          <w:tcPr>
            <w:tcW w:w="1107" w:type="pct"/>
            <w:tcBorders>
              <w:right w:val="single" w:sz="12" w:space="0" w:color="auto"/>
            </w:tcBorders>
            <w:shd w:val="clear" w:color="auto" w:fill="FFC000"/>
            <w:vAlign w:val="center"/>
          </w:tcPr>
          <w:p w14:paraId="0A3DE034" w14:textId="77777777" w:rsidR="00BC6DC7" w:rsidRPr="00581BB7" w:rsidRDefault="00BC6DC7" w:rsidP="00BC6DC7">
            <w:pPr>
              <w:jc w:val="center"/>
              <w:rPr>
                <w:sz w:val="20"/>
              </w:rPr>
            </w:pPr>
            <w:r w:rsidRPr="00581BB7">
              <w:rPr>
                <w:sz w:val="20"/>
              </w:rPr>
              <w:t>Elimină exemplarele uscate</w:t>
            </w:r>
          </w:p>
        </w:tc>
      </w:tr>
      <w:tr w:rsidR="00BC6DC7" w:rsidRPr="00581BB7" w14:paraId="2021D0C5"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54B153C5" w14:textId="77777777" w:rsidR="00BC6DC7" w:rsidRPr="00581BB7" w:rsidRDefault="00BC6DC7" w:rsidP="00BC6DC7">
            <w:pPr>
              <w:rPr>
                <w:sz w:val="20"/>
              </w:rPr>
            </w:pPr>
            <w:r w:rsidRPr="00581BB7">
              <w:rPr>
                <w:sz w:val="20"/>
              </w:rPr>
              <w:t>2.6. Numărul de arbori aflaţi în curs de descompunere pe sol (cu excepţia arboretelor sub 20 ani)</w:t>
            </w:r>
          </w:p>
        </w:tc>
        <w:tc>
          <w:tcPr>
            <w:tcW w:w="1191" w:type="pct"/>
            <w:tcBorders>
              <w:left w:val="single" w:sz="4" w:space="0" w:color="auto"/>
              <w:right w:val="single" w:sz="4" w:space="0" w:color="auto"/>
            </w:tcBorders>
            <w:shd w:val="clear" w:color="auto" w:fill="D9D9D9" w:themeFill="background1" w:themeFillShade="D9"/>
            <w:vAlign w:val="center"/>
          </w:tcPr>
          <w:p w14:paraId="31E783B6" w14:textId="77777777" w:rsidR="00BC6DC7" w:rsidRPr="00581BB7" w:rsidRDefault="00BC6DC7" w:rsidP="00BC6DC7">
            <w:pPr>
              <w:jc w:val="center"/>
              <w:rPr>
                <w:sz w:val="20"/>
              </w:rPr>
            </w:pPr>
            <w:r w:rsidRPr="00581BB7">
              <w:rPr>
                <w:sz w:val="20"/>
              </w:rPr>
              <w:t>Fără schimbări</w:t>
            </w:r>
          </w:p>
        </w:tc>
        <w:tc>
          <w:tcPr>
            <w:tcW w:w="1431" w:type="pct"/>
            <w:tcBorders>
              <w:left w:val="single" w:sz="4" w:space="0" w:color="auto"/>
              <w:right w:val="single" w:sz="4" w:space="0" w:color="auto"/>
            </w:tcBorders>
            <w:shd w:val="clear" w:color="auto" w:fill="D9D9D9" w:themeFill="background1" w:themeFillShade="D9"/>
            <w:vAlign w:val="center"/>
          </w:tcPr>
          <w:p w14:paraId="19B4B11D" w14:textId="77777777" w:rsidR="00BC6DC7" w:rsidRPr="00581BB7" w:rsidRDefault="00BC6DC7" w:rsidP="00BC6DC7">
            <w:pPr>
              <w:jc w:val="center"/>
              <w:rPr>
                <w:color w:val="FF0000"/>
                <w:sz w:val="20"/>
              </w:rPr>
            </w:pPr>
            <w:r w:rsidRPr="00581BB7">
              <w:rPr>
                <w:sz w:val="20"/>
              </w:rPr>
              <w:t>Fără schimbări</w:t>
            </w:r>
          </w:p>
        </w:tc>
        <w:tc>
          <w:tcPr>
            <w:tcW w:w="1107" w:type="pct"/>
            <w:tcBorders>
              <w:left w:val="single" w:sz="4" w:space="0" w:color="auto"/>
              <w:right w:val="single" w:sz="12" w:space="0" w:color="auto"/>
            </w:tcBorders>
            <w:shd w:val="clear" w:color="auto" w:fill="D9D9D9" w:themeFill="background1" w:themeFillShade="D9"/>
            <w:vAlign w:val="center"/>
          </w:tcPr>
          <w:p w14:paraId="43FB70C3" w14:textId="77777777" w:rsidR="00BC6DC7" w:rsidRPr="00581BB7" w:rsidRDefault="00BC6DC7" w:rsidP="00BC6DC7">
            <w:pPr>
              <w:jc w:val="center"/>
              <w:rPr>
                <w:color w:val="FF0000"/>
                <w:sz w:val="20"/>
              </w:rPr>
            </w:pPr>
            <w:r w:rsidRPr="00581BB7">
              <w:rPr>
                <w:sz w:val="20"/>
              </w:rPr>
              <w:t>Fără schimbări</w:t>
            </w:r>
          </w:p>
        </w:tc>
      </w:tr>
      <w:tr w:rsidR="00BC6DC7" w:rsidRPr="00581BB7" w14:paraId="1E98A0F0" w14:textId="77777777" w:rsidTr="00024DB6">
        <w:trPr>
          <w:trHeight w:val="223"/>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4C52C692" w14:textId="77777777" w:rsidR="00BC6DC7" w:rsidRPr="00581BB7" w:rsidRDefault="00BC6DC7" w:rsidP="00BC6DC7">
            <w:pPr>
              <w:rPr>
                <w:color w:val="FF0000"/>
                <w:sz w:val="20"/>
              </w:rPr>
            </w:pPr>
            <w:r w:rsidRPr="00581BB7">
              <w:rPr>
                <w:b/>
                <w:bCs/>
                <w:sz w:val="20"/>
              </w:rPr>
              <w:t>3. Seminţişul (doar în arboretele sau terenurile în curs de regenerare)</w:t>
            </w:r>
          </w:p>
        </w:tc>
      </w:tr>
      <w:tr w:rsidR="00BC6DC7" w:rsidRPr="00581BB7" w14:paraId="3C4BD539"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6062DF1E" w14:textId="77777777" w:rsidR="00BC6DC7" w:rsidRPr="00581BB7" w:rsidRDefault="00BC6DC7" w:rsidP="00BC6DC7">
            <w:pPr>
              <w:rPr>
                <w:sz w:val="20"/>
              </w:rPr>
            </w:pPr>
            <w:r w:rsidRPr="00581BB7">
              <w:rPr>
                <w:sz w:val="20"/>
              </w:rPr>
              <w:t>3.1. Compoziţia</w:t>
            </w:r>
          </w:p>
        </w:tc>
        <w:tc>
          <w:tcPr>
            <w:tcW w:w="1191" w:type="pct"/>
            <w:tcBorders>
              <w:left w:val="single" w:sz="4" w:space="0" w:color="auto"/>
              <w:right w:val="single" w:sz="4" w:space="0" w:color="auto"/>
            </w:tcBorders>
            <w:shd w:val="clear" w:color="auto" w:fill="D9D9D9"/>
            <w:vAlign w:val="center"/>
          </w:tcPr>
          <w:p w14:paraId="4C166A20" w14:textId="77777777" w:rsidR="00BC6DC7" w:rsidRPr="00581BB7" w:rsidRDefault="00BC6DC7" w:rsidP="00BC6DC7">
            <w:pPr>
              <w:jc w:val="center"/>
              <w:rPr>
                <w:sz w:val="20"/>
              </w:rPr>
            </w:pPr>
            <w:r w:rsidRPr="00581BB7">
              <w:rPr>
                <w:sz w:val="20"/>
              </w:rPr>
              <w:t xml:space="preserve">Fără schimbări </w:t>
            </w:r>
          </w:p>
        </w:tc>
        <w:tc>
          <w:tcPr>
            <w:tcW w:w="1431" w:type="pct"/>
            <w:tcBorders>
              <w:left w:val="single" w:sz="4" w:space="0" w:color="auto"/>
              <w:right w:val="single" w:sz="4" w:space="0" w:color="auto"/>
            </w:tcBorders>
            <w:shd w:val="clear" w:color="auto" w:fill="CCFFCC"/>
            <w:vAlign w:val="center"/>
          </w:tcPr>
          <w:p w14:paraId="12F21A81" w14:textId="77777777" w:rsidR="00BC6DC7" w:rsidRPr="00581BB7" w:rsidRDefault="00BC6DC7" w:rsidP="00BC6DC7">
            <w:pPr>
              <w:jc w:val="center"/>
              <w:rPr>
                <w:sz w:val="20"/>
              </w:rPr>
            </w:pPr>
            <w:r w:rsidRPr="00581BB7">
              <w:rPr>
                <w:sz w:val="20"/>
              </w:rPr>
              <w:t>Urmărește obținerea de seminţiş natural, format din specii proprii compoziţiei tipului natural de pădure</w:t>
            </w:r>
          </w:p>
        </w:tc>
        <w:tc>
          <w:tcPr>
            <w:tcW w:w="1107" w:type="pct"/>
            <w:tcBorders>
              <w:left w:val="single" w:sz="4" w:space="0" w:color="auto"/>
              <w:right w:val="single" w:sz="12" w:space="0" w:color="auto"/>
            </w:tcBorders>
            <w:shd w:val="clear" w:color="auto" w:fill="D9D9D9"/>
            <w:vAlign w:val="center"/>
          </w:tcPr>
          <w:p w14:paraId="6CEF8846" w14:textId="77777777" w:rsidR="00BC6DC7" w:rsidRPr="00581BB7" w:rsidRDefault="00BC6DC7" w:rsidP="00BC6DC7">
            <w:pPr>
              <w:jc w:val="center"/>
              <w:rPr>
                <w:sz w:val="20"/>
              </w:rPr>
            </w:pPr>
            <w:r w:rsidRPr="00581BB7">
              <w:rPr>
                <w:sz w:val="20"/>
              </w:rPr>
              <w:t>Fără schimbări</w:t>
            </w:r>
          </w:p>
        </w:tc>
      </w:tr>
      <w:tr w:rsidR="00BC6DC7" w:rsidRPr="00581BB7" w14:paraId="32E34779" w14:textId="77777777" w:rsidTr="00024DB6">
        <w:trPr>
          <w:trHeight w:val="12"/>
          <w:jc w:val="center"/>
        </w:trPr>
        <w:tc>
          <w:tcPr>
            <w:tcW w:w="1271" w:type="pct"/>
            <w:tcBorders>
              <w:left w:val="single" w:sz="12" w:space="0" w:color="auto"/>
            </w:tcBorders>
            <w:shd w:val="clear" w:color="auto" w:fill="auto"/>
            <w:vAlign w:val="center"/>
          </w:tcPr>
          <w:p w14:paraId="443FC5D9" w14:textId="77777777" w:rsidR="00BC6DC7" w:rsidRPr="00581BB7" w:rsidRDefault="00BC6DC7" w:rsidP="00BC6DC7">
            <w:pPr>
              <w:rPr>
                <w:sz w:val="20"/>
              </w:rPr>
            </w:pPr>
            <w:r w:rsidRPr="00581BB7">
              <w:rPr>
                <w:sz w:val="20"/>
              </w:rPr>
              <w:t>3.2. Specii alohtone</w:t>
            </w:r>
          </w:p>
        </w:tc>
        <w:tc>
          <w:tcPr>
            <w:tcW w:w="1191" w:type="pct"/>
            <w:shd w:val="clear" w:color="auto" w:fill="D9D9D9"/>
            <w:vAlign w:val="center"/>
          </w:tcPr>
          <w:p w14:paraId="5D95DD03" w14:textId="77777777" w:rsidR="00BC6DC7" w:rsidRPr="00581BB7" w:rsidRDefault="00BC6DC7" w:rsidP="00BC6DC7">
            <w:pPr>
              <w:jc w:val="center"/>
              <w:rPr>
                <w:sz w:val="20"/>
              </w:rPr>
            </w:pPr>
            <w:r w:rsidRPr="00581BB7">
              <w:rPr>
                <w:sz w:val="20"/>
              </w:rPr>
              <w:t>Fără schimbări</w:t>
            </w:r>
          </w:p>
        </w:tc>
        <w:tc>
          <w:tcPr>
            <w:tcW w:w="1431" w:type="pct"/>
            <w:shd w:val="clear" w:color="auto" w:fill="D9D9D9" w:themeFill="background1" w:themeFillShade="D9"/>
            <w:vAlign w:val="center"/>
          </w:tcPr>
          <w:p w14:paraId="594CAB5B" w14:textId="77777777" w:rsidR="00BC6DC7" w:rsidRPr="00581BB7" w:rsidRDefault="00BC6DC7" w:rsidP="00BC6DC7">
            <w:pPr>
              <w:jc w:val="center"/>
              <w:rPr>
                <w:sz w:val="20"/>
              </w:rPr>
            </w:pPr>
            <w:r w:rsidRPr="00581BB7">
              <w:rPr>
                <w:sz w:val="20"/>
              </w:rPr>
              <w:t>Favorabil instalării speciilor alohtone</w:t>
            </w:r>
          </w:p>
        </w:tc>
        <w:tc>
          <w:tcPr>
            <w:tcW w:w="1107" w:type="pct"/>
            <w:tcBorders>
              <w:right w:val="single" w:sz="12" w:space="0" w:color="auto"/>
            </w:tcBorders>
            <w:shd w:val="clear" w:color="auto" w:fill="D9D9D9" w:themeFill="background1" w:themeFillShade="D9"/>
            <w:vAlign w:val="center"/>
          </w:tcPr>
          <w:p w14:paraId="6D56B825" w14:textId="77777777" w:rsidR="00BC6DC7" w:rsidRPr="00581BB7" w:rsidRDefault="00BC6DC7" w:rsidP="00BC6DC7">
            <w:pPr>
              <w:jc w:val="center"/>
              <w:rPr>
                <w:sz w:val="20"/>
              </w:rPr>
            </w:pPr>
            <w:r w:rsidRPr="00581BB7">
              <w:rPr>
                <w:sz w:val="20"/>
              </w:rPr>
              <w:t>Fără schimbări</w:t>
            </w:r>
          </w:p>
        </w:tc>
      </w:tr>
      <w:tr w:rsidR="00BC6DC7" w:rsidRPr="00581BB7" w14:paraId="46A0F34E" w14:textId="77777777" w:rsidTr="00024DB6">
        <w:trPr>
          <w:trHeight w:val="12"/>
          <w:jc w:val="center"/>
        </w:trPr>
        <w:tc>
          <w:tcPr>
            <w:tcW w:w="1271" w:type="pct"/>
            <w:tcBorders>
              <w:left w:val="single" w:sz="12" w:space="0" w:color="auto"/>
            </w:tcBorders>
            <w:shd w:val="clear" w:color="auto" w:fill="auto"/>
            <w:vAlign w:val="center"/>
          </w:tcPr>
          <w:p w14:paraId="5439B350" w14:textId="77777777" w:rsidR="00BC6DC7" w:rsidRPr="00581BB7" w:rsidRDefault="00BC6DC7" w:rsidP="00BC6DC7">
            <w:pPr>
              <w:rPr>
                <w:sz w:val="20"/>
              </w:rPr>
            </w:pPr>
            <w:r w:rsidRPr="00581BB7">
              <w:rPr>
                <w:sz w:val="20"/>
              </w:rPr>
              <w:t>3.3. Mod de regenerare</w:t>
            </w:r>
          </w:p>
        </w:tc>
        <w:tc>
          <w:tcPr>
            <w:tcW w:w="1191" w:type="pct"/>
            <w:shd w:val="clear" w:color="auto" w:fill="D9D9D9"/>
            <w:vAlign w:val="center"/>
          </w:tcPr>
          <w:p w14:paraId="44A0F368" w14:textId="77777777" w:rsidR="00BC6DC7" w:rsidRPr="00581BB7" w:rsidRDefault="00BC6DC7" w:rsidP="00BC6DC7">
            <w:pPr>
              <w:jc w:val="center"/>
              <w:rPr>
                <w:sz w:val="20"/>
              </w:rPr>
            </w:pPr>
            <w:r w:rsidRPr="00581BB7">
              <w:rPr>
                <w:sz w:val="20"/>
              </w:rPr>
              <w:t>Fără schimbări</w:t>
            </w:r>
          </w:p>
        </w:tc>
        <w:tc>
          <w:tcPr>
            <w:tcW w:w="1431" w:type="pct"/>
            <w:shd w:val="clear" w:color="auto" w:fill="CCFFCC"/>
            <w:vAlign w:val="center"/>
          </w:tcPr>
          <w:p w14:paraId="6DA6B379" w14:textId="77777777" w:rsidR="00BC6DC7" w:rsidRPr="00581BB7" w:rsidRDefault="00BC6DC7" w:rsidP="00BC6DC7">
            <w:pPr>
              <w:jc w:val="center"/>
              <w:rPr>
                <w:sz w:val="20"/>
              </w:rPr>
            </w:pPr>
            <w:r w:rsidRPr="00581BB7">
              <w:rPr>
                <w:sz w:val="20"/>
              </w:rPr>
              <w:t>Promovează regenerarea generativă</w:t>
            </w:r>
          </w:p>
        </w:tc>
        <w:tc>
          <w:tcPr>
            <w:tcW w:w="1107" w:type="pct"/>
            <w:tcBorders>
              <w:right w:val="single" w:sz="12" w:space="0" w:color="auto"/>
            </w:tcBorders>
            <w:shd w:val="clear" w:color="auto" w:fill="D9D9D9"/>
            <w:vAlign w:val="center"/>
          </w:tcPr>
          <w:p w14:paraId="2F4008DE" w14:textId="77777777" w:rsidR="00BC6DC7" w:rsidRPr="00581BB7" w:rsidRDefault="00BC6DC7" w:rsidP="00BC6DC7">
            <w:pPr>
              <w:jc w:val="center"/>
              <w:rPr>
                <w:sz w:val="20"/>
              </w:rPr>
            </w:pPr>
            <w:r w:rsidRPr="00581BB7">
              <w:rPr>
                <w:sz w:val="20"/>
              </w:rPr>
              <w:t>Fără schimbări</w:t>
            </w:r>
          </w:p>
        </w:tc>
      </w:tr>
      <w:tr w:rsidR="00BC6DC7" w:rsidRPr="00581BB7" w14:paraId="40E5DAC1"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27A2DC31" w14:textId="77777777" w:rsidR="00BC6DC7" w:rsidRPr="00581BB7" w:rsidRDefault="00BC6DC7" w:rsidP="00BC6DC7">
            <w:pPr>
              <w:rPr>
                <w:sz w:val="20"/>
              </w:rPr>
            </w:pPr>
            <w:r w:rsidRPr="00581BB7">
              <w:rPr>
                <w:sz w:val="20"/>
              </w:rPr>
              <w:t>3.4. Grad de acoperire</w:t>
            </w:r>
          </w:p>
        </w:tc>
        <w:tc>
          <w:tcPr>
            <w:tcW w:w="1191" w:type="pct"/>
            <w:tcBorders>
              <w:left w:val="single" w:sz="4" w:space="0" w:color="auto"/>
              <w:right w:val="single" w:sz="4" w:space="0" w:color="auto"/>
            </w:tcBorders>
            <w:shd w:val="clear" w:color="auto" w:fill="D9D9D9"/>
            <w:vAlign w:val="center"/>
          </w:tcPr>
          <w:p w14:paraId="2DE60A03" w14:textId="77777777" w:rsidR="00BC6DC7" w:rsidRPr="00581BB7" w:rsidRDefault="00BC6DC7" w:rsidP="00BC6DC7">
            <w:pPr>
              <w:jc w:val="center"/>
              <w:rPr>
                <w:sz w:val="20"/>
              </w:rPr>
            </w:pPr>
            <w:r w:rsidRPr="00581BB7">
              <w:rPr>
                <w:sz w:val="20"/>
              </w:rPr>
              <w:t>Fără schimbări</w:t>
            </w:r>
          </w:p>
        </w:tc>
        <w:tc>
          <w:tcPr>
            <w:tcW w:w="1431" w:type="pct"/>
            <w:tcBorders>
              <w:left w:val="single" w:sz="4" w:space="0" w:color="auto"/>
              <w:right w:val="single" w:sz="4" w:space="0" w:color="auto"/>
            </w:tcBorders>
            <w:shd w:val="clear" w:color="auto" w:fill="CCFFCC"/>
            <w:vAlign w:val="center"/>
          </w:tcPr>
          <w:p w14:paraId="6D1AD022" w14:textId="77777777" w:rsidR="00BC6DC7" w:rsidRPr="00581BB7" w:rsidRDefault="00BC6DC7" w:rsidP="00BC6DC7">
            <w:pPr>
              <w:jc w:val="center"/>
              <w:rPr>
                <w:sz w:val="20"/>
                <w:u w:val="single"/>
              </w:rPr>
            </w:pPr>
            <w:r w:rsidRPr="00581BB7">
              <w:rPr>
                <w:sz w:val="20"/>
              </w:rPr>
              <w:t>Se urmărește să se asigure fie dezvoltarea seminţişului existent utilizabil deja instalat fie instalarea unuia nou, acolo unde încă nu există</w:t>
            </w:r>
          </w:p>
        </w:tc>
        <w:tc>
          <w:tcPr>
            <w:tcW w:w="1107" w:type="pct"/>
            <w:tcBorders>
              <w:left w:val="single" w:sz="4" w:space="0" w:color="auto"/>
              <w:right w:val="single" w:sz="12" w:space="0" w:color="auto"/>
            </w:tcBorders>
            <w:shd w:val="clear" w:color="auto" w:fill="D9D9D9"/>
            <w:vAlign w:val="center"/>
          </w:tcPr>
          <w:p w14:paraId="38AF8749" w14:textId="77777777" w:rsidR="00BC6DC7" w:rsidRPr="00581BB7" w:rsidRDefault="00BC6DC7" w:rsidP="00BC6DC7">
            <w:pPr>
              <w:jc w:val="center"/>
              <w:rPr>
                <w:sz w:val="20"/>
                <w:u w:val="single"/>
              </w:rPr>
            </w:pPr>
            <w:r w:rsidRPr="00581BB7">
              <w:rPr>
                <w:sz w:val="20"/>
              </w:rPr>
              <w:t>Fără schimbări</w:t>
            </w:r>
          </w:p>
        </w:tc>
      </w:tr>
      <w:tr w:rsidR="00BC6DC7" w:rsidRPr="00581BB7" w14:paraId="783FC63C" w14:textId="77777777" w:rsidTr="00024DB6">
        <w:trPr>
          <w:trHeight w:val="237"/>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4D05F2C8" w14:textId="77777777" w:rsidR="00BC6DC7" w:rsidRPr="00581BB7" w:rsidRDefault="00BC6DC7" w:rsidP="00BC6DC7">
            <w:pPr>
              <w:rPr>
                <w:sz w:val="20"/>
              </w:rPr>
            </w:pPr>
            <w:r w:rsidRPr="00581BB7">
              <w:rPr>
                <w:b/>
                <w:bCs/>
                <w:sz w:val="20"/>
              </w:rPr>
              <w:t xml:space="preserve">4. Subarboretul (doar în arboretele cu vârstă de peste 30 ani) </w:t>
            </w:r>
          </w:p>
        </w:tc>
      </w:tr>
      <w:tr w:rsidR="00BC6DC7" w:rsidRPr="00581BB7" w14:paraId="2010743C"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41A4D4FF" w14:textId="77777777" w:rsidR="00BC6DC7" w:rsidRPr="00581BB7" w:rsidRDefault="00BC6DC7" w:rsidP="00BC6DC7">
            <w:pPr>
              <w:rPr>
                <w:sz w:val="20"/>
              </w:rPr>
            </w:pPr>
            <w:r w:rsidRPr="00581BB7">
              <w:rPr>
                <w:sz w:val="20"/>
              </w:rPr>
              <w:t>4.1. Compoziția floristică</w:t>
            </w:r>
          </w:p>
        </w:tc>
        <w:tc>
          <w:tcPr>
            <w:tcW w:w="1191" w:type="pct"/>
            <w:tcBorders>
              <w:left w:val="single" w:sz="4" w:space="0" w:color="auto"/>
              <w:right w:val="single" w:sz="4" w:space="0" w:color="auto"/>
            </w:tcBorders>
            <w:shd w:val="clear" w:color="auto" w:fill="D9D9D9"/>
            <w:vAlign w:val="center"/>
          </w:tcPr>
          <w:p w14:paraId="6B8C155F" w14:textId="77777777" w:rsidR="00BC6DC7" w:rsidRPr="00581BB7" w:rsidRDefault="00BC6DC7" w:rsidP="00BC6DC7">
            <w:pPr>
              <w:jc w:val="center"/>
              <w:rPr>
                <w:sz w:val="20"/>
              </w:rPr>
            </w:pPr>
            <w:r w:rsidRPr="00581BB7">
              <w:rPr>
                <w:sz w:val="20"/>
              </w:rPr>
              <w:t>Nefavorabil instalării arbuştilor</w:t>
            </w:r>
          </w:p>
        </w:tc>
        <w:tc>
          <w:tcPr>
            <w:tcW w:w="1431" w:type="pct"/>
            <w:tcBorders>
              <w:left w:val="single" w:sz="4" w:space="0" w:color="auto"/>
              <w:right w:val="single" w:sz="4" w:space="0" w:color="auto"/>
            </w:tcBorders>
            <w:shd w:val="clear" w:color="auto" w:fill="CCFFCC"/>
            <w:vAlign w:val="center"/>
          </w:tcPr>
          <w:p w14:paraId="781CDC70" w14:textId="77777777" w:rsidR="00BC6DC7" w:rsidRPr="00581BB7" w:rsidRDefault="00BC6DC7" w:rsidP="00BC6DC7">
            <w:pPr>
              <w:jc w:val="center"/>
              <w:rPr>
                <w:sz w:val="20"/>
              </w:rPr>
            </w:pPr>
            <w:r w:rsidRPr="00581BB7">
              <w:rPr>
                <w:sz w:val="20"/>
              </w:rPr>
              <w:t>Favorabil instalării arbuştilor</w:t>
            </w:r>
          </w:p>
        </w:tc>
        <w:tc>
          <w:tcPr>
            <w:tcW w:w="1107" w:type="pct"/>
            <w:tcBorders>
              <w:left w:val="single" w:sz="4" w:space="0" w:color="auto"/>
              <w:right w:val="single" w:sz="12" w:space="0" w:color="auto"/>
            </w:tcBorders>
            <w:shd w:val="clear" w:color="auto" w:fill="D9D9D9" w:themeFill="background1" w:themeFillShade="D9"/>
            <w:vAlign w:val="center"/>
          </w:tcPr>
          <w:p w14:paraId="0641A981" w14:textId="77777777" w:rsidR="00BC6DC7" w:rsidRPr="00581BB7" w:rsidRDefault="00BC6DC7" w:rsidP="00BC6DC7">
            <w:pPr>
              <w:jc w:val="center"/>
              <w:rPr>
                <w:sz w:val="20"/>
              </w:rPr>
            </w:pPr>
            <w:r w:rsidRPr="00581BB7">
              <w:rPr>
                <w:sz w:val="20"/>
              </w:rPr>
              <w:t>Fără schimbări</w:t>
            </w:r>
          </w:p>
        </w:tc>
      </w:tr>
      <w:tr w:rsidR="00BC6DC7" w:rsidRPr="00581BB7" w14:paraId="09BF1DF2"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3247E861" w14:textId="77777777" w:rsidR="00BC6DC7" w:rsidRPr="00581BB7" w:rsidRDefault="00BC6DC7" w:rsidP="00BC6DC7">
            <w:pPr>
              <w:rPr>
                <w:sz w:val="20"/>
              </w:rPr>
            </w:pPr>
            <w:r w:rsidRPr="00581BB7">
              <w:rPr>
                <w:sz w:val="20"/>
              </w:rPr>
              <w:t>4.2. Specii alohtone</w:t>
            </w:r>
          </w:p>
        </w:tc>
        <w:tc>
          <w:tcPr>
            <w:tcW w:w="1191" w:type="pct"/>
            <w:tcBorders>
              <w:left w:val="single" w:sz="4" w:space="0" w:color="auto"/>
              <w:right w:val="single" w:sz="4" w:space="0" w:color="auto"/>
            </w:tcBorders>
            <w:shd w:val="clear" w:color="auto" w:fill="D9D9D9"/>
            <w:vAlign w:val="center"/>
          </w:tcPr>
          <w:p w14:paraId="0BAAAF20" w14:textId="77777777" w:rsidR="00BC6DC7" w:rsidRPr="00581BB7" w:rsidRDefault="00BC6DC7" w:rsidP="00BC6DC7">
            <w:pPr>
              <w:jc w:val="center"/>
              <w:rPr>
                <w:sz w:val="20"/>
              </w:rPr>
            </w:pPr>
            <w:r w:rsidRPr="00581BB7">
              <w:rPr>
                <w:sz w:val="20"/>
              </w:rPr>
              <w:t>Nefavorabil instalării arbuştilor</w:t>
            </w:r>
          </w:p>
        </w:tc>
        <w:tc>
          <w:tcPr>
            <w:tcW w:w="1431" w:type="pct"/>
            <w:tcBorders>
              <w:left w:val="single" w:sz="4" w:space="0" w:color="auto"/>
              <w:right w:val="single" w:sz="4" w:space="0" w:color="auto"/>
            </w:tcBorders>
            <w:shd w:val="clear" w:color="auto" w:fill="D9D9D9"/>
            <w:vAlign w:val="center"/>
          </w:tcPr>
          <w:p w14:paraId="2E0D28F5" w14:textId="77777777" w:rsidR="00BC6DC7" w:rsidRPr="00581BB7" w:rsidRDefault="00BC6DC7" w:rsidP="00BC6DC7">
            <w:pPr>
              <w:jc w:val="center"/>
              <w:rPr>
                <w:sz w:val="20"/>
              </w:rPr>
            </w:pPr>
            <w:r w:rsidRPr="00581BB7">
              <w:rPr>
                <w:sz w:val="20"/>
              </w:rPr>
              <w:t>Favorabil instalării arbuştilor</w:t>
            </w:r>
          </w:p>
        </w:tc>
        <w:tc>
          <w:tcPr>
            <w:tcW w:w="1107" w:type="pct"/>
            <w:tcBorders>
              <w:left w:val="single" w:sz="4" w:space="0" w:color="auto"/>
              <w:right w:val="single" w:sz="12" w:space="0" w:color="auto"/>
            </w:tcBorders>
            <w:shd w:val="clear" w:color="auto" w:fill="D9D9D9" w:themeFill="background1" w:themeFillShade="D9"/>
            <w:vAlign w:val="center"/>
          </w:tcPr>
          <w:p w14:paraId="49E8F9AC" w14:textId="77777777" w:rsidR="00BC6DC7" w:rsidRPr="00581BB7" w:rsidRDefault="00BC6DC7" w:rsidP="00BC6DC7">
            <w:pPr>
              <w:jc w:val="center"/>
              <w:rPr>
                <w:sz w:val="20"/>
              </w:rPr>
            </w:pPr>
            <w:r w:rsidRPr="00581BB7">
              <w:rPr>
                <w:sz w:val="20"/>
              </w:rPr>
              <w:t>Fără schimbări</w:t>
            </w:r>
          </w:p>
        </w:tc>
      </w:tr>
      <w:tr w:rsidR="00BC6DC7" w:rsidRPr="00581BB7" w14:paraId="21292378" w14:textId="77777777" w:rsidTr="00024DB6">
        <w:trPr>
          <w:trHeight w:val="265"/>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03EC73F5" w14:textId="77777777" w:rsidR="00BC6DC7" w:rsidRPr="00581BB7" w:rsidRDefault="00BC6DC7" w:rsidP="00BC6DC7">
            <w:pPr>
              <w:rPr>
                <w:sz w:val="20"/>
              </w:rPr>
            </w:pPr>
            <w:r w:rsidRPr="00581BB7">
              <w:rPr>
                <w:b/>
                <w:bCs/>
                <w:sz w:val="20"/>
              </w:rPr>
              <w:t>5. Stratul ierbos (doar în arboretele cu vârstă de peste 30 ani)</w:t>
            </w:r>
          </w:p>
        </w:tc>
      </w:tr>
      <w:tr w:rsidR="00BC6DC7" w:rsidRPr="00581BB7" w14:paraId="4ABC385F"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4242858A" w14:textId="77777777" w:rsidR="00BC6DC7" w:rsidRPr="00581BB7" w:rsidRDefault="00BC6DC7" w:rsidP="00BC6DC7">
            <w:pPr>
              <w:rPr>
                <w:sz w:val="20"/>
              </w:rPr>
            </w:pPr>
            <w:r w:rsidRPr="00581BB7">
              <w:rPr>
                <w:sz w:val="20"/>
              </w:rPr>
              <w:t>5.1. Compoziția floristică</w:t>
            </w:r>
          </w:p>
        </w:tc>
        <w:tc>
          <w:tcPr>
            <w:tcW w:w="1191" w:type="pct"/>
            <w:tcBorders>
              <w:left w:val="single" w:sz="4" w:space="0" w:color="auto"/>
              <w:right w:val="single" w:sz="4" w:space="0" w:color="auto"/>
            </w:tcBorders>
            <w:shd w:val="clear" w:color="auto" w:fill="CCFFCC"/>
            <w:vAlign w:val="center"/>
          </w:tcPr>
          <w:p w14:paraId="0D09DBE6" w14:textId="77777777" w:rsidR="00BC6DC7" w:rsidRPr="00581BB7" w:rsidRDefault="00BC6DC7" w:rsidP="00BC6DC7">
            <w:pPr>
              <w:jc w:val="center"/>
              <w:rPr>
                <w:sz w:val="20"/>
              </w:rPr>
            </w:pPr>
            <w:r w:rsidRPr="00581BB7">
              <w:rPr>
                <w:sz w:val="20"/>
              </w:rPr>
              <w:t>Se modifică microclimatul</w:t>
            </w:r>
          </w:p>
        </w:tc>
        <w:tc>
          <w:tcPr>
            <w:tcW w:w="1431" w:type="pct"/>
            <w:tcBorders>
              <w:left w:val="single" w:sz="4" w:space="0" w:color="auto"/>
              <w:right w:val="single" w:sz="4" w:space="0" w:color="auto"/>
            </w:tcBorders>
            <w:shd w:val="clear" w:color="auto" w:fill="CCFFCC"/>
            <w:vAlign w:val="center"/>
          </w:tcPr>
          <w:p w14:paraId="4E45B516" w14:textId="77777777" w:rsidR="00BC6DC7" w:rsidRPr="00581BB7" w:rsidRDefault="00BC6DC7" w:rsidP="00BC6DC7">
            <w:pPr>
              <w:jc w:val="center"/>
              <w:rPr>
                <w:sz w:val="20"/>
              </w:rPr>
            </w:pPr>
            <w:r w:rsidRPr="00581BB7">
              <w:rPr>
                <w:sz w:val="20"/>
              </w:rPr>
              <w:t>Favorabil instalării speciilor ierboase</w:t>
            </w:r>
          </w:p>
        </w:tc>
        <w:tc>
          <w:tcPr>
            <w:tcW w:w="1107" w:type="pct"/>
            <w:tcBorders>
              <w:left w:val="single" w:sz="4" w:space="0" w:color="auto"/>
              <w:right w:val="single" w:sz="12" w:space="0" w:color="auto"/>
            </w:tcBorders>
            <w:shd w:val="clear" w:color="auto" w:fill="D9D9D9" w:themeFill="background1" w:themeFillShade="D9"/>
            <w:vAlign w:val="center"/>
          </w:tcPr>
          <w:p w14:paraId="6340DF1D" w14:textId="77777777" w:rsidR="00BC6DC7" w:rsidRPr="00581BB7" w:rsidRDefault="00BC6DC7" w:rsidP="00BC6DC7">
            <w:pPr>
              <w:jc w:val="center"/>
              <w:rPr>
                <w:sz w:val="20"/>
              </w:rPr>
            </w:pPr>
            <w:r w:rsidRPr="00581BB7">
              <w:rPr>
                <w:sz w:val="20"/>
              </w:rPr>
              <w:t>Fără schimbări</w:t>
            </w:r>
          </w:p>
        </w:tc>
      </w:tr>
      <w:tr w:rsidR="00BC6DC7" w:rsidRPr="00581BB7" w14:paraId="3C065323" w14:textId="77777777" w:rsidTr="00024DB6">
        <w:trPr>
          <w:trHeight w:val="12"/>
          <w:jc w:val="center"/>
        </w:trPr>
        <w:tc>
          <w:tcPr>
            <w:tcW w:w="1271" w:type="pct"/>
            <w:tcBorders>
              <w:left w:val="single" w:sz="12" w:space="0" w:color="auto"/>
              <w:right w:val="single" w:sz="4" w:space="0" w:color="auto"/>
            </w:tcBorders>
            <w:shd w:val="clear" w:color="auto" w:fill="auto"/>
            <w:vAlign w:val="center"/>
          </w:tcPr>
          <w:p w14:paraId="31CB7060" w14:textId="77777777" w:rsidR="00BC6DC7" w:rsidRPr="00581BB7" w:rsidRDefault="00BC6DC7" w:rsidP="00BC6DC7">
            <w:pPr>
              <w:rPr>
                <w:sz w:val="20"/>
              </w:rPr>
            </w:pPr>
            <w:r w:rsidRPr="00581BB7">
              <w:rPr>
                <w:sz w:val="20"/>
              </w:rPr>
              <w:t>5.2. Specii alohtone</w:t>
            </w:r>
          </w:p>
        </w:tc>
        <w:tc>
          <w:tcPr>
            <w:tcW w:w="1191" w:type="pct"/>
            <w:tcBorders>
              <w:left w:val="single" w:sz="4" w:space="0" w:color="auto"/>
              <w:right w:val="single" w:sz="4" w:space="0" w:color="auto"/>
            </w:tcBorders>
            <w:shd w:val="clear" w:color="auto" w:fill="D9D9D9"/>
            <w:vAlign w:val="center"/>
          </w:tcPr>
          <w:p w14:paraId="64A2E0E0" w14:textId="77777777" w:rsidR="00BC6DC7" w:rsidRPr="00581BB7" w:rsidRDefault="00BC6DC7" w:rsidP="00BC6DC7">
            <w:pPr>
              <w:jc w:val="center"/>
              <w:rPr>
                <w:sz w:val="20"/>
              </w:rPr>
            </w:pPr>
            <w:r w:rsidRPr="00581BB7">
              <w:rPr>
                <w:sz w:val="20"/>
              </w:rPr>
              <w:t>Se modifică microclimatul</w:t>
            </w:r>
          </w:p>
        </w:tc>
        <w:tc>
          <w:tcPr>
            <w:tcW w:w="1431" w:type="pct"/>
            <w:tcBorders>
              <w:left w:val="single" w:sz="4" w:space="0" w:color="auto"/>
            </w:tcBorders>
            <w:shd w:val="clear" w:color="auto" w:fill="D9D9D9"/>
            <w:vAlign w:val="center"/>
          </w:tcPr>
          <w:p w14:paraId="5799CE96" w14:textId="77777777" w:rsidR="00BC6DC7" w:rsidRPr="00581BB7" w:rsidRDefault="00BC6DC7" w:rsidP="00BC6DC7">
            <w:pPr>
              <w:jc w:val="center"/>
              <w:rPr>
                <w:sz w:val="20"/>
              </w:rPr>
            </w:pPr>
            <w:r w:rsidRPr="00581BB7">
              <w:rPr>
                <w:sz w:val="20"/>
              </w:rPr>
              <w:t>Favorabil instalării speciilor ierboase</w:t>
            </w:r>
          </w:p>
        </w:tc>
        <w:tc>
          <w:tcPr>
            <w:tcW w:w="1107" w:type="pct"/>
            <w:tcBorders>
              <w:right w:val="single" w:sz="12" w:space="0" w:color="auto"/>
            </w:tcBorders>
            <w:shd w:val="clear" w:color="auto" w:fill="D9D9D9" w:themeFill="background1" w:themeFillShade="D9"/>
            <w:vAlign w:val="center"/>
          </w:tcPr>
          <w:p w14:paraId="429728D5" w14:textId="77777777" w:rsidR="00BC6DC7" w:rsidRPr="00581BB7" w:rsidRDefault="00BC6DC7" w:rsidP="00BC6DC7">
            <w:pPr>
              <w:jc w:val="center"/>
              <w:rPr>
                <w:sz w:val="20"/>
              </w:rPr>
            </w:pPr>
            <w:r w:rsidRPr="00581BB7">
              <w:rPr>
                <w:sz w:val="20"/>
              </w:rPr>
              <w:t>Fără schimbări</w:t>
            </w:r>
          </w:p>
        </w:tc>
      </w:tr>
      <w:tr w:rsidR="00BC6DC7" w:rsidRPr="00057C84" w14:paraId="1B853776" w14:textId="77777777" w:rsidTr="00024DB6">
        <w:trPr>
          <w:trHeight w:val="12"/>
          <w:jc w:val="center"/>
        </w:trPr>
        <w:tc>
          <w:tcPr>
            <w:tcW w:w="1271" w:type="pct"/>
            <w:tcBorders>
              <w:left w:val="single" w:sz="12" w:space="0" w:color="auto"/>
              <w:bottom w:val="single" w:sz="12" w:space="0" w:color="auto"/>
              <w:right w:val="single" w:sz="4" w:space="0" w:color="auto"/>
            </w:tcBorders>
            <w:shd w:val="clear" w:color="auto" w:fill="auto"/>
            <w:vAlign w:val="center"/>
          </w:tcPr>
          <w:p w14:paraId="59B044CC" w14:textId="77777777" w:rsidR="00BC6DC7" w:rsidRPr="00581BB7" w:rsidRDefault="00BC6DC7" w:rsidP="00BC6DC7">
            <w:pPr>
              <w:jc w:val="center"/>
              <w:rPr>
                <w:sz w:val="20"/>
              </w:rPr>
            </w:pPr>
            <w:r w:rsidRPr="00581BB7">
              <w:rPr>
                <w:b/>
                <w:sz w:val="20"/>
              </w:rPr>
              <w:t>Evaluare impact pe categorii de lucrări</w:t>
            </w:r>
          </w:p>
        </w:tc>
        <w:tc>
          <w:tcPr>
            <w:tcW w:w="1191" w:type="pct"/>
            <w:tcBorders>
              <w:left w:val="single" w:sz="4" w:space="0" w:color="auto"/>
              <w:bottom w:val="single" w:sz="12" w:space="0" w:color="auto"/>
              <w:right w:val="single" w:sz="4" w:space="0" w:color="auto"/>
            </w:tcBorders>
            <w:shd w:val="clear" w:color="auto" w:fill="CCFFCC"/>
            <w:vAlign w:val="center"/>
          </w:tcPr>
          <w:p w14:paraId="5A4C3334" w14:textId="77777777" w:rsidR="00BC6DC7" w:rsidRPr="00581BB7" w:rsidRDefault="00BC6DC7" w:rsidP="00BC6DC7">
            <w:pPr>
              <w:jc w:val="center"/>
              <w:rPr>
                <w:sz w:val="20"/>
              </w:rPr>
            </w:pPr>
            <w:r w:rsidRPr="00581BB7">
              <w:rPr>
                <w:sz w:val="20"/>
              </w:rPr>
              <w:t>Impact pozitiv nesemnificativ</w:t>
            </w:r>
          </w:p>
        </w:tc>
        <w:tc>
          <w:tcPr>
            <w:tcW w:w="1431" w:type="pct"/>
            <w:tcBorders>
              <w:left w:val="single" w:sz="4" w:space="0" w:color="auto"/>
              <w:bottom w:val="single" w:sz="12" w:space="0" w:color="auto"/>
            </w:tcBorders>
            <w:shd w:val="clear" w:color="auto" w:fill="D9D9D9" w:themeFill="background1" w:themeFillShade="D9"/>
            <w:vAlign w:val="center"/>
          </w:tcPr>
          <w:p w14:paraId="38553DB7" w14:textId="77777777" w:rsidR="00BC6DC7" w:rsidRPr="00581BB7" w:rsidRDefault="00BC6DC7" w:rsidP="00BC6DC7">
            <w:pPr>
              <w:jc w:val="center"/>
              <w:rPr>
                <w:sz w:val="20"/>
              </w:rPr>
            </w:pPr>
            <w:r w:rsidRPr="00581BB7">
              <w:rPr>
                <w:sz w:val="20"/>
              </w:rPr>
              <w:t xml:space="preserve">Neutru </w:t>
            </w:r>
          </w:p>
        </w:tc>
        <w:tc>
          <w:tcPr>
            <w:tcW w:w="1107" w:type="pct"/>
            <w:tcBorders>
              <w:bottom w:val="single" w:sz="12" w:space="0" w:color="auto"/>
              <w:right w:val="single" w:sz="12" w:space="0" w:color="auto"/>
            </w:tcBorders>
            <w:shd w:val="clear" w:color="auto" w:fill="CCFFCC"/>
            <w:vAlign w:val="center"/>
          </w:tcPr>
          <w:p w14:paraId="392D5791" w14:textId="77777777" w:rsidR="00BC6DC7" w:rsidRPr="00581BB7" w:rsidRDefault="00BC6DC7" w:rsidP="00BC6DC7">
            <w:pPr>
              <w:jc w:val="center"/>
              <w:rPr>
                <w:sz w:val="20"/>
              </w:rPr>
            </w:pPr>
            <w:r w:rsidRPr="00581BB7">
              <w:rPr>
                <w:sz w:val="20"/>
              </w:rPr>
              <w:t>Impact pozitiv nesemnificativ</w:t>
            </w:r>
          </w:p>
        </w:tc>
      </w:tr>
    </w:tbl>
    <w:p w14:paraId="60AD5EEA" w14:textId="77777777" w:rsidR="00BC6DC7" w:rsidRPr="00057C84" w:rsidRDefault="00BC6DC7" w:rsidP="00BC6DC7">
      <w:pPr>
        <w:rPr>
          <w:highlight w:val="lightGray"/>
        </w:rPr>
      </w:pPr>
    </w:p>
    <w:tbl>
      <w:tblPr>
        <w:tblpPr w:leftFromText="180" w:rightFromText="180" w:vertAnchor="text" w:horzAnchor="page" w:tblpX="1534" w:tblpY="39"/>
        <w:tblW w:w="0" w:type="auto"/>
        <w:tblLook w:val="01E0" w:firstRow="1" w:lastRow="1" w:firstColumn="1" w:lastColumn="1" w:noHBand="0" w:noVBand="0"/>
      </w:tblPr>
      <w:tblGrid>
        <w:gridCol w:w="1008"/>
        <w:gridCol w:w="4140"/>
      </w:tblGrid>
      <w:tr w:rsidR="00BC6DC7" w:rsidRPr="00241D5B" w14:paraId="7F4762B9" w14:textId="77777777" w:rsidTr="00BC6DC7">
        <w:trPr>
          <w:trHeight w:val="113"/>
        </w:trPr>
        <w:tc>
          <w:tcPr>
            <w:tcW w:w="1008" w:type="dxa"/>
            <w:shd w:val="clear" w:color="auto" w:fill="FF0000"/>
            <w:vAlign w:val="center"/>
          </w:tcPr>
          <w:p w14:paraId="761F27EC" w14:textId="77777777" w:rsidR="00BC6DC7" w:rsidRPr="00241D5B" w:rsidRDefault="00BC6DC7" w:rsidP="00BC6DC7"/>
        </w:tc>
        <w:tc>
          <w:tcPr>
            <w:tcW w:w="4140" w:type="dxa"/>
            <w:shd w:val="clear" w:color="auto" w:fill="FF0000"/>
            <w:vAlign w:val="center"/>
          </w:tcPr>
          <w:p w14:paraId="244B7EAC" w14:textId="77777777" w:rsidR="00BC6DC7" w:rsidRPr="00241D5B" w:rsidRDefault="00BC6DC7" w:rsidP="00BC6DC7">
            <w:r w:rsidRPr="00241D5B">
              <w:t>Impact negativ semnificativ</w:t>
            </w:r>
          </w:p>
        </w:tc>
      </w:tr>
      <w:tr w:rsidR="00BC6DC7" w:rsidRPr="00241D5B" w14:paraId="36A2C94E" w14:textId="77777777" w:rsidTr="00BC6DC7">
        <w:trPr>
          <w:trHeight w:val="113"/>
        </w:trPr>
        <w:tc>
          <w:tcPr>
            <w:tcW w:w="1008" w:type="dxa"/>
            <w:shd w:val="clear" w:color="auto" w:fill="FFCC00"/>
            <w:vAlign w:val="center"/>
          </w:tcPr>
          <w:p w14:paraId="70A35607" w14:textId="77777777" w:rsidR="00BC6DC7" w:rsidRPr="00241D5B" w:rsidRDefault="00BC6DC7" w:rsidP="00BC6DC7"/>
        </w:tc>
        <w:tc>
          <w:tcPr>
            <w:tcW w:w="4140" w:type="dxa"/>
            <w:shd w:val="clear" w:color="auto" w:fill="FFCC00"/>
            <w:vAlign w:val="center"/>
          </w:tcPr>
          <w:p w14:paraId="45285071" w14:textId="77777777" w:rsidR="00BC6DC7" w:rsidRPr="00241D5B" w:rsidRDefault="00BC6DC7" w:rsidP="00BC6DC7">
            <w:r w:rsidRPr="00241D5B">
              <w:t>Impact negativ nesemnificativ</w:t>
            </w:r>
          </w:p>
        </w:tc>
      </w:tr>
      <w:tr w:rsidR="00BC6DC7" w:rsidRPr="00241D5B" w14:paraId="66B86DE0" w14:textId="77777777" w:rsidTr="00BC6DC7">
        <w:trPr>
          <w:trHeight w:val="113"/>
        </w:trPr>
        <w:tc>
          <w:tcPr>
            <w:tcW w:w="1008" w:type="dxa"/>
            <w:shd w:val="clear" w:color="auto" w:fill="D9D9D9"/>
            <w:vAlign w:val="center"/>
          </w:tcPr>
          <w:p w14:paraId="1E118F67" w14:textId="77777777" w:rsidR="00BC6DC7" w:rsidRPr="00241D5B" w:rsidRDefault="00BC6DC7" w:rsidP="00BC6DC7"/>
        </w:tc>
        <w:tc>
          <w:tcPr>
            <w:tcW w:w="4140" w:type="dxa"/>
            <w:shd w:val="clear" w:color="auto" w:fill="D9D9D9" w:themeFill="background1" w:themeFillShade="D9"/>
            <w:vAlign w:val="center"/>
          </w:tcPr>
          <w:p w14:paraId="22B722A2" w14:textId="77777777" w:rsidR="00BC6DC7" w:rsidRPr="00241D5B" w:rsidRDefault="00BC6DC7" w:rsidP="00BC6DC7">
            <w:r w:rsidRPr="00241D5B">
              <w:t>Neutru</w:t>
            </w:r>
          </w:p>
        </w:tc>
      </w:tr>
      <w:tr w:rsidR="00BC6DC7" w:rsidRPr="00241D5B" w14:paraId="2F8B5663" w14:textId="77777777" w:rsidTr="00BC6DC7">
        <w:trPr>
          <w:trHeight w:val="113"/>
        </w:trPr>
        <w:tc>
          <w:tcPr>
            <w:tcW w:w="1008" w:type="dxa"/>
            <w:shd w:val="clear" w:color="auto" w:fill="CCFFCC"/>
            <w:vAlign w:val="center"/>
          </w:tcPr>
          <w:p w14:paraId="4C5C2016" w14:textId="77777777" w:rsidR="00BC6DC7" w:rsidRPr="00241D5B" w:rsidRDefault="00BC6DC7" w:rsidP="00BC6DC7"/>
        </w:tc>
        <w:tc>
          <w:tcPr>
            <w:tcW w:w="4140" w:type="dxa"/>
            <w:shd w:val="clear" w:color="auto" w:fill="CCFFCC"/>
            <w:vAlign w:val="center"/>
          </w:tcPr>
          <w:p w14:paraId="0547D38C" w14:textId="77777777" w:rsidR="00BC6DC7" w:rsidRPr="00241D5B" w:rsidRDefault="00BC6DC7" w:rsidP="00BC6DC7">
            <w:r w:rsidRPr="00241D5B">
              <w:t>Impact pozitiv nesemnificativ</w:t>
            </w:r>
          </w:p>
        </w:tc>
      </w:tr>
      <w:tr w:rsidR="00BC6DC7" w:rsidRPr="00057C84" w14:paraId="2A9F791F" w14:textId="77777777" w:rsidTr="00BC6DC7">
        <w:trPr>
          <w:trHeight w:val="113"/>
        </w:trPr>
        <w:tc>
          <w:tcPr>
            <w:tcW w:w="1008" w:type="dxa"/>
            <w:shd w:val="clear" w:color="auto" w:fill="00FF00"/>
            <w:vAlign w:val="center"/>
          </w:tcPr>
          <w:p w14:paraId="0F7DD41B" w14:textId="77777777" w:rsidR="00BC6DC7" w:rsidRPr="00241D5B" w:rsidRDefault="00BC6DC7" w:rsidP="00BC6DC7"/>
        </w:tc>
        <w:tc>
          <w:tcPr>
            <w:tcW w:w="4140" w:type="dxa"/>
            <w:shd w:val="clear" w:color="auto" w:fill="00FF00"/>
            <w:vAlign w:val="center"/>
          </w:tcPr>
          <w:p w14:paraId="693ED5DD" w14:textId="77777777" w:rsidR="00BC6DC7" w:rsidRPr="00241D5B" w:rsidRDefault="00BC6DC7" w:rsidP="00BC6DC7">
            <w:r w:rsidRPr="00241D5B">
              <w:t>Impact pozitiv semnificativ</w:t>
            </w:r>
          </w:p>
        </w:tc>
      </w:tr>
    </w:tbl>
    <w:p w14:paraId="42F65B13" w14:textId="77777777" w:rsidR="00BC6DC7" w:rsidRPr="00057C84" w:rsidRDefault="00BC6DC7" w:rsidP="00BC6DC7">
      <w:pPr>
        <w:rPr>
          <w:highlight w:val="lightGray"/>
        </w:rPr>
      </w:pPr>
    </w:p>
    <w:bookmarkEnd w:id="303"/>
    <w:p w14:paraId="0010C651" w14:textId="77777777" w:rsidR="00BC6DC7" w:rsidRPr="00057C84" w:rsidRDefault="00BC6DC7" w:rsidP="00BC6DC7">
      <w:pPr>
        <w:rPr>
          <w:color w:val="FF0000"/>
          <w:highlight w:val="lightGray"/>
        </w:rPr>
      </w:pPr>
    </w:p>
    <w:p w14:paraId="1E94BFCF" w14:textId="77777777" w:rsidR="00BC6DC7" w:rsidRPr="00057C84" w:rsidRDefault="00BC6DC7" w:rsidP="00BC6DC7">
      <w:pPr>
        <w:ind w:firstLine="720"/>
        <w:jc w:val="both"/>
        <w:rPr>
          <w:color w:val="FF0000"/>
          <w:highlight w:val="lightGray"/>
        </w:rPr>
      </w:pPr>
    </w:p>
    <w:p w14:paraId="4B8F2C63" w14:textId="77777777" w:rsidR="00BC6DC7" w:rsidRPr="00057C84" w:rsidRDefault="00BC6DC7" w:rsidP="00BC6DC7">
      <w:pPr>
        <w:ind w:firstLine="720"/>
        <w:jc w:val="both"/>
        <w:rPr>
          <w:color w:val="FF0000"/>
          <w:highlight w:val="lightGray"/>
        </w:rPr>
      </w:pPr>
    </w:p>
    <w:p w14:paraId="4EA69E51" w14:textId="77777777" w:rsidR="00BC6DC7" w:rsidRPr="00057C84" w:rsidRDefault="00BC6DC7" w:rsidP="00BC6DC7">
      <w:pPr>
        <w:ind w:firstLine="720"/>
        <w:jc w:val="both"/>
        <w:rPr>
          <w:color w:val="FF0000"/>
          <w:highlight w:val="lightGray"/>
        </w:rPr>
      </w:pPr>
    </w:p>
    <w:p w14:paraId="691466C9" w14:textId="77777777" w:rsidR="009E0510" w:rsidRPr="00057C84" w:rsidRDefault="009E0510" w:rsidP="009E0510">
      <w:pPr>
        <w:ind w:firstLine="720"/>
        <w:jc w:val="both"/>
        <w:rPr>
          <w:color w:val="FF0000"/>
          <w:highlight w:val="lightGray"/>
        </w:rPr>
        <w:sectPr w:rsidR="009E0510" w:rsidRPr="00057C84" w:rsidSect="009E0510">
          <w:pgSz w:w="16839" w:h="11907" w:orient="landscape" w:code="9"/>
          <w:pgMar w:top="1022" w:right="910" w:bottom="1022" w:left="1138" w:header="432" w:footer="432" w:gutter="0"/>
          <w:cols w:space="720"/>
          <w:noEndnote/>
          <w:docGrid w:linePitch="326"/>
        </w:sectPr>
      </w:pPr>
    </w:p>
    <w:p w14:paraId="4EB8134C" w14:textId="77777777" w:rsidR="00813842" w:rsidRPr="00A64E8D" w:rsidRDefault="00813842" w:rsidP="00813842">
      <w:pPr>
        <w:ind w:firstLine="840"/>
        <w:jc w:val="both"/>
      </w:pPr>
      <w:r w:rsidRPr="00A64E8D">
        <w:t xml:space="preserve">Chiar dacă prevederile Amenajamentului Silvic analizat implică doar habitatele forestiere, trebuie luate în considerare şi speciile de interes comunitar care sunt prezente în sit şi care utilizează pădurile ca habitat. Pentru asigurarea unei stări de conservare favorabilă a acestor specii, gospodărirea pădurilor trebuie: </w:t>
      </w:r>
    </w:p>
    <w:p w14:paraId="06C92221" w14:textId="77777777" w:rsidR="00813842" w:rsidRPr="00A64E8D" w:rsidRDefault="00813842" w:rsidP="00707377">
      <w:pPr>
        <w:numPr>
          <w:ilvl w:val="0"/>
          <w:numId w:val="43"/>
        </w:numPr>
        <w:jc w:val="both"/>
      </w:pPr>
      <w:r w:rsidRPr="00A64E8D">
        <w:t xml:space="preserve">să asigure existenţa unor populaţii viabile; </w:t>
      </w:r>
    </w:p>
    <w:p w14:paraId="6D2F0575" w14:textId="77777777" w:rsidR="00813842" w:rsidRPr="00A64E8D" w:rsidRDefault="00813842" w:rsidP="00707377">
      <w:pPr>
        <w:numPr>
          <w:ilvl w:val="0"/>
          <w:numId w:val="43"/>
        </w:numPr>
        <w:jc w:val="both"/>
      </w:pPr>
      <w:r w:rsidRPr="00A64E8D">
        <w:t xml:space="preserve">să protejeze adăposturile acestora, locurile de concentrare temporară; </w:t>
      </w:r>
    </w:p>
    <w:p w14:paraId="3FF13F8E" w14:textId="77777777" w:rsidR="00813842" w:rsidRPr="00A64E8D" w:rsidRDefault="00813842" w:rsidP="00707377">
      <w:pPr>
        <w:numPr>
          <w:ilvl w:val="0"/>
          <w:numId w:val="43"/>
        </w:numPr>
        <w:jc w:val="both"/>
      </w:pPr>
      <w:r w:rsidRPr="00A64E8D">
        <w:t>să asigure, acolo unde este nevoie, coridoare necesare pentru conectivitatea habitatelor fragmentate.</w:t>
      </w:r>
    </w:p>
    <w:p w14:paraId="252013B6" w14:textId="77777777" w:rsidR="00813842" w:rsidRPr="00A64E8D" w:rsidRDefault="00813842" w:rsidP="00813842">
      <w:pPr>
        <w:ind w:firstLine="840"/>
        <w:jc w:val="both"/>
      </w:pPr>
      <w:r w:rsidRPr="00A64E8D">
        <w:t>Pentru realizarea condiţiilor necesare asigurări stării de conservarea favorabilă a speciilor este necesar un ansamblu de structuri (adică nu doar pădure bătrână, arbori de dimensiuni mari, scorburoşi, etc.), ca urmare, mozaicul structural al arboretelor creat prin aplicarea prevederilor amenajamentului este benefic. Astfel, existenţa populaţiilor viguroase ale unor specii de interes comunitar în pădurile cu rol de producţie (supuse managementului forestier activ), subliniează posibilitatea menţinerii stării de conservare favorabilă a speciilor respective cu aplicarea regimului silvic (ansamblul de norme tehnice, economice şi juridice) transpus în amenajamentul silvic.</w:t>
      </w:r>
    </w:p>
    <w:p w14:paraId="5AA100E3" w14:textId="77777777" w:rsidR="00813842" w:rsidRPr="00A64E8D" w:rsidRDefault="00813842" w:rsidP="00813842">
      <w:pPr>
        <w:ind w:firstLine="840"/>
        <w:jc w:val="both"/>
      </w:pPr>
      <w:r w:rsidRPr="00A64E8D">
        <w:t>Pentru a menţine funcţiile diverse ale pădurii, este necesară o diversitate de forme (structuri şi compoziţii) ce pot fi obţinute numai printr-o gamă largă de intervenţii silviculturale.</w:t>
      </w:r>
    </w:p>
    <w:p w14:paraId="6DABE126" w14:textId="77777777" w:rsidR="001F6FE7" w:rsidRPr="00A64E8D" w:rsidRDefault="001F6FE7" w:rsidP="001F6FE7">
      <w:pPr>
        <w:ind w:firstLine="840"/>
        <w:jc w:val="both"/>
      </w:pPr>
      <w:r w:rsidRPr="00A64E8D">
        <w:t xml:space="preserve">În </w:t>
      </w:r>
      <w:r w:rsidR="00BC6DC7" w:rsidRPr="00A64E8D">
        <w:rPr>
          <w:b/>
          <w:i/>
        </w:rPr>
        <w:t>Figura 14</w:t>
      </w:r>
      <w:r w:rsidRPr="00A64E8D">
        <w:rPr>
          <w:b/>
          <w:i/>
        </w:rPr>
        <w:t xml:space="preserve"> - Imaginea  simplificată  asupra  structurilor  ce  pot fi create  prin  diverse  tratamente  silvice</w:t>
      </w:r>
      <w:r w:rsidRPr="00A64E8D">
        <w:t xml:space="preserve"> se prezintă imaginea  simplificată asupra structurilor ce pot fi create prin  diverse tratamente silvice. Intensitatea intervenţiilor creşte de la stânga la dreapta (de la tăieri rase la lucrări de conservare). </w:t>
      </w:r>
    </w:p>
    <w:p w14:paraId="75E96317" w14:textId="77777777" w:rsidR="001F6FE7" w:rsidRPr="00A64E8D" w:rsidRDefault="001F6FE7" w:rsidP="00707377">
      <w:pPr>
        <w:numPr>
          <w:ilvl w:val="0"/>
          <w:numId w:val="82"/>
        </w:numPr>
        <w:ind w:left="993"/>
        <w:contextualSpacing/>
        <w:jc w:val="both"/>
      </w:pPr>
      <w:r w:rsidRPr="00A64E8D">
        <w:t>Tăierile rase (a) produc arborete cu structuri uniforme (cu o singură clasă de vârstă – arborete echiene</w:t>
      </w:r>
      <w:r w:rsidRPr="00A64E8D">
        <w:rPr>
          <w:rFonts w:ascii="ZWAdobeF" w:hAnsi="ZWAdobeF" w:cs="ZWAdobeF"/>
          <w:sz w:val="2"/>
          <w:szCs w:val="2"/>
        </w:rPr>
        <w:t>2F</w:t>
      </w:r>
      <w:r w:rsidRPr="00A64E8D">
        <w:rPr>
          <w:vertAlign w:val="superscript"/>
        </w:rPr>
        <w:footnoteReference w:id="2"/>
      </w:r>
      <w:r w:rsidRPr="00A64E8D">
        <w:t xml:space="preserve">); </w:t>
      </w:r>
    </w:p>
    <w:p w14:paraId="158B65F7" w14:textId="77777777" w:rsidR="001F6FE7" w:rsidRPr="00A64E8D" w:rsidRDefault="001F6FE7" w:rsidP="00707377">
      <w:pPr>
        <w:numPr>
          <w:ilvl w:val="0"/>
          <w:numId w:val="82"/>
        </w:numPr>
        <w:ind w:left="993"/>
        <w:contextualSpacing/>
        <w:jc w:val="both"/>
      </w:pPr>
      <w:r w:rsidRPr="00A64E8D">
        <w:t xml:space="preserve">Tăierile succesive (b) şi progresive (c), în funcţie de perioada de regenerare, pot produce atât structuri uniforme dar şi diversificate (arborete cu 2 clase de vârstă sau cu variaţia  vârstelor arborilor mai mare de 20 ani – arbortete relativ echiene sau relativ pluriene); </w:t>
      </w:r>
    </w:p>
    <w:p w14:paraId="1FD36AE8" w14:textId="77777777" w:rsidR="001F6FE7" w:rsidRPr="00A64E8D" w:rsidRDefault="001F6FE7" w:rsidP="00707377">
      <w:pPr>
        <w:numPr>
          <w:ilvl w:val="0"/>
          <w:numId w:val="82"/>
        </w:numPr>
        <w:ind w:left="993"/>
        <w:contextualSpacing/>
        <w:jc w:val="both"/>
      </w:pPr>
      <w:r w:rsidRPr="00A64E8D">
        <w:t xml:space="preserve">Lucrările de conservare (d)  produc arborete  cu  structuri  puternic  diversificate  (arbori de diverse dimensiuni aparţinând mai multor generaţii – este acoperită întreaga gamă de vârste – arborete pluriene). </w:t>
      </w:r>
    </w:p>
    <w:p w14:paraId="0CB90646" w14:textId="77777777" w:rsidR="001F6FE7" w:rsidRPr="00A64E8D" w:rsidRDefault="001F6FE7" w:rsidP="001F6FE7">
      <w:pPr>
        <w:ind w:firstLine="720"/>
        <w:jc w:val="both"/>
      </w:pPr>
      <w:r w:rsidRPr="00A64E8D">
        <w:t>Limitele trasate pe figură sunt cu caracter orientativ (linie punctată roşie – limita între tratamente; linie punctată verde – ochi deschis prin tăiere progresivă). Combinarea acestora, în funcţie de realităţile din teren, produc structuri din cele mai variate. (imaginea este preluată din O’Hara et al. 1994 şi prelucrată).</w:t>
      </w:r>
    </w:p>
    <w:p w14:paraId="3132638D" w14:textId="77777777" w:rsidR="001F6FE7" w:rsidRPr="00057C84" w:rsidRDefault="001F6FE7" w:rsidP="001F6FE7">
      <w:pPr>
        <w:spacing w:line="360" w:lineRule="auto"/>
        <w:ind w:left="360" w:hanging="360"/>
        <w:jc w:val="both"/>
        <w:rPr>
          <w:color w:val="FF0000"/>
          <w:sz w:val="16"/>
          <w:szCs w:val="16"/>
          <w:highlight w:val="lightGray"/>
        </w:rPr>
      </w:pPr>
      <w:r w:rsidRPr="00057C84">
        <w:rPr>
          <w:noProof/>
          <w:color w:val="FF0000"/>
          <w:highlight w:val="lightGray"/>
          <w:lang w:eastAsia="ro-RO"/>
        </w:rPr>
        <mc:AlternateContent>
          <mc:Choice Requires="wps">
            <w:drawing>
              <wp:anchor distT="0" distB="0" distL="114300" distR="114300" simplePos="0" relativeHeight="251614208" behindDoc="0" locked="0" layoutInCell="1" allowOverlap="1" wp14:anchorId="6548992F" wp14:editId="03D834BC">
                <wp:simplePos x="0" y="0"/>
                <wp:positionH relativeFrom="column">
                  <wp:posOffset>286385</wp:posOffset>
                </wp:positionH>
                <wp:positionV relativeFrom="paragraph">
                  <wp:posOffset>187960</wp:posOffset>
                </wp:positionV>
                <wp:extent cx="5698490" cy="276225"/>
                <wp:effectExtent l="0" t="0" r="0" b="9525"/>
                <wp:wrapSquare wrapText="bothSides"/>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276225"/>
                        </a:xfrm>
                        <a:prstGeom prst="rect">
                          <a:avLst/>
                        </a:prstGeom>
                        <a:solidFill>
                          <a:prstClr val="white"/>
                        </a:solidFill>
                        <a:ln>
                          <a:noFill/>
                        </a:ln>
                        <a:effectLst/>
                      </wps:spPr>
                      <wps:txbx>
                        <w:txbxContent>
                          <w:p w14:paraId="7FFAF00F" w14:textId="1ABCBD0C" w:rsidR="00452A54" w:rsidRPr="00A869BE" w:rsidRDefault="00452A54" w:rsidP="001F6FE7">
                            <w:pPr>
                              <w:pStyle w:val="Legend"/>
                            </w:pPr>
                            <w:bookmarkStart w:id="307" w:name="_Toc105409866"/>
                            <w:bookmarkStart w:id="308" w:name="_Toc125979967"/>
                            <w:r>
                              <w:t xml:space="preserve">Figură </w:t>
                            </w:r>
                            <w:r>
                              <w:fldChar w:fldCharType="begin"/>
                            </w:r>
                            <w:r>
                              <w:instrText xml:space="preserve"> SEQ Figură \* ARABIC </w:instrText>
                            </w:r>
                            <w:r>
                              <w:fldChar w:fldCharType="separate"/>
                            </w:r>
                            <w:r w:rsidR="0037262C">
                              <w:rPr>
                                <w:noProof/>
                              </w:rPr>
                              <w:t>14</w:t>
                            </w:r>
                            <w:r>
                              <w:fldChar w:fldCharType="end"/>
                            </w:r>
                            <w:r>
                              <w:t xml:space="preserve">: </w:t>
                            </w:r>
                            <w:r w:rsidRPr="00A869BE">
                              <w:t>Imaginea  simplificată  asupra  structurilor  ce  pot fi create  prin  diverse  tratamente  silvice</w:t>
                            </w:r>
                            <w:bookmarkEnd w:id="307"/>
                            <w:bookmarkEnd w:id="308"/>
                          </w:p>
                          <w:p w14:paraId="58D87412" w14:textId="77777777" w:rsidR="00452A54" w:rsidRPr="00BA0CC0" w:rsidRDefault="00452A54" w:rsidP="001F6FE7">
                            <w:pPr>
                              <w:pStyle w:val="Legend"/>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8992F" id="Text Box 350" o:spid="_x0000_s1050" type="#_x0000_t202" style="position:absolute;left:0;text-align:left;margin-left:22.55pt;margin-top:14.8pt;width:448.7pt;height:21.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" stroked="f">
                <v:textbox inset="0,0,0,0">
                  <w:txbxContent>
                    <w:p w14:paraId="7FFAF00F" w14:textId="1ABCBD0C" w:rsidR="00452A54" w:rsidRPr="00A869BE" w:rsidRDefault="00452A54" w:rsidP="001F6FE7">
                      <w:pPr>
                        <w:pStyle w:val="Legend"/>
                      </w:pPr>
                      <w:bookmarkStart w:id="309" w:name="_Toc105409866"/>
                      <w:bookmarkStart w:id="310" w:name="_Toc125979967"/>
                      <w:r>
                        <w:t xml:space="preserve">Figură </w:t>
                      </w:r>
                      <w:r>
                        <w:fldChar w:fldCharType="begin"/>
                      </w:r>
                      <w:r>
                        <w:instrText xml:space="preserve"> SEQ Figură \* ARABIC </w:instrText>
                      </w:r>
                      <w:r>
                        <w:fldChar w:fldCharType="separate"/>
                      </w:r>
                      <w:r w:rsidR="0037262C">
                        <w:rPr>
                          <w:noProof/>
                        </w:rPr>
                        <w:t>14</w:t>
                      </w:r>
                      <w:r>
                        <w:fldChar w:fldCharType="end"/>
                      </w:r>
                      <w:r>
                        <w:t xml:space="preserve">: </w:t>
                      </w:r>
                      <w:r w:rsidRPr="00A869BE">
                        <w:t>Imaginea  simplificată  asupra  structurilor  ce  pot fi create  prin  diverse  tratamente  silvice</w:t>
                      </w:r>
                      <w:bookmarkEnd w:id="309"/>
                      <w:bookmarkEnd w:id="310"/>
                    </w:p>
                    <w:p w14:paraId="58D87412" w14:textId="77777777" w:rsidR="00452A54" w:rsidRPr="00BA0CC0" w:rsidRDefault="00452A54" w:rsidP="001F6FE7">
                      <w:pPr>
                        <w:pStyle w:val="Legend"/>
                        <w:jc w:val="center"/>
                        <w:rPr>
                          <w:noProof/>
                          <w:sz w:val="24"/>
                        </w:rPr>
                      </w:pPr>
                    </w:p>
                  </w:txbxContent>
                </v:textbox>
                <w10:wrap type="square"/>
              </v:shape>
            </w:pict>
          </mc:Fallback>
        </mc:AlternateContent>
      </w:r>
    </w:p>
    <w:tbl>
      <w:tblPr>
        <w:tblW w:w="0" w:type="auto"/>
        <w:tblInd w:w="903" w:type="dxa"/>
        <w:tblLayout w:type="fixed"/>
        <w:tblCellMar>
          <w:left w:w="0" w:type="dxa"/>
          <w:right w:w="0" w:type="dxa"/>
        </w:tblCellMar>
        <w:tblLook w:val="0000" w:firstRow="0" w:lastRow="0" w:firstColumn="0" w:lastColumn="0" w:noHBand="0" w:noVBand="0"/>
      </w:tblPr>
      <w:tblGrid>
        <w:gridCol w:w="2034"/>
        <w:gridCol w:w="1863"/>
        <w:gridCol w:w="1865"/>
        <w:gridCol w:w="2035"/>
      </w:tblGrid>
      <w:tr w:rsidR="0038695B" w:rsidRPr="00057C84" w14:paraId="476ACFE0" w14:textId="77777777" w:rsidTr="00CE0E0E">
        <w:trPr>
          <w:trHeight w:hRule="exact" w:val="269"/>
        </w:trPr>
        <w:tc>
          <w:tcPr>
            <w:tcW w:w="2034" w:type="dxa"/>
            <w:tcBorders>
              <w:top w:val="single" w:sz="4" w:space="0" w:color="000000"/>
              <w:left w:val="single" w:sz="4" w:space="0" w:color="000000"/>
              <w:bottom w:val="single" w:sz="4" w:space="0" w:color="000000"/>
              <w:right w:val="single" w:sz="3" w:space="0" w:color="000000"/>
            </w:tcBorders>
          </w:tcPr>
          <w:p w14:paraId="7521F3EF" w14:textId="77777777" w:rsidR="001F6FE7" w:rsidRPr="00A64E8D" w:rsidRDefault="001F6FE7" w:rsidP="001F6FE7">
            <w:pPr>
              <w:widowControl w:val="0"/>
              <w:ind w:left="917" w:right="900"/>
              <w:jc w:val="center"/>
              <w:rPr>
                <w:szCs w:val="24"/>
              </w:rPr>
            </w:pPr>
            <w:r w:rsidRPr="00A64E8D">
              <w:rPr>
                <w:w w:val="115"/>
              </w:rPr>
              <w:t>a</w:t>
            </w:r>
          </w:p>
        </w:tc>
        <w:tc>
          <w:tcPr>
            <w:tcW w:w="1863" w:type="dxa"/>
            <w:tcBorders>
              <w:top w:val="single" w:sz="4" w:space="0" w:color="000000"/>
              <w:left w:val="single" w:sz="3" w:space="0" w:color="000000"/>
              <w:bottom w:val="single" w:sz="4" w:space="0" w:color="000000"/>
              <w:right w:val="single" w:sz="4" w:space="0" w:color="000000"/>
            </w:tcBorders>
          </w:tcPr>
          <w:p w14:paraId="3297FE41" w14:textId="77777777" w:rsidR="001F6FE7" w:rsidRPr="00A64E8D" w:rsidRDefault="001F6FE7" w:rsidP="001F6FE7">
            <w:pPr>
              <w:widowControl w:val="0"/>
              <w:ind w:left="828" w:right="805"/>
              <w:jc w:val="center"/>
              <w:rPr>
                <w:szCs w:val="24"/>
              </w:rPr>
            </w:pPr>
            <w:r w:rsidRPr="00A64E8D">
              <w:rPr>
                <w:w w:val="113"/>
              </w:rPr>
              <w:t>b</w:t>
            </w:r>
          </w:p>
        </w:tc>
        <w:tc>
          <w:tcPr>
            <w:tcW w:w="1865" w:type="dxa"/>
            <w:tcBorders>
              <w:top w:val="single" w:sz="4" w:space="0" w:color="000000"/>
              <w:left w:val="single" w:sz="4" w:space="0" w:color="000000"/>
              <w:bottom w:val="single" w:sz="4" w:space="0" w:color="000000"/>
              <w:right w:val="single" w:sz="4" w:space="0" w:color="000000"/>
            </w:tcBorders>
          </w:tcPr>
          <w:p w14:paraId="0C01C2C8" w14:textId="77777777" w:rsidR="001F6FE7" w:rsidRPr="00A64E8D" w:rsidRDefault="001F6FE7" w:rsidP="001F6FE7">
            <w:pPr>
              <w:widowControl w:val="0"/>
              <w:ind w:left="840" w:right="819"/>
              <w:jc w:val="center"/>
              <w:rPr>
                <w:szCs w:val="24"/>
              </w:rPr>
            </w:pPr>
            <w:r w:rsidRPr="00A64E8D">
              <w:rPr>
                <w:w w:val="102"/>
              </w:rPr>
              <w:t>c</w:t>
            </w:r>
          </w:p>
        </w:tc>
        <w:tc>
          <w:tcPr>
            <w:tcW w:w="2035" w:type="dxa"/>
            <w:tcBorders>
              <w:top w:val="single" w:sz="4" w:space="0" w:color="000000"/>
              <w:left w:val="single" w:sz="4" w:space="0" w:color="000000"/>
              <w:bottom w:val="single" w:sz="4" w:space="0" w:color="000000"/>
              <w:right w:val="single" w:sz="4" w:space="0" w:color="000000"/>
            </w:tcBorders>
          </w:tcPr>
          <w:p w14:paraId="3A9A2ADA" w14:textId="77777777" w:rsidR="001F6FE7" w:rsidRPr="00A64E8D" w:rsidRDefault="001F6FE7" w:rsidP="001F6FE7">
            <w:pPr>
              <w:widowControl w:val="0"/>
              <w:ind w:left="912" w:right="892"/>
              <w:jc w:val="center"/>
              <w:rPr>
                <w:szCs w:val="24"/>
              </w:rPr>
            </w:pPr>
            <w:r w:rsidRPr="00A64E8D">
              <w:rPr>
                <w:w w:val="113"/>
              </w:rPr>
              <w:t>d</w:t>
            </w:r>
          </w:p>
        </w:tc>
      </w:tr>
    </w:tbl>
    <w:p w14:paraId="67B5A6AE" w14:textId="77777777" w:rsidR="001F6FE7" w:rsidRPr="00057C84" w:rsidRDefault="001F6FE7" w:rsidP="001F6FE7">
      <w:pPr>
        <w:ind w:firstLine="84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06016" behindDoc="0" locked="0" layoutInCell="1" allowOverlap="1" wp14:anchorId="2D75BDD1" wp14:editId="17B51595">
                <wp:simplePos x="0" y="0"/>
                <wp:positionH relativeFrom="column">
                  <wp:posOffset>173355</wp:posOffset>
                </wp:positionH>
                <wp:positionV relativeFrom="paragraph">
                  <wp:posOffset>133985</wp:posOffset>
                </wp:positionV>
                <wp:extent cx="5419725" cy="1838325"/>
                <wp:effectExtent l="0" t="0" r="28575" b="28575"/>
                <wp:wrapNone/>
                <wp:docPr id="406" name="Rectangle 406"/>
                <wp:cNvGraphicFramePr/>
                <a:graphic xmlns:a="http://schemas.openxmlformats.org/drawingml/2006/main">
                  <a:graphicData uri="http://schemas.microsoft.com/office/word/2010/wordprocessingShape">
                    <wps:wsp>
                      <wps:cNvSpPr/>
                      <wps:spPr>
                        <a:xfrm>
                          <a:off x="0" y="0"/>
                          <a:ext cx="5419725" cy="1838325"/>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E18907" id="Rectangle 406" o:spid="_x0000_s1026" style="position:absolute;margin-left:13.65pt;margin-top:10.55pt;width:426.75pt;height:144.75pt;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" filled="f" strokecolor="windowText" strokeweight="1.5pt"/>
            </w:pict>
          </mc:Fallback>
        </mc:AlternateContent>
      </w:r>
      <w:r w:rsidRPr="00057C84">
        <w:rPr>
          <w:noProof/>
          <w:color w:val="FF0000"/>
          <w:highlight w:val="lightGray"/>
          <w:lang w:eastAsia="ro-RO"/>
        </w:rPr>
        <mc:AlternateContent>
          <mc:Choice Requires="wpg">
            <w:drawing>
              <wp:anchor distT="0" distB="0" distL="114300" distR="114300" simplePos="0" relativeHeight="251597824" behindDoc="0" locked="0" layoutInCell="1" allowOverlap="1" wp14:anchorId="26B815BA" wp14:editId="6C99B224">
                <wp:simplePos x="0" y="0"/>
                <wp:positionH relativeFrom="column">
                  <wp:posOffset>173355</wp:posOffset>
                </wp:positionH>
                <wp:positionV relativeFrom="paragraph">
                  <wp:posOffset>133985</wp:posOffset>
                </wp:positionV>
                <wp:extent cx="5419725" cy="1838325"/>
                <wp:effectExtent l="0" t="0" r="9525" b="9525"/>
                <wp:wrapNone/>
                <wp:docPr id="411" name="Group 411"/>
                <wp:cNvGraphicFramePr/>
                <a:graphic xmlns:a="http://schemas.openxmlformats.org/drawingml/2006/main">
                  <a:graphicData uri="http://schemas.microsoft.com/office/word/2010/wordprocessingGroup">
                    <wpg:wgp>
                      <wpg:cNvGrpSpPr/>
                      <wpg:grpSpPr>
                        <a:xfrm>
                          <a:off x="0" y="0"/>
                          <a:ext cx="5419725" cy="1838325"/>
                          <a:chOff x="0" y="0"/>
                          <a:chExt cx="5419725" cy="1838325"/>
                        </a:xfrm>
                      </wpg:grpSpPr>
                      <pic:pic xmlns:pic="http://schemas.openxmlformats.org/drawingml/2006/picture">
                        <pic:nvPicPr>
                          <pic:cNvPr id="416" name="Picture 416"/>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19725" cy="1838325"/>
                          </a:xfrm>
                          <a:prstGeom prst="rect">
                            <a:avLst/>
                          </a:prstGeom>
                          <a:noFill/>
                        </pic:spPr>
                      </pic:pic>
                      <wps:wsp>
                        <wps:cNvPr id="441" name="Straight Connector 441"/>
                        <wps:cNvCnPr/>
                        <wps:spPr>
                          <a:xfrm flipH="1">
                            <a:off x="1400175" y="76200"/>
                            <a:ext cx="247650" cy="1619250"/>
                          </a:xfrm>
                          <a:prstGeom prst="line">
                            <a:avLst/>
                          </a:prstGeom>
                          <a:noFill/>
                          <a:ln w="19050" cap="flat" cmpd="sng" algn="ctr">
                            <a:solidFill>
                              <a:srgbClr val="FF0000"/>
                            </a:solidFill>
                            <a:prstDash val="lgDash"/>
                          </a:ln>
                          <a:effectLst/>
                        </wps:spPr>
                        <wps:bodyPr/>
                      </wps:wsp>
                      <wps:wsp>
                        <wps:cNvPr id="445" name="Straight Connector 445"/>
                        <wps:cNvCnPr/>
                        <wps:spPr>
                          <a:xfrm flipH="1">
                            <a:off x="2600325" y="76200"/>
                            <a:ext cx="247650" cy="1619250"/>
                          </a:xfrm>
                          <a:prstGeom prst="line">
                            <a:avLst/>
                          </a:prstGeom>
                          <a:noFill/>
                          <a:ln w="19050" cap="flat" cmpd="sng" algn="ctr">
                            <a:solidFill>
                              <a:srgbClr val="FF0000"/>
                            </a:solidFill>
                            <a:prstDash val="lgDash"/>
                          </a:ln>
                          <a:effectLst/>
                        </wps:spPr>
                        <wps:bodyPr/>
                      </wps:wsp>
                      <wps:wsp>
                        <wps:cNvPr id="446" name="Straight Connector 446"/>
                        <wps:cNvCnPr/>
                        <wps:spPr>
                          <a:xfrm flipH="1">
                            <a:off x="3771900" y="76200"/>
                            <a:ext cx="247650" cy="1619250"/>
                          </a:xfrm>
                          <a:prstGeom prst="line">
                            <a:avLst/>
                          </a:prstGeom>
                          <a:noFill/>
                          <a:ln w="19050" cap="flat" cmpd="sng" algn="ctr">
                            <a:solidFill>
                              <a:srgbClr val="FF0000"/>
                            </a:solidFill>
                            <a:prstDash val="lgDash"/>
                          </a:ln>
                          <a:effectLst/>
                        </wps:spPr>
                        <wps:bodyPr/>
                      </wps:wsp>
                      <wps:wsp>
                        <wps:cNvPr id="447" name="Oval 447"/>
                        <wps:cNvSpPr/>
                        <wps:spPr>
                          <a:xfrm>
                            <a:off x="3143250" y="942975"/>
                            <a:ext cx="571500" cy="342900"/>
                          </a:xfrm>
                          <a:prstGeom prst="ellipse">
                            <a:avLst/>
                          </a:prstGeom>
                          <a:noFill/>
                          <a:ln w="19050" cap="flat" cmpd="sng" algn="ctr">
                            <a:solidFill>
                              <a:srgbClr val="00B05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143C88" id="Group 411" o:spid="_x0000_s1026" style="position:absolute;margin-left:13.65pt;margin-top:10.55pt;width:426.75pt;height:144.75pt;z-index:251597824;mso-width-relative:margin;mso-height-relative:margin" coordsize="54197,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">
                <v:shape id="Picture 416" o:spid="_x0000_s1027" type="#_x0000_t75" style="position:absolute;width:54197;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">
                  <v:imagedata r:id="rId166" o:title=""/>
                </v:shape>
                <v:line id="Straight Connector 441" o:spid="_x0000_s1028" style="position:absolute;flip:x;visibility:visible;mso-wrap-style:square" from="14001,762" to="16478,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" strokecolor="red" strokeweight="1.5pt">
                  <v:stroke dashstyle="longDash"/>
                </v:line>
                <v:line id="Straight Connector 445" o:spid="_x0000_s1029" style="position:absolute;flip:x;visibility:visible;mso-wrap-style:square" from="26003,762" to="28479,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" strokecolor="red" strokeweight="1.5pt">
                  <v:stroke dashstyle="longDash"/>
                </v:line>
                <v:line id="Straight Connector 446" o:spid="_x0000_s1030" style="position:absolute;flip:x;visibility:visible;mso-wrap-style:square" from="37719,762" to="4019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" strokecolor="red" strokeweight="1.5pt">
                  <v:stroke dashstyle="longDash"/>
                </v:line>
                <v:oval id="Oval 447" o:spid="_x0000_s1031" style="position:absolute;left:31432;top:9429;width:571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" filled="f" strokecolor="#00b050" strokeweight="1.5pt">
                  <v:stroke dashstyle="dash"/>
                </v:oval>
              </v:group>
            </w:pict>
          </mc:Fallback>
        </mc:AlternateContent>
      </w:r>
    </w:p>
    <w:p w14:paraId="3EC8470A" w14:textId="77777777" w:rsidR="001F6FE7" w:rsidRPr="00057C84" w:rsidRDefault="001F6FE7" w:rsidP="001F6FE7">
      <w:pPr>
        <w:ind w:firstLine="840"/>
        <w:jc w:val="both"/>
        <w:rPr>
          <w:color w:val="FF0000"/>
          <w:highlight w:val="lightGray"/>
        </w:rPr>
      </w:pPr>
    </w:p>
    <w:p w14:paraId="245A1EB4" w14:textId="77777777" w:rsidR="001F6FE7" w:rsidRPr="00057C84" w:rsidRDefault="001F6FE7" w:rsidP="001F6FE7">
      <w:pPr>
        <w:ind w:firstLine="840"/>
        <w:jc w:val="both"/>
        <w:rPr>
          <w:color w:val="FF0000"/>
          <w:highlight w:val="lightGray"/>
        </w:rPr>
      </w:pPr>
    </w:p>
    <w:p w14:paraId="3058B197" w14:textId="77777777" w:rsidR="001F6FE7" w:rsidRPr="00057C84" w:rsidRDefault="001F6FE7" w:rsidP="001F6FE7">
      <w:pPr>
        <w:ind w:firstLine="840"/>
        <w:jc w:val="both"/>
        <w:rPr>
          <w:color w:val="FF0000"/>
          <w:highlight w:val="lightGray"/>
        </w:rPr>
      </w:pPr>
    </w:p>
    <w:p w14:paraId="55A1AB4C" w14:textId="77777777" w:rsidR="001F6FE7" w:rsidRPr="00057C84" w:rsidRDefault="001F6FE7" w:rsidP="001F6FE7">
      <w:pPr>
        <w:ind w:firstLine="840"/>
        <w:jc w:val="both"/>
        <w:rPr>
          <w:color w:val="FF0000"/>
          <w:highlight w:val="lightGray"/>
        </w:rPr>
      </w:pPr>
    </w:p>
    <w:p w14:paraId="36355A5A" w14:textId="77777777" w:rsidR="001F6FE7" w:rsidRPr="00057C84" w:rsidRDefault="001F6FE7" w:rsidP="001F6FE7">
      <w:pPr>
        <w:ind w:firstLine="840"/>
        <w:jc w:val="both"/>
        <w:rPr>
          <w:color w:val="FF0000"/>
          <w:highlight w:val="lightGray"/>
        </w:rPr>
      </w:pPr>
    </w:p>
    <w:p w14:paraId="37D7FD12" w14:textId="77777777" w:rsidR="001F6FE7" w:rsidRPr="00057C84" w:rsidRDefault="001F6FE7" w:rsidP="001F6FE7">
      <w:pPr>
        <w:ind w:firstLine="840"/>
        <w:jc w:val="both"/>
        <w:rPr>
          <w:color w:val="FF0000"/>
          <w:highlight w:val="lightGray"/>
        </w:rPr>
      </w:pPr>
    </w:p>
    <w:p w14:paraId="7414753A" w14:textId="77777777" w:rsidR="001F6FE7" w:rsidRPr="00057C84" w:rsidRDefault="001F6FE7" w:rsidP="001F6FE7">
      <w:pPr>
        <w:ind w:firstLine="840"/>
        <w:jc w:val="both"/>
        <w:rPr>
          <w:color w:val="FF0000"/>
          <w:highlight w:val="lightGray"/>
        </w:rPr>
      </w:pPr>
    </w:p>
    <w:p w14:paraId="4FE21C2B" w14:textId="77777777" w:rsidR="001F6FE7" w:rsidRPr="00057C84" w:rsidRDefault="001F6FE7" w:rsidP="001F6FE7">
      <w:pPr>
        <w:ind w:firstLine="840"/>
        <w:jc w:val="both"/>
        <w:rPr>
          <w:color w:val="FF0000"/>
          <w:highlight w:val="lightGray"/>
        </w:rPr>
      </w:pPr>
    </w:p>
    <w:p w14:paraId="305F7F41" w14:textId="77777777" w:rsidR="001F6FE7" w:rsidRPr="00057C84" w:rsidRDefault="001F6FE7" w:rsidP="001F6FE7">
      <w:pPr>
        <w:ind w:firstLine="840"/>
        <w:jc w:val="both"/>
        <w:rPr>
          <w:color w:val="FF0000"/>
          <w:highlight w:val="lightGray"/>
        </w:rPr>
      </w:pPr>
    </w:p>
    <w:p w14:paraId="5AA1AE16" w14:textId="77777777" w:rsidR="001F6FE7" w:rsidRPr="00057C84" w:rsidRDefault="001F6FE7" w:rsidP="001F6FE7">
      <w:pPr>
        <w:ind w:firstLine="840"/>
        <w:jc w:val="both"/>
        <w:rPr>
          <w:color w:val="FF0000"/>
          <w:highlight w:val="lightGray"/>
        </w:rPr>
      </w:pPr>
    </w:p>
    <w:p w14:paraId="07A07B28" w14:textId="77777777" w:rsidR="001F6FE7" w:rsidRPr="00057C84" w:rsidRDefault="001F6FE7" w:rsidP="001F6FE7">
      <w:pPr>
        <w:ind w:firstLine="840"/>
        <w:jc w:val="both"/>
        <w:rPr>
          <w:color w:val="FF0000"/>
          <w:highlight w:val="lightGray"/>
        </w:rPr>
      </w:pPr>
    </w:p>
    <w:p w14:paraId="32A155FE" w14:textId="77777777" w:rsidR="001F6FE7" w:rsidRPr="00003F93" w:rsidRDefault="001F6FE7" w:rsidP="001F6FE7">
      <w:pPr>
        <w:ind w:firstLine="840"/>
        <w:jc w:val="both"/>
      </w:pPr>
      <w:r w:rsidRPr="00003F93">
        <w:t>Pădurile fiind sisteme dinamice, se află într-o continuă schimbare. Ca urmare, fiecare stadiu de dezvoltare al arboretului, de la întemeierea lui până la regenerare, are în mod natural propria constelaţie de specii.</w:t>
      </w:r>
    </w:p>
    <w:p w14:paraId="726CCE68" w14:textId="77777777" w:rsidR="001F6FE7" w:rsidRPr="00057C84" w:rsidRDefault="001F6FE7" w:rsidP="001F6FE7">
      <w:pPr>
        <w:ind w:firstLine="84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08064" behindDoc="0" locked="0" layoutInCell="1" allowOverlap="1" wp14:anchorId="7939EFEC" wp14:editId="2328AD63">
                <wp:simplePos x="0" y="0"/>
                <wp:positionH relativeFrom="column">
                  <wp:posOffset>11430</wp:posOffset>
                </wp:positionH>
                <wp:positionV relativeFrom="paragraph">
                  <wp:posOffset>690245</wp:posOffset>
                </wp:positionV>
                <wp:extent cx="6143625" cy="2152650"/>
                <wp:effectExtent l="0" t="0" r="28575" b="19050"/>
                <wp:wrapNone/>
                <wp:docPr id="448" name="Rectangle 448"/>
                <wp:cNvGraphicFramePr/>
                <a:graphic xmlns:a="http://schemas.openxmlformats.org/drawingml/2006/main">
                  <a:graphicData uri="http://schemas.microsoft.com/office/word/2010/wordprocessingShape">
                    <wps:wsp>
                      <wps:cNvSpPr/>
                      <wps:spPr>
                        <a:xfrm>
                          <a:off x="0" y="0"/>
                          <a:ext cx="6143625" cy="2152650"/>
                        </a:xfrm>
                        <a:prstGeom prst="rect">
                          <a:avLst/>
                        </a:prstGeom>
                        <a:noFill/>
                        <a:ln w="1905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59662" id="Rectangle 448" o:spid="_x0000_s1026" style="position:absolute;margin-left:.9pt;margin-top:54.35pt;width:483.75pt;height:16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" filled="f" strokecolor="#77933c" strokeweight="1.5pt"/>
            </w:pict>
          </mc:Fallback>
        </mc:AlternateContent>
      </w:r>
      <w:r w:rsidRPr="00057C84">
        <w:rPr>
          <w:noProof/>
          <w:color w:val="FF0000"/>
          <w:highlight w:val="lightGray"/>
          <w:lang w:eastAsia="ro-RO"/>
        </w:rPr>
        <mc:AlternateContent>
          <mc:Choice Requires="wps">
            <w:drawing>
              <wp:anchor distT="0" distB="0" distL="114300" distR="114300" simplePos="0" relativeHeight="251616256" behindDoc="0" locked="0" layoutInCell="1" allowOverlap="1" wp14:anchorId="6E3B3C09" wp14:editId="186BB743">
                <wp:simplePos x="0" y="0"/>
                <wp:positionH relativeFrom="column">
                  <wp:posOffset>297180</wp:posOffset>
                </wp:positionH>
                <wp:positionV relativeFrom="paragraph">
                  <wp:posOffset>133985</wp:posOffset>
                </wp:positionV>
                <wp:extent cx="5698490" cy="435610"/>
                <wp:effectExtent l="0" t="0" r="0" b="2540"/>
                <wp:wrapSquare wrapText="bothSides"/>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435610"/>
                        </a:xfrm>
                        <a:prstGeom prst="rect">
                          <a:avLst/>
                        </a:prstGeom>
                        <a:solidFill>
                          <a:prstClr val="white"/>
                        </a:solidFill>
                        <a:ln>
                          <a:noFill/>
                        </a:ln>
                        <a:effectLst/>
                      </wps:spPr>
                      <wps:txbx>
                        <w:txbxContent>
                          <w:p w14:paraId="5D0BA949" w14:textId="7EC4BFF6" w:rsidR="00452A54" w:rsidRPr="00A869BE" w:rsidRDefault="00452A54" w:rsidP="001F6FE7">
                            <w:pPr>
                              <w:pStyle w:val="Legend"/>
                              <w:jc w:val="center"/>
                            </w:pPr>
                            <w:bookmarkStart w:id="311" w:name="_Toc105409867"/>
                            <w:bookmarkStart w:id="312" w:name="_Toc125979968"/>
                            <w:r>
                              <w:t xml:space="preserve">Figură </w:t>
                            </w:r>
                            <w:r>
                              <w:fldChar w:fldCharType="begin"/>
                            </w:r>
                            <w:r>
                              <w:instrText xml:space="preserve"> SEQ Figură \* ARABIC </w:instrText>
                            </w:r>
                            <w:r>
                              <w:fldChar w:fldCharType="separate"/>
                            </w:r>
                            <w:r w:rsidR="0037262C">
                              <w:rPr>
                                <w:noProof/>
                              </w:rPr>
                              <w:t>15</w:t>
                            </w:r>
                            <w:r>
                              <w:fldChar w:fldCharType="end"/>
                            </w:r>
                            <w:r>
                              <w:t xml:space="preserve">: </w:t>
                            </w:r>
                            <w:r w:rsidRPr="00A869BE">
                              <w:rPr>
                                <w:spacing w:val="-3"/>
                              </w:rPr>
                              <w:t>S</w:t>
                            </w:r>
                            <w:r w:rsidRPr="00A869BE">
                              <w:rPr>
                                <w:spacing w:val="2"/>
                              </w:rPr>
                              <w:t>u</w:t>
                            </w:r>
                            <w:r w:rsidRPr="00A869BE">
                              <w:rPr>
                                <w:spacing w:val="-1"/>
                              </w:rPr>
                              <w:t>cc</w:t>
                            </w:r>
                            <w:r w:rsidRPr="00A869BE">
                              <w:rPr>
                                <w:spacing w:val="2"/>
                              </w:rPr>
                              <w:t>e</w:t>
                            </w:r>
                            <w:r w:rsidRPr="00A869BE">
                              <w:rPr>
                                <w:spacing w:val="1"/>
                              </w:rPr>
                              <w:t>s</w:t>
                            </w:r>
                            <w:r w:rsidRPr="00A869BE">
                              <w:rPr>
                                <w:spacing w:val="-2"/>
                              </w:rPr>
                              <w:t>i</w:t>
                            </w:r>
                            <w:r w:rsidRPr="00A869BE">
                              <w:rPr>
                                <w:spacing w:val="-1"/>
                              </w:rPr>
                              <w:t>u</w:t>
                            </w:r>
                            <w:r w:rsidRPr="00A869BE">
                              <w:rPr>
                                <w:spacing w:val="2"/>
                              </w:rPr>
                              <w:t>n</w:t>
                            </w:r>
                            <w:r w:rsidRPr="00A869BE">
                              <w:rPr>
                                <w:spacing w:val="-1"/>
                              </w:rPr>
                              <w:t>e</w:t>
                            </w:r>
                            <w:r w:rsidRPr="00A869BE">
                              <w:t xml:space="preserve">a </w:t>
                            </w:r>
                            <w:r w:rsidRPr="00A869BE">
                              <w:rPr>
                                <w:spacing w:val="42"/>
                              </w:rPr>
                              <w:t xml:space="preserve"> </w:t>
                            </w:r>
                            <w:r w:rsidRPr="00A869BE">
                              <w:rPr>
                                <w:spacing w:val="1"/>
                              </w:rPr>
                              <w:t>s</w:t>
                            </w:r>
                            <w:r w:rsidRPr="00A869BE">
                              <w:rPr>
                                <w:spacing w:val="-2"/>
                              </w:rPr>
                              <w:t>t</w:t>
                            </w:r>
                            <w:r w:rsidRPr="00A869BE">
                              <w:rPr>
                                <w:spacing w:val="2"/>
                              </w:rPr>
                              <w:t>ad</w:t>
                            </w:r>
                            <w:r w:rsidRPr="00A869BE">
                              <w:rPr>
                                <w:spacing w:val="-2"/>
                              </w:rPr>
                              <w:t>i</w:t>
                            </w:r>
                            <w:r w:rsidRPr="00A869BE">
                              <w:t>i</w:t>
                            </w:r>
                            <w:r w:rsidRPr="00A869BE">
                              <w:rPr>
                                <w:spacing w:val="-2"/>
                              </w:rPr>
                              <w:t>l</w:t>
                            </w:r>
                            <w:r w:rsidRPr="00A869BE">
                              <w:rPr>
                                <w:spacing w:val="2"/>
                              </w:rPr>
                              <w:t>o</w:t>
                            </w:r>
                            <w:r w:rsidRPr="00A869BE">
                              <w:t xml:space="preserve">r </w:t>
                            </w:r>
                            <w:r w:rsidRPr="00A869BE">
                              <w:rPr>
                                <w:spacing w:val="33"/>
                              </w:rPr>
                              <w:t xml:space="preserve"> </w:t>
                            </w:r>
                            <w:r w:rsidRPr="00A869BE">
                              <w:rPr>
                                <w:spacing w:val="2"/>
                              </w:rPr>
                              <w:t>d</w:t>
                            </w:r>
                            <w:r w:rsidRPr="00A869BE">
                              <w:t xml:space="preserve">e </w:t>
                            </w:r>
                            <w:r w:rsidRPr="00A869BE">
                              <w:rPr>
                                <w:spacing w:val="18"/>
                              </w:rPr>
                              <w:t xml:space="preserve"> </w:t>
                            </w:r>
                            <w:r w:rsidRPr="00A869BE">
                              <w:rPr>
                                <w:spacing w:val="-1"/>
                              </w:rPr>
                              <w:t>d</w:t>
                            </w:r>
                            <w:r w:rsidRPr="00A869BE">
                              <w:rPr>
                                <w:spacing w:val="2"/>
                              </w:rPr>
                              <w:t>e</w:t>
                            </w:r>
                            <w:r w:rsidRPr="00A869BE">
                              <w:rPr>
                                <w:spacing w:val="-1"/>
                              </w:rPr>
                              <w:t>z</w:t>
                            </w:r>
                            <w:r w:rsidRPr="00A869BE">
                              <w:rPr>
                                <w:spacing w:val="-3"/>
                              </w:rPr>
                              <w:t>v</w:t>
                            </w:r>
                            <w:r w:rsidRPr="00A869BE">
                              <w:rPr>
                                <w:spacing w:val="2"/>
                              </w:rPr>
                              <w:t>o</w:t>
                            </w:r>
                            <w:r w:rsidRPr="00A869BE">
                              <w:t>l</w:t>
                            </w:r>
                            <w:r w:rsidRPr="00A869BE">
                              <w:rPr>
                                <w:spacing w:val="-2"/>
                              </w:rPr>
                              <w:t>t</w:t>
                            </w:r>
                            <w:r w:rsidRPr="00A869BE">
                              <w:rPr>
                                <w:spacing w:val="2"/>
                              </w:rPr>
                              <w:t>a</w:t>
                            </w:r>
                            <w:r w:rsidRPr="00A869BE">
                              <w:rPr>
                                <w:spacing w:val="1"/>
                              </w:rPr>
                              <w:t>r</w:t>
                            </w:r>
                            <w:r w:rsidRPr="00A869BE">
                              <w:t xml:space="preserve">e </w:t>
                            </w:r>
                            <w:r w:rsidRPr="00A869BE">
                              <w:rPr>
                                <w:spacing w:val="40"/>
                              </w:rPr>
                              <w:t xml:space="preserve"> </w:t>
                            </w:r>
                            <w:r w:rsidRPr="00A869BE">
                              <w:t xml:space="preserve">a </w:t>
                            </w:r>
                            <w:r w:rsidRPr="00A869BE">
                              <w:rPr>
                                <w:spacing w:val="15"/>
                              </w:rPr>
                              <w:t xml:space="preserve"> </w:t>
                            </w:r>
                            <w:r w:rsidRPr="00A869BE">
                              <w:rPr>
                                <w:spacing w:val="-1"/>
                              </w:rPr>
                              <w:t>a</w:t>
                            </w:r>
                            <w:r w:rsidRPr="00A869BE">
                              <w:t>rb</w:t>
                            </w:r>
                            <w:r w:rsidRPr="00A869BE">
                              <w:rPr>
                                <w:spacing w:val="-1"/>
                              </w:rPr>
                              <w:t>o</w:t>
                            </w:r>
                            <w:r w:rsidRPr="00A869BE">
                              <w:rPr>
                                <w:spacing w:val="1"/>
                              </w:rPr>
                              <w:t>r</w:t>
                            </w:r>
                            <w:r w:rsidRPr="00A869BE">
                              <w:rPr>
                                <w:spacing w:val="2"/>
                              </w:rPr>
                              <w:t>e</w:t>
                            </w:r>
                            <w:r w:rsidRPr="00A869BE">
                              <w:rPr>
                                <w:spacing w:val="-2"/>
                              </w:rPr>
                              <w:t>t</w:t>
                            </w:r>
                            <w:r w:rsidRPr="00A869BE">
                              <w:rPr>
                                <w:spacing w:val="2"/>
                              </w:rPr>
                              <w:t>e</w:t>
                            </w:r>
                            <w:r w:rsidRPr="00A869BE">
                              <w:rPr>
                                <w:spacing w:val="-2"/>
                              </w:rPr>
                              <w:t>l</w:t>
                            </w:r>
                            <w:r w:rsidRPr="00A869BE">
                              <w:rPr>
                                <w:spacing w:val="2"/>
                              </w:rPr>
                              <w:t>o</w:t>
                            </w:r>
                            <w:r w:rsidRPr="00A869BE">
                              <w:t xml:space="preserve">r </w:t>
                            </w:r>
                            <w:r w:rsidRPr="00A869BE">
                              <w:rPr>
                                <w:spacing w:val="37"/>
                              </w:rPr>
                              <w:t xml:space="preserve"> </w:t>
                            </w:r>
                            <w:r w:rsidRPr="00A869BE">
                              <w:rPr>
                                <w:spacing w:val="1"/>
                              </w:rPr>
                              <w:t>(</w:t>
                            </w:r>
                            <w:r w:rsidRPr="00A869BE">
                              <w:rPr>
                                <w:spacing w:val="2"/>
                              </w:rPr>
                              <w:t>d</w:t>
                            </w:r>
                            <w:r w:rsidRPr="00A869BE">
                              <w:t xml:space="preserve">e </w:t>
                            </w:r>
                            <w:r w:rsidRPr="00A869BE">
                              <w:rPr>
                                <w:spacing w:val="20"/>
                              </w:rPr>
                              <w:t xml:space="preserve"> </w:t>
                            </w:r>
                            <w:r w:rsidRPr="00A869BE">
                              <w:t xml:space="preserve">la </w:t>
                            </w:r>
                            <w:r w:rsidRPr="00A869BE">
                              <w:rPr>
                                <w:spacing w:val="19"/>
                              </w:rPr>
                              <w:t xml:space="preserve"> </w:t>
                            </w:r>
                            <w:r w:rsidRPr="00A869BE">
                              <w:rPr>
                                <w:spacing w:val="-5"/>
                              </w:rPr>
                              <w:t>i</w:t>
                            </w:r>
                            <w:r w:rsidRPr="00A869BE">
                              <w:rPr>
                                <w:spacing w:val="4"/>
                              </w:rPr>
                              <w:t>n</w:t>
                            </w:r>
                            <w:r w:rsidRPr="00A869BE">
                              <w:rPr>
                                <w:spacing w:val="-2"/>
                              </w:rPr>
                              <w:t>s</w:t>
                            </w:r>
                            <w:r w:rsidRPr="00A869BE">
                              <w:t>t</w:t>
                            </w:r>
                            <w:r w:rsidRPr="00A869BE">
                              <w:rPr>
                                <w:spacing w:val="2"/>
                              </w:rPr>
                              <w:t>a</w:t>
                            </w:r>
                            <w:r w:rsidRPr="00A869BE">
                              <w:rPr>
                                <w:spacing w:val="-2"/>
                              </w:rPr>
                              <w:t>l</w:t>
                            </w:r>
                            <w:r w:rsidRPr="00A869BE">
                              <w:rPr>
                                <w:spacing w:val="-1"/>
                              </w:rPr>
                              <w:t>a</w:t>
                            </w:r>
                            <w:r w:rsidRPr="00A869BE">
                              <w:rPr>
                                <w:spacing w:val="1"/>
                              </w:rPr>
                              <w:t>r</w:t>
                            </w:r>
                            <w:r w:rsidRPr="00A869BE">
                              <w:t xml:space="preserve">e </w:t>
                            </w:r>
                            <w:r w:rsidRPr="00A869BE">
                              <w:rPr>
                                <w:spacing w:val="34"/>
                              </w:rPr>
                              <w:t xml:space="preserve"> </w:t>
                            </w:r>
                            <w:r w:rsidRPr="00A869BE">
                              <w:t>p</w:t>
                            </w:r>
                            <w:r w:rsidRPr="00A869BE">
                              <w:rPr>
                                <w:spacing w:val="-1"/>
                              </w:rPr>
                              <w:t>â</w:t>
                            </w:r>
                            <w:r w:rsidRPr="00A869BE">
                              <w:rPr>
                                <w:spacing w:val="2"/>
                              </w:rPr>
                              <w:t>n</w:t>
                            </w:r>
                            <w:r w:rsidRPr="00A869BE">
                              <w:t xml:space="preserve">ă </w:t>
                            </w:r>
                            <w:r w:rsidRPr="00A869BE">
                              <w:rPr>
                                <w:spacing w:val="25"/>
                              </w:rPr>
                              <w:t xml:space="preserve"> </w:t>
                            </w:r>
                            <w:r w:rsidRPr="00A869BE">
                              <w:rPr>
                                <w:spacing w:val="-2"/>
                              </w:rPr>
                              <w:t>l</w:t>
                            </w:r>
                            <w:r w:rsidRPr="00A869BE">
                              <w:t xml:space="preserve">a </w:t>
                            </w:r>
                            <w:r w:rsidRPr="00A869BE">
                              <w:rPr>
                                <w:spacing w:val="19"/>
                              </w:rPr>
                              <w:t xml:space="preserve"> </w:t>
                            </w:r>
                            <w:r w:rsidRPr="00A869BE">
                              <w:rPr>
                                <w:spacing w:val="-1"/>
                              </w:rPr>
                              <w:t>ma</w:t>
                            </w:r>
                            <w:r w:rsidRPr="00A869BE">
                              <w:rPr>
                                <w:spacing w:val="-2"/>
                              </w:rPr>
                              <w:t>t</w:t>
                            </w:r>
                            <w:r w:rsidRPr="00A869BE">
                              <w:rPr>
                                <w:spacing w:val="2"/>
                              </w:rPr>
                              <w:t>u</w:t>
                            </w:r>
                            <w:r w:rsidRPr="00A869BE">
                              <w:rPr>
                                <w:spacing w:val="1"/>
                              </w:rPr>
                              <w:t>r</w:t>
                            </w:r>
                            <w:r w:rsidRPr="00A869BE">
                              <w:t>it</w:t>
                            </w:r>
                            <w:r w:rsidRPr="00A869BE">
                              <w:rPr>
                                <w:spacing w:val="-1"/>
                              </w:rPr>
                              <w:t>a</w:t>
                            </w:r>
                            <w:r w:rsidRPr="00A869BE">
                              <w:t>t</w:t>
                            </w:r>
                            <w:r w:rsidRPr="00A869BE">
                              <w:rPr>
                                <w:spacing w:val="-1"/>
                              </w:rPr>
                              <w:t>e</w:t>
                            </w:r>
                            <w:r w:rsidRPr="00A869BE">
                              <w:t xml:space="preserve">- </w:t>
                            </w:r>
                            <w:r w:rsidRPr="00A869BE">
                              <w:rPr>
                                <w:spacing w:val="1"/>
                              </w:rPr>
                              <w:t>r</w:t>
                            </w:r>
                            <w:r w:rsidRPr="00A869BE">
                              <w:rPr>
                                <w:spacing w:val="2"/>
                              </w:rPr>
                              <w:t>e</w:t>
                            </w:r>
                            <w:r w:rsidRPr="00A869BE">
                              <w:rPr>
                                <w:spacing w:val="-3"/>
                              </w:rPr>
                              <w:t>g</w:t>
                            </w:r>
                            <w:r w:rsidRPr="00A869BE">
                              <w:rPr>
                                <w:spacing w:val="2"/>
                              </w:rPr>
                              <w:t>e</w:t>
                            </w:r>
                            <w:r w:rsidRPr="00A869BE">
                              <w:rPr>
                                <w:spacing w:val="-1"/>
                              </w:rPr>
                              <w:t>n</w:t>
                            </w:r>
                            <w:r w:rsidRPr="00A869BE">
                              <w:rPr>
                                <w:spacing w:val="2"/>
                              </w:rPr>
                              <w:t>e</w:t>
                            </w:r>
                            <w:r w:rsidRPr="00A869BE">
                              <w:rPr>
                                <w:spacing w:val="-2"/>
                              </w:rPr>
                              <w:t>r</w:t>
                            </w:r>
                            <w:r w:rsidRPr="00A869BE">
                              <w:rPr>
                                <w:spacing w:val="2"/>
                              </w:rPr>
                              <w:t>a</w:t>
                            </w:r>
                            <w:r w:rsidRPr="00A869BE">
                              <w:rPr>
                                <w:spacing w:val="1"/>
                              </w:rPr>
                              <w:t>r</w:t>
                            </w:r>
                            <w:r w:rsidRPr="00A869BE">
                              <w:rPr>
                                <w:spacing w:val="-1"/>
                              </w:rPr>
                              <w:t>e</w:t>
                            </w:r>
                            <w:r w:rsidRPr="00A869BE">
                              <w:t xml:space="preserve">)  </w:t>
                            </w:r>
                            <w:r w:rsidRPr="00A869BE">
                              <w:rPr>
                                <w:spacing w:val="5"/>
                              </w:rPr>
                              <w:t xml:space="preserve"> </w:t>
                            </w:r>
                            <w:r w:rsidRPr="00A869BE">
                              <w:rPr>
                                <w:spacing w:val="1"/>
                              </w:rPr>
                              <w:t>ş</w:t>
                            </w:r>
                            <w:r w:rsidRPr="00A869BE">
                              <w:t xml:space="preserve">i </w:t>
                            </w:r>
                            <w:r w:rsidRPr="00A869BE">
                              <w:rPr>
                                <w:spacing w:val="35"/>
                              </w:rPr>
                              <w:t xml:space="preserve"> </w:t>
                            </w:r>
                            <w:r w:rsidRPr="00A869BE">
                              <w:rPr>
                                <w:spacing w:val="-2"/>
                              </w:rPr>
                              <w:t>s</w:t>
                            </w:r>
                            <w:r w:rsidRPr="00A869BE">
                              <w:rPr>
                                <w:spacing w:val="2"/>
                              </w:rPr>
                              <w:t>u</w:t>
                            </w:r>
                            <w:r w:rsidRPr="00A869BE">
                              <w:rPr>
                                <w:spacing w:val="-1"/>
                              </w:rPr>
                              <w:t>c</w:t>
                            </w:r>
                            <w:r w:rsidRPr="00A869BE">
                              <w:rPr>
                                <w:spacing w:val="2"/>
                              </w:rPr>
                              <w:t>c</w:t>
                            </w:r>
                            <w:r w:rsidRPr="00A869BE">
                              <w:rPr>
                                <w:spacing w:val="-1"/>
                              </w:rPr>
                              <w:t>e</w:t>
                            </w:r>
                            <w:r w:rsidRPr="00A869BE">
                              <w:rPr>
                                <w:spacing w:val="1"/>
                              </w:rPr>
                              <w:t>s</w:t>
                            </w:r>
                            <w:r w:rsidRPr="00A869BE">
                              <w:rPr>
                                <w:spacing w:val="-5"/>
                              </w:rPr>
                              <w:t>i</w:t>
                            </w:r>
                            <w:r w:rsidRPr="00A869BE">
                              <w:rPr>
                                <w:spacing w:val="-1"/>
                              </w:rPr>
                              <w:t>u</w:t>
                            </w:r>
                            <w:r w:rsidRPr="00A869BE">
                              <w:rPr>
                                <w:spacing w:val="4"/>
                              </w:rPr>
                              <w:t>n</w:t>
                            </w:r>
                            <w:r w:rsidRPr="00A869BE">
                              <w:rPr>
                                <w:spacing w:val="-3"/>
                              </w:rPr>
                              <w:t>e</w:t>
                            </w:r>
                            <w:r w:rsidRPr="00A869BE">
                              <w:t xml:space="preserve">a  </w:t>
                            </w:r>
                            <w:r w:rsidRPr="00A869BE">
                              <w:rPr>
                                <w:spacing w:val="10"/>
                              </w:rPr>
                              <w:t xml:space="preserve"> </w:t>
                            </w:r>
                            <w:r w:rsidRPr="00A869BE">
                              <w:rPr>
                                <w:spacing w:val="-2"/>
                              </w:rPr>
                              <w:t>s</w:t>
                            </w:r>
                            <w:r w:rsidRPr="00A869BE">
                              <w:rPr>
                                <w:spacing w:val="2"/>
                              </w:rPr>
                              <w:t>p</w:t>
                            </w:r>
                            <w:r w:rsidRPr="00A869BE">
                              <w:rPr>
                                <w:spacing w:val="-1"/>
                              </w:rPr>
                              <w:t>e</w:t>
                            </w:r>
                            <w:r w:rsidRPr="00A869BE">
                              <w:rPr>
                                <w:spacing w:val="2"/>
                              </w:rPr>
                              <w:t>c</w:t>
                            </w:r>
                            <w:r w:rsidRPr="00A869BE">
                              <w:t>i</w:t>
                            </w:r>
                            <w:r w:rsidRPr="00A869BE">
                              <w:rPr>
                                <w:spacing w:val="-2"/>
                              </w:rPr>
                              <w:t>i</w:t>
                            </w:r>
                            <w:r w:rsidRPr="00A869BE">
                              <w:t>l</w:t>
                            </w:r>
                            <w:r w:rsidRPr="00A869BE">
                              <w:rPr>
                                <w:spacing w:val="2"/>
                              </w:rPr>
                              <w:t>o</w:t>
                            </w:r>
                            <w:r w:rsidRPr="00A869BE">
                              <w:t xml:space="preserve">r  </w:t>
                            </w:r>
                            <w:r w:rsidRPr="00A869BE">
                              <w:rPr>
                                <w:spacing w:val="2"/>
                              </w:rPr>
                              <w:t xml:space="preserve"> </w:t>
                            </w:r>
                            <w:r w:rsidRPr="00A869BE">
                              <w:rPr>
                                <w:spacing w:val="-3"/>
                              </w:rPr>
                              <w:t>a</w:t>
                            </w:r>
                            <w:r w:rsidRPr="00A869BE">
                              <w:rPr>
                                <w:spacing w:val="2"/>
                              </w:rPr>
                              <w:t>d</w:t>
                            </w:r>
                            <w:r w:rsidRPr="00A869BE">
                              <w:rPr>
                                <w:spacing w:val="-3"/>
                              </w:rPr>
                              <w:t>a</w:t>
                            </w:r>
                            <w:r w:rsidRPr="00A869BE">
                              <w:rPr>
                                <w:spacing w:val="4"/>
                              </w:rPr>
                              <w:t>p</w:t>
                            </w:r>
                            <w:r w:rsidRPr="00A869BE">
                              <w:rPr>
                                <w:spacing w:val="-2"/>
                              </w:rPr>
                              <w:t>t</w:t>
                            </w:r>
                            <w:r w:rsidRPr="00A869BE">
                              <w:rPr>
                                <w:spacing w:val="2"/>
                              </w:rPr>
                              <w:t>a</w:t>
                            </w:r>
                            <w:r w:rsidRPr="00A869BE">
                              <w:rPr>
                                <w:spacing w:val="-2"/>
                              </w:rPr>
                              <w:t>t</w:t>
                            </w:r>
                            <w:r w:rsidRPr="00A869BE">
                              <w:t xml:space="preserve">e   </w:t>
                            </w:r>
                            <w:r w:rsidRPr="00A869BE">
                              <w:rPr>
                                <w:spacing w:val="2"/>
                              </w:rPr>
                              <w:t>d</w:t>
                            </w:r>
                            <w:r w:rsidRPr="00A869BE">
                              <w:t>i</w:t>
                            </w:r>
                            <w:r w:rsidRPr="00A869BE">
                              <w:rPr>
                                <w:spacing w:val="1"/>
                              </w:rPr>
                              <w:t>f</w:t>
                            </w:r>
                            <w:r w:rsidRPr="00A869BE">
                              <w:rPr>
                                <w:spacing w:val="-1"/>
                              </w:rPr>
                              <w:t>e</w:t>
                            </w:r>
                            <w:r w:rsidRPr="00A869BE">
                              <w:t>r</w:t>
                            </w:r>
                            <w:r w:rsidRPr="00A869BE">
                              <w:rPr>
                                <w:spacing w:val="-2"/>
                              </w:rPr>
                              <w:t>i</w:t>
                            </w:r>
                            <w:r w:rsidRPr="00A869BE">
                              <w:t>t</w:t>
                            </w:r>
                            <w:r w:rsidRPr="00A869BE">
                              <w:rPr>
                                <w:spacing w:val="-1"/>
                              </w:rPr>
                              <w:t>e</w:t>
                            </w:r>
                            <w:r w:rsidRPr="00A869BE">
                              <w:t>l</w:t>
                            </w:r>
                            <w:r w:rsidRPr="00A869BE">
                              <w:rPr>
                                <w:spacing w:val="2"/>
                              </w:rPr>
                              <w:t>o</w:t>
                            </w:r>
                            <w:r w:rsidRPr="00A869BE">
                              <w:t xml:space="preserve">r  </w:t>
                            </w:r>
                            <w:r w:rsidRPr="00A869BE">
                              <w:rPr>
                                <w:spacing w:val="6"/>
                              </w:rPr>
                              <w:t xml:space="preserve"> </w:t>
                            </w:r>
                            <w:r w:rsidRPr="00A869BE">
                              <w:rPr>
                                <w:spacing w:val="1"/>
                              </w:rPr>
                              <w:t>s</w:t>
                            </w:r>
                            <w:r w:rsidRPr="00A869BE">
                              <w:rPr>
                                <w:spacing w:val="-2"/>
                              </w:rPr>
                              <w:t>t</w:t>
                            </w:r>
                            <w:r w:rsidRPr="00A869BE">
                              <w:rPr>
                                <w:spacing w:val="1"/>
                              </w:rPr>
                              <w:t>r</w:t>
                            </w:r>
                            <w:r w:rsidRPr="00A869BE">
                              <w:rPr>
                                <w:spacing w:val="2"/>
                              </w:rPr>
                              <w:t>uc</w:t>
                            </w:r>
                            <w:r w:rsidRPr="00A869BE">
                              <w:rPr>
                                <w:spacing w:val="-5"/>
                              </w:rPr>
                              <w:t>t</w:t>
                            </w:r>
                            <w:r w:rsidRPr="00A869BE">
                              <w:rPr>
                                <w:spacing w:val="2"/>
                              </w:rPr>
                              <w:t>u</w:t>
                            </w:r>
                            <w:r w:rsidRPr="00A869BE">
                              <w:rPr>
                                <w:spacing w:val="3"/>
                              </w:rPr>
                              <w:t>r</w:t>
                            </w:r>
                            <w:r w:rsidRPr="00A869BE">
                              <w:t xml:space="preserve">i </w:t>
                            </w:r>
                            <w:r w:rsidRPr="00A869BE">
                              <w:rPr>
                                <w:spacing w:val="49"/>
                              </w:rPr>
                              <w:t xml:space="preserve"> </w:t>
                            </w:r>
                            <w:r w:rsidRPr="00A869BE">
                              <w:rPr>
                                <w:spacing w:val="-2"/>
                              </w:rPr>
                              <w:t>(</w:t>
                            </w:r>
                            <w:r w:rsidRPr="00A869BE">
                              <w:t>p</w:t>
                            </w:r>
                            <w:r w:rsidRPr="00A869BE">
                              <w:rPr>
                                <w:spacing w:val="3"/>
                              </w:rPr>
                              <w:t>r</w:t>
                            </w:r>
                            <w:r w:rsidRPr="00A869BE">
                              <w:rPr>
                                <w:spacing w:val="-1"/>
                              </w:rPr>
                              <w:t>e</w:t>
                            </w:r>
                            <w:r w:rsidRPr="00A869BE">
                              <w:rPr>
                                <w:spacing w:val="-2"/>
                              </w:rPr>
                              <w:t>l</w:t>
                            </w:r>
                            <w:r w:rsidRPr="00A869BE">
                              <w:rPr>
                                <w:spacing w:val="2"/>
                              </w:rPr>
                              <w:t>ua</w:t>
                            </w:r>
                            <w:r w:rsidRPr="00A869BE">
                              <w:rPr>
                                <w:spacing w:val="-2"/>
                              </w:rPr>
                              <w:t>t</w:t>
                            </w:r>
                            <w:r w:rsidRPr="00A869BE">
                              <w:t xml:space="preserve">ă  </w:t>
                            </w:r>
                            <w:r w:rsidRPr="00A869BE">
                              <w:rPr>
                                <w:spacing w:val="1"/>
                              </w:rPr>
                              <w:t xml:space="preserve"> </w:t>
                            </w:r>
                            <w:r w:rsidRPr="00A869BE">
                              <w:rPr>
                                <w:spacing w:val="4"/>
                              </w:rPr>
                              <w:t>d</w:t>
                            </w:r>
                            <w:r w:rsidRPr="00A869BE">
                              <w:rPr>
                                <w:spacing w:val="-5"/>
                              </w:rPr>
                              <w:t>i</w:t>
                            </w:r>
                            <w:r w:rsidRPr="00A869BE">
                              <w:t xml:space="preserve">n </w:t>
                            </w:r>
                            <w:r w:rsidRPr="00A869BE">
                              <w:rPr>
                                <w:spacing w:val="39"/>
                              </w:rPr>
                              <w:t xml:space="preserve"> </w:t>
                            </w:r>
                            <w:r w:rsidRPr="00A869BE">
                              <w:rPr>
                                <w:spacing w:val="-1"/>
                              </w:rPr>
                              <w:t>H</w:t>
                            </w:r>
                            <w:r w:rsidRPr="00A869BE">
                              <w:rPr>
                                <w:spacing w:val="2"/>
                              </w:rPr>
                              <w:t>un</w:t>
                            </w:r>
                            <w:r w:rsidRPr="00A869BE">
                              <w:rPr>
                                <w:spacing w:val="-2"/>
                              </w:rPr>
                              <w:t>t</w:t>
                            </w:r>
                            <w:r w:rsidRPr="00A869BE">
                              <w:rPr>
                                <w:spacing w:val="-1"/>
                              </w:rPr>
                              <w:t>e</w:t>
                            </w:r>
                            <w:r w:rsidRPr="00A869BE">
                              <w:t xml:space="preserve">r </w:t>
                            </w:r>
                            <w:r w:rsidRPr="00A869BE">
                              <w:rPr>
                                <w:spacing w:val="45"/>
                              </w:rPr>
                              <w:t xml:space="preserve"> </w:t>
                            </w:r>
                            <w:r w:rsidRPr="00A869BE">
                              <w:rPr>
                                <w:spacing w:val="-1"/>
                              </w:rPr>
                              <w:t>1</w:t>
                            </w:r>
                            <w:r w:rsidRPr="00A869BE">
                              <w:rPr>
                                <w:spacing w:val="2"/>
                              </w:rPr>
                              <w:t>9</w:t>
                            </w:r>
                            <w:r w:rsidRPr="00A869BE">
                              <w:rPr>
                                <w:spacing w:val="-1"/>
                              </w:rPr>
                              <w:t>9</w:t>
                            </w:r>
                            <w:r w:rsidRPr="00A869BE">
                              <w:t xml:space="preserve">9 </w:t>
                            </w:r>
                            <w:r w:rsidRPr="00A869BE">
                              <w:rPr>
                                <w:spacing w:val="43"/>
                              </w:rPr>
                              <w:t xml:space="preserve"> </w:t>
                            </w:r>
                            <w:r w:rsidRPr="00A869BE">
                              <w:rPr>
                                <w:spacing w:val="-2"/>
                              </w:rPr>
                              <w:t>ş</w:t>
                            </w:r>
                            <w:r w:rsidRPr="00A869BE">
                              <w:t>i p</w:t>
                            </w:r>
                            <w:r w:rsidRPr="00A869BE">
                              <w:rPr>
                                <w:spacing w:val="3"/>
                              </w:rPr>
                              <w:t>r</w:t>
                            </w:r>
                            <w:r w:rsidRPr="00A869BE">
                              <w:rPr>
                                <w:spacing w:val="-1"/>
                              </w:rPr>
                              <w:t>e</w:t>
                            </w:r>
                            <w:r w:rsidRPr="00A869BE">
                              <w:rPr>
                                <w:spacing w:val="-2"/>
                              </w:rPr>
                              <w:t>l</w:t>
                            </w:r>
                            <w:r w:rsidRPr="00A869BE">
                              <w:rPr>
                                <w:spacing w:val="2"/>
                              </w:rPr>
                              <w:t>uc</w:t>
                            </w:r>
                            <w:r w:rsidRPr="00A869BE">
                              <w:rPr>
                                <w:spacing w:val="-2"/>
                              </w:rPr>
                              <w:t>r</w:t>
                            </w:r>
                            <w:r w:rsidRPr="00A869BE">
                              <w:rPr>
                                <w:spacing w:val="2"/>
                              </w:rPr>
                              <w:t>a</w:t>
                            </w:r>
                            <w:r w:rsidRPr="00A869BE">
                              <w:rPr>
                                <w:spacing w:val="-2"/>
                              </w:rPr>
                              <w:t>t</w:t>
                            </w:r>
                            <w:r w:rsidRPr="00A869BE">
                              <w:rPr>
                                <w:spacing w:val="2"/>
                              </w:rPr>
                              <w:t>ă</w:t>
                            </w:r>
                            <w:r w:rsidRPr="00A869BE">
                              <w:rPr>
                                <w:spacing w:val="1"/>
                              </w:rPr>
                              <w:t>)</w:t>
                            </w:r>
                            <w:r w:rsidRPr="00A869BE">
                              <w:t>.</w:t>
                            </w:r>
                            <w:bookmarkEnd w:id="311"/>
                            <w:bookmarkEnd w:id="312"/>
                          </w:p>
                          <w:p w14:paraId="236A319C" w14:textId="77777777" w:rsidR="00452A54" w:rsidRPr="00BA0CC0" w:rsidRDefault="00452A54" w:rsidP="001F6FE7">
                            <w:pPr>
                              <w:pStyle w:val="Legend"/>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B3C09" id="Text Box 351" o:spid="_x0000_s1051" type="#_x0000_t202" style="position:absolute;left:0;text-align:left;margin-left:23.4pt;margin-top:10.55pt;width:448.7pt;height:34.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" stroked="f">
                <v:textbox inset="0,0,0,0">
                  <w:txbxContent>
                    <w:p w14:paraId="5D0BA949" w14:textId="7EC4BFF6" w:rsidR="00452A54" w:rsidRPr="00A869BE" w:rsidRDefault="00452A54" w:rsidP="001F6FE7">
                      <w:pPr>
                        <w:pStyle w:val="Legend"/>
                        <w:jc w:val="center"/>
                      </w:pPr>
                      <w:bookmarkStart w:id="313" w:name="_Toc105409867"/>
                      <w:bookmarkStart w:id="314" w:name="_Toc125979968"/>
                      <w:r>
                        <w:t xml:space="preserve">Figură </w:t>
                      </w:r>
                      <w:r>
                        <w:fldChar w:fldCharType="begin"/>
                      </w:r>
                      <w:r>
                        <w:instrText xml:space="preserve"> SEQ Figură \* ARABIC </w:instrText>
                      </w:r>
                      <w:r>
                        <w:fldChar w:fldCharType="separate"/>
                      </w:r>
                      <w:r w:rsidR="0037262C">
                        <w:rPr>
                          <w:noProof/>
                        </w:rPr>
                        <w:t>15</w:t>
                      </w:r>
                      <w:r>
                        <w:fldChar w:fldCharType="end"/>
                      </w:r>
                      <w:r>
                        <w:t xml:space="preserve">: </w:t>
                      </w:r>
                      <w:r w:rsidRPr="00A869BE">
                        <w:rPr>
                          <w:spacing w:val="-3"/>
                        </w:rPr>
                        <w:t>S</w:t>
                      </w:r>
                      <w:r w:rsidRPr="00A869BE">
                        <w:rPr>
                          <w:spacing w:val="2"/>
                        </w:rPr>
                        <w:t>u</w:t>
                      </w:r>
                      <w:r w:rsidRPr="00A869BE">
                        <w:rPr>
                          <w:spacing w:val="-1"/>
                        </w:rPr>
                        <w:t>cc</w:t>
                      </w:r>
                      <w:r w:rsidRPr="00A869BE">
                        <w:rPr>
                          <w:spacing w:val="2"/>
                        </w:rPr>
                        <w:t>e</w:t>
                      </w:r>
                      <w:r w:rsidRPr="00A869BE">
                        <w:rPr>
                          <w:spacing w:val="1"/>
                        </w:rPr>
                        <w:t>s</w:t>
                      </w:r>
                      <w:r w:rsidRPr="00A869BE">
                        <w:rPr>
                          <w:spacing w:val="-2"/>
                        </w:rPr>
                        <w:t>i</w:t>
                      </w:r>
                      <w:r w:rsidRPr="00A869BE">
                        <w:rPr>
                          <w:spacing w:val="-1"/>
                        </w:rPr>
                        <w:t>u</w:t>
                      </w:r>
                      <w:r w:rsidRPr="00A869BE">
                        <w:rPr>
                          <w:spacing w:val="2"/>
                        </w:rPr>
                        <w:t>n</w:t>
                      </w:r>
                      <w:r w:rsidRPr="00A869BE">
                        <w:rPr>
                          <w:spacing w:val="-1"/>
                        </w:rPr>
                        <w:t>e</w:t>
                      </w:r>
                      <w:r w:rsidRPr="00A869BE">
                        <w:t xml:space="preserve">a </w:t>
                      </w:r>
                      <w:r w:rsidRPr="00A869BE">
                        <w:rPr>
                          <w:spacing w:val="42"/>
                        </w:rPr>
                        <w:t xml:space="preserve"> </w:t>
                      </w:r>
                      <w:r w:rsidRPr="00A869BE">
                        <w:rPr>
                          <w:spacing w:val="1"/>
                        </w:rPr>
                        <w:t>s</w:t>
                      </w:r>
                      <w:r w:rsidRPr="00A869BE">
                        <w:rPr>
                          <w:spacing w:val="-2"/>
                        </w:rPr>
                        <w:t>t</w:t>
                      </w:r>
                      <w:r w:rsidRPr="00A869BE">
                        <w:rPr>
                          <w:spacing w:val="2"/>
                        </w:rPr>
                        <w:t>ad</w:t>
                      </w:r>
                      <w:r w:rsidRPr="00A869BE">
                        <w:rPr>
                          <w:spacing w:val="-2"/>
                        </w:rPr>
                        <w:t>i</w:t>
                      </w:r>
                      <w:r w:rsidRPr="00A869BE">
                        <w:t>i</w:t>
                      </w:r>
                      <w:r w:rsidRPr="00A869BE">
                        <w:rPr>
                          <w:spacing w:val="-2"/>
                        </w:rPr>
                        <w:t>l</w:t>
                      </w:r>
                      <w:r w:rsidRPr="00A869BE">
                        <w:rPr>
                          <w:spacing w:val="2"/>
                        </w:rPr>
                        <w:t>o</w:t>
                      </w:r>
                      <w:r w:rsidRPr="00A869BE">
                        <w:t xml:space="preserve">r </w:t>
                      </w:r>
                      <w:r w:rsidRPr="00A869BE">
                        <w:rPr>
                          <w:spacing w:val="33"/>
                        </w:rPr>
                        <w:t xml:space="preserve"> </w:t>
                      </w:r>
                      <w:r w:rsidRPr="00A869BE">
                        <w:rPr>
                          <w:spacing w:val="2"/>
                        </w:rPr>
                        <w:t>d</w:t>
                      </w:r>
                      <w:r w:rsidRPr="00A869BE">
                        <w:t xml:space="preserve">e </w:t>
                      </w:r>
                      <w:r w:rsidRPr="00A869BE">
                        <w:rPr>
                          <w:spacing w:val="18"/>
                        </w:rPr>
                        <w:t xml:space="preserve"> </w:t>
                      </w:r>
                      <w:r w:rsidRPr="00A869BE">
                        <w:rPr>
                          <w:spacing w:val="-1"/>
                        </w:rPr>
                        <w:t>d</w:t>
                      </w:r>
                      <w:r w:rsidRPr="00A869BE">
                        <w:rPr>
                          <w:spacing w:val="2"/>
                        </w:rPr>
                        <w:t>e</w:t>
                      </w:r>
                      <w:r w:rsidRPr="00A869BE">
                        <w:rPr>
                          <w:spacing w:val="-1"/>
                        </w:rPr>
                        <w:t>z</w:t>
                      </w:r>
                      <w:r w:rsidRPr="00A869BE">
                        <w:rPr>
                          <w:spacing w:val="-3"/>
                        </w:rPr>
                        <w:t>v</w:t>
                      </w:r>
                      <w:r w:rsidRPr="00A869BE">
                        <w:rPr>
                          <w:spacing w:val="2"/>
                        </w:rPr>
                        <w:t>o</w:t>
                      </w:r>
                      <w:r w:rsidRPr="00A869BE">
                        <w:t>l</w:t>
                      </w:r>
                      <w:r w:rsidRPr="00A869BE">
                        <w:rPr>
                          <w:spacing w:val="-2"/>
                        </w:rPr>
                        <w:t>t</w:t>
                      </w:r>
                      <w:r w:rsidRPr="00A869BE">
                        <w:rPr>
                          <w:spacing w:val="2"/>
                        </w:rPr>
                        <w:t>a</w:t>
                      </w:r>
                      <w:r w:rsidRPr="00A869BE">
                        <w:rPr>
                          <w:spacing w:val="1"/>
                        </w:rPr>
                        <w:t>r</w:t>
                      </w:r>
                      <w:r w:rsidRPr="00A869BE">
                        <w:t xml:space="preserve">e </w:t>
                      </w:r>
                      <w:r w:rsidRPr="00A869BE">
                        <w:rPr>
                          <w:spacing w:val="40"/>
                        </w:rPr>
                        <w:t xml:space="preserve"> </w:t>
                      </w:r>
                      <w:r w:rsidRPr="00A869BE">
                        <w:t xml:space="preserve">a </w:t>
                      </w:r>
                      <w:r w:rsidRPr="00A869BE">
                        <w:rPr>
                          <w:spacing w:val="15"/>
                        </w:rPr>
                        <w:t xml:space="preserve"> </w:t>
                      </w:r>
                      <w:r w:rsidRPr="00A869BE">
                        <w:rPr>
                          <w:spacing w:val="-1"/>
                        </w:rPr>
                        <w:t>a</w:t>
                      </w:r>
                      <w:r w:rsidRPr="00A869BE">
                        <w:t>rb</w:t>
                      </w:r>
                      <w:r w:rsidRPr="00A869BE">
                        <w:rPr>
                          <w:spacing w:val="-1"/>
                        </w:rPr>
                        <w:t>o</w:t>
                      </w:r>
                      <w:r w:rsidRPr="00A869BE">
                        <w:rPr>
                          <w:spacing w:val="1"/>
                        </w:rPr>
                        <w:t>r</w:t>
                      </w:r>
                      <w:r w:rsidRPr="00A869BE">
                        <w:rPr>
                          <w:spacing w:val="2"/>
                        </w:rPr>
                        <w:t>e</w:t>
                      </w:r>
                      <w:r w:rsidRPr="00A869BE">
                        <w:rPr>
                          <w:spacing w:val="-2"/>
                        </w:rPr>
                        <w:t>t</w:t>
                      </w:r>
                      <w:r w:rsidRPr="00A869BE">
                        <w:rPr>
                          <w:spacing w:val="2"/>
                        </w:rPr>
                        <w:t>e</w:t>
                      </w:r>
                      <w:r w:rsidRPr="00A869BE">
                        <w:rPr>
                          <w:spacing w:val="-2"/>
                        </w:rPr>
                        <w:t>l</w:t>
                      </w:r>
                      <w:r w:rsidRPr="00A869BE">
                        <w:rPr>
                          <w:spacing w:val="2"/>
                        </w:rPr>
                        <w:t>o</w:t>
                      </w:r>
                      <w:r w:rsidRPr="00A869BE">
                        <w:t xml:space="preserve">r </w:t>
                      </w:r>
                      <w:r w:rsidRPr="00A869BE">
                        <w:rPr>
                          <w:spacing w:val="37"/>
                        </w:rPr>
                        <w:t xml:space="preserve"> </w:t>
                      </w:r>
                      <w:r w:rsidRPr="00A869BE">
                        <w:rPr>
                          <w:spacing w:val="1"/>
                        </w:rPr>
                        <w:t>(</w:t>
                      </w:r>
                      <w:r w:rsidRPr="00A869BE">
                        <w:rPr>
                          <w:spacing w:val="2"/>
                        </w:rPr>
                        <w:t>d</w:t>
                      </w:r>
                      <w:r w:rsidRPr="00A869BE">
                        <w:t xml:space="preserve">e </w:t>
                      </w:r>
                      <w:r w:rsidRPr="00A869BE">
                        <w:rPr>
                          <w:spacing w:val="20"/>
                        </w:rPr>
                        <w:t xml:space="preserve"> </w:t>
                      </w:r>
                      <w:r w:rsidRPr="00A869BE">
                        <w:t xml:space="preserve">la </w:t>
                      </w:r>
                      <w:r w:rsidRPr="00A869BE">
                        <w:rPr>
                          <w:spacing w:val="19"/>
                        </w:rPr>
                        <w:t xml:space="preserve"> </w:t>
                      </w:r>
                      <w:r w:rsidRPr="00A869BE">
                        <w:rPr>
                          <w:spacing w:val="-5"/>
                        </w:rPr>
                        <w:t>i</w:t>
                      </w:r>
                      <w:r w:rsidRPr="00A869BE">
                        <w:rPr>
                          <w:spacing w:val="4"/>
                        </w:rPr>
                        <w:t>n</w:t>
                      </w:r>
                      <w:r w:rsidRPr="00A869BE">
                        <w:rPr>
                          <w:spacing w:val="-2"/>
                        </w:rPr>
                        <w:t>s</w:t>
                      </w:r>
                      <w:r w:rsidRPr="00A869BE">
                        <w:t>t</w:t>
                      </w:r>
                      <w:r w:rsidRPr="00A869BE">
                        <w:rPr>
                          <w:spacing w:val="2"/>
                        </w:rPr>
                        <w:t>a</w:t>
                      </w:r>
                      <w:r w:rsidRPr="00A869BE">
                        <w:rPr>
                          <w:spacing w:val="-2"/>
                        </w:rPr>
                        <w:t>l</w:t>
                      </w:r>
                      <w:r w:rsidRPr="00A869BE">
                        <w:rPr>
                          <w:spacing w:val="-1"/>
                        </w:rPr>
                        <w:t>a</w:t>
                      </w:r>
                      <w:r w:rsidRPr="00A869BE">
                        <w:rPr>
                          <w:spacing w:val="1"/>
                        </w:rPr>
                        <w:t>r</w:t>
                      </w:r>
                      <w:r w:rsidRPr="00A869BE">
                        <w:t xml:space="preserve">e </w:t>
                      </w:r>
                      <w:r w:rsidRPr="00A869BE">
                        <w:rPr>
                          <w:spacing w:val="34"/>
                        </w:rPr>
                        <w:t xml:space="preserve"> </w:t>
                      </w:r>
                      <w:r w:rsidRPr="00A869BE">
                        <w:t>p</w:t>
                      </w:r>
                      <w:r w:rsidRPr="00A869BE">
                        <w:rPr>
                          <w:spacing w:val="-1"/>
                        </w:rPr>
                        <w:t>â</w:t>
                      </w:r>
                      <w:r w:rsidRPr="00A869BE">
                        <w:rPr>
                          <w:spacing w:val="2"/>
                        </w:rPr>
                        <w:t>n</w:t>
                      </w:r>
                      <w:r w:rsidRPr="00A869BE">
                        <w:t xml:space="preserve">ă </w:t>
                      </w:r>
                      <w:r w:rsidRPr="00A869BE">
                        <w:rPr>
                          <w:spacing w:val="25"/>
                        </w:rPr>
                        <w:t xml:space="preserve"> </w:t>
                      </w:r>
                      <w:r w:rsidRPr="00A869BE">
                        <w:rPr>
                          <w:spacing w:val="-2"/>
                        </w:rPr>
                        <w:t>l</w:t>
                      </w:r>
                      <w:r w:rsidRPr="00A869BE">
                        <w:t xml:space="preserve">a </w:t>
                      </w:r>
                      <w:r w:rsidRPr="00A869BE">
                        <w:rPr>
                          <w:spacing w:val="19"/>
                        </w:rPr>
                        <w:t xml:space="preserve"> </w:t>
                      </w:r>
                      <w:r w:rsidRPr="00A869BE">
                        <w:rPr>
                          <w:spacing w:val="-1"/>
                        </w:rPr>
                        <w:t>ma</w:t>
                      </w:r>
                      <w:r w:rsidRPr="00A869BE">
                        <w:rPr>
                          <w:spacing w:val="-2"/>
                        </w:rPr>
                        <w:t>t</w:t>
                      </w:r>
                      <w:r w:rsidRPr="00A869BE">
                        <w:rPr>
                          <w:spacing w:val="2"/>
                        </w:rPr>
                        <w:t>u</w:t>
                      </w:r>
                      <w:r w:rsidRPr="00A869BE">
                        <w:rPr>
                          <w:spacing w:val="1"/>
                        </w:rPr>
                        <w:t>r</w:t>
                      </w:r>
                      <w:r w:rsidRPr="00A869BE">
                        <w:t>it</w:t>
                      </w:r>
                      <w:r w:rsidRPr="00A869BE">
                        <w:rPr>
                          <w:spacing w:val="-1"/>
                        </w:rPr>
                        <w:t>a</w:t>
                      </w:r>
                      <w:r w:rsidRPr="00A869BE">
                        <w:t>t</w:t>
                      </w:r>
                      <w:r w:rsidRPr="00A869BE">
                        <w:rPr>
                          <w:spacing w:val="-1"/>
                        </w:rPr>
                        <w:t>e</w:t>
                      </w:r>
                      <w:r w:rsidRPr="00A869BE">
                        <w:t xml:space="preserve">- </w:t>
                      </w:r>
                      <w:r w:rsidRPr="00A869BE">
                        <w:rPr>
                          <w:spacing w:val="1"/>
                        </w:rPr>
                        <w:t>r</w:t>
                      </w:r>
                      <w:r w:rsidRPr="00A869BE">
                        <w:rPr>
                          <w:spacing w:val="2"/>
                        </w:rPr>
                        <w:t>e</w:t>
                      </w:r>
                      <w:r w:rsidRPr="00A869BE">
                        <w:rPr>
                          <w:spacing w:val="-3"/>
                        </w:rPr>
                        <w:t>g</w:t>
                      </w:r>
                      <w:r w:rsidRPr="00A869BE">
                        <w:rPr>
                          <w:spacing w:val="2"/>
                        </w:rPr>
                        <w:t>e</w:t>
                      </w:r>
                      <w:r w:rsidRPr="00A869BE">
                        <w:rPr>
                          <w:spacing w:val="-1"/>
                        </w:rPr>
                        <w:t>n</w:t>
                      </w:r>
                      <w:r w:rsidRPr="00A869BE">
                        <w:rPr>
                          <w:spacing w:val="2"/>
                        </w:rPr>
                        <w:t>e</w:t>
                      </w:r>
                      <w:r w:rsidRPr="00A869BE">
                        <w:rPr>
                          <w:spacing w:val="-2"/>
                        </w:rPr>
                        <w:t>r</w:t>
                      </w:r>
                      <w:r w:rsidRPr="00A869BE">
                        <w:rPr>
                          <w:spacing w:val="2"/>
                        </w:rPr>
                        <w:t>a</w:t>
                      </w:r>
                      <w:r w:rsidRPr="00A869BE">
                        <w:rPr>
                          <w:spacing w:val="1"/>
                        </w:rPr>
                        <w:t>r</w:t>
                      </w:r>
                      <w:r w:rsidRPr="00A869BE">
                        <w:rPr>
                          <w:spacing w:val="-1"/>
                        </w:rPr>
                        <w:t>e</w:t>
                      </w:r>
                      <w:r w:rsidRPr="00A869BE">
                        <w:t xml:space="preserve">)  </w:t>
                      </w:r>
                      <w:r w:rsidRPr="00A869BE">
                        <w:rPr>
                          <w:spacing w:val="5"/>
                        </w:rPr>
                        <w:t xml:space="preserve"> </w:t>
                      </w:r>
                      <w:r w:rsidRPr="00A869BE">
                        <w:rPr>
                          <w:spacing w:val="1"/>
                        </w:rPr>
                        <w:t>ş</w:t>
                      </w:r>
                      <w:r w:rsidRPr="00A869BE">
                        <w:t xml:space="preserve">i </w:t>
                      </w:r>
                      <w:r w:rsidRPr="00A869BE">
                        <w:rPr>
                          <w:spacing w:val="35"/>
                        </w:rPr>
                        <w:t xml:space="preserve"> </w:t>
                      </w:r>
                      <w:r w:rsidRPr="00A869BE">
                        <w:rPr>
                          <w:spacing w:val="-2"/>
                        </w:rPr>
                        <w:t>s</w:t>
                      </w:r>
                      <w:r w:rsidRPr="00A869BE">
                        <w:rPr>
                          <w:spacing w:val="2"/>
                        </w:rPr>
                        <w:t>u</w:t>
                      </w:r>
                      <w:r w:rsidRPr="00A869BE">
                        <w:rPr>
                          <w:spacing w:val="-1"/>
                        </w:rPr>
                        <w:t>c</w:t>
                      </w:r>
                      <w:r w:rsidRPr="00A869BE">
                        <w:rPr>
                          <w:spacing w:val="2"/>
                        </w:rPr>
                        <w:t>c</w:t>
                      </w:r>
                      <w:r w:rsidRPr="00A869BE">
                        <w:rPr>
                          <w:spacing w:val="-1"/>
                        </w:rPr>
                        <w:t>e</w:t>
                      </w:r>
                      <w:r w:rsidRPr="00A869BE">
                        <w:rPr>
                          <w:spacing w:val="1"/>
                        </w:rPr>
                        <w:t>s</w:t>
                      </w:r>
                      <w:r w:rsidRPr="00A869BE">
                        <w:rPr>
                          <w:spacing w:val="-5"/>
                        </w:rPr>
                        <w:t>i</w:t>
                      </w:r>
                      <w:r w:rsidRPr="00A869BE">
                        <w:rPr>
                          <w:spacing w:val="-1"/>
                        </w:rPr>
                        <w:t>u</w:t>
                      </w:r>
                      <w:r w:rsidRPr="00A869BE">
                        <w:rPr>
                          <w:spacing w:val="4"/>
                        </w:rPr>
                        <w:t>n</w:t>
                      </w:r>
                      <w:r w:rsidRPr="00A869BE">
                        <w:rPr>
                          <w:spacing w:val="-3"/>
                        </w:rPr>
                        <w:t>e</w:t>
                      </w:r>
                      <w:r w:rsidRPr="00A869BE">
                        <w:t xml:space="preserve">a  </w:t>
                      </w:r>
                      <w:r w:rsidRPr="00A869BE">
                        <w:rPr>
                          <w:spacing w:val="10"/>
                        </w:rPr>
                        <w:t xml:space="preserve"> </w:t>
                      </w:r>
                      <w:r w:rsidRPr="00A869BE">
                        <w:rPr>
                          <w:spacing w:val="-2"/>
                        </w:rPr>
                        <w:t>s</w:t>
                      </w:r>
                      <w:r w:rsidRPr="00A869BE">
                        <w:rPr>
                          <w:spacing w:val="2"/>
                        </w:rPr>
                        <w:t>p</w:t>
                      </w:r>
                      <w:r w:rsidRPr="00A869BE">
                        <w:rPr>
                          <w:spacing w:val="-1"/>
                        </w:rPr>
                        <w:t>e</w:t>
                      </w:r>
                      <w:r w:rsidRPr="00A869BE">
                        <w:rPr>
                          <w:spacing w:val="2"/>
                        </w:rPr>
                        <w:t>c</w:t>
                      </w:r>
                      <w:r w:rsidRPr="00A869BE">
                        <w:t>i</w:t>
                      </w:r>
                      <w:r w:rsidRPr="00A869BE">
                        <w:rPr>
                          <w:spacing w:val="-2"/>
                        </w:rPr>
                        <w:t>i</w:t>
                      </w:r>
                      <w:r w:rsidRPr="00A869BE">
                        <w:t>l</w:t>
                      </w:r>
                      <w:r w:rsidRPr="00A869BE">
                        <w:rPr>
                          <w:spacing w:val="2"/>
                        </w:rPr>
                        <w:t>o</w:t>
                      </w:r>
                      <w:r w:rsidRPr="00A869BE">
                        <w:t xml:space="preserve">r  </w:t>
                      </w:r>
                      <w:r w:rsidRPr="00A869BE">
                        <w:rPr>
                          <w:spacing w:val="2"/>
                        </w:rPr>
                        <w:t xml:space="preserve"> </w:t>
                      </w:r>
                      <w:r w:rsidRPr="00A869BE">
                        <w:rPr>
                          <w:spacing w:val="-3"/>
                        </w:rPr>
                        <w:t>a</w:t>
                      </w:r>
                      <w:r w:rsidRPr="00A869BE">
                        <w:rPr>
                          <w:spacing w:val="2"/>
                        </w:rPr>
                        <w:t>d</w:t>
                      </w:r>
                      <w:r w:rsidRPr="00A869BE">
                        <w:rPr>
                          <w:spacing w:val="-3"/>
                        </w:rPr>
                        <w:t>a</w:t>
                      </w:r>
                      <w:r w:rsidRPr="00A869BE">
                        <w:rPr>
                          <w:spacing w:val="4"/>
                        </w:rPr>
                        <w:t>p</w:t>
                      </w:r>
                      <w:r w:rsidRPr="00A869BE">
                        <w:rPr>
                          <w:spacing w:val="-2"/>
                        </w:rPr>
                        <w:t>t</w:t>
                      </w:r>
                      <w:r w:rsidRPr="00A869BE">
                        <w:rPr>
                          <w:spacing w:val="2"/>
                        </w:rPr>
                        <w:t>a</w:t>
                      </w:r>
                      <w:r w:rsidRPr="00A869BE">
                        <w:rPr>
                          <w:spacing w:val="-2"/>
                        </w:rPr>
                        <w:t>t</w:t>
                      </w:r>
                      <w:r w:rsidRPr="00A869BE">
                        <w:t xml:space="preserve">e   </w:t>
                      </w:r>
                      <w:r w:rsidRPr="00A869BE">
                        <w:rPr>
                          <w:spacing w:val="2"/>
                        </w:rPr>
                        <w:t>d</w:t>
                      </w:r>
                      <w:r w:rsidRPr="00A869BE">
                        <w:t>i</w:t>
                      </w:r>
                      <w:r w:rsidRPr="00A869BE">
                        <w:rPr>
                          <w:spacing w:val="1"/>
                        </w:rPr>
                        <w:t>f</w:t>
                      </w:r>
                      <w:r w:rsidRPr="00A869BE">
                        <w:rPr>
                          <w:spacing w:val="-1"/>
                        </w:rPr>
                        <w:t>e</w:t>
                      </w:r>
                      <w:r w:rsidRPr="00A869BE">
                        <w:t>r</w:t>
                      </w:r>
                      <w:r w:rsidRPr="00A869BE">
                        <w:rPr>
                          <w:spacing w:val="-2"/>
                        </w:rPr>
                        <w:t>i</w:t>
                      </w:r>
                      <w:r w:rsidRPr="00A869BE">
                        <w:t>t</w:t>
                      </w:r>
                      <w:r w:rsidRPr="00A869BE">
                        <w:rPr>
                          <w:spacing w:val="-1"/>
                        </w:rPr>
                        <w:t>e</w:t>
                      </w:r>
                      <w:r w:rsidRPr="00A869BE">
                        <w:t>l</w:t>
                      </w:r>
                      <w:r w:rsidRPr="00A869BE">
                        <w:rPr>
                          <w:spacing w:val="2"/>
                        </w:rPr>
                        <w:t>o</w:t>
                      </w:r>
                      <w:r w:rsidRPr="00A869BE">
                        <w:t xml:space="preserve">r  </w:t>
                      </w:r>
                      <w:r w:rsidRPr="00A869BE">
                        <w:rPr>
                          <w:spacing w:val="6"/>
                        </w:rPr>
                        <w:t xml:space="preserve"> </w:t>
                      </w:r>
                      <w:r w:rsidRPr="00A869BE">
                        <w:rPr>
                          <w:spacing w:val="1"/>
                        </w:rPr>
                        <w:t>s</w:t>
                      </w:r>
                      <w:r w:rsidRPr="00A869BE">
                        <w:rPr>
                          <w:spacing w:val="-2"/>
                        </w:rPr>
                        <w:t>t</w:t>
                      </w:r>
                      <w:r w:rsidRPr="00A869BE">
                        <w:rPr>
                          <w:spacing w:val="1"/>
                        </w:rPr>
                        <w:t>r</w:t>
                      </w:r>
                      <w:r w:rsidRPr="00A869BE">
                        <w:rPr>
                          <w:spacing w:val="2"/>
                        </w:rPr>
                        <w:t>uc</w:t>
                      </w:r>
                      <w:r w:rsidRPr="00A869BE">
                        <w:rPr>
                          <w:spacing w:val="-5"/>
                        </w:rPr>
                        <w:t>t</w:t>
                      </w:r>
                      <w:r w:rsidRPr="00A869BE">
                        <w:rPr>
                          <w:spacing w:val="2"/>
                        </w:rPr>
                        <w:t>u</w:t>
                      </w:r>
                      <w:r w:rsidRPr="00A869BE">
                        <w:rPr>
                          <w:spacing w:val="3"/>
                        </w:rPr>
                        <w:t>r</w:t>
                      </w:r>
                      <w:r w:rsidRPr="00A869BE">
                        <w:t xml:space="preserve">i </w:t>
                      </w:r>
                      <w:r w:rsidRPr="00A869BE">
                        <w:rPr>
                          <w:spacing w:val="49"/>
                        </w:rPr>
                        <w:t xml:space="preserve"> </w:t>
                      </w:r>
                      <w:r w:rsidRPr="00A869BE">
                        <w:rPr>
                          <w:spacing w:val="-2"/>
                        </w:rPr>
                        <w:t>(</w:t>
                      </w:r>
                      <w:r w:rsidRPr="00A869BE">
                        <w:t>p</w:t>
                      </w:r>
                      <w:r w:rsidRPr="00A869BE">
                        <w:rPr>
                          <w:spacing w:val="3"/>
                        </w:rPr>
                        <w:t>r</w:t>
                      </w:r>
                      <w:r w:rsidRPr="00A869BE">
                        <w:rPr>
                          <w:spacing w:val="-1"/>
                        </w:rPr>
                        <w:t>e</w:t>
                      </w:r>
                      <w:r w:rsidRPr="00A869BE">
                        <w:rPr>
                          <w:spacing w:val="-2"/>
                        </w:rPr>
                        <w:t>l</w:t>
                      </w:r>
                      <w:r w:rsidRPr="00A869BE">
                        <w:rPr>
                          <w:spacing w:val="2"/>
                        </w:rPr>
                        <w:t>ua</w:t>
                      </w:r>
                      <w:r w:rsidRPr="00A869BE">
                        <w:rPr>
                          <w:spacing w:val="-2"/>
                        </w:rPr>
                        <w:t>t</w:t>
                      </w:r>
                      <w:r w:rsidRPr="00A869BE">
                        <w:t xml:space="preserve">ă  </w:t>
                      </w:r>
                      <w:r w:rsidRPr="00A869BE">
                        <w:rPr>
                          <w:spacing w:val="1"/>
                        </w:rPr>
                        <w:t xml:space="preserve"> </w:t>
                      </w:r>
                      <w:r w:rsidRPr="00A869BE">
                        <w:rPr>
                          <w:spacing w:val="4"/>
                        </w:rPr>
                        <w:t>d</w:t>
                      </w:r>
                      <w:r w:rsidRPr="00A869BE">
                        <w:rPr>
                          <w:spacing w:val="-5"/>
                        </w:rPr>
                        <w:t>i</w:t>
                      </w:r>
                      <w:r w:rsidRPr="00A869BE">
                        <w:t xml:space="preserve">n </w:t>
                      </w:r>
                      <w:r w:rsidRPr="00A869BE">
                        <w:rPr>
                          <w:spacing w:val="39"/>
                        </w:rPr>
                        <w:t xml:space="preserve"> </w:t>
                      </w:r>
                      <w:r w:rsidRPr="00A869BE">
                        <w:rPr>
                          <w:spacing w:val="-1"/>
                        </w:rPr>
                        <w:t>H</w:t>
                      </w:r>
                      <w:r w:rsidRPr="00A869BE">
                        <w:rPr>
                          <w:spacing w:val="2"/>
                        </w:rPr>
                        <w:t>un</w:t>
                      </w:r>
                      <w:r w:rsidRPr="00A869BE">
                        <w:rPr>
                          <w:spacing w:val="-2"/>
                        </w:rPr>
                        <w:t>t</w:t>
                      </w:r>
                      <w:r w:rsidRPr="00A869BE">
                        <w:rPr>
                          <w:spacing w:val="-1"/>
                        </w:rPr>
                        <w:t>e</w:t>
                      </w:r>
                      <w:r w:rsidRPr="00A869BE">
                        <w:t xml:space="preserve">r </w:t>
                      </w:r>
                      <w:r w:rsidRPr="00A869BE">
                        <w:rPr>
                          <w:spacing w:val="45"/>
                        </w:rPr>
                        <w:t xml:space="preserve"> </w:t>
                      </w:r>
                      <w:r w:rsidRPr="00A869BE">
                        <w:rPr>
                          <w:spacing w:val="-1"/>
                        </w:rPr>
                        <w:t>1</w:t>
                      </w:r>
                      <w:r w:rsidRPr="00A869BE">
                        <w:rPr>
                          <w:spacing w:val="2"/>
                        </w:rPr>
                        <w:t>9</w:t>
                      </w:r>
                      <w:r w:rsidRPr="00A869BE">
                        <w:rPr>
                          <w:spacing w:val="-1"/>
                        </w:rPr>
                        <w:t>9</w:t>
                      </w:r>
                      <w:r w:rsidRPr="00A869BE">
                        <w:t xml:space="preserve">9 </w:t>
                      </w:r>
                      <w:r w:rsidRPr="00A869BE">
                        <w:rPr>
                          <w:spacing w:val="43"/>
                        </w:rPr>
                        <w:t xml:space="preserve"> </w:t>
                      </w:r>
                      <w:r w:rsidRPr="00A869BE">
                        <w:rPr>
                          <w:spacing w:val="-2"/>
                        </w:rPr>
                        <w:t>ş</w:t>
                      </w:r>
                      <w:r w:rsidRPr="00A869BE">
                        <w:t>i p</w:t>
                      </w:r>
                      <w:r w:rsidRPr="00A869BE">
                        <w:rPr>
                          <w:spacing w:val="3"/>
                        </w:rPr>
                        <w:t>r</w:t>
                      </w:r>
                      <w:r w:rsidRPr="00A869BE">
                        <w:rPr>
                          <w:spacing w:val="-1"/>
                        </w:rPr>
                        <w:t>e</w:t>
                      </w:r>
                      <w:r w:rsidRPr="00A869BE">
                        <w:rPr>
                          <w:spacing w:val="-2"/>
                        </w:rPr>
                        <w:t>l</w:t>
                      </w:r>
                      <w:r w:rsidRPr="00A869BE">
                        <w:rPr>
                          <w:spacing w:val="2"/>
                        </w:rPr>
                        <w:t>uc</w:t>
                      </w:r>
                      <w:r w:rsidRPr="00A869BE">
                        <w:rPr>
                          <w:spacing w:val="-2"/>
                        </w:rPr>
                        <w:t>r</w:t>
                      </w:r>
                      <w:r w:rsidRPr="00A869BE">
                        <w:rPr>
                          <w:spacing w:val="2"/>
                        </w:rPr>
                        <w:t>a</w:t>
                      </w:r>
                      <w:r w:rsidRPr="00A869BE">
                        <w:rPr>
                          <w:spacing w:val="-2"/>
                        </w:rPr>
                        <w:t>t</w:t>
                      </w:r>
                      <w:r w:rsidRPr="00A869BE">
                        <w:rPr>
                          <w:spacing w:val="2"/>
                        </w:rPr>
                        <w:t>ă</w:t>
                      </w:r>
                      <w:r w:rsidRPr="00A869BE">
                        <w:rPr>
                          <w:spacing w:val="1"/>
                        </w:rPr>
                        <w:t>)</w:t>
                      </w:r>
                      <w:r w:rsidRPr="00A869BE">
                        <w:t>.</w:t>
                      </w:r>
                      <w:bookmarkEnd w:id="313"/>
                      <w:bookmarkEnd w:id="314"/>
                    </w:p>
                    <w:p w14:paraId="236A319C" w14:textId="77777777" w:rsidR="00452A54" w:rsidRPr="00BA0CC0" w:rsidRDefault="00452A54" w:rsidP="001F6FE7">
                      <w:pPr>
                        <w:pStyle w:val="Legend"/>
                        <w:jc w:val="center"/>
                        <w:rPr>
                          <w:noProof/>
                          <w:sz w:val="24"/>
                        </w:rPr>
                      </w:pPr>
                    </w:p>
                  </w:txbxContent>
                </v:textbox>
                <w10:wrap type="square"/>
              </v:shape>
            </w:pict>
          </mc:Fallback>
        </mc:AlternateContent>
      </w:r>
    </w:p>
    <w:p w14:paraId="53376384" w14:textId="77777777" w:rsidR="001F6FE7" w:rsidRPr="00057C84" w:rsidRDefault="001F6FE7" w:rsidP="001F6FE7">
      <w:pPr>
        <w:ind w:firstLine="840"/>
        <w:jc w:val="both"/>
        <w:rPr>
          <w:color w:val="FF0000"/>
          <w:highlight w:val="lightGray"/>
        </w:rPr>
      </w:pPr>
      <w:r w:rsidRPr="00057C84">
        <w:rPr>
          <w:noProof/>
          <w:color w:val="FF0000"/>
          <w:highlight w:val="lightGray"/>
          <w:lang w:eastAsia="ro-RO"/>
        </w:rPr>
        <w:drawing>
          <wp:anchor distT="0" distB="0" distL="114300" distR="114300" simplePos="0" relativeHeight="251599872" behindDoc="1" locked="0" layoutInCell="1" allowOverlap="1" wp14:anchorId="1AE69577" wp14:editId="5F53FFEB">
            <wp:simplePos x="0" y="0"/>
            <wp:positionH relativeFrom="column">
              <wp:posOffset>1821180</wp:posOffset>
            </wp:positionH>
            <wp:positionV relativeFrom="paragraph">
              <wp:posOffset>102235</wp:posOffset>
            </wp:positionV>
            <wp:extent cx="2390775" cy="1990725"/>
            <wp:effectExtent l="0" t="0" r="9525" b="9525"/>
            <wp:wrapNone/>
            <wp:docPr id="353" name="Picture 6" descr="succesiune-arbor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6" descr="succesiune-arboret1"/>
                    <pic:cNvPicPr>
                      <a:picLocks noChangeAspect="1"/>
                    </pic:cNvPicPr>
                  </pic:nvPicPr>
                  <pic:blipFill>
                    <a:blip r:embed="rId167" cstate="print"/>
                    <a:srcRect/>
                    <a:stretch>
                      <a:fillRect/>
                    </a:stretch>
                  </pic:blipFill>
                  <pic:spPr bwMode="auto">
                    <a:xfrm>
                      <a:off x="0" y="0"/>
                      <a:ext cx="2390775" cy="1990725"/>
                    </a:xfrm>
                    <a:prstGeom prst="rect">
                      <a:avLst/>
                    </a:prstGeom>
                    <a:noFill/>
                    <a:ln w="9525">
                      <a:noFill/>
                      <a:miter lim="800000"/>
                      <a:headEnd/>
                      <a:tailEnd/>
                    </a:ln>
                  </pic:spPr>
                </pic:pic>
              </a:graphicData>
            </a:graphic>
          </wp:anchor>
        </w:drawing>
      </w:r>
    </w:p>
    <w:p w14:paraId="0EF1A2FC" w14:textId="77777777" w:rsidR="001F6FE7" w:rsidRPr="00057C84" w:rsidRDefault="001F6FE7" w:rsidP="001F6FE7">
      <w:pPr>
        <w:ind w:firstLine="840"/>
        <w:jc w:val="both"/>
        <w:rPr>
          <w:color w:val="FF0000"/>
          <w:highlight w:val="lightGray"/>
        </w:rPr>
      </w:pPr>
      <w:r w:rsidRPr="00057C84">
        <w:rPr>
          <w:noProof/>
          <w:color w:val="FF0000"/>
          <w:highlight w:val="lightGray"/>
          <w:lang w:eastAsia="ro-RO"/>
        </w:rPr>
        <w:drawing>
          <wp:anchor distT="0" distB="0" distL="114300" distR="114300" simplePos="0" relativeHeight="251603968" behindDoc="1" locked="0" layoutInCell="1" allowOverlap="1" wp14:anchorId="04B1C876" wp14:editId="0F8A6239">
            <wp:simplePos x="0" y="0"/>
            <wp:positionH relativeFrom="column">
              <wp:posOffset>4392930</wp:posOffset>
            </wp:positionH>
            <wp:positionV relativeFrom="paragraph">
              <wp:posOffset>60325</wp:posOffset>
            </wp:positionV>
            <wp:extent cx="1609725" cy="1790700"/>
            <wp:effectExtent l="0" t="0" r="9525" b="0"/>
            <wp:wrapNone/>
            <wp:docPr id="354" name="Picture 8" descr="succesiune-insec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descr="succesiune-insecte1"/>
                    <pic:cNvPicPr>
                      <a:picLocks noChangeAspect="1"/>
                    </pic:cNvPicPr>
                  </pic:nvPicPr>
                  <pic:blipFill>
                    <a:blip r:embed="rId168" cstate="print"/>
                    <a:srcRect t="-14716" b="-14716"/>
                    <a:stretch>
                      <a:fillRect/>
                    </a:stretch>
                  </pic:blipFill>
                  <pic:spPr bwMode="auto">
                    <a:xfrm>
                      <a:off x="0" y="0"/>
                      <a:ext cx="1609725" cy="1790700"/>
                    </a:xfrm>
                    <a:prstGeom prst="rect">
                      <a:avLst/>
                    </a:prstGeom>
                    <a:noFill/>
                    <a:ln w="9525">
                      <a:noFill/>
                      <a:miter lim="800000"/>
                      <a:headEnd/>
                      <a:tailEnd/>
                    </a:ln>
                  </pic:spPr>
                </pic:pic>
              </a:graphicData>
            </a:graphic>
          </wp:anchor>
        </w:drawing>
      </w:r>
    </w:p>
    <w:p w14:paraId="670663D4" w14:textId="77777777" w:rsidR="001F6FE7" w:rsidRPr="00057C84" w:rsidRDefault="001F6FE7" w:rsidP="001F6FE7">
      <w:pPr>
        <w:ind w:firstLine="840"/>
        <w:jc w:val="both"/>
        <w:rPr>
          <w:color w:val="FF0000"/>
          <w:highlight w:val="lightGray"/>
        </w:rPr>
      </w:pPr>
      <w:r w:rsidRPr="00057C84">
        <w:rPr>
          <w:noProof/>
          <w:color w:val="FF0000"/>
          <w:highlight w:val="lightGray"/>
          <w:lang w:eastAsia="ro-RO"/>
        </w:rPr>
        <w:drawing>
          <wp:anchor distT="0" distB="0" distL="114300" distR="114300" simplePos="0" relativeHeight="251601920" behindDoc="1" locked="0" layoutInCell="1" allowOverlap="1" wp14:anchorId="2226CA09" wp14:editId="348DC97E">
            <wp:simplePos x="0" y="0"/>
            <wp:positionH relativeFrom="column">
              <wp:posOffset>97155</wp:posOffset>
            </wp:positionH>
            <wp:positionV relativeFrom="paragraph">
              <wp:posOffset>18415</wp:posOffset>
            </wp:positionV>
            <wp:extent cx="1533525" cy="1447800"/>
            <wp:effectExtent l="0" t="0" r="9525" b="0"/>
            <wp:wrapNone/>
            <wp:docPr id="355" name="Picture 7" descr="succesiune-anima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7" descr="succesiune-animale1"/>
                    <pic:cNvPicPr>
                      <a:picLocks noChangeAspect="1"/>
                    </pic:cNvPicPr>
                  </pic:nvPicPr>
                  <pic:blipFill>
                    <a:blip r:embed="rId169" cstate="print"/>
                    <a:srcRect t="-12360" b="-12360"/>
                    <a:stretch>
                      <a:fillRect/>
                    </a:stretch>
                  </pic:blipFill>
                  <pic:spPr bwMode="auto">
                    <a:xfrm>
                      <a:off x="0" y="0"/>
                      <a:ext cx="1533525" cy="1447800"/>
                    </a:xfrm>
                    <a:prstGeom prst="rect">
                      <a:avLst/>
                    </a:prstGeom>
                    <a:noFill/>
                    <a:ln w="9525">
                      <a:noFill/>
                      <a:miter lim="800000"/>
                      <a:headEnd/>
                      <a:tailEnd/>
                    </a:ln>
                  </pic:spPr>
                </pic:pic>
              </a:graphicData>
            </a:graphic>
          </wp:anchor>
        </w:drawing>
      </w:r>
    </w:p>
    <w:p w14:paraId="7B30A463" w14:textId="77777777" w:rsidR="001F6FE7" w:rsidRPr="00057C84" w:rsidRDefault="001F6FE7" w:rsidP="001F6FE7">
      <w:pPr>
        <w:ind w:firstLine="840"/>
        <w:jc w:val="both"/>
        <w:rPr>
          <w:color w:val="FF0000"/>
          <w:highlight w:val="lightGray"/>
        </w:rPr>
      </w:pPr>
    </w:p>
    <w:p w14:paraId="141F6B25" w14:textId="77777777" w:rsidR="001F6FE7" w:rsidRPr="00057C84" w:rsidRDefault="001F6FE7" w:rsidP="001F6FE7">
      <w:pPr>
        <w:ind w:firstLine="840"/>
        <w:jc w:val="both"/>
        <w:rPr>
          <w:color w:val="FF0000"/>
          <w:highlight w:val="lightGray"/>
        </w:rPr>
      </w:pPr>
    </w:p>
    <w:p w14:paraId="145E239D" w14:textId="77777777" w:rsidR="001F6FE7" w:rsidRPr="00057C84" w:rsidRDefault="001F6FE7" w:rsidP="001F6FE7">
      <w:pPr>
        <w:ind w:firstLine="840"/>
        <w:jc w:val="both"/>
        <w:rPr>
          <w:color w:val="FF0000"/>
          <w:highlight w:val="lightGray"/>
        </w:rPr>
      </w:pPr>
    </w:p>
    <w:p w14:paraId="7A890836" w14:textId="77777777" w:rsidR="001F6FE7" w:rsidRPr="00057C84" w:rsidRDefault="001F6FE7" w:rsidP="001F6FE7">
      <w:pPr>
        <w:ind w:firstLine="840"/>
        <w:jc w:val="both"/>
        <w:rPr>
          <w:color w:val="FF0000"/>
          <w:highlight w:val="lightGray"/>
        </w:rPr>
      </w:pPr>
    </w:p>
    <w:p w14:paraId="760CF913" w14:textId="77777777" w:rsidR="001F6FE7" w:rsidRPr="00057C84" w:rsidRDefault="001F6FE7" w:rsidP="001F6FE7">
      <w:pPr>
        <w:ind w:firstLine="840"/>
        <w:jc w:val="both"/>
        <w:rPr>
          <w:color w:val="FF0000"/>
          <w:highlight w:val="lightGray"/>
        </w:rPr>
      </w:pPr>
    </w:p>
    <w:p w14:paraId="6ABC38AC" w14:textId="77777777" w:rsidR="001F6FE7" w:rsidRPr="00057C84" w:rsidRDefault="001F6FE7" w:rsidP="001F6FE7">
      <w:pPr>
        <w:ind w:firstLine="840"/>
        <w:jc w:val="both"/>
        <w:rPr>
          <w:color w:val="FF0000"/>
          <w:highlight w:val="lightGray"/>
        </w:rPr>
      </w:pPr>
    </w:p>
    <w:p w14:paraId="51D7188B" w14:textId="77777777" w:rsidR="001F6FE7" w:rsidRPr="00057C84" w:rsidRDefault="001F6FE7" w:rsidP="001F6FE7">
      <w:pPr>
        <w:ind w:firstLine="840"/>
        <w:jc w:val="both"/>
        <w:rPr>
          <w:color w:val="FF0000"/>
          <w:highlight w:val="lightGray"/>
        </w:rPr>
      </w:pPr>
    </w:p>
    <w:p w14:paraId="43D56237" w14:textId="77777777" w:rsidR="001F6FE7" w:rsidRPr="00057C84" w:rsidRDefault="001F6FE7" w:rsidP="001F6FE7">
      <w:pPr>
        <w:ind w:firstLine="840"/>
        <w:jc w:val="both"/>
        <w:rPr>
          <w:color w:val="FF0000"/>
          <w:highlight w:val="lightGray"/>
        </w:rPr>
      </w:pPr>
    </w:p>
    <w:p w14:paraId="6C25AA06" w14:textId="77777777" w:rsidR="001F6FE7" w:rsidRPr="00057C84" w:rsidRDefault="001F6FE7" w:rsidP="001F6FE7">
      <w:pPr>
        <w:ind w:firstLine="840"/>
        <w:jc w:val="both"/>
        <w:rPr>
          <w:color w:val="FF0000"/>
          <w:highlight w:val="lightGray"/>
        </w:rPr>
      </w:pPr>
    </w:p>
    <w:p w14:paraId="7BF8A468" w14:textId="77777777" w:rsidR="001F6FE7" w:rsidRPr="00057C84" w:rsidRDefault="001F6FE7" w:rsidP="001F6FE7">
      <w:pPr>
        <w:ind w:firstLine="840"/>
        <w:jc w:val="both"/>
        <w:rPr>
          <w:color w:val="FF0000"/>
          <w:highlight w:val="lightGray"/>
        </w:rPr>
      </w:pPr>
    </w:p>
    <w:p w14:paraId="0CC83048" w14:textId="77777777" w:rsidR="001F6FE7" w:rsidRPr="00003F93" w:rsidRDefault="001F6FE7" w:rsidP="001F6FE7">
      <w:pPr>
        <w:ind w:firstLine="840"/>
        <w:jc w:val="both"/>
      </w:pPr>
      <w:r w:rsidRPr="00003F93">
        <w:t>Astfel, nu doar arboretele/pădurile aflate în stadiul de maturitate (pădurile cu structuri diversificate, cu mai multe etaje de vegetaţie şi generaţii de arbori) au biodiversitate naturală. Pădurea în toate stadiile sale de dezvoltare prezintă biodiversitate specifică.</w:t>
      </w:r>
    </w:p>
    <w:p w14:paraId="76F0EF6D" w14:textId="77777777" w:rsidR="001F6FE7" w:rsidRPr="00003F93" w:rsidRDefault="001F6FE7" w:rsidP="001F6FE7">
      <w:pPr>
        <w:ind w:firstLine="840"/>
        <w:jc w:val="both"/>
      </w:pPr>
      <w:r w:rsidRPr="00003F93">
        <w:rPr>
          <w:rFonts w:eastAsiaTheme="minorEastAsia"/>
        </w:rPr>
        <w:t>Numeroase specii, pentru satisfacerea necesităţilor (hrană, adăpost, reproducere, creşterea puilor etc.), au nevoie de structuri diverse ale pădurii pe când altele sunt adaptate numai unei anumite structuri</w:t>
      </w:r>
      <w:r w:rsidRPr="00003F93">
        <w:t>.</w:t>
      </w:r>
    </w:p>
    <w:p w14:paraId="141E2E6C" w14:textId="77777777" w:rsidR="001F6FE7" w:rsidRPr="00003F93" w:rsidRDefault="001F6FE7" w:rsidP="001F6FE7">
      <w:pPr>
        <w:ind w:firstLine="840"/>
        <w:jc w:val="both"/>
      </w:pPr>
      <w:r w:rsidRPr="00003F93">
        <w:t>Un  exemplu  simplu  poate  fi  cerbul  care  foloseşte  poienile  şi  pădurile  nou  întemeiate (regenerări,  plantaţii – înainte  de a închide  starea de masiv) pentru hrană,  pădurile  tinere încheiate  (desişurile)  pentru a se feri de răpitori  şi pădurile  mature  pentru  adăpost termic (Hunter, 1990). În acelaşi timp există şi specii adaptate  numai unei anumite  structuri  (anumit stadiu de dezvoltare al pădurii), aşa-numitele specii specializate („specialist species” - Peterken  1996).  Figura 1</w:t>
      </w:r>
      <w:r w:rsidR="00BC6DC7" w:rsidRPr="00003F93">
        <w:t>6</w:t>
      </w:r>
      <w:r w:rsidRPr="00003F93">
        <w:t xml:space="preserve"> ilustrează  aceste  două  situaţii  folosind  ca  exemplu  cerbul  şi ciocănitoarea.</w:t>
      </w:r>
    </w:p>
    <w:p w14:paraId="64E7A898" w14:textId="77777777" w:rsidR="001F6FE7" w:rsidRPr="00057C84" w:rsidRDefault="001F6FE7" w:rsidP="001F6FE7">
      <w:pPr>
        <w:ind w:firstLine="84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18304" behindDoc="0" locked="0" layoutInCell="1" allowOverlap="1" wp14:anchorId="32C43778" wp14:editId="77624A32">
                <wp:simplePos x="0" y="0"/>
                <wp:positionH relativeFrom="column">
                  <wp:posOffset>360680</wp:posOffset>
                </wp:positionH>
                <wp:positionV relativeFrom="paragraph">
                  <wp:posOffset>62230</wp:posOffset>
                </wp:positionV>
                <wp:extent cx="5698490" cy="191135"/>
                <wp:effectExtent l="0" t="0" r="0" b="0"/>
                <wp:wrapSquare wrapText="bothSides"/>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191135"/>
                        </a:xfrm>
                        <a:prstGeom prst="rect">
                          <a:avLst/>
                        </a:prstGeom>
                        <a:solidFill>
                          <a:prstClr val="white"/>
                        </a:solidFill>
                        <a:ln>
                          <a:noFill/>
                        </a:ln>
                        <a:effectLst/>
                      </wps:spPr>
                      <wps:txbx>
                        <w:txbxContent>
                          <w:p w14:paraId="1A818921" w14:textId="42D26D41" w:rsidR="00452A54" w:rsidRPr="00A869BE" w:rsidRDefault="00452A54" w:rsidP="001F6FE7">
                            <w:pPr>
                              <w:pStyle w:val="Legend"/>
                              <w:jc w:val="center"/>
                            </w:pPr>
                            <w:bookmarkStart w:id="315" w:name="_Toc105409868"/>
                            <w:bookmarkStart w:id="316" w:name="_Toc125979969"/>
                            <w:r>
                              <w:t xml:space="preserve">Figură </w:t>
                            </w:r>
                            <w:r>
                              <w:fldChar w:fldCharType="begin"/>
                            </w:r>
                            <w:r>
                              <w:instrText xml:space="preserve"> SEQ Figură \* ARABIC </w:instrText>
                            </w:r>
                            <w:r>
                              <w:fldChar w:fldCharType="separate"/>
                            </w:r>
                            <w:r w:rsidR="0037262C">
                              <w:rPr>
                                <w:noProof/>
                              </w:rPr>
                              <w:t>16</w:t>
                            </w:r>
                            <w:r>
                              <w:fldChar w:fldCharType="end"/>
                            </w:r>
                            <w:r>
                              <w:t xml:space="preserve">: </w:t>
                            </w:r>
                            <w:r w:rsidRPr="00A869BE">
                              <w:rPr>
                                <w:spacing w:val="1"/>
                              </w:rPr>
                              <w:t>U</w:t>
                            </w:r>
                            <w:r w:rsidRPr="00A869BE">
                              <w:t>t</w:t>
                            </w:r>
                            <w:r w:rsidRPr="00A869BE">
                              <w:rPr>
                                <w:spacing w:val="-2"/>
                              </w:rPr>
                              <w:t>i</w:t>
                            </w:r>
                            <w:r w:rsidRPr="00A869BE">
                              <w:t>l</w:t>
                            </w:r>
                            <w:r w:rsidRPr="00A869BE">
                              <w:rPr>
                                <w:spacing w:val="-2"/>
                              </w:rPr>
                              <w:t>i</w:t>
                            </w:r>
                            <w:r w:rsidRPr="00A869BE">
                              <w:rPr>
                                <w:spacing w:val="-1"/>
                              </w:rPr>
                              <w:t>z</w:t>
                            </w:r>
                            <w:r w:rsidRPr="00A869BE">
                              <w:rPr>
                                <w:spacing w:val="2"/>
                              </w:rPr>
                              <w:t>a</w:t>
                            </w:r>
                            <w:r w:rsidRPr="00A869BE">
                              <w:rPr>
                                <w:spacing w:val="1"/>
                              </w:rPr>
                              <w:t>r</w:t>
                            </w:r>
                            <w:r w:rsidRPr="00A869BE">
                              <w:rPr>
                                <w:spacing w:val="-1"/>
                              </w:rPr>
                              <w:t>e</w:t>
                            </w:r>
                            <w:r w:rsidRPr="00A869BE">
                              <w:t>a</w:t>
                            </w:r>
                            <w:r w:rsidRPr="00A869BE">
                              <w:rPr>
                                <w:spacing w:val="33"/>
                              </w:rPr>
                              <w:t xml:space="preserve"> </w:t>
                            </w:r>
                            <w:r w:rsidRPr="00A869BE">
                              <w:rPr>
                                <w:spacing w:val="4"/>
                                <w:w w:val="103"/>
                              </w:rPr>
                              <w:t>d</w:t>
                            </w:r>
                            <w:r w:rsidRPr="00A869BE">
                              <w:rPr>
                                <w:spacing w:val="-2"/>
                                <w:w w:val="104"/>
                              </w:rPr>
                              <w:t>i</w:t>
                            </w:r>
                            <w:r w:rsidRPr="00A869BE">
                              <w:rPr>
                                <w:spacing w:val="1"/>
                                <w:w w:val="103"/>
                              </w:rPr>
                              <w:t>f</w:t>
                            </w:r>
                            <w:r w:rsidRPr="00A869BE">
                              <w:rPr>
                                <w:spacing w:val="2"/>
                                <w:w w:val="103"/>
                              </w:rPr>
                              <w:t>e</w:t>
                            </w:r>
                            <w:r w:rsidRPr="00A869BE">
                              <w:rPr>
                                <w:spacing w:val="-2"/>
                                <w:w w:val="103"/>
                              </w:rPr>
                              <w:t>r</w:t>
                            </w:r>
                            <w:r w:rsidRPr="00A869BE">
                              <w:rPr>
                                <w:spacing w:val="2"/>
                                <w:w w:val="103"/>
                              </w:rPr>
                              <w:t>e</w:t>
                            </w:r>
                            <w:r w:rsidRPr="00A869BE">
                              <w:t>nţi</w:t>
                            </w:r>
                            <w:r w:rsidRPr="00A869BE">
                              <w:rPr>
                                <w:spacing w:val="2"/>
                                <w:w w:val="103"/>
                              </w:rPr>
                              <w:t>a</w:t>
                            </w:r>
                            <w:r w:rsidRPr="00A869BE">
                              <w:rPr>
                                <w:spacing w:val="-2"/>
                                <w:w w:val="104"/>
                              </w:rPr>
                              <w:t>t</w:t>
                            </w:r>
                            <w:r w:rsidRPr="00A869BE">
                              <w:rPr>
                                <w:w w:val="103"/>
                              </w:rPr>
                              <w:t>ă</w:t>
                            </w:r>
                            <w:r w:rsidRPr="00A869BE">
                              <w:rPr>
                                <w:spacing w:val="9"/>
                              </w:rPr>
                              <w:t xml:space="preserve"> </w:t>
                            </w:r>
                            <w:r w:rsidRPr="00A869BE">
                              <w:t>a</w:t>
                            </w:r>
                            <w:r w:rsidRPr="00A869BE">
                              <w:rPr>
                                <w:spacing w:val="12"/>
                              </w:rPr>
                              <w:t xml:space="preserve"> </w:t>
                            </w:r>
                            <w:r w:rsidRPr="00A869BE">
                              <w:rPr>
                                <w:spacing w:val="1"/>
                              </w:rPr>
                              <w:t>s</w:t>
                            </w:r>
                            <w:r w:rsidRPr="00A869BE">
                              <w:rPr>
                                <w:spacing w:val="-2"/>
                              </w:rPr>
                              <w:t>tr</w:t>
                            </w:r>
                            <w:r w:rsidRPr="00A869BE">
                              <w:rPr>
                                <w:spacing w:val="2"/>
                              </w:rPr>
                              <w:t>u</w:t>
                            </w:r>
                            <w:r w:rsidRPr="00A869BE">
                              <w:rPr>
                                <w:spacing w:val="-1"/>
                              </w:rPr>
                              <w:t>c</w:t>
                            </w:r>
                            <w:r w:rsidRPr="00A869BE">
                              <w:t>t</w:t>
                            </w:r>
                            <w:r w:rsidRPr="00A869BE">
                              <w:rPr>
                                <w:spacing w:val="-1"/>
                              </w:rPr>
                              <w:t>u</w:t>
                            </w:r>
                            <w:r w:rsidRPr="00A869BE">
                              <w:rPr>
                                <w:spacing w:val="1"/>
                              </w:rPr>
                              <w:t>r</w:t>
                            </w:r>
                            <w:r w:rsidRPr="00A869BE">
                              <w:t>i</w:t>
                            </w:r>
                            <w:r w:rsidRPr="00A869BE">
                              <w:rPr>
                                <w:spacing w:val="-2"/>
                              </w:rPr>
                              <w:t>l</w:t>
                            </w:r>
                            <w:r w:rsidRPr="00A869BE">
                              <w:rPr>
                                <w:spacing w:val="2"/>
                              </w:rPr>
                              <w:t>o</w:t>
                            </w:r>
                            <w:r w:rsidRPr="00A869BE">
                              <w:t>r</w:t>
                            </w:r>
                            <w:r w:rsidRPr="00A869BE">
                              <w:rPr>
                                <w:spacing w:val="37"/>
                              </w:rPr>
                              <w:t xml:space="preserve"> </w:t>
                            </w:r>
                            <w:r w:rsidRPr="00A869BE">
                              <w:rPr>
                                <w:spacing w:val="-1"/>
                              </w:rPr>
                              <w:t>a</w:t>
                            </w:r>
                            <w:r w:rsidRPr="00A869BE">
                              <w:rPr>
                                <w:spacing w:val="-2"/>
                              </w:rPr>
                              <w:t>r</w:t>
                            </w:r>
                            <w:r w:rsidRPr="00A869BE">
                              <w:rPr>
                                <w:spacing w:val="2"/>
                              </w:rPr>
                              <w:t>b</w:t>
                            </w:r>
                            <w:r w:rsidRPr="00A869BE">
                              <w:rPr>
                                <w:spacing w:val="-1"/>
                              </w:rPr>
                              <w:t>o</w:t>
                            </w:r>
                            <w:r w:rsidRPr="00A869BE">
                              <w:rPr>
                                <w:spacing w:val="1"/>
                              </w:rPr>
                              <w:t>r</w:t>
                            </w:r>
                            <w:r w:rsidRPr="00A869BE">
                              <w:rPr>
                                <w:spacing w:val="-1"/>
                              </w:rPr>
                              <w:t>e</w:t>
                            </w:r>
                            <w:r w:rsidRPr="00A869BE">
                              <w:rPr>
                                <w:spacing w:val="-2"/>
                              </w:rPr>
                              <w:t>t</w:t>
                            </w:r>
                            <w:r w:rsidRPr="00A869BE">
                              <w:rPr>
                                <w:spacing w:val="2"/>
                              </w:rPr>
                              <w:t>e</w:t>
                            </w:r>
                            <w:r w:rsidRPr="00A869BE">
                              <w:rPr>
                                <w:spacing w:val="-2"/>
                              </w:rPr>
                              <w:t>l</w:t>
                            </w:r>
                            <w:r w:rsidRPr="00A869BE">
                              <w:rPr>
                                <w:spacing w:val="4"/>
                              </w:rPr>
                              <w:t>o</w:t>
                            </w:r>
                            <w:r w:rsidRPr="00A869BE">
                              <w:t>r</w:t>
                            </w:r>
                            <w:r w:rsidRPr="00A869BE">
                              <w:rPr>
                                <w:spacing w:val="32"/>
                              </w:rPr>
                              <w:t xml:space="preserve"> </w:t>
                            </w:r>
                            <w:r w:rsidRPr="00A869BE">
                              <w:rPr>
                                <w:spacing w:val="2"/>
                              </w:rPr>
                              <w:t>d</w:t>
                            </w:r>
                            <w:r w:rsidRPr="00A869BE">
                              <w:t>e</w:t>
                            </w:r>
                            <w:r w:rsidRPr="00A869BE">
                              <w:rPr>
                                <w:spacing w:val="13"/>
                              </w:rPr>
                              <w:t xml:space="preserve"> </w:t>
                            </w:r>
                            <w:r w:rsidRPr="00A869BE">
                              <w:rPr>
                                <w:spacing w:val="2"/>
                              </w:rPr>
                              <w:t>c</w:t>
                            </w:r>
                            <w:r w:rsidRPr="00A869BE">
                              <w:rPr>
                                <w:spacing w:val="-1"/>
                              </w:rPr>
                              <w:t>ă</w:t>
                            </w:r>
                            <w:r w:rsidRPr="00A869BE">
                              <w:t>t</w:t>
                            </w:r>
                            <w:r w:rsidRPr="00A869BE">
                              <w:rPr>
                                <w:spacing w:val="1"/>
                              </w:rPr>
                              <w:t>r</w:t>
                            </w:r>
                            <w:r w:rsidRPr="00A869BE">
                              <w:t>e</w:t>
                            </w:r>
                            <w:r w:rsidRPr="00A869BE">
                              <w:rPr>
                                <w:spacing w:val="19"/>
                              </w:rPr>
                              <w:t xml:space="preserve"> </w:t>
                            </w:r>
                            <w:r w:rsidRPr="00A869BE">
                              <w:rPr>
                                <w:spacing w:val="-2"/>
                              </w:rPr>
                              <w:t>s</w:t>
                            </w:r>
                            <w:r w:rsidRPr="00A869BE">
                              <w:t>p</w:t>
                            </w:r>
                            <w:r w:rsidRPr="00A869BE">
                              <w:rPr>
                                <w:spacing w:val="2"/>
                              </w:rPr>
                              <w:t>ec</w:t>
                            </w:r>
                            <w:r w:rsidRPr="00A869BE">
                              <w:rPr>
                                <w:spacing w:val="-2"/>
                              </w:rPr>
                              <w:t>i</w:t>
                            </w:r>
                            <w:r w:rsidRPr="00A869BE">
                              <w:t>i</w:t>
                            </w:r>
                            <w:r w:rsidRPr="00A869BE">
                              <w:rPr>
                                <w:spacing w:val="20"/>
                              </w:rPr>
                              <w:t xml:space="preserve"> </w:t>
                            </w:r>
                            <w:r w:rsidRPr="00A869BE">
                              <w:rPr>
                                <w:spacing w:val="2"/>
                              </w:rPr>
                              <w:t>d</w:t>
                            </w:r>
                            <w:r w:rsidRPr="00A869BE">
                              <w:t>i</w:t>
                            </w:r>
                            <w:r w:rsidRPr="00A869BE">
                              <w:rPr>
                                <w:spacing w:val="1"/>
                              </w:rPr>
                              <w:t>f</w:t>
                            </w:r>
                            <w:r w:rsidRPr="00A869BE">
                              <w:rPr>
                                <w:spacing w:val="2"/>
                              </w:rPr>
                              <w:t>e</w:t>
                            </w:r>
                            <w:r w:rsidRPr="00A869BE">
                              <w:rPr>
                                <w:spacing w:val="1"/>
                              </w:rPr>
                              <w:t>r</w:t>
                            </w:r>
                            <w:r w:rsidRPr="00A869BE">
                              <w:rPr>
                                <w:spacing w:val="-2"/>
                              </w:rPr>
                              <w:t>i</w:t>
                            </w:r>
                            <w:r w:rsidRPr="00A869BE">
                              <w:t>te</w:t>
                            </w:r>
                            <w:bookmarkEnd w:id="315"/>
                            <w:bookmarkEnd w:id="316"/>
                          </w:p>
                          <w:p w14:paraId="76766AE9" w14:textId="77777777" w:rsidR="00452A54" w:rsidRPr="00BA0CC0" w:rsidRDefault="00452A54" w:rsidP="001F6FE7">
                            <w:pPr>
                              <w:pStyle w:val="Legend"/>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43778" id="Text Box 464" o:spid="_x0000_s1052" type="#_x0000_t202" style="position:absolute;left:0;text-align:left;margin-left:28.4pt;margin-top:4.9pt;width:448.7pt;height:15.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" stroked="f">
                <v:textbox inset="0,0,0,0">
                  <w:txbxContent>
                    <w:p w14:paraId="1A818921" w14:textId="42D26D41" w:rsidR="00452A54" w:rsidRPr="00A869BE" w:rsidRDefault="00452A54" w:rsidP="001F6FE7">
                      <w:pPr>
                        <w:pStyle w:val="Legend"/>
                        <w:jc w:val="center"/>
                      </w:pPr>
                      <w:bookmarkStart w:id="317" w:name="_Toc105409868"/>
                      <w:bookmarkStart w:id="318" w:name="_Toc125979969"/>
                      <w:r>
                        <w:t xml:space="preserve">Figură </w:t>
                      </w:r>
                      <w:r>
                        <w:fldChar w:fldCharType="begin"/>
                      </w:r>
                      <w:r>
                        <w:instrText xml:space="preserve"> SEQ Figură \* ARABIC </w:instrText>
                      </w:r>
                      <w:r>
                        <w:fldChar w:fldCharType="separate"/>
                      </w:r>
                      <w:r w:rsidR="0037262C">
                        <w:rPr>
                          <w:noProof/>
                        </w:rPr>
                        <w:t>16</w:t>
                      </w:r>
                      <w:r>
                        <w:fldChar w:fldCharType="end"/>
                      </w:r>
                      <w:r>
                        <w:t xml:space="preserve">: </w:t>
                      </w:r>
                      <w:r w:rsidRPr="00A869BE">
                        <w:rPr>
                          <w:spacing w:val="1"/>
                        </w:rPr>
                        <w:t>U</w:t>
                      </w:r>
                      <w:r w:rsidRPr="00A869BE">
                        <w:t>t</w:t>
                      </w:r>
                      <w:r w:rsidRPr="00A869BE">
                        <w:rPr>
                          <w:spacing w:val="-2"/>
                        </w:rPr>
                        <w:t>i</w:t>
                      </w:r>
                      <w:r w:rsidRPr="00A869BE">
                        <w:t>l</w:t>
                      </w:r>
                      <w:r w:rsidRPr="00A869BE">
                        <w:rPr>
                          <w:spacing w:val="-2"/>
                        </w:rPr>
                        <w:t>i</w:t>
                      </w:r>
                      <w:r w:rsidRPr="00A869BE">
                        <w:rPr>
                          <w:spacing w:val="-1"/>
                        </w:rPr>
                        <w:t>z</w:t>
                      </w:r>
                      <w:r w:rsidRPr="00A869BE">
                        <w:rPr>
                          <w:spacing w:val="2"/>
                        </w:rPr>
                        <w:t>a</w:t>
                      </w:r>
                      <w:r w:rsidRPr="00A869BE">
                        <w:rPr>
                          <w:spacing w:val="1"/>
                        </w:rPr>
                        <w:t>r</w:t>
                      </w:r>
                      <w:r w:rsidRPr="00A869BE">
                        <w:rPr>
                          <w:spacing w:val="-1"/>
                        </w:rPr>
                        <w:t>e</w:t>
                      </w:r>
                      <w:r w:rsidRPr="00A869BE">
                        <w:t>a</w:t>
                      </w:r>
                      <w:r w:rsidRPr="00A869BE">
                        <w:rPr>
                          <w:spacing w:val="33"/>
                        </w:rPr>
                        <w:t xml:space="preserve"> </w:t>
                      </w:r>
                      <w:r w:rsidRPr="00A869BE">
                        <w:rPr>
                          <w:spacing w:val="4"/>
                          <w:w w:val="103"/>
                        </w:rPr>
                        <w:t>d</w:t>
                      </w:r>
                      <w:r w:rsidRPr="00A869BE">
                        <w:rPr>
                          <w:spacing w:val="-2"/>
                          <w:w w:val="104"/>
                        </w:rPr>
                        <w:t>i</w:t>
                      </w:r>
                      <w:r w:rsidRPr="00A869BE">
                        <w:rPr>
                          <w:spacing w:val="1"/>
                          <w:w w:val="103"/>
                        </w:rPr>
                        <w:t>f</w:t>
                      </w:r>
                      <w:r w:rsidRPr="00A869BE">
                        <w:rPr>
                          <w:spacing w:val="2"/>
                          <w:w w:val="103"/>
                        </w:rPr>
                        <w:t>e</w:t>
                      </w:r>
                      <w:r w:rsidRPr="00A869BE">
                        <w:rPr>
                          <w:spacing w:val="-2"/>
                          <w:w w:val="103"/>
                        </w:rPr>
                        <w:t>r</w:t>
                      </w:r>
                      <w:r w:rsidRPr="00A869BE">
                        <w:rPr>
                          <w:spacing w:val="2"/>
                          <w:w w:val="103"/>
                        </w:rPr>
                        <w:t>e</w:t>
                      </w:r>
                      <w:r w:rsidRPr="00A869BE">
                        <w:t>nţi</w:t>
                      </w:r>
                      <w:r w:rsidRPr="00A869BE">
                        <w:rPr>
                          <w:spacing w:val="2"/>
                          <w:w w:val="103"/>
                        </w:rPr>
                        <w:t>a</w:t>
                      </w:r>
                      <w:r w:rsidRPr="00A869BE">
                        <w:rPr>
                          <w:spacing w:val="-2"/>
                          <w:w w:val="104"/>
                        </w:rPr>
                        <w:t>t</w:t>
                      </w:r>
                      <w:r w:rsidRPr="00A869BE">
                        <w:rPr>
                          <w:w w:val="103"/>
                        </w:rPr>
                        <w:t>ă</w:t>
                      </w:r>
                      <w:r w:rsidRPr="00A869BE">
                        <w:rPr>
                          <w:spacing w:val="9"/>
                        </w:rPr>
                        <w:t xml:space="preserve"> </w:t>
                      </w:r>
                      <w:r w:rsidRPr="00A869BE">
                        <w:t>a</w:t>
                      </w:r>
                      <w:r w:rsidRPr="00A869BE">
                        <w:rPr>
                          <w:spacing w:val="12"/>
                        </w:rPr>
                        <w:t xml:space="preserve"> </w:t>
                      </w:r>
                      <w:r w:rsidRPr="00A869BE">
                        <w:rPr>
                          <w:spacing w:val="1"/>
                        </w:rPr>
                        <w:t>s</w:t>
                      </w:r>
                      <w:r w:rsidRPr="00A869BE">
                        <w:rPr>
                          <w:spacing w:val="-2"/>
                        </w:rPr>
                        <w:t>tr</w:t>
                      </w:r>
                      <w:r w:rsidRPr="00A869BE">
                        <w:rPr>
                          <w:spacing w:val="2"/>
                        </w:rPr>
                        <w:t>u</w:t>
                      </w:r>
                      <w:r w:rsidRPr="00A869BE">
                        <w:rPr>
                          <w:spacing w:val="-1"/>
                        </w:rPr>
                        <w:t>c</w:t>
                      </w:r>
                      <w:r w:rsidRPr="00A869BE">
                        <w:t>t</w:t>
                      </w:r>
                      <w:r w:rsidRPr="00A869BE">
                        <w:rPr>
                          <w:spacing w:val="-1"/>
                        </w:rPr>
                        <w:t>u</w:t>
                      </w:r>
                      <w:r w:rsidRPr="00A869BE">
                        <w:rPr>
                          <w:spacing w:val="1"/>
                        </w:rPr>
                        <w:t>r</w:t>
                      </w:r>
                      <w:r w:rsidRPr="00A869BE">
                        <w:t>i</w:t>
                      </w:r>
                      <w:r w:rsidRPr="00A869BE">
                        <w:rPr>
                          <w:spacing w:val="-2"/>
                        </w:rPr>
                        <w:t>l</w:t>
                      </w:r>
                      <w:r w:rsidRPr="00A869BE">
                        <w:rPr>
                          <w:spacing w:val="2"/>
                        </w:rPr>
                        <w:t>o</w:t>
                      </w:r>
                      <w:r w:rsidRPr="00A869BE">
                        <w:t>r</w:t>
                      </w:r>
                      <w:r w:rsidRPr="00A869BE">
                        <w:rPr>
                          <w:spacing w:val="37"/>
                        </w:rPr>
                        <w:t xml:space="preserve"> </w:t>
                      </w:r>
                      <w:r w:rsidRPr="00A869BE">
                        <w:rPr>
                          <w:spacing w:val="-1"/>
                        </w:rPr>
                        <w:t>a</w:t>
                      </w:r>
                      <w:r w:rsidRPr="00A869BE">
                        <w:rPr>
                          <w:spacing w:val="-2"/>
                        </w:rPr>
                        <w:t>r</w:t>
                      </w:r>
                      <w:r w:rsidRPr="00A869BE">
                        <w:rPr>
                          <w:spacing w:val="2"/>
                        </w:rPr>
                        <w:t>b</w:t>
                      </w:r>
                      <w:r w:rsidRPr="00A869BE">
                        <w:rPr>
                          <w:spacing w:val="-1"/>
                        </w:rPr>
                        <w:t>o</w:t>
                      </w:r>
                      <w:r w:rsidRPr="00A869BE">
                        <w:rPr>
                          <w:spacing w:val="1"/>
                        </w:rPr>
                        <w:t>r</w:t>
                      </w:r>
                      <w:r w:rsidRPr="00A869BE">
                        <w:rPr>
                          <w:spacing w:val="-1"/>
                        </w:rPr>
                        <w:t>e</w:t>
                      </w:r>
                      <w:r w:rsidRPr="00A869BE">
                        <w:rPr>
                          <w:spacing w:val="-2"/>
                        </w:rPr>
                        <w:t>t</w:t>
                      </w:r>
                      <w:r w:rsidRPr="00A869BE">
                        <w:rPr>
                          <w:spacing w:val="2"/>
                        </w:rPr>
                        <w:t>e</w:t>
                      </w:r>
                      <w:r w:rsidRPr="00A869BE">
                        <w:rPr>
                          <w:spacing w:val="-2"/>
                        </w:rPr>
                        <w:t>l</w:t>
                      </w:r>
                      <w:r w:rsidRPr="00A869BE">
                        <w:rPr>
                          <w:spacing w:val="4"/>
                        </w:rPr>
                        <w:t>o</w:t>
                      </w:r>
                      <w:r w:rsidRPr="00A869BE">
                        <w:t>r</w:t>
                      </w:r>
                      <w:r w:rsidRPr="00A869BE">
                        <w:rPr>
                          <w:spacing w:val="32"/>
                        </w:rPr>
                        <w:t xml:space="preserve"> </w:t>
                      </w:r>
                      <w:r w:rsidRPr="00A869BE">
                        <w:rPr>
                          <w:spacing w:val="2"/>
                        </w:rPr>
                        <w:t>d</w:t>
                      </w:r>
                      <w:r w:rsidRPr="00A869BE">
                        <w:t>e</w:t>
                      </w:r>
                      <w:r w:rsidRPr="00A869BE">
                        <w:rPr>
                          <w:spacing w:val="13"/>
                        </w:rPr>
                        <w:t xml:space="preserve"> </w:t>
                      </w:r>
                      <w:r w:rsidRPr="00A869BE">
                        <w:rPr>
                          <w:spacing w:val="2"/>
                        </w:rPr>
                        <w:t>c</w:t>
                      </w:r>
                      <w:r w:rsidRPr="00A869BE">
                        <w:rPr>
                          <w:spacing w:val="-1"/>
                        </w:rPr>
                        <w:t>ă</w:t>
                      </w:r>
                      <w:r w:rsidRPr="00A869BE">
                        <w:t>t</w:t>
                      </w:r>
                      <w:r w:rsidRPr="00A869BE">
                        <w:rPr>
                          <w:spacing w:val="1"/>
                        </w:rPr>
                        <w:t>r</w:t>
                      </w:r>
                      <w:r w:rsidRPr="00A869BE">
                        <w:t>e</w:t>
                      </w:r>
                      <w:r w:rsidRPr="00A869BE">
                        <w:rPr>
                          <w:spacing w:val="19"/>
                        </w:rPr>
                        <w:t xml:space="preserve"> </w:t>
                      </w:r>
                      <w:r w:rsidRPr="00A869BE">
                        <w:rPr>
                          <w:spacing w:val="-2"/>
                        </w:rPr>
                        <w:t>s</w:t>
                      </w:r>
                      <w:r w:rsidRPr="00A869BE">
                        <w:t>p</w:t>
                      </w:r>
                      <w:r w:rsidRPr="00A869BE">
                        <w:rPr>
                          <w:spacing w:val="2"/>
                        </w:rPr>
                        <w:t>ec</w:t>
                      </w:r>
                      <w:r w:rsidRPr="00A869BE">
                        <w:rPr>
                          <w:spacing w:val="-2"/>
                        </w:rPr>
                        <w:t>i</w:t>
                      </w:r>
                      <w:r w:rsidRPr="00A869BE">
                        <w:t>i</w:t>
                      </w:r>
                      <w:r w:rsidRPr="00A869BE">
                        <w:rPr>
                          <w:spacing w:val="20"/>
                        </w:rPr>
                        <w:t xml:space="preserve"> </w:t>
                      </w:r>
                      <w:r w:rsidRPr="00A869BE">
                        <w:rPr>
                          <w:spacing w:val="2"/>
                        </w:rPr>
                        <w:t>d</w:t>
                      </w:r>
                      <w:r w:rsidRPr="00A869BE">
                        <w:t>i</w:t>
                      </w:r>
                      <w:r w:rsidRPr="00A869BE">
                        <w:rPr>
                          <w:spacing w:val="1"/>
                        </w:rPr>
                        <w:t>f</w:t>
                      </w:r>
                      <w:r w:rsidRPr="00A869BE">
                        <w:rPr>
                          <w:spacing w:val="2"/>
                        </w:rPr>
                        <w:t>e</w:t>
                      </w:r>
                      <w:r w:rsidRPr="00A869BE">
                        <w:rPr>
                          <w:spacing w:val="1"/>
                        </w:rPr>
                        <w:t>r</w:t>
                      </w:r>
                      <w:r w:rsidRPr="00A869BE">
                        <w:rPr>
                          <w:spacing w:val="-2"/>
                        </w:rPr>
                        <w:t>i</w:t>
                      </w:r>
                      <w:r w:rsidRPr="00A869BE">
                        <w:t>te</w:t>
                      </w:r>
                      <w:bookmarkEnd w:id="317"/>
                      <w:bookmarkEnd w:id="318"/>
                    </w:p>
                    <w:p w14:paraId="76766AE9" w14:textId="77777777" w:rsidR="00452A54" w:rsidRPr="00BA0CC0" w:rsidRDefault="00452A54" w:rsidP="001F6FE7">
                      <w:pPr>
                        <w:pStyle w:val="Legend"/>
                        <w:jc w:val="center"/>
                        <w:rPr>
                          <w:noProof/>
                          <w:sz w:val="24"/>
                        </w:rPr>
                      </w:pPr>
                    </w:p>
                  </w:txbxContent>
                </v:textbox>
                <w10:wrap type="square"/>
              </v:shape>
            </w:pict>
          </mc:Fallback>
        </mc:AlternateContent>
      </w:r>
    </w:p>
    <w:p w14:paraId="263BB460" w14:textId="77777777" w:rsidR="001F6FE7" w:rsidRPr="00057C84" w:rsidRDefault="001F6FE7" w:rsidP="001F6FE7">
      <w:pPr>
        <w:rPr>
          <w:b/>
          <w:bCs/>
          <w:color w:val="FF0000"/>
          <w:sz w:val="20"/>
          <w:highlight w:val="lightGray"/>
        </w:rPr>
      </w:pPr>
      <w:r w:rsidRPr="00057C84">
        <w:rPr>
          <w:b/>
          <w:bCs/>
          <w:noProof/>
          <w:color w:val="FF0000"/>
          <w:sz w:val="20"/>
          <w:highlight w:val="lightGray"/>
          <w:lang w:eastAsia="ro-RO"/>
        </w:rPr>
        <mc:AlternateContent>
          <mc:Choice Requires="wps">
            <w:drawing>
              <wp:anchor distT="0" distB="0" distL="114300" distR="114300" simplePos="0" relativeHeight="251612160" behindDoc="0" locked="0" layoutInCell="1" allowOverlap="1" wp14:anchorId="4779E7F3" wp14:editId="2EF83A10">
                <wp:simplePos x="0" y="0"/>
                <wp:positionH relativeFrom="column">
                  <wp:posOffset>11430</wp:posOffset>
                </wp:positionH>
                <wp:positionV relativeFrom="paragraph">
                  <wp:posOffset>106045</wp:posOffset>
                </wp:positionV>
                <wp:extent cx="6143625" cy="2876550"/>
                <wp:effectExtent l="0" t="0" r="28575" b="19050"/>
                <wp:wrapNone/>
                <wp:docPr id="449" name="Rectangle 449"/>
                <wp:cNvGraphicFramePr/>
                <a:graphic xmlns:a="http://schemas.openxmlformats.org/drawingml/2006/main">
                  <a:graphicData uri="http://schemas.microsoft.com/office/word/2010/wordprocessingShape">
                    <wps:wsp>
                      <wps:cNvSpPr/>
                      <wps:spPr>
                        <a:xfrm>
                          <a:off x="0" y="0"/>
                          <a:ext cx="6143625" cy="28765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AF7E4" id="Rectangle 449" o:spid="_x0000_s1026" style="position:absolute;margin-left:.9pt;margin-top:8.35pt;width:483.75pt;height:226.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" filled="f" strokecolor="windowText" strokeweight="1.5pt"/>
            </w:pict>
          </mc:Fallback>
        </mc:AlternateContent>
      </w:r>
      <w:r w:rsidRPr="00057C84">
        <w:rPr>
          <w:b/>
          <w:bCs/>
          <w:noProof/>
          <w:color w:val="FF0000"/>
          <w:sz w:val="20"/>
          <w:highlight w:val="lightGray"/>
          <w:lang w:eastAsia="ro-RO"/>
        </w:rPr>
        <w:drawing>
          <wp:anchor distT="0" distB="0" distL="114300" distR="114300" simplePos="0" relativeHeight="251610112" behindDoc="1" locked="0" layoutInCell="1" allowOverlap="1" wp14:anchorId="4275ED66" wp14:editId="430B98F8">
            <wp:simplePos x="0" y="0"/>
            <wp:positionH relativeFrom="column">
              <wp:posOffset>176530</wp:posOffset>
            </wp:positionH>
            <wp:positionV relativeFrom="paragraph">
              <wp:posOffset>107950</wp:posOffset>
            </wp:positionV>
            <wp:extent cx="5721350" cy="2976245"/>
            <wp:effectExtent l="0" t="0" r="0" b="0"/>
            <wp:wrapNone/>
            <wp:docPr id="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descr="stadii dezv-specii-1"/>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5721350" cy="2976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B838297" w14:textId="77777777" w:rsidR="001F6FE7" w:rsidRPr="00057C84" w:rsidRDefault="001F6FE7" w:rsidP="001F6FE7">
      <w:pPr>
        <w:ind w:firstLine="840"/>
        <w:jc w:val="both"/>
        <w:rPr>
          <w:color w:val="FF0000"/>
          <w:highlight w:val="lightGray"/>
        </w:rPr>
      </w:pPr>
    </w:p>
    <w:p w14:paraId="5F35D224" w14:textId="77777777" w:rsidR="001F6FE7" w:rsidRPr="00057C84" w:rsidRDefault="001F6FE7" w:rsidP="001F6FE7">
      <w:pPr>
        <w:ind w:firstLine="840"/>
        <w:jc w:val="both"/>
        <w:rPr>
          <w:color w:val="FF0000"/>
          <w:highlight w:val="lightGray"/>
        </w:rPr>
      </w:pPr>
    </w:p>
    <w:p w14:paraId="2ECB8F83" w14:textId="77777777" w:rsidR="001F6FE7" w:rsidRPr="00057C84" w:rsidRDefault="001F6FE7" w:rsidP="001F6FE7">
      <w:pPr>
        <w:ind w:firstLine="840"/>
        <w:jc w:val="both"/>
        <w:rPr>
          <w:color w:val="FF0000"/>
          <w:highlight w:val="lightGray"/>
        </w:rPr>
      </w:pPr>
    </w:p>
    <w:p w14:paraId="524D65A9" w14:textId="77777777" w:rsidR="001F6FE7" w:rsidRPr="00057C84" w:rsidRDefault="001F6FE7" w:rsidP="001F6FE7">
      <w:pPr>
        <w:ind w:firstLine="840"/>
        <w:jc w:val="both"/>
        <w:rPr>
          <w:color w:val="FF0000"/>
          <w:highlight w:val="lightGray"/>
        </w:rPr>
      </w:pPr>
    </w:p>
    <w:p w14:paraId="7E41F2C3" w14:textId="77777777" w:rsidR="001F6FE7" w:rsidRPr="00057C84" w:rsidRDefault="001F6FE7" w:rsidP="001F6FE7">
      <w:pPr>
        <w:ind w:firstLine="840"/>
        <w:jc w:val="both"/>
        <w:rPr>
          <w:color w:val="FF0000"/>
          <w:highlight w:val="lightGray"/>
        </w:rPr>
      </w:pPr>
    </w:p>
    <w:p w14:paraId="430B1209" w14:textId="77777777" w:rsidR="001F6FE7" w:rsidRPr="00057C84" w:rsidRDefault="001F6FE7" w:rsidP="001F6FE7">
      <w:pPr>
        <w:ind w:firstLine="840"/>
        <w:jc w:val="both"/>
        <w:rPr>
          <w:color w:val="FF0000"/>
          <w:highlight w:val="lightGray"/>
        </w:rPr>
      </w:pPr>
    </w:p>
    <w:p w14:paraId="1ABFAC07" w14:textId="77777777" w:rsidR="001F6FE7" w:rsidRPr="00057C84" w:rsidRDefault="001F6FE7" w:rsidP="001F6FE7">
      <w:pPr>
        <w:ind w:firstLine="840"/>
        <w:jc w:val="both"/>
        <w:rPr>
          <w:color w:val="FF0000"/>
          <w:highlight w:val="lightGray"/>
        </w:rPr>
      </w:pPr>
    </w:p>
    <w:p w14:paraId="46374A54" w14:textId="77777777" w:rsidR="001F6FE7" w:rsidRPr="00057C84" w:rsidRDefault="001F6FE7" w:rsidP="001F6FE7">
      <w:pPr>
        <w:ind w:firstLine="840"/>
        <w:jc w:val="both"/>
        <w:rPr>
          <w:color w:val="FF0000"/>
          <w:highlight w:val="lightGray"/>
        </w:rPr>
      </w:pPr>
    </w:p>
    <w:p w14:paraId="522B64C9" w14:textId="77777777" w:rsidR="001F6FE7" w:rsidRPr="00057C84" w:rsidRDefault="001F6FE7" w:rsidP="001F6FE7">
      <w:pPr>
        <w:ind w:firstLine="840"/>
        <w:jc w:val="both"/>
        <w:rPr>
          <w:color w:val="FF0000"/>
          <w:highlight w:val="lightGray"/>
        </w:rPr>
      </w:pPr>
    </w:p>
    <w:p w14:paraId="65C65EEA" w14:textId="77777777" w:rsidR="001F6FE7" w:rsidRPr="00057C84" w:rsidRDefault="001F6FE7" w:rsidP="001F6FE7">
      <w:pPr>
        <w:ind w:firstLine="840"/>
        <w:jc w:val="both"/>
        <w:rPr>
          <w:color w:val="FF0000"/>
          <w:highlight w:val="lightGray"/>
        </w:rPr>
      </w:pPr>
    </w:p>
    <w:p w14:paraId="0634266E" w14:textId="77777777" w:rsidR="001F6FE7" w:rsidRPr="00057C84" w:rsidRDefault="001F6FE7" w:rsidP="001F6FE7">
      <w:pPr>
        <w:ind w:firstLine="840"/>
        <w:jc w:val="both"/>
        <w:rPr>
          <w:color w:val="FF0000"/>
          <w:highlight w:val="lightGray"/>
        </w:rPr>
      </w:pPr>
    </w:p>
    <w:p w14:paraId="19B30143" w14:textId="77777777" w:rsidR="001F6FE7" w:rsidRPr="00057C84" w:rsidRDefault="001F6FE7" w:rsidP="001F6FE7">
      <w:pPr>
        <w:ind w:firstLine="840"/>
        <w:jc w:val="both"/>
        <w:rPr>
          <w:color w:val="FF0000"/>
          <w:highlight w:val="lightGray"/>
        </w:rPr>
      </w:pPr>
    </w:p>
    <w:p w14:paraId="03441CC5" w14:textId="77777777" w:rsidR="001F6FE7" w:rsidRPr="00057C84" w:rsidRDefault="001F6FE7" w:rsidP="001F6FE7">
      <w:pPr>
        <w:ind w:firstLine="840"/>
        <w:jc w:val="both"/>
        <w:rPr>
          <w:color w:val="FF0000"/>
          <w:highlight w:val="lightGray"/>
        </w:rPr>
      </w:pPr>
    </w:p>
    <w:p w14:paraId="6710523C" w14:textId="77777777" w:rsidR="001F6FE7" w:rsidRPr="00057C84" w:rsidRDefault="001F6FE7" w:rsidP="001F6FE7">
      <w:pPr>
        <w:ind w:firstLine="840"/>
        <w:jc w:val="both"/>
        <w:rPr>
          <w:color w:val="FF0000"/>
          <w:highlight w:val="lightGray"/>
        </w:rPr>
      </w:pPr>
    </w:p>
    <w:p w14:paraId="782FA921" w14:textId="77777777" w:rsidR="001F6FE7" w:rsidRPr="00057C84" w:rsidRDefault="001F6FE7" w:rsidP="001F6FE7">
      <w:pPr>
        <w:ind w:firstLine="840"/>
        <w:jc w:val="both"/>
        <w:rPr>
          <w:color w:val="FF0000"/>
          <w:highlight w:val="lightGray"/>
        </w:rPr>
      </w:pPr>
    </w:p>
    <w:p w14:paraId="577845F5" w14:textId="77777777" w:rsidR="001F6FE7" w:rsidRPr="00057C84" w:rsidRDefault="001F6FE7" w:rsidP="001F6FE7">
      <w:pPr>
        <w:ind w:firstLine="840"/>
        <w:jc w:val="both"/>
        <w:rPr>
          <w:color w:val="FF0000"/>
          <w:highlight w:val="lightGray"/>
        </w:rPr>
      </w:pPr>
    </w:p>
    <w:p w14:paraId="3C20A24B" w14:textId="77777777" w:rsidR="001F6FE7" w:rsidRPr="00057C84" w:rsidRDefault="001F6FE7" w:rsidP="001F6FE7">
      <w:pPr>
        <w:ind w:firstLine="840"/>
        <w:jc w:val="both"/>
        <w:rPr>
          <w:color w:val="FF0000"/>
          <w:highlight w:val="lightGray"/>
        </w:rPr>
      </w:pPr>
    </w:p>
    <w:p w14:paraId="4AFEEC5D" w14:textId="77777777" w:rsidR="007B1424" w:rsidRPr="003A3FA9" w:rsidRDefault="007B1424" w:rsidP="007B1424">
      <w:pPr>
        <w:ind w:firstLine="840"/>
        <w:jc w:val="both"/>
      </w:pPr>
      <w:r w:rsidRPr="003A3FA9">
        <w:t>Aşadar, ideea de diversitate biologică nu trebuie abordată la nivel de arboret (subparcelă silvică sau unitate amenajistică) ci la nivel de pădure (ansamblu de arborete) şi chiar de peisaj forestier (landscape – Forman 1995). Realizarea unui amestec de arborete în diverse stadii  de  dezvoltare va asigura o diversitate de structuri şi compoziţii (de la simple la complexe) care va  menţine astfel întreaga paletă de specii caracteristice tuturor stadiilor succesionale. Un astfel de mozaic este deci de preferat promovării aceluiaşi tip de structură (aceluiaşi tip de tratament silvic) pe suprafeţe extinse, indiferent dacă la nivel de arboret această structură este una diversificată. O structură diversificată la nivel de peisaj forestier (şi chiar pe suprafeţe mai mari) este benefică  nu numai din punct de vedere biologic (al conservării biodiversităţii) ci şi economic, permiţând practicarea unei game largi de lucrări agricole şi silvice şi deci convieţuirea armonioasă dintre societatea umană şi natură.</w:t>
      </w:r>
    </w:p>
    <w:p w14:paraId="30BE92D0" w14:textId="77777777" w:rsidR="001F6FE7" w:rsidRPr="00430870" w:rsidRDefault="001F6FE7" w:rsidP="001F6FE7">
      <w:pPr>
        <w:ind w:firstLine="840"/>
        <w:jc w:val="both"/>
        <w:rPr>
          <w:color w:val="FF0000"/>
          <w:sz w:val="28"/>
          <w:szCs w:val="28"/>
        </w:rPr>
      </w:pPr>
    </w:p>
    <w:p w14:paraId="1A13060A" w14:textId="32FC5CF0" w:rsidR="007B1424" w:rsidRPr="00430870" w:rsidRDefault="00BC6DC7" w:rsidP="00BC6DC7">
      <w:pPr>
        <w:jc w:val="center"/>
        <w:rPr>
          <w:b/>
          <w:bCs/>
          <w:i/>
          <w:szCs w:val="24"/>
        </w:rPr>
      </w:pPr>
      <w:r w:rsidRPr="00430870">
        <w:rPr>
          <w:b/>
          <w:bCs/>
          <w:i/>
          <w:szCs w:val="24"/>
        </w:rPr>
        <w:t xml:space="preserve">Impactul prognozat asupra speciilor existente în </w:t>
      </w:r>
      <w:r w:rsidR="003A2855">
        <w:rPr>
          <w:b/>
          <w:bCs/>
          <w:i/>
          <w:szCs w:val="24"/>
        </w:rPr>
        <w:t>ROSAC0027</w:t>
      </w:r>
      <w:r w:rsidR="00430870" w:rsidRPr="00430870">
        <w:rPr>
          <w:b/>
          <w:bCs/>
          <w:i/>
          <w:szCs w:val="24"/>
        </w:rPr>
        <w:t xml:space="preserve"> Cheile Bicazului-Hășmaș, ROSPA0018 Cheile Bicazului-Hășmaș și ROSCI0323 Munții Ciucului</w:t>
      </w:r>
    </w:p>
    <w:p w14:paraId="66DB6441" w14:textId="77777777" w:rsidR="00BC6DC7" w:rsidRPr="00057C84" w:rsidRDefault="00BC6DC7" w:rsidP="00BC6DC7">
      <w:pPr>
        <w:jc w:val="center"/>
        <w:rPr>
          <w:color w:val="FF0000"/>
          <w:highlight w:val="lightGray"/>
        </w:rPr>
      </w:pPr>
    </w:p>
    <w:p w14:paraId="09A1FB6A" w14:textId="77777777" w:rsidR="00BC6DC7" w:rsidRPr="00430870" w:rsidRDefault="00BC6DC7" w:rsidP="00BC6DC7">
      <w:pPr>
        <w:ind w:firstLine="840"/>
        <w:jc w:val="both"/>
        <w:rPr>
          <w:b/>
          <w:i/>
        </w:rPr>
      </w:pPr>
      <w:r w:rsidRPr="00430870">
        <w:rPr>
          <w:b/>
          <w:i/>
        </w:rPr>
        <w:t>Impactul asupra speciilor de mamifere de interes conservativ:</w:t>
      </w:r>
    </w:p>
    <w:p w14:paraId="2636D745" w14:textId="77777777" w:rsidR="00BC6DC7" w:rsidRPr="00430870" w:rsidRDefault="00BC6DC7" w:rsidP="00BC6DC7">
      <w:pPr>
        <w:ind w:firstLine="720"/>
        <w:jc w:val="both"/>
        <w:rPr>
          <w:color w:val="FF0000"/>
          <w:sz w:val="16"/>
          <w:szCs w:val="16"/>
        </w:rPr>
      </w:pPr>
    </w:p>
    <w:p w14:paraId="20ED29AA" w14:textId="65AEFEE1" w:rsidR="00BC6DC7" w:rsidRPr="00430870" w:rsidRDefault="00BC6DC7" w:rsidP="00BC6DC7">
      <w:pPr>
        <w:jc w:val="right"/>
        <w:rPr>
          <w:b/>
          <w:bCs/>
          <w:sz w:val="20"/>
        </w:rPr>
      </w:pPr>
      <w:bookmarkStart w:id="319" w:name="_Toc105409981"/>
      <w:bookmarkStart w:id="320" w:name="_Toc125980025"/>
      <w:r w:rsidRPr="00430870">
        <w:rPr>
          <w:b/>
          <w:bCs/>
          <w:sz w:val="20"/>
        </w:rPr>
        <w:t xml:space="preserve">Tabel </w:t>
      </w:r>
      <w:r w:rsidR="00430870" w:rsidRPr="00430870">
        <w:rPr>
          <w:b/>
          <w:bCs/>
          <w:sz w:val="20"/>
        </w:rPr>
        <w:t>53</w:t>
      </w:r>
      <w:r w:rsidRPr="00430870">
        <w:rPr>
          <w:b/>
          <w:bCs/>
          <w:sz w:val="20"/>
        </w:rPr>
        <w:t>: Impactul asupra speciilor de mamifere de interes conservativ</w:t>
      </w:r>
      <w:bookmarkEnd w:id="319"/>
      <w:bookmarkEnd w:id="3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206"/>
        <w:gridCol w:w="1349"/>
        <w:gridCol w:w="1349"/>
        <w:gridCol w:w="1349"/>
        <w:gridCol w:w="1349"/>
        <w:gridCol w:w="1349"/>
      </w:tblGrid>
      <w:tr w:rsidR="00BC6DC7" w:rsidRPr="00430870" w14:paraId="6B19CA77" w14:textId="77777777" w:rsidTr="00BC6DC7">
        <w:trPr>
          <w:trHeight w:val="192"/>
          <w:jc w:val="center"/>
        </w:trPr>
        <w:tc>
          <w:tcPr>
            <w:tcW w:w="1491" w:type="dxa"/>
            <w:vMerge w:val="restart"/>
          </w:tcPr>
          <w:p w14:paraId="4564300E" w14:textId="77777777" w:rsidR="00BC6DC7" w:rsidRPr="00430870" w:rsidRDefault="00BC6DC7" w:rsidP="00BC6DC7">
            <w:pPr>
              <w:rPr>
                <w:sz w:val="20"/>
              </w:rPr>
            </w:pPr>
            <w:r w:rsidRPr="00430870">
              <w:rPr>
                <w:sz w:val="20"/>
              </w:rPr>
              <w:t>Indicator supus evaluării</w:t>
            </w:r>
          </w:p>
        </w:tc>
        <w:tc>
          <w:tcPr>
            <w:tcW w:w="7951" w:type="dxa"/>
            <w:gridSpan w:val="6"/>
          </w:tcPr>
          <w:p w14:paraId="2F946600" w14:textId="77777777" w:rsidR="00BC6DC7" w:rsidRPr="00430870" w:rsidRDefault="00BC6DC7" w:rsidP="00BC6DC7">
            <w:pPr>
              <w:jc w:val="center"/>
              <w:rPr>
                <w:sz w:val="20"/>
              </w:rPr>
            </w:pPr>
            <w:r w:rsidRPr="00430870">
              <w:rPr>
                <w:sz w:val="20"/>
              </w:rPr>
              <w:t>Lucrări prevăzute în amenajamentul silvic</w:t>
            </w:r>
          </w:p>
        </w:tc>
      </w:tr>
      <w:tr w:rsidR="00BC6DC7" w:rsidRPr="00430870" w14:paraId="6F9B9A32" w14:textId="77777777" w:rsidTr="00BC6DC7">
        <w:trPr>
          <w:trHeight w:val="127"/>
          <w:jc w:val="center"/>
        </w:trPr>
        <w:tc>
          <w:tcPr>
            <w:tcW w:w="1491" w:type="dxa"/>
            <w:vMerge/>
          </w:tcPr>
          <w:p w14:paraId="57792779" w14:textId="77777777" w:rsidR="00BC6DC7" w:rsidRPr="00430870" w:rsidRDefault="00BC6DC7" w:rsidP="00BC6DC7">
            <w:pPr>
              <w:rPr>
                <w:sz w:val="20"/>
              </w:rPr>
            </w:pPr>
          </w:p>
        </w:tc>
        <w:tc>
          <w:tcPr>
            <w:tcW w:w="1206" w:type="dxa"/>
          </w:tcPr>
          <w:p w14:paraId="5DEC2AB1" w14:textId="77777777" w:rsidR="00BC6DC7" w:rsidRPr="00430870" w:rsidRDefault="00BC6DC7" w:rsidP="00BC6DC7">
            <w:pPr>
              <w:jc w:val="center"/>
              <w:rPr>
                <w:sz w:val="20"/>
              </w:rPr>
            </w:pPr>
            <w:r w:rsidRPr="00430870">
              <w:rPr>
                <w:sz w:val="20"/>
              </w:rPr>
              <w:t>Împăduriri/ completări</w:t>
            </w:r>
          </w:p>
        </w:tc>
        <w:tc>
          <w:tcPr>
            <w:tcW w:w="1349" w:type="dxa"/>
          </w:tcPr>
          <w:p w14:paraId="482EAB0E" w14:textId="77777777" w:rsidR="00BC6DC7" w:rsidRPr="00430870" w:rsidRDefault="00BC6DC7" w:rsidP="00BC6DC7">
            <w:pPr>
              <w:jc w:val="center"/>
              <w:rPr>
                <w:sz w:val="20"/>
              </w:rPr>
            </w:pPr>
            <w:r w:rsidRPr="00430870">
              <w:rPr>
                <w:sz w:val="20"/>
              </w:rPr>
              <w:t>Curățiri</w:t>
            </w:r>
          </w:p>
        </w:tc>
        <w:tc>
          <w:tcPr>
            <w:tcW w:w="1349" w:type="dxa"/>
          </w:tcPr>
          <w:p w14:paraId="4165215C" w14:textId="77777777" w:rsidR="00BC6DC7" w:rsidRPr="00430870" w:rsidRDefault="00BC6DC7" w:rsidP="00BC6DC7">
            <w:pPr>
              <w:jc w:val="center"/>
              <w:rPr>
                <w:sz w:val="20"/>
              </w:rPr>
            </w:pPr>
            <w:r w:rsidRPr="00430870">
              <w:rPr>
                <w:sz w:val="20"/>
              </w:rPr>
              <w:t>Rărituri</w:t>
            </w:r>
          </w:p>
        </w:tc>
        <w:tc>
          <w:tcPr>
            <w:tcW w:w="1349" w:type="dxa"/>
          </w:tcPr>
          <w:p w14:paraId="5FBDA820" w14:textId="77777777" w:rsidR="00BC6DC7" w:rsidRPr="00430870" w:rsidRDefault="00BC6DC7" w:rsidP="00BC6DC7">
            <w:pPr>
              <w:jc w:val="center"/>
              <w:rPr>
                <w:sz w:val="20"/>
              </w:rPr>
            </w:pPr>
            <w:r w:rsidRPr="00430870">
              <w:rPr>
                <w:sz w:val="20"/>
              </w:rPr>
              <w:t>Tăieri progresive</w:t>
            </w:r>
          </w:p>
        </w:tc>
        <w:tc>
          <w:tcPr>
            <w:tcW w:w="1349" w:type="dxa"/>
          </w:tcPr>
          <w:p w14:paraId="09E7CE70" w14:textId="77777777" w:rsidR="00BC6DC7" w:rsidRPr="00430870" w:rsidRDefault="00BC6DC7" w:rsidP="00BC6DC7">
            <w:pPr>
              <w:jc w:val="center"/>
              <w:rPr>
                <w:sz w:val="20"/>
              </w:rPr>
            </w:pPr>
            <w:r w:rsidRPr="00430870">
              <w:rPr>
                <w:sz w:val="20"/>
              </w:rPr>
              <w:t>Tăieri de conservare</w:t>
            </w:r>
          </w:p>
        </w:tc>
        <w:tc>
          <w:tcPr>
            <w:tcW w:w="1349" w:type="dxa"/>
          </w:tcPr>
          <w:p w14:paraId="1CE74700" w14:textId="77777777" w:rsidR="00BC6DC7" w:rsidRPr="00430870" w:rsidRDefault="00BC6DC7" w:rsidP="00BC6DC7">
            <w:pPr>
              <w:jc w:val="center"/>
              <w:rPr>
                <w:sz w:val="20"/>
              </w:rPr>
            </w:pPr>
            <w:r w:rsidRPr="00430870">
              <w:rPr>
                <w:sz w:val="20"/>
              </w:rPr>
              <w:t>Tăieri de igienă</w:t>
            </w:r>
          </w:p>
        </w:tc>
      </w:tr>
      <w:tr w:rsidR="00BC6DC7" w:rsidRPr="00430870" w14:paraId="463D4038" w14:textId="77777777" w:rsidTr="00BC6DC7">
        <w:trPr>
          <w:trHeight w:val="398"/>
          <w:jc w:val="center"/>
        </w:trPr>
        <w:tc>
          <w:tcPr>
            <w:tcW w:w="1491" w:type="dxa"/>
          </w:tcPr>
          <w:p w14:paraId="3F777024" w14:textId="77777777" w:rsidR="00BC6DC7" w:rsidRPr="00430870" w:rsidRDefault="00BC6DC7" w:rsidP="00BC6DC7">
            <w:pPr>
              <w:ind w:right="-108"/>
              <w:rPr>
                <w:sz w:val="20"/>
              </w:rPr>
            </w:pPr>
            <w:r w:rsidRPr="00430870">
              <w:rPr>
                <w:sz w:val="20"/>
              </w:rPr>
              <w:t>Suprafața minimă</w:t>
            </w:r>
          </w:p>
        </w:tc>
        <w:tc>
          <w:tcPr>
            <w:tcW w:w="1206" w:type="dxa"/>
            <w:shd w:val="clear" w:color="auto" w:fill="D9D9D9" w:themeFill="background1" w:themeFillShade="D9"/>
          </w:tcPr>
          <w:p w14:paraId="6415F835"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9DFEF02"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5EE0ECD4"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75EA5754"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A253B4F"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41612109" w14:textId="77777777" w:rsidR="00BC6DC7" w:rsidRPr="00430870" w:rsidRDefault="00BC6DC7" w:rsidP="00BC6DC7">
            <w:pPr>
              <w:rPr>
                <w:sz w:val="20"/>
              </w:rPr>
            </w:pPr>
            <w:r w:rsidRPr="00430870">
              <w:rPr>
                <w:sz w:val="20"/>
              </w:rPr>
              <w:t>Fără schimbări</w:t>
            </w:r>
          </w:p>
        </w:tc>
      </w:tr>
      <w:tr w:rsidR="00BC6DC7" w:rsidRPr="00430870" w14:paraId="4EDEA4A4" w14:textId="77777777" w:rsidTr="00BC6DC7">
        <w:trPr>
          <w:trHeight w:val="413"/>
          <w:jc w:val="center"/>
        </w:trPr>
        <w:tc>
          <w:tcPr>
            <w:tcW w:w="1491" w:type="dxa"/>
          </w:tcPr>
          <w:p w14:paraId="36D5780A" w14:textId="77777777" w:rsidR="00BC6DC7" w:rsidRPr="00430870" w:rsidRDefault="00BC6DC7" w:rsidP="00BC6DC7">
            <w:pPr>
              <w:ind w:right="-108"/>
              <w:rPr>
                <w:sz w:val="20"/>
              </w:rPr>
            </w:pPr>
            <w:r w:rsidRPr="00430870">
              <w:rPr>
                <w:sz w:val="20"/>
              </w:rPr>
              <w:t>Dinamica suprafeței</w:t>
            </w:r>
          </w:p>
        </w:tc>
        <w:tc>
          <w:tcPr>
            <w:tcW w:w="1206" w:type="dxa"/>
            <w:shd w:val="clear" w:color="auto" w:fill="D9D9D9" w:themeFill="background1" w:themeFillShade="D9"/>
          </w:tcPr>
          <w:p w14:paraId="366AED5A"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F2067BE"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5938B9E4"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70403FCF"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6BDCDC30"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12F7FE2C" w14:textId="77777777" w:rsidR="00BC6DC7" w:rsidRPr="00430870" w:rsidRDefault="00BC6DC7" w:rsidP="00BC6DC7">
            <w:pPr>
              <w:rPr>
                <w:sz w:val="20"/>
              </w:rPr>
            </w:pPr>
            <w:r w:rsidRPr="00430870">
              <w:rPr>
                <w:sz w:val="20"/>
              </w:rPr>
              <w:t>Fără schimbări</w:t>
            </w:r>
          </w:p>
        </w:tc>
      </w:tr>
      <w:tr w:rsidR="00BC6DC7" w:rsidRPr="00430870" w14:paraId="0EF7EC16" w14:textId="77777777" w:rsidTr="00BC6DC7">
        <w:trPr>
          <w:trHeight w:val="192"/>
          <w:jc w:val="center"/>
        </w:trPr>
        <w:tc>
          <w:tcPr>
            <w:tcW w:w="1491" w:type="dxa"/>
          </w:tcPr>
          <w:p w14:paraId="4E5F0C6E" w14:textId="77777777" w:rsidR="00BC6DC7" w:rsidRPr="00430870" w:rsidRDefault="00BC6DC7" w:rsidP="00BC6DC7">
            <w:pPr>
              <w:ind w:right="-108"/>
              <w:rPr>
                <w:sz w:val="20"/>
              </w:rPr>
            </w:pPr>
            <w:r w:rsidRPr="00430870">
              <w:rPr>
                <w:sz w:val="20"/>
              </w:rPr>
              <w:t>Compoziția</w:t>
            </w:r>
          </w:p>
        </w:tc>
        <w:tc>
          <w:tcPr>
            <w:tcW w:w="1206" w:type="dxa"/>
            <w:shd w:val="clear" w:color="auto" w:fill="D9D9D9" w:themeFill="background1" w:themeFillShade="D9"/>
          </w:tcPr>
          <w:p w14:paraId="2F6CC489"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7ABC76CF"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B26E880"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0EB22F60"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64D0242E"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008DC4B" w14:textId="77777777" w:rsidR="00BC6DC7" w:rsidRPr="00430870" w:rsidRDefault="00BC6DC7" w:rsidP="00BC6DC7">
            <w:pPr>
              <w:rPr>
                <w:sz w:val="20"/>
              </w:rPr>
            </w:pPr>
            <w:r w:rsidRPr="00430870">
              <w:rPr>
                <w:sz w:val="20"/>
              </w:rPr>
              <w:t>Fără schimbări</w:t>
            </w:r>
          </w:p>
        </w:tc>
      </w:tr>
      <w:tr w:rsidR="00BC6DC7" w:rsidRPr="00430870" w14:paraId="5E4EADC2" w14:textId="77777777" w:rsidTr="00BC6DC7">
        <w:trPr>
          <w:trHeight w:val="192"/>
          <w:jc w:val="center"/>
        </w:trPr>
        <w:tc>
          <w:tcPr>
            <w:tcW w:w="1491" w:type="dxa"/>
          </w:tcPr>
          <w:p w14:paraId="5828BC5E" w14:textId="77777777" w:rsidR="00BC6DC7" w:rsidRPr="00430870" w:rsidRDefault="00BC6DC7" w:rsidP="00BC6DC7">
            <w:pPr>
              <w:ind w:right="-108"/>
              <w:rPr>
                <w:sz w:val="20"/>
              </w:rPr>
            </w:pPr>
            <w:r w:rsidRPr="00430870">
              <w:rPr>
                <w:sz w:val="20"/>
              </w:rPr>
              <w:t>Specii nedorite</w:t>
            </w:r>
          </w:p>
        </w:tc>
        <w:tc>
          <w:tcPr>
            <w:tcW w:w="1206" w:type="dxa"/>
            <w:shd w:val="clear" w:color="auto" w:fill="D9D9D9" w:themeFill="background1" w:themeFillShade="D9"/>
          </w:tcPr>
          <w:p w14:paraId="2DCF3AB7"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020C4CC9"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CEA6761"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78CBC19"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D18DCFB"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DE2511E" w14:textId="77777777" w:rsidR="00BC6DC7" w:rsidRPr="00430870" w:rsidRDefault="00BC6DC7" w:rsidP="00BC6DC7">
            <w:pPr>
              <w:rPr>
                <w:sz w:val="20"/>
              </w:rPr>
            </w:pPr>
            <w:r w:rsidRPr="00430870">
              <w:rPr>
                <w:sz w:val="20"/>
              </w:rPr>
              <w:t>Fără schimbări</w:t>
            </w:r>
          </w:p>
        </w:tc>
      </w:tr>
      <w:tr w:rsidR="00BC6DC7" w:rsidRPr="00430870" w14:paraId="654EA92F" w14:textId="77777777" w:rsidTr="00BC6DC7">
        <w:trPr>
          <w:trHeight w:val="398"/>
          <w:jc w:val="center"/>
        </w:trPr>
        <w:tc>
          <w:tcPr>
            <w:tcW w:w="1491" w:type="dxa"/>
          </w:tcPr>
          <w:p w14:paraId="0B6CDEB8" w14:textId="77777777" w:rsidR="00BC6DC7" w:rsidRPr="00430870" w:rsidRDefault="00BC6DC7" w:rsidP="00BC6DC7">
            <w:pPr>
              <w:ind w:right="-108"/>
              <w:rPr>
                <w:sz w:val="20"/>
              </w:rPr>
            </w:pPr>
            <w:r w:rsidRPr="00430870">
              <w:rPr>
                <w:sz w:val="20"/>
              </w:rPr>
              <w:t>Consistența arboretelor</w:t>
            </w:r>
          </w:p>
        </w:tc>
        <w:tc>
          <w:tcPr>
            <w:tcW w:w="1206" w:type="dxa"/>
            <w:shd w:val="clear" w:color="auto" w:fill="D9D9D9" w:themeFill="background1" w:themeFillShade="D9"/>
          </w:tcPr>
          <w:p w14:paraId="6AA8FA41"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6F957F67"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554592EB"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69222EFD"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5F719625"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399FB69" w14:textId="77777777" w:rsidR="00BC6DC7" w:rsidRPr="00430870" w:rsidRDefault="00BC6DC7" w:rsidP="00BC6DC7">
            <w:pPr>
              <w:rPr>
                <w:sz w:val="20"/>
              </w:rPr>
            </w:pPr>
            <w:r w:rsidRPr="00430870">
              <w:rPr>
                <w:sz w:val="20"/>
              </w:rPr>
              <w:t>Fără schimbări</w:t>
            </w:r>
          </w:p>
        </w:tc>
      </w:tr>
      <w:tr w:rsidR="00BC6DC7" w:rsidRPr="00430870" w14:paraId="4BC9FFA8" w14:textId="77777777" w:rsidTr="00BC6DC7">
        <w:trPr>
          <w:trHeight w:val="206"/>
          <w:jc w:val="center"/>
        </w:trPr>
        <w:tc>
          <w:tcPr>
            <w:tcW w:w="1491" w:type="dxa"/>
          </w:tcPr>
          <w:p w14:paraId="15BD5934" w14:textId="77777777" w:rsidR="00BC6DC7" w:rsidRPr="00430870" w:rsidRDefault="00BC6DC7" w:rsidP="00BC6DC7">
            <w:pPr>
              <w:ind w:right="-108"/>
              <w:rPr>
                <w:sz w:val="20"/>
              </w:rPr>
            </w:pPr>
            <w:r w:rsidRPr="00430870">
              <w:rPr>
                <w:sz w:val="20"/>
              </w:rPr>
              <w:t>Lemn mort</w:t>
            </w:r>
          </w:p>
        </w:tc>
        <w:tc>
          <w:tcPr>
            <w:tcW w:w="1206" w:type="dxa"/>
            <w:shd w:val="clear" w:color="auto" w:fill="D9D9D9" w:themeFill="background1" w:themeFillShade="D9"/>
          </w:tcPr>
          <w:p w14:paraId="1C13CD4D"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EB7B94C"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94C6689"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73066C02"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586A8B8D"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0A787FC3" w14:textId="77777777" w:rsidR="00BC6DC7" w:rsidRPr="00430870" w:rsidRDefault="00BC6DC7" w:rsidP="00BC6DC7">
            <w:pPr>
              <w:rPr>
                <w:sz w:val="20"/>
              </w:rPr>
            </w:pPr>
            <w:r w:rsidRPr="00430870">
              <w:rPr>
                <w:sz w:val="20"/>
              </w:rPr>
              <w:t>Fără schimbări</w:t>
            </w:r>
          </w:p>
        </w:tc>
      </w:tr>
      <w:tr w:rsidR="00BC6DC7" w:rsidRPr="00430870" w14:paraId="59FCF9FD" w14:textId="77777777" w:rsidTr="00BC6DC7">
        <w:trPr>
          <w:trHeight w:val="398"/>
          <w:jc w:val="center"/>
        </w:trPr>
        <w:tc>
          <w:tcPr>
            <w:tcW w:w="1491" w:type="dxa"/>
          </w:tcPr>
          <w:p w14:paraId="1F61A321" w14:textId="77777777" w:rsidR="00BC6DC7" w:rsidRPr="00430870" w:rsidRDefault="00BC6DC7" w:rsidP="00BC6DC7">
            <w:pPr>
              <w:ind w:right="-108"/>
              <w:rPr>
                <w:sz w:val="20"/>
              </w:rPr>
            </w:pPr>
            <w:r w:rsidRPr="00430870">
              <w:rPr>
                <w:sz w:val="20"/>
              </w:rPr>
              <w:t>Grosimea litierei</w:t>
            </w:r>
          </w:p>
        </w:tc>
        <w:tc>
          <w:tcPr>
            <w:tcW w:w="1206" w:type="dxa"/>
            <w:shd w:val="clear" w:color="auto" w:fill="D9D9D9" w:themeFill="background1" w:themeFillShade="D9"/>
          </w:tcPr>
          <w:p w14:paraId="7FBBED52"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678C55CD"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0DC492C9"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493FDF6B"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26AE0C4"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493D9153" w14:textId="77777777" w:rsidR="00BC6DC7" w:rsidRPr="00430870" w:rsidRDefault="00BC6DC7" w:rsidP="00BC6DC7">
            <w:pPr>
              <w:rPr>
                <w:sz w:val="20"/>
              </w:rPr>
            </w:pPr>
            <w:r w:rsidRPr="00430870">
              <w:rPr>
                <w:sz w:val="20"/>
              </w:rPr>
              <w:t>Fără schimbări</w:t>
            </w:r>
          </w:p>
        </w:tc>
      </w:tr>
      <w:tr w:rsidR="00BC6DC7" w:rsidRPr="00430870" w14:paraId="655A5214" w14:textId="77777777" w:rsidTr="00BC6DC7">
        <w:trPr>
          <w:trHeight w:val="192"/>
          <w:jc w:val="center"/>
        </w:trPr>
        <w:tc>
          <w:tcPr>
            <w:tcW w:w="1491" w:type="dxa"/>
          </w:tcPr>
          <w:p w14:paraId="590F3AC5" w14:textId="77777777" w:rsidR="00BC6DC7" w:rsidRPr="00430870" w:rsidRDefault="00BC6DC7" w:rsidP="00BC6DC7">
            <w:pPr>
              <w:ind w:right="-108"/>
              <w:rPr>
                <w:sz w:val="20"/>
              </w:rPr>
            </w:pPr>
            <w:r w:rsidRPr="00430870">
              <w:rPr>
                <w:sz w:val="20"/>
              </w:rPr>
              <w:t xml:space="preserve">Regenerarea </w:t>
            </w:r>
          </w:p>
        </w:tc>
        <w:tc>
          <w:tcPr>
            <w:tcW w:w="1206" w:type="dxa"/>
            <w:shd w:val="clear" w:color="auto" w:fill="D9D9D9" w:themeFill="background1" w:themeFillShade="D9"/>
          </w:tcPr>
          <w:p w14:paraId="384E8BEE"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85B06AC"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171BCCD4"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208D9A6A"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73698D3A" w14:textId="77777777" w:rsidR="00BC6DC7" w:rsidRPr="00430870" w:rsidRDefault="00BC6DC7" w:rsidP="00BC6DC7">
            <w:pPr>
              <w:rPr>
                <w:sz w:val="20"/>
              </w:rPr>
            </w:pPr>
            <w:r w:rsidRPr="00430870">
              <w:rPr>
                <w:sz w:val="20"/>
              </w:rPr>
              <w:t>Fără schimbări</w:t>
            </w:r>
          </w:p>
        </w:tc>
        <w:tc>
          <w:tcPr>
            <w:tcW w:w="1349" w:type="dxa"/>
            <w:shd w:val="clear" w:color="auto" w:fill="D9D9D9" w:themeFill="background1" w:themeFillShade="D9"/>
          </w:tcPr>
          <w:p w14:paraId="335BD72B" w14:textId="77777777" w:rsidR="00BC6DC7" w:rsidRPr="00430870" w:rsidRDefault="00BC6DC7" w:rsidP="00BC6DC7">
            <w:pPr>
              <w:rPr>
                <w:sz w:val="20"/>
              </w:rPr>
            </w:pPr>
            <w:r w:rsidRPr="00430870">
              <w:rPr>
                <w:sz w:val="20"/>
              </w:rPr>
              <w:t>Fără schimbări</w:t>
            </w:r>
          </w:p>
        </w:tc>
      </w:tr>
      <w:tr w:rsidR="00BC6DC7" w:rsidRPr="00057C84" w14:paraId="7BF6EBD4" w14:textId="77777777" w:rsidTr="00BC6DC7">
        <w:trPr>
          <w:trHeight w:val="434"/>
          <w:jc w:val="center"/>
        </w:trPr>
        <w:tc>
          <w:tcPr>
            <w:tcW w:w="1491" w:type="dxa"/>
          </w:tcPr>
          <w:p w14:paraId="550BB1B7" w14:textId="77777777" w:rsidR="00BC6DC7" w:rsidRPr="00430870" w:rsidRDefault="00BC6DC7" w:rsidP="00BC6DC7">
            <w:pPr>
              <w:ind w:right="-108"/>
              <w:rPr>
                <w:sz w:val="20"/>
              </w:rPr>
            </w:pPr>
            <w:r w:rsidRPr="00430870">
              <w:rPr>
                <w:sz w:val="20"/>
              </w:rPr>
              <w:t>Evaluare impact pe categorii</w:t>
            </w:r>
          </w:p>
        </w:tc>
        <w:tc>
          <w:tcPr>
            <w:tcW w:w="1206" w:type="dxa"/>
            <w:shd w:val="clear" w:color="auto" w:fill="D9D9D9" w:themeFill="background1" w:themeFillShade="D9"/>
          </w:tcPr>
          <w:p w14:paraId="3CAD9B43" w14:textId="77777777" w:rsidR="00BC6DC7" w:rsidRPr="00430870" w:rsidRDefault="00BC6DC7" w:rsidP="00BC6DC7">
            <w:pPr>
              <w:rPr>
                <w:sz w:val="20"/>
              </w:rPr>
            </w:pPr>
            <w:r w:rsidRPr="00430870">
              <w:rPr>
                <w:sz w:val="20"/>
              </w:rPr>
              <w:t>Neutru</w:t>
            </w:r>
          </w:p>
        </w:tc>
        <w:tc>
          <w:tcPr>
            <w:tcW w:w="1349" w:type="dxa"/>
            <w:shd w:val="clear" w:color="auto" w:fill="D9D9D9" w:themeFill="background1" w:themeFillShade="D9"/>
          </w:tcPr>
          <w:p w14:paraId="6B2A34C0" w14:textId="77777777" w:rsidR="00BC6DC7" w:rsidRPr="00430870" w:rsidRDefault="00BC6DC7" w:rsidP="00BC6DC7">
            <w:pPr>
              <w:rPr>
                <w:sz w:val="20"/>
              </w:rPr>
            </w:pPr>
            <w:r w:rsidRPr="00430870">
              <w:rPr>
                <w:sz w:val="20"/>
              </w:rPr>
              <w:t>Neutru</w:t>
            </w:r>
          </w:p>
        </w:tc>
        <w:tc>
          <w:tcPr>
            <w:tcW w:w="1349" w:type="dxa"/>
            <w:shd w:val="clear" w:color="auto" w:fill="D9D9D9" w:themeFill="background1" w:themeFillShade="D9"/>
          </w:tcPr>
          <w:p w14:paraId="4D369AAB" w14:textId="77777777" w:rsidR="00BC6DC7" w:rsidRPr="00430870" w:rsidRDefault="00BC6DC7" w:rsidP="00BC6DC7">
            <w:pPr>
              <w:rPr>
                <w:sz w:val="20"/>
              </w:rPr>
            </w:pPr>
            <w:r w:rsidRPr="00430870">
              <w:rPr>
                <w:sz w:val="20"/>
              </w:rPr>
              <w:t>Neutru</w:t>
            </w:r>
          </w:p>
        </w:tc>
        <w:tc>
          <w:tcPr>
            <w:tcW w:w="1349" w:type="dxa"/>
            <w:shd w:val="clear" w:color="auto" w:fill="D9D9D9" w:themeFill="background1" w:themeFillShade="D9"/>
          </w:tcPr>
          <w:p w14:paraId="42D861C5" w14:textId="77777777" w:rsidR="00BC6DC7" w:rsidRPr="00430870" w:rsidRDefault="00BC6DC7" w:rsidP="00BC6DC7">
            <w:pPr>
              <w:rPr>
                <w:sz w:val="20"/>
              </w:rPr>
            </w:pPr>
            <w:r w:rsidRPr="00430870">
              <w:rPr>
                <w:sz w:val="20"/>
              </w:rPr>
              <w:t>Neutru</w:t>
            </w:r>
          </w:p>
        </w:tc>
        <w:tc>
          <w:tcPr>
            <w:tcW w:w="1349" w:type="dxa"/>
            <w:shd w:val="clear" w:color="auto" w:fill="D9D9D9" w:themeFill="background1" w:themeFillShade="D9"/>
          </w:tcPr>
          <w:p w14:paraId="022B9FA2" w14:textId="77777777" w:rsidR="00BC6DC7" w:rsidRPr="00430870" w:rsidRDefault="00BC6DC7" w:rsidP="00BC6DC7">
            <w:pPr>
              <w:rPr>
                <w:sz w:val="20"/>
              </w:rPr>
            </w:pPr>
            <w:r w:rsidRPr="00430870">
              <w:rPr>
                <w:sz w:val="20"/>
              </w:rPr>
              <w:t>Neutru</w:t>
            </w:r>
          </w:p>
        </w:tc>
        <w:tc>
          <w:tcPr>
            <w:tcW w:w="1349" w:type="dxa"/>
            <w:shd w:val="clear" w:color="auto" w:fill="D9D9D9" w:themeFill="background1" w:themeFillShade="D9"/>
          </w:tcPr>
          <w:p w14:paraId="5E97ADE4" w14:textId="77777777" w:rsidR="00BC6DC7" w:rsidRPr="00430870" w:rsidRDefault="00BC6DC7" w:rsidP="00BC6DC7">
            <w:pPr>
              <w:rPr>
                <w:sz w:val="20"/>
              </w:rPr>
            </w:pPr>
            <w:r w:rsidRPr="00430870">
              <w:rPr>
                <w:sz w:val="20"/>
              </w:rPr>
              <w:t>Neutru</w:t>
            </w:r>
          </w:p>
        </w:tc>
      </w:tr>
    </w:tbl>
    <w:p w14:paraId="4AC2195A" w14:textId="77777777" w:rsidR="00BC6DC7" w:rsidRPr="00057C84" w:rsidRDefault="00BC6DC7" w:rsidP="00BC6DC7">
      <w:pPr>
        <w:ind w:firstLine="720"/>
        <w:jc w:val="both"/>
        <w:rPr>
          <w:sz w:val="16"/>
          <w:szCs w:val="16"/>
          <w:highlight w:val="lightGray"/>
        </w:rPr>
      </w:pPr>
    </w:p>
    <w:p w14:paraId="13537CEC" w14:textId="77777777" w:rsidR="00BC6DC7" w:rsidRPr="00430870" w:rsidRDefault="00BC6DC7" w:rsidP="00BC6DC7">
      <w:pPr>
        <w:ind w:firstLine="720"/>
        <w:jc w:val="both"/>
      </w:pPr>
      <w:r w:rsidRPr="00430870">
        <w:t xml:space="preserve">Suprafața pentru care a fost realizat amenajamentul silvic conține habitate favorabile pentru speciile de mamifere semnalate în zona analizată </w:t>
      </w:r>
      <w:r w:rsidRPr="00430870">
        <w:rPr>
          <w:i/>
          <w:szCs w:val="24"/>
          <w:lang w:eastAsia="en-GB"/>
        </w:rPr>
        <w:t xml:space="preserve">Canis lupus </w:t>
      </w:r>
      <w:r w:rsidRPr="00430870">
        <w:rPr>
          <w:szCs w:val="24"/>
          <w:lang w:eastAsia="en-GB"/>
        </w:rPr>
        <w:t xml:space="preserve">(Lup), </w:t>
      </w:r>
      <w:r w:rsidRPr="00430870">
        <w:rPr>
          <w:i/>
          <w:szCs w:val="24"/>
          <w:lang w:eastAsia="en-GB"/>
        </w:rPr>
        <w:t xml:space="preserve">Lynx lynx </w:t>
      </w:r>
      <w:r w:rsidRPr="00430870">
        <w:rPr>
          <w:szCs w:val="24"/>
          <w:lang w:eastAsia="en-GB"/>
        </w:rPr>
        <w:t xml:space="preserve">(Râs), </w:t>
      </w:r>
      <w:r w:rsidRPr="00430870">
        <w:rPr>
          <w:i/>
          <w:szCs w:val="24"/>
        </w:rPr>
        <w:t xml:space="preserve">Ursus arctos </w:t>
      </w:r>
      <w:r w:rsidRPr="00430870">
        <w:rPr>
          <w:szCs w:val="24"/>
        </w:rPr>
        <w:t xml:space="preserve">(Urs brun) și </w:t>
      </w:r>
      <w:r w:rsidRPr="00430870">
        <w:rPr>
          <w:i/>
          <w:szCs w:val="24"/>
        </w:rPr>
        <w:t>Lutra lutra</w:t>
      </w:r>
      <w:r w:rsidRPr="00430870">
        <w:rPr>
          <w:szCs w:val="24"/>
        </w:rPr>
        <w:t xml:space="preserve"> (Vidră).</w:t>
      </w:r>
      <w:r w:rsidRPr="00430870">
        <w:t xml:space="preserve"> Având în vedere mobilitatea speciilor de mamifere semnalate atât în ariile naturale protejate cât și în vecinătatea acestora, impactul prevederilor amenajamentului silvic asupra speciilor este nesemnificativ, mai ales în contextul respectării măsurilor de reducere a impactului recomandate. </w:t>
      </w:r>
    </w:p>
    <w:p w14:paraId="04EC1A71" w14:textId="77777777" w:rsidR="00BC6DC7" w:rsidRPr="00430870" w:rsidRDefault="00BC6DC7" w:rsidP="00BC6DC7">
      <w:pPr>
        <w:ind w:firstLine="720"/>
        <w:jc w:val="both"/>
      </w:pPr>
      <w:r w:rsidRPr="00430870">
        <w:rPr>
          <w:i/>
        </w:rPr>
        <w:t>Impact negativ direct</w:t>
      </w:r>
      <w:r w:rsidRPr="00430870">
        <w:t xml:space="preserve"> – mamiferele de talie medie și mică au o mobilitate mare și vor părăsi zona de influență a planului stabilindu-se în zonele din jurul amplasamentului. </w:t>
      </w:r>
    </w:p>
    <w:p w14:paraId="70BF1712" w14:textId="77777777" w:rsidR="00BC6DC7" w:rsidRPr="00430870" w:rsidRDefault="00BC6DC7" w:rsidP="00BC6DC7">
      <w:pPr>
        <w:ind w:firstLine="720"/>
        <w:jc w:val="both"/>
      </w:pPr>
      <w:r w:rsidRPr="00430870">
        <w:rPr>
          <w:i/>
        </w:rPr>
        <w:t>Impactul negativ indirect</w:t>
      </w:r>
      <w:r w:rsidRPr="00430870">
        <w:t xml:space="preserve"> – nu se preconizează un impact negativ indirect asupra mamiferelor din cadrul ori vecinătatea ariilor naturale protejate. </w:t>
      </w:r>
    </w:p>
    <w:p w14:paraId="6DE50C51" w14:textId="77777777" w:rsidR="00BC6DC7" w:rsidRPr="00430870" w:rsidRDefault="00BC6DC7" w:rsidP="00BC6DC7">
      <w:pPr>
        <w:ind w:firstLine="720"/>
        <w:jc w:val="both"/>
        <w:rPr>
          <w:sz w:val="23"/>
          <w:szCs w:val="23"/>
        </w:rPr>
      </w:pPr>
      <w:r w:rsidRPr="00430870">
        <w:rPr>
          <w:i/>
        </w:rPr>
        <w:t>Impact pozitiv</w:t>
      </w:r>
      <w:r w:rsidRPr="00430870">
        <w:t xml:space="preserve"> – nu este cazul.</w:t>
      </w:r>
    </w:p>
    <w:p w14:paraId="07166628" w14:textId="77777777" w:rsidR="00BC6DC7" w:rsidRPr="00430870" w:rsidRDefault="00BC6DC7" w:rsidP="00BC6DC7">
      <w:pPr>
        <w:ind w:firstLine="720"/>
        <w:jc w:val="both"/>
        <w:rPr>
          <w:sz w:val="23"/>
          <w:szCs w:val="23"/>
        </w:rPr>
      </w:pPr>
      <w:r w:rsidRPr="00430870">
        <w:rPr>
          <w:sz w:val="23"/>
          <w:szCs w:val="23"/>
        </w:rPr>
        <w:t>Mai mult, prin soluțiile tehnice propuse în amenajament, toate aceste specii pot fi avantajate, deoarece habitatul forestier este mai complex, oferta trofică mai bogată și variată, posibilitățile de reproducere crescute etc.</w:t>
      </w:r>
    </w:p>
    <w:p w14:paraId="0159C136" w14:textId="77777777" w:rsidR="00BC6DC7" w:rsidRPr="00430870" w:rsidRDefault="00BC6DC7" w:rsidP="00BC6DC7">
      <w:pPr>
        <w:ind w:firstLine="720"/>
        <w:jc w:val="both"/>
        <w:rPr>
          <w:color w:val="FF0000"/>
          <w:sz w:val="18"/>
          <w:szCs w:val="18"/>
        </w:rPr>
      </w:pPr>
    </w:p>
    <w:p w14:paraId="6B55DC54" w14:textId="77777777" w:rsidR="00BC6DC7" w:rsidRPr="00430870" w:rsidRDefault="00BC6DC7" w:rsidP="00BC6DC7">
      <w:pPr>
        <w:ind w:firstLine="840"/>
        <w:jc w:val="both"/>
        <w:rPr>
          <w:b/>
          <w:i/>
        </w:rPr>
      </w:pPr>
      <w:r w:rsidRPr="00430870">
        <w:rPr>
          <w:b/>
          <w:i/>
        </w:rPr>
        <w:t>Impactul asupra speciilor de chiroptere de interes conservativ:</w:t>
      </w:r>
    </w:p>
    <w:p w14:paraId="57F266B2" w14:textId="7E146DA2" w:rsidR="00BC6DC7" w:rsidRPr="00430870" w:rsidRDefault="00BC6DC7" w:rsidP="00BC6DC7">
      <w:pPr>
        <w:ind w:firstLine="720"/>
        <w:jc w:val="both"/>
      </w:pPr>
      <w:r w:rsidRPr="00430870">
        <w:t xml:space="preserve">Specii de chiroptere de interes conservativ: </w:t>
      </w:r>
      <w:r w:rsidR="00430870" w:rsidRPr="00430870">
        <w:rPr>
          <w:i/>
          <w:szCs w:val="24"/>
        </w:rPr>
        <w:t xml:space="preserve">Barbastella barbastellus </w:t>
      </w:r>
      <w:r w:rsidR="00430870" w:rsidRPr="00430870">
        <w:rPr>
          <w:szCs w:val="24"/>
        </w:rPr>
        <w:t xml:space="preserve">(Liliac cârn) și </w:t>
      </w:r>
      <w:r w:rsidR="00430870" w:rsidRPr="00430870">
        <w:rPr>
          <w:i/>
          <w:szCs w:val="24"/>
        </w:rPr>
        <w:t xml:space="preserve">Myotis myotis </w:t>
      </w:r>
      <w:r w:rsidR="00430870" w:rsidRPr="00430870">
        <w:rPr>
          <w:szCs w:val="24"/>
        </w:rPr>
        <w:t>(Liliac comun),</w:t>
      </w:r>
      <w:r w:rsidR="00430870" w:rsidRPr="00430870">
        <w:rPr>
          <w:sz w:val="20"/>
        </w:rPr>
        <w:t xml:space="preserve"> </w:t>
      </w:r>
      <w:r w:rsidR="00430870" w:rsidRPr="00430870">
        <w:t xml:space="preserve">specificate în formularul standard al </w:t>
      </w:r>
      <w:r w:rsidR="003A2855">
        <w:t>ROSAC0027</w:t>
      </w:r>
      <w:r w:rsidR="00430870" w:rsidRPr="00430870">
        <w:t xml:space="preserve"> Cheile Bicazului-Hășmaș.</w:t>
      </w:r>
    </w:p>
    <w:p w14:paraId="095A9A80" w14:textId="77777777" w:rsidR="00BC6DC7" w:rsidRPr="00057C84" w:rsidRDefault="00BC6DC7" w:rsidP="00BC6DC7">
      <w:pPr>
        <w:jc w:val="right"/>
        <w:rPr>
          <w:b/>
          <w:bCs/>
          <w:sz w:val="20"/>
          <w:highlight w:val="lightGray"/>
        </w:rPr>
      </w:pPr>
    </w:p>
    <w:p w14:paraId="73E5E030" w14:textId="77777777" w:rsidR="00BC6DC7" w:rsidRPr="00057C84" w:rsidRDefault="00BC6DC7" w:rsidP="00BC6DC7">
      <w:pPr>
        <w:jc w:val="right"/>
        <w:rPr>
          <w:b/>
          <w:bCs/>
          <w:sz w:val="20"/>
          <w:highlight w:val="lightGray"/>
        </w:rPr>
      </w:pPr>
    </w:p>
    <w:p w14:paraId="54D67A69" w14:textId="77777777" w:rsidR="00BC6DC7" w:rsidRPr="00057C84" w:rsidRDefault="00BC6DC7" w:rsidP="00BC6DC7">
      <w:pPr>
        <w:jc w:val="right"/>
        <w:rPr>
          <w:b/>
          <w:bCs/>
          <w:sz w:val="20"/>
          <w:highlight w:val="lightGray"/>
        </w:rPr>
      </w:pPr>
    </w:p>
    <w:p w14:paraId="4322FA6B" w14:textId="77777777" w:rsidR="00BC6DC7" w:rsidRPr="00057C84" w:rsidRDefault="00BC6DC7" w:rsidP="00BC6DC7">
      <w:pPr>
        <w:jc w:val="right"/>
        <w:rPr>
          <w:b/>
          <w:bCs/>
          <w:sz w:val="20"/>
          <w:highlight w:val="lightGray"/>
        </w:rPr>
      </w:pPr>
    </w:p>
    <w:p w14:paraId="2FEDA068" w14:textId="77777777" w:rsidR="00BC6DC7" w:rsidRPr="00057C84" w:rsidRDefault="00BC6DC7" w:rsidP="00BC6DC7">
      <w:pPr>
        <w:jc w:val="right"/>
        <w:rPr>
          <w:b/>
          <w:bCs/>
          <w:sz w:val="20"/>
          <w:highlight w:val="lightGray"/>
        </w:rPr>
      </w:pPr>
    </w:p>
    <w:p w14:paraId="4A2F7ED6" w14:textId="77777777" w:rsidR="00BC6DC7" w:rsidRPr="00057C84" w:rsidRDefault="00BC6DC7" w:rsidP="00BC6DC7">
      <w:pPr>
        <w:jc w:val="right"/>
        <w:rPr>
          <w:b/>
          <w:bCs/>
          <w:sz w:val="20"/>
          <w:highlight w:val="lightGray"/>
        </w:rPr>
      </w:pPr>
    </w:p>
    <w:p w14:paraId="1B21B568" w14:textId="6D5750EB" w:rsidR="00BC6DC7" w:rsidRPr="00430870" w:rsidRDefault="00BC6DC7" w:rsidP="00BC6DC7">
      <w:pPr>
        <w:jc w:val="right"/>
        <w:rPr>
          <w:b/>
          <w:bCs/>
          <w:sz w:val="20"/>
        </w:rPr>
      </w:pPr>
      <w:bookmarkStart w:id="321" w:name="_Toc105409982"/>
      <w:bookmarkStart w:id="322" w:name="_Toc125980026"/>
      <w:r w:rsidRPr="00430870">
        <w:rPr>
          <w:b/>
          <w:bCs/>
          <w:sz w:val="20"/>
        </w:rPr>
        <w:t xml:space="preserve">Tabel </w:t>
      </w:r>
      <w:r w:rsidR="00430870" w:rsidRPr="00430870">
        <w:rPr>
          <w:b/>
          <w:bCs/>
          <w:sz w:val="20"/>
        </w:rPr>
        <w:t>54</w:t>
      </w:r>
      <w:r w:rsidRPr="00430870">
        <w:rPr>
          <w:b/>
          <w:bCs/>
          <w:sz w:val="20"/>
        </w:rPr>
        <w:t>: Impactul asupra speciilor de chiroptere de interes conservativ</w:t>
      </w:r>
      <w:bookmarkEnd w:id="321"/>
      <w:bookmarkEnd w:id="3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1"/>
        <w:gridCol w:w="1455"/>
        <w:gridCol w:w="1408"/>
        <w:gridCol w:w="1728"/>
        <w:gridCol w:w="1417"/>
        <w:gridCol w:w="1418"/>
        <w:gridCol w:w="1182"/>
      </w:tblGrid>
      <w:tr w:rsidR="00BC6DC7" w:rsidRPr="00430870" w14:paraId="329515DA" w14:textId="77777777" w:rsidTr="00BC6DC7">
        <w:trPr>
          <w:trHeight w:val="199"/>
          <w:tblHeader/>
          <w:jc w:val="center"/>
        </w:trPr>
        <w:tc>
          <w:tcPr>
            <w:tcW w:w="1471" w:type="dxa"/>
            <w:vMerge w:val="restart"/>
          </w:tcPr>
          <w:p w14:paraId="77390C34" w14:textId="77777777" w:rsidR="00BC6DC7" w:rsidRPr="00430870" w:rsidRDefault="00BC6DC7" w:rsidP="00BC6DC7">
            <w:pPr>
              <w:rPr>
                <w:sz w:val="20"/>
              </w:rPr>
            </w:pPr>
            <w:r w:rsidRPr="00430870">
              <w:rPr>
                <w:sz w:val="20"/>
              </w:rPr>
              <w:t>Indicator supus evaluării</w:t>
            </w:r>
          </w:p>
        </w:tc>
        <w:tc>
          <w:tcPr>
            <w:tcW w:w="8608" w:type="dxa"/>
            <w:gridSpan w:val="6"/>
          </w:tcPr>
          <w:p w14:paraId="62961449" w14:textId="77777777" w:rsidR="00BC6DC7" w:rsidRPr="00430870" w:rsidRDefault="00BC6DC7" w:rsidP="00BC6DC7">
            <w:pPr>
              <w:jc w:val="center"/>
              <w:rPr>
                <w:sz w:val="20"/>
              </w:rPr>
            </w:pPr>
            <w:r w:rsidRPr="00430870">
              <w:rPr>
                <w:sz w:val="20"/>
              </w:rPr>
              <w:t>Lucrări prevăzute în amenajamentul silvic</w:t>
            </w:r>
          </w:p>
        </w:tc>
      </w:tr>
      <w:tr w:rsidR="00BC6DC7" w:rsidRPr="00430870" w14:paraId="282C3011" w14:textId="77777777" w:rsidTr="00BC6DC7">
        <w:trPr>
          <w:trHeight w:val="131"/>
          <w:tblHeader/>
          <w:jc w:val="center"/>
        </w:trPr>
        <w:tc>
          <w:tcPr>
            <w:tcW w:w="1471" w:type="dxa"/>
            <w:vMerge/>
          </w:tcPr>
          <w:p w14:paraId="1C74242A" w14:textId="77777777" w:rsidR="00BC6DC7" w:rsidRPr="00430870" w:rsidRDefault="00BC6DC7" w:rsidP="00BC6DC7">
            <w:pPr>
              <w:rPr>
                <w:sz w:val="20"/>
              </w:rPr>
            </w:pPr>
          </w:p>
        </w:tc>
        <w:tc>
          <w:tcPr>
            <w:tcW w:w="1455" w:type="dxa"/>
          </w:tcPr>
          <w:p w14:paraId="2E9C1C2D" w14:textId="77777777" w:rsidR="00BC6DC7" w:rsidRPr="00430870" w:rsidRDefault="00BC6DC7" w:rsidP="00BC6DC7">
            <w:pPr>
              <w:jc w:val="center"/>
              <w:rPr>
                <w:sz w:val="20"/>
              </w:rPr>
            </w:pPr>
            <w:r w:rsidRPr="00430870">
              <w:rPr>
                <w:sz w:val="20"/>
              </w:rPr>
              <w:t>Împăduriri/ completări</w:t>
            </w:r>
          </w:p>
        </w:tc>
        <w:tc>
          <w:tcPr>
            <w:tcW w:w="1408" w:type="dxa"/>
          </w:tcPr>
          <w:p w14:paraId="35F1B7AD" w14:textId="77777777" w:rsidR="00BC6DC7" w:rsidRPr="00430870" w:rsidRDefault="00BC6DC7" w:rsidP="00BC6DC7">
            <w:pPr>
              <w:jc w:val="center"/>
              <w:rPr>
                <w:sz w:val="20"/>
              </w:rPr>
            </w:pPr>
            <w:r w:rsidRPr="00430870">
              <w:rPr>
                <w:sz w:val="20"/>
              </w:rPr>
              <w:t>Curățiri</w:t>
            </w:r>
          </w:p>
        </w:tc>
        <w:tc>
          <w:tcPr>
            <w:tcW w:w="1728" w:type="dxa"/>
          </w:tcPr>
          <w:p w14:paraId="15202CB6" w14:textId="77777777" w:rsidR="00BC6DC7" w:rsidRPr="00430870" w:rsidRDefault="00BC6DC7" w:rsidP="00BC6DC7">
            <w:pPr>
              <w:jc w:val="center"/>
              <w:rPr>
                <w:sz w:val="20"/>
              </w:rPr>
            </w:pPr>
            <w:r w:rsidRPr="00430870">
              <w:rPr>
                <w:sz w:val="20"/>
              </w:rPr>
              <w:t>Rărituri</w:t>
            </w:r>
          </w:p>
        </w:tc>
        <w:tc>
          <w:tcPr>
            <w:tcW w:w="1417" w:type="dxa"/>
          </w:tcPr>
          <w:p w14:paraId="0E5FF2D3" w14:textId="77777777" w:rsidR="00BC6DC7" w:rsidRPr="00430870" w:rsidRDefault="00BC6DC7" w:rsidP="00BC6DC7">
            <w:pPr>
              <w:jc w:val="center"/>
              <w:rPr>
                <w:sz w:val="20"/>
              </w:rPr>
            </w:pPr>
            <w:r w:rsidRPr="00430870">
              <w:rPr>
                <w:sz w:val="20"/>
              </w:rPr>
              <w:t>Tăieri progresive</w:t>
            </w:r>
          </w:p>
        </w:tc>
        <w:tc>
          <w:tcPr>
            <w:tcW w:w="1418" w:type="dxa"/>
          </w:tcPr>
          <w:p w14:paraId="11F33EAE" w14:textId="77777777" w:rsidR="00BC6DC7" w:rsidRPr="00430870" w:rsidRDefault="00BC6DC7" w:rsidP="00BC6DC7">
            <w:pPr>
              <w:jc w:val="center"/>
              <w:rPr>
                <w:sz w:val="20"/>
              </w:rPr>
            </w:pPr>
            <w:r w:rsidRPr="00430870">
              <w:rPr>
                <w:sz w:val="20"/>
              </w:rPr>
              <w:t>Tăieri de conservare</w:t>
            </w:r>
          </w:p>
        </w:tc>
        <w:tc>
          <w:tcPr>
            <w:tcW w:w="1182" w:type="dxa"/>
          </w:tcPr>
          <w:p w14:paraId="3BB84B43" w14:textId="77777777" w:rsidR="00BC6DC7" w:rsidRPr="00430870" w:rsidRDefault="00BC6DC7" w:rsidP="00BC6DC7">
            <w:pPr>
              <w:jc w:val="center"/>
              <w:rPr>
                <w:sz w:val="20"/>
              </w:rPr>
            </w:pPr>
            <w:r w:rsidRPr="00430870">
              <w:rPr>
                <w:sz w:val="20"/>
              </w:rPr>
              <w:t>Tăieri de igienă</w:t>
            </w:r>
          </w:p>
        </w:tc>
      </w:tr>
      <w:tr w:rsidR="00BC6DC7" w:rsidRPr="00430870" w14:paraId="0C76D3AD" w14:textId="77777777" w:rsidTr="00BC6DC7">
        <w:trPr>
          <w:trHeight w:val="412"/>
          <w:jc w:val="center"/>
        </w:trPr>
        <w:tc>
          <w:tcPr>
            <w:tcW w:w="1471" w:type="dxa"/>
          </w:tcPr>
          <w:p w14:paraId="423CD724" w14:textId="77777777" w:rsidR="00BC6DC7" w:rsidRPr="00430870" w:rsidRDefault="00BC6DC7" w:rsidP="00BC6DC7">
            <w:pPr>
              <w:rPr>
                <w:sz w:val="20"/>
              </w:rPr>
            </w:pPr>
            <w:r w:rsidRPr="00430870">
              <w:rPr>
                <w:sz w:val="20"/>
              </w:rPr>
              <w:t>Suprafața minimă</w:t>
            </w:r>
          </w:p>
        </w:tc>
        <w:tc>
          <w:tcPr>
            <w:tcW w:w="1455" w:type="dxa"/>
            <w:shd w:val="clear" w:color="auto" w:fill="D9D9D9" w:themeFill="background1" w:themeFillShade="D9"/>
            <w:vAlign w:val="center"/>
          </w:tcPr>
          <w:p w14:paraId="33164730" w14:textId="77777777" w:rsidR="00BC6DC7" w:rsidRPr="00430870" w:rsidRDefault="00BC6DC7" w:rsidP="00BC6DC7">
            <w:pPr>
              <w:jc w:val="center"/>
              <w:rPr>
                <w:sz w:val="20"/>
              </w:rPr>
            </w:pPr>
            <w:r w:rsidRPr="00430870">
              <w:rPr>
                <w:sz w:val="20"/>
              </w:rPr>
              <w:t>Fără schimbări</w:t>
            </w:r>
          </w:p>
        </w:tc>
        <w:tc>
          <w:tcPr>
            <w:tcW w:w="1408" w:type="dxa"/>
            <w:shd w:val="clear" w:color="auto" w:fill="D9D9D9" w:themeFill="background1" w:themeFillShade="D9"/>
            <w:vAlign w:val="center"/>
          </w:tcPr>
          <w:p w14:paraId="78B5BE5F" w14:textId="77777777" w:rsidR="00BC6DC7" w:rsidRPr="00430870" w:rsidRDefault="00BC6DC7" w:rsidP="00BC6DC7">
            <w:pPr>
              <w:jc w:val="center"/>
              <w:rPr>
                <w:sz w:val="20"/>
              </w:rPr>
            </w:pPr>
            <w:r w:rsidRPr="00430870">
              <w:rPr>
                <w:sz w:val="20"/>
              </w:rPr>
              <w:t>Fără schimbări</w:t>
            </w:r>
          </w:p>
        </w:tc>
        <w:tc>
          <w:tcPr>
            <w:tcW w:w="1728" w:type="dxa"/>
            <w:shd w:val="clear" w:color="auto" w:fill="D9D9D9" w:themeFill="background1" w:themeFillShade="D9"/>
            <w:vAlign w:val="center"/>
          </w:tcPr>
          <w:p w14:paraId="6F553CB8" w14:textId="77777777" w:rsidR="00BC6DC7" w:rsidRPr="00430870" w:rsidRDefault="00BC6DC7" w:rsidP="00BC6DC7">
            <w:pPr>
              <w:jc w:val="center"/>
              <w:rPr>
                <w:sz w:val="20"/>
              </w:rPr>
            </w:pPr>
            <w:r w:rsidRPr="00430870">
              <w:rPr>
                <w:sz w:val="20"/>
              </w:rPr>
              <w:t>Fără schimbări</w:t>
            </w:r>
          </w:p>
        </w:tc>
        <w:tc>
          <w:tcPr>
            <w:tcW w:w="1417" w:type="dxa"/>
            <w:shd w:val="clear" w:color="auto" w:fill="D9D9D9" w:themeFill="background1" w:themeFillShade="D9"/>
            <w:vAlign w:val="center"/>
          </w:tcPr>
          <w:p w14:paraId="34074293" w14:textId="77777777" w:rsidR="00BC6DC7" w:rsidRPr="00430870" w:rsidRDefault="00BC6DC7" w:rsidP="00BC6DC7">
            <w:pPr>
              <w:jc w:val="center"/>
              <w:rPr>
                <w:sz w:val="20"/>
              </w:rPr>
            </w:pPr>
            <w:r w:rsidRPr="00430870">
              <w:rPr>
                <w:sz w:val="20"/>
              </w:rPr>
              <w:t>Fără schimbări</w:t>
            </w:r>
          </w:p>
        </w:tc>
        <w:tc>
          <w:tcPr>
            <w:tcW w:w="1418" w:type="dxa"/>
            <w:shd w:val="clear" w:color="auto" w:fill="D9D9D9" w:themeFill="background1" w:themeFillShade="D9"/>
            <w:vAlign w:val="center"/>
          </w:tcPr>
          <w:p w14:paraId="1591D241" w14:textId="77777777" w:rsidR="00BC6DC7" w:rsidRPr="00430870" w:rsidRDefault="00BC6DC7" w:rsidP="00BC6DC7">
            <w:pPr>
              <w:jc w:val="center"/>
              <w:rPr>
                <w:sz w:val="20"/>
              </w:rPr>
            </w:pPr>
            <w:r w:rsidRPr="00430870">
              <w:rPr>
                <w:sz w:val="20"/>
              </w:rPr>
              <w:t>Fără schimbări</w:t>
            </w:r>
          </w:p>
        </w:tc>
        <w:tc>
          <w:tcPr>
            <w:tcW w:w="1182" w:type="dxa"/>
            <w:shd w:val="clear" w:color="auto" w:fill="D9D9D9" w:themeFill="background1" w:themeFillShade="D9"/>
            <w:vAlign w:val="center"/>
          </w:tcPr>
          <w:p w14:paraId="163BBAB8" w14:textId="77777777" w:rsidR="00BC6DC7" w:rsidRPr="00430870" w:rsidRDefault="00BC6DC7" w:rsidP="00BC6DC7">
            <w:pPr>
              <w:jc w:val="center"/>
              <w:rPr>
                <w:sz w:val="20"/>
              </w:rPr>
            </w:pPr>
            <w:r w:rsidRPr="00430870">
              <w:rPr>
                <w:sz w:val="20"/>
              </w:rPr>
              <w:t>Fără schimbări</w:t>
            </w:r>
          </w:p>
        </w:tc>
      </w:tr>
      <w:tr w:rsidR="00BC6DC7" w:rsidRPr="00430870" w14:paraId="47533866" w14:textId="77777777" w:rsidTr="00BC6DC7">
        <w:trPr>
          <w:trHeight w:val="412"/>
          <w:jc w:val="center"/>
        </w:trPr>
        <w:tc>
          <w:tcPr>
            <w:tcW w:w="1471" w:type="dxa"/>
          </w:tcPr>
          <w:p w14:paraId="45A35B7B" w14:textId="77777777" w:rsidR="00BC6DC7" w:rsidRPr="00430870" w:rsidRDefault="00BC6DC7" w:rsidP="00BC6DC7">
            <w:pPr>
              <w:rPr>
                <w:sz w:val="20"/>
              </w:rPr>
            </w:pPr>
            <w:r w:rsidRPr="00430870">
              <w:rPr>
                <w:sz w:val="20"/>
              </w:rPr>
              <w:t>Dinamica suprafeței</w:t>
            </w:r>
          </w:p>
        </w:tc>
        <w:tc>
          <w:tcPr>
            <w:tcW w:w="1455" w:type="dxa"/>
            <w:shd w:val="clear" w:color="auto" w:fill="D9D9D9" w:themeFill="background1" w:themeFillShade="D9"/>
            <w:vAlign w:val="center"/>
          </w:tcPr>
          <w:p w14:paraId="26F94A0A" w14:textId="77777777" w:rsidR="00BC6DC7" w:rsidRPr="00430870" w:rsidRDefault="00BC6DC7" w:rsidP="00BC6DC7">
            <w:pPr>
              <w:jc w:val="center"/>
              <w:rPr>
                <w:sz w:val="20"/>
              </w:rPr>
            </w:pPr>
            <w:r w:rsidRPr="00430870">
              <w:rPr>
                <w:sz w:val="20"/>
              </w:rPr>
              <w:t>Fără schimbări</w:t>
            </w:r>
          </w:p>
        </w:tc>
        <w:tc>
          <w:tcPr>
            <w:tcW w:w="1408" w:type="dxa"/>
            <w:shd w:val="clear" w:color="auto" w:fill="D9D9D9" w:themeFill="background1" w:themeFillShade="D9"/>
            <w:vAlign w:val="center"/>
          </w:tcPr>
          <w:p w14:paraId="449A18A1" w14:textId="77777777" w:rsidR="00BC6DC7" w:rsidRPr="00430870" w:rsidRDefault="00BC6DC7" w:rsidP="00BC6DC7">
            <w:pPr>
              <w:jc w:val="center"/>
              <w:rPr>
                <w:sz w:val="20"/>
              </w:rPr>
            </w:pPr>
            <w:r w:rsidRPr="00430870">
              <w:rPr>
                <w:sz w:val="20"/>
              </w:rPr>
              <w:t>Fără schimbări</w:t>
            </w:r>
          </w:p>
        </w:tc>
        <w:tc>
          <w:tcPr>
            <w:tcW w:w="1728" w:type="dxa"/>
            <w:shd w:val="clear" w:color="auto" w:fill="D9D9D9" w:themeFill="background1" w:themeFillShade="D9"/>
            <w:vAlign w:val="center"/>
          </w:tcPr>
          <w:p w14:paraId="66AFBEC3" w14:textId="77777777" w:rsidR="00BC6DC7" w:rsidRPr="00430870" w:rsidRDefault="00BC6DC7" w:rsidP="00BC6DC7">
            <w:pPr>
              <w:jc w:val="center"/>
              <w:rPr>
                <w:sz w:val="20"/>
              </w:rPr>
            </w:pPr>
            <w:r w:rsidRPr="00430870">
              <w:rPr>
                <w:sz w:val="20"/>
              </w:rPr>
              <w:t>Fără schimbări</w:t>
            </w:r>
          </w:p>
        </w:tc>
        <w:tc>
          <w:tcPr>
            <w:tcW w:w="1417" w:type="dxa"/>
            <w:shd w:val="clear" w:color="auto" w:fill="D9D9D9" w:themeFill="background1" w:themeFillShade="D9"/>
            <w:vAlign w:val="center"/>
          </w:tcPr>
          <w:p w14:paraId="7F363CB7" w14:textId="77777777" w:rsidR="00BC6DC7" w:rsidRPr="00430870" w:rsidRDefault="00BC6DC7" w:rsidP="00BC6DC7">
            <w:pPr>
              <w:jc w:val="center"/>
              <w:rPr>
                <w:sz w:val="20"/>
              </w:rPr>
            </w:pPr>
            <w:r w:rsidRPr="00430870">
              <w:rPr>
                <w:sz w:val="20"/>
              </w:rPr>
              <w:t>Fără schimbări</w:t>
            </w:r>
          </w:p>
        </w:tc>
        <w:tc>
          <w:tcPr>
            <w:tcW w:w="1418" w:type="dxa"/>
            <w:shd w:val="clear" w:color="auto" w:fill="D9D9D9" w:themeFill="background1" w:themeFillShade="D9"/>
            <w:vAlign w:val="center"/>
          </w:tcPr>
          <w:p w14:paraId="5EC43EAD" w14:textId="77777777" w:rsidR="00BC6DC7" w:rsidRPr="00430870" w:rsidRDefault="00BC6DC7" w:rsidP="00BC6DC7">
            <w:pPr>
              <w:jc w:val="center"/>
              <w:rPr>
                <w:sz w:val="20"/>
              </w:rPr>
            </w:pPr>
            <w:r w:rsidRPr="00430870">
              <w:rPr>
                <w:sz w:val="20"/>
              </w:rPr>
              <w:t>Fără schimbări</w:t>
            </w:r>
          </w:p>
        </w:tc>
        <w:tc>
          <w:tcPr>
            <w:tcW w:w="1182" w:type="dxa"/>
            <w:shd w:val="clear" w:color="auto" w:fill="D9D9D9" w:themeFill="background1" w:themeFillShade="D9"/>
            <w:vAlign w:val="center"/>
          </w:tcPr>
          <w:p w14:paraId="29A558FA" w14:textId="77777777" w:rsidR="00BC6DC7" w:rsidRPr="00430870" w:rsidRDefault="00BC6DC7" w:rsidP="00BC6DC7">
            <w:pPr>
              <w:jc w:val="center"/>
              <w:rPr>
                <w:sz w:val="20"/>
              </w:rPr>
            </w:pPr>
            <w:r w:rsidRPr="00430870">
              <w:rPr>
                <w:sz w:val="20"/>
              </w:rPr>
              <w:t>Fără schimbări</w:t>
            </w:r>
          </w:p>
        </w:tc>
      </w:tr>
      <w:tr w:rsidR="00BC6DC7" w:rsidRPr="00430870" w14:paraId="2376F0AB" w14:textId="77777777" w:rsidTr="00BC6DC7">
        <w:trPr>
          <w:trHeight w:val="2303"/>
          <w:jc w:val="center"/>
        </w:trPr>
        <w:tc>
          <w:tcPr>
            <w:tcW w:w="1471" w:type="dxa"/>
            <w:vAlign w:val="center"/>
          </w:tcPr>
          <w:p w14:paraId="5EA78921" w14:textId="77777777" w:rsidR="00BC6DC7" w:rsidRPr="00430870" w:rsidRDefault="00BC6DC7" w:rsidP="00BC6DC7">
            <w:pPr>
              <w:jc w:val="center"/>
              <w:rPr>
                <w:sz w:val="20"/>
              </w:rPr>
            </w:pPr>
            <w:r w:rsidRPr="00430870">
              <w:rPr>
                <w:sz w:val="20"/>
              </w:rPr>
              <w:t>Compoziția</w:t>
            </w:r>
          </w:p>
        </w:tc>
        <w:tc>
          <w:tcPr>
            <w:tcW w:w="1455" w:type="dxa"/>
            <w:shd w:val="clear" w:color="auto" w:fill="D9D9D9" w:themeFill="background1" w:themeFillShade="D9"/>
            <w:vAlign w:val="center"/>
          </w:tcPr>
          <w:p w14:paraId="5C449C4A" w14:textId="77777777" w:rsidR="00BC6DC7" w:rsidRPr="00430870" w:rsidRDefault="00BC6DC7" w:rsidP="00BC6DC7">
            <w:pPr>
              <w:jc w:val="center"/>
              <w:rPr>
                <w:sz w:val="20"/>
              </w:rPr>
            </w:pPr>
            <w:r w:rsidRPr="00430870">
              <w:rPr>
                <w:sz w:val="20"/>
              </w:rPr>
              <w:t>Fără schimbări</w:t>
            </w:r>
          </w:p>
        </w:tc>
        <w:tc>
          <w:tcPr>
            <w:tcW w:w="1408" w:type="dxa"/>
            <w:shd w:val="clear" w:color="auto" w:fill="00FF00"/>
            <w:vAlign w:val="center"/>
          </w:tcPr>
          <w:p w14:paraId="4F2CB2E6" w14:textId="77777777" w:rsidR="00BC6DC7" w:rsidRPr="00430870" w:rsidRDefault="00BC6DC7" w:rsidP="00BC6DC7">
            <w:pPr>
              <w:jc w:val="center"/>
              <w:rPr>
                <w:sz w:val="20"/>
              </w:rPr>
            </w:pPr>
            <w:r w:rsidRPr="00430870">
              <w:rPr>
                <w:sz w:val="20"/>
              </w:rPr>
              <w:t>Impact pozitiv generat prin nerecoltarea în totalitate a trunchiurilor de lemn</w:t>
            </w:r>
          </w:p>
        </w:tc>
        <w:tc>
          <w:tcPr>
            <w:tcW w:w="1728" w:type="dxa"/>
            <w:shd w:val="clear" w:color="auto" w:fill="00FF00"/>
            <w:vAlign w:val="center"/>
          </w:tcPr>
          <w:p w14:paraId="00D8109A" w14:textId="77777777" w:rsidR="00BC6DC7" w:rsidRPr="00430870" w:rsidRDefault="00BC6DC7" w:rsidP="00BC6DC7">
            <w:pPr>
              <w:ind w:left="-81" w:right="-108"/>
              <w:jc w:val="center"/>
              <w:rPr>
                <w:sz w:val="20"/>
              </w:rPr>
            </w:pPr>
            <w:r w:rsidRPr="00430870">
              <w:rPr>
                <w:sz w:val="20"/>
              </w:rPr>
              <w:t>Impact pozitiv generat prin nerecoltarea în totalitate a trunchiurilor de lemn și menținerea în zonă a unor exemplare de arbori bătrâni și scorburoși</w:t>
            </w:r>
          </w:p>
        </w:tc>
        <w:tc>
          <w:tcPr>
            <w:tcW w:w="1417" w:type="dxa"/>
            <w:shd w:val="clear" w:color="auto" w:fill="00FF00"/>
            <w:vAlign w:val="center"/>
          </w:tcPr>
          <w:p w14:paraId="7C019EC3" w14:textId="77777777" w:rsidR="00BC6DC7" w:rsidRPr="00430870" w:rsidRDefault="00BC6DC7" w:rsidP="00BC6DC7">
            <w:pPr>
              <w:jc w:val="center"/>
              <w:rPr>
                <w:sz w:val="20"/>
              </w:rPr>
            </w:pPr>
            <w:r w:rsidRPr="00430870">
              <w:rPr>
                <w:sz w:val="20"/>
              </w:rPr>
              <w:t xml:space="preserve">Impact pozitiv prin păstrarea, menținerea unor arbori uscați, cu scorburi </w:t>
            </w:r>
          </w:p>
        </w:tc>
        <w:tc>
          <w:tcPr>
            <w:tcW w:w="1418" w:type="dxa"/>
            <w:shd w:val="clear" w:color="auto" w:fill="00FF00"/>
            <w:vAlign w:val="center"/>
          </w:tcPr>
          <w:p w14:paraId="65348F3B" w14:textId="77777777" w:rsidR="00BC6DC7" w:rsidRPr="00430870" w:rsidRDefault="00BC6DC7" w:rsidP="00BC6DC7">
            <w:pPr>
              <w:jc w:val="center"/>
              <w:rPr>
                <w:sz w:val="20"/>
              </w:rPr>
            </w:pPr>
            <w:r w:rsidRPr="00430870">
              <w:rPr>
                <w:sz w:val="20"/>
              </w:rPr>
              <w:t xml:space="preserve">Impact pozitiv prin păstrarea, menținerea unor arbori uscați, cu scorburi </w:t>
            </w:r>
          </w:p>
        </w:tc>
        <w:tc>
          <w:tcPr>
            <w:tcW w:w="1182" w:type="dxa"/>
            <w:shd w:val="clear" w:color="auto" w:fill="D9D9D9" w:themeFill="background1" w:themeFillShade="D9"/>
            <w:vAlign w:val="center"/>
          </w:tcPr>
          <w:p w14:paraId="2C67C17F" w14:textId="77777777" w:rsidR="00BC6DC7" w:rsidRPr="00430870" w:rsidRDefault="00BC6DC7" w:rsidP="00BC6DC7">
            <w:pPr>
              <w:jc w:val="center"/>
              <w:rPr>
                <w:sz w:val="20"/>
              </w:rPr>
            </w:pPr>
            <w:r w:rsidRPr="00430870">
              <w:rPr>
                <w:sz w:val="20"/>
              </w:rPr>
              <w:t>Fără schimbări</w:t>
            </w:r>
          </w:p>
        </w:tc>
      </w:tr>
      <w:tr w:rsidR="00BC6DC7" w:rsidRPr="00430870" w14:paraId="609E9C44" w14:textId="77777777" w:rsidTr="00BC6DC7">
        <w:trPr>
          <w:trHeight w:val="199"/>
          <w:jc w:val="center"/>
        </w:trPr>
        <w:tc>
          <w:tcPr>
            <w:tcW w:w="1471" w:type="dxa"/>
          </w:tcPr>
          <w:p w14:paraId="24FB8732" w14:textId="77777777" w:rsidR="00BC6DC7" w:rsidRPr="00430870" w:rsidRDefault="00BC6DC7" w:rsidP="00BC6DC7">
            <w:pPr>
              <w:rPr>
                <w:sz w:val="20"/>
              </w:rPr>
            </w:pPr>
            <w:r w:rsidRPr="00430870">
              <w:rPr>
                <w:sz w:val="20"/>
              </w:rPr>
              <w:t>Specii nedorite</w:t>
            </w:r>
          </w:p>
        </w:tc>
        <w:tc>
          <w:tcPr>
            <w:tcW w:w="1455" w:type="dxa"/>
            <w:shd w:val="clear" w:color="auto" w:fill="D9D9D9" w:themeFill="background1" w:themeFillShade="D9"/>
            <w:vAlign w:val="center"/>
          </w:tcPr>
          <w:p w14:paraId="607E500B" w14:textId="77777777" w:rsidR="00BC6DC7" w:rsidRPr="00430870" w:rsidRDefault="00BC6DC7" w:rsidP="00BC6DC7">
            <w:pPr>
              <w:jc w:val="center"/>
              <w:rPr>
                <w:sz w:val="20"/>
              </w:rPr>
            </w:pPr>
            <w:r w:rsidRPr="00430870">
              <w:rPr>
                <w:sz w:val="20"/>
              </w:rPr>
              <w:t>Fără schimbări</w:t>
            </w:r>
          </w:p>
        </w:tc>
        <w:tc>
          <w:tcPr>
            <w:tcW w:w="1408" w:type="dxa"/>
            <w:shd w:val="clear" w:color="auto" w:fill="D9D9D9" w:themeFill="background1" w:themeFillShade="D9"/>
            <w:vAlign w:val="center"/>
          </w:tcPr>
          <w:p w14:paraId="68D1AFC1" w14:textId="77777777" w:rsidR="00BC6DC7" w:rsidRPr="00430870" w:rsidRDefault="00BC6DC7" w:rsidP="00BC6DC7">
            <w:pPr>
              <w:jc w:val="center"/>
              <w:rPr>
                <w:sz w:val="20"/>
              </w:rPr>
            </w:pPr>
            <w:r w:rsidRPr="00430870">
              <w:rPr>
                <w:sz w:val="20"/>
              </w:rPr>
              <w:t>Fără schimbări</w:t>
            </w:r>
          </w:p>
        </w:tc>
        <w:tc>
          <w:tcPr>
            <w:tcW w:w="1728" w:type="dxa"/>
            <w:shd w:val="clear" w:color="auto" w:fill="D9D9D9" w:themeFill="background1" w:themeFillShade="D9"/>
            <w:vAlign w:val="center"/>
          </w:tcPr>
          <w:p w14:paraId="4F505F52" w14:textId="77777777" w:rsidR="00BC6DC7" w:rsidRPr="00430870" w:rsidRDefault="00BC6DC7" w:rsidP="00BC6DC7">
            <w:pPr>
              <w:jc w:val="center"/>
              <w:rPr>
                <w:sz w:val="20"/>
              </w:rPr>
            </w:pPr>
            <w:r w:rsidRPr="00430870">
              <w:rPr>
                <w:sz w:val="20"/>
              </w:rPr>
              <w:t>Fără schimbări</w:t>
            </w:r>
          </w:p>
        </w:tc>
        <w:tc>
          <w:tcPr>
            <w:tcW w:w="1417" w:type="dxa"/>
            <w:shd w:val="clear" w:color="auto" w:fill="D9D9D9" w:themeFill="background1" w:themeFillShade="D9"/>
            <w:vAlign w:val="center"/>
          </w:tcPr>
          <w:p w14:paraId="5965AF52" w14:textId="77777777" w:rsidR="00BC6DC7" w:rsidRPr="00430870" w:rsidRDefault="00BC6DC7" w:rsidP="00BC6DC7">
            <w:pPr>
              <w:jc w:val="center"/>
              <w:rPr>
                <w:sz w:val="20"/>
              </w:rPr>
            </w:pPr>
            <w:r w:rsidRPr="00430870">
              <w:rPr>
                <w:sz w:val="20"/>
              </w:rPr>
              <w:t>Fără schimbări</w:t>
            </w:r>
          </w:p>
        </w:tc>
        <w:tc>
          <w:tcPr>
            <w:tcW w:w="1418" w:type="dxa"/>
            <w:shd w:val="clear" w:color="auto" w:fill="D9D9D9" w:themeFill="background1" w:themeFillShade="D9"/>
            <w:vAlign w:val="center"/>
          </w:tcPr>
          <w:p w14:paraId="2D03B129" w14:textId="77777777" w:rsidR="00BC6DC7" w:rsidRPr="00430870" w:rsidRDefault="00BC6DC7" w:rsidP="00BC6DC7">
            <w:pPr>
              <w:jc w:val="center"/>
              <w:rPr>
                <w:sz w:val="20"/>
              </w:rPr>
            </w:pPr>
            <w:r w:rsidRPr="00430870">
              <w:rPr>
                <w:sz w:val="20"/>
              </w:rPr>
              <w:t>Fără schimbări</w:t>
            </w:r>
          </w:p>
        </w:tc>
        <w:tc>
          <w:tcPr>
            <w:tcW w:w="1182" w:type="dxa"/>
            <w:shd w:val="clear" w:color="auto" w:fill="D9D9D9" w:themeFill="background1" w:themeFillShade="D9"/>
            <w:vAlign w:val="center"/>
          </w:tcPr>
          <w:p w14:paraId="01B0399B" w14:textId="77777777" w:rsidR="00BC6DC7" w:rsidRPr="00430870" w:rsidRDefault="00BC6DC7" w:rsidP="00BC6DC7">
            <w:pPr>
              <w:jc w:val="center"/>
              <w:rPr>
                <w:sz w:val="20"/>
              </w:rPr>
            </w:pPr>
            <w:r w:rsidRPr="00430870">
              <w:rPr>
                <w:sz w:val="20"/>
              </w:rPr>
              <w:t>Fără schimbări</w:t>
            </w:r>
          </w:p>
        </w:tc>
      </w:tr>
      <w:tr w:rsidR="00BC6DC7" w:rsidRPr="00430870" w14:paraId="4C5A13D7" w14:textId="77777777" w:rsidTr="00BC6DC7">
        <w:trPr>
          <w:trHeight w:val="412"/>
          <w:jc w:val="center"/>
        </w:trPr>
        <w:tc>
          <w:tcPr>
            <w:tcW w:w="1471" w:type="dxa"/>
          </w:tcPr>
          <w:p w14:paraId="3FDDB5F2" w14:textId="77777777" w:rsidR="00BC6DC7" w:rsidRPr="00430870" w:rsidRDefault="00BC6DC7" w:rsidP="00BC6DC7">
            <w:pPr>
              <w:rPr>
                <w:sz w:val="20"/>
              </w:rPr>
            </w:pPr>
            <w:r w:rsidRPr="00430870">
              <w:rPr>
                <w:sz w:val="20"/>
              </w:rPr>
              <w:t>Consistența arboretelor</w:t>
            </w:r>
          </w:p>
        </w:tc>
        <w:tc>
          <w:tcPr>
            <w:tcW w:w="1455" w:type="dxa"/>
            <w:shd w:val="clear" w:color="auto" w:fill="D9D9D9" w:themeFill="background1" w:themeFillShade="D9"/>
            <w:vAlign w:val="center"/>
          </w:tcPr>
          <w:p w14:paraId="3799DC35" w14:textId="77777777" w:rsidR="00BC6DC7" w:rsidRPr="00430870" w:rsidRDefault="00BC6DC7" w:rsidP="00BC6DC7">
            <w:pPr>
              <w:jc w:val="center"/>
              <w:rPr>
                <w:sz w:val="20"/>
              </w:rPr>
            </w:pPr>
            <w:r w:rsidRPr="00430870">
              <w:rPr>
                <w:sz w:val="20"/>
              </w:rPr>
              <w:t>Fără schimbări</w:t>
            </w:r>
          </w:p>
        </w:tc>
        <w:tc>
          <w:tcPr>
            <w:tcW w:w="1408" w:type="dxa"/>
            <w:shd w:val="clear" w:color="auto" w:fill="D9D9D9" w:themeFill="background1" w:themeFillShade="D9"/>
            <w:vAlign w:val="center"/>
          </w:tcPr>
          <w:p w14:paraId="24A1A82F" w14:textId="77777777" w:rsidR="00BC6DC7" w:rsidRPr="00430870" w:rsidRDefault="00BC6DC7" w:rsidP="00BC6DC7">
            <w:pPr>
              <w:jc w:val="center"/>
              <w:rPr>
                <w:sz w:val="20"/>
              </w:rPr>
            </w:pPr>
            <w:r w:rsidRPr="00430870">
              <w:rPr>
                <w:sz w:val="20"/>
              </w:rPr>
              <w:t>Fără schimbări</w:t>
            </w:r>
          </w:p>
        </w:tc>
        <w:tc>
          <w:tcPr>
            <w:tcW w:w="1728" w:type="dxa"/>
            <w:shd w:val="clear" w:color="auto" w:fill="D9D9D9" w:themeFill="background1" w:themeFillShade="D9"/>
            <w:vAlign w:val="center"/>
          </w:tcPr>
          <w:p w14:paraId="68BDDF20" w14:textId="77777777" w:rsidR="00BC6DC7" w:rsidRPr="00430870" w:rsidRDefault="00BC6DC7" w:rsidP="00BC6DC7">
            <w:pPr>
              <w:jc w:val="center"/>
              <w:rPr>
                <w:sz w:val="20"/>
              </w:rPr>
            </w:pPr>
            <w:r w:rsidRPr="00430870">
              <w:rPr>
                <w:sz w:val="20"/>
              </w:rPr>
              <w:t>Fără schimbări</w:t>
            </w:r>
          </w:p>
        </w:tc>
        <w:tc>
          <w:tcPr>
            <w:tcW w:w="1417" w:type="dxa"/>
            <w:shd w:val="clear" w:color="auto" w:fill="D9D9D9" w:themeFill="background1" w:themeFillShade="D9"/>
            <w:vAlign w:val="center"/>
          </w:tcPr>
          <w:p w14:paraId="5725B679" w14:textId="77777777" w:rsidR="00BC6DC7" w:rsidRPr="00430870" w:rsidRDefault="00BC6DC7" w:rsidP="00BC6DC7">
            <w:pPr>
              <w:jc w:val="center"/>
              <w:rPr>
                <w:sz w:val="20"/>
              </w:rPr>
            </w:pPr>
            <w:r w:rsidRPr="00430870">
              <w:rPr>
                <w:sz w:val="20"/>
              </w:rPr>
              <w:t>Fără schimbări</w:t>
            </w:r>
          </w:p>
        </w:tc>
        <w:tc>
          <w:tcPr>
            <w:tcW w:w="1418" w:type="dxa"/>
            <w:shd w:val="clear" w:color="auto" w:fill="D9D9D9" w:themeFill="background1" w:themeFillShade="D9"/>
            <w:vAlign w:val="center"/>
          </w:tcPr>
          <w:p w14:paraId="5CD636B8" w14:textId="77777777" w:rsidR="00BC6DC7" w:rsidRPr="00430870" w:rsidRDefault="00BC6DC7" w:rsidP="00BC6DC7">
            <w:pPr>
              <w:jc w:val="center"/>
              <w:rPr>
                <w:sz w:val="20"/>
              </w:rPr>
            </w:pPr>
            <w:r w:rsidRPr="00430870">
              <w:rPr>
                <w:sz w:val="20"/>
              </w:rPr>
              <w:t>Fără schimbări</w:t>
            </w:r>
          </w:p>
        </w:tc>
        <w:tc>
          <w:tcPr>
            <w:tcW w:w="1182" w:type="dxa"/>
            <w:shd w:val="clear" w:color="auto" w:fill="D9D9D9" w:themeFill="background1" w:themeFillShade="D9"/>
            <w:vAlign w:val="center"/>
          </w:tcPr>
          <w:p w14:paraId="20FE06DD" w14:textId="77777777" w:rsidR="00BC6DC7" w:rsidRPr="00430870" w:rsidRDefault="00BC6DC7" w:rsidP="00BC6DC7">
            <w:pPr>
              <w:jc w:val="center"/>
              <w:rPr>
                <w:sz w:val="20"/>
              </w:rPr>
            </w:pPr>
            <w:r w:rsidRPr="00430870">
              <w:rPr>
                <w:sz w:val="20"/>
              </w:rPr>
              <w:t>Fără schimbări</w:t>
            </w:r>
          </w:p>
        </w:tc>
      </w:tr>
      <w:tr w:rsidR="00BC6DC7" w:rsidRPr="00430870" w14:paraId="6B7CB7E0" w14:textId="77777777" w:rsidTr="00BC6DC7">
        <w:trPr>
          <w:trHeight w:val="2303"/>
          <w:jc w:val="center"/>
        </w:trPr>
        <w:tc>
          <w:tcPr>
            <w:tcW w:w="1471" w:type="dxa"/>
            <w:vAlign w:val="center"/>
          </w:tcPr>
          <w:p w14:paraId="36B80ADA" w14:textId="77777777" w:rsidR="00BC6DC7" w:rsidRPr="00430870" w:rsidRDefault="00BC6DC7" w:rsidP="00BC6DC7">
            <w:pPr>
              <w:jc w:val="center"/>
              <w:rPr>
                <w:sz w:val="20"/>
              </w:rPr>
            </w:pPr>
            <w:r w:rsidRPr="00430870">
              <w:rPr>
                <w:sz w:val="20"/>
              </w:rPr>
              <w:t>Lemn mort</w:t>
            </w:r>
          </w:p>
        </w:tc>
        <w:tc>
          <w:tcPr>
            <w:tcW w:w="1455" w:type="dxa"/>
            <w:shd w:val="clear" w:color="auto" w:fill="D9D9D9" w:themeFill="background1" w:themeFillShade="D9"/>
            <w:vAlign w:val="center"/>
          </w:tcPr>
          <w:p w14:paraId="4D852EAD" w14:textId="77777777" w:rsidR="00BC6DC7" w:rsidRPr="00430870" w:rsidRDefault="00BC6DC7" w:rsidP="00BC6DC7">
            <w:pPr>
              <w:jc w:val="center"/>
              <w:rPr>
                <w:sz w:val="20"/>
              </w:rPr>
            </w:pPr>
            <w:r w:rsidRPr="00430870">
              <w:rPr>
                <w:sz w:val="20"/>
              </w:rPr>
              <w:t>Fără schimbări</w:t>
            </w:r>
          </w:p>
        </w:tc>
        <w:tc>
          <w:tcPr>
            <w:tcW w:w="1408" w:type="dxa"/>
            <w:shd w:val="clear" w:color="auto" w:fill="00FF00"/>
            <w:vAlign w:val="center"/>
          </w:tcPr>
          <w:p w14:paraId="095C88C1" w14:textId="77777777" w:rsidR="00BC6DC7" w:rsidRPr="00430870" w:rsidRDefault="00BC6DC7" w:rsidP="00BC6DC7">
            <w:pPr>
              <w:jc w:val="center"/>
              <w:rPr>
                <w:sz w:val="20"/>
              </w:rPr>
            </w:pPr>
            <w:r w:rsidRPr="00430870">
              <w:rPr>
                <w:sz w:val="20"/>
              </w:rPr>
              <w:t>Impact pozitiv generat prin nerecoltarea în totalitate a trunchiurilor de lemn</w:t>
            </w:r>
          </w:p>
        </w:tc>
        <w:tc>
          <w:tcPr>
            <w:tcW w:w="1728" w:type="dxa"/>
            <w:shd w:val="clear" w:color="auto" w:fill="00FF00"/>
            <w:vAlign w:val="center"/>
          </w:tcPr>
          <w:p w14:paraId="3DF708CA" w14:textId="77777777" w:rsidR="00BC6DC7" w:rsidRPr="00430870" w:rsidRDefault="00BC6DC7" w:rsidP="00BC6DC7">
            <w:pPr>
              <w:ind w:left="-81" w:right="-108"/>
              <w:jc w:val="center"/>
              <w:rPr>
                <w:sz w:val="20"/>
              </w:rPr>
            </w:pPr>
            <w:r w:rsidRPr="00430870">
              <w:rPr>
                <w:sz w:val="20"/>
              </w:rPr>
              <w:t>Impact pozitiv generat prin nerecoltarea în totalitate a trunchiurilor de lemn și menținerea în zonă a unor exemplare de arbori bătrâni și scorburoși</w:t>
            </w:r>
          </w:p>
        </w:tc>
        <w:tc>
          <w:tcPr>
            <w:tcW w:w="1417" w:type="dxa"/>
            <w:shd w:val="clear" w:color="auto" w:fill="00FF00"/>
            <w:vAlign w:val="center"/>
          </w:tcPr>
          <w:p w14:paraId="4918FB75" w14:textId="77777777" w:rsidR="00BC6DC7" w:rsidRPr="00430870" w:rsidRDefault="00BC6DC7" w:rsidP="00BC6DC7">
            <w:pPr>
              <w:jc w:val="center"/>
              <w:rPr>
                <w:sz w:val="20"/>
              </w:rPr>
            </w:pPr>
            <w:r w:rsidRPr="00430870">
              <w:rPr>
                <w:sz w:val="20"/>
              </w:rPr>
              <w:t xml:space="preserve">Impact pozitiv prin păstrarea, menținerea unor arbori uscați, cu scorburi </w:t>
            </w:r>
          </w:p>
        </w:tc>
        <w:tc>
          <w:tcPr>
            <w:tcW w:w="1418" w:type="dxa"/>
            <w:shd w:val="clear" w:color="auto" w:fill="00FF00"/>
            <w:vAlign w:val="center"/>
          </w:tcPr>
          <w:p w14:paraId="5E739BAE" w14:textId="77777777" w:rsidR="00BC6DC7" w:rsidRPr="00430870" w:rsidRDefault="00BC6DC7" w:rsidP="00BC6DC7">
            <w:pPr>
              <w:jc w:val="center"/>
              <w:rPr>
                <w:sz w:val="20"/>
              </w:rPr>
            </w:pPr>
            <w:r w:rsidRPr="00430870">
              <w:rPr>
                <w:sz w:val="20"/>
              </w:rPr>
              <w:t xml:space="preserve">Impact pozitiv prin păstrarea, menținerea unor arbori uscați, cu scorburi </w:t>
            </w:r>
          </w:p>
        </w:tc>
        <w:tc>
          <w:tcPr>
            <w:tcW w:w="1182" w:type="dxa"/>
            <w:shd w:val="clear" w:color="auto" w:fill="D9D9D9" w:themeFill="background1" w:themeFillShade="D9"/>
            <w:vAlign w:val="center"/>
          </w:tcPr>
          <w:p w14:paraId="14285CCC" w14:textId="77777777" w:rsidR="00BC6DC7" w:rsidRPr="00430870" w:rsidRDefault="00BC6DC7" w:rsidP="00BC6DC7">
            <w:pPr>
              <w:jc w:val="center"/>
              <w:rPr>
                <w:sz w:val="20"/>
              </w:rPr>
            </w:pPr>
            <w:r w:rsidRPr="00430870">
              <w:rPr>
                <w:sz w:val="20"/>
              </w:rPr>
              <w:t>Fără schimbări</w:t>
            </w:r>
          </w:p>
        </w:tc>
      </w:tr>
      <w:tr w:rsidR="00BC6DC7" w:rsidRPr="00430870" w14:paraId="1917EB17" w14:textId="77777777" w:rsidTr="00BC6DC7">
        <w:trPr>
          <w:trHeight w:val="412"/>
          <w:jc w:val="center"/>
        </w:trPr>
        <w:tc>
          <w:tcPr>
            <w:tcW w:w="1471" w:type="dxa"/>
          </w:tcPr>
          <w:p w14:paraId="2AA70E4D" w14:textId="77777777" w:rsidR="00BC6DC7" w:rsidRPr="00430870" w:rsidRDefault="00BC6DC7" w:rsidP="00BC6DC7">
            <w:pPr>
              <w:rPr>
                <w:sz w:val="20"/>
              </w:rPr>
            </w:pPr>
            <w:r w:rsidRPr="00430870">
              <w:rPr>
                <w:sz w:val="20"/>
              </w:rPr>
              <w:t>Grosimea litierei</w:t>
            </w:r>
          </w:p>
        </w:tc>
        <w:tc>
          <w:tcPr>
            <w:tcW w:w="1455" w:type="dxa"/>
            <w:shd w:val="clear" w:color="auto" w:fill="D9D9D9" w:themeFill="background1" w:themeFillShade="D9"/>
            <w:vAlign w:val="center"/>
          </w:tcPr>
          <w:p w14:paraId="65DC789C" w14:textId="77777777" w:rsidR="00BC6DC7" w:rsidRPr="00430870" w:rsidRDefault="00BC6DC7" w:rsidP="00BC6DC7">
            <w:pPr>
              <w:jc w:val="center"/>
              <w:rPr>
                <w:sz w:val="20"/>
              </w:rPr>
            </w:pPr>
            <w:r w:rsidRPr="00430870">
              <w:rPr>
                <w:sz w:val="20"/>
              </w:rPr>
              <w:t>Fără schimbări</w:t>
            </w:r>
          </w:p>
        </w:tc>
        <w:tc>
          <w:tcPr>
            <w:tcW w:w="1408" w:type="dxa"/>
            <w:shd w:val="clear" w:color="auto" w:fill="D9D9D9" w:themeFill="background1" w:themeFillShade="D9"/>
            <w:vAlign w:val="center"/>
          </w:tcPr>
          <w:p w14:paraId="560BF44D" w14:textId="77777777" w:rsidR="00BC6DC7" w:rsidRPr="00430870" w:rsidRDefault="00BC6DC7" w:rsidP="00BC6DC7">
            <w:pPr>
              <w:jc w:val="center"/>
              <w:rPr>
                <w:sz w:val="20"/>
              </w:rPr>
            </w:pPr>
            <w:r w:rsidRPr="00430870">
              <w:rPr>
                <w:sz w:val="20"/>
              </w:rPr>
              <w:t>Fără schimbări</w:t>
            </w:r>
          </w:p>
        </w:tc>
        <w:tc>
          <w:tcPr>
            <w:tcW w:w="1728" w:type="dxa"/>
            <w:shd w:val="clear" w:color="auto" w:fill="D9D9D9" w:themeFill="background1" w:themeFillShade="D9"/>
            <w:vAlign w:val="center"/>
          </w:tcPr>
          <w:p w14:paraId="23A822F0" w14:textId="77777777" w:rsidR="00BC6DC7" w:rsidRPr="00430870" w:rsidRDefault="00BC6DC7" w:rsidP="00BC6DC7">
            <w:pPr>
              <w:jc w:val="center"/>
              <w:rPr>
                <w:sz w:val="20"/>
              </w:rPr>
            </w:pPr>
            <w:r w:rsidRPr="00430870">
              <w:rPr>
                <w:sz w:val="20"/>
              </w:rPr>
              <w:t>Fără schimbări</w:t>
            </w:r>
          </w:p>
        </w:tc>
        <w:tc>
          <w:tcPr>
            <w:tcW w:w="1417" w:type="dxa"/>
            <w:shd w:val="clear" w:color="auto" w:fill="D9D9D9" w:themeFill="background1" w:themeFillShade="D9"/>
            <w:vAlign w:val="center"/>
          </w:tcPr>
          <w:p w14:paraId="0451196C" w14:textId="77777777" w:rsidR="00BC6DC7" w:rsidRPr="00430870" w:rsidRDefault="00BC6DC7" w:rsidP="00BC6DC7">
            <w:pPr>
              <w:jc w:val="center"/>
              <w:rPr>
                <w:sz w:val="20"/>
              </w:rPr>
            </w:pPr>
            <w:r w:rsidRPr="00430870">
              <w:rPr>
                <w:sz w:val="20"/>
              </w:rPr>
              <w:t>Fără schimbări</w:t>
            </w:r>
          </w:p>
        </w:tc>
        <w:tc>
          <w:tcPr>
            <w:tcW w:w="1418" w:type="dxa"/>
            <w:shd w:val="clear" w:color="auto" w:fill="D9D9D9" w:themeFill="background1" w:themeFillShade="D9"/>
            <w:vAlign w:val="center"/>
          </w:tcPr>
          <w:p w14:paraId="3648FB9B" w14:textId="77777777" w:rsidR="00BC6DC7" w:rsidRPr="00430870" w:rsidRDefault="00BC6DC7" w:rsidP="00BC6DC7">
            <w:pPr>
              <w:jc w:val="center"/>
              <w:rPr>
                <w:sz w:val="20"/>
              </w:rPr>
            </w:pPr>
            <w:r w:rsidRPr="00430870">
              <w:rPr>
                <w:sz w:val="20"/>
              </w:rPr>
              <w:t>Fără schimbări</w:t>
            </w:r>
          </w:p>
        </w:tc>
        <w:tc>
          <w:tcPr>
            <w:tcW w:w="1182" w:type="dxa"/>
            <w:shd w:val="clear" w:color="auto" w:fill="D9D9D9" w:themeFill="background1" w:themeFillShade="D9"/>
            <w:vAlign w:val="center"/>
          </w:tcPr>
          <w:p w14:paraId="28E94C11" w14:textId="77777777" w:rsidR="00BC6DC7" w:rsidRPr="00430870" w:rsidRDefault="00BC6DC7" w:rsidP="00BC6DC7">
            <w:pPr>
              <w:jc w:val="center"/>
              <w:rPr>
                <w:sz w:val="20"/>
              </w:rPr>
            </w:pPr>
            <w:r w:rsidRPr="00430870">
              <w:rPr>
                <w:sz w:val="20"/>
              </w:rPr>
              <w:t>Fără schimbări</w:t>
            </w:r>
          </w:p>
        </w:tc>
      </w:tr>
      <w:tr w:rsidR="00BC6DC7" w:rsidRPr="00430870" w14:paraId="79C374E5" w14:textId="77777777" w:rsidTr="00BC6DC7">
        <w:trPr>
          <w:trHeight w:val="199"/>
          <w:jc w:val="center"/>
        </w:trPr>
        <w:tc>
          <w:tcPr>
            <w:tcW w:w="1471" w:type="dxa"/>
          </w:tcPr>
          <w:p w14:paraId="45A28CB3" w14:textId="77777777" w:rsidR="00BC6DC7" w:rsidRPr="00430870" w:rsidRDefault="00BC6DC7" w:rsidP="00BC6DC7">
            <w:pPr>
              <w:rPr>
                <w:sz w:val="20"/>
              </w:rPr>
            </w:pPr>
            <w:r w:rsidRPr="00430870">
              <w:rPr>
                <w:sz w:val="20"/>
              </w:rPr>
              <w:t xml:space="preserve">Regenerarea </w:t>
            </w:r>
          </w:p>
        </w:tc>
        <w:tc>
          <w:tcPr>
            <w:tcW w:w="1455" w:type="dxa"/>
            <w:shd w:val="clear" w:color="auto" w:fill="D9D9D9" w:themeFill="background1" w:themeFillShade="D9"/>
            <w:vAlign w:val="center"/>
          </w:tcPr>
          <w:p w14:paraId="07FC837A" w14:textId="77777777" w:rsidR="00BC6DC7" w:rsidRPr="00430870" w:rsidRDefault="00BC6DC7" w:rsidP="00BC6DC7">
            <w:pPr>
              <w:jc w:val="center"/>
              <w:rPr>
                <w:sz w:val="20"/>
              </w:rPr>
            </w:pPr>
            <w:r w:rsidRPr="00430870">
              <w:rPr>
                <w:sz w:val="20"/>
              </w:rPr>
              <w:t>Fără schimbări</w:t>
            </w:r>
          </w:p>
        </w:tc>
        <w:tc>
          <w:tcPr>
            <w:tcW w:w="1408" w:type="dxa"/>
            <w:shd w:val="clear" w:color="auto" w:fill="D9D9D9" w:themeFill="background1" w:themeFillShade="D9"/>
            <w:vAlign w:val="center"/>
          </w:tcPr>
          <w:p w14:paraId="7D4C87A1" w14:textId="77777777" w:rsidR="00BC6DC7" w:rsidRPr="00430870" w:rsidRDefault="00BC6DC7" w:rsidP="00BC6DC7">
            <w:pPr>
              <w:jc w:val="center"/>
              <w:rPr>
                <w:sz w:val="20"/>
              </w:rPr>
            </w:pPr>
            <w:r w:rsidRPr="00430870">
              <w:rPr>
                <w:sz w:val="20"/>
              </w:rPr>
              <w:t>Fără schimbări</w:t>
            </w:r>
          </w:p>
        </w:tc>
        <w:tc>
          <w:tcPr>
            <w:tcW w:w="1728" w:type="dxa"/>
            <w:shd w:val="clear" w:color="auto" w:fill="D9D9D9" w:themeFill="background1" w:themeFillShade="D9"/>
            <w:vAlign w:val="center"/>
          </w:tcPr>
          <w:p w14:paraId="7BFC210C" w14:textId="77777777" w:rsidR="00BC6DC7" w:rsidRPr="00430870" w:rsidRDefault="00BC6DC7" w:rsidP="00BC6DC7">
            <w:pPr>
              <w:jc w:val="center"/>
              <w:rPr>
                <w:sz w:val="20"/>
              </w:rPr>
            </w:pPr>
            <w:r w:rsidRPr="00430870">
              <w:rPr>
                <w:sz w:val="20"/>
              </w:rPr>
              <w:t>Fără schimbări</w:t>
            </w:r>
          </w:p>
        </w:tc>
        <w:tc>
          <w:tcPr>
            <w:tcW w:w="1417" w:type="dxa"/>
            <w:shd w:val="clear" w:color="auto" w:fill="D9D9D9" w:themeFill="background1" w:themeFillShade="D9"/>
            <w:vAlign w:val="center"/>
          </w:tcPr>
          <w:p w14:paraId="128CC96A" w14:textId="77777777" w:rsidR="00BC6DC7" w:rsidRPr="00430870" w:rsidRDefault="00BC6DC7" w:rsidP="00BC6DC7">
            <w:pPr>
              <w:jc w:val="center"/>
              <w:rPr>
                <w:sz w:val="20"/>
              </w:rPr>
            </w:pPr>
            <w:r w:rsidRPr="00430870">
              <w:rPr>
                <w:sz w:val="20"/>
              </w:rPr>
              <w:t>Fără schimbări</w:t>
            </w:r>
          </w:p>
        </w:tc>
        <w:tc>
          <w:tcPr>
            <w:tcW w:w="1418" w:type="dxa"/>
            <w:shd w:val="clear" w:color="auto" w:fill="D9D9D9" w:themeFill="background1" w:themeFillShade="D9"/>
            <w:vAlign w:val="center"/>
          </w:tcPr>
          <w:p w14:paraId="3E17AB52" w14:textId="77777777" w:rsidR="00BC6DC7" w:rsidRPr="00430870" w:rsidRDefault="00BC6DC7" w:rsidP="00BC6DC7">
            <w:pPr>
              <w:jc w:val="center"/>
              <w:rPr>
                <w:sz w:val="20"/>
              </w:rPr>
            </w:pPr>
            <w:r w:rsidRPr="00430870">
              <w:rPr>
                <w:sz w:val="20"/>
              </w:rPr>
              <w:t>Fără schimbări</w:t>
            </w:r>
          </w:p>
        </w:tc>
        <w:tc>
          <w:tcPr>
            <w:tcW w:w="1182" w:type="dxa"/>
            <w:shd w:val="clear" w:color="auto" w:fill="D9D9D9" w:themeFill="background1" w:themeFillShade="D9"/>
            <w:vAlign w:val="center"/>
          </w:tcPr>
          <w:p w14:paraId="2D142B07" w14:textId="77777777" w:rsidR="00BC6DC7" w:rsidRPr="00430870" w:rsidRDefault="00BC6DC7" w:rsidP="00BC6DC7">
            <w:pPr>
              <w:jc w:val="center"/>
              <w:rPr>
                <w:sz w:val="20"/>
              </w:rPr>
            </w:pPr>
            <w:r w:rsidRPr="00430870">
              <w:rPr>
                <w:sz w:val="20"/>
              </w:rPr>
              <w:t>Fără schimbări</w:t>
            </w:r>
          </w:p>
        </w:tc>
      </w:tr>
      <w:tr w:rsidR="00BC6DC7" w:rsidRPr="00057C84" w14:paraId="27C0DE84" w14:textId="77777777" w:rsidTr="00BC6DC7">
        <w:trPr>
          <w:trHeight w:val="641"/>
          <w:jc w:val="center"/>
        </w:trPr>
        <w:tc>
          <w:tcPr>
            <w:tcW w:w="1471" w:type="dxa"/>
          </w:tcPr>
          <w:p w14:paraId="5A686EB9" w14:textId="77777777" w:rsidR="00BC6DC7" w:rsidRPr="00430870" w:rsidRDefault="00BC6DC7" w:rsidP="00BC6DC7">
            <w:pPr>
              <w:rPr>
                <w:sz w:val="20"/>
              </w:rPr>
            </w:pPr>
            <w:r w:rsidRPr="00430870">
              <w:rPr>
                <w:sz w:val="20"/>
              </w:rPr>
              <w:t>Evaluare impact pe categorii</w:t>
            </w:r>
          </w:p>
        </w:tc>
        <w:tc>
          <w:tcPr>
            <w:tcW w:w="1455" w:type="dxa"/>
            <w:shd w:val="clear" w:color="auto" w:fill="D9D9D9" w:themeFill="background1" w:themeFillShade="D9"/>
            <w:vAlign w:val="center"/>
          </w:tcPr>
          <w:p w14:paraId="736CA105" w14:textId="77777777" w:rsidR="00BC6DC7" w:rsidRPr="00430870" w:rsidRDefault="00BC6DC7" w:rsidP="00BC6DC7">
            <w:pPr>
              <w:jc w:val="center"/>
              <w:rPr>
                <w:sz w:val="20"/>
              </w:rPr>
            </w:pPr>
            <w:r w:rsidRPr="00430870">
              <w:rPr>
                <w:sz w:val="20"/>
              </w:rPr>
              <w:t>Neutru</w:t>
            </w:r>
          </w:p>
        </w:tc>
        <w:tc>
          <w:tcPr>
            <w:tcW w:w="1408" w:type="dxa"/>
            <w:shd w:val="clear" w:color="auto" w:fill="CCFFCC"/>
            <w:vAlign w:val="center"/>
          </w:tcPr>
          <w:p w14:paraId="296A39A6" w14:textId="77777777" w:rsidR="00BC6DC7" w:rsidRPr="00430870" w:rsidRDefault="00BC6DC7" w:rsidP="00BC6DC7">
            <w:pPr>
              <w:jc w:val="center"/>
              <w:rPr>
                <w:sz w:val="20"/>
              </w:rPr>
            </w:pPr>
            <w:r w:rsidRPr="00430870">
              <w:rPr>
                <w:sz w:val="20"/>
              </w:rPr>
              <w:t>Pozitiv nesemnificativ</w:t>
            </w:r>
          </w:p>
        </w:tc>
        <w:tc>
          <w:tcPr>
            <w:tcW w:w="1728" w:type="dxa"/>
            <w:shd w:val="clear" w:color="auto" w:fill="CCFFCC"/>
            <w:vAlign w:val="center"/>
          </w:tcPr>
          <w:p w14:paraId="6B326075" w14:textId="77777777" w:rsidR="00BC6DC7" w:rsidRPr="00430870" w:rsidRDefault="00BC6DC7" w:rsidP="00BC6DC7">
            <w:pPr>
              <w:jc w:val="center"/>
              <w:rPr>
                <w:sz w:val="20"/>
              </w:rPr>
            </w:pPr>
            <w:r w:rsidRPr="00430870">
              <w:rPr>
                <w:sz w:val="20"/>
              </w:rPr>
              <w:t>Pozitiv nesemnificativ</w:t>
            </w:r>
          </w:p>
        </w:tc>
        <w:tc>
          <w:tcPr>
            <w:tcW w:w="1417" w:type="dxa"/>
            <w:shd w:val="clear" w:color="auto" w:fill="CCFFCC"/>
            <w:vAlign w:val="center"/>
          </w:tcPr>
          <w:p w14:paraId="06AB4977" w14:textId="77777777" w:rsidR="00BC6DC7" w:rsidRPr="00430870" w:rsidRDefault="00BC6DC7" w:rsidP="00BC6DC7">
            <w:pPr>
              <w:jc w:val="center"/>
              <w:rPr>
                <w:sz w:val="20"/>
              </w:rPr>
            </w:pPr>
            <w:r w:rsidRPr="00430870">
              <w:rPr>
                <w:sz w:val="20"/>
              </w:rPr>
              <w:t>Pozitiv nesemnificativ</w:t>
            </w:r>
          </w:p>
        </w:tc>
        <w:tc>
          <w:tcPr>
            <w:tcW w:w="1418" w:type="dxa"/>
            <w:shd w:val="clear" w:color="auto" w:fill="CCFFCC"/>
            <w:vAlign w:val="center"/>
          </w:tcPr>
          <w:p w14:paraId="742E0F80" w14:textId="77777777" w:rsidR="00BC6DC7" w:rsidRPr="00430870" w:rsidRDefault="00BC6DC7" w:rsidP="00BC6DC7">
            <w:pPr>
              <w:jc w:val="center"/>
              <w:rPr>
                <w:sz w:val="20"/>
              </w:rPr>
            </w:pPr>
            <w:r w:rsidRPr="00430870">
              <w:rPr>
                <w:sz w:val="20"/>
              </w:rPr>
              <w:t>Pozitiv nesemnificativ</w:t>
            </w:r>
          </w:p>
        </w:tc>
        <w:tc>
          <w:tcPr>
            <w:tcW w:w="1182" w:type="dxa"/>
            <w:shd w:val="clear" w:color="auto" w:fill="D9D9D9" w:themeFill="background1" w:themeFillShade="D9"/>
            <w:vAlign w:val="center"/>
          </w:tcPr>
          <w:p w14:paraId="2615A753" w14:textId="77777777" w:rsidR="00BC6DC7" w:rsidRPr="00430870" w:rsidRDefault="00BC6DC7" w:rsidP="00BC6DC7">
            <w:pPr>
              <w:jc w:val="center"/>
              <w:rPr>
                <w:sz w:val="20"/>
              </w:rPr>
            </w:pPr>
            <w:r w:rsidRPr="00430870">
              <w:rPr>
                <w:sz w:val="20"/>
              </w:rPr>
              <w:t>Neutru</w:t>
            </w:r>
          </w:p>
        </w:tc>
      </w:tr>
    </w:tbl>
    <w:p w14:paraId="2D252CBF" w14:textId="77777777" w:rsidR="00BC6DC7" w:rsidRPr="00057C84" w:rsidRDefault="00BC6DC7" w:rsidP="00BC6DC7">
      <w:pPr>
        <w:ind w:firstLine="720"/>
        <w:jc w:val="both"/>
        <w:rPr>
          <w:color w:val="FF0000"/>
          <w:sz w:val="16"/>
          <w:szCs w:val="16"/>
          <w:highlight w:val="lightGray"/>
        </w:rPr>
      </w:pPr>
    </w:p>
    <w:p w14:paraId="0632571C" w14:textId="77777777" w:rsidR="00BC6DC7" w:rsidRPr="007F5537" w:rsidRDefault="00BC6DC7" w:rsidP="00BC6DC7">
      <w:pPr>
        <w:ind w:firstLine="720"/>
        <w:jc w:val="both"/>
      </w:pPr>
      <w:r w:rsidRPr="007F5537">
        <w:t xml:space="preserve">Lucrările prevăzute în amenajamentul silvic au, în general, un impact neutru sau chiar pozitiv nesemnificativ asupra speciilor de chiroptere, prin obligația păstrării unor arbori uscați, cu scorburi  care pot constitui un adăpost pentru chiroptere, menținerea poienilor din interiorul habitatelor forestiere care constituie locuri de hrănire, menţinerea suprafeţelor de apă stătătoare şi curgătoare în păduri - acestea servesc atât ca habitate de hrănire, ca surse de apă, cât şi ca rute de zbor pentru aceste specii. </w:t>
      </w:r>
    </w:p>
    <w:p w14:paraId="544477BB" w14:textId="77777777" w:rsidR="00BC6DC7" w:rsidRPr="00057C84" w:rsidRDefault="00BC6DC7" w:rsidP="00BC6DC7">
      <w:pPr>
        <w:ind w:firstLine="720"/>
        <w:jc w:val="both"/>
        <w:rPr>
          <w:color w:val="FF0000"/>
          <w:sz w:val="18"/>
          <w:szCs w:val="18"/>
          <w:highlight w:val="lightGray"/>
        </w:rPr>
      </w:pPr>
    </w:p>
    <w:p w14:paraId="61B2215D" w14:textId="77777777" w:rsidR="00BC6DC7" w:rsidRPr="004B0150" w:rsidRDefault="00BC6DC7" w:rsidP="00BC6DC7">
      <w:pPr>
        <w:ind w:firstLine="720"/>
        <w:jc w:val="both"/>
        <w:rPr>
          <w:color w:val="FF0000"/>
          <w:sz w:val="18"/>
          <w:szCs w:val="18"/>
        </w:rPr>
      </w:pPr>
    </w:p>
    <w:p w14:paraId="09B6E439" w14:textId="77777777" w:rsidR="00BC6DC7" w:rsidRPr="004B0150" w:rsidRDefault="00BC6DC7" w:rsidP="00BC6DC7">
      <w:pPr>
        <w:ind w:firstLine="840"/>
        <w:jc w:val="both"/>
        <w:rPr>
          <w:b/>
          <w:i/>
        </w:rPr>
      </w:pPr>
      <w:r w:rsidRPr="004B0150">
        <w:rPr>
          <w:b/>
          <w:i/>
        </w:rPr>
        <w:t>Impactul asupra speciilor de amfibieni și reptile de interes conservativ:</w:t>
      </w:r>
    </w:p>
    <w:p w14:paraId="485E26B7" w14:textId="77777777" w:rsidR="00BC6DC7" w:rsidRPr="00057C84" w:rsidRDefault="00BC6DC7" w:rsidP="00BC6DC7">
      <w:pPr>
        <w:ind w:firstLine="720"/>
        <w:jc w:val="both"/>
        <w:rPr>
          <w:color w:val="FF0000"/>
          <w:sz w:val="20"/>
          <w:highlight w:val="lightGray"/>
        </w:rPr>
      </w:pPr>
    </w:p>
    <w:p w14:paraId="39C2B39C" w14:textId="77777777" w:rsidR="004B0150" w:rsidRPr="000D3AAF" w:rsidRDefault="004B0150" w:rsidP="004B0150">
      <w:pPr>
        <w:ind w:firstLine="720"/>
        <w:jc w:val="both"/>
      </w:pPr>
      <w:r w:rsidRPr="000D3AAF">
        <w:t>Impactul lucrărilor silvice asupra speciilor de amfibieni și reptile de interes conservativ:</w:t>
      </w:r>
      <w:r w:rsidRPr="000D3AAF">
        <w:rPr>
          <w:i/>
          <w:sz w:val="20"/>
        </w:rPr>
        <w:t xml:space="preserve"> </w:t>
      </w:r>
      <w:r w:rsidRPr="000D3AAF">
        <w:rPr>
          <w:i/>
          <w:szCs w:val="24"/>
        </w:rPr>
        <w:t xml:space="preserve">Bombina variegata </w:t>
      </w:r>
      <w:r w:rsidRPr="000D3AAF">
        <w:rPr>
          <w:szCs w:val="24"/>
        </w:rPr>
        <w:t xml:space="preserve">(Buhai de baltă cu burta galbenă), </w:t>
      </w:r>
      <w:r w:rsidRPr="000D3AAF">
        <w:rPr>
          <w:i/>
          <w:szCs w:val="24"/>
        </w:rPr>
        <w:t xml:space="preserve">Triturus cristatus </w:t>
      </w:r>
      <w:r w:rsidRPr="000D3AAF">
        <w:rPr>
          <w:szCs w:val="24"/>
        </w:rPr>
        <w:t xml:space="preserve">(Triton cu creastă) și </w:t>
      </w:r>
      <w:r w:rsidRPr="000D3AAF">
        <w:rPr>
          <w:i/>
          <w:szCs w:val="24"/>
        </w:rPr>
        <w:t xml:space="preserve">Triturus montandoni </w:t>
      </w:r>
      <w:r w:rsidRPr="000D3AAF">
        <w:rPr>
          <w:szCs w:val="24"/>
        </w:rPr>
        <w:t xml:space="preserve">(Triton carpatic), </w:t>
      </w:r>
      <w:r w:rsidRPr="000D3AAF">
        <w:t xml:space="preserve">prin analiza efectelor asupra criteriilor ce definesc starea favorabilă de conservare. </w:t>
      </w:r>
    </w:p>
    <w:p w14:paraId="1E8BDCD2" w14:textId="77777777" w:rsidR="00BC6DC7" w:rsidRPr="00057C84" w:rsidRDefault="00BC6DC7" w:rsidP="00BC6DC7">
      <w:pPr>
        <w:ind w:firstLine="720"/>
        <w:jc w:val="both"/>
        <w:rPr>
          <w:color w:val="FF0000"/>
          <w:sz w:val="16"/>
          <w:szCs w:val="16"/>
          <w:highlight w:val="lightGray"/>
        </w:rPr>
      </w:pPr>
    </w:p>
    <w:p w14:paraId="76A32613" w14:textId="77777777" w:rsidR="00BC6DC7" w:rsidRPr="00057C84" w:rsidRDefault="00BC6DC7" w:rsidP="00BC6DC7">
      <w:pPr>
        <w:ind w:firstLine="720"/>
        <w:jc w:val="both"/>
        <w:rPr>
          <w:color w:val="FF0000"/>
          <w:sz w:val="16"/>
          <w:szCs w:val="16"/>
          <w:highlight w:val="lightGray"/>
        </w:rPr>
      </w:pPr>
    </w:p>
    <w:p w14:paraId="6BF8932C" w14:textId="42D942AA" w:rsidR="00BC6DC7" w:rsidRDefault="00BC6DC7" w:rsidP="00BC6DC7">
      <w:pPr>
        <w:ind w:firstLine="720"/>
        <w:jc w:val="both"/>
        <w:rPr>
          <w:color w:val="FF0000"/>
          <w:sz w:val="16"/>
          <w:szCs w:val="16"/>
          <w:highlight w:val="lightGray"/>
        </w:rPr>
      </w:pPr>
    </w:p>
    <w:p w14:paraId="23DF48CE" w14:textId="47F8C088" w:rsidR="004B0150" w:rsidRDefault="004B0150" w:rsidP="00BC6DC7">
      <w:pPr>
        <w:ind w:firstLine="720"/>
        <w:jc w:val="both"/>
        <w:rPr>
          <w:color w:val="FF0000"/>
          <w:sz w:val="16"/>
          <w:szCs w:val="16"/>
          <w:highlight w:val="lightGray"/>
        </w:rPr>
      </w:pPr>
    </w:p>
    <w:p w14:paraId="2CFEF600" w14:textId="4C303A9C" w:rsidR="004B0150" w:rsidRDefault="004B0150" w:rsidP="00BC6DC7">
      <w:pPr>
        <w:ind w:firstLine="720"/>
        <w:jc w:val="both"/>
        <w:rPr>
          <w:color w:val="FF0000"/>
          <w:sz w:val="16"/>
          <w:szCs w:val="16"/>
          <w:highlight w:val="lightGray"/>
        </w:rPr>
      </w:pPr>
    </w:p>
    <w:p w14:paraId="71455FFD" w14:textId="77777777" w:rsidR="004B0150" w:rsidRPr="00057C84" w:rsidRDefault="004B0150" w:rsidP="00BC6DC7">
      <w:pPr>
        <w:ind w:firstLine="720"/>
        <w:jc w:val="both"/>
        <w:rPr>
          <w:color w:val="FF0000"/>
          <w:sz w:val="16"/>
          <w:szCs w:val="16"/>
          <w:highlight w:val="lightGray"/>
        </w:rPr>
      </w:pPr>
    </w:p>
    <w:p w14:paraId="3A32EAF5" w14:textId="77777777" w:rsidR="00BC6DC7" w:rsidRPr="00057C84" w:rsidRDefault="00BC6DC7" w:rsidP="00BC6DC7">
      <w:pPr>
        <w:ind w:firstLine="720"/>
        <w:jc w:val="both"/>
        <w:rPr>
          <w:color w:val="FF0000"/>
          <w:sz w:val="16"/>
          <w:szCs w:val="16"/>
          <w:highlight w:val="lightGray"/>
        </w:rPr>
      </w:pPr>
    </w:p>
    <w:p w14:paraId="4E6C891A" w14:textId="77777777" w:rsidR="00BC6DC7" w:rsidRPr="00057C84" w:rsidRDefault="00BC6DC7" w:rsidP="00BC6DC7">
      <w:pPr>
        <w:ind w:firstLine="720"/>
        <w:jc w:val="both"/>
        <w:rPr>
          <w:color w:val="FF0000"/>
          <w:sz w:val="16"/>
          <w:szCs w:val="16"/>
          <w:highlight w:val="lightGray"/>
        </w:rPr>
      </w:pPr>
    </w:p>
    <w:p w14:paraId="34D48AF4" w14:textId="77777777" w:rsidR="00BC6DC7" w:rsidRPr="00057C84" w:rsidRDefault="00BC6DC7" w:rsidP="00BC6DC7">
      <w:pPr>
        <w:ind w:firstLine="720"/>
        <w:jc w:val="both"/>
        <w:rPr>
          <w:color w:val="FF0000"/>
          <w:sz w:val="16"/>
          <w:szCs w:val="16"/>
          <w:highlight w:val="lightGray"/>
        </w:rPr>
      </w:pPr>
    </w:p>
    <w:p w14:paraId="58E38AAE" w14:textId="3DCE469F" w:rsidR="00BC6DC7" w:rsidRPr="004B0150" w:rsidRDefault="00BC6DC7" w:rsidP="00BC6DC7">
      <w:pPr>
        <w:jc w:val="right"/>
        <w:rPr>
          <w:b/>
          <w:bCs/>
          <w:sz w:val="20"/>
        </w:rPr>
      </w:pPr>
      <w:bookmarkStart w:id="323" w:name="_Toc105409983"/>
      <w:bookmarkStart w:id="324" w:name="_Toc125980027"/>
      <w:r w:rsidRPr="004B0150">
        <w:rPr>
          <w:b/>
          <w:bCs/>
          <w:sz w:val="20"/>
        </w:rPr>
        <w:t xml:space="preserve">Tabel </w:t>
      </w:r>
      <w:r w:rsidR="004B0150" w:rsidRPr="004B0150">
        <w:rPr>
          <w:b/>
          <w:bCs/>
          <w:sz w:val="20"/>
        </w:rPr>
        <w:t>55</w:t>
      </w:r>
      <w:r w:rsidRPr="004B0150">
        <w:rPr>
          <w:b/>
          <w:bCs/>
          <w:sz w:val="20"/>
        </w:rPr>
        <w:t>: Impactul asupra speciilor de amfibieni și reptile de interes conservativ</w:t>
      </w:r>
      <w:bookmarkEnd w:id="323"/>
      <w:bookmarkEnd w:id="3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206"/>
        <w:gridCol w:w="1349"/>
        <w:gridCol w:w="1349"/>
        <w:gridCol w:w="1349"/>
        <w:gridCol w:w="1349"/>
        <w:gridCol w:w="1349"/>
      </w:tblGrid>
      <w:tr w:rsidR="00BC6DC7" w:rsidRPr="004B0150" w14:paraId="16988D24" w14:textId="77777777" w:rsidTr="00BC6DC7">
        <w:trPr>
          <w:trHeight w:val="192"/>
          <w:jc w:val="center"/>
        </w:trPr>
        <w:tc>
          <w:tcPr>
            <w:tcW w:w="1491" w:type="dxa"/>
            <w:vMerge w:val="restart"/>
          </w:tcPr>
          <w:p w14:paraId="2C4C1F76" w14:textId="77777777" w:rsidR="00BC6DC7" w:rsidRPr="004B0150" w:rsidRDefault="00BC6DC7" w:rsidP="00BC6DC7">
            <w:pPr>
              <w:rPr>
                <w:sz w:val="20"/>
              </w:rPr>
            </w:pPr>
            <w:r w:rsidRPr="004B0150">
              <w:rPr>
                <w:sz w:val="20"/>
              </w:rPr>
              <w:t>Indicator supus evaluării</w:t>
            </w:r>
          </w:p>
        </w:tc>
        <w:tc>
          <w:tcPr>
            <w:tcW w:w="7951" w:type="dxa"/>
            <w:gridSpan w:val="6"/>
          </w:tcPr>
          <w:p w14:paraId="7F5FBB12" w14:textId="77777777" w:rsidR="00BC6DC7" w:rsidRPr="004B0150" w:rsidRDefault="00BC6DC7" w:rsidP="00BC6DC7">
            <w:pPr>
              <w:jc w:val="center"/>
              <w:rPr>
                <w:sz w:val="20"/>
              </w:rPr>
            </w:pPr>
            <w:r w:rsidRPr="004B0150">
              <w:rPr>
                <w:sz w:val="20"/>
              </w:rPr>
              <w:t>Lucrări prevăzute în amenajamentul silvic</w:t>
            </w:r>
          </w:p>
        </w:tc>
      </w:tr>
      <w:tr w:rsidR="00BC6DC7" w:rsidRPr="004B0150" w14:paraId="0E907854" w14:textId="77777777" w:rsidTr="00BC6DC7">
        <w:trPr>
          <w:trHeight w:val="127"/>
          <w:jc w:val="center"/>
        </w:trPr>
        <w:tc>
          <w:tcPr>
            <w:tcW w:w="1491" w:type="dxa"/>
            <w:vMerge/>
          </w:tcPr>
          <w:p w14:paraId="756B4B42" w14:textId="77777777" w:rsidR="00BC6DC7" w:rsidRPr="004B0150" w:rsidRDefault="00BC6DC7" w:rsidP="00BC6DC7">
            <w:pPr>
              <w:rPr>
                <w:sz w:val="20"/>
              </w:rPr>
            </w:pPr>
          </w:p>
        </w:tc>
        <w:tc>
          <w:tcPr>
            <w:tcW w:w="1206" w:type="dxa"/>
          </w:tcPr>
          <w:p w14:paraId="3033111F" w14:textId="77777777" w:rsidR="00BC6DC7" w:rsidRPr="004B0150" w:rsidRDefault="00BC6DC7" w:rsidP="00BC6DC7">
            <w:pPr>
              <w:jc w:val="center"/>
              <w:rPr>
                <w:sz w:val="20"/>
              </w:rPr>
            </w:pPr>
            <w:r w:rsidRPr="004B0150">
              <w:rPr>
                <w:sz w:val="20"/>
              </w:rPr>
              <w:t>Împăduriri/ completări</w:t>
            </w:r>
          </w:p>
        </w:tc>
        <w:tc>
          <w:tcPr>
            <w:tcW w:w="1349" w:type="dxa"/>
          </w:tcPr>
          <w:p w14:paraId="3224ACB4" w14:textId="77777777" w:rsidR="00BC6DC7" w:rsidRPr="004B0150" w:rsidRDefault="00BC6DC7" w:rsidP="00BC6DC7">
            <w:pPr>
              <w:jc w:val="center"/>
              <w:rPr>
                <w:sz w:val="20"/>
              </w:rPr>
            </w:pPr>
            <w:r w:rsidRPr="004B0150">
              <w:rPr>
                <w:sz w:val="20"/>
              </w:rPr>
              <w:t>Curățiri</w:t>
            </w:r>
          </w:p>
        </w:tc>
        <w:tc>
          <w:tcPr>
            <w:tcW w:w="1349" w:type="dxa"/>
          </w:tcPr>
          <w:p w14:paraId="44023215" w14:textId="77777777" w:rsidR="00BC6DC7" w:rsidRPr="004B0150" w:rsidRDefault="00BC6DC7" w:rsidP="00BC6DC7">
            <w:pPr>
              <w:jc w:val="center"/>
              <w:rPr>
                <w:sz w:val="20"/>
              </w:rPr>
            </w:pPr>
            <w:r w:rsidRPr="004B0150">
              <w:rPr>
                <w:sz w:val="20"/>
              </w:rPr>
              <w:t>Rărituri</w:t>
            </w:r>
          </w:p>
        </w:tc>
        <w:tc>
          <w:tcPr>
            <w:tcW w:w="1349" w:type="dxa"/>
          </w:tcPr>
          <w:p w14:paraId="23482E6A" w14:textId="77777777" w:rsidR="00BC6DC7" w:rsidRPr="004B0150" w:rsidRDefault="00BC6DC7" w:rsidP="00BC6DC7">
            <w:pPr>
              <w:jc w:val="center"/>
              <w:rPr>
                <w:sz w:val="20"/>
              </w:rPr>
            </w:pPr>
            <w:r w:rsidRPr="004B0150">
              <w:rPr>
                <w:sz w:val="20"/>
              </w:rPr>
              <w:t>Tăieri progresive</w:t>
            </w:r>
          </w:p>
        </w:tc>
        <w:tc>
          <w:tcPr>
            <w:tcW w:w="1349" w:type="dxa"/>
          </w:tcPr>
          <w:p w14:paraId="232969BB" w14:textId="77777777" w:rsidR="00BC6DC7" w:rsidRPr="004B0150" w:rsidRDefault="00BC6DC7" w:rsidP="00BC6DC7">
            <w:pPr>
              <w:jc w:val="center"/>
              <w:rPr>
                <w:sz w:val="20"/>
              </w:rPr>
            </w:pPr>
            <w:r w:rsidRPr="004B0150">
              <w:rPr>
                <w:sz w:val="20"/>
              </w:rPr>
              <w:t>Tăieri de conservare</w:t>
            </w:r>
          </w:p>
        </w:tc>
        <w:tc>
          <w:tcPr>
            <w:tcW w:w="1349" w:type="dxa"/>
          </w:tcPr>
          <w:p w14:paraId="06CA00E1" w14:textId="77777777" w:rsidR="00BC6DC7" w:rsidRPr="004B0150" w:rsidRDefault="00BC6DC7" w:rsidP="00BC6DC7">
            <w:pPr>
              <w:jc w:val="center"/>
              <w:rPr>
                <w:sz w:val="20"/>
              </w:rPr>
            </w:pPr>
            <w:r w:rsidRPr="004B0150">
              <w:rPr>
                <w:sz w:val="20"/>
              </w:rPr>
              <w:t>Tăieri de igienă</w:t>
            </w:r>
          </w:p>
        </w:tc>
      </w:tr>
      <w:tr w:rsidR="00BC6DC7" w:rsidRPr="004B0150" w14:paraId="07F4B0A3" w14:textId="77777777" w:rsidTr="00BC6DC7">
        <w:trPr>
          <w:trHeight w:val="398"/>
          <w:jc w:val="center"/>
        </w:trPr>
        <w:tc>
          <w:tcPr>
            <w:tcW w:w="1491" w:type="dxa"/>
          </w:tcPr>
          <w:p w14:paraId="5764F805" w14:textId="77777777" w:rsidR="00BC6DC7" w:rsidRPr="004B0150" w:rsidRDefault="00BC6DC7" w:rsidP="00BC6DC7">
            <w:pPr>
              <w:ind w:right="-108"/>
              <w:rPr>
                <w:sz w:val="20"/>
              </w:rPr>
            </w:pPr>
            <w:r w:rsidRPr="004B0150">
              <w:rPr>
                <w:sz w:val="20"/>
              </w:rPr>
              <w:t>Suprafața minimă</w:t>
            </w:r>
          </w:p>
        </w:tc>
        <w:tc>
          <w:tcPr>
            <w:tcW w:w="1206" w:type="dxa"/>
            <w:shd w:val="clear" w:color="auto" w:fill="D9D9D9" w:themeFill="background1" w:themeFillShade="D9"/>
          </w:tcPr>
          <w:p w14:paraId="578BB8EC"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26421F29"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51B2312C"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3C15578D"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19CC8BA6"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57162776" w14:textId="77777777" w:rsidR="00BC6DC7" w:rsidRPr="004B0150" w:rsidRDefault="00BC6DC7" w:rsidP="00BC6DC7">
            <w:pPr>
              <w:rPr>
                <w:sz w:val="20"/>
              </w:rPr>
            </w:pPr>
            <w:r w:rsidRPr="004B0150">
              <w:rPr>
                <w:sz w:val="20"/>
              </w:rPr>
              <w:t>Fără schimbări</w:t>
            </w:r>
          </w:p>
        </w:tc>
      </w:tr>
      <w:tr w:rsidR="00BC6DC7" w:rsidRPr="004B0150" w14:paraId="649CB38B" w14:textId="77777777" w:rsidTr="00BC6DC7">
        <w:trPr>
          <w:trHeight w:val="413"/>
          <w:jc w:val="center"/>
        </w:trPr>
        <w:tc>
          <w:tcPr>
            <w:tcW w:w="1491" w:type="dxa"/>
          </w:tcPr>
          <w:p w14:paraId="51291DBA" w14:textId="77777777" w:rsidR="00BC6DC7" w:rsidRPr="004B0150" w:rsidRDefault="00BC6DC7" w:rsidP="00BC6DC7">
            <w:pPr>
              <w:ind w:right="-108"/>
              <w:rPr>
                <w:sz w:val="20"/>
              </w:rPr>
            </w:pPr>
            <w:r w:rsidRPr="004B0150">
              <w:rPr>
                <w:sz w:val="20"/>
              </w:rPr>
              <w:t>Dinamica suprafeței</w:t>
            </w:r>
          </w:p>
        </w:tc>
        <w:tc>
          <w:tcPr>
            <w:tcW w:w="1206" w:type="dxa"/>
            <w:shd w:val="clear" w:color="auto" w:fill="D9D9D9" w:themeFill="background1" w:themeFillShade="D9"/>
          </w:tcPr>
          <w:p w14:paraId="31665179"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3D504DD3"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4CC65A57"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0848868"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2771DE97"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56751468" w14:textId="77777777" w:rsidR="00BC6DC7" w:rsidRPr="004B0150" w:rsidRDefault="00BC6DC7" w:rsidP="00BC6DC7">
            <w:pPr>
              <w:rPr>
                <w:sz w:val="20"/>
              </w:rPr>
            </w:pPr>
            <w:r w:rsidRPr="004B0150">
              <w:rPr>
                <w:sz w:val="20"/>
              </w:rPr>
              <w:t>Fără schimbări</w:t>
            </w:r>
          </w:p>
        </w:tc>
      </w:tr>
      <w:tr w:rsidR="00BC6DC7" w:rsidRPr="004B0150" w14:paraId="75566783" w14:textId="77777777" w:rsidTr="00BC6DC7">
        <w:trPr>
          <w:trHeight w:val="192"/>
          <w:jc w:val="center"/>
        </w:trPr>
        <w:tc>
          <w:tcPr>
            <w:tcW w:w="1491" w:type="dxa"/>
          </w:tcPr>
          <w:p w14:paraId="6AA0CC90" w14:textId="77777777" w:rsidR="00BC6DC7" w:rsidRPr="004B0150" w:rsidRDefault="00BC6DC7" w:rsidP="00BC6DC7">
            <w:pPr>
              <w:ind w:right="-108"/>
              <w:rPr>
                <w:sz w:val="20"/>
              </w:rPr>
            </w:pPr>
            <w:r w:rsidRPr="004B0150">
              <w:rPr>
                <w:sz w:val="20"/>
              </w:rPr>
              <w:t>Compoziția</w:t>
            </w:r>
          </w:p>
        </w:tc>
        <w:tc>
          <w:tcPr>
            <w:tcW w:w="1206" w:type="dxa"/>
            <w:shd w:val="clear" w:color="auto" w:fill="D9D9D9" w:themeFill="background1" w:themeFillShade="D9"/>
          </w:tcPr>
          <w:p w14:paraId="35D48DD3"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3651A581"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5471522"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4302C04C"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5B9802B1"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1AC2D65" w14:textId="77777777" w:rsidR="00BC6DC7" w:rsidRPr="004B0150" w:rsidRDefault="00BC6DC7" w:rsidP="00BC6DC7">
            <w:pPr>
              <w:rPr>
                <w:sz w:val="20"/>
              </w:rPr>
            </w:pPr>
            <w:r w:rsidRPr="004B0150">
              <w:rPr>
                <w:sz w:val="20"/>
              </w:rPr>
              <w:t>Fără schimbări</w:t>
            </w:r>
          </w:p>
        </w:tc>
      </w:tr>
      <w:tr w:rsidR="00BC6DC7" w:rsidRPr="004B0150" w14:paraId="66517BB6" w14:textId="77777777" w:rsidTr="00BC6DC7">
        <w:trPr>
          <w:trHeight w:val="192"/>
          <w:jc w:val="center"/>
        </w:trPr>
        <w:tc>
          <w:tcPr>
            <w:tcW w:w="1491" w:type="dxa"/>
          </w:tcPr>
          <w:p w14:paraId="0ECDF51E" w14:textId="77777777" w:rsidR="00BC6DC7" w:rsidRPr="004B0150" w:rsidRDefault="00BC6DC7" w:rsidP="00BC6DC7">
            <w:pPr>
              <w:ind w:right="-108"/>
              <w:rPr>
                <w:sz w:val="20"/>
              </w:rPr>
            </w:pPr>
            <w:r w:rsidRPr="004B0150">
              <w:rPr>
                <w:sz w:val="20"/>
              </w:rPr>
              <w:t>Specii nedorite</w:t>
            </w:r>
          </w:p>
        </w:tc>
        <w:tc>
          <w:tcPr>
            <w:tcW w:w="1206" w:type="dxa"/>
            <w:shd w:val="clear" w:color="auto" w:fill="D9D9D9" w:themeFill="background1" w:themeFillShade="D9"/>
          </w:tcPr>
          <w:p w14:paraId="0E41425D"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89BA1AE"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05967D63"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954E51A"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48E601BE"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3ADDB40F" w14:textId="77777777" w:rsidR="00BC6DC7" w:rsidRPr="004B0150" w:rsidRDefault="00BC6DC7" w:rsidP="00BC6DC7">
            <w:pPr>
              <w:rPr>
                <w:sz w:val="20"/>
              </w:rPr>
            </w:pPr>
            <w:r w:rsidRPr="004B0150">
              <w:rPr>
                <w:sz w:val="20"/>
              </w:rPr>
              <w:t>Fără schimbări</w:t>
            </w:r>
          </w:p>
        </w:tc>
      </w:tr>
      <w:tr w:rsidR="00BC6DC7" w:rsidRPr="004B0150" w14:paraId="14BA865C" w14:textId="77777777" w:rsidTr="00BC6DC7">
        <w:trPr>
          <w:trHeight w:val="398"/>
          <w:jc w:val="center"/>
        </w:trPr>
        <w:tc>
          <w:tcPr>
            <w:tcW w:w="1491" w:type="dxa"/>
          </w:tcPr>
          <w:p w14:paraId="5F03F445" w14:textId="77777777" w:rsidR="00BC6DC7" w:rsidRPr="004B0150" w:rsidRDefault="00BC6DC7" w:rsidP="00BC6DC7">
            <w:pPr>
              <w:ind w:right="-108"/>
              <w:rPr>
                <w:sz w:val="20"/>
              </w:rPr>
            </w:pPr>
            <w:r w:rsidRPr="004B0150">
              <w:rPr>
                <w:sz w:val="20"/>
              </w:rPr>
              <w:t>Consistența arboretelor</w:t>
            </w:r>
          </w:p>
        </w:tc>
        <w:tc>
          <w:tcPr>
            <w:tcW w:w="1206" w:type="dxa"/>
            <w:shd w:val="clear" w:color="auto" w:fill="D9D9D9" w:themeFill="background1" w:themeFillShade="D9"/>
          </w:tcPr>
          <w:p w14:paraId="35BEDE46"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661E9C9"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2552B35D"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0B7CDA0"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565860F8"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178CEF06" w14:textId="77777777" w:rsidR="00BC6DC7" w:rsidRPr="004B0150" w:rsidRDefault="00BC6DC7" w:rsidP="00BC6DC7">
            <w:pPr>
              <w:rPr>
                <w:sz w:val="20"/>
              </w:rPr>
            </w:pPr>
            <w:r w:rsidRPr="004B0150">
              <w:rPr>
                <w:sz w:val="20"/>
              </w:rPr>
              <w:t>Fără schimbări</w:t>
            </w:r>
          </w:p>
        </w:tc>
      </w:tr>
      <w:tr w:rsidR="00BC6DC7" w:rsidRPr="004B0150" w14:paraId="05D6BEBD" w14:textId="77777777" w:rsidTr="00BC6DC7">
        <w:trPr>
          <w:trHeight w:val="206"/>
          <w:jc w:val="center"/>
        </w:trPr>
        <w:tc>
          <w:tcPr>
            <w:tcW w:w="1491" w:type="dxa"/>
          </w:tcPr>
          <w:p w14:paraId="52C12E58" w14:textId="77777777" w:rsidR="00BC6DC7" w:rsidRPr="004B0150" w:rsidRDefault="00BC6DC7" w:rsidP="00BC6DC7">
            <w:pPr>
              <w:ind w:right="-108"/>
              <w:rPr>
                <w:sz w:val="20"/>
              </w:rPr>
            </w:pPr>
            <w:r w:rsidRPr="004B0150">
              <w:rPr>
                <w:sz w:val="20"/>
              </w:rPr>
              <w:t>Lemn mort</w:t>
            </w:r>
          </w:p>
        </w:tc>
        <w:tc>
          <w:tcPr>
            <w:tcW w:w="1206" w:type="dxa"/>
            <w:shd w:val="clear" w:color="auto" w:fill="D9D9D9" w:themeFill="background1" w:themeFillShade="D9"/>
          </w:tcPr>
          <w:p w14:paraId="581BC547"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3C6C106E"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18BF2B6C"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8F19171"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666599A1"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62C39FCF" w14:textId="77777777" w:rsidR="00BC6DC7" w:rsidRPr="004B0150" w:rsidRDefault="00BC6DC7" w:rsidP="00BC6DC7">
            <w:pPr>
              <w:rPr>
                <w:sz w:val="20"/>
              </w:rPr>
            </w:pPr>
            <w:r w:rsidRPr="004B0150">
              <w:rPr>
                <w:sz w:val="20"/>
              </w:rPr>
              <w:t>Fără schimbări</w:t>
            </w:r>
          </w:p>
        </w:tc>
      </w:tr>
      <w:tr w:rsidR="00BC6DC7" w:rsidRPr="004B0150" w14:paraId="37D5C0A7" w14:textId="77777777" w:rsidTr="00BC6DC7">
        <w:trPr>
          <w:trHeight w:val="398"/>
          <w:jc w:val="center"/>
        </w:trPr>
        <w:tc>
          <w:tcPr>
            <w:tcW w:w="1491" w:type="dxa"/>
          </w:tcPr>
          <w:p w14:paraId="1A6019C7" w14:textId="77777777" w:rsidR="00BC6DC7" w:rsidRPr="004B0150" w:rsidRDefault="00BC6DC7" w:rsidP="00BC6DC7">
            <w:pPr>
              <w:ind w:right="-108"/>
              <w:rPr>
                <w:sz w:val="20"/>
              </w:rPr>
            </w:pPr>
            <w:r w:rsidRPr="004B0150">
              <w:rPr>
                <w:sz w:val="20"/>
              </w:rPr>
              <w:t>Grosimea litierei</w:t>
            </w:r>
          </w:p>
        </w:tc>
        <w:tc>
          <w:tcPr>
            <w:tcW w:w="1206" w:type="dxa"/>
            <w:shd w:val="clear" w:color="auto" w:fill="D9D9D9" w:themeFill="background1" w:themeFillShade="D9"/>
          </w:tcPr>
          <w:p w14:paraId="73C994D9"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17603375"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60A2D543"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61DC494C"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5AF4E045"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F4C93F9" w14:textId="77777777" w:rsidR="00BC6DC7" w:rsidRPr="004B0150" w:rsidRDefault="00BC6DC7" w:rsidP="00BC6DC7">
            <w:pPr>
              <w:rPr>
                <w:sz w:val="20"/>
              </w:rPr>
            </w:pPr>
            <w:r w:rsidRPr="004B0150">
              <w:rPr>
                <w:sz w:val="20"/>
              </w:rPr>
              <w:t>Fără schimbări</w:t>
            </w:r>
          </w:p>
        </w:tc>
      </w:tr>
      <w:tr w:rsidR="00BC6DC7" w:rsidRPr="004B0150" w14:paraId="6C6719BD" w14:textId="77777777" w:rsidTr="00BC6DC7">
        <w:trPr>
          <w:trHeight w:val="192"/>
          <w:jc w:val="center"/>
        </w:trPr>
        <w:tc>
          <w:tcPr>
            <w:tcW w:w="1491" w:type="dxa"/>
          </w:tcPr>
          <w:p w14:paraId="1E4C90A0" w14:textId="77777777" w:rsidR="00BC6DC7" w:rsidRPr="004B0150" w:rsidRDefault="00BC6DC7" w:rsidP="00BC6DC7">
            <w:pPr>
              <w:ind w:right="-108"/>
              <w:rPr>
                <w:sz w:val="20"/>
              </w:rPr>
            </w:pPr>
            <w:r w:rsidRPr="004B0150">
              <w:rPr>
                <w:sz w:val="20"/>
              </w:rPr>
              <w:t xml:space="preserve">Regenerarea </w:t>
            </w:r>
          </w:p>
        </w:tc>
        <w:tc>
          <w:tcPr>
            <w:tcW w:w="1206" w:type="dxa"/>
            <w:shd w:val="clear" w:color="auto" w:fill="D9D9D9" w:themeFill="background1" w:themeFillShade="D9"/>
          </w:tcPr>
          <w:p w14:paraId="7A550850"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2B2CDC20"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305833A"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35882C7A"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441F0715" w14:textId="77777777" w:rsidR="00BC6DC7" w:rsidRPr="004B0150" w:rsidRDefault="00BC6DC7" w:rsidP="00BC6DC7">
            <w:pPr>
              <w:rPr>
                <w:sz w:val="20"/>
              </w:rPr>
            </w:pPr>
            <w:r w:rsidRPr="004B0150">
              <w:rPr>
                <w:sz w:val="20"/>
              </w:rPr>
              <w:t>Fără schimbări</w:t>
            </w:r>
          </w:p>
        </w:tc>
        <w:tc>
          <w:tcPr>
            <w:tcW w:w="1349" w:type="dxa"/>
            <w:shd w:val="clear" w:color="auto" w:fill="D9D9D9" w:themeFill="background1" w:themeFillShade="D9"/>
          </w:tcPr>
          <w:p w14:paraId="755F8465" w14:textId="77777777" w:rsidR="00BC6DC7" w:rsidRPr="004B0150" w:rsidRDefault="00BC6DC7" w:rsidP="00BC6DC7">
            <w:pPr>
              <w:rPr>
                <w:sz w:val="20"/>
              </w:rPr>
            </w:pPr>
            <w:r w:rsidRPr="004B0150">
              <w:rPr>
                <w:sz w:val="20"/>
              </w:rPr>
              <w:t>Fără schimbări</w:t>
            </w:r>
          </w:p>
        </w:tc>
      </w:tr>
      <w:tr w:rsidR="00BC6DC7" w:rsidRPr="00057C84" w14:paraId="2ABFCBC9" w14:textId="77777777" w:rsidTr="00BC6DC7">
        <w:trPr>
          <w:trHeight w:val="434"/>
          <w:jc w:val="center"/>
        </w:trPr>
        <w:tc>
          <w:tcPr>
            <w:tcW w:w="1491" w:type="dxa"/>
          </w:tcPr>
          <w:p w14:paraId="4A535C06" w14:textId="77777777" w:rsidR="00BC6DC7" w:rsidRPr="004B0150" w:rsidRDefault="00BC6DC7" w:rsidP="00BC6DC7">
            <w:pPr>
              <w:ind w:right="-108"/>
              <w:rPr>
                <w:sz w:val="20"/>
              </w:rPr>
            </w:pPr>
            <w:r w:rsidRPr="004B0150">
              <w:rPr>
                <w:sz w:val="20"/>
              </w:rPr>
              <w:t>Evaluare impact pe categorii</w:t>
            </w:r>
          </w:p>
        </w:tc>
        <w:tc>
          <w:tcPr>
            <w:tcW w:w="1206" w:type="dxa"/>
            <w:shd w:val="clear" w:color="auto" w:fill="D9D9D9" w:themeFill="background1" w:themeFillShade="D9"/>
          </w:tcPr>
          <w:p w14:paraId="7AFE2F76"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046FC78B"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4F46D4C5"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6B5D6906"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7992F4C0"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15C46768" w14:textId="77777777" w:rsidR="00BC6DC7" w:rsidRPr="004B0150" w:rsidRDefault="00BC6DC7" w:rsidP="00BC6DC7">
            <w:pPr>
              <w:rPr>
                <w:sz w:val="20"/>
              </w:rPr>
            </w:pPr>
            <w:r w:rsidRPr="004B0150">
              <w:rPr>
                <w:sz w:val="20"/>
              </w:rPr>
              <w:t>Neutru</w:t>
            </w:r>
          </w:p>
        </w:tc>
      </w:tr>
    </w:tbl>
    <w:p w14:paraId="1AF9B10B" w14:textId="77777777" w:rsidR="00BC6DC7" w:rsidRPr="00057C84" w:rsidRDefault="00BC6DC7" w:rsidP="00BC6DC7">
      <w:pPr>
        <w:widowControl w:val="0"/>
        <w:overflowPunct/>
        <w:ind w:right="108"/>
        <w:jc w:val="both"/>
        <w:textAlignment w:val="auto"/>
        <w:rPr>
          <w:b/>
          <w:bCs/>
          <w:i/>
          <w:iCs/>
          <w:color w:val="FF0000"/>
          <w:sz w:val="16"/>
          <w:szCs w:val="16"/>
          <w:highlight w:val="lightGray"/>
          <w:lang w:eastAsia="ro-RO"/>
        </w:rPr>
      </w:pPr>
    </w:p>
    <w:p w14:paraId="7809B05C" w14:textId="624AD16D" w:rsidR="00BC6DC7" w:rsidRPr="004B0150" w:rsidRDefault="00BC6DC7" w:rsidP="00BC6DC7">
      <w:pPr>
        <w:ind w:firstLine="840"/>
        <w:jc w:val="both"/>
      </w:pPr>
      <w:r w:rsidRPr="004B0150">
        <w:t xml:space="preserve">Așa cum se poate observa din matricea de impact, în urma cuantificării impactului propus prin amenajamentul silvic populațiile speciilor de amfibieni și reptile existente în zona siturilor </w:t>
      </w:r>
      <w:r w:rsidR="003A2855">
        <w:t>ROSAC0027</w:t>
      </w:r>
      <w:r w:rsidR="004B0150" w:rsidRPr="004B0150">
        <w:t xml:space="preserve"> Cheile Bicazului-Hășmaș și ROSCI0323 Munții Ciucului</w:t>
      </w:r>
      <w:r w:rsidRPr="004B0150">
        <w:t xml:space="preserve">, nu vor fi influențate în mod negativ. </w:t>
      </w:r>
    </w:p>
    <w:p w14:paraId="26BFB08F" w14:textId="77777777" w:rsidR="00BC6DC7" w:rsidRPr="004B0150" w:rsidRDefault="00BC6DC7" w:rsidP="00BC6DC7">
      <w:pPr>
        <w:ind w:firstLine="840"/>
        <w:jc w:val="both"/>
        <w:rPr>
          <w:lang w:val="es-ES"/>
        </w:rPr>
      </w:pPr>
      <w:r w:rsidRPr="004B0150">
        <w:t>Ca urmare efectul eventualelor lucrări silvotehnice asupra populațiilor acestor specii este aproape nul, acestea reușind să se păstreze la nivelul siturilor Natura 2000 din zonă într-o stare bună de conservare.</w:t>
      </w:r>
    </w:p>
    <w:p w14:paraId="22E53099" w14:textId="77777777" w:rsidR="00BC6DC7" w:rsidRPr="004B0150" w:rsidRDefault="00BC6DC7" w:rsidP="00BC6DC7">
      <w:pPr>
        <w:ind w:firstLine="840"/>
        <w:jc w:val="both"/>
        <w:rPr>
          <w:lang w:val="es-ES"/>
        </w:rPr>
      </w:pPr>
      <w:r w:rsidRPr="004B0150">
        <w:rPr>
          <w:i/>
        </w:rPr>
        <w:t>Impactul negativ direct</w:t>
      </w:r>
      <w:r w:rsidRPr="004B0150">
        <w:t xml:space="preserve"> pentru speciile de amfibieni a căror prezență a fost semnalată în zona de studiu sunt strâns legate de zona analizată. Aceste specii se vor refugia odată cu începerea lucrărilor de implementare a obiectivelor prevăzute în amenajamentul silvic din zona de exploatare fiind afectate de zgomot, de vibrații prin urmare eventualele perturbari ale comportamentului speciilor din zona de lucru diminuându-se în respectivul spațiu.</w:t>
      </w:r>
    </w:p>
    <w:p w14:paraId="4D861E78" w14:textId="77777777" w:rsidR="00BC6DC7" w:rsidRPr="004B0150" w:rsidRDefault="00BC6DC7" w:rsidP="00BC6DC7">
      <w:pPr>
        <w:ind w:firstLine="840"/>
        <w:jc w:val="both"/>
      </w:pPr>
      <w:r w:rsidRPr="004B0150">
        <w:rPr>
          <w:i/>
        </w:rPr>
        <w:t>Impactul negativ indirect</w:t>
      </w:r>
      <w:r w:rsidRPr="004B0150">
        <w:t xml:space="preserve"> poate fi prognozat printr-o „restrângere a habitatelor” cauzate de lucrările temporare care se vor efectua în cadrul amenajamentului silvic, cu efect în migrarea speciilor de reptile și amfibieni către zonele din jur cu habitate care oferă condiții mai bune de hrănire și reproducere, numite habitate „receptori”. </w:t>
      </w:r>
    </w:p>
    <w:p w14:paraId="2D4BC6F9" w14:textId="77777777" w:rsidR="00BC6DC7" w:rsidRPr="004B0150" w:rsidRDefault="00BC6DC7" w:rsidP="00BC6DC7">
      <w:pPr>
        <w:ind w:firstLine="840"/>
        <w:jc w:val="both"/>
      </w:pPr>
      <w:r w:rsidRPr="004B0150">
        <w:rPr>
          <w:i/>
        </w:rPr>
        <w:t>Impact pozitiv</w:t>
      </w:r>
      <w:r w:rsidRPr="004B0150">
        <w:t xml:space="preserve"> – Speciile de amfibieni se vor refugia odată cu începerea lucrărilor prevăzute în amenajamentul silvic, existând posibilitatea dezvoltării în condiții mai bune de hrănire și reproducere în habitatele limitrofe.</w:t>
      </w:r>
    </w:p>
    <w:p w14:paraId="4F1D0F14" w14:textId="77777777" w:rsidR="00BC6DC7" w:rsidRPr="004B0150" w:rsidRDefault="00BC6DC7" w:rsidP="00BC6DC7">
      <w:pPr>
        <w:ind w:firstLine="720"/>
        <w:jc w:val="both"/>
      </w:pPr>
      <w:r w:rsidRPr="004B0150">
        <w:t>Activități cu potențial perturbator asupra speciilor de amfibieni și reptile:</w:t>
      </w:r>
    </w:p>
    <w:p w14:paraId="28D85D31" w14:textId="77777777" w:rsidR="00BC6DC7" w:rsidRPr="004B0150" w:rsidRDefault="00BC6DC7" w:rsidP="00707377">
      <w:pPr>
        <w:numPr>
          <w:ilvl w:val="0"/>
          <w:numId w:val="103"/>
        </w:numPr>
        <w:contextualSpacing/>
        <w:jc w:val="both"/>
      </w:pPr>
      <w:r w:rsidRPr="004B0150">
        <w:t>Degradarea zonelor umede, desecări, drenări sau acoperirea ochiurilor de apă;</w:t>
      </w:r>
    </w:p>
    <w:p w14:paraId="0F7BDBFF" w14:textId="77777777" w:rsidR="00BC6DC7" w:rsidRPr="004B0150" w:rsidRDefault="00BC6DC7" w:rsidP="00707377">
      <w:pPr>
        <w:numPr>
          <w:ilvl w:val="0"/>
          <w:numId w:val="103"/>
        </w:numPr>
        <w:contextualSpacing/>
        <w:jc w:val="both"/>
      </w:pPr>
      <w:r w:rsidRPr="004B0150">
        <w:t>Depozitarea rumegușului sau a resturilor de exploatare în zone umede;</w:t>
      </w:r>
    </w:p>
    <w:p w14:paraId="1DB38C26" w14:textId="77777777" w:rsidR="00BC6DC7" w:rsidRPr="004B0150" w:rsidRDefault="00BC6DC7" w:rsidP="00707377">
      <w:pPr>
        <w:numPr>
          <w:ilvl w:val="0"/>
          <w:numId w:val="103"/>
        </w:numPr>
        <w:contextualSpacing/>
        <w:jc w:val="both"/>
      </w:pPr>
      <w:r w:rsidRPr="004B0150">
        <w:t>Bararea cursurilor de apă;</w:t>
      </w:r>
    </w:p>
    <w:p w14:paraId="0C143E5D" w14:textId="77777777" w:rsidR="00BC6DC7" w:rsidRPr="004B0150" w:rsidRDefault="00BC6DC7" w:rsidP="00707377">
      <w:pPr>
        <w:numPr>
          <w:ilvl w:val="0"/>
          <w:numId w:val="103"/>
        </w:numPr>
        <w:contextualSpacing/>
        <w:jc w:val="both"/>
      </w:pPr>
      <w:r w:rsidRPr="004B0150">
        <w:t>Astuparea podurilor/podețelor cu material levigat sau cu resturi de vegetație;</w:t>
      </w:r>
    </w:p>
    <w:p w14:paraId="7FA91DDE" w14:textId="77777777" w:rsidR="00BC6DC7" w:rsidRPr="004B0150" w:rsidRDefault="00BC6DC7" w:rsidP="00707377">
      <w:pPr>
        <w:numPr>
          <w:ilvl w:val="0"/>
          <w:numId w:val="103"/>
        </w:numPr>
        <w:contextualSpacing/>
        <w:jc w:val="both"/>
      </w:pPr>
      <w:r w:rsidRPr="004B0150">
        <w:t>Utilizarea de pesticide pentru tratamentul pădurilor.</w:t>
      </w:r>
    </w:p>
    <w:p w14:paraId="15EBD4AC" w14:textId="77777777" w:rsidR="00BC6DC7" w:rsidRPr="004B0150" w:rsidRDefault="00BC6DC7" w:rsidP="00BC6DC7">
      <w:pPr>
        <w:ind w:firstLine="840"/>
        <w:jc w:val="both"/>
        <w:rPr>
          <w:color w:val="FF0000"/>
        </w:rPr>
      </w:pPr>
    </w:p>
    <w:p w14:paraId="134A8A40" w14:textId="6B364788" w:rsidR="00BC6DC7" w:rsidRPr="004B0150" w:rsidRDefault="00BC6DC7" w:rsidP="00BC6DC7">
      <w:pPr>
        <w:ind w:firstLine="840"/>
        <w:jc w:val="both"/>
        <w:rPr>
          <w:szCs w:val="24"/>
        </w:rPr>
      </w:pPr>
      <w:r w:rsidRPr="004B0150">
        <w:rPr>
          <w:b/>
          <w:i/>
        </w:rPr>
        <w:t xml:space="preserve">Impactul asupra speciilor de pești de interes conservativ: </w:t>
      </w:r>
      <w:r w:rsidR="004B0150" w:rsidRPr="004B0150">
        <w:rPr>
          <w:i/>
          <w:szCs w:val="24"/>
          <w:lang w:eastAsia="en-GB"/>
        </w:rPr>
        <w:t xml:space="preserve">Barbus petenyi </w:t>
      </w:r>
      <w:r w:rsidR="004B0150" w:rsidRPr="004B0150">
        <w:rPr>
          <w:szCs w:val="24"/>
          <w:lang w:eastAsia="en-GB"/>
        </w:rPr>
        <w:t>(Mreană vânătă),</w:t>
      </w:r>
      <w:r w:rsidR="004B0150" w:rsidRPr="004B0150">
        <w:rPr>
          <w:i/>
          <w:szCs w:val="24"/>
          <w:lang w:eastAsia="en-GB"/>
        </w:rPr>
        <w:t xml:space="preserve"> Cottus gobio all others </w:t>
      </w:r>
      <w:r w:rsidR="004B0150" w:rsidRPr="004B0150">
        <w:rPr>
          <w:szCs w:val="24"/>
          <w:lang w:eastAsia="en-GB"/>
        </w:rPr>
        <w:t>(Zglăvoacă),</w:t>
      </w:r>
      <w:r w:rsidR="004B0150" w:rsidRPr="004B0150">
        <w:rPr>
          <w:i/>
          <w:szCs w:val="24"/>
          <w:lang w:eastAsia="en-GB"/>
        </w:rPr>
        <w:t xml:space="preserve"> </w:t>
      </w:r>
      <w:r w:rsidR="004B0150" w:rsidRPr="004B0150">
        <w:rPr>
          <w:i/>
          <w:iCs/>
        </w:rPr>
        <w:t xml:space="preserve">Eudontomyzon danfordi </w:t>
      </w:r>
      <w:r w:rsidR="004B0150" w:rsidRPr="004B0150">
        <w:t>(Chiscar)</w:t>
      </w:r>
    </w:p>
    <w:p w14:paraId="2DA682D5" w14:textId="77777777" w:rsidR="00BC6DC7" w:rsidRPr="00057C84" w:rsidRDefault="00BC6DC7" w:rsidP="00BC6DC7">
      <w:pPr>
        <w:ind w:firstLine="720"/>
        <w:jc w:val="both"/>
        <w:rPr>
          <w:sz w:val="16"/>
          <w:szCs w:val="16"/>
          <w:highlight w:val="lightGray"/>
          <w:lang w:eastAsia="ro-RO"/>
        </w:rPr>
      </w:pPr>
    </w:p>
    <w:p w14:paraId="67F5E717" w14:textId="77777777" w:rsidR="00BC6DC7" w:rsidRPr="00057C84" w:rsidRDefault="00BC6DC7" w:rsidP="00BC6DC7">
      <w:pPr>
        <w:ind w:firstLine="720"/>
        <w:jc w:val="both"/>
        <w:rPr>
          <w:sz w:val="16"/>
          <w:szCs w:val="16"/>
          <w:highlight w:val="lightGray"/>
          <w:lang w:eastAsia="ro-RO"/>
        </w:rPr>
      </w:pPr>
    </w:p>
    <w:p w14:paraId="5FAF42A8" w14:textId="77777777" w:rsidR="00BC6DC7" w:rsidRPr="00057C84" w:rsidRDefault="00BC6DC7" w:rsidP="00BC6DC7">
      <w:pPr>
        <w:ind w:firstLine="720"/>
        <w:jc w:val="both"/>
        <w:rPr>
          <w:sz w:val="16"/>
          <w:szCs w:val="16"/>
          <w:highlight w:val="lightGray"/>
          <w:lang w:eastAsia="ro-RO"/>
        </w:rPr>
      </w:pPr>
    </w:p>
    <w:p w14:paraId="619D170C" w14:textId="77777777" w:rsidR="00BC6DC7" w:rsidRPr="00057C84" w:rsidRDefault="00BC6DC7" w:rsidP="00BC6DC7">
      <w:pPr>
        <w:ind w:firstLine="720"/>
        <w:jc w:val="both"/>
        <w:rPr>
          <w:sz w:val="16"/>
          <w:szCs w:val="16"/>
          <w:highlight w:val="lightGray"/>
          <w:lang w:eastAsia="ro-RO"/>
        </w:rPr>
      </w:pPr>
    </w:p>
    <w:p w14:paraId="628A1667" w14:textId="77777777" w:rsidR="00BC6DC7" w:rsidRPr="00057C84" w:rsidRDefault="00BC6DC7" w:rsidP="00BC6DC7">
      <w:pPr>
        <w:ind w:firstLine="720"/>
        <w:jc w:val="both"/>
        <w:rPr>
          <w:sz w:val="16"/>
          <w:szCs w:val="16"/>
          <w:highlight w:val="lightGray"/>
          <w:lang w:eastAsia="ro-RO"/>
        </w:rPr>
      </w:pPr>
    </w:p>
    <w:p w14:paraId="668A4E99" w14:textId="77777777" w:rsidR="00BC6DC7" w:rsidRPr="00057C84" w:rsidRDefault="00BC6DC7" w:rsidP="00BC6DC7">
      <w:pPr>
        <w:ind w:firstLine="720"/>
        <w:jc w:val="both"/>
        <w:rPr>
          <w:sz w:val="16"/>
          <w:szCs w:val="16"/>
          <w:highlight w:val="lightGray"/>
          <w:lang w:eastAsia="ro-RO"/>
        </w:rPr>
      </w:pPr>
    </w:p>
    <w:p w14:paraId="62F633F9" w14:textId="77777777" w:rsidR="00BC6DC7" w:rsidRPr="00057C84" w:rsidRDefault="00BC6DC7" w:rsidP="00BC6DC7">
      <w:pPr>
        <w:ind w:firstLine="720"/>
        <w:jc w:val="both"/>
        <w:rPr>
          <w:sz w:val="16"/>
          <w:szCs w:val="16"/>
          <w:highlight w:val="lightGray"/>
          <w:lang w:eastAsia="ro-RO"/>
        </w:rPr>
      </w:pPr>
    </w:p>
    <w:p w14:paraId="1A34C2FB" w14:textId="77777777" w:rsidR="00BC6DC7" w:rsidRPr="00057C84" w:rsidRDefault="00BC6DC7" w:rsidP="00BC6DC7">
      <w:pPr>
        <w:ind w:firstLine="720"/>
        <w:jc w:val="both"/>
        <w:rPr>
          <w:sz w:val="16"/>
          <w:szCs w:val="16"/>
          <w:highlight w:val="lightGray"/>
          <w:lang w:eastAsia="ro-RO"/>
        </w:rPr>
      </w:pPr>
    </w:p>
    <w:p w14:paraId="7528E3C2" w14:textId="18CF3B31" w:rsidR="00BC6DC7" w:rsidRPr="004B0150" w:rsidRDefault="00BC6DC7" w:rsidP="00BC6DC7">
      <w:pPr>
        <w:jc w:val="right"/>
        <w:rPr>
          <w:b/>
          <w:bCs/>
          <w:sz w:val="20"/>
        </w:rPr>
      </w:pPr>
      <w:bookmarkStart w:id="325" w:name="_Toc105409984"/>
      <w:bookmarkStart w:id="326" w:name="_Toc125980028"/>
      <w:r w:rsidRPr="004B0150">
        <w:rPr>
          <w:b/>
          <w:bCs/>
          <w:sz w:val="20"/>
        </w:rPr>
        <w:t xml:space="preserve">Tabel </w:t>
      </w:r>
      <w:r w:rsidR="004B0150" w:rsidRPr="004B0150">
        <w:rPr>
          <w:b/>
          <w:bCs/>
          <w:sz w:val="20"/>
        </w:rPr>
        <w:t>56</w:t>
      </w:r>
      <w:r w:rsidRPr="004B0150">
        <w:rPr>
          <w:b/>
          <w:bCs/>
          <w:sz w:val="20"/>
        </w:rPr>
        <w:t>: Impactul asupra speciilor de pești de interes conservativ</w:t>
      </w:r>
      <w:bookmarkEnd w:id="325"/>
      <w:bookmarkEnd w:id="3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206"/>
        <w:gridCol w:w="1349"/>
        <w:gridCol w:w="1349"/>
        <w:gridCol w:w="1349"/>
        <w:gridCol w:w="1349"/>
        <w:gridCol w:w="1349"/>
      </w:tblGrid>
      <w:tr w:rsidR="00BC6DC7" w:rsidRPr="004B0150" w14:paraId="44780CB3" w14:textId="77777777" w:rsidTr="00BC6DC7">
        <w:trPr>
          <w:trHeight w:val="192"/>
          <w:jc w:val="center"/>
        </w:trPr>
        <w:tc>
          <w:tcPr>
            <w:tcW w:w="1491" w:type="dxa"/>
            <w:vMerge w:val="restart"/>
          </w:tcPr>
          <w:p w14:paraId="3CB67BBE" w14:textId="77777777" w:rsidR="00BC6DC7" w:rsidRPr="004B0150" w:rsidRDefault="00BC6DC7" w:rsidP="00BC6DC7">
            <w:pPr>
              <w:rPr>
                <w:sz w:val="20"/>
              </w:rPr>
            </w:pPr>
            <w:r w:rsidRPr="004B0150">
              <w:rPr>
                <w:sz w:val="20"/>
              </w:rPr>
              <w:t>Indicator supus evaluării</w:t>
            </w:r>
          </w:p>
        </w:tc>
        <w:tc>
          <w:tcPr>
            <w:tcW w:w="7951" w:type="dxa"/>
            <w:gridSpan w:val="6"/>
          </w:tcPr>
          <w:p w14:paraId="3FB60203" w14:textId="77777777" w:rsidR="00BC6DC7" w:rsidRPr="004B0150" w:rsidRDefault="00BC6DC7" w:rsidP="00BC6DC7">
            <w:pPr>
              <w:jc w:val="center"/>
              <w:rPr>
                <w:sz w:val="20"/>
              </w:rPr>
            </w:pPr>
            <w:r w:rsidRPr="004B0150">
              <w:rPr>
                <w:sz w:val="20"/>
              </w:rPr>
              <w:t>Lucrări prevăzute în amenajamentul silvic</w:t>
            </w:r>
          </w:p>
        </w:tc>
      </w:tr>
      <w:tr w:rsidR="00BC6DC7" w:rsidRPr="004B0150" w14:paraId="4055786E" w14:textId="77777777" w:rsidTr="00BC6DC7">
        <w:trPr>
          <w:trHeight w:val="127"/>
          <w:jc w:val="center"/>
        </w:trPr>
        <w:tc>
          <w:tcPr>
            <w:tcW w:w="1491" w:type="dxa"/>
            <w:vMerge/>
          </w:tcPr>
          <w:p w14:paraId="4C8C002D" w14:textId="77777777" w:rsidR="00BC6DC7" w:rsidRPr="004B0150" w:rsidRDefault="00BC6DC7" w:rsidP="00BC6DC7">
            <w:pPr>
              <w:jc w:val="both"/>
              <w:rPr>
                <w:sz w:val="20"/>
              </w:rPr>
            </w:pPr>
          </w:p>
        </w:tc>
        <w:tc>
          <w:tcPr>
            <w:tcW w:w="1206" w:type="dxa"/>
          </w:tcPr>
          <w:p w14:paraId="31EF8D53" w14:textId="77777777" w:rsidR="00BC6DC7" w:rsidRPr="004B0150" w:rsidRDefault="00BC6DC7" w:rsidP="00BC6DC7">
            <w:pPr>
              <w:jc w:val="center"/>
              <w:rPr>
                <w:sz w:val="20"/>
              </w:rPr>
            </w:pPr>
            <w:r w:rsidRPr="004B0150">
              <w:rPr>
                <w:sz w:val="20"/>
              </w:rPr>
              <w:t>Împăduriri/ completări</w:t>
            </w:r>
          </w:p>
        </w:tc>
        <w:tc>
          <w:tcPr>
            <w:tcW w:w="1349" w:type="dxa"/>
          </w:tcPr>
          <w:p w14:paraId="4E0D6DDC" w14:textId="77777777" w:rsidR="00BC6DC7" w:rsidRPr="004B0150" w:rsidRDefault="00BC6DC7" w:rsidP="00BC6DC7">
            <w:pPr>
              <w:jc w:val="center"/>
              <w:rPr>
                <w:sz w:val="20"/>
              </w:rPr>
            </w:pPr>
            <w:r w:rsidRPr="004B0150">
              <w:rPr>
                <w:sz w:val="20"/>
              </w:rPr>
              <w:t>Curățiri</w:t>
            </w:r>
          </w:p>
        </w:tc>
        <w:tc>
          <w:tcPr>
            <w:tcW w:w="1349" w:type="dxa"/>
          </w:tcPr>
          <w:p w14:paraId="743C806A" w14:textId="77777777" w:rsidR="00BC6DC7" w:rsidRPr="004B0150" w:rsidRDefault="00BC6DC7" w:rsidP="00BC6DC7">
            <w:pPr>
              <w:jc w:val="center"/>
              <w:rPr>
                <w:sz w:val="20"/>
              </w:rPr>
            </w:pPr>
            <w:r w:rsidRPr="004B0150">
              <w:rPr>
                <w:sz w:val="20"/>
              </w:rPr>
              <w:t>Rărituri</w:t>
            </w:r>
          </w:p>
        </w:tc>
        <w:tc>
          <w:tcPr>
            <w:tcW w:w="1349" w:type="dxa"/>
          </w:tcPr>
          <w:p w14:paraId="50174723" w14:textId="77777777" w:rsidR="00BC6DC7" w:rsidRPr="004B0150" w:rsidRDefault="00BC6DC7" w:rsidP="00BC6DC7">
            <w:pPr>
              <w:jc w:val="center"/>
              <w:rPr>
                <w:sz w:val="20"/>
              </w:rPr>
            </w:pPr>
            <w:r w:rsidRPr="004B0150">
              <w:rPr>
                <w:sz w:val="20"/>
              </w:rPr>
              <w:t>Tăieri progresive</w:t>
            </w:r>
          </w:p>
        </w:tc>
        <w:tc>
          <w:tcPr>
            <w:tcW w:w="1349" w:type="dxa"/>
          </w:tcPr>
          <w:p w14:paraId="2810E175" w14:textId="77777777" w:rsidR="00BC6DC7" w:rsidRPr="004B0150" w:rsidRDefault="00BC6DC7" w:rsidP="00BC6DC7">
            <w:pPr>
              <w:jc w:val="center"/>
              <w:rPr>
                <w:sz w:val="20"/>
              </w:rPr>
            </w:pPr>
            <w:r w:rsidRPr="004B0150">
              <w:rPr>
                <w:sz w:val="20"/>
              </w:rPr>
              <w:t>Tăieri de conservare</w:t>
            </w:r>
          </w:p>
        </w:tc>
        <w:tc>
          <w:tcPr>
            <w:tcW w:w="1349" w:type="dxa"/>
          </w:tcPr>
          <w:p w14:paraId="2AA613E1" w14:textId="77777777" w:rsidR="00BC6DC7" w:rsidRPr="004B0150" w:rsidRDefault="00BC6DC7" w:rsidP="00BC6DC7">
            <w:pPr>
              <w:jc w:val="center"/>
              <w:rPr>
                <w:sz w:val="20"/>
              </w:rPr>
            </w:pPr>
            <w:r w:rsidRPr="004B0150">
              <w:rPr>
                <w:sz w:val="20"/>
              </w:rPr>
              <w:t>Tăieri de igienă</w:t>
            </w:r>
          </w:p>
        </w:tc>
      </w:tr>
      <w:tr w:rsidR="00BC6DC7" w:rsidRPr="004B0150" w14:paraId="35845CA5" w14:textId="77777777" w:rsidTr="00BC6DC7">
        <w:trPr>
          <w:trHeight w:val="398"/>
          <w:jc w:val="center"/>
        </w:trPr>
        <w:tc>
          <w:tcPr>
            <w:tcW w:w="1491" w:type="dxa"/>
          </w:tcPr>
          <w:p w14:paraId="29F9D7B3" w14:textId="77777777" w:rsidR="00BC6DC7" w:rsidRPr="004B0150" w:rsidRDefault="00BC6DC7" w:rsidP="00BC6DC7">
            <w:pPr>
              <w:ind w:right="-108"/>
              <w:rPr>
                <w:sz w:val="20"/>
              </w:rPr>
            </w:pPr>
            <w:r w:rsidRPr="004B0150">
              <w:rPr>
                <w:sz w:val="20"/>
              </w:rPr>
              <w:t>Suprafața minimă</w:t>
            </w:r>
          </w:p>
        </w:tc>
        <w:tc>
          <w:tcPr>
            <w:tcW w:w="1206" w:type="dxa"/>
            <w:shd w:val="clear" w:color="auto" w:fill="D9D9D9" w:themeFill="background1" w:themeFillShade="D9"/>
          </w:tcPr>
          <w:p w14:paraId="70D4A94B"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96F9616"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8DD9CF0"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8DA7FF3"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616B622B"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6FA2041A" w14:textId="77777777" w:rsidR="00BC6DC7" w:rsidRPr="004B0150" w:rsidRDefault="00BC6DC7" w:rsidP="00BC6DC7">
            <w:pPr>
              <w:jc w:val="both"/>
              <w:rPr>
                <w:sz w:val="20"/>
              </w:rPr>
            </w:pPr>
            <w:r w:rsidRPr="004B0150">
              <w:rPr>
                <w:sz w:val="20"/>
              </w:rPr>
              <w:t>Fără schimbări</w:t>
            </w:r>
          </w:p>
        </w:tc>
      </w:tr>
      <w:tr w:rsidR="00BC6DC7" w:rsidRPr="004B0150" w14:paraId="26D5A208" w14:textId="77777777" w:rsidTr="00BC6DC7">
        <w:trPr>
          <w:trHeight w:val="413"/>
          <w:jc w:val="center"/>
        </w:trPr>
        <w:tc>
          <w:tcPr>
            <w:tcW w:w="1491" w:type="dxa"/>
          </w:tcPr>
          <w:p w14:paraId="31E301E1" w14:textId="77777777" w:rsidR="00BC6DC7" w:rsidRPr="004B0150" w:rsidRDefault="00BC6DC7" w:rsidP="00BC6DC7">
            <w:pPr>
              <w:ind w:right="-108"/>
              <w:rPr>
                <w:sz w:val="20"/>
              </w:rPr>
            </w:pPr>
            <w:r w:rsidRPr="004B0150">
              <w:rPr>
                <w:sz w:val="20"/>
              </w:rPr>
              <w:t>Dinamica suprafeței</w:t>
            </w:r>
          </w:p>
        </w:tc>
        <w:tc>
          <w:tcPr>
            <w:tcW w:w="1206" w:type="dxa"/>
            <w:shd w:val="clear" w:color="auto" w:fill="D9D9D9" w:themeFill="background1" w:themeFillShade="D9"/>
          </w:tcPr>
          <w:p w14:paraId="6CCBE9B4"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65D19DD7"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5A14042"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062B072F"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BBF5C6F"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749D74E" w14:textId="77777777" w:rsidR="00BC6DC7" w:rsidRPr="004B0150" w:rsidRDefault="00BC6DC7" w:rsidP="00BC6DC7">
            <w:pPr>
              <w:jc w:val="both"/>
              <w:rPr>
                <w:sz w:val="20"/>
              </w:rPr>
            </w:pPr>
            <w:r w:rsidRPr="004B0150">
              <w:rPr>
                <w:sz w:val="20"/>
              </w:rPr>
              <w:t>Fără schimbări</w:t>
            </w:r>
          </w:p>
        </w:tc>
      </w:tr>
      <w:tr w:rsidR="00BC6DC7" w:rsidRPr="004B0150" w14:paraId="46932D1F" w14:textId="77777777" w:rsidTr="00BC6DC7">
        <w:trPr>
          <w:trHeight w:val="192"/>
          <w:jc w:val="center"/>
        </w:trPr>
        <w:tc>
          <w:tcPr>
            <w:tcW w:w="1491" w:type="dxa"/>
          </w:tcPr>
          <w:p w14:paraId="6CB5C673" w14:textId="77777777" w:rsidR="00BC6DC7" w:rsidRPr="004B0150" w:rsidRDefault="00BC6DC7" w:rsidP="00BC6DC7">
            <w:pPr>
              <w:ind w:right="-108"/>
              <w:rPr>
                <w:sz w:val="20"/>
              </w:rPr>
            </w:pPr>
            <w:r w:rsidRPr="004B0150">
              <w:rPr>
                <w:sz w:val="20"/>
              </w:rPr>
              <w:t>Compoziția</w:t>
            </w:r>
          </w:p>
        </w:tc>
        <w:tc>
          <w:tcPr>
            <w:tcW w:w="1206" w:type="dxa"/>
            <w:shd w:val="clear" w:color="auto" w:fill="D9D9D9" w:themeFill="background1" w:themeFillShade="D9"/>
          </w:tcPr>
          <w:p w14:paraId="148B16CD"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6F6750A"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7F4CDD0"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75885B7B"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0B2A835C"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78FE15B1" w14:textId="77777777" w:rsidR="00BC6DC7" w:rsidRPr="004B0150" w:rsidRDefault="00BC6DC7" w:rsidP="00BC6DC7">
            <w:pPr>
              <w:jc w:val="both"/>
              <w:rPr>
                <w:sz w:val="20"/>
              </w:rPr>
            </w:pPr>
            <w:r w:rsidRPr="004B0150">
              <w:rPr>
                <w:sz w:val="20"/>
              </w:rPr>
              <w:t>Fără schimbări</w:t>
            </w:r>
          </w:p>
        </w:tc>
      </w:tr>
      <w:tr w:rsidR="00BC6DC7" w:rsidRPr="004B0150" w14:paraId="0E1B213D" w14:textId="77777777" w:rsidTr="00BC6DC7">
        <w:trPr>
          <w:trHeight w:val="192"/>
          <w:jc w:val="center"/>
        </w:trPr>
        <w:tc>
          <w:tcPr>
            <w:tcW w:w="1491" w:type="dxa"/>
          </w:tcPr>
          <w:p w14:paraId="1736E7FD" w14:textId="77777777" w:rsidR="00BC6DC7" w:rsidRPr="004B0150" w:rsidRDefault="00BC6DC7" w:rsidP="00BC6DC7">
            <w:pPr>
              <w:ind w:right="-108"/>
              <w:rPr>
                <w:sz w:val="20"/>
              </w:rPr>
            </w:pPr>
            <w:r w:rsidRPr="004B0150">
              <w:rPr>
                <w:sz w:val="20"/>
              </w:rPr>
              <w:t>Specii nedorite</w:t>
            </w:r>
          </w:p>
        </w:tc>
        <w:tc>
          <w:tcPr>
            <w:tcW w:w="1206" w:type="dxa"/>
            <w:shd w:val="clear" w:color="auto" w:fill="D9D9D9" w:themeFill="background1" w:themeFillShade="D9"/>
          </w:tcPr>
          <w:p w14:paraId="306E93B4"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1D251C1C"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3B42F18"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27F8C27"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1230853E"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6A746387" w14:textId="77777777" w:rsidR="00BC6DC7" w:rsidRPr="004B0150" w:rsidRDefault="00BC6DC7" w:rsidP="00BC6DC7">
            <w:pPr>
              <w:jc w:val="both"/>
              <w:rPr>
                <w:sz w:val="20"/>
              </w:rPr>
            </w:pPr>
            <w:r w:rsidRPr="004B0150">
              <w:rPr>
                <w:sz w:val="20"/>
              </w:rPr>
              <w:t>Fără schimbări</w:t>
            </w:r>
          </w:p>
        </w:tc>
      </w:tr>
      <w:tr w:rsidR="00BC6DC7" w:rsidRPr="004B0150" w14:paraId="44B2994F" w14:textId="77777777" w:rsidTr="00BC6DC7">
        <w:trPr>
          <w:trHeight w:val="398"/>
          <w:jc w:val="center"/>
        </w:trPr>
        <w:tc>
          <w:tcPr>
            <w:tcW w:w="1491" w:type="dxa"/>
          </w:tcPr>
          <w:p w14:paraId="41D6E9EA" w14:textId="77777777" w:rsidR="00BC6DC7" w:rsidRPr="004B0150" w:rsidRDefault="00BC6DC7" w:rsidP="00BC6DC7">
            <w:pPr>
              <w:ind w:right="-108"/>
              <w:rPr>
                <w:sz w:val="20"/>
              </w:rPr>
            </w:pPr>
            <w:r w:rsidRPr="004B0150">
              <w:rPr>
                <w:sz w:val="20"/>
              </w:rPr>
              <w:t>Consistența arboretelor</w:t>
            </w:r>
          </w:p>
        </w:tc>
        <w:tc>
          <w:tcPr>
            <w:tcW w:w="1206" w:type="dxa"/>
            <w:shd w:val="clear" w:color="auto" w:fill="D9D9D9" w:themeFill="background1" w:themeFillShade="D9"/>
          </w:tcPr>
          <w:p w14:paraId="6CD89E28"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4D3850CD"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0480B473"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58974970"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EE9273A"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1192B83C" w14:textId="77777777" w:rsidR="00BC6DC7" w:rsidRPr="004B0150" w:rsidRDefault="00BC6DC7" w:rsidP="00BC6DC7">
            <w:pPr>
              <w:jc w:val="both"/>
              <w:rPr>
                <w:sz w:val="20"/>
              </w:rPr>
            </w:pPr>
            <w:r w:rsidRPr="004B0150">
              <w:rPr>
                <w:sz w:val="20"/>
              </w:rPr>
              <w:t>Fără schimbări</w:t>
            </w:r>
          </w:p>
        </w:tc>
      </w:tr>
      <w:tr w:rsidR="00BC6DC7" w:rsidRPr="004B0150" w14:paraId="57244255" w14:textId="77777777" w:rsidTr="00BC6DC7">
        <w:trPr>
          <w:trHeight w:val="206"/>
          <w:jc w:val="center"/>
        </w:trPr>
        <w:tc>
          <w:tcPr>
            <w:tcW w:w="1491" w:type="dxa"/>
          </w:tcPr>
          <w:p w14:paraId="12B0386E" w14:textId="77777777" w:rsidR="00BC6DC7" w:rsidRPr="004B0150" w:rsidRDefault="00BC6DC7" w:rsidP="00BC6DC7">
            <w:pPr>
              <w:ind w:right="-108"/>
              <w:rPr>
                <w:sz w:val="20"/>
              </w:rPr>
            </w:pPr>
            <w:r w:rsidRPr="004B0150">
              <w:rPr>
                <w:sz w:val="20"/>
              </w:rPr>
              <w:t>Lemn mort</w:t>
            </w:r>
          </w:p>
        </w:tc>
        <w:tc>
          <w:tcPr>
            <w:tcW w:w="1206" w:type="dxa"/>
            <w:shd w:val="clear" w:color="auto" w:fill="D9D9D9" w:themeFill="background1" w:themeFillShade="D9"/>
          </w:tcPr>
          <w:p w14:paraId="0D718771"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5765A55C"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718593CF"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C8460CA"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6D81F122"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D0C97B2" w14:textId="77777777" w:rsidR="00BC6DC7" w:rsidRPr="004B0150" w:rsidRDefault="00BC6DC7" w:rsidP="00BC6DC7">
            <w:pPr>
              <w:jc w:val="both"/>
              <w:rPr>
                <w:sz w:val="20"/>
              </w:rPr>
            </w:pPr>
            <w:r w:rsidRPr="004B0150">
              <w:rPr>
                <w:sz w:val="20"/>
              </w:rPr>
              <w:t>Fără schimbări</w:t>
            </w:r>
          </w:p>
        </w:tc>
      </w:tr>
      <w:tr w:rsidR="00BC6DC7" w:rsidRPr="004B0150" w14:paraId="5C1482A8" w14:textId="77777777" w:rsidTr="00BC6DC7">
        <w:trPr>
          <w:trHeight w:val="398"/>
          <w:jc w:val="center"/>
        </w:trPr>
        <w:tc>
          <w:tcPr>
            <w:tcW w:w="1491" w:type="dxa"/>
          </w:tcPr>
          <w:p w14:paraId="25119956" w14:textId="77777777" w:rsidR="00BC6DC7" w:rsidRPr="004B0150" w:rsidRDefault="00BC6DC7" w:rsidP="00BC6DC7">
            <w:pPr>
              <w:ind w:right="-108"/>
              <w:rPr>
                <w:sz w:val="20"/>
              </w:rPr>
            </w:pPr>
            <w:r w:rsidRPr="004B0150">
              <w:rPr>
                <w:sz w:val="20"/>
              </w:rPr>
              <w:t>Grosimea litierei</w:t>
            </w:r>
          </w:p>
        </w:tc>
        <w:tc>
          <w:tcPr>
            <w:tcW w:w="1206" w:type="dxa"/>
            <w:shd w:val="clear" w:color="auto" w:fill="D9D9D9" w:themeFill="background1" w:themeFillShade="D9"/>
          </w:tcPr>
          <w:p w14:paraId="2F3445A5"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036096C6"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B84D683"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2263C5A"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FE61D97"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A09FBFB" w14:textId="77777777" w:rsidR="00BC6DC7" w:rsidRPr="004B0150" w:rsidRDefault="00BC6DC7" w:rsidP="00BC6DC7">
            <w:pPr>
              <w:jc w:val="both"/>
              <w:rPr>
                <w:sz w:val="20"/>
              </w:rPr>
            </w:pPr>
            <w:r w:rsidRPr="004B0150">
              <w:rPr>
                <w:sz w:val="20"/>
              </w:rPr>
              <w:t>Fără schimbări</w:t>
            </w:r>
          </w:p>
        </w:tc>
      </w:tr>
      <w:tr w:rsidR="00BC6DC7" w:rsidRPr="004B0150" w14:paraId="49EA8D9F" w14:textId="77777777" w:rsidTr="00BC6DC7">
        <w:trPr>
          <w:trHeight w:val="192"/>
          <w:jc w:val="center"/>
        </w:trPr>
        <w:tc>
          <w:tcPr>
            <w:tcW w:w="1491" w:type="dxa"/>
          </w:tcPr>
          <w:p w14:paraId="19E542E5" w14:textId="77777777" w:rsidR="00BC6DC7" w:rsidRPr="004B0150" w:rsidRDefault="00BC6DC7" w:rsidP="00BC6DC7">
            <w:pPr>
              <w:ind w:right="-108"/>
              <w:rPr>
                <w:sz w:val="20"/>
              </w:rPr>
            </w:pPr>
            <w:r w:rsidRPr="004B0150">
              <w:rPr>
                <w:sz w:val="20"/>
              </w:rPr>
              <w:t xml:space="preserve">Regenerarea </w:t>
            </w:r>
          </w:p>
        </w:tc>
        <w:tc>
          <w:tcPr>
            <w:tcW w:w="1206" w:type="dxa"/>
            <w:shd w:val="clear" w:color="auto" w:fill="D9D9D9" w:themeFill="background1" w:themeFillShade="D9"/>
          </w:tcPr>
          <w:p w14:paraId="0B441932"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4E874A03"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372F2D6E"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27EEB4B9"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0B97D5EE" w14:textId="77777777" w:rsidR="00BC6DC7" w:rsidRPr="004B0150" w:rsidRDefault="00BC6DC7" w:rsidP="00BC6DC7">
            <w:pPr>
              <w:jc w:val="both"/>
              <w:rPr>
                <w:sz w:val="20"/>
              </w:rPr>
            </w:pPr>
            <w:r w:rsidRPr="004B0150">
              <w:rPr>
                <w:sz w:val="20"/>
              </w:rPr>
              <w:t>Fără schimbări</w:t>
            </w:r>
          </w:p>
        </w:tc>
        <w:tc>
          <w:tcPr>
            <w:tcW w:w="1349" w:type="dxa"/>
            <w:shd w:val="clear" w:color="auto" w:fill="D9D9D9" w:themeFill="background1" w:themeFillShade="D9"/>
          </w:tcPr>
          <w:p w14:paraId="5AF6D231" w14:textId="77777777" w:rsidR="00BC6DC7" w:rsidRPr="004B0150" w:rsidRDefault="00BC6DC7" w:rsidP="00BC6DC7">
            <w:pPr>
              <w:jc w:val="both"/>
              <w:rPr>
                <w:sz w:val="20"/>
              </w:rPr>
            </w:pPr>
            <w:r w:rsidRPr="004B0150">
              <w:rPr>
                <w:sz w:val="20"/>
              </w:rPr>
              <w:t>Fără schimbări</w:t>
            </w:r>
          </w:p>
        </w:tc>
      </w:tr>
      <w:tr w:rsidR="00BC6DC7" w:rsidRPr="00057C84" w14:paraId="71F0560B" w14:textId="77777777" w:rsidTr="00BC6DC7">
        <w:trPr>
          <w:trHeight w:val="434"/>
          <w:jc w:val="center"/>
        </w:trPr>
        <w:tc>
          <w:tcPr>
            <w:tcW w:w="1491" w:type="dxa"/>
          </w:tcPr>
          <w:p w14:paraId="4647F536" w14:textId="77777777" w:rsidR="00BC6DC7" w:rsidRPr="004B0150" w:rsidRDefault="00BC6DC7" w:rsidP="00BC6DC7">
            <w:pPr>
              <w:ind w:right="-108"/>
              <w:rPr>
                <w:sz w:val="20"/>
              </w:rPr>
            </w:pPr>
            <w:r w:rsidRPr="004B0150">
              <w:rPr>
                <w:sz w:val="20"/>
              </w:rPr>
              <w:t>Evaluare impact pe categorii</w:t>
            </w:r>
          </w:p>
        </w:tc>
        <w:tc>
          <w:tcPr>
            <w:tcW w:w="1206" w:type="dxa"/>
            <w:shd w:val="clear" w:color="auto" w:fill="D9D9D9" w:themeFill="background1" w:themeFillShade="D9"/>
          </w:tcPr>
          <w:p w14:paraId="5196FA66"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2810F678"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2DCC2426"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0B939562"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37D68055" w14:textId="77777777" w:rsidR="00BC6DC7" w:rsidRPr="004B0150" w:rsidRDefault="00BC6DC7" w:rsidP="00BC6DC7">
            <w:pPr>
              <w:rPr>
                <w:sz w:val="20"/>
              </w:rPr>
            </w:pPr>
            <w:r w:rsidRPr="004B0150">
              <w:rPr>
                <w:sz w:val="20"/>
              </w:rPr>
              <w:t>Neutru</w:t>
            </w:r>
          </w:p>
        </w:tc>
        <w:tc>
          <w:tcPr>
            <w:tcW w:w="1349" w:type="dxa"/>
            <w:shd w:val="clear" w:color="auto" w:fill="D9D9D9" w:themeFill="background1" w:themeFillShade="D9"/>
          </w:tcPr>
          <w:p w14:paraId="3B060B68" w14:textId="77777777" w:rsidR="00BC6DC7" w:rsidRPr="004B0150" w:rsidRDefault="00BC6DC7" w:rsidP="00BC6DC7">
            <w:pPr>
              <w:rPr>
                <w:sz w:val="20"/>
              </w:rPr>
            </w:pPr>
            <w:r w:rsidRPr="004B0150">
              <w:rPr>
                <w:sz w:val="20"/>
              </w:rPr>
              <w:t>Neutru</w:t>
            </w:r>
          </w:p>
        </w:tc>
      </w:tr>
    </w:tbl>
    <w:p w14:paraId="2C21C5DB" w14:textId="77777777" w:rsidR="00BC6DC7" w:rsidRPr="00057C84" w:rsidRDefault="00BC6DC7" w:rsidP="00BC6DC7">
      <w:pPr>
        <w:widowControl w:val="0"/>
        <w:overflowPunct/>
        <w:ind w:right="108"/>
        <w:jc w:val="both"/>
        <w:textAlignment w:val="auto"/>
        <w:rPr>
          <w:b/>
          <w:bCs/>
          <w:i/>
          <w:iCs/>
          <w:color w:val="FF0000"/>
          <w:sz w:val="16"/>
          <w:szCs w:val="16"/>
          <w:highlight w:val="lightGray"/>
          <w:lang w:eastAsia="ro-RO"/>
        </w:rPr>
      </w:pPr>
    </w:p>
    <w:p w14:paraId="26B01EBA" w14:textId="77777777" w:rsidR="00BC6DC7" w:rsidRPr="004B0150" w:rsidRDefault="00BC6DC7" w:rsidP="00BC6DC7">
      <w:pPr>
        <w:ind w:firstLine="720"/>
        <w:jc w:val="both"/>
      </w:pPr>
      <w:r w:rsidRPr="004B0150">
        <w:t>Considerăm că lucrările propuse a se desfășura pe suprafața amenajamentului silvic nu vor afecta aceste specii, dacă măsurile de protecție a cursurilor de apă nu vor fi încălcate de operatorii economici care vor exploata masa lemnoasă.</w:t>
      </w:r>
    </w:p>
    <w:p w14:paraId="4D9799F0" w14:textId="77777777" w:rsidR="00BC6DC7" w:rsidRPr="004B0150" w:rsidRDefault="00BC6DC7" w:rsidP="00BC6DC7">
      <w:pPr>
        <w:ind w:firstLine="720"/>
        <w:jc w:val="both"/>
      </w:pPr>
      <w:r w:rsidRPr="004B0150">
        <w:t>Tehnicile de exploatare a masei lemnoase vor fi aplicate astfel încât să fie asigurată integralitatea ecosistemelor acvatice. In lungul cursurilor de apă va fi păstrată o zonă tampon de 25 m pe ambele maluri. Traversarea pâraielor cu bușteni se va face obligatoriu pe podețe de lemn, iar platformele primare și organizările de șantier vor fi amplasate la o distanță de minim 25 de metri de albia minoră a pâraielor.</w:t>
      </w:r>
    </w:p>
    <w:p w14:paraId="4BF97A42" w14:textId="77777777" w:rsidR="00BC6DC7" w:rsidRPr="00057C84" w:rsidRDefault="00BC6DC7" w:rsidP="00BC6DC7">
      <w:pPr>
        <w:ind w:firstLine="720"/>
        <w:jc w:val="both"/>
        <w:rPr>
          <w:color w:val="FF0000"/>
          <w:sz w:val="20"/>
          <w:highlight w:val="lightGray"/>
        </w:rPr>
      </w:pPr>
    </w:p>
    <w:p w14:paraId="3CD4094C" w14:textId="42A99801" w:rsidR="00BC6DC7" w:rsidRPr="004B0150" w:rsidRDefault="00BC6DC7" w:rsidP="00BC6DC7">
      <w:pPr>
        <w:ind w:firstLine="840"/>
        <w:jc w:val="both"/>
        <w:rPr>
          <w:b/>
          <w:i/>
        </w:rPr>
      </w:pPr>
      <w:r w:rsidRPr="004B0150">
        <w:rPr>
          <w:b/>
          <w:i/>
        </w:rPr>
        <w:t>Impactul asupra speciilor de nevertebrate de interes conservativ:</w:t>
      </w:r>
      <w:r w:rsidRPr="004B0150">
        <w:rPr>
          <w:i/>
          <w:sz w:val="20"/>
          <w:lang w:val="es-ES"/>
        </w:rPr>
        <w:t xml:space="preserve"> </w:t>
      </w:r>
      <w:r w:rsidR="004B0150" w:rsidRPr="004B0150">
        <w:rPr>
          <w:i/>
          <w:iCs/>
        </w:rPr>
        <w:t>Euphydryas aurinia</w:t>
      </w:r>
      <w:r w:rsidR="004B0150" w:rsidRPr="004B0150">
        <w:rPr>
          <w:szCs w:val="24"/>
        </w:rPr>
        <w:t xml:space="preserve"> (Fluturele auriu), </w:t>
      </w:r>
      <w:r w:rsidR="004B0150" w:rsidRPr="004B0150">
        <w:rPr>
          <w:i/>
          <w:szCs w:val="24"/>
        </w:rPr>
        <w:t xml:space="preserve">Pholidoptera transsylvanica </w:t>
      </w:r>
      <w:r w:rsidR="004B0150" w:rsidRPr="004B0150">
        <w:rPr>
          <w:szCs w:val="24"/>
        </w:rPr>
        <w:t>(Cosaș transilvan)</w:t>
      </w:r>
    </w:p>
    <w:p w14:paraId="2D7581DA" w14:textId="77777777" w:rsidR="00BC6DC7" w:rsidRPr="00057C84" w:rsidRDefault="00BC6DC7" w:rsidP="00BC6DC7">
      <w:pPr>
        <w:ind w:firstLine="720"/>
        <w:jc w:val="both"/>
        <w:rPr>
          <w:color w:val="FF0000"/>
          <w:sz w:val="16"/>
          <w:szCs w:val="16"/>
          <w:highlight w:val="lightGray"/>
        </w:rPr>
      </w:pPr>
    </w:p>
    <w:p w14:paraId="1003487D" w14:textId="5F1AACA6" w:rsidR="00BC6DC7" w:rsidRPr="004B0150" w:rsidRDefault="00BC6DC7" w:rsidP="00BC6DC7">
      <w:pPr>
        <w:jc w:val="right"/>
        <w:rPr>
          <w:b/>
          <w:bCs/>
          <w:sz w:val="20"/>
        </w:rPr>
      </w:pPr>
      <w:bookmarkStart w:id="327" w:name="_Toc105409985"/>
      <w:bookmarkStart w:id="328" w:name="_Toc125980029"/>
      <w:r w:rsidRPr="004B0150">
        <w:rPr>
          <w:b/>
          <w:bCs/>
          <w:sz w:val="20"/>
        </w:rPr>
        <w:t xml:space="preserve">Tabel </w:t>
      </w:r>
      <w:r w:rsidR="004B0150" w:rsidRPr="004B0150">
        <w:rPr>
          <w:b/>
          <w:bCs/>
          <w:sz w:val="20"/>
        </w:rPr>
        <w:t>57</w:t>
      </w:r>
      <w:r w:rsidRPr="004B0150">
        <w:rPr>
          <w:b/>
          <w:bCs/>
          <w:sz w:val="20"/>
        </w:rPr>
        <w:t>: Impactul asupra speciilor de nevertebrate de interes conservativ</w:t>
      </w:r>
      <w:bookmarkEnd w:id="327"/>
      <w:bookmarkEnd w:id="3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127"/>
        <w:gridCol w:w="1394"/>
        <w:gridCol w:w="1450"/>
        <w:gridCol w:w="1394"/>
        <w:gridCol w:w="1469"/>
        <w:gridCol w:w="1321"/>
      </w:tblGrid>
      <w:tr w:rsidR="00BC6DC7" w:rsidRPr="004B0150" w14:paraId="1F9958A3" w14:textId="77777777" w:rsidTr="00BC6DC7">
        <w:trPr>
          <w:trHeight w:val="199"/>
          <w:jc w:val="center"/>
        </w:trPr>
        <w:tc>
          <w:tcPr>
            <w:tcW w:w="1216" w:type="dxa"/>
            <w:vMerge w:val="restart"/>
          </w:tcPr>
          <w:p w14:paraId="6900910A" w14:textId="77777777" w:rsidR="00BC6DC7" w:rsidRPr="004B0150" w:rsidRDefault="00BC6DC7" w:rsidP="00BC6DC7">
            <w:pPr>
              <w:rPr>
                <w:sz w:val="20"/>
              </w:rPr>
            </w:pPr>
            <w:r w:rsidRPr="004B0150">
              <w:rPr>
                <w:sz w:val="20"/>
              </w:rPr>
              <w:t>Indicator supus evaluării</w:t>
            </w:r>
          </w:p>
        </w:tc>
        <w:tc>
          <w:tcPr>
            <w:tcW w:w="8155" w:type="dxa"/>
            <w:gridSpan w:val="6"/>
          </w:tcPr>
          <w:p w14:paraId="55C91E39" w14:textId="77777777" w:rsidR="00BC6DC7" w:rsidRPr="004B0150" w:rsidRDefault="00BC6DC7" w:rsidP="00BC6DC7">
            <w:pPr>
              <w:jc w:val="center"/>
              <w:rPr>
                <w:sz w:val="20"/>
              </w:rPr>
            </w:pPr>
            <w:r w:rsidRPr="004B0150">
              <w:rPr>
                <w:sz w:val="20"/>
              </w:rPr>
              <w:t>Lucrări prevăzute în amenajamentul silvic</w:t>
            </w:r>
          </w:p>
        </w:tc>
      </w:tr>
      <w:tr w:rsidR="00BC6DC7" w:rsidRPr="004B0150" w14:paraId="673D8876" w14:textId="77777777" w:rsidTr="00BC6DC7">
        <w:trPr>
          <w:trHeight w:val="131"/>
          <w:jc w:val="center"/>
        </w:trPr>
        <w:tc>
          <w:tcPr>
            <w:tcW w:w="1216" w:type="dxa"/>
            <w:vMerge/>
          </w:tcPr>
          <w:p w14:paraId="58EA1637" w14:textId="77777777" w:rsidR="00BC6DC7" w:rsidRPr="004B0150" w:rsidRDefault="00BC6DC7" w:rsidP="00BC6DC7">
            <w:pPr>
              <w:jc w:val="both"/>
              <w:rPr>
                <w:sz w:val="20"/>
              </w:rPr>
            </w:pPr>
          </w:p>
        </w:tc>
        <w:tc>
          <w:tcPr>
            <w:tcW w:w="1127" w:type="dxa"/>
          </w:tcPr>
          <w:p w14:paraId="2763343E" w14:textId="77777777" w:rsidR="00BC6DC7" w:rsidRPr="004B0150" w:rsidRDefault="00BC6DC7" w:rsidP="00BC6DC7">
            <w:pPr>
              <w:jc w:val="center"/>
              <w:rPr>
                <w:sz w:val="20"/>
              </w:rPr>
            </w:pPr>
            <w:r w:rsidRPr="004B0150">
              <w:rPr>
                <w:sz w:val="20"/>
              </w:rPr>
              <w:t>Împăduriri/ completări</w:t>
            </w:r>
          </w:p>
        </w:tc>
        <w:tc>
          <w:tcPr>
            <w:tcW w:w="1394" w:type="dxa"/>
          </w:tcPr>
          <w:p w14:paraId="23D7F675" w14:textId="77777777" w:rsidR="00BC6DC7" w:rsidRPr="004B0150" w:rsidRDefault="00BC6DC7" w:rsidP="00BC6DC7">
            <w:pPr>
              <w:jc w:val="center"/>
              <w:rPr>
                <w:sz w:val="20"/>
              </w:rPr>
            </w:pPr>
            <w:r w:rsidRPr="004B0150">
              <w:rPr>
                <w:sz w:val="20"/>
              </w:rPr>
              <w:t>Curățiri</w:t>
            </w:r>
          </w:p>
        </w:tc>
        <w:tc>
          <w:tcPr>
            <w:tcW w:w="1450" w:type="dxa"/>
          </w:tcPr>
          <w:p w14:paraId="2F16A85E" w14:textId="77777777" w:rsidR="00BC6DC7" w:rsidRPr="004B0150" w:rsidRDefault="00BC6DC7" w:rsidP="00BC6DC7">
            <w:pPr>
              <w:jc w:val="center"/>
              <w:rPr>
                <w:sz w:val="20"/>
              </w:rPr>
            </w:pPr>
            <w:r w:rsidRPr="004B0150">
              <w:rPr>
                <w:sz w:val="20"/>
              </w:rPr>
              <w:t>Rărituri</w:t>
            </w:r>
          </w:p>
        </w:tc>
        <w:tc>
          <w:tcPr>
            <w:tcW w:w="1394" w:type="dxa"/>
          </w:tcPr>
          <w:p w14:paraId="1345EB07" w14:textId="77777777" w:rsidR="00BC6DC7" w:rsidRPr="004B0150" w:rsidRDefault="00BC6DC7" w:rsidP="00BC6DC7">
            <w:pPr>
              <w:jc w:val="center"/>
              <w:rPr>
                <w:sz w:val="20"/>
              </w:rPr>
            </w:pPr>
            <w:r w:rsidRPr="004B0150">
              <w:rPr>
                <w:sz w:val="20"/>
              </w:rPr>
              <w:t>Tăieri progresive</w:t>
            </w:r>
          </w:p>
        </w:tc>
        <w:tc>
          <w:tcPr>
            <w:tcW w:w="1469" w:type="dxa"/>
          </w:tcPr>
          <w:p w14:paraId="7C562CF4" w14:textId="77777777" w:rsidR="00BC6DC7" w:rsidRPr="004B0150" w:rsidRDefault="00BC6DC7" w:rsidP="00BC6DC7">
            <w:pPr>
              <w:jc w:val="center"/>
              <w:rPr>
                <w:sz w:val="20"/>
              </w:rPr>
            </w:pPr>
            <w:r w:rsidRPr="004B0150">
              <w:rPr>
                <w:sz w:val="20"/>
              </w:rPr>
              <w:t>Tăieri de conservare</w:t>
            </w:r>
          </w:p>
        </w:tc>
        <w:tc>
          <w:tcPr>
            <w:tcW w:w="1321" w:type="dxa"/>
          </w:tcPr>
          <w:p w14:paraId="11077C70" w14:textId="77777777" w:rsidR="00BC6DC7" w:rsidRPr="004B0150" w:rsidRDefault="00BC6DC7" w:rsidP="00BC6DC7">
            <w:pPr>
              <w:jc w:val="center"/>
              <w:rPr>
                <w:sz w:val="20"/>
              </w:rPr>
            </w:pPr>
            <w:r w:rsidRPr="004B0150">
              <w:rPr>
                <w:sz w:val="20"/>
              </w:rPr>
              <w:t>Tăieri de igienă</w:t>
            </w:r>
          </w:p>
        </w:tc>
      </w:tr>
      <w:tr w:rsidR="00BC6DC7" w:rsidRPr="004B0150" w14:paraId="14B14DE7" w14:textId="77777777" w:rsidTr="00BC6DC7">
        <w:trPr>
          <w:trHeight w:val="411"/>
          <w:jc w:val="center"/>
        </w:trPr>
        <w:tc>
          <w:tcPr>
            <w:tcW w:w="1216" w:type="dxa"/>
          </w:tcPr>
          <w:p w14:paraId="3EA9046A" w14:textId="77777777" w:rsidR="00BC6DC7" w:rsidRPr="004B0150" w:rsidRDefault="00BC6DC7" w:rsidP="00BC6DC7">
            <w:pPr>
              <w:rPr>
                <w:sz w:val="20"/>
              </w:rPr>
            </w:pPr>
            <w:r w:rsidRPr="004B0150">
              <w:rPr>
                <w:sz w:val="20"/>
              </w:rPr>
              <w:t>Suprafața minimă</w:t>
            </w:r>
          </w:p>
        </w:tc>
        <w:tc>
          <w:tcPr>
            <w:tcW w:w="1127" w:type="dxa"/>
            <w:shd w:val="clear" w:color="auto" w:fill="D9D9D9" w:themeFill="background1" w:themeFillShade="D9"/>
            <w:vAlign w:val="center"/>
          </w:tcPr>
          <w:p w14:paraId="751B1F69" w14:textId="77777777" w:rsidR="00BC6DC7" w:rsidRPr="004B0150" w:rsidRDefault="00BC6DC7" w:rsidP="00BC6DC7">
            <w:pPr>
              <w:ind w:right="-49"/>
              <w:jc w:val="center"/>
              <w:rPr>
                <w:sz w:val="20"/>
              </w:rPr>
            </w:pPr>
            <w:r w:rsidRPr="004B0150">
              <w:rPr>
                <w:sz w:val="20"/>
              </w:rPr>
              <w:t>Fără schimbări</w:t>
            </w:r>
          </w:p>
        </w:tc>
        <w:tc>
          <w:tcPr>
            <w:tcW w:w="1394" w:type="dxa"/>
            <w:shd w:val="clear" w:color="auto" w:fill="D9D9D9" w:themeFill="background1" w:themeFillShade="D9"/>
            <w:vAlign w:val="center"/>
          </w:tcPr>
          <w:p w14:paraId="2C90F53C" w14:textId="77777777" w:rsidR="00BC6DC7" w:rsidRPr="004B0150" w:rsidRDefault="00BC6DC7" w:rsidP="00BC6DC7">
            <w:pPr>
              <w:ind w:right="-72"/>
              <w:jc w:val="center"/>
              <w:rPr>
                <w:sz w:val="20"/>
              </w:rPr>
            </w:pPr>
            <w:r w:rsidRPr="004B0150">
              <w:rPr>
                <w:sz w:val="20"/>
              </w:rPr>
              <w:t>Fără schimbări</w:t>
            </w:r>
          </w:p>
        </w:tc>
        <w:tc>
          <w:tcPr>
            <w:tcW w:w="1450" w:type="dxa"/>
            <w:shd w:val="clear" w:color="auto" w:fill="D9D9D9" w:themeFill="background1" w:themeFillShade="D9"/>
            <w:vAlign w:val="center"/>
          </w:tcPr>
          <w:p w14:paraId="501CBC76" w14:textId="77777777" w:rsidR="00BC6DC7" w:rsidRPr="004B0150" w:rsidRDefault="00BC6DC7" w:rsidP="00BC6DC7">
            <w:pPr>
              <w:jc w:val="center"/>
              <w:rPr>
                <w:sz w:val="20"/>
              </w:rPr>
            </w:pPr>
            <w:r w:rsidRPr="004B0150">
              <w:rPr>
                <w:sz w:val="20"/>
              </w:rPr>
              <w:t>Fără schimbări</w:t>
            </w:r>
          </w:p>
        </w:tc>
        <w:tc>
          <w:tcPr>
            <w:tcW w:w="1394" w:type="dxa"/>
            <w:shd w:val="clear" w:color="auto" w:fill="D9D9D9" w:themeFill="background1" w:themeFillShade="D9"/>
            <w:vAlign w:val="center"/>
          </w:tcPr>
          <w:p w14:paraId="7976E783" w14:textId="77777777" w:rsidR="00BC6DC7" w:rsidRPr="004B0150" w:rsidRDefault="00BC6DC7" w:rsidP="00BC6DC7">
            <w:pPr>
              <w:ind w:right="-63"/>
              <w:jc w:val="center"/>
              <w:rPr>
                <w:sz w:val="20"/>
              </w:rPr>
            </w:pPr>
            <w:r w:rsidRPr="004B0150">
              <w:rPr>
                <w:sz w:val="20"/>
              </w:rPr>
              <w:t>Fără schimbări</w:t>
            </w:r>
          </w:p>
        </w:tc>
        <w:tc>
          <w:tcPr>
            <w:tcW w:w="1469" w:type="dxa"/>
            <w:shd w:val="clear" w:color="auto" w:fill="D9D9D9" w:themeFill="background1" w:themeFillShade="D9"/>
            <w:vAlign w:val="center"/>
          </w:tcPr>
          <w:p w14:paraId="619C74F7" w14:textId="77777777" w:rsidR="00BC6DC7" w:rsidRPr="004B0150" w:rsidRDefault="00BC6DC7" w:rsidP="00BC6DC7">
            <w:pPr>
              <w:jc w:val="center"/>
              <w:rPr>
                <w:sz w:val="20"/>
              </w:rPr>
            </w:pPr>
            <w:r w:rsidRPr="004B0150">
              <w:rPr>
                <w:sz w:val="20"/>
              </w:rPr>
              <w:t>Fără schimbări</w:t>
            </w:r>
          </w:p>
        </w:tc>
        <w:tc>
          <w:tcPr>
            <w:tcW w:w="1321" w:type="dxa"/>
            <w:shd w:val="clear" w:color="auto" w:fill="D9D9D9" w:themeFill="background1" w:themeFillShade="D9"/>
            <w:vAlign w:val="center"/>
          </w:tcPr>
          <w:p w14:paraId="4A40029E" w14:textId="77777777" w:rsidR="00BC6DC7" w:rsidRPr="004B0150" w:rsidRDefault="00BC6DC7" w:rsidP="00BC6DC7">
            <w:pPr>
              <w:ind w:left="-62" w:right="-153"/>
              <w:jc w:val="center"/>
              <w:rPr>
                <w:sz w:val="20"/>
              </w:rPr>
            </w:pPr>
            <w:r w:rsidRPr="004B0150">
              <w:rPr>
                <w:sz w:val="20"/>
              </w:rPr>
              <w:t>Fără schimbări</w:t>
            </w:r>
          </w:p>
        </w:tc>
      </w:tr>
      <w:tr w:rsidR="00BC6DC7" w:rsidRPr="004B0150" w14:paraId="37E57D82" w14:textId="77777777" w:rsidTr="00BC6DC7">
        <w:trPr>
          <w:trHeight w:val="411"/>
          <w:jc w:val="center"/>
        </w:trPr>
        <w:tc>
          <w:tcPr>
            <w:tcW w:w="1216" w:type="dxa"/>
          </w:tcPr>
          <w:p w14:paraId="71065CF9" w14:textId="77777777" w:rsidR="00BC6DC7" w:rsidRPr="004B0150" w:rsidRDefault="00BC6DC7" w:rsidP="00BC6DC7">
            <w:pPr>
              <w:rPr>
                <w:sz w:val="20"/>
              </w:rPr>
            </w:pPr>
            <w:r w:rsidRPr="004B0150">
              <w:rPr>
                <w:sz w:val="20"/>
              </w:rPr>
              <w:t>Dinamica suprafeței</w:t>
            </w:r>
          </w:p>
        </w:tc>
        <w:tc>
          <w:tcPr>
            <w:tcW w:w="1127" w:type="dxa"/>
            <w:shd w:val="clear" w:color="auto" w:fill="D9D9D9" w:themeFill="background1" w:themeFillShade="D9"/>
            <w:vAlign w:val="center"/>
          </w:tcPr>
          <w:p w14:paraId="1C29B64B" w14:textId="77777777" w:rsidR="00BC6DC7" w:rsidRPr="004B0150" w:rsidRDefault="00BC6DC7" w:rsidP="00BC6DC7">
            <w:pPr>
              <w:ind w:right="-49"/>
              <w:jc w:val="center"/>
              <w:rPr>
                <w:sz w:val="20"/>
              </w:rPr>
            </w:pPr>
            <w:r w:rsidRPr="004B0150">
              <w:rPr>
                <w:sz w:val="20"/>
              </w:rPr>
              <w:t>Fără schimbări</w:t>
            </w:r>
          </w:p>
        </w:tc>
        <w:tc>
          <w:tcPr>
            <w:tcW w:w="1394" w:type="dxa"/>
            <w:shd w:val="clear" w:color="auto" w:fill="D9D9D9" w:themeFill="background1" w:themeFillShade="D9"/>
            <w:vAlign w:val="center"/>
          </w:tcPr>
          <w:p w14:paraId="07431C36" w14:textId="77777777" w:rsidR="00BC6DC7" w:rsidRPr="004B0150" w:rsidRDefault="00BC6DC7" w:rsidP="00BC6DC7">
            <w:pPr>
              <w:ind w:right="-72"/>
              <w:jc w:val="center"/>
              <w:rPr>
                <w:sz w:val="20"/>
              </w:rPr>
            </w:pPr>
            <w:r w:rsidRPr="004B0150">
              <w:rPr>
                <w:sz w:val="20"/>
              </w:rPr>
              <w:t>Fără schimbări</w:t>
            </w:r>
          </w:p>
        </w:tc>
        <w:tc>
          <w:tcPr>
            <w:tcW w:w="1450" w:type="dxa"/>
            <w:shd w:val="clear" w:color="auto" w:fill="D9D9D9" w:themeFill="background1" w:themeFillShade="D9"/>
            <w:vAlign w:val="center"/>
          </w:tcPr>
          <w:p w14:paraId="349E099A" w14:textId="77777777" w:rsidR="00BC6DC7" w:rsidRPr="004B0150" w:rsidRDefault="00BC6DC7" w:rsidP="00BC6DC7">
            <w:pPr>
              <w:jc w:val="center"/>
              <w:rPr>
                <w:sz w:val="20"/>
              </w:rPr>
            </w:pPr>
            <w:r w:rsidRPr="004B0150">
              <w:rPr>
                <w:sz w:val="20"/>
              </w:rPr>
              <w:t>Fără schimbări</w:t>
            </w:r>
          </w:p>
        </w:tc>
        <w:tc>
          <w:tcPr>
            <w:tcW w:w="1394" w:type="dxa"/>
            <w:shd w:val="clear" w:color="auto" w:fill="D9D9D9" w:themeFill="background1" w:themeFillShade="D9"/>
            <w:vAlign w:val="center"/>
          </w:tcPr>
          <w:p w14:paraId="2DE32573" w14:textId="77777777" w:rsidR="00BC6DC7" w:rsidRPr="004B0150" w:rsidRDefault="00BC6DC7" w:rsidP="00BC6DC7">
            <w:pPr>
              <w:ind w:right="-63"/>
              <w:jc w:val="center"/>
              <w:rPr>
                <w:sz w:val="20"/>
              </w:rPr>
            </w:pPr>
            <w:r w:rsidRPr="004B0150">
              <w:rPr>
                <w:sz w:val="20"/>
              </w:rPr>
              <w:t>Fără schimbări</w:t>
            </w:r>
          </w:p>
        </w:tc>
        <w:tc>
          <w:tcPr>
            <w:tcW w:w="1469" w:type="dxa"/>
            <w:shd w:val="clear" w:color="auto" w:fill="D9D9D9" w:themeFill="background1" w:themeFillShade="D9"/>
            <w:vAlign w:val="center"/>
          </w:tcPr>
          <w:p w14:paraId="7E2071B5" w14:textId="77777777" w:rsidR="00BC6DC7" w:rsidRPr="004B0150" w:rsidRDefault="00BC6DC7" w:rsidP="00BC6DC7">
            <w:pPr>
              <w:jc w:val="center"/>
              <w:rPr>
                <w:sz w:val="20"/>
              </w:rPr>
            </w:pPr>
            <w:r w:rsidRPr="004B0150">
              <w:rPr>
                <w:sz w:val="20"/>
              </w:rPr>
              <w:t>Fără schimbări</w:t>
            </w:r>
          </w:p>
        </w:tc>
        <w:tc>
          <w:tcPr>
            <w:tcW w:w="1321" w:type="dxa"/>
            <w:shd w:val="clear" w:color="auto" w:fill="D9D9D9" w:themeFill="background1" w:themeFillShade="D9"/>
            <w:vAlign w:val="center"/>
          </w:tcPr>
          <w:p w14:paraId="3DB73127" w14:textId="77777777" w:rsidR="00BC6DC7" w:rsidRPr="004B0150" w:rsidRDefault="00BC6DC7" w:rsidP="00BC6DC7">
            <w:pPr>
              <w:ind w:left="-62" w:right="-153"/>
              <w:jc w:val="center"/>
              <w:rPr>
                <w:sz w:val="20"/>
              </w:rPr>
            </w:pPr>
            <w:r w:rsidRPr="004B0150">
              <w:rPr>
                <w:sz w:val="20"/>
              </w:rPr>
              <w:t>Fără schimbări</w:t>
            </w:r>
          </w:p>
        </w:tc>
      </w:tr>
      <w:tr w:rsidR="00BC6DC7" w:rsidRPr="004B0150" w14:paraId="7F5FA3A1" w14:textId="77777777" w:rsidTr="00BC6DC7">
        <w:trPr>
          <w:trHeight w:val="2300"/>
          <w:jc w:val="center"/>
        </w:trPr>
        <w:tc>
          <w:tcPr>
            <w:tcW w:w="1216" w:type="dxa"/>
            <w:vAlign w:val="center"/>
          </w:tcPr>
          <w:p w14:paraId="7A0CC3FB" w14:textId="77777777" w:rsidR="00BC6DC7" w:rsidRPr="004B0150" w:rsidRDefault="00BC6DC7" w:rsidP="00BC6DC7">
            <w:pPr>
              <w:jc w:val="center"/>
              <w:rPr>
                <w:sz w:val="20"/>
              </w:rPr>
            </w:pPr>
            <w:r w:rsidRPr="004B0150">
              <w:rPr>
                <w:sz w:val="20"/>
              </w:rPr>
              <w:t>Compoziția</w:t>
            </w:r>
          </w:p>
        </w:tc>
        <w:tc>
          <w:tcPr>
            <w:tcW w:w="1127" w:type="dxa"/>
            <w:shd w:val="clear" w:color="auto" w:fill="D9D9D9" w:themeFill="background1" w:themeFillShade="D9"/>
            <w:vAlign w:val="center"/>
          </w:tcPr>
          <w:p w14:paraId="56C779A1" w14:textId="77777777" w:rsidR="00BC6DC7" w:rsidRPr="004B0150" w:rsidRDefault="00BC6DC7" w:rsidP="00BC6DC7">
            <w:pPr>
              <w:jc w:val="center"/>
              <w:rPr>
                <w:sz w:val="20"/>
              </w:rPr>
            </w:pPr>
            <w:r w:rsidRPr="004B0150">
              <w:rPr>
                <w:sz w:val="20"/>
              </w:rPr>
              <w:t>Fără schimbări</w:t>
            </w:r>
          </w:p>
        </w:tc>
        <w:tc>
          <w:tcPr>
            <w:tcW w:w="1394" w:type="dxa"/>
            <w:shd w:val="clear" w:color="auto" w:fill="00FF00"/>
            <w:vAlign w:val="center"/>
          </w:tcPr>
          <w:p w14:paraId="3D9202A9" w14:textId="77777777" w:rsidR="00BC6DC7" w:rsidRPr="004B0150" w:rsidRDefault="00BC6DC7" w:rsidP="00BC6DC7">
            <w:pPr>
              <w:jc w:val="center"/>
              <w:rPr>
                <w:sz w:val="20"/>
              </w:rPr>
            </w:pPr>
            <w:r w:rsidRPr="004B0150">
              <w:rPr>
                <w:sz w:val="20"/>
              </w:rPr>
              <w:t>Impact pozitiv generat prin nerecoltarea în totalitate a trunchiurilor de lemn</w:t>
            </w:r>
          </w:p>
        </w:tc>
        <w:tc>
          <w:tcPr>
            <w:tcW w:w="1450" w:type="dxa"/>
            <w:shd w:val="clear" w:color="auto" w:fill="00FF00"/>
            <w:vAlign w:val="center"/>
          </w:tcPr>
          <w:p w14:paraId="257CD9D3" w14:textId="77777777" w:rsidR="00BC6DC7" w:rsidRPr="004B0150" w:rsidRDefault="00BC6DC7" w:rsidP="00BC6DC7">
            <w:pPr>
              <w:jc w:val="center"/>
              <w:rPr>
                <w:sz w:val="20"/>
              </w:rPr>
            </w:pPr>
            <w:r w:rsidRPr="004B0150">
              <w:rPr>
                <w:sz w:val="20"/>
              </w:rPr>
              <w:t>Impact pozitiv generat prin nerecoltarea în totalitate a trunchiurilor de lemn, menținerea unor exemplare de arbori bătrâni, menținerea lemnului mort pe sol</w:t>
            </w:r>
          </w:p>
        </w:tc>
        <w:tc>
          <w:tcPr>
            <w:tcW w:w="1394" w:type="dxa"/>
            <w:shd w:val="clear" w:color="auto" w:fill="00FF00"/>
            <w:vAlign w:val="center"/>
          </w:tcPr>
          <w:p w14:paraId="41BD319E" w14:textId="77777777" w:rsidR="00BC6DC7" w:rsidRPr="004B0150" w:rsidRDefault="00BC6DC7" w:rsidP="00BC6DC7">
            <w:pPr>
              <w:ind w:left="-34"/>
              <w:jc w:val="center"/>
              <w:rPr>
                <w:sz w:val="20"/>
              </w:rPr>
            </w:pPr>
            <w:r w:rsidRPr="004B0150">
              <w:rPr>
                <w:sz w:val="20"/>
              </w:rPr>
              <w:t>Impact pozitiv prin păstrarea, menținerea lemnului mort pe sol, a unor arbori bătrâni, uscați, cu scorburi</w:t>
            </w:r>
          </w:p>
        </w:tc>
        <w:tc>
          <w:tcPr>
            <w:tcW w:w="1469" w:type="dxa"/>
            <w:shd w:val="clear" w:color="auto" w:fill="00FF00"/>
            <w:vAlign w:val="center"/>
          </w:tcPr>
          <w:p w14:paraId="12255C8F" w14:textId="77777777" w:rsidR="00BC6DC7" w:rsidRPr="004B0150" w:rsidRDefault="00BC6DC7" w:rsidP="00BC6DC7">
            <w:pPr>
              <w:ind w:left="-34"/>
              <w:jc w:val="center"/>
              <w:rPr>
                <w:sz w:val="20"/>
              </w:rPr>
            </w:pPr>
            <w:r w:rsidRPr="004B0150">
              <w:rPr>
                <w:sz w:val="20"/>
              </w:rPr>
              <w:t>Impact pozitiv prin păstrarea, menținerea lemnului mort pe sol, a unor arbori bătrâni, uscați, cu scorburi</w:t>
            </w:r>
          </w:p>
        </w:tc>
        <w:tc>
          <w:tcPr>
            <w:tcW w:w="1321" w:type="dxa"/>
            <w:shd w:val="clear" w:color="auto" w:fill="D9D9D9" w:themeFill="background1" w:themeFillShade="D9"/>
            <w:vAlign w:val="center"/>
          </w:tcPr>
          <w:p w14:paraId="3E5C8B7A" w14:textId="77777777" w:rsidR="00BC6DC7" w:rsidRPr="004B0150" w:rsidRDefault="00BC6DC7" w:rsidP="00BC6DC7">
            <w:pPr>
              <w:ind w:left="-62" w:right="-153"/>
              <w:jc w:val="center"/>
              <w:rPr>
                <w:sz w:val="20"/>
              </w:rPr>
            </w:pPr>
            <w:r w:rsidRPr="004B0150">
              <w:rPr>
                <w:sz w:val="20"/>
              </w:rPr>
              <w:t>Fără schimbări</w:t>
            </w:r>
          </w:p>
        </w:tc>
      </w:tr>
      <w:tr w:rsidR="00BC6DC7" w:rsidRPr="004B0150" w14:paraId="567916B1" w14:textId="77777777" w:rsidTr="00BC6DC7">
        <w:trPr>
          <w:trHeight w:val="199"/>
          <w:jc w:val="center"/>
        </w:trPr>
        <w:tc>
          <w:tcPr>
            <w:tcW w:w="1216" w:type="dxa"/>
          </w:tcPr>
          <w:p w14:paraId="13154F4D" w14:textId="77777777" w:rsidR="00BC6DC7" w:rsidRPr="004B0150" w:rsidRDefault="00BC6DC7" w:rsidP="00BC6DC7">
            <w:pPr>
              <w:rPr>
                <w:sz w:val="20"/>
              </w:rPr>
            </w:pPr>
            <w:r w:rsidRPr="004B0150">
              <w:rPr>
                <w:sz w:val="20"/>
              </w:rPr>
              <w:t>Specii nedorite</w:t>
            </w:r>
          </w:p>
        </w:tc>
        <w:tc>
          <w:tcPr>
            <w:tcW w:w="1127" w:type="dxa"/>
            <w:shd w:val="clear" w:color="auto" w:fill="D9D9D9" w:themeFill="background1" w:themeFillShade="D9"/>
            <w:vAlign w:val="center"/>
          </w:tcPr>
          <w:p w14:paraId="33900188" w14:textId="77777777" w:rsidR="00BC6DC7" w:rsidRPr="004B0150" w:rsidRDefault="00BC6DC7" w:rsidP="00BC6DC7">
            <w:pPr>
              <w:jc w:val="center"/>
              <w:rPr>
                <w:sz w:val="20"/>
              </w:rPr>
            </w:pPr>
            <w:r w:rsidRPr="004B0150">
              <w:rPr>
                <w:sz w:val="20"/>
              </w:rPr>
              <w:t>Fără schimbări</w:t>
            </w:r>
          </w:p>
        </w:tc>
        <w:tc>
          <w:tcPr>
            <w:tcW w:w="1394" w:type="dxa"/>
            <w:shd w:val="clear" w:color="auto" w:fill="D9D9D9" w:themeFill="background1" w:themeFillShade="D9"/>
            <w:vAlign w:val="center"/>
          </w:tcPr>
          <w:p w14:paraId="36979FF7" w14:textId="77777777" w:rsidR="00BC6DC7" w:rsidRPr="004B0150" w:rsidRDefault="00BC6DC7" w:rsidP="00BC6DC7">
            <w:pPr>
              <w:ind w:right="-72"/>
              <w:jc w:val="center"/>
              <w:rPr>
                <w:sz w:val="20"/>
              </w:rPr>
            </w:pPr>
            <w:r w:rsidRPr="004B0150">
              <w:rPr>
                <w:sz w:val="20"/>
              </w:rPr>
              <w:t>Fără schimbări</w:t>
            </w:r>
          </w:p>
        </w:tc>
        <w:tc>
          <w:tcPr>
            <w:tcW w:w="1450" w:type="dxa"/>
            <w:shd w:val="clear" w:color="auto" w:fill="D9D9D9" w:themeFill="background1" w:themeFillShade="D9"/>
            <w:vAlign w:val="center"/>
          </w:tcPr>
          <w:p w14:paraId="71E08D3C" w14:textId="77777777" w:rsidR="00BC6DC7" w:rsidRPr="004B0150" w:rsidRDefault="00BC6DC7" w:rsidP="00BC6DC7">
            <w:pPr>
              <w:ind w:right="-72"/>
              <w:jc w:val="center"/>
              <w:rPr>
                <w:sz w:val="20"/>
              </w:rPr>
            </w:pPr>
            <w:r w:rsidRPr="004B0150">
              <w:rPr>
                <w:sz w:val="20"/>
              </w:rPr>
              <w:t>Fără schimbări</w:t>
            </w:r>
          </w:p>
        </w:tc>
        <w:tc>
          <w:tcPr>
            <w:tcW w:w="1394" w:type="dxa"/>
            <w:shd w:val="clear" w:color="auto" w:fill="D9D9D9" w:themeFill="background1" w:themeFillShade="D9"/>
            <w:vAlign w:val="center"/>
          </w:tcPr>
          <w:p w14:paraId="4E973414" w14:textId="77777777" w:rsidR="00BC6DC7" w:rsidRPr="004B0150" w:rsidRDefault="00BC6DC7" w:rsidP="00BC6DC7">
            <w:pPr>
              <w:ind w:right="-72"/>
              <w:jc w:val="center"/>
              <w:rPr>
                <w:sz w:val="20"/>
              </w:rPr>
            </w:pPr>
            <w:r w:rsidRPr="004B0150">
              <w:rPr>
                <w:sz w:val="20"/>
              </w:rPr>
              <w:t>Fără schimbări</w:t>
            </w:r>
          </w:p>
        </w:tc>
        <w:tc>
          <w:tcPr>
            <w:tcW w:w="1469" w:type="dxa"/>
            <w:shd w:val="clear" w:color="auto" w:fill="D9D9D9" w:themeFill="background1" w:themeFillShade="D9"/>
            <w:vAlign w:val="center"/>
          </w:tcPr>
          <w:p w14:paraId="19B5B1B8" w14:textId="77777777" w:rsidR="00BC6DC7" w:rsidRPr="004B0150" w:rsidRDefault="00BC6DC7" w:rsidP="00BC6DC7">
            <w:pPr>
              <w:ind w:right="-72"/>
              <w:jc w:val="center"/>
              <w:rPr>
                <w:sz w:val="20"/>
              </w:rPr>
            </w:pPr>
            <w:r w:rsidRPr="004B0150">
              <w:rPr>
                <w:sz w:val="20"/>
              </w:rPr>
              <w:t>Fără schimbări</w:t>
            </w:r>
          </w:p>
        </w:tc>
        <w:tc>
          <w:tcPr>
            <w:tcW w:w="1321" w:type="dxa"/>
            <w:shd w:val="clear" w:color="auto" w:fill="D9D9D9" w:themeFill="background1" w:themeFillShade="D9"/>
            <w:vAlign w:val="center"/>
          </w:tcPr>
          <w:p w14:paraId="6A6F9A23" w14:textId="77777777" w:rsidR="00BC6DC7" w:rsidRPr="004B0150" w:rsidRDefault="00BC6DC7" w:rsidP="00BC6DC7">
            <w:pPr>
              <w:ind w:left="-62" w:right="-72"/>
              <w:jc w:val="center"/>
              <w:rPr>
                <w:sz w:val="20"/>
              </w:rPr>
            </w:pPr>
            <w:r w:rsidRPr="004B0150">
              <w:rPr>
                <w:sz w:val="20"/>
              </w:rPr>
              <w:t>Fără schimbări</w:t>
            </w:r>
          </w:p>
        </w:tc>
      </w:tr>
      <w:tr w:rsidR="00BC6DC7" w:rsidRPr="004B0150" w14:paraId="019FE5E4" w14:textId="77777777" w:rsidTr="00BC6DC7">
        <w:trPr>
          <w:trHeight w:val="411"/>
          <w:jc w:val="center"/>
        </w:trPr>
        <w:tc>
          <w:tcPr>
            <w:tcW w:w="1216" w:type="dxa"/>
          </w:tcPr>
          <w:p w14:paraId="7E68664E" w14:textId="77777777" w:rsidR="00BC6DC7" w:rsidRPr="004B0150" w:rsidRDefault="00BC6DC7" w:rsidP="00BC6DC7">
            <w:pPr>
              <w:rPr>
                <w:sz w:val="20"/>
              </w:rPr>
            </w:pPr>
            <w:r w:rsidRPr="004B0150">
              <w:rPr>
                <w:sz w:val="20"/>
              </w:rPr>
              <w:t>Consistența arboretelor</w:t>
            </w:r>
          </w:p>
        </w:tc>
        <w:tc>
          <w:tcPr>
            <w:tcW w:w="1127" w:type="dxa"/>
            <w:shd w:val="clear" w:color="auto" w:fill="D9D9D9" w:themeFill="background1" w:themeFillShade="D9"/>
            <w:vAlign w:val="center"/>
          </w:tcPr>
          <w:p w14:paraId="0629AEA8" w14:textId="77777777" w:rsidR="00BC6DC7" w:rsidRPr="004B0150" w:rsidRDefault="00BC6DC7" w:rsidP="00BC6DC7">
            <w:pPr>
              <w:jc w:val="center"/>
              <w:rPr>
                <w:sz w:val="20"/>
              </w:rPr>
            </w:pPr>
            <w:r w:rsidRPr="004B0150">
              <w:rPr>
                <w:sz w:val="20"/>
              </w:rPr>
              <w:t>Fără schimbări</w:t>
            </w:r>
          </w:p>
        </w:tc>
        <w:tc>
          <w:tcPr>
            <w:tcW w:w="1394" w:type="dxa"/>
            <w:shd w:val="clear" w:color="auto" w:fill="D9D9D9" w:themeFill="background1" w:themeFillShade="D9"/>
            <w:vAlign w:val="center"/>
          </w:tcPr>
          <w:p w14:paraId="081E214D" w14:textId="77777777" w:rsidR="00BC6DC7" w:rsidRPr="004B0150" w:rsidRDefault="00BC6DC7" w:rsidP="00BC6DC7">
            <w:pPr>
              <w:ind w:right="-72"/>
              <w:jc w:val="center"/>
              <w:rPr>
                <w:sz w:val="20"/>
              </w:rPr>
            </w:pPr>
            <w:r w:rsidRPr="004B0150">
              <w:rPr>
                <w:sz w:val="20"/>
              </w:rPr>
              <w:t>Fără schimbări</w:t>
            </w:r>
          </w:p>
        </w:tc>
        <w:tc>
          <w:tcPr>
            <w:tcW w:w="1450" w:type="dxa"/>
            <w:shd w:val="clear" w:color="auto" w:fill="D9D9D9" w:themeFill="background1" w:themeFillShade="D9"/>
            <w:vAlign w:val="center"/>
          </w:tcPr>
          <w:p w14:paraId="06F03847" w14:textId="77777777" w:rsidR="00BC6DC7" w:rsidRPr="004B0150" w:rsidRDefault="00BC6DC7" w:rsidP="00BC6DC7">
            <w:pPr>
              <w:ind w:right="-72"/>
              <w:jc w:val="center"/>
              <w:rPr>
                <w:sz w:val="20"/>
              </w:rPr>
            </w:pPr>
            <w:r w:rsidRPr="004B0150">
              <w:rPr>
                <w:sz w:val="20"/>
              </w:rPr>
              <w:t>Fără schimbări</w:t>
            </w:r>
          </w:p>
        </w:tc>
        <w:tc>
          <w:tcPr>
            <w:tcW w:w="1394" w:type="dxa"/>
            <w:shd w:val="clear" w:color="auto" w:fill="D9D9D9" w:themeFill="background1" w:themeFillShade="D9"/>
            <w:vAlign w:val="center"/>
          </w:tcPr>
          <w:p w14:paraId="48ABC333" w14:textId="77777777" w:rsidR="00BC6DC7" w:rsidRPr="004B0150" w:rsidRDefault="00BC6DC7" w:rsidP="00BC6DC7">
            <w:pPr>
              <w:ind w:right="-72"/>
              <w:jc w:val="center"/>
              <w:rPr>
                <w:sz w:val="20"/>
              </w:rPr>
            </w:pPr>
            <w:r w:rsidRPr="004B0150">
              <w:rPr>
                <w:sz w:val="20"/>
              </w:rPr>
              <w:t>Fără schimbări</w:t>
            </w:r>
          </w:p>
        </w:tc>
        <w:tc>
          <w:tcPr>
            <w:tcW w:w="1469" w:type="dxa"/>
            <w:shd w:val="clear" w:color="auto" w:fill="D9D9D9" w:themeFill="background1" w:themeFillShade="D9"/>
            <w:vAlign w:val="center"/>
          </w:tcPr>
          <w:p w14:paraId="006C5957" w14:textId="77777777" w:rsidR="00BC6DC7" w:rsidRPr="004B0150" w:rsidRDefault="00BC6DC7" w:rsidP="00BC6DC7">
            <w:pPr>
              <w:ind w:right="-72"/>
              <w:jc w:val="center"/>
              <w:rPr>
                <w:sz w:val="20"/>
              </w:rPr>
            </w:pPr>
            <w:r w:rsidRPr="004B0150">
              <w:rPr>
                <w:sz w:val="20"/>
              </w:rPr>
              <w:t>Fără schimbări</w:t>
            </w:r>
          </w:p>
        </w:tc>
        <w:tc>
          <w:tcPr>
            <w:tcW w:w="1321" w:type="dxa"/>
            <w:shd w:val="clear" w:color="auto" w:fill="D9D9D9" w:themeFill="background1" w:themeFillShade="D9"/>
            <w:vAlign w:val="center"/>
          </w:tcPr>
          <w:p w14:paraId="57AC21F7" w14:textId="77777777" w:rsidR="00BC6DC7" w:rsidRPr="004B0150" w:rsidRDefault="00BC6DC7" w:rsidP="00BC6DC7">
            <w:pPr>
              <w:ind w:left="-62" w:right="-72"/>
              <w:jc w:val="center"/>
              <w:rPr>
                <w:sz w:val="20"/>
              </w:rPr>
            </w:pPr>
            <w:r w:rsidRPr="004B0150">
              <w:rPr>
                <w:sz w:val="20"/>
              </w:rPr>
              <w:t>Fără schimbări</w:t>
            </w:r>
          </w:p>
        </w:tc>
      </w:tr>
      <w:tr w:rsidR="00BC6DC7" w:rsidRPr="004B0150" w14:paraId="7E1B3B56" w14:textId="77777777" w:rsidTr="00BC6DC7">
        <w:trPr>
          <w:trHeight w:val="2300"/>
          <w:jc w:val="center"/>
        </w:trPr>
        <w:tc>
          <w:tcPr>
            <w:tcW w:w="1216" w:type="dxa"/>
            <w:vAlign w:val="center"/>
          </w:tcPr>
          <w:p w14:paraId="6E42FCA5" w14:textId="77777777" w:rsidR="00BC6DC7" w:rsidRPr="004B0150" w:rsidRDefault="00BC6DC7" w:rsidP="00BC6DC7">
            <w:pPr>
              <w:jc w:val="center"/>
              <w:rPr>
                <w:sz w:val="20"/>
              </w:rPr>
            </w:pPr>
            <w:r w:rsidRPr="004B0150">
              <w:rPr>
                <w:sz w:val="20"/>
              </w:rPr>
              <w:t>Lemn mort</w:t>
            </w:r>
          </w:p>
        </w:tc>
        <w:tc>
          <w:tcPr>
            <w:tcW w:w="1127" w:type="dxa"/>
            <w:shd w:val="clear" w:color="auto" w:fill="D9D9D9" w:themeFill="background1" w:themeFillShade="D9"/>
            <w:vAlign w:val="center"/>
          </w:tcPr>
          <w:p w14:paraId="1AE33537" w14:textId="77777777" w:rsidR="00BC6DC7" w:rsidRPr="004B0150" w:rsidRDefault="00BC6DC7" w:rsidP="00BC6DC7">
            <w:pPr>
              <w:jc w:val="center"/>
              <w:rPr>
                <w:sz w:val="20"/>
              </w:rPr>
            </w:pPr>
            <w:r w:rsidRPr="004B0150">
              <w:rPr>
                <w:sz w:val="20"/>
              </w:rPr>
              <w:t>Fără schimbări</w:t>
            </w:r>
          </w:p>
        </w:tc>
        <w:tc>
          <w:tcPr>
            <w:tcW w:w="1394" w:type="dxa"/>
            <w:shd w:val="clear" w:color="auto" w:fill="00FF00"/>
            <w:vAlign w:val="center"/>
          </w:tcPr>
          <w:p w14:paraId="197D33F5" w14:textId="77777777" w:rsidR="00BC6DC7" w:rsidRPr="004B0150" w:rsidRDefault="00BC6DC7" w:rsidP="00BC6DC7">
            <w:pPr>
              <w:jc w:val="center"/>
              <w:rPr>
                <w:sz w:val="20"/>
              </w:rPr>
            </w:pPr>
            <w:r w:rsidRPr="004B0150">
              <w:rPr>
                <w:sz w:val="20"/>
              </w:rPr>
              <w:t>Impact pozitiv generat prin nerecoltarea în totalitate a trunchiurilor de lemn</w:t>
            </w:r>
          </w:p>
        </w:tc>
        <w:tc>
          <w:tcPr>
            <w:tcW w:w="1450" w:type="dxa"/>
            <w:shd w:val="clear" w:color="auto" w:fill="00FF00"/>
            <w:vAlign w:val="center"/>
          </w:tcPr>
          <w:p w14:paraId="733F0196" w14:textId="77777777" w:rsidR="00BC6DC7" w:rsidRPr="004B0150" w:rsidRDefault="00BC6DC7" w:rsidP="00BC6DC7">
            <w:pPr>
              <w:jc w:val="center"/>
              <w:rPr>
                <w:sz w:val="20"/>
              </w:rPr>
            </w:pPr>
            <w:r w:rsidRPr="004B0150">
              <w:rPr>
                <w:sz w:val="20"/>
              </w:rPr>
              <w:t>Impact pozitiv generat prin nerecoltarea în totalitate a trunchiurilor de lemn, menținerea unor exemplare de arbori bătrâni, menținerea lemnului mort pe sol</w:t>
            </w:r>
          </w:p>
        </w:tc>
        <w:tc>
          <w:tcPr>
            <w:tcW w:w="1394" w:type="dxa"/>
            <w:shd w:val="clear" w:color="auto" w:fill="00FF00"/>
            <w:vAlign w:val="center"/>
          </w:tcPr>
          <w:p w14:paraId="532CD18D" w14:textId="77777777" w:rsidR="00BC6DC7" w:rsidRPr="004B0150" w:rsidRDefault="00BC6DC7" w:rsidP="00BC6DC7">
            <w:pPr>
              <w:ind w:left="-34"/>
              <w:jc w:val="center"/>
              <w:rPr>
                <w:sz w:val="20"/>
              </w:rPr>
            </w:pPr>
            <w:r w:rsidRPr="004B0150">
              <w:rPr>
                <w:sz w:val="20"/>
              </w:rPr>
              <w:t>Impact pozitiv prin păstrarea, menținerea lemnului mort pe sol, a unor arbori bătrâni, uscați, cu scorburi</w:t>
            </w:r>
          </w:p>
        </w:tc>
        <w:tc>
          <w:tcPr>
            <w:tcW w:w="1469" w:type="dxa"/>
            <w:shd w:val="clear" w:color="auto" w:fill="00FF00"/>
            <w:vAlign w:val="center"/>
          </w:tcPr>
          <w:p w14:paraId="796FE403" w14:textId="77777777" w:rsidR="00BC6DC7" w:rsidRPr="004B0150" w:rsidRDefault="00BC6DC7" w:rsidP="00BC6DC7">
            <w:pPr>
              <w:ind w:left="-34"/>
              <w:jc w:val="center"/>
              <w:rPr>
                <w:sz w:val="20"/>
              </w:rPr>
            </w:pPr>
            <w:r w:rsidRPr="004B0150">
              <w:rPr>
                <w:sz w:val="20"/>
              </w:rPr>
              <w:t>Impact pozitiv prin păstrarea, menținerea lemnului mort pe sol, a unor arbori bătrâni, uscați, cu scorburi</w:t>
            </w:r>
          </w:p>
        </w:tc>
        <w:tc>
          <w:tcPr>
            <w:tcW w:w="1321" w:type="dxa"/>
            <w:shd w:val="clear" w:color="auto" w:fill="D9D9D9" w:themeFill="background1" w:themeFillShade="D9"/>
            <w:vAlign w:val="center"/>
          </w:tcPr>
          <w:p w14:paraId="548B4678" w14:textId="77777777" w:rsidR="00BC6DC7" w:rsidRPr="004B0150" w:rsidRDefault="00BC6DC7" w:rsidP="00BC6DC7">
            <w:pPr>
              <w:ind w:left="-182" w:right="-130"/>
              <w:jc w:val="center"/>
              <w:rPr>
                <w:sz w:val="20"/>
              </w:rPr>
            </w:pPr>
            <w:r w:rsidRPr="004B0150">
              <w:rPr>
                <w:sz w:val="20"/>
              </w:rPr>
              <w:t>Fără schimbări</w:t>
            </w:r>
          </w:p>
        </w:tc>
      </w:tr>
      <w:tr w:rsidR="00BC6DC7" w:rsidRPr="004B0150" w14:paraId="21F8CDDB" w14:textId="77777777" w:rsidTr="00BC6DC7">
        <w:trPr>
          <w:trHeight w:val="411"/>
          <w:jc w:val="center"/>
        </w:trPr>
        <w:tc>
          <w:tcPr>
            <w:tcW w:w="1216" w:type="dxa"/>
          </w:tcPr>
          <w:p w14:paraId="75C058F6" w14:textId="77777777" w:rsidR="00BC6DC7" w:rsidRPr="004B0150" w:rsidRDefault="00BC6DC7" w:rsidP="00BC6DC7">
            <w:pPr>
              <w:rPr>
                <w:sz w:val="20"/>
              </w:rPr>
            </w:pPr>
            <w:r w:rsidRPr="004B0150">
              <w:rPr>
                <w:sz w:val="20"/>
              </w:rPr>
              <w:t>Grosimea litierei</w:t>
            </w:r>
          </w:p>
        </w:tc>
        <w:tc>
          <w:tcPr>
            <w:tcW w:w="1127" w:type="dxa"/>
            <w:shd w:val="clear" w:color="auto" w:fill="D9D9D9" w:themeFill="background1" w:themeFillShade="D9"/>
            <w:vAlign w:val="center"/>
          </w:tcPr>
          <w:p w14:paraId="6F21C5FB" w14:textId="77777777" w:rsidR="00BC6DC7" w:rsidRPr="004B0150" w:rsidRDefault="00BC6DC7" w:rsidP="00BC6DC7">
            <w:pPr>
              <w:jc w:val="center"/>
              <w:rPr>
                <w:sz w:val="20"/>
              </w:rPr>
            </w:pPr>
            <w:r w:rsidRPr="004B0150">
              <w:rPr>
                <w:sz w:val="20"/>
              </w:rPr>
              <w:t>Fără schimbări</w:t>
            </w:r>
          </w:p>
        </w:tc>
        <w:tc>
          <w:tcPr>
            <w:tcW w:w="1394" w:type="dxa"/>
            <w:shd w:val="clear" w:color="auto" w:fill="D9D9D9" w:themeFill="background1" w:themeFillShade="D9"/>
            <w:vAlign w:val="center"/>
          </w:tcPr>
          <w:p w14:paraId="7DB52EAF" w14:textId="77777777" w:rsidR="00BC6DC7" w:rsidRPr="004B0150" w:rsidRDefault="00BC6DC7" w:rsidP="00BC6DC7">
            <w:pPr>
              <w:ind w:left="-145" w:right="-94"/>
              <w:jc w:val="center"/>
              <w:rPr>
                <w:sz w:val="20"/>
              </w:rPr>
            </w:pPr>
            <w:r w:rsidRPr="004B0150">
              <w:rPr>
                <w:sz w:val="20"/>
              </w:rPr>
              <w:t>Fără schimbări</w:t>
            </w:r>
          </w:p>
        </w:tc>
        <w:tc>
          <w:tcPr>
            <w:tcW w:w="1450" w:type="dxa"/>
            <w:shd w:val="clear" w:color="auto" w:fill="D9D9D9" w:themeFill="background1" w:themeFillShade="D9"/>
            <w:vAlign w:val="center"/>
          </w:tcPr>
          <w:p w14:paraId="2ACCDD32" w14:textId="77777777" w:rsidR="00BC6DC7" w:rsidRPr="004B0150" w:rsidRDefault="00BC6DC7" w:rsidP="00BC6DC7">
            <w:pPr>
              <w:ind w:left="-145" w:right="-94"/>
              <w:jc w:val="center"/>
              <w:rPr>
                <w:sz w:val="20"/>
              </w:rPr>
            </w:pPr>
            <w:r w:rsidRPr="004B0150">
              <w:rPr>
                <w:sz w:val="20"/>
              </w:rPr>
              <w:t>Fără schimbări</w:t>
            </w:r>
          </w:p>
        </w:tc>
        <w:tc>
          <w:tcPr>
            <w:tcW w:w="1394" w:type="dxa"/>
            <w:shd w:val="clear" w:color="auto" w:fill="D9D9D9" w:themeFill="background1" w:themeFillShade="D9"/>
            <w:vAlign w:val="center"/>
          </w:tcPr>
          <w:p w14:paraId="104E971E" w14:textId="77777777" w:rsidR="00BC6DC7" w:rsidRPr="004B0150" w:rsidRDefault="00BC6DC7" w:rsidP="00BC6DC7">
            <w:pPr>
              <w:ind w:left="-145" w:right="-94"/>
              <w:jc w:val="center"/>
              <w:rPr>
                <w:sz w:val="20"/>
              </w:rPr>
            </w:pPr>
            <w:r w:rsidRPr="004B0150">
              <w:rPr>
                <w:sz w:val="20"/>
              </w:rPr>
              <w:t>Fără schimbări</w:t>
            </w:r>
          </w:p>
        </w:tc>
        <w:tc>
          <w:tcPr>
            <w:tcW w:w="1469" w:type="dxa"/>
            <w:shd w:val="clear" w:color="auto" w:fill="D9D9D9" w:themeFill="background1" w:themeFillShade="D9"/>
            <w:vAlign w:val="center"/>
          </w:tcPr>
          <w:p w14:paraId="3208061B" w14:textId="77777777" w:rsidR="00BC6DC7" w:rsidRPr="004B0150" w:rsidRDefault="00BC6DC7" w:rsidP="00BC6DC7">
            <w:pPr>
              <w:ind w:left="-145" w:right="-94"/>
              <w:jc w:val="center"/>
              <w:rPr>
                <w:sz w:val="20"/>
              </w:rPr>
            </w:pPr>
            <w:r w:rsidRPr="004B0150">
              <w:rPr>
                <w:sz w:val="20"/>
              </w:rPr>
              <w:t>Fără schimbări</w:t>
            </w:r>
          </w:p>
        </w:tc>
        <w:tc>
          <w:tcPr>
            <w:tcW w:w="1321" w:type="dxa"/>
            <w:shd w:val="clear" w:color="auto" w:fill="D9D9D9" w:themeFill="background1" w:themeFillShade="D9"/>
            <w:vAlign w:val="center"/>
          </w:tcPr>
          <w:p w14:paraId="78DF1A17" w14:textId="77777777" w:rsidR="00BC6DC7" w:rsidRPr="004B0150" w:rsidRDefault="00BC6DC7" w:rsidP="00BC6DC7">
            <w:pPr>
              <w:ind w:left="-182" w:right="-130"/>
              <w:jc w:val="center"/>
              <w:rPr>
                <w:sz w:val="20"/>
              </w:rPr>
            </w:pPr>
            <w:r w:rsidRPr="004B0150">
              <w:rPr>
                <w:sz w:val="20"/>
              </w:rPr>
              <w:t>Fără schimbări</w:t>
            </w:r>
          </w:p>
        </w:tc>
      </w:tr>
      <w:tr w:rsidR="00BC6DC7" w:rsidRPr="004B0150" w14:paraId="3D2E2D9E" w14:textId="77777777" w:rsidTr="00BC6DC7">
        <w:trPr>
          <w:trHeight w:val="199"/>
          <w:jc w:val="center"/>
        </w:trPr>
        <w:tc>
          <w:tcPr>
            <w:tcW w:w="1216" w:type="dxa"/>
          </w:tcPr>
          <w:p w14:paraId="60FE1ACE" w14:textId="77777777" w:rsidR="00BC6DC7" w:rsidRPr="004B0150" w:rsidRDefault="00BC6DC7" w:rsidP="00BC6DC7">
            <w:pPr>
              <w:rPr>
                <w:sz w:val="20"/>
              </w:rPr>
            </w:pPr>
            <w:r w:rsidRPr="004B0150">
              <w:rPr>
                <w:sz w:val="20"/>
              </w:rPr>
              <w:t xml:space="preserve">Regenerarea </w:t>
            </w:r>
          </w:p>
        </w:tc>
        <w:tc>
          <w:tcPr>
            <w:tcW w:w="1127" w:type="dxa"/>
            <w:shd w:val="clear" w:color="auto" w:fill="D9D9D9" w:themeFill="background1" w:themeFillShade="D9"/>
            <w:vAlign w:val="center"/>
          </w:tcPr>
          <w:p w14:paraId="0F573F49" w14:textId="77777777" w:rsidR="00BC6DC7" w:rsidRPr="004B0150" w:rsidRDefault="00BC6DC7" w:rsidP="00BC6DC7">
            <w:pPr>
              <w:jc w:val="center"/>
              <w:rPr>
                <w:sz w:val="20"/>
              </w:rPr>
            </w:pPr>
            <w:r w:rsidRPr="004B0150">
              <w:rPr>
                <w:sz w:val="20"/>
              </w:rPr>
              <w:t>Fără schimbări</w:t>
            </w:r>
          </w:p>
        </w:tc>
        <w:tc>
          <w:tcPr>
            <w:tcW w:w="1394" w:type="dxa"/>
            <w:shd w:val="clear" w:color="auto" w:fill="D9D9D9" w:themeFill="background1" w:themeFillShade="D9"/>
            <w:vAlign w:val="center"/>
          </w:tcPr>
          <w:p w14:paraId="21237CF5" w14:textId="77777777" w:rsidR="00BC6DC7" w:rsidRPr="004B0150" w:rsidRDefault="00BC6DC7" w:rsidP="00BC6DC7">
            <w:pPr>
              <w:ind w:left="-145" w:right="-94"/>
              <w:jc w:val="center"/>
              <w:rPr>
                <w:sz w:val="20"/>
              </w:rPr>
            </w:pPr>
            <w:r w:rsidRPr="004B0150">
              <w:rPr>
                <w:sz w:val="20"/>
              </w:rPr>
              <w:t>Fără schimbări</w:t>
            </w:r>
          </w:p>
        </w:tc>
        <w:tc>
          <w:tcPr>
            <w:tcW w:w="1450" w:type="dxa"/>
            <w:shd w:val="clear" w:color="auto" w:fill="D9D9D9" w:themeFill="background1" w:themeFillShade="D9"/>
            <w:vAlign w:val="center"/>
          </w:tcPr>
          <w:p w14:paraId="697D87A3" w14:textId="77777777" w:rsidR="00BC6DC7" w:rsidRPr="004B0150" w:rsidRDefault="00BC6DC7" w:rsidP="00BC6DC7">
            <w:pPr>
              <w:ind w:left="-145" w:right="-94"/>
              <w:jc w:val="center"/>
              <w:rPr>
                <w:sz w:val="20"/>
              </w:rPr>
            </w:pPr>
            <w:r w:rsidRPr="004B0150">
              <w:rPr>
                <w:sz w:val="20"/>
              </w:rPr>
              <w:t>Fără schimbări</w:t>
            </w:r>
          </w:p>
        </w:tc>
        <w:tc>
          <w:tcPr>
            <w:tcW w:w="1394" w:type="dxa"/>
            <w:shd w:val="clear" w:color="auto" w:fill="D9D9D9" w:themeFill="background1" w:themeFillShade="D9"/>
            <w:vAlign w:val="center"/>
          </w:tcPr>
          <w:p w14:paraId="0FC960BE" w14:textId="77777777" w:rsidR="00BC6DC7" w:rsidRPr="004B0150" w:rsidRDefault="00BC6DC7" w:rsidP="00BC6DC7">
            <w:pPr>
              <w:ind w:left="-145" w:right="-94"/>
              <w:jc w:val="center"/>
              <w:rPr>
                <w:sz w:val="20"/>
              </w:rPr>
            </w:pPr>
            <w:r w:rsidRPr="004B0150">
              <w:rPr>
                <w:sz w:val="20"/>
              </w:rPr>
              <w:t>Fără schimbări</w:t>
            </w:r>
          </w:p>
        </w:tc>
        <w:tc>
          <w:tcPr>
            <w:tcW w:w="1469" w:type="dxa"/>
            <w:shd w:val="clear" w:color="auto" w:fill="D9D9D9" w:themeFill="background1" w:themeFillShade="D9"/>
            <w:vAlign w:val="center"/>
          </w:tcPr>
          <w:p w14:paraId="3B911B69" w14:textId="77777777" w:rsidR="00BC6DC7" w:rsidRPr="004B0150" w:rsidRDefault="00BC6DC7" w:rsidP="00BC6DC7">
            <w:pPr>
              <w:ind w:left="-145" w:right="-94"/>
              <w:jc w:val="center"/>
              <w:rPr>
                <w:sz w:val="20"/>
              </w:rPr>
            </w:pPr>
            <w:r w:rsidRPr="004B0150">
              <w:rPr>
                <w:sz w:val="20"/>
              </w:rPr>
              <w:t>Fără schimbări</w:t>
            </w:r>
          </w:p>
        </w:tc>
        <w:tc>
          <w:tcPr>
            <w:tcW w:w="1321" w:type="dxa"/>
            <w:shd w:val="clear" w:color="auto" w:fill="D9D9D9" w:themeFill="background1" w:themeFillShade="D9"/>
            <w:vAlign w:val="center"/>
          </w:tcPr>
          <w:p w14:paraId="48D56270" w14:textId="77777777" w:rsidR="00BC6DC7" w:rsidRPr="004B0150" w:rsidRDefault="00BC6DC7" w:rsidP="00BC6DC7">
            <w:pPr>
              <w:ind w:left="-182" w:right="-130"/>
              <w:jc w:val="center"/>
              <w:rPr>
                <w:sz w:val="20"/>
              </w:rPr>
            </w:pPr>
            <w:r w:rsidRPr="004B0150">
              <w:rPr>
                <w:sz w:val="20"/>
              </w:rPr>
              <w:t>Fără schimbări</w:t>
            </w:r>
          </w:p>
        </w:tc>
      </w:tr>
      <w:tr w:rsidR="00BC6DC7" w:rsidRPr="00057C84" w14:paraId="625B93DB" w14:textId="77777777" w:rsidTr="00BC6DC7">
        <w:trPr>
          <w:trHeight w:val="640"/>
          <w:jc w:val="center"/>
        </w:trPr>
        <w:tc>
          <w:tcPr>
            <w:tcW w:w="1216" w:type="dxa"/>
          </w:tcPr>
          <w:p w14:paraId="2F98D274" w14:textId="77777777" w:rsidR="00BC6DC7" w:rsidRPr="004B0150" w:rsidRDefault="00BC6DC7" w:rsidP="00BC6DC7">
            <w:pPr>
              <w:rPr>
                <w:sz w:val="20"/>
              </w:rPr>
            </w:pPr>
            <w:r w:rsidRPr="004B0150">
              <w:rPr>
                <w:sz w:val="20"/>
              </w:rPr>
              <w:t>Evaluare impact pe categorii</w:t>
            </w:r>
          </w:p>
        </w:tc>
        <w:tc>
          <w:tcPr>
            <w:tcW w:w="1127" w:type="dxa"/>
            <w:shd w:val="clear" w:color="auto" w:fill="D9D9D9" w:themeFill="background1" w:themeFillShade="D9"/>
            <w:vAlign w:val="center"/>
          </w:tcPr>
          <w:p w14:paraId="14CE6DA2" w14:textId="77777777" w:rsidR="00BC6DC7" w:rsidRPr="004B0150" w:rsidRDefault="00BC6DC7" w:rsidP="00BC6DC7">
            <w:pPr>
              <w:jc w:val="center"/>
              <w:rPr>
                <w:sz w:val="20"/>
              </w:rPr>
            </w:pPr>
            <w:r w:rsidRPr="004B0150">
              <w:rPr>
                <w:sz w:val="20"/>
              </w:rPr>
              <w:t>Neutru</w:t>
            </w:r>
          </w:p>
        </w:tc>
        <w:tc>
          <w:tcPr>
            <w:tcW w:w="1394" w:type="dxa"/>
            <w:shd w:val="clear" w:color="auto" w:fill="CCFFCC"/>
            <w:vAlign w:val="center"/>
          </w:tcPr>
          <w:p w14:paraId="4E5089E3" w14:textId="77777777" w:rsidR="00BC6DC7" w:rsidRPr="004B0150" w:rsidRDefault="00BC6DC7" w:rsidP="00BC6DC7">
            <w:pPr>
              <w:jc w:val="center"/>
              <w:rPr>
                <w:sz w:val="20"/>
              </w:rPr>
            </w:pPr>
            <w:r w:rsidRPr="004B0150">
              <w:rPr>
                <w:sz w:val="20"/>
              </w:rPr>
              <w:t>Pozitiv nesemnificativ</w:t>
            </w:r>
          </w:p>
        </w:tc>
        <w:tc>
          <w:tcPr>
            <w:tcW w:w="1450" w:type="dxa"/>
            <w:shd w:val="clear" w:color="auto" w:fill="CCFFCC"/>
            <w:vAlign w:val="center"/>
          </w:tcPr>
          <w:p w14:paraId="02C69F7D" w14:textId="77777777" w:rsidR="00BC6DC7" w:rsidRPr="004B0150" w:rsidRDefault="00BC6DC7" w:rsidP="00BC6DC7">
            <w:pPr>
              <w:jc w:val="center"/>
              <w:rPr>
                <w:sz w:val="20"/>
              </w:rPr>
            </w:pPr>
            <w:r w:rsidRPr="004B0150">
              <w:rPr>
                <w:sz w:val="20"/>
              </w:rPr>
              <w:t>Pozitiv nesemnificativ</w:t>
            </w:r>
          </w:p>
        </w:tc>
        <w:tc>
          <w:tcPr>
            <w:tcW w:w="1394" w:type="dxa"/>
            <w:shd w:val="clear" w:color="auto" w:fill="CCFFCC"/>
            <w:vAlign w:val="center"/>
          </w:tcPr>
          <w:p w14:paraId="18E11F9B" w14:textId="77777777" w:rsidR="00BC6DC7" w:rsidRPr="004B0150" w:rsidRDefault="00BC6DC7" w:rsidP="00BC6DC7">
            <w:pPr>
              <w:jc w:val="center"/>
              <w:rPr>
                <w:sz w:val="20"/>
              </w:rPr>
            </w:pPr>
            <w:r w:rsidRPr="004B0150">
              <w:rPr>
                <w:sz w:val="20"/>
              </w:rPr>
              <w:t>Pozitiv nesemnificativ</w:t>
            </w:r>
          </w:p>
        </w:tc>
        <w:tc>
          <w:tcPr>
            <w:tcW w:w="1469" w:type="dxa"/>
            <w:shd w:val="clear" w:color="auto" w:fill="CCFFCC"/>
            <w:vAlign w:val="center"/>
          </w:tcPr>
          <w:p w14:paraId="0F8642B3" w14:textId="77777777" w:rsidR="00BC6DC7" w:rsidRPr="004B0150" w:rsidRDefault="00BC6DC7" w:rsidP="00BC6DC7">
            <w:pPr>
              <w:jc w:val="center"/>
              <w:rPr>
                <w:sz w:val="20"/>
              </w:rPr>
            </w:pPr>
            <w:r w:rsidRPr="004B0150">
              <w:rPr>
                <w:sz w:val="20"/>
              </w:rPr>
              <w:t>Pozitiv nesemnificativ</w:t>
            </w:r>
          </w:p>
        </w:tc>
        <w:tc>
          <w:tcPr>
            <w:tcW w:w="1321" w:type="dxa"/>
            <w:shd w:val="clear" w:color="auto" w:fill="D9D9D9" w:themeFill="background1" w:themeFillShade="D9"/>
            <w:vAlign w:val="center"/>
          </w:tcPr>
          <w:p w14:paraId="2CB978C9" w14:textId="77777777" w:rsidR="00BC6DC7" w:rsidRPr="004B0150" w:rsidRDefault="00BC6DC7" w:rsidP="00BC6DC7">
            <w:pPr>
              <w:ind w:left="-182" w:right="-130"/>
              <w:jc w:val="center"/>
              <w:rPr>
                <w:sz w:val="20"/>
              </w:rPr>
            </w:pPr>
            <w:r w:rsidRPr="004B0150">
              <w:rPr>
                <w:sz w:val="20"/>
              </w:rPr>
              <w:t>Neutru</w:t>
            </w:r>
          </w:p>
        </w:tc>
      </w:tr>
    </w:tbl>
    <w:p w14:paraId="6E44146B" w14:textId="77777777" w:rsidR="00BC6DC7" w:rsidRPr="00057C84" w:rsidRDefault="00BC6DC7" w:rsidP="00BC6DC7">
      <w:pPr>
        <w:ind w:firstLine="720"/>
        <w:jc w:val="both"/>
        <w:rPr>
          <w:color w:val="FF0000"/>
          <w:sz w:val="16"/>
          <w:szCs w:val="16"/>
          <w:highlight w:val="lightGray"/>
        </w:rPr>
      </w:pPr>
    </w:p>
    <w:p w14:paraId="44D0413C" w14:textId="26682851" w:rsidR="00BC6DC7" w:rsidRPr="00BB7A41" w:rsidRDefault="00BC6DC7" w:rsidP="00BC6DC7">
      <w:pPr>
        <w:ind w:firstLine="720"/>
        <w:jc w:val="both"/>
        <w:rPr>
          <w:szCs w:val="24"/>
        </w:rPr>
      </w:pPr>
      <w:r w:rsidRPr="00BB7A41">
        <w:t xml:space="preserve">Aplicarea planului de amenajare al pădurilor nu va avea un impact negativ semnificativ asupra populației de </w:t>
      </w:r>
      <w:r w:rsidR="00BB7A41" w:rsidRPr="00BB7A41">
        <w:rPr>
          <w:i/>
          <w:szCs w:val="24"/>
        </w:rPr>
        <w:t xml:space="preserve">Pholidoptera transsylvanica </w:t>
      </w:r>
      <w:r w:rsidR="00BB7A41" w:rsidRPr="00BB7A41">
        <w:rPr>
          <w:szCs w:val="24"/>
        </w:rPr>
        <w:t>(Cosaș transilvan)</w:t>
      </w:r>
      <w:r w:rsidR="00BB7A41" w:rsidRPr="00BB7A41">
        <w:rPr>
          <w:szCs w:val="24"/>
          <w:lang w:val="es-ES"/>
        </w:rPr>
        <w:t xml:space="preserve">, </w:t>
      </w:r>
      <w:r w:rsidRPr="00BB7A41">
        <w:rPr>
          <w:szCs w:val="24"/>
        </w:rPr>
        <w:t>deoarece se propune conservarea arborilor bătrâni, precum și menținerea unor arbori uscați (căzuți și/sau în picioare).</w:t>
      </w:r>
    </w:p>
    <w:p w14:paraId="04637816" w14:textId="77777777" w:rsidR="00BC6DC7" w:rsidRPr="00057C84" w:rsidRDefault="00BC6DC7" w:rsidP="00BC6DC7">
      <w:pPr>
        <w:ind w:firstLine="720"/>
        <w:jc w:val="both"/>
        <w:rPr>
          <w:color w:val="FF0000"/>
          <w:highlight w:val="lightGray"/>
        </w:rPr>
      </w:pPr>
    </w:p>
    <w:p w14:paraId="77029CEF" w14:textId="1027846F" w:rsidR="00BC6DC7" w:rsidRPr="00BB7A41" w:rsidRDefault="00BC6DC7" w:rsidP="00BC6DC7">
      <w:pPr>
        <w:ind w:firstLine="840"/>
        <w:jc w:val="both"/>
        <w:rPr>
          <w:color w:val="FF0000"/>
          <w:sz w:val="18"/>
          <w:szCs w:val="18"/>
        </w:rPr>
      </w:pPr>
      <w:r w:rsidRPr="00BB7A41">
        <w:rPr>
          <w:b/>
          <w:i/>
        </w:rPr>
        <w:t>Impactul asupra speciilor de păsări de interes conservativ:</w:t>
      </w:r>
      <w:r w:rsidRPr="00BB7A41">
        <w:rPr>
          <w:i/>
          <w:sz w:val="20"/>
        </w:rPr>
        <w:t xml:space="preserve"> </w:t>
      </w:r>
      <w:r w:rsidR="00BB7A41" w:rsidRPr="00BB7A41">
        <w:rPr>
          <w:i/>
          <w:szCs w:val="24"/>
        </w:rPr>
        <w:t>Aegolius funereus</w:t>
      </w:r>
      <w:r w:rsidR="00BB7A41" w:rsidRPr="00BB7A41">
        <w:rPr>
          <w:szCs w:val="24"/>
        </w:rPr>
        <w:t xml:space="preserve"> (Minuniță), </w:t>
      </w:r>
      <w:r w:rsidR="00BB7A41" w:rsidRPr="00BB7A41">
        <w:rPr>
          <w:i/>
          <w:szCs w:val="24"/>
        </w:rPr>
        <w:t xml:space="preserve">Glaucidium passerinum </w:t>
      </w:r>
      <w:r w:rsidR="00BB7A41" w:rsidRPr="00BB7A41">
        <w:rPr>
          <w:szCs w:val="24"/>
        </w:rPr>
        <w:t xml:space="preserve">(Ciuvică), </w:t>
      </w:r>
      <w:r w:rsidR="00BB7A41" w:rsidRPr="00BB7A41">
        <w:rPr>
          <w:i/>
          <w:szCs w:val="24"/>
        </w:rPr>
        <w:t>Strix uralensis</w:t>
      </w:r>
      <w:r w:rsidR="00BB7A41" w:rsidRPr="00BB7A41">
        <w:rPr>
          <w:szCs w:val="24"/>
        </w:rPr>
        <w:t xml:space="preserve"> (Huhurez mare), </w:t>
      </w:r>
      <w:r w:rsidR="00BB7A41" w:rsidRPr="00BB7A41">
        <w:rPr>
          <w:i/>
          <w:szCs w:val="24"/>
        </w:rPr>
        <w:t xml:space="preserve">Aquila chrysaetos </w:t>
      </w:r>
      <w:r w:rsidR="00BB7A41" w:rsidRPr="00BB7A41">
        <w:rPr>
          <w:szCs w:val="24"/>
        </w:rPr>
        <w:t xml:space="preserve">(Acvilă de munte), </w:t>
      </w:r>
      <w:r w:rsidR="00BB7A41" w:rsidRPr="00BB7A41">
        <w:rPr>
          <w:i/>
          <w:szCs w:val="24"/>
        </w:rPr>
        <w:t xml:space="preserve">Pernis apivorus </w:t>
      </w:r>
      <w:r w:rsidR="00BB7A41" w:rsidRPr="00BB7A41">
        <w:rPr>
          <w:szCs w:val="24"/>
        </w:rPr>
        <w:t xml:space="preserve">(Viespar), </w:t>
      </w:r>
      <w:r w:rsidR="00BB7A41" w:rsidRPr="00BB7A41">
        <w:rPr>
          <w:i/>
          <w:szCs w:val="24"/>
        </w:rPr>
        <w:t xml:space="preserve">Bonasa bonasia </w:t>
      </w:r>
      <w:r w:rsidR="00BB7A41" w:rsidRPr="00BB7A41">
        <w:rPr>
          <w:szCs w:val="24"/>
        </w:rPr>
        <w:t xml:space="preserve">(Ieruncă), </w:t>
      </w:r>
      <w:r w:rsidR="00BB7A41" w:rsidRPr="00BB7A41">
        <w:rPr>
          <w:i/>
          <w:szCs w:val="24"/>
        </w:rPr>
        <w:t xml:space="preserve">Dryocopus martius </w:t>
      </w:r>
      <w:r w:rsidR="00BB7A41" w:rsidRPr="00BB7A41">
        <w:rPr>
          <w:szCs w:val="24"/>
        </w:rPr>
        <w:t xml:space="preserve">(Ciocănitoare neagră), </w:t>
      </w:r>
      <w:r w:rsidR="00BB7A41" w:rsidRPr="00BB7A41">
        <w:rPr>
          <w:i/>
          <w:szCs w:val="24"/>
        </w:rPr>
        <w:t>Picoides tridactylus</w:t>
      </w:r>
      <w:r w:rsidR="00BB7A41" w:rsidRPr="00BB7A41">
        <w:rPr>
          <w:szCs w:val="24"/>
        </w:rPr>
        <w:t xml:space="preserve"> (Ciocănitoare cu trei degete), </w:t>
      </w:r>
      <w:r w:rsidR="00BB7A41" w:rsidRPr="00BB7A41">
        <w:rPr>
          <w:i/>
          <w:szCs w:val="24"/>
        </w:rPr>
        <w:t>Picus canus</w:t>
      </w:r>
      <w:r w:rsidR="00BB7A41" w:rsidRPr="00BB7A41">
        <w:rPr>
          <w:szCs w:val="24"/>
        </w:rPr>
        <w:t xml:space="preserve"> (Ghionoaie sură), </w:t>
      </w:r>
      <w:r w:rsidR="00BB7A41" w:rsidRPr="00BB7A41">
        <w:rPr>
          <w:i/>
          <w:szCs w:val="24"/>
        </w:rPr>
        <w:t xml:space="preserve">Ficedula albicollis </w:t>
      </w:r>
      <w:r w:rsidR="00BB7A41" w:rsidRPr="00BB7A41">
        <w:rPr>
          <w:szCs w:val="24"/>
        </w:rPr>
        <w:t xml:space="preserve">(Muscar gulerat), </w:t>
      </w:r>
      <w:r w:rsidR="00BB7A41" w:rsidRPr="00BB7A41">
        <w:rPr>
          <w:i/>
          <w:szCs w:val="24"/>
        </w:rPr>
        <w:t xml:space="preserve">Ficedula parva </w:t>
      </w:r>
      <w:r w:rsidR="00BB7A41" w:rsidRPr="00BB7A41">
        <w:rPr>
          <w:szCs w:val="24"/>
        </w:rPr>
        <w:t xml:space="preserve">(Muscar mic), </w:t>
      </w:r>
      <w:r w:rsidR="00BB7A41" w:rsidRPr="00BB7A41">
        <w:rPr>
          <w:i/>
          <w:szCs w:val="24"/>
        </w:rPr>
        <w:t>Lanius collurio</w:t>
      </w:r>
      <w:r w:rsidR="00BB7A41" w:rsidRPr="00BB7A41">
        <w:rPr>
          <w:szCs w:val="24"/>
        </w:rPr>
        <w:t xml:space="preserve"> (Sfrârcioc roșiatic), </w:t>
      </w:r>
      <w:r w:rsidR="00BB7A41" w:rsidRPr="00BB7A41">
        <w:rPr>
          <w:i/>
          <w:szCs w:val="24"/>
        </w:rPr>
        <w:t>Lullula arborea</w:t>
      </w:r>
      <w:r w:rsidR="00BB7A41" w:rsidRPr="00BB7A41">
        <w:rPr>
          <w:szCs w:val="24"/>
        </w:rPr>
        <w:t xml:space="preserve">  (Ciocârlie de pădure), </w:t>
      </w:r>
      <w:r w:rsidR="00BB7A41" w:rsidRPr="00BB7A41">
        <w:rPr>
          <w:i/>
          <w:iCs/>
          <w:szCs w:val="24"/>
        </w:rPr>
        <w:t>Circaetus gallicus</w:t>
      </w:r>
      <w:r w:rsidR="00BB7A41" w:rsidRPr="00BB7A41">
        <w:rPr>
          <w:szCs w:val="24"/>
        </w:rPr>
        <w:t xml:space="preserve"> (Șerpar), </w:t>
      </w:r>
      <w:r w:rsidR="00BB7A41" w:rsidRPr="00BB7A41">
        <w:rPr>
          <w:i/>
          <w:iCs/>
          <w:szCs w:val="24"/>
        </w:rPr>
        <w:t>Circus aeruginosus</w:t>
      </w:r>
      <w:r w:rsidR="00BB7A41" w:rsidRPr="00BB7A41">
        <w:rPr>
          <w:szCs w:val="24"/>
        </w:rPr>
        <w:t xml:space="preserve"> (Erete de stuf), </w:t>
      </w:r>
      <w:r w:rsidR="00BB7A41" w:rsidRPr="00BB7A41">
        <w:rPr>
          <w:i/>
          <w:iCs/>
          <w:szCs w:val="24"/>
        </w:rPr>
        <w:t>Caprimulgus europaeus</w:t>
      </w:r>
      <w:r w:rsidR="00BB7A41" w:rsidRPr="00BB7A41">
        <w:rPr>
          <w:szCs w:val="24"/>
        </w:rPr>
        <w:t xml:space="preserve"> (Caprimulg), </w:t>
      </w:r>
      <w:r w:rsidR="00BB7A41" w:rsidRPr="00BB7A41">
        <w:rPr>
          <w:i/>
          <w:iCs/>
          <w:szCs w:val="24"/>
        </w:rPr>
        <w:t>Falco peregrinus</w:t>
      </w:r>
      <w:r w:rsidR="00BB7A41" w:rsidRPr="00BB7A41">
        <w:rPr>
          <w:szCs w:val="24"/>
        </w:rPr>
        <w:t xml:space="preserve"> (Șoimul călător), </w:t>
      </w:r>
      <w:r w:rsidR="00BB7A41" w:rsidRPr="00BB7A41">
        <w:rPr>
          <w:i/>
          <w:iCs/>
          <w:szCs w:val="24"/>
        </w:rPr>
        <w:t>Bubo bubo</w:t>
      </w:r>
      <w:r w:rsidR="00BB7A41" w:rsidRPr="00BB7A41">
        <w:rPr>
          <w:szCs w:val="24"/>
        </w:rPr>
        <w:t xml:space="preserve"> (buhă), Tetrao urogallus (cocoș de munte).</w:t>
      </w:r>
    </w:p>
    <w:p w14:paraId="3A4B7ED3" w14:textId="77777777" w:rsidR="00BC6DC7" w:rsidRPr="00057C84" w:rsidRDefault="00BC6DC7" w:rsidP="00BC6DC7">
      <w:pPr>
        <w:ind w:firstLine="840"/>
        <w:jc w:val="both"/>
        <w:rPr>
          <w:color w:val="FF0000"/>
          <w:sz w:val="16"/>
          <w:szCs w:val="16"/>
          <w:highlight w:val="lightGray"/>
        </w:rPr>
      </w:pPr>
    </w:p>
    <w:p w14:paraId="7D4D442F" w14:textId="24A72ECF" w:rsidR="00BC6DC7" w:rsidRPr="000E7DAC" w:rsidRDefault="00BC6DC7" w:rsidP="00BC6DC7">
      <w:pPr>
        <w:jc w:val="right"/>
        <w:rPr>
          <w:b/>
          <w:bCs/>
          <w:sz w:val="20"/>
        </w:rPr>
      </w:pPr>
      <w:bookmarkStart w:id="329" w:name="_Toc105409986"/>
      <w:bookmarkStart w:id="330" w:name="_Toc125980030"/>
      <w:r w:rsidRPr="000E7DAC">
        <w:rPr>
          <w:b/>
          <w:bCs/>
          <w:sz w:val="20"/>
        </w:rPr>
        <w:t xml:space="preserve">Tabel </w:t>
      </w:r>
      <w:r w:rsidR="000E7DAC" w:rsidRPr="000E7DAC">
        <w:rPr>
          <w:b/>
          <w:bCs/>
          <w:sz w:val="20"/>
        </w:rPr>
        <w:t>58</w:t>
      </w:r>
      <w:r w:rsidRPr="000E7DAC">
        <w:rPr>
          <w:b/>
          <w:bCs/>
          <w:sz w:val="20"/>
        </w:rPr>
        <w:t>: Impactul asupra speciilor de păsări de interes conservativ</w:t>
      </w:r>
      <w:bookmarkEnd w:id="329"/>
      <w:bookmarkEnd w:id="3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127"/>
        <w:gridCol w:w="1394"/>
        <w:gridCol w:w="1450"/>
        <w:gridCol w:w="1394"/>
        <w:gridCol w:w="1469"/>
        <w:gridCol w:w="1321"/>
      </w:tblGrid>
      <w:tr w:rsidR="00BC6DC7" w:rsidRPr="000E7DAC" w14:paraId="06097337" w14:textId="77777777" w:rsidTr="00BC6DC7">
        <w:trPr>
          <w:trHeight w:val="199"/>
          <w:jc w:val="center"/>
        </w:trPr>
        <w:tc>
          <w:tcPr>
            <w:tcW w:w="1216" w:type="dxa"/>
            <w:vMerge w:val="restart"/>
          </w:tcPr>
          <w:p w14:paraId="183DAF9F" w14:textId="77777777" w:rsidR="00BC6DC7" w:rsidRPr="000E7DAC" w:rsidRDefault="00BC6DC7" w:rsidP="00BC6DC7">
            <w:pPr>
              <w:rPr>
                <w:sz w:val="20"/>
              </w:rPr>
            </w:pPr>
            <w:r w:rsidRPr="000E7DAC">
              <w:rPr>
                <w:sz w:val="20"/>
              </w:rPr>
              <w:t>Indicator supus evaluării</w:t>
            </w:r>
          </w:p>
        </w:tc>
        <w:tc>
          <w:tcPr>
            <w:tcW w:w="8155" w:type="dxa"/>
            <w:gridSpan w:val="6"/>
          </w:tcPr>
          <w:p w14:paraId="118713A6" w14:textId="77777777" w:rsidR="00BC6DC7" w:rsidRPr="000E7DAC" w:rsidRDefault="00BC6DC7" w:rsidP="00BC6DC7">
            <w:pPr>
              <w:jc w:val="center"/>
              <w:rPr>
                <w:sz w:val="20"/>
              </w:rPr>
            </w:pPr>
            <w:r w:rsidRPr="000E7DAC">
              <w:rPr>
                <w:sz w:val="20"/>
              </w:rPr>
              <w:t>Lucrări prevăzute în amenajamentul silvic</w:t>
            </w:r>
          </w:p>
        </w:tc>
      </w:tr>
      <w:tr w:rsidR="00BC6DC7" w:rsidRPr="000E7DAC" w14:paraId="047B12A1" w14:textId="77777777" w:rsidTr="00BC6DC7">
        <w:trPr>
          <w:trHeight w:val="131"/>
          <w:jc w:val="center"/>
        </w:trPr>
        <w:tc>
          <w:tcPr>
            <w:tcW w:w="1216" w:type="dxa"/>
            <w:vMerge/>
          </w:tcPr>
          <w:p w14:paraId="3395C964" w14:textId="77777777" w:rsidR="00BC6DC7" w:rsidRPr="000E7DAC" w:rsidRDefault="00BC6DC7" w:rsidP="00BC6DC7">
            <w:pPr>
              <w:jc w:val="both"/>
              <w:rPr>
                <w:sz w:val="20"/>
              </w:rPr>
            </w:pPr>
          </w:p>
        </w:tc>
        <w:tc>
          <w:tcPr>
            <w:tcW w:w="1127" w:type="dxa"/>
          </w:tcPr>
          <w:p w14:paraId="145BD4F3" w14:textId="77777777" w:rsidR="00BC6DC7" w:rsidRPr="000E7DAC" w:rsidRDefault="00BC6DC7" w:rsidP="00BC6DC7">
            <w:pPr>
              <w:jc w:val="center"/>
              <w:rPr>
                <w:sz w:val="20"/>
              </w:rPr>
            </w:pPr>
            <w:r w:rsidRPr="000E7DAC">
              <w:rPr>
                <w:sz w:val="20"/>
              </w:rPr>
              <w:t>Împăduriri/ completări</w:t>
            </w:r>
          </w:p>
        </w:tc>
        <w:tc>
          <w:tcPr>
            <w:tcW w:w="1394" w:type="dxa"/>
          </w:tcPr>
          <w:p w14:paraId="22053D07" w14:textId="77777777" w:rsidR="00BC6DC7" w:rsidRPr="000E7DAC" w:rsidRDefault="00BC6DC7" w:rsidP="00BC6DC7">
            <w:pPr>
              <w:jc w:val="center"/>
              <w:rPr>
                <w:sz w:val="20"/>
              </w:rPr>
            </w:pPr>
            <w:r w:rsidRPr="000E7DAC">
              <w:rPr>
                <w:sz w:val="20"/>
              </w:rPr>
              <w:t>Curățiri</w:t>
            </w:r>
          </w:p>
        </w:tc>
        <w:tc>
          <w:tcPr>
            <w:tcW w:w="1450" w:type="dxa"/>
          </w:tcPr>
          <w:p w14:paraId="3E030BB6" w14:textId="77777777" w:rsidR="00BC6DC7" w:rsidRPr="000E7DAC" w:rsidRDefault="00BC6DC7" w:rsidP="00BC6DC7">
            <w:pPr>
              <w:jc w:val="center"/>
              <w:rPr>
                <w:sz w:val="20"/>
              </w:rPr>
            </w:pPr>
            <w:r w:rsidRPr="000E7DAC">
              <w:rPr>
                <w:sz w:val="20"/>
              </w:rPr>
              <w:t>Rărituri</w:t>
            </w:r>
          </w:p>
        </w:tc>
        <w:tc>
          <w:tcPr>
            <w:tcW w:w="1394" w:type="dxa"/>
          </w:tcPr>
          <w:p w14:paraId="15E51A9D" w14:textId="77777777" w:rsidR="00BC6DC7" w:rsidRPr="000E7DAC" w:rsidRDefault="00BC6DC7" w:rsidP="00BC6DC7">
            <w:pPr>
              <w:jc w:val="center"/>
              <w:rPr>
                <w:sz w:val="20"/>
              </w:rPr>
            </w:pPr>
            <w:r w:rsidRPr="000E7DAC">
              <w:rPr>
                <w:sz w:val="20"/>
              </w:rPr>
              <w:t>Tăieri progresive</w:t>
            </w:r>
          </w:p>
        </w:tc>
        <w:tc>
          <w:tcPr>
            <w:tcW w:w="1469" w:type="dxa"/>
          </w:tcPr>
          <w:p w14:paraId="113AB62E" w14:textId="77777777" w:rsidR="00BC6DC7" w:rsidRPr="000E7DAC" w:rsidRDefault="00BC6DC7" w:rsidP="00BC6DC7">
            <w:pPr>
              <w:jc w:val="center"/>
              <w:rPr>
                <w:sz w:val="20"/>
              </w:rPr>
            </w:pPr>
            <w:r w:rsidRPr="000E7DAC">
              <w:rPr>
                <w:sz w:val="20"/>
              </w:rPr>
              <w:t>Tăieri de conservare</w:t>
            </w:r>
          </w:p>
        </w:tc>
        <w:tc>
          <w:tcPr>
            <w:tcW w:w="1321" w:type="dxa"/>
          </w:tcPr>
          <w:p w14:paraId="146BBE95" w14:textId="77777777" w:rsidR="00BC6DC7" w:rsidRPr="000E7DAC" w:rsidRDefault="00BC6DC7" w:rsidP="00BC6DC7">
            <w:pPr>
              <w:jc w:val="center"/>
              <w:rPr>
                <w:sz w:val="20"/>
              </w:rPr>
            </w:pPr>
            <w:r w:rsidRPr="000E7DAC">
              <w:rPr>
                <w:sz w:val="20"/>
              </w:rPr>
              <w:t>Tăieri de igienă</w:t>
            </w:r>
          </w:p>
        </w:tc>
      </w:tr>
      <w:tr w:rsidR="00BC6DC7" w:rsidRPr="000E7DAC" w14:paraId="693FD6AF" w14:textId="77777777" w:rsidTr="00BC6DC7">
        <w:trPr>
          <w:trHeight w:val="411"/>
          <w:jc w:val="center"/>
        </w:trPr>
        <w:tc>
          <w:tcPr>
            <w:tcW w:w="1216" w:type="dxa"/>
          </w:tcPr>
          <w:p w14:paraId="00865C52" w14:textId="77777777" w:rsidR="00BC6DC7" w:rsidRPr="000E7DAC" w:rsidRDefault="00BC6DC7" w:rsidP="00BC6DC7">
            <w:pPr>
              <w:rPr>
                <w:sz w:val="20"/>
              </w:rPr>
            </w:pPr>
            <w:r w:rsidRPr="000E7DAC">
              <w:rPr>
                <w:sz w:val="20"/>
              </w:rPr>
              <w:t>Suprafața minimă</w:t>
            </w:r>
          </w:p>
        </w:tc>
        <w:tc>
          <w:tcPr>
            <w:tcW w:w="1127" w:type="dxa"/>
            <w:shd w:val="clear" w:color="auto" w:fill="D9D9D9" w:themeFill="background1" w:themeFillShade="D9"/>
            <w:vAlign w:val="center"/>
          </w:tcPr>
          <w:p w14:paraId="3D90613F" w14:textId="77777777" w:rsidR="00BC6DC7" w:rsidRPr="000E7DAC" w:rsidRDefault="00BC6DC7" w:rsidP="00BC6DC7">
            <w:pPr>
              <w:ind w:right="-49"/>
              <w:jc w:val="center"/>
              <w:rPr>
                <w:sz w:val="20"/>
              </w:rPr>
            </w:pPr>
            <w:r w:rsidRPr="000E7DAC">
              <w:rPr>
                <w:sz w:val="20"/>
              </w:rPr>
              <w:t>Fără schimbări</w:t>
            </w:r>
          </w:p>
        </w:tc>
        <w:tc>
          <w:tcPr>
            <w:tcW w:w="1394" w:type="dxa"/>
            <w:shd w:val="clear" w:color="auto" w:fill="D9D9D9" w:themeFill="background1" w:themeFillShade="D9"/>
            <w:vAlign w:val="center"/>
          </w:tcPr>
          <w:p w14:paraId="66EF9536" w14:textId="77777777" w:rsidR="00BC6DC7" w:rsidRPr="000E7DAC" w:rsidRDefault="00BC6DC7" w:rsidP="00BC6DC7">
            <w:pPr>
              <w:ind w:right="-72"/>
              <w:jc w:val="center"/>
              <w:rPr>
                <w:sz w:val="20"/>
              </w:rPr>
            </w:pPr>
            <w:r w:rsidRPr="000E7DAC">
              <w:rPr>
                <w:sz w:val="20"/>
              </w:rPr>
              <w:t>Fără schimbări</w:t>
            </w:r>
          </w:p>
        </w:tc>
        <w:tc>
          <w:tcPr>
            <w:tcW w:w="1450" w:type="dxa"/>
            <w:shd w:val="clear" w:color="auto" w:fill="D9D9D9" w:themeFill="background1" w:themeFillShade="D9"/>
            <w:vAlign w:val="center"/>
          </w:tcPr>
          <w:p w14:paraId="103C306E" w14:textId="77777777" w:rsidR="00BC6DC7" w:rsidRPr="000E7DAC" w:rsidRDefault="00BC6DC7" w:rsidP="00BC6DC7">
            <w:pPr>
              <w:jc w:val="center"/>
              <w:rPr>
                <w:sz w:val="20"/>
              </w:rPr>
            </w:pPr>
            <w:r w:rsidRPr="000E7DAC">
              <w:rPr>
                <w:sz w:val="20"/>
              </w:rPr>
              <w:t>Fără schimbări</w:t>
            </w:r>
          </w:p>
        </w:tc>
        <w:tc>
          <w:tcPr>
            <w:tcW w:w="1394" w:type="dxa"/>
            <w:shd w:val="clear" w:color="auto" w:fill="D9D9D9" w:themeFill="background1" w:themeFillShade="D9"/>
            <w:vAlign w:val="center"/>
          </w:tcPr>
          <w:p w14:paraId="701AB071" w14:textId="77777777" w:rsidR="00BC6DC7" w:rsidRPr="000E7DAC" w:rsidRDefault="00BC6DC7" w:rsidP="00BC6DC7">
            <w:pPr>
              <w:ind w:right="-63"/>
              <w:jc w:val="center"/>
              <w:rPr>
                <w:sz w:val="20"/>
              </w:rPr>
            </w:pPr>
            <w:r w:rsidRPr="000E7DAC">
              <w:rPr>
                <w:sz w:val="20"/>
              </w:rPr>
              <w:t>Fără schimbări</w:t>
            </w:r>
          </w:p>
        </w:tc>
        <w:tc>
          <w:tcPr>
            <w:tcW w:w="1469" w:type="dxa"/>
            <w:shd w:val="clear" w:color="auto" w:fill="D9D9D9" w:themeFill="background1" w:themeFillShade="D9"/>
            <w:vAlign w:val="center"/>
          </w:tcPr>
          <w:p w14:paraId="4AEFE001" w14:textId="77777777" w:rsidR="00BC6DC7" w:rsidRPr="000E7DAC" w:rsidRDefault="00BC6DC7" w:rsidP="00BC6DC7">
            <w:pPr>
              <w:jc w:val="center"/>
              <w:rPr>
                <w:sz w:val="20"/>
              </w:rPr>
            </w:pPr>
            <w:r w:rsidRPr="000E7DAC">
              <w:rPr>
                <w:sz w:val="20"/>
              </w:rPr>
              <w:t>Fără schimbări</w:t>
            </w:r>
          </w:p>
        </w:tc>
        <w:tc>
          <w:tcPr>
            <w:tcW w:w="1321" w:type="dxa"/>
            <w:shd w:val="clear" w:color="auto" w:fill="D9D9D9" w:themeFill="background1" w:themeFillShade="D9"/>
            <w:vAlign w:val="center"/>
          </w:tcPr>
          <w:p w14:paraId="6F715110" w14:textId="77777777" w:rsidR="00BC6DC7" w:rsidRPr="000E7DAC" w:rsidRDefault="00BC6DC7" w:rsidP="00BC6DC7">
            <w:pPr>
              <w:ind w:left="-62" w:right="-153"/>
              <w:jc w:val="center"/>
              <w:rPr>
                <w:sz w:val="20"/>
              </w:rPr>
            </w:pPr>
            <w:r w:rsidRPr="000E7DAC">
              <w:rPr>
                <w:sz w:val="20"/>
              </w:rPr>
              <w:t>Fără schimbări</w:t>
            </w:r>
          </w:p>
        </w:tc>
      </w:tr>
      <w:tr w:rsidR="00BC6DC7" w:rsidRPr="000E7DAC" w14:paraId="7B6B95C6" w14:textId="77777777" w:rsidTr="00BC6DC7">
        <w:trPr>
          <w:trHeight w:val="411"/>
          <w:jc w:val="center"/>
        </w:trPr>
        <w:tc>
          <w:tcPr>
            <w:tcW w:w="1216" w:type="dxa"/>
          </w:tcPr>
          <w:p w14:paraId="511BEBCA" w14:textId="77777777" w:rsidR="00BC6DC7" w:rsidRPr="000E7DAC" w:rsidRDefault="00BC6DC7" w:rsidP="00BC6DC7">
            <w:pPr>
              <w:rPr>
                <w:sz w:val="20"/>
              </w:rPr>
            </w:pPr>
            <w:r w:rsidRPr="000E7DAC">
              <w:rPr>
                <w:sz w:val="20"/>
              </w:rPr>
              <w:t>Dinamica suprafeței</w:t>
            </w:r>
          </w:p>
        </w:tc>
        <w:tc>
          <w:tcPr>
            <w:tcW w:w="1127" w:type="dxa"/>
            <w:shd w:val="clear" w:color="auto" w:fill="D9D9D9" w:themeFill="background1" w:themeFillShade="D9"/>
            <w:vAlign w:val="center"/>
          </w:tcPr>
          <w:p w14:paraId="373173A8" w14:textId="77777777" w:rsidR="00BC6DC7" w:rsidRPr="000E7DAC" w:rsidRDefault="00BC6DC7" w:rsidP="00BC6DC7">
            <w:pPr>
              <w:ind w:right="-49"/>
              <w:jc w:val="center"/>
              <w:rPr>
                <w:sz w:val="20"/>
              </w:rPr>
            </w:pPr>
            <w:r w:rsidRPr="000E7DAC">
              <w:rPr>
                <w:sz w:val="20"/>
              </w:rPr>
              <w:t>Fără schimbări</w:t>
            </w:r>
          </w:p>
        </w:tc>
        <w:tc>
          <w:tcPr>
            <w:tcW w:w="1394" w:type="dxa"/>
            <w:shd w:val="clear" w:color="auto" w:fill="D9D9D9" w:themeFill="background1" w:themeFillShade="D9"/>
            <w:vAlign w:val="center"/>
          </w:tcPr>
          <w:p w14:paraId="7F2ED49C" w14:textId="77777777" w:rsidR="00BC6DC7" w:rsidRPr="000E7DAC" w:rsidRDefault="00BC6DC7" w:rsidP="00BC6DC7">
            <w:pPr>
              <w:ind w:right="-72"/>
              <w:jc w:val="center"/>
              <w:rPr>
                <w:sz w:val="20"/>
              </w:rPr>
            </w:pPr>
            <w:r w:rsidRPr="000E7DAC">
              <w:rPr>
                <w:sz w:val="20"/>
              </w:rPr>
              <w:t>Fără schimbări</w:t>
            </w:r>
          </w:p>
        </w:tc>
        <w:tc>
          <w:tcPr>
            <w:tcW w:w="1450" w:type="dxa"/>
            <w:shd w:val="clear" w:color="auto" w:fill="D9D9D9" w:themeFill="background1" w:themeFillShade="D9"/>
            <w:vAlign w:val="center"/>
          </w:tcPr>
          <w:p w14:paraId="429F6A0B" w14:textId="77777777" w:rsidR="00BC6DC7" w:rsidRPr="000E7DAC" w:rsidRDefault="00BC6DC7" w:rsidP="00BC6DC7">
            <w:pPr>
              <w:jc w:val="center"/>
              <w:rPr>
                <w:sz w:val="20"/>
              </w:rPr>
            </w:pPr>
            <w:r w:rsidRPr="000E7DAC">
              <w:rPr>
                <w:sz w:val="20"/>
              </w:rPr>
              <w:t>Fără schimbări</w:t>
            </w:r>
          </w:p>
        </w:tc>
        <w:tc>
          <w:tcPr>
            <w:tcW w:w="1394" w:type="dxa"/>
            <w:shd w:val="clear" w:color="auto" w:fill="D9D9D9" w:themeFill="background1" w:themeFillShade="D9"/>
            <w:vAlign w:val="center"/>
          </w:tcPr>
          <w:p w14:paraId="78B40E1F" w14:textId="77777777" w:rsidR="00BC6DC7" w:rsidRPr="000E7DAC" w:rsidRDefault="00BC6DC7" w:rsidP="00BC6DC7">
            <w:pPr>
              <w:ind w:right="-63"/>
              <w:jc w:val="center"/>
              <w:rPr>
                <w:sz w:val="20"/>
              </w:rPr>
            </w:pPr>
            <w:r w:rsidRPr="000E7DAC">
              <w:rPr>
                <w:sz w:val="20"/>
              </w:rPr>
              <w:t>Fără schimbări</w:t>
            </w:r>
          </w:p>
        </w:tc>
        <w:tc>
          <w:tcPr>
            <w:tcW w:w="1469" w:type="dxa"/>
            <w:shd w:val="clear" w:color="auto" w:fill="D9D9D9" w:themeFill="background1" w:themeFillShade="D9"/>
            <w:vAlign w:val="center"/>
          </w:tcPr>
          <w:p w14:paraId="2E8EAB35" w14:textId="77777777" w:rsidR="00BC6DC7" w:rsidRPr="000E7DAC" w:rsidRDefault="00BC6DC7" w:rsidP="00BC6DC7">
            <w:pPr>
              <w:jc w:val="center"/>
              <w:rPr>
                <w:sz w:val="20"/>
              </w:rPr>
            </w:pPr>
            <w:r w:rsidRPr="000E7DAC">
              <w:rPr>
                <w:sz w:val="20"/>
              </w:rPr>
              <w:t>Fără schimbări</w:t>
            </w:r>
          </w:p>
        </w:tc>
        <w:tc>
          <w:tcPr>
            <w:tcW w:w="1321" w:type="dxa"/>
            <w:shd w:val="clear" w:color="auto" w:fill="D9D9D9" w:themeFill="background1" w:themeFillShade="D9"/>
            <w:vAlign w:val="center"/>
          </w:tcPr>
          <w:p w14:paraId="324AD21E" w14:textId="77777777" w:rsidR="00BC6DC7" w:rsidRPr="000E7DAC" w:rsidRDefault="00BC6DC7" w:rsidP="00BC6DC7">
            <w:pPr>
              <w:ind w:left="-62" w:right="-153"/>
              <w:jc w:val="center"/>
              <w:rPr>
                <w:sz w:val="20"/>
              </w:rPr>
            </w:pPr>
            <w:r w:rsidRPr="000E7DAC">
              <w:rPr>
                <w:sz w:val="20"/>
              </w:rPr>
              <w:t>Fără schimbări</w:t>
            </w:r>
          </w:p>
        </w:tc>
      </w:tr>
      <w:tr w:rsidR="00BC6DC7" w:rsidRPr="000E7DAC" w14:paraId="590E0A6B" w14:textId="77777777" w:rsidTr="00BC6DC7">
        <w:trPr>
          <w:trHeight w:val="2300"/>
          <w:jc w:val="center"/>
        </w:trPr>
        <w:tc>
          <w:tcPr>
            <w:tcW w:w="1216" w:type="dxa"/>
            <w:vAlign w:val="center"/>
          </w:tcPr>
          <w:p w14:paraId="695DB4B4" w14:textId="77777777" w:rsidR="00BC6DC7" w:rsidRPr="000E7DAC" w:rsidRDefault="00BC6DC7" w:rsidP="00BC6DC7">
            <w:pPr>
              <w:jc w:val="center"/>
              <w:rPr>
                <w:sz w:val="20"/>
              </w:rPr>
            </w:pPr>
            <w:r w:rsidRPr="000E7DAC">
              <w:rPr>
                <w:sz w:val="20"/>
              </w:rPr>
              <w:t>Compoziția</w:t>
            </w:r>
          </w:p>
        </w:tc>
        <w:tc>
          <w:tcPr>
            <w:tcW w:w="1127" w:type="dxa"/>
            <w:shd w:val="clear" w:color="auto" w:fill="D9D9D9" w:themeFill="background1" w:themeFillShade="D9"/>
            <w:vAlign w:val="center"/>
          </w:tcPr>
          <w:p w14:paraId="4AEA4D42" w14:textId="77777777" w:rsidR="00BC6DC7" w:rsidRPr="000E7DAC" w:rsidRDefault="00BC6DC7" w:rsidP="00BC6DC7">
            <w:pPr>
              <w:jc w:val="center"/>
              <w:rPr>
                <w:sz w:val="20"/>
              </w:rPr>
            </w:pPr>
            <w:r w:rsidRPr="000E7DAC">
              <w:rPr>
                <w:sz w:val="20"/>
              </w:rPr>
              <w:t>Fără schimbări</w:t>
            </w:r>
          </w:p>
        </w:tc>
        <w:tc>
          <w:tcPr>
            <w:tcW w:w="1394" w:type="dxa"/>
            <w:shd w:val="clear" w:color="auto" w:fill="00FF00"/>
            <w:vAlign w:val="center"/>
          </w:tcPr>
          <w:p w14:paraId="19A2BE16" w14:textId="77777777" w:rsidR="00BC6DC7" w:rsidRPr="000E7DAC" w:rsidRDefault="00BC6DC7" w:rsidP="00BC6DC7">
            <w:pPr>
              <w:jc w:val="center"/>
              <w:rPr>
                <w:sz w:val="20"/>
              </w:rPr>
            </w:pPr>
            <w:r w:rsidRPr="000E7DAC">
              <w:rPr>
                <w:sz w:val="20"/>
              </w:rPr>
              <w:t>Impact pozitiv generat prin nerecoltarea în totalitate a trunchiurilor de lemn</w:t>
            </w:r>
          </w:p>
        </w:tc>
        <w:tc>
          <w:tcPr>
            <w:tcW w:w="1450" w:type="dxa"/>
            <w:shd w:val="clear" w:color="auto" w:fill="00FF00"/>
            <w:vAlign w:val="center"/>
          </w:tcPr>
          <w:p w14:paraId="1363150E" w14:textId="77777777" w:rsidR="00BC6DC7" w:rsidRPr="000E7DAC" w:rsidRDefault="00BC6DC7" w:rsidP="00BC6DC7">
            <w:pPr>
              <w:jc w:val="center"/>
              <w:rPr>
                <w:sz w:val="20"/>
              </w:rPr>
            </w:pPr>
            <w:r w:rsidRPr="000E7DAC">
              <w:rPr>
                <w:sz w:val="20"/>
              </w:rPr>
              <w:t>Impact pozitiv generat prin nerecoltarea în totalitate a trunchiurilor de lemn și menținerea în zonă a unor exemplare de arbori bătrâni și scorburoși</w:t>
            </w:r>
          </w:p>
        </w:tc>
        <w:tc>
          <w:tcPr>
            <w:tcW w:w="1394" w:type="dxa"/>
            <w:shd w:val="clear" w:color="auto" w:fill="00FF00"/>
            <w:vAlign w:val="center"/>
          </w:tcPr>
          <w:p w14:paraId="5B2B835D" w14:textId="77777777" w:rsidR="00BC6DC7" w:rsidRPr="000E7DAC" w:rsidRDefault="00BC6DC7" w:rsidP="00BC6DC7">
            <w:pPr>
              <w:ind w:left="-34"/>
              <w:jc w:val="center"/>
              <w:rPr>
                <w:sz w:val="20"/>
              </w:rPr>
            </w:pPr>
            <w:r w:rsidRPr="000E7DAC">
              <w:rPr>
                <w:sz w:val="20"/>
              </w:rPr>
              <w:t>Impact pozitiv prin păstrarea, menținerea unor arbori bătrâni, uscați, cu scorburi</w:t>
            </w:r>
          </w:p>
        </w:tc>
        <w:tc>
          <w:tcPr>
            <w:tcW w:w="1469" w:type="dxa"/>
            <w:shd w:val="clear" w:color="auto" w:fill="00FF00"/>
            <w:vAlign w:val="center"/>
          </w:tcPr>
          <w:p w14:paraId="2F5B795A" w14:textId="77777777" w:rsidR="00BC6DC7" w:rsidRPr="000E7DAC" w:rsidRDefault="00BC6DC7" w:rsidP="00BC6DC7">
            <w:pPr>
              <w:ind w:left="-34"/>
              <w:jc w:val="center"/>
              <w:rPr>
                <w:sz w:val="20"/>
              </w:rPr>
            </w:pPr>
            <w:r w:rsidRPr="000E7DAC">
              <w:rPr>
                <w:sz w:val="20"/>
              </w:rPr>
              <w:t>Impact pozitiv prin păstrarea, menținerea unor arbori bătrâni, uscați, cu scorburi</w:t>
            </w:r>
          </w:p>
        </w:tc>
        <w:tc>
          <w:tcPr>
            <w:tcW w:w="1321" w:type="dxa"/>
            <w:shd w:val="clear" w:color="auto" w:fill="D9D9D9" w:themeFill="background1" w:themeFillShade="D9"/>
            <w:vAlign w:val="center"/>
          </w:tcPr>
          <w:p w14:paraId="634B411E" w14:textId="77777777" w:rsidR="00BC6DC7" w:rsidRPr="000E7DAC" w:rsidRDefault="00BC6DC7" w:rsidP="00BC6DC7">
            <w:pPr>
              <w:ind w:left="-62" w:right="-153"/>
              <w:jc w:val="center"/>
              <w:rPr>
                <w:sz w:val="20"/>
              </w:rPr>
            </w:pPr>
            <w:r w:rsidRPr="000E7DAC">
              <w:rPr>
                <w:sz w:val="20"/>
              </w:rPr>
              <w:t>Fără schimbări</w:t>
            </w:r>
          </w:p>
        </w:tc>
      </w:tr>
      <w:tr w:rsidR="00BC6DC7" w:rsidRPr="000E7DAC" w14:paraId="5052D8B1" w14:textId="77777777" w:rsidTr="00BC6DC7">
        <w:trPr>
          <w:trHeight w:val="199"/>
          <w:jc w:val="center"/>
        </w:trPr>
        <w:tc>
          <w:tcPr>
            <w:tcW w:w="1216" w:type="dxa"/>
          </w:tcPr>
          <w:p w14:paraId="0AB281A4" w14:textId="77777777" w:rsidR="00BC6DC7" w:rsidRPr="000E7DAC" w:rsidRDefault="00BC6DC7" w:rsidP="00BC6DC7">
            <w:pPr>
              <w:rPr>
                <w:sz w:val="20"/>
              </w:rPr>
            </w:pPr>
            <w:r w:rsidRPr="000E7DAC">
              <w:rPr>
                <w:sz w:val="20"/>
              </w:rPr>
              <w:t>Specii nedorite</w:t>
            </w:r>
          </w:p>
        </w:tc>
        <w:tc>
          <w:tcPr>
            <w:tcW w:w="1127" w:type="dxa"/>
            <w:shd w:val="clear" w:color="auto" w:fill="D9D9D9" w:themeFill="background1" w:themeFillShade="D9"/>
            <w:vAlign w:val="center"/>
          </w:tcPr>
          <w:p w14:paraId="7D243117" w14:textId="77777777" w:rsidR="00BC6DC7" w:rsidRPr="000E7DAC" w:rsidRDefault="00BC6DC7" w:rsidP="00BC6DC7">
            <w:pPr>
              <w:jc w:val="center"/>
              <w:rPr>
                <w:sz w:val="20"/>
              </w:rPr>
            </w:pPr>
            <w:r w:rsidRPr="000E7DAC">
              <w:rPr>
                <w:sz w:val="20"/>
              </w:rPr>
              <w:t>Fără schimbări</w:t>
            </w:r>
          </w:p>
        </w:tc>
        <w:tc>
          <w:tcPr>
            <w:tcW w:w="1394" w:type="dxa"/>
            <w:shd w:val="clear" w:color="auto" w:fill="D9D9D9" w:themeFill="background1" w:themeFillShade="D9"/>
            <w:vAlign w:val="center"/>
          </w:tcPr>
          <w:p w14:paraId="707C2841" w14:textId="77777777" w:rsidR="00BC6DC7" w:rsidRPr="000E7DAC" w:rsidRDefault="00BC6DC7" w:rsidP="00BC6DC7">
            <w:pPr>
              <w:ind w:right="-72"/>
              <w:jc w:val="center"/>
              <w:rPr>
                <w:sz w:val="20"/>
              </w:rPr>
            </w:pPr>
            <w:r w:rsidRPr="000E7DAC">
              <w:rPr>
                <w:sz w:val="20"/>
              </w:rPr>
              <w:t>Fără schimbări</w:t>
            </w:r>
          </w:p>
        </w:tc>
        <w:tc>
          <w:tcPr>
            <w:tcW w:w="1450" w:type="dxa"/>
            <w:shd w:val="clear" w:color="auto" w:fill="D9D9D9" w:themeFill="background1" w:themeFillShade="D9"/>
            <w:vAlign w:val="center"/>
          </w:tcPr>
          <w:p w14:paraId="66212AD7" w14:textId="77777777" w:rsidR="00BC6DC7" w:rsidRPr="000E7DAC" w:rsidRDefault="00BC6DC7" w:rsidP="00BC6DC7">
            <w:pPr>
              <w:ind w:right="-72"/>
              <w:jc w:val="center"/>
              <w:rPr>
                <w:sz w:val="20"/>
              </w:rPr>
            </w:pPr>
            <w:r w:rsidRPr="000E7DAC">
              <w:rPr>
                <w:sz w:val="20"/>
              </w:rPr>
              <w:t>Fără schimbări</w:t>
            </w:r>
          </w:p>
        </w:tc>
        <w:tc>
          <w:tcPr>
            <w:tcW w:w="1394" w:type="dxa"/>
            <w:shd w:val="clear" w:color="auto" w:fill="D9D9D9" w:themeFill="background1" w:themeFillShade="D9"/>
            <w:vAlign w:val="center"/>
          </w:tcPr>
          <w:p w14:paraId="2175633B" w14:textId="77777777" w:rsidR="00BC6DC7" w:rsidRPr="000E7DAC" w:rsidRDefault="00BC6DC7" w:rsidP="00BC6DC7">
            <w:pPr>
              <w:ind w:right="-72"/>
              <w:jc w:val="center"/>
              <w:rPr>
                <w:sz w:val="20"/>
              </w:rPr>
            </w:pPr>
            <w:r w:rsidRPr="000E7DAC">
              <w:rPr>
                <w:sz w:val="20"/>
              </w:rPr>
              <w:t>Fără schimbări</w:t>
            </w:r>
          </w:p>
        </w:tc>
        <w:tc>
          <w:tcPr>
            <w:tcW w:w="1469" w:type="dxa"/>
            <w:shd w:val="clear" w:color="auto" w:fill="D9D9D9" w:themeFill="background1" w:themeFillShade="D9"/>
            <w:vAlign w:val="center"/>
          </w:tcPr>
          <w:p w14:paraId="2F6CA234" w14:textId="77777777" w:rsidR="00BC6DC7" w:rsidRPr="000E7DAC" w:rsidRDefault="00BC6DC7" w:rsidP="00BC6DC7">
            <w:pPr>
              <w:ind w:right="-72"/>
              <w:jc w:val="center"/>
              <w:rPr>
                <w:sz w:val="20"/>
              </w:rPr>
            </w:pPr>
            <w:r w:rsidRPr="000E7DAC">
              <w:rPr>
                <w:sz w:val="20"/>
              </w:rPr>
              <w:t>Fără schimbări</w:t>
            </w:r>
          </w:p>
        </w:tc>
        <w:tc>
          <w:tcPr>
            <w:tcW w:w="1321" w:type="dxa"/>
            <w:shd w:val="clear" w:color="auto" w:fill="D9D9D9" w:themeFill="background1" w:themeFillShade="D9"/>
            <w:vAlign w:val="center"/>
          </w:tcPr>
          <w:p w14:paraId="75978193" w14:textId="77777777" w:rsidR="00BC6DC7" w:rsidRPr="000E7DAC" w:rsidRDefault="00BC6DC7" w:rsidP="00BC6DC7">
            <w:pPr>
              <w:ind w:left="-62" w:right="-72"/>
              <w:jc w:val="center"/>
              <w:rPr>
                <w:sz w:val="20"/>
              </w:rPr>
            </w:pPr>
            <w:r w:rsidRPr="000E7DAC">
              <w:rPr>
                <w:sz w:val="20"/>
              </w:rPr>
              <w:t>Fără schimbări</w:t>
            </w:r>
          </w:p>
        </w:tc>
      </w:tr>
      <w:tr w:rsidR="00BC6DC7" w:rsidRPr="000E7DAC" w14:paraId="003F980E" w14:textId="77777777" w:rsidTr="00BC6DC7">
        <w:trPr>
          <w:trHeight w:val="411"/>
          <w:jc w:val="center"/>
        </w:trPr>
        <w:tc>
          <w:tcPr>
            <w:tcW w:w="1216" w:type="dxa"/>
          </w:tcPr>
          <w:p w14:paraId="154FD48C" w14:textId="77777777" w:rsidR="00BC6DC7" w:rsidRPr="000E7DAC" w:rsidRDefault="00BC6DC7" w:rsidP="00BC6DC7">
            <w:pPr>
              <w:rPr>
                <w:sz w:val="20"/>
              </w:rPr>
            </w:pPr>
            <w:r w:rsidRPr="000E7DAC">
              <w:rPr>
                <w:sz w:val="20"/>
              </w:rPr>
              <w:t>Consistența arboretelor</w:t>
            </w:r>
          </w:p>
        </w:tc>
        <w:tc>
          <w:tcPr>
            <w:tcW w:w="1127" w:type="dxa"/>
            <w:shd w:val="clear" w:color="auto" w:fill="D9D9D9" w:themeFill="background1" w:themeFillShade="D9"/>
            <w:vAlign w:val="center"/>
          </w:tcPr>
          <w:p w14:paraId="3299B4F5" w14:textId="77777777" w:rsidR="00BC6DC7" w:rsidRPr="000E7DAC" w:rsidRDefault="00BC6DC7" w:rsidP="00BC6DC7">
            <w:pPr>
              <w:jc w:val="center"/>
              <w:rPr>
                <w:sz w:val="20"/>
              </w:rPr>
            </w:pPr>
            <w:r w:rsidRPr="000E7DAC">
              <w:rPr>
                <w:sz w:val="20"/>
              </w:rPr>
              <w:t>Fără schimbări</w:t>
            </w:r>
          </w:p>
        </w:tc>
        <w:tc>
          <w:tcPr>
            <w:tcW w:w="1394" w:type="dxa"/>
            <w:shd w:val="clear" w:color="auto" w:fill="D9D9D9" w:themeFill="background1" w:themeFillShade="D9"/>
            <w:vAlign w:val="center"/>
          </w:tcPr>
          <w:p w14:paraId="4DBFFA63" w14:textId="77777777" w:rsidR="00BC6DC7" w:rsidRPr="000E7DAC" w:rsidRDefault="00BC6DC7" w:rsidP="00BC6DC7">
            <w:pPr>
              <w:ind w:right="-72"/>
              <w:jc w:val="center"/>
              <w:rPr>
                <w:sz w:val="20"/>
              </w:rPr>
            </w:pPr>
            <w:r w:rsidRPr="000E7DAC">
              <w:rPr>
                <w:sz w:val="20"/>
              </w:rPr>
              <w:t>Fără schimbări</w:t>
            </w:r>
          </w:p>
        </w:tc>
        <w:tc>
          <w:tcPr>
            <w:tcW w:w="1450" w:type="dxa"/>
            <w:shd w:val="clear" w:color="auto" w:fill="D9D9D9" w:themeFill="background1" w:themeFillShade="D9"/>
            <w:vAlign w:val="center"/>
          </w:tcPr>
          <w:p w14:paraId="58F58A92" w14:textId="77777777" w:rsidR="00BC6DC7" w:rsidRPr="000E7DAC" w:rsidRDefault="00BC6DC7" w:rsidP="00BC6DC7">
            <w:pPr>
              <w:ind w:right="-72"/>
              <w:jc w:val="center"/>
              <w:rPr>
                <w:sz w:val="20"/>
              </w:rPr>
            </w:pPr>
            <w:r w:rsidRPr="000E7DAC">
              <w:rPr>
                <w:sz w:val="20"/>
              </w:rPr>
              <w:t>Fără schimbări</w:t>
            </w:r>
          </w:p>
        </w:tc>
        <w:tc>
          <w:tcPr>
            <w:tcW w:w="1394" w:type="dxa"/>
            <w:shd w:val="clear" w:color="auto" w:fill="D9D9D9" w:themeFill="background1" w:themeFillShade="D9"/>
            <w:vAlign w:val="center"/>
          </w:tcPr>
          <w:p w14:paraId="5ED1DE60" w14:textId="77777777" w:rsidR="00BC6DC7" w:rsidRPr="000E7DAC" w:rsidRDefault="00BC6DC7" w:rsidP="00BC6DC7">
            <w:pPr>
              <w:ind w:right="-72"/>
              <w:jc w:val="center"/>
              <w:rPr>
                <w:sz w:val="20"/>
              </w:rPr>
            </w:pPr>
            <w:r w:rsidRPr="000E7DAC">
              <w:rPr>
                <w:sz w:val="20"/>
              </w:rPr>
              <w:t>Fără schimbări</w:t>
            </w:r>
          </w:p>
        </w:tc>
        <w:tc>
          <w:tcPr>
            <w:tcW w:w="1469" w:type="dxa"/>
            <w:shd w:val="clear" w:color="auto" w:fill="D9D9D9" w:themeFill="background1" w:themeFillShade="D9"/>
            <w:vAlign w:val="center"/>
          </w:tcPr>
          <w:p w14:paraId="344CF2D3" w14:textId="77777777" w:rsidR="00BC6DC7" w:rsidRPr="000E7DAC" w:rsidRDefault="00BC6DC7" w:rsidP="00BC6DC7">
            <w:pPr>
              <w:ind w:right="-72"/>
              <w:jc w:val="center"/>
              <w:rPr>
                <w:sz w:val="20"/>
              </w:rPr>
            </w:pPr>
            <w:r w:rsidRPr="000E7DAC">
              <w:rPr>
                <w:sz w:val="20"/>
              </w:rPr>
              <w:t>Fără schimbări</w:t>
            </w:r>
          </w:p>
        </w:tc>
        <w:tc>
          <w:tcPr>
            <w:tcW w:w="1321" w:type="dxa"/>
            <w:shd w:val="clear" w:color="auto" w:fill="D9D9D9" w:themeFill="background1" w:themeFillShade="D9"/>
            <w:vAlign w:val="center"/>
          </w:tcPr>
          <w:p w14:paraId="070C5C5A" w14:textId="77777777" w:rsidR="00BC6DC7" w:rsidRPr="000E7DAC" w:rsidRDefault="00BC6DC7" w:rsidP="00BC6DC7">
            <w:pPr>
              <w:ind w:left="-62" w:right="-72"/>
              <w:jc w:val="center"/>
              <w:rPr>
                <w:sz w:val="20"/>
              </w:rPr>
            </w:pPr>
            <w:r w:rsidRPr="000E7DAC">
              <w:rPr>
                <w:sz w:val="20"/>
              </w:rPr>
              <w:t>Fără schimbări</w:t>
            </w:r>
          </w:p>
        </w:tc>
      </w:tr>
      <w:tr w:rsidR="00BC6DC7" w:rsidRPr="000E7DAC" w14:paraId="71D9EB40" w14:textId="77777777" w:rsidTr="00BC6DC7">
        <w:trPr>
          <w:trHeight w:val="2300"/>
          <w:jc w:val="center"/>
        </w:trPr>
        <w:tc>
          <w:tcPr>
            <w:tcW w:w="1216" w:type="dxa"/>
            <w:vAlign w:val="center"/>
          </w:tcPr>
          <w:p w14:paraId="22B8FCC5" w14:textId="77777777" w:rsidR="00BC6DC7" w:rsidRPr="000E7DAC" w:rsidRDefault="00BC6DC7" w:rsidP="00BC6DC7">
            <w:pPr>
              <w:jc w:val="center"/>
              <w:rPr>
                <w:sz w:val="20"/>
              </w:rPr>
            </w:pPr>
            <w:r w:rsidRPr="000E7DAC">
              <w:rPr>
                <w:sz w:val="20"/>
              </w:rPr>
              <w:t>Lemn mort</w:t>
            </w:r>
          </w:p>
        </w:tc>
        <w:tc>
          <w:tcPr>
            <w:tcW w:w="1127" w:type="dxa"/>
            <w:shd w:val="clear" w:color="auto" w:fill="D9D9D9" w:themeFill="background1" w:themeFillShade="D9"/>
            <w:vAlign w:val="center"/>
          </w:tcPr>
          <w:p w14:paraId="2DC5E770" w14:textId="77777777" w:rsidR="00BC6DC7" w:rsidRPr="000E7DAC" w:rsidRDefault="00BC6DC7" w:rsidP="00BC6DC7">
            <w:pPr>
              <w:jc w:val="center"/>
              <w:rPr>
                <w:sz w:val="20"/>
              </w:rPr>
            </w:pPr>
            <w:r w:rsidRPr="000E7DAC">
              <w:rPr>
                <w:sz w:val="20"/>
              </w:rPr>
              <w:t>Fără schimbări</w:t>
            </w:r>
          </w:p>
        </w:tc>
        <w:tc>
          <w:tcPr>
            <w:tcW w:w="1394" w:type="dxa"/>
            <w:shd w:val="clear" w:color="auto" w:fill="00FF00"/>
            <w:vAlign w:val="center"/>
          </w:tcPr>
          <w:p w14:paraId="1C4C7BB2" w14:textId="77777777" w:rsidR="00BC6DC7" w:rsidRPr="000E7DAC" w:rsidRDefault="00BC6DC7" w:rsidP="00BC6DC7">
            <w:pPr>
              <w:jc w:val="center"/>
              <w:rPr>
                <w:sz w:val="20"/>
              </w:rPr>
            </w:pPr>
            <w:r w:rsidRPr="000E7DAC">
              <w:rPr>
                <w:sz w:val="20"/>
              </w:rPr>
              <w:t>Impact pozitiv generat prin nerecoltarea în totalitate a trunchiurilor de lemn</w:t>
            </w:r>
          </w:p>
        </w:tc>
        <w:tc>
          <w:tcPr>
            <w:tcW w:w="1450" w:type="dxa"/>
            <w:shd w:val="clear" w:color="auto" w:fill="00FF00"/>
            <w:vAlign w:val="center"/>
          </w:tcPr>
          <w:p w14:paraId="3D32247F" w14:textId="77777777" w:rsidR="00BC6DC7" w:rsidRPr="000E7DAC" w:rsidRDefault="00BC6DC7" w:rsidP="00BC6DC7">
            <w:pPr>
              <w:jc w:val="center"/>
              <w:rPr>
                <w:sz w:val="20"/>
              </w:rPr>
            </w:pPr>
            <w:r w:rsidRPr="000E7DAC">
              <w:rPr>
                <w:sz w:val="20"/>
              </w:rPr>
              <w:t>Impact pozitiv generat prin nerecoltarea în totalitate a trunchiurilor de lemn și menținerea în zonă a unor exemplare de arbori bătrâni și scorburoși</w:t>
            </w:r>
          </w:p>
        </w:tc>
        <w:tc>
          <w:tcPr>
            <w:tcW w:w="1394" w:type="dxa"/>
            <w:shd w:val="clear" w:color="auto" w:fill="00FF00"/>
            <w:vAlign w:val="center"/>
          </w:tcPr>
          <w:p w14:paraId="47AEE4E4" w14:textId="77777777" w:rsidR="00BC6DC7" w:rsidRPr="000E7DAC" w:rsidRDefault="00BC6DC7" w:rsidP="00BC6DC7">
            <w:pPr>
              <w:ind w:left="-34"/>
              <w:jc w:val="center"/>
              <w:rPr>
                <w:sz w:val="20"/>
              </w:rPr>
            </w:pPr>
            <w:r w:rsidRPr="000E7DAC">
              <w:rPr>
                <w:sz w:val="20"/>
              </w:rPr>
              <w:t>Impact pozitiv prin păstrarea, menținerea unor arbori bătrâni, uscați, cu scorburi</w:t>
            </w:r>
          </w:p>
        </w:tc>
        <w:tc>
          <w:tcPr>
            <w:tcW w:w="1469" w:type="dxa"/>
            <w:shd w:val="clear" w:color="auto" w:fill="00FF00"/>
            <w:vAlign w:val="center"/>
          </w:tcPr>
          <w:p w14:paraId="1B8FE6FB" w14:textId="77777777" w:rsidR="00BC6DC7" w:rsidRPr="000E7DAC" w:rsidRDefault="00BC6DC7" w:rsidP="00BC6DC7">
            <w:pPr>
              <w:ind w:left="-34"/>
              <w:jc w:val="center"/>
              <w:rPr>
                <w:sz w:val="20"/>
              </w:rPr>
            </w:pPr>
            <w:r w:rsidRPr="000E7DAC">
              <w:rPr>
                <w:sz w:val="20"/>
              </w:rPr>
              <w:t>Impact pozitiv prin păstrarea, menținerea unor arbori bătrâni, uscați, cu scorburi</w:t>
            </w:r>
          </w:p>
        </w:tc>
        <w:tc>
          <w:tcPr>
            <w:tcW w:w="1321" w:type="dxa"/>
            <w:shd w:val="clear" w:color="auto" w:fill="D9D9D9" w:themeFill="background1" w:themeFillShade="D9"/>
            <w:vAlign w:val="center"/>
          </w:tcPr>
          <w:p w14:paraId="7A9CF117" w14:textId="77777777" w:rsidR="00BC6DC7" w:rsidRPr="000E7DAC" w:rsidRDefault="00BC6DC7" w:rsidP="00BC6DC7">
            <w:pPr>
              <w:ind w:left="-182" w:right="-130"/>
              <w:jc w:val="center"/>
              <w:rPr>
                <w:sz w:val="20"/>
              </w:rPr>
            </w:pPr>
            <w:r w:rsidRPr="000E7DAC">
              <w:rPr>
                <w:sz w:val="20"/>
              </w:rPr>
              <w:t>Fără schimbări</w:t>
            </w:r>
          </w:p>
        </w:tc>
      </w:tr>
      <w:tr w:rsidR="00BC6DC7" w:rsidRPr="000E7DAC" w14:paraId="5239A24D" w14:textId="77777777" w:rsidTr="00BC6DC7">
        <w:trPr>
          <w:trHeight w:val="411"/>
          <w:jc w:val="center"/>
        </w:trPr>
        <w:tc>
          <w:tcPr>
            <w:tcW w:w="1216" w:type="dxa"/>
          </w:tcPr>
          <w:p w14:paraId="5022E5AB" w14:textId="77777777" w:rsidR="00BC6DC7" w:rsidRPr="000E7DAC" w:rsidRDefault="00BC6DC7" w:rsidP="00BC6DC7">
            <w:pPr>
              <w:rPr>
                <w:sz w:val="20"/>
              </w:rPr>
            </w:pPr>
            <w:r w:rsidRPr="000E7DAC">
              <w:rPr>
                <w:sz w:val="20"/>
              </w:rPr>
              <w:t>Grosimea litierei</w:t>
            </w:r>
          </w:p>
        </w:tc>
        <w:tc>
          <w:tcPr>
            <w:tcW w:w="1127" w:type="dxa"/>
            <w:shd w:val="clear" w:color="auto" w:fill="D9D9D9" w:themeFill="background1" w:themeFillShade="D9"/>
            <w:vAlign w:val="center"/>
          </w:tcPr>
          <w:p w14:paraId="65D1AEDB" w14:textId="77777777" w:rsidR="00BC6DC7" w:rsidRPr="000E7DAC" w:rsidRDefault="00BC6DC7" w:rsidP="00BC6DC7">
            <w:pPr>
              <w:jc w:val="center"/>
              <w:rPr>
                <w:sz w:val="20"/>
              </w:rPr>
            </w:pPr>
            <w:r w:rsidRPr="000E7DAC">
              <w:rPr>
                <w:sz w:val="20"/>
              </w:rPr>
              <w:t>Fără schimbări</w:t>
            </w:r>
          </w:p>
        </w:tc>
        <w:tc>
          <w:tcPr>
            <w:tcW w:w="1394" w:type="dxa"/>
            <w:shd w:val="clear" w:color="auto" w:fill="D9D9D9" w:themeFill="background1" w:themeFillShade="D9"/>
            <w:vAlign w:val="center"/>
          </w:tcPr>
          <w:p w14:paraId="382DEA51" w14:textId="77777777" w:rsidR="00BC6DC7" w:rsidRPr="000E7DAC" w:rsidRDefault="00BC6DC7" w:rsidP="00BC6DC7">
            <w:pPr>
              <w:ind w:left="-145" w:right="-94"/>
              <w:jc w:val="center"/>
              <w:rPr>
                <w:sz w:val="20"/>
              </w:rPr>
            </w:pPr>
            <w:r w:rsidRPr="000E7DAC">
              <w:rPr>
                <w:sz w:val="20"/>
              </w:rPr>
              <w:t>Fără schimbări</w:t>
            </w:r>
          </w:p>
        </w:tc>
        <w:tc>
          <w:tcPr>
            <w:tcW w:w="1450" w:type="dxa"/>
            <w:shd w:val="clear" w:color="auto" w:fill="D9D9D9" w:themeFill="background1" w:themeFillShade="D9"/>
            <w:vAlign w:val="center"/>
          </w:tcPr>
          <w:p w14:paraId="5482E856" w14:textId="77777777" w:rsidR="00BC6DC7" w:rsidRPr="000E7DAC" w:rsidRDefault="00BC6DC7" w:rsidP="00BC6DC7">
            <w:pPr>
              <w:ind w:left="-145" w:right="-94"/>
              <w:jc w:val="center"/>
              <w:rPr>
                <w:sz w:val="20"/>
              </w:rPr>
            </w:pPr>
            <w:r w:rsidRPr="000E7DAC">
              <w:rPr>
                <w:sz w:val="20"/>
              </w:rPr>
              <w:t>Fără schimbări</w:t>
            </w:r>
          </w:p>
        </w:tc>
        <w:tc>
          <w:tcPr>
            <w:tcW w:w="1394" w:type="dxa"/>
            <w:shd w:val="clear" w:color="auto" w:fill="D9D9D9" w:themeFill="background1" w:themeFillShade="D9"/>
            <w:vAlign w:val="center"/>
          </w:tcPr>
          <w:p w14:paraId="3D180CF3" w14:textId="77777777" w:rsidR="00BC6DC7" w:rsidRPr="000E7DAC" w:rsidRDefault="00BC6DC7" w:rsidP="00BC6DC7">
            <w:pPr>
              <w:ind w:left="-145" w:right="-94"/>
              <w:jc w:val="center"/>
              <w:rPr>
                <w:sz w:val="20"/>
              </w:rPr>
            </w:pPr>
            <w:r w:rsidRPr="000E7DAC">
              <w:rPr>
                <w:sz w:val="20"/>
              </w:rPr>
              <w:t>Fără schimbări</w:t>
            </w:r>
          </w:p>
        </w:tc>
        <w:tc>
          <w:tcPr>
            <w:tcW w:w="1469" w:type="dxa"/>
            <w:shd w:val="clear" w:color="auto" w:fill="D9D9D9" w:themeFill="background1" w:themeFillShade="D9"/>
            <w:vAlign w:val="center"/>
          </w:tcPr>
          <w:p w14:paraId="5EB59AB8" w14:textId="77777777" w:rsidR="00BC6DC7" w:rsidRPr="000E7DAC" w:rsidRDefault="00BC6DC7" w:rsidP="00BC6DC7">
            <w:pPr>
              <w:ind w:left="-145" w:right="-94"/>
              <w:jc w:val="center"/>
              <w:rPr>
                <w:sz w:val="20"/>
              </w:rPr>
            </w:pPr>
            <w:r w:rsidRPr="000E7DAC">
              <w:rPr>
                <w:sz w:val="20"/>
              </w:rPr>
              <w:t>Fără schimbări</w:t>
            </w:r>
          </w:p>
        </w:tc>
        <w:tc>
          <w:tcPr>
            <w:tcW w:w="1321" w:type="dxa"/>
            <w:shd w:val="clear" w:color="auto" w:fill="D9D9D9" w:themeFill="background1" w:themeFillShade="D9"/>
            <w:vAlign w:val="center"/>
          </w:tcPr>
          <w:p w14:paraId="77FD79E1" w14:textId="77777777" w:rsidR="00BC6DC7" w:rsidRPr="000E7DAC" w:rsidRDefault="00BC6DC7" w:rsidP="00BC6DC7">
            <w:pPr>
              <w:ind w:left="-182" w:right="-130"/>
              <w:jc w:val="center"/>
              <w:rPr>
                <w:sz w:val="20"/>
              </w:rPr>
            </w:pPr>
            <w:r w:rsidRPr="000E7DAC">
              <w:rPr>
                <w:sz w:val="20"/>
              </w:rPr>
              <w:t>Fără schimbări</w:t>
            </w:r>
          </w:p>
        </w:tc>
      </w:tr>
      <w:tr w:rsidR="00BC6DC7" w:rsidRPr="000E7DAC" w14:paraId="596EFFDD" w14:textId="77777777" w:rsidTr="00BC6DC7">
        <w:trPr>
          <w:trHeight w:val="199"/>
          <w:jc w:val="center"/>
        </w:trPr>
        <w:tc>
          <w:tcPr>
            <w:tcW w:w="1216" w:type="dxa"/>
          </w:tcPr>
          <w:p w14:paraId="08143DAA" w14:textId="77777777" w:rsidR="00BC6DC7" w:rsidRPr="000E7DAC" w:rsidRDefault="00BC6DC7" w:rsidP="00BC6DC7">
            <w:pPr>
              <w:rPr>
                <w:sz w:val="20"/>
              </w:rPr>
            </w:pPr>
            <w:r w:rsidRPr="000E7DAC">
              <w:rPr>
                <w:sz w:val="20"/>
              </w:rPr>
              <w:t xml:space="preserve">Regenerarea </w:t>
            </w:r>
          </w:p>
        </w:tc>
        <w:tc>
          <w:tcPr>
            <w:tcW w:w="1127" w:type="dxa"/>
            <w:shd w:val="clear" w:color="auto" w:fill="D9D9D9" w:themeFill="background1" w:themeFillShade="D9"/>
            <w:vAlign w:val="center"/>
          </w:tcPr>
          <w:p w14:paraId="0B8E667F" w14:textId="77777777" w:rsidR="00BC6DC7" w:rsidRPr="000E7DAC" w:rsidRDefault="00BC6DC7" w:rsidP="00BC6DC7">
            <w:pPr>
              <w:jc w:val="center"/>
              <w:rPr>
                <w:sz w:val="20"/>
              </w:rPr>
            </w:pPr>
            <w:r w:rsidRPr="000E7DAC">
              <w:rPr>
                <w:sz w:val="20"/>
              </w:rPr>
              <w:t>Fără schimbări</w:t>
            </w:r>
          </w:p>
        </w:tc>
        <w:tc>
          <w:tcPr>
            <w:tcW w:w="1394" w:type="dxa"/>
            <w:shd w:val="clear" w:color="auto" w:fill="D9D9D9" w:themeFill="background1" w:themeFillShade="D9"/>
            <w:vAlign w:val="center"/>
          </w:tcPr>
          <w:p w14:paraId="70FED167" w14:textId="77777777" w:rsidR="00BC6DC7" w:rsidRPr="000E7DAC" w:rsidRDefault="00BC6DC7" w:rsidP="00BC6DC7">
            <w:pPr>
              <w:ind w:left="-145" w:right="-94"/>
              <w:jc w:val="center"/>
              <w:rPr>
                <w:sz w:val="20"/>
              </w:rPr>
            </w:pPr>
            <w:r w:rsidRPr="000E7DAC">
              <w:rPr>
                <w:sz w:val="20"/>
              </w:rPr>
              <w:t>Fără schimbări</w:t>
            </w:r>
          </w:p>
        </w:tc>
        <w:tc>
          <w:tcPr>
            <w:tcW w:w="1450" w:type="dxa"/>
            <w:shd w:val="clear" w:color="auto" w:fill="D9D9D9" w:themeFill="background1" w:themeFillShade="D9"/>
            <w:vAlign w:val="center"/>
          </w:tcPr>
          <w:p w14:paraId="7AB45041" w14:textId="77777777" w:rsidR="00BC6DC7" w:rsidRPr="000E7DAC" w:rsidRDefault="00BC6DC7" w:rsidP="00BC6DC7">
            <w:pPr>
              <w:ind w:left="-145" w:right="-94"/>
              <w:jc w:val="center"/>
              <w:rPr>
                <w:sz w:val="20"/>
              </w:rPr>
            </w:pPr>
            <w:r w:rsidRPr="000E7DAC">
              <w:rPr>
                <w:sz w:val="20"/>
              </w:rPr>
              <w:t>Fără schimbări</w:t>
            </w:r>
          </w:p>
        </w:tc>
        <w:tc>
          <w:tcPr>
            <w:tcW w:w="1394" w:type="dxa"/>
            <w:shd w:val="clear" w:color="auto" w:fill="D9D9D9" w:themeFill="background1" w:themeFillShade="D9"/>
            <w:vAlign w:val="center"/>
          </w:tcPr>
          <w:p w14:paraId="7277C6EB" w14:textId="77777777" w:rsidR="00BC6DC7" w:rsidRPr="000E7DAC" w:rsidRDefault="00BC6DC7" w:rsidP="00BC6DC7">
            <w:pPr>
              <w:ind w:left="-145" w:right="-94"/>
              <w:jc w:val="center"/>
              <w:rPr>
                <w:sz w:val="20"/>
              </w:rPr>
            </w:pPr>
            <w:r w:rsidRPr="000E7DAC">
              <w:rPr>
                <w:sz w:val="20"/>
              </w:rPr>
              <w:t>Fără schimbări</w:t>
            </w:r>
          </w:p>
        </w:tc>
        <w:tc>
          <w:tcPr>
            <w:tcW w:w="1469" w:type="dxa"/>
            <w:shd w:val="clear" w:color="auto" w:fill="D9D9D9" w:themeFill="background1" w:themeFillShade="D9"/>
            <w:vAlign w:val="center"/>
          </w:tcPr>
          <w:p w14:paraId="78172891" w14:textId="77777777" w:rsidR="00BC6DC7" w:rsidRPr="000E7DAC" w:rsidRDefault="00BC6DC7" w:rsidP="00BC6DC7">
            <w:pPr>
              <w:ind w:left="-145" w:right="-94"/>
              <w:jc w:val="center"/>
              <w:rPr>
                <w:sz w:val="20"/>
              </w:rPr>
            </w:pPr>
            <w:r w:rsidRPr="000E7DAC">
              <w:rPr>
                <w:sz w:val="20"/>
              </w:rPr>
              <w:t>Fără schimbări</w:t>
            </w:r>
          </w:p>
        </w:tc>
        <w:tc>
          <w:tcPr>
            <w:tcW w:w="1321" w:type="dxa"/>
            <w:shd w:val="clear" w:color="auto" w:fill="D9D9D9" w:themeFill="background1" w:themeFillShade="D9"/>
            <w:vAlign w:val="center"/>
          </w:tcPr>
          <w:p w14:paraId="2B7C44FA" w14:textId="77777777" w:rsidR="00BC6DC7" w:rsidRPr="000E7DAC" w:rsidRDefault="00BC6DC7" w:rsidP="00BC6DC7">
            <w:pPr>
              <w:ind w:left="-182" w:right="-130"/>
              <w:jc w:val="center"/>
              <w:rPr>
                <w:sz w:val="20"/>
              </w:rPr>
            </w:pPr>
            <w:r w:rsidRPr="000E7DAC">
              <w:rPr>
                <w:sz w:val="20"/>
              </w:rPr>
              <w:t>Fără schimbări</w:t>
            </w:r>
          </w:p>
        </w:tc>
      </w:tr>
      <w:tr w:rsidR="00BC6DC7" w:rsidRPr="00057C84" w14:paraId="5752D7A6" w14:textId="77777777" w:rsidTr="00BC6DC7">
        <w:trPr>
          <w:trHeight w:val="640"/>
          <w:jc w:val="center"/>
        </w:trPr>
        <w:tc>
          <w:tcPr>
            <w:tcW w:w="1216" w:type="dxa"/>
          </w:tcPr>
          <w:p w14:paraId="125AA159" w14:textId="77777777" w:rsidR="00BC6DC7" w:rsidRPr="000E7DAC" w:rsidRDefault="00BC6DC7" w:rsidP="00BC6DC7">
            <w:pPr>
              <w:rPr>
                <w:sz w:val="20"/>
              </w:rPr>
            </w:pPr>
            <w:r w:rsidRPr="000E7DAC">
              <w:rPr>
                <w:sz w:val="20"/>
              </w:rPr>
              <w:t>Evaluare impact pe categorii</w:t>
            </w:r>
          </w:p>
        </w:tc>
        <w:tc>
          <w:tcPr>
            <w:tcW w:w="1127" w:type="dxa"/>
            <w:shd w:val="clear" w:color="auto" w:fill="D9D9D9" w:themeFill="background1" w:themeFillShade="D9"/>
            <w:vAlign w:val="center"/>
          </w:tcPr>
          <w:p w14:paraId="39EC8190" w14:textId="77777777" w:rsidR="00BC6DC7" w:rsidRPr="000E7DAC" w:rsidRDefault="00BC6DC7" w:rsidP="00BC6DC7">
            <w:pPr>
              <w:jc w:val="center"/>
              <w:rPr>
                <w:sz w:val="20"/>
              </w:rPr>
            </w:pPr>
            <w:r w:rsidRPr="000E7DAC">
              <w:rPr>
                <w:sz w:val="20"/>
              </w:rPr>
              <w:t>Neutru</w:t>
            </w:r>
          </w:p>
        </w:tc>
        <w:tc>
          <w:tcPr>
            <w:tcW w:w="1394" w:type="dxa"/>
            <w:shd w:val="clear" w:color="auto" w:fill="CCFFCC"/>
            <w:vAlign w:val="center"/>
          </w:tcPr>
          <w:p w14:paraId="41334DED" w14:textId="77777777" w:rsidR="00BC6DC7" w:rsidRPr="000E7DAC" w:rsidRDefault="00BC6DC7" w:rsidP="00BC6DC7">
            <w:pPr>
              <w:jc w:val="center"/>
              <w:rPr>
                <w:sz w:val="20"/>
              </w:rPr>
            </w:pPr>
            <w:r w:rsidRPr="000E7DAC">
              <w:rPr>
                <w:sz w:val="20"/>
              </w:rPr>
              <w:t>Pozitiv nesemnificativ</w:t>
            </w:r>
          </w:p>
        </w:tc>
        <w:tc>
          <w:tcPr>
            <w:tcW w:w="1450" w:type="dxa"/>
            <w:shd w:val="clear" w:color="auto" w:fill="CCFFCC"/>
            <w:vAlign w:val="center"/>
          </w:tcPr>
          <w:p w14:paraId="6841440D" w14:textId="77777777" w:rsidR="00BC6DC7" w:rsidRPr="000E7DAC" w:rsidRDefault="00BC6DC7" w:rsidP="00BC6DC7">
            <w:pPr>
              <w:jc w:val="center"/>
              <w:rPr>
                <w:sz w:val="20"/>
              </w:rPr>
            </w:pPr>
            <w:r w:rsidRPr="000E7DAC">
              <w:rPr>
                <w:sz w:val="20"/>
              </w:rPr>
              <w:t>Pozitiv nesemnificativ</w:t>
            </w:r>
          </w:p>
        </w:tc>
        <w:tc>
          <w:tcPr>
            <w:tcW w:w="1394" w:type="dxa"/>
            <w:shd w:val="clear" w:color="auto" w:fill="CCFFCC"/>
            <w:vAlign w:val="center"/>
          </w:tcPr>
          <w:p w14:paraId="2ADCA773" w14:textId="77777777" w:rsidR="00BC6DC7" w:rsidRPr="000E7DAC" w:rsidRDefault="00BC6DC7" w:rsidP="00BC6DC7">
            <w:pPr>
              <w:jc w:val="center"/>
              <w:rPr>
                <w:sz w:val="20"/>
              </w:rPr>
            </w:pPr>
            <w:r w:rsidRPr="000E7DAC">
              <w:rPr>
                <w:sz w:val="20"/>
              </w:rPr>
              <w:t>Pozitiv nesemnificativ</w:t>
            </w:r>
          </w:p>
        </w:tc>
        <w:tc>
          <w:tcPr>
            <w:tcW w:w="1469" w:type="dxa"/>
            <w:shd w:val="clear" w:color="auto" w:fill="CCFFCC"/>
            <w:vAlign w:val="center"/>
          </w:tcPr>
          <w:p w14:paraId="6E10C2DD" w14:textId="77777777" w:rsidR="00BC6DC7" w:rsidRPr="000E7DAC" w:rsidRDefault="00BC6DC7" w:rsidP="00BC6DC7">
            <w:pPr>
              <w:jc w:val="center"/>
              <w:rPr>
                <w:sz w:val="20"/>
              </w:rPr>
            </w:pPr>
            <w:r w:rsidRPr="000E7DAC">
              <w:rPr>
                <w:sz w:val="20"/>
              </w:rPr>
              <w:t>Pozitiv nesemnificativ</w:t>
            </w:r>
          </w:p>
        </w:tc>
        <w:tc>
          <w:tcPr>
            <w:tcW w:w="1321" w:type="dxa"/>
            <w:shd w:val="clear" w:color="auto" w:fill="D9D9D9" w:themeFill="background1" w:themeFillShade="D9"/>
            <w:vAlign w:val="center"/>
          </w:tcPr>
          <w:p w14:paraId="14107B32" w14:textId="77777777" w:rsidR="00BC6DC7" w:rsidRPr="000E7DAC" w:rsidRDefault="00BC6DC7" w:rsidP="00BC6DC7">
            <w:pPr>
              <w:ind w:left="-182" w:right="-130"/>
              <w:jc w:val="center"/>
              <w:rPr>
                <w:sz w:val="20"/>
              </w:rPr>
            </w:pPr>
            <w:r w:rsidRPr="000E7DAC">
              <w:rPr>
                <w:sz w:val="20"/>
              </w:rPr>
              <w:t>Neutru</w:t>
            </w:r>
          </w:p>
        </w:tc>
      </w:tr>
    </w:tbl>
    <w:p w14:paraId="2027D4C5" w14:textId="77777777" w:rsidR="00BC6DC7" w:rsidRPr="00057C84" w:rsidRDefault="00BC6DC7" w:rsidP="00BC6DC7">
      <w:pPr>
        <w:ind w:firstLine="840"/>
        <w:jc w:val="both"/>
        <w:rPr>
          <w:color w:val="FF0000"/>
          <w:sz w:val="18"/>
          <w:szCs w:val="18"/>
          <w:highlight w:val="lightGray"/>
        </w:rPr>
      </w:pPr>
    </w:p>
    <w:p w14:paraId="331A5EC3" w14:textId="2FA0DE44" w:rsidR="00BC6DC7" w:rsidRPr="00B06987" w:rsidRDefault="00BC6DC7" w:rsidP="00BC6DC7">
      <w:pPr>
        <w:ind w:firstLine="840"/>
        <w:jc w:val="both"/>
      </w:pPr>
      <w:r w:rsidRPr="00B06987">
        <w:t xml:space="preserve">Așa cum se poate observa din matricea de impact, în urma cuantificării impactului propus prin amenajamentul silvic populațiile speciilor de păsări existente în zona ariei </w:t>
      </w:r>
      <w:r w:rsidR="00B06987" w:rsidRPr="00B06987">
        <w:t>ROSPA0018 Cheile Bicazului-Hășmaș</w:t>
      </w:r>
      <w:r w:rsidRPr="00B06987">
        <w:t xml:space="preserve"> nu vor fi influențate în mod negativ. </w:t>
      </w:r>
    </w:p>
    <w:p w14:paraId="15B22679" w14:textId="77777777" w:rsidR="00BC6DC7" w:rsidRPr="00B06987" w:rsidRDefault="00BC6DC7" w:rsidP="00BC6DC7">
      <w:pPr>
        <w:ind w:firstLine="840"/>
        <w:jc w:val="both"/>
      </w:pPr>
      <w:r w:rsidRPr="00B06987">
        <w:t xml:space="preserve">Impactul negativ direct pentru speciile de păsări a căror prezență a fost semnalată în zona de studiu sunt strâns legate de zona analizată. Aceste specii se vor refugia odată cu începerea lucrărilor de implementare a obiectivelor prevăzute în amenajamentul silvic, din zona de exploatare în proximitatea acesteia, păsările fiind afectate de zgomot, de vibrații și de prezența oamenilor, dar prin diminuarea impactului eventualele presiuni se vor diminua automat. </w:t>
      </w:r>
    </w:p>
    <w:p w14:paraId="6E7ABC4E" w14:textId="77777777" w:rsidR="00BC6DC7" w:rsidRPr="00B06987" w:rsidRDefault="00BC6DC7" w:rsidP="00BC6DC7">
      <w:pPr>
        <w:ind w:firstLine="840"/>
        <w:jc w:val="both"/>
      </w:pPr>
      <w:r w:rsidRPr="00B06987">
        <w:t xml:space="preserve">Impactul negativ indirect poate fi prognozat și eliminat în primul rând prin executarea lucrărilor silvotehnice în perioada în care nu sunt afectate speciile criteriu, iar în perioada execuției concrete printr-o „restrângere efectivă a habitatelor afectate”, acolo unde lucrările temporare care se impun conform amenajamentului silvic sunt necesare, au efect direct în deplasarea unor specii de păsări către zonele din jur. Se estimează că această transmutare locală se va face în zona periferică lucrărilor, o zonă cu habitate care oferă condiții cât mai bune de hrănire și reproducere, zone numite habitate „receptori”. </w:t>
      </w:r>
    </w:p>
    <w:p w14:paraId="7597000F" w14:textId="77777777" w:rsidR="00BC6DC7" w:rsidRPr="00325400" w:rsidRDefault="00BC6DC7" w:rsidP="00BC6DC7">
      <w:pPr>
        <w:ind w:firstLine="840"/>
        <w:jc w:val="both"/>
        <w:rPr>
          <w:i/>
          <w:sz w:val="20"/>
        </w:rPr>
      </w:pPr>
      <w:r w:rsidRPr="00325400">
        <w:t xml:space="preserve">Impact pozitiv – Există și o influență pozitivă prin menținerea unor arbori bătrâni, </w:t>
      </w:r>
      <w:r w:rsidR="00024DB6" w:rsidRPr="00325400">
        <w:t>scorburoşi, atacaţi sau parţial uscaţi (căzuţi şi/sau în picioare), iar la tăierile definitive se vor menține pe picior 3-5 arbori maturi, cu o vârstă de minim 80 ani și parțial debilitați/ha.</w:t>
      </w:r>
    </w:p>
    <w:p w14:paraId="3CEA25E0" w14:textId="77777777" w:rsidR="005E5008" w:rsidRPr="00057C84" w:rsidRDefault="005E5008" w:rsidP="005E5008">
      <w:pPr>
        <w:pStyle w:val="textproiect0"/>
        <w:rPr>
          <w:color w:val="FF0000"/>
          <w:sz w:val="16"/>
          <w:szCs w:val="16"/>
          <w:highlight w:val="lightGray"/>
        </w:rPr>
      </w:pPr>
    </w:p>
    <w:p w14:paraId="7DBBE7E6" w14:textId="77777777" w:rsidR="007B1424" w:rsidRPr="00057C84" w:rsidRDefault="007B1424" w:rsidP="007B1424">
      <w:pPr>
        <w:ind w:firstLine="851"/>
        <w:jc w:val="both"/>
        <w:rPr>
          <w:color w:val="FF0000"/>
          <w:sz w:val="16"/>
          <w:szCs w:val="16"/>
          <w:highlight w:val="lightGray"/>
        </w:rPr>
      </w:pPr>
    </w:p>
    <w:p w14:paraId="2CBC677B" w14:textId="77777777" w:rsidR="00D220B1" w:rsidRPr="00325400" w:rsidRDefault="000228F3" w:rsidP="00224272">
      <w:pPr>
        <w:pStyle w:val="Titlu3"/>
        <w:ind w:firstLine="720"/>
      </w:pPr>
      <w:bookmarkStart w:id="331" w:name="_Toc307226574"/>
      <w:bookmarkStart w:id="332" w:name="_Toc126243175"/>
      <w:r w:rsidRPr="00325400">
        <w:t>6</w:t>
      </w:r>
      <w:r w:rsidR="00224272" w:rsidRPr="00325400">
        <w:t>.5.2. Impactul pe termen scurt ș</w:t>
      </w:r>
      <w:r w:rsidR="00D220B1" w:rsidRPr="00325400">
        <w:t>i lung</w:t>
      </w:r>
      <w:bookmarkEnd w:id="331"/>
      <w:bookmarkEnd w:id="332"/>
    </w:p>
    <w:p w14:paraId="52DA9626" w14:textId="77777777" w:rsidR="00D220B1" w:rsidRPr="00325400" w:rsidRDefault="00D220B1" w:rsidP="00D220B1">
      <w:pPr>
        <w:rPr>
          <w:color w:val="FF0000"/>
        </w:rPr>
      </w:pPr>
    </w:p>
    <w:p w14:paraId="26BF200D" w14:textId="77777777" w:rsidR="00BC6DC7" w:rsidRPr="00325400" w:rsidRDefault="00BC6DC7" w:rsidP="00BC6DC7">
      <w:pPr>
        <w:ind w:firstLine="840"/>
        <w:jc w:val="both"/>
      </w:pPr>
      <w:r w:rsidRPr="00325400">
        <w:t xml:space="preserve">Impactul activităților pe </w:t>
      </w:r>
      <w:r w:rsidRPr="00325400">
        <w:rPr>
          <w:i/>
        </w:rPr>
        <w:t>termen scurt</w:t>
      </w:r>
      <w:r w:rsidRPr="00325400">
        <w:t>, este reprezentat de perioada de efectuare a lucrărilor silvice. Astfel pe termen scurt lucrările silvice prevăzute contribuie la modificarea microclimatului local, respectiv al condiţiilor de biotop, datorită, modificărilor structurilor orizontale şi verticale (retenţie diferită a apei pluviale, regim de lumină diferenţiat, circulaţia diferită a aerului). Aceste modificări au loc de obicei şi în natură, prin prăbuşirea arborilor foarte bătrâni, apariţia iescarilor, atac al daunătorilor fitofagi, doborâturi de vânt, etc. După această perioadă, datorită dinamicii naturale a habitatelor, zona tinde să se refacă.</w:t>
      </w:r>
    </w:p>
    <w:p w14:paraId="0D3D49F3" w14:textId="77777777" w:rsidR="00BC6DC7" w:rsidRPr="00325400" w:rsidRDefault="00BC6DC7" w:rsidP="00BC6DC7">
      <w:pPr>
        <w:ind w:firstLine="840"/>
        <w:jc w:val="both"/>
      </w:pPr>
      <w:r w:rsidRPr="00325400">
        <w:t xml:space="preserve">Prevederile amenajamanetului silvic în ce priveşte dinamica arboretelor pe termen lung, susţinute de un ciclu de producţie de 110 de ani (SUP A codru regulat), vârsta medie a exploatabilității de 107 ani, indică păstrarea caracteristicilor actuale ale habitatelor existente sau îmbunătăţirea lor. </w:t>
      </w:r>
    </w:p>
    <w:p w14:paraId="034A9DBD" w14:textId="77777777" w:rsidR="00BC6DC7" w:rsidRPr="00057C84" w:rsidRDefault="00BC6DC7" w:rsidP="00BC6DC7">
      <w:pPr>
        <w:ind w:firstLine="840"/>
        <w:jc w:val="both"/>
        <w:rPr>
          <w:sz w:val="16"/>
          <w:szCs w:val="16"/>
          <w:highlight w:val="lightGray"/>
        </w:rPr>
      </w:pPr>
    </w:p>
    <w:p w14:paraId="60920073" w14:textId="77777777" w:rsidR="00BC6DC7" w:rsidRPr="00325400" w:rsidRDefault="00BC6DC7" w:rsidP="00BC6DC7">
      <w:pPr>
        <w:ind w:firstLine="840"/>
        <w:jc w:val="both"/>
      </w:pPr>
      <w:r w:rsidRPr="00325400">
        <w:t>Astfel se estimează:</w:t>
      </w:r>
    </w:p>
    <w:p w14:paraId="5C281CBC" w14:textId="77777777" w:rsidR="00BC6DC7" w:rsidRPr="00325400" w:rsidRDefault="00BC6DC7" w:rsidP="00BC6DC7">
      <w:pPr>
        <w:ind w:firstLine="840"/>
        <w:jc w:val="both"/>
      </w:pPr>
      <w:r w:rsidRPr="00325400">
        <w:t>i.</w:t>
      </w:r>
      <w:r w:rsidRPr="00325400">
        <w:tab/>
        <w:t xml:space="preserve">menținerea diversității structurale – atât pe verticală (structuri relativ pluriene) cât și pe orizontală (structură mozaicată – existența de arborete în faze de dezvoltare diferită), </w:t>
      </w:r>
    </w:p>
    <w:p w14:paraId="09E34ACA" w14:textId="77777777" w:rsidR="00BC6DC7" w:rsidRPr="00325400" w:rsidRDefault="00BC6DC7" w:rsidP="00BC6DC7">
      <w:pPr>
        <w:ind w:firstLine="840"/>
        <w:jc w:val="both"/>
      </w:pPr>
      <w:r w:rsidRPr="00325400">
        <w:t>ii.</w:t>
      </w:r>
      <w:r w:rsidRPr="00325400">
        <w:tab/>
        <w:t>menținerea consistenței medii a arboretelor la 0,85,</w:t>
      </w:r>
    </w:p>
    <w:p w14:paraId="6FB8EFD6" w14:textId="77777777" w:rsidR="00BC6DC7" w:rsidRPr="00C0097D" w:rsidRDefault="00BC6DC7" w:rsidP="00BC6DC7">
      <w:pPr>
        <w:ind w:firstLine="840"/>
        <w:jc w:val="both"/>
      </w:pPr>
      <w:r w:rsidRPr="00C0097D">
        <w:t>iii.</w:t>
      </w:r>
      <w:r w:rsidRPr="00C0097D">
        <w:tab/>
        <w:t>menţinerea compoziţiei conform specificului ecologic al zonei.</w:t>
      </w:r>
    </w:p>
    <w:p w14:paraId="24D5D762" w14:textId="77777777" w:rsidR="00BC6DC7" w:rsidRPr="00C0097D" w:rsidRDefault="00BC6DC7" w:rsidP="00BC6DC7">
      <w:pPr>
        <w:ind w:firstLine="840"/>
        <w:jc w:val="both"/>
        <w:rPr>
          <w:i/>
        </w:rPr>
      </w:pPr>
      <w:r w:rsidRPr="00C0097D">
        <w:rPr>
          <w:i/>
        </w:rPr>
        <w:t xml:space="preserve">Concluzionăm că lucrările propuse nu afectează negativ semnificativ starea de conservare a habitatelor forestiere de interes comunitar pe termene scurt şi lung. </w:t>
      </w:r>
    </w:p>
    <w:p w14:paraId="3AB4A125" w14:textId="77777777" w:rsidR="00BC6DC7" w:rsidRPr="00057C84" w:rsidRDefault="00BC6DC7" w:rsidP="00BC6DC7">
      <w:pPr>
        <w:ind w:firstLine="840"/>
        <w:jc w:val="both"/>
        <w:rPr>
          <w:i/>
          <w:highlight w:val="lightGray"/>
        </w:rPr>
      </w:pPr>
    </w:p>
    <w:p w14:paraId="3E96DA6A" w14:textId="77777777" w:rsidR="00BC6DC7" w:rsidRPr="00C0097D" w:rsidRDefault="00BC6DC7" w:rsidP="00BC6DC7">
      <w:pPr>
        <w:pStyle w:val="Titlu3"/>
        <w:ind w:firstLine="720"/>
      </w:pPr>
      <w:bookmarkStart w:id="333" w:name="_Toc126243176"/>
      <w:r w:rsidRPr="00C0097D">
        <w:t>6.5.3. Impactul aferent fazelor de construcție, de operare și de dezafectare</w:t>
      </w:r>
      <w:bookmarkEnd w:id="333"/>
    </w:p>
    <w:p w14:paraId="3C45E368" w14:textId="77777777" w:rsidR="00BC6DC7" w:rsidRPr="00C0097D" w:rsidRDefault="00BC6DC7" w:rsidP="00BC6DC7">
      <w:pPr>
        <w:rPr>
          <w:color w:val="FF0000"/>
        </w:rPr>
      </w:pPr>
    </w:p>
    <w:p w14:paraId="6031F0E2" w14:textId="77777777" w:rsidR="00BC6DC7" w:rsidRPr="00C0097D" w:rsidRDefault="00BC6DC7" w:rsidP="00BC6DC7">
      <w:pPr>
        <w:overflowPunct/>
        <w:ind w:firstLine="720"/>
        <w:jc w:val="both"/>
        <w:textAlignment w:val="auto"/>
        <w:rPr>
          <w:szCs w:val="24"/>
        </w:rPr>
      </w:pPr>
      <w:r w:rsidRPr="00C0097D">
        <w:rPr>
          <w:szCs w:val="24"/>
        </w:rPr>
        <w:t>Aceste categorii de impact sunt specifice proiectelor și nu planurilor.</w:t>
      </w:r>
    </w:p>
    <w:p w14:paraId="76F301B6" w14:textId="1E8075D1" w:rsidR="00BC6DC7" w:rsidRPr="00C0097D" w:rsidRDefault="00BC6DC7" w:rsidP="00BC6DC7">
      <w:pPr>
        <w:ind w:firstLine="720"/>
        <w:jc w:val="both"/>
      </w:pPr>
      <w:r w:rsidRPr="00C0097D">
        <w:t>Prin amenajamentul silvic U.P. I</w:t>
      </w:r>
      <w:r w:rsidR="00C0097D" w:rsidRPr="00C0097D">
        <w:t>I</w:t>
      </w:r>
      <w:r w:rsidRPr="00C0097D">
        <w:t xml:space="preserve">I </w:t>
      </w:r>
      <w:r w:rsidR="00C0097D" w:rsidRPr="00C0097D">
        <w:t>Terkö-Bicăjel</w:t>
      </w:r>
      <w:r w:rsidRPr="00C0097D">
        <w:t xml:space="preserve"> nu s-au prevăzut construirea de drumuri forestiere noi, sau realizarea de construcţii noi. </w:t>
      </w:r>
    </w:p>
    <w:p w14:paraId="6395ADBC" w14:textId="77777777" w:rsidR="007B1424" w:rsidRPr="00057C84" w:rsidRDefault="007B1424" w:rsidP="009478D6">
      <w:pPr>
        <w:pStyle w:val="textproiect0"/>
        <w:rPr>
          <w:i/>
          <w:color w:val="FF0000"/>
          <w:sz w:val="16"/>
          <w:szCs w:val="16"/>
          <w:highlight w:val="lightGray"/>
        </w:rPr>
      </w:pPr>
    </w:p>
    <w:p w14:paraId="0036E0A4" w14:textId="77777777" w:rsidR="007B1424" w:rsidRPr="00057C84" w:rsidRDefault="007B1424" w:rsidP="009478D6">
      <w:pPr>
        <w:pStyle w:val="textproiect0"/>
        <w:rPr>
          <w:i/>
          <w:color w:val="FF0000"/>
          <w:sz w:val="16"/>
          <w:szCs w:val="16"/>
          <w:highlight w:val="lightGray"/>
        </w:rPr>
      </w:pPr>
    </w:p>
    <w:p w14:paraId="545490CD" w14:textId="77777777" w:rsidR="00D220B1" w:rsidRPr="00C0097D" w:rsidRDefault="000228F3" w:rsidP="00224272">
      <w:pPr>
        <w:pStyle w:val="Titlu3"/>
        <w:ind w:firstLine="720"/>
      </w:pPr>
      <w:bookmarkStart w:id="334" w:name="_Toc307226575"/>
      <w:bookmarkStart w:id="335" w:name="_Toc126243177"/>
      <w:r w:rsidRPr="00C0097D">
        <w:t>6</w:t>
      </w:r>
      <w:r w:rsidR="00BC6DC7" w:rsidRPr="00C0097D">
        <w:t>.5.4</w:t>
      </w:r>
      <w:r w:rsidR="00D220B1" w:rsidRPr="00C0097D">
        <w:t>. Impactul din faza de aplicare a act</w:t>
      </w:r>
      <w:r w:rsidR="00224272" w:rsidRPr="00C0097D">
        <w:t>ivităților generate de lucrări</w:t>
      </w:r>
      <w:r w:rsidR="00D220B1" w:rsidRPr="00C0097D">
        <w:t xml:space="preserve"> silvice</w:t>
      </w:r>
      <w:bookmarkEnd w:id="334"/>
      <w:bookmarkEnd w:id="335"/>
    </w:p>
    <w:p w14:paraId="4B43DC2B" w14:textId="77777777" w:rsidR="00D220B1" w:rsidRPr="00C0097D" w:rsidRDefault="00D220B1" w:rsidP="00D220B1"/>
    <w:p w14:paraId="056241BB" w14:textId="77777777" w:rsidR="00BC6DC7" w:rsidRPr="00C0097D" w:rsidRDefault="00BC6DC7" w:rsidP="00BC6DC7">
      <w:pPr>
        <w:ind w:firstLine="840"/>
        <w:jc w:val="both"/>
      </w:pPr>
      <w:r w:rsidRPr="00C0097D">
        <w:t xml:space="preserve">Lucrările propuse se desfăşoară periodic conform prevederilor amenajamentului silvic, pe o durată scurtă respectându-se </w:t>
      </w:r>
      <w:r w:rsidRPr="00C0097D">
        <w:rPr>
          <w:b/>
          <w:bCs/>
          <w:i/>
          <w:szCs w:val="24"/>
        </w:rPr>
        <w:t>Ordinului nr. 1.540 din 3 iunie 2011</w:t>
      </w:r>
      <w:r w:rsidRPr="00C0097D">
        <w:rPr>
          <w:szCs w:val="24"/>
        </w:rPr>
        <w:t xml:space="preserve"> – Normele privind stabilirea termenelor, modalităților și perioadelor de exploatare a masei lemnoase din Unitatea de Producţie constituită din fond forestier și a vegetației forestiere din afara fondului forestier</w:t>
      </w:r>
      <w:r w:rsidRPr="00C0097D">
        <w:t>.</w:t>
      </w:r>
    </w:p>
    <w:p w14:paraId="258049D3" w14:textId="77777777" w:rsidR="00BC6DC7" w:rsidRPr="00C0097D" w:rsidRDefault="00BC6DC7" w:rsidP="00BC6DC7">
      <w:pPr>
        <w:ind w:firstLine="840"/>
        <w:jc w:val="both"/>
        <w:rPr>
          <w:i/>
        </w:rPr>
      </w:pPr>
      <w:r w:rsidRPr="00C0097D">
        <w:rPr>
          <w:i/>
        </w:rPr>
        <w:t>In perioada de aplicare a activităților generate de lucrările silvice impactul este direct, pe termen scurt, limitat la durata execuției, nu este rezidual și nu se cumulează în zona studiată cu impactul generat de alte activități existente, datorită suprafețelor întinse pe care se aplică lucrările.</w:t>
      </w:r>
    </w:p>
    <w:p w14:paraId="459CE18B" w14:textId="5C1AA890" w:rsidR="00BC6DC7" w:rsidRPr="00C0097D" w:rsidRDefault="00BC6DC7" w:rsidP="00BC6DC7">
      <w:pPr>
        <w:overflowPunct/>
        <w:autoSpaceDE/>
        <w:autoSpaceDN/>
        <w:adjustRightInd/>
        <w:spacing w:after="60"/>
        <w:ind w:firstLine="709"/>
        <w:jc w:val="both"/>
        <w:textAlignment w:val="auto"/>
        <w:rPr>
          <w:rFonts w:eastAsia="Calibri"/>
          <w:szCs w:val="24"/>
        </w:rPr>
      </w:pPr>
      <w:r w:rsidRPr="00C0097D">
        <w:rPr>
          <w:rFonts w:eastAsia="Calibri"/>
          <w:szCs w:val="24"/>
        </w:rPr>
        <w:t xml:space="preserve">Reglementările pe care amenajamentul silvic le implementează, asigură existența și protecția anumitor componente și conexiuni ale ecosistemelor din fondul forestier </w:t>
      </w:r>
      <w:r w:rsidR="00C0097D" w:rsidRPr="00D56B94">
        <w:rPr>
          <w:rFonts w:eastAsia="Calibri"/>
          <w:szCs w:val="24"/>
        </w:rPr>
        <w:t>proprietate privată</w:t>
      </w:r>
      <w:r w:rsidRPr="00C0097D">
        <w:rPr>
          <w:rFonts w:eastAsia="Calibri"/>
          <w:szCs w:val="24"/>
        </w:rPr>
        <w:t xml:space="preserve"> U.P. </w:t>
      </w:r>
      <w:r w:rsidR="00C0097D" w:rsidRPr="00C0097D">
        <w:t>III Terkö-Bicăjel.</w:t>
      </w:r>
    </w:p>
    <w:p w14:paraId="2E856CAF"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1. Analizând funcțiile ecologice și social-economice stabilite pădurii prin amenajament silvic (obiectivele asumate), se constată că acestea sunt în concordanță cu obiectivele generale ale rețelei Sit Natura 2000 (conservarea pe termen lung a speciilor și/sau habitatelor de interes comunitar).</w:t>
      </w:r>
    </w:p>
    <w:p w14:paraId="4FA75196"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În cazul suprafețelor în care se înmulțesc și/sau viețuiesc speciile de interes comunitar protejate, existența acestora este datorată însăși existenței habitatelor respective. Prevederile din amenajament au ca scop asigurarea continuității pădurii (implicit a habitatelor respective), menținerea funcțiilor de protecție, ecologice și economice ale acesteia, așa cum au fost stabilite prin încadrarea în grupe și categorii funcționale, precum și în subunități de protecție.</w:t>
      </w:r>
    </w:p>
    <w:p w14:paraId="60F1C36D"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Obiectivele asumate prin amenajament, contribuie, prin soluțiile tehnice adoptate, la asigurarea integrității și la conservarea pe termen lung a habitatelor forestiere, implicit a rețelei Natura 2000.</w:t>
      </w:r>
    </w:p>
    <w:p w14:paraId="35E327EE"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2. Prevederile amenajamentului silvic nu conduc la pierderi de suprafață din habitatele de interes comunitar, sau din cele ce asigură existența unor specii de interes comunitar.</w:t>
      </w:r>
    </w:p>
    <w:p w14:paraId="667FAE8C"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3. Lucrările prevăzute în amenajament nu afectează negativ și semnificativ starea de conservare a habitatelor forestiere pe termen mediu și lung.</w:t>
      </w:r>
    </w:p>
    <w:p w14:paraId="4B582FF0"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4. Anumite categorii de lucrări silvice, au un aport benefic la menținerea și/sau îmbunătățirea stării de conservare a arboretelor.</w:t>
      </w:r>
    </w:p>
    <w:p w14:paraId="1133E66D" w14:textId="77777777" w:rsidR="00BC6DC7" w:rsidRPr="009D719E" w:rsidRDefault="00BC6DC7" w:rsidP="00BC6DC7">
      <w:pPr>
        <w:overflowPunct/>
        <w:autoSpaceDE/>
        <w:autoSpaceDN/>
        <w:adjustRightInd/>
        <w:spacing w:after="60"/>
        <w:ind w:firstLine="709"/>
        <w:jc w:val="both"/>
        <w:textAlignment w:val="auto"/>
        <w:rPr>
          <w:rFonts w:eastAsia="Calibri"/>
          <w:szCs w:val="24"/>
        </w:rPr>
      </w:pPr>
      <w:r w:rsidRPr="009D719E">
        <w:rPr>
          <w:rFonts w:eastAsia="Calibri"/>
          <w:szCs w:val="24"/>
        </w:rPr>
        <w:t>5. Soluțiile tehnice adoptate contribuie la modificarea doar pentru o durată scurtă de timp a microsistemului local, respectiv a condițiilor de biotop, datorită modificărilor structurale, orizontale și verticale (retenție diferită a apei pluviale, regim de lumină diferențiat, circulație diferită a aerului).</w:t>
      </w:r>
    </w:p>
    <w:p w14:paraId="0F1BAE14" w14:textId="77777777" w:rsidR="00BC6DC7" w:rsidRPr="009D719E" w:rsidRDefault="00BC6DC7" w:rsidP="00BC6DC7">
      <w:pPr>
        <w:overflowPunct/>
        <w:autoSpaceDE/>
        <w:autoSpaceDN/>
        <w:adjustRightInd/>
        <w:spacing w:after="60"/>
        <w:ind w:firstLine="709"/>
        <w:jc w:val="both"/>
        <w:textAlignment w:val="auto"/>
        <w:rPr>
          <w:rFonts w:eastAsia="Calibri"/>
          <w:i/>
          <w:szCs w:val="24"/>
        </w:rPr>
      </w:pPr>
      <w:r w:rsidRPr="009D719E">
        <w:rPr>
          <w:rFonts w:eastAsia="Calibri"/>
          <w:i/>
          <w:szCs w:val="24"/>
        </w:rPr>
        <w:t>Concluzionând, putem afirma că, prin aplicarea prevederilor amenajamentului silvic luat în studiu, nu se realizează un impact negativ asupra ariilor naturale protejate, ci se va asigura permanența pădurii, prin conservarea tuturor habitatelor și a speciilor existente (inclusiv a celor de interes comunitar).</w:t>
      </w:r>
    </w:p>
    <w:p w14:paraId="33F1FDDF" w14:textId="77777777" w:rsidR="0023044B" w:rsidRPr="00057C84" w:rsidRDefault="0023044B" w:rsidP="00D220B1">
      <w:pPr>
        <w:pStyle w:val="textproiect0"/>
        <w:rPr>
          <w:color w:val="FF0000"/>
          <w:highlight w:val="lightGray"/>
        </w:rPr>
      </w:pPr>
    </w:p>
    <w:p w14:paraId="65A52E39" w14:textId="77777777" w:rsidR="00D220B1" w:rsidRPr="00771A4D" w:rsidRDefault="000228F3" w:rsidP="00ED4903">
      <w:pPr>
        <w:pStyle w:val="Titlu3"/>
        <w:ind w:firstLine="720"/>
      </w:pPr>
      <w:bookmarkStart w:id="336" w:name="_Toc307226576"/>
      <w:bookmarkStart w:id="337" w:name="_Toc126243178"/>
      <w:r w:rsidRPr="00771A4D">
        <w:t>6</w:t>
      </w:r>
      <w:r w:rsidR="00BC6DC7" w:rsidRPr="00771A4D">
        <w:t>.5.5</w:t>
      </w:r>
      <w:r w:rsidR="00D220B1" w:rsidRPr="00771A4D">
        <w:t>. Impactul rezidual</w:t>
      </w:r>
      <w:bookmarkEnd w:id="336"/>
      <w:bookmarkEnd w:id="337"/>
    </w:p>
    <w:p w14:paraId="0CEB3539" w14:textId="77777777" w:rsidR="00ED4903" w:rsidRPr="00771A4D" w:rsidRDefault="00ED4903" w:rsidP="00ED4903"/>
    <w:p w14:paraId="3665907E" w14:textId="3284B965" w:rsidR="00BC6DC7" w:rsidRPr="00057C84" w:rsidRDefault="00BC6DC7" w:rsidP="00BC6DC7">
      <w:pPr>
        <w:ind w:firstLine="840"/>
        <w:jc w:val="both"/>
        <w:rPr>
          <w:highlight w:val="lightGray"/>
        </w:rPr>
      </w:pPr>
      <w:r w:rsidRPr="00771A4D">
        <w:t xml:space="preserve">Concluziile evaluării impactului implementării amenajamentului silvic al U.P. </w:t>
      </w:r>
      <w:r w:rsidR="00771A4D" w:rsidRPr="00771A4D">
        <w:t>III Terkö-Bicăjel</w:t>
      </w:r>
      <w:r w:rsidRPr="00771A4D">
        <w:t xml:space="preserve"> asupra capitalului natural de interes conservativ din cadrul ariilor naturale protejate </w:t>
      </w:r>
      <w:r w:rsidR="00771A4D" w:rsidRPr="00DC7442">
        <w:t xml:space="preserve">RONPA0007 Parcul Național Cheile Bicazului-Hășmaș, </w:t>
      </w:r>
      <w:r w:rsidR="003A2855">
        <w:rPr>
          <w:szCs w:val="24"/>
        </w:rPr>
        <w:t>ROSAC0027</w:t>
      </w:r>
      <w:r w:rsidR="00771A4D" w:rsidRPr="00DC7442">
        <w:rPr>
          <w:szCs w:val="24"/>
        </w:rPr>
        <w:t xml:space="preserve"> Cheile Bicazului-Hășmaș, </w:t>
      </w:r>
      <w:r w:rsidR="00771A4D" w:rsidRPr="00771A4D">
        <w:rPr>
          <w:szCs w:val="24"/>
        </w:rPr>
        <w:t>ROSPA0018 Cheile Bicazului-Hășmaș și ROSCI0323 Munții Ciucului</w:t>
      </w:r>
      <w:r w:rsidRPr="00771A4D">
        <w:rPr>
          <w:szCs w:val="24"/>
        </w:rPr>
        <w:t xml:space="preserve">, </w:t>
      </w:r>
      <w:r w:rsidRPr="00771A4D">
        <w:t xml:space="preserve">indică în mod cert faptul că nici un tip de habitat de interes comunitar și nici o specie de interes conservativ nu va fi afectată în mod semnificativ, nici în mod direct, nici în mod indirect. </w:t>
      </w:r>
    </w:p>
    <w:p w14:paraId="716501DE" w14:textId="77777777" w:rsidR="00BC6DC7" w:rsidRPr="00410E3B" w:rsidRDefault="00BC6DC7" w:rsidP="00BC6DC7">
      <w:pPr>
        <w:ind w:firstLine="840"/>
        <w:jc w:val="both"/>
      </w:pPr>
      <w:r w:rsidRPr="00410E3B">
        <w:t>În acest sens avem certitudinea că în urma aplicării măsurilor de reducere a impactului asupra</w:t>
      </w:r>
    </w:p>
    <w:p w14:paraId="4B05A885" w14:textId="780233F8" w:rsidR="00BC6DC7" w:rsidRPr="00410E3B" w:rsidRDefault="00BC6DC7" w:rsidP="00BC6DC7">
      <w:pPr>
        <w:jc w:val="both"/>
      </w:pPr>
      <w:r w:rsidRPr="00410E3B">
        <w:t xml:space="preserve">habitatelor și speciilor de interes conservativ identificate ca prezente sau potențial prezente în perimetrul fondului forestier amenajat în cadrul U.P. </w:t>
      </w:r>
      <w:r w:rsidR="00410E3B" w:rsidRPr="00410E3B">
        <w:t>III Terkö-Bicăjel</w:t>
      </w:r>
      <w:r w:rsidRPr="00410E3B">
        <w:t xml:space="preserve">, impactul rezidual va fi redus și nesemnificativ. </w:t>
      </w:r>
    </w:p>
    <w:p w14:paraId="331ECE5C" w14:textId="77777777" w:rsidR="003714C5" w:rsidRPr="00057C84" w:rsidRDefault="003714C5" w:rsidP="00D220B1">
      <w:pPr>
        <w:pStyle w:val="textproiect0"/>
        <w:rPr>
          <w:sz w:val="32"/>
          <w:szCs w:val="32"/>
          <w:highlight w:val="lightGray"/>
        </w:rPr>
      </w:pPr>
    </w:p>
    <w:p w14:paraId="3FDF634F" w14:textId="77777777" w:rsidR="00D220B1" w:rsidRPr="00DD2531" w:rsidRDefault="000228F3" w:rsidP="00ED4903">
      <w:pPr>
        <w:pStyle w:val="Titlu3"/>
        <w:ind w:firstLine="720"/>
      </w:pPr>
      <w:bookmarkStart w:id="338" w:name="_Toc307226577"/>
      <w:bookmarkStart w:id="339" w:name="_Toc126243179"/>
      <w:r w:rsidRPr="00DD2531">
        <w:t>6</w:t>
      </w:r>
      <w:r w:rsidR="00BC6DC7" w:rsidRPr="00DD2531">
        <w:t>.5.6</w:t>
      </w:r>
      <w:r w:rsidR="00D220B1" w:rsidRPr="00DD2531">
        <w:t>.  Impactul cumulativ</w:t>
      </w:r>
      <w:bookmarkEnd w:id="338"/>
      <w:bookmarkEnd w:id="339"/>
    </w:p>
    <w:p w14:paraId="77F196E7" w14:textId="77777777" w:rsidR="00ED4903" w:rsidRPr="00DD2531" w:rsidRDefault="00ED4903" w:rsidP="00ED4903"/>
    <w:p w14:paraId="0A370785" w14:textId="77777777" w:rsidR="00BC6DC7" w:rsidRPr="00DD2531" w:rsidRDefault="00BC6DC7" w:rsidP="00BC6DC7">
      <w:pPr>
        <w:ind w:firstLine="840"/>
        <w:jc w:val="both"/>
      </w:pPr>
      <w:r w:rsidRPr="00DD2531">
        <w:t xml:space="preserve">Conform legislaţiei naționale, toate amenajamentele silvice se realizează în baza unor norme silvice de amenajare a pădurilor ce stabilesc cadrul în care se stabilesc funcţiile pădurii, respectiv obiectivele de protecţie sau producţie. Normele silvice stabilesc de asemenea şi cadrul tehnic în care soluţiile tehnice pot fi stabilite. În condiţiile în care amenajamentele vecine au fost realizate în conformitate cu normele tehnice şi ţinând cont de realităţile existente în teren, putem estima că </w:t>
      </w:r>
      <w:r w:rsidRPr="00DD2531">
        <w:rPr>
          <w:i/>
        </w:rPr>
        <w:t>impactul cumulat</w:t>
      </w:r>
      <w:r w:rsidRPr="00DD2531">
        <w:t xml:space="preserve"> al acestor amenajamente asupra integrităţii ariei protejate este de asemenea </w:t>
      </w:r>
      <w:r w:rsidRPr="00DD2531">
        <w:rPr>
          <w:i/>
        </w:rPr>
        <w:t>nesemnificativ</w:t>
      </w:r>
      <w:r w:rsidRPr="00DD2531">
        <w:t xml:space="preserve">. </w:t>
      </w:r>
    </w:p>
    <w:p w14:paraId="7C28267F" w14:textId="77777777" w:rsidR="009478D6" w:rsidRPr="00057C84" w:rsidRDefault="009478D6" w:rsidP="0087196D">
      <w:pPr>
        <w:ind w:firstLine="840"/>
        <w:jc w:val="both"/>
        <w:rPr>
          <w:color w:val="FF0000"/>
          <w:highlight w:val="lightGray"/>
        </w:rPr>
      </w:pPr>
    </w:p>
    <w:p w14:paraId="2B59C448" w14:textId="77777777" w:rsidR="007B1424" w:rsidRPr="00057C84" w:rsidRDefault="007B1424" w:rsidP="0087196D">
      <w:pPr>
        <w:ind w:firstLine="840"/>
        <w:jc w:val="both"/>
        <w:rPr>
          <w:color w:val="FF0000"/>
          <w:highlight w:val="lightGray"/>
        </w:rPr>
      </w:pPr>
    </w:p>
    <w:p w14:paraId="2DCBD899" w14:textId="77777777" w:rsidR="007B1424" w:rsidRPr="00057C84" w:rsidRDefault="007B1424" w:rsidP="0087196D">
      <w:pPr>
        <w:ind w:firstLine="840"/>
        <w:jc w:val="both"/>
        <w:rPr>
          <w:color w:val="FF0000"/>
          <w:highlight w:val="lightGray"/>
        </w:rPr>
      </w:pPr>
    </w:p>
    <w:p w14:paraId="00412247" w14:textId="77777777" w:rsidR="007B1424" w:rsidRPr="00057C84" w:rsidRDefault="007B1424" w:rsidP="0087196D">
      <w:pPr>
        <w:ind w:firstLine="840"/>
        <w:jc w:val="both"/>
        <w:rPr>
          <w:color w:val="FF0000"/>
          <w:highlight w:val="lightGray"/>
        </w:rPr>
      </w:pPr>
    </w:p>
    <w:p w14:paraId="5DCCB636" w14:textId="77777777" w:rsidR="007B1424" w:rsidRPr="00057C84" w:rsidRDefault="007B1424" w:rsidP="0087196D">
      <w:pPr>
        <w:ind w:firstLine="840"/>
        <w:jc w:val="both"/>
        <w:rPr>
          <w:color w:val="FF0000"/>
          <w:highlight w:val="lightGray"/>
        </w:rPr>
      </w:pPr>
    </w:p>
    <w:p w14:paraId="11772D35" w14:textId="77777777" w:rsidR="007B1424" w:rsidRPr="00057C84" w:rsidRDefault="007B1424" w:rsidP="0087196D">
      <w:pPr>
        <w:ind w:firstLine="840"/>
        <w:jc w:val="both"/>
        <w:rPr>
          <w:color w:val="FF0000"/>
          <w:highlight w:val="lightGray"/>
        </w:rPr>
      </w:pPr>
    </w:p>
    <w:p w14:paraId="240E0839" w14:textId="77777777" w:rsidR="007B1424" w:rsidRPr="00057C84" w:rsidRDefault="007B1424" w:rsidP="0087196D">
      <w:pPr>
        <w:ind w:firstLine="840"/>
        <w:jc w:val="both"/>
        <w:rPr>
          <w:color w:val="FF0000"/>
          <w:highlight w:val="lightGray"/>
        </w:rPr>
      </w:pPr>
    </w:p>
    <w:p w14:paraId="495E2E80" w14:textId="77777777" w:rsidR="007B1424" w:rsidRPr="00057C84" w:rsidRDefault="007B1424" w:rsidP="0087196D">
      <w:pPr>
        <w:ind w:firstLine="840"/>
        <w:jc w:val="both"/>
        <w:rPr>
          <w:color w:val="FF0000"/>
          <w:highlight w:val="lightGray"/>
        </w:rPr>
      </w:pPr>
    </w:p>
    <w:p w14:paraId="3D2ABC64" w14:textId="77777777" w:rsidR="007B1424" w:rsidRPr="00057C84" w:rsidRDefault="007B1424" w:rsidP="0087196D">
      <w:pPr>
        <w:ind w:firstLine="840"/>
        <w:jc w:val="both"/>
        <w:rPr>
          <w:color w:val="FF0000"/>
          <w:highlight w:val="lightGray"/>
        </w:rPr>
      </w:pPr>
    </w:p>
    <w:p w14:paraId="2B8A24A4" w14:textId="77777777" w:rsidR="007B1424" w:rsidRPr="00057C84" w:rsidRDefault="007B1424" w:rsidP="0087196D">
      <w:pPr>
        <w:ind w:firstLine="840"/>
        <w:jc w:val="both"/>
        <w:rPr>
          <w:color w:val="FF0000"/>
          <w:highlight w:val="lightGray"/>
        </w:rPr>
      </w:pPr>
    </w:p>
    <w:p w14:paraId="6DAC7906" w14:textId="77777777" w:rsidR="00BC6DC7" w:rsidRPr="00057C84" w:rsidRDefault="00BC6DC7" w:rsidP="0087196D">
      <w:pPr>
        <w:ind w:firstLine="840"/>
        <w:jc w:val="both"/>
        <w:rPr>
          <w:color w:val="FF0000"/>
          <w:highlight w:val="lightGray"/>
        </w:rPr>
      </w:pPr>
    </w:p>
    <w:p w14:paraId="0CABC608" w14:textId="77777777" w:rsidR="00BC6DC7" w:rsidRPr="00057C84" w:rsidRDefault="00BC6DC7" w:rsidP="0087196D">
      <w:pPr>
        <w:ind w:firstLine="840"/>
        <w:jc w:val="both"/>
        <w:rPr>
          <w:color w:val="FF0000"/>
          <w:highlight w:val="lightGray"/>
        </w:rPr>
      </w:pPr>
    </w:p>
    <w:p w14:paraId="34D8D548" w14:textId="77777777" w:rsidR="00BC6DC7" w:rsidRPr="00057C84" w:rsidRDefault="00BC6DC7" w:rsidP="0087196D">
      <w:pPr>
        <w:ind w:firstLine="840"/>
        <w:jc w:val="both"/>
        <w:rPr>
          <w:color w:val="FF0000"/>
          <w:highlight w:val="lightGray"/>
        </w:rPr>
      </w:pPr>
    </w:p>
    <w:p w14:paraId="7D7B03B8" w14:textId="77777777" w:rsidR="00BC6DC7" w:rsidRPr="00057C84" w:rsidRDefault="00BC6DC7" w:rsidP="0087196D">
      <w:pPr>
        <w:ind w:firstLine="840"/>
        <w:jc w:val="both"/>
        <w:rPr>
          <w:color w:val="FF0000"/>
          <w:highlight w:val="lightGray"/>
        </w:rPr>
      </w:pPr>
    </w:p>
    <w:p w14:paraId="734A9E81" w14:textId="77777777" w:rsidR="00BC6DC7" w:rsidRPr="00057C84" w:rsidRDefault="00BC6DC7" w:rsidP="0087196D">
      <w:pPr>
        <w:ind w:firstLine="840"/>
        <w:jc w:val="both"/>
        <w:rPr>
          <w:color w:val="FF0000"/>
          <w:highlight w:val="lightGray"/>
        </w:rPr>
      </w:pPr>
    </w:p>
    <w:p w14:paraId="10AFB407" w14:textId="77777777" w:rsidR="00BC6DC7" w:rsidRPr="00057C84" w:rsidRDefault="00BC6DC7" w:rsidP="0087196D">
      <w:pPr>
        <w:ind w:firstLine="840"/>
        <w:jc w:val="both"/>
        <w:rPr>
          <w:color w:val="FF0000"/>
          <w:highlight w:val="lightGray"/>
        </w:rPr>
      </w:pPr>
    </w:p>
    <w:p w14:paraId="3F9A1914" w14:textId="77777777" w:rsidR="00BC6DC7" w:rsidRPr="00057C84" w:rsidRDefault="00BC6DC7" w:rsidP="0087196D">
      <w:pPr>
        <w:ind w:firstLine="840"/>
        <w:jc w:val="both"/>
        <w:rPr>
          <w:color w:val="FF0000"/>
          <w:highlight w:val="lightGray"/>
        </w:rPr>
      </w:pPr>
    </w:p>
    <w:p w14:paraId="15C0F85F" w14:textId="77777777" w:rsidR="00BC6DC7" w:rsidRPr="00057C84" w:rsidRDefault="00BC6DC7" w:rsidP="0087196D">
      <w:pPr>
        <w:ind w:firstLine="840"/>
        <w:jc w:val="both"/>
        <w:rPr>
          <w:color w:val="FF0000"/>
          <w:highlight w:val="lightGray"/>
        </w:rPr>
      </w:pPr>
    </w:p>
    <w:p w14:paraId="270521C4" w14:textId="77777777" w:rsidR="00BC6DC7" w:rsidRPr="00057C84" w:rsidRDefault="00BC6DC7" w:rsidP="0087196D">
      <w:pPr>
        <w:ind w:firstLine="840"/>
        <w:jc w:val="both"/>
        <w:rPr>
          <w:color w:val="FF0000"/>
          <w:highlight w:val="lightGray"/>
        </w:rPr>
      </w:pPr>
    </w:p>
    <w:p w14:paraId="0AED1A19" w14:textId="77777777" w:rsidR="00BC6DC7" w:rsidRPr="00057C84" w:rsidRDefault="00BC6DC7" w:rsidP="0087196D">
      <w:pPr>
        <w:ind w:firstLine="840"/>
        <w:jc w:val="both"/>
        <w:rPr>
          <w:color w:val="FF0000"/>
          <w:highlight w:val="lightGray"/>
        </w:rPr>
      </w:pPr>
    </w:p>
    <w:p w14:paraId="450EE5E8" w14:textId="77777777" w:rsidR="00BC6DC7" w:rsidRPr="00057C84" w:rsidRDefault="00BC6DC7" w:rsidP="0087196D">
      <w:pPr>
        <w:ind w:firstLine="840"/>
        <w:jc w:val="both"/>
        <w:rPr>
          <w:color w:val="FF0000"/>
          <w:highlight w:val="lightGray"/>
        </w:rPr>
      </w:pPr>
    </w:p>
    <w:p w14:paraId="6796D14B" w14:textId="77777777" w:rsidR="00BC6DC7" w:rsidRPr="00057C84" w:rsidRDefault="00BC6DC7" w:rsidP="0087196D">
      <w:pPr>
        <w:ind w:firstLine="840"/>
        <w:jc w:val="both"/>
        <w:rPr>
          <w:color w:val="FF0000"/>
          <w:highlight w:val="lightGray"/>
        </w:rPr>
      </w:pPr>
    </w:p>
    <w:p w14:paraId="1FE8062F" w14:textId="77777777" w:rsidR="00BC6DC7" w:rsidRPr="00057C84" w:rsidRDefault="00BC6DC7" w:rsidP="0087196D">
      <w:pPr>
        <w:ind w:firstLine="840"/>
        <w:jc w:val="both"/>
        <w:rPr>
          <w:color w:val="FF0000"/>
          <w:highlight w:val="lightGray"/>
        </w:rPr>
      </w:pPr>
    </w:p>
    <w:p w14:paraId="23420E0C" w14:textId="77777777" w:rsidR="00BC6DC7" w:rsidRPr="00057C84" w:rsidRDefault="00BC6DC7" w:rsidP="0087196D">
      <w:pPr>
        <w:ind w:firstLine="840"/>
        <w:jc w:val="both"/>
        <w:rPr>
          <w:color w:val="FF0000"/>
          <w:highlight w:val="lightGray"/>
        </w:rPr>
      </w:pPr>
    </w:p>
    <w:p w14:paraId="38219516" w14:textId="77777777" w:rsidR="00BC6DC7" w:rsidRPr="00057C84" w:rsidRDefault="00BC6DC7" w:rsidP="0087196D">
      <w:pPr>
        <w:ind w:firstLine="840"/>
        <w:jc w:val="both"/>
        <w:rPr>
          <w:color w:val="FF0000"/>
          <w:highlight w:val="lightGray"/>
        </w:rPr>
      </w:pPr>
    </w:p>
    <w:p w14:paraId="7B6145B4" w14:textId="77777777" w:rsidR="00BC6DC7" w:rsidRPr="00057C84" w:rsidRDefault="00BC6DC7" w:rsidP="0087196D">
      <w:pPr>
        <w:ind w:firstLine="840"/>
        <w:jc w:val="both"/>
        <w:rPr>
          <w:color w:val="FF0000"/>
          <w:highlight w:val="lightGray"/>
        </w:rPr>
      </w:pPr>
    </w:p>
    <w:p w14:paraId="5DBC0CFD" w14:textId="77777777" w:rsidR="007B1424" w:rsidRPr="00057C84" w:rsidRDefault="007B1424" w:rsidP="0087196D">
      <w:pPr>
        <w:ind w:firstLine="840"/>
        <w:jc w:val="both"/>
        <w:rPr>
          <w:color w:val="FF0000"/>
          <w:highlight w:val="lightGray"/>
        </w:rPr>
      </w:pPr>
    </w:p>
    <w:p w14:paraId="124B36D5" w14:textId="77777777" w:rsidR="007B1424" w:rsidRPr="00057C84" w:rsidRDefault="007B1424" w:rsidP="0087196D">
      <w:pPr>
        <w:ind w:firstLine="840"/>
        <w:jc w:val="both"/>
        <w:rPr>
          <w:color w:val="FF0000"/>
          <w:highlight w:val="lightGray"/>
        </w:rPr>
      </w:pPr>
    </w:p>
    <w:p w14:paraId="6A833296" w14:textId="77777777" w:rsidR="007B1424" w:rsidRPr="00057C84" w:rsidRDefault="007B1424" w:rsidP="0087196D">
      <w:pPr>
        <w:ind w:firstLine="840"/>
        <w:jc w:val="both"/>
        <w:rPr>
          <w:color w:val="FF0000"/>
          <w:highlight w:val="lightGray"/>
        </w:rPr>
      </w:pPr>
    </w:p>
    <w:p w14:paraId="4638A0F3" w14:textId="77777777" w:rsidR="007B1424" w:rsidRPr="00057C84" w:rsidRDefault="007B1424" w:rsidP="0087196D">
      <w:pPr>
        <w:ind w:firstLine="840"/>
        <w:jc w:val="both"/>
        <w:rPr>
          <w:color w:val="FF0000"/>
          <w:highlight w:val="lightGray"/>
        </w:rPr>
      </w:pPr>
    </w:p>
    <w:p w14:paraId="058358CE" w14:textId="77777777" w:rsidR="007B1424" w:rsidRPr="00057C84" w:rsidRDefault="007B1424" w:rsidP="0087196D">
      <w:pPr>
        <w:ind w:firstLine="840"/>
        <w:jc w:val="both"/>
        <w:rPr>
          <w:color w:val="FF0000"/>
          <w:highlight w:val="lightGray"/>
        </w:rPr>
      </w:pPr>
    </w:p>
    <w:p w14:paraId="1AF2981A" w14:textId="77777777" w:rsidR="00ED4903" w:rsidRPr="00057C84" w:rsidRDefault="00ED4903" w:rsidP="00D220B1">
      <w:pPr>
        <w:pStyle w:val="textproiect0"/>
        <w:ind w:firstLine="720"/>
        <w:rPr>
          <w:color w:val="FF0000"/>
          <w:highlight w:val="lightGray"/>
        </w:rPr>
      </w:pPr>
    </w:p>
    <w:p w14:paraId="67C1D8F0" w14:textId="77777777" w:rsidR="00ED4903" w:rsidRPr="00057C84" w:rsidRDefault="00ED4903" w:rsidP="00D220B1">
      <w:pPr>
        <w:pStyle w:val="textproiect0"/>
        <w:ind w:firstLine="720"/>
        <w:rPr>
          <w:color w:val="FF0000"/>
          <w:highlight w:val="lightGray"/>
        </w:rPr>
      </w:pPr>
    </w:p>
    <w:p w14:paraId="12AC5192" w14:textId="77777777" w:rsidR="00ED4903" w:rsidRPr="00057C84" w:rsidRDefault="00ED4903" w:rsidP="00D220B1">
      <w:pPr>
        <w:pStyle w:val="textproiect0"/>
        <w:ind w:firstLine="720"/>
        <w:rPr>
          <w:color w:val="FF0000"/>
          <w:highlight w:val="lightGray"/>
        </w:rPr>
      </w:pPr>
    </w:p>
    <w:p w14:paraId="77C21478" w14:textId="77777777" w:rsidR="00C81FA8" w:rsidRPr="00057C84" w:rsidRDefault="00C81FA8" w:rsidP="00D220B1">
      <w:pPr>
        <w:pStyle w:val="textproiect0"/>
        <w:ind w:firstLine="720"/>
        <w:rPr>
          <w:color w:val="FF0000"/>
          <w:highlight w:val="lightGray"/>
        </w:rPr>
      </w:pPr>
    </w:p>
    <w:p w14:paraId="6B9835E7" w14:textId="77777777" w:rsidR="00BC6DC7" w:rsidRPr="00057C84" w:rsidRDefault="00BC6DC7" w:rsidP="00D220B1">
      <w:pPr>
        <w:pStyle w:val="textproiect0"/>
        <w:ind w:firstLine="720"/>
        <w:rPr>
          <w:color w:val="FF0000"/>
          <w:highlight w:val="lightGray"/>
        </w:rPr>
      </w:pPr>
    </w:p>
    <w:p w14:paraId="4211C995" w14:textId="77777777" w:rsidR="00D220B1" w:rsidRPr="005045E0" w:rsidRDefault="00CC47A4" w:rsidP="00D220B1">
      <w:pPr>
        <w:pStyle w:val="Titlu1"/>
        <w:rPr>
          <w:sz w:val="28"/>
          <w:szCs w:val="28"/>
        </w:rPr>
      </w:pPr>
      <w:bookmarkStart w:id="340" w:name="_Toc126243180"/>
      <w:r w:rsidRPr="005045E0">
        <w:rPr>
          <w:sz w:val="28"/>
          <w:szCs w:val="28"/>
        </w:rPr>
        <w:t>PO</w:t>
      </w:r>
      <w:r w:rsidR="002D7F94" w:rsidRPr="005045E0">
        <w:rPr>
          <w:sz w:val="28"/>
          <w:szCs w:val="28"/>
        </w:rPr>
        <w:t>TENȚIALE</w:t>
      </w:r>
      <w:r w:rsidRPr="005045E0">
        <w:rPr>
          <w:sz w:val="28"/>
          <w:szCs w:val="28"/>
        </w:rPr>
        <w:t xml:space="preserve"> EFECTE SEMNIFICATIVE ASUPRA MEDIULUI, INCLUSIV ASUPRA SĂNĂTĂȚII, ÎN CONTEXT TRANSFRONTIERĂ</w:t>
      </w:r>
      <w:bookmarkEnd w:id="340"/>
      <w:r w:rsidR="00D220B1" w:rsidRPr="005045E0">
        <w:rPr>
          <w:sz w:val="28"/>
          <w:szCs w:val="28"/>
        </w:rPr>
        <w:t xml:space="preserve"> </w:t>
      </w:r>
    </w:p>
    <w:p w14:paraId="3F6F25C8" w14:textId="77777777" w:rsidR="00D220B1" w:rsidRPr="005045E0" w:rsidRDefault="00D220B1" w:rsidP="00D220B1">
      <w:pPr>
        <w:ind w:left="930"/>
        <w:jc w:val="both"/>
        <w:rPr>
          <w:b/>
          <w:szCs w:val="24"/>
        </w:rPr>
      </w:pPr>
      <w:r w:rsidRPr="005045E0">
        <w:rPr>
          <w:b/>
          <w:noProof/>
          <w:szCs w:val="24"/>
          <w:lang w:eastAsia="ro-RO"/>
        </w:rPr>
        <mc:AlternateContent>
          <mc:Choice Requires="wps">
            <w:drawing>
              <wp:anchor distT="0" distB="0" distL="114300" distR="114300" simplePos="0" relativeHeight="251578368" behindDoc="1" locked="0" layoutInCell="1" allowOverlap="1" wp14:anchorId="33E3C7C7" wp14:editId="016EFFA9">
                <wp:simplePos x="0" y="0"/>
                <wp:positionH relativeFrom="column">
                  <wp:posOffset>3175</wp:posOffset>
                </wp:positionH>
                <wp:positionV relativeFrom="paragraph">
                  <wp:posOffset>113665</wp:posOffset>
                </wp:positionV>
                <wp:extent cx="6300000" cy="0"/>
                <wp:effectExtent l="38100" t="38100" r="62865" b="95250"/>
                <wp:wrapNone/>
                <wp:docPr id="45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85AF26A" id="AutoShape 15" o:spid="_x0000_s1026" type="#_x0000_t32" style="position:absolute;margin-left:.25pt;margin-top:8.95pt;width:496.0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26093C87" w14:textId="77777777" w:rsidR="00D220B1" w:rsidRPr="005045E0" w:rsidRDefault="00D220B1" w:rsidP="00D220B1">
      <w:pPr>
        <w:pStyle w:val="textproiect0"/>
      </w:pPr>
    </w:p>
    <w:p w14:paraId="4B63DCD6" w14:textId="77777777" w:rsidR="00D220B1" w:rsidRPr="005045E0" w:rsidRDefault="00D220B1" w:rsidP="00D220B1">
      <w:pPr>
        <w:pStyle w:val="textproiect0"/>
      </w:pPr>
    </w:p>
    <w:p w14:paraId="511BD6C2" w14:textId="77777777" w:rsidR="00D220B1" w:rsidRPr="005045E0" w:rsidRDefault="00D220B1" w:rsidP="00D220B1">
      <w:pPr>
        <w:pStyle w:val="textproiect0"/>
      </w:pPr>
      <w:r w:rsidRPr="005045E0">
        <w:t>Referitor  la  posibilele  efecte  semnificative  asupra  mediului  în  context transfrontieră, HG 1076/2004 urmează abordarea generală a Convenţiei UNECE asupra evaluării impactului asupra mediului în context transfrontier (Convenţia de la Espoo), ratificată prin Legea nr. 22/2001.</w:t>
      </w:r>
    </w:p>
    <w:p w14:paraId="340AA239" w14:textId="77777777" w:rsidR="00D220B1" w:rsidRPr="005045E0" w:rsidRDefault="00D220B1" w:rsidP="00D220B1">
      <w:pPr>
        <w:pStyle w:val="textproiect0"/>
      </w:pPr>
    </w:p>
    <w:p w14:paraId="16FE4511" w14:textId="77777777" w:rsidR="00D220B1" w:rsidRPr="005045E0" w:rsidRDefault="00D220B1" w:rsidP="00D220B1">
      <w:pPr>
        <w:pStyle w:val="textproiect0"/>
      </w:pPr>
      <w:r w:rsidRPr="005045E0">
        <w:t>Astfel, alin.(1) al art. 34 prevede cazurile în care se aplică procedura transfrontieră şi anume:</w:t>
      </w:r>
    </w:p>
    <w:p w14:paraId="33AC6748" w14:textId="77777777" w:rsidR="00D220B1" w:rsidRPr="005045E0" w:rsidRDefault="00D220B1" w:rsidP="00D220B1">
      <w:pPr>
        <w:pStyle w:val="textproiect0"/>
      </w:pPr>
    </w:p>
    <w:p w14:paraId="78030148" w14:textId="77777777" w:rsidR="00D220B1" w:rsidRPr="005045E0" w:rsidRDefault="00D220B1" w:rsidP="00707377">
      <w:pPr>
        <w:pStyle w:val="textproiect0"/>
        <w:numPr>
          <w:ilvl w:val="0"/>
          <w:numId w:val="47"/>
        </w:numPr>
      </w:pPr>
      <w:r w:rsidRPr="005045E0">
        <w:t>în cazul în care un plan/program este  posibil să aibă un efect semnificativ asupra mediului altui stat;</w:t>
      </w:r>
    </w:p>
    <w:p w14:paraId="265515FA" w14:textId="77777777" w:rsidR="00D220B1" w:rsidRPr="005045E0" w:rsidRDefault="00D220B1" w:rsidP="00707377">
      <w:pPr>
        <w:pStyle w:val="textproiect0"/>
        <w:numPr>
          <w:ilvl w:val="0"/>
          <w:numId w:val="47"/>
        </w:numPr>
      </w:pPr>
      <w:r w:rsidRPr="005045E0">
        <w:t>când un alt stat posibil a fi afectat semnificativ solicită informaţii asupra unui plan/program considerat a avea potenţiale efecte transfrontiere.</w:t>
      </w:r>
    </w:p>
    <w:p w14:paraId="2938E42D" w14:textId="77777777" w:rsidR="00D220B1" w:rsidRPr="005045E0" w:rsidRDefault="00D220B1" w:rsidP="00D220B1">
      <w:pPr>
        <w:pStyle w:val="textproiect0"/>
        <w:ind w:firstLine="0"/>
      </w:pPr>
    </w:p>
    <w:p w14:paraId="06964959" w14:textId="77777777" w:rsidR="00D220B1" w:rsidRPr="005045E0" w:rsidRDefault="00D220B1" w:rsidP="00D220B1">
      <w:pPr>
        <w:pStyle w:val="textproiect0"/>
        <w:ind w:firstLine="720"/>
      </w:pPr>
      <w:r w:rsidRPr="005045E0">
        <w:t>Dată fiind localizarea amplasamentului amenajamentului silvic, acesta nu va avea niciun efect asupra mediului altui stat.</w:t>
      </w:r>
    </w:p>
    <w:p w14:paraId="4E889B3F" w14:textId="77777777" w:rsidR="00D220B1" w:rsidRPr="005045E0" w:rsidRDefault="00D220B1" w:rsidP="00D220B1">
      <w:pPr>
        <w:pStyle w:val="textproiect0"/>
        <w:ind w:firstLine="720"/>
        <w:rPr>
          <w:color w:val="FF0000"/>
        </w:rPr>
      </w:pPr>
    </w:p>
    <w:p w14:paraId="69B89767" w14:textId="77777777" w:rsidR="00D220B1" w:rsidRPr="005045E0" w:rsidRDefault="00D220B1" w:rsidP="00D220B1">
      <w:pPr>
        <w:pStyle w:val="textproiect0"/>
        <w:ind w:firstLine="720"/>
        <w:rPr>
          <w:color w:val="FF0000"/>
        </w:rPr>
      </w:pPr>
    </w:p>
    <w:p w14:paraId="69952A40" w14:textId="77777777" w:rsidR="00D220B1" w:rsidRPr="00057C84" w:rsidRDefault="00D220B1" w:rsidP="00D220B1">
      <w:pPr>
        <w:pStyle w:val="textproiect0"/>
        <w:ind w:firstLine="720"/>
        <w:rPr>
          <w:color w:val="FF0000"/>
          <w:highlight w:val="lightGray"/>
        </w:rPr>
      </w:pPr>
    </w:p>
    <w:p w14:paraId="1A82BF4E" w14:textId="77777777" w:rsidR="00D220B1" w:rsidRPr="00057C84" w:rsidRDefault="00D220B1" w:rsidP="00D220B1">
      <w:pPr>
        <w:pStyle w:val="textproiect0"/>
        <w:ind w:firstLine="720"/>
        <w:rPr>
          <w:b/>
          <w:color w:val="FF0000"/>
          <w:highlight w:val="lightGray"/>
        </w:rPr>
      </w:pPr>
    </w:p>
    <w:p w14:paraId="24F1D5F3" w14:textId="77777777" w:rsidR="00B6615D" w:rsidRPr="00057C84" w:rsidRDefault="00B6615D" w:rsidP="00D220B1">
      <w:pPr>
        <w:pStyle w:val="textproiect0"/>
        <w:ind w:firstLine="720"/>
        <w:rPr>
          <w:b/>
          <w:color w:val="FF0000"/>
          <w:highlight w:val="lightGray"/>
        </w:rPr>
      </w:pPr>
    </w:p>
    <w:p w14:paraId="6CA9911C" w14:textId="77777777" w:rsidR="00B6615D" w:rsidRPr="00057C84" w:rsidRDefault="00B6615D" w:rsidP="00D220B1">
      <w:pPr>
        <w:pStyle w:val="textproiect0"/>
        <w:ind w:firstLine="720"/>
        <w:rPr>
          <w:b/>
          <w:color w:val="FF0000"/>
          <w:highlight w:val="lightGray"/>
        </w:rPr>
      </w:pPr>
    </w:p>
    <w:p w14:paraId="03AC0094" w14:textId="77777777" w:rsidR="00B6615D" w:rsidRPr="00057C84" w:rsidRDefault="00B6615D" w:rsidP="00D220B1">
      <w:pPr>
        <w:pStyle w:val="textproiect0"/>
        <w:ind w:firstLine="720"/>
        <w:rPr>
          <w:b/>
          <w:color w:val="FF0000"/>
          <w:highlight w:val="lightGray"/>
        </w:rPr>
      </w:pPr>
    </w:p>
    <w:p w14:paraId="789EEE20" w14:textId="77777777" w:rsidR="00B6615D" w:rsidRPr="00057C84" w:rsidRDefault="00B6615D" w:rsidP="00D220B1">
      <w:pPr>
        <w:pStyle w:val="textproiect0"/>
        <w:ind w:firstLine="720"/>
        <w:rPr>
          <w:b/>
          <w:color w:val="FF0000"/>
          <w:highlight w:val="lightGray"/>
        </w:rPr>
      </w:pPr>
    </w:p>
    <w:p w14:paraId="042242F5" w14:textId="77777777" w:rsidR="00B6615D" w:rsidRPr="00057C84" w:rsidRDefault="00B6615D" w:rsidP="00D220B1">
      <w:pPr>
        <w:pStyle w:val="textproiect0"/>
        <w:ind w:firstLine="720"/>
        <w:rPr>
          <w:b/>
          <w:color w:val="FF0000"/>
          <w:highlight w:val="lightGray"/>
        </w:rPr>
      </w:pPr>
    </w:p>
    <w:p w14:paraId="316F51E6" w14:textId="77777777" w:rsidR="00B6615D" w:rsidRPr="00057C84" w:rsidRDefault="00B6615D" w:rsidP="00D220B1">
      <w:pPr>
        <w:pStyle w:val="textproiect0"/>
        <w:ind w:firstLine="720"/>
        <w:rPr>
          <w:b/>
          <w:color w:val="FF0000"/>
          <w:highlight w:val="lightGray"/>
        </w:rPr>
      </w:pPr>
    </w:p>
    <w:p w14:paraId="16A5B46E" w14:textId="77777777" w:rsidR="00B6615D" w:rsidRPr="00057C84" w:rsidRDefault="00B6615D" w:rsidP="00D220B1">
      <w:pPr>
        <w:pStyle w:val="textproiect0"/>
        <w:ind w:firstLine="720"/>
        <w:rPr>
          <w:b/>
          <w:color w:val="FF0000"/>
          <w:highlight w:val="lightGray"/>
        </w:rPr>
      </w:pPr>
    </w:p>
    <w:p w14:paraId="6E07AB90" w14:textId="77777777" w:rsidR="00B6615D" w:rsidRPr="00057C84" w:rsidRDefault="00B6615D" w:rsidP="00D220B1">
      <w:pPr>
        <w:pStyle w:val="textproiect0"/>
        <w:ind w:firstLine="720"/>
        <w:rPr>
          <w:b/>
          <w:color w:val="FF0000"/>
          <w:highlight w:val="lightGray"/>
        </w:rPr>
      </w:pPr>
    </w:p>
    <w:p w14:paraId="374D97B8" w14:textId="77777777" w:rsidR="00B6615D" w:rsidRPr="00057C84" w:rsidRDefault="00B6615D" w:rsidP="00D220B1">
      <w:pPr>
        <w:pStyle w:val="textproiect0"/>
        <w:ind w:firstLine="720"/>
        <w:rPr>
          <w:b/>
          <w:color w:val="FF0000"/>
          <w:highlight w:val="lightGray"/>
        </w:rPr>
      </w:pPr>
    </w:p>
    <w:p w14:paraId="36C2309B" w14:textId="77777777" w:rsidR="00B6615D" w:rsidRPr="00057C84" w:rsidRDefault="00B6615D" w:rsidP="00D220B1">
      <w:pPr>
        <w:pStyle w:val="textproiect0"/>
        <w:ind w:firstLine="720"/>
        <w:rPr>
          <w:b/>
          <w:color w:val="FF0000"/>
          <w:highlight w:val="lightGray"/>
        </w:rPr>
      </w:pPr>
    </w:p>
    <w:p w14:paraId="52CF7E14" w14:textId="77777777" w:rsidR="00B6615D" w:rsidRPr="00057C84" w:rsidRDefault="00B6615D" w:rsidP="00D220B1">
      <w:pPr>
        <w:pStyle w:val="textproiect0"/>
        <w:ind w:firstLine="720"/>
        <w:rPr>
          <w:b/>
          <w:color w:val="FF0000"/>
          <w:highlight w:val="lightGray"/>
        </w:rPr>
      </w:pPr>
    </w:p>
    <w:p w14:paraId="7D24A1F3" w14:textId="77777777" w:rsidR="00B6615D" w:rsidRPr="00057C84" w:rsidRDefault="00B6615D" w:rsidP="00D220B1">
      <w:pPr>
        <w:pStyle w:val="textproiect0"/>
        <w:ind w:firstLine="720"/>
        <w:rPr>
          <w:b/>
          <w:color w:val="FF0000"/>
          <w:highlight w:val="lightGray"/>
        </w:rPr>
      </w:pPr>
    </w:p>
    <w:p w14:paraId="0165DB92" w14:textId="77777777" w:rsidR="00B6615D" w:rsidRPr="00057C84" w:rsidRDefault="00B6615D" w:rsidP="00D220B1">
      <w:pPr>
        <w:pStyle w:val="textproiect0"/>
        <w:ind w:firstLine="720"/>
        <w:rPr>
          <w:b/>
          <w:color w:val="FF0000"/>
          <w:highlight w:val="lightGray"/>
        </w:rPr>
      </w:pPr>
    </w:p>
    <w:p w14:paraId="3BA51FEB" w14:textId="77777777" w:rsidR="00B6615D" w:rsidRPr="00057C84" w:rsidRDefault="00B6615D" w:rsidP="00D220B1">
      <w:pPr>
        <w:pStyle w:val="textproiect0"/>
        <w:ind w:firstLine="720"/>
        <w:rPr>
          <w:b/>
          <w:color w:val="FF0000"/>
          <w:highlight w:val="lightGray"/>
        </w:rPr>
      </w:pPr>
    </w:p>
    <w:p w14:paraId="48C656D5" w14:textId="77777777" w:rsidR="00B6615D" w:rsidRPr="00057C84" w:rsidRDefault="00B6615D" w:rsidP="00D220B1">
      <w:pPr>
        <w:pStyle w:val="textproiect0"/>
        <w:ind w:firstLine="720"/>
        <w:rPr>
          <w:b/>
          <w:color w:val="FF0000"/>
          <w:highlight w:val="lightGray"/>
        </w:rPr>
      </w:pPr>
    </w:p>
    <w:p w14:paraId="7BFE1439" w14:textId="77777777" w:rsidR="00B6615D" w:rsidRPr="00057C84" w:rsidRDefault="00B6615D" w:rsidP="00D220B1">
      <w:pPr>
        <w:pStyle w:val="textproiect0"/>
        <w:ind w:firstLine="720"/>
        <w:rPr>
          <w:b/>
          <w:color w:val="FF0000"/>
          <w:highlight w:val="lightGray"/>
        </w:rPr>
      </w:pPr>
    </w:p>
    <w:p w14:paraId="5D5ACFA8" w14:textId="77777777" w:rsidR="00B6615D" w:rsidRPr="00057C84" w:rsidRDefault="00B6615D" w:rsidP="00D220B1">
      <w:pPr>
        <w:pStyle w:val="textproiect0"/>
        <w:ind w:firstLine="720"/>
        <w:rPr>
          <w:b/>
          <w:color w:val="FF0000"/>
          <w:highlight w:val="lightGray"/>
        </w:rPr>
      </w:pPr>
    </w:p>
    <w:p w14:paraId="7FDD5118" w14:textId="77777777" w:rsidR="00B6615D" w:rsidRPr="00057C84" w:rsidRDefault="00B6615D" w:rsidP="00D220B1">
      <w:pPr>
        <w:pStyle w:val="textproiect0"/>
        <w:ind w:firstLine="720"/>
        <w:rPr>
          <w:b/>
          <w:color w:val="FF0000"/>
          <w:highlight w:val="lightGray"/>
        </w:rPr>
      </w:pPr>
    </w:p>
    <w:p w14:paraId="687D0997" w14:textId="77777777" w:rsidR="00B6615D" w:rsidRPr="00057C84" w:rsidRDefault="00B6615D" w:rsidP="00D220B1">
      <w:pPr>
        <w:pStyle w:val="textproiect0"/>
        <w:ind w:firstLine="720"/>
        <w:rPr>
          <w:b/>
          <w:color w:val="FF0000"/>
          <w:highlight w:val="lightGray"/>
        </w:rPr>
      </w:pPr>
    </w:p>
    <w:p w14:paraId="1FE5DA12" w14:textId="77777777" w:rsidR="000612AE" w:rsidRPr="00057C84" w:rsidRDefault="000612AE" w:rsidP="00D220B1">
      <w:pPr>
        <w:pStyle w:val="textproiect0"/>
        <w:ind w:firstLine="720"/>
        <w:rPr>
          <w:b/>
          <w:color w:val="FF0000"/>
          <w:highlight w:val="lightGray"/>
        </w:rPr>
      </w:pPr>
    </w:p>
    <w:p w14:paraId="4FEBB3D0" w14:textId="77777777" w:rsidR="000612AE" w:rsidRPr="00057C84" w:rsidRDefault="000612AE" w:rsidP="00D220B1">
      <w:pPr>
        <w:pStyle w:val="textproiect0"/>
        <w:ind w:firstLine="720"/>
        <w:rPr>
          <w:b/>
          <w:color w:val="FF0000"/>
          <w:highlight w:val="lightGray"/>
        </w:rPr>
      </w:pPr>
    </w:p>
    <w:p w14:paraId="205E1326" w14:textId="77777777" w:rsidR="000612AE" w:rsidRPr="00057C84" w:rsidRDefault="000612AE" w:rsidP="00D220B1">
      <w:pPr>
        <w:pStyle w:val="textproiect0"/>
        <w:ind w:firstLine="720"/>
        <w:rPr>
          <w:b/>
          <w:color w:val="FF0000"/>
          <w:highlight w:val="lightGray"/>
        </w:rPr>
      </w:pPr>
    </w:p>
    <w:p w14:paraId="54115173" w14:textId="77777777" w:rsidR="000612AE" w:rsidRPr="00057C84" w:rsidRDefault="000612AE" w:rsidP="00D220B1">
      <w:pPr>
        <w:pStyle w:val="textproiect0"/>
        <w:ind w:firstLine="720"/>
        <w:rPr>
          <w:b/>
          <w:color w:val="FF0000"/>
          <w:highlight w:val="lightGray"/>
        </w:rPr>
      </w:pPr>
    </w:p>
    <w:p w14:paraId="376E8EE8" w14:textId="77777777" w:rsidR="000612AE" w:rsidRPr="00057C84" w:rsidRDefault="000612AE" w:rsidP="00D220B1">
      <w:pPr>
        <w:pStyle w:val="textproiect0"/>
        <w:ind w:firstLine="720"/>
        <w:rPr>
          <w:b/>
          <w:color w:val="FF0000"/>
          <w:highlight w:val="lightGray"/>
        </w:rPr>
      </w:pPr>
    </w:p>
    <w:p w14:paraId="276D23DD" w14:textId="77777777" w:rsidR="000612AE" w:rsidRPr="00057C84" w:rsidRDefault="000612AE" w:rsidP="00D220B1">
      <w:pPr>
        <w:pStyle w:val="textproiect0"/>
        <w:ind w:firstLine="720"/>
        <w:rPr>
          <w:b/>
          <w:color w:val="FF0000"/>
          <w:highlight w:val="lightGray"/>
        </w:rPr>
      </w:pPr>
    </w:p>
    <w:p w14:paraId="21059700" w14:textId="77777777" w:rsidR="000612AE" w:rsidRPr="00057C84" w:rsidRDefault="000612AE" w:rsidP="00D220B1">
      <w:pPr>
        <w:pStyle w:val="textproiect0"/>
        <w:ind w:firstLine="720"/>
        <w:rPr>
          <w:b/>
          <w:color w:val="FF0000"/>
          <w:highlight w:val="lightGray"/>
        </w:rPr>
      </w:pPr>
    </w:p>
    <w:p w14:paraId="6E7E99F0" w14:textId="77777777" w:rsidR="000612AE" w:rsidRPr="00057C84" w:rsidRDefault="000612AE" w:rsidP="00D220B1">
      <w:pPr>
        <w:pStyle w:val="textproiect0"/>
        <w:ind w:firstLine="720"/>
        <w:rPr>
          <w:b/>
          <w:color w:val="FF0000"/>
          <w:highlight w:val="lightGray"/>
        </w:rPr>
      </w:pPr>
    </w:p>
    <w:p w14:paraId="09E47C35" w14:textId="77777777" w:rsidR="000612AE" w:rsidRPr="00057C84" w:rsidRDefault="000612AE" w:rsidP="00D220B1">
      <w:pPr>
        <w:pStyle w:val="textproiect0"/>
        <w:ind w:firstLine="720"/>
        <w:rPr>
          <w:b/>
          <w:color w:val="FF0000"/>
          <w:highlight w:val="lightGray"/>
        </w:rPr>
      </w:pPr>
    </w:p>
    <w:p w14:paraId="1D7DC603" w14:textId="77777777" w:rsidR="000612AE" w:rsidRPr="00057C84" w:rsidRDefault="000612AE" w:rsidP="00D220B1">
      <w:pPr>
        <w:pStyle w:val="textproiect0"/>
        <w:ind w:firstLine="720"/>
        <w:rPr>
          <w:b/>
          <w:color w:val="FF0000"/>
          <w:highlight w:val="lightGray"/>
        </w:rPr>
      </w:pPr>
    </w:p>
    <w:p w14:paraId="7D2222E0" w14:textId="77777777" w:rsidR="000612AE" w:rsidRPr="00057C84" w:rsidRDefault="000612AE" w:rsidP="00D220B1">
      <w:pPr>
        <w:pStyle w:val="textproiect0"/>
        <w:ind w:firstLine="720"/>
        <w:rPr>
          <w:b/>
          <w:color w:val="FF0000"/>
          <w:highlight w:val="lightGray"/>
        </w:rPr>
      </w:pPr>
    </w:p>
    <w:p w14:paraId="21A0D7A6" w14:textId="77777777" w:rsidR="000612AE" w:rsidRPr="00057C84" w:rsidRDefault="000612AE" w:rsidP="00D220B1">
      <w:pPr>
        <w:pStyle w:val="textproiect0"/>
        <w:ind w:firstLine="720"/>
        <w:rPr>
          <w:b/>
          <w:color w:val="FF0000"/>
          <w:highlight w:val="lightGray"/>
        </w:rPr>
      </w:pPr>
    </w:p>
    <w:p w14:paraId="53A65B12" w14:textId="77777777" w:rsidR="00B6615D" w:rsidRPr="00765CA4" w:rsidRDefault="00CC47A4" w:rsidP="00B6615D">
      <w:pPr>
        <w:pStyle w:val="Titlu1"/>
      </w:pPr>
      <w:bookmarkStart w:id="341" w:name="_Toc126243181"/>
      <w:r w:rsidRPr="00765CA4">
        <w:rPr>
          <w:sz w:val="28"/>
          <w:szCs w:val="28"/>
        </w:rPr>
        <w:t>MĂSURILE PROPUSE PENTRU A PREVENI, REDUCE ȘI COMPENSA ORICE EFECT ADVERS ASUPRA MEDIULUI AL IMPLEMENTĂRII AMENAJAMENTULUI SILVIC</w:t>
      </w:r>
      <w:bookmarkEnd w:id="341"/>
      <w:r w:rsidR="00B6615D" w:rsidRPr="00765CA4">
        <w:t xml:space="preserve"> </w:t>
      </w:r>
    </w:p>
    <w:p w14:paraId="3000B6F4" w14:textId="77777777" w:rsidR="00B6615D" w:rsidRPr="00057C84" w:rsidRDefault="00B6615D" w:rsidP="00B6615D">
      <w:pPr>
        <w:ind w:left="930"/>
        <w:jc w:val="both"/>
        <w:rPr>
          <w:b/>
          <w:color w:val="FF0000"/>
          <w:szCs w:val="24"/>
          <w:highlight w:val="lightGray"/>
        </w:rPr>
      </w:pPr>
      <w:r w:rsidRPr="00057C84">
        <w:rPr>
          <w:b/>
          <w:noProof/>
          <w:color w:val="FF0000"/>
          <w:szCs w:val="24"/>
          <w:highlight w:val="lightGray"/>
          <w:lang w:eastAsia="ro-RO"/>
        </w:rPr>
        <mc:AlternateContent>
          <mc:Choice Requires="wps">
            <w:drawing>
              <wp:anchor distT="0" distB="0" distL="114300" distR="114300" simplePos="0" relativeHeight="251580416" behindDoc="1" locked="0" layoutInCell="1" allowOverlap="1" wp14:anchorId="2D9DBEE4" wp14:editId="1A52B2CA">
                <wp:simplePos x="0" y="0"/>
                <wp:positionH relativeFrom="column">
                  <wp:posOffset>3175</wp:posOffset>
                </wp:positionH>
                <wp:positionV relativeFrom="paragraph">
                  <wp:posOffset>113665</wp:posOffset>
                </wp:positionV>
                <wp:extent cx="6300000" cy="0"/>
                <wp:effectExtent l="38100" t="38100" r="62865" b="95250"/>
                <wp:wrapNone/>
                <wp:docPr id="470"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B7A803D" id="AutoShape 15" o:spid="_x0000_s1026" type="#_x0000_t32" style="position:absolute;margin-left:.25pt;margin-top:8.95pt;width:496.05pt;height: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26777A52" w14:textId="77777777" w:rsidR="00B6615D" w:rsidRPr="00057C84" w:rsidRDefault="00B6615D" w:rsidP="00B6615D">
      <w:pPr>
        <w:pStyle w:val="textproiect0"/>
        <w:rPr>
          <w:color w:val="FF0000"/>
          <w:highlight w:val="lightGray"/>
        </w:rPr>
      </w:pPr>
    </w:p>
    <w:p w14:paraId="509C60CC" w14:textId="77777777" w:rsidR="00B6615D" w:rsidRPr="00057C84" w:rsidRDefault="00B6615D" w:rsidP="00B6615D">
      <w:pPr>
        <w:pStyle w:val="textproiect0"/>
        <w:rPr>
          <w:color w:val="FF0000"/>
          <w:sz w:val="16"/>
          <w:szCs w:val="16"/>
          <w:highlight w:val="lightGray"/>
        </w:rPr>
      </w:pPr>
    </w:p>
    <w:p w14:paraId="1A3A571E" w14:textId="289A6900" w:rsidR="00AB6952" w:rsidRPr="007B78E7" w:rsidRDefault="00AB6952" w:rsidP="00AB6952">
      <w:pPr>
        <w:pStyle w:val="textproiect0"/>
        <w:rPr>
          <w:rFonts w:eastAsia="Garamond"/>
        </w:rPr>
      </w:pPr>
      <w:r w:rsidRPr="007B78E7">
        <w:rPr>
          <w:rFonts w:eastAsia="Garamond"/>
        </w:rPr>
        <w:t>Rezolvarea problemelor de mediu identificate ca fiind relevante şi atingerea obiectivelor propuse pot fi realizate doar prin aplicarea unor măsuri concrete care să asigure prevenirea, diminuarea şi compensarea cât mai eficientă a potenţialelor efecte adverse asupra mediului</w:t>
      </w:r>
      <w:r w:rsidR="007B78E7" w:rsidRPr="007B78E7">
        <w:rPr>
          <w:rFonts w:eastAsia="Garamond"/>
        </w:rPr>
        <w:t>,</w:t>
      </w:r>
      <w:r w:rsidRPr="007B78E7">
        <w:rPr>
          <w:rFonts w:eastAsia="Garamond"/>
        </w:rPr>
        <w:t xml:space="preserve"> identificate ca fiind semnificative pentru planul analizat.</w:t>
      </w:r>
    </w:p>
    <w:p w14:paraId="4B2CC7AE" w14:textId="77777777" w:rsidR="00AB6952" w:rsidRPr="00BF4A78" w:rsidRDefault="00AB6952" w:rsidP="00AB6952">
      <w:pPr>
        <w:pStyle w:val="textproiect0"/>
        <w:rPr>
          <w:rFonts w:eastAsia="Garamond"/>
        </w:rPr>
      </w:pPr>
      <w:r w:rsidRPr="00BF4A78">
        <w:rPr>
          <w:rFonts w:eastAsia="Garamond"/>
        </w:rPr>
        <w:t>În continuare se prezintă măsurile propuse pentru prevenirea, reducerea şi compensarea oricărui posibil efect advers asupra mediului datorită implementării planului de amenajare propus precum şi măsuri menite să accentueze efectele pozitive asupra mediului.</w:t>
      </w:r>
    </w:p>
    <w:p w14:paraId="0FF53761" w14:textId="77777777" w:rsidR="00AB6952" w:rsidRPr="00BF4A78" w:rsidRDefault="00AB6952" w:rsidP="00AB6952">
      <w:pPr>
        <w:pStyle w:val="textproiect0"/>
      </w:pPr>
      <w:r w:rsidRPr="00BF4A78">
        <w:rPr>
          <w:rFonts w:eastAsia="Garamond"/>
        </w:rPr>
        <w:t>Măsurile propuse se referă numai la factori de mediu asupra cărora s-a considerat prin evaluare că implementarea proiectului ar putea avea un impact potenţial.</w:t>
      </w:r>
    </w:p>
    <w:p w14:paraId="4D5A3D8F" w14:textId="77777777" w:rsidR="00B6615D" w:rsidRPr="00057C84" w:rsidRDefault="00B6615D" w:rsidP="00D220B1">
      <w:pPr>
        <w:pStyle w:val="textproiect0"/>
        <w:ind w:firstLine="720"/>
        <w:rPr>
          <w:b/>
          <w:sz w:val="16"/>
          <w:szCs w:val="16"/>
          <w:highlight w:val="lightGray"/>
        </w:rPr>
      </w:pPr>
    </w:p>
    <w:p w14:paraId="19F86F11" w14:textId="77777777" w:rsidR="00DB3229" w:rsidRPr="00057C84" w:rsidRDefault="00DB3229" w:rsidP="00D220B1">
      <w:pPr>
        <w:pStyle w:val="textproiect0"/>
        <w:ind w:firstLine="720"/>
        <w:rPr>
          <w:b/>
          <w:highlight w:val="lightGray"/>
        </w:rPr>
      </w:pPr>
    </w:p>
    <w:p w14:paraId="6AC9AA07" w14:textId="77777777" w:rsidR="00DB3229" w:rsidRPr="00BF4A78" w:rsidRDefault="000228F3" w:rsidP="009A06B4">
      <w:pPr>
        <w:pStyle w:val="Titlu2"/>
        <w:ind w:firstLine="720"/>
      </w:pPr>
      <w:bookmarkStart w:id="342" w:name="_Toc126243182"/>
      <w:r w:rsidRPr="00BF4A78">
        <w:rPr>
          <w:sz w:val="26"/>
          <w:szCs w:val="26"/>
        </w:rPr>
        <w:t>8</w:t>
      </w:r>
      <w:r w:rsidR="00DB3229" w:rsidRPr="00BF4A78">
        <w:rPr>
          <w:sz w:val="26"/>
          <w:szCs w:val="26"/>
        </w:rPr>
        <w:t xml:space="preserve">.1. </w:t>
      </w:r>
      <w:r w:rsidR="00CC47A4" w:rsidRPr="00BF4A78">
        <w:rPr>
          <w:rFonts w:eastAsia="Garamond"/>
          <w:spacing w:val="1"/>
          <w:sz w:val="26"/>
          <w:szCs w:val="26"/>
        </w:rPr>
        <w:t>MĂSURI DE DIMINUARE A IMPACTULUI ASUPRA FACTORULUI DE MEDIU</w:t>
      </w:r>
      <w:r w:rsidR="00CC47A4" w:rsidRPr="00BF4A78">
        <w:rPr>
          <w:rFonts w:eastAsia="Garamond"/>
          <w:spacing w:val="1"/>
        </w:rPr>
        <w:t xml:space="preserve"> APA</w:t>
      </w:r>
      <w:bookmarkEnd w:id="342"/>
      <w:r w:rsidR="00DB3229" w:rsidRPr="00BF4A78">
        <w:rPr>
          <w:rFonts w:eastAsia="Garamond"/>
          <w:spacing w:val="1"/>
        </w:rPr>
        <w:t xml:space="preserve"> </w:t>
      </w:r>
    </w:p>
    <w:p w14:paraId="558CB9FD" w14:textId="77777777" w:rsidR="00DB3229" w:rsidRPr="00BF4A78" w:rsidRDefault="00DB3229" w:rsidP="00DB3229">
      <w:pPr>
        <w:pStyle w:val="textproiect0"/>
        <w:rPr>
          <w:b/>
        </w:rPr>
      </w:pPr>
    </w:p>
    <w:p w14:paraId="12C80B09" w14:textId="77777777" w:rsidR="00AB6952" w:rsidRPr="00BF4A78" w:rsidRDefault="00AB6952" w:rsidP="00AB6952">
      <w:pPr>
        <w:overflowPunct/>
        <w:ind w:firstLine="720"/>
        <w:jc w:val="both"/>
        <w:textAlignment w:val="auto"/>
        <w:rPr>
          <w:szCs w:val="24"/>
        </w:rPr>
      </w:pPr>
      <w:r w:rsidRPr="00BF4A78">
        <w:rPr>
          <w:szCs w:val="24"/>
        </w:rPr>
        <w:t>Pentru a preîntâmpina și a reduce potențialul impact negativ al lucrarilor de exploatare forestieră asupra apelo</w:t>
      </w:r>
      <w:r w:rsidR="00024DB6" w:rsidRPr="00BF4A78">
        <w:rPr>
          <w:szCs w:val="24"/>
        </w:rPr>
        <w:t>r de suprafață și subterane se impun urmă</w:t>
      </w:r>
      <w:r w:rsidRPr="00BF4A78">
        <w:rPr>
          <w:szCs w:val="24"/>
        </w:rPr>
        <w:t>toarele m</w:t>
      </w:r>
      <w:r w:rsidR="00024DB6" w:rsidRPr="00BF4A78">
        <w:rPr>
          <w:szCs w:val="24"/>
        </w:rPr>
        <w:t>ă</w:t>
      </w:r>
      <w:r w:rsidRPr="00BF4A78">
        <w:rPr>
          <w:szCs w:val="24"/>
        </w:rPr>
        <w:t>suri de prevenire a impactului:</w:t>
      </w:r>
    </w:p>
    <w:p w14:paraId="1F5C0FDE" w14:textId="77777777" w:rsidR="00AB6952" w:rsidRPr="00BF4A78" w:rsidRDefault="00AB6952" w:rsidP="00707377">
      <w:pPr>
        <w:pStyle w:val="studiuEA"/>
        <w:numPr>
          <w:ilvl w:val="0"/>
          <w:numId w:val="48"/>
        </w:numPr>
      </w:pPr>
      <w:r w:rsidRPr="00BF4A78">
        <w:t>se vor lua toate măsurilor necesare pentru prevenirea poluărilor accidentale şi limitarea consecinţelor acestora;</w:t>
      </w:r>
    </w:p>
    <w:p w14:paraId="29D988F3" w14:textId="77777777" w:rsidR="00AB6952" w:rsidRPr="00BF4A78" w:rsidRDefault="00AB6952" w:rsidP="00707377">
      <w:pPr>
        <w:pStyle w:val="studiuEA"/>
        <w:numPr>
          <w:ilvl w:val="0"/>
          <w:numId w:val="48"/>
        </w:numPr>
      </w:pPr>
      <w:r w:rsidRPr="00BF4A78">
        <w:t>stabilirea căilor de acces provizorii la o distanță minimă de 1,5 m față de orice curs de apă;</w:t>
      </w:r>
    </w:p>
    <w:p w14:paraId="196788D4" w14:textId="77777777" w:rsidR="00AB6952" w:rsidRPr="00BF4A78" w:rsidRDefault="00AB6952" w:rsidP="00707377">
      <w:pPr>
        <w:pStyle w:val="studiuEA"/>
        <w:numPr>
          <w:ilvl w:val="0"/>
          <w:numId w:val="48"/>
        </w:numPr>
      </w:pPr>
      <w:r w:rsidRPr="00BF4A78">
        <w:t>depozitarea resturilor de lemne și frunze rezultate și a rumegușului nu se va face în zone cu potențial de formare de torenți, albiile cursurilor de apă sau în locuri expuse viiturilor;</w:t>
      </w:r>
    </w:p>
    <w:p w14:paraId="33F8E97C" w14:textId="77777777" w:rsidR="00AB6952" w:rsidRPr="00BF4A78" w:rsidRDefault="00AB6952" w:rsidP="00707377">
      <w:pPr>
        <w:pStyle w:val="studiuEA"/>
        <w:numPr>
          <w:ilvl w:val="0"/>
          <w:numId w:val="48"/>
        </w:numPr>
      </w:pPr>
      <w:r w:rsidRPr="00BF4A78">
        <w:t>amplasarea  platformelor  de  colectare în  zone  accesibile mijloacelor  auto  pentru încărcare;</w:t>
      </w:r>
    </w:p>
    <w:p w14:paraId="6F2203EC" w14:textId="77777777" w:rsidR="00AB6952" w:rsidRPr="00BF4A78" w:rsidRDefault="00AB6952" w:rsidP="00707377">
      <w:pPr>
        <w:pStyle w:val="studiuEA"/>
        <w:numPr>
          <w:ilvl w:val="0"/>
          <w:numId w:val="48"/>
        </w:numPr>
      </w:pPr>
      <w:r w:rsidRPr="00BF4A78">
        <w:t>este interzisă depozitarea masei lemnoase în albiile cursurilor de apă sau în locuri expuse viiturilor;</w:t>
      </w:r>
    </w:p>
    <w:p w14:paraId="06FD78B0" w14:textId="77777777" w:rsidR="00AB6952" w:rsidRPr="00BF4A78" w:rsidRDefault="00AB6952" w:rsidP="00707377">
      <w:pPr>
        <w:pStyle w:val="studiuEA"/>
        <w:numPr>
          <w:ilvl w:val="0"/>
          <w:numId w:val="48"/>
        </w:numPr>
      </w:pPr>
      <w:r w:rsidRPr="00BF4A78">
        <w:t>este interzisă executarea de lucrări de întreținere a motoarelor mijloacelor auto sau a utilajelor folosite la exploatarea fondului forestier în zone situate în pădure, albiile cursurilor de apă sau în locuri expuse viiturilor;</w:t>
      </w:r>
    </w:p>
    <w:p w14:paraId="450BA678" w14:textId="77777777" w:rsidR="00AB6952" w:rsidRPr="00BF4A78" w:rsidRDefault="00AB6952" w:rsidP="00707377">
      <w:pPr>
        <w:pStyle w:val="studiuEA"/>
        <w:numPr>
          <w:ilvl w:val="0"/>
          <w:numId w:val="48"/>
        </w:numPr>
      </w:pPr>
      <w:r w:rsidRPr="00BF4A78">
        <w:t>eliminarea imediată a efectelor produse de pierderi accidentale de carburanți și lubrifianți;</w:t>
      </w:r>
    </w:p>
    <w:p w14:paraId="6AFE1BB6" w14:textId="77777777" w:rsidR="00AB6952" w:rsidRPr="00BF4A78" w:rsidRDefault="00AB6952" w:rsidP="00707377">
      <w:pPr>
        <w:pStyle w:val="textproiect0"/>
        <w:numPr>
          <w:ilvl w:val="0"/>
          <w:numId w:val="48"/>
        </w:numPr>
        <w:rPr>
          <w:b/>
        </w:rPr>
      </w:pPr>
      <w:r w:rsidRPr="00BF4A78">
        <w:t>este interzisă alimentarea cu carburanți a mijloacelor auto sau a utilajelor folosite la exploatarea fondului forestier în zone situate în pădure, în albiile cursurilor de apă sau în locuri expuse viiturilor.</w:t>
      </w:r>
    </w:p>
    <w:p w14:paraId="317A1851" w14:textId="77777777" w:rsidR="00A75B4B" w:rsidRPr="00057C84" w:rsidRDefault="00A75B4B" w:rsidP="00A75B4B">
      <w:pPr>
        <w:pStyle w:val="textproiect0"/>
        <w:rPr>
          <w:color w:val="FF0000"/>
          <w:sz w:val="16"/>
          <w:szCs w:val="16"/>
          <w:highlight w:val="lightGray"/>
        </w:rPr>
      </w:pPr>
    </w:p>
    <w:p w14:paraId="3403B75D" w14:textId="77777777" w:rsidR="00EE7C43" w:rsidRPr="00057C84" w:rsidRDefault="00EE7C43" w:rsidP="00A75B4B">
      <w:pPr>
        <w:pStyle w:val="textproiect0"/>
        <w:rPr>
          <w:b/>
          <w:color w:val="FF0000"/>
          <w:highlight w:val="lightGray"/>
        </w:rPr>
      </w:pPr>
    </w:p>
    <w:p w14:paraId="0D9E3FC2" w14:textId="77777777" w:rsidR="00A75B4B" w:rsidRPr="00FC2FCB" w:rsidRDefault="000228F3" w:rsidP="00ED4903">
      <w:pPr>
        <w:pStyle w:val="Titlu2"/>
        <w:ind w:firstLine="720"/>
      </w:pPr>
      <w:bookmarkStart w:id="343" w:name="_Toc126243183"/>
      <w:r w:rsidRPr="00FC2FCB">
        <w:t>8</w:t>
      </w:r>
      <w:r w:rsidR="00A75B4B" w:rsidRPr="00FC2FCB">
        <w:t xml:space="preserve">.2. </w:t>
      </w:r>
      <w:r w:rsidR="00CC47A4" w:rsidRPr="00FC2FCB">
        <w:rPr>
          <w:rFonts w:eastAsia="Garamond"/>
          <w:spacing w:val="1"/>
          <w:sz w:val="26"/>
          <w:szCs w:val="26"/>
        </w:rPr>
        <w:t xml:space="preserve">MĂSURI DE DIMINUARE A IMPACTULUI ASUPRA FACTORULUI DE </w:t>
      </w:r>
      <w:r w:rsidR="00A75B4B" w:rsidRPr="00FC2FCB">
        <w:rPr>
          <w:rFonts w:eastAsia="Garamond"/>
          <w:spacing w:val="1"/>
        </w:rPr>
        <w:t>AER</w:t>
      </w:r>
      <w:bookmarkEnd w:id="343"/>
    </w:p>
    <w:p w14:paraId="0B00A835" w14:textId="77777777" w:rsidR="00A75B4B" w:rsidRPr="00FC2FCB" w:rsidRDefault="00A75B4B" w:rsidP="00A75B4B">
      <w:pPr>
        <w:pStyle w:val="textproiect0"/>
        <w:rPr>
          <w:b/>
        </w:rPr>
      </w:pPr>
    </w:p>
    <w:p w14:paraId="3341AB9B" w14:textId="77777777" w:rsidR="00AB6952" w:rsidRPr="00FC2FCB" w:rsidRDefault="00AB6952" w:rsidP="00AB6952">
      <w:pPr>
        <w:pStyle w:val="studiuEA"/>
      </w:pPr>
      <w:r w:rsidRPr="00FC2FCB">
        <w:t>În vederea diminuării impactului asupra factorului de mediu aer se impun următoarele măsuri generale pentru întreaga zona vizată de amenajamentul silvic:</w:t>
      </w:r>
    </w:p>
    <w:p w14:paraId="7961358B" w14:textId="77777777" w:rsidR="00AB6952" w:rsidRPr="00FC2FCB" w:rsidRDefault="00AB6952" w:rsidP="00707377">
      <w:pPr>
        <w:pStyle w:val="studiuEA"/>
        <w:numPr>
          <w:ilvl w:val="0"/>
          <w:numId w:val="49"/>
        </w:numPr>
      </w:pPr>
      <w:r w:rsidRPr="00FC2FCB">
        <w:t>stabilirea şi impunerea unor limitări de viteză în zonă a mijloacelor de transport;</w:t>
      </w:r>
    </w:p>
    <w:p w14:paraId="21500657" w14:textId="77777777" w:rsidR="00AB6952" w:rsidRPr="00FC2FCB" w:rsidRDefault="00AB6952" w:rsidP="00707377">
      <w:pPr>
        <w:pStyle w:val="studiuEA"/>
        <w:numPr>
          <w:ilvl w:val="0"/>
          <w:numId w:val="49"/>
        </w:numPr>
      </w:pPr>
      <w:r w:rsidRPr="00FC2FCB">
        <w:t>utilizarea de vehicule şi utilaje performante mobile dotate cu motoare performante care să aibă emisiile de poluanţi sub valorile limită impuse de legislaţia de mediu;</w:t>
      </w:r>
    </w:p>
    <w:p w14:paraId="1610005D" w14:textId="77777777" w:rsidR="00AB6952" w:rsidRPr="00FC2FCB" w:rsidRDefault="00AB6952" w:rsidP="00707377">
      <w:pPr>
        <w:pStyle w:val="studiuEA"/>
        <w:numPr>
          <w:ilvl w:val="0"/>
          <w:numId w:val="49"/>
        </w:numPr>
      </w:pPr>
      <w:r w:rsidRPr="00FC2FCB">
        <w:t xml:space="preserve">se vor lua măsuri de reducere a nivelului de praf pe durata execuției lucrărilor; </w:t>
      </w:r>
    </w:p>
    <w:p w14:paraId="7EEAB192" w14:textId="77777777" w:rsidR="00AB6952" w:rsidRPr="00FC2FCB" w:rsidRDefault="00AB6952" w:rsidP="00707377">
      <w:pPr>
        <w:pStyle w:val="studiuEA"/>
        <w:numPr>
          <w:ilvl w:val="0"/>
          <w:numId w:val="49"/>
        </w:numPr>
      </w:pPr>
      <w:r w:rsidRPr="00FC2FCB">
        <w:t xml:space="preserve">utilajele vor fi periodic verificate din punct de vedere tehnic în vederea creşterii performanțelor; </w:t>
      </w:r>
    </w:p>
    <w:p w14:paraId="0CAB1A50" w14:textId="77777777" w:rsidR="00AB6952" w:rsidRPr="00FC2FCB" w:rsidRDefault="00AB6952" w:rsidP="00707377">
      <w:pPr>
        <w:pStyle w:val="studiuEA"/>
        <w:numPr>
          <w:ilvl w:val="0"/>
          <w:numId w:val="49"/>
        </w:numPr>
      </w:pPr>
      <w:r w:rsidRPr="00FC2FCB">
        <w:t>folosirea de utilaje şi camioane de generație recentă, prevăzute cu sisteme performante de minimizare a evacuării poluanților în atmosferă;</w:t>
      </w:r>
    </w:p>
    <w:p w14:paraId="1B1D34AC" w14:textId="77777777" w:rsidR="00AB6952" w:rsidRPr="00FC2FCB" w:rsidRDefault="00AB6952" w:rsidP="00707377">
      <w:pPr>
        <w:pStyle w:val="studiuEA"/>
        <w:numPr>
          <w:ilvl w:val="0"/>
          <w:numId w:val="49"/>
        </w:numPr>
      </w:pPr>
      <w:r w:rsidRPr="00FC2FCB">
        <w:t>la sfârşitul unei săptămâni de lucru, se va efectua curățenia fronturilor de lucru, cu care ocazie se vor evacua deşeurile, se vor stivui materialele, se vor alinia utilajele;</w:t>
      </w:r>
    </w:p>
    <w:p w14:paraId="4A7A7A82" w14:textId="77777777" w:rsidR="00AB6952" w:rsidRPr="00FC2FCB" w:rsidRDefault="00AB6952" w:rsidP="00707377">
      <w:pPr>
        <w:pStyle w:val="studiuEA"/>
        <w:numPr>
          <w:ilvl w:val="0"/>
          <w:numId w:val="49"/>
        </w:numPr>
      </w:pPr>
      <w:r w:rsidRPr="00FC2FCB">
        <w:t>folosirea de utilaje și mijloace auto dotate cu motoare termice care să respecte normele de poluare EURO 3 - EURO 5;</w:t>
      </w:r>
    </w:p>
    <w:p w14:paraId="57BAA6C4" w14:textId="77777777" w:rsidR="00AB6952" w:rsidRPr="00FC2FCB" w:rsidRDefault="00AB6952" w:rsidP="00707377">
      <w:pPr>
        <w:pStyle w:val="studiuEA"/>
        <w:numPr>
          <w:ilvl w:val="0"/>
          <w:numId w:val="49"/>
        </w:numPr>
      </w:pPr>
      <w:r w:rsidRPr="00FC2FCB">
        <w:t>efectuarea la timp a reviziilor și reparațiilor a motoarelor termice din dotarea utilajelor și a mijloacelor auto;</w:t>
      </w:r>
    </w:p>
    <w:p w14:paraId="2E9C895E" w14:textId="77777777" w:rsidR="00AB6952" w:rsidRPr="00FC2FCB" w:rsidRDefault="00AB6952" w:rsidP="00707377">
      <w:pPr>
        <w:pStyle w:val="studiuEA"/>
        <w:numPr>
          <w:ilvl w:val="0"/>
          <w:numId w:val="49"/>
        </w:numPr>
      </w:pPr>
      <w:r w:rsidRPr="00FC2FCB">
        <w:t>etapizarea lucrărilor silvice cu distribuirea desfășurării lor pe suprafețe restrânse de pădure;</w:t>
      </w:r>
    </w:p>
    <w:p w14:paraId="464E9EA9" w14:textId="77777777" w:rsidR="00AB6952" w:rsidRPr="00FC2FCB" w:rsidRDefault="00AB6952" w:rsidP="00707377">
      <w:pPr>
        <w:pStyle w:val="studiuEA"/>
        <w:numPr>
          <w:ilvl w:val="0"/>
          <w:numId w:val="49"/>
        </w:numPr>
      </w:pPr>
      <w:r w:rsidRPr="00FC2FCB">
        <w:t>folosirea unui număr de utilaje și mijloace auto de transport adecvat fiecărei activități și evitarea supradimensionarea acestora;</w:t>
      </w:r>
    </w:p>
    <w:p w14:paraId="5129861F" w14:textId="77777777" w:rsidR="00AB6952" w:rsidRPr="00FC2FCB" w:rsidRDefault="00AB6952" w:rsidP="00707377">
      <w:pPr>
        <w:pStyle w:val="textproiect0"/>
        <w:numPr>
          <w:ilvl w:val="0"/>
          <w:numId w:val="49"/>
        </w:numPr>
        <w:rPr>
          <w:b/>
        </w:rPr>
      </w:pPr>
      <w:r w:rsidRPr="00FC2FCB">
        <w:t>evitarea funcționării în gol a motoarelor utilajelor și a mijloacelor auto.</w:t>
      </w:r>
    </w:p>
    <w:p w14:paraId="410B2D1A" w14:textId="77777777" w:rsidR="00B6615D" w:rsidRPr="00057C84" w:rsidRDefault="00B6615D" w:rsidP="00D220B1">
      <w:pPr>
        <w:pStyle w:val="textproiect0"/>
        <w:ind w:firstLine="720"/>
        <w:rPr>
          <w:b/>
          <w:color w:val="FF0000"/>
          <w:sz w:val="16"/>
          <w:szCs w:val="16"/>
          <w:highlight w:val="lightGray"/>
        </w:rPr>
      </w:pPr>
    </w:p>
    <w:p w14:paraId="64CE101D" w14:textId="77777777" w:rsidR="00B6615D" w:rsidRPr="00DD3A52" w:rsidRDefault="00B6615D" w:rsidP="00D220B1">
      <w:pPr>
        <w:pStyle w:val="textproiect0"/>
        <w:ind w:firstLine="720"/>
        <w:rPr>
          <w:b/>
          <w:color w:val="FF0000"/>
        </w:rPr>
      </w:pPr>
    </w:p>
    <w:p w14:paraId="504D284A" w14:textId="77777777" w:rsidR="00576768" w:rsidRPr="00DD3A52" w:rsidRDefault="000228F3" w:rsidP="00ED4903">
      <w:pPr>
        <w:pStyle w:val="Titlu2"/>
        <w:ind w:firstLine="720"/>
      </w:pPr>
      <w:bookmarkStart w:id="344" w:name="_Toc126243184"/>
      <w:r w:rsidRPr="00DD3A52">
        <w:t>8</w:t>
      </w:r>
      <w:r w:rsidR="00576768" w:rsidRPr="00DD3A52">
        <w:t xml:space="preserve">.3. </w:t>
      </w:r>
      <w:r w:rsidR="00CC47A4" w:rsidRPr="00DD3A52">
        <w:rPr>
          <w:rFonts w:eastAsia="Garamond"/>
          <w:spacing w:val="1"/>
          <w:sz w:val="26"/>
          <w:szCs w:val="26"/>
        </w:rPr>
        <w:t xml:space="preserve">MĂSURI DE DIMINUARE A IMPACTULUI ASUPRA FACTORULUI DE </w:t>
      </w:r>
      <w:r w:rsidR="00576768" w:rsidRPr="00DD3A52">
        <w:rPr>
          <w:rFonts w:eastAsia="Garamond"/>
          <w:spacing w:val="1"/>
        </w:rPr>
        <w:t>SOL</w:t>
      </w:r>
      <w:bookmarkEnd w:id="344"/>
    </w:p>
    <w:p w14:paraId="3B0F6D1C" w14:textId="77777777" w:rsidR="00576768" w:rsidRPr="00057C84" w:rsidRDefault="00576768" w:rsidP="00576768">
      <w:pPr>
        <w:pStyle w:val="textproiect0"/>
        <w:rPr>
          <w:b/>
          <w:highlight w:val="lightGray"/>
        </w:rPr>
      </w:pPr>
    </w:p>
    <w:p w14:paraId="59D996EC" w14:textId="77777777" w:rsidR="00AB6952" w:rsidRPr="00DD3A52" w:rsidRDefault="00AB6952" w:rsidP="00AB6952">
      <w:pPr>
        <w:pStyle w:val="studiuEA"/>
      </w:pPr>
      <w:r w:rsidRPr="00DD3A52">
        <w:t>În vederea diminuării impactului asupra factorului de mediu sol se impun următoarele măsuri generale pentru întreaga zona vizată de amenajamentul silvic:</w:t>
      </w:r>
    </w:p>
    <w:p w14:paraId="0B7FCE14" w14:textId="77777777" w:rsidR="00AB6952" w:rsidRPr="00DD3A52" w:rsidRDefault="00AB6952" w:rsidP="00707377">
      <w:pPr>
        <w:pStyle w:val="studiuEA"/>
        <w:numPr>
          <w:ilvl w:val="0"/>
          <w:numId w:val="50"/>
        </w:numPr>
      </w:pPr>
      <w:r w:rsidRPr="00DD3A52">
        <w:t>terenurile ocupate temporar pentru amplasarea organizărilor de şantier, a drumurilor şi platformelor provizorii se vor limita numai la suprafeţele necesare fronturilor de lucru;</w:t>
      </w:r>
    </w:p>
    <w:p w14:paraId="41118FC9" w14:textId="77777777" w:rsidR="00AB6952" w:rsidRPr="00DD3A52" w:rsidRDefault="00AB6952" w:rsidP="00707377">
      <w:pPr>
        <w:pStyle w:val="studiuEA"/>
        <w:numPr>
          <w:ilvl w:val="0"/>
          <w:numId w:val="50"/>
        </w:numPr>
      </w:pPr>
      <w:r w:rsidRPr="00DD3A52">
        <w:t>se vor interzice lucrări de terasamente ce pot să provoace scurgerea apelor pe parcelele vecine sau care împiedică evacuarea şi colectarea apelor meteorice;</w:t>
      </w:r>
    </w:p>
    <w:p w14:paraId="59C5E68A" w14:textId="77777777" w:rsidR="00AB6952" w:rsidRPr="00DD3A52" w:rsidRDefault="00AB6952" w:rsidP="00707377">
      <w:pPr>
        <w:pStyle w:val="studiuEA"/>
        <w:numPr>
          <w:ilvl w:val="0"/>
          <w:numId w:val="50"/>
        </w:numPr>
      </w:pPr>
      <w:r w:rsidRPr="00DD3A52">
        <w:t>amplasarea organizărilor de şantier va urmări evitarea terenurilor aflate la limită;</w:t>
      </w:r>
    </w:p>
    <w:p w14:paraId="182A11C7" w14:textId="77777777" w:rsidR="00AB6952" w:rsidRPr="00DD3A52" w:rsidRDefault="00AB6952" w:rsidP="00707377">
      <w:pPr>
        <w:pStyle w:val="studiuEA"/>
        <w:numPr>
          <w:ilvl w:val="0"/>
          <w:numId w:val="50"/>
        </w:numPr>
      </w:pPr>
      <w:r w:rsidRPr="00DD3A52">
        <w:t>la încheierea lucrărilor, terenurile ocupate temporar pentru desfăşurarea lucrărilor vor fi readuse la folosinţa actuală;</w:t>
      </w:r>
    </w:p>
    <w:p w14:paraId="20F8CA60" w14:textId="77777777" w:rsidR="00AB6952" w:rsidRPr="00DD3A52" w:rsidRDefault="00AB6952" w:rsidP="00707377">
      <w:pPr>
        <w:pStyle w:val="studiuEA"/>
        <w:numPr>
          <w:ilvl w:val="0"/>
          <w:numId w:val="50"/>
        </w:numPr>
      </w:pPr>
      <w:r w:rsidRPr="00DD3A52">
        <w:t>se vor lua măsuri pentru evitarea poluării solului cu carburanţi sau uleiuri în urma operaţiilor de aprovizionare, depozitare sau alimentare a utilajelor, sau ca urmare a funcţionării defectuoase a acestora;</w:t>
      </w:r>
    </w:p>
    <w:p w14:paraId="03787881" w14:textId="77777777" w:rsidR="00AB6952" w:rsidRPr="00DD3A52" w:rsidRDefault="00AB6952" w:rsidP="00707377">
      <w:pPr>
        <w:pStyle w:val="studiuEA"/>
        <w:numPr>
          <w:ilvl w:val="0"/>
          <w:numId w:val="50"/>
        </w:numPr>
      </w:pPr>
      <w:r w:rsidRPr="00DD3A52">
        <w:t>se vor încheia contracte ferme pentru eliminarea deşeurilor menajere şi se va implementa colectarea selectivă a deşeurilor la sursă.</w:t>
      </w:r>
    </w:p>
    <w:p w14:paraId="3FB3A61C" w14:textId="77777777" w:rsidR="00AB6952" w:rsidRPr="00DD3A52" w:rsidRDefault="00AB6952" w:rsidP="00707377">
      <w:pPr>
        <w:pStyle w:val="studiuEA"/>
        <w:numPr>
          <w:ilvl w:val="0"/>
          <w:numId w:val="50"/>
        </w:numPr>
      </w:pPr>
      <w:r w:rsidRPr="00DD3A52">
        <w:t>adoptarea unui sistem adecvat (ne-târât) de transport a masei lemnoase, acolo unde solul are compoziție de consistent ”moale” în vederea scoaterii acesteia pe locurile de depozitare temporară;</w:t>
      </w:r>
    </w:p>
    <w:p w14:paraId="69F85151" w14:textId="77777777" w:rsidR="00AB6952" w:rsidRPr="00DD3A52" w:rsidRDefault="00AB6952" w:rsidP="00707377">
      <w:pPr>
        <w:pStyle w:val="studiuEA"/>
        <w:numPr>
          <w:ilvl w:val="0"/>
          <w:numId w:val="50"/>
        </w:numPr>
      </w:pPr>
      <w:r w:rsidRPr="00DD3A52">
        <w:t>alegerea de căi provizorii de scoatere a masei lemnoase cu o declivitate sub 20% (mai ales pe versanți);</w:t>
      </w:r>
    </w:p>
    <w:p w14:paraId="765485C3" w14:textId="77777777" w:rsidR="00AB6952" w:rsidRPr="00DD3A52" w:rsidRDefault="00AB6952" w:rsidP="00707377">
      <w:pPr>
        <w:pStyle w:val="studiuEA"/>
        <w:numPr>
          <w:ilvl w:val="0"/>
          <w:numId w:val="50"/>
        </w:numPr>
      </w:pPr>
      <w:r w:rsidRPr="00DD3A52">
        <w:t>alegerea de căi provizorii de scoatere a masei lemnoase astfel în zone cu teren pietros sau stâncos;</w:t>
      </w:r>
    </w:p>
    <w:p w14:paraId="239C74EA" w14:textId="77777777" w:rsidR="00AB6952" w:rsidRPr="00DD3A52" w:rsidRDefault="00AB6952" w:rsidP="00707377">
      <w:pPr>
        <w:pStyle w:val="studiuEA"/>
        <w:numPr>
          <w:ilvl w:val="0"/>
          <w:numId w:val="50"/>
        </w:numPr>
      </w:pPr>
      <w:r w:rsidRPr="00DD3A52">
        <w:t>alegerea de căi provizorii de scoatere a masei lemnoase pe distanțe cât se poate de scurte;</w:t>
      </w:r>
    </w:p>
    <w:p w14:paraId="443DFE36" w14:textId="77777777" w:rsidR="00AB6952" w:rsidRPr="00DD3A52" w:rsidRDefault="00AB6952" w:rsidP="00707377">
      <w:pPr>
        <w:pStyle w:val="studiuEA"/>
        <w:numPr>
          <w:ilvl w:val="0"/>
          <w:numId w:val="50"/>
        </w:numPr>
      </w:pPr>
      <w:r w:rsidRPr="00DD3A52">
        <w:t>dotarea utilajelor care deservesc activitatea de exploatare forestieră (TAF -uri) cu anvelope de lățime mare care să aibă ca efect reducerea presiunii pe sol și implicit reducerea fenomenului de tasare;</w:t>
      </w:r>
    </w:p>
    <w:p w14:paraId="194E4938" w14:textId="77777777" w:rsidR="00AB6952" w:rsidRPr="00DD3A52" w:rsidRDefault="00AB6952" w:rsidP="00707377">
      <w:pPr>
        <w:pStyle w:val="studiuEA"/>
        <w:numPr>
          <w:ilvl w:val="0"/>
          <w:numId w:val="50"/>
        </w:numPr>
      </w:pPr>
      <w:r w:rsidRPr="00DD3A52">
        <w:t>în cazul în care s-au format șanțuri sau șleauri se va reface portanța solului (prin nivelarea terenului) pe traseele căilor provizorii de scoatere a masei lemnoase;</w:t>
      </w:r>
    </w:p>
    <w:p w14:paraId="6B5B9686" w14:textId="77777777" w:rsidR="00AB6952" w:rsidRPr="00DD3A52" w:rsidRDefault="00AB6952" w:rsidP="00707377">
      <w:pPr>
        <w:pStyle w:val="studiuEA"/>
        <w:numPr>
          <w:ilvl w:val="0"/>
          <w:numId w:val="50"/>
        </w:numPr>
      </w:pPr>
      <w:r w:rsidRPr="00DD3A52">
        <w:t>platformele pentru depozitarea provizorie a masei lemnoase vor fi alese în zone care să prevină posibile poluări ale solului (drumuri forestiere, platforme asfaltate situate limitrof șoselelor existente în zonă, etc.);</w:t>
      </w:r>
    </w:p>
    <w:p w14:paraId="33AA80D3" w14:textId="77777777" w:rsidR="00AB6952" w:rsidRPr="00DD3A52" w:rsidRDefault="00AB6952" w:rsidP="00707377">
      <w:pPr>
        <w:pStyle w:val="studiuEA"/>
        <w:numPr>
          <w:ilvl w:val="0"/>
          <w:numId w:val="50"/>
        </w:numPr>
      </w:pPr>
      <w:r w:rsidRPr="00DD3A52">
        <w:t>drumurile destinate circulaţiei autovehiculelor, inclusiv locurile de parcare vor fi selectate să fie în sistem impermeabil;</w:t>
      </w:r>
    </w:p>
    <w:p w14:paraId="2F1CF918" w14:textId="77777777" w:rsidR="00AB6952" w:rsidRPr="00DD3A52" w:rsidRDefault="00AB6952" w:rsidP="00707377">
      <w:pPr>
        <w:pStyle w:val="studiuEA"/>
        <w:numPr>
          <w:ilvl w:val="0"/>
          <w:numId w:val="50"/>
        </w:numPr>
      </w:pPr>
      <w:r w:rsidRPr="00DD3A52">
        <w:t>pierderile accidentale de carburanți și/sau lubrifianți de la utilajele și/sau mijloacele auto care deservesc activitatea de exploatare forestieră vor fi îndepărtate imediat prin decopertare;</w:t>
      </w:r>
    </w:p>
    <w:p w14:paraId="058CCA6A" w14:textId="77777777" w:rsidR="00AB6952" w:rsidRPr="00DD3A52" w:rsidRDefault="00AB6952" w:rsidP="00707377">
      <w:pPr>
        <w:pStyle w:val="studiuEA"/>
        <w:numPr>
          <w:ilvl w:val="0"/>
          <w:numId w:val="50"/>
        </w:numPr>
      </w:pPr>
      <w:r w:rsidRPr="00DD3A52">
        <w:t>spațiile pentru colectarea și stocarea temporară a deșeurilor vor fi realizate în sistem impermeabil.</w:t>
      </w:r>
    </w:p>
    <w:p w14:paraId="053DFCEF" w14:textId="77777777" w:rsidR="00845595" w:rsidRPr="00057C84" w:rsidRDefault="00845595" w:rsidP="00845595">
      <w:pPr>
        <w:pStyle w:val="studiuEA"/>
        <w:rPr>
          <w:color w:val="FF0000"/>
          <w:sz w:val="16"/>
          <w:szCs w:val="16"/>
          <w:highlight w:val="lightGray"/>
        </w:rPr>
      </w:pPr>
    </w:p>
    <w:p w14:paraId="361D07AF" w14:textId="77777777" w:rsidR="00845595" w:rsidRPr="00057C84" w:rsidRDefault="00845595" w:rsidP="00845595">
      <w:pPr>
        <w:pStyle w:val="studiuEA"/>
        <w:rPr>
          <w:color w:val="FF0000"/>
          <w:highlight w:val="lightGray"/>
        </w:rPr>
      </w:pPr>
    </w:p>
    <w:p w14:paraId="12BC9A85" w14:textId="77777777" w:rsidR="00845595" w:rsidRPr="00DD3A52" w:rsidRDefault="000228F3" w:rsidP="00ED4903">
      <w:pPr>
        <w:pStyle w:val="Titlu2"/>
        <w:ind w:firstLine="720"/>
      </w:pPr>
      <w:bookmarkStart w:id="345" w:name="_Toc126243185"/>
      <w:r w:rsidRPr="00DD3A52">
        <w:t>8</w:t>
      </w:r>
      <w:r w:rsidR="00845595" w:rsidRPr="00DD3A52">
        <w:t xml:space="preserve">.4. </w:t>
      </w:r>
      <w:r w:rsidR="00CC47A4" w:rsidRPr="00DD3A52">
        <w:rPr>
          <w:rFonts w:eastAsia="Garamond"/>
          <w:spacing w:val="1"/>
          <w:sz w:val="26"/>
          <w:szCs w:val="26"/>
        </w:rPr>
        <w:t xml:space="preserve">MĂSURI DE DIMINUARE A IMPACTULUI ASUPRA FACTORULUI DE </w:t>
      </w:r>
      <w:r w:rsidR="00845595" w:rsidRPr="00DD3A52">
        <w:rPr>
          <w:rFonts w:eastAsia="Garamond"/>
          <w:spacing w:val="1"/>
        </w:rPr>
        <w:t>„</w:t>
      </w:r>
      <w:r w:rsidR="00CC47A4" w:rsidRPr="00DD3A52">
        <w:rPr>
          <w:rFonts w:eastAsia="Garamond"/>
          <w:spacing w:val="1"/>
        </w:rPr>
        <w:t>SĂNĂTATEA UMANĂ</w:t>
      </w:r>
      <w:r w:rsidR="00845595" w:rsidRPr="00DD3A52">
        <w:rPr>
          <w:rFonts w:eastAsia="Garamond"/>
          <w:spacing w:val="1"/>
        </w:rPr>
        <w:t>”</w:t>
      </w:r>
      <w:bookmarkEnd w:id="345"/>
    </w:p>
    <w:p w14:paraId="6880A0E7" w14:textId="77777777" w:rsidR="00845595" w:rsidRPr="00057C84" w:rsidRDefault="00845595" w:rsidP="00845595">
      <w:pPr>
        <w:pStyle w:val="textproiect0"/>
        <w:rPr>
          <w:b/>
          <w:highlight w:val="lightGray"/>
        </w:rPr>
      </w:pPr>
    </w:p>
    <w:p w14:paraId="29A9ADCA" w14:textId="77777777" w:rsidR="009D5965" w:rsidRPr="00DD3A52" w:rsidRDefault="009D5965" w:rsidP="009D5965">
      <w:pPr>
        <w:ind w:firstLine="840"/>
        <w:jc w:val="both"/>
      </w:pPr>
      <w:r w:rsidRPr="00DD3A52">
        <w:t xml:space="preserve">Amenajamentul silvic nu stabilește procesul tehnologic al exploatării masei lemnoase prevazută a se recolta în următorii 10 ani. Activitățile de exploatare a masei lemnoase – </w:t>
      </w:r>
      <w:r w:rsidRPr="00DD3A52">
        <w:rPr>
          <w:b/>
        </w:rPr>
        <w:t>organizarea de șantier, utilajele folosite, numărul de oameni implicați, etc.</w:t>
      </w:r>
      <w:r w:rsidRPr="00DD3A52">
        <w:t xml:space="preserve"> – fiind în atribuția firmelor de exploatare atestate pentru acest tip de activități corespunzător legislației în vigoare.</w:t>
      </w:r>
    </w:p>
    <w:p w14:paraId="6D7CD920" w14:textId="77777777" w:rsidR="009D5965" w:rsidRPr="00DD3A52" w:rsidRDefault="009D5965" w:rsidP="009D5965">
      <w:pPr>
        <w:ind w:firstLine="720"/>
        <w:jc w:val="both"/>
      </w:pPr>
      <w:r w:rsidRPr="00DD3A52">
        <w:t>Amenajamentul silvic nu impune și nu prevede lucrători în pădure, care să necesite organizare de șantier.</w:t>
      </w:r>
    </w:p>
    <w:p w14:paraId="69A28A0C" w14:textId="77777777" w:rsidR="00E640B3" w:rsidRPr="00DD3A52" w:rsidRDefault="00E640B3" w:rsidP="00E640B3">
      <w:pPr>
        <w:pStyle w:val="textproiect0"/>
        <w:ind w:firstLine="720"/>
        <w:rPr>
          <w:b/>
          <w:color w:val="FF0000"/>
          <w:sz w:val="16"/>
          <w:szCs w:val="16"/>
        </w:rPr>
      </w:pPr>
    </w:p>
    <w:p w14:paraId="1B96DE14" w14:textId="77777777" w:rsidR="00E640B3" w:rsidRPr="00DD3A52" w:rsidRDefault="00E640B3" w:rsidP="00E640B3">
      <w:pPr>
        <w:pStyle w:val="textproiect0"/>
        <w:ind w:firstLine="720"/>
        <w:rPr>
          <w:b/>
          <w:color w:val="FF0000"/>
        </w:rPr>
      </w:pPr>
    </w:p>
    <w:p w14:paraId="05D27871" w14:textId="77777777" w:rsidR="00E640B3" w:rsidRPr="00DD3A52" w:rsidRDefault="000228F3" w:rsidP="009478D6">
      <w:pPr>
        <w:pStyle w:val="Titlu2"/>
        <w:ind w:firstLine="720"/>
        <w:jc w:val="both"/>
      </w:pPr>
      <w:bookmarkStart w:id="346" w:name="_Toc126243186"/>
      <w:r w:rsidRPr="00DD3A52">
        <w:t>8</w:t>
      </w:r>
      <w:r w:rsidR="00E640B3" w:rsidRPr="00DD3A52">
        <w:t xml:space="preserve">.5. </w:t>
      </w:r>
      <w:r w:rsidR="0092197F" w:rsidRPr="00DD3A52">
        <w:rPr>
          <w:rFonts w:eastAsia="Garamond"/>
          <w:spacing w:val="1"/>
          <w:sz w:val="26"/>
          <w:szCs w:val="26"/>
        </w:rPr>
        <w:t xml:space="preserve">MĂSURI DE DIMINUARE A IMPACTULUI ASUPRA FACTORULUI </w:t>
      </w:r>
      <w:r w:rsidR="0092197F" w:rsidRPr="00DD3A52">
        <w:rPr>
          <w:rFonts w:eastAsia="Garamond"/>
          <w:spacing w:val="1"/>
        </w:rPr>
        <w:t>SOCIAL</w:t>
      </w:r>
      <w:r w:rsidR="008C1BFC" w:rsidRPr="00DD3A52">
        <w:rPr>
          <w:rFonts w:eastAsia="Garamond"/>
          <w:spacing w:val="1"/>
        </w:rPr>
        <w:t xml:space="preserve"> –  </w:t>
      </w:r>
      <w:r w:rsidR="0092197F" w:rsidRPr="00DD3A52">
        <w:rPr>
          <w:rFonts w:eastAsia="Garamond"/>
          <w:spacing w:val="1"/>
        </w:rPr>
        <w:t>ECONOMIC</w:t>
      </w:r>
      <w:r w:rsidR="008C1BFC" w:rsidRPr="00DD3A52">
        <w:rPr>
          <w:rFonts w:eastAsia="Garamond"/>
          <w:spacing w:val="1"/>
        </w:rPr>
        <w:t xml:space="preserve"> (</w:t>
      </w:r>
      <w:r w:rsidR="0092197F" w:rsidRPr="00DD3A52">
        <w:rPr>
          <w:rFonts w:eastAsia="Garamond"/>
          <w:spacing w:val="1"/>
        </w:rPr>
        <w:t>POPULAȚIA</w:t>
      </w:r>
      <w:r w:rsidR="008C1BFC" w:rsidRPr="00DD3A52">
        <w:rPr>
          <w:rFonts w:eastAsia="Garamond"/>
          <w:spacing w:val="1"/>
        </w:rPr>
        <w:t>)</w:t>
      </w:r>
      <w:bookmarkEnd w:id="346"/>
    </w:p>
    <w:p w14:paraId="76632BFD" w14:textId="77777777" w:rsidR="00E640B3" w:rsidRPr="00DD3A52" w:rsidRDefault="00E640B3" w:rsidP="00E640B3">
      <w:pPr>
        <w:pStyle w:val="textproiect0"/>
        <w:rPr>
          <w:b/>
        </w:rPr>
      </w:pPr>
    </w:p>
    <w:p w14:paraId="559B77CE" w14:textId="77777777" w:rsidR="009D5965" w:rsidRPr="00DD3A52" w:rsidRDefault="009D5965" w:rsidP="009D5965">
      <w:pPr>
        <w:ind w:firstLine="840"/>
        <w:jc w:val="both"/>
        <w:rPr>
          <w:rFonts w:eastAsia="Garamond"/>
        </w:rPr>
      </w:pPr>
      <w:r w:rsidRPr="00DD3A52">
        <w:rPr>
          <w:rFonts w:eastAsia="Garamond"/>
        </w:rPr>
        <w:t>In ceea ce priveşte factorul social – economic măsurile vor avea drept scop dezvoltarea capacităţii administraţiei locale de a planifica şi a utiliza adecvat terenurile din zona afectată de implementarea planului.</w:t>
      </w:r>
    </w:p>
    <w:p w14:paraId="484FED15" w14:textId="77777777" w:rsidR="00E640B3" w:rsidRPr="00DD3A52" w:rsidRDefault="00E640B3" w:rsidP="00E640B3">
      <w:pPr>
        <w:pStyle w:val="textproiect0"/>
        <w:ind w:firstLine="720"/>
        <w:rPr>
          <w:b/>
          <w:sz w:val="16"/>
          <w:szCs w:val="16"/>
        </w:rPr>
      </w:pPr>
    </w:p>
    <w:p w14:paraId="3D4710E7" w14:textId="77777777" w:rsidR="00EE7C43" w:rsidRPr="00DD3A52" w:rsidRDefault="00EE7C43" w:rsidP="00E640B3">
      <w:pPr>
        <w:pStyle w:val="textproiect0"/>
        <w:ind w:firstLine="720"/>
        <w:rPr>
          <w:b/>
        </w:rPr>
      </w:pPr>
    </w:p>
    <w:p w14:paraId="6A603253" w14:textId="77777777" w:rsidR="008C1BFC" w:rsidRPr="00DD3A52" w:rsidRDefault="000228F3" w:rsidP="009478D6">
      <w:pPr>
        <w:pStyle w:val="Titlu2"/>
        <w:ind w:firstLine="720"/>
        <w:jc w:val="both"/>
      </w:pPr>
      <w:bookmarkStart w:id="347" w:name="_Toc126243187"/>
      <w:r w:rsidRPr="00DD3A52">
        <w:t>8</w:t>
      </w:r>
      <w:r w:rsidR="008C1BFC" w:rsidRPr="00DD3A52">
        <w:t xml:space="preserve">.6. </w:t>
      </w:r>
      <w:r w:rsidR="0092197F" w:rsidRPr="00DD3A52">
        <w:rPr>
          <w:rFonts w:eastAsia="Garamond"/>
          <w:spacing w:val="1"/>
          <w:sz w:val="26"/>
          <w:szCs w:val="26"/>
        </w:rPr>
        <w:t xml:space="preserve">MĂSURI DE DIMINUARE A IMPACTULUI ASUPRA MEDIULUI PRODUS DE  </w:t>
      </w:r>
      <w:r w:rsidR="008C1BFC" w:rsidRPr="00DD3A52">
        <w:rPr>
          <w:rFonts w:eastAsia="Garamond"/>
          <w:spacing w:val="1"/>
        </w:rPr>
        <w:t>“</w:t>
      </w:r>
      <w:r w:rsidR="0092197F" w:rsidRPr="00DD3A52">
        <w:rPr>
          <w:rFonts w:eastAsia="Garamond"/>
          <w:spacing w:val="1"/>
        </w:rPr>
        <w:t>ZGOMOT ȘI VIBRAȚII</w:t>
      </w:r>
      <w:r w:rsidR="008C1BFC" w:rsidRPr="00DD3A52">
        <w:rPr>
          <w:rFonts w:eastAsia="Garamond"/>
          <w:spacing w:val="1"/>
        </w:rPr>
        <w:t>”</w:t>
      </w:r>
      <w:bookmarkEnd w:id="347"/>
    </w:p>
    <w:p w14:paraId="07779424" w14:textId="77777777" w:rsidR="008C1BFC" w:rsidRPr="00057C84" w:rsidRDefault="008C1BFC" w:rsidP="008C1BFC">
      <w:pPr>
        <w:pStyle w:val="textproiect0"/>
        <w:rPr>
          <w:b/>
          <w:highlight w:val="lightGray"/>
        </w:rPr>
      </w:pPr>
    </w:p>
    <w:p w14:paraId="117AD178" w14:textId="77777777" w:rsidR="009D5965" w:rsidRPr="00DD3A52" w:rsidRDefault="009D5965" w:rsidP="009D5965">
      <w:pPr>
        <w:ind w:firstLine="720"/>
        <w:jc w:val="both"/>
        <w:rPr>
          <w:rFonts w:eastAsia="Garamond"/>
        </w:rPr>
      </w:pPr>
      <w:r w:rsidRPr="00DD3A52">
        <w:rPr>
          <w:rFonts w:eastAsia="Garamond"/>
        </w:rPr>
        <w:t>Zgomotul și vibrațiile sunt generate de funcționarea motoarelor, drujbelor, utilajelor și a mijloacelor auto. Datorită numărului redus al acestora, soluțiilor constructive și al nivelului tehnic superior de dotare cantitatea și nivelul zgomotului și al vibrațiilor se vor situa în limite acceptabile. Totodată mediul în care acestea se produc (pădure cu multă vegetație) va contribui direct la atenuarea lor și la reducerea distanței de propagare.</w:t>
      </w:r>
    </w:p>
    <w:p w14:paraId="2FC29866" w14:textId="77777777" w:rsidR="009D5965" w:rsidRPr="00DD3A52" w:rsidRDefault="009D5965" w:rsidP="009D5965">
      <w:pPr>
        <w:ind w:firstLine="720"/>
        <w:jc w:val="both"/>
      </w:pPr>
      <w:r w:rsidRPr="00DD3A52">
        <w:rPr>
          <w:rFonts w:eastAsia="Garamond"/>
        </w:rPr>
        <w:t>Ca măsură de diminuare a impactului asupra mediului se propune limitarea vitezei de deplasare a autovehiculelor implicate în transportul tehnologic.</w:t>
      </w:r>
    </w:p>
    <w:p w14:paraId="575D568C" w14:textId="77777777" w:rsidR="0092197F" w:rsidRPr="00057C84" w:rsidRDefault="0092197F" w:rsidP="0092197F">
      <w:pPr>
        <w:pStyle w:val="textproiect0"/>
        <w:ind w:firstLine="720"/>
        <w:rPr>
          <w:sz w:val="16"/>
          <w:szCs w:val="16"/>
          <w:highlight w:val="lightGray"/>
        </w:rPr>
      </w:pPr>
    </w:p>
    <w:p w14:paraId="32CE1C5E" w14:textId="77777777" w:rsidR="008C1BFC" w:rsidRPr="00057C84" w:rsidRDefault="008C1BFC" w:rsidP="008C1BFC">
      <w:pPr>
        <w:pStyle w:val="textproiect0"/>
        <w:ind w:firstLine="720"/>
        <w:rPr>
          <w:highlight w:val="lightGray"/>
        </w:rPr>
      </w:pPr>
    </w:p>
    <w:p w14:paraId="2822FE05" w14:textId="77777777" w:rsidR="008C1BFC" w:rsidRPr="00DD3A52" w:rsidRDefault="000228F3" w:rsidP="009478D6">
      <w:pPr>
        <w:pStyle w:val="Titlu2"/>
        <w:ind w:firstLine="720"/>
        <w:jc w:val="both"/>
      </w:pPr>
      <w:bookmarkStart w:id="348" w:name="_Toc126243188"/>
      <w:r w:rsidRPr="00DD3A52">
        <w:t>8</w:t>
      </w:r>
      <w:r w:rsidR="008C1BFC" w:rsidRPr="00DD3A52">
        <w:t>.</w:t>
      </w:r>
      <w:r w:rsidR="00706A86" w:rsidRPr="00DD3A52">
        <w:t>7</w:t>
      </w:r>
      <w:r w:rsidR="008C1BFC" w:rsidRPr="00DD3A52">
        <w:t xml:space="preserve">. </w:t>
      </w:r>
      <w:r w:rsidR="0092197F" w:rsidRPr="00DD3A52">
        <w:rPr>
          <w:rFonts w:eastAsia="Garamond"/>
          <w:spacing w:val="1"/>
          <w:sz w:val="26"/>
          <w:szCs w:val="26"/>
        </w:rPr>
        <w:t xml:space="preserve">MĂSURI DE DIMINUARE A IMPACTULUI ASUPRA </w:t>
      </w:r>
      <w:r w:rsidR="0092197F" w:rsidRPr="00DD3A52">
        <w:rPr>
          <w:rFonts w:eastAsia="Garamond"/>
          <w:spacing w:val="1"/>
        </w:rPr>
        <w:t>PEISAJULUI</w:t>
      </w:r>
      <w:bookmarkEnd w:id="348"/>
    </w:p>
    <w:p w14:paraId="6177BE50" w14:textId="77777777" w:rsidR="008C1BFC" w:rsidRPr="00DD3A52" w:rsidRDefault="008C1BFC" w:rsidP="008C1BFC">
      <w:pPr>
        <w:pStyle w:val="textproiect0"/>
        <w:rPr>
          <w:b/>
        </w:rPr>
      </w:pPr>
    </w:p>
    <w:p w14:paraId="49CCDB41" w14:textId="77777777" w:rsidR="009D5965" w:rsidRPr="00DD3A52" w:rsidRDefault="009D5965" w:rsidP="009D5965">
      <w:pPr>
        <w:ind w:firstLine="720"/>
        <w:jc w:val="both"/>
      </w:pPr>
      <w:r w:rsidRPr="00DD3A52">
        <w:t xml:space="preserve">Nu este cazul, </w:t>
      </w:r>
      <w:r w:rsidRPr="00DD3A52">
        <w:rPr>
          <w:lang w:val="it-IT"/>
        </w:rPr>
        <w:t>prin implementarea planurilor</w:t>
      </w:r>
      <w:r w:rsidRPr="00DD3A52">
        <w:rPr>
          <w:lang w:val="es-ES"/>
        </w:rPr>
        <w:t xml:space="preserve"> nu vor rezulta modificări fizice ale amplasamentului. </w:t>
      </w:r>
      <w:r w:rsidRPr="00DD3A52">
        <w:t>Amenajamentul silvic menţine sau reface starea de conservare favorabilă a habitatelor naturale, prin gospodărirea durabilă a pădurilor, astfel spus va avea un impact cumulativ neutru asupra peisajului.</w:t>
      </w:r>
    </w:p>
    <w:p w14:paraId="53041E6F" w14:textId="77777777" w:rsidR="00C313B4" w:rsidRPr="00057C84" w:rsidRDefault="00C313B4" w:rsidP="008C1BFC">
      <w:pPr>
        <w:pStyle w:val="textproiect0"/>
        <w:ind w:firstLine="720"/>
        <w:rPr>
          <w:color w:val="FF0000"/>
          <w:sz w:val="16"/>
          <w:szCs w:val="16"/>
          <w:highlight w:val="lightGray"/>
        </w:rPr>
      </w:pPr>
    </w:p>
    <w:p w14:paraId="60106FA6" w14:textId="77777777" w:rsidR="00C313B4" w:rsidRPr="00057C84" w:rsidRDefault="00C313B4" w:rsidP="008C1BFC">
      <w:pPr>
        <w:pStyle w:val="textproiect0"/>
        <w:ind w:firstLine="720"/>
        <w:rPr>
          <w:highlight w:val="lightGray"/>
        </w:rPr>
      </w:pPr>
    </w:p>
    <w:p w14:paraId="71981FA6" w14:textId="77777777" w:rsidR="00C313B4" w:rsidRPr="00DD3A52" w:rsidRDefault="000228F3" w:rsidP="00AB6952">
      <w:pPr>
        <w:pStyle w:val="Titlu2"/>
        <w:ind w:firstLine="567"/>
        <w:jc w:val="both"/>
      </w:pPr>
      <w:bookmarkStart w:id="349" w:name="_Toc126243189"/>
      <w:r w:rsidRPr="00DD3A52">
        <w:t>8</w:t>
      </w:r>
      <w:r w:rsidR="00C313B4" w:rsidRPr="00DD3A52">
        <w:t xml:space="preserve">.8. </w:t>
      </w:r>
      <w:r w:rsidR="0092197F" w:rsidRPr="00DD3A52">
        <w:rPr>
          <w:rFonts w:eastAsia="Garamond"/>
          <w:spacing w:val="1"/>
          <w:sz w:val="26"/>
          <w:szCs w:val="26"/>
        </w:rPr>
        <w:t>MĂSURI DE DIMINUARE A IMPACTULUI ASUPRA</w:t>
      </w:r>
      <w:r w:rsidR="00AB6952" w:rsidRPr="00DD3A52">
        <w:rPr>
          <w:rFonts w:eastAsia="Garamond"/>
          <w:spacing w:val="1"/>
          <w:sz w:val="26"/>
          <w:szCs w:val="26"/>
        </w:rPr>
        <w:t xml:space="preserve"> </w:t>
      </w:r>
      <w:r w:rsidR="0092197F" w:rsidRPr="00DD3A52">
        <w:rPr>
          <w:rFonts w:eastAsia="Garamond"/>
          <w:spacing w:val="1"/>
        </w:rPr>
        <w:t>BIODIVERSITĂȚII</w:t>
      </w:r>
      <w:bookmarkEnd w:id="349"/>
    </w:p>
    <w:p w14:paraId="7403162B" w14:textId="77777777" w:rsidR="00C313B4" w:rsidRPr="00DD3A52" w:rsidRDefault="00C313B4" w:rsidP="00C313B4">
      <w:pPr>
        <w:pStyle w:val="textproiect0"/>
      </w:pPr>
    </w:p>
    <w:p w14:paraId="35765AFF" w14:textId="77777777" w:rsidR="00C313B4" w:rsidRPr="00DD3A52" w:rsidRDefault="000228F3" w:rsidP="00ED4903">
      <w:pPr>
        <w:pStyle w:val="Titlu3"/>
        <w:ind w:firstLine="720"/>
      </w:pPr>
      <w:bookmarkStart w:id="350" w:name="_Toc307226596"/>
      <w:bookmarkStart w:id="351" w:name="_Toc126243190"/>
      <w:r w:rsidRPr="00DD3A52">
        <w:t>8</w:t>
      </w:r>
      <w:r w:rsidR="00C313B4" w:rsidRPr="00DD3A52">
        <w:t>.8.1. M</w:t>
      </w:r>
      <w:r w:rsidR="0092197F" w:rsidRPr="00DD3A52">
        <w:t>ă</w:t>
      </w:r>
      <w:r w:rsidR="00C313B4" w:rsidRPr="00DD3A52">
        <w:t>suri de reducere a impactului cu caracter general</w:t>
      </w:r>
      <w:bookmarkEnd w:id="350"/>
      <w:bookmarkEnd w:id="351"/>
    </w:p>
    <w:p w14:paraId="188DA75B" w14:textId="77777777" w:rsidR="00C313B4" w:rsidRPr="00DD3A52" w:rsidRDefault="00C313B4" w:rsidP="00C313B4">
      <w:pPr>
        <w:ind w:left="930"/>
        <w:jc w:val="both"/>
        <w:rPr>
          <w:b/>
          <w:szCs w:val="24"/>
        </w:rPr>
      </w:pPr>
    </w:p>
    <w:p w14:paraId="0D5A02D0" w14:textId="77777777" w:rsidR="0092197F" w:rsidRPr="00DD3A52" w:rsidRDefault="0092197F" w:rsidP="0092197F">
      <w:pPr>
        <w:ind w:firstLine="840"/>
        <w:jc w:val="both"/>
      </w:pPr>
      <w:r w:rsidRPr="00DD3A52">
        <w:t xml:space="preserve">Conform Comisiei Europeane, Directoratul General pentru Mediu, Unitatea Natură şi Biodiversitate, Secţia Păduri şi Agricultură, 2003, </w:t>
      </w:r>
      <w:r w:rsidRPr="00DD3A52">
        <w:rPr>
          <w:i/>
        </w:rPr>
        <w:t>Natura 2000 şi pădurile - Provocări şi oportunităţi</w:t>
      </w:r>
      <w:r w:rsidRPr="00DD3A52">
        <w:t>, se disting următoarele măsuri conform obiectivelor:</w:t>
      </w:r>
    </w:p>
    <w:p w14:paraId="512A943E" w14:textId="77777777" w:rsidR="0092197F" w:rsidRPr="00DD3A52" w:rsidRDefault="0092197F" w:rsidP="0092197F">
      <w:pPr>
        <w:ind w:firstLine="840"/>
        <w:jc w:val="both"/>
        <w:rPr>
          <w:sz w:val="16"/>
          <w:szCs w:val="16"/>
        </w:rPr>
      </w:pPr>
    </w:p>
    <w:p w14:paraId="6985EE94" w14:textId="77777777" w:rsidR="0092197F" w:rsidRPr="00DD3A52" w:rsidRDefault="0092197F" w:rsidP="00707377">
      <w:pPr>
        <w:numPr>
          <w:ilvl w:val="0"/>
          <w:numId w:val="51"/>
        </w:numPr>
        <w:ind w:left="709" w:firstLine="0"/>
        <w:jc w:val="both"/>
        <w:rPr>
          <w:b/>
        </w:rPr>
      </w:pPr>
      <w:r w:rsidRPr="00DD3A52">
        <w:rPr>
          <w:b/>
        </w:rPr>
        <w:t>Obiectiv: Menţinerea sănătăţii şi vitalităţii ecosistemelor de pădure</w:t>
      </w:r>
    </w:p>
    <w:p w14:paraId="521E9EB9" w14:textId="77777777" w:rsidR="0092197F" w:rsidRPr="00DD3A52" w:rsidRDefault="0092197F" w:rsidP="0092197F">
      <w:pPr>
        <w:ind w:left="1560"/>
        <w:jc w:val="both"/>
        <w:rPr>
          <w:sz w:val="16"/>
          <w:szCs w:val="16"/>
        </w:rPr>
      </w:pPr>
    </w:p>
    <w:p w14:paraId="7BBBFBD1" w14:textId="77777777" w:rsidR="0092197F" w:rsidRPr="00DD3A52" w:rsidRDefault="0092197F" w:rsidP="0092197F">
      <w:pPr>
        <w:ind w:firstLine="720"/>
        <w:jc w:val="both"/>
      </w:pPr>
      <w:r w:rsidRPr="00DD3A52">
        <w:t xml:space="preserve">Practicile de gospodărire a pădurilor trebuie să utilizeze cât mai bine structurile şi procesele naturale şi să folosească măsuri biologice preventive ori de câte ori este posibil. Existenţa unei diversităţi genetice, specifice şi structurale adecvate întăreşte stabilitatea, vitalitatea şi rezistenţa pădurilor la factori de mediu adverşi şi duce la întărirea mecanismelor naturale de reglare. </w:t>
      </w:r>
    </w:p>
    <w:p w14:paraId="75B86E3E" w14:textId="77777777" w:rsidR="0092197F" w:rsidRPr="0040654A" w:rsidRDefault="0092197F" w:rsidP="0092197F">
      <w:pPr>
        <w:ind w:firstLine="720"/>
        <w:jc w:val="both"/>
      </w:pPr>
      <w:r w:rsidRPr="0040654A">
        <w:t>Se vor utiliza practici de gospodărire a pădurilor corespunzătoare ca reîmpădurirea şi împădurirea cu specii şi provenienţe de arbori adaptate sitului precum şi tratamente, tehnici de recoltare şi transport care să reducă la minim degradarea arborilor şi/sau a solului. Scurgerile de ulei în cursul operaţiunilor forestiere sau depozitarea nereglementară a deşeurilor trebuie strict interzise.</w:t>
      </w:r>
    </w:p>
    <w:p w14:paraId="3F6A4153" w14:textId="77777777" w:rsidR="0092197F" w:rsidRPr="0040654A" w:rsidRDefault="0092197F" w:rsidP="0092197F">
      <w:pPr>
        <w:ind w:firstLine="840"/>
        <w:jc w:val="both"/>
      </w:pPr>
    </w:p>
    <w:p w14:paraId="6A58F048" w14:textId="77777777" w:rsidR="0092197F" w:rsidRPr="0040654A" w:rsidRDefault="0092197F" w:rsidP="00707377">
      <w:pPr>
        <w:numPr>
          <w:ilvl w:val="0"/>
          <w:numId w:val="51"/>
        </w:numPr>
        <w:ind w:left="709" w:firstLine="0"/>
        <w:jc w:val="both"/>
        <w:rPr>
          <w:b/>
        </w:rPr>
      </w:pPr>
      <w:r w:rsidRPr="0040654A">
        <w:rPr>
          <w:b/>
        </w:rPr>
        <w:t>Obiectiv: Menţinerea şi încurajarea funcţiilor productive ale pădurii (lemnoase şi nelemnoase)</w:t>
      </w:r>
    </w:p>
    <w:p w14:paraId="7106DFE8" w14:textId="77777777" w:rsidR="0092197F" w:rsidRPr="0040654A" w:rsidRDefault="0092197F" w:rsidP="0092197F">
      <w:pPr>
        <w:ind w:left="1560"/>
        <w:jc w:val="both"/>
        <w:rPr>
          <w:sz w:val="16"/>
          <w:szCs w:val="16"/>
        </w:rPr>
      </w:pPr>
    </w:p>
    <w:p w14:paraId="2FC8BABF" w14:textId="77777777" w:rsidR="0092197F" w:rsidRPr="0040654A" w:rsidRDefault="0092197F" w:rsidP="0092197F">
      <w:pPr>
        <w:ind w:firstLine="709"/>
        <w:jc w:val="both"/>
      </w:pPr>
      <w:r w:rsidRPr="0040654A">
        <w:t>Operaţiunile de regenerare, îngrijire şi recoltare trebuie executate la timp şi în aşa fel încât să nu scadă capacitatea productivă a sitului, de exemplu prin evitarea degradării arboretului şi arborilor rămaşi, ca şi a solului şi prin utilizarea sistemelor corespunzătoare.</w:t>
      </w:r>
    </w:p>
    <w:p w14:paraId="42B107C7" w14:textId="77777777" w:rsidR="0092197F" w:rsidRPr="0040654A" w:rsidRDefault="0092197F" w:rsidP="0092197F">
      <w:pPr>
        <w:ind w:firstLine="709"/>
        <w:jc w:val="both"/>
      </w:pPr>
      <w:r w:rsidRPr="0040654A">
        <w:t>Recoltarea produselor, atât lemnoase cât şi nelemnoase, nu trebuie să depăşească un nivel durabil pe termen lung iar produsele recoltate trebuie utilizate în mod optim, urmărindu-se rata de reciclare a nutrienţilor.</w:t>
      </w:r>
    </w:p>
    <w:p w14:paraId="1C8447B2" w14:textId="77777777" w:rsidR="0092197F" w:rsidRPr="0040654A" w:rsidRDefault="0092197F" w:rsidP="0092197F">
      <w:pPr>
        <w:ind w:firstLine="709"/>
        <w:jc w:val="both"/>
      </w:pPr>
      <w:r w:rsidRPr="0040654A">
        <w:t>Se va proiecta, realiza şi menţine o infrastructură adecvată (drumuri, căi de scos-apropiat sau poduri) pentru a asigura circulaţia eficientă a bunurilor şi serviciilor şi în acelaşi timp a asigura reducerea la minimum a impactului negativ asupra mediului.</w:t>
      </w:r>
    </w:p>
    <w:p w14:paraId="19BF2872" w14:textId="77777777" w:rsidR="0092197F" w:rsidRPr="00057C84" w:rsidRDefault="0092197F" w:rsidP="0092197F">
      <w:pPr>
        <w:ind w:firstLine="840"/>
        <w:jc w:val="both"/>
        <w:rPr>
          <w:highlight w:val="lightGray"/>
        </w:rPr>
      </w:pPr>
    </w:p>
    <w:p w14:paraId="557F5A68" w14:textId="77777777" w:rsidR="0092197F" w:rsidRPr="0040654A" w:rsidRDefault="0092197F" w:rsidP="00707377">
      <w:pPr>
        <w:numPr>
          <w:ilvl w:val="0"/>
          <w:numId w:val="51"/>
        </w:numPr>
        <w:ind w:left="709" w:firstLine="0"/>
        <w:jc w:val="both"/>
        <w:rPr>
          <w:b/>
        </w:rPr>
      </w:pPr>
      <w:r w:rsidRPr="0040654A">
        <w:rPr>
          <w:b/>
        </w:rPr>
        <w:t>Obiectiv: Menţinerea, conservarea şi extinderea diversităţii biologice în ecosistemele de pădure</w:t>
      </w:r>
    </w:p>
    <w:p w14:paraId="11BC1C14" w14:textId="77777777" w:rsidR="0092197F" w:rsidRPr="0040654A" w:rsidRDefault="0092197F" w:rsidP="0092197F">
      <w:pPr>
        <w:ind w:firstLine="840"/>
        <w:jc w:val="both"/>
        <w:rPr>
          <w:sz w:val="16"/>
          <w:szCs w:val="16"/>
        </w:rPr>
      </w:pPr>
    </w:p>
    <w:p w14:paraId="788DEC00" w14:textId="77777777" w:rsidR="0092197F" w:rsidRPr="0040654A" w:rsidRDefault="0092197F" w:rsidP="0092197F">
      <w:pPr>
        <w:ind w:firstLine="709"/>
        <w:jc w:val="both"/>
      </w:pPr>
      <w:r w:rsidRPr="0040654A">
        <w:t>Planificarea gospodăririi pădurilor trebuie să urmărească menţinerea, conservarea şi sporirea biodiversităţii ecosistemice, specifice și genetice, ca şi menţinerea diversităţii peisajului.</w:t>
      </w:r>
    </w:p>
    <w:p w14:paraId="77A3B9CD" w14:textId="77777777" w:rsidR="0092197F" w:rsidRPr="0040654A" w:rsidRDefault="0092197F" w:rsidP="0092197F">
      <w:pPr>
        <w:ind w:firstLine="709"/>
        <w:jc w:val="both"/>
      </w:pPr>
      <w:r w:rsidRPr="0040654A">
        <w:t xml:space="preserve">Amenajamentul silvic, inventarierea terestră şi cartarea resurselor pădurii trebuie să includă biotopurile forestiere importante din punct de vedere ecologic şi să ţină seama de ecosistemele forestiere protejate, rare, sensibile sau reprezentative ca suprafeţele ripariene şi zonele umede, arii ce conţin specii endemice şi habitate ale speciilor ameninţate ca şi resursele genetice în situri periclitate sau protejate. </w:t>
      </w:r>
    </w:p>
    <w:p w14:paraId="5F1BECC6" w14:textId="77777777" w:rsidR="0092197F" w:rsidRPr="0040654A" w:rsidRDefault="0092197F" w:rsidP="0092197F">
      <w:pPr>
        <w:ind w:firstLine="709"/>
        <w:jc w:val="both"/>
      </w:pPr>
      <w:r w:rsidRPr="0040654A">
        <w:t>Se va prefera regenerarea naturală cu condiţia existenţei unor condiţii adecvate care să asigure cantitatea şi calitatea resurselor pădurii şi ca speciile indigene existente să aibă calitatea necesară sitului.</w:t>
      </w:r>
    </w:p>
    <w:p w14:paraId="4D575925" w14:textId="77777777" w:rsidR="0092197F" w:rsidRPr="0040654A" w:rsidRDefault="0092197F" w:rsidP="0092197F">
      <w:pPr>
        <w:ind w:firstLine="709"/>
        <w:jc w:val="both"/>
      </w:pPr>
      <w:r w:rsidRPr="0040654A">
        <w:t>Pentru împăduriri şi reîmpăduriri vor fi preferate specii indigene şi provenienţe locale bine adaptate la condiţiile sitului</w:t>
      </w:r>
    </w:p>
    <w:p w14:paraId="2B03CBE4" w14:textId="77777777" w:rsidR="0092197F" w:rsidRPr="0040654A" w:rsidRDefault="0092197F" w:rsidP="0092197F">
      <w:pPr>
        <w:ind w:firstLine="709"/>
        <w:jc w:val="both"/>
      </w:pPr>
      <w:r w:rsidRPr="0040654A">
        <w:t>Practicile de management forestier trebuie să promoveze, acolo unde este cazul, diversitatea structurilor, atât orizontale cât şi verticale, exemplu arboret de vârste diferite, şi diversitatea speciilor, arboret mixt, de pildă. Unde este posibil, aceste practici vor urmări menţinerea şi refacerea diversităţii peisajului.</w:t>
      </w:r>
    </w:p>
    <w:p w14:paraId="4BB1AF70" w14:textId="77777777" w:rsidR="0092197F" w:rsidRPr="0040654A" w:rsidRDefault="0092197F" w:rsidP="0092197F">
      <w:pPr>
        <w:ind w:firstLine="709"/>
        <w:jc w:val="both"/>
      </w:pPr>
      <w:r w:rsidRPr="0040654A">
        <w:t>Infrastructura trebuie proiectată şi construită aşa încât afectarea ecosistemelor să fie minimă, mai ales în cazul ecosistemelor şi rezervelor genetice rare, sensibile sau reprezentative şi acordându-se atenţie speciilor ameninţate sau altor specii cheie - în mod special modelelor lor de migrare.</w:t>
      </w:r>
    </w:p>
    <w:p w14:paraId="7AA42BB5" w14:textId="77777777" w:rsidR="0092197F" w:rsidRPr="0040654A" w:rsidRDefault="0092197F" w:rsidP="0092197F">
      <w:pPr>
        <w:ind w:firstLine="709"/>
        <w:jc w:val="both"/>
      </w:pPr>
      <w:r w:rsidRPr="0040654A">
        <w:t>Arborii uscaţi, căzuţi sau în picioare, arborii scorburoşi, pâlcuri de arbori bătrâni şi specii deosebit de rare de arbori trebuie păstrate în cantitatea şi distribuţia necesare protejării biodiversităţii, luându-se în calcul efectul posibil asupra sănătăţii şi stabilităţii pădurii şi ecosistemelor înconjurătoare.</w:t>
      </w:r>
    </w:p>
    <w:p w14:paraId="072DBEA9" w14:textId="77777777" w:rsidR="0092197F" w:rsidRPr="0040654A" w:rsidRDefault="0092197F" w:rsidP="0092197F">
      <w:pPr>
        <w:ind w:firstLine="709"/>
        <w:jc w:val="both"/>
      </w:pPr>
      <w:r w:rsidRPr="0040654A">
        <w:t>Biotopurile cheie ale pădurii, de exemplu surse de apă, zone umede, aflorismente şi ravine trebuie protejate şi, dacă este cazul, refăcute în cazul în care au fost degradate de practicile forestiere.</w:t>
      </w:r>
    </w:p>
    <w:p w14:paraId="00F80F46" w14:textId="77777777" w:rsidR="0092197F" w:rsidRPr="00057C84" w:rsidRDefault="0092197F" w:rsidP="0092197F">
      <w:pPr>
        <w:ind w:firstLine="840"/>
        <w:jc w:val="both"/>
        <w:rPr>
          <w:highlight w:val="lightGray"/>
        </w:rPr>
      </w:pPr>
    </w:p>
    <w:p w14:paraId="476E948C" w14:textId="77777777" w:rsidR="0092197F" w:rsidRPr="0040654A" w:rsidRDefault="0092197F" w:rsidP="00707377">
      <w:pPr>
        <w:numPr>
          <w:ilvl w:val="0"/>
          <w:numId w:val="51"/>
        </w:numPr>
        <w:ind w:left="709" w:firstLine="0"/>
        <w:jc w:val="both"/>
        <w:rPr>
          <w:b/>
        </w:rPr>
      </w:pPr>
      <w:r w:rsidRPr="0040654A">
        <w:rPr>
          <w:b/>
        </w:rPr>
        <w:t>Obiectiv: Menţinerea şi îmbunătăţirea funcţiilor de protecţie prin gospodărirea pădurii (mai ales solul şi apa)</w:t>
      </w:r>
    </w:p>
    <w:p w14:paraId="78458777" w14:textId="77777777" w:rsidR="0092197F" w:rsidRPr="0040654A" w:rsidRDefault="0092197F" w:rsidP="0092197F">
      <w:pPr>
        <w:ind w:firstLine="840"/>
        <w:jc w:val="both"/>
        <w:rPr>
          <w:sz w:val="16"/>
          <w:szCs w:val="16"/>
        </w:rPr>
      </w:pPr>
    </w:p>
    <w:p w14:paraId="1E6AC5E9" w14:textId="77777777" w:rsidR="0092197F" w:rsidRPr="0040654A" w:rsidRDefault="0092197F" w:rsidP="0092197F">
      <w:pPr>
        <w:ind w:firstLine="709"/>
        <w:jc w:val="both"/>
      </w:pPr>
      <w:r w:rsidRPr="0040654A">
        <w:t xml:space="preserve">Se va acorda o atenţie sporită operaţiunilor silvice desfăşurate pe soluri sensibile/instabile sau zone predispuse la eroziune ca şi celor efectuate în zone în care se poate provoca o eroziune excesivă a solului în cursurile de apă. </w:t>
      </w:r>
    </w:p>
    <w:p w14:paraId="013741DB" w14:textId="77777777" w:rsidR="0092197F" w:rsidRPr="0040654A" w:rsidRDefault="0092197F" w:rsidP="0092197F">
      <w:pPr>
        <w:ind w:firstLine="709"/>
        <w:jc w:val="both"/>
      </w:pPr>
      <w:r w:rsidRPr="0040654A">
        <w:t>Se va acorda o atenţie deosebită practicilor forestiere din zonele forestiere cu funcţie de protecţie a apei, pentru evitarea efectelor adverse asupra calităţii şi cantităţii surselor de apă. Se va evita de asemenea utilizarea necorespunzătoare a chimicalelor sau a altor substanţe dăunătoare ori a practicilor silviculturale neadecvate ce pot influenţa negativ calitatea apei.”</w:t>
      </w:r>
    </w:p>
    <w:p w14:paraId="3FE6299A" w14:textId="77777777" w:rsidR="00D731AC" w:rsidRPr="0040654A" w:rsidRDefault="00D731AC" w:rsidP="00D731AC">
      <w:pPr>
        <w:ind w:firstLine="709"/>
        <w:jc w:val="both"/>
        <w:rPr>
          <w:color w:val="FF0000"/>
          <w:sz w:val="20"/>
        </w:rPr>
      </w:pPr>
    </w:p>
    <w:p w14:paraId="7BD6D7E1" w14:textId="1FBA79C5" w:rsidR="00024DB6" w:rsidRPr="0040654A" w:rsidRDefault="00024DB6" w:rsidP="00024DB6">
      <w:pPr>
        <w:ind w:firstLine="709"/>
        <w:jc w:val="both"/>
        <w:rPr>
          <w:b/>
        </w:rPr>
      </w:pPr>
      <w:r w:rsidRPr="0040654A">
        <w:rPr>
          <w:b/>
        </w:rPr>
        <w:t>Ca şi măsuri generale pentru conservarea habitatelor și speciilor de floră şi faună din cadrul U.P. I</w:t>
      </w:r>
      <w:r w:rsidR="0040654A" w:rsidRPr="0040654A">
        <w:rPr>
          <w:b/>
        </w:rPr>
        <w:t>I</w:t>
      </w:r>
      <w:r w:rsidRPr="0040654A">
        <w:rPr>
          <w:b/>
        </w:rPr>
        <w:t xml:space="preserve">I </w:t>
      </w:r>
      <w:r w:rsidR="0040654A" w:rsidRPr="0040654A">
        <w:rPr>
          <w:b/>
        </w:rPr>
        <w:t>Terkö-Bicăjel</w:t>
      </w:r>
      <w:r w:rsidRPr="0040654A">
        <w:rPr>
          <w:b/>
        </w:rPr>
        <w:t xml:space="preserve"> recomandăm: </w:t>
      </w:r>
    </w:p>
    <w:p w14:paraId="7C24BD5C" w14:textId="77777777" w:rsidR="00024DB6" w:rsidRPr="0040654A" w:rsidRDefault="00024DB6" w:rsidP="00707377">
      <w:pPr>
        <w:numPr>
          <w:ilvl w:val="0"/>
          <w:numId w:val="83"/>
        </w:numPr>
        <w:ind w:left="851"/>
        <w:jc w:val="both"/>
      </w:pPr>
      <w:r w:rsidRPr="0040654A">
        <w:t xml:space="preserve">respectarea prevederilor amenajamentului silvic; </w:t>
      </w:r>
    </w:p>
    <w:p w14:paraId="28815E8C" w14:textId="77777777" w:rsidR="00024DB6" w:rsidRPr="0040654A" w:rsidRDefault="00024DB6" w:rsidP="00707377">
      <w:pPr>
        <w:numPr>
          <w:ilvl w:val="0"/>
          <w:numId w:val="83"/>
        </w:numPr>
        <w:ind w:left="851"/>
        <w:jc w:val="both"/>
      </w:pPr>
      <w:r w:rsidRPr="0040654A">
        <w:t xml:space="preserve">respectarea prevederilor legale în domeniul protecţiei mediului; </w:t>
      </w:r>
    </w:p>
    <w:p w14:paraId="0614D889" w14:textId="77777777" w:rsidR="00024DB6" w:rsidRPr="00CC1480" w:rsidRDefault="00024DB6" w:rsidP="00707377">
      <w:pPr>
        <w:numPr>
          <w:ilvl w:val="0"/>
          <w:numId w:val="83"/>
        </w:numPr>
        <w:ind w:left="851"/>
        <w:jc w:val="both"/>
      </w:pPr>
      <w:r w:rsidRPr="0040654A">
        <w:t xml:space="preserve">asigurarea condiţiilor tehnice şi organizatorice pentru activităţile efectuate, astfel încât să se </w:t>
      </w:r>
      <w:r w:rsidRPr="00CC1480">
        <w:t xml:space="preserve">prevină riscurile pentru persoane, bunuri sau mediul înconjurător; </w:t>
      </w:r>
    </w:p>
    <w:p w14:paraId="68C3B1AB" w14:textId="77777777" w:rsidR="00024DB6" w:rsidRPr="00CC1480" w:rsidRDefault="00024DB6" w:rsidP="00707377">
      <w:pPr>
        <w:numPr>
          <w:ilvl w:val="0"/>
          <w:numId w:val="83"/>
        </w:numPr>
        <w:ind w:left="851"/>
        <w:jc w:val="both"/>
      </w:pPr>
      <w:r w:rsidRPr="00CC1480">
        <w:t xml:space="preserve">întreţinerea şi repararea utilajelor din dotare se va realiza în ateliere mecanice specializate; </w:t>
      </w:r>
    </w:p>
    <w:p w14:paraId="3683EC46" w14:textId="77777777" w:rsidR="00024DB6" w:rsidRPr="00CC1480" w:rsidRDefault="00024DB6" w:rsidP="00707377">
      <w:pPr>
        <w:numPr>
          <w:ilvl w:val="0"/>
          <w:numId w:val="83"/>
        </w:numPr>
        <w:ind w:left="851"/>
        <w:jc w:val="both"/>
      </w:pPr>
      <w:r w:rsidRPr="00CC1480">
        <w:t xml:space="preserve">la colectarea masei lemnoase se interzice târârea şi depozitarea buştenilor în albiile pârâurilor; </w:t>
      </w:r>
    </w:p>
    <w:p w14:paraId="7E0C1CA2" w14:textId="77777777" w:rsidR="00024DB6" w:rsidRPr="00CC1480" w:rsidRDefault="00024DB6" w:rsidP="00707377">
      <w:pPr>
        <w:numPr>
          <w:ilvl w:val="0"/>
          <w:numId w:val="83"/>
        </w:numPr>
        <w:ind w:left="851"/>
        <w:jc w:val="both"/>
      </w:pPr>
      <w:r w:rsidRPr="00CC1480">
        <w:t xml:space="preserve">se va evita colectarea masei lemnoase pe timp nefavorabil (ploi); </w:t>
      </w:r>
    </w:p>
    <w:p w14:paraId="31B35F93" w14:textId="77777777" w:rsidR="00024DB6" w:rsidRPr="00CC1480" w:rsidRDefault="00024DB6" w:rsidP="00707377">
      <w:pPr>
        <w:numPr>
          <w:ilvl w:val="0"/>
          <w:numId w:val="83"/>
        </w:numPr>
        <w:ind w:left="851"/>
        <w:jc w:val="both"/>
      </w:pPr>
      <w:r w:rsidRPr="00CC1480">
        <w:t xml:space="preserve">exploatarea masei lemnoase se va realiza astfel încât să se evite degradarea solului; </w:t>
      </w:r>
    </w:p>
    <w:p w14:paraId="49665375" w14:textId="77777777" w:rsidR="00024DB6" w:rsidRPr="00CC1480" w:rsidRDefault="00024DB6" w:rsidP="00707377">
      <w:pPr>
        <w:numPr>
          <w:ilvl w:val="0"/>
          <w:numId w:val="83"/>
        </w:numPr>
        <w:ind w:left="851"/>
        <w:jc w:val="both"/>
        <w:rPr>
          <w:sz w:val="16"/>
          <w:szCs w:val="16"/>
        </w:rPr>
      </w:pPr>
      <w:r w:rsidRPr="00CC1480">
        <w:t>în perioadele de îngheţ/dezgheţ sau cu precipitaţii abundente, în cazul în care platforma drumului auto forestier este îmbibată cu apă, se interzice transportul de orice fel;</w:t>
      </w:r>
    </w:p>
    <w:p w14:paraId="759C8D29" w14:textId="77777777" w:rsidR="00024DB6" w:rsidRPr="00CC1480" w:rsidRDefault="00024DB6" w:rsidP="00707377">
      <w:pPr>
        <w:numPr>
          <w:ilvl w:val="0"/>
          <w:numId w:val="83"/>
        </w:numPr>
        <w:ind w:left="851"/>
        <w:jc w:val="both"/>
      </w:pPr>
      <w:r w:rsidRPr="00CC1480">
        <w:t xml:space="preserve">se vor utiliza tehnologii de exploatare adecvate condiţiilor de teren, în funcţie de felul tăierii; </w:t>
      </w:r>
    </w:p>
    <w:p w14:paraId="11E0600C" w14:textId="77777777" w:rsidR="00024DB6" w:rsidRPr="00CC1480" w:rsidRDefault="00024DB6" w:rsidP="00707377">
      <w:pPr>
        <w:numPr>
          <w:ilvl w:val="0"/>
          <w:numId w:val="83"/>
        </w:numPr>
        <w:ind w:left="851"/>
        <w:jc w:val="both"/>
      </w:pPr>
      <w:r w:rsidRPr="00CC1480">
        <w:t xml:space="preserve">se vor fasona coroanele arborilor separat la locul de doborâre, nu se vor scoate; </w:t>
      </w:r>
    </w:p>
    <w:p w14:paraId="67D17377" w14:textId="77777777" w:rsidR="00024DB6" w:rsidRPr="00CC1480" w:rsidRDefault="00024DB6" w:rsidP="00707377">
      <w:pPr>
        <w:numPr>
          <w:ilvl w:val="0"/>
          <w:numId w:val="83"/>
        </w:numPr>
        <w:ind w:left="851"/>
        <w:jc w:val="both"/>
      </w:pPr>
      <w:r w:rsidRPr="00CC1480">
        <w:t xml:space="preserve">arborii cu coroană, masa lemnoasă rezultată se va pachetiza în sarcini de dimensiuni reduse, astfel încât pentru scoaterea acestora să se evite degradarea solului, arborilor şi seminţişului; </w:t>
      </w:r>
    </w:p>
    <w:p w14:paraId="69478487" w14:textId="77777777" w:rsidR="00024DB6" w:rsidRPr="00CC1480" w:rsidRDefault="00024DB6" w:rsidP="00707377">
      <w:pPr>
        <w:numPr>
          <w:ilvl w:val="0"/>
          <w:numId w:val="83"/>
        </w:numPr>
        <w:ind w:left="851"/>
        <w:jc w:val="both"/>
      </w:pPr>
      <w:r w:rsidRPr="00CC1480">
        <w:t xml:space="preserve">arbori nemarcaţi situaţi pe limita căilor de scos-apropiat, vor fi protejaţi obligatoriu împotriva vătămărilor, prin aplicarea de lugoane, ţăruşi şi manşoane; </w:t>
      </w:r>
    </w:p>
    <w:p w14:paraId="77B4293F" w14:textId="77777777" w:rsidR="00024DB6" w:rsidRPr="00CC1480" w:rsidRDefault="00024DB6" w:rsidP="00707377">
      <w:pPr>
        <w:numPr>
          <w:ilvl w:val="0"/>
          <w:numId w:val="83"/>
        </w:numPr>
        <w:ind w:left="851"/>
        <w:jc w:val="both"/>
      </w:pPr>
      <w:r w:rsidRPr="00CC1480">
        <w:t xml:space="preserve">doborârea arborilor se execută: în afara suprafeţelor cu regenerare naturală sau artificială, pentru a se evita distrugerea sau vătămarea puieţilor, respectiv pe direcţii care să nu producă vătămări sau rupturi ale arborilor nemarcaţi; </w:t>
      </w:r>
    </w:p>
    <w:p w14:paraId="559F5FE7" w14:textId="77777777" w:rsidR="00024DB6" w:rsidRPr="00CC1480" w:rsidRDefault="00024DB6" w:rsidP="00707377">
      <w:pPr>
        <w:numPr>
          <w:ilvl w:val="0"/>
          <w:numId w:val="83"/>
        </w:numPr>
        <w:ind w:left="851"/>
        <w:jc w:val="both"/>
      </w:pPr>
      <w:r w:rsidRPr="00CC1480">
        <w:t xml:space="preserve">la tăierile cu restricţii: colectarea lemnului se face în afara porţiunilor cu seminţiş, respectiv scosul lemnului se face prin târâre pe zăpadă şi prin semitârâre sau suspendare, în lipsa acesteia; </w:t>
      </w:r>
    </w:p>
    <w:p w14:paraId="5E2F113C" w14:textId="77777777" w:rsidR="00024DB6" w:rsidRPr="00CC1480" w:rsidRDefault="00024DB6" w:rsidP="00707377">
      <w:pPr>
        <w:numPr>
          <w:ilvl w:val="0"/>
          <w:numId w:val="83"/>
        </w:numPr>
        <w:ind w:left="851"/>
        <w:jc w:val="both"/>
      </w:pPr>
      <w:r w:rsidRPr="00CC1480">
        <w:t xml:space="preserve">se interzice aplicarea tehnologiei de exploatare a arborilor cu coroană, varianta arbori întregi, cu excepţia cazurilor în care operaţiunea de scos-apropiat se realizează cu funiculare sau suspendat; </w:t>
      </w:r>
    </w:p>
    <w:p w14:paraId="4EB50F5A" w14:textId="77777777" w:rsidR="00024DB6" w:rsidRPr="00CC1480" w:rsidRDefault="00024DB6" w:rsidP="00707377">
      <w:pPr>
        <w:numPr>
          <w:ilvl w:val="0"/>
          <w:numId w:val="83"/>
        </w:numPr>
        <w:ind w:left="851"/>
        <w:jc w:val="both"/>
      </w:pPr>
      <w:r w:rsidRPr="00CC1480">
        <w:t xml:space="preserve">la tăierile de produse principale cu restricţii, resturile de exploatare se strâng pe cioate, în grămezi cât mai înalte, în afara ochiurilor sau zonelor cu seminţiş natural, fără a ocupa mai mult de 10% din suprafaţa parchetului; </w:t>
      </w:r>
    </w:p>
    <w:p w14:paraId="131AC065" w14:textId="77777777" w:rsidR="00024DB6" w:rsidRPr="00CC1480" w:rsidRDefault="00024DB6" w:rsidP="00707377">
      <w:pPr>
        <w:numPr>
          <w:ilvl w:val="0"/>
          <w:numId w:val="83"/>
        </w:numPr>
        <w:ind w:left="851"/>
        <w:jc w:val="both"/>
      </w:pPr>
      <w:r w:rsidRPr="00CC1480">
        <w:t xml:space="preserve">la terminarea exploatării parchetului se interzice abandonarea resturilor de exploatare pe văile şi pâraiele din interiorul parchetelor; </w:t>
      </w:r>
    </w:p>
    <w:p w14:paraId="0453AE39" w14:textId="77777777" w:rsidR="00024DB6" w:rsidRPr="00CC1480" w:rsidRDefault="00024DB6" w:rsidP="00707377">
      <w:pPr>
        <w:numPr>
          <w:ilvl w:val="0"/>
          <w:numId w:val="83"/>
        </w:numPr>
        <w:ind w:left="851"/>
        <w:jc w:val="both"/>
      </w:pPr>
      <w:r w:rsidRPr="00CC1480">
        <w:t xml:space="preserve">tăierea arborilor se realizează cât mai jos, astfel încât înălţimea cioatei, măsurată în amonte să nu depăşească 1/3 din diametrul secţiunii acesteia, iar la arborii groşi de 30 cm să nu depăşească 10 cm; </w:t>
      </w:r>
    </w:p>
    <w:p w14:paraId="194F77C8" w14:textId="77777777" w:rsidR="00024DB6" w:rsidRPr="00CC1480" w:rsidRDefault="00024DB6" w:rsidP="00707377">
      <w:pPr>
        <w:numPr>
          <w:ilvl w:val="0"/>
          <w:numId w:val="83"/>
        </w:numPr>
        <w:ind w:left="851"/>
        <w:jc w:val="both"/>
      </w:pPr>
      <w:r w:rsidRPr="00CC1480">
        <w:t xml:space="preserve">tehnologia de exploatare a masei lemnoase din parchete care este diferenţiată în funcţie de tratamentul aplicat şi de felul tăierii, nu trebuie să producă prejudicierea peste limitele admise de reglementările specifice, a arborilor nemarcaţi, degradarea solului şi a malurilor de ape; </w:t>
      </w:r>
    </w:p>
    <w:p w14:paraId="18B2FA8B" w14:textId="77777777" w:rsidR="00024DB6" w:rsidRPr="00CC1480" w:rsidRDefault="00024DB6" w:rsidP="00707377">
      <w:pPr>
        <w:numPr>
          <w:ilvl w:val="0"/>
          <w:numId w:val="83"/>
        </w:numPr>
        <w:ind w:left="851"/>
        <w:jc w:val="both"/>
      </w:pPr>
      <w:r w:rsidRPr="00CC1480">
        <w:t xml:space="preserve">este interzisă depozitarea materialelor lemnoase în albiile pâraielor şi văilor sau în locuri expuse viiturilor; </w:t>
      </w:r>
    </w:p>
    <w:p w14:paraId="25425388" w14:textId="77777777" w:rsidR="00024DB6" w:rsidRPr="00CC1480" w:rsidRDefault="00024DB6" w:rsidP="00707377">
      <w:pPr>
        <w:numPr>
          <w:ilvl w:val="0"/>
          <w:numId w:val="83"/>
        </w:numPr>
        <w:ind w:left="851"/>
        <w:jc w:val="both"/>
      </w:pPr>
      <w:r w:rsidRPr="00CC1480">
        <w:t xml:space="preserve">se interzice degradarea zonelor umede, desecarea, drenarea sau acoperirea ochiurilor de apă; </w:t>
      </w:r>
    </w:p>
    <w:p w14:paraId="7C8B423F" w14:textId="77777777" w:rsidR="00024DB6" w:rsidRPr="00CC1480" w:rsidRDefault="00024DB6" w:rsidP="00707377">
      <w:pPr>
        <w:numPr>
          <w:ilvl w:val="0"/>
          <w:numId w:val="83"/>
        </w:numPr>
        <w:ind w:left="851"/>
        <w:jc w:val="both"/>
      </w:pPr>
      <w:r w:rsidRPr="00CC1480">
        <w:t xml:space="preserve">menţinerea bălţilor, pâraielor, izvoarelor şi a altor corpuri mici de apă, mlaştini, smârcuri, într-un stadiu care să le permită să îşi exercite rolul în ciclul de reproducere al peştilor, amfibienilor, nevertebratelor, etc. prin evitarea fluctuaţiilor excesive ale nivelului apei, degradării digurilor naturale şi poluării apei; </w:t>
      </w:r>
    </w:p>
    <w:p w14:paraId="057973C9" w14:textId="77777777" w:rsidR="00024DB6" w:rsidRPr="00CC1480" w:rsidRDefault="00024DB6" w:rsidP="00707377">
      <w:pPr>
        <w:numPr>
          <w:ilvl w:val="0"/>
          <w:numId w:val="83"/>
        </w:numPr>
        <w:ind w:left="851"/>
        <w:jc w:val="both"/>
      </w:pPr>
      <w:r w:rsidRPr="00CC1480">
        <w:t xml:space="preserve">instalarea de funiculare, punctele de încărcare şi descărcare se amplasează în afara suprafeţelor de seminţiş, iar arborii folosiţi pentru ancorare se vor proteja cu manşoane; </w:t>
      </w:r>
    </w:p>
    <w:p w14:paraId="1F5B941A" w14:textId="77777777" w:rsidR="00024DB6" w:rsidRPr="00CC1480" w:rsidRDefault="00024DB6" w:rsidP="00707377">
      <w:pPr>
        <w:numPr>
          <w:ilvl w:val="0"/>
          <w:numId w:val="83"/>
        </w:numPr>
        <w:ind w:left="851"/>
        <w:jc w:val="both"/>
      </w:pPr>
      <w:r w:rsidRPr="00CC1480">
        <w:t xml:space="preserve">nu se vor amenaja depozite de carburanţi în pădure şi în apropierea cursurilor de apă; </w:t>
      </w:r>
    </w:p>
    <w:p w14:paraId="174D781F" w14:textId="77777777" w:rsidR="00024DB6" w:rsidRPr="00CC1480" w:rsidRDefault="00024DB6" w:rsidP="00707377">
      <w:pPr>
        <w:numPr>
          <w:ilvl w:val="0"/>
          <w:numId w:val="83"/>
        </w:numPr>
        <w:ind w:left="851"/>
        <w:jc w:val="both"/>
      </w:pPr>
      <w:r w:rsidRPr="00CC1480">
        <w:t xml:space="preserve">nu se vor executa în pădure lucrări de reparaţii a motoarelor, de schimbare a uleiului şi încărcare a rezervoarelor auto cu combustibil; </w:t>
      </w:r>
    </w:p>
    <w:p w14:paraId="12060C77" w14:textId="77777777" w:rsidR="00024DB6" w:rsidRPr="00CC1480" w:rsidRDefault="00024DB6" w:rsidP="00707377">
      <w:pPr>
        <w:numPr>
          <w:ilvl w:val="0"/>
          <w:numId w:val="83"/>
        </w:numPr>
        <w:ind w:left="851"/>
        <w:jc w:val="both"/>
      </w:pPr>
      <w:r w:rsidRPr="00CC1480">
        <w:t xml:space="preserve">se interzice deversarea în apele de suprafaţă, apele subterane, evacuarea pe sol şi depozitarea în condiţii necorespunzătoare a uleiurilor uzate; </w:t>
      </w:r>
    </w:p>
    <w:p w14:paraId="0D18E47C" w14:textId="77777777" w:rsidR="00024DB6" w:rsidRPr="00CC1480" w:rsidRDefault="00024DB6" w:rsidP="00707377">
      <w:pPr>
        <w:numPr>
          <w:ilvl w:val="0"/>
          <w:numId w:val="83"/>
        </w:numPr>
        <w:ind w:left="851"/>
        <w:jc w:val="both"/>
      </w:pPr>
      <w:r w:rsidRPr="00CC1480">
        <w:t xml:space="preserve">este interzisă stocarea/depozitarea temporară a deşeurilor în pădure; </w:t>
      </w:r>
    </w:p>
    <w:p w14:paraId="0F0225D1" w14:textId="77777777" w:rsidR="00024DB6" w:rsidRPr="00CC1480" w:rsidRDefault="00024DB6" w:rsidP="00707377">
      <w:pPr>
        <w:numPr>
          <w:ilvl w:val="0"/>
          <w:numId w:val="83"/>
        </w:numPr>
        <w:ind w:left="851"/>
        <w:jc w:val="both"/>
      </w:pPr>
      <w:r w:rsidRPr="00CC1480">
        <w:t xml:space="preserve">se interzice folosirea utilajelor cu şenile la operaţiunea de scosul-apropiatul materialului lemnos; </w:t>
      </w:r>
    </w:p>
    <w:p w14:paraId="60718250" w14:textId="77777777" w:rsidR="00024DB6" w:rsidRPr="00CC1480" w:rsidRDefault="00024DB6" w:rsidP="00707377">
      <w:pPr>
        <w:numPr>
          <w:ilvl w:val="0"/>
          <w:numId w:val="83"/>
        </w:numPr>
        <w:ind w:left="851"/>
        <w:jc w:val="both"/>
      </w:pPr>
      <w:r w:rsidRPr="00CC1480">
        <w:t xml:space="preserve">se vor utiliza numai căile de acces şi cele de transport forestier aprobate şi prevăzute în planul de situaţie; </w:t>
      </w:r>
    </w:p>
    <w:p w14:paraId="7DA12A86" w14:textId="77777777" w:rsidR="00024DB6" w:rsidRPr="00CC1480" w:rsidRDefault="00024DB6" w:rsidP="00707377">
      <w:pPr>
        <w:numPr>
          <w:ilvl w:val="0"/>
          <w:numId w:val="83"/>
        </w:numPr>
        <w:ind w:left="851"/>
        <w:jc w:val="both"/>
        <w:rPr>
          <w:sz w:val="16"/>
          <w:szCs w:val="16"/>
        </w:rPr>
      </w:pPr>
      <w:r w:rsidRPr="00CC1480">
        <w:t>în cazul unei ameninţări iminente cu un prejudiciu asupra mediului sau în cazul producerii unui prejudiciu asupra mediului, se vor respecta şi aplica prevederile OUG.</w:t>
      </w:r>
      <w:r w:rsidRPr="00CC1480">
        <w:rPr>
          <w:sz w:val="16"/>
          <w:szCs w:val="16"/>
        </w:rPr>
        <w:t xml:space="preserve"> </w:t>
      </w:r>
      <w:r w:rsidRPr="00CC1480">
        <w:t xml:space="preserve">nr. 68/2007. În termen de două ore de la luarea la cunoştinţă a apariţiei ameninţării, trebuie să informeze ANPM, Autoritatea pentru Protecţia Mediului locală; </w:t>
      </w:r>
    </w:p>
    <w:p w14:paraId="2AE9535D" w14:textId="33E87FEE" w:rsidR="00024DB6" w:rsidRPr="00CC1480" w:rsidRDefault="00024DB6" w:rsidP="00707377">
      <w:pPr>
        <w:numPr>
          <w:ilvl w:val="0"/>
          <w:numId w:val="84"/>
        </w:numPr>
        <w:ind w:left="851"/>
        <w:jc w:val="both"/>
      </w:pPr>
      <w:r w:rsidRPr="00CC1480">
        <w:t xml:space="preserve">să instruiască personalul de exploatare asupra măsurilor de protecţie a mediului, a obligaţiilor şi responsabilităţilor ce le revin, precum şi a condiţiilor impuse prin prezentul </w:t>
      </w:r>
      <w:r w:rsidR="00012024">
        <w:t>raport de mediu</w:t>
      </w:r>
      <w:r w:rsidRPr="00CC1480">
        <w:t xml:space="preserve">; </w:t>
      </w:r>
    </w:p>
    <w:p w14:paraId="542FD3DA" w14:textId="77777777" w:rsidR="00024DB6" w:rsidRPr="00CC1480" w:rsidRDefault="00024DB6" w:rsidP="00707377">
      <w:pPr>
        <w:numPr>
          <w:ilvl w:val="0"/>
          <w:numId w:val="84"/>
        </w:numPr>
        <w:ind w:left="851"/>
        <w:jc w:val="both"/>
      </w:pPr>
      <w:r w:rsidRPr="00CC1480">
        <w:t xml:space="preserve">să ia toate măsurile de: prevenire şi stingere a incendiilor, iar în caz de incendiu să intervină la stingerea incendiilor cu utilaje proprii şi personalul muncitor existent până la intervenţia altor autorităţi; </w:t>
      </w:r>
    </w:p>
    <w:p w14:paraId="49DF2D75" w14:textId="77777777" w:rsidR="00024DB6" w:rsidRPr="00CC1480" w:rsidRDefault="00024DB6" w:rsidP="00707377">
      <w:pPr>
        <w:numPr>
          <w:ilvl w:val="0"/>
          <w:numId w:val="84"/>
        </w:numPr>
        <w:ind w:left="851"/>
        <w:jc w:val="both"/>
        <w:rPr>
          <w:sz w:val="16"/>
          <w:szCs w:val="16"/>
        </w:rPr>
      </w:pPr>
      <w:r w:rsidRPr="00CC1480">
        <w:t>prevenirea apariţiei focarelor de infestare a lemnului şi a pădurii în parchetele de exploatare şi în platformele primare.</w:t>
      </w:r>
    </w:p>
    <w:p w14:paraId="11DFC47D" w14:textId="77777777" w:rsidR="00AB6952" w:rsidRPr="00057C84" w:rsidRDefault="00AB6952" w:rsidP="00AB6952">
      <w:pPr>
        <w:pStyle w:val="textproiect0"/>
        <w:ind w:firstLine="709"/>
        <w:rPr>
          <w:color w:val="FF0000"/>
          <w:sz w:val="16"/>
          <w:szCs w:val="16"/>
          <w:highlight w:val="lightGray"/>
        </w:rPr>
      </w:pPr>
    </w:p>
    <w:p w14:paraId="5081A0DD" w14:textId="77777777" w:rsidR="00C313B4" w:rsidRPr="00057C84" w:rsidRDefault="00C313B4" w:rsidP="00C313B4">
      <w:pPr>
        <w:pStyle w:val="textproiect0"/>
        <w:rPr>
          <w:color w:val="FF0000"/>
          <w:highlight w:val="lightGray"/>
        </w:rPr>
      </w:pPr>
    </w:p>
    <w:p w14:paraId="180513A2" w14:textId="77777777" w:rsidR="00C313B4" w:rsidRPr="00CC1480" w:rsidRDefault="000228F3" w:rsidP="00ED4903">
      <w:pPr>
        <w:pStyle w:val="Titlu3"/>
        <w:ind w:firstLine="709"/>
      </w:pPr>
      <w:bookmarkStart w:id="352" w:name="_Toc307226597"/>
      <w:bookmarkStart w:id="353" w:name="_Toc126243191"/>
      <w:r w:rsidRPr="00CC1480">
        <w:t>8</w:t>
      </w:r>
      <w:r w:rsidR="00C313B4" w:rsidRPr="00CC1480">
        <w:t>.8.2 M</w:t>
      </w:r>
      <w:r w:rsidR="0092197F" w:rsidRPr="00CC1480">
        <w:t>ă</w:t>
      </w:r>
      <w:r w:rsidR="00C313B4" w:rsidRPr="00CC1480">
        <w:t>suri de reducere a impactului asupra habitatelor de interes comunitar</w:t>
      </w:r>
      <w:bookmarkEnd w:id="352"/>
      <w:bookmarkEnd w:id="353"/>
      <w:r w:rsidR="00C313B4" w:rsidRPr="00CC1480">
        <w:t xml:space="preserve">  </w:t>
      </w:r>
    </w:p>
    <w:p w14:paraId="15CEDD0F" w14:textId="77777777" w:rsidR="00C313B4" w:rsidRPr="00CC1480" w:rsidRDefault="00C313B4" w:rsidP="00C313B4">
      <w:pPr>
        <w:ind w:left="930"/>
        <w:jc w:val="both"/>
        <w:rPr>
          <w:b/>
          <w:szCs w:val="24"/>
        </w:rPr>
      </w:pPr>
    </w:p>
    <w:p w14:paraId="3C034C8F" w14:textId="47955610" w:rsidR="00AB6952" w:rsidRPr="00CC1480" w:rsidRDefault="00AB6952" w:rsidP="00AB6952">
      <w:pPr>
        <w:overflowPunct/>
        <w:ind w:firstLine="709"/>
        <w:jc w:val="both"/>
        <w:textAlignment w:val="auto"/>
        <w:rPr>
          <w:szCs w:val="24"/>
        </w:rPr>
      </w:pPr>
      <w:r w:rsidRPr="00CC1480">
        <w:rPr>
          <w:szCs w:val="24"/>
        </w:rPr>
        <w:t xml:space="preserve">În urma analizelor efectuate în cadrul </w:t>
      </w:r>
      <w:r w:rsidR="00142671" w:rsidRPr="00CC1480">
        <w:rPr>
          <w:szCs w:val="24"/>
        </w:rPr>
        <w:t>studiului de evaluare adecvată</w:t>
      </w:r>
      <w:r w:rsidRPr="00CC1480">
        <w:rPr>
          <w:szCs w:val="24"/>
        </w:rPr>
        <w:t xml:space="preserve">, se constată că în perimetrul fondului forestier amenajat în cadrul U.P. </w:t>
      </w:r>
      <w:r w:rsidR="00024DB6" w:rsidRPr="00CC1480">
        <w:rPr>
          <w:szCs w:val="24"/>
        </w:rPr>
        <w:t>I</w:t>
      </w:r>
      <w:r w:rsidR="00CC1480" w:rsidRPr="00CC1480">
        <w:rPr>
          <w:szCs w:val="24"/>
        </w:rPr>
        <w:t>I</w:t>
      </w:r>
      <w:r w:rsidR="00024DB6" w:rsidRPr="00CC1480">
        <w:rPr>
          <w:szCs w:val="24"/>
        </w:rPr>
        <w:t xml:space="preserve">I </w:t>
      </w:r>
      <w:r w:rsidR="00CC1480" w:rsidRPr="00CC1480">
        <w:rPr>
          <w:szCs w:val="24"/>
        </w:rPr>
        <w:t>Terkö-Bicăjel</w:t>
      </w:r>
      <w:r w:rsidRPr="00CC1480">
        <w:rPr>
          <w:szCs w:val="24"/>
        </w:rPr>
        <w:t xml:space="preserve">, aflat în interiorul sitului de importanță comunitară </w:t>
      </w:r>
      <w:r w:rsidR="003A2855">
        <w:t>ROSAC0027</w:t>
      </w:r>
      <w:r w:rsidR="00CC1480" w:rsidRPr="00CC1480">
        <w:t xml:space="preserve"> Cheile Bicazului-Hășmaș și ROSCI0323 Munții Ciucului</w:t>
      </w:r>
      <w:r w:rsidRPr="00CC1480">
        <w:rPr>
          <w:szCs w:val="24"/>
        </w:rPr>
        <w:t>, sunt prezente următoarele tipuri de habitate de pădure de interes comunitar:</w:t>
      </w:r>
    </w:p>
    <w:p w14:paraId="4F7F66AF" w14:textId="063DA347" w:rsidR="00142671" w:rsidRDefault="00142671" w:rsidP="00142671">
      <w:pPr>
        <w:overflowPunct/>
        <w:ind w:firstLine="709"/>
        <w:jc w:val="both"/>
        <w:textAlignment w:val="auto"/>
        <w:rPr>
          <w:szCs w:val="24"/>
        </w:rPr>
      </w:pPr>
      <w:r w:rsidRPr="00CC1480">
        <w:rPr>
          <w:b/>
          <w:bCs/>
          <w:szCs w:val="24"/>
        </w:rPr>
        <w:t xml:space="preserve">- 9110 - Păduri de fag de tip </w:t>
      </w:r>
      <w:r w:rsidRPr="00CC1480">
        <w:rPr>
          <w:b/>
          <w:bCs/>
          <w:i/>
          <w:szCs w:val="24"/>
        </w:rPr>
        <w:t>Luzulo-Fagetum</w:t>
      </w:r>
      <w:r w:rsidRPr="00CC1480">
        <w:rPr>
          <w:b/>
          <w:bCs/>
          <w:szCs w:val="24"/>
        </w:rPr>
        <w:t xml:space="preserve"> </w:t>
      </w:r>
      <w:r w:rsidRPr="00CC1480">
        <w:rPr>
          <w:szCs w:val="24"/>
        </w:rPr>
        <w:t xml:space="preserve">(u.a. </w:t>
      </w:r>
      <w:r w:rsidR="00CC1480" w:rsidRPr="00CC1480">
        <w:rPr>
          <w:szCs w:val="24"/>
        </w:rPr>
        <w:t>60 A,B</w:t>
      </w:r>
      <w:r w:rsidRPr="00CC1480">
        <w:rPr>
          <w:szCs w:val="24"/>
        </w:rPr>
        <w:t>);</w:t>
      </w:r>
    </w:p>
    <w:p w14:paraId="05AD843B" w14:textId="0E4B6004" w:rsidR="00CC1480" w:rsidRPr="00D26E7C" w:rsidRDefault="00CC1480" w:rsidP="00142671">
      <w:pPr>
        <w:overflowPunct/>
        <w:ind w:firstLine="709"/>
        <w:jc w:val="both"/>
        <w:textAlignment w:val="auto"/>
        <w:rPr>
          <w:szCs w:val="24"/>
        </w:rPr>
      </w:pPr>
      <w:r>
        <w:rPr>
          <w:szCs w:val="24"/>
        </w:rPr>
        <w:t>-</w:t>
      </w:r>
      <w:r w:rsidRPr="00D26E7C">
        <w:rPr>
          <w:b/>
          <w:bCs/>
          <w:szCs w:val="24"/>
        </w:rPr>
        <w:t xml:space="preserve"> 9410</w:t>
      </w:r>
      <w:r>
        <w:rPr>
          <w:szCs w:val="24"/>
        </w:rPr>
        <w:t xml:space="preserve"> - </w:t>
      </w:r>
      <w:r w:rsidRPr="008F1D98">
        <w:rPr>
          <w:b/>
          <w:bCs/>
          <w:szCs w:val="24"/>
        </w:rPr>
        <w:t xml:space="preserve">Păduri </w:t>
      </w:r>
      <w:r>
        <w:rPr>
          <w:b/>
          <w:bCs/>
          <w:szCs w:val="24"/>
        </w:rPr>
        <w:t xml:space="preserve">acidofile de Picea abies din regiunea montană </w:t>
      </w:r>
      <w:r w:rsidRPr="00CC1480">
        <w:rPr>
          <w:b/>
          <w:bCs/>
          <w:i/>
          <w:iCs/>
          <w:szCs w:val="24"/>
        </w:rPr>
        <w:t>Vaccinio-Piceetea</w:t>
      </w:r>
      <w:r>
        <w:rPr>
          <w:b/>
          <w:bCs/>
          <w:i/>
          <w:iCs/>
          <w:szCs w:val="24"/>
        </w:rPr>
        <w:t xml:space="preserve"> </w:t>
      </w:r>
      <w:r>
        <w:rPr>
          <w:szCs w:val="24"/>
        </w:rPr>
        <w:t xml:space="preserve">(u.a. </w:t>
      </w:r>
      <w:r>
        <w:rPr>
          <w:sz w:val="20"/>
        </w:rPr>
        <w:t xml:space="preserve">44 A,B, 46, 48 A,B,C, 50 A,B,C, 51 A,B,C,D, 52 A,B,C,D,E,F, 54 A,B, 55 A,B,C, 56 A,B, 58 A,B, 59 A,B, 60 C,D,E,F,G, </w:t>
      </w:r>
      <w:r w:rsidRPr="00D26E7C">
        <w:rPr>
          <w:sz w:val="20"/>
        </w:rPr>
        <w:t>114 A,B, 115, 116, 118, 119)</w:t>
      </w:r>
    </w:p>
    <w:p w14:paraId="65931C3E" w14:textId="7CFDDCA9" w:rsidR="00AB6952" w:rsidRPr="00D26E7C" w:rsidRDefault="00AB6952" w:rsidP="00142671">
      <w:pPr>
        <w:overflowPunct/>
        <w:ind w:firstLine="720"/>
        <w:jc w:val="both"/>
        <w:textAlignment w:val="auto"/>
        <w:rPr>
          <w:b/>
          <w:bCs/>
          <w:color w:val="FF0000"/>
          <w:szCs w:val="24"/>
        </w:rPr>
      </w:pPr>
      <w:r w:rsidRPr="00D26E7C">
        <w:rPr>
          <w:b/>
          <w:bCs/>
          <w:szCs w:val="24"/>
        </w:rPr>
        <w:t xml:space="preserve">- F.C. </w:t>
      </w:r>
      <w:r w:rsidR="00142671" w:rsidRPr="00D26E7C">
        <w:rPr>
          <w:b/>
          <w:bCs/>
          <w:szCs w:val="24"/>
        </w:rPr>
        <w:t>–</w:t>
      </w:r>
      <w:r w:rsidRPr="00D26E7C">
        <w:rPr>
          <w:b/>
          <w:bCs/>
          <w:szCs w:val="24"/>
        </w:rPr>
        <w:t xml:space="preserve"> </w:t>
      </w:r>
      <w:r w:rsidR="00142671" w:rsidRPr="00D26E7C">
        <w:rPr>
          <w:b/>
          <w:bCs/>
          <w:szCs w:val="24"/>
        </w:rPr>
        <w:t>R4</w:t>
      </w:r>
      <w:r w:rsidR="00D26E7C" w:rsidRPr="00D26E7C">
        <w:rPr>
          <w:b/>
          <w:bCs/>
          <w:szCs w:val="24"/>
        </w:rPr>
        <w:t>213</w:t>
      </w:r>
      <w:r w:rsidR="00142671" w:rsidRPr="00D26E7C">
        <w:rPr>
          <w:b/>
          <w:bCs/>
          <w:szCs w:val="24"/>
        </w:rPr>
        <w:t xml:space="preserve"> </w:t>
      </w:r>
      <w:r w:rsidR="00D26E7C" w:rsidRPr="00D26E7C">
        <w:rPr>
          <w:b/>
          <w:bCs/>
          <w:i/>
          <w:szCs w:val="24"/>
        </w:rPr>
        <w:t xml:space="preserve">Pãduri sud-est carpatice de molid (Picea abies) cu Doronicum columnae  </w:t>
      </w:r>
      <w:r w:rsidR="00142671" w:rsidRPr="00D26E7C">
        <w:rPr>
          <w:b/>
          <w:bCs/>
          <w:szCs w:val="24"/>
        </w:rPr>
        <w:t xml:space="preserve"> </w:t>
      </w:r>
      <w:r w:rsidRPr="00D26E7C">
        <w:rPr>
          <w:szCs w:val="24"/>
        </w:rPr>
        <w:t xml:space="preserve">(u.a. </w:t>
      </w:r>
      <w:r w:rsidR="00D26E7C" w:rsidRPr="00D26E7C">
        <w:rPr>
          <w:bCs/>
          <w:szCs w:val="24"/>
        </w:rPr>
        <w:t>121, 122, 123</w:t>
      </w:r>
      <w:r w:rsidRPr="00D26E7C">
        <w:rPr>
          <w:szCs w:val="24"/>
        </w:rPr>
        <w:t>).</w:t>
      </w:r>
    </w:p>
    <w:p w14:paraId="57AF5A1A" w14:textId="77777777" w:rsidR="00AB6952" w:rsidRPr="00D26E7C" w:rsidRDefault="00AB6952" w:rsidP="00AB6952">
      <w:pPr>
        <w:overflowPunct/>
        <w:autoSpaceDE/>
        <w:autoSpaceDN/>
        <w:adjustRightInd/>
        <w:ind w:firstLine="709"/>
        <w:jc w:val="both"/>
        <w:textAlignment w:val="auto"/>
        <w:rPr>
          <w:rFonts w:eastAsia="Calibri"/>
          <w:szCs w:val="24"/>
        </w:rPr>
      </w:pPr>
      <w:r w:rsidRPr="00D26E7C">
        <w:rPr>
          <w:rFonts w:eastAsia="Calibri"/>
          <w:szCs w:val="24"/>
        </w:rPr>
        <w:t xml:space="preserve">Pentru reglementarea procesului de </w:t>
      </w:r>
      <w:r w:rsidR="00F01BA7" w:rsidRPr="00D26E7C">
        <w:rPr>
          <w:rFonts w:eastAsia="Calibri"/>
          <w:szCs w:val="24"/>
        </w:rPr>
        <w:t xml:space="preserve">producție și </w:t>
      </w:r>
      <w:r w:rsidRPr="00D26E7C">
        <w:rPr>
          <w:rFonts w:eastAsia="Calibri"/>
          <w:szCs w:val="24"/>
        </w:rPr>
        <w:t>protecţie silvică, corespunzător obiectivelor ecologice fixate şi funcţiilor atribuite, s-a</w:t>
      </w:r>
      <w:r w:rsidR="00716FAE" w:rsidRPr="00D26E7C">
        <w:rPr>
          <w:rFonts w:eastAsia="Calibri"/>
          <w:szCs w:val="24"/>
        </w:rPr>
        <w:t>u</w:t>
      </w:r>
      <w:r w:rsidRPr="00D26E7C">
        <w:rPr>
          <w:rFonts w:eastAsia="Calibri"/>
          <w:szCs w:val="24"/>
        </w:rPr>
        <w:t xml:space="preserve"> constituit</w:t>
      </w:r>
      <w:r w:rsidR="00716FAE" w:rsidRPr="00D26E7C">
        <w:rPr>
          <w:rFonts w:eastAsia="Calibri"/>
          <w:szCs w:val="24"/>
        </w:rPr>
        <w:t xml:space="preserve"> următoarele subunități </w:t>
      </w:r>
      <w:r w:rsidRPr="00D26E7C">
        <w:rPr>
          <w:rFonts w:eastAsia="Calibri"/>
          <w:szCs w:val="24"/>
        </w:rPr>
        <w:t>de gospodă</w:t>
      </w:r>
      <w:r w:rsidRPr="00D26E7C">
        <w:rPr>
          <w:rFonts w:eastAsia="Calibri"/>
          <w:szCs w:val="24"/>
        </w:rPr>
        <w:softHyphen/>
        <w:t>rire:</w:t>
      </w:r>
    </w:p>
    <w:p w14:paraId="7D2080A4" w14:textId="628374F2" w:rsidR="00F01BA7" w:rsidRPr="00D26E7C" w:rsidRDefault="00F01BA7" w:rsidP="00F01BA7">
      <w:pPr>
        <w:numPr>
          <w:ilvl w:val="0"/>
          <w:numId w:val="77"/>
        </w:numPr>
        <w:overflowPunct/>
        <w:autoSpaceDE/>
        <w:autoSpaceDN/>
        <w:adjustRightInd/>
        <w:ind w:left="567" w:hanging="425"/>
        <w:jc w:val="both"/>
        <w:textAlignment w:val="auto"/>
      </w:pPr>
      <w:r w:rsidRPr="00D26E7C">
        <w:rPr>
          <w:b/>
        </w:rPr>
        <w:t>SUP "A" – codru regulat</w:t>
      </w:r>
      <w:r w:rsidRPr="00D26E7C">
        <w:t xml:space="preserve"> </w:t>
      </w:r>
      <w:r w:rsidR="00D26E7C" w:rsidRPr="00D26E7C">
        <w:t>cu o suprafaţă de 163,39 ha, în care s-au inclus arboretele din tipul funcţional IV, categoria funcţională 1.5Q și tipul VI, categoria funcțională 2.1C;</w:t>
      </w:r>
    </w:p>
    <w:p w14:paraId="62F414AE" w14:textId="080EA494" w:rsidR="00F01BA7" w:rsidRPr="00D26E7C" w:rsidRDefault="00F01BA7" w:rsidP="00F01BA7">
      <w:pPr>
        <w:pStyle w:val="Listparagraf"/>
        <w:numPr>
          <w:ilvl w:val="0"/>
          <w:numId w:val="100"/>
        </w:numPr>
        <w:overflowPunct/>
        <w:autoSpaceDE/>
        <w:autoSpaceDN/>
        <w:adjustRightInd/>
        <w:ind w:left="567" w:hanging="425"/>
        <w:jc w:val="both"/>
        <w:textAlignment w:val="auto"/>
      </w:pPr>
      <w:r w:rsidRPr="00D26E7C">
        <w:rPr>
          <w:b/>
        </w:rPr>
        <w:t xml:space="preserve">SUP „E” – rezervații pentru ocrotirea integrală a naturii, potrivit legii, </w:t>
      </w:r>
      <w:r w:rsidR="00D26E7C" w:rsidRPr="00D26E7C">
        <w:rPr>
          <w:bCs/>
        </w:rPr>
        <w:t>cu o suprafață de 384,93 ha,</w:t>
      </w:r>
      <w:r w:rsidR="00D26E7C" w:rsidRPr="00D26E7C">
        <w:rPr>
          <w:b/>
        </w:rPr>
        <w:t xml:space="preserve"> </w:t>
      </w:r>
      <w:r w:rsidR="00D26E7C" w:rsidRPr="00D26E7C">
        <w:t>în care care s-au inclus arboretele din tipul funcțional I, categoria funcţională 1.6B;</w:t>
      </w:r>
    </w:p>
    <w:p w14:paraId="0F9A9378" w14:textId="4CE6467A" w:rsidR="00F01BA7" w:rsidRPr="00733E58" w:rsidRDefault="00F01BA7" w:rsidP="00F01BA7">
      <w:pPr>
        <w:numPr>
          <w:ilvl w:val="0"/>
          <w:numId w:val="77"/>
        </w:numPr>
        <w:overflowPunct/>
        <w:autoSpaceDE/>
        <w:autoSpaceDN/>
        <w:adjustRightInd/>
        <w:ind w:left="567" w:hanging="425"/>
        <w:jc w:val="both"/>
        <w:textAlignment w:val="auto"/>
      </w:pPr>
      <w:r w:rsidRPr="00D26E7C">
        <w:rPr>
          <w:b/>
        </w:rPr>
        <w:t>SUP „M” – păduri supuse regimului de conservare deosebită,</w:t>
      </w:r>
      <w:r w:rsidRPr="00D26E7C">
        <w:t xml:space="preserve"> </w:t>
      </w:r>
      <w:r w:rsidR="00D26E7C" w:rsidRPr="00D26E7C">
        <w:t xml:space="preserve">cu o suprafață de 79,92 ha, în </w:t>
      </w:r>
      <w:r w:rsidR="00D26E7C" w:rsidRPr="00733E58">
        <w:t>care care s-au inclus arboretele din tipul funcțional II, categoria funcţională I.2A și 1.6C.</w:t>
      </w:r>
    </w:p>
    <w:p w14:paraId="38180AD5" w14:textId="225DBF1F" w:rsidR="00F01BA7" w:rsidRDefault="00F01BA7" w:rsidP="00AB6952">
      <w:pPr>
        <w:overflowPunct/>
        <w:ind w:firstLine="720"/>
        <w:jc w:val="both"/>
        <w:textAlignment w:val="auto"/>
        <w:rPr>
          <w:szCs w:val="24"/>
        </w:rPr>
      </w:pPr>
      <w:r w:rsidRPr="00733E58">
        <w:rPr>
          <w:szCs w:val="24"/>
        </w:rPr>
        <w:t xml:space="preserve">Parcul </w:t>
      </w:r>
      <w:r w:rsidR="00733E58" w:rsidRPr="00733E58">
        <w:t>Național Cheile Bicazului-hășmaș</w:t>
      </w:r>
      <w:r w:rsidRPr="00733E58">
        <w:rPr>
          <w:szCs w:val="24"/>
        </w:rPr>
        <w:t xml:space="preserve">, </w:t>
      </w:r>
      <w:r w:rsidR="003A2855">
        <w:rPr>
          <w:szCs w:val="24"/>
        </w:rPr>
        <w:t>ROSAC0027</w:t>
      </w:r>
      <w:r w:rsidR="00733E58" w:rsidRPr="00733E58">
        <w:rPr>
          <w:szCs w:val="24"/>
        </w:rPr>
        <w:t xml:space="preserve"> Cheile Bicazului-Hășmaș si aria de protecţie specială avifaunistică ROSPA0018 Cheile Bicazului-Hășmaș beneficiază în prezent de un Plan de management </w:t>
      </w:r>
      <w:r w:rsidRPr="00733E58">
        <w:rPr>
          <w:szCs w:val="24"/>
        </w:rPr>
        <w:t xml:space="preserve">aprobat prin Ordinul Ministrului Mediului, Apelor și Pădurilor nr. </w:t>
      </w:r>
      <w:r w:rsidR="00733E58" w:rsidRPr="00733E58">
        <w:rPr>
          <w:szCs w:val="24"/>
        </w:rPr>
        <w:t>1523</w:t>
      </w:r>
      <w:r w:rsidRPr="00733E58">
        <w:rPr>
          <w:szCs w:val="24"/>
        </w:rPr>
        <w:t>/20</w:t>
      </w:r>
      <w:r w:rsidR="00733E58" w:rsidRPr="00733E58">
        <w:rPr>
          <w:szCs w:val="24"/>
        </w:rPr>
        <w:t>16</w:t>
      </w:r>
      <w:r w:rsidRPr="00733E58">
        <w:rPr>
          <w:szCs w:val="24"/>
        </w:rPr>
        <w:t xml:space="preserve">. </w:t>
      </w:r>
    </w:p>
    <w:p w14:paraId="1FD567BA" w14:textId="54153E30" w:rsidR="00CB7416" w:rsidRPr="00733E58" w:rsidRDefault="00CB7416" w:rsidP="00AB6952">
      <w:pPr>
        <w:overflowPunct/>
        <w:ind w:firstLine="720"/>
        <w:jc w:val="both"/>
        <w:textAlignment w:val="auto"/>
        <w:rPr>
          <w:szCs w:val="24"/>
        </w:rPr>
      </w:pPr>
      <w:r>
        <w:rPr>
          <w:szCs w:val="24"/>
        </w:rPr>
        <w:t xml:space="preserve">Situl natura 2000 ROSCI0323 Munții Ciucului nu are plan de management aprobat, așa cum reiese din adresa APM Neamț nr. 2611/2022, însă există un draft din aprilie 2021 </w:t>
      </w:r>
      <w:r w:rsidRPr="00CC4B6A">
        <w:rPr>
          <w:szCs w:val="24"/>
        </w:rPr>
        <w:t>care a fost folosit ca sursa de informații pentru elaborarea acestui studiu.</w:t>
      </w:r>
    </w:p>
    <w:p w14:paraId="0D64559D" w14:textId="77777777" w:rsidR="00AB6952" w:rsidRPr="00CB7416" w:rsidRDefault="00AB6952" w:rsidP="00AB6952">
      <w:pPr>
        <w:overflowPunct/>
        <w:ind w:firstLine="720"/>
        <w:jc w:val="both"/>
        <w:textAlignment w:val="auto"/>
        <w:rPr>
          <w:szCs w:val="24"/>
        </w:rPr>
      </w:pPr>
      <w:r w:rsidRPr="00CB7416">
        <w:rPr>
          <w:szCs w:val="24"/>
        </w:rPr>
        <w:t>Planul de management al unei arii naturale protejate este definit în cadrul OUG nr. 57/2007, cu</w:t>
      </w:r>
    </w:p>
    <w:p w14:paraId="5D351F68" w14:textId="77777777" w:rsidR="00AB6952" w:rsidRPr="00CB7416" w:rsidRDefault="00AB6952" w:rsidP="00AB6952">
      <w:pPr>
        <w:overflowPunct/>
        <w:jc w:val="both"/>
        <w:textAlignment w:val="auto"/>
        <w:rPr>
          <w:i/>
          <w:iCs/>
          <w:szCs w:val="24"/>
        </w:rPr>
      </w:pPr>
      <w:r w:rsidRPr="00CB7416">
        <w:rPr>
          <w:szCs w:val="24"/>
        </w:rPr>
        <w:t>modificările și completările ulterioare, ca fiind ”</w:t>
      </w:r>
      <w:r w:rsidRPr="00CB7416">
        <w:rPr>
          <w:i/>
          <w:iCs/>
          <w:szCs w:val="24"/>
        </w:rPr>
        <w:t>documentul care descrie şi evaluează situaţia prezentă a ariei naturale protejate, defineşte obiectivele, precizează acţiunile de conservare necesare</w:t>
      </w:r>
    </w:p>
    <w:p w14:paraId="5A02BB89" w14:textId="662BD630" w:rsidR="00AB6952" w:rsidRPr="00CB7416" w:rsidRDefault="00AB6952" w:rsidP="00716FAE">
      <w:pPr>
        <w:overflowPunct/>
        <w:jc w:val="both"/>
        <w:textAlignment w:val="auto"/>
        <w:rPr>
          <w:szCs w:val="24"/>
        </w:rPr>
      </w:pPr>
      <w:r w:rsidRPr="00CB7416">
        <w:rPr>
          <w:i/>
          <w:iCs/>
          <w:szCs w:val="24"/>
        </w:rPr>
        <w:t xml:space="preserve">şi </w:t>
      </w:r>
      <w:r w:rsidRPr="00CB7416">
        <w:rPr>
          <w:b/>
          <w:bCs/>
          <w:i/>
          <w:iCs/>
          <w:szCs w:val="24"/>
        </w:rPr>
        <w:t>reglementează activităţile care se pot desfăşura pe teritoriul ariilor, în conformitate cu obiectivele de management</w:t>
      </w:r>
      <w:r w:rsidRPr="00CB7416">
        <w:rPr>
          <w:szCs w:val="24"/>
        </w:rPr>
        <w:t xml:space="preserve">”. </w:t>
      </w:r>
      <w:r w:rsidR="00716FAE" w:rsidRPr="00CB7416">
        <w:rPr>
          <w:szCs w:val="24"/>
        </w:rPr>
        <w:t xml:space="preserve">Astfel, se constată necesitatea ca la implementarea amenajamentului silvic al U.P. </w:t>
      </w:r>
      <w:r w:rsidR="00CB7416" w:rsidRPr="00CB7416">
        <w:rPr>
          <w:szCs w:val="24"/>
        </w:rPr>
        <w:t>III Terkö-Bicăjel</w:t>
      </w:r>
      <w:r w:rsidR="00716FAE" w:rsidRPr="00CB7416">
        <w:rPr>
          <w:szCs w:val="24"/>
        </w:rPr>
        <w:t xml:space="preserve"> să fie respectate acele măsuri de management conservativ (măsuri de diminuare a impactului) din Planul de management care vizează habitatele și speciile de interes comunitar evaluate ca fiind prezente sau potențial prezente în perimetrul fondului forestier analizat și care sunt destinate reglementării activităților silvotehnice.</w:t>
      </w:r>
    </w:p>
    <w:p w14:paraId="35E1600B" w14:textId="77777777" w:rsidR="00AB6952" w:rsidRPr="00057C84" w:rsidRDefault="00AB6952" w:rsidP="00AB6952">
      <w:pPr>
        <w:overflowPunct/>
        <w:autoSpaceDE/>
        <w:autoSpaceDN/>
        <w:adjustRightInd/>
        <w:ind w:firstLine="709"/>
        <w:jc w:val="both"/>
        <w:textAlignment w:val="auto"/>
        <w:rPr>
          <w:sz w:val="16"/>
          <w:szCs w:val="16"/>
          <w:highlight w:val="lightGray"/>
        </w:rPr>
      </w:pPr>
    </w:p>
    <w:p w14:paraId="222E67B4" w14:textId="77777777" w:rsidR="00AB6952" w:rsidRPr="00CB7416" w:rsidRDefault="00716FAE" w:rsidP="00AB6952">
      <w:pPr>
        <w:overflowPunct/>
        <w:autoSpaceDE/>
        <w:autoSpaceDN/>
        <w:adjustRightInd/>
        <w:ind w:firstLine="709"/>
        <w:jc w:val="both"/>
        <w:textAlignment w:val="auto"/>
        <w:rPr>
          <w:b/>
          <w:i/>
        </w:rPr>
      </w:pPr>
      <w:r w:rsidRPr="00CB7416">
        <w:rPr>
          <w:b/>
          <w:i/>
        </w:rPr>
        <w:t>În vederea menținerii și îmbunătățirii, după caz,  stării de conservare a habitatelor de interes comunitar, administratorul pădurii va urmări următoarele recomandări</w:t>
      </w:r>
      <w:r w:rsidR="00AB6952" w:rsidRPr="00CB7416">
        <w:rPr>
          <w:b/>
          <w:i/>
        </w:rPr>
        <w:t xml:space="preserve">: </w:t>
      </w:r>
    </w:p>
    <w:p w14:paraId="694D38D5"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Men</w:t>
      </w:r>
      <w:r w:rsidRPr="00CB7416">
        <w:rPr>
          <w:color w:val="000000"/>
          <w:spacing w:val="1"/>
          <w:szCs w:val="24"/>
          <w:lang w:eastAsia="ro-RO"/>
        </w:rPr>
        <w:t>ț</w:t>
      </w:r>
      <w:r w:rsidRPr="00CB7416">
        <w:rPr>
          <w:color w:val="000000"/>
          <w:szCs w:val="24"/>
          <w:lang w:eastAsia="ro-RO"/>
        </w:rPr>
        <w:t>inerea</w:t>
      </w:r>
      <w:r w:rsidRPr="00CB7416">
        <w:rPr>
          <w:color w:val="000000"/>
          <w:spacing w:val="22"/>
          <w:szCs w:val="24"/>
          <w:lang w:eastAsia="ro-RO"/>
        </w:rPr>
        <w:t xml:space="preserve"> </w:t>
      </w:r>
      <w:r w:rsidRPr="00CB7416">
        <w:rPr>
          <w:color w:val="000000"/>
          <w:szCs w:val="24"/>
          <w:lang w:eastAsia="ro-RO"/>
        </w:rPr>
        <w:t>într-o</w:t>
      </w:r>
      <w:r w:rsidRPr="00CB7416">
        <w:rPr>
          <w:color w:val="000000"/>
          <w:spacing w:val="12"/>
          <w:szCs w:val="24"/>
          <w:lang w:eastAsia="ro-RO"/>
        </w:rPr>
        <w:t xml:space="preserve"> </w:t>
      </w:r>
      <w:r w:rsidRPr="00CB7416">
        <w:rPr>
          <w:color w:val="000000"/>
          <w:szCs w:val="24"/>
          <w:lang w:eastAsia="ro-RO"/>
        </w:rPr>
        <w:t>stare</w:t>
      </w:r>
      <w:r w:rsidRPr="00CB7416">
        <w:rPr>
          <w:color w:val="000000"/>
          <w:spacing w:val="8"/>
          <w:szCs w:val="24"/>
          <w:lang w:eastAsia="ro-RO"/>
        </w:rPr>
        <w:t xml:space="preserve"> </w:t>
      </w:r>
      <w:r w:rsidRPr="00CB7416">
        <w:rPr>
          <w:color w:val="000000"/>
          <w:spacing w:val="3"/>
          <w:szCs w:val="24"/>
          <w:lang w:eastAsia="ro-RO"/>
        </w:rPr>
        <w:t>d</w:t>
      </w:r>
      <w:r w:rsidRPr="00CB7416">
        <w:rPr>
          <w:color w:val="000000"/>
          <w:szCs w:val="24"/>
          <w:lang w:eastAsia="ro-RO"/>
        </w:rPr>
        <w:t>e</w:t>
      </w:r>
      <w:r w:rsidRPr="00CB7416">
        <w:rPr>
          <w:color w:val="000000"/>
          <w:spacing w:val="5"/>
          <w:szCs w:val="24"/>
          <w:lang w:eastAsia="ro-RO"/>
        </w:rPr>
        <w:t xml:space="preserve"> </w:t>
      </w:r>
      <w:r w:rsidRPr="00CB7416">
        <w:rPr>
          <w:color w:val="000000"/>
          <w:szCs w:val="24"/>
          <w:lang w:eastAsia="ro-RO"/>
        </w:rPr>
        <w:t>cons</w:t>
      </w:r>
      <w:r w:rsidRPr="00CB7416">
        <w:rPr>
          <w:color w:val="000000"/>
          <w:spacing w:val="-2"/>
          <w:szCs w:val="24"/>
          <w:lang w:eastAsia="ro-RO"/>
        </w:rPr>
        <w:t>e</w:t>
      </w:r>
      <w:r w:rsidRPr="00CB7416">
        <w:rPr>
          <w:color w:val="000000"/>
          <w:spacing w:val="1"/>
          <w:szCs w:val="24"/>
          <w:lang w:eastAsia="ro-RO"/>
        </w:rPr>
        <w:t>r</w:t>
      </w:r>
      <w:r w:rsidRPr="00CB7416">
        <w:rPr>
          <w:color w:val="000000"/>
          <w:szCs w:val="24"/>
          <w:lang w:eastAsia="ro-RO"/>
        </w:rPr>
        <w:t>va</w:t>
      </w:r>
      <w:r w:rsidRPr="00CB7416">
        <w:rPr>
          <w:color w:val="000000"/>
          <w:spacing w:val="2"/>
          <w:szCs w:val="24"/>
          <w:lang w:eastAsia="ro-RO"/>
        </w:rPr>
        <w:t>r</w:t>
      </w:r>
      <w:r w:rsidRPr="00CB7416">
        <w:rPr>
          <w:color w:val="000000"/>
          <w:szCs w:val="24"/>
          <w:lang w:eastAsia="ro-RO"/>
        </w:rPr>
        <w:t>e</w:t>
      </w:r>
      <w:r w:rsidRPr="00CB7416">
        <w:rPr>
          <w:color w:val="000000"/>
          <w:spacing w:val="21"/>
          <w:szCs w:val="24"/>
          <w:lang w:eastAsia="ro-RO"/>
        </w:rPr>
        <w:t xml:space="preserve"> </w:t>
      </w:r>
      <w:r w:rsidRPr="00CB7416">
        <w:rPr>
          <w:color w:val="000000"/>
          <w:szCs w:val="24"/>
          <w:lang w:eastAsia="ro-RO"/>
        </w:rPr>
        <w:t>favorabi</w:t>
      </w:r>
      <w:r w:rsidRPr="00CB7416">
        <w:rPr>
          <w:color w:val="000000"/>
          <w:spacing w:val="-1"/>
          <w:szCs w:val="24"/>
          <w:lang w:eastAsia="ro-RO"/>
        </w:rPr>
        <w:t>l</w:t>
      </w:r>
      <w:r w:rsidRPr="00CB7416">
        <w:rPr>
          <w:color w:val="000000"/>
          <w:szCs w:val="24"/>
          <w:lang w:eastAsia="ro-RO"/>
        </w:rPr>
        <w:t>ă</w:t>
      </w:r>
      <w:r w:rsidRPr="00CB7416">
        <w:rPr>
          <w:color w:val="000000"/>
          <w:spacing w:val="19"/>
          <w:szCs w:val="24"/>
          <w:lang w:eastAsia="ro-RO"/>
        </w:rPr>
        <w:t xml:space="preserve"> </w:t>
      </w:r>
      <w:r w:rsidRPr="00CB7416">
        <w:rPr>
          <w:color w:val="000000"/>
          <w:szCs w:val="24"/>
          <w:lang w:eastAsia="ro-RO"/>
        </w:rPr>
        <w:t>a</w:t>
      </w:r>
      <w:r w:rsidRPr="00CB7416">
        <w:rPr>
          <w:color w:val="000000"/>
          <w:spacing w:val="4"/>
          <w:szCs w:val="24"/>
          <w:lang w:eastAsia="ro-RO"/>
        </w:rPr>
        <w:t xml:space="preserve"> </w:t>
      </w:r>
      <w:r w:rsidRPr="00CB7416">
        <w:rPr>
          <w:color w:val="000000"/>
          <w:szCs w:val="24"/>
          <w:lang w:eastAsia="ro-RO"/>
        </w:rPr>
        <w:t>habitatelor</w:t>
      </w:r>
      <w:r w:rsidRPr="00CB7416">
        <w:rPr>
          <w:color w:val="000000"/>
          <w:spacing w:val="20"/>
          <w:szCs w:val="24"/>
          <w:lang w:eastAsia="ro-RO"/>
        </w:rPr>
        <w:t xml:space="preserve"> </w:t>
      </w:r>
      <w:r w:rsidRPr="00CB7416">
        <w:rPr>
          <w:color w:val="000000"/>
          <w:spacing w:val="1"/>
          <w:szCs w:val="24"/>
          <w:lang w:eastAsia="ro-RO"/>
        </w:rPr>
        <w:t>ș</w:t>
      </w:r>
      <w:r w:rsidRPr="00CB7416">
        <w:rPr>
          <w:color w:val="000000"/>
          <w:szCs w:val="24"/>
          <w:lang w:eastAsia="ro-RO"/>
        </w:rPr>
        <w:t>i</w:t>
      </w:r>
      <w:r w:rsidRPr="00CB7416">
        <w:rPr>
          <w:color w:val="000000"/>
          <w:spacing w:val="3"/>
          <w:szCs w:val="24"/>
          <w:lang w:eastAsia="ro-RO"/>
        </w:rPr>
        <w:t xml:space="preserve"> </w:t>
      </w:r>
      <w:r w:rsidRPr="00CB7416">
        <w:rPr>
          <w:color w:val="000000"/>
          <w:spacing w:val="1"/>
          <w:szCs w:val="24"/>
          <w:lang w:eastAsia="ro-RO"/>
        </w:rPr>
        <w:t>s</w:t>
      </w:r>
      <w:r w:rsidRPr="00CB7416">
        <w:rPr>
          <w:color w:val="000000"/>
          <w:szCs w:val="24"/>
          <w:lang w:eastAsia="ro-RO"/>
        </w:rPr>
        <w:t>p</w:t>
      </w:r>
      <w:r w:rsidRPr="00CB7416">
        <w:rPr>
          <w:color w:val="000000"/>
          <w:spacing w:val="1"/>
          <w:szCs w:val="24"/>
          <w:lang w:eastAsia="ro-RO"/>
        </w:rPr>
        <w:t>e</w:t>
      </w:r>
      <w:r w:rsidRPr="00CB7416">
        <w:rPr>
          <w:color w:val="000000"/>
          <w:spacing w:val="-2"/>
          <w:szCs w:val="24"/>
          <w:lang w:eastAsia="ro-RO"/>
        </w:rPr>
        <w:t>c</w:t>
      </w:r>
      <w:r w:rsidRPr="00CB7416">
        <w:rPr>
          <w:color w:val="000000"/>
          <w:spacing w:val="1"/>
          <w:szCs w:val="24"/>
          <w:lang w:eastAsia="ro-RO"/>
        </w:rPr>
        <w:t>i</w:t>
      </w:r>
      <w:r w:rsidRPr="00CB7416">
        <w:rPr>
          <w:color w:val="000000"/>
          <w:szCs w:val="24"/>
          <w:lang w:eastAsia="ro-RO"/>
        </w:rPr>
        <w:t>ilor</w:t>
      </w:r>
      <w:r w:rsidRPr="00CB7416">
        <w:rPr>
          <w:szCs w:val="24"/>
        </w:rPr>
        <w:t xml:space="preserve">; </w:t>
      </w:r>
    </w:p>
    <w:p w14:paraId="528A386B"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Arb</w:t>
      </w:r>
      <w:r w:rsidRPr="00CB7416">
        <w:rPr>
          <w:color w:val="000000"/>
          <w:spacing w:val="1"/>
          <w:szCs w:val="24"/>
          <w:lang w:eastAsia="ro-RO"/>
        </w:rPr>
        <w:t>o</w:t>
      </w:r>
      <w:r w:rsidRPr="00CB7416">
        <w:rPr>
          <w:color w:val="000000"/>
          <w:szCs w:val="24"/>
          <w:lang w:eastAsia="ro-RO"/>
        </w:rPr>
        <w:t>r</w:t>
      </w:r>
      <w:r w:rsidRPr="00CB7416">
        <w:rPr>
          <w:color w:val="000000"/>
          <w:spacing w:val="-2"/>
          <w:szCs w:val="24"/>
          <w:lang w:eastAsia="ro-RO"/>
        </w:rPr>
        <w:t>e</w:t>
      </w:r>
      <w:r w:rsidRPr="00CB7416">
        <w:rPr>
          <w:color w:val="000000"/>
          <w:szCs w:val="24"/>
          <w:lang w:eastAsia="ro-RO"/>
        </w:rPr>
        <w:t>te</w:t>
      </w:r>
      <w:r w:rsidRPr="00CB7416">
        <w:rPr>
          <w:color w:val="000000"/>
          <w:spacing w:val="1"/>
          <w:szCs w:val="24"/>
          <w:lang w:eastAsia="ro-RO"/>
        </w:rPr>
        <w:t>l</w:t>
      </w:r>
      <w:r w:rsidRPr="00CB7416">
        <w:rPr>
          <w:color w:val="000000"/>
          <w:szCs w:val="24"/>
          <w:lang w:eastAsia="ro-RO"/>
        </w:rPr>
        <w:t>e</w:t>
      </w:r>
      <w:r w:rsidRPr="00CB7416">
        <w:rPr>
          <w:color w:val="000000"/>
          <w:spacing w:val="20"/>
          <w:szCs w:val="24"/>
          <w:lang w:eastAsia="ro-RO"/>
        </w:rPr>
        <w:t xml:space="preserve"> </w:t>
      </w:r>
      <w:r w:rsidRPr="00CB7416">
        <w:rPr>
          <w:color w:val="000000"/>
          <w:szCs w:val="24"/>
          <w:lang w:eastAsia="ro-RO"/>
        </w:rPr>
        <w:t>artific</w:t>
      </w:r>
      <w:r w:rsidRPr="00CB7416">
        <w:rPr>
          <w:color w:val="000000"/>
          <w:spacing w:val="1"/>
          <w:szCs w:val="24"/>
          <w:lang w:eastAsia="ro-RO"/>
        </w:rPr>
        <w:t>i</w:t>
      </w:r>
      <w:r w:rsidRPr="00CB7416">
        <w:rPr>
          <w:color w:val="000000"/>
          <w:szCs w:val="24"/>
          <w:lang w:eastAsia="ro-RO"/>
        </w:rPr>
        <w:t>ale</w:t>
      </w:r>
      <w:r w:rsidRPr="00CB7416">
        <w:rPr>
          <w:color w:val="000000"/>
          <w:spacing w:val="20"/>
          <w:szCs w:val="24"/>
          <w:lang w:eastAsia="ro-RO"/>
        </w:rPr>
        <w:t xml:space="preserve"> </w:t>
      </w:r>
      <w:r w:rsidRPr="00CB7416">
        <w:rPr>
          <w:color w:val="000000"/>
          <w:szCs w:val="24"/>
          <w:lang w:eastAsia="ro-RO"/>
        </w:rPr>
        <w:t>c</w:t>
      </w:r>
      <w:r w:rsidRPr="00CB7416">
        <w:rPr>
          <w:color w:val="000000"/>
          <w:spacing w:val="-2"/>
          <w:szCs w:val="24"/>
          <w:lang w:eastAsia="ro-RO"/>
        </w:rPr>
        <w:t>a</w:t>
      </w:r>
      <w:r w:rsidRPr="00CB7416">
        <w:rPr>
          <w:color w:val="000000"/>
          <w:spacing w:val="2"/>
          <w:szCs w:val="24"/>
          <w:lang w:eastAsia="ro-RO"/>
        </w:rPr>
        <w:t>r</w:t>
      </w:r>
      <w:r w:rsidRPr="00CB7416">
        <w:rPr>
          <w:color w:val="000000"/>
          <w:szCs w:val="24"/>
          <w:lang w:eastAsia="ro-RO"/>
        </w:rPr>
        <w:t>e</w:t>
      </w:r>
      <w:r w:rsidRPr="00CB7416">
        <w:rPr>
          <w:color w:val="000000"/>
          <w:spacing w:val="7"/>
          <w:szCs w:val="24"/>
          <w:lang w:eastAsia="ro-RO"/>
        </w:rPr>
        <w:t xml:space="preserve"> </w:t>
      </w:r>
      <w:r w:rsidRPr="00CB7416">
        <w:rPr>
          <w:color w:val="000000"/>
          <w:szCs w:val="24"/>
          <w:lang w:eastAsia="ro-RO"/>
        </w:rPr>
        <w:t>nu</w:t>
      </w:r>
      <w:r w:rsidRPr="00CB7416">
        <w:rPr>
          <w:color w:val="000000"/>
          <w:spacing w:val="7"/>
          <w:szCs w:val="24"/>
          <w:lang w:eastAsia="ro-RO"/>
        </w:rPr>
        <w:t xml:space="preserve"> </w:t>
      </w:r>
      <w:r w:rsidRPr="00CB7416">
        <w:rPr>
          <w:color w:val="000000"/>
          <w:szCs w:val="24"/>
          <w:lang w:eastAsia="ro-RO"/>
        </w:rPr>
        <w:t>con</w:t>
      </w:r>
      <w:r w:rsidRPr="00CB7416">
        <w:rPr>
          <w:color w:val="000000"/>
          <w:spacing w:val="1"/>
          <w:szCs w:val="24"/>
          <w:lang w:eastAsia="ro-RO"/>
        </w:rPr>
        <w:t>s</w:t>
      </w:r>
      <w:r w:rsidRPr="00CB7416">
        <w:rPr>
          <w:color w:val="000000"/>
          <w:szCs w:val="24"/>
          <w:lang w:eastAsia="ro-RO"/>
        </w:rPr>
        <w:t>tit</w:t>
      </w:r>
      <w:r w:rsidRPr="00CB7416">
        <w:rPr>
          <w:color w:val="000000"/>
          <w:spacing w:val="1"/>
          <w:szCs w:val="24"/>
          <w:lang w:eastAsia="ro-RO"/>
        </w:rPr>
        <w:t>u</w:t>
      </w:r>
      <w:r w:rsidRPr="00CB7416">
        <w:rPr>
          <w:color w:val="000000"/>
          <w:szCs w:val="24"/>
          <w:lang w:eastAsia="ro-RO"/>
        </w:rPr>
        <w:t>ie</w:t>
      </w:r>
      <w:r w:rsidRPr="00CB7416">
        <w:rPr>
          <w:color w:val="000000"/>
          <w:spacing w:val="18"/>
          <w:szCs w:val="24"/>
          <w:lang w:eastAsia="ro-RO"/>
        </w:rPr>
        <w:t xml:space="preserve"> </w:t>
      </w:r>
      <w:r w:rsidRPr="00CB7416">
        <w:rPr>
          <w:color w:val="000000"/>
          <w:szCs w:val="24"/>
          <w:lang w:eastAsia="ro-RO"/>
        </w:rPr>
        <w:t>tip</w:t>
      </w:r>
      <w:r w:rsidRPr="00CB7416">
        <w:rPr>
          <w:color w:val="000000"/>
          <w:spacing w:val="1"/>
          <w:szCs w:val="24"/>
          <w:lang w:eastAsia="ro-RO"/>
        </w:rPr>
        <w:t>u</w:t>
      </w:r>
      <w:r w:rsidRPr="00CB7416">
        <w:rPr>
          <w:color w:val="000000"/>
          <w:szCs w:val="24"/>
          <w:lang w:eastAsia="ro-RO"/>
        </w:rPr>
        <w:t>l</w:t>
      </w:r>
      <w:r w:rsidRPr="00CB7416">
        <w:rPr>
          <w:color w:val="000000"/>
          <w:spacing w:val="9"/>
          <w:szCs w:val="24"/>
          <w:lang w:eastAsia="ro-RO"/>
        </w:rPr>
        <w:t xml:space="preserve"> </w:t>
      </w:r>
      <w:r w:rsidRPr="00CB7416">
        <w:rPr>
          <w:color w:val="000000"/>
          <w:spacing w:val="1"/>
          <w:szCs w:val="24"/>
          <w:lang w:eastAsia="ro-RO"/>
        </w:rPr>
        <w:t>n</w:t>
      </w:r>
      <w:r w:rsidRPr="00CB7416">
        <w:rPr>
          <w:color w:val="000000"/>
          <w:szCs w:val="24"/>
          <w:lang w:eastAsia="ro-RO"/>
        </w:rPr>
        <w:t>a</w:t>
      </w:r>
      <w:r w:rsidRPr="00CB7416">
        <w:rPr>
          <w:color w:val="000000"/>
          <w:spacing w:val="-1"/>
          <w:szCs w:val="24"/>
          <w:lang w:eastAsia="ro-RO"/>
        </w:rPr>
        <w:t>t</w:t>
      </w:r>
      <w:r w:rsidRPr="00CB7416">
        <w:rPr>
          <w:color w:val="000000"/>
          <w:szCs w:val="24"/>
          <w:lang w:eastAsia="ro-RO"/>
        </w:rPr>
        <w:t>u</w:t>
      </w:r>
      <w:r w:rsidRPr="00CB7416">
        <w:rPr>
          <w:color w:val="000000"/>
          <w:spacing w:val="2"/>
          <w:szCs w:val="24"/>
          <w:lang w:eastAsia="ro-RO"/>
        </w:rPr>
        <w:t>r</w:t>
      </w:r>
      <w:r w:rsidRPr="00CB7416">
        <w:rPr>
          <w:color w:val="000000"/>
          <w:szCs w:val="24"/>
          <w:lang w:eastAsia="ro-RO"/>
        </w:rPr>
        <w:t>al</w:t>
      </w:r>
      <w:r w:rsidRPr="00CB7416">
        <w:rPr>
          <w:color w:val="000000"/>
          <w:spacing w:val="14"/>
          <w:szCs w:val="24"/>
          <w:lang w:eastAsia="ro-RO"/>
        </w:rPr>
        <w:t xml:space="preserve"> </w:t>
      </w:r>
      <w:r w:rsidRPr="00CB7416">
        <w:rPr>
          <w:color w:val="000000"/>
          <w:szCs w:val="24"/>
          <w:lang w:eastAsia="ro-RO"/>
        </w:rPr>
        <w:t>fun</w:t>
      </w:r>
      <w:r w:rsidRPr="00CB7416">
        <w:rPr>
          <w:color w:val="000000"/>
          <w:spacing w:val="1"/>
          <w:szCs w:val="24"/>
          <w:lang w:eastAsia="ro-RO"/>
        </w:rPr>
        <w:t>d</w:t>
      </w:r>
      <w:r w:rsidRPr="00CB7416">
        <w:rPr>
          <w:color w:val="000000"/>
          <w:spacing w:val="2"/>
          <w:szCs w:val="24"/>
          <w:lang w:eastAsia="ro-RO"/>
        </w:rPr>
        <w:t>a</w:t>
      </w:r>
      <w:r w:rsidRPr="00CB7416">
        <w:rPr>
          <w:color w:val="000000"/>
          <w:spacing w:val="-2"/>
          <w:szCs w:val="24"/>
          <w:lang w:eastAsia="ro-RO"/>
        </w:rPr>
        <w:t>m</w:t>
      </w:r>
      <w:r w:rsidRPr="00CB7416">
        <w:rPr>
          <w:color w:val="000000"/>
          <w:szCs w:val="24"/>
          <w:lang w:eastAsia="ro-RO"/>
        </w:rPr>
        <w:t>e</w:t>
      </w:r>
      <w:r w:rsidRPr="00CB7416">
        <w:rPr>
          <w:color w:val="000000"/>
          <w:spacing w:val="1"/>
          <w:szCs w:val="24"/>
          <w:lang w:eastAsia="ro-RO"/>
        </w:rPr>
        <w:t>n</w:t>
      </w:r>
      <w:r w:rsidRPr="00CB7416">
        <w:rPr>
          <w:color w:val="000000"/>
          <w:spacing w:val="-1"/>
          <w:szCs w:val="24"/>
          <w:lang w:eastAsia="ro-RO"/>
        </w:rPr>
        <w:t>t</w:t>
      </w:r>
      <w:r w:rsidRPr="00CB7416">
        <w:rPr>
          <w:color w:val="000000"/>
          <w:spacing w:val="1"/>
          <w:szCs w:val="24"/>
          <w:lang w:eastAsia="ro-RO"/>
        </w:rPr>
        <w:t>a</w:t>
      </w:r>
      <w:r w:rsidRPr="00CB7416">
        <w:rPr>
          <w:color w:val="000000"/>
          <w:szCs w:val="24"/>
          <w:lang w:eastAsia="ro-RO"/>
        </w:rPr>
        <w:t>l</w:t>
      </w:r>
      <w:r w:rsidRPr="00CB7416">
        <w:rPr>
          <w:color w:val="000000"/>
          <w:spacing w:val="24"/>
          <w:szCs w:val="24"/>
          <w:lang w:eastAsia="ro-RO"/>
        </w:rPr>
        <w:t xml:space="preserve"> </w:t>
      </w:r>
      <w:r w:rsidRPr="00CB7416">
        <w:rPr>
          <w:color w:val="000000"/>
          <w:spacing w:val="-2"/>
          <w:szCs w:val="24"/>
          <w:lang w:eastAsia="ro-RO"/>
        </w:rPr>
        <w:t>s</w:t>
      </w:r>
      <w:r w:rsidRPr="00CB7416">
        <w:rPr>
          <w:color w:val="000000"/>
          <w:szCs w:val="24"/>
          <w:lang w:eastAsia="ro-RO"/>
        </w:rPr>
        <w:t>ă</w:t>
      </w:r>
      <w:r w:rsidRPr="00CB7416">
        <w:rPr>
          <w:color w:val="000000"/>
          <w:spacing w:val="5"/>
          <w:szCs w:val="24"/>
          <w:lang w:eastAsia="ro-RO"/>
        </w:rPr>
        <w:t xml:space="preserve"> </w:t>
      </w:r>
      <w:r w:rsidRPr="00CB7416">
        <w:rPr>
          <w:color w:val="000000"/>
          <w:spacing w:val="1"/>
          <w:szCs w:val="24"/>
          <w:lang w:eastAsia="ro-RO"/>
        </w:rPr>
        <w:t>f</w:t>
      </w:r>
      <w:r w:rsidRPr="00CB7416">
        <w:rPr>
          <w:color w:val="000000"/>
          <w:szCs w:val="24"/>
          <w:lang w:eastAsia="ro-RO"/>
        </w:rPr>
        <w:t>ie</w:t>
      </w:r>
      <w:r w:rsidRPr="00CB7416">
        <w:rPr>
          <w:color w:val="000000"/>
          <w:spacing w:val="6"/>
          <w:szCs w:val="24"/>
          <w:lang w:eastAsia="ro-RO"/>
        </w:rPr>
        <w:t xml:space="preserve"> </w:t>
      </w:r>
      <w:r w:rsidRPr="00CB7416">
        <w:rPr>
          <w:color w:val="000000"/>
          <w:spacing w:val="1"/>
          <w:szCs w:val="24"/>
          <w:lang w:eastAsia="ro-RO"/>
        </w:rPr>
        <w:t>d</w:t>
      </w:r>
      <w:r w:rsidRPr="00CB7416">
        <w:rPr>
          <w:color w:val="000000"/>
          <w:spacing w:val="-1"/>
          <w:szCs w:val="24"/>
          <w:lang w:eastAsia="ro-RO"/>
        </w:rPr>
        <w:t>i</w:t>
      </w:r>
      <w:r w:rsidRPr="00CB7416">
        <w:rPr>
          <w:color w:val="000000"/>
          <w:spacing w:val="1"/>
          <w:szCs w:val="24"/>
          <w:lang w:eastAsia="ro-RO"/>
        </w:rPr>
        <w:t>ri</w:t>
      </w:r>
      <w:r w:rsidRPr="00CB7416">
        <w:rPr>
          <w:color w:val="000000"/>
          <w:szCs w:val="24"/>
          <w:lang w:eastAsia="ro-RO"/>
        </w:rPr>
        <w:t>ja</w:t>
      </w:r>
      <w:r w:rsidRPr="00CB7416">
        <w:rPr>
          <w:color w:val="000000"/>
          <w:spacing w:val="1"/>
          <w:szCs w:val="24"/>
          <w:lang w:eastAsia="ro-RO"/>
        </w:rPr>
        <w:t>t</w:t>
      </w:r>
      <w:r w:rsidRPr="00CB7416">
        <w:rPr>
          <w:color w:val="000000"/>
          <w:szCs w:val="24"/>
          <w:lang w:eastAsia="ro-RO"/>
        </w:rPr>
        <w:t>e</w:t>
      </w:r>
      <w:r w:rsidRPr="00CB7416">
        <w:rPr>
          <w:color w:val="000000"/>
          <w:spacing w:val="13"/>
          <w:szCs w:val="24"/>
          <w:lang w:eastAsia="ro-RO"/>
        </w:rPr>
        <w:t xml:space="preserve"> </w:t>
      </w:r>
      <w:r w:rsidRPr="00CB7416">
        <w:rPr>
          <w:color w:val="000000"/>
          <w:szCs w:val="24"/>
          <w:lang w:eastAsia="ro-RO"/>
        </w:rPr>
        <w:t>către</w:t>
      </w:r>
      <w:r w:rsidRPr="00CB7416">
        <w:rPr>
          <w:color w:val="000000"/>
          <w:spacing w:val="12"/>
          <w:szCs w:val="24"/>
          <w:lang w:eastAsia="ro-RO"/>
        </w:rPr>
        <w:t xml:space="preserve"> </w:t>
      </w:r>
      <w:r w:rsidRPr="00CB7416">
        <w:rPr>
          <w:color w:val="000000"/>
          <w:w w:val="102"/>
          <w:szCs w:val="24"/>
          <w:lang w:eastAsia="ro-RO"/>
        </w:rPr>
        <w:t>t</w:t>
      </w:r>
      <w:r w:rsidRPr="00CB7416">
        <w:rPr>
          <w:color w:val="000000"/>
          <w:spacing w:val="-1"/>
          <w:w w:val="102"/>
          <w:szCs w:val="24"/>
          <w:lang w:eastAsia="ro-RO"/>
        </w:rPr>
        <w:t>i</w:t>
      </w:r>
      <w:r w:rsidRPr="00CB7416">
        <w:rPr>
          <w:color w:val="000000"/>
          <w:spacing w:val="3"/>
          <w:w w:val="102"/>
          <w:szCs w:val="24"/>
          <w:lang w:eastAsia="ro-RO"/>
        </w:rPr>
        <w:t>p</w:t>
      </w:r>
      <w:r w:rsidRPr="00CB7416">
        <w:rPr>
          <w:color w:val="000000"/>
          <w:w w:val="102"/>
          <w:szCs w:val="24"/>
          <w:lang w:eastAsia="ro-RO"/>
        </w:rPr>
        <w:t xml:space="preserve">ul </w:t>
      </w:r>
      <w:r w:rsidRPr="00CB7416">
        <w:rPr>
          <w:color w:val="000000"/>
          <w:szCs w:val="24"/>
          <w:lang w:eastAsia="ro-RO"/>
        </w:rPr>
        <w:t>natu</w:t>
      </w:r>
      <w:r w:rsidRPr="00CB7416">
        <w:rPr>
          <w:color w:val="000000"/>
          <w:spacing w:val="2"/>
          <w:szCs w:val="24"/>
          <w:lang w:eastAsia="ro-RO"/>
        </w:rPr>
        <w:t>r</w:t>
      </w:r>
      <w:r w:rsidRPr="00CB7416">
        <w:rPr>
          <w:color w:val="000000"/>
          <w:spacing w:val="-2"/>
          <w:szCs w:val="24"/>
          <w:lang w:eastAsia="ro-RO"/>
        </w:rPr>
        <w:t>a</w:t>
      </w:r>
      <w:r w:rsidRPr="00CB7416">
        <w:rPr>
          <w:color w:val="000000"/>
          <w:szCs w:val="24"/>
          <w:lang w:eastAsia="ro-RO"/>
        </w:rPr>
        <w:t>l</w:t>
      </w:r>
      <w:r w:rsidRPr="00CB7416">
        <w:rPr>
          <w:color w:val="000000"/>
          <w:spacing w:val="14"/>
          <w:szCs w:val="24"/>
          <w:lang w:eastAsia="ro-RO"/>
        </w:rPr>
        <w:t xml:space="preserve"> </w:t>
      </w:r>
      <w:r w:rsidRPr="00CB7416">
        <w:rPr>
          <w:color w:val="000000"/>
          <w:w w:val="102"/>
          <w:szCs w:val="24"/>
          <w:lang w:eastAsia="ro-RO"/>
        </w:rPr>
        <w:t>fun</w:t>
      </w:r>
      <w:r w:rsidRPr="00CB7416">
        <w:rPr>
          <w:color w:val="000000"/>
          <w:spacing w:val="1"/>
          <w:w w:val="102"/>
          <w:szCs w:val="24"/>
          <w:lang w:eastAsia="ro-RO"/>
        </w:rPr>
        <w:t>d</w:t>
      </w:r>
      <w:r w:rsidRPr="00CB7416">
        <w:rPr>
          <w:color w:val="000000"/>
          <w:spacing w:val="2"/>
          <w:w w:val="102"/>
          <w:szCs w:val="24"/>
          <w:lang w:eastAsia="ro-RO"/>
        </w:rPr>
        <w:t>a</w:t>
      </w:r>
      <w:r w:rsidRPr="00CB7416">
        <w:rPr>
          <w:color w:val="000000"/>
          <w:spacing w:val="-2"/>
          <w:w w:val="102"/>
          <w:szCs w:val="24"/>
          <w:lang w:eastAsia="ro-RO"/>
        </w:rPr>
        <w:t>m</w:t>
      </w:r>
      <w:r w:rsidRPr="00CB7416">
        <w:rPr>
          <w:color w:val="000000"/>
          <w:w w:val="102"/>
          <w:szCs w:val="24"/>
          <w:lang w:eastAsia="ro-RO"/>
        </w:rPr>
        <w:t>e</w:t>
      </w:r>
      <w:r w:rsidRPr="00CB7416">
        <w:rPr>
          <w:color w:val="000000"/>
          <w:spacing w:val="1"/>
          <w:w w:val="102"/>
          <w:szCs w:val="24"/>
          <w:lang w:eastAsia="ro-RO"/>
        </w:rPr>
        <w:t>n</w:t>
      </w:r>
      <w:r w:rsidRPr="00CB7416">
        <w:rPr>
          <w:color w:val="000000"/>
          <w:spacing w:val="-1"/>
          <w:w w:val="102"/>
          <w:szCs w:val="24"/>
          <w:lang w:eastAsia="ro-RO"/>
        </w:rPr>
        <w:t>t</w:t>
      </w:r>
      <w:r w:rsidRPr="00CB7416">
        <w:rPr>
          <w:color w:val="000000"/>
          <w:spacing w:val="1"/>
          <w:w w:val="102"/>
          <w:szCs w:val="24"/>
          <w:lang w:eastAsia="ro-RO"/>
        </w:rPr>
        <w:t>a</w:t>
      </w:r>
      <w:r w:rsidRPr="00CB7416">
        <w:rPr>
          <w:color w:val="000000"/>
          <w:w w:val="102"/>
          <w:szCs w:val="24"/>
          <w:lang w:eastAsia="ro-RO"/>
        </w:rPr>
        <w:t>l;</w:t>
      </w:r>
    </w:p>
    <w:p w14:paraId="1BA33013"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Se</w:t>
      </w:r>
      <w:r w:rsidRPr="00CB7416">
        <w:rPr>
          <w:color w:val="000000"/>
          <w:spacing w:val="1"/>
          <w:szCs w:val="24"/>
          <w:lang w:eastAsia="ro-RO"/>
        </w:rPr>
        <w:t xml:space="preserve"> </w:t>
      </w:r>
      <w:r w:rsidRPr="00CB7416">
        <w:rPr>
          <w:color w:val="000000"/>
          <w:szCs w:val="24"/>
          <w:lang w:eastAsia="ro-RO"/>
        </w:rPr>
        <w:t>in</w:t>
      </w:r>
      <w:r w:rsidRPr="00CB7416">
        <w:rPr>
          <w:color w:val="000000"/>
          <w:spacing w:val="1"/>
          <w:szCs w:val="24"/>
          <w:lang w:eastAsia="ro-RO"/>
        </w:rPr>
        <w:t>t</w:t>
      </w:r>
      <w:r w:rsidRPr="00CB7416">
        <w:rPr>
          <w:color w:val="000000"/>
          <w:spacing w:val="-2"/>
          <w:szCs w:val="24"/>
          <w:lang w:eastAsia="ro-RO"/>
        </w:rPr>
        <w:t>e</w:t>
      </w:r>
      <w:r w:rsidRPr="00CB7416">
        <w:rPr>
          <w:color w:val="000000"/>
          <w:szCs w:val="24"/>
          <w:lang w:eastAsia="ro-RO"/>
        </w:rPr>
        <w:t>rz</w:t>
      </w:r>
      <w:r w:rsidRPr="00CB7416">
        <w:rPr>
          <w:color w:val="000000"/>
          <w:spacing w:val="1"/>
          <w:szCs w:val="24"/>
          <w:lang w:eastAsia="ro-RO"/>
        </w:rPr>
        <w:t>i</w:t>
      </w:r>
      <w:r w:rsidRPr="00CB7416">
        <w:rPr>
          <w:color w:val="000000"/>
          <w:szCs w:val="24"/>
          <w:lang w:eastAsia="ro-RO"/>
        </w:rPr>
        <w:t>ce</w:t>
      </w:r>
      <w:r w:rsidRPr="00CB7416">
        <w:rPr>
          <w:color w:val="000000"/>
          <w:spacing w:val="11"/>
          <w:szCs w:val="24"/>
          <w:lang w:eastAsia="ro-RO"/>
        </w:rPr>
        <w:t xml:space="preserve"> </w:t>
      </w:r>
      <w:r w:rsidRPr="00CB7416">
        <w:rPr>
          <w:color w:val="000000"/>
          <w:szCs w:val="24"/>
          <w:lang w:eastAsia="ro-RO"/>
        </w:rPr>
        <w:t>realizarea</w:t>
      </w:r>
      <w:r w:rsidRPr="00CB7416">
        <w:rPr>
          <w:color w:val="000000"/>
          <w:spacing w:val="12"/>
          <w:szCs w:val="24"/>
          <w:lang w:eastAsia="ro-RO"/>
        </w:rPr>
        <w:t xml:space="preserve"> </w:t>
      </w:r>
      <w:r w:rsidRPr="00CB7416">
        <w:rPr>
          <w:color w:val="000000"/>
          <w:spacing w:val="1"/>
          <w:szCs w:val="24"/>
          <w:lang w:eastAsia="ro-RO"/>
        </w:rPr>
        <w:t>d</w:t>
      </w:r>
      <w:r w:rsidRPr="00CB7416">
        <w:rPr>
          <w:color w:val="000000"/>
          <w:szCs w:val="24"/>
          <w:lang w:eastAsia="ro-RO"/>
        </w:rPr>
        <w:t>e</w:t>
      </w:r>
      <w:r w:rsidRPr="00CB7416">
        <w:rPr>
          <w:color w:val="000000"/>
          <w:spacing w:val="1"/>
          <w:szCs w:val="24"/>
          <w:lang w:eastAsia="ro-RO"/>
        </w:rPr>
        <w:t xml:space="preserve"> </w:t>
      </w:r>
      <w:r w:rsidRPr="00CB7416">
        <w:rPr>
          <w:color w:val="000000"/>
          <w:szCs w:val="24"/>
          <w:lang w:eastAsia="ro-RO"/>
        </w:rPr>
        <w:t>dr</w:t>
      </w:r>
      <w:r w:rsidRPr="00CB7416">
        <w:rPr>
          <w:color w:val="000000"/>
          <w:spacing w:val="1"/>
          <w:szCs w:val="24"/>
          <w:lang w:eastAsia="ro-RO"/>
        </w:rPr>
        <w:t>u</w:t>
      </w:r>
      <w:r w:rsidRPr="00CB7416">
        <w:rPr>
          <w:color w:val="000000"/>
          <w:spacing w:val="-2"/>
          <w:szCs w:val="24"/>
          <w:lang w:eastAsia="ro-RO"/>
        </w:rPr>
        <w:t>m</w:t>
      </w:r>
      <w:r w:rsidRPr="00CB7416">
        <w:rPr>
          <w:color w:val="000000"/>
          <w:szCs w:val="24"/>
          <w:lang w:eastAsia="ro-RO"/>
        </w:rPr>
        <w:t>uri</w:t>
      </w:r>
      <w:r w:rsidRPr="00CB7416">
        <w:rPr>
          <w:color w:val="000000"/>
          <w:spacing w:val="11"/>
          <w:szCs w:val="24"/>
          <w:lang w:eastAsia="ro-RO"/>
        </w:rPr>
        <w:t xml:space="preserve"> </w:t>
      </w:r>
      <w:r w:rsidRPr="00CB7416">
        <w:rPr>
          <w:color w:val="000000"/>
          <w:spacing w:val="1"/>
          <w:szCs w:val="24"/>
          <w:lang w:eastAsia="ro-RO"/>
        </w:rPr>
        <w:t>d</w:t>
      </w:r>
      <w:r w:rsidRPr="00CB7416">
        <w:rPr>
          <w:color w:val="000000"/>
          <w:szCs w:val="24"/>
          <w:lang w:eastAsia="ro-RO"/>
        </w:rPr>
        <w:t>e</w:t>
      </w:r>
      <w:r w:rsidRPr="00CB7416">
        <w:rPr>
          <w:color w:val="000000"/>
          <w:spacing w:val="1"/>
          <w:szCs w:val="24"/>
          <w:lang w:eastAsia="ro-RO"/>
        </w:rPr>
        <w:t xml:space="preserve"> </w:t>
      </w:r>
      <w:r w:rsidRPr="00CB7416">
        <w:rPr>
          <w:color w:val="000000"/>
          <w:szCs w:val="24"/>
          <w:lang w:eastAsia="ro-RO"/>
        </w:rPr>
        <w:t>tractor</w:t>
      </w:r>
      <w:r w:rsidRPr="00CB7416">
        <w:rPr>
          <w:color w:val="000000"/>
          <w:spacing w:val="7"/>
          <w:szCs w:val="24"/>
          <w:lang w:eastAsia="ro-RO"/>
        </w:rPr>
        <w:t xml:space="preserve"> </w:t>
      </w:r>
      <w:r w:rsidRPr="00CB7416">
        <w:rPr>
          <w:color w:val="000000"/>
          <w:spacing w:val="1"/>
          <w:szCs w:val="24"/>
          <w:lang w:eastAsia="ro-RO"/>
        </w:rPr>
        <w:t>p</w:t>
      </w:r>
      <w:r w:rsidRPr="00CB7416">
        <w:rPr>
          <w:color w:val="000000"/>
          <w:szCs w:val="24"/>
          <w:lang w:eastAsia="ro-RO"/>
        </w:rPr>
        <w:t>e pante</w:t>
      </w:r>
      <w:r w:rsidRPr="00CB7416">
        <w:rPr>
          <w:color w:val="000000"/>
          <w:spacing w:val="6"/>
          <w:szCs w:val="24"/>
          <w:lang w:eastAsia="ro-RO"/>
        </w:rPr>
        <w:t xml:space="preserve"> </w:t>
      </w:r>
      <w:r w:rsidRPr="00CB7416">
        <w:rPr>
          <w:color w:val="000000"/>
          <w:spacing w:val="-1"/>
          <w:szCs w:val="24"/>
          <w:lang w:eastAsia="ro-RO"/>
        </w:rPr>
        <w:t>m</w:t>
      </w:r>
      <w:r w:rsidRPr="00CB7416">
        <w:rPr>
          <w:color w:val="000000"/>
          <w:spacing w:val="1"/>
          <w:szCs w:val="24"/>
          <w:lang w:eastAsia="ro-RO"/>
        </w:rPr>
        <w:t>a</w:t>
      </w:r>
      <w:r w:rsidRPr="00CB7416">
        <w:rPr>
          <w:color w:val="000000"/>
          <w:szCs w:val="24"/>
          <w:lang w:eastAsia="ro-RO"/>
        </w:rPr>
        <w:t>i</w:t>
      </w:r>
      <w:r w:rsidRPr="00CB7416">
        <w:rPr>
          <w:color w:val="000000"/>
          <w:spacing w:val="5"/>
          <w:szCs w:val="24"/>
          <w:lang w:eastAsia="ro-RO"/>
        </w:rPr>
        <w:t xml:space="preserve"> </w:t>
      </w:r>
      <w:r w:rsidRPr="00CB7416">
        <w:rPr>
          <w:color w:val="000000"/>
          <w:spacing w:val="-2"/>
          <w:szCs w:val="24"/>
          <w:lang w:eastAsia="ro-RO"/>
        </w:rPr>
        <w:t>m</w:t>
      </w:r>
      <w:r w:rsidRPr="00CB7416">
        <w:rPr>
          <w:color w:val="000000"/>
          <w:szCs w:val="24"/>
          <w:lang w:eastAsia="ro-RO"/>
        </w:rPr>
        <w:t>a</w:t>
      </w:r>
      <w:r w:rsidRPr="00CB7416">
        <w:rPr>
          <w:color w:val="000000"/>
          <w:spacing w:val="2"/>
          <w:szCs w:val="24"/>
          <w:lang w:eastAsia="ro-RO"/>
        </w:rPr>
        <w:t>r</w:t>
      </w:r>
      <w:r w:rsidRPr="00CB7416">
        <w:rPr>
          <w:color w:val="000000"/>
          <w:szCs w:val="24"/>
          <w:lang w:eastAsia="ro-RO"/>
        </w:rPr>
        <w:t>i</w:t>
      </w:r>
      <w:r w:rsidRPr="00CB7416">
        <w:rPr>
          <w:color w:val="000000"/>
          <w:spacing w:val="5"/>
          <w:szCs w:val="24"/>
          <w:lang w:eastAsia="ro-RO"/>
        </w:rPr>
        <w:t xml:space="preserve"> </w:t>
      </w:r>
      <w:r w:rsidRPr="00CB7416">
        <w:rPr>
          <w:color w:val="000000"/>
          <w:szCs w:val="24"/>
          <w:lang w:eastAsia="ro-RO"/>
        </w:rPr>
        <w:t>de 25 gra</w:t>
      </w:r>
      <w:r w:rsidRPr="00CB7416">
        <w:rPr>
          <w:color w:val="000000"/>
          <w:spacing w:val="1"/>
          <w:szCs w:val="24"/>
          <w:lang w:eastAsia="ro-RO"/>
        </w:rPr>
        <w:t>d</w:t>
      </w:r>
      <w:r w:rsidRPr="00CB7416">
        <w:rPr>
          <w:color w:val="000000"/>
          <w:szCs w:val="24"/>
          <w:lang w:eastAsia="ro-RO"/>
        </w:rPr>
        <w:t>e,</w:t>
      </w:r>
      <w:r w:rsidRPr="00CB7416">
        <w:rPr>
          <w:color w:val="000000"/>
          <w:spacing w:val="7"/>
          <w:szCs w:val="24"/>
          <w:lang w:eastAsia="ro-RO"/>
        </w:rPr>
        <w:t xml:space="preserve"> </w:t>
      </w:r>
      <w:r w:rsidRPr="00CB7416">
        <w:rPr>
          <w:color w:val="000000"/>
          <w:szCs w:val="24"/>
          <w:lang w:eastAsia="ro-RO"/>
        </w:rPr>
        <w:t>ind</w:t>
      </w:r>
      <w:r w:rsidRPr="00CB7416">
        <w:rPr>
          <w:color w:val="000000"/>
          <w:spacing w:val="-1"/>
          <w:szCs w:val="24"/>
          <w:lang w:eastAsia="ro-RO"/>
        </w:rPr>
        <w:t>i</w:t>
      </w:r>
      <w:r w:rsidRPr="00CB7416">
        <w:rPr>
          <w:color w:val="000000"/>
          <w:szCs w:val="24"/>
          <w:lang w:eastAsia="ro-RO"/>
        </w:rPr>
        <w:t>fe</w:t>
      </w:r>
      <w:r w:rsidRPr="00CB7416">
        <w:rPr>
          <w:color w:val="000000"/>
          <w:spacing w:val="2"/>
          <w:szCs w:val="24"/>
          <w:lang w:eastAsia="ro-RO"/>
        </w:rPr>
        <w:t>r</w:t>
      </w:r>
      <w:r w:rsidRPr="00CB7416">
        <w:rPr>
          <w:color w:val="000000"/>
          <w:szCs w:val="24"/>
          <w:lang w:eastAsia="ro-RO"/>
        </w:rPr>
        <w:t>ent</w:t>
      </w:r>
      <w:r w:rsidRPr="00CB7416">
        <w:rPr>
          <w:color w:val="000000"/>
          <w:spacing w:val="15"/>
          <w:szCs w:val="24"/>
          <w:lang w:eastAsia="ro-RO"/>
        </w:rPr>
        <w:t xml:space="preserve"> </w:t>
      </w:r>
      <w:r w:rsidRPr="00CB7416">
        <w:rPr>
          <w:color w:val="000000"/>
          <w:w w:val="102"/>
          <w:szCs w:val="24"/>
          <w:lang w:eastAsia="ro-RO"/>
        </w:rPr>
        <w:t xml:space="preserve">de </w:t>
      </w:r>
      <w:r w:rsidRPr="00CB7416">
        <w:rPr>
          <w:color w:val="000000"/>
          <w:spacing w:val="-1"/>
          <w:szCs w:val="24"/>
          <w:lang w:eastAsia="ro-RO"/>
        </w:rPr>
        <w:t>m</w:t>
      </w:r>
      <w:r w:rsidRPr="00CB7416">
        <w:rPr>
          <w:color w:val="000000"/>
          <w:spacing w:val="1"/>
          <w:szCs w:val="24"/>
          <w:lang w:eastAsia="ro-RO"/>
        </w:rPr>
        <w:t>o</w:t>
      </w:r>
      <w:r w:rsidRPr="00CB7416">
        <w:rPr>
          <w:color w:val="000000"/>
          <w:spacing w:val="-1"/>
          <w:szCs w:val="24"/>
          <w:lang w:eastAsia="ro-RO"/>
        </w:rPr>
        <w:t>tiv</w:t>
      </w:r>
      <w:r w:rsidRPr="00CB7416">
        <w:rPr>
          <w:color w:val="000000"/>
          <w:spacing w:val="1"/>
          <w:szCs w:val="24"/>
          <w:lang w:eastAsia="ro-RO"/>
        </w:rPr>
        <w:t>aț</w:t>
      </w:r>
      <w:r w:rsidRPr="00CB7416">
        <w:rPr>
          <w:color w:val="000000"/>
          <w:spacing w:val="-1"/>
          <w:szCs w:val="24"/>
          <w:lang w:eastAsia="ro-RO"/>
        </w:rPr>
        <w:t>i</w:t>
      </w:r>
      <w:r w:rsidRPr="00CB7416">
        <w:rPr>
          <w:color w:val="000000"/>
          <w:szCs w:val="24"/>
          <w:lang w:eastAsia="ro-RO"/>
        </w:rPr>
        <w:t>e.</w:t>
      </w:r>
      <w:r w:rsidRPr="00CB7416">
        <w:rPr>
          <w:color w:val="000000"/>
          <w:spacing w:val="15"/>
          <w:szCs w:val="24"/>
          <w:lang w:eastAsia="ro-RO"/>
        </w:rPr>
        <w:t xml:space="preserve"> </w:t>
      </w:r>
      <w:r w:rsidRPr="00CB7416">
        <w:rPr>
          <w:color w:val="000000"/>
          <w:spacing w:val="3"/>
          <w:szCs w:val="24"/>
          <w:lang w:eastAsia="ro-RO"/>
        </w:rPr>
        <w:t>D</w:t>
      </w:r>
      <w:r w:rsidRPr="00CB7416">
        <w:rPr>
          <w:color w:val="000000"/>
          <w:szCs w:val="24"/>
          <w:lang w:eastAsia="ro-RO"/>
        </w:rPr>
        <w:t>e</w:t>
      </w:r>
      <w:r w:rsidRPr="00CB7416">
        <w:rPr>
          <w:color w:val="000000"/>
          <w:spacing w:val="1"/>
          <w:szCs w:val="24"/>
          <w:lang w:eastAsia="ro-RO"/>
        </w:rPr>
        <w:t xml:space="preserve"> </w:t>
      </w:r>
      <w:r w:rsidRPr="00CB7416">
        <w:rPr>
          <w:color w:val="000000"/>
          <w:szCs w:val="24"/>
          <w:lang w:eastAsia="ro-RO"/>
        </w:rPr>
        <w:t>ase</w:t>
      </w:r>
      <w:r w:rsidRPr="00CB7416">
        <w:rPr>
          <w:color w:val="000000"/>
          <w:spacing w:val="-2"/>
          <w:szCs w:val="24"/>
          <w:lang w:eastAsia="ro-RO"/>
        </w:rPr>
        <w:t>m</w:t>
      </w:r>
      <w:r w:rsidRPr="00CB7416">
        <w:rPr>
          <w:color w:val="000000"/>
          <w:szCs w:val="24"/>
          <w:lang w:eastAsia="ro-RO"/>
        </w:rPr>
        <w:t>e</w:t>
      </w:r>
      <w:r w:rsidRPr="00CB7416">
        <w:rPr>
          <w:color w:val="000000"/>
          <w:spacing w:val="1"/>
          <w:szCs w:val="24"/>
          <w:lang w:eastAsia="ro-RO"/>
        </w:rPr>
        <w:t>n</w:t>
      </w:r>
      <w:r w:rsidRPr="00CB7416">
        <w:rPr>
          <w:color w:val="000000"/>
          <w:szCs w:val="24"/>
          <w:lang w:eastAsia="ro-RO"/>
        </w:rPr>
        <w:t>ea</w:t>
      </w:r>
      <w:r w:rsidRPr="00CB7416">
        <w:rPr>
          <w:color w:val="000000"/>
          <w:spacing w:val="13"/>
          <w:szCs w:val="24"/>
          <w:lang w:eastAsia="ro-RO"/>
        </w:rPr>
        <w:t xml:space="preserve"> </w:t>
      </w:r>
      <w:r w:rsidRPr="00CB7416">
        <w:rPr>
          <w:color w:val="000000"/>
          <w:spacing w:val="1"/>
          <w:szCs w:val="24"/>
          <w:lang w:eastAsia="ro-RO"/>
        </w:rPr>
        <w:t>n</w:t>
      </w:r>
      <w:r w:rsidRPr="00CB7416">
        <w:rPr>
          <w:color w:val="000000"/>
          <w:szCs w:val="24"/>
          <w:lang w:eastAsia="ro-RO"/>
        </w:rPr>
        <w:t>u</w:t>
      </w:r>
      <w:r w:rsidRPr="00CB7416">
        <w:rPr>
          <w:color w:val="000000"/>
          <w:spacing w:val="1"/>
          <w:szCs w:val="24"/>
          <w:lang w:eastAsia="ro-RO"/>
        </w:rPr>
        <w:t xml:space="preserve"> </w:t>
      </w:r>
      <w:r w:rsidRPr="00CB7416">
        <w:rPr>
          <w:color w:val="000000"/>
          <w:szCs w:val="24"/>
          <w:lang w:eastAsia="ro-RO"/>
        </w:rPr>
        <w:t>se vor</w:t>
      </w:r>
      <w:r w:rsidRPr="00CB7416">
        <w:rPr>
          <w:color w:val="000000"/>
          <w:spacing w:val="3"/>
          <w:szCs w:val="24"/>
          <w:lang w:eastAsia="ro-RO"/>
        </w:rPr>
        <w:t xml:space="preserve"> </w:t>
      </w:r>
      <w:r w:rsidRPr="00CB7416">
        <w:rPr>
          <w:color w:val="000000"/>
          <w:szCs w:val="24"/>
          <w:lang w:eastAsia="ro-RO"/>
        </w:rPr>
        <w:t>realiza</w:t>
      </w:r>
      <w:r w:rsidRPr="00CB7416">
        <w:rPr>
          <w:color w:val="000000"/>
          <w:spacing w:val="9"/>
          <w:szCs w:val="24"/>
          <w:lang w:eastAsia="ro-RO"/>
        </w:rPr>
        <w:t xml:space="preserve"> </w:t>
      </w:r>
      <w:r w:rsidRPr="00CB7416">
        <w:rPr>
          <w:color w:val="000000"/>
          <w:szCs w:val="24"/>
          <w:lang w:eastAsia="ro-RO"/>
        </w:rPr>
        <w:t>dr</w:t>
      </w:r>
      <w:r w:rsidRPr="00CB7416">
        <w:rPr>
          <w:color w:val="000000"/>
          <w:spacing w:val="3"/>
          <w:szCs w:val="24"/>
          <w:lang w:eastAsia="ro-RO"/>
        </w:rPr>
        <w:t>u</w:t>
      </w:r>
      <w:r w:rsidRPr="00CB7416">
        <w:rPr>
          <w:color w:val="000000"/>
          <w:spacing w:val="-2"/>
          <w:szCs w:val="24"/>
          <w:lang w:eastAsia="ro-RO"/>
        </w:rPr>
        <w:t>m</w:t>
      </w:r>
      <w:r w:rsidRPr="00CB7416">
        <w:rPr>
          <w:color w:val="000000"/>
          <w:szCs w:val="24"/>
          <w:lang w:eastAsia="ro-RO"/>
        </w:rPr>
        <w:t>u</w:t>
      </w:r>
      <w:r w:rsidRPr="00CB7416">
        <w:rPr>
          <w:color w:val="000000"/>
          <w:spacing w:val="2"/>
          <w:szCs w:val="24"/>
          <w:lang w:eastAsia="ro-RO"/>
        </w:rPr>
        <w:t>r</w:t>
      </w:r>
      <w:r w:rsidRPr="00CB7416">
        <w:rPr>
          <w:color w:val="000000"/>
          <w:szCs w:val="24"/>
          <w:lang w:eastAsia="ro-RO"/>
        </w:rPr>
        <w:t>i</w:t>
      </w:r>
      <w:r w:rsidRPr="00CB7416">
        <w:rPr>
          <w:color w:val="000000"/>
          <w:spacing w:val="9"/>
          <w:szCs w:val="24"/>
          <w:lang w:eastAsia="ro-RO"/>
        </w:rPr>
        <w:t xml:space="preserve"> </w:t>
      </w:r>
      <w:r w:rsidRPr="00CB7416">
        <w:rPr>
          <w:color w:val="000000"/>
          <w:spacing w:val="1"/>
          <w:szCs w:val="24"/>
          <w:lang w:eastAsia="ro-RO"/>
        </w:rPr>
        <w:t>d</w:t>
      </w:r>
      <w:r w:rsidRPr="00CB7416">
        <w:rPr>
          <w:color w:val="000000"/>
          <w:szCs w:val="24"/>
          <w:lang w:eastAsia="ro-RO"/>
        </w:rPr>
        <w:t>e trac</w:t>
      </w:r>
      <w:r w:rsidRPr="00CB7416">
        <w:rPr>
          <w:color w:val="000000"/>
          <w:spacing w:val="-1"/>
          <w:szCs w:val="24"/>
          <w:lang w:eastAsia="ro-RO"/>
        </w:rPr>
        <w:t>t</w:t>
      </w:r>
      <w:r w:rsidRPr="00CB7416">
        <w:rPr>
          <w:color w:val="000000"/>
          <w:szCs w:val="24"/>
          <w:lang w:eastAsia="ro-RO"/>
        </w:rPr>
        <w:t>or</w:t>
      </w:r>
      <w:r w:rsidRPr="00CB7416">
        <w:rPr>
          <w:color w:val="000000"/>
          <w:spacing w:val="8"/>
          <w:szCs w:val="24"/>
          <w:lang w:eastAsia="ro-RO"/>
        </w:rPr>
        <w:t xml:space="preserve"> </w:t>
      </w:r>
      <w:r w:rsidRPr="00CB7416">
        <w:rPr>
          <w:color w:val="000000"/>
          <w:szCs w:val="24"/>
          <w:lang w:eastAsia="ro-RO"/>
        </w:rPr>
        <w:t>pe</w:t>
      </w:r>
      <w:r w:rsidRPr="00CB7416">
        <w:rPr>
          <w:color w:val="000000"/>
          <w:spacing w:val="1"/>
          <w:szCs w:val="24"/>
          <w:lang w:eastAsia="ro-RO"/>
        </w:rPr>
        <w:t xml:space="preserve"> </w:t>
      </w:r>
      <w:r w:rsidRPr="00CB7416">
        <w:rPr>
          <w:color w:val="000000"/>
          <w:szCs w:val="24"/>
          <w:lang w:eastAsia="ro-RO"/>
        </w:rPr>
        <w:t>ra</w:t>
      </w:r>
      <w:r w:rsidRPr="00CB7416">
        <w:rPr>
          <w:color w:val="000000"/>
          <w:spacing w:val="1"/>
          <w:szCs w:val="24"/>
          <w:lang w:eastAsia="ro-RO"/>
        </w:rPr>
        <w:t>v</w:t>
      </w:r>
      <w:r w:rsidRPr="00CB7416">
        <w:rPr>
          <w:color w:val="000000"/>
          <w:szCs w:val="24"/>
          <w:lang w:eastAsia="ro-RO"/>
        </w:rPr>
        <w:t>e</w:t>
      </w:r>
      <w:r w:rsidRPr="00CB7416">
        <w:rPr>
          <w:color w:val="000000"/>
          <w:spacing w:val="1"/>
          <w:szCs w:val="24"/>
          <w:lang w:eastAsia="ro-RO"/>
        </w:rPr>
        <w:t>n</w:t>
      </w:r>
      <w:r w:rsidRPr="00CB7416">
        <w:rPr>
          <w:color w:val="000000"/>
          <w:szCs w:val="24"/>
          <w:lang w:eastAsia="ro-RO"/>
        </w:rPr>
        <w:t>e,</w:t>
      </w:r>
      <w:r w:rsidRPr="00CB7416">
        <w:rPr>
          <w:color w:val="000000"/>
          <w:spacing w:val="10"/>
          <w:szCs w:val="24"/>
          <w:lang w:eastAsia="ro-RO"/>
        </w:rPr>
        <w:t xml:space="preserve"> </w:t>
      </w:r>
      <w:r w:rsidRPr="00CB7416">
        <w:rPr>
          <w:color w:val="000000"/>
          <w:szCs w:val="24"/>
          <w:lang w:eastAsia="ro-RO"/>
        </w:rPr>
        <w:t>c</w:t>
      </w:r>
      <w:r w:rsidRPr="00CB7416">
        <w:rPr>
          <w:color w:val="000000"/>
          <w:spacing w:val="1"/>
          <w:szCs w:val="24"/>
          <w:lang w:eastAsia="ro-RO"/>
        </w:rPr>
        <w:t>u</w:t>
      </w:r>
      <w:r w:rsidRPr="00CB7416">
        <w:rPr>
          <w:color w:val="000000"/>
          <w:szCs w:val="24"/>
          <w:lang w:eastAsia="ro-RO"/>
        </w:rPr>
        <w:t>rsuri</w:t>
      </w:r>
      <w:r w:rsidRPr="00CB7416">
        <w:rPr>
          <w:color w:val="000000"/>
          <w:spacing w:val="9"/>
          <w:szCs w:val="24"/>
          <w:lang w:eastAsia="ro-RO"/>
        </w:rPr>
        <w:t xml:space="preserve"> </w:t>
      </w:r>
      <w:r w:rsidRPr="00CB7416">
        <w:rPr>
          <w:color w:val="000000"/>
          <w:szCs w:val="24"/>
          <w:lang w:eastAsia="ro-RO"/>
        </w:rPr>
        <w:t>de</w:t>
      </w:r>
      <w:r w:rsidRPr="00CB7416">
        <w:rPr>
          <w:color w:val="000000"/>
          <w:spacing w:val="1"/>
          <w:szCs w:val="24"/>
          <w:lang w:eastAsia="ro-RO"/>
        </w:rPr>
        <w:t xml:space="preserve"> </w:t>
      </w:r>
      <w:r w:rsidRPr="00CB7416">
        <w:rPr>
          <w:color w:val="000000"/>
          <w:szCs w:val="24"/>
          <w:lang w:eastAsia="ro-RO"/>
        </w:rPr>
        <w:t>a</w:t>
      </w:r>
      <w:r w:rsidRPr="00CB7416">
        <w:rPr>
          <w:color w:val="000000"/>
          <w:spacing w:val="1"/>
          <w:szCs w:val="24"/>
          <w:lang w:eastAsia="ro-RO"/>
        </w:rPr>
        <w:t>p</w:t>
      </w:r>
      <w:r w:rsidRPr="00CB7416">
        <w:rPr>
          <w:color w:val="000000"/>
          <w:szCs w:val="24"/>
          <w:lang w:eastAsia="ro-RO"/>
        </w:rPr>
        <w:t>ă</w:t>
      </w:r>
      <w:r w:rsidRPr="00CB7416">
        <w:rPr>
          <w:color w:val="000000"/>
          <w:spacing w:val="2"/>
          <w:szCs w:val="24"/>
          <w:lang w:eastAsia="ro-RO"/>
        </w:rPr>
        <w:t xml:space="preserve"> </w:t>
      </w:r>
      <w:r w:rsidRPr="00CB7416">
        <w:rPr>
          <w:color w:val="000000"/>
          <w:spacing w:val="1"/>
          <w:w w:val="102"/>
          <w:szCs w:val="24"/>
          <w:lang w:eastAsia="ro-RO"/>
        </w:rPr>
        <w:t>s</w:t>
      </w:r>
      <w:r w:rsidRPr="00CB7416">
        <w:rPr>
          <w:color w:val="000000"/>
          <w:w w:val="102"/>
          <w:szCs w:val="24"/>
          <w:lang w:eastAsia="ro-RO"/>
        </w:rPr>
        <w:t>au pâra</w:t>
      </w:r>
      <w:r w:rsidRPr="00CB7416">
        <w:rPr>
          <w:color w:val="000000"/>
          <w:spacing w:val="-1"/>
          <w:w w:val="102"/>
          <w:szCs w:val="24"/>
          <w:lang w:eastAsia="ro-RO"/>
        </w:rPr>
        <w:t>i</w:t>
      </w:r>
      <w:r w:rsidRPr="00CB7416">
        <w:rPr>
          <w:color w:val="000000"/>
          <w:spacing w:val="1"/>
          <w:w w:val="102"/>
          <w:szCs w:val="24"/>
          <w:lang w:eastAsia="ro-RO"/>
        </w:rPr>
        <w:t>e;</w:t>
      </w:r>
    </w:p>
    <w:p w14:paraId="5E77FC27"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Luc</w:t>
      </w:r>
      <w:r w:rsidRPr="00CB7416">
        <w:rPr>
          <w:color w:val="000000"/>
          <w:spacing w:val="1"/>
          <w:szCs w:val="24"/>
          <w:lang w:eastAsia="ro-RO"/>
        </w:rPr>
        <w:t>r</w:t>
      </w:r>
      <w:r w:rsidRPr="00CB7416">
        <w:rPr>
          <w:color w:val="000000"/>
          <w:spacing w:val="-2"/>
          <w:szCs w:val="24"/>
          <w:lang w:eastAsia="ro-RO"/>
        </w:rPr>
        <w:t>ă</w:t>
      </w:r>
      <w:r w:rsidRPr="00CB7416">
        <w:rPr>
          <w:color w:val="000000"/>
          <w:szCs w:val="24"/>
          <w:lang w:eastAsia="ro-RO"/>
        </w:rPr>
        <w:t>rile</w:t>
      </w:r>
      <w:r w:rsidRPr="00CB7416">
        <w:rPr>
          <w:color w:val="000000"/>
          <w:spacing w:val="18"/>
          <w:szCs w:val="24"/>
          <w:lang w:eastAsia="ro-RO"/>
        </w:rPr>
        <w:t xml:space="preserve"> </w:t>
      </w:r>
      <w:r w:rsidRPr="00CB7416">
        <w:rPr>
          <w:color w:val="000000"/>
          <w:spacing w:val="1"/>
          <w:szCs w:val="24"/>
          <w:lang w:eastAsia="ro-RO"/>
        </w:rPr>
        <w:t>d</w:t>
      </w:r>
      <w:r w:rsidRPr="00CB7416">
        <w:rPr>
          <w:color w:val="000000"/>
          <w:szCs w:val="24"/>
          <w:lang w:eastAsia="ro-RO"/>
        </w:rPr>
        <w:t>e</w:t>
      </w:r>
      <w:r w:rsidRPr="00CB7416">
        <w:rPr>
          <w:color w:val="000000"/>
          <w:spacing w:val="5"/>
          <w:szCs w:val="24"/>
          <w:lang w:eastAsia="ro-RO"/>
        </w:rPr>
        <w:t xml:space="preserve"> </w:t>
      </w:r>
      <w:r w:rsidRPr="00CB7416">
        <w:rPr>
          <w:color w:val="000000"/>
          <w:szCs w:val="24"/>
          <w:lang w:eastAsia="ro-RO"/>
        </w:rPr>
        <w:t>îngrij</w:t>
      </w:r>
      <w:r w:rsidRPr="00CB7416">
        <w:rPr>
          <w:color w:val="000000"/>
          <w:spacing w:val="-1"/>
          <w:szCs w:val="24"/>
          <w:lang w:eastAsia="ro-RO"/>
        </w:rPr>
        <w:t>i</w:t>
      </w:r>
      <w:r w:rsidRPr="00CB7416">
        <w:rPr>
          <w:color w:val="000000"/>
          <w:spacing w:val="1"/>
          <w:szCs w:val="24"/>
          <w:lang w:eastAsia="ro-RO"/>
        </w:rPr>
        <w:t>r</w:t>
      </w:r>
      <w:r w:rsidRPr="00CB7416">
        <w:rPr>
          <w:color w:val="000000"/>
          <w:szCs w:val="24"/>
          <w:lang w:eastAsia="ro-RO"/>
        </w:rPr>
        <w:t>e</w:t>
      </w:r>
      <w:r w:rsidRPr="00CB7416">
        <w:rPr>
          <w:color w:val="000000"/>
          <w:spacing w:val="16"/>
          <w:szCs w:val="24"/>
          <w:lang w:eastAsia="ro-RO"/>
        </w:rPr>
        <w:t xml:space="preserve"> </w:t>
      </w:r>
      <w:r w:rsidRPr="00CB7416">
        <w:rPr>
          <w:color w:val="000000"/>
          <w:szCs w:val="24"/>
          <w:lang w:eastAsia="ro-RO"/>
        </w:rPr>
        <w:t>–</w:t>
      </w:r>
      <w:r w:rsidRPr="00CB7416">
        <w:rPr>
          <w:color w:val="000000"/>
          <w:spacing w:val="4"/>
          <w:szCs w:val="24"/>
          <w:lang w:eastAsia="ro-RO"/>
        </w:rPr>
        <w:t xml:space="preserve"> </w:t>
      </w:r>
      <w:r w:rsidRPr="00CB7416">
        <w:rPr>
          <w:color w:val="000000"/>
          <w:spacing w:val="2"/>
          <w:szCs w:val="24"/>
          <w:lang w:eastAsia="ro-RO"/>
        </w:rPr>
        <w:t>r</w:t>
      </w:r>
      <w:r w:rsidRPr="00CB7416">
        <w:rPr>
          <w:color w:val="000000"/>
          <w:spacing w:val="1"/>
          <w:szCs w:val="24"/>
          <w:lang w:eastAsia="ro-RO"/>
        </w:rPr>
        <w:t>ă</w:t>
      </w:r>
      <w:r w:rsidRPr="00CB7416">
        <w:rPr>
          <w:color w:val="000000"/>
          <w:szCs w:val="24"/>
          <w:lang w:eastAsia="ro-RO"/>
        </w:rPr>
        <w:t>rituri -</w:t>
      </w:r>
      <w:r w:rsidRPr="00CB7416">
        <w:rPr>
          <w:color w:val="000000"/>
          <w:spacing w:val="16"/>
          <w:szCs w:val="24"/>
          <w:lang w:eastAsia="ro-RO"/>
        </w:rPr>
        <w:t xml:space="preserve"> </w:t>
      </w:r>
      <w:r w:rsidRPr="00CB7416">
        <w:rPr>
          <w:color w:val="000000"/>
          <w:szCs w:val="24"/>
          <w:lang w:eastAsia="ro-RO"/>
        </w:rPr>
        <w:t>se</w:t>
      </w:r>
      <w:r w:rsidRPr="00CB7416">
        <w:rPr>
          <w:color w:val="000000"/>
          <w:spacing w:val="6"/>
          <w:szCs w:val="24"/>
          <w:lang w:eastAsia="ro-RO"/>
        </w:rPr>
        <w:t xml:space="preserve"> </w:t>
      </w:r>
      <w:r w:rsidRPr="00CB7416">
        <w:rPr>
          <w:color w:val="000000"/>
          <w:szCs w:val="24"/>
          <w:lang w:eastAsia="ro-RO"/>
        </w:rPr>
        <w:t>vor</w:t>
      </w:r>
      <w:r w:rsidRPr="00CB7416">
        <w:rPr>
          <w:color w:val="000000"/>
          <w:spacing w:val="9"/>
          <w:szCs w:val="24"/>
          <w:lang w:eastAsia="ro-RO"/>
        </w:rPr>
        <w:t xml:space="preserve"> </w:t>
      </w:r>
      <w:r w:rsidRPr="00CB7416">
        <w:rPr>
          <w:color w:val="000000"/>
          <w:szCs w:val="24"/>
          <w:lang w:eastAsia="ro-RO"/>
        </w:rPr>
        <w:t>rea</w:t>
      </w:r>
      <w:r w:rsidRPr="00CB7416">
        <w:rPr>
          <w:color w:val="000000"/>
          <w:spacing w:val="-1"/>
          <w:szCs w:val="24"/>
          <w:lang w:eastAsia="ro-RO"/>
        </w:rPr>
        <w:t>l</w:t>
      </w:r>
      <w:r w:rsidRPr="00CB7416">
        <w:rPr>
          <w:color w:val="000000"/>
          <w:szCs w:val="24"/>
          <w:lang w:eastAsia="ro-RO"/>
        </w:rPr>
        <w:t>iza</w:t>
      </w:r>
      <w:r w:rsidRPr="00CB7416">
        <w:rPr>
          <w:color w:val="000000"/>
          <w:spacing w:val="12"/>
          <w:szCs w:val="24"/>
          <w:lang w:eastAsia="ro-RO"/>
        </w:rPr>
        <w:t xml:space="preserve"> </w:t>
      </w:r>
      <w:r w:rsidRPr="00CB7416">
        <w:rPr>
          <w:color w:val="000000"/>
          <w:szCs w:val="24"/>
          <w:lang w:eastAsia="ro-RO"/>
        </w:rPr>
        <w:t>do</w:t>
      </w:r>
      <w:r w:rsidRPr="00CB7416">
        <w:rPr>
          <w:color w:val="000000"/>
          <w:spacing w:val="-2"/>
          <w:szCs w:val="24"/>
          <w:lang w:eastAsia="ro-RO"/>
        </w:rPr>
        <w:t>a</w:t>
      </w:r>
      <w:r w:rsidRPr="00CB7416">
        <w:rPr>
          <w:color w:val="000000"/>
          <w:szCs w:val="24"/>
          <w:lang w:eastAsia="ro-RO"/>
        </w:rPr>
        <w:t>r</w:t>
      </w:r>
      <w:r w:rsidRPr="00CB7416">
        <w:rPr>
          <w:color w:val="000000"/>
          <w:spacing w:val="10"/>
          <w:szCs w:val="24"/>
          <w:lang w:eastAsia="ro-RO"/>
        </w:rPr>
        <w:t xml:space="preserve"> </w:t>
      </w:r>
      <w:r w:rsidRPr="00CB7416">
        <w:rPr>
          <w:color w:val="000000"/>
          <w:szCs w:val="24"/>
          <w:lang w:eastAsia="ro-RO"/>
        </w:rPr>
        <w:t>cu</w:t>
      </w:r>
      <w:r w:rsidRPr="00CB7416">
        <w:rPr>
          <w:color w:val="000000"/>
          <w:spacing w:val="7"/>
          <w:szCs w:val="24"/>
          <w:lang w:eastAsia="ro-RO"/>
        </w:rPr>
        <w:t xml:space="preserve"> </w:t>
      </w:r>
      <w:r w:rsidRPr="00CB7416">
        <w:rPr>
          <w:color w:val="000000"/>
          <w:szCs w:val="24"/>
          <w:lang w:eastAsia="ro-RO"/>
        </w:rPr>
        <w:t>ate</w:t>
      </w:r>
      <w:r w:rsidRPr="00CB7416">
        <w:rPr>
          <w:color w:val="000000"/>
          <w:spacing w:val="-2"/>
          <w:szCs w:val="24"/>
          <w:lang w:eastAsia="ro-RO"/>
        </w:rPr>
        <w:t>l</w:t>
      </w:r>
      <w:r w:rsidRPr="00CB7416">
        <w:rPr>
          <w:color w:val="000000"/>
          <w:szCs w:val="24"/>
          <w:lang w:eastAsia="ro-RO"/>
        </w:rPr>
        <w:t>aj</w:t>
      </w:r>
      <w:r w:rsidRPr="00CB7416">
        <w:rPr>
          <w:color w:val="000000"/>
          <w:spacing w:val="-2"/>
          <w:szCs w:val="24"/>
          <w:lang w:eastAsia="ro-RO"/>
        </w:rPr>
        <w:t>e</w:t>
      </w:r>
      <w:r w:rsidRPr="00CB7416">
        <w:rPr>
          <w:color w:val="000000"/>
          <w:szCs w:val="24"/>
          <w:lang w:eastAsia="ro-RO"/>
        </w:rPr>
        <w:t>.</w:t>
      </w:r>
      <w:r w:rsidRPr="00CB7416">
        <w:rPr>
          <w:color w:val="000000"/>
          <w:spacing w:val="16"/>
          <w:szCs w:val="24"/>
          <w:lang w:eastAsia="ro-RO"/>
        </w:rPr>
        <w:t xml:space="preserve"> </w:t>
      </w:r>
      <w:r w:rsidRPr="00CB7416">
        <w:rPr>
          <w:color w:val="000000"/>
          <w:szCs w:val="24"/>
          <w:lang w:eastAsia="ro-RO"/>
        </w:rPr>
        <w:t>Nu</w:t>
      </w:r>
      <w:r w:rsidRPr="00CB7416">
        <w:rPr>
          <w:color w:val="000000"/>
          <w:spacing w:val="7"/>
          <w:szCs w:val="24"/>
          <w:lang w:eastAsia="ro-RO"/>
        </w:rPr>
        <w:t xml:space="preserve"> </w:t>
      </w:r>
      <w:r w:rsidRPr="00CB7416">
        <w:rPr>
          <w:color w:val="000000"/>
          <w:szCs w:val="24"/>
          <w:lang w:eastAsia="ro-RO"/>
        </w:rPr>
        <w:t>se</w:t>
      </w:r>
      <w:r w:rsidRPr="00CB7416">
        <w:rPr>
          <w:color w:val="000000"/>
          <w:spacing w:val="5"/>
          <w:szCs w:val="24"/>
          <w:lang w:eastAsia="ro-RO"/>
        </w:rPr>
        <w:t xml:space="preserve"> </w:t>
      </w:r>
      <w:r w:rsidRPr="00CB7416">
        <w:rPr>
          <w:color w:val="000000"/>
          <w:szCs w:val="24"/>
          <w:lang w:eastAsia="ro-RO"/>
        </w:rPr>
        <w:t>vor</w:t>
      </w:r>
      <w:r w:rsidRPr="00CB7416">
        <w:rPr>
          <w:color w:val="000000"/>
          <w:spacing w:val="8"/>
          <w:szCs w:val="24"/>
          <w:lang w:eastAsia="ro-RO"/>
        </w:rPr>
        <w:t xml:space="preserve"> </w:t>
      </w:r>
      <w:r w:rsidRPr="00CB7416">
        <w:rPr>
          <w:color w:val="000000"/>
          <w:szCs w:val="24"/>
          <w:lang w:eastAsia="ro-RO"/>
        </w:rPr>
        <w:t>acc</w:t>
      </w:r>
      <w:r w:rsidRPr="00CB7416">
        <w:rPr>
          <w:color w:val="000000"/>
          <w:spacing w:val="-2"/>
          <w:szCs w:val="24"/>
          <w:lang w:eastAsia="ro-RO"/>
        </w:rPr>
        <w:t>e</w:t>
      </w:r>
      <w:r w:rsidRPr="00CB7416">
        <w:rPr>
          <w:color w:val="000000"/>
          <w:szCs w:val="24"/>
          <w:lang w:eastAsia="ro-RO"/>
        </w:rPr>
        <w:t>pta</w:t>
      </w:r>
      <w:r w:rsidRPr="00CB7416">
        <w:rPr>
          <w:color w:val="000000"/>
          <w:spacing w:val="14"/>
          <w:szCs w:val="24"/>
          <w:lang w:eastAsia="ro-RO"/>
        </w:rPr>
        <w:t xml:space="preserve"> </w:t>
      </w:r>
      <w:r w:rsidRPr="00CB7416">
        <w:rPr>
          <w:color w:val="000000"/>
          <w:w w:val="102"/>
          <w:szCs w:val="24"/>
          <w:lang w:eastAsia="ro-RO"/>
        </w:rPr>
        <w:t>interve</w:t>
      </w:r>
      <w:r w:rsidRPr="00CB7416">
        <w:rPr>
          <w:color w:val="000000"/>
          <w:spacing w:val="1"/>
          <w:w w:val="102"/>
          <w:szCs w:val="24"/>
          <w:lang w:eastAsia="ro-RO"/>
        </w:rPr>
        <w:t>nț</w:t>
      </w:r>
      <w:r w:rsidRPr="00CB7416">
        <w:rPr>
          <w:color w:val="000000"/>
          <w:w w:val="102"/>
          <w:szCs w:val="24"/>
          <w:lang w:eastAsia="ro-RO"/>
        </w:rPr>
        <w:t xml:space="preserve">ii </w:t>
      </w:r>
      <w:r w:rsidRPr="00CB7416">
        <w:rPr>
          <w:color w:val="000000"/>
          <w:szCs w:val="24"/>
          <w:lang w:eastAsia="ro-RO"/>
        </w:rPr>
        <w:t>cu</w:t>
      </w:r>
      <w:r w:rsidRPr="00CB7416">
        <w:rPr>
          <w:color w:val="000000"/>
          <w:spacing w:val="5"/>
          <w:szCs w:val="24"/>
          <w:lang w:eastAsia="ro-RO"/>
        </w:rPr>
        <w:t xml:space="preserve"> </w:t>
      </w:r>
      <w:r w:rsidRPr="00CB7416">
        <w:rPr>
          <w:color w:val="000000"/>
          <w:szCs w:val="24"/>
          <w:lang w:eastAsia="ro-RO"/>
        </w:rPr>
        <w:t>t</w:t>
      </w:r>
      <w:r w:rsidRPr="00CB7416">
        <w:rPr>
          <w:color w:val="000000"/>
          <w:spacing w:val="2"/>
          <w:szCs w:val="24"/>
          <w:lang w:eastAsia="ro-RO"/>
        </w:rPr>
        <w:t>r</w:t>
      </w:r>
      <w:r w:rsidRPr="00CB7416">
        <w:rPr>
          <w:color w:val="000000"/>
          <w:spacing w:val="-2"/>
          <w:szCs w:val="24"/>
          <w:lang w:eastAsia="ro-RO"/>
        </w:rPr>
        <w:t>a</w:t>
      </w:r>
      <w:r w:rsidRPr="00CB7416">
        <w:rPr>
          <w:color w:val="000000"/>
          <w:spacing w:val="1"/>
          <w:szCs w:val="24"/>
          <w:lang w:eastAsia="ro-RO"/>
        </w:rPr>
        <w:t>c</w:t>
      </w:r>
      <w:r w:rsidRPr="00CB7416">
        <w:rPr>
          <w:color w:val="000000"/>
          <w:szCs w:val="24"/>
          <w:lang w:eastAsia="ro-RO"/>
        </w:rPr>
        <w:t>t</w:t>
      </w:r>
      <w:r w:rsidRPr="00CB7416">
        <w:rPr>
          <w:color w:val="000000"/>
          <w:spacing w:val="1"/>
          <w:szCs w:val="24"/>
          <w:lang w:eastAsia="ro-RO"/>
        </w:rPr>
        <w:t>o</w:t>
      </w:r>
      <w:r w:rsidRPr="00CB7416">
        <w:rPr>
          <w:color w:val="000000"/>
          <w:szCs w:val="24"/>
          <w:lang w:eastAsia="ro-RO"/>
        </w:rPr>
        <w:t>are</w:t>
      </w:r>
      <w:r w:rsidRPr="00CB7416">
        <w:rPr>
          <w:color w:val="000000"/>
          <w:spacing w:val="16"/>
          <w:szCs w:val="24"/>
          <w:lang w:eastAsia="ro-RO"/>
        </w:rPr>
        <w:t xml:space="preserve"> </w:t>
      </w:r>
      <w:r w:rsidRPr="00CB7416">
        <w:rPr>
          <w:color w:val="000000"/>
          <w:w w:val="102"/>
          <w:szCs w:val="24"/>
          <w:lang w:eastAsia="ro-RO"/>
        </w:rPr>
        <w:t>fo</w:t>
      </w:r>
      <w:r w:rsidRPr="00CB7416">
        <w:rPr>
          <w:color w:val="000000"/>
          <w:spacing w:val="2"/>
          <w:w w:val="102"/>
          <w:szCs w:val="24"/>
          <w:lang w:eastAsia="ro-RO"/>
        </w:rPr>
        <w:t>r</w:t>
      </w:r>
      <w:r w:rsidRPr="00CB7416">
        <w:rPr>
          <w:color w:val="000000"/>
          <w:spacing w:val="-2"/>
          <w:w w:val="102"/>
          <w:szCs w:val="24"/>
          <w:lang w:eastAsia="ro-RO"/>
        </w:rPr>
        <w:t>e</w:t>
      </w:r>
      <w:r w:rsidRPr="00CB7416">
        <w:rPr>
          <w:color w:val="000000"/>
          <w:spacing w:val="1"/>
          <w:w w:val="102"/>
          <w:szCs w:val="24"/>
          <w:lang w:eastAsia="ro-RO"/>
        </w:rPr>
        <w:t>s</w:t>
      </w:r>
      <w:r w:rsidRPr="00CB7416">
        <w:rPr>
          <w:color w:val="000000"/>
          <w:spacing w:val="-1"/>
          <w:w w:val="102"/>
          <w:szCs w:val="24"/>
          <w:lang w:eastAsia="ro-RO"/>
        </w:rPr>
        <w:t>t</w:t>
      </w:r>
      <w:r w:rsidRPr="00CB7416">
        <w:rPr>
          <w:color w:val="000000"/>
          <w:spacing w:val="1"/>
          <w:w w:val="102"/>
          <w:szCs w:val="24"/>
          <w:lang w:eastAsia="ro-RO"/>
        </w:rPr>
        <w:t>i</w:t>
      </w:r>
      <w:r w:rsidRPr="00CB7416">
        <w:rPr>
          <w:color w:val="000000"/>
          <w:w w:val="102"/>
          <w:szCs w:val="24"/>
          <w:lang w:eastAsia="ro-RO"/>
        </w:rPr>
        <w:t>ere;</w:t>
      </w:r>
    </w:p>
    <w:p w14:paraId="3C11474C"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La</w:t>
      </w:r>
      <w:r w:rsidRPr="00CB7416">
        <w:rPr>
          <w:color w:val="000000"/>
          <w:spacing w:val="6"/>
          <w:szCs w:val="24"/>
          <w:lang w:eastAsia="ro-RO"/>
        </w:rPr>
        <w:t xml:space="preserve"> </w:t>
      </w:r>
      <w:r w:rsidRPr="00CB7416">
        <w:rPr>
          <w:color w:val="000000"/>
          <w:szCs w:val="24"/>
          <w:lang w:eastAsia="ro-RO"/>
        </w:rPr>
        <w:t>t</w:t>
      </w:r>
      <w:r w:rsidRPr="00CB7416">
        <w:rPr>
          <w:color w:val="000000"/>
          <w:spacing w:val="2"/>
          <w:szCs w:val="24"/>
          <w:lang w:eastAsia="ro-RO"/>
        </w:rPr>
        <w:t>r</w:t>
      </w:r>
      <w:r w:rsidRPr="00CB7416">
        <w:rPr>
          <w:color w:val="000000"/>
          <w:szCs w:val="24"/>
          <w:lang w:eastAsia="ro-RO"/>
        </w:rPr>
        <w:t>a</w:t>
      </w:r>
      <w:r w:rsidRPr="00CB7416">
        <w:rPr>
          <w:color w:val="000000"/>
          <w:spacing w:val="1"/>
          <w:szCs w:val="24"/>
          <w:lang w:eastAsia="ro-RO"/>
        </w:rPr>
        <w:t>v</w:t>
      </w:r>
      <w:r w:rsidRPr="00CB7416">
        <w:rPr>
          <w:color w:val="000000"/>
          <w:szCs w:val="24"/>
          <w:lang w:eastAsia="ro-RO"/>
        </w:rPr>
        <w:t>ersări</w:t>
      </w:r>
      <w:r w:rsidRPr="00CB7416">
        <w:rPr>
          <w:color w:val="000000"/>
          <w:spacing w:val="-1"/>
          <w:szCs w:val="24"/>
          <w:lang w:eastAsia="ro-RO"/>
        </w:rPr>
        <w:t>l</w:t>
      </w:r>
      <w:r w:rsidRPr="00CB7416">
        <w:rPr>
          <w:color w:val="000000"/>
          <w:szCs w:val="24"/>
          <w:lang w:eastAsia="ro-RO"/>
        </w:rPr>
        <w:t>e</w:t>
      </w:r>
      <w:r w:rsidRPr="00CB7416">
        <w:rPr>
          <w:color w:val="000000"/>
          <w:spacing w:val="21"/>
          <w:szCs w:val="24"/>
          <w:lang w:eastAsia="ro-RO"/>
        </w:rPr>
        <w:t xml:space="preserve"> </w:t>
      </w:r>
      <w:r w:rsidRPr="00CB7416">
        <w:rPr>
          <w:color w:val="000000"/>
          <w:szCs w:val="24"/>
          <w:lang w:eastAsia="ro-RO"/>
        </w:rPr>
        <w:t>de</w:t>
      </w:r>
      <w:r w:rsidRPr="00CB7416">
        <w:rPr>
          <w:color w:val="000000"/>
          <w:spacing w:val="7"/>
          <w:szCs w:val="24"/>
          <w:lang w:eastAsia="ro-RO"/>
        </w:rPr>
        <w:t xml:space="preserve"> </w:t>
      </w:r>
      <w:r w:rsidRPr="00CB7416">
        <w:rPr>
          <w:color w:val="000000"/>
          <w:szCs w:val="24"/>
          <w:lang w:eastAsia="ro-RO"/>
        </w:rPr>
        <w:t>cursuri</w:t>
      </w:r>
      <w:r w:rsidRPr="00CB7416">
        <w:rPr>
          <w:color w:val="000000"/>
          <w:spacing w:val="14"/>
          <w:szCs w:val="24"/>
          <w:lang w:eastAsia="ro-RO"/>
        </w:rPr>
        <w:t xml:space="preserve"> </w:t>
      </w:r>
      <w:r w:rsidRPr="00CB7416">
        <w:rPr>
          <w:color w:val="000000"/>
          <w:szCs w:val="24"/>
          <w:lang w:eastAsia="ro-RO"/>
        </w:rPr>
        <w:t>de</w:t>
      </w:r>
      <w:r w:rsidRPr="00CB7416">
        <w:rPr>
          <w:color w:val="000000"/>
          <w:spacing w:val="7"/>
          <w:szCs w:val="24"/>
          <w:lang w:eastAsia="ro-RO"/>
        </w:rPr>
        <w:t xml:space="preserve"> </w:t>
      </w:r>
      <w:r w:rsidRPr="00CB7416">
        <w:rPr>
          <w:color w:val="000000"/>
          <w:szCs w:val="24"/>
          <w:lang w:eastAsia="ro-RO"/>
        </w:rPr>
        <w:t>a</w:t>
      </w:r>
      <w:r w:rsidRPr="00CB7416">
        <w:rPr>
          <w:color w:val="000000"/>
          <w:spacing w:val="-1"/>
          <w:szCs w:val="24"/>
          <w:lang w:eastAsia="ro-RO"/>
        </w:rPr>
        <w:t>p</w:t>
      </w:r>
      <w:r w:rsidRPr="00CB7416">
        <w:rPr>
          <w:color w:val="000000"/>
          <w:szCs w:val="24"/>
          <w:lang w:eastAsia="ro-RO"/>
        </w:rPr>
        <w:t>ă</w:t>
      </w:r>
      <w:r w:rsidRPr="00CB7416">
        <w:rPr>
          <w:color w:val="000000"/>
          <w:spacing w:val="7"/>
          <w:szCs w:val="24"/>
          <w:lang w:eastAsia="ro-RO"/>
        </w:rPr>
        <w:t xml:space="preserve"> </w:t>
      </w:r>
      <w:r w:rsidRPr="00CB7416">
        <w:rPr>
          <w:color w:val="000000"/>
          <w:szCs w:val="24"/>
          <w:lang w:eastAsia="ro-RO"/>
        </w:rPr>
        <w:t>sau</w:t>
      </w:r>
      <w:r w:rsidRPr="00CB7416">
        <w:rPr>
          <w:color w:val="000000"/>
          <w:spacing w:val="9"/>
          <w:szCs w:val="24"/>
          <w:lang w:eastAsia="ro-RO"/>
        </w:rPr>
        <w:t xml:space="preserve"> </w:t>
      </w:r>
      <w:r w:rsidRPr="00CB7416">
        <w:rPr>
          <w:color w:val="000000"/>
          <w:szCs w:val="24"/>
          <w:lang w:eastAsia="ro-RO"/>
        </w:rPr>
        <w:t>pâra</w:t>
      </w:r>
      <w:r w:rsidRPr="00CB7416">
        <w:rPr>
          <w:color w:val="000000"/>
          <w:spacing w:val="-1"/>
          <w:szCs w:val="24"/>
          <w:lang w:eastAsia="ro-RO"/>
        </w:rPr>
        <w:t>i</w:t>
      </w:r>
      <w:r w:rsidRPr="00CB7416">
        <w:rPr>
          <w:color w:val="000000"/>
          <w:szCs w:val="24"/>
          <w:lang w:eastAsia="ro-RO"/>
        </w:rPr>
        <w:t>e</w:t>
      </w:r>
      <w:r w:rsidRPr="00CB7416">
        <w:rPr>
          <w:color w:val="000000"/>
          <w:spacing w:val="13"/>
          <w:szCs w:val="24"/>
          <w:lang w:eastAsia="ro-RO"/>
        </w:rPr>
        <w:t xml:space="preserve"> </w:t>
      </w:r>
      <w:r w:rsidRPr="00CB7416">
        <w:rPr>
          <w:color w:val="000000"/>
          <w:szCs w:val="24"/>
          <w:lang w:eastAsia="ro-RO"/>
        </w:rPr>
        <w:t>a</w:t>
      </w:r>
      <w:r w:rsidRPr="00CB7416">
        <w:rPr>
          <w:color w:val="000000"/>
          <w:spacing w:val="5"/>
          <w:szCs w:val="24"/>
          <w:lang w:eastAsia="ro-RO"/>
        </w:rPr>
        <w:t xml:space="preserve"> </w:t>
      </w:r>
      <w:r w:rsidRPr="00CB7416">
        <w:rPr>
          <w:color w:val="000000"/>
          <w:spacing w:val="1"/>
          <w:szCs w:val="24"/>
          <w:lang w:eastAsia="ro-RO"/>
        </w:rPr>
        <w:t>c</w:t>
      </w:r>
      <w:r w:rsidRPr="00CB7416">
        <w:rPr>
          <w:color w:val="000000"/>
          <w:spacing w:val="-2"/>
          <w:szCs w:val="24"/>
          <w:lang w:eastAsia="ro-RO"/>
        </w:rPr>
        <w:t>ă</w:t>
      </w:r>
      <w:r w:rsidRPr="00CB7416">
        <w:rPr>
          <w:color w:val="000000"/>
          <w:szCs w:val="24"/>
          <w:lang w:eastAsia="ro-RO"/>
        </w:rPr>
        <w:t>ilor</w:t>
      </w:r>
      <w:r w:rsidRPr="00CB7416">
        <w:rPr>
          <w:color w:val="000000"/>
          <w:spacing w:val="12"/>
          <w:szCs w:val="24"/>
          <w:lang w:eastAsia="ro-RO"/>
        </w:rPr>
        <w:t xml:space="preserve"> </w:t>
      </w:r>
      <w:r w:rsidRPr="00CB7416">
        <w:rPr>
          <w:color w:val="000000"/>
          <w:szCs w:val="24"/>
          <w:lang w:eastAsia="ro-RO"/>
        </w:rPr>
        <w:t>de</w:t>
      </w:r>
      <w:r w:rsidRPr="00CB7416">
        <w:rPr>
          <w:color w:val="000000"/>
          <w:spacing w:val="6"/>
          <w:szCs w:val="24"/>
          <w:lang w:eastAsia="ro-RO"/>
        </w:rPr>
        <w:t xml:space="preserve"> </w:t>
      </w:r>
      <w:r w:rsidRPr="00CB7416">
        <w:rPr>
          <w:color w:val="000000"/>
          <w:szCs w:val="24"/>
          <w:lang w:eastAsia="ro-RO"/>
        </w:rPr>
        <w:t>scos-apropiat,</w:t>
      </w:r>
      <w:r w:rsidRPr="00CB7416">
        <w:rPr>
          <w:color w:val="000000"/>
          <w:spacing w:val="27"/>
          <w:szCs w:val="24"/>
          <w:lang w:eastAsia="ro-RO"/>
        </w:rPr>
        <w:t xml:space="preserve"> </w:t>
      </w:r>
      <w:r w:rsidRPr="00CB7416">
        <w:rPr>
          <w:color w:val="000000"/>
          <w:szCs w:val="24"/>
          <w:lang w:eastAsia="ro-RO"/>
        </w:rPr>
        <w:t>vor</w:t>
      </w:r>
      <w:r w:rsidRPr="00CB7416">
        <w:rPr>
          <w:color w:val="000000"/>
          <w:spacing w:val="9"/>
          <w:szCs w:val="24"/>
          <w:lang w:eastAsia="ro-RO"/>
        </w:rPr>
        <w:t xml:space="preserve"> </w:t>
      </w:r>
      <w:r w:rsidRPr="00CB7416">
        <w:rPr>
          <w:color w:val="000000"/>
          <w:szCs w:val="24"/>
          <w:lang w:eastAsia="ro-RO"/>
        </w:rPr>
        <w:t>fi</w:t>
      </w:r>
      <w:r w:rsidRPr="00CB7416">
        <w:rPr>
          <w:color w:val="000000"/>
          <w:spacing w:val="5"/>
          <w:szCs w:val="24"/>
          <w:lang w:eastAsia="ro-RO"/>
        </w:rPr>
        <w:t xml:space="preserve"> </w:t>
      </w:r>
      <w:r w:rsidRPr="00CB7416">
        <w:rPr>
          <w:color w:val="000000"/>
          <w:w w:val="102"/>
          <w:szCs w:val="24"/>
          <w:lang w:eastAsia="ro-RO"/>
        </w:rPr>
        <w:t xml:space="preserve">construite </w:t>
      </w:r>
      <w:r w:rsidRPr="00CB7416">
        <w:rPr>
          <w:color w:val="000000"/>
          <w:szCs w:val="24"/>
          <w:lang w:eastAsia="ro-RO"/>
        </w:rPr>
        <w:t>pode</w:t>
      </w:r>
      <w:r w:rsidRPr="00CB7416">
        <w:rPr>
          <w:color w:val="000000"/>
          <w:spacing w:val="1"/>
          <w:szCs w:val="24"/>
          <w:lang w:eastAsia="ro-RO"/>
        </w:rPr>
        <w:t>ț</w:t>
      </w:r>
      <w:r w:rsidRPr="00CB7416">
        <w:rPr>
          <w:color w:val="000000"/>
          <w:szCs w:val="24"/>
          <w:lang w:eastAsia="ro-RO"/>
        </w:rPr>
        <w:t>e</w:t>
      </w:r>
      <w:r w:rsidRPr="00CB7416">
        <w:rPr>
          <w:color w:val="000000"/>
          <w:spacing w:val="12"/>
          <w:szCs w:val="24"/>
          <w:lang w:eastAsia="ro-RO"/>
        </w:rPr>
        <w:t xml:space="preserve"> </w:t>
      </w:r>
      <w:r w:rsidRPr="00CB7416">
        <w:rPr>
          <w:color w:val="000000"/>
          <w:spacing w:val="1"/>
          <w:szCs w:val="24"/>
          <w:lang w:eastAsia="ro-RO"/>
        </w:rPr>
        <w:t>p</w:t>
      </w:r>
      <w:r w:rsidRPr="00CB7416">
        <w:rPr>
          <w:color w:val="000000"/>
          <w:szCs w:val="24"/>
          <w:lang w:eastAsia="ro-RO"/>
        </w:rPr>
        <w:t>ent</w:t>
      </w:r>
      <w:r w:rsidRPr="00CB7416">
        <w:rPr>
          <w:color w:val="000000"/>
          <w:spacing w:val="2"/>
          <w:szCs w:val="24"/>
          <w:lang w:eastAsia="ro-RO"/>
        </w:rPr>
        <w:t>r</w:t>
      </w:r>
      <w:r w:rsidRPr="00CB7416">
        <w:rPr>
          <w:color w:val="000000"/>
          <w:szCs w:val="24"/>
          <w:lang w:eastAsia="ro-RO"/>
        </w:rPr>
        <w:t>u</w:t>
      </w:r>
      <w:r w:rsidRPr="00CB7416">
        <w:rPr>
          <w:color w:val="000000"/>
          <w:spacing w:val="13"/>
          <w:szCs w:val="24"/>
          <w:lang w:eastAsia="ro-RO"/>
        </w:rPr>
        <w:t xml:space="preserve"> </w:t>
      </w:r>
      <w:r w:rsidRPr="00CB7416">
        <w:rPr>
          <w:color w:val="000000"/>
          <w:szCs w:val="24"/>
          <w:lang w:eastAsia="ro-RO"/>
        </w:rPr>
        <w:t>a</w:t>
      </w:r>
      <w:r w:rsidRPr="00CB7416">
        <w:rPr>
          <w:color w:val="000000"/>
          <w:spacing w:val="4"/>
          <w:szCs w:val="24"/>
          <w:lang w:eastAsia="ro-RO"/>
        </w:rPr>
        <w:t xml:space="preserve"> </w:t>
      </w:r>
      <w:r w:rsidRPr="00CB7416">
        <w:rPr>
          <w:color w:val="000000"/>
          <w:szCs w:val="24"/>
          <w:lang w:eastAsia="ro-RO"/>
        </w:rPr>
        <w:t>li</w:t>
      </w:r>
      <w:r w:rsidRPr="00CB7416">
        <w:rPr>
          <w:color w:val="000000"/>
          <w:spacing w:val="-2"/>
          <w:szCs w:val="24"/>
          <w:lang w:eastAsia="ro-RO"/>
        </w:rPr>
        <w:t>m</w:t>
      </w:r>
      <w:r w:rsidRPr="00CB7416">
        <w:rPr>
          <w:color w:val="000000"/>
          <w:szCs w:val="24"/>
          <w:lang w:eastAsia="ro-RO"/>
        </w:rPr>
        <w:t>ita</w:t>
      </w:r>
      <w:r w:rsidRPr="00CB7416">
        <w:rPr>
          <w:color w:val="000000"/>
          <w:spacing w:val="11"/>
          <w:szCs w:val="24"/>
          <w:lang w:eastAsia="ro-RO"/>
        </w:rPr>
        <w:t xml:space="preserve"> </w:t>
      </w:r>
      <w:r w:rsidRPr="00CB7416">
        <w:rPr>
          <w:color w:val="000000"/>
          <w:spacing w:val="2"/>
          <w:szCs w:val="24"/>
          <w:lang w:eastAsia="ro-RO"/>
        </w:rPr>
        <w:t>i</w:t>
      </w:r>
      <w:r w:rsidRPr="00CB7416">
        <w:rPr>
          <w:color w:val="000000"/>
          <w:spacing w:val="-1"/>
          <w:szCs w:val="24"/>
          <w:lang w:eastAsia="ro-RO"/>
        </w:rPr>
        <w:t>m</w:t>
      </w:r>
      <w:r w:rsidRPr="00CB7416">
        <w:rPr>
          <w:color w:val="000000"/>
          <w:szCs w:val="24"/>
          <w:lang w:eastAsia="ro-RO"/>
        </w:rPr>
        <w:t>pa</w:t>
      </w:r>
      <w:r w:rsidRPr="00CB7416">
        <w:rPr>
          <w:color w:val="000000"/>
          <w:spacing w:val="-2"/>
          <w:szCs w:val="24"/>
          <w:lang w:eastAsia="ro-RO"/>
        </w:rPr>
        <w:t>c</w:t>
      </w:r>
      <w:r w:rsidRPr="00CB7416">
        <w:rPr>
          <w:color w:val="000000"/>
          <w:szCs w:val="24"/>
          <w:lang w:eastAsia="ro-RO"/>
        </w:rPr>
        <w:t>t</w:t>
      </w:r>
      <w:r w:rsidRPr="00CB7416">
        <w:rPr>
          <w:color w:val="000000"/>
          <w:spacing w:val="1"/>
          <w:szCs w:val="24"/>
          <w:lang w:eastAsia="ro-RO"/>
        </w:rPr>
        <w:t>u</w:t>
      </w:r>
      <w:r w:rsidRPr="00CB7416">
        <w:rPr>
          <w:color w:val="000000"/>
          <w:szCs w:val="24"/>
          <w:lang w:eastAsia="ro-RO"/>
        </w:rPr>
        <w:t>l</w:t>
      </w:r>
      <w:r w:rsidRPr="00CB7416">
        <w:rPr>
          <w:color w:val="000000"/>
          <w:spacing w:val="16"/>
          <w:szCs w:val="24"/>
          <w:lang w:eastAsia="ro-RO"/>
        </w:rPr>
        <w:t xml:space="preserve"> </w:t>
      </w:r>
      <w:r w:rsidRPr="00CB7416">
        <w:rPr>
          <w:color w:val="000000"/>
          <w:szCs w:val="24"/>
          <w:lang w:eastAsia="ro-RO"/>
        </w:rPr>
        <w:t>pol</w:t>
      </w:r>
      <w:r w:rsidRPr="00CB7416">
        <w:rPr>
          <w:color w:val="000000"/>
          <w:spacing w:val="1"/>
          <w:szCs w:val="24"/>
          <w:lang w:eastAsia="ro-RO"/>
        </w:rPr>
        <w:t>uă</w:t>
      </w:r>
      <w:r w:rsidRPr="00CB7416">
        <w:rPr>
          <w:color w:val="000000"/>
          <w:szCs w:val="24"/>
          <w:lang w:eastAsia="ro-RO"/>
        </w:rPr>
        <w:t>rii</w:t>
      </w:r>
      <w:r w:rsidRPr="00CB7416">
        <w:rPr>
          <w:color w:val="000000"/>
          <w:spacing w:val="15"/>
          <w:szCs w:val="24"/>
          <w:lang w:eastAsia="ro-RO"/>
        </w:rPr>
        <w:t xml:space="preserve"> </w:t>
      </w:r>
      <w:r w:rsidRPr="00CB7416">
        <w:rPr>
          <w:color w:val="000000"/>
          <w:szCs w:val="24"/>
          <w:lang w:eastAsia="ro-RO"/>
        </w:rPr>
        <w:t>a</w:t>
      </w:r>
      <w:r w:rsidRPr="00CB7416">
        <w:rPr>
          <w:color w:val="000000"/>
          <w:spacing w:val="1"/>
          <w:szCs w:val="24"/>
          <w:lang w:eastAsia="ro-RO"/>
        </w:rPr>
        <w:t>pe</w:t>
      </w:r>
      <w:r w:rsidRPr="00CB7416">
        <w:rPr>
          <w:color w:val="000000"/>
          <w:spacing w:val="-1"/>
          <w:szCs w:val="24"/>
          <w:lang w:eastAsia="ro-RO"/>
        </w:rPr>
        <w:t>l</w:t>
      </w:r>
      <w:r w:rsidRPr="00CB7416">
        <w:rPr>
          <w:color w:val="000000"/>
          <w:spacing w:val="1"/>
          <w:szCs w:val="24"/>
          <w:lang w:eastAsia="ro-RO"/>
        </w:rPr>
        <w:t>o</w:t>
      </w:r>
      <w:r w:rsidRPr="00CB7416">
        <w:rPr>
          <w:color w:val="000000"/>
          <w:szCs w:val="24"/>
          <w:lang w:eastAsia="ro-RO"/>
        </w:rPr>
        <w:t>r</w:t>
      </w:r>
      <w:r w:rsidRPr="00CB7416">
        <w:rPr>
          <w:color w:val="000000"/>
          <w:spacing w:val="13"/>
          <w:szCs w:val="24"/>
          <w:lang w:eastAsia="ro-RO"/>
        </w:rPr>
        <w:t xml:space="preserve"> </w:t>
      </w:r>
      <w:r w:rsidRPr="00CB7416">
        <w:rPr>
          <w:color w:val="000000"/>
          <w:w w:val="102"/>
          <w:szCs w:val="24"/>
          <w:lang w:eastAsia="ro-RO"/>
        </w:rPr>
        <w:t>supra</w:t>
      </w:r>
      <w:r w:rsidRPr="00CB7416">
        <w:rPr>
          <w:color w:val="000000"/>
          <w:spacing w:val="1"/>
          <w:w w:val="102"/>
          <w:szCs w:val="24"/>
          <w:lang w:eastAsia="ro-RO"/>
        </w:rPr>
        <w:t>t</w:t>
      </w:r>
      <w:r w:rsidRPr="00CB7416">
        <w:rPr>
          <w:color w:val="000000"/>
          <w:spacing w:val="-2"/>
          <w:w w:val="102"/>
          <w:szCs w:val="24"/>
          <w:lang w:eastAsia="ro-RO"/>
        </w:rPr>
        <w:t>e</w:t>
      </w:r>
      <w:r w:rsidRPr="00CB7416">
        <w:rPr>
          <w:color w:val="000000"/>
          <w:spacing w:val="1"/>
          <w:w w:val="102"/>
          <w:szCs w:val="24"/>
          <w:lang w:eastAsia="ro-RO"/>
        </w:rPr>
        <w:t>r</w:t>
      </w:r>
      <w:r w:rsidRPr="00CB7416">
        <w:rPr>
          <w:color w:val="000000"/>
          <w:w w:val="102"/>
          <w:szCs w:val="24"/>
          <w:lang w:eastAsia="ro-RO"/>
        </w:rPr>
        <w:t>a</w:t>
      </w:r>
      <w:r w:rsidRPr="00CB7416">
        <w:rPr>
          <w:color w:val="000000"/>
          <w:spacing w:val="1"/>
          <w:w w:val="102"/>
          <w:szCs w:val="24"/>
          <w:lang w:eastAsia="ro-RO"/>
        </w:rPr>
        <w:t>n</w:t>
      </w:r>
      <w:r w:rsidRPr="00CB7416">
        <w:rPr>
          <w:color w:val="000000"/>
          <w:w w:val="102"/>
          <w:szCs w:val="24"/>
          <w:lang w:eastAsia="ro-RO"/>
        </w:rPr>
        <w:t>e;</w:t>
      </w:r>
    </w:p>
    <w:p w14:paraId="7DE9145C" w14:textId="43709903"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Mar</w:t>
      </w:r>
      <w:r w:rsidRPr="00CB7416">
        <w:rPr>
          <w:color w:val="000000"/>
          <w:spacing w:val="1"/>
          <w:szCs w:val="24"/>
          <w:lang w:eastAsia="ro-RO"/>
        </w:rPr>
        <w:t>c</w:t>
      </w:r>
      <w:r w:rsidRPr="00CB7416">
        <w:rPr>
          <w:color w:val="000000"/>
          <w:szCs w:val="24"/>
          <w:lang w:eastAsia="ro-RO"/>
        </w:rPr>
        <w:t>area</w:t>
      </w:r>
      <w:r w:rsidRPr="00CB7416">
        <w:rPr>
          <w:color w:val="000000"/>
          <w:spacing w:val="20"/>
          <w:szCs w:val="24"/>
          <w:lang w:eastAsia="ro-RO"/>
        </w:rPr>
        <w:t xml:space="preserve"> </w:t>
      </w:r>
      <w:r w:rsidRPr="00CB7416">
        <w:rPr>
          <w:color w:val="000000"/>
          <w:szCs w:val="24"/>
          <w:lang w:eastAsia="ro-RO"/>
        </w:rPr>
        <w:t>arborilor</w:t>
      </w:r>
      <w:r w:rsidRPr="00CB7416">
        <w:rPr>
          <w:color w:val="000000"/>
          <w:spacing w:val="16"/>
          <w:szCs w:val="24"/>
          <w:lang w:eastAsia="ro-RO"/>
        </w:rPr>
        <w:t xml:space="preserve"> </w:t>
      </w:r>
      <w:r w:rsidRPr="00CB7416">
        <w:rPr>
          <w:color w:val="000000"/>
          <w:spacing w:val="1"/>
          <w:szCs w:val="24"/>
          <w:lang w:eastAsia="ro-RO"/>
        </w:rPr>
        <w:t>c</w:t>
      </w:r>
      <w:r w:rsidRPr="00CB7416">
        <w:rPr>
          <w:color w:val="000000"/>
          <w:szCs w:val="24"/>
          <w:lang w:eastAsia="ro-RO"/>
        </w:rPr>
        <w:t>e</w:t>
      </w:r>
      <w:r w:rsidRPr="00CB7416">
        <w:rPr>
          <w:color w:val="000000"/>
          <w:spacing w:val="5"/>
          <w:szCs w:val="24"/>
          <w:lang w:eastAsia="ro-RO"/>
        </w:rPr>
        <w:t xml:space="preserve"> </w:t>
      </w:r>
      <w:r w:rsidRPr="00CB7416">
        <w:rPr>
          <w:color w:val="000000"/>
          <w:szCs w:val="24"/>
          <w:lang w:eastAsia="ro-RO"/>
        </w:rPr>
        <w:t>c</w:t>
      </w:r>
      <w:r w:rsidRPr="00CB7416">
        <w:rPr>
          <w:color w:val="000000"/>
          <w:spacing w:val="1"/>
          <w:szCs w:val="24"/>
          <w:lang w:eastAsia="ro-RO"/>
        </w:rPr>
        <w:t>o</w:t>
      </w:r>
      <w:r w:rsidRPr="00CB7416">
        <w:rPr>
          <w:color w:val="000000"/>
          <w:szCs w:val="24"/>
          <w:lang w:eastAsia="ro-RO"/>
        </w:rPr>
        <w:t>n</w:t>
      </w:r>
      <w:r w:rsidRPr="00CB7416">
        <w:rPr>
          <w:color w:val="000000"/>
          <w:spacing w:val="1"/>
          <w:szCs w:val="24"/>
          <w:lang w:eastAsia="ro-RO"/>
        </w:rPr>
        <w:t>s</w:t>
      </w:r>
      <w:r w:rsidRPr="00CB7416">
        <w:rPr>
          <w:color w:val="000000"/>
          <w:szCs w:val="24"/>
          <w:lang w:eastAsia="ro-RO"/>
        </w:rPr>
        <w:t>t</w:t>
      </w:r>
      <w:r w:rsidRPr="00CB7416">
        <w:rPr>
          <w:color w:val="000000"/>
          <w:spacing w:val="1"/>
          <w:szCs w:val="24"/>
          <w:lang w:eastAsia="ro-RO"/>
        </w:rPr>
        <w:t>i</w:t>
      </w:r>
      <w:r w:rsidRPr="00CB7416">
        <w:rPr>
          <w:color w:val="000000"/>
          <w:szCs w:val="24"/>
          <w:lang w:eastAsia="ro-RO"/>
        </w:rPr>
        <w:t>tu</w:t>
      </w:r>
      <w:r w:rsidRPr="00CB7416">
        <w:rPr>
          <w:color w:val="000000"/>
          <w:spacing w:val="1"/>
          <w:szCs w:val="24"/>
          <w:lang w:eastAsia="ro-RO"/>
        </w:rPr>
        <w:t>i</w:t>
      </w:r>
      <w:r w:rsidRPr="00CB7416">
        <w:rPr>
          <w:color w:val="000000"/>
          <w:szCs w:val="24"/>
          <w:lang w:eastAsia="ro-RO"/>
        </w:rPr>
        <w:t>e</w:t>
      </w:r>
      <w:r w:rsidRPr="00CB7416">
        <w:rPr>
          <w:color w:val="000000"/>
          <w:spacing w:val="17"/>
          <w:szCs w:val="24"/>
          <w:lang w:eastAsia="ro-RO"/>
        </w:rPr>
        <w:t xml:space="preserve"> </w:t>
      </w:r>
      <w:r w:rsidRPr="00CB7416">
        <w:rPr>
          <w:color w:val="000000"/>
          <w:szCs w:val="24"/>
          <w:lang w:eastAsia="ro-RO"/>
        </w:rPr>
        <w:t>o</w:t>
      </w:r>
      <w:r w:rsidRPr="00CB7416">
        <w:rPr>
          <w:color w:val="000000"/>
          <w:spacing w:val="1"/>
          <w:szCs w:val="24"/>
          <w:lang w:eastAsia="ro-RO"/>
        </w:rPr>
        <w:t>b</w:t>
      </w:r>
      <w:r w:rsidRPr="00CB7416">
        <w:rPr>
          <w:color w:val="000000"/>
          <w:szCs w:val="24"/>
          <w:lang w:eastAsia="ro-RO"/>
        </w:rPr>
        <w:t>i</w:t>
      </w:r>
      <w:r w:rsidRPr="00CB7416">
        <w:rPr>
          <w:color w:val="000000"/>
          <w:spacing w:val="1"/>
          <w:szCs w:val="24"/>
          <w:lang w:eastAsia="ro-RO"/>
        </w:rPr>
        <w:t>e</w:t>
      </w:r>
      <w:r w:rsidRPr="00CB7416">
        <w:rPr>
          <w:color w:val="000000"/>
          <w:szCs w:val="24"/>
          <w:lang w:eastAsia="ro-RO"/>
        </w:rPr>
        <w:t>ct</w:t>
      </w:r>
      <w:r w:rsidRPr="00CB7416">
        <w:rPr>
          <w:color w:val="000000"/>
          <w:spacing w:val="1"/>
          <w:szCs w:val="24"/>
          <w:lang w:eastAsia="ro-RO"/>
        </w:rPr>
        <w:t>u</w:t>
      </w:r>
      <w:r w:rsidRPr="00CB7416">
        <w:rPr>
          <w:color w:val="000000"/>
          <w:szCs w:val="24"/>
          <w:lang w:eastAsia="ro-RO"/>
        </w:rPr>
        <w:t>l</w:t>
      </w:r>
      <w:r w:rsidRPr="00CB7416">
        <w:rPr>
          <w:color w:val="000000"/>
          <w:spacing w:val="15"/>
          <w:szCs w:val="24"/>
          <w:lang w:eastAsia="ro-RO"/>
        </w:rPr>
        <w:t xml:space="preserve"> </w:t>
      </w:r>
      <w:r w:rsidRPr="00CB7416">
        <w:rPr>
          <w:color w:val="000000"/>
          <w:szCs w:val="24"/>
          <w:lang w:eastAsia="ro-RO"/>
        </w:rPr>
        <w:t>tăierilor de igienă</w:t>
      </w:r>
      <w:r w:rsidRPr="00CB7416">
        <w:rPr>
          <w:color w:val="000000"/>
          <w:spacing w:val="17"/>
          <w:szCs w:val="24"/>
          <w:lang w:eastAsia="ro-RO"/>
        </w:rPr>
        <w:t xml:space="preserve"> </w:t>
      </w:r>
      <w:r w:rsidRPr="00CB7416">
        <w:rPr>
          <w:color w:val="000000"/>
          <w:spacing w:val="1"/>
          <w:szCs w:val="24"/>
          <w:lang w:eastAsia="ro-RO"/>
        </w:rPr>
        <w:t>s</w:t>
      </w:r>
      <w:r w:rsidRPr="00CB7416">
        <w:rPr>
          <w:color w:val="000000"/>
          <w:spacing w:val="-2"/>
          <w:szCs w:val="24"/>
          <w:lang w:eastAsia="ro-RO"/>
        </w:rPr>
        <w:t>a</w:t>
      </w:r>
      <w:r w:rsidRPr="00CB7416">
        <w:rPr>
          <w:color w:val="000000"/>
          <w:szCs w:val="24"/>
          <w:lang w:eastAsia="ro-RO"/>
        </w:rPr>
        <w:t>u</w:t>
      </w:r>
      <w:r w:rsidRPr="00CB7416">
        <w:rPr>
          <w:color w:val="000000"/>
          <w:spacing w:val="7"/>
          <w:szCs w:val="24"/>
          <w:lang w:eastAsia="ro-RO"/>
        </w:rPr>
        <w:t xml:space="preserve"> </w:t>
      </w:r>
      <w:r w:rsidRPr="00CB7416">
        <w:rPr>
          <w:color w:val="000000"/>
          <w:spacing w:val="1"/>
          <w:szCs w:val="24"/>
          <w:lang w:eastAsia="ro-RO"/>
        </w:rPr>
        <w:t>a</w:t>
      </w:r>
      <w:r w:rsidRPr="00CB7416">
        <w:rPr>
          <w:color w:val="000000"/>
          <w:szCs w:val="24"/>
          <w:lang w:eastAsia="ro-RO"/>
        </w:rPr>
        <w:t>l</w:t>
      </w:r>
      <w:r w:rsidRPr="00CB7416">
        <w:rPr>
          <w:color w:val="000000"/>
          <w:spacing w:val="4"/>
          <w:szCs w:val="24"/>
          <w:lang w:eastAsia="ro-RO"/>
        </w:rPr>
        <w:t xml:space="preserve"> </w:t>
      </w:r>
      <w:r w:rsidRPr="00CB7416">
        <w:rPr>
          <w:color w:val="000000"/>
          <w:spacing w:val="1"/>
          <w:szCs w:val="24"/>
          <w:lang w:eastAsia="ro-RO"/>
        </w:rPr>
        <w:t>produselor accidentale</w:t>
      </w:r>
      <w:r w:rsidRPr="00CB7416">
        <w:rPr>
          <w:color w:val="000000"/>
          <w:spacing w:val="28"/>
          <w:szCs w:val="24"/>
          <w:lang w:eastAsia="ro-RO"/>
        </w:rPr>
        <w:t xml:space="preserve"> </w:t>
      </w:r>
      <w:r w:rsidRPr="00CB7416">
        <w:rPr>
          <w:color w:val="000000"/>
          <w:szCs w:val="24"/>
          <w:lang w:eastAsia="ro-RO"/>
        </w:rPr>
        <w:t>se</w:t>
      </w:r>
      <w:r w:rsidRPr="00CB7416">
        <w:rPr>
          <w:color w:val="000000"/>
          <w:spacing w:val="6"/>
          <w:szCs w:val="24"/>
          <w:lang w:eastAsia="ro-RO"/>
        </w:rPr>
        <w:t xml:space="preserve"> </w:t>
      </w:r>
      <w:r w:rsidRPr="00CB7416">
        <w:rPr>
          <w:color w:val="000000"/>
          <w:szCs w:val="24"/>
          <w:lang w:eastAsia="ro-RO"/>
        </w:rPr>
        <w:t>va</w:t>
      </w:r>
      <w:r w:rsidRPr="00CB7416">
        <w:rPr>
          <w:color w:val="000000"/>
          <w:spacing w:val="5"/>
          <w:szCs w:val="24"/>
          <w:lang w:eastAsia="ro-RO"/>
        </w:rPr>
        <w:t xml:space="preserve"> </w:t>
      </w:r>
      <w:r w:rsidRPr="00CB7416">
        <w:rPr>
          <w:color w:val="000000"/>
          <w:szCs w:val="24"/>
          <w:lang w:eastAsia="ro-RO"/>
        </w:rPr>
        <w:t>rea</w:t>
      </w:r>
      <w:r w:rsidRPr="00CB7416">
        <w:rPr>
          <w:color w:val="000000"/>
          <w:spacing w:val="1"/>
          <w:szCs w:val="24"/>
          <w:lang w:eastAsia="ro-RO"/>
        </w:rPr>
        <w:t>li</w:t>
      </w:r>
      <w:r w:rsidRPr="00CB7416">
        <w:rPr>
          <w:color w:val="000000"/>
          <w:szCs w:val="24"/>
          <w:lang w:eastAsia="ro-RO"/>
        </w:rPr>
        <w:t>za</w:t>
      </w:r>
      <w:r w:rsidRPr="00CB7416">
        <w:rPr>
          <w:color w:val="000000"/>
          <w:spacing w:val="13"/>
          <w:szCs w:val="24"/>
          <w:lang w:eastAsia="ro-RO"/>
        </w:rPr>
        <w:t xml:space="preserve"> </w:t>
      </w:r>
      <w:r w:rsidRPr="00CB7416">
        <w:rPr>
          <w:color w:val="000000"/>
          <w:w w:val="102"/>
          <w:szCs w:val="24"/>
          <w:lang w:eastAsia="ro-RO"/>
        </w:rPr>
        <w:t>s</w:t>
      </w:r>
      <w:r w:rsidRPr="00CB7416">
        <w:rPr>
          <w:color w:val="000000"/>
          <w:spacing w:val="1"/>
          <w:w w:val="102"/>
          <w:szCs w:val="24"/>
          <w:lang w:eastAsia="ro-RO"/>
        </w:rPr>
        <w:t>t</w:t>
      </w:r>
      <w:r w:rsidRPr="00CB7416">
        <w:rPr>
          <w:color w:val="000000"/>
          <w:w w:val="102"/>
          <w:szCs w:val="24"/>
          <w:lang w:eastAsia="ro-RO"/>
        </w:rPr>
        <w:t xml:space="preserve">rict </w:t>
      </w:r>
      <w:r w:rsidRPr="00CB7416">
        <w:rPr>
          <w:color w:val="000000"/>
          <w:szCs w:val="24"/>
          <w:lang w:eastAsia="ro-RO"/>
        </w:rPr>
        <w:t>în</w:t>
      </w:r>
      <w:r w:rsidRPr="00CB7416">
        <w:rPr>
          <w:color w:val="000000"/>
          <w:spacing w:val="5"/>
          <w:szCs w:val="24"/>
          <w:lang w:eastAsia="ro-RO"/>
        </w:rPr>
        <w:t xml:space="preserve"> </w:t>
      </w:r>
      <w:r w:rsidRPr="00CB7416">
        <w:rPr>
          <w:color w:val="000000"/>
          <w:szCs w:val="24"/>
          <w:lang w:eastAsia="ro-RO"/>
        </w:rPr>
        <w:t>pre</w:t>
      </w:r>
      <w:r w:rsidRPr="00CB7416">
        <w:rPr>
          <w:color w:val="000000"/>
          <w:spacing w:val="-2"/>
          <w:szCs w:val="24"/>
          <w:lang w:eastAsia="ro-RO"/>
        </w:rPr>
        <w:t>z</w:t>
      </w:r>
      <w:r w:rsidRPr="00CB7416">
        <w:rPr>
          <w:color w:val="000000"/>
          <w:szCs w:val="24"/>
          <w:lang w:eastAsia="ro-RO"/>
        </w:rPr>
        <w:t>e</w:t>
      </w:r>
      <w:r w:rsidRPr="00CB7416">
        <w:rPr>
          <w:color w:val="000000"/>
          <w:spacing w:val="1"/>
          <w:szCs w:val="24"/>
          <w:lang w:eastAsia="ro-RO"/>
        </w:rPr>
        <w:t>nț</w:t>
      </w:r>
      <w:r w:rsidRPr="00CB7416">
        <w:rPr>
          <w:color w:val="000000"/>
          <w:szCs w:val="24"/>
          <w:lang w:eastAsia="ro-RO"/>
        </w:rPr>
        <w:t>a</w:t>
      </w:r>
      <w:r w:rsidRPr="00CB7416">
        <w:rPr>
          <w:color w:val="000000"/>
          <w:spacing w:val="18"/>
          <w:szCs w:val="24"/>
          <w:lang w:eastAsia="ro-RO"/>
        </w:rPr>
        <w:t xml:space="preserve"> </w:t>
      </w:r>
      <w:r w:rsidRPr="00CB7416">
        <w:rPr>
          <w:color w:val="000000"/>
          <w:szCs w:val="24"/>
          <w:lang w:eastAsia="ro-RO"/>
        </w:rPr>
        <w:t>personalu</w:t>
      </w:r>
      <w:r w:rsidRPr="00CB7416">
        <w:rPr>
          <w:color w:val="000000"/>
          <w:spacing w:val="-1"/>
          <w:szCs w:val="24"/>
          <w:lang w:eastAsia="ro-RO"/>
        </w:rPr>
        <w:t>l</w:t>
      </w:r>
      <w:r w:rsidRPr="00CB7416">
        <w:rPr>
          <w:color w:val="000000"/>
          <w:spacing w:val="1"/>
          <w:szCs w:val="24"/>
          <w:lang w:eastAsia="ro-RO"/>
        </w:rPr>
        <w:t>u</w:t>
      </w:r>
      <w:r w:rsidRPr="00CB7416">
        <w:rPr>
          <w:color w:val="000000"/>
          <w:szCs w:val="24"/>
          <w:lang w:eastAsia="ro-RO"/>
        </w:rPr>
        <w:t>i</w:t>
      </w:r>
      <w:r w:rsidRPr="00CB7416">
        <w:rPr>
          <w:color w:val="000000"/>
          <w:spacing w:val="24"/>
          <w:szCs w:val="24"/>
          <w:lang w:eastAsia="ro-RO"/>
        </w:rPr>
        <w:t xml:space="preserve"> </w:t>
      </w:r>
      <w:r w:rsidRPr="00CB7416">
        <w:rPr>
          <w:color w:val="000000"/>
          <w:szCs w:val="24"/>
          <w:lang w:eastAsia="ro-RO"/>
        </w:rPr>
        <w:t>de</w:t>
      </w:r>
      <w:r w:rsidRPr="00CB7416">
        <w:rPr>
          <w:color w:val="000000"/>
          <w:spacing w:val="6"/>
          <w:szCs w:val="24"/>
          <w:lang w:eastAsia="ro-RO"/>
        </w:rPr>
        <w:t xml:space="preserve"> </w:t>
      </w:r>
      <w:r w:rsidRPr="00CB7416">
        <w:rPr>
          <w:color w:val="000000"/>
          <w:szCs w:val="24"/>
          <w:lang w:eastAsia="ro-RO"/>
        </w:rPr>
        <w:t>la</w:t>
      </w:r>
      <w:r w:rsidRPr="00CB7416">
        <w:rPr>
          <w:color w:val="000000"/>
          <w:spacing w:val="4"/>
          <w:szCs w:val="24"/>
          <w:lang w:eastAsia="ro-RO"/>
        </w:rPr>
        <w:t xml:space="preserve"> </w:t>
      </w:r>
      <w:r w:rsidRPr="00CB7416">
        <w:rPr>
          <w:color w:val="000000"/>
          <w:szCs w:val="24"/>
          <w:lang w:eastAsia="ro-RO"/>
        </w:rPr>
        <w:t>a</w:t>
      </w:r>
      <w:r w:rsidRPr="00CB7416">
        <w:rPr>
          <w:color w:val="000000"/>
          <w:spacing w:val="3"/>
          <w:szCs w:val="24"/>
          <w:lang w:eastAsia="ro-RO"/>
        </w:rPr>
        <w:t>d</w:t>
      </w:r>
      <w:r w:rsidRPr="00CB7416">
        <w:rPr>
          <w:color w:val="000000"/>
          <w:spacing w:val="-2"/>
          <w:szCs w:val="24"/>
          <w:lang w:eastAsia="ro-RO"/>
        </w:rPr>
        <w:t>m</w:t>
      </w:r>
      <w:r w:rsidRPr="00CB7416">
        <w:rPr>
          <w:color w:val="000000"/>
          <w:spacing w:val="1"/>
          <w:szCs w:val="24"/>
          <w:lang w:eastAsia="ro-RO"/>
        </w:rPr>
        <w:t>in</w:t>
      </w:r>
      <w:r w:rsidRPr="00CB7416">
        <w:rPr>
          <w:color w:val="000000"/>
          <w:szCs w:val="24"/>
          <w:lang w:eastAsia="ro-RO"/>
        </w:rPr>
        <w:t>istr</w:t>
      </w:r>
      <w:r w:rsidRPr="00CB7416">
        <w:rPr>
          <w:color w:val="000000"/>
          <w:spacing w:val="-2"/>
          <w:szCs w:val="24"/>
          <w:lang w:eastAsia="ro-RO"/>
        </w:rPr>
        <w:t>a</w:t>
      </w:r>
      <w:r w:rsidRPr="00CB7416">
        <w:rPr>
          <w:color w:val="000000"/>
          <w:szCs w:val="24"/>
          <w:lang w:eastAsia="ro-RO"/>
        </w:rPr>
        <w:t>ț</w:t>
      </w:r>
      <w:r w:rsidRPr="00CB7416">
        <w:rPr>
          <w:color w:val="000000"/>
          <w:spacing w:val="1"/>
          <w:szCs w:val="24"/>
          <w:lang w:eastAsia="ro-RO"/>
        </w:rPr>
        <w:t>i</w:t>
      </w:r>
      <w:r w:rsidRPr="00CB7416">
        <w:rPr>
          <w:color w:val="000000"/>
          <w:szCs w:val="24"/>
          <w:lang w:eastAsia="ro-RO"/>
        </w:rPr>
        <w:t>a</w:t>
      </w:r>
      <w:r w:rsidRPr="00CB7416">
        <w:rPr>
          <w:color w:val="000000"/>
          <w:spacing w:val="24"/>
          <w:szCs w:val="24"/>
          <w:lang w:eastAsia="ro-RO"/>
        </w:rPr>
        <w:t xml:space="preserve"> </w:t>
      </w:r>
      <w:r w:rsidRPr="00CB7416">
        <w:rPr>
          <w:color w:val="000000"/>
          <w:spacing w:val="1"/>
          <w:szCs w:val="24"/>
          <w:lang w:eastAsia="ro-RO"/>
        </w:rPr>
        <w:t>PN</w:t>
      </w:r>
      <w:r w:rsidR="00CB7416" w:rsidRPr="00CB7416">
        <w:rPr>
          <w:color w:val="000000"/>
          <w:spacing w:val="1"/>
          <w:szCs w:val="24"/>
          <w:lang w:eastAsia="ro-RO"/>
        </w:rPr>
        <w:t>CB-H</w:t>
      </w:r>
      <w:r w:rsidRPr="00CB7416">
        <w:rPr>
          <w:color w:val="000000"/>
          <w:szCs w:val="24"/>
          <w:lang w:eastAsia="ro-RO"/>
        </w:rPr>
        <w:t>.</w:t>
      </w:r>
      <w:r w:rsidRPr="00CB7416">
        <w:rPr>
          <w:color w:val="000000"/>
          <w:spacing w:val="16"/>
          <w:szCs w:val="24"/>
          <w:lang w:eastAsia="ro-RO"/>
        </w:rPr>
        <w:t xml:space="preserve"> </w:t>
      </w:r>
      <w:r w:rsidRPr="00CB7416">
        <w:rPr>
          <w:color w:val="000000"/>
          <w:szCs w:val="24"/>
          <w:lang w:eastAsia="ro-RO"/>
        </w:rPr>
        <w:t>De</w:t>
      </w:r>
      <w:r w:rsidRPr="00CB7416">
        <w:rPr>
          <w:color w:val="000000"/>
          <w:spacing w:val="6"/>
          <w:szCs w:val="24"/>
          <w:lang w:eastAsia="ro-RO"/>
        </w:rPr>
        <w:t xml:space="preserve"> </w:t>
      </w:r>
      <w:r w:rsidRPr="00CB7416">
        <w:rPr>
          <w:color w:val="000000"/>
          <w:szCs w:val="24"/>
          <w:lang w:eastAsia="ro-RO"/>
        </w:rPr>
        <w:t>p</w:t>
      </w:r>
      <w:r w:rsidRPr="00CB7416">
        <w:rPr>
          <w:color w:val="000000"/>
          <w:spacing w:val="2"/>
          <w:szCs w:val="24"/>
          <w:lang w:eastAsia="ro-RO"/>
        </w:rPr>
        <w:t>r</w:t>
      </w:r>
      <w:r w:rsidRPr="00CB7416">
        <w:rPr>
          <w:color w:val="000000"/>
          <w:szCs w:val="24"/>
          <w:lang w:eastAsia="ro-RO"/>
        </w:rPr>
        <w:t>efer</w:t>
      </w:r>
      <w:r w:rsidRPr="00CB7416">
        <w:rPr>
          <w:color w:val="000000"/>
          <w:spacing w:val="1"/>
          <w:szCs w:val="24"/>
          <w:lang w:eastAsia="ro-RO"/>
        </w:rPr>
        <w:t>a</w:t>
      </w:r>
      <w:r w:rsidRPr="00CB7416">
        <w:rPr>
          <w:color w:val="000000"/>
          <w:szCs w:val="24"/>
          <w:lang w:eastAsia="ro-RO"/>
        </w:rPr>
        <w:t>t</w:t>
      </w:r>
      <w:r w:rsidRPr="00CB7416">
        <w:rPr>
          <w:color w:val="000000"/>
          <w:spacing w:val="14"/>
          <w:szCs w:val="24"/>
          <w:lang w:eastAsia="ro-RO"/>
        </w:rPr>
        <w:t xml:space="preserve"> </w:t>
      </w:r>
      <w:r w:rsidRPr="00CB7416">
        <w:rPr>
          <w:color w:val="000000"/>
          <w:szCs w:val="24"/>
          <w:lang w:eastAsia="ro-RO"/>
        </w:rPr>
        <w:t>ar</w:t>
      </w:r>
      <w:r w:rsidRPr="00CB7416">
        <w:rPr>
          <w:color w:val="000000"/>
          <w:spacing w:val="4"/>
          <w:szCs w:val="24"/>
          <w:lang w:eastAsia="ro-RO"/>
        </w:rPr>
        <w:t xml:space="preserve"> </w:t>
      </w:r>
      <w:r w:rsidRPr="00CB7416">
        <w:rPr>
          <w:color w:val="000000"/>
          <w:szCs w:val="24"/>
          <w:lang w:eastAsia="ro-RO"/>
        </w:rPr>
        <w:t>fi</w:t>
      </w:r>
      <w:r w:rsidRPr="00CB7416">
        <w:rPr>
          <w:color w:val="000000"/>
          <w:spacing w:val="6"/>
          <w:szCs w:val="24"/>
          <w:lang w:eastAsia="ro-RO"/>
        </w:rPr>
        <w:t xml:space="preserve"> </w:t>
      </w:r>
      <w:r w:rsidRPr="00CB7416">
        <w:rPr>
          <w:color w:val="000000"/>
          <w:spacing w:val="1"/>
          <w:szCs w:val="24"/>
          <w:lang w:eastAsia="ro-RO"/>
        </w:rPr>
        <w:t>c</w:t>
      </w:r>
      <w:r w:rsidRPr="00CB7416">
        <w:rPr>
          <w:color w:val="000000"/>
          <w:szCs w:val="24"/>
          <w:lang w:eastAsia="ro-RO"/>
        </w:rPr>
        <w:t>a</w:t>
      </w:r>
      <w:r w:rsidRPr="00CB7416">
        <w:rPr>
          <w:color w:val="000000"/>
          <w:spacing w:val="6"/>
          <w:szCs w:val="24"/>
          <w:lang w:eastAsia="ro-RO"/>
        </w:rPr>
        <w:t xml:space="preserve"> </w:t>
      </w:r>
      <w:r w:rsidRPr="00CB7416">
        <w:rPr>
          <w:color w:val="000000"/>
          <w:szCs w:val="24"/>
          <w:lang w:eastAsia="ro-RO"/>
        </w:rPr>
        <w:t>ace</w:t>
      </w:r>
      <w:r w:rsidRPr="00CB7416">
        <w:rPr>
          <w:color w:val="000000"/>
          <w:spacing w:val="1"/>
          <w:szCs w:val="24"/>
          <w:lang w:eastAsia="ro-RO"/>
        </w:rPr>
        <w:t>s</w:t>
      </w:r>
      <w:r w:rsidRPr="00CB7416">
        <w:rPr>
          <w:color w:val="000000"/>
          <w:szCs w:val="24"/>
          <w:lang w:eastAsia="ro-RO"/>
        </w:rPr>
        <w:t>te</w:t>
      </w:r>
      <w:r w:rsidRPr="00CB7416">
        <w:rPr>
          <w:color w:val="000000"/>
          <w:spacing w:val="14"/>
          <w:szCs w:val="24"/>
          <w:lang w:eastAsia="ro-RO"/>
        </w:rPr>
        <w:t xml:space="preserve"> </w:t>
      </w:r>
      <w:r w:rsidRPr="00CB7416">
        <w:rPr>
          <w:color w:val="000000"/>
          <w:szCs w:val="24"/>
          <w:lang w:eastAsia="ro-RO"/>
        </w:rPr>
        <w:t>l</w:t>
      </w:r>
      <w:r w:rsidRPr="00CB7416">
        <w:rPr>
          <w:color w:val="000000"/>
          <w:spacing w:val="1"/>
          <w:szCs w:val="24"/>
          <w:lang w:eastAsia="ro-RO"/>
        </w:rPr>
        <w:t>u</w:t>
      </w:r>
      <w:r w:rsidRPr="00CB7416">
        <w:rPr>
          <w:color w:val="000000"/>
          <w:szCs w:val="24"/>
          <w:lang w:eastAsia="ro-RO"/>
        </w:rPr>
        <w:t>cră</w:t>
      </w:r>
      <w:r w:rsidRPr="00CB7416">
        <w:rPr>
          <w:color w:val="000000"/>
          <w:spacing w:val="2"/>
          <w:szCs w:val="24"/>
          <w:lang w:eastAsia="ro-RO"/>
        </w:rPr>
        <w:t>r</w:t>
      </w:r>
      <w:r w:rsidRPr="00CB7416">
        <w:rPr>
          <w:color w:val="000000"/>
          <w:szCs w:val="24"/>
          <w:lang w:eastAsia="ro-RO"/>
        </w:rPr>
        <w:t>i</w:t>
      </w:r>
      <w:r w:rsidRPr="00CB7416">
        <w:rPr>
          <w:color w:val="000000"/>
          <w:spacing w:val="12"/>
          <w:szCs w:val="24"/>
          <w:lang w:eastAsia="ro-RO"/>
        </w:rPr>
        <w:t xml:space="preserve"> </w:t>
      </w:r>
      <w:r w:rsidRPr="00CB7416">
        <w:rPr>
          <w:color w:val="000000"/>
          <w:w w:val="102"/>
          <w:szCs w:val="24"/>
          <w:lang w:eastAsia="ro-RO"/>
        </w:rPr>
        <w:t xml:space="preserve">să </w:t>
      </w:r>
      <w:r w:rsidRPr="00CB7416">
        <w:rPr>
          <w:color w:val="000000"/>
          <w:szCs w:val="24"/>
          <w:lang w:eastAsia="ro-RO"/>
        </w:rPr>
        <w:t>fie</w:t>
      </w:r>
      <w:r w:rsidRPr="00CB7416">
        <w:rPr>
          <w:color w:val="000000"/>
          <w:spacing w:val="6"/>
          <w:szCs w:val="24"/>
          <w:lang w:eastAsia="ro-RO"/>
        </w:rPr>
        <w:t xml:space="preserve"> </w:t>
      </w:r>
      <w:r w:rsidRPr="00CB7416">
        <w:rPr>
          <w:color w:val="000000"/>
          <w:szCs w:val="24"/>
          <w:lang w:eastAsia="ro-RO"/>
        </w:rPr>
        <w:t>fo</w:t>
      </w:r>
      <w:r w:rsidRPr="00CB7416">
        <w:rPr>
          <w:color w:val="000000"/>
          <w:spacing w:val="-1"/>
          <w:szCs w:val="24"/>
          <w:lang w:eastAsia="ro-RO"/>
        </w:rPr>
        <w:t>l</w:t>
      </w:r>
      <w:r w:rsidRPr="00CB7416">
        <w:rPr>
          <w:color w:val="000000"/>
          <w:szCs w:val="24"/>
          <w:lang w:eastAsia="ro-RO"/>
        </w:rPr>
        <w:t>osite</w:t>
      </w:r>
      <w:r w:rsidRPr="00CB7416">
        <w:rPr>
          <w:color w:val="000000"/>
          <w:spacing w:val="16"/>
          <w:szCs w:val="24"/>
          <w:lang w:eastAsia="ro-RO"/>
        </w:rPr>
        <w:t xml:space="preserve"> </w:t>
      </w:r>
      <w:r w:rsidRPr="00CB7416">
        <w:rPr>
          <w:color w:val="000000"/>
          <w:szCs w:val="24"/>
          <w:lang w:eastAsia="ro-RO"/>
        </w:rPr>
        <w:t>c</w:t>
      </w:r>
      <w:r w:rsidRPr="00CB7416">
        <w:rPr>
          <w:color w:val="000000"/>
          <w:spacing w:val="-2"/>
          <w:szCs w:val="24"/>
          <w:lang w:eastAsia="ro-RO"/>
        </w:rPr>
        <w:t>â</w:t>
      </w:r>
      <w:r w:rsidRPr="00CB7416">
        <w:rPr>
          <w:color w:val="000000"/>
          <w:szCs w:val="24"/>
          <w:lang w:eastAsia="ro-RO"/>
        </w:rPr>
        <w:t>t</w:t>
      </w:r>
      <w:r w:rsidRPr="00CB7416">
        <w:rPr>
          <w:color w:val="000000"/>
          <w:spacing w:val="9"/>
          <w:szCs w:val="24"/>
          <w:lang w:eastAsia="ro-RO"/>
        </w:rPr>
        <w:t xml:space="preserve"> </w:t>
      </w:r>
      <w:r w:rsidRPr="00CB7416">
        <w:rPr>
          <w:color w:val="000000"/>
          <w:spacing w:val="-1"/>
          <w:szCs w:val="24"/>
          <w:lang w:eastAsia="ro-RO"/>
        </w:rPr>
        <w:t>m</w:t>
      </w:r>
      <w:r w:rsidRPr="00CB7416">
        <w:rPr>
          <w:color w:val="000000"/>
          <w:spacing w:val="1"/>
          <w:szCs w:val="24"/>
          <w:lang w:eastAsia="ro-RO"/>
        </w:rPr>
        <w:t>a</w:t>
      </w:r>
      <w:r w:rsidRPr="00CB7416">
        <w:rPr>
          <w:color w:val="000000"/>
          <w:szCs w:val="24"/>
          <w:lang w:eastAsia="ro-RO"/>
        </w:rPr>
        <w:t>i</w:t>
      </w:r>
      <w:r w:rsidRPr="00CB7416">
        <w:rPr>
          <w:color w:val="000000"/>
          <w:spacing w:val="8"/>
          <w:szCs w:val="24"/>
          <w:lang w:eastAsia="ro-RO"/>
        </w:rPr>
        <w:t xml:space="preserve"> </w:t>
      </w:r>
      <w:r w:rsidRPr="00CB7416">
        <w:rPr>
          <w:color w:val="000000"/>
          <w:szCs w:val="24"/>
          <w:lang w:eastAsia="ro-RO"/>
        </w:rPr>
        <w:t>pu</w:t>
      </w:r>
      <w:r w:rsidRPr="00CB7416">
        <w:rPr>
          <w:color w:val="000000"/>
          <w:spacing w:val="-1"/>
          <w:szCs w:val="24"/>
          <w:lang w:eastAsia="ro-RO"/>
        </w:rPr>
        <w:t>ț</w:t>
      </w:r>
      <w:r w:rsidRPr="00CB7416">
        <w:rPr>
          <w:color w:val="000000"/>
          <w:szCs w:val="24"/>
          <w:lang w:eastAsia="ro-RO"/>
        </w:rPr>
        <w:t>in</w:t>
      </w:r>
      <w:r w:rsidRPr="00CB7416">
        <w:rPr>
          <w:color w:val="000000"/>
          <w:spacing w:val="12"/>
          <w:szCs w:val="24"/>
          <w:lang w:eastAsia="ro-RO"/>
        </w:rPr>
        <w:t xml:space="preserve"> </w:t>
      </w:r>
      <w:r w:rsidRPr="00CB7416">
        <w:rPr>
          <w:color w:val="000000"/>
          <w:szCs w:val="24"/>
          <w:lang w:eastAsia="ro-RO"/>
        </w:rPr>
        <w:t>în</w:t>
      </w:r>
      <w:r w:rsidRPr="00CB7416">
        <w:rPr>
          <w:color w:val="000000"/>
          <w:spacing w:val="4"/>
          <w:szCs w:val="24"/>
          <w:lang w:eastAsia="ro-RO"/>
        </w:rPr>
        <w:t xml:space="preserve"> </w:t>
      </w:r>
      <w:r w:rsidRPr="00CB7416">
        <w:rPr>
          <w:color w:val="000000"/>
          <w:szCs w:val="24"/>
          <w:lang w:eastAsia="ro-RO"/>
        </w:rPr>
        <w:t>a</w:t>
      </w:r>
      <w:r w:rsidRPr="00CB7416">
        <w:rPr>
          <w:color w:val="000000"/>
          <w:spacing w:val="1"/>
          <w:szCs w:val="24"/>
          <w:lang w:eastAsia="ro-RO"/>
        </w:rPr>
        <w:t>p</w:t>
      </w:r>
      <w:r w:rsidRPr="00CB7416">
        <w:rPr>
          <w:color w:val="000000"/>
          <w:szCs w:val="24"/>
          <w:lang w:eastAsia="ro-RO"/>
        </w:rPr>
        <w:t>licarea</w:t>
      </w:r>
      <w:r w:rsidRPr="00CB7416">
        <w:rPr>
          <w:color w:val="000000"/>
          <w:spacing w:val="19"/>
          <w:szCs w:val="24"/>
          <w:lang w:eastAsia="ro-RO"/>
        </w:rPr>
        <w:t xml:space="preserve"> </w:t>
      </w:r>
      <w:r w:rsidRPr="00CB7416">
        <w:rPr>
          <w:color w:val="000000"/>
          <w:spacing w:val="2"/>
          <w:w w:val="102"/>
          <w:szCs w:val="24"/>
          <w:lang w:eastAsia="ro-RO"/>
        </w:rPr>
        <w:t>a</w:t>
      </w:r>
      <w:r w:rsidRPr="00CB7416">
        <w:rPr>
          <w:color w:val="000000"/>
          <w:spacing w:val="-2"/>
          <w:w w:val="102"/>
          <w:szCs w:val="24"/>
          <w:lang w:eastAsia="ro-RO"/>
        </w:rPr>
        <w:t>m</w:t>
      </w:r>
      <w:r w:rsidRPr="00CB7416">
        <w:rPr>
          <w:color w:val="000000"/>
          <w:w w:val="102"/>
          <w:szCs w:val="24"/>
          <w:lang w:eastAsia="ro-RO"/>
        </w:rPr>
        <w:t>e</w:t>
      </w:r>
      <w:r w:rsidRPr="00CB7416">
        <w:rPr>
          <w:color w:val="000000"/>
          <w:spacing w:val="1"/>
          <w:w w:val="102"/>
          <w:szCs w:val="24"/>
          <w:lang w:eastAsia="ro-RO"/>
        </w:rPr>
        <w:t>n</w:t>
      </w:r>
      <w:r w:rsidRPr="00CB7416">
        <w:rPr>
          <w:color w:val="000000"/>
          <w:spacing w:val="-2"/>
          <w:w w:val="102"/>
          <w:szCs w:val="24"/>
          <w:lang w:eastAsia="ro-RO"/>
        </w:rPr>
        <w:t>a</w:t>
      </w:r>
      <w:r w:rsidRPr="00CB7416">
        <w:rPr>
          <w:color w:val="000000"/>
          <w:spacing w:val="1"/>
          <w:w w:val="102"/>
          <w:szCs w:val="24"/>
          <w:lang w:eastAsia="ro-RO"/>
        </w:rPr>
        <w:t>j</w:t>
      </w:r>
      <w:r w:rsidRPr="00CB7416">
        <w:rPr>
          <w:color w:val="000000"/>
          <w:spacing w:val="2"/>
          <w:w w:val="102"/>
          <w:szCs w:val="24"/>
          <w:lang w:eastAsia="ro-RO"/>
        </w:rPr>
        <w:t>a</w:t>
      </w:r>
      <w:r w:rsidRPr="00CB7416">
        <w:rPr>
          <w:color w:val="000000"/>
          <w:spacing w:val="-1"/>
          <w:w w:val="102"/>
          <w:szCs w:val="24"/>
          <w:lang w:eastAsia="ro-RO"/>
        </w:rPr>
        <w:t>m</w:t>
      </w:r>
      <w:r w:rsidRPr="00CB7416">
        <w:rPr>
          <w:color w:val="000000"/>
          <w:w w:val="102"/>
          <w:szCs w:val="24"/>
          <w:lang w:eastAsia="ro-RO"/>
        </w:rPr>
        <w:t>e</w:t>
      </w:r>
      <w:r w:rsidRPr="00CB7416">
        <w:rPr>
          <w:color w:val="000000"/>
          <w:spacing w:val="1"/>
          <w:w w:val="102"/>
          <w:szCs w:val="24"/>
          <w:lang w:eastAsia="ro-RO"/>
        </w:rPr>
        <w:t>n</w:t>
      </w:r>
      <w:r w:rsidRPr="00CB7416">
        <w:rPr>
          <w:color w:val="000000"/>
          <w:w w:val="102"/>
          <w:szCs w:val="24"/>
          <w:lang w:eastAsia="ro-RO"/>
        </w:rPr>
        <w:t>tul</w:t>
      </w:r>
      <w:r w:rsidRPr="00CB7416">
        <w:rPr>
          <w:color w:val="000000"/>
          <w:spacing w:val="1"/>
          <w:w w:val="102"/>
          <w:szCs w:val="24"/>
          <w:lang w:eastAsia="ro-RO"/>
        </w:rPr>
        <w:t>u</w:t>
      </w:r>
      <w:r w:rsidRPr="00CB7416">
        <w:rPr>
          <w:color w:val="000000"/>
          <w:w w:val="102"/>
          <w:szCs w:val="24"/>
          <w:lang w:eastAsia="ro-RO"/>
        </w:rPr>
        <w:t>i;</w:t>
      </w:r>
    </w:p>
    <w:p w14:paraId="71BF00E2"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Interz</w:t>
      </w:r>
      <w:r w:rsidRPr="00CB7416">
        <w:rPr>
          <w:color w:val="000000"/>
          <w:spacing w:val="1"/>
          <w:szCs w:val="24"/>
          <w:lang w:eastAsia="ro-RO"/>
        </w:rPr>
        <w:t>i</w:t>
      </w:r>
      <w:r w:rsidRPr="00CB7416">
        <w:rPr>
          <w:color w:val="000000"/>
          <w:szCs w:val="24"/>
          <w:lang w:eastAsia="ro-RO"/>
        </w:rPr>
        <w:t>ce</w:t>
      </w:r>
      <w:r w:rsidRPr="00CB7416">
        <w:rPr>
          <w:color w:val="000000"/>
          <w:spacing w:val="2"/>
          <w:szCs w:val="24"/>
          <w:lang w:eastAsia="ro-RO"/>
        </w:rPr>
        <w:t>r</w:t>
      </w:r>
      <w:r w:rsidRPr="00CB7416">
        <w:rPr>
          <w:color w:val="000000"/>
          <w:szCs w:val="24"/>
          <w:lang w:eastAsia="ro-RO"/>
        </w:rPr>
        <w:t>ea</w:t>
      </w:r>
      <w:r w:rsidRPr="00CB7416">
        <w:rPr>
          <w:color w:val="000000"/>
          <w:spacing w:val="23"/>
          <w:szCs w:val="24"/>
          <w:lang w:eastAsia="ro-RO"/>
        </w:rPr>
        <w:t xml:space="preserve"> </w:t>
      </w:r>
      <w:r w:rsidRPr="00CB7416">
        <w:rPr>
          <w:color w:val="000000"/>
          <w:szCs w:val="24"/>
          <w:lang w:eastAsia="ro-RO"/>
        </w:rPr>
        <w:t>ut</w:t>
      </w:r>
      <w:r w:rsidRPr="00CB7416">
        <w:rPr>
          <w:color w:val="000000"/>
          <w:spacing w:val="1"/>
          <w:szCs w:val="24"/>
          <w:lang w:eastAsia="ro-RO"/>
        </w:rPr>
        <w:t>i</w:t>
      </w:r>
      <w:r w:rsidRPr="00CB7416">
        <w:rPr>
          <w:color w:val="000000"/>
          <w:spacing w:val="-1"/>
          <w:szCs w:val="24"/>
          <w:lang w:eastAsia="ro-RO"/>
        </w:rPr>
        <w:t>l</w:t>
      </w:r>
      <w:r w:rsidRPr="00CB7416">
        <w:rPr>
          <w:color w:val="000000"/>
          <w:spacing w:val="1"/>
          <w:szCs w:val="24"/>
          <w:lang w:eastAsia="ro-RO"/>
        </w:rPr>
        <w:t>iz</w:t>
      </w:r>
      <w:r w:rsidRPr="00CB7416">
        <w:rPr>
          <w:color w:val="000000"/>
          <w:spacing w:val="-2"/>
          <w:szCs w:val="24"/>
          <w:lang w:eastAsia="ro-RO"/>
        </w:rPr>
        <w:t>ă</w:t>
      </w:r>
      <w:r w:rsidRPr="00CB7416">
        <w:rPr>
          <w:color w:val="000000"/>
          <w:spacing w:val="2"/>
          <w:szCs w:val="24"/>
          <w:lang w:eastAsia="ro-RO"/>
        </w:rPr>
        <w:t>r</w:t>
      </w:r>
      <w:r w:rsidRPr="00CB7416">
        <w:rPr>
          <w:color w:val="000000"/>
          <w:szCs w:val="24"/>
          <w:lang w:eastAsia="ro-RO"/>
        </w:rPr>
        <w:t>ii</w:t>
      </w:r>
      <w:r w:rsidRPr="00CB7416">
        <w:rPr>
          <w:color w:val="000000"/>
          <w:spacing w:val="19"/>
          <w:szCs w:val="24"/>
          <w:lang w:eastAsia="ro-RO"/>
        </w:rPr>
        <w:t xml:space="preserve"> </w:t>
      </w:r>
      <w:r w:rsidRPr="00CB7416">
        <w:rPr>
          <w:color w:val="000000"/>
          <w:spacing w:val="-2"/>
          <w:szCs w:val="24"/>
          <w:lang w:eastAsia="ro-RO"/>
        </w:rPr>
        <w:t>m</w:t>
      </w:r>
      <w:r w:rsidRPr="00CB7416">
        <w:rPr>
          <w:color w:val="000000"/>
          <w:spacing w:val="1"/>
          <w:szCs w:val="24"/>
          <w:lang w:eastAsia="ro-RO"/>
        </w:rPr>
        <w:t>e</w:t>
      </w:r>
      <w:r w:rsidRPr="00CB7416">
        <w:rPr>
          <w:color w:val="000000"/>
          <w:szCs w:val="24"/>
          <w:lang w:eastAsia="ro-RO"/>
        </w:rPr>
        <w:t>tod</w:t>
      </w:r>
      <w:r w:rsidRPr="00CB7416">
        <w:rPr>
          <w:color w:val="000000"/>
          <w:spacing w:val="1"/>
          <w:szCs w:val="24"/>
          <w:lang w:eastAsia="ro-RO"/>
        </w:rPr>
        <w:t>e</w:t>
      </w:r>
      <w:r w:rsidRPr="00CB7416">
        <w:rPr>
          <w:color w:val="000000"/>
          <w:szCs w:val="24"/>
          <w:lang w:eastAsia="ro-RO"/>
        </w:rPr>
        <w:t>lor</w:t>
      </w:r>
      <w:r w:rsidRPr="00CB7416">
        <w:rPr>
          <w:color w:val="000000"/>
          <w:spacing w:val="19"/>
          <w:szCs w:val="24"/>
          <w:lang w:eastAsia="ro-RO"/>
        </w:rPr>
        <w:t xml:space="preserve"> </w:t>
      </w:r>
      <w:r w:rsidRPr="00CB7416">
        <w:rPr>
          <w:color w:val="000000"/>
          <w:szCs w:val="24"/>
          <w:lang w:eastAsia="ro-RO"/>
        </w:rPr>
        <w:t>c</w:t>
      </w:r>
      <w:r w:rsidRPr="00CB7416">
        <w:rPr>
          <w:color w:val="000000"/>
          <w:spacing w:val="1"/>
          <w:szCs w:val="24"/>
          <w:lang w:eastAsia="ro-RO"/>
        </w:rPr>
        <w:t>hi</w:t>
      </w:r>
      <w:r w:rsidRPr="00CB7416">
        <w:rPr>
          <w:color w:val="000000"/>
          <w:spacing w:val="-1"/>
          <w:szCs w:val="24"/>
          <w:lang w:eastAsia="ro-RO"/>
        </w:rPr>
        <w:t>m</w:t>
      </w:r>
      <w:r w:rsidRPr="00CB7416">
        <w:rPr>
          <w:color w:val="000000"/>
          <w:szCs w:val="24"/>
          <w:lang w:eastAsia="ro-RO"/>
        </w:rPr>
        <w:t>i</w:t>
      </w:r>
      <w:r w:rsidRPr="00CB7416">
        <w:rPr>
          <w:color w:val="000000"/>
          <w:spacing w:val="1"/>
          <w:szCs w:val="24"/>
          <w:lang w:eastAsia="ro-RO"/>
        </w:rPr>
        <w:t>c</w:t>
      </w:r>
      <w:r w:rsidRPr="00CB7416">
        <w:rPr>
          <w:color w:val="000000"/>
          <w:szCs w:val="24"/>
          <w:lang w:eastAsia="ro-RO"/>
        </w:rPr>
        <w:t>e</w:t>
      </w:r>
      <w:r w:rsidRPr="00CB7416">
        <w:rPr>
          <w:color w:val="000000"/>
          <w:spacing w:val="16"/>
          <w:szCs w:val="24"/>
          <w:lang w:eastAsia="ro-RO"/>
        </w:rPr>
        <w:t xml:space="preserve"> </w:t>
      </w:r>
      <w:r w:rsidRPr="00CB7416">
        <w:rPr>
          <w:color w:val="000000"/>
          <w:szCs w:val="24"/>
          <w:lang w:eastAsia="ro-RO"/>
        </w:rPr>
        <w:t>în</w:t>
      </w:r>
      <w:r w:rsidRPr="00CB7416">
        <w:rPr>
          <w:color w:val="000000"/>
          <w:spacing w:val="4"/>
          <w:szCs w:val="24"/>
          <w:lang w:eastAsia="ro-RO"/>
        </w:rPr>
        <w:t xml:space="preserve"> </w:t>
      </w:r>
      <w:r w:rsidRPr="00CB7416">
        <w:rPr>
          <w:color w:val="000000"/>
          <w:szCs w:val="24"/>
          <w:lang w:eastAsia="ro-RO"/>
        </w:rPr>
        <w:t>c</w:t>
      </w:r>
      <w:r w:rsidRPr="00CB7416">
        <w:rPr>
          <w:color w:val="000000"/>
          <w:spacing w:val="3"/>
          <w:szCs w:val="24"/>
          <w:lang w:eastAsia="ro-RO"/>
        </w:rPr>
        <w:t>o</w:t>
      </w:r>
      <w:r w:rsidRPr="00CB7416">
        <w:rPr>
          <w:color w:val="000000"/>
          <w:spacing w:val="-2"/>
          <w:szCs w:val="24"/>
          <w:lang w:eastAsia="ro-RO"/>
        </w:rPr>
        <w:t>m</w:t>
      </w:r>
      <w:r w:rsidRPr="00CB7416">
        <w:rPr>
          <w:color w:val="000000"/>
          <w:spacing w:val="1"/>
          <w:szCs w:val="24"/>
          <w:lang w:eastAsia="ro-RO"/>
        </w:rPr>
        <w:t>b</w:t>
      </w:r>
      <w:r w:rsidRPr="00CB7416">
        <w:rPr>
          <w:color w:val="000000"/>
          <w:spacing w:val="2"/>
          <w:szCs w:val="24"/>
          <w:lang w:eastAsia="ro-RO"/>
        </w:rPr>
        <w:t>a</w:t>
      </w:r>
      <w:r w:rsidRPr="00CB7416">
        <w:rPr>
          <w:color w:val="000000"/>
          <w:spacing w:val="-1"/>
          <w:szCs w:val="24"/>
          <w:lang w:eastAsia="ro-RO"/>
        </w:rPr>
        <w:t>t</w:t>
      </w:r>
      <w:r w:rsidRPr="00CB7416">
        <w:rPr>
          <w:color w:val="000000"/>
          <w:szCs w:val="24"/>
          <w:lang w:eastAsia="ro-RO"/>
        </w:rPr>
        <w:t>e</w:t>
      </w:r>
      <w:r w:rsidRPr="00CB7416">
        <w:rPr>
          <w:color w:val="000000"/>
          <w:spacing w:val="2"/>
          <w:szCs w:val="24"/>
          <w:lang w:eastAsia="ro-RO"/>
        </w:rPr>
        <w:t>r</w:t>
      </w:r>
      <w:r w:rsidRPr="00CB7416">
        <w:rPr>
          <w:color w:val="000000"/>
          <w:szCs w:val="24"/>
          <w:lang w:eastAsia="ro-RO"/>
        </w:rPr>
        <w:t>ea</w:t>
      </w:r>
      <w:r w:rsidRPr="00CB7416">
        <w:rPr>
          <w:color w:val="000000"/>
          <w:spacing w:val="21"/>
          <w:szCs w:val="24"/>
          <w:lang w:eastAsia="ro-RO"/>
        </w:rPr>
        <w:t xml:space="preserve"> </w:t>
      </w:r>
      <w:r w:rsidRPr="00CB7416">
        <w:rPr>
          <w:color w:val="000000"/>
          <w:szCs w:val="24"/>
          <w:lang w:eastAsia="ro-RO"/>
        </w:rPr>
        <w:t>dău</w:t>
      </w:r>
      <w:r w:rsidRPr="00CB7416">
        <w:rPr>
          <w:color w:val="000000"/>
          <w:spacing w:val="1"/>
          <w:szCs w:val="24"/>
          <w:lang w:eastAsia="ro-RO"/>
        </w:rPr>
        <w:t>n</w:t>
      </w:r>
      <w:r w:rsidRPr="00CB7416">
        <w:rPr>
          <w:color w:val="000000"/>
          <w:szCs w:val="24"/>
          <w:lang w:eastAsia="ro-RO"/>
        </w:rPr>
        <w:t>ătorilor</w:t>
      </w:r>
      <w:r w:rsidRPr="00CB7416">
        <w:rPr>
          <w:color w:val="000000"/>
          <w:spacing w:val="23"/>
          <w:szCs w:val="24"/>
          <w:lang w:eastAsia="ro-RO"/>
        </w:rPr>
        <w:t xml:space="preserve"> </w:t>
      </w:r>
      <w:r w:rsidRPr="00CB7416">
        <w:rPr>
          <w:color w:val="000000"/>
          <w:w w:val="102"/>
          <w:szCs w:val="24"/>
          <w:lang w:eastAsia="ro-RO"/>
        </w:rPr>
        <w:t>foresti</w:t>
      </w:r>
      <w:r w:rsidRPr="00CB7416">
        <w:rPr>
          <w:color w:val="000000"/>
          <w:spacing w:val="-2"/>
          <w:w w:val="102"/>
          <w:szCs w:val="24"/>
          <w:lang w:eastAsia="ro-RO"/>
        </w:rPr>
        <w:t>e</w:t>
      </w:r>
      <w:r w:rsidRPr="00CB7416">
        <w:rPr>
          <w:color w:val="000000"/>
          <w:w w:val="102"/>
          <w:szCs w:val="24"/>
          <w:lang w:eastAsia="ro-RO"/>
        </w:rPr>
        <w:t>ri;</w:t>
      </w:r>
    </w:p>
    <w:p w14:paraId="4791DADB"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Interz</w:t>
      </w:r>
      <w:r w:rsidRPr="00CB7416">
        <w:rPr>
          <w:color w:val="000000"/>
          <w:spacing w:val="1"/>
          <w:szCs w:val="24"/>
          <w:lang w:eastAsia="ro-RO"/>
        </w:rPr>
        <w:t>i</w:t>
      </w:r>
      <w:r w:rsidRPr="00CB7416">
        <w:rPr>
          <w:color w:val="000000"/>
          <w:szCs w:val="24"/>
          <w:lang w:eastAsia="ro-RO"/>
        </w:rPr>
        <w:t>ce</w:t>
      </w:r>
      <w:r w:rsidRPr="00CB7416">
        <w:rPr>
          <w:color w:val="000000"/>
          <w:spacing w:val="2"/>
          <w:szCs w:val="24"/>
          <w:lang w:eastAsia="ro-RO"/>
        </w:rPr>
        <w:t>r</w:t>
      </w:r>
      <w:r w:rsidRPr="00CB7416">
        <w:rPr>
          <w:color w:val="000000"/>
          <w:szCs w:val="24"/>
          <w:lang w:eastAsia="ro-RO"/>
        </w:rPr>
        <w:t>ea</w:t>
      </w:r>
      <w:r w:rsidRPr="00CB7416">
        <w:rPr>
          <w:color w:val="000000"/>
          <w:spacing w:val="23"/>
          <w:szCs w:val="24"/>
          <w:lang w:eastAsia="ro-RO"/>
        </w:rPr>
        <w:t xml:space="preserve"> </w:t>
      </w:r>
      <w:r w:rsidRPr="00CB7416">
        <w:rPr>
          <w:color w:val="000000"/>
          <w:spacing w:val="2"/>
          <w:szCs w:val="24"/>
          <w:lang w:eastAsia="ro-RO"/>
        </w:rPr>
        <w:t>a</w:t>
      </w:r>
      <w:r w:rsidRPr="00CB7416">
        <w:rPr>
          <w:color w:val="000000"/>
          <w:spacing w:val="-2"/>
          <w:szCs w:val="24"/>
          <w:lang w:eastAsia="ro-RO"/>
        </w:rPr>
        <w:t>m</w:t>
      </w:r>
      <w:r w:rsidRPr="00CB7416">
        <w:rPr>
          <w:color w:val="000000"/>
          <w:spacing w:val="1"/>
          <w:szCs w:val="24"/>
          <w:lang w:eastAsia="ro-RO"/>
        </w:rPr>
        <w:t>p</w:t>
      </w:r>
      <w:r w:rsidRPr="00CB7416">
        <w:rPr>
          <w:color w:val="000000"/>
          <w:szCs w:val="24"/>
          <w:lang w:eastAsia="ro-RO"/>
        </w:rPr>
        <w:t>la</w:t>
      </w:r>
      <w:r w:rsidRPr="00CB7416">
        <w:rPr>
          <w:color w:val="000000"/>
          <w:spacing w:val="1"/>
          <w:szCs w:val="24"/>
          <w:lang w:eastAsia="ro-RO"/>
        </w:rPr>
        <w:t>s</w:t>
      </w:r>
      <w:r w:rsidRPr="00CB7416">
        <w:rPr>
          <w:color w:val="000000"/>
          <w:spacing w:val="-2"/>
          <w:szCs w:val="24"/>
          <w:lang w:eastAsia="ro-RO"/>
        </w:rPr>
        <w:t>ă</w:t>
      </w:r>
      <w:r w:rsidRPr="00CB7416">
        <w:rPr>
          <w:color w:val="000000"/>
          <w:szCs w:val="24"/>
          <w:lang w:eastAsia="ro-RO"/>
        </w:rPr>
        <w:t>r</w:t>
      </w:r>
      <w:r w:rsidRPr="00CB7416">
        <w:rPr>
          <w:color w:val="000000"/>
          <w:spacing w:val="1"/>
          <w:szCs w:val="24"/>
          <w:lang w:eastAsia="ro-RO"/>
        </w:rPr>
        <w:t>i</w:t>
      </w:r>
      <w:r w:rsidRPr="00CB7416">
        <w:rPr>
          <w:color w:val="000000"/>
          <w:szCs w:val="24"/>
          <w:lang w:eastAsia="ro-RO"/>
        </w:rPr>
        <w:t>i</w:t>
      </w:r>
      <w:r w:rsidRPr="00CB7416">
        <w:rPr>
          <w:color w:val="000000"/>
          <w:spacing w:val="19"/>
          <w:szCs w:val="24"/>
          <w:lang w:eastAsia="ro-RO"/>
        </w:rPr>
        <w:t xml:space="preserve"> </w:t>
      </w:r>
      <w:r w:rsidRPr="00CB7416">
        <w:rPr>
          <w:color w:val="000000"/>
          <w:spacing w:val="1"/>
          <w:szCs w:val="24"/>
          <w:lang w:eastAsia="ro-RO"/>
        </w:rPr>
        <w:t>p</w:t>
      </w:r>
      <w:r w:rsidRPr="00CB7416">
        <w:rPr>
          <w:color w:val="000000"/>
          <w:szCs w:val="24"/>
          <w:lang w:eastAsia="ro-RO"/>
        </w:rPr>
        <w:t>latfo</w:t>
      </w:r>
      <w:r w:rsidRPr="00CB7416">
        <w:rPr>
          <w:color w:val="000000"/>
          <w:spacing w:val="3"/>
          <w:szCs w:val="24"/>
          <w:lang w:eastAsia="ro-RO"/>
        </w:rPr>
        <w:t>r</w:t>
      </w:r>
      <w:r w:rsidRPr="00CB7416">
        <w:rPr>
          <w:color w:val="000000"/>
          <w:spacing w:val="-2"/>
          <w:szCs w:val="24"/>
          <w:lang w:eastAsia="ro-RO"/>
        </w:rPr>
        <w:t>m</w:t>
      </w:r>
      <w:r w:rsidRPr="00CB7416">
        <w:rPr>
          <w:color w:val="000000"/>
          <w:szCs w:val="24"/>
          <w:lang w:eastAsia="ro-RO"/>
        </w:rPr>
        <w:t>e</w:t>
      </w:r>
      <w:r w:rsidRPr="00CB7416">
        <w:rPr>
          <w:color w:val="000000"/>
          <w:spacing w:val="-1"/>
          <w:szCs w:val="24"/>
          <w:lang w:eastAsia="ro-RO"/>
        </w:rPr>
        <w:t>l</w:t>
      </w:r>
      <w:r w:rsidRPr="00CB7416">
        <w:rPr>
          <w:color w:val="000000"/>
          <w:spacing w:val="1"/>
          <w:szCs w:val="24"/>
          <w:lang w:eastAsia="ro-RO"/>
        </w:rPr>
        <w:t>o</w:t>
      </w:r>
      <w:r w:rsidRPr="00CB7416">
        <w:rPr>
          <w:color w:val="000000"/>
          <w:szCs w:val="24"/>
          <w:lang w:eastAsia="ro-RO"/>
        </w:rPr>
        <w:t>r</w:t>
      </w:r>
      <w:r w:rsidRPr="00CB7416">
        <w:rPr>
          <w:color w:val="000000"/>
          <w:spacing w:val="25"/>
          <w:szCs w:val="24"/>
          <w:lang w:eastAsia="ro-RO"/>
        </w:rPr>
        <w:t xml:space="preserve"> </w:t>
      </w:r>
      <w:r w:rsidRPr="00CB7416">
        <w:rPr>
          <w:color w:val="000000"/>
          <w:szCs w:val="24"/>
          <w:lang w:eastAsia="ro-RO"/>
        </w:rPr>
        <w:t>pr</w:t>
      </w:r>
      <w:r w:rsidRPr="00CB7416">
        <w:rPr>
          <w:color w:val="000000"/>
          <w:spacing w:val="1"/>
          <w:szCs w:val="24"/>
          <w:lang w:eastAsia="ro-RO"/>
        </w:rPr>
        <w:t>i</w:t>
      </w:r>
      <w:r w:rsidRPr="00CB7416">
        <w:rPr>
          <w:color w:val="000000"/>
          <w:spacing w:val="-2"/>
          <w:szCs w:val="24"/>
          <w:lang w:eastAsia="ro-RO"/>
        </w:rPr>
        <w:t>m</w:t>
      </w:r>
      <w:r w:rsidRPr="00CB7416">
        <w:rPr>
          <w:color w:val="000000"/>
          <w:szCs w:val="24"/>
          <w:lang w:eastAsia="ro-RO"/>
        </w:rPr>
        <w:t>a</w:t>
      </w:r>
      <w:r w:rsidRPr="00CB7416">
        <w:rPr>
          <w:color w:val="000000"/>
          <w:spacing w:val="2"/>
          <w:szCs w:val="24"/>
          <w:lang w:eastAsia="ro-RO"/>
        </w:rPr>
        <w:t>r</w:t>
      </w:r>
      <w:r w:rsidRPr="00CB7416">
        <w:rPr>
          <w:color w:val="000000"/>
          <w:szCs w:val="24"/>
          <w:lang w:eastAsia="ro-RO"/>
        </w:rPr>
        <w:t>e</w:t>
      </w:r>
      <w:r w:rsidRPr="00CB7416">
        <w:rPr>
          <w:color w:val="000000"/>
          <w:spacing w:val="15"/>
          <w:szCs w:val="24"/>
          <w:lang w:eastAsia="ro-RO"/>
        </w:rPr>
        <w:t xml:space="preserve"> </w:t>
      </w:r>
      <w:r w:rsidRPr="00CB7416">
        <w:rPr>
          <w:color w:val="000000"/>
          <w:szCs w:val="24"/>
          <w:lang w:eastAsia="ro-RO"/>
        </w:rPr>
        <w:t>în</w:t>
      </w:r>
      <w:r w:rsidRPr="00CB7416">
        <w:rPr>
          <w:color w:val="000000"/>
          <w:spacing w:val="6"/>
          <w:szCs w:val="24"/>
          <w:lang w:eastAsia="ro-RO"/>
        </w:rPr>
        <w:t xml:space="preserve"> </w:t>
      </w:r>
      <w:r w:rsidRPr="00CB7416">
        <w:rPr>
          <w:color w:val="000000"/>
          <w:szCs w:val="24"/>
          <w:lang w:eastAsia="ro-RO"/>
        </w:rPr>
        <w:t>arb</w:t>
      </w:r>
      <w:r w:rsidRPr="00CB7416">
        <w:rPr>
          <w:color w:val="000000"/>
          <w:spacing w:val="1"/>
          <w:szCs w:val="24"/>
          <w:lang w:eastAsia="ro-RO"/>
        </w:rPr>
        <w:t>o</w:t>
      </w:r>
      <w:r w:rsidRPr="00CB7416">
        <w:rPr>
          <w:color w:val="000000"/>
          <w:szCs w:val="24"/>
          <w:lang w:eastAsia="ro-RO"/>
        </w:rPr>
        <w:t>r</w:t>
      </w:r>
      <w:r w:rsidRPr="00CB7416">
        <w:rPr>
          <w:color w:val="000000"/>
          <w:spacing w:val="-2"/>
          <w:szCs w:val="24"/>
          <w:lang w:eastAsia="ro-RO"/>
        </w:rPr>
        <w:t>e</w:t>
      </w:r>
      <w:r w:rsidRPr="00CB7416">
        <w:rPr>
          <w:color w:val="000000"/>
          <w:szCs w:val="24"/>
          <w:lang w:eastAsia="ro-RO"/>
        </w:rPr>
        <w:t>te</w:t>
      </w:r>
      <w:r w:rsidRPr="00CB7416">
        <w:rPr>
          <w:color w:val="000000"/>
          <w:spacing w:val="16"/>
          <w:szCs w:val="24"/>
          <w:lang w:eastAsia="ro-RO"/>
        </w:rPr>
        <w:t xml:space="preserve"> </w:t>
      </w:r>
      <w:r w:rsidRPr="00CB7416">
        <w:rPr>
          <w:color w:val="000000"/>
          <w:spacing w:val="1"/>
          <w:szCs w:val="24"/>
          <w:lang w:eastAsia="ro-RO"/>
        </w:rPr>
        <w:t>d</w:t>
      </w:r>
      <w:r w:rsidRPr="00CB7416">
        <w:rPr>
          <w:color w:val="000000"/>
          <w:szCs w:val="24"/>
          <w:lang w:eastAsia="ro-RO"/>
        </w:rPr>
        <w:t>e</w:t>
      </w:r>
      <w:r w:rsidRPr="00CB7416">
        <w:rPr>
          <w:color w:val="000000"/>
          <w:spacing w:val="6"/>
          <w:szCs w:val="24"/>
          <w:lang w:eastAsia="ro-RO"/>
        </w:rPr>
        <w:t xml:space="preserve"> </w:t>
      </w:r>
      <w:r w:rsidRPr="00CB7416">
        <w:rPr>
          <w:color w:val="000000"/>
          <w:szCs w:val="24"/>
          <w:lang w:eastAsia="ro-RO"/>
        </w:rPr>
        <w:t>anin</w:t>
      </w:r>
      <w:r w:rsidRPr="00CB7416">
        <w:rPr>
          <w:color w:val="000000"/>
          <w:spacing w:val="10"/>
          <w:szCs w:val="24"/>
          <w:lang w:eastAsia="ro-RO"/>
        </w:rPr>
        <w:t xml:space="preserve"> </w:t>
      </w:r>
      <w:r w:rsidRPr="00CB7416">
        <w:rPr>
          <w:color w:val="000000"/>
          <w:spacing w:val="1"/>
          <w:szCs w:val="24"/>
          <w:lang w:eastAsia="ro-RO"/>
        </w:rPr>
        <w:t>s</w:t>
      </w:r>
      <w:r w:rsidRPr="00CB7416">
        <w:rPr>
          <w:color w:val="000000"/>
          <w:szCs w:val="24"/>
          <w:lang w:eastAsia="ro-RO"/>
        </w:rPr>
        <w:t>au</w:t>
      </w:r>
      <w:r w:rsidRPr="00CB7416">
        <w:rPr>
          <w:color w:val="000000"/>
          <w:spacing w:val="7"/>
          <w:szCs w:val="24"/>
          <w:lang w:eastAsia="ro-RO"/>
        </w:rPr>
        <w:t xml:space="preserve"> </w:t>
      </w:r>
      <w:r w:rsidRPr="00CB7416">
        <w:rPr>
          <w:color w:val="000000"/>
          <w:spacing w:val="1"/>
          <w:szCs w:val="24"/>
          <w:lang w:eastAsia="ro-RO"/>
        </w:rPr>
        <w:t>p</w:t>
      </w:r>
      <w:r w:rsidRPr="00CB7416">
        <w:rPr>
          <w:color w:val="000000"/>
          <w:szCs w:val="24"/>
          <w:lang w:eastAsia="ro-RO"/>
        </w:rPr>
        <w:t>e</w:t>
      </w:r>
      <w:r w:rsidRPr="00CB7416">
        <w:rPr>
          <w:color w:val="000000"/>
          <w:spacing w:val="6"/>
          <w:szCs w:val="24"/>
          <w:lang w:eastAsia="ro-RO"/>
        </w:rPr>
        <w:t xml:space="preserve"> </w:t>
      </w:r>
      <w:r w:rsidRPr="00CB7416">
        <w:rPr>
          <w:color w:val="000000"/>
          <w:szCs w:val="24"/>
          <w:lang w:eastAsia="ro-RO"/>
        </w:rPr>
        <w:t>malur</w:t>
      </w:r>
      <w:r w:rsidRPr="00CB7416">
        <w:rPr>
          <w:color w:val="000000"/>
          <w:spacing w:val="1"/>
          <w:szCs w:val="24"/>
          <w:lang w:eastAsia="ro-RO"/>
        </w:rPr>
        <w:t>i</w:t>
      </w:r>
      <w:r w:rsidRPr="00CB7416">
        <w:rPr>
          <w:color w:val="000000"/>
          <w:szCs w:val="24"/>
          <w:lang w:eastAsia="ro-RO"/>
        </w:rPr>
        <w:t>le</w:t>
      </w:r>
      <w:r w:rsidRPr="00CB7416">
        <w:rPr>
          <w:color w:val="000000"/>
          <w:spacing w:val="17"/>
          <w:szCs w:val="24"/>
          <w:lang w:eastAsia="ro-RO"/>
        </w:rPr>
        <w:t xml:space="preserve"> </w:t>
      </w:r>
      <w:r w:rsidRPr="00CB7416">
        <w:rPr>
          <w:color w:val="000000"/>
          <w:w w:val="102"/>
          <w:szCs w:val="24"/>
          <w:lang w:eastAsia="ro-RO"/>
        </w:rPr>
        <w:t>râur</w:t>
      </w:r>
      <w:r w:rsidRPr="00CB7416">
        <w:rPr>
          <w:color w:val="000000"/>
          <w:spacing w:val="1"/>
          <w:w w:val="102"/>
          <w:szCs w:val="24"/>
          <w:lang w:eastAsia="ro-RO"/>
        </w:rPr>
        <w:t>i</w:t>
      </w:r>
      <w:r w:rsidRPr="00CB7416">
        <w:rPr>
          <w:color w:val="000000"/>
          <w:w w:val="102"/>
          <w:szCs w:val="24"/>
          <w:lang w:eastAsia="ro-RO"/>
        </w:rPr>
        <w:t xml:space="preserve">lor </w:t>
      </w:r>
      <w:r w:rsidRPr="00CB7416">
        <w:rPr>
          <w:color w:val="000000"/>
          <w:szCs w:val="24"/>
          <w:lang w:eastAsia="ro-RO"/>
        </w:rPr>
        <w:t>sau</w:t>
      </w:r>
      <w:r w:rsidRPr="00CB7416">
        <w:rPr>
          <w:color w:val="000000"/>
          <w:spacing w:val="7"/>
          <w:szCs w:val="24"/>
          <w:lang w:eastAsia="ro-RO"/>
        </w:rPr>
        <w:t xml:space="preserve"> </w:t>
      </w:r>
      <w:r w:rsidRPr="00CB7416">
        <w:rPr>
          <w:color w:val="000000"/>
          <w:w w:val="102"/>
          <w:szCs w:val="24"/>
          <w:lang w:eastAsia="ro-RO"/>
        </w:rPr>
        <w:t>pâ</w:t>
      </w:r>
      <w:r w:rsidRPr="00CB7416">
        <w:rPr>
          <w:color w:val="000000"/>
          <w:spacing w:val="2"/>
          <w:w w:val="102"/>
          <w:szCs w:val="24"/>
          <w:lang w:eastAsia="ro-RO"/>
        </w:rPr>
        <w:t>r</w:t>
      </w:r>
      <w:r w:rsidRPr="00CB7416">
        <w:rPr>
          <w:color w:val="000000"/>
          <w:w w:val="102"/>
          <w:szCs w:val="24"/>
          <w:lang w:eastAsia="ro-RO"/>
        </w:rPr>
        <w:t>aiel</w:t>
      </w:r>
      <w:r w:rsidRPr="00CB7416">
        <w:rPr>
          <w:color w:val="000000"/>
          <w:spacing w:val="1"/>
          <w:w w:val="102"/>
          <w:szCs w:val="24"/>
          <w:lang w:eastAsia="ro-RO"/>
        </w:rPr>
        <w:t>o</w:t>
      </w:r>
      <w:r w:rsidRPr="00CB7416">
        <w:rPr>
          <w:color w:val="000000"/>
          <w:w w:val="102"/>
          <w:szCs w:val="24"/>
          <w:lang w:eastAsia="ro-RO"/>
        </w:rPr>
        <w:t>r;</w:t>
      </w:r>
    </w:p>
    <w:p w14:paraId="4185EE08" w14:textId="77777777" w:rsidR="00024DB6" w:rsidRPr="00CB7416" w:rsidRDefault="00024DB6" w:rsidP="00707377">
      <w:pPr>
        <w:numPr>
          <w:ilvl w:val="0"/>
          <w:numId w:val="85"/>
        </w:numPr>
        <w:overflowPunct/>
        <w:autoSpaceDE/>
        <w:autoSpaceDN/>
        <w:adjustRightInd/>
        <w:ind w:left="1276"/>
        <w:contextualSpacing/>
        <w:jc w:val="both"/>
        <w:textAlignment w:val="auto"/>
        <w:rPr>
          <w:szCs w:val="24"/>
        </w:rPr>
      </w:pPr>
      <w:r w:rsidRPr="00CB7416">
        <w:rPr>
          <w:color w:val="000000"/>
          <w:szCs w:val="24"/>
          <w:lang w:eastAsia="ro-RO"/>
        </w:rPr>
        <w:t>În</w:t>
      </w:r>
      <w:r w:rsidRPr="00CB7416">
        <w:rPr>
          <w:color w:val="000000"/>
          <w:spacing w:val="6"/>
          <w:szCs w:val="24"/>
          <w:lang w:eastAsia="ro-RO"/>
        </w:rPr>
        <w:t xml:space="preserve"> </w:t>
      </w:r>
      <w:r w:rsidRPr="00CB7416">
        <w:rPr>
          <w:color w:val="000000"/>
          <w:szCs w:val="24"/>
          <w:lang w:eastAsia="ro-RO"/>
        </w:rPr>
        <w:t>zone</w:t>
      </w:r>
      <w:r w:rsidRPr="00CB7416">
        <w:rPr>
          <w:color w:val="000000"/>
          <w:spacing w:val="-1"/>
          <w:szCs w:val="24"/>
          <w:lang w:eastAsia="ro-RO"/>
        </w:rPr>
        <w:t>l</w:t>
      </w:r>
      <w:r w:rsidRPr="00CB7416">
        <w:rPr>
          <w:color w:val="000000"/>
          <w:szCs w:val="24"/>
          <w:lang w:eastAsia="ro-RO"/>
        </w:rPr>
        <w:t>e</w:t>
      </w:r>
      <w:r w:rsidRPr="00CB7416">
        <w:rPr>
          <w:color w:val="000000"/>
          <w:spacing w:val="12"/>
          <w:szCs w:val="24"/>
          <w:lang w:eastAsia="ro-RO"/>
        </w:rPr>
        <w:t xml:space="preserve"> </w:t>
      </w:r>
      <w:r w:rsidRPr="00CB7416">
        <w:rPr>
          <w:color w:val="000000"/>
          <w:spacing w:val="1"/>
          <w:szCs w:val="24"/>
          <w:lang w:eastAsia="ro-RO"/>
        </w:rPr>
        <w:t>d</w:t>
      </w:r>
      <w:r w:rsidRPr="00CB7416">
        <w:rPr>
          <w:color w:val="000000"/>
          <w:szCs w:val="24"/>
          <w:lang w:eastAsia="ro-RO"/>
        </w:rPr>
        <w:t>e</w:t>
      </w:r>
      <w:r w:rsidRPr="00CB7416">
        <w:rPr>
          <w:color w:val="000000"/>
          <w:spacing w:val="6"/>
          <w:szCs w:val="24"/>
          <w:lang w:eastAsia="ro-RO"/>
        </w:rPr>
        <w:t xml:space="preserve"> </w:t>
      </w:r>
      <w:r w:rsidRPr="00CB7416">
        <w:rPr>
          <w:color w:val="000000"/>
          <w:szCs w:val="24"/>
          <w:lang w:eastAsia="ro-RO"/>
        </w:rPr>
        <w:t>prote</w:t>
      </w:r>
      <w:r w:rsidRPr="00CB7416">
        <w:rPr>
          <w:color w:val="000000"/>
          <w:spacing w:val="-1"/>
          <w:szCs w:val="24"/>
          <w:lang w:eastAsia="ro-RO"/>
        </w:rPr>
        <w:t>c</w:t>
      </w:r>
      <w:r w:rsidRPr="00CB7416">
        <w:rPr>
          <w:color w:val="000000"/>
          <w:szCs w:val="24"/>
          <w:lang w:eastAsia="ro-RO"/>
        </w:rPr>
        <w:t>ț</w:t>
      </w:r>
      <w:r w:rsidRPr="00CB7416">
        <w:rPr>
          <w:color w:val="000000"/>
          <w:spacing w:val="1"/>
          <w:szCs w:val="24"/>
          <w:lang w:eastAsia="ro-RO"/>
        </w:rPr>
        <w:t>i</w:t>
      </w:r>
      <w:r w:rsidRPr="00CB7416">
        <w:rPr>
          <w:color w:val="000000"/>
          <w:szCs w:val="24"/>
          <w:lang w:eastAsia="ro-RO"/>
        </w:rPr>
        <w:t>e</w:t>
      </w:r>
      <w:r w:rsidRPr="00CB7416">
        <w:rPr>
          <w:color w:val="000000"/>
          <w:spacing w:val="16"/>
          <w:szCs w:val="24"/>
          <w:lang w:eastAsia="ro-RO"/>
        </w:rPr>
        <w:t xml:space="preserve"> </w:t>
      </w:r>
      <w:r w:rsidRPr="00CB7416">
        <w:rPr>
          <w:color w:val="000000"/>
          <w:spacing w:val="-1"/>
          <w:szCs w:val="24"/>
          <w:lang w:eastAsia="ro-RO"/>
        </w:rPr>
        <w:t>i</w:t>
      </w:r>
      <w:r w:rsidRPr="00CB7416">
        <w:rPr>
          <w:color w:val="000000"/>
          <w:spacing w:val="1"/>
          <w:szCs w:val="24"/>
          <w:lang w:eastAsia="ro-RO"/>
        </w:rPr>
        <w:t>nt</w:t>
      </w:r>
      <w:r w:rsidRPr="00CB7416">
        <w:rPr>
          <w:color w:val="000000"/>
          <w:szCs w:val="24"/>
          <w:lang w:eastAsia="ro-RO"/>
        </w:rPr>
        <w:t>e</w:t>
      </w:r>
      <w:r w:rsidRPr="00CB7416">
        <w:rPr>
          <w:color w:val="000000"/>
          <w:spacing w:val="1"/>
          <w:szCs w:val="24"/>
          <w:lang w:eastAsia="ro-RO"/>
        </w:rPr>
        <w:t>gra</w:t>
      </w:r>
      <w:r w:rsidRPr="00CB7416">
        <w:rPr>
          <w:color w:val="000000"/>
          <w:szCs w:val="24"/>
          <w:lang w:eastAsia="ro-RO"/>
        </w:rPr>
        <w:t>lă</w:t>
      </w:r>
      <w:r w:rsidRPr="00CB7416">
        <w:rPr>
          <w:color w:val="000000"/>
          <w:spacing w:val="15"/>
          <w:szCs w:val="24"/>
          <w:lang w:eastAsia="ro-RO"/>
        </w:rPr>
        <w:t xml:space="preserve"> </w:t>
      </w:r>
      <w:r w:rsidRPr="00CB7416">
        <w:rPr>
          <w:color w:val="000000"/>
          <w:szCs w:val="24"/>
          <w:lang w:eastAsia="ro-RO"/>
        </w:rPr>
        <w:t>nu</w:t>
      </w:r>
      <w:r w:rsidRPr="00CB7416">
        <w:rPr>
          <w:color w:val="000000"/>
          <w:spacing w:val="7"/>
          <w:szCs w:val="24"/>
          <w:lang w:eastAsia="ro-RO"/>
        </w:rPr>
        <w:t xml:space="preserve"> </w:t>
      </w:r>
      <w:r w:rsidRPr="00CB7416">
        <w:rPr>
          <w:color w:val="000000"/>
          <w:szCs w:val="24"/>
          <w:lang w:eastAsia="ro-RO"/>
        </w:rPr>
        <w:t>se</w:t>
      </w:r>
      <w:r w:rsidRPr="00CB7416">
        <w:rPr>
          <w:color w:val="000000"/>
          <w:spacing w:val="7"/>
          <w:szCs w:val="24"/>
          <w:lang w:eastAsia="ro-RO"/>
        </w:rPr>
        <w:t xml:space="preserve"> </w:t>
      </w:r>
      <w:r w:rsidRPr="00CB7416">
        <w:rPr>
          <w:color w:val="000000"/>
          <w:szCs w:val="24"/>
          <w:lang w:eastAsia="ro-RO"/>
        </w:rPr>
        <w:t>vor</w:t>
      </w:r>
      <w:r w:rsidRPr="00CB7416">
        <w:rPr>
          <w:color w:val="000000"/>
          <w:spacing w:val="8"/>
          <w:szCs w:val="24"/>
          <w:lang w:eastAsia="ro-RO"/>
        </w:rPr>
        <w:t xml:space="preserve"> </w:t>
      </w:r>
      <w:r w:rsidRPr="00CB7416">
        <w:rPr>
          <w:color w:val="000000"/>
          <w:szCs w:val="24"/>
          <w:lang w:eastAsia="ro-RO"/>
        </w:rPr>
        <w:t>re</w:t>
      </w:r>
      <w:r w:rsidRPr="00CB7416">
        <w:rPr>
          <w:color w:val="000000"/>
          <w:spacing w:val="-2"/>
          <w:szCs w:val="24"/>
          <w:lang w:eastAsia="ro-RO"/>
        </w:rPr>
        <w:t>a</w:t>
      </w:r>
      <w:r w:rsidRPr="00CB7416">
        <w:rPr>
          <w:color w:val="000000"/>
          <w:szCs w:val="24"/>
          <w:lang w:eastAsia="ro-RO"/>
        </w:rPr>
        <w:t>liza</w:t>
      </w:r>
      <w:r w:rsidRPr="00CB7416">
        <w:rPr>
          <w:color w:val="000000"/>
          <w:spacing w:val="13"/>
          <w:szCs w:val="24"/>
          <w:lang w:eastAsia="ro-RO"/>
        </w:rPr>
        <w:t xml:space="preserve"> </w:t>
      </w:r>
      <w:r w:rsidRPr="00CB7416">
        <w:rPr>
          <w:color w:val="000000"/>
          <w:szCs w:val="24"/>
          <w:lang w:eastAsia="ro-RO"/>
        </w:rPr>
        <w:t>inter</w:t>
      </w:r>
      <w:r w:rsidRPr="00CB7416">
        <w:rPr>
          <w:color w:val="000000"/>
          <w:spacing w:val="1"/>
          <w:szCs w:val="24"/>
          <w:lang w:eastAsia="ro-RO"/>
        </w:rPr>
        <w:t>v</w:t>
      </w:r>
      <w:r w:rsidRPr="00CB7416">
        <w:rPr>
          <w:color w:val="000000"/>
          <w:szCs w:val="24"/>
          <w:lang w:eastAsia="ro-RO"/>
        </w:rPr>
        <w:t>e</w:t>
      </w:r>
      <w:r w:rsidRPr="00CB7416">
        <w:rPr>
          <w:color w:val="000000"/>
          <w:spacing w:val="1"/>
          <w:szCs w:val="24"/>
          <w:lang w:eastAsia="ro-RO"/>
        </w:rPr>
        <w:t>n</w:t>
      </w:r>
      <w:r w:rsidRPr="00CB7416">
        <w:rPr>
          <w:color w:val="000000"/>
          <w:szCs w:val="24"/>
          <w:lang w:eastAsia="ro-RO"/>
        </w:rPr>
        <w:t>ții</w:t>
      </w:r>
      <w:r w:rsidRPr="00CB7416">
        <w:rPr>
          <w:color w:val="000000"/>
          <w:spacing w:val="19"/>
          <w:szCs w:val="24"/>
          <w:lang w:eastAsia="ro-RO"/>
        </w:rPr>
        <w:t xml:space="preserve"> </w:t>
      </w:r>
      <w:r w:rsidRPr="00CB7416">
        <w:rPr>
          <w:color w:val="000000"/>
          <w:spacing w:val="1"/>
          <w:szCs w:val="24"/>
          <w:lang w:eastAsia="ro-RO"/>
        </w:rPr>
        <w:t>de</w:t>
      </w:r>
      <w:r w:rsidRPr="00CB7416">
        <w:rPr>
          <w:color w:val="000000"/>
          <w:szCs w:val="24"/>
          <w:lang w:eastAsia="ro-RO"/>
        </w:rPr>
        <w:t>cât</w:t>
      </w:r>
      <w:r w:rsidRPr="00CB7416">
        <w:rPr>
          <w:color w:val="000000"/>
          <w:spacing w:val="12"/>
          <w:szCs w:val="24"/>
          <w:lang w:eastAsia="ro-RO"/>
        </w:rPr>
        <w:t xml:space="preserve"> </w:t>
      </w:r>
      <w:r w:rsidRPr="00CB7416">
        <w:rPr>
          <w:color w:val="000000"/>
          <w:szCs w:val="24"/>
          <w:lang w:eastAsia="ro-RO"/>
        </w:rPr>
        <w:t>în</w:t>
      </w:r>
      <w:r w:rsidRPr="00CB7416">
        <w:rPr>
          <w:color w:val="000000"/>
          <w:spacing w:val="4"/>
          <w:szCs w:val="24"/>
          <w:lang w:eastAsia="ro-RO"/>
        </w:rPr>
        <w:t xml:space="preserve"> </w:t>
      </w:r>
      <w:r w:rsidRPr="00CB7416">
        <w:rPr>
          <w:color w:val="000000"/>
          <w:szCs w:val="24"/>
          <w:lang w:eastAsia="ro-RO"/>
        </w:rPr>
        <w:t>s</w:t>
      </w:r>
      <w:r w:rsidRPr="00CB7416">
        <w:rPr>
          <w:color w:val="000000"/>
          <w:spacing w:val="1"/>
          <w:szCs w:val="24"/>
          <w:lang w:eastAsia="ro-RO"/>
        </w:rPr>
        <w:t>i</w:t>
      </w:r>
      <w:r w:rsidRPr="00CB7416">
        <w:rPr>
          <w:color w:val="000000"/>
          <w:spacing w:val="-1"/>
          <w:szCs w:val="24"/>
          <w:lang w:eastAsia="ro-RO"/>
        </w:rPr>
        <w:t>t</w:t>
      </w:r>
      <w:r w:rsidRPr="00CB7416">
        <w:rPr>
          <w:color w:val="000000"/>
          <w:spacing w:val="1"/>
          <w:szCs w:val="24"/>
          <w:lang w:eastAsia="ro-RO"/>
        </w:rPr>
        <w:t>u</w:t>
      </w:r>
      <w:r w:rsidRPr="00CB7416">
        <w:rPr>
          <w:color w:val="000000"/>
          <w:spacing w:val="-1"/>
          <w:szCs w:val="24"/>
          <w:lang w:eastAsia="ro-RO"/>
        </w:rPr>
        <w:t>a</w:t>
      </w:r>
      <w:r w:rsidRPr="00CB7416">
        <w:rPr>
          <w:color w:val="000000"/>
          <w:spacing w:val="1"/>
          <w:szCs w:val="24"/>
          <w:lang w:eastAsia="ro-RO"/>
        </w:rPr>
        <w:t>ți</w:t>
      </w:r>
      <w:r w:rsidRPr="00CB7416">
        <w:rPr>
          <w:color w:val="000000"/>
          <w:spacing w:val="-1"/>
          <w:szCs w:val="24"/>
          <w:lang w:eastAsia="ro-RO"/>
        </w:rPr>
        <w:t>i</w:t>
      </w:r>
      <w:r w:rsidRPr="00CB7416">
        <w:rPr>
          <w:color w:val="000000"/>
          <w:spacing w:val="1"/>
          <w:szCs w:val="24"/>
          <w:lang w:eastAsia="ro-RO"/>
        </w:rPr>
        <w:t>l</w:t>
      </w:r>
      <w:r w:rsidRPr="00CB7416">
        <w:rPr>
          <w:color w:val="000000"/>
          <w:szCs w:val="24"/>
          <w:lang w:eastAsia="ro-RO"/>
        </w:rPr>
        <w:t>e</w:t>
      </w:r>
      <w:r w:rsidRPr="00CB7416">
        <w:rPr>
          <w:color w:val="000000"/>
          <w:spacing w:val="16"/>
          <w:szCs w:val="24"/>
          <w:lang w:eastAsia="ro-RO"/>
        </w:rPr>
        <w:t xml:space="preserve"> </w:t>
      </w:r>
      <w:r w:rsidRPr="00CB7416">
        <w:rPr>
          <w:color w:val="000000"/>
          <w:spacing w:val="1"/>
          <w:szCs w:val="24"/>
          <w:lang w:eastAsia="ro-RO"/>
        </w:rPr>
        <w:t>pr</w:t>
      </w:r>
      <w:r w:rsidRPr="00CB7416">
        <w:rPr>
          <w:color w:val="000000"/>
          <w:szCs w:val="24"/>
          <w:lang w:eastAsia="ro-RO"/>
        </w:rPr>
        <w:t>e</w:t>
      </w:r>
      <w:r w:rsidRPr="00CB7416">
        <w:rPr>
          <w:color w:val="000000"/>
          <w:spacing w:val="1"/>
          <w:szCs w:val="24"/>
          <w:lang w:eastAsia="ro-RO"/>
        </w:rPr>
        <w:t>vă</w:t>
      </w:r>
      <w:r w:rsidRPr="00CB7416">
        <w:rPr>
          <w:color w:val="000000"/>
          <w:spacing w:val="-2"/>
          <w:szCs w:val="24"/>
          <w:lang w:eastAsia="ro-RO"/>
        </w:rPr>
        <w:t>z</w:t>
      </w:r>
      <w:r w:rsidRPr="00CB7416">
        <w:rPr>
          <w:color w:val="000000"/>
          <w:szCs w:val="24"/>
          <w:lang w:eastAsia="ro-RO"/>
        </w:rPr>
        <w:t>u</w:t>
      </w:r>
      <w:r w:rsidRPr="00CB7416">
        <w:rPr>
          <w:color w:val="000000"/>
          <w:spacing w:val="1"/>
          <w:szCs w:val="24"/>
          <w:lang w:eastAsia="ro-RO"/>
        </w:rPr>
        <w:t>t</w:t>
      </w:r>
      <w:r w:rsidRPr="00CB7416">
        <w:rPr>
          <w:color w:val="000000"/>
          <w:szCs w:val="24"/>
          <w:lang w:eastAsia="ro-RO"/>
        </w:rPr>
        <w:t>e</w:t>
      </w:r>
      <w:r w:rsidRPr="00CB7416">
        <w:rPr>
          <w:color w:val="000000"/>
          <w:spacing w:val="18"/>
          <w:szCs w:val="24"/>
          <w:lang w:eastAsia="ro-RO"/>
        </w:rPr>
        <w:t xml:space="preserve"> </w:t>
      </w:r>
      <w:r w:rsidRPr="00CB7416">
        <w:rPr>
          <w:color w:val="000000"/>
          <w:spacing w:val="1"/>
          <w:w w:val="102"/>
          <w:szCs w:val="24"/>
          <w:lang w:eastAsia="ro-RO"/>
        </w:rPr>
        <w:t>d</w:t>
      </w:r>
      <w:r w:rsidRPr="00CB7416">
        <w:rPr>
          <w:color w:val="000000"/>
          <w:w w:val="102"/>
          <w:szCs w:val="24"/>
          <w:lang w:eastAsia="ro-RO"/>
        </w:rPr>
        <w:t xml:space="preserve">e </w:t>
      </w:r>
      <w:r w:rsidRPr="00CB7416">
        <w:rPr>
          <w:color w:val="000000"/>
          <w:szCs w:val="24"/>
          <w:lang w:eastAsia="ro-RO"/>
        </w:rPr>
        <w:t>l</w:t>
      </w:r>
      <w:r w:rsidRPr="00CB7416">
        <w:rPr>
          <w:color w:val="000000"/>
          <w:spacing w:val="-2"/>
          <w:szCs w:val="24"/>
          <w:lang w:eastAsia="ro-RO"/>
        </w:rPr>
        <w:t>e</w:t>
      </w:r>
      <w:r w:rsidRPr="00CB7416">
        <w:rPr>
          <w:color w:val="000000"/>
          <w:spacing w:val="1"/>
          <w:szCs w:val="24"/>
          <w:lang w:eastAsia="ro-RO"/>
        </w:rPr>
        <w:t>g</w:t>
      </w:r>
      <w:r w:rsidRPr="00CB7416">
        <w:rPr>
          <w:color w:val="000000"/>
          <w:szCs w:val="24"/>
          <w:lang w:eastAsia="ro-RO"/>
        </w:rPr>
        <w:t>i</w:t>
      </w:r>
      <w:r w:rsidRPr="00CB7416">
        <w:rPr>
          <w:color w:val="000000"/>
          <w:spacing w:val="1"/>
          <w:szCs w:val="24"/>
          <w:lang w:eastAsia="ro-RO"/>
        </w:rPr>
        <w:t>s</w:t>
      </w:r>
      <w:r w:rsidRPr="00CB7416">
        <w:rPr>
          <w:color w:val="000000"/>
          <w:szCs w:val="24"/>
          <w:lang w:eastAsia="ro-RO"/>
        </w:rPr>
        <w:t>l</w:t>
      </w:r>
      <w:r w:rsidRPr="00CB7416">
        <w:rPr>
          <w:color w:val="000000"/>
          <w:spacing w:val="1"/>
          <w:szCs w:val="24"/>
          <w:lang w:eastAsia="ro-RO"/>
        </w:rPr>
        <w:t>a</w:t>
      </w:r>
      <w:r w:rsidRPr="00CB7416">
        <w:rPr>
          <w:color w:val="000000"/>
          <w:szCs w:val="24"/>
          <w:lang w:eastAsia="ro-RO"/>
        </w:rPr>
        <w:t>ția</w:t>
      </w:r>
      <w:r w:rsidRPr="00CB7416">
        <w:rPr>
          <w:color w:val="000000"/>
          <w:spacing w:val="19"/>
          <w:szCs w:val="24"/>
          <w:lang w:eastAsia="ro-RO"/>
        </w:rPr>
        <w:t xml:space="preserve"> </w:t>
      </w:r>
      <w:r w:rsidRPr="00CB7416">
        <w:rPr>
          <w:color w:val="000000"/>
          <w:szCs w:val="24"/>
          <w:lang w:eastAsia="ro-RO"/>
        </w:rPr>
        <w:t>în</w:t>
      </w:r>
      <w:r w:rsidRPr="00CB7416">
        <w:rPr>
          <w:color w:val="000000"/>
          <w:spacing w:val="6"/>
          <w:szCs w:val="24"/>
          <w:lang w:eastAsia="ro-RO"/>
        </w:rPr>
        <w:t xml:space="preserve"> </w:t>
      </w:r>
      <w:r w:rsidRPr="00CB7416">
        <w:rPr>
          <w:color w:val="000000"/>
          <w:w w:val="102"/>
          <w:szCs w:val="24"/>
          <w:lang w:eastAsia="ro-RO"/>
        </w:rPr>
        <w:t>vigoa</w:t>
      </w:r>
      <w:r w:rsidRPr="00CB7416">
        <w:rPr>
          <w:color w:val="000000"/>
          <w:spacing w:val="2"/>
          <w:w w:val="102"/>
          <w:szCs w:val="24"/>
          <w:lang w:eastAsia="ro-RO"/>
        </w:rPr>
        <w:t>r</w:t>
      </w:r>
      <w:r w:rsidRPr="00CB7416">
        <w:rPr>
          <w:color w:val="000000"/>
          <w:spacing w:val="-2"/>
          <w:w w:val="102"/>
          <w:szCs w:val="24"/>
          <w:lang w:eastAsia="ro-RO"/>
        </w:rPr>
        <w:t>e;</w:t>
      </w:r>
    </w:p>
    <w:p w14:paraId="4A098704"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Compoziţiile ţel şi compoziţiile de regenerare vor fi adaptate pentru a asigura compoziţia tipică a habitatelor – în unităţile amenajistice propuse pentru completări, împăduriri sau promovarea regenerării naturale; </w:t>
      </w:r>
    </w:p>
    <w:p w14:paraId="6A8D83AF"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Valorificarea la maximum a posibilităţilor de regenerare naturală din sămânţă; </w:t>
      </w:r>
    </w:p>
    <w:p w14:paraId="5201CB9B"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Conducerea arboretelor numai în regimul impus prin amenajamentul silvic propus (codru); </w:t>
      </w:r>
    </w:p>
    <w:p w14:paraId="29ECDCE4"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Executarea la timp a lucrărilor de îngrijire şi conducere, iar în cazul arboretelor în care nu s-a intervenit de mult timp, să se aplice intervenţii de intensitate redusă, dar mai frecvente; </w:t>
      </w:r>
    </w:p>
    <w:p w14:paraId="7EE2D9A9"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Folosirea în cazul regenerărilor artificiale numai de puieţi produşi cu material seminologic de origine locală care se pretează la condiţiile climatice şi pedologice din zona analizată; </w:t>
      </w:r>
    </w:p>
    <w:p w14:paraId="5FC5297F"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Respectarea cu strictețe a normelor tehnice de exploatare și transport a masei lemnoase;</w:t>
      </w:r>
    </w:p>
    <w:p w14:paraId="29D5C5C7"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Se va evita la maximum rănirea arborilor remanenţi cu ocazia recoltării masei lemnoase; </w:t>
      </w:r>
    </w:p>
    <w:p w14:paraId="09113891"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Evitarea păşunatului în pădure şi reducerea la minim a trecerii turmelor de animale prin arborete; </w:t>
      </w:r>
    </w:p>
    <w:p w14:paraId="74B3BAE9"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Menţinerea terenurilor pentru hrana vânatului şi a terenurilor administrative la stadiul actual evitându-se împădurirea acestora;</w:t>
      </w:r>
    </w:p>
    <w:p w14:paraId="2E166B3D" w14:textId="77777777" w:rsidR="00024DB6" w:rsidRPr="00CB7416" w:rsidRDefault="00024DB6" w:rsidP="00707377">
      <w:pPr>
        <w:numPr>
          <w:ilvl w:val="0"/>
          <w:numId w:val="85"/>
        </w:numPr>
        <w:overflowPunct/>
        <w:autoSpaceDE/>
        <w:autoSpaceDN/>
        <w:adjustRightInd/>
        <w:ind w:left="1276"/>
        <w:contextualSpacing/>
        <w:jc w:val="both"/>
        <w:textAlignment w:val="auto"/>
      </w:pPr>
      <w:r w:rsidRPr="00CB7416">
        <w:t xml:space="preserve">În vederea asigurării unor condiții favorabile habitării unor specii de păsări și de coleoptere de interes comunitar se vor menține arbori bătrâni, scorburoşi, atacaţi sau parţial uscaţi (căzuţi şi/sau în picioare), iar la tăierile definitive se vor menține pe picior 3-5 arbori maturi, cu o vârstă de minim 80 ani și parțial debilitați/ha. </w:t>
      </w:r>
    </w:p>
    <w:p w14:paraId="2D1CE0E6" w14:textId="77777777" w:rsidR="00024DB6" w:rsidRPr="00CB7416" w:rsidRDefault="00024DB6" w:rsidP="00AB6952">
      <w:pPr>
        <w:overflowPunct/>
        <w:autoSpaceDE/>
        <w:autoSpaceDN/>
        <w:adjustRightInd/>
        <w:ind w:firstLine="709"/>
        <w:jc w:val="both"/>
        <w:textAlignment w:val="auto"/>
      </w:pPr>
      <w:r w:rsidRPr="00CB7416">
        <w:t xml:space="preserve">În vederea prevenirii proceselor de degradare a solului (care ar putea fi generate în perioada tehnologiei de exploatare impusă prin prezentul amenajament silvic) şi asigurării instalării şi dezvoltării seminţişurilor utile, se impune luarea unor măsuri corespunzătoare în ce priveşte menţinerea integrităţii ecosistemului forestier. În acest sens, în toate cazurile, vor fi respectate întocmai termenele şi restricţiile silviculturale privind recoltarea materialului lemnos, aşa cum sunt ele înscrise în „Ordinul nr. 1540/2011 Instrucţiunile privind termenele, modalităţile şi epocile de recoltare, colectare şi transportul lemnului”. </w:t>
      </w:r>
    </w:p>
    <w:p w14:paraId="47EC93F2" w14:textId="77777777" w:rsidR="00F26DEE" w:rsidRPr="00057C84" w:rsidRDefault="00F26DEE" w:rsidP="009478D6">
      <w:pPr>
        <w:overflowPunct/>
        <w:autoSpaceDE/>
        <w:autoSpaceDN/>
        <w:adjustRightInd/>
        <w:spacing w:line="288" w:lineRule="auto"/>
        <w:ind w:firstLine="709"/>
        <w:jc w:val="both"/>
        <w:textAlignment w:val="auto"/>
        <w:rPr>
          <w:color w:val="FF0000"/>
          <w:szCs w:val="24"/>
          <w:highlight w:val="lightGray"/>
        </w:rPr>
      </w:pPr>
    </w:p>
    <w:p w14:paraId="59F49430" w14:textId="77777777" w:rsidR="00C313B4" w:rsidRPr="00CB7416" w:rsidRDefault="000228F3" w:rsidP="0092197F">
      <w:pPr>
        <w:pStyle w:val="Titlu3"/>
        <w:ind w:firstLine="720"/>
      </w:pPr>
      <w:bookmarkStart w:id="354" w:name="_Toc307226598"/>
      <w:bookmarkStart w:id="355" w:name="_Toc126243192"/>
      <w:r w:rsidRPr="00CB7416">
        <w:t>8</w:t>
      </w:r>
      <w:r w:rsidR="003714C5" w:rsidRPr="00CB7416">
        <w:t>.8.3. Mă</w:t>
      </w:r>
      <w:r w:rsidR="00E63769" w:rsidRPr="00CB7416">
        <w:t>suri pentru reducerea impactului asupra speciilor de interes comunit</w:t>
      </w:r>
      <w:r w:rsidR="00C313B4" w:rsidRPr="00CB7416">
        <w:t>ar</w:t>
      </w:r>
      <w:bookmarkEnd w:id="354"/>
      <w:bookmarkEnd w:id="355"/>
    </w:p>
    <w:p w14:paraId="16E5D726" w14:textId="77777777" w:rsidR="00C313B4" w:rsidRPr="00CB7416" w:rsidRDefault="00C313B4" w:rsidP="00C313B4">
      <w:pPr>
        <w:ind w:left="930"/>
        <w:jc w:val="both"/>
        <w:rPr>
          <w:b/>
          <w:szCs w:val="24"/>
        </w:rPr>
      </w:pPr>
    </w:p>
    <w:p w14:paraId="0A7B7AE4" w14:textId="533830C9" w:rsidR="00024DB6" w:rsidRPr="004B4409" w:rsidRDefault="00024DB6" w:rsidP="00024DB6">
      <w:pPr>
        <w:ind w:firstLine="840"/>
        <w:jc w:val="both"/>
      </w:pPr>
      <w:r w:rsidRPr="004B4409">
        <w:t xml:space="preserve">Așa cum s-a menționat în capitolele anterioare, chiar dacă prevederile Amenajamentului Silvic implică doar habitatele forestiere, trebuie luate în considerare şi speciile de interes conservativ care sunt prezente în </w:t>
      </w:r>
      <w:r w:rsidR="00CB7416" w:rsidRPr="004B4409">
        <w:t xml:space="preserve">Parcul Național Cheile Bicazului-Hășmaș, </w:t>
      </w:r>
      <w:r w:rsidR="003A2855">
        <w:t>ROSAC0027</w:t>
      </w:r>
      <w:r w:rsidR="00CB7416" w:rsidRPr="004B4409">
        <w:t xml:space="preserve"> și </w:t>
      </w:r>
      <w:r w:rsidR="00CB7416" w:rsidRPr="004B4409">
        <w:rPr>
          <w:szCs w:val="24"/>
        </w:rPr>
        <w:t>ROSPA008 Cheile Bicazului-Hășmaș și ROSCI0323 Munții Ciucului</w:t>
      </w:r>
      <w:r w:rsidRPr="004B4409">
        <w:t xml:space="preserve"> şi care utilizează fondul forestier ca habitat. Pentru asigurarea unei stări de conservare favorabilă a acestor specii, se propun câteva măsuri de gospodărire ce trebuie avute în vedere de către beneficiarul Amenajamentului Silvic, pentru menţinerea stării de conservare favorabilă a speciilor de interes conservativ întâlnite în sit.</w:t>
      </w:r>
    </w:p>
    <w:p w14:paraId="3E262524" w14:textId="77777777" w:rsidR="00001E21" w:rsidRPr="00057C84" w:rsidRDefault="00001E21" w:rsidP="00C313B4">
      <w:pPr>
        <w:pStyle w:val="textproiect0"/>
        <w:rPr>
          <w:highlight w:val="lightGray"/>
        </w:rPr>
      </w:pPr>
    </w:p>
    <w:p w14:paraId="586BA547" w14:textId="77777777" w:rsidR="00C313B4" w:rsidRPr="004B4409" w:rsidRDefault="000228F3" w:rsidP="0092197F">
      <w:pPr>
        <w:pStyle w:val="Titlu4"/>
        <w:ind w:firstLine="720"/>
      </w:pPr>
      <w:bookmarkStart w:id="356" w:name="_Toc307226599"/>
      <w:bookmarkStart w:id="357" w:name="_Toc126243193"/>
      <w:r w:rsidRPr="004B4409">
        <w:t>8</w:t>
      </w:r>
      <w:r w:rsidR="00E63769" w:rsidRPr="004B4409">
        <w:t xml:space="preserve">.8.3.1. </w:t>
      </w:r>
      <w:r w:rsidR="00C313B4" w:rsidRPr="004B4409">
        <w:t>Măsuri de minimizare a impactului asupra mamiferelor</w:t>
      </w:r>
      <w:bookmarkEnd w:id="356"/>
      <w:bookmarkEnd w:id="357"/>
    </w:p>
    <w:p w14:paraId="34B06E69" w14:textId="77777777" w:rsidR="00C313B4" w:rsidRPr="004B4409" w:rsidRDefault="00C313B4" w:rsidP="00C313B4">
      <w:pPr>
        <w:rPr>
          <w:color w:val="FF0000"/>
        </w:rPr>
      </w:pPr>
    </w:p>
    <w:p w14:paraId="6F886EE9" w14:textId="77777777" w:rsidR="00024DB6" w:rsidRPr="004B4409" w:rsidRDefault="00024DB6" w:rsidP="00024DB6">
      <w:pPr>
        <w:ind w:firstLine="840"/>
        <w:jc w:val="both"/>
      </w:pPr>
      <w:r w:rsidRPr="004B4409">
        <w:t>Pentru a evita producerea de schimbări fundamentale în ceea ce privește starea de conservare al populațiilor de carnivore, se vor evita pe cât posibil:</w:t>
      </w:r>
    </w:p>
    <w:p w14:paraId="6013C665" w14:textId="77777777" w:rsidR="00024DB6" w:rsidRPr="00057C84" w:rsidRDefault="00024DB6" w:rsidP="00024DB6">
      <w:pPr>
        <w:ind w:firstLine="840"/>
        <w:jc w:val="both"/>
        <w:rPr>
          <w:sz w:val="16"/>
          <w:szCs w:val="16"/>
          <w:highlight w:val="lightGray"/>
        </w:rPr>
      </w:pPr>
    </w:p>
    <w:p w14:paraId="71AF044E" w14:textId="77777777" w:rsidR="00024DB6" w:rsidRPr="004B4409" w:rsidRDefault="00024DB6" w:rsidP="00707377">
      <w:pPr>
        <w:numPr>
          <w:ilvl w:val="0"/>
          <w:numId w:val="52"/>
        </w:numPr>
        <w:jc w:val="both"/>
      </w:pPr>
      <w:r w:rsidRPr="004B4409">
        <w:t>Exploatarea masivă a exemplarelor mature care fructifică abundent;</w:t>
      </w:r>
    </w:p>
    <w:p w14:paraId="62450897" w14:textId="77777777" w:rsidR="00024DB6" w:rsidRPr="004B4409" w:rsidRDefault="00024DB6" w:rsidP="00024DB6">
      <w:pPr>
        <w:ind w:left="1560"/>
        <w:jc w:val="both"/>
        <w:rPr>
          <w:sz w:val="16"/>
          <w:szCs w:val="16"/>
        </w:rPr>
      </w:pPr>
    </w:p>
    <w:p w14:paraId="0D676432" w14:textId="77777777" w:rsidR="00024DB6" w:rsidRPr="004B4409" w:rsidRDefault="00024DB6" w:rsidP="00707377">
      <w:pPr>
        <w:numPr>
          <w:ilvl w:val="0"/>
          <w:numId w:val="52"/>
        </w:numPr>
        <w:jc w:val="both"/>
      </w:pPr>
      <w:r w:rsidRPr="004B4409">
        <w:t>Organizarea unor parchete de exploatare în zonele favorabile existenței unor bârloguri în perioada noiembrie - martie;</w:t>
      </w:r>
    </w:p>
    <w:p w14:paraId="527B95C0" w14:textId="77777777" w:rsidR="00024DB6" w:rsidRPr="004B4409" w:rsidRDefault="00024DB6" w:rsidP="00024DB6">
      <w:pPr>
        <w:ind w:left="1560"/>
        <w:jc w:val="both"/>
        <w:rPr>
          <w:sz w:val="16"/>
          <w:szCs w:val="16"/>
        </w:rPr>
      </w:pPr>
    </w:p>
    <w:p w14:paraId="6A2CBA71" w14:textId="77777777" w:rsidR="00024DB6" w:rsidRPr="004B4409" w:rsidRDefault="00024DB6" w:rsidP="00707377">
      <w:pPr>
        <w:numPr>
          <w:ilvl w:val="0"/>
          <w:numId w:val="52"/>
        </w:numPr>
        <w:jc w:val="both"/>
      </w:pPr>
      <w:r w:rsidRPr="004B4409">
        <w:t>Organizarea simultană de parchete de exploatare pe suprafețe învecinate.</w:t>
      </w:r>
    </w:p>
    <w:p w14:paraId="50F97D22" w14:textId="77777777" w:rsidR="00646C00" w:rsidRPr="00057C84" w:rsidRDefault="00646C00" w:rsidP="00646C00">
      <w:pPr>
        <w:ind w:firstLine="840"/>
        <w:jc w:val="both"/>
        <w:rPr>
          <w:color w:val="FF0000"/>
          <w:sz w:val="16"/>
          <w:szCs w:val="16"/>
          <w:highlight w:val="lightGray"/>
        </w:rPr>
      </w:pPr>
    </w:p>
    <w:p w14:paraId="0E425367" w14:textId="77777777" w:rsidR="003112D4" w:rsidRPr="00057C84" w:rsidRDefault="003112D4" w:rsidP="003112D4">
      <w:pPr>
        <w:pStyle w:val="textproiect0"/>
        <w:rPr>
          <w:color w:val="FF0000"/>
          <w:szCs w:val="24"/>
          <w:highlight w:val="lightGray"/>
        </w:rPr>
      </w:pPr>
    </w:p>
    <w:p w14:paraId="218645ED" w14:textId="77777777" w:rsidR="00C313B4" w:rsidRPr="004B4409" w:rsidRDefault="000228F3" w:rsidP="0092197F">
      <w:pPr>
        <w:pStyle w:val="Titlu4"/>
        <w:ind w:firstLine="720"/>
      </w:pPr>
      <w:bookmarkStart w:id="358" w:name="_Toc307226600"/>
      <w:bookmarkStart w:id="359" w:name="_Toc126243194"/>
      <w:r w:rsidRPr="004B4409">
        <w:t>8</w:t>
      </w:r>
      <w:r w:rsidR="00E63769" w:rsidRPr="004B4409">
        <w:t>.8.3.2.</w:t>
      </w:r>
      <w:r w:rsidR="00C313B4" w:rsidRPr="004B4409">
        <w:t xml:space="preserve"> Măsuri de minimizare a impactului asupra speciilor de amfibieni</w:t>
      </w:r>
      <w:bookmarkEnd w:id="358"/>
      <w:bookmarkEnd w:id="359"/>
    </w:p>
    <w:p w14:paraId="37354EB8" w14:textId="77777777" w:rsidR="00C313B4" w:rsidRPr="004B4409" w:rsidRDefault="00C313B4" w:rsidP="00C313B4"/>
    <w:p w14:paraId="1319B679" w14:textId="77777777" w:rsidR="00024DB6" w:rsidRPr="004B4409" w:rsidRDefault="00024DB6" w:rsidP="00024DB6">
      <w:pPr>
        <w:ind w:firstLine="840"/>
        <w:jc w:val="both"/>
      </w:pPr>
      <w:r w:rsidRPr="004B4409">
        <w:t>Pentru a menține starea de conservare favorabilă a populațiilor de amfibieni, se interzic următoarele activități:</w:t>
      </w:r>
    </w:p>
    <w:p w14:paraId="5C79FA53" w14:textId="77777777" w:rsidR="00024DB6" w:rsidRPr="004B4409" w:rsidRDefault="00024DB6" w:rsidP="00024DB6">
      <w:pPr>
        <w:ind w:firstLine="840"/>
        <w:jc w:val="both"/>
        <w:rPr>
          <w:sz w:val="16"/>
          <w:szCs w:val="16"/>
        </w:rPr>
      </w:pPr>
    </w:p>
    <w:p w14:paraId="4E852F19" w14:textId="77777777" w:rsidR="00024DB6" w:rsidRPr="004B4409" w:rsidRDefault="00024DB6" w:rsidP="00707377">
      <w:pPr>
        <w:numPr>
          <w:ilvl w:val="0"/>
          <w:numId w:val="52"/>
        </w:numPr>
        <w:jc w:val="both"/>
      </w:pPr>
      <w:r w:rsidRPr="004B4409">
        <w:t>Degradarea zonelor umede, desecări, drenări sau acoperirea ochiurilor de apă;</w:t>
      </w:r>
    </w:p>
    <w:p w14:paraId="666CAFF7" w14:textId="77777777" w:rsidR="00024DB6" w:rsidRPr="004B4409" w:rsidRDefault="00024DB6" w:rsidP="00024DB6">
      <w:pPr>
        <w:ind w:left="1560"/>
        <w:jc w:val="both"/>
        <w:rPr>
          <w:sz w:val="16"/>
          <w:szCs w:val="16"/>
        </w:rPr>
      </w:pPr>
    </w:p>
    <w:p w14:paraId="72A7876B" w14:textId="77777777" w:rsidR="00024DB6" w:rsidRPr="004B4409" w:rsidRDefault="00024DB6" w:rsidP="00707377">
      <w:pPr>
        <w:numPr>
          <w:ilvl w:val="0"/>
          <w:numId w:val="52"/>
        </w:numPr>
        <w:jc w:val="both"/>
      </w:pPr>
      <w:r w:rsidRPr="004B4409">
        <w:t>Depozitarea rumegușului sau a resturilor de exploatare în zone umede;</w:t>
      </w:r>
    </w:p>
    <w:p w14:paraId="20031B45" w14:textId="77777777" w:rsidR="00024DB6" w:rsidRPr="004B4409" w:rsidRDefault="00024DB6" w:rsidP="00024DB6">
      <w:pPr>
        <w:ind w:left="720"/>
        <w:contextualSpacing/>
        <w:rPr>
          <w:sz w:val="16"/>
          <w:szCs w:val="16"/>
        </w:rPr>
      </w:pPr>
    </w:p>
    <w:p w14:paraId="3239E23C" w14:textId="77777777" w:rsidR="00024DB6" w:rsidRPr="004B4409" w:rsidRDefault="00024DB6" w:rsidP="00707377">
      <w:pPr>
        <w:numPr>
          <w:ilvl w:val="0"/>
          <w:numId w:val="52"/>
        </w:numPr>
        <w:jc w:val="both"/>
      </w:pPr>
      <w:r w:rsidRPr="004B4409">
        <w:t>Deversarea substanțelor poluante sau depozitarea deșeurilor de orice natură în habitatele acvatice sau în apropierea acestora;</w:t>
      </w:r>
    </w:p>
    <w:p w14:paraId="71A8EC2A" w14:textId="77777777" w:rsidR="00024DB6" w:rsidRPr="004B4409" w:rsidRDefault="00024DB6" w:rsidP="00024DB6">
      <w:pPr>
        <w:ind w:left="720"/>
        <w:contextualSpacing/>
        <w:rPr>
          <w:sz w:val="16"/>
          <w:szCs w:val="16"/>
        </w:rPr>
      </w:pPr>
    </w:p>
    <w:p w14:paraId="7878F553" w14:textId="77777777" w:rsidR="00024DB6" w:rsidRPr="004B4409" w:rsidRDefault="00024DB6" w:rsidP="00707377">
      <w:pPr>
        <w:numPr>
          <w:ilvl w:val="0"/>
          <w:numId w:val="52"/>
        </w:numPr>
        <w:jc w:val="both"/>
      </w:pPr>
      <w:r w:rsidRPr="004B4409">
        <w:t>Bararea cursurilor de apă;</w:t>
      </w:r>
    </w:p>
    <w:p w14:paraId="53686AE9" w14:textId="77777777" w:rsidR="00024DB6" w:rsidRPr="004B4409" w:rsidRDefault="00024DB6" w:rsidP="00024DB6">
      <w:pPr>
        <w:ind w:left="720"/>
        <w:contextualSpacing/>
        <w:rPr>
          <w:sz w:val="16"/>
          <w:szCs w:val="16"/>
        </w:rPr>
      </w:pPr>
    </w:p>
    <w:p w14:paraId="67DA4CED" w14:textId="77777777" w:rsidR="00024DB6" w:rsidRPr="004B4409" w:rsidRDefault="00024DB6" w:rsidP="00707377">
      <w:pPr>
        <w:numPr>
          <w:ilvl w:val="0"/>
          <w:numId w:val="52"/>
        </w:numPr>
        <w:jc w:val="both"/>
      </w:pPr>
      <w:r w:rsidRPr="004B4409">
        <w:t>Astuparea podurilor/podețelor cu material levigat sau cu resturi de vegetație.</w:t>
      </w:r>
    </w:p>
    <w:p w14:paraId="3CC60999" w14:textId="77777777" w:rsidR="009C5283" w:rsidRPr="00057C84" w:rsidRDefault="009C5283" w:rsidP="00C313B4">
      <w:pPr>
        <w:pStyle w:val="textproiect0"/>
        <w:ind w:left="1560" w:firstLine="0"/>
        <w:rPr>
          <w:highlight w:val="lightGray"/>
        </w:rPr>
      </w:pPr>
    </w:p>
    <w:p w14:paraId="146B02D5" w14:textId="77777777" w:rsidR="00F01BA7" w:rsidRPr="00057C84" w:rsidRDefault="00F01BA7" w:rsidP="00C313B4">
      <w:pPr>
        <w:pStyle w:val="textproiect0"/>
        <w:ind w:left="1560" w:firstLine="0"/>
        <w:rPr>
          <w:highlight w:val="lightGray"/>
        </w:rPr>
      </w:pPr>
    </w:p>
    <w:p w14:paraId="68586D75" w14:textId="77777777" w:rsidR="00F01BA7" w:rsidRPr="00057C84" w:rsidRDefault="00F01BA7" w:rsidP="00C313B4">
      <w:pPr>
        <w:pStyle w:val="textproiect0"/>
        <w:ind w:left="1560" w:firstLine="0"/>
        <w:rPr>
          <w:highlight w:val="lightGray"/>
        </w:rPr>
      </w:pPr>
    </w:p>
    <w:p w14:paraId="236C17AB" w14:textId="77777777" w:rsidR="00C313B4" w:rsidRPr="004B4409" w:rsidRDefault="000228F3" w:rsidP="0092197F">
      <w:pPr>
        <w:pStyle w:val="Titlu4"/>
        <w:ind w:left="120" w:firstLine="720"/>
      </w:pPr>
      <w:bookmarkStart w:id="360" w:name="_Toc307226601"/>
      <w:bookmarkStart w:id="361" w:name="_Toc126243195"/>
      <w:r w:rsidRPr="004B4409">
        <w:t>8</w:t>
      </w:r>
      <w:r w:rsidR="00E63769" w:rsidRPr="004B4409">
        <w:t>.8.3.3.</w:t>
      </w:r>
      <w:r w:rsidR="00C313B4" w:rsidRPr="004B4409">
        <w:t xml:space="preserve"> Măsuri de minimizare a impactului asupra speciilor de pești</w:t>
      </w:r>
      <w:bookmarkEnd w:id="360"/>
      <w:bookmarkEnd w:id="361"/>
    </w:p>
    <w:p w14:paraId="04D4BFC2" w14:textId="77777777" w:rsidR="00C313B4" w:rsidRPr="004B4409" w:rsidRDefault="00C313B4" w:rsidP="00C313B4">
      <w:pPr>
        <w:rPr>
          <w:color w:val="FF0000"/>
        </w:rPr>
      </w:pPr>
    </w:p>
    <w:p w14:paraId="70CD37A3" w14:textId="77777777" w:rsidR="00024DB6" w:rsidRPr="004B4409" w:rsidRDefault="00024DB6" w:rsidP="00024DB6">
      <w:pPr>
        <w:ind w:firstLine="840"/>
        <w:jc w:val="both"/>
      </w:pPr>
      <w:r w:rsidRPr="004B4409">
        <w:t>Pentru a menține starea de conservare favorabilă a populațiilor de pești, se va avea în vedere:</w:t>
      </w:r>
    </w:p>
    <w:p w14:paraId="0BDC50F8" w14:textId="77777777" w:rsidR="00024DB6" w:rsidRPr="004B4409" w:rsidRDefault="00024DB6" w:rsidP="00024DB6">
      <w:pPr>
        <w:ind w:firstLine="840"/>
        <w:jc w:val="both"/>
        <w:rPr>
          <w:sz w:val="16"/>
          <w:szCs w:val="16"/>
        </w:rPr>
      </w:pPr>
    </w:p>
    <w:p w14:paraId="1E1AEB2D" w14:textId="77777777" w:rsidR="00024DB6" w:rsidRPr="004B4409" w:rsidRDefault="00024DB6" w:rsidP="00707377">
      <w:pPr>
        <w:numPr>
          <w:ilvl w:val="0"/>
          <w:numId w:val="52"/>
        </w:numPr>
        <w:jc w:val="both"/>
      </w:pPr>
      <w:r w:rsidRPr="004B4409">
        <w:t>În cadrul parcelelor limitrofe cursurilor de apă tehnicile de exploatare a masei lemnoase vor fi aplicate astfel încât să fie asigurată integralitatea ecosistemelor acvatice;</w:t>
      </w:r>
    </w:p>
    <w:p w14:paraId="09BCCFDA" w14:textId="77777777" w:rsidR="00024DB6" w:rsidRPr="004B4409" w:rsidRDefault="00024DB6" w:rsidP="00024DB6">
      <w:pPr>
        <w:ind w:left="1560"/>
        <w:jc w:val="both"/>
        <w:rPr>
          <w:sz w:val="16"/>
          <w:szCs w:val="16"/>
        </w:rPr>
      </w:pPr>
    </w:p>
    <w:p w14:paraId="2B7EA202" w14:textId="77777777" w:rsidR="00024DB6" w:rsidRPr="004B4409" w:rsidRDefault="00024DB6" w:rsidP="00707377">
      <w:pPr>
        <w:numPr>
          <w:ilvl w:val="0"/>
          <w:numId w:val="52"/>
        </w:numPr>
        <w:jc w:val="both"/>
      </w:pPr>
      <w:r w:rsidRPr="004B4409">
        <w:t>În lungul cursurilor de apă va fi păstrată o zonă tampon de 50 m pe ambele maluri;</w:t>
      </w:r>
    </w:p>
    <w:p w14:paraId="3419E8F7" w14:textId="77777777" w:rsidR="00024DB6" w:rsidRPr="00057C84" w:rsidRDefault="00024DB6" w:rsidP="00024DB6">
      <w:pPr>
        <w:ind w:left="720"/>
        <w:contextualSpacing/>
        <w:rPr>
          <w:sz w:val="16"/>
          <w:szCs w:val="16"/>
          <w:highlight w:val="lightGray"/>
        </w:rPr>
      </w:pPr>
    </w:p>
    <w:p w14:paraId="610B1515" w14:textId="77777777" w:rsidR="00024DB6" w:rsidRPr="004B4409" w:rsidRDefault="00024DB6" w:rsidP="00707377">
      <w:pPr>
        <w:numPr>
          <w:ilvl w:val="0"/>
          <w:numId w:val="52"/>
        </w:numPr>
        <w:jc w:val="both"/>
      </w:pPr>
      <w:r w:rsidRPr="004B4409">
        <w:t>Traversarea pâraielor cu bușteni se va face obligatoriu pe podețe de lemn, iar platformele primare și organizările de șantier vor fi amplasate la o distanță de minim 50 de metri de albia minoră a pâraielor;</w:t>
      </w:r>
    </w:p>
    <w:p w14:paraId="0134C02B" w14:textId="77777777" w:rsidR="00024DB6" w:rsidRPr="004B4409" w:rsidRDefault="00024DB6" w:rsidP="00024DB6">
      <w:pPr>
        <w:ind w:left="720"/>
        <w:contextualSpacing/>
        <w:rPr>
          <w:sz w:val="16"/>
          <w:szCs w:val="16"/>
        </w:rPr>
      </w:pPr>
    </w:p>
    <w:p w14:paraId="5FBCD68F" w14:textId="77777777" w:rsidR="00024DB6" w:rsidRPr="004B4409" w:rsidRDefault="00024DB6" w:rsidP="00707377">
      <w:pPr>
        <w:numPr>
          <w:ilvl w:val="0"/>
          <w:numId w:val="52"/>
        </w:numPr>
        <w:jc w:val="both"/>
      </w:pPr>
      <w:r w:rsidRPr="004B4409">
        <w:t>Este interzisă sub orice formă deversarea de substanțe poluante și depozitarea deșeurilor de orice natură în albia minoră a cursurilor de apă sau în apropierea acestora;</w:t>
      </w:r>
    </w:p>
    <w:p w14:paraId="6A801AD8" w14:textId="77777777" w:rsidR="00024DB6" w:rsidRPr="004B4409" w:rsidRDefault="00024DB6" w:rsidP="00024DB6">
      <w:pPr>
        <w:ind w:left="720"/>
        <w:contextualSpacing/>
        <w:rPr>
          <w:sz w:val="16"/>
          <w:szCs w:val="16"/>
        </w:rPr>
      </w:pPr>
    </w:p>
    <w:p w14:paraId="4F92AF2D" w14:textId="77777777" w:rsidR="00024DB6" w:rsidRPr="004B4409" w:rsidRDefault="00024DB6" w:rsidP="00707377">
      <w:pPr>
        <w:numPr>
          <w:ilvl w:val="0"/>
          <w:numId w:val="52"/>
        </w:numPr>
        <w:jc w:val="both"/>
      </w:pPr>
      <w:r w:rsidRPr="004B4409">
        <w:t>Se interzice accesul cu vehicule motorizate în albia pâraielor;</w:t>
      </w:r>
    </w:p>
    <w:p w14:paraId="495741F7" w14:textId="77777777" w:rsidR="00024DB6" w:rsidRPr="004B4409" w:rsidRDefault="00024DB6" w:rsidP="00024DB6">
      <w:pPr>
        <w:ind w:left="720"/>
        <w:contextualSpacing/>
        <w:rPr>
          <w:sz w:val="16"/>
          <w:szCs w:val="16"/>
        </w:rPr>
      </w:pPr>
    </w:p>
    <w:p w14:paraId="338A7ACC" w14:textId="77777777" w:rsidR="00024DB6" w:rsidRPr="004B4409" w:rsidRDefault="00024DB6" w:rsidP="00707377">
      <w:pPr>
        <w:numPr>
          <w:ilvl w:val="0"/>
          <w:numId w:val="52"/>
        </w:numPr>
        <w:jc w:val="both"/>
      </w:pPr>
      <w:r w:rsidRPr="004B4409">
        <w:t>Se interzice extragerea de resurse minerale din albia minoră a cursurilor de apă din ariile naturale protejate.</w:t>
      </w:r>
    </w:p>
    <w:p w14:paraId="6295A452" w14:textId="77777777" w:rsidR="00C313B4" w:rsidRPr="00057C84" w:rsidRDefault="00C313B4" w:rsidP="00C313B4">
      <w:pPr>
        <w:pStyle w:val="Listparagraf"/>
        <w:rPr>
          <w:color w:val="FF0000"/>
          <w:sz w:val="32"/>
          <w:szCs w:val="32"/>
          <w:highlight w:val="lightGray"/>
        </w:rPr>
      </w:pPr>
    </w:p>
    <w:p w14:paraId="21CDD12E" w14:textId="77777777" w:rsidR="00C313B4" w:rsidRPr="004B4409" w:rsidRDefault="000228F3" w:rsidP="0092197F">
      <w:pPr>
        <w:pStyle w:val="Titlu4"/>
        <w:ind w:left="120" w:firstLine="720"/>
      </w:pPr>
      <w:bookmarkStart w:id="362" w:name="_Toc307226602"/>
      <w:bookmarkStart w:id="363" w:name="_Toc126243196"/>
      <w:r w:rsidRPr="004B4409">
        <w:t>8</w:t>
      </w:r>
      <w:r w:rsidR="00E63769" w:rsidRPr="004B4409">
        <w:t>.8.3.</w:t>
      </w:r>
      <w:r w:rsidR="00F53021" w:rsidRPr="004B4409">
        <w:t>4</w:t>
      </w:r>
      <w:r w:rsidR="00E63769" w:rsidRPr="004B4409">
        <w:t>.</w:t>
      </w:r>
      <w:r w:rsidR="00C313B4" w:rsidRPr="004B4409">
        <w:t xml:space="preserve"> Măsuri de minimizare a impactului asupra speciilor de nevertebrate</w:t>
      </w:r>
      <w:bookmarkEnd w:id="362"/>
      <w:bookmarkEnd w:id="363"/>
    </w:p>
    <w:p w14:paraId="6FDEA10F" w14:textId="77777777" w:rsidR="00C313B4" w:rsidRPr="004B4409" w:rsidRDefault="00C313B4" w:rsidP="00C313B4"/>
    <w:p w14:paraId="4AD5A400" w14:textId="77777777" w:rsidR="00024DB6" w:rsidRPr="004B4409" w:rsidRDefault="00024DB6" w:rsidP="00024DB6">
      <w:pPr>
        <w:ind w:firstLine="840"/>
        <w:jc w:val="both"/>
      </w:pPr>
      <w:r w:rsidRPr="004B4409">
        <w:t>Pentru a menține starea de conservare favorabilă a populațiilor de nevertebrate, se vor aplica următoarele măsuri:</w:t>
      </w:r>
    </w:p>
    <w:p w14:paraId="01016F0B" w14:textId="77777777" w:rsidR="00024DB6" w:rsidRPr="004B4409" w:rsidRDefault="00024DB6" w:rsidP="00024DB6">
      <w:pPr>
        <w:ind w:left="720"/>
        <w:contextualSpacing/>
        <w:rPr>
          <w:sz w:val="16"/>
          <w:szCs w:val="16"/>
        </w:rPr>
      </w:pPr>
    </w:p>
    <w:p w14:paraId="2F0DA0B6" w14:textId="77777777" w:rsidR="00024DB6" w:rsidRPr="004B4409" w:rsidRDefault="00024DB6" w:rsidP="00707377">
      <w:pPr>
        <w:numPr>
          <w:ilvl w:val="0"/>
          <w:numId w:val="105"/>
        </w:numPr>
        <w:overflowPunct/>
        <w:ind w:left="851"/>
        <w:contextualSpacing/>
        <w:textAlignment w:val="auto"/>
        <w:rPr>
          <w:szCs w:val="24"/>
        </w:rPr>
      </w:pPr>
      <w:r w:rsidRPr="004B4409">
        <w:rPr>
          <w:szCs w:val="24"/>
        </w:rPr>
        <w:t>se vor respecta cu strictețe normele tehnice de exploatare și transport a masei lemnoase;</w:t>
      </w:r>
    </w:p>
    <w:p w14:paraId="38DB23EF" w14:textId="77777777" w:rsidR="00024DB6" w:rsidRPr="004B4409" w:rsidRDefault="00024DB6" w:rsidP="00024DB6">
      <w:pPr>
        <w:overflowPunct/>
        <w:ind w:left="720"/>
        <w:contextualSpacing/>
        <w:textAlignment w:val="auto"/>
        <w:rPr>
          <w:sz w:val="16"/>
          <w:szCs w:val="16"/>
        </w:rPr>
      </w:pPr>
    </w:p>
    <w:p w14:paraId="49FE678B" w14:textId="77777777" w:rsidR="00024DB6" w:rsidRPr="004B4409" w:rsidRDefault="00024DB6" w:rsidP="00707377">
      <w:pPr>
        <w:numPr>
          <w:ilvl w:val="0"/>
          <w:numId w:val="65"/>
        </w:numPr>
        <w:ind w:left="851"/>
        <w:contextualSpacing/>
      </w:pPr>
      <w:r w:rsidRPr="004B4409">
        <w:t>menţinerea unor arbori uscaţi (căzuţi şi/sau în picioare), până la 3-5 exemplare la hectar;</w:t>
      </w:r>
    </w:p>
    <w:p w14:paraId="3FD72E3E" w14:textId="77777777" w:rsidR="00024DB6" w:rsidRPr="004B4409" w:rsidRDefault="00024DB6" w:rsidP="00024DB6">
      <w:pPr>
        <w:ind w:left="851"/>
        <w:contextualSpacing/>
        <w:rPr>
          <w:sz w:val="16"/>
          <w:szCs w:val="16"/>
        </w:rPr>
      </w:pPr>
    </w:p>
    <w:p w14:paraId="3D15C5D5" w14:textId="77777777" w:rsidR="00024DB6" w:rsidRPr="004B4409" w:rsidRDefault="00024DB6" w:rsidP="00707377">
      <w:pPr>
        <w:numPr>
          <w:ilvl w:val="0"/>
          <w:numId w:val="65"/>
        </w:numPr>
        <w:ind w:left="851"/>
        <w:contextualSpacing/>
      </w:pPr>
      <w:r w:rsidRPr="004B4409">
        <w:t>menținerea arborilor bătrâni, scorburoşi, atacaţi sau parţial uscaţi.</w:t>
      </w:r>
    </w:p>
    <w:p w14:paraId="075356E5" w14:textId="77777777" w:rsidR="00C313B4" w:rsidRPr="00057C84" w:rsidRDefault="00C313B4" w:rsidP="009C5283">
      <w:pPr>
        <w:pStyle w:val="textproiect0"/>
        <w:ind w:firstLine="0"/>
        <w:rPr>
          <w:b/>
          <w:sz w:val="16"/>
          <w:szCs w:val="16"/>
          <w:highlight w:val="lightGray"/>
        </w:rPr>
      </w:pPr>
    </w:p>
    <w:p w14:paraId="233952DB" w14:textId="77777777" w:rsidR="00001E21" w:rsidRPr="004B4409" w:rsidRDefault="00001E21" w:rsidP="008C1BFC">
      <w:pPr>
        <w:pStyle w:val="textproiect0"/>
        <w:ind w:firstLine="720"/>
        <w:rPr>
          <w:b/>
          <w:sz w:val="16"/>
          <w:szCs w:val="16"/>
        </w:rPr>
      </w:pPr>
    </w:p>
    <w:p w14:paraId="692C4FDB" w14:textId="77777777" w:rsidR="00646C00" w:rsidRPr="004B4409" w:rsidRDefault="000228F3" w:rsidP="00646C00">
      <w:pPr>
        <w:pStyle w:val="Titlu4"/>
        <w:ind w:left="131" w:firstLine="720"/>
      </w:pPr>
      <w:bookmarkStart w:id="364" w:name="_Toc126243197"/>
      <w:r w:rsidRPr="004B4409">
        <w:t>8</w:t>
      </w:r>
      <w:r w:rsidR="00F26DEE" w:rsidRPr="004B4409">
        <w:t>.8.3.5</w:t>
      </w:r>
      <w:r w:rsidR="00646C00" w:rsidRPr="004B4409">
        <w:t>. Măsuri de minimizare a impactului asupra speciilor păsări</w:t>
      </w:r>
      <w:bookmarkEnd w:id="364"/>
      <w:r w:rsidR="00646C00" w:rsidRPr="004B4409">
        <w:t xml:space="preserve"> </w:t>
      </w:r>
    </w:p>
    <w:p w14:paraId="64007C84" w14:textId="77777777" w:rsidR="00646C00" w:rsidRPr="004B4409" w:rsidRDefault="00646C00" w:rsidP="00646C00">
      <w:pPr>
        <w:rPr>
          <w:color w:val="FF0000"/>
        </w:rPr>
      </w:pPr>
    </w:p>
    <w:p w14:paraId="01B5CCBE" w14:textId="1D619339" w:rsidR="00024DB6" w:rsidRPr="004B4409" w:rsidRDefault="00024DB6" w:rsidP="00024DB6">
      <w:pPr>
        <w:ind w:firstLine="840"/>
        <w:jc w:val="both"/>
      </w:pPr>
      <w:r w:rsidRPr="004B4409">
        <w:t xml:space="preserve">Pentru menţinerea stării de conservare favorabilă a populaţiilor de păsări semnalate în </w:t>
      </w:r>
      <w:r w:rsidR="004B4409" w:rsidRPr="004B4409">
        <w:rPr>
          <w:szCs w:val="24"/>
        </w:rPr>
        <w:t>ROSPA008 Cheile Bicazului-Hășmaș</w:t>
      </w:r>
      <w:r w:rsidRPr="004B4409">
        <w:t xml:space="preserve">, se vor avea în vedere următoarele măsuri cu caracter general: </w:t>
      </w:r>
    </w:p>
    <w:p w14:paraId="367C4102" w14:textId="77777777" w:rsidR="00024DB6" w:rsidRPr="00322466" w:rsidRDefault="00024DB6" w:rsidP="00707377">
      <w:pPr>
        <w:numPr>
          <w:ilvl w:val="0"/>
          <w:numId w:val="98"/>
        </w:numPr>
        <w:jc w:val="both"/>
      </w:pPr>
      <w:r w:rsidRPr="00322466">
        <w:t xml:space="preserve">este interzisă orice formă de recoltare, capturare, ucidere, distrugere sau vătămare a exemplarelor aflate în mediul lor natural, în oricare dintre stadiile ciclului lor biologic; </w:t>
      </w:r>
    </w:p>
    <w:p w14:paraId="57D6B51B" w14:textId="77777777" w:rsidR="00024DB6" w:rsidRPr="00322466" w:rsidRDefault="00024DB6" w:rsidP="00707377">
      <w:pPr>
        <w:numPr>
          <w:ilvl w:val="0"/>
          <w:numId w:val="98"/>
        </w:numPr>
        <w:jc w:val="both"/>
      </w:pPr>
      <w:r w:rsidRPr="00322466">
        <w:t xml:space="preserve">interzicerea perturbarii intenţionate în cursul perioadei de reproducere, de creştere, de hibernare şi de migraţie; </w:t>
      </w:r>
    </w:p>
    <w:p w14:paraId="62EEB34F" w14:textId="77777777" w:rsidR="00024DB6" w:rsidRPr="00322466" w:rsidRDefault="00024DB6" w:rsidP="00707377">
      <w:pPr>
        <w:numPr>
          <w:ilvl w:val="0"/>
          <w:numId w:val="98"/>
        </w:numPr>
        <w:jc w:val="both"/>
      </w:pPr>
      <w:r w:rsidRPr="00322466">
        <w:t xml:space="preserve">este interzisă deteriorarea, distrugerea şi/sau culegerea intenţionată a cuiburilor şi/sau ouălor din natură; </w:t>
      </w:r>
    </w:p>
    <w:p w14:paraId="7A61CA1E" w14:textId="77777777" w:rsidR="00024DB6" w:rsidRPr="00322466" w:rsidRDefault="00024DB6" w:rsidP="00707377">
      <w:pPr>
        <w:numPr>
          <w:ilvl w:val="0"/>
          <w:numId w:val="98"/>
        </w:numPr>
        <w:jc w:val="both"/>
      </w:pPr>
      <w:r w:rsidRPr="00322466">
        <w:t xml:space="preserve">este interzis uciderea sau capturarea intenţionată, indiferent de metoda utilizată; </w:t>
      </w:r>
    </w:p>
    <w:p w14:paraId="1493DABC" w14:textId="77777777" w:rsidR="00024DB6" w:rsidRPr="00322466" w:rsidRDefault="00024DB6" w:rsidP="00707377">
      <w:pPr>
        <w:numPr>
          <w:ilvl w:val="0"/>
          <w:numId w:val="98"/>
        </w:numPr>
        <w:jc w:val="both"/>
      </w:pPr>
      <w:r w:rsidRPr="00322466">
        <w:t xml:space="preserve">sunt interzise activităţi care conduc la deteriorarea, distrugerea şi/sau culegerea intenţionată a cuiburilor şi/sau ouălor din natură; </w:t>
      </w:r>
    </w:p>
    <w:p w14:paraId="073B1F43" w14:textId="77777777" w:rsidR="00024DB6" w:rsidRPr="00322466" w:rsidRDefault="00024DB6" w:rsidP="00707377">
      <w:pPr>
        <w:numPr>
          <w:ilvl w:val="0"/>
          <w:numId w:val="98"/>
        </w:numPr>
        <w:jc w:val="both"/>
      </w:pPr>
      <w:r w:rsidRPr="00322466">
        <w:t>menţinerea unei structuri forestiere mozaicate în cadrul unităţii de producţie;</w:t>
      </w:r>
    </w:p>
    <w:p w14:paraId="022B1354" w14:textId="77777777" w:rsidR="00024DB6" w:rsidRPr="00322466" w:rsidRDefault="00024DB6" w:rsidP="00707377">
      <w:pPr>
        <w:numPr>
          <w:ilvl w:val="0"/>
          <w:numId w:val="98"/>
        </w:numPr>
        <w:jc w:val="both"/>
      </w:pPr>
      <w:r w:rsidRPr="00322466">
        <w:t xml:space="preserve">interzicerea aplicării tratamentelor chimice, cu excepţia cazurilor dovedite de gradaţii sau defolieri şi doar în cazul ineficienţei sau imposibilităţii aplicării altor tipuri de tratamente (biologice, integrate etc.); </w:t>
      </w:r>
    </w:p>
    <w:p w14:paraId="499123A7" w14:textId="77777777" w:rsidR="00024DB6" w:rsidRPr="00322466" w:rsidRDefault="00024DB6" w:rsidP="00707377">
      <w:pPr>
        <w:numPr>
          <w:ilvl w:val="0"/>
          <w:numId w:val="98"/>
        </w:numPr>
        <w:jc w:val="both"/>
      </w:pPr>
      <w:r w:rsidRPr="00322466">
        <w:t>interzicerea aplicării degajărilor şi curăţirilor chimice;</w:t>
      </w:r>
    </w:p>
    <w:p w14:paraId="6011A8F7" w14:textId="77777777" w:rsidR="00024DB6" w:rsidRPr="00322466" w:rsidRDefault="00024DB6" w:rsidP="00707377">
      <w:pPr>
        <w:numPr>
          <w:ilvl w:val="0"/>
          <w:numId w:val="98"/>
        </w:numPr>
        <w:jc w:val="both"/>
        <w:rPr>
          <w:szCs w:val="24"/>
        </w:rPr>
      </w:pPr>
      <w:r w:rsidRPr="00322466">
        <w:rPr>
          <w:szCs w:val="24"/>
        </w:rPr>
        <w:t>se vor menține arbori bătrâni, scorburoşi, atacaţi sau parţial uscaţi (căzuţi şi/sau în picioare), iar la tăierile definitive se vor menține pe picior 3-5 arbori maturi, cu o vârstă de minim 80 ani și parțial debilitați/ha.</w:t>
      </w:r>
    </w:p>
    <w:p w14:paraId="208C00C5" w14:textId="77777777" w:rsidR="004B4FC7" w:rsidRPr="00057C84" w:rsidRDefault="004B4FC7" w:rsidP="008C1BFC">
      <w:pPr>
        <w:pStyle w:val="textproiect0"/>
        <w:ind w:firstLine="720"/>
        <w:rPr>
          <w:b/>
          <w:color w:val="FF0000"/>
          <w:highlight w:val="lightGray"/>
        </w:rPr>
      </w:pPr>
    </w:p>
    <w:p w14:paraId="360654C4" w14:textId="77777777" w:rsidR="001476FD" w:rsidRPr="00322466" w:rsidRDefault="000228F3" w:rsidP="0092197F">
      <w:pPr>
        <w:pStyle w:val="Titlu2"/>
        <w:ind w:firstLine="720"/>
        <w:rPr>
          <w:sz w:val="26"/>
          <w:szCs w:val="26"/>
        </w:rPr>
      </w:pPr>
      <w:bookmarkStart w:id="365" w:name="_Toc126243198"/>
      <w:bookmarkStart w:id="366" w:name="_Toc391326225"/>
      <w:bookmarkStart w:id="367" w:name="_Toc464042019"/>
      <w:bookmarkStart w:id="368" w:name="_Toc493668681"/>
      <w:bookmarkStart w:id="369" w:name="_Toc37658567"/>
      <w:r w:rsidRPr="00322466">
        <w:rPr>
          <w:sz w:val="26"/>
          <w:szCs w:val="26"/>
        </w:rPr>
        <w:t>8</w:t>
      </w:r>
      <w:r w:rsidR="001476FD" w:rsidRPr="00322466">
        <w:rPr>
          <w:sz w:val="26"/>
          <w:szCs w:val="26"/>
        </w:rPr>
        <w:t xml:space="preserve">.9.  </w:t>
      </w:r>
      <w:r w:rsidR="0092197F" w:rsidRPr="00322466">
        <w:rPr>
          <w:sz w:val="26"/>
          <w:szCs w:val="26"/>
        </w:rPr>
        <w:t>MĂSURI NECESARE A SE IMPLEMENTA ÎN CAZUL CALAMITĂȚILOR</w:t>
      </w:r>
      <w:bookmarkEnd w:id="365"/>
      <w:r w:rsidR="001476FD" w:rsidRPr="00322466">
        <w:rPr>
          <w:sz w:val="26"/>
          <w:szCs w:val="26"/>
        </w:rPr>
        <w:t xml:space="preserve"> </w:t>
      </w:r>
      <w:bookmarkEnd w:id="366"/>
      <w:bookmarkEnd w:id="367"/>
      <w:bookmarkEnd w:id="368"/>
      <w:bookmarkEnd w:id="369"/>
    </w:p>
    <w:p w14:paraId="2BEEBCD2" w14:textId="77777777" w:rsidR="001476FD" w:rsidRPr="00322466" w:rsidRDefault="001476FD" w:rsidP="001476FD">
      <w:pPr>
        <w:pStyle w:val="studiuEA"/>
        <w:rPr>
          <w:color w:val="FF0000"/>
        </w:rPr>
      </w:pPr>
    </w:p>
    <w:p w14:paraId="00CE810F" w14:textId="77777777" w:rsidR="00024DB6" w:rsidRPr="00057C84" w:rsidRDefault="00024DB6" w:rsidP="00024DB6">
      <w:pPr>
        <w:ind w:firstLine="720"/>
        <w:jc w:val="both"/>
        <w:rPr>
          <w:highlight w:val="lightGray"/>
        </w:rPr>
      </w:pPr>
      <w:r w:rsidRPr="00322466">
        <w:t xml:space="preserve">În cazul apariţiei unor calamităţi naturale (doborâturi de vânt, rupturi de vânt şi zăpadă, incendii, uscare în masă, atacuri de dăunători, etc,) în care intensitatea fenomenelor depăşeşte prevederile amenajamentului, efectele neputând fi înlăturate prin aplicarea lucrărilor propuse în prezentul amenajament, se vor aplica prevederile </w:t>
      </w:r>
      <w:r w:rsidRPr="00322466">
        <w:rPr>
          <w:i/>
        </w:rPr>
        <w:t xml:space="preserve">„Ordinului nr. 766 din 23.08.2018 pentru aprobarea Normelor tehnice privind elaborarea amenajamentelor silvice, modificarea prevederilor </w:t>
      </w:r>
      <w:r w:rsidRPr="00902100">
        <w:rPr>
          <w:i/>
        </w:rPr>
        <w:t>acestora și schimbarea categoriei de folosinţă a terenurilor din fondul forestier și a Metodologiei privind aprobarea depășirii posibilității/posibilității anuale în vederea recoltării produselor accidentale I”.</w:t>
      </w:r>
      <w:r w:rsidRPr="00902100">
        <w:t xml:space="preserve"> În cazul în care apar modificări legislative în ceea ce priveşte apariţia unor calamităţi se vor respecta prevederile legale în vigoare de la data apariţiei fenomenului.</w:t>
      </w:r>
    </w:p>
    <w:p w14:paraId="0D39DBD8" w14:textId="77777777" w:rsidR="00024DB6" w:rsidRPr="00902100" w:rsidRDefault="00024DB6" w:rsidP="00024DB6">
      <w:pPr>
        <w:ind w:firstLine="720"/>
        <w:jc w:val="both"/>
      </w:pPr>
      <w:r w:rsidRPr="00902100">
        <w:t xml:space="preserve">Principalele soluţii/măsuri optime, care se pot lua în cazul apariţiei unor calamităţi naturale (doborâturi de vânt, rupturi de vânt şi zăpadă, incendii, uscare în masă, atacuri de dăunători, etc,), în vederea eliminării cât mai rapide a efectelor negative a acestora şi a stopării extinderii fenomenelor, sunt următoarele: </w:t>
      </w:r>
    </w:p>
    <w:p w14:paraId="7FB39434" w14:textId="77777777" w:rsidR="00024DB6" w:rsidRPr="00902100" w:rsidRDefault="00024DB6" w:rsidP="00024DB6">
      <w:pPr>
        <w:ind w:firstLine="720"/>
        <w:jc w:val="both"/>
      </w:pPr>
      <w:r w:rsidRPr="00902100">
        <w:t xml:space="preserve">- În cazul fenomenelor dispersate este necesară inventarierea cât mai rapidă a arborilor afectaţi în vederea determinării volumului rezultat, pentru a stabili dacă este necesară modificarea prevederilor amenajamentului (dacă volumul arborilor afectaţi este mai mare de 20% din volumul arboretului existent la data apariţiei fenomenului); </w:t>
      </w:r>
    </w:p>
    <w:p w14:paraId="27499713" w14:textId="77777777" w:rsidR="00024DB6" w:rsidRPr="00902100" w:rsidRDefault="00024DB6" w:rsidP="00024DB6">
      <w:pPr>
        <w:ind w:firstLine="720"/>
        <w:jc w:val="both"/>
      </w:pPr>
      <w:r w:rsidRPr="00902100">
        <w:t>- În cazul fenomenelor concentrate este necesară determinarea cât mai rapidă şi exactă a suprafeţei afectate pentru a stabili dacă este necesară modificarea prevederilor amenajamentului (dacă arborii afectaţi, dintr-un arboret sunt concentraţi pe o suprafaţă de peste 5.000 m</w:t>
      </w:r>
      <w:r w:rsidRPr="00902100">
        <w:rPr>
          <w:vertAlign w:val="superscript"/>
        </w:rPr>
        <w:t>2</w:t>
      </w:r>
      <w:r w:rsidRPr="00902100">
        <w:t xml:space="preserve">); </w:t>
      </w:r>
    </w:p>
    <w:p w14:paraId="4D357FA8" w14:textId="77777777" w:rsidR="00024DB6" w:rsidRPr="00902100" w:rsidRDefault="00024DB6" w:rsidP="00024DB6">
      <w:pPr>
        <w:ind w:firstLine="720"/>
        <w:jc w:val="both"/>
      </w:pPr>
      <w:r w:rsidRPr="00902100">
        <w:t xml:space="preserve">- În cazul în care este necesară modificarea prevederilor amenajamentului se impun următoarele: </w:t>
      </w:r>
    </w:p>
    <w:p w14:paraId="186F1C03" w14:textId="77777777" w:rsidR="00024DB6" w:rsidRPr="00902100" w:rsidRDefault="00024DB6" w:rsidP="00024DB6">
      <w:pPr>
        <w:ind w:left="720" w:firstLine="720"/>
        <w:jc w:val="both"/>
      </w:pPr>
      <w:r w:rsidRPr="00902100">
        <w:sym w:font="Symbol" w:char="F0B7"/>
      </w:r>
      <w:r w:rsidRPr="00902100">
        <w:t xml:space="preserve"> Convocarea, cât mai rapidă a persoanelor care trebuie să participe la efectuarea analizei în teren: şeful ocolului silvic care asigură administrarea sau serviciile silvice, șeful de proiect și expertul C.T.A.P., un reprezentant al structurii teritoriale de specialitate a autorităţii publice centrale care raspunde de silvicultură, un reprezentant al structurii de administrare/custodelui ariei naturale protejate, un reprezentant al autorităţii teritoriale pentru protecţia mediului; </w:t>
      </w:r>
    </w:p>
    <w:p w14:paraId="7992599B" w14:textId="77777777" w:rsidR="00024DB6" w:rsidRPr="00902100" w:rsidRDefault="00024DB6" w:rsidP="00024DB6">
      <w:pPr>
        <w:ind w:left="720" w:firstLine="720"/>
        <w:jc w:val="both"/>
      </w:pPr>
      <w:r w:rsidRPr="00902100">
        <w:sym w:font="Symbol" w:char="F0B7"/>
      </w:r>
      <w:r w:rsidRPr="00902100">
        <w:t xml:space="preserve"> Întocmirea cât mai rapidă, de către ocolul silvic care asigură administrarea sau serviciile silvice, a documentaţiei necesare în conformitate cu prevederile ordinului 766/23.08.2018 (sau a legislaţiei în vigoare la data apariţiei fenomenului); </w:t>
      </w:r>
    </w:p>
    <w:p w14:paraId="7E848A30" w14:textId="7E6602B5" w:rsidR="00024DB6" w:rsidRPr="00902100" w:rsidRDefault="00024DB6" w:rsidP="00024DB6">
      <w:pPr>
        <w:ind w:firstLine="720"/>
        <w:jc w:val="both"/>
      </w:pPr>
      <w:r w:rsidRPr="00902100">
        <w:t xml:space="preserve">- Punerea în valoare a arborilor afectaţi; </w:t>
      </w:r>
    </w:p>
    <w:p w14:paraId="3DB64F72" w14:textId="77777777" w:rsidR="00024DB6" w:rsidRPr="000F6BEB" w:rsidRDefault="00024DB6" w:rsidP="00024DB6">
      <w:pPr>
        <w:ind w:firstLine="720"/>
        <w:jc w:val="both"/>
      </w:pPr>
      <w:r w:rsidRPr="000F6BEB">
        <w:t>- Extragerea arborilor afectaţi cât mai repede cu putinţă pentru a evita extinderea fenomenelor s-au apariţia altor fenomene (ex: în cazul arborilor de răşinoase, afectaţi de doborâturi, neextragerea acestora cât mai urgent posibil poate duce la deprecierea lemnului şi apariţia atacurilor de ipidae, etc.);</w:t>
      </w:r>
    </w:p>
    <w:p w14:paraId="16129392" w14:textId="77777777" w:rsidR="00024DB6" w:rsidRPr="000F6BEB" w:rsidRDefault="00024DB6" w:rsidP="00024DB6">
      <w:pPr>
        <w:ind w:firstLine="720"/>
        <w:jc w:val="both"/>
      </w:pPr>
      <w:r w:rsidRPr="000F6BEB">
        <w:t xml:space="preserve"> - Împădurirea suprafețelor afectate cu specii aparţinând tipului natural fundamental de pădure;</w:t>
      </w:r>
    </w:p>
    <w:p w14:paraId="61B402A2" w14:textId="77777777" w:rsidR="00024DB6" w:rsidRPr="000F6BEB" w:rsidRDefault="00024DB6" w:rsidP="00024DB6">
      <w:pPr>
        <w:ind w:firstLine="720"/>
        <w:jc w:val="both"/>
      </w:pPr>
      <w:r w:rsidRPr="000F6BEB">
        <w:t xml:space="preserve"> - Stabilirea, eventual schimbarea, compoziţiilor ţel de regenerare sau de împădurire, astfel încât viitoarele arborete să prezinte o rezistență mai ridicată la factorii destabilizatori ce au condus la afectările respective; </w:t>
      </w:r>
    </w:p>
    <w:p w14:paraId="51D5DC57" w14:textId="77777777" w:rsidR="00024DB6" w:rsidRPr="000F6BEB" w:rsidRDefault="00024DB6" w:rsidP="00024DB6">
      <w:pPr>
        <w:ind w:firstLine="720"/>
        <w:jc w:val="both"/>
      </w:pPr>
      <w:r w:rsidRPr="000F6BEB">
        <w:t xml:space="preserve">- Măsuri de protecție pe lizierele deschise, perimetrale doborâturilor de vânt și rupturi în masă pentru preîntâmpinarea atacurilor de ipide și combaterea acestora; </w:t>
      </w:r>
    </w:p>
    <w:p w14:paraId="1472C721" w14:textId="77777777" w:rsidR="00024DB6" w:rsidRPr="000F6BEB" w:rsidRDefault="00024DB6" w:rsidP="00024DB6">
      <w:pPr>
        <w:ind w:firstLine="720"/>
        <w:jc w:val="both"/>
      </w:pPr>
      <w:r w:rsidRPr="000F6BEB">
        <w:t>- Pentru volumul recoltat din calamități se vor face precomptări necesare în sensul opririi de la tăiere a unui volum echivalent de produse principale din planul decenal.</w:t>
      </w:r>
    </w:p>
    <w:p w14:paraId="124E0872" w14:textId="77777777" w:rsidR="00024DB6" w:rsidRPr="000F6BEB" w:rsidRDefault="00024DB6" w:rsidP="00024DB6">
      <w:pPr>
        <w:ind w:firstLine="720"/>
        <w:jc w:val="both"/>
      </w:pPr>
      <w:r w:rsidRPr="000F6BEB">
        <w:t>Pentru creşterea eficacității funcționale a pădurilor, prin amenajament s-au prevăzut măsuri pentru asigurarea stabilității ecologice a fondului forestier, iar în cazul constatării unor importante deteriorări, acțiuni de reconstrucție ecologică.</w:t>
      </w:r>
    </w:p>
    <w:p w14:paraId="56A6AD84" w14:textId="77777777" w:rsidR="00024DB6" w:rsidRPr="000F6BEB" w:rsidRDefault="00024DB6" w:rsidP="00024DB6">
      <w:pPr>
        <w:ind w:firstLine="720"/>
        <w:jc w:val="both"/>
      </w:pPr>
      <w:r w:rsidRPr="000F6BEB">
        <w:t>S-au avut în vedere: protecția  împotriva doborâturilor şi rupturilor produse de vânt şi zăpadă; protecția împotriva incendiilor; protecția  împotriva bolilor şi dăunătorilor; măsuri de gospodărire a pădurilor cu fenomene de uscare anormală; măsuri de gospodărire a pădurilor afectate de poluare industrială.</w:t>
      </w:r>
    </w:p>
    <w:p w14:paraId="535B9252" w14:textId="77777777" w:rsidR="00024DB6" w:rsidRPr="000F6BEB" w:rsidRDefault="00024DB6" w:rsidP="00024DB6">
      <w:pPr>
        <w:ind w:firstLine="720"/>
        <w:jc w:val="both"/>
        <w:rPr>
          <w:color w:val="FF0000"/>
        </w:rPr>
      </w:pPr>
      <w:r w:rsidRPr="000F6BEB">
        <w:t>În funcție de particularitățile pădurilor amenajate s-au făcut analize  şi recomandări referitoare şi la alte daune ce sunt sau pot fi aduse fondului forestier prin: fenomene torențiale; înmlăştinări şi inundații; înghețuri târzii; geruri excesive; procese necorespunzătoare de recoltare a lemnului, efective supradimensionate de vânat, etc.</w:t>
      </w:r>
    </w:p>
    <w:p w14:paraId="7B0926CE" w14:textId="77777777" w:rsidR="00F26DEE" w:rsidRPr="00057C84" w:rsidRDefault="00F26DEE" w:rsidP="003112D4">
      <w:pPr>
        <w:pStyle w:val="studiuEA"/>
        <w:rPr>
          <w:color w:val="FF0000"/>
          <w:sz w:val="16"/>
          <w:szCs w:val="16"/>
          <w:highlight w:val="lightGray"/>
        </w:rPr>
      </w:pPr>
    </w:p>
    <w:p w14:paraId="2922B6EE" w14:textId="7A6CEE5A" w:rsidR="003112D4" w:rsidRDefault="003112D4" w:rsidP="003112D4">
      <w:pPr>
        <w:pStyle w:val="studiuEA"/>
        <w:rPr>
          <w:color w:val="FF0000"/>
          <w:highlight w:val="lightGray"/>
        </w:rPr>
      </w:pPr>
    </w:p>
    <w:p w14:paraId="4000FBF7" w14:textId="00CF0395" w:rsidR="000F6BEB" w:rsidRDefault="000F6BEB" w:rsidP="003112D4">
      <w:pPr>
        <w:pStyle w:val="studiuEA"/>
        <w:rPr>
          <w:color w:val="FF0000"/>
          <w:highlight w:val="lightGray"/>
        </w:rPr>
      </w:pPr>
    </w:p>
    <w:p w14:paraId="20C91E3B" w14:textId="77777777" w:rsidR="000F6BEB" w:rsidRPr="00057C84" w:rsidRDefault="000F6BEB" w:rsidP="003112D4">
      <w:pPr>
        <w:pStyle w:val="studiuEA"/>
        <w:rPr>
          <w:color w:val="FF0000"/>
          <w:highlight w:val="lightGray"/>
        </w:rPr>
      </w:pPr>
    </w:p>
    <w:p w14:paraId="33D0994F" w14:textId="77777777" w:rsidR="001476FD" w:rsidRPr="000F6BEB" w:rsidRDefault="000228F3" w:rsidP="00B54269">
      <w:pPr>
        <w:pStyle w:val="Titlu3"/>
        <w:ind w:firstLine="720"/>
      </w:pPr>
      <w:bookmarkStart w:id="370" w:name="_Toc391326226"/>
      <w:bookmarkStart w:id="371" w:name="_Toc464042020"/>
      <w:bookmarkStart w:id="372" w:name="_Toc493668682"/>
      <w:bookmarkStart w:id="373" w:name="_Toc37658568"/>
      <w:bookmarkStart w:id="374" w:name="_Toc126243199"/>
      <w:r w:rsidRPr="000F6BEB">
        <w:t>8</w:t>
      </w:r>
      <w:r w:rsidR="001476FD" w:rsidRPr="000F6BEB">
        <w:t>.9.1.  Protejarea împotriva doborâturilor şi rupturilor produse de vânt şi zãpadã</w:t>
      </w:r>
      <w:bookmarkEnd w:id="370"/>
      <w:bookmarkEnd w:id="371"/>
      <w:bookmarkEnd w:id="372"/>
      <w:bookmarkEnd w:id="373"/>
      <w:bookmarkEnd w:id="374"/>
    </w:p>
    <w:p w14:paraId="64964529" w14:textId="77777777" w:rsidR="001476FD" w:rsidRPr="000F6BEB" w:rsidRDefault="001476FD" w:rsidP="001476FD">
      <w:pPr>
        <w:pStyle w:val="studiuEA"/>
        <w:rPr>
          <w:sz w:val="16"/>
          <w:szCs w:val="16"/>
        </w:rPr>
      </w:pPr>
    </w:p>
    <w:p w14:paraId="73E83173" w14:textId="77777777" w:rsidR="001476FD" w:rsidRPr="000F6BEB" w:rsidRDefault="000228F3" w:rsidP="00B54269">
      <w:pPr>
        <w:pStyle w:val="Titlu4"/>
        <w:ind w:firstLine="720"/>
      </w:pPr>
      <w:bookmarkStart w:id="375" w:name="_Toc493668683"/>
      <w:bookmarkStart w:id="376" w:name="_Toc37658569"/>
      <w:bookmarkStart w:id="377" w:name="_Toc126243200"/>
      <w:r w:rsidRPr="000F6BEB">
        <w:t>8</w:t>
      </w:r>
      <w:r w:rsidR="001476FD" w:rsidRPr="000F6BEB">
        <w:t>.9.1.1.  Măsuri de protejare împotriva doborâturilor şi rupturilor produse de vânt şi zãpadã</w:t>
      </w:r>
      <w:bookmarkEnd w:id="375"/>
      <w:bookmarkEnd w:id="376"/>
      <w:bookmarkEnd w:id="377"/>
    </w:p>
    <w:p w14:paraId="2DBDF6C6" w14:textId="77777777" w:rsidR="001476FD" w:rsidRPr="000F6BEB" w:rsidRDefault="001476FD" w:rsidP="001476FD">
      <w:pPr>
        <w:pStyle w:val="studiuEA"/>
      </w:pPr>
    </w:p>
    <w:p w14:paraId="6BB0D647" w14:textId="77777777" w:rsidR="00024DB6" w:rsidRPr="000F6BEB" w:rsidRDefault="00024DB6" w:rsidP="00024DB6">
      <w:pPr>
        <w:overflowPunct/>
        <w:autoSpaceDE/>
        <w:autoSpaceDN/>
        <w:adjustRightInd/>
        <w:spacing w:after="60"/>
        <w:ind w:firstLine="720"/>
        <w:jc w:val="both"/>
        <w:textAlignment w:val="auto"/>
      </w:pPr>
      <w:r w:rsidRPr="000F6BEB">
        <w:t xml:space="preserve">Protecția împotriva doborâturilor şi rupturilor produse de vânt şi zăpadă se va realiza printr-un ansamblu de măsuri ce vizează atât mărirea rezistenței individuale a arboretelor periclitate, cât şi asigurarea unei stabilități mai mari a întregului fond forestier. </w:t>
      </w:r>
    </w:p>
    <w:p w14:paraId="7A196584" w14:textId="77777777" w:rsidR="00024DB6" w:rsidRPr="000F6BEB" w:rsidRDefault="00024DB6" w:rsidP="00024DB6">
      <w:pPr>
        <w:overflowPunct/>
        <w:autoSpaceDE/>
        <w:autoSpaceDN/>
        <w:adjustRightInd/>
        <w:spacing w:after="60"/>
        <w:ind w:firstLine="720"/>
        <w:jc w:val="both"/>
        <w:textAlignment w:val="auto"/>
      </w:pPr>
      <w:r w:rsidRPr="000F6BEB">
        <w:t xml:space="preserve">Pentru pădurile situate în stațiuni cu grad ridicat de periculozitate, se recomandă: </w:t>
      </w:r>
    </w:p>
    <w:p w14:paraId="3B585F61"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menţinerea sau refacerea structurilor diversificate spaţial; </w:t>
      </w:r>
    </w:p>
    <w:p w14:paraId="484FF1C4"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executarea sistematică a tăierilor de îngrijire; </w:t>
      </w:r>
    </w:p>
    <w:p w14:paraId="3DFACAC3"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igienizarea permanentă a arboretelor prin tăieri de igienă; </w:t>
      </w:r>
    </w:p>
    <w:p w14:paraId="59417D85"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introducerea speciilor de amestec în arborete tinere cu structura echienă sau relativ echienă; </w:t>
      </w:r>
    </w:p>
    <w:p w14:paraId="4079399F"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compoziții - țel apropiate de cele ale tipului natural - fundamental, incluzând şi forme genetice caracterizate printr-o mare capacitate de rezistență la vânt şi zăpadă. În acest scop se subliniează necesitatea promovării proveniențelor locale care au format biocenoze stabile la adversități; </w:t>
      </w:r>
    </w:p>
    <w:p w14:paraId="05A46E98"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constituirea de benzi de protecție formate din specii rezistente; </w:t>
      </w:r>
    </w:p>
    <w:p w14:paraId="10336AEE"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împădurirea tuturor golurilor formate în arborete şi împlinirea consistenței arboretelor cu densități subnormale, folosind specii mai rezistente la vânt şi zăpadă;</w:t>
      </w:r>
    </w:p>
    <w:p w14:paraId="1F99D84C"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aplicarea de tratamente care să asigure menținerea sau formarea de arborete cu structuri rezistente la adversități; </w:t>
      </w:r>
    </w:p>
    <w:p w14:paraId="6C0B990C"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deschideri de linii de izolare între grupe de arborete; </w:t>
      </w:r>
    </w:p>
    <w:p w14:paraId="13FB5F77"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formarea de margini de masiv rezistente; </w:t>
      </w:r>
    </w:p>
    <w:p w14:paraId="2D8A26AF"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corelarea posibilității de produse principale cu particularitățile tratamentelor prescrise; </w:t>
      </w:r>
    </w:p>
    <w:p w14:paraId="27FAC1DF"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parcurgerea arboretelor cu lucrări de îngrijire adecvate (degajări şi curățiri puternice în tinerețe; rărituri slabe în arboretele trecute de 40 de ani, dar neparcurse anterior cu lucrări de îngrijire corespunzătoare etc.); </w:t>
      </w:r>
    </w:p>
    <w:p w14:paraId="59EC47A0"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 xml:space="preserve">diminuarea pagubelor pricinuite de vânat, păşunat, recoltarea lemnului, astfel încât să se reducă proporția arborilor cu rezistență scăzută la adversități etc.; </w:t>
      </w:r>
    </w:p>
    <w:p w14:paraId="5884A721" w14:textId="77777777" w:rsidR="00024DB6" w:rsidRPr="000F6BEB" w:rsidRDefault="00024DB6" w:rsidP="00707377">
      <w:pPr>
        <w:numPr>
          <w:ilvl w:val="0"/>
          <w:numId w:val="86"/>
        </w:numPr>
        <w:overflowPunct/>
        <w:autoSpaceDE/>
        <w:autoSpaceDN/>
        <w:adjustRightInd/>
        <w:spacing w:after="60"/>
        <w:contextualSpacing/>
        <w:jc w:val="both"/>
        <w:textAlignment w:val="auto"/>
      </w:pPr>
      <w:r w:rsidRPr="000F6BEB">
        <w:t>efectuarea de împăduriri cu material de împădurire genetic ameliorat pentru rezistența lor la adversități şi folosind scheme mai rare.</w:t>
      </w:r>
    </w:p>
    <w:p w14:paraId="740C8D4E" w14:textId="77777777" w:rsidR="003112D4" w:rsidRPr="000F6BEB" w:rsidRDefault="003112D4" w:rsidP="001476FD">
      <w:pPr>
        <w:overflowPunct/>
        <w:autoSpaceDE/>
        <w:autoSpaceDN/>
        <w:adjustRightInd/>
        <w:textAlignment w:val="auto"/>
        <w:rPr>
          <w:color w:val="FF0000"/>
          <w:sz w:val="32"/>
          <w:szCs w:val="32"/>
        </w:rPr>
      </w:pPr>
    </w:p>
    <w:p w14:paraId="2095CDE4" w14:textId="77777777" w:rsidR="001476FD" w:rsidRPr="000F6BEB" w:rsidRDefault="000228F3" w:rsidP="00ED4903">
      <w:pPr>
        <w:pStyle w:val="Titlu3"/>
        <w:ind w:firstLine="720"/>
      </w:pPr>
      <w:bookmarkStart w:id="378" w:name="_Toc391326227"/>
      <w:bookmarkStart w:id="379" w:name="_Toc464042021"/>
      <w:bookmarkStart w:id="380" w:name="_Toc493668684"/>
      <w:bookmarkStart w:id="381" w:name="_Toc37658571"/>
      <w:bookmarkStart w:id="382" w:name="_Toc126243201"/>
      <w:r w:rsidRPr="000F6BEB">
        <w:t>8</w:t>
      </w:r>
      <w:r w:rsidR="001476FD" w:rsidRPr="000F6BEB">
        <w:t>.9.2.  Protecția  împotriva incendiilor</w:t>
      </w:r>
      <w:bookmarkEnd w:id="378"/>
      <w:bookmarkEnd w:id="379"/>
      <w:bookmarkEnd w:id="380"/>
      <w:bookmarkEnd w:id="381"/>
      <w:bookmarkEnd w:id="382"/>
    </w:p>
    <w:p w14:paraId="2E0874AD" w14:textId="77777777" w:rsidR="001476FD" w:rsidRPr="000F6BEB" w:rsidRDefault="001476FD" w:rsidP="001476FD">
      <w:pPr>
        <w:pStyle w:val="studiuEA"/>
      </w:pPr>
    </w:p>
    <w:p w14:paraId="1570EA51" w14:textId="77777777" w:rsidR="00646C00" w:rsidRPr="000F6BEB" w:rsidRDefault="00646C00" w:rsidP="00646C00">
      <w:pPr>
        <w:ind w:firstLine="720"/>
        <w:jc w:val="both"/>
        <w:rPr>
          <w:szCs w:val="24"/>
        </w:rPr>
      </w:pPr>
      <w:r w:rsidRPr="000F6BEB">
        <w:rPr>
          <w:szCs w:val="24"/>
        </w:rPr>
        <w:t xml:space="preserve">Protecția împotriva incendiilor se realizează în primul rând prin stabilirea unei rețele  de  linii parcelare principale, a căror deschidere şi întreținere trebuie să constituie o obligație de prim ordin pentru unitățile silvice. </w:t>
      </w:r>
    </w:p>
    <w:p w14:paraId="27D9D442" w14:textId="77777777" w:rsidR="00646C00" w:rsidRPr="000F6BEB" w:rsidRDefault="00646C00" w:rsidP="00646C00">
      <w:pPr>
        <w:overflowPunct/>
        <w:autoSpaceDE/>
        <w:autoSpaceDN/>
        <w:adjustRightInd/>
        <w:ind w:firstLine="709"/>
        <w:jc w:val="both"/>
        <w:textAlignment w:val="auto"/>
        <w:rPr>
          <w:rFonts w:eastAsia="Calibri"/>
          <w:szCs w:val="24"/>
        </w:rPr>
      </w:pPr>
      <w:r w:rsidRPr="000F6BEB">
        <w:rPr>
          <w:rFonts w:eastAsia="Calibri"/>
          <w:szCs w:val="24"/>
        </w:rPr>
        <w:t>Personalul silvic trebuie să fie temeinic pregătit şi instruit pentru a şti cum trebuie să acţioneze cu maximă operativitate în cazul izbucnirii unui incendiu. De asemenea şi dotarea punctelor P.S.I. trebuie să fie corespunzătoare.</w:t>
      </w:r>
    </w:p>
    <w:p w14:paraId="6AB0AF9B" w14:textId="77777777" w:rsidR="00646C00" w:rsidRPr="000F6BEB" w:rsidRDefault="00646C00" w:rsidP="00646C00">
      <w:pPr>
        <w:overflowPunct/>
        <w:autoSpaceDE/>
        <w:autoSpaceDN/>
        <w:adjustRightInd/>
        <w:ind w:firstLine="709"/>
        <w:jc w:val="both"/>
        <w:textAlignment w:val="auto"/>
        <w:rPr>
          <w:rFonts w:eastAsia="Calibri"/>
          <w:szCs w:val="24"/>
        </w:rPr>
      </w:pPr>
      <w:r w:rsidRPr="000F6BEB">
        <w:rPr>
          <w:rFonts w:eastAsia="Calibri"/>
          <w:szCs w:val="24"/>
        </w:rPr>
        <w:t>Toate lucrările executate în pădure vor fi precedate de instructaje obligatorii privind protecţia muncii şi normele P.S.I. Cu această ocazie se vor face cunoscute poziţiile locurilor special amenajate pentru odihnă şi fumat.</w:t>
      </w:r>
    </w:p>
    <w:p w14:paraId="174DC007" w14:textId="77777777" w:rsidR="00646C00" w:rsidRPr="00C63E8C" w:rsidRDefault="00646C00" w:rsidP="00646C00">
      <w:pPr>
        <w:overflowPunct/>
        <w:autoSpaceDE/>
        <w:autoSpaceDN/>
        <w:adjustRightInd/>
        <w:ind w:firstLine="709"/>
        <w:jc w:val="both"/>
        <w:textAlignment w:val="auto"/>
        <w:rPr>
          <w:rFonts w:eastAsia="Calibri"/>
          <w:szCs w:val="24"/>
        </w:rPr>
      </w:pPr>
      <w:r w:rsidRPr="00C63E8C">
        <w:rPr>
          <w:rFonts w:eastAsia="Calibri"/>
          <w:szCs w:val="24"/>
        </w:rPr>
        <w:t>Pentru preîntâmpinarea acestui fenomen se mai impun şi o serie de măsuri:</w:t>
      </w:r>
    </w:p>
    <w:p w14:paraId="1CCC838B"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intensificarea acţiunii de pază;</w:t>
      </w:r>
    </w:p>
    <w:p w14:paraId="6CDF2B68"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se vor stabili şi amenaja locuri speciale de fumat, cu bănci şi gropi de nisip sau pământ mobilizat, care se vor întreţine în permanenţă (în special în apropierea punctelor de recreere, odihnă);</w:t>
      </w:r>
    </w:p>
    <w:p w14:paraId="489132A9"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instructaje şi controale referitoare la acest fenomen asupra celor care efectuează lucrări de exploatare a pădurilor și a celor ce pășunează în zonă;</w:t>
      </w:r>
    </w:p>
    <w:p w14:paraId="05515D3B"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se va întări paza pe timpul campaniilor de împădurire și recoltare a fructelor de pădure;</w:t>
      </w:r>
    </w:p>
    <w:p w14:paraId="1D726020"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amenajarea de poteci sau drumuri de pământ care să asigure o accesibilitate uşoară şi o deplasare rapidă a echipelor de intervenţie atunci când se semnalează începutul unui incendiu;</w:t>
      </w:r>
    </w:p>
    <w:p w14:paraId="47DE6E3C"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întreţinerea tuturor traseelor turistice şi locale, prin extragerea arborilor doborâţi, uscaţi şi rupţi de vânt şi zăpadă;</w:t>
      </w:r>
    </w:p>
    <w:p w14:paraId="3B37DFFE"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dotarea pichetelor de incendii cu materiale de intervenţie şi unelte de calitate corespunzătoare şi menţinerea acestora în stare bună;</w:t>
      </w:r>
    </w:p>
    <w:p w14:paraId="6998F833"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stabilirea unor puncte de observaţie şi trasee de patrulare mai ales în perioadele secetoase;</w:t>
      </w:r>
    </w:p>
    <w:p w14:paraId="2C76B011" w14:textId="77777777" w:rsidR="00646C00" w:rsidRPr="00C63E8C" w:rsidRDefault="00646C00" w:rsidP="00707377">
      <w:pPr>
        <w:numPr>
          <w:ilvl w:val="0"/>
          <w:numId w:val="66"/>
        </w:numPr>
        <w:tabs>
          <w:tab w:val="left" w:leader="dot" w:pos="8505"/>
        </w:tabs>
        <w:overflowPunct/>
        <w:autoSpaceDE/>
        <w:autoSpaceDN/>
        <w:adjustRightInd/>
        <w:ind w:left="1134"/>
        <w:contextualSpacing/>
        <w:jc w:val="both"/>
        <w:textAlignment w:val="auto"/>
        <w:rPr>
          <w:rFonts w:eastAsia="Calibri"/>
          <w:szCs w:val="24"/>
          <w:lang w:eastAsia="ru-RU"/>
        </w:rPr>
      </w:pPr>
      <w:r w:rsidRPr="00C63E8C">
        <w:rPr>
          <w:rFonts w:eastAsia="Calibri"/>
          <w:szCs w:val="24"/>
          <w:lang w:eastAsia="ru-RU"/>
        </w:rPr>
        <w:t>deschiderea unor linii parcelare, după caz, mai ales în arboretele expuse, amplasate pe culmile principele.</w:t>
      </w:r>
    </w:p>
    <w:p w14:paraId="604D5976" w14:textId="77777777" w:rsidR="00646C00" w:rsidRPr="00C63E8C" w:rsidRDefault="00646C00" w:rsidP="00646C00">
      <w:pPr>
        <w:overflowPunct/>
        <w:autoSpaceDE/>
        <w:autoSpaceDN/>
        <w:adjustRightInd/>
        <w:ind w:firstLine="709"/>
        <w:jc w:val="both"/>
        <w:textAlignment w:val="auto"/>
        <w:rPr>
          <w:rFonts w:eastAsia="Calibri"/>
          <w:szCs w:val="24"/>
        </w:rPr>
      </w:pPr>
      <w:r w:rsidRPr="00C63E8C">
        <w:rPr>
          <w:rFonts w:eastAsia="Calibri"/>
          <w:szCs w:val="24"/>
        </w:rPr>
        <w:t>În cazul unui incendiu primele măsuri trebuie să vizeze izolarea acestuia prin săparea de şanţuri şi deplasarea rapidă a echipelor de intervenţie.</w:t>
      </w:r>
    </w:p>
    <w:p w14:paraId="126DE32E" w14:textId="77777777" w:rsidR="003112D4" w:rsidRPr="00057C84" w:rsidRDefault="003112D4" w:rsidP="003112D4">
      <w:pPr>
        <w:pStyle w:val="studiuEA"/>
        <w:rPr>
          <w:rFonts w:eastAsia="Calibri"/>
          <w:szCs w:val="24"/>
          <w:highlight w:val="lightGray"/>
        </w:rPr>
      </w:pPr>
    </w:p>
    <w:p w14:paraId="1CB110FD" w14:textId="77777777" w:rsidR="001476FD" w:rsidRPr="00057C84" w:rsidRDefault="001476FD" w:rsidP="001476FD">
      <w:pPr>
        <w:pStyle w:val="studiuEA"/>
        <w:rPr>
          <w:sz w:val="16"/>
          <w:szCs w:val="16"/>
          <w:highlight w:val="lightGray"/>
        </w:rPr>
      </w:pPr>
    </w:p>
    <w:p w14:paraId="4FE57301" w14:textId="77777777" w:rsidR="001476FD" w:rsidRPr="00777F41" w:rsidRDefault="000228F3" w:rsidP="00ED4903">
      <w:pPr>
        <w:pStyle w:val="Titlu3"/>
        <w:ind w:firstLine="720"/>
      </w:pPr>
      <w:bookmarkStart w:id="383" w:name="_Toc391326228"/>
      <w:bookmarkStart w:id="384" w:name="_Toc464042022"/>
      <w:bookmarkStart w:id="385" w:name="_Toc493668685"/>
      <w:bookmarkStart w:id="386" w:name="_Toc37658572"/>
      <w:bookmarkStart w:id="387" w:name="_Toc126243202"/>
      <w:r w:rsidRPr="00777F41">
        <w:t>8</w:t>
      </w:r>
      <w:r w:rsidR="001476FD" w:rsidRPr="00777F41">
        <w:t>.9.3. Protecția  împotriva dãunãtorilor şi bolilor</w:t>
      </w:r>
      <w:bookmarkEnd w:id="383"/>
      <w:bookmarkEnd w:id="384"/>
      <w:bookmarkEnd w:id="385"/>
      <w:bookmarkEnd w:id="386"/>
      <w:bookmarkEnd w:id="387"/>
    </w:p>
    <w:p w14:paraId="3079D6F0" w14:textId="77777777" w:rsidR="001476FD" w:rsidRPr="00777F41" w:rsidRDefault="001476FD" w:rsidP="001476FD">
      <w:pPr>
        <w:pStyle w:val="studiuEA"/>
        <w:rPr>
          <w:sz w:val="16"/>
          <w:szCs w:val="16"/>
        </w:rPr>
      </w:pPr>
    </w:p>
    <w:p w14:paraId="4D378C67" w14:textId="77777777" w:rsidR="001476FD" w:rsidRPr="00777F41" w:rsidRDefault="000228F3" w:rsidP="00ED4903">
      <w:pPr>
        <w:pStyle w:val="Titlu4"/>
        <w:ind w:firstLine="720"/>
      </w:pPr>
      <w:bookmarkStart w:id="388" w:name="_Toc493668686"/>
      <w:bookmarkStart w:id="389" w:name="_Toc37658573"/>
      <w:bookmarkStart w:id="390" w:name="_Toc126243203"/>
      <w:r w:rsidRPr="00777F41">
        <w:t>8</w:t>
      </w:r>
      <w:r w:rsidR="001476FD" w:rsidRPr="00777F41">
        <w:t>.9.3.1. Măsuri preventive</w:t>
      </w:r>
      <w:bookmarkEnd w:id="388"/>
      <w:bookmarkEnd w:id="389"/>
      <w:bookmarkEnd w:id="390"/>
    </w:p>
    <w:p w14:paraId="671235BD" w14:textId="77777777" w:rsidR="001476FD" w:rsidRPr="00777F41" w:rsidRDefault="001476FD" w:rsidP="001476FD">
      <w:pPr>
        <w:pStyle w:val="studiuEA"/>
      </w:pPr>
    </w:p>
    <w:p w14:paraId="40A48A32" w14:textId="77777777" w:rsidR="00646C00" w:rsidRPr="00777F41" w:rsidRDefault="00646C00" w:rsidP="00646C00">
      <w:pPr>
        <w:ind w:firstLine="720"/>
        <w:jc w:val="both"/>
      </w:pPr>
      <w:r w:rsidRPr="00777F41">
        <w:t xml:space="preserve">Măsurile preventive sau profilactice au scopul de a preîntâmpina apariţia şi înmulţirea în masă a dăunătorilor forestieri, de a asigura condiţii bune de vegetaţie arboretelor şi culturilor forestiere pentru a deveni mai rezistente la atacul dăunătorilor. Aceste măsuri sunt variate şi  cuprind o gamă largă de lucrări, care se iau de la înfiinţarea arboretelor şi până la exploatarea lor. În această categorie se includ: </w:t>
      </w:r>
      <w:r w:rsidRPr="00777F41">
        <w:rPr>
          <w:i/>
        </w:rPr>
        <w:t>controlul fitosanitar, măsuri de igienă fitosanitară, măsuri de utilizarea soiurilor rezistente, măsuri de carantină fitosanitară şi măsuri silviculturale de ocrotire a organismelor folositoare</w:t>
      </w:r>
      <w:r w:rsidRPr="00777F41">
        <w:t>.</w:t>
      </w:r>
    </w:p>
    <w:p w14:paraId="035687A5" w14:textId="77777777" w:rsidR="00646C00" w:rsidRPr="00777F41" w:rsidRDefault="00646C00" w:rsidP="00646C00">
      <w:pPr>
        <w:ind w:firstLine="720"/>
        <w:jc w:val="both"/>
      </w:pPr>
      <w:r w:rsidRPr="00777F41">
        <w:rPr>
          <w:b/>
          <w:i/>
        </w:rPr>
        <w:t>Controlul  fitosanitar</w:t>
      </w:r>
      <w:r w:rsidRPr="00777F41">
        <w:t xml:space="preserve"> este o sarcină permanentă şi se face în toate arboretele şi culturile forestiere  pentru a semnala factorii dăunători şi daunele produse de aceştia.</w:t>
      </w:r>
    </w:p>
    <w:p w14:paraId="299E7280" w14:textId="77777777" w:rsidR="00646C00" w:rsidRPr="00777F41" w:rsidRDefault="00646C00" w:rsidP="00646C00">
      <w:pPr>
        <w:ind w:firstLine="720"/>
        <w:jc w:val="both"/>
      </w:pPr>
      <w:r w:rsidRPr="00777F41">
        <w:rPr>
          <w:b/>
          <w:i/>
        </w:rPr>
        <w:t>Măsuri de igienă fitosanitară</w:t>
      </w:r>
      <w:r w:rsidRPr="00777F41">
        <w:t xml:space="preserve"> se aplică la lucrările de refacere a pădurilor, la cele de punere în valoare şi la cele de exploatare.</w:t>
      </w:r>
    </w:p>
    <w:p w14:paraId="3E9B5CC3" w14:textId="77777777" w:rsidR="00646C00" w:rsidRPr="00777F41" w:rsidRDefault="00646C00" w:rsidP="00646C00">
      <w:pPr>
        <w:ind w:firstLine="720"/>
        <w:jc w:val="both"/>
      </w:pPr>
      <w:r w:rsidRPr="00777F41">
        <w:t>Măsurile de igienă fitosanitară la lucrările de refacere a pădurilor cuprind:</w:t>
      </w:r>
    </w:p>
    <w:p w14:paraId="69426A85" w14:textId="77777777" w:rsidR="00646C00" w:rsidRPr="00777F41" w:rsidRDefault="00646C00" w:rsidP="00646C00">
      <w:pPr>
        <w:ind w:firstLine="720"/>
        <w:jc w:val="both"/>
      </w:pPr>
      <w:r w:rsidRPr="00777F41">
        <w:t xml:space="preserve">- </w:t>
      </w:r>
      <w:r w:rsidRPr="00777F41">
        <w:rPr>
          <w:i/>
        </w:rPr>
        <w:t>rezervaţiile de seminţe, recoltarea şi depozitarea seminţelor</w:t>
      </w:r>
      <w:r w:rsidRPr="00777F41">
        <w:t>. De calitatea seminţelor depinde obţinerea unor arborete sănătoase, rezistente la atacul dăunătorilor. Seminţele se colectează din rezervaţiile de seminţe, cu seminceri sănătoşi, de vârstă mijlocie, viguroşi, unde permanent se aplică măsuri de igienă care constau din extragerea arborilor uscaţi. La recoltare se evită rănirea arborilor, seminţele se selecţionează şi dezinsectizează înainte de a fi depozitate.</w:t>
      </w:r>
    </w:p>
    <w:p w14:paraId="33FD6DAC" w14:textId="77777777" w:rsidR="00646C00" w:rsidRPr="00777F41" w:rsidRDefault="00646C00" w:rsidP="00646C00">
      <w:pPr>
        <w:ind w:firstLine="720"/>
        <w:jc w:val="both"/>
      </w:pPr>
      <w:r w:rsidRPr="00777F41">
        <w:t xml:space="preserve"> </w:t>
      </w:r>
    </w:p>
    <w:p w14:paraId="1C6534E8" w14:textId="77777777" w:rsidR="00646C00" w:rsidRPr="00777F41" w:rsidRDefault="00646C00" w:rsidP="00646C00">
      <w:pPr>
        <w:ind w:firstLine="720"/>
        <w:jc w:val="both"/>
      </w:pPr>
      <w:r w:rsidRPr="00777F41">
        <w:t xml:space="preserve">- </w:t>
      </w:r>
      <w:r w:rsidRPr="00777F41">
        <w:rPr>
          <w:i/>
        </w:rPr>
        <w:t>lucrările din pepiniere</w:t>
      </w:r>
      <w:r w:rsidRPr="00777F41">
        <w:t>. Încă de la înfiinţare se evită depresiunile (aşa- zisele „găuri de ger” pe văile reci) dar şi terenurile ridicate, expuse vânturilor; înainte de plantare se  controlează fitosanitar solul, pentru depistarea dăunătorilor, ulterior culturilor din pepiniere li se aplică la timp lucrările de îngrijire;</w:t>
      </w:r>
    </w:p>
    <w:p w14:paraId="71AB5E74" w14:textId="77777777" w:rsidR="00646C00" w:rsidRPr="00777F41" w:rsidRDefault="00646C00" w:rsidP="00646C00">
      <w:pPr>
        <w:ind w:firstLine="720"/>
        <w:jc w:val="both"/>
      </w:pPr>
      <w:r w:rsidRPr="00777F41">
        <w:t xml:space="preserve">- </w:t>
      </w:r>
      <w:r w:rsidRPr="00777F41">
        <w:rPr>
          <w:i/>
        </w:rPr>
        <w:t>lucrările de împădurire</w:t>
      </w:r>
      <w:r w:rsidRPr="00777F41">
        <w:t>. Înainte de plantare sau semănare trebuie să se controleze fitosanitar solul; speciile utilizate să corespundă condiţiilor staţionale; să  se  realizeze  arborete  amestecate care sunt mai rezistente la acţiunea dăunătoare a factorilor biotici şi abiotici; să conţină arbuşti care fructifică şi constituie hrană pentru păsări şi strat erbaceu pentru hrana viespilor parazite; după crearea plantaţiilor să se aplice lucrări de îngrijire.</w:t>
      </w:r>
    </w:p>
    <w:p w14:paraId="56536E7E" w14:textId="77777777" w:rsidR="00646C00" w:rsidRPr="00777F41" w:rsidRDefault="00646C00" w:rsidP="00646C00">
      <w:pPr>
        <w:ind w:firstLine="720"/>
        <w:jc w:val="both"/>
      </w:pPr>
      <w:r w:rsidRPr="00777F41">
        <w:rPr>
          <w:i/>
        </w:rPr>
        <w:t>- lucrările de punere în valoare</w:t>
      </w:r>
      <w:r w:rsidRPr="00777F41">
        <w:t>. Toate aceste măsuri se aplică cu ocazia curăţirilor, a răririlor şi tăierilor de extragere a produselor principale şi accidentale, cu scopul de a forma şi menţine arborete sănătoase şi rezistente. La extrageri se va asigura un procent cât mai mare de regenerare  naturală.  La  constituirea  suprafeţei  periodice  în  rând,  se  are  în vederea trecerea la prima urgenţă a arboretelor incendiate, cu vegetaţie lâncedă, a celor  cu  fenomene  de  uscare  în  masă;  punerea  în valoare  a  doborâturilor trebuie terminată în 30 de zile de la producere.</w:t>
      </w:r>
    </w:p>
    <w:p w14:paraId="59C2B668" w14:textId="77777777" w:rsidR="00646C00" w:rsidRPr="00777F41" w:rsidRDefault="00646C00" w:rsidP="00646C00">
      <w:pPr>
        <w:ind w:firstLine="720"/>
        <w:jc w:val="both"/>
      </w:pPr>
      <w:r w:rsidRPr="00777F41">
        <w:rPr>
          <w:i/>
        </w:rPr>
        <w:t>- lucrările de exploatare a pădurilor</w:t>
      </w:r>
      <w:r w:rsidRPr="00777F41">
        <w:t xml:space="preserve"> constau în evitarea rănirii seminţişului natural şi a arborilor în picioare, evitarea tăierilor rase sau aplicarea pe suprafeţe mici (până la 3 ha la molidişuri); la răşinoase se recomandă cojirea arborilor imediat după doborâre, precum şi a cioatelor, strângerea şi valorificarea resturilor de exploatare.</w:t>
      </w:r>
    </w:p>
    <w:p w14:paraId="1DDC9D6F" w14:textId="77777777" w:rsidR="00646C00" w:rsidRPr="00777F41" w:rsidRDefault="00646C00" w:rsidP="00646C00">
      <w:pPr>
        <w:ind w:firstLine="720"/>
        <w:jc w:val="both"/>
      </w:pPr>
      <w:r w:rsidRPr="00777F41">
        <w:rPr>
          <w:b/>
          <w:i/>
        </w:rPr>
        <w:t>Măsurile de carantină fitosanitară</w:t>
      </w:r>
      <w:r w:rsidRPr="00777F41">
        <w:t xml:space="preserve"> sunt luate pentru a împiedica pătrunderea unor dăunători periculoşi din exteriorul ţării (carantină externă), sau răspândirea celor care se găsesc în interiorul ţării (carantină internă). La răspândirea lor contribuie în mod special omul, prin schimburile comerciale de produse vegetale; aşa s-au introdus din America în Europa, </w:t>
      </w:r>
      <w:r w:rsidRPr="00777F41">
        <w:rPr>
          <w:i/>
        </w:rPr>
        <w:t>Hyphantria cunea</w:t>
      </w:r>
      <w:r w:rsidRPr="00777F41">
        <w:t xml:space="preserve">, </w:t>
      </w:r>
      <w:r w:rsidRPr="00777F41">
        <w:rPr>
          <w:i/>
        </w:rPr>
        <w:t>Leptinotarsa decemlineata</w:t>
      </w:r>
      <w:r w:rsidRPr="00777F41">
        <w:t xml:space="preserve">, dar şi din Europa în America, </w:t>
      </w:r>
      <w:r w:rsidRPr="00777F41">
        <w:rPr>
          <w:i/>
        </w:rPr>
        <w:t>Lymantria dispar</w:t>
      </w:r>
      <w:r w:rsidRPr="00777F41">
        <w:t>. Deoarece dăunătorii au pătruns în noile zone, fără speciile entomofage, s-au produs înmulţiri în masă severe şi cu pagube importante. În acest scop Inspecţia de Stat pentru Carantină Fitosanitară împiedică răspândirea acestor dăunători prin măsuri de carantină externă (prin laboratoarele existente la punctele de graniţă unde se analizează materialul vegetal) şi de carantină internă (pentru pepiniere se eliberează un certificat fitosanitar valabil un an de zile etc). Poliţia fitosanitară, pe baza unor liste de insecte dăunătoare de carantină, verifică întregul material vegetal de import, tranzit sau export iar, în cazul când prezintă infestări, este distrus în totalitate.</w:t>
      </w:r>
    </w:p>
    <w:p w14:paraId="33906326" w14:textId="77777777" w:rsidR="00646C00" w:rsidRPr="00777F41" w:rsidRDefault="00646C00" w:rsidP="00646C00">
      <w:pPr>
        <w:ind w:firstLine="720"/>
        <w:jc w:val="both"/>
      </w:pPr>
      <w:r w:rsidRPr="00777F41">
        <w:rPr>
          <w:b/>
          <w:i/>
        </w:rPr>
        <w:t>Măsuri pentru ocrotirea organismelor folositoare</w:t>
      </w:r>
      <w:r w:rsidRPr="00777F41">
        <w:t>. Este bine cunoscut rolul important al entomofagilor, al microorganismelor entomopatogene, al păsărilor şi mamiferelor, în reglarea populaţiilor de insecte dăunătoare. Pentru păstrarea echilibrului în cadrul biocenozelor forestiere prin măsuri silviculturale, trebuie  să  se  asigure  protecţia  faunei  utile. În vederea  înmulţirii  viespilor parazite, menţinerea unui strat erbaceu, a arbuştilor cu flori, asigură hrănirea în stadiul de adult cu polen şi nectar; muşuroaiele cu furnici (ca specii prădătoare importante) se îngrijesc prin îngrădirea cu plase de sârmă; pentru ocrotirea păsărilor insectivore se instalează cuiburi artificiale, plantarea de arbuşti cu fructificaţii care asigură hrana în timpul iernii şi amenajarea de scăldători. O măsură importantă este interzicerea păşunatului în culturile forestiere şi arborete. Protejarea entomofagilor se poate face şi prin aplicarea timpurie a tratamentelor chimice, când omizile sunt în primele două vârste, iar cele mai multe insecte folositoare nu au apărut din locurile de iernare.</w:t>
      </w:r>
    </w:p>
    <w:p w14:paraId="453868A5" w14:textId="77777777" w:rsidR="00646C00" w:rsidRPr="00777F41" w:rsidRDefault="00646C00" w:rsidP="00646C00">
      <w:pPr>
        <w:ind w:firstLine="720"/>
        <w:jc w:val="both"/>
      </w:pPr>
      <w:r w:rsidRPr="00777F41">
        <w:rPr>
          <w:b/>
          <w:i/>
        </w:rPr>
        <w:t>Măsuri de utilizare a soiurilor rezistente la dăunători</w:t>
      </w:r>
      <w:r w:rsidRPr="00777F41">
        <w:t xml:space="preserve">. Din punct de vedere practic, rezistenţa este capacitatea unui soi de a da o producţie bună şi de calitate faţă de soiurile  obişnuite, supuse la un atac de aceeaşi intensitate, provocat de dăunători. Rezistenţa se datorează unor mecanisme reale, care influenţează în mod negativ hrănirea şi dezvoltarea insectelor. Ea are la bază trei factori: </w:t>
      </w:r>
      <w:r w:rsidRPr="00777F41">
        <w:rPr>
          <w:i/>
        </w:rPr>
        <w:t>preferinţa, antibioza şi toleranţa</w:t>
      </w:r>
      <w:r w:rsidRPr="00777F41">
        <w:t>.</w:t>
      </w:r>
    </w:p>
    <w:p w14:paraId="2013527E" w14:textId="77777777" w:rsidR="00646C00" w:rsidRPr="00777F41" w:rsidRDefault="00646C00" w:rsidP="00646C00">
      <w:pPr>
        <w:ind w:firstLine="720"/>
        <w:jc w:val="both"/>
      </w:pPr>
      <w:r w:rsidRPr="00777F41">
        <w:rPr>
          <w:i/>
        </w:rPr>
        <w:t>Preferinţa</w:t>
      </w:r>
      <w:r w:rsidRPr="00777F41">
        <w:t xml:space="preserve"> este dată de totalitatea însuşirilor care favorizează sau împiedică utilizarea plantei (a ecotipului) pentru hrănire, depunere de ouă, construire de adăpost etc; găsirea plantei este o reacţie a insectelor la diferiţi excitanţi, stimuli: feromoni vegetali, culori, contactul cu suprafaţa plantei, intensitatea luminii etc, care compun lanţul de reflexe condiţionate ale insectei. Prin modificarea stimulilor diferitelor plante se poate crea o lipsă de preferinţă a insectei faţă de plantă.</w:t>
      </w:r>
    </w:p>
    <w:p w14:paraId="2050695E" w14:textId="77777777" w:rsidR="00646C00" w:rsidRPr="00777F41" w:rsidRDefault="00646C00" w:rsidP="00646C00">
      <w:pPr>
        <w:ind w:firstLine="720"/>
        <w:jc w:val="both"/>
      </w:pPr>
      <w:r w:rsidRPr="00777F41">
        <w:rPr>
          <w:i/>
        </w:rPr>
        <w:t>Antibioza</w:t>
      </w:r>
      <w:r w:rsidRPr="00777F41">
        <w:t xml:space="preserve"> reprezintă capacitatea plantelor de a inhiba activitatea vitală a insectelor, cum ar fi: reducerea prolificităţii, a dimensiunilor corpului, a longevităţii, creşterii mortalităţii insectelor, în special a larvelor din primele vârste, acumularea de substanţe grase reduse, ceea ce duce la pieirea lor în timpul iernii. Cauza principală a mortalităţii insectelor este atribuită acţiunii unor substanţe specifice, fiziologic active, cu caracter insecticid.</w:t>
      </w:r>
    </w:p>
    <w:p w14:paraId="47E6FA76" w14:textId="77CE686E" w:rsidR="003112D4" w:rsidRDefault="00646C00" w:rsidP="00646C00">
      <w:pPr>
        <w:ind w:firstLine="720"/>
        <w:jc w:val="both"/>
      </w:pPr>
      <w:r w:rsidRPr="00777F41">
        <w:rPr>
          <w:i/>
        </w:rPr>
        <w:t>Toleranţa</w:t>
      </w:r>
      <w:r w:rsidRPr="00777F41">
        <w:t xml:space="preserve"> este capacitatea plantelor de a suporta un număr relativ mare de dăunători care se hrănesc pe acestea sau capacitatea lor de a suporta atacul fără a suferi o dăunare prea mare şi a se reface după dăunare.</w:t>
      </w:r>
    </w:p>
    <w:p w14:paraId="44893E52" w14:textId="77777777" w:rsidR="00777F41" w:rsidRPr="00777F41" w:rsidRDefault="00777F41" w:rsidP="00646C00">
      <w:pPr>
        <w:ind w:firstLine="720"/>
        <w:jc w:val="both"/>
      </w:pPr>
    </w:p>
    <w:p w14:paraId="03236D5E" w14:textId="77777777" w:rsidR="001476FD" w:rsidRPr="00777F41" w:rsidRDefault="000228F3" w:rsidP="00ED4903">
      <w:pPr>
        <w:pStyle w:val="Titlu3"/>
        <w:ind w:firstLine="720"/>
      </w:pPr>
      <w:bookmarkStart w:id="391" w:name="_Toc391326229"/>
      <w:bookmarkStart w:id="392" w:name="_Toc464042023"/>
      <w:bookmarkStart w:id="393" w:name="_Toc493668688"/>
      <w:bookmarkStart w:id="394" w:name="_Toc37658574"/>
      <w:bookmarkStart w:id="395" w:name="_Toc126243204"/>
      <w:r w:rsidRPr="00777F41">
        <w:t>8</w:t>
      </w:r>
      <w:r w:rsidR="001476FD" w:rsidRPr="00777F41">
        <w:t>.9.4. Protejarea împotriva uscărilor anormale a arborilor pe picior</w:t>
      </w:r>
      <w:bookmarkEnd w:id="391"/>
      <w:bookmarkEnd w:id="392"/>
      <w:bookmarkEnd w:id="393"/>
      <w:bookmarkEnd w:id="394"/>
      <w:bookmarkEnd w:id="395"/>
    </w:p>
    <w:p w14:paraId="0127633A" w14:textId="77777777" w:rsidR="001476FD" w:rsidRPr="00777F41" w:rsidRDefault="001476FD" w:rsidP="001476FD">
      <w:pPr>
        <w:pStyle w:val="studiuEA"/>
      </w:pPr>
    </w:p>
    <w:p w14:paraId="5F1664C3" w14:textId="77777777" w:rsidR="001476FD" w:rsidRPr="00777F41" w:rsidRDefault="000228F3" w:rsidP="00ED4903">
      <w:pPr>
        <w:pStyle w:val="Titlu4"/>
        <w:ind w:firstLine="720"/>
      </w:pPr>
      <w:bookmarkStart w:id="396" w:name="_Toc493668689"/>
      <w:bookmarkStart w:id="397" w:name="_Toc37658575"/>
      <w:bookmarkStart w:id="398" w:name="_Toc126243205"/>
      <w:r w:rsidRPr="00777F41">
        <w:t>8</w:t>
      </w:r>
      <w:r w:rsidR="001476FD" w:rsidRPr="00777F41">
        <w:t>.9.4.1. Mãsuri de gospodãrire în pãdurile cu fenomene de uscare anormalã</w:t>
      </w:r>
      <w:bookmarkEnd w:id="396"/>
      <w:bookmarkEnd w:id="397"/>
      <w:bookmarkEnd w:id="398"/>
    </w:p>
    <w:p w14:paraId="7924829E" w14:textId="77777777" w:rsidR="001476FD" w:rsidRPr="00777F41" w:rsidRDefault="001476FD" w:rsidP="001476FD">
      <w:pPr>
        <w:pStyle w:val="studiuEA"/>
      </w:pPr>
    </w:p>
    <w:p w14:paraId="08B3E92E" w14:textId="77777777" w:rsidR="00646C00" w:rsidRPr="00777F41" w:rsidRDefault="00646C00" w:rsidP="00646C00">
      <w:pPr>
        <w:ind w:firstLine="720"/>
        <w:jc w:val="both"/>
      </w:pPr>
      <w:r w:rsidRPr="00777F41">
        <w:t xml:space="preserve">Prin uscare anormală se înțelege prezența în arborete, în sezon de vegetație, a unui număr de arbori predominanți şi dominanți uscați sau în curs de uscare, într-o proporție  care depăşeşte cota normală a eliminării naturale (10% în arboretele cu vârste de până la 50 de ani, 7% din cele cu vârsta cuprinsă între 51 şi 90 ani şi 5% în arboretele cu vârste de peste 90 ani). </w:t>
      </w:r>
    </w:p>
    <w:p w14:paraId="79052DE6" w14:textId="77777777" w:rsidR="00646C00" w:rsidRPr="00777F41" w:rsidRDefault="00646C00" w:rsidP="00646C00">
      <w:pPr>
        <w:ind w:firstLine="720"/>
        <w:jc w:val="both"/>
      </w:pPr>
      <w:r w:rsidRPr="00777F41">
        <w:t>La amenajarea pădurilor cu fenomene de uscare anormală, pe baza informațiilor prezentate mai sus, a cartării pe grade de vătămare din amenajamentul expirat şi a altor evidențe de la ocol, se va realiza o clasificare a arboretelor pe grade de uscare. Această cartare se va realiza pe baza prevederilor din ,,Îndrumarul pentru amenajarea pădurilor".</w:t>
      </w:r>
    </w:p>
    <w:p w14:paraId="56BEC67E" w14:textId="77777777" w:rsidR="00646C00" w:rsidRPr="00777F41" w:rsidRDefault="00646C00" w:rsidP="00646C00">
      <w:pPr>
        <w:ind w:firstLine="720"/>
        <w:jc w:val="both"/>
      </w:pPr>
      <w:r w:rsidRPr="00777F41">
        <w:t>Prevederile amenajamentului referitoare la ameliorarea şi refacerea arboretelor afectate de uscare vor fi diferențiate în raport cu specia principală şi cu intensitatea fenomenului.</w:t>
      </w:r>
    </w:p>
    <w:p w14:paraId="6FD1A603" w14:textId="77777777" w:rsidR="00646C00" w:rsidRPr="00777F41" w:rsidRDefault="00646C00" w:rsidP="00646C00">
      <w:pPr>
        <w:overflowPunct/>
        <w:autoSpaceDE/>
        <w:autoSpaceDN/>
        <w:adjustRightInd/>
        <w:ind w:firstLine="706"/>
        <w:jc w:val="both"/>
        <w:textAlignment w:val="auto"/>
        <w:rPr>
          <w:rFonts w:eastAsia="Calibri"/>
          <w:szCs w:val="24"/>
        </w:rPr>
      </w:pPr>
      <w:r w:rsidRPr="00777F41">
        <w:rPr>
          <w:rFonts w:eastAsia="Calibri"/>
          <w:szCs w:val="24"/>
        </w:rPr>
        <w:t>Pentru a preveni apariţia acestui fenomen se impun măsuri de precauţie care constau în:</w:t>
      </w:r>
    </w:p>
    <w:p w14:paraId="58DAC3EA" w14:textId="77777777" w:rsidR="00646C00" w:rsidRPr="00777F41" w:rsidRDefault="00646C00" w:rsidP="00707377">
      <w:pPr>
        <w:numPr>
          <w:ilvl w:val="0"/>
          <w:numId w:val="67"/>
        </w:numPr>
        <w:tabs>
          <w:tab w:val="left" w:leader="dot" w:pos="8505"/>
        </w:tabs>
        <w:overflowPunct/>
        <w:autoSpaceDE/>
        <w:autoSpaceDN/>
        <w:adjustRightInd/>
        <w:spacing w:after="60"/>
        <w:ind w:left="709"/>
        <w:contextualSpacing/>
        <w:jc w:val="both"/>
        <w:textAlignment w:val="auto"/>
        <w:rPr>
          <w:rFonts w:eastAsia="Calibri"/>
          <w:szCs w:val="24"/>
          <w:lang w:eastAsia="ru-RU"/>
        </w:rPr>
      </w:pPr>
      <w:r w:rsidRPr="00777F41">
        <w:rPr>
          <w:rFonts w:eastAsia="Calibri"/>
          <w:szCs w:val="24"/>
          <w:lang w:eastAsia="ru-RU"/>
        </w:rPr>
        <w:t>menţinerea arboretelor la densităţi normale şi împădurirea tuturor golurilor;</w:t>
      </w:r>
    </w:p>
    <w:p w14:paraId="5B9AC78A" w14:textId="77777777" w:rsidR="00646C00" w:rsidRPr="00777F41" w:rsidRDefault="00646C00" w:rsidP="00707377">
      <w:pPr>
        <w:numPr>
          <w:ilvl w:val="0"/>
          <w:numId w:val="67"/>
        </w:numPr>
        <w:tabs>
          <w:tab w:val="left" w:leader="dot" w:pos="8505"/>
        </w:tabs>
        <w:overflowPunct/>
        <w:autoSpaceDE/>
        <w:autoSpaceDN/>
        <w:adjustRightInd/>
        <w:spacing w:after="60"/>
        <w:ind w:left="709"/>
        <w:contextualSpacing/>
        <w:jc w:val="both"/>
        <w:textAlignment w:val="auto"/>
        <w:rPr>
          <w:rFonts w:eastAsia="Calibri"/>
          <w:szCs w:val="24"/>
          <w:lang w:eastAsia="ru-RU"/>
        </w:rPr>
      </w:pPr>
      <w:r w:rsidRPr="00777F41">
        <w:rPr>
          <w:rFonts w:eastAsia="Calibri"/>
          <w:szCs w:val="24"/>
          <w:lang w:eastAsia="ru-RU"/>
        </w:rPr>
        <w:t>extragerea şi la timp a exemplarelor uscate;</w:t>
      </w:r>
    </w:p>
    <w:p w14:paraId="5BE5E9AC" w14:textId="77777777" w:rsidR="00646C00" w:rsidRPr="00777F41" w:rsidRDefault="00646C00" w:rsidP="00707377">
      <w:pPr>
        <w:numPr>
          <w:ilvl w:val="0"/>
          <w:numId w:val="67"/>
        </w:numPr>
        <w:tabs>
          <w:tab w:val="left" w:leader="dot" w:pos="8505"/>
        </w:tabs>
        <w:overflowPunct/>
        <w:autoSpaceDE/>
        <w:autoSpaceDN/>
        <w:adjustRightInd/>
        <w:spacing w:after="60"/>
        <w:ind w:left="709"/>
        <w:contextualSpacing/>
        <w:jc w:val="both"/>
        <w:textAlignment w:val="auto"/>
        <w:rPr>
          <w:rFonts w:eastAsia="Calibri"/>
          <w:szCs w:val="24"/>
          <w:lang w:eastAsia="ru-RU"/>
        </w:rPr>
      </w:pPr>
      <w:r w:rsidRPr="00777F41">
        <w:rPr>
          <w:rFonts w:eastAsia="Calibri"/>
          <w:szCs w:val="24"/>
          <w:lang w:eastAsia="ru-RU"/>
        </w:rPr>
        <w:t>acolo unde este cazul, regenerarea naturală va fi ajutată prin executarea de plantaţii cu specii din ecotipul local, astfel încât desimea arboretului să nu scadă sub cea optimă;</w:t>
      </w:r>
    </w:p>
    <w:p w14:paraId="1E4264F2" w14:textId="77777777" w:rsidR="00646C00" w:rsidRPr="00777F41" w:rsidRDefault="00646C00" w:rsidP="00707377">
      <w:pPr>
        <w:numPr>
          <w:ilvl w:val="0"/>
          <w:numId w:val="67"/>
        </w:numPr>
        <w:tabs>
          <w:tab w:val="left" w:leader="dot" w:pos="8505"/>
        </w:tabs>
        <w:overflowPunct/>
        <w:autoSpaceDE/>
        <w:autoSpaceDN/>
        <w:adjustRightInd/>
        <w:spacing w:after="60"/>
        <w:ind w:left="709"/>
        <w:contextualSpacing/>
        <w:jc w:val="both"/>
        <w:textAlignment w:val="auto"/>
        <w:rPr>
          <w:rFonts w:eastAsia="Calibri"/>
          <w:szCs w:val="24"/>
          <w:lang w:eastAsia="ru-RU"/>
        </w:rPr>
      </w:pPr>
      <w:r w:rsidRPr="00777F41">
        <w:rPr>
          <w:rFonts w:eastAsia="Calibri"/>
          <w:szCs w:val="24"/>
          <w:lang w:eastAsia="ru-RU"/>
        </w:rPr>
        <w:t>combaterea dăunătorilor şi bolilor în astfel de arborete (dacă este cazul) se va face prin metode biologice şi integrate, excluzându-se în totalitate intervenţiile cu substanţe chimice (pesticide) care afectează echilibrul ecologic;</w:t>
      </w:r>
    </w:p>
    <w:p w14:paraId="74275C3F" w14:textId="77777777" w:rsidR="00646C00" w:rsidRPr="00777F41" w:rsidRDefault="00646C00" w:rsidP="00707377">
      <w:pPr>
        <w:numPr>
          <w:ilvl w:val="0"/>
          <w:numId w:val="67"/>
        </w:numPr>
        <w:tabs>
          <w:tab w:val="left" w:leader="dot" w:pos="8505"/>
        </w:tabs>
        <w:overflowPunct/>
        <w:autoSpaceDE/>
        <w:autoSpaceDN/>
        <w:adjustRightInd/>
        <w:spacing w:after="60"/>
        <w:ind w:left="709"/>
        <w:contextualSpacing/>
        <w:jc w:val="both"/>
        <w:textAlignment w:val="auto"/>
        <w:rPr>
          <w:rFonts w:eastAsia="Calibri"/>
          <w:szCs w:val="24"/>
          <w:lang w:eastAsia="ru-RU"/>
        </w:rPr>
      </w:pPr>
      <w:r w:rsidRPr="00777F41">
        <w:rPr>
          <w:rFonts w:eastAsia="Calibri"/>
          <w:szCs w:val="24"/>
          <w:lang w:eastAsia="ru-RU"/>
        </w:rPr>
        <w:t>evitarea conducerii arborilor până la limita longevităţii fiziologice a acestora.</w:t>
      </w:r>
    </w:p>
    <w:p w14:paraId="250ACFE7" w14:textId="77777777" w:rsidR="001476FD" w:rsidRPr="00777F41" w:rsidRDefault="001476FD" w:rsidP="001476FD">
      <w:pPr>
        <w:pStyle w:val="studiuEA"/>
        <w:rPr>
          <w:color w:val="FF0000"/>
        </w:rPr>
      </w:pPr>
    </w:p>
    <w:p w14:paraId="2AD6A3DD" w14:textId="77777777" w:rsidR="001476FD" w:rsidRPr="00777F41" w:rsidRDefault="001476FD" w:rsidP="001476FD">
      <w:pPr>
        <w:pStyle w:val="textproiect0"/>
        <w:ind w:firstLine="720"/>
        <w:rPr>
          <w:b/>
          <w:color w:val="FF0000"/>
          <w:sz w:val="16"/>
          <w:szCs w:val="16"/>
        </w:rPr>
      </w:pPr>
    </w:p>
    <w:p w14:paraId="0759320D" w14:textId="77777777" w:rsidR="001476FD" w:rsidRPr="00777F41" w:rsidRDefault="001476FD" w:rsidP="001476FD">
      <w:pPr>
        <w:pStyle w:val="textproiect0"/>
        <w:ind w:firstLine="720"/>
        <w:rPr>
          <w:b/>
          <w:color w:val="FF0000"/>
          <w:sz w:val="16"/>
          <w:szCs w:val="16"/>
        </w:rPr>
      </w:pPr>
    </w:p>
    <w:p w14:paraId="03E1CB42" w14:textId="77777777" w:rsidR="001476FD" w:rsidRPr="00057C84" w:rsidRDefault="001476FD" w:rsidP="001476FD">
      <w:pPr>
        <w:pStyle w:val="textproiect0"/>
        <w:ind w:firstLine="720"/>
        <w:rPr>
          <w:b/>
          <w:color w:val="FF0000"/>
          <w:highlight w:val="lightGray"/>
        </w:rPr>
      </w:pPr>
    </w:p>
    <w:p w14:paraId="083F4EBD" w14:textId="77777777" w:rsidR="00F53021" w:rsidRPr="00057C84" w:rsidRDefault="00F53021" w:rsidP="008C1BFC">
      <w:pPr>
        <w:pStyle w:val="textproiect0"/>
        <w:ind w:firstLine="720"/>
        <w:rPr>
          <w:b/>
          <w:color w:val="FF0000"/>
          <w:highlight w:val="lightGray"/>
        </w:rPr>
      </w:pPr>
    </w:p>
    <w:p w14:paraId="7FBC5F21" w14:textId="77777777" w:rsidR="00F53021" w:rsidRPr="00057C84" w:rsidRDefault="00F53021" w:rsidP="008C1BFC">
      <w:pPr>
        <w:pStyle w:val="textproiect0"/>
        <w:ind w:firstLine="720"/>
        <w:rPr>
          <w:b/>
          <w:color w:val="FF0000"/>
          <w:highlight w:val="lightGray"/>
        </w:rPr>
      </w:pPr>
    </w:p>
    <w:p w14:paraId="789A7736" w14:textId="77777777" w:rsidR="00F53021" w:rsidRPr="00057C84" w:rsidRDefault="00F53021" w:rsidP="008C1BFC">
      <w:pPr>
        <w:pStyle w:val="textproiect0"/>
        <w:ind w:firstLine="720"/>
        <w:rPr>
          <w:b/>
          <w:color w:val="FF0000"/>
          <w:highlight w:val="lightGray"/>
        </w:rPr>
      </w:pPr>
    </w:p>
    <w:p w14:paraId="58DC4721" w14:textId="77777777" w:rsidR="0041547A" w:rsidRPr="00057C84" w:rsidRDefault="0041547A" w:rsidP="008C1BFC">
      <w:pPr>
        <w:pStyle w:val="textproiect0"/>
        <w:ind w:firstLine="720"/>
        <w:rPr>
          <w:b/>
          <w:color w:val="FF0000"/>
          <w:highlight w:val="lightGray"/>
        </w:rPr>
      </w:pPr>
    </w:p>
    <w:p w14:paraId="15A1A837" w14:textId="77777777" w:rsidR="00860CC9" w:rsidRPr="00057C84" w:rsidRDefault="00860CC9">
      <w:pPr>
        <w:overflowPunct/>
        <w:autoSpaceDE/>
        <w:autoSpaceDN/>
        <w:adjustRightInd/>
        <w:textAlignment w:val="auto"/>
        <w:rPr>
          <w:b/>
          <w:color w:val="FF0000"/>
          <w:highlight w:val="lightGray"/>
        </w:rPr>
      </w:pPr>
    </w:p>
    <w:p w14:paraId="75BEF6AE" w14:textId="77777777" w:rsidR="00F26DEE" w:rsidRPr="00057C84" w:rsidRDefault="00F26DEE">
      <w:pPr>
        <w:overflowPunct/>
        <w:autoSpaceDE/>
        <w:autoSpaceDN/>
        <w:adjustRightInd/>
        <w:textAlignment w:val="auto"/>
        <w:rPr>
          <w:b/>
          <w:color w:val="FF0000"/>
          <w:highlight w:val="lightGray"/>
        </w:rPr>
      </w:pPr>
    </w:p>
    <w:p w14:paraId="3A0A73F6" w14:textId="77777777" w:rsidR="00F26DEE" w:rsidRPr="00057C84" w:rsidRDefault="00F26DEE">
      <w:pPr>
        <w:overflowPunct/>
        <w:autoSpaceDE/>
        <w:autoSpaceDN/>
        <w:adjustRightInd/>
        <w:textAlignment w:val="auto"/>
        <w:rPr>
          <w:b/>
          <w:color w:val="FF0000"/>
          <w:highlight w:val="lightGray"/>
        </w:rPr>
      </w:pPr>
    </w:p>
    <w:p w14:paraId="3E0F7CDC" w14:textId="77777777" w:rsidR="00F26DEE" w:rsidRPr="00057C84" w:rsidRDefault="00F26DEE">
      <w:pPr>
        <w:overflowPunct/>
        <w:autoSpaceDE/>
        <w:autoSpaceDN/>
        <w:adjustRightInd/>
        <w:textAlignment w:val="auto"/>
        <w:rPr>
          <w:b/>
          <w:color w:val="FF0000"/>
          <w:highlight w:val="lightGray"/>
        </w:rPr>
      </w:pPr>
    </w:p>
    <w:p w14:paraId="7335CB40" w14:textId="77777777" w:rsidR="00F26DEE" w:rsidRPr="00057C84" w:rsidRDefault="00F26DEE">
      <w:pPr>
        <w:overflowPunct/>
        <w:autoSpaceDE/>
        <w:autoSpaceDN/>
        <w:adjustRightInd/>
        <w:textAlignment w:val="auto"/>
        <w:rPr>
          <w:b/>
          <w:color w:val="FF0000"/>
          <w:highlight w:val="lightGray"/>
        </w:rPr>
      </w:pPr>
    </w:p>
    <w:p w14:paraId="71C35374" w14:textId="77777777" w:rsidR="00F26DEE" w:rsidRPr="00057C84" w:rsidRDefault="00F26DEE">
      <w:pPr>
        <w:overflowPunct/>
        <w:autoSpaceDE/>
        <w:autoSpaceDN/>
        <w:adjustRightInd/>
        <w:textAlignment w:val="auto"/>
        <w:rPr>
          <w:b/>
          <w:color w:val="FF0000"/>
          <w:highlight w:val="lightGray"/>
        </w:rPr>
      </w:pPr>
    </w:p>
    <w:p w14:paraId="6D65770F" w14:textId="77777777" w:rsidR="00F26DEE" w:rsidRPr="00057C84" w:rsidRDefault="00F26DEE">
      <w:pPr>
        <w:overflowPunct/>
        <w:autoSpaceDE/>
        <w:autoSpaceDN/>
        <w:adjustRightInd/>
        <w:textAlignment w:val="auto"/>
        <w:rPr>
          <w:b/>
          <w:color w:val="FF0000"/>
          <w:highlight w:val="lightGray"/>
        </w:rPr>
      </w:pPr>
    </w:p>
    <w:p w14:paraId="68956645" w14:textId="77777777" w:rsidR="00F26DEE" w:rsidRPr="00057C84" w:rsidRDefault="00F26DEE">
      <w:pPr>
        <w:overflowPunct/>
        <w:autoSpaceDE/>
        <w:autoSpaceDN/>
        <w:adjustRightInd/>
        <w:textAlignment w:val="auto"/>
        <w:rPr>
          <w:b/>
          <w:color w:val="FF0000"/>
          <w:highlight w:val="lightGray"/>
        </w:rPr>
      </w:pPr>
    </w:p>
    <w:p w14:paraId="46814D97" w14:textId="77777777" w:rsidR="00F26DEE" w:rsidRPr="00057C84" w:rsidRDefault="00F26DEE">
      <w:pPr>
        <w:overflowPunct/>
        <w:autoSpaceDE/>
        <w:autoSpaceDN/>
        <w:adjustRightInd/>
        <w:textAlignment w:val="auto"/>
        <w:rPr>
          <w:b/>
          <w:color w:val="FF0000"/>
          <w:highlight w:val="lightGray"/>
        </w:rPr>
      </w:pPr>
    </w:p>
    <w:p w14:paraId="698A829A" w14:textId="77777777" w:rsidR="00F26DEE" w:rsidRPr="00057C84" w:rsidRDefault="00F26DEE">
      <w:pPr>
        <w:overflowPunct/>
        <w:autoSpaceDE/>
        <w:autoSpaceDN/>
        <w:adjustRightInd/>
        <w:textAlignment w:val="auto"/>
        <w:rPr>
          <w:b/>
          <w:color w:val="FF0000"/>
          <w:highlight w:val="lightGray"/>
        </w:rPr>
      </w:pPr>
    </w:p>
    <w:p w14:paraId="01C14B9B" w14:textId="77777777" w:rsidR="00F26DEE" w:rsidRPr="00057C84" w:rsidRDefault="00F26DEE">
      <w:pPr>
        <w:overflowPunct/>
        <w:autoSpaceDE/>
        <w:autoSpaceDN/>
        <w:adjustRightInd/>
        <w:textAlignment w:val="auto"/>
        <w:rPr>
          <w:b/>
          <w:color w:val="FF0000"/>
          <w:highlight w:val="lightGray"/>
        </w:rPr>
      </w:pPr>
    </w:p>
    <w:p w14:paraId="6F7E1DDF" w14:textId="77777777" w:rsidR="00F26DEE" w:rsidRPr="00057C84" w:rsidRDefault="00F26DEE">
      <w:pPr>
        <w:overflowPunct/>
        <w:autoSpaceDE/>
        <w:autoSpaceDN/>
        <w:adjustRightInd/>
        <w:textAlignment w:val="auto"/>
        <w:rPr>
          <w:b/>
          <w:color w:val="FF0000"/>
          <w:highlight w:val="lightGray"/>
        </w:rPr>
      </w:pPr>
    </w:p>
    <w:p w14:paraId="544CE66E" w14:textId="77777777" w:rsidR="00F26DEE" w:rsidRPr="00057C84" w:rsidRDefault="00F26DEE">
      <w:pPr>
        <w:overflowPunct/>
        <w:autoSpaceDE/>
        <w:autoSpaceDN/>
        <w:adjustRightInd/>
        <w:textAlignment w:val="auto"/>
        <w:rPr>
          <w:b/>
          <w:color w:val="FF0000"/>
          <w:highlight w:val="lightGray"/>
        </w:rPr>
      </w:pPr>
    </w:p>
    <w:p w14:paraId="2530E274" w14:textId="77777777" w:rsidR="00F26DEE" w:rsidRPr="00057C84" w:rsidRDefault="00F26DEE">
      <w:pPr>
        <w:overflowPunct/>
        <w:autoSpaceDE/>
        <w:autoSpaceDN/>
        <w:adjustRightInd/>
        <w:textAlignment w:val="auto"/>
        <w:rPr>
          <w:b/>
          <w:color w:val="FF0000"/>
          <w:highlight w:val="lightGray"/>
        </w:rPr>
      </w:pPr>
    </w:p>
    <w:p w14:paraId="5F6C4379" w14:textId="7DC05A7E" w:rsidR="00F26DEE" w:rsidRDefault="00F26DEE">
      <w:pPr>
        <w:overflowPunct/>
        <w:autoSpaceDE/>
        <w:autoSpaceDN/>
        <w:adjustRightInd/>
        <w:textAlignment w:val="auto"/>
        <w:rPr>
          <w:b/>
          <w:color w:val="FF0000"/>
          <w:highlight w:val="lightGray"/>
        </w:rPr>
      </w:pPr>
    </w:p>
    <w:p w14:paraId="575C8C68" w14:textId="14835CB5" w:rsidR="00777F41" w:rsidRDefault="00777F41">
      <w:pPr>
        <w:overflowPunct/>
        <w:autoSpaceDE/>
        <w:autoSpaceDN/>
        <w:adjustRightInd/>
        <w:textAlignment w:val="auto"/>
        <w:rPr>
          <w:b/>
          <w:color w:val="FF0000"/>
          <w:highlight w:val="lightGray"/>
        </w:rPr>
      </w:pPr>
    </w:p>
    <w:p w14:paraId="0E8846F3" w14:textId="1D169ECA" w:rsidR="00777F41" w:rsidRDefault="00777F41">
      <w:pPr>
        <w:overflowPunct/>
        <w:autoSpaceDE/>
        <w:autoSpaceDN/>
        <w:adjustRightInd/>
        <w:textAlignment w:val="auto"/>
        <w:rPr>
          <w:b/>
          <w:color w:val="FF0000"/>
          <w:highlight w:val="lightGray"/>
        </w:rPr>
      </w:pPr>
    </w:p>
    <w:p w14:paraId="07D65BF1" w14:textId="4591D4A3" w:rsidR="00777F41" w:rsidRDefault="00777F41">
      <w:pPr>
        <w:overflowPunct/>
        <w:autoSpaceDE/>
        <w:autoSpaceDN/>
        <w:adjustRightInd/>
        <w:textAlignment w:val="auto"/>
        <w:rPr>
          <w:b/>
          <w:color w:val="FF0000"/>
          <w:highlight w:val="lightGray"/>
        </w:rPr>
      </w:pPr>
    </w:p>
    <w:p w14:paraId="069751E0" w14:textId="762CBDFC" w:rsidR="00777F41" w:rsidRDefault="00777F41">
      <w:pPr>
        <w:overflowPunct/>
        <w:autoSpaceDE/>
        <w:autoSpaceDN/>
        <w:adjustRightInd/>
        <w:textAlignment w:val="auto"/>
        <w:rPr>
          <w:b/>
          <w:color w:val="FF0000"/>
          <w:highlight w:val="lightGray"/>
        </w:rPr>
      </w:pPr>
    </w:p>
    <w:p w14:paraId="2D8174EB" w14:textId="5A6F2553" w:rsidR="00777F41" w:rsidRDefault="00777F41">
      <w:pPr>
        <w:overflowPunct/>
        <w:autoSpaceDE/>
        <w:autoSpaceDN/>
        <w:adjustRightInd/>
        <w:textAlignment w:val="auto"/>
        <w:rPr>
          <w:b/>
          <w:color w:val="FF0000"/>
          <w:highlight w:val="lightGray"/>
        </w:rPr>
      </w:pPr>
    </w:p>
    <w:p w14:paraId="74F7C5B4" w14:textId="60688173" w:rsidR="00777F41" w:rsidRDefault="00777F41">
      <w:pPr>
        <w:overflowPunct/>
        <w:autoSpaceDE/>
        <w:autoSpaceDN/>
        <w:adjustRightInd/>
        <w:textAlignment w:val="auto"/>
        <w:rPr>
          <w:b/>
          <w:color w:val="FF0000"/>
          <w:highlight w:val="lightGray"/>
        </w:rPr>
      </w:pPr>
    </w:p>
    <w:p w14:paraId="243B0ABF" w14:textId="77777777" w:rsidR="00777F41" w:rsidRPr="00057C84" w:rsidRDefault="00777F41">
      <w:pPr>
        <w:overflowPunct/>
        <w:autoSpaceDE/>
        <w:autoSpaceDN/>
        <w:adjustRightInd/>
        <w:textAlignment w:val="auto"/>
        <w:rPr>
          <w:b/>
          <w:color w:val="FF0000"/>
          <w:highlight w:val="lightGray"/>
        </w:rPr>
      </w:pPr>
    </w:p>
    <w:p w14:paraId="57654FCC" w14:textId="77777777" w:rsidR="00F26DEE" w:rsidRPr="00057C84" w:rsidRDefault="00F26DEE">
      <w:pPr>
        <w:overflowPunct/>
        <w:autoSpaceDE/>
        <w:autoSpaceDN/>
        <w:adjustRightInd/>
        <w:textAlignment w:val="auto"/>
        <w:rPr>
          <w:b/>
          <w:color w:val="FF0000"/>
          <w:highlight w:val="lightGray"/>
        </w:rPr>
      </w:pPr>
    </w:p>
    <w:p w14:paraId="64B332F4" w14:textId="77777777" w:rsidR="00F26DEE" w:rsidRPr="00057C84" w:rsidRDefault="00F26DEE">
      <w:pPr>
        <w:overflowPunct/>
        <w:autoSpaceDE/>
        <w:autoSpaceDN/>
        <w:adjustRightInd/>
        <w:textAlignment w:val="auto"/>
        <w:rPr>
          <w:b/>
          <w:color w:val="FF0000"/>
          <w:highlight w:val="lightGray"/>
        </w:rPr>
      </w:pPr>
    </w:p>
    <w:p w14:paraId="49B69F6B" w14:textId="77777777" w:rsidR="00F26DEE" w:rsidRPr="00057C84" w:rsidRDefault="00F26DEE">
      <w:pPr>
        <w:overflowPunct/>
        <w:autoSpaceDE/>
        <w:autoSpaceDN/>
        <w:adjustRightInd/>
        <w:textAlignment w:val="auto"/>
        <w:rPr>
          <w:b/>
          <w:color w:val="FF0000"/>
          <w:highlight w:val="lightGray"/>
        </w:rPr>
      </w:pPr>
    </w:p>
    <w:p w14:paraId="7E0EB178" w14:textId="77777777" w:rsidR="00F26DEE" w:rsidRPr="00057C84" w:rsidRDefault="00F26DEE">
      <w:pPr>
        <w:overflowPunct/>
        <w:autoSpaceDE/>
        <w:autoSpaceDN/>
        <w:adjustRightInd/>
        <w:textAlignment w:val="auto"/>
        <w:rPr>
          <w:b/>
          <w:color w:val="FF0000"/>
          <w:highlight w:val="lightGray"/>
        </w:rPr>
      </w:pPr>
    </w:p>
    <w:p w14:paraId="14BB547D" w14:textId="77777777" w:rsidR="00F26DEE" w:rsidRPr="00057C84" w:rsidRDefault="00F26DEE">
      <w:pPr>
        <w:overflowPunct/>
        <w:autoSpaceDE/>
        <w:autoSpaceDN/>
        <w:adjustRightInd/>
        <w:textAlignment w:val="auto"/>
        <w:rPr>
          <w:b/>
          <w:color w:val="FF0000"/>
          <w:highlight w:val="lightGray"/>
        </w:rPr>
      </w:pPr>
    </w:p>
    <w:p w14:paraId="71A4F7AE" w14:textId="77777777" w:rsidR="00F26DEE" w:rsidRPr="00057C84" w:rsidRDefault="00F26DEE">
      <w:pPr>
        <w:overflowPunct/>
        <w:autoSpaceDE/>
        <w:autoSpaceDN/>
        <w:adjustRightInd/>
        <w:textAlignment w:val="auto"/>
        <w:rPr>
          <w:b/>
          <w:color w:val="FF0000"/>
          <w:highlight w:val="lightGray"/>
        </w:rPr>
      </w:pPr>
    </w:p>
    <w:p w14:paraId="60BEB7DC" w14:textId="77777777" w:rsidR="00F26DEE" w:rsidRPr="00057C84" w:rsidRDefault="00F26DEE">
      <w:pPr>
        <w:overflowPunct/>
        <w:autoSpaceDE/>
        <w:autoSpaceDN/>
        <w:adjustRightInd/>
        <w:textAlignment w:val="auto"/>
        <w:rPr>
          <w:b/>
          <w:color w:val="FF0000"/>
          <w:highlight w:val="lightGray"/>
        </w:rPr>
      </w:pPr>
    </w:p>
    <w:p w14:paraId="0FA05143" w14:textId="77777777" w:rsidR="00024DB6" w:rsidRPr="00057C84" w:rsidRDefault="00024DB6">
      <w:pPr>
        <w:overflowPunct/>
        <w:autoSpaceDE/>
        <w:autoSpaceDN/>
        <w:adjustRightInd/>
        <w:textAlignment w:val="auto"/>
        <w:rPr>
          <w:b/>
          <w:color w:val="FF0000"/>
          <w:highlight w:val="lightGray"/>
        </w:rPr>
      </w:pPr>
    </w:p>
    <w:p w14:paraId="145A1EC1" w14:textId="77777777" w:rsidR="00F53021" w:rsidRPr="00D84C9A" w:rsidRDefault="00B54269" w:rsidP="00F53021">
      <w:pPr>
        <w:pStyle w:val="Titlu1"/>
        <w:rPr>
          <w:sz w:val="28"/>
          <w:szCs w:val="28"/>
        </w:rPr>
      </w:pPr>
      <w:bookmarkStart w:id="399" w:name="_Toc126243206"/>
      <w:r w:rsidRPr="00D84C9A">
        <w:rPr>
          <w:sz w:val="28"/>
          <w:szCs w:val="28"/>
        </w:rPr>
        <w:t>EXPUNEREA MOTIVELOR CARE AU CONDUS LA SELECTAREA VARIANTELOR ALESE</w:t>
      </w:r>
      <w:bookmarkEnd w:id="399"/>
      <w:r w:rsidR="00F53021" w:rsidRPr="00D84C9A">
        <w:rPr>
          <w:sz w:val="28"/>
          <w:szCs w:val="28"/>
        </w:rPr>
        <w:t xml:space="preserve"> </w:t>
      </w:r>
    </w:p>
    <w:p w14:paraId="605A9A6B" w14:textId="77777777" w:rsidR="00F53021" w:rsidRPr="00D84C9A" w:rsidRDefault="00F53021" w:rsidP="00F53021">
      <w:pPr>
        <w:ind w:left="930"/>
        <w:jc w:val="both"/>
        <w:rPr>
          <w:b/>
          <w:szCs w:val="24"/>
        </w:rPr>
      </w:pPr>
      <w:r w:rsidRPr="00D84C9A">
        <w:rPr>
          <w:b/>
          <w:noProof/>
          <w:szCs w:val="24"/>
          <w:lang w:eastAsia="ro-RO"/>
        </w:rPr>
        <mc:AlternateContent>
          <mc:Choice Requires="wps">
            <w:drawing>
              <wp:anchor distT="0" distB="0" distL="114300" distR="114300" simplePos="0" relativeHeight="251582464" behindDoc="1" locked="0" layoutInCell="1" allowOverlap="1" wp14:anchorId="7AEAF6B5" wp14:editId="71A1B24B">
                <wp:simplePos x="0" y="0"/>
                <wp:positionH relativeFrom="column">
                  <wp:posOffset>3175</wp:posOffset>
                </wp:positionH>
                <wp:positionV relativeFrom="paragraph">
                  <wp:posOffset>113665</wp:posOffset>
                </wp:positionV>
                <wp:extent cx="6300000" cy="0"/>
                <wp:effectExtent l="38100" t="38100" r="62865" b="95250"/>
                <wp:wrapNone/>
                <wp:docPr id="4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87C74A5" id="AutoShape 15" o:spid="_x0000_s1026" type="#_x0000_t32" style="position:absolute;margin-left:.25pt;margin-top:8.95pt;width:496.0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0EE2DF94" w14:textId="77777777" w:rsidR="00F53021" w:rsidRPr="00D84C9A" w:rsidRDefault="00F53021" w:rsidP="00F53021">
      <w:pPr>
        <w:pStyle w:val="textproiect0"/>
      </w:pPr>
    </w:p>
    <w:p w14:paraId="30A7E90A" w14:textId="77777777" w:rsidR="00F53021" w:rsidRPr="00D84C9A" w:rsidRDefault="00F53021" w:rsidP="00F53021">
      <w:pPr>
        <w:pStyle w:val="textproiect0"/>
        <w:rPr>
          <w:sz w:val="16"/>
          <w:szCs w:val="16"/>
        </w:rPr>
      </w:pPr>
    </w:p>
    <w:p w14:paraId="34A3E7EB" w14:textId="77777777" w:rsidR="00646C00" w:rsidRPr="00D84C9A" w:rsidRDefault="00646C00" w:rsidP="00646C00">
      <w:pPr>
        <w:ind w:firstLine="720"/>
        <w:jc w:val="both"/>
      </w:pPr>
      <w:r w:rsidRPr="00D84C9A">
        <w:t xml:space="preserve">Vom face o analiză comparativă a situației în care se află sau s-ar afla zona studiată în două cazuri distincte și anume: </w:t>
      </w:r>
    </w:p>
    <w:p w14:paraId="0F05008F" w14:textId="77777777" w:rsidR="00646C00" w:rsidRPr="00D84C9A" w:rsidRDefault="000228F3" w:rsidP="00646C00">
      <w:pPr>
        <w:ind w:firstLine="720"/>
        <w:jc w:val="both"/>
      </w:pPr>
      <w:r w:rsidRPr="00D84C9A">
        <w:t>9</w:t>
      </w:r>
      <w:r w:rsidR="00646C00" w:rsidRPr="00D84C9A">
        <w:t xml:space="preserve">.1. Alternativa zero – varianta în care nu </w:t>
      </w:r>
      <w:r w:rsidR="00874E5A" w:rsidRPr="00D84C9A">
        <w:t>se aplică</w:t>
      </w:r>
      <w:r w:rsidR="00646C00" w:rsidRPr="00D84C9A">
        <w:t xml:space="preserve"> prevederile Amenajamentului Silvic </w:t>
      </w:r>
    </w:p>
    <w:p w14:paraId="4DF32DCA" w14:textId="77777777" w:rsidR="00646C00" w:rsidRPr="00D84C9A" w:rsidRDefault="000228F3" w:rsidP="00646C00">
      <w:pPr>
        <w:ind w:firstLine="720"/>
        <w:jc w:val="both"/>
      </w:pPr>
      <w:r w:rsidRPr="00D84C9A">
        <w:t>9</w:t>
      </w:r>
      <w:r w:rsidR="00646C00" w:rsidRPr="00D84C9A">
        <w:t>.2. Alternativa unu – varianta în care s</w:t>
      </w:r>
      <w:r w:rsidR="00874E5A" w:rsidRPr="00D84C9A">
        <w:t>e</w:t>
      </w:r>
      <w:r w:rsidR="00646C00" w:rsidRPr="00D84C9A">
        <w:t xml:space="preserve"> aplic</w:t>
      </w:r>
      <w:r w:rsidR="00874E5A" w:rsidRPr="00D84C9A">
        <w:t>ă</w:t>
      </w:r>
      <w:r w:rsidR="00646C00" w:rsidRPr="00D84C9A">
        <w:t xml:space="preserve"> prevederile Amenajamentului Silvic </w:t>
      </w:r>
    </w:p>
    <w:p w14:paraId="05306EEF" w14:textId="77777777" w:rsidR="00666114" w:rsidRPr="00D84C9A" w:rsidRDefault="00666114" w:rsidP="00272511">
      <w:pPr>
        <w:pStyle w:val="textproiect0"/>
        <w:ind w:firstLine="720"/>
      </w:pPr>
    </w:p>
    <w:p w14:paraId="2E1C846B" w14:textId="77777777" w:rsidR="00666114" w:rsidRPr="00D84C9A" w:rsidRDefault="000228F3" w:rsidP="00BC6DC7">
      <w:pPr>
        <w:pStyle w:val="Titlu2"/>
        <w:ind w:firstLine="720"/>
        <w:jc w:val="both"/>
        <w:rPr>
          <w:sz w:val="24"/>
        </w:rPr>
      </w:pPr>
      <w:bookmarkStart w:id="400" w:name="_Toc126243207"/>
      <w:r w:rsidRPr="00D84C9A">
        <w:rPr>
          <w:sz w:val="24"/>
        </w:rPr>
        <w:t>9</w:t>
      </w:r>
      <w:r w:rsidR="00666114" w:rsidRPr="00D84C9A">
        <w:rPr>
          <w:sz w:val="24"/>
        </w:rPr>
        <w:t xml:space="preserve">.1. </w:t>
      </w:r>
      <w:r w:rsidR="00B54269" w:rsidRPr="00D84C9A">
        <w:rPr>
          <w:sz w:val="24"/>
        </w:rPr>
        <w:t>ALTERNATIVA ZERO - VARIANTA ÎN CARE NU S</w:t>
      </w:r>
      <w:r w:rsidR="00874E5A" w:rsidRPr="00D84C9A">
        <w:rPr>
          <w:sz w:val="24"/>
        </w:rPr>
        <w:t>E</w:t>
      </w:r>
      <w:r w:rsidR="00B54269" w:rsidRPr="00D84C9A">
        <w:rPr>
          <w:sz w:val="24"/>
        </w:rPr>
        <w:t xml:space="preserve"> APLIC</w:t>
      </w:r>
      <w:r w:rsidR="00874E5A" w:rsidRPr="00D84C9A">
        <w:rPr>
          <w:sz w:val="24"/>
        </w:rPr>
        <w:t xml:space="preserve">Ă </w:t>
      </w:r>
      <w:r w:rsidR="00B54269" w:rsidRPr="00D84C9A">
        <w:rPr>
          <w:sz w:val="24"/>
        </w:rPr>
        <w:t>PREVEDERILE AMENAJAMENTULUI SILVIC</w:t>
      </w:r>
      <w:bookmarkEnd w:id="400"/>
      <w:r w:rsidR="00666114" w:rsidRPr="00D84C9A">
        <w:rPr>
          <w:sz w:val="24"/>
        </w:rPr>
        <w:t xml:space="preserve"> </w:t>
      </w:r>
    </w:p>
    <w:p w14:paraId="1710BC30" w14:textId="77777777" w:rsidR="00666114" w:rsidRPr="00D84C9A" w:rsidRDefault="00666114" w:rsidP="00666114">
      <w:pPr>
        <w:pStyle w:val="textproiect0"/>
        <w:rPr>
          <w:b/>
          <w:color w:val="FF0000"/>
          <w:sz w:val="16"/>
          <w:szCs w:val="16"/>
        </w:rPr>
      </w:pPr>
    </w:p>
    <w:p w14:paraId="78104391" w14:textId="77777777" w:rsidR="00BC6DC7" w:rsidRPr="00D84C9A" w:rsidRDefault="00BC6DC7" w:rsidP="00BC6DC7">
      <w:pPr>
        <w:ind w:firstLine="840"/>
        <w:jc w:val="both"/>
        <w:rPr>
          <w:rFonts w:eastAsia="Verdana"/>
        </w:rPr>
      </w:pPr>
      <w:r w:rsidRPr="00D84C9A">
        <w:rPr>
          <w:rFonts w:eastAsia="Verdana"/>
        </w:rPr>
        <w:t xml:space="preserve">Strategia de Silvicultură pentru Uniunea Europeană realizată de Comisia Europeană pentru coordonarea tuturor activităților legate de utilizarea pădurilor la nivel UE cuprinde cadrul pentru activitatea Comunității în acest domeniu. In secțiunea privind „Conservarea  biodiversității  pădurii" preocupările la nivelul biodiversității sunt clasificate în trei categorii: </w:t>
      </w:r>
      <w:r w:rsidRPr="00D84C9A">
        <w:rPr>
          <w:rFonts w:eastAsia="Verdana"/>
          <w:i/>
        </w:rPr>
        <w:t>conservare, utilizare durabilă și beneficii echitabile ale folosirii resurselor genetice ale pădurii</w:t>
      </w:r>
      <w:r w:rsidRPr="00D84C9A">
        <w:rPr>
          <w:rFonts w:eastAsia="Verdana"/>
        </w:rPr>
        <w:t xml:space="preserve">. </w:t>
      </w:r>
    </w:p>
    <w:p w14:paraId="22FD127B" w14:textId="77777777" w:rsidR="00BC6DC7" w:rsidRPr="00D84C9A" w:rsidRDefault="00BC6DC7" w:rsidP="00BC6DC7">
      <w:pPr>
        <w:ind w:firstLine="840"/>
        <w:jc w:val="both"/>
        <w:rPr>
          <w:rFonts w:eastAsia="Verdana"/>
        </w:rPr>
      </w:pPr>
      <w:r w:rsidRPr="00D84C9A">
        <w:rPr>
          <w:rFonts w:eastAsia="Verdana"/>
          <w:i/>
        </w:rPr>
        <w:t>Utilizarea durabilă</w:t>
      </w:r>
      <w:r w:rsidRPr="00D84C9A">
        <w:rPr>
          <w:rFonts w:eastAsia="Verdana"/>
        </w:rPr>
        <w:t xml:space="preserve"> se referă la menținerea unei balanțe stabile între funcția socială, cea economică și serviciul adus de pădure diversității biologice. Interzicerea de principiu a executării lucrărilor silvice datorită prezenței unui sit Natura 2000 poate avea un efect negativ, deoarece,  silvicultura face parte din peisajul rural, iar  dezvoltarea durabilă a acestuia este esențială. Obiectivele comune și anume al conservării pădurilor naturale, dezvoltarea fondului forestier, conservarea speciilor de floră și faună din ecosistemele forestiere, vor fi imposibil de atins în lipsa unei colaborări între comunitate, autoritățile locale, silvicultori, cercetători. Rolul silviculturii este extrem de  important  ținând  cont  de  faptul  că  o mare  parte  a diversității  biologice  din România se află în ecosistemele forestiere, iar administrarea de zi cu zi a acestor ecosisteme din arii protejate, inclusiv situri Natura 2000, se face conform legislației în vigoare de către silvicultori prin structuri special constituite.</w:t>
      </w:r>
    </w:p>
    <w:p w14:paraId="61BAB573" w14:textId="77777777" w:rsidR="00BC6DC7" w:rsidRPr="00D84C9A" w:rsidRDefault="00BC6DC7" w:rsidP="00BC6DC7">
      <w:pPr>
        <w:overflowPunct/>
        <w:ind w:firstLine="720"/>
        <w:jc w:val="both"/>
        <w:textAlignment w:val="auto"/>
        <w:rPr>
          <w:szCs w:val="24"/>
        </w:rPr>
      </w:pPr>
      <w:r w:rsidRPr="00D84C9A">
        <w:rPr>
          <w:szCs w:val="24"/>
        </w:rPr>
        <w:t>Administrarea fondului forestier este reglementată de prevederile codului silvic (Legea 46/2008 cu completările şi modificările ulterioare). Conform Legii nr. 46/2008 (Codul Silvic al României), amenajamentul silvic reprezintă documentul de bază în gestionarea şi gospodărirea pădurilor, cu conţinut tehnico-organizatoric şi economic, fundamentat ecologic, iar amenajarea pădurilor este ansamblul de preocupări şi măsuri menite să asigure aducerea şi păstrarea pădurilor în stare corespunzătoare din punctul de vedere al funcțiilor ecologice, economice şi sociale pe care acestea le îndeplinesc.</w:t>
      </w:r>
    </w:p>
    <w:p w14:paraId="52CFE287" w14:textId="77777777" w:rsidR="00BC6DC7" w:rsidRPr="00D84C9A" w:rsidRDefault="00BC6DC7" w:rsidP="00BC6DC7">
      <w:pPr>
        <w:overflowPunct/>
        <w:ind w:firstLine="720"/>
        <w:jc w:val="both"/>
        <w:textAlignment w:val="auto"/>
        <w:rPr>
          <w:i/>
          <w:iCs/>
          <w:szCs w:val="24"/>
        </w:rPr>
      </w:pPr>
      <w:r w:rsidRPr="00D84C9A">
        <w:rPr>
          <w:szCs w:val="24"/>
        </w:rPr>
        <w:t>Conform prevederilor Codului silvic, ”</w:t>
      </w:r>
      <w:r w:rsidRPr="00D84C9A">
        <w:rPr>
          <w:i/>
          <w:iCs/>
          <w:szCs w:val="24"/>
        </w:rPr>
        <w:t>modul de gestionare a fondului forestier naţional se reglementează prin amenajamentele silvice, care constituie baza cadastrului de specialitate şi a titlului de proprietate a statului pentru fondul forestier proprietate publică a statului</w:t>
      </w:r>
      <w:r w:rsidRPr="00D84C9A">
        <w:rPr>
          <w:szCs w:val="24"/>
        </w:rPr>
        <w:t>” (art. 19, alin. 1), iar</w:t>
      </w:r>
      <w:r w:rsidRPr="00D84C9A">
        <w:rPr>
          <w:i/>
          <w:iCs/>
          <w:szCs w:val="24"/>
        </w:rPr>
        <w:t xml:space="preserve"> </w:t>
      </w:r>
      <w:r w:rsidRPr="00D84C9A">
        <w:rPr>
          <w:szCs w:val="24"/>
        </w:rPr>
        <w:t>”</w:t>
      </w:r>
      <w:r w:rsidRPr="00D84C9A">
        <w:rPr>
          <w:i/>
          <w:iCs/>
          <w:szCs w:val="24"/>
        </w:rPr>
        <w:t>întocmirea de amenajamente silvice este obligatorie pentru proprietăţile de fond forestier mai mari de 10 ha</w:t>
      </w:r>
      <w:r w:rsidRPr="00D84C9A">
        <w:rPr>
          <w:szCs w:val="24"/>
        </w:rPr>
        <w:t>” (art. 20, alin. 2).</w:t>
      </w:r>
    </w:p>
    <w:p w14:paraId="0C324883" w14:textId="77777777" w:rsidR="00BC6DC7" w:rsidRPr="00D84C9A" w:rsidRDefault="00BC6DC7" w:rsidP="00BC6DC7">
      <w:pPr>
        <w:overflowPunct/>
        <w:ind w:firstLine="720"/>
        <w:jc w:val="both"/>
        <w:textAlignment w:val="auto"/>
        <w:rPr>
          <w:szCs w:val="24"/>
        </w:rPr>
      </w:pPr>
      <w:r w:rsidRPr="00D84C9A">
        <w:rPr>
          <w:szCs w:val="24"/>
        </w:rPr>
        <w:t>Atât din studiile silvice existente cât și din cercetările care au stat la baza întocmirii prezentei evaluări de mediu a rezultat faptul că neaplicarea unor lucrări silvice cuprinse în amenajamentul silvic ar genera efecte negative asupra dezvoltării atât a pădurii (arbori și celelalte specii de plante) cât și a speciilor din fauna sălbatică care habitează în ecosistemele forestiere.</w:t>
      </w:r>
      <w:r w:rsidRPr="00D84C9A">
        <w:rPr>
          <w:color w:val="FF0000"/>
          <w:szCs w:val="24"/>
        </w:rPr>
        <w:t xml:space="preserve"> </w:t>
      </w:r>
    </w:p>
    <w:p w14:paraId="0014798C" w14:textId="77777777" w:rsidR="00BC6DC7" w:rsidRPr="00D84C9A" w:rsidRDefault="00BC6DC7" w:rsidP="00BC6DC7">
      <w:pPr>
        <w:ind w:firstLine="840"/>
        <w:jc w:val="both"/>
      </w:pPr>
      <w:r w:rsidRPr="00D84C9A">
        <w:t xml:space="preserve">În situaţia neimplementării planurilor, și implicit în neexecutarea lucrărilor de îngrijire, pot apărea următoarele efecte: </w:t>
      </w:r>
      <w:r w:rsidRPr="00D84C9A">
        <w:rPr>
          <w:i/>
        </w:rPr>
        <w:t>menţinerea în arboret a unor specii nereprezentative, menţinerea unei structuri orizontale şi verticale atipice</w:t>
      </w:r>
      <w:r w:rsidRPr="00D84C9A">
        <w:t xml:space="preserve"> situaţii în care starea de conservare rămâne nefavorabilă sau parţial favorabilă.</w:t>
      </w:r>
    </w:p>
    <w:p w14:paraId="2C87ACED" w14:textId="77777777" w:rsidR="00BC6DC7" w:rsidRPr="00D84C9A" w:rsidRDefault="00BC6DC7" w:rsidP="00BC6DC7">
      <w:pPr>
        <w:ind w:firstLine="840"/>
        <w:jc w:val="both"/>
      </w:pPr>
      <w:r w:rsidRPr="00D84C9A">
        <w:t>Neimplementarea prevederilor Amenajamentului Silvic,  poate duce la următoarele fenomene negative cu implicaţii semnificative în viitor:</w:t>
      </w:r>
    </w:p>
    <w:p w14:paraId="6C01DB5C" w14:textId="77777777" w:rsidR="00BC6DC7" w:rsidRPr="00D84C9A" w:rsidRDefault="00BC6DC7" w:rsidP="00707377">
      <w:pPr>
        <w:numPr>
          <w:ilvl w:val="0"/>
          <w:numId w:val="97"/>
        </w:numPr>
        <w:ind w:left="1276"/>
        <w:jc w:val="both"/>
      </w:pPr>
      <w:r w:rsidRPr="00D84C9A">
        <w:t>simplificarea compoziţiei arboretelor, în sensul încurajării ocupării terenului de către specii cu putere mare de regenerare, necorespunzătoare tipului natural fundamental (arborete derivate);</w:t>
      </w:r>
    </w:p>
    <w:p w14:paraId="1E49490B" w14:textId="77777777" w:rsidR="00BC6DC7" w:rsidRPr="00D84C9A" w:rsidRDefault="00BC6DC7" w:rsidP="00707377">
      <w:pPr>
        <w:numPr>
          <w:ilvl w:val="0"/>
          <w:numId w:val="97"/>
        </w:numPr>
        <w:ind w:left="1276"/>
        <w:jc w:val="both"/>
      </w:pPr>
      <w:r w:rsidRPr="00D84C9A">
        <w:t xml:space="preserve">dezechilibre ale structurii pe clase de vârstă care afectează continuitatea pădurii; </w:t>
      </w:r>
    </w:p>
    <w:p w14:paraId="7C83DEC5" w14:textId="77777777" w:rsidR="00BC6DC7" w:rsidRPr="00D84C9A" w:rsidRDefault="00BC6DC7" w:rsidP="00707377">
      <w:pPr>
        <w:numPr>
          <w:ilvl w:val="0"/>
          <w:numId w:val="97"/>
        </w:numPr>
        <w:ind w:left="1276"/>
        <w:jc w:val="both"/>
      </w:pPr>
      <w:r w:rsidRPr="00D84C9A">
        <w:t xml:space="preserve">degradarea stării fitosanitare a acestor arborete precum și a celor învecinate; </w:t>
      </w:r>
    </w:p>
    <w:p w14:paraId="6A06191C" w14:textId="77777777" w:rsidR="00BC6DC7" w:rsidRPr="00D84C9A" w:rsidRDefault="00BC6DC7" w:rsidP="00707377">
      <w:pPr>
        <w:numPr>
          <w:ilvl w:val="0"/>
          <w:numId w:val="97"/>
        </w:numPr>
        <w:ind w:left="1276"/>
        <w:jc w:val="both"/>
      </w:pPr>
      <w:r w:rsidRPr="00D84C9A">
        <w:t>menţinerea unei structuri simplificate, monotone, de tip continuu;</w:t>
      </w:r>
    </w:p>
    <w:p w14:paraId="06FE3698" w14:textId="77777777" w:rsidR="00BC6DC7" w:rsidRPr="00D84C9A" w:rsidRDefault="00BC6DC7" w:rsidP="00707377">
      <w:pPr>
        <w:numPr>
          <w:ilvl w:val="0"/>
          <w:numId w:val="97"/>
        </w:numPr>
        <w:ind w:left="1276"/>
        <w:jc w:val="both"/>
      </w:pPr>
      <w:r w:rsidRPr="00D84C9A">
        <w:t>scăderea calitativă a lemnului și a resurselor genetice a viitoarelor generații de pădure, datorită neefectuării lucrărilor silvice;</w:t>
      </w:r>
    </w:p>
    <w:p w14:paraId="61811C84" w14:textId="77777777" w:rsidR="00BC6DC7" w:rsidRPr="00D84C9A" w:rsidRDefault="00BC6DC7" w:rsidP="00707377">
      <w:pPr>
        <w:numPr>
          <w:ilvl w:val="0"/>
          <w:numId w:val="97"/>
        </w:numPr>
        <w:ind w:left="1276"/>
        <w:jc w:val="both"/>
      </w:pPr>
      <w:r w:rsidRPr="00D84C9A">
        <w:t>forţarea regenerărilor artificiale în dauna celor naturale cu repercursiuni negative în ceea ce priveşte caracterul natural al arboretului;</w:t>
      </w:r>
    </w:p>
    <w:p w14:paraId="312FCFBE" w14:textId="77777777" w:rsidR="00BC6DC7" w:rsidRPr="00D84C9A" w:rsidRDefault="00BC6DC7" w:rsidP="00707377">
      <w:pPr>
        <w:numPr>
          <w:ilvl w:val="0"/>
          <w:numId w:val="97"/>
        </w:numPr>
        <w:ind w:left="1276"/>
        <w:jc w:val="both"/>
      </w:pPr>
      <w:r w:rsidRPr="00D84C9A">
        <w:t>dificultatea accesului în zonă şi presiunea antropică asupra arboretelor accesibile din punctul de vedere al posibilităţilor de exploatare în condiţiile inexistenţei unor surse alternative;</w:t>
      </w:r>
    </w:p>
    <w:p w14:paraId="1241730F" w14:textId="77777777" w:rsidR="00BC6DC7" w:rsidRPr="00D84C9A" w:rsidRDefault="00BC6DC7" w:rsidP="00707377">
      <w:pPr>
        <w:numPr>
          <w:ilvl w:val="0"/>
          <w:numId w:val="97"/>
        </w:numPr>
        <w:ind w:left="1276"/>
        <w:jc w:val="both"/>
      </w:pPr>
      <w:r w:rsidRPr="00D84C9A">
        <w:t>pierderi economice importante.</w:t>
      </w:r>
    </w:p>
    <w:p w14:paraId="73E7C16A" w14:textId="77777777" w:rsidR="00F60D88" w:rsidRPr="00057C84" w:rsidRDefault="00F60D88" w:rsidP="003112D4">
      <w:pPr>
        <w:pStyle w:val="textproiect0"/>
        <w:ind w:firstLine="720"/>
        <w:rPr>
          <w:color w:val="FF0000"/>
          <w:sz w:val="16"/>
          <w:szCs w:val="16"/>
          <w:highlight w:val="lightGray"/>
        </w:rPr>
      </w:pPr>
    </w:p>
    <w:p w14:paraId="1CF3FDD7" w14:textId="77777777" w:rsidR="00F60D88" w:rsidRPr="009F266B" w:rsidRDefault="00F60D88" w:rsidP="003112D4">
      <w:pPr>
        <w:pStyle w:val="textproiect0"/>
        <w:rPr>
          <w:color w:val="FF0000"/>
          <w:sz w:val="16"/>
          <w:szCs w:val="16"/>
        </w:rPr>
      </w:pPr>
    </w:p>
    <w:p w14:paraId="575DDE2C" w14:textId="77777777" w:rsidR="00F60D88" w:rsidRPr="009F266B" w:rsidRDefault="000228F3" w:rsidP="003112D4">
      <w:pPr>
        <w:pStyle w:val="Titlu2"/>
        <w:ind w:firstLine="720"/>
        <w:jc w:val="both"/>
        <w:rPr>
          <w:sz w:val="24"/>
        </w:rPr>
      </w:pPr>
      <w:bookmarkStart w:id="401" w:name="_Toc126243208"/>
      <w:r w:rsidRPr="009F266B">
        <w:rPr>
          <w:sz w:val="24"/>
        </w:rPr>
        <w:t>9</w:t>
      </w:r>
      <w:r w:rsidR="00F60D88" w:rsidRPr="009F266B">
        <w:rPr>
          <w:sz w:val="24"/>
        </w:rPr>
        <w:t xml:space="preserve">.2. </w:t>
      </w:r>
      <w:r w:rsidR="00CB09AF" w:rsidRPr="009F266B">
        <w:rPr>
          <w:sz w:val="24"/>
        </w:rPr>
        <w:t>ALTERNATIVA UNU - VARIANTA ÎN CARE S</w:t>
      </w:r>
      <w:r w:rsidR="0055722B" w:rsidRPr="009F266B">
        <w:rPr>
          <w:sz w:val="24"/>
        </w:rPr>
        <w:t>E</w:t>
      </w:r>
      <w:r w:rsidR="00CB09AF" w:rsidRPr="009F266B">
        <w:rPr>
          <w:sz w:val="24"/>
        </w:rPr>
        <w:t xml:space="preserve"> APLIC</w:t>
      </w:r>
      <w:r w:rsidR="0055722B" w:rsidRPr="009F266B">
        <w:rPr>
          <w:sz w:val="24"/>
        </w:rPr>
        <w:t>Ă</w:t>
      </w:r>
      <w:r w:rsidR="00CB09AF" w:rsidRPr="009F266B">
        <w:rPr>
          <w:sz w:val="24"/>
        </w:rPr>
        <w:t xml:space="preserve"> PREVEDERILE AMENAJAMENTULUI SILVIC</w:t>
      </w:r>
      <w:bookmarkEnd w:id="401"/>
      <w:r w:rsidR="00CB09AF" w:rsidRPr="009F266B">
        <w:rPr>
          <w:sz w:val="24"/>
        </w:rPr>
        <w:t xml:space="preserve"> </w:t>
      </w:r>
    </w:p>
    <w:p w14:paraId="4721193F" w14:textId="77777777" w:rsidR="00F60D88" w:rsidRPr="00057C84" w:rsidRDefault="00F60D88" w:rsidP="003112D4">
      <w:pPr>
        <w:pStyle w:val="textproiect0"/>
        <w:rPr>
          <w:b/>
          <w:color w:val="FF0000"/>
          <w:sz w:val="16"/>
          <w:szCs w:val="16"/>
          <w:highlight w:val="lightGray"/>
        </w:rPr>
      </w:pPr>
    </w:p>
    <w:p w14:paraId="5BD268DE" w14:textId="77777777" w:rsidR="00F60D88" w:rsidRPr="00057C84" w:rsidRDefault="00F60D88" w:rsidP="00F60D88">
      <w:pPr>
        <w:pStyle w:val="textproiect0"/>
        <w:rPr>
          <w:b/>
          <w:color w:val="FF0000"/>
          <w:sz w:val="16"/>
          <w:szCs w:val="16"/>
          <w:highlight w:val="lightGray"/>
        </w:rPr>
      </w:pPr>
    </w:p>
    <w:p w14:paraId="56C82D97" w14:textId="7E8641D0" w:rsidR="00214453" w:rsidRPr="007670AA" w:rsidRDefault="00214453" w:rsidP="00214453">
      <w:pPr>
        <w:overflowPunct/>
        <w:ind w:firstLine="720"/>
        <w:jc w:val="both"/>
        <w:textAlignment w:val="auto"/>
        <w:rPr>
          <w:szCs w:val="24"/>
        </w:rPr>
      </w:pPr>
      <w:r w:rsidRPr="007670AA">
        <w:rPr>
          <w:szCs w:val="24"/>
        </w:rPr>
        <w:t xml:space="preserve">Fondul forestier amenajat în cadrul U.P. III Terkö-Bicăjel este inclus în perimetrul rețelei ecologice europene Natura 2000 RONPA0007 Parcul Național Cheile Bicazului-hășmaș, </w:t>
      </w:r>
      <w:r w:rsidR="003A2855">
        <w:rPr>
          <w:szCs w:val="24"/>
        </w:rPr>
        <w:t>ROSAC0027</w:t>
      </w:r>
      <w:r w:rsidRPr="007670AA">
        <w:rPr>
          <w:szCs w:val="24"/>
        </w:rPr>
        <w:t xml:space="preserve"> Cheile Bicazului-Hășmaș, ROSPA0018 Cheile Bicazului-Hășmaș și ROSCI0323 Munții Ciucului.</w:t>
      </w:r>
    </w:p>
    <w:p w14:paraId="5889E2E7" w14:textId="77777777" w:rsidR="00214453" w:rsidRPr="007670AA" w:rsidRDefault="00214453" w:rsidP="00214453">
      <w:pPr>
        <w:overflowPunct/>
        <w:ind w:firstLine="720"/>
        <w:jc w:val="both"/>
        <w:textAlignment w:val="auto"/>
        <w:rPr>
          <w:b/>
          <w:bCs/>
          <w:color w:val="FF0000"/>
          <w:szCs w:val="24"/>
        </w:rPr>
      </w:pPr>
      <w:r w:rsidRPr="007670AA">
        <w:rPr>
          <w:szCs w:val="24"/>
        </w:rPr>
        <w:t xml:space="preserve">În raport cu principalele funcţii pe care le îndeplinesc, pădurile din unitatea de producție III Terkö-Bicăjel, incluse în interiorul rețelei ecologice Natura 2000, au fost </w:t>
      </w:r>
      <w:r w:rsidRPr="007670AA">
        <w:rPr>
          <w:b/>
          <w:bCs/>
          <w:szCs w:val="24"/>
        </w:rPr>
        <w:t>încadrate în totalitate în grupa I funcţională - “</w:t>
      </w:r>
      <w:r w:rsidRPr="007670AA">
        <w:rPr>
          <w:b/>
          <w:bCs/>
          <w:i/>
          <w:iCs/>
          <w:szCs w:val="24"/>
        </w:rPr>
        <w:t>Păduri cu funcţii speciale de protecţie</w:t>
      </w:r>
      <w:r w:rsidRPr="007670AA">
        <w:rPr>
          <w:b/>
          <w:bCs/>
          <w:szCs w:val="24"/>
        </w:rPr>
        <w:t>”</w:t>
      </w:r>
      <w:r>
        <w:rPr>
          <w:szCs w:val="24"/>
        </w:rPr>
        <w:t xml:space="preserve">, iar o parte din suprafața </w:t>
      </w:r>
      <w:r w:rsidRPr="007670AA">
        <w:rPr>
          <w:szCs w:val="24"/>
        </w:rPr>
        <w:t>U.P. III Terkö-Bicăjel</w:t>
      </w:r>
      <w:r>
        <w:rPr>
          <w:szCs w:val="24"/>
        </w:rPr>
        <w:t xml:space="preserve"> care nu este inclusă în arii protejate este încadrată în grupa a II-a funcțională (20% din suprafața totală).</w:t>
      </w:r>
    </w:p>
    <w:p w14:paraId="3CD2AB15" w14:textId="77777777" w:rsidR="00214453" w:rsidRPr="00AD6A3B" w:rsidRDefault="00214453" w:rsidP="00214453">
      <w:pPr>
        <w:overflowPunct/>
        <w:ind w:firstLine="720"/>
        <w:jc w:val="both"/>
        <w:textAlignment w:val="auto"/>
        <w:rPr>
          <w:szCs w:val="24"/>
        </w:rPr>
      </w:pPr>
      <w:r w:rsidRPr="00AD6A3B">
        <w:rPr>
          <w:szCs w:val="24"/>
        </w:rPr>
        <w:t xml:space="preserve">Amenajamentul fondului forestier din cadrul U.P. III Terkö-Bicăjel a fost elaborat în cursul anului 2022, după aprobarea </w:t>
      </w:r>
      <w:r w:rsidRPr="00AD6A3B">
        <w:rPr>
          <w:i/>
          <w:szCs w:val="24"/>
        </w:rPr>
        <w:t xml:space="preserve">Ordinului ministrului apelor și pădurilor nr. </w:t>
      </w:r>
      <w:r w:rsidRPr="00AD6A3B">
        <w:rPr>
          <w:bCs/>
          <w:i/>
          <w:szCs w:val="24"/>
        </w:rPr>
        <w:t>766/2018</w:t>
      </w:r>
      <w:r w:rsidRPr="00AD6A3B">
        <w:rPr>
          <w:b/>
          <w:bCs/>
          <w:i/>
          <w:szCs w:val="24"/>
        </w:rPr>
        <w:t xml:space="preserve"> </w:t>
      </w:r>
      <w:r w:rsidRPr="00AD6A3B">
        <w:rPr>
          <w:i/>
          <w:szCs w:val="24"/>
        </w:rPr>
        <w:t>pentru aprobarea Normelor tehnice privind elaborarea amenajamentelor silvice, modificarea prevederilor acestora şi schimbarea categoriei de folosinţă a terenurilor din fondul forestier</w:t>
      </w:r>
      <w:r w:rsidRPr="00AD6A3B">
        <w:rPr>
          <w:szCs w:val="24"/>
        </w:rPr>
        <w:t xml:space="preserve"> </w:t>
      </w:r>
      <w:r w:rsidRPr="00AD6A3B">
        <w:rPr>
          <w:i/>
          <w:szCs w:val="24"/>
        </w:rPr>
        <w:t>şi a Metodologiei privind aprobarea depăşirii posibilităţii/posibilităţii anuale în vederea recoltării produselor accidentale</w:t>
      </w:r>
      <w:r w:rsidRPr="00AD6A3B">
        <w:rPr>
          <w:szCs w:val="24"/>
        </w:rPr>
        <w:t>.</w:t>
      </w:r>
    </w:p>
    <w:p w14:paraId="287EEE92" w14:textId="77777777" w:rsidR="00BC6DC7" w:rsidRPr="00214453" w:rsidRDefault="00BC6DC7" w:rsidP="00BC6DC7">
      <w:pPr>
        <w:overflowPunct/>
        <w:ind w:firstLine="720"/>
        <w:jc w:val="both"/>
        <w:textAlignment w:val="auto"/>
        <w:rPr>
          <w:szCs w:val="24"/>
        </w:rPr>
      </w:pPr>
      <w:r w:rsidRPr="00214453">
        <w:rPr>
          <w:szCs w:val="24"/>
        </w:rPr>
        <w:t>Se constată că la amenajare s-a ținut cont de relația fondului forestier cu rețeaua ecologică europeană Natura 2000. Astfel, arboretele incluse în arii protejate le-au fost atribuite funcții de protecție, fiind încadrate în tipul funcțional TI și TII.</w:t>
      </w:r>
    </w:p>
    <w:p w14:paraId="12E44A97" w14:textId="77777777" w:rsidR="00214453" w:rsidRPr="00AD6A3B" w:rsidRDefault="00214453" w:rsidP="00214453">
      <w:pPr>
        <w:overflowPunct/>
        <w:ind w:firstLine="720"/>
        <w:jc w:val="both"/>
        <w:textAlignment w:val="auto"/>
        <w:rPr>
          <w:szCs w:val="24"/>
        </w:rPr>
      </w:pPr>
      <w:r w:rsidRPr="00AD6A3B">
        <w:rPr>
          <w:szCs w:val="24"/>
        </w:rPr>
        <w:t xml:space="preserve">De asemenea, din analiza Conferinței a II-a de amenajare 30/02.03.2022 se constată că au fost respectate prevederile </w:t>
      </w:r>
      <w:r w:rsidRPr="00AD6A3B">
        <w:rPr>
          <w:i/>
          <w:szCs w:val="24"/>
        </w:rPr>
        <w:t xml:space="preserve">Ordinului ministrului mediului și pădurilor nr. </w:t>
      </w:r>
      <w:r w:rsidRPr="00AD6A3B">
        <w:rPr>
          <w:bCs/>
          <w:i/>
          <w:szCs w:val="24"/>
        </w:rPr>
        <w:t>3.397/2012</w:t>
      </w:r>
      <w:r w:rsidRPr="00AD6A3B">
        <w:rPr>
          <w:b/>
          <w:bCs/>
          <w:i/>
          <w:szCs w:val="24"/>
        </w:rPr>
        <w:t xml:space="preserve"> </w:t>
      </w:r>
      <w:r w:rsidRPr="00AD6A3B">
        <w:rPr>
          <w:i/>
          <w:szCs w:val="24"/>
        </w:rPr>
        <w:t>privind stabilirea criteriilor şi indicatorilor de identificare a pădurilor virgine şi cvasivirgine în România</w:t>
      </w:r>
      <w:r w:rsidRPr="00AD6A3B">
        <w:rPr>
          <w:szCs w:val="24"/>
        </w:rPr>
        <w:t>, nefiind însă identificate arborete care să îndeplinească condițiile pentru a fi catalogate ca și păduri virgine sau cvasivirgine.</w:t>
      </w:r>
    </w:p>
    <w:p w14:paraId="2CAB1441" w14:textId="77777777" w:rsidR="00BC6DC7" w:rsidRPr="00214453" w:rsidRDefault="00BC6DC7" w:rsidP="00BC6DC7">
      <w:pPr>
        <w:overflowPunct/>
        <w:ind w:firstLine="720"/>
        <w:jc w:val="both"/>
        <w:textAlignment w:val="auto"/>
        <w:rPr>
          <w:szCs w:val="24"/>
        </w:rPr>
      </w:pPr>
      <w:r w:rsidRPr="00214453">
        <w:rPr>
          <w:szCs w:val="24"/>
        </w:rPr>
        <w:t xml:space="preserve">Ca și concluzie generală, implementarea unui management silvic eficient, cu accent pe menținerea tipului natural fundamental de pădure și stabilirea unui ciclu de producție de 110 de ani pentru arboretele incluse în SUP A, </w:t>
      </w:r>
      <w:r w:rsidRPr="00214453">
        <w:rPr>
          <w:bCs/>
          <w:i/>
          <w:szCs w:val="24"/>
        </w:rPr>
        <w:t>conduc la menținerea diversității biologice specifice, la asigurarea unei stări</w:t>
      </w:r>
      <w:r w:rsidRPr="00214453">
        <w:rPr>
          <w:i/>
          <w:szCs w:val="24"/>
        </w:rPr>
        <w:t xml:space="preserve"> </w:t>
      </w:r>
      <w:r w:rsidRPr="00214453">
        <w:rPr>
          <w:bCs/>
          <w:i/>
          <w:szCs w:val="24"/>
        </w:rPr>
        <w:t>favorabile de conservare a habitatelor forestiere și la asigurarea condițiilor de</w:t>
      </w:r>
      <w:r w:rsidRPr="00214453">
        <w:rPr>
          <w:i/>
          <w:szCs w:val="24"/>
        </w:rPr>
        <w:t xml:space="preserve"> </w:t>
      </w:r>
      <w:r w:rsidRPr="00214453">
        <w:rPr>
          <w:bCs/>
          <w:i/>
          <w:szCs w:val="24"/>
        </w:rPr>
        <w:t>habitat pentru speciile de interes conservativ</w:t>
      </w:r>
      <w:r w:rsidRPr="00214453">
        <w:rPr>
          <w:bCs/>
          <w:szCs w:val="24"/>
        </w:rPr>
        <w:t>.</w:t>
      </w:r>
      <w:r w:rsidRPr="00214453">
        <w:rPr>
          <w:b/>
          <w:bCs/>
          <w:szCs w:val="24"/>
        </w:rPr>
        <w:t xml:space="preserve"> </w:t>
      </w:r>
    </w:p>
    <w:p w14:paraId="2B6DD467" w14:textId="360194E3" w:rsidR="009F0B70" w:rsidRPr="00764952" w:rsidRDefault="00BC6DC7" w:rsidP="009F0B70">
      <w:pPr>
        <w:overflowPunct/>
        <w:ind w:firstLine="720"/>
        <w:jc w:val="both"/>
        <w:textAlignment w:val="auto"/>
        <w:rPr>
          <w:i/>
          <w:color w:val="FF0000"/>
          <w:szCs w:val="24"/>
        </w:rPr>
      </w:pPr>
      <w:r w:rsidRPr="009F0B70">
        <w:rPr>
          <w:szCs w:val="24"/>
        </w:rPr>
        <w:t>La elaborarea prezent</w:t>
      </w:r>
      <w:r w:rsidR="009F0B70" w:rsidRPr="009F0B70">
        <w:rPr>
          <w:szCs w:val="24"/>
        </w:rPr>
        <w:t>ului</w:t>
      </w:r>
      <w:r w:rsidRPr="009F0B70">
        <w:rPr>
          <w:szCs w:val="24"/>
        </w:rPr>
        <w:t xml:space="preserve"> </w:t>
      </w:r>
      <w:r w:rsidR="009F0B70" w:rsidRPr="009F0B70">
        <w:rPr>
          <w:szCs w:val="24"/>
        </w:rPr>
        <w:t>raport</w:t>
      </w:r>
      <w:r w:rsidRPr="009F0B70">
        <w:rPr>
          <w:szCs w:val="24"/>
        </w:rPr>
        <w:t xml:space="preserve"> de mediu s-a avut în vedere </w:t>
      </w:r>
      <w:r w:rsidRPr="009F0B70">
        <w:rPr>
          <w:bCs/>
          <w:i/>
          <w:szCs w:val="24"/>
        </w:rPr>
        <w:t xml:space="preserve">armonizarea conformă a Amenajamentul fondului forestier proprietate privată aparținând </w:t>
      </w:r>
      <w:r w:rsidR="009F0B70" w:rsidRPr="00764952">
        <w:rPr>
          <w:bCs/>
          <w:i/>
          <w:szCs w:val="24"/>
        </w:rPr>
        <w:t xml:space="preserve">Asociației Composesorale Terkö, constituită în U.P. III Terkö-Bicăjel, cu Planul de management al Parcului Național Cheile Bicazului-Hășmaș și al siturilor </w:t>
      </w:r>
      <w:r w:rsidR="003A2855">
        <w:rPr>
          <w:bCs/>
          <w:i/>
          <w:szCs w:val="24"/>
        </w:rPr>
        <w:t>ROSAC0027</w:t>
      </w:r>
      <w:r w:rsidR="009F0B70" w:rsidRPr="00764952">
        <w:rPr>
          <w:bCs/>
          <w:i/>
          <w:szCs w:val="24"/>
        </w:rPr>
        <w:t xml:space="preserve"> Cheile Bicazului-Hășmaș şi ROSPA0018 Cheile Bicazului-Hășmaș, prin preluarea măsurilor de management conservativ destinate habitatelor și speciilor de interes comunitar evaluate ca fiind prezente sau potențial prezente în zona fondului forestier analizat.</w:t>
      </w:r>
    </w:p>
    <w:p w14:paraId="3A34D648" w14:textId="2F7A36C8" w:rsidR="00BC6DC7" w:rsidRPr="00057C84" w:rsidRDefault="00BC6DC7" w:rsidP="00BC6DC7">
      <w:pPr>
        <w:overflowPunct/>
        <w:ind w:firstLine="720"/>
        <w:jc w:val="both"/>
        <w:textAlignment w:val="auto"/>
        <w:rPr>
          <w:i/>
          <w:color w:val="FF0000"/>
          <w:szCs w:val="24"/>
          <w:highlight w:val="lightGray"/>
        </w:rPr>
      </w:pPr>
    </w:p>
    <w:p w14:paraId="180D6BBD" w14:textId="77777777" w:rsidR="00BC6DC7" w:rsidRPr="009F0B70" w:rsidRDefault="00BC6DC7" w:rsidP="00BC6DC7">
      <w:pPr>
        <w:overflowPunct/>
        <w:ind w:firstLine="720"/>
        <w:jc w:val="both"/>
        <w:textAlignment w:val="auto"/>
        <w:rPr>
          <w:bCs/>
          <w:i/>
          <w:szCs w:val="24"/>
        </w:rPr>
      </w:pPr>
      <w:r w:rsidRPr="009F0B70">
        <w:rPr>
          <w:bCs/>
          <w:i/>
          <w:szCs w:val="24"/>
        </w:rPr>
        <w:t>Se constată că prin amenajament s-a promovat îmbinarea în mod cât mai armonios a potenţialului bioproductiv şi ecoproductiv al ecosistemelor forestiere cu cerinţele actuale ale societăţii umane, fără a altera biodiversitatea, natura şi stabilitatea pădurilor, urmărindu-se în principal obiective ecologice, sociale şi economice.</w:t>
      </w:r>
    </w:p>
    <w:p w14:paraId="55EAF47F" w14:textId="77777777" w:rsidR="00BC6DC7" w:rsidRPr="009F0B70" w:rsidRDefault="00BC6DC7" w:rsidP="00BC6DC7">
      <w:pPr>
        <w:overflowPunct/>
        <w:ind w:firstLine="720"/>
        <w:jc w:val="both"/>
        <w:textAlignment w:val="auto"/>
        <w:rPr>
          <w:bCs/>
          <w:i/>
          <w:szCs w:val="24"/>
        </w:rPr>
      </w:pPr>
      <w:r w:rsidRPr="009F0B70">
        <w:rPr>
          <w:bCs/>
          <w:i/>
          <w:szCs w:val="24"/>
        </w:rPr>
        <w:t>De asemenea, se constată că la planificarea lucrărilor silvice s-a avut în vedere pe cât posibil diversificarea structurii arboretelor şi promovarea genotipurilor şi ecotipurilor valoroase prin regenerarea naturală a pădurii, respectiv menținerea unei acoperiri permanente a solului cu specii de arbori în diferite stadii de vegetație.</w:t>
      </w:r>
    </w:p>
    <w:p w14:paraId="31B286E0" w14:textId="77777777" w:rsidR="00BC6DC7" w:rsidRPr="009F0B70" w:rsidRDefault="00BC6DC7" w:rsidP="00BC6DC7">
      <w:pPr>
        <w:overflowPunct/>
        <w:ind w:firstLine="720"/>
        <w:jc w:val="both"/>
        <w:textAlignment w:val="auto"/>
        <w:rPr>
          <w:bCs/>
          <w:i/>
          <w:szCs w:val="24"/>
        </w:rPr>
      </w:pPr>
      <w:r w:rsidRPr="009F0B70">
        <w:rPr>
          <w:szCs w:val="24"/>
        </w:rPr>
        <w:t xml:space="preserve">Având în vedere aspectele menționate mai sus, se constată că </w:t>
      </w:r>
      <w:r w:rsidRPr="009F0B70">
        <w:rPr>
          <w:bCs/>
          <w:i/>
          <w:szCs w:val="24"/>
        </w:rPr>
        <w:t>asigurarea managementului conservativ a fost realizată încă de la faza de elaborare a amenajamentului silvic, în acord cu normele de amenajare a fondului forestier aflate în vigoare</w:t>
      </w:r>
      <w:r w:rsidRPr="009F0B70">
        <w:rPr>
          <w:i/>
          <w:szCs w:val="24"/>
        </w:rPr>
        <w:t>.</w:t>
      </w:r>
    </w:p>
    <w:p w14:paraId="28ED17F1" w14:textId="2DF615E9" w:rsidR="00BC6DC7" w:rsidRPr="009F0B70" w:rsidRDefault="00BC6DC7" w:rsidP="00BC6DC7">
      <w:pPr>
        <w:overflowPunct/>
        <w:ind w:firstLine="720"/>
        <w:jc w:val="both"/>
        <w:textAlignment w:val="auto"/>
        <w:rPr>
          <w:b/>
          <w:bCs/>
          <w:szCs w:val="24"/>
        </w:rPr>
      </w:pPr>
      <w:r w:rsidRPr="009F0B70">
        <w:rPr>
          <w:szCs w:val="24"/>
        </w:rPr>
        <w:t xml:space="preserve">Analiza impactului aplicării amenajamentului silvic asupra factorilor de mediu indică faptul că </w:t>
      </w:r>
      <w:r w:rsidRPr="009F0B70">
        <w:rPr>
          <w:b/>
          <w:bCs/>
          <w:i/>
          <w:szCs w:val="24"/>
        </w:rPr>
        <w:t>niciunul dintre acesti factori nu vor fi afectați în mod semnificativ</w:t>
      </w:r>
      <w:r w:rsidRPr="009F0B70">
        <w:rPr>
          <w:i/>
          <w:szCs w:val="24"/>
        </w:rPr>
        <w:t xml:space="preserve">. </w:t>
      </w:r>
      <w:r w:rsidRPr="009F0B70">
        <w:rPr>
          <w:b/>
          <w:bCs/>
          <w:i/>
          <w:szCs w:val="24"/>
        </w:rPr>
        <w:t>Pentru diminuarea impactului aplicării planului asupra factorilor de mediu au fost formulate în prezent</w:t>
      </w:r>
      <w:r w:rsidR="00012024">
        <w:rPr>
          <w:b/>
          <w:bCs/>
          <w:i/>
          <w:szCs w:val="24"/>
        </w:rPr>
        <w:t>ul</w:t>
      </w:r>
      <w:r w:rsidRPr="009F0B70">
        <w:rPr>
          <w:b/>
          <w:bCs/>
          <w:i/>
          <w:szCs w:val="24"/>
        </w:rPr>
        <w:t xml:space="preserve"> </w:t>
      </w:r>
      <w:r w:rsidR="00012024">
        <w:rPr>
          <w:b/>
          <w:bCs/>
          <w:i/>
          <w:szCs w:val="24"/>
        </w:rPr>
        <w:t>raport de mediu,,</w:t>
      </w:r>
      <w:r w:rsidRPr="009F0B70">
        <w:rPr>
          <w:b/>
          <w:bCs/>
          <w:i/>
          <w:szCs w:val="24"/>
        </w:rPr>
        <w:t xml:space="preserve"> seturi de măsuri specifice, adecvate și care pot conduce la o reducere substanțială a potențialului impact</w:t>
      </w:r>
      <w:r w:rsidRPr="009F0B70">
        <w:rPr>
          <w:i/>
          <w:szCs w:val="24"/>
        </w:rPr>
        <w:t>.</w:t>
      </w:r>
    </w:p>
    <w:p w14:paraId="2ABC46DA" w14:textId="77777777" w:rsidR="00BC6DC7" w:rsidRPr="009F0B70" w:rsidRDefault="00BC6DC7" w:rsidP="00BC6DC7">
      <w:pPr>
        <w:overflowPunct/>
        <w:ind w:firstLine="720"/>
        <w:jc w:val="both"/>
        <w:textAlignment w:val="auto"/>
        <w:rPr>
          <w:b/>
          <w:bCs/>
          <w:i/>
          <w:szCs w:val="24"/>
        </w:rPr>
      </w:pPr>
      <w:r w:rsidRPr="009F0B70">
        <w:rPr>
          <w:b/>
          <w:bCs/>
          <w:i/>
          <w:szCs w:val="24"/>
        </w:rPr>
        <w:t>Practic trebuie recunoscut faptul că existența habitatelor forestiere naturale, supuse relativ recent conservării în cadrul siturilor Natura 2000, se datorează în cea mai mare parte managementului silvic aplicat până în prezent.</w:t>
      </w:r>
    </w:p>
    <w:p w14:paraId="13F6EBEB" w14:textId="4117EDBB" w:rsidR="00BC6DC7" w:rsidRPr="009F0B70" w:rsidRDefault="00BC6DC7" w:rsidP="00BC6DC7">
      <w:pPr>
        <w:overflowPunct/>
        <w:ind w:firstLine="720"/>
        <w:jc w:val="both"/>
        <w:textAlignment w:val="auto"/>
        <w:rPr>
          <w:b/>
          <w:bCs/>
          <w:i/>
          <w:szCs w:val="24"/>
        </w:rPr>
      </w:pPr>
      <w:r w:rsidRPr="009F0B70">
        <w:rPr>
          <w:szCs w:val="24"/>
        </w:rPr>
        <w:t xml:space="preserve">În concluzie, </w:t>
      </w:r>
      <w:r w:rsidRPr="009F0B70">
        <w:rPr>
          <w:b/>
          <w:bCs/>
          <w:i/>
          <w:szCs w:val="24"/>
        </w:rPr>
        <w:t xml:space="preserve">recomandăm punerea în aplicarea a amenajamentului silvic al U.P. </w:t>
      </w:r>
      <w:r w:rsidR="009F0B70" w:rsidRPr="009F0B70">
        <w:rPr>
          <w:b/>
          <w:bCs/>
          <w:i/>
          <w:szCs w:val="24"/>
        </w:rPr>
        <w:t>III Terkö-Bicăjel</w:t>
      </w:r>
      <w:r w:rsidRPr="009F0B70">
        <w:rPr>
          <w:b/>
          <w:bCs/>
          <w:i/>
          <w:szCs w:val="24"/>
        </w:rPr>
        <w:t xml:space="preserve"> în forma propusă de către elaborator, cu mențiunea de a se ține seama de recomandările (măsurile de diminuare a impactului) din prezent</w:t>
      </w:r>
      <w:r w:rsidR="009F0B70" w:rsidRPr="009F0B70">
        <w:rPr>
          <w:b/>
          <w:bCs/>
          <w:i/>
          <w:szCs w:val="24"/>
        </w:rPr>
        <w:t>ul</w:t>
      </w:r>
      <w:r w:rsidRPr="009F0B70">
        <w:rPr>
          <w:b/>
          <w:bCs/>
          <w:i/>
          <w:szCs w:val="24"/>
        </w:rPr>
        <w:t xml:space="preserve"> </w:t>
      </w:r>
      <w:r w:rsidR="009F0B70" w:rsidRPr="009F0B70">
        <w:rPr>
          <w:b/>
          <w:bCs/>
          <w:i/>
          <w:szCs w:val="24"/>
        </w:rPr>
        <w:t>raport de mediu</w:t>
      </w:r>
      <w:r w:rsidRPr="009F0B70">
        <w:rPr>
          <w:i/>
          <w:szCs w:val="24"/>
        </w:rPr>
        <w:t>.</w:t>
      </w:r>
    </w:p>
    <w:p w14:paraId="02C55E3B" w14:textId="77777777" w:rsidR="003112D4" w:rsidRPr="00057C84" w:rsidRDefault="003112D4" w:rsidP="00CB09AF">
      <w:pPr>
        <w:pStyle w:val="textproiect0"/>
        <w:rPr>
          <w:color w:val="FF0000"/>
          <w:sz w:val="16"/>
          <w:szCs w:val="16"/>
          <w:highlight w:val="lightGray"/>
        </w:rPr>
      </w:pPr>
    </w:p>
    <w:p w14:paraId="68BCB853" w14:textId="77777777" w:rsidR="003112D4" w:rsidRPr="00057C84" w:rsidRDefault="003112D4" w:rsidP="00CB09AF">
      <w:pPr>
        <w:pStyle w:val="textproiect0"/>
        <w:rPr>
          <w:color w:val="FF0000"/>
          <w:sz w:val="16"/>
          <w:szCs w:val="16"/>
          <w:highlight w:val="lightGray"/>
        </w:rPr>
      </w:pPr>
    </w:p>
    <w:p w14:paraId="2AF83F84" w14:textId="77777777" w:rsidR="00E92C59" w:rsidRPr="009F0B70" w:rsidRDefault="000228F3" w:rsidP="00CB09AF">
      <w:pPr>
        <w:pStyle w:val="Titlu2"/>
        <w:ind w:firstLine="720"/>
        <w:rPr>
          <w:sz w:val="26"/>
          <w:szCs w:val="26"/>
        </w:rPr>
      </w:pPr>
      <w:bookmarkStart w:id="402" w:name="_Toc126243209"/>
      <w:r w:rsidRPr="009F0B70">
        <w:rPr>
          <w:sz w:val="26"/>
          <w:szCs w:val="26"/>
        </w:rPr>
        <w:t>9</w:t>
      </w:r>
      <w:r w:rsidR="00E92C59" w:rsidRPr="009F0B70">
        <w:rPr>
          <w:sz w:val="26"/>
          <w:szCs w:val="26"/>
        </w:rPr>
        <w:t xml:space="preserve">.3. </w:t>
      </w:r>
      <w:r w:rsidR="00CB09AF" w:rsidRPr="009F0B70">
        <w:rPr>
          <w:sz w:val="26"/>
          <w:szCs w:val="26"/>
        </w:rPr>
        <w:t>METODELE UTILIZATE PENTRU CULEGEREA INFORMAȚIILOR PRIVIND SPECIILE ȘI HABITATELE DE INTERES COMUNITAR AFECTATE</w:t>
      </w:r>
      <w:bookmarkEnd w:id="402"/>
      <w:r w:rsidR="00CB09AF" w:rsidRPr="009F0B70">
        <w:rPr>
          <w:sz w:val="26"/>
          <w:szCs w:val="26"/>
        </w:rPr>
        <w:t xml:space="preserve"> </w:t>
      </w:r>
      <w:r w:rsidR="00E92C59" w:rsidRPr="009F0B70">
        <w:rPr>
          <w:sz w:val="26"/>
          <w:szCs w:val="26"/>
        </w:rPr>
        <w:t xml:space="preserve"> </w:t>
      </w:r>
    </w:p>
    <w:p w14:paraId="10A982FF" w14:textId="77777777" w:rsidR="00E92C59" w:rsidRPr="009F0B70" w:rsidRDefault="00E92C59" w:rsidP="00E92C59">
      <w:pPr>
        <w:pStyle w:val="textproiect0"/>
        <w:rPr>
          <w:b/>
          <w:szCs w:val="24"/>
        </w:rPr>
      </w:pPr>
    </w:p>
    <w:p w14:paraId="52133485" w14:textId="77777777" w:rsidR="00E92C59" w:rsidRPr="009F0B70" w:rsidRDefault="000228F3" w:rsidP="00CB09AF">
      <w:pPr>
        <w:pStyle w:val="Titlu3"/>
        <w:ind w:firstLine="720"/>
      </w:pPr>
      <w:bookmarkStart w:id="403" w:name="_Toc307226605"/>
      <w:bookmarkStart w:id="404" w:name="_Toc126243210"/>
      <w:r w:rsidRPr="009F0B70">
        <w:t>9</w:t>
      </w:r>
      <w:r w:rsidR="00E92C59" w:rsidRPr="009F0B70">
        <w:t>.3.1. Habitate forestiere</w:t>
      </w:r>
      <w:bookmarkEnd w:id="403"/>
      <w:bookmarkEnd w:id="404"/>
    </w:p>
    <w:p w14:paraId="45D2C1E2" w14:textId="77777777" w:rsidR="00E92C59" w:rsidRPr="009F0B70" w:rsidRDefault="00E92C59" w:rsidP="00E92C59"/>
    <w:p w14:paraId="4164E6B3" w14:textId="77777777" w:rsidR="00CB09AF" w:rsidRPr="009F0B70" w:rsidRDefault="00CB09AF" w:rsidP="00CB09AF">
      <w:pPr>
        <w:ind w:firstLine="840"/>
        <w:jc w:val="both"/>
      </w:pPr>
      <w:r w:rsidRPr="009F0B70">
        <w:t>Studiul stațiunii şi al vegetației forestiere se face în cadrul lucrărilor de teren şi al celor de redactare a amenajamentului şi are ca scop determinarea şi valorificarea tuturor informațiilor care contribuie la:</w:t>
      </w:r>
    </w:p>
    <w:p w14:paraId="56F33492" w14:textId="77777777" w:rsidR="00CB09AF" w:rsidRPr="009F0B70" w:rsidRDefault="00CB09AF" w:rsidP="00CB09AF">
      <w:pPr>
        <w:ind w:firstLine="840"/>
        <w:jc w:val="both"/>
      </w:pPr>
      <w:r w:rsidRPr="009F0B70">
        <w:t>- cunoaşterea condițiilelor naturale de vegetație, a caracteristicilor arboretului actual, a potențialului productiv al stațiunii şi a capacității actuale de producție şi protecție a arboretului;</w:t>
      </w:r>
    </w:p>
    <w:p w14:paraId="4B34B32F" w14:textId="77777777" w:rsidR="00CB09AF" w:rsidRPr="009F0B70" w:rsidRDefault="00CB09AF" w:rsidP="00CB09AF">
      <w:pPr>
        <w:ind w:firstLine="840"/>
        <w:jc w:val="both"/>
      </w:pPr>
      <w:r w:rsidRPr="009F0B70">
        <w:t>- stabilirea măsurilor de gospodărire în acord cu condițiilele ecologice şi cu cerințele ecologice și social-economice;</w:t>
      </w:r>
    </w:p>
    <w:p w14:paraId="3FCAEC5D" w14:textId="77777777" w:rsidR="00CB09AF" w:rsidRPr="009F0B70" w:rsidRDefault="00CB09AF" w:rsidP="00CB09AF">
      <w:pPr>
        <w:ind w:firstLine="840"/>
        <w:jc w:val="both"/>
      </w:pPr>
      <w:r w:rsidRPr="009F0B70">
        <w:t>- realizarea controlului prin amenajament privind exercitarea de către pădure în  ansamblu şi de către fiecare arboret în parte a funcțiilor ce le-au fost atribuite.</w:t>
      </w:r>
    </w:p>
    <w:p w14:paraId="66DA80E7" w14:textId="77777777" w:rsidR="00CB09AF" w:rsidRPr="009F0B70" w:rsidRDefault="00CB09AF" w:rsidP="00CB09AF">
      <w:pPr>
        <w:ind w:firstLine="840"/>
        <w:jc w:val="both"/>
      </w:pPr>
      <w:r w:rsidRPr="009F0B70">
        <w:t>Descrierea unităților amenajistice se execută obligatoriu prin parcurgerea terenului, iar datele se determină prin măsurători şi observații. De asemenea, ca material ajutător de orientare s-au folosit ortofotoplanuri.</w:t>
      </w:r>
    </w:p>
    <w:p w14:paraId="679004F1" w14:textId="77777777" w:rsidR="00CB09AF" w:rsidRPr="009F0B70" w:rsidRDefault="00CB09AF" w:rsidP="00CB09AF">
      <w:pPr>
        <w:ind w:firstLine="840"/>
        <w:jc w:val="both"/>
      </w:pPr>
      <w:r w:rsidRPr="009F0B70">
        <w:t>Datele de teren s-au consemnat în fişa unității amenajistice şi în fişa privind condițiile  staționale,  prin  coduri  şi  denumiri  oficializate,  ele  constituind documentele primare ale sistemului informatic al amenajării pădurilor.</w:t>
      </w:r>
    </w:p>
    <w:p w14:paraId="1B1A8864" w14:textId="77777777" w:rsidR="00CB09AF" w:rsidRPr="009F0B70" w:rsidRDefault="00CB09AF" w:rsidP="00CB09AF">
      <w:pPr>
        <w:ind w:firstLine="840"/>
        <w:jc w:val="both"/>
      </w:pPr>
      <w:r w:rsidRPr="009F0B70">
        <w:t>Amenajamentul conține studii pentru caracterizarea condițiilor staționale şi de vegetație, cuprinzând evidențe cu date statistice, caracterizări, diagnoze, precum şi măsuri de gospodărire corespunzătoare condițiilor respective.</w:t>
      </w:r>
    </w:p>
    <w:p w14:paraId="63EF1AF3" w14:textId="334360EB" w:rsidR="00E92C59" w:rsidRDefault="00CB09AF" w:rsidP="00CB09AF">
      <w:pPr>
        <w:pStyle w:val="textproiect0"/>
      </w:pPr>
      <w:r w:rsidRPr="009F0B70">
        <w:t>Acest studiu s-a realizat cu luarea în considerare a zonării şi regionării ecologice a pădurilor din România, cu precizarea regiunii, subregiunii şi sectorului ecologic. De asemenea, s-a</w:t>
      </w:r>
      <w:r w:rsidR="009F0B70" w:rsidRPr="009F0B70">
        <w:t>u</w:t>
      </w:r>
      <w:r w:rsidRPr="009F0B70">
        <w:t xml:space="preserve"> avut în vedere clasificările oficializate privind: clima, solurile, flora indicatoare, tipurile de stațiuni şi de ecosisteme forestiere.</w:t>
      </w:r>
    </w:p>
    <w:p w14:paraId="3AE9F40F" w14:textId="3C44B160" w:rsidR="009F0B70" w:rsidRDefault="009F0B70" w:rsidP="00CB09AF">
      <w:pPr>
        <w:pStyle w:val="textproiect0"/>
      </w:pPr>
    </w:p>
    <w:p w14:paraId="3255861E" w14:textId="1607095D" w:rsidR="009F0B70" w:rsidRDefault="009F0B70" w:rsidP="00CB09AF">
      <w:pPr>
        <w:pStyle w:val="textproiect0"/>
      </w:pPr>
    </w:p>
    <w:p w14:paraId="26FEEDCF" w14:textId="77777777" w:rsidR="009F0B70" w:rsidRPr="009F0B70" w:rsidRDefault="009F0B70" w:rsidP="00CB09AF">
      <w:pPr>
        <w:pStyle w:val="textproiect0"/>
      </w:pPr>
    </w:p>
    <w:p w14:paraId="66E9C613" w14:textId="77777777" w:rsidR="00CB09AF" w:rsidRPr="00057C84" w:rsidRDefault="00CB09AF" w:rsidP="00CB09AF">
      <w:pPr>
        <w:pStyle w:val="textproiect0"/>
        <w:rPr>
          <w:sz w:val="16"/>
          <w:szCs w:val="16"/>
          <w:highlight w:val="lightGray"/>
        </w:rPr>
      </w:pPr>
    </w:p>
    <w:p w14:paraId="3160B306" w14:textId="77777777" w:rsidR="003B5BCD" w:rsidRPr="009F0B70" w:rsidRDefault="003B5BCD" w:rsidP="003B5BCD">
      <w:pPr>
        <w:ind w:firstLine="840"/>
        <w:jc w:val="both"/>
        <w:rPr>
          <w:b/>
        </w:rPr>
      </w:pPr>
      <w:r w:rsidRPr="009F0B70">
        <w:rPr>
          <w:b/>
        </w:rPr>
        <w:t>a) Lucrări pregătitoare</w:t>
      </w:r>
    </w:p>
    <w:p w14:paraId="65C0CB23" w14:textId="77777777" w:rsidR="003B5BCD" w:rsidRPr="009F0B70" w:rsidRDefault="003B5BCD" w:rsidP="003B5BCD">
      <w:pPr>
        <w:ind w:firstLine="840"/>
        <w:jc w:val="both"/>
        <w:rPr>
          <w:sz w:val="16"/>
          <w:szCs w:val="16"/>
        </w:rPr>
      </w:pPr>
    </w:p>
    <w:p w14:paraId="303DF560" w14:textId="77777777" w:rsidR="003B5BCD" w:rsidRPr="009F0B70" w:rsidRDefault="003B5BCD" w:rsidP="003B5BCD">
      <w:pPr>
        <w:ind w:firstLine="840"/>
        <w:jc w:val="both"/>
      </w:pPr>
      <w:r w:rsidRPr="009F0B70">
        <w:t>Lucrările de teren pentru amenajarea pădurilor s-au desfăşurat pe baza unei documentări prealabile şi a unei recunoaşteri generale.</w:t>
      </w:r>
    </w:p>
    <w:p w14:paraId="53FB40C9" w14:textId="77777777" w:rsidR="003B5BCD" w:rsidRPr="00D43E51" w:rsidRDefault="003B5BCD" w:rsidP="003B5BCD">
      <w:pPr>
        <w:ind w:firstLine="840"/>
        <w:jc w:val="both"/>
      </w:pPr>
      <w:r w:rsidRPr="00D43E51">
        <w:t>Documentarea  prealabilă s-a  realizat  prin  consultarea  următoarelor materiale de  lucru:  amenajamentul şi hărțile amenajistice anterioare, lucrări de cercetare şi proiectare executate în teritoriul studiat, studii de sinteză referitoare la diferite aspecte ale gospodăririi pădurilor, alte lucrări cu implicații în gospodărirea fondului forestier, harta geologică (scara 1:200.000) și  harta  pedologică  (scara 1:200.000) pentru teritoriul studiat, zonarea şi regionarea ecologică a pădurilor din România, tema de proiectare pentru amenajarea pădurilor din ocolul silvic respectiv, evidențe privind aplicarea amenajamentului anterior.</w:t>
      </w:r>
    </w:p>
    <w:p w14:paraId="1068D03B" w14:textId="77777777" w:rsidR="003B5BCD" w:rsidRPr="00D43E51" w:rsidRDefault="003B5BCD" w:rsidP="003B5BCD">
      <w:pPr>
        <w:ind w:firstLine="840"/>
        <w:jc w:val="both"/>
      </w:pPr>
      <w:r w:rsidRPr="00D43E51">
        <w:t>Recunoaşterea generală a terenului s-a făcut înaintea începerii lucrărilor de teren  propriu-zise şi a avut ca scop o primă informare privind: geologia, formele specifice de relief, particularitățile climatice, principalele tipuri de sol, etajele fitoclimatice, stațiunile intra şi extrazonale, tipurile natural fundamentale de pădure, tipurile de floră indicatoare, condițiile de regenerare naturală, starea fitosanitară a pădurilor, intensitatea proceselor de degradare a terenurilor etc. Această recunoaştere a servit, de asemenea, şi la organizarea cât mai eficientă a lucrărilor de teren.</w:t>
      </w:r>
    </w:p>
    <w:p w14:paraId="20093297" w14:textId="77777777" w:rsidR="003B5BCD" w:rsidRPr="00057C84" w:rsidRDefault="003B5BCD" w:rsidP="003B5BCD">
      <w:pPr>
        <w:ind w:firstLine="840"/>
        <w:jc w:val="both"/>
        <w:rPr>
          <w:sz w:val="16"/>
          <w:szCs w:val="16"/>
          <w:highlight w:val="lightGray"/>
        </w:rPr>
      </w:pPr>
    </w:p>
    <w:p w14:paraId="1BE68574" w14:textId="77777777" w:rsidR="003B5BCD" w:rsidRPr="00D43E51" w:rsidRDefault="003B5BCD" w:rsidP="003B5BCD">
      <w:pPr>
        <w:ind w:firstLine="840"/>
        <w:jc w:val="both"/>
        <w:rPr>
          <w:b/>
        </w:rPr>
      </w:pPr>
      <w:r w:rsidRPr="00D43E51">
        <w:rPr>
          <w:b/>
        </w:rPr>
        <w:t>b) Informații de teren privind studiul stațiunii</w:t>
      </w:r>
    </w:p>
    <w:p w14:paraId="759A6843" w14:textId="77777777" w:rsidR="003B5BCD" w:rsidRPr="00D43E51" w:rsidRDefault="003B5BCD" w:rsidP="003B5BCD">
      <w:pPr>
        <w:jc w:val="both"/>
        <w:rPr>
          <w:sz w:val="16"/>
          <w:szCs w:val="16"/>
        </w:rPr>
      </w:pPr>
    </w:p>
    <w:p w14:paraId="3F9ECA3A" w14:textId="77777777" w:rsidR="003B5BCD" w:rsidRPr="00D43E51" w:rsidRDefault="003B5BCD" w:rsidP="003B5BCD">
      <w:pPr>
        <w:ind w:firstLine="720"/>
        <w:jc w:val="both"/>
        <w:rPr>
          <w:lang w:val="es-ES"/>
        </w:rPr>
      </w:pPr>
      <w:r w:rsidRPr="00D43E51">
        <w:t xml:space="preserve">Lucrările de teren privind condițile staționale au avut ca scop elaborarea de studii staționale la scară mijlocie (1:50.000). </w:t>
      </w:r>
      <w:r w:rsidRPr="00D43E51">
        <w:rPr>
          <w:lang w:val="es-ES"/>
        </w:rPr>
        <w:t>Studiile staționale s-au întocmit de colectivele de amenajişti, concomitent cu lucrările de amenajare, cu participarea specialiştilor în domeniu.</w:t>
      </w:r>
    </w:p>
    <w:p w14:paraId="49C0DE86" w14:textId="77777777" w:rsidR="003B5BCD" w:rsidRPr="00D43E51" w:rsidRDefault="003B5BCD" w:rsidP="003B5BCD">
      <w:pPr>
        <w:ind w:firstLine="840"/>
        <w:jc w:val="both"/>
        <w:rPr>
          <w:lang w:val="es-ES"/>
        </w:rPr>
      </w:pPr>
      <w:r w:rsidRPr="00D43E51">
        <w:rPr>
          <w:lang w:val="es-ES"/>
        </w:rPr>
        <w:t>Datele de caracterizare a stațiunilor forestiere s-au înscris în fişele unitățiilor amenajistice şi fişele staționale şi se referă la:</w:t>
      </w:r>
    </w:p>
    <w:p w14:paraId="07259127" w14:textId="77777777" w:rsidR="003B5BCD" w:rsidRPr="00D43E51" w:rsidRDefault="003B5BCD" w:rsidP="003B5BCD">
      <w:pPr>
        <w:ind w:firstLine="840"/>
        <w:jc w:val="both"/>
        <w:rPr>
          <w:sz w:val="16"/>
          <w:szCs w:val="16"/>
          <w:lang w:val="es-ES"/>
        </w:rPr>
      </w:pPr>
    </w:p>
    <w:p w14:paraId="473E29CF" w14:textId="77777777" w:rsidR="003B5BCD" w:rsidRPr="00D43E51" w:rsidRDefault="003B5BCD" w:rsidP="00707377">
      <w:pPr>
        <w:numPr>
          <w:ilvl w:val="0"/>
          <w:numId w:val="54"/>
        </w:numPr>
        <w:ind w:left="993" w:firstLine="0"/>
        <w:jc w:val="both"/>
        <w:rPr>
          <w:lang w:val="en-US"/>
        </w:rPr>
      </w:pPr>
      <w:r w:rsidRPr="00D43E51">
        <w:rPr>
          <w:lang w:val="en-US"/>
        </w:rPr>
        <w:t>factorii fizico-geografici (substrat litologic, forma de relief, configurația terenului, înclinare, expoziție, altitudine, particularități climatice);</w:t>
      </w:r>
    </w:p>
    <w:p w14:paraId="36D6BD38" w14:textId="77777777" w:rsidR="003B5BCD" w:rsidRPr="00D43E51" w:rsidRDefault="003B5BCD" w:rsidP="00707377">
      <w:pPr>
        <w:numPr>
          <w:ilvl w:val="0"/>
          <w:numId w:val="54"/>
        </w:numPr>
        <w:ind w:left="993" w:firstLine="0"/>
        <w:jc w:val="both"/>
        <w:rPr>
          <w:lang w:val="en-US"/>
        </w:rPr>
      </w:pPr>
      <w:r w:rsidRPr="00D43E51">
        <w:rPr>
          <w:lang w:val="en-US"/>
        </w:rPr>
        <w:t>caracteristicile solului (litiera, orizonturile diagnostice, grosimea şi culoarea lor;  tipul, subtipul şi conținutul de humus; pH; textura; conținutul de schelet; structura; compactitatea; drenajul; conținutul în CaCO3 şi săruri solubile; procese de degradare; grosimea fiziologică, volumul edafic util, regimul hidrologic şi de umiditate, adâncimea apei freatice; tipul, subtipul şi varietatea de sol; potențialul productiv; tendința de evoluție);</w:t>
      </w:r>
    </w:p>
    <w:p w14:paraId="6725F112" w14:textId="77777777" w:rsidR="003B5BCD" w:rsidRPr="00D43E51" w:rsidRDefault="003B5BCD" w:rsidP="00707377">
      <w:pPr>
        <w:numPr>
          <w:ilvl w:val="0"/>
          <w:numId w:val="54"/>
        </w:numPr>
        <w:ind w:left="993" w:firstLine="0"/>
        <w:jc w:val="both"/>
        <w:rPr>
          <w:lang w:val="es-ES"/>
        </w:rPr>
      </w:pPr>
      <w:r w:rsidRPr="00D43E51">
        <w:rPr>
          <w:lang w:val="es-ES"/>
        </w:rPr>
        <w:t>tipul natural fundamental de pădure, tipul de floră indicatoare şi tipul de stațiune;</w:t>
      </w:r>
    </w:p>
    <w:p w14:paraId="359E36AD" w14:textId="77777777" w:rsidR="003B5BCD" w:rsidRPr="00D43E51" w:rsidRDefault="003B5BCD" w:rsidP="00707377">
      <w:pPr>
        <w:numPr>
          <w:ilvl w:val="0"/>
          <w:numId w:val="54"/>
        </w:numPr>
        <w:ind w:left="993" w:firstLine="0"/>
        <w:jc w:val="both"/>
        <w:rPr>
          <w:lang w:val="en-US"/>
        </w:rPr>
      </w:pPr>
      <w:r w:rsidRPr="00D43E51">
        <w:rPr>
          <w:lang w:val="en-US"/>
        </w:rPr>
        <w:t>alte caracteristici specifice.</w:t>
      </w:r>
    </w:p>
    <w:p w14:paraId="11A45D59" w14:textId="77777777" w:rsidR="003B5BCD" w:rsidRPr="00D43E51" w:rsidRDefault="003B5BCD" w:rsidP="003B5BCD">
      <w:pPr>
        <w:jc w:val="both"/>
        <w:rPr>
          <w:sz w:val="16"/>
          <w:szCs w:val="16"/>
          <w:lang w:val="en-US"/>
        </w:rPr>
      </w:pPr>
    </w:p>
    <w:p w14:paraId="699DD248" w14:textId="77777777" w:rsidR="003B5BCD" w:rsidRPr="00D43E51" w:rsidRDefault="003B5BCD" w:rsidP="003B5BCD">
      <w:pPr>
        <w:ind w:firstLine="840"/>
        <w:jc w:val="both"/>
        <w:rPr>
          <w:b/>
        </w:rPr>
      </w:pPr>
      <w:r w:rsidRPr="00D43E51">
        <w:rPr>
          <w:b/>
        </w:rPr>
        <w:t>c) Informații de teren privind vegetația forestierã</w:t>
      </w:r>
    </w:p>
    <w:p w14:paraId="669901C6" w14:textId="77777777" w:rsidR="003B5BCD" w:rsidRPr="00D43E51" w:rsidRDefault="003B5BCD" w:rsidP="003B5BCD">
      <w:pPr>
        <w:jc w:val="both"/>
        <w:rPr>
          <w:sz w:val="16"/>
          <w:szCs w:val="16"/>
          <w:lang w:val="es-ES"/>
        </w:rPr>
      </w:pPr>
    </w:p>
    <w:p w14:paraId="16E5FF2B" w14:textId="77777777" w:rsidR="003B5BCD" w:rsidRPr="00D43E51" w:rsidRDefault="003B5BCD" w:rsidP="003B5BCD">
      <w:pPr>
        <w:ind w:firstLine="840"/>
        <w:jc w:val="both"/>
        <w:rPr>
          <w:lang w:val="es-ES"/>
        </w:rPr>
      </w:pPr>
      <w:r w:rsidRPr="00D43E51">
        <w:rPr>
          <w:lang w:val="es-ES"/>
        </w:rPr>
        <w:t>Descrierea vegetației forestiere se referă cu precădere la arboret. Acesta reprezintă partea biocenozei (ecosistemului forestier) constituite, în principal, din populațiile de arbori şi arbuşti.</w:t>
      </w:r>
    </w:p>
    <w:p w14:paraId="107AE03A" w14:textId="77777777" w:rsidR="003B5BCD" w:rsidRPr="00D43E51" w:rsidRDefault="003B5BCD" w:rsidP="003B5BCD">
      <w:pPr>
        <w:ind w:firstLine="840"/>
        <w:jc w:val="both"/>
        <w:rPr>
          <w:lang w:val="es-ES"/>
        </w:rPr>
      </w:pPr>
      <w:r w:rsidRPr="00D43E51">
        <w:rPr>
          <w:lang w:val="es-ES"/>
        </w:rPr>
        <w:t>Studiul şi descrierea arboretului cuprinde determinarea şi înregistrarea caracteristicilor de ordin ecologic, dendrometric, silvotehnic şi fitosanitar, de interes amenajistic,  precum  şi  indicarea  măsurilor  necesare  în  deceniul  următor  pentru fiecare unitate amenajistică,  ținându-se  seama de starea arboretului şi de funcțiile atribuite acestuia.</w:t>
      </w:r>
    </w:p>
    <w:p w14:paraId="54F8CF1C" w14:textId="77777777" w:rsidR="003B5BCD" w:rsidRPr="00D43E51" w:rsidRDefault="003B5BCD" w:rsidP="003B5BCD">
      <w:pPr>
        <w:ind w:firstLine="840"/>
        <w:jc w:val="both"/>
        <w:rPr>
          <w:lang w:val="es-ES"/>
        </w:rPr>
      </w:pPr>
      <w:r w:rsidRPr="00D43E51">
        <w:rPr>
          <w:lang w:val="es-ES"/>
        </w:rPr>
        <w:t>Stabilirea caracteristicilor de mai sus s-a făcut pe etaje şi elemente de arboret, precum şi pe ansamblul arboretului în baza sondajelor. De asemenea, se fac determinări şi asupra subarboretului şi semințişului, precum și pentru alte componente ale biocenozei forestiere, la nevoie, se fac determinări suplimentare cu înscrierea informațiilor la “date complementare”.</w:t>
      </w:r>
    </w:p>
    <w:p w14:paraId="682E4E4B" w14:textId="77777777" w:rsidR="003B5BCD" w:rsidRPr="00D43E51" w:rsidRDefault="003B5BCD" w:rsidP="003B5BCD">
      <w:pPr>
        <w:ind w:firstLine="840"/>
        <w:jc w:val="both"/>
        <w:rPr>
          <w:lang w:val="es-ES"/>
        </w:rPr>
      </w:pPr>
      <w:r w:rsidRPr="00D43E51">
        <w:rPr>
          <w:lang w:val="es-ES"/>
        </w:rPr>
        <w:t>Măsurarea şi înregistrarea caracteristicilor respective, inclusiv inventarierea arboretelor, s-a făcut folosind instrumente şi aparate performante, bazate pe tehnologia informației, care să asigure precizie ridicată, precum şi stocarea şi transmiterea automată a informațiilor, în vederea prelucrării lor în sistemul informatic al amenajării pădurilor.</w:t>
      </w:r>
    </w:p>
    <w:p w14:paraId="537E8D61" w14:textId="77777777" w:rsidR="003B5BCD" w:rsidRPr="00D43E51" w:rsidRDefault="003B5BCD" w:rsidP="003B5BCD">
      <w:pPr>
        <w:ind w:firstLine="840"/>
        <w:jc w:val="both"/>
        <w:rPr>
          <w:lang w:val="en-US"/>
        </w:rPr>
      </w:pPr>
      <w:r w:rsidRPr="00D43E51">
        <w:rPr>
          <w:lang w:val="en-US"/>
        </w:rPr>
        <w:t>S-au făcut determinări asupra următoarelor caracteristici:</w:t>
      </w:r>
    </w:p>
    <w:p w14:paraId="39029EED" w14:textId="77777777" w:rsidR="003B5BCD" w:rsidRPr="00D43E51" w:rsidRDefault="003B5BCD" w:rsidP="003B5BCD">
      <w:pPr>
        <w:ind w:firstLine="840"/>
        <w:jc w:val="both"/>
        <w:rPr>
          <w:lang w:val="es-ES"/>
        </w:rPr>
      </w:pPr>
      <w:r w:rsidRPr="00D43E51">
        <w:rPr>
          <w:b/>
          <w:i/>
          <w:lang w:val="es-ES"/>
        </w:rPr>
        <w:t>Tipul  fundamental  de  pădure</w:t>
      </w:r>
      <w:r w:rsidRPr="00D43E51">
        <w:rPr>
          <w:lang w:val="es-ES"/>
        </w:rPr>
        <w:t>.  S-a  determinat  după  sistematica  tipurilor  de pădure în vigoare.</w:t>
      </w:r>
    </w:p>
    <w:p w14:paraId="3497B806" w14:textId="77777777" w:rsidR="003B5BCD" w:rsidRPr="00D43E51" w:rsidRDefault="003B5BCD" w:rsidP="003B5BCD">
      <w:pPr>
        <w:ind w:firstLine="840"/>
        <w:jc w:val="both"/>
        <w:rPr>
          <w:lang w:val="es-ES"/>
        </w:rPr>
      </w:pPr>
      <w:r w:rsidRPr="00D43E51">
        <w:rPr>
          <w:b/>
          <w:i/>
          <w:lang w:val="es-ES"/>
        </w:rPr>
        <w:t>Caracterul actual  al tipului  de pădure</w:t>
      </w:r>
      <w:r w:rsidRPr="00D43E51">
        <w:rPr>
          <w:lang w:val="es-ES"/>
        </w:rPr>
        <w:t xml:space="preserve">.  S-a folosit următoarea clasificare: natural  fundamental  de  productivitate  superioară,  natural  fundamental  de productivitate mijlocie și natural fundamental de productivitate inferioară; natural fundamental subproductiv; parțial derivat; total derivat; artificial (de productivitate: superioară,  mijlocie,  inferioară);  arboret  tânăr  -  nedefinit  sub  raportul  tipului  de pădure.  </w:t>
      </w:r>
    </w:p>
    <w:p w14:paraId="3B7B946C" w14:textId="77777777" w:rsidR="003B5BCD" w:rsidRPr="00D43E51" w:rsidRDefault="003B5BCD" w:rsidP="003B5BCD">
      <w:pPr>
        <w:ind w:firstLine="840"/>
        <w:jc w:val="both"/>
        <w:rPr>
          <w:lang w:val="es-ES"/>
        </w:rPr>
      </w:pPr>
      <w:r w:rsidRPr="00D43E51">
        <w:rPr>
          <w:b/>
          <w:i/>
          <w:lang w:val="es-ES"/>
        </w:rPr>
        <w:t>Tipul de structură</w:t>
      </w:r>
      <w:r w:rsidRPr="00D43E51">
        <w:rPr>
          <w:lang w:val="es-ES"/>
        </w:rPr>
        <w:t>. Sub raportul vârstelor se deosebesc următoarele tipuri: echien, relativ echien, relativ plurien și plurien, iar din punct de vedere al etajării, structuri unietajate şi  bietajate.</w:t>
      </w:r>
    </w:p>
    <w:p w14:paraId="0EF9CFB3" w14:textId="77777777" w:rsidR="003B5BCD" w:rsidRPr="00D43E51" w:rsidRDefault="003B5BCD" w:rsidP="003B5BCD">
      <w:pPr>
        <w:ind w:firstLine="720"/>
        <w:jc w:val="both"/>
        <w:rPr>
          <w:lang w:val="es-ES"/>
        </w:rPr>
      </w:pPr>
      <w:r w:rsidRPr="00D43E51">
        <w:rPr>
          <w:b/>
          <w:i/>
          <w:lang w:val="es-ES"/>
        </w:rPr>
        <w:t>Elementul de arboret</w:t>
      </w:r>
      <w:r w:rsidRPr="00D43E51">
        <w:rPr>
          <w:lang w:val="es-ES"/>
        </w:rPr>
        <w:t xml:space="preserve"> este format din totalitatea arborilor dintr-o unitate amenajistică, de  aceeaşi specie, din aceeaşi  generație şi constituind rezultatul aceluiaşi mod de regenerare (din sămânță, lăstari, plantații); elementele de arboret s-au constituit diferențiat, în raport cu etajul din care fac parte.</w:t>
      </w:r>
    </w:p>
    <w:p w14:paraId="20A1BF0D" w14:textId="77777777" w:rsidR="003B5BCD" w:rsidRPr="00D43E51" w:rsidRDefault="003B5BCD" w:rsidP="003B5BCD">
      <w:pPr>
        <w:ind w:firstLine="720"/>
        <w:jc w:val="both"/>
        <w:rPr>
          <w:lang w:val="es-ES"/>
        </w:rPr>
      </w:pPr>
      <w:r w:rsidRPr="00D43E51">
        <w:rPr>
          <w:lang w:val="es-ES"/>
        </w:rPr>
        <w:t>S-au constituit atâtea elemente de arboret câte specii, generații şi moduri de regenerare (proveniențe) s-au identificat în cadrul unei subparcele.</w:t>
      </w:r>
    </w:p>
    <w:p w14:paraId="782B11F6" w14:textId="77777777" w:rsidR="003B5BCD" w:rsidRPr="00D43E51" w:rsidRDefault="003B5BCD" w:rsidP="003B5BCD">
      <w:pPr>
        <w:ind w:firstLine="720"/>
        <w:jc w:val="both"/>
        <w:rPr>
          <w:lang w:val="es-ES"/>
        </w:rPr>
      </w:pPr>
      <w:r w:rsidRPr="00D43E51">
        <w:rPr>
          <w:lang w:val="es-ES"/>
        </w:rPr>
        <w:t>Constituirea  în  elemente,  în  raport  cu  criteriile  menționate,  s-a făcut  în  toate cazurile în care cunoaşterea structurii, conducerea şi regenerarea arboretului a reclamat acest lucru. Elementele de arboret nu s-au constitui, de regulă, în cazul în care ponderea lor a fost sub limita de 5% din volumul etajului din care face parte. Elementul de arboret care nu îndeplineşte condiția menționată s-a înscris la date complementare.</w:t>
      </w:r>
    </w:p>
    <w:p w14:paraId="275D0C12" w14:textId="77777777" w:rsidR="003B5BCD" w:rsidRPr="00D43E51" w:rsidRDefault="003B5BCD" w:rsidP="003B5BCD">
      <w:pPr>
        <w:ind w:firstLine="720"/>
        <w:jc w:val="both"/>
        <w:rPr>
          <w:lang w:val="es-ES"/>
        </w:rPr>
      </w:pPr>
      <w:r w:rsidRPr="00D43E51">
        <w:rPr>
          <w:lang w:val="es-ES"/>
        </w:rPr>
        <w:t>Ponderea elementelor de arboret s-a estimat în raport cu suprafața ocupată de element în cadrul subparcelei şi s-a exprimat în procente, din 5 în 5.</w:t>
      </w:r>
    </w:p>
    <w:p w14:paraId="37A4D233" w14:textId="77777777" w:rsidR="003B5BCD" w:rsidRPr="00D43E51" w:rsidRDefault="003B5BCD" w:rsidP="003B5BCD">
      <w:pPr>
        <w:ind w:firstLine="720"/>
        <w:jc w:val="both"/>
        <w:rPr>
          <w:lang w:val="es-ES"/>
        </w:rPr>
      </w:pPr>
      <w:r w:rsidRPr="00D43E51">
        <w:rPr>
          <w:lang w:val="es-ES"/>
        </w:rPr>
        <w:t>Ponderea speciilor, respectiv participarea acestora în compoziția  arboretului, s-a stabilit prin însumarea ponderilor elementelor de arboret de aceeaşi specie, pe etaje sau pe întregul arboret, după caz.</w:t>
      </w:r>
    </w:p>
    <w:p w14:paraId="4920C931" w14:textId="77777777" w:rsidR="003B5BCD" w:rsidRPr="00D43E51" w:rsidRDefault="003B5BCD" w:rsidP="003B5BCD">
      <w:pPr>
        <w:ind w:firstLine="720"/>
        <w:jc w:val="both"/>
        <w:rPr>
          <w:lang w:val="es-ES"/>
        </w:rPr>
      </w:pPr>
      <w:r w:rsidRPr="00D43E51">
        <w:rPr>
          <w:b/>
          <w:i/>
          <w:lang w:val="es-ES"/>
        </w:rPr>
        <w:t>Amestecul</w:t>
      </w:r>
      <w:r w:rsidRPr="00D43E51">
        <w:rPr>
          <w:lang w:val="es-ES"/>
        </w:rPr>
        <w:t xml:space="preserve"> exprimă modul de repartizare a speciilor în cadrul arboretului şi poate fi: intim, grupat (în buchete, în grupe, în pâlcuri, în benzi) sau mixt.</w:t>
      </w:r>
    </w:p>
    <w:p w14:paraId="09D32E67" w14:textId="77777777" w:rsidR="003B5BCD" w:rsidRPr="00D43E51" w:rsidRDefault="003B5BCD" w:rsidP="003B5BCD">
      <w:pPr>
        <w:ind w:firstLine="720"/>
        <w:jc w:val="both"/>
        <w:rPr>
          <w:lang w:val="es-ES"/>
        </w:rPr>
      </w:pPr>
      <w:r w:rsidRPr="00D43E51">
        <w:rPr>
          <w:b/>
          <w:i/>
          <w:lang w:val="es-ES"/>
        </w:rPr>
        <w:t>Vârsta.</w:t>
      </w:r>
      <w:r w:rsidRPr="00D43E51">
        <w:rPr>
          <w:lang w:val="es-ES"/>
        </w:rPr>
        <w:t xml:space="preserve">  S-a determinat pentru fiecare element de arboret şi pe arboretul întreg. Pe elemente de arboret, toleranța de determinare a vârstei este de aproximativ 5% .</w:t>
      </w:r>
    </w:p>
    <w:p w14:paraId="05A7D17B" w14:textId="77777777" w:rsidR="003B5BCD" w:rsidRPr="00D43E51" w:rsidRDefault="003B5BCD" w:rsidP="003B5BCD">
      <w:pPr>
        <w:ind w:firstLine="720"/>
        <w:jc w:val="both"/>
        <w:rPr>
          <w:lang w:val="es-ES"/>
        </w:rPr>
      </w:pPr>
      <w:r w:rsidRPr="00D43E51">
        <w:rPr>
          <w:i/>
          <w:lang w:val="es-ES"/>
        </w:rPr>
        <w:t>Vârsta arboretului</w:t>
      </w:r>
      <w:r w:rsidRPr="00D43E51">
        <w:rPr>
          <w:lang w:val="es-ES"/>
        </w:rPr>
        <w:t xml:space="preserve"> s-a stabilit în raport cu vârsta elementului în raport cu care se stabilesc măsurile de gospodărire. În cazul când în cadrul arboretului nu s-a putut defini un astfel de element, s-a înregistrat vârsta elementului majoritar. În cazul arboretelor etajate, vârsta arboretului în ansamblu este reprezentată de vârsta care caracterizează etajul ce formează obiectul principal al gospodăriei. </w:t>
      </w:r>
    </w:p>
    <w:p w14:paraId="121C07AB" w14:textId="77777777" w:rsidR="003B5BCD" w:rsidRPr="00D43E51" w:rsidRDefault="003B5BCD" w:rsidP="003B5BCD">
      <w:pPr>
        <w:ind w:firstLine="720"/>
        <w:jc w:val="both"/>
        <w:rPr>
          <w:lang w:val="es-ES"/>
        </w:rPr>
      </w:pPr>
      <w:r w:rsidRPr="00D43E51">
        <w:rPr>
          <w:b/>
          <w:i/>
          <w:lang w:val="es-ES"/>
        </w:rPr>
        <w:t>Diametrul mediu</w:t>
      </w:r>
      <w:r w:rsidRPr="00D43E51">
        <w:rPr>
          <w:lang w:val="es-ES"/>
        </w:rPr>
        <w:t xml:space="preserve"> al suprafeței de  bază (dg) s-a determinat pentru  fiecare element de arboret, prin luarea în considerare a diametrelor măsurate pentru calculul suprafeței de bază măs</w:t>
      </w:r>
      <w:r w:rsidR="00860CC9" w:rsidRPr="00D43E51">
        <w:rPr>
          <w:lang w:val="es-ES"/>
        </w:rPr>
        <w:t>urat, cu o toleranță de +/- 10%</w:t>
      </w:r>
      <w:r w:rsidRPr="00D43E51">
        <w:rPr>
          <w:lang w:val="es-ES"/>
        </w:rPr>
        <w:t>.</w:t>
      </w:r>
    </w:p>
    <w:p w14:paraId="585EF67F" w14:textId="77777777" w:rsidR="003B5BCD" w:rsidRPr="00D43E51" w:rsidRDefault="003B5BCD" w:rsidP="003B5BCD">
      <w:pPr>
        <w:ind w:firstLine="720"/>
        <w:jc w:val="both"/>
        <w:rPr>
          <w:lang w:val="es-ES"/>
        </w:rPr>
      </w:pPr>
      <w:r w:rsidRPr="00D43E51">
        <w:rPr>
          <w:i/>
          <w:lang w:val="es-ES"/>
        </w:rPr>
        <w:t>Suprafața de bază</w:t>
      </w:r>
      <w:r w:rsidRPr="00D43E51">
        <w:rPr>
          <w:lang w:val="es-ES"/>
        </w:rPr>
        <w:t xml:space="preserve"> a arboretului (G) s-a determinat prin procedeul Bitterlich.</w:t>
      </w:r>
    </w:p>
    <w:p w14:paraId="4E235C00" w14:textId="77777777" w:rsidR="003B5BCD" w:rsidRPr="00D43E51" w:rsidRDefault="003B5BCD" w:rsidP="003B5BCD">
      <w:pPr>
        <w:ind w:firstLine="720"/>
        <w:jc w:val="both"/>
        <w:rPr>
          <w:lang w:val="es-ES"/>
        </w:rPr>
      </w:pPr>
      <w:r w:rsidRPr="00D43E51">
        <w:rPr>
          <w:b/>
          <w:i/>
          <w:lang w:val="es-ES"/>
        </w:rPr>
        <w:t>Înălțimea medie</w:t>
      </w:r>
      <w:r w:rsidRPr="00D43E51">
        <w:rPr>
          <w:lang w:val="es-ES"/>
        </w:rPr>
        <w:t xml:space="preserve"> (hg) s-a determinat prin măsurători pentru fiecare element de arboret cu o toleranță  de +/- 5% pentru arboretele care intră în rând de tăiere în următorul deceniu şi de +/- 7 % la celelalte.</w:t>
      </w:r>
    </w:p>
    <w:p w14:paraId="3D8D3B20" w14:textId="77777777" w:rsidR="003B5BCD" w:rsidRPr="00D43E51" w:rsidRDefault="003B5BCD" w:rsidP="003B5BCD">
      <w:pPr>
        <w:ind w:firstLine="720"/>
        <w:jc w:val="both"/>
        <w:rPr>
          <w:lang w:val="es-ES"/>
        </w:rPr>
      </w:pPr>
      <w:r w:rsidRPr="00D43E51">
        <w:rPr>
          <w:b/>
          <w:i/>
          <w:lang w:val="es-ES"/>
        </w:rPr>
        <w:t>Clasa de producție</w:t>
      </w:r>
      <w:r w:rsidRPr="00D43E51">
        <w:rPr>
          <w:lang w:val="es-ES"/>
        </w:rPr>
        <w:t xml:space="preserve">. Clasa de producție relativă s-a determinat pentru fiecare element de arboret în parte, prin intermediul graficelor de variație a înălțimii în raport cu vârsta, la vârsta de referință. </w:t>
      </w:r>
    </w:p>
    <w:p w14:paraId="6E220D45" w14:textId="77777777" w:rsidR="003B5BCD" w:rsidRPr="00D43E51" w:rsidRDefault="003B5BCD" w:rsidP="003B5BCD">
      <w:pPr>
        <w:ind w:firstLine="720"/>
        <w:jc w:val="both"/>
        <w:rPr>
          <w:lang w:val="es-ES"/>
        </w:rPr>
      </w:pPr>
      <w:r w:rsidRPr="00D43E51">
        <w:rPr>
          <w:lang w:val="es-ES"/>
        </w:rPr>
        <w:t>Cu  ocazia prelucrării datelor, s-a determinat automat şi clasa de producție absolută în raport cu înălțimea la vârsta de referință.</w:t>
      </w:r>
    </w:p>
    <w:p w14:paraId="2B63F752" w14:textId="77777777" w:rsidR="003B5BCD" w:rsidRPr="00D43E51" w:rsidRDefault="003B5BCD" w:rsidP="003B5BCD">
      <w:pPr>
        <w:ind w:firstLine="720"/>
        <w:jc w:val="both"/>
        <w:rPr>
          <w:lang w:val="es-ES"/>
        </w:rPr>
      </w:pPr>
      <w:r w:rsidRPr="00D43E51">
        <w:rPr>
          <w:lang w:val="es-ES"/>
        </w:rPr>
        <w:t>Clasa de producție a întregului arboret este cea a elementului sau grupei de elemente preponderente. În cazul în care nu s-a putut defini un element preponderent, clasa de producție pe întregul arboret s-a stabilit a fi cea a elementului majoritar.</w:t>
      </w:r>
    </w:p>
    <w:p w14:paraId="3513C3F4" w14:textId="77777777" w:rsidR="003B5BCD" w:rsidRPr="00D43E51" w:rsidRDefault="003B5BCD" w:rsidP="003B5BCD">
      <w:pPr>
        <w:ind w:firstLine="720"/>
        <w:jc w:val="both"/>
        <w:rPr>
          <w:lang w:val="es-ES"/>
        </w:rPr>
      </w:pPr>
      <w:r w:rsidRPr="00D43E51">
        <w:rPr>
          <w:lang w:val="es-ES"/>
        </w:rPr>
        <w:t>În cazul arboretelor etajate, clasa de producție a arboretului în ansamblu este reprezentată de clasa de producție care caracterizează etajul ce formează obiectul principal al gospodăriei.</w:t>
      </w:r>
    </w:p>
    <w:p w14:paraId="52514633" w14:textId="77777777" w:rsidR="003B5BCD" w:rsidRPr="00D43E51" w:rsidRDefault="003B5BCD" w:rsidP="003B5BCD">
      <w:pPr>
        <w:ind w:firstLine="720"/>
        <w:jc w:val="both"/>
        <w:rPr>
          <w:lang w:val="es-ES"/>
        </w:rPr>
      </w:pPr>
      <w:r w:rsidRPr="00D43E51">
        <w:rPr>
          <w:b/>
          <w:i/>
          <w:lang w:val="es-ES"/>
        </w:rPr>
        <w:t>Volumul.</w:t>
      </w:r>
      <w:r w:rsidRPr="00D43E51">
        <w:rPr>
          <w:lang w:val="es-ES"/>
        </w:rPr>
        <w:t xml:space="preserve"> Se stabileşte atât pentru fiecare element de arboret şi etaj, cât şi pentru întregul arboret.</w:t>
      </w:r>
    </w:p>
    <w:p w14:paraId="12FEF536" w14:textId="77777777" w:rsidR="003B5BCD" w:rsidRPr="00D43E51" w:rsidRDefault="003B5BCD" w:rsidP="003B5BCD">
      <w:pPr>
        <w:ind w:firstLine="720"/>
        <w:jc w:val="both"/>
        <w:rPr>
          <w:lang w:val="es-ES"/>
        </w:rPr>
      </w:pPr>
      <w:r w:rsidRPr="00D43E51">
        <w:rPr>
          <w:b/>
          <w:i/>
          <w:lang w:val="es-ES"/>
        </w:rPr>
        <w:t>Creşterea curentă în volum</w:t>
      </w:r>
      <w:r w:rsidRPr="00D43E51">
        <w:rPr>
          <w:lang w:val="es-ES"/>
        </w:rPr>
        <w:t xml:space="preserve"> s-a stabilit atât pentru fiecare element de arboret, cât şi pentru arboretul întreg. În raport cu importanța arboretelor şi posibilitățile de realizare, s-au aplicat următoarele procedee:</w:t>
      </w:r>
    </w:p>
    <w:p w14:paraId="5A11D48F" w14:textId="77777777" w:rsidR="003B5BCD" w:rsidRPr="00D43E51" w:rsidRDefault="003B5BCD" w:rsidP="003B5BCD">
      <w:pPr>
        <w:ind w:firstLine="720"/>
        <w:jc w:val="both"/>
        <w:rPr>
          <w:lang w:val="es-ES"/>
        </w:rPr>
      </w:pPr>
      <w:r w:rsidRPr="00D43E51">
        <w:rPr>
          <w:lang w:val="es-ES"/>
        </w:rPr>
        <w:t>- procedeul înălțimilor medii reduse, bazat pe măsurarea creșterilor radiale la arbori reprezentativi;</w:t>
      </w:r>
    </w:p>
    <w:p w14:paraId="791457C6" w14:textId="77777777" w:rsidR="003B5BCD" w:rsidRPr="00D43E51" w:rsidRDefault="003B5BCD" w:rsidP="003B5BCD">
      <w:pPr>
        <w:ind w:firstLine="720"/>
        <w:jc w:val="both"/>
        <w:rPr>
          <w:lang w:val="es-ES"/>
        </w:rPr>
      </w:pPr>
      <w:r w:rsidRPr="00D43E51">
        <w:rPr>
          <w:lang w:val="es-ES"/>
        </w:rPr>
        <w:t>-  procedeul tabelelor de producție sau al ecuațiilor de regresie echivalente.</w:t>
      </w:r>
    </w:p>
    <w:p w14:paraId="1C78415D" w14:textId="77777777" w:rsidR="003B5BCD" w:rsidRPr="00D43E51" w:rsidRDefault="003B5BCD" w:rsidP="003B5BCD">
      <w:pPr>
        <w:ind w:firstLine="720"/>
        <w:jc w:val="both"/>
        <w:rPr>
          <w:lang w:val="es-ES"/>
        </w:rPr>
      </w:pPr>
      <w:r w:rsidRPr="00D43E51">
        <w:rPr>
          <w:lang w:val="es-ES"/>
        </w:rPr>
        <w:t xml:space="preserve">În cazul arboretelor afectate de factori destabilizatori, creşterea curentă în volum determinată a fost diminuată corespunzător intensității cu care s-a manifestă fenomenul. </w:t>
      </w:r>
    </w:p>
    <w:p w14:paraId="4C705F22" w14:textId="77777777" w:rsidR="003B5BCD" w:rsidRPr="00D43E51" w:rsidRDefault="003B5BCD" w:rsidP="003B5BCD">
      <w:pPr>
        <w:ind w:firstLine="720"/>
        <w:jc w:val="both"/>
        <w:rPr>
          <w:lang w:val="es-ES"/>
        </w:rPr>
      </w:pPr>
      <w:r w:rsidRPr="00D43E51">
        <w:rPr>
          <w:b/>
          <w:i/>
          <w:lang w:val="es-ES"/>
        </w:rPr>
        <w:t>Clasa de calitate.</w:t>
      </w:r>
      <w:r w:rsidRPr="00D43E51">
        <w:rPr>
          <w:lang w:val="es-ES"/>
        </w:rPr>
        <w:t xml:space="preserve"> S-a stabilit  prin  măsurători  pentru  fiecare  element  de arboret identificat şi s-a exprimat prin clasa de calitate a fiecărui element de arboret.</w:t>
      </w:r>
    </w:p>
    <w:p w14:paraId="0DFE66BC" w14:textId="77777777" w:rsidR="003B5BCD" w:rsidRPr="00D43E51" w:rsidRDefault="003B5BCD" w:rsidP="003B5BCD">
      <w:pPr>
        <w:ind w:firstLine="720"/>
        <w:jc w:val="both"/>
        <w:rPr>
          <w:lang w:val="es-ES"/>
        </w:rPr>
      </w:pPr>
      <w:r w:rsidRPr="00D43E51">
        <w:rPr>
          <w:b/>
          <w:i/>
          <w:lang w:val="es-ES"/>
        </w:rPr>
        <w:t>Elagajul.</w:t>
      </w:r>
      <w:r w:rsidRPr="00D43E51">
        <w:rPr>
          <w:lang w:val="es-ES"/>
        </w:rPr>
        <w:t xml:space="preserve"> S-a estimat  pentru  fiecare  element  de  arboret şi s-a exprimat în zecimi din înălțimea arborilor.</w:t>
      </w:r>
    </w:p>
    <w:p w14:paraId="73B7E36E" w14:textId="77777777" w:rsidR="003B5BCD" w:rsidRPr="00D43E51" w:rsidRDefault="003B5BCD" w:rsidP="003B5BCD">
      <w:pPr>
        <w:ind w:firstLine="720"/>
        <w:jc w:val="both"/>
        <w:rPr>
          <w:lang w:val="es-ES"/>
        </w:rPr>
      </w:pPr>
      <w:r w:rsidRPr="00D43E51">
        <w:rPr>
          <w:b/>
          <w:i/>
          <w:lang w:val="es-ES"/>
        </w:rPr>
        <w:t>Consistența</w:t>
      </w:r>
      <w:r w:rsidRPr="00D43E51">
        <w:rPr>
          <w:lang w:val="es-ES"/>
        </w:rPr>
        <w:t xml:space="preserve"> s-a determinat pentru etajul care constituie obiectul gospodăririi şi s-a redat prin următorii indici:</w:t>
      </w:r>
    </w:p>
    <w:p w14:paraId="709CE872" w14:textId="77777777" w:rsidR="003B5BCD" w:rsidRPr="00D43E51" w:rsidRDefault="003B5BCD" w:rsidP="003B5BCD">
      <w:pPr>
        <w:ind w:firstLine="720"/>
        <w:jc w:val="both"/>
        <w:rPr>
          <w:lang w:val="es-ES"/>
        </w:rPr>
      </w:pPr>
      <w:r w:rsidRPr="00D43E51">
        <w:rPr>
          <w:lang w:val="es-ES"/>
        </w:rPr>
        <w:t>- indicele de desime, în cazul semințişurilor, lăstărişurilor sau plantațiilor fără starea de masiv încheiată;</w:t>
      </w:r>
    </w:p>
    <w:p w14:paraId="4E8E566C" w14:textId="77777777" w:rsidR="003B5BCD" w:rsidRPr="00D43E51" w:rsidRDefault="003B5BCD" w:rsidP="003B5BCD">
      <w:pPr>
        <w:ind w:firstLine="720"/>
        <w:jc w:val="both"/>
        <w:rPr>
          <w:lang w:val="es-ES"/>
        </w:rPr>
      </w:pPr>
      <w:r w:rsidRPr="00D43E51">
        <w:rPr>
          <w:lang w:val="es-ES"/>
        </w:rPr>
        <w:t>- indicele de închidere a coronamentului (de acoperire);</w:t>
      </w:r>
    </w:p>
    <w:p w14:paraId="4596548F" w14:textId="77777777" w:rsidR="003B5BCD" w:rsidRPr="00D43E51" w:rsidRDefault="003B5BCD" w:rsidP="003B5BCD">
      <w:pPr>
        <w:ind w:firstLine="720"/>
        <w:jc w:val="both"/>
        <w:rPr>
          <w:lang w:val="es-ES"/>
        </w:rPr>
      </w:pPr>
      <w:r w:rsidRPr="00D43E51">
        <w:rPr>
          <w:lang w:val="es-ES"/>
        </w:rPr>
        <w:t>- indicele  de  densitate,  determinat  în  raport  cu  suprafața  de  bază, pentru fiecare element de arboret, acolo unde s-a determinat suprafața de bază prin procedee simplificate.</w:t>
      </w:r>
    </w:p>
    <w:p w14:paraId="3336DE4C" w14:textId="77777777" w:rsidR="003B5BCD" w:rsidRPr="00D43E51" w:rsidRDefault="003B5BCD" w:rsidP="003B5BCD">
      <w:pPr>
        <w:ind w:firstLine="720"/>
        <w:jc w:val="both"/>
        <w:rPr>
          <w:lang w:val="es-ES"/>
        </w:rPr>
      </w:pPr>
      <w:r w:rsidRPr="00D43E51">
        <w:rPr>
          <w:lang w:val="es-ES"/>
        </w:rPr>
        <w:t>Indicele de densitate serveşte la stabilirea elementelor biometrice, cel de acoperire este necesar pentru stabilirea măsurilor silviculturale cu referire specială la lucrările de îngrijire şi conducere a arboretelor, precum şi pentru aplicarea tratamentelor. Indicele de desime se are în vedere la stabilirea lucrărilor de completări, îngrijire a semințişurilor şi a culturilor tinere. Indicii respectivi s-au înscris obligatoriu în amenajament, în raport cu scopurile urmărite. În cazul arboretelor etajate, consistența se s-a stabilit şi pe etaje.</w:t>
      </w:r>
    </w:p>
    <w:p w14:paraId="5AFAD61C" w14:textId="77777777" w:rsidR="003B5BCD" w:rsidRPr="00D43E51" w:rsidRDefault="003B5BCD" w:rsidP="003B5BCD">
      <w:pPr>
        <w:ind w:firstLine="720"/>
        <w:jc w:val="both"/>
        <w:rPr>
          <w:lang w:val="es-ES"/>
        </w:rPr>
      </w:pPr>
      <w:r w:rsidRPr="00D43E51">
        <w:rPr>
          <w:b/>
          <w:i/>
          <w:lang w:val="es-ES"/>
        </w:rPr>
        <w:t>Modul de regenerare</w:t>
      </w:r>
      <w:r w:rsidRPr="00D43E51">
        <w:rPr>
          <w:lang w:val="es-ES"/>
        </w:rPr>
        <w:t xml:space="preserve"> s-a determinat pentru fiecare element de arboret şi poate fi: naturală din sămânță, din lăstari (din cioată, din scaun) sau din drajoni; artificială din sămânță sau din plantație.</w:t>
      </w:r>
    </w:p>
    <w:p w14:paraId="63F4DB78" w14:textId="77777777" w:rsidR="003B5BCD" w:rsidRPr="00D43E51" w:rsidRDefault="003B5BCD" w:rsidP="003B5BCD">
      <w:pPr>
        <w:ind w:firstLine="720"/>
        <w:jc w:val="both"/>
        <w:rPr>
          <w:lang w:val="es-ES"/>
        </w:rPr>
      </w:pPr>
      <w:r w:rsidRPr="00D43E51">
        <w:rPr>
          <w:b/>
          <w:i/>
          <w:lang w:val="es-ES"/>
        </w:rPr>
        <w:t>Vitalitatea.</w:t>
      </w:r>
      <w:r w:rsidRPr="00D43E51">
        <w:rPr>
          <w:lang w:val="es-ES"/>
        </w:rPr>
        <w:t xml:space="preserve"> S-a stabilit pentru fiecare element de arboret după aspectul majorității  arborilor şi poate fi: foarte viguroasă, viguroasă, normală, slabă, foarte slabă.</w:t>
      </w:r>
    </w:p>
    <w:p w14:paraId="439468A1" w14:textId="77777777" w:rsidR="003B5BCD" w:rsidRPr="00D43E51" w:rsidRDefault="003B5BCD" w:rsidP="003B5BCD">
      <w:pPr>
        <w:ind w:firstLine="720"/>
        <w:jc w:val="both"/>
        <w:rPr>
          <w:lang w:val="es-ES"/>
        </w:rPr>
      </w:pPr>
      <w:r w:rsidRPr="00D43E51">
        <w:rPr>
          <w:b/>
          <w:i/>
          <w:lang w:val="es-ES"/>
        </w:rPr>
        <w:t>Starea de sănătate</w:t>
      </w:r>
      <w:r w:rsidRPr="00D43E51">
        <w:rPr>
          <w:lang w:val="es-ES"/>
        </w:rPr>
        <w:t xml:space="preserve">. S-a stabilit pe arboret, prin observații şi măsurători, în raport cu vătămările cauzate de animale, insecte, ciuperci, factori abiotici, factori antropici, etc. </w:t>
      </w:r>
    </w:p>
    <w:p w14:paraId="2F7EC0C1" w14:textId="77777777" w:rsidR="003B5BCD" w:rsidRPr="00D43E51" w:rsidRDefault="003B5BCD" w:rsidP="003B5BCD">
      <w:pPr>
        <w:ind w:firstLine="720"/>
        <w:jc w:val="both"/>
        <w:rPr>
          <w:lang w:val="es-ES"/>
        </w:rPr>
      </w:pPr>
      <w:r w:rsidRPr="00D43E51">
        <w:rPr>
          <w:b/>
          <w:i/>
          <w:lang w:val="es-ES"/>
        </w:rPr>
        <w:t>Subarboretul.</w:t>
      </w:r>
      <w:r w:rsidRPr="00D43E51">
        <w:rPr>
          <w:lang w:val="es-ES"/>
        </w:rPr>
        <w:t xml:space="preserve"> S-au consemnat speciile componente de arbuşti, indicându-se desimea, răspândirea şi suprafața ocupată.</w:t>
      </w:r>
    </w:p>
    <w:p w14:paraId="2CB584E8" w14:textId="77777777" w:rsidR="003B5BCD" w:rsidRPr="00D43E51" w:rsidRDefault="003B5BCD" w:rsidP="003B5BCD">
      <w:pPr>
        <w:ind w:firstLine="720"/>
        <w:jc w:val="both"/>
        <w:rPr>
          <w:lang w:val="es-ES"/>
        </w:rPr>
      </w:pPr>
      <w:r w:rsidRPr="00D43E51">
        <w:rPr>
          <w:b/>
          <w:i/>
          <w:lang w:val="es-ES"/>
        </w:rPr>
        <w:t>Semințişul (starea regenerării).</w:t>
      </w:r>
      <w:r w:rsidRPr="00D43E51">
        <w:rPr>
          <w:lang w:val="es-ES"/>
        </w:rPr>
        <w:t xml:space="preserve"> S-a descris atât semințişul utilizabil, cât şi cel neutilizabil, pentru fiecare dintre acestea indicându-se speciile componente, vârsta medie, modul de răspândire, desimea şi suprafața ocupată.</w:t>
      </w:r>
    </w:p>
    <w:p w14:paraId="4AB8751F" w14:textId="77777777" w:rsidR="003B5BCD" w:rsidRPr="00D43E51" w:rsidRDefault="003B5BCD" w:rsidP="003B5BCD">
      <w:pPr>
        <w:ind w:firstLine="720"/>
        <w:jc w:val="both"/>
        <w:rPr>
          <w:lang w:val="es-ES"/>
        </w:rPr>
      </w:pPr>
      <w:r w:rsidRPr="00D43E51">
        <w:rPr>
          <w:lang w:val="es-ES"/>
        </w:rPr>
        <w:t>Cu ocazia descrierii parcelare s-a insistat, pe cât posibil, asupra diversității genetice intraspecifice şi asupra diversității la nivelul speciilor şi al ecosistemelor (arboretelor) respective. Este de importanță deosebită semnalarea diverselor forme genetice, a tuturor speciilor forestiere existente (indiferent de proporția lor în arboret), a speciilor arbustive, a speciilor de plante erbacee, a unor particularități privind fauna, precum şi a caracteristicilor de ansamblu ale arboretelor (amestec, structură verticală etc.).</w:t>
      </w:r>
    </w:p>
    <w:p w14:paraId="217212FC" w14:textId="77777777" w:rsidR="003B5BCD" w:rsidRPr="00D43E51" w:rsidRDefault="003B5BCD" w:rsidP="003B5BCD">
      <w:pPr>
        <w:ind w:firstLine="720"/>
        <w:jc w:val="both"/>
        <w:rPr>
          <w:lang w:val="es-ES"/>
        </w:rPr>
      </w:pPr>
      <w:r w:rsidRPr="00D43E51">
        <w:rPr>
          <w:b/>
          <w:i/>
          <w:lang w:val="es-ES"/>
        </w:rPr>
        <w:t>Lucrările executate.</w:t>
      </w:r>
      <w:r w:rsidRPr="00D43E51">
        <w:rPr>
          <w:lang w:val="es-ES"/>
        </w:rPr>
        <w:t xml:space="preserve"> Se referă la natura şi cantitatea lucrărilor executate în cursul deceniului expirat. Datele corespunzătoare se înscriu pe baza constatărilor din teren şi luând în considerare evidențele aplicării amenajamentului şi alte evidențe şi documente tehnice deținute de unitățile silvice.</w:t>
      </w:r>
    </w:p>
    <w:p w14:paraId="304F1687" w14:textId="77777777" w:rsidR="003B5BCD" w:rsidRPr="00D43E51" w:rsidRDefault="003B5BCD" w:rsidP="003B5BCD">
      <w:pPr>
        <w:ind w:firstLine="720"/>
        <w:jc w:val="both"/>
        <w:rPr>
          <w:lang w:val="es-ES"/>
        </w:rPr>
      </w:pPr>
      <w:r w:rsidRPr="00D43E51">
        <w:rPr>
          <w:b/>
          <w:i/>
          <w:lang w:val="es-ES"/>
        </w:rPr>
        <w:t>Lucrări propuse.</w:t>
      </w:r>
      <w:r w:rsidRPr="00D43E51">
        <w:rPr>
          <w:lang w:val="es-ES"/>
        </w:rPr>
        <w:t xml:space="preserve"> Se referă la natura şi cantitatea tuturor lucrărilor necesare pentru deceniul următor, inclusiv la indicii de recoltare pentru produse principale şi secundare, în raport cu  prevederile  normelor  tehnice  de  specialitate  şi  cerințele fiecărui arboret.</w:t>
      </w:r>
    </w:p>
    <w:p w14:paraId="65200FBC" w14:textId="77777777" w:rsidR="003B5BCD" w:rsidRPr="00D43E51" w:rsidRDefault="003B5BCD" w:rsidP="003B5BCD">
      <w:pPr>
        <w:ind w:firstLine="840"/>
        <w:jc w:val="both"/>
        <w:rPr>
          <w:lang w:val="es-ES"/>
        </w:rPr>
      </w:pPr>
      <w:r w:rsidRPr="00D43E51">
        <w:rPr>
          <w:b/>
          <w:i/>
          <w:lang w:val="es-ES"/>
        </w:rPr>
        <w:t>Datele complementare</w:t>
      </w:r>
      <w:r w:rsidRPr="00D43E51">
        <w:rPr>
          <w:lang w:val="es-ES"/>
        </w:rPr>
        <w:t>. S-au arătat în termeni concişi toate detaliile ce nu au putut fi înregistrate la punctele anterioare, dar necesare caracterizării de ansamblu sau de detaliu sub raportul stațiunii şi al arboretului, al folosinței terenului şi funcțiilor pădurii. Tot aici s-au mai consemnat date în legătură cu preexistenții, cu tineretul din arboretele grădinărite, cu defectele arborilor, cu starea cioatelor şi altele. S-au menționat, de asemenea, aspecte referitoare la neomogenitatea arboretelor sub raportul consistenței, compoziției, existenței unor goluri, dacă porțiunile în cauză nu au putut fi constituite ca subparcele separate.</w:t>
      </w:r>
    </w:p>
    <w:p w14:paraId="1A087F35" w14:textId="77777777" w:rsidR="003B5BCD" w:rsidRPr="00D43E51" w:rsidRDefault="003B5BCD" w:rsidP="003B5BCD">
      <w:pPr>
        <w:ind w:firstLine="720"/>
        <w:jc w:val="both"/>
        <w:rPr>
          <w:lang w:val="es-ES"/>
        </w:rPr>
      </w:pPr>
      <w:r w:rsidRPr="00D43E51">
        <w:rPr>
          <w:lang w:val="es-ES"/>
        </w:rPr>
        <w:t>Se fac aprecieri asupra efectului măsurilor aplicate în deceniul expirat, asupra provenienței materialului de împădurire, existenței arborilor plus şi orice elemente informative referitoare la biodiversitate.</w:t>
      </w:r>
    </w:p>
    <w:p w14:paraId="5304DAE9" w14:textId="77777777" w:rsidR="00BC6DC7" w:rsidRPr="00D43E51" w:rsidRDefault="00BC6DC7" w:rsidP="003B5BCD">
      <w:pPr>
        <w:ind w:firstLine="720"/>
        <w:jc w:val="both"/>
        <w:rPr>
          <w:lang w:val="es-ES"/>
        </w:rPr>
      </w:pPr>
    </w:p>
    <w:p w14:paraId="7C4F017F" w14:textId="77777777" w:rsidR="00E92C59" w:rsidRPr="00D43E51" w:rsidRDefault="000228F3" w:rsidP="003B5BCD">
      <w:pPr>
        <w:pStyle w:val="Titlu3"/>
        <w:ind w:firstLine="720"/>
      </w:pPr>
      <w:bookmarkStart w:id="405" w:name="_Toc307226606"/>
      <w:bookmarkStart w:id="406" w:name="_Toc126243211"/>
      <w:r w:rsidRPr="00D43E51">
        <w:t>9</w:t>
      </w:r>
      <w:r w:rsidR="00E92C59" w:rsidRPr="00D43E51">
        <w:t xml:space="preserve">.3.2. </w:t>
      </w:r>
      <w:bookmarkEnd w:id="405"/>
      <w:r w:rsidR="00AB1EC4" w:rsidRPr="00D43E51">
        <w:t>Specii de interes conservativ</w:t>
      </w:r>
      <w:bookmarkEnd w:id="406"/>
    </w:p>
    <w:p w14:paraId="7DF951B4" w14:textId="77777777" w:rsidR="00E92C59" w:rsidRPr="00D43E51" w:rsidRDefault="00E92C59" w:rsidP="00E92C59"/>
    <w:p w14:paraId="60C06E3C" w14:textId="017CE6BD" w:rsidR="00BC6DC7" w:rsidRPr="00D43E51" w:rsidRDefault="00BC6DC7" w:rsidP="00BC6DC7">
      <w:pPr>
        <w:overflowPunct/>
        <w:ind w:firstLine="720"/>
        <w:jc w:val="both"/>
        <w:textAlignment w:val="auto"/>
        <w:rPr>
          <w:sz w:val="23"/>
          <w:szCs w:val="23"/>
        </w:rPr>
      </w:pPr>
      <w:r w:rsidRPr="00D43E51">
        <w:rPr>
          <w:szCs w:val="24"/>
        </w:rPr>
        <w:t xml:space="preserve">La elaborarea prezentului </w:t>
      </w:r>
      <w:r w:rsidR="00012024">
        <w:rPr>
          <w:szCs w:val="24"/>
        </w:rPr>
        <w:t>raport de mediu</w:t>
      </w:r>
      <w:r w:rsidRPr="00D43E51">
        <w:rPr>
          <w:szCs w:val="24"/>
        </w:rPr>
        <w:t xml:space="preserve"> s-a ținut cont în mod corespunzător</w:t>
      </w:r>
      <w:r w:rsidRPr="00D43E51">
        <w:rPr>
          <w:rFonts w:ascii="Calibri" w:hAnsi="Calibri" w:cs="Calibri"/>
          <w:sz w:val="22"/>
          <w:szCs w:val="22"/>
        </w:rPr>
        <w:t xml:space="preserve"> </w:t>
      </w:r>
      <w:r w:rsidRPr="00D43E51">
        <w:rPr>
          <w:sz w:val="23"/>
          <w:szCs w:val="23"/>
        </w:rPr>
        <w:t xml:space="preserve">datele din Planul de management al </w:t>
      </w:r>
      <w:r w:rsidR="00D43E51" w:rsidRPr="00D43E51">
        <w:t xml:space="preserve">Parcul Național Cheile Bicazului-Hășmaș RONPA 0007 </w:t>
      </w:r>
      <w:r w:rsidRPr="00D43E51">
        <w:rPr>
          <w:sz w:val="23"/>
          <w:szCs w:val="23"/>
        </w:rPr>
        <w:t xml:space="preserve">și al siturilor </w:t>
      </w:r>
      <w:bookmarkStart w:id="407" w:name="_Hlk126064211"/>
      <w:r w:rsidR="003A2855">
        <w:t>ROSAC0027</w:t>
      </w:r>
      <w:r w:rsidR="00D43E51" w:rsidRPr="00D43E51">
        <w:t xml:space="preserve"> </w:t>
      </w:r>
      <w:r w:rsidR="00D43E51" w:rsidRPr="00D43E51">
        <w:rPr>
          <w:szCs w:val="24"/>
        </w:rPr>
        <w:t>Cheile Bicazului-Hășmaș</w:t>
      </w:r>
      <w:bookmarkEnd w:id="407"/>
      <w:r w:rsidR="00D43E51" w:rsidRPr="00D43E51">
        <w:t xml:space="preserve"> </w:t>
      </w:r>
      <w:r w:rsidRPr="00D43E51">
        <w:rPr>
          <w:sz w:val="23"/>
          <w:szCs w:val="23"/>
        </w:rPr>
        <w:t xml:space="preserve">şi </w:t>
      </w:r>
      <w:r w:rsidR="00D43E51" w:rsidRPr="00D43E51">
        <w:rPr>
          <w:szCs w:val="24"/>
        </w:rPr>
        <w:t>ROSPA0018 Cheile Bicazului-Hășmaș</w:t>
      </w:r>
      <w:r w:rsidRPr="00D43E51">
        <w:rPr>
          <w:sz w:val="23"/>
          <w:szCs w:val="23"/>
        </w:rPr>
        <w:t xml:space="preserve">, datele spațiale ce au stat la baza elaborării acestuia, Formularele Standard pentru </w:t>
      </w:r>
      <w:r w:rsidR="003A2855">
        <w:t>ROSAC0027</w:t>
      </w:r>
      <w:r w:rsidR="00D43E51" w:rsidRPr="00D43E51">
        <w:t xml:space="preserve"> </w:t>
      </w:r>
      <w:r w:rsidR="00D43E51" w:rsidRPr="00D43E51">
        <w:rPr>
          <w:szCs w:val="24"/>
        </w:rPr>
        <w:t>Cheile Bicazului-Hășmaș,</w:t>
      </w:r>
      <w:r w:rsidR="00D43E51" w:rsidRPr="00D43E51">
        <w:rPr>
          <w:sz w:val="23"/>
          <w:szCs w:val="23"/>
        </w:rPr>
        <w:t xml:space="preserve"> </w:t>
      </w:r>
      <w:r w:rsidR="00D43E51" w:rsidRPr="00D43E51">
        <w:rPr>
          <w:szCs w:val="24"/>
        </w:rPr>
        <w:t xml:space="preserve">ROSPA0018 Cheile Bicazului-Hășmaș și </w:t>
      </w:r>
      <w:r w:rsidR="00D43E51" w:rsidRPr="00D43E51">
        <w:t>ROSCI 0323 Munții Ciucului</w:t>
      </w:r>
      <w:r w:rsidRPr="00D43E51">
        <w:rPr>
          <w:sz w:val="23"/>
          <w:szCs w:val="23"/>
        </w:rPr>
        <w:t xml:space="preserve">, alte publicații de pe site-uri de profil, precum și informațiile din literatura de specialitate. </w:t>
      </w:r>
    </w:p>
    <w:p w14:paraId="5151D9C6" w14:textId="6B7CA4BE" w:rsidR="00BC6DC7" w:rsidRPr="00DA01AD" w:rsidRDefault="00BC6DC7" w:rsidP="00BC6DC7">
      <w:pPr>
        <w:overflowPunct/>
        <w:ind w:firstLine="720"/>
        <w:jc w:val="both"/>
        <w:textAlignment w:val="auto"/>
        <w:rPr>
          <w:szCs w:val="24"/>
        </w:rPr>
      </w:pPr>
      <w:r w:rsidRPr="00DA01AD">
        <w:rPr>
          <w:szCs w:val="24"/>
        </w:rPr>
        <w:t>Pentru identificarea prezenței speciilor și habitatelor forestiere de interes comunitar în zona fondului forestier amenajat în cadrul U.P. I</w:t>
      </w:r>
      <w:r w:rsidR="00DA01AD" w:rsidRPr="00DA01AD">
        <w:rPr>
          <w:szCs w:val="24"/>
        </w:rPr>
        <w:t>I</w:t>
      </w:r>
      <w:r w:rsidRPr="00DA01AD">
        <w:rPr>
          <w:szCs w:val="24"/>
        </w:rPr>
        <w:t xml:space="preserve">I </w:t>
      </w:r>
      <w:r w:rsidR="00DA01AD" w:rsidRPr="00DA01AD">
        <w:rPr>
          <w:szCs w:val="24"/>
        </w:rPr>
        <w:t>Terko-Bicăjel</w:t>
      </w:r>
      <w:r w:rsidRPr="00DA01AD">
        <w:rPr>
          <w:szCs w:val="24"/>
        </w:rPr>
        <w:t xml:space="preserve"> au fost analizate atât informațiile furnizate de Planul de management cât și datele spațiale ce au stat la baza elaborării acestui document și, complementar, au fost corelate caracteristicile ecologice ale suprafețelor amenajate cu cerințele ecologice de habitat ale speciilor de interes conservativ.</w:t>
      </w:r>
    </w:p>
    <w:p w14:paraId="4C1C62EF" w14:textId="77777777" w:rsidR="00BC6DC7" w:rsidRPr="009F266B" w:rsidRDefault="00BC6DC7" w:rsidP="00BC6DC7">
      <w:pPr>
        <w:overflowPunct/>
        <w:ind w:firstLine="720"/>
        <w:jc w:val="both"/>
        <w:textAlignment w:val="auto"/>
        <w:rPr>
          <w:szCs w:val="24"/>
        </w:rPr>
      </w:pPr>
      <w:r w:rsidRPr="009F266B">
        <w:rPr>
          <w:szCs w:val="24"/>
        </w:rPr>
        <w:t>Pentru identificarea speciilor de interes conservativ şi a urmelor acestora, a fost parcursă suprafața care se suprapune cu ariile protejate prin căutarea activă pe unităţi de suprafaţă, prin inventarieri, actualizări sau verificări de date care s-au coroborat cu datele şi observaţiile făcute de colectivul de proiectanţi care au întocmit amenajamentul silvic analizat.</w:t>
      </w:r>
    </w:p>
    <w:p w14:paraId="780C5B23" w14:textId="77777777" w:rsidR="00BC6DC7" w:rsidRPr="009F266B" w:rsidRDefault="00BC6DC7" w:rsidP="00BC6DC7">
      <w:pPr>
        <w:ind w:firstLine="720"/>
        <w:jc w:val="both"/>
        <w:rPr>
          <w:i/>
          <w:iCs/>
          <w:szCs w:val="24"/>
        </w:rPr>
      </w:pPr>
      <w:r w:rsidRPr="009F266B">
        <w:rPr>
          <w:i/>
          <w:iCs/>
          <w:szCs w:val="24"/>
        </w:rPr>
        <w:t xml:space="preserve">Studiul pe teren realizat în decursul iulie 2021 – iunie 2022, speciile identificate </w:t>
      </w:r>
      <w:r w:rsidR="00940CAE" w:rsidRPr="009F266B">
        <w:rPr>
          <w:i/>
          <w:iCs/>
          <w:szCs w:val="24"/>
        </w:rPr>
        <w:t>sunt specificate în secțiunea 2.1.9.9</w:t>
      </w:r>
      <w:r w:rsidRPr="009F266B">
        <w:rPr>
          <w:i/>
          <w:iCs/>
          <w:szCs w:val="24"/>
        </w:rPr>
        <w:t>. - Specii de interes comunitar prezente pe suprafața și în imediata vecinătate a Amenajamentului silvic.</w:t>
      </w:r>
    </w:p>
    <w:p w14:paraId="0D1158A3" w14:textId="77777777" w:rsidR="00E92C59" w:rsidRPr="00057C84" w:rsidRDefault="00E92C59" w:rsidP="00E92C59">
      <w:pPr>
        <w:pStyle w:val="textproiect0"/>
        <w:ind w:firstLine="0"/>
        <w:rPr>
          <w:color w:val="FF0000"/>
          <w:sz w:val="32"/>
          <w:szCs w:val="32"/>
          <w:highlight w:val="lightGray"/>
        </w:rPr>
      </w:pPr>
    </w:p>
    <w:p w14:paraId="6D820FB2" w14:textId="77777777" w:rsidR="00BD3E49" w:rsidRPr="00057C84" w:rsidRDefault="00BD3E49" w:rsidP="00F60D88">
      <w:pPr>
        <w:pStyle w:val="textproiect0"/>
        <w:rPr>
          <w:color w:val="FF0000"/>
          <w:highlight w:val="lightGray"/>
        </w:rPr>
      </w:pPr>
    </w:p>
    <w:p w14:paraId="31A11F7E" w14:textId="77777777" w:rsidR="00BD3E49" w:rsidRPr="00057C84" w:rsidRDefault="00BD3E49" w:rsidP="00F60D88">
      <w:pPr>
        <w:pStyle w:val="textproiect0"/>
        <w:rPr>
          <w:color w:val="FF0000"/>
          <w:highlight w:val="lightGray"/>
        </w:rPr>
      </w:pPr>
    </w:p>
    <w:p w14:paraId="033C6803" w14:textId="77777777" w:rsidR="00874E5A" w:rsidRPr="00057C84" w:rsidRDefault="00874E5A" w:rsidP="00F60D88">
      <w:pPr>
        <w:pStyle w:val="textproiect0"/>
        <w:rPr>
          <w:color w:val="FF0000"/>
          <w:highlight w:val="lightGray"/>
        </w:rPr>
      </w:pPr>
    </w:p>
    <w:p w14:paraId="3F6EDC95" w14:textId="77777777" w:rsidR="00874E5A" w:rsidRPr="00057C84" w:rsidRDefault="00874E5A" w:rsidP="00F60D88">
      <w:pPr>
        <w:pStyle w:val="textproiect0"/>
        <w:rPr>
          <w:color w:val="FF0000"/>
          <w:highlight w:val="lightGray"/>
        </w:rPr>
      </w:pPr>
    </w:p>
    <w:p w14:paraId="1B112164" w14:textId="77777777" w:rsidR="00874E5A" w:rsidRPr="00057C84" w:rsidRDefault="00874E5A" w:rsidP="00F60D88">
      <w:pPr>
        <w:pStyle w:val="textproiect0"/>
        <w:rPr>
          <w:color w:val="FF0000"/>
          <w:highlight w:val="lightGray"/>
        </w:rPr>
      </w:pPr>
    </w:p>
    <w:p w14:paraId="7B3ABAF6" w14:textId="77777777" w:rsidR="00874E5A" w:rsidRPr="00057C84" w:rsidRDefault="00874E5A" w:rsidP="00F60D88">
      <w:pPr>
        <w:pStyle w:val="textproiect0"/>
        <w:rPr>
          <w:color w:val="FF0000"/>
          <w:highlight w:val="lightGray"/>
        </w:rPr>
      </w:pPr>
    </w:p>
    <w:p w14:paraId="17237411" w14:textId="77777777" w:rsidR="00874E5A" w:rsidRPr="00057C84" w:rsidRDefault="00874E5A" w:rsidP="00F60D88">
      <w:pPr>
        <w:pStyle w:val="textproiect0"/>
        <w:rPr>
          <w:color w:val="FF0000"/>
          <w:highlight w:val="lightGray"/>
        </w:rPr>
      </w:pPr>
    </w:p>
    <w:p w14:paraId="46287E07" w14:textId="77777777" w:rsidR="00874E5A" w:rsidRPr="00057C84" w:rsidRDefault="00874E5A" w:rsidP="00F60D88">
      <w:pPr>
        <w:pStyle w:val="textproiect0"/>
        <w:rPr>
          <w:color w:val="FF0000"/>
          <w:highlight w:val="lightGray"/>
        </w:rPr>
      </w:pPr>
    </w:p>
    <w:p w14:paraId="1A77A1D2" w14:textId="77777777" w:rsidR="00874E5A" w:rsidRPr="00057C84" w:rsidRDefault="00874E5A" w:rsidP="00F60D88">
      <w:pPr>
        <w:pStyle w:val="textproiect0"/>
        <w:rPr>
          <w:color w:val="FF0000"/>
          <w:highlight w:val="lightGray"/>
        </w:rPr>
      </w:pPr>
    </w:p>
    <w:p w14:paraId="7A87AF81" w14:textId="77777777" w:rsidR="00874E5A" w:rsidRPr="00057C84" w:rsidRDefault="00874E5A" w:rsidP="00F60D88">
      <w:pPr>
        <w:pStyle w:val="textproiect0"/>
        <w:rPr>
          <w:color w:val="FF0000"/>
          <w:highlight w:val="lightGray"/>
        </w:rPr>
      </w:pPr>
    </w:p>
    <w:p w14:paraId="4264ED3C" w14:textId="77777777" w:rsidR="00874E5A" w:rsidRPr="00057C84" w:rsidRDefault="00874E5A" w:rsidP="00F60D88">
      <w:pPr>
        <w:pStyle w:val="textproiect0"/>
        <w:rPr>
          <w:color w:val="FF0000"/>
          <w:highlight w:val="lightGray"/>
        </w:rPr>
      </w:pPr>
    </w:p>
    <w:p w14:paraId="3D98035D" w14:textId="77777777" w:rsidR="00AB1EC4" w:rsidRPr="00057C84" w:rsidRDefault="00AB1EC4" w:rsidP="00F60D88">
      <w:pPr>
        <w:pStyle w:val="textproiect0"/>
        <w:rPr>
          <w:color w:val="FF0000"/>
          <w:highlight w:val="lightGray"/>
        </w:rPr>
      </w:pPr>
    </w:p>
    <w:p w14:paraId="0BC5E546" w14:textId="77777777" w:rsidR="00AB1EC4" w:rsidRPr="00057C84" w:rsidRDefault="00AB1EC4" w:rsidP="00F60D88">
      <w:pPr>
        <w:pStyle w:val="textproiect0"/>
        <w:rPr>
          <w:color w:val="FF0000"/>
          <w:highlight w:val="lightGray"/>
        </w:rPr>
      </w:pPr>
    </w:p>
    <w:p w14:paraId="41F963C7" w14:textId="77777777" w:rsidR="00AB1EC4" w:rsidRPr="00057C84" w:rsidRDefault="00AB1EC4" w:rsidP="00F60D88">
      <w:pPr>
        <w:pStyle w:val="textproiect0"/>
        <w:rPr>
          <w:color w:val="FF0000"/>
          <w:highlight w:val="lightGray"/>
        </w:rPr>
      </w:pPr>
    </w:p>
    <w:p w14:paraId="1775AFB9" w14:textId="77777777" w:rsidR="00AB1EC4" w:rsidRPr="00057C84" w:rsidRDefault="00AB1EC4" w:rsidP="00F60D88">
      <w:pPr>
        <w:pStyle w:val="textproiect0"/>
        <w:rPr>
          <w:color w:val="FF0000"/>
          <w:highlight w:val="lightGray"/>
        </w:rPr>
      </w:pPr>
    </w:p>
    <w:p w14:paraId="18E30B4D" w14:textId="77777777" w:rsidR="00AB1EC4" w:rsidRPr="00057C84" w:rsidRDefault="00AB1EC4" w:rsidP="00F60D88">
      <w:pPr>
        <w:pStyle w:val="textproiect0"/>
        <w:rPr>
          <w:color w:val="FF0000"/>
          <w:highlight w:val="lightGray"/>
        </w:rPr>
      </w:pPr>
    </w:p>
    <w:p w14:paraId="7F48DBC2" w14:textId="77777777" w:rsidR="00AB1EC4" w:rsidRPr="00057C84" w:rsidRDefault="00AB1EC4" w:rsidP="00F60D88">
      <w:pPr>
        <w:pStyle w:val="textproiect0"/>
        <w:rPr>
          <w:color w:val="FF0000"/>
          <w:highlight w:val="lightGray"/>
        </w:rPr>
      </w:pPr>
    </w:p>
    <w:p w14:paraId="2923B084" w14:textId="77777777" w:rsidR="00AB1EC4" w:rsidRPr="00057C84" w:rsidRDefault="00AB1EC4" w:rsidP="00F60D88">
      <w:pPr>
        <w:pStyle w:val="textproiect0"/>
        <w:rPr>
          <w:color w:val="FF0000"/>
          <w:highlight w:val="lightGray"/>
        </w:rPr>
      </w:pPr>
    </w:p>
    <w:p w14:paraId="5937885A" w14:textId="77777777" w:rsidR="00AB1EC4" w:rsidRPr="00057C84" w:rsidRDefault="00AB1EC4" w:rsidP="00F60D88">
      <w:pPr>
        <w:pStyle w:val="textproiect0"/>
        <w:rPr>
          <w:color w:val="FF0000"/>
          <w:highlight w:val="lightGray"/>
        </w:rPr>
      </w:pPr>
    </w:p>
    <w:p w14:paraId="4276BAB7" w14:textId="77777777" w:rsidR="00AB1EC4" w:rsidRPr="00057C84" w:rsidRDefault="00AB1EC4" w:rsidP="00F60D88">
      <w:pPr>
        <w:pStyle w:val="textproiect0"/>
        <w:rPr>
          <w:color w:val="FF0000"/>
          <w:highlight w:val="lightGray"/>
        </w:rPr>
      </w:pPr>
    </w:p>
    <w:p w14:paraId="5FE5C609" w14:textId="77777777" w:rsidR="00AB1EC4" w:rsidRPr="00057C84" w:rsidRDefault="00AB1EC4" w:rsidP="00F60D88">
      <w:pPr>
        <w:pStyle w:val="textproiect0"/>
        <w:rPr>
          <w:color w:val="FF0000"/>
          <w:highlight w:val="lightGray"/>
        </w:rPr>
      </w:pPr>
    </w:p>
    <w:p w14:paraId="0CEB3305" w14:textId="77777777" w:rsidR="00AB1EC4" w:rsidRPr="00057C84" w:rsidRDefault="00AB1EC4" w:rsidP="00F60D88">
      <w:pPr>
        <w:pStyle w:val="textproiect0"/>
        <w:rPr>
          <w:color w:val="FF0000"/>
          <w:highlight w:val="lightGray"/>
        </w:rPr>
      </w:pPr>
    </w:p>
    <w:p w14:paraId="361101F0" w14:textId="77777777" w:rsidR="00AB1EC4" w:rsidRPr="00057C84" w:rsidRDefault="00AB1EC4" w:rsidP="00F60D88">
      <w:pPr>
        <w:pStyle w:val="textproiect0"/>
        <w:rPr>
          <w:color w:val="FF0000"/>
          <w:highlight w:val="lightGray"/>
        </w:rPr>
      </w:pPr>
    </w:p>
    <w:p w14:paraId="458413BA" w14:textId="77777777" w:rsidR="00AB1EC4" w:rsidRPr="00057C84" w:rsidRDefault="00AB1EC4" w:rsidP="00F60D88">
      <w:pPr>
        <w:pStyle w:val="textproiect0"/>
        <w:rPr>
          <w:color w:val="FF0000"/>
          <w:highlight w:val="lightGray"/>
        </w:rPr>
      </w:pPr>
    </w:p>
    <w:p w14:paraId="76F5A19B" w14:textId="77777777" w:rsidR="00AB1EC4" w:rsidRPr="00057C84" w:rsidRDefault="00AB1EC4" w:rsidP="00F60D88">
      <w:pPr>
        <w:pStyle w:val="textproiect0"/>
        <w:rPr>
          <w:color w:val="FF0000"/>
          <w:highlight w:val="lightGray"/>
        </w:rPr>
      </w:pPr>
    </w:p>
    <w:p w14:paraId="4845ABBF" w14:textId="77777777" w:rsidR="00CA2A8F" w:rsidRPr="009F266B" w:rsidRDefault="003B5BCD" w:rsidP="00CA2A8F">
      <w:pPr>
        <w:pStyle w:val="Titlu1"/>
        <w:rPr>
          <w:sz w:val="28"/>
          <w:szCs w:val="28"/>
        </w:rPr>
      </w:pPr>
      <w:bookmarkStart w:id="408" w:name="_Toc126243212"/>
      <w:r w:rsidRPr="009F266B">
        <w:rPr>
          <w:sz w:val="28"/>
          <w:szCs w:val="28"/>
        </w:rPr>
        <w:t>MĂSURILE AVUTE ÎN VEDERE PENTRU MONITORIZAREA EFECTELOR SEMNIFICATIVE ALE IMPLEMENTĂRII AMENAJAMENTULUI SILVIC</w:t>
      </w:r>
      <w:bookmarkEnd w:id="408"/>
      <w:r w:rsidR="00CA2A8F" w:rsidRPr="009F266B">
        <w:rPr>
          <w:sz w:val="28"/>
          <w:szCs w:val="28"/>
        </w:rPr>
        <w:t xml:space="preserve"> </w:t>
      </w:r>
    </w:p>
    <w:p w14:paraId="33DAA2B7" w14:textId="77777777" w:rsidR="00CA2A8F" w:rsidRPr="00057C84" w:rsidRDefault="00CA2A8F" w:rsidP="00CA2A8F">
      <w:pPr>
        <w:ind w:left="930"/>
        <w:jc w:val="both"/>
        <w:rPr>
          <w:b/>
          <w:color w:val="FF0000"/>
          <w:szCs w:val="24"/>
          <w:highlight w:val="lightGray"/>
        </w:rPr>
      </w:pPr>
      <w:r w:rsidRPr="00057C84">
        <w:rPr>
          <w:b/>
          <w:noProof/>
          <w:color w:val="FF0000"/>
          <w:szCs w:val="24"/>
          <w:highlight w:val="lightGray"/>
          <w:lang w:eastAsia="ro-RO"/>
        </w:rPr>
        <mc:AlternateContent>
          <mc:Choice Requires="wps">
            <w:drawing>
              <wp:anchor distT="0" distB="0" distL="114300" distR="114300" simplePos="0" relativeHeight="251584512" behindDoc="1" locked="0" layoutInCell="1" allowOverlap="1" wp14:anchorId="716C7244" wp14:editId="6341D474">
                <wp:simplePos x="0" y="0"/>
                <wp:positionH relativeFrom="column">
                  <wp:posOffset>3175</wp:posOffset>
                </wp:positionH>
                <wp:positionV relativeFrom="paragraph">
                  <wp:posOffset>113665</wp:posOffset>
                </wp:positionV>
                <wp:extent cx="6300000" cy="0"/>
                <wp:effectExtent l="38100" t="38100" r="62865" b="95250"/>
                <wp:wrapNone/>
                <wp:docPr id="224"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8BADB9B" id="AutoShape 15" o:spid="_x0000_s1026" type="#_x0000_t32" style="position:absolute;margin-left:.25pt;margin-top:8.95pt;width:496.05pt;height: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65A128A2" w14:textId="77777777" w:rsidR="00CA2A8F" w:rsidRPr="00057C84" w:rsidRDefault="00CA2A8F" w:rsidP="00CA2A8F">
      <w:pPr>
        <w:pStyle w:val="textproiect0"/>
        <w:rPr>
          <w:color w:val="FF0000"/>
          <w:sz w:val="16"/>
          <w:szCs w:val="16"/>
          <w:highlight w:val="lightGray"/>
        </w:rPr>
      </w:pPr>
    </w:p>
    <w:p w14:paraId="72A0CD1A" w14:textId="13AF1510" w:rsidR="00502A14" w:rsidRPr="009F266B" w:rsidRDefault="00502A14" w:rsidP="00502A14">
      <w:pPr>
        <w:overflowPunct/>
        <w:ind w:firstLine="720"/>
        <w:jc w:val="both"/>
        <w:textAlignment w:val="auto"/>
        <w:rPr>
          <w:szCs w:val="24"/>
        </w:rPr>
      </w:pPr>
      <w:r w:rsidRPr="009F266B">
        <w:rPr>
          <w:szCs w:val="24"/>
        </w:rPr>
        <w:t xml:space="preserve">Aplicarea măsurilor de diminuare a impactului implementării amenajamentului silvic al U.P. </w:t>
      </w:r>
      <w:r w:rsidR="009F266B" w:rsidRPr="009F266B">
        <w:rPr>
          <w:szCs w:val="24"/>
        </w:rPr>
        <w:t xml:space="preserve">III Terko-Bicăjel </w:t>
      </w:r>
      <w:r w:rsidRPr="009F266B">
        <w:rPr>
          <w:szCs w:val="24"/>
        </w:rPr>
        <w:t>asupra habitatelor și speciilor de interes comunitar identificate ca prezente sau potențial prezente în perimetrul fondului forestier analizat se va realiza pe toată perioada de valabilitate a amenajamentului silvic analizat.</w:t>
      </w:r>
    </w:p>
    <w:p w14:paraId="1DE9611F" w14:textId="77777777" w:rsidR="00CA2A8F" w:rsidRPr="009F266B" w:rsidRDefault="00CA2A8F" w:rsidP="0052374B">
      <w:pPr>
        <w:pStyle w:val="textproiect0"/>
        <w:rPr>
          <w:rFonts w:eastAsia="Verdana"/>
        </w:rPr>
      </w:pPr>
      <w:r w:rsidRPr="009F266B">
        <w:rPr>
          <w:rFonts w:eastAsia="Verdana"/>
        </w:rPr>
        <w:t>Articolul nr. 10 al Directivei Uniunii Europene privind Evaluarea Strategic</w:t>
      </w:r>
      <w:r w:rsidR="00ED2A4A" w:rsidRPr="009F266B">
        <w:rPr>
          <w:rFonts w:eastAsia="Verdana"/>
        </w:rPr>
        <w:t>ă</w:t>
      </w:r>
      <w:r w:rsidRPr="009F266B">
        <w:rPr>
          <w:rFonts w:eastAsia="Verdana"/>
        </w:rPr>
        <w:t xml:space="preserve"> de Mediu (SEA)  nr. 2001/42/CE, adoptat</w:t>
      </w:r>
      <w:r w:rsidR="00ED2A4A" w:rsidRPr="009F266B">
        <w:rPr>
          <w:rFonts w:eastAsia="Verdana"/>
        </w:rPr>
        <w:t>ă în legislația națională</w:t>
      </w:r>
      <w:r w:rsidRPr="009F266B">
        <w:rPr>
          <w:rFonts w:eastAsia="Verdana"/>
        </w:rPr>
        <w:t xml:space="preserve"> prin HG nr. 1076/08.07.2004 privind stabilirea procedurii de realizare a evalu</w:t>
      </w:r>
      <w:r w:rsidR="00ED2A4A" w:rsidRPr="009F266B">
        <w:rPr>
          <w:rFonts w:eastAsia="Verdana"/>
        </w:rPr>
        <w:t>ă</w:t>
      </w:r>
      <w:r w:rsidRPr="009F266B">
        <w:rPr>
          <w:rFonts w:eastAsia="Verdana"/>
        </w:rPr>
        <w:t xml:space="preserve">rii de mediu pentru planuri </w:t>
      </w:r>
      <w:r w:rsidR="00ED2A4A" w:rsidRPr="009F266B">
        <w:rPr>
          <w:rFonts w:eastAsia="Verdana"/>
        </w:rPr>
        <w:t>ș</w:t>
      </w:r>
      <w:r w:rsidRPr="009F266B">
        <w:rPr>
          <w:rFonts w:eastAsia="Verdana"/>
        </w:rPr>
        <w:t>i programe, prevede necesitatea   monitoriz</w:t>
      </w:r>
      <w:r w:rsidR="00ED2A4A" w:rsidRPr="009F266B">
        <w:rPr>
          <w:rFonts w:eastAsia="Verdana"/>
        </w:rPr>
        <w:t>ării î</w:t>
      </w:r>
      <w:r w:rsidRPr="009F266B">
        <w:rPr>
          <w:rFonts w:eastAsia="Verdana"/>
        </w:rPr>
        <w:t>n scopul identific</w:t>
      </w:r>
      <w:r w:rsidR="00ED2A4A" w:rsidRPr="009F266B">
        <w:rPr>
          <w:rFonts w:eastAsia="Verdana"/>
        </w:rPr>
        <w:t>ării, î</w:t>
      </w:r>
      <w:r w:rsidRPr="009F266B">
        <w:rPr>
          <w:rFonts w:eastAsia="Verdana"/>
        </w:rPr>
        <w:t>ntr-o etap</w:t>
      </w:r>
      <w:r w:rsidR="00ED2A4A" w:rsidRPr="009F266B">
        <w:rPr>
          <w:rFonts w:eastAsia="Verdana"/>
        </w:rPr>
        <w:t>ă</w:t>
      </w:r>
      <w:r w:rsidRPr="009F266B">
        <w:rPr>
          <w:rFonts w:eastAsia="Verdana"/>
        </w:rPr>
        <w:t xml:space="preserve"> c</w:t>
      </w:r>
      <w:r w:rsidR="00ED2A4A" w:rsidRPr="009F266B">
        <w:rPr>
          <w:rFonts w:eastAsia="Verdana"/>
        </w:rPr>
        <w:t>â</w:t>
      </w:r>
      <w:r w:rsidRPr="009F266B">
        <w:rPr>
          <w:rFonts w:eastAsia="Verdana"/>
        </w:rPr>
        <w:t xml:space="preserve">t mai timpurie, a eventualelor efecte negative generate de implementarea planului </w:t>
      </w:r>
      <w:r w:rsidR="00ED2A4A" w:rsidRPr="009F266B">
        <w:rPr>
          <w:rFonts w:eastAsia="Verdana"/>
        </w:rPr>
        <w:t>ș</w:t>
      </w:r>
      <w:r w:rsidRPr="009F266B">
        <w:rPr>
          <w:rFonts w:eastAsia="Verdana"/>
        </w:rPr>
        <w:t>i lu</w:t>
      </w:r>
      <w:r w:rsidR="00ED2A4A" w:rsidRPr="009F266B">
        <w:rPr>
          <w:rFonts w:eastAsia="Verdana"/>
        </w:rPr>
        <w:t>ă</w:t>
      </w:r>
      <w:r w:rsidRPr="009F266B">
        <w:rPr>
          <w:rFonts w:eastAsia="Verdana"/>
        </w:rPr>
        <w:t>rii m</w:t>
      </w:r>
      <w:r w:rsidR="00ED2A4A" w:rsidRPr="009F266B">
        <w:rPr>
          <w:rFonts w:eastAsia="Verdana"/>
        </w:rPr>
        <w:t>ă</w:t>
      </w:r>
      <w:r w:rsidRPr="009F266B">
        <w:rPr>
          <w:rFonts w:eastAsia="Verdana"/>
        </w:rPr>
        <w:t>surilor de remediere necesare.</w:t>
      </w:r>
    </w:p>
    <w:p w14:paraId="1D3FB3B6" w14:textId="77777777" w:rsidR="00CA2A8F" w:rsidRPr="009F266B" w:rsidRDefault="00CA2A8F" w:rsidP="00CA2A8F">
      <w:pPr>
        <w:pStyle w:val="textproiect0"/>
        <w:rPr>
          <w:rFonts w:eastAsia="Verdana"/>
        </w:rPr>
      </w:pPr>
      <w:r w:rsidRPr="009F266B">
        <w:rPr>
          <w:rFonts w:eastAsia="Verdana"/>
        </w:rPr>
        <w:t>Monitorizarea se efectueaz</w:t>
      </w:r>
      <w:r w:rsidR="00ED2A4A" w:rsidRPr="009F266B">
        <w:rPr>
          <w:rFonts w:eastAsia="Verdana"/>
        </w:rPr>
        <w:t>ă</w:t>
      </w:r>
      <w:r w:rsidRPr="009F266B">
        <w:rPr>
          <w:rFonts w:eastAsia="Verdana"/>
        </w:rPr>
        <w:t xml:space="preserve"> prin raportarea la un set de indicatori care s</w:t>
      </w:r>
      <w:r w:rsidR="00ED2A4A" w:rsidRPr="009F266B">
        <w:rPr>
          <w:rFonts w:eastAsia="Verdana"/>
        </w:rPr>
        <w:t>ă</w:t>
      </w:r>
      <w:r w:rsidRPr="009F266B">
        <w:rPr>
          <w:rFonts w:eastAsia="Verdana"/>
        </w:rPr>
        <w:t xml:space="preserve"> permit</w:t>
      </w:r>
      <w:r w:rsidR="00ED2A4A" w:rsidRPr="009F266B">
        <w:rPr>
          <w:rFonts w:eastAsia="Verdana"/>
        </w:rPr>
        <w:t>ă</w:t>
      </w:r>
      <w:r w:rsidRPr="009F266B">
        <w:rPr>
          <w:rFonts w:eastAsia="Verdana"/>
        </w:rPr>
        <w:t xml:space="preserve"> m</w:t>
      </w:r>
      <w:r w:rsidR="00ED2A4A" w:rsidRPr="009F266B">
        <w:rPr>
          <w:rFonts w:eastAsia="Verdana"/>
        </w:rPr>
        <w:t>ă</w:t>
      </w:r>
      <w:r w:rsidRPr="009F266B">
        <w:rPr>
          <w:rFonts w:eastAsia="Verdana"/>
        </w:rPr>
        <w:t>surarea  impactului pozitiv sau negativ asupra mediului. Acesti indicatori t</w:t>
      </w:r>
      <w:r w:rsidR="00502A14" w:rsidRPr="009F266B">
        <w:rPr>
          <w:rFonts w:eastAsia="Verdana"/>
        </w:rPr>
        <w:t>rebuie sa fie astfel stabiliț</w:t>
      </w:r>
      <w:r w:rsidR="00ED2A4A" w:rsidRPr="009F266B">
        <w:rPr>
          <w:rFonts w:eastAsia="Verdana"/>
        </w:rPr>
        <w:t>i încât să</w:t>
      </w:r>
      <w:r w:rsidRPr="009F266B">
        <w:rPr>
          <w:rFonts w:eastAsia="Verdana"/>
        </w:rPr>
        <w:t xml:space="preserve"> faciliteze identificarea modific</w:t>
      </w:r>
      <w:r w:rsidR="00ED2A4A" w:rsidRPr="009F266B">
        <w:rPr>
          <w:rFonts w:eastAsia="Verdana"/>
        </w:rPr>
        <w:t>ă</w:t>
      </w:r>
      <w:r w:rsidRPr="009F266B">
        <w:rPr>
          <w:rFonts w:eastAsia="Verdana"/>
        </w:rPr>
        <w:t>rilor induse de implementarea planului.</w:t>
      </w:r>
    </w:p>
    <w:p w14:paraId="2FDE119A" w14:textId="77777777" w:rsidR="00CA2A8F" w:rsidRPr="009F266B" w:rsidRDefault="00CA2A8F" w:rsidP="00CA2A8F">
      <w:pPr>
        <w:pStyle w:val="textproiect0"/>
        <w:rPr>
          <w:rFonts w:eastAsia="Verdana"/>
        </w:rPr>
      </w:pPr>
      <w:r w:rsidRPr="009F266B">
        <w:rPr>
          <w:rFonts w:eastAsia="Verdana"/>
        </w:rPr>
        <w:t>Amploarea aspectelor pe care le vizeaz</w:t>
      </w:r>
      <w:r w:rsidR="00ED2A4A" w:rsidRPr="009F266B">
        <w:rPr>
          <w:rFonts w:eastAsia="Verdana"/>
        </w:rPr>
        <w:t>ă</w:t>
      </w:r>
      <w:r w:rsidRPr="009F266B">
        <w:rPr>
          <w:rFonts w:eastAsia="Verdana"/>
        </w:rPr>
        <w:t xml:space="preserve"> Amenajament</w:t>
      </w:r>
      <w:r w:rsidR="00776918" w:rsidRPr="009F266B">
        <w:rPr>
          <w:rFonts w:eastAsia="Verdana"/>
        </w:rPr>
        <w:t>ul</w:t>
      </w:r>
      <w:r w:rsidRPr="009F266B">
        <w:rPr>
          <w:rFonts w:eastAsia="Verdana"/>
        </w:rPr>
        <w:t xml:space="preserve"> Silvic analizat a condus la stabilirea unor indicatori care sa permit</w:t>
      </w:r>
      <w:r w:rsidR="00ED2A4A" w:rsidRPr="009F266B">
        <w:rPr>
          <w:rFonts w:eastAsia="Verdana"/>
        </w:rPr>
        <w:t>ă</w:t>
      </w:r>
      <w:r w:rsidRPr="009F266B">
        <w:rPr>
          <w:rFonts w:eastAsia="Verdana"/>
        </w:rPr>
        <w:t>, pe de o parte, monitorizarea m</w:t>
      </w:r>
      <w:r w:rsidR="00ED2A4A" w:rsidRPr="009F266B">
        <w:rPr>
          <w:rFonts w:eastAsia="Verdana"/>
        </w:rPr>
        <w:t>ă</w:t>
      </w:r>
      <w:r w:rsidRPr="009F266B">
        <w:rPr>
          <w:rFonts w:eastAsia="Verdana"/>
        </w:rPr>
        <w:t>surilor pentru protec</w:t>
      </w:r>
      <w:r w:rsidR="00ED2A4A" w:rsidRPr="009F266B">
        <w:rPr>
          <w:rFonts w:eastAsia="Verdana"/>
        </w:rPr>
        <w:t xml:space="preserve">ția </w:t>
      </w:r>
      <w:r w:rsidRPr="009F266B">
        <w:rPr>
          <w:rFonts w:eastAsia="Verdana"/>
        </w:rPr>
        <w:t>factorilor de mediu, iar pe de alt</w:t>
      </w:r>
      <w:r w:rsidR="00ED2A4A" w:rsidRPr="009F266B">
        <w:rPr>
          <w:rFonts w:eastAsia="Verdana"/>
        </w:rPr>
        <w:t>ă</w:t>
      </w:r>
      <w:r w:rsidRPr="009F266B">
        <w:rPr>
          <w:rFonts w:eastAsia="Verdana"/>
        </w:rPr>
        <w:t xml:space="preserve"> parte, monitorizarea calit</w:t>
      </w:r>
      <w:r w:rsidR="00ED2A4A" w:rsidRPr="009F266B">
        <w:rPr>
          <w:rFonts w:eastAsia="Verdana"/>
        </w:rPr>
        <w:t>ăț</w:t>
      </w:r>
      <w:r w:rsidRPr="009F266B">
        <w:rPr>
          <w:rFonts w:eastAsia="Verdana"/>
        </w:rPr>
        <w:t>ii factorilor de mediu.</w:t>
      </w:r>
    </w:p>
    <w:p w14:paraId="75561B88" w14:textId="77777777" w:rsidR="0052374B" w:rsidRPr="009F266B" w:rsidRDefault="0052374B" w:rsidP="0052374B">
      <w:pPr>
        <w:overflowPunct/>
        <w:ind w:left="120" w:firstLine="720"/>
        <w:jc w:val="both"/>
        <w:textAlignment w:val="auto"/>
        <w:rPr>
          <w:szCs w:val="24"/>
        </w:rPr>
      </w:pPr>
      <w:r w:rsidRPr="009F266B">
        <w:rPr>
          <w:szCs w:val="24"/>
        </w:rPr>
        <w:t>Scopul monitorizării implementării măsurilor propuse vizează reducerea impactului asupra factorilor de mediu, în general, și asupra habitatelor și speciilor de interes comunitar, în mod special.</w:t>
      </w:r>
    </w:p>
    <w:p w14:paraId="036B2167" w14:textId="77777777" w:rsidR="0052374B" w:rsidRPr="009F266B" w:rsidRDefault="0052374B" w:rsidP="0052374B">
      <w:pPr>
        <w:ind w:firstLine="720"/>
        <w:jc w:val="both"/>
        <w:rPr>
          <w:i/>
        </w:rPr>
      </w:pPr>
      <w:r w:rsidRPr="009F266B">
        <w:rPr>
          <w:i/>
        </w:rPr>
        <w:t>Monitorizarea va avea ca scop:</w:t>
      </w:r>
    </w:p>
    <w:p w14:paraId="3FED1C99" w14:textId="77777777" w:rsidR="0052374B" w:rsidRPr="009F266B" w:rsidRDefault="0052374B" w:rsidP="00707377">
      <w:pPr>
        <w:numPr>
          <w:ilvl w:val="0"/>
          <w:numId w:val="53"/>
        </w:numPr>
        <w:ind w:left="1134" w:hanging="283"/>
        <w:jc w:val="both"/>
      </w:pPr>
      <w:r w:rsidRPr="009F266B">
        <w:t>urmărirea modului în care sunt respectate prevederile Amenajamentului Silvic;</w:t>
      </w:r>
    </w:p>
    <w:p w14:paraId="066EEB8F" w14:textId="77777777" w:rsidR="0052374B" w:rsidRPr="009F266B" w:rsidRDefault="0052374B" w:rsidP="00707377">
      <w:pPr>
        <w:numPr>
          <w:ilvl w:val="0"/>
          <w:numId w:val="53"/>
        </w:numPr>
        <w:ind w:left="1134" w:hanging="283"/>
        <w:jc w:val="both"/>
      </w:pPr>
      <w:r w:rsidRPr="009F266B">
        <w:t>urmărirea modului în care sunt respectate recomandările prezentei evaluări adecvate;</w:t>
      </w:r>
    </w:p>
    <w:p w14:paraId="684F757C" w14:textId="77777777" w:rsidR="0052374B" w:rsidRPr="009F266B" w:rsidRDefault="0052374B" w:rsidP="00707377">
      <w:pPr>
        <w:numPr>
          <w:ilvl w:val="0"/>
          <w:numId w:val="53"/>
        </w:numPr>
        <w:ind w:left="1134" w:hanging="283"/>
        <w:jc w:val="both"/>
      </w:pPr>
      <w:r w:rsidRPr="009F266B">
        <w:t>urmărirea  modului  în  care  sunt  puse  în  practică  prevederile Amenajamentului  Silvic  corelate cu recomandările prezentei evaluări adecvate;</w:t>
      </w:r>
    </w:p>
    <w:p w14:paraId="4B5AFA27" w14:textId="77777777" w:rsidR="0052374B" w:rsidRPr="009F266B" w:rsidRDefault="0052374B" w:rsidP="00707377">
      <w:pPr>
        <w:numPr>
          <w:ilvl w:val="0"/>
          <w:numId w:val="53"/>
        </w:numPr>
        <w:ind w:left="1134" w:hanging="283"/>
        <w:jc w:val="both"/>
      </w:pPr>
      <w:r w:rsidRPr="009F266B">
        <w:t>urmărirea modului în care sunt respectate prevederilor legislației de mediu cu privire la evitarea poluărilor accidentale și intervenșia în astfel de cazuri.</w:t>
      </w:r>
    </w:p>
    <w:p w14:paraId="7C3B776A" w14:textId="64B35491" w:rsidR="00502A14" w:rsidRPr="009F266B" w:rsidRDefault="00502A14" w:rsidP="00502A14">
      <w:pPr>
        <w:pStyle w:val="textproiect0"/>
      </w:pPr>
      <w:r w:rsidRPr="009F266B">
        <w:t xml:space="preserve">Stabilirea responsabilităților aplicării prevederilor Amenajamentului Silvic și a punerii în practică a recomandărilor prezentei evaluări adecvate revine titularului planului, respectiv </w:t>
      </w:r>
      <w:r w:rsidR="009F266B" w:rsidRPr="009F266B">
        <w:t>Asociația Composesorală Terkö</w:t>
      </w:r>
      <w:r w:rsidRPr="009F266B">
        <w:t xml:space="preserve">, împreună cu administratorul Ocolul Silvic </w:t>
      </w:r>
      <w:r w:rsidR="009F266B" w:rsidRPr="009F266B">
        <w:t>Bicaz</w:t>
      </w:r>
      <w:r w:rsidRPr="009F266B">
        <w:t>.</w:t>
      </w:r>
    </w:p>
    <w:p w14:paraId="10612821" w14:textId="77777777" w:rsidR="00502A14" w:rsidRPr="009F266B" w:rsidRDefault="00502A14" w:rsidP="00502A14">
      <w:pPr>
        <w:pStyle w:val="textproiect0"/>
      </w:pPr>
      <w:r w:rsidRPr="009F266B">
        <w:t xml:space="preserve">În condițiile în care aceștia vor contracta cu terți diverse lucrări care se vor executa în cadrul Amenajamentului Silvic sunt direct răspunzători de respectarea de către aceștia a prevederilor Amenajamentului Silvic și a recomandărilor </w:t>
      </w:r>
      <w:r w:rsidR="00D83542" w:rsidRPr="009F266B">
        <w:t>prezentului raport de mediu</w:t>
      </w:r>
      <w:r w:rsidRPr="009F266B">
        <w:t>.</w:t>
      </w:r>
    </w:p>
    <w:p w14:paraId="7A4D2EF6" w14:textId="3FA3DEC4" w:rsidR="00502A14" w:rsidRPr="009F266B" w:rsidRDefault="00502A14" w:rsidP="00502A14">
      <w:pPr>
        <w:pStyle w:val="Legend"/>
        <w:jc w:val="right"/>
      </w:pPr>
      <w:bookmarkStart w:id="409" w:name="_Toc95315438"/>
      <w:bookmarkStart w:id="410" w:name="_Toc125980031"/>
      <w:r w:rsidRPr="009F266B">
        <w:t xml:space="preserve">Tabel </w:t>
      </w:r>
      <w:r w:rsidR="009F266B">
        <w:t>59</w:t>
      </w:r>
      <w:r w:rsidRPr="009F266B">
        <w:t>: Planul de implementare a măsurilor de reducere a impactului asupra mediului</w:t>
      </w:r>
      <w:bookmarkEnd w:id="409"/>
      <w:bookmarkEnd w:id="410"/>
      <w:r w:rsidRPr="009F266B">
        <w:t xml:space="preserve">  </w:t>
      </w:r>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2143"/>
        <w:gridCol w:w="2125"/>
        <w:gridCol w:w="2410"/>
        <w:gridCol w:w="3215"/>
      </w:tblGrid>
      <w:tr w:rsidR="00940CAE" w:rsidRPr="009F266B" w14:paraId="7EF0B498" w14:textId="77777777" w:rsidTr="00940CAE">
        <w:trPr>
          <w:trHeight w:val="398"/>
        </w:trPr>
        <w:tc>
          <w:tcPr>
            <w:tcW w:w="1083" w:type="pct"/>
            <w:tcBorders>
              <w:bottom w:val="single" w:sz="12" w:space="0" w:color="auto"/>
            </w:tcBorders>
            <w:shd w:val="clear" w:color="auto" w:fill="F2F2F2" w:themeFill="background1" w:themeFillShade="F2"/>
            <w:vAlign w:val="center"/>
          </w:tcPr>
          <w:p w14:paraId="7E0F7D50" w14:textId="77777777" w:rsidR="00940CAE" w:rsidRPr="009F266B" w:rsidRDefault="00940CAE" w:rsidP="00940CAE">
            <w:pPr>
              <w:jc w:val="center"/>
              <w:rPr>
                <w:b/>
                <w:sz w:val="20"/>
              </w:rPr>
            </w:pPr>
            <w:r w:rsidRPr="009F266B">
              <w:rPr>
                <w:b/>
                <w:sz w:val="20"/>
              </w:rPr>
              <w:t>Factor monitorizat</w:t>
            </w:r>
          </w:p>
        </w:tc>
        <w:tc>
          <w:tcPr>
            <w:tcW w:w="1074" w:type="pct"/>
            <w:tcBorders>
              <w:bottom w:val="single" w:sz="12" w:space="0" w:color="auto"/>
            </w:tcBorders>
            <w:shd w:val="clear" w:color="auto" w:fill="F2F2F2" w:themeFill="background1" w:themeFillShade="F2"/>
            <w:vAlign w:val="center"/>
          </w:tcPr>
          <w:p w14:paraId="33476046" w14:textId="77777777" w:rsidR="00940CAE" w:rsidRPr="009F266B" w:rsidRDefault="00940CAE" w:rsidP="00940CAE">
            <w:pPr>
              <w:jc w:val="center"/>
              <w:rPr>
                <w:b/>
                <w:sz w:val="20"/>
              </w:rPr>
            </w:pPr>
            <w:r w:rsidRPr="009F266B">
              <w:rPr>
                <w:b/>
                <w:sz w:val="20"/>
              </w:rPr>
              <w:t>Parametrii monitorizaţi</w:t>
            </w:r>
          </w:p>
        </w:tc>
        <w:tc>
          <w:tcPr>
            <w:tcW w:w="1218" w:type="pct"/>
            <w:tcBorders>
              <w:bottom w:val="single" w:sz="12" w:space="0" w:color="auto"/>
            </w:tcBorders>
            <w:shd w:val="clear" w:color="auto" w:fill="F2F2F2" w:themeFill="background1" w:themeFillShade="F2"/>
            <w:vAlign w:val="center"/>
          </w:tcPr>
          <w:p w14:paraId="54451ACC" w14:textId="77777777" w:rsidR="00940CAE" w:rsidRPr="009F266B" w:rsidRDefault="00940CAE" w:rsidP="00940CAE">
            <w:pPr>
              <w:jc w:val="center"/>
              <w:rPr>
                <w:b/>
                <w:sz w:val="20"/>
              </w:rPr>
            </w:pPr>
            <w:r w:rsidRPr="009F266B">
              <w:rPr>
                <w:b/>
                <w:sz w:val="20"/>
              </w:rPr>
              <w:t>Perimetrul analizat</w:t>
            </w:r>
          </w:p>
        </w:tc>
        <w:tc>
          <w:tcPr>
            <w:tcW w:w="1625" w:type="pct"/>
            <w:tcBorders>
              <w:bottom w:val="single" w:sz="12" w:space="0" w:color="auto"/>
            </w:tcBorders>
            <w:shd w:val="clear" w:color="auto" w:fill="F2F2F2" w:themeFill="background1" w:themeFillShade="F2"/>
            <w:vAlign w:val="center"/>
          </w:tcPr>
          <w:p w14:paraId="7A21D4E1" w14:textId="77777777" w:rsidR="00940CAE" w:rsidRPr="009F266B" w:rsidRDefault="00940CAE" w:rsidP="00940CAE">
            <w:pPr>
              <w:jc w:val="center"/>
              <w:rPr>
                <w:b/>
                <w:sz w:val="20"/>
              </w:rPr>
            </w:pPr>
            <w:r w:rsidRPr="009F266B">
              <w:rPr>
                <w:b/>
                <w:sz w:val="20"/>
              </w:rPr>
              <w:t>Scop</w:t>
            </w:r>
          </w:p>
        </w:tc>
      </w:tr>
      <w:tr w:rsidR="00940CAE" w:rsidRPr="009F266B" w14:paraId="5C1DC39E" w14:textId="77777777" w:rsidTr="00940CAE">
        <w:trPr>
          <w:trHeight w:val="680"/>
        </w:trPr>
        <w:tc>
          <w:tcPr>
            <w:tcW w:w="1083" w:type="pct"/>
            <w:tcBorders>
              <w:top w:val="single" w:sz="12" w:space="0" w:color="auto"/>
            </w:tcBorders>
            <w:shd w:val="clear" w:color="auto" w:fill="auto"/>
            <w:vAlign w:val="center"/>
          </w:tcPr>
          <w:p w14:paraId="734D2AF8" w14:textId="77777777" w:rsidR="00940CAE" w:rsidRPr="009F266B" w:rsidRDefault="00940CAE" w:rsidP="00940CAE">
            <w:pPr>
              <w:jc w:val="center"/>
              <w:rPr>
                <w:sz w:val="20"/>
              </w:rPr>
            </w:pPr>
            <w:r w:rsidRPr="009F266B">
              <w:rPr>
                <w:sz w:val="20"/>
              </w:rPr>
              <w:t>Succesiunea vegetației în ariile exploatate</w:t>
            </w:r>
          </w:p>
        </w:tc>
        <w:tc>
          <w:tcPr>
            <w:tcW w:w="1074" w:type="pct"/>
            <w:tcBorders>
              <w:top w:val="single" w:sz="12" w:space="0" w:color="auto"/>
            </w:tcBorders>
            <w:shd w:val="clear" w:color="auto" w:fill="auto"/>
            <w:vAlign w:val="center"/>
          </w:tcPr>
          <w:p w14:paraId="727660C1" w14:textId="77777777" w:rsidR="00940CAE" w:rsidRPr="009F266B" w:rsidRDefault="00940CAE" w:rsidP="00940CAE">
            <w:pPr>
              <w:jc w:val="center"/>
              <w:rPr>
                <w:sz w:val="20"/>
              </w:rPr>
            </w:pPr>
            <w:r w:rsidRPr="009F266B">
              <w:rPr>
                <w:sz w:val="20"/>
              </w:rPr>
              <w:t>Tipurile de vegetație</w:t>
            </w:r>
          </w:p>
        </w:tc>
        <w:tc>
          <w:tcPr>
            <w:tcW w:w="1218" w:type="pct"/>
            <w:tcBorders>
              <w:top w:val="single" w:sz="12" w:space="0" w:color="auto"/>
            </w:tcBorders>
            <w:shd w:val="clear" w:color="auto" w:fill="auto"/>
            <w:vAlign w:val="center"/>
          </w:tcPr>
          <w:p w14:paraId="426AC546" w14:textId="77777777" w:rsidR="00940CAE" w:rsidRPr="009F266B" w:rsidRDefault="00940CAE" w:rsidP="00940CAE">
            <w:pPr>
              <w:jc w:val="center"/>
              <w:rPr>
                <w:sz w:val="20"/>
              </w:rPr>
            </w:pPr>
            <w:r w:rsidRPr="009F266B">
              <w:rPr>
                <w:sz w:val="20"/>
              </w:rPr>
              <w:t>Unitatea amenajistică cuprinsă în amenajementul silvic și imediata vecinătate</w:t>
            </w:r>
          </w:p>
        </w:tc>
        <w:tc>
          <w:tcPr>
            <w:tcW w:w="1625" w:type="pct"/>
            <w:tcBorders>
              <w:top w:val="single" w:sz="12" w:space="0" w:color="auto"/>
            </w:tcBorders>
            <w:shd w:val="clear" w:color="auto" w:fill="auto"/>
            <w:vAlign w:val="center"/>
          </w:tcPr>
          <w:p w14:paraId="151EDD55" w14:textId="77777777" w:rsidR="00940CAE" w:rsidRPr="009F266B" w:rsidRDefault="00940CAE" w:rsidP="00940CAE">
            <w:pPr>
              <w:jc w:val="center"/>
              <w:rPr>
                <w:sz w:val="20"/>
              </w:rPr>
            </w:pPr>
            <w:r w:rsidRPr="009F266B">
              <w:rPr>
                <w:sz w:val="20"/>
              </w:rPr>
              <w:t>Respectarea planurilor de exploatare conform cu evaluarea adecvată și prevederile amenajamentului silvic</w:t>
            </w:r>
          </w:p>
        </w:tc>
      </w:tr>
      <w:tr w:rsidR="00940CAE" w:rsidRPr="009F266B" w14:paraId="2B200437" w14:textId="77777777" w:rsidTr="00940CAE">
        <w:trPr>
          <w:trHeight w:val="680"/>
        </w:trPr>
        <w:tc>
          <w:tcPr>
            <w:tcW w:w="1083" w:type="pct"/>
            <w:shd w:val="clear" w:color="auto" w:fill="auto"/>
            <w:vAlign w:val="center"/>
          </w:tcPr>
          <w:p w14:paraId="7CE67802" w14:textId="77777777" w:rsidR="00940CAE" w:rsidRPr="009F266B" w:rsidRDefault="00940CAE" w:rsidP="00940CAE">
            <w:pPr>
              <w:jc w:val="center"/>
              <w:rPr>
                <w:sz w:val="20"/>
              </w:rPr>
            </w:pPr>
            <w:r w:rsidRPr="009F266B">
              <w:rPr>
                <w:sz w:val="20"/>
              </w:rPr>
              <w:t>Metoda de exploatare</w:t>
            </w:r>
          </w:p>
        </w:tc>
        <w:tc>
          <w:tcPr>
            <w:tcW w:w="1074" w:type="pct"/>
            <w:shd w:val="clear" w:color="auto" w:fill="auto"/>
            <w:vAlign w:val="center"/>
          </w:tcPr>
          <w:p w14:paraId="3096EF58" w14:textId="77777777" w:rsidR="00940CAE" w:rsidRPr="009F266B" w:rsidRDefault="00940CAE" w:rsidP="00940CAE">
            <w:pPr>
              <w:jc w:val="center"/>
              <w:rPr>
                <w:sz w:val="20"/>
              </w:rPr>
            </w:pPr>
            <w:r w:rsidRPr="009F266B">
              <w:rPr>
                <w:sz w:val="20"/>
              </w:rPr>
              <w:t>Tipul de exploatare aplicat</w:t>
            </w:r>
          </w:p>
        </w:tc>
        <w:tc>
          <w:tcPr>
            <w:tcW w:w="1218" w:type="pct"/>
            <w:shd w:val="clear" w:color="auto" w:fill="auto"/>
            <w:vAlign w:val="center"/>
          </w:tcPr>
          <w:p w14:paraId="2968DE4F" w14:textId="77777777" w:rsidR="00940CAE" w:rsidRPr="009F266B" w:rsidRDefault="00940CAE" w:rsidP="00940CAE">
            <w:pPr>
              <w:jc w:val="center"/>
              <w:rPr>
                <w:sz w:val="20"/>
              </w:rPr>
            </w:pPr>
            <w:r w:rsidRPr="009F266B">
              <w:rPr>
                <w:sz w:val="20"/>
              </w:rPr>
              <w:t>Unitatea amenajistică cuprinsă în amenajementul  silvic</w:t>
            </w:r>
          </w:p>
        </w:tc>
        <w:tc>
          <w:tcPr>
            <w:tcW w:w="1625" w:type="pct"/>
            <w:shd w:val="clear" w:color="auto" w:fill="auto"/>
            <w:vAlign w:val="center"/>
          </w:tcPr>
          <w:p w14:paraId="37254049" w14:textId="77777777" w:rsidR="00940CAE" w:rsidRPr="009F266B" w:rsidRDefault="00940CAE" w:rsidP="00940CAE">
            <w:pPr>
              <w:jc w:val="center"/>
              <w:rPr>
                <w:sz w:val="20"/>
              </w:rPr>
            </w:pPr>
            <w:r w:rsidRPr="009F266B">
              <w:rPr>
                <w:sz w:val="20"/>
              </w:rPr>
              <w:t>Respectarea metodei de exploatare conform cu evaluarea adecvată și prevederile amenajamentului silvic</w:t>
            </w:r>
          </w:p>
        </w:tc>
      </w:tr>
      <w:tr w:rsidR="00940CAE" w:rsidRPr="009F266B" w14:paraId="2F854A11" w14:textId="77777777" w:rsidTr="00940CAE">
        <w:trPr>
          <w:trHeight w:val="680"/>
        </w:trPr>
        <w:tc>
          <w:tcPr>
            <w:tcW w:w="1083" w:type="pct"/>
            <w:shd w:val="clear" w:color="auto" w:fill="auto"/>
            <w:vAlign w:val="center"/>
          </w:tcPr>
          <w:p w14:paraId="064E87B4" w14:textId="77777777" w:rsidR="00940CAE" w:rsidRPr="009F266B" w:rsidRDefault="00940CAE" w:rsidP="00940CAE">
            <w:pPr>
              <w:jc w:val="center"/>
              <w:rPr>
                <w:sz w:val="20"/>
              </w:rPr>
            </w:pPr>
            <w:r w:rsidRPr="009F266B">
              <w:rPr>
                <w:sz w:val="20"/>
              </w:rPr>
              <w:t>Floră/Habitate</w:t>
            </w:r>
          </w:p>
          <w:p w14:paraId="0DB8B014" w14:textId="77777777" w:rsidR="00940CAE" w:rsidRPr="009F266B" w:rsidRDefault="00940CAE" w:rsidP="00940CAE">
            <w:pPr>
              <w:jc w:val="center"/>
              <w:rPr>
                <w:sz w:val="20"/>
              </w:rPr>
            </w:pPr>
            <w:r w:rsidRPr="009F266B">
              <w:rPr>
                <w:sz w:val="20"/>
              </w:rPr>
              <w:t xml:space="preserve">(91V0, 9110, F.C.) </w:t>
            </w:r>
          </w:p>
        </w:tc>
        <w:tc>
          <w:tcPr>
            <w:tcW w:w="1074" w:type="pct"/>
            <w:shd w:val="clear" w:color="auto" w:fill="auto"/>
            <w:vAlign w:val="center"/>
          </w:tcPr>
          <w:p w14:paraId="01479EC6" w14:textId="77777777" w:rsidR="00940CAE" w:rsidRPr="009F266B" w:rsidRDefault="00940CAE" w:rsidP="00940CAE">
            <w:pPr>
              <w:jc w:val="center"/>
              <w:rPr>
                <w:sz w:val="20"/>
              </w:rPr>
            </w:pPr>
            <w:r w:rsidRPr="009F266B">
              <w:rPr>
                <w:sz w:val="20"/>
              </w:rPr>
              <w:t>Starea de conservare</w:t>
            </w:r>
          </w:p>
        </w:tc>
        <w:tc>
          <w:tcPr>
            <w:tcW w:w="1218" w:type="pct"/>
            <w:shd w:val="clear" w:color="auto" w:fill="auto"/>
            <w:vAlign w:val="center"/>
          </w:tcPr>
          <w:p w14:paraId="33A2CB8D" w14:textId="77777777" w:rsidR="00940CAE" w:rsidRPr="009F266B" w:rsidRDefault="00940CAE" w:rsidP="00940CAE">
            <w:pPr>
              <w:jc w:val="center"/>
              <w:rPr>
                <w:sz w:val="20"/>
              </w:rPr>
            </w:pPr>
            <w:r w:rsidRPr="009F266B">
              <w:rPr>
                <w:sz w:val="20"/>
              </w:rPr>
              <w:t>Unitatea amenajistică cuprinsă în amenajamentul silvic</w:t>
            </w:r>
          </w:p>
        </w:tc>
        <w:tc>
          <w:tcPr>
            <w:tcW w:w="1625" w:type="pct"/>
            <w:shd w:val="clear" w:color="auto" w:fill="auto"/>
            <w:vAlign w:val="center"/>
          </w:tcPr>
          <w:p w14:paraId="0767ADDA" w14:textId="77777777" w:rsidR="00940CAE" w:rsidRPr="009F266B" w:rsidRDefault="00940CAE" w:rsidP="00940CAE">
            <w:pPr>
              <w:jc w:val="center"/>
              <w:rPr>
                <w:sz w:val="20"/>
              </w:rPr>
            </w:pPr>
            <w:r w:rsidRPr="009F266B">
              <w:rPr>
                <w:sz w:val="20"/>
              </w:rPr>
              <w:t>Respectarea condițiilor și măsurilor impuse atât prin amenajamentul silvic analizat cât și prin măsurile de reducere a impactului prevăzut în evaluarea adecvată întocmită pentru aria naturală protejată</w:t>
            </w:r>
          </w:p>
        </w:tc>
      </w:tr>
      <w:tr w:rsidR="00940CAE" w:rsidRPr="00057C84" w14:paraId="218BF8C6" w14:textId="77777777" w:rsidTr="00940CAE">
        <w:trPr>
          <w:trHeight w:val="680"/>
        </w:trPr>
        <w:tc>
          <w:tcPr>
            <w:tcW w:w="1083" w:type="pct"/>
            <w:shd w:val="clear" w:color="auto" w:fill="auto"/>
            <w:vAlign w:val="center"/>
          </w:tcPr>
          <w:p w14:paraId="27774369" w14:textId="77777777" w:rsidR="00940CAE" w:rsidRPr="009F266B" w:rsidRDefault="00940CAE" w:rsidP="00940CAE">
            <w:pPr>
              <w:jc w:val="center"/>
              <w:rPr>
                <w:sz w:val="20"/>
              </w:rPr>
            </w:pPr>
            <w:r w:rsidRPr="009F266B">
              <w:rPr>
                <w:sz w:val="20"/>
              </w:rPr>
              <w:t>Deșeuri</w:t>
            </w:r>
          </w:p>
        </w:tc>
        <w:tc>
          <w:tcPr>
            <w:tcW w:w="1074" w:type="pct"/>
            <w:shd w:val="clear" w:color="auto" w:fill="auto"/>
            <w:vAlign w:val="center"/>
          </w:tcPr>
          <w:p w14:paraId="2561CB15" w14:textId="77777777" w:rsidR="00940CAE" w:rsidRPr="009F266B" w:rsidRDefault="00940CAE" w:rsidP="00940CAE">
            <w:pPr>
              <w:jc w:val="center"/>
              <w:rPr>
                <w:sz w:val="20"/>
              </w:rPr>
            </w:pPr>
            <w:r w:rsidRPr="009F266B">
              <w:rPr>
                <w:sz w:val="20"/>
              </w:rPr>
              <w:t>Cantități de deșeuri generate, mod de eliminare/valorificare</w:t>
            </w:r>
          </w:p>
        </w:tc>
        <w:tc>
          <w:tcPr>
            <w:tcW w:w="1218" w:type="pct"/>
            <w:shd w:val="clear" w:color="auto" w:fill="auto"/>
            <w:vAlign w:val="center"/>
          </w:tcPr>
          <w:p w14:paraId="33B89BBD" w14:textId="77777777" w:rsidR="00940CAE" w:rsidRPr="009F266B" w:rsidRDefault="00940CAE" w:rsidP="00940CAE">
            <w:pPr>
              <w:jc w:val="center"/>
              <w:rPr>
                <w:sz w:val="20"/>
              </w:rPr>
            </w:pPr>
            <w:r w:rsidRPr="009F266B">
              <w:rPr>
                <w:sz w:val="20"/>
              </w:rPr>
              <w:t>Unitatea amenajistică cuprinsă în amenajementul silvic și imediata vecinătate</w:t>
            </w:r>
          </w:p>
        </w:tc>
        <w:tc>
          <w:tcPr>
            <w:tcW w:w="1625" w:type="pct"/>
            <w:shd w:val="clear" w:color="auto" w:fill="auto"/>
            <w:vAlign w:val="center"/>
          </w:tcPr>
          <w:p w14:paraId="4C3B7F35" w14:textId="77777777" w:rsidR="00940CAE" w:rsidRPr="009F266B" w:rsidRDefault="00940CAE" w:rsidP="00940CAE">
            <w:pPr>
              <w:jc w:val="center"/>
              <w:rPr>
                <w:sz w:val="20"/>
              </w:rPr>
            </w:pPr>
            <w:r w:rsidRPr="009F266B">
              <w:rPr>
                <w:sz w:val="20"/>
              </w:rPr>
              <w:t>Minimizarea cantităților de deșeuri rezultate, mărirea gradului de valorificare a acestora, colectare exclusiv selectivă și minimizarea impactului acestora asupra calității mediului</w:t>
            </w:r>
          </w:p>
        </w:tc>
      </w:tr>
    </w:tbl>
    <w:p w14:paraId="11D37DED" w14:textId="77777777" w:rsidR="00502A14" w:rsidRPr="00057C84" w:rsidRDefault="00502A14" w:rsidP="00940CAE">
      <w:pPr>
        <w:pStyle w:val="textproiect0"/>
        <w:ind w:firstLine="0"/>
        <w:rPr>
          <w:color w:val="FF0000"/>
          <w:highlight w:val="lightGray"/>
        </w:rPr>
        <w:sectPr w:rsidR="00502A14" w:rsidRPr="00057C84" w:rsidSect="00F11B6F">
          <w:pgSz w:w="11907" w:h="16839" w:code="9"/>
          <w:pgMar w:top="910" w:right="1022" w:bottom="1138" w:left="1022" w:header="288" w:footer="432" w:gutter="0"/>
          <w:cols w:space="720"/>
          <w:noEndnote/>
          <w:docGrid w:linePitch="326"/>
        </w:sectPr>
      </w:pPr>
    </w:p>
    <w:p w14:paraId="7992B733" w14:textId="77777777" w:rsidR="00502A14" w:rsidRPr="00057C84" w:rsidRDefault="00502A14" w:rsidP="00502A14">
      <w:pPr>
        <w:pStyle w:val="textproiect0"/>
        <w:rPr>
          <w:color w:val="FF0000"/>
          <w:sz w:val="10"/>
          <w:szCs w:val="10"/>
          <w:highlight w:val="lightGray"/>
        </w:rPr>
      </w:pPr>
    </w:p>
    <w:p w14:paraId="0C8B1205" w14:textId="0B4FC5B7" w:rsidR="00502A14" w:rsidRPr="009F266B" w:rsidRDefault="00502A14" w:rsidP="00502A14">
      <w:pPr>
        <w:pStyle w:val="Legend"/>
        <w:jc w:val="right"/>
      </w:pPr>
      <w:bookmarkStart w:id="411" w:name="_Toc95315439"/>
      <w:bookmarkStart w:id="412" w:name="_Toc125980032"/>
      <w:r w:rsidRPr="009F266B">
        <w:t xml:space="preserve">Tabel </w:t>
      </w:r>
      <w:r w:rsidR="009F266B" w:rsidRPr="009F266B">
        <w:t>60</w:t>
      </w:r>
      <w:r w:rsidRPr="009F266B">
        <w:t>: Program de monitorizare</w:t>
      </w:r>
      <w:bookmarkEnd w:id="411"/>
      <w:bookmarkEnd w:id="412"/>
    </w:p>
    <w:tbl>
      <w:tblPr>
        <w:tblW w:w="15032" w:type="dxa"/>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
        <w:gridCol w:w="2977"/>
        <w:gridCol w:w="3253"/>
        <w:gridCol w:w="10"/>
        <w:gridCol w:w="3966"/>
        <w:gridCol w:w="2835"/>
        <w:gridCol w:w="1985"/>
      </w:tblGrid>
      <w:tr w:rsidR="009F266B" w:rsidRPr="005C46B5" w14:paraId="6D591133" w14:textId="77777777" w:rsidTr="009A6BA7">
        <w:trPr>
          <w:trHeight w:val="691"/>
          <w:tblHeader/>
        </w:trPr>
        <w:tc>
          <w:tcPr>
            <w:tcW w:w="2983" w:type="dxa"/>
            <w:gridSpan w:val="2"/>
            <w:shd w:val="clear" w:color="auto" w:fill="F2F2F2" w:themeFill="background1" w:themeFillShade="F2"/>
            <w:hideMark/>
          </w:tcPr>
          <w:p w14:paraId="06A812CE" w14:textId="77777777" w:rsidR="009F266B" w:rsidRPr="00FC7E63" w:rsidRDefault="009F266B" w:rsidP="009A6BA7">
            <w:pPr>
              <w:widowControl w:val="0"/>
              <w:overflowPunct/>
              <w:spacing w:before="115" w:line="256" w:lineRule="auto"/>
              <w:ind w:left="1260" w:right="317" w:hanging="925"/>
              <w:textAlignment w:val="auto"/>
              <w:rPr>
                <w:b/>
                <w:i/>
                <w:sz w:val="20"/>
                <w:szCs w:val="24"/>
                <w:lang w:val="es-ES"/>
              </w:rPr>
            </w:pPr>
            <w:r w:rsidRPr="00FC7E63">
              <w:rPr>
                <w:b/>
                <w:i/>
                <w:sz w:val="20"/>
                <w:szCs w:val="24"/>
                <w:lang w:val="es-ES"/>
              </w:rPr>
              <w:t>Obiective</w:t>
            </w:r>
            <w:r w:rsidRPr="00FC7E63">
              <w:rPr>
                <w:b/>
                <w:i/>
                <w:spacing w:val="-3"/>
                <w:sz w:val="20"/>
                <w:szCs w:val="24"/>
                <w:lang w:val="es-ES"/>
              </w:rPr>
              <w:t xml:space="preserve"> </w:t>
            </w:r>
            <w:r w:rsidRPr="00FC7E63">
              <w:rPr>
                <w:b/>
                <w:i/>
                <w:sz w:val="20"/>
                <w:szCs w:val="24"/>
                <w:lang w:val="es-ES"/>
              </w:rPr>
              <w:t>relevante</w:t>
            </w:r>
            <w:r w:rsidRPr="00FC7E63">
              <w:rPr>
                <w:b/>
                <w:i/>
                <w:spacing w:val="-2"/>
                <w:sz w:val="20"/>
                <w:szCs w:val="24"/>
                <w:lang w:val="es-ES"/>
              </w:rPr>
              <w:t xml:space="preserve"> </w:t>
            </w:r>
            <w:r w:rsidRPr="00FC7E63">
              <w:rPr>
                <w:b/>
                <w:i/>
                <w:sz w:val="20"/>
                <w:szCs w:val="24"/>
                <w:lang w:val="es-ES"/>
              </w:rPr>
              <w:t>(OR)</w:t>
            </w:r>
            <w:r w:rsidRPr="00FC7E63">
              <w:rPr>
                <w:b/>
                <w:i/>
                <w:spacing w:val="-4"/>
                <w:sz w:val="20"/>
                <w:szCs w:val="24"/>
                <w:lang w:val="es-ES"/>
              </w:rPr>
              <w:t xml:space="preserve"> </w:t>
            </w:r>
            <w:r w:rsidRPr="00FC7E63">
              <w:rPr>
                <w:b/>
                <w:i/>
                <w:sz w:val="20"/>
                <w:szCs w:val="24"/>
                <w:lang w:val="es-ES"/>
              </w:rPr>
              <w:t>de</w:t>
            </w:r>
            <w:r w:rsidRPr="00FC7E63">
              <w:rPr>
                <w:b/>
                <w:i/>
                <w:spacing w:val="-47"/>
                <w:sz w:val="20"/>
                <w:szCs w:val="24"/>
                <w:lang w:val="es-ES"/>
              </w:rPr>
              <w:t xml:space="preserve"> </w:t>
            </w:r>
            <w:r w:rsidRPr="00FC7E63">
              <w:rPr>
                <w:b/>
                <w:i/>
                <w:sz w:val="20"/>
                <w:szCs w:val="24"/>
                <w:lang w:val="es-ES"/>
              </w:rPr>
              <w:t>mediu</w:t>
            </w:r>
          </w:p>
        </w:tc>
        <w:tc>
          <w:tcPr>
            <w:tcW w:w="3253" w:type="dxa"/>
            <w:shd w:val="clear" w:color="auto" w:fill="F2F2F2" w:themeFill="background1" w:themeFillShade="F2"/>
          </w:tcPr>
          <w:p w14:paraId="78E620F4" w14:textId="77777777" w:rsidR="009F266B" w:rsidRPr="00FC7E63" w:rsidRDefault="009F266B" w:rsidP="009A6BA7">
            <w:pPr>
              <w:widowControl w:val="0"/>
              <w:overflowPunct/>
              <w:spacing w:line="256" w:lineRule="auto"/>
              <w:textAlignment w:val="auto"/>
              <w:rPr>
                <w:i/>
                <w:sz w:val="20"/>
                <w:szCs w:val="24"/>
                <w:lang w:val="es-ES"/>
              </w:rPr>
            </w:pPr>
          </w:p>
          <w:p w14:paraId="2F8B32B8" w14:textId="77777777" w:rsidR="009F266B" w:rsidRPr="00FC7E63" w:rsidRDefault="009F266B" w:rsidP="009A6BA7">
            <w:pPr>
              <w:widowControl w:val="0"/>
              <w:overflowPunct/>
              <w:spacing w:line="256" w:lineRule="auto"/>
              <w:ind w:left="805"/>
              <w:textAlignment w:val="auto"/>
              <w:rPr>
                <w:b/>
                <w:i/>
                <w:sz w:val="20"/>
                <w:szCs w:val="24"/>
                <w:lang w:val="en-US"/>
              </w:rPr>
            </w:pPr>
            <w:r w:rsidRPr="00FC7E63">
              <w:rPr>
                <w:b/>
                <w:i/>
                <w:sz w:val="20"/>
                <w:szCs w:val="24"/>
                <w:lang w:val="en-US"/>
              </w:rPr>
              <w:t>Indicatori</w:t>
            </w:r>
            <w:r w:rsidRPr="00FC7E63">
              <w:rPr>
                <w:b/>
                <w:i/>
                <w:spacing w:val="-2"/>
                <w:sz w:val="20"/>
                <w:szCs w:val="24"/>
                <w:lang w:val="en-US"/>
              </w:rPr>
              <w:t xml:space="preserve"> </w:t>
            </w:r>
            <w:r w:rsidRPr="00FC7E63">
              <w:rPr>
                <w:b/>
                <w:i/>
                <w:sz w:val="20"/>
                <w:szCs w:val="24"/>
                <w:lang w:val="en-US"/>
              </w:rPr>
              <w:t>propuşi</w:t>
            </w:r>
          </w:p>
        </w:tc>
        <w:tc>
          <w:tcPr>
            <w:tcW w:w="3976" w:type="dxa"/>
            <w:gridSpan w:val="2"/>
            <w:shd w:val="clear" w:color="auto" w:fill="F2F2F2" w:themeFill="background1" w:themeFillShade="F2"/>
          </w:tcPr>
          <w:p w14:paraId="0A257CE9" w14:textId="77777777" w:rsidR="009F266B" w:rsidRPr="00FC7E63" w:rsidRDefault="009F266B" w:rsidP="009A6BA7">
            <w:pPr>
              <w:widowControl w:val="0"/>
              <w:overflowPunct/>
              <w:spacing w:line="256" w:lineRule="auto"/>
              <w:textAlignment w:val="auto"/>
              <w:rPr>
                <w:i/>
                <w:sz w:val="20"/>
                <w:szCs w:val="24"/>
                <w:lang w:val="en-US"/>
              </w:rPr>
            </w:pPr>
          </w:p>
          <w:p w14:paraId="5B35B5BC" w14:textId="77777777" w:rsidR="009F266B" w:rsidRPr="00FC7E63" w:rsidRDefault="009F266B" w:rsidP="009A6BA7">
            <w:pPr>
              <w:widowControl w:val="0"/>
              <w:overflowPunct/>
              <w:spacing w:line="256" w:lineRule="auto"/>
              <w:ind w:left="149" w:right="567"/>
              <w:jc w:val="center"/>
              <w:textAlignment w:val="auto"/>
              <w:rPr>
                <w:b/>
                <w:i/>
                <w:sz w:val="20"/>
                <w:szCs w:val="24"/>
                <w:lang w:val="en-US"/>
              </w:rPr>
            </w:pPr>
            <w:r w:rsidRPr="00FC7E63">
              <w:rPr>
                <w:b/>
                <w:i/>
                <w:sz w:val="20"/>
                <w:szCs w:val="24"/>
                <w:lang w:val="en-US"/>
              </w:rPr>
              <w:t>Ţinte</w:t>
            </w:r>
          </w:p>
        </w:tc>
        <w:tc>
          <w:tcPr>
            <w:tcW w:w="2835" w:type="dxa"/>
            <w:shd w:val="clear" w:color="auto" w:fill="F2F2F2" w:themeFill="background1" w:themeFillShade="F2"/>
          </w:tcPr>
          <w:p w14:paraId="3689C4E4" w14:textId="77777777" w:rsidR="009F266B" w:rsidRPr="00FC7E63" w:rsidRDefault="009F266B" w:rsidP="009A6BA7">
            <w:pPr>
              <w:widowControl w:val="0"/>
              <w:overflowPunct/>
              <w:spacing w:line="256" w:lineRule="auto"/>
              <w:textAlignment w:val="auto"/>
              <w:rPr>
                <w:i/>
                <w:sz w:val="20"/>
                <w:szCs w:val="24"/>
                <w:lang w:val="en-US"/>
              </w:rPr>
            </w:pPr>
          </w:p>
          <w:p w14:paraId="5E531F44" w14:textId="77777777" w:rsidR="009F266B" w:rsidRPr="00FC7E63" w:rsidRDefault="009F266B" w:rsidP="009A6BA7">
            <w:pPr>
              <w:widowControl w:val="0"/>
              <w:overflowPunct/>
              <w:spacing w:line="256" w:lineRule="auto"/>
              <w:ind w:left="92" w:right="93"/>
              <w:jc w:val="center"/>
              <w:textAlignment w:val="auto"/>
              <w:rPr>
                <w:b/>
                <w:i/>
                <w:sz w:val="20"/>
                <w:szCs w:val="24"/>
                <w:lang w:val="en-US"/>
              </w:rPr>
            </w:pPr>
            <w:r w:rsidRPr="00FC7E63">
              <w:rPr>
                <w:b/>
                <w:i/>
                <w:sz w:val="20"/>
                <w:szCs w:val="24"/>
                <w:lang w:val="en-US"/>
              </w:rPr>
              <w:t>Metoda</w:t>
            </w:r>
          </w:p>
        </w:tc>
        <w:tc>
          <w:tcPr>
            <w:tcW w:w="1985" w:type="dxa"/>
            <w:shd w:val="clear" w:color="auto" w:fill="F2F2F2" w:themeFill="background1" w:themeFillShade="F2"/>
            <w:hideMark/>
          </w:tcPr>
          <w:p w14:paraId="35E355A3" w14:textId="77777777" w:rsidR="009F266B" w:rsidRPr="00FC7E63" w:rsidRDefault="009F266B" w:rsidP="009A6BA7">
            <w:pPr>
              <w:widowControl w:val="0"/>
              <w:overflowPunct/>
              <w:spacing w:line="230" w:lineRule="atLeast"/>
              <w:ind w:left="7" w:right="403" w:firstLine="397"/>
              <w:jc w:val="right"/>
              <w:textAlignment w:val="auto"/>
              <w:rPr>
                <w:b/>
                <w:i/>
                <w:sz w:val="20"/>
                <w:szCs w:val="24"/>
                <w:lang w:val="en-US"/>
              </w:rPr>
            </w:pPr>
            <w:r w:rsidRPr="00FC7E63">
              <w:rPr>
                <w:b/>
                <w:i/>
                <w:sz w:val="20"/>
                <w:szCs w:val="24"/>
                <w:lang w:val="en-US"/>
              </w:rPr>
              <w:t>Frecvenţa de</w:t>
            </w:r>
            <w:r w:rsidRPr="00FC7E63">
              <w:rPr>
                <w:b/>
                <w:i/>
                <w:spacing w:val="1"/>
                <w:sz w:val="20"/>
                <w:szCs w:val="24"/>
                <w:lang w:val="en-US"/>
              </w:rPr>
              <w:t xml:space="preserve">    </w:t>
            </w:r>
            <w:r w:rsidRPr="00FC7E63">
              <w:rPr>
                <w:b/>
                <w:i/>
                <w:sz w:val="20"/>
                <w:szCs w:val="24"/>
                <w:lang w:val="en-US"/>
              </w:rPr>
              <w:t>monitorizare /</w:t>
            </w:r>
            <w:r w:rsidRPr="00FC7E63">
              <w:rPr>
                <w:b/>
                <w:i/>
                <w:spacing w:val="-48"/>
                <w:sz w:val="20"/>
                <w:szCs w:val="24"/>
                <w:lang w:val="en-US"/>
              </w:rPr>
              <w:t xml:space="preserve"> </w:t>
            </w:r>
            <w:r w:rsidRPr="00FC7E63">
              <w:rPr>
                <w:b/>
                <w:i/>
                <w:sz w:val="20"/>
                <w:szCs w:val="24"/>
                <w:lang w:val="en-US"/>
              </w:rPr>
              <w:t>competenţa</w:t>
            </w:r>
          </w:p>
        </w:tc>
      </w:tr>
      <w:tr w:rsidR="009F266B" w:rsidRPr="005C46B5" w14:paraId="49F52D4A" w14:textId="77777777" w:rsidTr="009A6BA7">
        <w:trPr>
          <w:trHeight w:val="365"/>
        </w:trPr>
        <w:tc>
          <w:tcPr>
            <w:tcW w:w="15032" w:type="dxa"/>
            <w:gridSpan w:val="7"/>
            <w:vAlign w:val="center"/>
            <w:hideMark/>
          </w:tcPr>
          <w:p w14:paraId="0CF5BA35" w14:textId="77777777" w:rsidR="009F266B" w:rsidRPr="00FC7E63" w:rsidRDefault="009F266B" w:rsidP="009A6BA7">
            <w:pPr>
              <w:widowControl w:val="0"/>
              <w:overflowPunct/>
              <w:spacing w:line="210" w:lineRule="exact"/>
              <w:ind w:left="107"/>
              <w:textAlignment w:val="auto"/>
              <w:rPr>
                <w:b/>
                <w:i/>
                <w:sz w:val="20"/>
                <w:szCs w:val="24"/>
                <w:lang w:val="en-US"/>
              </w:rPr>
            </w:pPr>
            <w:r w:rsidRPr="00FC7E63">
              <w:rPr>
                <w:b/>
                <w:i/>
                <w:sz w:val="20"/>
                <w:szCs w:val="24"/>
                <w:lang w:val="en-US"/>
              </w:rPr>
              <w:t>OR</w:t>
            </w:r>
            <w:r w:rsidRPr="00FC7E63">
              <w:rPr>
                <w:b/>
                <w:i/>
                <w:spacing w:val="-3"/>
                <w:sz w:val="20"/>
                <w:szCs w:val="24"/>
                <w:lang w:val="en-US"/>
              </w:rPr>
              <w:t xml:space="preserve"> </w:t>
            </w:r>
            <w:r w:rsidRPr="00FC7E63">
              <w:rPr>
                <w:b/>
                <w:i/>
                <w:sz w:val="20"/>
                <w:szCs w:val="24"/>
                <w:lang w:val="en-US"/>
              </w:rPr>
              <w:t>1.</w:t>
            </w:r>
            <w:r w:rsidRPr="00FC7E63">
              <w:rPr>
                <w:b/>
                <w:i/>
                <w:spacing w:val="-2"/>
                <w:sz w:val="20"/>
                <w:szCs w:val="24"/>
                <w:lang w:val="en-US"/>
              </w:rPr>
              <w:t xml:space="preserve"> </w:t>
            </w:r>
            <w:r w:rsidRPr="00FC7E63">
              <w:rPr>
                <w:b/>
                <w:i/>
                <w:sz w:val="20"/>
                <w:szCs w:val="24"/>
                <w:lang w:val="en-US"/>
              </w:rPr>
              <w:t>Protecţia</w:t>
            </w:r>
            <w:r w:rsidRPr="00FC7E63">
              <w:rPr>
                <w:b/>
                <w:i/>
                <w:spacing w:val="-1"/>
                <w:sz w:val="20"/>
                <w:szCs w:val="24"/>
                <w:lang w:val="en-US"/>
              </w:rPr>
              <w:t xml:space="preserve"> </w:t>
            </w:r>
            <w:r w:rsidRPr="00FC7E63">
              <w:rPr>
                <w:b/>
                <w:i/>
                <w:sz w:val="20"/>
                <w:szCs w:val="24"/>
                <w:lang w:val="en-US"/>
              </w:rPr>
              <w:t>fondului</w:t>
            </w:r>
            <w:r w:rsidRPr="00FC7E63">
              <w:rPr>
                <w:b/>
                <w:i/>
                <w:spacing w:val="1"/>
                <w:sz w:val="20"/>
                <w:szCs w:val="24"/>
                <w:lang w:val="en-US"/>
              </w:rPr>
              <w:t xml:space="preserve"> </w:t>
            </w:r>
            <w:r w:rsidRPr="00FC7E63">
              <w:rPr>
                <w:b/>
                <w:i/>
                <w:sz w:val="20"/>
                <w:szCs w:val="24"/>
                <w:lang w:val="en-US"/>
              </w:rPr>
              <w:t>forestier</w:t>
            </w:r>
            <w:r w:rsidRPr="00FC7E63">
              <w:rPr>
                <w:b/>
                <w:i/>
                <w:spacing w:val="-2"/>
                <w:sz w:val="20"/>
                <w:szCs w:val="24"/>
                <w:lang w:val="en-US"/>
              </w:rPr>
              <w:t xml:space="preserve"> </w:t>
            </w:r>
            <w:r w:rsidRPr="00FC7E63">
              <w:rPr>
                <w:b/>
                <w:i/>
                <w:sz w:val="20"/>
                <w:szCs w:val="24"/>
                <w:lang w:val="en-US"/>
              </w:rPr>
              <w:t>din</w:t>
            </w:r>
            <w:r w:rsidRPr="00FC7E63">
              <w:rPr>
                <w:b/>
                <w:i/>
                <w:spacing w:val="-3"/>
                <w:sz w:val="20"/>
                <w:szCs w:val="24"/>
                <w:lang w:val="en-US"/>
              </w:rPr>
              <w:t xml:space="preserve"> </w:t>
            </w:r>
            <w:r w:rsidRPr="00FC7E63">
              <w:rPr>
                <w:b/>
                <w:i/>
                <w:sz w:val="20"/>
                <w:szCs w:val="24"/>
                <w:lang w:val="en-US"/>
              </w:rPr>
              <w:t>U.</w:t>
            </w:r>
            <w:r w:rsidRPr="00FC7E63">
              <w:rPr>
                <w:b/>
                <w:i/>
                <w:spacing w:val="-2"/>
                <w:sz w:val="20"/>
                <w:szCs w:val="24"/>
                <w:lang w:val="en-US"/>
              </w:rPr>
              <w:t xml:space="preserve"> </w:t>
            </w:r>
            <w:r w:rsidRPr="00FC7E63">
              <w:rPr>
                <w:b/>
                <w:i/>
                <w:sz w:val="20"/>
                <w:szCs w:val="24"/>
                <w:lang w:val="en-US"/>
              </w:rPr>
              <w:t>P.</w:t>
            </w:r>
            <w:r w:rsidRPr="00FC7E63">
              <w:rPr>
                <w:b/>
                <w:i/>
                <w:spacing w:val="-2"/>
                <w:sz w:val="20"/>
                <w:szCs w:val="24"/>
                <w:lang w:val="en-US"/>
              </w:rPr>
              <w:t xml:space="preserve"> </w:t>
            </w:r>
            <w:r w:rsidRPr="00FC7E63">
              <w:rPr>
                <w:b/>
                <w:i/>
                <w:spacing w:val="-2"/>
                <w:sz w:val="20"/>
                <w:szCs w:val="24"/>
              </w:rPr>
              <w:t>III Terkö-Bicăjel</w:t>
            </w:r>
            <w:r w:rsidRPr="00FC7E63">
              <w:rPr>
                <w:b/>
                <w:i/>
                <w:sz w:val="20"/>
                <w:szCs w:val="24"/>
                <w:lang w:val="en-US"/>
              </w:rPr>
              <w:t>:</w:t>
            </w:r>
          </w:p>
        </w:tc>
      </w:tr>
      <w:tr w:rsidR="009F266B" w:rsidRPr="005C46B5" w14:paraId="75BA4382" w14:textId="77777777" w:rsidTr="009A6BA7">
        <w:trPr>
          <w:trHeight w:val="618"/>
        </w:trPr>
        <w:tc>
          <w:tcPr>
            <w:tcW w:w="2983" w:type="dxa"/>
            <w:gridSpan w:val="2"/>
            <w:hideMark/>
          </w:tcPr>
          <w:p w14:paraId="5DD745E6" w14:textId="77777777" w:rsidR="009F266B" w:rsidRPr="00FC7E63" w:rsidRDefault="009F266B" w:rsidP="009A6BA7">
            <w:pPr>
              <w:widowControl w:val="0"/>
              <w:overflowPunct/>
              <w:spacing w:line="256" w:lineRule="auto"/>
              <w:ind w:left="107" w:right="115"/>
              <w:textAlignment w:val="auto"/>
              <w:rPr>
                <w:sz w:val="18"/>
                <w:szCs w:val="24"/>
                <w:lang w:val="es-ES"/>
              </w:rPr>
            </w:pPr>
            <w:r w:rsidRPr="00FC7E63">
              <w:rPr>
                <w:sz w:val="18"/>
                <w:szCs w:val="24"/>
                <w:lang w:val="es-ES"/>
              </w:rPr>
              <w:t>1.</w:t>
            </w:r>
            <w:r w:rsidRPr="00FC7E63">
              <w:rPr>
                <w:spacing w:val="-2"/>
                <w:sz w:val="18"/>
                <w:szCs w:val="24"/>
                <w:lang w:val="es-ES"/>
              </w:rPr>
              <w:t xml:space="preserve"> </w:t>
            </w:r>
            <w:r w:rsidRPr="00FC7E63">
              <w:rPr>
                <w:sz w:val="18"/>
                <w:szCs w:val="24"/>
                <w:lang w:val="es-ES"/>
              </w:rPr>
              <w:t>Monitorizarea</w:t>
            </w:r>
            <w:r w:rsidRPr="00FC7E63">
              <w:rPr>
                <w:spacing w:val="-2"/>
                <w:sz w:val="18"/>
                <w:szCs w:val="24"/>
                <w:lang w:val="es-ES"/>
              </w:rPr>
              <w:t xml:space="preserve"> </w:t>
            </w:r>
            <w:r w:rsidRPr="00FC7E63">
              <w:rPr>
                <w:sz w:val="18"/>
                <w:szCs w:val="24"/>
                <w:lang w:val="es-ES"/>
              </w:rPr>
              <w:t>lucrărilor</w:t>
            </w:r>
            <w:r w:rsidRPr="00FC7E63">
              <w:rPr>
                <w:spacing w:val="-4"/>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ajutorare</w:t>
            </w:r>
            <w:r w:rsidRPr="00FC7E63">
              <w:rPr>
                <w:spacing w:val="-42"/>
                <w:sz w:val="18"/>
                <w:szCs w:val="24"/>
                <w:lang w:val="es-ES"/>
              </w:rPr>
              <w:t xml:space="preserve"> </w:t>
            </w:r>
            <w:r w:rsidRPr="00FC7E63">
              <w:rPr>
                <w:sz w:val="18"/>
                <w:szCs w:val="24"/>
                <w:lang w:val="es-ES"/>
              </w:rPr>
              <w:t>a</w:t>
            </w:r>
            <w:r w:rsidRPr="00FC7E63">
              <w:rPr>
                <w:spacing w:val="-2"/>
                <w:sz w:val="18"/>
                <w:szCs w:val="24"/>
                <w:lang w:val="es-ES"/>
              </w:rPr>
              <w:t xml:space="preserve"> </w:t>
            </w:r>
            <w:r w:rsidRPr="00FC7E63">
              <w:rPr>
                <w:sz w:val="18"/>
                <w:szCs w:val="24"/>
                <w:lang w:val="es-ES"/>
              </w:rPr>
              <w:t>regenerărilor naturale</w:t>
            </w:r>
          </w:p>
        </w:tc>
        <w:tc>
          <w:tcPr>
            <w:tcW w:w="3253" w:type="dxa"/>
            <w:hideMark/>
          </w:tcPr>
          <w:p w14:paraId="26A1767A" w14:textId="77777777" w:rsidR="009F266B" w:rsidRPr="00FC7E63" w:rsidRDefault="009F266B" w:rsidP="009A6BA7">
            <w:pPr>
              <w:widowControl w:val="0"/>
              <w:overflowPunct/>
              <w:spacing w:before="98" w:line="256" w:lineRule="auto"/>
              <w:ind w:left="107" w:right="297"/>
              <w:textAlignment w:val="auto"/>
              <w:rPr>
                <w:sz w:val="18"/>
                <w:szCs w:val="24"/>
                <w:lang w:val="es-ES"/>
              </w:rPr>
            </w:pPr>
            <w:r w:rsidRPr="00FC7E63">
              <w:rPr>
                <w:sz w:val="18"/>
                <w:szCs w:val="24"/>
                <w:lang w:val="es-ES"/>
              </w:rPr>
              <w:t>A.Suprafaţa</w:t>
            </w:r>
            <w:r w:rsidRPr="00FC7E63">
              <w:rPr>
                <w:spacing w:val="-5"/>
                <w:sz w:val="18"/>
                <w:szCs w:val="24"/>
                <w:lang w:val="es-ES"/>
              </w:rPr>
              <w:t xml:space="preserve"> </w:t>
            </w:r>
            <w:r w:rsidRPr="00FC7E63">
              <w:rPr>
                <w:sz w:val="18"/>
                <w:szCs w:val="24"/>
                <w:lang w:val="es-ES"/>
              </w:rPr>
              <w:t>anuală</w:t>
            </w:r>
            <w:r w:rsidRPr="00FC7E63">
              <w:rPr>
                <w:spacing w:val="-5"/>
                <w:sz w:val="18"/>
                <w:szCs w:val="24"/>
                <w:lang w:val="es-ES"/>
              </w:rPr>
              <w:t xml:space="preserve"> </w:t>
            </w:r>
            <w:r w:rsidRPr="00FC7E63">
              <w:rPr>
                <w:sz w:val="18"/>
                <w:szCs w:val="24"/>
                <w:lang w:val="es-ES"/>
              </w:rPr>
              <w:t>parcursă</w:t>
            </w:r>
            <w:r w:rsidRPr="00FC7E63">
              <w:rPr>
                <w:spacing w:val="-5"/>
                <w:sz w:val="18"/>
                <w:szCs w:val="24"/>
                <w:lang w:val="es-ES"/>
              </w:rPr>
              <w:t xml:space="preserve"> </w:t>
            </w:r>
            <w:r w:rsidRPr="00FC7E63">
              <w:rPr>
                <w:sz w:val="18"/>
                <w:szCs w:val="24"/>
                <w:lang w:val="es-ES"/>
              </w:rPr>
              <w:t>cu</w:t>
            </w:r>
            <w:r w:rsidRPr="00FC7E63">
              <w:rPr>
                <w:spacing w:val="-4"/>
                <w:sz w:val="18"/>
                <w:szCs w:val="24"/>
                <w:lang w:val="es-ES"/>
              </w:rPr>
              <w:t xml:space="preserve"> </w:t>
            </w:r>
            <w:r w:rsidRPr="00FC7E63">
              <w:rPr>
                <w:sz w:val="18"/>
                <w:szCs w:val="24"/>
                <w:lang w:val="es-ES"/>
              </w:rPr>
              <w:t>lucrări</w:t>
            </w:r>
            <w:r w:rsidRPr="00FC7E63">
              <w:rPr>
                <w:spacing w:val="-42"/>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ajutorare</w:t>
            </w:r>
            <w:r w:rsidRPr="00FC7E63">
              <w:rPr>
                <w:spacing w:val="-2"/>
                <w:sz w:val="18"/>
                <w:szCs w:val="24"/>
                <w:lang w:val="es-ES"/>
              </w:rPr>
              <w:t xml:space="preserve"> </w:t>
            </w:r>
            <w:r w:rsidRPr="00FC7E63">
              <w:rPr>
                <w:sz w:val="18"/>
                <w:szCs w:val="24"/>
                <w:lang w:val="es-ES"/>
              </w:rPr>
              <w:t>a</w:t>
            </w:r>
            <w:r w:rsidRPr="00FC7E63">
              <w:rPr>
                <w:spacing w:val="-2"/>
                <w:sz w:val="18"/>
                <w:szCs w:val="24"/>
                <w:lang w:val="es-ES"/>
              </w:rPr>
              <w:t xml:space="preserve"> </w:t>
            </w:r>
            <w:r w:rsidRPr="00FC7E63">
              <w:rPr>
                <w:sz w:val="18"/>
                <w:szCs w:val="24"/>
                <w:lang w:val="es-ES"/>
              </w:rPr>
              <w:t>regenerărilor</w:t>
            </w:r>
            <w:r w:rsidRPr="00FC7E63">
              <w:rPr>
                <w:spacing w:val="-1"/>
                <w:sz w:val="18"/>
                <w:szCs w:val="24"/>
                <w:lang w:val="es-ES"/>
              </w:rPr>
              <w:t xml:space="preserve"> </w:t>
            </w:r>
            <w:r w:rsidRPr="00FC7E63">
              <w:rPr>
                <w:sz w:val="18"/>
                <w:szCs w:val="24"/>
                <w:lang w:val="es-ES"/>
              </w:rPr>
              <w:t>naturale</w:t>
            </w:r>
          </w:p>
        </w:tc>
        <w:tc>
          <w:tcPr>
            <w:tcW w:w="3976" w:type="dxa"/>
            <w:gridSpan w:val="2"/>
            <w:hideMark/>
          </w:tcPr>
          <w:p w14:paraId="1B4AEBB5" w14:textId="77777777" w:rsidR="009F266B" w:rsidRPr="00FC7E63" w:rsidRDefault="009F266B" w:rsidP="009A6BA7">
            <w:pPr>
              <w:widowControl w:val="0"/>
              <w:overflowPunct/>
              <w:spacing w:before="98" w:line="256" w:lineRule="auto"/>
              <w:ind w:left="106"/>
              <w:textAlignment w:val="auto"/>
              <w:rPr>
                <w:sz w:val="18"/>
                <w:szCs w:val="24"/>
                <w:lang w:val="es-ES"/>
              </w:rPr>
            </w:pPr>
            <w:r w:rsidRPr="00FC7E63">
              <w:rPr>
                <w:sz w:val="18"/>
                <w:szCs w:val="24"/>
                <w:lang w:val="es-ES"/>
              </w:rPr>
              <w:t xml:space="preserve">- respectarea prevederilor din </w:t>
            </w:r>
            <w:r w:rsidRPr="00FC7E63">
              <w:rPr>
                <w:b/>
                <w:i/>
                <w:sz w:val="18"/>
                <w:szCs w:val="24"/>
                <w:lang w:val="es-ES"/>
              </w:rPr>
              <w:t>Planul lucrărilor de</w:t>
            </w:r>
            <w:r w:rsidRPr="00FC7E63">
              <w:rPr>
                <w:b/>
                <w:i/>
                <w:spacing w:val="1"/>
                <w:sz w:val="18"/>
                <w:szCs w:val="24"/>
                <w:lang w:val="es-ES"/>
              </w:rPr>
              <w:t xml:space="preserve"> </w:t>
            </w:r>
            <w:r w:rsidRPr="00FC7E63">
              <w:rPr>
                <w:b/>
                <w:i/>
                <w:sz w:val="18"/>
                <w:szCs w:val="24"/>
                <w:lang w:val="es-ES"/>
              </w:rPr>
              <w:t>regenerare</w:t>
            </w:r>
            <w:r w:rsidRPr="00FC7E63">
              <w:rPr>
                <w:b/>
                <w:i/>
                <w:spacing w:val="-5"/>
                <w:sz w:val="18"/>
                <w:szCs w:val="24"/>
                <w:lang w:val="es-ES"/>
              </w:rPr>
              <w:t xml:space="preserve"> </w:t>
            </w:r>
            <w:r w:rsidRPr="00FC7E63">
              <w:rPr>
                <w:b/>
                <w:i/>
                <w:sz w:val="18"/>
                <w:szCs w:val="24"/>
                <w:lang w:val="es-ES"/>
              </w:rPr>
              <w:t>și</w:t>
            </w:r>
            <w:r w:rsidRPr="00FC7E63">
              <w:rPr>
                <w:b/>
                <w:i/>
                <w:spacing w:val="-2"/>
                <w:sz w:val="18"/>
                <w:szCs w:val="24"/>
                <w:lang w:val="es-ES"/>
              </w:rPr>
              <w:t xml:space="preserve"> </w:t>
            </w:r>
            <w:r w:rsidRPr="00FC7E63">
              <w:rPr>
                <w:b/>
                <w:i/>
                <w:sz w:val="18"/>
                <w:szCs w:val="24"/>
                <w:lang w:val="es-ES"/>
              </w:rPr>
              <w:t>împădurire</w:t>
            </w:r>
            <w:r w:rsidRPr="00FC7E63">
              <w:rPr>
                <w:b/>
                <w:spacing w:val="-4"/>
                <w:sz w:val="18"/>
                <w:szCs w:val="24"/>
                <w:lang w:val="es-ES"/>
              </w:rPr>
              <w:t xml:space="preserve"> </w:t>
            </w:r>
            <w:r w:rsidRPr="00FC7E63">
              <w:rPr>
                <w:sz w:val="18"/>
                <w:szCs w:val="24"/>
                <w:lang w:val="es-ES"/>
              </w:rPr>
              <w:t>din</w:t>
            </w:r>
            <w:r w:rsidRPr="00FC7E63">
              <w:rPr>
                <w:spacing w:val="-2"/>
                <w:sz w:val="18"/>
                <w:szCs w:val="24"/>
                <w:lang w:val="es-ES"/>
              </w:rPr>
              <w:t xml:space="preserve"> </w:t>
            </w:r>
            <w:r w:rsidRPr="00FC7E63">
              <w:rPr>
                <w:sz w:val="18"/>
                <w:szCs w:val="24"/>
                <w:lang w:val="es-ES"/>
              </w:rPr>
              <w:t>amenajamentul</w:t>
            </w:r>
            <w:r w:rsidRPr="00FC7E63">
              <w:rPr>
                <w:spacing w:val="-4"/>
                <w:sz w:val="18"/>
                <w:szCs w:val="24"/>
                <w:lang w:val="es-ES"/>
              </w:rPr>
              <w:t xml:space="preserve"> </w:t>
            </w:r>
            <w:r w:rsidRPr="00FC7E63">
              <w:rPr>
                <w:sz w:val="18"/>
                <w:szCs w:val="24"/>
                <w:lang w:val="es-ES"/>
              </w:rPr>
              <w:t>silvic</w:t>
            </w:r>
          </w:p>
        </w:tc>
        <w:tc>
          <w:tcPr>
            <w:tcW w:w="2835" w:type="dxa"/>
            <w:shd w:val="clear" w:color="auto" w:fill="auto"/>
          </w:tcPr>
          <w:p w14:paraId="244139E0" w14:textId="77777777" w:rsidR="009F266B" w:rsidRPr="00FC7E63" w:rsidRDefault="009F266B" w:rsidP="009A6BA7">
            <w:pPr>
              <w:widowControl w:val="0"/>
              <w:overflowPunct/>
              <w:spacing w:before="5" w:line="256" w:lineRule="auto"/>
              <w:textAlignment w:val="auto"/>
              <w:rPr>
                <w:sz w:val="17"/>
                <w:szCs w:val="24"/>
                <w:lang w:val="es-ES"/>
              </w:rPr>
            </w:pPr>
          </w:p>
          <w:p w14:paraId="755605E9" w14:textId="77777777" w:rsidR="009F266B" w:rsidRPr="00FC7E63" w:rsidRDefault="009F266B" w:rsidP="009A6BA7">
            <w:pPr>
              <w:widowControl w:val="0"/>
              <w:overflowPunct/>
              <w:spacing w:before="1" w:line="256" w:lineRule="auto"/>
              <w:ind w:left="92" w:right="93"/>
              <w:jc w:val="center"/>
              <w:textAlignment w:val="auto"/>
              <w:rPr>
                <w:sz w:val="18"/>
                <w:szCs w:val="24"/>
                <w:lang w:val="en-US"/>
              </w:rPr>
            </w:pPr>
            <w:r w:rsidRPr="00FC7E63">
              <w:rPr>
                <w:sz w:val="18"/>
                <w:szCs w:val="24"/>
                <w:lang w:val="en-US"/>
              </w:rPr>
              <w:t>Controlul</w:t>
            </w:r>
            <w:r w:rsidRPr="00FC7E63">
              <w:rPr>
                <w:spacing w:val="-3"/>
                <w:sz w:val="18"/>
                <w:szCs w:val="24"/>
                <w:lang w:val="en-US"/>
              </w:rPr>
              <w:t xml:space="preserve"> </w:t>
            </w:r>
            <w:r w:rsidRPr="00FC7E63">
              <w:rPr>
                <w:sz w:val="18"/>
                <w:szCs w:val="24"/>
                <w:lang w:val="en-US"/>
              </w:rPr>
              <w:t>anual</w:t>
            </w:r>
            <w:r w:rsidRPr="00FC7E63">
              <w:rPr>
                <w:spacing w:val="-3"/>
                <w:sz w:val="18"/>
                <w:szCs w:val="24"/>
                <w:lang w:val="en-US"/>
              </w:rPr>
              <w:t xml:space="preserve"> </w:t>
            </w:r>
            <w:r w:rsidRPr="00FC7E63">
              <w:rPr>
                <w:sz w:val="18"/>
                <w:szCs w:val="24"/>
                <w:lang w:val="en-US"/>
              </w:rPr>
              <w:t>al regenerărilor</w:t>
            </w:r>
          </w:p>
        </w:tc>
        <w:tc>
          <w:tcPr>
            <w:tcW w:w="1985" w:type="dxa"/>
            <w:shd w:val="clear" w:color="auto" w:fill="auto"/>
            <w:hideMark/>
          </w:tcPr>
          <w:p w14:paraId="002DBD0D" w14:textId="77777777" w:rsidR="009F266B" w:rsidRPr="00FC7E63" w:rsidRDefault="009F266B" w:rsidP="009A6BA7">
            <w:pPr>
              <w:widowControl w:val="0"/>
              <w:overflowPunct/>
              <w:spacing w:before="98" w:line="256" w:lineRule="auto"/>
              <w:ind w:left="7" w:right="-41"/>
              <w:jc w:val="center"/>
              <w:textAlignment w:val="auto"/>
              <w:rPr>
                <w:sz w:val="18"/>
                <w:szCs w:val="24"/>
                <w:lang w:val="en-US"/>
              </w:rPr>
            </w:pPr>
            <w:r w:rsidRPr="00FC7E63">
              <w:rPr>
                <w:sz w:val="18"/>
                <w:szCs w:val="24"/>
                <w:lang w:val="en-US"/>
              </w:rPr>
              <w:t>Anual / O.S. Bicaz</w:t>
            </w:r>
          </w:p>
        </w:tc>
      </w:tr>
      <w:tr w:rsidR="009F266B" w:rsidRPr="005C46B5" w14:paraId="5CE54BFA" w14:textId="77777777" w:rsidTr="009A6BA7">
        <w:trPr>
          <w:trHeight w:val="621"/>
        </w:trPr>
        <w:tc>
          <w:tcPr>
            <w:tcW w:w="2983" w:type="dxa"/>
            <w:gridSpan w:val="2"/>
            <w:hideMark/>
          </w:tcPr>
          <w:p w14:paraId="05BCBD61" w14:textId="77777777" w:rsidR="009F266B" w:rsidRPr="00FC7E63" w:rsidRDefault="009F266B" w:rsidP="009A6BA7">
            <w:pPr>
              <w:widowControl w:val="0"/>
              <w:overflowPunct/>
              <w:spacing w:before="100" w:line="256" w:lineRule="auto"/>
              <w:ind w:left="107" w:right="829"/>
              <w:textAlignment w:val="auto"/>
              <w:rPr>
                <w:sz w:val="18"/>
                <w:szCs w:val="24"/>
                <w:lang w:val="en-US"/>
              </w:rPr>
            </w:pPr>
            <w:r w:rsidRPr="00FC7E63">
              <w:rPr>
                <w:sz w:val="18"/>
                <w:szCs w:val="24"/>
                <w:lang w:val="en-US"/>
              </w:rPr>
              <w:t>2.</w:t>
            </w:r>
            <w:r w:rsidRPr="00FC7E63">
              <w:rPr>
                <w:spacing w:val="-8"/>
                <w:sz w:val="18"/>
                <w:szCs w:val="24"/>
                <w:lang w:val="en-US"/>
              </w:rPr>
              <w:t xml:space="preserve"> </w:t>
            </w:r>
            <w:r w:rsidRPr="00FC7E63">
              <w:rPr>
                <w:sz w:val="18"/>
                <w:szCs w:val="24"/>
                <w:lang w:val="en-US"/>
              </w:rPr>
              <w:t>Monitorizarea</w:t>
            </w:r>
            <w:r w:rsidRPr="00FC7E63">
              <w:rPr>
                <w:spacing w:val="-7"/>
                <w:sz w:val="18"/>
                <w:szCs w:val="24"/>
                <w:lang w:val="en-US"/>
              </w:rPr>
              <w:t xml:space="preserve"> </w:t>
            </w:r>
            <w:r w:rsidRPr="00FC7E63">
              <w:rPr>
                <w:sz w:val="18"/>
                <w:szCs w:val="24"/>
                <w:lang w:val="en-US"/>
              </w:rPr>
              <w:t>suprafeţelor</w:t>
            </w:r>
            <w:r w:rsidRPr="00FC7E63">
              <w:rPr>
                <w:spacing w:val="-42"/>
                <w:sz w:val="18"/>
                <w:szCs w:val="24"/>
                <w:lang w:val="en-US"/>
              </w:rPr>
              <w:t xml:space="preserve"> </w:t>
            </w:r>
            <w:r w:rsidRPr="00FC7E63">
              <w:rPr>
                <w:sz w:val="18"/>
                <w:szCs w:val="24"/>
                <w:lang w:val="en-US"/>
              </w:rPr>
              <w:t>regenerate</w:t>
            </w:r>
          </w:p>
        </w:tc>
        <w:tc>
          <w:tcPr>
            <w:tcW w:w="3253" w:type="dxa"/>
            <w:hideMark/>
          </w:tcPr>
          <w:p w14:paraId="34B9EA5C" w14:textId="77777777" w:rsidR="009F266B" w:rsidRPr="00FC7E63" w:rsidRDefault="009F266B" w:rsidP="009A6BA7">
            <w:pPr>
              <w:widowControl w:val="0"/>
              <w:overflowPunct/>
              <w:spacing w:line="204" w:lineRule="exact"/>
              <w:ind w:left="107"/>
              <w:textAlignment w:val="auto"/>
              <w:rPr>
                <w:sz w:val="18"/>
                <w:szCs w:val="24"/>
                <w:lang w:val="en-US"/>
              </w:rPr>
            </w:pPr>
            <w:r w:rsidRPr="00FC7E63">
              <w:rPr>
                <w:sz w:val="18"/>
                <w:szCs w:val="24"/>
                <w:lang w:val="en-US"/>
              </w:rPr>
              <w:t>A.Suprafaţa</w:t>
            </w:r>
            <w:r w:rsidRPr="00FC7E63">
              <w:rPr>
                <w:spacing w:val="-2"/>
                <w:sz w:val="18"/>
                <w:szCs w:val="24"/>
                <w:lang w:val="en-US"/>
              </w:rPr>
              <w:t xml:space="preserve"> </w:t>
            </w:r>
            <w:r w:rsidRPr="00FC7E63">
              <w:rPr>
                <w:sz w:val="18"/>
                <w:szCs w:val="24"/>
                <w:lang w:val="en-US"/>
              </w:rPr>
              <w:t>regenerată</w:t>
            </w:r>
            <w:r w:rsidRPr="00FC7E63">
              <w:rPr>
                <w:spacing w:val="-1"/>
                <w:sz w:val="18"/>
                <w:szCs w:val="24"/>
                <w:lang w:val="en-US"/>
              </w:rPr>
              <w:t xml:space="preserve"> </w:t>
            </w:r>
            <w:r w:rsidRPr="00FC7E63">
              <w:rPr>
                <w:sz w:val="18"/>
                <w:szCs w:val="24"/>
                <w:lang w:val="en-US"/>
              </w:rPr>
              <w:t>anual,</w:t>
            </w:r>
            <w:r w:rsidRPr="00FC7E63">
              <w:rPr>
                <w:spacing w:val="-1"/>
                <w:sz w:val="18"/>
                <w:szCs w:val="24"/>
                <w:lang w:val="en-US"/>
              </w:rPr>
              <w:t xml:space="preserve"> </w:t>
            </w:r>
            <w:r w:rsidRPr="00FC7E63">
              <w:rPr>
                <w:sz w:val="18"/>
                <w:szCs w:val="24"/>
                <w:lang w:val="en-US"/>
              </w:rPr>
              <w:t>din</w:t>
            </w:r>
            <w:r w:rsidRPr="00FC7E63">
              <w:rPr>
                <w:spacing w:val="-2"/>
                <w:sz w:val="18"/>
                <w:szCs w:val="24"/>
                <w:lang w:val="en-US"/>
              </w:rPr>
              <w:t xml:space="preserve"> </w:t>
            </w:r>
            <w:r w:rsidRPr="00FC7E63">
              <w:rPr>
                <w:sz w:val="18"/>
                <w:szCs w:val="24"/>
                <w:lang w:val="en-US"/>
              </w:rPr>
              <w:t>care:</w:t>
            </w:r>
          </w:p>
          <w:p w14:paraId="5B60A722" w14:textId="77777777" w:rsidR="009F266B" w:rsidRPr="00FC7E63" w:rsidRDefault="009F266B" w:rsidP="009F266B">
            <w:pPr>
              <w:widowControl w:val="0"/>
              <w:numPr>
                <w:ilvl w:val="0"/>
                <w:numId w:val="87"/>
              </w:numPr>
              <w:tabs>
                <w:tab w:val="left" w:pos="213"/>
              </w:tabs>
              <w:overflowPunct/>
              <w:autoSpaceDE/>
              <w:autoSpaceDN/>
              <w:adjustRightInd/>
              <w:spacing w:after="160" w:line="206" w:lineRule="exact"/>
              <w:textAlignment w:val="auto"/>
              <w:rPr>
                <w:sz w:val="18"/>
                <w:szCs w:val="24"/>
                <w:lang w:val="en-US"/>
              </w:rPr>
            </w:pPr>
            <w:r w:rsidRPr="00FC7E63">
              <w:rPr>
                <w:sz w:val="18"/>
                <w:szCs w:val="24"/>
                <w:lang w:val="en-US"/>
              </w:rPr>
              <w:t>Regenerări</w:t>
            </w:r>
            <w:r w:rsidRPr="00FC7E63">
              <w:rPr>
                <w:spacing w:val="-1"/>
                <w:sz w:val="18"/>
                <w:szCs w:val="24"/>
                <w:lang w:val="en-US"/>
              </w:rPr>
              <w:t xml:space="preserve"> </w:t>
            </w:r>
            <w:r w:rsidRPr="00FC7E63">
              <w:rPr>
                <w:sz w:val="18"/>
                <w:szCs w:val="24"/>
                <w:lang w:val="en-US"/>
              </w:rPr>
              <w:t>naturale</w:t>
            </w:r>
          </w:p>
          <w:p w14:paraId="25F8A9C8" w14:textId="77777777" w:rsidR="009F266B" w:rsidRPr="00FC7E63" w:rsidRDefault="009F266B" w:rsidP="009F266B">
            <w:pPr>
              <w:widowControl w:val="0"/>
              <w:numPr>
                <w:ilvl w:val="0"/>
                <w:numId w:val="87"/>
              </w:numPr>
              <w:tabs>
                <w:tab w:val="left" w:pos="213"/>
              </w:tabs>
              <w:overflowPunct/>
              <w:autoSpaceDE/>
              <w:autoSpaceDN/>
              <w:adjustRightInd/>
              <w:spacing w:after="160" w:line="191" w:lineRule="exact"/>
              <w:textAlignment w:val="auto"/>
              <w:rPr>
                <w:sz w:val="18"/>
                <w:szCs w:val="24"/>
                <w:lang w:val="en-US"/>
              </w:rPr>
            </w:pPr>
            <w:r w:rsidRPr="00FC7E63">
              <w:rPr>
                <w:sz w:val="18"/>
                <w:szCs w:val="24"/>
                <w:lang w:val="en-US"/>
              </w:rPr>
              <w:t>Regenerări</w:t>
            </w:r>
            <w:r w:rsidRPr="00FC7E63">
              <w:rPr>
                <w:spacing w:val="-2"/>
                <w:sz w:val="18"/>
                <w:szCs w:val="24"/>
                <w:lang w:val="en-US"/>
              </w:rPr>
              <w:t xml:space="preserve"> </w:t>
            </w:r>
            <w:r w:rsidRPr="00FC7E63">
              <w:rPr>
                <w:sz w:val="18"/>
                <w:szCs w:val="24"/>
                <w:lang w:val="en-US"/>
              </w:rPr>
              <w:t>artificiale</w:t>
            </w:r>
          </w:p>
        </w:tc>
        <w:tc>
          <w:tcPr>
            <w:tcW w:w="3976" w:type="dxa"/>
            <w:gridSpan w:val="2"/>
            <w:hideMark/>
          </w:tcPr>
          <w:p w14:paraId="4F961CBF" w14:textId="77777777" w:rsidR="009F266B" w:rsidRPr="00FC7E63" w:rsidRDefault="009F266B" w:rsidP="009A6BA7">
            <w:pPr>
              <w:widowControl w:val="0"/>
              <w:overflowPunct/>
              <w:spacing w:before="100" w:line="256" w:lineRule="auto"/>
              <w:ind w:left="106"/>
              <w:textAlignment w:val="auto"/>
              <w:rPr>
                <w:sz w:val="18"/>
                <w:szCs w:val="24"/>
                <w:lang w:val="es-ES"/>
              </w:rPr>
            </w:pPr>
            <w:r w:rsidRPr="00FC7E63">
              <w:rPr>
                <w:sz w:val="18"/>
                <w:szCs w:val="24"/>
                <w:lang w:val="es-ES"/>
              </w:rPr>
              <w:t xml:space="preserve">- respectarea prevederilor din </w:t>
            </w:r>
            <w:r w:rsidRPr="00FC7E63">
              <w:rPr>
                <w:b/>
                <w:i/>
                <w:sz w:val="18"/>
                <w:szCs w:val="24"/>
                <w:lang w:val="es-ES"/>
              </w:rPr>
              <w:t>Planul lucrărilor de</w:t>
            </w:r>
            <w:r w:rsidRPr="00FC7E63">
              <w:rPr>
                <w:b/>
                <w:i/>
                <w:spacing w:val="1"/>
                <w:sz w:val="18"/>
                <w:szCs w:val="24"/>
                <w:lang w:val="es-ES"/>
              </w:rPr>
              <w:t xml:space="preserve"> </w:t>
            </w:r>
            <w:r w:rsidRPr="00FC7E63">
              <w:rPr>
                <w:b/>
                <w:i/>
                <w:sz w:val="18"/>
                <w:szCs w:val="24"/>
                <w:lang w:val="es-ES"/>
              </w:rPr>
              <w:t>regenerare</w:t>
            </w:r>
            <w:r w:rsidRPr="00FC7E63">
              <w:rPr>
                <w:b/>
                <w:i/>
                <w:spacing w:val="-5"/>
                <w:sz w:val="18"/>
                <w:szCs w:val="24"/>
                <w:lang w:val="es-ES"/>
              </w:rPr>
              <w:t xml:space="preserve"> </w:t>
            </w:r>
            <w:r w:rsidRPr="00FC7E63">
              <w:rPr>
                <w:b/>
                <w:i/>
                <w:sz w:val="18"/>
                <w:szCs w:val="24"/>
                <w:lang w:val="es-ES"/>
              </w:rPr>
              <w:t>și</w:t>
            </w:r>
            <w:r w:rsidRPr="00FC7E63">
              <w:rPr>
                <w:b/>
                <w:i/>
                <w:spacing w:val="-4"/>
                <w:sz w:val="18"/>
                <w:szCs w:val="24"/>
                <w:lang w:val="es-ES"/>
              </w:rPr>
              <w:t xml:space="preserve"> </w:t>
            </w:r>
            <w:r w:rsidRPr="00FC7E63">
              <w:rPr>
                <w:b/>
                <w:i/>
                <w:sz w:val="18"/>
                <w:szCs w:val="24"/>
                <w:lang w:val="es-ES"/>
              </w:rPr>
              <w:t>împădurire</w:t>
            </w:r>
            <w:r w:rsidRPr="00FC7E63">
              <w:rPr>
                <w:b/>
                <w:spacing w:val="-3"/>
                <w:sz w:val="18"/>
                <w:szCs w:val="24"/>
                <w:lang w:val="es-ES"/>
              </w:rPr>
              <w:t xml:space="preserve"> </w:t>
            </w:r>
            <w:r w:rsidRPr="00FC7E63">
              <w:rPr>
                <w:sz w:val="18"/>
                <w:szCs w:val="24"/>
                <w:lang w:val="es-ES"/>
              </w:rPr>
              <w:t>din</w:t>
            </w:r>
            <w:r w:rsidRPr="00FC7E63">
              <w:rPr>
                <w:spacing w:val="-2"/>
                <w:sz w:val="18"/>
                <w:szCs w:val="24"/>
                <w:lang w:val="es-ES"/>
              </w:rPr>
              <w:t xml:space="preserve"> </w:t>
            </w:r>
            <w:r w:rsidRPr="00FC7E63">
              <w:rPr>
                <w:sz w:val="18"/>
                <w:szCs w:val="24"/>
                <w:lang w:val="es-ES"/>
              </w:rPr>
              <w:t>amenajamentul</w:t>
            </w:r>
            <w:r w:rsidRPr="00FC7E63">
              <w:rPr>
                <w:spacing w:val="-4"/>
                <w:sz w:val="18"/>
                <w:szCs w:val="24"/>
                <w:lang w:val="es-ES"/>
              </w:rPr>
              <w:t xml:space="preserve"> </w:t>
            </w:r>
            <w:r w:rsidRPr="00FC7E63">
              <w:rPr>
                <w:sz w:val="18"/>
                <w:szCs w:val="24"/>
                <w:lang w:val="es-ES"/>
              </w:rPr>
              <w:t>silvic</w:t>
            </w:r>
          </w:p>
        </w:tc>
        <w:tc>
          <w:tcPr>
            <w:tcW w:w="2835" w:type="dxa"/>
          </w:tcPr>
          <w:p w14:paraId="4CD9A2FA" w14:textId="77777777" w:rsidR="009F266B" w:rsidRPr="00FC7E63" w:rsidRDefault="009F266B" w:rsidP="009A6BA7">
            <w:pPr>
              <w:widowControl w:val="0"/>
              <w:overflowPunct/>
              <w:spacing w:before="8" w:line="256" w:lineRule="auto"/>
              <w:textAlignment w:val="auto"/>
              <w:rPr>
                <w:sz w:val="17"/>
                <w:szCs w:val="24"/>
                <w:lang w:val="es-ES"/>
              </w:rPr>
            </w:pPr>
          </w:p>
          <w:p w14:paraId="544E379F" w14:textId="77777777" w:rsidR="009F266B" w:rsidRPr="00FC7E63" w:rsidRDefault="009F266B" w:rsidP="009A6BA7">
            <w:pPr>
              <w:widowControl w:val="0"/>
              <w:overflowPunct/>
              <w:spacing w:line="256" w:lineRule="auto"/>
              <w:ind w:left="92" w:right="93"/>
              <w:jc w:val="center"/>
              <w:textAlignment w:val="auto"/>
              <w:rPr>
                <w:sz w:val="18"/>
                <w:szCs w:val="24"/>
                <w:lang w:val="en-US"/>
              </w:rPr>
            </w:pPr>
            <w:r w:rsidRPr="00FC7E63">
              <w:rPr>
                <w:sz w:val="18"/>
                <w:szCs w:val="24"/>
                <w:lang w:val="en-US"/>
              </w:rPr>
              <w:t>Controlul</w:t>
            </w:r>
            <w:r w:rsidRPr="00FC7E63">
              <w:rPr>
                <w:spacing w:val="-3"/>
                <w:sz w:val="18"/>
                <w:szCs w:val="24"/>
                <w:lang w:val="en-US"/>
              </w:rPr>
              <w:t xml:space="preserve"> </w:t>
            </w:r>
            <w:r w:rsidRPr="00FC7E63">
              <w:rPr>
                <w:sz w:val="18"/>
                <w:szCs w:val="24"/>
                <w:lang w:val="en-US"/>
              </w:rPr>
              <w:t>anual</w:t>
            </w:r>
            <w:r w:rsidRPr="00FC7E63">
              <w:rPr>
                <w:spacing w:val="-3"/>
                <w:sz w:val="18"/>
                <w:szCs w:val="24"/>
                <w:lang w:val="en-US"/>
              </w:rPr>
              <w:t xml:space="preserve"> </w:t>
            </w:r>
            <w:r w:rsidRPr="00FC7E63">
              <w:rPr>
                <w:sz w:val="18"/>
                <w:szCs w:val="24"/>
                <w:lang w:val="en-US"/>
              </w:rPr>
              <w:t>al regenerărilor</w:t>
            </w:r>
          </w:p>
        </w:tc>
        <w:tc>
          <w:tcPr>
            <w:tcW w:w="1985" w:type="dxa"/>
            <w:hideMark/>
          </w:tcPr>
          <w:p w14:paraId="57B8B0B1" w14:textId="77777777" w:rsidR="009F266B" w:rsidRPr="00FC7E63" w:rsidRDefault="009F266B" w:rsidP="009A6BA7">
            <w:pPr>
              <w:widowControl w:val="0"/>
              <w:overflowPunct/>
              <w:spacing w:before="100" w:line="256" w:lineRule="auto"/>
              <w:ind w:left="7" w:right="-41"/>
              <w:jc w:val="center"/>
              <w:textAlignment w:val="auto"/>
              <w:rPr>
                <w:sz w:val="18"/>
                <w:szCs w:val="24"/>
                <w:lang w:val="en-US"/>
              </w:rPr>
            </w:pPr>
          </w:p>
          <w:p w14:paraId="635F5FA6" w14:textId="77777777" w:rsidR="009F266B" w:rsidRPr="00FC7E63" w:rsidRDefault="009F266B" w:rsidP="009A6BA7">
            <w:pPr>
              <w:widowControl w:val="0"/>
              <w:overflowPunct/>
              <w:spacing w:before="100" w:line="256" w:lineRule="auto"/>
              <w:ind w:left="7" w:right="-41"/>
              <w:jc w:val="center"/>
              <w:textAlignment w:val="auto"/>
              <w:rPr>
                <w:sz w:val="18"/>
                <w:szCs w:val="24"/>
                <w:lang w:val="en-US"/>
              </w:rPr>
            </w:pPr>
            <w:r w:rsidRPr="00FC7E63">
              <w:rPr>
                <w:sz w:val="18"/>
                <w:szCs w:val="24"/>
                <w:lang w:val="en-US"/>
              </w:rPr>
              <w:t>Anual / O.S. Bicaz</w:t>
            </w:r>
          </w:p>
        </w:tc>
      </w:tr>
      <w:tr w:rsidR="009F266B" w:rsidRPr="005C46B5" w14:paraId="361838B8" w14:textId="77777777" w:rsidTr="009A6BA7">
        <w:trPr>
          <w:trHeight w:val="381"/>
        </w:trPr>
        <w:tc>
          <w:tcPr>
            <w:tcW w:w="2983" w:type="dxa"/>
            <w:gridSpan w:val="2"/>
            <w:vMerge w:val="restart"/>
          </w:tcPr>
          <w:p w14:paraId="63A0AC81" w14:textId="77777777" w:rsidR="009F266B" w:rsidRPr="00FC7E63" w:rsidRDefault="009F266B" w:rsidP="009A6BA7">
            <w:pPr>
              <w:widowControl w:val="0"/>
              <w:overflowPunct/>
              <w:spacing w:line="256" w:lineRule="auto"/>
              <w:textAlignment w:val="auto"/>
              <w:rPr>
                <w:sz w:val="20"/>
                <w:szCs w:val="24"/>
                <w:lang w:val="es-ES"/>
              </w:rPr>
            </w:pPr>
          </w:p>
          <w:p w14:paraId="2606C647" w14:textId="77777777" w:rsidR="009F266B" w:rsidRPr="00FC7E63" w:rsidRDefault="009F266B" w:rsidP="009A6BA7">
            <w:pPr>
              <w:widowControl w:val="0"/>
              <w:overflowPunct/>
              <w:spacing w:line="256" w:lineRule="auto"/>
              <w:textAlignment w:val="auto"/>
              <w:rPr>
                <w:sz w:val="20"/>
                <w:szCs w:val="24"/>
                <w:lang w:val="es-ES"/>
              </w:rPr>
            </w:pPr>
          </w:p>
          <w:p w14:paraId="6CF15D78" w14:textId="77777777" w:rsidR="009F266B" w:rsidRPr="00FC7E63" w:rsidRDefault="009F266B" w:rsidP="009A6BA7">
            <w:pPr>
              <w:widowControl w:val="0"/>
              <w:overflowPunct/>
              <w:spacing w:line="256" w:lineRule="auto"/>
              <w:textAlignment w:val="auto"/>
              <w:rPr>
                <w:sz w:val="20"/>
                <w:szCs w:val="24"/>
                <w:lang w:val="es-ES"/>
              </w:rPr>
            </w:pPr>
          </w:p>
          <w:p w14:paraId="029BAFF8" w14:textId="77777777" w:rsidR="009F266B" w:rsidRPr="00FC7E63" w:rsidRDefault="009F266B" w:rsidP="009A6BA7">
            <w:pPr>
              <w:widowControl w:val="0"/>
              <w:overflowPunct/>
              <w:spacing w:line="256" w:lineRule="auto"/>
              <w:textAlignment w:val="auto"/>
              <w:rPr>
                <w:sz w:val="20"/>
                <w:szCs w:val="24"/>
                <w:lang w:val="es-ES"/>
              </w:rPr>
            </w:pPr>
          </w:p>
          <w:p w14:paraId="29BA7BCF" w14:textId="77777777" w:rsidR="009F266B" w:rsidRPr="00FC7E63" w:rsidRDefault="009F266B" w:rsidP="009A6BA7">
            <w:pPr>
              <w:widowControl w:val="0"/>
              <w:overflowPunct/>
              <w:spacing w:before="153" w:line="256" w:lineRule="auto"/>
              <w:ind w:left="107" w:right="165"/>
              <w:textAlignment w:val="auto"/>
              <w:rPr>
                <w:sz w:val="18"/>
                <w:szCs w:val="24"/>
                <w:lang w:val="es-ES"/>
              </w:rPr>
            </w:pPr>
            <w:r w:rsidRPr="00FC7E63">
              <w:rPr>
                <w:sz w:val="18"/>
                <w:szCs w:val="24"/>
                <w:lang w:val="es-ES"/>
              </w:rPr>
              <w:t>3. Monitorizarea lucrărilor de îngrijire</w:t>
            </w:r>
            <w:r w:rsidRPr="00FC7E63">
              <w:rPr>
                <w:spacing w:val="-43"/>
                <w:sz w:val="18"/>
                <w:szCs w:val="24"/>
                <w:lang w:val="es-ES"/>
              </w:rPr>
              <w:t xml:space="preserve"> </w:t>
            </w:r>
            <w:r w:rsidRPr="00FC7E63">
              <w:rPr>
                <w:sz w:val="18"/>
                <w:szCs w:val="24"/>
                <w:lang w:val="es-ES"/>
              </w:rPr>
              <w:t>şi</w:t>
            </w:r>
            <w:r w:rsidRPr="00FC7E63">
              <w:rPr>
                <w:spacing w:val="-2"/>
                <w:sz w:val="18"/>
                <w:szCs w:val="24"/>
                <w:lang w:val="es-ES"/>
              </w:rPr>
              <w:t xml:space="preserve"> </w:t>
            </w:r>
            <w:r w:rsidRPr="00FC7E63">
              <w:rPr>
                <w:sz w:val="18"/>
                <w:szCs w:val="24"/>
                <w:lang w:val="es-ES"/>
              </w:rPr>
              <w:t>conducere</w:t>
            </w:r>
            <w:r w:rsidRPr="00FC7E63">
              <w:rPr>
                <w:spacing w:val="-1"/>
                <w:sz w:val="18"/>
                <w:szCs w:val="24"/>
                <w:lang w:val="es-ES"/>
              </w:rPr>
              <w:t xml:space="preserve"> </w:t>
            </w:r>
            <w:r w:rsidRPr="00FC7E63">
              <w:rPr>
                <w:sz w:val="18"/>
                <w:szCs w:val="24"/>
                <w:lang w:val="es-ES"/>
              </w:rPr>
              <w:t>a</w:t>
            </w:r>
            <w:r w:rsidRPr="00FC7E63">
              <w:rPr>
                <w:spacing w:val="-1"/>
                <w:sz w:val="18"/>
                <w:szCs w:val="24"/>
                <w:lang w:val="es-ES"/>
              </w:rPr>
              <w:t xml:space="preserve"> </w:t>
            </w:r>
            <w:r w:rsidRPr="00FC7E63">
              <w:rPr>
                <w:sz w:val="18"/>
                <w:szCs w:val="24"/>
                <w:lang w:val="es-ES"/>
              </w:rPr>
              <w:t>arboretelor</w:t>
            </w:r>
            <w:r w:rsidRPr="00FC7E63">
              <w:rPr>
                <w:spacing w:val="-2"/>
                <w:sz w:val="18"/>
                <w:szCs w:val="24"/>
                <w:lang w:val="es-ES"/>
              </w:rPr>
              <w:t xml:space="preserve"> </w:t>
            </w:r>
            <w:r w:rsidRPr="00FC7E63">
              <w:rPr>
                <w:sz w:val="18"/>
                <w:szCs w:val="24"/>
                <w:lang w:val="es-ES"/>
              </w:rPr>
              <w:t>tinere</w:t>
            </w:r>
          </w:p>
        </w:tc>
        <w:tc>
          <w:tcPr>
            <w:tcW w:w="3253" w:type="dxa"/>
            <w:hideMark/>
          </w:tcPr>
          <w:p w14:paraId="722C8F50" w14:textId="77777777" w:rsidR="009F266B" w:rsidRPr="00FC7E63" w:rsidRDefault="009F266B" w:rsidP="009A6BA7">
            <w:pPr>
              <w:widowControl w:val="0"/>
              <w:overflowPunct/>
              <w:spacing w:before="124" w:line="256" w:lineRule="auto"/>
              <w:ind w:left="107"/>
              <w:textAlignment w:val="auto"/>
              <w:rPr>
                <w:sz w:val="18"/>
                <w:szCs w:val="24"/>
                <w:lang w:val="es-ES"/>
              </w:rPr>
            </w:pPr>
            <w:r w:rsidRPr="00FC7E63">
              <w:rPr>
                <w:sz w:val="18"/>
                <w:szCs w:val="24"/>
                <w:lang w:val="es-ES"/>
              </w:rPr>
              <w:t>A.</w:t>
            </w:r>
            <w:r w:rsidRPr="00FC7E63">
              <w:rPr>
                <w:spacing w:val="-2"/>
                <w:sz w:val="18"/>
                <w:szCs w:val="24"/>
                <w:lang w:val="es-ES"/>
              </w:rPr>
              <w:t xml:space="preserve"> </w:t>
            </w:r>
            <w:r w:rsidRPr="00FC7E63">
              <w:rPr>
                <w:sz w:val="18"/>
                <w:szCs w:val="24"/>
                <w:lang w:val="es-ES"/>
              </w:rPr>
              <w:t>Suprafaţa</w:t>
            </w:r>
            <w:r w:rsidRPr="00FC7E63">
              <w:rPr>
                <w:spacing w:val="-2"/>
                <w:sz w:val="18"/>
                <w:szCs w:val="24"/>
                <w:lang w:val="es-ES"/>
              </w:rPr>
              <w:t xml:space="preserve"> </w:t>
            </w:r>
            <w:r w:rsidRPr="00FC7E63">
              <w:rPr>
                <w:sz w:val="18"/>
                <w:szCs w:val="24"/>
                <w:lang w:val="es-ES"/>
              </w:rPr>
              <w:t>anuală</w:t>
            </w:r>
            <w:r w:rsidRPr="00FC7E63">
              <w:rPr>
                <w:spacing w:val="-1"/>
                <w:sz w:val="18"/>
                <w:szCs w:val="24"/>
                <w:lang w:val="es-ES"/>
              </w:rPr>
              <w:t xml:space="preserve"> </w:t>
            </w:r>
            <w:r w:rsidRPr="00FC7E63">
              <w:rPr>
                <w:sz w:val="18"/>
                <w:szCs w:val="24"/>
                <w:lang w:val="es-ES"/>
              </w:rPr>
              <w:t>parcursă</w:t>
            </w:r>
            <w:r w:rsidRPr="00FC7E63">
              <w:rPr>
                <w:spacing w:val="-3"/>
                <w:sz w:val="18"/>
                <w:szCs w:val="24"/>
                <w:lang w:val="es-ES"/>
              </w:rPr>
              <w:t xml:space="preserve"> </w:t>
            </w:r>
            <w:r w:rsidRPr="00FC7E63">
              <w:rPr>
                <w:sz w:val="18"/>
                <w:szCs w:val="24"/>
                <w:lang w:val="es-ES"/>
              </w:rPr>
              <w:t>cu degajări</w:t>
            </w:r>
          </w:p>
        </w:tc>
        <w:tc>
          <w:tcPr>
            <w:tcW w:w="3976" w:type="dxa"/>
            <w:gridSpan w:val="2"/>
            <w:vMerge w:val="restart"/>
          </w:tcPr>
          <w:p w14:paraId="3282DC1C" w14:textId="77777777" w:rsidR="009F266B" w:rsidRPr="00FC7E63" w:rsidRDefault="009F266B" w:rsidP="009A6BA7">
            <w:pPr>
              <w:widowControl w:val="0"/>
              <w:overflowPunct/>
              <w:spacing w:line="256" w:lineRule="auto"/>
              <w:textAlignment w:val="auto"/>
              <w:rPr>
                <w:sz w:val="20"/>
                <w:szCs w:val="24"/>
                <w:lang w:val="es-ES"/>
              </w:rPr>
            </w:pPr>
          </w:p>
          <w:p w14:paraId="6142F550" w14:textId="77777777" w:rsidR="009F266B" w:rsidRPr="00FC7E63" w:rsidRDefault="009F266B" w:rsidP="009A6BA7">
            <w:pPr>
              <w:widowControl w:val="0"/>
              <w:overflowPunct/>
              <w:spacing w:line="256" w:lineRule="auto"/>
              <w:textAlignment w:val="auto"/>
              <w:rPr>
                <w:sz w:val="20"/>
                <w:szCs w:val="24"/>
                <w:lang w:val="es-ES"/>
              </w:rPr>
            </w:pPr>
          </w:p>
          <w:p w14:paraId="60C9E16A" w14:textId="77777777" w:rsidR="009F266B" w:rsidRPr="00FC7E63" w:rsidRDefault="009F266B" w:rsidP="009A6BA7">
            <w:pPr>
              <w:widowControl w:val="0"/>
              <w:overflowPunct/>
              <w:spacing w:line="256" w:lineRule="auto"/>
              <w:textAlignment w:val="auto"/>
              <w:rPr>
                <w:sz w:val="20"/>
                <w:szCs w:val="24"/>
                <w:lang w:val="es-ES"/>
              </w:rPr>
            </w:pPr>
          </w:p>
          <w:p w14:paraId="3BD99A2A" w14:textId="77777777" w:rsidR="009F266B" w:rsidRPr="00FC7E63" w:rsidRDefault="009F266B" w:rsidP="009A6BA7">
            <w:pPr>
              <w:widowControl w:val="0"/>
              <w:overflowPunct/>
              <w:spacing w:before="3" w:line="256" w:lineRule="auto"/>
              <w:textAlignment w:val="auto"/>
              <w:rPr>
                <w:szCs w:val="24"/>
                <w:lang w:val="es-ES"/>
              </w:rPr>
            </w:pPr>
          </w:p>
          <w:p w14:paraId="25FC245C" w14:textId="77777777" w:rsidR="009F266B" w:rsidRPr="00FC7E63" w:rsidRDefault="009F266B" w:rsidP="009A6BA7">
            <w:pPr>
              <w:widowControl w:val="0"/>
              <w:overflowPunct/>
              <w:spacing w:before="1" w:line="256" w:lineRule="auto"/>
              <w:ind w:left="106"/>
              <w:textAlignment w:val="auto"/>
              <w:rPr>
                <w:b/>
                <w:i/>
                <w:sz w:val="18"/>
                <w:szCs w:val="24"/>
                <w:lang w:val="es-ES"/>
              </w:rPr>
            </w:pPr>
            <w:r w:rsidRPr="00FC7E63">
              <w:rPr>
                <w:sz w:val="18"/>
                <w:szCs w:val="24"/>
                <w:lang w:val="es-ES"/>
              </w:rPr>
              <w:t>-</w:t>
            </w:r>
            <w:r w:rsidRPr="00FC7E63">
              <w:rPr>
                <w:spacing w:val="-2"/>
                <w:sz w:val="18"/>
                <w:szCs w:val="24"/>
                <w:lang w:val="es-ES"/>
              </w:rPr>
              <w:t xml:space="preserve"> </w:t>
            </w:r>
            <w:r w:rsidRPr="00FC7E63">
              <w:rPr>
                <w:sz w:val="18"/>
                <w:szCs w:val="24"/>
                <w:lang w:val="es-ES"/>
              </w:rPr>
              <w:t>respectarea</w:t>
            </w:r>
            <w:r w:rsidRPr="00FC7E63">
              <w:rPr>
                <w:spacing w:val="-2"/>
                <w:sz w:val="18"/>
                <w:szCs w:val="24"/>
                <w:lang w:val="es-ES"/>
              </w:rPr>
              <w:t xml:space="preserve"> </w:t>
            </w:r>
            <w:r w:rsidRPr="00FC7E63">
              <w:rPr>
                <w:sz w:val="18"/>
                <w:szCs w:val="24"/>
                <w:lang w:val="es-ES"/>
              </w:rPr>
              <w:t>prevederilor</w:t>
            </w:r>
            <w:r w:rsidRPr="00FC7E63">
              <w:rPr>
                <w:spacing w:val="-1"/>
                <w:sz w:val="18"/>
                <w:szCs w:val="24"/>
                <w:lang w:val="es-ES"/>
              </w:rPr>
              <w:t xml:space="preserve"> </w:t>
            </w:r>
            <w:r w:rsidRPr="00FC7E63">
              <w:rPr>
                <w:sz w:val="18"/>
                <w:szCs w:val="24"/>
                <w:lang w:val="es-ES"/>
              </w:rPr>
              <w:t xml:space="preserve">din </w:t>
            </w:r>
            <w:r w:rsidRPr="00FC7E63">
              <w:rPr>
                <w:b/>
                <w:i/>
                <w:sz w:val="18"/>
                <w:szCs w:val="24"/>
                <w:lang w:val="es-ES"/>
              </w:rPr>
              <w:t>Planul</w:t>
            </w:r>
            <w:r w:rsidRPr="00FC7E63">
              <w:rPr>
                <w:b/>
                <w:i/>
                <w:spacing w:val="-2"/>
                <w:sz w:val="18"/>
                <w:szCs w:val="24"/>
                <w:lang w:val="es-ES"/>
              </w:rPr>
              <w:t xml:space="preserve"> </w:t>
            </w:r>
            <w:r w:rsidRPr="00FC7E63">
              <w:rPr>
                <w:b/>
                <w:i/>
                <w:sz w:val="18"/>
                <w:szCs w:val="24"/>
                <w:lang w:val="es-ES"/>
              </w:rPr>
              <w:t>lucrărilor</w:t>
            </w:r>
            <w:r w:rsidRPr="00FC7E63">
              <w:rPr>
                <w:b/>
                <w:i/>
                <w:spacing w:val="-4"/>
                <w:sz w:val="18"/>
                <w:szCs w:val="24"/>
                <w:lang w:val="es-ES"/>
              </w:rPr>
              <w:t xml:space="preserve"> </w:t>
            </w:r>
            <w:r w:rsidRPr="00FC7E63">
              <w:rPr>
                <w:b/>
                <w:i/>
                <w:sz w:val="18"/>
                <w:szCs w:val="24"/>
                <w:lang w:val="es-ES"/>
              </w:rPr>
              <w:t>de</w:t>
            </w:r>
          </w:p>
          <w:p w14:paraId="550BB4DD" w14:textId="77777777" w:rsidR="009F266B" w:rsidRPr="00FC7E63" w:rsidRDefault="009F266B" w:rsidP="009A6BA7">
            <w:pPr>
              <w:widowControl w:val="0"/>
              <w:overflowPunct/>
              <w:spacing w:before="1" w:line="256" w:lineRule="auto"/>
              <w:ind w:left="106" w:right="151"/>
              <w:textAlignment w:val="auto"/>
              <w:rPr>
                <w:sz w:val="18"/>
                <w:szCs w:val="24"/>
                <w:lang w:val="en-US"/>
              </w:rPr>
            </w:pPr>
            <w:r w:rsidRPr="00FC7E63">
              <w:rPr>
                <w:b/>
                <w:i/>
                <w:sz w:val="18"/>
                <w:szCs w:val="24"/>
                <w:lang w:val="en-US"/>
              </w:rPr>
              <w:t>îngrijire şi conducere a arboretelor</w:t>
            </w:r>
            <w:r w:rsidRPr="00FC7E63">
              <w:rPr>
                <w:b/>
                <w:sz w:val="18"/>
                <w:szCs w:val="24"/>
                <w:lang w:val="en-US"/>
              </w:rPr>
              <w:t xml:space="preserve"> </w:t>
            </w:r>
            <w:r w:rsidRPr="00FC7E63">
              <w:rPr>
                <w:sz w:val="18"/>
                <w:szCs w:val="24"/>
                <w:lang w:val="en-US"/>
              </w:rPr>
              <w:t>din amenajamentul</w:t>
            </w:r>
            <w:r w:rsidRPr="00FC7E63">
              <w:rPr>
                <w:spacing w:val="-42"/>
                <w:sz w:val="18"/>
                <w:szCs w:val="24"/>
                <w:lang w:val="en-US"/>
              </w:rPr>
              <w:t xml:space="preserve"> </w:t>
            </w:r>
            <w:r w:rsidRPr="00FC7E63">
              <w:rPr>
                <w:sz w:val="18"/>
                <w:szCs w:val="24"/>
                <w:lang w:val="en-US"/>
              </w:rPr>
              <w:t>silvic</w:t>
            </w:r>
          </w:p>
        </w:tc>
        <w:tc>
          <w:tcPr>
            <w:tcW w:w="2835" w:type="dxa"/>
            <w:vAlign w:val="center"/>
            <w:hideMark/>
          </w:tcPr>
          <w:p w14:paraId="3D265B27" w14:textId="77777777" w:rsidR="009F266B" w:rsidRPr="00FC7E63" w:rsidRDefault="009F266B" w:rsidP="009A6BA7">
            <w:pPr>
              <w:widowControl w:val="0"/>
              <w:overflowPunct/>
              <w:spacing w:before="21" w:line="256" w:lineRule="auto"/>
              <w:ind w:left="42" w:right="-7"/>
              <w:jc w:val="center"/>
              <w:textAlignment w:val="auto"/>
              <w:rPr>
                <w:spacing w:val="-42"/>
                <w:sz w:val="18"/>
                <w:szCs w:val="24"/>
                <w:lang w:val="en-US"/>
              </w:rPr>
            </w:pPr>
            <w:r w:rsidRPr="00FC7E63">
              <w:rPr>
                <w:sz w:val="18"/>
                <w:szCs w:val="24"/>
                <w:lang w:val="en-US"/>
              </w:rPr>
              <w:t>Raportarea statistică</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restart"/>
          </w:tcPr>
          <w:p w14:paraId="0383AAFB" w14:textId="77777777" w:rsidR="009F266B" w:rsidRPr="00FC7E63" w:rsidRDefault="009F266B" w:rsidP="009A6BA7">
            <w:pPr>
              <w:widowControl w:val="0"/>
              <w:overflowPunct/>
              <w:spacing w:line="256" w:lineRule="auto"/>
              <w:ind w:left="7" w:right="-41"/>
              <w:jc w:val="center"/>
              <w:textAlignment w:val="auto"/>
              <w:rPr>
                <w:sz w:val="20"/>
                <w:szCs w:val="24"/>
                <w:lang w:val="en-US"/>
              </w:rPr>
            </w:pPr>
          </w:p>
          <w:p w14:paraId="6D43216B" w14:textId="77777777" w:rsidR="009F266B" w:rsidRPr="00FC7E63" w:rsidRDefault="009F266B" w:rsidP="009A6BA7">
            <w:pPr>
              <w:widowControl w:val="0"/>
              <w:overflowPunct/>
              <w:spacing w:line="256" w:lineRule="auto"/>
              <w:ind w:left="7" w:right="-41"/>
              <w:jc w:val="center"/>
              <w:textAlignment w:val="auto"/>
              <w:rPr>
                <w:sz w:val="20"/>
                <w:szCs w:val="24"/>
                <w:lang w:val="en-US"/>
              </w:rPr>
            </w:pPr>
          </w:p>
          <w:p w14:paraId="4365F597" w14:textId="77777777" w:rsidR="009F266B" w:rsidRPr="00FC7E63" w:rsidRDefault="009F266B" w:rsidP="009A6BA7">
            <w:pPr>
              <w:widowControl w:val="0"/>
              <w:overflowPunct/>
              <w:spacing w:line="256" w:lineRule="auto"/>
              <w:ind w:left="7" w:right="-41"/>
              <w:jc w:val="center"/>
              <w:textAlignment w:val="auto"/>
              <w:rPr>
                <w:sz w:val="20"/>
                <w:szCs w:val="24"/>
                <w:lang w:val="en-US"/>
              </w:rPr>
            </w:pPr>
          </w:p>
          <w:p w14:paraId="398B751A" w14:textId="77777777" w:rsidR="009F266B" w:rsidRPr="00FC7E63" w:rsidRDefault="009F266B" w:rsidP="009A6BA7">
            <w:pPr>
              <w:widowControl w:val="0"/>
              <w:overflowPunct/>
              <w:spacing w:before="153" w:line="256" w:lineRule="auto"/>
              <w:ind w:left="7" w:right="-41"/>
              <w:jc w:val="center"/>
              <w:textAlignment w:val="auto"/>
              <w:rPr>
                <w:sz w:val="18"/>
                <w:szCs w:val="24"/>
                <w:lang w:val="en-US"/>
              </w:rPr>
            </w:pPr>
            <w:r w:rsidRPr="00FC7E63">
              <w:rPr>
                <w:sz w:val="18"/>
                <w:szCs w:val="24"/>
                <w:lang w:val="en-US"/>
              </w:rPr>
              <w:t>Anual / O.S. Bicaz</w:t>
            </w:r>
          </w:p>
        </w:tc>
      </w:tr>
      <w:tr w:rsidR="009F266B" w:rsidRPr="005C46B5" w14:paraId="2B2F8F98" w14:textId="77777777" w:rsidTr="009A6BA7">
        <w:trPr>
          <w:trHeight w:val="479"/>
        </w:trPr>
        <w:tc>
          <w:tcPr>
            <w:tcW w:w="2983" w:type="dxa"/>
            <w:gridSpan w:val="2"/>
            <w:vMerge/>
            <w:vAlign w:val="center"/>
            <w:hideMark/>
          </w:tcPr>
          <w:p w14:paraId="5A44AF41" w14:textId="77777777" w:rsidR="009F266B" w:rsidRPr="00FC7E63" w:rsidRDefault="009F266B" w:rsidP="009A6BA7">
            <w:pPr>
              <w:overflowPunct/>
              <w:autoSpaceDE/>
              <w:autoSpaceDN/>
              <w:adjustRightInd/>
              <w:textAlignment w:val="auto"/>
              <w:rPr>
                <w:sz w:val="18"/>
                <w:szCs w:val="24"/>
                <w:lang w:val="en-US"/>
              </w:rPr>
            </w:pPr>
          </w:p>
        </w:tc>
        <w:tc>
          <w:tcPr>
            <w:tcW w:w="3253" w:type="dxa"/>
            <w:hideMark/>
          </w:tcPr>
          <w:p w14:paraId="1804243C" w14:textId="77777777" w:rsidR="009F266B" w:rsidRPr="00FC7E63" w:rsidRDefault="009F266B" w:rsidP="009A6BA7">
            <w:pPr>
              <w:widowControl w:val="0"/>
              <w:overflowPunct/>
              <w:spacing w:before="131" w:line="256" w:lineRule="auto"/>
              <w:ind w:left="152"/>
              <w:textAlignment w:val="auto"/>
              <w:rPr>
                <w:sz w:val="18"/>
                <w:szCs w:val="24"/>
                <w:lang w:val="es-ES"/>
              </w:rPr>
            </w:pPr>
            <w:r w:rsidRPr="00FC7E63">
              <w:rPr>
                <w:sz w:val="18"/>
                <w:szCs w:val="24"/>
                <w:lang w:val="es-ES"/>
              </w:rPr>
              <w:t>B.</w:t>
            </w:r>
            <w:r w:rsidRPr="00FC7E63">
              <w:rPr>
                <w:spacing w:val="-1"/>
                <w:sz w:val="18"/>
                <w:szCs w:val="24"/>
                <w:lang w:val="es-ES"/>
              </w:rPr>
              <w:t xml:space="preserve"> </w:t>
            </w:r>
            <w:r w:rsidRPr="00FC7E63">
              <w:rPr>
                <w:sz w:val="18"/>
                <w:szCs w:val="24"/>
                <w:lang w:val="es-ES"/>
              </w:rPr>
              <w:t>Suprafaţa</w:t>
            </w:r>
            <w:r w:rsidRPr="00FC7E63">
              <w:rPr>
                <w:spacing w:val="-1"/>
                <w:sz w:val="18"/>
                <w:szCs w:val="24"/>
                <w:lang w:val="es-ES"/>
              </w:rPr>
              <w:t xml:space="preserve"> </w:t>
            </w:r>
            <w:r w:rsidRPr="00FC7E63">
              <w:rPr>
                <w:sz w:val="18"/>
                <w:szCs w:val="24"/>
                <w:lang w:val="es-ES"/>
              </w:rPr>
              <w:t>anuală</w:t>
            </w:r>
            <w:r w:rsidRPr="00FC7E63">
              <w:rPr>
                <w:spacing w:val="-1"/>
                <w:sz w:val="18"/>
                <w:szCs w:val="24"/>
                <w:lang w:val="es-ES"/>
              </w:rPr>
              <w:t xml:space="preserve"> </w:t>
            </w:r>
            <w:r w:rsidRPr="00FC7E63">
              <w:rPr>
                <w:sz w:val="18"/>
                <w:szCs w:val="24"/>
                <w:lang w:val="es-ES"/>
              </w:rPr>
              <w:t>parcursă</w:t>
            </w:r>
            <w:r w:rsidRPr="00FC7E63">
              <w:rPr>
                <w:spacing w:val="-2"/>
                <w:sz w:val="18"/>
                <w:szCs w:val="24"/>
                <w:lang w:val="es-ES"/>
              </w:rPr>
              <w:t xml:space="preserve"> </w:t>
            </w:r>
            <w:r w:rsidRPr="00FC7E63">
              <w:rPr>
                <w:sz w:val="18"/>
                <w:szCs w:val="24"/>
                <w:lang w:val="es-ES"/>
              </w:rPr>
              <w:t>cu curăţiri</w:t>
            </w:r>
          </w:p>
        </w:tc>
        <w:tc>
          <w:tcPr>
            <w:tcW w:w="3976" w:type="dxa"/>
            <w:gridSpan w:val="2"/>
            <w:vMerge/>
            <w:vAlign w:val="center"/>
            <w:hideMark/>
          </w:tcPr>
          <w:p w14:paraId="71EEE08B" w14:textId="77777777" w:rsidR="009F266B" w:rsidRPr="00FC7E63" w:rsidRDefault="009F266B" w:rsidP="009A6BA7">
            <w:pPr>
              <w:overflowPunct/>
              <w:autoSpaceDE/>
              <w:autoSpaceDN/>
              <w:adjustRightInd/>
              <w:textAlignment w:val="auto"/>
              <w:rPr>
                <w:sz w:val="18"/>
                <w:szCs w:val="24"/>
                <w:lang w:val="es-ES"/>
              </w:rPr>
            </w:pPr>
          </w:p>
        </w:tc>
        <w:tc>
          <w:tcPr>
            <w:tcW w:w="2835" w:type="dxa"/>
            <w:vAlign w:val="center"/>
            <w:hideMark/>
          </w:tcPr>
          <w:p w14:paraId="74293106" w14:textId="77777777" w:rsidR="009F266B" w:rsidRPr="00FC7E63" w:rsidRDefault="009F266B" w:rsidP="009A6BA7">
            <w:pPr>
              <w:widowControl w:val="0"/>
              <w:overflowPunct/>
              <w:spacing w:before="28" w:line="256" w:lineRule="auto"/>
              <w:ind w:left="42" w:right="-7"/>
              <w:jc w:val="center"/>
              <w:textAlignment w:val="auto"/>
              <w:rPr>
                <w:sz w:val="18"/>
                <w:szCs w:val="24"/>
                <w:lang w:val="en-US"/>
              </w:rPr>
            </w:pPr>
            <w:r w:rsidRPr="00FC7E63">
              <w:rPr>
                <w:sz w:val="18"/>
                <w:szCs w:val="24"/>
                <w:lang w:val="en-US"/>
              </w:rPr>
              <w:t xml:space="preserve">Raportarea statistică </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6B4AAF2F" w14:textId="77777777" w:rsidR="009F266B" w:rsidRPr="00FC7E63" w:rsidRDefault="009F266B" w:rsidP="009A6BA7">
            <w:pPr>
              <w:overflowPunct/>
              <w:autoSpaceDE/>
              <w:autoSpaceDN/>
              <w:adjustRightInd/>
              <w:textAlignment w:val="auto"/>
              <w:rPr>
                <w:sz w:val="18"/>
                <w:szCs w:val="24"/>
                <w:lang w:val="en-US"/>
              </w:rPr>
            </w:pPr>
          </w:p>
        </w:tc>
      </w:tr>
      <w:tr w:rsidR="009F266B" w:rsidRPr="005C46B5" w14:paraId="5DBFBBB4" w14:textId="77777777" w:rsidTr="009A6BA7">
        <w:trPr>
          <w:trHeight w:val="691"/>
        </w:trPr>
        <w:tc>
          <w:tcPr>
            <w:tcW w:w="2983" w:type="dxa"/>
            <w:gridSpan w:val="2"/>
            <w:vMerge/>
            <w:vAlign w:val="center"/>
            <w:hideMark/>
          </w:tcPr>
          <w:p w14:paraId="5AA474E3" w14:textId="77777777" w:rsidR="009F266B" w:rsidRPr="00FC7E63" w:rsidRDefault="009F266B" w:rsidP="009A6BA7">
            <w:pPr>
              <w:overflowPunct/>
              <w:autoSpaceDE/>
              <w:autoSpaceDN/>
              <w:adjustRightInd/>
              <w:textAlignment w:val="auto"/>
              <w:rPr>
                <w:sz w:val="18"/>
                <w:szCs w:val="24"/>
                <w:lang w:val="en-US"/>
              </w:rPr>
            </w:pPr>
          </w:p>
        </w:tc>
        <w:tc>
          <w:tcPr>
            <w:tcW w:w="3253" w:type="dxa"/>
            <w:hideMark/>
          </w:tcPr>
          <w:p w14:paraId="72250AEB" w14:textId="77777777" w:rsidR="009F266B" w:rsidRPr="00FC7E63" w:rsidRDefault="009F266B" w:rsidP="009A6BA7">
            <w:pPr>
              <w:widowControl w:val="0"/>
              <w:overflowPunct/>
              <w:spacing w:before="134" w:line="256" w:lineRule="auto"/>
              <w:ind w:left="107" w:right="266"/>
              <w:textAlignment w:val="auto"/>
              <w:rPr>
                <w:sz w:val="18"/>
                <w:szCs w:val="24"/>
                <w:lang w:val="es-ES"/>
              </w:rPr>
            </w:pPr>
            <w:r w:rsidRPr="00FC7E63">
              <w:rPr>
                <w:sz w:val="18"/>
                <w:szCs w:val="24"/>
                <w:lang w:val="es-ES"/>
              </w:rPr>
              <w:t>C.</w:t>
            </w:r>
            <w:r w:rsidRPr="00FC7E63">
              <w:rPr>
                <w:spacing w:val="-2"/>
                <w:sz w:val="18"/>
                <w:szCs w:val="24"/>
                <w:lang w:val="es-ES"/>
              </w:rPr>
              <w:t xml:space="preserve"> </w:t>
            </w:r>
            <w:r w:rsidRPr="00FC7E63">
              <w:rPr>
                <w:sz w:val="18"/>
                <w:szCs w:val="24"/>
                <w:lang w:val="es-ES"/>
              </w:rPr>
              <w:t>Volumul</w:t>
            </w:r>
            <w:r w:rsidRPr="00FC7E63">
              <w:rPr>
                <w:spacing w:val="-4"/>
                <w:sz w:val="18"/>
                <w:szCs w:val="24"/>
                <w:lang w:val="es-ES"/>
              </w:rPr>
              <w:t xml:space="preserve"> </w:t>
            </w:r>
            <w:r w:rsidRPr="00FC7E63">
              <w:rPr>
                <w:sz w:val="18"/>
                <w:szCs w:val="24"/>
                <w:lang w:val="es-ES"/>
              </w:rPr>
              <w:t>de</w:t>
            </w:r>
            <w:r w:rsidRPr="00FC7E63">
              <w:rPr>
                <w:spacing w:val="-3"/>
                <w:sz w:val="18"/>
                <w:szCs w:val="24"/>
                <w:lang w:val="es-ES"/>
              </w:rPr>
              <w:t xml:space="preserve"> </w:t>
            </w:r>
            <w:r w:rsidRPr="00FC7E63">
              <w:rPr>
                <w:sz w:val="18"/>
                <w:szCs w:val="24"/>
                <w:lang w:val="es-ES"/>
              </w:rPr>
              <w:t>masă</w:t>
            </w:r>
            <w:r w:rsidRPr="00FC7E63">
              <w:rPr>
                <w:spacing w:val="-2"/>
                <w:sz w:val="18"/>
                <w:szCs w:val="24"/>
                <w:lang w:val="es-ES"/>
              </w:rPr>
              <w:t xml:space="preserve"> </w:t>
            </w:r>
            <w:r w:rsidRPr="00FC7E63">
              <w:rPr>
                <w:sz w:val="18"/>
                <w:szCs w:val="24"/>
                <w:lang w:val="es-ES"/>
              </w:rPr>
              <w:t>lemnoasă</w:t>
            </w:r>
            <w:r w:rsidRPr="00FC7E63">
              <w:rPr>
                <w:spacing w:val="-3"/>
                <w:sz w:val="18"/>
                <w:szCs w:val="24"/>
                <w:lang w:val="es-ES"/>
              </w:rPr>
              <w:t xml:space="preserve"> </w:t>
            </w:r>
            <w:r w:rsidRPr="00FC7E63">
              <w:rPr>
                <w:sz w:val="18"/>
                <w:szCs w:val="24"/>
                <w:lang w:val="es-ES"/>
              </w:rPr>
              <w:t>recoltat</w:t>
            </w:r>
            <w:r w:rsidRPr="00FC7E63">
              <w:rPr>
                <w:spacing w:val="-42"/>
                <w:sz w:val="18"/>
                <w:szCs w:val="24"/>
                <w:lang w:val="es-ES"/>
              </w:rPr>
              <w:t xml:space="preserve"> </w:t>
            </w:r>
            <w:r w:rsidRPr="00FC7E63">
              <w:rPr>
                <w:sz w:val="18"/>
                <w:szCs w:val="24"/>
                <w:lang w:val="es-ES"/>
              </w:rPr>
              <w:t>prin aplicarea</w:t>
            </w:r>
            <w:r w:rsidRPr="00FC7E63">
              <w:rPr>
                <w:spacing w:val="-1"/>
                <w:sz w:val="18"/>
                <w:szCs w:val="24"/>
                <w:lang w:val="es-ES"/>
              </w:rPr>
              <w:t xml:space="preserve"> </w:t>
            </w:r>
            <w:r w:rsidRPr="00FC7E63">
              <w:rPr>
                <w:sz w:val="18"/>
                <w:szCs w:val="24"/>
                <w:lang w:val="es-ES"/>
              </w:rPr>
              <w:t>curăţirilor</w:t>
            </w:r>
          </w:p>
        </w:tc>
        <w:tc>
          <w:tcPr>
            <w:tcW w:w="3976" w:type="dxa"/>
            <w:gridSpan w:val="2"/>
            <w:vMerge/>
            <w:vAlign w:val="center"/>
            <w:hideMark/>
          </w:tcPr>
          <w:p w14:paraId="1220CD23" w14:textId="77777777" w:rsidR="009F266B" w:rsidRPr="00FC7E63" w:rsidRDefault="009F266B" w:rsidP="009A6BA7">
            <w:pPr>
              <w:overflowPunct/>
              <w:autoSpaceDE/>
              <w:autoSpaceDN/>
              <w:adjustRightInd/>
              <w:textAlignment w:val="auto"/>
              <w:rPr>
                <w:sz w:val="18"/>
                <w:szCs w:val="24"/>
                <w:lang w:val="es-ES"/>
              </w:rPr>
            </w:pPr>
          </w:p>
        </w:tc>
        <w:tc>
          <w:tcPr>
            <w:tcW w:w="2835" w:type="dxa"/>
            <w:vAlign w:val="center"/>
            <w:hideMark/>
          </w:tcPr>
          <w:p w14:paraId="0F6A839F" w14:textId="77777777" w:rsidR="009F266B" w:rsidRPr="00FC7E63" w:rsidRDefault="009F266B" w:rsidP="009A6BA7">
            <w:pPr>
              <w:widowControl w:val="0"/>
              <w:overflowPunct/>
              <w:spacing w:before="134" w:line="256" w:lineRule="auto"/>
              <w:ind w:left="42" w:right="-7"/>
              <w:jc w:val="center"/>
              <w:textAlignment w:val="auto"/>
              <w:rPr>
                <w:sz w:val="18"/>
                <w:szCs w:val="24"/>
                <w:lang w:val="en-US"/>
              </w:rPr>
            </w:pPr>
            <w:r w:rsidRPr="00FC7E63">
              <w:rPr>
                <w:sz w:val="18"/>
                <w:szCs w:val="24"/>
                <w:lang w:val="en-US"/>
              </w:rPr>
              <w:t>Raportarea statistică</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04481E51" w14:textId="77777777" w:rsidR="009F266B" w:rsidRPr="00FC7E63" w:rsidRDefault="009F266B" w:rsidP="009A6BA7">
            <w:pPr>
              <w:overflowPunct/>
              <w:autoSpaceDE/>
              <w:autoSpaceDN/>
              <w:adjustRightInd/>
              <w:textAlignment w:val="auto"/>
              <w:rPr>
                <w:sz w:val="18"/>
                <w:szCs w:val="24"/>
                <w:lang w:val="en-US"/>
              </w:rPr>
            </w:pPr>
          </w:p>
        </w:tc>
      </w:tr>
      <w:tr w:rsidR="009F266B" w:rsidRPr="005C46B5" w14:paraId="23BF2856" w14:textId="77777777" w:rsidTr="009A6BA7">
        <w:trPr>
          <w:trHeight w:val="414"/>
        </w:trPr>
        <w:tc>
          <w:tcPr>
            <w:tcW w:w="2983" w:type="dxa"/>
            <w:gridSpan w:val="2"/>
            <w:vMerge/>
            <w:vAlign w:val="center"/>
            <w:hideMark/>
          </w:tcPr>
          <w:p w14:paraId="1F90BDA9" w14:textId="77777777" w:rsidR="009F266B" w:rsidRPr="00FC7E63" w:rsidRDefault="009F266B" w:rsidP="009A6BA7">
            <w:pPr>
              <w:overflowPunct/>
              <w:autoSpaceDE/>
              <w:autoSpaceDN/>
              <w:adjustRightInd/>
              <w:textAlignment w:val="auto"/>
              <w:rPr>
                <w:sz w:val="18"/>
                <w:szCs w:val="24"/>
                <w:lang w:val="en-US"/>
              </w:rPr>
            </w:pPr>
          </w:p>
        </w:tc>
        <w:tc>
          <w:tcPr>
            <w:tcW w:w="3253" w:type="dxa"/>
            <w:hideMark/>
          </w:tcPr>
          <w:p w14:paraId="0EC8CAFF" w14:textId="77777777" w:rsidR="009F266B" w:rsidRPr="00FC7E63" w:rsidRDefault="009F266B" w:rsidP="009A6BA7">
            <w:pPr>
              <w:widowControl w:val="0"/>
              <w:overflowPunct/>
              <w:spacing w:before="98" w:line="256" w:lineRule="auto"/>
              <w:ind w:left="107"/>
              <w:textAlignment w:val="auto"/>
              <w:rPr>
                <w:sz w:val="18"/>
                <w:szCs w:val="24"/>
                <w:lang w:val="es-ES"/>
              </w:rPr>
            </w:pPr>
            <w:r w:rsidRPr="00FC7E63">
              <w:rPr>
                <w:sz w:val="18"/>
                <w:szCs w:val="24"/>
                <w:lang w:val="es-ES"/>
              </w:rPr>
              <w:t>D.</w:t>
            </w:r>
            <w:r w:rsidRPr="00FC7E63">
              <w:rPr>
                <w:spacing w:val="-1"/>
                <w:sz w:val="18"/>
                <w:szCs w:val="24"/>
                <w:lang w:val="es-ES"/>
              </w:rPr>
              <w:t xml:space="preserve"> </w:t>
            </w:r>
            <w:r w:rsidRPr="00FC7E63">
              <w:rPr>
                <w:sz w:val="18"/>
                <w:szCs w:val="24"/>
                <w:lang w:val="es-ES"/>
              </w:rPr>
              <w:t>Suprafaţa</w:t>
            </w:r>
            <w:r w:rsidRPr="00FC7E63">
              <w:rPr>
                <w:spacing w:val="-1"/>
                <w:sz w:val="18"/>
                <w:szCs w:val="24"/>
                <w:lang w:val="es-ES"/>
              </w:rPr>
              <w:t xml:space="preserve"> </w:t>
            </w:r>
            <w:r w:rsidRPr="00FC7E63">
              <w:rPr>
                <w:sz w:val="18"/>
                <w:szCs w:val="24"/>
                <w:lang w:val="es-ES"/>
              </w:rPr>
              <w:t>anuală</w:t>
            </w:r>
            <w:r w:rsidRPr="00FC7E63">
              <w:rPr>
                <w:spacing w:val="-1"/>
                <w:sz w:val="18"/>
                <w:szCs w:val="24"/>
                <w:lang w:val="es-ES"/>
              </w:rPr>
              <w:t xml:space="preserve"> </w:t>
            </w:r>
            <w:r w:rsidRPr="00FC7E63">
              <w:rPr>
                <w:sz w:val="18"/>
                <w:szCs w:val="24"/>
                <w:lang w:val="es-ES"/>
              </w:rPr>
              <w:t>parcursă</w:t>
            </w:r>
            <w:r w:rsidRPr="00FC7E63">
              <w:rPr>
                <w:spacing w:val="-2"/>
                <w:sz w:val="18"/>
                <w:szCs w:val="24"/>
                <w:lang w:val="es-ES"/>
              </w:rPr>
              <w:t xml:space="preserve"> </w:t>
            </w:r>
            <w:r w:rsidRPr="00FC7E63">
              <w:rPr>
                <w:sz w:val="18"/>
                <w:szCs w:val="24"/>
                <w:lang w:val="es-ES"/>
              </w:rPr>
              <w:t>cu rărituri</w:t>
            </w:r>
          </w:p>
        </w:tc>
        <w:tc>
          <w:tcPr>
            <w:tcW w:w="3976" w:type="dxa"/>
            <w:gridSpan w:val="2"/>
            <w:vMerge/>
            <w:vAlign w:val="center"/>
            <w:hideMark/>
          </w:tcPr>
          <w:p w14:paraId="482060DE" w14:textId="77777777" w:rsidR="009F266B" w:rsidRPr="00FC7E63" w:rsidRDefault="009F266B" w:rsidP="009A6BA7">
            <w:pPr>
              <w:overflowPunct/>
              <w:autoSpaceDE/>
              <w:autoSpaceDN/>
              <w:adjustRightInd/>
              <w:textAlignment w:val="auto"/>
              <w:rPr>
                <w:sz w:val="18"/>
                <w:szCs w:val="24"/>
                <w:lang w:val="es-ES"/>
              </w:rPr>
            </w:pPr>
          </w:p>
        </w:tc>
        <w:tc>
          <w:tcPr>
            <w:tcW w:w="2835" w:type="dxa"/>
            <w:vAlign w:val="center"/>
            <w:hideMark/>
          </w:tcPr>
          <w:p w14:paraId="1D310263" w14:textId="77777777" w:rsidR="009F266B" w:rsidRPr="00FC7E63" w:rsidRDefault="009F266B" w:rsidP="009A6BA7">
            <w:pPr>
              <w:widowControl w:val="0"/>
              <w:overflowPunct/>
              <w:spacing w:line="202" w:lineRule="exact"/>
              <w:ind w:right="-7"/>
              <w:jc w:val="center"/>
              <w:textAlignment w:val="auto"/>
              <w:rPr>
                <w:sz w:val="18"/>
                <w:szCs w:val="24"/>
                <w:lang w:val="en-US"/>
              </w:rPr>
            </w:pPr>
            <w:r w:rsidRPr="00FC7E63">
              <w:rPr>
                <w:sz w:val="18"/>
                <w:szCs w:val="24"/>
                <w:lang w:val="en-US"/>
              </w:rPr>
              <w:t>Raportarea</w:t>
            </w:r>
            <w:r w:rsidRPr="00FC7E63">
              <w:rPr>
                <w:spacing w:val="-3"/>
                <w:sz w:val="18"/>
                <w:szCs w:val="24"/>
                <w:lang w:val="en-US"/>
              </w:rPr>
              <w:t xml:space="preserve"> </w:t>
            </w:r>
            <w:r w:rsidRPr="00FC7E63">
              <w:rPr>
                <w:sz w:val="18"/>
                <w:szCs w:val="24"/>
                <w:lang w:val="en-US"/>
              </w:rPr>
              <w:t>statistică 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7C354C5B" w14:textId="77777777" w:rsidR="009F266B" w:rsidRPr="00FC7E63" w:rsidRDefault="009F266B" w:rsidP="009A6BA7">
            <w:pPr>
              <w:overflowPunct/>
              <w:autoSpaceDE/>
              <w:autoSpaceDN/>
              <w:adjustRightInd/>
              <w:textAlignment w:val="auto"/>
              <w:rPr>
                <w:sz w:val="18"/>
                <w:szCs w:val="24"/>
                <w:lang w:val="en-US"/>
              </w:rPr>
            </w:pPr>
          </w:p>
        </w:tc>
      </w:tr>
      <w:tr w:rsidR="009F266B" w:rsidRPr="005C46B5" w14:paraId="784E396E" w14:textId="77777777" w:rsidTr="009A6BA7">
        <w:trPr>
          <w:trHeight w:val="479"/>
        </w:trPr>
        <w:tc>
          <w:tcPr>
            <w:tcW w:w="2983" w:type="dxa"/>
            <w:gridSpan w:val="2"/>
            <w:vMerge/>
            <w:vAlign w:val="center"/>
            <w:hideMark/>
          </w:tcPr>
          <w:p w14:paraId="777B26A8" w14:textId="77777777" w:rsidR="009F266B" w:rsidRPr="00FC7E63" w:rsidRDefault="009F266B" w:rsidP="009A6BA7">
            <w:pPr>
              <w:overflowPunct/>
              <w:autoSpaceDE/>
              <w:autoSpaceDN/>
              <w:adjustRightInd/>
              <w:textAlignment w:val="auto"/>
              <w:rPr>
                <w:sz w:val="18"/>
                <w:szCs w:val="24"/>
                <w:lang w:val="en-US"/>
              </w:rPr>
            </w:pPr>
          </w:p>
        </w:tc>
        <w:tc>
          <w:tcPr>
            <w:tcW w:w="3253" w:type="dxa"/>
            <w:hideMark/>
          </w:tcPr>
          <w:p w14:paraId="4A86FCCF" w14:textId="77777777" w:rsidR="009F266B" w:rsidRPr="00FC7E63" w:rsidRDefault="009F266B" w:rsidP="009A6BA7">
            <w:pPr>
              <w:widowControl w:val="0"/>
              <w:overflowPunct/>
              <w:spacing w:before="28" w:line="256" w:lineRule="auto"/>
              <w:ind w:left="107" w:right="293"/>
              <w:textAlignment w:val="auto"/>
              <w:rPr>
                <w:sz w:val="18"/>
                <w:szCs w:val="24"/>
                <w:lang w:val="es-ES"/>
              </w:rPr>
            </w:pPr>
            <w:r w:rsidRPr="00FC7E63">
              <w:rPr>
                <w:sz w:val="18"/>
                <w:szCs w:val="24"/>
                <w:lang w:val="es-ES"/>
              </w:rPr>
              <w:t>E.</w:t>
            </w:r>
            <w:r w:rsidRPr="00FC7E63">
              <w:rPr>
                <w:spacing w:val="-5"/>
                <w:sz w:val="18"/>
                <w:szCs w:val="24"/>
                <w:lang w:val="es-ES"/>
              </w:rPr>
              <w:t xml:space="preserve"> </w:t>
            </w:r>
            <w:r w:rsidRPr="00FC7E63">
              <w:rPr>
                <w:sz w:val="18"/>
                <w:szCs w:val="24"/>
                <w:lang w:val="es-ES"/>
              </w:rPr>
              <w:t>Volumul</w:t>
            </w:r>
            <w:r w:rsidRPr="00FC7E63">
              <w:rPr>
                <w:spacing w:val="-8"/>
                <w:sz w:val="18"/>
                <w:szCs w:val="24"/>
                <w:lang w:val="es-ES"/>
              </w:rPr>
              <w:t xml:space="preserve"> </w:t>
            </w:r>
            <w:r w:rsidRPr="00FC7E63">
              <w:rPr>
                <w:sz w:val="18"/>
                <w:szCs w:val="24"/>
                <w:lang w:val="es-ES"/>
              </w:rPr>
              <w:t>de</w:t>
            </w:r>
            <w:r w:rsidRPr="00FC7E63">
              <w:rPr>
                <w:spacing w:val="-4"/>
                <w:sz w:val="18"/>
                <w:szCs w:val="24"/>
                <w:lang w:val="es-ES"/>
              </w:rPr>
              <w:t xml:space="preserve"> </w:t>
            </w:r>
            <w:r w:rsidRPr="00FC7E63">
              <w:rPr>
                <w:sz w:val="18"/>
                <w:szCs w:val="24"/>
                <w:lang w:val="es-ES"/>
              </w:rPr>
              <w:t>masă</w:t>
            </w:r>
            <w:r w:rsidRPr="00FC7E63">
              <w:rPr>
                <w:spacing w:val="-6"/>
                <w:sz w:val="18"/>
                <w:szCs w:val="24"/>
                <w:lang w:val="es-ES"/>
              </w:rPr>
              <w:t xml:space="preserve"> </w:t>
            </w:r>
            <w:r w:rsidRPr="00FC7E63">
              <w:rPr>
                <w:sz w:val="18"/>
                <w:szCs w:val="24"/>
                <w:lang w:val="es-ES"/>
              </w:rPr>
              <w:t>lemnoasă</w:t>
            </w:r>
            <w:r w:rsidRPr="00FC7E63">
              <w:rPr>
                <w:spacing w:val="-8"/>
                <w:sz w:val="18"/>
                <w:szCs w:val="24"/>
                <w:lang w:val="es-ES"/>
              </w:rPr>
              <w:t xml:space="preserve"> </w:t>
            </w:r>
            <w:r w:rsidRPr="00FC7E63">
              <w:rPr>
                <w:sz w:val="18"/>
                <w:szCs w:val="24"/>
                <w:lang w:val="es-ES"/>
              </w:rPr>
              <w:t>recoltat</w:t>
            </w:r>
            <w:r w:rsidRPr="00FC7E63">
              <w:rPr>
                <w:spacing w:val="-42"/>
                <w:sz w:val="18"/>
                <w:szCs w:val="24"/>
                <w:lang w:val="es-ES"/>
              </w:rPr>
              <w:t xml:space="preserve"> </w:t>
            </w:r>
            <w:r w:rsidRPr="00FC7E63">
              <w:rPr>
                <w:sz w:val="18"/>
                <w:szCs w:val="24"/>
                <w:lang w:val="es-ES"/>
              </w:rPr>
              <w:t>prin</w:t>
            </w:r>
            <w:r w:rsidRPr="00FC7E63">
              <w:rPr>
                <w:spacing w:val="-4"/>
                <w:sz w:val="18"/>
                <w:szCs w:val="24"/>
                <w:lang w:val="es-ES"/>
              </w:rPr>
              <w:t xml:space="preserve"> </w:t>
            </w:r>
            <w:r w:rsidRPr="00FC7E63">
              <w:rPr>
                <w:sz w:val="18"/>
                <w:szCs w:val="24"/>
                <w:lang w:val="es-ES"/>
              </w:rPr>
              <w:t>aplicarea</w:t>
            </w:r>
            <w:r w:rsidRPr="00FC7E63">
              <w:rPr>
                <w:spacing w:val="-8"/>
                <w:sz w:val="18"/>
                <w:szCs w:val="24"/>
                <w:lang w:val="es-ES"/>
              </w:rPr>
              <w:t xml:space="preserve"> </w:t>
            </w:r>
            <w:r w:rsidRPr="00FC7E63">
              <w:rPr>
                <w:sz w:val="18"/>
                <w:szCs w:val="24"/>
                <w:lang w:val="es-ES"/>
              </w:rPr>
              <w:t>răriturilor</w:t>
            </w:r>
          </w:p>
        </w:tc>
        <w:tc>
          <w:tcPr>
            <w:tcW w:w="3976" w:type="dxa"/>
            <w:gridSpan w:val="2"/>
            <w:vMerge/>
            <w:vAlign w:val="center"/>
            <w:hideMark/>
          </w:tcPr>
          <w:p w14:paraId="379D5BC1" w14:textId="77777777" w:rsidR="009F266B" w:rsidRPr="00FC7E63" w:rsidRDefault="009F266B" w:rsidP="009A6BA7">
            <w:pPr>
              <w:overflowPunct/>
              <w:autoSpaceDE/>
              <w:autoSpaceDN/>
              <w:adjustRightInd/>
              <w:textAlignment w:val="auto"/>
              <w:rPr>
                <w:sz w:val="18"/>
                <w:szCs w:val="24"/>
                <w:lang w:val="es-ES"/>
              </w:rPr>
            </w:pPr>
          </w:p>
        </w:tc>
        <w:tc>
          <w:tcPr>
            <w:tcW w:w="2835" w:type="dxa"/>
            <w:vAlign w:val="center"/>
            <w:hideMark/>
          </w:tcPr>
          <w:p w14:paraId="2AD5CAB0" w14:textId="77777777" w:rsidR="009F266B" w:rsidRPr="00FC7E63" w:rsidRDefault="009F266B" w:rsidP="009A6BA7">
            <w:pPr>
              <w:widowControl w:val="0"/>
              <w:overflowPunct/>
              <w:spacing w:before="28" w:line="256" w:lineRule="auto"/>
              <w:ind w:left="42" w:right="-7"/>
              <w:jc w:val="center"/>
              <w:textAlignment w:val="auto"/>
              <w:rPr>
                <w:sz w:val="18"/>
                <w:szCs w:val="24"/>
                <w:lang w:val="en-US"/>
              </w:rPr>
            </w:pPr>
            <w:r w:rsidRPr="00FC7E63">
              <w:rPr>
                <w:sz w:val="18"/>
                <w:szCs w:val="24"/>
                <w:lang w:val="en-US"/>
              </w:rPr>
              <w:t>Raportarea statistică</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66CD9807" w14:textId="77777777" w:rsidR="009F266B" w:rsidRPr="00FC7E63" w:rsidRDefault="009F266B" w:rsidP="009A6BA7">
            <w:pPr>
              <w:overflowPunct/>
              <w:autoSpaceDE/>
              <w:autoSpaceDN/>
              <w:adjustRightInd/>
              <w:textAlignment w:val="auto"/>
              <w:rPr>
                <w:sz w:val="18"/>
                <w:szCs w:val="24"/>
                <w:lang w:val="en-US"/>
              </w:rPr>
            </w:pPr>
          </w:p>
        </w:tc>
      </w:tr>
      <w:tr w:rsidR="009F266B" w:rsidRPr="005C46B5" w14:paraId="07B70E41" w14:textId="77777777" w:rsidTr="009A6BA7">
        <w:trPr>
          <w:trHeight w:val="510"/>
        </w:trPr>
        <w:tc>
          <w:tcPr>
            <w:tcW w:w="2983" w:type="dxa"/>
            <w:gridSpan w:val="2"/>
            <w:vMerge w:val="restart"/>
          </w:tcPr>
          <w:p w14:paraId="6BFE1896" w14:textId="77777777" w:rsidR="009F266B" w:rsidRPr="00FC7E63" w:rsidRDefault="009F266B" w:rsidP="009A6BA7">
            <w:pPr>
              <w:widowControl w:val="0"/>
              <w:overflowPunct/>
              <w:spacing w:line="256" w:lineRule="auto"/>
              <w:textAlignment w:val="auto"/>
              <w:rPr>
                <w:sz w:val="20"/>
                <w:szCs w:val="24"/>
                <w:lang w:val="es-ES"/>
              </w:rPr>
            </w:pPr>
          </w:p>
          <w:p w14:paraId="0E02146D" w14:textId="77777777" w:rsidR="009F266B" w:rsidRPr="00FC7E63" w:rsidRDefault="009F266B" w:rsidP="009A6BA7">
            <w:pPr>
              <w:widowControl w:val="0"/>
              <w:overflowPunct/>
              <w:spacing w:before="141" w:line="256" w:lineRule="auto"/>
              <w:ind w:left="107" w:right="165"/>
              <w:textAlignment w:val="auto"/>
              <w:rPr>
                <w:sz w:val="18"/>
                <w:szCs w:val="24"/>
                <w:lang w:val="es-ES"/>
              </w:rPr>
            </w:pPr>
            <w:r w:rsidRPr="00FC7E63">
              <w:rPr>
                <w:sz w:val="18"/>
                <w:szCs w:val="24"/>
                <w:lang w:val="es-ES"/>
              </w:rPr>
              <w:t xml:space="preserve">4. Monitorizarea lucrărilor speciale de </w:t>
            </w:r>
            <w:r w:rsidRPr="00FC7E63">
              <w:rPr>
                <w:spacing w:val="-43"/>
                <w:sz w:val="18"/>
                <w:szCs w:val="24"/>
                <w:lang w:val="es-ES"/>
              </w:rPr>
              <w:t xml:space="preserve"> </w:t>
            </w:r>
            <w:r w:rsidRPr="00FC7E63">
              <w:rPr>
                <w:sz w:val="18"/>
                <w:szCs w:val="24"/>
                <w:lang w:val="es-ES"/>
              </w:rPr>
              <w:t>conservare</w:t>
            </w:r>
          </w:p>
        </w:tc>
        <w:tc>
          <w:tcPr>
            <w:tcW w:w="3253" w:type="dxa"/>
            <w:hideMark/>
          </w:tcPr>
          <w:p w14:paraId="00D65CAA" w14:textId="77777777" w:rsidR="009F266B" w:rsidRPr="00FC7E63" w:rsidRDefault="009F266B" w:rsidP="009A6BA7">
            <w:pPr>
              <w:widowControl w:val="0"/>
              <w:overflowPunct/>
              <w:spacing w:before="43" w:line="256" w:lineRule="auto"/>
              <w:ind w:left="107" w:right="252"/>
              <w:textAlignment w:val="auto"/>
              <w:rPr>
                <w:sz w:val="18"/>
                <w:szCs w:val="24"/>
                <w:lang w:val="es-ES"/>
              </w:rPr>
            </w:pPr>
            <w:r w:rsidRPr="00FC7E63">
              <w:rPr>
                <w:sz w:val="18"/>
                <w:szCs w:val="24"/>
                <w:lang w:val="es-ES"/>
              </w:rPr>
              <w:t>A.</w:t>
            </w:r>
            <w:r w:rsidRPr="00FC7E63">
              <w:rPr>
                <w:spacing w:val="-4"/>
                <w:sz w:val="18"/>
                <w:szCs w:val="24"/>
                <w:lang w:val="es-ES"/>
              </w:rPr>
              <w:t xml:space="preserve"> </w:t>
            </w:r>
            <w:r w:rsidRPr="00FC7E63">
              <w:rPr>
                <w:sz w:val="18"/>
                <w:szCs w:val="24"/>
                <w:lang w:val="es-ES"/>
              </w:rPr>
              <w:t>Suprafaţa</w:t>
            </w:r>
            <w:r w:rsidRPr="00FC7E63">
              <w:rPr>
                <w:spacing w:val="-4"/>
                <w:sz w:val="18"/>
                <w:szCs w:val="24"/>
                <w:lang w:val="es-ES"/>
              </w:rPr>
              <w:t xml:space="preserve"> </w:t>
            </w:r>
            <w:r w:rsidRPr="00FC7E63">
              <w:rPr>
                <w:sz w:val="18"/>
                <w:szCs w:val="24"/>
                <w:lang w:val="es-ES"/>
              </w:rPr>
              <w:t>anuală</w:t>
            </w:r>
            <w:r w:rsidRPr="00FC7E63">
              <w:rPr>
                <w:spacing w:val="-4"/>
                <w:sz w:val="18"/>
                <w:szCs w:val="24"/>
                <w:lang w:val="es-ES"/>
              </w:rPr>
              <w:t xml:space="preserve"> </w:t>
            </w:r>
            <w:r w:rsidRPr="00FC7E63">
              <w:rPr>
                <w:sz w:val="18"/>
                <w:szCs w:val="24"/>
                <w:lang w:val="es-ES"/>
              </w:rPr>
              <w:t>parcursă</w:t>
            </w:r>
            <w:r w:rsidRPr="00FC7E63">
              <w:rPr>
                <w:spacing w:val="-4"/>
                <w:sz w:val="18"/>
                <w:szCs w:val="24"/>
                <w:lang w:val="es-ES"/>
              </w:rPr>
              <w:t xml:space="preserve"> </w:t>
            </w:r>
            <w:r w:rsidRPr="00FC7E63">
              <w:rPr>
                <w:sz w:val="18"/>
                <w:szCs w:val="24"/>
                <w:lang w:val="es-ES"/>
              </w:rPr>
              <w:t>cu</w:t>
            </w:r>
            <w:r w:rsidRPr="00FC7E63">
              <w:rPr>
                <w:spacing w:val="-3"/>
                <w:sz w:val="18"/>
                <w:szCs w:val="24"/>
                <w:lang w:val="es-ES"/>
              </w:rPr>
              <w:t xml:space="preserve"> </w:t>
            </w:r>
            <w:r w:rsidRPr="00FC7E63">
              <w:rPr>
                <w:sz w:val="18"/>
                <w:szCs w:val="24"/>
                <w:lang w:val="es-ES"/>
              </w:rPr>
              <w:t>lucrări</w:t>
            </w:r>
            <w:r w:rsidRPr="00FC7E63">
              <w:rPr>
                <w:spacing w:val="-42"/>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conservare</w:t>
            </w:r>
          </w:p>
        </w:tc>
        <w:tc>
          <w:tcPr>
            <w:tcW w:w="3976" w:type="dxa"/>
            <w:gridSpan w:val="2"/>
            <w:vMerge w:val="restart"/>
          </w:tcPr>
          <w:p w14:paraId="3AAD88AD" w14:textId="77777777" w:rsidR="009F266B" w:rsidRPr="00FC7E63" w:rsidRDefault="009F266B" w:rsidP="009A6BA7">
            <w:pPr>
              <w:widowControl w:val="0"/>
              <w:overflowPunct/>
              <w:spacing w:line="256" w:lineRule="auto"/>
              <w:textAlignment w:val="auto"/>
              <w:rPr>
                <w:sz w:val="20"/>
                <w:szCs w:val="24"/>
                <w:lang w:val="es-ES"/>
              </w:rPr>
            </w:pPr>
          </w:p>
          <w:p w14:paraId="2E61210D" w14:textId="77777777" w:rsidR="009F266B" w:rsidRPr="00FC7E63" w:rsidRDefault="009F266B" w:rsidP="009A6BA7">
            <w:pPr>
              <w:widowControl w:val="0"/>
              <w:overflowPunct/>
              <w:spacing w:before="141" w:line="256" w:lineRule="auto"/>
              <w:ind w:left="106" w:right="531"/>
              <w:textAlignment w:val="auto"/>
              <w:rPr>
                <w:sz w:val="18"/>
                <w:szCs w:val="24"/>
                <w:lang w:val="es-ES"/>
              </w:rPr>
            </w:pPr>
            <w:r w:rsidRPr="00FC7E63">
              <w:rPr>
                <w:sz w:val="18"/>
                <w:szCs w:val="24"/>
                <w:lang w:val="es-ES"/>
              </w:rPr>
              <w:t xml:space="preserve">- respectarea prevederilor din </w:t>
            </w:r>
            <w:r w:rsidRPr="00FC7E63">
              <w:rPr>
                <w:b/>
                <w:i/>
                <w:sz w:val="18"/>
                <w:szCs w:val="24"/>
                <w:lang w:val="es-ES"/>
              </w:rPr>
              <w:t xml:space="preserve">Planul lucrărilor de </w:t>
            </w:r>
            <w:r w:rsidRPr="00FC7E63">
              <w:rPr>
                <w:b/>
                <w:i/>
                <w:spacing w:val="-42"/>
                <w:sz w:val="18"/>
                <w:szCs w:val="24"/>
                <w:lang w:val="es-ES"/>
              </w:rPr>
              <w:t xml:space="preserve"> </w:t>
            </w:r>
            <w:r w:rsidRPr="00FC7E63">
              <w:rPr>
                <w:b/>
                <w:i/>
                <w:sz w:val="18"/>
                <w:szCs w:val="24"/>
                <w:lang w:val="es-ES"/>
              </w:rPr>
              <w:t>conservare</w:t>
            </w:r>
            <w:r w:rsidRPr="00FC7E63">
              <w:rPr>
                <w:b/>
                <w:i/>
                <w:spacing w:val="-2"/>
                <w:sz w:val="18"/>
                <w:szCs w:val="24"/>
                <w:lang w:val="es-ES"/>
              </w:rPr>
              <w:t xml:space="preserve"> </w:t>
            </w:r>
            <w:r w:rsidRPr="00FC7E63">
              <w:rPr>
                <w:sz w:val="18"/>
                <w:szCs w:val="24"/>
                <w:lang w:val="es-ES"/>
              </w:rPr>
              <w:t>din</w:t>
            </w:r>
            <w:r w:rsidRPr="00FC7E63">
              <w:rPr>
                <w:spacing w:val="1"/>
                <w:sz w:val="18"/>
                <w:szCs w:val="24"/>
                <w:lang w:val="es-ES"/>
              </w:rPr>
              <w:t xml:space="preserve"> </w:t>
            </w:r>
            <w:r w:rsidRPr="00FC7E63">
              <w:rPr>
                <w:sz w:val="18"/>
                <w:szCs w:val="24"/>
                <w:lang w:val="es-ES"/>
              </w:rPr>
              <w:t>amenajamentul</w:t>
            </w:r>
            <w:r w:rsidRPr="00FC7E63">
              <w:rPr>
                <w:spacing w:val="-1"/>
                <w:sz w:val="18"/>
                <w:szCs w:val="24"/>
                <w:lang w:val="es-ES"/>
              </w:rPr>
              <w:t xml:space="preserve"> </w:t>
            </w:r>
            <w:r w:rsidRPr="00FC7E63">
              <w:rPr>
                <w:sz w:val="18"/>
                <w:szCs w:val="24"/>
                <w:lang w:val="es-ES"/>
              </w:rPr>
              <w:t>silvic</w:t>
            </w:r>
          </w:p>
        </w:tc>
        <w:tc>
          <w:tcPr>
            <w:tcW w:w="2835" w:type="dxa"/>
            <w:vAlign w:val="center"/>
            <w:hideMark/>
          </w:tcPr>
          <w:p w14:paraId="5F3DCA9C" w14:textId="77777777" w:rsidR="009F266B" w:rsidRPr="00FC7E63" w:rsidRDefault="009F266B" w:rsidP="009A6BA7">
            <w:pPr>
              <w:widowControl w:val="0"/>
              <w:overflowPunct/>
              <w:spacing w:before="43" w:line="256" w:lineRule="auto"/>
              <w:ind w:left="42" w:right="-7"/>
              <w:jc w:val="center"/>
              <w:textAlignment w:val="auto"/>
              <w:rPr>
                <w:sz w:val="18"/>
                <w:szCs w:val="24"/>
                <w:lang w:val="en-US"/>
              </w:rPr>
            </w:pPr>
            <w:r w:rsidRPr="00FC7E63">
              <w:rPr>
                <w:sz w:val="18"/>
                <w:szCs w:val="24"/>
                <w:lang w:val="en-US"/>
              </w:rPr>
              <w:t>Raportarea statistică</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restart"/>
          </w:tcPr>
          <w:p w14:paraId="6092A92C" w14:textId="77777777" w:rsidR="009F266B" w:rsidRPr="00FC7E63" w:rsidRDefault="009F266B" w:rsidP="009A6BA7">
            <w:pPr>
              <w:widowControl w:val="0"/>
              <w:overflowPunct/>
              <w:spacing w:line="256" w:lineRule="auto"/>
              <w:textAlignment w:val="auto"/>
              <w:rPr>
                <w:sz w:val="20"/>
                <w:szCs w:val="24"/>
                <w:lang w:val="en-US"/>
              </w:rPr>
            </w:pPr>
          </w:p>
          <w:p w14:paraId="7570E967" w14:textId="77777777" w:rsidR="009F266B" w:rsidRPr="00FC7E63" w:rsidRDefault="009F266B" w:rsidP="009A6BA7">
            <w:pPr>
              <w:widowControl w:val="0"/>
              <w:overflowPunct/>
              <w:spacing w:before="141" w:line="256" w:lineRule="auto"/>
              <w:ind w:right="218"/>
              <w:jc w:val="center"/>
              <w:textAlignment w:val="auto"/>
              <w:rPr>
                <w:sz w:val="18"/>
                <w:szCs w:val="24"/>
                <w:lang w:val="en-US"/>
              </w:rPr>
            </w:pPr>
            <w:r w:rsidRPr="00FC7E63">
              <w:rPr>
                <w:sz w:val="18"/>
                <w:szCs w:val="24"/>
                <w:lang w:val="en-US"/>
              </w:rPr>
              <w:t>Anual / O.S. Bicaz</w:t>
            </w:r>
          </w:p>
        </w:tc>
      </w:tr>
      <w:tr w:rsidR="009F266B" w:rsidRPr="005C46B5" w14:paraId="393F5E59" w14:textId="77777777" w:rsidTr="009A6BA7">
        <w:trPr>
          <w:trHeight w:val="645"/>
        </w:trPr>
        <w:tc>
          <w:tcPr>
            <w:tcW w:w="2983" w:type="dxa"/>
            <w:gridSpan w:val="2"/>
            <w:vMerge/>
            <w:vAlign w:val="center"/>
            <w:hideMark/>
          </w:tcPr>
          <w:p w14:paraId="14AA9494" w14:textId="77777777" w:rsidR="009F266B" w:rsidRPr="00FC7E63" w:rsidRDefault="009F266B" w:rsidP="009A6BA7">
            <w:pPr>
              <w:overflowPunct/>
              <w:autoSpaceDE/>
              <w:autoSpaceDN/>
              <w:adjustRightInd/>
              <w:textAlignment w:val="auto"/>
              <w:rPr>
                <w:sz w:val="18"/>
                <w:szCs w:val="24"/>
                <w:lang w:val="en-US"/>
              </w:rPr>
            </w:pPr>
          </w:p>
        </w:tc>
        <w:tc>
          <w:tcPr>
            <w:tcW w:w="3253" w:type="dxa"/>
            <w:hideMark/>
          </w:tcPr>
          <w:p w14:paraId="6F12B7BF" w14:textId="77777777" w:rsidR="009F266B" w:rsidRPr="00FC7E63" w:rsidRDefault="009F266B" w:rsidP="009A6BA7">
            <w:pPr>
              <w:widowControl w:val="0"/>
              <w:overflowPunct/>
              <w:spacing w:before="110" w:line="256" w:lineRule="auto"/>
              <w:ind w:left="107" w:right="266"/>
              <w:textAlignment w:val="auto"/>
              <w:rPr>
                <w:sz w:val="18"/>
                <w:szCs w:val="24"/>
                <w:lang w:val="es-ES"/>
              </w:rPr>
            </w:pPr>
            <w:r w:rsidRPr="00FC7E63">
              <w:rPr>
                <w:sz w:val="18"/>
                <w:szCs w:val="24"/>
                <w:lang w:val="es-ES"/>
              </w:rPr>
              <w:t>B.</w:t>
            </w:r>
            <w:r w:rsidRPr="00FC7E63">
              <w:rPr>
                <w:spacing w:val="-2"/>
                <w:sz w:val="18"/>
                <w:szCs w:val="24"/>
                <w:lang w:val="es-ES"/>
              </w:rPr>
              <w:t xml:space="preserve"> </w:t>
            </w:r>
            <w:r w:rsidRPr="00FC7E63">
              <w:rPr>
                <w:sz w:val="18"/>
                <w:szCs w:val="24"/>
                <w:lang w:val="es-ES"/>
              </w:rPr>
              <w:t>Volumul</w:t>
            </w:r>
            <w:r w:rsidRPr="00FC7E63">
              <w:rPr>
                <w:spacing w:val="-4"/>
                <w:sz w:val="18"/>
                <w:szCs w:val="24"/>
                <w:lang w:val="es-ES"/>
              </w:rPr>
              <w:t xml:space="preserve"> </w:t>
            </w:r>
            <w:r w:rsidRPr="00FC7E63">
              <w:rPr>
                <w:sz w:val="18"/>
                <w:szCs w:val="24"/>
                <w:lang w:val="es-ES"/>
              </w:rPr>
              <w:t>de</w:t>
            </w:r>
            <w:r w:rsidRPr="00FC7E63">
              <w:rPr>
                <w:spacing w:val="-3"/>
                <w:sz w:val="18"/>
                <w:szCs w:val="24"/>
                <w:lang w:val="es-ES"/>
              </w:rPr>
              <w:t xml:space="preserve"> </w:t>
            </w:r>
            <w:r w:rsidRPr="00FC7E63">
              <w:rPr>
                <w:sz w:val="18"/>
                <w:szCs w:val="24"/>
                <w:lang w:val="es-ES"/>
              </w:rPr>
              <w:t>masă</w:t>
            </w:r>
            <w:r w:rsidRPr="00FC7E63">
              <w:rPr>
                <w:spacing w:val="-2"/>
                <w:sz w:val="18"/>
                <w:szCs w:val="24"/>
                <w:lang w:val="es-ES"/>
              </w:rPr>
              <w:t xml:space="preserve"> </w:t>
            </w:r>
            <w:r w:rsidRPr="00FC7E63">
              <w:rPr>
                <w:sz w:val="18"/>
                <w:szCs w:val="24"/>
                <w:lang w:val="es-ES"/>
              </w:rPr>
              <w:t>lemnoasă</w:t>
            </w:r>
            <w:r w:rsidRPr="00FC7E63">
              <w:rPr>
                <w:spacing w:val="-3"/>
                <w:sz w:val="18"/>
                <w:szCs w:val="24"/>
                <w:lang w:val="es-ES"/>
              </w:rPr>
              <w:t xml:space="preserve"> </w:t>
            </w:r>
            <w:r w:rsidRPr="00FC7E63">
              <w:rPr>
                <w:sz w:val="18"/>
                <w:szCs w:val="24"/>
                <w:lang w:val="es-ES"/>
              </w:rPr>
              <w:t>recoltat</w:t>
            </w:r>
            <w:r w:rsidRPr="00FC7E63">
              <w:rPr>
                <w:spacing w:val="-42"/>
                <w:sz w:val="18"/>
                <w:szCs w:val="24"/>
                <w:lang w:val="es-ES"/>
              </w:rPr>
              <w:t xml:space="preserve"> </w:t>
            </w:r>
            <w:r w:rsidRPr="00FC7E63">
              <w:rPr>
                <w:sz w:val="18"/>
                <w:szCs w:val="24"/>
                <w:lang w:val="es-ES"/>
              </w:rPr>
              <w:t>prin</w:t>
            </w:r>
            <w:r w:rsidRPr="00FC7E63">
              <w:rPr>
                <w:spacing w:val="-2"/>
                <w:sz w:val="18"/>
                <w:szCs w:val="24"/>
                <w:lang w:val="es-ES"/>
              </w:rPr>
              <w:t xml:space="preserve"> </w:t>
            </w:r>
            <w:r w:rsidRPr="00FC7E63">
              <w:rPr>
                <w:sz w:val="18"/>
                <w:szCs w:val="24"/>
                <w:lang w:val="es-ES"/>
              </w:rPr>
              <w:t>aplicarea</w:t>
            </w:r>
            <w:r w:rsidRPr="00FC7E63">
              <w:rPr>
                <w:spacing w:val="-3"/>
                <w:sz w:val="18"/>
                <w:szCs w:val="24"/>
                <w:lang w:val="es-ES"/>
              </w:rPr>
              <w:t xml:space="preserve"> </w:t>
            </w:r>
            <w:r w:rsidRPr="00FC7E63">
              <w:rPr>
                <w:sz w:val="18"/>
                <w:szCs w:val="24"/>
                <w:lang w:val="es-ES"/>
              </w:rPr>
              <w:t>lucrărilor</w:t>
            </w:r>
            <w:r w:rsidRPr="00FC7E63">
              <w:rPr>
                <w:spacing w:val="-4"/>
                <w:sz w:val="18"/>
                <w:szCs w:val="24"/>
                <w:lang w:val="es-ES"/>
              </w:rPr>
              <w:t xml:space="preserve"> </w:t>
            </w:r>
            <w:r w:rsidRPr="00FC7E63">
              <w:rPr>
                <w:sz w:val="18"/>
                <w:szCs w:val="24"/>
                <w:lang w:val="es-ES"/>
              </w:rPr>
              <w:t>de</w:t>
            </w:r>
            <w:r w:rsidRPr="00FC7E63">
              <w:rPr>
                <w:spacing w:val="-3"/>
                <w:sz w:val="18"/>
                <w:szCs w:val="24"/>
                <w:lang w:val="es-ES"/>
              </w:rPr>
              <w:t xml:space="preserve"> </w:t>
            </w:r>
            <w:r w:rsidRPr="00FC7E63">
              <w:rPr>
                <w:sz w:val="18"/>
                <w:szCs w:val="24"/>
                <w:lang w:val="es-ES"/>
              </w:rPr>
              <w:t>conservare</w:t>
            </w:r>
          </w:p>
        </w:tc>
        <w:tc>
          <w:tcPr>
            <w:tcW w:w="3976" w:type="dxa"/>
            <w:gridSpan w:val="2"/>
            <w:vMerge/>
            <w:vAlign w:val="center"/>
            <w:hideMark/>
          </w:tcPr>
          <w:p w14:paraId="3C200D41" w14:textId="77777777" w:rsidR="009F266B" w:rsidRPr="00FC7E63" w:rsidRDefault="009F266B" w:rsidP="009A6BA7">
            <w:pPr>
              <w:overflowPunct/>
              <w:autoSpaceDE/>
              <w:autoSpaceDN/>
              <w:adjustRightInd/>
              <w:textAlignment w:val="auto"/>
              <w:rPr>
                <w:sz w:val="18"/>
                <w:szCs w:val="24"/>
                <w:lang w:val="es-ES"/>
              </w:rPr>
            </w:pPr>
          </w:p>
        </w:tc>
        <w:tc>
          <w:tcPr>
            <w:tcW w:w="2835" w:type="dxa"/>
            <w:vAlign w:val="center"/>
            <w:hideMark/>
          </w:tcPr>
          <w:p w14:paraId="34A93BA0" w14:textId="77777777" w:rsidR="009F266B" w:rsidRPr="00FC7E63" w:rsidRDefault="009F266B" w:rsidP="009A6BA7">
            <w:pPr>
              <w:widowControl w:val="0"/>
              <w:overflowPunct/>
              <w:spacing w:before="110" w:line="256" w:lineRule="auto"/>
              <w:ind w:left="42" w:right="-7"/>
              <w:jc w:val="center"/>
              <w:textAlignment w:val="auto"/>
              <w:rPr>
                <w:sz w:val="18"/>
                <w:szCs w:val="24"/>
                <w:lang w:val="en-US"/>
              </w:rPr>
            </w:pPr>
            <w:r w:rsidRPr="00FC7E63">
              <w:rPr>
                <w:sz w:val="18"/>
                <w:szCs w:val="24"/>
                <w:lang w:val="en-US"/>
              </w:rPr>
              <w:t>Raportarea statistică</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5B6127C4" w14:textId="77777777" w:rsidR="009F266B" w:rsidRPr="00FC7E63" w:rsidRDefault="009F266B" w:rsidP="009A6BA7">
            <w:pPr>
              <w:overflowPunct/>
              <w:autoSpaceDE/>
              <w:autoSpaceDN/>
              <w:adjustRightInd/>
              <w:textAlignment w:val="auto"/>
              <w:rPr>
                <w:sz w:val="18"/>
                <w:szCs w:val="24"/>
                <w:lang w:val="en-US"/>
              </w:rPr>
            </w:pPr>
          </w:p>
        </w:tc>
      </w:tr>
      <w:tr w:rsidR="009F266B" w:rsidRPr="005C46B5" w14:paraId="0A24BAEB" w14:textId="77777777" w:rsidTr="009A6BA7">
        <w:trPr>
          <w:trHeight w:val="618"/>
        </w:trPr>
        <w:tc>
          <w:tcPr>
            <w:tcW w:w="2983" w:type="dxa"/>
            <w:gridSpan w:val="2"/>
            <w:hideMark/>
          </w:tcPr>
          <w:p w14:paraId="4F13557F" w14:textId="77777777" w:rsidR="009F266B" w:rsidRPr="00FC7E63" w:rsidRDefault="009F266B" w:rsidP="009A6BA7">
            <w:pPr>
              <w:widowControl w:val="0"/>
              <w:overflowPunct/>
              <w:spacing w:before="98" w:line="256" w:lineRule="auto"/>
              <w:ind w:left="107" w:right="135"/>
              <w:textAlignment w:val="auto"/>
              <w:rPr>
                <w:sz w:val="18"/>
                <w:szCs w:val="24"/>
                <w:lang w:val="es-ES"/>
              </w:rPr>
            </w:pPr>
            <w:r w:rsidRPr="00FC7E63">
              <w:rPr>
                <w:sz w:val="18"/>
                <w:szCs w:val="24"/>
                <w:lang w:val="es-ES"/>
              </w:rPr>
              <w:t>5. Monitorizarea tăierilor de igienizare</w:t>
            </w:r>
            <w:r w:rsidRPr="00FC7E63">
              <w:rPr>
                <w:spacing w:val="-43"/>
                <w:sz w:val="18"/>
                <w:szCs w:val="24"/>
                <w:lang w:val="es-ES"/>
              </w:rPr>
              <w:t xml:space="preserve"> </w:t>
            </w:r>
            <w:r w:rsidRPr="00FC7E63">
              <w:rPr>
                <w:sz w:val="18"/>
                <w:szCs w:val="24"/>
                <w:lang w:val="es-ES"/>
              </w:rPr>
              <w:t>a</w:t>
            </w:r>
            <w:r w:rsidRPr="00FC7E63">
              <w:rPr>
                <w:spacing w:val="-1"/>
                <w:sz w:val="18"/>
                <w:szCs w:val="24"/>
                <w:lang w:val="es-ES"/>
              </w:rPr>
              <w:t xml:space="preserve"> </w:t>
            </w:r>
            <w:r w:rsidRPr="00FC7E63">
              <w:rPr>
                <w:sz w:val="18"/>
                <w:szCs w:val="24"/>
                <w:lang w:val="es-ES"/>
              </w:rPr>
              <w:t>pădurilor</w:t>
            </w:r>
          </w:p>
        </w:tc>
        <w:tc>
          <w:tcPr>
            <w:tcW w:w="3253" w:type="dxa"/>
            <w:hideMark/>
          </w:tcPr>
          <w:p w14:paraId="33C3C8D2" w14:textId="77777777" w:rsidR="009F266B" w:rsidRPr="00FC7E63" w:rsidRDefault="009F266B" w:rsidP="009A6BA7">
            <w:pPr>
              <w:widowControl w:val="0"/>
              <w:overflowPunct/>
              <w:spacing w:before="98" w:line="256" w:lineRule="auto"/>
              <w:ind w:left="107" w:right="127"/>
              <w:textAlignment w:val="auto"/>
              <w:rPr>
                <w:sz w:val="18"/>
                <w:szCs w:val="24"/>
                <w:lang w:val="es-ES"/>
              </w:rPr>
            </w:pPr>
            <w:r w:rsidRPr="00FC7E63">
              <w:rPr>
                <w:sz w:val="18"/>
                <w:szCs w:val="24"/>
                <w:lang w:val="es-ES"/>
              </w:rPr>
              <w:t>A.</w:t>
            </w:r>
            <w:r w:rsidRPr="00FC7E63">
              <w:rPr>
                <w:spacing w:val="-2"/>
                <w:sz w:val="18"/>
                <w:szCs w:val="24"/>
                <w:lang w:val="es-ES"/>
              </w:rPr>
              <w:t xml:space="preserve"> </w:t>
            </w:r>
            <w:r w:rsidRPr="00FC7E63">
              <w:rPr>
                <w:sz w:val="18"/>
                <w:szCs w:val="24"/>
                <w:lang w:val="es-ES"/>
              </w:rPr>
              <w:t>Suprafaţa</w:t>
            </w:r>
            <w:r w:rsidRPr="00FC7E63">
              <w:rPr>
                <w:spacing w:val="-1"/>
                <w:sz w:val="18"/>
                <w:szCs w:val="24"/>
                <w:lang w:val="es-ES"/>
              </w:rPr>
              <w:t xml:space="preserve"> </w:t>
            </w:r>
            <w:r w:rsidRPr="00FC7E63">
              <w:rPr>
                <w:sz w:val="18"/>
                <w:szCs w:val="24"/>
                <w:lang w:val="es-ES"/>
              </w:rPr>
              <w:t>anuală</w:t>
            </w:r>
            <w:r w:rsidRPr="00FC7E63">
              <w:rPr>
                <w:spacing w:val="-2"/>
                <w:sz w:val="18"/>
                <w:szCs w:val="24"/>
                <w:lang w:val="es-ES"/>
              </w:rPr>
              <w:t xml:space="preserve"> </w:t>
            </w:r>
            <w:r w:rsidRPr="00FC7E63">
              <w:rPr>
                <w:sz w:val="18"/>
                <w:szCs w:val="24"/>
                <w:lang w:val="es-ES"/>
              </w:rPr>
              <w:t>parcursă</w:t>
            </w:r>
            <w:r w:rsidRPr="00FC7E63">
              <w:rPr>
                <w:spacing w:val="-2"/>
                <w:sz w:val="18"/>
                <w:szCs w:val="24"/>
                <w:lang w:val="es-ES"/>
              </w:rPr>
              <w:t xml:space="preserve"> </w:t>
            </w:r>
            <w:r w:rsidRPr="00FC7E63">
              <w:rPr>
                <w:sz w:val="18"/>
                <w:szCs w:val="24"/>
                <w:lang w:val="es-ES"/>
              </w:rPr>
              <w:t>cu</w:t>
            </w:r>
            <w:r w:rsidRPr="00FC7E63">
              <w:rPr>
                <w:spacing w:val="-1"/>
                <w:sz w:val="18"/>
                <w:szCs w:val="24"/>
                <w:lang w:val="es-ES"/>
              </w:rPr>
              <w:t xml:space="preserve"> </w:t>
            </w:r>
            <w:r w:rsidRPr="00FC7E63">
              <w:rPr>
                <w:sz w:val="18"/>
                <w:szCs w:val="24"/>
                <w:lang w:val="es-ES"/>
              </w:rPr>
              <w:t>tăieri</w:t>
            </w:r>
            <w:r w:rsidRPr="00FC7E63">
              <w:rPr>
                <w:spacing w:val="-1"/>
                <w:sz w:val="18"/>
                <w:szCs w:val="24"/>
                <w:lang w:val="es-ES"/>
              </w:rPr>
              <w:t xml:space="preserve"> </w:t>
            </w:r>
            <w:r w:rsidRPr="00FC7E63">
              <w:rPr>
                <w:sz w:val="18"/>
                <w:szCs w:val="24"/>
                <w:lang w:val="es-ES"/>
              </w:rPr>
              <w:t>de</w:t>
            </w:r>
            <w:r w:rsidRPr="00FC7E63">
              <w:rPr>
                <w:spacing w:val="-42"/>
                <w:sz w:val="18"/>
                <w:szCs w:val="24"/>
                <w:lang w:val="es-ES"/>
              </w:rPr>
              <w:t xml:space="preserve"> </w:t>
            </w:r>
            <w:r w:rsidRPr="00FC7E63">
              <w:rPr>
                <w:sz w:val="18"/>
                <w:szCs w:val="24"/>
                <w:lang w:val="es-ES"/>
              </w:rPr>
              <w:t>igienă</w:t>
            </w:r>
          </w:p>
        </w:tc>
        <w:tc>
          <w:tcPr>
            <w:tcW w:w="3976" w:type="dxa"/>
            <w:gridSpan w:val="2"/>
            <w:hideMark/>
          </w:tcPr>
          <w:p w14:paraId="78FBF867" w14:textId="77777777" w:rsidR="009F266B" w:rsidRPr="00FC7E63" w:rsidRDefault="009F266B" w:rsidP="009A6BA7">
            <w:pPr>
              <w:widowControl w:val="0"/>
              <w:overflowPunct/>
              <w:spacing w:line="202" w:lineRule="exact"/>
              <w:ind w:left="106"/>
              <w:textAlignment w:val="auto"/>
              <w:rPr>
                <w:b/>
                <w:i/>
                <w:sz w:val="18"/>
                <w:szCs w:val="24"/>
                <w:lang w:val="es-ES"/>
              </w:rPr>
            </w:pPr>
            <w:r w:rsidRPr="00FC7E63">
              <w:rPr>
                <w:sz w:val="18"/>
                <w:szCs w:val="24"/>
                <w:lang w:val="es-ES"/>
              </w:rPr>
              <w:t>-</w:t>
            </w:r>
            <w:r w:rsidRPr="00FC7E63">
              <w:rPr>
                <w:spacing w:val="-2"/>
                <w:sz w:val="18"/>
                <w:szCs w:val="24"/>
                <w:lang w:val="es-ES"/>
              </w:rPr>
              <w:t xml:space="preserve"> </w:t>
            </w:r>
            <w:r w:rsidRPr="00FC7E63">
              <w:rPr>
                <w:sz w:val="18"/>
                <w:szCs w:val="24"/>
                <w:lang w:val="es-ES"/>
              </w:rPr>
              <w:t>respectarea</w:t>
            </w:r>
            <w:r w:rsidRPr="00FC7E63">
              <w:rPr>
                <w:spacing w:val="-2"/>
                <w:sz w:val="18"/>
                <w:szCs w:val="24"/>
                <w:lang w:val="es-ES"/>
              </w:rPr>
              <w:t xml:space="preserve"> </w:t>
            </w:r>
            <w:r w:rsidRPr="00FC7E63">
              <w:rPr>
                <w:sz w:val="18"/>
                <w:szCs w:val="24"/>
                <w:lang w:val="es-ES"/>
              </w:rPr>
              <w:t>prevederilor</w:t>
            </w:r>
            <w:r w:rsidRPr="00FC7E63">
              <w:rPr>
                <w:spacing w:val="-1"/>
                <w:sz w:val="18"/>
                <w:szCs w:val="24"/>
                <w:lang w:val="es-ES"/>
              </w:rPr>
              <w:t xml:space="preserve"> </w:t>
            </w:r>
            <w:r w:rsidRPr="00FC7E63">
              <w:rPr>
                <w:sz w:val="18"/>
                <w:szCs w:val="24"/>
                <w:lang w:val="es-ES"/>
              </w:rPr>
              <w:t xml:space="preserve">din </w:t>
            </w:r>
            <w:r w:rsidRPr="00FC7E63">
              <w:rPr>
                <w:b/>
                <w:i/>
                <w:sz w:val="18"/>
                <w:szCs w:val="24"/>
                <w:lang w:val="es-ES"/>
              </w:rPr>
              <w:t>Planul</w:t>
            </w:r>
            <w:r w:rsidRPr="00FC7E63">
              <w:rPr>
                <w:b/>
                <w:i/>
                <w:spacing w:val="-2"/>
                <w:sz w:val="18"/>
                <w:szCs w:val="24"/>
                <w:lang w:val="es-ES"/>
              </w:rPr>
              <w:t xml:space="preserve"> </w:t>
            </w:r>
            <w:r w:rsidRPr="00FC7E63">
              <w:rPr>
                <w:b/>
                <w:i/>
                <w:sz w:val="18"/>
                <w:szCs w:val="24"/>
                <w:lang w:val="es-ES"/>
              </w:rPr>
              <w:t>lucrărilor</w:t>
            </w:r>
            <w:r w:rsidRPr="00FC7E63">
              <w:rPr>
                <w:b/>
                <w:i/>
                <w:spacing w:val="-4"/>
                <w:sz w:val="18"/>
                <w:szCs w:val="24"/>
                <w:lang w:val="es-ES"/>
              </w:rPr>
              <w:t xml:space="preserve"> </w:t>
            </w:r>
            <w:r w:rsidRPr="00FC7E63">
              <w:rPr>
                <w:b/>
                <w:i/>
                <w:sz w:val="18"/>
                <w:szCs w:val="24"/>
                <w:lang w:val="es-ES"/>
              </w:rPr>
              <w:t>de</w:t>
            </w:r>
          </w:p>
          <w:p w14:paraId="757578A2" w14:textId="77777777" w:rsidR="009F266B" w:rsidRPr="00FC7E63" w:rsidRDefault="009F266B" w:rsidP="009A6BA7">
            <w:pPr>
              <w:widowControl w:val="0"/>
              <w:overflowPunct/>
              <w:spacing w:line="206" w:lineRule="exact"/>
              <w:ind w:left="106" w:right="151"/>
              <w:textAlignment w:val="auto"/>
              <w:rPr>
                <w:sz w:val="18"/>
                <w:szCs w:val="24"/>
                <w:lang w:val="en-US"/>
              </w:rPr>
            </w:pPr>
            <w:r w:rsidRPr="00FC7E63">
              <w:rPr>
                <w:b/>
                <w:i/>
                <w:sz w:val="18"/>
                <w:szCs w:val="24"/>
                <w:lang w:val="en-US"/>
              </w:rPr>
              <w:t>îngrijire şi conducere a arboretelor</w:t>
            </w:r>
            <w:r w:rsidRPr="00FC7E63">
              <w:rPr>
                <w:b/>
                <w:sz w:val="18"/>
                <w:szCs w:val="24"/>
                <w:lang w:val="en-US"/>
              </w:rPr>
              <w:t xml:space="preserve"> </w:t>
            </w:r>
            <w:r w:rsidRPr="00FC7E63">
              <w:rPr>
                <w:sz w:val="18"/>
                <w:szCs w:val="24"/>
                <w:lang w:val="en-US"/>
              </w:rPr>
              <w:t>din amenajamentul</w:t>
            </w:r>
            <w:r w:rsidRPr="00FC7E63">
              <w:rPr>
                <w:spacing w:val="-42"/>
                <w:sz w:val="18"/>
                <w:szCs w:val="24"/>
                <w:lang w:val="en-US"/>
              </w:rPr>
              <w:t xml:space="preserve"> </w:t>
            </w:r>
            <w:r w:rsidRPr="00FC7E63">
              <w:rPr>
                <w:sz w:val="18"/>
                <w:szCs w:val="24"/>
                <w:lang w:val="en-US"/>
              </w:rPr>
              <w:t>silvic</w:t>
            </w:r>
          </w:p>
        </w:tc>
        <w:tc>
          <w:tcPr>
            <w:tcW w:w="2835" w:type="dxa"/>
            <w:vAlign w:val="center"/>
            <w:hideMark/>
          </w:tcPr>
          <w:p w14:paraId="36A1CA60" w14:textId="77777777" w:rsidR="009F266B" w:rsidRPr="00FC7E63" w:rsidRDefault="009F266B" w:rsidP="009A6BA7">
            <w:pPr>
              <w:widowControl w:val="0"/>
              <w:overflowPunct/>
              <w:spacing w:before="98" w:line="256" w:lineRule="auto"/>
              <w:ind w:left="42" w:right="-7"/>
              <w:jc w:val="center"/>
              <w:textAlignment w:val="auto"/>
              <w:rPr>
                <w:sz w:val="18"/>
                <w:szCs w:val="24"/>
                <w:lang w:val="en-US"/>
              </w:rPr>
            </w:pPr>
            <w:r w:rsidRPr="00FC7E63">
              <w:rPr>
                <w:sz w:val="18"/>
                <w:szCs w:val="24"/>
                <w:lang w:val="en-US"/>
              </w:rPr>
              <w:t>Raportarea statistică</w:t>
            </w:r>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hideMark/>
          </w:tcPr>
          <w:p w14:paraId="77DD9186" w14:textId="77777777" w:rsidR="009F266B" w:rsidRPr="00FC7E63" w:rsidRDefault="009F266B" w:rsidP="009A6BA7">
            <w:pPr>
              <w:widowControl w:val="0"/>
              <w:overflowPunct/>
              <w:spacing w:before="98" w:line="256" w:lineRule="auto"/>
              <w:ind w:right="217"/>
              <w:jc w:val="center"/>
              <w:textAlignment w:val="auto"/>
              <w:rPr>
                <w:sz w:val="18"/>
                <w:szCs w:val="24"/>
                <w:lang w:val="en-US"/>
              </w:rPr>
            </w:pPr>
            <w:r w:rsidRPr="00FC7E63">
              <w:rPr>
                <w:sz w:val="18"/>
                <w:szCs w:val="24"/>
                <w:lang w:val="en-US"/>
              </w:rPr>
              <w:t>Anual / O.S. Bicaz</w:t>
            </w:r>
          </w:p>
        </w:tc>
      </w:tr>
      <w:tr w:rsidR="009F266B" w:rsidRPr="005C46B5" w14:paraId="21E4B8A8" w14:textId="77777777" w:rsidTr="009A6BA7">
        <w:trPr>
          <w:trHeight w:val="414"/>
        </w:trPr>
        <w:tc>
          <w:tcPr>
            <w:tcW w:w="2983" w:type="dxa"/>
            <w:gridSpan w:val="2"/>
            <w:hideMark/>
          </w:tcPr>
          <w:p w14:paraId="3E2378F3" w14:textId="77777777" w:rsidR="009F266B" w:rsidRPr="00FC7E63" w:rsidRDefault="009F266B" w:rsidP="009A6BA7">
            <w:pPr>
              <w:widowControl w:val="0"/>
              <w:overflowPunct/>
              <w:spacing w:line="206" w:lineRule="exact"/>
              <w:ind w:left="107" w:right="1099"/>
              <w:textAlignment w:val="auto"/>
              <w:rPr>
                <w:sz w:val="18"/>
                <w:szCs w:val="24"/>
                <w:lang w:val="es-ES"/>
              </w:rPr>
            </w:pPr>
            <w:r w:rsidRPr="00FC7E63">
              <w:rPr>
                <w:sz w:val="18"/>
                <w:szCs w:val="24"/>
                <w:lang w:val="es-ES"/>
              </w:rPr>
              <w:t>6. Monitorizarea stării de</w:t>
            </w:r>
            <w:r w:rsidRPr="00FC7E63">
              <w:rPr>
                <w:spacing w:val="-42"/>
                <w:sz w:val="18"/>
                <w:szCs w:val="24"/>
                <w:lang w:val="es-ES"/>
              </w:rPr>
              <w:t xml:space="preserve">    </w:t>
            </w:r>
            <w:r w:rsidRPr="00FC7E63">
              <w:rPr>
                <w:sz w:val="18"/>
                <w:szCs w:val="24"/>
                <w:lang w:val="es-ES"/>
              </w:rPr>
              <w:t>sănătate</w:t>
            </w:r>
            <w:r w:rsidRPr="00FC7E63">
              <w:rPr>
                <w:spacing w:val="-2"/>
                <w:sz w:val="18"/>
                <w:szCs w:val="24"/>
                <w:lang w:val="es-ES"/>
              </w:rPr>
              <w:t xml:space="preserve"> </w:t>
            </w:r>
            <w:r w:rsidRPr="00FC7E63">
              <w:rPr>
                <w:sz w:val="18"/>
                <w:szCs w:val="24"/>
                <w:lang w:val="es-ES"/>
              </w:rPr>
              <w:t>a</w:t>
            </w:r>
            <w:r w:rsidRPr="00FC7E63">
              <w:rPr>
                <w:spacing w:val="-1"/>
                <w:sz w:val="18"/>
                <w:szCs w:val="24"/>
                <w:lang w:val="es-ES"/>
              </w:rPr>
              <w:t xml:space="preserve"> </w:t>
            </w:r>
            <w:r w:rsidRPr="00FC7E63">
              <w:rPr>
                <w:sz w:val="18"/>
                <w:szCs w:val="24"/>
                <w:lang w:val="es-ES"/>
              </w:rPr>
              <w:t>arboretelor</w:t>
            </w:r>
          </w:p>
        </w:tc>
        <w:tc>
          <w:tcPr>
            <w:tcW w:w="3253" w:type="dxa"/>
            <w:hideMark/>
          </w:tcPr>
          <w:p w14:paraId="71E3E93A" w14:textId="77777777" w:rsidR="009F266B" w:rsidRPr="00FC7E63" w:rsidRDefault="009F266B" w:rsidP="009A6BA7">
            <w:pPr>
              <w:widowControl w:val="0"/>
              <w:overflowPunct/>
              <w:spacing w:before="100" w:line="256" w:lineRule="auto"/>
              <w:ind w:left="107"/>
              <w:textAlignment w:val="auto"/>
              <w:rPr>
                <w:sz w:val="18"/>
                <w:szCs w:val="24"/>
                <w:lang w:val="en-US"/>
              </w:rPr>
            </w:pPr>
            <w:r w:rsidRPr="00FC7E63">
              <w:rPr>
                <w:sz w:val="18"/>
                <w:szCs w:val="24"/>
                <w:lang w:val="en-US"/>
              </w:rPr>
              <w:t>A.</w:t>
            </w:r>
            <w:r w:rsidRPr="00FC7E63">
              <w:rPr>
                <w:spacing w:val="-2"/>
                <w:sz w:val="18"/>
                <w:szCs w:val="24"/>
                <w:lang w:val="en-US"/>
              </w:rPr>
              <w:t xml:space="preserve"> </w:t>
            </w:r>
            <w:r w:rsidRPr="00FC7E63">
              <w:rPr>
                <w:sz w:val="18"/>
                <w:szCs w:val="24"/>
                <w:lang w:val="en-US"/>
              </w:rPr>
              <w:t>Suprafeţe</w:t>
            </w:r>
            <w:r w:rsidRPr="00FC7E63">
              <w:rPr>
                <w:spacing w:val="-1"/>
                <w:sz w:val="18"/>
                <w:szCs w:val="24"/>
                <w:lang w:val="en-US"/>
              </w:rPr>
              <w:t xml:space="preserve"> </w:t>
            </w:r>
            <w:r w:rsidRPr="00FC7E63">
              <w:rPr>
                <w:sz w:val="18"/>
                <w:szCs w:val="24"/>
                <w:lang w:val="en-US"/>
              </w:rPr>
              <w:t>infestate</w:t>
            </w:r>
            <w:r w:rsidRPr="00FC7E63">
              <w:rPr>
                <w:spacing w:val="-2"/>
                <w:sz w:val="18"/>
                <w:szCs w:val="24"/>
                <w:lang w:val="en-US"/>
              </w:rPr>
              <w:t xml:space="preserve"> </w:t>
            </w:r>
            <w:r w:rsidRPr="00FC7E63">
              <w:rPr>
                <w:sz w:val="18"/>
                <w:szCs w:val="24"/>
                <w:lang w:val="en-US"/>
              </w:rPr>
              <w:t>cu</w:t>
            </w:r>
            <w:r w:rsidRPr="00FC7E63">
              <w:rPr>
                <w:spacing w:val="-1"/>
                <w:sz w:val="18"/>
                <w:szCs w:val="24"/>
                <w:lang w:val="en-US"/>
              </w:rPr>
              <w:t xml:space="preserve"> </w:t>
            </w:r>
            <w:r w:rsidRPr="00FC7E63">
              <w:rPr>
                <w:sz w:val="18"/>
                <w:szCs w:val="24"/>
                <w:lang w:val="en-US"/>
              </w:rPr>
              <w:t>dăunători.</w:t>
            </w:r>
          </w:p>
        </w:tc>
        <w:tc>
          <w:tcPr>
            <w:tcW w:w="3976" w:type="dxa"/>
            <w:gridSpan w:val="2"/>
            <w:hideMark/>
          </w:tcPr>
          <w:p w14:paraId="4F7745F0" w14:textId="77777777" w:rsidR="009F266B" w:rsidRPr="00FC7E63" w:rsidRDefault="009F266B" w:rsidP="009A6BA7">
            <w:pPr>
              <w:widowControl w:val="0"/>
              <w:overflowPunct/>
              <w:spacing w:line="206" w:lineRule="exact"/>
              <w:ind w:left="106" w:right="515"/>
              <w:textAlignment w:val="auto"/>
              <w:rPr>
                <w:sz w:val="18"/>
                <w:szCs w:val="24"/>
                <w:lang w:val="es-ES"/>
              </w:rPr>
            </w:pPr>
            <w:r w:rsidRPr="00FC7E63">
              <w:rPr>
                <w:sz w:val="18"/>
                <w:szCs w:val="24"/>
                <w:lang w:val="es-ES"/>
              </w:rPr>
              <w:t>-</w:t>
            </w:r>
            <w:r w:rsidRPr="00FC7E63">
              <w:rPr>
                <w:spacing w:val="-3"/>
                <w:sz w:val="18"/>
                <w:szCs w:val="24"/>
                <w:lang w:val="es-ES"/>
              </w:rPr>
              <w:t xml:space="preserve"> </w:t>
            </w:r>
            <w:r w:rsidRPr="00FC7E63">
              <w:rPr>
                <w:sz w:val="18"/>
                <w:szCs w:val="24"/>
                <w:lang w:val="es-ES"/>
              </w:rPr>
              <w:t>evitare</w:t>
            </w:r>
            <w:r w:rsidRPr="00FC7E63">
              <w:rPr>
                <w:spacing w:val="-3"/>
                <w:sz w:val="18"/>
                <w:szCs w:val="24"/>
                <w:lang w:val="es-ES"/>
              </w:rPr>
              <w:t xml:space="preserve"> </w:t>
            </w:r>
            <w:r w:rsidRPr="00FC7E63">
              <w:rPr>
                <w:sz w:val="18"/>
                <w:szCs w:val="24"/>
                <w:lang w:val="es-ES"/>
              </w:rPr>
              <w:t>apariției</w:t>
            </w:r>
            <w:r w:rsidRPr="00FC7E63">
              <w:rPr>
                <w:spacing w:val="-2"/>
                <w:sz w:val="18"/>
                <w:szCs w:val="24"/>
                <w:lang w:val="es-ES"/>
              </w:rPr>
              <w:t xml:space="preserve"> </w:t>
            </w:r>
            <w:r w:rsidRPr="00FC7E63">
              <w:rPr>
                <w:sz w:val="18"/>
                <w:szCs w:val="24"/>
                <w:lang w:val="es-ES"/>
              </w:rPr>
              <w:t>cazurilor</w:t>
            </w:r>
            <w:r w:rsidRPr="00FC7E63">
              <w:rPr>
                <w:spacing w:val="-2"/>
                <w:sz w:val="18"/>
                <w:szCs w:val="24"/>
                <w:lang w:val="es-ES"/>
              </w:rPr>
              <w:t xml:space="preserve"> </w:t>
            </w:r>
            <w:r w:rsidRPr="00FC7E63">
              <w:rPr>
                <w:sz w:val="18"/>
                <w:szCs w:val="24"/>
                <w:lang w:val="es-ES"/>
              </w:rPr>
              <w:t>dovedite</w:t>
            </w:r>
            <w:r w:rsidRPr="00FC7E63">
              <w:rPr>
                <w:spacing w:val="-2"/>
                <w:sz w:val="18"/>
                <w:szCs w:val="24"/>
                <w:lang w:val="es-ES"/>
              </w:rPr>
              <w:t xml:space="preserve"> </w:t>
            </w:r>
            <w:r w:rsidRPr="00FC7E63">
              <w:rPr>
                <w:sz w:val="18"/>
                <w:szCs w:val="24"/>
                <w:lang w:val="es-ES"/>
              </w:rPr>
              <w:t>de</w:t>
            </w:r>
            <w:r w:rsidRPr="00FC7E63">
              <w:rPr>
                <w:spacing w:val="-4"/>
                <w:sz w:val="18"/>
                <w:szCs w:val="24"/>
                <w:lang w:val="es-ES"/>
              </w:rPr>
              <w:t xml:space="preserve"> </w:t>
            </w:r>
            <w:r w:rsidRPr="00FC7E63">
              <w:rPr>
                <w:sz w:val="18"/>
                <w:szCs w:val="24"/>
                <w:lang w:val="es-ES"/>
              </w:rPr>
              <w:t>gradaţii</w:t>
            </w:r>
            <w:r w:rsidRPr="00FC7E63">
              <w:rPr>
                <w:spacing w:val="-2"/>
                <w:sz w:val="18"/>
                <w:szCs w:val="24"/>
                <w:lang w:val="es-ES"/>
              </w:rPr>
              <w:t xml:space="preserve"> </w:t>
            </w:r>
            <w:r w:rsidRPr="00FC7E63">
              <w:rPr>
                <w:sz w:val="18"/>
                <w:szCs w:val="24"/>
                <w:lang w:val="es-ES"/>
              </w:rPr>
              <w:t>sau</w:t>
            </w:r>
            <w:r w:rsidRPr="00FC7E63">
              <w:rPr>
                <w:spacing w:val="-42"/>
                <w:sz w:val="18"/>
                <w:szCs w:val="24"/>
                <w:lang w:val="es-ES"/>
              </w:rPr>
              <w:t xml:space="preserve"> </w:t>
            </w:r>
            <w:r w:rsidRPr="00FC7E63">
              <w:rPr>
                <w:sz w:val="18"/>
                <w:szCs w:val="24"/>
                <w:lang w:val="es-ES"/>
              </w:rPr>
              <w:t>defolieri</w:t>
            </w:r>
            <w:r w:rsidRPr="00FC7E63">
              <w:rPr>
                <w:spacing w:val="-1"/>
                <w:sz w:val="18"/>
                <w:szCs w:val="24"/>
                <w:lang w:val="es-ES"/>
              </w:rPr>
              <w:t xml:space="preserve"> </w:t>
            </w:r>
            <w:r w:rsidRPr="00FC7E63">
              <w:rPr>
                <w:sz w:val="18"/>
                <w:szCs w:val="24"/>
                <w:lang w:val="es-ES"/>
              </w:rPr>
              <w:t>cu</w:t>
            </w:r>
            <w:r w:rsidRPr="00FC7E63">
              <w:rPr>
                <w:spacing w:val="1"/>
                <w:sz w:val="18"/>
                <w:szCs w:val="24"/>
                <w:lang w:val="es-ES"/>
              </w:rPr>
              <w:t xml:space="preserve"> </w:t>
            </w:r>
            <w:r w:rsidRPr="00FC7E63">
              <w:rPr>
                <w:sz w:val="18"/>
                <w:szCs w:val="24"/>
                <w:lang w:val="es-ES"/>
              </w:rPr>
              <w:t>caracter</w:t>
            </w:r>
            <w:r w:rsidRPr="00FC7E63">
              <w:rPr>
                <w:spacing w:val="-1"/>
                <w:sz w:val="18"/>
                <w:szCs w:val="24"/>
                <w:lang w:val="es-ES"/>
              </w:rPr>
              <w:t xml:space="preserve"> </w:t>
            </w:r>
            <w:r w:rsidRPr="00FC7E63">
              <w:rPr>
                <w:sz w:val="18"/>
                <w:szCs w:val="24"/>
                <w:lang w:val="es-ES"/>
              </w:rPr>
              <w:t>de</w:t>
            </w:r>
            <w:r w:rsidRPr="00FC7E63">
              <w:rPr>
                <w:spacing w:val="-1"/>
                <w:sz w:val="18"/>
                <w:szCs w:val="24"/>
                <w:lang w:val="es-ES"/>
              </w:rPr>
              <w:t xml:space="preserve"> </w:t>
            </w:r>
            <w:r w:rsidRPr="00FC7E63">
              <w:rPr>
                <w:sz w:val="18"/>
                <w:szCs w:val="24"/>
                <w:lang w:val="es-ES"/>
              </w:rPr>
              <w:t>atac</w:t>
            </w:r>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masă</w:t>
            </w:r>
          </w:p>
        </w:tc>
        <w:tc>
          <w:tcPr>
            <w:tcW w:w="2835" w:type="dxa"/>
            <w:hideMark/>
          </w:tcPr>
          <w:p w14:paraId="2DC2E95F" w14:textId="77777777" w:rsidR="009F266B" w:rsidRPr="00FC7E63" w:rsidRDefault="009F266B" w:rsidP="009A6BA7">
            <w:pPr>
              <w:widowControl w:val="0"/>
              <w:overflowPunct/>
              <w:spacing w:line="206" w:lineRule="exact"/>
              <w:ind w:left="830" w:right="166" w:hanging="651"/>
              <w:textAlignment w:val="auto"/>
              <w:rPr>
                <w:sz w:val="18"/>
                <w:szCs w:val="24"/>
                <w:lang w:val="es-ES"/>
              </w:rPr>
            </w:pPr>
            <w:r w:rsidRPr="00FC7E63">
              <w:rPr>
                <w:sz w:val="18"/>
                <w:szCs w:val="24"/>
                <w:lang w:val="es-ES"/>
              </w:rPr>
              <w:t>Statistica și prognoza anuală a</w:t>
            </w:r>
            <w:r w:rsidRPr="00FC7E63">
              <w:rPr>
                <w:spacing w:val="-42"/>
                <w:sz w:val="18"/>
                <w:szCs w:val="24"/>
                <w:lang w:val="es-ES"/>
              </w:rPr>
              <w:t xml:space="preserve"> </w:t>
            </w:r>
            <w:r w:rsidRPr="00FC7E63">
              <w:rPr>
                <w:sz w:val="18"/>
                <w:szCs w:val="24"/>
                <w:lang w:val="es-ES"/>
              </w:rPr>
              <w:t>dăunătorilor</w:t>
            </w:r>
          </w:p>
        </w:tc>
        <w:tc>
          <w:tcPr>
            <w:tcW w:w="1985" w:type="dxa"/>
            <w:hideMark/>
          </w:tcPr>
          <w:p w14:paraId="297FAB8B" w14:textId="77777777" w:rsidR="009F266B" w:rsidRPr="00FC7E63" w:rsidRDefault="009F266B" w:rsidP="009A6BA7">
            <w:pPr>
              <w:widowControl w:val="0"/>
              <w:overflowPunct/>
              <w:spacing w:line="206" w:lineRule="exact"/>
              <w:ind w:right="218"/>
              <w:jc w:val="center"/>
              <w:textAlignment w:val="auto"/>
              <w:rPr>
                <w:sz w:val="18"/>
                <w:szCs w:val="24"/>
                <w:lang w:val="en-US"/>
              </w:rPr>
            </w:pPr>
            <w:r w:rsidRPr="00FC7E63">
              <w:rPr>
                <w:sz w:val="18"/>
                <w:szCs w:val="24"/>
                <w:lang w:val="en-US"/>
              </w:rPr>
              <w:t>Anual / O.S. Bicaz</w:t>
            </w:r>
          </w:p>
        </w:tc>
      </w:tr>
      <w:tr w:rsidR="009F266B" w:rsidRPr="005C46B5" w14:paraId="6B9C0BD2" w14:textId="77777777" w:rsidTr="009A6BA7">
        <w:trPr>
          <w:trHeight w:val="414"/>
        </w:trPr>
        <w:tc>
          <w:tcPr>
            <w:tcW w:w="2983" w:type="dxa"/>
            <w:gridSpan w:val="2"/>
            <w:hideMark/>
          </w:tcPr>
          <w:p w14:paraId="5E8CD19B" w14:textId="77777777" w:rsidR="009F266B" w:rsidRPr="00FC7E63" w:rsidRDefault="009F266B" w:rsidP="009A6BA7">
            <w:pPr>
              <w:widowControl w:val="0"/>
              <w:overflowPunct/>
              <w:spacing w:line="202" w:lineRule="exact"/>
              <w:ind w:left="107"/>
              <w:textAlignment w:val="auto"/>
              <w:rPr>
                <w:sz w:val="18"/>
                <w:szCs w:val="24"/>
                <w:lang w:val="es-ES"/>
              </w:rPr>
            </w:pPr>
            <w:r w:rsidRPr="00FC7E63">
              <w:rPr>
                <w:sz w:val="18"/>
                <w:szCs w:val="24"/>
                <w:lang w:val="es-ES"/>
              </w:rPr>
              <w:t>7.</w:t>
            </w:r>
            <w:r w:rsidRPr="00FC7E63">
              <w:rPr>
                <w:spacing w:val="-1"/>
                <w:sz w:val="18"/>
                <w:szCs w:val="24"/>
                <w:lang w:val="es-ES"/>
              </w:rPr>
              <w:t xml:space="preserve"> </w:t>
            </w:r>
            <w:r w:rsidRPr="00FC7E63">
              <w:rPr>
                <w:sz w:val="18"/>
                <w:szCs w:val="24"/>
                <w:lang w:val="es-ES"/>
              </w:rPr>
              <w:t>Monitorizarea</w:t>
            </w:r>
            <w:r w:rsidRPr="00FC7E63">
              <w:rPr>
                <w:spacing w:val="44"/>
                <w:sz w:val="18"/>
                <w:szCs w:val="24"/>
                <w:lang w:val="es-ES"/>
              </w:rPr>
              <w:t xml:space="preserve"> </w:t>
            </w:r>
            <w:r w:rsidRPr="00FC7E63">
              <w:rPr>
                <w:sz w:val="18"/>
                <w:szCs w:val="24"/>
                <w:lang w:val="es-ES"/>
              </w:rPr>
              <w:t>impactului</w:t>
            </w:r>
            <w:r w:rsidRPr="00FC7E63">
              <w:rPr>
                <w:spacing w:val="-3"/>
                <w:sz w:val="18"/>
                <w:szCs w:val="24"/>
                <w:lang w:val="es-ES"/>
              </w:rPr>
              <w:t xml:space="preserve"> </w:t>
            </w:r>
            <w:r w:rsidRPr="00FC7E63">
              <w:rPr>
                <w:sz w:val="18"/>
                <w:szCs w:val="24"/>
                <w:lang w:val="es-ES"/>
              </w:rPr>
              <w:t>presiunii</w:t>
            </w:r>
          </w:p>
          <w:p w14:paraId="5B521993" w14:textId="77777777" w:rsidR="009F266B" w:rsidRPr="00FC7E63" w:rsidRDefault="009F266B" w:rsidP="009A6BA7">
            <w:pPr>
              <w:widowControl w:val="0"/>
              <w:overflowPunct/>
              <w:spacing w:line="193" w:lineRule="exact"/>
              <w:ind w:left="107"/>
              <w:textAlignment w:val="auto"/>
              <w:rPr>
                <w:sz w:val="18"/>
                <w:szCs w:val="24"/>
                <w:lang w:val="es-ES"/>
              </w:rPr>
            </w:pPr>
            <w:r w:rsidRPr="00FC7E63">
              <w:rPr>
                <w:sz w:val="18"/>
                <w:szCs w:val="24"/>
                <w:lang w:val="es-ES"/>
              </w:rPr>
              <w:t>antropice</w:t>
            </w:r>
            <w:r w:rsidRPr="00FC7E63">
              <w:rPr>
                <w:spacing w:val="-2"/>
                <w:sz w:val="18"/>
                <w:szCs w:val="24"/>
                <w:lang w:val="es-ES"/>
              </w:rPr>
              <w:t xml:space="preserve"> </w:t>
            </w:r>
            <w:r w:rsidRPr="00FC7E63">
              <w:rPr>
                <w:sz w:val="18"/>
                <w:szCs w:val="24"/>
                <w:lang w:val="es-ES"/>
              </w:rPr>
              <w:t>asupra</w:t>
            </w:r>
            <w:r w:rsidRPr="00FC7E63">
              <w:rPr>
                <w:spacing w:val="-1"/>
                <w:sz w:val="18"/>
                <w:szCs w:val="24"/>
                <w:lang w:val="es-ES"/>
              </w:rPr>
              <w:t xml:space="preserve"> </w:t>
            </w:r>
            <w:r w:rsidRPr="00FC7E63">
              <w:rPr>
                <w:sz w:val="18"/>
                <w:szCs w:val="24"/>
                <w:lang w:val="es-ES"/>
              </w:rPr>
              <w:t>arboretelor</w:t>
            </w:r>
          </w:p>
        </w:tc>
        <w:tc>
          <w:tcPr>
            <w:tcW w:w="3253" w:type="dxa"/>
            <w:hideMark/>
          </w:tcPr>
          <w:p w14:paraId="77ABF650" w14:textId="77777777" w:rsidR="009F266B" w:rsidRPr="00FC7E63" w:rsidRDefault="009F266B" w:rsidP="009A6BA7">
            <w:pPr>
              <w:widowControl w:val="0"/>
              <w:overflowPunct/>
              <w:spacing w:line="202" w:lineRule="exact"/>
              <w:ind w:left="107"/>
              <w:textAlignment w:val="auto"/>
              <w:rPr>
                <w:sz w:val="18"/>
                <w:szCs w:val="24"/>
                <w:lang w:val="es-ES"/>
              </w:rPr>
            </w:pPr>
            <w:r w:rsidRPr="00FC7E63">
              <w:rPr>
                <w:sz w:val="18"/>
                <w:szCs w:val="24"/>
                <w:lang w:val="es-ES"/>
              </w:rPr>
              <w:t>A.</w:t>
            </w:r>
            <w:r w:rsidRPr="00FC7E63">
              <w:rPr>
                <w:spacing w:val="-2"/>
                <w:sz w:val="18"/>
                <w:szCs w:val="24"/>
                <w:lang w:val="es-ES"/>
              </w:rPr>
              <w:t xml:space="preserve"> </w:t>
            </w:r>
            <w:r w:rsidRPr="00FC7E63">
              <w:rPr>
                <w:sz w:val="18"/>
                <w:szCs w:val="24"/>
                <w:lang w:val="es-ES"/>
              </w:rPr>
              <w:t>Volumul</w:t>
            </w:r>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masă</w:t>
            </w:r>
            <w:r w:rsidRPr="00FC7E63">
              <w:rPr>
                <w:spacing w:val="-3"/>
                <w:sz w:val="18"/>
                <w:szCs w:val="24"/>
                <w:lang w:val="es-ES"/>
              </w:rPr>
              <w:t xml:space="preserve"> </w:t>
            </w:r>
            <w:r w:rsidRPr="00FC7E63">
              <w:rPr>
                <w:sz w:val="18"/>
                <w:szCs w:val="24"/>
                <w:lang w:val="es-ES"/>
              </w:rPr>
              <w:t>lemnoasă</w:t>
            </w:r>
            <w:r w:rsidRPr="00FC7E63">
              <w:rPr>
                <w:spacing w:val="-2"/>
                <w:sz w:val="18"/>
                <w:szCs w:val="24"/>
                <w:lang w:val="es-ES"/>
              </w:rPr>
              <w:t xml:space="preserve"> </w:t>
            </w:r>
            <w:r w:rsidRPr="00FC7E63">
              <w:rPr>
                <w:sz w:val="18"/>
                <w:szCs w:val="24"/>
                <w:lang w:val="es-ES"/>
              </w:rPr>
              <w:t>tăiată</w:t>
            </w:r>
          </w:p>
          <w:p w14:paraId="1B155A12" w14:textId="77777777" w:rsidR="009F266B" w:rsidRPr="00FC7E63" w:rsidRDefault="009F266B" w:rsidP="009A6BA7">
            <w:pPr>
              <w:widowControl w:val="0"/>
              <w:overflowPunct/>
              <w:spacing w:line="193" w:lineRule="exact"/>
              <w:ind w:left="107"/>
              <w:textAlignment w:val="auto"/>
              <w:rPr>
                <w:sz w:val="18"/>
                <w:szCs w:val="24"/>
                <w:lang w:val="en-US"/>
              </w:rPr>
            </w:pPr>
            <w:r w:rsidRPr="00FC7E63">
              <w:rPr>
                <w:sz w:val="18"/>
                <w:szCs w:val="24"/>
                <w:lang w:val="en-US"/>
              </w:rPr>
              <w:t>ilegal.</w:t>
            </w:r>
          </w:p>
        </w:tc>
        <w:tc>
          <w:tcPr>
            <w:tcW w:w="3976" w:type="dxa"/>
            <w:gridSpan w:val="2"/>
            <w:hideMark/>
          </w:tcPr>
          <w:p w14:paraId="1D2D1386" w14:textId="77777777" w:rsidR="009F266B" w:rsidRPr="00FC7E63" w:rsidRDefault="009F266B" w:rsidP="009A6BA7">
            <w:pPr>
              <w:widowControl w:val="0"/>
              <w:overflowPunct/>
              <w:spacing w:before="98" w:line="256" w:lineRule="auto"/>
              <w:ind w:left="106"/>
              <w:textAlignment w:val="auto"/>
              <w:rPr>
                <w:sz w:val="18"/>
                <w:szCs w:val="24"/>
                <w:lang w:val="es-ES"/>
              </w:rPr>
            </w:pPr>
            <w:r w:rsidRPr="00FC7E63">
              <w:rPr>
                <w:sz w:val="18"/>
                <w:szCs w:val="24"/>
                <w:lang w:val="es-ES"/>
              </w:rPr>
              <w:t>-</w:t>
            </w:r>
            <w:r w:rsidRPr="00FC7E63">
              <w:rPr>
                <w:spacing w:val="-1"/>
                <w:sz w:val="18"/>
                <w:szCs w:val="24"/>
                <w:lang w:val="es-ES"/>
              </w:rPr>
              <w:t xml:space="preserve"> </w:t>
            </w:r>
            <w:r w:rsidRPr="00FC7E63">
              <w:rPr>
                <w:sz w:val="18"/>
                <w:szCs w:val="24"/>
                <w:lang w:val="es-ES"/>
              </w:rPr>
              <w:t>reducerea</w:t>
            </w:r>
            <w:r w:rsidRPr="00FC7E63">
              <w:rPr>
                <w:spacing w:val="-2"/>
                <w:sz w:val="18"/>
                <w:szCs w:val="24"/>
                <w:lang w:val="es-ES"/>
              </w:rPr>
              <w:t xml:space="preserve"> </w:t>
            </w:r>
            <w:r w:rsidRPr="00FC7E63">
              <w:rPr>
                <w:sz w:val="18"/>
                <w:szCs w:val="24"/>
                <w:lang w:val="es-ES"/>
              </w:rPr>
              <w:t>la</w:t>
            </w:r>
            <w:r w:rsidRPr="00FC7E63">
              <w:rPr>
                <w:spacing w:val="-1"/>
                <w:sz w:val="18"/>
                <w:szCs w:val="24"/>
                <w:lang w:val="es-ES"/>
              </w:rPr>
              <w:t xml:space="preserve"> </w:t>
            </w:r>
            <w:r w:rsidRPr="00FC7E63">
              <w:rPr>
                <w:sz w:val="18"/>
                <w:szCs w:val="24"/>
                <w:lang w:val="es-ES"/>
              </w:rPr>
              <w:t>minim</w:t>
            </w:r>
            <w:r w:rsidRPr="00FC7E63">
              <w:rPr>
                <w:spacing w:val="-4"/>
                <w:sz w:val="18"/>
                <w:szCs w:val="24"/>
                <w:lang w:val="es-ES"/>
              </w:rPr>
              <w:t xml:space="preserve"> </w:t>
            </w:r>
            <w:r w:rsidRPr="00FC7E63">
              <w:rPr>
                <w:sz w:val="18"/>
                <w:szCs w:val="24"/>
                <w:lang w:val="es-ES"/>
              </w:rPr>
              <w:t>a</w:t>
            </w:r>
            <w:r w:rsidRPr="00FC7E63">
              <w:rPr>
                <w:spacing w:val="-2"/>
                <w:sz w:val="18"/>
                <w:szCs w:val="24"/>
                <w:lang w:val="es-ES"/>
              </w:rPr>
              <w:t xml:space="preserve"> </w:t>
            </w:r>
            <w:r w:rsidRPr="00FC7E63">
              <w:rPr>
                <w:sz w:val="18"/>
                <w:szCs w:val="24"/>
                <w:lang w:val="es-ES"/>
              </w:rPr>
              <w:t>tăierilor</w:t>
            </w:r>
            <w:r w:rsidRPr="00FC7E63">
              <w:rPr>
                <w:spacing w:val="-1"/>
                <w:sz w:val="18"/>
                <w:szCs w:val="24"/>
                <w:lang w:val="es-ES"/>
              </w:rPr>
              <w:t xml:space="preserve"> </w:t>
            </w:r>
            <w:r w:rsidRPr="00FC7E63">
              <w:rPr>
                <w:sz w:val="18"/>
                <w:szCs w:val="24"/>
                <w:lang w:val="es-ES"/>
              </w:rPr>
              <w:t>ilegale</w:t>
            </w:r>
          </w:p>
        </w:tc>
        <w:tc>
          <w:tcPr>
            <w:tcW w:w="2835" w:type="dxa"/>
            <w:hideMark/>
          </w:tcPr>
          <w:p w14:paraId="6552AAE2" w14:textId="77777777" w:rsidR="009F266B" w:rsidRPr="00FC7E63" w:rsidRDefault="009F266B" w:rsidP="009A6BA7">
            <w:pPr>
              <w:widowControl w:val="0"/>
              <w:overflowPunct/>
              <w:spacing w:line="202" w:lineRule="exact"/>
              <w:ind w:left="92" w:right="94"/>
              <w:jc w:val="center"/>
              <w:textAlignment w:val="auto"/>
              <w:rPr>
                <w:sz w:val="18"/>
                <w:szCs w:val="24"/>
                <w:lang w:val="es-ES"/>
              </w:rPr>
            </w:pPr>
            <w:r w:rsidRPr="00FC7E63">
              <w:rPr>
                <w:sz w:val="18"/>
                <w:szCs w:val="24"/>
                <w:lang w:val="es-ES"/>
              </w:rPr>
              <w:t>Controale</w:t>
            </w:r>
            <w:r w:rsidRPr="00FC7E63">
              <w:rPr>
                <w:spacing w:val="-1"/>
                <w:sz w:val="18"/>
                <w:szCs w:val="24"/>
                <w:lang w:val="es-ES"/>
              </w:rPr>
              <w:t xml:space="preserve"> </w:t>
            </w:r>
            <w:r w:rsidRPr="00FC7E63">
              <w:rPr>
                <w:sz w:val="18"/>
                <w:szCs w:val="24"/>
                <w:lang w:val="es-ES"/>
              </w:rPr>
              <w:t>de</w:t>
            </w:r>
            <w:r w:rsidRPr="00FC7E63">
              <w:rPr>
                <w:spacing w:val="-1"/>
                <w:sz w:val="18"/>
                <w:szCs w:val="24"/>
                <w:lang w:val="es-ES"/>
              </w:rPr>
              <w:t xml:space="preserve"> </w:t>
            </w:r>
            <w:r w:rsidRPr="00FC7E63">
              <w:rPr>
                <w:sz w:val="18"/>
                <w:szCs w:val="24"/>
                <w:lang w:val="es-ES"/>
              </w:rPr>
              <w:t>fond</w:t>
            </w:r>
            <w:r w:rsidRPr="00FC7E63">
              <w:rPr>
                <w:spacing w:val="-2"/>
                <w:sz w:val="18"/>
                <w:szCs w:val="24"/>
                <w:lang w:val="es-ES"/>
              </w:rPr>
              <w:t xml:space="preserve"> </w:t>
            </w:r>
            <w:r w:rsidRPr="00FC7E63">
              <w:rPr>
                <w:sz w:val="18"/>
                <w:szCs w:val="24"/>
                <w:lang w:val="es-ES"/>
              </w:rPr>
              <w:t>/ evidența</w:t>
            </w:r>
          </w:p>
          <w:p w14:paraId="2F728A93" w14:textId="77777777" w:rsidR="009F266B" w:rsidRPr="00FC7E63" w:rsidRDefault="009F266B" w:rsidP="009A6BA7">
            <w:pPr>
              <w:widowControl w:val="0"/>
              <w:overflowPunct/>
              <w:spacing w:line="193" w:lineRule="exact"/>
              <w:ind w:left="92" w:right="93"/>
              <w:jc w:val="center"/>
              <w:textAlignment w:val="auto"/>
              <w:rPr>
                <w:sz w:val="18"/>
                <w:szCs w:val="24"/>
                <w:lang w:val="es-ES"/>
              </w:rPr>
            </w:pPr>
            <w:r w:rsidRPr="00FC7E63">
              <w:rPr>
                <w:sz w:val="18"/>
                <w:szCs w:val="24"/>
                <w:lang w:val="es-ES"/>
              </w:rPr>
              <w:t>tăierilor</w:t>
            </w:r>
            <w:r w:rsidRPr="00FC7E63">
              <w:rPr>
                <w:spacing w:val="-1"/>
                <w:sz w:val="18"/>
                <w:szCs w:val="24"/>
                <w:lang w:val="es-ES"/>
              </w:rPr>
              <w:t xml:space="preserve"> </w:t>
            </w:r>
            <w:r w:rsidRPr="00FC7E63">
              <w:rPr>
                <w:sz w:val="18"/>
                <w:szCs w:val="24"/>
                <w:lang w:val="es-ES"/>
              </w:rPr>
              <w:t>ilegale</w:t>
            </w:r>
          </w:p>
        </w:tc>
        <w:tc>
          <w:tcPr>
            <w:tcW w:w="1985" w:type="dxa"/>
            <w:hideMark/>
          </w:tcPr>
          <w:p w14:paraId="583B0783" w14:textId="77777777" w:rsidR="009F266B" w:rsidRPr="00FC7E63" w:rsidRDefault="009F266B" w:rsidP="009A6BA7">
            <w:pPr>
              <w:widowControl w:val="0"/>
              <w:overflowPunct/>
              <w:spacing w:line="193" w:lineRule="exact"/>
              <w:jc w:val="center"/>
              <w:textAlignment w:val="auto"/>
              <w:rPr>
                <w:sz w:val="18"/>
                <w:szCs w:val="24"/>
                <w:lang w:val="en-US"/>
              </w:rPr>
            </w:pPr>
            <w:r w:rsidRPr="00FC7E63">
              <w:rPr>
                <w:sz w:val="18"/>
                <w:szCs w:val="24"/>
                <w:lang w:val="en-US"/>
              </w:rPr>
              <w:t>Anual / O.S. Bicaz</w:t>
            </w:r>
          </w:p>
        </w:tc>
      </w:tr>
      <w:tr w:rsidR="009F266B" w:rsidRPr="005C46B5" w14:paraId="79F49784" w14:textId="77777777" w:rsidTr="009A6BA7">
        <w:trPr>
          <w:gridBefore w:val="1"/>
          <w:wBefore w:w="6" w:type="dxa"/>
          <w:trHeight w:val="425"/>
        </w:trPr>
        <w:tc>
          <w:tcPr>
            <w:tcW w:w="15026" w:type="dxa"/>
            <w:gridSpan w:val="6"/>
            <w:vAlign w:val="center"/>
            <w:hideMark/>
          </w:tcPr>
          <w:p w14:paraId="5C7E7252" w14:textId="7C5160B5" w:rsidR="009F266B" w:rsidRPr="00132A5B" w:rsidRDefault="009F266B" w:rsidP="009A6BA7">
            <w:pPr>
              <w:widowControl w:val="0"/>
              <w:overflowPunct/>
              <w:spacing w:line="230" w:lineRule="atLeast"/>
              <w:ind w:left="107"/>
              <w:textAlignment w:val="auto"/>
              <w:rPr>
                <w:b/>
                <w:i/>
                <w:color w:val="FF0000"/>
                <w:sz w:val="20"/>
                <w:szCs w:val="24"/>
                <w:highlight w:val="lightGray"/>
              </w:rPr>
            </w:pPr>
            <w:r w:rsidRPr="00FC7E63">
              <w:rPr>
                <w:b/>
                <w:i/>
                <w:sz w:val="20"/>
                <w:szCs w:val="24"/>
              </w:rPr>
              <w:t xml:space="preserve">OR 2. Protecţia habitatelor naturale, a speciilor de floră şi faună sălbatică din cadrul </w:t>
            </w:r>
            <w:r w:rsidRPr="00FC7E63">
              <w:rPr>
                <w:b/>
                <w:i/>
                <w:sz w:val="20"/>
              </w:rPr>
              <w:t xml:space="preserve">ariilor naturale protejate </w:t>
            </w:r>
            <w:r w:rsidR="003A2855">
              <w:rPr>
                <w:b/>
                <w:i/>
                <w:sz w:val="20"/>
              </w:rPr>
              <w:t>ROSAC0027</w:t>
            </w:r>
            <w:r w:rsidRPr="00FC7E63">
              <w:rPr>
                <w:b/>
                <w:i/>
                <w:sz w:val="20"/>
              </w:rPr>
              <w:t xml:space="preserve"> Cheile Bicazului-Hășmaș, ROSPA0018 Cheile Bicazului-Hășmaș și ROSCI0323 Munții Ciucului</w:t>
            </w:r>
            <w:r w:rsidRPr="00FC7E63">
              <w:rPr>
                <w:b/>
                <w:i/>
                <w:sz w:val="20"/>
                <w:szCs w:val="24"/>
              </w:rPr>
              <w:t>:</w:t>
            </w:r>
          </w:p>
        </w:tc>
      </w:tr>
      <w:tr w:rsidR="009F266B" w:rsidRPr="005C46B5" w14:paraId="29BEDCE4" w14:textId="77777777" w:rsidTr="009A6BA7">
        <w:trPr>
          <w:gridBefore w:val="1"/>
          <w:wBefore w:w="6" w:type="dxa"/>
          <w:trHeight w:val="1649"/>
        </w:trPr>
        <w:tc>
          <w:tcPr>
            <w:tcW w:w="2977" w:type="dxa"/>
            <w:vAlign w:val="center"/>
          </w:tcPr>
          <w:p w14:paraId="37659A17" w14:textId="3AEFC519" w:rsidR="009F266B" w:rsidRPr="00FC7E63" w:rsidRDefault="009F266B" w:rsidP="009A6BA7">
            <w:pPr>
              <w:widowControl w:val="0"/>
              <w:overflowPunct/>
              <w:spacing w:before="168" w:line="256" w:lineRule="auto"/>
              <w:ind w:left="107" w:right="290"/>
              <w:jc w:val="center"/>
              <w:textAlignment w:val="auto"/>
              <w:rPr>
                <w:sz w:val="18"/>
                <w:szCs w:val="24"/>
                <w:lang w:val="en-US"/>
              </w:rPr>
            </w:pPr>
            <w:r w:rsidRPr="00FC7E63">
              <w:rPr>
                <w:sz w:val="18"/>
                <w:szCs w:val="24"/>
                <w:lang w:val="en-US"/>
              </w:rPr>
              <w:t>1. Asigurarea conservării habitatelor</w:t>
            </w:r>
            <w:r w:rsidRPr="00FC7E63">
              <w:rPr>
                <w:spacing w:val="-43"/>
                <w:sz w:val="18"/>
                <w:szCs w:val="24"/>
                <w:lang w:val="en-US"/>
              </w:rPr>
              <w:t xml:space="preserve">  </w:t>
            </w:r>
            <w:r w:rsidRPr="00FC7E63">
              <w:rPr>
                <w:sz w:val="18"/>
                <w:szCs w:val="24"/>
                <w:lang w:val="en-US"/>
              </w:rPr>
              <w:t>naturale pentru care au fost declarate</w:t>
            </w:r>
            <w:r w:rsidRPr="00FC7E63">
              <w:rPr>
                <w:spacing w:val="1"/>
                <w:sz w:val="18"/>
                <w:szCs w:val="24"/>
                <w:lang w:val="en-US"/>
              </w:rPr>
              <w:t xml:space="preserve"> </w:t>
            </w:r>
            <w:r w:rsidRPr="00FC7E63">
              <w:rPr>
                <w:sz w:val="18"/>
                <w:szCs w:val="24"/>
                <w:lang w:val="en-US"/>
              </w:rPr>
              <w:t xml:space="preserve">ariile naturale protejate </w:t>
            </w:r>
            <w:r w:rsidR="003A2855">
              <w:rPr>
                <w:i/>
                <w:sz w:val="18"/>
                <w:szCs w:val="24"/>
                <w:lang w:val="en-US"/>
              </w:rPr>
              <w:t>ROSAC0027</w:t>
            </w:r>
            <w:r w:rsidRPr="00FC7E63">
              <w:rPr>
                <w:i/>
                <w:sz w:val="18"/>
                <w:szCs w:val="24"/>
                <w:lang w:val="en-US"/>
              </w:rPr>
              <w:t xml:space="preserve"> Cheile Bicazului-Hășmaș, ROSCI0323 Munții Ciucului</w:t>
            </w:r>
            <w:r w:rsidRPr="00FC7E63">
              <w:rPr>
                <w:sz w:val="18"/>
                <w:szCs w:val="24"/>
                <w:lang w:val="en-US"/>
              </w:rPr>
              <w:t xml:space="preserve"> </w:t>
            </w:r>
          </w:p>
        </w:tc>
        <w:tc>
          <w:tcPr>
            <w:tcW w:w="3263" w:type="dxa"/>
            <w:gridSpan w:val="2"/>
            <w:vAlign w:val="center"/>
            <w:hideMark/>
          </w:tcPr>
          <w:p w14:paraId="4FD53700" w14:textId="77777777" w:rsidR="009F266B" w:rsidRPr="00FC7E63" w:rsidRDefault="009F266B" w:rsidP="009A6BA7">
            <w:pPr>
              <w:widowControl w:val="0"/>
              <w:spacing w:line="256" w:lineRule="auto"/>
              <w:ind w:left="107" w:right="437"/>
              <w:jc w:val="center"/>
              <w:rPr>
                <w:sz w:val="18"/>
                <w:szCs w:val="24"/>
                <w:lang w:val="en-US"/>
              </w:rPr>
            </w:pPr>
            <w:r w:rsidRPr="00FC7E63">
              <w:rPr>
                <w:sz w:val="18"/>
                <w:szCs w:val="24"/>
                <w:lang w:val="en-US"/>
              </w:rPr>
              <w:t>Menţinerea structurii şi funcţiilor</w:t>
            </w:r>
            <w:r w:rsidRPr="00FC7E63">
              <w:rPr>
                <w:spacing w:val="-43"/>
                <w:sz w:val="18"/>
                <w:szCs w:val="24"/>
                <w:lang w:val="en-US"/>
              </w:rPr>
              <w:t xml:space="preserve"> </w:t>
            </w:r>
            <w:r w:rsidRPr="00FC7E63">
              <w:rPr>
                <w:sz w:val="18"/>
                <w:szCs w:val="24"/>
                <w:lang w:val="en-US"/>
              </w:rPr>
              <w:t>specifice</w:t>
            </w:r>
            <w:r w:rsidRPr="00FC7E63">
              <w:rPr>
                <w:spacing w:val="-2"/>
                <w:sz w:val="18"/>
                <w:szCs w:val="24"/>
                <w:lang w:val="en-US"/>
              </w:rPr>
              <w:t xml:space="preserve"> </w:t>
            </w:r>
            <w:r w:rsidRPr="00FC7E63">
              <w:rPr>
                <w:sz w:val="18"/>
                <w:szCs w:val="24"/>
                <w:lang w:val="en-US"/>
              </w:rPr>
              <w:t>ale habitatului</w:t>
            </w:r>
          </w:p>
        </w:tc>
        <w:tc>
          <w:tcPr>
            <w:tcW w:w="3966" w:type="dxa"/>
            <w:vAlign w:val="center"/>
          </w:tcPr>
          <w:p w14:paraId="41ABE240" w14:textId="77777777" w:rsidR="009F266B" w:rsidRPr="00FC7E63" w:rsidRDefault="009F266B" w:rsidP="009A6BA7">
            <w:pPr>
              <w:widowControl w:val="0"/>
              <w:overflowPunct/>
              <w:spacing w:before="144" w:line="256" w:lineRule="auto"/>
              <w:ind w:left="106" w:right="164"/>
              <w:jc w:val="center"/>
              <w:textAlignment w:val="auto"/>
              <w:rPr>
                <w:sz w:val="18"/>
                <w:szCs w:val="24"/>
                <w:lang w:val="es-ES"/>
              </w:rPr>
            </w:pPr>
            <w:r w:rsidRPr="00FC7E63">
              <w:rPr>
                <w:spacing w:val="-2"/>
                <w:sz w:val="18"/>
                <w:szCs w:val="24"/>
                <w:lang w:val="es-ES"/>
              </w:rPr>
              <w:t xml:space="preserve">- </w:t>
            </w:r>
            <w:r w:rsidRPr="00FC7E63">
              <w:rPr>
                <w:sz w:val="18"/>
                <w:szCs w:val="24"/>
                <w:lang w:val="es-ES"/>
              </w:rPr>
              <w:t>respectarea</w:t>
            </w:r>
            <w:r w:rsidRPr="00FC7E63">
              <w:rPr>
                <w:spacing w:val="-3"/>
                <w:sz w:val="18"/>
                <w:szCs w:val="24"/>
                <w:lang w:val="es-ES"/>
              </w:rPr>
              <w:t xml:space="preserve"> </w:t>
            </w:r>
            <w:r w:rsidRPr="00FC7E63">
              <w:rPr>
                <w:sz w:val="18"/>
                <w:szCs w:val="24"/>
                <w:lang w:val="es-ES"/>
              </w:rPr>
              <w:t>Planului de management și respectarea prevederilor</w:t>
            </w:r>
            <w:r w:rsidRPr="00FC7E63">
              <w:rPr>
                <w:spacing w:val="1"/>
                <w:sz w:val="18"/>
                <w:szCs w:val="24"/>
                <w:lang w:val="es-ES"/>
              </w:rPr>
              <w:t xml:space="preserve"> </w:t>
            </w:r>
            <w:r w:rsidRPr="00FC7E63">
              <w:rPr>
                <w:sz w:val="18"/>
                <w:szCs w:val="24"/>
                <w:lang w:val="es-ES"/>
              </w:rPr>
              <w:t>amenajamentului silvic</w:t>
            </w:r>
          </w:p>
        </w:tc>
        <w:tc>
          <w:tcPr>
            <w:tcW w:w="2835" w:type="dxa"/>
            <w:vAlign w:val="center"/>
            <w:hideMark/>
          </w:tcPr>
          <w:p w14:paraId="7A1396A0" w14:textId="77777777" w:rsidR="009F266B" w:rsidRPr="00FC7E63" w:rsidRDefault="009F266B" w:rsidP="009A6BA7">
            <w:pPr>
              <w:widowControl w:val="0"/>
              <w:overflowPunct/>
              <w:spacing w:before="88" w:line="256" w:lineRule="auto"/>
              <w:ind w:left="110" w:right="113" w:firstLine="2"/>
              <w:jc w:val="center"/>
              <w:textAlignment w:val="auto"/>
              <w:rPr>
                <w:sz w:val="18"/>
                <w:szCs w:val="24"/>
                <w:lang w:val="es-ES"/>
              </w:rPr>
            </w:pPr>
            <w:r w:rsidRPr="00FC7E63">
              <w:rPr>
                <w:sz w:val="18"/>
                <w:szCs w:val="24"/>
                <w:lang w:val="es-ES"/>
              </w:rPr>
              <w:t>Consultare rapoarte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r w:rsidRPr="00FC7E63">
              <w:rPr>
                <w:sz w:val="18"/>
                <w:szCs w:val="24"/>
                <w:lang w:val="es-ES"/>
              </w:rPr>
              <w:t>administratorului ariei naturale</w:t>
            </w:r>
            <w:r w:rsidRPr="00FC7E63">
              <w:rPr>
                <w:spacing w:val="-43"/>
                <w:sz w:val="18"/>
                <w:szCs w:val="24"/>
                <w:lang w:val="es-ES"/>
              </w:rPr>
              <w:t xml:space="preserve"> </w:t>
            </w:r>
            <w:r w:rsidRPr="00FC7E63">
              <w:rPr>
                <w:sz w:val="18"/>
                <w:szCs w:val="24"/>
                <w:lang w:val="es-ES"/>
              </w:rPr>
              <w:t>protejate</w:t>
            </w:r>
            <w:r w:rsidRPr="00FC7E63">
              <w:rPr>
                <w:spacing w:val="-1"/>
                <w:sz w:val="18"/>
                <w:szCs w:val="24"/>
                <w:lang w:val="es-ES"/>
              </w:rPr>
              <w:t xml:space="preserve"> </w:t>
            </w:r>
            <w:r w:rsidRPr="00FC7E63">
              <w:rPr>
                <w:sz w:val="18"/>
                <w:szCs w:val="24"/>
                <w:lang w:val="es-ES"/>
              </w:rPr>
              <w:t>sau,</w:t>
            </w:r>
            <w:r w:rsidRPr="00FC7E63">
              <w:rPr>
                <w:spacing w:val="-2"/>
                <w:sz w:val="18"/>
                <w:szCs w:val="24"/>
                <w:lang w:val="es-ES"/>
              </w:rPr>
              <w:t xml:space="preserve"> </w:t>
            </w:r>
            <w:r w:rsidRPr="00FC7E63">
              <w:rPr>
                <w:sz w:val="18"/>
                <w:szCs w:val="24"/>
                <w:lang w:val="es-ES"/>
              </w:rPr>
              <w:t>după</w:t>
            </w:r>
            <w:r w:rsidRPr="00FC7E63">
              <w:rPr>
                <w:spacing w:val="-1"/>
                <w:sz w:val="18"/>
                <w:szCs w:val="24"/>
                <w:lang w:val="es-ES"/>
              </w:rPr>
              <w:t xml:space="preserve"> </w:t>
            </w:r>
            <w:r w:rsidRPr="00FC7E63">
              <w:rPr>
                <w:sz w:val="18"/>
                <w:szCs w:val="24"/>
                <w:lang w:val="es-ES"/>
              </w:rPr>
              <w:t>caz,</w:t>
            </w:r>
          </w:p>
          <w:p w14:paraId="5C866F1C" w14:textId="77777777" w:rsidR="009F266B" w:rsidRPr="00FC7E63" w:rsidRDefault="009F266B" w:rsidP="009A6BA7">
            <w:pPr>
              <w:widowControl w:val="0"/>
              <w:overflowPunct/>
              <w:spacing w:before="1" w:line="256" w:lineRule="auto"/>
              <w:ind w:left="127" w:right="129" w:firstLine="3"/>
              <w:jc w:val="center"/>
              <w:textAlignment w:val="auto"/>
              <w:rPr>
                <w:sz w:val="18"/>
                <w:szCs w:val="24"/>
                <w:lang w:val="es-ES"/>
              </w:rPr>
            </w:pPr>
            <w:r w:rsidRPr="00FC7E63">
              <w:rPr>
                <w:sz w:val="18"/>
                <w:szCs w:val="24"/>
                <w:lang w:val="es-ES"/>
              </w:rPr>
              <w:t>autorităţii responsabile și</w:t>
            </w:r>
            <w:r w:rsidRPr="00FC7E63">
              <w:rPr>
                <w:spacing w:val="1"/>
                <w:sz w:val="18"/>
                <w:szCs w:val="24"/>
                <w:lang w:val="es-ES"/>
              </w:rPr>
              <w:t xml:space="preserve"> </w:t>
            </w:r>
            <w:r w:rsidRPr="00FC7E63">
              <w:rPr>
                <w:sz w:val="18"/>
                <w:szCs w:val="24"/>
                <w:lang w:val="es-ES"/>
              </w:rPr>
              <w:t>respectarea</w:t>
            </w:r>
            <w:r w:rsidRPr="00FC7E63">
              <w:rPr>
                <w:spacing w:val="-6"/>
                <w:sz w:val="18"/>
                <w:szCs w:val="24"/>
                <w:lang w:val="es-ES"/>
              </w:rPr>
              <w:t xml:space="preserve"> </w:t>
            </w:r>
            <w:r w:rsidRPr="00FC7E63">
              <w:rPr>
                <w:sz w:val="18"/>
                <w:szCs w:val="24"/>
                <w:lang w:val="es-ES"/>
              </w:rPr>
              <w:t>condițiilor</w:t>
            </w:r>
            <w:r w:rsidRPr="00FC7E63">
              <w:rPr>
                <w:spacing w:val="-4"/>
                <w:sz w:val="18"/>
                <w:szCs w:val="24"/>
                <w:lang w:val="es-ES"/>
              </w:rPr>
              <w:t xml:space="preserve"> </w:t>
            </w:r>
            <w:r w:rsidRPr="00FC7E63">
              <w:rPr>
                <w:sz w:val="18"/>
                <w:szCs w:val="24"/>
                <w:lang w:val="es-ES"/>
              </w:rPr>
              <w:t>specifice</w:t>
            </w:r>
            <w:r w:rsidRPr="00FC7E63">
              <w:rPr>
                <w:spacing w:val="-42"/>
                <w:sz w:val="18"/>
                <w:szCs w:val="24"/>
                <w:lang w:val="es-ES"/>
              </w:rPr>
              <w:t xml:space="preserve"> </w:t>
            </w:r>
            <w:r w:rsidRPr="00FC7E63">
              <w:rPr>
                <w:sz w:val="18"/>
                <w:szCs w:val="24"/>
                <w:lang w:val="es-ES"/>
              </w:rPr>
              <w:t>punere în valoare și exploatare</w:t>
            </w:r>
            <w:r w:rsidRPr="00FC7E63">
              <w:rPr>
                <w:spacing w:val="1"/>
                <w:sz w:val="18"/>
                <w:szCs w:val="24"/>
                <w:lang w:val="es-ES"/>
              </w:rPr>
              <w:t xml:space="preserve"> </w:t>
            </w:r>
            <w:r w:rsidRPr="00FC7E63">
              <w:rPr>
                <w:sz w:val="18"/>
                <w:szCs w:val="24"/>
                <w:lang w:val="es-ES"/>
              </w:rPr>
              <w:t>forestieră.</w:t>
            </w:r>
          </w:p>
        </w:tc>
        <w:tc>
          <w:tcPr>
            <w:tcW w:w="1985" w:type="dxa"/>
            <w:vAlign w:val="center"/>
          </w:tcPr>
          <w:p w14:paraId="2C617019" w14:textId="77777777" w:rsidR="009F266B" w:rsidRPr="007670AA" w:rsidRDefault="009F266B" w:rsidP="009A6BA7">
            <w:pPr>
              <w:widowControl w:val="0"/>
              <w:overflowPunct/>
              <w:spacing w:line="256" w:lineRule="auto"/>
              <w:ind w:left="104" w:right="218"/>
              <w:jc w:val="center"/>
              <w:textAlignment w:val="auto"/>
              <w:rPr>
                <w:sz w:val="18"/>
                <w:szCs w:val="24"/>
                <w:lang w:val="es-ES"/>
              </w:rPr>
            </w:pPr>
            <w:r w:rsidRPr="007670AA">
              <w:rPr>
                <w:sz w:val="18"/>
                <w:szCs w:val="24"/>
                <w:lang w:val="es-ES"/>
              </w:rPr>
              <w:t>Anual / O.S. Bicaz</w:t>
            </w:r>
          </w:p>
          <w:p w14:paraId="31162A47" w14:textId="77777777" w:rsidR="009F266B" w:rsidRPr="007670AA" w:rsidRDefault="009F266B" w:rsidP="009A6BA7">
            <w:pPr>
              <w:widowControl w:val="0"/>
              <w:overflowPunct/>
              <w:spacing w:line="256" w:lineRule="auto"/>
              <w:ind w:left="104" w:right="218"/>
              <w:jc w:val="center"/>
              <w:textAlignment w:val="auto"/>
              <w:rPr>
                <w:sz w:val="18"/>
                <w:szCs w:val="24"/>
                <w:lang w:val="es-ES"/>
              </w:rPr>
            </w:pPr>
            <w:r w:rsidRPr="007670AA">
              <w:rPr>
                <w:sz w:val="18"/>
                <w:szCs w:val="24"/>
                <w:lang w:val="es-ES"/>
              </w:rPr>
              <w:t>APNCB-H</w:t>
            </w:r>
          </w:p>
          <w:p w14:paraId="3A60AC4D" w14:textId="77777777" w:rsidR="009F266B" w:rsidRPr="00FC7E63" w:rsidRDefault="009F266B" w:rsidP="009A6BA7">
            <w:pPr>
              <w:widowControl w:val="0"/>
              <w:overflowPunct/>
              <w:spacing w:line="256" w:lineRule="auto"/>
              <w:ind w:left="104" w:right="218"/>
              <w:jc w:val="center"/>
              <w:textAlignment w:val="auto"/>
              <w:rPr>
                <w:sz w:val="18"/>
                <w:szCs w:val="24"/>
                <w:lang w:val="en-US"/>
              </w:rPr>
            </w:pPr>
            <w:r w:rsidRPr="007C2CD3">
              <w:rPr>
                <w:sz w:val="18"/>
                <w:szCs w:val="24"/>
                <w:lang w:val="en-US"/>
              </w:rPr>
              <w:t>ANANP ST Neamț</w:t>
            </w:r>
          </w:p>
        </w:tc>
      </w:tr>
      <w:tr w:rsidR="009F266B" w:rsidRPr="005C46B5" w14:paraId="242354D8" w14:textId="77777777" w:rsidTr="009A6BA7">
        <w:trPr>
          <w:gridBefore w:val="1"/>
          <w:wBefore w:w="6" w:type="dxa"/>
          <w:trHeight w:val="1135"/>
        </w:trPr>
        <w:tc>
          <w:tcPr>
            <w:tcW w:w="2977" w:type="dxa"/>
            <w:vMerge w:val="restart"/>
            <w:vAlign w:val="center"/>
          </w:tcPr>
          <w:p w14:paraId="1A2CE548" w14:textId="77777777" w:rsidR="009F266B" w:rsidRPr="00FC7E63" w:rsidRDefault="009F266B" w:rsidP="009A6BA7">
            <w:pPr>
              <w:widowControl w:val="0"/>
              <w:overflowPunct/>
              <w:spacing w:line="256" w:lineRule="auto"/>
              <w:ind w:left="107" w:right="194"/>
              <w:jc w:val="center"/>
              <w:textAlignment w:val="auto"/>
              <w:rPr>
                <w:sz w:val="18"/>
                <w:szCs w:val="24"/>
                <w:lang w:val="es-ES"/>
              </w:rPr>
            </w:pPr>
            <w:r w:rsidRPr="00FC7E63">
              <w:rPr>
                <w:sz w:val="18"/>
                <w:szCs w:val="24"/>
                <w:lang w:val="es-ES"/>
              </w:rPr>
              <w:t>2. Protecția speciilor de păsări de importanţă comunitară din cadrul</w:t>
            </w:r>
          </w:p>
          <w:p w14:paraId="4764B573" w14:textId="77777777" w:rsidR="009F266B" w:rsidRPr="00B551FA" w:rsidRDefault="009F266B" w:rsidP="009A6BA7">
            <w:pPr>
              <w:widowControl w:val="0"/>
              <w:overflowPunct/>
              <w:spacing w:line="256" w:lineRule="auto"/>
              <w:ind w:left="107" w:right="194"/>
              <w:jc w:val="center"/>
              <w:textAlignment w:val="auto"/>
              <w:rPr>
                <w:sz w:val="18"/>
                <w:szCs w:val="24"/>
                <w:highlight w:val="lightGray"/>
                <w:lang w:val="es-ES"/>
              </w:rPr>
            </w:pPr>
            <w:r w:rsidRPr="00FC7E63">
              <w:rPr>
                <w:sz w:val="18"/>
                <w:szCs w:val="24"/>
                <w:lang w:val="es-ES"/>
              </w:rPr>
              <w:t xml:space="preserve">ariei naturale protejate </w:t>
            </w:r>
            <w:r w:rsidRPr="00FC7E63">
              <w:rPr>
                <w:i/>
                <w:sz w:val="18"/>
                <w:szCs w:val="24"/>
                <w:lang w:val="es-ES"/>
              </w:rPr>
              <w:t>ROSPA0018 Cheile Bicazului-Hășmaș</w:t>
            </w:r>
            <w:r w:rsidRPr="00FC7E63">
              <w:rPr>
                <w:sz w:val="18"/>
                <w:szCs w:val="24"/>
                <w:lang w:val="es-ES"/>
              </w:rPr>
              <w:t xml:space="preserve"> şi a habitatelor acestora</w:t>
            </w:r>
          </w:p>
        </w:tc>
        <w:tc>
          <w:tcPr>
            <w:tcW w:w="3263" w:type="dxa"/>
            <w:gridSpan w:val="2"/>
            <w:vAlign w:val="center"/>
          </w:tcPr>
          <w:p w14:paraId="7D91E2C0" w14:textId="77777777" w:rsidR="009F266B" w:rsidRPr="00FC7E63" w:rsidRDefault="009F266B" w:rsidP="009A6BA7">
            <w:pPr>
              <w:widowControl w:val="0"/>
              <w:overflowPunct/>
              <w:spacing w:line="256" w:lineRule="auto"/>
              <w:ind w:left="107" w:right="209"/>
              <w:jc w:val="center"/>
              <w:textAlignment w:val="auto"/>
              <w:rPr>
                <w:sz w:val="18"/>
                <w:szCs w:val="24"/>
                <w:lang w:val="es-ES"/>
              </w:rPr>
            </w:pPr>
            <w:r w:rsidRPr="00FC7E63">
              <w:rPr>
                <w:sz w:val="18"/>
                <w:szCs w:val="24"/>
                <w:lang w:val="es-ES"/>
              </w:rPr>
              <w:t>Menţinerea unui mozaic de arborete cu vârste diferite în terenurile forestiere din cadrul ariei naturale protejate</w:t>
            </w:r>
          </w:p>
        </w:tc>
        <w:tc>
          <w:tcPr>
            <w:tcW w:w="3966" w:type="dxa"/>
            <w:vAlign w:val="center"/>
            <w:hideMark/>
          </w:tcPr>
          <w:p w14:paraId="60B4E81E" w14:textId="77777777" w:rsidR="009F266B" w:rsidRPr="00FC7E63" w:rsidRDefault="009F266B" w:rsidP="009A6BA7">
            <w:pPr>
              <w:widowControl w:val="0"/>
              <w:overflowPunct/>
              <w:spacing w:line="207" w:lineRule="exact"/>
              <w:ind w:left="106"/>
              <w:jc w:val="center"/>
              <w:textAlignment w:val="auto"/>
              <w:rPr>
                <w:sz w:val="18"/>
                <w:szCs w:val="24"/>
                <w:lang w:val="es-ES"/>
              </w:rPr>
            </w:pPr>
            <w:r w:rsidRPr="00FC7E63">
              <w:rPr>
                <w:sz w:val="18"/>
                <w:szCs w:val="24"/>
                <w:lang w:val="es-ES"/>
              </w:rPr>
              <w:t>- la nivel de U.P. structura pe clase de vârstă a</w:t>
            </w:r>
          </w:p>
          <w:p w14:paraId="1739B738" w14:textId="77777777" w:rsidR="009F266B" w:rsidRPr="00FC7E63" w:rsidRDefault="009F266B" w:rsidP="009A6BA7">
            <w:pPr>
              <w:widowControl w:val="0"/>
              <w:overflowPunct/>
              <w:spacing w:line="207" w:lineRule="exact"/>
              <w:ind w:left="106"/>
              <w:jc w:val="center"/>
              <w:textAlignment w:val="auto"/>
              <w:rPr>
                <w:sz w:val="18"/>
                <w:szCs w:val="24"/>
                <w:lang w:val="es-ES"/>
              </w:rPr>
            </w:pPr>
            <w:r w:rsidRPr="00FC7E63">
              <w:rPr>
                <w:sz w:val="18"/>
                <w:szCs w:val="24"/>
                <w:lang w:val="es-ES"/>
              </w:rPr>
              <w:t>arboretelor este una mozaicată, iar rin respectarea lucrărilor prevăzute în deceniul de aplicare se va mentine această structură, chiar se va îmbunătăți</w:t>
            </w:r>
          </w:p>
        </w:tc>
        <w:tc>
          <w:tcPr>
            <w:tcW w:w="2835" w:type="dxa"/>
            <w:vAlign w:val="center"/>
            <w:hideMark/>
          </w:tcPr>
          <w:p w14:paraId="1C369D89" w14:textId="77777777" w:rsidR="009F266B" w:rsidRPr="00FC7E63" w:rsidRDefault="009F266B" w:rsidP="009A6BA7">
            <w:pPr>
              <w:widowControl w:val="0"/>
              <w:overflowPunct/>
              <w:spacing w:before="98" w:line="256" w:lineRule="auto"/>
              <w:ind w:left="110" w:right="113" w:firstLine="2"/>
              <w:jc w:val="center"/>
              <w:textAlignment w:val="auto"/>
              <w:rPr>
                <w:sz w:val="18"/>
                <w:szCs w:val="24"/>
                <w:lang w:val="es-ES"/>
              </w:rPr>
            </w:pPr>
            <w:r w:rsidRPr="00FC7E63">
              <w:rPr>
                <w:sz w:val="18"/>
                <w:szCs w:val="24"/>
                <w:lang w:val="es-ES"/>
              </w:rPr>
              <w:t>Consultare rapoarte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r w:rsidRPr="00FC7E63">
              <w:rPr>
                <w:sz w:val="18"/>
                <w:szCs w:val="24"/>
                <w:lang w:val="es-ES"/>
              </w:rPr>
              <w:t>administratorului ariei naturale</w:t>
            </w:r>
            <w:r w:rsidRPr="00FC7E63">
              <w:rPr>
                <w:spacing w:val="-43"/>
                <w:sz w:val="18"/>
                <w:szCs w:val="24"/>
                <w:lang w:val="es-ES"/>
              </w:rPr>
              <w:t xml:space="preserve"> </w:t>
            </w:r>
            <w:r w:rsidRPr="00FC7E63">
              <w:rPr>
                <w:sz w:val="18"/>
                <w:szCs w:val="24"/>
                <w:lang w:val="es-ES"/>
              </w:rPr>
              <w:t>protejate</w:t>
            </w:r>
            <w:r w:rsidRPr="00FC7E63">
              <w:rPr>
                <w:spacing w:val="-1"/>
                <w:sz w:val="18"/>
                <w:szCs w:val="24"/>
                <w:lang w:val="es-ES"/>
              </w:rPr>
              <w:t xml:space="preserve"> </w:t>
            </w:r>
            <w:r w:rsidRPr="00FC7E63">
              <w:rPr>
                <w:sz w:val="18"/>
                <w:szCs w:val="24"/>
                <w:lang w:val="es-ES"/>
              </w:rPr>
              <w:t>sau,</w:t>
            </w:r>
            <w:r w:rsidRPr="00FC7E63">
              <w:rPr>
                <w:spacing w:val="-2"/>
                <w:sz w:val="18"/>
                <w:szCs w:val="24"/>
                <w:lang w:val="es-ES"/>
              </w:rPr>
              <w:t xml:space="preserve"> </w:t>
            </w:r>
            <w:r w:rsidRPr="00FC7E63">
              <w:rPr>
                <w:sz w:val="18"/>
                <w:szCs w:val="24"/>
                <w:lang w:val="es-ES"/>
              </w:rPr>
              <w:t>după</w:t>
            </w:r>
            <w:r w:rsidRPr="00FC7E63">
              <w:rPr>
                <w:spacing w:val="-1"/>
                <w:sz w:val="18"/>
                <w:szCs w:val="24"/>
                <w:lang w:val="es-ES"/>
              </w:rPr>
              <w:t xml:space="preserve"> </w:t>
            </w:r>
            <w:r w:rsidRPr="00FC7E63">
              <w:rPr>
                <w:sz w:val="18"/>
                <w:szCs w:val="24"/>
                <w:lang w:val="es-ES"/>
              </w:rPr>
              <w:t>caz,</w:t>
            </w:r>
          </w:p>
          <w:p w14:paraId="76466177" w14:textId="77777777" w:rsidR="009F266B" w:rsidRPr="00FC7E63" w:rsidRDefault="009F266B" w:rsidP="009A6BA7">
            <w:pPr>
              <w:widowControl w:val="0"/>
              <w:overflowPunct/>
              <w:spacing w:line="256" w:lineRule="auto"/>
              <w:ind w:left="92" w:right="92"/>
              <w:jc w:val="center"/>
              <w:textAlignment w:val="auto"/>
              <w:rPr>
                <w:sz w:val="18"/>
                <w:szCs w:val="24"/>
                <w:lang w:val="en-US"/>
              </w:rPr>
            </w:pPr>
            <w:r w:rsidRPr="00FC7E63">
              <w:rPr>
                <w:sz w:val="18"/>
                <w:szCs w:val="24"/>
                <w:lang w:val="en-US"/>
              </w:rPr>
              <w:t>autorităţii</w:t>
            </w:r>
            <w:r w:rsidRPr="00FC7E63">
              <w:rPr>
                <w:spacing w:val="-5"/>
                <w:sz w:val="18"/>
                <w:szCs w:val="24"/>
                <w:lang w:val="en-US"/>
              </w:rPr>
              <w:t xml:space="preserve"> </w:t>
            </w:r>
            <w:r w:rsidRPr="00FC7E63">
              <w:rPr>
                <w:sz w:val="18"/>
                <w:szCs w:val="24"/>
                <w:lang w:val="en-US"/>
              </w:rPr>
              <w:t>responsabile</w:t>
            </w:r>
          </w:p>
        </w:tc>
        <w:tc>
          <w:tcPr>
            <w:tcW w:w="1985" w:type="dxa"/>
            <w:vAlign w:val="center"/>
          </w:tcPr>
          <w:p w14:paraId="05160420" w14:textId="77777777" w:rsidR="009F266B" w:rsidRPr="00FC7E63" w:rsidRDefault="009F266B" w:rsidP="009A6BA7">
            <w:pPr>
              <w:widowControl w:val="0"/>
              <w:overflowPunct/>
              <w:ind w:left="177" w:right="122"/>
              <w:jc w:val="center"/>
              <w:textAlignment w:val="auto"/>
              <w:rPr>
                <w:sz w:val="18"/>
                <w:szCs w:val="24"/>
                <w:lang w:val="es-ES"/>
              </w:rPr>
            </w:pPr>
            <w:r w:rsidRPr="00FC7E63">
              <w:rPr>
                <w:sz w:val="18"/>
                <w:szCs w:val="24"/>
                <w:lang w:val="es-ES"/>
              </w:rPr>
              <w:t>La</w:t>
            </w:r>
            <w:r w:rsidRPr="00FC7E63">
              <w:rPr>
                <w:spacing w:val="-2"/>
                <w:sz w:val="18"/>
                <w:szCs w:val="24"/>
                <w:lang w:val="es-ES"/>
              </w:rPr>
              <w:t xml:space="preserve"> </w:t>
            </w:r>
            <w:r w:rsidRPr="00FC7E63">
              <w:rPr>
                <w:sz w:val="18"/>
                <w:szCs w:val="24"/>
                <w:lang w:val="es-ES"/>
              </w:rPr>
              <w:t>10</w:t>
            </w:r>
            <w:r w:rsidRPr="00FC7E63">
              <w:rPr>
                <w:spacing w:val="1"/>
                <w:sz w:val="18"/>
                <w:szCs w:val="24"/>
                <w:lang w:val="es-ES"/>
              </w:rPr>
              <w:t xml:space="preserve"> </w:t>
            </w:r>
            <w:r w:rsidRPr="00FC7E63">
              <w:rPr>
                <w:sz w:val="18"/>
                <w:szCs w:val="24"/>
                <w:lang w:val="es-ES"/>
              </w:rPr>
              <w:t>ani</w:t>
            </w:r>
            <w:r w:rsidRPr="00FC7E63">
              <w:rPr>
                <w:spacing w:val="1"/>
                <w:sz w:val="18"/>
                <w:szCs w:val="24"/>
                <w:lang w:val="es-ES"/>
              </w:rPr>
              <w:t xml:space="preserve"> </w:t>
            </w:r>
            <w:r w:rsidRPr="00FC7E63">
              <w:rPr>
                <w:sz w:val="18"/>
                <w:szCs w:val="24"/>
                <w:lang w:val="es-ES"/>
              </w:rPr>
              <w:t>prin</w:t>
            </w:r>
            <w:r w:rsidRPr="00FC7E63">
              <w:rPr>
                <w:spacing w:val="1"/>
                <w:sz w:val="18"/>
                <w:szCs w:val="24"/>
                <w:lang w:val="es-ES"/>
              </w:rPr>
              <w:t xml:space="preserve"> </w:t>
            </w:r>
            <w:r w:rsidRPr="00FC7E63">
              <w:rPr>
                <w:sz w:val="18"/>
                <w:szCs w:val="24"/>
                <w:lang w:val="es-ES"/>
              </w:rPr>
              <w:t>reamenajare /</w:t>
            </w:r>
          </w:p>
          <w:p w14:paraId="38A8F6B3" w14:textId="77777777" w:rsidR="009F266B" w:rsidRPr="00FC7E63" w:rsidRDefault="009F266B" w:rsidP="009A6BA7">
            <w:pPr>
              <w:widowControl w:val="0"/>
              <w:overflowPunct/>
              <w:ind w:left="104" w:right="218"/>
              <w:jc w:val="center"/>
              <w:textAlignment w:val="auto"/>
              <w:rPr>
                <w:sz w:val="18"/>
                <w:szCs w:val="24"/>
                <w:lang w:val="es-ES"/>
              </w:rPr>
            </w:pPr>
            <w:r w:rsidRPr="00FC7E63">
              <w:rPr>
                <w:sz w:val="18"/>
                <w:szCs w:val="24"/>
                <w:lang w:val="es-ES"/>
              </w:rPr>
              <w:t>Anual / O.S. Bicaz</w:t>
            </w:r>
          </w:p>
          <w:p w14:paraId="450CF7E9" w14:textId="77777777" w:rsidR="009F266B" w:rsidRPr="00FC7E63" w:rsidRDefault="009F266B" w:rsidP="009A6BA7">
            <w:pPr>
              <w:widowControl w:val="0"/>
              <w:overflowPunct/>
              <w:ind w:left="104" w:right="218"/>
              <w:jc w:val="center"/>
              <w:textAlignment w:val="auto"/>
              <w:rPr>
                <w:sz w:val="18"/>
                <w:szCs w:val="24"/>
                <w:lang w:val="es-ES"/>
              </w:rPr>
            </w:pPr>
            <w:r w:rsidRPr="00FC7E63">
              <w:rPr>
                <w:sz w:val="18"/>
                <w:szCs w:val="24"/>
                <w:lang w:val="es-ES"/>
              </w:rPr>
              <w:t>APNCB-H</w:t>
            </w:r>
          </w:p>
          <w:p w14:paraId="1D8F790B" w14:textId="77777777" w:rsidR="009F266B" w:rsidRPr="00FC7E63" w:rsidRDefault="009F266B" w:rsidP="009A6BA7">
            <w:pPr>
              <w:widowControl w:val="0"/>
              <w:overflowPunct/>
              <w:ind w:left="104" w:right="218"/>
              <w:jc w:val="center"/>
              <w:textAlignment w:val="auto"/>
              <w:rPr>
                <w:sz w:val="18"/>
                <w:szCs w:val="24"/>
                <w:lang w:val="es-ES"/>
              </w:rPr>
            </w:pPr>
          </w:p>
        </w:tc>
      </w:tr>
      <w:tr w:rsidR="009F266B" w:rsidRPr="005C46B5" w14:paraId="6A40145A" w14:textId="77777777" w:rsidTr="009A6BA7">
        <w:trPr>
          <w:gridBefore w:val="1"/>
          <w:wBefore w:w="6" w:type="dxa"/>
          <w:trHeight w:val="1144"/>
        </w:trPr>
        <w:tc>
          <w:tcPr>
            <w:tcW w:w="2977" w:type="dxa"/>
            <w:vMerge/>
            <w:vAlign w:val="center"/>
            <w:hideMark/>
          </w:tcPr>
          <w:p w14:paraId="7A7A9EA2" w14:textId="77777777" w:rsidR="009F266B" w:rsidRPr="00FC7E63" w:rsidRDefault="009F266B" w:rsidP="009A6BA7">
            <w:pPr>
              <w:overflowPunct/>
              <w:autoSpaceDE/>
              <w:autoSpaceDN/>
              <w:adjustRightInd/>
              <w:textAlignment w:val="auto"/>
              <w:rPr>
                <w:color w:val="FF0000"/>
                <w:sz w:val="18"/>
                <w:szCs w:val="24"/>
                <w:highlight w:val="lightGray"/>
                <w:lang w:val="es-ES"/>
              </w:rPr>
            </w:pPr>
          </w:p>
        </w:tc>
        <w:tc>
          <w:tcPr>
            <w:tcW w:w="3263" w:type="dxa"/>
            <w:gridSpan w:val="2"/>
            <w:vAlign w:val="center"/>
          </w:tcPr>
          <w:p w14:paraId="4D24A795" w14:textId="77777777" w:rsidR="009F266B" w:rsidRPr="00FC7E63" w:rsidRDefault="009F266B" w:rsidP="009A6BA7">
            <w:pPr>
              <w:widowControl w:val="0"/>
              <w:overflowPunct/>
              <w:spacing w:before="50" w:line="256" w:lineRule="auto"/>
              <w:ind w:left="107" w:right="215"/>
              <w:jc w:val="center"/>
              <w:textAlignment w:val="auto"/>
              <w:rPr>
                <w:sz w:val="18"/>
                <w:szCs w:val="24"/>
                <w:lang w:val="es-ES"/>
              </w:rPr>
            </w:pPr>
            <w:r w:rsidRPr="00FC7E63">
              <w:rPr>
                <w:sz w:val="18"/>
                <w:szCs w:val="24"/>
                <w:lang w:val="es-ES"/>
              </w:rPr>
              <w:t xml:space="preserve">Normalizarea structurii arboretelor pe clase de vârstă </w:t>
            </w:r>
          </w:p>
        </w:tc>
        <w:tc>
          <w:tcPr>
            <w:tcW w:w="3966" w:type="dxa"/>
            <w:vAlign w:val="center"/>
          </w:tcPr>
          <w:p w14:paraId="123DED5A" w14:textId="77777777" w:rsidR="009F266B" w:rsidRPr="00FC7E63" w:rsidRDefault="009F266B" w:rsidP="009A6BA7">
            <w:pPr>
              <w:widowControl w:val="0"/>
              <w:overflowPunct/>
              <w:spacing w:line="256" w:lineRule="auto"/>
              <w:ind w:left="106" w:right="134"/>
              <w:jc w:val="center"/>
              <w:textAlignment w:val="auto"/>
              <w:rPr>
                <w:sz w:val="18"/>
                <w:szCs w:val="24"/>
                <w:lang w:val="es-ES"/>
              </w:rPr>
            </w:pPr>
            <w:r w:rsidRPr="00FC7E63">
              <w:rPr>
                <w:sz w:val="18"/>
                <w:szCs w:val="24"/>
                <w:lang w:val="es-ES"/>
              </w:rPr>
              <w:t>- Proporția pădurilor cu vârste de peste 80 de ani -</w:t>
            </w:r>
          </w:p>
          <w:p w14:paraId="6CC75096" w14:textId="77777777" w:rsidR="009F266B" w:rsidRPr="00FC7E63" w:rsidRDefault="009F266B" w:rsidP="009A6BA7">
            <w:pPr>
              <w:widowControl w:val="0"/>
              <w:overflowPunct/>
              <w:spacing w:line="256" w:lineRule="auto"/>
              <w:ind w:left="106" w:right="134"/>
              <w:jc w:val="center"/>
              <w:textAlignment w:val="auto"/>
              <w:rPr>
                <w:sz w:val="18"/>
                <w:szCs w:val="24"/>
                <w:lang w:val="es-ES"/>
              </w:rPr>
            </w:pPr>
            <w:r w:rsidRPr="00FC7E63">
              <w:rPr>
                <w:sz w:val="18"/>
                <w:szCs w:val="24"/>
                <w:lang w:val="es-ES"/>
              </w:rPr>
              <w:t>valoare țintă cel puțin 40% - la nivel de U.P. proporția pădurilor cu vârste de peste 80 de ani este de 77%. Prin respectarea lucrărilor prevăzute în deceniul de aplicare structura arboretelor pe clase de vârstă se va îmbunătăți.</w:t>
            </w:r>
          </w:p>
        </w:tc>
        <w:tc>
          <w:tcPr>
            <w:tcW w:w="2835" w:type="dxa"/>
            <w:vAlign w:val="center"/>
          </w:tcPr>
          <w:p w14:paraId="356B81DB" w14:textId="77777777" w:rsidR="009F266B" w:rsidRPr="00FC7E63" w:rsidRDefault="009F266B" w:rsidP="009A6BA7">
            <w:pPr>
              <w:widowControl w:val="0"/>
              <w:overflowPunct/>
              <w:spacing w:before="98" w:line="256" w:lineRule="auto"/>
              <w:ind w:left="110" w:right="113" w:firstLine="2"/>
              <w:jc w:val="center"/>
              <w:textAlignment w:val="auto"/>
              <w:rPr>
                <w:sz w:val="18"/>
                <w:szCs w:val="24"/>
                <w:lang w:val="es-ES"/>
              </w:rPr>
            </w:pPr>
            <w:r w:rsidRPr="00FC7E63">
              <w:rPr>
                <w:sz w:val="18"/>
                <w:szCs w:val="24"/>
                <w:lang w:val="es-ES"/>
              </w:rPr>
              <w:t>Consultare rapoarte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r w:rsidRPr="00FC7E63">
              <w:rPr>
                <w:sz w:val="18"/>
                <w:szCs w:val="24"/>
                <w:lang w:val="es-ES"/>
              </w:rPr>
              <w:t>administratorului ariei naturale</w:t>
            </w:r>
            <w:r w:rsidRPr="00FC7E63">
              <w:rPr>
                <w:spacing w:val="-43"/>
                <w:sz w:val="18"/>
                <w:szCs w:val="24"/>
                <w:lang w:val="es-ES"/>
              </w:rPr>
              <w:t xml:space="preserve"> </w:t>
            </w:r>
            <w:r w:rsidRPr="00FC7E63">
              <w:rPr>
                <w:sz w:val="18"/>
                <w:szCs w:val="24"/>
                <w:lang w:val="es-ES"/>
              </w:rPr>
              <w:t>protejate</w:t>
            </w:r>
            <w:r w:rsidRPr="00FC7E63">
              <w:rPr>
                <w:spacing w:val="-1"/>
                <w:sz w:val="18"/>
                <w:szCs w:val="24"/>
                <w:lang w:val="es-ES"/>
              </w:rPr>
              <w:t xml:space="preserve"> </w:t>
            </w:r>
            <w:r w:rsidRPr="00FC7E63">
              <w:rPr>
                <w:sz w:val="18"/>
                <w:szCs w:val="24"/>
                <w:lang w:val="es-ES"/>
              </w:rPr>
              <w:t>sau,</w:t>
            </w:r>
            <w:r w:rsidRPr="00FC7E63">
              <w:rPr>
                <w:spacing w:val="-2"/>
                <w:sz w:val="18"/>
                <w:szCs w:val="24"/>
                <w:lang w:val="es-ES"/>
              </w:rPr>
              <w:t xml:space="preserve"> </w:t>
            </w:r>
            <w:r w:rsidRPr="00FC7E63">
              <w:rPr>
                <w:sz w:val="18"/>
                <w:szCs w:val="24"/>
                <w:lang w:val="es-ES"/>
              </w:rPr>
              <w:t>după</w:t>
            </w:r>
            <w:r w:rsidRPr="00FC7E63">
              <w:rPr>
                <w:spacing w:val="-1"/>
                <w:sz w:val="18"/>
                <w:szCs w:val="24"/>
                <w:lang w:val="es-ES"/>
              </w:rPr>
              <w:t xml:space="preserve"> </w:t>
            </w:r>
            <w:r w:rsidRPr="00FC7E63">
              <w:rPr>
                <w:sz w:val="18"/>
                <w:szCs w:val="24"/>
                <w:lang w:val="es-ES"/>
              </w:rPr>
              <w:t>caz,</w:t>
            </w:r>
          </w:p>
          <w:p w14:paraId="78616FAB" w14:textId="77777777" w:rsidR="009F266B" w:rsidRPr="00FC7E63" w:rsidRDefault="009F266B" w:rsidP="009A6BA7">
            <w:pPr>
              <w:widowControl w:val="0"/>
              <w:overflowPunct/>
              <w:spacing w:line="256" w:lineRule="auto"/>
              <w:ind w:left="92" w:right="92"/>
              <w:jc w:val="center"/>
              <w:textAlignment w:val="auto"/>
              <w:rPr>
                <w:sz w:val="18"/>
                <w:szCs w:val="24"/>
                <w:lang w:val="en-US"/>
              </w:rPr>
            </w:pPr>
            <w:r w:rsidRPr="00FC7E63">
              <w:rPr>
                <w:sz w:val="18"/>
                <w:szCs w:val="24"/>
                <w:lang w:val="en-US"/>
              </w:rPr>
              <w:t>autorităţii</w:t>
            </w:r>
            <w:r w:rsidRPr="00FC7E63">
              <w:rPr>
                <w:spacing w:val="-5"/>
                <w:sz w:val="18"/>
                <w:szCs w:val="24"/>
                <w:lang w:val="en-US"/>
              </w:rPr>
              <w:t xml:space="preserve"> </w:t>
            </w:r>
            <w:r w:rsidRPr="00FC7E63">
              <w:rPr>
                <w:sz w:val="18"/>
                <w:szCs w:val="24"/>
                <w:lang w:val="en-US"/>
              </w:rPr>
              <w:t>responsabile</w:t>
            </w:r>
          </w:p>
        </w:tc>
        <w:tc>
          <w:tcPr>
            <w:tcW w:w="1985" w:type="dxa"/>
            <w:vAlign w:val="center"/>
          </w:tcPr>
          <w:p w14:paraId="4D05ED67"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Anual / O.S. Bicaz</w:t>
            </w:r>
          </w:p>
          <w:p w14:paraId="7771730A"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APNCB-H</w:t>
            </w:r>
          </w:p>
          <w:p w14:paraId="565732AE"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 xml:space="preserve"> </w:t>
            </w:r>
          </w:p>
        </w:tc>
      </w:tr>
      <w:tr w:rsidR="009F266B" w:rsidRPr="005C46B5" w14:paraId="7D40EAE0" w14:textId="77777777" w:rsidTr="009A6BA7">
        <w:trPr>
          <w:gridBefore w:val="1"/>
          <w:wBefore w:w="6" w:type="dxa"/>
          <w:trHeight w:val="1198"/>
        </w:trPr>
        <w:tc>
          <w:tcPr>
            <w:tcW w:w="2977" w:type="dxa"/>
            <w:vMerge/>
            <w:vAlign w:val="center"/>
            <w:hideMark/>
          </w:tcPr>
          <w:p w14:paraId="3759A40D" w14:textId="77777777" w:rsidR="009F266B" w:rsidRPr="00FC7E63" w:rsidRDefault="009F266B" w:rsidP="009A6BA7">
            <w:pPr>
              <w:overflowPunct/>
              <w:autoSpaceDE/>
              <w:autoSpaceDN/>
              <w:adjustRightInd/>
              <w:textAlignment w:val="auto"/>
              <w:rPr>
                <w:color w:val="FF0000"/>
                <w:sz w:val="18"/>
                <w:szCs w:val="24"/>
                <w:highlight w:val="lightGray"/>
                <w:lang w:val="es-ES"/>
              </w:rPr>
            </w:pPr>
          </w:p>
        </w:tc>
        <w:tc>
          <w:tcPr>
            <w:tcW w:w="3263" w:type="dxa"/>
            <w:gridSpan w:val="2"/>
            <w:vAlign w:val="center"/>
          </w:tcPr>
          <w:p w14:paraId="04F75B05" w14:textId="77777777" w:rsidR="009F266B" w:rsidRPr="00FC7E63" w:rsidRDefault="009F266B" w:rsidP="009A6BA7">
            <w:pPr>
              <w:widowControl w:val="0"/>
              <w:overflowPunct/>
              <w:jc w:val="center"/>
              <w:textAlignment w:val="auto"/>
              <w:rPr>
                <w:sz w:val="18"/>
                <w:szCs w:val="24"/>
                <w:lang w:val="es-ES"/>
              </w:rPr>
            </w:pPr>
            <w:r w:rsidRPr="00FC7E63">
              <w:rPr>
                <w:sz w:val="18"/>
                <w:szCs w:val="24"/>
                <w:lang w:val="es-ES"/>
              </w:rPr>
              <w:t xml:space="preserve">Menţinerea lemnului mort și a arborilor bătrâni, </w:t>
            </w:r>
            <w:r w:rsidRPr="00FC7E63">
              <w:rPr>
                <w:sz w:val="18"/>
                <w:szCs w:val="18"/>
              </w:rPr>
              <w:t>scorburoşi,</w:t>
            </w:r>
            <w:r w:rsidRPr="00FC7E63">
              <w:t xml:space="preserve"> </w:t>
            </w:r>
            <w:r w:rsidRPr="00FC7E63">
              <w:rPr>
                <w:sz w:val="18"/>
                <w:szCs w:val="24"/>
                <w:lang w:val="es-ES"/>
              </w:rPr>
              <w:t>pentru asigurarea condiţiilor specifice de habitat pentru speciile de păsări</w:t>
            </w:r>
          </w:p>
        </w:tc>
        <w:tc>
          <w:tcPr>
            <w:tcW w:w="3966" w:type="dxa"/>
            <w:vAlign w:val="center"/>
          </w:tcPr>
          <w:p w14:paraId="206B8F8F" w14:textId="77777777" w:rsidR="009F266B" w:rsidRPr="00FC7E63" w:rsidRDefault="009F266B" w:rsidP="009A6BA7">
            <w:pPr>
              <w:widowControl w:val="0"/>
              <w:tabs>
                <w:tab w:val="left" w:pos="258"/>
              </w:tabs>
              <w:overflowPunct/>
              <w:autoSpaceDE/>
              <w:autoSpaceDN/>
              <w:adjustRightInd/>
              <w:spacing w:after="160" w:line="256" w:lineRule="auto"/>
              <w:ind w:left="106" w:right="177"/>
              <w:jc w:val="center"/>
              <w:textAlignment w:val="auto"/>
              <w:rPr>
                <w:sz w:val="18"/>
                <w:szCs w:val="24"/>
                <w:lang w:val="es-ES"/>
              </w:rPr>
            </w:pPr>
            <w:r w:rsidRPr="00FC7E63">
              <w:rPr>
                <w:sz w:val="18"/>
                <w:szCs w:val="24"/>
                <w:lang w:val="es-ES"/>
              </w:rPr>
              <w:t>-</w:t>
            </w:r>
            <w:r w:rsidRPr="00FC7E63">
              <w:rPr>
                <w:sz w:val="18"/>
                <w:szCs w:val="24"/>
                <w:lang w:val="es-ES"/>
              </w:rPr>
              <w:tab/>
              <w:t>Se vor menține arbori bătrâni, scorburoşi, atacaţi sau parţial uscaţi (căzuţi şi/sau în picioare), iar la tăierile definitive se vor menține pe picior 3-5 arbori maturi, cu o vârstă de minim 80 ani și parțial debilitați/ha.</w:t>
            </w:r>
          </w:p>
        </w:tc>
        <w:tc>
          <w:tcPr>
            <w:tcW w:w="2835" w:type="dxa"/>
            <w:vAlign w:val="center"/>
          </w:tcPr>
          <w:p w14:paraId="596F1207" w14:textId="77777777" w:rsidR="009F266B" w:rsidRPr="00FC7E63" w:rsidRDefault="009F266B" w:rsidP="009A6BA7">
            <w:pPr>
              <w:widowControl w:val="0"/>
              <w:overflowPunct/>
              <w:spacing w:line="256" w:lineRule="auto"/>
              <w:ind w:left="340" w:right="143" w:hanging="183"/>
              <w:jc w:val="center"/>
              <w:textAlignment w:val="auto"/>
              <w:rPr>
                <w:sz w:val="18"/>
                <w:szCs w:val="24"/>
                <w:lang w:val="es-ES"/>
              </w:rPr>
            </w:pPr>
            <w:r w:rsidRPr="00FC7E63">
              <w:rPr>
                <w:sz w:val="18"/>
                <w:szCs w:val="24"/>
                <w:lang w:val="es-ES"/>
              </w:rPr>
              <w:t>Consultare evidența lemn mort în documentația partizilor</w:t>
            </w:r>
          </w:p>
        </w:tc>
        <w:tc>
          <w:tcPr>
            <w:tcW w:w="1985" w:type="dxa"/>
            <w:vAlign w:val="center"/>
          </w:tcPr>
          <w:p w14:paraId="15136F69"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Anual / O.S. Bicaz</w:t>
            </w:r>
          </w:p>
          <w:p w14:paraId="25A5D2F5"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APNCB-H</w:t>
            </w:r>
          </w:p>
          <w:p w14:paraId="659AC33D" w14:textId="77777777" w:rsidR="009F266B" w:rsidRPr="00FC7E63" w:rsidRDefault="009F266B" w:rsidP="009A6BA7">
            <w:pPr>
              <w:widowControl w:val="0"/>
              <w:overflowPunct/>
              <w:spacing w:line="256" w:lineRule="auto"/>
              <w:ind w:left="104" w:right="218"/>
              <w:jc w:val="center"/>
              <w:textAlignment w:val="auto"/>
              <w:rPr>
                <w:sz w:val="18"/>
                <w:szCs w:val="24"/>
                <w:lang w:val="es-ES"/>
              </w:rPr>
            </w:pPr>
            <w:r w:rsidRPr="00FC7E63">
              <w:rPr>
                <w:sz w:val="18"/>
                <w:szCs w:val="24"/>
                <w:lang w:val="es-ES"/>
              </w:rPr>
              <w:t xml:space="preserve"> </w:t>
            </w:r>
          </w:p>
        </w:tc>
      </w:tr>
      <w:tr w:rsidR="009F266B" w:rsidRPr="005C46B5" w14:paraId="3912EA58" w14:textId="77777777" w:rsidTr="009A6BA7">
        <w:trPr>
          <w:gridBefore w:val="1"/>
          <w:wBefore w:w="6" w:type="dxa"/>
          <w:trHeight w:val="1404"/>
        </w:trPr>
        <w:tc>
          <w:tcPr>
            <w:tcW w:w="2977" w:type="dxa"/>
            <w:vMerge/>
            <w:vAlign w:val="center"/>
          </w:tcPr>
          <w:p w14:paraId="3E7F8CE9" w14:textId="77777777" w:rsidR="009F266B" w:rsidRPr="00FC7E63" w:rsidRDefault="009F266B" w:rsidP="009A6BA7">
            <w:pPr>
              <w:overflowPunct/>
              <w:autoSpaceDE/>
              <w:autoSpaceDN/>
              <w:adjustRightInd/>
              <w:textAlignment w:val="auto"/>
              <w:rPr>
                <w:color w:val="FF0000"/>
                <w:sz w:val="18"/>
                <w:szCs w:val="24"/>
                <w:highlight w:val="lightGray"/>
                <w:lang w:val="es-ES"/>
              </w:rPr>
            </w:pPr>
          </w:p>
        </w:tc>
        <w:tc>
          <w:tcPr>
            <w:tcW w:w="3263" w:type="dxa"/>
            <w:gridSpan w:val="2"/>
            <w:vAlign w:val="center"/>
          </w:tcPr>
          <w:p w14:paraId="3E4D9219" w14:textId="77777777" w:rsidR="009F266B" w:rsidRPr="00FC7E63" w:rsidRDefault="009F266B" w:rsidP="009A6BA7">
            <w:pPr>
              <w:widowControl w:val="0"/>
              <w:overflowPunct/>
              <w:spacing w:line="256" w:lineRule="auto"/>
              <w:ind w:left="107" w:right="286"/>
              <w:jc w:val="center"/>
              <w:textAlignment w:val="auto"/>
              <w:rPr>
                <w:sz w:val="18"/>
                <w:szCs w:val="24"/>
                <w:lang w:val="en-US"/>
              </w:rPr>
            </w:pPr>
            <w:r w:rsidRPr="00FC7E63">
              <w:rPr>
                <w:sz w:val="18"/>
                <w:szCs w:val="24"/>
                <w:lang w:val="en-US"/>
              </w:rPr>
              <w:t>Interzicerea aplicării tratamente chimice</w:t>
            </w:r>
          </w:p>
        </w:tc>
        <w:tc>
          <w:tcPr>
            <w:tcW w:w="3966" w:type="dxa"/>
            <w:vAlign w:val="center"/>
          </w:tcPr>
          <w:p w14:paraId="40EA9F8D" w14:textId="77777777" w:rsidR="009F266B" w:rsidRPr="00FC7E63" w:rsidRDefault="009F266B" w:rsidP="009A6BA7">
            <w:pPr>
              <w:widowControl w:val="0"/>
              <w:overflowPunct/>
              <w:spacing w:before="1" w:line="256" w:lineRule="auto"/>
              <w:ind w:left="106"/>
              <w:jc w:val="center"/>
              <w:textAlignment w:val="auto"/>
              <w:rPr>
                <w:sz w:val="18"/>
                <w:szCs w:val="24"/>
                <w:lang w:val="es-ES"/>
              </w:rPr>
            </w:pPr>
            <w:r w:rsidRPr="00FC7E63">
              <w:rPr>
                <w:sz w:val="18"/>
                <w:szCs w:val="24"/>
                <w:lang w:val="es-ES"/>
              </w:rPr>
              <w:t>Nu se vor aplica tratamente chimice, cu excepţia cazurilor dovedite de gradaţii sau defolieri şi doar în cazul ineficienţei sau imposibilităţii aplicării altor tipuri de tratamente (biologice, integrate etc.)</w:t>
            </w:r>
          </w:p>
        </w:tc>
        <w:tc>
          <w:tcPr>
            <w:tcW w:w="2835" w:type="dxa"/>
            <w:vAlign w:val="center"/>
          </w:tcPr>
          <w:p w14:paraId="03F7AF3B" w14:textId="77777777" w:rsidR="009F266B" w:rsidRPr="00FC7E63" w:rsidRDefault="009F266B" w:rsidP="009A6BA7">
            <w:pPr>
              <w:widowControl w:val="0"/>
              <w:overflowPunct/>
              <w:spacing w:before="1" w:line="256" w:lineRule="auto"/>
              <w:ind w:left="142" w:right="142" w:hanging="80"/>
              <w:jc w:val="center"/>
              <w:textAlignment w:val="auto"/>
              <w:rPr>
                <w:sz w:val="18"/>
                <w:szCs w:val="24"/>
                <w:lang w:val="en-US"/>
              </w:rPr>
            </w:pPr>
            <w:r w:rsidRPr="00FC7E63">
              <w:rPr>
                <w:sz w:val="18"/>
                <w:szCs w:val="24"/>
                <w:lang w:val="en-US"/>
              </w:rPr>
              <w:t>Consultare evidențe lucrări executate</w:t>
            </w:r>
          </w:p>
        </w:tc>
        <w:tc>
          <w:tcPr>
            <w:tcW w:w="1985" w:type="dxa"/>
            <w:vAlign w:val="center"/>
          </w:tcPr>
          <w:p w14:paraId="500A1717" w14:textId="77777777" w:rsidR="009F266B" w:rsidRPr="00FC7E63" w:rsidRDefault="009F266B" w:rsidP="009A6BA7">
            <w:pPr>
              <w:widowControl w:val="0"/>
              <w:overflowPunct/>
              <w:spacing w:before="5" w:line="256" w:lineRule="auto"/>
              <w:jc w:val="center"/>
              <w:textAlignment w:val="auto"/>
              <w:rPr>
                <w:color w:val="FF0000"/>
                <w:sz w:val="17"/>
                <w:szCs w:val="24"/>
                <w:lang w:val="es-ES"/>
              </w:rPr>
            </w:pPr>
          </w:p>
          <w:p w14:paraId="2E24B116"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Anual / O.S. Bicaz</w:t>
            </w:r>
          </w:p>
          <w:p w14:paraId="50AA69C4" w14:textId="77777777" w:rsidR="009F266B" w:rsidRPr="00FC7E63" w:rsidRDefault="009F266B" w:rsidP="009A6BA7">
            <w:pPr>
              <w:widowControl w:val="0"/>
              <w:overflowPunct/>
              <w:spacing w:before="98" w:line="256" w:lineRule="auto"/>
              <w:ind w:left="7" w:right="-41"/>
              <w:jc w:val="center"/>
              <w:textAlignment w:val="auto"/>
              <w:rPr>
                <w:sz w:val="18"/>
                <w:szCs w:val="24"/>
                <w:lang w:val="es-ES"/>
              </w:rPr>
            </w:pPr>
            <w:r w:rsidRPr="00FC7E63">
              <w:rPr>
                <w:sz w:val="18"/>
                <w:szCs w:val="24"/>
                <w:lang w:val="es-ES"/>
              </w:rPr>
              <w:t>APNCB-H</w:t>
            </w:r>
          </w:p>
          <w:p w14:paraId="34A856B3" w14:textId="77777777" w:rsidR="009F266B" w:rsidRPr="00FC7E63" w:rsidRDefault="009F266B" w:rsidP="009A6BA7">
            <w:pPr>
              <w:widowControl w:val="0"/>
              <w:overflowPunct/>
              <w:spacing w:line="256" w:lineRule="auto"/>
              <w:ind w:left="104" w:right="218"/>
              <w:jc w:val="center"/>
              <w:textAlignment w:val="auto"/>
              <w:rPr>
                <w:color w:val="FF0000"/>
                <w:sz w:val="18"/>
                <w:szCs w:val="24"/>
                <w:lang w:val="es-ES"/>
              </w:rPr>
            </w:pPr>
          </w:p>
        </w:tc>
      </w:tr>
      <w:tr w:rsidR="009F266B" w:rsidRPr="005C46B5" w14:paraId="2AC9F5F2" w14:textId="77777777" w:rsidTr="009A6BA7">
        <w:trPr>
          <w:trHeight w:val="394"/>
        </w:trPr>
        <w:tc>
          <w:tcPr>
            <w:tcW w:w="15032" w:type="dxa"/>
            <w:gridSpan w:val="7"/>
            <w:vAlign w:val="center"/>
            <w:hideMark/>
          </w:tcPr>
          <w:p w14:paraId="25B4F93A" w14:textId="77777777" w:rsidR="009F266B" w:rsidRPr="005C46B5" w:rsidRDefault="009F266B" w:rsidP="009A6BA7">
            <w:pPr>
              <w:widowControl w:val="0"/>
              <w:overflowPunct/>
              <w:spacing w:line="210" w:lineRule="exact"/>
              <w:ind w:left="107"/>
              <w:textAlignment w:val="auto"/>
              <w:rPr>
                <w:b/>
                <w:i/>
                <w:color w:val="FF0000"/>
                <w:sz w:val="20"/>
                <w:szCs w:val="24"/>
                <w:highlight w:val="lightGray"/>
                <w:lang w:val="en-US"/>
              </w:rPr>
            </w:pPr>
            <w:r w:rsidRPr="00FC7E63">
              <w:rPr>
                <w:b/>
                <w:i/>
                <w:sz w:val="20"/>
                <w:szCs w:val="24"/>
                <w:lang w:val="en-US"/>
              </w:rPr>
              <w:t>OR</w:t>
            </w:r>
            <w:r w:rsidRPr="00FC7E63">
              <w:rPr>
                <w:b/>
                <w:i/>
                <w:spacing w:val="-2"/>
                <w:sz w:val="20"/>
                <w:szCs w:val="24"/>
                <w:lang w:val="en-US"/>
              </w:rPr>
              <w:t xml:space="preserve"> </w:t>
            </w:r>
            <w:r w:rsidRPr="00FC7E63">
              <w:rPr>
                <w:b/>
                <w:i/>
                <w:sz w:val="20"/>
                <w:szCs w:val="24"/>
                <w:lang w:val="en-US"/>
              </w:rPr>
              <w:t>3.</w:t>
            </w:r>
            <w:r w:rsidRPr="00FC7E63">
              <w:rPr>
                <w:b/>
                <w:i/>
                <w:spacing w:val="-1"/>
                <w:sz w:val="20"/>
                <w:szCs w:val="24"/>
                <w:lang w:val="en-US"/>
              </w:rPr>
              <w:t xml:space="preserve"> </w:t>
            </w:r>
            <w:r w:rsidRPr="00FC7E63">
              <w:rPr>
                <w:b/>
                <w:i/>
                <w:sz w:val="20"/>
                <w:szCs w:val="24"/>
                <w:lang w:val="en-US"/>
              </w:rPr>
              <w:t>Factori</w:t>
            </w:r>
            <w:r w:rsidRPr="00FC7E63">
              <w:rPr>
                <w:b/>
                <w:i/>
                <w:spacing w:val="-1"/>
                <w:sz w:val="20"/>
                <w:szCs w:val="24"/>
                <w:lang w:val="en-US"/>
              </w:rPr>
              <w:t xml:space="preserve"> </w:t>
            </w:r>
            <w:r w:rsidRPr="00FC7E63">
              <w:rPr>
                <w:b/>
                <w:i/>
                <w:sz w:val="20"/>
                <w:szCs w:val="24"/>
                <w:lang w:val="en-US"/>
              </w:rPr>
              <w:t>de mediu:</w:t>
            </w:r>
          </w:p>
        </w:tc>
      </w:tr>
      <w:tr w:rsidR="009F266B" w:rsidRPr="005C46B5" w14:paraId="22EBA135" w14:textId="77777777" w:rsidTr="009A6BA7">
        <w:trPr>
          <w:trHeight w:val="850"/>
        </w:trPr>
        <w:tc>
          <w:tcPr>
            <w:tcW w:w="2983" w:type="dxa"/>
            <w:gridSpan w:val="2"/>
            <w:vAlign w:val="center"/>
          </w:tcPr>
          <w:p w14:paraId="20ED1085" w14:textId="77777777" w:rsidR="009F266B" w:rsidRPr="00FC7E63" w:rsidRDefault="009F266B" w:rsidP="009A6BA7">
            <w:pPr>
              <w:widowControl w:val="0"/>
              <w:overflowPunct/>
              <w:spacing w:line="256" w:lineRule="auto"/>
              <w:ind w:left="107" w:right="350"/>
              <w:jc w:val="center"/>
              <w:textAlignment w:val="auto"/>
              <w:rPr>
                <w:sz w:val="18"/>
                <w:szCs w:val="24"/>
                <w:lang w:val="es-ES"/>
              </w:rPr>
            </w:pPr>
            <w:r w:rsidRPr="00FC7E63">
              <w:rPr>
                <w:sz w:val="18"/>
                <w:szCs w:val="24"/>
                <w:lang w:val="es-ES"/>
              </w:rPr>
              <w:t>1.</w:t>
            </w:r>
            <w:r w:rsidRPr="00FC7E63">
              <w:rPr>
                <w:spacing w:val="-2"/>
                <w:sz w:val="18"/>
                <w:szCs w:val="24"/>
                <w:lang w:val="es-ES"/>
              </w:rPr>
              <w:t xml:space="preserve"> </w:t>
            </w:r>
            <w:r w:rsidRPr="00FC7E63">
              <w:rPr>
                <w:i/>
                <w:sz w:val="18"/>
                <w:szCs w:val="24"/>
                <w:lang w:val="es-ES"/>
              </w:rPr>
              <w:t>AER</w:t>
            </w:r>
            <w:r w:rsidRPr="00FC7E63">
              <w:rPr>
                <w:spacing w:val="-2"/>
                <w:sz w:val="18"/>
                <w:szCs w:val="24"/>
                <w:lang w:val="es-ES"/>
              </w:rPr>
              <w:t xml:space="preserve"> </w:t>
            </w:r>
            <w:r w:rsidRPr="00FC7E63">
              <w:rPr>
                <w:sz w:val="18"/>
                <w:szCs w:val="24"/>
                <w:lang w:val="es-ES"/>
              </w:rPr>
              <w:t>/</w:t>
            </w:r>
            <w:r w:rsidRPr="00FC7E63">
              <w:rPr>
                <w:spacing w:val="-2"/>
                <w:sz w:val="18"/>
                <w:szCs w:val="24"/>
                <w:lang w:val="es-ES"/>
              </w:rPr>
              <w:t xml:space="preserve"> </w:t>
            </w:r>
            <w:r w:rsidRPr="00FC7E63">
              <w:rPr>
                <w:sz w:val="18"/>
                <w:szCs w:val="24"/>
                <w:lang w:val="es-ES"/>
              </w:rPr>
              <w:t>Minimizarea</w:t>
            </w:r>
            <w:r w:rsidRPr="00FC7E63">
              <w:rPr>
                <w:spacing w:val="-3"/>
                <w:sz w:val="18"/>
                <w:szCs w:val="24"/>
                <w:lang w:val="es-ES"/>
              </w:rPr>
              <w:t xml:space="preserve"> </w:t>
            </w:r>
            <w:r w:rsidRPr="00FC7E63">
              <w:rPr>
                <w:sz w:val="18"/>
                <w:szCs w:val="24"/>
                <w:lang w:val="es-ES"/>
              </w:rPr>
              <w:t>impactului asupra</w:t>
            </w:r>
            <w:r w:rsidRPr="00FC7E63">
              <w:rPr>
                <w:spacing w:val="-2"/>
                <w:sz w:val="18"/>
                <w:szCs w:val="24"/>
                <w:lang w:val="es-ES"/>
              </w:rPr>
              <w:t xml:space="preserve"> </w:t>
            </w:r>
            <w:r w:rsidRPr="00FC7E63">
              <w:rPr>
                <w:sz w:val="18"/>
                <w:szCs w:val="24"/>
                <w:lang w:val="es-ES"/>
              </w:rPr>
              <w:t>calităţii aerului</w:t>
            </w:r>
          </w:p>
        </w:tc>
        <w:tc>
          <w:tcPr>
            <w:tcW w:w="3253" w:type="dxa"/>
            <w:vAlign w:val="center"/>
          </w:tcPr>
          <w:p w14:paraId="419F7C5B" w14:textId="77777777" w:rsidR="009F266B" w:rsidRPr="00FC7E63" w:rsidRDefault="009F266B" w:rsidP="009A6BA7">
            <w:pPr>
              <w:widowControl w:val="0"/>
              <w:overflowPunct/>
              <w:spacing w:line="256" w:lineRule="auto"/>
              <w:ind w:left="107"/>
              <w:jc w:val="center"/>
              <w:textAlignment w:val="auto"/>
              <w:rPr>
                <w:sz w:val="18"/>
                <w:szCs w:val="24"/>
                <w:lang w:val="es-ES"/>
              </w:rPr>
            </w:pPr>
            <w:r w:rsidRPr="00FC7E63">
              <w:rPr>
                <w:sz w:val="18"/>
                <w:szCs w:val="24"/>
                <w:lang w:val="es-ES"/>
              </w:rPr>
              <w:t>A.</w:t>
            </w:r>
            <w:r w:rsidRPr="00FC7E63">
              <w:rPr>
                <w:spacing w:val="-1"/>
                <w:sz w:val="18"/>
                <w:szCs w:val="24"/>
                <w:lang w:val="es-ES"/>
              </w:rPr>
              <w:t xml:space="preserve"> </w:t>
            </w:r>
            <w:r w:rsidRPr="00FC7E63">
              <w:rPr>
                <w:sz w:val="18"/>
                <w:szCs w:val="24"/>
                <w:lang w:val="es-ES"/>
              </w:rPr>
              <w:t>Emisii</w:t>
            </w:r>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poluanţi</w:t>
            </w:r>
            <w:r w:rsidRPr="00FC7E63">
              <w:rPr>
                <w:spacing w:val="-3"/>
                <w:sz w:val="18"/>
                <w:szCs w:val="24"/>
                <w:lang w:val="es-ES"/>
              </w:rPr>
              <w:t xml:space="preserve"> </w:t>
            </w:r>
            <w:r w:rsidRPr="00FC7E63">
              <w:rPr>
                <w:sz w:val="18"/>
                <w:szCs w:val="24"/>
                <w:lang w:val="es-ES"/>
              </w:rPr>
              <w:t>în</w:t>
            </w:r>
            <w:r w:rsidRPr="00FC7E63">
              <w:rPr>
                <w:spacing w:val="-1"/>
                <w:sz w:val="18"/>
                <w:szCs w:val="24"/>
                <w:lang w:val="es-ES"/>
              </w:rPr>
              <w:t xml:space="preserve"> </w:t>
            </w:r>
            <w:r w:rsidRPr="00FC7E63">
              <w:rPr>
                <w:sz w:val="18"/>
                <w:szCs w:val="24"/>
                <w:lang w:val="es-ES"/>
              </w:rPr>
              <w:t>atmosferă</w:t>
            </w:r>
          </w:p>
        </w:tc>
        <w:tc>
          <w:tcPr>
            <w:tcW w:w="3976" w:type="dxa"/>
            <w:gridSpan w:val="2"/>
            <w:vAlign w:val="center"/>
          </w:tcPr>
          <w:p w14:paraId="1E72982F" w14:textId="77777777" w:rsidR="009F266B" w:rsidRPr="00FC7E63" w:rsidRDefault="009F266B" w:rsidP="009A6BA7">
            <w:pPr>
              <w:widowControl w:val="0"/>
              <w:overflowPunct/>
              <w:spacing w:line="256" w:lineRule="auto"/>
              <w:ind w:left="106" w:right="627"/>
              <w:jc w:val="center"/>
              <w:textAlignment w:val="auto"/>
              <w:rPr>
                <w:sz w:val="18"/>
                <w:szCs w:val="24"/>
                <w:lang w:val="es-ES"/>
              </w:rPr>
            </w:pPr>
            <w:r w:rsidRPr="00FC7E63">
              <w:rPr>
                <w:sz w:val="18"/>
                <w:szCs w:val="24"/>
                <w:lang w:val="es-ES"/>
              </w:rPr>
              <w:t>-</w:t>
            </w:r>
            <w:r w:rsidRPr="00FC7E63">
              <w:rPr>
                <w:spacing w:val="-2"/>
                <w:sz w:val="18"/>
                <w:szCs w:val="24"/>
                <w:lang w:val="es-ES"/>
              </w:rPr>
              <w:t xml:space="preserve"> </w:t>
            </w:r>
            <w:r w:rsidRPr="00FC7E63">
              <w:rPr>
                <w:sz w:val="18"/>
                <w:szCs w:val="24"/>
                <w:lang w:val="es-ES"/>
              </w:rPr>
              <w:t>Emisii</w:t>
            </w:r>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poluanţi</w:t>
            </w:r>
            <w:r w:rsidRPr="00FC7E63">
              <w:rPr>
                <w:spacing w:val="-3"/>
                <w:sz w:val="18"/>
                <w:szCs w:val="24"/>
                <w:lang w:val="es-ES"/>
              </w:rPr>
              <w:t xml:space="preserve"> </w:t>
            </w:r>
            <w:r w:rsidRPr="00FC7E63">
              <w:rPr>
                <w:sz w:val="18"/>
                <w:szCs w:val="24"/>
                <w:lang w:val="es-ES"/>
              </w:rPr>
              <w:t>sub</w:t>
            </w:r>
            <w:r w:rsidRPr="00FC7E63">
              <w:rPr>
                <w:spacing w:val="-2"/>
                <w:sz w:val="18"/>
                <w:szCs w:val="24"/>
                <w:lang w:val="es-ES"/>
              </w:rPr>
              <w:t xml:space="preserve"> </w:t>
            </w:r>
            <w:r w:rsidRPr="00FC7E63">
              <w:rPr>
                <w:sz w:val="18"/>
                <w:szCs w:val="24"/>
                <w:lang w:val="es-ES"/>
              </w:rPr>
              <w:t>valorile</w:t>
            </w:r>
            <w:r w:rsidRPr="00FC7E63">
              <w:rPr>
                <w:spacing w:val="-2"/>
                <w:sz w:val="18"/>
                <w:szCs w:val="24"/>
                <w:lang w:val="es-ES"/>
              </w:rPr>
              <w:t xml:space="preserve"> </w:t>
            </w:r>
            <w:r w:rsidRPr="00FC7E63">
              <w:rPr>
                <w:sz w:val="18"/>
                <w:szCs w:val="24"/>
                <w:lang w:val="es-ES"/>
              </w:rPr>
              <w:t>limită</w:t>
            </w:r>
            <w:r w:rsidRPr="00FC7E63">
              <w:rPr>
                <w:spacing w:val="-2"/>
                <w:sz w:val="18"/>
                <w:szCs w:val="24"/>
                <w:lang w:val="es-ES"/>
              </w:rPr>
              <w:t xml:space="preserve"> </w:t>
            </w:r>
            <w:r w:rsidRPr="00FC7E63">
              <w:rPr>
                <w:sz w:val="18"/>
                <w:szCs w:val="24"/>
                <w:lang w:val="es-ES"/>
              </w:rPr>
              <w:t>impuse</w:t>
            </w:r>
            <w:r w:rsidRPr="00FC7E63">
              <w:rPr>
                <w:spacing w:val="-2"/>
                <w:sz w:val="18"/>
                <w:szCs w:val="24"/>
                <w:lang w:val="es-ES"/>
              </w:rPr>
              <w:t xml:space="preserve"> </w:t>
            </w:r>
            <w:r w:rsidRPr="00FC7E63">
              <w:rPr>
                <w:sz w:val="18"/>
                <w:szCs w:val="24"/>
                <w:lang w:val="es-ES"/>
              </w:rPr>
              <w:t>de</w:t>
            </w:r>
            <w:r w:rsidRPr="00FC7E63">
              <w:rPr>
                <w:spacing w:val="-42"/>
                <w:sz w:val="18"/>
                <w:szCs w:val="24"/>
                <w:lang w:val="es-ES"/>
              </w:rPr>
              <w:t xml:space="preserve"> </w:t>
            </w:r>
            <w:r w:rsidRPr="00FC7E63">
              <w:rPr>
                <w:sz w:val="18"/>
                <w:szCs w:val="24"/>
                <w:lang w:val="es-ES"/>
              </w:rPr>
              <w:t>legislaţia</w:t>
            </w:r>
            <w:r w:rsidRPr="00FC7E63">
              <w:rPr>
                <w:spacing w:val="-1"/>
                <w:sz w:val="18"/>
                <w:szCs w:val="24"/>
                <w:lang w:val="es-ES"/>
              </w:rPr>
              <w:t xml:space="preserve"> </w:t>
            </w:r>
            <w:r w:rsidRPr="00FC7E63">
              <w:rPr>
                <w:sz w:val="18"/>
                <w:szCs w:val="24"/>
                <w:lang w:val="es-ES"/>
              </w:rPr>
              <w:t>de</w:t>
            </w:r>
            <w:r w:rsidRPr="00FC7E63">
              <w:rPr>
                <w:spacing w:val="-1"/>
                <w:sz w:val="18"/>
                <w:szCs w:val="24"/>
                <w:lang w:val="es-ES"/>
              </w:rPr>
              <w:t xml:space="preserve"> </w:t>
            </w:r>
            <w:r w:rsidRPr="00FC7E63">
              <w:rPr>
                <w:sz w:val="18"/>
                <w:szCs w:val="24"/>
                <w:lang w:val="es-ES"/>
              </w:rPr>
              <w:t>mediu</w:t>
            </w:r>
          </w:p>
        </w:tc>
        <w:tc>
          <w:tcPr>
            <w:tcW w:w="2835" w:type="dxa"/>
            <w:vAlign w:val="center"/>
            <w:hideMark/>
          </w:tcPr>
          <w:p w14:paraId="2D4516D8" w14:textId="77777777" w:rsidR="009F266B" w:rsidRPr="00FC7E63" w:rsidRDefault="009F266B" w:rsidP="009A6BA7">
            <w:pPr>
              <w:widowControl w:val="0"/>
              <w:overflowPunct/>
              <w:spacing w:line="256" w:lineRule="auto"/>
              <w:ind w:left="110" w:right="113" w:firstLine="2"/>
              <w:jc w:val="center"/>
              <w:textAlignment w:val="auto"/>
              <w:rPr>
                <w:sz w:val="18"/>
                <w:szCs w:val="24"/>
                <w:lang w:val="es-ES"/>
              </w:rPr>
            </w:pPr>
            <w:r w:rsidRPr="00FC7E63">
              <w:rPr>
                <w:sz w:val="18"/>
                <w:szCs w:val="24"/>
                <w:lang w:val="es-ES"/>
              </w:rPr>
              <w:t>Consultare rapoarte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r w:rsidRPr="00FC7E63">
              <w:rPr>
                <w:sz w:val="18"/>
                <w:szCs w:val="24"/>
                <w:lang w:val="es-ES"/>
              </w:rPr>
              <w:t>administratorului ariei naturale</w:t>
            </w:r>
            <w:r w:rsidRPr="00FC7E63">
              <w:rPr>
                <w:spacing w:val="-43"/>
                <w:sz w:val="18"/>
                <w:szCs w:val="24"/>
                <w:lang w:val="es-ES"/>
              </w:rPr>
              <w:t xml:space="preserve"> </w:t>
            </w:r>
            <w:r w:rsidRPr="00FC7E63">
              <w:rPr>
                <w:sz w:val="18"/>
                <w:szCs w:val="24"/>
                <w:lang w:val="es-ES"/>
              </w:rPr>
              <w:t>protejate sau,</w:t>
            </w:r>
            <w:r w:rsidRPr="00FC7E63">
              <w:rPr>
                <w:spacing w:val="-2"/>
                <w:sz w:val="18"/>
                <w:szCs w:val="24"/>
                <w:lang w:val="es-ES"/>
              </w:rPr>
              <w:t xml:space="preserve"> </w:t>
            </w:r>
            <w:r w:rsidRPr="00FC7E63">
              <w:rPr>
                <w:sz w:val="18"/>
                <w:szCs w:val="24"/>
                <w:lang w:val="es-ES"/>
              </w:rPr>
              <w:t>după</w:t>
            </w:r>
            <w:r w:rsidRPr="00FC7E63">
              <w:rPr>
                <w:spacing w:val="-1"/>
                <w:sz w:val="18"/>
                <w:szCs w:val="24"/>
                <w:lang w:val="es-ES"/>
              </w:rPr>
              <w:t xml:space="preserve"> </w:t>
            </w:r>
            <w:r w:rsidRPr="00FC7E63">
              <w:rPr>
                <w:sz w:val="18"/>
                <w:szCs w:val="24"/>
                <w:lang w:val="es-ES"/>
              </w:rPr>
              <w:t>caz,</w:t>
            </w:r>
          </w:p>
          <w:p w14:paraId="4E8A3928" w14:textId="77777777" w:rsidR="009F266B" w:rsidRPr="00FC7E63" w:rsidRDefault="009F266B" w:rsidP="009A6BA7">
            <w:pPr>
              <w:widowControl w:val="0"/>
              <w:overflowPunct/>
              <w:spacing w:line="205" w:lineRule="exact"/>
              <w:ind w:left="92" w:right="96"/>
              <w:jc w:val="center"/>
              <w:textAlignment w:val="auto"/>
              <w:rPr>
                <w:sz w:val="18"/>
                <w:szCs w:val="24"/>
                <w:lang w:val="es-ES"/>
              </w:rPr>
            </w:pPr>
            <w:r w:rsidRPr="00FC7E63">
              <w:rPr>
                <w:sz w:val="18"/>
                <w:szCs w:val="24"/>
                <w:lang w:val="es-ES"/>
              </w:rPr>
              <w:t>autorităţii</w:t>
            </w:r>
            <w:r w:rsidRPr="00FC7E63">
              <w:rPr>
                <w:spacing w:val="-4"/>
                <w:sz w:val="18"/>
                <w:szCs w:val="24"/>
                <w:lang w:val="es-ES"/>
              </w:rPr>
              <w:t xml:space="preserve"> </w:t>
            </w:r>
            <w:r w:rsidRPr="00FC7E63">
              <w:rPr>
                <w:sz w:val="18"/>
                <w:szCs w:val="24"/>
                <w:lang w:val="es-ES"/>
              </w:rPr>
              <w:t>responsabile</w:t>
            </w:r>
            <w:r w:rsidRPr="00FC7E63">
              <w:rPr>
                <w:spacing w:val="-2"/>
                <w:sz w:val="18"/>
                <w:szCs w:val="24"/>
                <w:lang w:val="es-ES"/>
              </w:rPr>
              <w:t xml:space="preserve"> </w:t>
            </w:r>
            <w:r w:rsidRPr="00FC7E63">
              <w:rPr>
                <w:sz w:val="18"/>
                <w:szCs w:val="24"/>
                <w:lang w:val="es-ES"/>
              </w:rPr>
              <w:t>și</w:t>
            </w:r>
            <w:r w:rsidRPr="00FC7E63">
              <w:rPr>
                <w:spacing w:val="-2"/>
                <w:sz w:val="18"/>
                <w:szCs w:val="24"/>
                <w:lang w:val="es-ES"/>
              </w:rPr>
              <w:t xml:space="preserve"> </w:t>
            </w:r>
            <w:r w:rsidRPr="00FC7E63">
              <w:rPr>
                <w:sz w:val="18"/>
                <w:szCs w:val="24"/>
                <w:lang w:val="es-ES"/>
              </w:rPr>
              <w:t>factori</w:t>
            </w:r>
          </w:p>
          <w:p w14:paraId="27BF8175" w14:textId="77777777" w:rsidR="009F266B" w:rsidRPr="00FC7E63" w:rsidRDefault="009F266B" w:rsidP="009A6BA7">
            <w:pPr>
              <w:widowControl w:val="0"/>
              <w:overflowPunct/>
              <w:spacing w:line="191" w:lineRule="exact"/>
              <w:ind w:left="92" w:right="93"/>
              <w:jc w:val="center"/>
              <w:textAlignment w:val="auto"/>
              <w:rPr>
                <w:sz w:val="18"/>
                <w:szCs w:val="24"/>
                <w:lang w:val="es-ES"/>
              </w:rPr>
            </w:pPr>
            <w:r w:rsidRPr="00FC7E63">
              <w:rPr>
                <w:sz w:val="18"/>
                <w:szCs w:val="24"/>
                <w:lang w:val="es-ES"/>
              </w:rPr>
              <w:t>interesați.</w:t>
            </w:r>
          </w:p>
        </w:tc>
        <w:tc>
          <w:tcPr>
            <w:tcW w:w="1985" w:type="dxa"/>
          </w:tcPr>
          <w:p w14:paraId="78D63BBE" w14:textId="77777777" w:rsidR="009F266B" w:rsidRPr="00FC7E63" w:rsidRDefault="009F266B" w:rsidP="009A6BA7">
            <w:pPr>
              <w:widowControl w:val="0"/>
              <w:overflowPunct/>
              <w:ind w:left="104" w:right="218"/>
              <w:jc w:val="center"/>
              <w:textAlignment w:val="auto"/>
              <w:rPr>
                <w:sz w:val="18"/>
                <w:szCs w:val="24"/>
                <w:lang w:val="es-ES"/>
              </w:rPr>
            </w:pPr>
            <w:r w:rsidRPr="00FC7E63">
              <w:rPr>
                <w:sz w:val="18"/>
                <w:szCs w:val="24"/>
                <w:lang w:val="es-ES"/>
              </w:rPr>
              <w:t>Anual /</w:t>
            </w:r>
          </w:p>
          <w:p w14:paraId="4DBEEAD9" w14:textId="77777777" w:rsidR="009F266B" w:rsidRPr="00FC7E63" w:rsidRDefault="009F266B" w:rsidP="009A6BA7">
            <w:pPr>
              <w:widowControl w:val="0"/>
              <w:overflowPunct/>
              <w:ind w:left="104" w:right="218"/>
              <w:jc w:val="center"/>
              <w:textAlignment w:val="auto"/>
              <w:rPr>
                <w:sz w:val="18"/>
                <w:szCs w:val="24"/>
                <w:lang w:val="es-ES"/>
              </w:rPr>
            </w:pPr>
            <w:r w:rsidRPr="00FC7E63">
              <w:rPr>
                <w:sz w:val="18"/>
                <w:szCs w:val="24"/>
                <w:lang w:val="es-ES"/>
              </w:rPr>
              <w:t>Titularul planului;</w:t>
            </w:r>
          </w:p>
          <w:p w14:paraId="3044665E" w14:textId="77777777" w:rsidR="009F266B" w:rsidRPr="00FC7E63" w:rsidRDefault="009F266B" w:rsidP="009A6BA7">
            <w:pPr>
              <w:widowControl w:val="0"/>
              <w:overflowPunct/>
              <w:spacing w:before="98"/>
              <w:ind w:left="7" w:right="-41"/>
              <w:jc w:val="center"/>
              <w:textAlignment w:val="auto"/>
              <w:rPr>
                <w:sz w:val="18"/>
                <w:szCs w:val="24"/>
                <w:lang w:val="es-ES"/>
              </w:rPr>
            </w:pPr>
            <w:r w:rsidRPr="00FC7E63">
              <w:rPr>
                <w:sz w:val="18"/>
                <w:szCs w:val="24"/>
                <w:lang w:val="es-ES"/>
              </w:rPr>
              <w:t>O.S. Bicaz; APNCB-H;</w:t>
            </w:r>
          </w:p>
          <w:p w14:paraId="4B17EE54" w14:textId="77777777" w:rsidR="009F266B" w:rsidRPr="002C4B97" w:rsidRDefault="009F266B" w:rsidP="009A6BA7">
            <w:pPr>
              <w:widowControl w:val="0"/>
              <w:overflowPunct/>
              <w:spacing w:line="256" w:lineRule="auto"/>
              <w:ind w:left="104" w:right="218"/>
              <w:jc w:val="center"/>
              <w:textAlignment w:val="auto"/>
              <w:rPr>
                <w:sz w:val="18"/>
                <w:szCs w:val="24"/>
                <w:lang w:val="es-ES"/>
              </w:rPr>
            </w:pPr>
            <w:r w:rsidRPr="002C4B97">
              <w:rPr>
                <w:sz w:val="18"/>
                <w:szCs w:val="24"/>
                <w:lang w:val="es-ES"/>
              </w:rPr>
              <w:t>ANANP ST Neamț;</w:t>
            </w:r>
          </w:p>
          <w:p w14:paraId="701EDF9C" w14:textId="77777777" w:rsidR="009F266B" w:rsidRPr="00FC7E63" w:rsidRDefault="009F266B" w:rsidP="009A6BA7">
            <w:pPr>
              <w:widowControl w:val="0"/>
              <w:overflowPunct/>
              <w:spacing w:line="256" w:lineRule="auto"/>
              <w:ind w:left="104" w:right="218"/>
              <w:jc w:val="center"/>
              <w:textAlignment w:val="auto"/>
              <w:rPr>
                <w:sz w:val="18"/>
                <w:szCs w:val="24"/>
                <w:lang w:val="es-ES"/>
              </w:rPr>
            </w:pPr>
            <w:r w:rsidRPr="00FC7E63">
              <w:rPr>
                <w:sz w:val="18"/>
                <w:szCs w:val="24"/>
                <w:lang w:val="es-ES"/>
              </w:rPr>
              <w:t>Garda Națională de</w:t>
            </w:r>
          </w:p>
          <w:p w14:paraId="6B754E5E" w14:textId="77777777" w:rsidR="009F266B" w:rsidRPr="00FC7E63" w:rsidRDefault="009F266B" w:rsidP="009A6BA7">
            <w:pPr>
              <w:widowControl w:val="0"/>
              <w:overflowPunct/>
              <w:spacing w:line="256" w:lineRule="auto"/>
              <w:ind w:left="104" w:right="218"/>
              <w:jc w:val="center"/>
              <w:textAlignment w:val="auto"/>
              <w:rPr>
                <w:sz w:val="18"/>
                <w:szCs w:val="24"/>
                <w:lang w:val="es-ES"/>
              </w:rPr>
            </w:pPr>
            <w:r w:rsidRPr="00FC7E63">
              <w:rPr>
                <w:sz w:val="18"/>
                <w:szCs w:val="24"/>
                <w:lang w:val="es-ES"/>
              </w:rPr>
              <w:t>Mediu – Comisariatul</w:t>
            </w:r>
          </w:p>
          <w:p w14:paraId="0E4C5F2B" w14:textId="77777777" w:rsidR="009F266B" w:rsidRPr="00FC7E63" w:rsidRDefault="009F266B" w:rsidP="009A6BA7">
            <w:pPr>
              <w:widowControl w:val="0"/>
              <w:overflowPunct/>
              <w:spacing w:line="256" w:lineRule="auto"/>
              <w:ind w:left="104" w:right="218"/>
              <w:jc w:val="center"/>
              <w:textAlignment w:val="auto"/>
              <w:rPr>
                <w:color w:val="FF0000"/>
                <w:sz w:val="18"/>
                <w:szCs w:val="24"/>
                <w:highlight w:val="lightGray"/>
                <w:lang w:val="es-ES"/>
              </w:rPr>
            </w:pPr>
            <w:r w:rsidRPr="00FC7E63">
              <w:rPr>
                <w:sz w:val="18"/>
                <w:szCs w:val="24"/>
                <w:lang w:val="es-ES"/>
              </w:rPr>
              <w:t>Județean Neamț și Harghita</w:t>
            </w:r>
          </w:p>
        </w:tc>
      </w:tr>
      <w:tr w:rsidR="009F266B" w:rsidRPr="005C46B5" w14:paraId="7910BD7E" w14:textId="77777777" w:rsidTr="009A6BA7">
        <w:trPr>
          <w:trHeight w:val="1449"/>
        </w:trPr>
        <w:tc>
          <w:tcPr>
            <w:tcW w:w="2983" w:type="dxa"/>
            <w:gridSpan w:val="2"/>
            <w:vAlign w:val="center"/>
          </w:tcPr>
          <w:p w14:paraId="449424A7" w14:textId="77777777" w:rsidR="009F266B" w:rsidRPr="008A7A15" w:rsidRDefault="009F266B" w:rsidP="009A6BA7">
            <w:pPr>
              <w:widowControl w:val="0"/>
              <w:overflowPunct/>
              <w:spacing w:line="256" w:lineRule="auto"/>
              <w:ind w:left="107" w:right="317"/>
              <w:jc w:val="center"/>
              <w:textAlignment w:val="auto"/>
              <w:rPr>
                <w:sz w:val="18"/>
                <w:szCs w:val="24"/>
                <w:lang w:val="es-ES"/>
              </w:rPr>
            </w:pPr>
            <w:r w:rsidRPr="008A7A15">
              <w:rPr>
                <w:sz w:val="18"/>
                <w:szCs w:val="24"/>
                <w:lang w:val="es-ES"/>
              </w:rPr>
              <w:t xml:space="preserve">2. </w:t>
            </w:r>
            <w:r w:rsidRPr="008A7A15">
              <w:rPr>
                <w:i/>
                <w:sz w:val="18"/>
                <w:szCs w:val="24"/>
                <w:lang w:val="es-ES"/>
              </w:rPr>
              <w:t>APA</w:t>
            </w:r>
            <w:r w:rsidRPr="008A7A15">
              <w:rPr>
                <w:sz w:val="18"/>
                <w:szCs w:val="24"/>
                <w:lang w:val="es-ES"/>
              </w:rPr>
              <w:t>/ Minimizarea impactului asupra calității apei</w:t>
            </w:r>
          </w:p>
        </w:tc>
        <w:tc>
          <w:tcPr>
            <w:tcW w:w="3253" w:type="dxa"/>
            <w:vAlign w:val="center"/>
          </w:tcPr>
          <w:p w14:paraId="024EEF91" w14:textId="77777777" w:rsidR="009F266B" w:rsidRPr="008A7A15" w:rsidRDefault="009F266B" w:rsidP="009A6BA7">
            <w:pPr>
              <w:widowControl w:val="0"/>
              <w:overflowPunct/>
              <w:spacing w:before="156" w:line="256" w:lineRule="auto"/>
              <w:ind w:left="107"/>
              <w:jc w:val="center"/>
              <w:textAlignment w:val="auto"/>
              <w:rPr>
                <w:sz w:val="18"/>
                <w:szCs w:val="24"/>
                <w:lang w:val="en-US"/>
              </w:rPr>
            </w:pPr>
            <w:r w:rsidRPr="008A7A15">
              <w:rPr>
                <w:sz w:val="18"/>
                <w:szCs w:val="24"/>
                <w:lang w:val="en-US"/>
              </w:rPr>
              <w:t>A.</w:t>
            </w:r>
            <w:r w:rsidRPr="008A7A15">
              <w:rPr>
                <w:spacing w:val="-1"/>
                <w:sz w:val="18"/>
                <w:szCs w:val="24"/>
                <w:lang w:val="en-US"/>
              </w:rPr>
              <w:t xml:space="preserve"> </w:t>
            </w:r>
            <w:r w:rsidRPr="008A7A15">
              <w:rPr>
                <w:sz w:val="18"/>
                <w:szCs w:val="24"/>
                <w:lang w:val="en-US"/>
              </w:rPr>
              <w:t>Calitatea</w:t>
            </w:r>
            <w:r w:rsidRPr="008A7A15">
              <w:rPr>
                <w:spacing w:val="-2"/>
                <w:sz w:val="18"/>
                <w:szCs w:val="24"/>
                <w:lang w:val="en-US"/>
              </w:rPr>
              <w:t xml:space="preserve"> </w:t>
            </w:r>
            <w:r w:rsidRPr="008A7A15">
              <w:rPr>
                <w:sz w:val="18"/>
                <w:szCs w:val="24"/>
                <w:lang w:val="en-US"/>
              </w:rPr>
              <w:t>apei</w:t>
            </w:r>
          </w:p>
        </w:tc>
        <w:tc>
          <w:tcPr>
            <w:tcW w:w="3976" w:type="dxa"/>
            <w:gridSpan w:val="2"/>
            <w:vAlign w:val="center"/>
          </w:tcPr>
          <w:p w14:paraId="29493970" w14:textId="77777777" w:rsidR="009F266B" w:rsidRPr="008A7A15" w:rsidRDefault="009F266B" w:rsidP="009A6BA7">
            <w:pPr>
              <w:widowControl w:val="0"/>
              <w:overflowPunct/>
              <w:spacing w:line="207" w:lineRule="exact"/>
              <w:ind w:left="106"/>
              <w:jc w:val="center"/>
              <w:textAlignment w:val="auto"/>
              <w:rPr>
                <w:sz w:val="18"/>
                <w:szCs w:val="24"/>
                <w:lang w:val="es-ES"/>
              </w:rPr>
            </w:pPr>
            <w:r w:rsidRPr="008A7A15">
              <w:rPr>
                <w:sz w:val="18"/>
                <w:szCs w:val="24"/>
                <w:lang w:val="es-ES"/>
              </w:rPr>
              <w:t>-</w:t>
            </w:r>
            <w:r w:rsidRPr="008A7A15">
              <w:rPr>
                <w:spacing w:val="-2"/>
                <w:sz w:val="18"/>
                <w:szCs w:val="24"/>
                <w:lang w:val="es-ES"/>
              </w:rPr>
              <w:t xml:space="preserve"> </w:t>
            </w:r>
            <w:r w:rsidRPr="008A7A15">
              <w:rPr>
                <w:sz w:val="18"/>
                <w:szCs w:val="24"/>
                <w:lang w:val="es-ES"/>
              </w:rPr>
              <w:t>Asigurarea</w:t>
            </w:r>
            <w:r w:rsidRPr="008A7A15">
              <w:rPr>
                <w:spacing w:val="-2"/>
                <w:sz w:val="18"/>
                <w:szCs w:val="24"/>
                <w:lang w:val="es-ES"/>
              </w:rPr>
              <w:t xml:space="preserve"> </w:t>
            </w:r>
            <w:r w:rsidRPr="008A7A15">
              <w:rPr>
                <w:sz w:val="18"/>
                <w:szCs w:val="24"/>
                <w:lang w:val="es-ES"/>
              </w:rPr>
              <w:t>stabilității</w:t>
            </w:r>
            <w:r w:rsidRPr="008A7A15">
              <w:rPr>
                <w:spacing w:val="-2"/>
                <w:sz w:val="18"/>
                <w:szCs w:val="24"/>
                <w:lang w:val="es-ES"/>
              </w:rPr>
              <w:t xml:space="preserve"> </w:t>
            </w:r>
            <w:r w:rsidRPr="008A7A15">
              <w:rPr>
                <w:sz w:val="18"/>
                <w:szCs w:val="24"/>
                <w:lang w:val="es-ES"/>
              </w:rPr>
              <w:t>pădurilor</w:t>
            </w:r>
            <w:r w:rsidRPr="008A7A15">
              <w:rPr>
                <w:spacing w:val="-3"/>
                <w:sz w:val="18"/>
                <w:szCs w:val="24"/>
                <w:lang w:val="es-ES"/>
              </w:rPr>
              <w:t xml:space="preserve"> </w:t>
            </w:r>
            <w:r w:rsidRPr="008A7A15">
              <w:rPr>
                <w:sz w:val="18"/>
                <w:szCs w:val="24"/>
                <w:lang w:val="es-ES"/>
              </w:rPr>
              <w:t>ripariene</w:t>
            </w:r>
            <w:r w:rsidRPr="008A7A15">
              <w:rPr>
                <w:spacing w:val="-2"/>
                <w:sz w:val="18"/>
                <w:szCs w:val="24"/>
                <w:lang w:val="es-ES"/>
              </w:rPr>
              <w:t xml:space="preserve"> </w:t>
            </w:r>
            <w:r w:rsidRPr="008A7A15">
              <w:rPr>
                <w:sz w:val="18"/>
                <w:szCs w:val="24"/>
                <w:lang w:val="es-ES"/>
              </w:rPr>
              <w:t>prin</w:t>
            </w:r>
          </w:p>
          <w:p w14:paraId="792D3429" w14:textId="77777777" w:rsidR="009F266B" w:rsidRPr="008A7A15" w:rsidRDefault="009F266B" w:rsidP="009A6BA7">
            <w:pPr>
              <w:widowControl w:val="0"/>
              <w:overflowPunct/>
              <w:spacing w:line="207" w:lineRule="exact"/>
              <w:ind w:left="106"/>
              <w:jc w:val="center"/>
              <w:textAlignment w:val="auto"/>
              <w:rPr>
                <w:spacing w:val="-2"/>
                <w:sz w:val="18"/>
                <w:szCs w:val="24"/>
                <w:lang w:val="es-ES"/>
              </w:rPr>
            </w:pPr>
            <w:r w:rsidRPr="008A7A15">
              <w:rPr>
                <w:sz w:val="18"/>
                <w:szCs w:val="24"/>
                <w:lang w:val="es-ES"/>
              </w:rPr>
              <w:t>neintervenția</w:t>
            </w:r>
            <w:r w:rsidRPr="008A7A15">
              <w:rPr>
                <w:spacing w:val="-2"/>
                <w:sz w:val="18"/>
                <w:szCs w:val="24"/>
                <w:lang w:val="es-ES"/>
              </w:rPr>
              <w:t xml:space="preserve"> </w:t>
            </w:r>
            <w:r w:rsidRPr="008A7A15">
              <w:rPr>
                <w:sz w:val="18"/>
                <w:szCs w:val="24"/>
                <w:lang w:val="es-ES"/>
              </w:rPr>
              <w:t>în</w:t>
            </w:r>
            <w:r w:rsidRPr="008A7A15">
              <w:rPr>
                <w:spacing w:val="-1"/>
                <w:sz w:val="18"/>
                <w:szCs w:val="24"/>
                <w:lang w:val="es-ES"/>
              </w:rPr>
              <w:t xml:space="preserve"> </w:t>
            </w:r>
            <w:r w:rsidRPr="008A7A15">
              <w:rPr>
                <w:sz w:val="18"/>
                <w:szCs w:val="24"/>
                <w:lang w:val="es-ES"/>
              </w:rPr>
              <w:t>imediata</w:t>
            </w:r>
            <w:r w:rsidRPr="008A7A15">
              <w:rPr>
                <w:spacing w:val="-2"/>
                <w:sz w:val="18"/>
                <w:szCs w:val="24"/>
                <w:lang w:val="es-ES"/>
              </w:rPr>
              <w:t xml:space="preserve"> </w:t>
            </w:r>
            <w:r w:rsidRPr="008A7A15">
              <w:rPr>
                <w:sz w:val="18"/>
                <w:szCs w:val="24"/>
                <w:lang w:val="es-ES"/>
              </w:rPr>
              <w:t>vecinătate</w:t>
            </w:r>
            <w:r w:rsidRPr="008A7A15">
              <w:rPr>
                <w:spacing w:val="2"/>
                <w:sz w:val="18"/>
                <w:szCs w:val="24"/>
                <w:lang w:val="es-ES"/>
              </w:rPr>
              <w:t xml:space="preserve"> </w:t>
            </w:r>
            <w:r w:rsidRPr="008A7A15">
              <w:rPr>
                <w:sz w:val="18"/>
                <w:szCs w:val="24"/>
                <w:lang w:val="es-ES"/>
              </w:rPr>
              <w:t>a</w:t>
            </w:r>
            <w:r w:rsidRPr="008A7A15">
              <w:rPr>
                <w:spacing w:val="-2"/>
                <w:sz w:val="18"/>
                <w:szCs w:val="24"/>
                <w:lang w:val="es-ES"/>
              </w:rPr>
              <w:t xml:space="preserve"> </w:t>
            </w:r>
            <w:r w:rsidRPr="008A7A15">
              <w:rPr>
                <w:sz w:val="18"/>
                <w:szCs w:val="24"/>
                <w:lang w:val="es-ES"/>
              </w:rPr>
              <w:t>cursului</w:t>
            </w:r>
            <w:r w:rsidRPr="008A7A15">
              <w:rPr>
                <w:spacing w:val="-2"/>
                <w:sz w:val="18"/>
                <w:szCs w:val="24"/>
                <w:lang w:val="es-ES"/>
              </w:rPr>
              <w:t xml:space="preserve"> </w:t>
            </w:r>
            <w:r w:rsidRPr="008A7A15">
              <w:rPr>
                <w:sz w:val="18"/>
                <w:szCs w:val="24"/>
                <w:lang w:val="es-ES"/>
              </w:rPr>
              <w:t>de</w:t>
            </w:r>
          </w:p>
          <w:p w14:paraId="5636FBC2" w14:textId="77777777" w:rsidR="009F266B" w:rsidRPr="008A7A15" w:rsidRDefault="009F266B" w:rsidP="009A6BA7">
            <w:pPr>
              <w:widowControl w:val="0"/>
              <w:overflowPunct/>
              <w:spacing w:line="207" w:lineRule="exact"/>
              <w:ind w:left="106"/>
              <w:jc w:val="center"/>
              <w:textAlignment w:val="auto"/>
              <w:rPr>
                <w:sz w:val="18"/>
                <w:szCs w:val="24"/>
                <w:lang w:val="en-US"/>
              </w:rPr>
            </w:pPr>
            <w:r w:rsidRPr="008A7A15">
              <w:rPr>
                <w:sz w:val="18"/>
                <w:szCs w:val="24"/>
                <w:lang w:val="en-US"/>
              </w:rPr>
              <w:t>apă</w:t>
            </w:r>
          </w:p>
        </w:tc>
        <w:tc>
          <w:tcPr>
            <w:tcW w:w="2835" w:type="dxa"/>
            <w:vAlign w:val="center"/>
            <w:hideMark/>
          </w:tcPr>
          <w:p w14:paraId="16652CDA" w14:textId="77777777" w:rsidR="009F266B" w:rsidRPr="008A7A15" w:rsidRDefault="009F266B" w:rsidP="009A6BA7">
            <w:pPr>
              <w:widowControl w:val="0"/>
              <w:overflowPunct/>
              <w:spacing w:line="256" w:lineRule="auto"/>
              <w:ind w:left="110" w:right="110" w:firstLine="444"/>
              <w:jc w:val="center"/>
              <w:textAlignment w:val="auto"/>
              <w:rPr>
                <w:sz w:val="18"/>
                <w:szCs w:val="24"/>
                <w:lang w:val="es-ES"/>
              </w:rPr>
            </w:pPr>
            <w:r w:rsidRPr="008A7A15">
              <w:rPr>
                <w:sz w:val="18"/>
                <w:szCs w:val="24"/>
                <w:lang w:val="es-ES"/>
              </w:rPr>
              <w:t>Consultare evidențe</w:t>
            </w:r>
            <w:r w:rsidRPr="008A7A15">
              <w:rPr>
                <w:spacing w:val="1"/>
                <w:sz w:val="18"/>
                <w:szCs w:val="24"/>
                <w:lang w:val="es-ES"/>
              </w:rPr>
              <w:t xml:space="preserve"> </w:t>
            </w:r>
            <w:r w:rsidRPr="008A7A15">
              <w:rPr>
                <w:sz w:val="18"/>
                <w:szCs w:val="24"/>
                <w:lang w:val="es-ES"/>
              </w:rPr>
              <w:t>documentații</w:t>
            </w:r>
            <w:r w:rsidRPr="008A7A15">
              <w:rPr>
                <w:spacing w:val="-8"/>
                <w:sz w:val="18"/>
                <w:szCs w:val="24"/>
                <w:lang w:val="es-ES"/>
              </w:rPr>
              <w:t xml:space="preserve"> </w:t>
            </w:r>
            <w:r w:rsidRPr="008A7A15">
              <w:rPr>
                <w:sz w:val="18"/>
                <w:szCs w:val="24"/>
                <w:lang w:val="es-ES"/>
              </w:rPr>
              <w:t>partizi;</w:t>
            </w:r>
            <w:r w:rsidRPr="008A7A15">
              <w:rPr>
                <w:spacing w:val="-7"/>
                <w:sz w:val="18"/>
                <w:szCs w:val="24"/>
                <w:lang w:val="es-ES"/>
              </w:rPr>
              <w:t xml:space="preserve"> </w:t>
            </w:r>
            <w:r w:rsidRPr="008A7A15">
              <w:rPr>
                <w:sz w:val="18"/>
                <w:szCs w:val="24"/>
                <w:lang w:val="es-ES"/>
              </w:rPr>
              <w:t>Consultare</w:t>
            </w:r>
          </w:p>
          <w:p w14:paraId="427665D6" w14:textId="77777777" w:rsidR="009F266B" w:rsidRPr="008A7A15" w:rsidRDefault="009F266B" w:rsidP="009A6BA7">
            <w:pPr>
              <w:widowControl w:val="0"/>
              <w:overflowPunct/>
              <w:spacing w:line="256" w:lineRule="auto"/>
              <w:ind w:left="92" w:right="95"/>
              <w:jc w:val="center"/>
              <w:textAlignment w:val="auto"/>
              <w:rPr>
                <w:sz w:val="18"/>
                <w:szCs w:val="24"/>
                <w:lang w:val="es-ES"/>
              </w:rPr>
            </w:pPr>
            <w:r w:rsidRPr="008A7A15">
              <w:rPr>
                <w:sz w:val="18"/>
                <w:szCs w:val="24"/>
                <w:lang w:val="es-ES"/>
              </w:rPr>
              <w:t>rapoarte de monitorizare ale</w:t>
            </w:r>
            <w:r w:rsidRPr="008A7A15">
              <w:rPr>
                <w:spacing w:val="1"/>
                <w:sz w:val="18"/>
                <w:szCs w:val="24"/>
                <w:lang w:val="es-ES"/>
              </w:rPr>
              <w:t xml:space="preserve"> </w:t>
            </w:r>
            <w:r w:rsidRPr="008A7A15">
              <w:rPr>
                <w:sz w:val="18"/>
                <w:szCs w:val="24"/>
                <w:lang w:val="es-ES"/>
              </w:rPr>
              <w:t>administratorului ariei naturale</w:t>
            </w:r>
            <w:r w:rsidRPr="008A7A15">
              <w:rPr>
                <w:spacing w:val="-43"/>
                <w:sz w:val="18"/>
                <w:szCs w:val="24"/>
                <w:lang w:val="es-ES"/>
              </w:rPr>
              <w:t xml:space="preserve"> </w:t>
            </w:r>
            <w:r w:rsidRPr="008A7A15">
              <w:rPr>
                <w:sz w:val="18"/>
                <w:szCs w:val="24"/>
                <w:lang w:val="es-ES"/>
              </w:rPr>
              <w:t>protejate</w:t>
            </w:r>
            <w:r w:rsidRPr="008A7A15">
              <w:rPr>
                <w:spacing w:val="-1"/>
                <w:sz w:val="18"/>
                <w:szCs w:val="24"/>
                <w:lang w:val="es-ES"/>
              </w:rPr>
              <w:t xml:space="preserve"> </w:t>
            </w:r>
            <w:r w:rsidRPr="008A7A15">
              <w:rPr>
                <w:sz w:val="18"/>
                <w:szCs w:val="24"/>
                <w:lang w:val="es-ES"/>
              </w:rPr>
              <w:t>sau,</w:t>
            </w:r>
            <w:r w:rsidRPr="008A7A15">
              <w:rPr>
                <w:spacing w:val="-2"/>
                <w:sz w:val="18"/>
                <w:szCs w:val="24"/>
                <w:lang w:val="es-ES"/>
              </w:rPr>
              <w:t xml:space="preserve"> </w:t>
            </w:r>
            <w:r w:rsidRPr="008A7A15">
              <w:rPr>
                <w:sz w:val="18"/>
                <w:szCs w:val="24"/>
                <w:lang w:val="es-ES"/>
              </w:rPr>
              <w:t>după</w:t>
            </w:r>
            <w:r w:rsidRPr="008A7A15">
              <w:rPr>
                <w:spacing w:val="-1"/>
                <w:sz w:val="18"/>
                <w:szCs w:val="24"/>
                <w:lang w:val="es-ES"/>
              </w:rPr>
              <w:t xml:space="preserve"> </w:t>
            </w:r>
            <w:r w:rsidRPr="008A7A15">
              <w:rPr>
                <w:sz w:val="18"/>
                <w:szCs w:val="24"/>
                <w:lang w:val="es-ES"/>
              </w:rPr>
              <w:t>caz,</w:t>
            </w:r>
          </w:p>
          <w:p w14:paraId="532D96E3" w14:textId="77777777" w:rsidR="009F266B" w:rsidRPr="008A7A15" w:rsidRDefault="009F266B" w:rsidP="009A6BA7">
            <w:pPr>
              <w:widowControl w:val="0"/>
              <w:overflowPunct/>
              <w:spacing w:line="208" w:lineRule="exact"/>
              <w:ind w:left="92" w:right="96"/>
              <w:jc w:val="center"/>
              <w:textAlignment w:val="auto"/>
              <w:rPr>
                <w:sz w:val="18"/>
                <w:szCs w:val="24"/>
                <w:lang w:val="es-ES"/>
              </w:rPr>
            </w:pPr>
            <w:r w:rsidRPr="008A7A15">
              <w:rPr>
                <w:sz w:val="18"/>
                <w:szCs w:val="24"/>
                <w:lang w:val="es-ES"/>
              </w:rPr>
              <w:t>autorităţii</w:t>
            </w:r>
            <w:r w:rsidRPr="008A7A15">
              <w:rPr>
                <w:spacing w:val="-5"/>
                <w:sz w:val="18"/>
                <w:szCs w:val="24"/>
                <w:lang w:val="es-ES"/>
              </w:rPr>
              <w:t xml:space="preserve"> </w:t>
            </w:r>
            <w:r w:rsidRPr="008A7A15">
              <w:rPr>
                <w:sz w:val="18"/>
                <w:szCs w:val="24"/>
                <w:lang w:val="es-ES"/>
              </w:rPr>
              <w:t>responsabile</w:t>
            </w:r>
            <w:r w:rsidRPr="008A7A15">
              <w:rPr>
                <w:spacing w:val="-4"/>
                <w:sz w:val="18"/>
                <w:szCs w:val="24"/>
                <w:lang w:val="es-ES"/>
              </w:rPr>
              <w:t xml:space="preserve"> </w:t>
            </w:r>
            <w:r w:rsidRPr="008A7A15">
              <w:rPr>
                <w:sz w:val="18"/>
                <w:szCs w:val="24"/>
                <w:lang w:val="es-ES"/>
              </w:rPr>
              <w:t>și</w:t>
            </w:r>
            <w:r w:rsidRPr="008A7A15">
              <w:rPr>
                <w:spacing w:val="-4"/>
                <w:sz w:val="18"/>
                <w:szCs w:val="24"/>
                <w:lang w:val="es-ES"/>
              </w:rPr>
              <w:t xml:space="preserve"> </w:t>
            </w:r>
            <w:r w:rsidRPr="008A7A15">
              <w:rPr>
                <w:sz w:val="18"/>
                <w:szCs w:val="24"/>
                <w:lang w:val="es-ES"/>
              </w:rPr>
              <w:t>factori</w:t>
            </w:r>
            <w:r w:rsidRPr="008A7A15">
              <w:rPr>
                <w:spacing w:val="-42"/>
                <w:sz w:val="18"/>
                <w:szCs w:val="24"/>
                <w:lang w:val="es-ES"/>
              </w:rPr>
              <w:t xml:space="preserve"> </w:t>
            </w:r>
            <w:r w:rsidRPr="008A7A15">
              <w:rPr>
                <w:sz w:val="18"/>
                <w:szCs w:val="24"/>
                <w:lang w:val="es-ES"/>
              </w:rPr>
              <w:t>interesați.</w:t>
            </w:r>
          </w:p>
        </w:tc>
        <w:tc>
          <w:tcPr>
            <w:tcW w:w="1985" w:type="dxa"/>
            <w:vAlign w:val="center"/>
          </w:tcPr>
          <w:p w14:paraId="17025BA2" w14:textId="77777777" w:rsidR="009F266B" w:rsidRPr="008A7A15" w:rsidRDefault="009F266B" w:rsidP="009A6BA7">
            <w:pPr>
              <w:widowControl w:val="0"/>
              <w:overflowPunct/>
              <w:ind w:left="104" w:right="218"/>
              <w:jc w:val="center"/>
              <w:textAlignment w:val="auto"/>
              <w:rPr>
                <w:sz w:val="18"/>
                <w:szCs w:val="24"/>
                <w:lang w:val="es-ES"/>
              </w:rPr>
            </w:pPr>
            <w:r w:rsidRPr="008A7A15">
              <w:rPr>
                <w:sz w:val="18"/>
                <w:szCs w:val="24"/>
                <w:lang w:val="es-ES"/>
              </w:rPr>
              <w:t>Anual /</w:t>
            </w:r>
          </w:p>
          <w:p w14:paraId="50820F2C" w14:textId="77777777" w:rsidR="009F266B" w:rsidRPr="008A7A15" w:rsidRDefault="009F266B" w:rsidP="009A6BA7">
            <w:pPr>
              <w:widowControl w:val="0"/>
              <w:overflowPunct/>
              <w:ind w:left="104" w:right="218"/>
              <w:jc w:val="center"/>
              <w:textAlignment w:val="auto"/>
              <w:rPr>
                <w:sz w:val="18"/>
                <w:szCs w:val="24"/>
                <w:lang w:val="es-ES"/>
              </w:rPr>
            </w:pPr>
            <w:r w:rsidRPr="008A7A15">
              <w:rPr>
                <w:sz w:val="18"/>
                <w:szCs w:val="24"/>
                <w:lang w:val="es-ES"/>
              </w:rPr>
              <w:t>Titularul planului;</w:t>
            </w:r>
          </w:p>
          <w:p w14:paraId="288CE31A" w14:textId="77777777" w:rsidR="009F266B" w:rsidRPr="008A7A15" w:rsidRDefault="009F266B" w:rsidP="009A6BA7">
            <w:pPr>
              <w:widowControl w:val="0"/>
              <w:overflowPunct/>
              <w:spacing w:before="98"/>
              <w:ind w:left="7" w:right="-41"/>
              <w:jc w:val="center"/>
              <w:textAlignment w:val="auto"/>
              <w:rPr>
                <w:sz w:val="18"/>
                <w:szCs w:val="24"/>
                <w:lang w:val="es-ES"/>
              </w:rPr>
            </w:pPr>
            <w:r w:rsidRPr="008A7A15">
              <w:rPr>
                <w:sz w:val="18"/>
                <w:szCs w:val="24"/>
                <w:lang w:val="es-ES"/>
              </w:rPr>
              <w:t>O.S. Bicaz; APNCB-H;</w:t>
            </w:r>
          </w:p>
          <w:p w14:paraId="3FF1274D" w14:textId="77777777" w:rsidR="009F266B" w:rsidRPr="002C4B97" w:rsidRDefault="009F266B" w:rsidP="009A6BA7">
            <w:pPr>
              <w:widowControl w:val="0"/>
              <w:overflowPunct/>
              <w:spacing w:line="256" w:lineRule="auto"/>
              <w:ind w:left="104" w:right="218"/>
              <w:jc w:val="center"/>
              <w:textAlignment w:val="auto"/>
              <w:rPr>
                <w:sz w:val="18"/>
                <w:szCs w:val="24"/>
                <w:lang w:val="es-ES"/>
              </w:rPr>
            </w:pPr>
            <w:r w:rsidRPr="002C4B97">
              <w:rPr>
                <w:sz w:val="18"/>
                <w:szCs w:val="24"/>
                <w:lang w:val="es-ES"/>
              </w:rPr>
              <w:t>ANANP ST Neamț;</w:t>
            </w:r>
          </w:p>
          <w:p w14:paraId="217D7A0F" w14:textId="77777777" w:rsidR="009F266B" w:rsidRPr="008A7A15" w:rsidRDefault="009F266B" w:rsidP="009A6BA7">
            <w:pPr>
              <w:widowControl w:val="0"/>
              <w:overflowPunct/>
              <w:spacing w:line="256" w:lineRule="auto"/>
              <w:ind w:left="104" w:right="218"/>
              <w:jc w:val="center"/>
              <w:textAlignment w:val="auto"/>
              <w:rPr>
                <w:sz w:val="18"/>
                <w:szCs w:val="24"/>
                <w:lang w:val="es-ES"/>
              </w:rPr>
            </w:pPr>
            <w:r w:rsidRPr="008A7A15">
              <w:rPr>
                <w:sz w:val="18"/>
                <w:szCs w:val="24"/>
                <w:lang w:val="es-ES"/>
              </w:rPr>
              <w:t>Garda Națională de</w:t>
            </w:r>
          </w:p>
          <w:p w14:paraId="65C0570E" w14:textId="77777777" w:rsidR="009F266B" w:rsidRPr="008A7A15" w:rsidRDefault="009F266B" w:rsidP="009A6BA7">
            <w:pPr>
              <w:widowControl w:val="0"/>
              <w:overflowPunct/>
              <w:spacing w:line="256" w:lineRule="auto"/>
              <w:ind w:left="104" w:right="218"/>
              <w:jc w:val="center"/>
              <w:textAlignment w:val="auto"/>
              <w:rPr>
                <w:sz w:val="18"/>
                <w:szCs w:val="24"/>
                <w:lang w:val="es-ES"/>
              </w:rPr>
            </w:pPr>
            <w:r w:rsidRPr="008A7A15">
              <w:rPr>
                <w:sz w:val="18"/>
                <w:szCs w:val="24"/>
                <w:lang w:val="es-ES"/>
              </w:rPr>
              <w:t>Mediu – Comisariatul</w:t>
            </w:r>
          </w:p>
          <w:p w14:paraId="1ED8AA7A" w14:textId="77777777" w:rsidR="009F266B" w:rsidRPr="008A7A15" w:rsidRDefault="009F266B" w:rsidP="009A6BA7">
            <w:pPr>
              <w:widowControl w:val="0"/>
              <w:overflowPunct/>
              <w:spacing w:line="256" w:lineRule="auto"/>
              <w:ind w:left="104" w:right="218"/>
              <w:jc w:val="center"/>
              <w:textAlignment w:val="auto"/>
              <w:rPr>
                <w:color w:val="FF0000"/>
                <w:sz w:val="18"/>
                <w:szCs w:val="24"/>
                <w:lang w:val="es-ES"/>
              </w:rPr>
            </w:pPr>
            <w:r w:rsidRPr="008A7A15">
              <w:rPr>
                <w:sz w:val="18"/>
                <w:szCs w:val="24"/>
                <w:lang w:val="es-ES"/>
              </w:rPr>
              <w:t>Județean Neamț și Harghita</w:t>
            </w:r>
          </w:p>
        </w:tc>
      </w:tr>
      <w:tr w:rsidR="009F266B" w:rsidRPr="005C46B5" w14:paraId="270C88DE" w14:textId="77777777" w:rsidTr="009A6BA7">
        <w:trPr>
          <w:trHeight w:val="283"/>
        </w:trPr>
        <w:tc>
          <w:tcPr>
            <w:tcW w:w="2983" w:type="dxa"/>
            <w:gridSpan w:val="2"/>
            <w:vAlign w:val="center"/>
          </w:tcPr>
          <w:p w14:paraId="12428D4D" w14:textId="77777777" w:rsidR="009F266B" w:rsidRPr="00EB1342" w:rsidRDefault="009F266B" w:rsidP="009A6BA7">
            <w:pPr>
              <w:widowControl w:val="0"/>
              <w:overflowPunct/>
              <w:spacing w:line="256" w:lineRule="auto"/>
              <w:ind w:left="107"/>
              <w:jc w:val="center"/>
              <w:textAlignment w:val="auto"/>
              <w:rPr>
                <w:sz w:val="18"/>
                <w:szCs w:val="24"/>
                <w:lang w:val="es-ES"/>
              </w:rPr>
            </w:pPr>
            <w:r w:rsidRPr="00EB1342">
              <w:rPr>
                <w:sz w:val="18"/>
                <w:szCs w:val="24"/>
                <w:lang w:val="es-ES"/>
              </w:rPr>
              <w:t xml:space="preserve">3. </w:t>
            </w:r>
            <w:r w:rsidRPr="00EB1342">
              <w:rPr>
                <w:i/>
                <w:sz w:val="18"/>
                <w:szCs w:val="24"/>
                <w:lang w:val="es-ES"/>
              </w:rPr>
              <w:t xml:space="preserve">SOLUL/ </w:t>
            </w:r>
            <w:r w:rsidRPr="00EB1342">
              <w:rPr>
                <w:sz w:val="18"/>
                <w:szCs w:val="24"/>
                <w:lang w:val="es-ES"/>
              </w:rPr>
              <w:t>Minimizarea impactului asupra calității solului</w:t>
            </w:r>
          </w:p>
        </w:tc>
        <w:tc>
          <w:tcPr>
            <w:tcW w:w="3253" w:type="dxa"/>
            <w:vAlign w:val="center"/>
          </w:tcPr>
          <w:p w14:paraId="1E3386A3" w14:textId="77777777" w:rsidR="009F266B" w:rsidRPr="00EB1342" w:rsidRDefault="009F266B" w:rsidP="009A6BA7">
            <w:pPr>
              <w:widowControl w:val="0"/>
              <w:overflowPunct/>
              <w:spacing w:line="256" w:lineRule="auto"/>
              <w:ind w:left="107"/>
              <w:jc w:val="center"/>
              <w:textAlignment w:val="auto"/>
              <w:rPr>
                <w:sz w:val="18"/>
                <w:szCs w:val="24"/>
                <w:lang w:val="en-US"/>
              </w:rPr>
            </w:pPr>
            <w:r w:rsidRPr="00EB1342">
              <w:rPr>
                <w:sz w:val="18"/>
                <w:szCs w:val="24"/>
                <w:lang w:val="en-US"/>
              </w:rPr>
              <w:t>A.</w:t>
            </w:r>
            <w:r w:rsidRPr="00EB1342">
              <w:rPr>
                <w:spacing w:val="-1"/>
                <w:sz w:val="18"/>
                <w:szCs w:val="24"/>
                <w:lang w:val="en-US"/>
              </w:rPr>
              <w:t xml:space="preserve"> </w:t>
            </w:r>
            <w:r w:rsidRPr="00EB1342">
              <w:rPr>
                <w:sz w:val="18"/>
                <w:szCs w:val="24"/>
                <w:lang w:val="en-US"/>
              </w:rPr>
              <w:t>Protecţia</w:t>
            </w:r>
            <w:r w:rsidRPr="00EB1342">
              <w:rPr>
                <w:spacing w:val="-2"/>
                <w:sz w:val="18"/>
                <w:szCs w:val="24"/>
                <w:lang w:val="en-US"/>
              </w:rPr>
              <w:t xml:space="preserve"> </w:t>
            </w:r>
            <w:r w:rsidRPr="00EB1342">
              <w:rPr>
                <w:sz w:val="18"/>
                <w:szCs w:val="24"/>
                <w:lang w:val="en-US"/>
              </w:rPr>
              <w:t>solului</w:t>
            </w:r>
          </w:p>
        </w:tc>
        <w:tc>
          <w:tcPr>
            <w:tcW w:w="3976" w:type="dxa"/>
            <w:gridSpan w:val="2"/>
            <w:vAlign w:val="center"/>
          </w:tcPr>
          <w:p w14:paraId="39C0CF84" w14:textId="77777777" w:rsidR="009F266B" w:rsidRPr="00EB1342" w:rsidRDefault="009F266B" w:rsidP="009A6BA7">
            <w:pPr>
              <w:widowControl w:val="0"/>
              <w:overflowPunct/>
              <w:spacing w:line="256" w:lineRule="auto"/>
              <w:ind w:left="106" w:right="167"/>
              <w:jc w:val="center"/>
              <w:textAlignment w:val="auto"/>
              <w:rPr>
                <w:sz w:val="18"/>
                <w:szCs w:val="24"/>
                <w:lang w:val="es-ES"/>
              </w:rPr>
            </w:pPr>
            <w:r w:rsidRPr="00EB1342">
              <w:rPr>
                <w:sz w:val="18"/>
                <w:szCs w:val="24"/>
                <w:lang w:val="es-ES"/>
              </w:rPr>
              <w:t xml:space="preserve">- Nu sunt constatate fenomene de degradare a solului în </w:t>
            </w:r>
            <w:r w:rsidRPr="00EB1342">
              <w:rPr>
                <w:spacing w:val="-43"/>
                <w:sz w:val="18"/>
                <w:szCs w:val="24"/>
                <w:lang w:val="es-ES"/>
              </w:rPr>
              <w:t xml:space="preserve"> </w:t>
            </w:r>
            <w:r w:rsidRPr="00EB1342">
              <w:rPr>
                <w:sz w:val="18"/>
                <w:szCs w:val="24"/>
                <w:lang w:val="es-ES"/>
              </w:rPr>
              <w:t>urma</w:t>
            </w:r>
            <w:r w:rsidRPr="00EB1342">
              <w:rPr>
                <w:spacing w:val="-2"/>
                <w:sz w:val="18"/>
                <w:szCs w:val="24"/>
                <w:lang w:val="es-ES"/>
              </w:rPr>
              <w:t xml:space="preserve"> </w:t>
            </w:r>
            <w:r w:rsidRPr="00EB1342">
              <w:rPr>
                <w:sz w:val="18"/>
                <w:szCs w:val="24"/>
                <w:lang w:val="es-ES"/>
              </w:rPr>
              <w:t>operațiunilor forestiere</w:t>
            </w:r>
          </w:p>
        </w:tc>
        <w:tc>
          <w:tcPr>
            <w:tcW w:w="2835" w:type="dxa"/>
            <w:vAlign w:val="center"/>
            <w:hideMark/>
          </w:tcPr>
          <w:p w14:paraId="34E5CC8D" w14:textId="77777777" w:rsidR="009F266B" w:rsidRPr="00EB1342" w:rsidRDefault="009F266B" w:rsidP="009A6BA7">
            <w:pPr>
              <w:widowControl w:val="0"/>
              <w:overflowPunct/>
              <w:spacing w:line="256" w:lineRule="auto"/>
              <w:ind w:left="177" w:right="179" w:hanging="1"/>
              <w:jc w:val="center"/>
              <w:textAlignment w:val="auto"/>
              <w:rPr>
                <w:sz w:val="18"/>
                <w:szCs w:val="24"/>
                <w:lang w:val="es-ES"/>
              </w:rPr>
            </w:pPr>
            <w:r w:rsidRPr="00EB1342">
              <w:rPr>
                <w:sz w:val="18"/>
                <w:szCs w:val="24"/>
                <w:lang w:val="es-ES"/>
              </w:rPr>
              <w:t>Centralizare observații</w:t>
            </w:r>
            <w:r w:rsidRPr="00EB1342">
              <w:rPr>
                <w:spacing w:val="1"/>
                <w:sz w:val="18"/>
                <w:szCs w:val="24"/>
                <w:lang w:val="es-ES"/>
              </w:rPr>
              <w:t xml:space="preserve"> </w:t>
            </w:r>
            <w:r w:rsidRPr="00EB1342">
              <w:rPr>
                <w:sz w:val="18"/>
                <w:szCs w:val="24"/>
                <w:lang w:val="es-ES"/>
              </w:rPr>
              <w:t>controale fond, PV reprimire</w:t>
            </w:r>
            <w:r w:rsidRPr="00EB1342">
              <w:rPr>
                <w:spacing w:val="1"/>
                <w:sz w:val="18"/>
                <w:szCs w:val="24"/>
                <w:lang w:val="es-ES"/>
              </w:rPr>
              <w:t xml:space="preserve"> </w:t>
            </w:r>
            <w:r w:rsidRPr="00EB1342">
              <w:rPr>
                <w:sz w:val="18"/>
                <w:szCs w:val="24"/>
                <w:lang w:val="es-ES"/>
              </w:rPr>
              <w:t>partizi;</w:t>
            </w:r>
            <w:r w:rsidRPr="00EB1342">
              <w:rPr>
                <w:spacing w:val="-4"/>
                <w:sz w:val="18"/>
                <w:szCs w:val="24"/>
                <w:lang w:val="es-ES"/>
              </w:rPr>
              <w:t xml:space="preserve"> </w:t>
            </w:r>
            <w:r w:rsidRPr="00EB1342">
              <w:rPr>
                <w:sz w:val="18"/>
                <w:szCs w:val="24"/>
                <w:lang w:val="es-ES"/>
              </w:rPr>
              <w:t>Consultare</w:t>
            </w:r>
            <w:r w:rsidRPr="00EB1342">
              <w:rPr>
                <w:spacing w:val="-5"/>
                <w:sz w:val="18"/>
                <w:szCs w:val="24"/>
                <w:lang w:val="es-ES"/>
              </w:rPr>
              <w:t xml:space="preserve"> </w:t>
            </w:r>
            <w:r w:rsidRPr="00EB1342">
              <w:rPr>
                <w:sz w:val="18"/>
                <w:szCs w:val="24"/>
                <w:lang w:val="es-ES"/>
              </w:rPr>
              <w:t>rapoarte</w:t>
            </w:r>
            <w:r w:rsidRPr="00EB1342">
              <w:rPr>
                <w:spacing w:val="-5"/>
                <w:sz w:val="18"/>
                <w:szCs w:val="24"/>
                <w:lang w:val="es-ES"/>
              </w:rPr>
              <w:t xml:space="preserve"> </w:t>
            </w:r>
            <w:r w:rsidRPr="00EB1342">
              <w:rPr>
                <w:sz w:val="18"/>
                <w:szCs w:val="24"/>
                <w:lang w:val="es-ES"/>
              </w:rPr>
              <w:t>de</w:t>
            </w:r>
          </w:p>
          <w:p w14:paraId="6EE50FA4" w14:textId="77777777" w:rsidR="009F266B" w:rsidRPr="00EB1342" w:rsidRDefault="009F266B" w:rsidP="009A6BA7">
            <w:pPr>
              <w:widowControl w:val="0"/>
              <w:overflowPunct/>
              <w:spacing w:line="256" w:lineRule="auto"/>
              <w:ind w:left="92" w:right="95"/>
              <w:jc w:val="center"/>
              <w:textAlignment w:val="auto"/>
              <w:rPr>
                <w:sz w:val="18"/>
                <w:szCs w:val="24"/>
                <w:lang w:val="es-ES"/>
              </w:rPr>
            </w:pPr>
            <w:r w:rsidRPr="00EB1342">
              <w:rPr>
                <w:sz w:val="18"/>
                <w:szCs w:val="24"/>
                <w:lang w:val="es-ES"/>
              </w:rPr>
              <w:t>monitorizare</w:t>
            </w:r>
            <w:r w:rsidRPr="00EB1342">
              <w:rPr>
                <w:spacing w:val="-2"/>
                <w:sz w:val="18"/>
                <w:szCs w:val="24"/>
                <w:lang w:val="es-ES"/>
              </w:rPr>
              <w:t xml:space="preserve"> </w:t>
            </w:r>
            <w:r w:rsidRPr="00EB1342">
              <w:rPr>
                <w:sz w:val="18"/>
                <w:szCs w:val="24"/>
                <w:lang w:val="es-ES"/>
              </w:rPr>
              <w:t>ale administratorului ariei naturale</w:t>
            </w:r>
            <w:r w:rsidRPr="00EB1342">
              <w:rPr>
                <w:spacing w:val="-43"/>
                <w:sz w:val="18"/>
                <w:szCs w:val="24"/>
                <w:lang w:val="es-ES"/>
              </w:rPr>
              <w:t xml:space="preserve"> </w:t>
            </w:r>
            <w:r w:rsidRPr="00EB1342">
              <w:rPr>
                <w:sz w:val="18"/>
                <w:szCs w:val="24"/>
                <w:lang w:val="es-ES"/>
              </w:rPr>
              <w:t>protejate</w:t>
            </w:r>
            <w:r w:rsidRPr="00EB1342">
              <w:rPr>
                <w:spacing w:val="-1"/>
                <w:sz w:val="18"/>
                <w:szCs w:val="24"/>
                <w:lang w:val="es-ES"/>
              </w:rPr>
              <w:t xml:space="preserve"> </w:t>
            </w:r>
            <w:r w:rsidRPr="00EB1342">
              <w:rPr>
                <w:sz w:val="18"/>
                <w:szCs w:val="24"/>
                <w:lang w:val="es-ES"/>
              </w:rPr>
              <w:t>sau,</w:t>
            </w:r>
            <w:r w:rsidRPr="00EB1342">
              <w:rPr>
                <w:spacing w:val="-2"/>
                <w:sz w:val="18"/>
                <w:szCs w:val="24"/>
                <w:lang w:val="es-ES"/>
              </w:rPr>
              <w:t xml:space="preserve"> </w:t>
            </w:r>
            <w:r w:rsidRPr="00EB1342">
              <w:rPr>
                <w:sz w:val="18"/>
                <w:szCs w:val="24"/>
                <w:lang w:val="es-ES"/>
              </w:rPr>
              <w:t>după</w:t>
            </w:r>
            <w:r w:rsidRPr="00EB1342">
              <w:rPr>
                <w:spacing w:val="-1"/>
                <w:sz w:val="18"/>
                <w:szCs w:val="24"/>
                <w:lang w:val="es-ES"/>
              </w:rPr>
              <w:t xml:space="preserve"> </w:t>
            </w:r>
            <w:r w:rsidRPr="00EB1342">
              <w:rPr>
                <w:sz w:val="18"/>
                <w:szCs w:val="24"/>
                <w:lang w:val="es-ES"/>
              </w:rPr>
              <w:t>caz,</w:t>
            </w:r>
          </w:p>
          <w:p w14:paraId="6495FF49" w14:textId="77777777" w:rsidR="009F266B" w:rsidRPr="00EB1342" w:rsidRDefault="009F266B" w:rsidP="009A6BA7">
            <w:pPr>
              <w:widowControl w:val="0"/>
              <w:overflowPunct/>
              <w:spacing w:line="191" w:lineRule="exact"/>
              <w:ind w:left="92" w:right="94"/>
              <w:jc w:val="center"/>
              <w:textAlignment w:val="auto"/>
              <w:rPr>
                <w:sz w:val="18"/>
                <w:szCs w:val="24"/>
                <w:lang w:val="es-ES"/>
              </w:rPr>
            </w:pPr>
            <w:r w:rsidRPr="00EB1342">
              <w:rPr>
                <w:sz w:val="18"/>
                <w:szCs w:val="24"/>
                <w:lang w:val="es-ES"/>
              </w:rPr>
              <w:t>autorităţii</w:t>
            </w:r>
            <w:r w:rsidRPr="00EB1342">
              <w:rPr>
                <w:spacing w:val="-5"/>
                <w:sz w:val="18"/>
                <w:szCs w:val="24"/>
                <w:lang w:val="es-ES"/>
              </w:rPr>
              <w:t xml:space="preserve"> </w:t>
            </w:r>
            <w:r w:rsidRPr="00EB1342">
              <w:rPr>
                <w:sz w:val="18"/>
                <w:szCs w:val="24"/>
                <w:lang w:val="es-ES"/>
              </w:rPr>
              <w:t>responsabile</w:t>
            </w:r>
            <w:r w:rsidRPr="00EB1342">
              <w:rPr>
                <w:spacing w:val="-4"/>
                <w:sz w:val="18"/>
                <w:szCs w:val="24"/>
                <w:lang w:val="es-ES"/>
              </w:rPr>
              <w:t xml:space="preserve"> </w:t>
            </w:r>
            <w:r w:rsidRPr="00EB1342">
              <w:rPr>
                <w:sz w:val="18"/>
                <w:szCs w:val="24"/>
                <w:lang w:val="es-ES"/>
              </w:rPr>
              <w:t>și</w:t>
            </w:r>
            <w:r w:rsidRPr="00EB1342">
              <w:rPr>
                <w:spacing w:val="-4"/>
                <w:sz w:val="18"/>
                <w:szCs w:val="24"/>
                <w:lang w:val="es-ES"/>
              </w:rPr>
              <w:t xml:space="preserve"> </w:t>
            </w:r>
            <w:r w:rsidRPr="00EB1342">
              <w:rPr>
                <w:sz w:val="18"/>
                <w:szCs w:val="24"/>
                <w:lang w:val="es-ES"/>
              </w:rPr>
              <w:t>factori</w:t>
            </w:r>
            <w:r w:rsidRPr="00EB1342">
              <w:rPr>
                <w:spacing w:val="-42"/>
                <w:sz w:val="18"/>
                <w:szCs w:val="24"/>
                <w:lang w:val="es-ES"/>
              </w:rPr>
              <w:t xml:space="preserve"> </w:t>
            </w:r>
            <w:r w:rsidRPr="00EB1342">
              <w:rPr>
                <w:sz w:val="18"/>
                <w:szCs w:val="24"/>
                <w:lang w:val="es-ES"/>
              </w:rPr>
              <w:t>interesați.</w:t>
            </w:r>
          </w:p>
        </w:tc>
        <w:tc>
          <w:tcPr>
            <w:tcW w:w="1985" w:type="dxa"/>
            <w:vAlign w:val="center"/>
          </w:tcPr>
          <w:p w14:paraId="696F8555" w14:textId="77777777" w:rsidR="009F266B" w:rsidRPr="00EB1342" w:rsidRDefault="009F266B" w:rsidP="009A6BA7">
            <w:pPr>
              <w:widowControl w:val="0"/>
              <w:overflowPunct/>
              <w:ind w:left="104" w:right="218"/>
              <w:jc w:val="center"/>
              <w:textAlignment w:val="auto"/>
              <w:rPr>
                <w:sz w:val="18"/>
                <w:szCs w:val="24"/>
                <w:lang w:val="es-ES"/>
              </w:rPr>
            </w:pPr>
            <w:r w:rsidRPr="00EB1342">
              <w:rPr>
                <w:sz w:val="18"/>
                <w:szCs w:val="24"/>
                <w:lang w:val="es-ES"/>
              </w:rPr>
              <w:t>Anual /</w:t>
            </w:r>
          </w:p>
          <w:p w14:paraId="765B0AB5" w14:textId="77777777" w:rsidR="009F266B" w:rsidRPr="00EB1342" w:rsidRDefault="009F266B" w:rsidP="009A6BA7">
            <w:pPr>
              <w:widowControl w:val="0"/>
              <w:overflowPunct/>
              <w:ind w:left="104" w:right="218"/>
              <w:jc w:val="center"/>
              <w:textAlignment w:val="auto"/>
              <w:rPr>
                <w:sz w:val="18"/>
                <w:szCs w:val="24"/>
                <w:lang w:val="es-ES"/>
              </w:rPr>
            </w:pPr>
            <w:r w:rsidRPr="00EB1342">
              <w:rPr>
                <w:sz w:val="18"/>
                <w:szCs w:val="24"/>
                <w:lang w:val="es-ES"/>
              </w:rPr>
              <w:t>Titularul planului;</w:t>
            </w:r>
          </w:p>
          <w:p w14:paraId="1DB6B31F" w14:textId="77777777" w:rsidR="009F266B" w:rsidRPr="00EB1342" w:rsidRDefault="009F266B" w:rsidP="009A6BA7">
            <w:pPr>
              <w:widowControl w:val="0"/>
              <w:overflowPunct/>
              <w:spacing w:before="98"/>
              <w:ind w:left="7" w:right="-41"/>
              <w:jc w:val="center"/>
              <w:textAlignment w:val="auto"/>
              <w:rPr>
                <w:sz w:val="18"/>
                <w:szCs w:val="24"/>
                <w:lang w:val="es-ES"/>
              </w:rPr>
            </w:pPr>
            <w:r w:rsidRPr="00EB1342">
              <w:rPr>
                <w:sz w:val="18"/>
                <w:szCs w:val="24"/>
                <w:lang w:val="es-ES"/>
              </w:rPr>
              <w:t>O.S. Bicaz; APNCB-</w:t>
            </w:r>
            <w:r w:rsidRPr="00EB1342">
              <w:rPr>
                <w:sz w:val="18"/>
                <w:szCs w:val="24"/>
                <w:lang w:val="es-ES"/>
              </w:rPr>
              <w:br/>
              <w:t>H;</w:t>
            </w:r>
          </w:p>
          <w:p w14:paraId="05027F5C" w14:textId="77777777" w:rsidR="009F266B" w:rsidRPr="002C4B97" w:rsidRDefault="009F266B" w:rsidP="009A6BA7">
            <w:pPr>
              <w:widowControl w:val="0"/>
              <w:overflowPunct/>
              <w:spacing w:line="256" w:lineRule="auto"/>
              <w:ind w:left="104" w:right="218"/>
              <w:jc w:val="center"/>
              <w:textAlignment w:val="auto"/>
              <w:rPr>
                <w:sz w:val="18"/>
                <w:szCs w:val="24"/>
                <w:lang w:val="es-ES"/>
              </w:rPr>
            </w:pPr>
            <w:r w:rsidRPr="002C4B97">
              <w:rPr>
                <w:sz w:val="18"/>
                <w:szCs w:val="24"/>
                <w:lang w:val="es-ES"/>
              </w:rPr>
              <w:t>ANANP ST Neamț;</w:t>
            </w:r>
          </w:p>
          <w:p w14:paraId="4BDCB0C2" w14:textId="77777777" w:rsidR="009F266B" w:rsidRPr="007C2CD3" w:rsidRDefault="009F266B" w:rsidP="009A6BA7">
            <w:pPr>
              <w:widowControl w:val="0"/>
              <w:overflowPunct/>
              <w:spacing w:line="256" w:lineRule="auto"/>
              <w:ind w:left="104" w:right="218"/>
              <w:jc w:val="center"/>
              <w:textAlignment w:val="auto"/>
              <w:rPr>
                <w:sz w:val="18"/>
                <w:szCs w:val="24"/>
                <w:lang w:val="es-ES"/>
              </w:rPr>
            </w:pPr>
            <w:r w:rsidRPr="007C2CD3">
              <w:rPr>
                <w:sz w:val="18"/>
                <w:szCs w:val="24"/>
                <w:lang w:val="es-ES"/>
              </w:rPr>
              <w:t>Garda Națională de</w:t>
            </w:r>
          </w:p>
          <w:p w14:paraId="6C75CF20" w14:textId="77777777" w:rsidR="009F266B" w:rsidRPr="00EB1342" w:rsidRDefault="009F266B" w:rsidP="009A6BA7">
            <w:pPr>
              <w:widowControl w:val="0"/>
              <w:overflowPunct/>
              <w:spacing w:line="256" w:lineRule="auto"/>
              <w:ind w:left="104" w:right="218"/>
              <w:jc w:val="center"/>
              <w:textAlignment w:val="auto"/>
              <w:rPr>
                <w:sz w:val="18"/>
                <w:szCs w:val="24"/>
                <w:lang w:val="es-ES"/>
              </w:rPr>
            </w:pPr>
            <w:r w:rsidRPr="00EB1342">
              <w:rPr>
                <w:sz w:val="18"/>
                <w:szCs w:val="24"/>
                <w:lang w:val="es-ES"/>
              </w:rPr>
              <w:t>Mediu – Comisariatul</w:t>
            </w:r>
          </w:p>
          <w:p w14:paraId="7E97F7DB" w14:textId="77777777" w:rsidR="009F266B" w:rsidRPr="00EB1342" w:rsidRDefault="009F266B" w:rsidP="009A6BA7">
            <w:pPr>
              <w:widowControl w:val="0"/>
              <w:overflowPunct/>
              <w:spacing w:line="256" w:lineRule="auto"/>
              <w:ind w:left="104" w:right="218"/>
              <w:jc w:val="center"/>
              <w:textAlignment w:val="auto"/>
              <w:rPr>
                <w:color w:val="FF0000"/>
                <w:sz w:val="18"/>
                <w:szCs w:val="24"/>
                <w:highlight w:val="lightGray"/>
                <w:lang w:val="es-ES"/>
              </w:rPr>
            </w:pPr>
            <w:r w:rsidRPr="00EB1342">
              <w:rPr>
                <w:sz w:val="18"/>
                <w:szCs w:val="24"/>
                <w:lang w:val="es-ES"/>
              </w:rPr>
              <w:t>Județean Neamț și Harghita</w:t>
            </w:r>
          </w:p>
        </w:tc>
      </w:tr>
      <w:tr w:rsidR="009F266B" w:rsidRPr="005C46B5" w14:paraId="51C5F2E4" w14:textId="77777777" w:rsidTr="009A6BA7">
        <w:trPr>
          <w:trHeight w:val="1977"/>
        </w:trPr>
        <w:tc>
          <w:tcPr>
            <w:tcW w:w="2983" w:type="dxa"/>
            <w:gridSpan w:val="2"/>
            <w:vAlign w:val="center"/>
          </w:tcPr>
          <w:p w14:paraId="26EB6D50" w14:textId="77777777" w:rsidR="009F266B" w:rsidRPr="00EB1342" w:rsidRDefault="009F266B" w:rsidP="009A6BA7">
            <w:pPr>
              <w:widowControl w:val="0"/>
              <w:overflowPunct/>
              <w:spacing w:before="156" w:line="256" w:lineRule="auto"/>
              <w:ind w:left="107" w:right="284"/>
              <w:jc w:val="center"/>
              <w:textAlignment w:val="auto"/>
              <w:rPr>
                <w:sz w:val="18"/>
                <w:szCs w:val="24"/>
                <w:lang w:val="en-US"/>
              </w:rPr>
            </w:pPr>
            <w:r w:rsidRPr="00EB1342">
              <w:rPr>
                <w:spacing w:val="-1"/>
                <w:sz w:val="18"/>
                <w:szCs w:val="24"/>
                <w:lang w:val="en-US"/>
              </w:rPr>
              <w:t xml:space="preserve">4. </w:t>
            </w:r>
            <w:r w:rsidRPr="00EB1342">
              <w:rPr>
                <w:i/>
                <w:spacing w:val="-1"/>
                <w:sz w:val="18"/>
                <w:szCs w:val="24"/>
                <w:lang w:val="en-US"/>
              </w:rPr>
              <w:t>MANAGEMENTUL</w:t>
            </w:r>
            <w:r w:rsidRPr="00EB1342">
              <w:rPr>
                <w:i/>
                <w:spacing w:val="-42"/>
                <w:sz w:val="18"/>
                <w:szCs w:val="24"/>
                <w:lang w:val="en-US"/>
              </w:rPr>
              <w:t xml:space="preserve"> </w:t>
            </w:r>
            <w:r w:rsidRPr="00EB1342">
              <w:rPr>
                <w:i/>
                <w:sz w:val="18"/>
                <w:szCs w:val="24"/>
                <w:lang w:val="en-US"/>
              </w:rPr>
              <w:t>DEȘEURILOR</w:t>
            </w:r>
          </w:p>
        </w:tc>
        <w:tc>
          <w:tcPr>
            <w:tcW w:w="3253" w:type="dxa"/>
            <w:vAlign w:val="center"/>
          </w:tcPr>
          <w:p w14:paraId="30CD6689" w14:textId="77777777" w:rsidR="009F266B" w:rsidRPr="00EB1342" w:rsidRDefault="009F266B" w:rsidP="009A6BA7">
            <w:pPr>
              <w:widowControl w:val="0"/>
              <w:overflowPunct/>
              <w:spacing w:before="156" w:line="256" w:lineRule="auto"/>
              <w:ind w:left="107" w:right="251"/>
              <w:jc w:val="center"/>
              <w:textAlignment w:val="auto"/>
              <w:rPr>
                <w:sz w:val="18"/>
                <w:szCs w:val="24"/>
                <w:lang w:val="en-US"/>
              </w:rPr>
            </w:pPr>
            <w:r w:rsidRPr="00EB1342">
              <w:rPr>
                <w:sz w:val="18"/>
                <w:szCs w:val="24"/>
                <w:lang w:val="en-US"/>
              </w:rPr>
              <w:t>A.</w:t>
            </w:r>
            <w:r w:rsidRPr="00EB1342">
              <w:rPr>
                <w:spacing w:val="-1"/>
                <w:sz w:val="18"/>
                <w:szCs w:val="24"/>
                <w:lang w:val="en-US"/>
              </w:rPr>
              <w:t xml:space="preserve"> </w:t>
            </w:r>
            <w:r w:rsidRPr="00EB1342">
              <w:rPr>
                <w:sz w:val="18"/>
                <w:szCs w:val="24"/>
                <w:lang w:val="en-US"/>
              </w:rPr>
              <w:t>Gestionarea</w:t>
            </w:r>
            <w:r w:rsidRPr="00EB1342">
              <w:rPr>
                <w:spacing w:val="-4"/>
                <w:sz w:val="18"/>
                <w:szCs w:val="24"/>
                <w:lang w:val="en-US"/>
              </w:rPr>
              <w:t xml:space="preserve"> </w:t>
            </w:r>
            <w:r w:rsidRPr="00EB1342">
              <w:rPr>
                <w:sz w:val="18"/>
                <w:szCs w:val="24"/>
                <w:lang w:val="en-US"/>
              </w:rPr>
              <w:t>deşeurilor</w:t>
            </w:r>
            <w:r w:rsidRPr="00EB1342">
              <w:rPr>
                <w:spacing w:val="-3"/>
                <w:sz w:val="18"/>
                <w:szCs w:val="24"/>
                <w:lang w:val="en-US"/>
              </w:rPr>
              <w:t xml:space="preserve"> </w:t>
            </w:r>
            <w:r w:rsidRPr="00EB1342">
              <w:rPr>
                <w:sz w:val="18"/>
                <w:szCs w:val="24"/>
                <w:lang w:val="en-US"/>
              </w:rPr>
              <w:t>conform</w:t>
            </w:r>
            <w:r w:rsidRPr="00EB1342">
              <w:rPr>
                <w:spacing w:val="-6"/>
                <w:sz w:val="18"/>
                <w:szCs w:val="24"/>
                <w:lang w:val="en-US"/>
              </w:rPr>
              <w:t xml:space="preserve"> </w:t>
            </w:r>
            <w:r w:rsidRPr="00EB1342">
              <w:rPr>
                <w:i/>
                <w:sz w:val="18"/>
                <w:szCs w:val="24"/>
                <w:lang w:val="en-US"/>
              </w:rPr>
              <w:t>HG</w:t>
            </w:r>
            <w:r w:rsidRPr="00EB1342">
              <w:rPr>
                <w:i/>
                <w:spacing w:val="-42"/>
                <w:sz w:val="18"/>
                <w:szCs w:val="24"/>
                <w:lang w:val="en-US"/>
              </w:rPr>
              <w:t xml:space="preserve"> </w:t>
            </w:r>
            <w:r w:rsidRPr="00EB1342">
              <w:rPr>
                <w:i/>
                <w:sz w:val="18"/>
                <w:szCs w:val="24"/>
                <w:lang w:val="en-US"/>
              </w:rPr>
              <w:t>856/2002</w:t>
            </w:r>
          </w:p>
        </w:tc>
        <w:tc>
          <w:tcPr>
            <w:tcW w:w="3976" w:type="dxa"/>
            <w:gridSpan w:val="2"/>
            <w:vAlign w:val="center"/>
          </w:tcPr>
          <w:p w14:paraId="52E372C1" w14:textId="77777777" w:rsidR="009F266B" w:rsidRPr="00EB1342" w:rsidRDefault="009F266B" w:rsidP="009A6BA7">
            <w:pPr>
              <w:widowControl w:val="0"/>
              <w:overflowPunct/>
              <w:spacing w:before="156" w:line="256" w:lineRule="auto"/>
              <w:ind w:left="106" w:right="347"/>
              <w:jc w:val="center"/>
              <w:textAlignment w:val="auto"/>
              <w:rPr>
                <w:sz w:val="18"/>
                <w:szCs w:val="24"/>
                <w:lang w:val="es-ES"/>
              </w:rPr>
            </w:pPr>
            <w:r w:rsidRPr="00EB1342">
              <w:rPr>
                <w:sz w:val="18"/>
                <w:szCs w:val="24"/>
                <w:lang w:val="es-ES"/>
              </w:rPr>
              <w:t>- La finalizarea operațiunilor forestiere nu sunt lăsate</w:t>
            </w:r>
            <w:r w:rsidRPr="00EB1342">
              <w:rPr>
                <w:spacing w:val="-43"/>
                <w:sz w:val="18"/>
                <w:szCs w:val="24"/>
                <w:lang w:val="es-ES"/>
              </w:rPr>
              <w:t xml:space="preserve">  </w:t>
            </w:r>
            <w:r w:rsidRPr="00EB1342">
              <w:rPr>
                <w:sz w:val="18"/>
                <w:szCs w:val="24"/>
                <w:lang w:val="es-ES"/>
              </w:rPr>
              <w:t>deșeuri în</w:t>
            </w:r>
            <w:r w:rsidRPr="00EB1342">
              <w:rPr>
                <w:spacing w:val="-1"/>
                <w:sz w:val="18"/>
                <w:szCs w:val="24"/>
                <w:lang w:val="es-ES"/>
              </w:rPr>
              <w:t xml:space="preserve"> </w:t>
            </w:r>
            <w:r w:rsidRPr="00EB1342">
              <w:rPr>
                <w:sz w:val="18"/>
                <w:szCs w:val="24"/>
                <w:lang w:val="es-ES"/>
              </w:rPr>
              <w:t>pădure.</w:t>
            </w:r>
          </w:p>
        </w:tc>
        <w:tc>
          <w:tcPr>
            <w:tcW w:w="2835" w:type="dxa"/>
            <w:vAlign w:val="center"/>
            <w:hideMark/>
          </w:tcPr>
          <w:p w14:paraId="7AB63FE9" w14:textId="77777777" w:rsidR="009F266B" w:rsidRPr="007C2CD3" w:rsidRDefault="009F266B" w:rsidP="009A6BA7">
            <w:pPr>
              <w:widowControl w:val="0"/>
              <w:overflowPunct/>
              <w:spacing w:line="256" w:lineRule="auto"/>
              <w:ind w:left="110" w:right="113"/>
              <w:jc w:val="center"/>
              <w:textAlignment w:val="auto"/>
              <w:rPr>
                <w:sz w:val="18"/>
                <w:szCs w:val="24"/>
                <w:lang w:val="es-ES"/>
              </w:rPr>
            </w:pPr>
            <w:r w:rsidRPr="007C2CD3">
              <w:rPr>
                <w:sz w:val="18"/>
                <w:szCs w:val="24"/>
                <w:lang w:val="es-ES"/>
              </w:rPr>
              <w:t>Centralizare</w:t>
            </w:r>
            <w:r w:rsidRPr="007C2CD3">
              <w:rPr>
                <w:spacing w:val="45"/>
                <w:sz w:val="18"/>
                <w:szCs w:val="24"/>
                <w:lang w:val="es-ES"/>
              </w:rPr>
              <w:t xml:space="preserve"> </w:t>
            </w:r>
            <w:r w:rsidRPr="007C2CD3">
              <w:rPr>
                <w:sz w:val="18"/>
                <w:szCs w:val="24"/>
                <w:lang w:val="es-ES"/>
              </w:rPr>
              <w:t>observații</w:t>
            </w:r>
            <w:r w:rsidRPr="007C2CD3">
              <w:rPr>
                <w:spacing w:val="1"/>
                <w:sz w:val="18"/>
                <w:szCs w:val="24"/>
                <w:lang w:val="es-ES"/>
              </w:rPr>
              <w:t xml:space="preserve"> </w:t>
            </w:r>
            <w:r w:rsidRPr="007C2CD3">
              <w:rPr>
                <w:sz w:val="18"/>
                <w:szCs w:val="24"/>
                <w:lang w:val="es-ES"/>
              </w:rPr>
              <w:t>controale fond, PV reprimire</w:t>
            </w:r>
            <w:r w:rsidRPr="007C2CD3">
              <w:rPr>
                <w:spacing w:val="1"/>
                <w:sz w:val="18"/>
                <w:szCs w:val="24"/>
                <w:lang w:val="es-ES"/>
              </w:rPr>
              <w:t xml:space="preserve"> </w:t>
            </w:r>
            <w:r w:rsidRPr="007C2CD3">
              <w:rPr>
                <w:sz w:val="18"/>
                <w:szCs w:val="24"/>
                <w:lang w:val="es-ES"/>
              </w:rPr>
              <w:t>partizi; Consultare rapoarte de</w:t>
            </w:r>
            <w:r w:rsidRPr="007C2CD3">
              <w:rPr>
                <w:spacing w:val="1"/>
                <w:sz w:val="18"/>
                <w:szCs w:val="24"/>
                <w:lang w:val="es-ES"/>
              </w:rPr>
              <w:t xml:space="preserve"> </w:t>
            </w:r>
            <w:r w:rsidRPr="007C2CD3">
              <w:rPr>
                <w:sz w:val="18"/>
                <w:szCs w:val="24"/>
                <w:lang w:val="es-ES"/>
              </w:rPr>
              <w:t>monitorizare ale</w:t>
            </w:r>
            <w:r w:rsidRPr="007C2CD3">
              <w:rPr>
                <w:spacing w:val="1"/>
                <w:sz w:val="18"/>
                <w:szCs w:val="24"/>
                <w:lang w:val="es-ES"/>
              </w:rPr>
              <w:t xml:space="preserve"> </w:t>
            </w:r>
            <w:r w:rsidRPr="007C2CD3">
              <w:rPr>
                <w:sz w:val="18"/>
                <w:szCs w:val="24"/>
                <w:lang w:val="es-ES"/>
              </w:rPr>
              <w:t>administratorului ariei naturale</w:t>
            </w:r>
            <w:r w:rsidRPr="007C2CD3">
              <w:rPr>
                <w:spacing w:val="-43"/>
                <w:sz w:val="18"/>
                <w:szCs w:val="24"/>
                <w:lang w:val="es-ES"/>
              </w:rPr>
              <w:t xml:space="preserve"> </w:t>
            </w:r>
            <w:r w:rsidRPr="007C2CD3">
              <w:rPr>
                <w:sz w:val="18"/>
                <w:szCs w:val="24"/>
                <w:lang w:val="es-ES"/>
              </w:rPr>
              <w:t>protejate</w:t>
            </w:r>
            <w:r w:rsidRPr="007C2CD3">
              <w:rPr>
                <w:spacing w:val="-1"/>
                <w:sz w:val="18"/>
                <w:szCs w:val="24"/>
                <w:lang w:val="es-ES"/>
              </w:rPr>
              <w:t xml:space="preserve"> </w:t>
            </w:r>
            <w:r w:rsidRPr="007C2CD3">
              <w:rPr>
                <w:sz w:val="18"/>
                <w:szCs w:val="24"/>
                <w:lang w:val="es-ES"/>
              </w:rPr>
              <w:t>sau,</w:t>
            </w:r>
            <w:r w:rsidRPr="007C2CD3">
              <w:rPr>
                <w:spacing w:val="-2"/>
                <w:sz w:val="18"/>
                <w:szCs w:val="24"/>
                <w:lang w:val="es-ES"/>
              </w:rPr>
              <w:t xml:space="preserve"> </w:t>
            </w:r>
            <w:r w:rsidRPr="007C2CD3">
              <w:rPr>
                <w:sz w:val="18"/>
                <w:szCs w:val="24"/>
                <w:lang w:val="es-ES"/>
              </w:rPr>
              <w:t>după</w:t>
            </w:r>
            <w:r w:rsidRPr="007C2CD3">
              <w:rPr>
                <w:spacing w:val="-1"/>
                <w:sz w:val="18"/>
                <w:szCs w:val="24"/>
                <w:lang w:val="es-ES"/>
              </w:rPr>
              <w:t xml:space="preserve"> </w:t>
            </w:r>
            <w:r w:rsidRPr="007C2CD3">
              <w:rPr>
                <w:sz w:val="18"/>
                <w:szCs w:val="24"/>
                <w:lang w:val="es-ES"/>
              </w:rPr>
              <w:t>caz,</w:t>
            </w:r>
          </w:p>
          <w:p w14:paraId="3CBEB9C4" w14:textId="77777777" w:rsidR="009F266B" w:rsidRPr="007C2CD3" w:rsidRDefault="009F266B" w:rsidP="009A6BA7">
            <w:pPr>
              <w:widowControl w:val="0"/>
              <w:overflowPunct/>
              <w:spacing w:line="206" w:lineRule="exact"/>
              <w:ind w:left="92" w:right="96"/>
              <w:jc w:val="center"/>
              <w:textAlignment w:val="auto"/>
              <w:rPr>
                <w:sz w:val="18"/>
                <w:szCs w:val="24"/>
                <w:lang w:val="es-ES"/>
              </w:rPr>
            </w:pPr>
            <w:r w:rsidRPr="007C2CD3">
              <w:rPr>
                <w:sz w:val="18"/>
                <w:szCs w:val="24"/>
                <w:lang w:val="es-ES"/>
              </w:rPr>
              <w:t>autorităţii</w:t>
            </w:r>
            <w:r w:rsidRPr="007C2CD3">
              <w:rPr>
                <w:spacing w:val="-5"/>
                <w:sz w:val="18"/>
                <w:szCs w:val="24"/>
                <w:lang w:val="es-ES"/>
              </w:rPr>
              <w:t xml:space="preserve"> </w:t>
            </w:r>
            <w:r w:rsidRPr="007C2CD3">
              <w:rPr>
                <w:sz w:val="18"/>
                <w:szCs w:val="24"/>
                <w:lang w:val="es-ES"/>
              </w:rPr>
              <w:t>responsabile</w:t>
            </w:r>
            <w:r w:rsidRPr="007C2CD3">
              <w:rPr>
                <w:spacing w:val="-4"/>
                <w:sz w:val="18"/>
                <w:szCs w:val="24"/>
                <w:lang w:val="es-ES"/>
              </w:rPr>
              <w:t xml:space="preserve"> </w:t>
            </w:r>
            <w:r w:rsidRPr="007C2CD3">
              <w:rPr>
                <w:sz w:val="18"/>
                <w:szCs w:val="24"/>
                <w:lang w:val="es-ES"/>
              </w:rPr>
              <w:t>și</w:t>
            </w:r>
            <w:r w:rsidRPr="007C2CD3">
              <w:rPr>
                <w:spacing w:val="-4"/>
                <w:sz w:val="18"/>
                <w:szCs w:val="24"/>
                <w:lang w:val="es-ES"/>
              </w:rPr>
              <w:t xml:space="preserve"> </w:t>
            </w:r>
            <w:r w:rsidRPr="007C2CD3">
              <w:rPr>
                <w:sz w:val="18"/>
                <w:szCs w:val="24"/>
                <w:lang w:val="es-ES"/>
              </w:rPr>
              <w:t>factori</w:t>
            </w:r>
            <w:r w:rsidRPr="007C2CD3">
              <w:rPr>
                <w:spacing w:val="-42"/>
                <w:sz w:val="18"/>
                <w:szCs w:val="24"/>
                <w:lang w:val="es-ES"/>
              </w:rPr>
              <w:t xml:space="preserve"> </w:t>
            </w:r>
            <w:r w:rsidRPr="007C2CD3">
              <w:rPr>
                <w:sz w:val="18"/>
                <w:szCs w:val="24"/>
                <w:lang w:val="es-ES"/>
              </w:rPr>
              <w:t>interesați.</w:t>
            </w:r>
          </w:p>
        </w:tc>
        <w:tc>
          <w:tcPr>
            <w:tcW w:w="1985" w:type="dxa"/>
          </w:tcPr>
          <w:p w14:paraId="7BE9723C" w14:textId="77777777" w:rsidR="009F266B" w:rsidRPr="007C2CD3" w:rsidRDefault="009F266B" w:rsidP="009A6BA7">
            <w:pPr>
              <w:widowControl w:val="0"/>
              <w:overflowPunct/>
              <w:ind w:left="104" w:right="218"/>
              <w:jc w:val="center"/>
              <w:textAlignment w:val="auto"/>
              <w:rPr>
                <w:sz w:val="18"/>
                <w:szCs w:val="24"/>
                <w:lang w:val="es-ES"/>
              </w:rPr>
            </w:pPr>
            <w:r w:rsidRPr="007C2CD3">
              <w:rPr>
                <w:sz w:val="18"/>
                <w:szCs w:val="24"/>
                <w:lang w:val="es-ES"/>
              </w:rPr>
              <w:t>Anual /</w:t>
            </w:r>
          </w:p>
          <w:p w14:paraId="45D0666D" w14:textId="77777777" w:rsidR="009F266B" w:rsidRPr="007C2CD3" w:rsidRDefault="009F266B" w:rsidP="009A6BA7">
            <w:pPr>
              <w:widowControl w:val="0"/>
              <w:overflowPunct/>
              <w:ind w:left="104" w:right="218"/>
              <w:jc w:val="center"/>
              <w:textAlignment w:val="auto"/>
              <w:rPr>
                <w:sz w:val="18"/>
                <w:szCs w:val="24"/>
                <w:lang w:val="es-ES"/>
              </w:rPr>
            </w:pPr>
            <w:r w:rsidRPr="007C2CD3">
              <w:rPr>
                <w:sz w:val="18"/>
                <w:szCs w:val="24"/>
                <w:lang w:val="es-ES"/>
              </w:rPr>
              <w:t>Titularul planului;</w:t>
            </w:r>
          </w:p>
          <w:p w14:paraId="66F63C89" w14:textId="77777777" w:rsidR="009F266B" w:rsidRPr="007C2CD3" w:rsidRDefault="009F266B" w:rsidP="009A6BA7">
            <w:pPr>
              <w:widowControl w:val="0"/>
              <w:overflowPunct/>
              <w:spacing w:before="98"/>
              <w:ind w:left="7" w:right="-41"/>
              <w:jc w:val="center"/>
              <w:textAlignment w:val="auto"/>
              <w:rPr>
                <w:sz w:val="18"/>
                <w:szCs w:val="24"/>
                <w:lang w:val="es-ES"/>
              </w:rPr>
            </w:pPr>
            <w:r w:rsidRPr="007C2CD3">
              <w:rPr>
                <w:sz w:val="18"/>
                <w:szCs w:val="24"/>
                <w:lang w:val="es-ES"/>
              </w:rPr>
              <w:t>O.S. Bicaz; APNCB-H;</w:t>
            </w:r>
          </w:p>
          <w:p w14:paraId="0F7D44EA" w14:textId="77777777" w:rsidR="009F266B" w:rsidRPr="002C4B97" w:rsidRDefault="009F266B" w:rsidP="009A6BA7">
            <w:pPr>
              <w:widowControl w:val="0"/>
              <w:overflowPunct/>
              <w:spacing w:line="256" w:lineRule="auto"/>
              <w:ind w:left="104" w:right="218"/>
              <w:jc w:val="center"/>
              <w:textAlignment w:val="auto"/>
              <w:rPr>
                <w:sz w:val="18"/>
                <w:szCs w:val="24"/>
                <w:lang w:val="es-ES"/>
              </w:rPr>
            </w:pPr>
            <w:r w:rsidRPr="002C4B97">
              <w:rPr>
                <w:sz w:val="18"/>
                <w:szCs w:val="24"/>
                <w:lang w:val="es-ES"/>
              </w:rPr>
              <w:t>ANANP ST Neamț;</w:t>
            </w:r>
          </w:p>
          <w:p w14:paraId="53C9831F" w14:textId="77777777" w:rsidR="009F266B" w:rsidRPr="007C2CD3" w:rsidRDefault="009F266B" w:rsidP="009A6BA7">
            <w:pPr>
              <w:widowControl w:val="0"/>
              <w:overflowPunct/>
              <w:spacing w:line="256" w:lineRule="auto"/>
              <w:ind w:left="104" w:right="218"/>
              <w:jc w:val="center"/>
              <w:textAlignment w:val="auto"/>
              <w:rPr>
                <w:sz w:val="18"/>
                <w:szCs w:val="24"/>
                <w:lang w:val="es-ES"/>
              </w:rPr>
            </w:pPr>
            <w:r w:rsidRPr="007C2CD3">
              <w:rPr>
                <w:sz w:val="18"/>
                <w:szCs w:val="24"/>
                <w:lang w:val="es-ES"/>
              </w:rPr>
              <w:t>Garda Națională de</w:t>
            </w:r>
          </w:p>
          <w:p w14:paraId="74B82C5A" w14:textId="77777777" w:rsidR="009F266B" w:rsidRPr="007C2CD3" w:rsidRDefault="009F266B" w:rsidP="009A6BA7">
            <w:pPr>
              <w:widowControl w:val="0"/>
              <w:overflowPunct/>
              <w:spacing w:line="256" w:lineRule="auto"/>
              <w:ind w:left="104" w:right="218"/>
              <w:jc w:val="center"/>
              <w:textAlignment w:val="auto"/>
              <w:rPr>
                <w:sz w:val="18"/>
                <w:szCs w:val="24"/>
                <w:lang w:val="es-ES"/>
              </w:rPr>
            </w:pPr>
            <w:r w:rsidRPr="007C2CD3">
              <w:rPr>
                <w:sz w:val="18"/>
                <w:szCs w:val="24"/>
                <w:lang w:val="es-ES"/>
              </w:rPr>
              <w:t>Mediu – Comisariatul</w:t>
            </w:r>
          </w:p>
          <w:p w14:paraId="588A6EB5" w14:textId="77777777" w:rsidR="009F266B" w:rsidRPr="007C2CD3" w:rsidRDefault="009F266B" w:rsidP="009A6BA7">
            <w:pPr>
              <w:widowControl w:val="0"/>
              <w:overflowPunct/>
              <w:spacing w:line="256" w:lineRule="auto"/>
              <w:ind w:left="104" w:right="218"/>
              <w:jc w:val="center"/>
              <w:textAlignment w:val="auto"/>
              <w:rPr>
                <w:color w:val="FF0000"/>
                <w:sz w:val="18"/>
                <w:szCs w:val="24"/>
                <w:lang w:val="es-ES"/>
              </w:rPr>
            </w:pPr>
            <w:r w:rsidRPr="007C2CD3">
              <w:rPr>
                <w:sz w:val="18"/>
                <w:szCs w:val="24"/>
                <w:lang w:val="es-ES"/>
              </w:rPr>
              <w:t>Județean Neamț și Harghita</w:t>
            </w:r>
          </w:p>
        </w:tc>
      </w:tr>
    </w:tbl>
    <w:p w14:paraId="3E98A441" w14:textId="77777777" w:rsidR="00940CAE" w:rsidRPr="00057C84" w:rsidRDefault="00940CAE" w:rsidP="00940CAE">
      <w:pPr>
        <w:rPr>
          <w:highlight w:val="lightGray"/>
        </w:rPr>
      </w:pPr>
    </w:p>
    <w:p w14:paraId="00E23A4B" w14:textId="77777777" w:rsidR="00940CAE" w:rsidRPr="00057C84" w:rsidRDefault="00940CAE" w:rsidP="00940CAE">
      <w:pPr>
        <w:rPr>
          <w:highlight w:val="lightGray"/>
        </w:rPr>
      </w:pPr>
    </w:p>
    <w:p w14:paraId="01E2F936" w14:textId="77777777" w:rsidR="00940CAE" w:rsidRPr="00057C84" w:rsidRDefault="00940CAE" w:rsidP="00940CAE">
      <w:pPr>
        <w:rPr>
          <w:highlight w:val="lightGray"/>
        </w:rPr>
      </w:pPr>
    </w:p>
    <w:p w14:paraId="7B7F354D" w14:textId="77777777" w:rsidR="00502A14" w:rsidRPr="00057C84" w:rsidRDefault="00502A14" w:rsidP="00502A14">
      <w:pPr>
        <w:pStyle w:val="textproiect0"/>
        <w:rPr>
          <w:color w:val="FF0000"/>
          <w:highlight w:val="lightGray"/>
        </w:rPr>
        <w:sectPr w:rsidR="00502A14" w:rsidRPr="00057C84" w:rsidSect="00502A14">
          <w:pgSz w:w="16839" w:h="11907" w:orient="landscape" w:code="9"/>
          <w:pgMar w:top="1022" w:right="910" w:bottom="1022" w:left="1138" w:header="288" w:footer="432" w:gutter="0"/>
          <w:cols w:space="720"/>
          <w:noEndnote/>
          <w:docGrid w:linePitch="326"/>
        </w:sectPr>
      </w:pPr>
    </w:p>
    <w:p w14:paraId="5A2CC883" w14:textId="77777777" w:rsidR="00EE7C43" w:rsidRPr="000F712C" w:rsidRDefault="003B5BCD" w:rsidP="00EE7C43">
      <w:pPr>
        <w:pStyle w:val="Titlu1"/>
        <w:rPr>
          <w:sz w:val="28"/>
          <w:szCs w:val="28"/>
        </w:rPr>
      </w:pPr>
      <w:bookmarkStart w:id="413" w:name="_Toc126243213"/>
      <w:r w:rsidRPr="000F712C">
        <w:rPr>
          <w:sz w:val="28"/>
          <w:szCs w:val="28"/>
        </w:rPr>
        <w:t>REZUMAT FĂRĂ CARACTER TEHNIC</w:t>
      </w:r>
      <w:bookmarkEnd w:id="413"/>
      <w:r w:rsidR="00EE7C43" w:rsidRPr="000F712C">
        <w:rPr>
          <w:sz w:val="28"/>
          <w:szCs w:val="28"/>
        </w:rPr>
        <w:t xml:space="preserve"> </w:t>
      </w:r>
    </w:p>
    <w:p w14:paraId="03152CB9" w14:textId="77777777" w:rsidR="00EE7C43" w:rsidRPr="000F712C" w:rsidRDefault="00EE7C43" w:rsidP="00EE7C43">
      <w:pPr>
        <w:ind w:left="930"/>
        <w:jc w:val="both"/>
        <w:rPr>
          <w:b/>
          <w:szCs w:val="24"/>
        </w:rPr>
      </w:pPr>
      <w:r w:rsidRPr="000F712C">
        <w:rPr>
          <w:b/>
          <w:noProof/>
          <w:szCs w:val="24"/>
          <w:lang w:eastAsia="ro-RO"/>
        </w:rPr>
        <mc:AlternateContent>
          <mc:Choice Requires="wps">
            <w:drawing>
              <wp:anchor distT="0" distB="0" distL="114300" distR="114300" simplePos="0" relativeHeight="251585536" behindDoc="1" locked="0" layoutInCell="1" allowOverlap="1" wp14:anchorId="0DBE429E" wp14:editId="6F804945">
                <wp:simplePos x="0" y="0"/>
                <wp:positionH relativeFrom="column">
                  <wp:posOffset>3175</wp:posOffset>
                </wp:positionH>
                <wp:positionV relativeFrom="paragraph">
                  <wp:posOffset>113665</wp:posOffset>
                </wp:positionV>
                <wp:extent cx="6300000" cy="0"/>
                <wp:effectExtent l="38100" t="38100" r="62865" b="95250"/>
                <wp:wrapNone/>
                <wp:docPr id="22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9F73CA4" id="AutoShape 15" o:spid="_x0000_s1026" type="#_x0000_t32" style="position:absolute;margin-left:.25pt;margin-top:8.95pt;width:496.05pt;height: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5E617498" w14:textId="77777777" w:rsidR="00EE7C43" w:rsidRPr="000F712C" w:rsidRDefault="00EE7C43" w:rsidP="00EE7C43">
      <w:pPr>
        <w:pStyle w:val="textproiect0"/>
        <w:rPr>
          <w:sz w:val="16"/>
          <w:szCs w:val="16"/>
        </w:rPr>
      </w:pPr>
    </w:p>
    <w:p w14:paraId="5BC2DEAF" w14:textId="77777777" w:rsidR="00EE7C43" w:rsidRPr="000F712C" w:rsidRDefault="00EE7C43" w:rsidP="00EE7C43">
      <w:pPr>
        <w:pStyle w:val="textproiect0"/>
      </w:pPr>
    </w:p>
    <w:p w14:paraId="5DE5CCE5" w14:textId="77777777" w:rsidR="00D320BC" w:rsidRPr="000F712C" w:rsidRDefault="00D320BC" w:rsidP="00D320BC">
      <w:pPr>
        <w:pStyle w:val="studiuEA"/>
        <w:rPr>
          <w:rFonts w:eastAsia="Verdana"/>
          <w:b/>
          <w:i/>
        </w:rPr>
      </w:pPr>
      <w:r w:rsidRPr="000F712C">
        <w:rPr>
          <w:rFonts w:eastAsia="Verdana"/>
          <w:b/>
          <w:i/>
        </w:rPr>
        <w:t>Introducere</w:t>
      </w:r>
    </w:p>
    <w:p w14:paraId="53F2478E" w14:textId="77777777" w:rsidR="00D320BC" w:rsidRPr="00057C84" w:rsidRDefault="00D320BC" w:rsidP="00D320BC">
      <w:pPr>
        <w:pStyle w:val="studiuEA"/>
        <w:rPr>
          <w:rFonts w:eastAsia="Verdana"/>
          <w:color w:val="FF0000"/>
          <w:highlight w:val="lightGray"/>
        </w:rPr>
      </w:pPr>
    </w:p>
    <w:p w14:paraId="10AFEEAD" w14:textId="77777777" w:rsidR="00D320BC" w:rsidRPr="00057C84" w:rsidRDefault="00D320BC" w:rsidP="00D320BC">
      <w:pPr>
        <w:pStyle w:val="studiuEA"/>
        <w:rPr>
          <w:rFonts w:eastAsia="Garamond"/>
          <w:highlight w:val="lightGray"/>
        </w:rPr>
      </w:pPr>
      <w:r w:rsidRPr="000025CB">
        <w:rPr>
          <w:rFonts w:eastAsia="Verdana"/>
        </w:rPr>
        <w:t>Raportul de mediu pentru Amenajament</w:t>
      </w:r>
      <w:r w:rsidR="00776918" w:rsidRPr="000025CB">
        <w:rPr>
          <w:rFonts w:eastAsia="Verdana"/>
        </w:rPr>
        <w:t>ul</w:t>
      </w:r>
      <w:r w:rsidRPr="000025CB">
        <w:rPr>
          <w:rFonts w:eastAsia="Verdana"/>
        </w:rPr>
        <w:t xml:space="preserve"> Silvic s</w:t>
      </w:r>
      <w:r w:rsidR="00776918" w:rsidRPr="000025CB">
        <w:rPr>
          <w:rFonts w:eastAsia="Verdana"/>
        </w:rPr>
        <w:t>-</w:t>
      </w:r>
      <w:r w:rsidR="00AD5B83" w:rsidRPr="000025CB">
        <w:rPr>
          <w:rFonts w:eastAsia="Verdana"/>
        </w:rPr>
        <w:t>a</w:t>
      </w:r>
      <w:r w:rsidRPr="000025CB">
        <w:rPr>
          <w:rFonts w:eastAsia="Verdana"/>
        </w:rPr>
        <w:t xml:space="preserve"> realizat pentru emiterea Avizului de</w:t>
      </w:r>
      <w:r w:rsidR="00A46FC3" w:rsidRPr="000025CB">
        <w:rPr>
          <w:rFonts w:eastAsia="Verdana"/>
        </w:rPr>
        <w:t xml:space="preserve"> Mediu. Raportul de mediu este î</w:t>
      </w:r>
      <w:r w:rsidRPr="000025CB">
        <w:rPr>
          <w:rFonts w:eastAsia="Verdana"/>
        </w:rPr>
        <w:t>ntocmit potrivit cerintelor Directivei SEA (Directiva Consiliului European nr. 2001/42/CE) privi</w:t>
      </w:r>
      <w:r w:rsidR="003B5BCD" w:rsidRPr="000025CB">
        <w:rPr>
          <w:rFonts w:eastAsia="Verdana"/>
        </w:rPr>
        <w:t>nd efectele anumitor  planuri  și</w:t>
      </w:r>
      <w:r w:rsidRPr="000025CB">
        <w:rPr>
          <w:rFonts w:eastAsia="Verdana"/>
        </w:rPr>
        <w:t xml:space="preserve"> programe  asupra  mediului transpus</w:t>
      </w:r>
      <w:r w:rsidR="003B5BCD" w:rsidRPr="000025CB">
        <w:rPr>
          <w:rFonts w:eastAsia="Verdana"/>
        </w:rPr>
        <w:t>ă în legislaț</w:t>
      </w:r>
      <w:r w:rsidRPr="000025CB">
        <w:rPr>
          <w:rFonts w:eastAsia="Verdana"/>
        </w:rPr>
        <w:t>ia româneasc</w:t>
      </w:r>
      <w:r w:rsidR="003B5BCD" w:rsidRPr="000025CB">
        <w:rPr>
          <w:rFonts w:eastAsia="Verdana"/>
        </w:rPr>
        <w:t>ă</w:t>
      </w:r>
      <w:r w:rsidRPr="000025CB">
        <w:rPr>
          <w:rFonts w:eastAsia="Verdana"/>
        </w:rPr>
        <w:t xml:space="preserve"> de Hotarârea de Guvern nr. 1076/2004 pentru stabilirea procedurii de realizare a evalu</w:t>
      </w:r>
      <w:r w:rsidR="003B5BCD" w:rsidRPr="000025CB">
        <w:rPr>
          <w:rFonts w:eastAsia="Verdana"/>
        </w:rPr>
        <w:t>ării de mediu pentru  planuri și programe. Conț</w:t>
      </w:r>
      <w:r w:rsidRPr="000025CB">
        <w:rPr>
          <w:rFonts w:eastAsia="Verdana"/>
        </w:rPr>
        <w:t>inutul Raportului de mediu respect</w:t>
      </w:r>
      <w:r w:rsidR="003B5BCD" w:rsidRPr="000025CB">
        <w:rPr>
          <w:rFonts w:eastAsia="Verdana"/>
        </w:rPr>
        <w:t>ă</w:t>
      </w:r>
      <w:r w:rsidRPr="000025CB">
        <w:rPr>
          <w:rFonts w:eastAsia="Verdana"/>
        </w:rPr>
        <w:t xml:space="preserve"> prevederile HG 1076/2004, anexa nr. 2 privind stabilirea  procedurii de realizare a evalu</w:t>
      </w:r>
      <w:r w:rsidR="003B5BCD" w:rsidRPr="000025CB">
        <w:rPr>
          <w:rFonts w:eastAsia="Verdana"/>
        </w:rPr>
        <w:t>ă</w:t>
      </w:r>
      <w:r w:rsidRPr="000025CB">
        <w:rPr>
          <w:rFonts w:eastAsia="Verdana"/>
        </w:rPr>
        <w:t>rii de mediu pentru planu</w:t>
      </w:r>
      <w:r w:rsidR="003B5BCD" w:rsidRPr="000025CB">
        <w:rPr>
          <w:rFonts w:eastAsia="Verdana"/>
        </w:rPr>
        <w:t>ri ș</w:t>
      </w:r>
      <w:r w:rsidRPr="000025CB">
        <w:rPr>
          <w:rFonts w:eastAsia="Verdana"/>
        </w:rPr>
        <w:t>i programe.</w:t>
      </w:r>
    </w:p>
    <w:p w14:paraId="48641F64" w14:textId="77777777" w:rsidR="00D320BC" w:rsidRPr="001A43AC" w:rsidRDefault="00D320BC" w:rsidP="00D320BC">
      <w:pPr>
        <w:pStyle w:val="studiuEA"/>
        <w:rPr>
          <w:rFonts w:eastAsia="Verdana"/>
        </w:rPr>
      </w:pPr>
      <w:r w:rsidRPr="001A43AC">
        <w:rPr>
          <w:rFonts w:eastAsia="Verdana"/>
        </w:rPr>
        <w:t>Evaluarea impactului asupra mediului a Amenajament</w:t>
      </w:r>
      <w:r w:rsidR="00776918" w:rsidRPr="001A43AC">
        <w:rPr>
          <w:rFonts w:eastAsia="Verdana"/>
        </w:rPr>
        <w:t>ului</w:t>
      </w:r>
      <w:r w:rsidRPr="001A43AC">
        <w:rPr>
          <w:rFonts w:eastAsia="Verdana"/>
        </w:rPr>
        <w:t xml:space="preserve"> Silvic a urm</w:t>
      </w:r>
      <w:r w:rsidR="003B5BCD" w:rsidRPr="001A43AC">
        <w:rPr>
          <w:rFonts w:eastAsia="Verdana"/>
        </w:rPr>
        <w:t>ă</w:t>
      </w:r>
      <w:r w:rsidRPr="001A43AC">
        <w:rPr>
          <w:rFonts w:eastAsia="Verdana"/>
        </w:rPr>
        <w:t>rit s</w:t>
      </w:r>
      <w:r w:rsidR="00776918" w:rsidRPr="001A43AC">
        <w:rPr>
          <w:rFonts w:eastAsia="Verdana"/>
        </w:rPr>
        <w:t>ă</w:t>
      </w:r>
      <w:r w:rsidR="007B2DCB" w:rsidRPr="001A43AC">
        <w:rPr>
          <w:rFonts w:eastAsia="Verdana"/>
        </w:rPr>
        <w:t xml:space="preserve"> identifice,</w:t>
      </w:r>
      <w:r w:rsidRPr="001A43AC">
        <w:rPr>
          <w:rFonts w:eastAsia="Verdana"/>
        </w:rPr>
        <w:t xml:space="preserve"> s</w:t>
      </w:r>
      <w:r w:rsidR="00776918" w:rsidRPr="001A43AC">
        <w:rPr>
          <w:rFonts w:eastAsia="Verdana"/>
        </w:rPr>
        <w:t>ă</w:t>
      </w:r>
      <w:r w:rsidRPr="001A43AC">
        <w:rPr>
          <w:rFonts w:eastAsia="Verdana"/>
        </w:rPr>
        <w:t xml:space="preserve"> descrie </w:t>
      </w:r>
      <w:r w:rsidR="00776918" w:rsidRPr="001A43AC">
        <w:rPr>
          <w:rFonts w:eastAsia="Verdana"/>
        </w:rPr>
        <w:t>și să</w:t>
      </w:r>
      <w:r w:rsidRPr="001A43AC">
        <w:rPr>
          <w:rFonts w:eastAsia="Verdana"/>
        </w:rPr>
        <w:t xml:space="preserve"> evalueze efectele directe </w:t>
      </w:r>
      <w:r w:rsidR="00776918" w:rsidRPr="001A43AC">
        <w:rPr>
          <w:rFonts w:eastAsia="Verdana"/>
        </w:rPr>
        <w:t>ș</w:t>
      </w:r>
      <w:r w:rsidRPr="001A43AC">
        <w:rPr>
          <w:rFonts w:eastAsia="Verdana"/>
        </w:rPr>
        <w:t>i indirecte pe care le va avea implementarea planului  asupra c</w:t>
      </w:r>
      <w:r w:rsidR="003B5BCD" w:rsidRPr="001A43AC">
        <w:rPr>
          <w:rFonts w:eastAsia="Verdana"/>
        </w:rPr>
        <w:t>omponentelor  de  mediu: populație ș</w:t>
      </w:r>
      <w:r w:rsidRPr="001A43AC">
        <w:rPr>
          <w:rFonts w:eastAsia="Verdana"/>
        </w:rPr>
        <w:t xml:space="preserve">i mediu social, biodiversitate, flora, fauna, sol, aer, apa, factori climatici </w:t>
      </w:r>
      <w:r w:rsidR="003B5BCD" w:rsidRPr="001A43AC">
        <w:rPr>
          <w:rFonts w:eastAsia="Verdana"/>
        </w:rPr>
        <w:t>ș</w:t>
      </w:r>
      <w:r w:rsidRPr="001A43AC">
        <w:rPr>
          <w:rFonts w:eastAsia="Verdana"/>
        </w:rPr>
        <w:t>i peisaj.</w:t>
      </w:r>
    </w:p>
    <w:p w14:paraId="4415102D" w14:textId="3AF65C87" w:rsidR="00D320BC" w:rsidRPr="00A81F88" w:rsidRDefault="00D320BC" w:rsidP="00D320BC">
      <w:pPr>
        <w:pStyle w:val="studiuEA"/>
        <w:rPr>
          <w:rFonts w:eastAsia="Verdana"/>
        </w:rPr>
      </w:pPr>
      <w:r w:rsidRPr="00A81F88">
        <w:rPr>
          <w:rFonts w:eastAsia="Verdana"/>
        </w:rPr>
        <w:t>In derularea etapelor procedurale un rol important a revenit Comitetului Specia</w:t>
      </w:r>
      <w:r w:rsidR="00A46FC3" w:rsidRPr="00A81F88">
        <w:rPr>
          <w:rFonts w:eastAsia="Verdana"/>
        </w:rPr>
        <w:t>l Constituit  din  cadrul</w:t>
      </w:r>
      <w:r w:rsidR="007B2DCB" w:rsidRPr="00A81F88">
        <w:rPr>
          <w:rFonts w:eastAsia="Verdana"/>
        </w:rPr>
        <w:t xml:space="preserve"> APM </w:t>
      </w:r>
      <w:r w:rsidR="001A43AC" w:rsidRPr="00A81F88">
        <w:rPr>
          <w:rFonts w:eastAsia="Verdana"/>
        </w:rPr>
        <w:t>Harghita și Neamț</w:t>
      </w:r>
      <w:r w:rsidRPr="00A81F88">
        <w:rPr>
          <w:rFonts w:eastAsia="Verdana"/>
        </w:rPr>
        <w:t xml:space="preserve"> care a oferit consultan</w:t>
      </w:r>
      <w:r w:rsidR="003B5BCD" w:rsidRPr="00A81F88">
        <w:rPr>
          <w:rFonts w:eastAsia="Verdana"/>
        </w:rPr>
        <w:t>ță cu privire la î</w:t>
      </w:r>
      <w:r w:rsidRPr="00A81F88">
        <w:rPr>
          <w:rFonts w:eastAsia="Verdana"/>
        </w:rPr>
        <w:t xml:space="preserve">ncadrarea </w:t>
      </w:r>
      <w:r w:rsidR="003B5BCD" w:rsidRPr="00A81F88">
        <w:rPr>
          <w:rFonts w:eastAsia="Verdana"/>
        </w:rPr>
        <w:t>ș</w:t>
      </w:r>
      <w:r w:rsidRPr="00A81F88">
        <w:rPr>
          <w:rFonts w:eastAsia="Verdana"/>
        </w:rPr>
        <w:t xml:space="preserve">i calitatea raportului de mediu. Definitivarea proiectului de plan/program </w:t>
      </w:r>
      <w:r w:rsidR="003B5BCD" w:rsidRPr="00A81F88">
        <w:rPr>
          <w:rFonts w:eastAsia="Verdana"/>
        </w:rPr>
        <w:t>ș</w:t>
      </w:r>
      <w:r w:rsidRPr="00A81F88">
        <w:rPr>
          <w:rFonts w:eastAsia="Verdana"/>
        </w:rPr>
        <w:t>i analizarea raportului de mediu</w:t>
      </w:r>
      <w:r w:rsidR="00776918" w:rsidRPr="00A81F88">
        <w:rPr>
          <w:rFonts w:eastAsia="Verdana"/>
        </w:rPr>
        <w:t xml:space="preserve"> </w:t>
      </w:r>
      <w:r w:rsidRPr="00A81F88">
        <w:rPr>
          <w:rFonts w:eastAsia="Verdana"/>
        </w:rPr>
        <w:t>–</w:t>
      </w:r>
      <w:r w:rsidR="00776918" w:rsidRPr="00A81F88">
        <w:rPr>
          <w:rFonts w:eastAsia="Verdana"/>
        </w:rPr>
        <w:t xml:space="preserve"> </w:t>
      </w:r>
      <w:r w:rsidR="003B5BCD" w:rsidRPr="00A81F88">
        <w:rPr>
          <w:rFonts w:eastAsia="Verdana"/>
        </w:rPr>
        <w:t>s-au realizat în cadrul unui grup de lucru</w:t>
      </w:r>
      <w:r w:rsidRPr="00A81F88">
        <w:rPr>
          <w:rFonts w:eastAsia="Verdana"/>
        </w:rPr>
        <w:t xml:space="preserve"> alc</w:t>
      </w:r>
      <w:r w:rsidR="003B5BCD" w:rsidRPr="00A81F88">
        <w:rPr>
          <w:rFonts w:eastAsia="Verdana"/>
        </w:rPr>
        <w:t>ă</w:t>
      </w:r>
      <w:r w:rsidRPr="00A81F88">
        <w:rPr>
          <w:rFonts w:eastAsia="Verdana"/>
        </w:rPr>
        <w:t>tuit din reprezentan</w:t>
      </w:r>
      <w:r w:rsidR="003B5BCD" w:rsidRPr="00A81F88">
        <w:rPr>
          <w:rFonts w:eastAsia="Verdana"/>
        </w:rPr>
        <w:t>ți ai titularului planului, cu</w:t>
      </w:r>
      <w:r w:rsidRPr="00A81F88">
        <w:rPr>
          <w:rFonts w:eastAsia="Verdana"/>
        </w:rPr>
        <w:t xml:space="preserve"> implicarea autorit</w:t>
      </w:r>
      <w:r w:rsidR="003B5BCD" w:rsidRPr="00A81F88">
        <w:rPr>
          <w:rFonts w:eastAsia="Verdana"/>
        </w:rPr>
        <w:t>ăț</w:t>
      </w:r>
      <w:r w:rsidRPr="00A81F88">
        <w:rPr>
          <w:rFonts w:eastAsia="Verdana"/>
        </w:rPr>
        <w:t>ilor competente pentru protec</w:t>
      </w:r>
      <w:r w:rsidR="003B5BCD" w:rsidRPr="00A81F88">
        <w:rPr>
          <w:rFonts w:eastAsia="Verdana"/>
        </w:rPr>
        <w:t>ț</w:t>
      </w:r>
      <w:r w:rsidRPr="00A81F88">
        <w:rPr>
          <w:rFonts w:eastAsia="Verdana"/>
        </w:rPr>
        <w:t xml:space="preserve">ia mediului </w:t>
      </w:r>
      <w:r w:rsidR="003B5BCD" w:rsidRPr="00A81F88">
        <w:rPr>
          <w:rFonts w:eastAsia="Verdana"/>
        </w:rPr>
        <w:t>ș</w:t>
      </w:r>
      <w:r w:rsidRPr="00A81F88">
        <w:rPr>
          <w:rFonts w:eastAsia="Verdana"/>
        </w:rPr>
        <w:t>i pentru s</w:t>
      </w:r>
      <w:r w:rsidR="003B5BCD" w:rsidRPr="00A81F88">
        <w:rPr>
          <w:rFonts w:eastAsia="Verdana"/>
        </w:rPr>
        <w:t>ă</w:t>
      </w:r>
      <w:r w:rsidRPr="00A81F88">
        <w:rPr>
          <w:rFonts w:eastAsia="Verdana"/>
        </w:rPr>
        <w:t>n</w:t>
      </w:r>
      <w:r w:rsidR="003B5BCD" w:rsidRPr="00A81F88">
        <w:rPr>
          <w:rFonts w:eastAsia="Verdana"/>
        </w:rPr>
        <w:t>ă</w:t>
      </w:r>
      <w:r w:rsidRPr="00A81F88">
        <w:rPr>
          <w:rFonts w:eastAsia="Verdana"/>
        </w:rPr>
        <w:t>tate, ai altor autorit</w:t>
      </w:r>
      <w:r w:rsidR="003B5BCD" w:rsidRPr="00A81F88">
        <w:rPr>
          <w:rFonts w:eastAsia="Verdana"/>
        </w:rPr>
        <w:t>ăț</w:t>
      </w:r>
      <w:r w:rsidRPr="00A81F88">
        <w:rPr>
          <w:rFonts w:eastAsia="Verdana"/>
        </w:rPr>
        <w:t>i interesate de efectele implement</w:t>
      </w:r>
      <w:r w:rsidR="003B5BCD" w:rsidRPr="00A81F88">
        <w:rPr>
          <w:rFonts w:eastAsia="Verdana"/>
        </w:rPr>
        <w:t>ă</w:t>
      </w:r>
      <w:r w:rsidRPr="00A81F88">
        <w:rPr>
          <w:rFonts w:eastAsia="Verdana"/>
        </w:rPr>
        <w:t>rii planului. Legiuitorul a prev</w:t>
      </w:r>
      <w:r w:rsidR="003B5BCD" w:rsidRPr="00A81F88">
        <w:rPr>
          <w:rFonts w:eastAsia="Verdana"/>
        </w:rPr>
        <w:t>ă</w:t>
      </w:r>
      <w:r w:rsidRPr="00A81F88">
        <w:rPr>
          <w:rFonts w:eastAsia="Verdana"/>
        </w:rPr>
        <w:t>zut necesitatea particip</w:t>
      </w:r>
      <w:r w:rsidR="003B5BCD" w:rsidRPr="00A81F88">
        <w:rPr>
          <w:rFonts w:eastAsia="Verdana"/>
        </w:rPr>
        <w:t>ă</w:t>
      </w:r>
      <w:r w:rsidRPr="00A81F88">
        <w:rPr>
          <w:rFonts w:eastAsia="Verdana"/>
        </w:rPr>
        <w:t>rii publicului la procedura de evaluare de mediu a planurilor/programelor.</w:t>
      </w:r>
    </w:p>
    <w:p w14:paraId="771A67CF" w14:textId="77777777" w:rsidR="00D320BC" w:rsidRPr="006959A7" w:rsidRDefault="00D320BC" w:rsidP="00D320BC">
      <w:pPr>
        <w:spacing w:before="9" w:line="220" w:lineRule="exact"/>
        <w:rPr>
          <w:sz w:val="16"/>
          <w:szCs w:val="16"/>
        </w:rPr>
      </w:pPr>
    </w:p>
    <w:p w14:paraId="4B0D6BC1" w14:textId="77777777" w:rsidR="00D320BC" w:rsidRPr="006959A7" w:rsidRDefault="00D320BC" w:rsidP="00D320BC">
      <w:pPr>
        <w:pStyle w:val="studiuEA"/>
        <w:rPr>
          <w:rFonts w:eastAsia="Verdana"/>
        </w:rPr>
      </w:pPr>
      <w:r w:rsidRPr="006959A7">
        <w:rPr>
          <w:rFonts w:eastAsia="Verdana"/>
        </w:rPr>
        <w:t>In conformitate cu cerin</w:t>
      </w:r>
      <w:r w:rsidR="003B5BCD" w:rsidRPr="006959A7">
        <w:rPr>
          <w:rFonts w:eastAsia="Verdana"/>
        </w:rPr>
        <w:t>ț</w:t>
      </w:r>
      <w:r w:rsidRPr="006959A7">
        <w:rPr>
          <w:rFonts w:eastAsia="Verdana"/>
        </w:rPr>
        <w:t>ele HG nr. 1076/08.07.2004, procedura de realizare a evalu</w:t>
      </w:r>
      <w:r w:rsidR="003B5BCD" w:rsidRPr="006959A7">
        <w:rPr>
          <w:rFonts w:eastAsia="Verdana"/>
        </w:rPr>
        <w:t>ă</w:t>
      </w:r>
      <w:r w:rsidRPr="006959A7">
        <w:rPr>
          <w:rFonts w:eastAsia="Verdana"/>
        </w:rPr>
        <w:t>rii de mediu pentru Amenajament</w:t>
      </w:r>
      <w:r w:rsidR="00776918" w:rsidRPr="006959A7">
        <w:rPr>
          <w:rFonts w:eastAsia="Verdana"/>
        </w:rPr>
        <w:t>ul</w:t>
      </w:r>
      <w:r w:rsidRPr="006959A7">
        <w:rPr>
          <w:rFonts w:eastAsia="Verdana"/>
        </w:rPr>
        <w:t xml:space="preserve"> Silvic, a cuprins urm</w:t>
      </w:r>
      <w:r w:rsidR="003B5BCD" w:rsidRPr="006959A7">
        <w:rPr>
          <w:rFonts w:eastAsia="Verdana"/>
        </w:rPr>
        <w:t>ă</w:t>
      </w:r>
      <w:r w:rsidRPr="006959A7">
        <w:rPr>
          <w:rFonts w:eastAsia="Verdana"/>
        </w:rPr>
        <w:t>toarele etape:</w:t>
      </w:r>
    </w:p>
    <w:p w14:paraId="5CEBB92E" w14:textId="77777777" w:rsidR="00D320BC" w:rsidRPr="006959A7" w:rsidRDefault="00D320BC" w:rsidP="00D320BC">
      <w:pPr>
        <w:pStyle w:val="studiuEA"/>
      </w:pPr>
    </w:p>
    <w:p w14:paraId="5A2C1365" w14:textId="77777777" w:rsidR="00D320BC" w:rsidRPr="006959A7" w:rsidRDefault="00D320BC" w:rsidP="003B5BCD">
      <w:pPr>
        <w:pStyle w:val="studiuEA"/>
        <w:rPr>
          <w:rFonts w:eastAsia="Garamond"/>
        </w:rPr>
      </w:pPr>
      <w:r w:rsidRPr="006959A7">
        <w:rPr>
          <w:rFonts w:eastAsia="Garamond"/>
        </w:rPr>
        <w:t>Pregătirea de către titular a primei versiuni a planului;</w:t>
      </w:r>
    </w:p>
    <w:p w14:paraId="67F0E2EE" w14:textId="77777777" w:rsidR="00D320BC" w:rsidRPr="00057C84" w:rsidRDefault="00D320BC" w:rsidP="00D320BC">
      <w:pPr>
        <w:pStyle w:val="studiuEA"/>
        <w:rPr>
          <w:color w:val="FF0000"/>
          <w:highlight w:val="lightGray"/>
        </w:rPr>
      </w:pPr>
    </w:p>
    <w:p w14:paraId="1F3EAB1D" w14:textId="034696D2" w:rsidR="00D320BC" w:rsidRPr="006959A7" w:rsidRDefault="00D320BC" w:rsidP="003B5BCD">
      <w:pPr>
        <w:pStyle w:val="studiuEA"/>
        <w:ind w:left="720" w:firstLine="0"/>
        <w:rPr>
          <w:rFonts w:eastAsia="Garamond"/>
        </w:rPr>
      </w:pPr>
      <w:r w:rsidRPr="006959A7">
        <w:rPr>
          <w:rFonts w:eastAsia="Garamond"/>
        </w:rPr>
        <w:t xml:space="preserve">Notificarea de către titular a Agenţiei pentru Protecţia Mediului </w:t>
      </w:r>
      <w:r w:rsidR="006959A7" w:rsidRPr="006959A7">
        <w:rPr>
          <w:rFonts w:eastAsia="Garamond"/>
        </w:rPr>
        <w:t>Harghita și Neamț</w:t>
      </w:r>
      <w:r w:rsidR="00451BFB" w:rsidRPr="006959A7">
        <w:rPr>
          <w:rFonts w:eastAsia="Garamond"/>
        </w:rPr>
        <w:t>,</w:t>
      </w:r>
      <w:r w:rsidRPr="006959A7">
        <w:rPr>
          <w:rFonts w:eastAsia="Garamond"/>
        </w:rPr>
        <w:t xml:space="preserve"> înaintarea documentaţiei </w:t>
      </w:r>
      <w:r w:rsidR="00451BFB" w:rsidRPr="006959A7">
        <w:rPr>
          <w:rFonts w:eastAsia="Garamond"/>
        </w:rPr>
        <w:t>aferente</w:t>
      </w:r>
      <w:r w:rsidRPr="006959A7">
        <w:rPr>
          <w:rFonts w:eastAsia="Garamond"/>
        </w:rPr>
        <w:t xml:space="preserve"> şi informarea publicului;</w:t>
      </w:r>
    </w:p>
    <w:p w14:paraId="42374B88" w14:textId="77777777" w:rsidR="00D320BC" w:rsidRPr="00057C84" w:rsidRDefault="00D320BC" w:rsidP="00D320BC">
      <w:pPr>
        <w:pStyle w:val="studiuEA"/>
        <w:ind w:firstLine="0"/>
        <w:rPr>
          <w:rFonts w:eastAsia="Garamond"/>
          <w:highlight w:val="lightGray"/>
        </w:rPr>
      </w:pPr>
    </w:p>
    <w:p w14:paraId="5E596BA2" w14:textId="77777777" w:rsidR="00D320BC" w:rsidRPr="006959A7" w:rsidRDefault="00D320BC" w:rsidP="003B5BCD">
      <w:pPr>
        <w:pStyle w:val="studiuEA"/>
      </w:pPr>
      <w:r w:rsidRPr="006959A7">
        <w:rPr>
          <w:rFonts w:eastAsia="Garamond"/>
        </w:rPr>
        <w:t>Etapa de încadrare realizată de Comitetul special constituit;</w:t>
      </w:r>
    </w:p>
    <w:p w14:paraId="27830DC7" w14:textId="77777777" w:rsidR="00D320BC" w:rsidRPr="006959A7" w:rsidRDefault="00D320BC" w:rsidP="00D320BC">
      <w:pPr>
        <w:pStyle w:val="studiuEA"/>
      </w:pPr>
    </w:p>
    <w:p w14:paraId="69B462A8" w14:textId="77777777" w:rsidR="00D320BC" w:rsidRPr="006959A7" w:rsidRDefault="00D320BC" w:rsidP="003B5BCD">
      <w:pPr>
        <w:pStyle w:val="studiuEA"/>
        <w:rPr>
          <w:rFonts w:eastAsia="Garamond"/>
        </w:rPr>
      </w:pPr>
      <w:r w:rsidRPr="006959A7">
        <w:rPr>
          <w:rFonts w:eastAsia="Garamond"/>
        </w:rPr>
        <w:t>Etapa de constituire a Grupului de lucru;</w:t>
      </w:r>
    </w:p>
    <w:p w14:paraId="4839BF4A" w14:textId="77777777" w:rsidR="00D320BC" w:rsidRPr="006959A7" w:rsidRDefault="00D320BC" w:rsidP="00D320BC">
      <w:pPr>
        <w:pStyle w:val="studiuEA"/>
      </w:pPr>
    </w:p>
    <w:p w14:paraId="6A6C682D" w14:textId="77777777" w:rsidR="00D320BC" w:rsidRPr="006959A7" w:rsidRDefault="00D320BC" w:rsidP="003B5BCD">
      <w:pPr>
        <w:pStyle w:val="studiuEA"/>
        <w:rPr>
          <w:rFonts w:eastAsia="Garamond"/>
        </w:rPr>
      </w:pPr>
      <w:r w:rsidRPr="006959A7">
        <w:rPr>
          <w:rFonts w:eastAsia="Garamond"/>
        </w:rPr>
        <w:t>Etapa de definitivare a planului şi de realizare a raportului de mediu;</w:t>
      </w:r>
    </w:p>
    <w:p w14:paraId="5BE56E92" w14:textId="77777777" w:rsidR="00D320BC" w:rsidRPr="00057C84" w:rsidRDefault="00D320BC" w:rsidP="00D320BC">
      <w:pPr>
        <w:pStyle w:val="studiuEA"/>
        <w:rPr>
          <w:highlight w:val="lightGray"/>
        </w:rPr>
      </w:pPr>
    </w:p>
    <w:p w14:paraId="0BCFCA48" w14:textId="77777777" w:rsidR="00D320BC" w:rsidRPr="006959A7" w:rsidRDefault="00D320BC" w:rsidP="003B5BCD">
      <w:pPr>
        <w:pStyle w:val="studiuEA"/>
        <w:rPr>
          <w:rFonts w:eastAsia="Verdana"/>
        </w:rPr>
      </w:pPr>
      <w:r w:rsidRPr="006959A7">
        <w:rPr>
          <w:rFonts w:eastAsia="Garamond"/>
        </w:rPr>
        <w:t>Supunerea proiectului de plan şi a raportului de mediu consultărilor şi dezbaterilor publice.</w:t>
      </w:r>
    </w:p>
    <w:p w14:paraId="3D8FED92" w14:textId="77777777" w:rsidR="00D320BC" w:rsidRPr="00057C84" w:rsidRDefault="00D320BC" w:rsidP="00D320BC">
      <w:pPr>
        <w:pStyle w:val="studiuEA"/>
        <w:rPr>
          <w:highlight w:val="lightGray"/>
        </w:rPr>
      </w:pPr>
    </w:p>
    <w:p w14:paraId="5599C378" w14:textId="77777777" w:rsidR="00D320BC" w:rsidRPr="006959A7" w:rsidRDefault="00D320BC" w:rsidP="00D320BC">
      <w:pPr>
        <w:pStyle w:val="studiuEA"/>
        <w:rPr>
          <w:rFonts w:eastAsia="Verdana"/>
        </w:rPr>
      </w:pPr>
      <w:r w:rsidRPr="006959A7">
        <w:rPr>
          <w:rFonts w:eastAsia="Verdana"/>
        </w:rPr>
        <w:t>Forma final</w:t>
      </w:r>
      <w:r w:rsidR="003B5BCD" w:rsidRPr="006959A7">
        <w:rPr>
          <w:rFonts w:eastAsia="Verdana"/>
        </w:rPr>
        <w:t>ă</w:t>
      </w:r>
      <w:r w:rsidR="00F30073" w:rsidRPr="006959A7">
        <w:rPr>
          <w:rFonts w:eastAsia="Verdana"/>
        </w:rPr>
        <w:t xml:space="preserve"> atâ</w:t>
      </w:r>
      <w:r w:rsidRPr="006959A7">
        <w:rPr>
          <w:rFonts w:eastAsia="Verdana"/>
        </w:rPr>
        <w:t>t a planului c</w:t>
      </w:r>
      <w:r w:rsidR="003B5BCD" w:rsidRPr="006959A7">
        <w:rPr>
          <w:rFonts w:eastAsia="Verdana"/>
        </w:rPr>
        <w:t>â</w:t>
      </w:r>
      <w:r w:rsidRPr="006959A7">
        <w:rPr>
          <w:rFonts w:eastAsia="Verdana"/>
        </w:rPr>
        <w:t xml:space="preserve">t </w:t>
      </w:r>
      <w:r w:rsidR="003B5BCD" w:rsidRPr="006959A7">
        <w:rPr>
          <w:rFonts w:eastAsia="Verdana"/>
        </w:rPr>
        <w:t>ș</w:t>
      </w:r>
      <w:r w:rsidRPr="006959A7">
        <w:rPr>
          <w:rFonts w:eastAsia="Verdana"/>
        </w:rPr>
        <w:t>i a raportului de mediu a fost elaborat</w:t>
      </w:r>
      <w:r w:rsidR="003B5BCD" w:rsidRPr="006959A7">
        <w:rPr>
          <w:rFonts w:eastAsia="Verdana"/>
        </w:rPr>
        <w:t>ă</w:t>
      </w:r>
      <w:r w:rsidRPr="006959A7">
        <w:rPr>
          <w:rFonts w:eastAsia="Verdana"/>
        </w:rPr>
        <w:t xml:space="preserve"> pe baza opiniilor autorit</w:t>
      </w:r>
      <w:r w:rsidR="003B5BCD" w:rsidRPr="006959A7">
        <w:rPr>
          <w:rFonts w:eastAsia="Verdana"/>
        </w:rPr>
        <w:t>ăț</w:t>
      </w:r>
      <w:r w:rsidRPr="006959A7">
        <w:rPr>
          <w:rFonts w:eastAsia="Verdana"/>
        </w:rPr>
        <w:t xml:space="preserve">ilor competente de mediu </w:t>
      </w:r>
      <w:r w:rsidR="003B5BCD" w:rsidRPr="006959A7">
        <w:rPr>
          <w:rFonts w:eastAsia="Verdana"/>
        </w:rPr>
        <w:t>ș</w:t>
      </w:r>
      <w:r w:rsidRPr="006959A7">
        <w:rPr>
          <w:rFonts w:eastAsia="Verdana"/>
        </w:rPr>
        <w:t>i a altor autorit</w:t>
      </w:r>
      <w:r w:rsidR="003B5BCD" w:rsidRPr="006959A7">
        <w:rPr>
          <w:rFonts w:eastAsia="Verdana"/>
        </w:rPr>
        <w:t>ăți î</w:t>
      </w:r>
      <w:r w:rsidRPr="006959A7">
        <w:rPr>
          <w:rFonts w:eastAsia="Verdana"/>
        </w:rPr>
        <w:t>n cadrul etapei de analiz</w:t>
      </w:r>
      <w:r w:rsidR="003B5BCD" w:rsidRPr="006959A7">
        <w:rPr>
          <w:rFonts w:eastAsia="Verdana"/>
        </w:rPr>
        <w:t>ă</w:t>
      </w:r>
      <w:r w:rsidRPr="006959A7">
        <w:rPr>
          <w:rFonts w:eastAsia="Verdana"/>
        </w:rPr>
        <w:t xml:space="preserve"> a raportului de mediu </w:t>
      </w:r>
      <w:r w:rsidR="003B5BCD" w:rsidRPr="006959A7">
        <w:rPr>
          <w:rFonts w:eastAsia="Verdana"/>
        </w:rPr>
        <w:t>ș</w:t>
      </w:r>
      <w:r w:rsidRPr="006959A7">
        <w:rPr>
          <w:rFonts w:eastAsia="Verdana"/>
        </w:rPr>
        <w:t>i pe baza comentariilor publicului.</w:t>
      </w:r>
    </w:p>
    <w:p w14:paraId="06ECACBC" w14:textId="77777777" w:rsidR="00D320BC" w:rsidRPr="006959A7" w:rsidRDefault="003B5BCD" w:rsidP="00D320BC">
      <w:pPr>
        <w:pStyle w:val="studiuEA"/>
        <w:rPr>
          <w:rFonts w:eastAsia="Verdana"/>
          <w:w w:val="103"/>
        </w:rPr>
      </w:pPr>
      <w:r w:rsidRPr="006959A7">
        <w:rPr>
          <w:rFonts w:eastAsia="Verdana"/>
        </w:rPr>
        <w:t>Conț</w:t>
      </w:r>
      <w:r w:rsidR="00D320BC" w:rsidRPr="006959A7">
        <w:rPr>
          <w:rFonts w:eastAsia="Verdana"/>
        </w:rPr>
        <w:t>inutul</w:t>
      </w:r>
      <w:r w:rsidR="00D320BC" w:rsidRPr="006959A7">
        <w:rPr>
          <w:rFonts w:eastAsia="Verdana"/>
          <w:spacing w:val="37"/>
        </w:rPr>
        <w:t xml:space="preserve"> </w:t>
      </w:r>
      <w:r w:rsidR="00D320BC" w:rsidRPr="006959A7">
        <w:rPr>
          <w:rFonts w:eastAsia="Verdana"/>
        </w:rPr>
        <w:t>Raportului</w:t>
      </w:r>
      <w:r w:rsidR="00D320BC" w:rsidRPr="006959A7">
        <w:rPr>
          <w:rFonts w:eastAsia="Verdana"/>
          <w:spacing w:val="37"/>
        </w:rPr>
        <w:t xml:space="preserve"> </w:t>
      </w:r>
      <w:r w:rsidR="00D320BC" w:rsidRPr="006959A7">
        <w:rPr>
          <w:rFonts w:eastAsia="Verdana"/>
        </w:rPr>
        <w:t>de</w:t>
      </w:r>
      <w:r w:rsidR="00D320BC" w:rsidRPr="006959A7">
        <w:rPr>
          <w:rFonts w:eastAsia="Verdana"/>
          <w:spacing w:val="13"/>
        </w:rPr>
        <w:t xml:space="preserve"> </w:t>
      </w:r>
      <w:r w:rsidR="00D320BC" w:rsidRPr="006959A7">
        <w:rPr>
          <w:rFonts w:eastAsia="Verdana"/>
        </w:rPr>
        <w:t>mediu</w:t>
      </w:r>
      <w:r w:rsidR="00D320BC" w:rsidRPr="006959A7">
        <w:rPr>
          <w:rFonts w:eastAsia="Verdana"/>
          <w:spacing w:val="25"/>
        </w:rPr>
        <w:t xml:space="preserve"> </w:t>
      </w:r>
      <w:r w:rsidR="00D320BC" w:rsidRPr="006959A7">
        <w:rPr>
          <w:rFonts w:eastAsia="Verdana"/>
        </w:rPr>
        <w:t>a</w:t>
      </w:r>
      <w:r w:rsidR="00D320BC" w:rsidRPr="006959A7">
        <w:rPr>
          <w:rFonts w:eastAsia="Verdana"/>
          <w:spacing w:val="10"/>
        </w:rPr>
        <w:t xml:space="preserve"> </w:t>
      </w:r>
      <w:r w:rsidR="00D320BC" w:rsidRPr="006959A7">
        <w:rPr>
          <w:rFonts w:eastAsia="Verdana"/>
        </w:rPr>
        <w:t>fost</w:t>
      </w:r>
      <w:r w:rsidR="00D320BC" w:rsidRPr="006959A7">
        <w:rPr>
          <w:rFonts w:eastAsia="Verdana"/>
          <w:spacing w:val="17"/>
        </w:rPr>
        <w:t xml:space="preserve"> </w:t>
      </w:r>
      <w:r w:rsidR="00D320BC" w:rsidRPr="006959A7">
        <w:rPr>
          <w:rFonts w:eastAsia="Verdana"/>
        </w:rPr>
        <w:t>stabilit</w:t>
      </w:r>
      <w:r w:rsidR="00D320BC" w:rsidRPr="006959A7">
        <w:rPr>
          <w:rFonts w:eastAsia="Verdana"/>
          <w:spacing w:val="26"/>
        </w:rPr>
        <w:t xml:space="preserve"> </w:t>
      </w:r>
      <w:r w:rsidRPr="006959A7">
        <w:rPr>
          <w:rFonts w:eastAsia="Verdana"/>
        </w:rPr>
        <w:t>î</w:t>
      </w:r>
      <w:r w:rsidR="00D320BC" w:rsidRPr="006959A7">
        <w:rPr>
          <w:rFonts w:eastAsia="Verdana"/>
        </w:rPr>
        <w:t>n</w:t>
      </w:r>
      <w:r w:rsidR="00D320BC" w:rsidRPr="006959A7">
        <w:rPr>
          <w:rFonts w:eastAsia="Verdana"/>
          <w:spacing w:val="11"/>
        </w:rPr>
        <w:t xml:space="preserve"> </w:t>
      </w:r>
      <w:r w:rsidR="00D320BC" w:rsidRPr="006959A7">
        <w:rPr>
          <w:rFonts w:eastAsia="Verdana"/>
        </w:rPr>
        <w:t>conformit</w:t>
      </w:r>
      <w:r w:rsidR="00D320BC" w:rsidRPr="006959A7">
        <w:rPr>
          <w:rFonts w:eastAsia="Verdana"/>
          <w:spacing w:val="2"/>
        </w:rPr>
        <w:t>a</w:t>
      </w:r>
      <w:r w:rsidR="00D320BC" w:rsidRPr="006959A7">
        <w:rPr>
          <w:rFonts w:eastAsia="Verdana"/>
        </w:rPr>
        <w:t>te</w:t>
      </w:r>
      <w:r w:rsidR="00D320BC" w:rsidRPr="006959A7">
        <w:rPr>
          <w:rFonts w:eastAsia="Verdana"/>
          <w:spacing w:val="46"/>
        </w:rPr>
        <w:t xml:space="preserve"> </w:t>
      </w:r>
      <w:r w:rsidR="00D320BC" w:rsidRPr="006959A7">
        <w:rPr>
          <w:rFonts w:eastAsia="Verdana"/>
        </w:rPr>
        <w:t>cu</w:t>
      </w:r>
      <w:r w:rsidR="00D320BC" w:rsidRPr="006959A7">
        <w:rPr>
          <w:rFonts w:eastAsia="Verdana"/>
          <w:spacing w:val="15"/>
        </w:rPr>
        <w:t xml:space="preserve"> </w:t>
      </w:r>
      <w:r w:rsidR="00D320BC" w:rsidRPr="006959A7">
        <w:rPr>
          <w:rFonts w:eastAsia="Verdana"/>
        </w:rPr>
        <w:t>cerintele</w:t>
      </w:r>
      <w:r w:rsidR="00D320BC" w:rsidRPr="006959A7">
        <w:rPr>
          <w:rFonts w:eastAsia="Verdana"/>
          <w:spacing w:val="34"/>
        </w:rPr>
        <w:t xml:space="preserve"> </w:t>
      </w:r>
      <w:r w:rsidR="00D320BC" w:rsidRPr="006959A7">
        <w:rPr>
          <w:rFonts w:eastAsia="Verdana"/>
          <w:w w:val="103"/>
        </w:rPr>
        <w:t xml:space="preserve">Anexei </w:t>
      </w:r>
      <w:r w:rsidR="00D320BC" w:rsidRPr="006959A7">
        <w:rPr>
          <w:rFonts w:eastAsia="Verdana"/>
        </w:rPr>
        <w:t>nr.</w:t>
      </w:r>
      <w:r w:rsidR="00D320BC" w:rsidRPr="006959A7">
        <w:rPr>
          <w:rFonts w:eastAsia="Verdana"/>
          <w:spacing w:val="11"/>
        </w:rPr>
        <w:t xml:space="preserve"> </w:t>
      </w:r>
      <w:r w:rsidR="00D320BC" w:rsidRPr="006959A7">
        <w:rPr>
          <w:rFonts w:eastAsia="Verdana"/>
        </w:rPr>
        <w:t>2</w:t>
      </w:r>
      <w:r w:rsidR="00D320BC" w:rsidRPr="006959A7">
        <w:rPr>
          <w:rFonts w:eastAsia="Verdana"/>
          <w:spacing w:val="6"/>
        </w:rPr>
        <w:t xml:space="preserve"> </w:t>
      </w:r>
      <w:r w:rsidR="00D320BC" w:rsidRPr="006959A7">
        <w:rPr>
          <w:rFonts w:eastAsia="Verdana"/>
        </w:rPr>
        <w:t>la</w:t>
      </w:r>
      <w:r w:rsidR="00D320BC" w:rsidRPr="006959A7">
        <w:rPr>
          <w:rFonts w:eastAsia="Verdana"/>
          <w:spacing w:val="7"/>
        </w:rPr>
        <w:t xml:space="preserve"> </w:t>
      </w:r>
      <w:r w:rsidR="00D320BC" w:rsidRPr="006959A7">
        <w:rPr>
          <w:rFonts w:eastAsia="Verdana"/>
        </w:rPr>
        <w:t>HG</w:t>
      </w:r>
      <w:r w:rsidR="00D320BC" w:rsidRPr="006959A7">
        <w:rPr>
          <w:rFonts w:eastAsia="Verdana"/>
          <w:spacing w:val="11"/>
        </w:rPr>
        <w:t xml:space="preserve"> </w:t>
      </w:r>
      <w:r w:rsidR="00D320BC" w:rsidRPr="006959A7">
        <w:rPr>
          <w:rFonts w:eastAsia="Verdana"/>
        </w:rPr>
        <w:t>nr.</w:t>
      </w:r>
      <w:r w:rsidR="00D320BC" w:rsidRPr="006959A7">
        <w:rPr>
          <w:rFonts w:eastAsia="Verdana"/>
          <w:spacing w:val="11"/>
        </w:rPr>
        <w:t xml:space="preserve"> </w:t>
      </w:r>
      <w:r w:rsidR="00D320BC" w:rsidRPr="006959A7">
        <w:rPr>
          <w:rFonts w:eastAsia="Verdana"/>
        </w:rPr>
        <w:t>1076/2004</w:t>
      </w:r>
      <w:r w:rsidR="00D320BC" w:rsidRPr="006959A7">
        <w:rPr>
          <w:rFonts w:eastAsia="Verdana"/>
          <w:spacing w:val="35"/>
        </w:rPr>
        <w:t xml:space="preserve"> </w:t>
      </w:r>
      <w:r w:rsidRPr="006959A7">
        <w:rPr>
          <w:rFonts w:eastAsia="Verdana"/>
        </w:rPr>
        <w:t>ș</w:t>
      </w:r>
      <w:r w:rsidR="00D320BC" w:rsidRPr="006959A7">
        <w:rPr>
          <w:rFonts w:eastAsia="Verdana"/>
        </w:rPr>
        <w:t>i</w:t>
      </w:r>
      <w:r w:rsidR="00D320BC" w:rsidRPr="006959A7">
        <w:rPr>
          <w:rFonts w:eastAsia="Verdana"/>
          <w:spacing w:val="7"/>
        </w:rPr>
        <w:t xml:space="preserve"> </w:t>
      </w:r>
      <w:r w:rsidR="00D320BC" w:rsidRPr="006959A7">
        <w:rPr>
          <w:rFonts w:eastAsia="Verdana"/>
        </w:rPr>
        <w:t>a</w:t>
      </w:r>
      <w:r w:rsidR="00D320BC" w:rsidRPr="006959A7">
        <w:rPr>
          <w:rFonts w:eastAsia="Verdana"/>
          <w:spacing w:val="6"/>
        </w:rPr>
        <w:t xml:space="preserve"> </w:t>
      </w:r>
      <w:r w:rsidR="00D320BC" w:rsidRPr="006959A7">
        <w:rPr>
          <w:rFonts w:eastAsia="Verdana"/>
        </w:rPr>
        <w:t>fost</w:t>
      </w:r>
      <w:r w:rsidR="00D320BC" w:rsidRPr="006959A7">
        <w:rPr>
          <w:rFonts w:eastAsia="Verdana"/>
          <w:spacing w:val="13"/>
        </w:rPr>
        <w:t xml:space="preserve"> </w:t>
      </w:r>
      <w:r w:rsidR="00D320BC" w:rsidRPr="006959A7">
        <w:rPr>
          <w:rFonts w:eastAsia="Verdana"/>
        </w:rPr>
        <w:t>structurat</w:t>
      </w:r>
      <w:r w:rsidR="00D320BC" w:rsidRPr="006959A7">
        <w:rPr>
          <w:rFonts w:eastAsia="Verdana"/>
          <w:spacing w:val="32"/>
        </w:rPr>
        <w:t xml:space="preserve"> </w:t>
      </w:r>
      <w:r w:rsidRPr="006959A7">
        <w:rPr>
          <w:rFonts w:eastAsia="Verdana"/>
        </w:rPr>
        <w:t>î</w:t>
      </w:r>
      <w:r w:rsidR="00D320BC" w:rsidRPr="006959A7">
        <w:rPr>
          <w:rFonts w:eastAsia="Verdana"/>
        </w:rPr>
        <w:t>n</w:t>
      </w:r>
      <w:r w:rsidR="00D320BC" w:rsidRPr="006959A7">
        <w:rPr>
          <w:rFonts w:eastAsia="Verdana"/>
          <w:spacing w:val="7"/>
        </w:rPr>
        <w:t xml:space="preserve"> </w:t>
      </w:r>
      <w:r w:rsidR="00D320BC" w:rsidRPr="006959A7">
        <w:rPr>
          <w:rFonts w:eastAsia="Verdana"/>
        </w:rPr>
        <w:t>11</w:t>
      </w:r>
      <w:r w:rsidR="00D320BC" w:rsidRPr="006959A7">
        <w:rPr>
          <w:rFonts w:eastAsia="Verdana"/>
          <w:spacing w:val="10"/>
        </w:rPr>
        <w:t xml:space="preserve"> </w:t>
      </w:r>
      <w:r w:rsidR="00D320BC" w:rsidRPr="006959A7">
        <w:rPr>
          <w:rFonts w:eastAsia="Verdana"/>
        </w:rPr>
        <w:t>capitole</w:t>
      </w:r>
      <w:r w:rsidR="00D320BC" w:rsidRPr="006959A7">
        <w:rPr>
          <w:rFonts w:eastAsia="Verdana"/>
          <w:spacing w:val="25"/>
        </w:rPr>
        <w:t xml:space="preserve"> </w:t>
      </w:r>
      <w:r w:rsidRPr="006959A7">
        <w:rPr>
          <w:rFonts w:eastAsia="Verdana"/>
        </w:rPr>
        <w:t>ș</w:t>
      </w:r>
      <w:r w:rsidR="00D320BC" w:rsidRPr="006959A7">
        <w:rPr>
          <w:rFonts w:eastAsia="Verdana"/>
        </w:rPr>
        <w:t>i</w:t>
      </w:r>
      <w:r w:rsidR="00D320BC" w:rsidRPr="006959A7">
        <w:rPr>
          <w:rFonts w:eastAsia="Verdana"/>
          <w:spacing w:val="7"/>
        </w:rPr>
        <w:t xml:space="preserve"> </w:t>
      </w:r>
      <w:r w:rsidR="00D320BC" w:rsidRPr="006959A7">
        <w:rPr>
          <w:rFonts w:eastAsia="Verdana"/>
          <w:w w:val="103"/>
        </w:rPr>
        <w:t>anume:</w:t>
      </w:r>
    </w:p>
    <w:p w14:paraId="40AB6F7B" w14:textId="77777777" w:rsidR="009126B1" w:rsidRPr="00057C84" w:rsidRDefault="009126B1" w:rsidP="00D320BC">
      <w:pPr>
        <w:pStyle w:val="studiuEA"/>
        <w:rPr>
          <w:rFonts w:eastAsia="Verdana"/>
          <w:color w:val="FF0000"/>
          <w:w w:val="103"/>
          <w:sz w:val="16"/>
          <w:szCs w:val="16"/>
          <w:highlight w:val="lightGray"/>
        </w:rPr>
      </w:pPr>
    </w:p>
    <w:p w14:paraId="0BE08A98" w14:textId="77777777" w:rsidR="00271E5E" w:rsidRPr="006959A7" w:rsidRDefault="00271E5E" w:rsidP="00271E5E">
      <w:pPr>
        <w:pStyle w:val="textproiect0"/>
        <w:rPr>
          <w:rFonts w:eastAsia="Verdana"/>
        </w:rPr>
      </w:pPr>
      <w:r w:rsidRPr="006959A7">
        <w:rPr>
          <w:rFonts w:eastAsia="Verdana"/>
          <w:b/>
        </w:rPr>
        <w:t>Capitolul 1:</w:t>
      </w:r>
      <w:r w:rsidRPr="006959A7">
        <w:rPr>
          <w:rFonts w:eastAsia="Verdana"/>
        </w:rPr>
        <w:t xml:space="preserve"> </w:t>
      </w:r>
      <w:r w:rsidR="00A46FC3" w:rsidRPr="006959A7">
        <w:rPr>
          <w:rFonts w:eastAsia="Verdana"/>
        </w:rPr>
        <w:t>Expunerea conținutului și a obiectivelor principale ale planului sau programului, precum și a relației cu alte planuri și programe relevante</w:t>
      </w:r>
    </w:p>
    <w:p w14:paraId="40319294" w14:textId="77777777" w:rsidR="00271E5E" w:rsidRPr="006959A7" w:rsidRDefault="00271E5E" w:rsidP="00271E5E">
      <w:pPr>
        <w:pStyle w:val="textproiect0"/>
        <w:rPr>
          <w:sz w:val="16"/>
          <w:szCs w:val="16"/>
        </w:rPr>
      </w:pPr>
    </w:p>
    <w:p w14:paraId="48D11BCB" w14:textId="77777777" w:rsidR="00271E5E" w:rsidRPr="006959A7" w:rsidRDefault="00271E5E" w:rsidP="00271E5E">
      <w:pPr>
        <w:pStyle w:val="textproiect0"/>
        <w:rPr>
          <w:rFonts w:eastAsia="Verdana"/>
        </w:rPr>
      </w:pPr>
      <w:r w:rsidRPr="006959A7">
        <w:rPr>
          <w:rFonts w:eastAsia="Verdana"/>
          <w:b/>
        </w:rPr>
        <w:t>Capitolul 2:</w:t>
      </w:r>
      <w:r w:rsidRPr="006959A7">
        <w:rPr>
          <w:rFonts w:eastAsia="Verdana"/>
        </w:rPr>
        <w:t xml:space="preserve"> </w:t>
      </w:r>
      <w:r w:rsidRPr="006959A7">
        <w:t>Aspectele relevante ale stării actuale a mediului şi a evoluţiei sale probabile în situaţia neimplementării planului de amenajare</w:t>
      </w:r>
    </w:p>
    <w:p w14:paraId="19242765" w14:textId="77777777" w:rsidR="00271E5E" w:rsidRPr="006959A7" w:rsidRDefault="00271E5E" w:rsidP="00271E5E">
      <w:pPr>
        <w:pStyle w:val="textproiect0"/>
        <w:rPr>
          <w:sz w:val="16"/>
          <w:szCs w:val="16"/>
        </w:rPr>
      </w:pPr>
    </w:p>
    <w:p w14:paraId="1B080FB5" w14:textId="77777777" w:rsidR="00A46FC3" w:rsidRPr="006959A7" w:rsidRDefault="00A46FC3" w:rsidP="00A46FC3">
      <w:pPr>
        <w:pStyle w:val="textproiect0"/>
        <w:rPr>
          <w:rFonts w:eastAsia="Verdana"/>
        </w:rPr>
      </w:pPr>
      <w:r w:rsidRPr="006959A7">
        <w:rPr>
          <w:rFonts w:eastAsia="Verdana"/>
          <w:b/>
        </w:rPr>
        <w:t>Capitolul  3:</w:t>
      </w:r>
      <w:r w:rsidRPr="006959A7">
        <w:rPr>
          <w:rFonts w:eastAsia="Verdana"/>
        </w:rPr>
        <w:t xml:space="preserve"> Caracteristicile de mediu ale zonei posibil a fi afectată semnificativ</w:t>
      </w:r>
    </w:p>
    <w:p w14:paraId="1F4F4735" w14:textId="77777777" w:rsidR="00271E5E" w:rsidRPr="006959A7" w:rsidRDefault="00A46FC3" w:rsidP="00271E5E">
      <w:pPr>
        <w:pStyle w:val="textproiect0"/>
        <w:rPr>
          <w:rFonts w:eastAsia="Verdana"/>
        </w:rPr>
      </w:pPr>
      <w:r w:rsidRPr="006959A7">
        <w:rPr>
          <w:rFonts w:eastAsia="Verdana"/>
          <w:b/>
        </w:rPr>
        <w:t>Capitolul  4</w:t>
      </w:r>
      <w:r w:rsidR="00271E5E" w:rsidRPr="006959A7">
        <w:rPr>
          <w:rFonts w:eastAsia="Verdana"/>
          <w:b/>
        </w:rPr>
        <w:t>:</w:t>
      </w:r>
      <w:r w:rsidR="00271E5E" w:rsidRPr="006959A7">
        <w:rPr>
          <w:rFonts w:eastAsia="Verdana"/>
        </w:rPr>
        <w:t xml:space="preserve"> Probleme de mediu existente</w:t>
      </w:r>
    </w:p>
    <w:p w14:paraId="3F6B756D" w14:textId="77777777" w:rsidR="00271E5E" w:rsidRPr="006959A7" w:rsidRDefault="00271E5E" w:rsidP="00271E5E">
      <w:pPr>
        <w:pStyle w:val="textproiect0"/>
        <w:rPr>
          <w:sz w:val="16"/>
          <w:szCs w:val="16"/>
        </w:rPr>
      </w:pPr>
    </w:p>
    <w:p w14:paraId="1884A0C8" w14:textId="77777777" w:rsidR="00271E5E" w:rsidRPr="006959A7" w:rsidRDefault="00A46FC3" w:rsidP="00271E5E">
      <w:pPr>
        <w:pStyle w:val="textproiect0"/>
        <w:rPr>
          <w:rFonts w:eastAsia="Verdana"/>
        </w:rPr>
      </w:pPr>
      <w:r w:rsidRPr="006959A7">
        <w:rPr>
          <w:rFonts w:eastAsia="Verdana"/>
          <w:b/>
        </w:rPr>
        <w:t>Capitolul  5</w:t>
      </w:r>
      <w:r w:rsidR="00271E5E" w:rsidRPr="006959A7">
        <w:rPr>
          <w:rFonts w:eastAsia="Verdana"/>
          <w:b/>
        </w:rPr>
        <w:t xml:space="preserve">: </w:t>
      </w:r>
      <w:r w:rsidR="00271E5E" w:rsidRPr="006959A7">
        <w:rPr>
          <w:rFonts w:eastAsia="Verdana"/>
        </w:rPr>
        <w:t xml:space="preserve"> Obiectivele  de  protecția  mediului  relevante  pentru  Amenajamentul Silvic analizat</w:t>
      </w:r>
    </w:p>
    <w:p w14:paraId="3318C564" w14:textId="77777777" w:rsidR="00271E5E" w:rsidRPr="00057C84" w:rsidRDefault="00271E5E" w:rsidP="00271E5E">
      <w:pPr>
        <w:pStyle w:val="textproiect0"/>
        <w:rPr>
          <w:rFonts w:eastAsia="Verdana"/>
          <w:sz w:val="16"/>
          <w:szCs w:val="16"/>
          <w:highlight w:val="lightGray"/>
        </w:rPr>
      </w:pPr>
    </w:p>
    <w:p w14:paraId="585951A9" w14:textId="77777777" w:rsidR="00271E5E" w:rsidRPr="006959A7" w:rsidRDefault="00A46FC3" w:rsidP="00271E5E">
      <w:pPr>
        <w:pStyle w:val="textproiect0"/>
        <w:rPr>
          <w:rFonts w:eastAsia="Verdana"/>
        </w:rPr>
      </w:pPr>
      <w:r w:rsidRPr="006959A7">
        <w:rPr>
          <w:rFonts w:eastAsia="Verdana"/>
          <w:b/>
        </w:rPr>
        <w:t>Capitolul 6</w:t>
      </w:r>
      <w:r w:rsidR="00271E5E" w:rsidRPr="006959A7">
        <w:rPr>
          <w:rFonts w:eastAsia="Verdana"/>
          <w:b/>
        </w:rPr>
        <w:t>:</w:t>
      </w:r>
      <w:r w:rsidR="00271E5E" w:rsidRPr="006959A7">
        <w:rPr>
          <w:rFonts w:eastAsia="Verdana"/>
        </w:rPr>
        <w:t xml:space="preserve"> </w:t>
      </w:r>
      <w:r w:rsidR="00271E5E" w:rsidRPr="006959A7">
        <w:t>Potenţiale efecte semnificative asupra mediului</w:t>
      </w:r>
      <w:r w:rsidR="00271E5E" w:rsidRPr="006959A7">
        <w:rPr>
          <w:rFonts w:eastAsia="Verdana"/>
        </w:rPr>
        <w:t xml:space="preserve"> </w:t>
      </w:r>
    </w:p>
    <w:p w14:paraId="759EB368" w14:textId="77777777" w:rsidR="00271E5E" w:rsidRPr="006959A7" w:rsidRDefault="00271E5E" w:rsidP="00271E5E">
      <w:pPr>
        <w:pStyle w:val="textproiect0"/>
        <w:rPr>
          <w:sz w:val="16"/>
          <w:szCs w:val="16"/>
        </w:rPr>
      </w:pPr>
    </w:p>
    <w:p w14:paraId="64559603" w14:textId="77777777" w:rsidR="00271E5E" w:rsidRPr="006959A7" w:rsidRDefault="00A46FC3" w:rsidP="00271E5E">
      <w:pPr>
        <w:pStyle w:val="textproiect0"/>
        <w:rPr>
          <w:rFonts w:eastAsia="Verdana"/>
        </w:rPr>
      </w:pPr>
      <w:r w:rsidRPr="006959A7">
        <w:rPr>
          <w:rFonts w:eastAsia="Verdana"/>
          <w:b/>
        </w:rPr>
        <w:t>Capitolul 7</w:t>
      </w:r>
      <w:r w:rsidR="00271E5E" w:rsidRPr="006959A7">
        <w:rPr>
          <w:rFonts w:eastAsia="Verdana"/>
          <w:b/>
        </w:rPr>
        <w:t>:</w:t>
      </w:r>
      <w:r w:rsidR="00271E5E" w:rsidRPr="006959A7">
        <w:rPr>
          <w:rFonts w:eastAsia="Verdana"/>
        </w:rPr>
        <w:t xml:space="preserve"> </w:t>
      </w:r>
      <w:r w:rsidR="00271E5E" w:rsidRPr="006959A7">
        <w:t>Potenţiale efecte semnificative asupra mediului</w:t>
      </w:r>
      <w:r w:rsidR="00271E5E" w:rsidRPr="006959A7">
        <w:rPr>
          <w:rFonts w:eastAsia="Verdana"/>
        </w:rPr>
        <w:t xml:space="preserve"> </w:t>
      </w:r>
      <w:r w:rsidR="00271E5E" w:rsidRPr="006959A7">
        <w:t>inclusiv asupra sănătăţii, în context transfrontieră</w:t>
      </w:r>
    </w:p>
    <w:p w14:paraId="4268ED65" w14:textId="77777777" w:rsidR="00271E5E" w:rsidRPr="00057C84" w:rsidRDefault="00271E5E" w:rsidP="00271E5E">
      <w:pPr>
        <w:pStyle w:val="textproiect0"/>
        <w:rPr>
          <w:rFonts w:eastAsia="Verdana"/>
          <w:sz w:val="16"/>
          <w:szCs w:val="16"/>
          <w:highlight w:val="lightGray"/>
        </w:rPr>
      </w:pPr>
    </w:p>
    <w:p w14:paraId="4E6822A4" w14:textId="77777777" w:rsidR="00271E5E" w:rsidRPr="006959A7" w:rsidRDefault="00A46FC3" w:rsidP="00271E5E">
      <w:pPr>
        <w:pStyle w:val="textproiect0"/>
        <w:rPr>
          <w:rFonts w:eastAsia="Verdana"/>
        </w:rPr>
      </w:pPr>
      <w:r w:rsidRPr="006959A7">
        <w:rPr>
          <w:rFonts w:eastAsia="Verdana"/>
          <w:b/>
        </w:rPr>
        <w:t>Capitolul 8</w:t>
      </w:r>
      <w:r w:rsidR="00271E5E" w:rsidRPr="006959A7">
        <w:rPr>
          <w:rFonts w:eastAsia="Verdana"/>
          <w:b/>
        </w:rPr>
        <w:t>:</w:t>
      </w:r>
      <w:r w:rsidR="00271E5E" w:rsidRPr="006959A7">
        <w:rPr>
          <w:rFonts w:eastAsia="Verdana"/>
        </w:rPr>
        <w:t xml:space="preserve"> </w:t>
      </w:r>
      <w:r w:rsidR="00271E5E" w:rsidRPr="006959A7">
        <w:t>Măsurile propuse pentru a preveni, reduce şi compensa orice efect advers asupra mediului al implementării amenajamentului silvic</w:t>
      </w:r>
    </w:p>
    <w:p w14:paraId="0C05DD73" w14:textId="77777777" w:rsidR="00271E5E" w:rsidRPr="006959A7" w:rsidRDefault="00271E5E" w:rsidP="00271E5E">
      <w:pPr>
        <w:pStyle w:val="textproiect0"/>
        <w:rPr>
          <w:sz w:val="16"/>
          <w:szCs w:val="16"/>
        </w:rPr>
      </w:pPr>
    </w:p>
    <w:p w14:paraId="580D3F85" w14:textId="77777777" w:rsidR="00271E5E" w:rsidRPr="006959A7" w:rsidRDefault="00A46FC3" w:rsidP="00271E5E">
      <w:pPr>
        <w:pStyle w:val="textproiect0"/>
        <w:rPr>
          <w:rFonts w:eastAsia="Verdana"/>
        </w:rPr>
      </w:pPr>
      <w:r w:rsidRPr="006959A7">
        <w:rPr>
          <w:rFonts w:eastAsia="Verdana"/>
          <w:b/>
        </w:rPr>
        <w:t>Capitolul 9</w:t>
      </w:r>
      <w:r w:rsidR="00271E5E" w:rsidRPr="006959A7">
        <w:rPr>
          <w:rFonts w:eastAsia="Verdana"/>
          <w:b/>
        </w:rPr>
        <w:t>:</w:t>
      </w:r>
      <w:r w:rsidR="00271E5E" w:rsidRPr="006959A7">
        <w:rPr>
          <w:rFonts w:eastAsia="Verdana"/>
        </w:rPr>
        <w:t xml:space="preserve"> </w:t>
      </w:r>
      <w:r w:rsidR="00271E5E" w:rsidRPr="006959A7">
        <w:t>Expunerea motivelor care au condus la selectarea variantelor alese</w:t>
      </w:r>
    </w:p>
    <w:p w14:paraId="0F4ABABE" w14:textId="77777777" w:rsidR="00271E5E" w:rsidRPr="00057C84" w:rsidRDefault="00271E5E" w:rsidP="00271E5E">
      <w:pPr>
        <w:pStyle w:val="textproiect0"/>
        <w:rPr>
          <w:rFonts w:eastAsia="Verdana"/>
          <w:sz w:val="16"/>
          <w:szCs w:val="16"/>
          <w:highlight w:val="lightGray"/>
        </w:rPr>
      </w:pPr>
    </w:p>
    <w:p w14:paraId="40EAD44E" w14:textId="77777777" w:rsidR="00271E5E" w:rsidRPr="006959A7" w:rsidRDefault="00A46FC3" w:rsidP="00271E5E">
      <w:pPr>
        <w:overflowPunct/>
        <w:autoSpaceDE/>
        <w:autoSpaceDN/>
        <w:adjustRightInd/>
        <w:ind w:firstLine="720"/>
        <w:jc w:val="both"/>
        <w:textAlignment w:val="auto"/>
        <w:rPr>
          <w:rFonts w:eastAsia="Verdana"/>
        </w:rPr>
      </w:pPr>
      <w:r w:rsidRPr="006959A7">
        <w:rPr>
          <w:rFonts w:eastAsia="Verdana"/>
          <w:b/>
        </w:rPr>
        <w:t>Capitolul 10</w:t>
      </w:r>
      <w:r w:rsidR="00271E5E" w:rsidRPr="006959A7">
        <w:rPr>
          <w:rFonts w:eastAsia="Verdana"/>
          <w:b/>
        </w:rPr>
        <w:t>:</w:t>
      </w:r>
      <w:r w:rsidR="00271E5E" w:rsidRPr="006959A7">
        <w:rPr>
          <w:rFonts w:eastAsia="Verdana"/>
        </w:rPr>
        <w:t xml:space="preserve"> </w:t>
      </w:r>
      <w:r w:rsidR="00271E5E" w:rsidRPr="006959A7">
        <w:t>Măsurile avute în vedere pentru monitorizarea efectelor semnificative ale implementării amenajamentului silvic</w:t>
      </w:r>
    </w:p>
    <w:p w14:paraId="0BDF808B" w14:textId="77777777" w:rsidR="00271E5E" w:rsidRPr="006959A7" w:rsidRDefault="00271E5E" w:rsidP="00271E5E">
      <w:pPr>
        <w:pStyle w:val="textproiect0"/>
        <w:rPr>
          <w:sz w:val="16"/>
          <w:szCs w:val="16"/>
        </w:rPr>
      </w:pPr>
    </w:p>
    <w:p w14:paraId="1852FD8F" w14:textId="77777777" w:rsidR="00271E5E" w:rsidRPr="006959A7" w:rsidRDefault="00A46FC3" w:rsidP="00271E5E">
      <w:pPr>
        <w:pStyle w:val="textproiect0"/>
        <w:rPr>
          <w:rFonts w:eastAsia="Verdana"/>
        </w:rPr>
      </w:pPr>
      <w:r w:rsidRPr="006959A7">
        <w:rPr>
          <w:rFonts w:eastAsia="Verdana"/>
          <w:b/>
        </w:rPr>
        <w:t>Capitolul 11</w:t>
      </w:r>
      <w:r w:rsidR="00271E5E" w:rsidRPr="006959A7">
        <w:rPr>
          <w:rFonts w:eastAsia="Verdana"/>
          <w:b/>
        </w:rPr>
        <w:t>:</w:t>
      </w:r>
      <w:r w:rsidR="00271E5E" w:rsidRPr="006959A7">
        <w:rPr>
          <w:rFonts w:eastAsia="Verdana"/>
        </w:rPr>
        <w:t xml:space="preserve"> </w:t>
      </w:r>
      <w:r w:rsidR="00271E5E" w:rsidRPr="006959A7">
        <w:t>Rezumat fără caracter tehnic</w:t>
      </w:r>
    </w:p>
    <w:p w14:paraId="42D61F1B" w14:textId="77777777" w:rsidR="00271E5E" w:rsidRPr="00DF6BBB" w:rsidRDefault="00271E5E" w:rsidP="00271E5E">
      <w:pPr>
        <w:pStyle w:val="textproiect0"/>
        <w:rPr>
          <w:rFonts w:eastAsia="Verdana"/>
          <w:sz w:val="16"/>
          <w:szCs w:val="16"/>
        </w:rPr>
      </w:pPr>
    </w:p>
    <w:p w14:paraId="2B742594" w14:textId="77777777" w:rsidR="00D320BC" w:rsidRPr="00DF6BBB" w:rsidRDefault="00D320BC" w:rsidP="00D320BC">
      <w:pPr>
        <w:pStyle w:val="studiuEA"/>
        <w:rPr>
          <w:rFonts w:eastAsia="Garamond"/>
        </w:rPr>
      </w:pPr>
      <w:r w:rsidRPr="00DF6BBB">
        <w:rPr>
          <w:rFonts w:eastAsia="Verdana"/>
        </w:rPr>
        <w:t>In</w:t>
      </w:r>
      <w:r w:rsidRPr="00DF6BBB">
        <w:rPr>
          <w:rFonts w:eastAsia="Verdana"/>
          <w:spacing w:val="70"/>
        </w:rPr>
        <w:t xml:space="preserve"> </w:t>
      </w:r>
      <w:r w:rsidRPr="00DF6BBB">
        <w:rPr>
          <w:rFonts w:eastAsia="Verdana"/>
        </w:rPr>
        <w:t xml:space="preserve">cursul </w:t>
      </w:r>
      <w:r w:rsidRPr="00DF6BBB">
        <w:rPr>
          <w:rFonts w:eastAsia="Verdana"/>
          <w:spacing w:val="11"/>
        </w:rPr>
        <w:t xml:space="preserve"> </w:t>
      </w:r>
      <w:r w:rsidRPr="00DF6BBB">
        <w:rPr>
          <w:rFonts w:eastAsia="Verdana"/>
        </w:rPr>
        <w:t xml:space="preserve">procesului </w:t>
      </w:r>
      <w:r w:rsidRPr="00DF6BBB">
        <w:rPr>
          <w:rFonts w:eastAsia="Verdana"/>
          <w:spacing w:val="24"/>
        </w:rPr>
        <w:t xml:space="preserve"> </w:t>
      </w:r>
      <w:r w:rsidRPr="00DF6BBB">
        <w:rPr>
          <w:rFonts w:eastAsia="Verdana"/>
        </w:rPr>
        <w:t xml:space="preserve">de  elaborare </w:t>
      </w:r>
      <w:r w:rsidRPr="00DF6BBB">
        <w:rPr>
          <w:rFonts w:eastAsia="Verdana"/>
          <w:spacing w:val="22"/>
        </w:rPr>
        <w:t xml:space="preserve"> </w:t>
      </w:r>
      <w:r w:rsidRPr="00DF6BBB">
        <w:rPr>
          <w:rFonts w:eastAsia="Verdana"/>
        </w:rPr>
        <w:t>a</w:t>
      </w:r>
      <w:r w:rsidRPr="00DF6BBB">
        <w:rPr>
          <w:rFonts w:eastAsia="Verdana"/>
          <w:spacing w:val="67"/>
        </w:rPr>
        <w:t xml:space="preserve"> </w:t>
      </w:r>
      <w:r w:rsidRPr="00DF6BBB">
        <w:rPr>
          <w:rFonts w:eastAsia="Verdana"/>
        </w:rPr>
        <w:t xml:space="preserve">raportului </w:t>
      </w:r>
      <w:r w:rsidRPr="00DF6BBB">
        <w:rPr>
          <w:rFonts w:eastAsia="Verdana"/>
          <w:spacing w:val="22"/>
        </w:rPr>
        <w:t xml:space="preserve"> </w:t>
      </w:r>
      <w:r w:rsidRPr="00DF6BBB">
        <w:rPr>
          <w:rFonts w:eastAsia="Verdana"/>
        </w:rPr>
        <w:t xml:space="preserve">de  mediu </w:t>
      </w:r>
      <w:r w:rsidRPr="00DF6BBB">
        <w:rPr>
          <w:rFonts w:eastAsia="Verdana"/>
          <w:spacing w:val="12"/>
        </w:rPr>
        <w:t xml:space="preserve"> </w:t>
      </w:r>
      <w:r w:rsidRPr="00DF6BBB">
        <w:rPr>
          <w:rFonts w:eastAsia="Verdana"/>
        </w:rPr>
        <w:t xml:space="preserve">au  fost </w:t>
      </w:r>
      <w:r w:rsidRPr="00DF6BBB">
        <w:rPr>
          <w:rFonts w:eastAsia="Verdana"/>
          <w:spacing w:val="4"/>
        </w:rPr>
        <w:t xml:space="preserve"> </w:t>
      </w:r>
      <w:r w:rsidRPr="00DF6BBB">
        <w:rPr>
          <w:rFonts w:eastAsia="Verdana"/>
          <w:w w:val="103"/>
        </w:rPr>
        <w:t xml:space="preserve">identificate </w:t>
      </w:r>
      <w:r w:rsidRPr="00DF6BBB">
        <w:rPr>
          <w:rFonts w:eastAsia="Verdana"/>
        </w:rPr>
        <w:t>leg</w:t>
      </w:r>
      <w:r w:rsidR="00ED2A4A" w:rsidRPr="00DF6BBB">
        <w:rPr>
          <w:rFonts w:eastAsia="Verdana"/>
        </w:rPr>
        <w:t>ă</w:t>
      </w:r>
      <w:r w:rsidRPr="00DF6BBB">
        <w:rPr>
          <w:rFonts w:eastAsia="Verdana"/>
        </w:rPr>
        <w:t>turile</w:t>
      </w:r>
      <w:r w:rsidRPr="00DF6BBB">
        <w:rPr>
          <w:rFonts w:eastAsia="Verdana"/>
          <w:spacing w:val="41"/>
        </w:rPr>
        <w:t xml:space="preserve"> </w:t>
      </w:r>
      <w:r w:rsidRPr="00DF6BBB">
        <w:rPr>
          <w:rFonts w:eastAsia="Verdana"/>
        </w:rPr>
        <w:t>planului</w:t>
      </w:r>
      <w:r w:rsidRPr="00DF6BBB">
        <w:rPr>
          <w:rFonts w:eastAsia="Verdana"/>
          <w:spacing w:val="37"/>
        </w:rPr>
        <w:t xml:space="preserve"> </w:t>
      </w:r>
      <w:r w:rsidRPr="00DF6BBB">
        <w:rPr>
          <w:rFonts w:eastAsia="Verdana"/>
        </w:rPr>
        <w:t>analizat</w:t>
      </w:r>
      <w:r w:rsidRPr="00DF6BBB">
        <w:rPr>
          <w:rFonts w:eastAsia="Verdana"/>
          <w:spacing w:val="36"/>
        </w:rPr>
        <w:t xml:space="preserve"> </w:t>
      </w:r>
      <w:r w:rsidRPr="00DF6BBB">
        <w:rPr>
          <w:rFonts w:eastAsia="Verdana"/>
        </w:rPr>
        <w:t>cu</w:t>
      </w:r>
      <w:r w:rsidRPr="00DF6BBB">
        <w:rPr>
          <w:rFonts w:eastAsia="Verdana"/>
          <w:spacing w:val="20"/>
        </w:rPr>
        <w:t xml:space="preserve"> </w:t>
      </w:r>
      <w:r w:rsidRPr="00DF6BBB">
        <w:rPr>
          <w:rFonts w:eastAsia="Verdana"/>
        </w:rPr>
        <w:t>alte</w:t>
      </w:r>
      <w:r w:rsidRPr="00DF6BBB">
        <w:rPr>
          <w:rFonts w:eastAsia="Verdana"/>
          <w:spacing w:val="24"/>
        </w:rPr>
        <w:t xml:space="preserve"> </w:t>
      </w:r>
      <w:r w:rsidRPr="00DF6BBB">
        <w:rPr>
          <w:rFonts w:eastAsia="Verdana"/>
        </w:rPr>
        <w:t>planuri</w:t>
      </w:r>
      <w:r w:rsidRPr="00DF6BBB">
        <w:rPr>
          <w:rFonts w:eastAsia="Verdana"/>
          <w:spacing w:val="34"/>
        </w:rPr>
        <w:t xml:space="preserve"> </w:t>
      </w:r>
      <w:r w:rsidR="00ED2A4A" w:rsidRPr="00DF6BBB">
        <w:rPr>
          <w:rFonts w:eastAsia="Verdana"/>
        </w:rPr>
        <w:t>ș</w:t>
      </w:r>
      <w:r w:rsidRPr="00DF6BBB">
        <w:rPr>
          <w:rFonts w:eastAsia="Verdana"/>
        </w:rPr>
        <w:t>i</w:t>
      </w:r>
      <w:r w:rsidRPr="00DF6BBB">
        <w:rPr>
          <w:rFonts w:eastAsia="Verdana"/>
          <w:spacing w:val="18"/>
        </w:rPr>
        <w:t xml:space="preserve"> </w:t>
      </w:r>
      <w:r w:rsidRPr="00DF6BBB">
        <w:rPr>
          <w:rFonts w:eastAsia="Verdana"/>
        </w:rPr>
        <w:t>programe</w:t>
      </w:r>
      <w:r w:rsidRPr="00DF6BBB">
        <w:rPr>
          <w:rFonts w:eastAsia="Verdana"/>
          <w:spacing w:val="42"/>
        </w:rPr>
        <w:t xml:space="preserve"> </w:t>
      </w:r>
      <w:r w:rsidRPr="00DF6BBB">
        <w:rPr>
          <w:rFonts w:eastAsia="Verdana"/>
        </w:rPr>
        <w:t>la</w:t>
      </w:r>
      <w:r w:rsidRPr="00DF6BBB">
        <w:rPr>
          <w:rFonts w:eastAsia="Verdana"/>
          <w:spacing w:val="18"/>
        </w:rPr>
        <w:t xml:space="preserve"> </w:t>
      </w:r>
      <w:r w:rsidRPr="00DF6BBB">
        <w:rPr>
          <w:rFonts w:eastAsia="Verdana"/>
        </w:rPr>
        <w:t>nivel</w:t>
      </w:r>
      <w:r w:rsidRPr="00DF6BBB">
        <w:rPr>
          <w:rFonts w:eastAsia="Verdana"/>
          <w:spacing w:val="26"/>
        </w:rPr>
        <w:t xml:space="preserve"> </w:t>
      </w:r>
      <w:r w:rsidRPr="00DF6BBB">
        <w:rPr>
          <w:rFonts w:eastAsia="Verdana"/>
          <w:spacing w:val="-1"/>
        </w:rPr>
        <w:t>na</w:t>
      </w:r>
      <w:r w:rsidR="00ED2A4A" w:rsidRPr="00DF6BBB">
        <w:rPr>
          <w:rFonts w:eastAsia="Verdana"/>
          <w:spacing w:val="-1"/>
        </w:rPr>
        <w:t>ț</w:t>
      </w:r>
      <w:r w:rsidRPr="00DF6BBB">
        <w:rPr>
          <w:rFonts w:eastAsia="Verdana"/>
          <w:spacing w:val="-1"/>
        </w:rPr>
        <w:t>ional</w:t>
      </w:r>
      <w:r w:rsidRPr="00DF6BBB">
        <w:rPr>
          <w:rFonts w:eastAsia="Verdana"/>
        </w:rPr>
        <w:t>,</w:t>
      </w:r>
      <w:r w:rsidRPr="00DF6BBB">
        <w:rPr>
          <w:rFonts w:eastAsia="Verdana"/>
          <w:spacing w:val="42"/>
        </w:rPr>
        <w:t xml:space="preserve"> </w:t>
      </w:r>
      <w:r w:rsidRPr="00DF6BBB">
        <w:rPr>
          <w:rFonts w:eastAsia="Verdana"/>
          <w:spacing w:val="-1"/>
          <w:w w:val="103"/>
        </w:rPr>
        <w:t xml:space="preserve">regional </w:t>
      </w:r>
      <w:r w:rsidR="00ED2A4A" w:rsidRPr="00DF6BBB">
        <w:rPr>
          <w:rFonts w:eastAsia="Verdana"/>
          <w:spacing w:val="-7"/>
        </w:rPr>
        <w:t>ș</w:t>
      </w:r>
      <w:r w:rsidRPr="00DF6BBB">
        <w:rPr>
          <w:rFonts w:eastAsia="Verdana"/>
        </w:rPr>
        <w:t>i</w:t>
      </w:r>
      <w:r w:rsidRPr="00DF6BBB">
        <w:rPr>
          <w:rFonts w:eastAsia="Verdana"/>
          <w:spacing w:val="12"/>
        </w:rPr>
        <w:t xml:space="preserve"> </w:t>
      </w:r>
      <w:r w:rsidRPr="00DF6BBB">
        <w:rPr>
          <w:rFonts w:eastAsia="Verdana"/>
        </w:rPr>
        <w:t>local.</w:t>
      </w:r>
    </w:p>
    <w:p w14:paraId="21D25F48" w14:textId="77777777" w:rsidR="00D320BC" w:rsidRPr="00057C84" w:rsidRDefault="00D320BC" w:rsidP="00D320BC">
      <w:pPr>
        <w:pStyle w:val="studiuEA"/>
        <w:rPr>
          <w:highlight w:val="lightGray"/>
        </w:rPr>
      </w:pPr>
    </w:p>
    <w:p w14:paraId="1E9E0FB2" w14:textId="77777777" w:rsidR="00D320BC" w:rsidRPr="00DF6BBB" w:rsidRDefault="00ED2A4A" w:rsidP="00D320BC">
      <w:pPr>
        <w:pStyle w:val="studiuEA"/>
        <w:rPr>
          <w:rFonts w:eastAsia="Garamond"/>
          <w:b/>
          <w:i/>
        </w:rPr>
      </w:pPr>
      <w:r w:rsidRPr="00DF6BBB">
        <w:rPr>
          <w:rFonts w:eastAsia="Garamond"/>
          <w:b/>
          <w:i/>
        </w:rPr>
        <w:t>Conținutul ș</w:t>
      </w:r>
      <w:r w:rsidR="00D320BC" w:rsidRPr="00DF6BBB">
        <w:rPr>
          <w:rFonts w:eastAsia="Garamond"/>
          <w:b/>
          <w:i/>
        </w:rPr>
        <w:t>i obiectivele principale ale Amenajament</w:t>
      </w:r>
      <w:r w:rsidR="00F66594" w:rsidRPr="00DF6BBB">
        <w:rPr>
          <w:rFonts w:eastAsia="Garamond"/>
          <w:b/>
          <w:i/>
        </w:rPr>
        <w:t>ului</w:t>
      </w:r>
      <w:r w:rsidR="00D320BC" w:rsidRPr="00DF6BBB">
        <w:rPr>
          <w:rFonts w:eastAsia="Garamond"/>
          <w:b/>
          <w:i/>
        </w:rPr>
        <w:t xml:space="preserve"> Silvic</w:t>
      </w:r>
    </w:p>
    <w:p w14:paraId="30CCDE88" w14:textId="77777777" w:rsidR="00D320BC" w:rsidRPr="00DF6BBB" w:rsidRDefault="00D320BC" w:rsidP="00D320BC">
      <w:pPr>
        <w:pStyle w:val="studiuEA"/>
      </w:pPr>
    </w:p>
    <w:p w14:paraId="3E81CA18" w14:textId="77777777" w:rsidR="00D320BC" w:rsidRPr="00DF6BBB" w:rsidRDefault="00D320BC" w:rsidP="00D320BC">
      <w:pPr>
        <w:pStyle w:val="textproiect0"/>
        <w:rPr>
          <w:i/>
        </w:rPr>
      </w:pPr>
      <w:r w:rsidRPr="00DF6BBB">
        <w:rPr>
          <w:i/>
        </w:rPr>
        <w:t>a. Denumirea planului</w:t>
      </w:r>
    </w:p>
    <w:p w14:paraId="1432C786" w14:textId="77777777" w:rsidR="00D320BC" w:rsidRPr="00057C84" w:rsidRDefault="00D320BC" w:rsidP="00D320BC">
      <w:pPr>
        <w:rPr>
          <w:color w:val="FF0000"/>
          <w:highlight w:val="lightGray"/>
        </w:rPr>
      </w:pPr>
    </w:p>
    <w:p w14:paraId="7B1D1A1F" w14:textId="31A6958A" w:rsidR="00AD5B83" w:rsidRPr="00A96E83" w:rsidRDefault="00AD5B83" w:rsidP="00AD5B83">
      <w:pPr>
        <w:ind w:firstLine="720"/>
        <w:jc w:val="both"/>
      </w:pPr>
      <w:r w:rsidRPr="00A96E83">
        <w:rPr>
          <w:b/>
        </w:rPr>
        <w:t>"Amenajamentul silvic al unităţii de protecţie şi producţie (U.P.): I</w:t>
      </w:r>
      <w:r w:rsidR="00A96E83" w:rsidRPr="00A96E83">
        <w:rPr>
          <w:b/>
        </w:rPr>
        <w:t>I</w:t>
      </w:r>
      <w:r w:rsidRPr="00A96E83">
        <w:rPr>
          <w:b/>
        </w:rPr>
        <w:t xml:space="preserve">I </w:t>
      </w:r>
      <w:r w:rsidR="00A96E83" w:rsidRPr="00A96E83">
        <w:rPr>
          <w:b/>
        </w:rPr>
        <w:t>Terkö-Bicăjel</w:t>
      </w:r>
      <w:r w:rsidRPr="00A96E83">
        <w:rPr>
          <w:b/>
        </w:rPr>
        <w:t>"</w:t>
      </w:r>
      <w:r w:rsidRPr="00A96E83">
        <w:t xml:space="preserve"> – proprietate privată aparținând </w:t>
      </w:r>
      <w:r w:rsidR="00A96E83" w:rsidRPr="00A96E83">
        <w:t>Asociației Composesorale Terkö</w:t>
      </w:r>
      <w:r w:rsidRPr="00A96E83">
        <w:t xml:space="preserve">, administrată prin </w:t>
      </w:r>
      <w:r w:rsidRPr="00A96E83">
        <w:rPr>
          <w:lang w:val="fr-FR"/>
        </w:rPr>
        <w:t xml:space="preserve">Ocolul Silvic </w:t>
      </w:r>
      <w:r w:rsidR="00A96E83" w:rsidRPr="00A96E83">
        <w:rPr>
          <w:lang w:val="fr-FR"/>
        </w:rPr>
        <w:t>Bicaz</w:t>
      </w:r>
      <w:r w:rsidRPr="00A96E83">
        <w:t>,</w:t>
      </w:r>
      <w:r w:rsidRPr="00A96E83">
        <w:rPr>
          <w:lang w:val="fr-FR"/>
        </w:rPr>
        <w:t xml:space="preserve"> cu sediul în </w:t>
      </w:r>
      <w:r w:rsidR="00A96E83" w:rsidRPr="00A96E83">
        <w:rPr>
          <w:lang w:val="fr-FR"/>
        </w:rPr>
        <w:t xml:space="preserve">orașul Bicaz, str. Republicii, nr. 18, jud. Neamț </w:t>
      </w:r>
      <w:r w:rsidRPr="00A96E83">
        <w:rPr>
          <w:lang w:val="fr-FR"/>
        </w:rPr>
        <w:t>(</w:t>
      </w:r>
      <w:r w:rsidR="00A96E83" w:rsidRPr="00A96E83">
        <w:rPr>
          <w:lang w:val="fr-FR"/>
        </w:rPr>
        <w:t>720,61</w:t>
      </w:r>
      <w:r w:rsidRPr="00A96E83">
        <w:t xml:space="preserve"> ha)</w:t>
      </w:r>
      <w:r w:rsidRPr="00A96E83">
        <w:rPr>
          <w:lang w:val="fr-FR"/>
        </w:rPr>
        <w:t>.</w:t>
      </w:r>
    </w:p>
    <w:p w14:paraId="26800B2D" w14:textId="77777777" w:rsidR="00D320BC" w:rsidRPr="00057C84" w:rsidRDefault="00D320BC" w:rsidP="00D320BC">
      <w:pPr>
        <w:pStyle w:val="textproiect0"/>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586560" behindDoc="0" locked="0" layoutInCell="1" allowOverlap="1" wp14:anchorId="5EE61C58" wp14:editId="2787C1D2">
                <wp:simplePos x="0" y="0"/>
                <wp:positionH relativeFrom="column">
                  <wp:posOffset>6689</wp:posOffset>
                </wp:positionH>
                <wp:positionV relativeFrom="paragraph">
                  <wp:posOffset>93345</wp:posOffset>
                </wp:positionV>
                <wp:extent cx="6174000" cy="1403985"/>
                <wp:effectExtent l="0" t="0" r="17780" b="1270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000" cy="1403985"/>
                        </a:xfrm>
                        <a:prstGeom prst="rect">
                          <a:avLst/>
                        </a:prstGeom>
                        <a:ln w="22225">
                          <a:prstDash val="sysDash"/>
                          <a:headEnd/>
                          <a:tailEnd/>
                        </a:ln>
                      </wps:spPr>
                      <wps:style>
                        <a:lnRef idx="2">
                          <a:schemeClr val="accent3"/>
                        </a:lnRef>
                        <a:fillRef idx="1">
                          <a:schemeClr val="lt1"/>
                        </a:fillRef>
                        <a:effectRef idx="0">
                          <a:schemeClr val="accent3"/>
                        </a:effectRef>
                        <a:fontRef idx="minor">
                          <a:schemeClr val="dk1"/>
                        </a:fontRef>
                      </wps:style>
                      <wps:txbx>
                        <w:txbxContent>
                          <w:p w14:paraId="1CD77AA7" w14:textId="77777777" w:rsidR="00452A54" w:rsidRDefault="00452A54" w:rsidP="00D320BC">
                            <w:pPr>
                              <w:pStyle w:val="textproiect0"/>
                            </w:pPr>
                            <w:r w:rsidRPr="00F7192F">
                              <w:t>Intocmirea amenajamentelor este obligatori</w:t>
                            </w:r>
                            <w:r>
                              <w:t>e fiind reglementată de legislația î</w:t>
                            </w:r>
                            <w:r w:rsidRPr="00F7192F">
                              <w:t xml:space="preserve">n vigoare (Legea 46/2008 – Codul Silvic </w:t>
                            </w:r>
                            <w:r>
                              <w:t>ș</w:t>
                            </w:r>
                            <w:r w:rsidRPr="00F7192F">
                              <w:t>i actele subsecvente acesteia).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E61C58" id="_x0000_s1053" type="#_x0000_t202" style="position:absolute;left:0;text-align:left;margin-left:.55pt;margin-top:7.35pt;width:486.15pt;height:110.55pt;z-index:25158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" fillcolor="white [3201]" strokecolor="#9bbb59 [3206]" strokeweight="1.75pt">
                <v:stroke dashstyle="3 1"/>
                <v:textbox style="mso-fit-shape-to-text:t">
                  <w:txbxContent>
                    <w:p w14:paraId="1CD77AA7" w14:textId="77777777" w:rsidR="00452A54" w:rsidRDefault="00452A54" w:rsidP="00D320BC">
                      <w:pPr>
                        <w:pStyle w:val="textproiect0"/>
                      </w:pPr>
                      <w:r w:rsidRPr="00F7192F">
                        <w:t>Intocmirea amenajamentelor este obligatori</w:t>
                      </w:r>
                      <w:r>
                        <w:t>e fiind reglementată de legislația î</w:t>
                      </w:r>
                      <w:r w:rsidRPr="00F7192F">
                        <w:t xml:space="preserve">n vigoare (Legea 46/2008 – Codul Silvic </w:t>
                      </w:r>
                      <w:r>
                        <w:t>ș</w:t>
                      </w:r>
                      <w:r w:rsidRPr="00F7192F">
                        <w:t>i actele subsecvente acesteia).</w:t>
                      </w:r>
                    </w:p>
                  </w:txbxContent>
                </v:textbox>
              </v:shape>
            </w:pict>
          </mc:Fallback>
        </mc:AlternateContent>
      </w:r>
    </w:p>
    <w:p w14:paraId="19399730" w14:textId="77777777" w:rsidR="00D320BC" w:rsidRPr="00057C84" w:rsidRDefault="00D320BC" w:rsidP="00D320BC">
      <w:pPr>
        <w:pStyle w:val="textproiect0"/>
        <w:rPr>
          <w:color w:val="FF0000"/>
          <w:highlight w:val="lightGray"/>
        </w:rPr>
      </w:pPr>
    </w:p>
    <w:p w14:paraId="5169DE1C" w14:textId="77777777" w:rsidR="00D320BC" w:rsidRPr="00057C84" w:rsidRDefault="00D320BC" w:rsidP="00D320BC">
      <w:pPr>
        <w:pStyle w:val="textproiect0"/>
        <w:rPr>
          <w:color w:val="FF0000"/>
          <w:highlight w:val="lightGray"/>
        </w:rPr>
      </w:pPr>
    </w:p>
    <w:p w14:paraId="657AB18F" w14:textId="77777777" w:rsidR="00D320BC" w:rsidRPr="00057C84" w:rsidRDefault="00D320BC" w:rsidP="00D320BC">
      <w:pPr>
        <w:pStyle w:val="textproiect0"/>
        <w:rPr>
          <w:color w:val="FF0000"/>
          <w:szCs w:val="24"/>
          <w:highlight w:val="lightGray"/>
        </w:rPr>
      </w:pPr>
    </w:p>
    <w:p w14:paraId="2EFAAF8A" w14:textId="77777777" w:rsidR="00D320BC" w:rsidRPr="00057C84" w:rsidRDefault="00D320BC" w:rsidP="00D320BC">
      <w:pPr>
        <w:pStyle w:val="textproiect0"/>
        <w:rPr>
          <w:i/>
          <w:color w:val="FF0000"/>
          <w:sz w:val="16"/>
          <w:szCs w:val="16"/>
          <w:highlight w:val="lightGray"/>
        </w:rPr>
      </w:pPr>
    </w:p>
    <w:p w14:paraId="622D0CE2" w14:textId="77777777" w:rsidR="00D320BC" w:rsidRPr="00B77003" w:rsidRDefault="00D320BC" w:rsidP="00D320BC">
      <w:pPr>
        <w:pStyle w:val="textproiect0"/>
        <w:rPr>
          <w:i/>
        </w:rPr>
      </w:pPr>
      <w:r w:rsidRPr="00B77003">
        <w:rPr>
          <w:i/>
        </w:rPr>
        <w:t>b. Elemente de identificare a unităţii de producţie</w:t>
      </w:r>
    </w:p>
    <w:p w14:paraId="75542C70" w14:textId="77777777" w:rsidR="00D320BC" w:rsidRPr="00B77003" w:rsidRDefault="00D320BC" w:rsidP="00D320BC">
      <w:pPr>
        <w:pStyle w:val="textproiect0"/>
        <w:rPr>
          <w:b/>
          <w:color w:val="FF0000"/>
        </w:rPr>
      </w:pPr>
    </w:p>
    <w:p w14:paraId="3939CBEF" w14:textId="2455BA44" w:rsidR="00AD5B83" w:rsidRPr="00B77003" w:rsidRDefault="00AD5B83" w:rsidP="00AD5B83">
      <w:pPr>
        <w:ind w:firstLine="720"/>
        <w:jc w:val="both"/>
      </w:pPr>
      <w:r w:rsidRPr="00B77003">
        <w:t xml:space="preserve">Obiectul prezentului studiu îl constituie amenajarea fondului forestier proprietate privată aparținând </w:t>
      </w:r>
      <w:r w:rsidR="00B77003" w:rsidRPr="00B77003">
        <w:t>Asociației Composesorale Terkö</w:t>
      </w:r>
      <w:r w:rsidRPr="00B77003">
        <w:t xml:space="preserve">, din judeţul </w:t>
      </w:r>
      <w:r w:rsidR="00B77003" w:rsidRPr="00B77003">
        <w:t>Harghita</w:t>
      </w:r>
      <w:r w:rsidRPr="00B77003">
        <w:t>.</w:t>
      </w:r>
    </w:p>
    <w:p w14:paraId="37BC53E9" w14:textId="77777777" w:rsidR="00B77003" w:rsidRPr="00124A97" w:rsidRDefault="00B77003" w:rsidP="00B77003">
      <w:pPr>
        <w:ind w:firstLine="720"/>
        <w:jc w:val="both"/>
      </w:pPr>
      <w:r w:rsidRPr="00124A97">
        <w:t xml:space="preserve">Din punct de vedere geografic </w:t>
      </w:r>
      <w:bookmarkStart w:id="414" w:name="_Hlk125966864"/>
      <w:r w:rsidRPr="00124A97">
        <w:t>ter</w:t>
      </w:r>
      <w:r>
        <w:t>i</w:t>
      </w:r>
      <w:r w:rsidRPr="00124A97">
        <w:t>toriul unităţii de producţie este situat în Carpaţii Orientali, în bazinul hifrografic al pârâului Bicăjel-afluent de dreapta al râului Bicaz care la rândul său este afluent de dreapta al râului Bistriţa.</w:t>
      </w:r>
    </w:p>
    <w:bookmarkEnd w:id="414"/>
    <w:p w14:paraId="4286397C" w14:textId="77777777" w:rsidR="00F46142" w:rsidRPr="00057C84" w:rsidRDefault="00F46142" w:rsidP="00F46142">
      <w:pPr>
        <w:ind w:firstLine="720"/>
        <w:jc w:val="both"/>
        <w:rPr>
          <w:color w:val="FF0000"/>
          <w:highlight w:val="lightGray"/>
        </w:rPr>
      </w:pPr>
    </w:p>
    <w:p w14:paraId="32581101" w14:textId="77777777" w:rsidR="00D320BC" w:rsidRPr="00012024" w:rsidRDefault="00D320BC" w:rsidP="00D320BC">
      <w:pPr>
        <w:pStyle w:val="textproiect0"/>
        <w:rPr>
          <w:i/>
        </w:rPr>
      </w:pPr>
      <w:r w:rsidRPr="00012024">
        <w:rPr>
          <w:i/>
        </w:rPr>
        <w:t>c. Administrarea fondului forestier</w:t>
      </w:r>
    </w:p>
    <w:p w14:paraId="77912DB9" w14:textId="77777777" w:rsidR="00D320BC" w:rsidRPr="00012024" w:rsidRDefault="00D320BC" w:rsidP="00D320BC">
      <w:pPr>
        <w:pStyle w:val="textproiect0"/>
        <w:rPr>
          <w:b/>
        </w:rPr>
      </w:pPr>
    </w:p>
    <w:p w14:paraId="179414A9" w14:textId="5D093DDF" w:rsidR="008972B9" w:rsidRPr="00012024" w:rsidRDefault="008972B9" w:rsidP="008972B9">
      <w:pPr>
        <w:pStyle w:val="textproiect0"/>
        <w:ind w:firstLine="720"/>
      </w:pPr>
      <w:r w:rsidRPr="00012024">
        <w:t xml:space="preserve">Administrarea fondului forestier proprietate privată aparținând </w:t>
      </w:r>
      <w:r w:rsidR="008857DA" w:rsidRPr="00012024">
        <w:t>Asociației Composesorale Terkö</w:t>
      </w:r>
      <w:r w:rsidRPr="00012024">
        <w:t xml:space="preserve">, din U.P. </w:t>
      </w:r>
      <w:r w:rsidR="00012024" w:rsidRPr="00012024">
        <w:t>III Terkö-Bicăjel</w:t>
      </w:r>
      <w:r w:rsidRPr="00012024">
        <w:t xml:space="preserve">, în suprafaţă de </w:t>
      </w:r>
      <w:r w:rsidR="00012024" w:rsidRPr="00012024">
        <w:t>720,61</w:t>
      </w:r>
      <w:r w:rsidRPr="00012024">
        <w:t xml:space="preserve"> ha este asigurată de Ocolul Silvic </w:t>
      </w:r>
      <w:r w:rsidR="00012024" w:rsidRPr="00012024">
        <w:rPr>
          <w:lang w:val="fr-FR"/>
        </w:rPr>
        <w:t>Bicaz</w:t>
      </w:r>
      <w:r w:rsidR="00AD5B83" w:rsidRPr="00012024">
        <w:t>,</w:t>
      </w:r>
      <w:r w:rsidR="00AD5B83" w:rsidRPr="00012024">
        <w:rPr>
          <w:lang w:val="fr-FR"/>
        </w:rPr>
        <w:t xml:space="preserve"> cu sediul în </w:t>
      </w:r>
      <w:r w:rsidR="00012024" w:rsidRPr="00012024">
        <w:rPr>
          <w:lang w:val="fr-FR"/>
        </w:rPr>
        <w:t>orașul Bicaz, str. Republicii, nr. 18, jud. Neamț</w:t>
      </w:r>
      <w:r w:rsidR="00AD5B83" w:rsidRPr="00012024">
        <w:t>.</w:t>
      </w:r>
    </w:p>
    <w:p w14:paraId="26E95403" w14:textId="77777777" w:rsidR="00D320BC" w:rsidRPr="00057C84" w:rsidRDefault="00D320BC" w:rsidP="00D320BC">
      <w:pPr>
        <w:pStyle w:val="textproiect0"/>
        <w:rPr>
          <w:color w:val="FF0000"/>
          <w:szCs w:val="24"/>
          <w:highlight w:val="lightGray"/>
        </w:rPr>
      </w:pPr>
    </w:p>
    <w:p w14:paraId="6048CEE7" w14:textId="77777777" w:rsidR="00D320BC" w:rsidRPr="00012024" w:rsidRDefault="00D320BC" w:rsidP="00D320BC">
      <w:pPr>
        <w:pStyle w:val="textproiect0"/>
        <w:rPr>
          <w:i/>
        </w:rPr>
      </w:pPr>
      <w:r w:rsidRPr="00012024">
        <w:rPr>
          <w:i/>
        </w:rPr>
        <w:t>d. Constituirea unităţii de protecţie şi producţie</w:t>
      </w:r>
    </w:p>
    <w:p w14:paraId="64366F9F" w14:textId="77777777" w:rsidR="00D320BC" w:rsidRPr="00012024" w:rsidRDefault="00D320BC" w:rsidP="00D320BC">
      <w:pPr>
        <w:pStyle w:val="textproiect0"/>
        <w:rPr>
          <w:b/>
          <w:color w:val="FF0000"/>
        </w:rPr>
      </w:pPr>
    </w:p>
    <w:p w14:paraId="176522B2" w14:textId="14C56D16" w:rsidR="00AD5B83" w:rsidRDefault="00AD5B83" w:rsidP="00AD5B83">
      <w:pPr>
        <w:ind w:firstLine="720"/>
        <w:jc w:val="both"/>
        <w:rPr>
          <w:szCs w:val="24"/>
        </w:rPr>
      </w:pPr>
      <w:r w:rsidRPr="002C65B6">
        <w:t xml:space="preserve">Fondul forestier proprietate privată aparținând </w:t>
      </w:r>
      <w:r w:rsidR="00012024" w:rsidRPr="002C65B6">
        <w:t>Asociației Composesorale Terkö</w:t>
      </w:r>
      <w:r w:rsidRPr="002C65B6">
        <w:t xml:space="preserve">, administrată prin </w:t>
      </w:r>
      <w:r w:rsidRPr="002C65B6">
        <w:rPr>
          <w:lang w:val="fr-FR"/>
        </w:rPr>
        <w:t xml:space="preserve">Ocolul Silvic </w:t>
      </w:r>
      <w:r w:rsidR="00012024" w:rsidRPr="002C65B6">
        <w:rPr>
          <w:lang w:val="fr-FR"/>
        </w:rPr>
        <w:t>Bicaz</w:t>
      </w:r>
      <w:r w:rsidRPr="002C65B6">
        <w:rPr>
          <w:lang w:val="fr-FR"/>
        </w:rPr>
        <w:t xml:space="preserve">, cu sediul în </w:t>
      </w:r>
      <w:r w:rsidR="00012024" w:rsidRPr="002C65B6">
        <w:rPr>
          <w:lang w:val="fr-FR"/>
        </w:rPr>
        <w:t>orașul Bicaz, str. Republicii, nr. 18, jud. Neamț</w:t>
      </w:r>
      <w:r w:rsidRPr="002C65B6">
        <w:rPr>
          <w:lang w:val="fr-FR"/>
        </w:rPr>
        <w:t xml:space="preserve">, </w:t>
      </w:r>
      <w:r w:rsidRPr="002C65B6">
        <w:t xml:space="preserve">ce face obiectul prezentului </w:t>
      </w:r>
      <w:r w:rsidR="00012024" w:rsidRPr="002C65B6">
        <w:t>raport</w:t>
      </w:r>
      <w:r w:rsidRPr="002C65B6">
        <w:t xml:space="preserve"> de </w:t>
      </w:r>
      <w:r w:rsidR="00012024" w:rsidRPr="002C65B6">
        <w:t>mediu</w:t>
      </w:r>
      <w:r w:rsidRPr="002C65B6">
        <w:t xml:space="preserve">, </w:t>
      </w:r>
      <w:r w:rsidR="002C65B6" w:rsidRPr="002C65B6">
        <w:rPr>
          <w:szCs w:val="24"/>
        </w:rPr>
        <w:t>provine din pășuni și islazuri care cu timpul s-au împădurit.</w:t>
      </w:r>
    </w:p>
    <w:p w14:paraId="74F693F8" w14:textId="77777777" w:rsidR="002C65B6" w:rsidRPr="002C65B6" w:rsidRDefault="002C65B6" w:rsidP="00AD5B83">
      <w:pPr>
        <w:ind w:firstLine="720"/>
        <w:jc w:val="both"/>
        <w:rPr>
          <w:color w:val="FF0000"/>
        </w:rPr>
      </w:pPr>
    </w:p>
    <w:p w14:paraId="1DF0CAC7" w14:textId="77777777" w:rsidR="00D320BC" w:rsidRPr="00057C84" w:rsidRDefault="00D320BC" w:rsidP="00D320BC">
      <w:pPr>
        <w:pStyle w:val="textproiect0"/>
        <w:rPr>
          <w:color w:val="FF0000"/>
          <w:szCs w:val="24"/>
          <w:highlight w:val="lightGray"/>
        </w:rPr>
      </w:pPr>
    </w:p>
    <w:p w14:paraId="399FEC0A" w14:textId="77777777" w:rsidR="00D320BC" w:rsidRPr="002C65B6" w:rsidRDefault="00D320BC" w:rsidP="00D320BC">
      <w:pPr>
        <w:pStyle w:val="textproiect0"/>
        <w:rPr>
          <w:i/>
        </w:rPr>
      </w:pPr>
      <w:r w:rsidRPr="002C65B6">
        <w:rPr>
          <w:i/>
        </w:rPr>
        <w:t xml:space="preserve">e. Obiectivele ecologice, economice </w:t>
      </w:r>
      <w:r w:rsidR="00341E23" w:rsidRPr="002C65B6">
        <w:rPr>
          <w:i/>
        </w:rPr>
        <w:t>ș</w:t>
      </w:r>
      <w:r w:rsidRPr="002C65B6">
        <w:rPr>
          <w:i/>
        </w:rPr>
        <w:t>i sociale</w:t>
      </w:r>
    </w:p>
    <w:p w14:paraId="472F1ADE" w14:textId="77777777" w:rsidR="00D320BC" w:rsidRPr="002C65B6" w:rsidRDefault="00D320BC" w:rsidP="00D320BC">
      <w:pPr>
        <w:pStyle w:val="textproiect0"/>
        <w:rPr>
          <w:b/>
          <w:color w:val="FF0000"/>
          <w:sz w:val="20"/>
        </w:rPr>
      </w:pPr>
    </w:p>
    <w:p w14:paraId="75268B51" w14:textId="77777777" w:rsidR="00AD5B83" w:rsidRPr="002C65B6" w:rsidRDefault="00AD5B83" w:rsidP="00AD5B83">
      <w:pPr>
        <w:ind w:firstLine="840"/>
        <w:jc w:val="both"/>
      </w:pPr>
      <w:r w:rsidRPr="002C65B6">
        <w:t>În conformitate cu cerinţele social – economice, ecologice şi informaţionale, amenajamentul actual îmbină strategia ecosistemelor forestiere din zonă cu strategia dezvoltării societăţii.</w:t>
      </w:r>
    </w:p>
    <w:p w14:paraId="62BB8601" w14:textId="77777777" w:rsidR="00AD5B83" w:rsidRPr="002C65B6" w:rsidRDefault="00AD5B83" w:rsidP="00AD5B83">
      <w:pPr>
        <w:ind w:firstLine="840"/>
        <w:jc w:val="both"/>
      </w:pPr>
      <w:r w:rsidRPr="002C65B6">
        <w:t xml:space="preserve">Cea mai importantă direcţie în care s-a acţionat o constituie creşterea protecţiei mediului înconjurător, creşterea calităţii factorilor de mediu (aer, apă, sol, floră şi faună) şi ridicarea calităţii vieţii individuale şi sociale a locuitorilor din zonă. </w:t>
      </w:r>
      <w:r w:rsidRPr="002C65B6">
        <w:rPr>
          <w:bCs/>
        </w:rPr>
        <w:t>Obiectivele urmărite sunt:</w:t>
      </w:r>
    </w:p>
    <w:p w14:paraId="4F10BDA3" w14:textId="77777777" w:rsidR="00AD5B83" w:rsidRPr="002C65B6" w:rsidRDefault="00AD5B83" w:rsidP="00AD5B83">
      <w:pPr>
        <w:ind w:firstLine="720"/>
        <w:rPr>
          <w:lang w:val="en-US"/>
        </w:rPr>
      </w:pPr>
      <w:r w:rsidRPr="002C65B6">
        <w:rPr>
          <w:b/>
          <w:bCs/>
          <w:lang w:val="vi-VN"/>
        </w:rPr>
        <w:t>Ecologice</w:t>
      </w:r>
      <w:r w:rsidRPr="002C65B6">
        <w:rPr>
          <w:b/>
          <w:bCs/>
          <w:lang w:val="en-US"/>
        </w:rPr>
        <w:t xml:space="preserve"> - </w:t>
      </w:r>
      <w:r w:rsidRPr="002C65B6">
        <w:rPr>
          <w:lang w:val="vi-VN"/>
        </w:rPr>
        <w:t>protejarea şi conservarea mediului</w:t>
      </w:r>
      <w:r w:rsidRPr="002C65B6">
        <w:rPr>
          <w:lang w:val="en-US"/>
        </w:rPr>
        <w:t>:</w:t>
      </w:r>
    </w:p>
    <w:p w14:paraId="5047F7EC" w14:textId="77777777" w:rsidR="00AD5B83" w:rsidRPr="002C65B6" w:rsidRDefault="00AD5B83" w:rsidP="00AD5B83">
      <w:pPr>
        <w:numPr>
          <w:ilvl w:val="1"/>
          <w:numId w:val="76"/>
        </w:numPr>
        <w:rPr>
          <w:lang w:val="en-US"/>
        </w:rPr>
      </w:pPr>
      <w:r w:rsidRPr="002C65B6">
        <w:rPr>
          <w:lang w:val="en-US"/>
        </w:rPr>
        <w:t>Protecţia apelor</w:t>
      </w:r>
    </w:p>
    <w:p w14:paraId="73FEED2D" w14:textId="77777777" w:rsidR="00AD5B83" w:rsidRPr="002C65B6" w:rsidRDefault="00AD5B83" w:rsidP="00AD5B83">
      <w:pPr>
        <w:numPr>
          <w:ilvl w:val="1"/>
          <w:numId w:val="76"/>
        </w:numPr>
        <w:rPr>
          <w:lang w:val="en-US"/>
        </w:rPr>
      </w:pPr>
      <w:r w:rsidRPr="002C65B6">
        <w:rPr>
          <w:lang w:val="vi-VN"/>
        </w:rPr>
        <w:t>Protectia terenurilor contra eroziunii</w:t>
      </w:r>
    </w:p>
    <w:p w14:paraId="15DDCC63" w14:textId="77777777" w:rsidR="00AD5B83" w:rsidRPr="002C65B6" w:rsidRDefault="00AD5B83" w:rsidP="00AD5B83">
      <w:pPr>
        <w:numPr>
          <w:ilvl w:val="1"/>
          <w:numId w:val="76"/>
        </w:numPr>
        <w:rPr>
          <w:lang w:val="en-US"/>
        </w:rPr>
      </w:pPr>
      <w:r w:rsidRPr="002C65B6">
        <w:t>Protecţia contra factorilor climatici dăunători</w:t>
      </w:r>
    </w:p>
    <w:p w14:paraId="78F6C150" w14:textId="77777777" w:rsidR="00AD5B83" w:rsidRPr="002C65B6" w:rsidRDefault="00AD5B83" w:rsidP="00AD5B83">
      <w:pPr>
        <w:numPr>
          <w:ilvl w:val="1"/>
          <w:numId w:val="76"/>
        </w:numPr>
        <w:rPr>
          <w:lang w:val="en-US"/>
        </w:rPr>
      </w:pPr>
      <w:r w:rsidRPr="002C65B6">
        <w:rPr>
          <w:lang w:val="vi-VN"/>
        </w:rPr>
        <w:t xml:space="preserve">Conservarea </w:t>
      </w:r>
      <w:r w:rsidRPr="002C65B6">
        <w:t xml:space="preserve">şi ameliorarea </w:t>
      </w:r>
      <w:r w:rsidRPr="002C65B6">
        <w:rPr>
          <w:lang w:val="vi-VN"/>
        </w:rPr>
        <w:t>biodiversităţii</w:t>
      </w:r>
    </w:p>
    <w:p w14:paraId="2D63019D" w14:textId="77777777" w:rsidR="00AD5B83" w:rsidRPr="002C65B6" w:rsidRDefault="00AD5B83" w:rsidP="00AD5B83">
      <w:pPr>
        <w:numPr>
          <w:ilvl w:val="1"/>
          <w:numId w:val="76"/>
        </w:numPr>
        <w:rPr>
          <w:lang w:val="en-US"/>
        </w:rPr>
      </w:pPr>
      <w:r w:rsidRPr="002C65B6">
        <w:rPr>
          <w:lang w:val="vi-VN"/>
        </w:rPr>
        <w:t>Echilibrul hidrologic</w:t>
      </w:r>
    </w:p>
    <w:p w14:paraId="4A41BF13" w14:textId="0BC7285D" w:rsidR="00AD5B83" w:rsidRPr="002C65B6" w:rsidRDefault="00AD5B83" w:rsidP="00AD5B83">
      <w:pPr>
        <w:numPr>
          <w:ilvl w:val="1"/>
          <w:numId w:val="76"/>
        </w:numPr>
        <w:jc w:val="both"/>
        <w:rPr>
          <w:lang w:val="en-US"/>
        </w:rPr>
      </w:pPr>
      <w:r w:rsidRPr="002C65B6">
        <w:t xml:space="preserve">Asigurarea stării favorabile de conservare a habitatelor și a speciilor de importanță comunitară din cadrul </w:t>
      </w:r>
      <w:r w:rsidRPr="002C65B6">
        <w:rPr>
          <w:b/>
          <w:i/>
          <w:lang w:val="fr-FR"/>
        </w:rPr>
        <w:t>Parcului Na</w:t>
      </w:r>
      <w:r w:rsidR="002C65B6" w:rsidRPr="002C65B6">
        <w:rPr>
          <w:b/>
          <w:i/>
          <w:lang w:val="fr-FR"/>
        </w:rPr>
        <w:t>țional Cheile Bicazului-Hășmaș</w:t>
      </w:r>
      <w:r w:rsidRPr="002C65B6">
        <w:rPr>
          <w:b/>
          <w:i/>
          <w:lang w:val="fr-FR"/>
        </w:rPr>
        <w:t xml:space="preserve">, a sitului Natura 2000 </w:t>
      </w:r>
      <w:r w:rsidR="003A2855">
        <w:rPr>
          <w:b/>
          <w:i/>
          <w:lang w:val="fr-FR"/>
        </w:rPr>
        <w:t>ROSAC0027</w:t>
      </w:r>
      <w:r w:rsidRPr="002C65B6">
        <w:rPr>
          <w:b/>
          <w:i/>
          <w:lang w:val="fr-FR"/>
        </w:rPr>
        <w:t xml:space="preserve"> </w:t>
      </w:r>
      <w:r w:rsidR="002C65B6" w:rsidRPr="002C65B6">
        <w:rPr>
          <w:b/>
          <w:i/>
          <w:lang w:val="fr-FR"/>
        </w:rPr>
        <w:t>Cheile Bicazului-Hășmaș</w:t>
      </w:r>
      <w:r w:rsidRPr="002C65B6">
        <w:rPr>
          <w:b/>
          <w:i/>
          <w:lang w:val="fr-FR"/>
        </w:rPr>
        <w:t>, ariei de protecție specială avifaunistică ROSPA00</w:t>
      </w:r>
      <w:r w:rsidR="002C65B6" w:rsidRPr="002C65B6">
        <w:rPr>
          <w:b/>
          <w:i/>
          <w:lang w:val="fr-FR"/>
        </w:rPr>
        <w:t>1</w:t>
      </w:r>
      <w:r w:rsidRPr="002C65B6">
        <w:rPr>
          <w:b/>
          <w:i/>
          <w:lang w:val="fr-FR"/>
        </w:rPr>
        <w:t xml:space="preserve">8 </w:t>
      </w:r>
      <w:r w:rsidR="002C65B6" w:rsidRPr="002C65B6">
        <w:rPr>
          <w:b/>
          <w:i/>
          <w:lang w:val="fr-FR"/>
        </w:rPr>
        <w:t>Cheile Bicazului-Hășmaș, precum și a sitului Natura 2000 ROSCI0323 Munții Ciucului</w:t>
      </w:r>
    </w:p>
    <w:p w14:paraId="574C09FA" w14:textId="77777777" w:rsidR="00AD5B83" w:rsidRPr="00A95D43" w:rsidRDefault="00AD5B83" w:rsidP="00AD5B83">
      <w:pPr>
        <w:numPr>
          <w:ilvl w:val="1"/>
          <w:numId w:val="76"/>
        </w:numPr>
        <w:rPr>
          <w:lang w:val="en-US"/>
        </w:rPr>
      </w:pPr>
      <w:r w:rsidRPr="00A95D43">
        <w:rPr>
          <w:lang w:val="en-US"/>
        </w:rPr>
        <w:t>Ocrotirea vânatului</w:t>
      </w:r>
    </w:p>
    <w:p w14:paraId="1B27A001" w14:textId="77777777" w:rsidR="00AD5B83" w:rsidRPr="00A95D43" w:rsidRDefault="00AD5B83" w:rsidP="00AD5B83">
      <w:pPr>
        <w:numPr>
          <w:ilvl w:val="1"/>
          <w:numId w:val="76"/>
        </w:numPr>
        <w:rPr>
          <w:lang w:val="es-ES"/>
        </w:rPr>
      </w:pPr>
      <w:r w:rsidRPr="00A95D43">
        <w:t>Menţinerea nealterată a peisajului şi a climatului zonei</w:t>
      </w:r>
    </w:p>
    <w:p w14:paraId="5A31F438" w14:textId="77777777" w:rsidR="00AD5B83" w:rsidRPr="00A95D43" w:rsidRDefault="00AD5B83" w:rsidP="00AD5B83">
      <w:pPr>
        <w:ind w:firstLine="720"/>
        <w:rPr>
          <w:lang w:val="en-US"/>
        </w:rPr>
      </w:pPr>
      <w:r w:rsidRPr="00A95D43">
        <w:rPr>
          <w:b/>
          <w:bCs/>
          <w:lang w:val="vi-VN"/>
        </w:rPr>
        <w:t>Sociale</w:t>
      </w:r>
      <w:r w:rsidRPr="00A95D43">
        <w:rPr>
          <w:lang w:val="en-US"/>
        </w:rPr>
        <w:t xml:space="preserve"> - </w:t>
      </w:r>
      <w:r w:rsidRPr="00A95D43">
        <w:rPr>
          <w:lang w:val="vi-VN"/>
        </w:rPr>
        <w:t>realizarea cadrului natural</w:t>
      </w:r>
      <w:r w:rsidRPr="00A95D43">
        <w:rPr>
          <w:lang w:val="en-US"/>
        </w:rPr>
        <w:t>:</w:t>
      </w:r>
    </w:p>
    <w:p w14:paraId="4972E87A" w14:textId="77777777" w:rsidR="00AD5B83" w:rsidRPr="00A95D43" w:rsidRDefault="00AD5B83" w:rsidP="00AD5B83">
      <w:pPr>
        <w:numPr>
          <w:ilvl w:val="1"/>
          <w:numId w:val="76"/>
        </w:numPr>
        <w:rPr>
          <w:lang w:val="en-US"/>
        </w:rPr>
      </w:pPr>
      <w:r w:rsidRPr="00A95D43">
        <w:rPr>
          <w:lang w:val="en-US"/>
        </w:rPr>
        <w:t xml:space="preserve"> </w:t>
      </w:r>
      <w:r w:rsidRPr="00A95D43">
        <w:rPr>
          <w:lang w:val="vi-VN"/>
        </w:rPr>
        <w:t>Recreere</w:t>
      </w:r>
      <w:r w:rsidRPr="00A95D43">
        <w:rPr>
          <w:lang w:val="en-US"/>
        </w:rPr>
        <w:t xml:space="preserve">, </w:t>
      </w:r>
      <w:r w:rsidRPr="00A95D43">
        <w:rPr>
          <w:lang w:val="vi-VN"/>
        </w:rPr>
        <w:t>destindere</w:t>
      </w:r>
    </w:p>
    <w:p w14:paraId="584D6BE2" w14:textId="77777777" w:rsidR="00AD5B83" w:rsidRPr="00A95D43" w:rsidRDefault="00AD5B83" w:rsidP="00AD5B83">
      <w:pPr>
        <w:numPr>
          <w:ilvl w:val="1"/>
          <w:numId w:val="76"/>
        </w:numPr>
        <w:rPr>
          <w:lang w:val="en-US"/>
        </w:rPr>
      </w:pPr>
      <w:r w:rsidRPr="00A95D43">
        <w:rPr>
          <w:lang w:val="en-US"/>
        </w:rPr>
        <w:t xml:space="preserve"> V</w:t>
      </w:r>
      <w:r w:rsidRPr="00A95D43">
        <w:rPr>
          <w:lang w:val="vi-VN"/>
        </w:rPr>
        <w:t>alorificarea for</w:t>
      </w:r>
      <w:r w:rsidRPr="00A95D43">
        <w:t>ț</w:t>
      </w:r>
      <w:r w:rsidRPr="00A95D43">
        <w:rPr>
          <w:lang w:val="vi-VN"/>
        </w:rPr>
        <w:t>ei de munc</w:t>
      </w:r>
      <w:r w:rsidRPr="00A95D43">
        <w:t>ă</w:t>
      </w:r>
      <w:r w:rsidRPr="00A95D43">
        <w:rPr>
          <w:lang w:val="vi-VN"/>
        </w:rPr>
        <w:t xml:space="preserve"> local</w:t>
      </w:r>
      <w:r w:rsidRPr="00A95D43">
        <w:t>ă</w:t>
      </w:r>
    </w:p>
    <w:p w14:paraId="2D309598" w14:textId="77777777" w:rsidR="00AD5B83" w:rsidRPr="00A95D43" w:rsidRDefault="00AD5B83" w:rsidP="00AD5B83">
      <w:pPr>
        <w:ind w:firstLine="720"/>
        <w:rPr>
          <w:lang w:val="en-US"/>
        </w:rPr>
      </w:pPr>
      <w:r w:rsidRPr="00A95D43">
        <w:rPr>
          <w:b/>
          <w:lang w:val="vi-VN"/>
        </w:rPr>
        <w:t>Economice</w:t>
      </w:r>
      <w:r w:rsidRPr="00A95D43">
        <w:rPr>
          <w:lang w:val="en-US"/>
        </w:rPr>
        <w:t xml:space="preserve">  -</w:t>
      </w:r>
      <w:r w:rsidRPr="00A95D43">
        <w:rPr>
          <w:lang w:val="vi-VN"/>
        </w:rPr>
        <w:t xml:space="preserve"> optimizarea productiei padurilor</w:t>
      </w:r>
      <w:r w:rsidRPr="00A95D43">
        <w:rPr>
          <w:lang w:val="en-US"/>
        </w:rPr>
        <w:t>:</w:t>
      </w:r>
    </w:p>
    <w:p w14:paraId="3BE7AF8D" w14:textId="77777777" w:rsidR="00AD5B83" w:rsidRPr="00A95D43" w:rsidRDefault="00AD5B83" w:rsidP="00AD5B83">
      <w:pPr>
        <w:pStyle w:val="Listparagraf"/>
        <w:numPr>
          <w:ilvl w:val="0"/>
          <w:numId w:val="88"/>
        </w:numPr>
        <w:ind w:left="1418"/>
        <w:jc w:val="both"/>
        <w:rPr>
          <w:lang w:val="es-ES"/>
        </w:rPr>
      </w:pPr>
      <w:r w:rsidRPr="00A95D43">
        <w:rPr>
          <w:lang w:val="vi-VN"/>
        </w:rPr>
        <w:t>Produc</w:t>
      </w:r>
      <w:r w:rsidRPr="00A95D43">
        <w:t>ț</w:t>
      </w:r>
      <w:r w:rsidRPr="00A95D43">
        <w:rPr>
          <w:lang w:val="vi-VN"/>
        </w:rPr>
        <w:t xml:space="preserve">ia de </w:t>
      </w:r>
      <w:r w:rsidRPr="00A95D43">
        <w:rPr>
          <w:position w:val="1"/>
          <w:szCs w:val="24"/>
        </w:rPr>
        <w:t>masă</w:t>
      </w:r>
      <w:r w:rsidRPr="00A95D43">
        <w:rPr>
          <w:spacing w:val="-1"/>
          <w:position w:val="1"/>
          <w:szCs w:val="24"/>
        </w:rPr>
        <w:t xml:space="preserve"> </w:t>
      </w:r>
      <w:r w:rsidRPr="00A95D43">
        <w:rPr>
          <w:position w:val="1"/>
          <w:szCs w:val="24"/>
        </w:rPr>
        <w:t>l</w:t>
      </w:r>
      <w:r w:rsidRPr="00A95D43">
        <w:rPr>
          <w:spacing w:val="1"/>
          <w:position w:val="1"/>
          <w:szCs w:val="24"/>
        </w:rPr>
        <w:t>e</w:t>
      </w:r>
      <w:r w:rsidRPr="00A95D43">
        <w:rPr>
          <w:spacing w:val="-1"/>
          <w:position w:val="1"/>
          <w:szCs w:val="24"/>
        </w:rPr>
        <w:t>m</w:t>
      </w:r>
      <w:r w:rsidRPr="00A95D43">
        <w:rPr>
          <w:spacing w:val="1"/>
          <w:position w:val="1"/>
          <w:szCs w:val="24"/>
        </w:rPr>
        <w:t>n</w:t>
      </w:r>
      <w:r w:rsidRPr="00A95D43">
        <w:rPr>
          <w:spacing w:val="-1"/>
          <w:position w:val="1"/>
          <w:szCs w:val="24"/>
        </w:rPr>
        <w:t>oa</w:t>
      </w:r>
      <w:r w:rsidRPr="00A95D43">
        <w:rPr>
          <w:position w:val="1"/>
          <w:szCs w:val="24"/>
        </w:rPr>
        <w:t>să</w:t>
      </w:r>
      <w:r w:rsidRPr="00A95D43">
        <w:rPr>
          <w:spacing w:val="1"/>
          <w:position w:val="1"/>
          <w:szCs w:val="24"/>
        </w:rPr>
        <w:t xml:space="preserve"> d</w:t>
      </w:r>
      <w:r w:rsidRPr="00A95D43">
        <w:rPr>
          <w:position w:val="1"/>
          <w:szCs w:val="24"/>
        </w:rPr>
        <w:t>e</w:t>
      </w:r>
      <w:r w:rsidRPr="00A95D43">
        <w:rPr>
          <w:spacing w:val="-1"/>
          <w:position w:val="1"/>
          <w:szCs w:val="24"/>
        </w:rPr>
        <w:t xml:space="preserve"> </w:t>
      </w:r>
      <w:r w:rsidRPr="00A95D43">
        <w:rPr>
          <w:position w:val="1"/>
          <w:szCs w:val="24"/>
        </w:rPr>
        <w:t>c</w:t>
      </w:r>
      <w:r w:rsidRPr="00A95D43">
        <w:rPr>
          <w:spacing w:val="1"/>
          <w:position w:val="1"/>
          <w:szCs w:val="24"/>
        </w:rPr>
        <w:t>a</w:t>
      </w:r>
      <w:r w:rsidRPr="00A95D43">
        <w:rPr>
          <w:position w:val="1"/>
          <w:szCs w:val="24"/>
        </w:rPr>
        <w:t>l</w:t>
      </w:r>
      <w:r w:rsidRPr="00A95D43">
        <w:rPr>
          <w:spacing w:val="-1"/>
          <w:position w:val="1"/>
          <w:szCs w:val="24"/>
        </w:rPr>
        <w:t>i</w:t>
      </w:r>
      <w:r w:rsidRPr="00A95D43">
        <w:rPr>
          <w:position w:val="1"/>
          <w:szCs w:val="24"/>
        </w:rPr>
        <w:t>t</w:t>
      </w:r>
      <w:r w:rsidRPr="00A95D43">
        <w:rPr>
          <w:spacing w:val="1"/>
          <w:position w:val="1"/>
          <w:szCs w:val="24"/>
        </w:rPr>
        <w:t>a</w:t>
      </w:r>
      <w:r w:rsidRPr="00A95D43">
        <w:rPr>
          <w:spacing w:val="-2"/>
          <w:position w:val="1"/>
          <w:szCs w:val="24"/>
        </w:rPr>
        <w:t>t</w:t>
      </w:r>
      <w:r w:rsidRPr="00A95D43">
        <w:rPr>
          <w:position w:val="1"/>
          <w:szCs w:val="24"/>
        </w:rPr>
        <w:t>e</w:t>
      </w:r>
      <w:r w:rsidRPr="00A95D43">
        <w:rPr>
          <w:spacing w:val="1"/>
          <w:position w:val="1"/>
          <w:szCs w:val="24"/>
        </w:rPr>
        <w:t xml:space="preserve"> </w:t>
      </w:r>
      <w:r w:rsidRPr="00A95D43">
        <w:rPr>
          <w:position w:val="1"/>
          <w:szCs w:val="24"/>
        </w:rPr>
        <w:t>ridica</w:t>
      </w:r>
      <w:r w:rsidRPr="00A95D43">
        <w:rPr>
          <w:spacing w:val="1"/>
          <w:position w:val="1"/>
          <w:szCs w:val="24"/>
        </w:rPr>
        <w:t>t</w:t>
      </w:r>
      <w:r w:rsidRPr="00A95D43">
        <w:rPr>
          <w:spacing w:val="-1"/>
          <w:position w:val="1"/>
          <w:szCs w:val="24"/>
        </w:rPr>
        <w:t>ă</w:t>
      </w:r>
      <w:r w:rsidRPr="00A95D43">
        <w:rPr>
          <w:position w:val="1"/>
          <w:szCs w:val="24"/>
        </w:rPr>
        <w:t>,</w:t>
      </w:r>
      <w:r w:rsidRPr="00A95D43">
        <w:rPr>
          <w:spacing w:val="1"/>
          <w:position w:val="1"/>
          <w:szCs w:val="24"/>
        </w:rPr>
        <w:t xml:space="preserve"> </w:t>
      </w:r>
      <w:r w:rsidRPr="00A95D43">
        <w:rPr>
          <w:position w:val="1"/>
          <w:szCs w:val="24"/>
        </w:rPr>
        <w:t>v</w:t>
      </w:r>
      <w:r w:rsidRPr="00A95D43">
        <w:rPr>
          <w:spacing w:val="1"/>
          <w:position w:val="1"/>
          <w:szCs w:val="24"/>
        </w:rPr>
        <w:t>a</w:t>
      </w:r>
      <w:r w:rsidRPr="00A95D43">
        <w:rPr>
          <w:position w:val="1"/>
          <w:szCs w:val="24"/>
        </w:rPr>
        <w:t>lor</w:t>
      </w:r>
      <w:r w:rsidRPr="00A95D43">
        <w:rPr>
          <w:spacing w:val="1"/>
          <w:position w:val="1"/>
          <w:szCs w:val="24"/>
        </w:rPr>
        <w:t>i</w:t>
      </w:r>
      <w:r w:rsidRPr="00A95D43">
        <w:rPr>
          <w:position w:val="1"/>
          <w:szCs w:val="24"/>
        </w:rPr>
        <w:t>fic</w:t>
      </w:r>
      <w:r w:rsidRPr="00A95D43">
        <w:rPr>
          <w:spacing w:val="1"/>
          <w:position w:val="1"/>
          <w:szCs w:val="24"/>
        </w:rPr>
        <w:t>ab</w:t>
      </w:r>
      <w:r w:rsidRPr="00A95D43">
        <w:rPr>
          <w:position w:val="1"/>
          <w:szCs w:val="24"/>
        </w:rPr>
        <w:t>i</w:t>
      </w:r>
      <w:r w:rsidRPr="00A95D43">
        <w:rPr>
          <w:spacing w:val="-1"/>
          <w:position w:val="1"/>
          <w:szCs w:val="24"/>
        </w:rPr>
        <w:t>l</w:t>
      </w:r>
      <w:r w:rsidRPr="00A95D43">
        <w:rPr>
          <w:position w:val="1"/>
          <w:szCs w:val="24"/>
        </w:rPr>
        <w:t>ă</w:t>
      </w:r>
      <w:r w:rsidRPr="00A95D43">
        <w:rPr>
          <w:spacing w:val="1"/>
          <w:position w:val="1"/>
          <w:szCs w:val="24"/>
        </w:rPr>
        <w:t xml:space="preserve"> </w:t>
      </w:r>
      <w:r w:rsidRPr="00A95D43">
        <w:rPr>
          <w:position w:val="1"/>
          <w:szCs w:val="24"/>
        </w:rPr>
        <w:t>i</w:t>
      </w:r>
      <w:r w:rsidRPr="00A95D43">
        <w:rPr>
          <w:spacing w:val="1"/>
          <w:position w:val="1"/>
          <w:szCs w:val="24"/>
        </w:rPr>
        <w:t>n</w:t>
      </w:r>
      <w:r w:rsidRPr="00A95D43">
        <w:rPr>
          <w:spacing w:val="-1"/>
          <w:position w:val="1"/>
          <w:szCs w:val="24"/>
        </w:rPr>
        <w:t>d</w:t>
      </w:r>
      <w:r w:rsidRPr="00A95D43">
        <w:rPr>
          <w:spacing w:val="1"/>
          <w:position w:val="1"/>
          <w:szCs w:val="24"/>
        </w:rPr>
        <w:t>u</w:t>
      </w:r>
      <w:r w:rsidRPr="00A95D43">
        <w:rPr>
          <w:position w:val="1"/>
          <w:szCs w:val="24"/>
        </w:rPr>
        <w:t>str</w:t>
      </w:r>
      <w:r w:rsidRPr="00A95D43">
        <w:rPr>
          <w:spacing w:val="-1"/>
          <w:position w:val="1"/>
          <w:szCs w:val="24"/>
        </w:rPr>
        <w:t>i</w:t>
      </w:r>
      <w:r w:rsidRPr="00A95D43">
        <w:rPr>
          <w:spacing w:val="1"/>
          <w:position w:val="1"/>
          <w:szCs w:val="24"/>
        </w:rPr>
        <w:t>a</w:t>
      </w:r>
      <w:r w:rsidRPr="00A95D43">
        <w:rPr>
          <w:position w:val="1"/>
          <w:szCs w:val="24"/>
        </w:rPr>
        <w:t>l</w:t>
      </w:r>
    </w:p>
    <w:p w14:paraId="42468B11" w14:textId="77777777" w:rsidR="00AD5B83" w:rsidRPr="00A95D43" w:rsidRDefault="00AD5B83" w:rsidP="00AD5B83">
      <w:pPr>
        <w:pStyle w:val="Listparagraf"/>
        <w:widowControl w:val="0"/>
        <w:numPr>
          <w:ilvl w:val="0"/>
          <w:numId w:val="88"/>
        </w:numPr>
        <w:spacing w:before="1"/>
        <w:ind w:left="1418"/>
        <w:jc w:val="both"/>
        <w:rPr>
          <w:szCs w:val="24"/>
        </w:rPr>
      </w:pPr>
      <w:r w:rsidRPr="00A95D43">
        <w:rPr>
          <w:spacing w:val="1"/>
          <w:szCs w:val="24"/>
        </w:rPr>
        <w:t>Sa</w:t>
      </w:r>
      <w:r w:rsidRPr="00A95D43">
        <w:rPr>
          <w:szCs w:val="24"/>
        </w:rPr>
        <w:t>tisf</w:t>
      </w:r>
      <w:r w:rsidRPr="00A95D43">
        <w:rPr>
          <w:spacing w:val="1"/>
          <w:szCs w:val="24"/>
        </w:rPr>
        <w:t>a</w:t>
      </w:r>
      <w:r w:rsidRPr="00A95D43">
        <w:rPr>
          <w:spacing w:val="-2"/>
          <w:szCs w:val="24"/>
        </w:rPr>
        <w:t>c</w:t>
      </w:r>
      <w:r w:rsidRPr="00A95D43">
        <w:rPr>
          <w:spacing w:val="1"/>
          <w:szCs w:val="24"/>
        </w:rPr>
        <w:t>e</w:t>
      </w:r>
      <w:r w:rsidRPr="00A95D43">
        <w:rPr>
          <w:szCs w:val="24"/>
        </w:rPr>
        <w:t>rea</w:t>
      </w:r>
      <w:r w:rsidRPr="00A95D43">
        <w:rPr>
          <w:spacing w:val="-1"/>
          <w:szCs w:val="24"/>
        </w:rPr>
        <w:t xml:space="preserve"> </w:t>
      </w:r>
      <w:r w:rsidRPr="00A95D43">
        <w:rPr>
          <w:spacing w:val="1"/>
          <w:szCs w:val="24"/>
        </w:rPr>
        <w:t>ne</w:t>
      </w:r>
      <w:r w:rsidRPr="00A95D43">
        <w:rPr>
          <w:szCs w:val="24"/>
        </w:rPr>
        <w:t>v</w:t>
      </w:r>
      <w:r w:rsidRPr="00A95D43">
        <w:rPr>
          <w:spacing w:val="1"/>
          <w:szCs w:val="24"/>
        </w:rPr>
        <w:t>o</w:t>
      </w:r>
      <w:r w:rsidRPr="00A95D43">
        <w:rPr>
          <w:szCs w:val="24"/>
        </w:rPr>
        <w:t>i</w:t>
      </w:r>
      <w:r w:rsidRPr="00A95D43">
        <w:rPr>
          <w:spacing w:val="-1"/>
          <w:szCs w:val="24"/>
        </w:rPr>
        <w:t>l</w:t>
      </w:r>
      <w:r w:rsidRPr="00A95D43">
        <w:rPr>
          <w:spacing w:val="1"/>
          <w:szCs w:val="24"/>
        </w:rPr>
        <w:t>o</w:t>
      </w:r>
      <w:r w:rsidRPr="00A95D43">
        <w:rPr>
          <w:szCs w:val="24"/>
        </w:rPr>
        <w:t>r</w:t>
      </w:r>
      <w:r w:rsidRPr="00A95D43">
        <w:rPr>
          <w:spacing w:val="-3"/>
          <w:szCs w:val="24"/>
        </w:rPr>
        <w:t xml:space="preserve"> </w:t>
      </w:r>
      <w:r w:rsidRPr="00A95D43">
        <w:rPr>
          <w:spacing w:val="1"/>
          <w:szCs w:val="24"/>
        </w:rPr>
        <w:t>d</w:t>
      </w:r>
      <w:r w:rsidRPr="00A95D43">
        <w:rPr>
          <w:szCs w:val="24"/>
        </w:rPr>
        <w:t>e</w:t>
      </w:r>
      <w:r w:rsidRPr="00A95D43">
        <w:rPr>
          <w:spacing w:val="1"/>
          <w:szCs w:val="24"/>
        </w:rPr>
        <w:t xml:space="preserve"> </w:t>
      </w:r>
      <w:r w:rsidRPr="00A95D43">
        <w:rPr>
          <w:szCs w:val="24"/>
        </w:rPr>
        <w:t>l</w:t>
      </w:r>
      <w:r w:rsidRPr="00A95D43">
        <w:rPr>
          <w:spacing w:val="-1"/>
          <w:szCs w:val="24"/>
        </w:rPr>
        <w:t>em</w:t>
      </w:r>
      <w:r w:rsidRPr="00A95D43">
        <w:rPr>
          <w:szCs w:val="24"/>
        </w:rPr>
        <w:t>n</w:t>
      </w:r>
      <w:r w:rsidRPr="00A95D43">
        <w:rPr>
          <w:spacing w:val="1"/>
          <w:szCs w:val="24"/>
        </w:rPr>
        <w:t xml:space="preserve"> pe</w:t>
      </w:r>
      <w:r w:rsidRPr="00A95D43">
        <w:rPr>
          <w:spacing w:val="-1"/>
          <w:szCs w:val="24"/>
        </w:rPr>
        <w:t>n</w:t>
      </w:r>
      <w:r w:rsidRPr="00A95D43">
        <w:rPr>
          <w:szCs w:val="24"/>
        </w:rPr>
        <w:t>tru c</w:t>
      </w:r>
      <w:r w:rsidRPr="00A95D43">
        <w:rPr>
          <w:spacing w:val="3"/>
          <w:szCs w:val="24"/>
        </w:rPr>
        <w:t>o</w:t>
      </w:r>
      <w:r w:rsidRPr="00A95D43">
        <w:rPr>
          <w:spacing w:val="1"/>
          <w:szCs w:val="24"/>
        </w:rPr>
        <w:t>n</w:t>
      </w:r>
      <w:r w:rsidRPr="00A95D43">
        <w:rPr>
          <w:szCs w:val="24"/>
        </w:rPr>
        <w:t xml:space="preserve">strucţii </w:t>
      </w:r>
      <w:r w:rsidRPr="00A95D43">
        <w:rPr>
          <w:spacing w:val="-1"/>
          <w:szCs w:val="24"/>
        </w:rPr>
        <w:t>r</w:t>
      </w:r>
      <w:r w:rsidRPr="00A95D43">
        <w:rPr>
          <w:spacing w:val="1"/>
          <w:szCs w:val="24"/>
        </w:rPr>
        <w:t>u</w:t>
      </w:r>
      <w:r w:rsidRPr="00A95D43">
        <w:rPr>
          <w:szCs w:val="24"/>
        </w:rPr>
        <w:t>rale,</w:t>
      </w:r>
      <w:r w:rsidRPr="00A95D43">
        <w:rPr>
          <w:spacing w:val="-2"/>
          <w:szCs w:val="24"/>
        </w:rPr>
        <w:t xml:space="preserve"> </w:t>
      </w:r>
      <w:r w:rsidRPr="00A95D43">
        <w:rPr>
          <w:szCs w:val="24"/>
        </w:rPr>
        <w:t>l</w:t>
      </w:r>
      <w:r w:rsidRPr="00A95D43">
        <w:rPr>
          <w:spacing w:val="1"/>
          <w:szCs w:val="24"/>
        </w:rPr>
        <w:t>e</w:t>
      </w:r>
      <w:r w:rsidRPr="00A95D43">
        <w:rPr>
          <w:spacing w:val="-1"/>
          <w:szCs w:val="24"/>
        </w:rPr>
        <w:t>m</w:t>
      </w:r>
      <w:r w:rsidRPr="00A95D43">
        <w:rPr>
          <w:szCs w:val="24"/>
        </w:rPr>
        <w:t>n</w:t>
      </w:r>
      <w:r w:rsidRPr="00A95D43">
        <w:rPr>
          <w:spacing w:val="1"/>
          <w:szCs w:val="24"/>
        </w:rPr>
        <w:t xml:space="preserve"> d</w:t>
      </w:r>
      <w:r w:rsidRPr="00A95D43">
        <w:rPr>
          <w:szCs w:val="24"/>
        </w:rPr>
        <w:t>e</w:t>
      </w:r>
      <w:r w:rsidRPr="00A95D43">
        <w:rPr>
          <w:spacing w:val="-1"/>
          <w:szCs w:val="24"/>
        </w:rPr>
        <w:t xml:space="preserve"> </w:t>
      </w:r>
      <w:r w:rsidRPr="00A95D43">
        <w:rPr>
          <w:spacing w:val="1"/>
          <w:szCs w:val="24"/>
        </w:rPr>
        <w:t>fo</w:t>
      </w:r>
      <w:r w:rsidRPr="00A95D43">
        <w:rPr>
          <w:szCs w:val="24"/>
        </w:rPr>
        <w:t>c și</w:t>
      </w:r>
      <w:r w:rsidRPr="00A95D43">
        <w:rPr>
          <w:spacing w:val="-2"/>
          <w:szCs w:val="24"/>
        </w:rPr>
        <w:t xml:space="preserve"> </w:t>
      </w:r>
      <w:r w:rsidRPr="00A95D43">
        <w:rPr>
          <w:spacing w:val="1"/>
          <w:szCs w:val="24"/>
        </w:rPr>
        <w:t>a</w:t>
      </w:r>
      <w:r w:rsidRPr="00A95D43">
        <w:rPr>
          <w:szCs w:val="24"/>
        </w:rPr>
        <w:t>lte</w:t>
      </w:r>
      <w:r w:rsidRPr="00A95D43">
        <w:rPr>
          <w:spacing w:val="-1"/>
          <w:szCs w:val="24"/>
        </w:rPr>
        <w:t xml:space="preserve"> </w:t>
      </w:r>
      <w:r w:rsidRPr="00A95D43">
        <w:rPr>
          <w:spacing w:val="1"/>
          <w:szCs w:val="24"/>
        </w:rPr>
        <w:t>u</w:t>
      </w:r>
      <w:r w:rsidRPr="00A95D43">
        <w:rPr>
          <w:szCs w:val="24"/>
        </w:rPr>
        <w:t>til</w:t>
      </w:r>
      <w:r w:rsidRPr="00A95D43">
        <w:rPr>
          <w:spacing w:val="-1"/>
          <w:szCs w:val="24"/>
        </w:rPr>
        <w:t>i</w:t>
      </w:r>
      <w:r w:rsidRPr="00A95D43">
        <w:rPr>
          <w:szCs w:val="24"/>
        </w:rPr>
        <w:t>z</w:t>
      </w:r>
      <w:r w:rsidRPr="00A95D43">
        <w:rPr>
          <w:spacing w:val="1"/>
          <w:szCs w:val="24"/>
        </w:rPr>
        <w:t>ă</w:t>
      </w:r>
      <w:r w:rsidRPr="00A95D43">
        <w:rPr>
          <w:szCs w:val="24"/>
        </w:rPr>
        <w:t>r</w:t>
      </w:r>
      <w:r w:rsidRPr="00A95D43">
        <w:rPr>
          <w:spacing w:val="-1"/>
          <w:szCs w:val="24"/>
        </w:rPr>
        <w:t>i</w:t>
      </w:r>
      <w:r w:rsidRPr="00A95D43">
        <w:rPr>
          <w:szCs w:val="24"/>
        </w:rPr>
        <w:t>;</w:t>
      </w:r>
    </w:p>
    <w:p w14:paraId="2751D2A9" w14:textId="77777777" w:rsidR="00AD5B83" w:rsidRPr="00A95D43" w:rsidRDefault="00AD5B83" w:rsidP="00AD5B83">
      <w:pPr>
        <w:pStyle w:val="Listparagraf"/>
        <w:widowControl w:val="0"/>
        <w:numPr>
          <w:ilvl w:val="0"/>
          <w:numId w:val="88"/>
        </w:numPr>
        <w:spacing w:line="278" w:lineRule="exact"/>
        <w:ind w:left="1418"/>
        <w:jc w:val="both"/>
        <w:rPr>
          <w:szCs w:val="24"/>
        </w:rPr>
      </w:pPr>
      <w:r w:rsidRPr="00A95D43">
        <w:rPr>
          <w:position w:val="1"/>
          <w:szCs w:val="24"/>
        </w:rPr>
        <w:t>V</w:t>
      </w:r>
      <w:r w:rsidRPr="00A95D43">
        <w:rPr>
          <w:spacing w:val="1"/>
          <w:position w:val="1"/>
          <w:szCs w:val="24"/>
        </w:rPr>
        <w:t>a</w:t>
      </w:r>
      <w:r w:rsidRPr="00A95D43">
        <w:rPr>
          <w:position w:val="1"/>
          <w:szCs w:val="24"/>
        </w:rPr>
        <w:t>lor</w:t>
      </w:r>
      <w:r w:rsidRPr="00A95D43">
        <w:rPr>
          <w:spacing w:val="-1"/>
          <w:position w:val="1"/>
          <w:szCs w:val="24"/>
        </w:rPr>
        <w:t>i</w:t>
      </w:r>
      <w:r w:rsidRPr="00A95D43">
        <w:rPr>
          <w:position w:val="1"/>
          <w:szCs w:val="24"/>
        </w:rPr>
        <w:t>fic</w:t>
      </w:r>
      <w:r w:rsidRPr="00A95D43">
        <w:rPr>
          <w:spacing w:val="1"/>
          <w:position w:val="1"/>
          <w:szCs w:val="24"/>
        </w:rPr>
        <w:t>a</w:t>
      </w:r>
      <w:r w:rsidRPr="00A95D43">
        <w:rPr>
          <w:position w:val="1"/>
          <w:szCs w:val="24"/>
        </w:rPr>
        <w:t xml:space="preserve">rea </w:t>
      </w:r>
      <w:r w:rsidRPr="00A95D43">
        <w:rPr>
          <w:spacing w:val="33"/>
          <w:position w:val="1"/>
          <w:szCs w:val="24"/>
        </w:rPr>
        <w:t xml:space="preserve"> </w:t>
      </w:r>
      <w:r w:rsidRPr="00A95D43">
        <w:rPr>
          <w:position w:val="1"/>
          <w:szCs w:val="24"/>
        </w:rPr>
        <w:t>t</w:t>
      </w:r>
      <w:r w:rsidRPr="00A95D43">
        <w:rPr>
          <w:spacing w:val="-1"/>
          <w:position w:val="1"/>
          <w:szCs w:val="24"/>
        </w:rPr>
        <w:t>u</w:t>
      </w:r>
      <w:r w:rsidRPr="00A95D43">
        <w:rPr>
          <w:position w:val="1"/>
          <w:szCs w:val="24"/>
        </w:rPr>
        <w:t>t</w:t>
      </w:r>
      <w:r w:rsidRPr="00A95D43">
        <w:rPr>
          <w:spacing w:val="1"/>
          <w:position w:val="1"/>
          <w:szCs w:val="24"/>
        </w:rPr>
        <w:t>u</w:t>
      </w:r>
      <w:r w:rsidRPr="00A95D43">
        <w:rPr>
          <w:position w:val="1"/>
          <w:szCs w:val="24"/>
        </w:rPr>
        <w:t xml:space="preserve">ror </w:t>
      </w:r>
      <w:r w:rsidRPr="00A95D43">
        <w:rPr>
          <w:spacing w:val="32"/>
          <w:position w:val="1"/>
          <w:szCs w:val="24"/>
        </w:rPr>
        <w:t xml:space="preserve"> </w:t>
      </w:r>
      <w:r w:rsidRPr="00A95D43">
        <w:rPr>
          <w:position w:val="1"/>
          <w:szCs w:val="24"/>
        </w:rPr>
        <w:t>res</w:t>
      </w:r>
      <w:r w:rsidRPr="00A95D43">
        <w:rPr>
          <w:spacing w:val="1"/>
          <w:position w:val="1"/>
          <w:szCs w:val="24"/>
        </w:rPr>
        <w:t>u</w:t>
      </w:r>
      <w:r w:rsidRPr="00A95D43">
        <w:rPr>
          <w:spacing w:val="-3"/>
          <w:position w:val="1"/>
          <w:szCs w:val="24"/>
        </w:rPr>
        <w:t>r</w:t>
      </w:r>
      <w:r w:rsidRPr="00A95D43">
        <w:rPr>
          <w:position w:val="1"/>
          <w:szCs w:val="24"/>
        </w:rPr>
        <w:t>s</w:t>
      </w:r>
      <w:r w:rsidRPr="00A95D43">
        <w:rPr>
          <w:spacing w:val="1"/>
          <w:position w:val="1"/>
          <w:szCs w:val="24"/>
        </w:rPr>
        <w:t>e</w:t>
      </w:r>
      <w:r w:rsidRPr="00A95D43">
        <w:rPr>
          <w:position w:val="1"/>
          <w:szCs w:val="24"/>
        </w:rPr>
        <w:t xml:space="preserve">lor </w:t>
      </w:r>
      <w:r w:rsidRPr="00A95D43">
        <w:rPr>
          <w:spacing w:val="32"/>
          <w:position w:val="1"/>
          <w:szCs w:val="24"/>
        </w:rPr>
        <w:t xml:space="preserve"> </w:t>
      </w:r>
      <w:r w:rsidRPr="00A95D43">
        <w:rPr>
          <w:spacing w:val="1"/>
          <w:position w:val="1"/>
          <w:szCs w:val="24"/>
        </w:rPr>
        <w:t>ne</w:t>
      </w:r>
      <w:r w:rsidRPr="00A95D43">
        <w:rPr>
          <w:position w:val="1"/>
          <w:szCs w:val="24"/>
        </w:rPr>
        <w:t>lemn</w:t>
      </w:r>
      <w:r w:rsidRPr="00A95D43">
        <w:rPr>
          <w:spacing w:val="-1"/>
          <w:position w:val="1"/>
          <w:szCs w:val="24"/>
        </w:rPr>
        <w:t>o</w:t>
      </w:r>
      <w:r w:rsidRPr="00A95D43">
        <w:rPr>
          <w:spacing w:val="1"/>
          <w:position w:val="1"/>
          <w:szCs w:val="24"/>
        </w:rPr>
        <w:t>a</w:t>
      </w:r>
      <w:r w:rsidRPr="00A95D43">
        <w:rPr>
          <w:position w:val="1"/>
          <w:szCs w:val="24"/>
        </w:rPr>
        <w:t xml:space="preserve">se </w:t>
      </w:r>
      <w:r w:rsidRPr="00A95D43">
        <w:rPr>
          <w:spacing w:val="33"/>
          <w:position w:val="1"/>
          <w:szCs w:val="24"/>
        </w:rPr>
        <w:t xml:space="preserve"> </w:t>
      </w:r>
      <w:r w:rsidRPr="00A95D43">
        <w:rPr>
          <w:spacing w:val="1"/>
          <w:position w:val="1"/>
          <w:szCs w:val="24"/>
        </w:rPr>
        <w:t>d</w:t>
      </w:r>
      <w:r w:rsidRPr="00A95D43">
        <w:rPr>
          <w:position w:val="1"/>
          <w:szCs w:val="24"/>
        </w:rPr>
        <w:t>is</w:t>
      </w:r>
      <w:r w:rsidRPr="00A95D43">
        <w:rPr>
          <w:spacing w:val="-2"/>
          <w:position w:val="1"/>
          <w:szCs w:val="24"/>
        </w:rPr>
        <w:t>p</w:t>
      </w:r>
      <w:r w:rsidRPr="00A95D43">
        <w:rPr>
          <w:spacing w:val="1"/>
          <w:position w:val="1"/>
          <w:szCs w:val="24"/>
        </w:rPr>
        <w:t>on</w:t>
      </w:r>
      <w:r w:rsidRPr="00A95D43">
        <w:rPr>
          <w:spacing w:val="-3"/>
          <w:position w:val="1"/>
          <w:szCs w:val="24"/>
        </w:rPr>
        <w:t>i</w:t>
      </w:r>
      <w:r w:rsidRPr="00A95D43">
        <w:rPr>
          <w:spacing w:val="1"/>
          <w:position w:val="1"/>
          <w:szCs w:val="24"/>
        </w:rPr>
        <w:t>b</w:t>
      </w:r>
      <w:r w:rsidRPr="00A95D43">
        <w:rPr>
          <w:position w:val="1"/>
          <w:szCs w:val="24"/>
        </w:rPr>
        <w:t>i</w:t>
      </w:r>
      <w:r w:rsidRPr="00A95D43">
        <w:rPr>
          <w:spacing w:val="-1"/>
          <w:position w:val="1"/>
          <w:szCs w:val="24"/>
        </w:rPr>
        <w:t>l</w:t>
      </w:r>
      <w:r w:rsidRPr="00A95D43">
        <w:rPr>
          <w:position w:val="1"/>
          <w:szCs w:val="24"/>
        </w:rPr>
        <w:t xml:space="preserve">e </w:t>
      </w:r>
      <w:r w:rsidRPr="00A95D43">
        <w:rPr>
          <w:spacing w:val="33"/>
          <w:position w:val="1"/>
          <w:szCs w:val="24"/>
        </w:rPr>
        <w:t xml:space="preserve"> </w:t>
      </w:r>
      <w:r w:rsidRPr="00A95D43">
        <w:rPr>
          <w:position w:val="1"/>
          <w:szCs w:val="24"/>
        </w:rPr>
        <w:t>(vâ</w:t>
      </w:r>
      <w:r w:rsidRPr="00A95D43">
        <w:rPr>
          <w:spacing w:val="1"/>
          <w:position w:val="1"/>
          <w:szCs w:val="24"/>
        </w:rPr>
        <w:t>na</w:t>
      </w:r>
      <w:r w:rsidRPr="00A95D43">
        <w:rPr>
          <w:position w:val="1"/>
          <w:szCs w:val="24"/>
        </w:rPr>
        <w:t xml:space="preserve">t, </w:t>
      </w:r>
      <w:r w:rsidRPr="00A95D43">
        <w:rPr>
          <w:spacing w:val="33"/>
          <w:position w:val="1"/>
          <w:szCs w:val="24"/>
        </w:rPr>
        <w:t xml:space="preserve"> </w:t>
      </w:r>
      <w:r w:rsidRPr="00A95D43">
        <w:rPr>
          <w:position w:val="1"/>
          <w:szCs w:val="24"/>
        </w:rPr>
        <w:t>fruc</w:t>
      </w:r>
      <w:r w:rsidRPr="00A95D43">
        <w:rPr>
          <w:spacing w:val="-2"/>
          <w:position w:val="1"/>
          <w:szCs w:val="24"/>
        </w:rPr>
        <w:t>t</w:t>
      </w:r>
      <w:r w:rsidRPr="00A95D43">
        <w:rPr>
          <w:position w:val="1"/>
          <w:szCs w:val="24"/>
        </w:rPr>
        <w:t xml:space="preserve">e </w:t>
      </w:r>
      <w:r w:rsidRPr="00A95D43">
        <w:rPr>
          <w:spacing w:val="33"/>
          <w:position w:val="1"/>
          <w:szCs w:val="24"/>
        </w:rPr>
        <w:t xml:space="preserve"> </w:t>
      </w:r>
      <w:r w:rsidRPr="00A95D43">
        <w:rPr>
          <w:spacing w:val="1"/>
          <w:position w:val="1"/>
          <w:szCs w:val="24"/>
        </w:rPr>
        <w:t>d</w:t>
      </w:r>
      <w:r w:rsidRPr="00A95D43">
        <w:rPr>
          <w:position w:val="1"/>
          <w:szCs w:val="24"/>
        </w:rPr>
        <w:t xml:space="preserve">e </w:t>
      </w:r>
      <w:r w:rsidRPr="00A95D43">
        <w:rPr>
          <w:spacing w:val="33"/>
          <w:position w:val="1"/>
          <w:szCs w:val="24"/>
        </w:rPr>
        <w:t xml:space="preserve"> </w:t>
      </w:r>
      <w:r w:rsidRPr="00A95D43">
        <w:rPr>
          <w:spacing w:val="-1"/>
          <w:position w:val="1"/>
          <w:szCs w:val="24"/>
        </w:rPr>
        <w:t>pă</w:t>
      </w:r>
      <w:r w:rsidRPr="00A95D43">
        <w:rPr>
          <w:spacing w:val="1"/>
          <w:position w:val="1"/>
          <w:szCs w:val="24"/>
        </w:rPr>
        <w:t>du</w:t>
      </w:r>
      <w:r w:rsidRPr="00A95D43">
        <w:rPr>
          <w:position w:val="1"/>
          <w:szCs w:val="24"/>
        </w:rPr>
        <w:t xml:space="preserve">re, </w:t>
      </w:r>
      <w:r w:rsidRPr="00A95D43">
        <w:rPr>
          <w:spacing w:val="33"/>
          <w:position w:val="1"/>
          <w:szCs w:val="24"/>
        </w:rPr>
        <w:t xml:space="preserve"> </w:t>
      </w:r>
      <w:r w:rsidRPr="00A95D43">
        <w:rPr>
          <w:position w:val="1"/>
          <w:szCs w:val="24"/>
        </w:rPr>
        <w:t>ciu</w:t>
      </w:r>
      <w:r w:rsidRPr="00A95D43">
        <w:rPr>
          <w:spacing w:val="-1"/>
          <w:position w:val="1"/>
          <w:szCs w:val="24"/>
        </w:rPr>
        <w:t>p</w:t>
      </w:r>
      <w:r w:rsidRPr="00A95D43">
        <w:rPr>
          <w:spacing w:val="1"/>
          <w:position w:val="1"/>
          <w:szCs w:val="24"/>
        </w:rPr>
        <w:t>e</w:t>
      </w:r>
      <w:r w:rsidRPr="00A95D43">
        <w:rPr>
          <w:position w:val="1"/>
          <w:szCs w:val="24"/>
        </w:rPr>
        <w:t>rc</w:t>
      </w:r>
      <w:r w:rsidRPr="00A95D43">
        <w:rPr>
          <w:spacing w:val="-1"/>
          <w:position w:val="1"/>
          <w:szCs w:val="24"/>
        </w:rPr>
        <w:t>i</w:t>
      </w:r>
      <w:r w:rsidRPr="00A95D43">
        <w:rPr>
          <w:position w:val="1"/>
          <w:szCs w:val="24"/>
        </w:rPr>
        <w:t xml:space="preserve">, </w:t>
      </w:r>
      <w:r w:rsidRPr="00A95D43">
        <w:rPr>
          <w:spacing w:val="33"/>
          <w:position w:val="1"/>
          <w:szCs w:val="24"/>
        </w:rPr>
        <w:t xml:space="preserve"> </w:t>
      </w:r>
      <w:r w:rsidRPr="00A95D43">
        <w:rPr>
          <w:spacing w:val="1"/>
          <w:position w:val="1"/>
          <w:szCs w:val="24"/>
        </w:rPr>
        <w:t>p</w:t>
      </w:r>
      <w:r w:rsidRPr="00A95D43">
        <w:rPr>
          <w:position w:val="1"/>
          <w:szCs w:val="24"/>
        </w:rPr>
        <w:t>la</w:t>
      </w:r>
      <w:r w:rsidRPr="00A95D43">
        <w:rPr>
          <w:spacing w:val="1"/>
          <w:position w:val="1"/>
          <w:szCs w:val="24"/>
        </w:rPr>
        <w:t>n</w:t>
      </w:r>
      <w:r w:rsidRPr="00A95D43">
        <w:rPr>
          <w:spacing w:val="-2"/>
          <w:position w:val="1"/>
          <w:szCs w:val="24"/>
        </w:rPr>
        <w:t>t</w:t>
      </w:r>
      <w:r w:rsidRPr="00A95D43">
        <w:rPr>
          <w:position w:val="1"/>
          <w:szCs w:val="24"/>
        </w:rPr>
        <w:t>e</w:t>
      </w:r>
      <w:r w:rsidRPr="00A95D43">
        <w:rPr>
          <w:szCs w:val="24"/>
        </w:rPr>
        <w:t xml:space="preserve"> </w:t>
      </w:r>
      <w:r w:rsidRPr="00A95D43">
        <w:rPr>
          <w:spacing w:val="-1"/>
          <w:szCs w:val="24"/>
        </w:rPr>
        <w:t>m</w:t>
      </w:r>
      <w:r w:rsidRPr="00A95D43">
        <w:rPr>
          <w:spacing w:val="1"/>
          <w:szCs w:val="24"/>
        </w:rPr>
        <w:t>ed</w:t>
      </w:r>
      <w:r w:rsidRPr="00A95D43">
        <w:rPr>
          <w:szCs w:val="24"/>
        </w:rPr>
        <w:t>ic</w:t>
      </w:r>
      <w:r w:rsidRPr="00A95D43">
        <w:rPr>
          <w:spacing w:val="-1"/>
          <w:szCs w:val="24"/>
        </w:rPr>
        <w:t>i</w:t>
      </w:r>
      <w:r w:rsidRPr="00A95D43">
        <w:rPr>
          <w:spacing w:val="1"/>
          <w:szCs w:val="24"/>
        </w:rPr>
        <w:t>na</w:t>
      </w:r>
      <w:r w:rsidRPr="00A95D43">
        <w:rPr>
          <w:szCs w:val="24"/>
        </w:rPr>
        <w:t>le</w:t>
      </w:r>
      <w:r w:rsidRPr="00A95D43">
        <w:rPr>
          <w:spacing w:val="-1"/>
          <w:szCs w:val="24"/>
        </w:rPr>
        <w:t xml:space="preserve"> </w:t>
      </w:r>
      <w:r w:rsidRPr="00A95D43">
        <w:rPr>
          <w:spacing w:val="1"/>
          <w:szCs w:val="24"/>
        </w:rPr>
        <w:t>e</w:t>
      </w:r>
      <w:r w:rsidRPr="00A95D43">
        <w:rPr>
          <w:szCs w:val="24"/>
        </w:rPr>
        <w:t>tc</w:t>
      </w:r>
      <w:r w:rsidRPr="00A95D43">
        <w:rPr>
          <w:spacing w:val="1"/>
          <w:szCs w:val="24"/>
        </w:rPr>
        <w:t>.</w:t>
      </w:r>
      <w:r w:rsidRPr="00A95D43">
        <w:rPr>
          <w:szCs w:val="24"/>
        </w:rPr>
        <w:t>).</w:t>
      </w:r>
    </w:p>
    <w:p w14:paraId="090B5BD0" w14:textId="3BF727C8" w:rsidR="00AD5B83" w:rsidRPr="00A95D43" w:rsidRDefault="00AD5B83" w:rsidP="00AD5B83">
      <w:pPr>
        <w:overflowPunct/>
        <w:ind w:firstLine="720"/>
        <w:jc w:val="both"/>
        <w:textAlignment w:val="auto"/>
        <w:rPr>
          <w:szCs w:val="24"/>
        </w:rPr>
      </w:pPr>
      <w:r w:rsidRPr="00A95D43">
        <w:rPr>
          <w:szCs w:val="24"/>
        </w:rPr>
        <w:t xml:space="preserve">În conformitate cu obiectivele social-economice și ecologice prezentate anterior, amenajamentul silvic analizat stabilește funcțiile arboretelor din cadrul </w:t>
      </w:r>
      <w:r w:rsidR="00A95D43" w:rsidRPr="00A95D43">
        <w:rPr>
          <w:szCs w:val="24"/>
        </w:rPr>
        <w:t xml:space="preserve">U.P. </w:t>
      </w:r>
      <w:r w:rsidR="00A95D43" w:rsidRPr="00A95D43">
        <w:t xml:space="preserve">III </w:t>
      </w:r>
      <w:r w:rsidR="00A95D43" w:rsidRPr="00A95D43">
        <w:rPr>
          <w:szCs w:val="24"/>
          <w:lang w:val="pt-BR"/>
        </w:rPr>
        <w:t>Terkő-Bicăjel</w:t>
      </w:r>
      <w:r w:rsidR="00A95D43" w:rsidRPr="00A95D43">
        <w:rPr>
          <w:szCs w:val="24"/>
        </w:rPr>
        <w:t>.</w:t>
      </w:r>
      <w:r w:rsidRPr="00A95D43">
        <w:rPr>
          <w:szCs w:val="24"/>
        </w:rPr>
        <w:t xml:space="preserve"> Repartiția arboretelor pe funcții s-a făcut conform prevederilor normelor tehnice pentru amenajarea pădurilor din 1986/2000, actualizate conform prevederilor Ordinului nr. 766/2018 pentru aprobarea Normelor tehnice privind elaborarea amenajamentelor silvice, modificarea prevederilor acestora și schimbarea categoriilor de folosință a terenurilor din fondul forestier. În cadrul grupei funcţionale, repartizarea pe funcții s-a făcut prin luarea în considerare a funcţiei prioritare, lucru care a impus apartenenţa la o anumită categorie funcţională.</w:t>
      </w:r>
    </w:p>
    <w:p w14:paraId="13CDF9CE" w14:textId="3F159455" w:rsidR="00AD5B83" w:rsidRPr="00A95D43" w:rsidRDefault="00AD5B83" w:rsidP="00AD5B83">
      <w:pPr>
        <w:pStyle w:val="Legend"/>
        <w:jc w:val="right"/>
        <w:rPr>
          <w:lang w:val="it-IT"/>
        </w:rPr>
      </w:pPr>
      <w:bookmarkStart w:id="415" w:name="_Toc95315391"/>
      <w:bookmarkStart w:id="416" w:name="_Toc125980033"/>
      <w:r w:rsidRPr="00A95D43">
        <w:t xml:space="preserve">Tabel </w:t>
      </w:r>
      <w:r w:rsidRPr="00A95D43">
        <w:fldChar w:fldCharType="begin"/>
      </w:r>
      <w:r w:rsidRPr="00A95D43">
        <w:instrText xml:space="preserve"> SEQ Tabel \* ARABIC </w:instrText>
      </w:r>
      <w:r w:rsidRPr="00A95D43">
        <w:fldChar w:fldCharType="separate"/>
      </w:r>
      <w:r w:rsidR="0037262C">
        <w:rPr>
          <w:noProof/>
        </w:rPr>
        <w:t>40</w:t>
      </w:r>
      <w:r w:rsidRPr="00A95D43">
        <w:fldChar w:fldCharType="end"/>
      </w:r>
      <w:r w:rsidRPr="00A95D43">
        <w:t xml:space="preserve">: </w:t>
      </w:r>
      <w:r w:rsidRPr="00A95D43">
        <w:rPr>
          <w:lang w:val="it-IT"/>
        </w:rPr>
        <w:t>Grupe, subgrupe și categorii funcționale</w:t>
      </w:r>
      <w:bookmarkEnd w:id="415"/>
      <w:bookmarkEnd w:id="416"/>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7740"/>
        <w:gridCol w:w="1350"/>
      </w:tblGrid>
      <w:tr w:rsidR="00A95D43" w:rsidRPr="00047BE9" w14:paraId="507EBA92" w14:textId="77777777" w:rsidTr="00BE6510">
        <w:trPr>
          <w:trHeight w:hRule="exact" w:val="625"/>
        </w:trPr>
        <w:tc>
          <w:tcPr>
            <w:tcW w:w="1008" w:type="dxa"/>
            <w:tcBorders>
              <w:top w:val="double" w:sz="4" w:space="0" w:color="auto"/>
              <w:left w:val="double" w:sz="4" w:space="0" w:color="auto"/>
              <w:bottom w:val="double" w:sz="4" w:space="0" w:color="auto"/>
              <w:right w:val="single" w:sz="4" w:space="0" w:color="auto"/>
            </w:tcBorders>
            <w:vAlign w:val="center"/>
          </w:tcPr>
          <w:p w14:paraId="7D5F6378" w14:textId="77777777" w:rsidR="00A95D43" w:rsidRPr="00047BE9" w:rsidRDefault="00A95D43" w:rsidP="00BE6510">
            <w:pPr>
              <w:jc w:val="center"/>
              <w:rPr>
                <w:b/>
                <w:i/>
                <w:sz w:val="20"/>
              </w:rPr>
            </w:pPr>
            <w:bookmarkStart w:id="417" w:name="_Hlk125967675"/>
            <w:r w:rsidRPr="00881AE7">
              <w:t>Cod</w:t>
            </w:r>
          </w:p>
        </w:tc>
        <w:tc>
          <w:tcPr>
            <w:tcW w:w="7740" w:type="dxa"/>
            <w:tcBorders>
              <w:top w:val="double" w:sz="4" w:space="0" w:color="auto"/>
              <w:left w:val="single" w:sz="4" w:space="0" w:color="auto"/>
              <w:bottom w:val="double" w:sz="4" w:space="0" w:color="auto"/>
              <w:right w:val="single" w:sz="4" w:space="0" w:color="auto"/>
            </w:tcBorders>
            <w:vAlign w:val="center"/>
          </w:tcPr>
          <w:p w14:paraId="4F77DBA5" w14:textId="77777777" w:rsidR="00A95D43" w:rsidRPr="00047BE9" w:rsidRDefault="00A95D43" w:rsidP="00BE6510">
            <w:pPr>
              <w:jc w:val="center"/>
              <w:rPr>
                <w:i/>
              </w:rPr>
            </w:pPr>
            <w:r w:rsidRPr="00047BE9">
              <w:t>Categoria funcţională prioritară</w:t>
            </w:r>
          </w:p>
        </w:tc>
        <w:tc>
          <w:tcPr>
            <w:tcW w:w="1350" w:type="dxa"/>
            <w:tcBorders>
              <w:top w:val="double" w:sz="4" w:space="0" w:color="auto"/>
              <w:left w:val="single" w:sz="4" w:space="0" w:color="auto"/>
              <w:bottom w:val="double" w:sz="4" w:space="0" w:color="auto"/>
              <w:right w:val="double" w:sz="4" w:space="0" w:color="auto"/>
            </w:tcBorders>
            <w:vAlign w:val="center"/>
          </w:tcPr>
          <w:p w14:paraId="443215E5" w14:textId="77777777" w:rsidR="00A95D43" w:rsidRPr="00047BE9" w:rsidRDefault="00A95D43" w:rsidP="00BE6510">
            <w:pPr>
              <w:jc w:val="center"/>
              <w:rPr>
                <w:b/>
                <w:sz w:val="20"/>
              </w:rPr>
            </w:pPr>
            <w:r w:rsidRPr="00047BE9">
              <w:rPr>
                <w:b/>
                <w:sz w:val="20"/>
              </w:rPr>
              <w:t>Suprafaţa (ha)</w:t>
            </w:r>
          </w:p>
        </w:tc>
      </w:tr>
      <w:tr w:rsidR="00A95D43" w:rsidRPr="00047BE9" w14:paraId="188C1441" w14:textId="77777777" w:rsidTr="00BE6510">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28C85EB6" w14:textId="77777777" w:rsidR="00A95D43" w:rsidRPr="00047BE9" w:rsidRDefault="00A95D43" w:rsidP="00BE6510">
            <w:pPr>
              <w:jc w:val="center"/>
              <w:rPr>
                <w:sz w:val="20"/>
              </w:rPr>
            </w:pPr>
            <w:r w:rsidRPr="00047BE9">
              <w:rPr>
                <w:sz w:val="20"/>
              </w:rPr>
              <w:t>1.2A</w:t>
            </w:r>
          </w:p>
        </w:tc>
        <w:tc>
          <w:tcPr>
            <w:tcW w:w="7740" w:type="dxa"/>
            <w:tcBorders>
              <w:top w:val="double" w:sz="4" w:space="0" w:color="auto"/>
              <w:left w:val="single" w:sz="4" w:space="0" w:color="auto"/>
              <w:bottom w:val="double" w:sz="4" w:space="0" w:color="auto"/>
              <w:right w:val="single" w:sz="4" w:space="0" w:color="auto"/>
            </w:tcBorders>
            <w:vAlign w:val="center"/>
          </w:tcPr>
          <w:p w14:paraId="29E646A2" w14:textId="77777777" w:rsidR="00A95D43" w:rsidRPr="00047BE9" w:rsidRDefault="00A95D43" w:rsidP="00BE6510">
            <w:pPr>
              <w:rPr>
                <w:sz w:val="20"/>
              </w:rPr>
            </w:pPr>
            <w:r w:rsidRPr="00047BE9">
              <w:rPr>
                <w:sz w:val="20"/>
              </w:rPr>
              <w:t>Arboretele situate pe stâncării, pe grohotișuri și pe terenuri cu eroziune în adâncime și pe terenuri cu înclinarea mai mare de 30 grade pe substrate de fliș (facies marnos, marno-argilos și argilos), nisipuri, pietrișuri și loess (T II)</w:t>
            </w:r>
          </w:p>
        </w:tc>
        <w:tc>
          <w:tcPr>
            <w:tcW w:w="1350" w:type="dxa"/>
            <w:tcBorders>
              <w:top w:val="double" w:sz="4" w:space="0" w:color="auto"/>
              <w:left w:val="single" w:sz="4" w:space="0" w:color="auto"/>
              <w:bottom w:val="double" w:sz="4" w:space="0" w:color="auto"/>
              <w:right w:val="double" w:sz="4" w:space="0" w:color="auto"/>
            </w:tcBorders>
            <w:vAlign w:val="center"/>
          </w:tcPr>
          <w:p w14:paraId="02307884" w14:textId="77777777" w:rsidR="00A95D43" w:rsidRPr="00047BE9" w:rsidRDefault="00A95D43" w:rsidP="00BE6510">
            <w:pPr>
              <w:jc w:val="center"/>
              <w:rPr>
                <w:sz w:val="20"/>
              </w:rPr>
            </w:pPr>
            <w:r w:rsidRPr="00047BE9">
              <w:rPr>
                <w:sz w:val="20"/>
              </w:rPr>
              <w:t>133,24</w:t>
            </w:r>
          </w:p>
        </w:tc>
      </w:tr>
      <w:tr w:rsidR="00A95D43" w:rsidRPr="00047BE9" w14:paraId="029BAB00" w14:textId="77777777" w:rsidTr="00BE6510">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50F1D336" w14:textId="77777777" w:rsidR="00A95D43" w:rsidRPr="00047BE9" w:rsidRDefault="00A95D43" w:rsidP="00BE6510">
            <w:pPr>
              <w:jc w:val="center"/>
              <w:rPr>
                <w:sz w:val="20"/>
              </w:rPr>
            </w:pPr>
            <w:r w:rsidRPr="00047BE9">
              <w:rPr>
                <w:sz w:val="20"/>
              </w:rPr>
              <w:t>1.5Q</w:t>
            </w:r>
          </w:p>
        </w:tc>
        <w:tc>
          <w:tcPr>
            <w:tcW w:w="7740" w:type="dxa"/>
            <w:tcBorders>
              <w:top w:val="double" w:sz="4" w:space="0" w:color="auto"/>
              <w:left w:val="single" w:sz="4" w:space="0" w:color="auto"/>
              <w:bottom w:val="double" w:sz="4" w:space="0" w:color="auto"/>
              <w:right w:val="single" w:sz="4" w:space="0" w:color="auto"/>
            </w:tcBorders>
            <w:vAlign w:val="center"/>
          </w:tcPr>
          <w:p w14:paraId="6840A80A" w14:textId="77777777" w:rsidR="00A95D43" w:rsidRPr="00047BE9" w:rsidRDefault="00A95D43" w:rsidP="00BE6510">
            <w:pPr>
              <w:rPr>
                <w:sz w:val="20"/>
              </w:rPr>
            </w:pPr>
            <w:r w:rsidRPr="00047BE9">
              <w:rPr>
                <w:sz w:val="20"/>
              </w:rPr>
              <w:t>Arboretele din păduri/ecosisteme de pădure cu valoare protectivă pentru habitate de interes comunitar și specii de interes deosebit incluse în arii speciale de conservare/situri de importanță comunitară în scopul conservării habitatelor (ROSCI 0323 Munții Ciucului (T IV)</w:t>
            </w:r>
          </w:p>
        </w:tc>
        <w:tc>
          <w:tcPr>
            <w:tcW w:w="1350" w:type="dxa"/>
            <w:tcBorders>
              <w:top w:val="double" w:sz="4" w:space="0" w:color="auto"/>
              <w:left w:val="single" w:sz="4" w:space="0" w:color="auto"/>
              <w:bottom w:val="double" w:sz="4" w:space="0" w:color="auto"/>
              <w:right w:val="double" w:sz="4" w:space="0" w:color="auto"/>
            </w:tcBorders>
            <w:vAlign w:val="center"/>
          </w:tcPr>
          <w:p w14:paraId="137B7747" w14:textId="77777777" w:rsidR="00A95D43" w:rsidRPr="00047BE9" w:rsidRDefault="00A95D43" w:rsidP="00BE6510">
            <w:pPr>
              <w:jc w:val="center"/>
              <w:rPr>
                <w:sz w:val="20"/>
              </w:rPr>
            </w:pPr>
            <w:r w:rsidRPr="00047BE9">
              <w:rPr>
                <w:sz w:val="20"/>
              </w:rPr>
              <w:t>30,57</w:t>
            </w:r>
          </w:p>
        </w:tc>
      </w:tr>
      <w:tr w:rsidR="00A95D43" w:rsidRPr="00047BE9" w14:paraId="4B189418" w14:textId="77777777" w:rsidTr="00BE6510">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28FBC810" w14:textId="77777777" w:rsidR="00A95D43" w:rsidRPr="00047BE9" w:rsidRDefault="00A95D43" w:rsidP="00BE6510">
            <w:pPr>
              <w:jc w:val="center"/>
              <w:rPr>
                <w:sz w:val="20"/>
              </w:rPr>
            </w:pPr>
            <w:r w:rsidRPr="00047BE9">
              <w:rPr>
                <w:sz w:val="20"/>
              </w:rPr>
              <w:t>1.6B</w:t>
            </w:r>
          </w:p>
        </w:tc>
        <w:tc>
          <w:tcPr>
            <w:tcW w:w="7740" w:type="dxa"/>
            <w:tcBorders>
              <w:top w:val="double" w:sz="4" w:space="0" w:color="auto"/>
              <w:left w:val="single" w:sz="4" w:space="0" w:color="auto"/>
              <w:bottom w:val="double" w:sz="4" w:space="0" w:color="auto"/>
              <w:right w:val="single" w:sz="4" w:space="0" w:color="auto"/>
            </w:tcBorders>
            <w:vAlign w:val="center"/>
          </w:tcPr>
          <w:p w14:paraId="5E36D5F8" w14:textId="77777777" w:rsidR="00A95D43" w:rsidRPr="00047BE9" w:rsidRDefault="00A95D43" w:rsidP="00BE6510">
            <w:pPr>
              <w:rPr>
                <w:sz w:val="20"/>
              </w:rPr>
            </w:pPr>
            <w:r w:rsidRPr="00047BE9">
              <w:rPr>
                <w:sz w:val="20"/>
              </w:rPr>
              <w:t>Arboretele din parcurile naționale incluse, prin planurile de management, în zona de protecție integrală - Parcul Naţional Cheile Bicazului-Hăşmaş (RONPA 0007) (T I)</w:t>
            </w:r>
          </w:p>
        </w:tc>
        <w:tc>
          <w:tcPr>
            <w:tcW w:w="1350" w:type="dxa"/>
            <w:tcBorders>
              <w:top w:val="double" w:sz="4" w:space="0" w:color="auto"/>
              <w:left w:val="single" w:sz="4" w:space="0" w:color="auto"/>
              <w:bottom w:val="double" w:sz="4" w:space="0" w:color="auto"/>
              <w:right w:val="double" w:sz="4" w:space="0" w:color="auto"/>
            </w:tcBorders>
            <w:vAlign w:val="center"/>
          </w:tcPr>
          <w:p w14:paraId="78BB78DC" w14:textId="77777777" w:rsidR="00A95D43" w:rsidRPr="00047BE9" w:rsidRDefault="00A95D43" w:rsidP="00BE6510">
            <w:pPr>
              <w:jc w:val="center"/>
              <w:rPr>
                <w:sz w:val="20"/>
              </w:rPr>
            </w:pPr>
            <w:r w:rsidRPr="00047BE9">
              <w:rPr>
                <w:sz w:val="20"/>
              </w:rPr>
              <w:t>402,70</w:t>
            </w:r>
          </w:p>
        </w:tc>
      </w:tr>
      <w:tr w:rsidR="00A95D43" w:rsidRPr="00047BE9" w14:paraId="44AB6F74" w14:textId="77777777" w:rsidTr="00BE6510">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08F64672" w14:textId="77777777" w:rsidR="00A95D43" w:rsidRPr="00047BE9" w:rsidRDefault="00A95D43" w:rsidP="00BE6510">
            <w:pPr>
              <w:jc w:val="center"/>
              <w:rPr>
                <w:sz w:val="20"/>
              </w:rPr>
            </w:pPr>
            <w:r w:rsidRPr="00047BE9">
              <w:rPr>
                <w:sz w:val="20"/>
              </w:rPr>
              <w:t>1.6C</w:t>
            </w:r>
          </w:p>
        </w:tc>
        <w:tc>
          <w:tcPr>
            <w:tcW w:w="7740" w:type="dxa"/>
            <w:tcBorders>
              <w:top w:val="double" w:sz="4" w:space="0" w:color="auto"/>
              <w:left w:val="single" w:sz="4" w:space="0" w:color="auto"/>
              <w:bottom w:val="double" w:sz="4" w:space="0" w:color="auto"/>
              <w:right w:val="single" w:sz="4" w:space="0" w:color="auto"/>
            </w:tcBorders>
            <w:vAlign w:val="center"/>
          </w:tcPr>
          <w:p w14:paraId="6AF94234" w14:textId="77777777" w:rsidR="00A95D43" w:rsidRPr="00047BE9" w:rsidRDefault="00A95D43" w:rsidP="00BE6510">
            <w:pPr>
              <w:rPr>
                <w:sz w:val="20"/>
              </w:rPr>
            </w:pPr>
            <w:r w:rsidRPr="00047BE9">
              <w:rPr>
                <w:sz w:val="20"/>
              </w:rPr>
              <w:t>Arboretele din parcurile naționale din zona de conservare durabilă constituite din primul rând de parcele limitrofe zonei de protecție strictă/integrală - Parcul Naţional Cheile Bicazului-Hăşmaş (RONPA 0007) (T II)</w:t>
            </w:r>
          </w:p>
        </w:tc>
        <w:tc>
          <w:tcPr>
            <w:tcW w:w="1350" w:type="dxa"/>
            <w:tcBorders>
              <w:top w:val="double" w:sz="4" w:space="0" w:color="auto"/>
              <w:left w:val="single" w:sz="4" w:space="0" w:color="auto"/>
              <w:bottom w:val="double" w:sz="4" w:space="0" w:color="auto"/>
              <w:right w:val="double" w:sz="4" w:space="0" w:color="auto"/>
            </w:tcBorders>
            <w:vAlign w:val="center"/>
          </w:tcPr>
          <w:p w14:paraId="776DA6F8" w14:textId="77777777" w:rsidR="00A95D43" w:rsidRPr="00047BE9" w:rsidRDefault="00A95D43" w:rsidP="00BE6510">
            <w:pPr>
              <w:jc w:val="center"/>
              <w:rPr>
                <w:sz w:val="20"/>
              </w:rPr>
            </w:pPr>
            <w:r w:rsidRPr="00047BE9">
              <w:rPr>
                <w:sz w:val="20"/>
              </w:rPr>
              <w:t>10,56</w:t>
            </w:r>
          </w:p>
        </w:tc>
      </w:tr>
      <w:tr w:rsidR="00A95D43" w:rsidRPr="00047BE9" w14:paraId="72612367" w14:textId="77777777" w:rsidTr="00BE6510">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7FDF9C9D" w14:textId="77777777" w:rsidR="00A95D43" w:rsidRPr="00047BE9" w:rsidRDefault="00A95D43" w:rsidP="00BE6510">
            <w:pPr>
              <w:jc w:val="center"/>
              <w:rPr>
                <w:sz w:val="20"/>
              </w:rPr>
            </w:pPr>
            <w:r w:rsidRPr="00047BE9">
              <w:rPr>
                <w:sz w:val="20"/>
              </w:rPr>
              <w:t>2.1C</w:t>
            </w:r>
          </w:p>
        </w:tc>
        <w:tc>
          <w:tcPr>
            <w:tcW w:w="7740" w:type="dxa"/>
            <w:tcBorders>
              <w:top w:val="double" w:sz="4" w:space="0" w:color="auto"/>
              <w:left w:val="single" w:sz="4" w:space="0" w:color="auto"/>
              <w:bottom w:val="double" w:sz="4" w:space="0" w:color="auto"/>
              <w:right w:val="single" w:sz="4" w:space="0" w:color="auto"/>
            </w:tcBorders>
            <w:vAlign w:val="center"/>
          </w:tcPr>
          <w:p w14:paraId="40882D52" w14:textId="77777777" w:rsidR="00A95D43" w:rsidRPr="00047BE9" w:rsidRDefault="00A95D43" w:rsidP="00BE6510">
            <w:pPr>
              <w:rPr>
                <w:sz w:val="20"/>
              </w:rPr>
            </w:pPr>
            <w:r w:rsidRPr="00047BE9">
              <w:rPr>
                <w:sz w:val="20"/>
              </w:rPr>
              <w:t>Arboretele destinate să producă, în principal, lemn pentru cherestea (T VI)</w:t>
            </w:r>
          </w:p>
        </w:tc>
        <w:tc>
          <w:tcPr>
            <w:tcW w:w="1350" w:type="dxa"/>
            <w:tcBorders>
              <w:top w:val="double" w:sz="4" w:space="0" w:color="auto"/>
              <w:left w:val="single" w:sz="4" w:space="0" w:color="auto"/>
              <w:bottom w:val="double" w:sz="4" w:space="0" w:color="auto"/>
              <w:right w:val="double" w:sz="4" w:space="0" w:color="auto"/>
            </w:tcBorders>
            <w:vAlign w:val="center"/>
          </w:tcPr>
          <w:p w14:paraId="433F670D" w14:textId="77777777" w:rsidR="00A95D43" w:rsidRPr="00047BE9" w:rsidRDefault="00A95D43" w:rsidP="00BE6510">
            <w:pPr>
              <w:jc w:val="center"/>
              <w:rPr>
                <w:sz w:val="20"/>
              </w:rPr>
            </w:pPr>
            <w:r w:rsidRPr="00047BE9">
              <w:rPr>
                <w:sz w:val="20"/>
              </w:rPr>
              <w:t>143,54</w:t>
            </w:r>
          </w:p>
        </w:tc>
      </w:tr>
      <w:tr w:rsidR="00A95D43" w:rsidRPr="00047BE9" w14:paraId="19FE6ABE" w14:textId="77777777" w:rsidTr="00BE6510">
        <w:trPr>
          <w:trHeight w:val="288"/>
        </w:trPr>
        <w:tc>
          <w:tcPr>
            <w:tcW w:w="8748" w:type="dxa"/>
            <w:gridSpan w:val="2"/>
            <w:tcBorders>
              <w:top w:val="double" w:sz="4" w:space="0" w:color="auto"/>
              <w:left w:val="double" w:sz="4" w:space="0" w:color="auto"/>
              <w:bottom w:val="double" w:sz="4" w:space="0" w:color="auto"/>
              <w:right w:val="single" w:sz="4" w:space="0" w:color="auto"/>
            </w:tcBorders>
            <w:vAlign w:val="center"/>
          </w:tcPr>
          <w:p w14:paraId="139823C7" w14:textId="77777777" w:rsidR="00A95D43" w:rsidRPr="00047BE9" w:rsidRDefault="00A95D43" w:rsidP="00BE6510">
            <w:pPr>
              <w:jc w:val="center"/>
              <w:rPr>
                <w:b/>
                <w:sz w:val="20"/>
              </w:rPr>
            </w:pPr>
            <w:r w:rsidRPr="00047BE9">
              <w:rPr>
                <w:b/>
                <w:sz w:val="20"/>
              </w:rPr>
              <w:t xml:space="preserve">Total păduri + clasa de regenerare </w:t>
            </w:r>
          </w:p>
        </w:tc>
        <w:tc>
          <w:tcPr>
            <w:tcW w:w="1350" w:type="dxa"/>
            <w:tcBorders>
              <w:top w:val="double" w:sz="4" w:space="0" w:color="auto"/>
              <w:left w:val="single" w:sz="4" w:space="0" w:color="auto"/>
              <w:bottom w:val="double" w:sz="4" w:space="0" w:color="auto"/>
              <w:right w:val="double" w:sz="4" w:space="0" w:color="auto"/>
            </w:tcBorders>
            <w:vAlign w:val="center"/>
          </w:tcPr>
          <w:p w14:paraId="4EA1386C" w14:textId="77777777" w:rsidR="00A95D43" w:rsidRPr="00047BE9" w:rsidRDefault="00A95D43" w:rsidP="00BE6510">
            <w:pPr>
              <w:jc w:val="center"/>
              <w:rPr>
                <w:b/>
                <w:sz w:val="20"/>
              </w:rPr>
            </w:pPr>
            <w:r w:rsidRPr="00047BE9">
              <w:rPr>
                <w:b/>
                <w:sz w:val="20"/>
              </w:rPr>
              <w:t>720,61</w:t>
            </w:r>
          </w:p>
        </w:tc>
      </w:tr>
      <w:bookmarkEnd w:id="417"/>
    </w:tbl>
    <w:p w14:paraId="02A00BE9" w14:textId="77777777" w:rsidR="008D6CAF" w:rsidRPr="00057C84" w:rsidRDefault="008D6CAF" w:rsidP="008D6CAF">
      <w:pPr>
        <w:rPr>
          <w:color w:val="FF0000"/>
          <w:sz w:val="16"/>
          <w:szCs w:val="16"/>
          <w:highlight w:val="lightGray"/>
          <w:lang w:val="it-IT"/>
        </w:rPr>
      </w:pPr>
    </w:p>
    <w:p w14:paraId="50F5A091" w14:textId="77777777" w:rsidR="00AD5B83" w:rsidRPr="00A95D43" w:rsidRDefault="00AD5B83" w:rsidP="00AD5B83">
      <w:pPr>
        <w:ind w:firstLine="720"/>
        <w:jc w:val="both"/>
        <w:rPr>
          <w:lang w:val="es-ES"/>
        </w:rPr>
      </w:pPr>
      <w:r w:rsidRPr="00A95D43">
        <w:rPr>
          <w:lang w:val="es-ES"/>
        </w:rPr>
        <w:t xml:space="preserve">Se face precizarea că, funcţiile prezentate mai sus sunt funcţii prioritare, arboretele din cadrul unităţii de protecţie şi producţie îndeplinind concomitent şi alte funcţii, în raport cu obiectivele secundare de protejat. </w:t>
      </w:r>
    </w:p>
    <w:p w14:paraId="7A1DC57B" w14:textId="0992D74B" w:rsidR="00AD5B83" w:rsidRPr="00A95D43" w:rsidRDefault="00A95D43" w:rsidP="00AD5B83">
      <w:pPr>
        <w:overflowPunct/>
        <w:autoSpaceDE/>
        <w:autoSpaceDN/>
        <w:adjustRightInd/>
        <w:ind w:firstLine="720"/>
        <w:jc w:val="both"/>
        <w:textAlignment w:val="auto"/>
        <w:rPr>
          <w:i/>
          <w:szCs w:val="24"/>
          <w:lang w:eastAsia="ar-SA"/>
        </w:rPr>
      </w:pPr>
      <w:r w:rsidRPr="00132A5B">
        <w:rPr>
          <w:b/>
          <w:i/>
          <w:szCs w:val="24"/>
          <w:lang w:eastAsia="ar-SA"/>
        </w:rPr>
        <w:t xml:space="preserve">Menționăm că suprafața de 527,01 ha (u.a. 44A, 44B, 46, 48A, 48B, 48C, 50A, 50B, 50C, 51A, 51B, 51C, 51D, 52A, 52B, 52C, 52D, 52E, 52F, 54A, 54B, 55A, 55B, 55C, 56A, 56B, 58A, 58B, 59A, 59B, 60A, 60B, 60C, 60D, 60E, 60F, 60G, 121, 122, 123) se suprapune cu RONPA0007 Parcul Național Cheile Bicazului-Hășmaș, </w:t>
      </w:r>
      <w:r w:rsidR="003A2855">
        <w:rPr>
          <w:b/>
          <w:i/>
          <w:szCs w:val="24"/>
          <w:lang w:eastAsia="ar-SA"/>
        </w:rPr>
        <w:t>ROSAC0027</w:t>
      </w:r>
      <w:r w:rsidRPr="00132A5B">
        <w:rPr>
          <w:b/>
          <w:i/>
          <w:szCs w:val="24"/>
          <w:lang w:eastAsia="ar-SA"/>
        </w:rPr>
        <w:t xml:space="preserve"> Cheile Bicazului-Hășmaș, ROSPA0018 Cheile Bicazului-Hășmaș, iar suprafața de 32,65 ha (u.a. 114A, 114B, 115, 116, 117, 118, 119) se </w:t>
      </w:r>
      <w:r w:rsidRPr="00A95D43">
        <w:rPr>
          <w:b/>
          <w:i/>
          <w:szCs w:val="24"/>
          <w:lang w:eastAsia="ar-SA"/>
        </w:rPr>
        <w:t xml:space="preserve">suprapune cu ROSCI0323 Munții Ciucului </w:t>
      </w:r>
      <w:r w:rsidR="00AD5B83" w:rsidRPr="00A95D43">
        <w:rPr>
          <w:i/>
          <w:szCs w:val="24"/>
          <w:lang w:eastAsia="ar-SA"/>
        </w:rPr>
        <w:t>(situație detaliată la secțiunea 1.2.2.2.7).</w:t>
      </w:r>
    </w:p>
    <w:p w14:paraId="632DF95E" w14:textId="0FC5D9D0" w:rsidR="00AD5B83" w:rsidRPr="00A95D43" w:rsidRDefault="00AD5B83" w:rsidP="00AD5B83">
      <w:pPr>
        <w:overflowPunct/>
        <w:ind w:firstLine="720"/>
        <w:jc w:val="both"/>
        <w:textAlignment w:val="auto"/>
        <w:rPr>
          <w:szCs w:val="24"/>
        </w:rPr>
      </w:pPr>
      <w:r w:rsidRPr="00A95D43">
        <w:rPr>
          <w:szCs w:val="24"/>
        </w:rPr>
        <w:t xml:space="preserve">La încadrarea pe categorii funcționale a arboretelor, </w:t>
      </w:r>
      <w:r w:rsidRPr="00A95D43">
        <w:rPr>
          <w:bCs/>
          <w:szCs w:val="24"/>
        </w:rPr>
        <w:t xml:space="preserve">proiectantul a analizat şi aplicat prevederile Ordinului 3397/2012 </w:t>
      </w:r>
      <w:r w:rsidRPr="00A95D43">
        <w:rPr>
          <w:szCs w:val="24"/>
        </w:rPr>
        <w:t xml:space="preserve">privind stabilirea criteriilor şi indicatorilor de identificare a pădurilor virgine şi cvasivirgine în România, </w:t>
      </w:r>
      <w:r w:rsidRPr="00A95D43">
        <w:rPr>
          <w:bCs/>
          <w:szCs w:val="24"/>
        </w:rPr>
        <w:t xml:space="preserve">lucru consemnat și în procesul verbal al Conferinței a a II-a de amenajare nr. </w:t>
      </w:r>
      <w:r w:rsidR="00A95D43" w:rsidRPr="00A95D43">
        <w:rPr>
          <w:bCs/>
          <w:szCs w:val="24"/>
        </w:rPr>
        <w:t>30</w:t>
      </w:r>
      <w:r w:rsidRPr="00A95D43">
        <w:rPr>
          <w:bCs/>
          <w:szCs w:val="24"/>
        </w:rPr>
        <w:t>/</w:t>
      </w:r>
      <w:r w:rsidR="00A95D43" w:rsidRPr="00A95D43">
        <w:rPr>
          <w:bCs/>
          <w:szCs w:val="24"/>
        </w:rPr>
        <w:t>02</w:t>
      </w:r>
      <w:r w:rsidRPr="00A95D43">
        <w:rPr>
          <w:bCs/>
          <w:szCs w:val="24"/>
        </w:rPr>
        <w:t>.0</w:t>
      </w:r>
      <w:r w:rsidR="00A95D43" w:rsidRPr="00A95D43">
        <w:rPr>
          <w:bCs/>
          <w:szCs w:val="24"/>
        </w:rPr>
        <w:t>3</w:t>
      </w:r>
      <w:r w:rsidRPr="00A95D43">
        <w:rPr>
          <w:bCs/>
          <w:szCs w:val="24"/>
        </w:rPr>
        <w:t>.2022</w:t>
      </w:r>
      <w:r w:rsidRPr="00A95D43">
        <w:rPr>
          <w:szCs w:val="24"/>
        </w:rPr>
        <w:t xml:space="preserve">. În urma acestei analize </w:t>
      </w:r>
      <w:r w:rsidRPr="00A95D43">
        <w:rPr>
          <w:bCs/>
          <w:szCs w:val="24"/>
        </w:rPr>
        <w:t>nu au fost identificate păduri virgine sau cvasivirgine.</w:t>
      </w:r>
      <w:r w:rsidRPr="00A95D43">
        <w:rPr>
          <w:szCs w:val="24"/>
        </w:rPr>
        <w:t xml:space="preserve"> </w:t>
      </w:r>
    </w:p>
    <w:p w14:paraId="75C46463" w14:textId="77777777" w:rsidR="00993833" w:rsidRPr="002F1322" w:rsidRDefault="00993833" w:rsidP="00993833">
      <w:pPr>
        <w:ind w:firstLine="720"/>
        <w:jc w:val="both"/>
        <w:rPr>
          <w:color w:val="FF0000"/>
          <w:highlight w:val="lightGray"/>
        </w:rPr>
      </w:pPr>
    </w:p>
    <w:p w14:paraId="0A4C109F" w14:textId="77777777" w:rsidR="00D320BC" w:rsidRPr="00A95D43" w:rsidRDefault="00D320BC" w:rsidP="00D320BC">
      <w:pPr>
        <w:pStyle w:val="studiuEA"/>
        <w:rPr>
          <w:i/>
        </w:rPr>
      </w:pPr>
      <w:r w:rsidRPr="00A95D43">
        <w:rPr>
          <w:i/>
        </w:rPr>
        <w:t xml:space="preserve">f. </w:t>
      </w:r>
      <w:r w:rsidRPr="00A95D43">
        <w:rPr>
          <w:i/>
          <w:lang w:val="it-IT"/>
        </w:rPr>
        <w:t>Subunit</w:t>
      </w:r>
      <w:r w:rsidR="006A1027" w:rsidRPr="00A95D43">
        <w:rPr>
          <w:i/>
        </w:rPr>
        <w:t>ăţi</w:t>
      </w:r>
      <w:r w:rsidRPr="00A95D43">
        <w:rPr>
          <w:i/>
        </w:rPr>
        <w:t xml:space="preserve"> de producţie sau protecţie constituite</w:t>
      </w:r>
    </w:p>
    <w:p w14:paraId="2326518C" w14:textId="77777777" w:rsidR="00D320BC" w:rsidRPr="00057C84" w:rsidRDefault="00D320BC" w:rsidP="00D320BC">
      <w:pPr>
        <w:pStyle w:val="textproiect0"/>
        <w:rPr>
          <w:b/>
          <w:color w:val="FF0000"/>
          <w:highlight w:val="lightGray"/>
        </w:rPr>
      </w:pPr>
    </w:p>
    <w:p w14:paraId="10131AAA" w14:textId="77777777" w:rsidR="00AD5B83" w:rsidRPr="00A95D43" w:rsidRDefault="00AD5B83" w:rsidP="00AD5B83">
      <w:pPr>
        <w:overflowPunct/>
        <w:autoSpaceDE/>
        <w:autoSpaceDN/>
        <w:adjustRightInd/>
        <w:ind w:firstLine="709"/>
        <w:jc w:val="both"/>
        <w:textAlignment w:val="auto"/>
        <w:rPr>
          <w:rFonts w:eastAsia="Calibri"/>
          <w:szCs w:val="24"/>
        </w:rPr>
      </w:pPr>
      <w:r w:rsidRPr="00A95D43">
        <w:rPr>
          <w:rFonts w:eastAsia="Calibri"/>
          <w:szCs w:val="24"/>
        </w:rPr>
        <w:t>Pentru reglementarea procesului de producţie şi protecţie silvică, corespunzător obiectivelor social-economice şi ecologice fixate şi funcţiilor atribuite, s-au constituit următoarele subunităţi de gospodă</w:t>
      </w:r>
      <w:r w:rsidRPr="00A95D43">
        <w:rPr>
          <w:rFonts w:eastAsia="Calibri"/>
          <w:szCs w:val="24"/>
        </w:rPr>
        <w:softHyphen/>
        <w:t>rire:</w:t>
      </w:r>
    </w:p>
    <w:p w14:paraId="47F2A514" w14:textId="614D6EEB" w:rsidR="00AD5B83" w:rsidRPr="00057C84" w:rsidRDefault="00A95D43" w:rsidP="00AD5B83">
      <w:pPr>
        <w:pStyle w:val="textproiect0"/>
        <w:rPr>
          <w:color w:val="FF0000"/>
          <w:sz w:val="16"/>
          <w:szCs w:val="16"/>
          <w:highlight w:val="lightGray"/>
        </w:rPr>
      </w:pPr>
      <w:r w:rsidRPr="00057C84">
        <w:rPr>
          <w:noProof/>
          <w:color w:val="FF0000"/>
          <w:highlight w:val="lightGray"/>
          <w:lang w:eastAsia="ro-RO"/>
        </w:rPr>
        <mc:AlternateContent>
          <mc:Choice Requires="wps">
            <w:drawing>
              <wp:anchor distT="0" distB="0" distL="114300" distR="114300" simplePos="0" relativeHeight="251640832" behindDoc="0" locked="0" layoutInCell="1" allowOverlap="1" wp14:anchorId="1D03D8B5" wp14:editId="50411488">
                <wp:simplePos x="0" y="0"/>
                <wp:positionH relativeFrom="column">
                  <wp:posOffset>-19685</wp:posOffset>
                </wp:positionH>
                <wp:positionV relativeFrom="paragraph">
                  <wp:posOffset>128270</wp:posOffset>
                </wp:positionV>
                <wp:extent cx="6173470" cy="1171575"/>
                <wp:effectExtent l="0" t="0" r="17780" b="2857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171575"/>
                        </a:xfrm>
                        <a:prstGeom prst="rect">
                          <a:avLst/>
                        </a:prstGeom>
                        <a:solidFill>
                          <a:sysClr val="window" lastClr="FFFFFF"/>
                        </a:solidFill>
                        <a:ln w="25400" cap="flat" cmpd="sng" algn="ctr">
                          <a:solidFill>
                            <a:srgbClr val="9BBB59"/>
                          </a:solidFill>
                          <a:prstDash val="sysDash"/>
                          <a:headEnd/>
                          <a:tailEnd/>
                        </a:ln>
                        <a:effectLst/>
                      </wps:spPr>
                      <wps:txbx>
                        <w:txbxContent>
                          <w:p w14:paraId="55FC2710" w14:textId="30A30207" w:rsidR="00452A54" w:rsidRPr="00C4144C" w:rsidRDefault="00452A54" w:rsidP="00AD5B83">
                            <w:pPr>
                              <w:numPr>
                                <w:ilvl w:val="0"/>
                                <w:numId w:val="77"/>
                              </w:numPr>
                              <w:overflowPunct/>
                              <w:autoSpaceDE/>
                              <w:autoSpaceDN/>
                              <w:adjustRightInd/>
                              <w:ind w:left="0" w:firstLine="0"/>
                              <w:jc w:val="both"/>
                              <w:textAlignment w:val="auto"/>
                            </w:pPr>
                            <w:r w:rsidRPr="00C4144C">
                              <w:rPr>
                                <w:b/>
                              </w:rPr>
                              <w:t>SUP "A" – codru regulat</w:t>
                            </w:r>
                            <w:r w:rsidRPr="00C4144C">
                              <w:t xml:space="preserve">, </w:t>
                            </w:r>
                            <w:r w:rsidR="00A95D43" w:rsidRPr="00C4144C">
                              <w:t xml:space="preserve">cu o suprafaţă de </w:t>
                            </w:r>
                            <w:r w:rsidR="00A95D43">
                              <w:t>163,39</w:t>
                            </w:r>
                            <w:r w:rsidR="00A95D43" w:rsidRPr="00C4144C">
                              <w:t xml:space="preserve"> ha, în care s-au inclus arboretele din tipul funcţional I</w:t>
                            </w:r>
                            <w:r w:rsidR="00A95D43">
                              <w:t>V</w:t>
                            </w:r>
                            <w:r w:rsidR="00A95D43" w:rsidRPr="00C4144C">
                              <w:t>, categoria funcţională 1.</w:t>
                            </w:r>
                            <w:r w:rsidR="00A95D43">
                              <w:t>5Q și tipul VI, categoria funcțională 2.1C;</w:t>
                            </w:r>
                          </w:p>
                          <w:p w14:paraId="45737A9C" w14:textId="2F0E72F9" w:rsidR="00452A54" w:rsidRPr="00C4144C" w:rsidRDefault="00452A54" w:rsidP="00AD5B83">
                            <w:pPr>
                              <w:pStyle w:val="Listparagraf"/>
                              <w:numPr>
                                <w:ilvl w:val="0"/>
                                <w:numId w:val="100"/>
                              </w:numPr>
                              <w:overflowPunct/>
                              <w:autoSpaceDE/>
                              <w:autoSpaceDN/>
                              <w:adjustRightInd/>
                              <w:ind w:left="0" w:firstLine="0"/>
                              <w:jc w:val="both"/>
                              <w:textAlignment w:val="auto"/>
                            </w:pPr>
                            <w:r w:rsidRPr="00C4144C">
                              <w:rPr>
                                <w:b/>
                              </w:rPr>
                              <w:t xml:space="preserve">SUP „E” – rezervații pentru ocrotirea integrală a naturii, potrivit legii, </w:t>
                            </w:r>
                            <w:r w:rsidR="00A95D43" w:rsidRPr="00E10A51">
                              <w:rPr>
                                <w:bCs/>
                              </w:rPr>
                              <w:t>cu o suprafață de 384,93 ha,</w:t>
                            </w:r>
                            <w:r w:rsidR="00A95D43">
                              <w:rPr>
                                <w:b/>
                              </w:rPr>
                              <w:t xml:space="preserve"> </w:t>
                            </w:r>
                            <w:r w:rsidR="00A95D43" w:rsidRPr="00C4144C">
                              <w:t>în care care s-au inclus arboretele din tipul funcțional I, categoria funcţională 1.</w:t>
                            </w:r>
                            <w:r w:rsidR="00A95D43">
                              <w:t>6B</w:t>
                            </w:r>
                            <w:r w:rsidR="00A95D43" w:rsidRPr="00C4144C">
                              <w:t>;</w:t>
                            </w:r>
                          </w:p>
                          <w:p w14:paraId="295FAFB5" w14:textId="63C3E48E" w:rsidR="00452A54" w:rsidRPr="00C4144C" w:rsidRDefault="00452A54" w:rsidP="00AD5B83">
                            <w:pPr>
                              <w:numPr>
                                <w:ilvl w:val="0"/>
                                <w:numId w:val="77"/>
                              </w:numPr>
                              <w:overflowPunct/>
                              <w:autoSpaceDE/>
                              <w:autoSpaceDN/>
                              <w:adjustRightInd/>
                              <w:ind w:left="0" w:firstLine="0"/>
                              <w:jc w:val="both"/>
                              <w:textAlignment w:val="auto"/>
                            </w:pPr>
                            <w:r w:rsidRPr="00C4144C">
                              <w:rPr>
                                <w:b/>
                              </w:rPr>
                              <w:t>SUP „M” – păduri supuse regimului de conservare deosebită,</w:t>
                            </w:r>
                            <w:r w:rsidRPr="00C4144C">
                              <w:t xml:space="preserve"> </w:t>
                            </w:r>
                            <w:r w:rsidR="00A95D43">
                              <w:t xml:space="preserve">cu o suprafață de 79,92 ha, </w:t>
                            </w:r>
                            <w:r w:rsidR="00A95D43" w:rsidRPr="00C4144C">
                              <w:t>în care care s-au inclus arboretele din tipul funcțional II, categoria funcţională I.2A</w:t>
                            </w:r>
                            <w:r w:rsidR="00A95D43">
                              <w:t xml:space="preserve"> și 1.6C</w:t>
                            </w:r>
                            <w:r w:rsidR="00A95D43" w:rsidRPr="00C4144C">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3D8B5" id="_x0000_s1054" type="#_x0000_t202" style="position:absolute;left:0;text-align:left;margin-left:-1.55pt;margin-top:10.1pt;width:486.1pt;height:92.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" fillcolor="window" strokecolor="#9bbb59" strokeweight="2pt">
                <v:stroke dashstyle="3 1"/>
                <v:textbox>
                  <w:txbxContent>
                    <w:p w14:paraId="55FC2710" w14:textId="30A30207" w:rsidR="00452A54" w:rsidRPr="00C4144C" w:rsidRDefault="00452A54" w:rsidP="00AD5B83">
                      <w:pPr>
                        <w:numPr>
                          <w:ilvl w:val="0"/>
                          <w:numId w:val="77"/>
                        </w:numPr>
                        <w:overflowPunct/>
                        <w:autoSpaceDE/>
                        <w:autoSpaceDN/>
                        <w:adjustRightInd/>
                        <w:ind w:left="0" w:firstLine="0"/>
                        <w:jc w:val="both"/>
                        <w:textAlignment w:val="auto"/>
                      </w:pPr>
                      <w:r w:rsidRPr="00C4144C">
                        <w:rPr>
                          <w:b/>
                        </w:rPr>
                        <w:t>SUP "A" – codru regulat</w:t>
                      </w:r>
                      <w:r w:rsidRPr="00C4144C">
                        <w:t xml:space="preserve">, </w:t>
                      </w:r>
                      <w:r w:rsidR="00A95D43" w:rsidRPr="00C4144C">
                        <w:t xml:space="preserve">cu o suprafaţă de </w:t>
                      </w:r>
                      <w:r w:rsidR="00A95D43">
                        <w:t>163,39</w:t>
                      </w:r>
                      <w:r w:rsidR="00A95D43" w:rsidRPr="00C4144C">
                        <w:t xml:space="preserve"> ha, în care s-au inclus arboretele din tipul funcţional I</w:t>
                      </w:r>
                      <w:r w:rsidR="00A95D43">
                        <w:t>V</w:t>
                      </w:r>
                      <w:r w:rsidR="00A95D43" w:rsidRPr="00C4144C">
                        <w:t>, categoria funcţională 1.</w:t>
                      </w:r>
                      <w:r w:rsidR="00A95D43">
                        <w:t>5Q și tipul VI, categoria funcțională 2.1C;</w:t>
                      </w:r>
                    </w:p>
                    <w:p w14:paraId="45737A9C" w14:textId="2F0E72F9" w:rsidR="00452A54" w:rsidRPr="00C4144C" w:rsidRDefault="00452A54" w:rsidP="00AD5B83">
                      <w:pPr>
                        <w:pStyle w:val="Listparagraf"/>
                        <w:numPr>
                          <w:ilvl w:val="0"/>
                          <w:numId w:val="100"/>
                        </w:numPr>
                        <w:overflowPunct/>
                        <w:autoSpaceDE/>
                        <w:autoSpaceDN/>
                        <w:adjustRightInd/>
                        <w:ind w:left="0" w:firstLine="0"/>
                        <w:jc w:val="both"/>
                        <w:textAlignment w:val="auto"/>
                      </w:pPr>
                      <w:r w:rsidRPr="00C4144C">
                        <w:rPr>
                          <w:b/>
                        </w:rPr>
                        <w:t xml:space="preserve">SUP „E” – rezervații pentru ocrotirea integrală a naturii, potrivit legii, </w:t>
                      </w:r>
                      <w:r w:rsidR="00A95D43" w:rsidRPr="00E10A51">
                        <w:rPr>
                          <w:bCs/>
                        </w:rPr>
                        <w:t>cu o suprafață de 384,93 ha,</w:t>
                      </w:r>
                      <w:r w:rsidR="00A95D43">
                        <w:rPr>
                          <w:b/>
                        </w:rPr>
                        <w:t xml:space="preserve"> </w:t>
                      </w:r>
                      <w:r w:rsidR="00A95D43" w:rsidRPr="00C4144C">
                        <w:t>în care care s-au inclus arboretele din tipul funcțional I, categoria funcţională 1.</w:t>
                      </w:r>
                      <w:r w:rsidR="00A95D43">
                        <w:t>6B</w:t>
                      </w:r>
                      <w:r w:rsidR="00A95D43" w:rsidRPr="00C4144C">
                        <w:t>;</w:t>
                      </w:r>
                    </w:p>
                    <w:p w14:paraId="295FAFB5" w14:textId="63C3E48E" w:rsidR="00452A54" w:rsidRPr="00C4144C" w:rsidRDefault="00452A54" w:rsidP="00AD5B83">
                      <w:pPr>
                        <w:numPr>
                          <w:ilvl w:val="0"/>
                          <w:numId w:val="77"/>
                        </w:numPr>
                        <w:overflowPunct/>
                        <w:autoSpaceDE/>
                        <w:autoSpaceDN/>
                        <w:adjustRightInd/>
                        <w:ind w:left="0" w:firstLine="0"/>
                        <w:jc w:val="both"/>
                        <w:textAlignment w:val="auto"/>
                      </w:pPr>
                      <w:r w:rsidRPr="00C4144C">
                        <w:rPr>
                          <w:b/>
                        </w:rPr>
                        <w:t>SUP „M” – păduri supuse regimului de conservare deosebită,</w:t>
                      </w:r>
                      <w:r w:rsidRPr="00C4144C">
                        <w:t xml:space="preserve"> </w:t>
                      </w:r>
                      <w:r w:rsidR="00A95D43">
                        <w:t xml:space="preserve">cu o suprafață de 79,92 ha, </w:t>
                      </w:r>
                      <w:r w:rsidR="00A95D43" w:rsidRPr="00C4144C">
                        <w:t>în care care s-au inclus arboretele din tipul funcțional II, categoria funcţională I.2A</w:t>
                      </w:r>
                      <w:r w:rsidR="00A95D43">
                        <w:t xml:space="preserve"> și 1.6C</w:t>
                      </w:r>
                      <w:r w:rsidR="00A95D43" w:rsidRPr="00C4144C">
                        <w:t>.</w:t>
                      </w:r>
                    </w:p>
                  </w:txbxContent>
                </v:textbox>
              </v:shape>
            </w:pict>
          </mc:Fallback>
        </mc:AlternateContent>
      </w:r>
    </w:p>
    <w:p w14:paraId="42B3C862" w14:textId="28BFCDF8" w:rsidR="00AD5B83" w:rsidRPr="00057C84" w:rsidRDefault="00AD5B83" w:rsidP="00AD5B83">
      <w:pPr>
        <w:pStyle w:val="textproiect0"/>
        <w:rPr>
          <w:color w:val="FF0000"/>
          <w:highlight w:val="lightGray"/>
          <w:lang w:val="it-IT"/>
        </w:rPr>
      </w:pPr>
    </w:p>
    <w:p w14:paraId="061B2275" w14:textId="77777777" w:rsidR="00AD5B83" w:rsidRPr="00057C84" w:rsidRDefault="00AD5B83" w:rsidP="00AD5B83">
      <w:pPr>
        <w:pStyle w:val="textproiect0"/>
        <w:rPr>
          <w:color w:val="FF0000"/>
          <w:highlight w:val="lightGray"/>
          <w:lang w:val="it-IT"/>
        </w:rPr>
      </w:pPr>
    </w:p>
    <w:p w14:paraId="5A05A796" w14:textId="77777777" w:rsidR="00AD5B83" w:rsidRPr="00057C84" w:rsidRDefault="00AD5B83" w:rsidP="00AD5B83">
      <w:pPr>
        <w:spacing w:line="360" w:lineRule="auto"/>
        <w:ind w:left="360" w:hanging="360"/>
        <w:jc w:val="both"/>
        <w:rPr>
          <w:color w:val="FF0000"/>
          <w:highlight w:val="lightGray"/>
        </w:rPr>
      </w:pPr>
    </w:p>
    <w:p w14:paraId="25FB1177" w14:textId="77777777" w:rsidR="00AD5B83" w:rsidRPr="00057C84" w:rsidRDefault="00AD5B83" w:rsidP="00AD5B83">
      <w:pPr>
        <w:overflowPunct/>
        <w:autoSpaceDE/>
        <w:autoSpaceDN/>
        <w:adjustRightInd/>
        <w:ind w:firstLine="720"/>
        <w:jc w:val="both"/>
        <w:textAlignment w:val="auto"/>
        <w:rPr>
          <w:highlight w:val="lightGray"/>
        </w:rPr>
      </w:pPr>
    </w:p>
    <w:p w14:paraId="2BD9D241" w14:textId="77777777" w:rsidR="00AD5B83" w:rsidRPr="00057C84" w:rsidRDefault="00AD5B83" w:rsidP="00AD5B83">
      <w:pPr>
        <w:overflowPunct/>
        <w:autoSpaceDE/>
        <w:autoSpaceDN/>
        <w:adjustRightInd/>
        <w:ind w:firstLine="720"/>
        <w:jc w:val="both"/>
        <w:textAlignment w:val="auto"/>
        <w:rPr>
          <w:highlight w:val="lightGray"/>
        </w:rPr>
      </w:pPr>
    </w:p>
    <w:p w14:paraId="5E63E127" w14:textId="77777777" w:rsidR="00AD5B83" w:rsidRPr="00057C84" w:rsidRDefault="00AD5B83" w:rsidP="00AD5B83">
      <w:pPr>
        <w:overflowPunct/>
        <w:autoSpaceDE/>
        <w:autoSpaceDN/>
        <w:adjustRightInd/>
        <w:ind w:firstLine="720"/>
        <w:jc w:val="both"/>
        <w:textAlignment w:val="auto"/>
        <w:rPr>
          <w:highlight w:val="lightGray"/>
        </w:rPr>
      </w:pPr>
    </w:p>
    <w:p w14:paraId="38C17155" w14:textId="77777777" w:rsidR="00AD5B83" w:rsidRPr="00057C84" w:rsidRDefault="00AD5B83" w:rsidP="00AD5B83">
      <w:pPr>
        <w:overflowPunct/>
        <w:autoSpaceDE/>
        <w:autoSpaceDN/>
        <w:adjustRightInd/>
        <w:ind w:firstLine="720"/>
        <w:jc w:val="both"/>
        <w:textAlignment w:val="auto"/>
        <w:rPr>
          <w:highlight w:val="lightGray"/>
        </w:rPr>
      </w:pPr>
    </w:p>
    <w:p w14:paraId="70258D63" w14:textId="77777777" w:rsidR="00AD5B83" w:rsidRPr="00057C84" w:rsidRDefault="00AD5B83" w:rsidP="00AD5B83">
      <w:pPr>
        <w:overflowPunct/>
        <w:autoSpaceDE/>
        <w:autoSpaceDN/>
        <w:adjustRightInd/>
        <w:ind w:firstLine="720"/>
        <w:jc w:val="both"/>
        <w:textAlignment w:val="auto"/>
        <w:rPr>
          <w:highlight w:val="lightGray"/>
        </w:rPr>
      </w:pPr>
    </w:p>
    <w:p w14:paraId="28A3D1D9" w14:textId="77777777" w:rsidR="008972B9" w:rsidRPr="00057C84" w:rsidRDefault="008972B9" w:rsidP="00D320BC">
      <w:pPr>
        <w:rPr>
          <w:color w:val="FF0000"/>
          <w:highlight w:val="lightGray"/>
          <w:lang w:val="it-IT"/>
        </w:rPr>
      </w:pPr>
    </w:p>
    <w:p w14:paraId="2FB62BD4" w14:textId="77777777" w:rsidR="008D6CAF" w:rsidRPr="00A95D43" w:rsidRDefault="008D6CAF" w:rsidP="00D320BC">
      <w:pPr>
        <w:rPr>
          <w:color w:val="FF0000"/>
          <w:sz w:val="16"/>
          <w:szCs w:val="16"/>
          <w:lang w:val="it-IT"/>
        </w:rPr>
      </w:pPr>
    </w:p>
    <w:p w14:paraId="7ABC2E1E" w14:textId="77777777" w:rsidR="00D320BC" w:rsidRPr="00A95D43" w:rsidRDefault="00D320BC" w:rsidP="00D320BC">
      <w:pPr>
        <w:pStyle w:val="studiuEA"/>
        <w:rPr>
          <w:i/>
        </w:rPr>
      </w:pPr>
      <w:r w:rsidRPr="00A95D43">
        <w:rPr>
          <w:i/>
        </w:rPr>
        <w:t>g. Ţeluri de gospodărire (baze de amenajare)</w:t>
      </w:r>
    </w:p>
    <w:p w14:paraId="20422764" w14:textId="77777777" w:rsidR="008972B9" w:rsidRPr="00057C84" w:rsidRDefault="008972B9" w:rsidP="008972B9">
      <w:pPr>
        <w:pStyle w:val="textproiect0"/>
        <w:rPr>
          <w:b/>
          <w:highlight w:val="lightGray"/>
        </w:rPr>
      </w:pPr>
    </w:p>
    <w:p w14:paraId="24EDEFC9" w14:textId="77777777" w:rsidR="008972B9" w:rsidRPr="00057C84" w:rsidRDefault="008972B9" w:rsidP="008972B9">
      <w:pPr>
        <w:spacing w:line="360" w:lineRule="auto"/>
        <w:ind w:left="360" w:hanging="360"/>
        <w:jc w:val="both"/>
        <w:rPr>
          <w:highlight w:val="lightGray"/>
        </w:rPr>
      </w:pPr>
      <w:r w:rsidRPr="00057C84">
        <w:rPr>
          <w:noProof/>
          <w:highlight w:val="lightGray"/>
          <w:lang w:eastAsia="ro-RO"/>
        </w:rPr>
        <mc:AlternateContent>
          <mc:Choice Requires="wps">
            <w:drawing>
              <wp:anchor distT="0" distB="0" distL="114300" distR="114300" simplePos="0" relativeHeight="251621376" behindDoc="0" locked="0" layoutInCell="1" allowOverlap="1" wp14:anchorId="28EE8183" wp14:editId="7EA46CC0">
                <wp:simplePos x="0" y="0"/>
                <wp:positionH relativeFrom="column">
                  <wp:posOffset>10628</wp:posOffset>
                </wp:positionH>
                <wp:positionV relativeFrom="paragraph">
                  <wp:posOffset>1137</wp:posOffset>
                </wp:positionV>
                <wp:extent cx="6173470" cy="1403985"/>
                <wp:effectExtent l="0" t="0" r="17780" b="2794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17B08361" w14:textId="77777777" w:rsidR="00452A54" w:rsidRDefault="00452A54" w:rsidP="008972B9">
                            <w:pPr>
                              <w:pStyle w:val="textproiect0"/>
                              <w:ind w:firstLine="720"/>
                            </w:pPr>
                            <w:r w:rsidRPr="00E61910">
                              <w:rPr>
                                <w:b/>
                              </w:rPr>
                              <w:t>Fond</w:t>
                            </w:r>
                            <w:r>
                              <w:rPr>
                                <w:b/>
                              </w:rPr>
                              <w:t>ul de</w:t>
                            </w:r>
                            <w:r w:rsidRPr="00E61910">
                              <w:rPr>
                                <w:b/>
                              </w:rPr>
                              <w:t xml:space="preserve"> producţie</w:t>
                            </w:r>
                            <w:r w:rsidRPr="00E61910">
                              <w:t xml:space="preserve"> –</w:t>
                            </w:r>
                            <w:r>
                              <w:t xml:space="preserve"> reprezintă</w:t>
                            </w:r>
                            <w:r w:rsidRPr="00E61910">
                              <w:t xml:space="preserve"> totalitatea arborilor şi arboretelor unei păduri, în măsura în care îndeplinesc rolul de mijloc de producţie sau exercită funcţii de protecţie</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EE8183" id="_x0000_s1055" type="#_x0000_t202" style="position:absolute;left:0;text-align:left;margin-left:.85pt;margin-top:.1pt;width:486.1pt;height:110.55pt;z-index:251621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v6LQQIAAGw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" fillcolor="window" strokecolor="#9bbb59" strokeweight="2pt">
                <v:stroke dashstyle="3 1"/>
                <v:textbox style="mso-fit-shape-to-text:t">
                  <w:txbxContent>
                    <w:p w14:paraId="17B08361" w14:textId="77777777" w:rsidR="00452A54" w:rsidRDefault="00452A54" w:rsidP="008972B9">
                      <w:pPr>
                        <w:pStyle w:val="textproiect0"/>
                        <w:ind w:firstLine="720"/>
                      </w:pPr>
                      <w:r w:rsidRPr="00E61910">
                        <w:rPr>
                          <w:b/>
                        </w:rPr>
                        <w:t>Fond</w:t>
                      </w:r>
                      <w:r>
                        <w:rPr>
                          <w:b/>
                        </w:rPr>
                        <w:t>ul de</w:t>
                      </w:r>
                      <w:r w:rsidRPr="00E61910">
                        <w:rPr>
                          <w:b/>
                        </w:rPr>
                        <w:t xml:space="preserve"> producţie</w:t>
                      </w:r>
                      <w:r w:rsidRPr="00E61910">
                        <w:t xml:space="preserve"> –</w:t>
                      </w:r>
                      <w:r>
                        <w:t xml:space="preserve"> reprezintă</w:t>
                      </w:r>
                      <w:r w:rsidRPr="00E61910">
                        <w:t xml:space="preserve"> totalitatea arborilor şi arboretelor unei păduri, în măsura în care îndeplinesc rolul de mijloc de producţie sau exercită funcţii de protecţie</w:t>
                      </w:r>
                      <w:r>
                        <w:t>.</w:t>
                      </w:r>
                    </w:p>
                  </w:txbxContent>
                </v:textbox>
              </v:shape>
            </w:pict>
          </mc:Fallback>
        </mc:AlternateContent>
      </w:r>
    </w:p>
    <w:p w14:paraId="5714BE4C" w14:textId="77777777" w:rsidR="008972B9" w:rsidRPr="00057C84" w:rsidRDefault="008972B9" w:rsidP="008972B9">
      <w:pPr>
        <w:spacing w:line="360" w:lineRule="auto"/>
        <w:ind w:left="360" w:hanging="360"/>
        <w:jc w:val="both"/>
        <w:rPr>
          <w:highlight w:val="lightGray"/>
        </w:rPr>
      </w:pPr>
    </w:p>
    <w:p w14:paraId="51D54000" w14:textId="77777777" w:rsidR="008972B9" w:rsidRPr="00A95D43" w:rsidRDefault="008972B9" w:rsidP="008972B9">
      <w:pPr>
        <w:pStyle w:val="textproiect0"/>
      </w:pPr>
      <w:r w:rsidRPr="00A95D43">
        <w:t>Fondul de producţie diferă de la o pădure la alta. În fiecare caz el se caracterizează printr-o anumită stare, adică printr-o anumită structură, ţeluri de gospodărire  (baze de amenajare) şi o anumită mărime. Acestea, variează, ca efect al condiţiilor staţionale, al dezvoltării arborilor şi al acţiunilor gospodăreşti, făcând ca şi starea fondului de producţie să varieze.</w:t>
      </w:r>
    </w:p>
    <w:p w14:paraId="7D052A65" w14:textId="77777777" w:rsidR="008972B9" w:rsidRPr="00A95D43" w:rsidRDefault="008972B9" w:rsidP="008972B9">
      <w:pPr>
        <w:pStyle w:val="textproiect0"/>
      </w:pPr>
      <w:r w:rsidRPr="00A95D43">
        <w:t>Există totuşi pentru orice pădure o starea a fondului de producţie, la care eficienţa lui sau a pădurii în funcţia sau funcţiile ce i-au fost atribuite  este maximă.</w:t>
      </w:r>
    </w:p>
    <w:p w14:paraId="4A386232" w14:textId="77777777" w:rsidR="008972B9" w:rsidRPr="00057C84" w:rsidRDefault="008972B9" w:rsidP="008972B9">
      <w:pPr>
        <w:pStyle w:val="textproiect0"/>
        <w:rPr>
          <w:highlight w:val="lightGray"/>
        </w:rPr>
      </w:pPr>
      <w:r w:rsidRPr="00057C84">
        <w:rPr>
          <w:noProof/>
          <w:highlight w:val="lightGray"/>
          <w:lang w:eastAsia="ro-RO"/>
        </w:rPr>
        <mc:AlternateContent>
          <mc:Choice Requires="wps">
            <w:drawing>
              <wp:anchor distT="0" distB="0" distL="114300" distR="114300" simplePos="0" relativeHeight="251622400" behindDoc="0" locked="0" layoutInCell="1" allowOverlap="1" wp14:anchorId="3CDAC618" wp14:editId="04ED0E78">
                <wp:simplePos x="0" y="0"/>
                <wp:positionH relativeFrom="column">
                  <wp:posOffset>63810</wp:posOffset>
                </wp:positionH>
                <wp:positionV relativeFrom="paragraph">
                  <wp:posOffset>27674</wp:posOffset>
                </wp:positionV>
                <wp:extent cx="6173470" cy="1403985"/>
                <wp:effectExtent l="0" t="0" r="17780" b="2413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265FA3DC" w14:textId="77777777" w:rsidR="00452A54" w:rsidRPr="00E61910" w:rsidRDefault="00452A54" w:rsidP="008972B9">
                            <w:pPr>
                              <w:pStyle w:val="textproiect0"/>
                              <w:ind w:firstLine="720"/>
                            </w:pPr>
                            <w:r w:rsidRPr="00E61910">
                              <w:t xml:space="preserve">Starea de maximă eficacitate a fondului de producţie se numeşte </w:t>
                            </w:r>
                            <w:r w:rsidRPr="007A01BE">
                              <w:rPr>
                                <w:b/>
                              </w:rPr>
                              <w:t>stare normală</w:t>
                            </w:r>
                            <w:r w:rsidRPr="00E61910">
                              <w:t>, iar fondul de produ</w:t>
                            </w:r>
                            <w:r>
                              <w:t>cţie respectiv se numeşte şi el</w:t>
                            </w:r>
                            <w:r w:rsidRPr="00E61910">
                              <w:t xml:space="preserve"> normal. De asemenea, se numesc normale şi caracteristicile ac</w:t>
                            </w:r>
                            <w:r>
                              <w:t>estuia: mărime, structura, etc.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DAC618" id="_x0000_s1056" type="#_x0000_t202" style="position:absolute;left:0;text-align:left;margin-left:5pt;margin-top:2.2pt;width:486.1pt;height:110.55pt;z-index:251622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wrLQgIAAGw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" fillcolor="window" strokecolor="#9bbb59" strokeweight="2pt">
                <v:stroke dashstyle="3 1"/>
                <v:textbox style="mso-fit-shape-to-text:t">
                  <w:txbxContent>
                    <w:p w14:paraId="265FA3DC" w14:textId="77777777" w:rsidR="00452A54" w:rsidRPr="00E61910" w:rsidRDefault="00452A54" w:rsidP="008972B9">
                      <w:pPr>
                        <w:pStyle w:val="textproiect0"/>
                        <w:ind w:firstLine="720"/>
                      </w:pPr>
                      <w:r w:rsidRPr="00E61910">
                        <w:t xml:space="preserve">Starea de maximă eficacitate a fondului de producţie se numeşte </w:t>
                      </w:r>
                      <w:r w:rsidRPr="007A01BE">
                        <w:rPr>
                          <w:b/>
                        </w:rPr>
                        <w:t>stare normală</w:t>
                      </w:r>
                      <w:r w:rsidRPr="00E61910">
                        <w:t>, iar fondul de produ</w:t>
                      </w:r>
                      <w:r>
                        <w:t>cţie respectiv se numeşte şi el</w:t>
                      </w:r>
                      <w:r w:rsidRPr="00E61910">
                        <w:t xml:space="preserve"> normal. De asemenea, se numesc normale şi caracteristicile ac</w:t>
                      </w:r>
                      <w:r>
                        <w:t>estuia: mărime, structura, etc.</w:t>
                      </w:r>
                    </w:p>
                  </w:txbxContent>
                </v:textbox>
              </v:shape>
            </w:pict>
          </mc:Fallback>
        </mc:AlternateContent>
      </w:r>
    </w:p>
    <w:p w14:paraId="701BFB97" w14:textId="77777777" w:rsidR="008972B9" w:rsidRPr="00057C84" w:rsidRDefault="008972B9" w:rsidP="008972B9">
      <w:pPr>
        <w:pStyle w:val="textproiect0"/>
        <w:rPr>
          <w:highlight w:val="lightGray"/>
        </w:rPr>
      </w:pPr>
    </w:p>
    <w:p w14:paraId="7C8FD17A" w14:textId="77777777" w:rsidR="008972B9" w:rsidRPr="00057C84" w:rsidRDefault="008972B9" w:rsidP="008972B9">
      <w:pPr>
        <w:pStyle w:val="textproiect0"/>
        <w:rPr>
          <w:highlight w:val="lightGray"/>
        </w:rPr>
      </w:pPr>
    </w:p>
    <w:p w14:paraId="34643ED1" w14:textId="77777777" w:rsidR="008972B9" w:rsidRPr="00057C84" w:rsidRDefault="008972B9" w:rsidP="008972B9">
      <w:pPr>
        <w:pStyle w:val="textproiect0"/>
        <w:rPr>
          <w:sz w:val="16"/>
          <w:szCs w:val="16"/>
          <w:highlight w:val="lightGray"/>
        </w:rPr>
      </w:pPr>
    </w:p>
    <w:p w14:paraId="04CA9765" w14:textId="77777777" w:rsidR="008972B9" w:rsidRPr="00A95D43" w:rsidRDefault="008972B9" w:rsidP="008972B9">
      <w:pPr>
        <w:pStyle w:val="textproiect0"/>
      </w:pPr>
      <w:r w:rsidRPr="00A95D43">
        <w:t xml:space="preserve">Fondul de producţie existent la un moment dat într-o pădure, se numeşte  </w:t>
      </w:r>
      <w:r w:rsidRPr="00A95D43">
        <w:rPr>
          <w:b/>
        </w:rPr>
        <w:t>real</w:t>
      </w:r>
      <w:r w:rsidRPr="00A95D43">
        <w:t>. Acesta poate fi normal sau anormal, după cum structura şi mărimea lui corespund sau nu cu cele considerate normale.</w:t>
      </w:r>
    </w:p>
    <w:p w14:paraId="6B1EAB65" w14:textId="77777777" w:rsidR="008972B9" w:rsidRPr="00A95D43" w:rsidRDefault="008972B9" w:rsidP="008972B9">
      <w:pPr>
        <w:pStyle w:val="textproiect0"/>
      </w:pPr>
      <w:r w:rsidRPr="00A95D43">
        <w:rPr>
          <w:lang w:val="vi-VN"/>
        </w:rPr>
        <w:t>Pentru îndeplinirea în condiţii corespunzătoare a funcţiilor atribuite</w:t>
      </w:r>
      <w:r w:rsidRPr="00A95D43">
        <w:t xml:space="preserve"> (obiectivelor ecologice, sociale şi economice)</w:t>
      </w:r>
      <w:r w:rsidRPr="00A95D43">
        <w:rPr>
          <w:lang w:val="vi-VN"/>
        </w:rPr>
        <w:t>, atât arboretele luate individual cât şi pădurea în ansamblul ei, trebuie să îndeplinească anumite cerinţe de structură</w:t>
      </w:r>
      <w:r w:rsidRPr="00A95D43">
        <w:t>.</w:t>
      </w:r>
    </w:p>
    <w:p w14:paraId="12A23A41" w14:textId="77777777" w:rsidR="008972B9" w:rsidRPr="00057C84" w:rsidRDefault="008972B9" w:rsidP="008972B9">
      <w:pPr>
        <w:pStyle w:val="textproiect0"/>
        <w:rPr>
          <w:highlight w:val="lightGray"/>
        </w:rPr>
      </w:pPr>
      <w:r w:rsidRPr="00057C84">
        <w:rPr>
          <w:noProof/>
          <w:highlight w:val="lightGray"/>
          <w:lang w:eastAsia="ro-RO"/>
        </w:rPr>
        <mc:AlternateContent>
          <mc:Choice Requires="wps">
            <w:drawing>
              <wp:anchor distT="0" distB="0" distL="114300" distR="114300" simplePos="0" relativeHeight="251623424" behindDoc="0" locked="0" layoutInCell="1" allowOverlap="1" wp14:anchorId="66B342DA" wp14:editId="1550C9DE">
                <wp:simplePos x="0" y="0"/>
                <wp:positionH relativeFrom="column">
                  <wp:posOffset>123190</wp:posOffset>
                </wp:positionH>
                <wp:positionV relativeFrom="paragraph">
                  <wp:posOffset>104775</wp:posOffset>
                </wp:positionV>
                <wp:extent cx="6087745" cy="1403985"/>
                <wp:effectExtent l="0" t="0" r="27305" b="2794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1403985"/>
                        </a:xfrm>
                        <a:prstGeom prst="rect">
                          <a:avLst/>
                        </a:prstGeom>
                        <a:solidFill>
                          <a:sysClr val="window" lastClr="FFFFFF"/>
                        </a:solidFill>
                        <a:ln w="25400" cap="flat" cmpd="sng" algn="ctr">
                          <a:solidFill>
                            <a:srgbClr val="9BBB59"/>
                          </a:solidFill>
                          <a:prstDash val="sysDash"/>
                          <a:headEnd/>
                          <a:tailEnd/>
                        </a:ln>
                        <a:effectLst/>
                      </wps:spPr>
                      <wps:txbx>
                        <w:txbxContent>
                          <w:p w14:paraId="20C47834" w14:textId="77777777" w:rsidR="00452A54" w:rsidRPr="007A01BE" w:rsidRDefault="00452A54" w:rsidP="008972B9">
                            <w:pPr>
                              <w:pStyle w:val="textproiect0"/>
                              <w:rPr>
                                <w:b/>
                              </w:rPr>
                            </w:pPr>
                            <w:r w:rsidRPr="007A01BE">
                              <w:rPr>
                                <w:rFonts w:eastAsiaTheme="minorEastAsia"/>
                                <w:b/>
                              </w:rPr>
                              <w:t>A</w:t>
                            </w:r>
                            <w:r>
                              <w:rPr>
                                <w:rFonts w:eastAsiaTheme="minorEastAsia"/>
                                <w:b/>
                              </w:rPr>
                              <w:t xml:space="preserve">menajamentul silvic </w:t>
                            </w:r>
                            <w:r w:rsidRPr="007A01BE">
                              <w:rPr>
                                <w:rFonts w:eastAsiaTheme="minorEastAsia"/>
                                <w:b/>
                              </w:rPr>
                              <w:t xml:space="preserve">urmăreşte </w:t>
                            </w:r>
                            <w:r>
                              <w:rPr>
                                <w:rFonts w:eastAsiaTheme="minorEastAsia"/>
                                <w:b/>
                              </w:rPr>
                              <w:t xml:space="preserve">aducerea fondului de producţie </w:t>
                            </w:r>
                            <w:r w:rsidRPr="007A01BE">
                              <w:rPr>
                                <w:rFonts w:eastAsiaTheme="minorEastAsia"/>
                                <w:b/>
                              </w:rPr>
                              <w:t>real, în starea considerată ca fiind cea mai bună – stare normală.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B342DA" id="_x0000_s1057" type="#_x0000_t202" style="position:absolute;left:0;text-align:left;margin-left:9.7pt;margin-top:8.25pt;width:479.35pt;height:110.55pt;z-index:251623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" fillcolor="window" strokecolor="#9bbb59" strokeweight="2pt">
                <v:stroke dashstyle="3 1"/>
                <v:textbox style="mso-fit-shape-to-text:t">
                  <w:txbxContent>
                    <w:p w14:paraId="20C47834" w14:textId="77777777" w:rsidR="00452A54" w:rsidRPr="007A01BE" w:rsidRDefault="00452A54" w:rsidP="008972B9">
                      <w:pPr>
                        <w:pStyle w:val="textproiect0"/>
                        <w:rPr>
                          <w:b/>
                        </w:rPr>
                      </w:pPr>
                      <w:r w:rsidRPr="007A01BE">
                        <w:rPr>
                          <w:rFonts w:eastAsiaTheme="minorEastAsia"/>
                          <w:b/>
                        </w:rPr>
                        <w:t>A</w:t>
                      </w:r>
                      <w:r>
                        <w:rPr>
                          <w:rFonts w:eastAsiaTheme="minorEastAsia"/>
                          <w:b/>
                        </w:rPr>
                        <w:t xml:space="preserve">menajamentul silvic </w:t>
                      </w:r>
                      <w:r w:rsidRPr="007A01BE">
                        <w:rPr>
                          <w:rFonts w:eastAsiaTheme="minorEastAsia"/>
                          <w:b/>
                        </w:rPr>
                        <w:t xml:space="preserve">urmăreşte </w:t>
                      </w:r>
                      <w:r>
                        <w:rPr>
                          <w:rFonts w:eastAsiaTheme="minorEastAsia"/>
                          <w:b/>
                        </w:rPr>
                        <w:t xml:space="preserve">aducerea fondului de producţie </w:t>
                      </w:r>
                      <w:r w:rsidRPr="007A01BE">
                        <w:rPr>
                          <w:rFonts w:eastAsiaTheme="minorEastAsia"/>
                          <w:b/>
                        </w:rPr>
                        <w:t>real, în starea considerată ca fiind cea mai bună – stare normală.</w:t>
                      </w:r>
                    </w:p>
                  </w:txbxContent>
                </v:textbox>
              </v:shape>
            </w:pict>
          </mc:Fallback>
        </mc:AlternateContent>
      </w:r>
    </w:p>
    <w:p w14:paraId="74A18D20" w14:textId="77777777" w:rsidR="008972B9" w:rsidRPr="00057C84" w:rsidRDefault="008972B9" w:rsidP="008972B9">
      <w:pPr>
        <w:pStyle w:val="textproiect0"/>
        <w:rPr>
          <w:highlight w:val="lightGray"/>
        </w:rPr>
      </w:pPr>
    </w:p>
    <w:p w14:paraId="74B009B2" w14:textId="77777777" w:rsidR="008972B9" w:rsidRPr="00057C84" w:rsidRDefault="008972B9" w:rsidP="008972B9">
      <w:pPr>
        <w:pStyle w:val="textproiect0"/>
        <w:rPr>
          <w:highlight w:val="lightGray"/>
        </w:rPr>
      </w:pPr>
    </w:p>
    <w:p w14:paraId="2070E249" w14:textId="77777777" w:rsidR="008972B9" w:rsidRPr="00057C84" w:rsidRDefault="008972B9" w:rsidP="008972B9">
      <w:pPr>
        <w:pStyle w:val="textproiect0"/>
        <w:rPr>
          <w:sz w:val="16"/>
          <w:szCs w:val="16"/>
          <w:highlight w:val="lightGray"/>
        </w:rPr>
      </w:pPr>
    </w:p>
    <w:p w14:paraId="25A5BE4C" w14:textId="77777777" w:rsidR="008972B9" w:rsidRPr="001102AD" w:rsidRDefault="008972B9" w:rsidP="008972B9">
      <w:pPr>
        <w:pStyle w:val="textproiect0"/>
        <w:rPr>
          <w:lang w:val="es-ES"/>
        </w:rPr>
      </w:pPr>
      <w:r w:rsidRPr="001102AD">
        <w:t>Starea normală (optimă) a fondului de producţie</w:t>
      </w:r>
      <w:r w:rsidRPr="001102AD">
        <w:rPr>
          <w:lang w:val="vi-VN"/>
        </w:rPr>
        <w:t xml:space="preserve">, se defineşte prin stabilirea </w:t>
      </w:r>
      <w:r w:rsidRPr="001102AD">
        <w:t>ţelurilor de gospodărire</w:t>
      </w:r>
      <w:r w:rsidRPr="001102AD">
        <w:rPr>
          <w:lang w:val="vi-VN"/>
        </w:rPr>
        <w:t xml:space="preserve">: </w:t>
      </w:r>
      <w:r w:rsidRPr="001102AD">
        <w:rPr>
          <w:b/>
          <w:lang w:val="vi-VN"/>
        </w:rPr>
        <w:t>regim, compoziţia – ţel, tratament, exploatabilitate, ciclu</w:t>
      </w:r>
      <w:r w:rsidRPr="001102AD">
        <w:rPr>
          <w:lang w:val="vi-VN"/>
        </w:rPr>
        <w:t>.</w:t>
      </w:r>
    </w:p>
    <w:p w14:paraId="628230CA" w14:textId="77777777" w:rsidR="008972B9" w:rsidRPr="00057C84" w:rsidRDefault="008972B9" w:rsidP="00271E5E">
      <w:pPr>
        <w:pStyle w:val="textproiect0"/>
        <w:rPr>
          <w:b/>
          <w:color w:val="FF0000"/>
          <w:sz w:val="16"/>
          <w:szCs w:val="16"/>
          <w:highlight w:val="lightGray"/>
        </w:rPr>
      </w:pPr>
    </w:p>
    <w:p w14:paraId="3796A4A7" w14:textId="77777777" w:rsidR="00AD5B83" w:rsidRPr="001102AD" w:rsidRDefault="00AD5B83" w:rsidP="00AD5B83">
      <w:pPr>
        <w:suppressAutoHyphens/>
        <w:overflowPunct/>
        <w:autoSpaceDE/>
        <w:autoSpaceDN/>
        <w:adjustRightInd/>
        <w:ind w:left="283" w:firstLine="720"/>
        <w:jc w:val="both"/>
        <w:textAlignment w:val="auto"/>
        <w:rPr>
          <w:rFonts w:eastAsia="SimSun" w:cs="Mangal"/>
          <w:kern w:val="1"/>
          <w:szCs w:val="21"/>
          <w:lang w:eastAsia="zh-CN" w:bidi="hi-IN"/>
        </w:rPr>
      </w:pPr>
      <w:r w:rsidRPr="001102AD">
        <w:rPr>
          <w:rFonts w:eastAsia="SimSun" w:cs="Mangal"/>
          <w:kern w:val="1"/>
          <w:szCs w:val="21"/>
          <w:lang w:eastAsia="zh-CN" w:bidi="hi-IN"/>
        </w:rPr>
        <w:t>S-au adoptat următoarele baze de amenajare:</w:t>
      </w:r>
    </w:p>
    <w:p w14:paraId="29376A65" w14:textId="77777777" w:rsidR="00AD5B83" w:rsidRPr="001102AD" w:rsidRDefault="00AD5B83" w:rsidP="00AD5B83">
      <w:pPr>
        <w:suppressAutoHyphens/>
        <w:overflowPunct/>
        <w:autoSpaceDE/>
        <w:autoSpaceDN/>
        <w:adjustRightInd/>
        <w:ind w:left="283" w:firstLine="720"/>
        <w:jc w:val="both"/>
        <w:textAlignment w:val="auto"/>
        <w:rPr>
          <w:rFonts w:eastAsia="SimSun" w:cs="Mangal"/>
          <w:kern w:val="1"/>
          <w:szCs w:val="21"/>
          <w:lang w:eastAsia="zh-CN" w:bidi="hi-IN"/>
        </w:rPr>
      </w:pPr>
      <w:r w:rsidRPr="001102AD">
        <w:rPr>
          <w:rFonts w:eastAsia="SimSun" w:cs="Mangal"/>
          <w:b/>
          <w:i/>
          <w:kern w:val="1"/>
          <w:szCs w:val="21"/>
          <w:lang w:eastAsia="zh-CN" w:bidi="hi-IN"/>
        </w:rPr>
        <w:t>Regimul:</w:t>
      </w:r>
      <w:r w:rsidRPr="001102AD">
        <w:rPr>
          <w:rFonts w:eastAsia="SimSun" w:cs="Mangal"/>
          <w:kern w:val="1"/>
          <w:szCs w:val="21"/>
          <w:lang w:eastAsia="zh-CN" w:bidi="hi-IN"/>
        </w:rPr>
        <w:t xml:space="preserve"> codru</w:t>
      </w:r>
      <w:r w:rsidRPr="001102AD">
        <w:rPr>
          <w:szCs w:val="24"/>
        </w:rPr>
        <w:t xml:space="preserve"> regulat</w:t>
      </w:r>
      <w:r w:rsidRPr="001102AD">
        <w:rPr>
          <w:rFonts w:eastAsia="SimSun" w:cs="Mangal"/>
          <w:kern w:val="1"/>
          <w:szCs w:val="21"/>
          <w:lang w:eastAsia="zh-CN" w:bidi="hi-IN"/>
        </w:rPr>
        <w:t>;</w:t>
      </w:r>
    </w:p>
    <w:p w14:paraId="4DF9625B" w14:textId="4CDE196A" w:rsidR="00AD5B83" w:rsidRPr="001102AD" w:rsidRDefault="00AD5B83" w:rsidP="00AD5B83">
      <w:pPr>
        <w:suppressAutoHyphens/>
        <w:overflowPunct/>
        <w:autoSpaceDE/>
        <w:autoSpaceDN/>
        <w:adjustRightInd/>
        <w:ind w:left="283" w:firstLine="720"/>
        <w:jc w:val="both"/>
        <w:textAlignment w:val="auto"/>
        <w:rPr>
          <w:rFonts w:eastAsia="SimSun" w:cs="Mangal"/>
          <w:kern w:val="1"/>
          <w:szCs w:val="21"/>
          <w:lang w:eastAsia="zh-CN" w:bidi="hi-IN"/>
        </w:rPr>
      </w:pPr>
      <w:r w:rsidRPr="001102AD">
        <w:rPr>
          <w:rFonts w:eastAsia="SimSun" w:cs="Mangal"/>
          <w:b/>
          <w:i/>
          <w:kern w:val="1"/>
          <w:szCs w:val="21"/>
          <w:lang w:eastAsia="zh-CN" w:bidi="hi-IN"/>
        </w:rPr>
        <w:t>Compoziţia ţel:</w:t>
      </w:r>
      <w:r w:rsidRPr="001102AD">
        <w:rPr>
          <w:rFonts w:eastAsia="SimSun" w:cs="Mangal"/>
          <w:kern w:val="1"/>
          <w:szCs w:val="21"/>
          <w:lang w:eastAsia="zh-CN" w:bidi="hi-IN"/>
        </w:rPr>
        <w:t xml:space="preserve"> corespunzătoare tipului natural fundamental de pădure pentru arboretele exploatabile şi compoziţia ţel la exploatabilitate pentru celelalte arborete </w:t>
      </w:r>
      <w:r w:rsidR="001102AD" w:rsidRPr="001102AD">
        <w:rPr>
          <w:rFonts w:eastAsia="SimSun" w:cs="Mangal"/>
          <w:kern w:val="1"/>
          <w:szCs w:val="21"/>
          <w:lang w:eastAsia="zh-CN" w:bidi="hi-IN"/>
        </w:rPr>
        <w:t>74MO 11LA 9DR 6DT</w:t>
      </w:r>
      <w:r w:rsidRPr="001102AD">
        <w:rPr>
          <w:rFonts w:eastAsia="SimSun" w:cs="Mangal"/>
          <w:kern w:val="1"/>
          <w:szCs w:val="21"/>
          <w:lang w:eastAsia="zh-CN" w:bidi="hi-IN"/>
        </w:rPr>
        <w:t>;</w:t>
      </w:r>
    </w:p>
    <w:p w14:paraId="733F29B4" w14:textId="5C1B6CDF" w:rsidR="00AD5B83" w:rsidRPr="00094255" w:rsidRDefault="00AD5B83" w:rsidP="00AD5B83">
      <w:pPr>
        <w:suppressAutoHyphens/>
        <w:overflowPunct/>
        <w:autoSpaceDE/>
        <w:autoSpaceDN/>
        <w:adjustRightInd/>
        <w:ind w:left="283" w:firstLine="720"/>
        <w:jc w:val="both"/>
        <w:textAlignment w:val="auto"/>
        <w:rPr>
          <w:rFonts w:eastAsia="SimSun" w:cs="Mangal"/>
          <w:kern w:val="1"/>
          <w:szCs w:val="21"/>
          <w:lang w:eastAsia="zh-CN" w:bidi="hi-IN"/>
        </w:rPr>
      </w:pPr>
      <w:r w:rsidRPr="00094255">
        <w:rPr>
          <w:rFonts w:eastAsia="SimSun" w:cs="Mangal"/>
          <w:b/>
          <w:i/>
          <w:kern w:val="1"/>
          <w:szCs w:val="21"/>
          <w:lang w:eastAsia="zh-CN" w:bidi="hi-IN"/>
        </w:rPr>
        <w:t>Exploatabilitatea</w:t>
      </w:r>
      <w:r w:rsidRPr="00094255">
        <w:rPr>
          <w:rFonts w:eastAsia="SimSun" w:cs="Mangal"/>
          <w:kern w:val="1"/>
          <w:szCs w:val="21"/>
          <w:lang w:eastAsia="zh-CN" w:bidi="hi-IN"/>
        </w:rPr>
        <w:t>: 1</w:t>
      </w:r>
      <w:r w:rsidR="00094255" w:rsidRPr="00094255">
        <w:rPr>
          <w:rFonts w:eastAsia="SimSun" w:cs="Mangal"/>
          <w:kern w:val="1"/>
          <w:szCs w:val="21"/>
          <w:lang w:eastAsia="zh-CN" w:bidi="hi-IN"/>
        </w:rPr>
        <w:t>10</w:t>
      </w:r>
      <w:r w:rsidRPr="00094255">
        <w:rPr>
          <w:rFonts w:eastAsia="SimSun" w:cs="Mangal"/>
          <w:kern w:val="1"/>
          <w:szCs w:val="21"/>
          <w:lang w:eastAsia="zh-CN" w:bidi="hi-IN"/>
        </w:rPr>
        <w:t xml:space="preserve"> ani; </w:t>
      </w:r>
      <w:r w:rsidRPr="00094255">
        <w:rPr>
          <w:rFonts w:eastAsia="SimSun" w:cs="Mangal"/>
          <w:i/>
          <w:kern w:val="1"/>
          <w:szCs w:val="21"/>
          <w:lang w:eastAsia="zh-CN" w:bidi="hi-IN"/>
        </w:rPr>
        <w:t>de protecţie,</w:t>
      </w:r>
      <w:r w:rsidRPr="00094255">
        <w:rPr>
          <w:rFonts w:eastAsia="SimSun" w:cs="Mangal"/>
          <w:kern w:val="1"/>
          <w:szCs w:val="21"/>
          <w:lang w:eastAsia="zh-CN" w:bidi="hi-IN"/>
        </w:rPr>
        <w:t xml:space="preserve"> pentru arboretele încadrate în grupa I funcţională pentru care se reglementează procesul de producție</w:t>
      </w:r>
      <w:r w:rsidR="00094255" w:rsidRPr="00094255">
        <w:rPr>
          <w:rFonts w:eastAsia="SimSun" w:cs="Mangal"/>
          <w:kern w:val="1"/>
          <w:szCs w:val="21"/>
          <w:lang w:eastAsia="zh-CN" w:bidi="hi-IN"/>
        </w:rPr>
        <w:t xml:space="preserve">, </w:t>
      </w:r>
      <w:r w:rsidR="00094255" w:rsidRPr="00094255">
        <w:rPr>
          <w:lang w:val="es-AR"/>
        </w:rPr>
        <w:t>iar pentru arboretele din grupa a II-a funcțională exploatabilitatea tehnică</w:t>
      </w:r>
      <w:r w:rsidRPr="00094255">
        <w:rPr>
          <w:rFonts w:eastAsia="SimSun" w:cs="Mangal"/>
          <w:kern w:val="1"/>
          <w:szCs w:val="21"/>
          <w:lang w:eastAsia="zh-CN" w:bidi="hi-IN"/>
        </w:rPr>
        <w:t>;</w:t>
      </w:r>
    </w:p>
    <w:p w14:paraId="592FC6C4" w14:textId="212FE7FF" w:rsidR="00AD5B83" w:rsidRPr="00094255" w:rsidRDefault="00AD5B83" w:rsidP="00AD5B83">
      <w:pPr>
        <w:suppressAutoHyphens/>
        <w:overflowPunct/>
        <w:autoSpaceDE/>
        <w:autoSpaceDN/>
        <w:adjustRightInd/>
        <w:ind w:left="283" w:firstLine="720"/>
        <w:jc w:val="both"/>
        <w:textAlignment w:val="auto"/>
        <w:rPr>
          <w:rFonts w:eastAsia="SimSun" w:cs="Mangal"/>
          <w:kern w:val="1"/>
          <w:szCs w:val="21"/>
          <w:lang w:eastAsia="zh-CN" w:bidi="hi-IN"/>
        </w:rPr>
      </w:pPr>
      <w:r w:rsidRPr="00094255">
        <w:rPr>
          <w:rFonts w:eastAsia="SimSun" w:cs="Mangal"/>
          <w:b/>
          <w:i/>
          <w:kern w:val="1"/>
          <w:szCs w:val="21"/>
          <w:lang w:eastAsia="zh-CN" w:bidi="hi-IN"/>
        </w:rPr>
        <w:t>Tratamente</w:t>
      </w:r>
      <w:r w:rsidRPr="00094255">
        <w:rPr>
          <w:rFonts w:eastAsia="SimSun" w:cs="Mangal"/>
          <w:kern w:val="1"/>
          <w:szCs w:val="21"/>
          <w:lang w:eastAsia="zh-CN" w:bidi="hi-IN"/>
        </w:rPr>
        <w:t xml:space="preserve"> – tăieri progresive</w:t>
      </w:r>
      <w:r w:rsidR="00094255" w:rsidRPr="00094255">
        <w:rPr>
          <w:rFonts w:eastAsia="SimSun" w:cs="Mangal"/>
          <w:kern w:val="1"/>
          <w:szCs w:val="21"/>
          <w:lang w:eastAsia="zh-CN" w:bidi="hi-IN"/>
        </w:rPr>
        <w:t>, tăieri rase</w:t>
      </w:r>
      <w:r w:rsidRPr="00094255">
        <w:rPr>
          <w:rFonts w:eastAsia="SimSun" w:cs="Mangal"/>
          <w:kern w:val="1"/>
          <w:szCs w:val="21"/>
          <w:lang w:eastAsia="zh-CN" w:bidi="hi-IN"/>
        </w:rPr>
        <w:t>;</w:t>
      </w:r>
    </w:p>
    <w:p w14:paraId="18E92818" w14:textId="77777777" w:rsidR="00AD5B83" w:rsidRPr="00094255" w:rsidRDefault="00AD5B83" w:rsidP="00AD5B83">
      <w:pPr>
        <w:suppressAutoHyphens/>
        <w:overflowPunct/>
        <w:autoSpaceDE/>
        <w:autoSpaceDN/>
        <w:adjustRightInd/>
        <w:ind w:left="283" w:firstLine="720"/>
        <w:jc w:val="both"/>
        <w:textAlignment w:val="auto"/>
        <w:rPr>
          <w:rFonts w:eastAsia="SimSun" w:cs="Mangal"/>
          <w:kern w:val="1"/>
          <w:szCs w:val="21"/>
          <w:lang w:eastAsia="zh-CN" w:bidi="hi-IN"/>
        </w:rPr>
      </w:pPr>
      <w:r w:rsidRPr="00094255">
        <w:rPr>
          <w:rFonts w:eastAsia="SimSun" w:cs="Mangal"/>
          <w:b/>
          <w:i/>
          <w:kern w:val="1"/>
          <w:szCs w:val="21"/>
          <w:lang w:eastAsia="zh-CN" w:bidi="hi-IN"/>
        </w:rPr>
        <w:t xml:space="preserve">Ciclul </w:t>
      </w:r>
      <w:r w:rsidRPr="00094255">
        <w:rPr>
          <w:rFonts w:eastAsia="SimSun" w:cs="Mangal"/>
          <w:kern w:val="1"/>
          <w:szCs w:val="21"/>
          <w:lang w:eastAsia="zh-CN" w:bidi="hi-IN"/>
        </w:rPr>
        <w:t xml:space="preserve"> -  110 ani.</w:t>
      </w:r>
    </w:p>
    <w:p w14:paraId="43B3E0DC" w14:textId="77777777" w:rsidR="008972B9" w:rsidRPr="00094255" w:rsidRDefault="008972B9" w:rsidP="00D320BC">
      <w:pPr>
        <w:pStyle w:val="textproiect0"/>
        <w:ind w:left="1620" w:firstLine="0"/>
        <w:rPr>
          <w:color w:val="FF0000"/>
        </w:rPr>
      </w:pPr>
    </w:p>
    <w:p w14:paraId="66C61DFA" w14:textId="77777777" w:rsidR="00D320BC" w:rsidRPr="00094255" w:rsidRDefault="006A1027" w:rsidP="00D320BC">
      <w:pPr>
        <w:pStyle w:val="studiuEA"/>
        <w:rPr>
          <w:i/>
        </w:rPr>
      </w:pPr>
      <w:r w:rsidRPr="00094255">
        <w:rPr>
          <w:i/>
        </w:rPr>
        <w:t>h. Instalaț</w:t>
      </w:r>
      <w:r w:rsidR="00D320BC" w:rsidRPr="00094255">
        <w:rPr>
          <w:i/>
        </w:rPr>
        <w:t>iile de transport</w:t>
      </w:r>
    </w:p>
    <w:p w14:paraId="5978F9A7" w14:textId="77777777" w:rsidR="00D320BC" w:rsidRPr="00094255" w:rsidRDefault="00D320BC" w:rsidP="00D320BC">
      <w:pPr>
        <w:pStyle w:val="textproiect0"/>
        <w:rPr>
          <w:b/>
          <w:sz w:val="20"/>
        </w:rPr>
      </w:pPr>
    </w:p>
    <w:p w14:paraId="110E62D9" w14:textId="77777777" w:rsidR="00AD5B83" w:rsidRPr="00094255" w:rsidRDefault="00AD5B83" w:rsidP="00AD5B83">
      <w:pPr>
        <w:pStyle w:val="textproiect0"/>
        <w:rPr>
          <w:rFonts w:cs="Arial"/>
          <w:szCs w:val="24"/>
        </w:rPr>
      </w:pPr>
      <w:r w:rsidRPr="00094255">
        <w:rPr>
          <w:rFonts w:cs="Arial"/>
          <w:szCs w:val="24"/>
        </w:rPr>
        <w:t>Situaţia instalaţiilor de transport existente este următoarea:</w:t>
      </w:r>
    </w:p>
    <w:p w14:paraId="6FF2D6E0" w14:textId="110CA631" w:rsidR="00AD5B83" w:rsidRPr="00094255" w:rsidRDefault="00AD5B83" w:rsidP="00AD5B83">
      <w:pPr>
        <w:pStyle w:val="Legend"/>
        <w:jc w:val="right"/>
        <w:rPr>
          <w:lang w:val="en-US"/>
        </w:rPr>
      </w:pPr>
      <w:bookmarkStart w:id="418" w:name="_Toc125980034"/>
      <w:r w:rsidRPr="00094255">
        <w:t xml:space="preserve">Tabel </w:t>
      </w:r>
      <w:r w:rsidRPr="00094255">
        <w:fldChar w:fldCharType="begin"/>
      </w:r>
      <w:r w:rsidRPr="00094255">
        <w:instrText xml:space="preserve"> SEQ Tabel \* ARABIC </w:instrText>
      </w:r>
      <w:r w:rsidRPr="00094255">
        <w:fldChar w:fldCharType="separate"/>
      </w:r>
      <w:r w:rsidR="0037262C">
        <w:rPr>
          <w:noProof/>
        </w:rPr>
        <w:t>41</w:t>
      </w:r>
      <w:r w:rsidRPr="00094255">
        <w:fldChar w:fldCharType="end"/>
      </w:r>
      <w:r w:rsidRPr="00094255">
        <w:t xml:space="preserve">: </w:t>
      </w:r>
      <w:r w:rsidRPr="00094255">
        <w:rPr>
          <w:lang w:val="en-US"/>
        </w:rPr>
        <w:t>Instalaţii de transport</w:t>
      </w:r>
      <w:bookmarkEnd w:id="418"/>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300"/>
        <w:gridCol w:w="2081"/>
        <w:gridCol w:w="2599"/>
        <w:gridCol w:w="1186"/>
        <w:gridCol w:w="2915"/>
      </w:tblGrid>
      <w:tr w:rsidR="00094255" w:rsidRPr="008D094A" w14:paraId="5E3959C6" w14:textId="77777777" w:rsidTr="00BE6510">
        <w:trPr>
          <w:trHeight w:val="870"/>
          <w:tblHeader/>
          <w:jc w:val="center"/>
        </w:trPr>
        <w:tc>
          <w:tcPr>
            <w:tcW w:w="645" w:type="pct"/>
            <w:vAlign w:val="center"/>
          </w:tcPr>
          <w:p w14:paraId="0D181603" w14:textId="77777777" w:rsidR="00094255" w:rsidRPr="008D094A" w:rsidRDefault="00094255" w:rsidP="00BE6510">
            <w:pPr>
              <w:pStyle w:val="Texttabel"/>
              <w:rPr>
                <w:rFonts w:ascii="Times New Roman" w:hAnsi="Times New Roman"/>
                <w:sz w:val="22"/>
                <w:szCs w:val="22"/>
              </w:rPr>
            </w:pPr>
            <w:bookmarkStart w:id="419" w:name="_Hlk125968711"/>
            <w:r w:rsidRPr="008D094A">
              <w:rPr>
                <w:rFonts w:ascii="Times New Roman" w:hAnsi="Times New Roman"/>
                <w:sz w:val="22"/>
                <w:szCs w:val="22"/>
              </w:rPr>
              <w:t>Indicativul</w:t>
            </w:r>
          </w:p>
          <w:p w14:paraId="7011290F"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drumului</w:t>
            </w:r>
          </w:p>
        </w:tc>
        <w:tc>
          <w:tcPr>
            <w:tcW w:w="1032" w:type="pct"/>
            <w:vAlign w:val="center"/>
          </w:tcPr>
          <w:p w14:paraId="5D611896"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Denumirea drumului</w:t>
            </w:r>
          </w:p>
        </w:tc>
        <w:tc>
          <w:tcPr>
            <w:tcW w:w="1289" w:type="pct"/>
            <w:vAlign w:val="center"/>
          </w:tcPr>
          <w:p w14:paraId="70F9214F"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Lungimea [km]</w:t>
            </w:r>
          </w:p>
        </w:tc>
        <w:tc>
          <w:tcPr>
            <w:tcW w:w="588" w:type="pct"/>
            <w:vAlign w:val="center"/>
          </w:tcPr>
          <w:p w14:paraId="207FC657"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Suprafaţa deservită [ha]</w:t>
            </w:r>
          </w:p>
        </w:tc>
        <w:tc>
          <w:tcPr>
            <w:tcW w:w="1445" w:type="pct"/>
            <w:vAlign w:val="center"/>
          </w:tcPr>
          <w:p w14:paraId="60E8CE25"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Volumul de recoltat deservit</w:t>
            </w:r>
            <w:r w:rsidRPr="008D094A">
              <w:rPr>
                <w:rFonts w:ascii="Times New Roman" w:hAnsi="Times New Roman"/>
                <w:sz w:val="22"/>
                <w:szCs w:val="22"/>
              </w:rPr>
              <w:br/>
              <w:t>[m³]</w:t>
            </w:r>
          </w:p>
        </w:tc>
      </w:tr>
      <w:tr w:rsidR="00094255" w:rsidRPr="008D094A" w14:paraId="063299E9" w14:textId="77777777" w:rsidTr="00BE6510">
        <w:trPr>
          <w:trHeight w:val="397"/>
          <w:tblHeader/>
          <w:jc w:val="center"/>
        </w:trPr>
        <w:tc>
          <w:tcPr>
            <w:tcW w:w="5000" w:type="pct"/>
            <w:gridSpan w:val="5"/>
            <w:vAlign w:val="center"/>
          </w:tcPr>
          <w:p w14:paraId="5935F631"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A) DRUMURI FORESTIERE</w:t>
            </w:r>
          </w:p>
        </w:tc>
      </w:tr>
      <w:tr w:rsidR="00094255" w:rsidRPr="008D094A" w14:paraId="09C7246D" w14:textId="77777777" w:rsidTr="00BE6510">
        <w:trPr>
          <w:trHeight w:val="397"/>
          <w:tblHeader/>
          <w:jc w:val="center"/>
        </w:trPr>
        <w:tc>
          <w:tcPr>
            <w:tcW w:w="645" w:type="pct"/>
            <w:vAlign w:val="center"/>
          </w:tcPr>
          <w:p w14:paraId="5E472688"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FE001</w:t>
            </w:r>
          </w:p>
        </w:tc>
        <w:tc>
          <w:tcPr>
            <w:tcW w:w="1032" w:type="pct"/>
            <w:vAlign w:val="center"/>
          </w:tcPr>
          <w:p w14:paraId="6A9E13A8"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Bicăjel</w:t>
            </w:r>
          </w:p>
        </w:tc>
        <w:tc>
          <w:tcPr>
            <w:tcW w:w="1289" w:type="pct"/>
            <w:vAlign w:val="center"/>
          </w:tcPr>
          <w:p w14:paraId="4D651595"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5,00</w:t>
            </w:r>
          </w:p>
        </w:tc>
        <w:tc>
          <w:tcPr>
            <w:tcW w:w="588" w:type="pct"/>
            <w:shd w:val="clear" w:color="auto" w:fill="auto"/>
            <w:vAlign w:val="center"/>
          </w:tcPr>
          <w:p w14:paraId="39F9D124" w14:textId="77777777" w:rsidR="00094255" w:rsidRPr="008D094A" w:rsidRDefault="00094255" w:rsidP="00BE6510">
            <w:pPr>
              <w:pStyle w:val="Texttabel"/>
              <w:rPr>
                <w:rFonts w:ascii="Times New Roman" w:hAnsi="Times New Roman"/>
                <w:sz w:val="22"/>
                <w:szCs w:val="22"/>
              </w:rPr>
            </w:pPr>
            <w:r w:rsidRPr="008D094A">
              <w:rPr>
                <w:rFonts w:ascii="Times New Roman" w:hAnsi="Times New Roman"/>
                <w:sz w:val="22"/>
                <w:szCs w:val="22"/>
              </w:rPr>
              <w:t>720,61</w:t>
            </w:r>
          </w:p>
        </w:tc>
        <w:tc>
          <w:tcPr>
            <w:tcW w:w="1445" w:type="pct"/>
            <w:shd w:val="clear" w:color="auto" w:fill="auto"/>
            <w:tcMar>
              <w:left w:w="851" w:type="dxa"/>
              <w:right w:w="851" w:type="dxa"/>
            </w:tcMar>
            <w:vAlign w:val="center"/>
          </w:tcPr>
          <w:p w14:paraId="3FD92E04" w14:textId="77777777" w:rsidR="00094255" w:rsidRPr="008D094A" w:rsidRDefault="00094255" w:rsidP="00BE6510">
            <w:pPr>
              <w:jc w:val="center"/>
              <w:rPr>
                <w:rFonts w:eastAsia="Calibri"/>
                <w:sz w:val="22"/>
                <w:szCs w:val="22"/>
                <w:lang w:eastAsia="ru-RU"/>
              </w:rPr>
            </w:pPr>
            <w:r w:rsidRPr="008D094A">
              <w:rPr>
                <w:rFonts w:eastAsia="Calibri"/>
                <w:sz w:val="22"/>
                <w:szCs w:val="22"/>
                <w:lang w:eastAsia="ru-RU"/>
              </w:rPr>
              <w:t>11562</w:t>
            </w:r>
          </w:p>
        </w:tc>
      </w:tr>
      <w:tr w:rsidR="00094255" w:rsidRPr="004A0C8A" w14:paraId="67134684" w14:textId="77777777" w:rsidTr="00BE6510">
        <w:trPr>
          <w:trHeight w:val="397"/>
          <w:tblHeader/>
          <w:jc w:val="center"/>
        </w:trPr>
        <w:tc>
          <w:tcPr>
            <w:tcW w:w="1677" w:type="pct"/>
            <w:gridSpan w:val="2"/>
            <w:shd w:val="clear" w:color="auto" w:fill="auto"/>
            <w:vAlign w:val="center"/>
          </w:tcPr>
          <w:p w14:paraId="37CD1C53" w14:textId="77777777" w:rsidR="00094255" w:rsidRPr="008D094A" w:rsidRDefault="00094255" w:rsidP="00BE6510">
            <w:pPr>
              <w:pStyle w:val="Texttabel"/>
              <w:rPr>
                <w:rFonts w:ascii="Times New Roman" w:hAnsi="Times New Roman"/>
                <w:b/>
                <w:i/>
                <w:sz w:val="22"/>
                <w:szCs w:val="22"/>
              </w:rPr>
            </w:pPr>
            <w:r w:rsidRPr="008D094A">
              <w:rPr>
                <w:rFonts w:ascii="Times New Roman" w:hAnsi="Times New Roman"/>
                <w:b/>
                <w:i/>
                <w:sz w:val="22"/>
                <w:szCs w:val="22"/>
              </w:rPr>
              <w:t>Total drumuri forestiere</w:t>
            </w:r>
          </w:p>
        </w:tc>
        <w:tc>
          <w:tcPr>
            <w:tcW w:w="1289" w:type="pct"/>
            <w:shd w:val="clear" w:color="auto" w:fill="auto"/>
            <w:vAlign w:val="center"/>
          </w:tcPr>
          <w:p w14:paraId="52C474DE" w14:textId="77777777" w:rsidR="00094255" w:rsidRPr="008D094A" w:rsidRDefault="00094255" w:rsidP="00BE6510">
            <w:pPr>
              <w:pStyle w:val="Texttabel"/>
              <w:rPr>
                <w:rFonts w:ascii="Times New Roman" w:hAnsi="Times New Roman"/>
                <w:b/>
                <w:i/>
                <w:sz w:val="22"/>
                <w:szCs w:val="22"/>
              </w:rPr>
            </w:pPr>
            <w:r w:rsidRPr="008D094A">
              <w:rPr>
                <w:rFonts w:ascii="Times New Roman" w:hAnsi="Times New Roman"/>
                <w:b/>
                <w:i/>
                <w:sz w:val="22"/>
                <w:szCs w:val="22"/>
              </w:rPr>
              <w:t>5,00</w:t>
            </w:r>
          </w:p>
        </w:tc>
        <w:tc>
          <w:tcPr>
            <w:tcW w:w="588" w:type="pct"/>
            <w:shd w:val="clear" w:color="auto" w:fill="auto"/>
            <w:vAlign w:val="center"/>
          </w:tcPr>
          <w:p w14:paraId="55C444E2" w14:textId="77777777" w:rsidR="00094255" w:rsidRPr="008D094A" w:rsidRDefault="00094255" w:rsidP="00BE6510">
            <w:pPr>
              <w:pStyle w:val="Texttabel"/>
              <w:rPr>
                <w:rFonts w:ascii="Times New Roman" w:hAnsi="Times New Roman"/>
                <w:b/>
                <w:i/>
                <w:sz w:val="22"/>
                <w:szCs w:val="22"/>
              </w:rPr>
            </w:pPr>
            <w:r w:rsidRPr="008D094A">
              <w:rPr>
                <w:rFonts w:ascii="Times New Roman" w:hAnsi="Times New Roman"/>
                <w:b/>
                <w:i/>
                <w:sz w:val="22"/>
                <w:szCs w:val="22"/>
              </w:rPr>
              <w:t>720,61</w:t>
            </w:r>
          </w:p>
        </w:tc>
        <w:tc>
          <w:tcPr>
            <w:tcW w:w="1445" w:type="pct"/>
            <w:shd w:val="clear" w:color="auto" w:fill="auto"/>
            <w:tcMar>
              <w:left w:w="851" w:type="dxa"/>
              <w:right w:w="851" w:type="dxa"/>
            </w:tcMar>
            <w:vAlign w:val="center"/>
          </w:tcPr>
          <w:p w14:paraId="659382F1" w14:textId="77777777" w:rsidR="00094255" w:rsidRPr="004A0C8A" w:rsidRDefault="00094255" w:rsidP="00BE6510">
            <w:pPr>
              <w:jc w:val="center"/>
              <w:rPr>
                <w:rFonts w:eastAsia="Calibri"/>
                <w:b/>
                <w:i/>
                <w:sz w:val="22"/>
                <w:szCs w:val="22"/>
                <w:lang w:eastAsia="ru-RU"/>
              </w:rPr>
            </w:pPr>
            <w:r w:rsidRPr="008D094A">
              <w:rPr>
                <w:rFonts w:eastAsia="Calibri"/>
                <w:b/>
                <w:i/>
                <w:sz w:val="22"/>
                <w:szCs w:val="22"/>
                <w:lang w:eastAsia="ru-RU"/>
              </w:rPr>
              <w:t>11562</w:t>
            </w:r>
          </w:p>
        </w:tc>
      </w:tr>
      <w:bookmarkEnd w:id="419"/>
    </w:tbl>
    <w:p w14:paraId="029CE4F3" w14:textId="77777777" w:rsidR="00AD5B83" w:rsidRPr="00057C84" w:rsidRDefault="00AD5B83" w:rsidP="00AD5B83">
      <w:pPr>
        <w:rPr>
          <w:color w:val="FF0000"/>
          <w:sz w:val="16"/>
          <w:szCs w:val="16"/>
          <w:highlight w:val="lightGray"/>
          <w:lang w:val="en-US"/>
        </w:rPr>
      </w:pPr>
    </w:p>
    <w:p w14:paraId="69EDE805" w14:textId="77777777" w:rsidR="00094255" w:rsidRPr="007F227B" w:rsidRDefault="00094255" w:rsidP="00094255">
      <w:pPr>
        <w:pStyle w:val="textproiect0"/>
      </w:pPr>
      <w:r w:rsidRPr="007F227B">
        <w:t>Reţeaua instalaţiilor de transport care deservesc fondul forestier are o lungime de 5,0 km. Densitatea reţelei de transport este de 6,9 m/ha.</w:t>
      </w:r>
    </w:p>
    <w:p w14:paraId="26CBCE82" w14:textId="77777777" w:rsidR="00AD5B83" w:rsidRPr="00057C84" w:rsidRDefault="00AD5B83" w:rsidP="00D320BC">
      <w:pPr>
        <w:pStyle w:val="textproiect0"/>
        <w:rPr>
          <w:color w:val="FF0000"/>
          <w:highlight w:val="lightGray"/>
        </w:rPr>
      </w:pPr>
    </w:p>
    <w:p w14:paraId="73BE12A3" w14:textId="77777777" w:rsidR="00907626" w:rsidRPr="00094255" w:rsidRDefault="00907626" w:rsidP="00907626">
      <w:pPr>
        <w:pStyle w:val="studiuEA"/>
        <w:rPr>
          <w:i/>
        </w:rPr>
      </w:pPr>
      <w:r w:rsidRPr="00094255">
        <w:rPr>
          <w:i/>
        </w:rPr>
        <w:t>i. Potențialul cinegetic</w:t>
      </w:r>
    </w:p>
    <w:p w14:paraId="5DDDE702" w14:textId="77777777" w:rsidR="00907626" w:rsidRPr="00094255" w:rsidRDefault="00907626" w:rsidP="00D320BC">
      <w:pPr>
        <w:pStyle w:val="textproiect0"/>
        <w:rPr>
          <w:sz w:val="20"/>
        </w:rPr>
      </w:pPr>
    </w:p>
    <w:p w14:paraId="1BCF4FAB" w14:textId="77777777" w:rsidR="00094255" w:rsidRPr="00094255" w:rsidRDefault="00094255" w:rsidP="00094255">
      <w:pPr>
        <w:ind w:firstLine="720"/>
        <w:jc w:val="both"/>
      </w:pPr>
      <w:bookmarkStart w:id="420" w:name="_Hlk125969021"/>
      <w:r w:rsidRPr="00094255">
        <w:t>În cadrul U.P. III Terko-Bicăjel speciile de vânat care populeazã pãdurile din zona studiatã sunt cãpriorul (Capreolus capreolus), cerbul comun (Cervus elaphus), ursul (Ursus arctos), mistreţul (Sus scrofa)  şi iepurele (Lepus europaeus).</w:t>
      </w:r>
    </w:p>
    <w:p w14:paraId="7B301042" w14:textId="77777777" w:rsidR="00094255" w:rsidRPr="00EA3361" w:rsidRDefault="00094255" w:rsidP="00094255">
      <w:pPr>
        <w:ind w:firstLine="720"/>
        <w:jc w:val="both"/>
        <w:rPr>
          <w:szCs w:val="24"/>
          <w:lang w:val="es-ES"/>
        </w:rPr>
      </w:pPr>
      <w:r w:rsidRPr="00094255">
        <w:rPr>
          <w:szCs w:val="24"/>
          <w:lang w:val="es-ES"/>
        </w:rPr>
        <w:t>Suprafaţa micã a fondului forestier luat în studiu comparativ cu suprafaţa medie a unui fond de  vânãtoare face irelevantã orice raportare a efectivelor de la nivelul fondurilor cinegetice la nivelul unitãţii de producţie studiate.</w:t>
      </w:r>
      <w:r w:rsidRPr="00EA3361">
        <w:rPr>
          <w:szCs w:val="24"/>
          <w:lang w:val="es-ES"/>
        </w:rPr>
        <w:t xml:space="preserve"> </w:t>
      </w:r>
    </w:p>
    <w:bookmarkEnd w:id="420"/>
    <w:p w14:paraId="33B70C49" w14:textId="77777777" w:rsidR="00D320BC" w:rsidRPr="00057C84" w:rsidRDefault="00D320BC" w:rsidP="00D320BC">
      <w:pPr>
        <w:pStyle w:val="textproiect0"/>
        <w:rPr>
          <w:highlight w:val="lightGray"/>
        </w:rPr>
      </w:pPr>
    </w:p>
    <w:p w14:paraId="105F1C3F" w14:textId="77777777" w:rsidR="00D320BC" w:rsidRPr="00094255" w:rsidRDefault="00907626" w:rsidP="00D320BC">
      <w:pPr>
        <w:pStyle w:val="studiuEA"/>
        <w:rPr>
          <w:i/>
        </w:rPr>
      </w:pPr>
      <w:r w:rsidRPr="00094255">
        <w:rPr>
          <w:i/>
        </w:rPr>
        <w:t>j</w:t>
      </w:r>
      <w:r w:rsidR="00DC5271" w:rsidRPr="00094255">
        <w:rPr>
          <w:i/>
        </w:rPr>
        <w:t>. Informații privind producț</w:t>
      </w:r>
      <w:r w:rsidR="00D320BC" w:rsidRPr="00094255">
        <w:rPr>
          <w:i/>
        </w:rPr>
        <w:t>ia care se va realiza</w:t>
      </w:r>
    </w:p>
    <w:p w14:paraId="2BCB5A8E" w14:textId="77777777" w:rsidR="008972B9" w:rsidRPr="00057C84" w:rsidRDefault="008972B9" w:rsidP="00907626">
      <w:pPr>
        <w:spacing w:line="360" w:lineRule="auto"/>
        <w:ind w:left="360" w:hanging="360"/>
        <w:jc w:val="both"/>
        <w:rPr>
          <w:color w:val="FF0000"/>
          <w:highlight w:val="lightGray"/>
        </w:rPr>
      </w:pPr>
      <w:r w:rsidRPr="00057C84">
        <w:rPr>
          <w:noProof/>
          <w:color w:val="FF0000"/>
          <w:highlight w:val="lightGray"/>
          <w:lang w:eastAsia="ro-RO"/>
        </w:rPr>
        <mc:AlternateContent>
          <mc:Choice Requires="wps">
            <w:drawing>
              <wp:anchor distT="0" distB="0" distL="114300" distR="114300" simplePos="0" relativeHeight="251624448" behindDoc="0" locked="0" layoutInCell="1" allowOverlap="1" wp14:anchorId="78AE0152" wp14:editId="575D0CEF">
                <wp:simplePos x="0" y="0"/>
                <wp:positionH relativeFrom="column">
                  <wp:posOffset>-19419</wp:posOffset>
                </wp:positionH>
                <wp:positionV relativeFrom="paragraph">
                  <wp:posOffset>122274</wp:posOffset>
                </wp:positionV>
                <wp:extent cx="6173470" cy="1403985"/>
                <wp:effectExtent l="0" t="0" r="17780" b="2413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4F36F67D" w14:textId="77777777" w:rsidR="00452A54" w:rsidRPr="00AA1C7E" w:rsidRDefault="00452A54" w:rsidP="008972B9">
                            <w:pPr>
                              <w:pStyle w:val="textproiect0"/>
                            </w:pPr>
                            <w:r w:rsidRPr="00AA1C7E">
                              <w:t>În procesul de normalizare a fondului de producţie al unei pădurii (fond de producţie real), planificarea recoltelor de lemn (posibilitatea) constituie  modalitatea de conducere a acestui proces.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AE0152" id="_x0000_s1058" type="#_x0000_t202" style="position:absolute;left:0;text-align:left;margin-left:-1.55pt;margin-top:9.65pt;width:486.1pt;height:110.55pt;z-index:251624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qb8QgIAAGw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" fillcolor="window" strokecolor="#9bbb59" strokeweight="2pt">
                <v:stroke dashstyle="3 1"/>
                <v:textbox style="mso-fit-shape-to-text:t">
                  <w:txbxContent>
                    <w:p w14:paraId="4F36F67D" w14:textId="77777777" w:rsidR="00452A54" w:rsidRPr="00AA1C7E" w:rsidRDefault="00452A54" w:rsidP="008972B9">
                      <w:pPr>
                        <w:pStyle w:val="textproiect0"/>
                      </w:pPr>
                      <w:r w:rsidRPr="00AA1C7E">
                        <w:t>În procesul de normalizare a fondului de producţie al unei pădurii (fond de producţie real), planificarea recoltelor de lemn (posibilitatea) constituie  modalitatea de conducere a acestui proces.</w:t>
                      </w:r>
                    </w:p>
                  </w:txbxContent>
                </v:textbox>
              </v:shape>
            </w:pict>
          </mc:Fallback>
        </mc:AlternateContent>
      </w:r>
    </w:p>
    <w:p w14:paraId="335DBFDF" w14:textId="77777777" w:rsidR="008972B9" w:rsidRPr="00057C84" w:rsidRDefault="008972B9" w:rsidP="00907626">
      <w:pPr>
        <w:spacing w:line="360" w:lineRule="auto"/>
        <w:ind w:left="360" w:hanging="360"/>
        <w:jc w:val="both"/>
        <w:rPr>
          <w:color w:val="FF0000"/>
          <w:highlight w:val="lightGray"/>
        </w:rPr>
      </w:pPr>
    </w:p>
    <w:p w14:paraId="2E969006" w14:textId="77777777" w:rsidR="008972B9" w:rsidRPr="00057C84" w:rsidRDefault="008972B9" w:rsidP="00907626">
      <w:pPr>
        <w:spacing w:line="360" w:lineRule="auto"/>
        <w:ind w:left="360" w:hanging="360"/>
        <w:jc w:val="both"/>
        <w:rPr>
          <w:highlight w:val="lightGray"/>
        </w:rPr>
      </w:pPr>
    </w:p>
    <w:p w14:paraId="612010FE" w14:textId="77777777" w:rsidR="008D6CAF" w:rsidRPr="00094255" w:rsidRDefault="008D6CAF" w:rsidP="008D6CAF">
      <w:pPr>
        <w:ind w:firstLine="840"/>
        <w:jc w:val="both"/>
      </w:pPr>
      <w:r w:rsidRPr="00094255">
        <w:t>Prin amenajamentul silvic s-au propus următorii indicatori de recoltare a masei lemnoase:</w:t>
      </w:r>
    </w:p>
    <w:p w14:paraId="2638BFCF" w14:textId="77777777" w:rsidR="008D6CAF" w:rsidRPr="00094255" w:rsidRDefault="008D6CAF" w:rsidP="008D6CAF">
      <w:pPr>
        <w:ind w:firstLine="840"/>
        <w:jc w:val="both"/>
        <w:rPr>
          <w:sz w:val="18"/>
          <w:szCs w:val="18"/>
        </w:rPr>
      </w:pPr>
    </w:p>
    <w:p w14:paraId="6A233260" w14:textId="11C0EBEC" w:rsidR="008D6CAF" w:rsidRPr="00094255" w:rsidRDefault="008D6CAF" w:rsidP="008D6CAF">
      <w:pPr>
        <w:jc w:val="right"/>
        <w:rPr>
          <w:b/>
          <w:bCs/>
          <w:sz w:val="20"/>
        </w:rPr>
      </w:pPr>
      <w:bookmarkStart w:id="421" w:name="_Toc125980035"/>
      <w:r w:rsidRPr="00094255">
        <w:rPr>
          <w:b/>
          <w:bCs/>
          <w:sz w:val="20"/>
        </w:rPr>
        <w:t xml:space="preserve">Tabel </w:t>
      </w:r>
      <w:r w:rsidRPr="00094255">
        <w:rPr>
          <w:b/>
          <w:bCs/>
          <w:sz w:val="20"/>
        </w:rPr>
        <w:fldChar w:fldCharType="begin"/>
      </w:r>
      <w:r w:rsidRPr="00094255">
        <w:rPr>
          <w:b/>
          <w:bCs/>
          <w:sz w:val="20"/>
        </w:rPr>
        <w:instrText xml:space="preserve"> SEQ Tabel \* ARABIC </w:instrText>
      </w:r>
      <w:r w:rsidRPr="00094255">
        <w:rPr>
          <w:b/>
          <w:bCs/>
          <w:sz w:val="20"/>
        </w:rPr>
        <w:fldChar w:fldCharType="separate"/>
      </w:r>
      <w:r w:rsidR="0037262C">
        <w:rPr>
          <w:b/>
          <w:bCs/>
          <w:noProof/>
          <w:sz w:val="20"/>
        </w:rPr>
        <w:t>42</w:t>
      </w:r>
      <w:r w:rsidRPr="00094255">
        <w:rPr>
          <w:b/>
          <w:bCs/>
          <w:sz w:val="20"/>
        </w:rPr>
        <w:fldChar w:fldCharType="end"/>
      </w:r>
      <w:r w:rsidRPr="00094255">
        <w:rPr>
          <w:b/>
          <w:bCs/>
          <w:sz w:val="20"/>
        </w:rPr>
        <w:t>: Indicatorii de plan propuşi</w:t>
      </w:r>
      <w:bookmarkEnd w:id="421"/>
    </w:p>
    <w:tbl>
      <w:tblPr>
        <w:tblW w:w="4673"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102"/>
        <w:gridCol w:w="1229"/>
        <w:gridCol w:w="739"/>
        <w:gridCol w:w="763"/>
        <w:gridCol w:w="812"/>
        <w:gridCol w:w="844"/>
        <w:gridCol w:w="856"/>
        <w:gridCol w:w="944"/>
        <w:gridCol w:w="767"/>
        <w:gridCol w:w="727"/>
        <w:gridCol w:w="639"/>
      </w:tblGrid>
      <w:tr w:rsidR="00094255" w:rsidRPr="008C3745" w14:paraId="047CDDF1" w14:textId="77777777" w:rsidTr="00BE6510">
        <w:trPr>
          <w:trHeight w:val="234"/>
          <w:jc w:val="center"/>
        </w:trPr>
        <w:tc>
          <w:tcPr>
            <w:tcW w:w="585" w:type="pct"/>
            <w:vMerge w:val="restart"/>
            <w:shd w:val="clear" w:color="auto" w:fill="auto"/>
            <w:vAlign w:val="center"/>
            <w:hideMark/>
          </w:tcPr>
          <w:p w14:paraId="7C576CC6" w14:textId="77777777" w:rsidR="00094255" w:rsidRPr="008C3745" w:rsidRDefault="00094255" w:rsidP="00BE6510">
            <w:pPr>
              <w:overflowPunct/>
              <w:autoSpaceDE/>
              <w:autoSpaceDN/>
              <w:adjustRightInd/>
              <w:ind w:right="-166"/>
              <w:jc w:val="center"/>
              <w:textAlignment w:val="auto"/>
              <w:rPr>
                <w:i/>
                <w:iCs/>
                <w:sz w:val="18"/>
                <w:szCs w:val="18"/>
                <w:lang w:eastAsia="ro-RO"/>
              </w:rPr>
            </w:pPr>
            <w:bookmarkStart w:id="422" w:name="_Hlk125969180"/>
            <w:r w:rsidRPr="008C3745">
              <w:rPr>
                <w:i/>
                <w:iCs/>
                <w:sz w:val="18"/>
                <w:szCs w:val="18"/>
                <w:lang w:eastAsia="ro-RO"/>
              </w:rPr>
              <w:t>Anul</w:t>
            </w:r>
          </w:p>
          <w:p w14:paraId="40F4EBE1" w14:textId="77777777" w:rsidR="00094255" w:rsidRPr="008C3745" w:rsidRDefault="00094255" w:rsidP="00BE6510">
            <w:pPr>
              <w:overflowPunct/>
              <w:autoSpaceDE/>
              <w:autoSpaceDN/>
              <w:adjustRightInd/>
              <w:ind w:right="-166"/>
              <w:textAlignment w:val="auto"/>
              <w:rPr>
                <w:i/>
                <w:iCs/>
                <w:sz w:val="18"/>
                <w:szCs w:val="18"/>
                <w:lang w:eastAsia="ro-RO"/>
              </w:rPr>
            </w:pPr>
            <w:r w:rsidRPr="008C3745">
              <w:rPr>
                <w:i/>
                <w:iCs/>
                <w:sz w:val="18"/>
                <w:szCs w:val="18"/>
                <w:lang w:eastAsia="ro-RO"/>
              </w:rPr>
              <w:t>Aplicării amenajamentului</w:t>
            </w:r>
          </w:p>
        </w:tc>
        <w:tc>
          <w:tcPr>
            <w:tcW w:w="652" w:type="pct"/>
            <w:vMerge w:val="restart"/>
            <w:shd w:val="clear" w:color="auto" w:fill="auto"/>
            <w:vAlign w:val="center"/>
            <w:hideMark/>
          </w:tcPr>
          <w:p w14:paraId="0F09EBA3"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Posibilitatea de produse principale mc/an</w:t>
            </w:r>
          </w:p>
        </w:tc>
        <w:tc>
          <w:tcPr>
            <w:tcW w:w="1676" w:type="pct"/>
            <w:gridSpan w:val="4"/>
            <w:shd w:val="clear" w:color="auto" w:fill="auto"/>
            <w:vAlign w:val="center"/>
            <w:hideMark/>
          </w:tcPr>
          <w:p w14:paraId="0AA177FA"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Posibilitatea de produse secundare</w:t>
            </w:r>
          </w:p>
        </w:tc>
        <w:tc>
          <w:tcPr>
            <w:tcW w:w="454" w:type="pct"/>
            <w:vMerge w:val="restart"/>
            <w:shd w:val="clear" w:color="auto" w:fill="auto"/>
            <w:vAlign w:val="center"/>
            <w:hideMark/>
          </w:tcPr>
          <w:p w14:paraId="6F84684A" w14:textId="77777777" w:rsidR="00094255" w:rsidRPr="008C3745" w:rsidRDefault="00094255" w:rsidP="00BE6510">
            <w:pPr>
              <w:overflowPunct/>
              <w:autoSpaceDE/>
              <w:autoSpaceDN/>
              <w:adjustRightInd/>
              <w:ind w:left="-67" w:right="-155"/>
              <w:textAlignment w:val="auto"/>
              <w:rPr>
                <w:i/>
                <w:iCs/>
                <w:sz w:val="18"/>
                <w:szCs w:val="18"/>
                <w:lang w:eastAsia="ro-RO"/>
              </w:rPr>
            </w:pPr>
            <w:r w:rsidRPr="008C3745">
              <w:rPr>
                <w:i/>
                <w:iCs/>
                <w:sz w:val="18"/>
                <w:szCs w:val="18"/>
                <w:lang w:eastAsia="ro-RO"/>
              </w:rPr>
              <w:t>Degajări</w:t>
            </w:r>
          </w:p>
        </w:tc>
        <w:tc>
          <w:tcPr>
            <w:tcW w:w="908" w:type="pct"/>
            <w:gridSpan w:val="2"/>
            <w:vMerge w:val="restart"/>
            <w:shd w:val="clear" w:color="auto" w:fill="auto"/>
            <w:vAlign w:val="center"/>
            <w:hideMark/>
          </w:tcPr>
          <w:p w14:paraId="45A1E11C"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Tăieri de igenă</w:t>
            </w:r>
          </w:p>
        </w:tc>
        <w:tc>
          <w:tcPr>
            <w:tcW w:w="725" w:type="pct"/>
            <w:gridSpan w:val="2"/>
            <w:vMerge w:val="restart"/>
            <w:shd w:val="clear" w:color="auto" w:fill="auto"/>
            <w:vAlign w:val="center"/>
            <w:hideMark/>
          </w:tcPr>
          <w:p w14:paraId="6E45BD52"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Tăieri de conservare</w:t>
            </w:r>
          </w:p>
        </w:tc>
      </w:tr>
      <w:tr w:rsidR="00094255" w:rsidRPr="008C3745" w14:paraId="306183B8" w14:textId="77777777" w:rsidTr="00BE6510">
        <w:trPr>
          <w:trHeight w:val="234"/>
          <w:jc w:val="center"/>
        </w:trPr>
        <w:tc>
          <w:tcPr>
            <w:tcW w:w="585" w:type="pct"/>
            <w:vMerge/>
            <w:shd w:val="clear" w:color="auto" w:fill="auto"/>
            <w:vAlign w:val="center"/>
            <w:hideMark/>
          </w:tcPr>
          <w:p w14:paraId="455B1070" w14:textId="77777777" w:rsidR="00094255" w:rsidRPr="008C3745" w:rsidRDefault="00094255" w:rsidP="00BE6510">
            <w:pPr>
              <w:overflowPunct/>
              <w:autoSpaceDE/>
              <w:autoSpaceDN/>
              <w:adjustRightInd/>
              <w:jc w:val="center"/>
              <w:textAlignment w:val="auto"/>
              <w:rPr>
                <w:sz w:val="18"/>
                <w:szCs w:val="18"/>
                <w:lang w:eastAsia="ro-RO"/>
              </w:rPr>
            </w:pPr>
          </w:p>
        </w:tc>
        <w:tc>
          <w:tcPr>
            <w:tcW w:w="652" w:type="pct"/>
            <w:vMerge/>
            <w:shd w:val="clear" w:color="auto" w:fill="auto"/>
            <w:vAlign w:val="center"/>
            <w:hideMark/>
          </w:tcPr>
          <w:p w14:paraId="519260C5" w14:textId="77777777" w:rsidR="00094255" w:rsidRPr="008C3745" w:rsidRDefault="00094255" w:rsidP="00BE6510">
            <w:pPr>
              <w:overflowPunct/>
              <w:autoSpaceDE/>
              <w:autoSpaceDN/>
              <w:adjustRightInd/>
              <w:jc w:val="center"/>
              <w:textAlignment w:val="auto"/>
              <w:rPr>
                <w:sz w:val="18"/>
                <w:szCs w:val="18"/>
                <w:lang w:eastAsia="ro-RO"/>
              </w:rPr>
            </w:pPr>
          </w:p>
        </w:tc>
        <w:tc>
          <w:tcPr>
            <w:tcW w:w="797" w:type="pct"/>
            <w:gridSpan w:val="2"/>
            <w:shd w:val="clear" w:color="auto" w:fill="auto"/>
            <w:vAlign w:val="center"/>
            <w:hideMark/>
          </w:tcPr>
          <w:p w14:paraId="7797355D"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Curățiri</w:t>
            </w:r>
          </w:p>
        </w:tc>
        <w:tc>
          <w:tcPr>
            <w:tcW w:w="879" w:type="pct"/>
            <w:gridSpan w:val="2"/>
            <w:shd w:val="clear" w:color="auto" w:fill="auto"/>
            <w:vAlign w:val="center"/>
            <w:hideMark/>
          </w:tcPr>
          <w:p w14:paraId="7EE71BC7"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Rărituri</w:t>
            </w:r>
          </w:p>
        </w:tc>
        <w:tc>
          <w:tcPr>
            <w:tcW w:w="454" w:type="pct"/>
            <w:vMerge/>
            <w:shd w:val="clear" w:color="auto" w:fill="auto"/>
            <w:vAlign w:val="center"/>
            <w:hideMark/>
          </w:tcPr>
          <w:p w14:paraId="0321B02F" w14:textId="77777777" w:rsidR="00094255" w:rsidRPr="008C3745" w:rsidRDefault="00094255" w:rsidP="00BE6510">
            <w:pPr>
              <w:overflowPunct/>
              <w:autoSpaceDE/>
              <w:autoSpaceDN/>
              <w:adjustRightInd/>
              <w:jc w:val="center"/>
              <w:textAlignment w:val="auto"/>
              <w:rPr>
                <w:sz w:val="18"/>
                <w:szCs w:val="18"/>
                <w:lang w:eastAsia="ro-RO"/>
              </w:rPr>
            </w:pPr>
          </w:p>
        </w:tc>
        <w:tc>
          <w:tcPr>
            <w:tcW w:w="908" w:type="pct"/>
            <w:gridSpan w:val="2"/>
            <w:vMerge/>
            <w:shd w:val="clear" w:color="auto" w:fill="auto"/>
            <w:vAlign w:val="center"/>
            <w:hideMark/>
          </w:tcPr>
          <w:p w14:paraId="3E70BD89" w14:textId="77777777" w:rsidR="00094255" w:rsidRPr="008C3745" w:rsidRDefault="00094255" w:rsidP="00BE6510">
            <w:pPr>
              <w:overflowPunct/>
              <w:autoSpaceDE/>
              <w:autoSpaceDN/>
              <w:adjustRightInd/>
              <w:jc w:val="center"/>
              <w:textAlignment w:val="auto"/>
              <w:rPr>
                <w:sz w:val="18"/>
                <w:szCs w:val="18"/>
                <w:lang w:eastAsia="ro-RO"/>
              </w:rPr>
            </w:pPr>
          </w:p>
        </w:tc>
        <w:tc>
          <w:tcPr>
            <w:tcW w:w="725" w:type="pct"/>
            <w:gridSpan w:val="2"/>
            <w:vMerge/>
            <w:shd w:val="clear" w:color="auto" w:fill="auto"/>
            <w:vAlign w:val="center"/>
            <w:hideMark/>
          </w:tcPr>
          <w:p w14:paraId="06240F09" w14:textId="77777777" w:rsidR="00094255" w:rsidRPr="008C3745" w:rsidRDefault="00094255" w:rsidP="00BE6510">
            <w:pPr>
              <w:overflowPunct/>
              <w:autoSpaceDE/>
              <w:autoSpaceDN/>
              <w:adjustRightInd/>
              <w:jc w:val="center"/>
              <w:textAlignment w:val="auto"/>
              <w:rPr>
                <w:sz w:val="18"/>
                <w:szCs w:val="18"/>
                <w:lang w:eastAsia="ro-RO"/>
              </w:rPr>
            </w:pPr>
          </w:p>
        </w:tc>
      </w:tr>
      <w:tr w:rsidR="00094255" w:rsidRPr="008C3745" w14:paraId="4EA8BD7D" w14:textId="77777777" w:rsidTr="00BE6510">
        <w:trPr>
          <w:trHeight w:val="262"/>
          <w:jc w:val="center"/>
        </w:trPr>
        <w:tc>
          <w:tcPr>
            <w:tcW w:w="585" w:type="pct"/>
            <w:vMerge/>
            <w:shd w:val="clear" w:color="auto" w:fill="auto"/>
            <w:vAlign w:val="center"/>
            <w:hideMark/>
          </w:tcPr>
          <w:p w14:paraId="2806ED35" w14:textId="77777777" w:rsidR="00094255" w:rsidRPr="008C3745" w:rsidRDefault="00094255" w:rsidP="00BE6510">
            <w:pPr>
              <w:overflowPunct/>
              <w:autoSpaceDE/>
              <w:autoSpaceDN/>
              <w:adjustRightInd/>
              <w:jc w:val="center"/>
              <w:textAlignment w:val="auto"/>
              <w:rPr>
                <w:sz w:val="18"/>
                <w:szCs w:val="18"/>
                <w:lang w:eastAsia="ro-RO"/>
              </w:rPr>
            </w:pPr>
          </w:p>
        </w:tc>
        <w:tc>
          <w:tcPr>
            <w:tcW w:w="652" w:type="pct"/>
            <w:shd w:val="clear" w:color="auto" w:fill="auto"/>
            <w:vAlign w:val="center"/>
            <w:hideMark/>
          </w:tcPr>
          <w:p w14:paraId="2CC6C90C"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A</w:t>
            </w:r>
          </w:p>
        </w:tc>
        <w:tc>
          <w:tcPr>
            <w:tcW w:w="392" w:type="pct"/>
            <w:shd w:val="clear" w:color="auto" w:fill="auto"/>
            <w:vAlign w:val="center"/>
            <w:hideMark/>
          </w:tcPr>
          <w:p w14:paraId="611B8D13"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405" w:type="pct"/>
            <w:shd w:val="clear" w:color="auto" w:fill="auto"/>
            <w:vAlign w:val="center"/>
            <w:hideMark/>
          </w:tcPr>
          <w:p w14:paraId="7900092F"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431" w:type="pct"/>
            <w:shd w:val="clear" w:color="auto" w:fill="auto"/>
            <w:vAlign w:val="center"/>
            <w:hideMark/>
          </w:tcPr>
          <w:p w14:paraId="116D56E0"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448" w:type="pct"/>
            <w:shd w:val="clear" w:color="auto" w:fill="auto"/>
            <w:vAlign w:val="center"/>
            <w:hideMark/>
          </w:tcPr>
          <w:p w14:paraId="2AAA7A29"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454" w:type="pct"/>
            <w:shd w:val="clear" w:color="auto" w:fill="auto"/>
            <w:vAlign w:val="center"/>
            <w:hideMark/>
          </w:tcPr>
          <w:p w14:paraId="691D45DE"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501" w:type="pct"/>
            <w:shd w:val="clear" w:color="auto" w:fill="auto"/>
            <w:vAlign w:val="center"/>
            <w:hideMark/>
          </w:tcPr>
          <w:p w14:paraId="230E40B9"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ha</w:t>
            </w:r>
          </w:p>
        </w:tc>
        <w:tc>
          <w:tcPr>
            <w:tcW w:w="407" w:type="pct"/>
            <w:shd w:val="clear" w:color="auto" w:fill="auto"/>
            <w:vAlign w:val="center"/>
            <w:hideMark/>
          </w:tcPr>
          <w:p w14:paraId="74D5C256" w14:textId="77777777" w:rsidR="00094255" w:rsidRPr="008C3745" w:rsidRDefault="00094255" w:rsidP="00BE6510">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386" w:type="pct"/>
            <w:shd w:val="clear" w:color="auto" w:fill="auto"/>
            <w:vAlign w:val="center"/>
            <w:hideMark/>
          </w:tcPr>
          <w:p w14:paraId="478D41DF" w14:textId="77777777" w:rsidR="00094255" w:rsidRPr="008C3745" w:rsidRDefault="00094255" w:rsidP="00BE6510">
            <w:pPr>
              <w:overflowPunct/>
              <w:autoSpaceDE/>
              <w:autoSpaceDN/>
              <w:adjustRightInd/>
              <w:ind w:right="-160"/>
              <w:jc w:val="center"/>
              <w:textAlignment w:val="auto"/>
              <w:rPr>
                <w:i/>
                <w:iCs/>
                <w:sz w:val="18"/>
                <w:szCs w:val="18"/>
                <w:lang w:eastAsia="ro-RO"/>
              </w:rPr>
            </w:pPr>
            <w:r w:rsidRPr="008C3745">
              <w:rPr>
                <w:i/>
                <w:iCs/>
                <w:sz w:val="18"/>
                <w:szCs w:val="18"/>
                <w:lang w:eastAsia="ro-RO"/>
              </w:rPr>
              <w:t>ha/an</w:t>
            </w:r>
          </w:p>
        </w:tc>
        <w:tc>
          <w:tcPr>
            <w:tcW w:w="339" w:type="pct"/>
            <w:shd w:val="clear" w:color="auto" w:fill="auto"/>
            <w:vAlign w:val="center"/>
            <w:hideMark/>
          </w:tcPr>
          <w:p w14:paraId="1124DFC2" w14:textId="77777777" w:rsidR="00094255" w:rsidRPr="008C3745" w:rsidRDefault="00094255" w:rsidP="00BE6510">
            <w:pPr>
              <w:overflowPunct/>
              <w:autoSpaceDE/>
              <w:autoSpaceDN/>
              <w:adjustRightInd/>
              <w:ind w:right="-204"/>
              <w:textAlignment w:val="auto"/>
              <w:rPr>
                <w:i/>
                <w:iCs/>
                <w:sz w:val="18"/>
                <w:szCs w:val="18"/>
                <w:lang w:eastAsia="ro-RO"/>
              </w:rPr>
            </w:pPr>
            <w:r w:rsidRPr="008C3745">
              <w:rPr>
                <w:i/>
                <w:iCs/>
                <w:sz w:val="18"/>
                <w:szCs w:val="18"/>
                <w:lang w:eastAsia="ro-RO"/>
              </w:rPr>
              <w:t>mc/an</w:t>
            </w:r>
          </w:p>
        </w:tc>
      </w:tr>
      <w:tr w:rsidR="00094255" w:rsidRPr="008C3745" w14:paraId="090255C5" w14:textId="77777777" w:rsidTr="00BE6510">
        <w:trPr>
          <w:trHeight w:val="234"/>
          <w:jc w:val="center"/>
        </w:trPr>
        <w:tc>
          <w:tcPr>
            <w:tcW w:w="585" w:type="pct"/>
            <w:shd w:val="clear" w:color="auto" w:fill="auto"/>
            <w:vAlign w:val="center"/>
            <w:hideMark/>
          </w:tcPr>
          <w:p w14:paraId="3A7A3E1A" w14:textId="77777777" w:rsidR="00094255" w:rsidRPr="008C3745" w:rsidRDefault="00094255" w:rsidP="00BE6510">
            <w:pPr>
              <w:jc w:val="center"/>
              <w:rPr>
                <w:sz w:val="20"/>
              </w:rPr>
            </w:pPr>
            <w:r w:rsidRPr="008C3745">
              <w:rPr>
                <w:sz w:val="20"/>
              </w:rPr>
              <w:t>2022</w:t>
            </w:r>
          </w:p>
        </w:tc>
        <w:tc>
          <w:tcPr>
            <w:tcW w:w="652" w:type="pct"/>
            <w:shd w:val="clear" w:color="auto" w:fill="auto"/>
            <w:vAlign w:val="center"/>
          </w:tcPr>
          <w:p w14:paraId="7EAD2F2D" w14:textId="77777777" w:rsidR="00094255" w:rsidRPr="008C3745" w:rsidRDefault="00094255" w:rsidP="00BE6510">
            <w:pPr>
              <w:jc w:val="center"/>
              <w:rPr>
                <w:sz w:val="20"/>
              </w:rPr>
            </w:pPr>
            <w:r w:rsidRPr="008C3745">
              <w:rPr>
                <w:sz w:val="20"/>
              </w:rPr>
              <w:t>498</w:t>
            </w:r>
          </w:p>
        </w:tc>
        <w:tc>
          <w:tcPr>
            <w:tcW w:w="392" w:type="pct"/>
            <w:shd w:val="clear" w:color="auto" w:fill="auto"/>
            <w:vAlign w:val="center"/>
          </w:tcPr>
          <w:p w14:paraId="54F7D957" w14:textId="77777777" w:rsidR="00094255" w:rsidRPr="008C3745" w:rsidRDefault="00094255" w:rsidP="00BE6510">
            <w:pPr>
              <w:jc w:val="center"/>
              <w:rPr>
                <w:sz w:val="20"/>
              </w:rPr>
            </w:pPr>
            <w:r w:rsidRPr="008C3745">
              <w:rPr>
                <w:sz w:val="20"/>
              </w:rPr>
              <w:t>0,54</w:t>
            </w:r>
          </w:p>
        </w:tc>
        <w:tc>
          <w:tcPr>
            <w:tcW w:w="405" w:type="pct"/>
            <w:shd w:val="clear" w:color="auto" w:fill="auto"/>
            <w:vAlign w:val="center"/>
          </w:tcPr>
          <w:p w14:paraId="4359D285" w14:textId="77777777" w:rsidR="00094255" w:rsidRPr="008C3745" w:rsidRDefault="00094255" w:rsidP="00BE6510">
            <w:pPr>
              <w:jc w:val="center"/>
              <w:rPr>
                <w:sz w:val="20"/>
              </w:rPr>
            </w:pPr>
            <w:r w:rsidRPr="008C3745">
              <w:rPr>
                <w:sz w:val="20"/>
              </w:rPr>
              <w:t>9</w:t>
            </w:r>
          </w:p>
        </w:tc>
        <w:tc>
          <w:tcPr>
            <w:tcW w:w="431" w:type="pct"/>
            <w:shd w:val="clear" w:color="auto" w:fill="auto"/>
            <w:vAlign w:val="center"/>
          </w:tcPr>
          <w:p w14:paraId="67EE1214" w14:textId="77777777" w:rsidR="00094255" w:rsidRPr="008C3745" w:rsidRDefault="00094255" w:rsidP="00BE6510">
            <w:pPr>
              <w:jc w:val="center"/>
              <w:rPr>
                <w:sz w:val="20"/>
              </w:rPr>
            </w:pPr>
            <w:r w:rsidRPr="008C3745">
              <w:rPr>
                <w:sz w:val="20"/>
              </w:rPr>
              <w:t>4,04</w:t>
            </w:r>
          </w:p>
        </w:tc>
        <w:tc>
          <w:tcPr>
            <w:tcW w:w="448" w:type="pct"/>
            <w:shd w:val="clear" w:color="auto" w:fill="auto"/>
            <w:vAlign w:val="center"/>
          </w:tcPr>
          <w:p w14:paraId="33387A55" w14:textId="77777777" w:rsidR="00094255" w:rsidRPr="008C3745" w:rsidRDefault="00094255" w:rsidP="00BE6510">
            <w:pPr>
              <w:jc w:val="center"/>
              <w:rPr>
                <w:sz w:val="20"/>
              </w:rPr>
            </w:pPr>
            <w:r w:rsidRPr="008C3745">
              <w:rPr>
                <w:sz w:val="20"/>
              </w:rPr>
              <w:t>152</w:t>
            </w:r>
          </w:p>
        </w:tc>
        <w:tc>
          <w:tcPr>
            <w:tcW w:w="454" w:type="pct"/>
            <w:shd w:val="clear" w:color="auto" w:fill="auto"/>
            <w:vAlign w:val="center"/>
          </w:tcPr>
          <w:p w14:paraId="18B9EC64" w14:textId="77777777" w:rsidR="00094255" w:rsidRPr="008C3745" w:rsidRDefault="00094255" w:rsidP="00BE6510">
            <w:pPr>
              <w:jc w:val="center"/>
              <w:rPr>
                <w:sz w:val="20"/>
              </w:rPr>
            </w:pPr>
            <w:r w:rsidRPr="008C3745">
              <w:rPr>
                <w:sz w:val="20"/>
              </w:rPr>
              <w:t>-</w:t>
            </w:r>
          </w:p>
        </w:tc>
        <w:tc>
          <w:tcPr>
            <w:tcW w:w="501" w:type="pct"/>
            <w:shd w:val="clear" w:color="auto" w:fill="auto"/>
            <w:vAlign w:val="center"/>
          </w:tcPr>
          <w:p w14:paraId="2FAE862E" w14:textId="77777777" w:rsidR="00094255" w:rsidRPr="008C3745" w:rsidRDefault="00094255" w:rsidP="00BE6510">
            <w:pPr>
              <w:jc w:val="center"/>
              <w:rPr>
                <w:sz w:val="20"/>
              </w:rPr>
            </w:pPr>
            <w:r w:rsidRPr="008C3745">
              <w:rPr>
                <w:sz w:val="20"/>
              </w:rPr>
              <w:t>133,45</w:t>
            </w:r>
          </w:p>
        </w:tc>
        <w:tc>
          <w:tcPr>
            <w:tcW w:w="407" w:type="pct"/>
            <w:shd w:val="clear" w:color="auto" w:fill="auto"/>
            <w:vAlign w:val="center"/>
          </w:tcPr>
          <w:p w14:paraId="555E61FC" w14:textId="77777777" w:rsidR="00094255" w:rsidRPr="008C3745" w:rsidRDefault="00094255" w:rsidP="00BE6510">
            <w:pPr>
              <w:jc w:val="center"/>
              <w:rPr>
                <w:sz w:val="20"/>
              </w:rPr>
            </w:pPr>
            <w:r w:rsidRPr="008C3745">
              <w:rPr>
                <w:sz w:val="20"/>
              </w:rPr>
              <w:t>110</w:t>
            </w:r>
          </w:p>
        </w:tc>
        <w:tc>
          <w:tcPr>
            <w:tcW w:w="386" w:type="pct"/>
            <w:shd w:val="clear" w:color="auto" w:fill="auto"/>
            <w:vAlign w:val="center"/>
          </w:tcPr>
          <w:p w14:paraId="20E1E122" w14:textId="77777777" w:rsidR="00094255" w:rsidRPr="008C3745" w:rsidRDefault="00094255" w:rsidP="00BE6510">
            <w:pPr>
              <w:jc w:val="center"/>
              <w:rPr>
                <w:sz w:val="20"/>
              </w:rPr>
            </w:pPr>
            <w:r w:rsidRPr="008C3745">
              <w:rPr>
                <w:sz w:val="20"/>
              </w:rPr>
              <w:t>5,03</w:t>
            </w:r>
          </w:p>
        </w:tc>
        <w:tc>
          <w:tcPr>
            <w:tcW w:w="339" w:type="pct"/>
            <w:shd w:val="clear" w:color="auto" w:fill="auto"/>
            <w:vAlign w:val="center"/>
          </w:tcPr>
          <w:p w14:paraId="14868E00" w14:textId="77777777" w:rsidR="00094255" w:rsidRPr="008C3745" w:rsidRDefault="00094255" w:rsidP="00BE6510">
            <w:pPr>
              <w:jc w:val="center"/>
              <w:rPr>
                <w:sz w:val="20"/>
              </w:rPr>
            </w:pPr>
            <w:r w:rsidRPr="008C3745">
              <w:rPr>
                <w:sz w:val="20"/>
              </w:rPr>
              <w:t>388</w:t>
            </w:r>
          </w:p>
        </w:tc>
      </w:tr>
      <w:bookmarkEnd w:id="422"/>
    </w:tbl>
    <w:p w14:paraId="6428BC49" w14:textId="77777777" w:rsidR="00E70955" w:rsidRPr="00057C84" w:rsidRDefault="00E70955" w:rsidP="008D6CAF">
      <w:pPr>
        <w:jc w:val="right"/>
        <w:rPr>
          <w:b/>
          <w:bCs/>
          <w:sz w:val="20"/>
          <w:highlight w:val="lightGray"/>
        </w:rPr>
      </w:pPr>
    </w:p>
    <w:p w14:paraId="09CC207A" w14:textId="77777777" w:rsidR="00E70955" w:rsidRPr="00094255" w:rsidRDefault="00E70955" w:rsidP="00E70955">
      <w:pPr>
        <w:overflowPunct/>
        <w:autoSpaceDE/>
        <w:autoSpaceDN/>
        <w:adjustRightInd/>
        <w:spacing w:line="288" w:lineRule="auto"/>
        <w:ind w:left="284" w:firstLine="720"/>
        <w:jc w:val="both"/>
        <w:textAlignment w:val="auto"/>
        <w:rPr>
          <w:b/>
          <w:szCs w:val="24"/>
        </w:rPr>
      </w:pPr>
      <w:r w:rsidRPr="00094255">
        <w:rPr>
          <w:b/>
          <w:szCs w:val="24"/>
          <w:u w:val="single"/>
        </w:rPr>
        <w:t xml:space="preserve">Lucrări prevăzute în deceniul în curs </w:t>
      </w:r>
      <w:r w:rsidRPr="00094255">
        <w:rPr>
          <w:szCs w:val="24"/>
          <w:u w:val="single"/>
        </w:rPr>
        <w:t>(01.01.2022 – 31.12.2031):</w:t>
      </w:r>
      <w:r w:rsidRPr="00094255">
        <w:rPr>
          <w:b/>
          <w:szCs w:val="24"/>
        </w:rPr>
        <w:t xml:space="preserve"> </w:t>
      </w:r>
    </w:p>
    <w:p w14:paraId="7706A7A2" w14:textId="27D12270" w:rsidR="00E70955" w:rsidRPr="00094255" w:rsidRDefault="00E70955" w:rsidP="00E70955">
      <w:pPr>
        <w:overflowPunct/>
        <w:autoSpaceDE/>
        <w:autoSpaceDN/>
        <w:adjustRightInd/>
        <w:ind w:left="284" w:firstLine="720"/>
        <w:jc w:val="both"/>
        <w:textAlignment w:val="auto"/>
        <w:rPr>
          <w:szCs w:val="24"/>
        </w:rPr>
      </w:pPr>
      <w:r w:rsidRPr="00094255">
        <w:rPr>
          <w:szCs w:val="24"/>
        </w:rPr>
        <w:t xml:space="preserve">- asigurarea regenerării naturale: </w:t>
      </w:r>
      <w:r w:rsidR="00094255" w:rsidRPr="00094255">
        <w:rPr>
          <w:szCs w:val="24"/>
        </w:rPr>
        <w:t>74,73</w:t>
      </w:r>
      <w:r w:rsidRPr="00094255">
        <w:rPr>
          <w:szCs w:val="24"/>
        </w:rPr>
        <w:t xml:space="preserve"> ha;</w:t>
      </w:r>
    </w:p>
    <w:p w14:paraId="5559DE59" w14:textId="64B20AB5" w:rsidR="00E70955" w:rsidRPr="00094255" w:rsidRDefault="00E70955" w:rsidP="00E70955">
      <w:pPr>
        <w:overflowPunct/>
        <w:autoSpaceDE/>
        <w:autoSpaceDN/>
        <w:adjustRightInd/>
        <w:ind w:left="284" w:firstLine="720"/>
        <w:jc w:val="both"/>
        <w:textAlignment w:val="auto"/>
        <w:rPr>
          <w:szCs w:val="24"/>
        </w:rPr>
      </w:pPr>
      <w:r w:rsidRPr="00094255">
        <w:rPr>
          <w:szCs w:val="24"/>
        </w:rPr>
        <w:t xml:space="preserve">- îngrijirea culturilor tinere: </w:t>
      </w:r>
      <w:r w:rsidR="00094255" w:rsidRPr="00094255">
        <w:rPr>
          <w:szCs w:val="24"/>
        </w:rPr>
        <w:t>118,26</w:t>
      </w:r>
      <w:r w:rsidRPr="00094255">
        <w:rPr>
          <w:szCs w:val="24"/>
        </w:rPr>
        <w:t xml:space="preserve"> ha;</w:t>
      </w:r>
    </w:p>
    <w:p w14:paraId="73B3D6C5" w14:textId="48CAF3FD" w:rsidR="00E70955" w:rsidRPr="00094255" w:rsidRDefault="00E70955" w:rsidP="00E70955">
      <w:pPr>
        <w:overflowPunct/>
        <w:autoSpaceDE/>
        <w:autoSpaceDN/>
        <w:adjustRightInd/>
        <w:ind w:left="284" w:firstLine="720"/>
        <w:jc w:val="both"/>
        <w:textAlignment w:val="auto"/>
        <w:rPr>
          <w:szCs w:val="24"/>
        </w:rPr>
      </w:pPr>
      <w:r w:rsidRPr="00094255">
        <w:rPr>
          <w:szCs w:val="24"/>
        </w:rPr>
        <w:t xml:space="preserve">- curățiri: </w:t>
      </w:r>
      <w:r w:rsidR="00094255" w:rsidRPr="00094255">
        <w:rPr>
          <w:szCs w:val="24"/>
        </w:rPr>
        <w:t>5,37</w:t>
      </w:r>
      <w:r w:rsidRPr="00094255">
        <w:rPr>
          <w:szCs w:val="24"/>
        </w:rPr>
        <w:t xml:space="preserve"> ha, </w:t>
      </w:r>
      <w:r w:rsidR="00094255" w:rsidRPr="00094255">
        <w:rPr>
          <w:szCs w:val="24"/>
        </w:rPr>
        <w:t>8</w:t>
      </w:r>
      <w:r w:rsidRPr="00094255">
        <w:rPr>
          <w:szCs w:val="24"/>
        </w:rPr>
        <w:t>6 m</w:t>
      </w:r>
      <w:r w:rsidRPr="00094255">
        <w:rPr>
          <w:szCs w:val="24"/>
          <w:vertAlign w:val="superscript"/>
        </w:rPr>
        <w:t>3</w:t>
      </w:r>
      <w:r w:rsidRPr="00094255">
        <w:rPr>
          <w:szCs w:val="24"/>
        </w:rPr>
        <w:t>;</w:t>
      </w:r>
    </w:p>
    <w:p w14:paraId="5543269F" w14:textId="1F4C9500" w:rsidR="00E70955" w:rsidRPr="00094255" w:rsidRDefault="00E70955" w:rsidP="00E70955">
      <w:pPr>
        <w:overflowPunct/>
        <w:autoSpaceDE/>
        <w:autoSpaceDN/>
        <w:adjustRightInd/>
        <w:ind w:left="284" w:firstLine="720"/>
        <w:jc w:val="both"/>
        <w:textAlignment w:val="auto"/>
        <w:rPr>
          <w:szCs w:val="24"/>
        </w:rPr>
      </w:pPr>
      <w:r w:rsidRPr="00094255">
        <w:rPr>
          <w:szCs w:val="24"/>
        </w:rPr>
        <w:t xml:space="preserve">- rărituri: </w:t>
      </w:r>
      <w:r w:rsidR="00094255" w:rsidRPr="00094255">
        <w:rPr>
          <w:szCs w:val="24"/>
        </w:rPr>
        <w:t>40,40</w:t>
      </w:r>
      <w:r w:rsidRPr="00094255">
        <w:rPr>
          <w:szCs w:val="24"/>
        </w:rPr>
        <w:t xml:space="preserve"> ha, </w:t>
      </w:r>
      <w:r w:rsidR="00094255" w:rsidRPr="00094255">
        <w:rPr>
          <w:szCs w:val="24"/>
        </w:rPr>
        <w:t>1517</w:t>
      </w:r>
      <w:r w:rsidRPr="00094255">
        <w:rPr>
          <w:szCs w:val="24"/>
        </w:rPr>
        <w:t xml:space="preserve"> m</w:t>
      </w:r>
      <w:r w:rsidRPr="00094255">
        <w:rPr>
          <w:szCs w:val="24"/>
          <w:vertAlign w:val="superscript"/>
        </w:rPr>
        <w:t>3</w:t>
      </w:r>
      <w:r w:rsidRPr="00094255">
        <w:rPr>
          <w:szCs w:val="24"/>
        </w:rPr>
        <w:t>;</w:t>
      </w:r>
    </w:p>
    <w:p w14:paraId="0C2D80B3" w14:textId="35802B4F" w:rsidR="00E70955" w:rsidRDefault="00E70955" w:rsidP="00E70955">
      <w:pPr>
        <w:overflowPunct/>
        <w:autoSpaceDE/>
        <w:autoSpaceDN/>
        <w:adjustRightInd/>
        <w:ind w:left="284" w:firstLine="720"/>
        <w:jc w:val="both"/>
        <w:textAlignment w:val="auto"/>
        <w:rPr>
          <w:szCs w:val="24"/>
        </w:rPr>
      </w:pPr>
      <w:r w:rsidRPr="00094255">
        <w:rPr>
          <w:szCs w:val="24"/>
        </w:rPr>
        <w:t xml:space="preserve">- tăieri progresive: </w:t>
      </w:r>
      <w:r w:rsidR="00094255" w:rsidRPr="00094255">
        <w:rPr>
          <w:szCs w:val="24"/>
        </w:rPr>
        <w:t>22,89</w:t>
      </w:r>
      <w:r w:rsidRPr="00094255">
        <w:rPr>
          <w:szCs w:val="24"/>
        </w:rPr>
        <w:t xml:space="preserve"> ha, 46</w:t>
      </w:r>
      <w:r w:rsidR="00094255" w:rsidRPr="00094255">
        <w:rPr>
          <w:szCs w:val="24"/>
        </w:rPr>
        <w:t>15</w:t>
      </w:r>
      <w:r w:rsidRPr="00094255">
        <w:rPr>
          <w:szCs w:val="24"/>
        </w:rPr>
        <w:t xml:space="preserve"> m</w:t>
      </w:r>
      <w:r w:rsidRPr="00094255">
        <w:rPr>
          <w:szCs w:val="24"/>
          <w:vertAlign w:val="superscript"/>
        </w:rPr>
        <w:t>3</w:t>
      </w:r>
      <w:r w:rsidRPr="00094255">
        <w:rPr>
          <w:szCs w:val="24"/>
        </w:rPr>
        <w:t>;</w:t>
      </w:r>
    </w:p>
    <w:p w14:paraId="532737FA" w14:textId="71F82B97" w:rsidR="00094255" w:rsidRPr="00094255" w:rsidRDefault="00094255" w:rsidP="00094255">
      <w:pPr>
        <w:overflowPunct/>
        <w:autoSpaceDE/>
        <w:autoSpaceDN/>
        <w:adjustRightInd/>
        <w:ind w:left="284" w:firstLine="720"/>
        <w:jc w:val="both"/>
        <w:textAlignment w:val="auto"/>
        <w:rPr>
          <w:szCs w:val="24"/>
        </w:rPr>
      </w:pPr>
      <w:r w:rsidRPr="00094255">
        <w:rPr>
          <w:szCs w:val="24"/>
        </w:rPr>
        <w:t xml:space="preserve">- tăieri </w:t>
      </w:r>
      <w:r>
        <w:rPr>
          <w:szCs w:val="24"/>
        </w:rPr>
        <w:t>ras</w:t>
      </w:r>
      <w:r w:rsidRPr="00094255">
        <w:rPr>
          <w:szCs w:val="24"/>
        </w:rPr>
        <w:t xml:space="preserve">e: </w:t>
      </w:r>
      <w:r>
        <w:rPr>
          <w:szCs w:val="24"/>
        </w:rPr>
        <w:t>3,00</w:t>
      </w:r>
      <w:r w:rsidRPr="00094255">
        <w:rPr>
          <w:szCs w:val="24"/>
        </w:rPr>
        <w:t xml:space="preserve"> ha, </w:t>
      </w:r>
      <w:r>
        <w:rPr>
          <w:szCs w:val="24"/>
        </w:rPr>
        <w:t>366</w:t>
      </w:r>
      <w:r w:rsidRPr="00094255">
        <w:rPr>
          <w:szCs w:val="24"/>
        </w:rPr>
        <w:t xml:space="preserve"> m</w:t>
      </w:r>
      <w:r w:rsidRPr="00094255">
        <w:rPr>
          <w:szCs w:val="24"/>
          <w:vertAlign w:val="superscript"/>
        </w:rPr>
        <w:t>3</w:t>
      </w:r>
      <w:r w:rsidRPr="00094255">
        <w:rPr>
          <w:szCs w:val="24"/>
        </w:rPr>
        <w:t>;</w:t>
      </w:r>
    </w:p>
    <w:p w14:paraId="48AF0BD3" w14:textId="5443B0A2" w:rsidR="00E70955" w:rsidRPr="00094255" w:rsidRDefault="00E70955" w:rsidP="00E70955">
      <w:pPr>
        <w:overflowPunct/>
        <w:autoSpaceDE/>
        <w:autoSpaceDN/>
        <w:adjustRightInd/>
        <w:ind w:left="284" w:firstLine="720"/>
        <w:jc w:val="both"/>
        <w:textAlignment w:val="auto"/>
        <w:rPr>
          <w:szCs w:val="24"/>
        </w:rPr>
      </w:pPr>
      <w:r w:rsidRPr="00094255">
        <w:rPr>
          <w:szCs w:val="24"/>
        </w:rPr>
        <w:t>- tăieri de conservare: 5</w:t>
      </w:r>
      <w:r w:rsidR="00094255" w:rsidRPr="00094255">
        <w:rPr>
          <w:szCs w:val="24"/>
        </w:rPr>
        <w:t>0,27</w:t>
      </w:r>
      <w:r w:rsidRPr="00094255">
        <w:rPr>
          <w:szCs w:val="24"/>
        </w:rPr>
        <w:t xml:space="preserve"> ha, </w:t>
      </w:r>
      <w:r w:rsidR="00094255" w:rsidRPr="00094255">
        <w:rPr>
          <w:szCs w:val="24"/>
        </w:rPr>
        <w:t>3883</w:t>
      </w:r>
      <w:r w:rsidRPr="00094255">
        <w:rPr>
          <w:szCs w:val="24"/>
        </w:rPr>
        <w:t xml:space="preserve"> m</w:t>
      </w:r>
      <w:r w:rsidRPr="00094255">
        <w:rPr>
          <w:szCs w:val="24"/>
          <w:vertAlign w:val="superscript"/>
        </w:rPr>
        <w:t>3</w:t>
      </w:r>
      <w:r w:rsidRPr="00094255">
        <w:rPr>
          <w:szCs w:val="24"/>
        </w:rPr>
        <w:t>;</w:t>
      </w:r>
    </w:p>
    <w:p w14:paraId="7E656B59" w14:textId="7663AA57" w:rsidR="00E70955" w:rsidRPr="00094255" w:rsidRDefault="00E70955" w:rsidP="00E70955">
      <w:pPr>
        <w:overflowPunct/>
        <w:autoSpaceDE/>
        <w:autoSpaceDN/>
        <w:adjustRightInd/>
        <w:ind w:left="284" w:firstLine="720"/>
        <w:jc w:val="both"/>
        <w:textAlignment w:val="auto"/>
        <w:rPr>
          <w:szCs w:val="24"/>
        </w:rPr>
      </w:pPr>
      <w:r w:rsidRPr="00094255">
        <w:rPr>
          <w:szCs w:val="24"/>
        </w:rPr>
        <w:t>- tăieri de igienă: 1</w:t>
      </w:r>
      <w:r w:rsidR="00094255" w:rsidRPr="00094255">
        <w:rPr>
          <w:szCs w:val="24"/>
        </w:rPr>
        <w:t>33,45</w:t>
      </w:r>
      <w:r w:rsidRPr="00094255">
        <w:rPr>
          <w:szCs w:val="24"/>
        </w:rPr>
        <w:t xml:space="preserve"> ha, </w:t>
      </w:r>
      <w:r w:rsidR="00094255" w:rsidRPr="00094255">
        <w:rPr>
          <w:szCs w:val="24"/>
        </w:rPr>
        <w:t>1095</w:t>
      </w:r>
      <w:r w:rsidRPr="00094255">
        <w:rPr>
          <w:szCs w:val="24"/>
        </w:rPr>
        <w:t xml:space="preserve"> m</w:t>
      </w:r>
      <w:r w:rsidRPr="00094255">
        <w:rPr>
          <w:szCs w:val="24"/>
          <w:vertAlign w:val="superscript"/>
        </w:rPr>
        <w:t>3</w:t>
      </w:r>
      <w:r w:rsidRPr="00094255">
        <w:rPr>
          <w:szCs w:val="24"/>
        </w:rPr>
        <w:t>;</w:t>
      </w:r>
    </w:p>
    <w:p w14:paraId="13D44366" w14:textId="033CB3BE" w:rsidR="00E70955" w:rsidRPr="00094255" w:rsidRDefault="00E70955" w:rsidP="00E70955">
      <w:pPr>
        <w:overflowPunct/>
        <w:autoSpaceDE/>
        <w:autoSpaceDN/>
        <w:adjustRightInd/>
        <w:ind w:left="284"/>
        <w:jc w:val="both"/>
        <w:textAlignment w:val="auto"/>
        <w:rPr>
          <w:szCs w:val="24"/>
        </w:rPr>
      </w:pPr>
      <w:r w:rsidRPr="00094255">
        <w:rPr>
          <w:szCs w:val="24"/>
        </w:rPr>
        <w:t xml:space="preserve">           - împăduriri: </w:t>
      </w:r>
      <w:r w:rsidR="00094255" w:rsidRPr="00094255">
        <w:rPr>
          <w:szCs w:val="24"/>
        </w:rPr>
        <w:t>110,24</w:t>
      </w:r>
      <w:r w:rsidRPr="00094255">
        <w:rPr>
          <w:szCs w:val="24"/>
        </w:rPr>
        <w:t xml:space="preserve"> ha.</w:t>
      </w:r>
    </w:p>
    <w:p w14:paraId="512A6284" w14:textId="77777777" w:rsidR="00271E5E" w:rsidRPr="00057C84" w:rsidRDefault="00271E5E" w:rsidP="00D320BC">
      <w:pPr>
        <w:pStyle w:val="studiuEA"/>
        <w:rPr>
          <w:i/>
          <w:szCs w:val="24"/>
          <w:highlight w:val="lightGray"/>
        </w:rPr>
      </w:pPr>
    </w:p>
    <w:p w14:paraId="62124036" w14:textId="77777777" w:rsidR="00D320BC" w:rsidRPr="00676292" w:rsidRDefault="00907626" w:rsidP="00D320BC">
      <w:pPr>
        <w:pStyle w:val="studiuEA"/>
        <w:rPr>
          <w:i/>
        </w:rPr>
      </w:pPr>
      <w:r w:rsidRPr="00676292">
        <w:rPr>
          <w:i/>
        </w:rPr>
        <w:t>k</w:t>
      </w:r>
      <w:r w:rsidR="00D320BC" w:rsidRPr="00676292">
        <w:rPr>
          <w:i/>
        </w:rPr>
        <w:t>. Lucrări de ajutorarea regenerărilor naturale şi de împădurire</w:t>
      </w:r>
    </w:p>
    <w:p w14:paraId="713644C9" w14:textId="77777777" w:rsidR="008972B9" w:rsidRPr="00676292" w:rsidRDefault="008972B9" w:rsidP="00D320BC">
      <w:pPr>
        <w:pStyle w:val="studiuEA"/>
        <w:rPr>
          <w:i/>
          <w:color w:val="FF0000"/>
          <w:sz w:val="16"/>
          <w:szCs w:val="16"/>
        </w:rPr>
      </w:pPr>
    </w:p>
    <w:p w14:paraId="49F9C5CF" w14:textId="77777777" w:rsidR="004465C8" w:rsidRPr="00676292" w:rsidRDefault="004465C8" w:rsidP="00D320BC">
      <w:pPr>
        <w:spacing w:line="360" w:lineRule="auto"/>
        <w:ind w:left="360" w:hanging="360"/>
        <w:jc w:val="both"/>
        <w:rPr>
          <w:color w:val="FF0000"/>
        </w:rPr>
      </w:pPr>
      <w:r w:rsidRPr="00676292">
        <w:rPr>
          <w:noProof/>
          <w:color w:val="FF0000"/>
          <w:lang w:eastAsia="ro-RO"/>
        </w:rPr>
        <mc:AlternateContent>
          <mc:Choice Requires="wps">
            <w:drawing>
              <wp:anchor distT="0" distB="0" distL="114300" distR="114300" simplePos="0" relativeHeight="251637760" behindDoc="0" locked="0" layoutInCell="1" allowOverlap="1" wp14:anchorId="2A29D4E2" wp14:editId="7CB26A21">
                <wp:simplePos x="0" y="0"/>
                <wp:positionH relativeFrom="column">
                  <wp:posOffset>142875</wp:posOffset>
                </wp:positionH>
                <wp:positionV relativeFrom="paragraph">
                  <wp:posOffset>45085</wp:posOffset>
                </wp:positionV>
                <wp:extent cx="6173470" cy="1403985"/>
                <wp:effectExtent l="0" t="0" r="17780" b="1270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w="22225">
                          <a:prstDash val="sysDash"/>
                          <a:headEnd/>
                          <a:tailEnd/>
                        </a:ln>
                      </wps:spPr>
                      <wps:style>
                        <a:lnRef idx="2">
                          <a:schemeClr val="accent3"/>
                        </a:lnRef>
                        <a:fillRef idx="1">
                          <a:schemeClr val="lt1"/>
                        </a:fillRef>
                        <a:effectRef idx="0">
                          <a:schemeClr val="accent3"/>
                        </a:effectRef>
                        <a:fontRef idx="minor">
                          <a:schemeClr val="dk1"/>
                        </a:fontRef>
                      </wps:style>
                      <wps:txbx>
                        <w:txbxContent>
                          <w:p w14:paraId="738FC5A5" w14:textId="77777777" w:rsidR="00452A54" w:rsidRPr="00F51753" w:rsidRDefault="00452A54" w:rsidP="00D320BC">
                            <w:pPr>
                              <w:pStyle w:val="textproiect0"/>
                            </w:pPr>
                            <w:r w:rsidRPr="00F51753">
                              <w:rPr>
                                <w:rFonts w:eastAsiaTheme="minorEastAsia"/>
                              </w:rPr>
                              <w:t>Sunt lucrări de îngrijire şi conducere a arboretelor de la instalarea lor până la închiderea starii de masiv.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9D4E2" id="_x0000_s1059" type="#_x0000_t202" style="position:absolute;left:0;text-align:left;margin-left:11.25pt;margin-top:3.55pt;width:486.1pt;height:110.55pt;z-index:25163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" fillcolor="white [3201]" strokecolor="#9bbb59 [3206]" strokeweight="1.75pt">
                <v:stroke dashstyle="3 1"/>
                <v:textbox style="mso-fit-shape-to-text:t">
                  <w:txbxContent>
                    <w:p w14:paraId="738FC5A5" w14:textId="77777777" w:rsidR="00452A54" w:rsidRPr="00F51753" w:rsidRDefault="00452A54" w:rsidP="00D320BC">
                      <w:pPr>
                        <w:pStyle w:val="textproiect0"/>
                      </w:pPr>
                      <w:r w:rsidRPr="00F51753">
                        <w:rPr>
                          <w:rFonts w:eastAsiaTheme="minorEastAsia"/>
                        </w:rPr>
                        <w:t>Sunt lucrări de îngrijire şi conducere a arboretelor de la instalarea lor până la închiderea starii de masiv.</w:t>
                      </w:r>
                    </w:p>
                  </w:txbxContent>
                </v:textbox>
              </v:shape>
            </w:pict>
          </mc:Fallback>
        </mc:AlternateContent>
      </w:r>
    </w:p>
    <w:p w14:paraId="0E267A88" w14:textId="77777777" w:rsidR="00D320BC" w:rsidRPr="00676292" w:rsidRDefault="00D320BC" w:rsidP="00D320BC">
      <w:pPr>
        <w:spacing w:line="360" w:lineRule="auto"/>
        <w:ind w:left="360" w:hanging="360"/>
        <w:jc w:val="both"/>
        <w:rPr>
          <w:color w:val="FF0000"/>
        </w:rPr>
      </w:pPr>
    </w:p>
    <w:p w14:paraId="75376F32" w14:textId="77777777" w:rsidR="00DE3664" w:rsidRPr="00676292" w:rsidRDefault="00DE3664" w:rsidP="00DE3664">
      <w:pPr>
        <w:ind w:firstLine="840"/>
        <w:jc w:val="both"/>
      </w:pPr>
      <w:r w:rsidRPr="00676292">
        <w:t>Prin planul lucrărilor de regenerare şi împăduriri s-a urmărit regenerarea arboretelor cu speciile cele mai indicate din punct de vedere economic şi ecologic.</w:t>
      </w:r>
    </w:p>
    <w:p w14:paraId="6AB1CF6A" w14:textId="77777777" w:rsidR="00DE3664" w:rsidRPr="00676292" w:rsidRDefault="00DE3664" w:rsidP="00DE3664">
      <w:pPr>
        <w:ind w:firstLine="840"/>
        <w:jc w:val="both"/>
      </w:pPr>
      <w:r w:rsidRPr="00676292">
        <w:t>Planificarea prin amenajament a lucrărilor de ajutorare a regenerărilor naturale şi de împădurire constituie un cadru  general, care în fiecare an se va reanaliza şi adopta noilor situaţii din teren, organul executor având sarcina să întocmească anual documentaţiile tehnico-economice de cultură şi refacere a pădurilor.</w:t>
      </w:r>
    </w:p>
    <w:p w14:paraId="426F1842" w14:textId="77777777" w:rsidR="008972B9" w:rsidRPr="00676292" w:rsidRDefault="008972B9" w:rsidP="008972B9">
      <w:pPr>
        <w:ind w:left="1360"/>
        <w:jc w:val="both"/>
        <w:rPr>
          <w:sz w:val="16"/>
          <w:szCs w:val="16"/>
        </w:rPr>
      </w:pPr>
    </w:p>
    <w:p w14:paraId="3B027464" w14:textId="722AA7E7" w:rsidR="008D6CAF" w:rsidRPr="00676292" w:rsidRDefault="008D6CAF" w:rsidP="008D6CAF">
      <w:pPr>
        <w:jc w:val="right"/>
        <w:rPr>
          <w:b/>
          <w:bCs/>
          <w:sz w:val="20"/>
        </w:rPr>
      </w:pPr>
      <w:bookmarkStart w:id="423" w:name="_Toc125980036"/>
      <w:r w:rsidRPr="00676292">
        <w:rPr>
          <w:b/>
          <w:bCs/>
          <w:sz w:val="20"/>
        </w:rPr>
        <w:t xml:space="preserve">Tabel </w:t>
      </w:r>
      <w:r w:rsidRPr="00676292">
        <w:rPr>
          <w:b/>
          <w:bCs/>
          <w:sz w:val="20"/>
        </w:rPr>
        <w:fldChar w:fldCharType="begin"/>
      </w:r>
      <w:r w:rsidRPr="00676292">
        <w:rPr>
          <w:b/>
          <w:bCs/>
          <w:sz w:val="20"/>
        </w:rPr>
        <w:instrText xml:space="preserve"> SEQ Tabel \* ARABIC </w:instrText>
      </w:r>
      <w:r w:rsidRPr="00676292">
        <w:rPr>
          <w:b/>
          <w:bCs/>
          <w:sz w:val="20"/>
        </w:rPr>
        <w:fldChar w:fldCharType="separate"/>
      </w:r>
      <w:r w:rsidR="0037262C">
        <w:rPr>
          <w:b/>
          <w:bCs/>
          <w:noProof/>
          <w:sz w:val="20"/>
        </w:rPr>
        <w:t>43</w:t>
      </w:r>
      <w:r w:rsidRPr="00676292">
        <w:rPr>
          <w:b/>
          <w:bCs/>
          <w:sz w:val="20"/>
        </w:rPr>
        <w:fldChar w:fldCharType="end"/>
      </w:r>
      <w:r w:rsidRPr="00676292">
        <w:rPr>
          <w:b/>
          <w:bCs/>
          <w:sz w:val="20"/>
        </w:rPr>
        <w:t>: Categorii de lucrări privind ajutorarea regerărilor naturale şi de  împăduriri</w:t>
      </w:r>
      <w:bookmarkEnd w:id="423"/>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4112"/>
        <w:gridCol w:w="1204"/>
        <w:gridCol w:w="841"/>
        <w:gridCol w:w="730"/>
        <w:gridCol w:w="728"/>
        <w:gridCol w:w="728"/>
        <w:gridCol w:w="675"/>
        <w:gridCol w:w="488"/>
        <w:gridCol w:w="575"/>
      </w:tblGrid>
      <w:tr w:rsidR="00676292" w:rsidRPr="000E6338" w14:paraId="0E33DF69" w14:textId="77777777" w:rsidTr="00BE6510">
        <w:trPr>
          <w:trHeight w:val="285"/>
        </w:trPr>
        <w:tc>
          <w:tcPr>
            <w:tcW w:w="5000" w:type="pct"/>
            <w:gridSpan w:val="9"/>
            <w:shd w:val="clear" w:color="auto" w:fill="auto"/>
            <w:vAlign w:val="center"/>
          </w:tcPr>
          <w:p w14:paraId="552BD915" w14:textId="77777777" w:rsidR="00676292" w:rsidRPr="00B912D0" w:rsidRDefault="00676292" w:rsidP="00BE6510">
            <w:pPr>
              <w:jc w:val="center"/>
              <w:rPr>
                <w:b/>
                <w:bCs/>
                <w:sz w:val="20"/>
                <w:lang w:eastAsia="ro-RO"/>
              </w:rPr>
            </w:pPr>
            <w:r w:rsidRPr="00B912D0">
              <w:rPr>
                <w:b/>
                <w:bCs/>
                <w:sz w:val="20"/>
                <w:lang w:eastAsia="ro-RO"/>
              </w:rPr>
              <w:t>R E C A P I T U L A Ţ I E</w:t>
            </w:r>
          </w:p>
        </w:tc>
      </w:tr>
      <w:tr w:rsidR="00676292" w:rsidRPr="000E6338" w14:paraId="4ACE0427" w14:textId="77777777" w:rsidTr="00BE6510">
        <w:trPr>
          <w:trHeight w:val="285"/>
        </w:trPr>
        <w:tc>
          <w:tcPr>
            <w:tcW w:w="2040" w:type="pct"/>
            <w:shd w:val="clear" w:color="auto" w:fill="auto"/>
            <w:vAlign w:val="center"/>
          </w:tcPr>
          <w:p w14:paraId="770E7E62" w14:textId="77777777" w:rsidR="00676292" w:rsidRPr="00B912D0" w:rsidRDefault="00676292" w:rsidP="00BE6510">
            <w:pPr>
              <w:jc w:val="center"/>
              <w:rPr>
                <w:b/>
                <w:bCs/>
                <w:sz w:val="20"/>
                <w:lang w:eastAsia="ro-RO"/>
              </w:rPr>
            </w:pPr>
            <w:r w:rsidRPr="00B912D0">
              <w:rPr>
                <w:b/>
                <w:bCs/>
                <w:sz w:val="20"/>
                <w:lang w:eastAsia="ro-RO"/>
              </w:rPr>
              <w:t>TOTAL  A</w:t>
            </w:r>
          </w:p>
        </w:tc>
        <w:tc>
          <w:tcPr>
            <w:tcW w:w="597" w:type="pct"/>
            <w:shd w:val="clear" w:color="auto" w:fill="auto"/>
            <w:vAlign w:val="center"/>
          </w:tcPr>
          <w:p w14:paraId="02135B22" w14:textId="77777777" w:rsidR="00676292" w:rsidRPr="00B912D0" w:rsidRDefault="00676292" w:rsidP="00BE6510">
            <w:pPr>
              <w:jc w:val="center"/>
              <w:rPr>
                <w:b/>
                <w:bCs/>
                <w:iCs/>
                <w:sz w:val="20"/>
              </w:rPr>
            </w:pPr>
            <w:r w:rsidRPr="00B912D0">
              <w:rPr>
                <w:b/>
                <w:bCs/>
                <w:iCs/>
                <w:sz w:val="20"/>
              </w:rPr>
              <w:t>74,73</w:t>
            </w:r>
          </w:p>
        </w:tc>
        <w:tc>
          <w:tcPr>
            <w:tcW w:w="417" w:type="pct"/>
            <w:shd w:val="clear" w:color="auto" w:fill="auto"/>
            <w:vAlign w:val="center"/>
          </w:tcPr>
          <w:p w14:paraId="3B9BDFA0" w14:textId="77777777" w:rsidR="00676292" w:rsidRPr="00B912D0" w:rsidRDefault="00676292" w:rsidP="00BE6510">
            <w:pPr>
              <w:jc w:val="center"/>
              <w:rPr>
                <w:sz w:val="20"/>
              </w:rPr>
            </w:pPr>
          </w:p>
        </w:tc>
        <w:tc>
          <w:tcPr>
            <w:tcW w:w="362" w:type="pct"/>
            <w:shd w:val="clear" w:color="auto" w:fill="auto"/>
            <w:vAlign w:val="center"/>
          </w:tcPr>
          <w:p w14:paraId="65DEC069" w14:textId="77777777" w:rsidR="00676292" w:rsidRPr="00B912D0" w:rsidRDefault="00676292" w:rsidP="00BE6510">
            <w:pPr>
              <w:jc w:val="center"/>
              <w:rPr>
                <w:sz w:val="20"/>
              </w:rPr>
            </w:pPr>
          </w:p>
        </w:tc>
        <w:tc>
          <w:tcPr>
            <w:tcW w:w="361" w:type="pct"/>
            <w:shd w:val="clear" w:color="auto" w:fill="auto"/>
            <w:vAlign w:val="center"/>
          </w:tcPr>
          <w:p w14:paraId="2D887155" w14:textId="77777777" w:rsidR="00676292" w:rsidRPr="00B912D0" w:rsidRDefault="00676292" w:rsidP="00BE6510">
            <w:pPr>
              <w:jc w:val="center"/>
              <w:rPr>
                <w:sz w:val="20"/>
              </w:rPr>
            </w:pPr>
          </w:p>
        </w:tc>
        <w:tc>
          <w:tcPr>
            <w:tcW w:w="361" w:type="pct"/>
            <w:shd w:val="clear" w:color="auto" w:fill="auto"/>
            <w:vAlign w:val="center"/>
          </w:tcPr>
          <w:p w14:paraId="6670A703" w14:textId="77777777" w:rsidR="00676292" w:rsidRPr="00B912D0" w:rsidRDefault="00676292" w:rsidP="00BE6510">
            <w:pPr>
              <w:jc w:val="center"/>
              <w:rPr>
                <w:sz w:val="20"/>
              </w:rPr>
            </w:pPr>
          </w:p>
        </w:tc>
        <w:tc>
          <w:tcPr>
            <w:tcW w:w="335" w:type="pct"/>
            <w:shd w:val="clear" w:color="auto" w:fill="auto"/>
            <w:vAlign w:val="center"/>
          </w:tcPr>
          <w:p w14:paraId="0AC415D4" w14:textId="77777777" w:rsidR="00676292" w:rsidRPr="00B912D0" w:rsidRDefault="00676292" w:rsidP="00BE6510">
            <w:pPr>
              <w:jc w:val="center"/>
              <w:rPr>
                <w:sz w:val="20"/>
              </w:rPr>
            </w:pPr>
          </w:p>
        </w:tc>
        <w:tc>
          <w:tcPr>
            <w:tcW w:w="242" w:type="pct"/>
            <w:shd w:val="clear" w:color="auto" w:fill="auto"/>
            <w:vAlign w:val="center"/>
          </w:tcPr>
          <w:p w14:paraId="1F862389" w14:textId="77777777" w:rsidR="00676292" w:rsidRPr="00B912D0" w:rsidRDefault="00676292" w:rsidP="00BE6510">
            <w:pPr>
              <w:jc w:val="center"/>
              <w:rPr>
                <w:sz w:val="20"/>
              </w:rPr>
            </w:pPr>
          </w:p>
        </w:tc>
        <w:tc>
          <w:tcPr>
            <w:tcW w:w="284" w:type="pct"/>
            <w:shd w:val="clear" w:color="auto" w:fill="auto"/>
            <w:vAlign w:val="center"/>
          </w:tcPr>
          <w:p w14:paraId="780DF71D" w14:textId="77777777" w:rsidR="00676292" w:rsidRPr="00B912D0" w:rsidRDefault="00676292" w:rsidP="00BE6510">
            <w:pPr>
              <w:jc w:val="center"/>
              <w:rPr>
                <w:sz w:val="20"/>
              </w:rPr>
            </w:pPr>
          </w:p>
        </w:tc>
      </w:tr>
      <w:tr w:rsidR="00676292" w:rsidRPr="000E6338" w14:paraId="4541458E" w14:textId="77777777" w:rsidTr="00BE6510">
        <w:trPr>
          <w:trHeight w:val="270"/>
        </w:trPr>
        <w:tc>
          <w:tcPr>
            <w:tcW w:w="2040" w:type="pct"/>
            <w:shd w:val="clear" w:color="auto" w:fill="auto"/>
            <w:vAlign w:val="center"/>
          </w:tcPr>
          <w:p w14:paraId="5C82264E" w14:textId="77777777" w:rsidR="00676292" w:rsidRPr="00B912D0" w:rsidRDefault="00676292" w:rsidP="00BE6510">
            <w:pPr>
              <w:jc w:val="center"/>
              <w:rPr>
                <w:b/>
                <w:bCs/>
                <w:sz w:val="20"/>
                <w:lang w:eastAsia="ro-RO"/>
              </w:rPr>
            </w:pPr>
            <w:r w:rsidRPr="00B912D0">
              <w:rPr>
                <w:b/>
                <w:bCs/>
                <w:sz w:val="20"/>
                <w:lang w:eastAsia="ro-RO"/>
              </w:rPr>
              <w:t>TOTAL  B</w:t>
            </w:r>
          </w:p>
        </w:tc>
        <w:tc>
          <w:tcPr>
            <w:tcW w:w="597" w:type="pct"/>
            <w:shd w:val="clear" w:color="auto" w:fill="auto"/>
            <w:vAlign w:val="center"/>
          </w:tcPr>
          <w:p w14:paraId="08046BE3" w14:textId="77777777" w:rsidR="00676292" w:rsidRPr="00B912D0" w:rsidRDefault="00676292" w:rsidP="00BE6510">
            <w:pPr>
              <w:jc w:val="center"/>
              <w:rPr>
                <w:b/>
                <w:color w:val="000000"/>
                <w:sz w:val="20"/>
              </w:rPr>
            </w:pPr>
            <w:r w:rsidRPr="00B912D0">
              <w:rPr>
                <w:b/>
                <w:color w:val="000000"/>
                <w:sz w:val="20"/>
              </w:rPr>
              <w:t>91,87</w:t>
            </w:r>
          </w:p>
        </w:tc>
        <w:tc>
          <w:tcPr>
            <w:tcW w:w="417" w:type="pct"/>
            <w:shd w:val="clear" w:color="auto" w:fill="auto"/>
            <w:vAlign w:val="center"/>
          </w:tcPr>
          <w:p w14:paraId="2CAB8602" w14:textId="77777777" w:rsidR="00676292" w:rsidRPr="00B912D0" w:rsidRDefault="00676292" w:rsidP="00BE6510">
            <w:pPr>
              <w:jc w:val="center"/>
              <w:rPr>
                <w:b/>
                <w:color w:val="000000"/>
                <w:sz w:val="20"/>
              </w:rPr>
            </w:pPr>
            <w:r w:rsidRPr="00B912D0">
              <w:rPr>
                <w:b/>
                <w:color w:val="000000"/>
                <w:sz w:val="20"/>
              </w:rPr>
              <w:t>63,91</w:t>
            </w:r>
          </w:p>
        </w:tc>
        <w:tc>
          <w:tcPr>
            <w:tcW w:w="362" w:type="pct"/>
            <w:shd w:val="clear" w:color="auto" w:fill="auto"/>
            <w:vAlign w:val="center"/>
          </w:tcPr>
          <w:p w14:paraId="4B40CA73" w14:textId="77777777" w:rsidR="00676292" w:rsidRPr="00B912D0" w:rsidRDefault="00676292" w:rsidP="00BE6510">
            <w:pPr>
              <w:jc w:val="center"/>
              <w:rPr>
                <w:b/>
                <w:color w:val="000000"/>
                <w:sz w:val="20"/>
              </w:rPr>
            </w:pPr>
            <w:r w:rsidRPr="00B912D0">
              <w:rPr>
                <w:b/>
                <w:color w:val="000000"/>
                <w:sz w:val="20"/>
              </w:rPr>
              <w:t>14,33</w:t>
            </w:r>
          </w:p>
        </w:tc>
        <w:tc>
          <w:tcPr>
            <w:tcW w:w="361" w:type="pct"/>
            <w:shd w:val="clear" w:color="auto" w:fill="auto"/>
            <w:vAlign w:val="center"/>
          </w:tcPr>
          <w:p w14:paraId="0FA381CF" w14:textId="77777777" w:rsidR="00676292" w:rsidRPr="00B912D0" w:rsidRDefault="00676292" w:rsidP="00BE6510">
            <w:pPr>
              <w:jc w:val="center"/>
              <w:rPr>
                <w:b/>
                <w:color w:val="000000"/>
                <w:sz w:val="20"/>
              </w:rPr>
            </w:pPr>
            <w:r w:rsidRPr="00B912D0">
              <w:rPr>
                <w:b/>
                <w:color w:val="000000"/>
                <w:sz w:val="20"/>
              </w:rPr>
              <w:t>5,47</w:t>
            </w:r>
          </w:p>
        </w:tc>
        <w:tc>
          <w:tcPr>
            <w:tcW w:w="361" w:type="pct"/>
            <w:shd w:val="clear" w:color="auto" w:fill="auto"/>
            <w:vAlign w:val="center"/>
          </w:tcPr>
          <w:p w14:paraId="0EB7A87C" w14:textId="77777777" w:rsidR="00676292" w:rsidRPr="00B912D0" w:rsidRDefault="00676292" w:rsidP="00BE6510">
            <w:pPr>
              <w:jc w:val="center"/>
              <w:rPr>
                <w:b/>
                <w:color w:val="000000"/>
                <w:sz w:val="20"/>
              </w:rPr>
            </w:pPr>
            <w:r w:rsidRPr="00B912D0">
              <w:rPr>
                <w:b/>
                <w:color w:val="000000"/>
                <w:sz w:val="20"/>
              </w:rPr>
              <w:t>8,16</w:t>
            </w:r>
          </w:p>
        </w:tc>
        <w:tc>
          <w:tcPr>
            <w:tcW w:w="335" w:type="pct"/>
            <w:shd w:val="clear" w:color="auto" w:fill="auto"/>
            <w:vAlign w:val="center"/>
          </w:tcPr>
          <w:p w14:paraId="36C75F0F" w14:textId="77777777" w:rsidR="00676292" w:rsidRPr="00B912D0" w:rsidRDefault="00676292" w:rsidP="00BE6510">
            <w:pPr>
              <w:jc w:val="center"/>
              <w:rPr>
                <w:b/>
                <w:i/>
                <w:sz w:val="20"/>
                <w:lang w:eastAsia="ro-RO"/>
              </w:rPr>
            </w:pPr>
          </w:p>
        </w:tc>
        <w:tc>
          <w:tcPr>
            <w:tcW w:w="242" w:type="pct"/>
            <w:shd w:val="clear" w:color="auto" w:fill="auto"/>
            <w:vAlign w:val="center"/>
          </w:tcPr>
          <w:p w14:paraId="19969D44" w14:textId="77777777" w:rsidR="00676292" w:rsidRPr="00B912D0" w:rsidRDefault="00676292" w:rsidP="00BE6510">
            <w:pPr>
              <w:jc w:val="center"/>
              <w:rPr>
                <w:b/>
                <w:bCs/>
                <w:i/>
                <w:iCs/>
                <w:sz w:val="20"/>
              </w:rPr>
            </w:pPr>
          </w:p>
        </w:tc>
        <w:tc>
          <w:tcPr>
            <w:tcW w:w="284" w:type="pct"/>
            <w:shd w:val="clear" w:color="auto" w:fill="auto"/>
            <w:vAlign w:val="center"/>
          </w:tcPr>
          <w:p w14:paraId="421BF2E0" w14:textId="77777777" w:rsidR="00676292" w:rsidRPr="00B912D0" w:rsidRDefault="00676292" w:rsidP="00BE6510">
            <w:pPr>
              <w:jc w:val="center"/>
              <w:rPr>
                <w:b/>
                <w:bCs/>
                <w:i/>
                <w:iCs/>
                <w:sz w:val="20"/>
              </w:rPr>
            </w:pPr>
          </w:p>
        </w:tc>
      </w:tr>
      <w:tr w:rsidR="00676292" w:rsidRPr="000E6338" w14:paraId="37AFA0A2" w14:textId="77777777" w:rsidTr="00BE6510">
        <w:trPr>
          <w:trHeight w:val="270"/>
        </w:trPr>
        <w:tc>
          <w:tcPr>
            <w:tcW w:w="2040" w:type="pct"/>
            <w:shd w:val="clear" w:color="auto" w:fill="auto"/>
            <w:vAlign w:val="center"/>
          </w:tcPr>
          <w:p w14:paraId="74162BAE" w14:textId="77777777" w:rsidR="00676292" w:rsidRPr="00B912D0" w:rsidRDefault="00676292" w:rsidP="00BE6510">
            <w:pPr>
              <w:jc w:val="center"/>
              <w:rPr>
                <w:b/>
                <w:bCs/>
                <w:sz w:val="20"/>
                <w:lang w:eastAsia="ro-RO"/>
              </w:rPr>
            </w:pPr>
            <w:r w:rsidRPr="00B912D0">
              <w:rPr>
                <w:b/>
                <w:bCs/>
                <w:sz w:val="20"/>
                <w:lang w:eastAsia="ro-RO"/>
              </w:rPr>
              <w:t>TOTAL  C</w:t>
            </w:r>
          </w:p>
        </w:tc>
        <w:tc>
          <w:tcPr>
            <w:tcW w:w="597" w:type="pct"/>
            <w:shd w:val="clear" w:color="auto" w:fill="auto"/>
            <w:vAlign w:val="center"/>
          </w:tcPr>
          <w:p w14:paraId="11969CE9" w14:textId="77777777" w:rsidR="00676292" w:rsidRPr="00B912D0" w:rsidRDefault="00676292" w:rsidP="00BE6510">
            <w:pPr>
              <w:jc w:val="center"/>
              <w:rPr>
                <w:b/>
                <w:color w:val="000000"/>
                <w:sz w:val="20"/>
              </w:rPr>
            </w:pPr>
            <w:r w:rsidRPr="00B912D0">
              <w:rPr>
                <w:b/>
                <w:color w:val="000000"/>
                <w:sz w:val="20"/>
              </w:rPr>
              <w:t>18,37</w:t>
            </w:r>
          </w:p>
        </w:tc>
        <w:tc>
          <w:tcPr>
            <w:tcW w:w="417" w:type="pct"/>
            <w:shd w:val="clear" w:color="auto" w:fill="auto"/>
            <w:vAlign w:val="center"/>
          </w:tcPr>
          <w:p w14:paraId="5A0E634B" w14:textId="77777777" w:rsidR="00676292" w:rsidRPr="00B912D0" w:rsidRDefault="00676292" w:rsidP="00BE6510">
            <w:pPr>
              <w:jc w:val="center"/>
              <w:rPr>
                <w:b/>
                <w:color w:val="000000"/>
                <w:sz w:val="20"/>
              </w:rPr>
            </w:pPr>
            <w:r w:rsidRPr="00B912D0">
              <w:rPr>
                <w:b/>
                <w:color w:val="000000"/>
                <w:sz w:val="20"/>
              </w:rPr>
              <w:t>12,78</w:t>
            </w:r>
          </w:p>
        </w:tc>
        <w:tc>
          <w:tcPr>
            <w:tcW w:w="362" w:type="pct"/>
            <w:shd w:val="clear" w:color="auto" w:fill="auto"/>
            <w:vAlign w:val="center"/>
          </w:tcPr>
          <w:p w14:paraId="75042D7A" w14:textId="77777777" w:rsidR="00676292" w:rsidRPr="00B912D0" w:rsidRDefault="00676292" w:rsidP="00BE6510">
            <w:pPr>
              <w:jc w:val="center"/>
              <w:rPr>
                <w:b/>
                <w:color w:val="000000"/>
                <w:sz w:val="20"/>
              </w:rPr>
            </w:pPr>
            <w:r w:rsidRPr="00B912D0">
              <w:rPr>
                <w:b/>
                <w:color w:val="000000"/>
                <w:sz w:val="20"/>
              </w:rPr>
              <w:t>2,87</w:t>
            </w:r>
          </w:p>
        </w:tc>
        <w:tc>
          <w:tcPr>
            <w:tcW w:w="361" w:type="pct"/>
            <w:shd w:val="clear" w:color="auto" w:fill="auto"/>
            <w:vAlign w:val="center"/>
          </w:tcPr>
          <w:p w14:paraId="3C519D7A" w14:textId="77777777" w:rsidR="00676292" w:rsidRPr="00B912D0" w:rsidRDefault="00676292" w:rsidP="00BE6510">
            <w:pPr>
              <w:jc w:val="center"/>
              <w:rPr>
                <w:b/>
                <w:color w:val="000000"/>
                <w:sz w:val="20"/>
              </w:rPr>
            </w:pPr>
            <w:r w:rsidRPr="00B912D0">
              <w:rPr>
                <w:b/>
                <w:color w:val="000000"/>
                <w:sz w:val="20"/>
              </w:rPr>
              <w:t>1,09</w:t>
            </w:r>
          </w:p>
        </w:tc>
        <w:tc>
          <w:tcPr>
            <w:tcW w:w="361" w:type="pct"/>
            <w:shd w:val="clear" w:color="auto" w:fill="auto"/>
            <w:vAlign w:val="center"/>
          </w:tcPr>
          <w:p w14:paraId="22132A6A" w14:textId="77777777" w:rsidR="00676292" w:rsidRPr="00B912D0" w:rsidRDefault="00676292" w:rsidP="00BE6510">
            <w:pPr>
              <w:jc w:val="center"/>
              <w:rPr>
                <w:b/>
                <w:color w:val="000000"/>
                <w:sz w:val="20"/>
              </w:rPr>
            </w:pPr>
            <w:r w:rsidRPr="00B912D0">
              <w:rPr>
                <w:b/>
                <w:color w:val="000000"/>
                <w:sz w:val="20"/>
              </w:rPr>
              <w:t>1,63</w:t>
            </w:r>
          </w:p>
        </w:tc>
        <w:tc>
          <w:tcPr>
            <w:tcW w:w="335" w:type="pct"/>
            <w:shd w:val="clear" w:color="auto" w:fill="auto"/>
            <w:vAlign w:val="center"/>
          </w:tcPr>
          <w:p w14:paraId="544ED6DC" w14:textId="77777777" w:rsidR="00676292" w:rsidRPr="00B912D0" w:rsidRDefault="00676292" w:rsidP="00BE6510">
            <w:pPr>
              <w:jc w:val="center"/>
              <w:rPr>
                <w:b/>
                <w:bCs/>
                <w:i/>
                <w:iCs/>
                <w:sz w:val="20"/>
              </w:rPr>
            </w:pPr>
          </w:p>
        </w:tc>
        <w:tc>
          <w:tcPr>
            <w:tcW w:w="242" w:type="pct"/>
            <w:shd w:val="clear" w:color="auto" w:fill="auto"/>
            <w:vAlign w:val="center"/>
          </w:tcPr>
          <w:p w14:paraId="6F959228" w14:textId="77777777" w:rsidR="00676292" w:rsidRPr="00B912D0" w:rsidRDefault="00676292" w:rsidP="00BE6510">
            <w:pPr>
              <w:jc w:val="center"/>
              <w:rPr>
                <w:b/>
                <w:bCs/>
                <w:i/>
                <w:iCs/>
                <w:sz w:val="20"/>
              </w:rPr>
            </w:pPr>
          </w:p>
        </w:tc>
        <w:tc>
          <w:tcPr>
            <w:tcW w:w="284" w:type="pct"/>
            <w:shd w:val="clear" w:color="auto" w:fill="auto"/>
            <w:vAlign w:val="center"/>
          </w:tcPr>
          <w:p w14:paraId="5814F95F" w14:textId="77777777" w:rsidR="00676292" w:rsidRPr="00B912D0" w:rsidRDefault="00676292" w:rsidP="00BE6510">
            <w:pPr>
              <w:jc w:val="center"/>
              <w:rPr>
                <w:b/>
                <w:bCs/>
                <w:i/>
                <w:iCs/>
                <w:sz w:val="20"/>
              </w:rPr>
            </w:pPr>
          </w:p>
        </w:tc>
      </w:tr>
      <w:tr w:rsidR="00676292" w:rsidRPr="000E6338" w14:paraId="65537E70" w14:textId="77777777" w:rsidTr="00BE6510">
        <w:trPr>
          <w:trHeight w:val="270"/>
        </w:trPr>
        <w:tc>
          <w:tcPr>
            <w:tcW w:w="2040" w:type="pct"/>
            <w:shd w:val="clear" w:color="auto" w:fill="auto"/>
            <w:vAlign w:val="center"/>
          </w:tcPr>
          <w:p w14:paraId="67B228A3" w14:textId="77777777" w:rsidR="00676292" w:rsidRPr="00B912D0" w:rsidRDefault="00676292" w:rsidP="00BE6510">
            <w:pPr>
              <w:jc w:val="center"/>
              <w:rPr>
                <w:b/>
                <w:bCs/>
                <w:sz w:val="20"/>
                <w:lang w:eastAsia="ro-RO"/>
              </w:rPr>
            </w:pPr>
            <w:r w:rsidRPr="00B912D0">
              <w:rPr>
                <w:b/>
                <w:bCs/>
                <w:sz w:val="20"/>
                <w:lang w:eastAsia="ro-RO"/>
              </w:rPr>
              <w:t>TOTAL  B+C</w:t>
            </w:r>
          </w:p>
        </w:tc>
        <w:tc>
          <w:tcPr>
            <w:tcW w:w="597" w:type="pct"/>
            <w:shd w:val="clear" w:color="auto" w:fill="auto"/>
            <w:vAlign w:val="bottom"/>
          </w:tcPr>
          <w:p w14:paraId="38CDE17D" w14:textId="77777777" w:rsidR="00676292" w:rsidRPr="00B912D0" w:rsidRDefault="00676292" w:rsidP="00BE6510">
            <w:pPr>
              <w:jc w:val="center"/>
              <w:rPr>
                <w:b/>
                <w:color w:val="000000"/>
                <w:sz w:val="20"/>
              </w:rPr>
            </w:pPr>
            <w:r w:rsidRPr="00B912D0">
              <w:rPr>
                <w:b/>
                <w:color w:val="000000"/>
                <w:sz w:val="20"/>
              </w:rPr>
              <w:t>110,24</w:t>
            </w:r>
          </w:p>
        </w:tc>
        <w:tc>
          <w:tcPr>
            <w:tcW w:w="417" w:type="pct"/>
            <w:shd w:val="clear" w:color="auto" w:fill="auto"/>
            <w:vAlign w:val="bottom"/>
          </w:tcPr>
          <w:p w14:paraId="4D503DF1" w14:textId="77777777" w:rsidR="00676292" w:rsidRPr="00B912D0" w:rsidRDefault="00676292" w:rsidP="00BE6510">
            <w:pPr>
              <w:jc w:val="center"/>
              <w:rPr>
                <w:b/>
                <w:color w:val="000000"/>
                <w:sz w:val="20"/>
              </w:rPr>
            </w:pPr>
            <w:r w:rsidRPr="00B912D0">
              <w:rPr>
                <w:b/>
                <w:color w:val="000000"/>
                <w:sz w:val="20"/>
              </w:rPr>
              <w:t>76,69</w:t>
            </w:r>
          </w:p>
        </w:tc>
        <w:tc>
          <w:tcPr>
            <w:tcW w:w="362" w:type="pct"/>
            <w:shd w:val="clear" w:color="auto" w:fill="auto"/>
            <w:vAlign w:val="bottom"/>
          </w:tcPr>
          <w:p w14:paraId="1A6535F9" w14:textId="77777777" w:rsidR="00676292" w:rsidRPr="00B912D0" w:rsidRDefault="00676292" w:rsidP="00BE6510">
            <w:pPr>
              <w:jc w:val="center"/>
              <w:rPr>
                <w:b/>
                <w:color w:val="000000"/>
                <w:sz w:val="20"/>
              </w:rPr>
            </w:pPr>
            <w:r w:rsidRPr="00B912D0">
              <w:rPr>
                <w:b/>
                <w:color w:val="000000"/>
                <w:sz w:val="20"/>
              </w:rPr>
              <w:t>17,20</w:t>
            </w:r>
          </w:p>
        </w:tc>
        <w:tc>
          <w:tcPr>
            <w:tcW w:w="361" w:type="pct"/>
            <w:shd w:val="clear" w:color="auto" w:fill="auto"/>
            <w:vAlign w:val="bottom"/>
          </w:tcPr>
          <w:p w14:paraId="37D448C1" w14:textId="77777777" w:rsidR="00676292" w:rsidRPr="00B912D0" w:rsidRDefault="00676292" w:rsidP="00BE6510">
            <w:pPr>
              <w:jc w:val="center"/>
              <w:rPr>
                <w:b/>
                <w:color w:val="000000"/>
                <w:sz w:val="20"/>
              </w:rPr>
            </w:pPr>
            <w:r w:rsidRPr="00B912D0">
              <w:rPr>
                <w:b/>
                <w:color w:val="000000"/>
                <w:sz w:val="20"/>
              </w:rPr>
              <w:t>6,56</w:t>
            </w:r>
          </w:p>
        </w:tc>
        <w:tc>
          <w:tcPr>
            <w:tcW w:w="361" w:type="pct"/>
            <w:shd w:val="clear" w:color="auto" w:fill="auto"/>
            <w:vAlign w:val="bottom"/>
          </w:tcPr>
          <w:p w14:paraId="65F7EFE6" w14:textId="77777777" w:rsidR="00676292" w:rsidRPr="00B912D0" w:rsidRDefault="00676292" w:rsidP="00BE6510">
            <w:pPr>
              <w:jc w:val="center"/>
              <w:rPr>
                <w:b/>
                <w:color w:val="000000"/>
                <w:sz w:val="20"/>
              </w:rPr>
            </w:pPr>
            <w:r w:rsidRPr="00B912D0">
              <w:rPr>
                <w:b/>
                <w:color w:val="000000"/>
                <w:sz w:val="20"/>
              </w:rPr>
              <w:t>9,79</w:t>
            </w:r>
          </w:p>
        </w:tc>
        <w:tc>
          <w:tcPr>
            <w:tcW w:w="335" w:type="pct"/>
            <w:shd w:val="clear" w:color="auto" w:fill="auto"/>
            <w:vAlign w:val="center"/>
          </w:tcPr>
          <w:p w14:paraId="73BB37F2" w14:textId="77777777" w:rsidR="00676292" w:rsidRPr="00B912D0" w:rsidRDefault="00676292" w:rsidP="00BE6510">
            <w:pPr>
              <w:jc w:val="center"/>
              <w:rPr>
                <w:b/>
                <w:bCs/>
                <w:i/>
                <w:iCs/>
                <w:sz w:val="20"/>
              </w:rPr>
            </w:pPr>
          </w:p>
        </w:tc>
        <w:tc>
          <w:tcPr>
            <w:tcW w:w="242" w:type="pct"/>
            <w:shd w:val="clear" w:color="auto" w:fill="auto"/>
            <w:vAlign w:val="center"/>
          </w:tcPr>
          <w:p w14:paraId="705E469B" w14:textId="77777777" w:rsidR="00676292" w:rsidRPr="00B912D0" w:rsidRDefault="00676292" w:rsidP="00BE6510">
            <w:pPr>
              <w:jc w:val="center"/>
              <w:rPr>
                <w:b/>
                <w:bCs/>
                <w:i/>
                <w:iCs/>
                <w:sz w:val="20"/>
              </w:rPr>
            </w:pPr>
          </w:p>
        </w:tc>
        <w:tc>
          <w:tcPr>
            <w:tcW w:w="284" w:type="pct"/>
            <w:shd w:val="clear" w:color="auto" w:fill="auto"/>
            <w:vAlign w:val="center"/>
          </w:tcPr>
          <w:p w14:paraId="6BC7A6B6" w14:textId="77777777" w:rsidR="00676292" w:rsidRPr="00B912D0" w:rsidRDefault="00676292" w:rsidP="00BE6510">
            <w:pPr>
              <w:jc w:val="center"/>
              <w:rPr>
                <w:b/>
                <w:bCs/>
                <w:i/>
                <w:iCs/>
                <w:sz w:val="20"/>
              </w:rPr>
            </w:pPr>
          </w:p>
        </w:tc>
      </w:tr>
      <w:tr w:rsidR="00676292" w:rsidRPr="000E6338" w14:paraId="5DAF3D26" w14:textId="77777777" w:rsidTr="00BE6510">
        <w:trPr>
          <w:trHeight w:val="270"/>
        </w:trPr>
        <w:tc>
          <w:tcPr>
            <w:tcW w:w="2040" w:type="pct"/>
            <w:shd w:val="clear" w:color="auto" w:fill="auto"/>
            <w:vAlign w:val="center"/>
          </w:tcPr>
          <w:p w14:paraId="4F26854C" w14:textId="77777777" w:rsidR="00676292" w:rsidRPr="00B912D0" w:rsidRDefault="00676292" w:rsidP="00BE6510">
            <w:pPr>
              <w:jc w:val="center"/>
              <w:rPr>
                <w:b/>
                <w:bCs/>
                <w:sz w:val="20"/>
                <w:lang w:eastAsia="ro-RO"/>
              </w:rPr>
            </w:pPr>
            <w:r w:rsidRPr="00B912D0">
              <w:rPr>
                <w:b/>
                <w:bCs/>
                <w:sz w:val="20"/>
                <w:lang w:eastAsia="ro-RO"/>
              </w:rPr>
              <w:t>TOTAL  D</w:t>
            </w:r>
          </w:p>
        </w:tc>
        <w:tc>
          <w:tcPr>
            <w:tcW w:w="597" w:type="pct"/>
            <w:shd w:val="clear" w:color="auto" w:fill="auto"/>
            <w:vAlign w:val="center"/>
          </w:tcPr>
          <w:p w14:paraId="13D4A30F" w14:textId="77777777" w:rsidR="00676292" w:rsidRPr="00B912D0" w:rsidRDefault="00676292" w:rsidP="00BE6510">
            <w:pPr>
              <w:jc w:val="center"/>
              <w:rPr>
                <w:b/>
                <w:sz w:val="20"/>
              </w:rPr>
            </w:pPr>
            <w:r w:rsidRPr="00B912D0">
              <w:rPr>
                <w:b/>
                <w:sz w:val="20"/>
              </w:rPr>
              <w:t>118,26</w:t>
            </w:r>
          </w:p>
        </w:tc>
        <w:tc>
          <w:tcPr>
            <w:tcW w:w="417" w:type="pct"/>
            <w:shd w:val="clear" w:color="auto" w:fill="auto"/>
            <w:vAlign w:val="center"/>
          </w:tcPr>
          <w:p w14:paraId="5F801FE2" w14:textId="77777777" w:rsidR="00676292" w:rsidRPr="00B912D0" w:rsidRDefault="00676292" w:rsidP="00BE6510">
            <w:pPr>
              <w:jc w:val="center"/>
              <w:rPr>
                <w:sz w:val="20"/>
              </w:rPr>
            </w:pPr>
          </w:p>
        </w:tc>
        <w:tc>
          <w:tcPr>
            <w:tcW w:w="362" w:type="pct"/>
            <w:shd w:val="clear" w:color="auto" w:fill="auto"/>
            <w:vAlign w:val="center"/>
          </w:tcPr>
          <w:p w14:paraId="51540C19" w14:textId="77777777" w:rsidR="00676292" w:rsidRPr="00B912D0" w:rsidRDefault="00676292" w:rsidP="00BE6510">
            <w:pPr>
              <w:jc w:val="center"/>
              <w:rPr>
                <w:sz w:val="20"/>
              </w:rPr>
            </w:pPr>
          </w:p>
        </w:tc>
        <w:tc>
          <w:tcPr>
            <w:tcW w:w="361" w:type="pct"/>
            <w:shd w:val="clear" w:color="auto" w:fill="auto"/>
            <w:vAlign w:val="center"/>
          </w:tcPr>
          <w:p w14:paraId="2061039C" w14:textId="77777777" w:rsidR="00676292" w:rsidRPr="00B912D0" w:rsidRDefault="00676292" w:rsidP="00BE6510">
            <w:pPr>
              <w:jc w:val="center"/>
              <w:rPr>
                <w:sz w:val="20"/>
              </w:rPr>
            </w:pPr>
          </w:p>
        </w:tc>
        <w:tc>
          <w:tcPr>
            <w:tcW w:w="361" w:type="pct"/>
            <w:shd w:val="clear" w:color="auto" w:fill="auto"/>
            <w:vAlign w:val="center"/>
          </w:tcPr>
          <w:p w14:paraId="44D43A0F" w14:textId="77777777" w:rsidR="00676292" w:rsidRPr="00B912D0" w:rsidRDefault="00676292" w:rsidP="00BE6510">
            <w:pPr>
              <w:jc w:val="center"/>
              <w:rPr>
                <w:sz w:val="20"/>
              </w:rPr>
            </w:pPr>
          </w:p>
        </w:tc>
        <w:tc>
          <w:tcPr>
            <w:tcW w:w="335" w:type="pct"/>
            <w:shd w:val="clear" w:color="auto" w:fill="auto"/>
            <w:vAlign w:val="center"/>
          </w:tcPr>
          <w:p w14:paraId="1CC428BE" w14:textId="77777777" w:rsidR="00676292" w:rsidRPr="00B912D0" w:rsidRDefault="00676292" w:rsidP="00BE6510">
            <w:pPr>
              <w:jc w:val="center"/>
              <w:rPr>
                <w:sz w:val="20"/>
              </w:rPr>
            </w:pPr>
          </w:p>
        </w:tc>
        <w:tc>
          <w:tcPr>
            <w:tcW w:w="242" w:type="pct"/>
            <w:shd w:val="clear" w:color="auto" w:fill="auto"/>
            <w:vAlign w:val="center"/>
          </w:tcPr>
          <w:p w14:paraId="2C5BCBF4" w14:textId="77777777" w:rsidR="00676292" w:rsidRPr="00B912D0" w:rsidRDefault="00676292" w:rsidP="00BE6510">
            <w:pPr>
              <w:jc w:val="center"/>
              <w:rPr>
                <w:sz w:val="20"/>
              </w:rPr>
            </w:pPr>
          </w:p>
        </w:tc>
        <w:tc>
          <w:tcPr>
            <w:tcW w:w="284" w:type="pct"/>
            <w:shd w:val="clear" w:color="auto" w:fill="auto"/>
            <w:vAlign w:val="center"/>
          </w:tcPr>
          <w:p w14:paraId="58AC1BB1" w14:textId="77777777" w:rsidR="00676292" w:rsidRPr="00B912D0" w:rsidRDefault="00676292" w:rsidP="00BE6510">
            <w:pPr>
              <w:jc w:val="center"/>
              <w:rPr>
                <w:sz w:val="20"/>
              </w:rPr>
            </w:pPr>
          </w:p>
        </w:tc>
      </w:tr>
      <w:tr w:rsidR="00676292" w:rsidRPr="000E6338" w14:paraId="7FEB568F" w14:textId="77777777" w:rsidTr="00BE6510">
        <w:trPr>
          <w:trHeight w:val="270"/>
        </w:trPr>
        <w:tc>
          <w:tcPr>
            <w:tcW w:w="2040" w:type="pct"/>
            <w:shd w:val="clear" w:color="auto" w:fill="auto"/>
            <w:vAlign w:val="center"/>
          </w:tcPr>
          <w:p w14:paraId="26C9D191" w14:textId="77777777" w:rsidR="00676292" w:rsidRPr="00B912D0" w:rsidRDefault="00676292" w:rsidP="00BE6510">
            <w:pPr>
              <w:jc w:val="center"/>
              <w:rPr>
                <w:b/>
                <w:bCs/>
                <w:sz w:val="20"/>
                <w:lang w:eastAsia="ro-RO"/>
              </w:rPr>
            </w:pPr>
            <w:r w:rsidRPr="00B912D0">
              <w:rPr>
                <w:b/>
                <w:bCs/>
                <w:sz w:val="20"/>
                <w:lang w:eastAsia="ro-RO"/>
              </w:rPr>
              <w:t>PUIEŢI NECESARI                –  mii/ha</w:t>
            </w:r>
          </w:p>
        </w:tc>
        <w:tc>
          <w:tcPr>
            <w:tcW w:w="597" w:type="pct"/>
            <w:shd w:val="clear" w:color="auto" w:fill="auto"/>
            <w:vAlign w:val="center"/>
          </w:tcPr>
          <w:p w14:paraId="27797DB2" w14:textId="77777777" w:rsidR="00676292" w:rsidRPr="00B912D0" w:rsidRDefault="00676292" w:rsidP="00BE6510">
            <w:pPr>
              <w:jc w:val="center"/>
              <w:rPr>
                <w:b/>
                <w:bCs/>
                <w:i/>
                <w:iCs/>
                <w:sz w:val="20"/>
              </w:rPr>
            </w:pPr>
            <w:r w:rsidRPr="00B912D0">
              <w:rPr>
                <w:b/>
                <w:bCs/>
                <w:i/>
                <w:iCs/>
                <w:sz w:val="20"/>
              </w:rPr>
              <w:t>-</w:t>
            </w:r>
          </w:p>
        </w:tc>
        <w:tc>
          <w:tcPr>
            <w:tcW w:w="417" w:type="pct"/>
            <w:shd w:val="clear" w:color="auto" w:fill="auto"/>
            <w:vAlign w:val="center"/>
          </w:tcPr>
          <w:p w14:paraId="7AD7DD38" w14:textId="77777777" w:rsidR="00676292" w:rsidRPr="00B912D0" w:rsidRDefault="00676292" w:rsidP="00BE6510">
            <w:pPr>
              <w:jc w:val="center"/>
              <w:rPr>
                <w:b/>
                <w:bCs/>
                <w:i/>
                <w:iCs/>
                <w:sz w:val="20"/>
              </w:rPr>
            </w:pPr>
            <w:r w:rsidRPr="00B912D0">
              <w:rPr>
                <w:b/>
                <w:bCs/>
                <w:i/>
                <w:iCs/>
                <w:sz w:val="20"/>
              </w:rPr>
              <w:t>5</w:t>
            </w:r>
          </w:p>
        </w:tc>
        <w:tc>
          <w:tcPr>
            <w:tcW w:w="362" w:type="pct"/>
            <w:shd w:val="clear" w:color="auto" w:fill="auto"/>
            <w:vAlign w:val="center"/>
          </w:tcPr>
          <w:p w14:paraId="464E9917" w14:textId="77777777" w:rsidR="00676292" w:rsidRPr="00B912D0" w:rsidRDefault="00676292" w:rsidP="00BE6510">
            <w:pPr>
              <w:jc w:val="center"/>
              <w:rPr>
                <w:b/>
                <w:bCs/>
                <w:i/>
                <w:iCs/>
                <w:sz w:val="20"/>
              </w:rPr>
            </w:pPr>
            <w:r w:rsidRPr="00B912D0">
              <w:rPr>
                <w:b/>
                <w:bCs/>
                <w:i/>
                <w:iCs/>
                <w:sz w:val="20"/>
              </w:rPr>
              <w:t>5</w:t>
            </w:r>
          </w:p>
        </w:tc>
        <w:tc>
          <w:tcPr>
            <w:tcW w:w="361" w:type="pct"/>
            <w:shd w:val="clear" w:color="auto" w:fill="auto"/>
            <w:vAlign w:val="center"/>
          </w:tcPr>
          <w:p w14:paraId="5053E8FD" w14:textId="77777777" w:rsidR="00676292" w:rsidRPr="00B912D0" w:rsidRDefault="00676292" w:rsidP="00BE6510">
            <w:pPr>
              <w:jc w:val="center"/>
              <w:rPr>
                <w:b/>
                <w:bCs/>
                <w:i/>
                <w:iCs/>
                <w:sz w:val="20"/>
              </w:rPr>
            </w:pPr>
            <w:r w:rsidRPr="00B912D0">
              <w:rPr>
                <w:b/>
                <w:bCs/>
                <w:i/>
                <w:iCs/>
                <w:sz w:val="20"/>
              </w:rPr>
              <w:t>5</w:t>
            </w:r>
          </w:p>
        </w:tc>
        <w:tc>
          <w:tcPr>
            <w:tcW w:w="361" w:type="pct"/>
            <w:shd w:val="clear" w:color="auto" w:fill="auto"/>
            <w:vAlign w:val="center"/>
          </w:tcPr>
          <w:p w14:paraId="3E1DFF63" w14:textId="77777777" w:rsidR="00676292" w:rsidRPr="00B912D0" w:rsidRDefault="00676292" w:rsidP="00BE6510">
            <w:pPr>
              <w:jc w:val="center"/>
              <w:rPr>
                <w:b/>
                <w:bCs/>
                <w:i/>
                <w:iCs/>
                <w:sz w:val="20"/>
              </w:rPr>
            </w:pPr>
            <w:r w:rsidRPr="00B912D0">
              <w:rPr>
                <w:b/>
                <w:bCs/>
                <w:i/>
                <w:iCs/>
                <w:sz w:val="20"/>
              </w:rPr>
              <w:t>5</w:t>
            </w:r>
          </w:p>
        </w:tc>
        <w:tc>
          <w:tcPr>
            <w:tcW w:w="335" w:type="pct"/>
            <w:shd w:val="clear" w:color="auto" w:fill="auto"/>
            <w:vAlign w:val="center"/>
          </w:tcPr>
          <w:p w14:paraId="1FDB4BC3" w14:textId="77777777" w:rsidR="00676292" w:rsidRPr="00B912D0" w:rsidRDefault="00676292" w:rsidP="00BE6510">
            <w:pPr>
              <w:jc w:val="center"/>
              <w:rPr>
                <w:b/>
                <w:bCs/>
                <w:i/>
                <w:iCs/>
                <w:sz w:val="20"/>
              </w:rPr>
            </w:pPr>
          </w:p>
        </w:tc>
        <w:tc>
          <w:tcPr>
            <w:tcW w:w="242" w:type="pct"/>
            <w:shd w:val="clear" w:color="auto" w:fill="auto"/>
            <w:vAlign w:val="center"/>
          </w:tcPr>
          <w:p w14:paraId="3AF646AA" w14:textId="77777777" w:rsidR="00676292" w:rsidRPr="00B912D0" w:rsidRDefault="00676292" w:rsidP="00BE6510">
            <w:pPr>
              <w:jc w:val="center"/>
              <w:rPr>
                <w:sz w:val="20"/>
                <w:lang w:eastAsia="ro-RO"/>
              </w:rPr>
            </w:pPr>
          </w:p>
        </w:tc>
        <w:tc>
          <w:tcPr>
            <w:tcW w:w="284" w:type="pct"/>
            <w:shd w:val="clear" w:color="auto" w:fill="auto"/>
            <w:vAlign w:val="center"/>
          </w:tcPr>
          <w:p w14:paraId="1501C4E6" w14:textId="77777777" w:rsidR="00676292" w:rsidRPr="00B912D0" w:rsidRDefault="00676292" w:rsidP="00BE6510">
            <w:pPr>
              <w:jc w:val="center"/>
              <w:rPr>
                <w:sz w:val="20"/>
                <w:lang w:eastAsia="ro-RO"/>
              </w:rPr>
            </w:pPr>
          </w:p>
        </w:tc>
      </w:tr>
      <w:tr w:rsidR="00676292" w:rsidRPr="000E6338" w14:paraId="0C31EBB4" w14:textId="77777777" w:rsidTr="00BE6510">
        <w:trPr>
          <w:trHeight w:val="270"/>
        </w:trPr>
        <w:tc>
          <w:tcPr>
            <w:tcW w:w="2040" w:type="pct"/>
            <w:shd w:val="clear" w:color="auto" w:fill="auto"/>
            <w:vAlign w:val="center"/>
          </w:tcPr>
          <w:p w14:paraId="0264B632" w14:textId="77777777" w:rsidR="00676292" w:rsidRPr="00B912D0" w:rsidRDefault="00676292" w:rsidP="00BE6510">
            <w:pPr>
              <w:jc w:val="center"/>
              <w:rPr>
                <w:b/>
                <w:bCs/>
                <w:sz w:val="20"/>
                <w:lang w:eastAsia="ro-RO"/>
              </w:rPr>
            </w:pPr>
            <w:r w:rsidRPr="00B912D0">
              <w:rPr>
                <w:b/>
                <w:bCs/>
                <w:sz w:val="20"/>
                <w:lang w:eastAsia="ro-RO"/>
              </w:rPr>
              <w:t>TOTAL PUIEŢI NECESAR  –  mii bucăţi</w:t>
            </w:r>
          </w:p>
        </w:tc>
        <w:tc>
          <w:tcPr>
            <w:tcW w:w="597" w:type="pct"/>
            <w:shd w:val="clear" w:color="auto" w:fill="auto"/>
            <w:vAlign w:val="center"/>
          </w:tcPr>
          <w:p w14:paraId="6CAE5495" w14:textId="77777777" w:rsidR="00676292" w:rsidRPr="00B912D0" w:rsidRDefault="00676292" w:rsidP="00BE6510">
            <w:pPr>
              <w:jc w:val="center"/>
              <w:rPr>
                <w:b/>
                <w:sz w:val="20"/>
              </w:rPr>
            </w:pPr>
            <w:r w:rsidRPr="00B912D0">
              <w:rPr>
                <w:b/>
                <w:sz w:val="20"/>
              </w:rPr>
              <w:t>551,22</w:t>
            </w:r>
          </w:p>
        </w:tc>
        <w:tc>
          <w:tcPr>
            <w:tcW w:w="417" w:type="pct"/>
            <w:shd w:val="clear" w:color="auto" w:fill="auto"/>
            <w:vAlign w:val="bottom"/>
          </w:tcPr>
          <w:p w14:paraId="76EFCFB7" w14:textId="77777777" w:rsidR="00676292" w:rsidRPr="00B912D0" w:rsidRDefault="00676292" w:rsidP="00BE6510">
            <w:pPr>
              <w:jc w:val="right"/>
              <w:rPr>
                <w:b/>
                <w:color w:val="000000"/>
                <w:sz w:val="20"/>
              </w:rPr>
            </w:pPr>
            <w:r w:rsidRPr="00B912D0">
              <w:rPr>
                <w:b/>
                <w:color w:val="000000"/>
                <w:sz w:val="20"/>
              </w:rPr>
              <w:t>383,46</w:t>
            </w:r>
          </w:p>
        </w:tc>
        <w:tc>
          <w:tcPr>
            <w:tcW w:w="362" w:type="pct"/>
            <w:shd w:val="clear" w:color="auto" w:fill="auto"/>
            <w:vAlign w:val="bottom"/>
          </w:tcPr>
          <w:p w14:paraId="69008C80" w14:textId="77777777" w:rsidR="00676292" w:rsidRPr="00B912D0" w:rsidRDefault="00676292" w:rsidP="00BE6510">
            <w:pPr>
              <w:jc w:val="right"/>
              <w:rPr>
                <w:b/>
                <w:color w:val="000000"/>
                <w:sz w:val="20"/>
              </w:rPr>
            </w:pPr>
            <w:r w:rsidRPr="00B912D0">
              <w:rPr>
                <w:b/>
                <w:color w:val="000000"/>
                <w:sz w:val="20"/>
              </w:rPr>
              <w:t>85,98</w:t>
            </w:r>
          </w:p>
        </w:tc>
        <w:tc>
          <w:tcPr>
            <w:tcW w:w="361" w:type="pct"/>
            <w:shd w:val="clear" w:color="auto" w:fill="auto"/>
            <w:vAlign w:val="bottom"/>
          </w:tcPr>
          <w:p w14:paraId="551AEF6D" w14:textId="77777777" w:rsidR="00676292" w:rsidRPr="00B912D0" w:rsidRDefault="00676292" w:rsidP="00BE6510">
            <w:pPr>
              <w:jc w:val="right"/>
              <w:rPr>
                <w:b/>
                <w:color w:val="000000"/>
                <w:sz w:val="20"/>
              </w:rPr>
            </w:pPr>
            <w:r w:rsidRPr="00B912D0">
              <w:rPr>
                <w:b/>
                <w:color w:val="000000"/>
                <w:sz w:val="20"/>
              </w:rPr>
              <w:t>32,82</w:t>
            </w:r>
          </w:p>
        </w:tc>
        <w:tc>
          <w:tcPr>
            <w:tcW w:w="361" w:type="pct"/>
            <w:shd w:val="clear" w:color="auto" w:fill="auto"/>
            <w:vAlign w:val="bottom"/>
          </w:tcPr>
          <w:p w14:paraId="05601C24" w14:textId="77777777" w:rsidR="00676292" w:rsidRPr="00B912D0" w:rsidRDefault="00676292" w:rsidP="00BE6510">
            <w:pPr>
              <w:jc w:val="right"/>
              <w:rPr>
                <w:b/>
                <w:color w:val="000000"/>
                <w:sz w:val="20"/>
              </w:rPr>
            </w:pPr>
            <w:r w:rsidRPr="00B912D0">
              <w:rPr>
                <w:b/>
                <w:color w:val="000000"/>
                <w:sz w:val="20"/>
              </w:rPr>
              <w:t>48,96</w:t>
            </w:r>
          </w:p>
        </w:tc>
        <w:tc>
          <w:tcPr>
            <w:tcW w:w="335" w:type="pct"/>
            <w:shd w:val="clear" w:color="auto" w:fill="auto"/>
            <w:vAlign w:val="center"/>
          </w:tcPr>
          <w:p w14:paraId="53244800" w14:textId="77777777" w:rsidR="00676292" w:rsidRPr="00B912D0" w:rsidRDefault="00676292" w:rsidP="00BE6510">
            <w:pPr>
              <w:jc w:val="center"/>
              <w:rPr>
                <w:b/>
                <w:bCs/>
                <w:i/>
                <w:iCs/>
                <w:sz w:val="20"/>
              </w:rPr>
            </w:pPr>
          </w:p>
        </w:tc>
        <w:tc>
          <w:tcPr>
            <w:tcW w:w="242" w:type="pct"/>
            <w:shd w:val="clear" w:color="auto" w:fill="auto"/>
            <w:vAlign w:val="center"/>
          </w:tcPr>
          <w:p w14:paraId="31EB074F" w14:textId="77777777" w:rsidR="00676292" w:rsidRPr="00B912D0" w:rsidRDefault="00676292" w:rsidP="00BE6510">
            <w:pPr>
              <w:jc w:val="center"/>
              <w:rPr>
                <w:b/>
                <w:bCs/>
                <w:i/>
                <w:iCs/>
                <w:sz w:val="20"/>
              </w:rPr>
            </w:pPr>
          </w:p>
        </w:tc>
        <w:tc>
          <w:tcPr>
            <w:tcW w:w="284" w:type="pct"/>
            <w:shd w:val="clear" w:color="auto" w:fill="auto"/>
            <w:vAlign w:val="center"/>
          </w:tcPr>
          <w:p w14:paraId="20843D57" w14:textId="77777777" w:rsidR="00676292" w:rsidRPr="00B912D0" w:rsidRDefault="00676292" w:rsidP="00BE6510">
            <w:pPr>
              <w:jc w:val="center"/>
              <w:rPr>
                <w:b/>
                <w:bCs/>
                <w:i/>
                <w:iCs/>
                <w:sz w:val="20"/>
              </w:rPr>
            </w:pPr>
          </w:p>
        </w:tc>
      </w:tr>
      <w:tr w:rsidR="00676292" w:rsidRPr="000E6338" w14:paraId="2591A138" w14:textId="77777777" w:rsidTr="00BE6510">
        <w:trPr>
          <w:trHeight w:val="1120"/>
        </w:trPr>
        <w:tc>
          <w:tcPr>
            <w:tcW w:w="5000" w:type="pct"/>
            <w:gridSpan w:val="9"/>
            <w:shd w:val="clear" w:color="auto" w:fill="auto"/>
            <w:vAlign w:val="center"/>
          </w:tcPr>
          <w:p w14:paraId="722C1B99" w14:textId="77777777" w:rsidR="00676292" w:rsidRPr="00B912D0" w:rsidRDefault="00676292" w:rsidP="00BE6510">
            <w:pPr>
              <w:jc w:val="center"/>
              <w:rPr>
                <w:i/>
                <w:iCs/>
                <w:sz w:val="20"/>
                <w:lang w:eastAsia="ro-RO"/>
              </w:rPr>
            </w:pPr>
            <w:r w:rsidRPr="00B912D0">
              <w:rPr>
                <w:sz w:val="20"/>
                <w:lang w:eastAsia="ro-RO"/>
              </w:rPr>
              <w:t xml:space="preserve">NOTĂ: </w:t>
            </w:r>
            <w:r w:rsidRPr="00B912D0">
              <w:rPr>
                <w:i/>
                <w:iCs/>
                <w:sz w:val="20"/>
                <w:lang w:eastAsia="ro-RO"/>
              </w:rPr>
              <w:t>Volumul de lucrări indicat în amenajament este orientativ. La întocmirea planurilor anuale, ocolul va stabili concret lucrările necesare, precum şi  volumul  acestora.</w:t>
            </w:r>
          </w:p>
          <w:p w14:paraId="212BBA2A" w14:textId="1B7044AA" w:rsidR="00676292" w:rsidRPr="00B912D0" w:rsidRDefault="00676292" w:rsidP="00BE6510">
            <w:pPr>
              <w:jc w:val="center"/>
              <w:rPr>
                <w:b/>
                <w:sz w:val="20"/>
                <w:lang w:eastAsia="ro-RO"/>
              </w:rPr>
            </w:pPr>
            <w:r w:rsidRPr="00B912D0">
              <w:rPr>
                <w:b/>
                <w:i/>
                <w:iCs/>
                <w:sz w:val="20"/>
                <w:lang w:eastAsia="ro-RO"/>
              </w:rPr>
              <w:t>Pentru parcelele situate în zona de protecție integr</w:t>
            </w:r>
            <w:r>
              <w:rPr>
                <w:b/>
                <w:i/>
                <w:iCs/>
                <w:sz w:val="20"/>
                <w:lang w:eastAsia="ro-RO"/>
              </w:rPr>
              <w:t>a</w:t>
            </w:r>
            <w:r w:rsidRPr="00B912D0">
              <w:rPr>
                <w:b/>
                <w:i/>
                <w:iCs/>
                <w:sz w:val="20"/>
                <w:lang w:eastAsia="ro-RO"/>
              </w:rPr>
              <w:t>lă a Parcului Național Cheile Bicazului Hășmaș proprietarul are obligația întocmirii unui studiu de împăduriri separat conform Avizului nr. 14 din 25.03.2020 emis de Administrația Parcului Național Cheile Bicazului Hășmaș.</w:t>
            </w:r>
          </w:p>
        </w:tc>
      </w:tr>
    </w:tbl>
    <w:p w14:paraId="2B440390" w14:textId="77777777" w:rsidR="008972B9" w:rsidRPr="00057C84" w:rsidRDefault="008972B9" w:rsidP="008972B9">
      <w:pPr>
        <w:rPr>
          <w:color w:val="FF0000"/>
          <w:sz w:val="4"/>
          <w:szCs w:val="4"/>
          <w:highlight w:val="lightGray"/>
        </w:rPr>
      </w:pPr>
    </w:p>
    <w:p w14:paraId="6B498141" w14:textId="77777777" w:rsidR="008972B9" w:rsidRPr="00057C84" w:rsidRDefault="008972B9" w:rsidP="008972B9">
      <w:pPr>
        <w:rPr>
          <w:color w:val="FF0000"/>
          <w:sz w:val="4"/>
          <w:szCs w:val="4"/>
          <w:highlight w:val="lightGray"/>
        </w:rPr>
      </w:pPr>
    </w:p>
    <w:p w14:paraId="7DF08190" w14:textId="77777777" w:rsidR="008D6CAF" w:rsidRPr="004A1877" w:rsidRDefault="008D6CAF" w:rsidP="008D6CAF">
      <w:pPr>
        <w:ind w:firstLine="840"/>
        <w:jc w:val="both"/>
      </w:pPr>
      <w:r w:rsidRPr="004A1877">
        <w:t>Lucrările se vor executa în conformitate cu prevederile din "Îndrumările tehnice pentru compoziţii, scheme şi tehnologii de regenerare a pădurilor" şi a altor instrucţiuni şi norme tehnice în vigoare.</w:t>
      </w:r>
    </w:p>
    <w:p w14:paraId="0EA76155" w14:textId="77777777" w:rsidR="008D6CAF" w:rsidRPr="004A1877" w:rsidRDefault="008D6CAF" w:rsidP="008D6CAF">
      <w:pPr>
        <w:ind w:firstLine="840"/>
        <w:jc w:val="both"/>
      </w:pPr>
      <w:r w:rsidRPr="004A1877">
        <w:t>Alegerea speciilor folosite la lucrările de împădurire s-a făcut ţinându-se seama de tipul de staţiune, de cerinţele ecologice ale speciilor precum şi de experienţa locală.</w:t>
      </w:r>
    </w:p>
    <w:p w14:paraId="464DC2A2" w14:textId="77777777" w:rsidR="008D6CAF" w:rsidRPr="004A1877" w:rsidRDefault="008D6CAF" w:rsidP="008D6CAF">
      <w:pPr>
        <w:ind w:firstLine="840"/>
        <w:jc w:val="both"/>
      </w:pPr>
      <w:r w:rsidRPr="004A1877">
        <w:t>Împăduririle vor fi urmate în mod obligatoriu de lucrări de îngrijire a culturilor tinere, ori de câte ori este necesar, până la închiderea stării de masiv.</w:t>
      </w:r>
    </w:p>
    <w:p w14:paraId="3030A901" w14:textId="77777777" w:rsidR="00907626" w:rsidRPr="00057C84" w:rsidRDefault="00907626" w:rsidP="00D320BC">
      <w:pPr>
        <w:pStyle w:val="textproiect0"/>
        <w:ind w:left="1360" w:firstLine="0"/>
        <w:rPr>
          <w:color w:val="FF0000"/>
          <w:sz w:val="16"/>
          <w:szCs w:val="16"/>
          <w:highlight w:val="lightGray"/>
        </w:rPr>
      </w:pPr>
    </w:p>
    <w:p w14:paraId="55D05145" w14:textId="77777777" w:rsidR="00907626" w:rsidRPr="00057C84" w:rsidRDefault="00907626" w:rsidP="001F75D5">
      <w:pPr>
        <w:rPr>
          <w:color w:val="FF0000"/>
          <w:sz w:val="16"/>
          <w:szCs w:val="16"/>
          <w:highlight w:val="lightGray"/>
        </w:rPr>
      </w:pPr>
    </w:p>
    <w:p w14:paraId="33CAAFF7" w14:textId="77777777" w:rsidR="00D320BC" w:rsidRPr="003710B1" w:rsidRDefault="00D320BC" w:rsidP="00D320BC">
      <w:pPr>
        <w:pStyle w:val="studiuEA"/>
        <w:rPr>
          <w:rFonts w:eastAsia="Garamond"/>
          <w:b/>
          <w:i/>
        </w:rPr>
      </w:pPr>
      <w:r w:rsidRPr="003710B1">
        <w:rPr>
          <w:rFonts w:eastAsia="Garamond"/>
          <w:b/>
          <w:i/>
        </w:rPr>
        <w:t xml:space="preserve">Probleme actuale de mediu relevante pentru plan </w:t>
      </w:r>
      <w:r w:rsidR="00DC5271" w:rsidRPr="003710B1">
        <w:rPr>
          <w:rFonts w:eastAsia="Garamond"/>
          <w:b/>
          <w:i/>
        </w:rPr>
        <w:t>și evoluția probabilă a mediului în cazul neimplementă</w:t>
      </w:r>
      <w:r w:rsidRPr="003710B1">
        <w:rPr>
          <w:rFonts w:eastAsia="Garamond"/>
          <w:b/>
          <w:i/>
        </w:rPr>
        <w:t>rii planului</w:t>
      </w:r>
    </w:p>
    <w:p w14:paraId="01CD5FCA" w14:textId="77777777" w:rsidR="00D320BC" w:rsidRPr="00057C84" w:rsidRDefault="00D320BC" w:rsidP="00D320BC">
      <w:pPr>
        <w:pStyle w:val="studiuEA"/>
        <w:rPr>
          <w:highlight w:val="lightGray"/>
        </w:rPr>
      </w:pPr>
    </w:p>
    <w:p w14:paraId="3EE07FAE" w14:textId="77777777" w:rsidR="00D320BC" w:rsidRPr="003710B1" w:rsidRDefault="00D320BC" w:rsidP="00D320BC">
      <w:pPr>
        <w:pStyle w:val="studiuEA"/>
      </w:pPr>
      <w:r w:rsidRPr="003710B1">
        <w:t>Starea actual</w:t>
      </w:r>
      <w:r w:rsidR="00DC5271" w:rsidRPr="003710B1">
        <w:t>ă</w:t>
      </w:r>
      <w:r w:rsidRPr="003710B1">
        <w:t xml:space="preserve"> a mediului natural </w:t>
      </w:r>
      <w:r w:rsidR="00DC5271" w:rsidRPr="003710B1">
        <w:t>ș</w:t>
      </w:r>
      <w:r w:rsidRPr="003710B1">
        <w:t>i</w:t>
      </w:r>
      <w:r w:rsidR="00A03973" w:rsidRPr="003710B1">
        <w:t xml:space="preserve"> construit din zona Amenajamentului</w:t>
      </w:r>
      <w:r w:rsidRPr="003710B1">
        <w:t xml:space="preserve"> Silvic, a fost analizat</w:t>
      </w:r>
      <w:r w:rsidR="00DC5271" w:rsidRPr="003710B1">
        <w:t>ă</w:t>
      </w:r>
      <w:r w:rsidRPr="003710B1">
        <w:t xml:space="preserve"> conform prevederilor HG nr. 1076/2004 </w:t>
      </w:r>
      <w:r w:rsidR="00DC5271" w:rsidRPr="003710B1">
        <w:t>ș</w:t>
      </w:r>
      <w:r w:rsidRPr="003710B1">
        <w:t>i ale Anexei I la Directiva 2001/42/CE pentru 11 factori de mediu: popula</w:t>
      </w:r>
      <w:r w:rsidR="00DC5271" w:rsidRPr="003710B1">
        <w:t>ț</w:t>
      </w:r>
      <w:r w:rsidRPr="003710B1">
        <w:t xml:space="preserve">ia </w:t>
      </w:r>
      <w:r w:rsidR="00DC5271" w:rsidRPr="003710B1">
        <w:t>ș</w:t>
      </w:r>
      <w:r w:rsidRPr="003710B1">
        <w:t>i s</w:t>
      </w:r>
      <w:r w:rsidR="00DC5271" w:rsidRPr="003710B1">
        <w:t>ă</w:t>
      </w:r>
      <w:r w:rsidRPr="003710B1">
        <w:t>n</w:t>
      </w:r>
      <w:r w:rsidR="00DC5271" w:rsidRPr="003710B1">
        <w:t>ă</w:t>
      </w:r>
      <w:r w:rsidRPr="003710B1">
        <w:t>tatea uman</w:t>
      </w:r>
      <w:r w:rsidR="00DC5271" w:rsidRPr="003710B1">
        <w:t>ă</w:t>
      </w:r>
      <w:r w:rsidRPr="003710B1">
        <w:t xml:space="preserve">, mediul economic </w:t>
      </w:r>
      <w:r w:rsidR="00DC5271" w:rsidRPr="003710B1">
        <w:t>ș</w:t>
      </w:r>
      <w:r w:rsidRPr="003710B1">
        <w:t xml:space="preserve">i social, solul, biodiversitatea, flora, fauna, apa, aerul zgomotul </w:t>
      </w:r>
      <w:r w:rsidR="00DC5271" w:rsidRPr="003710B1">
        <w:t>ș</w:t>
      </w:r>
      <w:r w:rsidRPr="003710B1">
        <w:t>i vibra</w:t>
      </w:r>
      <w:r w:rsidR="00DC5271" w:rsidRPr="003710B1">
        <w:t>ț</w:t>
      </w:r>
      <w:r w:rsidRPr="003710B1">
        <w:t xml:space="preserve">iile, factorii climatici </w:t>
      </w:r>
      <w:r w:rsidR="00DC5271" w:rsidRPr="003710B1">
        <w:t>ș</w:t>
      </w:r>
      <w:r w:rsidRPr="003710B1">
        <w:t>i peisajul, factori relevan</w:t>
      </w:r>
      <w:r w:rsidR="00DC5271" w:rsidRPr="003710B1">
        <w:t>ț</w:t>
      </w:r>
      <w:r w:rsidRPr="003710B1">
        <w:t>i ce pot fi influen</w:t>
      </w:r>
      <w:r w:rsidR="00DC5271" w:rsidRPr="003710B1">
        <w:t>ț</w:t>
      </w:r>
      <w:r w:rsidRPr="003710B1">
        <w:t>a</w:t>
      </w:r>
      <w:r w:rsidR="00DC5271" w:rsidRPr="003710B1">
        <w:t>ț</w:t>
      </w:r>
      <w:r w:rsidRPr="003710B1">
        <w:t>i, pozitiv sau negativ, de prevederile Amenajament</w:t>
      </w:r>
      <w:r w:rsidR="00A03973" w:rsidRPr="003710B1">
        <w:t>ului</w:t>
      </w:r>
      <w:r w:rsidRPr="003710B1">
        <w:t xml:space="preserve"> Silvic.</w:t>
      </w:r>
    </w:p>
    <w:p w14:paraId="458F1200" w14:textId="77777777" w:rsidR="008D6CAF" w:rsidRPr="00057C84" w:rsidRDefault="008D6CAF" w:rsidP="00D320BC">
      <w:pPr>
        <w:pStyle w:val="studiuEA"/>
        <w:rPr>
          <w:color w:val="FF0000"/>
          <w:sz w:val="16"/>
          <w:szCs w:val="16"/>
          <w:highlight w:val="lightGray"/>
        </w:rPr>
      </w:pPr>
    </w:p>
    <w:p w14:paraId="1CB2680A" w14:textId="7823A0FB" w:rsidR="008D6CAF" w:rsidRPr="003710B1" w:rsidRDefault="008D6CAF" w:rsidP="008D6CAF">
      <w:pPr>
        <w:jc w:val="right"/>
        <w:rPr>
          <w:b/>
          <w:bCs/>
          <w:sz w:val="20"/>
        </w:rPr>
      </w:pPr>
      <w:bookmarkStart w:id="424" w:name="_Toc125980037"/>
      <w:r w:rsidRPr="003710B1">
        <w:rPr>
          <w:b/>
          <w:bCs/>
          <w:sz w:val="20"/>
        </w:rPr>
        <w:t xml:space="preserve">Tabel </w:t>
      </w:r>
      <w:r w:rsidRPr="003710B1">
        <w:rPr>
          <w:b/>
          <w:bCs/>
          <w:sz w:val="20"/>
        </w:rPr>
        <w:fldChar w:fldCharType="begin"/>
      </w:r>
      <w:r w:rsidRPr="003710B1">
        <w:rPr>
          <w:b/>
          <w:bCs/>
          <w:sz w:val="20"/>
        </w:rPr>
        <w:instrText xml:space="preserve"> SEQ Tabel \* ARABIC </w:instrText>
      </w:r>
      <w:r w:rsidRPr="003710B1">
        <w:rPr>
          <w:b/>
          <w:bCs/>
          <w:sz w:val="20"/>
        </w:rPr>
        <w:fldChar w:fldCharType="separate"/>
      </w:r>
      <w:r w:rsidR="0037262C">
        <w:rPr>
          <w:b/>
          <w:bCs/>
          <w:noProof/>
          <w:sz w:val="20"/>
        </w:rPr>
        <w:t>44</w:t>
      </w:r>
      <w:r w:rsidRPr="003710B1">
        <w:rPr>
          <w:b/>
          <w:bCs/>
          <w:sz w:val="20"/>
        </w:rPr>
        <w:fldChar w:fldCharType="end"/>
      </w:r>
      <w:r w:rsidRPr="003710B1">
        <w:rPr>
          <w:b/>
          <w:bCs/>
          <w:sz w:val="20"/>
        </w:rPr>
        <w:t>: Probleme de mediu actuale pentru zona de implementarea a Amenajamentului Silvic</w:t>
      </w:r>
      <w:bookmarkEnd w:id="424"/>
    </w:p>
    <w:p w14:paraId="034DF98A" w14:textId="77777777" w:rsidR="008D6CAF" w:rsidRPr="003710B1" w:rsidRDefault="008D6CAF" w:rsidP="008D6CAF">
      <w:pPr>
        <w:ind w:firstLine="840"/>
        <w:jc w:val="both"/>
        <w:rPr>
          <w:sz w:val="16"/>
          <w:szCs w:val="16"/>
        </w:rPr>
      </w:pPr>
    </w:p>
    <w:tbl>
      <w:tblPr>
        <w:tblStyle w:val="Tabelgril"/>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18"/>
        <w:gridCol w:w="7088"/>
      </w:tblGrid>
      <w:tr w:rsidR="00901EE9" w:rsidRPr="00FA6852" w14:paraId="677FAD61" w14:textId="77777777" w:rsidTr="00BE6510">
        <w:trPr>
          <w:trHeight w:val="397"/>
          <w:tblHeader/>
          <w:jc w:val="center"/>
        </w:trPr>
        <w:tc>
          <w:tcPr>
            <w:tcW w:w="2518" w:type="dxa"/>
            <w:tcBorders>
              <w:bottom w:val="single" w:sz="12" w:space="0" w:color="auto"/>
            </w:tcBorders>
            <w:shd w:val="clear" w:color="auto" w:fill="F2F2F2"/>
            <w:vAlign w:val="center"/>
          </w:tcPr>
          <w:p w14:paraId="1A640166" w14:textId="77777777" w:rsidR="00901EE9" w:rsidRPr="00FA6852" w:rsidRDefault="00901EE9" w:rsidP="00BE6510">
            <w:pPr>
              <w:spacing w:before="31" w:line="206" w:lineRule="exact"/>
              <w:ind w:left="609" w:right="43" w:hanging="518"/>
              <w:jc w:val="center"/>
              <w:rPr>
                <w:rFonts w:eastAsia="Verdana"/>
                <w:sz w:val="20"/>
              </w:rPr>
            </w:pPr>
            <w:r w:rsidRPr="00FA6852">
              <w:rPr>
                <w:rFonts w:eastAsia="Verdana"/>
                <w:bCs/>
                <w:spacing w:val="-1"/>
                <w:sz w:val="20"/>
              </w:rPr>
              <w:t>Factor/aspec</w:t>
            </w:r>
            <w:r w:rsidRPr="00FA6852">
              <w:rPr>
                <w:rFonts w:eastAsia="Verdana"/>
                <w:bCs/>
                <w:sz w:val="20"/>
              </w:rPr>
              <w:t xml:space="preserve">t </w:t>
            </w:r>
            <w:r w:rsidRPr="00FA6852">
              <w:rPr>
                <w:rFonts w:eastAsia="Verdana"/>
                <w:bCs/>
                <w:spacing w:val="-1"/>
                <w:sz w:val="20"/>
              </w:rPr>
              <w:t>de mediu</w:t>
            </w:r>
          </w:p>
        </w:tc>
        <w:tc>
          <w:tcPr>
            <w:tcW w:w="7088" w:type="dxa"/>
            <w:tcBorders>
              <w:bottom w:val="single" w:sz="12" w:space="0" w:color="auto"/>
            </w:tcBorders>
            <w:shd w:val="clear" w:color="auto" w:fill="F2F2F2"/>
            <w:vAlign w:val="center"/>
          </w:tcPr>
          <w:p w14:paraId="09965676" w14:textId="77777777" w:rsidR="00901EE9" w:rsidRPr="00FA6852" w:rsidRDefault="00901EE9" w:rsidP="00BE6510">
            <w:pPr>
              <w:spacing w:before="29"/>
              <w:ind w:right="-20"/>
              <w:jc w:val="center"/>
              <w:rPr>
                <w:rFonts w:eastAsia="Verdana"/>
                <w:sz w:val="20"/>
              </w:rPr>
            </w:pPr>
            <w:r w:rsidRPr="00FA6852">
              <w:rPr>
                <w:rFonts w:eastAsia="Verdana"/>
                <w:bCs/>
                <w:spacing w:val="-1"/>
                <w:sz w:val="20"/>
              </w:rPr>
              <w:t>Problem</w:t>
            </w:r>
            <w:r w:rsidRPr="00FA6852">
              <w:rPr>
                <w:rFonts w:eastAsia="Verdana"/>
                <w:bCs/>
                <w:sz w:val="20"/>
              </w:rPr>
              <w:t>e</w:t>
            </w:r>
            <w:r w:rsidRPr="00FA6852">
              <w:rPr>
                <w:rFonts w:eastAsia="Verdana"/>
                <w:bCs/>
                <w:spacing w:val="-3"/>
                <w:sz w:val="20"/>
              </w:rPr>
              <w:t xml:space="preserve"> </w:t>
            </w:r>
            <w:r w:rsidRPr="00FA6852">
              <w:rPr>
                <w:rFonts w:eastAsia="Verdana"/>
                <w:bCs/>
                <w:spacing w:val="-1"/>
                <w:sz w:val="20"/>
              </w:rPr>
              <w:t>actual</w:t>
            </w:r>
            <w:r w:rsidRPr="00FA6852">
              <w:rPr>
                <w:rFonts w:eastAsia="Verdana"/>
                <w:bCs/>
                <w:sz w:val="20"/>
              </w:rPr>
              <w:t>e</w:t>
            </w:r>
            <w:r w:rsidRPr="00FA6852">
              <w:rPr>
                <w:rFonts w:eastAsia="Verdana"/>
                <w:bCs/>
                <w:spacing w:val="-3"/>
                <w:sz w:val="20"/>
              </w:rPr>
              <w:t xml:space="preserve"> </w:t>
            </w:r>
            <w:r w:rsidRPr="00FA6852">
              <w:rPr>
                <w:rFonts w:eastAsia="Verdana"/>
                <w:bCs/>
                <w:spacing w:val="-1"/>
                <w:sz w:val="20"/>
              </w:rPr>
              <w:t>d</w:t>
            </w:r>
            <w:r w:rsidRPr="00FA6852">
              <w:rPr>
                <w:rFonts w:eastAsia="Verdana"/>
                <w:bCs/>
                <w:sz w:val="20"/>
              </w:rPr>
              <w:t>e</w:t>
            </w:r>
            <w:r w:rsidRPr="00FA6852">
              <w:rPr>
                <w:rFonts w:eastAsia="Verdana"/>
                <w:bCs/>
                <w:spacing w:val="-3"/>
                <w:sz w:val="20"/>
              </w:rPr>
              <w:t xml:space="preserve"> </w:t>
            </w:r>
            <w:r w:rsidRPr="00FA6852">
              <w:rPr>
                <w:rFonts w:eastAsia="Verdana"/>
                <w:bCs/>
                <w:spacing w:val="-1"/>
                <w:sz w:val="20"/>
              </w:rPr>
              <w:t>mediu</w:t>
            </w:r>
          </w:p>
        </w:tc>
      </w:tr>
      <w:tr w:rsidR="00901EE9" w:rsidRPr="00FA6852" w14:paraId="71958031" w14:textId="77777777" w:rsidTr="00BE6510">
        <w:trPr>
          <w:trHeight w:val="397"/>
          <w:jc w:val="center"/>
        </w:trPr>
        <w:tc>
          <w:tcPr>
            <w:tcW w:w="2518" w:type="dxa"/>
            <w:tcBorders>
              <w:top w:val="single" w:sz="12" w:space="0" w:color="auto"/>
            </w:tcBorders>
            <w:vAlign w:val="center"/>
          </w:tcPr>
          <w:p w14:paraId="282B4B24" w14:textId="77777777" w:rsidR="00901EE9" w:rsidRPr="00FA6852" w:rsidRDefault="00901EE9" w:rsidP="00BE6510">
            <w:pPr>
              <w:rPr>
                <w:rFonts w:eastAsia="Verdana"/>
              </w:rPr>
            </w:pPr>
            <w:r w:rsidRPr="00FA6852">
              <w:rPr>
                <w:rFonts w:eastAsia="Verdana"/>
              </w:rPr>
              <w:t>Populația și sănătatea umană</w:t>
            </w:r>
          </w:p>
        </w:tc>
        <w:tc>
          <w:tcPr>
            <w:tcW w:w="7088" w:type="dxa"/>
            <w:tcBorders>
              <w:top w:val="single" w:sz="12" w:space="0" w:color="auto"/>
            </w:tcBorders>
            <w:vAlign w:val="center"/>
          </w:tcPr>
          <w:p w14:paraId="1FEE62F2" w14:textId="77777777" w:rsidR="00901EE9" w:rsidRPr="00FA6852" w:rsidRDefault="00901EE9" w:rsidP="00BE6510">
            <w:pPr>
              <w:rPr>
                <w:sz w:val="20"/>
                <w:lang w:val="es-ES"/>
              </w:rPr>
            </w:pPr>
            <w:r w:rsidRPr="00FA6852">
              <w:rPr>
                <w:sz w:val="20"/>
                <w:lang w:val="es-ES"/>
              </w:rPr>
              <w:t>Zona vizată de amenajamentul silvic analizat nu este populată, în sensul suprapunerii acesteia cu zone locuite. În zona fondului forestier amenajat în cadrul U.P. III Terkö-Bicăjel se desfășoară activități de management silvic, cinegetic și se înregistrează prezența culegătorilor sezonieri de ciuperci și fructe de pădure.</w:t>
            </w:r>
          </w:p>
          <w:p w14:paraId="1756A09A" w14:textId="77777777" w:rsidR="00901EE9" w:rsidRPr="00FA6852" w:rsidRDefault="00901EE9" w:rsidP="00BE6510">
            <w:pPr>
              <w:rPr>
                <w:sz w:val="20"/>
                <w:lang w:val="es-ES"/>
              </w:rPr>
            </w:pPr>
            <w:r w:rsidRPr="00FA6852">
              <w:rPr>
                <w:sz w:val="20"/>
                <w:lang w:val="es-ES"/>
              </w:rPr>
              <w:t>De asemenea, în perimetrului U.P. III Terkö-Bicăjel se desfășoară activități turistice, pe trasee marcate.</w:t>
            </w:r>
          </w:p>
          <w:p w14:paraId="715C00BE" w14:textId="77777777" w:rsidR="00901EE9" w:rsidRPr="00FA6852" w:rsidRDefault="00901EE9" w:rsidP="00BE6510">
            <w:pPr>
              <w:rPr>
                <w:sz w:val="20"/>
                <w:lang w:val="es-ES"/>
              </w:rPr>
            </w:pPr>
            <w:r w:rsidRPr="00FA6852">
              <w:rPr>
                <w:sz w:val="20"/>
                <w:lang w:val="es-ES"/>
              </w:rPr>
              <w:t>Având în vedere cele anterior menționate, se constată că implementarea amenajamentului silvic al U.P. III Terkö-Bicăjel nu poate conduce la afectarea populației și sănătății umane.</w:t>
            </w:r>
          </w:p>
        </w:tc>
      </w:tr>
      <w:tr w:rsidR="00901EE9" w:rsidRPr="00FA6852" w14:paraId="29AA1CF1" w14:textId="77777777" w:rsidTr="00BE6510">
        <w:trPr>
          <w:trHeight w:val="397"/>
          <w:jc w:val="center"/>
        </w:trPr>
        <w:tc>
          <w:tcPr>
            <w:tcW w:w="2518" w:type="dxa"/>
            <w:vAlign w:val="center"/>
          </w:tcPr>
          <w:p w14:paraId="0F63CBB8" w14:textId="77777777" w:rsidR="00901EE9" w:rsidRPr="00FA6852" w:rsidRDefault="00901EE9" w:rsidP="00BE6510">
            <w:pPr>
              <w:rPr>
                <w:rFonts w:eastAsia="Verdana"/>
              </w:rPr>
            </w:pPr>
            <w:r w:rsidRPr="00FA6852">
              <w:rPr>
                <w:rFonts w:eastAsia="Verdana"/>
              </w:rPr>
              <w:t>Mediul economic și social</w:t>
            </w:r>
          </w:p>
        </w:tc>
        <w:tc>
          <w:tcPr>
            <w:tcW w:w="7088" w:type="dxa"/>
            <w:vAlign w:val="center"/>
          </w:tcPr>
          <w:p w14:paraId="028B0553" w14:textId="77777777" w:rsidR="00901EE9" w:rsidRPr="00FA6852" w:rsidRDefault="00901EE9" w:rsidP="00BE6510">
            <w:pPr>
              <w:rPr>
                <w:sz w:val="20"/>
                <w:lang w:val="es-ES"/>
              </w:rPr>
            </w:pPr>
            <w:r w:rsidRPr="00FA6852">
              <w:rPr>
                <w:sz w:val="20"/>
                <w:lang w:val="es-ES"/>
              </w:rPr>
              <w:t>Obiectivele economice propuse de plan sunt următoarele: obţinerea de masă lemnoasă de calitate ridicată, valorificabilă industrial; satisfacerea nevoilor de lemn pentru construcţii rurale, lemn de foc și alte utilizări; valorificarea altor resurse nelemnoase disponibile, în condițiile legii;</w:t>
            </w:r>
          </w:p>
          <w:p w14:paraId="2A57EC76" w14:textId="77777777" w:rsidR="00901EE9" w:rsidRPr="00FA6852" w:rsidRDefault="00901EE9" w:rsidP="00BE6510">
            <w:pPr>
              <w:rPr>
                <w:sz w:val="20"/>
                <w:lang w:val="es-ES"/>
              </w:rPr>
            </w:pPr>
            <w:r w:rsidRPr="00FA6852">
              <w:rPr>
                <w:sz w:val="20"/>
                <w:lang w:val="es-ES"/>
              </w:rPr>
              <w:t>Obiectivele sociale propuse de plan sunt următoarele: satisfacerea necesităţilor recreațional-estetice și sanogene ale locuitorilor din zonă și ale turiștilor care practică drumețiile și sunt iubitori de natură; valorificarea forței de muncă locale la lucrările de îngrijire și conducere a pădurii.</w:t>
            </w:r>
          </w:p>
          <w:p w14:paraId="0A174443" w14:textId="77777777" w:rsidR="00901EE9" w:rsidRPr="00FA6852" w:rsidRDefault="00901EE9" w:rsidP="00BE6510">
            <w:pPr>
              <w:rPr>
                <w:sz w:val="20"/>
                <w:lang w:val="es-ES"/>
              </w:rPr>
            </w:pPr>
            <w:r w:rsidRPr="00FA6852">
              <w:rPr>
                <w:sz w:val="20"/>
                <w:lang w:val="es-ES"/>
              </w:rPr>
              <w:t>Amenajamentul silvic analizat nu aduce restricții privind utilizarea traseelor turistice.</w:t>
            </w:r>
          </w:p>
          <w:p w14:paraId="39A27D35" w14:textId="77777777" w:rsidR="00901EE9" w:rsidRPr="00FA6852" w:rsidRDefault="00901EE9" w:rsidP="00BE6510">
            <w:pPr>
              <w:rPr>
                <w:sz w:val="20"/>
                <w:lang w:val="es-ES"/>
              </w:rPr>
            </w:pPr>
            <w:r w:rsidRPr="00FA6852">
              <w:rPr>
                <w:sz w:val="20"/>
                <w:lang w:val="es-ES"/>
              </w:rPr>
              <w:t xml:space="preserve">Având în vedere cele anterior menționate, se constată că implementarea amenajamentului silvic al U.P. III Terkö-Bicăjel nu poate conduce la afectarea mediului economic și social, ci din contră. </w:t>
            </w:r>
          </w:p>
        </w:tc>
      </w:tr>
      <w:tr w:rsidR="00901EE9" w:rsidRPr="00FA6852" w14:paraId="167818E8" w14:textId="77777777" w:rsidTr="00BE6510">
        <w:trPr>
          <w:trHeight w:val="397"/>
          <w:jc w:val="center"/>
        </w:trPr>
        <w:tc>
          <w:tcPr>
            <w:tcW w:w="2518" w:type="dxa"/>
            <w:vAlign w:val="center"/>
          </w:tcPr>
          <w:p w14:paraId="7E251659" w14:textId="77777777" w:rsidR="00901EE9" w:rsidRPr="00FA6852" w:rsidRDefault="00901EE9" w:rsidP="00BE6510">
            <w:pPr>
              <w:spacing w:before="29"/>
              <w:ind w:right="-20"/>
              <w:rPr>
                <w:rFonts w:eastAsia="Verdana"/>
              </w:rPr>
            </w:pPr>
            <w:r w:rsidRPr="00FA6852">
              <w:rPr>
                <w:rFonts w:eastAsia="Verdana"/>
                <w:bCs/>
              </w:rPr>
              <w:t>Biodi</w:t>
            </w:r>
            <w:r w:rsidRPr="00FA6852">
              <w:rPr>
                <w:rFonts w:eastAsia="Verdana"/>
                <w:bCs/>
                <w:spacing w:val="-11"/>
              </w:rPr>
              <w:t>v</w:t>
            </w:r>
            <w:r w:rsidRPr="00FA6852">
              <w:rPr>
                <w:rFonts w:eastAsia="Verdana"/>
                <w:bCs/>
                <w:spacing w:val="-1"/>
              </w:rPr>
              <w:t>ersitate</w:t>
            </w:r>
          </w:p>
        </w:tc>
        <w:tc>
          <w:tcPr>
            <w:tcW w:w="7088" w:type="dxa"/>
            <w:vAlign w:val="center"/>
          </w:tcPr>
          <w:p w14:paraId="6FD75B80" w14:textId="77777777" w:rsidR="00901EE9" w:rsidRPr="00FA6852" w:rsidRDefault="00901EE9" w:rsidP="00BE6510">
            <w:pPr>
              <w:rPr>
                <w:sz w:val="20"/>
              </w:rPr>
            </w:pPr>
            <w:r w:rsidRPr="00FA6852">
              <w:rPr>
                <w:sz w:val="20"/>
              </w:rPr>
              <w:t>U.P. III Terkö-Bicăjel se suprapune cu Parcul Naţional Cheile Bicazului-Hăşmaş (RONPA 0007) și cu siturile Natura 2000 ROSCI 0323 Munții Ciucului, ROSPA 0018 (73,13% din suprafața planului) și cu situl de importanţă comunitară ROSCI0323 Munții Ciucului (4,53% din suprafața planului).</w:t>
            </w:r>
          </w:p>
          <w:p w14:paraId="33DE316A" w14:textId="77777777" w:rsidR="00901EE9" w:rsidRPr="00FA6852" w:rsidRDefault="00901EE9" w:rsidP="00BE6510">
            <w:pPr>
              <w:ind w:firstLine="840"/>
              <w:rPr>
                <w:sz w:val="20"/>
                <w:lang w:val="es-ES"/>
              </w:rPr>
            </w:pPr>
            <w:r w:rsidRPr="00FA6852">
              <w:rPr>
                <w:sz w:val="20"/>
                <w:lang w:val="es-ES"/>
              </w:rPr>
              <w:t xml:space="preserve">Din corelarea tipurilor de pădure cu tipurile de habitate de interes comunitar se constată că în suprafața suprapusă cu ariile naturale protejate au fost identificate următorele tipuri de habitate: 9110 Păduri de fag de tip </w:t>
            </w:r>
            <w:r w:rsidRPr="00FA6852">
              <w:rPr>
                <w:i/>
                <w:sz w:val="20"/>
                <w:lang w:val="es-ES"/>
              </w:rPr>
              <w:t>Luzulo-Fagetum</w:t>
            </w:r>
            <w:r w:rsidRPr="00FA6852">
              <w:rPr>
                <w:sz w:val="20"/>
                <w:lang w:val="es-ES"/>
              </w:rPr>
              <w:t xml:space="preserve">, 9410 Păduri acidofile de Picea abies din regiunea montana </w:t>
            </w:r>
            <w:r w:rsidRPr="00FA6852">
              <w:rPr>
                <w:i/>
                <w:iCs/>
                <w:sz w:val="20"/>
                <w:lang w:val="es-ES"/>
              </w:rPr>
              <w:t>Vaccinio Piceetea</w:t>
            </w:r>
            <w:r w:rsidRPr="00FA6852">
              <w:rPr>
                <w:sz w:val="20"/>
                <w:lang w:val="es-ES"/>
              </w:rPr>
              <w:t xml:space="preserve"> F.C., R4213 Pãduri sud-est carpatice de molid (Picea abies) cu Doronicum columnae  </w:t>
            </w:r>
          </w:p>
          <w:p w14:paraId="6E1A8958" w14:textId="77777777" w:rsidR="00901EE9" w:rsidRPr="00FA6852" w:rsidRDefault="00901EE9" w:rsidP="00BE6510">
            <w:pPr>
              <w:ind w:firstLine="840"/>
              <w:rPr>
                <w:sz w:val="20"/>
                <w:lang w:val="es-ES"/>
              </w:rPr>
            </w:pPr>
            <w:r w:rsidRPr="00FA6852">
              <w:rPr>
                <w:sz w:val="20"/>
                <w:lang w:val="es-ES"/>
              </w:rPr>
              <w:t xml:space="preserve">Speciile de interes conservativ din cadrul U.P. III Terkö-Bicăjel este alcătuită din: </w:t>
            </w:r>
            <w:r w:rsidRPr="00FA6852">
              <w:rPr>
                <w:i/>
                <w:sz w:val="20"/>
                <w:lang w:val="es-ES"/>
              </w:rPr>
              <w:t>Canis lupus, Ursus arctos, Lynx lynx, Lutra lutra, Myotis blyhii, Barbastella barbastellus, Pholidoptera transsylvanica, Bombina variegata, Triturus cristatus, Triturus montadoni, Bonasa bonasia, Strix uralensis, Aegolius funereus, Dryocopus martius, Picoides tridactylus, Glaucidium passerinum, Pernis apivorus, Circaetus gallicus, Circus aeruginosus, Caprimulgus europaeus, Lullula arborea, Picus canus, Ficedula parva, Ficedula albicollis, Lanius collurio, Aquila chrysaetos, Falco peregrinus, Bubo bubo, Tetrao urogallus</w:t>
            </w:r>
          </w:p>
          <w:p w14:paraId="0B13ED02" w14:textId="77777777" w:rsidR="00901EE9" w:rsidRPr="00FA6852" w:rsidRDefault="00901EE9" w:rsidP="00BE6510">
            <w:pPr>
              <w:rPr>
                <w:sz w:val="20"/>
                <w:lang w:val="es-ES"/>
              </w:rPr>
            </w:pPr>
            <w:r w:rsidRPr="00FA6852">
              <w:rPr>
                <w:sz w:val="20"/>
                <w:lang w:val="es-ES"/>
              </w:rPr>
              <w:t>Modul în care implementarea amenajamentului silvic al U.P. III Terkö-Bicăjel afectează habitatele de interes comunitar sau speciile de interes conservativ este detaliat și tratat în capitolele următoare ale prezentului raport de mediu.</w:t>
            </w:r>
          </w:p>
        </w:tc>
      </w:tr>
      <w:tr w:rsidR="00901EE9" w:rsidRPr="00FA6852" w14:paraId="0DB8BDB6" w14:textId="77777777" w:rsidTr="00BE6510">
        <w:trPr>
          <w:trHeight w:val="397"/>
          <w:jc w:val="center"/>
        </w:trPr>
        <w:tc>
          <w:tcPr>
            <w:tcW w:w="2518" w:type="dxa"/>
            <w:vAlign w:val="center"/>
          </w:tcPr>
          <w:p w14:paraId="18603215" w14:textId="77777777" w:rsidR="00901EE9" w:rsidRPr="00FA6852" w:rsidRDefault="00901EE9" w:rsidP="00BE6510">
            <w:pPr>
              <w:spacing w:before="29"/>
              <w:ind w:right="-20"/>
              <w:rPr>
                <w:rFonts w:eastAsia="Verdana"/>
              </w:rPr>
            </w:pPr>
            <w:r w:rsidRPr="00FA6852">
              <w:rPr>
                <w:rFonts w:eastAsia="Verdana"/>
                <w:bCs/>
                <w:spacing w:val="1"/>
              </w:rPr>
              <w:t>Solul</w:t>
            </w:r>
          </w:p>
        </w:tc>
        <w:tc>
          <w:tcPr>
            <w:tcW w:w="7088" w:type="dxa"/>
            <w:vAlign w:val="center"/>
          </w:tcPr>
          <w:p w14:paraId="3D6E1324" w14:textId="77777777" w:rsidR="00901EE9" w:rsidRPr="00FA6852" w:rsidRDefault="00901EE9" w:rsidP="00BE6510">
            <w:pPr>
              <w:rPr>
                <w:sz w:val="20"/>
                <w:lang w:val="es-ES"/>
              </w:rPr>
            </w:pPr>
            <w:r w:rsidRPr="00FA6852">
              <w:rPr>
                <w:sz w:val="20"/>
                <w:lang w:val="es-ES"/>
              </w:rPr>
              <w:t>Stratul de sol al zonei analizate nu este poluat, dar există posibilitatea afectării calității solului de-a lungul traseelor de deplasare a utilajelor folosite în lucrările de expoatare a masei lemnoase (tractoare, TAF-uri, motofierăstraie) prin pierderi accidentale de combustibili și lubrifianți utilizați de acestea.</w:t>
            </w:r>
          </w:p>
          <w:p w14:paraId="42E118CE" w14:textId="77777777" w:rsidR="00901EE9" w:rsidRPr="00FA6852" w:rsidRDefault="00901EE9" w:rsidP="00BE6510">
            <w:pPr>
              <w:rPr>
                <w:sz w:val="20"/>
                <w:lang w:val="es-ES"/>
              </w:rPr>
            </w:pPr>
            <w:r w:rsidRPr="00FA6852">
              <w:rPr>
                <w:sz w:val="20"/>
                <w:lang w:val="es-ES"/>
              </w:rPr>
              <w:t>Tehnologia de colectare a lemnului poate determina apariția de fenomene de eroziune, dacă nu este adaptată corect condițiilor din teren.</w:t>
            </w:r>
          </w:p>
          <w:p w14:paraId="508170AD" w14:textId="77777777" w:rsidR="00901EE9" w:rsidRPr="00FA6852" w:rsidRDefault="00901EE9" w:rsidP="00BE6510">
            <w:pPr>
              <w:rPr>
                <w:sz w:val="20"/>
                <w:lang w:val="es-ES"/>
              </w:rPr>
            </w:pPr>
            <w:r w:rsidRPr="00FA6852">
              <w:rPr>
                <w:sz w:val="20"/>
                <w:lang w:val="es-ES"/>
              </w:rPr>
              <w:t>Deșeurile menajere generate de personalul angajat al unităților specializate ce vor întreprinde lucrările prevăzute de amenajamentul silvic reprezintă de asemenea un potențial impact negativ asupra calității solului.</w:t>
            </w:r>
          </w:p>
          <w:p w14:paraId="10CC6E86" w14:textId="77777777" w:rsidR="00901EE9" w:rsidRPr="00FA6852" w:rsidRDefault="00901EE9" w:rsidP="00BE6510">
            <w:pPr>
              <w:rPr>
                <w:sz w:val="20"/>
                <w:lang w:val="es-ES"/>
              </w:rPr>
            </w:pPr>
            <w:r w:rsidRPr="00FA6852">
              <w:rPr>
                <w:sz w:val="20"/>
                <w:lang w:val="es-ES"/>
              </w:rPr>
              <w:t xml:space="preserve">În vederea diminuării impactului asupra factorului de mediu sol se impune respectarea unor măsuri generale pentru întreaga zona vizată de amenajamentul silvic. Aceste măsuri sunt prezentate în cadrul subcapitolului </w:t>
            </w:r>
            <w:r w:rsidRPr="00FA6852">
              <w:rPr>
                <w:i/>
                <w:iCs/>
                <w:sz w:val="20"/>
                <w:lang w:val="es-ES"/>
              </w:rPr>
              <w:t xml:space="preserve">8.3. - </w:t>
            </w:r>
            <w:r w:rsidRPr="00FA6852">
              <w:rPr>
                <w:rFonts w:eastAsia="Times New Roman,Italic"/>
                <w:i/>
                <w:iCs/>
                <w:sz w:val="20"/>
                <w:lang w:val="es-ES"/>
              </w:rPr>
              <w:t xml:space="preserve">Măsuri de diminuare </w:t>
            </w:r>
            <w:r w:rsidRPr="00FA6852">
              <w:rPr>
                <w:i/>
                <w:iCs/>
                <w:sz w:val="20"/>
                <w:lang w:val="es-ES"/>
              </w:rPr>
              <w:t xml:space="preserve">a impactului asupra factorului de mediu sol </w:t>
            </w:r>
            <w:r w:rsidRPr="00FA6852">
              <w:rPr>
                <w:sz w:val="20"/>
                <w:lang w:val="es-ES"/>
              </w:rPr>
              <w:t>din prezentul raport de mediu.</w:t>
            </w:r>
          </w:p>
        </w:tc>
      </w:tr>
      <w:tr w:rsidR="00901EE9" w:rsidRPr="00FA6852" w14:paraId="241A95A9" w14:textId="77777777" w:rsidTr="00BE6510">
        <w:trPr>
          <w:trHeight w:val="397"/>
          <w:jc w:val="center"/>
        </w:trPr>
        <w:tc>
          <w:tcPr>
            <w:tcW w:w="2518" w:type="dxa"/>
            <w:vAlign w:val="center"/>
          </w:tcPr>
          <w:p w14:paraId="035296FC" w14:textId="77777777" w:rsidR="00901EE9" w:rsidRPr="00FA6852" w:rsidRDefault="00901EE9" w:rsidP="00BE6510">
            <w:pPr>
              <w:spacing w:before="29"/>
              <w:ind w:right="-20"/>
              <w:rPr>
                <w:rFonts w:eastAsia="Verdana"/>
              </w:rPr>
            </w:pPr>
            <w:r w:rsidRPr="00FA6852">
              <w:rPr>
                <w:rFonts w:eastAsia="Verdana"/>
                <w:bCs/>
                <w:spacing w:val="-1"/>
              </w:rPr>
              <w:t>Apa</w:t>
            </w:r>
          </w:p>
        </w:tc>
        <w:tc>
          <w:tcPr>
            <w:tcW w:w="7088" w:type="dxa"/>
            <w:vAlign w:val="center"/>
          </w:tcPr>
          <w:p w14:paraId="1276E6F0" w14:textId="77777777" w:rsidR="00901EE9" w:rsidRPr="00FA6852" w:rsidRDefault="00901EE9" w:rsidP="00BE6510">
            <w:pPr>
              <w:rPr>
                <w:i/>
                <w:sz w:val="20"/>
                <w:u w:val="single"/>
                <w:lang w:val="es-ES"/>
              </w:rPr>
            </w:pPr>
            <w:r w:rsidRPr="00FA6852">
              <w:rPr>
                <w:sz w:val="20"/>
                <w:lang w:val="es-ES"/>
              </w:rPr>
              <w:t xml:space="preserve">Prin aplicarea amenajamentului silvic </w:t>
            </w:r>
            <w:r w:rsidRPr="00FA6852">
              <w:rPr>
                <w:sz w:val="20"/>
                <w:u w:val="single"/>
                <w:lang w:val="es-ES"/>
              </w:rPr>
              <w:t xml:space="preserve">nu se generează </w:t>
            </w:r>
            <w:r w:rsidRPr="00FA6852">
              <w:rPr>
                <w:i/>
                <w:sz w:val="20"/>
                <w:u w:val="single"/>
                <w:lang w:val="es-ES"/>
              </w:rPr>
              <w:t>ape uzate tehnologice și nici ape menajere.</w:t>
            </w:r>
          </w:p>
          <w:p w14:paraId="7686512A" w14:textId="77777777" w:rsidR="00901EE9" w:rsidRPr="00FA6852" w:rsidRDefault="00901EE9" w:rsidP="00BE6510">
            <w:pPr>
              <w:rPr>
                <w:sz w:val="20"/>
                <w:lang w:val="es-ES"/>
              </w:rPr>
            </w:pPr>
            <w:r w:rsidRPr="00FA6852">
              <w:rPr>
                <w:sz w:val="20"/>
                <w:lang w:val="es-ES"/>
              </w:rPr>
              <w:t>În urma activităților de exploatare forestieră și a activităților silvice poate să apară un nivel ridicat de perturbare a solului care poate conduce la creșterea încarcării cu sedimente a apelor de suprafață, mai ales în timpul precipitațiilor abundente, având ca rezultat direct creșterea concentrației de materii în suspensie în receptorii de suprafață. Totodată mai pot apare pierderi accidentale de carburanți și lubrifianți de la utilajele forestiere și mijloacele auto de transport a masei lemnoase.</w:t>
            </w:r>
          </w:p>
          <w:p w14:paraId="19E4B025" w14:textId="77777777" w:rsidR="00901EE9" w:rsidRPr="00FA6852" w:rsidRDefault="00901EE9" w:rsidP="00BE6510">
            <w:pPr>
              <w:rPr>
                <w:sz w:val="20"/>
                <w:lang w:val="es-ES"/>
              </w:rPr>
            </w:pPr>
            <w:r w:rsidRPr="00FA6852">
              <w:rPr>
                <w:sz w:val="20"/>
                <w:lang w:val="es-ES"/>
              </w:rPr>
              <w:t>Aceste categorii de impact nu pot să conducă la afectarea semnificativă a calității apelor de suprafață și sub nicio formă a celor subterane.</w:t>
            </w:r>
          </w:p>
          <w:p w14:paraId="754646E4" w14:textId="77777777" w:rsidR="00901EE9" w:rsidRPr="00FA6852" w:rsidRDefault="00901EE9" w:rsidP="00BE6510">
            <w:pPr>
              <w:rPr>
                <w:sz w:val="20"/>
                <w:lang w:val="es-ES"/>
              </w:rPr>
            </w:pPr>
            <w:r w:rsidRPr="00FA6852">
              <w:rPr>
                <w:sz w:val="20"/>
                <w:lang w:val="es-ES"/>
              </w:rPr>
              <w:t xml:space="preserve">În vederea diminuării impactului asupra factorului de mediu apă se impune respectarea unor măsuri generale, detaliate în cadrul subcapitolului </w:t>
            </w:r>
            <w:r w:rsidRPr="00FA6852">
              <w:rPr>
                <w:i/>
                <w:iCs/>
                <w:sz w:val="20"/>
                <w:lang w:val="es-ES"/>
              </w:rPr>
              <w:t xml:space="preserve">8.1. - </w:t>
            </w:r>
            <w:r w:rsidRPr="00FA6852">
              <w:rPr>
                <w:rFonts w:eastAsia="Times New Roman,Italic"/>
                <w:i/>
                <w:iCs/>
                <w:sz w:val="20"/>
                <w:lang w:val="es-ES"/>
              </w:rPr>
              <w:t>Măsuri de</w:t>
            </w:r>
            <w:r w:rsidRPr="00FA6852">
              <w:rPr>
                <w:sz w:val="20"/>
                <w:lang w:val="es-ES"/>
              </w:rPr>
              <w:t xml:space="preserve"> </w:t>
            </w:r>
            <w:r w:rsidRPr="00FA6852">
              <w:rPr>
                <w:rFonts w:eastAsia="Times New Roman,Italic"/>
                <w:i/>
                <w:iCs/>
                <w:sz w:val="20"/>
                <w:lang w:val="es-ES"/>
              </w:rPr>
              <w:t xml:space="preserve">diminuare a impactului asupra factorului de mediu apă </w:t>
            </w:r>
            <w:r w:rsidRPr="00FA6852">
              <w:rPr>
                <w:sz w:val="20"/>
                <w:lang w:val="es-ES"/>
              </w:rPr>
              <w:t>din prezentul raport de mediu.</w:t>
            </w:r>
          </w:p>
        </w:tc>
      </w:tr>
      <w:tr w:rsidR="00901EE9" w:rsidRPr="00FA6852" w14:paraId="1E1138E4" w14:textId="77777777" w:rsidTr="00BE6510">
        <w:trPr>
          <w:trHeight w:val="2194"/>
          <w:jc w:val="center"/>
        </w:trPr>
        <w:tc>
          <w:tcPr>
            <w:tcW w:w="2518" w:type="dxa"/>
            <w:vAlign w:val="center"/>
          </w:tcPr>
          <w:p w14:paraId="2AEC3F8D" w14:textId="77777777" w:rsidR="00901EE9" w:rsidRPr="00FA6852" w:rsidRDefault="00901EE9" w:rsidP="00BE6510">
            <w:pPr>
              <w:spacing w:before="31" w:line="206" w:lineRule="exact"/>
              <w:ind w:right="158"/>
              <w:rPr>
                <w:rFonts w:eastAsia="Verdana"/>
              </w:rPr>
            </w:pPr>
            <w:r w:rsidRPr="00FA6852">
              <w:rPr>
                <w:rFonts w:eastAsia="Verdana"/>
                <w:bCs/>
                <w:spacing w:val="-4"/>
              </w:rPr>
              <w:t>A</w:t>
            </w:r>
            <w:r w:rsidRPr="00FA6852">
              <w:rPr>
                <w:rFonts w:eastAsia="Verdana"/>
                <w:bCs/>
                <w:spacing w:val="6"/>
              </w:rPr>
              <w:t>e</w:t>
            </w:r>
            <w:r w:rsidRPr="00FA6852">
              <w:rPr>
                <w:rFonts w:eastAsia="Verdana"/>
                <w:bCs/>
                <w:spacing w:val="-1"/>
              </w:rPr>
              <w:t>rul</w:t>
            </w:r>
            <w:r w:rsidRPr="00FA6852">
              <w:rPr>
                <w:rFonts w:eastAsia="Verdana"/>
                <w:bCs/>
              </w:rPr>
              <w:t>,</w:t>
            </w:r>
            <w:r w:rsidRPr="00FA6852">
              <w:rPr>
                <w:rFonts w:eastAsia="Verdana"/>
                <w:bCs/>
                <w:spacing w:val="-2"/>
              </w:rPr>
              <w:t xml:space="preserve"> </w:t>
            </w:r>
            <w:r w:rsidRPr="00FA6852">
              <w:rPr>
                <w:rFonts w:eastAsia="Verdana"/>
                <w:bCs/>
                <w:spacing w:val="-1"/>
              </w:rPr>
              <w:t>zgomotul ș</w:t>
            </w:r>
            <w:r w:rsidRPr="00FA6852">
              <w:rPr>
                <w:rFonts w:eastAsia="Verdana"/>
                <w:bCs/>
              </w:rPr>
              <w:t>i</w:t>
            </w:r>
            <w:r w:rsidRPr="00FA6852">
              <w:rPr>
                <w:rFonts w:eastAsia="Verdana"/>
                <w:bCs/>
                <w:spacing w:val="-1"/>
              </w:rPr>
              <w:t xml:space="preserve"> vibrațiile</w:t>
            </w:r>
          </w:p>
        </w:tc>
        <w:tc>
          <w:tcPr>
            <w:tcW w:w="7088" w:type="dxa"/>
            <w:vAlign w:val="center"/>
          </w:tcPr>
          <w:p w14:paraId="444EBED1" w14:textId="77777777" w:rsidR="00901EE9" w:rsidRPr="00FA6852" w:rsidRDefault="00901EE9" w:rsidP="00BE6510">
            <w:pPr>
              <w:rPr>
                <w:sz w:val="20"/>
                <w:lang w:val="es-ES"/>
              </w:rPr>
            </w:pPr>
            <w:r w:rsidRPr="00FA6852">
              <w:rPr>
                <w:sz w:val="20"/>
                <w:lang w:val="es-ES"/>
              </w:rPr>
              <w:t>Zona nefiind locuită, principalele surse potențiale de poluare în cadrul amplasamentelor sunt cele reprezentate de autovehiculele care participa la trafic și de exploatările forestiere, toate nesemnificative.</w:t>
            </w:r>
          </w:p>
          <w:p w14:paraId="1BFB336A" w14:textId="77777777" w:rsidR="00901EE9" w:rsidRPr="00FA6852" w:rsidRDefault="00901EE9" w:rsidP="00BE6510">
            <w:pPr>
              <w:rPr>
                <w:sz w:val="20"/>
                <w:lang w:val="es-ES"/>
              </w:rPr>
            </w:pPr>
            <w:r w:rsidRPr="00FA6852">
              <w:rPr>
                <w:sz w:val="20"/>
                <w:lang w:val="es-ES"/>
              </w:rPr>
              <w:t>Nivelurile de zgomot și vibrații generate de traficul rutier și de utilizarea fierăstraielor mecanice sunt atenuate foarte eficient de vegetație.</w:t>
            </w:r>
          </w:p>
          <w:p w14:paraId="0EF03B08" w14:textId="77777777" w:rsidR="00901EE9" w:rsidRPr="00FA6852" w:rsidRDefault="00901EE9" w:rsidP="00BE6510">
            <w:pPr>
              <w:rPr>
                <w:sz w:val="20"/>
                <w:lang w:val="es-ES"/>
              </w:rPr>
            </w:pPr>
            <w:r w:rsidRPr="00FA6852">
              <w:rPr>
                <w:sz w:val="20"/>
                <w:lang w:val="es-ES"/>
              </w:rPr>
              <w:t>Starea calității atmosferei este bună și nu este afectată în mod semnificativ de implementarea amenajamentului silvic.</w:t>
            </w:r>
          </w:p>
          <w:p w14:paraId="31156D5C" w14:textId="77777777" w:rsidR="00901EE9" w:rsidRPr="00FA6852" w:rsidRDefault="00901EE9" w:rsidP="00BE6510">
            <w:pPr>
              <w:rPr>
                <w:sz w:val="20"/>
                <w:lang w:val="es-ES"/>
              </w:rPr>
            </w:pPr>
            <w:r w:rsidRPr="00FA6852">
              <w:rPr>
                <w:sz w:val="20"/>
                <w:lang w:val="es-ES"/>
              </w:rPr>
              <w:t xml:space="preserve">În vederea diminuării impactului asupra factorului de mediu aer se impune respectarea unor măsuri generale, detaliate în cadrul subcapitolului </w:t>
            </w:r>
            <w:r w:rsidRPr="00FA6852">
              <w:rPr>
                <w:i/>
                <w:iCs/>
                <w:sz w:val="20"/>
                <w:lang w:val="es-ES"/>
              </w:rPr>
              <w:t xml:space="preserve">8.2. - </w:t>
            </w:r>
            <w:r w:rsidRPr="00FA6852">
              <w:rPr>
                <w:rFonts w:eastAsia="Times New Roman,Italic"/>
                <w:i/>
                <w:iCs/>
                <w:sz w:val="20"/>
                <w:lang w:val="es-ES"/>
              </w:rPr>
              <w:t>Măsuri de</w:t>
            </w:r>
            <w:r w:rsidRPr="00FA6852">
              <w:rPr>
                <w:sz w:val="20"/>
                <w:lang w:val="es-ES"/>
              </w:rPr>
              <w:t xml:space="preserve"> </w:t>
            </w:r>
            <w:r w:rsidRPr="00FA6852">
              <w:rPr>
                <w:i/>
                <w:iCs/>
                <w:sz w:val="20"/>
                <w:lang w:val="es-ES"/>
              </w:rPr>
              <w:t xml:space="preserve">diminuare a impactului asupra factorului de mediu aer </w:t>
            </w:r>
            <w:r w:rsidRPr="00FA6852">
              <w:rPr>
                <w:sz w:val="20"/>
                <w:lang w:val="es-ES"/>
              </w:rPr>
              <w:t>din prezentul raport de mediu.</w:t>
            </w:r>
          </w:p>
        </w:tc>
      </w:tr>
      <w:tr w:rsidR="00901EE9" w:rsidRPr="00FA6852" w14:paraId="1A22303F" w14:textId="77777777" w:rsidTr="00BE6510">
        <w:trPr>
          <w:trHeight w:val="2208"/>
          <w:jc w:val="center"/>
        </w:trPr>
        <w:tc>
          <w:tcPr>
            <w:tcW w:w="2518" w:type="dxa"/>
            <w:vAlign w:val="center"/>
          </w:tcPr>
          <w:p w14:paraId="15C04DD6" w14:textId="77777777" w:rsidR="00901EE9" w:rsidRPr="00FA6852" w:rsidRDefault="00901EE9" w:rsidP="00BE6510">
            <w:pPr>
              <w:spacing w:before="29"/>
              <w:ind w:right="-20"/>
              <w:rPr>
                <w:rFonts w:eastAsia="Verdana"/>
              </w:rPr>
            </w:pPr>
            <w:r w:rsidRPr="00FA6852">
              <w:rPr>
                <w:rFonts w:eastAsia="Verdana"/>
                <w:bCs/>
                <w:spacing w:val="-1"/>
              </w:rPr>
              <w:t>Factori</w:t>
            </w:r>
            <w:r w:rsidRPr="00FA6852">
              <w:rPr>
                <w:rFonts w:eastAsia="Verdana"/>
                <w:bCs/>
              </w:rPr>
              <w:t>i</w:t>
            </w:r>
            <w:r w:rsidRPr="00FA6852">
              <w:rPr>
                <w:rFonts w:eastAsia="Verdana"/>
                <w:bCs/>
                <w:spacing w:val="-1"/>
              </w:rPr>
              <w:t xml:space="preserve"> climatici</w:t>
            </w:r>
          </w:p>
        </w:tc>
        <w:tc>
          <w:tcPr>
            <w:tcW w:w="7088" w:type="dxa"/>
            <w:vAlign w:val="center"/>
          </w:tcPr>
          <w:p w14:paraId="0D76B767" w14:textId="77777777" w:rsidR="00901EE9" w:rsidRPr="00FA6852" w:rsidRDefault="00901EE9" w:rsidP="00BE6510">
            <w:pPr>
              <w:rPr>
                <w:sz w:val="20"/>
                <w:lang w:val="es-ES"/>
              </w:rPr>
            </w:pPr>
            <w:r w:rsidRPr="00FA6852">
              <w:rPr>
                <w:sz w:val="20"/>
                <w:lang w:val="es-ES"/>
              </w:rPr>
              <w:t>Clima este specifică zonelor montane, cu veri scurte și ierni lungi, cu umezeala relativă a aerului ridicată și cu cantități de precipitații relativ mari.</w:t>
            </w:r>
          </w:p>
          <w:p w14:paraId="1E66A7C9" w14:textId="77777777" w:rsidR="00901EE9" w:rsidRPr="00FA6852" w:rsidRDefault="00901EE9" w:rsidP="00BE6510">
            <w:pPr>
              <w:rPr>
                <w:sz w:val="20"/>
                <w:lang w:val="es-ES"/>
              </w:rPr>
            </w:pPr>
            <w:r w:rsidRPr="00FA6852">
              <w:rPr>
                <w:sz w:val="20"/>
                <w:lang w:val="es-ES"/>
              </w:rPr>
              <w:t>Fenomenul de încălzire a climei care este evidențiat la nivel global, continental și național, se manifestă într-o anumită măsură și în zona analizată. Fenomenul de încălzire globală poate afecta biodiversitatea atât direct cât și indirect și ar putea avea efect direct asupra evoluției ființelor vii.</w:t>
            </w:r>
          </w:p>
          <w:p w14:paraId="633F9ACA" w14:textId="77777777" w:rsidR="00901EE9" w:rsidRPr="00FA6852" w:rsidRDefault="00901EE9" w:rsidP="00BE6510">
            <w:pPr>
              <w:rPr>
                <w:sz w:val="20"/>
                <w:lang w:val="es-ES"/>
              </w:rPr>
            </w:pPr>
            <w:r w:rsidRPr="00FA6852">
              <w:rPr>
                <w:sz w:val="20"/>
                <w:lang w:val="es-ES"/>
              </w:rPr>
              <w:t xml:space="preserve">În acest sens, se constată importanța asigurării continuității fondului forestier, deoarece pădurea aduce un aport important la reducerea conținutului de dioxid de carbon și joacă un rol important în regularizarea debitelor cursurilor de apă, în asigurarea calității apei și în protejarea unor surse de apă. </w:t>
            </w:r>
          </w:p>
        </w:tc>
      </w:tr>
      <w:tr w:rsidR="00901EE9" w:rsidRPr="00FA6852" w14:paraId="56A9F60A" w14:textId="77777777" w:rsidTr="00BE6510">
        <w:trPr>
          <w:trHeight w:val="397"/>
          <w:jc w:val="center"/>
        </w:trPr>
        <w:tc>
          <w:tcPr>
            <w:tcW w:w="2518" w:type="dxa"/>
            <w:vAlign w:val="center"/>
          </w:tcPr>
          <w:p w14:paraId="2CA193D7" w14:textId="77777777" w:rsidR="00901EE9" w:rsidRPr="00FA6852" w:rsidRDefault="00901EE9" w:rsidP="00BE6510">
            <w:pPr>
              <w:spacing w:before="29"/>
              <w:ind w:right="-20"/>
              <w:rPr>
                <w:rFonts w:eastAsia="Verdana"/>
              </w:rPr>
            </w:pPr>
            <w:r w:rsidRPr="00FA6852">
              <w:rPr>
                <w:rFonts w:eastAsia="Verdana"/>
                <w:bCs/>
                <w:spacing w:val="-1"/>
              </w:rPr>
              <w:t>Peisajul</w:t>
            </w:r>
          </w:p>
        </w:tc>
        <w:tc>
          <w:tcPr>
            <w:tcW w:w="7088" w:type="dxa"/>
            <w:vAlign w:val="center"/>
          </w:tcPr>
          <w:p w14:paraId="4DB1665D" w14:textId="77777777" w:rsidR="00901EE9" w:rsidRPr="00FA6852" w:rsidRDefault="00901EE9" w:rsidP="00BE6510">
            <w:pPr>
              <w:spacing w:before="2" w:line="100" w:lineRule="exact"/>
              <w:rPr>
                <w:sz w:val="20"/>
                <w:lang w:val="es-ES"/>
              </w:rPr>
            </w:pPr>
          </w:p>
          <w:p w14:paraId="29B0CDA9" w14:textId="77777777" w:rsidR="00901EE9" w:rsidRPr="00FA6852" w:rsidRDefault="00901EE9" w:rsidP="00BE6510">
            <w:pPr>
              <w:rPr>
                <w:sz w:val="20"/>
                <w:lang w:val="es-ES"/>
              </w:rPr>
            </w:pPr>
            <w:r w:rsidRPr="00FA6852">
              <w:rPr>
                <w:sz w:val="20"/>
                <w:lang w:val="es-ES"/>
              </w:rPr>
              <w:t xml:space="preserve">Prin poziția sa geografică, amplasamentul fondului forestier analizat este caracteristic peisajului montan: relief muntos cu vârfuri semete, văi adânci, șei ce coboară abrupt sau domol, resurse naturale din belșug, mari întinderi de păduri, o diversitate de plante și animale, un fond cinegetic valoros. </w:t>
            </w:r>
          </w:p>
          <w:p w14:paraId="7ECE97FE" w14:textId="77777777" w:rsidR="00901EE9" w:rsidRPr="00FA6852" w:rsidRDefault="00901EE9" w:rsidP="00BE6510">
            <w:pPr>
              <w:rPr>
                <w:sz w:val="20"/>
                <w:lang w:val="es-ES"/>
              </w:rPr>
            </w:pPr>
            <w:r w:rsidRPr="00FA6852">
              <w:rPr>
                <w:sz w:val="20"/>
                <w:lang w:val="es-ES"/>
              </w:rPr>
              <w:t>Implementarea amenajamentului silvic va genera asupra peisajului un impact minim, nesemnificativ, la scară locală, inerent aplicării lucrărilor silvice propuse de un amenajament silvic. Eventualele schimbări, țin de estetica peisajului și sunt evidente pe termen scurt în cazul unor modificări ale înălțimii arboretelor (înlocuirea arborilor maturi cu alții de vârste tinere).</w:t>
            </w:r>
          </w:p>
        </w:tc>
      </w:tr>
    </w:tbl>
    <w:p w14:paraId="4261A52D" w14:textId="77777777" w:rsidR="00E70955" w:rsidRPr="00057C84" w:rsidRDefault="00E70955" w:rsidP="008D6CAF">
      <w:pPr>
        <w:ind w:firstLine="840"/>
        <w:jc w:val="both"/>
        <w:rPr>
          <w:color w:val="FF0000"/>
          <w:sz w:val="16"/>
          <w:szCs w:val="16"/>
          <w:highlight w:val="lightGray"/>
        </w:rPr>
      </w:pPr>
    </w:p>
    <w:p w14:paraId="370A8BE3" w14:textId="77777777" w:rsidR="00D320BC" w:rsidRPr="00057C84" w:rsidRDefault="00D320BC" w:rsidP="00D320BC">
      <w:pPr>
        <w:pStyle w:val="studiuEA"/>
        <w:rPr>
          <w:color w:val="FF0000"/>
          <w:sz w:val="16"/>
          <w:szCs w:val="16"/>
          <w:highlight w:val="lightGray"/>
        </w:rPr>
      </w:pPr>
    </w:p>
    <w:p w14:paraId="2AA54375" w14:textId="77777777" w:rsidR="00D320BC" w:rsidRPr="00901EE9" w:rsidRDefault="00D320BC" w:rsidP="00D320BC">
      <w:pPr>
        <w:pStyle w:val="studiuEA"/>
        <w:rPr>
          <w:b/>
          <w:i/>
        </w:rPr>
      </w:pPr>
      <w:r w:rsidRPr="00901EE9">
        <w:rPr>
          <w:b/>
          <w:i/>
        </w:rPr>
        <w:t>Rezultatele evalu</w:t>
      </w:r>
      <w:r w:rsidR="00E70088" w:rsidRPr="00901EE9">
        <w:rPr>
          <w:b/>
          <w:i/>
        </w:rPr>
        <w:t>ării efectelor potenț</w:t>
      </w:r>
      <w:r w:rsidRPr="00901EE9">
        <w:rPr>
          <w:b/>
          <w:i/>
        </w:rPr>
        <w:t>iale ale planului asu</w:t>
      </w:r>
      <w:r w:rsidR="00E70088" w:rsidRPr="00901EE9">
        <w:rPr>
          <w:b/>
          <w:i/>
        </w:rPr>
        <w:t>pra factorilor de mediu relevanț</w:t>
      </w:r>
      <w:r w:rsidRPr="00901EE9">
        <w:rPr>
          <w:b/>
          <w:i/>
        </w:rPr>
        <w:t>i</w:t>
      </w:r>
    </w:p>
    <w:p w14:paraId="211997A1" w14:textId="77777777" w:rsidR="00D320BC" w:rsidRPr="00901EE9" w:rsidRDefault="00D320BC" w:rsidP="00D320BC">
      <w:pPr>
        <w:pStyle w:val="studiuEA"/>
        <w:rPr>
          <w:b/>
          <w:i/>
          <w:sz w:val="16"/>
          <w:szCs w:val="16"/>
        </w:rPr>
      </w:pPr>
    </w:p>
    <w:p w14:paraId="6DDAB0D6" w14:textId="08A3C414" w:rsidR="008D6CAF" w:rsidRPr="00901EE9" w:rsidRDefault="008D6CAF" w:rsidP="008D6CAF">
      <w:pPr>
        <w:ind w:firstLine="840"/>
        <w:jc w:val="both"/>
        <w:rPr>
          <w:rFonts w:eastAsia="Verdana"/>
        </w:rPr>
      </w:pPr>
      <w:r w:rsidRPr="00901EE9">
        <w:rPr>
          <w:rFonts w:eastAsia="Verdana"/>
        </w:rPr>
        <w:t xml:space="preserve">Obiectivele de mediu s-au stabilit pentru factorii de mediu prezentați în capitolul </w:t>
      </w:r>
      <w:r w:rsidR="00E70955" w:rsidRPr="00901EE9">
        <w:rPr>
          <w:rFonts w:eastAsia="Verdana"/>
        </w:rPr>
        <w:t>4</w:t>
      </w:r>
      <w:r w:rsidRPr="00901EE9">
        <w:rPr>
          <w:rFonts w:eastAsia="Verdana"/>
        </w:rPr>
        <w:t xml:space="preserve"> și stabiliți în conformitate cu prevederile HG nr. 1076/2004 și ale Anexei I la Directiva 2001/42/CE. Obiectivele de mediu iau în considerare și reflectă politicile și strategiile de protecție a mediului naționale și ale UE și au fost stabilite cu consultarea Grupului de Lucru. De asemenea, acestea iau în considerare obiectivele de mediu la nivel local și regional, stabilite prin Planul Local de Acțiune pentru Mediu al jude</w:t>
      </w:r>
      <w:r w:rsidR="00901EE9" w:rsidRPr="00901EE9">
        <w:rPr>
          <w:rFonts w:eastAsia="Verdana"/>
        </w:rPr>
        <w:t>țelor Harghita și Neamț</w:t>
      </w:r>
      <w:r w:rsidRPr="00901EE9">
        <w:rPr>
          <w:rFonts w:eastAsia="Verdana"/>
        </w:rPr>
        <w:t>.</w:t>
      </w:r>
    </w:p>
    <w:p w14:paraId="79BEE82A" w14:textId="10CBBC67" w:rsidR="008D6CAF" w:rsidRPr="00901EE9" w:rsidRDefault="008D6CAF" w:rsidP="008D6CAF">
      <w:pPr>
        <w:jc w:val="right"/>
        <w:rPr>
          <w:rFonts w:eastAsia="Garamond"/>
          <w:b/>
          <w:bCs/>
          <w:spacing w:val="1"/>
          <w:sz w:val="20"/>
        </w:rPr>
      </w:pPr>
      <w:bookmarkStart w:id="425" w:name="_Toc125980038"/>
      <w:r w:rsidRPr="00901EE9">
        <w:rPr>
          <w:b/>
          <w:bCs/>
          <w:sz w:val="20"/>
        </w:rPr>
        <w:t xml:space="preserve">Tabel </w:t>
      </w:r>
      <w:r w:rsidRPr="00901EE9">
        <w:rPr>
          <w:b/>
          <w:bCs/>
          <w:sz w:val="20"/>
        </w:rPr>
        <w:fldChar w:fldCharType="begin"/>
      </w:r>
      <w:r w:rsidRPr="00901EE9">
        <w:rPr>
          <w:b/>
          <w:bCs/>
          <w:sz w:val="20"/>
        </w:rPr>
        <w:instrText xml:space="preserve"> SEQ Tabel \* ARABIC </w:instrText>
      </w:r>
      <w:r w:rsidRPr="00901EE9">
        <w:rPr>
          <w:b/>
          <w:bCs/>
          <w:sz w:val="20"/>
        </w:rPr>
        <w:fldChar w:fldCharType="separate"/>
      </w:r>
      <w:r w:rsidR="0037262C">
        <w:rPr>
          <w:b/>
          <w:bCs/>
          <w:noProof/>
          <w:sz w:val="20"/>
        </w:rPr>
        <w:t>45</w:t>
      </w:r>
      <w:r w:rsidRPr="00901EE9">
        <w:rPr>
          <w:b/>
          <w:bCs/>
          <w:sz w:val="20"/>
        </w:rPr>
        <w:fldChar w:fldCharType="end"/>
      </w:r>
      <w:r w:rsidRPr="00901EE9">
        <w:rPr>
          <w:b/>
          <w:bCs/>
          <w:sz w:val="20"/>
        </w:rPr>
        <w:t xml:space="preserve">: </w:t>
      </w:r>
      <w:r w:rsidRPr="00901EE9">
        <w:rPr>
          <w:rFonts w:eastAsia="Garamond"/>
          <w:b/>
          <w:bCs/>
          <w:spacing w:val="1"/>
          <w:sz w:val="20"/>
        </w:rPr>
        <w:t>Obiective de mediu</w:t>
      </w:r>
      <w:bookmarkEnd w:id="425"/>
    </w:p>
    <w:tbl>
      <w:tblPr>
        <w:tblStyle w:val="Tabelgril"/>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346"/>
        <w:gridCol w:w="2308"/>
        <w:gridCol w:w="4551"/>
      </w:tblGrid>
      <w:tr w:rsidR="00E70955" w:rsidRPr="00057C84" w14:paraId="4FBE9694" w14:textId="77777777" w:rsidTr="00E70955">
        <w:trPr>
          <w:trHeight w:val="567"/>
          <w:tblHeader/>
          <w:jc w:val="center"/>
        </w:trPr>
        <w:tc>
          <w:tcPr>
            <w:tcW w:w="2346" w:type="dxa"/>
            <w:tcBorders>
              <w:bottom w:val="single" w:sz="12" w:space="0" w:color="auto"/>
            </w:tcBorders>
            <w:shd w:val="clear" w:color="auto" w:fill="F2F2F2" w:themeFill="background1" w:themeFillShade="F2"/>
            <w:vAlign w:val="center"/>
          </w:tcPr>
          <w:p w14:paraId="2BDD9F27" w14:textId="77777777" w:rsidR="00E70955" w:rsidRPr="00901EE9" w:rsidRDefault="00E70955" w:rsidP="00E70955">
            <w:pPr>
              <w:spacing w:before="31" w:line="206" w:lineRule="exact"/>
              <w:ind w:left="609" w:right="43" w:hanging="518"/>
              <w:jc w:val="center"/>
              <w:rPr>
                <w:rFonts w:eastAsia="Verdana"/>
                <w:b/>
                <w:sz w:val="22"/>
                <w:szCs w:val="22"/>
              </w:rPr>
            </w:pPr>
            <w:r w:rsidRPr="00901EE9">
              <w:rPr>
                <w:rFonts w:eastAsia="Verdana"/>
                <w:b/>
                <w:bCs/>
                <w:spacing w:val="-1"/>
                <w:sz w:val="22"/>
                <w:szCs w:val="22"/>
              </w:rPr>
              <w:t>Factor/aspec</w:t>
            </w:r>
            <w:r w:rsidRPr="00901EE9">
              <w:rPr>
                <w:rFonts w:eastAsia="Verdana"/>
                <w:b/>
                <w:bCs/>
                <w:sz w:val="22"/>
                <w:szCs w:val="22"/>
              </w:rPr>
              <w:t xml:space="preserve">t </w:t>
            </w:r>
            <w:r w:rsidRPr="00901EE9">
              <w:rPr>
                <w:rFonts w:eastAsia="Verdana"/>
                <w:b/>
                <w:bCs/>
                <w:spacing w:val="-1"/>
                <w:sz w:val="22"/>
                <w:szCs w:val="22"/>
              </w:rPr>
              <w:t>de mediu</w:t>
            </w:r>
          </w:p>
        </w:tc>
        <w:tc>
          <w:tcPr>
            <w:tcW w:w="2308" w:type="dxa"/>
            <w:tcBorders>
              <w:bottom w:val="single" w:sz="12" w:space="0" w:color="auto"/>
            </w:tcBorders>
            <w:shd w:val="clear" w:color="auto" w:fill="F2F2F2" w:themeFill="background1" w:themeFillShade="F2"/>
            <w:vAlign w:val="center"/>
          </w:tcPr>
          <w:p w14:paraId="702F5370" w14:textId="77777777" w:rsidR="00E70955" w:rsidRPr="00901EE9" w:rsidRDefault="00E70955" w:rsidP="00E70955">
            <w:pPr>
              <w:spacing w:before="29"/>
              <w:ind w:right="-20"/>
              <w:jc w:val="center"/>
              <w:rPr>
                <w:rFonts w:eastAsia="Verdana"/>
                <w:b/>
                <w:sz w:val="22"/>
                <w:szCs w:val="22"/>
              </w:rPr>
            </w:pPr>
            <w:r w:rsidRPr="00901EE9">
              <w:rPr>
                <w:rFonts w:eastAsia="Verdana"/>
                <w:b/>
                <w:bCs/>
                <w:spacing w:val="-1"/>
                <w:sz w:val="22"/>
                <w:szCs w:val="22"/>
              </w:rPr>
              <w:t>Obiective</w:t>
            </w:r>
            <w:r w:rsidRPr="00901EE9">
              <w:rPr>
                <w:rFonts w:eastAsia="Verdana"/>
                <w:b/>
                <w:bCs/>
                <w:spacing w:val="-3"/>
                <w:sz w:val="22"/>
                <w:szCs w:val="22"/>
              </w:rPr>
              <w:t xml:space="preserve"> </w:t>
            </w:r>
            <w:r w:rsidRPr="00901EE9">
              <w:rPr>
                <w:rFonts w:eastAsia="Verdana"/>
                <w:b/>
                <w:bCs/>
                <w:spacing w:val="-1"/>
                <w:sz w:val="22"/>
                <w:szCs w:val="22"/>
              </w:rPr>
              <w:t>d</w:t>
            </w:r>
            <w:r w:rsidRPr="00901EE9">
              <w:rPr>
                <w:rFonts w:eastAsia="Verdana"/>
                <w:b/>
                <w:bCs/>
                <w:sz w:val="22"/>
                <w:szCs w:val="22"/>
              </w:rPr>
              <w:t>e</w:t>
            </w:r>
            <w:r w:rsidRPr="00901EE9">
              <w:rPr>
                <w:rFonts w:eastAsia="Verdana"/>
                <w:b/>
                <w:bCs/>
                <w:spacing w:val="-3"/>
                <w:sz w:val="22"/>
                <w:szCs w:val="22"/>
              </w:rPr>
              <w:t xml:space="preserve"> </w:t>
            </w:r>
            <w:r w:rsidRPr="00901EE9">
              <w:rPr>
                <w:rFonts w:eastAsia="Verdana"/>
                <w:b/>
                <w:bCs/>
                <w:spacing w:val="-1"/>
                <w:sz w:val="22"/>
                <w:szCs w:val="22"/>
              </w:rPr>
              <w:t>mediu</w:t>
            </w:r>
          </w:p>
        </w:tc>
        <w:tc>
          <w:tcPr>
            <w:tcW w:w="4551" w:type="dxa"/>
            <w:tcBorders>
              <w:bottom w:val="single" w:sz="12" w:space="0" w:color="auto"/>
            </w:tcBorders>
            <w:shd w:val="clear" w:color="auto" w:fill="F2F2F2" w:themeFill="background1" w:themeFillShade="F2"/>
            <w:vAlign w:val="center"/>
          </w:tcPr>
          <w:p w14:paraId="62A0D956" w14:textId="77777777" w:rsidR="00E70955" w:rsidRPr="00901EE9" w:rsidRDefault="00E70955" w:rsidP="00E70955">
            <w:pPr>
              <w:spacing w:before="29"/>
              <w:ind w:right="-20"/>
              <w:jc w:val="center"/>
              <w:rPr>
                <w:rFonts w:eastAsia="Verdana"/>
                <w:b/>
                <w:sz w:val="22"/>
                <w:szCs w:val="22"/>
              </w:rPr>
            </w:pPr>
            <w:r w:rsidRPr="00901EE9">
              <w:rPr>
                <w:rFonts w:eastAsia="Verdana"/>
                <w:b/>
                <w:sz w:val="22"/>
                <w:szCs w:val="22"/>
              </w:rPr>
              <w:t>Obiectivele planului</w:t>
            </w:r>
          </w:p>
        </w:tc>
      </w:tr>
      <w:tr w:rsidR="00E70955" w:rsidRPr="00057C84" w14:paraId="6D8587B4" w14:textId="77777777" w:rsidTr="00E70955">
        <w:trPr>
          <w:trHeight w:val="567"/>
          <w:jc w:val="center"/>
        </w:trPr>
        <w:tc>
          <w:tcPr>
            <w:tcW w:w="2346" w:type="dxa"/>
            <w:tcBorders>
              <w:top w:val="single" w:sz="12" w:space="0" w:color="auto"/>
            </w:tcBorders>
            <w:vAlign w:val="center"/>
          </w:tcPr>
          <w:p w14:paraId="5DA3798A" w14:textId="77777777" w:rsidR="00E70955" w:rsidRPr="00901EE9" w:rsidRDefault="00E70955" w:rsidP="00E70955">
            <w:pPr>
              <w:pStyle w:val="textproiect0"/>
              <w:ind w:firstLine="0"/>
              <w:jc w:val="left"/>
              <w:rPr>
                <w:rFonts w:eastAsia="Verdana"/>
                <w:b/>
                <w:sz w:val="22"/>
                <w:szCs w:val="22"/>
              </w:rPr>
            </w:pPr>
            <w:r w:rsidRPr="00901EE9">
              <w:rPr>
                <w:rFonts w:eastAsia="Verdana"/>
                <w:b/>
                <w:sz w:val="22"/>
                <w:szCs w:val="22"/>
              </w:rPr>
              <w:t>Populația și sănătatea umană</w:t>
            </w:r>
          </w:p>
        </w:tc>
        <w:tc>
          <w:tcPr>
            <w:tcW w:w="2308" w:type="dxa"/>
            <w:tcBorders>
              <w:top w:val="single" w:sz="12" w:space="0" w:color="auto"/>
            </w:tcBorders>
            <w:vAlign w:val="center"/>
          </w:tcPr>
          <w:p w14:paraId="637A91CD" w14:textId="77777777" w:rsidR="00E70955" w:rsidRPr="00901EE9" w:rsidRDefault="00E70955" w:rsidP="00E70955">
            <w:pPr>
              <w:overflowPunct/>
              <w:jc w:val="center"/>
              <w:textAlignment w:val="auto"/>
              <w:rPr>
                <w:sz w:val="20"/>
              </w:rPr>
            </w:pPr>
            <w:r w:rsidRPr="00901EE9">
              <w:rPr>
                <w:sz w:val="20"/>
              </w:rPr>
              <w:t>Prioritizarea obiectivelor ecologice, ce au ca efect</w:t>
            </w:r>
          </w:p>
          <w:p w14:paraId="70384A2C" w14:textId="77777777" w:rsidR="00E70955" w:rsidRPr="00901EE9" w:rsidRDefault="00E70955" w:rsidP="00E70955">
            <w:pPr>
              <w:overflowPunct/>
              <w:jc w:val="center"/>
              <w:textAlignment w:val="auto"/>
              <w:rPr>
                <w:sz w:val="20"/>
              </w:rPr>
            </w:pPr>
            <w:r w:rsidRPr="00901EE9">
              <w:rPr>
                <w:sz w:val="20"/>
              </w:rPr>
              <w:t xml:space="preserve">creșterea rolului jucat </w:t>
            </w:r>
          </w:p>
          <w:p w14:paraId="3A827EFC" w14:textId="77777777" w:rsidR="00E70955" w:rsidRPr="00901EE9" w:rsidRDefault="00E70955" w:rsidP="00E70955">
            <w:pPr>
              <w:overflowPunct/>
              <w:jc w:val="center"/>
              <w:textAlignment w:val="auto"/>
              <w:rPr>
                <w:sz w:val="20"/>
              </w:rPr>
            </w:pPr>
            <w:r w:rsidRPr="00901EE9">
              <w:rPr>
                <w:sz w:val="20"/>
              </w:rPr>
              <w:t>pădurii asupra stării de</w:t>
            </w:r>
          </w:p>
          <w:p w14:paraId="3B4E4CE8" w14:textId="77777777" w:rsidR="00E70955" w:rsidRPr="00901EE9" w:rsidRDefault="00E70955" w:rsidP="00E70955">
            <w:pPr>
              <w:pStyle w:val="textproiect0"/>
              <w:ind w:firstLine="0"/>
              <w:jc w:val="center"/>
              <w:rPr>
                <w:rFonts w:eastAsia="Verdana"/>
                <w:sz w:val="20"/>
              </w:rPr>
            </w:pPr>
            <w:r w:rsidRPr="00901EE9">
              <w:rPr>
                <w:sz w:val="20"/>
              </w:rPr>
              <w:t>sănătate a populației</w:t>
            </w:r>
          </w:p>
        </w:tc>
        <w:tc>
          <w:tcPr>
            <w:tcW w:w="4551" w:type="dxa"/>
            <w:tcBorders>
              <w:top w:val="single" w:sz="12" w:space="0" w:color="auto"/>
            </w:tcBorders>
            <w:vAlign w:val="center"/>
          </w:tcPr>
          <w:p w14:paraId="45E9456F" w14:textId="77777777" w:rsidR="00E70955" w:rsidRPr="00901EE9" w:rsidRDefault="00E70955" w:rsidP="00E70955">
            <w:pPr>
              <w:overflowPunct/>
              <w:jc w:val="left"/>
              <w:textAlignment w:val="auto"/>
              <w:rPr>
                <w:sz w:val="20"/>
              </w:rPr>
            </w:pPr>
            <w:r w:rsidRPr="00901EE9">
              <w:rPr>
                <w:sz w:val="20"/>
              </w:rPr>
              <w:t>Protecția pădurilor împotriva factorilor perturbatori (incendii, doborâturi, boli,</w:t>
            </w:r>
          </w:p>
          <w:p w14:paraId="21199568" w14:textId="77777777" w:rsidR="00E70955" w:rsidRPr="00901EE9" w:rsidRDefault="00E70955" w:rsidP="00E70955">
            <w:pPr>
              <w:pStyle w:val="textproiect0"/>
              <w:ind w:firstLine="0"/>
              <w:jc w:val="left"/>
              <w:rPr>
                <w:rFonts w:eastAsia="Verdana"/>
                <w:sz w:val="20"/>
              </w:rPr>
            </w:pPr>
            <w:r w:rsidRPr="00901EE9">
              <w:rPr>
                <w:sz w:val="20"/>
              </w:rPr>
              <w:t>poluare, uscare anormală).</w:t>
            </w:r>
          </w:p>
        </w:tc>
      </w:tr>
      <w:tr w:rsidR="00E70955" w:rsidRPr="00057C84" w14:paraId="09F8BCB6" w14:textId="77777777" w:rsidTr="00E70955">
        <w:trPr>
          <w:trHeight w:val="567"/>
          <w:jc w:val="center"/>
        </w:trPr>
        <w:tc>
          <w:tcPr>
            <w:tcW w:w="2346" w:type="dxa"/>
            <w:vAlign w:val="center"/>
          </w:tcPr>
          <w:p w14:paraId="36B3E4D3" w14:textId="77777777" w:rsidR="00E70955" w:rsidRPr="00901EE9" w:rsidRDefault="00E70955" w:rsidP="00E70955">
            <w:pPr>
              <w:pStyle w:val="textproiect0"/>
              <w:ind w:firstLine="0"/>
              <w:jc w:val="left"/>
              <w:rPr>
                <w:rFonts w:eastAsia="Verdana"/>
                <w:b/>
                <w:sz w:val="22"/>
                <w:szCs w:val="22"/>
              </w:rPr>
            </w:pPr>
            <w:r w:rsidRPr="00901EE9">
              <w:rPr>
                <w:rFonts w:eastAsia="Verdana"/>
                <w:b/>
                <w:sz w:val="22"/>
                <w:szCs w:val="22"/>
              </w:rPr>
              <w:t>Mediul economic și social</w:t>
            </w:r>
          </w:p>
        </w:tc>
        <w:tc>
          <w:tcPr>
            <w:tcW w:w="2308" w:type="dxa"/>
            <w:vAlign w:val="center"/>
          </w:tcPr>
          <w:p w14:paraId="2E5E43CD" w14:textId="77777777" w:rsidR="00E70955" w:rsidRPr="00901EE9" w:rsidRDefault="00E70955" w:rsidP="00E70955">
            <w:pPr>
              <w:overflowPunct/>
              <w:jc w:val="center"/>
              <w:textAlignment w:val="auto"/>
              <w:rPr>
                <w:sz w:val="20"/>
              </w:rPr>
            </w:pPr>
            <w:r w:rsidRPr="00901EE9">
              <w:rPr>
                <w:sz w:val="20"/>
              </w:rPr>
              <w:t>Dezvoltarea durabilă a</w:t>
            </w:r>
          </w:p>
          <w:p w14:paraId="715BDE72" w14:textId="77777777" w:rsidR="00E70955" w:rsidRPr="00901EE9" w:rsidRDefault="00E70955" w:rsidP="00E70955">
            <w:pPr>
              <w:spacing w:before="25" w:line="238" w:lineRule="auto"/>
              <w:ind w:right="108"/>
              <w:jc w:val="center"/>
              <w:rPr>
                <w:rFonts w:eastAsia="Verdana"/>
                <w:sz w:val="20"/>
              </w:rPr>
            </w:pPr>
            <w:r w:rsidRPr="00901EE9">
              <w:rPr>
                <w:sz w:val="20"/>
              </w:rPr>
              <w:t>zonei</w:t>
            </w:r>
          </w:p>
        </w:tc>
        <w:tc>
          <w:tcPr>
            <w:tcW w:w="4551" w:type="dxa"/>
            <w:vAlign w:val="center"/>
          </w:tcPr>
          <w:p w14:paraId="6C71A67C" w14:textId="77777777" w:rsidR="00E70955" w:rsidRPr="00901EE9" w:rsidRDefault="00E70955" w:rsidP="00E70955">
            <w:pPr>
              <w:overflowPunct/>
              <w:textAlignment w:val="auto"/>
              <w:rPr>
                <w:sz w:val="20"/>
              </w:rPr>
            </w:pPr>
            <w:r w:rsidRPr="00901EE9">
              <w:rPr>
                <w:sz w:val="20"/>
              </w:rPr>
              <w:t>Promovarea unui proces de producție bazat pe potențialul de regenerare a resursei;</w:t>
            </w:r>
          </w:p>
          <w:p w14:paraId="5F0CD29D" w14:textId="77777777" w:rsidR="00E70955" w:rsidRPr="00901EE9" w:rsidRDefault="00E70955" w:rsidP="00E70955">
            <w:pPr>
              <w:overflowPunct/>
              <w:textAlignment w:val="auto"/>
              <w:rPr>
                <w:sz w:val="20"/>
              </w:rPr>
            </w:pPr>
            <w:r w:rsidRPr="00901EE9">
              <w:rPr>
                <w:sz w:val="20"/>
              </w:rPr>
              <w:t>Susținerea indirectă a pieței locurilor de muncă din regiune.</w:t>
            </w:r>
          </w:p>
        </w:tc>
      </w:tr>
      <w:tr w:rsidR="00E70955" w:rsidRPr="00057C84" w14:paraId="46A02965" w14:textId="77777777" w:rsidTr="00E70955">
        <w:trPr>
          <w:trHeight w:val="567"/>
          <w:jc w:val="center"/>
        </w:trPr>
        <w:tc>
          <w:tcPr>
            <w:tcW w:w="2346" w:type="dxa"/>
            <w:vAlign w:val="center"/>
          </w:tcPr>
          <w:p w14:paraId="266C4645" w14:textId="77777777" w:rsidR="00E70955" w:rsidRPr="00901EE9" w:rsidRDefault="00E70955" w:rsidP="00E70955">
            <w:pPr>
              <w:spacing w:before="29"/>
              <w:ind w:right="-20"/>
              <w:jc w:val="left"/>
              <w:rPr>
                <w:rFonts w:eastAsia="Verdana"/>
                <w:b/>
                <w:sz w:val="22"/>
                <w:szCs w:val="22"/>
              </w:rPr>
            </w:pPr>
            <w:r w:rsidRPr="00901EE9">
              <w:rPr>
                <w:rFonts w:eastAsia="Verdana"/>
                <w:b/>
                <w:bCs/>
                <w:sz w:val="22"/>
                <w:szCs w:val="22"/>
              </w:rPr>
              <w:t>Biodi</w:t>
            </w:r>
            <w:r w:rsidRPr="00901EE9">
              <w:rPr>
                <w:rFonts w:eastAsia="Verdana"/>
                <w:b/>
                <w:bCs/>
                <w:spacing w:val="-11"/>
                <w:sz w:val="22"/>
                <w:szCs w:val="22"/>
              </w:rPr>
              <w:t>v</w:t>
            </w:r>
            <w:r w:rsidRPr="00901EE9">
              <w:rPr>
                <w:rFonts w:eastAsia="Verdana"/>
                <w:b/>
                <w:bCs/>
                <w:spacing w:val="-1"/>
                <w:sz w:val="22"/>
                <w:szCs w:val="22"/>
              </w:rPr>
              <w:t>ersitate</w:t>
            </w:r>
          </w:p>
        </w:tc>
        <w:tc>
          <w:tcPr>
            <w:tcW w:w="2308" w:type="dxa"/>
            <w:vAlign w:val="center"/>
          </w:tcPr>
          <w:p w14:paraId="22D088BB" w14:textId="77777777" w:rsidR="00E70955" w:rsidRPr="00901EE9" w:rsidRDefault="00E70955" w:rsidP="00E70955">
            <w:pPr>
              <w:spacing w:before="25" w:line="239" w:lineRule="auto"/>
              <w:ind w:right="61"/>
              <w:jc w:val="center"/>
              <w:rPr>
                <w:rFonts w:eastAsia="Verdana"/>
                <w:sz w:val="20"/>
              </w:rPr>
            </w:pPr>
            <w:r w:rsidRPr="00901EE9">
              <w:rPr>
                <w:rFonts w:eastAsia="Verdana"/>
                <w:spacing w:val="-1"/>
                <w:sz w:val="20"/>
              </w:rPr>
              <w:t>Asigurarea integrității ariilor naturale protejate</w:t>
            </w:r>
          </w:p>
        </w:tc>
        <w:tc>
          <w:tcPr>
            <w:tcW w:w="4551" w:type="dxa"/>
            <w:vAlign w:val="center"/>
          </w:tcPr>
          <w:p w14:paraId="351A223C" w14:textId="77777777" w:rsidR="00E70955" w:rsidRPr="00901EE9" w:rsidRDefault="00E70955" w:rsidP="00E70955">
            <w:pPr>
              <w:spacing w:before="25" w:line="239" w:lineRule="auto"/>
              <w:ind w:right="61"/>
              <w:jc w:val="left"/>
              <w:rPr>
                <w:rFonts w:eastAsia="Verdana"/>
                <w:spacing w:val="-1"/>
                <w:sz w:val="20"/>
              </w:rPr>
            </w:pPr>
            <w:r w:rsidRPr="00901EE9">
              <w:rPr>
                <w:rFonts w:eastAsia="Verdana"/>
                <w:spacing w:val="-1"/>
                <w:sz w:val="20"/>
              </w:rPr>
              <w:t>Menţinerea şi îmbunătățirea, după caz, a statutului de conservare a speciilor şi habitatelor de interes comunitar.</w:t>
            </w:r>
          </w:p>
        </w:tc>
      </w:tr>
      <w:tr w:rsidR="00E70955" w:rsidRPr="00057C84" w14:paraId="28A5B454" w14:textId="77777777" w:rsidTr="00E70955">
        <w:trPr>
          <w:trHeight w:val="567"/>
          <w:jc w:val="center"/>
        </w:trPr>
        <w:tc>
          <w:tcPr>
            <w:tcW w:w="2346" w:type="dxa"/>
            <w:vAlign w:val="center"/>
          </w:tcPr>
          <w:p w14:paraId="0960DA1E" w14:textId="77777777" w:rsidR="00E70955" w:rsidRPr="00901EE9" w:rsidRDefault="00E70955" w:rsidP="00E70955">
            <w:pPr>
              <w:spacing w:before="29"/>
              <w:ind w:right="-20"/>
              <w:jc w:val="left"/>
              <w:rPr>
                <w:rFonts w:eastAsia="Verdana"/>
                <w:b/>
                <w:sz w:val="22"/>
                <w:szCs w:val="22"/>
              </w:rPr>
            </w:pPr>
            <w:r w:rsidRPr="00901EE9">
              <w:rPr>
                <w:rFonts w:eastAsia="Verdana"/>
                <w:b/>
                <w:bCs/>
                <w:spacing w:val="1"/>
                <w:sz w:val="22"/>
                <w:szCs w:val="22"/>
              </w:rPr>
              <w:t>Solul</w:t>
            </w:r>
          </w:p>
        </w:tc>
        <w:tc>
          <w:tcPr>
            <w:tcW w:w="2308" w:type="dxa"/>
            <w:vAlign w:val="center"/>
          </w:tcPr>
          <w:p w14:paraId="639C5CE1" w14:textId="77777777" w:rsidR="00E70955" w:rsidRPr="00901EE9" w:rsidRDefault="00E70955" w:rsidP="00E70955">
            <w:pPr>
              <w:overflowPunct/>
              <w:jc w:val="center"/>
              <w:textAlignment w:val="auto"/>
              <w:rPr>
                <w:sz w:val="20"/>
              </w:rPr>
            </w:pPr>
            <w:r w:rsidRPr="00901EE9">
              <w:rPr>
                <w:sz w:val="20"/>
              </w:rPr>
              <w:t>Ameliorarea</w:t>
            </w:r>
          </w:p>
          <w:p w14:paraId="00A4157C" w14:textId="77777777" w:rsidR="00E70955" w:rsidRPr="00901EE9" w:rsidRDefault="00E70955" w:rsidP="00E70955">
            <w:pPr>
              <w:overflowPunct/>
              <w:jc w:val="center"/>
              <w:textAlignment w:val="auto"/>
              <w:rPr>
                <w:sz w:val="20"/>
              </w:rPr>
            </w:pPr>
            <w:r w:rsidRPr="00901EE9">
              <w:rPr>
                <w:sz w:val="20"/>
              </w:rPr>
              <w:t>calității stratului</w:t>
            </w:r>
          </w:p>
          <w:p w14:paraId="31D8DF2F" w14:textId="77777777" w:rsidR="00E70955" w:rsidRPr="00901EE9" w:rsidRDefault="00E70955" w:rsidP="00E70955">
            <w:pPr>
              <w:pStyle w:val="textproiect0"/>
              <w:ind w:firstLine="0"/>
              <w:jc w:val="center"/>
              <w:rPr>
                <w:rFonts w:eastAsia="Verdana"/>
                <w:sz w:val="20"/>
              </w:rPr>
            </w:pPr>
            <w:r w:rsidRPr="00901EE9">
              <w:rPr>
                <w:sz w:val="20"/>
              </w:rPr>
              <w:t>de sol</w:t>
            </w:r>
          </w:p>
        </w:tc>
        <w:tc>
          <w:tcPr>
            <w:tcW w:w="4551" w:type="dxa"/>
            <w:vAlign w:val="center"/>
          </w:tcPr>
          <w:p w14:paraId="67F6DD33" w14:textId="77777777" w:rsidR="00E70955" w:rsidRPr="00901EE9" w:rsidRDefault="00E70955" w:rsidP="00E70955">
            <w:pPr>
              <w:overflowPunct/>
              <w:textAlignment w:val="auto"/>
              <w:rPr>
                <w:sz w:val="20"/>
              </w:rPr>
            </w:pPr>
            <w:r w:rsidRPr="00901EE9">
              <w:rPr>
                <w:sz w:val="20"/>
              </w:rPr>
              <w:t>Asigurarea permanenței pădurii, ce are ca efect prevenirea și reducerea fenomenelor de eroziune, reținerea materialelor aluvionare, reducerea fenomenelor de alunecare a terenurilor sau de degradare a solurilor.</w:t>
            </w:r>
          </w:p>
          <w:p w14:paraId="0490CBAE" w14:textId="77777777" w:rsidR="00E70955" w:rsidRPr="00901EE9" w:rsidRDefault="00E70955" w:rsidP="00E70955">
            <w:pPr>
              <w:overflowPunct/>
              <w:textAlignment w:val="auto"/>
              <w:rPr>
                <w:sz w:val="20"/>
              </w:rPr>
            </w:pPr>
            <w:r w:rsidRPr="00901EE9">
              <w:rPr>
                <w:sz w:val="20"/>
              </w:rPr>
              <w:t>Recoltarea masei lemnoase implică perturbarea</w:t>
            </w:r>
          </w:p>
          <w:p w14:paraId="41E27B6C" w14:textId="77777777" w:rsidR="00E70955" w:rsidRPr="00901EE9" w:rsidRDefault="00E70955" w:rsidP="00E70955">
            <w:pPr>
              <w:overflowPunct/>
              <w:textAlignment w:val="auto"/>
              <w:rPr>
                <w:sz w:val="20"/>
              </w:rPr>
            </w:pPr>
            <w:r w:rsidRPr="00901EE9">
              <w:rPr>
                <w:sz w:val="20"/>
              </w:rPr>
              <w:t>stratului de sol în lungul căilor de colectare, precum și folosirea de mijloace mecanizate ce pot polua solul prin pierderi accidentale de carburanți și lubrifianți.</w:t>
            </w:r>
          </w:p>
        </w:tc>
      </w:tr>
      <w:tr w:rsidR="00E70955" w:rsidRPr="00057C84" w14:paraId="29F6AB13" w14:textId="77777777" w:rsidTr="00E70955">
        <w:trPr>
          <w:trHeight w:val="567"/>
          <w:jc w:val="center"/>
        </w:trPr>
        <w:tc>
          <w:tcPr>
            <w:tcW w:w="2346" w:type="dxa"/>
            <w:vAlign w:val="center"/>
          </w:tcPr>
          <w:p w14:paraId="7803C90A" w14:textId="77777777" w:rsidR="00E70955" w:rsidRPr="00901EE9" w:rsidRDefault="00E70955" w:rsidP="00E70955">
            <w:pPr>
              <w:spacing w:before="29"/>
              <w:ind w:right="-20"/>
              <w:jc w:val="left"/>
              <w:rPr>
                <w:rFonts w:eastAsia="Verdana"/>
                <w:b/>
                <w:sz w:val="22"/>
                <w:szCs w:val="22"/>
              </w:rPr>
            </w:pPr>
            <w:r w:rsidRPr="00901EE9">
              <w:rPr>
                <w:rFonts w:eastAsia="Verdana"/>
                <w:b/>
                <w:bCs/>
                <w:spacing w:val="-1"/>
                <w:sz w:val="22"/>
                <w:szCs w:val="22"/>
              </w:rPr>
              <w:t>Apa</w:t>
            </w:r>
          </w:p>
        </w:tc>
        <w:tc>
          <w:tcPr>
            <w:tcW w:w="2308" w:type="dxa"/>
            <w:vAlign w:val="center"/>
          </w:tcPr>
          <w:p w14:paraId="44446C42" w14:textId="77777777" w:rsidR="00E70955" w:rsidRPr="00901EE9" w:rsidRDefault="00E70955" w:rsidP="00E70955">
            <w:pPr>
              <w:overflowPunct/>
              <w:jc w:val="center"/>
              <w:textAlignment w:val="auto"/>
              <w:rPr>
                <w:sz w:val="20"/>
              </w:rPr>
            </w:pPr>
            <w:r w:rsidRPr="00901EE9">
              <w:rPr>
                <w:sz w:val="20"/>
              </w:rPr>
              <w:t>Ameliorarea</w:t>
            </w:r>
          </w:p>
          <w:p w14:paraId="0FFA01E9" w14:textId="77777777" w:rsidR="00E70955" w:rsidRPr="00901EE9" w:rsidRDefault="00E70955" w:rsidP="00E70955">
            <w:pPr>
              <w:overflowPunct/>
              <w:jc w:val="center"/>
              <w:textAlignment w:val="auto"/>
              <w:rPr>
                <w:sz w:val="20"/>
              </w:rPr>
            </w:pPr>
            <w:r w:rsidRPr="00901EE9">
              <w:rPr>
                <w:sz w:val="20"/>
              </w:rPr>
              <w:t>calității apelor și</w:t>
            </w:r>
          </w:p>
          <w:p w14:paraId="05280AA2" w14:textId="77777777" w:rsidR="00E70955" w:rsidRPr="00901EE9" w:rsidRDefault="00E70955" w:rsidP="00E70955">
            <w:pPr>
              <w:overflowPunct/>
              <w:jc w:val="center"/>
              <w:textAlignment w:val="auto"/>
              <w:rPr>
                <w:sz w:val="20"/>
              </w:rPr>
            </w:pPr>
            <w:r w:rsidRPr="00901EE9">
              <w:rPr>
                <w:sz w:val="20"/>
              </w:rPr>
              <w:t>asigurarea unui</w:t>
            </w:r>
          </w:p>
          <w:p w14:paraId="6C2CAB29" w14:textId="77777777" w:rsidR="00E70955" w:rsidRPr="00901EE9" w:rsidRDefault="00E70955" w:rsidP="00E70955">
            <w:pPr>
              <w:overflowPunct/>
              <w:jc w:val="center"/>
              <w:textAlignment w:val="auto"/>
              <w:rPr>
                <w:sz w:val="20"/>
              </w:rPr>
            </w:pPr>
            <w:r w:rsidRPr="00901EE9">
              <w:rPr>
                <w:sz w:val="20"/>
              </w:rPr>
              <w:t>circuit echilibrat</w:t>
            </w:r>
          </w:p>
          <w:p w14:paraId="08AF3A96" w14:textId="77777777" w:rsidR="00E70955" w:rsidRPr="00901EE9" w:rsidRDefault="00E70955" w:rsidP="00E70955">
            <w:pPr>
              <w:spacing w:before="31" w:line="206" w:lineRule="exact"/>
              <w:ind w:right="58"/>
              <w:jc w:val="center"/>
              <w:rPr>
                <w:rFonts w:eastAsia="Verdana"/>
                <w:sz w:val="20"/>
              </w:rPr>
            </w:pPr>
            <w:r w:rsidRPr="00901EE9">
              <w:rPr>
                <w:sz w:val="20"/>
              </w:rPr>
              <w:t>al apei în natură</w:t>
            </w:r>
          </w:p>
        </w:tc>
        <w:tc>
          <w:tcPr>
            <w:tcW w:w="4551" w:type="dxa"/>
            <w:vAlign w:val="center"/>
          </w:tcPr>
          <w:p w14:paraId="4567352E" w14:textId="77777777" w:rsidR="00E70955" w:rsidRPr="00901EE9" w:rsidRDefault="00E70955" w:rsidP="00E70955">
            <w:pPr>
              <w:overflowPunct/>
              <w:textAlignment w:val="auto"/>
              <w:rPr>
                <w:sz w:val="20"/>
              </w:rPr>
            </w:pPr>
            <w:r w:rsidRPr="00901EE9">
              <w:rPr>
                <w:sz w:val="20"/>
              </w:rPr>
              <w:t>Promovarea speciilor din tipul natural fundamental, adaptate cel mai bine condițiilor de vegetație.</w:t>
            </w:r>
          </w:p>
          <w:p w14:paraId="236FF164" w14:textId="77777777" w:rsidR="00E70955" w:rsidRPr="00901EE9" w:rsidRDefault="00E70955" w:rsidP="00E70955">
            <w:pPr>
              <w:overflowPunct/>
              <w:textAlignment w:val="auto"/>
              <w:rPr>
                <w:sz w:val="20"/>
              </w:rPr>
            </w:pPr>
            <w:r w:rsidRPr="00901EE9">
              <w:rPr>
                <w:sz w:val="20"/>
              </w:rPr>
              <w:t>Promovarea unui proces de recoltare a masei</w:t>
            </w:r>
          </w:p>
          <w:p w14:paraId="188C4E57" w14:textId="77777777" w:rsidR="00E70955" w:rsidRPr="00901EE9" w:rsidRDefault="00E70955" w:rsidP="00E70955">
            <w:pPr>
              <w:overflowPunct/>
              <w:textAlignment w:val="auto"/>
              <w:rPr>
                <w:sz w:val="20"/>
              </w:rPr>
            </w:pPr>
            <w:r w:rsidRPr="00901EE9">
              <w:rPr>
                <w:sz w:val="20"/>
              </w:rPr>
              <w:t>lemnoase bazat pe menținerea unor consistențe</w:t>
            </w:r>
          </w:p>
          <w:p w14:paraId="59A61E3F" w14:textId="77777777" w:rsidR="00E70955" w:rsidRPr="00901EE9" w:rsidRDefault="00E70955" w:rsidP="00E70955">
            <w:pPr>
              <w:overflowPunct/>
              <w:textAlignment w:val="auto"/>
              <w:rPr>
                <w:sz w:val="20"/>
              </w:rPr>
            </w:pPr>
            <w:r w:rsidRPr="00901EE9">
              <w:rPr>
                <w:sz w:val="20"/>
              </w:rPr>
              <w:t>ridicate în arboretele parcurse cu lucrări de îngrijire și pe regenerarea sub masiv în arboretele parcurse cu lucrări de regenerare, asigurând astfel funcția de retenție cu continuitate a excedentelor din precipitații în coronament sau litieră.</w:t>
            </w:r>
          </w:p>
          <w:p w14:paraId="54E32B08" w14:textId="77777777" w:rsidR="00E70955" w:rsidRPr="00901EE9" w:rsidRDefault="00E70955" w:rsidP="00E70955">
            <w:pPr>
              <w:overflowPunct/>
              <w:textAlignment w:val="auto"/>
              <w:rPr>
                <w:sz w:val="20"/>
              </w:rPr>
            </w:pPr>
            <w:r w:rsidRPr="00901EE9">
              <w:rPr>
                <w:sz w:val="20"/>
              </w:rPr>
              <w:t>Recoltarea masei lemnoase implică însă și creșterea concentrațiilor de materii în suspensie provenite din perturbarea stratului de sol (în timpul precipitațiilor), precum și folosirea de mijloace mecanizate ce pot polua apele supraterane prin pierderi accidentale de carburanți și lubrifianți.</w:t>
            </w:r>
          </w:p>
        </w:tc>
      </w:tr>
      <w:tr w:rsidR="00E70955" w:rsidRPr="00057C84" w14:paraId="0C12DEAD" w14:textId="77777777" w:rsidTr="00E70955">
        <w:trPr>
          <w:trHeight w:val="722"/>
          <w:jc w:val="center"/>
        </w:trPr>
        <w:tc>
          <w:tcPr>
            <w:tcW w:w="2346" w:type="dxa"/>
            <w:vAlign w:val="center"/>
          </w:tcPr>
          <w:p w14:paraId="770DB138" w14:textId="77777777" w:rsidR="00E70955" w:rsidRPr="00F14FF1" w:rsidRDefault="00E70955" w:rsidP="00E70955">
            <w:pPr>
              <w:spacing w:before="31" w:line="206" w:lineRule="exact"/>
              <w:ind w:right="158"/>
              <w:jc w:val="left"/>
              <w:rPr>
                <w:rFonts w:eastAsia="Verdana"/>
                <w:b/>
                <w:sz w:val="22"/>
                <w:szCs w:val="22"/>
              </w:rPr>
            </w:pPr>
            <w:r w:rsidRPr="00F14FF1">
              <w:rPr>
                <w:rFonts w:eastAsia="Verdana"/>
                <w:b/>
                <w:bCs/>
                <w:spacing w:val="-4"/>
                <w:sz w:val="22"/>
                <w:szCs w:val="22"/>
              </w:rPr>
              <w:t>A</w:t>
            </w:r>
            <w:r w:rsidRPr="00F14FF1">
              <w:rPr>
                <w:rFonts w:eastAsia="Verdana"/>
                <w:b/>
                <w:bCs/>
                <w:spacing w:val="6"/>
                <w:sz w:val="22"/>
                <w:szCs w:val="22"/>
              </w:rPr>
              <w:t>e</w:t>
            </w:r>
            <w:r w:rsidRPr="00F14FF1">
              <w:rPr>
                <w:rFonts w:eastAsia="Verdana"/>
                <w:b/>
                <w:bCs/>
                <w:spacing w:val="-1"/>
                <w:sz w:val="22"/>
                <w:szCs w:val="22"/>
              </w:rPr>
              <w:t>rul</w:t>
            </w:r>
          </w:p>
        </w:tc>
        <w:tc>
          <w:tcPr>
            <w:tcW w:w="2308" w:type="dxa"/>
            <w:vAlign w:val="center"/>
          </w:tcPr>
          <w:p w14:paraId="6354AFD2" w14:textId="77777777" w:rsidR="00E70955" w:rsidRPr="00F14FF1" w:rsidRDefault="00E70955" w:rsidP="00E70955">
            <w:pPr>
              <w:overflowPunct/>
              <w:jc w:val="center"/>
              <w:textAlignment w:val="auto"/>
              <w:rPr>
                <w:sz w:val="20"/>
              </w:rPr>
            </w:pPr>
            <w:r w:rsidRPr="00F14FF1">
              <w:rPr>
                <w:sz w:val="20"/>
              </w:rPr>
              <w:t>Ameliorarea calității</w:t>
            </w:r>
          </w:p>
          <w:p w14:paraId="42E9FC81" w14:textId="77777777" w:rsidR="00E70955" w:rsidRPr="00F14FF1" w:rsidRDefault="00E70955" w:rsidP="00E70955">
            <w:pPr>
              <w:spacing w:before="72" w:line="206" w:lineRule="exact"/>
              <w:ind w:right="40"/>
              <w:jc w:val="center"/>
              <w:rPr>
                <w:rFonts w:eastAsia="Verdana"/>
                <w:sz w:val="20"/>
              </w:rPr>
            </w:pPr>
            <w:r w:rsidRPr="00F14FF1">
              <w:rPr>
                <w:sz w:val="20"/>
              </w:rPr>
              <w:t>aerului</w:t>
            </w:r>
          </w:p>
        </w:tc>
        <w:tc>
          <w:tcPr>
            <w:tcW w:w="4551" w:type="dxa"/>
            <w:vAlign w:val="center"/>
          </w:tcPr>
          <w:p w14:paraId="2588CC50" w14:textId="77777777" w:rsidR="00E70955" w:rsidRPr="00F14FF1" w:rsidRDefault="00E70955" w:rsidP="00E70955">
            <w:pPr>
              <w:overflowPunct/>
              <w:textAlignment w:val="auto"/>
              <w:rPr>
                <w:sz w:val="20"/>
              </w:rPr>
            </w:pPr>
            <w:r w:rsidRPr="00F14FF1">
              <w:rPr>
                <w:sz w:val="20"/>
              </w:rPr>
              <w:t>Realizarea unei structuri echilibrate a fondului forestier pe clase de vârstă, asigurând astfel maximizarea și continuitatea funcției de ameliorarea a calității aerului (fixarea dioxidului de carbon și a poluanților din atmosferă, degajarea de oxigen, etc.).</w:t>
            </w:r>
          </w:p>
        </w:tc>
      </w:tr>
      <w:tr w:rsidR="00E70955" w:rsidRPr="00057C84" w14:paraId="352BA6F9" w14:textId="77777777" w:rsidTr="00E70955">
        <w:trPr>
          <w:trHeight w:val="722"/>
          <w:jc w:val="center"/>
        </w:trPr>
        <w:tc>
          <w:tcPr>
            <w:tcW w:w="2346" w:type="dxa"/>
            <w:vAlign w:val="center"/>
          </w:tcPr>
          <w:p w14:paraId="4AF53C82" w14:textId="77777777" w:rsidR="00E70955" w:rsidRPr="00F14FF1" w:rsidRDefault="00E70955" w:rsidP="00E70955">
            <w:pPr>
              <w:spacing w:before="31" w:line="206" w:lineRule="exact"/>
              <w:ind w:right="158"/>
              <w:jc w:val="left"/>
              <w:rPr>
                <w:rFonts w:eastAsia="Verdana"/>
                <w:b/>
                <w:bCs/>
                <w:spacing w:val="-4"/>
                <w:sz w:val="22"/>
                <w:szCs w:val="22"/>
              </w:rPr>
            </w:pPr>
            <w:r w:rsidRPr="00F14FF1">
              <w:rPr>
                <w:rFonts w:eastAsia="Verdana"/>
                <w:b/>
                <w:bCs/>
                <w:spacing w:val="-1"/>
                <w:sz w:val="22"/>
                <w:szCs w:val="22"/>
              </w:rPr>
              <w:t>Zgomotul ș</w:t>
            </w:r>
            <w:r w:rsidRPr="00F14FF1">
              <w:rPr>
                <w:rFonts w:eastAsia="Verdana"/>
                <w:b/>
                <w:bCs/>
                <w:sz w:val="22"/>
                <w:szCs w:val="22"/>
              </w:rPr>
              <w:t>i</w:t>
            </w:r>
            <w:r w:rsidRPr="00F14FF1">
              <w:rPr>
                <w:rFonts w:eastAsia="Verdana"/>
                <w:b/>
                <w:bCs/>
                <w:spacing w:val="-1"/>
                <w:sz w:val="22"/>
                <w:szCs w:val="22"/>
              </w:rPr>
              <w:t xml:space="preserve"> vibrațiile</w:t>
            </w:r>
          </w:p>
        </w:tc>
        <w:tc>
          <w:tcPr>
            <w:tcW w:w="2308" w:type="dxa"/>
            <w:vAlign w:val="center"/>
          </w:tcPr>
          <w:p w14:paraId="3D1F20C4" w14:textId="77777777" w:rsidR="00E70955" w:rsidRPr="00F14FF1" w:rsidRDefault="00E70955" w:rsidP="00E70955">
            <w:pPr>
              <w:overflowPunct/>
              <w:jc w:val="center"/>
              <w:textAlignment w:val="auto"/>
              <w:rPr>
                <w:sz w:val="20"/>
              </w:rPr>
            </w:pPr>
            <w:r w:rsidRPr="00F14FF1">
              <w:rPr>
                <w:sz w:val="20"/>
              </w:rPr>
              <w:t>Asigurarea liniștii în</w:t>
            </w:r>
          </w:p>
          <w:p w14:paraId="6E38DB5D" w14:textId="77777777" w:rsidR="00E70955" w:rsidRPr="00F14FF1" w:rsidRDefault="00E70955" w:rsidP="00E70955">
            <w:pPr>
              <w:spacing w:before="72" w:line="206" w:lineRule="exact"/>
              <w:ind w:right="40"/>
              <w:jc w:val="center"/>
              <w:rPr>
                <w:rFonts w:eastAsia="Verdana"/>
                <w:sz w:val="20"/>
              </w:rPr>
            </w:pPr>
            <w:r w:rsidRPr="00F14FF1">
              <w:rPr>
                <w:sz w:val="20"/>
              </w:rPr>
              <w:t>fondul forestier</w:t>
            </w:r>
          </w:p>
        </w:tc>
        <w:tc>
          <w:tcPr>
            <w:tcW w:w="4551" w:type="dxa"/>
            <w:vAlign w:val="center"/>
          </w:tcPr>
          <w:p w14:paraId="164468A9" w14:textId="77777777" w:rsidR="00E70955" w:rsidRPr="00F14FF1" w:rsidRDefault="00E70955" w:rsidP="00E70955">
            <w:pPr>
              <w:overflowPunct/>
              <w:textAlignment w:val="auto"/>
              <w:rPr>
                <w:sz w:val="20"/>
              </w:rPr>
            </w:pPr>
            <w:r w:rsidRPr="00F14FF1">
              <w:rPr>
                <w:sz w:val="20"/>
              </w:rPr>
              <w:t>Menținerea unei densități optime a arboretelor limitează propagarea zgomotului și a vibrațiilor produse de utilajele folosite în lucrările silvotehnice.</w:t>
            </w:r>
          </w:p>
          <w:p w14:paraId="596FE832" w14:textId="77777777" w:rsidR="00E70955" w:rsidRPr="00F14FF1" w:rsidRDefault="00E70955" w:rsidP="00E70955">
            <w:pPr>
              <w:overflowPunct/>
              <w:textAlignment w:val="auto"/>
              <w:rPr>
                <w:sz w:val="20"/>
              </w:rPr>
            </w:pPr>
            <w:r w:rsidRPr="00F14FF1">
              <w:rPr>
                <w:sz w:val="20"/>
              </w:rPr>
              <w:t>Existența amenajamentului silvic dă posibilitatea accesării măsurilor de Silvomediu prin care se asigură “zone de liniște” (Măsura 15.1).</w:t>
            </w:r>
          </w:p>
        </w:tc>
      </w:tr>
      <w:tr w:rsidR="00E70955" w:rsidRPr="00057C84" w14:paraId="722546B4" w14:textId="77777777" w:rsidTr="00E70955">
        <w:trPr>
          <w:trHeight w:val="567"/>
          <w:jc w:val="center"/>
        </w:trPr>
        <w:tc>
          <w:tcPr>
            <w:tcW w:w="2346" w:type="dxa"/>
            <w:vAlign w:val="center"/>
          </w:tcPr>
          <w:p w14:paraId="66B16C01" w14:textId="77777777" w:rsidR="00E70955" w:rsidRPr="00F14FF1" w:rsidRDefault="00E70955" w:rsidP="00E70955">
            <w:pPr>
              <w:spacing w:before="29"/>
              <w:ind w:right="-20"/>
              <w:jc w:val="left"/>
              <w:rPr>
                <w:rFonts w:eastAsia="Verdana"/>
                <w:b/>
                <w:sz w:val="22"/>
                <w:szCs w:val="22"/>
              </w:rPr>
            </w:pPr>
            <w:r w:rsidRPr="00F14FF1">
              <w:rPr>
                <w:rFonts w:eastAsia="Verdana"/>
                <w:b/>
                <w:bCs/>
                <w:spacing w:val="-1"/>
                <w:sz w:val="22"/>
                <w:szCs w:val="22"/>
              </w:rPr>
              <w:t>Factori</w:t>
            </w:r>
            <w:r w:rsidRPr="00F14FF1">
              <w:rPr>
                <w:rFonts w:eastAsia="Verdana"/>
                <w:b/>
                <w:bCs/>
                <w:sz w:val="22"/>
                <w:szCs w:val="22"/>
              </w:rPr>
              <w:t>i</w:t>
            </w:r>
            <w:r w:rsidRPr="00F14FF1">
              <w:rPr>
                <w:rFonts w:eastAsia="Verdana"/>
                <w:b/>
                <w:bCs/>
                <w:spacing w:val="-1"/>
                <w:sz w:val="22"/>
                <w:szCs w:val="22"/>
              </w:rPr>
              <w:t xml:space="preserve"> climatici</w:t>
            </w:r>
          </w:p>
        </w:tc>
        <w:tc>
          <w:tcPr>
            <w:tcW w:w="2308" w:type="dxa"/>
            <w:vAlign w:val="center"/>
          </w:tcPr>
          <w:p w14:paraId="3F89627E" w14:textId="77777777" w:rsidR="00E70955" w:rsidRPr="00F14FF1" w:rsidRDefault="00E70955" w:rsidP="00E70955">
            <w:pPr>
              <w:overflowPunct/>
              <w:jc w:val="center"/>
              <w:textAlignment w:val="auto"/>
              <w:rPr>
                <w:sz w:val="20"/>
              </w:rPr>
            </w:pPr>
            <w:r w:rsidRPr="00F14FF1">
              <w:rPr>
                <w:sz w:val="20"/>
              </w:rPr>
              <w:t>Combaterea fenomenului</w:t>
            </w:r>
          </w:p>
          <w:p w14:paraId="1494467B" w14:textId="77777777" w:rsidR="00E70955" w:rsidRPr="00F14FF1" w:rsidRDefault="00E70955" w:rsidP="00E70955">
            <w:pPr>
              <w:spacing w:before="31" w:line="206" w:lineRule="exact"/>
              <w:ind w:right="215"/>
              <w:jc w:val="center"/>
              <w:rPr>
                <w:rFonts w:eastAsia="Verdana"/>
                <w:sz w:val="20"/>
              </w:rPr>
            </w:pPr>
            <w:r w:rsidRPr="00F14FF1">
              <w:rPr>
                <w:sz w:val="20"/>
              </w:rPr>
              <w:t>de încălzire globală</w:t>
            </w:r>
          </w:p>
        </w:tc>
        <w:tc>
          <w:tcPr>
            <w:tcW w:w="4551" w:type="dxa"/>
            <w:vAlign w:val="center"/>
          </w:tcPr>
          <w:p w14:paraId="176093D5" w14:textId="77777777" w:rsidR="00E70955" w:rsidRPr="00F14FF1" w:rsidRDefault="00E70955" w:rsidP="00E70955">
            <w:pPr>
              <w:overflowPunct/>
              <w:textAlignment w:val="auto"/>
              <w:rPr>
                <w:sz w:val="20"/>
              </w:rPr>
            </w:pPr>
            <w:r w:rsidRPr="00F14FF1">
              <w:rPr>
                <w:sz w:val="20"/>
              </w:rPr>
              <w:t>Asigurarea integrității fondului forestier, gestionarea durabilă a pădurilor, promovarea speciilor din tipului natural fundamental.</w:t>
            </w:r>
          </w:p>
          <w:p w14:paraId="6F14203A" w14:textId="77777777" w:rsidR="00E70955" w:rsidRPr="00F14FF1" w:rsidRDefault="00E70955" w:rsidP="00E70955">
            <w:pPr>
              <w:overflowPunct/>
              <w:textAlignment w:val="auto"/>
              <w:rPr>
                <w:sz w:val="20"/>
              </w:rPr>
            </w:pPr>
            <w:r w:rsidRPr="00F14FF1">
              <w:rPr>
                <w:sz w:val="20"/>
              </w:rPr>
              <w:t>Realizarea unei structuri echilibrate a fondului forestier pe clase de vârstă, asigurând astfel maximizarea cu continuitate a fixării dioxidului de carbon din atmosferă.</w:t>
            </w:r>
          </w:p>
        </w:tc>
      </w:tr>
      <w:tr w:rsidR="00E70955" w:rsidRPr="00057C84" w14:paraId="56DA2D28" w14:textId="77777777" w:rsidTr="00E70955">
        <w:trPr>
          <w:trHeight w:val="567"/>
          <w:jc w:val="center"/>
        </w:trPr>
        <w:tc>
          <w:tcPr>
            <w:tcW w:w="2346" w:type="dxa"/>
            <w:vAlign w:val="center"/>
          </w:tcPr>
          <w:p w14:paraId="1B166E7D" w14:textId="77777777" w:rsidR="00E70955" w:rsidRPr="00F14FF1" w:rsidRDefault="00E70955" w:rsidP="00E70955">
            <w:pPr>
              <w:spacing w:before="29"/>
              <w:ind w:right="-20"/>
              <w:jc w:val="left"/>
              <w:rPr>
                <w:rFonts w:eastAsia="Verdana"/>
                <w:b/>
                <w:sz w:val="22"/>
                <w:szCs w:val="22"/>
              </w:rPr>
            </w:pPr>
            <w:r w:rsidRPr="00F14FF1">
              <w:rPr>
                <w:rFonts w:eastAsia="Verdana"/>
                <w:b/>
                <w:bCs/>
                <w:spacing w:val="-1"/>
                <w:sz w:val="22"/>
                <w:szCs w:val="22"/>
              </w:rPr>
              <w:t>Peisajul</w:t>
            </w:r>
          </w:p>
        </w:tc>
        <w:tc>
          <w:tcPr>
            <w:tcW w:w="2308" w:type="dxa"/>
            <w:vAlign w:val="center"/>
          </w:tcPr>
          <w:p w14:paraId="46997811" w14:textId="77777777" w:rsidR="00E70955" w:rsidRPr="00F14FF1" w:rsidRDefault="00E70955" w:rsidP="00E70955">
            <w:pPr>
              <w:overflowPunct/>
              <w:jc w:val="center"/>
              <w:textAlignment w:val="auto"/>
              <w:rPr>
                <w:sz w:val="20"/>
              </w:rPr>
            </w:pPr>
            <w:r w:rsidRPr="00F14FF1">
              <w:rPr>
                <w:sz w:val="20"/>
              </w:rPr>
              <w:t>Asigurarea</w:t>
            </w:r>
          </w:p>
          <w:p w14:paraId="08A00908" w14:textId="77777777" w:rsidR="00E70955" w:rsidRPr="00F14FF1" w:rsidRDefault="00E70955" w:rsidP="00E70955">
            <w:pPr>
              <w:overflowPunct/>
              <w:jc w:val="center"/>
              <w:textAlignment w:val="auto"/>
              <w:rPr>
                <w:sz w:val="20"/>
              </w:rPr>
            </w:pPr>
            <w:r w:rsidRPr="00F14FF1">
              <w:rPr>
                <w:sz w:val="20"/>
              </w:rPr>
              <w:t>funcției</w:t>
            </w:r>
          </w:p>
          <w:p w14:paraId="7E873E1C" w14:textId="77777777" w:rsidR="00E70955" w:rsidRPr="00F14FF1" w:rsidRDefault="00E70955" w:rsidP="00E70955">
            <w:pPr>
              <w:overflowPunct/>
              <w:jc w:val="center"/>
              <w:textAlignment w:val="auto"/>
              <w:rPr>
                <w:sz w:val="20"/>
              </w:rPr>
            </w:pPr>
            <w:r w:rsidRPr="00F14FF1">
              <w:rPr>
                <w:sz w:val="20"/>
              </w:rPr>
              <w:t>peisagistice a</w:t>
            </w:r>
          </w:p>
          <w:p w14:paraId="2566BFF2" w14:textId="77777777" w:rsidR="00E70955" w:rsidRPr="00F14FF1" w:rsidRDefault="00E70955" w:rsidP="00E70955">
            <w:pPr>
              <w:spacing w:before="25" w:line="239" w:lineRule="auto"/>
              <w:ind w:right="341"/>
              <w:jc w:val="center"/>
              <w:rPr>
                <w:rFonts w:eastAsia="Verdana"/>
                <w:sz w:val="20"/>
              </w:rPr>
            </w:pPr>
            <w:r w:rsidRPr="00F14FF1">
              <w:rPr>
                <w:sz w:val="20"/>
              </w:rPr>
              <w:t>pădurilor</w:t>
            </w:r>
          </w:p>
        </w:tc>
        <w:tc>
          <w:tcPr>
            <w:tcW w:w="4551" w:type="dxa"/>
            <w:vAlign w:val="center"/>
          </w:tcPr>
          <w:p w14:paraId="71DE5F7B" w14:textId="77777777" w:rsidR="00E70955" w:rsidRPr="00F14FF1" w:rsidRDefault="00E70955" w:rsidP="00E70955">
            <w:pPr>
              <w:overflowPunct/>
              <w:textAlignment w:val="auto"/>
              <w:rPr>
                <w:sz w:val="20"/>
              </w:rPr>
            </w:pPr>
            <w:r w:rsidRPr="00F14FF1">
              <w:rPr>
                <w:sz w:val="20"/>
              </w:rPr>
              <w:t>Asigurarea integrității fondului forestier, gestionarea durabilă a pădurilor.</w:t>
            </w:r>
          </w:p>
          <w:p w14:paraId="7B01F734" w14:textId="77777777" w:rsidR="00E70955" w:rsidRPr="00F14FF1" w:rsidRDefault="00E70955" w:rsidP="00E70955">
            <w:pPr>
              <w:overflowPunct/>
              <w:textAlignment w:val="auto"/>
              <w:rPr>
                <w:sz w:val="20"/>
              </w:rPr>
            </w:pPr>
            <w:r w:rsidRPr="00F14FF1">
              <w:rPr>
                <w:sz w:val="20"/>
              </w:rPr>
              <w:t>Asigurarea igienei și a diversității structurale a pădurii.</w:t>
            </w:r>
          </w:p>
          <w:p w14:paraId="15757A1B" w14:textId="77777777" w:rsidR="00E70955" w:rsidRPr="00F14FF1" w:rsidRDefault="00E70955" w:rsidP="00E70955">
            <w:pPr>
              <w:overflowPunct/>
              <w:textAlignment w:val="auto"/>
              <w:rPr>
                <w:sz w:val="20"/>
              </w:rPr>
            </w:pPr>
            <w:r w:rsidRPr="00F14FF1">
              <w:rPr>
                <w:sz w:val="20"/>
              </w:rPr>
              <w:t>Recoltatrea de masă lemnoasă sub formă de produse principale alterează local, pe anumite perioade de timp, funcția peisagistică a pădurilor.</w:t>
            </w:r>
          </w:p>
        </w:tc>
      </w:tr>
    </w:tbl>
    <w:p w14:paraId="0B033F16" w14:textId="77777777" w:rsidR="00E70955" w:rsidRPr="00057C84" w:rsidRDefault="00E70955" w:rsidP="008D6CAF">
      <w:pPr>
        <w:jc w:val="right"/>
        <w:rPr>
          <w:rFonts w:eastAsia="Garamond"/>
          <w:b/>
          <w:bCs/>
          <w:color w:val="FF0000"/>
          <w:spacing w:val="1"/>
          <w:sz w:val="20"/>
          <w:highlight w:val="lightGray"/>
        </w:rPr>
      </w:pPr>
    </w:p>
    <w:p w14:paraId="1697E385" w14:textId="77777777" w:rsidR="008D6CAF" w:rsidRPr="00F14FF1" w:rsidRDefault="008D6CAF" w:rsidP="008D6CAF">
      <w:pPr>
        <w:ind w:firstLine="840"/>
        <w:jc w:val="both"/>
        <w:rPr>
          <w:rFonts w:eastAsia="Verdana"/>
        </w:rPr>
      </w:pPr>
      <w:r w:rsidRPr="00F14FF1">
        <w:rPr>
          <w:rFonts w:eastAsia="Verdana"/>
        </w:rPr>
        <w:t>Cerințele HG nr. 1076/2004 prevăd să fie evidențiate efectele  semnificative asupra  mediului  determinate de implementarea planului supus evaluării de mediu. Scopul acestor cerințe constă în  identificarea,  predicția și evaluarea formelor de impact generate de implementarea planului.</w:t>
      </w:r>
    </w:p>
    <w:p w14:paraId="5C002574" w14:textId="77777777" w:rsidR="008D6CAF" w:rsidRPr="00F14FF1" w:rsidRDefault="008D6CAF" w:rsidP="008D6CAF">
      <w:pPr>
        <w:ind w:firstLine="840"/>
        <w:jc w:val="both"/>
        <w:rPr>
          <w:rFonts w:eastAsia="Verdana"/>
        </w:rPr>
      </w:pPr>
      <w:r w:rsidRPr="00F14FF1">
        <w:rPr>
          <w:rFonts w:eastAsia="Verdana"/>
        </w:rPr>
        <w:t>Evaluarea de mediu pentru planuri și programe necesită identificarea impactului semnificativ asupra factorilor/aspectelor de mediu al prevederilor planului avut în vedere.</w:t>
      </w:r>
    </w:p>
    <w:p w14:paraId="0CA9BF91" w14:textId="77777777" w:rsidR="008D6CAF" w:rsidRPr="00F14FF1" w:rsidRDefault="008D6CAF" w:rsidP="008D6CAF">
      <w:pPr>
        <w:ind w:firstLine="840"/>
        <w:jc w:val="both"/>
        <w:rPr>
          <w:rFonts w:eastAsia="Verdana"/>
        </w:rPr>
      </w:pPr>
      <w:r w:rsidRPr="00F14FF1">
        <w:rPr>
          <w:rFonts w:eastAsia="Verdana"/>
        </w:rPr>
        <w:t xml:space="preserve">Impactul semnificativ este definit ca fiind </w:t>
      </w:r>
      <w:r w:rsidRPr="00F14FF1">
        <w:rPr>
          <w:rFonts w:eastAsia="Verdana"/>
          <w:i/>
        </w:rPr>
        <w:t>“impactul care, prin natura, magnitudinea, durata sau intensitatea sa alterează un factor sensibil de mediu”.</w:t>
      </w:r>
    </w:p>
    <w:p w14:paraId="6726CAC8" w14:textId="77777777" w:rsidR="008D6CAF" w:rsidRPr="00F14FF1" w:rsidRDefault="008D6CAF" w:rsidP="008D6CAF">
      <w:pPr>
        <w:ind w:firstLine="840"/>
        <w:jc w:val="both"/>
        <w:rPr>
          <w:rFonts w:eastAsia="Verdana"/>
        </w:rPr>
      </w:pPr>
      <w:r w:rsidRPr="00F14FF1">
        <w:rPr>
          <w:rFonts w:eastAsia="Verdana"/>
        </w:rPr>
        <w:t>Conform cerințelor HG nr. 1076/2004, efectele potențiale semnificative asupra factorilor /aspectelor de mediu trebuie să includă efectele secundare, cumulative, sinergice, pe termen scurt, mediu și lung, permanente și temporare, pozitive și negative.</w:t>
      </w:r>
    </w:p>
    <w:p w14:paraId="563E41D5" w14:textId="77777777" w:rsidR="008D6CAF" w:rsidRPr="00F14FF1" w:rsidRDefault="008D6CAF" w:rsidP="008D6CAF">
      <w:pPr>
        <w:ind w:firstLine="840"/>
        <w:jc w:val="both"/>
        <w:rPr>
          <w:rFonts w:eastAsia="Verdana"/>
        </w:rPr>
      </w:pPr>
      <w:r w:rsidRPr="00F14FF1">
        <w:rPr>
          <w:rFonts w:eastAsia="Verdana"/>
        </w:rPr>
        <w:t>In vederea evaluării impactului prevederilor Amenajamentului Silvic s-au stabilit cinci   categorii de impact. Evaluarea impactului se bazează pe criteriile de evaluare prezentate în  subcapitolul  6.2  și  a  fost  efectuată  pentru  toți factorii/aspectele  de  mediu  stabiliți/stabilite  a  avea  relevanță  pentru  planul analizat.</w:t>
      </w:r>
    </w:p>
    <w:p w14:paraId="2D7066CA" w14:textId="77777777" w:rsidR="008D6CAF" w:rsidRPr="00F530F8" w:rsidRDefault="008D6CAF" w:rsidP="008D6CAF">
      <w:pPr>
        <w:ind w:firstLine="840"/>
        <w:jc w:val="both"/>
        <w:rPr>
          <w:rFonts w:eastAsia="Verdana"/>
        </w:rPr>
      </w:pPr>
      <w:r w:rsidRPr="00F530F8">
        <w:rPr>
          <w:rFonts w:eastAsia="Verdana"/>
        </w:rPr>
        <w:t>Evaluarea și predicția impactului s-au efectuat pe baza metodelor expert. Principiul de bază  luat în considerare în determinarea impactului asupra factorilor/aspectelor de mediu a constat în evaluarea  propunerilor planului în raport cu obiectivele de mediu prezentate în capitolul anterior. Ca urmare, atât categoriile de impact, cât și criteriile de evaluare au fost stabilite cu respectarea acestui principiu.</w:t>
      </w:r>
    </w:p>
    <w:p w14:paraId="4C242820" w14:textId="77777777" w:rsidR="008D6CAF" w:rsidRPr="00F530F8" w:rsidRDefault="008D6CAF" w:rsidP="008D6CAF">
      <w:pPr>
        <w:ind w:firstLine="840"/>
        <w:jc w:val="both"/>
        <w:rPr>
          <w:rFonts w:eastAsia="Verdana"/>
        </w:rPr>
      </w:pPr>
      <w:r w:rsidRPr="00F530F8">
        <w:rPr>
          <w:rFonts w:eastAsia="Verdana"/>
        </w:rPr>
        <w:t xml:space="preserve">Categoriile de impact sunt descrise în tabelul </w:t>
      </w:r>
      <w:r w:rsidR="00E70955" w:rsidRPr="00F530F8">
        <w:rPr>
          <w:rFonts w:eastAsia="Verdana"/>
        </w:rPr>
        <w:t>următor</w:t>
      </w:r>
      <w:r w:rsidRPr="00F530F8">
        <w:rPr>
          <w:rFonts w:eastAsia="Verdana"/>
        </w:rPr>
        <w:t>.</w:t>
      </w:r>
    </w:p>
    <w:p w14:paraId="22243E2D" w14:textId="77777777" w:rsidR="00E70955" w:rsidRPr="00F530F8" w:rsidRDefault="00E70955" w:rsidP="008D6CAF">
      <w:pPr>
        <w:ind w:firstLine="840"/>
        <w:jc w:val="both"/>
      </w:pPr>
    </w:p>
    <w:p w14:paraId="63720310" w14:textId="67E3BC18" w:rsidR="008D6CAF" w:rsidRPr="00F530F8" w:rsidRDefault="008D6CAF" w:rsidP="008D6CAF">
      <w:pPr>
        <w:jc w:val="right"/>
        <w:rPr>
          <w:b/>
          <w:bCs/>
          <w:sz w:val="20"/>
        </w:rPr>
      </w:pPr>
      <w:bookmarkStart w:id="426" w:name="_Toc125980039"/>
      <w:r w:rsidRPr="00F530F8">
        <w:rPr>
          <w:b/>
          <w:bCs/>
          <w:sz w:val="20"/>
        </w:rPr>
        <w:t xml:space="preserve">Tabel </w:t>
      </w:r>
      <w:r w:rsidRPr="00F530F8">
        <w:rPr>
          <w:b/>
          <w:bCs/>
          <w:sz w:val="20"/>
        </w:rPr>
        <w:fldChar w:fldCharType="begin"/>
      </w:r>
      <w:r w:rsidRPr="00F530F8">
        <w:rPr>
          <w:b/>
          <w:bCs/>
          <w:sz w:val="20"/>
        </w:rPr>
        <w:instrText xml:space="preserve"> SEQ Tabel \* ARABIC </w:instrText>
      </w:r>
      <w:r w:rsidRPr="00F530F8">
        <w:rPr>
          <w:b/>
          <w:bCs/>
          <w:sz w:val="20"/>
        </w:rPr>
        <w:fldChar w:fldCharType="separate"/>
      </w:r>
      <w:r w:rsidR="0037262C">
        <w:rPr>
          <w:b/>
          <w:bCs/>
          <w:noProof/>
          <w:sz w:val="20"/>
        </w:rPr>
        <w:t>46</w:t>
      </w:r>
      <w:r w:rsidRPr="00F530F8">
        <w:rPr>
          <w:b/>
          <w:bCs/>
          <w:sz w:val="20"/>
        </w:rPr>
        <w:fldChar w:fldCharType="end"/>
      </w:r>
      <w:r w:rsidRPr="00F530F8">
        <w:rPr>
          <w:b/>
          <w:bCs/>
          <w:sz w:val="20"/>
        </w:rPr>
        <w:t xml:space="preserve">: </w:t>
      </w:r>
      <w:r w:rsidRPr="00F530F8">
        <w:rPr>
          <w:rFonts w:eastAsia="Verdana"/>
          <w:b/>
          <w:bCs/>
          <w:sz w:val="20"/>
        </w:rPr>
        <w:t>Categoriile de impact</w:t>
      </w:r>
      <w:bookmarkEnd w:id="426"/>
    </w:p>
    <w:tbl>
      <w:tblPr>
        <w:tblW w:w="4731" w:type="pct"/>
        <w:jc w:val="center"/>
        <w:tblLook w:val="01E0" w:firstRow="1" w:lastRow="1" w:firstColumn="1" w:lastColumn="1" w:noHBand="0" w:noVBand="0"/>
      </w:tblPr>
      <w:tblGrid>
        <w:gridCol w:w="3344"/>
        <w:gridCol w:w="6195"/>
      </w:tblGrid>
      <w:tr w:rsidR="0038695B" w:rsidRPr="00B93343" w14:paraId="66A3E922" w14:textId="77777777" w:rsidTr="008D6CAF">
        <w:trPr>
          <w:trHeight w:val="392"/>
          <w:jc w:val="center"/>
        </w:trPr>
        <w:tc>
          <w:tcPr>
            <w:tcW w:w="1753" w:type="pct"/>
            <w:shd w:val="clear" w:color="auto" w:fill="F2F2F2" w:themeFill="background1" w:themeFillShade="F2"/>
            <w:vAlign w:val="center"/>
          </w:tcPr>
          <w:p w14:paraId="27EC57ED" w14:textId="77777777" w:rsidR="008D6CAF" w:rsidRPr="00B93343" w:rsidRDefault="008D6CAF" w:rsidP="008D6CAF">
            <w:pPr>
              <w:jc w:val="center"/>
              <w:rPr>
                <w:rFonts w:eastAsia="Verdana"/>
                <w:b/>
                <w:sz w:val="22"/>
                <w:szCs w:val="22"/>
              </w:rPr>
            </w:pPr>
            <w:r w:rsidRPr="00B93343">
              <w:rPr>
                <w:rFonts w:eastAsia="Verdana"/>
                <w:b/>
                <w:sz w:val="22"/>
                <w:szCs w:val="22"/>
              </w:rPr>
              <w:t>Categoria</w:t>
            </w:r>
            <w:r w:rsidRPr="00B93343">
              <w:rPr>
                <w:rFonts w:eastAsia="Verdana"/>
                <w:b/>
                <w:spacing w:val="-2"/>
                <w:sz w:val="22"/>
                <w:szCs w:val="22"/>
              </w:rPr>
              <w:t xml:space="preserve"> </w:t>
            </w:r>
            <w:r w:rsidRPr="00B93343">
              <w:rPr>
                <w:rFonts w:eastAsia="Verdana"/>
                <w:b/>
                <w:sz w:val="22"/>
                <w:szCs w:val="22"/>
              </w:rPr>
              <w:t>de</w:t>
            </w:r>
            <w:r w:rsidRPr="00B93343">
              <w:rPr>
                <w:rFonts w:eastAsia="Verdana"/>
                <w:b/>
                <w:spacing w:val="-2"/>
                <w:sz w:val="22"/>
                <w:szCs w:val="22"/>
              </w:rPr>
              <w:t xml:space="preserve"> </w:t>
            </w:r>
            <w:r w:rsidRPr="00B93343">
              <w:rPr>
                <w:rFonts w:eastAsia="Verdana"/>
                <w:b/>
                <w:sz w:val="22"/>
                <w:szCs w:val="22"/>
              </w:rPr>
              <w:t>impact</w:t>
            </w:r>
          </w:p>
        </w:tc>
        <w:tc>
          <w:tcPr>
            <w:tcW w:w="3247" w:type="pct"/>
            <w:shd w:val="clear" w:color="auto" w:fill="F2F2F2" w:themeFill="background1" w:themeFillShade="F2"/>
            <w:vAlign w:val="center"/>
          </w:tcPr>
          <w:p w14:paraId="30F5F424" w14:textId="77777777" w:rsidR="008D6CAF" w:rsidRPr="00B93343" w:rsidRDefault="008D6CAF" w:rsidP="008D6CAF">
            <w:pPr>
              <w:jc w:val="center"/>
              <w:rPr>
                <w:rFonts w:eastAsia="Verdana"/>
                <w:b/>
                <w:sz w:val="22"/>
                <w:szCs w:val="22"/>
              </w:rPr>
            </w:pPr>
            <w:r w:rsidRPr="00B93343">
              <w:rPr>
                <w:rFonts w:eastAsia="Verdana"/>
                <w:b/>
                <w:sz w:val="22"/>
                <w:szCs w:val="22"/>
              </w:rPr>
              <w:t>Descriere</w:t>
            </w:r>
          </w:p>
        </w:tc>
      </w:tr>
      <w:tr w:rsidR="0038695B" w:rsidRPr="00B93343" w14:paraId="7E174304" w14:textId="77777777" w:rsidTr="008D6CAF">
        <w:trPr>
          <w:trHeight w:val="98"/>
          <w:jc w:val="center"/>
        </w:trPr>
        <w:tc>
          <w:tcPr>
            <w:tcW w:w="1753" w:type="pct"/>
            <w:shd w:val="clear" w:color="auto" w:fill="FF0000"/>
            <w:vAlign w:val="center"/>
          </w:tcPr>
          <w:p w14:paraId="3933B84F" w14:textId="77777777" w:rsidR="008D6CAF" w:rsidRPr="00B93343" w:rsidRDefault="008D6CAF" w:rsidP="008D6CAF">
            <w:pPr>
              <w:rPr>
                <w:sz w:val="22"/>
                <w:szCs w:val="22"/>
              </w:rPr>
            </w:pPr>
            <w:r w:rsidRPr="00B93343">
              <w:rPr>
                <w:sz w:val="22"/>
                <w:szCs w:val="22"/>
              </w:rPr>
              <w:t xml:space="preserve">Impact negativ semnificativ </w:t>
            </w:r>
            <w:r w:rsidRPr="00B93343">
              <w:rPr>
                <w:b/>
                <w:sz w:val="22"/>
                <w:szCs w:val="22"/>
              </w:rPr>
              <w:t>- -</w:t>
            </w:r>
          </w:p>
        </w:tc>
        <w:tc>
          <w:tcPr>
            <w:tcW w:w="3247" w:type="pct"/>
            <w:shd w:val="clear" w:color="auto" w:fill="FF0000"/>
            <w:vAlign w:val="center"/>
          </w:tcPr>
          <w:p w14:paraId="10328B50" w14:textId="77777777" w:rsidR="008D6CAF" w:rsidRPr="00B93343" w:rsidRDefault="008D6CAF" w:rsidP="008D6CAF">
            <w:pPr>
              <w:rPr>
                <w:sz w:val="22"/>
                <w:szCs w:val="22"/>
              </w:rPr>
            </w:pPr>
            <w:r w:rsidRPr="00B93343">
              <w:rPr>
                <w:rFonts w:eastAsia="Verdana"/>
                <w:sz w:val="22"/>
                <w:szCs w:val="22"/>
              </w:rPr>
              <w:t>Efecte</w:t>
            </w:r>
            <w:r w:rsidRPr="00B93343">
              <w:rPr>
                <w:rFonts w:eastAsia="Verdana"/>
                <w:spacing w:val="1"/>
                <w:sz w:val="22"/>
                <w:szCs w:val="22"/>
              </w:rPr>
              <w:t xml:space="preserve"> </w:t>
            </w:r>
            <w:r w:rsidRPr="00B93343">
              <w:rPr>
                <w:rFonts w:eastAsia="Verdana"/>
                <w:sz w:val="22"/>
                <w:szCs w:val="22"/>
              </w:rPr>
              <w:t>neg</w:t>
            </w:r>
            <w:r w:rsidRPr="00B93343">
              <w:rPr>
                <w:rFonts w:eastAsia="Verdana"/>
                <w:spacing w:val="-3"/>
                <w:sz w:val="22"/>
                <w:szCs w:val="22"/>
              </w:rPr>
              <w:t>a</w:t>
            </w:r>
            <w:r w:rsidRPr="00B93343">
              <w:rPr>
                <w:rFonts w:eastAsia="Verdana"/>
                <w:spacing w:val="-2"/>
                <w:sz w:val="22"/>
                <w:szCs w:val="22"/>
              </w:rPr>
              <w:t>tiv</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d</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durat</w:t>
            </w:r>
            <w:r w:rsidRPr="00B93343">
              <w:rPr>
                <w:rFonts w:eastAsia="Verdana"/>
                <w:sz w:val="22"/>
                <w:szCs w:val="22"/>
              </w:rPr>
              <w:t>a</w:t>
            </w:r>
            <w:r w:rsidRPr="00B93343">
              <w:rPr>
                <w:rFonts w:eastAsia="Verdana"/>
                <w:spacing w:val="1"/>
                <w:sz w:val="22"/>
                <w:szCs w:val="22"/>
              </w:rPr>
              <w:t xml:space="preserve"> </w:t>
            </w:r>
            <w:r w:rsidRPr="00B93343">
              <w:rPr>
                <w:rFonts w:eastAsia="Verdana"/>
                <w:spacing w:val="-2"/>
                <w:sz w:val="22"/>
                <w:szCs w:val="22"/>
              </w:rPr>
              <w:t>sa</w:t>
            </w:r>
            <w:r w:rsidRPr="00B93343">
              <w:rPr>
                <w:rFonts w:eastAsia="Verdana"/>
                <w:sz w:val="22"/>
                <w:szCs w:val="22"/>
              </w:rPr>
              <w:t>u</w:t>
            </w:r>
            <w:r w:rsidRPr="00B93343">
              <w:rPr>
                <w:rFonts w:eastAsia="Verdana"/>
                <w:spacing w:val="1"/>
                <w:sz w:val="22"/>
                <w:szCs w:val="22"/>
              </w:rPr>
              <w:t xml:space="preserve"> </w:t>
            </w:r>
            <w:r w:rsidRPr="00B93343">
              <w:rPr>
                <w:rFonts w:eastAsia="Verdana"/>
                <w:spacing w:val="-2"/>
                <w:sz w:val="22"/>
                <w:szCs w:val="22"/>
              </w:rPr>
              <w:t xml:space="preserve">ireversibile </w:t>
            </w:r>
            <w:r w:rsidRPr="00B93343">
              <w:rPr>
                <w:rFonts w:eastAsia="Verdana"/>
                <w:sz w:val="22"/>
                <w:szCs w:val="22"/>
              </w:rPr>
              <w:t>asupra factorilor/aspectelor de mediu</w:t>
            </w:r>
          </w:p>
        </w:tc>
      </w:tr>
      <w:tr w:rsidR="0038695B" w:rsidRPr="00B93343" w14:paraId="6A0A2DC1" w14:textId="77777777" w:rsidTr="008D6CAF">
        <w:trPr>
          <w:trHeight w:val="98"/>
          <w:jc w:val="center"/>
        </w:trPr>
        <w:tc>
          <w:tcPr>
            <w:tcW w:w="1753" w:type="pct"/>
            <w:shd w:val="clear" w:color="auto" w:fill="FFC000"/>
            <w:vAlign w:val="center"/>
          </w:tcPr>
          <w:p w14:paraId="5D72F12E" w14:textId="77777777" w:rsidR="008D6CAF" w:rsidRPr="00B93343" w:rsidRDefault="008D6CAF" w:rsidP="008D6CAF">
            <w:pPr>
              <w:rPr>
                <w:sz w:val="22"/>
                <w:szCs w:val="22"/>
              </w:rPr>
            </w:pPr>
            <w:r w:rsidRPr="00B93343">
              <w:rPr>
                <w:sz w:val="22"/>
                <w:szCs w:val="22"/>
              </w:rPr>
              <w:t xml:space="preserve">Impact negativ nesemnificativ </w:t>
            </w:r>
            <w:r w:rsidRPr="00B93343">
              <w:rPr>
                <w:b/>
                <w:sz w:val="22"/>
                <w:szCs w:val="22"/>
              </w:rPr>
              <w:t>-</w:t>
            </w:r>
          </w:p>
        </w:tc>
        <w:tc>
          <w:tcPr>
            <w:tcW w:w="3247" w:type="pct"/>
            <w:shd w:val="clear" w:color="auto" w:fill="FFCC00"/>
            <w:vAlign w:val="center"/>
          </w:tcPr>
          <w:p w14:paraId="1D9B4DF3" w14:textId="77777777" w:rsidR="008D6CAF" w:rsidRPr="00B93343" w:rsidRDefault="008D6CAF" w:rsidP="008D6CAF">
            <w:pPr>
              <w:rPr>
                <w:sz w:val="22"/>
                <w:szCs w:val="22"/>
              </w:rPr>
            </w:pPr>
            <w:r w:rsidRPr="00B93343">
              <w:rPr>
                <w:rFonts w:eastAsia="Verdana"/>
                <w:sz w:val="22"/>
                <w:szCs w:val="22"/>
              </w:rPr>
              <w:t xml:space="preserve">Efecte negative minore asupra factorilor/aspectelor </w:t>
            </w:r>
            <w:r w:rsidRPr="00B93343">
              <w:rPr>
                <w:rFonts w:eastAsia="Verdana"/>
                <w:spacing w:val="-2"/>
                <w:sz w:val="22"/>
                <w:szCs w:val="22"/>
              </w:rPr>
              <w:t>d</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mediu</w:t>
            </w:r>
          </w:p>
        </w:tc>
      </w:tr>
      <w:tr w:rsidR="0038695B" w:rsidRPr="00B93343" w14:paraId="0BBDA39F" w14:textId="77777777" w:rsidTr="008D6CAF">
        <w:trPr>
          <w:trHeight w:val="98"/>
          <w:jc w:val="center"/>
        </w:trPr>
        <w:tc>
          <w:tcPr>
            <w:tcW w:w="1753" w:type="pct"/>
            <w:shd w:val="clear" w:color="auto" w:fill="D9D9D9" w:themeFill="background1" w:themeFillShade="D9"/>
            <w:vAlign w:val="center"/>
          </w:tcPr>
          <w:p w14:paraId="238A3416" w14:textId="77777777" w:rsidR="008D6CAF" w:rsidRPr="00B93343" w:rsidRDefault="008D6CAF" w:rsidP="008D6CAF">
            <w:pPr>
              <w:rPr>
                <w:sz w:val="22"/>
                <w:szCs w:val="22"/>
              </w:rPr>
            </w:pPr>
            <w:r w:rsidRPr="00B93343">
              <w:rPr>
                <w:sz w:val="22"/>
                <w:szCs w:val="22"/>
              </w:rPr>
              <w:t xml:space="preserve">Neutru </w:t>
            </w:r>
            <w:r w:rsidRPr="00B93343">
              <w:rPr>
                <w:b/>
                <w:sz w:val="22"/>
                <w:szCs w:val="22"/>
              </w:rPr>
              <w:t>0</w:t>
            </w:r>
          </w:p>
        </w:tc>
        <w:tc>
          <w:tcPr>
            <w:tcW w:w="3247" w:type="pct"/>
            <w:shd w:val="clear" w:color="auto" w:fill="D9D9D9" w:themeFill="background1" w:themeFillShade="D9"/>
            <w:vAlign w:val="center"/>
          </w:tcPr>
          <w:p w14:paraId="07FCE3D9" w14:textId="77777777" w:rsidR="008D6CAF" w:rsidRPr="00B93343" w:rsidRDefault="008D6CAF" w:rsidP="008D6CAF">
            <w:pPr>
              <w:rPr>
                <w:sz w:val="22"/>
                <w:szCs w:val="22"/>
              </w:rPr>
            </w:pPr>
            <w:r w:rsidRPr="00B93343">
              <w:rPr>
                <w:rFonts w:eastAsia="Verdana"/>
                <w:sz w:val="22"/>
                <w:szCs w:val="22"/>
              </w:rPr>
              <w:t>Efecte pozitive și negative care se</w:t>
            </w:r>
            <w:r w:rsidRPr="00B93343">
              <w:rPr>
                <w:rFonts w:eastAsia="Verdana"/>
                <w:spacing w:val="-12"/>
                <w:sz w:val="22"/>
                <w:szCs w:val="22"/>
              </w:rPr>
              <w:t xml:space="preserve"> </w:t>
            </w:r>
            <w:r w:rsidRPr="00B93343">
              <w:rPr>
                <w:rFonts w:eastAsia="Verdana"/>
                <w:spacing w:val="-2"/>
                <w:sz w:val="22"/>
                <w:szCs w:val="22"/>
              </w:rPr>
              <w:t>echilibreaz</w:t>
            </w:r>
            <w:r w:rsidRPr="00B93343">
              <w:rPr>
                <w:rFonts w:eastAsia="Verdana"/>
                <w:sz w:val="22"/>
                <w:szCs w:val="22"/>
              </w:rPr>
              <w:t>ă</w:t>
            </w:r>
            <w:r w:rsidRPr="00B93343">
              <w:rPr>
                <w:rFonts w:eastAsia="Verdana"/>
                <w:spacing w:val="1"/>
                <w:sz w:val="22"/>
                <w:szCs w:val="22"/>
              </w:rPr>
              <w:t xml:space="preserve"> </w:t>
            </w:r>
            <w:r w:rsidRPr="00B93343">
              <w:rPr>
                <w:rFonts w:eastAsia="Verdana"/>
                <w:spacing w:val="-2"/>
                <w:sz w:val="22"/>
                <w:szCs w:val="22"/>
              </w:rPr>
              <w:t>sau nic</w:t>
            </w:r>
            <w:r w:rsidRPr="00B93343">
              <w:rPr>
                <w:rFonts w:eastAsia="Verdana"/>
                <w:sz w:val="22"/>
                <w:szCs w:val="22"/>
              </w:rPr>
              <w:t>i</w:t>
            </w:r>
            <w:r w:rsidRPr="00B93343">
              <w:rPr>
                <w:rFonts w:eastAsia="Verdana"/>
                <w:spacing w:val="3"/>
                <w:sz w:val="22"/>
                <w:szCs w:val="22"/>
              </w:rPr>
              <w:t xml:space="preserve"> </w:t>
            </w:r>
            <w:r w:rsidRPr="00B93343">
              <w:rPr>
                <w:rFonts w:eastAsia="Verdana"/>
                <w:spacing w:val="-2"/>
                <w:sz w:val="22"/>
                <w:szCs w:val="22"/>
              </w:rPr>
              <w:t>u</w:t>
            </w:r>
            <w:r w:rsidRPr="00B93343">
              <w:rPr>
                <w:rFonts w:eastAsia="Verdana"/>
                <w:sz w:val="22"/>
                <w:szCs w:val="22"/>
              </w:rPr>
              <w:t>n</w:t>
            </w:r>
            <w:r w:rsidRPr="00B93343">
              <w:rPr>
                <w:rFonts w:eastAsia="Verdana"/>
                <w:spacing w:val="1"/>
                <w:sz w:val="22"/>
                <w:szCs w:val="22"/>
              </w:rPr>
              <w:t xml:space="preserve"> </w:t>
            </w:r>
            <w:r w:rsidRPr="00B93343">
              <w:rPr>
                <w:rFonts w:eastAsia="Verdana"/>
                <w:spacing w:val="-2"/>
                <w:sz w:val="22"/>
                <w:szCs w:val="22"/>
              </w:rPr>
              <w:t>efect</w:t>
            </w:r>
          </w:p>
        </w:tc>
      </w:tr>
      <w:tr w:rsidR="0038695B" w:rsidRPr="00B93343" w14:paraId="71738082" w14:textId="77777777" w:rsidTr="008D6CAF">
        <w:trPr>
          <w:trHeight w:val="98"/>
          <w:jc w:val="center"/>
        </w:trPr>
        <w:tc>
          <w:tcPr>
            <w:tcW w:w="1753" w:type="pct"/>
            <w:shd w:val="clear" w:color="auto" w:fill="CCFFCC"/>
            <w:vAlign w:val="center"/>
          </w:tcPr>
          <w:p w14:paraId="053ACF8D" w14:textId="77777777" w:rsidR="008D6CAF" w:rsidRPr="00B93343" w:rsidRDefault="008D6CAF" w:rsidP="008D6CAF">
            <w:pPr>
              <w:rPr>
                <w:sz w:val="22"/>
                <w:szCs w:val="22"/>
              </w:rPr>
            </w:pPr>
            <w:r w:rsidRPr="00B93343">
              <w:rPr>
                <w:sz w:val="22"/>
                <w:szCs w:val="22"/>
              </w:rPr>
              <w:t xml:space="preserve">Impact pozitiv nesemnificativ </w:t>
            </w:r>
            <w:r w:rsidRPr="00B93343">
              <w:rPr>
                <w:b/>
                <w:sz w:val="22"/>
                <w:szCs w:val="22"/>
              </w:rPr>
              <w:t>+</w:t>
            </w:r>
          </w:p>
        </w:tc>
        <w:tc>
          <w:tcPr>
            <w:tcW w:w="3247" w:type="pct"/>
            <w:shd w:val="clear" w:color="auto" w:fill="CCFFCC"/>
            <w:vAlign w:val="center"/>
          </w:tcPr>
          <w:p w14:paraId="3C38FDF5" w14:textId="77777777" w:rsidR="008D6CAF" w:rsidRPr="00B93343" w:rsidRDefault="008D6CAF" w:rsidP="008D6CAF">
            <w:pPr>
              <w:rPr>
                <w:sz w:val="22"/>
                <w:szCs w:val="22"/>
              </w:rPr>
            </w:pPr>
            <w:r w:rsidRPr="00B93343">
              <w:rPr>
                <w:rFonts w:eastAsia="Verdana"/>
                <w:spacing w:val="-2"/>
                <w:sz w:val="22"/>
                <w:szCs w:val="22"/>
              </w:rPr>
              <w:t>Efect</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pozitiv</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al</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propunerilo</w:t>
            </w:r>
            <w:r w:rsidRPr="00B93343">
              <w:rPr>
                <w:rFonts w:eastAsia="Verdana"/>
                <w:sz w:val="22"/>
                <w:szCs w:val="22"/>
              </w:rPr>
              <w:t>r</w:t>
            </w:r>
            <w:r w:rsidRPr="00B93343">
              <w:rPr>
                <w:rFonts w:eastAsia="Verdana"/>
                <w:spacing w:val="1"/>
                <w:sz w:val="22"/>
                <w:szCs w:val="22"/>
              </w:rPr>
              <w:t xml:space="preserve"> </w:t>
            </w:r>
            <w:r w:rsidRPr="00B93343">
              <w:rPr>
                <w:rFonts w:eastAsia="Verdana"/>
                <w:spacing w:val="-2"/>
                <w:sz w:val="22"/>
                <w:szCs w:val="22"/>
              </w:rPr>
              <w:t>planulu</w:t>
            </w:r>
            <w:r w:rsidRPr="00B93343">
              <w:rPr>
                <w:rFonts w:eastAsia="Verdana"/>
                <w:sz w:val="22"/>
                <w:szCs w:val="22"/>
              </w:rPr>
              <w:t>i</w:t>
            </w:r>
            <w:r w:rsidRPr="00B93343">
              <w:rPr>
                <w:rFonts w:eastAsia="Verdana"/>
                <w:spacing w:val="1"/>
                <w:sz w:val="22"/>
                <w:szCs w:val="22"/>
              </w:rPr>
              <w:t xml:space="preserve"> </w:t>
            </w:r>
            <w:r w:rsidRPr="00B93343">
              <w:rPr>
                <w:rFonts w:eastAsia="Verdana"/>
                <w:spacing w:val="-2"/>
                <w:sz w:val="22"/>
                <w:szCs w:val="22"/>
              </w:rPr>
              <w:t xml:space="preserve">asupra </w:t>
            </w:r>
            <w:r w:rsidRPr="00B93343">
              <w:rPr>
                <w:rFonts w:eastAsia="Verdana"/>
                <w:sz w:val="22"/>
                <w:szCs w:val="22"/>
              </w:rPr>
              <w:t>factorilor/aspectelor</w:t>
            </w:r>
            <w:r w:rsidRPr="00B93343">
              <w:rPr>
                <w:rFonts w:eastAsia="Verdana"/>
                <w:spacing w:val="1"/>
                <w:sz w:val="22"/>
                <w:szCs w:val="22"/>
              </w:rPr>
              <w:t xml:space="preserve"> </w:t>
            </w:r>
            <w:r w:rsidRPr="00B93343">
              <w:rPr>
                <w:rFonts w:eastAsia="Verdana"/>
                <w:sz w:val="22"/>
                <w:szCs w:val="22"/>
              </w:rPr>
              <w:t>de</w:t>
            </w:r>
            <w:r w:rsidRPr="00B93343">
              <w:rPr>
                <w:rFonts w:eastAsia="Verdana"/>
                <w:spacing w:val="1"/>
                <w:sz w:val="22"/>
                <w:szCs w:val="22"/>
              </w:rPr>
              <w:t xml:space="preserve"> </w:t>
            </w:r>
            <w:r w:rsidRPr="00B93343">
              <w:rPr>
                <w:rFonts w:eastAsia="Verdana"/>
                <w:sz w:val="22"/>
                <w:szCs w:val="22"/>
              </w:rPr>
              <w:t>mediu</w:t>
            </w:r>
          </w:p>
        </w:tc>
      </w:tr>
      <w:tr w:rsidR="0038695B" w:rsidRPr="00057C84" w14:paraId="77321ECF" w14:textId="77777777" w:rsidTr="008D6CAF">
        <w:trPr>
          <w:trHeight w:val="98"/>
          <w:jc w:val="center"/>
        </w:trPr>
        <w:tc>
          <w:tcPr>
            <w:tcW w:w="1753" w:type="pct"/>
            <w:shd w:val="clear" w:color="auto" w:fill="00FF00"/>
            <w:vAlign w:val="center"/>
          </w:tcPr>
          <w:p w14:paraId="7715F9A1" w14:textId="77777777" w:rsidR="008D6CAF" w:rsidRPr="00B93343" w:rsidRDefault="008D6CAF" w:rsidP="008D6CAF">
            <w:pPr>
              <w:rPr>
                <w:sz w:val="22"/>
                <w:szCs w:val="22"/>
              </w:rPr>
            </w:pPr>
            <w:r w:rsidRPr="00B93343">
              <w:rPr>
                <w:sz w:val="22"/>
                <w:szCs w:val="22"/>
              </w:rPr>
              <w:t xml:space="preserve">Impact pozitiv semnificativ </w:t>
            </w:r>
            <w:r w:rsidRPr="00B93343">
              <w:rPr>
                <w:b/>
                <w:sz w:val="22"/>
                <w:szCs w:val="22"/>
              </w:rPr>
              <w:t>++</w:t>
            </w:r>
          </w:p>
        </w:tc>
        <w:tc>
          <w:tcPr>
            <w:tcW w:w="3247" w:type="pct"/>
            <w:shd w:val="clear" w:color="auto" w:fill="00FF00"/>
            <w:vAlign w:val="center"/>
          </w:tcPr>
          <w:p w14:paraId="21167FD0" w14:textId="77777777" w:rsidR="008D6CAF" w:rsidRPr="00B93343" w:rsidRDefault="008D6CAF" w:rsidP="008D6CAF">
            <w:pPr>
              <w:rPr>
                <w:sz w:val="22"/>
                <w:szCs w:val="22"/>
              </w:rPr>
            </w:pPr>
            <w:r w:rsidRPr="00B93343">
              <w:rPr>
                <w:rFonts w:eastAsia="Verdana"/>
                <w:spacing w:val="-2"/>
                <w:sz w:val="22"/>
                <w:szCs w:val="22"/>
              </w:rPr>
              <w:t>Efect</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pozitiv</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d</w:t>
            </w:r>
            <w:r w:rsidRPr="00B93343">
              <w:rPr>
                <w:rFonts w:eastAsia="Verdana"/>
                <w:sz w:val="22"/>
                <w:szCs w:val="22"/>
              </w:rPr>
              <w:t>e</w:t>
            </w:r>
            <w:r w:rsidRPr="00B93343">
              <w:rPr>
                <w:rFonts w:eastAsia="Verdana"/>
                <w:spacing w:val="1"/>
                <w:sz w:val="22"/>
                <w:szCs w:val="22"/>
              </w:rPr>
              <w:t xml:space="preserve"> </w:t>
            </w:r>
            <w:r w:rsidRPr="00B93343">
              <w:rPr>
                <w:rFonts w:eastAsia="Verdana"/>
                <w:spacing w:val="-2"/>
                <w:sz w:val="22"/>
                <w:szCs w:val="22"/>
              </w:rPr>
              <w:t>lung</w:t>
            </w:r>
            <w:r w:rsidRPr="00B93343">
              <w:rPr>
                <w:rFonts w:eastAsia="Verdana"/>
                <w:sz w:val="22"/>
                <w:szCs w:val="22"/>
              </w:rPr>
              <w:t>ă</w:t>
            </w:r>
            <w:r w:rsidRPr="00B93343">
              <w:rPr>
                <w:rFonts w:eastAsia="Verdana"/>
                <w:spacing w:val="1"/>
                <w:sz w:val="22"/>
                <w:szCs w:val="22"/>
              </w:rPr>
              <w:t xml:space="preserve"> </w:t>
            </w:r>
            <w:r w:rsidRPr="00B93343">
              <w:rPr>
                <w:rFonts w:eastAsia="Verdana"/>
                <w:spacing w:val="-2"/>
                <w:sz w:val="22"/>
                <w:szCs w:val="22"/>
              </w:rPr>
              <w:t>dur</w:t>
            </w:r>
            <w:r w:rsidRPr="00B93343">
              <w:rPr>
                <w:rFonts w:eastAsia="Verdana"/>
                <w:sz w:val="22"/>
                <w:szCs w:val="22"/>
              </w:rPr>
              <w:t>a</w:t>
            </w:r>
            <w:r w:rsidRPr="00B93343">
              <w:rPr>
                <w:rFonts w:eastAsia="Verdana"/>
                <w:spacing w:val="-2"/>
                <w:sz w:val="22"/>
                <w:szCs w:val="22"/>
              </w:rPr>
              <w:t>t</w:t>
            </w:r>
            <w:r w:rsidRPr="00B93343">
              <w:rPr>
                <w:rFonts w:eastAsia="Verdana"/>
                <w:sz w:val="22"/>
                <w:szCs w:val="22"/>
              </w:rPr>
              <w:t>ă</w:t>
            </w:r>
            <w:r w:rsidRPr="00B93343">
              <w:rPr>
                <w:rFonts w:eastAsia="Verdana"/>
                <w:spacing w:val="2"/>
                <w:sz w:val="22"/>
                <w:szCs w:val="22"/>
              </w:rPr>
              <w:t xml:space="preserve"> </w:t>
            </w:r>
            <w:r w:rsidRPr="00B93343">
              <w:rPr>
                <w:rFonts w:eastAsia="Verdana"/>
                <w:spacing w:val="-2"/>
                <w:sz w:val="22"/>
                <w:szCs w:val="22"/>
              </w:rPr>
              <w:t>sa</w:t>
            </w:r>
            <w:r w:rsidRPr="00B93343">
              <w:rPr>
                <w:rFonts w:eastAsia="Verdana"/>
                <w:sz w:val="22"/>
                <w:szCs w:val="22"/>
              </w:rPr>
              <w:t>u</w:t>
            </w:r>
            <w:r w:rsidRPr="00B93343">
              <w:rPr>
                <w:rFonts w:eastAsia="Verdana"/>
                <w:spacing w:val="2"/>
                <w:sz w:val="22"/>
                <w:szCs w:val="22"/>
              </w:rPr>
              <w:t xml:space="preserve"> </w:t>
            </w:r>
            <w:r w:rsidRPr="00B93343">
              <w:rPr>
                <w:rFonts w:eastAsia="Verdana"/>
                <w:spacing w:val="-2"/>
                <w:sz w:val="22"/>
                <w:szCs w:val="22"/>
              </w:rPr>
              <w:t>permanent</w:t>
            </w:r>
            <w:r w:rsidRPr="00B93343">
              <w:rPr>
                <w:rFonts w:eastAsia="Verdana"/>
                <w:sz w:val="22"/>
                <w:szCs w:val="22"/>
              </w:rPr>
              <w:t>e</w:t>
            </w:r>
            <w:r w:rsidRPr="00B93343">
              <w:rPr>
                <w:rFonts w:eastAsia="Verdana"/>
                <w:spacing w:val="2"/>
                <w:sz w:val="22"/>
                <w:szCs w:val="22"/>
              </w:rPr>
              <w:t xml:space="preserve"> </w:t>
            </w:r>
            <w:r w:rsidRPr="00B93343">
              <w:rPr>
                <w:rFonts w:eastAsia="Verdana"/>
                <w:spacing w:val="-2"/>
                <w:sz w:val="22"/>
                <w:szCs w:val="22"/>
              </w:rPr>
              <w:t xml:space="preserve">ale </w:t>
            </w:r>
            <w:r w:rsidRPr="00B93343">
              <w:rPr>
                <w:rFonts w:eastAsia="Verdana"/>
                <w:sz w:val="22"/>
                <w:szCs w:val="22"/>
              </w:rPr>
              <w:t>propunerilor</w:t>
            </w:r>
            <w:r w:rsidRPr="00B93343">
              <w:rPr>
                <w:rFonts w:eastAsia="Verdana"/>
                <w:spacing w:val="1"/>
                <w:sz w:val="22"/>
                <w:szCs w:val="22"/>
              </w:rPr>
              <w:t xml:space="preserve"> </w:t>
            </w:r>
            <w:r w:rsidRPr="00B93343">
              <w:rPr>
                <w:rFonts w:eastAsia="Verdana"/>
                <w:sz w:val="22"/>
                <w:szCs w:val="22"/>
              </w:rPr>
              <w:t xml:space="preserve">planului </w:t>
            </w:r>
            <w:r w:rsidRPr="00B93343">
              <w:rPr>
                <w:rFonts w:eastAsia="Verdana"/>
                <w:spacing w:val="4"/>
                <w:sz w:val="22"/>
                <w:szCs w:val="22"/>
              </w:rPr>
              <w:t xml:space="preserve"> </w:t>
            </w:r>
            <w:r w:rsidRPr="00B93343">
              <w:rPr>
                <w:rFonts w:eastAsia="Verdana"/>
                <w:sz w:val="22"/>
                <w:szCs w:val="22"/>
              </w:rPr>
              <w:t>asupra</w:t>
            </w:r>
            <w:r w:rsidRPr="00B93343">
              <w:rPr>
                <w:rFonts w:eastAsia="Verdana"/>
                <w:spacing w:val="1"/>
                <w:sz w:val="22"/>
                <w:szCs w:val="22"/>
              </w:rPr>
              <w:t xml:space="preserve"> </w:t>
            </w:r>
            <w:r w:rsidRPr="00B93343">
              <w:rPr>
                <w:rFonts w:eastAsia="Verdana"/>
                <w:sz w:val="22"/>
                <w:szCs w:val="22"/>
              </w:rPr>
              <w:t>factorilor/aspectelor</w:t>
            </w:r>
            <w:r w:rsidRPr="00B93343">
              <w:rPr>
                <w:rFonts w:eastAsia="Verdana"/>
                <w:spacing w:val="1"/>
                <w:sz w:val="22"/>
                <w:szCs w:val="22"/>
              </w:rPr>
              <w:t xml:space="preserve"> </w:t>
            </w:r>
            <w:r w:rsidRPr="00B93343">
              <w:rPr>
                <w:rFonts w:eastAsia="Verdana"/>
                <w:sz w:val="22"/>
                <w:szCs w:val="22"/>
              </w:rPr>
              <w:t xml:space="preserve">de </w:t>
            </w:r>
            <w:r w:rsidRPr="00B93343">
              <w:rPr>
                <w:rFonts w:eastAsia="Verdana"/>
                <w:spacing w:val="-2"/>
                <w:sz w:val="22"/>
                <w:szCs w:val="22"/>
              </w:rPr>
              <w:t>mediu</w:t>
            </w:r>
          </w:p>
        </w:tc>
      </w:tr>
    </w:tbl>
    <w:p w14:paraId="58D4D9A4" w14:textId="77777777" w:rsidR="00D320BC" w:rsidRPr="00057C84" w:rsidRDefault="00D320BC" w:rsidP="00D320BC">
      <w:pPr>
        <w:pStyle w:val="textproiect0"/>
        <w:rPr>
          <w:color w:val="FF0000"/>
          <w:sz w:val="16"/>
          <w:szCs w:val="16"/>
          <w:highlight w:val="lightGray"/>
        </w:rPr>
      </w:pPr>
    </w:p>
    <w:p w14:paraId="78AE5EE3" w14:textId="77777777" w:rsidR="00D320BC" w:rsidRPr="00B93343" w:rsidRDefault="00D320BC" w:rsidP="00D320BC">
      <w:pPr>
        <w:pStyle w:val="studiuEA"/>
        <w:rPr>
          <w:rFonts w:eastAsia="Garamond"/>
        </w:rPr>
      </w:pPr>
      <w:r w:rsidRPr="00B93343">
        <w:rPr>
          <w:rFonts w:eastAsia="Garamond"/>
        </w:rPr>
        <w:t>Obiectivele  strategice  de  mediu,  reprezentând  principalele  repere  de  avut  în  vedere  în procesul de planificare a acţiunilor pentru protecţia mediului sunt următoarele:</w:t>
      </w:r>
    </w:p>
    <w:p w14:paraId="547B2366" w14:textId="77777777" w:rsidR="00D320BC" w:rsidRPr="00B93343" w:rsidRDefault="00D320BC" w:rsidP="00707377">
      <w:pPr>
        <w:pStyle w:val="studiuEA"/>
        <w:numPr>
          <w:ilvl w:val="0"/>
          <w:numId w:val="55"/>
        </w:numPr>
        <w:rPr>
          <w:rFonts w:eastAsia="Garamond"/>
        </w:rPr>
      </w:pPr>
      <w:r w:rsidRPr="00B93343">
        <w:rPr>
          <w:rFonts w:eastAsia="Garamond"/>
        </w:rPr>
        <w:t>Îmbunătăţirea condiţiilor sociale şi de viaţă ale populaţie;</w:t>
      </w:r>
    </w:p>
    <w:p w14:paraId="1309E07E" w14:textId="77777777" w:rsidR="00D320BC" w:rsidRPr="00B93343" w:rsidRDefault="00D320BC" w:rsidP="00707377">
      <w:pPr>
        <w:pStyle w:val="studiuEA"/>
        <w:numPr>
          <w:ilvl w:val="0"/>
          <w:numId w:val="55"/>
        </w:numPr>
        <w:rPr>
          <w:rFonts w:eastAsia="Garamond"/>
        </w:rPr>
      </w:pPr>
      <w:r w:rsidRPr="00B93343">
        <w:rPr>
          <w:rFonts w:eastAsia="Garamond"/>
        </w:rPr>
        <w:t>Respectarea legislaţiei privind colectarea, tratarea şi depozitarea deşeurilor;</w:t>
      </w:r>
    </w:p>
    <w:p w14:paraId="7CF5EC7B" w14:textId="77777777" w:rsidR="00D320BC" w:rsidRPr="00B93343" w:rsidRDefault="00D320BC" w:rsidP="00707377">
      <w:pPr>
        <w:pStyle w:val="studiuEA"/>
        <w:numPr>
          <w:ilvl w:val="0"/>
          <w:numId w:val="55"/>
        </w:numPr>
        <w:rPr>
          <w:rFonts w:eastAsia="Garamond"/>
        </w:rPr>
      </w:pPr>
      <w:r w:rsidRPr="00B93343">
        <w:rPr>
          <w:rFonts w:eastAsia="Garamond"/>
        </w:rPr>
        <w:t>Limitarea poluării la nivelul la care să nu producă un impact semnificativ asupra calităţii apelor (apa de suprafaţă, apa subterană);</w:t>
      </w:r>
    </w:p>
    <w:p w14:paraId="017E190F" w14:textId="77777777" w:rsidR="00D320BC" w:rsidRPr="00B93343" w:rsidRDefault="00D320BC" w:rsidP="00707377">
      <w:pPr>
        <w:pStyle w:val="studiuEA"/>
        <w:numPr>
          <w:ilvl w:val="0"/>
          <w:numId w:val="55"/>
        </w:numPr>
        <w:rPr>
          <w:rFonts w:eastAsia="Garamond"/>
        </w:rPr>
      </w:pPr>
      <w:r w:rsidRPr="00B93343">
        <w:rPr>
          <w:rFonts w:eastAsia="Garamond"/>
        </w:rPr>
        <w:t>Limitarea emisiilor în aer la niveluri care să nu genereze un impact semnificativ asupra calităţii aerului în zonele cu receptori sensibili;</w:t>
      </w:r>
    </w:p>
    <w:p w14:paraId="5D93F6FD" w14:textId="77777777" w:rsidR="00D320BC" w:rsidRPr="00B93343" w:rsidRDefault="00D320BC" w:rsidP="00707377">
      <w:pPr>
        <w:pStyle w:val="studiuEA"/>
        <w:numPr>
          <w:ilvl w:val="0"/>
          <w:numId w:val="55"/>
        </w:numPr>
        <w:rPr>
          <w:rFonts w:eastAsia="Garamond"/>
        </w:rPr>
      </w:pPr>
      <w:r w:rsidRPr="00B93343">
        <w:rPr>
          <w:rFonts w:eastAsia="Garamond"/>
        </w:rPr>
        <w:t>Limitarea la surse, a poluării fonice în zonele cu receptori sensibili la zgomot şi limitarea nivelurilor de vibraţii;</w:t>
      </w:r>
    </w:p>
    <w:p w14:paraId="10773E00" w14:textId="77777777" w:rsidR="00D320BC" w:rsidRPr="00B93343" w:rsidRDefault="00D320BC" w:rsidP="00707377">
      <w:pPr>
        <w:pStyle w:val="studiuEA"/>
        <w:numPr>
          <w:ilvl w:val="0"/>
          <w:numId w:val="55"/>
        </w:numPr>
        <w:rPr>
          <w:rFonts w:eastAsia="Garamond"/>
        </w:rPr>
      </w:pPr>
      <w:r w:rsidRPr="00B93343">
        <w:rPr>
          <w:rFonts w:eastAsia="Garamond"/>
        </w:rPr>
        <w:t>Limitarea efectului negativ asupra biodiversităţii;</w:t>
      </w:r>
    </w:p>
    <w:p w14:paraId="49924F21" w14:textId="77777777" w:rsidR="00D320BC" w:rsidRPr="00B93343" w:rsidRDefault="00D320BC" w:rsidP="00707377">
      <w:pPr>
        <w:pStyle w:val="studiuEA"/>
        <w:numPr>
          <w:ilvl w:val="0"/>
          <w:numId w:val="55"/>
        </w:numPr>
        <w:rPr>
          <w:rFonts w:eastAsia="Garamond"/>
        </w:rPr>
      </w:pPr>
      <w:r w:rsidRPr="00B93343">
        <w:rPr>
          <w:rFonts w:eastAsia="Garamond"/>
        </w:rPr>
        <w:t>Protecţia sănătăţii umane;</w:t>
      </w:r>
    </w:p>
    <w:p w14:paraId="0CF2899F" w14:textId="77777777" w:rsidR="00D320BC" w:rsidRPr="00B93343" w:rsidRDefault="00D320BC" w:rsidP="00707377">
      <w:pPr>
        <w:pStyle w:val="studiuEA"/>
        <w:numPr>
          <w:ilvl w:val="0"/>
          <w:numId w:val="55"/>
        </w:numPr>
        <w:rPr>
          <w:rFonts w:eastAsia="Garamond"/>
        </w:rPr>
      </w:pPr>
      <w:r w:rsidRPr="00B93343">
        <w:rPr>
          <w:rFonts w:eastAsia="Garamond"/>
        </w:rPr>
        <w:t>Producerea unui impact pozitiv asupra peisajului zonei;</w:t>
      </w:r>
    </w:p>
    <w:p w14:paraId="4F964A10" w14:textId="77777777" w:rsidR="00D320BC" w:rsidRPr="00B93343" w:rsidRDefault="00D320BC" w:rsidP="00707377">
      <w:pPr>
        <w:pStyle w:val="studiuEA"/>
        <w:numPr>
          <w:ilvl w:val="0"/>
          <w:numId w:val="55"/>
        </w:numPr>
        <w:rPr>
          <w:rFonts w:eastAsia="Garamond"/>
        </w:rPr>
      </w:pPr>
      <w:r w:rsidRPr="00B93343">
        <w:rPr>
          <w:rFonts w:eastAsia="Garamond"/>
        </w:rPr>
        <w:t>Limitarea impactului negativ asupra solului.</w:t>
      </w:r>
    </w:p>
    <w:p w14:paraId="53A43595" w14:textId="77777777" w:rsidR="00D320BC" w:rsidRPr="00B93343" w:rsidRDefault="00D320BC" w:rsidP="00D320BC">
      <w:pPr>
        <w:pStyle w:val="studiuEA"/>
        <w:rPr>
          <w:rFonts w:eastAsia="Garamond"/>
        </w:rPr>
      </w:pPr>
      <w:r w:rsidRPr="00B93343">
        <w:rPr>
          <w:rFonts w:eastAsia="Garamond"/>
        </w:rPr>
        <w:t xml:space="preserve">Rezultatele evaluării efectelor potenţiale ale planului asupra factorilor de mediu au fost exprimate sintetic, în </w:t>
      </w:r>
      <w:r w:rsidR="008C29D9" w:rsidRPr="00B93343">
        <w:rPr>
          <w:rFonts w:eastAsia="Garamond"/>
        </w:rPr>
        <w:t>cinci</w:t>
      </w:r>
      <w:r w:rsidRPr="00B93343">
        <w:rPr>
          <w:rFonts w:eastAsia="Garamond"/>
        </w:rPr>
        <w:t xml:space="preserve"> categorii de impact, ce a permis  indentificarea efectelor semnificative. Principalele rezultate pe care le pune în evidenţă evaluarea efectelor potenţiale cumulate ale proiectului ce face obiectul prezentei analize, asupra fiecărui factor/aspect relevant de mediu sunt următoarele:</w:t>
      </w:r>
    </w:p>
    <w:p w14:paraId="5DA872F0" w14:textId="77777777" w:rsidR="00D320BC" w:rsidRPr="00B93343" w:rsidRDefault="00D320BC" w:rsidP="00D320BC">
      <w:pPr>
        <w:pStyle w:val="studiuEA"/>
        <w:rPr>
          <w:rFonts w:eastAsia="Garamond"/>
        </w:rPr>
      </w:pPr>
      <w:r w:rsidRPr="00B93343">
        <w:rPr>
          <w:rFonts w:eastAsia="Garamond"/>
        </w:rPr>
        <w:t>1.</w:t>
      </w:r>
      <w:r w:rsidR="00A62FE8" w:rsidRPr="00B93343">
        <w:rPr>
          <w:rFonts w:eastAsia="Garamond"/>
        </w:rPr>
        <w:t xml:space="preserve"> </w:t>
      </w:r>
      <w:r w:rsidR="008C29D9" w:rsidRPr="00B93343">
        <w:rPr>
          <w:rFonts w:eastAsia="Garamond"/>
        </w:rPr>
        <w:t>Populaţia/</w:t>
      </w:r>
      <w:r w:rsidRPr="00B93343">
        <w:rPr>
          <w:rFonts w:eastAsia="Garamond"/>
        </w:rPr>
        <w:t xml:space="preserve">Sănătatea umană – impact </w:t>
      </w:r>
      <w:r w:rsidR="00C22FDF" w:rsidRPr="00B93343">
        <w:rPr>
          <w:rFonts w:eastAsia="Garamond"/>
        </w:rPr>
        <w:t>pozitiv nesemnificativ</w:t>
      </w:r>
      <w:r w:rsidRPr="00B93343">
        <w:rPr>
          <w:rFonts w:eastAsia="Garamond"/>
        </w:rPr>
        <w:t xml:space="preserve"> determinat de obiectivele planului, datorat îmbunătăţirii condiţiilor comunităţii pe termen scurt, mediu şi lung;</w:t>
      </w:r>
    </w:p>
    <w:p w14:paraId="224E4AEA" w14:textId="77777777" w:rsidR="00D320BC" w:rsidRPr="00B93343" w:rsidRDefault="00A62FE8" w:rsidP="00D320BC">
      <w:pPr>
        <w:pStyle w:val="studiuEA"/>
        <w:rPr>
          <w:rFonts w:eastAsia="Garamond"/>
        </w:rPr>
      </w:pPr>
      <w:r w:rsidRPr="00B93343">
        <w:rPr>
          <w:rFonts w:eastAsia="Garamond"/>
        </w:rPr>
        <w:t>2.   Apa –</w:t>
      </w:r>
      <w:r w:rsidR="00D320BC" w:rsidRPr="00B93343">
        <w:rPr>
          <w:rFonts w:eastAsia="Garamond"/>
        </w:rPr>
        <w:t xml:space="preserve"> impact </w:t>
      </w:r>
      <w:r w:rsidR="00C22FDF" w:rsidRPr="00B93343">
        <w:rPr>
          <w:rFonts w:eastAsia="Garamond"/>
        </w:rPr>
        <w:t>pozitiv nesemnificativ</w:t>
      </w:r>
      <w:r w:rsidR="00D320BC" w:rsidRPr="00B93343">
        <w:rPr>
          <w:rFonts w:eastAsia="Garamond"/>
        </w:rPr>
        <w:t>;</w:t>
      </w:r>
    </w:p>
    <w:p w14:paraId="309CB1CD" w14:textId="77777777" w:rsidR="00D320BC" w:rsidRPr="00B93343" w:rsidRDefault="00A62FE8" w:rsidP="00D320BC">
      <w:pPr>
        <w:pStyle w:val="studiuEA"/>
        <w:rPr>
          <w:rFonts w:eastAsia="Garamond"/>
        </w:rPr>
      </w:pPr>
      <w:r w:rsidRPr="00B93343">
        <w:rPr>
          <w:rFonts w:eastAsia="Garamond"/>
        </w:rPr>
        <w:t xml:space="preserve">3.  </w:t>
      </w:r>
      <w:r w:rsidR="00D320BC" w:rsidRPr="00B93343">
        <w:rPr>
          <w:rFonts w:eastAsia="Garamond"/>
        </w:rPr>
        <w:t xml:space="preserve">Aerul – impact </w:t>
      </w:r>
      <w:r w:rsidR="00C22FDF" w:rsidRPr="00B93343">
        <w:rPr>
          <w:rFonts w:eastAsia="Garamond"/>
        </w:rPr>
        <w:t>neutru</w:t>
      </w:r>
      <w:r w:rsidR="00D320BC" w:rsidRPr="00B93343">
        <w:rPr>
          <w:rFonts w:eastAsia="Garamond"/>
        </w:rPr>
        <w:t>, dat fiind faptul că aportul activităţilor noi prevăzute în proiect la concentraţiile de poluanţi în aerul ambietal din ariile cu receptori sensibili va fi unul redus, iar nivelurile cumulate cu aportul surselor existente se vor situa sub valorile limiteleor impuse de legislaţia de mediu;</w:t>
      </w:r>
    </w:p>
    <w:p w14:paraId="065DC132" w14:textId="77777777" w:rsidR="00D320BC" w:rsidRPr="00B93343" w:rsidRDefault="00D320BC" w:rsidP="00D320BC">
      <w:pPr>
        <w:pStyle w:val="studiuEA"/>
        <w:rPr>
          <w:rFonts w:eastAsia="Garamond"/>
        </w:rPr>
      </w:pPr>
      <w:r w:rsidRPr="00B93343">
        <w:rPr>
          <w:rFonts w:eastAsia="Garamond"/>
        </w:rPr>
        <w:t>4.   Zgomotul şi vibraţiile – impact negativ nesemnificativ deoarece aportul adus de investiţii este foarte mic;</w:t>
      </w:r>
    </w:p>
    <w:p w14:paraId="55C945B9" w14:textId="77777777" w:rsidR="00D320BC" w:rsidRPr="00B93343" w:rsidRDefault="00D320BC" w:rsidP="00D320BC">
      <w:pPr>
        <w:pStyle w:val="studiuEA"/>
        <w:rPr>
          <w:rFonts w:eastAsia="Garamond"/>
        </w:rPr>
      </w:pPr>
      <w:r w:rsidRPr="00B93343">
        <w:rPr>
          <w:rFonts w:eastAsia="Garamond"/>
        </w:rPr>
        <w:t>5.   Solul/Utilizarea terenului – impact neutru, ca urmare a măsurilor de prevenire/diminuare a impactului;</w:t>
      </w:r>
    </w:p>
    <w:p w14:paraId="2584AAA4" w14:textId="77777777" w:rsidR="00D320BC" w:rsidRPr="00B93343" w:rsidRDefault="00D320BC" w:rsidP="00D320BC">
      <w:pPr>
        <w:pStyle w:val="studiuEA"/>
        <w:rPr>
          <w:rFonts w:eastAsia="Garamond"/>
        </w:rPr>
      </w:pPr>
      <w:r w:rsidRPr="00B93343">
        <w:rPr>
          <w:rFonts w:eastAsia="Garamond"/>
        </w:rPr>
        <w:t>6.   Peis</w:t>
      </w:r>
      <w:r w:rsidR="008C29D9" w:rsidRPr="00B93343">
        <w:rPr>
          <w:rFonts w:eastAsia="Garamond"/>
        </w:rPr>
        <w:t>ajul – impact neutru</w:t>
      </w:r>
      <w:r w:rsidRPr="00B93343">
        <w:rPr>
          <w:rFonts w:eastAsia="Garamond"/>
        </w:rPr>
        <w:t>;</w:t>
      </w:r>
    </w:p>
    <w:p w14:paraId="6D9326A6" w14:textId="77777777" w:rsidR="00D320BC" w:rsidRPr="00B93343" w:rsidRDefault="00D320BC" w:rsidP="008C29D9">
      <w:pPr>
        <w:pStyle w:val="textproiect0"/>
        <w:ind w:firstLine="720"/>
        <w:rPr>
          <w:rFonts w:eastAsia="Garamond"/>
        </w:rPr>
      </w:pPr>
      <w:r w:rsidRPr="00B93343">
        <w:rPr>
          <w:rFonts w:eastAsia="Garamond"/>
        </w:rPr>
        <w:t>7.   Biodiversitatea</w:t>
      </w:r>
    </w:p>
    <w:p w14:paraId="413E9CAD" w14:textId="77777777" w:rsidR="00BC6369" w:rsidRPr="00B93343" w:rsidRDefault="00BC6369" w:rsidP="00BC6369">
      <w:pPr>
        <w:ind w:firstLine="840"/>
        <w:jc w:val="both"/>
      </w:pPr>
      <w:r w:rsidRPr="00B93343">
        <w:t>Ecosistemele naturale trebuie privite ca sisteme dinamice. Chiar şi în cazul celor care au durată de viaţă îndelungată, cum sunt pădurile, anumite evenimente produc schimbări radicale în compoziţia şi structura acestora şi implicit influenţează dezvoltarea lor viitoare. În  astfel  de situaţii,  perioada necesară reinstalării  aceluiaşi tip de pădure este variabilă, în funcţie de amploarea perturbării şi de capacitatea de rezilienţă a ecosistemului (capacitatea acestuia de a reveni la structura iniţială după o anumită perturbare – Larsen 1995). Reţeaua Ecologică Natura 2000  urmăreşte menţinerea sau refacerea stării de conservare favorabilă a habitatelor forestiere de interes comunitar pentru care a fost desemnat un sit.</w:t>
      </w:r>
    </w:p>
    <w:p w14:paraId="1A0D61C1" w14:textId="77777777" w:rsidR="00BC6369" w:rsidRPr="00057C84" w:rsidRDefault="00BC6369" w:rsidP="00BC6369">
      <w:pPr>
        <w:ind w:firstLine="840"/>
        <w:jc w:val="both"/>
        <w:rPr>
          <w:highlight w:val="lightGray"/>
        </w:rPr>
      </w:pPr>
      <w:r w:rsidRPr="00B93343">
        <w:t>Aşa cum reiese şi din lucrarea de faţă, în fiecare caz în parte, mãsurile de gospodãrire au fost direct corelate cu funcţia prioritarã atribuitã pãdurii (care poate fi de producţi</w:t>
      </w:r>
      <w:r w:rsidR="00E70955" w:rsidRPr="00B93343">
        <w:t>e sau de protecţie – vezi cap. 1.2.2.2.7</w:t>
      </w:r>
      <w:r w:rsidRPr="00B93343">
        <w:t>. Funcţiile pădurii). Bineînţeles, că acolo unde a fost cazul, acestea s-au adaptat necesitãţilor speciale de conservare ale speciilor de interes conservativ pentru care ariile au fost desemnate. Ca urmare, eventualele restricţii în gospodãrire se datorează unor cerinţe speciale privind conservarea speciilor de interes  conservativ. Aceste restricţii au fost atent analizate pentru a nu crea tensiuni între factorii interesaţi şi mai ales pentru a nu cauza pierderi  inutile  proprietarilor de terenuri.</w:t>
      </w:r>
    </w:p>
    <w:p w14:paraId="0E6BF8D7" w14:textId="77777777" w:rsidR="00BC6369" w:rsidRPr="00B93343" w:rsidRDefault="00BC6369" w:rsidP="00BC6369">
      <w:pPr>
        <w:ind w:firstLine="840"/>
        <w:jc w:val="both"/>
        <w:rPr>
          <w:color w:val="FF0000"/>
        </w:rPr>
      </w:pPr>
      <w:r w:rsidRPr="00B93343">
        <w:t>În ceea ce priveşte habitatele, Amenajamentul silvic urmăreste o conservare (prin gospodărire durabilă) a tipurilor de ecosisteme existente. Aşadar este vorba de perpetuarea aceluiaşi tip de ecosistem natural (menţinerea, refacerea sau îmbunătăţirea structurii şi funcţiilor lui). Lipsa măsurilor de gospodărire putând duce la declanşarea unor succesiuni nedorite, către alte tipuri de habitate. Astfel, măsurile de gospodărire propuse vin în a dirija dinamica pădurilor în sensul perpetuării acestora nu numai ca tip de ecosistem (ecosistem forestier) dar mai ales ca ecosistem cu o anumită compoziţie şi structură.</w:t>
      </w:r>
    </w:p>
    <w:p w14:paraId="5F360DC5" w14:textId="77777777" w:rsidR="00BC6369" w:rsidRPr="00B93343" w:rsidRDefault="00BC6369" w:rsidP="00BC6369">
      <w:pPr>
        <w:overflowPunct/>
        <w:ind w:firstLine="720"/>
        <w:jc w:val="both"/>
        <w:textAlignment w:val="auto"/>
        <w:rPr>
          <w:szCs w:val="24"/>
        </w:rPr>
      </w:pPr>
      <w:r w:rsidRPr="00B93343">
        <w:rPr>
          <w:szCs w:val="24"/>
        </w:rPr>
        <w:t>Prevederile amenajamentului silvic în ce priveşte dinamica arboretelor pe termen lung, indică păstrarea caracteristicilor actuale ale habitatelor sau îmbunătăţirea lor.</w:t>
      </w:r>
    </w:p>
    <w:p w14:paraId="37BB2B37" w14:textId="77777777" w:rsidR="00BC6369" w:rsidRPr="00B93343" w:rsidRDefault="00BC6369" w:rsidP="00BC6369">
      <w:pPr>
        <w:overflowPunct/>
        <w:ind w:firstLine="720"/>
        <w:textAlignment w:val="auto"/>
        <w:rPr>
          <w:szCs w:val="24"/>
        </w:rPr>
      </w:pPr>
      <w:r w:rsidRPr="00B93343">
        <w:rPr>
          <w:szCs w:val="24"/>
        </w:rPr>
        <w:t>Astfel se estimează:</w:t>
      </w:r>
    </w:p>
    <w:p w14:paraId="22759EFF" w14:textId="77777777" w:rsidR="00BC6369" w:rsidRPr="00B93343" w:rsidRDefault="00BC6369" w:rsidP="00BC6369">
      <w:pPr>
        <w:overflowPunct/>
        <w:ind w:firstLine="720"/>
        <w:jc w:val="both"/>
        <w:textAlignment w:val="auto"/>
        <w:rPr>
          <w:szCs w:val="24"/>
        </w:rPr>
      </w:pPr>
      <w:r w:rsidRPr="00B93343">
        <w:rPr>
          <w:szCs w:val="24"/>
        </w:rPr>
        <w:t>- menţinerea diversităţi structurale - atât pe verticală (structuri relativ pluriene) cât şi pe orizontală (structură mozaicată - existenţa de arborete în faze de dezvoltare diferită);</w:t>
      </w:r>
    </w:p>
    <w:p w14:paraId="15615117" w14:textId="77777777" w:rsidR="00BC6369" w:rsidRPr="00B93343" w:rsidRDefault="00BC6369" w:rsidP="00BC6369">
      <w:pPr>
        <w:overflowPunct/>
        <w:ind w:firstLine="720"/>
        <w:jc w:val="both"/>
        <w:textAlignment w:val="auto"/>
        <w:rPr>
          <w:szCs w:val="24"/>
        </w:rPr>
      </w:pPr>
      <w:r w:rsidRPr="00B93343">
        <w:rPr>
          <w:szCs w:val="24"/>
        </w:rPr>
        <w:t>- creşterea consistenţei medii a arboretelor;</w:t>
      </w:r>
    </w:p>
    <w:p w14:paraId="51709886" w14:textId="77777777" w:rsidR="00BC6369" w:rsidRPr="00B93343" w:rsidRDefault="00BC6369" w:rsidP="00BC6369">
      <w:pPr>
        <w:ind w:firstLine="720"/>
        <w:jc w:val="both"/>
        <w:rPr>
          <w:szCs w:val="24"/>
        </w:rPr>
      </w:pPr>
      <w:r w:rsidRPr="00B93343">
        <w:rPr>
          <w:szCs w:val="24"/>
        </w:rPr>
        <w:t>- menţinerea compoziţiei conform specificului ecologic al zonei.</w:t>
      </w:r>
    </w:p>
    <w:p w14:paraId="67983D38" w14:textId="77777777" w:rsidR="00BC6369" w:rsidRPr="00B93343" w:rsidRDefault="00BC6369" w:rsidP="00BC6369">
      <w:pPr>
        <w:ind w:firstLine="720"/>
        <w:jc w:val="both"/>
        <w:rPr>
          <w:sz w:val="16"/>
          <w:szCs w:val="16"/>
        </w:rPr>
      </w:pPr>
    </w:p>
    <w:p w14:paraId="567186CD" w14:textId="77777777" w:rsidR="00BC6369" w:rsidRPr="00B93343" w:rsidRDefault="00BC6369" w:rsidP="00BC6369">
      <w:pPr>
        <w:ind w:firstLine="840"/>
        <w:jc w:val="both"/>
      </w:pPr>
      <w:r w:rsidRPr="00B93343">
        <w:t>De asemenea, se mai poate concluziona:</w:t>
      </w:r>
    </w:p>
    <w:p w14:paraId="5C4D512B" w14:textId="77777777" w:rsidR="00BC6369" w:rsidRPr="00B93343" w:rsidRDefault="00BC6369" w:rsidP="00BC6369">
      <w:pPr>
        <w:ind w:firstLine="840"/>
        <w:jc w:val="both"/>
        <w:rPr>
          <w:color w:val="FF0000"/>
          <w:sz w:val="16"/>
          <w:szCs w:val="16"/>
        </w:rPr>
      </w:pPr>
    </w:p>
    <w:p w14:paraId="1D2FD1A3" w14:textId="77777777" w:rsidR="00D83542" w:rsidRPr="00B93343" w:rsidRDefault="00D83542" w:rsidP="00D83542">
      <w:pPr>
        <w:pStyle w:val="textproiect0"/>
        <w:numPr>
          <w:ilvl w:val="0"/>
          <w:numId w:val="53"/>
        </w:numPr>
        <w:ind w:left="709" w:hanging="425"/>
      </w:pPr>
      <w:r w:rsidRPr="00B93343">
        <w:t>Din analiza obiectivelor amenajamentului silvic, acestea coincid cu obiectivele generale ale reţelei Natura 2000, respectiv cu obiectivele de conservare a speciilor şi habitatelor de interes comunitar. În cazul habitatelor, planul de amenajament are ca obiectiv asigurarea continuităţii pădurii, promovarea tipurilor fundamentale de pădure, menţinerea funcţiilor ecologice şi economice ale pădurii aşa cum sunt stabilite ele prin încadrarea în grupe funcţionale şi subunităţi de producţie;</w:t>
      </w:r>
    </w:p>
    <w:p w14:paraId="4E8A2D16" w14:textId="77777777" w:rsidR="00D83542" w:rsidRPr="00B93343" w:rsidRDefault="00D83542" w:rsidP="00D83542">
      <w:pPr>
        <w:pStyle w:val="textproiect0"/>
        <w:numPr>
          <w:ilvl w:val="0"/>
          <w:numId w:val="53"/>
        </w:numPr>
        <w:ind w:left="709" w:hanging="425"/>
      </w:pPr>
      <w:r w:rsidRPr="00B93343">
        <w:t>Obiectivele asumate de amenajamentul silvic pentru pădurile studiate sunt conforme şi susţin integritatea reţelei Natura 2000 şi conservarea pe termen lung a habitatelor forestiere identificate în zona studiată;</w:t>
      </w:r>
    </w:p>
    <w:p w14:paraId="25F07AC9" w14:textId="77777777" w:rsidR="00D83542" w:rsidRPr="00B93343" w:rsidRDefault="00D83542" w:rsidP="00D83542">
      <w:pPr>
        <w:pStyle w:val="textproiect0"/>
        <w:numPr>
          <w:ilvl w:val="0"/>
          <w:numId w:val="53"/>
        </w:numPr>
        <w:ind w:left="709" w:hanging="425"/>
      </w:pPr>
      <w:r w:rsidRPr="00B93343">
        <w:t>Lucrările propuse nu afectează negativ semnificativ starea de conservare a habitatelor forestiere de interes comunitar pe termen mediu şi lung;</w:t>
      </w:r>
    </w:p>
    <w:p w14:paraId="15A34A0A" w14:textId="77777777" w:rsidR="00D83542" w:rsidRPr="00B93343" w:rsidRDefault="00D83542" w:rsidP="00D83542">
      <w:pPr>
        <w:pStyle w:val="textproiect0"/>
        <w:numPr>
          <w:ilvl w:val="0"/>
          <w:numId w:val="53"/>
        </w:numPr>
        <w:ind w:left="709" w:hanging="425"/>
      </w:pPr>
      <w:r w:rsidRPr="00B93343">
        <w:t>Prevederile amenajamentului silvic nu conduc la pierderi de suprafaţă din habitatele de interes comunitar;</w:t>
      </w:r>
    </w:p>
    <w:p w14:paraId="345C0D04" w14:textId="77777777" w:rsidR="00D83542" w:rsidRPr="00B93343" w:rsidRDefault="00D83542" w:rsidP="00D83542">
      <w:pPr>
        <w:pStyle w:val="textproiect0"/>
        <w:numPr>
          <w:ilvl w:val="0"/>
          <w:numId w:val="53"/>
        </w:numPr>
        <w:ind w:left="709" w:hanging="425"/>
      </w:pPr>
      <w:r w:rsidRPr="00B93343">
        <w:t>Anumite lucrări precum degajările, curăţirile, răriturile au un caracter ajutător în menţinerea sau îmbunătăţirea după caz a stării de conservare;</w:t>
      </w:r>
    </w:p>
    <w:p w14:paraId="4A6C32D0" w14:textId="77777777" w:rsidR="00D83542" w:rsidRPr="00B93343" w:rsidRDefault="00D83542" w:rsidP="00D83542">
      <w:pPr>
        <w:pStyle w:val="textproiect0"/>
        <w:numPr>
          <w:ilvl w:val="0"/>
          <w:numId w:val="53"/>
        </w:numPr>
        <w:ind w:left="709" w:hanging="425"/>
      </w:pPr>
      <w:r w:rsidRPr="00B93343">
        <w:t>Pe termen scurt măsurile de management alese contribuie la modificarea microclimatului local pe termen scurt, respectiv al condiţiilor de biotop, datorită, modificărilor structurilor orizontale şi verticale (retenţie diferită a apei pluviale, regim de lumină diferenţiat, circulaţia diferită a aerului);</w:t>
      </w:r>
    </w:p>
    <w:p w14:paraId="33E61FAB" w14:textId="77777777" w:rsidR="00D83542" w:rsidRPr="00B93343" w:rsidRDefault="00D83542" w:rsidP="00D83542">
      <w:pPr>
        <w:pStyle w:val="textproiect0"/>
        <w:numPr>
          <w:ilvl w:val="0"/>
          <w:numId w:val="53"/>
        </w:numPr>
        <w:ind w:left="709" w:hanging="425"/>
      </w:pPr>
      <w:r w:rsidRPr="00B93343">
        <w:t>În condiţiile în care amenajamentele vecine au fost realizate în conformitate cu normele tehnice şi ţinând cont de realităţile existente în teren, putem estima că impactul cumulat al acestor amenajamente asupra integrităţii ariilor protejate este de asemenea nesemnificativ;</w:t>
      </w:r>
    </w:p>
    <w:p w14:paraId="1E59AF40" w14:textId="77777777" w:rsidR="00D83542" w:rsidRPr="00B93343" w:rsidRDefault="00D83542" w:rsidP="00D83542">
      <w:pPr>
        <w:pStyle w:val="textproiect0"/>
        <w:numPr>
          <w:ilvl w:val="0"/>
          <w:numId w:val="53"/>
        </w:numPr>
        <w:ind w:left="709" w:hanging="425"/>
      </w:pPr>
      <w:r w:rsidRPr="00B93343">
        <w:t>Având în vedere etologia speciilor și regimul trofic specific nu se poate afirma ca gospodărirea fondului forestier poate cauza schimbări fundamentale în ceea ce privește starea de conservare a populațiilor de mamifere;</w:t>
      </w:r>
    </w:p>
    <w:p w14:paraId="71A4F2B4" w14:textId="77777777" w:rsidR="00D83542" w:rsidRPr="00B93343" w:rsidRDefault="00D83542" w:rsidP="00D83542">
      <w:pPr>
        <w:pStyle w:val="textproiect0"/>
        <w:numPr>
          <w:ilvl w:val="0"/>
          <w:numId w:val="53"/>
        </w:numPr>
        <w:ind w:left="709" w:hanging="425"/>
      </w:pPr>
      <w:r w:rsidRPr="00B93343">
        <w:t>În perimetrul considerat, echilibrul ecologic al populaţiilor de amfibieni şi reptile se menţine deocamdată într-o stare relativ bună, fără a fi supus unor factori disturbatori majori. Managementul forestier adecvat, propus în amenajament, este în măsură să conserve suprafeţele ocupate la ora actuală de pădure, ca tipuri majore de ecosisteme, precum şi păstrarea conectivităţii în cadrul habitatelor vor putea asigura perpetuarea în timp a biocenozelor naturale, inclusiv a comunităţilor de amfibieni;</w:t>
      </w:r>
    </w:p>
    <w:p w14:paraId="5FFFD608" w14:textId="77777777" w:rsidR="00D83542" w:rsidRPr="00B93343" w:rsidRDefault="00D83542" w:rsidP="00D83542">
      <w:pPr>
        <w:pStyle w:val="textproiect0"/>
        <w:numPr>
          <w:ilvl w:val="0"/>
          <w:numId w:val="53"/>
        </w:numPr>
        <w:ind w:left="709"/>
      </w:pPr>
      <w:r w:rsidRPr="00B93343">
        <w:t>Aplicarea planului de amenajare al pădurilor analizate nu va avea un impact semnificativ asupra populaţiei de nevertebrate deoarece se propune conservarea arboretelor bătrâne şi păstrarea unei cantităţi de lemn mort în pădure, habitatul preferat al acestor specii;</w:t>
      </w:r>
    </w:p>
    <w:p w14:paraId="74C2C772" w14:textId="77777777" w:rsidR="00D83542" w:rsidRPr="00B93343" w:rsidRDefault="00D83542" w:rsidP="00D83542">
      <w:pPr>
        <w:pStyle w:val="textproiect0"/>
        <w:numPr>
          <w:ilvl w:val="0"/>
          <w:numId w:val="53"/>
        </w:numPr>
        <w:ind w:left="709"/>
      </w:pPr>
      <w:r w:rsidRPr="00B93343">
        <w:t>Aplicarea planului de amenajare al pădurilor analizat nu va avea un impact semnificativ asupra populaţiilor de peşti întrucât în aplicarea lucrărilor silvice se iau măsuri de a nu se polua apele cu carburanţi, uleiuri, resturi de exploatare, rumeguş și măsuri de protecţie a malurilor;</w:t>
      </w:r>
    </w:p>
    <w:p w14:paraId="6F6A58BF" w14:textId="77777777" w:rsidR="00D83542" w:rsidRPr="00B93343" w:rsidRDefault="00D83542" w:rsidP="00D83542">
      <w:pPr>
        <w:pStyle w:val="textproiect0"/>
        <w:numPr>
          <w:ilvl w:val="0"/>
          <w:numId w:val="53"/>
        </w:numPr>
        <w:ind w:left="709"/>
      </w:pPr>
      <w:r w:rsidRPr="00B93343">
        <w:t>Impactul aplicării planului de amenajament analizat nu va avea un impact semnificativ asupra populațiilor de păsări, măsurile propuse sunt în măsură să mențină pe termen lung populațiile de păsări din zonă.</w:t>
      </w:r>
    </w:p>
    <w:p w14:paraId="5DDB8CCC" w14:textId="77777777" w:rsidR="00D320BC" w:rsidRPr="00057C84" w:rsidRDefault="00D320BC" w:rsidP="00D320BC">
      <w:pPr>
        <w:pStyle w:val="studiuEA"/>
        <w:rPr>
          <w:color w:val="FF0000"/>
          <w:sz w:val="20"/>
          <w:highlight w:val="lightGray"/>
        </w:rPr>
      </w:pPr>
    </w:p>
    <w:p w14:paraId="4AB5603A" w14:textId="77777777" w:rsidR="00D320BC" w:rsidRPr="00B93343" w:rsidRDefault="00D320BC" w:rsidP="00D320BC">
      <w:pPr>
        <w:pStyle w:val="studiuEA"/>
        <w:rPr>
          <w:b/>
          <w:i/>
        </w:rPr>
      </w:pPr>
      <w:r w:rsidRPr="00B93343">
        <w:rPr>
          <w:b/>
          <w:i/>
        </w:rPr>
        <w:t>Evaluarea alternativelor</w:t>
      </w:r>
    </w:p>
    <w:p w14:paraId="2B395D0D" w14:textId="77777777" w:rsidR="00D320BC" w:rsidRPr="00B93343" w:rsidRDefault="00D320BC" w:rsidP="00D320BC">
      <w:pPr>
        <w:pStyle w:val="studiuEA"/>
        <w:rPr>
          <w:b/>
          <w:i/>
          <w:sz w:val="20"/>
        </w:rPr>
      </w:pPr>
    </w:p>
    <w:p w14:paraId="52B3763E" w14:textId="77777777" w:rsidR="00D320BC" w:rsidRPr="00B93343" w:rsidRDefault="00D320BC" w:rsidP="00D320BC">
      <w:pPr>
        <w:pStyle w:val="studiuEA"/>
      </w:pPr>
      <w:r w:rsidRPr="00B93343">
        <w:t>În cadrul acestui capitol s-a facut o analiză comparativă a situației în care se află sau s-ar afla zona studiată în dou</w:t>
      </w:r>
      <w:r w:rsidR="00A777B3" w:rsidRPr="00B93343">
        <w:t>ă</w:t>
      </w:r>
      <w:r w:rsidRPr="00B93343">
        <w:t xml:space="preserve"> cazuri distincte și anume:</w:t>
      </w:r>
    </w:p>
    <w:p w14:paraId="49CBFD0B" w14:textId="77777777" w:rsidR="00BC6369" w:rsidRPr="00B93343" w:rsidRDefault="001B23C5" w:rsidP="00BC6369">
      <w:pPr>
        <w:ind w:firstLine="720"/>
        <w:jc w:val="both"/>
      </w:pPr>
      <w:r w:rsidRPr="00B93343">
        <w:t>9</w:t>
      </w:r>
      <w:r w:rsidR="00A777B3" w:rsidRPr="00B93343">
        <w:t xml:space="preserve">.1. Alternativa zero – </w:t>
      </w:r>
      <w:r w:rsidR="00BC6369" w:rsidRPr="00B93343">
        <w:t xml:space="preserve">varianta în care nu se aplică prevederile Amenajamentului Silvic </w:t>
      </w:r>
    </w:p>
    <w:p w14:paraId="31B764A4" w14:textId="77777777" w:rsidR="00A777B3" w:rsidRPr="00B93343" w:rsidRDefault="001B23C5" w:rsidP="00A777B3">
      <w:pPr>
        <w:pStyle w:val="textproiect0"/>
        <w:ind w:firstLine="720"/>
      </w:pPr>
      <w:r w:rsidRPr="00B93343">
        <w:t>9</w:t>
      </w:r>
      <w:r w:rsidR="00A777B3" w:rsidRPr="00B93343">
        <w:t xml:space="preserve">.2. Alternativa unu – </w:t>
      </w:r>
      <w:r w:rsidR="00BC6369" w:rsidRPr="00B93343">
        <w:t>varianta în care se aplică prevederile Amenajamentului Silvic</w:t>
      </w:r>
    </w:p>
    <w:p w14:paraId="639CB2A8" w14:textId="77777777" w:rsidR="00A777B3" w:rsidRPr="00057C84" w:rsidRDefault="00A777B3" w:rsidP="00D320BC">
      <w:pPr>
        <w:pStyle w:val="studiuEA"/>
        <w:rPr>
          <w:sz w:val="20"/>
          <w:highlight w:val="lightGray"/>
        </w:rPr>
      </w:pPr>
    </w:p>
    <w:p w14:paraId="0D7EB106" w14:textId="77777777" w:rsidR="00D320BC" w:rsidRPr="00B93343" w:rsidRDefault="00D320BC" w:rsidP="00D320BC">
      <w:pPr>
        <w:pStyle w:val="studiuEA"/>
        <w:rPr>
          <w:b/>
          <w:i/>
          <w:lang w:val="es-ES"/>
        </w:rPr>
      </w:pPr>
      <w:r w:rsidRPr="00B93343">
        <w:rPr>
          <w:b/>
          <w:i/>
          <w:lang w:val="es-ES"/>
        </w:rPr>
        <w:t>Propuneri privind monitorizarea efectelor semnificative ale implement</w:t>
      </w:r>
      <w:r w:rsidR="00E274E3" w:rsidRPr="00B93343">
        <w:rPr>
          <w:b/>
          <w:i/>
          <w:lang w:val="es-ES"/>
        </w:rPr>
        <w:t>ă</w:t>
      </w:r>
      <w:r w:rsidRPr="00B93343">
        <w:rPr>
          <w:b/>
          <w:i/>
          <w:lang w:val="es-ES"/>
        </w:rPr>
        <w:t>rii planului</w:t>
      </w:r>
    </w:p>
    <w:p w14:paraId="5059EC6D" w14:textId="77777777" w:rsidR="00D320BC" w:rsidRPr="00B93343" w:rsidRDefault="00D320BC" w:rsidP="00D320BC">
      <w:pPr>
        <w:pStyle w:val="studiuEA"/>
        <w:rPr>
          <w:b/>
          <w:i/>
          <w:color w:val="FF0000"/>
          <w:sz w:val="20"/>
          <w:lang w:val="es-ES"/>
        </w:rPr>
      </w:pPr>
    </w:p>
    <w:p w14:paraId="24CFE2BF" w14:textId="3A4A0EE1" w:rsidR="00BC6369" w:rsidRPr="00B93343" w:rsidRDefault="00BC6369" w:rsidP="00BC6369">
      <w:pPr>
        <w:overflowPunct/>
        <w:ind w:firstLine="720"/>
        <w:jc w:val="both"/>
        <w:textAlignment w:val="auto"/>
        <w:rPr>
          <w:szCs w:val="24"/>
        </w:rPr>
      </w:pPr>
      <w:r w:rsidRPr="00B93343">
        <w:rPr>
          <w:szCs w:val="24"/>
        </w:rPr>
        <w:t xml:space="preserve">Aplicarea măsurilor de diminuare a impactului implementării amenajamentului silvic al U.P. </w:t>
      </w:r>
      <w:r w:rsidR="00D83542" w:rsidRPr="00B93343">
        <w:rPr>
          <w:szCs w:val="24"/>
        </w:rPr>
        <w:t>II</w:t>
      </w:r>
      <w:r w:rsidR="00B93343" w:rsidRPr="00B93343">
        <w:rPr>
          <w:szCs w:val="24"/>
        </w:rPr>
        <w:t>I</w:t>
      </w:r>
      <w:r w:rsidR="00D83542" w:rsidRPr="00B93343">
        <w:rPr>
          <w:szCs w:val="24"/>
        </w:rPr>
        <w:t xml:space="preserve"> </w:t>
      </w:r>
      <w:r w:rsidR="00B93343" w:rsidRPr="00B93343">
        <w:rPr>
          <w:szCs w:val="24"/>
        </w:rPr>
        <w:t>Terkö-Bicăjel</w:t>
      </w:r>
      <w:r w:rsidRPr="00B93343">
        <w:rPr>
          <w:szCs w:val="24"/>
        </w:rPr>
        <w:t xml:space="preserve"> asupra habitatelor și speciilor de interes comunitar identificate ca prezente sau potențial prezente în perimetrul fondului forestier analizat se va realiza pe toată perioada de valabilitate a amenajamentului silvic analizat.</w:t>
      </w:r>
    </w:p>
    <w:p w14:paraId="563A885C" w14:textId="77777777" w:rsidR="00BC6369" w:rsidRPr="00B93343" w:rsidRDefault="00BC6369" w:rsidP="00BC6369">
      <w:pPr>
        <w:ind w:firstLine="840"/>
        <w:jc w:val="both"/>
        <w:rPr>
          <w:rFonts w:eastAsia="Verdana"/>
        </w:rPr>
      </w:pPr>
      <w:r w:rsidRPr="00B93343">
        <w:rPr>
          <w:rFonts w:eastAsia="Verdana"/>
        </w:rPr>
        <w:t>Articolul nr. 10 al Directivei Uniunii Europene privind Evaluarea Strategică de Mediu (SEA)  nr. 2001/42/CE, adoptată în legislația națională prin HG nr. 1076/08.07.2004 privind stabilirea procedurii de realizare a evaluării de mediu pentru planuri și programe, prevede necesitatea   monitorizării în scopul identificării, într-o etapă cât mai timpurie, a eventualelor efecte negative generate de implementarea planului și luării măsurilor de remediere necesare.</w:t>
      </w:r>
    </w:p>
    <w:p w14:paraId="1E8E1C7F" w14:textId="77777777" w:rsidR="00D83542" w:rsidRPr="00B93343" w:rsidRDefault="00D83542" w:rsidP="00D83542">
      <w:pPr>
        <w:pStyle w:val="textproiect0"/>
        <w:rPr>
          <w:rFonts w:eastAsia="Verdana"/>
        </w:rPr>
      </w:pPr>
      <w:r w:rsidRPr="00B93343">
        <w:rPr>
          <w:rFonts w:eastAsia="Verdana"/>
        </w:rPr>
        <w:t>Monitorizarea se efectuează prin raportarea la un set de indicatori care să permită măsurarea  impactului pozitiv sau negativ asupra mediului. Acesti indicatori trebuie sa fie astfel stabiliți încât să faciliteze identificarea modificărilor induse de implementarea planului.</w:t>
      </w:r>
    </w:p>
    <w:p w14:paraId="4CE7FD44" w14:textId="77777777" w:rsidR="00D83542" w:rsidRPr="00B93343" w:rsidRDefault="00D83542" w:rsidP="00D83542">
      <w:pPr>
        <w:pStyle w:val="textproiect0"/>
        <w:rPr>
          <w:rFonts w:eastAsia="Verdana"/>
        </w:rPr>
      </w:pPr>
      <w:r w:rsidRPr="00B93343">
        <w:rPr>
          <w:rFonts w:eastAsia="Verdana"/>
        </w:rPr>
        <w:t>Amploarea aspectelor pe care le vizează Amenajamentul Silvic analizat a condus la stabilirea unor indicatori care sa permită, pe de o parte, monitorizarea măsurilor pentru protecția factorilor de mediu, iar pe de altă parte, monitorizarea calității factorilor de mediu.</w:t>
      </w:r>
    </w:p>
    <w:p w14:paraId="7AEBFE54" w14:textId="77777777" w:rsidR="00D83542" w:rsidRPr="00B93343" w:rsidRDefault="00D83542" w:rsidP="00D83542">
      <w:pPr>
        <w:overflowPunct/>
        <w:ind w:left="120" w:firstLine="720"/>
        <w:jc w:val="both"/>
        <w:textAlignment w:val="auto"/>
        <w:rPr>
          <w:szCs w:val="24"/>
        </w:rPr>
      </w:pPr>
      <w:r w:rsidRPr="00B93343">
        <w:rPr>
          <w:szCs w:val="24"/>
        </w:rPr>
        <w:t>Scopul monitorizării implementării măsurilor propuse vizează reducerea impactului asupra factorilor de mediu, în general, și asupra habitatelor și speciilor de interes comunitar, în mod special.</w:t>
      </w:r>
    </w:p>
    <w:p w14:paraId="4A88DA8B" w14:textId="77777777" w:rsidR="00D83542" w:rsidRPr="00B93343" w:rsidRDefault="00D83542" w:rsidP="00D83542">
      <w:pPr>
        <w:ind w:firstLine="720"/>
        <w:jc w:val="both"/>
        <w:rPr>
          <w:i/>
        </w:rPr>
      </w:pPr>
      <w:r w:rsidRPr="00B93343">
        <w:rPr>
          <w:i/>
        </w:rPr>
        <w:t>Monitorizarea va avea ca scop:</w:t>
      </w:r>
    </w:p>
    <w:p w14:paraId="7F34F46A" w14:textId="77777777" w:rsidR="00D83542" w:rsidRPr="00B93343" w:rsidRDefault="00D83542" w:rsidP="00D83542">
      <w:pPr>
        <w:numPr>
          <w:ilvl w:val="0"/>
          <w:numId w:val="53"/>
        </w:numPr>
        <w:ind w:left="1134" w:hanging="283"/>
        <w:jc w:val="both"/>
      </w:pPr>
      <w:r w:rsidRPr="00B93343">
        <w:t>urmărirea modului în care sunt respectate prevederile Amenajamentului Silvic;</w:t>
      </w:r>
    </w:p>
    <w:p w14:paraId="2D917242" w14:textId="77777777" w:rsidR="00D83542" w:rsidRPr="00B93343" w:rsidRDefault="00D83542" w:rsidP="00D83542">
      <w:pPr>
        <w:numPr>
          <w:ilvl w:val="0"/>
          <w:numId w:val="53"/>
        </w:numPr>
        <w:ind w:left="1134" w:hanging="283"/>
        <w:jc w:val="both"/>
      </w:pPr>
      <w:r w:rsidRPr="00B93343">
        <w:t>urmărirea modului în care sunt respectate recomandările prezentei evaluări adecvate;</w:t>
      </w:r>
    </w:p>
    <w:p w14:paraId="3FD9093F" w14:textId="77777777" w:rsidR="00D83542" w:rsidRPr="00B93343" w:rsidRDefault="00D83542" w:rsidP="00D83542">
      <w:pPr>
        <w:numPr>
          <w:ilvl w:val="0"/>
          <w:numId w:val="53"/>
        </w:numPr>
        <w:ind w:left="1134" w:hanging="283"/>
        <w:jc w:val="both"/>
      </w:pPr>
      <w:r w:rsidRPr="00B93343">
        <w:t>urmărirea  modului  în  care  sunt  puse  în  practică  prevederile Amenajamentului  Silvic  corelate cu recomandările prezentei evaluări adecvate;</w:t>
      </w:r>
    </w:p>
    <w:p w14:paraId="0444835E" w14:textId="2CCA52AE" w:rsidR="00D83542" w:rsidRPr="00B93343" w:rsidRDefault="00D83542" w:rsidP="00D83542">
      <w:pPr>
        <w:numPr>
          <w:ilvl w:val="0"/>
          <w:numId w:val="53"/>
        </w:numPr>
        <w:ind w:left="1134" w:hanging="283"/>
        <w:jc w:val="both"/>
      </w:pPr>
      <w:r w:rsidRPr="00B93343">
        <w:t>urmărirea modului în care sunt respectate prevederil</w:t>
      </w:r>
      <w:r w:rsidR="00B93343" w:rsidRPr="00B93343">
        <w:t>e</w:t>
      </w:r>
      <w:r w:rsidRPr="00B93343">
        <w:t xml:space="preserve"> legislației de mediu cu privire la evitarea poluărilor accidentale și intervenșia în astfel de cazuri.</w:t>
      </w:r>
    </w:p>
    <w:p w14:paraId="53705994" w14:textId="1613D2CE" w:rsidR="00D83542" w:rsidRPr="00B93343" w:rsidRDefault="00D83542" w:rsidP="00D83542">
      <w:pPr>
        <w:pStyle w:val="textproiect0"/>
      </w:pPr>
      <w:r w:rsidRPr="00B93343">
        <w:t>Stabilirea responsabilităților aplicării prevederilor Amenajamentului Silvic și a punerii în practică a recomandărilor prezent</w:t>
      </w:r>
      <w:r w:rsidR="00B93343" w:rsidRPr="00B93343">
        <w:t>ului raport de mediu</w:t>
      </w:r>
      <w:r w:rsidRPr="00B93343">
        <w:t xml:space="preserve"> revine titularului planului, respectiv </w:t>
      </w:r>
      <w:r w:rsidR="00B93343" w:rsidRPr="00B93343">
        <w:t>Asociației Composesorale Terkö</w:t>
      </w:r>
      <w:r w:rsidRPr="00B93343">
        <w:t xml:space="preserve">, împreună cu administratorul Ocolul Silvic </w:t>
      </w:r>
      <w:r w:rsidR="00B93343" w:rsidRPr="00B93343">
        <w:t>Bicaz</w:t>
      </w:r>
      <w:r w:rsidRPr="00B93343">
        <w:t>.</w:t>
      </w:r>
    </w:p>
    <w:p w14:paraId="182977F5" w14:textId="77777777" w:rsidR="00D83542" w:rsidRPr="00B93343" w:rsidRDefault="00D83542" w:rsidP="00D83542">
      <w:pPr>
        <w:pStyle w:val="textproiect0"/>
      </w:pPr>
      <w:r w:rsidRPr="00B93343">
        <w:t>În condițiile în care aceștia vor contracta cu terți diverse lucrări care se vor executa în cadrul Amenajamentului Silvic sunt direct răspunzători de respectarea de către aceștia a prevederilor Amenajamentului Silvic și a recomandărilor prezentului raport de mediu.</w:t>
      </w:r>
    </w:p>
    <w:p w14:paraId="09EBA8C8" w14:textId="77777777" w:rsidR="00BC6369" w:rsidRPr="00057C84" w:rsidRDefault="00BC6369" w:rsidP="0021368C">
      <w:pPr>
        <w:ind w:firstLine="720"/>
        <w:jc w:val="both"/>
        <w:rPr>
          <w:color w:val="FF0000"/>
          <w:highlight w:val="lightGray"/>
        </w:rPr>
      </w:pPr>
    </w:p>
    <w:p w14:paraId="30B6ABAB" w14:textId="4A5F07A8" w:rsidR="000228F3" w:rsidRPr="00E37A7F" w:rsidRDefault="000228F3" w:rsidP="000228F3">
      <w:pPr>
        <w:ind w:firstLine="840"/>
        <w:jc w:val="both"/>
        <w:rPr>
          <w:b/>
          <w:i/>
        </w:rPr>
      </w:pPr>
      <w:r w:rsidRPr="00E37A7F">
        <w:rPr>
          <w:b/>
          <w:i/>
        </w:rPr>
        <w:t>Prin Amenajament</w:t>
      </w:r>
      <w:r w:rsidR="00745D9E" w:rsidRPr="00E37A7F">
        <w:rPr>
          <w:b/>
          <w:i/>
        </w:rPr>
        <w:t>ul</w:t>
      </w:r>
      <w:r w:rsidRPr="00E37A7F">
        <w:rPr>
          <w:b/>
          <w:i/>
        </w:rPr>
        <w:t xml:space="preserve"> Silvic</w:t>
      </w:r>
      <w:r w:rsidR="00745D9E" w:rsidRPr="00E37A7F">
        <w:rPr>
          <w:b/>
          <w:i/>
        </w:rPr>
        <w:t xml:space="preserve"> U.P. </w:t>
      </w:r>
      <w:r w:rsidR="00E37A7F" w:rsidRPr="00E37A7F">
        <w:rPr>
          <w:b/>
          <w:i/>
        </w:rPr>
        <w:t>III Terkö-Bicăjel</w:t>
      </w:r>
      <w:r w:rsidRPr="00E37A7F">
        <w:rPr>
          <w:b/>
          <w:i/>
        </w:rPr>
        <w:t xml:space="preserve"> nu se implementează viitoare proiecte, așa cum sunt ele definite conform anexelor 1 și 2 ale Directivei EIA (anexele 1 și 2 ale HG nr. 445/ 2009).</w:t>
      </w:r>
    </w:p>
    <w:p w14:paraId="6AE47CA3" w14:textId="77777777" w:rsidR="00B2309A" w:rsidRPr="00057C84" w:rsidRDefault="00B2309A" w:rsidP="00B2309A">
      <w:pPr>
        <w:pStyle w:val="textproiect0"/>
        <w:rPr>
          <w:highlight w:val="lightGray"/>
        </w:rPr>
      </w:pPr>
    </w:p>
    <w:p w14:paraId="5A8E57EC" w14:textId="77777777" w:rsidR="00B2309A" w:rsidRPr="00057C84" w:rsidRDefault="00B2309A" w:rsidP="00B2309A">
      <w:pPr>
        <w:pStyle w:val="textproiect0"/>
        <w:rPr>
          <w:color w:val="FF0000"/>
          <w:highlight w:val="lightGray"/>
        </w:rPr>
      </w:pPr>
    </w:p>
    <w:p w14:paraId="21CFE95B" w14:textId="77777777" w:rsidR="00B2309A" w:rsidRPr="00057C84" w:rsidRDefault="00B2309A" w:rsidP="00B2309A">
      <w:pPr>
        <w:pStyle w:val="textproiect0"/>
        <w:rPr>
          <w:color w:val="FF0000"/>
          <w:highlight w:val="lightGray"/>
        </w:rPr>
      </w:pPr>
    </w:p>
    <w:p w14:paraId="4037FBC2" w14:textId="77777777" w:rsidR="00B2309A" w:rsidRPr="00057C84" w:rsidRDefault="00B2309A" w:rsidP="00B2309A">
      <w:pPr>
        <w:pStyle w:val="textproiect0"/>
        <w:rPr>
          <w:color w:val="FF0000"/>
          <w:highlight w:val="lightGray"/>
        </w:rPr>
      </w:pPr>
    </w:p>
    <w:p w14:paraId="3EC2280E" w14:textId="77777777" w:rsidR="00B2309A" w:rsidRPr="00057C84" w:rsidRDefault="00B2309A" w:rsidP="00B2309A">
      <w:pPr>
        <w:pStyle w:val="textproiect0"/>
        <w:rPr>
          <w:color w:val="FF0000"/>
          <w:highlight w:val="lightGray"/>
        </w:rPr>
      </w:pPr>
    </w:p>
    <w:p w14:paraId="39876E1D" w14:textId="77777777" w:rsidR="00B2309A" w:rsidRPr="00057C84" w:rsidRDefault="00B2309A" w:rsidP="00B2309A">
      <w:pPr>
        <w:pStyle w:val="textproiect0"/>
        <w:rPr>
          <w:color w:val="FF0000"/>
          <w:highlight w:val="lightGray"/>
        </w:rPr>
      </w:pPr>
    </w:p>
    <w:p w14:paraId="1B981DE3" w14:textId="77777777" w:rsidR="00B2309A" w:rsidRPr="00057C84" w:rsidRDefault="00B2309A" w:rsidP="00B2309A">
      <w:pPr>
        <w:pStyle w:val="textproiect0"/>
        <w:rPr>
          <w:color w:val="FF0000"/>
          <w:highlight w:val="lightGray"/>
        </w:rPr>
      </w:pPr>
    </w:p>
    <w:p w14:paraId="35BF4EA7" w14:textId="77777777" w:rsidR="00B2309A" w:rsidRPr="00057C84" w:rsidRDefault="00B2309A" w:rsidP="00B2309A">
      <w:pPr>
        <w:pStyle w:val="textproiect0"/>
        <w:rPr>
          <w:color w:val="FF0000"/>
          <w:highlight w:val="lightGray"/>
        </w:rPr>
      </w:pPr>
    </w:p>
    <w:p w14:paraId="0739378F" w14:textId="77777777" w:rsidR="00B2309A" w:rsidRPr="00057C84" w:rsidRDefault="00B2309A" w:rsidP="00B2309A">
      <w:pPr>
        <w:pStyle w:val="textproiect0"/>
        <w:rPr>
          <w:color w:val="FF0000"/>
          <w:highlight w:val="lightGray"/>
        </w:rPr>
      </w:pPr>
    </w:p>
    <w:p w14:paraId="39152917" w14:textId="77777777" w:rsidR="00B2309A" w:rsidRPr="00057C84" w:rsidRDefault="00B2309A" w:rsidP="00B2309A">
      <w:pPr>
        <w:pStyle w:val="textproiect0"/>
        <w:rPr>
          <w:color w:val="FF0000"/>
          <w:highlight w:val="lightGray"/>
        </w:rPr>
      </w:pPr>
    </w:p>
    <w:p w14:paraId="7BD61D69" w14:textId="77777777" w:rsidR="00B2309A" w:rsidRPr="00057C84" w:rsidRDefault="00B2309A" w:rsidP="00B2309A">
      <w:pPr>
        <w:pStyle w:val="textproiect0"/>
        <w:rPr>
          <w:color w:val="FF0000"/>
          <w:highlight w:val="lightGray"/>
        </w:rPr>
      </w:pPr>
    </w:p>
    <w:p w14:paraId="60333EFA" w14:textId="77777777" w:rsidR="00B2309A" w:rsidRPr="00057C84" w:rsidRDefault="00B2309A" w:rsidP="00B2309A">
      <w:pPr>
        <w:pStyle w:val="textproiect0"/>
        <w:rPr>
          <w:color w:val="FF0000"/>
          <w:highlight w:val="lightGray"/>
        </w:rPr>
      </w:pPr>
    </w:p>
    <w:p w14:paraId="2903E426" w14:textId="77777777" w:rsidR="00B2309A" w:rsidRPr="00057C84" w:rsidRDefault="00B2309A" w:rsidP="00B2309A">
      <w:pPr>
        <w:pStyle w:val="textproiect0"/>
        <w:rPr>
          <w:color w:val="FF0000"/>
          <w:highlight w:val="lightGray"/>
        </w:rPr>
      </w:pPr>
    </w:p>
    <w:p w14:paraId="15544BCA" w14:textId="77777777" w:rsidR="00B2309A" w:rsidRPr="00057C84" w:rsidRDefault="00B2309A" w:rsidP="00B2309A">
      <w:pPr>
        <w:pStyle w:val="textproiect0"/>
        <w:rPr>
          <w:color w:val="FF0000"/>
          <w:highlight w:val="lightGray"/>
        </w:rPr>
      </w:pPr>
    </w:p>
    <w:p w14:paraId="5DEC50E2" w14:textId="77777777" w:rsidR="00B2309A" w:rsidRPr="00057C84" w:rsidRDefault="00B2309A" w:rsidP="00B2309A">
      <w:pPr>
        <w:pStyle w:val="textproiect0"/>
        <w:rPr>
          <w:color w:val="FF0000"/>
          <w:highlight w:val="lightGray"/>
        </w:rPr>
      </w:pPr>
    </w:p>
    <w:p w14:paraId="4DE7D966" w14:textId="77777777" w:rsidR="00B2309A" w:rsidRPr="00057C84" w:rsidRDefault="00B2309A" w:rsidP="00B2309A">
      <w:pPr>
        <w:pStyle w:val="textproiect0"/>
        <w:rPr>
          <w:color w:val="FF0000"/>
          <w:highlight w:val="lightGray"/>
        </w:rPr>
      </w:pPr>
    </w:p>
    <w:p w14:paraId="528BFC17" w14:textId="77777777" w:rsidR="00B2309A" w:rsidRPr="00057C84" w:rsidRDefault="00B2309A" w:rsidP="00B2309A">
      <w:pPr>
        <w:pStyle w:val="textproiect0"/>
        <w:rPr>
          <w:color w:val="FF0000"/>
          <w:highlight w:val="lightGray"/>
        </w:rPr>
      </w:pPr>
    </w:p>
    <w:p w14:paraId="5F52D69F" w14:textId="77777777" w:rsidR="00B2309A" w:rsidRPr="00057C84" w:rsidRDefault="00B2309A" w:rsidP="00B2309A">
      <w:pPr>
        <w:pStyle w:val="textproiect0"/>
        <w:rPr>
          <w:color w:val="FF0000"/>
          <w:highlight w:val="lightGray"/>
        </w:rPr>
      </w:pPr>
    </w:p>
    <w:p w14:paraId="08006A8E" w14:textId="77777777" w:rsidR="00B2309A" w:rsidRPr="00057C84" w:rsidRDefault="00B2309A" w:rsidP="00B2309A">
      <w:pPr>
        <w:pStyle w:val="textproiect0"/>
        <w:rPr>
          <w:color w:val="FF0000"/>
          <w:highlight w:val="lightGray"/>
        </w:rPr>
      </w:pPr>
    </w:p>
    <w:p w14:paraId="1304866E" w14:textId="77777777" w:rsidR="00B2309A" w:rsidRPr="00057C84" w:rsidRDefault="00B2309A" w:rsidP="00B2309A">
      <w:pPr>
        <w:pStyle w:val="textproiect0"/>
        <w:rPr>
          <w:color w:val="FF0000"/>
          <w:highlight w:val="lightGray"/>
        </w:rPr>
      </w:pPr>
    </w:p>
    <w:p w14:paraId="2FA5F052" w14:textId="77777777" w:rsidR="00B2309A" w:rsidRPr="00057C84" w:rsidRDefault="00B2309A" w:rsidP="00B2309A">
      <w:pPr>
        <w:pStyle w:val="textproiect0"/>
        <w:rPr>
          <w:color w:val="FF0000"/>
          <w:highlight w:val="lightGray"/>
        </w:rPr>
      </w:pPr>
    </w:p>
    <w:p w14:paraId="0C0142C6" w14:textId="77777777" w:rsidR="00B2309A" w:rsidRPr="00057C84" w:rsidRDefault="00B2309A" w:rsidP="00B2309A">
      <w:pPr>
        <w:pStyle w:val="textproiect0"/>
        <w:rPr>
          <w:color w:val="FF0000"/>
          <w:highlight w:val="lightGray"/>
        </w:rPr>
      </w:pPr>
    </w:p>
    <w:p w14:paraId="276B5643" w14:textId="77777777" w:rsidR="00402C9C" w:rsidRPr="00057C84" w:rsidRDefault="00402C9C">
      <w:pPr>
        <w:overflowPunct/>
        <w:autoSpaceDE/>
        <w:autoSpaceDN/>
        <w:adjustRightInd/>
        <w:textAlignment w:val="auto"/>
        <w:rPr>
          <w:color w:val="FF0000"/>
          <w:highlight w:val="lightGray"/>
        </w:rPr>
      </w:pPr>
    </w:p>
    <w:p w14:paraId="5BD901E2" w14:textId="77777777" w:rsidR="00B2309A" w:rsidRPr="00057C84" w:rsidRDefault="00B2309A">
      <w:pPr>
        <w:overflowPunct/>
        <w:autoSpaceDE/>
        <w:autoSpaceDN/>
        <w:adjustRightInd/>
        <w:textAlignment w:val="auto"/>
        <w:rPr>
          <w:color w:val="FF0000"/>
          <w:highlight w:val="lightGray"/>
        </w:rPr>
      </w:pPr>
    </w:p>
    <w:p w14:paraId="2F2A2820" w14:textId="77777777" w:rsidR="00B2309A" w:rsidRPr="00057C84" w:rsidRDefault="00B2309A">
      <w:pPr>
        <w:overflowPunct/>
        <w:autoSpaceDE/>
        <w:autoSpaceDN/>
        <w:adjustRightInd/>
        <w:textAlignment w:val="auto"/>
        <w:rPr>
          <w:color w:val="FF0000"/>
          <w:highlight w:val="lightGray"/>
        </w:rPr>
      </w:pPr>
    </w:p>
    <w:p w14:paraId="7F52121D" w14:textId="77777777" w:rsidR="00B2309A" w:rsidRPr="00057C84" w:rsidRDefault="00B2309A">
      <w:pPr>
        <w:overflowPunct/>
        <w:autoSpaceDE/>
        <w:autoSpaceDN/>
        <w:adjustRightInd/>
        <w:textAlignment w:val="auto"/>
        <w:rPr>
          <w:color w:val="FF0000"/>
          <w:highlight w:val="lightGray"/>
        </w:rPr>
      </w:pPr>
    </w:p>
    <w:p w14:paraId="0A8DCF1C" w14:textId="77777777" w:rsidR="00B2309A" w:rsidRPr="00057C84" w:rsidRDefault="00B2309A">
      <w:pPr>
        <w:overflowPunct/>
        <w:autoSpaceDE/>
        <w:autoSpaceDN/>
        <w:adjustRightInd/>
        <w:textAlignment w:val="auto"/>
        <w:rPr>
          <w:color w:val="FF0000"/>
          <w:highlight w:val="lightGray"/>
        </w:rPr>
      </w:pPr>
    </w:p>
    <w:p w14:paraId="7D4F2049" w14:textId="77777777" w:rsidR="00B2309A" w:rsidRPr="00057C84" w:rsidRDefault="00B2309A">
      <w:pPr>
        <w:overflowPunct/>
        <w:autoSpaceDE/>
        <w:autoSpaceDN/>
        <w:adjustRightInd/>
        <w:textAlignment w:val="auto"/>
        <w:rPr>
          <w:color w:val="FF0000"/>
          <w:highlight w:val="lightGray"/>
        </w:rPr>
      </w:pPr>
    </w:p>
    <w:p w14:paraId="5F969CC9" w14:textId="77777777" w:rsidR="00B2309A" w:rsidRPr="00057C84" w:rsidRDefault="00B2309A">
      <w:pPr>
        <w:overflowPunct/>
        <w:autoSpaceDE/>
        <w:autoSpaceDN/>
        <w:adjustRightInd/>
        <w:textAlignment w:val="auto"/>
        <w:rPr>
          <w:color w:val="FF0000"/>
          <w:highlight w:val="lightGray"/>
        </w:rPr>
      </w:pPr>
    </w:p>
    <w:p w14:paraId="3009A60F" w14:textId="77777777" w:rsidR="00B2309A" w:rsidRPr="00057C84" w:rsidRDefault="00B2309A">
      <w:pPr>
        <w:overflowPunct/>
        <w:autoSpaceDE/>
        <w:autoSpaceDN/>
        <w:adjustRightInd/>
        <w:textAlignment w:val="auto"/>
        <w:rPr>
          <w:color w:val="FF0000"/>
          <w:highlight w:val="lightGray"/>
        </w:rPr>
      </w:pPr>
    </w:p>
    <w:p w14:paraId="7D345B85" w14:textId="77777777" w:rsidR="00B2309A" w:rsidRPr="00057C84" w:rsidRDefault="00B2309A">
      <w:pPr>
        <w:overflowPunct/>
        <w:autoSpaceDE/>
        <w:autoSpaceDN/>
        <w:adjustRightInd/>
        <w:textAlignment w:val="auto"/>
        <w:rPr>
          <w:color w:val="FF0000"/>
          <w:highlight w:val="lightGray"/>
        </w:rPr>
      </w:pPr>
    </w:p>
    <w:p w14:paraId="5CA807DB" w14:textId="77777777" w:rsidR="00B2309A" w:rsidRPr="00057C84" w:rsidRDefault="00B2309A">
      <w:pPr>
        <w:overflowPunct/>
        <w:autoSpaceDE/>
        <w:autoSpaceDN/>
        <w:adjustRightInd/>
        <w:textAlignment w:val="auto"/>
        <w:rPr>
          <w:color w:val="FF0000"/>
          <w:highlight w:val="lightGray"/>
        </w:rPr>
      </w:pPr>
    </w:p>
    <w:p w14:paraId="35425738" w14:textId="77777777" w:rsidR="00B2309A" w:rsidRPr="00057C84" w:rsidRDefault="00B2309A">
      <w:pPr>
        <w:overflowPunct/>
        <w:autoSpaceDE/>
        <w:autoSpaceDN/>
        <w:adjustRightInd/>
        <w:textAlignment w:val="auto"/>
        <w:rPr>
          <w:color w:val="FF0000"/>
          <w:highlight w:val="lightGray"/>
        </w:rPr>
      </w:pPr>
    </w:p>
    <w:p w14:paraId="4D18C015" w14:textId="77777777" w:rsidR="00B2309A" w:rsidRPr="00057C84" w:rsidRDefault="00B2309A">
      <w:pPr>
        <w:overflowPunct/>
        <w:autoSpaceDE/>
        <w:autoSpaceDN/>
        <w:adjustRightInd/>
        <w:textAlignment w:val="auto"/>
        <w:rPr>
          <w:color w:val="FF0000"/>
          <w:highlight w:val="lightGray"/>
        </w:rPr>
      </w:pPr>
    </w:p>
    <w:p w14:paraId="498DBD12" w14:textId="77777777" w:rsidR="00B2309A" w:rsidRPr="00057C84" w:rsidRDefault="00B2309A">
      <w:pPr>
        <w:overflowPunct/>
        <w:autoSpaceDE/>
        <w:autoSpaceDN/>
        <w:adjustRightInd/>
        <w:textAlignment w:val="auto"/>
        <w:rPr>
          <w:color w:val="FF0000"/>
          <w:highlight w:val="lightGray"/>
        </w:rPr>
      </w:pPr>
    </w:p>
    <w:p w14:paraId="5D9B3467" w14:textId="77777777" w:rsidR="00B2309A" w:rsidRPr="00057C84" w:rsidRDefault="00B2309A">
      <w:pPr>
        <w:overflowPunct/>
        <w:autoSpaceDE/>
        <w:autoSpaceDN/>
        <w:adjustRightInd/>
        <w:textAlignment w:val="auto"/>
        <w:rPr>
          <w:color w:val="FF0000"/>
          <w:highlight w:val="lightGray"/>
        </w:rPr>
      </w:pPr>
    </w:p>
    <w:p w14:paraId="035FEE48" w14:textId="77777777" w:rsidR="003B22E2" w:rsidRPr="00817302" w:rsidRDefault="00DC5271" w:rsidP="00707377">
      <w:pPr>
        <w:pStyle w:val="Titlu1"/>
        <w:numPr>
          <w:ilvl w:val="0"/>
          <w:numId w:val="59"/>
        </w:numPr>
        <w:rPr>
          <w:sz w:val="28"/>
          <w:szCs w:val="28"/>
        </w:rPr>
      </w:pPr>
      <w:bookmarkStart w:id="427" w:name="_Toc126243214"/>
      <w:r w:rsidRPr="00817302">
        <w:rPr>
          <w:sz w:val="28"/>
          <w:szCs w:val="28"/>
        </w:rPr>
        <w:t>BIBLIOGRAFIE</w:t>
      </w:r>
      <w:bookmarkEnd w:id="427"/>
    </w:p>
    <w:p w14:paraId="1245016C" w14:textId="77777777" w:rsidR="003B22E2" w:rsidRPr="00817302" w:rsidRDefault="003B22E2" w:rsidP="003B22E2">
      <w:pPr>
        <w:ind w:left="930"/>
        <w:jc w:val="both"/>
        <w:rPr>
          <w:b/>
          <w:color w:val="FF0000"/>
          <w:szCs w:val="24"/>
        </w:rPr>
      </w:pPr>
      <w:r w:rsidRPr="00817302">
        <w:rPr>
          <w:b/>
          <w:noProof/>
          <w:color w:val="FF0000"/>
          <w:szCs w:val="24"/>
          <w:lang w:eastAsia="ro-RO"/>
        </w:rPr>
        <mc:AlternateContent>
          <mc:Choice Requires="wps">
            <w:drawing>
              <wp:anchor distT="0" distB="0" distL="114300" distR="114300" simplePos="0" relativeHeight="251641856" behindDoc="1" locked="0" layoutInCell="1" allowOverlap="1" wp14:anchorId="0ECF2AD8" wp14:editId="4CD13BD8">
                <wp:simplePos x="0" y="0"/>
                <wp:positionH relativeFrom="column">
                  <wp:posOffset>3175</wp:posOffset>
                </wp:positionH>
                <wp:positionV relativeFrom="paragraph">
                  <wp:posOffset>113665</wp:posOffset>
                </wp:positionV>
                <wp:extent cx="6300000" cy="0"/>
                <wp:effectExtent l="38100" t="38100" r="62865" b="95250"/>
                <wp:wrapNone/>
                <wp:docPr id="22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F7C959A" id="AutoShape 15" o:spid="_x0000_s1026" type="#_x0000_t32" style="position:absolute;margin-left:.25pt;margin-top:8.95pt;width:496.0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7C5447B9" w14:textId="77777777" w:rsidR="003B22E2" w:rsidRPr="00817302" w:rsidRDefault="003B22E2" w:rsidP="003B22E2">
      <w:pPr>
        <w:pStyle w:val="textproiect0"/>
        <w:rPr>
          <w:color w:val="FF0000"/>
        </w:rPr>
      </w:pPr>
    </w:p>
    <w:p w14:paraId="48508CF3" w14:textId="77777777" w:rsidR="003B22E2" w:rsidRPr="00817302" w:rsidRDefault="003B22E2" w:rsidP="003B22E2">
      <w:pPr>
        <w:pStyle w:val="textproiect0"/>
        <w:rPr>
          <w:color w:val="FF0000"/>
        </w:rPr>
      </w:pPr>
    </w:p>
    <w:p w14:paraId="553C3326" w14:textId="77777777" w:rsidR="00940CAE" w:rsidRPr="00817302" w:rsidRDefault="00940CAE" w:rsidP="00940CAE">
      <w:pPr>
        <w:ind w:firstLine="840"/>
        <w:jc w:val="both"/>
      </w:pPr>
      <w:r w:rsidRPr="00817302">
        <w:t>Doniţã N., Biriş I. A., Filat M., Roşu C., Petrila M. 2008. Ghid de bune practici Pentru managementul pădurilor  din lunca dunării, Editura Tehnicã-Silvicã, Bucureşti, 86  p.</w:t>
      </w:r>
    </w:p>
    <w:p w14:paraId="01830FBA" w14:textId="77777777" w:rsidR="00940CAE" w:rsidRPr="00057C84" w:rsidRDefault="00940CAE" w:rsidP="00940CAE">
      <w:pPr>
        <w:ind w:firstLine="840"/>
        <w:jc w:val="both"/>
        <w:rPr>
          <w:highlight w:val="lightGray"/>
        </w:rPr>
      </w:pPr>
    </w:p>
    <w:p w14:paraId="1BFEFAA9" w14:textId="77777777" w:rsidR="00940CAE" w:rsidRPr="00427DAE" w:rsidRDefault="00940CAE" w:rsidP="00940CAE">
      <w:pPr>
        <w:ind w:firstLine="840"/>
        <w:jc w:val="both"/>
      </w:pPr>
      <w:r w:rsidRPr="00427DAE">
        <w:t>Doniţã N., Popescu A., Paucã-Comãnescu M., Mihãilescu S., Biriş I. A. 2005(a). Habitatele din România, Editura Tehnicã-Silvicã, Bucureşti, 496  p.</w:t>
      </w:r>
    </w:p>
    <w:p w14:paraId="1FE2DFB1" w14:textId="77777777" w:rsidR="00940CAE" w:rsidRPr="00057C84" w:rsidRDefault="00940CAE" w:rsidP="00940CAE">
      <w:pPr>
        <w:ind w:firstLine="840"/>
        <w:jc w:val="both"/>
        <w:rPr>
          <w:highlight w:val="lightGray"/>
        </w:rPr>
      </w:pPr>
    </w:p>
    <w:p w14:paraId="5DAC546A" w14:textId="77777777" w:rsidR="00940CAE" w:rsidRPr="00427DAE" w:rsidRDefault="00940CAE" w:rsidP="00940CAE">
      <w:pPr>
        <w:ind w:firstLine="840"/>
        <w:jc w:val="both"/>
      </w:pPr>
      <w:r w:rsidRPr="00427DAE">
        <w:t>Doniţã N., Popescu A., Paucã-Comãnescu M., Mihãilescu S., Biriş I. A. 2005(b). Habitatele  din  România  – Modificãri  conform  amendamentelor  propuse de România  şi  Bulgaria  la  Directiva  Habitate  (92/43/EEC),   Editura  Tehnicã- Silvicã, Bucureşti, 95 p.</w:t>
      </w:r>
    </w:p>
    <w:p w14:paraId="372F572A" w14:textId="77777777" w:rsidR="00940CAE" w:rsidRPr="00427DAE" w:rsidRDefault="00940CAE" w:rsidP="00940CAE">
      <w:pPr>
        <w:ind w:firstLine="840"/>
        <w:jc w:val="both"/>
      </w:pPr>
    </w:p>
    <w:p w14:paraId="2E2FB097" w14:textId="77777777" w:rsidR="00940CAE" w:rsidRPr="00427DAE" w:rsidRDefault="00940CAE" w:rsidP="00940CAE">
      <w:pPr>
        <w:ind w:firstLine="840"/>
        <w:jc w:val="both"/>
      </w:pPr>
      <w:r w:rsidRPr="00427DAE">
        <w:t>Doniţã N., Biriş I. A. 2007.  Pãdurile de luncã din România – trecut, prezent, viitor.</w:t>
      </w:r>
    </w:p>
    <w:p w14:paraId="76964B85" w14:textId="77777777" w:rsidR="00940CAE" w:rsidRPr="00057C84" w:rsidRDefault="00940CAE" w:rsidP="00940CAE">
      <w:pPr>
        <w:ind w:firstLine="840"/>
        <w:jc w:val="both"/>
        <w:rPr>
          <w:highlight w:val="lightGray"/>
        </w:rPr>
      </w:pPr>
    </w:p>
    <w:p w14:paraId="7EDC3622" w14:textId="77777777" w:rsidR="00940CAE" w:rsidRPr="00427DAE" w:rsidRDefault="00940CAE" w:rsidP="00940CAE">
      <w:pPr>
        <w:ind w:firstLine="840"/>
        <w:jc w:val="both"/>
      </w:pPr>
      <w:r w:rsidRPr="00427DAE">
        <w:t>Florescu  I. I. 1991.  Tratamente silviculturale,  Editura  Ceres,  Bucureşti,  270  p. Florescu  I.  I.,  Nicolescu  N.  V.  1998.   Silviculturã,  Vol.  II  –  Silvotehnica, Editura Universitãţii Transilvania din Braşov, 194  p.</w:t>
      </w:r>
    </w:p>
    <w:p w14:paraId="6115AA44" w14:textId="77777777" w:rsidR="00940CAE" w:rsidRPr="00427DAE" w:rsidRDefault="00940CAE" w:rsidP="00940CAE">
      <w:pPr>
        <w:ind w:firstLine="840"/>
        <w:jc w:val="both"/>
      </w:pPr>
    </w:p>
    <w:p w14:paraId="1731CC8C" w14:textId="77777777" w:rsidR="00940CAE" w:rsidRPr="00427DAE" w:rsidRDefault="00940CAE" w:rsidP="00940CAE">
      <w:pPr>
        <w:ind w:firstLine="840"/>
        <w:jc w:val="both"/>
      </w:pPr>
      <w:r w:rsidRPr="00427DAE">
        <w:t>Giurgiu,  V. 1988.  Amenajarea  pãdurilor  cu  funcţii  multiple,  Editura  Ceres, Bucureşti, 289  p.</w:t>
      </w:r>
    </w:p>
    <w:p w14:paraId="6C80C22A" w14:textId="77777777" w:rsidR="00940CAE" w:rsidRPr="00057C84" w:rsidRDefault="00940CAE" w:rsidP="00940CAE">
      <w:pPr>
        <w:ind w:firstLine="840"/>
        <w:jc w:val="both"/>
        <w:rPr>
          <w:highlight w:val="lightGray"/>
        </w:rPr>
      </w:pPr>
    </w:p>
    <w:p w14:paraId="22A5C503" w14:textId="77777777" w:rsidR="00940CAE" w:rsidRPr="00427DAE" w:rsidRDefault="00940CAE" w:rsidP="00940CAE">
      <w:pPr>
        <w:ind w:firstLine="840"/>
        <w:jc w:val="both"/>
      </w:pPr>
      <w:r w:rsidRPr="00427DAE">
        <w:t>Haralamb  A. M.   1963.  Cultura  speciilor  forestiere  (ediţia  a II-a,  revizuitã  şi adaugitã), Editura Agro-Silvicã de Stat, Bucureşti, 778  p.</w:t>
      </w:r>
    </w:p>
    <w:p w14:paraId="4C83D264" w14:textId="77777777" w:rsidR="00940CAE" w:rsidRPr="00057C84" w:rsidRDefault="00940CAE" w:rsidP="00940CAE">
      <w:pPr>
        <w:ind w:firstLine="840"/>
        <w:jc w:val="both"/>
        <w:rPr>
          <w:highlight w:val="lightGray"/>
        </w:rPr>
      </w:pPr>
    </w:p>
    <w:p w14:paraId="782B190C" w14:textId="77777777" w:rsidR="00940CAE" w:rsidRPr="00427DAE" w:rsidRDefault="00940CAE" w:rsidP="00940CAE">
      <w:pPr>
        <w:ind w:firstLine="840"/>
        <w:jc w:val="both"/>
      </w:pPr>
      <w:r w:rsidRPr="00427DAE">
        <w:t>Horodnic S. 2006.  XI Exploatarea lemnului, în: Milescu I., Cartea Silvicultorului, Editura Universitãţii Suceava, p. 592 – 639.</w:t>
      </w:r>
    </w:p>
    <w:p w14:paraId="286CCF95" w14:textId="77777777" w:rsidR="00940CAE" w:rsidRPr="00057C84" w:rsidRDefault="00940CAE" w:rsidP="00940CAE">
      <w:pPr>
        <w:ind w:firstLine="840"/>
        <w:jc w:val="both"/>
        <w:rPr>
          <w:highlight w:val="lightGray"/>
        </w:rPr>
      </w:pPr>
    </w:p>
    <w:p w14:paraId="71644218" w14:textId="77777777" w:rsidR="00940CAE" w:rsidRPr="00427DAE" w:rsidRDefault="00940CAE" w:rsidP="00940CAE">
      <w:pPr>
        <w:ind w:firstLine="840"/>
        <w:jc w:val="both"/>
      </w:pPr>
      <w:r w:rsidRPr="00427DAE">
        <w:t>Lazãr  G., Stãncioiu  P. T., Tudoran Gh.  M., Şofletea  N., Candrea  Bozga Şt.  B., Predoiu  Gh.,  Doniţã  N.,  Indreica  A., Mazãre  G.  2007.  Habitate  forestiere de interes comunitar incluse în planul LIFE05 NAT/RO/000176:  “Habitate prioritare alpine, subalpine şi forestiere din România” – Ameninţãri Potenţiale, Editura Universitãţii Transilvania din Braşov, 200 p.</w:t>
      </w:r>
    </w:p>
    <w:p w14:paraId="2E48910D" w14:textId="77777777" w:rsidR="00940CAE" w:rsidRPr="00057C84" w:rsidRDefault="00940CAE" w:rsidP="00940CAE">
      <w:pPr>
        <w:ind w:firstLine="840"/>
        <w:jc w:val="both"/>
        <w:rPr>
          <w:highlight w:val="lightGray"/>
        </w:rPr>
      </w:pPr>
    </w:p>
    <w:p w14:paraId="30F15CCA" w14:textId="77777777" w:rsidR="00940CAE" w:rsidRPr="00427DAE" w:rsidRDefault="00940CAE" w:rsidP="00940CAE">
      <w:pPr>
        <w:ind w:firstLine="840"/>
        <w:jc w:val="both"/>
      </w:pPr>
      <w:r w:rsidRPr="00427DAE">
        <w:t>Lazãr  G., Stãncioiu  P. T., Tudoran Gh.  M., Şofletea  N., Candrea  Bozga Şt.  B., Predoiu  Gh.,  2008.  Habitate  forestiere de interes comunitar incluse în planul LIFE05 NAT/RO/000176:  “Habitate prioritare alpine, subalpine şi forestiere din România” – Măsuri de gospodărire, Editura Universitãţii Transilvania din Braşov, 184 p.</w:t>
      </w:r>
    </w:p>
    <w:p w14:paraId="36818CA5" w14:textId="77777777" w:rsidR="00940CAE" w:rsidRPr="00427DAE" w:rsidRDefault="00940CAE" w:rsidP="00940CAE">
      <w:pPr>
        <w:ind w:firstLine="840"/>
        <w:jc w:val="both"/>
      </w:pPr>
    </w:p>
    <w:p w14:paraId="22FD78EC" w14:textId="77777777" w:rsidR="00940CAE" w:rsidRPr="00427DAE" w:rsidRDefault="00940CAE" w:rsidP="00940CAE">
      <w:pPr>
        <w:ind w:firstLine="840"/>
        <w:jc w:val="both"/>
      </w:pPr>
      <w:r w:rsidRPr="00427DAE">
        <w:t>Leahu   I.  2001.   Amenajarea   Pãdurilor,   Editura   Didacticã   şi   Pedagogicã, Bucureşti, 616  p.</w:t>
      </w:r>
    </w:p>
    <w:p w14:paraId="7114CD8C" w14:textId="77777777" w:rsidR="00940CAE" w:rsidRPr="00427DAE" w:rsidRDefault="00940CAE" w:rsidP="00940CAE">
      <w:pPr>
        <w:ind w:firstLine="840"/>
        <w:jc w:val="both"/>
      </w:pPr>
    </w:p>
    <w:p w14:paraId="461E6F91" w14:textId="77777777" w:rsidR="00940CAE" w:rsidRPr="00427DAE" w:rsidRDefault="00940CAE" w:rsidP="00940CAE">
      <w:pPr>
        <w:ind w:firstLine="840"/>
        <w:jc w:val="both"/>
      </w:pPr>
      <w:r w:rsidRPr="00427DAE">
        <w:t>Paşcovschi  S. 1967.  Succesiunea  speciilor  forestiere,  Editura  Agro-Silvicã, Bucureşti, 318  p.</w:t>
      </w:r>
    </w:p>
    <w:p w14:paraId="18AAE352" w14:textId="77777777" w:rsidR="00940CAE" w:rsidRPr="00427DAE" w:rsidRDefault="00940CAE" w:rsidP="00940CAE">
      <w:pPr>
        <w:ind w:firstLine="840"/>
        <w:jc w:val="both"/>
      </w:pPr>
    </w:p>
    <w:p w14:paraId="6EDF8BDD" w14:textId="77777777" w:rsidR="00940CAE" w:rsidRPr="00427DAE" w:rsidRDefault="00940CAE" w:rsidP="00940CAE">
      <w:pPr>
        <w:ind w:firstLine="840"/>
        <w:jc w:val="both"/>
      </w:pPr>
      <w:r w:rsidRPr="00427DAE">
        <w:t>Paşcovschi  S., Leandru  V. 1958.  Tipuri  de pãdure din  Republica  Popularã Românã, Institutul de Cercetãri Silvice,  Seria a II-a – Manuale, Referate, Monografii, Nr. 14, Editura Agro-Silvicã de Stat, Bucureşti, 458  p.</w:t>
      </w:r>
    </w:p>
    <w:p w14:paraId="11059DA4" w14:textId="77777777" w:rsidR="00940CAE" w:rsidRPr="00427DAE" w:rsidRDefault="00940CAE" w:rsidP="00940CAE">
      <w:pPr>
        <w:ind w:firstLine="840"/>
        <w:jc w:val="both"/>
      </w:pPr>
    </w:p>
    <w:p w14:paraId="1F7D55E7" w14:textId="77777777" w:rsidR="00940CAE" w:rsidRPr="00427DAE" w:rsidRDefault="00940CAE" w:rsidP="00940CAE">
      <w:pPr>
        <w:ind w:firstLine="840"/>
        <w:jc w:val="both"/>
      </w:pPr>
      <w:r w:rsidRPr="00427DAE">
        <w:t>Paucã-Comãnescu   M.,   Bîndiu    C.,    Ularu    F.,    Zamfirescu    A.   1980. Ecosisteme  terestre, în:  Ecosistemele  din  România,  editor  Pârvu. C., Editura Ceres, Bucureşti, 303  p.</w:t>
      </w:r>
    </w:p>
    <w:p w14:paraId="265530AC" w14:textId="77777777" w:rsidR="00940CAE" w:rsidRPr="00057C84" w:rsidRDefault="00940CAE" w:rsidP="00940CAE">
      <w:pPr>
        <w:ind w:firstLine="840"/>
        <w:jc w:val="both"/>
        <w:rPr>
          <w:highlight w:val="lightGray"/>
        </w:rPr>
      </w:pPr>
    </w:p>
    <w:p w14:paraId="2D390157" w14:textId="77777777" w:rsidR="00940CAE" w:rsidRPr="00427DAE" w:rsidRDefault="00940CAE" w:rsidP="00940CAE">
      <w:pPr>
        <w:ind w:firstLine="840"/>
        <w:jc w:val="both"/>
      </w:pPr>
      <w:r w:rsidRPr="00427DAE">
        <w:t>Schneider  E.,  Drãgulescu  C.  2005.  Habitate  şi  situri  de interes  comunitar, Editura Universitãţii „Lucian Blaga” Sibiu, 167  p.</w:t>
      </w:r>
    </w:p>
    <w:p w14:paraId="7EF52BB0" w14:textId="77777777" w:rsidR="00940CAE" w:rsidRPr="00427DAE" w:rsidRDefault="00940CAE" w:rsidP="00940CAE">
      <w:pPr>
        <w:ind w:firstLine="840"/>
        <w:jc w:val="both"/>
      </w:pPr>
    </w:p>
    <w:p w14:paraId="1E99EAE9" w14:textId="77777777" w:rsidR="00940CAE" w:rsidRPr="00427DAE" w:rsidRDefault="00940CAE" w:rsidP="00940CAE">
      <w:pPr>
        <w:ind w:firstLine="840"/>
        <w:jc w:val="both"/>
      </w:pPr>
      <w:r w:rsidRPr="00427DAE">
        <w:t>Smith  D. M., Larson  B. C.,  Kelty  M. J., Ashton  P. M. S. 1997.  The practice of  silviculture  – applied  forest  ecology,  9th  edition,  John Willey  &amp; Sons Inc., New York – USA, 537  p.</w:t>
      </w:r>
    </w:p>
    <w:p w14:paraId="11D5BCBF" w14:textId="77777777" w:rsidR="00940CAE" w:rsidRPr="00427DAE" w:rsidRDefault="00940CAE" w:rsidP="00940CAE">
      <w:pPr>
        <w:ind w:firstLine="840"/>
        <w:jc w:val="both"/>
      </w:pPr>
    </w:p>
    <w:p w14:paraId="4FB6A588" w14:textId="77777777" w:rsidR="00940CAE" w:rsidRPr="00427DAE" w:rsidRDefault="00940CAE" w:rsidP="00940CAE">
      <w:pPr>
        <w:ind w:firstLine="840"/>
        <w:jc w:val="both"/>
      </w:pPr>
      <w:r w:rsidRPr="00427DAE">
        <w:t>Şofletea  N.,  Curtu  L.  2007.   Dendrologie,  Editura  Universitãţii  „Transilvania”, Braşov, 540  p.</w:t>
      </w:r>
    </w:p>
    <w:p w14:paraId="2CF92A73" w14:textId="77777777" w:rsidR="00940CAE" w:rsidRPr="00427DAE" w:rsidRDefault="00940CAE" w:rsidP="00940CAE">
      <w:pPr>
        <w:ind w:firstLine="840"/>
        <w:jc w:val="both"/>
      </w:pPr>
    </w:p>
    <w:p w14:paraId="6DDE41A9" w14:textId="77777777" w:rsidR="00940CAE" w:rsidRPr="00427DAE" w:rsidRDefault="00940CAE" w:rsidP="00940CAE">
      <w:pPr>
        <w:ind w:firstLine="840"/>
        <w:jc w:val="both"/>
      </w:pPr>
      <w:r w:rsidRPr="00427DAE">
        <w:t>Vlad  I.,  Chiriţã  C.,  Doniţã  N.,  Petrescu  L. 1997.  Silviculturã  pe baze  eco- sistemice, Editura Academiei Române, Bucureşti, 292  p.</w:t>
      </w:r>
    </w:p>
    <w:p w14:paraId="0289DFF8" w14:textId="77777777" w:rsidR="00940CAE" w:rsidRPr="00427DAE" w:rsidRDefault="00940CAE" w:rsidP="00940CAE">
      <w:pPr>
        <w:ind w:firstLine="840"/>
        <w:jc w:val="both"/>
      </w:pPr>
    </w:p>
    <w:p w14:paraId="7E61CC09" w14:textId="77777777" w:rsidR="00940CAE" w:rsidRPr="00427DAE" w:rsidRDefault="00940CAE" w:rsidP="00940CAE">
      <w:pPr>
        <w:ind w:firstLine="840"/>
        <w:jc w:val="both"/>
      </w:pPr>
      <w:r w:rsidRPr="00427DAE">
        <w:t>*Comisia  Europeanã – Directiva  92/43/CEE   privind  conservarea  habitatelor naturale şi a speciilor de florã şi faunã sãlbatice.</w:t>
      </w:r>
    </w:p>
    <w:p w14:paraId="08DD7627" w14:textId="77777777" w:rsidR="00940CAE" w:rsidRPr="00427DAE" w:rsidRDefault="00940CAE" w:rsidP="00940CAE">
      <w:pPr>
        <w:ind w:firstLine="840"/>
        <w:jc w:val="both"/>
      </w:pPr>
    </w:p>
    <w:p w14:paraId="330A6A8B" w14:textId="77777777" w:rsidR="00940CAE" w:rsidRPr="00427DAE" w:rsidRDefault="00940CAE" w:rsidP="00940CAE">
      <w:pPr>
        <w:ind w:firstLine="840"/>
        <w:jc w:val="both"/>
      </w:pPr>
      <w:r w:rsidRPr="00427DAE">
        <w:t xml:space="preserve">*Comisia Europeanã 2003 – Interpretation Manual of European Union Habitats, </w:t>
      </w:r>
    </w:p>
    <w:p w14:paraId="31A62F10" w14:textId="77777777" w:rsidR="00940CAE" w:rsidRPr="00427DAE" w:rsidRDefault="00940CAE" w:rsidP="00940CAE">
      <w:pPr>
        <w:ind w:firstLine="840"/>
        <w:jc w:val="both"/>
      </w:pPr>
    </w:p>
    <w:p w14:paraId="4F68471D" w14:textId="77777777" w:rsidR="00940CAE" w:rsidRPr="00427DAE" w:rsidRDefault="00940CAE" w:rsidP="00940CAE">
      <w:pPr>
        <w:ind w:firstLine="840"/>
        <w:jc w:val="both"/>
      </w:pPr>
      <w:r w:rsidRPr="00427DAE">
        <w:t>*Comisia   Europeanã  –  Website-ul   oficial   referitor   la   Reţeaua   Ecologicã Natura 2000  (</w:t>
      </w:r>
      <w:hyperlink r:id="rId171" w:history="1">
        <w:r w:rsidRPr="00427DAE">
          <w:rPr>
            <w:u w:val="single"/>
          </w:rPr>
          <w:t>http://ec.europa.eu/environment/life/life/natura2000.htm</w:t>
        </w:r>
      </w:hyperlink>
      <w:r w:rsidRPr="00427DAE">
        <w:t>).</w:t>
      </w:r>
    </w:p>
    <w:p w14:paraId="6E7CF641" w14:textId="77777777" w:rsidR="00940CAE" w:rsidRPr="00427DAE" w:rsidRDefault="00940CAE" w:rsidP="00940CAE">
      <w:pPr>
        <w:ind w:firstLine="840"/>
        <w:jc w:val="both"/>
      </w:pPr>
    </w:p>
    <w:p w14:paraId="4B0009D5" w14:textId="77777777" w:rsidR="00940CAE" w:rsidRPr="00427DAE" w:rsidRDefault="00940CAE" w:rsidP="00940CAE">
      <w:pPr>
        <w:ind w:firstLine="840"/>
        <w:jc w:val="both"/>
      </w:pPr>
      <w:r w:rsidRPr="00427DAE">
        <w:t xml:space="preserve">*Comisia Europeanã – Regulamentul Consiliului Uniunii Europene nr. 1698/2005 privind sprijinul pentru dezvoltare ruralã acordat din Fondul European Agricol pentru Dezvoltare  Ruralã  (FEADR)  </w:t>
      </w:r>
      <w:hyperlink r:id="rId172" w:history="1">
        <w:r w:rsidRPr="00427DAE">
          <w:rPr>
            <w:u w:val="single"/>
          </w:rPr>
          <w:t>http://www.mapam.ro/pages/dezvoltare_ rurala/R_1698_2005.pdf</w:t>
        </w:r>
      </w:hyperlink>
      <w:r w:rsidRPr="00427DAE">
        <w:t>.</w:t>
      </w:r>
    </w:p>
    <w:p w14:paraId="5B8611B6" w14:textId="77777777" w:rsidR="00940CAE" w:rsidRPr="00057C84" w:rsidRDefault="00940CAE" w:rsidP="00940CAE">
      <w:pPr>
        <w:ind w:firstLine="840"/>
        <w:jc w:val="both"/>
        <w:rPr>
          <w:highlight w:val="lightGray"/>
        </w:rPr>
      </w:pPr>
    </w:p>
    <w:p w14:paraId="41624B15" w14:textId="77777777" w:rsidR="00940CAE" w:rsidRPr="00427DAE" w:rsidRDefault="00940CAE" w:rsidP="00940CAE">
      <w:pPr>
        <w:ind w:firstLine="840"/>
        <w:jc w:val="both"/>
      </w:pPr>
      <w:r w:rsidRPr="00427DAE">
        <w:t>* EU Phare Project on Implementation of Natura 2000 Network in Romania 2008. Natura 2000 în România - Species Fact Sheets, Bucureşti, 502 p.</w:t>
      </w:r>
    </w:p>
    <w:p w14:paraId="72E747E8" w14:textId="77777777" w:rsidR="00940CAE" w:rsidRPr="00427DAE" w:rsidRDefault="00940CAE" w:rsidP="00940CAE">
      <w:pPr>
        <w:ind w:firstLine="840"/>
        <w:jc w:val="both"/>
      </w:pPr>
    </w:p>
    <w:p w14:paraId="2DBE82F9" w14:textId="77777777" w:rsidR="00940CAE" w:rsidRPr="00427DAE" w:rsidRDefault="00940CAE" w:rsidP="00940CAE">
      <w:pPr>
        <w:ind w:firstLine="840"/>
        <w:jc w:val="both"/>
      </w:pPr>
      <w:r w:rsidRPr="00427DAE">
        <w:t>* EU Phare Project on Implementation of Natura 2000 Network in Romania 2008. Natura 2000 în România - Habitat Fact Sheets, Bucureşti, 243 p.</w:t>
      </w:r>
    </w:p>
    <w:p w14:paraId="00B34F52" w14:textId="77777777" w:rsidR="00940CAE" w:rsidRPr="00427DAE" w:rsidRDefault="00940CAE" w:rsidP="00940CAE">
      <w:pPr>
        <w:ind w:firstLine="840"/>
        <w:jc w:val="both"/>
      </w:pPr>
    </w:p>
    <w:p w14:paraId="79F6AD7D" w14:textId="77777777" w:rsidR="00940CAE" w:rsidRPr="00427DAE" w:rsidRDefault="00940CAE" w:rsidP="00940CAE">
      <w:pPr>
        <w:ind w:firstLine="840"/>
        <w:jc w:val="both"/>
      </w:pPr>
      <w:r w:rsidRPr="00427DAE">
        <w:t>*Legea 1/2000  pentru reconstituirea dreptului de proprietate asupra terenurilor agricole si celor foretiere.</w:t>
      </w:r>
    </w:p>
    <w:p w14:paraId="076A972A" w14:textId="77777777" w:rsidR="00940CAE" w:rsidRPr="00427DAE" w:rsidRDefault="00940CAE" w:rsidP="00940CAE">
      <w:pPr>
        <w:ind w:firstLine="840"/>
        <w:jc w:val="both"/>
      </w:pPr>
    </w:p>
    <w:p w14:paraId="1F35E3ED" w14:textId="77777777" w:rsidR="00940CAE" w:rsidRPr="00427DAE" w:rsidRDefault="00940CAE" w:rsidP="00940CAE">
      <w:pPr>
        <w:ind w:firstLine="840"/>
        <w:jc w:val="both"/>
      </w:pPr>
      <w:r w:rsidRPr="00427DAE">
        <w:t>*Legea 46/2008  Codul Silvic.</w:t>
      </w:r>
    </w:p>
    <w:p w14:paraId="7175C161" w14:textId="77777777" w:rsidR="00940CAE" w:rsidRPr="00427DAE" w:rsidRDefault="00940CAE" w:rsidP="00940CAE">
      <w:pPr>
        <w:ind w:firstLine="840"/>
        <w:jc w:val="both"/>
      </w:pPr>
    </w:p>
    <w:p w14:paraId="4D888E9D" w14:textId="77777777" w:rsidR="00940CAE" w:rsidRPr="00427DAE" w:rsidRDefault="00940CAE" w:rsidP="00940CAE">
      <w:pPr>
        <w:ind w:firstLine="840"/>
        <w:jc w:val="both"/>
      </w:pPr>
      <w:r w:rsidRPr="00427DAE">
        <w:t>*Ministerul  Apelor,  Pãdurilor  şi  Protecţiei  Mediului  2000  – 1. Norme tehnice privind compoziții, scheme și tehnologii de regenerare a terenurilor degradate, Bucureşti, 272 p.</w:t>
      </w:r>
    </w:p>
    <w:p w14:paraId="0AD3F7ED" w14:textId="77777777" w:rsidR="00940CAE" w:rsidRPr="00427DAE" w:rsidRDefault="00940CAE" w:rsidP="00940CAE">
      <w:pPr>
        <w:ind w:firstLine="840"/>
        <w:jc w:val="both"/>
      </w:pPr>
    </w:p>
    <w:p w14:paraId="00DAFF3E" w14:textId="77777777" w:rsidR="00940CAE" w:rsidRPr="00427DAE" w:rsidRDefault="00940CAE" w:rsidP="00940CAE">
      <w:pPr>
        <w:ind w:firstLine="840"/>
        <w:jc w:val="both"/>
      </w:pPr>
      <w:r w:rsidRPr="00427DAE">
        <w:t>*Ministerul  Apelor,  Pãdurilor  şi  Protecţiei  Mediului  2000  – 2. Norme tehnice pentru îngrijirea şi conducerea arboretelor, Bucureşti, 212  p.</w:t>
      </w:r>
    </w:p>
    <w:p w14:paraId="6C7E8D37" w14:textId="77777777" w:rsidR="00940CAE" w:rsidRPr="00427DAE" w:rsidRDefault="00940CAE" w:rsidP="00940CAE">
      <w:pPr>
        <w:ind w:firstLine="840"/>
        <w:jc w:val="both"/>
      </w:pPr>
    </w:p>
    <w:p w14:paraId="4DFC70D1" w14:textId="77777777" w:rsidR="00940CAE" w:rsidRPr="00427DAE" w:rsidRDefault="00940CAE" w:rsidP="00940CAE">
      <w:pPr>
        <w:ind w:firstLine="840"/>
        <w:jc w:val="both"/>
      </w:pPr>
      <w:r w:rsidRPr="00427DAE">
        <w:t>*Ministerul  Apelor,  Pãdurilor  şi  Protecţiei  Mediului  2000  – 3. Norme tehnice privind alegerea şi aplicarea tratamentelor, Bucureşti, 86 p.</w:t>
      </w:r>
    </w:p>
    <w:p w14:paraId="6880CE47" w14:textId="77777777" w:rsidR="00940CAE" w:rsidRPr="00427DAE" w:rsidRDefault="00940CAE" w:rsidP="00940CAE">
      <w:pPr>
        <w:ind w:firstLine="840"/>
        <w:jc w:val="both"/>
      </w:pPr>
    </w:p>
    <w:p w14:paraId="30765728" w14:textId="77777777" w:rsidR="00940CAE" w:rsidRPr="00427DAE" w:rsidRDefault="00940CAE" w:rsidP="00940CAE">
      <w:pPr>
        <w:ind w:firstLine="840"/>
        <w:jc w:val="both"/>
      </w:pPr>
      <w:r w:rsidRPr="00427DAE">
        <w:t>*Ministerul  Apelor,  Pãdurilor  şi  Protecţiei  Mediului  2000  – 5. Norme tehnice pentru amenajarea pãdurilor, 163  p.</w:t>
      </w:r>
    </w:p>
    <w:p w14:paraId="46FA5972" w14:textId="77777777" w:rsidR="00940CAE" w:rsidRPr="00427DAE" w:rsidRDefault="00940CAE" w:rsidP="00940CAE">
      <w:pPr>
        <w:ind w:firstLine="840"/>
        <w:jc w:val="both"/>
      </w:pPr>
    </w:p>
    <w:p w14:paraId="0D4641EF" w14:textId="77777777" w:rsidR="00940CAE" w:rsidRPr="00427DAE" w:rsidRDefault="00940CAE" w:rsidP="00940CAE">
      <w:pPr>
        <w:ind w:firstLine="840"/>
        <w:jc w:val="both"/>
      </w:pPr>
      <w:r w:rsidRPr="00427DAE">
        <w:t>*Ministerul  Silviculturii  1986 a. Norme tehnice pentru îngrijirea şi conducerea arboretelor, Bucureşti, 166 p.</w:t>
      </w:r>
    </w:p>
    <w:p w14:paraId="5B5C274B" w14:textId="77777777" w:rsidR="00940CAE" w:rsidRPr="00427DAE" w:rsidRDefault="00940CAE" w:rsidP="00940CAE">
      <w:pPr>
        <w:ind w:firstLine="840"/>
        <w:jc w:val="both"/>
        <w:rPr>
          <w:color w:val="FF0000"/>
        </w:rPr>
      </w:pPr>
    </w:p>
    <w:p w14:paraId="795C4E4C" w14:textId="77777777" w:rsidR="00940CAE" w:rsidRPr="00427DAE" w:rsidRDefault="00940CAE" w:rsidP="00940CAE">
      <w:pPr>
        <w:ind w:firstLine="840"/>
        <w:jc w:val="both"/>
      </w:pPr>
      <w:r w:rsidRPr="00427DAE">
        <w:t>*Ministerul Silviculturii 1986 b. Norme tehnice pentru amenajarea pãdurilor, Bucureşti, 198  p.</w:t>
      </w:r>
    </w:p>
    <w:p w14:paraId="6534A295" w14:textId="77777777" w:rsidR="00940CAE" w:rsidRPr="00427DAE" w:rsidRDefault="00940CAE" w:rsidP="00940CAE">
      <w:pPr>
        <w:ind w:firstLine="840"/>
        <w:jc w:val="both"/>
      </w:pPr>
    </w:p>
    <w:p w14:paraId="2F4E1A67" w14:textId="77777777" w:rsidR="00940CAE" w:rsidRPr="00427DAE" w:rsidRDefault="00940CAE" w:rsidP="00940CAE">
      <w:pPr>
        <w:ind w:firstLine="840"/>
        <w:jc w:val="both"/>
      </w:pPr>
      <w:r w:rsidRPr="00427DAE">
        <w:t>*Ministerul Silviculturii 1987.  Îndrumãri tehnice pentru compoziţii, scheme şi tehnologii de regenerare a pãdurilor, Bucureşti, 231  p.</w:t>
      </w:r>
    </w:p>
    <w:p w14:paraId="6257A6F3" w14:textId="77777777" w:rsidR="00940CAE" w:rsidRPr="00427DAE" w:rsidRDefault="00940CAE" w:rsidP="00940CAE">
      <w:pPr>
        <w:ind w:firstLine="840"/>
        <w:jc w:val="both"/>
      </w:pPr>
    </w:p>
    <w:p w14:paraId="57ACA7B2" w14:textId="77777777" w:rsidR="00940CAE" w:rsidRPr="00427DAE" w:rsidRDefault="00940CAE" w:rsidP="00940CAE">
      <w:pPr>
        <w:ind w:firstLine="840"/>
        <w:jc w:val="both"/>
      </w:pPr>
      <w:r w:rsidRPr="00427DAE">
        <w:t>*Ministerul Silviculturii 1988 a. Norme tehnice  pentru alegerea  şi  aplicarea tratamentelor, Bucureşti, 98 p.</w:t>
      </w:r>
    </w:p>
    <w:p w14:paraId="15AA3554" w14:textId="77777777" w:rsidR="00940CAE" w:rsidRPr="00427DAE" w:rsidRDefault="00940CAE" w:rsidP="00940CAE">
      <w:pPr>
        <w:ind w:firstLine="840"/>
        <w:jc w:val="both"/>
      </w:pPr>
    </w:p>
    <w:p w14:paraId="3DCC8CF1" w14:textId="05D58EF1" w:rsidR="00940CAE" w:rsidRPr="00427DAE" w:rsidRDefault="00940CAE" w:rsidP="00940CAE">
      <w:pPr>
        <w:ind w:firstLine="840"/>
        <w:jc w:val="both"/>
      </w:pPr>
      <w:r w:rsidRPr="00427DAE">
        <w:t xml:space="preserve">* S.C. PASSILVA PROIECT S.R.L. HUȘI, 2022 – Amenajamentul fondului forestier proprietate privată aparținând </w:t>
      </w:r>
      <w:r w:rsidR="00427DAE" w:rsidRPr="00427DAE">
        <w:t>Asociației Composesorale Terkö</w:t>
      </w:r>
      <w:r w:rsidRPr="00427DAE">
        <w:t xml:space="preserve">, </w:t>
      </w:r>
      <w:r w:rsidR="00427DAE" w:rsidRPr="00427DAE">
        <w:t>jud. Harghita</w:t>
      </w:r>
      <w:r w:rsidRPr="00427DAE">
        <w:t>.</w:t>
      </w:r>
    </w:p>
    <w:p w14:paraId="6B47C095" w14:textId="77777777" w:rsidR="00940CAE" w:rsidRPr="00057C84" w:rsidRDefault="00940CAE" w:rsidP="00940CAE">
      <w:pPr>
        <w:ind w:firstLine="840"/>
        <w:jc w:val="both"/>
        <w:rPr>
          <w:color w:val="FF0000"/>
          <w:highlight w:val="lightGray"/>
        </w:rPr>
      </w:pPr>
    </w:p>
    <w:p w14:paraId="3AB3F576" w14:textId="77777777" w:rsidR="00940CAE" w:rsidRPr="00427DAE" w:rsidRDefault="00940CAE" w:rsidP="00940CAE">
      <w:pPr>
        <w:ind w:firstLine="840"/>
        <w:jc w:val="both"/>
      </w:pPr>
      <w:r w:rsidRPr="00427DAE">
        <w:t>*Ordinul nr. 207 din 2006 pentru aprobarea Conţinutului formularului standard Natura 2000 stabilit de Comisia Europeană prin Decizia 97/266/EC, prevăzut în anexa nr. 1 şi manualul de completare al formularului standard.</w:t>
      </w:r>
    </w:p>
    <w:p w14:paraId="24DC87E9" w14:textId="77777777" w:rsidR="00940CAE" w:rsidRPr="00427DAE" w:rsidRDefault="00940CAE" w:rsidP="00940CAE">
      <w:pPr>
        <w:ind w:firstLine="840"/>
        <w:jc w:val="both"/>
      </w:pPr>
    </w:p>
    <w:p w14:paraId="3B56B988" w14:textId="77777777" w:rsidR="00940CAE" w:rsidRPr="00427DAE" w:rsidRDefault="00940CAE" w:rsidP="00940CAE">
      <w:pPr>
        <w:ind w:firstLine="840"/>
        <w:jc w:val="both"/>
      </w:pPr>
      <w:r w:rsidRPr="00427DAE">
        <w:t>*Ordinul nr. 1.540 din 3 iunie 2011 pentru aprobarea Normelor privind stabilirea  termenelor, modalitãţilor şi perioadelor de exploatare a masei lemnoase din  pãduri  şi  din  vegetaţia  forestierã  din  afara  fondului  forestier naţional.</w:t>
      </w:r>
    </w:p>
    <w:p w14:paraId="09185F9D" w14:textId="77777777" w:rsidR="00940CAE" w:rsidRPr="00427DAE" w:rsidRDefault="00940CAE" w:rsidP="00940CAE">
      <w:pPr>
        <w:ind w:firstLine="840"/>
        <w:jc w:val="both"/>
      </w:pPr>
    </w:p>
    <w:p w14:paraId="0718CF46" w14:textId="77777777" w:rsidR="00940CAE" w:rsidRPr="00427DAE" w:rsidRDefault="00940CAE" w:rsidP="00940CAE">
      <w:pPr>
        <w:ind w:firstLine="840"/>
        <w:jc w:val="both"/>
      </w:pPr>
      <w:r w:rsidRPr="00427DAE">
        <w:t>*Ordonanţa de Urgenţã nr. 11 din 2004  privind producerea, comercializarea şi utilizarea materialelor forestiere de reproducere.</w:t>
      </w:r>
    </w:p>
    <w:p w14:paraId="5DD45D9C" w14:textId="77777777" w:rsidR="00940CAE" w:rsidRPr="00057C84" w:rsidRDefault="00940CAE" w:rsidP="00940CAE">
      <w:pPr>
        <w:ind w:firstLine="840"/>
        <w:jc w:val="both"/>
        <w:rPr>
          <w:highlight w:val="lightGray"/>
        </w:rPr>
      </w:pPr>
    </w:p>
    <w:p w14:paraId="371817D1" w14:textId="77777777" w:rsidR="00940CAE" w:rsidRPr="00427DAE" w:rsidRDefault="00940CAE" w:rsidP="00940CAE">
      <w:pPr>
        <w:ind w:firstLine="840"/>
        <w:jc w:val="both"/>
      </w:pPr>
      <w:r w:rsidRPr="00427DAE">
        <w:t>*Ordonanţa de Urgenţã nr. 195  din 2005  privind protecţia mediului.</w:t>
      </w:r>
    </w:p>
    <w:p w14:paraId="32568737" w14:textId="77777777" w:rsidR="00940CAE" w:rsidRPr="00427DAE" w:rsidRDefault="00940CAE" w:rsidP="00940CAE">
      <w:pPr>
        <w:ind w:firstLine="840"/>
        <w:jc w:val="both"/>
      </w:pPr>
    </w:p>
    <w:p w14:paraId="3C8E1E19" w14:textId="77777777" w:rsidR="00940CAE" w:rsidRPr="00427DAE" w:rsidRDefault="00940CAE" w:rsidP="00940CAE">
      <w:pPr>
        <w:ind w:firstLine="840"/>
        <w:jc w:val="both"/>
      </w:pPr>
      <w:r w:rsidRPr="00427DAE">
        <w:t>*Ordonanţa de Urgenţã nr. 57/2007  privind regimul ariilor naturale protejate, conservarea habitatelor naturale, a florei şi faunei sãlbatice.</w:t>
      </w:r>
    </w:p>
    <w:p w14:paraId="33258C1C" w14:textId="77777777" w:rsidR="00940CAE" w:rsidRPr="00427DAE" w:rsidRDefault="00940CAE" w:rsidP="00940CAE">
      <w:pPr>
        <w:ind w:firstLine="840"/>
        <w:jc w:val="both"/>
      </w:pPr>
    </w:p>
    <w:p w14:paraId="427CDEA5" w14:textId="77777777" w:rsidR="00940CAE" w:rsidRPr="00427DAE" w:rsidRDefault="00940CAE" w:rsidP="00940CAE">
      <w:pPr>
        <w:ind w:firstLine="840"/>
        <w:jc w:val="both"/>
      </w:pPr>
      <w:r w:rsidRPr="00427DAE">
        <w:t>*Plan  Darwin  385  –  2005.   “Întãrirea  capacitãţii  de gospodarire  a pãdurilor cu valoare ridicatã de conservare din Estul Europei: România”, Universitatea Transilvania Braşov, Facultatea de  Silviculturã şi Exploatãri Forestiere.</w:t>
      </w:r>
    </w:p>
    <w:p w14:paraId="4B763CED" w14:textId="77777777" w:rsidR="00940CAE" w:rsidRPr="00427DAE" w:rsidRDefault="00940CAE" w:rsidP="00940CAE">
      <w:pPr>
        <w:ind w:firstLine="840"/>
        <w:jc w:val="both"/>
        <w:rPr>
          <w:color w:val="FF0000"/>
        </w:rPr>
      </w:pPr>
    </w:p>
    <w:p w14:paraId="120C39E6" w14:textId="572182A3" w:rsidR="00940CAE" w:rsidRPr="00427DAE" w:rsidRDefault="00940CAE" w:rsidP="00940CAE">
      <w:pPr>
        <w:ind w:firstLine="840"/>
        <w:jc w:val="both"/>
      </w:pPr>
      <w:r w:rsidRPr="00427DAE">
        <w:t>* PLANUL DE MANAGEMENT al Parcului Na</w:t>
      </w:r>
      <w:r w:rsidR="00427DAE" w:rsidRPr="00427DAE">
        <w:t>țional Cheile Bicazului-Hășmaș</w:t>
      </w:r>
      <w:r w:rsidRPr="00427DAE">
        <w:t xml:space="preserve"> </w:t>
      </w:r>
      <w:r w:rsidR="00427DAE" w:rsidRPr="00427DAE">
        <w:rPr>
          <w:rFonts w:ascii="Calibri" w:hAnsi="Calibri" w:cs="Calibri"/>
        </w:rPr>
        <w:t>ș</w:t>
      </w:r>
      <w:r w:rsidR="00427DAE" w:rsidRPr="00427DAE">
        <w:t xml:space="preserve">i al siturilor Natura 2000 </w:t>
      </w:r>
      <w:r w:rsidR="003A2855">
        <w:t>ROSAC0027</w:t>
      </w:r>
      <w:r w:rsidR="00427DAE" w:rsidRPr="00427DAE">
        <w:t xml:space="preserve"> </w:t>
      </w:r>
      <w:r w:rsidR="00427DAE" w:rsidRPr="00427DAE">
        <w:rPr>
          <w:rFonts w:ascii="Segoe UI Historic" w:hAnsi="Segoe UI Historic" w:cs="Segoe UI Historic"/>
        </w:rPr>
        <w:t>܈</w:t>
      </w:r>
      <w:r w:rsidR="00427DAE" w:rsidRPr="00427DAE">
        <w:t>i ROSPA0018 Cheile Bicazului–Hăşmaş</w:t>
      </w:r>
    </w:p>
    <w:p w14:paraId="7A15F24F" w14:textId="77777777" w:rsidR="00940CAE" w:rsidRPr="00427DAE" w:rsidRDefault="00940CAE" w:rsidP="00940CAE">
      <w:pPr>
        <w:ind w:firstLine="840"/>
        <w:jc w:val="both"/>
      </w:pPr>
    </w:p>
    <w:p w14:paraId="36FDC506" w14:textId="77777777" w:rsidR="00940CAE" w:rsidRPr="00C761AA" w:rsidRDefault="00940CAE" w:rsidP="00940CAE">
      <w:pPr>
        <w:ind w:firstLine="840"/>
        <w:jc w:val="both"/>
      </w:pPr>
      <w:r w:rsidRPr="00C761AA">
        <w:t xml:space="preserve">* </w:t>
      </w:r>
      <w:r w:rsidRPr="00C761AA">
        <w:rPr>
          <w:i/>
        </w:rPr>
        <w:t>https://pasaridinromania.sor.ro</w:t>
      </w:r>
    </w:p>
    <w:p w14:paraId="407C48A1" w14:textId="77777777" w:rsidR="00940CAE" w:rsidRPr="00C761AA" w:rsidRDefault="00940CAE" w:rsidP="00940CAE">
      <w:pPr>
        <w:ind w:firstLine="840"/>
        <w:jc w:val="both"/>
      </w:pPr>
      <w:r w:rsidRPr="00C761AA">
        <w:t xml:space="preserve">* </w:t>
      </w:r>
      <w:r w:rsidRPr="00C761AA">
        <w:rPr>
          <w:i/>
        </w:rPr>
        <w:t>http://www.mmediu.ro</w:t>
      </w:r>
    </w:p>
    <w:p w14:paraId="6E957B04" w14:textId="2C6C97E2" w:rsidR="00427DAE" w:rsidRPr="00C761AA" w:rsidRDefault="00940CAE" w:rsidP="00940CAE">
      <w:pPr>
        <w:ind w:firstLine="840"/>
        <w:jc w:val="both"/>
      </w:pPr>
      <w:r w:rsidRPr="00C761AA">
        <w:t xml:space="preserve">* </w:t>
      </w:r>
      <w:hyperlink r:id="rId173" w:history="1">
        <w:r w:rsidR="00427DAE" w:rsidRPr="00C761AA">
          <w:rPr>
            <w:rStyle w:val="Hyperlink"/>
          </w:rPr>
          <w:t>https://www.cheilebicazului-hasmas.ro/</w:t>
        </w:r>
      </w:hyperlink>
    </w:p>
    <w:p w14:paraId="0C2D870D" w14:textId="522EF5B8" w:rsidR="00940CAE" w:rsidRPr="00427DAE" w:rsidRDefault="00940CAE" w:rsidP="00940CAE">
      <w:pPr>
        <w:ind w:firstLine="840"/>
        <w:jc w:val="both"/>
      </w:pPr>
      <w:r w:rsidRPr="00C761AA">
        <w:t xml:space="preserve">* </w:t>
      </w:r>
      <w:r w:rsidRPr="00C761AA">
        <w:rPr>
          <w:i/>
        </w:rPr>
        <w:t>https://natura2000.eea.europa.eu/Natura2000</w:t>
      </w:r>
    </w:p>
    <w:p w14:paraId="49A2A210" w14:textId="77777777" w:rsidR="00940CAE" w:rsidRPr="00057C84" w:rsidRDefault="00940CAE" w:rsidP="00940CAE">
      <w:pPr>
        <w:spacing w:line="360" w:lineRule="auto"/>
        <w:ind w:firstLine="720"/>
        <w:jc w:val="both"/>
        <w:rPr>
          <w:color w:val="FF0000"/>
          <w:highlight w:val="lightGray"/>
        </w:rPr>
      </w:pPr>
    </w:p>
    <w:p w14:paraId="7F301D52" w14:textId="77777777" w:rsidR="003B22E2" w:rsidRPr="00057C84" w:rsidRDefault="003B22E2" w:rsidP="003B22E2">
      <w:pPr>
        <w:pStyle w:val="textproiect0"/>
        <w:rPr>
          <w:color w:val="FF0000"/>
          <w:highlight w:val="lightGray"/>
        </w:rPr>
      </w:pPr>
    </w:p>
    <w:p w14:paraId="73E1C700" w14:textId="77777777" w:rsidR="003B22E2" w:rsidRPr="00057C84" w:rsidRDefault="003B22E2" w:rsidP="003B22E2">
      <w:pPr>
        <w:pStyle w:val="textproiect0"/>
        <w:rPr>
          <w:color w:val="FF0000"/>
          <w:highlight w:val="lightGray"/>
        </w:rPr>
      </w:pPr>
    </w:p>
    <w:p w14:paraId="379C40B7" w14:textId="77777777" w:rsidR="003B22E2" w:rsidRPr="00057C84" w:rsidRDefault="003B22E2" w:rsidP="003B22E2">
      <w:pPr>
        <w:pStyle w:val="textproiect0"/>
        <w:rPr>
          <w:color w:val="FF0000"/>
          <w:highlight w:val="lightGray"/>
        </w:rPr>
      </w:pPr>
    </w:p>
    <w:p w14:paraId="006B6DBF" w14:textId="77777777" w:rsidR="003B22E2" w:rsidRPr="00057C84" w:rsidRDefault="003B22E2" w:rsidP="003B22E2">
      <w:pPr>
        <w:pStyle w:val="textproiect0"/>
        <w:rPr>
          <w:color w:val="FF0000"/>
          <w:highlight w:val="lightGray"/>
        </w:rPr>
      </w:pPr>
    </w:p>
    <w:p w14:paraId="345DF3E1" w14:textId="77777777" w:rsidR="003B22E2" w:rsidRPr="00057C84" w:rsidRDefault="003B22E2" w:rsidP="003B22E2">
      <w:pPr>
        <w:pStyle w:val="textproiect0"/>
        <w:rPr>
          <w:color w:val="FF0000"/>
          <w:highlight w:val="lightGray"/>
        </w:rPr>
      </w:pPr>
    </w:p>
    <w:p w14:paraId="1361E120" w14:textId="77777777" w:rsidR="003B22E2" w:rsidRPr="00057C84" w:rsidRDefault="003B22E2" w:rsidP="003B22E2">
      <w:pPr>
        <w:pStyle w:val="textproiect0"/>
        <w:rPr>
          <w:color w:val="FF0000"/>
          <w:highlight w:val="lightGray"/>
        </w:rPr>
      </w:pPr>
    </w:p>
    <w:p w14:paraId="2D063433" w14:textId="77777777" w:rsidR="003B22E2" w:rsidRPr="00057C84" w:rsidRDefault="003B22E2" w:rsidP="003B22E2">
      <w:pPr>
        <w:pStyle w:val="textproiect0"/>
        <w:rPr>
          <w:color w:val="FF0000"/>
          <w:highlight w:val="lightGray"/>
        </w:rPr>
      </w:pPr>
    </w:p>
    <w:p w14:paraId="620D40C2" w14:textId="77777777" w:rsidR="003B22E2" w:rsidRPr="00057C84" w:rsidRDefault="003B22E2" w:rsidP="003B22E2">
      <w:pPr>
        <w:pStyle w:val="textproiect0"/>
        <w:rPr>
          <w:color w:val="FF0000"/>
          <w:highlight w:val="lightGray"/>
        </w:rPr>
      </w:pPr>
    </w:p>
    <w:p w14:paraId="25FACCAE" w14:textId="77777777" w:rsidR="00913567" w:rsidRPr="00057C84" w:rsidRDefault="00913567" w:rsidP="003B22E2">
      <w:pPr>
        <w:pStyle w:val="textproiect0"/>
        <w:rPr>
          <w:color w:val="FF0000"/>
          <w:highlight w:val="lightGray"/>
        </w:rPr>
      </w:pPr>
    </w:p>
    <w:p w14:paraId="5F4EF7B2" w14:textId="77777777" w:rsidR="00913567" w:rsidRPr="00057C84" w:rsidRDefault="00913567" w:rsidP="003B22E2">
      <w:pPr>
        <w:pStyle w:val="textproiect0"/>
        <w:rPr>
          <w:color w:val="FF0000"/>
          <w:highlight w:val="lightGray"/>
        </w:rPr>
      </w:pPr>
    </w:p>
    <w:p w14:paraId="73815D00" w14:textId="77777777" w:rsidR="00913567" w:rsidRPr="00057C84" w:rsidRDefault="00913567" w:rsidP="003B22E2">
      <w:pPr>
        <w:pStyle w:val="textproiect0"/>
        <w:rPr>
          <w:color w:val="FF0000"/>
          <w:highlight w:val="lightGray"/>
        </w:rPr>
      </w:pPr>
    </w:p>
    <w:p w14:paraId="44D9B413" w14:textId="77777777" w:rsidR="00913567" w:rsidRPr="00057C84" w:rsidRDefault="00913567" w:rsidP="003B22E2">
      <w:pPr>
        <w:pStyle w:val="textproiect0"/>
        <w:rPr>
          <w:color w:val="FF0000"/>
          <w:highlight w:val="lightGray"/>
        </w:rPr>
      </w:pPr>
    </w:p>
    <w:p w14:paraId="6EDE061B" w14:textId="77777777" w:rsidR="00913567" w:rsidRPr="00057C84" w:rsidRDefault="00913567" w:rsidP="003B22E2">
      <w:pPr>
        <w:pStyle w:val="textproiect0"/>
        <w:rPr>
          <w:color w:val="FF0000"/>
          <w:highlight w:val="lightGray"/>
        </w:rPr>
      </w:pPr>
    </w:p>
    <w:p w14:paraId="569D2568" w14:textId="77777777" w:rsidR="00913567" w:rsidRPr="00057C84" w:rsidRDefault="00913567" w:rsidP="003B22E2">
      <w:pPr>
        <w:pStyle w:val="textproiect0"/>
        <w:rPr>
          <w:color w:val="FF0000"/>
          <w:highlight w:val="lightGray"/>
        </w:rPr>
      </w:pPr>
    </w:p>
    <w:p w14:paraId="1E45D48D" w14:textId="77777777" w:rsidR="003B22E2" w:rsidRPr="00C761AA" w:rsidRDefault="00913567" w:rsidP="003B22E2">
      <w:pPr>
        <w:pStyle w:val="Titlu1"/>
        <w:rPr>
          <w:sz w:val="28"/>
          <w:szCs w:val="28"/>
        </w:rPr>
      </w:pPr>
      <w:bookmarkStart w:id="428" w:name="_Toc126243215"/>
      <w:r w:rsidRPr="00C761AA">
        <w:rPr>
          <w:sz w:val="28"/>
          <w:szCs w:val="28"/>
        </w:rPr>
        <w:t>ANEXE</w:t>
      </w:r>
      <w:r w:rsidR="003B22E2" w:rsidRPr="00C761AA">
        <w:rPr>
          <w:sz w:val="28"/>
          <w:szCs w:val="28"/>
        </w:rPr>
        <w:t xml:space="preserve"> – </w:t>
      </w:r>
      <w:r w:rsidRPr="00C761AA">
        <w:rPr>
          <w:sz w:val="28"/>
          <w:szCs w:val="28"/>
        </w:rPr>
        <w:t>PIESE DESENATE</w:t>
      </w:r>
      <w:bookmarkEnd w:id="428"/>
    </w:p>
    <w:p w14:paraId="77F7DEC4" w14:textId="77777777" w:rsidR="003B22E2" w:rsidRPr="00C761AA" w:rsidRDefault="003B22E2" w:rsidP="003B22E2">
      <w:pPr>
        <w:ind w:left="930"/>
        <w:jc w:val="both"/>
        <w:rPr>
          <w:b/>
          <w:szCs w:val="24"/>
        </w:rPr>
      </w:pPr>
      <w:r w:rsidRPr="00C761AA">
        <w:rPr>
          <w:b/>
          <w:noProof/>
          <w:szCs w:val="24"/>
          <w:lang w:eastAsia="ro-RO"/>
        </w:rPr>
        <mc:AlternateContent>
          <mc:Choice Requires="wps">
            <w:drawing>
              <wp:anchor distT="0" distB="0" distL="114300" distR="114300" simplePos="0" relativeHeight="251652608" behindDoc="1" locked="0" layoutInCell="1" allowOverlap="1" wp14:anchorId="1408195B" wp14:editId="3BC0B885">
                <wp:simplePos x="0" y="0"/>
                <wp:positionH relativeFrom="column">
                  <wp:posOffset>3175</wp:posOffset>
                </wp:positionH>
                <wp:positionV relativeFrom="paragraph">
                  <wp:posOffset>113665</wp:posOffset>
                </wp:positionV>
                <wp:extent cx="6300000" cy="0"/>
                <wp:effectExtent l="38100" t="38100" r="62865" b="95250"/>
                <wp:wrapNone/>
                <wp:docPr id="228"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4FCEC9" id="AutoShape 15" o:spid="_x0000_s1026" type="#_x0000_t32" style="position:absolute;margin-left:.25pt;margin-top:8.95pt;width:496.05pt;height: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7B29F238" w14:textId="77777777" w:rsidR="003B22E2" w:rsidRPr="00C761AA" w:rsidRDefault="003B22E2" w:rsidP="003B22E2">
      <w:pPr>
        <w:pStyle w:val="textproiect0"/>
      </w:pPr>
    </w:p>
    <w:p w14:paraId="133E59A3" w14:textId="77777777" w:rsidR="002B6040" w:rsidRPr="00C761AA" w:rsidRDefault="002B6040" w:rsidP="003B22E2">
      <w:pPr>
        <w:pStyle w:val="textproiect0"/>
      </w:pPr>
    </w:p>
    <w:p w14:paraId="5A018F77" w14:textId="77777777" w:rsidR="002B6040" w:rsidRPr="00C761AA" w:rsidRDefault="002B6040" w:rsidP="00913567">
      <w:pPr>
        <w:pStyle w:val="Titlu2"/>
        <w:ind w:firstLine="720"/>
        <w:rPr>
          <w:b w:val="0"/>
          <w:sz w:val="26"/>
          <w:szCs w:val="26"/>
          <w:u w:val="single"/>
        </w:rPr>
      </w:pPr>
      <w:bookmarkStart w:id="429" w:name="_Toc126243216"/>
      <w:bookmarkStart w:id="430" w:name="_Toc307226614"/>
      <w:r w:rsidRPr="00C761AA">
        <w:rPr>
          <w:sz w:val="26"/>
          <w:szCs w:val="26"/>
        </w:rPr>
        <w:t xml:space="preserve">13.1.  </w:t>
      </w:r>
      <w:r w:rsidR="00913567" w:rsidRPr="00C761AA">
        <w:rPr>
          <w:sz w:val="26"/>
          <w:szCs w:val="26"/>
        </w:rPr>
        <w:t>HARTA LUCRĂRILOR PROPUSE CU EVIDENȚIEREA ARIILOR PROTEJATE PE CARE SE SUPRAPUN</w:t>
      </w:r>
      <w:bookmarkEnd w:id="429"/>
      <w:r w:rsidR="00913567" w:rsidRPr="00C761AA">
        <w:rPr>
          <w:sz w:val="26"/>
          <w:szCs w:val="26"/>
        </w:rPr>
        <w:t xml:space="preserve"> </w:t>
      </w:r>
      <w:r w:rsidRPr="00C761AA">
        <w:rPr>
          <w:sz w:val="26"/>
          <w:szCs w:val="26"/>
        </w:rPr>
        <w:t xml:space="preserve"> </w:t>
      </w:r>
      <w:bookmarkEnd w:id="430"/>
    </w:p>
    <w:p w14:paraId="08E9AC7D" w14:textId="77777777" w:rsidR="002B6040" w:rsidRPr="00057C84" w:rsidRDefault="002B6040" w:rsidP="002B6040">
      <w:pPr>
        <w:jc w:val="both"/>
        <w:rPr>
          <w:b/>
          <w:szCs w:val="24"/>
          <w:highlight w:val="lightGray"/>
          <w:u w:val="single"/>
        </w:rPr>
      </w:pPr>
    </w:p>
    <w:p w14:paraId="078AEC3D" w14:textId="77777777" w:rsidR="00C81FA8" w:rsidRPr="00C761AA" w:rsidRDefault="00C81FA8" w:rsidP="00C81FA8">
      <w:pPr>
        <w:pStyle w:val="Titlu2"/>
        <w:autoSpaceDE w:val="0"/>
        <w:ind w:firstLine="709"/>
        <w:rPr>
          <w:sz w:val="26"/>
          <w:szCs w:val="26"/>
        </w:rPr>
      </w:pPr>
      <w:bookmarkStart w:id="431" w:name="_Toc126243217"/>
      <w:r w:rsidRPr="00C761AA">
        <w:rPr>
          <w:sz w:val="26"/>
          <w:szCs w:val="26"/>
        </w:rPr>
        <w:t xml:space="preserve">13.2. </w:t>
      </w:r>
      <w:bookmarkStart w:id="432" w:name="_Toc307226615"/>
      <w:r w:rsidRPr="00C761AA">
        <w:rPr>
          <w:sz w:val="26"/>
          <w:szCs w:val="26"/>
        </w:rPr>
        <w:t xml:space="preserve"> HARTA CU DISTRIBUȚIA HABITATELOR N2000 ÎN CADRUL SUPRAFEȚEI AMENAJAMENTULUI SILVIC</w:t>
      </w:r>
      <w:bookmarkEnd w:id="431"/>
      <w:r w:rsidRPr="00C761AA">
        <w:rPr>
          <w:sz w:val="26"/>
          <w:szCs w:val="26"/>
        </w:rPr>
        <w:t xml:space="preserve"> </w:t>
      </w:r>
      <w:bookmarkEnd w:id="432"/>
    </w:p>
    <w:p w14:paraId="779595CE" w14:textId="77777777" w:rsidR="002B6040" w:rsidRPr="00057C84" w:rsidRDefault="002B6040" w:rsidP="002B6040">
      <w:pPr>
        <w:jc w:val="both"/>
        <w:rPr>
          <w:b/>
          <w:szCs w:val="24"/>
          <w:highlight w:val="lightGray"/>
          <w:u w:val="single"/>
        </w:rPr>
      </w:pPr>
    </w:p>
    <w:p w14:paraId="40A10223" w14:textId="77777777" w:rsidR="00F9540A" w:rsidRPr="00C761AA" w:rsidRDefault="00F9540A" w:rsidP="00F9540A">
      <w:pPr>
        <w:pStyle w:val="Titlu2"/>
        <w:autoSpaceDE w:val="0"/>
        <w:ind w:firstLine="720"/>
        <w:rPr>
          <w:sz w:val="26"/>
          <w:szCs w:val="26"/>
        </w:rPr>
      </w:pPr>
      <w:bookmarkStart w:id="433" w:name="_Toc76198779"/>
      <w:bookmarkStart w:id="434" w:name="_Toc126243218"/>
      <w:r w:rsidRPr="00C761AA">
        <w:rPr>
          <w:sz w:val="26"/>
          <w:szCs w:val="26"/>
        </w:rPr>
        <w:t>13.3. HARTA GRUPELOR DE VÂRSTĂ A ARBORETELOR DIN CADRUL AMENAJAMENTULUI SILVIC SUPRAPUS CU ARIILE NATURALE PROTEJATE</w:t>
      </w:r>
      <w:bookmarkEnd w:id="433"/>
      <w:bookmarkEnd w:id="434"/>
      <w:r w:rsidRPr="00C761AA">
        <w:rPr>
          <w:sz w:val="26"/>
          <w:szCs w:val="26"/>
        </w:rPr>
        <w:t xml:space="preserve"> </w:t>
      </w:r>
    </w:p>
    <w:p w14:paraId="7BDBCDC1" w14:textId="77777777" w:rsidR="002B6040" w:rsidRPr="00C761AA" w:rsidRDefault="002B6040" w:rsidP="002B6040">
      <w:pPr>
        <w:jc w:val="both"/>
        <w:rPr>
          <w:b/>
          <w:color w:val="FF0000"/>
          <w:szCs w:val="24"/>
          <w:u w:val="single"/>
        </w:rPr>
      </w:pPr>
    </w:p>
    <w:p w14:paraId="3A716B89" w14:textId="77777777" w:rsidR="002B6040" w:rsidRPr="00057C84" w:rsidRDefault="002B6040" w:rsidP="002B6040">
      <w:pPr>
        <w:jc w:val="both"/>
        <w:rPr>
          <w:b/>
          <w:color w:val="FF0000"/>
          <w:szCs w:val="24"/>
          <w:highlight w:val="lightGray"/>
          <w:u w:val="single"/>
        </w:rPr>
      </w:pPr>
    </w:p>
    <w:p w14:paraId="2C373B84" w14:textId="77777777" w:rsidR="002B6040" w:rsidRPr="00057C84" w:rsidRDefault="002B6040" w:rsidP="002B6040">
      <w:pPr>
        <w:jc w:val="both"/>
        <w:rPr>
          <w:b/>
          <w:color w:val="FF0000"/>
          <w:szCs w:val="24"/>
          <w:highlight w:val="lightGray"/>
          <w:u w:val="single"/>
        </w:rPr>
      </w:pPr>
    </w:p>
    <w:p w14:paraId="5DF2FB23" w14:textId="77777777" w:rsidR="002B6040" w:rsidRPr="00057C84" w:rsidRDefault="002B6040" w:rsidP="002B6040">
      <w:pPr>
        <w:jc w:val="both"/>
        <w:rPr>
          <w:b/>
          <w:color w:val="FF0000"/>
          <w:szCs w:val="24"/>
          <w:highlight w:val="lightGray"/>
          <w:u w:val="single"/>
        </w:rPr>
      </w:pPr>
    </w:p>
    <w:p w14:paraId="4D9952CB" w14:textId="77777777" w:rsidR="002B6040" w:rsidRPr="00057C84" w:rsidRDefault="002B6040" w:rsidP="002B6040">
      <w:pPr>
        <w:jc w:val="both"/>
        <w:rPr>
          <w:b/>
          <w:color w:val="FF0000"/>
          <w:szCs w:val="24"/>
          <w:highlight w:val="lightGray"/>
          <w:u w:val="single"/>
        </w:rPr>
      </w:pPr>
    </w:p>
    <w:p w14:paraId="0E0A10DD" w14:textId="77777777" w:rsidR="002B6040" w:rsidRPr="00057C84" w:rsidRDefault="002B6040" w:rsidP="002B6040">
      <w:pPr>
        <w:jc w:val="both"/>
        <w:rPr>
          <w:b/>
          <w:color w:val="FF0000"/>
          <w:szCs w:val="24"/>
          <w:highlight w:val="lightGray"/>
          <w:u w:val="single"/>
        </w:rPr>
      </w:pPr>
    </w:p>
    <w:p w14:paraId="33359CF7" w14:textId="77777777" w:rsidR="002B6040" w:rsidRPr="00057C84" w:rsidRDefault="002B6040" w:rsidP="002B6040">
      <w:pPr>
        <w:jc w:val="both"/>
        <w:rPr>
          <w:b/>
          <w:color w:val="FF0000"/>
          <w:szCs w:val="24"/>
          <w:highlight w:val="lightGray"/>
          <w:u w:val="single"/>
        </w:rPr>
      </w:pPr>
    </w:p>
    <w:p w14:paraId="2AD38FCA" w14:textId="77777777" w:rsidR="002B6040" w:rsidRPr="00057C84" w:rsidRDefault="002B6040" w:rsidP="002B6040">
      <w:pPr>
        <w:jc w:val="both"/>
        <w:rPr>
          <w:b/>
          <w:color w:val="FF0000"/>
          <w:szCs w:val="24"/>
          <w:highlight w:val="lightGray"/>
          <w:u w:val="single"/>
        </w:rPr>
      </w:pPr>
    </w:p>
    <w:p w14:paraId="11400CFB" w14:textId="77777777" w:rsidR="002B6040" w:rsidRPr="00057C84" w:rsidRDefault="002B6040" w:rsidP="002B6040">
      <w:pPr>
        <w:jc w:val="both"/>
        <w:rPr>
          <w:b/>
          <w:color w:val="FF0000"/>
          <w:szCs w:val="24"/>
          <w:highlight w:val="lightGray"/>
          <w:u w:val="single"/>
        </w:rPr>
      </w:pPr>
    </w:p>
    <w:p w14:paraId="613EAF6E" w14:textId="77777777" w:rsidR="002B6040" w:rsidRPr="00057C84" w:rsidRDefault="002B6040" w:rsidP="002B6040">
      <w:pPr>
        <w:jc w:val="both"/>
        <w:rPr>
          <w:b/>
          <w:color w:val="FF0000"/>
          <w:szCs w:val="24"/>
          <w:highlight w:val="lightGray"/>
          <w:u w:val="single"/>
        </w:rPr>
      </w:pPr>
    </w:p>
    <w:p w14:paraId="3CDCFC48" w14:textId="77777777" w:rsidR="002B6040" w:rsidRPr="00057C84" w:rsidRDefault="002B6040" w:rsidP="002B6040">
      <w:pPr>
        <w:jc w:val="both"/>
        <w:rPr>
          <w:b/>
          <w:color w:val="FF0000"/>
          <w:szCs w:val="24"/>
          <w:highlight w:val="lightGray"/>
          <w:u w:val="single"/>
        </w:rPr>
      </w:pPr>
    </w:p>
    <w:p w14:paraId="04C73086" w14:textId="77777777" w:rsidR="002B6040" w:rsidRPr="00057C84" w:rsidRDefault="002B6040" w:rsidP="002B6040">
      <w:pPr>
        <w:jc w:val="both"/>
        <w:rPr>
          <w:b/>
          <w:color w:val="FF0000"/>
          <w:szCs w:val="24"/>
          <w:highlight w:val="lightGray"/>
          <w:u w:val="single"/>
        </w:rPr>
      </w:pPr>
    </w:p>
    <w:p w14:paraId="689D3A67" w14:textId="77777777" w:rsidR="002B6040" w:rsidRPr="00057C84" w:rsidRDefault="002B6040" w:rsidP="002B6040">
      <w:pPr>
        <w:jc w:val="both"/>
        <w:rPr>
          <w:b/>
          <w:color w:val="FF0000"/>
          <w:szCs w:val="24"/>
          <w:highlight w:val="lightGray"/>
          <w:u w:val="single"/>
        </w:rPr>
      </w:pPr>
    </w:p>
    <w:p w14:paraId="72D66452" w14:textId="77777777" w:rsidR="002B6040" w:rsidRPr="00057C84" w:rsidRDefault="002B6040" w:rsidP="002B6040">
      <w:pPr>
        <w:jc w:val="both"/>
        <w:rPr>
          <w:b/>
          <w:color w:val="FF0000"/>
          <w:szCs w:val="24"/>
          <w:highlight w:val="lightGray"/>
          <w:u w:val="single"/>
        </w:rPr>
      </w:pPr>
    </w:p>
    <w:p w14:paraId="25D39500" w14:textId="77777777" w:rsidR="002B6040" w:rsidRPr="00057C84" w:rsidRDefault="002B6040" w:rsidP="002B6040">
      <w:pPr>
        <w:jc w:val="both"/>
        <w:rPr>
          <w:b/>
          <w:color w:val="FF0000"/>
          <w:szCs w:val="24"/>
          <w:highlight w:val="lightGray"/>
          <w:u w:val="single"/>
        </w:rPr>
      </w:pPr>
    </w:p>
    <w:p w14:paraId="4107FA8A" w14:textId="77777777" w:rsidR="002B6040" w:rsidRPr="00057C84" w:rsidRDefault="002B6040" w:rsidP="002B6040">
      <w:pPr>
        <w:jc w:val="both"/>
        <w:rPr>
          <w:b/>
          <w:color w:val="FF0000"/>
          <w:szCs w:val="24"/>
          <w:highlight w:val="lightGray"/>
          <w:u w:val="single"/>
        </w:rPr>
      </w:pPr>
    </w:p>
    <w:p w14:paraId="6A235C4B" w14:textId="77777777" w:rsidR="002B6040" w:rsidRPr="00057C84" w:rsidRDefault="002B6040" w:rsidP="002B6040">
      <w:pPr>
        <w:jc w:val="both"/>
        <w:rPr>
          <w:b/>
          <w:color w:val="FF0000"/>
          <w:szCs w:val="24"/>
          <w:highlight w:val="lightGray"/>
          <w:u w:val="single"/>
        </w:rPr>
      </w:pPr>
    </w:p>
    <w:p w14:paraId="6998931E" w14:textId="77777777" w:rsidR="002B6040" w:rsidRPr="00057C84" w:rsidRDefault="002B6040" w:rsidP="002B6040">
      <w:pPr>
        <w:jc w:val="both"/>
        <w:rPr>
          <w:b/>
          <w:color w:val="FF0000"/>
          <w:szCs w:val="24"/>
          <w:highlight w:val="lightGray"/>
          <w:u w:val="single"/>
        </w:rPr>
      </w:pPr>
    </w:p>
    <w:p w14:paraId="1D50D8FE" w14:textId="77777777" w:rsidR="002B6040" w:rsidRPr="00057C84" w:rsidRDefault="002B6040" w:rsidP="002B6040">
      <w:pPr>
        <w:jc w:val="both"/>
        <w:rPr>
          <w:b/>
          <w:color w:val="FF0000"/>
          <w:szCs w:val="24"/>
          <w:highlight w:val="lightGray"/>
          <w:u w:val="single"/>
        </w:rPr>
      </w:pPr>
    </w:p>
    <w:p w14:paraId="41A13BC0" w14:textId="77777777" w:rsidR="002B6040" w:rsidRPr="00057C84" w:rsidRDefault="002B6040" w:rsidP="002B6040">
      <w:pPr>
        <w:jc w:val="both"/>
        <w:rPr>
          <w:b/>
          <w:color w:val="FF0000"/>
          <w:szCs w:val="24"/>
          <w:highlight w:val="lightGray"/>
          <w:u w:val="single"/>
        </w:rPr>
      </w:pPr>
    </w:p>
    <w:p w14:paraId="617E066C" w14:textId="77777777" w:rsidR="002B6040" w:rsidRPr="00057C84" w:rsidRDefault="002B6040" w:rsidP="002B6040">
      <w:pPr>
        <w:jc w:val="both"/>
        <w:rPr>
          <w:b/>
          <w:color w:val="FF0000"/>
          <w:szCs w:val="24"/>
          <w:highlight w:val="lightGray"/>
          <w:u w:val="single"/>
        </w:rPr>
      </w:pPr>
    </w:p>
    <w:p w14:paraId="3AC936A0" w14:textId="77777777" w:rsidR="002B6040" w:rsidRPr="00057C84" w:rsidRDefault="002B6040" w:rsidP="002B6040">
      <w:pPr>
        <w:jc w:val="both"/>
        <w:rPr>
          <w:b/>
          <w:color w:val="FF0000"/>
          <w:szCs w:val="24"/>
          <w:highlight w:val="lightGray"/>
          <w:u w:val="single"/>
        </w:rPr>
      </w:pPr>
    </w:p>
    <w:p w14:paraId="54416659" w14:textId="77777777" w:rsidR="002B6040" w:rsidRPr="00057C84" w:rsidRDefault="002B6040" w:rsidP="002B6040">
      <w:pPr>
        <w:jc w:val="both"/>
        <w:rPr>
          <w:b/>
          <w:color w:val="FF0000"/>
          <w:szCs w:val="24"/>
          <w:highlight w:val="lightGray"/>
          <w:u w:val="single"/>
        </w:rPr>
      </w:pPr>
    </w:p>
    <w:p w14:paraId="6C005672" w14:textId="77777777" w:rsidR="002B6040" w:rsidRPr="00057C84" w:rsidRDefault="002B6040" w:rsidP="002B6040">
      <w:pPr>
        <w:jc w:val="both"/>
        <w:rPr>
          <w:b/>
          <w:color w:val="FF0000"/>
          <w:szCs w:val="24"/>
          <w:highlight w:val="lightGray"/>
          <w:u w:val="single"/>
        </w:rPr>
      </w:pPr>
    </w:p>
    <w:p w14:paraId="640145C1" w14:textId="77777777" w:rsidR="002B6040" w:rsidRPr="00057C84" w:rsidRDefault="002B6040" w:rsidP="002B6040">
      <w:pPr>
        <w:jc w:val="both"/>
        <w:rPr>
          <w:b/>
          <w:color w:val="FF0000"/>
          <w:szCs w:val="24"/>
          <w:highlight w:val="lightGray"/>
          <w:u w:val="single"/>
        </w:rPr>
      </w:pPr>
    </w:p>
    <w:p w14:paraId="1FDDDE26" w14:textId="77777777" w:rsidR="002B6040" w:rsidRPr="00057C84" w:rsidRDefault="002B6040" w:rsidP="002B6040">
      <w:pPr>
        <w:jc w:val="both"/>
        <w:rPr>
          <w:b/>
          <w:color w:val="FF0000"/>
          <w:szCs w:val="24"/>
          <w:highlight w:val="lightGray"/>
          <w:u w:val="single"/>
        </w:rPr>
      </w:pPr>
    </w:p>
    <w:p w14:paraId="1DA013E6" w14:textId="77777777" w:rsidR="002B6040" w:rsidRPr="00057C84" w:rsidRDefault="002B6040" w:rsidP="002B6040">
      <w:pPr>
        <w:jc w:val="both"/>
        <w:rPr>
          <w:b/>
          <w:color w:val="FF0000"/>
          <w:szCs w:val="24"/>
          <w:highlight w:val="lightGray"/>
          <w:u w:val="single"/>
        </w:rPr>
      </w:pPr>
    </w:p>
    <w:p w14:paraId="21282BF5" w14:textId="77777777" w:rsidR="002B6040" w:rsidRPr="00057C84" w:rsidRDefault="002B6040" w:rsidP="002B6040">
      <w:pPr>
        <w:jc w:val="both"/>
        <w:rPr>
          <w:b/>
          <w:color w:val="FF0000"/>
          <w:szCs w:val="24"/>
          <w:highlight w:val="lightGray"/>
          <w:u w:val="single"/>
        </w:rPr>
      </w:pPr>
    </w:p>
    <w:p w14:paraId="1D2B21D5" w14:textId="77777777" w:rsidR="002B6040" w:rsidRPr="00057C84" w:rsidRDefault="002B6040" w:rsidP="002B6040">
      <w:pPr>
        <w:jc w:val="both"/>
        <w:rPr>
          <w:b/>
          <w:color w:val="FF0000"/>
          <w:szCs w:val="24"/>
          <w:highlight w:val="lightGray"/>
          <w:u w:val="single"/>
        </w:rPr>
      </w:pPr>
    </w:p>
    <w:p w14:paraId="1ABDBB54" w14:textId="77777777" w:rsidR="002B6040" w:rsidRPr="00057C84" w:rsidRDefault="002B6040" w:rsidP="002B6040">
      <w:pPr>
        <w:jc w:val="both"/>
        <w:rPr>
          <w:b/>
          <w:color w:val="FF0000"/>
          <w:szCs w:val="24"/>
          <w:highlight w:val="lightGray"/>
          <w:u w:val="single"/>
        </w:rPr>
      </w:pPr>
    </w:p>
    <w:p w14:paraId="165016AD" w14:textId="77777777" w:rsidR="00C761AA" w:rsidRPr="00057C84" w:rsidRDefault="00C761AA" w:rsidP="002B6040">
      <w:pPr>
        <w:jc w:val="both"/>
        <w:rPr>
          <w:b/>
          <w:color w:val="FF0000"/>
          <w:szCs w:val="24"/>
          <w:highlight w:val="lightGray"/>
          <w:u w:val="single"/>
        </w:rPr>
      </w:pPr>
    </w:p>
    <w:p w14:paraId="0F99E058" w14:textId="77777777" w:rsidR="002B6040" w:rsidRPr="00057C84" w:rsidRDefault="002B6040" w:rsidP="002B6040">
      <w:pPr>
        <w:jc w:val="both"/>
        <w:rPr>
          <w:b/>
          <w:color w:val="FF0000"/>
          <w:szCs w:val="24"/>
          <w:highlight w:val="lightGray"/>
          <w:u w:val="single"/>
        </w:rPr>
      </w:pPr>
    </w:p>
    <w:p w14:paraId="1D404159" w14:textId="77777777" w:rsidR="002B6040" w:rsidRPr="00057C84" w:rsidRDefault="002B6040" w:rsidP="002B6040">
      <w:pPr>
        <w:jc w:val="both"/>
        <w:rPr>
          <w:b/>
          <w:color w:val="FF0000"/>
          <w:szCs w:val="24"/>
          <w:highlight w:val="lightGray"/>
          <w:u w:val="single"/>
        </w:rPr>
      </w:pPr>
    </w:p>
    <w:p w14:paraId="4517C1B5" w14:textId="77777777" w:rsidR="002B6040" w:rsidRPr="00057C84" w:rsidRDefault="002B6040" w:rsidP="002B6040">
      <w:pPr>
        <w:jc w:val="both"/>
        <w:rPr>
          <w:b/>
          <w:color w:val="FF0000"/>
          <w:szCs w:val="24"/>
          <w:highlight w:val="lightGray"/>
          <w:u w:val="single"/>
        </w:rPr>
      </w:pPr>
    </w:p>
    <w:p w14:paraId="3B6F1672" w14:textId="77777777" w:rsidR="002B6040" w:rsidRPr="00057C84" w:rsidRDefault="002B6040" w:rsidP="002B6040">
      <w:pPr>
        <w:jc w:val="both"/>
        <w:rPr>
          <w:b/>
          <w:color w:val="FF0000"/>
          <w:szCs w:val="24"/>
          <w:highlight w:val="lightGray"/>
          <w:u w:val="single"/>
        </w:rPr>
      </w:pPr>
    </w:p>
    <w:p w14:paraId="28B3DD38" w14:textId="77777777" w:rsidR="00C761AA" w:rsidRPr="00C761AA" w:rsidRDefault="00C761AA" w:rsidP="00C761AA">
      <w:pPr>
        <w:pStyle w:val="Titlu2"/>
        <w:autoSpaceDE w:val="0"/>
        <w:rPr>
          <w:rFonts w:ascii="Arial Rounded MT Bold" w:hAnsi="Arial Rounded MT Bold"/>
          <w:b w:val="0"/>
        </w:rPr>
      </w:pPr>
    </w:p>
    <w:p w14:paraId="2FBCD727" w14:textId="77777777" w:rsidR="002B6040" w:rsidRPr="00057C84" w:rsidRDefault="002B6040" w:rsidP="002B6040">
      <w:pPr>
        <w:jc w:val="both"/>
        <w:rPr>
          <w:b/>
          <w:color w:val="FF0000"/>
          <w:szCs w:val="24"/>
          <w:highlight w:val="lightGray"/>
          <w:u w:val="single"/>
        </w:rPr>
      </w:pPr>
    </w:p>
    <w:p w14:paraId="7A96AE6F" w14:textId="77777777" w:rsidR="002B6040" w:rsidRPr="00057C84" w:rsidRDefault="002B6040" w:rsidP="002B6040">
      <w:pPr>
        <w:jc w:val="both"/>
        <w:rPr>
          <w:b/>
          <w:color w:val="FF0000"/>
          <w:szCs w:val="24"/>
          <w:highlight w:val="lightGray"/>
          <w:u w:val="single"/>
        </w:rPr>
      </w:pPr>
    </w:p>
    <w:p w14:paraId="01AECC2B" w14:textId="77777777" w:rsidR="002B6040" w:rsidRPr="00057C84" w:rsidRDefault="002B6040" w:rsidP="002B6040">
      <w:pPr>
        <w:jc w:val="both"/>
        <w:rPr>
          <w:b/>
          <w:color w:val="FF0000"/>
          <w:szCs w:val="24"/>
          <w:highlight w:val="lightGray"/>
          <w:u w:val="single"/>
        </w:rPr>
      </w:pPr>
    </w:p>
    <w:p w14:paraId="0512C735" w14:textId="77777777" w:rsidR="00C761AA" w:rsidRDefault="00C761AA" w:rsidP="00C761AA">
      <w:pPr>
        <w:rPr>
          <w:highlight w:val="lightGray"/>
        </w:rPr>
      </w:pPr>
    </w:p>
    <w:p w14:paraId="44EAD90B" w14:textId="7300E9B5" w:rsidR="00C761AA" w:rsidRPr="00C761AA" w:rsidRDefault="00C761AA" w:rsidP="00C761AA">
      <w:pPr>
        <w:rPr>
          <w:highlight w:val="lightGray"/>
        </w:rPr>
        <w:sectPr w:rsidR="00C761AA" w:rsidRPr="00C761AA" w:rsidSect="00DD1493">
          <w:pgSz w:w="11907" w:h="16839" w:code="9"/>
          <w:pgMar w:top="560" w:right="1021" w:bottom="1134" w:left="1021" w:header="432" w:footer="432" w:gutter="0"/>
          <w:cols w:space="720"/>
          <w:noEndnote/>
          <w:docGrid w:linePitch="326"/>
        </w:sectPr>
      </w:pPr>
    </w:p>
    <w:p w14:paraId="4591D72F" w14:textId="77777777" w:rsidR="00C761AA" w:rsidRPr="00C761AA" w:rsidRDefault="00C761AA" w:rsidP="00C761AA">
      <w:pPr>
        <w:pStyle w:val="Titlu2"/>
        <w:autoSpaceDE w:val="0"/>
      </w:pPr>
      <w:bookmarkStart w:id="435" w:name="_Toc307226616"/>
      <w:bookmarkStart w:id="436" w:name="_Toc126243219"/>
      <w:r w:rsidRPr="00C761AA">
        <w:t>13.4.  LISTA ABREVIERI</w:t>
      </w:r>
      <w:bookmarkEnd w:id="435"/>
      <w:bookmarkEnd w:id="436"/>
      <w:r w:rsidRPr="00C761AA">
        <w:t xml:space="preserve"> </w:t>
      </w:r>
    </w:p>
    <w:p w14:paraId="0A787467" w14:textId="133A7B1E" w:rsidR="00C761AA" w:rsidRPr="00C761AA" w:rsidRDefault="00C761AA" w:rsidP="00C761AA">
      <w:pPr>
        <w:pStyle w:val="Titlu2"/>
        <w:autoSpaceDE w:val="0"/>
        <w:rPr>
          <w:rFonts w:ascii="Arial Rounded MT Bold" w:hAnsi="Arial Rounded MT Bold"/>
        </w:rPr>
      </w:pPr>
      <w:bookmarkStart w:id="437" w:name="_Toc126243220"/>
      <w:r w:rsidRPr="00C761AA">
        <w:rPr>
          <w:rFonts w:ascii="Arial Rounded MT Bold" w:hAnsi="Arial Rounded MT Bold"/>
        </w:rPr>
        <w:t>Specii forestiere</w:t>
      </w:r>
      <w:bookmarkEnd w:id="437"/>
    </w:p>
    <w:p w14:paraId="4761B563" w14:textId="77777777" w:rsidR="00C761AA" w:rsidRPr="00C761AA" w:rsidRDefault="00C761AA" w:rsidP="002B6040">
      <w:pPr>
        <w:jc w:val="both"/>
        <w:rPr>
          <w:szCs w:val="24"/>
        </w:rPr>
      </w:pPr>
    </w:p>
    <w:p w14:paraId="009548ED" w14:textId="1982BB8C" w:rsidR="002B6040" w:rsidRPr="00C761AA" w:rsidRDefault="002B6040" w:rsidP="002B6040">
      <w:pPr>
        <w:jc w:val="both"/>
        <w:rPr>
          <w:szCs w:val="24"/>
        </w:rPr>
      </w:pPr>
      <w:r w:rsidRPr="00C761AA">
        <w:rPr>
          <w:szCs w:val="24"/>
        </w:rPr>
        <w:t>ALT</w:t>
      </w:r>
      <w:r w:rsidRPr="00C761AA">
        <w:rPr>
          <w:szCs w:val="24"/>
        </w:rPr>
        <w:tab/>
        <w:t>ALUN T.</w:t>
      </w:r>
    </w:p>
    <w:p w14:paraId="7A1B6770" w14:textId="77777777" w:rsidR="002B6040" w:rsidRPr="00C761AA" w:rsidRDefault="002B6040" w:rsidP="002B6040">
      <w:pPr>
        <w:jc w:val="both"/>
        <w:rPr>
          <w:szCs w:val="24"/>
        </w:rPr>
      </w:pPr>
      <w:r w:rsidRPr="00C761AA">
        <w:rPr>
          <w:szCs w:val="24"/>
        </w:rPr>
        <w:t>AN</w:t>
      </w:r>
      <w:r w:rsidRPr="00C761AA">
        <w:rPr>
          <w:szCs w:val="24"/>
        </w:rPr>
        <w:tab/>
        <w:t>ANIN ALB</w:t>
      </w:r>
    </w:p>
    <w:p w14:paraId="085C2E80" w14:textId="77777777" w:rsidR="002B6040" w:rsidRPr="00C761AA" w:rsidRDefault="002B6040" w:rsidP="002B6040">
      <w:pPr>
        <w:jc w:val="both"/>
        <w:rPr>
          <w:szCs w:val="24"/>
        </w:rPr>
      </w:pPr>
      <w:r w:rsidRPr="00C761AA">
        <w:rPr>
          <w:szCs w:val="24"/>
        </w:rPr>
        <w:t>ANN</w:t>
      </w:r>
      <w:r w:rsidRPr="00C761AA">
        <w:rPr>
          <w:szCs w:val="24"/>
        </w:rPr>
        <w:tab/>
        <w:t>ANIN N.</w:t>
      </w:r>
    </w:p>
    <w:p w14:paraId="5370986D" w14:textId="77777777" w:rsidR="002B6040" w:rsidRPr="00C761AA" w:rsidRDefault="002B6040" w:rsidP="002B6040">
      <w:pPr>
        <w:jc w:val="both"/>
        <w:rPr>
          <w:szCs w:val="24"/>
        </w:rPr>
      </w:pPr>
      <w:r w:rsidRPr="00C761AA">
        <w:rPr>
          <w:szCs w:val="24"/>
        </w:rPr>
        <w:t>AR</w:t>
      </w:r>
      <w:r w:rsidRPr="00C761AA">
        <w:rPr>
          <w:szCs w:val="24"/>
        </w:rPr>
        <w:tab/>
        <w:t>ARTAR</w:t>
      </w:r>
    </w:p>
    <w:p w14:paraId="219462B8" w14:textId="77777777" w:rsidR="002B6040" w:rsidRPr="00C761AA" w:rsidRDefault="002B6040" w:rsidP="002B6040">
      <w:pPr>
        <w:jc w:val="both"/>
        <w:rPr>
          <w:szCs w:val="24"/>
        </w:rPr>
      </w:pPr>
      <w:r w:rsidRPr="00C761AA">
        <w:rPr>
          <w:szCs w:val="24"/>
        </w:rPr>
        <w:t>ARA</w:t>
      </w:r>
      <w:r w:rsidRPr="00C761AA">
        <w:rPr>
          <w:szCs w:val="24"/>
        </w:rPr>
        <w:tab/>
        <w:t>ARTAR AM.</w:t>
      </w:r>
    </w:p>
    <w:p w14:paraId="549BED82" w14:textId="77777777" w:rsidR="002B6040" w:rsidRPr="00C761AA" w:rsidRDefault="002B6040" w:rsidP="002B6040">
      <w:pPr>
        <w:jc w:val="both"/>
        <w:rPr>
          <w:szCs w:val="24"/>
        </w:rPr>
      </w:pPr>
      <w:r w:rsidRPr="00C761AA">
        <w:rPr>
          <w:szCs w:val="24"/>
        </w:rPr>
        <w:t>BR</w:t>
      </w:r>
      <w:r w:rsidRPr="00C761AA">
        <w:rPr>
          <w:szCs w:val="24"/>
        </w:rPr>
        <w:tab/>
        <w:t>BRAD</w:t>
      </w:r>
    </w:p>
    <w:p w14:paraId="7CF364B2" w14:textId="77777777" w:rsidR="002B6040" w:rsidRPr="00C761AA" w:rsidRDefault="002B6040" w:rsidP="002B6040">
      <w:pPr>
        <w:jc w:val="both"/>
        <w:rPr>
          <w:szCs w:val="24"/>
        </w:rPr>
      </w:pPr>
      <w:r w:rsidRPr="00C761AA">
        <w:rPr>
          <w:szCs w:val="24"/>
        </w:rPr>
        <w:t>CA</w:t>
      </w:r>
      <w:r w:rsidRPr="00C761AA">
        <w:rPr>
          <w:szCs w:val="24"/>
        </w:rPr>
        <w:tab/>
        <w:t>CARPEN</w:t>
      </w:r>
    </w:p>
    <w:p w14:paraId="206B0404" w14:textId="77777777" w:rsidR="002B6040" w:rsidRPr="00C761AA" w:rsidRDefault="002B6040" w:rsidP="002B6040">
      <w:pPr>
        <w:jc w:val="both"/>
        <w:rPr>
          <w:szCs w:val="24"/>
        </w:rPr>
      </w:pPr>
      <w:r w:rsidRPr="00C761AA">
        <w:rPr>
          <w:szCs w:val="24"/>
        </w:rPr>
        <w:t>CAP</w:t>
      </w:r>
      <w:r w:rsidRPr="00C761AA">
        <w:rPr>
          <w:szCs w:val="24"/>
        </w:rPr>
        <w:tab/>
        <w:t>CASTAN P.</w:t>
      </w:r>
    </w:p>
    <w:p w14:paraId="4485D0F7" w14:textId="77777777" w:rsidR="002B6040" w:rsidRPr="00C761AA" w:rsidRDefault="002B6040" w:rsidP="002B6040">
      <w:pPr>
        <w:jc w:val="both"/>
        <w:rPr>
          <w:szCs w:val="24"/>
        </w:rPr>
      </w:pPr>
      <w:r w:rsidRPr="00C761AA">
        <w:rPr>
          <w:szCs w:val="24"/>
        </w:rPr>
        <w:t>CAS</w:t>
      </w:r>
      <w:r w:rsidRPr="00C761AA">
        <w:rPr>
          <w:szCs w:val="24"/>
        </w:rPr>
        <w:tab/>
        <w:t>CASTAN C.</w:t>
      </w:r>
    </w:p>
    <w:p w14:paraId="5CAE6075" w14:textId="77777777" w:rsidR="002B6040" w:rsidRPr="00C761AA" w:rsidRDefault="002B6040" w:rsidP="002B6040">
      <w:pPr>
        <w:jc w:val="both"/>
        <w:rPr>
          <w:szCs w:val="24"/>
        </w:rPr>
      </w:pPr>
      <w:r w:rsidRPr="00C761AA">
        <w:rPr>
          <w:szCs w:val="24"/>
        </w:rPr>
        <w:t>CD</w:t>
      </w:r>
      <w:r w:rsidRPr="00C761AA">
        <w:rPr>
          <w:szCs w:val="24"/>
        </w:rPr>
        <w:tab/>
        <w:t>CORCODUS</w:t>
      </w:r>
    </w:p>
    <w:p w14:paraId="28B74258" w14:textId="77777777" w:rsidR="002B6040" w:rsidRPr="00C761AA" w:rsidRDefault="002B6040" w:rsidP="002B6040">
      <w:pPr>
        <w:jc w:val="both"/>
        <w:rPr>
          <w:szCs w:val="24"/>
        </w:rPr>
      </w:pPr>
      <w:r w:rsidRPr="00C761AA">
        <w:rPr>
          <w:szCs w:val="24"/>
        </w:rPr>
        <w:t>CE</w:t>
      </w:r>
      <w:r w:rsidRPr="00C761AA">
        <w:rPr>
          <w:szCs w:val="24"/>
        </w:rPr>
        <w:tab/>
        <w:t>CER</w:t>
      </w:r>
    </w:p>
    <w:p w14:paraId="1978FBA5" w14:textId="77777777" w:rsidR="002B6040" w:rsidRPr="00C761AA" w:rsidRDefault="002B6040" w:rsidP="002B6040">
      <w:pPr>
        <w:jc w:val="both"/>
        <w:rPr>
          <w:szCs w:val="24"/>
        </w:rPr>
      </w:pPr>
      <w:r w:rsidRPr="00C761AA">
        <w:rPr>
          <w:szCs w:val="24"/>
        </w:rPr>
        <w:t>CI</w:t>
      </w:r>
      <w:r w:rsidRPr="00C761AA">
        <w:rPr>
          <w:szCs w:val="24"/>
        </w:rPr>
        <w:tab/>
        <w:t>CIRES</w:t>
      </w:r>
    </w:p>
    <w:p w14:paraId="515A9BF8" w14:textId="77777777" w:rsidR="002B6040" w:rsidRPr="00C761AA" w:rsidRDefault="002B6040" w:rsidP="002B6040">
      <w:pPr>
        <w:jc w:val="both"/>
        <w:rPr>
          <w:szCs w:val="24"/>
        </w:rPr>
      </w:pPr>
      <w:r w:rsidRPr="00C761AA">
        <w:rPr>
          <w:szCs w:val="24"/>
        </w:rPr>
        <w:t>CLA</w:t>
      </w:r>
      <w:r w:rsidRPr="00C761AA">
        <w:rPr>
          <w:szCs w:val="24"/>
        </w:rPr>
        <w:tab/>
        <w:t>CELTISA</w:t>
      </w:r>
    </w:p>
    <w:p w14:paraId="1C1E4752" w14:textId="77777777" w:rsidR="002B6040" w:rsidRPr="00C761AA" w:rsidRDefault="002B6040" w:rsidP="002B6040">
      <w:pPr>
        <w:jc w:val="both"/>
        <w:rPr>
          <w:szCs w:val="24"/>
        </w:rPr>
      </w:pPr>
      <w:r w:rsidRPr="00C761AA">
        <w:rPr>
          <w:szCs w:val="24"/>
        </w:rPr>
        <w:t>CLO</w:t>
      </w:r>
      <w:r w:rsidRPr="00C761AA">
        <w:rPr>
          <w:szCs w:val="24"/>
        </w:rPr>
        <w:tab/>
        <w:t>CELTISO</w:t>
      </w:r>
    </w:p>
    <w:p w14:paraId="50A2E08A" w14:textId="77777777" w:rsidR="002B6040" w:rsidRPr="00C761AA" w:rsidRDefault="002B6040" w:rsidP="002B6040">
      <w:pPr>
        <w:jc w:val="both"/>
        <w:rPr>
          <w:szCs w:val="24"/>
        </w:rPr>
      </w:pPr>
      <w:r w:rsidRPr="00C761AA">
        <w:rPr>
          <w:szCs w:val="24"/>
        </w:rPr>
        <w:t>CR</w:t>
      </w:r>
      <w:r w:rsidRPr="00C761AA">
        <w:rPr>
          <w:szCs w:val="24"/>
        </w:rPr>
        <w:tab/>
        <w:t>CARPINITA</w:t>
      </w:r>
    </w:p>
    <w:p w14:paraId="138D007A" w14:textId="77777777" w:rsidR="002B6040" w:rsidRPr="00C761AA" w:rsidRDefault="002B6040" w:rsidP="002B6040">
      <w:pPr>
        <w:jc w:val="both"/>
        <w:rPr>
          <w:szCs w:val="24"/>
        </w:rPr>
      </w:pPr>
      <w:r w:rsidRPr="00C761AA">
        <w:rPr>
          <w:szCs w:val="24"/>
        </w:rPr>
        <w:t>CS</w:t>
      </w:r>
      <w:r w:rsidRPr="00C761AA">
        <w:rPr>
          <w:szCs w:val="24"/>
        </w:rPr>
        <w:tab/>
        <w:t>CENUSAR</w:t>
      </w:r>
    </w:p>
    <w:p w14:paraId="235802D7" w14:textId="77777777" w:rsidR="002B6040" w:rsidRPr="00C761AA" w:rsidRDefault="002B6040" w:rsidP="002B6040">
      <w:pPr>
        <w:jc w:val="both"/>
        <w:rPr>
          <w:szCs w:val="24"/>
        </w:rPr>
      </w:pPr>
      <w:r w:rsidRPr="00C761AA">
        <w:rPr>
          <w:szCs w:val="24"/>
        </w:rPr>
        <w:t>CT</w:t>
      </w:r>
      <w:r w:rsidRPr="00C761AA">
        <w:rPr>
          <w:szCs w:val="24"/>
        </w:rPr>
        <w:tab/>
        <w:t>CATALPA</w:t>
      </w:r>
    </w:p>
    <w:p w14:paraId="0271C6A1" w14:textId="77777777" w:rsidR="002B6040" w:rsidRPr="00C761AA" w:rsidRDefault="002B6040" w:rsidP="002B6040">
      <w:pPr>
        <w:jc w:val="both"/>
        <w:rPr>
          <w:szCs w:val="24"/>
        </w:rPr>
      </w:pPr>
      <w:r w:rsidRPr="00C761AA">
        <w:rPr>
          <w:szCs w:val="24"/>
        </w:rPr>
        <w:t>DD</w:t>
      </w:r>
      <w:r w:rsidRPr="00C761AA">
        <w:rPr>
          <w:szCs w:val="24"/>
        </w:rPr>
        <w:tab/>
        <w:t>DUD</w:t>
      </w:r>
    </w:p>
    <w:p w14:paraId="61DDBDC4" w14:textId="77777777" w:rsidR="002B6040" w:rsidRPr="00C761AA" w:rsidRDefault="002B6040" w:rsidP="002B6040">
      <w:pPr>
        <w:jc w:val="both"/>
        <w:rPr>
          <w:szCs w:val="24"/>
        </w:rPr>
      </w:pPr>
      <w:r w:rsidRPr="00C761AA">
        <w:rPr>
          <w:szCs w:val="24"/>
        </w:rPr>
        <w:t>DM</w:t>
      </w:r>
      <w:r w:rsidRPr="00C761AA">
        <w:rPr>
          <w:szCs w:val="24"/>
        </w:rPr>
        <w:tab/>
        <w:t>DIV.MOI</w:t>
      </w:r>
    </w:p>
    <w:p w14:paraId="12C5F9A6" w14:textId="77777777" w:rsidR="002B6040" w:rsidRPr="00C761AA" w:rsidRDefault="002B6040" w:rsidP="002B6040">
      <w:pPr>
        <w:jc w:val="both"/>
        <w:rPr>
          <w:szCs w:val="24"/>
        </w:rPr>
      </w:pPr>
      <w:r w:rsidRPr="00C761AA">
        <w:rPr>
          <w:szCs w:val="24"/>
        </w:rPr>
        <w:t>DR</w:t>
      </w:r>
      <w:r w:rsidRPr="00C761AA">
        <w:rPr>
          <w:szCs w:val="24"/>
        </w:rPr>
        <w:tab/>
        <w:t>DIV.RAS.</w:t>
      </w:r>
    </w:p>
    <w:p w14:paraId="50071FEF" w14:textId="77777777" w:rsidR="002B6040" w:rsidRPr="00C761AA" w:rsidRDefault="002B6040" w:rsidP="002B6040">
      <w:pPr>
        <w:jc w:val="both"/>
        <w:rPr>
          <w:szCs w:val="24"/>
        </w:rPr>
      </w:pPr>
      <w:r w:rsidRPr="00C761AA">
        <w:rPr>
          <w:szCs w:val="24"/>
        </w:rPr>
        <w:t>DT</w:t>
      </w:r>
      <w:r w:rsidRPr="00C761AA">
        <w:rPr>
          <w:szCs w:val="24"/>
        </w:rPr>
        <w:tab/>
        <w:t>DIV.TARI</w:t>
      </w:r>
    </w:p>
    <w:p w14:paraId="3C60EA5E" w14:textId="77777777" w:rsidR="002B6040" w:rsidRPr="00C761AA" w:rsidRDefault="002B6040" w:rsidP="002B6040">
      <w:pPr>
        <w:jc w:val="both"/>
        <w:rPr>
          <w:szCs w:val="24"/>
        </w:rPr>
      </w:pPr>
      <w:r w:rsidRPr="00C761AA">
        <w:rPr>
          <w:szCs w:val="24"/>
        </w:rPr>
        <w:t>DU</w:t>
      </w:r>
      <w:r w:rsidRPr="00C761AA">
        <w:rPr>
          <w:szCs w:val="24"/>
        </w:rPr>
        <w:tab/>
        <w:t>DUGLAS</w:t>
      </w:r>
    </w:p>
    <w:p w14:paraId="6D0BEA1E" w14:textId="77777777" w:rsidR="002B6040" w:rsidRPr="00C761AA" w:rsidRDefault="002B6040" w:rsidP="002B6040">
      <w:pPr>
        <w:jc w:val="both"/>
        <w:rPr>
          <w:szCs w:val="24"/>
        </w:rPr>
      </w:pPr>
      <w:r w:rsidRPr="00C761AA">
        <w:rPr>
          <w:szCs w:val="24"/>
        </w:rPr>
        <w:t>EX</w:t>
      </w:r>
      <w:r w:rsidRPr="00C761AA">
        <w:rPr>
          <w:szCs w:val="24"/>
        </w:rPr>
        <w:tab/>
        <w:t>DIV.EXOT.</w:t>
      </w:r>
    </w:p>
    <w:p w14:paraId="7D217628" w14:textId="77777777" w:rsidR="002B6040" w:rsidRPr="00C761AA" w:rsidRDefault="002B6040" w:rsidP="002B6040">
      <w:pPr>
        <w:jc w:val="both"/>
        <w:rPr>
          <w:szCs w:val="24"/>
        </w:rPr>
      </w:pPr>
      <w:r w:rsidRPr="00C761AA">
        <w:rPr>
          <w:szCs w:val="24"/>
        </w:rPr>
        <w:t>FA</w:t>
      </w:r>
      <w:r w:rsidRPr="00C761AA">
        <w:rPr>
          <w:szCs w:val="24"/>
        </w:rPr>
        <w:tab/>
        <w:t>FAG</w:t>
      </w:r>
    </w:p>
    <w:p w14:paraId="07BEE714" w14:textId="77777777" w:rsidR="002B6040" w:rsidRPr="00C761AA" w:rsidRDefault="002B6040" w:rsidP="002B6040">
      <w:pPr>
        <w:jc w:val="both"/>
        <w:rPr>
          <w:szCs w:val="24"/>
        </w:rPr>
      </w:pPr>
      <w:r w:rsidRPr="00C761AA">
        <w:rPr>
          <w:szCs w:val="24"/>
        </w:rPr>
        <w:t>FR</w:t>
      </w:r>
      <w:r w:rsidRPr="00C761AA">
        <w:rPr>
          <w:szCs w:val="24"/>
        </w:rPr>
        <w:tab/>
        <w:t>FRASIN C.</w:t>
      </w:r>
    </w:p>
    <w:p w14:paraId="41B39832" w14:textId="77777777" w:rsidR="002B6040" w:rsidRPr="00C761AA" w:rsidRDefault="002B6040" w:rsidP="002B6040">
      <w:pPr>
        <w:jc w:val="both"/>
        <w:rPr>
          <w:szCs w:val="24"/>
        </w:rPr>
      </w:pPr>
      <w:r w:rsidRPr="00C761AA">
        <w:rPr>
          <w:szCs w:val="24"/>
        </w:rPr>
        <w:t>FRA</w:t>
      </w:r>
      <w:r w:rsidRPr="00C761AA">
        <w:rPr>
          <w:szCs w:val="24"/>
        </w:rPr>
        <w:tab/>
        <w:t>FRASIN A.</w:t>
      </w:r>
    </w:p>
    <w:p w14:paraId="21E29D44" w14:textId="77777777" w:rsidR="002B6040" w:rsidRPr="00C761AA" w:rsidRDefault="002B6040" w:rsidP="002B6040">
      <w:pPr>
        <w:jc w:val="both"/>
        <w:rPr>
          <w:szCs w:val="24"/>
        </w:rPr>
      </w:pPr>
      <w:r w:rsidRPr="00C761AA">
        <w:rPr>
          <w:szCs w:val="24"/>
        </w:rPr>
        <w:t>FRB</w:t>
      </w:r>
      <w:r w:rsidRPr="00C761AA">
        <w:rPr>
          <w:szCs w:val="24"/>
        </w:rPr>
        <w:tab/>
        <w:t>FRASIN B.</w:t>
      </w:r>
    </w:p>
    <w:p w14:paraId="0DB81126" w14:textId="77777777" w:rsidR="002B6040" w:rsidRPr="00C761AA" w:rsidRDefault="002B6040" w:rsidP="002B6040">
      <w:pPr>
        <w:jc w:val="both"/>
        <w:rPr>
          <w:szCs w:val="24"/>
        </w:rPr>
      </w:pPr>
      <w:r w:rsidRPr="00C761AA">
        <w:rPr>
          <w:szCs w:val="24"/>
        </w:rPr>
        <w:t>FRP</w:t>
      </w:r>
      <w:r w:rsidRPr="00C761AA">
        <w:rPr>
          <w:szCs w:val="24"/>
        </w:rPr>
        <w:tab/>
        <w:t>FRASIN P.</w:t>
      </w:r>
    </w:p>
    <w:p w14:paraId="6976914E" w14:textId="77777777" w:rsidR="002B6040" w:rsidRPr="00C761AA" w:rsidRDefault="002B6040" w:rsidP="002B6040">
      <w:pPr>
        <w:jc w:val="both"/>
        <w:rPr>
          <w:szCs w:val="24"/>
        </w:rPr>
      </w:pPr>
      <w:r w:rsidRPr="00C761AA">
        <w:rPr>
          <w:szCs w:val="24"/>
        </w:rPr>
        <w:t>GI</w:t>
      </w:r>
      <w:r w:rsidRPr="00C761AA">
        <w:rPr>
          <w:szCs w:val="24"/>
        </w:rPr>
        <w:tab/>
        <w:t>GIRNITA</w:t>
      </w:r>
    </w:p>
    <w:p w14:paraId="04B14783" w14:textId="77777777" w:rsidR="002B6040" w:rsidRPr="00C761AA" w:rsidRDefault="002B6040" w:rsidP="002B6040">
      <w:pPr>
        <w:jc w:val="both"/>
        <w:rPr>
          <w:szCs w:val="24"/>
        </w:rPr>
      </w:pPr>
      <w:r w:rsidRPr="00C761AA">
        <w:rPr>
          <w:szCs w:val="24"/>
        </w:rPr>
        <w:t>GL</w:t>
      </w:r>
      <w:r w:rsidRPr="00C761AA">
        <w:rPr>
          <w:szCs w:val="24"/>
        </w:rPr>
        <w:tab/>
        <w:t>GLADITA</w:t>
      </w:r>
    </w:p>
    <w:p w14:paraId="20112ED4" w14:textId="77777777" w:rsidR="002B6040" w:rsidRPr="00C761AA" w:rsidRDefault="002B6040" w:rsidP="002B6040">
      <w:pPr>
        <w:jc w:val="both"/>
        <w:rPr>
          <w:szCs w:val="24"/>
        </w:rPr>
      </w:pPr>
      <w:r w:rsidRPr="00C761AA">
        <w:rPr>
          <w:szCs w:val="24"/>
        </w:rPr>
        <w:t>GO</w:t>
      </w:r>
      <w:r w:rsidRPr="00C761AA">
        <w:rPr>
          <w:szCs w:val="24"/>
        </w:rPr>
        <w:tab/>
        <w:t>GORUN</w:t>
      </w:r>
    </w:p>
    <w:p w14:paraId="4E3E445F" w14:textId="77777777" w:rsidR="002B6040" w:rsidRPr="00C761AA" w:rsidRDefault="002B6040" w:rsidP="002B6040">
      <w:pPr>
        <w:jc w:val="both"/>
        <w:rPr>
          <w:szCs w:val="24"/>
        </w:rPr>
      </w:pPr>
      <w:r w:rsidRPr="00C761AA">
        <w:rPr>
          <w:szCs w:val="24"/>
        </w:rPr>
        <w:t>JE</w:t>
      </w:r>
      <w:r w:rsidRPr="00C761AA">
        <w:rPr>
          <w:szCs w:val="24"/>
        </w:rPr>
        <w:tab/>
        <w:t>JUNIPER</w:t>
      </w:r>
    </w:p>
    <w:p w14:paraId="45D1C3AF" w14:textId="77777777" w:rsidR="002B6040" w:rsidRPr="00C761AA" w:rsidRDefault="002B6040" w:rsidP="002B6040">
      <w:pPr>
        <w:jc w:val="both"/>
        <w:rPr>
          <w:szCs w:val="24"/>
        </w:rPr>
      </w:pPr>
      <w:r w:rsidRPr="00C761AA">
        <w:rPr>
          <w:szCs w:val="24"/>
        </w:rPr>
        <w:t>JU</w:t>
      </w:r>
      <w:r w:rsidRPr="00C761AA">
        <w:rPr>
          <w:szCs w:val="24"/>
        </w:rPr>
        <w:tab/>
        <w:t>JUGASTRU</w:t>
      </w:r>
    </w:p>
    <w:p w14:paraId="1B4CDBE1" w14:textId="77777777" w:rsidR="002B6040" w:rsidRPr="00C761AA" w:rsidRDefault="002B6040" w:rsidP="002B6040">
      <w:pPr>
        <w:jc w:val="both"/>
        <w:rPr>
          <w:szCs w:val="24"/>
        </w:rPr>
      </w:pPr>
      <w:r w:rsidRPr="00C761AA">
        <w:rPr>
          <w:szCs w:val="24"/>
        </w:rPr>
        <w:t>KL</w:t>
      </w:r>
      <w:r w:rsidRPr="00C761AA">
        <w:rPr>
          <w:szCs w:val="24"/>
        </w:rPr>
        <w:tab/>
        <w:t>KOELRAT</w:t>
      </w:r>
    </w:p>
    <w:p w14:paraId="6E9C0F44" w14:textId="77777777" w:rsidR="002B6040" w:rsidRPr="00C761AA" w:rsidRDefault="002B6040" w:rsidP="002B6040">
      <w:pPr>
        <w:jc w:val="both"/>
        <w:rPr>
          <w:szCs w:val="24"/>
        </w:rPr>
      </w:pPr>
      <w:r w:rsidRPr="00C761AA">
        <w:rPr>
          <w:szCs w:val="24"/>
        </w:rPr>
        <w:t>LA</w:t>
      </w:r>
      <w:r w:rsidRPr="00C761AA">
        <w:rPr>
          <w:szCs w:val="24"/>
        </w:rPr>
        <w:tab/>
        <w:t>LARICE</w:t>
      </w:r>
    </w:p>
    <w:p w14:paraId="74029D4F" w14:textId="77777777" w:rsidR="002B6040" w:rsidRPr="00C761AA" w:rsidRDefault="002B6040" w:rsidP="002B6040">
      <w:pPr>
        <w:jc w:val="both"/>
        <w:rPr>
          <w:szCs w:val="24"/>
        </w:rPr>
      </w:pPr>
      <w:r w:rsidRPr="00C761AA">
        <w:rPr>
          <w:szCs w:val="24"/>
        </w:rPr>
        <w:t>MA</w:t>
      </w:r>
      <w:r w:rsidRPr="00C761AA">
        <w:rPr>
          <w:szCs w:val="24"/>
        </w:rPr>
        <w:tab/>
        <w:t>MAR</w:t>
      </w:r>
    </w:p>
    <w:p w14:paraId="2359D869" w14:textId="77777777" w:rsidR="002B6040" w:rsidRPr="00C761AA" w:rsidRDefault="002B6040" w:rsidP="002B6040">
      <w:pPr>
        <w:jc w:val="both"/>
        <w:rPr>
          <w:szCs w:val="24"/>
        </w:rPr>
      </w:pPr>
      <w:r w:rsidRPr="00C761AA">
        <w:rPr>
          <w:szCs w:val="24"/>
        </w:rPr>
        <w:t>ME</w:t>
      </w:r>
      <w:r w:rsidRPr="00C761AA">
        <w:rPr>
          <w:szCs w:val="24"/>
        </w:rPr>
        <w:tab/>
        <w:t>MESTEACAN</w:t>
      </w:r>
    </w:p>
    <w:p w14:paraId="48CFFF99" w14:textId="77777777" w:rsidR="002B6040" w:rsidRPr="00C761AA" w:rsidRDefault="002B6040" w:rsidP="002B6040">
      <w:pPr>
        <w:jc w:val="both"/>
        <w:rPr>
          <w:szCs w:val="24"/>
        </w:rPr>
      </w:pPr>
      <w:r w:rsidRPr="00C761AA">
        <w:rPr>
          <w:szCs w:val="24"/>
        </w:rPr>
        <w:t>MJ</w:t>
      </w:r>
      <w:r w:rsidRPr="00C761AA">
        <w:rPr>
          <w:szCs w:val="24"/>
        </w:rPr>
        <w:tab/>
        <w:t>MOJDREAN</w:t>
      </w:r>
    </w:p>
    <w:p w14:paraId="6E8D670C" w14:textId="77777777" w:rsidR="002B6040" w:rsidRPr="00C761AA" w:rsidRDefault="002B6040" w:rsidP="002B6040">
      <w:pPr>
        <w:jc w:val="both"/>
        <w:rPr>
          <w:szCs w:val="24"/>
        </w:rPr>
      </w:pPr>
      <w:r w:rsidRPr="00C761AA">
        <w:rPr>
          <w:szCs w:val="24"/>
        </w:rPr>
        <w:t>ML</w:t>
      </w:r>
      <w:r w:rsidRPr="00C761AA">
        <w:rPr>
          <w:szCs w:val="24"/>
        </w:rPr>
        <w:tab/>
        <w:t>MALIN</w:t>
      </w:r>
    </w:p>
    <w:p w14:paraId="41B728BA" w14:textId="77777777" w:rsidR="002B6040" w:rsidRPr="00C761AA" w:rsidRDefault="002B6040" w:rsidP="002B6040">
      <w:pPr>
        <w:jc w:val="both"/>
        <w:rPr>
          <w:szCs w:val="24"/>
        </w:rPr>
      </w:pPr>
      <w:r w:rsidRPr="00C761AA">
        <w:rPr>
          <w:szCs w:val="24"/>
        </w:rPr>
        <w:t>MLA</w:t>
      </w:r>
      <w:r w:rsidRPr="00C761AA">
        <w:rPr>
          <w:szCs w:val="24"/>
        </w:rPr>
        <w:tab/>
        <w:t>MALIN AMERICAN</w:t>
      </w:r>
    </w:p>
    <w:p w14:paraId="2AA23AAB" w14:textId="77777777" w:rsidR="002B6040" w:rsidRPr="00C761AA" w:rsidRDefault="002B6040" w:rsidP="002B6040">
      <w:pPr>
        <w:jc w:val="both"/>
        <w:rPr>
          <w:szCs w:val="24"/>
        </w:rPr>
      </w:pPr>
      <w:r w:rsidRPr="00C761AA">
        <w:rPr>
          <w:szCs w:val="24"/>
        </w:rPr>
        <w:t>MO</w:t>
      </w:r>
      <w:r w:rsidRPr="00C761AA">
        <w:rPr>
          <w:szCs w:val="24"/>
        </w:rPr>
        <w:tab/>
        <w:t>MOLID</w:t>
      </w:r>
    </w:p>
    <w:p w14:paraId="2CB17675" w14:textId="77777777" w:rsidR="002B6040" w:rsidRPr="00C761AA" w:rsidRDefault="002B6040" w:rsidP="002B6040">
      <w:pPr>
        <w:jc w:val="both"/>
        <w:rPr>
          <w:szCs w:val="24"/>
        </w:rPr>
      </w:pPr>
      <w:r w:rsidRPr="00C761AA">
        <w:rPr>
          <w:szCs w:val="24"/>
        </w:rPr>
        <w:t>NU</w:t>
      </w:r>
      <w:r w:rsidRPr="00C761AA">
        <w:rPr>
          <w:szCs w:val="24"/>
        </w:rPr>
        <w:tab/>
        <w:t>NUC C.</w:t>
      </w:r>
    </w:p>
    <w:p w14:paraId="2F1A3328" w14:textId="77777777" w:rsidR="002B6040" w:rsidRPr="00C761AA" w:rsidRDefault="002B6040" w:rsidP="002B6040">
      <w:pPr>
        <w:jc w:val="both"/>
        <w:rPr>
          <w:szCs w:val="24"/>
        </w:rPr>
      </w:pPr>
      <w:r w:rsidRPr="00C761AA">
        <w:rPr>
          <w:szCs w:val="24"/>
        </w:rPr>
        <w:t>NUA</w:t>
      </w:r>
      <w:r w:rsidRPr="00C761AA">
        <w:rPr>
          <w:szCs w:val="24"/>
        </w:rPr>
        <w:tab/>
        <w:t>NUC A.</w:t>
      </w:r>
    </w:p>
    <w:p w14:paraId="1B295868" w14:textId="77777777" w:rsidR="002B6040" w:rsidRPr="00C761AA" w:rsidRDefault="002B6040" w:rsidP="002B6040">
      <w:pPr>
        <w:jc w:val="both"/>
        <w:rPr>
          <w:szCs w:val="24"/>
        </w:rPr>
      </w:pPr>
      <w:r w:rsidRPr="00C761AA">
        <w:rPr>
          <w:szCs w:val="24"/>
        </w:rPr>
        <w:t>OT</w:t>
      </w:r>
      <w:r w:rsidRPr="00C761AA">
        <w:rPr>
          <w:szCs w:val="24"/>
        </w:rPr>
        <w:tab/>
        <w:t>OTETAR</w:t>
      </w:r>
    </w:p>
    <w:p w14:paraId="1C313D37" w14:textId="77777777" w:rsidR="002B6040" w:rsidRPr="00C761AA" w:rsidRDefault="002B6040" w:rsidP="002B6040">
      <w:pPr>
        <w:jc w:val="both"/>
        <w:rPr>
          <w:szCs w:val="24"/>
        </w:rPr>
      </w:pPr>
      <w:r w:rsidRPr="00C761AA">
        <w:rPr>
          <w:szCs w:val="24"/>
        </w:rPr>
        <w:t>PA</w:t>
      </w:r>
      <w:r w:rsidRPr="00C761AA">
        <w:rPr>
          <w:szCs w:val="24"/>
        </w:rPr>
        <w:tab/>
        <w:t>PALTIN C.</w:t>
      </w:r>
    </w:p>
    <w:p w14:paraId="280619A2" w14:textId="77777777" w:rsidR="002B6040" w:rsidRPr="00C761AA" w:rsidRDefault="002B6040" w:rsidP="002B6040">
      <w:pPr>
        <w:jc w:val="both"/>
        <w:rPr>
          <w:szCs w:val="24"/>
        </w:rPr>
      </w:pPr>
      <w:r w:rsidRPr="00C761AA">
        <w:rPr>
          <w:szCs w:val="24"/>
        </w:rPr>
        <w:t>PAM</w:t>
      </w:r>
      <w:r w:rsidRPr="00C761AA">
        <w:rPr>
          <w:szCs w:val="24"/>
        </w:rPr>
        <w:tab/>
        <w:t>PALTIN M.</w:t>
      </w:r>
    </w:p>
    <w:p w14:paraId="0D122D9A" w14:textId="77777777" w:rsidR="002B6040" w:rsidRPr="00C761AA" w:rsidRDefault="002B6040" w:rsidP="002B6040">
      <w:pPr>
        <w:jc w:val="both"/>
        <w:rPr>
          <w:szCs w:val="24"/>
        </w:rPr>
      </w:pPr>
      <w:r w:rsidRPr="00C761AA">
        <w:rPr>
          <w:szCs w:val="24"/>
        </w:rPr>
        <w:t>PI</w:t>
      </w:r>
      <w:r w:rsidRPr="00C761AA">
        <w:rPr>
          <w:szCs w:val="24"/>
        </w:rPr>
        <w:tab/>
        <w:t>PIN SILV.</w:t>
      </w:r>
    </w:p>
    <w:p w14:paraId="0D6C26F1" w14:textId="77777777" w:rsidR="002B6040" w:rsidRPr="00C761AA" w:rsidRDefault="002B6040" w:rsidP="002B6040">
      <w:pPr>
        <w:jc w:val="both"/>
        <w:rPr>
          <w:szCs w:val="24"/>
        </w:rPr>
      </w:pPr>
      <w:r w:rsidRPr="00C761AA">
        <w:rPr>
          <w:szCs w:val="24"/>
        </w:rPr>
        <w:t>PIC</w:t>
      </w:r>
      <w:r w:rsidRPr="00C761AA">
        <w:rPr>
          <w:szCs w:val="24"/>
        </w:rPr>
        <w:tab/>
        <w:t>PIN CEMB.</w:t>
      </w:r>
    </w:p>
    <w:p w14:paraId="091EB5A9" w14:textId="77777777" w:rsidR="002B6040" w:rsidRPr="00C761AA" w:rsidRDefault="002B6040" w:rsidP="002B6040">
      <w:pPr>
        <w:jc w:val="both"/>
        <w:rPr>
          <w:szCs w:val="24"/>
        </w:rPr>
      </w:pPr>
      <w:r w:rsidRPr="00C761AA">
        <w:rPr>
          <w:szCs w:val="24"/>
        </w:rPr>
        <w:t>PIN</w:t>
      </w:r>
      <w:r w:rsidRPr="00C761AA">
        <w:rPr>
          <w:szCs w:val="24"/>
        </w:rPr>
        <w:tab/>
        <w:t>PIN NEGRU</w:t>
      </w:r>
    </w:p>
    <w:p w14:paraId="7A2BBA28" w14:textId="77777777" w:rsidR="002B6040" w:rsidRPr="00C761AA" w:rsidRDefault="002B6040" w:rsidP="002B6040">
      <w:pPr>
        <w:jc w:val="both"/>
        <w:rPr>
          <w:szCs w:val="24"/>
        </w:rPr>
      </w:pPr>
      <w:r w:rsidRPr="00C761AA">
        <w:rPr>
          <w:szCs w:val="24"/>
        </w:rPr>
        <w:t>PIS</w:t>
      </w:r>
      <w:r w:rsidRPr="00C761AA">
        <w:rPr>
          <w:szCs w:val="24"/>
        </w:rPr>
        <w:tab/>
        <w:t>PIN STROB</w:t>
      </w:r>
    </w:p>
    <w:p w14:paraId="7A917F59" w14:textId="77777777" w:rsidR="002B6040" w:rsidRPr="00C761AA" w:rsidRDefault="002B6040" w:rsidP="002B6040">
      <w:pPr>
        <w:jc w:val="both"/>
        <w:rPr>
          <w:szCs w:val="24"/>
        </w:rPr>
      </w:pPr>
      <w:r w:rsidRPr="00C761AA">
        <w:rPr>
          <w:szCs w:val="24"/>
        </w:rPr>
        <w:t>PLA</w:t>
      </w:r>
      <w:r w:rsidRPr="00C761AA">
        <w:rPr>
          <w:szCs w:val="24"/>
        </w:rPr>
        <w:tab/>
        <w:t>PLOP ALB</w:t>
      </w:r>
    </w:p>
    <w:p w14:paraId="3ACF6C0C" w14:textId="77777777" w:rsidR="002B6040" w:rsidRPr="00C761AA" w:rsidRDefault="002B6040" w:rsidP="002B6040">
      <w:pPr>
        <w:jc w:val="both"/>
        <w:rPr>
          <w:szCs w:val="24"/>
        </w:rPr>
      </w:pPr>
      <w:r w:rsidRPr="00C761AA">
        <w:rPr>
          <w:szCs w:val="24"/>
        </w:rPr>
        <w:t>PLC</w:t>
      </w:r>
      <w:r w:rsidRPr="00C761AA">
        <w:rPr>
          <w:szCs w:val="24"/>
        </w:rPr>
        <w:tab/>
        <w:t>PLOP C.</w:t>
      </w:r>
    </w:p>
    <w:p w14:paraId="4270E5CC" w14:textId="77777777" w:rsidR="002B6040" w:rsidRPr="00C761AA" w:rsidRDefault="002B6040" w:rsidP="002B6040">
      <w:pPr>
        <w:jc w:val="both"/>
        <w:rPr>
          <w:szCs w:val="24"/>
        </w:rPr>
      </w:pPr>
      <w:r w:rsidRPr="00C761AA">
        <w:rPr>
          <w:szCs w:val="24"/>
        </w:rPr>
        <w:t>PLN</w:t>
      </w:r>
      <w:r w:rsidRPr="00C761AA">
        <w:rPr>
          <w:szCs w:val="24"/>
        </w:rPr>
        <w:tab/>
        <w:t>PLOP N.</w:t>
      </w:r>
    </w:p>
    <w:p w14:paraId="002C89FF" w14:textId="77777777" w:rsidR="002B6040" w:rsidRPr="00C761AA" w:rsidRDefault="002B6040" w:rsidP="002B6040">
      <w:pPr>
        <w:jc w:val="both"/>
        <w:rPr>
          <w:szCs w:val="24"/>
        </w:rPr>
      </w:pPr>
      <w:r w:rsidRPr="00C761AA">
        <w:rPr>
          <w:szCs w:val="24"/>
        </w:rPr>
        <w:t>PLT</w:t>
      </w:r>
      <w:r w:rsidRPr="00C761AA">
        <w:rPr>
          <w:szCs w:val="24"/>
        </w:rPr>
        <w:tab/>
        <w:t>PLOP TR.</w:t>
      </w:r>
    </w:p>
    <w:p w14:paraId="47B6A8AB" w14:textId="77777777" w:rsidR="002B6040" w:rsidRPr="00C761AA" w:rsidRDefault="002B6040" w:rsidP="002B6040">
      <w:pPr>
        <w:jc w:val="both"/>
        <w:rPr>
          <w:szCs w:val="24"/>
        </w:rPr>
      </w:pPr>
      <w:r w:rsidRPr="00C761AA">
        <w:rPr>
          <w:szCs w:val="24"/>
        </w:rPr>
        <w:t>PLX</w:t>
      </w:r>
      <w:r w:rsidRPr="00C761AA">
        <w:rPr>
          <w:szCs w:val="24"/>
        </w:rPr>
        <w:tab/>
        <w:t>PLOPI EA.</w:t>
      </w:r>
    </w:p>
    <w:p w14:paraId="45718855" w14:textId="77777777" w:rsidR="002B6040" w:rsidRPr="00C761AA" w:rsidRDefault="002B6040" w:rsidP="002B6040">
      <w:pPr>
        <w:jc w:val="both"/>
        <w:rPr>
          <w:szCs w:val="24"/>
        </w:rPr>
      </w:pPr>
      <w:r w:rsidRPr="00C761AA">
        <w:rPr>
          <w:szCs w:val="24"/>
        </w:rPr>
        <w:t>PLY</w:t>
      </w:r>
      <w:r w:rsidRPr="00C761AA">
        <w:rPr>
          <w:szCs w:val="24"/>
        </w:rPr>
        <w:tab/>
        <w:t>PLOPI EA.</w:t>
      </w:r>
    </w:p>
    <w:p w14:paraId="2F87EF6F" w14:textId="77777777" w:rsidR="002B6040" w:rsidRPr="00C761AA" w:rsidRDefault="002B6040" w:rsidP="002B6040">
      <w:pPr>
        <w:jc w:val="both"/>
        <w:rPr>
          <w:szCs w:val="24"/>
        </w:rPr>
      </w:pPr>
      <w:r w:rsidRPr="00C761AA">
        <w:rPr>
          <w:szCs w:val="24"/>
        </w:rPr>
        <w:t>PLZ</w:t>
      </w:r>
      <w:r w:rsidRPr="00C761AA">
        <w:rPr>
          <w:szCs w:val="24"/>
        </w:rPr>
        <w:tab/>
        <w:t>PLOPI EA.</w:t>
      </w:r>
    </w:p>
    <w:p w14:paraId="0CF944E7" w14:textId="77777777" w:rsidR="002B6040" w:rsidRPr="00C761AA" w:rsidRDefault="002B6040" w:rsidP="002B6040">
      <w:pPr>
        <w:jc w:val="both"/>
        <w:rPr>
          <w:szCs w:val="24"/>
        </w:rPr>
      </w:pPr>
      <w:r w:rsidRPr="00C761AA">
        <w:rPr>
          <w:szCs w:val="24"/>
        </w:rPr>
        <w:t>PR</w:t>
      </w:r>
      <w:r w:rsidRPr="00C761AA">
        <w:rPr>
          <w:szCs w:val="24"/>
        </w:rPr>
        <w:tab/>
        <w:t>PAR</w:t>
      </w:r>
    </w:p>
    <w:p w14:paraId="51D501A6" w14:textId="77777777" w:rsidR="002B6040" w:rsidRPr="00C761AA" w:rsidRDefault="002B6040" w:rsidP="002B6040">
      <w:pPr>
        <w:jc w:val="both"/>
        <w:rPr>
          <w:szCs w:val="24"/>
        </w:rPr>
      </w:pPr>
      <w:r w:rsidRPr="00C761AA">
        <w:rPr>
          <w:szCs w:val="24"/>
        </w:rPr>
        <w:t>PRN</w:t>
      </w:r>
      <w:r w:rsidRPr="00C761AA">
        <w:rPr>
          <w:szCs w:val="24"/>
        </w:rPr>
        <w:tab/>
        <w:t>PRUN</w:t>
      </w:r>
    </w:p>
    <w:p w14:paraId="73AD0BD4" w14:textId="77777777" w:rsidR="002B6040" w:rsidRPr="00C761AA" w:rsidRDefault="002B6040" w:rsidP="002B6040">
      <w:pPr>
        <w:jc w:val="both"/>
        <w:rPr>
          <w:szCs w:val="24"/>
        </w:rPr>
      </w:pPr>
      <w:r w:rsidRPr="00C761AA">
        <w:rPr>
          <w:szCs w:val="24"/>
        </w:rPr>
        <w:t>PTL</w:t>
      </w:r>
      <w:r w:rsidRPr="00C761AA">
        <w:rPr>
          <w:szCs w:val="24"/>
        </w:rPr>
        <w:tab/>
        <w:t>PLATAN</w:t>
      </w:r>
    </w:p>
    <w:p w14:paraId="50ABABA4" w14:textId="77777777" w:rsidR="002B6040" w:rsidRPr="00C761AA" w:rsidRDefault="002B6040" w:rsidP="002B6040">
      <w:pPr>
        <w:jc w:val="both"/>
        <w:rPr>
          <w:szCs w:val="24"/>
        </w:rPr>
      </w:pPr>
      <w:r w:rsidRPr="00C761AA">
        <w:rPr>
          <w:szCs w:val="24"/>
        </w:rPr>
        <w:t>SA</w:t>
      </w:r>
      <w:r w:rsidRPr="00C761AA">
        <w:rPr>
          <w:szCs w:val="24"/>
        </w:rPr>
        <w:tab/>
        <w:t>SALCIE A.</w:t>
      </w:r>
    </w:p>
    <w:p w14:paraId="64E49482" w14:textId="77777777" w:rsidR="002B6040" w:rsidRPr="00C761AA" w:rsidRDefault="002B6040" w:rsidP="002B6040">
      <w:pPr>
        <w:jc w:val="both"/>
        <w:rPr>
          <w:szCs w:val="24"/>
        </w:rPr>
      </w:pPr>
      <w:r w:rsidRPr="00C761AA">
        <w:rPr>
          <w:szCs w:val="24"/>
        </w:rPr>
        <w:t>SAC</w:t>
      </w:r>
      <w:r w:rsidRPr="00C761AA">
        <w:rPr>
          <w:szCs w:val="24"/>
        </w:rPr>
        <w:tab/>
        <w:t>SALCIE C.</w:t>
      </w:r>
    </w:p>
    <w:p w14:paraId="30222894" w14:textId="77777777" w:rsidR="002B6040" w:rsidRPr="00C761AA" w:rsidRDefault="002B6040" w:rsidP="002B6040">
      <w:pPr>
        <w:jc w:val="both"/>
        <w:rPr>
          <w:szCs w:val="24"/>
        </w:rPr>
      </w:pPr>
      <w:r w:rsidRPr="00C761AA">
        <w:rPr>
          <w:szCs w:val="24"/>
        </w:rPr>
        <w:t>SAP</w:t>
      </w:r>
      <w:r w:rsidRPr="00C761AA">
        <w:rPr>
          <w:szCs w:val="24"/>
        </w:rPr>
        <w:tab/>
        <w:t>PLESNITOARE</w:t>
      </w:r>
    </w:p>
    <w:p w14:paraId="297B7814" w14:textId="77777777" w:rsidR="002B6040" w:rsidRPr="00C761AA" w:rsidRDefault="002B6040" w:rsidP="002B6040">
      <w:pPr>
        <w:jc w:val="both"/>
        <w:rPr>
          <w:szCs w:val="24"/>
        </w:rPr>
      </w:pPr>
      <w:r w:rsidRPr="00C761AA">
        <w:rPr>
          <w:szCs w:val="24"/>
        </w:rPr>
        <w:t>SB</w:t>
      </w:r>
      <w:r w:rsidRPr="00C761AA">
        <w:rPr>
          <w:szCs w:val="24"/>
        </w:rPr>
        <w:tab/>
        <w:t>SORB</w:t>
      </w:r>
    </w:p>
    <w:p w14:paraId="00BA6798" w14:textId="77777777" w:rsidR="002B6040" w:rsidRPr="00C761AA" w:rsidRDefault="002B6040" w:rsidP="002B6040">
      <w:pPr>
        <w:jc w:val="both"/>
        <w:rPr>
          <w:szCs w:val="24"/>
        </w:rPr>
      </w:pPr>
      <w:r w:rsidRPr="00C761AA">
        <w:rPr>
          <w:szCs w:val="24"/>
        </w:rPr>
        <w:t>SC</w:t>
      </w:r>
      <w:r w:rsidRPr="00C761AA">
        <w:rPr>
          <w:szCs w:val="24"/>
        </w:rPr>
        <w:tab/>
        <w:t>SALCIM</w:t>
      </w:r>
    </w:p>
    <w:p w14:paraId="0A24DAE9" w14:textId="77777777" w:rsidR="002B6040" w:rsidRPr="00C761AA" w:rsidRDefault="002B6040" w:rsidP="002B6040">
      <w:pPr>
        <w:jc w:val="both"/>
        <w:rPr>
          <w:szCs w:val="24"/>
        </w:rPr>
      </w:pPr>
      <w:r w:rsidRPr="00C761AA">
        <w:rPr>
          <w:szCs w:val="24"/>
        </w:rPr>
        <w:t>SCJ</w:t>
      </w:r>
      <w:r w:rsidRPr="00C761AA">
        <w:rPr>
          <w:szCs w:val="24"/>
        </w:rPr>
        <w:tab/>
        <w:t>SALCIM J.</w:t>
      </w:r>
    </w:p>
    <w:p w14:paraId="42EEC1F6" w14:textId="77777777" w:rsidR="002B6040" w:rsidRPr="00C761AA" w:rsidRDefault="002B6040" w:rsidP="002B6040">
      <w:pPr>
        <w:jc w:val="both"/>
        <w:rPr>
          <w:szCs w:val="24"/>
        </w:rPr>
      </w:pPr>
      <w:r w:rsidRPr="00C761AA">
        <w:rPr>
          <w:szCs w:val="24"/>
        </w:rPr>
        <w:t>SL</w:t>
      </w:r>
      <w:r w:rsidRPr="00C761AA">
        <w:rPr>
          <w:szCs w:val="24"/>
        </w:rPr>
        <w:tab/>
        <w:t>SALCIOARA</w:t>
      </w:r>
    </w:p>
    <w:p w14:paraId="5C93CAE0" w14:textId="77777777" w:rsidR="002B6040" w:rsidRPr="00C761AA" w:rsidRDefault="002B6040" w:rsidP="002B6040">
      <w:pPr>
        <w:jc w:val="both"/>
        <w:rPr>
          <w:szCs w:val="24"/>
        </w:rPr>
      </w:pPr>
      <w:r w:rsidRPr="00C761AA">
        <w:rPr>
          <w:szCs w:val="24"/>
        </w:rPr>
        <w:t>SR</w:t>
      </w:r>
      <w:r w:rsidRPr="00C761AA">
        <w:rPr>
          <w:szCs w:val="24"/>
        </w:rPr>
        <w:tab/>
        <w:t>SCORUS</w:t>
      </w:r>
    </w:p>
    <w:p w14:paraId="2CDAE711" w14:textId="77777777" w:rsidR="002B6040" w:rsidRPr="00C761AA" w:rsidRDefault="002B6040" w:rsidP="002B6040">
      <w:pPr>
        <w:jc w:val="both"/>
        <w:rPr>
          <w:szCs w:val="24"/>
        </w:rPr>
      </w:pPr>
      <w:r w:rsidRPr="00C761AA">
        <w:rPr>
          <w:szCs w:val="24"/>
        </w:rPr>
        <w:t>ST</w:t>
      </w:r>
      <w:r w:rsidRPr="00C761AA">
        <w:rPr>
          <w:szCs w:val="24"/>
        </w:rPr>
        <w:tab/>
        <w:t>STEJAR PD</w:t>
      </w:r>
    </w:p>
    <w:p w14:paraId="64DF3C08" w14:textId="77777777" w:rsidR="002B6040" w:rsidRPr="00C761AA" w:rsidRDefault="002B6040" w:rsidP="002B6040">
      <w:pPr>
        <w:jc w:val="both"/>
        <w:rPr>
          <w:szCs w:val="24"/>
        </w:rPr>
      </w:pPr>
      <w:r w:rsidRPr="00C761AA">
        <w:rPr>
          <w:szCs w:val="24"/>
        </w:rPr>
        <w:t>STB</w:t>
      </w:r>
      <w:r w:rsidRPr="00C761AA">
        <w:rPr>
          <w:szCs w:val="24"/>
        </w:rPr>
        <w:tab/>
        <w:t>STEJAR BR.</w:t>
      </w:r>
    </w:p>
    <w:p w14:paraId="630EFC56" w14:textId="77777777" w:rsidR="002B6040" w:rsidRPr="00C761AA" w:rsidRDefault="002B6040" w:rsidP="002B6040">
      <w:pPr>
        <w:jc w:val="both"/>
        <w:rPr>
          <w:szCs w:val="24"/>
        </w:rPr>
      </w:pPr>
      <w:r w:rsidRPr="00C761AA">
        <w:rPr>
          <w:szCs w:val="24"/>
        </w:rPr>
        <w:t>STP</w:t>
      </w:r>
      <w:r w:rsidRPr="00C761AA">
        <w:rPr>
          <w:szCs w:val="24"/>
        </w:rPr>
        <w:tab/>
        <w:t>STEJAR PF.</w:t>
      </w:r>
    </w:p>
    <w:p w14:paraId="50F34BA1" w14:textId="77777777" w:rsidR="002B6040" w:rsidRPr="00C761AA" w:rsidRDefault="002B6040" w:rsidP="002B6040">
      <w:pPr>
        <w:jc w:val="both"/>
        <w:rPr>
          <w:szCs w:val="24"/>
        </w:rPr>
      </w:pPr>
      <w:r w:rsidRPr="00C761AA">
        <w:rPr>
          <w:szCs w:val="24"/>
        </w:rPr>
        <w:t>STR</w:t>
      </w:r>
      <w:r w:rsidRPr="00C761AA">
        <w:rPr>
          <w:szCs w:val="24"/>
        </w:rPr>
        <w:tab/>
        <w:t>STEJAR R.</w:t>
      </w:r>
    </w:p>
    <w:p w14:paraId="20A937E8" w14:textId="77777777" w:rsidR="002B6040" w:rsidRPr="00C761AA" w:rsidRDefault="002B6040" w:rsidP="002B6040">
      <w:pPr>
        <w:jc w:val="both"/>
        <w:rPr>
          <w:szCs w:val="24"/>
        </w:rPr>
      </w:pPr>
      <w:r w:rsidRPr="00C761AA">
        <w:rPr>
          <w:szCs w:val="24"/>
        </w:rPr>
        <w:t>TA</w:t>
      </w:r>
      <w:r w:rsidRPr="00C761AA">
        <w:rPr>
          <w:szCs w:val="24"/>
        </w:rPr>
        <w:tab/>
        <w:t>TAXODIUM</w:t>
      </w:r>
    </w:p>
    <w:p w14:paraId="16D27FA6" w14:textId="77777777" w:rsidR="002B6040" w:rsidRPr="00C761AA" w:rsidRDefault="002B6040" w:rsidP="002B6040">
      <w:pPr>
        <w:jc w:val="both"/>
        <w:rPr>
          <w:szCs w:val="24"/>
        </w:rPr>
      </w:pPr>
      <w:r w:rsidRPr="00C761AA">
        <w:rPr>
          <w:szCs w:val="24"/>
        </w:rPr>
        <w:t>TE</w:t>
      </w:r>
      <w:r w:rsidRPr="00C761AA">
        <w:rPr>
          <w:szCs w:val="24"/>
        </w:rPr>
        <w:tab/>
        <w:t>TEI ARG.</w:t>
      </w:r>
    </w:p>
    <w:p w14:paraId="2477B7E8" w14:textId="77777777" w:rsidR="002B6040" w:rsidRPr="00C761AA" w:rsidRDefault="002B6040" w:rsidP="002B6040">
      <w:pPr>
        <w:jc w:val="both"/>
        <w:rPr>
          <w:szCs w:val="24"/>
        </w:rPr>
      </w:pPr>
      <w:r w:rsidRPr="00C761AA">
        <w:rPr>
          <w:szCs w:val="24"/>
        </w:rPr>
        <w:t>TEM</w:t>
      </w:r>
      <w:r w:rsidRPr="00C761AA">
        <w:rPr>
          <w:szCs w:val="24"/>
        </w:rPr>
        <w:tab/>
        <w:t>TEI M.</w:t>
      </w:r>
    </w:p>
    <w:p w14:paraId="1FD70664" w14:textId="77777777" w:rsidR="002B6040" w:rsidRPr="00C761AA" w:rsidRDefault="002B6040" w:rsidP="002B6040">
      <w:pPr>
        <w:jc w:val="both"/>
        <w:rPr>
          <w:szCs w:val="24"/>
        </w:rPr>
      </w:pPr>
      <w:r w:rsidRPr="00C761AA">
        <w:rPr>
          <w:szCs w:val="24"/>
        </w:rPr>
        <w:t>TEP</w:t>
      </w:r>
      <w:r w:rsidRPr="00C761AA">
        <w:rPr>
          <w:szCs w:val="24"/>
        </w:rPr>
        <w:tab/>
        <w:t>TEI P.</w:t>
      </w:r>
    </w:p>
    <w:p w14:paraId="171CEC45" w14:textId="77777777" w:rsidR="002B6040" w:rsidRPr="00C761AA" w:rsidRDefault="002B6040" w:rsidP="002B6040">
      <w:pPr>
        <w:jc w:val="both"/>
        <w:rPr>
          <w:szCs w:val="24"/>
        </w:rPr>
      </w:pPr>
      <w:r w:rsidRPr="00C761AA">
        <w:rPr>
          <w:szCs w:val="24"/>
        </w:rPr>
        <w:t>TI</w:t>
      </w:r>
      <w:r w:rsidRPr="00C761AA">
        <w:rPr>
          <w:szCs w:val="24"/>
        </w:rPr>
        <w:tab/>
        <w:t>TISA</w:t>
      </w:r>
    </w:p>
    <w:p w14:paraId="4BA0C08C" w14:textId="77777777" w:rsidR="002B6040" w:rsidRPr="00C761AA" w:rsidRDefault="002B6040" w:rsidP="002B6040">
      <w:pPr>
        <w:jc w:val="both"/>
        <w:rPr>
          <w:szCs w:val="24"/>
        </w:rPr>
      </w:pPr>
      <w:r w:rsidRPr="00C761AA">
        <w:rPr>
          <w:szCs w:val="24"/>
        </w:rPr>
        <w:t>TU</w:t>
      </w:r>
      <w:r w:rsidRPr="00C761AA">
        <w:rPr>
          <w:szCs w:val="24"/>
        </w:rPr>
        <w:tab/>
        <w:t>TUIA</w:t>
      </w:r>
    </w:p>
    <w:p w14:paraId="71079E83" w14:textId="77777777" w:rsidR="002B6040" w:rsidRPr="00C761AA" w:rsidRDefault="002B6040" w:rsidP="002B6040">
      <w:pPr>
        <w:jc w:val="both"/>
        <w:rPr>
          <w:szCs w:val="24"/>
        </w:rPr>
      </w:pPr>
      <w:r w:rsidRPr="00C761AA">
        <w:rPr>
          <w:szCs w:val="24"/>
        </w:rPr>
        <w:t>ULC</w:t>
      </w:r>
      <w:r w:rsidRPr="00C761AA">
        <w:rPr>
          <w:szCs w:val="24"/>
        </w:rPr>
        <w:tab/>
        <w:t>ULM CIMP</w:t>
      </w:r>
    </w:p>
    <w:p w14:paraId="4C58F7C2" w14:textId="77777777" w:rsidR="002B6040" w:rsidRPr="00C761AA" w:rsidRDefault="002B6040" w:rsidP="002B6040">
      <w:pPr>
        <w:jc w:val="both"/>
        <w:rPr>
          <w:szCs w:val="24"/>
        </w:rPr>
      </w:pPr>
      <w:r w:rsidRPr="00C761AA">
        <w:rPr>
          <w:szCs w:val="24"/>
        </w:rPr>
        <w:t>ULM</w:t>
      </w:r>
      <w:r w:rsidRPr="00C761AA">
        <w:rPr>
          <w:szCs w:val="24"/>
        </w:rPr>
        <w:tab/>
        <w:t>ULM MUNTE</w:t>
      </w:r>
    </w:p>
    <w:p w14:paraId="0C25A42C" w14:textId="77777777" w:rsidR="002B6040" w:rsidRPr="00C761AA" w:rsidRDefault="002B6040" w:rsidP="002B6040">
      <w:pPr>
        <w:jc w:val="both"/>
        <w:rPr>
          <w:szCs w:val="24"/>
        </w:rPr>
      </w:pPr>
      <w:r w:rsidRPr="00C761AA">
        <w:rPr>
          <w:szCs w:val="24"/>
        </w:rPr>
        <w:t>ULV</w:t>
      </w:r>
      <w:r w:rsidRPr="00C761AA">
        <w:rPr>
          <w:szCs w:val="24"/>
        </w:rPr>
        <w:tab/>
        <w:t>VELNIS</w:t>
      </w:r>
    </w:p>
    <w:p w14:paraId="1B17E588" w14:textId="77777777" w:rsidR="002B6040" w:rsidRPr="00C761AA" w:rsidRDefault="002B6040" w:rsidP="002B6040">
      <w:pPr>
        <w:jc w:val="both"/>
        <w:rPr>
          <w:szCs w:val="24"/>
        </w:rPr>
      </w:pPr>
      <w:r w:rsidRPr="00C761AA">
        <w:rPr>
          <w:szCs w:val="24"/>
        </w:rPr>
        <w:t>VIT</w:t>
      </w:r>
      <w:r w:rsidRPr="00C761AA">
        <w:rPr>
          <w:szCs w:val="24"/>
        </w:rPr>
        <w:tab/>
        <w:t>VISIN T.</w:t>
      </w:r>
    </w:p>
    <w:p w14:paraId="7ECD590F" w14:textId="77777777" w:rsidR="002B6040" w:rsidRPr="00057C84" w:rsidRDefault="002B6040" w:rsidP="002B6040">
      <w:pPr>
        <w:jc w:val="both"/>
        <w:rPr>
          <w:b/>
          <w:szCs w:val="24"/>
          <w:highlight w:val="lightGray"/>
          <w:u w:val="single"/>
        </w:rPr>
        <w:sectPr w:rsidR="002B6040" w:rsidRPr="00057C84" w:rsidSect="00DD1493">
          <w:pgSz w:w="11907" w:h="16839" w:code="9"/>
          <w:pgMar w:top="1418" w:right="1021" w:bottom="1134" w:left="1021" w:header="284" w:footer="1134" w:gutter="0"/>
          <w:cols w:num="2" w:space="720"/>
          <w:noEndnote/>
          <w:docGrid w:linePitch="326"/>
        </w:sectPr>
      </w:pPr>
    </w:p>
    <w:p w14:paraId="26DE9FAB" w14:textId="77777777" w:rsidR="002B6040" w:rsidRPr="00057C84" w:rsidRDefault="002B6040" w:rsidP="002B6040">
      <w:pPr>
        <w:jc w:val="both"/>
        <w:rPr>
          <w:b/>
          <w:szCs w:val="24"/>
          <w:highlight w:val="lightGray"/>
          <w:u w:val="single"/>
        </w:rPr>
      </w:pPr>
    </w:p>
    <w:p w14:paraId="45A0297B" w14:textId="77777777" w:rsidR="002B6040" w:rsidRPr="00057C84" w:rsidRDefault="002B6040" w:rsidP="002B6040">
      <w:pPr>
        <w:jc w:val="both"/>
        <w:rPr>
          <w:b/>
          <w:szCs w:val="24"/>
          <w:highlight w:val="lightGray"/>
          <w:u w:val="single"/>
        </w:rPr>
      </w:pPr>
    </w:p>
    <w:p w14:paraId="2C641CAA" w14:textId="77777777" w:rsidR="00D30DF3" w:rsidRPr="00057C84" w:rsidRDefault="00D30DF3" w:rsidP="002B6040">
      <w:pPr>
        <w:jc w:val="both"/>
        <w:rPr>
          <w:b/>
          <w:szCs w:val="24"/>
          <w:highlight w:val="lightGray"/>
          <w:u w:val="single"/>
        </w:rPr>
      </w:pPr>
    </w:p>
    <w:p w14:paraId="17AC7C74" w14:textId="77777777" w:rsidR="00D30DF3" w:rsidRPr="00057C84" w:rsidRDefault="00D30DF3" w:rsidP="002B6040">
      <w:pPr>
        <w:jc w:val="both"/>
        <w:rPr>
          <w:b/>
          <w:szCs w:val="24"/>
          <w:highlight w:val="lightGray"/>
          <w:u w:val="single"/>
        </w:rPr>
      </w:pPr>
    </w:p>
    <w:p w14:paraId="4F2F27AF" w14:textId="77777777" w:rsidR="00D30DF3" w:rsidRPr="00057C84" w:rsidRDefault="00D30DF3" w:rsidP="002B6040">
      <w:pPr>
        <w:jc w:val="both"/>
        <w:rPr>
          <w:b/>
          <w:szCs w:val="24"/>
          <w:highlight w:val="lightGray"/>
          <w:u w:val="single"/>
        </w:rPr>
      </w:pPr>
    </w:p>
    <w:p w14:paraId="5F125198" w14:textId="77777777" w:rsidR="002B6040" w:rsidRPr="00057C84" w:rsidRDefault="002B6040" w:rsidP="002B6040">
      <w:pPr>
        <w:jc w:val="both"/>
        <w:rPr>
          <w:b/>
          <w:szCs w:val="24"/>
          <w:highlight w:val="lightGray"/>
          <w:u w:val="single"/>
        </w:rPr>
      </w:pPr>
    </w:p>
    <w:p w14:paraId="5CD11912" w14:textId="77777777" w:rsidR="002B6040" w:rsidRPr="00057C84" w:rsidRDefault="002B6040" w:rsidP="002B6040">
      <w:pPr>
        <w:jc w:val="both"/>
        <w:rPr>
          <w:b/>
          <w:szCs w:val="24"/>
          <w:highlight w:val="lightGray"/>
          <w:u w:val="single"/>
        </w:rPr>
      </w:pPr>
    </w:p>
    <w:p w14:paraId="5CBBB41C" w14:textId="77777777" w:rsidR="002B6040" w:rsidRPr="00057C84" w:rsidRDefault="002B6040" w:rsidP="002B6040">
      <w:pPr>
        <w:jc w:val="both"/>
        <w:rPr>
          <w:b/>
          <w:szCs w:val="24"/>
          <w:highlight w:val="lightGray"/>
          <w:u w:val="single"/>
        </w:rPr>
      </w:pPr>
    </w:p>
    <w:p w14:paraId="27F97795" w14:textId="77777777" w:rsidR="002B6040" w:rsidRPr="00C761AA" w:rsidRDefault="002B6040" w:rsidP="002B6040">
      <w:pPr>
        <w:jc w:val="both"/>
        <w:rPr>
          <w:rFonts w:ascii="Arial Rounded MT Bold" w:hAnsi="Arial Rounded MT Bold"/>
          <w:szCs w:val="24"/>
        </w:rPr>
      </w:pPr>
      <w:r w:rsidRPr="00C761AA">
        <w:rPr>
          <w:rFonts w:ascii="Arial Rounded MT Bold" w:hAnsi="Arial Rounded MT Bold"/>
          <w:szCs w:val="24"/>
        </w:rPr>
        <w:t>Diverse</w:t>
      </w:r>
    </w:p>
    <w:p w14:paraId="286D47B4" w14:textId="77777777" w:rsidR="002B6040" w:rsidRPr="00C761AA" w:rsidRDefault="002B6040" w:rsidP="002B6040">
      <w:pPr>
        <w:jc w:val="both"/>
        <w:rPr>
          <w:b/>
          <w:szCs w:val="24"/>
          <w:u w:val="single"/>
        </w:rPr>
      </w:pPr>
    </w:p>
    <w:p w14:paraId="03647D31" w14:textId="77777777" w:rsidR="002B6040" w:rsidRPr="00C761AA" w:rsidRDefault="002B6040" w:rsidP="002B6040">
      <w:pPr>
        <w:jc w:val="both"/>
        <w:rPr>
          <w:szCs w:val="24"/>
        </w:rPr>
        <w:sectPr w:rsidR="002B6040" w:rsidRPr="00C761AA" w:rsidSect="008F2F5D">
          <w:type w:val="continuous"/>
          <w:pgSz w:w="11907" w:h="16839" w:code="9"/>
          <w:pgMar w:top="1418" w:right="1021" w:bottom="1134" w:left="1021" w:header="284" w:footer="1134" w:gutter="0"/>
          <w:cols w:space="720"/>
          <w:noEndnote/>
          <w:docGrid w:linePitch="326"/>
        </w:sectPr>
      </w:pPr>
    </w:p>
    <w:p w14:paraId="41236823" w14:textId="77777777" w:rsidR="002B6040" w:rsidRPr="00C761AA" w:rsidRDefault="002B6040" w:rsidP="002B6040">
      <w:pPr>
        <w:jc w:val="both"/>
        <w:rPr>
          <w:szCs w:val="24"/>
        </w:rPr>
      </w:pPr>
      <w:r w:rsidRPr="00C761AA">
        <w:rPr>
          <w:b/>
          <w:szCs w:val="24"/>
        </w:rPr>
        <w:t>FIL</w:t>
      </w:r>
      <w:r w:rsidRPr="00C761AA">
        <w:rPr>
          <w:szCs w:val="24"/>
        </w:rPr>
        <w:tab/>
        <w:t>FILIALA SILVICA</w:t>
      </w:r>
    </w:p>
    <w:p w14:paraId="065EEE6B" w14:textId="77777777" w:rsidR="002B6040" w:rsidRPr="00C761AA" w:rsidRDefault="002B6040" w:rsidP="002B6040">
      <w:pPr>
        <w:jc w:val="both"/>
        <w:rPr>
          <w:szCs w:val="24"/>
        </w:rPr>
      </w:pPr>
      <w:r w:rsidRPr="00C761AA">
        <w:rPr>
          <w:b/>
          <w:szCs w:val="24"/>
        </w:rPr>
        <w:t>OS</w:t>
      </w:r>
      <w:r w:rsidRPr="00C761AA">
        <w:rPr>
          <w:szCs w:val="24"/>
        </w:rPr>
        <w:tab/>
        <w:t>OCOLUL SILVIC</w:t>
      </w:r>
    </w:p>
    <w:p w14:paraId="02ED4156" w14:textId="77777777" w:rsidR="002B6040" w:rsidRPr="00C761AA" w:rsidRDefault="002B6040" w:rsidP="002B6040">
      <w:pPr>
        <w:jc w:val="both"/>
        <w:rPr>
          <w:szCs w:val="24"/>
        </w:rPr>
      </w:pPr>
      <w:r w:rsidRPr="00C761AA">
        <w:rPr>
          <w:b/>
          <w:szCs w:val="24"/>
        </w:rPr>
        <w:t>UP</w:t>
      </w:r>
      <w:r w:rsidRPr="00C761AA">
        <w:rPr>
          <w:szCs w:val="24"/>
        </w:rPr>
        <w:tab/>
        <w:t>UNITATEA DE PRODUCTIE</w:t>
      </w:r>
    </w:p>
    <w:p w14:paraId="62F03823" w14:textId="77777777" w:rsidR="002B6040" w:rsidRPr="00C761AA" w:rsidRDefault="002B6040" w:rsidP="002B6040">
      <w:pPr>
        <w:jc w:val="both"/>
        <w:rPr>
          <w:szCs w:val="24"/>
        </w:rPr>
      </w:pPr>
      <w:r w:rsidRPr="00C761AA">
        <w:rPr>
          <w:b/>
          <w:szCs w:val="24"/>
        </w:rPr>
        <w:t>IDUA</w:t>
      </w:r>
      <w:r w:rsidRPr="00C761AA">
        <w:rPr>
          <w:szCs w:val="24"/>
        </w:rPr>
        <w:tab/>
        <w:t>CHEIE UNICA DE IDENTTIFICARE</w:t>
      </w:r>
    </w:p>
    <w:p w14:paraId="34A683E4" w14:textId="77777777" w:rsidR="002B6040" w:rsidRPr="00C761AA" w:rsidRDefault="002B6040" w:rsidP="002B6040">
      <w:pPr>
        <w:jc w:val="both"/>
        <w:rPr>
          <w:szCs w:val="24"/>
        </w:rPr>
      </w:pPr>
      <w:r w:rsidRPr="00C761AA">
        <w:rPr>
          <w:b/>
          <w:szCs w:val="24"/>
        </w:rPr>
        <w:t>UA</w:t>
      </w:r>
      <w:r w:rsidRPr="00C761AA">
        <w:rPr>
          <w:szCs w:val="24"/>
        </w:rPr>
        <w:tab/>
        <w:t>UNITATE AMENAJISTICA</w:t>
      </w:r>
    </w:p>
    <w:p w14:paraId="731E7EE4" w14:textId="77777777" w:rsidR="002B6040" w:rsidRPr="00C761AA" w:rsidRDefault="002B6040" w:rsidP="002B6040">
      <w:pPr>
        <w:jc w:val="both"/>
        <w:rPr>
          <w:szCs w:val="24"/>
        </w:rPr>
      </w:pPr>
      <w:r w:rsidRPr="00C761AA">
        <w:rPr>
          <w:b/>
          <w:szCs w:val="24"/>
        </w:rPr>
        <w:t>ADM</w:t>
      </w:r>
      <w:r w:rsidRPr="00C761AA">
        <w:rPr>
          <w:szCs w:val="24"/>
        </w:rPr>
        <w:tab/>
        <w:t>ADMINISTRATIV</w:t>
      </w:r>
    </w:p>
    <w:p w14:paraId="73F6F274" w14:textId="77777777" w:rsidR="002B6040" w:rsidRPr="00C761AA" w:rsidRDefault="002B6040" w:rsidP="002B6040">
      <w:pPr>
        <w:jc w:val="both"/>
        <w:rPr>
          <w:szCs w:val="24"/>
        </w:rPr>
      </w:pPr>
      <w:r w:rsidRPr="00C761AA">
        <w:rPr>
          <w:b/>
          <w:szCs w:val="24"/>
        </w:rPr>
        <w:t>DEC1</w:t>
      </w:r>
      <w:r w:rsidRPr="00C761AA">
        <w:rPr>
          <w:szCs w:val="24"/>
        </w:rPr>
        <w:tab/>
        <w:t>SUPRAFATA DE PARCURS IN DECENIU PT. LUCRAREA PROPUSA 1</w:t>
      </w:r>
    </w:p>
    <w:p w14:paraId="63C02F45" w14:textId="77777777" w:rsidR="002B6040" w:rsidRPr="00C761AA" w:rsidRDefault="002B6040" w:rsidP="002B6040">
      <w:pPr>
        <w:jc w:val="both"/>
        <w:rPr>
          <w:szCs w:val="24"/>
        </w:rPr>
      </w:pPr>
      <w:r w:rsidRPr="00C761AA">
        <w:rPr>
          <w:b/>
          <w:szCs w:val="24"/>
        </w:rPr>
        <w:t>DEC2</w:t>
      </w:r>
      <w:r w:rsidRPr="00C761AA">
        <w:rPr>
          <w:szCs w:val="24"/>
        </w:rPr>
        <w:tab/>
        <w:t>SUPRAFATA DE PARCURS IN DECENIU PT. LUCRAREA PROPUSA 2</w:t>
      </w:r>
    </w:p>
    <w:p w14:paraId="5EE24FE4" w14:textId="77777777" w:rsidR="002B6040" w:rsidRPr="00C761AA" w:rsidRDefault="002B6040" w:rsidP="002B6040">
      <w:pPr>
        <w:jc w:val="both"/>
        <w:rPr>
          <w:szCs w:val="24"/>
        </w:rPr>
      </w:pPr>
      <w:r w:rsidRPr="00C761AA">
        <w:rPr>
          <w:b/>
          <w:szCs w:val="24"/>
        </w:rPr>
        <w:t>DEC3</w:t>
      </w:r>
      <w:r w:rsidRPr="00C761AA">
        <w:rPr>
          <w:szCs w:val="24"/>
        </w:rPr>
        <w:tab/>
        <w:t>SUPRAFATA DE PARCURS IN DECENIU PT. LUCRAREA PROPUSA 3</w:t>
      </w:r>
    </w:p>
    <w:p w14:paraId="2B1FD843" w14:textId="77777777" w:rsidR="002B6040" w:rsidRPr="00C761AA" w:rsidRDefault="002B6040" w:rsidP="002B6040">
      <w:pPr>
        <w:jc w:val="both"/>
        <w:rPr>
          <w:szCs w:val="24"/>
        </w:rPr>
      </w:pPr>
      <w:r w:rsidRPr="00C761AA">
        <w:rPr>
          <w:b/>
          <w:szCs w:val="24"/>
        </w:rPr>
        <w:t>SUP</w:t>
      </w:r>
      <w:r w:rsidRPr="00C761AA">
        <w:rPr>
          <w:szCs w:val="24"/>
        </w:rPr>
        <w:tab/>
        <w:t>SUBUNITATEA DE PRODUCTIE</w:t>
      </w:r>
    </w:p>
    <w:p w14:paraId="7FB85488" w14:textId="77777777" w:rsidR="002B6040" w:rsidRPr="00C761AA" w:rsidRDefault="002B6040" w:rsidP="002B6040">
      <w:pPr>
        <w:jc w:val="both"/>
        <w:rPr>
          <w:szCs w:val="24"/>
        </w:rPr>
      </w:pPr>
      <w:r w:rsidRPr="00C761AA">
        <w:rPr>
          <w:b/>
          <w:szCs w:val="24"/>
        </w:rPr>
        <w:t>FF</w:t>
      </w:r>
      <w:r w:rsidRPr="00C761AA">
        <w:rPr>
          <w:szCs w:val="24"/>
        </w:rPr>
        <w:tab/>
        <w:t>FOND FORESTIER</w:t>
      </w:r>
    </w:p>
    <w:p w14:paraId="5D8FEF93" w14:textId="77777777" w:rsidR="002B6040" w:rsidRPr="00F14D7F" w:rsidRDefault="002B6040" w:rsidP="002B6040">
      <w:pPr>
        <w:jc w:val="both"/>
        <w:rPr>
          <w:szCs w:val="24"/>
        </w:rPr>
      </w:pPr>
      <w:r w:rsidRPr="00F14D7F">
        <w:rPr>
          <w:b/>
          <w:szCs w:val="24"/>
        </w:rPr>
        <w:t>SPR</w:t>
      </w:r>
      <w:r w:rsidRPr="00F14D7F">
        <w:rPr>
          <w:szCs w:val="24"/>
        </w:rPr>
        <w:tab/>
        <w:t>SUPRAFATA, HA</w:t>
      </w:r>
    </w:p>
    <w:p w14:paraId="75E6B224" w14:textId="77777777" w:rsidR="002B6040" w:rsidRPr="00F14D7F" w:rsidRDefault="002B6040" w:rsidP="002B6040">
      <w:pPr>
        <w:jc w:val="both"/>
        <w:rPr>
          <w:szCs w:val="24"/>
        </w:rPr>
      </w:pPr>
      <w:r w:rsidRPr="00F14D7F">
        <w:rPr>
          <w:b/>
          <w:szCs w:val="24"/>
        </w:rPr>
        <w:t>FLS</w:t>
      </w:r>
      <w:r w:rsidRPr="00F14D7F">
        <w:rPr>
          <w:szCs w:val="24"/>
        </w:rPr>
        <w:tab/>
        <w:t>FOLOSINTA</w:t>
      </w:r>
    </w:p>
    <w:p w14:paraId="2E4D03D1" w14:textId="77777777" w:rsidR="002B6040" w:rsidRPr="00F14D7F" w:rsidRDefault="002B6040" w:rsidP="002B6040">
      <w:pPr>
        <w:jc w:val="both"/>
        <w:rPr>
          <w:szCs w:val="24"/>
        </w:rPr>
      </w:pPr>
      <w:r w:rsidRPr="00F14D7F">
        <w:rPr>
          <w:b/>
          <w:szCs w:val="24"/>
        </w:rPr>
        <w:t>GF</w:t>
      </w:r>
      <w:r w:rsidRPr="00F14D7F">
        <w:rPr>
          <w:szCs w:val="24"/>
        </w:rPr>
        <w:tab/>
        <w:t>GRUPA FUNCTIONALA</w:t>
      </w:r>
    </w:p>
    <w:p w14:paraId="5B9842C3" w14:textId="77777777" w:rsidR="002B6040" w:rsidRPr="00F14D7F" w:rsidRDefault="002B6040" w:rsidP="002B6040">
      <w:pPr>
        <w:jc w:val="both"/>
        <w:rPr>
          <w:szCs w:val="24"/>
        </w:rPr>
      </w:pPr>
      <w:r w:rsidRPr="00F14D7F">
        <w:rPr>
          <w:b/>
          <w:szCs w:val="24"/>
        </w:rPr>
        <w:t>FCT1</w:t>
      </w:r>
      <w:r w:rsidRPr="00F14D7F">
        <w:rPr>
          <w:szCs w:val="24"/>
        </w:rPr>
        <w:tab/>
        <w:t>CATEGORIA FUNCTIONALA 1</w:t>
      </w:r>
    </w:p>
    <w:p w14:paraId="7B462ADF" w14:textId="77777777" w:rsidR="002B6040" w:rsidRPr="00F14D7F" w:rsidRDefault="002B6040" w:rsidP="002B6040">
      <w:pPr>
        <w:jc w:val="both"/>
        <w:rPr>
          <w:szCs w:val="24"/>
        </w:rPr>
      </w:pPr>
      <w:r w:rsidRPr="00F14D7F">
        <w:rPr>
          <w:b/>
          <w:szCs w:val="24"/>
        </w:rPr>
        <w:t>FCT2</w:t>
      </w:r>
      <w:r w:rsidRPr="00F14D7F">
        <w:rPr>
          <w:szCs w:val="24"/>
        </w:rPr>
        <w:tab/>
        <w:t>CATEGORIA FUNCTIONALA 2</w:t>
      </w:r>
    </w:p>
    <w:p w14:paraId="4DE7ACC4" w14:textId="77777777" w:rsidR="002B6040" w:rsidRPr="00F14D7F" w:rsidRDefault="002B6040" w:rsidP="002B6040">
      <w:pPr>
        <w:jc w:val="both"/>
        <w:rPr>
          <w:szCs w:val="24"/>
        </w:rPr>
      </w:pPr>
      <w:r w:rsidRPr="00F14D7F">
        <w:rPr>
          <w:b/>
          <w:szCs w:val="24"/>
        </w:rPr>
        <w:t>FCT3</w:t>
      </w:r>
      <w:r w:rsidRPr="00F14D7F">
        <w:rPr>
          <w:szCs w:val="24"/>
        </w:rPr>
        <w:tab/>
        <w:t>CATEGORIA FUNCTIONALA 3</w:t>
      </w:r>
    </w:p>
    <w:p w14:paraId="4BDBA981" w14:textId="77777777" w:rsidR="002B6040" w:rsidRPr="00F14D7F" w:rsidRDefault="002B6040" w:rsidP="002B6040">
      <w:pPr>
        <w:jc w:val="both"/>
        <w:rPr>
          <w:szCs w:val="24"/>
        </w:rPr>
      </w:pPr>
      <w:r w:rsidRPr="00F14D7F">
        <w:rPr>
          <w:b/>
          <w:szCs w:val="24"/>
        </w:rPr>
        <w:t>RLF</w:t>
      </w:r>
      <w:r w:rsidRPr="00F14D7F">
        <w:rPr>
          <w:szCs w:val="24"/>
        </w:rPr>
        <w:tab/>
        <w:t>UNITATEA DE RELIEF</w:t>
      </w:r>
    </w:p>
    <w:p w14:paraId="45028C96" w14:textId="77777777" w:rsidR="002B6040" w:rsidRPr="00F14D7F" w:rsidRDefault="002B6040" w:rsidP="002B6040">
      <w:pPr>
        <w:jc w:val="both"/>
        <w:rPr>
          <w:szCs w:val="24"/>
        </w:rPr>
      </w:pPr>
      <w:r w:rsidRPr="00F14D7F">
        <w:rPr>
          <w:b/>
          <w:szCs w:val="24"/>
        </w:rPr>
        <w:t>CNF</w:t>
      </w:r>
      <w:r w:rsidRPr="00F14D7F">
        <w:rPr>
          <w:szCs w:val="24"/>
        </w:rPr>
        <w:tab/>
        <w:t>CONFIGURATIA TERENULUI</w:t>
      </w:r>
    </w:p>
    <w:p w14:paraId="0DD81E5A" w14:textId="77777777" w:rsidR="002B6040" w:rsidRPr="00F14D7F" w:rsidRDefault="002B6040" w:rsidP="002B6040">
      <w:pPr>
        <w:jc w:val="both"/>
        <w:rPr>
          <w:szCs w:val="24"/>
        </w:rPr>
      </w:pPr>
      <w:r w:rsidRPr="00F14D7F">
        <w:rPr>
          <w:b/>
          <w:szCs w:val="24"/>
        </w:rPr>
        <w:t>EXP</w:t>
      </w:r>
      <w:r w:rsidRPr="00F14D7F">
        <w:rPr>
          <w:szCs w:val="24"/>
        </w:rPr>
        <w:tab/>
        <w:t>EXPOZITIA</w:t>
      </w:r>
    </w:p>
    <w:p w14:paraId="37111D97" w14:textId="77777777" w:rsidR="002B6040" w:rsidRPr="00F14D7F" w:rsidRDefault="002B6040" w:rsidP="002B6040">
      <w:pPr>
        <w:jc w:val="both"/>
        <w:rPr>
          <w:szCs w:val="24"/>
        </w:rPr>
      </w:pPr>
      <w:r w:rsidRPr="00F14D7F">
        <w:rPr>
          <w:b/>
          <w:szCs w:val="24"/>
        </w:rPr>
        <w:t>INC</w:t>
      </w:r>
      <w:r w:rsidRPr="00F14D7F">
        <w:rPr>
          <w:szCs w:val="24"/>
        </w:rPr>
        <w:tab/>
        <w:t>INCLINAREA</w:t>
      </w:r>
    </w:p>
    <w:p w14:paraId="26A8FADB" w14:textId="77777777" w:rsidR="002B6040" w:rsidRPr="00F14D7F" w:rsidRDefault="002B6040" w:rsidP="002B6040">
      <w:pPr>
        <w:jc w:val="both"/>
        <w:rPr>
          <w:szCs w:val="24"/>
        </w:rPr>
      </w:pPr>
      <w:r w:rsidRPr="00F14D7F">
        <w:rPr>
          <w:b/>
          <w:szCs w:val="24"/>
        </w:rPr>
        <w:t>ALT1</w:t>
      </w:r>
      <w:r w:rsidRPr="00F14D7F">
        <w:rPr>
          <w:szCs w:val="24"/>
        </w:rPr>
        <w:tab/>
        <w:t>ALTITUDINEA MINIMA/MEDIE</w:t>
      </w:r>
    </w:p>
    <w:p w14:paraId="3BAC6499" w14:textId="77777777" w:rsidR="002B6040" w:rsidRPr="00F14D7F" w:rsidRDefault="002B6040" w:rsidP="002B6040">
      <w:pPr>
        <w:jc w:val="both"/>
        <w:rPr>
          <w:szCs w:val="24"/>
        </w:rPr>
      </w:pPr>
      <w:r w:rsidRPr="00F14D7F">
        <w:rPr>
          <w:b/>
          <w:szCs w:val="24"/>
        </w:rPr>
        <w:t>ALT2</w:t>
      </w:r>
      <w:r w:rsidRPr="00F14D7F">
        <w:rPr>
          <w:szCs w:val="24"/>
        </w:rPr>
        <w:tab/>
        <w:t>ALTITUDINEA MAXIMA</w:t>
      </w:r>
    </w:p>
    <w:p w14:paraId="5F9C0E88" w14:textId="77777777" w:rsidR="002B6040" w:rsidRPr="00F14D7F" w:rsidRDefault="002B6040" w:rsidP="002B6040">
      <w:pPr>
        <w:jc w:val="both"/>
        <w:rPr>
          <w:szCs w:val="24"/>
        </w:rPr>
      </w:pPr>
      <w:r w:rsidRPr="00F14D7F">
        <w:rPr>
          <w:b/>
          <w:szCs w:val="24"/>
        </w:rPr>
        <w:t>SOL</w:t>
      </w:r>
      <w:r w:rsidRPr="00F14D7F">
        <w:rPr>
          <w:szCs w:val="24"/>
        </w:rPr>
        <w:tab/>
        <w:t>SOL</w:t>
      </w:r>
    </w:p>
    <w:p w14:paraId="00E66628" w14:textId="77777777" w:rsidR="002B6040" w:rsidRPr="00F14D7F" w:rsidRDefault="002B6040" w:rsidP="002B6040">
      <w:pPr>
        <w:jc w:val="both"/>
        <w:rPr>
          <w:szCs w:val="24"/>
        </w:rPr>
      </w:pPr>
      <w:r w:rsidRPr="00F14D7F">
        <w:rPr>
          <w:b/>
          <w:szCs w:val="24"/>
        </w:rPr>
        <w:t>ERZ</w:t>
      </w:r>
      <w:r w:rsidRPr="00F14D7F">
        <w:rPr>
          <w:szCs w:val="24"/>
        </w:rPr>
        <w:tab/>
        <w:t>GRADU DE EROZIUNE</w:t>
      </w:r>
    </w:p>
    <w:p w14:paraId="21E9AB7B" w14:textId="77777777" w:rsidR="002B6040" w:rsidRPr="00F14D7F" w:rsidRDefault="002B6040" w:rsidP="002B6040">
      <w:pPr>
        <w:jc w:val="both"/>
        <w:rPr>
          <w:szCs w:val="24"/>
        </w:rPr>
      </w:pPr>
      <w:r w:rsidRPr="00F14D7F">
        <w:rPr>
          <w:b/>
          <w:szCs w:val="24"/>
        </w:rPr>
        <w:t>FLR</w:t>
      </w:r>
      <w:r w:rsidRPr="00F14D7F">
        <w:rPr>
          <w:szCs w:val="24"/>
        </w:rPr>
        <w:tab/>
        <w:t>FLORA INDICATOARE</w:t>
      </w:r>
    </w:p>
    <w:p w14:paraId="1C6441D6" w14:textId="77777777" w:rsidR="002B6040" w:rsidRPr="00F14D7F" w:rsidRDefault="002B6040" w:rsidP="002B6040">
      <w:pPr>
        <w:jc w:val="both"/>
        <w:rPr>
          <w:szCs w:val="24"/>
        </w:rPr>
      </w:pPr>
      <w:r w:rsidRPr="00F14D7F">
        <w:rPr>
          <w:b/>
          <w:szCs w:val="24"/>
        </w:rPr>
        <w:t>TS</w:t>
      </w:r>
      <w:r w:rsidRPr="00F14D7F">
        <w:rPr>
          <w:szCs w:val="24"/>
        </w:rPr>
        <w:tab/>
        <w:t>TIPUL DE STATIUNE</w:t>
      </w:r>
    </w:p>
    <w:p w14:paraId="4D3E7DE7" w14:textId="77777777" w:rsidR="002B6040" w:rsidRPr="00F14D7F" w:rsidRDefault="002B6040" w:rsidP="002B6040">
      <w:pPr>
        <w:jc w:val="both"/>
        <w:rPr>
          <w:szCs w:val="24"/>
        </w:rPr>
      </w:pPr>
      <w:r w:rsidRPr="00F14D7F">
        <w:rPr>
          <w:b/>
          <w:szCs w:val="24"/>
        </w:rPr>
        <w:t>INV</w:t>
      </w:r>
      <w:r w:rsidRPr="00F14D7F">
        <w:rPr>
          <w:szCs w:val="24"/>
        </w:rPr>
        <w:tab/>
        <w:t>MODUL DE INVENTARIERE</w:t>
      </w:r>
    </w:p>
    <w:p w14:paraId="7170F03A" w14:textId="77777777" w:rsidR="002B6040" w:rsidRPr="00F14D7F" w:rsidRDefault="002B6040" w:rsidP="002B6040">
      <w:pPr>
        <w:jc w:val="both"/>
        <w:rPr>
          <w:szCs w:val="24"/>
        </w:rPr>
      </w:pPr>
      <w:r w:rsidRPr="00F14D7F">
        <w:rPr>
          <w:b/>
          <w:szCs w:val="24"/>
        </w:rPr>
        <w:t>TP</w:t>
      </w:r>
      <w:r w:rsidRPr="00F14D7F">
        <w:rPr>
          <w:szCs w:val="24"/>
        </w:rPr>
        <w:tab/>
        <w:t>TIPUL DE PADURE</w:t>
      </w:r>
    </w:p>
    <w:p w14:paraId="14BCD968" w14:textId="77777777" w:rsidR="002B6040" w:rsidRPr="00F14D7F" w:rsidRDefault="002B6040" w:rsidP="002B6040">
      <w:pPr>
        <w:jc w:val="both"/>
        <w:rPr>
          <w:szCs w:val="24"/>
        </w:rPr>
      </w:pPr>
      <w:r w:rsidRPr="00F14D7F">
        <w:rPr>
          <w:b/>
          <w:szCs w:val="24"/>
        </w:rPr>
        <w:t>CRTI</w:t>
      </w:r>
      <w:r w:rsidRPr="00F14D7F">
        <w:rPr>
          <w:szCs w:val="24"/>
        </w:rPr>
        <w:tab/>
        <w:t>CARACTERUL ARBORETULUI</w:t>
      </w:r>
    </w:p>
    <w:p w14:paraId="2BED39D5" w14:textId="77777777" w:rsidR="002B6040" w:rsidRPr="00F14D7F" w:rsidRDefault="002B6040" w:rsidP="002B6040">
      <w:pPr>
        <w:jc w:val="both"/>
        <w:rPr>
          <w:szCs w:val="24"/>
        </w:rPr>
      </w:pPr>
    </w:p>
    <w:p w14:paraId="46D06C0E" w14:textId="77777777" w:rsidR="002B6040" w:rsidRPr="00F14D7F" w:rsidRDefault="002B6040" w:rsidP="002B6040">
      <w:pPr>
        <w:jc w:val="both"/>
        <w:rPr>
          <w:szCs w:val="24"/>
        </w:rPr>
      </w:pPr>
      <w:r w:rsidRPr="00F14D7F">
        <w:rPr>
          <w:b/>
          <w:szCs w:val="24"/>
        </w:rPr>
        <w:t>MRG</w:t>
      </w:r>
      <w:r w:rsidRPr="00F14D7F">
        <w:rPr>
          <w:szCs w:val="24"/>
        </w:rPr>
        <w:tab/>
        <w:t>MOD DE REGENERARE</w:t>
      </w:r>
    </w:p>
    <w:p w14:paraId="44CE4075" w14:textId="77777777" w:rsidR="002B6040" w:rsidRPr="00F14D7F" w:rsidRDefault="002B6040" w:rsidP="002B6040">
      <w:pPr>
        <w:jc w:val="both"/>
        <w:rPr>
          <w:szCs w:val="24"/>
        </w:rPr>
      </w:pPr>
      <w:r w:rsidRPr="00F14D7F">
        <w:rPr>
          <w:b/>
          <w:szCs w:val="24"/>
        </w:rPr>
        <w:t>PROV</w:t>
      </w:r>
      <w:r w:rsidRPr="00F14D7F">
        <w:rPr>
          <w:szCs w:val="24"/>
        </w:rPr>
        <w:tab/>
        <w:t>PROVENIENTA</w:t>
      </w:r>
    </w:p>
    <w:p w14:paraId="378BAD82" w14:textId="77777777" w:rsidR="002B6040" w:rsidRPr="00F14D7F" w:rsidRDefault="002B6040" w:rsidP="002B6040">
      <w:pPr>
        <w:jc w:val="both"/>
        <w:rPr>
          <w:szCs w:val="24"/>
        </w:rPr>
      </w:pPr>
      <w:r w:rsidRPr="00F14D7F">
        <w:rPr>
          <w:b/>
          <w:szCs w:val="24"/>
        </w:rPr>
        <w:t>PRP</w:t>
      </w:r>
      <w:r w:rsidRPr="00F14D7F">
        <w:rPr>
          <w:szCs w:val="24"/>
        </w:rPr>
        <w:tab/>
        <w:t>PROPORTIE</w:t>
      </w:r>
    </w:p>
    <w:p w14:paraId="048C2860" w14:textId="77777777" w:rsidR="002B6040" w:rsidRPr="00F14D7F" w:rsidRDefault="002B6040" w:rsidP="002B6040">
      <w:pPr>
        <w:jc w:val="both"/>
        <w:rPr>
          <w:szCs w:val="24"/>
        </w:rPr>
      </w:pPr>
      <w:r w:rsidRPr="00F14D7F">
        <w:rPr>
          <w:b/>
          <w:szCs w:val="24"/>
        </w:rPr>
        <w:t>SPF</w:t>
      </w:r>
      <w:r w:rsidRPr="00F14D7F">
        <w:rPr>
          <w:szCs w:val="24"/>
        </w:rPr>
        <w:tab/>
        <w:t>SUPRAFATA PE ELEMENT</w:t>
      </w:r>
    </w:p>
    <w:p w14:paraId="0FF59DAE" w14:textId="77777777" w:rsidR="002B6040" w:rsidRPr="00F14D7F" w:rsidRDefault="002B6040" w:rsidP="002B6040">
      <w:pPr>
        <w:jc w:val="both"/>
        <w:rPr>
          <w:szCs w:val="24"/>
        </w:rPr>
      </w:pPr>
      <w:r w:rsidRPr="00F14D7F">
        <w:rPr>
          <w:b/>
          <w:szCs w:val="24"/>
        </w:rPr>
        <w:t>VRT</w:t>
      </w:r>
      <w:r w:rsidRPr="00F14D7F">
        <w:rPr>
          <w:szCs w:val="24"/>
        </w:rPr>
        <w:tab/>
        <w:t>VARSTA</w:t>
      </w:r>
    </w:p>
    <w:p w14:paraId="5CAED588" w14:textId="77777777" w:rsidR="002B6040" w:rsidRPr="00F14D7F" w:rsidRDefault="002B6040" w:rsidP="002B6040">
      <w:pPr>
        <w:jc w:val="both"/>
        <w:rPr>
          <w:szCs w:val="24"/>
        </w:rPr>
      </w:pPr>
      <w:r w:rsidRPr="00F14D7F">
        <w:rPr>
          <w:b/>
          <w:szCs w:val="24"/>
        </w:rPr>
        <w:t>AMS</w:t>
      </w:r>
      <w:r w:rsidRPr="00F14D7F">
        <w:rPr>
          <w:szCs w:val="24"/>
        </w:rPr>
        <w:tab/>
        <w:t>AMESTEC</w:t>
      </w:r>
    </w:p>
    <w:p w14:paraId="3A429A86" w14:textId="77777777" w:rsidR="002B6040" w:rsidRPr="00F14D7F" w:rsidRDefault="002B6040" w:rsidP="002B6040">
      <w:pPr>
        <w:jc w:val="both"/>
        <w:rPr>
          <w:szCs w:val="24"/>
        </w:rPr>
      </w:pPr>
      <w:r w:rsidRPr="00F14D7F">
        <w:rPr>
          <w:b/>
          <w:szCs w:val="24"/>
        </w:rPr>
        <w:t>ELG</w:t>
      </w:r>
      <w:r w:rsidRPr="00F14D7F">
        <w:rPr>
          <w:szCs w:val="24"/>
        </w:rPr>
        <w:tab/>
        <w:t>ELAGAJ</w:t>
      </w:r>
    </w:p>
    <w:p w14:paraId="282ED189" w14:textId="77777777" w:rsidR="002B6040" w:rsidRPr="00F14D7F" w:rsidRDefault="002B6040" w:rsidP="002B6040">
      <w:pPr>
        <w:jc w:val="both"/>
        <w:rPr>
          <w:szCs w:val="24"/>
        </w:rPr>
      </w:pPr>
      <w:r w:rsidRPr="00F14D7F">
        <w:rPr>
          <w:b/>
          <w:szCs w:val="24"/>
        </w:rPr>
        <w:t>VIT</w:t>
      </w:r>
      <w:r w:rsidRPr="00F14D7F">
        <w:rPr>
          <w:szCs w:val="24"/>
        </w:rPr>
        <w:tab/>
        <w:t>VITALITATE</w:t>
      </w:r>
    </w:p>
    <w:p w14:paraId="272939DB" w14:textId="77777777" w:rsidR="002B6040" w:rsidRPr="00F14D7F" w:rsidRDefault="002B6040" w:rsidP="002B6040">
      <w:pPr>
        <w:jc w:val="both"/>
        <w:rPr>
          <w:szCs w:val="24"/>
        </w:rPr>
      </w:pPr>
      <w:r w:rsidRPr="00F14D7F">
        <w:rPr>
          <w:b/>
          <w:szCs w:val="24"/>
        </w:rPr>
        <w:t>TEL</w:t>
      </w:r>
      <w:r w:rsidRPr="00F14D7F">
        <w:rPr>
          <w:szCs w:val="24"/>
        </w:rPr>
        <w:tab/>
        <w:t>TEL</w:t>
      </w:r>
    </w:p>
    <w:p w14:paraId="739D4C2A" w14:textId="77777777" w:rsidR="002B6040" w:rsidRPr="00F14D7F" w:rsidRDefault="002B6040" w:rsidP="002B6040">
      <w:pPr>
        <w:jc w:val="both"/>
        <w:rPr>
          <w:szCs w:val="24"/>
        </w:rPr>
      </w:pPr>
      <w:r w:rsidRPr="00F14D7F">
        <w:rPr>
          <w:b/>
          <w:szCs w:val="24"/>
        </w:rPr>
        <w:t>CAL</w:t>
      </w:r>
      <w:r w:rsidRPr="00F14D7F">
        <w:rPr>
          <w:szCs w:val="24"/>
        </w:rPr>
        <w:tab/>
        <w:t>CALITATE</w:t>
      </w:r>
    </w:p>
    <w:p w14:paraId="747FDDA4" w14:textId="77777777" w:rsidR="002B6040" w:rsidRPr="00F14D7F" w:rsidRDefault="002B6040" w:rsidP="002B6040">
      <w:pPr>
        <w:jc w:val="both"/>
        <w:rPr>
          <w:szCs w:val="24"/>
        </w:rPr>
      </w:pPr>
      <w:r w:rsidRPr="00F14D7F">
        <w:rPr>
          <w:b/>
          <w:szCs w:val="24"/>
        </w:rPr>
        <w:t>PEX1</w:t>
      </w:r>
      <w:r w:rsidRPr="00F14D7F">
        <w:rPr>
          <w:szCs w:val="24"/>
        </w:rPr>
        <w:tab/>
        <w:t>PROCENT DE EXTRAS PT. LUCRAREA PROPUSA NR. 1</w:t>
      </w:r>
    </w:p>
    <w:p w14:paraId="6866DC7B" w14:textId="77777777" w:rsidR="002B6040" w:rsidRPr="00F14D7F" w:rsidRDefault="002B6040" w:rsidP="002B6040">
      <w:pPr>
        <w:jc w:val="both"/>
        <w:rPr>
          <w:szCs w:val="24"/>
        </w:rPr>
      </w:pPr>
      <w:r w:rsidRPr="00F14D7F">
        <w:rPr>
          <w:b/>
          <w:szCs w:val="24"/>
        </w:rPr>
        <w:t>PEX2</w:t>
      </w:r>
      <w:r w:rsidRPr="00F14D7F">
        <w:rPr>
          <w:szCs w:val="24"/>
        </w:rPr>
        <w:tab/>
        <w:t>PROCENT DE EXTRAS PT. LUCRAREA PROPUSA NR. 2</w:t>
      </w:r>
    </w:p>
    <w:p w14:paraId="4D2536EB" w14:textId="77777777" w:rsidR="002B6040" w:rsidRPr="00F14D7F" w:rsidRDefault="002B6040" w:rsidP="002B6040">
      <w:pPr>
        <w:jc w:val="both"/>
        <w:rPr>
          <w:szCs w:val="24"/>
        </w:rPr>
      </w:pPr>
      <w:r w:rsidRPr="00F14D7F">
        <w:rPr>
          <w:b/>
          <w:szCs w:val="24"/>
        </w:rPr>
        <w:t>PEX3</w:t>
      </w:r>
      <w:r w:rsidRPr="00F14D7F">
        <w:rPr>
          <w:szCs w:val="24"/>
        </w:rPr>
        <w:tab/>
        <w:t>PROCENT DE EXTRAS PT. LUCRAREA PROPUSA NR. 3</w:t>
      </w:r>
    </w:p>
    <w:p w14:paraId="27B8C637" w14:textId="77777777" w:rsidR="002B6040" w:rsidRPr="00F14D7F" w:rsidRDefault="002B6040" w:rsidP="002B6040">
      <w:pPr>
        <w:jc w:val="both"/>
        <w:rPr>
          <w:szCs w:val="24"/>
        </w:rPr>
      </w:pPr>
      <w:r w:rsidRPr="00F14D7F">
        <w:rPr>
          <w:b/>
          <w:szCs w:val="24"/>
        </w:rPr>
        <w:t>DM</w:t>
      </w:r>
      <w:r w:rsidRPr="00F14D7F">
        <w:rPr>
          <w:szCs w:val="24"/>
        </w:rPr>
        <w:tab/>
        <w:t>DIAMETRUL MEDIU</w:t>
      </w:r>
    </w:p>
    <w:p w14:paraId="7698F495" w14:textId="77777777" w:rsidR="002B6040" w:rsidRPr="00F14D7F" w:rsidRDefault="002B6040" w:rsidP="002B6040">
      <w:pPr>
        <w:jc w:val="both"/>
        <w:rPr>
          <w:szCs w:val="24"/>
        </w:rPr>
      </w:pPr>
      <w:r w:rsidRPr="00F14D7F">
        <w:rPr>
          <w:b/>
          <w:szCs w:val="24"/>
        </w:rPr>
        <w:t>HM</w:t>
      </w:r>
      <w:r w:rsidRPr="00F14D7F">
        <w:rPr>
          <w:szCs w:val="24"/>
        </w:rPr>
        <w:tab/>
        <w:t>INALTIMEA MEDIE</w:t>
      </w:r>
    </w:p>
    <w:p w14:paraId="64EBF8B4" w14:textId="77777777" w:rsidR="002B6040" w:rsidRPr="00F14D7F" w:rsidRDefault="002B6040" w:rsidP="002B6040">
      <w:pPr>
        <w:jc w:val="both"/>
        <w:rPr>
          <w:szCs w:val="24"/>
        </w:rPr>
      </w:pPr>
      <w:r w:rsidRPr="00F14D7F">
        <w:rPr>
          <w:b/>
          <w:szCs w:val="24"/>
        </w:rPr>
        <w:t>M</w:t>
      </w:r>
      <w:r w:rsidRPr="00F14D7F">
        <w:rPr>
          <w:szCs w:val="24"/>
        </w:rPr>
        <w:tab/>
        <w:t>FACTOR DE UNIFORMITATE</w:t>
      </w:r>
    </w:p>
    <w:p w14:paraId="4BB105E7" w14:textId="77777777" w:rsidR="002B6040" w:rsidRPr="00F14D7F" w:rsidRDefault="002B6040" w:rsidP="002B6040">
      <w:pPr>
        <w:jc w:val="both"/>
        <w:rPr>
          <w:szCs w:val="24"/>
        </w:rPr>
      </w:pPr>
      <w:r w:rsidRPr="00F14D7F">
        <w:rPr>
          <w:b/>
          <w:szCs w:val="24"/>
        </w:rPr>
        <w:t>CP</w:t>
      </w:r>
      <w:r w:rsidRPr="00F14D7F">
        <w:rPr>
          <w:szCs w:val="24"/>
        </w:rPr>
        <w:tab/>
        <w:t>CLASA DE PRODUCTIE</w:t>
      </w:r>
    </w:p>
    <w:p w14:paraId="613C5A10" w14:textId="77777777" w:rsidR="002B6040" w:rsidRPr="00F14D7F" w:rsidRDefault="002B6040" w:rsidP="002B6040">
      <w:pPr>
        <w:jc w:val="both"/>
        <w:rPr>
          <w:szCs w:val="24"/>
        </w:rPr>
      </w:pPr>
      <w:r w:rsidRPr="00F14D7F">
        <w:rPr>
          <w:b/>
          <w:szCs w:val="24"/>
        </w:rPr>
        <w:t>VOL</w:t>
      </w:r>
      <w:r w:rsidRPr="00F14D7F">
        <w:rPr>
          <w:szCs w:val="24"/>
        </w:rPr>
        <w:tab/>
        <w:t>VOLUMUL</w:t>
      </w:r>
    </w:p>
    <w:p w14:paraId="63580E46" w14:textId="77777777" w:rsidR="002B6040" w:rsidRPr="00F14D7F" w:rsidRDefault="002B6040" w:rsidP="002B6040">
      <w:pPr>
        <w:jc w:val="both"/>
        <w:rPr>
          <w:szCs w:val="24"/>
        </w:rPr>
      </w:pPr>
      <w:r w:rsidRPr="00F14D7F">
        <w:rPr>
          <w:b/>
          <w:szCs w:val="24"/>
        </w:rPr>
        <w:t>CRS</w:t>
      </w:r>
      <w:r w:rsidRPr="00F14D7F">
        <w:rPr>
          <w:szCs w:val="24"/>
        </w:rPr>
        <w:tab/>
        <w:t>CRESTEREA</w:t>
      </w:r>
    </w:p>
    <w:p w14:paraId="442873F0" w14:textId="77777777" w:rsidR="002B6040" w:rsidRPr="00F14D7F" w:rsidRDefault="002B6040" w:rsidP="002B6040">
      <w:pPr>
        <w:jc w:val="both"/>
        <w:rPr>
          <w:szCs w:val="24"/>
        </w:rPr>
      </w:pPr>
      <w:r w:rsidRPr="00F14D7F">
        <w:rPr>
          <w:b/>
          <w:szCs w:val="24"/>
        </w:rPr>
        <w:t>CRSC</w:t>
      </w:r>
      <w:r w:rsidRPr="00F14D7F">
        <w:rPr>
          <w:szCs w:val="24"/>
        </w:rPr>
        <w:tab/>
        <w:t>CRESTEREA CURENTA</w:t>
      </w:r>
    </w:p>
    <w:p w14:paraId="110B86B4" w14:textId="77777777" w:rsidR="002B6040" w:rsidRPr="00C761AA" w:rsidRDefault="002B6040" w:rsidP="002B6040">
      <w:pPr>
        <w:pStyle w:val="Titlu2"/>
        <w:autoSpaceDE w:val="0"/>
        <w:rPr>
          <w:u w:val="single"/>
        </w:rPr>
      </w:pPr>
      <w:bookmarkStart w:id="438" w:name="_Toc307226617"/>
      <w:bookmarkStart w:id="439" w:name="_Toc126243221"/>
      <w:r w:rsidRPr="00C761AA">
        <w:t>13.</w:t>
      </w:r>
      <w:r w:rsidR="00F9540A" w:rsidRPr="00C761AA">
        <w:t>5</w:t>
      </w:r>
      <w:r w:rsidRPr="00C761AA">
        <w:t xml:space="preserve">. </w:t>
      </w:r>
      <w:bookmarkEnd w:id="438"/>
      <w:r w:rsidR="00DD1493" w:rsidRPr="00C761AA">
        <w:t>CERTIFICAT DE ATESTARE</w:t>
      </w:r>
      <w:bookmarkEnd w:id="439"/>
    </w:p>
    <w:p w14:paraId="023B5B2C" w14:textId="77777777" w:rsidR="002B6040" w:rsidRPr="00057C84" w:rsidRDefault="002B6040" w:rsidP="002B6040">
      <w:pPr>
        <w:jc w:val="both"/>
        <w:rPr>
          <w:b/>
          <w:color w:val="FF0000"/>
          <w:szCs w:val="24"/>
          <w:highlight w:val="lightGray"/>
          <w:u w:val="single"/>
        </w:rPr>
      </w:pPr>
    </w:p>
    <w:p w14:paraId="51F21D7D" w14:textId="77777777" w:rsidR="002B6040" w:rsidRPr="00057C84" w:rsidRDefault="002B6040" w:rsidP="002B6040">
      <w:pPr>
        <w:jc w:val="both"/>
        <w:rPr>
          <w:b/>
          <w:color w:val="FF0000"/>
          <w:szCs w:val="24"/>
          <w:highlight w:val="lightGray"/>
          <w:u w:val="single"/>
        </w:rPr>
      </w:pPr>
    </w:p>
    <w:p w14:paraId="506224FE" w14:textId="77777777" w:rsidR="002B6040" w:rsidRPr="00057C84" w:rsidRDefault="002B6040" w:rsidP="002B6040">
      <w:pPr>
        <w:jc w:val="both"/>
        <w:rPr>
          <w:b/>
          <w:color w:val="FF0000"/>
          <w:szCs w:val="24"/>
          <w:highlight w:val="lightGray"/>
          <w:u w:val="single"/>
        </w:rPr>
      </w:pPr>
    </w:p>
    <w:p w14:paraId="60320348" w14:textId="77777777" w:rsidR="002B6040" w:rsidRPr="00057C84" w:rsidRDefault="002B6040" w:rsidP="002B6040">
      <w:pPr>
        <w:jc w:val="both"/>
        <w:rPr>
          <w:b/>
          <w:color w:val="FF0000"/>
          <w:szCs w:val="24"/>
          <w:highlight w:val="lightGray"/>
          <w:u w:val="single"/>
        </w:rPr>
      </w:pPr>
    </w:p>
    <w:p w14:paraId="79B4C748" w14:textId="77777777" w:rsidR="0095301B" w:rsidRPr="00057C84" w:rsidRDefault="0095301B" w:rsidP="002B6040">
      <w:pPr>
        <w:jc w:val="both"/>
        <w:rPr>
          <w:b/>
          <w:color w:val="FF0000"/>
          <w:szCs w:val="24"/>
          <w:highlight w:val="lightGray"/>
          <w:u w:val="single"/>
        </w:rPr>
      </w:pPr>
    </w:p>
    <w:p w14:paraId="274E051A" w14:textId="77777777" w:rsidR="0095301B" w:rsidRPr="00057C84" w:rsidRDefault="0095301B" w:rsidP="002B6040">
      <w:pPr>
        <w:jc w:val="both"/>
        <w:rPr>
          <w:b/>
          <w:color w:val="FF0000"/>
          <w:szCs w:val="24"/>
          <w:highlight w:val="lightGray"/>
          <w:u w:val="single"/>
        </w:rPr>
      </w:pPr>
    </w:p>
    <w:p w14:paraId="7726784E" w14:textId="77777777" w:rsidR="0095301B" w:rsidRPr="00057C84" w:rsidRDefault="0095301B" w:rsidP="002B6040">
      <w:pPr>
        <w:jc w:val="both"/>
        <w:rPr>
          <w:b/>
          <w:color w:val="FF0000"/>
          <w:szCs w:val="24"/>
          <w:highlight w:val="lightGray"/>
          <w:u w:val="single"/>
        </w:rPr>
      </w:pPr>
    </w:p>
    <w:p w14:paraId="19E23B94" w14:textId="77777777" w:rsidR="0095301B" w:rsidRPr="00057C84" w:rsidRDefault="0095301B" w:rsidP="002B6040">
      <w:pPr>
        <w:jc w:val="both"/>
        <w:rPr>
          <w:b/>
          <w:color w:val="FF0000"/>
          <w:szCs w:val="24"/>
          <w:highlight w:val="lightGray"/>
          <w:u w:val="single"/>
        </w:rPr>
      </w:pPr>
    </w:p>
    <w:p w14:paraId="17145E55" w14:textId="77777777" w:rsidR="0095301B" w:rsidRPr="00057C84" w:rsidRDefault="0095301B" w:rsidP="002B6040">
      <w:pPr>
        <w:jc w:val="both"/>
        <w:rPr>
          <w:b/>
          <w:color w:val="FF0000"/>
          <w:szCs w:val="24"/>
          <w:highlight w:val="lightGray"/>
          <w:u w:val="single"/>
        </w:rPr>
      </w:pPr>
    </w:p>
    <w:p w14:paraId="037393E3" w14:textId="77777777" w:rsidR="0095301B" w:rsidRPr="00057C84" w:rsidRDefault="0095301B" w:rsidP="002B6040">
      <w:pPr>
        <w:jc w:val="both"/>
        <w:rPr>
          <w:b/>
          <w:color w:val="FF0000"/>
          <w:szCs w:val="24"/>
          <w:highlight w:val="lightGray"/>
          <w:u w:val="single"/>
        </w:rPr>
      </w:pPr>
    </w:p>
    <w:p w14:paraId="4BA59941" w14:textId="77777777" w:rsidR="002311F3" w:rsidRPr="00C761AA" w:rsidRDefault="002B6040" w:rsidP="002311F3">
      <w:pPr>
        <w:pStyle w:val="Titlu2"/>
        <w:autoSpaceDE w:val="0"/>
        <w:ind w:firstLine="720"/>
        <w:rPr>
          <w:sz w:val="26"/>
          <w:szCs w:val="26"/>
        </w:rPr>
      </w:pPr>
      <w:bookmarkStart w:id="440" w:name="_Toc307226618"/>
      <w:bookmarkStart w:id="441" w:name="_Toc126243222"/>
      <w:r w:rsidRPr="00C761AA">
        <w:t>13.</w:t>
      </w:r>
      <w:r w:rsidR="00F9540A" w:rsidRPr="00C761AA">
        <w:t>6</w:t>
      </w:r>
      <w:r w:rsidRPr="00C761AA">
        <w:t xml:space="preserve">.  </w:t>
      </w:r>
      <w:bookmarkEnd w:id="440"/>
      <w:r w:rsidR="002311F3" w:rsidRPr="00C761AA">
        <w:rPr>
          <w:sz w:val="26"/>
          <w:szCs w:val="26"/>
        </w:rPr>
        <w:t>LISTA DE SEMNĂTURI ȘI CV-URI COLECTIV ELABORATE</w:t>
      </w:r>
      <w:bookmarkEnd w:id="441"/>
      <w:r w:rsidR="002311F3" w:rsidRPr="00C761AA">
        <w:rPr>
          <w:sz w:val="26"/>
          <w:szCs w:val="26"/>
        </w:rPr>
        <w:t xml:space="preserve"> </w:t>
      </w:r>
    </w:p>
    <w:p w14:paraId="2AF51F57" w14:textId="77777777" w:rsidR="002B6040" w:rsidRPr="00C761AA" w:rsidRDefault="002B6040" w:rsidP="002B6040">
      <w:pPr>
        <w:jc w:val="both"/>
        <w:rPr>
          <w:b/>
          <w:szCs w:val="24"/>
          <w:u w:val="single"/>
        </w:rPr>
      </w:pPr>
    </w:p>
    <w:p w14:paraId="18C02672" w14:textId="77777777" w:rsidR="002B6040" w:rsidRPr="00C761AA" w:rsidRDefault="002B6040" w:rsidP="002B6040">
      <w:pPr>
        <w:jc w:val="both"/>
        <w:rPr>
          <w:b/>
          <w:szCs w:val="24"/>
          <w:u w:val="single"/>
        </w:rPr>
      </w:pPr>
    </w:p>
    <w:p w14:paraId="1E8FB517" w14:textId="77777777" w:rsidR="002B6040" w:rsidRPr="00C761AA" w:rsidRDefault="002B6040" w:rsidP="00913567">
      <w:pPr>
        <w:ind w:firstLine="720"/>
        <w:jc w:val="both"/>
        <w:rPr>
          <w:b/>
          <w:szCs w:val="24"/>
        </w:rPr>
      </w:pPr>
      <w:r w:rsidRPr="00C761AA">
        <w:rPr>
          <w:b/>
          <w:szCs w:val="24"/>
          <w:u w:val="single"/>
        </w:rPr>
        <w:t xml:space="preserve">Denumirea proiectului: </w:t>
      </w:r>
    </w:p>
    <w:p w14:paraId="0A22E663" w14:textId="77777777" w:rsidR="002B6040" w:rsidRPr="00C761AA" w:rsidRDefault="002B6040" w:rsidP="002B6040">
      <w:pPr>
        <w:jc w:val="both"/>
        <w:rPr>
          <w:b/>
          <w:szCs w:val="24"/>
        </w:rPr>
      </w:pPr>
    </w:p>
    <w:p w14:paraId="77ED0BD3" w14:textId="77777777" w:rsidR="00DD1493" w:rsidRPr="00C761AA" w:rsidRDefault="00DD1493" w:rsidP="002311F3">
      <w:pPr>
        <w:jc w:val="center"/>
        <w:rPr>
          <w:b/>
          <w:szCs w:val="24"/>
        </w:rPr>
      </w:pPr>
    </w:p>
    <w:p w14:paraId="5BEB8FC4" w14:textId="77777777" w:rsidR="00DD1493" w:rsidRPr="00C761AA" w:rsidRDefault="00DD1493" w:rsidP="002311F3">
      <w:pPr>
        <w:jc w:val="center"/>
        <w:rPr>
          <w:b/>
          <w:szCs w:val="24"/>
        </w:rPr>
      </w:pPr>
    </w:p>
    <w:p w14:paraId="76F7449E" w14:textId="77777777" w:rsidR="002311F3" w:rsidRPr="00C761AA" w:rsidRDefault="00014080" w:rsidP="002311F3">
      <w:pPr>
        <w:jc w:val="center"/>
        <w:rPr>
          <w:b/>
          <w:sz w:val="28"/>
          <w:szCs w:val="28"/>
        </w:rPr>
      </w:pPr>
      <w:r w:rsidRPr="00C761AA">
        <w:rPr>
          <w:b/>
          <w:sz w:val="28"/>
          <w:szCs w:val="28"/>
        </w:rPr>
        <w:t>RAPORT DE MEDIU</w:t>
      </w:r>
      <w:r w:rsidR="002B6040" w:rsidRPr="00C761AA">
        <w:rPr>
          <w:b/>
          <w:sz w:val="28"/>
          <w:szCs w:val="28"/>
        </w:rPr>
        <w:t xml:space="preserve"> </w:t>
      </w:r>
    </w:p>
    <w:p w14:paraId="07104941" w14:textId="77777777" w:rsidR="002311F3" w:rsidRPr="00C761AA" w:rsidRDefault="002B6040" w:rsidP="002311F3">
      <w:pPr>
        <w:jc w:val="center"/>
        <w:rPr>
          <w:b/>
          <w:sz w:val="28"/>
          <w:szCs w:val="28"/>
        </w:rPr>
      </w:pPr>
      <w:r w:rsidRPr="00C761AA">
        <w:rPr>
          <w:b/>
          <w:sz w:val="28"/>
          <w:szCs w:val="28"/>
        </w:rPr>
        <w:t>AMENAJAMENT</w:t>
      </w:r>
      <w:r w:rsidR="00615F04" w:rsidRPr="00C761AA">
        <w:rPr>
          <w:b/>
          <w:sz w:val="28"/>
          <w:szCs w:val="28"/>
        </w:rPr>
        <w:t>UL SILVIC</w:t>
      </w:r>
      <w:r w:rsidRPr="00C761AA">
        <w:rPr>
          <w:b/>
          <w:sz w:val="28"/>
          <w:szCs w:val="28"/>
        </w:rPr>
        <w:t xml:space="preserve"> </w:t>
      </w:r>
      <w:r w:rsidR="00E35184" w:rsidRPr="00C761AA">
        <w:rPr>
          <w:b/>
          <w:sz w:val="28"/>
          <w:szCs w:val="28"/>
        </w:rPr>
        <w:t>–</w:t>
      </w:r>
      <w:r w:rsidR="00615F04" w:rsidRPr="00C761AA">
        <w:rPr>
          <w:b/>
          <w:sz w:val="28"/>
          <w:szCs w:val="28"/>
        </w:rPr>
        <w:t xml:space="preserve"> </w:t>
      </w:r>
    </w:p>
    <w:p w14:paraId="16D6ECCD" w14:textId="330EBE62" w:rsidR="002311F3" w:rsidRPr="00C761AA" w:rsidRDefault="002311F3" w:rsidP="002311F3">
      <w:pPr>
        <w:jc w:val="center"/>
        <w:rPr>
          <w:b/>
          <w:szCs w:val="24"/>
        </w:rPr>
      </w:pPr>
      <w:r w:rsidRPr="00C761AA">
        <w:rPr>
          <w:b/>
          <w:sz w:val="28"/>
          <w:szCs w:val="28"/>
        </w:rPr>
        <w:t xml:space="preserve">U.P. </w:t>
      </w:r>
      <w:r w:rsidR="00940CAE" w:rsidRPr="00C761AA">
        <w:rPr>
          <w:b/>
          <w:sz w:val="28"/>
          <w:szCs w:val="28"/>
        </w:rPr>
        <w:t>II</w:t>
      </w:r>
      <w:r w:rsidR="00C761AA" w:rsidRPr="00C761AA">
        <w:rPr>
          <w:b/>
          <w:sz w:val="28"/>
          <w:szCs w:val="28"/>
        </w:rPr>
        <w:t>I TERKÖ-BICĂJEL</w:t>
      </w:r>
    </w:p>
    <w:p w14:paraId="4E473210" w14:textId="77777777" w:rsidR="002B6040" w:rsidRPr="00C761AA" w:rsidRDefault="002B6040" w:rsidP="00913567">
      <w:pPr>
        <w:ind w:firstLine="720"/>
        <w:jc w:val="center"/>
        <w:rPr>
          <w:b/>
          <w:szCs w:val="24"/>
          <w:u w:val="single"/>
        </w:rPr>
      </w:pPr>
    </w:p>
    <w:p w14:paraId="1C58757E" w14:textId="77777777" w:rsidR="002B6040" w:rsidRPr="00C761AA" w:rsidRDefault="002B6040" w:rsidP="002B6040">
      <w:pPr>
        <w:jc w:val="both"/>
        <w:rPr>
          <w:b/>
          <w:szCs w:val="24"/>
          <w:u w:val="single"/>
        </w:rPr>
      </w:pPr>
    </w:p>
    <w:p w14:paraId="08A028E9" w14:textId="77777777" w:rsidR="002B6040" w:rsidRPr="00C761AA" w:rsidRDefault="002B6040" w:rsidP="00913567">
      <w:pPr>
        <w:pStyle w:val="studiuEA"/>
        <w:rPr>
          <w:b/>
          <w:u w:val="single"/>
        </w:rPr>
      </w:pPr>
      <w:r w:rsidRPr="00C761AA">
        <w:rPr>
          <w:b/>
          <w:u w:val="single"/>
        </w:rPr>
        <w:t>Beneficiar:</w:t>
      </w:r>
    </w:p>
    <w:p w14:paraId="034E26B9" w14:textId="77777777" w:rsidR="002B6040" w:rsidRPr="00C761AA" w:rsidRDefault="002B6040" w:rsidP="002B6040">
      <w:pPr>
        <w:pStyle w:val="studiuEA"/>
      </w:pPr>
    </w:p>
    <w:p w14:paraId="683043E6" w14:textId="77777777" w:rsidR="002B6040" w:rsidRPr="00C761AA" w:rsidRDefault="002B6040" w:rsidP="002B6040">
      <w:pPr>
        <w:pStyle w:val="studiuEA"/>
      </w:pPr>
    </w:p>
    <w:p w14:paraId="1EA9AD58" w14:textId="1D63848D" w:rsidR="003B51C2" w:rsidRDefault="00C761AA" w:rsidP="003B51C2">
      <w:pPr>
        <w:pStyle w:val="studiuEA"/>
        <w:jc w:val="center"/>
        <w:rPr>
          <w:b/>
        </w:rPr>
      </w:pPr>
      <w:r w:rsidRPr="00C761AA">
        <w:rPr>
          <w:b/>
        </w:rPr>
        <w:t>Asociația Composesorală Terkö</w:t>
      </w:r>
    </w:p>
    <w:p w14:paraId="0DE0CCF9" w14:textId="3D46043A" w:rsidR="002337FA" w:rsidRDefault="002337FA" w:rsidP="003B51C2">
      <w:pPr>
        <w:pStyle w:val="studiuEA"/>
        <w:jc w:val="center"/>
        <w:rPr>
          <w:b/>
        </w:rPr>
      </w:pPr>
    </w:p>
    <w:p w14:paraId="421CF88A" w14:textId="77777777" w:rsidR="002337FA" w:rsidRDefault="002337FA" w:rsidP="003B51C2">
      <w:pPr>
        <w:pStyle w:val="studiuEA"/>
        <w:jc w:val="center"/>
        <w:rPr>
          <w:b/>
        </w:rPr>
      </w:pPr>
    </w:p>
    <w:p w14:paraId="79B8DC2E" w14:textId="43E3DAA7" w:rsidR="002337FA" w:rsidRDefault="002337FA" w:rsidP="003B51C2">
      <w:pPr>
        <w:pStyle w:val="studiuEA"/>
        <w:jc w:val="center"/>
        <w:rPr>
          <w:b/>
        </w:rPr>
      </w:pPr>
    </w:p>
    <w:p w14:paraId="454AFC42" w14:textId="77777777" w:rsidR="002337FA" w:rsidRDefault="002337FA" w:rsidP="002337FA">
      <w:pPr>
        <w:pStyle w:val="textproiect0"/>
        <w:ind w:firstLine="0"/>
        <w:rPr>
          <w:i/>
          <w:sz w:val="28"/>
          <w:szCs w:val="28"/>
        </w:rPr>
      </w:pPr>
      <w:r w:rsidRPr="004352F6">
        <w:rPr>
          <w:i/>
          <w:sz w:val="28"/>
          <w:szCs w:val="28"/>
        </w:rPr>
        <w:t>Autor</w:t>
      </w:r>
      <w:r>
        <w:rPr>
          <w:i/>
          <w:sz w:val="28"/>
          <w:szCs w:val="28"/>
        </w:rPr>
        <w:t>i</w:t>
      </w:r>
      <w:r w:rsidRPr="004352F6">
        <w:rPr>
          <w:i/>
          <w:sz w:val="28"/>
          <w:szCs w:val="28"/>
        </w:rPr>
        <w:t>:</w:t>
      </w:r>
    </w:p>
    <w:p w14:paraId="68BC446B" w14:textId="3ED0D7AA" w:rsidR="002337FA" w:rsidRDefault="002337FA" w:rsidP="002337FA">
      <w:pPr>
        <w:rPr>
          <w:b/>
          <w:szCs w:val="24"/>
        </w:rPr>
      </w:pPr>
      <w:r>
        <w:rPr>
          <w:b/>
          <w:szCs w:val="24"/>
        </w:rPr>
        <w:t>-</w:t>
      </w:r>
      <w:r w:rsidRPr="007D3179">
        <w:rPr>
          <w:b/>
          <w:szCs w:val="24"/>
        </w:rPr>
        <w:t>ing. PASAT  CĂTĂLIN-MARIAN – expert coordonator</w:t>
      </w:r>
    </w:p>
    <w:p w14:paraId="6CEE6FDE" w14:textId="77777777" w:rsidR="002337FA" w:rsidRDefault="002337FA" w:rsidP="002337FA">
      <w:pPr>
        <w:rPr>
          <w:b/>
          <w:szCs w:val="24"/>
        </w:rPr>
      </w:pPr>
    </w:p>
    <w:p w14:paraId="46408E1C" w14:textId="77777777" w:rsidR="002337FA" w:rsidRPr="007D3179" w:rsidRDefault="002337FA" w:rsidP="002337FA">
      <w:pPr>
        <w:rPr>
          <w:b/>
          <w:szCs w:val="24"/>
        </w:rPr>
      </w:pPr>
    </w:p>
    <w:p w14:paraId="1999B1E9" w14:textId="77777777" w:rsidR="002337FA" w:rsidRPr="007D3179" w:rsidRDefault="002337FA" w:rsidP="002337FA">
      <w:pPr>
        <w:rPr>
          <w:b/>
          <w:szCs w:val="24"/>
        </w:rPr>
      </w:pPr>
    </w:p>
    <w:p w14:paraId="384B06D8" w14:textId="667B7B2D" w:rsidR="002337FA" w:rsidRDefault="002337FA" w:rsidP="002337FA">
      <w:pPr>
        <w:rPr>
          <w:b/>
          <w:szCs w:val="24"/>
        </w:rPr>
      </w:pPr>
      <w:r>
        <w:rPr>
          <w:b/>
          <w:szCs w:val="24"/>
        </w:rPr>
        <w:t>-</w:t>
      </w:r>
      <w:r w:rsidRPr="007D3179">
        <w:rPr>
          <w:b/>
          <w:szCs w:val="24"/>
        </w:rPr>
        <w:t xml:space="preserve">ing. </w:t>
      </w:r>
      <w:r>
        <w:rPr>
          <w:b/>
          <w:szCs w:val="24"/>
        </w:rPr>
        <w:t>ANDREI CĂTĂLIN</w:t>
      </w:r>
      <w:r w:rsidRPr="007D3179">
        <w:rPr>
          <w:b/>
          <w:szCs w:val="24"/>
        </w:rPr>
        <w:t xml:space="preserve"> – </w:t>
      </w:r>
      <w:r>
        <w:rPr>
          <w:b/>
          <w:szCs w:val="24"/>
        </w:rPr>
        <w:t>inginer silvic</w:t>
      </w:r>
      <w:r w:rsidRPr="007D3179">
        <w:rPr>
          <w:b/>
          <w:szCs w:val="24"/>
        </w:rPr>
        <w:t xml:space="preserve"> habitate forestiere</w:t>
      </w:r>
    </w:p>
    <w:p w14:paraId="2A315B92" w14:textId="77777777" w:rsidR="002337FA" w:rsidRDefault="002337FA" w:rsidP="002337FA">
      <w:pPr>
        <w:rPr>
          <w:b/>
          <w:szCs w:val="24"/>
        </w:rPr>
      </w:pPr>
    </w:p>
    <w:p w14:paraId="3AC8A78E" w14:textId="77777777" w:rsidR="002337FA" w:rsidRPr="007D3179" w:rsidRDefault="002337FA" w:rsidP="002337FA">
      <w:pPr>
        <w:rPr>
          <w:b/>
          <w:szCs w:val="24"/>
        </w:rPr>
      </w:pPr>
    </w:p>
    <w:p w14:paraId="31526616" w14:textId="77777777" w:rsidR="002337FA" w:rsidRPr="007D3179" w:rsidRDefault="002337FA" w:rsidP="002337FA">
      <w:pPr>
        <w:rPr>
          <w:b/>
          <w:szCs w:val="24"/>
        </w:rPr>
      </w:pPr>
    </w:p>
    <w:p w14:paraId="412316C2" w14:textId="77777777" w:rsidR="002337FA" w:rsidRPr="007D3179" w:rsidRDefault="002337FA" w:rsidP="002337FA">
      <w:pPr>
        <w:rPr>
          <w:b/>
          <w:szCs w:val="24"/>
        </w:rPr>
      </w:pPr>
      <w:r>
        <w:rPr>
          <w:b/>
          <w:szCs w:val="24"/>
        </w:rPr>
        <w:t>-</w:t>
      </w:r>
      <w:r w:rsidRPr="007D3179">
        <w:rPr>
          <w:b/>
          <w:szCs w:val="24"/>
        </w:rPr>
        <w:t>ing. PASAT  CIPRIAN – expert GIS</w:t>
      </w:r>
    </w:p>
    <w:p w14:paraId="174821F2" w14:textId="77777777" w:rsidR="002337FA" w:rsidRPr="00C761AA" w:rsidRDefault="002337FA" w:rsidP="003B51C2">
      <w:pPr>
        <w:pStyle w:val="studiuEA"/>
        <w:jc w:val="center"/>
      </w:pPr>
    </w:p>
    <w:p w14:paraId="6E6BCAD4" w14:textId="77777777" w:rsidR="002311F3" w:rsidRPr="00057C84" w:rsidRDefault="002311F3" w:rsidP="00913567">
      <w:pPr>
        <w:pStyle w:val="studiuEA"/>
        <w:jc w:val="left"/>
        <w:rPr>
          <w:b/>
          <w:sz w:val="28"/>
          <w:szCs w:val="28"/>
          <w:highlight w:val="lightGray"/>
          <w:u w:val="single"/>
        </w:rPr>
      </w:pPr>
    </w:p>
    <w:p w14:paraId="38511A42" w14:textId="77777777" w:rsidR="002D7F94" w:rsidRPr="00C761AA" w:rsidRDefault="002D7F94" w:rsidP="00913567">
      <w:pPr>
        <w:pStyle w:val="studiuEA"/>
        <w:jc w:val="left"/>
        <w:rPr>
          <w:b/>
          <w:u w:val="single"/>
        </w:rPr>
      </w:pPr>
    </w:p>
    <w:p w14:paraId="1A69178B" w14:textId="77777777" w:rsidR="002D7F94" w:rsidRPr="00C761AA" w:rsidRDefault="002D7F94" w:rsidP="00913567">
      <w:pPr>
        <w:pStyle w:val="studiuEA"/>
        <w:jc w:val="left"/>
        <w:rPr>
          <w:b/>
          <w:u w:val="single"/>
        </w:rPr>
      </w:pPr>
    </w:p>
    <w:p w14:paraId="4CB8E080" w14:textId="77777777" w:rsidR="002B6040" w:rsidRPr="00C761AA" w:rsidRDefault="002B6040" w:rsidP="00913567">
      <w:pPr>
        <w:pStyle w:val="studiuEA"/>
        <w:jc w:val="left"/>
        <w:rPr>
          <w:b/>
          <w:u w:val="single"/>
        </w:rPr>
      </w:pPr>
      <w:r w:rsidRPr="00C761AA">
        <w:rPr>
          <w:b/>
          <w:u w:val="single"/>
        </w:rPr>
        <w:t>Data:</w:t>
      </w:r>
    </w:p>
    <w:p w14:paraId="6B896065" w14:textId="77777777" w:rsidR="002B6040" w:rsidRPr="00C761AA" w:rsidRDefault="002B6040" w:rsidP="002B6040">
      <w:pPr>
        <w:pStyle w:val="studiuEA"/>
        <w:jc w:val="left"/>
      </w:pPr>
    </w:p>
    <w:p w14:paraId="1043F0FD" w14:textId="69257A3E" w:rsidR="002B6040" w:rsidRPr="00C761AA" w:rsidRDefault="00C761AA" w:rsidP="002B6040">
      <w:pPr>
        <w:pStyle w:val="studiuEA"/>
        <w:jc w:val="center"/>
        <w:rPr>
          <w:b/>
        </w:rPr>
      </w:pPr>
      <w:r w:rsidRPr="00C761AA">
        <w:rPr>
          <w:b/>
        </w:rPr>
        <w:t>01</w:t>
      </w:r>
      <w:r w:rsidR="002B6040" w:rsidRPr="00C761AA">
        <w:rPr>
          <w:b/>
        </w:rPr>
        <w:t>.</w:t>
      </w:r>
      <w:r w:rsidR="00964B23" w:rsidRPr="00C761AA">
        <w:rPr>
          <w:b/>
        </w:rPr>
        <w:t>0</w:t>
      </w:r>
      <w:r w:rsidRPr="00C761AA">
        <w:rPr>
          <w:b/>
        </w:rPr>
        <w:t>2</w:t>
      </w:r>
      <w:r w:rsidR="00E35184" w:rsidRPr="00C761AA">
        <w:rPr>
          <w:b/>
        </w:rPr>
        <w:t>.202</w:t>
      </w:r>
      <w:r w:rsidRPr="00C761AA">
        <w:rPr>
          <w:b/>
        </w:rPr>
        <w:t>3</w:t>
      </w:r>
    </w:p>
    <w:p w14:paraId="1980DBC6" w14:textId="77777777" w:rsidR="002B6040" w:rsidRPr="00C761AA" w:rsidRDefault="002B6040" w:rsidP="002B6040">
      <w:pPr>
        <w:pStyle w:val="studiuEA"/>
        <w:jc w:val="left"/>
        <w:rPr>
          <w:color w:val="FF0000"/>
        </w:rPr>
      </w:pPr>
    </w:p>
    <w:p w14:paraId="7F7C07CD" w14:textId="77777777" w:rsidR="002311F3" w:rsidRPr="00057C84" w:rsidRDefault="002311F3" w:rsidP="002B6040">
      <w:pPr>
        <w:pStyle w:val="studiuEA"/>
        <w:jc w:val="left"/>
        <w:rPr>
          <w:color w:val="FF0000"/>
          <w:highlight w:val="lightGray"/>
        </w:rPr>
      </w:pPr>
    </w:p>
    <w:p w14:paraId="5444519C" w14:textId="77777777" w:rsidR="002311F3" w:rsidRPr="00057C84" w:rsidRDefault="002311F3" w:rsidP="002B6040">
      <w:pPr>
        <w:pStyle w:val="studiuEA"/>
        <w:jc w:val="left"/>
        <w:rPr>
          <w:color w:val="FF0000"/>
          <w:highlight w:val="lightGray"/>
        </w:rPr>
      </w:pPr>
    </w:p>
    <w:p w14:paraId="5BFBBD8A" w14:textId="77777777" w:rsidR="002B6040" w:rsidRPr="00057C84" w:rsidRDefault="002B6040" w:rsidP="002B6040">
      <w:pPr>
        <w:pStyle w:val="studiuEA"/>
        <w:jc w:val="left"/>
        <w:rPr>
          <w:color w:val="FF0000"/>
          <w:highlight w:val="lightGray"/>
        </w:rPr>
      </w:pPr>
    </w:p>
    <w:p w14:paraId="63A3383D" w14:textId="77777777" w:rsidR="002B6040" w:rsidRPr="00057C84" w:rsidRDefault="002B6040" w:rsidP="002B6040">
      <w:pPr>
        <w:pStyle w:val="studiuEA"/>
        <w:jc w:val="left"/>
        <w:rPr>
          <w:color w:val="FF0000"/>
          <w:highlight w:val="lightGray"/>
        </w:rPr>
      </w:pPr>
    </w:p>
    <w:p w14:paraId="07B16597" w14:textId="77777777" w:rsidR="002B6040" w:rsidRPr="00057C84" w:rsidRDefault="002B6040" w:rsidP="002B6040">
      <w:pPr>
        <w:pStyle w:val="studiuEA"/>
        <w:jc w:val="left"/>
        <w:rPr>
          <w:color w:val="FF0000"/>
          <w:highlight w:val="lightGray"/>
        </w:rPr>
      </w:pPr>
    </w:p>
    <w:p w14:paraId="3B92F4C6" w14:textId="77777777" w:rsidR="002B6040" w:rsidRPr="00057C84" w:rsidRDefault="002B6040" w:rsidP="002B6040">
      <w:pPr>
        <w:pStyle w:val="studiuEA"/>
        <w:rPr>
          <w:color w:val="FF0000"/>
          <w:highlight w:val="lightGray"/>
        </w:rPr>
      </w:pPr>
    </w:p>
    <w:p w14:paraId="0FC51C23" w14:textId="77777777" w:rsidR="002B6040" w:rsidRPr="00057C84" w:rsidRDefault="002B6040" w:rsidP="002B6040">
      <w:pPr>
        <w:pStyle w:val="studiuEA"/>
        <w:rPr>
          <w:color w:val="FF0000"/>
          <w:highlight w:val="lightGray"/>
        </w:rPr>
      </w:pPr>
    </w:p>
    <w:p w14:paraId="17D513C7" w14:textId="77777777" w:rsidR="002B6040" w:rsidRPr="00057C84" w:rsidRDefault="002B6040" w:rsidP="002B6040">
      <w:pPr>
        <w:pStyle w:val="studiuEA"/>
        <w:rPr>
          <w:color w:val="FF0000"/>
          <w:highlight w:val="lightGray"/>
        </w:rPr>
      </w:pPr>
    </w:p>
    <w:p w14:paraId="64648172" w14:textId="77777777" w:rsidR="002B6040" w:rsidRPr="00057C84" w:rsidRDefault="002B6040" w:rsidP="002B6040">
      <w:pPr>
        <w:pStyle w:val="studiuEA"/>
        <w:rPr>
          <w:color w:val="FF0000"/>
          <w:highlight w:val="lightGray"/>
        </w:rPr>
      </w:pPr>
    </w:p>
    <w:p w14:paraId="7EC6EF8A" w14:textId="77777777" w:rsidR="002B6040" w:rsidRPr="00057C84" w:rsidRDefault="002B6040" w:rsidP="002B6040">
      <w:pPr>
        <w:pStyle w:val="studiuEA"/>
        <w:rPr>
          <w:color w:val="FF0000"/>
          <w:highlight w:val="lightGray"/>
        </w:rPr>
      </w:pPr>
    </w:p>
    <w:p w14:paraId="30E08E60" w14:textId="77777777" w:rsidR="002B6040" w:rsidRPr="00057C84" w:rsidRDefault="002B6040" w:rsidP="002B6040">
      <w:pPr>
        <w:pStyle w:val="studiuEA"/>
        <w:rPr>
          <w:color w:val="FF0000"/>
          <w:highlight w:val="lightGray"/>
        </w:rPr>
      </w:pPr>
    </w:p>
    <w:p w14:paraId="31C2BB7D" w14:textId="77777777" w:rsidR="002B6040" w:rsidRPr="00057C84" w:rsidRDefault="002B6040" w:rsidP="002B6040">
      <w:pPr>
        <w:pStyle w:val="studiuEA"/>
        <w:rPr>
          <w:color w:val="FF0000"/>
          <w:highlight w:val="lightGray"/>
        </w:rPr>
      </w:pPr>
    </w:p>
    <w:p w14:paraId="169F703F" w14:textId="77777777" w:rsidR="002B6040" w:rsidRPr="00057C84" w:rsidRDefault="002B6040" w:rsidP="002B6040">
      <w:pPr>
        <w:pStyle w:val="studiuEA"/>
        <w:rPr>
          <w:color w:val="FF0000"/>
          <w:highlight w:val="lightGray"/>
        </w:rPr>
      </w:pPr>
    </w:p>
    <w:p w14:paraId="7DA1DF73" w14:textId="77777777" w:rsidR="002B6040" w:rsidRPr="00057C84" w:rsidRDefault="002B6040" w:rsidP="002B6040">
      <w:pPr>
        <w:pStyle w:val="studiuEA"/>
        <w:rPr>
          <w:highlight w:val="lightGray"/>
        </w:rPr>
      </w:pPr>
    </w:p>
    <w:p w14:paraId="46063251" w14:textId="77777777" w:rsidR="002B6040" w:rsidRPr="00057C84" w:rsidRDefault="002B6040" w:rsidP="002B6040">
      <w:pPr>
        <w:jc w:val="center"/>
        <w:rPr>
          <w:rStyle w:val="Robust"/>
          <w:rFonts w:ascii="Verdana" w:hAnsi="Verdana"/>
          <w:i/>
          <w:szCs w:val="32"/>
          <w:highlight w:val="lightGray"/>
        </w:rPr>
      </w:pPr>
    </w:p>
    <w:p w14:paraId="76C52ADC" w14:textId="77777777" w:rsidR="001D71DA" w:rsidRPr="00057C84" w:rsidRDefault="001D71DA">
      <w:pPr>
        <w:overflowPunct/>
        <w:autoSpaceDE/>
        <w:autoSpaceDN/>
        <w:adjustRightInd/>
        <w:textAlignment w:val="auto"/>
        <w:rPr>
          <w:rStyle w:val="Robust"/>
          <w:rFonts w:ascii="Verdana" w:hAnsi="Verdana"/>
          <w:i/>
          <w:szCs w:val="32"/>
          <w:highlight w:val="lightGray"/>
        </w:rPr>
      </w:pPr>
      <w:r w:rsidRPr="00057C84">
        <w:rPr>
          <w:rStyle w:val="Robust"/>
          <w:rFonts w:ascii="Verdana" w:hAnsi="Verdana"/>
          <w:i/>
          <w:szCs w:val="32"/>
          <w:highlight w:val="lightGray"/>
        </w:rPr>
        <w:br w:type="page"/>
      </w:r>
    </w:p>
    <w:tbl>
      <w:tblPr>
        <w:tblW w:w="0" w:type="auto"/>
        <w:tblLayout w:type="fixed"/>
        <w:tblCellMar>
          <w:top w:w="40" w:type="dxa"/>
          <w:left w:w="0" w:type="dxa"/>
          <w:bottom w:w="40" w:type="dxa"/>
          <w:right w:w="0" w:type="dxa"/>
        </w:tblCellMar>
        <w:tblLook w:val="0000" w:firstRow="0" w:lastRow="0" w:firstColumn="0" w:lastColumn="0" w:noHBand="0" w:noVBand="0"/>
      </w:tblPr>
      <w:tblGrid>
        <w:gridCol w:w="2834"/>
        <w:gridCol w:w="283"/>
        <w:gridCol w:w="140"/>
        <w:gridCol w:w="283"/>
        <w:gridCol w:w="1219"/>
        <w:gridCol w:w="283"/>
        <w:gridCol w:w="1220"/>
        <w:gridCol w:w="282"/>
        <w:gridCol w:w="1219"/>
        <w:gridCol w:w="283"/>
        <w:gridCol w:w="1221"/>
        <w:gridCol w:w="281"/>
        <w:gridCol w:w="1224"/>
      </w:tblGrid>
      <w:tr w:rsidR="008E7B59" w:rsidRPr="00E02F5B" w14:paraId="5C09A1CF" w14:textId="77777777" w:rsidTr="00BE6510">
        <w:trPr>
          <w:cantSplit/>
          <w:trHeight w:hRule="exact" w:val="425"/>
        </w:trPr>
        <w:tc>
          <w:tcPr>
            <w:tcW w:w="2834" w:type="dxa"/>
            <w:vMerge w:val="restart"/>
          </w:tcPr>
          <w:p w14:paraId="2AAB01F0"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0"/>
                <w:lang w:eastAsia="ar-SA"/>
              </w:rPr>
            </w:pPr>
            <w:bookmarkStart w:id="442" w:name="_Toc307226619"/>
            <w:r w:rsidRPr="00E02F5B">
              <w:rPr>
                <w:rFonts w:ascii="Arial Narrow" w:hAnsi="Arial Narrow"/>
                <w:noProof/>
                <w:sz w:val="20"/>
                <w:lang w:eastAsia="ar-SA"/>
              </w:rPr>
              <w:drawing>
                <wp:anchor distT="0" distB="0" distL="0" distR="0" simplePos="0" relativeHeight="251660800" behindDoc="0" locked="0" layoutInCell="1" allowOverlap="1" wp14:anchorId="769CC679" wp14:editId="5F9C477F">
                  <wp:simplePos x="0" y="0"/>
                  <wp:positionH relativeFrom="column">
                    <wp:align>center</wp:align>
                  </wp:positionH>
                  <wp:positionV relativeFrom="paragraph">
                    <wp:posOffset>0</wp:posOffset>
                  </wp:positionV>
                  <wp:extent cx="490220" cy="269875"/>
                  <wp:effectExtent l="0" t="0" r="5080" b="0"/>
                  <wp:wrapTopAndBottom/>
                  <wp:docPr id="461" name="Imagin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0220" cy="269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02F5B">
              <w:rPr>
                <w:rFonts w:ascii="Arial Narrow" w:hAnsi="Arial Narrow"/>
                <w:sz w:val="20"/>
                <w:lang w:eastAsia="ar-SA"/>
              </w:rPr>
              <w:t xml:space="preserve"> </w:t>
            </w:r>
          </w:p>
          <w:p w14:paraId="7D76252E"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c>
          <w:tcPr>
            <w:tcW w:w="283" w:type="dxa"/>
          </w:tcPr>
          <w:p w14:paraId="387D637A"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c>
          <w:tcPr>
            <w:tcW w:w="7655" w:type="dxa"/>
            <w:gridSpan w:val="11"/>
            <w:vMerge w:val="restart"/>
          </w:tcPr>
          <w:p w14:paraId="3D5E0C4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r>
      <w:tr w:rsidR="008E7B59" w:rsidRPr="00E02F5B" w14:paraId="261C6821" w14:textId="77777777" w:rsidTr="00BE6510">
        <w:trPr>
          <w:cantSplit/>
          <w:trHeight w:hRule="exact" w:val="425"/>
        </w:trPr>
        <w:tc>
          <w:tcPr>
            <w:tcW w:w="2834" w:type="dxa"/>
            <w:vMerge/>
          </w:tcPr>
          <w:p w14:paraId="78916DDE"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tc>
        <w:tc>
          <w:tcPr>
            <w:tcW w:w="283" w:type="dxa"/>
            <w:tcBorders>
              <w:top w:val="single" w:sz="1" w:space="0" w:color="000000"/>
              <w:right w:val="single" w:sz="1" w:space="0" w:color="000000"/>
            </w:tcBorders>
          </w:tcPr>
          <w:p w14:paraId="7E30DE8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c>
          <w:tcPr>
            <w:tcW w:w="7655" w:type="dxa"/>
            <w:gridSpan w:val="11"/>
            <w:vMerge/>
          </w:tcPr>
          <w:p w14:paraId="33D5A4B4"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tc>
      </w:tr>
      <w:tr w:rsidR="008E7B59" w:rsidRPr="00E02F5B" w14:paraId="07776B4C" w14:textId="77777777" w:rsidTr="00BE6510">
        <w:trPr>
          <w:cantSplit/>
        </w:trPr>
        <w:tc>
          <w:tcPr>
            <w:tcW w:w="3117" w:type="dxa"/>
            <w:gridSpan w:val="2"/>
            <w:tcBorders>
              <w:right w:val="single" w:sz="1" w:space="0" w:color="000000"/>
            </w:tcBorders>
          </w:tcPr>
          <w:p w14:paraId="2AD3928E" w14:textId="77777777" w:rsidR="008E7B59" w:rsidRPr="00E02F5B" w:rsidRDefault="008E7B59" w:rsidP="00BE6510">
            <w:pPr>
              <w:suppressAutoHyphens/>
              <w:overflowPunct/>
              <w:autoSpaceDE/>
              <w:autoSpaceDN/>
              <w:adjustRightInd/>
              <w:ind w:left="113" w:right="113"/>
              <w:jc w:val="right"/>
              <w:textAlignment w:val="auto"/>
              <w:rPr>
                <w:rFonts w:ascii="Arial Narrow" w:hAnsi="Arial Narrow"/>
                <w:b/>
                <w:bCs/>
                <w:spacing w:val="10"/>
                <w:sz w:val="28"/>
                <w:lang w:eastAsia="ar-SA"/>
              </w:rPr>
            </w:pPr>
            <w:r w:rsidRPr="00E02F5B">
              <w:rPr>
                <w:rFonts w:ascii="Arial Narrow" w:hAnsi="Arial Narrow"/>
                <w:b/>
                <w:bCs/>
                <w:spacing w:val="10"/>
                <w:sz w:val="28"/>
                <w:lang w:eastAsia="ar-SA"/>
              </w:rPr>
              <w:t>Curriculum Vitae</w:t>
            </w:r>
          </w:p>
          <w:p w14:paraId="11AA1FE4" w14:textId="77777777" w:rsidR="008E7B59" w:rsidRPr="00E02F5B" w:rsidRDefault="008E7B59" w:rsidP="00BE6510">
            <w:pPr>
              <w:suppressAutoHyphens/>
              <w:overflowPunct/>
              <w:autoSpaceDE/>
              <w:autoSpaceDN/>
              <w:adjustRightInd/>
              <w:ind w:left="113" w:right="113"/>
              <w:jc w:val="right"/>
              <w:textAlignment w:val="auto"/>
              <w:rPr>
                <w:rFonts w:ascii="Arial Narrow" w:hAnsi="Arial Narrow"/>
                <w:b/>
                <w:bCs/>
                <w:spacing w:val="10"/>
                <w:sz w:val="28"/>
                <w:lang w:eastAsia="ar-SA"/>
              </w:rPr>
            </w:pPr>
            <w:r w:rsidRPr="00E02F5B">
              <w:rPr>
                <w:rFonts w:ascii="Arial Narrow" w:hAnsi="Arial Narrow"/>
                <w:b/>
                <w:bCs/>
                <w:spacing w:val="10"/>
                <w:sz w:val="28"/>
                <w:lang w:eastAsia="ar-SA"/>
              </w:rPr>
              <w:t>Europass</w:t>
            </w:r>
          </w:p>
        </w:tc>
        <w:tc>
          <w:tcPr>
            <w:tcW w:w="7655" w:type="dxa"/>
            <w:gridSpan w:val="11"/>
          </w:tcPr>
          <w:p w14:paraId="46961A30"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r>
      <w:tr w:rsidR="008E7B59" w:rsidRPr="00E02F5B" w14:paraId="535BF552" w14:textId="77777777" w:rsidTr="00BE6510">
        <w:trPr>
          <w:cantSplit/>
        </w:trPr>
        <w:tc>
          <w:tcPr>
            <w:tcW w:w="3117" w:type="dxa"/>
            <w:gridSpan w:val="2"/>
            <w:tcBorders>
              <w:right w:val="single" w:sz="1" w:space="0" w:color="000000"/>
            </w:tcBorders>
          </w:tcPr>
          <w:p w14:paraId="0B5BFD82"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63190EDC"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r>
      <w:tr w:rsidR="008E7B59" w:rsidRPr="00E02F5B" w14:paraId="42B6CF1C" w14:textId="77777777" w:rsidTr="00BE6510">
        <w:trPr>
          <w:cantSplit/>
        </w:trPr>
        <w:tc>
          <w:tcPr>
            <w:tcW w:w="3117" w:type="dxa"/>
            <w:gridSpan w:val="2"/>
            <w:tcBorders>
              <w:right w:val="single" w:sz="1" w:space="0" w:color="000000"/>
            </w:tcBorders>
          </w:tcPr>
          <w:p w14:paraId="09DF3E1B" w14:textId="77777777" w:rsidR="008E7B59" w:rsidRPr="00E02F5B" w:rsidRDefault="008E7B59" w:rsidP="00BE6510">
            <w:pPr>
              <w:suppressAutoHyphens/>
              <w:overflowPunct/>
              <w:autoSpaceDE/>
              <w:autoSpaceDN/>
              <w:adjustRightInd/>
              <w:spacing w:before="74"/>
              <w:ind w:left="113" w:right="113"/>
              <w:jc w:val="right"/>
              <w:textAlignment w:val="auto"/>
              <w:rPr>
                <w:rFonts w:ascii="Arial Narrow" w:hAnsi="Arial Narrow"/>
                <w:b/>
                <w:lang w:eastAsia="ar-SA"/>
              </w:rPr>
            </w:pPr>
            <w:r w:rsidRPr="00E02F5B">
              <w:rPr>
                <w:rFonts w:ascii="Arial Narrow" w:hAnsi="Arial Narrow"/>
                <w:b/>
                <w:lang w:eastAsia="ar-SA"/>
              </w:rPr>
              <w:t>Informaţii personale</w:t>
            </w:r>
          </w:p>
        </w:tc>
        <w:tc>
          <w:tcPr>
            <w:tcW w:w="7655" w:type="dxa"/>
            <w:gridSpan w:val="11"/>
          </w:tcPr>
          <w:p w14:paraId="545E5A30"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r>
      <w:tr w:rsidR="008E7B59" w:rsidRPr="00E02F5B" w14:paraId="4E15F652" w14:textId="77777777" w:rsidTr="00BE6510">
        <w:trPr>
          <w:cantSplit/>
        </w:trPr>
        <w:tc>
          <w:tcPr>
            <w:tcW w:w="3117" w:type="dxa"/>
            <w:gridSpan w:val="2"/>
            <w:tcBorders>
              <w:right w:val="single" w:sz="1" w:space="0" w:color="000000"/>
            </w:tcBorders>
          </w:tcPr>
          <w:p w14:paraId="7A343FAF" w14:textId="77777777" w:rsidR="008E7B59" w:rsidRPr="00E02F5B" w:rsidRDefault="008E7B59" w:rsidP="00BE6510">
            <w:pPr>
              <w:suppressAutoHyphens/>
              <w:overflowPunct/>
              <w:autoSpaceDE/>
              <w:autoSpaceDN/>
              <w:adjustRightInd/>
              <w:spacing w:before="74"/>
              <w:ind w:left="113" w:right="113"/>
              <w:jc w:val="right"/>
              <w:textAlignment w:val="auto"/>
              <w:rPr>
                <w:rFonts w:ascii="Arial Narrow" w:hAnsi="Arial Narrow"/>
                <w:sz w:val="22"/>
                <w:szCs w:val="22"/>
                <w:lang w:eastAsia="ar-SA"/>
              </w:rPr>
            </w:pPr>
            <w:r w:rsidRPr="00E02F5B">
              <w:rPr>
                <w:rFonts w:ascii="Arial Narrow" w:hAnsi="Arial Narrow"/>
                <w:sz w:val="22"/>
                <w:szCs w:val="22"/>
                <w:lang w:eastAsia="ar-SA"/>
              </w:rPr>
              <w:t xml:space="preserve">Nume / Prenume </w:t>
            </w:r>
          </w:p>
        </w:tc>
        <w:tc>
          <w:tcPr>
            <w:tcW w:w="7655" w:type="dxa"/>
            <w:gridSpan w:val="11"/>
          </w:tcPr>
          <w:p w14:paraId="417C0699"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b/>
                <w:sz w:val="22"/>
                <w:szCs w:val="22"/>
                <w:lang w:eastAsia="ar-SA"/>
              </w:rPr>
            </w:pPr>
            <w:r w:rsidRPr="00E02F5B">
              <w:rPr>
                <w:rFonts w:ascii="Arial Narrow" w:hAnsi="Arial Narrow"/>
                <w:b/>
                <w:sz w:val="22"/>
                <w:szCs w:val="22"/>
                <w:lang w:eastAsia="ar-SA"/>
              </w:rPr>
              <w:t xml:space="preserve">PASAT CĂTĂLIN-MARIAN </w:t>
            </w:r>
          </w:p>
        </w:tc>
      </w:tr>
      <w:tr w:rsidR="008E7B59" w:rsidRPr="00E02F5B" w14:paraId="03EF2926" w14:textId="77777777" w:rsidTr="00BE6510">
        <w:trPr>
          <w:cantSplit/>
        </w:trPr>
        <w:tc>
          <w:tcPr>
            <w:tcW w:w="3117" w:type="dxa"/>
            <w:gridSpan w:val="2"/>
            <w:tcBorders>
              <w:right w:val="single" w:sz="1" w:space="0" w:color="000000"/>
            </w:tcBorders>
          </w:tcPr>
          <w:p w14:paraId="3B97805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Adresa(e)</w:t>
            </w:r>
          </w:p>
        </w:tc>
        <w:tc>
          <w:tcPr>
            <w:tcW w:w="7655" w:type="dxa"/>
            <w:gridSpan w:val="11"/>
          </w:tcPr>
          <w:p w14:paraId="3E23F15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Fundătura Viilor, nr. 10A, 735100 Huși, jud. Vaslui (România)</w:t>
            </w:r>
          </w:p>
        </w:tc>
      </w:tr>
      <w:tr w:rsidR="008E7B59" w:rsidRPr="00E02F5B" w14:paraId="1BD402EC" w14:textId="77777777" w:rsidTr="00BE6510">
        <w:trPr>
          <w:cantSplit/>
        </w:trPr>
        <w:tc>
          <w:tcPr>
            <w:tcW w:w="3117" w:type="dxa"/>
            <w:gridSpan w:val="2"/>
            <w:tcBorders>
              <w:right w:val="single" w:sz="1" w:space="0" w:color="000000"/>
            </w:tcBorders>
          </w:tcPr>
          <w:p w14:paraId="090A384D"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Telefon(oane)</w:t>
            </w:r>
          </w:p>
        </w:tc>
        <w:tc>
          <w:tcPr>
            <w:tcW w:w="3145" w:type="dxa"/>
            <w:gridSpan w:val="5"/>
          </w:tcPr>
          <w:p w14:paraId="681E9CD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0335426365</w:t>
            </w:r>
          </w:p>
        </w:tc>
        <w:tc>
          <w:tcPr>
            <w:tcW w:w="1501" w:type="dxa"/>
            <w:gridSpan w:val="2"/>
            <w:tcBorders>
              <w:right w:val="single" w:sz="1" w:space="0" w:color="000000"/>
            </w:tcBorders>
          </w:tcPr>
          <w:p w14:paraId="7974C1A5"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Mobil</w:t>
            </w:r>
          </w:p>
        </w:tc>
        <w:tc>
          <w:tcPr>
            <w:tcW w:w="3009" w:type="dxa"/>
            <w:gridSpan w:val="4"/>
          </w:tcPr>
          <w:p w14:paraId="0F35BE59"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0745755844</w:t>
            </w:r>
          </w:p>
        </w:tc>
      </w:tr>
      <w:tr w:rsidR="008E7B59" w:rsidRPr="00E02F5B" w14:paraId="12025FC5" w14:textId="77777777" w:rsidTr="00BE6510">
        <w:trPr>
          <w:cantSplit/>
        </w:trPr>
        <w:tc>
          <w:tcPr>
            <w:tcW w:w="3117" w:type="dxa"/>
            <w:gridSpan w:val="2"/>
            <w:tcBorders>
              <w:right w:val="single" w:sz="1" w:space="0" w:color="000000"/>
            </w:tcBorders>
          </w:tcPr>
          <w:p w14:paraId="2F80E01E"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Fax(uri)</w:t>
            </w:r>
          </w:p>
        </w:tc>
        <w:tc>
          <w:tcPr>
            <w:tcW w:w="7655" w:type="dxa"/>
            <w:gridSpan w:val="11"/>
          </w:tcPr>
          <w:p w14:paraId="7E22A434"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0335426365</w:t>
            </w:r>
          </w:p>
        </w:tc>
      </w:tr>
      <w:tr w:rsidR="008E7B59" w:rsidRPr="00E02F5B" w14:paraId="28FAA8E6" w14:textId="77777777" w:rsidTr="00BE6510">
        <w:trPr>
          <w:cantSplit/>
        </w:trPr>
        <w:tc>
          <w:tcPr>
            <w:tcW w:w="3117" w:type="dxa"/>
            <w:gridSpan w:val="2"/>
            <w:tcBorders>
              <w:right w:val="single" w:sz="1" w:space="0" w:color="000000"/>
            </w:tcBorders>
          </w:tcPr>
          <w:p w14:paraId="0020CC3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E-mail(uri)</w:t>
            </w:r>
          </w:p>
        </w:tc>
        <w:tc>
          <w:tcPr>
            <w:tcW w:w="7655" w:type="dxa"/>
            <w:gridSpan w:val="11"/>
          </w:tcPr>
          <w:p w14:paraId="0547A7B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catalinpasat@hotmail.com</w:t>
            </w:r>
          </w:p>
        </w:tc>
      </w:tr>
      <w:tr w:rsidR="008E7B59" w:rsidRPr="00E02F5B" w14:paraId="56A69C24" w14:textId="77777777" w:rsidTr="00BE6510">
        <w:trPr>
          <w:cantSplit/>
        </w:trPr>
        <w:tc>
          <w:tcPr>
            <w:tcW w:w="3117" w:type="dxa"/>
            <w:gridSpan w:val="2"/>
            <w:tcBorders>
              <w:right w:val="single" w:sz="1" w:space="0" w:color="000000"/>
            </w:tcBorders>
          </w:tcPr>
          <w:p w14:paraId="332E39FC"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Naţionalitate(-tăţi)</w:t>
            </w:r>
          </w:p>
        </w:tc>
        <w:tc>
          <w:tcPr>
            <w:tcW w:w="7655" w:type="dxa"/>
            <w:gridSpan w:val="11"/>
          </w:tcPr>
          <w:p w14:paraId="0F735593"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română </w:t>
            </w:r>
          </w:p>
        </w:tc>
      </w:tr>
      <w:tr w:rsidR="008E7B59" w:rsidRPr="00E02F5B" w14:paraId="0332B7C6" w14:textId="77777777" w:rsidTr="00BE6510">
        <w:trPr>
          <w:cantSplit/>
        </w:trPr>
        <w:tc>
          <w:tcPr>
            <w:tcW w:w="3117" w:type="dxa"/>
            <w:gridSpan w:val="2"/>
            <w:tcBorders>
              <w:right w:val="single" w:sz="1" w:space="0" w:color="000000"/>
            </w:tcBorders>
          </w:tcPr>
          <w:p w14:paraId="50C0E7F5"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Data naşterii</w:t>
            </w:r>
          </w:p>
        </w:tc>
        <w:tc>
          <w:tcPr>
            <w:tcW w:w="7655" w:type="dxa"/>
            <w:gridSpan w:val="11"/>
          </w:tcPr>
          <w:p w14:paraId="138F801E"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07 a lunii septembrie 1973</w:t>
            </w:r>
          </w:p>
        </w:tc>
      </w:tr>
      <w:tr w:rsidR="008E7B59" w:rsidRPr="00E02F5B" w14:paraId="741C5D13" w14:textId="77777777" w:rsidTr="00BE6510">
        <w:trPr>
          <w:cantSplit/>
        </w:trPr>
        <w:tc>
          <w:tcPr>
            <w:tcW w:w="3117" w:type="dxa"/>
            <w:gridSpan w:val="2"/>
            <w:tcBorders>
              <w:right w:val="single" w:sz="1" w:space="0" w:color="000000"/>
            </w:tcBorders>
          </w:tcPr>
          <w:p w14:paraId="4BC0D53C"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Sex</w:t>
            </w:r>
          </w:p>
        </w:tc>
        <w:tc>
          <w:tcPr>
            <w:tcW w:w="7655" w:type="dxa"/>
            <w:gridSpan w:val="11"/>
          </w:tcPr>
          <w:p w14:paraId="3FC14261"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Bărbătesc </w:t>
            </w:r>
          </w:p>
        </w:tc>
      </w:tr>
      <w:tr w:rsidR="008E7B59" w:rsidRPr="00E02F5B" w14:paraId="6AF46CCE" w14:textId="77777777" w:rsidTr="00BE6510">
        <w:trPr>
          <w:cantSplit/>
        </w:trPr>
        <w:tc>
          <w:tcPr>
            <w:tcW w:w="3117" w:type="dxa"/>
            <w:gridSpan w:val="2"/>
            <w:tcBorders>
              <w:right w:val="single" w:sz="1" w:space="0" w:color="000000"/>
            </w:tcBorders>
          </w:tcPr>
          <w:p w14:paraId="7F2B99EF"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46BD65BA"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r>
      <w:tr w:rsidR="008E7B59" w:rsidRPr="00E02F5B" w14:paraId="6A301DE1" w14:textId="77777777" w:rsidTr="00BE6510">
        <w:trPr>
          <w:cantSplit/>
        </w:trPr>
        <w:tc>
          <w:tcPr>
            <w:tcW w:w="3117" w:type="dxa"/>
            <w:gridSpan w:val="2"/>
            <w:tcBorders>
              <w:right w:val="single" w:sz="1" w:space="0" w:color="000000"/>
            </w:tcBorders>
          </w:tcPr>
          <w:p w14:paraId="3DFF0BAE" w14:textId="77777777" w:rsidR="008E7B59" w:rsidRPr="00E02F5B" w:rsidRDefault="008E7B59" w:rsidP="00BE6510">
            <w:pPr>
              <w:suppressAutoHyphens/>
              <w:overflowPunct/>
              <w:autoSpaceDE/>
              <w:autoSpaceDN/>
              <w:adjustRightInd/>
              <w:spacing w:before="74"/>
              <w:ind w:left="113" w:right="113"/>
              <w:jc w:val="right"/>
              <w:textAlignment w:val="auto"/>
              <w:rPr>
                <w:rFonts w:ascii="Arial Narrow" w:hAnsi="Arial Narrow"/>
                <w:b/>
                <w:lang w:eastAsia="ar-SA"/>
              </w:rPr>
            </w:pPr>
            <w:r w:rsidRPr="00E02F5B">
              <w:rPr>
                <w:rFonts w:ascii="Arial Narrow" w:hAnsi="Arial Narrow"/>
                <w:b/>
                <w:lang w:eastAsia="ar-SA"/>
              </w:rPr>
              <w:t>Experienţa profesională</w:t>
            </w:r>
          </w:p>
        </w:tc>
        <w:tc>
          <w:tcPr>
            <w:tcW w:w="7655" w:type="dxa"/>
            <w:gridSpan w:val="11"/>
          </w:tcPr>
          <w:p w14:paraId="7C6FDAF7"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r>
      <w:tr w:rsidR="008E7B59" w:rsidRPr="00E02F5B" w14:paraId="751A43F5" w14:textId="77777777" w:rsidTr="00BE6510">
        <w:trPr>
          <w:cantSplit/>
        </w:trPr>
        <w:tc>
          <w:tcPr>
            <w:tcW w:w="3117" w:type="dxa"/>
            <w:gridSpan w:val="2"/>
            <w:tcBorders>
              <w:right w:val="single" w:sz="1" w:space="0" w:color="000000"/>
            </w:tcBorders>
          </w:tcPr>
          <w:p w14:paraId="52F72D29"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6F8C515D"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01/01/2019 - prezent </w:t>
            </w:r>
          </w:p>
        </w:tc>
      </w:tr>
      <w:tr w:rsidR="008E7B59" w:rsidRPr="00E02F5B" w14:paraId="59965A94" w14:textId="77777777" w:rsidTr="00BE6510">
        <w:trPr>
          <w:cantSplit/>
        </w:trPr>
        <w:tc>
          <w:tcPr>
            <w:tcW w:w="3117" w:type="dxa"/>
            <w:gridSpan w:val="2"/>
            <w:tcBorders>
              <w:right w:val="single" w:sz="1" w:space="0" w:color="000000"/>
            </w:tcBorders>
          </w:tcPr>
          <w:p w14:paraId="0BAE12D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301610F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Administrator, Inginer Silvic, Șef Proiect, Expert principal RIM-1, RM-1, EA </w:t>
            </w:r>
          </w:p>
        </w:tc>
      </w:tr>
      <w:tr w:rsidR="008E7B59" w:rsidRPr="00E02F5B" w14:paraId="206EB670" w14:textId="77777777" w:rsidTr="00BE6510">
        <w:trPr>
          <w:cantSplit/>
        </w:trPr>
        <w:tc>
          <w:tcPr>
            <w:tcW w:w="3117" w:type="dxa"/>
            <w:gridSpan w:val="2"/>
            <w:tcBorders>
              <w:right w:val="single" w:sz="1" w:space="0" w:color="000000"/>
            </w:tcBorders>
          </w:tcPr>
          <w:p w14:paraId="781DC118"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2885B40D"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-Amenajarea pădurilor, fază teren și birou – întocmire amenajamente silvice și hărți aferente în programe GIS;</w:t>
            </w:r>
          </w:p>
          <w:p w14:paraId="2C5913CA"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-Suport tehnic pentru lucrările de amenajarea pădurilor;</w:t>
            </w:r>
          </w:p>
          <w:p w14:paraId="705907A5"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-Participarea la toate fazele studiilor de amenajare si susținerea lor spre avizare în CTAS a MMAP;</w:t>
            </w:r>
          </w:p>
          <w:p w14:paraId="228727EC"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-Întocmirea documentațiilor pentru obținerea Avizelor de mediu pentru Amenajamente silvice;</w:t>
            </w:r>
          </w:p>
          <w:p w14:paraId="361360A0" w14:textId="77777777" w:rsidR="008E7B59" w:rsidRPr="00E02F5B" w:rsidRDefault="008E7B59" w:rsidP="00BE6510">
            <w:pPr>
              <w:suppressAutoHyphens/>
              <w:overflowPunct/>
              <w:autoSpaceDE/>
              <w:autoSpaceDN/>
              <w:adjustRightInd/>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  -Efectuarea studiilor de teren și elaborarea documentațiilor tehnico-economice pentru lucrările de îmbunătățiri funciare în domeniul silvic, scoateri din fondul forestier și evaluare păduri.</w:t>
            </w:r>
          </w:p>
        </w:tc>
      </w:tr>
      <w:tr w:rsidR="008E7B59" w:rsidRPr="00E02F5B" w14:paraId="4A5B0E1E" w14:textId="77777777" w:rsidTr="00BE6510">
        <w:trPr>
          <w:cantSplit/>
        </w:trPr>
        <w:tc>
          <w:tcPr>
            <w:tcW w:w="3117" w:type="dxa"/>
            <w:gridSpan w:val="2"/>
            <w:tcBorders>
              <w:right w:val="single" w:sz="1" w:space="0" w:color="000000"/>
            </w:tcBorders>
          </w:tcPr>
          <w:p w14:paraId="5259B822"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56F9DB33"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SC Silvapas Proiect SRL</w:t>
            </w:r>
          </w:p>
        </w:tc>
      </w:tr>
      <w:tr w:rsidR="008E7B59" w:rsidRPr="00E02F5B" w14:paraId="79DB1076" w14:textId="77777777" w:rsidTr="00BE6510">
        <w:trPr>
          <w:cantSplit/>
        </w:trPr>
        <w:tc>
          <w:tcPr>
            <w:tcW w:w="3117" w:type="dxa"/>
            <w:gridSpan w:val="2"/>
            <w:tcBorders>
              <w:right w:val="single" w:sz="1" w:space="0" w:color="000000"/>
            </w:tcBorders>
          </w:tcPr>
          <w:p w14:paraId="22395F87"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0E129497"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Proiectare și consultanță în silvicultură</w:t>
            </w:r>
          </w:p>
        </w:tc>
      </w:tr>
      <w:tr w:rsidR="008E7B59" w:rsidRPr="00E02F5B" w14:paraId="123C17D8" w14:textId="77777777" w:rsidTr="00BE6510">
        <w:trPr>
          <w:cantSplit/>
        </w:trPr>
        <w:tc>
          <w:tcPr>
            <w:tcW w:w="3117" w:type="dxa"/>
            <w:gridSpan w:val="2"/>
            <w:tcBorders>
              <w:right w:val="single" w:sz="1" w:space="0" w:color="000000"/>
            </w:tcBorders>
          </w:tcPr>
          <w:p w14:paraId="64137421"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p>
        </w:tc>
        <w:tc>
          <w:tcPr>
            <w:tcW w:w="7655" w:type="dxa"/>
            <w:gridSpan w:val="11"/>
          </w:tcPr>
          <w:p w14:paraId="595AFA2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01447FB4" w14:textId="77777777" w:rsidTr="00BE6510">
        <w:trPr>
          <w:cantSplit/>
        </w:trPr>
        <w:tc>
          <w:tcPr>
            <w:tcW w:w="3117" w:type="dxa"/>
            <w:gridSpan w:val="2"/>
            <w:tcBorders>
              <w:right w:val="single" w:sz="1" w:space="0" w:color="000000"/>
            </w:tcBorders>
          </w:tcPr>
          <w:p w14:paraId="266B733E"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0330C6BA"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18/07/2016 - prezent </w:t>
            </w:r>
          </w:p>
        </w:tc>
      </w:tr>
      <w:tr w:rsidR="008E7B59" w:rsidRPr="00E02F5B" w14:paraId="164DBC04" w14:textId="77777777" w:rsidTr="00BE6510">
        <w:trPr>
          <w:cantSplit/>
        </w:trPr>
        <w:tc>
          <w:tcPr>
            <w:tcW w:w="3117" w:type="dxa"/>
            <w:gridSpan w:val="2"/>
            <w:tcBorders>
              <w:right w:val="single" w:sz="1" w:space="0" w:color="000000"/>
            </w:tcBorders>
          </w:tcPr>
          <w:p w14:paraId="3BE3BD5D"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2AE46043"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Inginer Silvic, Șef Proiect, Expert principal RIM-1, RM-1, EA </w:t>
            </w:r>
          </w:p>
        </w:tc>
      </w:tr>
      <w:tr w:rsidR="008E7B59" w:rsidRPr="00E02F5B" w14:paraId="09BBAA59" w14:textId="77777777" w:rsidTr="00BE6510">
        <w:trPr>
          <w:cantSplit/>
        </w:trPr>
        <w:tc>
          <w:tcPr>
            <w:tcW w:w="3117" w:type="dxa"/>
            <w:gridSpan w:val="2"/>
            <w:tcBorders>
              <w:right w:val="single" w:sz="1" w:space="0" w:color="000000"/>
            </w:tcBorders>
          </w:tcPr>
          <w:p w14:paraId="3F32987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131074E9"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-Amenajarea pădurilor, fază teren și birou – întocmire amenajamente silvice și hărți aferente în programe GIS;</w:t>
            </w:r>
          </w:p>
          <w:p w14:paraId="7961DA65"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-Suport tehnic pentru lucrările de amenajarea pădurilor;</w:t>
            </w:r>
          </w:p>
          <w:p w14:paraId="3A044708"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-Participarea la toate fazele studiilor de amenajare si susținerea lor spre avizare în CTAS a MMAP;</w:t>
            </w:r>
          </w:p>
          <w:p w14:paraId="5125DEF0"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-Întocmirea documentațiilor pentru obținerea Avizelor de mediu pentru Amenajamente silvice;</w:t>
            </w:r>
          </w:p>
          <w:p w14:paraId="34E67FA5" w14:textId="77777777" w:rsidR="008E7B59" w:rsidRPr="00E02F5B" w:rsidRDefault="008E7B59" w:rsidP="00BE6510">
            <w:pPr>
              <w:suppressAutoHyphens/>
              <w:overflowPunct/>
              <w:autoSpaceDE/>
              <w:autoSpaceDN/>
              <w:adjustRightInd/>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  -Efectuarea studiilor de teren și elaborarea documentațiilor tehnico-economice pentru lucrările de îmbunătățiri funciare în domeniul silvic, scoateri din fondul forestier și evaluare păduri.</w:t>
            </w:r>
          </w:p>
        </w:tc>
      </w:tr>
      <w:tr w:rsidR="008E7B59" w:rsidRPr="00E02F5B" w14:paraId="11000BED" w14:textId="77777777" w:rsidTr="00BE6510">
        <w:trPr>
          <w:cantSplit/>
        </w:trPr>
        <w:tc>
          <w:tcPr>
            <w:tcW w:w="3117" w:type="dxa"/>
            <w:gridSpan w:val="2"/>
            <w:tcBorders>
              <w:right w:val="single" w:sz="1" w:space="0" w:color="000000"/>
            </w:tcBorders>
          </w:tcPr>
          <w:p w14:paraId="7F82BDC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55B80E0E"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SC Passilva Proiect SRL</w:t>
            </w:r>
          </w:p>
        </w:tc>
      </w:tr>
      <w:tr w:rsidR="008E7B59" w:rsidRPr="00E02F5B" w14:paraId="2D6A1857" w14:textId="77777777" w:rsidTr="00BE6510">
        <w:trPr>
          <w:cantSplit/>
        </w:trPr>
        <w:tc>
          <w:tcPr>
            <w:tcW w:w="3117" w:type="dxa"/>
            <w:gridSpan w:val="2"/>
            <w:tcBorders>
              <w:right w:val="single" w:sz="1" w:space="0" w:color="000000"/>
            </w:tcBorders>
          </w:tcPr>
          <w:p w14:paraId="49D63899"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3A46139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16737D92" w14:textId="77777777" w:rsidTr="00BE6510">
        <w:trPr>
          <w:cantSplit/>
        </w:trPr>
        <w:tc>
          <w:tcPr>
            <w:tcW w:w="3117" w:type="dxa"/>
            <w:gridSpan w:val="2"/>
            <w:tcBorders>
              <w:right w:val="single" w:sz="1" w:space="0" w:color="000000"/>
            </w:tcBorders>
          </w:tcPr>
          <w:p w14:paraId="5A3499F2"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p>
        </w:tc>
        <w:tc>
          <w:tcPr>
            <w:tcW w:w="7655" w:type="dxa"/>
            <w:gridSpan w:val="11"/>
          </w:tcPr>
          <w:p w14:paraId="2F02B8A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19FF995F" w14:textId="77777777" w:rsidTr="00BE6510">
        <w:trPr>
          <w:cantSplit/>
        </w:trPr>
        <w:tc>
          <w:tcPr>
            <w:tcW w:w="3117" w:type="dxa"/>
            <w:gridSpan w:val="2"/>
            <w:tcBorders>
              <w:right w:val="single" w:sz="1" w:space="0" w:color="000000"/>
            </w:tcBorders>
          </w:tcPr>
          <w:p w14:paraId="67A510C5"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p w14:paraId="42814163"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73B65B69"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01/02/2016 - 18/07/2016</w:t>
            </w:r>
          </w:p>
          <w:p w14:paraId="35DDD34A"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 Direcția Silvică Vaslui</w:t>
            </w:r>
          </w:p>
        </w:tc>
      </w:tr>
      <w:tr w:rsidR="008E7B59" w:rsidRPr="00E02F5B" w14:paraId="08BD9EC1" w14:textId="77777777" w:rsidTr="00BE6510">
        <w:trPr>
          <w:cantSplit/>
        </w:trPr>
        <w:tc>
          <w:tcPr>
            <w:tcW w:w="3117" w:type="dxa"/>
            <w:gridSpan w:val="2"/>
            <w:tcBorders>
              <w:right w:val="single" w:sz="1" w:space="0" w:color="000000"/>
            </w:tcBorders>
          </w:tcPr>
          <w:p w14:paraId="7DABA308"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3C9A5BB9"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Compartiment Fond Forestier</w:t>
            </w:r>
          </w:p>
        </w:tc>
      </w:tr>
      <w:tr w:rsidR="008E7B59" w:rsidRPr="00E02F5B" w14:paraId="3740FCFD" w14:textId="77777777" w:rsidTr="00BE6510">
        <w:trPr>
          <w:cantSplit/>
        </w:trPr>
        <w:tc>
          <w:tcPr>
            <w:tcW w:w="3117" w:type="dxa"/>
            <w:gridSpan w:val="2"/>
            <w:tcBorders>
              <w:right w:val="single" w:sz="1" w:space="0" w:color="000000"/>
            </w:tcBorders>
          </w:tcPr>
          <w:p w14:paraId="6D7FFDB8"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6235711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8E7B59" w:rsidRPr="00E02F5B" w14:paraId="35F8E4D3" w14:textId="77777777" w:rsidTr="00BE6510">
        <w:trPr>
          <w:cantSplit/>
        </w:trPr>
        <w:tc>
          <w:tcPr>
            <w:tcW w:w="3117" w:type="dxa"/>
            <w:gridSpan w:val="2"/>
            <w:tcBorders>
              <w:right w:val="single" w:sz="1" w:space="0" w:color="000000"/>
            </w:tcBorders>
          </w:tcPr>
          <w:p w14:paraId="53364A21"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64C6B41F"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07BF2FC6" w14:textId="77777777" w:rsidTr="00BE6510">
        <w:trPr>
          <w:cantSplit/>
        </w:trPr>
        <w:tc>
          <w:tcPr>
            <w:tcW w:w="3117" w:type="dxa"/>
            <w:gridSpan w:val="2"/>
            <w:tcBorders>
              <w:right w:val="single" w:sz="1" w:space="0" w:color="000000"/>
            </w:tcBorders>
          </w:tcPr>
          <w:p w14:paraId="286F4B25"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p>
        </w:tc>
        <w:tc>
          <w:tcPr>
            <w:tcW w:w="7655" w:type="dxa"/>
            <w:gridSpan w:val="11"/>
          </w:tcPr>
          <w:p w14:paraId="50A291C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29922D34" w14:textId="77777777" w:rsidTr="00BE6510">
        <w:trPr>
          <w:cantSplit/>
        </w:trPr>
        <w:tc>
          <w:tcPr>
            <w:tcW w:w="3117" w:type="dxa"/>
            <w:gridSpan w:val="2"/>
            <w:tcBorders>
              <w:right w:val="single" w:sz="1" w:space="0" w:color="000000"/>
            </w:tcBorders>
          </w:tcPr>
          <w:p w14:paraId="4C988669"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p w14:paraId="12694EED"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6D05995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11/10/2009 - 01/02/2016</w:t>
            </w:r>
          </w:p>
          <w:p w14:paraId="0AD85DC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Șef ocol silvic – Ocolul Silvic Huși</w:t>
            </w:r>
          </w:p>
        </w:tc>
      </w:tr>
      <w:tr w:rsidR="008E7B59" w:rsidRPr="00E02F5B" w14:paraId="5665529B" w14:textId="77777777" w:rsidTr="00BE6510">
        <w:tc>
          <w:tcPr>
            <w:tcW w:w="3117" w:type="dxa"/>
            <w:gridSpan w:val="2"/>
            <w:tcBorders>
              <w:right w:val="single" w:sz="1" w:space="0" w:color="000000"/>
            </w:tcBorders>
          </w:tcPr>
          <w:p w14:paraId="67DCE72D"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209D8789"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Organizarea și ccordonarea activității din cadrul Ocolului Silvic Huși</w:t>
            </w:r>
          </w:p>
        </w:tc>
      </w:tr>
      <w:tr w:rsidR="008E7B59" w:rsidRPr="00E02F5B" w14:paraId="1F25844A" w14:textId="77777777" w:rsidTr="00BE6510">
        <w:tc>
          <w:tcPr>
            <w:tcW w:w="3117" w:type="dxa"/>
            <w:gridSpan w:val="2"/>
            <w:tcBorders>
              <w:right w:val="single" w:sz="1" w:space="0" w:color="000000"/>
            </w:tcBorders>
          </w:tcPr>
          <w:p w14:paraId="081EFB39"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2798774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8E7B59" w:rsidRPr="00E02F5B" w14:paraId="6BE4EDF5" w14:textId="77777777" w:rsidTr="00BE6510">
        <w:trPr>
          <w:cantSplit/>
        </w:trPr>
        <w:tc>
          <w:tcPr>
            <w:tcW w:w="3117" w:type="dxa"/>
            <w:gridSpan w:val="2"/>
            <w:tcBorders>
              <w:right w:val="single" w:sz="1" w:space="0" w:color="000000"/>
            </w:tcBorders>
          </w:tcPr>
          <w:p w14:paraId="7D50D103"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206F60E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5A38E3D3" w14:textId="77777777" w:rsidTr="00BE6510">
        <w:trPr>
          <w:cantSplit/>
        </w:trPr>
        <w:tc>
          <w:tcPr>
            <w:tcW w:w="3117" w:type="dxa"/>
            <w:gridSpan w:val="2"/>
            <w:tcBorders>
              <w:right w:val="single" w:sz="1" w:space="0" w:color="000000"/>
            </w:tcBorders>
          </w:tcPr>
          <w:p w14:paraId="4889B5C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660EA0BA"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6B1E0ED5" w14:textId="77777777" w:rsidTr="00BE6510">
        <w:trPr>
          <w:cantSplit/>
        </w:trPr>
        <w:tc>
          <w:tcPr>
            <w:tcW w:w="3117" w:type="dxa"/>
            <w:gridSpan w:val="2"/>
            <w:tcBorders>
              <w:right w:val="single" w:sz="1" w:space="0" w:color="000000"/>
            </w:tcBorders>
          </w:tcPr>
          <w:p w14:paraId="5388F0D7"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478C441E"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01/08/2007 - 30/07/2013 și 15/05/2014 – 31/07/2014 </w:t>
            </w:r>
          </w:p>
        </w:tc>
      </w:tr>
      <w:tr w:rsidR="008E7B59" w:rsidRPr="00E02F5B" w14:paraId="1FDCA8CA" w14:textId="77777777" w:rsidTr="00BE6510">
        <w:trPr>
          <w:cantSplit/>
        </w:trPr>
        <w:tc>
          <w:tcPr>
            <w:tcW w:w="3117" w:type="dxa"/>
            <w:gridSpan w:val="2"/>
            <w:tcBorders>
              <w:right w:val="single" w:sz="1" w:space="0" w:color="000000"/>
            </w:tcBorders>
          </w:tcPr>
          <w:p w14:paraId="7B2BFCB5"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618AAB5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Administrator - inginer silvic</w:t>
            </w:r>
          </w:p>
        </w:tc>
      </w:tr>
      <w:tr w:rsidR="008E7B59" w:rsidRPr="00E02F5B" w14:paraId="4D1FDA0B" w14:textId="77777777" w:rsidTr="00BE6510">
        <w:tc>
          <w:tcPr>
            <w:tcW w:w="3117" w:type="dxa"/>
            <w:gridSpan w:val="2"/>
            <w:tcBorders>
              <w:right w:val="single" w:sz="1" w:space="0" w:color="000000"/>
            </w:tcBorders>
          </w:tcPr>
          <w:p w14:paraId="6F4401F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1F0CE7A8"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Organizarea și ccordonarea activităților de proiectare și execuție: lucrări de amenajare a pădurilor; lucrări de îmbunătățiri funciare din domeniul silvic; Întocmirea documentațiilor pentru obținerea Avizelor de mediu pentru Amenajamente silvice; lucrări de specialitate din domeniile cadastrului, geodeziei şi cartografiei in sistem GIS, (Șef proiect, Expert silvic, Expert habitate).</w:t>
            </w:r>
          </w:p>
        </w:tc>
      </w:tr>
      <w:tr w:rsidR="008E7B59" w:rsidRPr="00E02F5B" w14:paraId="02C48C7B" w14:textId="77777777" w:rsidTr="00BE6510">
        <w:tc>
          <w:tcPr>
            <w:tcW w:w="3117" w:type="dxa"/>
            <w:gridSpan w:val="2"/>
            <w:tcBorders>
              <w:right w:val="single" w:sz="1" w:space="0" w:color="000000"/>
            </w:tcBorders>
          </w:tcPr>
          <w:p w14:paraId="59FCB2CF"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4E648EB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SC Passilva Proiect SRL</w:t>
            </w:r>
          </w:p>
        </w:tc>
      </w:tr>
      <w:tr w:rsidR="008E7B59" w:rsidRPr="00E02F5B" w14:paraId="218B3CE9" w14:textId="77777777" w:rsidTr="00BE6510">
        <w:trPr>
          <w:cantSplit/>
        </w:trPr>
        <w:tc>
          <w:tcPr>
            <w:tcW w:w="3117" w:type="dxa"/>
            <w:gridSpan w:val="2"/>
            <w:tcBorders>
              <w:right w:val="single" w:sz="1" w:space="0" w:color="000000"/>
            </w:tcBorders>
          </w:tcPr>
          <w:p w14:paraId="494DF76A"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4F19883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2AA505A2" w14:textId="77777777" w:rsidTr="00BE6510">
        <w:trPr>
          <w:cantSplit/>
        </w:trPr>
        <w:tc>
          <w:tcPr>
            <w:tcW w:w="3117" w:type="dxa"/>
            <w:gridSpan w:val="2"/>
            <w:tcBorders>
              <w:right w:val="single" w:sz="1" w:space="0" w:color="000000"/>
            </w:tcBorders>
          </w:tcPr>
          <w:p w14:paraId="75AC807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75C89264"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214B43B7" w14:textId="77777777" w:rsidTr="00BE6510">
        <w:trPr>
          <w:cantSplit/>
        </w:trPr>
        <w:tc>
          <w:tcPr>
            <w:tcW w:w="3117" w:type="dxa"/>
            <w:gridSpan w:val="2"/>
            <w:tcBorders>
              <w:right w:val="single" w:sz="1" w:space="0" w:color="000000"/>
            </w:tcBorders>
          </w:tcPr>
          <w:p w14:paraId="17D5E2B5"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0366FED8"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01/02/2006 - 31/07/2007 </w:t>
            </w:r>
          </w:p>
        </w:tc>
      </w:tr>
      <w:tr w:rsidR="008E7B59" w:rsidRPr="00E02F5B" w14:paraId="33546C95" w14:textId="77777777" w:rsidTr="00BE6510">
        <w:trPr>
          <w:cantSplit/>
        </w:trPr>
        <w:tc>
          <w:tcPr>
            <w:tcW w:w="3117" w:type="dxa"/>
            <w:gridSpan w:val="2"/>
            <w:tcBorders>
              <w:right w:val="single" w:sz="1" w:space="0" w:color="000000"/>
            </w:tcBorders>
          </w:tcPr>
          <w:p w14:paraId="5F719381"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23349568"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Director Tehnic - inginer silvic</w:t>
            </w:r>
          </w:p>
        </w:tc>
      </w:tr>
      <w:tr w:rsidR="008E7B59" w:rsidRPr="00E02F5B" w14:paraId="5C7A952C" w14:textId="77777777" w:rsidTr="00BE6510">
        <w:tc>
          <w:tcPr>
            <w:tcW w:w="3117" w:type="dxa"/>
            <w:gridSpan w:val="2"/>
            <w:tcBorders>
              <w:right w:val="single" w:sz="1" w:space="0" w:color="000000"/>
            </w:tcBorders>
          </w:tcPr>
          <w:p w14:paraId="48D653A4"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6153874E"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Organizarea și ccordonarea activității din cadrul Direcției Silvice Vaslui</w:t>
            </w:r>
          </w:p>
        </w:tc>
      </w:tr>
      <w:tr w:rsidR="008E7B59" w:rsidRPr="00E02F5B" w14:paraId="79344D7A" w14:textId="77777777" w:rsidTr="00BE6510">
        <w:tc>
          <w:tcPr>
            <w:tcW w:w="3117" w:type="dxa"/>
            <w:gridSpan w:val="2"/>
            <w:tcBorders>
              <w:right w:val="single" w:sz="1" w:space="0" w:color="000000"/>
            </w:tcBorders>
          </w:tcPr>
          <w:p w14:paraId="65B9B104"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1FC8E63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8E7B59" w:rsidRPr="00E02F5B" w14:paraId="29640983" w14:textId="77777777" w:rsidTr="00BE6510">
        <w:trPr>
          <w:cantSplit/>
        </w:trPr>
        <w:tc>
          <w:tcPr>
            <w:tcW w:w="3117" w:type="dxa"/>
            <w:gridSpan w:val="2"/>
            <w:tcBorders>
              <w:right w:val="single" w:sz="1" w:space="0" w:color="000000"/>
            </w:tcBorders>
          </w:tcPr>
          <w:p w14:paraId="668D336F"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51FB1BB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74DBBB04" w14:textId="77777777" w:rsidTr="00BE6510">
        <w:trPr>
          <w:cantSplit/>
        </w:trPr>
        <w:tc>
          <w:tcPr>
            <w:tcW w:w="3117" w:type="dxa"/>
            <w:gridSpan w:val="2"/>
            <w:tcBorders>
              <w:right w:val="single" w:sz="1" w:space="0" w:color="000000"/>
            </w:tcBorders>
          </w:tcPr>
          <w:p w14:paraId="7DCDB6F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57F1DDE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049CB460" w14:textId="77777777" w:rsidTr="00BE6510">
        <w:trPr>
          <w:cantSplit/>
        </w:trPr>
        <w:tc>
          <w:tcPr>
            <w:tcW w:w="3117" w:type="dxa"/>
            <w:gridSpan w:val="2"/>
            <w:tcBorders>
              <w:right w:val="single" w:sz="1" w:space="0" w:color="000000"/>
            </w:tcBorders>
          </w:tcPr>
          <w:p w14:paraId="2CA27434"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6F50AA28"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01/03/2005 - 31/01/2006 </w:t>
            </w:r>
          </w:p>
        </w:tc>
      </w:tr>
      <w:tr w:rsidR="008E7B59" w:rsidRPr="00E02F5B" w14:paraId="4B210199" w14:textId="77777777" w:rsidTr="00BE6510">
        <w:trPr>
          <w:cantSplit/>
        </w:trPr>
        <w:tc>
          <w:tcPr>
            <w:tcW w:w="3117" w:type="dxa"/>
            <w:gridSpan w:val="2"/>
            <w:tcBorders>
              <w:right w:val="single" w:sz="1" w:space="0" w:color="000000"/>
            </w:tcBorders>
          </w:tcPr>
          <w:p w14:paraId="0AC07376"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141A2C4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Șef Ocol Silvic - inginer silvic</w:t>
            </w:r>
          </w:p>
        </w:tc>
      </w:tr>
      <w:tr w:rsidR="008E7B59" w:rsidRPr="00E02F5B" w14:paraId="29D346EF" w14:textId="77777777" w:rsidTr="00BE6510">
        <w:tc>
          <w:tcPr>
            <w:tcW w:w="3117" w:type="dxa"/>
            <w:gridSpan w:val="2"/>
            <w:tcBorders>
              <w:right w:val="single" w:sz="1" w:space="0" w:color="000000"/>
            </w:tcBorders>
          </w:tcPr>
          <w:p w14:paraId="4C471CB4"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5F25023A"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Organizarea și coordonarea activității din cadrul Ocolului Silvic Brodoc</w:t>
            </w:r>
          </w:p>
        </w:tc>
      </w:tr>
      <w:tr w:rsidR="008E7B59" w:rsidRPr="00E02F5B" w14:paraId="463B11A0" w14:textId="77777777" w:rsidTr="00BE6510">
        <w:tc>
          <w:tcPr>
            <w:tcW w:w="3117" w:type="dxa"/>
            <w:gridSpan w:val="2"/>
            <w:tcBorders>
              <w:right w:val="single" w:sz="1" w:space="0" w:color="000000"/>
            </w:tcBorders>
          </w:tcPr>
          <w:p w14:paraId="29550CD4"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3ED9D7D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Silvicvă Vaslui</w:t>
            </w:r>
          </w:p>
        </w:tc>
      </w:tr>
      <w:tr w:rsidR="008E7B59" w:rsidRPr="00E02F5B" w14:paraId="5DAF572B" w14:textId="77777777" w:rsidTr="00BE6510">
        <w:trPr>
          <w:cantSplit/>
        </w:trPr>
        <w:tc>
          <w:tcPr>
            <w:tcW w:w="3117" w:type="dxa"/>
            <w:gridSpan w:val="2"/>
            <w:tcBorders>
              <w:right w:val="single" w:sz="1" w:space="0" w:color="000000"/>
            </w:tcBorders>
          </w:tcPr>
          <w:p w14:paraId="632006E2"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5EB4EB2F"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5922E348" w14:textId="77777777" w:rsidTr="00BE6510">
        <w:trPr>
          <w:cantSplit/>
        </w:trPr>
        <w:tc>
          <w:tcPr>
            <w:tcW w:w="3117" w:type="dxa"/>
            <w:gridSpan w:val="2"/>
            <w:tcBorders>
              <w:right w:val="single" w:sz="1" w:space="0" w:color="000000"/>
            </w:tcBorders>
          </w:tcPr>
          <w:p w14:paraId="2AAFF87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3BDAEF80"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0985B1CC" w14:textId="77777777" w:rsidTr="00BE6510">
        <w:trPr>
          <w:cantSplit/>
        </w:trPr>
        <w:tc>
          <w:tcPr>
            <w:tcW w:w="3117" w:type="dxa"/>
            <w:gridSpan w:val="2"/>
            <w:tcBorders>
              <w:right w:val="single" w:sz="1" w:space="0" w:color="000000"/>
            </w:tcBorders>
          </w:tcPr>
          <w:p w14:paraId="2A761C92"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1032D799"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01/09/2002 - 28/02/2005 </w:t>
            </w:r>
          </w:p>
        </w:tc>
      </w:tr>
      <w:tr w:rsidR="008E7B59" w:rsidRPr="00E02F5B" w14:paraId="713BB41D" w14:textId="77777777" w:rsidTr="00BE6510">
        <w:trPr>
          <w:cantSplit/>
        </w:trPr>
        <w:tc>
          <w:tcPr>
            <w:tcW w:w="3117" w:type="dxa"/>
            <w:gridSpan w:val="2"/>
            <w:tcBorders>
              <w:right w:val="single" w:sz="1" w:space="0" w:color="000000"/>
            </w:tcBorders>
          </w:tcPr>
          <w:p w14:paraId="69028ED6"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222E9CA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Administrator - inginer silvic</w:t>
            </w:r>
          </w:p>
        </w:tc>
      </w:tr>
      <w:tr w:rsidR="008E7B59" w:rsidRPr="00E02F5B" w14:paraId="0C64804B" w14:textId="77777777" w:rsidTr="00BE6510">
        <w:tc>
          <w:tcPr>
            <w:tcW w:w="3117" w:type="dxa"/>
            <w:gridSpan w:val="2"/>
            <w:tcBorders>
              <w:right w:val="single" w:sz="1" w:space="0" w:color="000000"/>
            </w:tcBorders>
          </w:tcPr>
          <w:p w14:paraId="1A799E65"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46BE44DC" w14:textId="77777777" w:rsidR="008E7B59" w:rsidRPr="00E02F5B" w:rsidRDefault="008E7B59" w:rsidP="00BE6510">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Organizarea și ccordonarea activităților de proiectare și execuție: lucrări de amenajare a pădurilor; lucrări de îmbunătățiri funciare din domeniul silvic, (Șef proiect).</w:t>
            </w:r>
          </w:p>
        </w:tc>
      </w:tr>
      <w:tr w:rsidR="008E7B59" w:rsidRPr="00E02F5B" w14:paraId="0F9A519C" w14:textId="77777777" w:rsidTr="00BE6510">
        <w:tc>
          <w:tcPr>
            <w:tcW w:w="3117" w:type="dxa"/>
            <w:gridSpan w:val="2"/>
            <w:tcBorders>
              <w:right w:val="single" w:sz="1" w:space="0" w:color="000000"/>
            </w:tcBorders>
          </w:tcPr>
          <w:p w14:paraId="069A84F5"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70EB57F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SC Passilva Proiect SRL</w:t>
            </w:r>
          </w:p>
        </w:tc>
      </w:tr>
      <w:tr w:rsidR="008E7B59" w:rsidRPr="00E02F5B" w14:paraId="45FD26E7" w14:textId="77777777" w:rsidTr="00BE6510">
        <w:trPr>
          <w:cantSplit/>
        </w:trPr>
        <w:tc>
          <w:tcPr>
            <w:tcW w:w="3117" w:type="dxa"/>
            <w:gridSpan w:val="2"/>
            <w:tcBorders>
              <w:right w:val="single" w:sz="1" w:space="0" w:color="000000"/>
            </w:tcBorders>
          </w:tcPr>
          <w:p w14:paraId="2E398E09"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710ACA3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643FCAFB" w14:textId="77777777" w:rsidTr="00BE6510">
        <w:trPr>
          <w:cantSplit/>
        </w:trPr>
        <w:tc>
          <w:tcPr>
            <w:tcW w:w="3117" w:type="dxa"/>
            <w:gridSpan w:val="2"/>
            <w:tcBorders>
              <w:right w:val="single" w:sz="1" w:space="0" w:color="000000"/>
            </w:tcBorders>
          </w:tcPr>
          <w:p w14:paraId="1BCA544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3C109C0F"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2C33B588" w14:textId="77777777" w:rsidTr="00BE6510">
        <w:trPr>
          <w:cantSplit/>
        </w:trPr>
        <w:tc>
          <w:tcPr>
            <w:tcW w:w="3117" w:type="dxa"/>
            <w:gridSpan w:val="2"/>
            <w:tcBorders>
              <w:right w:val="single" w:sz="1" w:space="0" w:color="000000"/>
            </w:tcBorders>
          </w:tcPr>
          <w:p w14:paraId="7E5AEFB9"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01AB85AC"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01/09/2000 - 30/08/2002 </w:t>
            </w:r>
          </w:p>
        </w:tc>
      </w:tr>
      <w:tr w:rsidR="008E7B59" w:rsidRPr="00E02F5B" w14:paraId="4EB340B6" w14:textId="77777777" w:rsidTr="00BE6510">
        <w:trPr>
          <w:cantSplit/>
        </w:trPr>
        <w:tc>
          <w:tcPr>
            <w:tcW w:w="3117" w:type="dxa"/>
            <w:gridSpan w:val="2"/>
            <w:tcBorders>
              <w:right w:val="single" w:sz="1" w:space="0" w:color="000000"/>
            </w:tcBorders>
          </w:tcPr>
          <w:p w14:paraId="56C7F607"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5036504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w:t>
            </w:r>
          </w:p>
        </w:tc>
      </w:tr>
      <w:tr w:rsidR="008E7B59" w:rsidRPr="00E02F5B" w14:paraId="7D4B545F" w14:textId="77777777" w:rsidTr="00BE6510">
        <w:tc>
          <w:tcPr>
            <w:tcW w:w="3117" w:type="dxa"/>
            <w:gridSpan w:val="2"/>
            <w:tcBorders>
              <w:right w:val="single" w:sz="1" w:space="0" w:color="000000"/>
            </w:tcBorders>
          </w:tcPr>
          <w:p w14:paraId="4DC65C6F"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4DD4F1C1"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șef district, responsabil compartiment cultură refacere, inginer proiectant</w:t>
            </w:r>
          </w:p>
        </w:tc>
      </w:tr>
      <w:tr w:rsidR="008E7B59" w:rsidRPr="00E02F5B" w14:paraId="2F3D4E17" w14:textId="77777777" w:rsidTr="00BE6510">
        <w:tc>
          <w:tcPr>
            <w:tcW w:w="3117" w:type="dxa"/>
            <w:gridSpan w:val="2"/>
            <w:tcBorders>
              <w:right w:val="single" w:sz="1" w:space="0" w:color="000000"/>
            </w:tcBorders>
          </w:tcPr>
          <w:p w14:paraId="4DF0C9D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297CAE74"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8E7B59" w:rsidRPr="00E02F5B" w14:paraId="48475FDE" w14:textId="77777777" w:rsidTr="00BE6510">
        <w:trPr>
          <w:cantSplit/>
        </w:trPr>
        <w:tc>
          <w:tcPr>
            <w:tcW w:w="3117" w:type="dxa"/>
            <w:gridSpan w:val="2"/>
            <w:tcBorders>
              <w:right w:val="single" w:sz="1" w:space="0" w:color="000000"/>
            </w:tcBorders>
          </w:tcPr>
          <w:p w14:paraId="5DE999CD"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65BE385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p w14:paraId="4D837C60"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6E526DFA" w14:textId="77777777" w:rsidTr="00BE6510">
        <w:trPr>
          <w:cantSplit/>
        </w:trPr>
        <w:tc>
          <w:tcPr>
            <w:tcW w:w="3117" w:type="dxa"/>
            <w:gridSpan w:val="2"/>
            <w:tcBorders>
              <w:right w:val="single" w:sz="1" w:space="0" w:color="000000"/>
            </w:tcBorders>
          </w:tcPr>
          <w:p w14:paraId="75359E30"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25028FC6"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01/07/1999 - 01/09/2000 </w:t>
            </w:r>
          </w:p>
        </w:tc>
      </w:tr>
      <w:tr w:rsidR="008E7B59" w:rsidRPr="00E02F5B" w14:paraId="579B2211" w14:textId="77777777" w:rsidTr="00BE6510">
        <w:trPr>
          <w:cantSplit/>
        </w:trPr>
        <w:tc>
          <w:tcPr>
            <w:tcW w:w="3117" w:type="dxa"/>
            <w:gridSpan w:val="2"/>
            <w:tcBorders>
              <w:right w:val="single" w:sz="1" w:space="0" w:color="000000"/>
            </w:tcBorders>
          </w:tcPr>
          <w:p w14:paraId="6B5201DC"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441E407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proiectant</w:t>
            </w:r>
          </w:p>
        </w:tc>
      </w:tr>
      <w:tr w:rsidR="008E7B59" w:rsidRPr="00E02F5B" w14:paraId="033BCC43" w14:textId="77777777" w:rsidTr="00BE6510">
        <w:trPr>
          <w:cantSplit/>
        </w:trPr>
        <w:tc>
          <w:tcPr>
            <w:tcW w:w="3117" w:type="dxa"/>
            <w:gridSpan w:val="2"/>
            <w:tcBorders>
              <w:right w:val="single" w:sz="1" w:space="0" w:color="000000"/>
            </w:tcBorders>
          </w:tcPr>
          <w:p w14:paraId="7576B90B"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66A5D72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lucrări de amenajare a pădurilor; lucrări de îmbunătățiri funciare din domeniul silvic</w:t>
            </w:r>
          </w:p>
        </w:tc>
      </w:tr>
      <w:tr w:rsidR="008E7B59" w:rsidRPr="00E02F5B" w14:paraId="0E2CC19E" w14:textId="77777777" w:rsidTr="00BE6510">
        <w:trPr>
          <w:cantSplit/>
        </w:trPr>
        <w:tc>
          <w:tcPr>
            <w:tcW w:w="3117" w:type="dxa"/>
            <w:gridSpan w:val="2"/>
            <w:tcBorders>
              <w:right w:val="single" w:sz="1" w:space="0" w:color="000000"/>
            </w:tcBorders>
          </w:tcPr>
          <w:p w14:paraId="2817D8B2"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35E0DA8A"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SC Proforest SRL, București</w:t>
            </w:r>
          </w:p>
        </w:tc>
      </w:tr>
      <w:tr w:rsidR="008E7B59" w:rsidRPr="00E02F5B" w14:paraId="6961219E" w14:textId="77777777" w:rsidTr="00BE6510">
        <w:trPr>
          <w:cantSplit/>
        </w:trPr>
        <w:tc>
          <w:tcPr>
            <w:tcW w:w="3117" w:type="dxa"/>
            <w:gridSpan w:val="2"/>
            <w:tcBorders>
              <w:right w:val="single" w:sz="1" w:space="0" w:color="000000"/>
            </w:tcBorders>
          </w:tcPr>
          <w:p w14:paraId="660C89F0"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0A14973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p w14:paraId="52FA5A2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16BE2BFE" w14:textId="77777777" w:rsidTr="00BE6510">
        <w:trPr>
          <w:cantSplit/>
        </w:trPr>
        <w:tc>
          <w:tcPr>
            <w:tcW w:w="3117" w:type="dxa"/>
            <w:gridSpan w:val="2"/>
            <w:tcBorders>
              <w:right w:val="single" w:sz="1" w:space="0" w:color="000000"/>
            </w:tcBorders>
          </w:tcPr>
          <w:p w14:paraId="4E53A4FB"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79ED1150"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01/11/1997 - 30/06/1999 </w:t>
            </w:r>
          </w:p>
        </w:tc>
      </w:tr>
      <w:tr w:rsidR="008E7B59" w:rsidRPr="00E02F5B" w14:paraId="075D3761" w14:textId="77777777" w:rsidTr="00BE6510">
        <w:trPr>
          <w:cantSplit/>
        </w:trPr>
        <w:tc>
          <w:tcPr>
            <w:tcW w:w="3117" w:type="dxa"/>
            <w:gridSpan w:val="2"/>
            <w:tcBorders>
              <w:right w:val="single" w:sz="1" w:space="0" w:color="000000"/>
            </w:tcBorders>
          </w:tcPr>
          <w:p w14:paraId="18AA618E"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Funcţia sau postul ocupat</w:t>
            </w:r>
          </w:p>
        </w:tc>
        <w:tc>
          <w:tcPr>
            <w:tcW w:w="7655" w:type="dxa"/>
            <w:gridSpan w:val="11"/>
          </w:tcPr>
          <w:p w14:paraId="5B6D337D"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proiectant</w:t>
            </w:r>
          </w:p>
        </w:tc>
      </w:tr>
      <w:tr w:rsidR="008E7B59" w:rsidRPr="00E02F5B" w14:paraId="2BBA3241" w14:textId="77777777" w:rsidTr="00BE6510">
        <w:trPr>
          <w:cantSplit/>
        </w:trPr>
        <w:tc>
          <w:tcPr>
            <w:tcW w:w="3117" w:type="dxa"/>
            <w:gridSpan w:val="2"/>
            <w:tcBorders>
              <w:right w:val="single" w:sz="1" w:space="0" w:color="000000"/>
            </w:tcBorders>
          </w:tcPr>
          <w:p w14:paraId="1E22261C"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Activităţi si responsabilităţi principale</w:t>
            </w:r>
          </w:p>
        </w:tc>
        <w:tc>
          <w:tcPr>
            <w:tcW w:w="7655" w:type="dxa"/>
            <w:gridSpan w:val="11"/>
          </w:tcPr>
          <w:p w14:paraId="1F1CB78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lucrări de amenajare a pădurilor; lucrări de îmbunătățiri funciare din domeniul silvic</w:t>
            </w:r>
          </w:p>
        </w:tc>
      </w:tr>
      <w:tr w:rsidR="008E7B59" w:rsidRPr="00E02F5B" w14:paraId="43768269" w14:textId="77777777" w:rsidTr="00BE6510">
        <w:trPr>
          <w:cantSplit/>
        </w:trPr>
        <w:tc>
          <w:tcPr>
            <w:tcW w:w="3117" w:type="dxa"/>
            <w:gridSpan w:val="2"/>
            <w:tcBorders>
              <w:right w:val="single" w:sz="1" w:space="0" w:color="000000"/>
            </w:tcBorders>
          </w:tcPr>
          <w:p w14:paraId="2126AA87"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adresa angajatorului</w:t>
            </w:r>
          </w:p>
        </w:tc>
        <w:tc>
          <w:tcPr>
            <w:tcW w:w="7655" w:type="dxa"/>
            <w:gridSpan w:val="11"/>
          </w:tcPr>
          <w:p w14:paraId="6368B86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Institutul de Cercetări și Amenajaări Silvice, București</w:t>
            </w:r>
          </w:p>
        </w:tc>
      </w:tr>
      <w:tr w:rsidR="008E7B59" w:rsidRPr="00E02F5B" w14:paraId="38407D50" w14:textId="77777777" w:rsidTr="00BE6510">
        <w:trPr>
          <w:cantSplit/>
        </w:trPr>
        <w:tc>
          <w:tcPr>
            <w:tcW w:w="3117" w:type="dxa"/>
            <w:gridSpan w:val="2"/>
            <w:tcBorders>
              <w:right w:val="single" w:sz="1" w:space="0" w:color="000000"/>
            </w:tcBorders>
          </w:tcPr>
          <w:p w14:paraId="3475C4D2"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Tipul activităţii</w:t>
            </w:r>
          </w:p>
        </w:tc>
        <w:tc>
          <w:tcPr>
            <w:tcW w:w="7655" w:type="dxa"/>
            <w:gridSpan w:val="11"/>
          </w:tcPr>
          <w:p w14:paraId="250C7B7E"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p w14:paraId="6AEA4406"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p>
        </w:tc>
      </w:tr>
      <w:tr w:rsidR="008E7B59" w:rsidRPr="00E02F5B" w14:paraId="2D6FAABC" w14:textId="77777777" w:rsidTr="00BE6510">
        <w:trPr>
          <w:cantSplit/>
        </w:trPr>
        <w:tc>
          <w:tcPr>
            <w:tcW w:w="3117" w:type="dxa"/>
            <w:gridSpan w:val="2"/>
            <w:tcBorders>
              <w:right w:val="single" w:sz="1" w:space="0" w:color="000000"/>
            </w:tcBorders>
          </w:tcPr>
          <w:p w14:paraId="1D142587" w14:textId="77777777" w:rsidR="008E7B59" w:rsidRPr="00E02F5B" w:rsidRDefault="008E7B59" w:rsidP="00BE6510">
            <w:pPr>
              <w:suppressAutoHyphens/>
              <w:overflowPunct/>
              <w:autoSpaceDE/>
              <w:autoSpaceDN/>
              <w:adjustRightInd/>
              <w:spacing w:before="74"/>
              <w:ind w:left="113" w:right="113"/>
              <w:jc w:val="right"/>
              <w:textAlignment w:val="auto"/>
              <w:rPr>
                <w:rFonts w:ascii="Arial Narrow" w:hAnsi="Arial Narrow"/>
                <w:b/>
                <w:lang w:eastAsia="ar-SA"/>
              </w:rPr>
            </w:pPr>
            <w:r w:rsidRPr="00E02F5B">
              <w:rPr>
                <w:rFonts w:ascii="Arial Narrow" w:hAnsi="Arial Narrow"/>
                <w:b/>
                <w:lang w:eastAsia="ar-SA"/>
              </w:rPr>
              <w:t>Educaţie şi formare</w:t>
            </w:r>
          </w:p>
        </w:tc>
        <w:tc>
          <w:tcPr>
            <w:tcW w:w="7655" w:type="dxa"/>
            <w:gridSpan w:val="11"/>
          </w:tcPr>
          <w:p w14:paraId="28F0801D"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0"/>
                <w:lang w:eastAsia="ar-SA"/>
              </w:rPr>
            </w:pPr>
          </w:p>
        </w:tc>
      </w:tr>
      <w:tr w:rsidR="008E7B59" w:rsidRPr="00E02F5B" w14:paraId="316EC2CB" w14:textId="77777777" w:rsidTr="00BE6510">
        <w:trPr>
          <w:cantSplit/>
        </w:trPr>
        <w:tc>
          <w:tcPr>
            <w:tcW w:w="3117" w:type="dxa"/>
            <w:gridSpan w:val="2"/>
            <w:tcBorders>
              <w:right w:val="single" w:sz="1" w:space="0" w:color="000000"/>
            </w:tcBorders>
          </w:tcPr>
          <w:p w14:paraId="2FF5ABBD"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7ECA4966"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01/10/1992 - 31/07/1997 </w:t>
            </w:r>
          </w:p>
        </w:tc>
      </w:tr>
      <w:tr w:rsidR="008E7B59" w:rsidRPr="00E02F5B" w14:paraId="5AD1B7A6" w14:textId="77777777" w:rsidTr="00BE6510">
        <w:trPr>
          <w:cantSplit/>
        </w:trPr>
        <w:tc>
          <w:tcPr>
            <w:tcW w:w="3117" w:type="dxa"/>
            <w:gridSpan w:val="2"/>
            <w:tcBorders>
              <w:right w:val="single" w:sz="1" w:space="0" w:color="000000"/>
            </w:tcBorders>
          </w:tcPr>
          <w:p w14:paraId="0133BF97"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Calificarea/diploma obţinută</w:t>
            </w:r>
          </w:p>
        </w:tc>
        <w:tc>
          <w:tcPr>
            <w:tcW w:w="7655" w:type="dxa"/>
            <w:gridSpan w:val="11"/>
          </w:tcPr>
          <w:p w14:paraId="3949AF2A"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diplomă de licență</w:t>
            </w:r>
          </w:p>
        </w:tc>
      </w:tr>
      <w:tr w:rsidR="008E7B59" w:rsidRPr="00E02F5B" w14:paraId="30FFC425" w14:textId="77777777" w:rsidTr="00BE6510">
        <w:tc>
          <w:tcPr>
            <w:tcW w:w="3117" w:type="dxa"/>
            <w:gridSpan w:val="2"/>
            <w:tcBorders>
              <w:right w:val="single" w:sz="1" w:space="0" w:color="000000"/>
            </w:tcBorders>
          </w:tcPr>
          <w:p w14:paraId="3A7F34FF"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Disciplinele principale studiate/competenţele profesionale dobândite</w:t>
            </w:r>
          </w:p>
        </w:tc>
        <w:tc>
          <w:tcPr>
            <w:tcW w:w="7655" w:type="dxa"/>
            <w:gridSpan w:val="11"/>
          </w:tcPr>
          <w:p w14:paraId="3D20DE5F"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8E7B59" w:rsidRPr="00E02F5B" w14:paraId="5F7CC88C" w14:textId="77777777" w:rsidTr="00BE6510">
        <w:tc>
          <w:tcPr>
            <w:tcW w:w="3117" w:type="dxa"/>
            <w:gridSpan w:val="2"/>
            <w:tcBorders>
              <w:right w:val="single" w:sz="1" w:space="0" w:color="000000"/>
            </w:tcBorders>
          </w:tcPr>
          <w:p w14:paraId="5F148CEA"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Numele şi tipul instituţiei de învăţământ/furnizorului de formare</w:t>
            </w:r>
          </w:p>
        </w:tc>
        <w:tc>
          <w:tcPr>
            <w:tcW w:w="7655" w:type="dxa"/>
            <w:gridSpan w:val="11"/>
          </w:tcPr>
          <w:p w14:paraId="326EE62B"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Facultatea de Silvicultură și Exploatări Forestiere Brașov,</w:t>
            </w:r>
          </w:p>
          <w:p w14:paraId="6380CE72"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Universitatea Transilvania din Brașov (România)</w:t>
            </w:r>
          </w:p>
        </w:tc>
      </w:tr>
      <w:tr w:rsidR="008E7B59" w:rsidRPr="00E02F5B" w14:paraId="5F68A6CA" w14:textId="77777777" w:rsidTr="00BE6510">
        <w:trPr>
          <w:cantSplit/>
        </w:trPr>
        <w:tc>
          <w:tcPr>
            <w:tcW w:w="3117" w:type="dxa"/>
            <w:gridSpan w:val="2"/>
            <w:tcBorders>
              <w:right w:val="single" w:sz="1" w:space="0" w:color="000000"/>
            </w:tcBorders>
          </w:tcPr>
          <w:p w14:paraId="51269A98"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Nivelul în clasificarea naţională sau internaţională</w:t>
            </w:r>
          </w:p>
        </w:tc>
        <w:tc>
          <w:tcPr>
            <w:tcW w:w="7655" w:type="dxa"/>
            <w:gridSpan w:val="11"/>
          </w:tcPr>
          <w:p w14:paraId="51059D19" w14:textId="77777777" w:rsidR="008E7B59" w:rsidRPr="00E02F5B" w:rsidRDefault="008E7B59" w:rsidP="00BE6510">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Superior</w:t>
            </w:r>
          </w:p>
        </w:tc>
      </w:tr>
      <w:tr w:rsidR="008E7B59" w:rsidRPr="00E02F5B" w14:paraId="4D9D2264" w14:textId="77777777" w:rsidTr="00BE6510">
        <w:trPr>
          <w:cantSplit/>
        </w:trPr>
        <w:tc>
          <w:tcPr>
            <w:tcW w:w="3117" w:type="dxa"/>
            <w:gridSpan w:val="2"/>
            <w:tcBorders>
              <w:right w:val="single" w:sz="1" w:space="0" w:color="000000"/>
            </w:tcBorders>
          </w:tcPr>
          <w:p w14:paraId="4CD38400"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697BCE10"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r>
      <w:tr w:rsidR="008E7B59" w:rsidRPr="00E02F5B" w14:paraId="707B6254" w14:textId="77777777" w:rsidTr="00BE6510">
        <w:trPr>
          <w:cantSplit/>
        </w:trPr>
        <w:tc>
          <w:tcPr>
            <w:tcW w:w="3117" w:type="dxa"/>
            <w:gridSpan w:val="2"/>
            <w:tcBorders>
              <w:right w:val="single" w:sz="1" w:space="0" w:color="000000"/>
            </w:tcBorders>
          </w:tcPr>
          <w:p w14:paraId="203D235B" w14:textId="77777777" w:rsidR="008E7B59" w:rsidRPr="00E02F5B" w:rsidRDefault="008E7B59" w:rsidP="00BE6510">
            <w:pPr>
              <w:suppressAutoHyphens/>
              <w:overflowPunct/>
              <w:autoSpaceDE/>
              <w:autoSpaceDN/>
              <w:adjustRightInd/>
              <w:spacing w:before="74"/>
              <w:ind w:left="113" w:right="113"/>
              <w:jc w:val="right"/>
              <w:textAlignment w:val="auto"/>
              <w:rPr>
                <w:rFonts w:ascii="Arial Narrow" w:hAnsi="Arial Narrow"/>
                <w:b/>
                <w:lang w:eastAsia="ar-SA"/>
              </w:rPr>
            </w:pPr>
            <w:r w:rsidRPr="00E02F5B">
              <w:rPr>
                <w:rFonts w:ascii="Arial Narrow" w:hAnsi="Arial Narrow"/>
                <w:b/>
                <w:lang w:eastAsia="ar-SA"/>
              </w:rPr>
              <w:t>Aptitudini şi competenţe personale</w:t>
            </w:r>
          </w:p>
        </w:tc>
        <w:tc>
          <w:tcPr>
            <w:tcW w:w="7655" w:type="dxa"/>
            <w:gridSpan w:val="11"/>
          </w:tcPr>
          <w:p w14:paraId="64822968"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0"/>
                <w:lang w:eastAsia="ar-SA"/>
              </w:rPr>
            </w:pPr>
          </w:p>
        </w:tc>
      </w:tr>
      <w:tr w:rsidR="008E7B59" w:rsidRPr="00E02F5B" w14:paraId="714F4FAE" w14:textId="77777777" w:rsidTr="00BE6510">
        <w:trPr>
          <w:cantSplit/>
        </w:trPr>
        <w:tc>
          <w:tcPr>
            <w:tcW w:w="3117" w:type="dxa"/>
            <w:gridSpan w:val="2"/>
            <w:tcBorders>
              <w:right w:val="single" w:sz="1" w:space="0" w:color="000000"/>
            </w:tcBorders>
          </w:tcPr>
          <w:p w14:paraId="487831C4"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461A12C8"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r>
      <w:tr w:rsidR="008E7B59" w:rsidRPr="00E02F5B" w14:paraId="09B38F48" w14:textId="77777777" w:rsidTr="00BE6510">
        <w:trPr>
          <w:cantSplit/>
        </w:trPr>
        <w:tc>
          <w:tcPr>
            <w:tcW w:w="3117" w:type="dxa"/>
            <w:gridSpan w:val="2"/>
            <w:tcBorders>
              <w:right w:val="single" w:sz="1" w:space="0" w:color="000000"/>
            </w:tcBorders>
          </w:tcPr>
          <w:p w14:paraId="0AB0BBED"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Limba maternă</w:t>
            </w:r>
          </w:p>
        </w:tc>
        <w:tc>
          <w:tcPr>
            <w:tcW w:w="7655" w:type="dxa"/>
            <w:gridSpan w:val="11"/>
          </w:tcPr>
          <w:p w14:paraId="3926345C"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b/>
                <w:sz w:val="22"/>
                <w:lang w:eastAsia="ar-SA"/>
              </w:rPr>
            </w:pPr>
            <w:r w:rsidRPr="00E02F5B">
              <w:rPr>
                <w:rFonts w:ascii="Arial Narrow" w:hAnsi="Arial Narrow"/>
                <w:b/>
                <w:sz w:val="22"/>
                <w:lang w:eastAsia="ar-SA"/>
              </w:rPr>
              <w:t>Română</w:t>
            </w:r>
          </w:p>
        </w:tc>
      </w:tr>
      <w:tr w:rsidR="008E7B59" w:rsidRPr="00E02F5B" w14:paraId="4979BD9B" w14:textId="77777777" w:rsidTr="00BE6510">
        <w:trPr>
          <w:cantSplit/>
        </w:trPr>
        <w:tc>
          <w:tcPr>
            <w:tcW w:w="3117" w:type="dxa"/>
            <w:gridSpan w:val="2"/>
            <w:tcBorders>
              <w:right w:val="single" w:sz="1" w:space="0" w:color="000000"/>
            </w:tcBorders>
          </w:tcPr>
          <w:p w14:paraId="488C792C"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Limbi străine cunoscute</w:t>
            </w:r>
          </w:p>
        </w:tc>
        <w:tc>
          <w:tcPr>
            <w:tcW w:w="7655" w:type="dxa"/>
            <w:gridSpan w:val="11"/>
          </w:tcPr>
          <w:p w14:paraId="501179C8"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b/>
                <w:sz w:val="22"/>
                <w:lang w:eastAsia="ar-SA"/>
              </w:rPr>
            </w:pPr>
          </w:p>
        </w:tc>
      </w:tr>
      <w:tr w:rsidR="008E7B59" w:rsidRPr="00E02F5B" w14:paraId="2D169F43" w14:textId="77777777" w:rsidTr="00BE6510">
        <w:trPr>
          <w:cantSplit/>
        </w:trPr>
        <w:tc>
          <w:tcPr>
            <w:tcW w:w="3117" w:type="dxa"/>
            <w:gridSpan w:val="2"/>
            <w:tcBorders>
              <w:right w:val="single" w:sz="1" w:space="0" w:color="000000"/>
            </w:tcBorders>
          </w:tcPr>
          <w:p w14:paraId="5E6BB5E1"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Autoevaluare</w:t>
            </w:r>
          </w:p>
        </w:tc>
        <w:tc>
          <w:tcPr>
            <w:tcW w:w="140" w:type="dxa"/>
          </w:tcPr>
          <w:p w14:paraId="652D5905"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c>
          <w:tcPr>
            <w:tcW w:w="3005" w:type="dxa"/>
            <w:gridSpan w:val="4"/>
            <w:tcBorders>
              <w:top w:val="single" w:sz="1" w:space="0" w:color="000000"/>
              <w:left w:val="single" w:sz="1" w:space="0" w:color="000000"/>
              <w:bottom w:val="single" w:sz="1" w:space="0" w:color="000000"/>
            </w:tcBorders>
          </w:tcPr>
          <w:p w14:paraId="17BCFE51"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b/>
                <w:sz w:val="22"/>
                <w:lang w:eastAsia="ar-SA"/>
              </w:rPr>
            </w:pPr>
            <w:r w:rsidRPr="00E02F5B">
              <w:rPr>
                <w:rFonts w:ascii="Arial Narrow" w:hAnsi="Arial Narrow"/>
                <w:b/>
                <w:sz w:val="22"/>
                <w:lang w:eastAsia="ar-SA"/>
              </w:rPr>
              <w:t>Înţelegere</w:t>
            </w:r>
          </w:p>
        </w:tc>
        <w:tc>
          <w:tcPr>
            <w:tcW w:w="3005" w:type="dxa"/>
            <w:gridSpan w:val="4"/>
            <w:tcBorders>
              <w:top w:val="single" w:sz="1" w:space="0" w:color="000000"/>
              <w:left w:val="single" w:sz="1" w:space="0" w:color="000000"/>
              <w:bottom w:val="single" w:sz="1" w:space="0" w:color="000000"/>
            </w:tcBorders>
          </w:tcPr>
          <w:p w14:paraId="487539AC"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b/>
                <w:sz w:val="22"/>
                <w:lang w:eastAsia="ar-SA"/>
              </w:rPr>
            </w:pPr>
            <w:r w:rsidRPr="00E02F5B">
              <w:rPr>
                <w:rFonts w:ascii="Arial Narrow" w:hAnsi="Arial Narrow"/>
                <w:b/>
                <w:sz w:val="22"/>
                <w:lang w:eastAsia="ar-SA"/>
              </w:rPr>
              <w:t>Vorbire</w:t>
            </w:r>
          </w:p>
        </w:tc>
        <w:tc>
          <w:tcPr>
            <w:tcW w:w="1505" w:type="dxa"/>
            <w:gridSpan w:val="2"/>
            <w:tcBorders>
              <w:top w:val="single" w:sz="1" w:space="0" w:color="000000"/>
              <w:left w:val="single" w:sz="1" w:space="0" w:color="000000"/>
              <w:bottom w:val="single" w:sz="1" w:space="0" w:color="000000"/>
              <w:right w:val="single" w:sz="1" w:space="0" w:color="000000"/>
            </w:tcBorders>
          </w:tcPr>
          <w:p w14:paraId="543269EE"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b/>
                <w:sz w:val="22"/>
                <w:lang w:eastAsia="ar-SA"/>
              </w:rPr>
            </w:pPr>
            <w:r w:rsidRPr="00E02F5B">
              <w:rPr>
                <w:rFonts w:ascii="Arial Narrow" w:hAnsi="Arial Narrow"/>
                <w:b/>
                <w:sz w:val="22"/>
                <w:lang w:eastAsia="ar-SA"/>
              </w:rPr>
              <w:t>Scriere</w:t>
            </w:r>
          </w:p>
        </w:tc>
      </w:tr>
      <w:tr w:rsidR="008E7B59" w:rsidRPr="00E02F5B" w14:paraId="564BCCD0" w14:textId="77777777" w:rsidTr="00BE6510">
        <w:trPr>
          <w:cantSplit/>
        </w:trPr>
        <w:tc>
          <w:tcPr>
            <w:tcW w:w="3117" w:type="dxa"/>
            <w:gridSpan w:val="2"/>
            <w:tcBorders>
              <w:right w:val="single" w:sz="1" w:space="0" w:color="000000"/>
            </w:tcBorders>
          </w:tcPr>
          <w:p w14:paraId="57E891F9" w14:textId="77777777" w:rsidR="008E7B59" w:rsidRPr="00E02F5B" w:rsidRDefault="008E7B59" w:rsidP="00BE6510">
            <w:pPr>
              <w:suppressAutoHyphens/>
              <w:overflowPunct/>
              <w:autoSpaceDE/>
              <w:autoSpaceDN/>
              <w:adjustRightInd/>
              <w:ind w:left="113" w:right="113"/>
              <w:jc w:val="right"/>
              <w:textAlignment w:val="center"/>
              <w:rPr>
                <w:rFonts w:ascii="Arial Narrow" w:hAnsi="Arial Narrow"/>
                <w:i/>
                <w:sz w:val="22"/>
                <w:szCs w:val="22"/>
                <w:lang w:eastAsia="ar-SA"/>
              </w:rPr>
            </w:pPr>
            <w:r w:rsidRPr="00E02F5B">
              <w:rPr>
                <w:rFonts w:ascii="Arial Narrow" w:hAnsi="Arial Narrow"/>
                <w:i/>
                <w:sz w:val="22"/>
                <w:szCs w:val="22"/>
                <w:lang w:eastAsia="ar-SA"/>
              </w:rPr>
              <w:t>Nivel european (*)</w:t>
            </w:r>
          </w:p>
        </w:tc>
        <w:tc>
          <w:tcPr>
            <w:tcW w:w="140" w:type="dxa"/>
          </w:tcPr>
          <w:p w14:paraId="1034E5F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c>
          <w:tcPr>
            <w:tcW w:w="1502" w:type="dxa"/>
            <w:gridSpan w:val="2"/>
            <w:tcBorders>
              <w:left w:val="single" w:sz="1" w:space="0" w:color="000000"/>
              <w:bottom w:val="single" w:sz="1" w:space="0" w:color="000000"/>
            </w:tcBorders>
          </w:tcPr>
          <w:p w14:paraId="5867B6EF"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Ascultare</w:t>
            </w:r>
          </w:p>
        </w:tc>
        <w:tc>
          <w:tcPr>
            <w:tcW w:w="1503" w:type="dxa"/>
            <w:gridSpan w:val="2"/>
            <w:tcBorders>
              <w:left w:val="single" w:sz="1" w:space="0" w:color="000000"/>
              <w:bottom w:val="single" w:sz="1" w:space="0" w:color="000000"/>
            </w:tcBorders>
          </w:tcPr>
          <w:p w14:paraId="1DE1C61E"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Citire</w:t>
            </w:r>
          </w:p>
        </w:tc>
        <w:tc>
          <w:tcPr>
            <w:tcW w:w="1501" w:type="dxa"/>
            <w:gridSpan w:val="2"/>
            <w:tcBorders>
              <w:left w:val="single" w:sz="1" w:space="0" w:color="000000"/>
              <w:bottom w:val="single" w:sz="1" w:space="0" w:color="000000"/>
            </w:tcBorders>
          </w:tcPr>
          <w:p w14:paraId="797A37D3"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Participare la conversaţie</w:t>
            </w:r>
          </w:p>
        </w:tc>
        <w:tc>
          <w:tcPr>
            <w:tcW w:w="1504" w:type="dxa"/>
            <w:gridSpan w:val="2"/>
            <w:tcBorders>
              <w:left w:val="single" w:sz="1" w:space="0" w:color="000000"/>
              <w:bottom w:val="single" w:sz="1" w:space="0" w:color="000000"/>
            </w:tcBorders>
          </w:tcPr>
          <w:p w14:paraId="60BC8C11"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Discurs oral</w:t>
            </w:r>
          </w:p>
        </w:tc>
        <w:tc>
          <w:tcPr>
            <w:tcW w:w="1505" w:type="dxa"/>
            <w:gridSpan w:val="2"/>
            <w:tcBorders>
              <w:left w:val="single" w:sz="1" w:space="0" w:color="000000"/>
              <w:bottom w:val="single" w:sz="1" w:space="0" w:color="000000"/>
              <w:right w:val="single" w:sz="1" w:space="0" w:color="000000"/>
            </w:tcBorders>
          </w:tcPr>
          <w:p w14:paraId="3C56501A" w14:textId="77777777" w:rsidR="008E7B59" w:rsidRPr="00E02F5B" w:rsidRDefault="008E7B59" w:rsidP="00BE6510">
            <w:pPr>
              <w:suppressAutoHyphens/>
              <w:overflowPunct/>
              <w:autoSpaceDE/>
              <w:autoSpaceDN/>
              <w:adjustRightInd/>
              <w:ind w:left="57" w:right="57"/>
              <w:jc w:val="center"/>
              <w:textAlignment w:val="auto"/>
              <w:rPr>
                <w:rFonts w:ascii="Arial Narrow" w:hAnsi="Arial Narrow"/>
                <w:sz w:val="20"/>
                <w:lang w:eastAsia="ar-SA"/>
              </w:rPr>
            </w:pPr>
          </w:p>
        </w:tc>
      </w:tr>
      <w:tr w:rsidR="008E7B59" w:rsidRPr="00E02F5B" w14:paraId="4CD106BB" w14:textId="77777777" w:rsidTr="00BE6510">
        <w:trPr>
          <w:cantSplit/>
        </w:trPr>
        <w:tc>
          <w:tcPr>
            <w:tcW w:w="3117" w:type="dxa"/>
            <w:gridSpan w:val="2"/>
            <w:tcBorders>
              <w:right w:val="single" w:sz="1" w:space="0" w:color="000000"/>
            </w:tcBorders>
          </w:tcPr>
          <w:p w14:paraId="34FD1976" w14:textId="77777777" w:rsidR="008E7B59" w:rsidRPr="00E02F5B" w:rsidRDefault="008E7B59" w:rsidP="00BE6510">
            <w:pPr>
              <w:suppressAutoHyphens/>
              <w:overflowPunct/>
              <w:autoSpaceDE/>
              <w:autoSpaceDN/>
              <w:adjustRightInd/>
              <w:ind w:left="113" w:right="113"/>
              <w:jc w:val="right"/>
              <w:textAlignment w:val="auto"/>
              <w:rPr>
                <w:rFonts w:ascii="Arial Narrow" w:hAnsi="Arial Narrow"/>
                <w:b/>
                <w:sz w:val="22"/>
                <w:lang w:eastAsia="ar-SA"/>
              </w:rPr>
            </w:pPr>
            <w:r w:rsidRPr="00E02F5B">
              <w:rPr>
                <w:rFonts w:ascii="Arial Narrow" w:hAnsi="Arial Narrow"/>
                <w:b/>
                <w:sz w:val="22"/>
                <w:lang w:eastAsia="ar-SA"/>
              </w:rPr>
              <w:t>Engleză</w:t>
            </w:r>
          </w:p>
        </w:tc>
        <w:tc>
          <w:tcPr>
            <w:tcW w:w="140" w:type="dxa"/>
          </w:tcPr>
          <w:p w14:paraId="6CC68BCC" w14:textId="77777777" w:rsidR="008E7B59" w:rsidRPr="00E02F5B" w:rsidRDefault="008E7B59" w:rsidP="00BE6510">
            <w:pPr>
              <w:suppressAutoHyphens/>
              <w:overflowPunct/>
              <w:autoSpaceDE/>
              <w:autoSpaceDN/>
              <w:adjustRightInd/>
              <w:ind w:left="113" w:right="113"/>
              <w:textAlignment w:val="auto"/>
              <w:rPr>
                <w:rFonts w:ascii="Arial Narrow" w:hAnsi="Arial Narrow"/>
                <w:sz w:val="20"/>
                <w:lang w:eastAsia="ar-SA"/>
              </w:rPr>
            </w:pPr>
          </w:p>
        </w:tc>
        <w:tc>
          <w:tcPr>
            <w:tcW w:w="283" w:type="dxa"/>
            <w:tcBorders>
              <w:left w:val="single" w:sz="1" w:space="0" w:color="000000"/>
              <w:bottom w:val="single" w:sz="1" w:space="0" w:color="000000"/>
              <w:right w:val="single" w:sz="1" w:space="0" w:color="000000"/>
            </w:tcBorders>
            <w:vAlign w:val="center"/>
          </w:tcPr>
          <w:p w14:paraId="17EDF956" w14:textId="77777777" w:rsidR="008E7B59" w:rsidRPr="00E02F5B" w:rsidRDefault="008E7B59" w:rsidP="00BE6510">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19" w:type="dxa"/>
            <w:tcBorders>
              <w:bottom w:val="single" w:sz="1" w:space="0" w:color="000000"/>
            </w:tcBorders>
            <w:vAlign w:val="center"/>
          </w:tcPr>
          <w:p w14:paraId="1F832532" w14:textId="77777777" w:rsidR="008E7B59" w:rsidRPr="00E02F5B" w:rsidRDefault="008E7B59" w:rsidP="00BE6510">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3" w:type="dxa"/>
            <w:tcBorders>
              <w:left w:val="single" w:sz="1" w:space="0" w:color="000000"/>
              <w:bottom w:val="single" w:sz="1" w:space="0" w:color="000000"/>
              <w:right w:val="single" w:sz="1" w:space="0" w:color="000000"/>
            </w:tcBorders>
            <w:vAlign w:val="center"/>
          </w:tcPr>
          <w:p w14:paraId="0536B78C" w14:textId="77777777" w:rsidR="008E7B59" w:rsidRPr="00E02F5B" w:rsidRDefault="008E7B59" w:rsidP="00BE6510">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20" w:type="dxa"/>
            <w:tcBorders>
              <w:bottom w:val="single" w:sz="1" w:space="0" w:color="000000"/>
            </w:tcBorders>
            <w:vAlign w:val="center"/>
          </w:tcPr>
          <w:p w14:paraId="1F2C3B2C" w14:textId="77777777" w:rsidR="008E7B59" w:rsidRPr="00E02F5B" w:rsidRDefault="008E7B59" w:rsidP="00BE6510">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2" w:type="dxa"/>
            <w:tcBorders>
              <w:left w:val="single" w:sz="1" w:space="0" w:color="000000"/>
              <w:bottom w:val="single" w:sz="1" w:space="0" w:color="000000"/>
              <w:right w:val="single" w:sz="1" w:space="0" w:color="000000"/>
            </w:tcBorders>
            <w:vAlign w:val="center"/>
          </w:tcPr>
          <w:p w14:paraId="7EE6BB22" w14:textId="77777777" w:rsidR="008E7B59" w:rsidRPr="00E02F5B" w:rsidRDefault="008E7B59" w:rsidP="00BE6510">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19" w:type="dxa"/>
            <w:tcBorders>
              <w:bottom w:val="single" w:sz="1" w:space="0" w:color="000000"/>
            </w:tcBorders>
            <w:vAlign w:val="center"/>
          </w:tcPr>
          <w:p w14:paraId="74A5F15F" w14:textId="77777777" w:rsidR="008E7B59" w:rsidRPr="00E02F5B" w:rsidRDefault="008E7B59" w:rsidP="00BE6510">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3" w:type="dxa"/>
            <w:tcBorders>
              <w:left w:val="single" w:sz="1" w:space="0" w:color="000000"/>
              <w:bottom w:val="single" w:sz="1" w:space="0" w:color="000000"/>
              <w:right w:val="single" w:sz="1" w:space="0" w:color="000000"/>
            </w:tcBorders>
            <w:vAlign w:val="center"/>
          </w:tcPr>
          <w:p w14:paraId="1D29CA9E" w14:textId="77777777" w:rsidR="008E7B59" w:rsidRPr="00E02F5B" w:rsidRDefault="008E7B59" w:rsidP="00BE6510">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21" w:type="dxa"/>
            <w:tcBorders>
              <w:bottom w:val="single" w:sz="1" w:space="0" w:color="000000"/>
            </w:tcBorders>
            <w:vAlign w:val="center"/>
          </w:tcPr>
          <w:p w14:paraId="674EC1AC" w14:textId="77777777" w:rsidR="008E7B59" w:rsidRPr="00E02F5B" w:rsidRDefault="008E7B59" w:rsidP="00BE6510">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1" w:type="dxa"/>
            <w:tcBorders>
              <w:left w:val="single" w:sz="1" w:space="0" w:color="000000"/>
              <w:bottom w:val="single" w:sz="1" w:space="0" w:color="000000"/>
              <w:right w:val="single" w:sz="1" w:space="0" w:color="000000"/>
            </w:tcBorders>
            <w:vAlign w:val="center"/>
          </w:tcPr>
          <w:p w14:paraId="5368DF1D" w14:textId="77777777" w:rsidR="008E7B59" w:rsidRPr="00E02F5B" w:rsidRDefault="008E7B59" w:rsidP="00BE6510">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24" w:type="dxa"/>
            <w:tcBorders>
              <w:bottom w:val="single" w:sz="1" w:space="0" w:color="000000"/>
              <w:right w:val="single" w:sz="1" w:space="0" w:color="000000"/>
            </w:tcBorders>
            <w:vAlign w:val="center"/>
          </w:tcPr>
          <w:p w14:paraId="7944507F" w14:textId="77777777" w:rsidR="008E7B59" w:rsidRPr="00E02F5B" w:rsidRDefault="008E7B59" w:rsidP="00BE6510">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r>
      <w:tr w:rsidR="008E7B59" w:rsidRPr="00E02F5B" w14:paraId="4DEE0DA6" w14:textId="77777777" w:rsidTr="00BE6510">
        <w:trPr>
          <w:cantSplit/>
        </w:trPr>
        <w:tc>
          <w:tcPr>
            <w:tcW w:w="3117" w:type="dxa"/>
            <w:gridSpan w:val="2"/>
            <w:tcBorders>
              <w:right w:val="single" w:sz="1" w:space="0" w:color="000000"/>
            </w:tcBorders>
          </w:tcPr>
          <w:p w14:paraId="09FC11AC"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263EAFE1"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r>
      <w:tr w:rsidR="008E7B59" w:rsidRPr="00E02F5B" w14:paraId="0D2BB473" w14:textId="77777777" w:rsidTr="00BE6510">
        <w:tc>
          <w:tcPr>
            <w:tcW w:w="3117" w:type="dxa"/>
            <w:gridSpan w:val="2"/>
            <w:tcBorders>
              <w:right w:val="single" w:sz="1" w:space="0" w:color="000000"/>
            </w:tcBorders>
          </w:tcPr>
          <w:p w14:paraId="408E7B03"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Competenţe şi abilităţi sociale</w:t>
            </w:r>
          </w:p>
        </w:tc>
        <w:tc>
          <w:tcPr>
            <w:tcW w:w="7655" w:type="dxa"/>
            <w:gridSpan w:val="11"/>
          </w:tcPr>
          <w:p w14:paraId="3511F689"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Spirit de echipă</w:t>
            </w:r>
          </w:p>
        </w:tc>
      </w:tr>
      <w:tr w:rsidR="008E7B59" w:rsidRPr="00E02F5B" w14:paraId="6415F75D" w14:textId="77777777" w:rsidTr="00BE6510">
        <w:tc>
          <w:tcPr>
            <w:tcW w:w="3117" w:type="dxa"/>
            <w:gridSpan w:val="2"/>
            <w:tcBorders>
              <w:right w:val="single" w:sz="1" w:space="0" w:color="000000"/>
            </w:tcBorders>
          </w:tcPr>
          <w:p w14:paraId="60B6489D"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Competenţe şi aptitudini organizatorice</w:t>
            </w:r>
          </w:p>
        </w:tc>
        <w:tc>
          <w:tcPr>
            <w:tcW w:w="7655" w:type="dxa"/>
            <w:gridSpan w:val="11"/>
          </w:tcPr>
          <w:p w14:paraId="4C0C88A6"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 Leadership (conducator) (experiență ca administrator de societate); </w:t>
            </w:r>
          </w:p>
          <w:p w14:paraId="17E32B70"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 Spirit organizatoric (experienţă în logistică); </w:t>
            </w:r>
          </w:p>
          <w:p w14:paraId="01062715"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Experienţă bună a managementului de proiect sau al echipei;</w:t>
            </w:r>
          </w:p>
        </w:tc>
      </w:tr>
      <w:tr w:rsidR="008E7B59" w:rsidRPr="00E02F5B" w14:paraId="751BF1DE" w14:textId="77777777" w:rsidTr="00BE6510">
        <w:tc>
          <w:tcPr>
            <w:tcW w:w="3117" w:type="dxa"/>
            <w:gridSpan w:val="2"/>
            <w:tcBorders>
              <w:right w:val="single" w:sz="1" w:space="0" w:color="000000"/>
            </w:tcBorders>
          </w:tcPr>
          <w:p w14:paraId="39BFA778"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Competenţe şi aptitudini tehnice</w:t>
            </w:r>
          </w:p>
        </w:tc>
        <w:tc>
          <w:tcPr>
            <w:tcW w:w="7655" w:type="dxa"/>
            <w:gridSpan w:val="11"/>
          </w:tcPr>
          <w:p w14:paraId="08886F21" w14:textId="77777777" w:rsidR="008E7B59" w:rsidRPr="00E02F5B" w:rsidRDefault="008E7B59" w:rsidP="00BE6510">
            <w:pPr>
              <w:suppressAutoHyphens/>
              <w:overflowPunct/>
              <w:autoSpaceDE/>
              <w:autoSpaceDN/>
              <w:adjustRightInd/>
              <w:spacing w:before="74"/>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O bună cunoaştere a proceselor de control al calităţii (am fost responsabil cu implementarea controlului calităţii în departamentul în care am lucrat)</w:t>
            </w:r>
          </w:p>
        </w:tc>
      </w:tr>
      <w:tr w:rsidR="008E7B59" w:rsidRPr="00E02F5B" w14:paraId="04C4D42A" w14:textId="77777777" w:rsidTr="00BE6510">
        <w:tc>
          <w:tcPr>
            <w:tcW w:w="3117" w:type="dxa"/>
            <w:gridSpan w:val="2"/>
            <w:tcBorders>
              <w:right w:val="single" w:sz="1" w:space="0" w:color="000000"/>
            </w:tcBorders>
          </w:tcPr>
          <w:p w14:paraId="4C1ACA48"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Competenţe şi aptitudini de utilizare a calculatorului</w:t>
            </w:r>
          </w:p>
        </w:tc>
        <w:tc>
          <w:tcPr>
            <w:tcW w:w="7655" w:type="dxa"/>
            <w:gridSpan w:val="11"/>
          </w:tcPr>
          <w:p w14:paraId="3ACF1714" w14:textId="77777777" w:rsidR="008E7B59" w:rsidRPr="00E02F5B" w:rsidRDefault="008E7B59" w:rsidP="00BE6510">
            <w:pPr>
              <w:suppressAutoHyphens/>
              <w:overflowPunct/>
              <w:autoSpaceDE/>
              <w:autoSpaceDN/>
              <w:adjustRightInd/>
              <w:spacing w:before="74"/>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-O bună stăpânire a instrumentelor Microsoft Office (Word, Excel, PowerPoint); </w:t>
            </w:r>
          </w:p>
          <w:p w14:paraId="35B53BD3" w14:textId="77777777" w:rsidR="008E7B59" w:rsidRPr="00E02F5B" w:rsidRDefault="008E7B59" w:rsidP="00BE6510">
            <w:pPr>
              <w:suppressAutoHyphens/>
              <w:overflowPunct/>
              <w:autoSpaceDE/>
              <w:autoSpaceDN/>
              <w:adjustRightInd/>
              <w:spacing w:before="74"/>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-Cunoştinţe elementare ale aplicaţiilor de grafică pe calculator (Adobe Illustrator, PhotoShop, Autocad).</w:t>
            </w:r>
          </w:p>
        </w:tc>
      </w:tr>
      <w:tr w:rsidR="008E7B59" w:rsidRPr="00E02F5B" w14:paraId="24D15CC0" w14:textId="77777777" w:rsidTr="00BE6510">
        <w:tc>
          <w:tcPr>
            <w:tcW w:w="3117" w:type="dxa"/>
            <w:gridSpan w:val="2"/>
            <w:tcBorders>
              <w:right w:val="single" w:sz="1" w:space="0" w:color="000000"/>
            </w:tcBorders>
          </w:tcPr>
          <w:p w14:paraId="0E0BFFD1" w14:textId="77777777" w:rsidR="008E7B59" w:rsidRPr="00E02F5B" w:rsidRDefault="008E7B59" w:rsidP="00BE6510">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Permis de conducere</w:t>
            </w:r>
          </w:p>
        </w:tc>
        <w:tc>
          <w:tcPr>
            <w:tcW w:w="7655" w:type="dxa"/>
            <w:gridSpan w:val="11"/>
          </w:tcPr>
          <w:p w14:paraId="7D619D02" w14:textId="77777777" w:rsidR="008E7B59" w:rsidRPr="00E02F5B" w:rsidRDefault="008E7B59" w:rsidP="00BE6510">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B </w:t>
            </w:r>
          </w:p>
        </w:tc>
      </w:tr>
      <w:tr w:rsidR="008E7B59" w:rsidRPr="00E02F5B" w14:paraId="1D3D2F7C" w14:textId="77777777" w:rsidTr="00BE6510">
        <w:trPr>
          <w:cantSplit/>
        </w:trPr>
        <w:tc>
          <w:tcPr>
            <w:tcW w:w="3117" w:type="dxa"/>
            <w:gridSpan w:val="2"/>
            <w:tcBorders>
              <w:right w:val="single" w:sz="1" w:space="0" w:color="000000"/>
            </w:tcBorders>
          </w:tcPr>
          <w:p w14:paraId="0EDFF184"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40411E88" w14:textId="77777777" w:rsidR="008E7B59" w:rsidRPr="00E02F5B" w:rsidRDefault="008E7B59" w:rsidP="00BE6510">
            <w:pPr>
              <w:suppressAutoHyphens/>
              <w:overflowPunct/>
              <w:autoSpaceDE/>
              <w:autoSpaceDN/>
              <w:adjustRightInd/>
              <w:ind w:left="113" w:right="113"/>
              <w:textAlignment w:val="auto"/>
              <w:rPr>
                <w:rFonts w:ascii="Arial Narrow" w:hAnsi="Arial Narrow"/>
                <w:sz w:val="4"/>
                <w:lang w:eastAsia="ar-SA"/>
              </w:rPr>
            </w:pPr>
          </w:p>
        </w:tc>
      </w:tr>
      <w:tr w:rsidR="008E7B59" w:rsidRPr="00E02F5B" w14:paraId="54A5C5A9" w14:textId="77777777" w:rsidTr="00BE6510">
        <w:tc>
          <w:tcPr>
            <w:tcW w:w="3117" w:type="dxa"/>
            <w:gridSpan w:val="2"/>
            <w:tcBorders>
              <w:right w:val="single" w:sz="1" w:space="0" w:color="000000"/>
            </w:tcBorders>
          </w:tcPr>
          <w:p w14:paraId="4F5366FC" w14:textId="77777777" w:rsidR="008E7B59" w:rsidRPr="00E02F5B" w:rsidRDefault="008E7B59" w:rsidP="00BE6510">
            <w:pPr>
              <w:suppressAutoHyphens/>
              <w:overflowPunct/>
              <w:autoSpaceDE/>
              <w:autoSpaceDN/>
              <w:adjustRightInd/>
              <w:spacing w:before="74"/>
              <w:ind w:left="113" w:right="113"/>
              <w:jc w:val="right"/>
              <w:textAlignment w:val="auto"/>
              <w:rPr>
                <w:rFonts w:ascii="Arial Narrow" w:hAnsi="Arial Narrow"/>
                <w:b/>
                <w:lang w:eastAsia="ar-SA"/>
              </w:rPr>
            </w:pPr>
            <w:r w:rsidRPr="00E02F5B">
              <w:rPr>
                <w:rFonts w:ascii="Arial Narrow" w:hAnsi="Arial Narrow"/>
                <w:b/>
                <w:lang w:eastAsia="ar-SA"/>
              </w:rPr>
              <w:t>Informaţii suplimentare</w:t>
            </w:r>
          </w:p>
          <w:p w14:paraId="4DA2C190"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77E8A05A"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325CA43E"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2715A8A1"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04F2F49F"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779F19DA"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2DAFB2D6"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486C9249"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0834CC7F"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6C95CCAC"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49D9C697"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42A45C1B"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366E5C10"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42CEAD00"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0DCFB504"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74601006"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2453B184"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39CDC7D5"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2677F6AB"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633ED21D"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7C0F9420"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7CB2778C"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65A133A9" w14:textId="77777777" w:rsidR="008E7B59" w:rsidRPr="00E02F5B" w:rsidRDefault="008E7B59" w:rsidP="00BE6510">
            <w:pPr>
              <w:suppressAutoHyphens/>
              <w:overflowPunct/>
              <w:autoSpaceDE/>
              <w:autoSpaceDN/>
              <w:adjustRightInd/>
              <w:jc w:val="right"/>
              <w:textAlignment w:val="auto"/>
              <w:rPr>
                <w:rFonts w:ascii="Arial Narrow" w:hAnsi="Arial Narrow"/>
                <w:b/>
                <w:szCs w:val="24"/>
                <w:lang w:eastAsia="ar-SA"/>
              </w:rPr>
            </w:pPr>
          </w:p>
          <w:p w14:paraId="7447D9B2" w14:textId="77777777" w:rsidR="008E7B59" w:rsidRPr="00E02F5B" w:rsidRDefault="008E7B59" w:rsidP="00BE6510">
            <w:pPr>
              <w:suppressAutoHyphens/>
              <w:overflowPunct/>
              <w:autoSpaceDE/>
              <w:autoSpaceDN/>
              <w:adjustRightInd/>
              <w:jc w:val="right"/>
              <w:textAlignment w:val="auto"/>
              <w:rPr>
                <w:rFonts w:ascii="Arial Narrow" w:hAnsi="Arial Narrow"/>
                <w:b/>
                <w:szCs w:val="24"/>
                <w:lang w:eastAsia="ar-SA"/>
              </w:rPr>
            </w:pPr>
          </w:p>
          <w:p w14:paraId="037772CF" w14:textId="77777777" w:rsidR="008E7B59" w:rsidRPr="00E02F5B" w:rsidRDefault="008E7B59" w:rsidP="00BE6510">
            <w:pPr>
              <w:suppressAutoHyphens/>
              <w:overflowPunct/>
              <w:autoSpaceDE/>
              <w:autoSpaceDN/>
              <w:adjustRightInd/>
              <w:jc w:val="right"/>
              <w:textAlignment w:val="auto"/>
              <w:rPr>
                <w:rFonts w:ascii="Arial Narrow" w:hAnsi="Arial Narrow"/>
                <w:b/>
                <w:szCs w:val="24"/>
                <w:lang w:eastAsia="ar-SA"/>
              </w:rPr>
            </w:pPr>
            <w:r w:rsidRPr="00E02F5B">
              <w:rPr>
                <w:rFonts w:ascii="Arial Narrow" w:hAnsi="Arial Narrow"/>
                <w:b/>
                <w:szCs w:val="24"/>
                <w:lang w:eastAsia="ar-SA"/>
              </w:rPr>
              <w:t>Afilierea la organizații profesionale</w:t>
            </w:r>
          </w:p>
          <w:p w14:paraId="187C2D78"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6EE905E5"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p w14:paraId="7C940FF5"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57352E40"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2E3C3E05"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r w:rsidRPr="00E02F5B">
              <w:rPr>
                <w:rFonts w:ascii="Arial Narrow" w:hAnsi="Arial Narrow"/>
                <w:b/>
                <w:szCs w:val="24"/>
                <w:lang w:eastAsia="ar-SA"/>
              </w:rPr>
              <w:t xml:space="preserve">Experienţa relevantă pentru tipurile de studii de mediu solicitate din domeniul silvicultură  </w:t>
            </w:r>
          </w:p>
          <w:p w14:paraId="58240774"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793ECB79"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7910D518"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15CBE88A"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4AA4C27C"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2DC5EC69"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1D0B3810"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52726EF7"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0B17D991"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2D024F5E"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4CAB8BC2"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6C1D7DAC" w14:textId="77777777" w:rsidR="008E7B59" w:rsidRPr="00E02F5B" w:rsidRDefault="008E7B59" w:rsidP="00BE6510">
            <w:pPr>
              <w:suppressAutoHyphens/>
              <w:overflowPunct/>
              <w:autoSpaceDE/>
              <w:autoSpaceDN/>
              <w:adjustRightInd/>
              <w:ind w:left="113" w:right="113"/>
              <w:jc w:val="right"/>
              <w:textAlignment w:val="auto"/>
              <w:rPr>
                <w:rFonts w:ascii="Arial Narrow" w:hAnsi="Arial Narrow"/>
                <w:b/>
                <w:szCs w:val="24"/>
                <w:lang w:eastAsia="ar-SA"/>
              </w:rPr>
            </w:pPr>
          </w:p>
          <w:p w14:paraId="426B146A" w14:textId="77777777" w:rsidR="008E7B59" w:rsidRPr="00E02F5B" w:rsidRDefault="008E7B59" w:rsidP="00BE6510">
            <w:pPr>
              <w:suppressAutoHyphens/>
              <w:overflowPunct/>
              <w:autoSpaceDE/>
              <w:autoSpaceDN/>
              <w:adjustRightInd/>
              <w:ind w:left="113" w:right="113"/>
              <w:jc w:val="right"/>
              <w:textAlignment w:val="auto"/>
              <w:rPr>
                <w:rFonts w:ascii="Arial Narrow" w:hAnsi="Arial Narrow"/>
                <w:b/>
                <w:szCs w:val="24"/>
                <w:lang w:eastAsia="ar-SA"/>
              </w:rPr>
            </w:pPr>
          </w:p>
          <w:p w14:paraId="20FAF3C3" w14:textId="77777777" w:rsidR="008E7B59" w:rsidRPr="00E02F5B" w:rsidRDefault="008E7B59" w:rsidP="00BE6510">
            <w:pPr>
              <w:suppressAutoHyphens/>
              <w:overflowPunct/>
              <w:autoSpaceDE/>
              <w:autoSpaceDN/>
              <w:adjustRightInd/>
              <w:ind w:left="113" w:right="113"/>
              <w:jc w:val="right"/>
              <w:textAlignment w:val="auto"/>
              <w:rPr>
                <w:rFonts w:ascii="Arial Narrow" w:hAnsi="Arial Narrow"/>
                <w:sz w:val="20"/>
                <w:lang w:eastAsia="ar-SA"/>
              </w:rPr>
            </w:pPr>
            <w:r w:rsidRPr="00E02F5B">
              <w:rPr>
                <w:rFonts w:ascii="Arial Narrow" w:hAnsi="Arial Narrow"/>
                <w:b/>
                <w:szCs w:val="24"/>
                <w:lang w:eastAsia="ar-SA"/>
              </w:rPr>
              <w:t>Proiecte și lucrări</w:t>
            </w:r>
          </w:p>
          <w:p w14:paraId="56663DBB" w14:textId="77777777" w:rsidR="008E7B59" w:rsidRPr="00E02F5B" w:rsidRDefault="008E7B59" w:rsidP="00BE6510">
            <w:pPr>
              <w:suppressAutoHyphens/>
              <w:overflowPunct/>
              <w:autoSpaceDE/>
              <w:autoSpaceDN/>
              <w:adjustRightInd/>
              <w:spacing w:line="276" w:lineRule="auto"/>
              <w:ind w:firstLine="720"/>
              <w:jc w:val="right"/>
              <w:textAlignment w:val="auto"/>
              <w:rPr>
                <w:rFonts w:ascii="Arial Narrow" w:hAnsi="Arial Narrow"/>
                <w:b/>
                <w:szCs w:val="24"/>
                <w:lang w:eastAsia="ar-SA"/>
              </w:rPr>
            </w:pPr>
            <w:r w:rsidRPr="00E02F5B">
              <w:rPr>
                <w:rFonts w:ascii="Arial Narrow" w:hAnsi="Arial Narrow"/>
                <w:b/>
                <w:szCs w:val="24"/>
                <w:lang w:eastAsia="ar-SA"/>
              </w:rPr>
              <w:t xml:space="preserve"> </w:t>
            </w:r>
          </w:p>
          <w:p w14:paraId="2B5B0A1F" w14:textId="77777777" w:rsidR="008E7B59" w:rsidRPr="00E02F5B" w:rsidRDefault="008E7B59" w:rsidP="00BE6510">
            <w:pPr>
              <w:suppressAutoHyphens/>
              <w:overflowPunct/>
              <w:autoSpaceDE/>
              <w:autoSpaceDN/>
              <w:adjustRightInd/>
              <w:textAlignment w:val="auto"/>
              <w:rPr>
                <w:rFonts w:ascii="Arial Narrow" w:hAnsi="Arial Narrow"/>
                <w:sz w:val="20"/>
                <w:lang w:eastAsia="ar-SA"/>
              </w:rPr>
            </w:pPr>
          </w:p>
        </w:tc>
        <w:tc>
          <w:tcPr>
            <w:tcW w:w="7655" w:type="dxa"/>
            <w:gridSpan w:val="11"/>
          </w:tcPr>
          <w:p w14:paraId="5EA02346" w14:textId="77777777" w:rsidR="008E7B59" w:rsidRPr="00E02F5B" w:rsidRDefault="008E7B59" w:rsidP="00BE6510">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-Expert atestat – nivel principal, domeniul RIM-1, RM-1, EA – Certificat de atestare nr. 199/13.04.2022 emis de Asociația Română de Mediu 1998;</w:t>
            </w:r>
          </w:p>
          <w:p w14:paraId="4076105E" w14:textId="77777777" w:rsidR="008E7B59" w:rsidRPr="00E02F5B" w:rsidRDefault="008E7B59" w:rsidP="00BE6510">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-Atestat șef proiect pentru lucrări de amenajarea pădurilor – Atestat nr. 67/27.11.2010 – eliberat de Ministerul Mediului și Pădurilor;</w:t>
            </w:r>
          </w:p>
          <w:p w14:paraId="0C5EBB1F" w14:textId="77777777" w:rsidR="008E7B59" w:rsidRPr="00E02F5B" w:rsidRDefault="008E7B59" w:rsidP="00BE6510">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-Atestat pentru lucrări de îmbunătățiri funciare din domeniul silvic – Atestat nr. 274/18.03.2016 – eliberat de Ministerul Mediului, Apelor și Pădurilor;</w:t>
            </w:r>
          </w:p>
          <w:p w14:paraId="293D46FD" w14:textId="77777777" w:rsidR="008E7B59" w:rsidRPr="00E02F5B" w:rsidRDefault="008E7B59" w:rsidP="00BE6510">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-Expert tehnic judiciar – specializarea silvicultură – Autorizația nr. 3401032012 Seria 42495631012012 / 01.03.2012 – eliberată de Ministerul Justiției;</w:t>
            </w:r>
          </w:p>
          <w:p w14:paraId="2ED930A0" w14:textId="77777777" w:rsidR="008E7B59" w:rsidRPr="00E02F5B" w:rsidRDefault="008E7B59" w:rsidP="00BE6510">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-Instruire privind documentele sistemului de management al calității și formare auditori interni conform standardelor internaționale ISO 9000:2000 și ISO 19011:2003) în perioada 10-13.07.2006 și 11-15.09.2006 – Certificat seria C 125 – eliberat de C&amp;C Expert Design;</w:t>
            </w:r>
          </w:p>
          <w:p w14:paraId="5D2B465C" w14:textId="77777777" w:rsidR="008E7B59" w:rsidRPr="00E02F5B" w:rsidRDefault="008E7B59" w:rsidP="00BE6510">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-Manager al sistemelor de management de mediu desfășurat în perioada 12-18.11.2012 conform certificatului de absolvire: nr. 5154/308/17.12.2012 eliberat de Ministerul Muncii, Familiei și Protecției Sociale/Ministerul Educației, Cercetării, Tineretului și Sportului, precum și certificatului de absolvire nr. 1207/17.12.2012 eliberat de Sindicatul Național de Mediu – Ecologistul;</w:t>
            </w:r>
          </w:p>
          <w:p w14:paraId="60372843" w14:textId="77777777" w:rsidR="008E7B59" w:rsidRPr="00E02F5B" w:rsidRDefault="008E7B59" w:rsidP="00BE6510">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-Specialist în domeniul securității și sănătății în muncă conform Certificat de absolvire nr. 92954/631/14.09.2011 eliberat de Ministerul Muncii, Familiei și Egalității de Șanse/Ministerul Educației, Cercetării și Tineretului prin SC Metatech-Education SRL.</w:t>
            </w:r>
          </w:p>
          <w:p w14:paraId="3F10814F" w14:textId="77777777" w:rsidR="008E7B59" w:rsidRPr="00E02F5B" w:rsidRDefault="008E7B59" w:rsidP="00BE6510">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p>
          <w:p w14:paraId="773D8DE9" w14:textId="77777777" w:rsidR="008E7B59" w:rsidRPr="00E02F5B" w:rsidRDefault="008E7B59" w:rsidP="00BE6510">
            <w:pPr>
              <w:suppressAutoHyphens/>
              <w:overflowPunct/>
              <w:autoSpaceDE/>
              <w:autoSpaceDN/>
              <w:adjustRightInd/>
              <w:spacing w:line="276" w:lineRule="auto"/>
              <w:textAlignment w:val="auto"/>
              <w:rPr>
                <w:rFonts w:ascii="Arial Narrow" w:hAnsi="Arial Narrow"/>
                <w:sz w:val="22"/>
                <w:szCs w:val="22"/>
                <w:lang w:val="es-ES" w:eastAsia="en-GB"/>
              </w:rPr>
            </w:pPr>
            <w:r w:rsidRPr="00E02F5B">
              <w:rPr>
                <w:rFonts w:ascii="Arial Narrow" w:hAnsi="Arial Narrow"/>
                <w:sz w:val="22"/>
                <w:szCs w:val="22"/>
                <w:lang w:val="es-ES" w:eastAsia="en-GB"/>
              </w:rPr>
              <w:t>- Membru al Asociaţiei “Progresul Silvic”, filiala Moldova, România</w:t>
            </w:r>
          </w:p>
          <w:p w14:paraId="0F7A1829" w14:textId="77777777" w:rsidR="008E7B59" w:rsidRPr="00E02F5B" w:rsidRDefault="008E7B59" w:rsidP="00BE6510">
            <w:pPr>
              <w:suppressAutoHyphens/>
              <w:overflowPunct/>
              <w:autoSpaceDE/>
              <w:autoSpaceDN/>
              <w:adjustRightInd/>
              <w:spacing w:line="276" w:lineRule="auto"/>
              <w:textAlignment w:val="auto"/>
              <w:rPr>
                <w:rFonts w:ascii="Arial Narrow" w:hAnsi="Arial Narrow"/>
                <w:sz w:val="22"/>
                <w:szCs w:val="22"/>
                <w:lang w:val="es-ES" w:eastAsia="en-GB"/>
              </w:rPr>
            </w:pPr>
            <w:r w:rsidRPr="00E02F5B">
              <w:rPr>
                <w:rFonts w:ascii="Arial Narrow" w:hAnsi="Arial Narrow"/>
                <w:sz w:val="22"/>
                <w:szCs w:val="22"/>
                <w:lang w:val="es-ES" w:eastAsia="en-GB"/>
              </w:rPr>
              <w:t>- Membru al Asociaţiei Forestierilor din România (ASFOR), România</w:t>
            </w:r>
          </w:p>
          <w:p w14:paraId="59FDA1C1" w14:textId="77777777" w:rsidR="008E7B59" w:rsidRPr="00E02F5B" w:rsidRDefault="008E7B59" w:rsidP="00BE6510">
            <w:pPr>
              <w:suppressAutoHyphens/>
              <w:overflowPunct/>
              <w:autoSpaceDE/>
              <w:autoSpaceDN/>
              <w:adjustRightInd/>
              <w:spacing w:line="276" w:lineRule="auto"/>
              <w:textAlignment w:val="auto"/>
              <w:rPr>
                <w:rFonts w:ascii="Arial Narrow" w:hAnsi="Arial Narrow"/>
                <w:sz w:val="22"/>
                <w:szCs w:val="22"/>
                <w:lang w:val="es-ES" w:eastAsia="en-GB"/>
              </w:rPr>
            </w:pPr>
            <w:r w:rsidRPr="00E02F5B">
              <w:rPr>
                <w:rFonts w:ascii="Arial Narrow" w:hAnsi="Arial Narrow"/>
                <w:sz w:val="22"/>
                <w:szCs w:val="22"/>
                <w:lang w:val="es-ES" w:eastAsia="en-GB"/>
              </w:rPr>
              <w:t>- Membru al Asociației Firmelor de Proiectare în Silvicultură, România</w:t>
            </w:r>
          </w:p>
          <w:p w14:paraId="7233402D" w14:textId="77777777" w:rsidR="008E7B59" w:rsidRPr="00E02F5B" w:rsidRDefault="008E7B59" w:rsidP="00BE6510">
            <w:pPr>
              <w:suppressAutoHyphens/>
              <w:overflowPunct/>
              <w:autoSpaceDE/>
              <w:autoSpaceDN/>
              <w:adjustRightInd/>
              <w:spacing w:line="276" w:lineRule="auto"/>
              <w:textAlignment w:val="auto"/>
              <w:rPr>
                <w:rFonts w:ascii="Arial Narrow" w:hAnsi="Arial Narrow"/>
                <w:sz w:val="22"/>
                <w:szCs w:val="22"/>
                <w:lang w:eastAsia="ar-SA"/>
              </w:rPr>
            </w:pPr>
            <w:r w:rsidRPr="00E02F5B">
              <w:rPr>
                <w:rFonts w:ascii="Arial Narrow" w:hAnsi="Arial Narrow"/>
                <w:sz w:val="22"/>
                <w:szCs w:val="22"/>
                <w:lang w:val="es-ES" w:eastAsia="en-GB"/>
              </w:rPr>
              <w:t>- Membru al Asociatiei de Vânatoare Hubertus 2010, Vaslui, Romania</w:t>
            </w:r>
          </w:p>
          <w:p w14:paraId="33320119" w14:textId="77777777" w:rsidR="008E7B59" w:rsidRPr="00E02F5B" w:rsidRDefault="008E7B59" w:rsidP="00BE6510">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p>
          <w:p w14:paraId="2060F493" w14:textId="77777777" w:rsidR="008E7B59" w:rsidRPr="00E02F5B" w:rsidRDefault="008E7B59" w:rsidP="008E7B59">
            <w:pPr>
              <w:numPr>
                <w:ilvl w:val="0"/>
                <w:numId w:val="112"/>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sz w:val="22"/>
                <w:szCs w:val="22"/>
                <w:lang w:eastAsia="ar-SA"/>
              </w:rPr>
            </w:pPr>
            <w:r w:rsidRPr="00E02F5B">
              <w:rPr>
                <w:rFonts w:ascii="Arial Narrow" w:hAnsi="Arial Narrow"/>
                <w:b/>
                <w:sz w:val="22"/>
                <w:szCs w:val="22"/>
                <w:lang w:eastAsia="ar-SA"/>
              </w:rPr>
              <w:t>Amenajarea pădurilor</w:t>
            </w:r>
            <w:r w:rsidRPr="00E02F5B">
              <w:rPr>
                <w:rFonts w:ascii="Arial Narrow" w:hAnsi="Arial Narrow"/>
                <w:sz w:val="22"/>
                <w:szCs w:val="22"/>
                <w:lang w:eastAsia="ar-SA"/>
              </w:rPr>
              <w:t xml:space="preserve"> - ansamblul de preocupări și măsuri menite să asigure aducerea si păstrarea pădurilor în stare corespunzatoare din punctul de vedere al funcțiilor ecologice, economice și sociale pe care acestea le îndeplinesc.</w:t>
            </w:r>
          </w:p>
          <w:p w14:paraId="429372BC" w14:textId="77777777" w:rsidR="008E7B59" w:rsidRPr="00E02F5B" w:rsidRDefault="008E7B59" w:rsidP="008E7B59">
            <w:pPr>
              <w:numPr>
                <w:ilvl w:val="0"/>
                <w:numId w:val="112"/>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sz w:val="22"/>
                <w:szCs w:val="22"/>
                <w:lang w:eastAsia="ar-SA"/>
              </w:rPr>
            </w:pPr>
            <w:r w:rsidRPr="00E02F5B">
              <w:rPr>
                <w:rFonts w:ascii="Arial Narrow" w:hAnsi="Arial Narrow"/>
                <w:b/>
                <w:sz w:val="22"/>
                <w:szCs w:val="22"/>
                <w:lang w:eastAsia="ar-SA"/>
              </w:rPr>
              <w:t xml:space="preserve">Mediu </w:t>
            </w:r>
            <w:r w:rsidRPr="00E02F5B">
              <w:rPr>
                <w:rFonts w:ascii="Arial Narrow" w:hAnsi="Arial Narrow"/>
                <w:sz w:val="22"/>
                <w:szCs w:val="22"/>
                <w:lang w:eastAsia="ar-SA"/>
              </w:rPr>
              <w:t>- Întocmirea documentațiilor pentru obținerea Avizelor de mediu pentru Amenajamente silvice;</w:t>
            </w:r>
          </w:p>
          <w:p w14:paraId="2DA56D24" w14:textId="77777777" w:rsidR="008E7B59" w:rsidRPr="00E02F5B" w:rsidRDefault="008E7B59" w:rsidP="008E7B59">
            <w:pPr>
              <w:numPr>
                <w:ilvl w:val="0"/>
                <w:numId w:val="112"/>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 Conservarea biodiversității - </w:t>
            </w:r>
            <w:r w:rsidRPr="00E02F5B">
              <w:rPr>
                <w:rFonts w:ascii="Arial Narrow" w:hAnsi="Arial Narrow"/>
                <w:sz w:val="22"/>
                <w:szCs w:val="22"/>
                <w:lang w:eastAsia="ar-SA"/>
              </w:rPr>
              <w:t>măsuri de gestionare durabilă, prin aplicarea de tratamente intensive, care promovează regenerarea naturală a speciilor din tipul natural fundamental de pădure și prin conservarea pădurilor virgine si cvasivirgine.</w:t>
            </w:r>
          </w:p>
          <w:p w14:paraId="3E58C58F" w14:textId="77777777" w:rsidR="008E7B59" w:rsidRPr="00E02F5B" w:rsidRDefault="008E7B59" w:rsidP="008E7B59">
            <w:pPr>
              <w:numPr>
                <w:ilvl w:val="0"/>
                <w:numId w:val="112"/>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 Reconstrucția ecologică, regenerarea și îngrijirea pădurilor - </w:t>
            </w:r>
            <w:r w:rsidRPr="00E02F5B">
              <w:rPr>
                <w:rFonts w:ascii="Arial Narrow" w:hAnsi="Arial Narrow"/>
                <w:sz w:val="22"/>
                <w:szCs w:val="22"/>
                <w:lang w:eastAsia="ar-SA"/>
              </w:rPr>
              <w:t>reconstrucția ecologică, regenerarea și îngrijirea pădurilor se realizează în concordanță cu prevederile amenajamentelor silvice și/sau ale studiilor de specialitate, studii fundamentate în conformitate cu normele tehnice specifice.</w:t>
            </w:r>
          </w:p>
          <w:p w14:paraId="6E9FE3BA" w14:textId="77777777" w:rsidR="008E7B59" w:rsidRPr="00E02F5B" w:rsidRDefault="008E7B59" w:rsidP="008E7B59">
            <w:pPr>
              <w:numPr>
                <w:ilvl w:val="0"/>
                <w:numId w:val="112"/>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 Cadastru forestier - </w:t>
            </w:r>
            <w:r w:rsidRPr="00E02F5B">
              <w:rPr>
                <w:rFonts w:ascii="Arial Narrow" w:hAnsi="Arial Narrow"/>
                <w:sz w:val="22"/>
                <w:szCs w:val="22"/>
                <w:lang w:eastAsia="ar-SA"/>
              </w:rPr>
              <w:t>evidența şi inventarierea sistematică a fondului forestier național şi a amenajamentelor silvice, specificând suprafața, esența lemnoasă, vârsta, consistența masei lemnoase, etc., precum şi informații referitoare la sol, relief şi climă.</w:t>
            </w:r>
          </w:p>
          <w:p w14:paraId="06F03C2D" w14:textId="77777777" w:rsidR="008E7B59" w:rsidRPr="00E02F5B" w:rsidRDefault="008E7B59" w:rsidP="008E7B59">
            <w:pPr>
              <w:numPr>
                <w:ilvl w:val="0"/>
                <w:numId w:val="112"/>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Baze de date GIS - </w:t>
            </w:r>
            <w:r w:rsidRPr="00E02F5B">
              <w:rPr>
                <w:rFonts w:ascii="Arial Narrow" w:hAnsi="Arial Narrow"/>
                <w:sz w:val="22"/>
                <w:szCs w:val="22"/>
                <w:lang w:eastAsia="ar-SA"/>
              </w:rPr>
              <w:t>crearea, stocarea, analiza și prelucrarea de informații distribuite spațial printr-un proces computerizat și tehnologie GIS utilizată în  domeniile: proiectare și consultanță, managementul resurselor, studii de mediu.</w:t>
            </w:r>
          </w:p>
          <w:p w14:paraId="49414983" w14:textId="77777777" w:rsidR="008E7B59" w:rsidRPr="00E02F5B" w:rsidRDefault="008E7B59" w:rsidP="00BE6510">
            <w:pPr>
              <w:tabs>
                <w:tab w:val="left" w:pos="270"/>
                <w:tab w:val="left" w:pos="720"/>
                <w:tab w:val="left" w:pos="810"/>
                <w:tab w:val="left" w:pos="900"/>
              </w:tabs>
              <w:overflowPunct/>
              <w:autoSpaceDE/>
              <w:autoSpaceDN/>
              <w:adjustRightInd/>
              <w:spacing w:line="276" w:lineRule="auto"/>
              <w:jc w:val="both"/>
              <w:textAlignment w:val="auto"/>
              <w:rPr>
                <w:rFonts w:ascii="Arial Narrow" w:hAnsi="Arial Narrow"/>
                <w:b/>
                <w:sz w:val="22"/>
                <w:szCs w:val="22"/>
                <w:lang w:eastAsia="ar-SA"/>
              </w:rPr>
            </w:pPr>
          </w:p>
          <w:p w14:paraId="68AE0526" w14:textId="77777777" w:rsidR="008E7B59" w:rsidRPr="00E02F5B" w:rsidRDefault="008E7B59" w:rsidP="00BE6510">
            <w:pPr>
              <w:overflowPunct/>
              <w:spacing w:line="276" w:lineRule="auto"/>
              <w:textAlignment w:val="auto"/>
              <w:rPr>
                <w:rFonts w:ascii="Arial Narrow" w:hAnsi="Arial Narrow" w:cs="Arial"/>
                <w:b/>
                <w:bCs/>
                <w:color w:val="565656"/>
                <w:sz w:val="22"/>
                <w:szCs w:val="22"/>
                <w:lang w:eastAsia="en-GB"/>
              </w:rPr>
            </w:pPr>
            <w:r w:rsidRPr="00E02F5B">
              <w:rPr>
                <w:rFonts w:ascii="Arial Narrow" w:hAnsi="Arial Narrow" w:cs="Arial"/>
                <w:b/>
                <w:bCs/>
                <w:color w:val="565656"/>
                <w:sz w:val="22"/>
                <w:szCs w:val="22"/>
                <w:lang w:eastAsia="en-GB"/>
              </w:rPr>
              <w:t>Studii de Fezabilitate și Proiecte Tehnice: Reconstrucție ecologică pe terenuri degradate:</w:t>
            </w:r>
          </w:p>
          <w:p w14:paraId="7708657B" w14:textId="77777777" w:rsidR="008E7B59" w:rsidRPr="00E02F5B" w:rsidRDefault="008E7B59" w:rsidP="00BE6510">
            <w:pPr>
              <w:overflowPunct/>
              <w:spacing w:line="276" w:lineRule="auto"/>
              <w:textAlignment w:val="auto"/>
              <w:rPr>
                <w:rFonts w:ascii="Arial Narrow" w:hAnsi="Arial Narrow" w:cs="Arial"/>
                <w:color w:val="333333"/>
                <w:sz w:val="22"/>
                <w:szCs w:val="22"/>
                <w:lang w:eastAsia="en-GB"/>
              </w:rPr>
            </w:pPr>
          </w:p>
          <w:p w14:paraId="182A285B" w14:textId="77777777" w:rsidR="008E7B59" w:rsidRPr="00E02F5B" w:rsidRDefault="008E7B59" w:rsidP="00BE6510">
            <w:pPr>
              <w:overflowPunct/>
              <w:spacing w:line="276" w:lineRule="auto"/>
              <w:jc w:val="both"/>
              <w:textAlignment w:val="auto"/>
              <w:rPr>
                <w:rFonts w:ascii="Arial Narrow" w:hAnsi="Arial Narrow" w:cs="AvenirNextCondensed-Regular"/>
                <w:color w:val="565656"/>
                <w:sz w:val="22"/>
                <w:szCs w:val="22"/>
                <w:lang w:eastAsia="en-GB"/>
              </w:rPr>
            </w:pPr>
            <w:r w:rsidRPr="00E02F5B">
              <w:rPr>
                <w:rFonts w:ascii="Arial Narrow" w:hAnsi="Arial Narrow" w:cs="AvenirNextCondensed-Regular"/>
                <w:color w:val="565656"/>
                <w:sz w:val="22"/>
                <w:szCs w:val="22"/>
                <w:lang w:eastAsia="en-GB"/>
              </w:rPr>
              <w:t xml:space="preserve">-2007 – Șef proiect: Reconstrucție ecologică pe terenuri degradate PA Valea în Jos, Mălăieşti-Sulgeriu, Lunca Prut, Observator, Budu Cantemir, Roşieşti, Drujeşti, Pornituri-Popeni, Micleşti-Găinărie-1Decembrie, Coasta Holmului, Velniţa, Popeşti, Costişa, Hagiu, Râmnicu (jud. Vaslui), </w:t>
            </w:r>
            <w:r w:rsidRPr="00E02F5B">
              <w:rPr>
                <w:rFonts w:ascii="Arial Narrow" w:hAnsi="Arial Narrow" w:cs="Arial"/>
                <w:color w:val="333333"/>
                <w:sz w:val="22"/>
                <w:szCs w:val="22"/>
                <w:lang w:eastAsia="en-GB"/>
              </w:rPr>
              <w:t>unul din scopuri fiind și identificarea speciilor invazive lemnoase și ierboase.</w:t>
            </w:r>
            <w:r w:rsidRPr="00E02F5B">
              <w:rPr>
                <w:rFonts w:ascii="Arial Narrow" w:hAnsi="Arial Narrow" w:cs="AvenirNextCondensed-Regular"/>
                <w:color w:val="565656"/>
                <w:sz w:val="22"/>
                <w:szCs w:val="22"/>
                <w:lang w:eastAsia="en-GB"/>
              </w:rPr>
              <w:t>;</w:t>
            </w:r>
          </w:p>
          <w:p w14:paraId="245AEA86" w14:textId="77777777" w:rsidR="008E7B59" w:rsidRPr="00E02F5B" w:rsidRDefault="008E7B59" w:rsidP="00BE6510">
            <w:pPr>
              <w:overflowPunct/>
              <w:spacing w:line="276" w:lineRule="auto"/>
              <w:jc w:val="both"/>
              <w:textAlignment w:val="auto"/>
              <w:rPr>
                <w:rFonts w:ascii="Arial Narrow" w:hAnsi="Arial Narrow" w:cs="AvenirNextCondensed-Regular"/>
                <w:color w:val="565656"/>
                <w:sz w:val="22"/>
                <w:szCs w:val="22"/>
                <w:lang w:eastAsia="en-GB"/>
              </w:rPr>
            </w:pPr>
            <w:r w:rsidRPr="00E02F5B">
              <w:rPr>
                <w:rFonts w:ascii="Arial Narrow" w:hAnsi="Arial Narrow" w:cs="AvenirNextCondensed-Regular"/>
                <w:color w:val="333333"/>
                <w:sz w:val="22"/>
                <w:szCs w:val="22"/>
                <w:lang w:eastAsia="en-GB"/>
              </w:rPr>
              <w:t xml:space="preserve">-2008 – Șef proiect: Reconstrucție ecologică pe terenuri degradate PA </w:t>
            </w:r>
            <w:r w:rsidRPr="00E02F5B">
              <w:rPr>
                <w:rFonts w:ascii="Arial Narrow" w:hAnsi="Arial Narrow" w:cs="AvenirNextCondensed-Regular"/>
                <w:color w:val="565656"/>
                <w:sz w:val="22"/>
                <w:szCs w:val="22"/>
                <w:lang w:eastAsia="en-GB"/>
              </w:rPr>
              <w:t xml:space="preserve">Ungureni, Roma (jud. Botoşani), Bălăceana, Pătrăuţi (jud. Suceava), Păşune Composesorat Brădeşti (jud. Harghita), </w:t>
            </w:r>
            <w:r w:rsidRPr="00E02F5B">
              <w:rPr>
                <w:rFonts w:ascii="Arial Narrow" w:hAnsi="Arial Narrow" w:cs="Arial"/>
                <w:color w:val="333333"/>
                <w:sz w:val="22"/>
                <w:szCs w:val="22"/>
                <w:lang w:eastAsia="en-GB"/>
              </w:rPr>
              <w:t>unul din scopuri fiind și identificarea speciilor invazive lemnoase și ierboase.</w:t>
            </w:r>
            <w:r w:rsidRPr="00E02F5B">
              <w:rPr>
                <w:rFonts w:ascii="Arial Narrow" w:hAnsi="Arial Narrow" w:cs="AvenirNextCondensed-Regular"/>
                <w:color w:val="565656"/>
                <w:sz w:val="22"/>
                <w:szCs w:val="22"/>
                <w:lang w:eastAsia="en-GB"/>
              </w:rPr>
              <w:t>;</w:t>
            </w:r>
          </w:p>
          <w:p w14:paraId="4EE3EAC0" w14:textId="77777777" w:rsidR="008E7B59" w:rsidRPr="00E02F5B" w:rsidRDefault="008E7B59" w:rsidP="00BE6510">
            <w:pPr>
              <w:overflowPunct/>
              <w:spacing w:line="276" w:lineRule="auto"/>
              <w:jc w:val="both"/>
              <w:textAlignment w:val="auto"/>
              <w:rPr>
                <w:rFonts w:ascii="Arial Narrow" w:hAnsi="Arial Narrow" w:cs="AvenirNextCondensed-Regular"/>
                <w:color w:val="333333"/>
                <w:sz w:val="22"/>
                <w:szCs w:val="22"/>
                <w:lang w:eastAsia="en-GB"/>
              </w:rPr>
            </w:pPr>
            <w:r w:rsidRPr="00E02F5B">
              <w:rPr>
                <w:rFonts w:ascii="Arial Narrow" w:hAnsi="Arial Narrow" w:cs="AvenirNextCondensed-Regular"/>
                <w:color w:val="333333"/>
                <w:sz w:val="22"/>
                <w:szCs w:val="22"/>
                <w:lang w:eastAsia="en-GB"/>
              </w:rPr>
              <w:t xml:space="preserve">-2009 – Șef proiect: Reconstrucție ecologică pe terenuri degradate PA Copăceana-Rânzești, Găgești (jud. Vaslui), Dumești, Miroslava (jud. Iași), </w:t>
            </w:r>
            <w:r w:rsidRPr="00E02F5B">
              <w:rPr>
                <w:rFonts w:ascii="Arial Narrow" w:hAnsi="Arial Narrow" w:cs="Arial"/>
                <w:color w:val="333333"/>
                <w:sz w:val="22"/>
                <w:szCs w:val="22"/>
                <w:lang w:eastAsia="en-GB"/>
              </w:rPr>
              <w:t>unul din scopuri fiind și identificarea speciilor invazive lemnoase și ierboase.</w:t>
            </w:r>
            <w:r w:rsidRPr="00E02F5B">
              <w:rPr>
                <w:rFonts w:ascii="Arial Narrow" w:hAnsi="Arial Narrow" w:cs="AvenirNextCondensed-Regular"/>
                <w:color w:val="333333"/>
                <w:sz w:val="22"/>
                <w:szCs w:val="22"/>
                <w:lang w:eastAsia="en-GB"/>
              </w:rPr>
              <w:t>;</w:t>
            </w:r>
          </w:p>
          <w:p w14:paraId="18B199F3" w14:textId="77777777" w:rsidR="008E7B59" w:rsidRPr="00E02F5B" w:rsidRDefault="008E7B59" w:rsidP="00BE6510">
            <w:pPr>
              <w:overflowPunct/>
              <w:spacing w:line="276" w:lineRule="auto"/>
              <w:jc w:val="both"/>
              <w:textAlignment w:val="auto"/>
              <w:rPr>
                <w:rFonts w:ascii="Arial Narrow" w:hAnsi="Arial Narrow" w:cs="Arial"/>
                <w:color w:val="333333"/>
                <w:sz w:val="22"/>
                <w:szCs w:val="22"/>
                <w:lang w:eastAsia="en-GB"/>
              </w:rPr>
            </w:pPr>
            <w:r w:rsidRPr="00E02F5B">
              <w:rPr>
                <w:rFonts w:ascii="Arial Narrow" w:hAnsi="Arial Narrow" w:cs="Arial"/>
                <w:color w:val="333333"/>
                <w:sz w:val="22"/>
                <w:szCs w:val="22"/>
                <w:lang w:eastAsia="en-GB"/>
              </w:rPr>
              <w:t>-2018 – Șef proiect: Proiect Tehnic de împăduriri PA Plopenii Mici - SC Alfa Bit SRL, jud. Botoșani, unul din scopuri fiind și identificarea speciilor invazive lemnoase și ierboase.</w:t>
            </w:r>
          </w:p>
          <w:p w14:paraId="706BBCB7" w14:textId="77777777" w:rsidR="008E7B59" w:rsidRPr="00E02F5B" w:rsidRDefault="008E7B59" w:rsidP="00BE6510">
            <w:pPr>
              <w:overflowPunct/>
              <w:spacing w:line="276" w:lineRule="auto"/>
              <w:textAlignment w:val="auto"/>
              <w:rPr>
                <w:rFonts w:ascii="Arial Narrow" w:hAnsi="Arial Narrow" w:cs="Arial"/>
                <w:color w:val="333333"/>
                <w:sz w:val="22"/>
                <w:szCs w:val="22"/>
                <w:lang w:eastAsia="en-GB"/>
              </w:rPr>
            </w:pPr>
          </w:p>
          <w:p w14:paraId="7033B695" w14:textId="77777777" w:rsidR="008E7B59" w:rsidRPr="00E02F5B" w:rsidRDefault="008E7B59" w:rsidP="00BE6510">
            <w:pPr>
              <w:overflowPunct/>
              <w:spacing w:line="276" w:lineRule="auto"/>
              <w:jc w:val="both"/>
              <w:textAlignment w:val="auto"/>
              <w:rPr>
                <w:rFonts w:ascii="Arial Narrow" w:hAnsi="Arial Narrow" w:cs="Arial"/>
                <w:b/>
                <w:bCs/>
                <w:color w:val="565656"/>
                <w:sz w:val="22"/>
                <w:szCs w:val="22"/>
                <w:lang w:eastAsia="en-GB"/>
              </w:rPr>
            </w:pPr>
            <w:r w:rsidRPr="00E02F5B">
              <w:rPr>
                <w:rFonts w:ascii="Arial Narrow" w:hAnsi="Arial Narrow" w:cs="Arial"/>
                <w:b/>
                <w:bCs/>
                <w:color w:val="565656"/>
                <w:sz w:val="22"/>
                <w:szCs w:val="22"/>
                <w:lang w:eastAsia="en-GB"/>
              </w:rPr>
              <w:t>Amenajamente silvice fond forestier:</w:t>
            </w:r>
          </w:p>
          <w:p w14:paraId="0AF066F2" w14:textId="77777777" w:rsidR="008E7B59" w:rsidRPr="00E02F5B" w:rsidRDefault="008E7B59" w:rsidP="00BE6510">
            <w:pPr>
              <w:overflowPunct/>
              <w:spacing w:line="276" w:lineRule="auto"/>
              <w:jc w:val="both"/>
              <w:textAlignment w:val="auto"/>
              <w:rPr>
                <w:rFonts w:ascii="Arial Narrow" w:hAnsi="Arial Narrow" w:cs="Arial"/>
                <w:color w:val="565656"/>
                <w:sz w:val="22"/>
                <w:szCs w:val="22"/>
                <w:lang w:eastAsia="en-GB"/>
              </w:rPr>
            </w:pPr>
            <w:r w:rsidRPr="00E02F5B">
              <w:rPr>
                <w:rFonts w:ascii="Arial Narrow" w:hAnsi="Arial Narrow" w:cs="Arial"/>
                <w:color w:val="565656"/>
                <w:sz w:val="22"/>
                <w:szCs w:val="22"/>
                <w:lang w:eastAsia="en-GB"/>
              </w:rPr>
              <w:t xml:space="preserve">-2015-2021 – Șef proiect pentru Amenajamentele silvice fond forestier: UP II Tomnatec, mun. Câmpulung Moldovenesc (ROSPA 0089 Obcina Feredeului), UP Dimitrie Cantemir (ROSCI 0335 Pădurea Dobrina Huși), UP III Voinești (ROSPA 0119 Horga Zorleni), UP Golăești (ROSCI 0213 Râul Prut și ROSPA 0168 Râul Prut), UP Iaroscenco (ROSPA 0096 Pădurea Miclești), UP Pârcovaci (ROSCI 0076 Dealul Mare-Hârlău), UP Episcopia Huși (ROSCI 0335 Pădurea Dobrina Huși), UP Handoca (ROSPA 0096 Pădurea Miclești, ROSCI 0135 Pădurea Bârnova-Repedea), UP Dănăilă (ROSCI 0162 și ROSPA 0071 Lunca Siretului Inferior), </w:t>
            </w:r>
            <w:r w:rsidRPr="00E02F5B">
              <w:rPr>
                <w:rFonts w:ascii="Arial Narrow" w:hAnsi="Arial Narrow" w:cs="Arial"/>
                <w:color w:val="333333"/>
                <w:sz w:val="22"/>
                <w:szCs w:val="22"/>
                <w:lang w:eastAsia="en-GB"/>
              </w:rPr>
              <w:t>unul din scopurile principale fiind și identificarea speciilor invazive lemnoase și ierboase</w:t>
            </w:r>
            <w:r w:rsidRPr="00E02F5B">
              <w:rPr>
                <w:rFonts w:ascii="Arial Narrow" w:hAnsi="Arial Narrow" w:cs="Arial"/>
                <w:color w:val="565656"/>
                <w:sz w:val="22"/>
                <w:szCs w:val="22"/>
                <w:lang w:eastAsia="en-GB"/>
              </w:rPr>
              <w:t>.</w:t>
            </w:r>
          </w:p>
          <w:p w14:paraId="43AA0C49" w14:textId="77777777" w:rsidR="008E7B59" w:rsidRPr="00E02F5B" w:rsidRDefault="008E7B59" w:rsidP="00BE6510">
            <w:pPr>
              <w:overflowPunct/>
              <w:textAlignment w:val="auto"/>
              <w:rPr>
                <w:rFonts w:ascii="Arial Narrow" w:hAnsi="Arial Narrow" w:cs="Arial"/>
                <w:color w:val="565656"/>
                <w:sz w:val="22"/>
                <w:szCs w:val="22"/>
                <w:lang w:eastAsia="en-GB"/>
              </w:rPr>
            </w:pPr>
          </w:p>
          <w:p w14:paraId="6DA61319" w14:textId="77777777" w:rsidR="008E7B59" w:rsidRPr="00E02F5B" w:rsidRDefault="008E7B59" w:rsidP="00BE6510">
            <w:pPr>
              <w:overflowPunct/>
              <w:spacing w:line="276" w:lineRule="auto"/>
              <w:jc w:val="both"/>
              <w:textAlignment w:val="auto"/>
              <w:rPr>
                <w:rFonts w:ascii="Arial Narrow" w:hAnsi="Arial Narrow" w:cs="AvenirNextCondensed-Bold"/>
                <w:b/>
                <w:bCs/>
                <w:color w:val="565656"/>
                <w:sz w:val="22"/>
                <w:szCs w:val="22"/>
                <w:lang w:eastAsia="en-GB"/>
              </w:rPr>
            </w:pPr>
            <w:r w:rsidRPr="00E02F5B">
              <w:rPr>
                <w:rFonts w:ascii="Arial Narrow" w:hAnsi="Arial Narrow" w:cs="AvenirNextCondensed-Bold"/>
                <w:b/>
                <w:bCs/>
                <w:color w:val="565656"/>
                <w:sz w:val="22"/>
                <w:szCs w:val="22"/>
                <w:lang w:eastAsia="en-GB"/>
              </w:rPr>
              <w:t>Expert silvic lucrări Reconstrucție ecologică pe terenuri degradate:</w:t>
            </w:r>
          </w:p>
          <w:p w14:paraId="1737AA55" w14:textId="77777777" w:rsidR="008E7B59" w:rsidRPr="00E02F5B" w:rsidRDefault="008E7B59" w:rsidP="00BE6510">
            <w:pPr>
              <w:overflowPunct/>
              <w:spacing w:line="276" w:lineRule="auto"/>
              <w:jc w:val="both"/>
              <w:textAlignment w:val="auto"/>
              <w:rPr>
                <w:rFonts w:ascii="Arial Narrow" w:hAnsi="Arial Narrow" w:cs="AvenirNextCondensed-Regular"/>
                <w:color w:val="333333"/>
                <w:sz w:val="22"/>
                <w:szCs w:val="22"/>
                <w:lang w:eastAsia="en-GB"/>
              </w:rPr>
            </w:pPr>
            <w:r w:rsidRPr="00E02F5B">
              <w:rPr>
                <w:rFonts w:ascii="Arial Narrow" w:hAnsi="Arial Narrow" w:cs="AvenirNextCondensed-Regular"/>
                <w:color w:val="333333"/>
                <w:sz w:val="22"/>
                <w:szCs w:val="22"/>
                <w:lang w:eastAsia="en-GB"/>
              </w:rPr>
              <w:t xml:space="preserve">2015-2021 Expert silvic Reconstrucție ecologică pe terenuri degradate PA Vetrișoaia - 47 ha, Bogdănești - 82 ha, Vinderei - 88 ha (jud. Vaslui), </w:t>
            </w:r>
            <w:r w:rsidRPr="00E02F5B">
              <w:rPr>
                <w:rFonts w:ascii="Arial Narrow" w:hAnsi="Arial Narrow" w:cs="Arial"/>
                <w:color w:val="333333"/>
                <w:sz w:val="22"/>
                <w:szCs w:val="22"/>
                <w:lang w:eastAsia="en-GB"/>
              </w:rPr>
              <w:t>unul din scopuri fiind și eliminarea speciilor invazive lemnoase și ierboase</w:t>
            </w:r>
            <w:r w:rsidRPr="00E02F5B">
              <w:rPr>
                <w:rFonts w:ascii="Arial Narrow" w:hAnsi="Arial Narrow" w:cs="AvenirNextCondensed-Regular"/>
                <w:color w:val="333333"/>
                <w:sz w:val="22"/>
                <w:szCs w:val="22"/>
                <w:lang w:eastAsia="en-GB"/>
              </w:rPr>
              <w:t>;</w:t>
            </w:r>
          </w:p>
          <w:p w14:paraId="4D8E4948" w14:textId="77777777" w:rsidR="008E7B59" w:rsidRPr="00E02F5B" w:rsidRDefault="008E7B59" w:rsidP="00BE6510">
            <w:pPr>
              <w:overflowPunct/>
              <w:spacing w:line="276" w:lineRule="auto"/>
              <w:jc w:val="both"/>
              <w:textAlignment w:val="auto"/>
              <w:rPr>
                <w:rFonts w:ascii="Arial Narrow" w:hAnsi="Arial Narrow" w:cs="AvenirNextCondensed-Regular"/>
                <w:color w:val="333333"/>
                <w:sz w:val="22"/>
                <w:szCs w:val="22"/>
                <w:lang w:eastAsia="en-GB"/>
              </w:rPr>
            </w:pPr>
            <w:r w:rsidRPr="00E02F5B">
              <w:rPr>
                <w:rFonts w:ascii="Arial Narrow" w:hAnsi="Arial Narrow" w:cs="AvenirNextCondensed-Regular"/>
                <w:color w:val="333333"/>
                <w:sz w:val="22"/>
                <w:szCs w:val="22"/>
                <w:lang w:eastAsia="en-GB"/>
              </w:rPr>
              <w:t xml:space="preserve">2016-2021 – Expert silvic Reconstrucție ecologică pe terenuri degradate PA Dorohoi - 20 ha, </w:t>
            </w:r>
            <w:r w:rsidRPr="00E02F5B">
              <w:rPr>
                <w:rFonts w:ascii="Arial Narrow" w:hAnsi="Arial Narrow" w:cs="AvenirNextCondensed-Regular"/>
                <w:color w:val="565656"/>
                <w:sz w:val="22"/>
                <w:szCs w:val="22"/>
                <w:lang w:eastAsia="en-GB"/>
              </w:rPr>
              <w:t xml:space="preserve">Corlăteni – 23 ha, Știubieni – 45 ha (jud. Botoşani), </w:t>
            </w:r>
            <w:r w:rsidRPr="00E02F5B">
              <w:rPr>
                <w:rFonts w:ascii="Arial Narrow" w:hAnsi="Arial Narrow" w:cs="Arial"/>
                <w:color w:val="333333"/>
                <w:sz w:val="22"/>
                <w:szCs w:val="22"/>
                <w:lang w:eastAsia="en-GB"/>
              </w:rPr>
              <w:t>unul din scopuri fiind și eliminarea speciilor invazive lemnoase și ierboase</w:t>
            </w:r>
            <w:r w:rsidRPr="00E02F5B">
              <w:rPr>
                <w:rFonts w:ascii="Arial Narrow" w:hAnsi="Arial Narrow" w:cs="AvenirNextCondensed-Regular"/>
                <w:color w:val="333333"/>
                <w:sz w:val="22"/>
                <w:szCs w:val="22"/>
                <w:lang w:eastAsia="en-GB"/>
              </w:rPr>
              <w:t>;</w:t>
            </w:r>
          </w:p>
          <w:p w14:paraId="669E3728" w14:textId="77777777" w:rsidR="008E7B59" w:rsidRPr="00E02F5B" w:rsidRDefault="008E7B59" w:rsidP="00BE6510">
            <w:pPr>
              <w:overflowPunct/>
              <w:spacing w:line="276" w:lineRule="auto"/>
              <w:jc w:val="both"/>
              <w:textAlignment w:val="auto"/>
              <w:rPr>
                <w:rFonts w:ascii="Arial Narrow" w:hAnsi="Arial Narrow" w:cs="AvenirNextCondensed-Regular"/>
                <w:color w:val="333333"/>
                <w:sz w:val="22"/>
                <w:szCs w:val="22"/>
                <w:lang w:eastAsia="en-GB"/>
              </w:rPr>
            </w:pPr>
          </w:p>
          <w:p w14:paraId="5EB6D7DD" w14:textId="77777777" w:rsidR="008E7B59" w:rsidRPr="00E02F5B" w:rsidRDefault="008E7B59" w:rsidP="00BE6510">
            <w:pPr>
              <w:overflowPunct/>
              <w:spacing w:line="276" w:lineRule="auto"/>
              <w:jc w:val="both"/>
              <w:textAlignment w:val="auto"/>
              <w:rPr>
                <w:rFonts w:ascii="Arial Narrow" w:hAnsi="Arial Narrow" w:cs="Arial"/>
                <w:b/>
                <w:color w:val="565656"/>
                <w:sz w:val="22"/>
                <w:szCs w:val="22"/>
                <w:lang w:eastAsia="en-GB"/>
              </w:rPr>
            </w:pPr>
            <w:r w:rsidRPr="00E02F5B">
              <w:rPr>
                <w:rFonts w:ascii="Arial Narrow" w:hAnsi="Arial Narrow" w:cs="Arial"/>
                <w:b/>
                <w:color w:val="565656"/>
                <w:sz w:val="22"/>
                <w:szCs w:val="22"/>
                <w:lang w:eastAsia="en-GB"/>
              </w:rPr>
              <w:t>Studii de mediu:</w:t>
            </w:r>
          </w:p>
          <w:p w14:paraId="27842D6D" w14:textId="77777777" w:rsidR="008E7B59" w:rsidRPr="00E02F5B" w:rsidRDefault="008E7B59" w:rsidP="00BE6510">
            <w:pPr>
              <w:overflowPunct/>
              <w:spacing w:line="276" w:lineRule="auto"/>
              <w:jc w:val="both"/>
              <w:textAlignment w:val="auto"/>
              <w:rPr>
                <w:rFonts w:ascii="Arial Narrow" w:hAnsi="Arial Narrow" w:cs="Arial"/>
                <w:b/>
                <w:color w:val="565656"/>
                <w:sz w:val="22"/>
                <w:szCs w:val="22"/>
                <w:lang w:val="es-ES" w:eastAsia="en-GB"/>
              </w:rPr>
            </w:pPr>
            <w:r w:rsidRPr="00E02F5B">
              <w:rPr>
                <w:rFonts w:ascii="Arial Narrow" w:hAnsi="Arial Narrow"/>
                <w:sz w:val="22"/>
                <w:szCs w:val="22"/>
                <w:lang w:eastAsia="ar-SA"/>
              </w:rPr>
              <w:t>- Memorii de prezentare a amenajamentelor silvice pentru evaluarea adecvată a efectelor potențiale asupra ariilor naturale protejate de interes comunitar (2012-2022);</w:t>
            </w:r>
          </w:p>
          <w:p w14:paraId="14CF76E8" w14:textId="77777777" w:rsidR="008E7B59" w:rsidRPr="00E02F5B" w:rsidRDefault="008E7B59" w:rsidP="00BE6510">
            <w:pPr>
              <w:suppressAutoHyphens/>
              <w:overflowPunct/>
              <w:jc w:val="both"/>
              <w:textAlignment w:val="auto"/>
              <w:rPr>
                <w:rFonts w:ascii="Arial Narrow" w:hAnsi="Arial Narrow" w:cs="Calibri"/>
                <w:snapToGrid w:val="0"/>
                <w:sz w:val="22"/>
                <w:szCs w:val="22"/>
                <w:lang w:eastAsia="ar-SA"/>
              </w:rPr>
            </w:pPr>
            <w:r w:rsidRPr="00E02F5B">
              <w:rPr>
                <w:rFonts w:ascii="Arial Narrow" w:hAnsi="Arial Narrow" w:cs="Calibri"/>
                <w:snapToGrid w:val="0"/>
                <w:sz w:val="22"/>
                <w:szCs w:val="22"/>
                <w:lang w:eastAsia="ar-SA"/>
              </w:rPr>
              <w:t>-Studiu de evaluare adecvată (EA) și raport privind impactu asupra mediului (RIM-1) pentru scoaterea definitivă din fondul forestier național a suprafeței de 0,0460 ha teren forestier, cu compensare echivalentă ca suprafață și bonitate 0,4227 ha teren agricol u.a. 180A%, UP III Capra, OS Vidraru, județul Argeș, proprietari Turcu Ion și Turcu Luminița (2021);</w:t>
            </w:r>
          </w:p>
          <w:p w14:paraId="7611609E" w14:textId="77777777" w:rsidR="008E7B59" w:rsidRPr="00E02F5B" w:rsidRDefault="008E7B59" w:rsidP="00BE6510">
            <w:pPr>
              <w:suppressAutoHyphens/>
              <w:overflowPunct/>
              <w:jc w:val="both"/>
              <w:textAlignment w:val="auto"/>
              <w:rPr>
                <w:rFonts w:ascii="Arial Narrow" w:hAnsi="Arial Narrow" w:cs="Calibri"/>
                <w:iCs/>
                <w:sz w:val="22"/>
                <w:szCs w:val="22"/>
                <w:lang w:eastAsia="ar-SA"/>
              </w:rPr>
            </w:pPr>
            <w:r w:rsidRPr="00E02F5B">
              <w:rPr>
                <w:rFonts w:ascii="Arial Narrow" w:hAnsi="Arial Narrow" w:cs="Calibri"/>
                <w:snapToGrid w:val="0"/>
                <w:sz w:val="22"/>
                <w:szCs w:val="22"/>
                <w:lang w:eastAsia="ar-SA"/>
              </w:rPr>
              <w:t xml:space="preserve">- Raport de mediu pentru Amenajamentul fondului forestier proprietate privată, UP I Stăncuța, județul Brăila, proprietar </w:t>
            </w:r>
            <w:r w:rsidRPr="00E02F5B">
              <w:rPr>
                <w:rFonts w:ascii="Arial Narrow" w:hAnsi="Arial Narrow" w:cs="Calibri"/>
                <w:iCs/>
                <w:sz w:val="22"/>
                <w:szCs w:val="22"/>
                <w:lang w:eastAsia="ar-SA"/>
              </w:rPr>
              <w:t>SC Shachar AYY SRL Brăila (2021);</w:t>
            </w:r>
          </w:p>
          <w:p w14:paraId="13B49266" w14:textId="77777777" w:rsidR="008E7B59" w:rsidRPr="00E02F5B" w:rsidRDefault="008E7B59" w:rsidP="00BE6510">
            <w:pPr>
              <w:suppressAutoHyphens/>
              <w:overflowPunct/>
              <w:jc w:val="both"/>
              <w:textAlignment w:val="auto"/>
              <w:rPr>
                <w:rFonts w:ascii="Arial Narrow" w:hAnsi="Arial Narrow"/>
                <w:color w:val="000000"/>
                <w:sz w:val="22"/>
                <w:szCs w:val="22"/>
                <w:bdr w:val="none" w:sz="0" w:space="0" w:color="auto" w:frame="1"/>
                <w:shd w:val="clear" w:color="auto" w:fill="FFFFFF"/>
                <w:lang w:val="es-ES" w:eastAsia="en-GB"/>
              </w:rPr>
            </w:pPr>
            <w:r w:rsidRPr="00E02F5B">
              <w:rPr>
                <w:rFonts w:ascii="Arial Narrow" w:hAnsi="Arial Narrow"/>
                <w:color w:val="000000"/>
                <w:sz w:val="22"/>
                <w:szCs w:val="22"/>
                <w:bdr w:val="none" w:sz="0" w:space="0" w:color="auto" w:frame="1"/>
                <w:shd w:val="clear" w:color="auto" w:fill="FFFFFF"/>
                <w:lang w:val="es-ES" w:eastAsia="en-GB"/>
              </w:rPr>
              <w:t xml:space="preserve">- </w:t>
            </w:r>
            <w:r w:rsidRPr="00E02F5B">
              <w:rPr>
                <w:rFonts w:ascii="Arial Narrow" w:hAnsi="Arial Narrow" w:cs="Calibri"/>
                <w:snapToGrid w:val="0"/>
                <w:sz w:val="22"/>
                <w:szCs w:val="22"/>
                <w:lang w:eastAsia="ar-SA"/>
              </w:rPr>
              <w:t xml:space="preserve">Raport de mediu pentru Amenajamentul fondului forestier proprietate publică de stat , Ocolul Silvic Darabani, Direcția Silvică Botoșani, județul Botoșani, </w:t>
            </w:r>
            <w:r w:rsidRPr="00E02F5B">
              <w:rPr>
                <w:rFonts w:ascii="Arial Narrow" w:hAnsi="Arial Narrow" w:cs="Calibri"/>
                <w:iCs/>
                <w:sz w:val="22"/>
                <w:szCs w:val="22"/>
                <w:lang w:eastAsia="ar-SA"/>
              </w:rPr>
              <w:t xml:space="preserve"> (2022);</w:t>
            </w:r>
          </w:p>
          <w:p w14:paraId="1161166B" w14:textId="72735BCA" w:rsidR="008E7B59" w:rsidRPr="00E02F5B" w:rsidRDefault="008E7B59" w:rsidP="00BE6510">
            <w:pPr>
              <w:overflowPunct/>
              <w:spacing w:line="276" w:lineRule="auto"/>
              <w:jc w:val="both"/>
              <w:textAlignment w:val="auto"/>
              <w:rPr>
                <w:rFonts w:ascii="Arial Narrow" w:hAnsi="Arial Narrow" w:cs="Arial"/>
                <w:color w:val="565656"/>
                <w:sz w:val="22"/>
                <w:szCs w:val="22"/>
                <w:lang w:val="es-ES" w:eastAsia="en-GB"/>
              </w:rPr>
            </w:pPr>
            <w:r w:rsidRPr="00E02F5B">
              <w:rPr>
                <w:rFonts w:ascii="Arial Narrow" w:hAnsi="Arial Narrow"/>
                <w:snapToGrid w:val="0"/>
                <w:sz w:val="22"/>
                <w:szCs w:val="22"/>
              </w:rPr>
              <w:t xml:space="preserve">-2020-2021 - </w:t>
            </w:r>
            <w:r w:rsidRPr="00E02F5B">
              <w:rPr>
                <w:rFonts w:ascii="Arial Narrow" w:hAnsi="Arial Narrow" w:cs="Arial"/>
                <w:color w:val="565656"/>
                <w:sz w:val="22"/>
                <w:szCs w:val="22"/>
                <w:lang w:val="es-ES" w:eastAsia="en-GB"/>
              </w:rPr>
              <w:t>Expert silvic, expert habitate</w:t>
            </w:r>
            <w:r w:rsidRPr="00E02F5B">
              <w:rPr>
                <w:rFonts w:ascii="Arial Narrow" w:hAnsi="Arial Narrow"/>
                <w:color w:val="000000"/>
                <w:sz w:val="22"/>
                <w:szCs w:val="22"/>
                <w:bdr w:val="none" w:sz="0" w:space="0" w:color="auto" w:frame="1"/>
                <w:shd w:val="clear" w:color="auto" w:fill="FFFFFF"/>
                <w:lang w:val="es-ES" w:eastAsia="en-GB"/>
              </w:rPr>
              <w:t xml:space="preserve"> </w:t>
            </w:r>
            <w:r w:rsidRPr="00E02F5B">
              <w:rPr>
                <w:rFonts w:ascii="Arial Narrow" w:hAnsi="Arial Narrow"/>
                <w:snapToGrid w:val="0"/>
                <w:sz w:val="22"/>
                <w:szCs w:val="22"/>
              </w:rPr>
              <w:t>- Studii de fundamentare pentru identificarea pădurilor virgine și cvasivirgine din România în vederea includeri  în “Catalogul Național al Pădurilor Virgine și Cvasivirgine” pentru Garzile Forestiere: Vâlcea (14000 ha), Brașov (6000 ha), Oradea (300 ha) și Suceava (1700 ha).</w:t>
            </w:r>
            <w:r w:rsidR="0037262C">
              <w:rPr>
                <w:rFonts w:ascii="Arial Narrow" w:hAnsi="Arial Narrow"/>
                <w:snapToGrid w:val="0"/>
                <w:sz w:val="22"/>
                <w:szCs w:val="22"/>
              </w:rPr>
              <w:t>p</w:t>
            </w:r>
          </w:p>
        </w:tc>
      </w:tr>
    </w:tbl>
    <w:p w14:paraId="09D7EEA6" w14:textId="77777777" w:rsidR="003B51C2" w:rsidRPr="00057C84" w:rsidRDefault="003B51C2">
      <w:pPr>
        <w:overflowPunct/>
        <w:autoSpaceDE/>
        <w:autoSpaceDN/>
        <w:adjustRightInd/>
        <w:textAlignment w:val="auto"/>
        <w:rPr>
          <w:highlight w:val="lightGray"/>
        </w:rPr>
      </w:pPr>
    </w:p>
    <w:p w14:paraId="3BEB0DFA" w14:textId="77777777" w:rsidR="003B51C2" w:rsidRPr="00057C84" w:rsidRDefault="003B51C2">
      <w:pPr>
        <w:overflowPunct/>
        <w:autoSpaceDE/>
        <w:autoSpaceDN/>
        <w:adjustRightInd/>
        <w:textAlignment w:val="auto"/>
        <w:rPr>
          <w:highlight w:val="lightGray"/>
        </w:rPr>
      </w:pPr>
    </w:p>
    <w:p w14:paraId="43840816" w14:textId="77777777" w:rsidR="003B51C2" w:rsidRPr="00057C84" w:rsidRDefault="003B51C2">
      <w:pPr>
        <w:overflowPunct/>
        <w:autoSpaceDE/>
        <w:autoSpaceDN/>
        <w:adjustRightInd/>
        <w:textAlignment w:val="auto"/>
        <w:rPr>
          <w:highlight w:val="lightGray"/>
        </w:rPr>
      </w:pPr>
    </w:p>
    <w:p w14:paraId="650A8E9B" w14:textId="77777777" w:rsidR="00F9540A" w:rsidRPr="00940CAE" w:rsidRDefault="00F9540A" w:rsidP="00F9540A">
      <w:pPr>
        <w:pStyle w:val="Titlu2"/>
        <w:ind w:firstLine="720"/>
        <w:rPr>
          <w:sz w:val="26"/>
          <w:szCs w:val="26"/>
        </w:rPr>
      </w:pPr>
      <w:bookmarkStart w:id="443" w:name="_Toc76198783"/>
      <w:bookmarkStart w:id="444" w:name="_Toc126243223"/>
      <w:bookmarkEnd w:id="442"/>
      <w:r w:rsidRPr="008E7B59">
        <w:rPr>
          <w:sz w:val="26"/>
          <w:szCs w:val="26"/>
        </w:rPr>
        <w:t>13.7. COORDONATELE GEOGRAFICE (STEREO 70) ALE AMPLASAMENTULUI PLANULUI SUB FORMĂ DE VECTOR ÎN FORMAT DIGITAL CU REFERINȚĂ GEOGRAFICĂ, ÎN SISTEM DE PROIECȚIE NAȚIONALĂ STEREO 1970</w:t>
      </w:r>
      <w:bookmarkEnd w:id="443"/>
      <w:bookmarkEnd w:id="444"/>
      <w:r w:rsidRPr="00940CAE">
        <w:rPr>
          <w:sz w:val="26"/>
          <w:szCs w:val="26"/>
        </w:rPr>
        <w:t xml:space="preserve"> </w:t>
      </w:r>
    </w:p>
    <w:p w14:paraId="610DBCF4" w14:textId="77777777" w:rsidR="003B22E2" w:rsidRPr="00940CAE" w:rsidRDefault="003B22E2" w:rsidP="003B22E2">
      <w:pPr>
        <w:pStyle w:val="textproiect0"/>
      </w:pPr>
    </w:p>
    <w:p w14:paraId="6716C504" w14:textId="77777777" w:rsidR="003B22E2" w:rsidRPr="00940CAE" w:rsidRDefault="003B22E2" w:rsidP="003B22E2">
      <w:pPr>
        <w:pStyle w:val="textproiect0"/>
      </w:pPr>
    </w:p>
    <w:p w14:paraId="6F910543" w14:textId="77777777" w:rsidR="00EE7C43" w:rsidRPr="00940CAE" w:rsidRDefault="00EE7C43" w:rsidP="00EE7C43">
      <w:pPr>
        <w:pStyle w:val="textproiect0"/>
      </w:pPr>
    </w:p>
    <w:p w14:paraId="2983E13D" w14:textId="77777777" w:rsidR="00EE7C43" w:rsidRPr="00940CAE" w:rsidRDefault="00EE7C43" w:rsidP="00EE7C43">
      <w:pPr>
        <w:pStyle w:val="textproiect0"/>
      </w:pPr>
    </w:p>
    <w:p w14:paraId="4364AB6A" w14:textId="77777777" w:rsidR="00EE7C43" w:rsidRPr="00940CAE" w:rsidRDefault="00EE7C43" w:rsidP="00EE7C43">
      <w:pPr>
        <w:pStyle w:val="textproiect0"/>
      </w:pPr>
    </w:p>
    <w:p w14:paraId="0810DB93" w14:textId="77777777" w:rsidR="00C66AA9" w:rsidRPr="00940CAE" w:rsidRDefault="00C66AA9" w:rsidP="00EE7C43">
      <w:pPr>
        <w:pStyle w:val="textproiect0"/>
      </w:pPr>
    </w:p>
    <w:p w14:paraId="09C4569F" w14:textId="77777777" w:rsidR="00C66AA9" w:rsidRPr="00940CAE" w:rsidRDefault="00C66AA9" w:rsidP="00EE7C43">
      <w:pPr>
        <w:pStyle w:val="textproiect0"/>
      </w:pPr>
    </w:p>
    <w:p w14:paraId="4C3BB86D" w14:textId="77777777" w:rsidR="00C66AA9" w:rsidRPr="00940CAE" w:rsidRDefault="00C66AA9" w:rsidP="00EE7C43">
      <w:pPr>
        <w:pStyle w:val="textproiect0"/>
      </w:pPr>
    </w:p>
    <w:p w14:paraId="2A1EFCF3" w14:textId="77777777" w:rsidR="00C66AA9" w:rsidRPr="00940CAE" w:rsidRDefault="00C66AA9" w:rsidP="00EE7C43">
      <w:pPr>
        <w:pStyle w:val="textproiect0"/>
      </w:pPr>
    </w:p>
    <w:p w14:paraId="01DAB778" w14:textId="77777777" w:rsidR="00C66AA9" w:rsidRPr="00940CAE" w:rsidRDefault="00C66AA9" w:rsidP="00EE7C43">
      <w:pPr>
        <w:pStyle w:val="textproiect0"/>
      </w:pPr>
    </w:p>
    <w:p w14:paraId="3EBD2B1E" w14:textId="77777777" w:rsidR="00C66AA9" w:rsidRPr="00940CAE" w:rsidRDefault="00C66AA9" w:rsidP="00EE7C43">
      <w:pPr>
        <w:pStyle w:val="textproiect0"/>
      </w:pPr>
    </w:p>
    <w:p w14:paraId="7A2C0466" w14:textId="77777777" w:rsidR="00C66AA9" w:rsidRPr="00940CAE" w:rsidRDefault="00C66AA9" w:rsidP="00EE7C43">
      <w:pPr>
        <w:pStyle w:val="textproiect0"/>
      </w:pPr>
    </w:p>
    <w:p w14:paraId="05B1C07C" w14:textId="77777777" w:rsidR="00C66AA9" w:rsidRPr="00940CAE" w:rsidRDefault="00C66AA9" w:rsidP="00EE7C43">
      <w:pPr>
        <w:pStyle w:val="textproiect0"/>
      </w:pPr>
    </w:p>
    <w:p w14:paraId="0F31F93E" w14:textId="77777777" w:rsidR="00C66AA9" w:rsidRPr="00940CAE" w:rsidRDefault="00C66AA9" w:rsidP="00EE7C43">
      <w:pPr>
        <w:pStyle w:val="textproiect0"/>
      </w:pPr>
    </w:p>
    <w:p w14:paraId="0B3368BD" w14:textId="77777777" w:rsidR="00C66AA9" w:rsidRPr="00940CAE" w:rsidRDefault="00C66AA9" w:rsidP="00EE7C43">
      <w:pPr>
        <w:pStyle w:val="textproiect0"/>
      </w:pPr>
    </w:p>
    <w:p w14:paraId="4E45CA64" w14:textId="77777777" w:rsidR="00C66AA9" w:rsidRPr="00940CAE" w:rsidRDefault="00C66AA9" w:rsidP="00EE7C43">
      <w:pPr>
        <w:pStyle w:val="textproiect0"/>
      </w:pPr>
    </w:p>
    <w:p w14:paraId="66722CDA" w14:textId="77777777" w:rsidR="00C66AA9" w:rsidRPr="00940CAE" w:rsidRDefault="00C66AA9" w:rsidP="00EE7C43">
      <w:pPr>
        <w:pStyle w:val="textproiect0"/>
      </w:pPr>
    </w:p>
    <w:p w14:paraId="452F8ED2" w14:textId="77777777" w:rsidR="00C66AA9" w:rsidRPr="00940CAE" w:rsidRDefault="00C66AA9" w:rsidP="00EE7C43">
      <w:pPr>
        <w:pStyle w:val="textproiect0"/>
      </w:pPr>
    </w:p>
    <w:p w14:paraId="4C86F025" w14:textId="77777777" w:rsidR="00C66AA9" w:rsidRPr="00940CAE" w:rsidRDefault="00C66AA9" w:rsidP="00EE7C43">
      <w:pPr>
        <w:pStyle w:val="textproiect0"/>
      </w:pPr>
    </w:p>
    <w:p w14:paraId="6FB79DD2" w14:textId="77777777" w:rsidR="00C66AA9" w:rsidRPr="00940CAE" w:rsidRDefault="00C66AA9" w:rsidP="00EE7C43">
      <w:pPr>
        <w:pStyle w:val="textproiect0"/>
      </w:pPr>
    </w:p>
    <w:p w14:paraId="722E6E15" w14:textId="77777777" w:rsidR="00C66AA9" w:rsidRPr="00940CAE" w:rsidRDefault="00C66AA9" w:rsidP="00EE7C43">
      <w:pPr>
        <w:pStyle w:val="textproiect0"/>
      </w:pPr>
    </w:p>
    <w:p w14:paraId="7A4211F0" w14:textId="77777777" w:rsidR="00C66AA9" w:rsidRPr="00940CAE" w:rsidRDefault="00C66AA9" w:rsidP="00EE7C43">
      <w:pPr>
        <w:pStyle w:val="textproiect0"/>
      </w:pPr>
    </w:p>
    <w:p w14:paraId="53B71D32" w14:textId="77777777" w:rsidR="00C66AA9" w:rsidRPr="00940CAE" w:rsidRDefault="00C66AA9" w:rsidP="00EE7C43">
      <w:pPr>
        <w:pStyle w:val="textproiect0"/>
      </w:pPr>
    </w:p>
    <w:p w14:paraId="32E7EE7E" w14:textId="77777777" w:rsidR="00C66AA9" w:rsidRPr="00940CAE" w:rsidRDefault="00C66AA9" w:rsidP="00EE7C43">
      <w:pPr>
        <w:pStyle w:val="textproiect0"/>
      </w:pPr>
    </w:p>
    <w:p w14:paraId="06B51DC3" w14:textId="77777777" w:rsidR="00C66AA9" w:rsidRPr="00940CAE" w:rsidRDefault="00C66AA9" w:rsidP="00EE7C43">
      <w:pPr>
        <w:pStyle w:val="textproiect0"/>
      </w:pPr>
    </w:p>
    <w:p w14:paraId="6D4367FA" w14:textId="77777777" w:rsidR="00C66AA9" w:rsidRPr="00940CAE" w:rsidRDefault="00C66AA9" w:rsidP="00EE7C43">
      <w:pPr>
        <w:pStyle w:val="textproiect0"/>
      </w:pPr>
    </w:p>
    <w:p w14:paraId="4DF8CD1E" w14:textId="77777777" w:rsidR="00C66AA9" w:rsidRPr="00940CAE" w:rsidRDefault="00C66AA9" w:rsidP="00EE7C43">
      <w:pPr>
        <w:pStyle w:val="textproiect0"/>
      </w:pPr>
    </w:p>
    <w:p w14:paraId="5CE1D5EF" w14:textId="77777777" w:rsidR="00C66AA9" w:rsidRPr="00940CAE" w:rsidRDefault="00C66AA9" w:rsidP="00EE7C43">
      <w:pPr>
        <w:pStyle w:val="textproiect0"/>
      </w:pPr>
    </w:p>
    <w:p w14:paraId="5ED90A17" w14:textId="77777777" w:rsidR="00C66AA9" w:rsidRPr="00940CAE" w:rsidRDefault="00C66AA9" w:rsidP="00EE7C43">
      <w:pPr>
        <w:pStyle w:val="textproiect0"/>
      </w:pPr>
    </w:p>
    <w:p w14:paraId="4764ED25" w14:textId="77777777" w:rsidR="00C66AA9" w:rsidRPr="00940CAE" w:rsidRDefault="00C66AA9" w:rsidP="00EE7C43">
      <w:pPr>
        <w:pStyle w:val="textproiect0"/>
      </w:pPr>
    </w:p>
    <w:p w14:paraId="05EA87A6" w14:textId="77777777" w:rsidR="00C66AA9" w:rsidRPr="00940CAE" w:rsidRDefault="00C66AA9" w:rsidP="00EE7C43">
      <w:pPr>
        <w:pStyle w:val="textproiect0"/>
      </w:pPr>
    </w:p>
    <w:p w14:paraId="1162B1AA" w14:textId="77777777" w:rsidR="00C66AA9" w:rsidRPr="00940CAE" w:rsidRDefault="00C66AA9" w:rsidP="00EE7C43">
      <w:pPr>
        <w:pStyle w:val="textproiect0"/>
      </w:pPr>
    </w:p>
    <w:p w14:paraId="12468FBE" w14:textId="77777777" w:rsidR="00C66AA9" w:rsidRPr="00940CAE" w:rsidRDefault="00C66AA9" w:rsidP="00EE7C43">
      <w:pPr>
        <w:pStyle w:val="textproiect0"/>
      </w:pPr>
    </w:p>
    <w:p w14:paraId="38051C5A" w14:textId="77777777" w:rsidR="00C66AA9" w:rsidRPr="00940CAE" w:rsidRDefault="00C66AA9" w:rsidP="00EE7C43">
      <w:pPr>
        <w:pStyle w:val="textproiect0"/>
      </w:pPr>
    </w:p>
    <w:p w14:paraId="371D889B" w14:textId="77777777" w:rsidR="00C66AA9" w:rsidRPr="00940CAE" w:rsidRDefault="00C66AA9" w:rsidP="00EE7C43">
      <w:pPr>
        <w:pStyle w:val="textproiect0"/>
      </w:pPr>
    </w:p>
    <w:p w14:paraId="030E68F8" w14:textId="77777777" w:rsidR="00C66AA9" w:rsidRPr="00940CAE" w:rsidRDefault="00C66AA9" w:rsidP="00EE7C43">
      <w:pPr>
        <w:pStyle w:val="textproiect0"/>
      </w:pPr>
    </w:p>
    <w:p w14:paraId="5ADDB095" w14:textId="77777777" w:rsidR="00C66AA9" w:rsidRPr="00940CAE" w:rsidRDefault="00C66AA9" w:rsidP="00EE7C43">
      <w:pPr>
        <w:pStyle w:val="textproiect0"/>
      </w:pPr>
    </w:p>
    <w:p w14:paraId="05CC30B5" w14:textId="77777777" w:rsidR="00C66AA9" w:rsidRPr="00940CAE" w:rsidRDefault="00C66AA9" w:rsidP="00EE7C43">
      <w:pPr>
        <w:pStyle w:val="textproiect0"/>
      </w:pPr>
    </w:p>
    <w:p w14:paraId="05753B71" w14:textId="77777777" w:rsidR="00C66AA9" w:rsidRPr="00940CAE" w:rsidRDefault="00C66AA9" w:rsidP="00EE7C43">
      <w:pPr>
        <w:pStyle w:val="textproiect0"/>
      </w:pPr>
    </w:p>
    <w:p w14:paraId="7D760D8D" w14:textId="77777777" w:rsidR="00C66AA9" w:rsidRPr="00940CAE" w:rsidRDefault="00C66AA9" w:rsidP="00EE7C43">
      <w:pPr>
        <w:pStyle w:val="textproiect0"/>
      </w:pPr>
    </w:p>
    <w:p w14:paraId="34F2E092" w14:textId="77777777" w:rsidR="00C66AA9" w:rsidRPr="00940CAE" w:rsidRDefault="00C66AA9" w:rsidP="00EE7C43">
      <w:pPr>
        <w:pStyle w:val="textproiect0"/>
      </w:pPr>
    </w:p>
    <w:p w14:paraId="649E0EBD" w14:textId="77777777" w:rsidR="00C66AA9" w:rsidRPr="00940CAE" w:rsidRDefault="00C66AA9" w:rsidP="00EE7C43">
      <w:pPr>
        <w:pStyle w:val="textproiect0"/>
      </w:pPr>
    </w:p>
    <w:p w14:paraId="1EA8505D" w14:textId="77777777" w:rsidR="00C66AA9" w:rsidRPr="00940CAE" w:rsidRDefault="00C66AA9" w:rsidP="00EE7C43">
      <w:pPr>
        <w:pStyle w:val="textproiect0"/>
      </w:pPr>
    </w:p>
    <w:p w14:paraId="3A1FC23F" w14:textId="77777777" w:rsidR="00C66AA9" w:rsidRPr="00940CAE" w:rsidRDefault="00C66AA9" w:rsidP="00EE7C43">
      <w:pPr>
        <w:pStyle w:val="textproiect0"/>
      </w:pPr>
    </w:p>
    <w:p w14:paraId="6F6BC925" w14:textId="77777777" w:rsidR="00C66AA9" w:rsidRPr="00940CAE" w:rsidRDefault="00C66AA9" w:rsidP="00EE7C43">
      <w:pPr>
        <w:pStyle w:val="textproiect0"/>
      </w:pPr>
    </w:p>
    <w:p w14:paraId="15107D9D" w14:textId="77777777" w:rsidR="00C66AA9" w:rsidRPr="00940CAE" w:rsidRDefault="00C66AA9" w:rsidP="00EE7C43">
      <w:pPr>
        <w:pStyle w:val="textproiect0"/>
      </w:pPr>
    </w:p>
    <w:p w14:paraId="34AFBC8A" w14:textId="77777777" w:rsidR="00C66AA9" w:rsidRPr="00940CAE" w:rsidRDefault="00C66AA9" w:rsidP="00EE7C43">
      <w:pPr>
        <w:pStyle w:val="textproiect0"/>
      </w:pPr>
    </w:p>
    <w:p w14:paraId="54E0BF11" w14:textId="77777777" w:rsidR="00C66AA9" w:rsidRPr="00940CAE" w:rsidRDefault="00C66AA9" w:rsidP="00EE7C43">
      <w:pPr>
        <w:pStyle w:val="textproiect0"/>
      </w:pPr>
    </w:p>
    <w:p w14:paraId="4D0ECD36" w14:textId="753C73DE" w:rsidR="00C66AA9" w:rsidRPr="0038695B" w:rsidRDefault="00C66AA9" w:rsidP="00EE7C43">
      <w:pPr>
        <w:pStyle w:val="textproiect0"/>
        <w:rPr>
          <w:color w:val="FF0000"/>
        </w:rPr>
      </w:pPr>
    </w:p>
    <w:sectPr w:rsidR="00C66AA9" w:rsidRPr="0038695B" w:rsidSect="008E7B59">
      <w:pgSz w:w="11907" w:h="16839" w:code="9"/>
      <w:pgMar w:top="584" w:right="561" w:bottom="1134" w:left="561" w:header="431" w:footer="431"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AAAFE0" w14:textId="77777777" w:rsidR="00806B46" w:rsidRDefault="00806B46">
      <w:r>
        <w:separator/>
      </w:r>
    </w:p>
  </w:endnote>
  <w:endnote w:type="continuationSeparator" w:id="0">
    <w:p w14:paraId="0FC24D61" w14:textId="77777777" w:rsidR="00806B46" w:rsidRDefault="00806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Roman-R">
    <w:altName w:val="Arial"/>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Lucida Console">
    <w:panose1 w:val="020B0609040504020204"/>
    <w:charset w:val="00"/>
    <w:family w:val="modern"/>
    <w:pitch w:val="fixed"/>
    <w:sig w:usb0="8000028F" w:usb1="00001800" w:usb2="00000000" w:usb3="00000000" w:csb0="0000001F" w:csb1="00000000"/>
  </w:font>
  <w:font w:name="Corbel">
    <w:panose1 w:val="020B0503020204020204"/>
    <w:charset w:val="00"/>
    <w:family w:val="swiss"/>
    <w:pitch w:val="variable"/>
    <w:sig w:usb0="A00002EF" w:usb1="4000A44B" w:usb2="00000000" w:usb3="00000000" w:csb0="0000019F" w:csb1="00000000"/>
  </w:font>
  <w:font w:name="Franklin Gothic Demi Cond">
    <w:panose1 w:val="020B07060304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WWF">
    <w:altName w:val="WWF"/>
    <w:panose1 w:val="00000000000000000000"/>
    <w:charset w:val="00"/>
    <w:family w:val="swiss"/>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Adobe Caslon Pro Bold">
    <w:altName w:val="Times New Roman"/>
    <w:panose1 w:val="00000000000000000000"/>
    <w:charset w:val="00"/>
    <w:family w:val="roman"/>
    <w:notTrueType/>
    <w:pitch w:val="variable"/>
    <w:sig w:usb0="00000001" w:usb1="00000001" w:usb2="00000000" w:usb3="00000000" w:csb0="00000093" w:csb1="00000000"/>
  </w:font>
  <w:font w:name="Arial Rounded MT Bold">
    <w:panose1 w:val="020F070403050403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ZWAdobeF">
    <w:altName w:val="Times New Roman"/>
    <w:charset w:val="00"/>
    <w:family w:val="auto"/>
    <w:pitch w:val="variable"/>
    <w:sig w:usb0="00000000" w:usb1="00000000" w:usb2="00000000" w:usb3="00000000" w:csb0="000001FF" w:csb1="00000000"/>
  </w:font>
  <w:font w:name="ArialMT">
    <w:altName w:val="MS Mincho"/>
    <w:panose1 w:val="00000000000000000000"/>
    <w:charset w:val="80"/>
    <w:family w:val="auto"/>
    <w:notTrueType/>
    <w:pitch w:val="default"/>
    <w:sig w:usb0="00000001" w:usb1="08070000" w:usb2="00000010" w:usb3="00000000" w:csb0="00020000" w:csb1="00000000"/>
  </w:font>
  <w:font w:name="Times New Roman,BoldItalic">
    <w:altName w:val="MS Gothic"/>
    <w:panose1 w:val="00000000000000000000"/>
    <w:charset w:val="80"/>
    <w:family w:val="auto"/>
    <w:notTrueType/>
    <w:pitch w:val="default"/>
    <w:sig w:usb0="00000000" w:usb1="08070000" w:usb2="00000010" w:usb3="00000000" w:csb0="00020000" w:csb1="00000000"/>
  </w:font>
  <w:font w:name="TTE163FF90t00">
    <w:altName w:val="Microsoft JhengHei"/>
    <w:panose1 w:val="00000000000000000000"/>
    <w:charset w:val="88"/>
    <w:family w:val="auto"/>
    <w:notTrueType/>
    <w:pitch w:val="default"/>
    <w:sig w:usb0="00000001" w:usb1="08080000" w:usb2="00000010" w:usb3="00000000" w:csb0="00100000" w:csb1="00000000"/>
  </w:font>
  <w:font w:name="Segoe UI Historic">
    <w:panose1 w:val="020B0502040204020203"/>
    <w:charset w:val="00"/>
    <w:family w:val="swiss"/>
    <w:pitch w:val="variable"/>
    <w:sig w:usb0="800001EF" w:usb1="02000002" w:usb2="0060C080" w:usb3="00000000" w:csb0="00000001" w:csb1="00000000"/>
  </w:font>
  <w:font w:name="AvenirNextCondensed-Regular">
    <w:panose1 w:val="00000000000000000000"/>
    <w:charset w:val="00"/>
    <w:family w:val="swiss"/>
    <w:notTrueType/>
    <w:pitch w:val="default"/>
    <w:sig w:usb0="00000003" w:usb1="00000000" w:usb2="00000000" w:usb3="00000000" w:csb0="00000001" w:csb1="00000000"/>
  </w:font>
  <w:font w:name="AvenirNextCondensed-Bold">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59B66" w14:textId="77777777" w:rsidR="00452A54" w:rsidRPr="00F0048E" w:rsidRDefault="00452A54" w:rsidP="00F0048E">
    <w:pPr>
      <w:pStyle w:val="Subsol"/>
      <w:framePr w:wrap="around" w:vAnchor="text" w:hAnchor="page" w:x="1201" w:y="88"/>
      <w:jc w:val="both"/>
      <w:rPr>
        <w:rStyle w:val="Numrdepagin"/>
        <w:b/>
        <w:color w:val="FFFFFF" w:themeColor="background1"/>
      </w:rPr>
    </w:pPr>
    <w:r w:rsidRPr="00F0048E">
      <w:rPr>
        <w:rStyle w:val="Numrdepagin"/>
        <w:b/>
        <w:color w:val="FFFFFF" w:themeColor="background1"/>
      </w:rPr>
      <w:fldChar w:fldCharType="begin"/>
    </w:r>
    <w:r w:rsidRPr="00F0048E">
      <w:rPr>
        <w:rStyle w:val="Numrdepagin"/>
        <w:b/>
        <w:color w:val="FFFFFF" w:themeColor="background1"/>
      </w:rPr>
      <w:instrText xml:space="preserve">PAGE  </w:instrText>
    </w:r>
    <w:r w:rsidRPr="00F0048E">
      <w:rPr>
        <w:rStyle w:val="Numrdepagin"/>
        <w:b/>
        <w:color w:val="FFFFFF" w:themeColor="background1"/>
      </w:rPr>
      <w:fldChar w:fldCharType="separate"/>
    </w:r>
    <w:r>
      <w:rPr>
        <w:rStyle w:val="Numrdepagin"/>
        <w:b/>
        <w:noProof/>
        <w:color w:val="FFFFFF" w:themeColor="background1"/>
      </w:rPr>
      <w:t>12</w:t>
    </w:r>
    <w:r w:rsidRPr="00F0048E">
      <w:rPr>
        <w:rStyle w:val="Numrdepagin"/>
        <w:b/>
        <w:color w:val="FFFFFF" w:themeColor="background1"/>
      </w:rPr>
      <w:fldChar w:fldCharType="end"/>
    </w:r>
  </w:p>
  <w:p w14:paraId="291775B7" w14:textId="77777777" w:rsidR="00452A54" w:rsidRDefault="00452A54" w:rsidP="00B00DB7">
    <w:pPr>
      <w:pStyle w:val="Subsol"/>
      <w:ind w:right="360"/>
    </w:pPr>
    <w:r>
      <w:rPr>
        <w:noProof/>
        <w:lang w:eastAsia="ro-RO"/>
      </w:rPr>
      <mc:AlternateContent>
        <mc:Choice Requires="wpg">
          <w:drawing>
            <wp:anchor distT="0" distB="0" distL="114300" distR="114300" simplePos="0" relativeHeight="251659264" behindDoc="0" locked="0" layoutInCell="1" allowOverlap="1" wp14:anchorId="73AB5A3F" wp14:editId="0FB21036">
              <wp:simplePos x="0" y="0"/>
              <wp:positionH relativeFrom="column">
                <wp:posOffset>-162900</wp:posOffset>
              </wp:positionH>
              <wp:positionV relativeFrom="paragraph">
                <wp:posOffset>161349</wp:posOffset>
              </wp:positionV>
              <wp:extent cx="6336032" cy="584200"/>
              <wp:effectExtent l="0" t="0" r="7620" b="0"/>
              <wp:wrapNone/>
              <wp:docPr id="56" name="Group 56"/>
              <wp:cNvGraphicFramePr/>
              <a:graphic xmlns:a="http://schemas.openxmlformats.org/drawingml/2006/main">
                <a:graphicData uri="http://schemas.microsoft.com/office/word/2010/wordprocessingGroup">
                  <wpg:wgp>
                    <wpg:cNvGrpSpPr/>
                    <wpg:grpSpPr>
                      <a:xfrm>
                        <a:off x="0" y="0"/>
                        <a:ext cx="6336032" cy="584200"/>
                        <a:chOff x="0" y="0"/>
                        <a:chExt cx="6336032" cy="584200"/>
                      </a:xfrm>
                    </wpg:grpSpPr>
                    <wpg:grpSp>
                      <wpg:cNvPr id="484" name="Group 484"/>
                      <wpg:cNvGrpSpPr/>
                      <wpg:grpSpPr>
                        <a:xfrm>
                          <a:off x="0" y="0"/>
                          <a:ext cx="6336032" cy="358462"/>
                          <a:chOff x="0" y="0"/>
                          <a:chExt cx="6336032" cy="358462"/>
                        </a:xfrm>
                      </wpg:grpSpPr>
                      <wps:wsp>
                        <wps:cNvPr id="485" name="Straight Connector 485"/>
                        <wps:cNvCnPr/>
                        <wps:spPr>
                          <a:xfrm>
                            <a:off x="0" y="0"/>
                            <a:ext cx="6331585" cy="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486" name="Text Box 486"/>
                        <wps:cNvSpPr txBox="1"/>
                        <wps:spPr bwMode="auto">
                          <a:xfrm>
                            <a:off x="5953762" y="95572"/>
                            <a:ext cx="382270" cy="26289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26D04983" w14:textId="77777777" w:rsidR="00452A54" w:rsidRPr="00A745F2" w:rsidRDefault="00452A54" w:rsidP="00974D79">
                              <w:pPr>
                                <w:jc w:val="right"/>
                                <w:rPr>
                                  <w:b/>
                                  <w:sz w:val="20"/>
                                </w:rPr>
                              </w:pPr>
                              <w:r w:rsidRPr="00A745F2">
                                <w:rPr>
                                  <w:b/>
                                  <w:sz w:val="20"/>
                                </w:rPr>
                                <w:fldChar w:fldCharType="begin"/>
                              </w:r>
                              <w:r w:rsidRPr="00A745F2">
                                <w:rPr>
                                  <w:b/>
                                  <w:sz w:val="20"/>
                                </w:rPr>
                                <w:instrText xml:space="preserve"> PAGE   \* MERGEFORMAT </w:instrText>
                              </w:r>
                              <w:r w:rsidRPr="00A745F2">
                                <w:rPr>
                                  <w:b/>
                                  <w:sz w:val="20"/>
                                </w:rPr>
                                <w:fldChar w:fldCharType="separate"/>
                              </w:r>
                              <w:r>
                                <w:rPr>
                                  <w:b/>
                                  <w:noProof/>
                                  <w:sz w:val="20"/>
                                </w:rPr>
                                <w:t>12</w:t>
                              </w:r>
                              <w:r w:rsidRPr="00A745F2">
                                <w:rPr>
                                  <w:b/>
                                  <w:sz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487" name="Text Box 487"/>
                      <wps:cNvSpPr txBox="1"/>
                      <wps:spPr bwMode="auto">
                        <a:xfrm>
                          <a:off x="31898" y="0"/>
                          <a:ext cx="4114800" cy="58420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7D585C1D" w14:textId="77777777" w:rsidR="00452A54" w:rsidRPr="008E7BD3" w:rsidRDefault="00452A54" w:rsidP="00961F2E">
                            <w:pPr>
                              <w:rPr>
                                <w:color w:val="76923C" w:themeColor="accent3" w:themeShade="BF"/>
                                <w:sz w:val="16"/>
                                <w:szCs w:val="16"/>
                              </w:rPr>
                            </w:pPr>
                            <w:r w:rsidRPr="008E7BD3">
                              <w:rPr>
                                <w:color w:val="76923C" w:themeColor="accent3" w:themeShade="BF"/>
                                <w:sz w:val="16"/>
                                <w:szCs w:val="16"/>
                              </w:rPr>
                              <w:t>Brașov</w:t>
                            </w:r>
                          </w:p>
                          <w:p w14:paraId="41D2C57D"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Str. Poienelor, nr. 2, bl. 221b, sc. B, ap. 38 </w:t>
                            </w:r>
                          </w:p>
                          <w:p w14:paraId="4DEF171D"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Tel. 0744.549.694  Fax 0368.405.092  </w:t>
                            </w:r>
                          </w:p>
                          <w:p w14:paraId="6856910B"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E-mail: sc_irisilva_srl@yahoo.com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73AB5A3F" id="Group 56" o:spid="_x0000_s1068" style="position:absolute;margin-left:-12.85pt;margin-top:12.7pt;width:498.9pt;height:46pt;z-index:251659264" coordsize="63360,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">
              <v:group id="Group 484" o:spid="_x0000_s1069" style="position:absolute;width:63360;height:3584" coordsize="63360,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line id="Straight Connector 485" o:spid="_x0000_s1070" style="position:absolute;visibility:visible;mso-wrap-style:square" from="0,0" to="63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" strokecolor="#94b64e [3046]"/>
                <v:shapetype id="_x0000_t202" coordsize="21600,21600" o:spt="202" path="m,l,21600r21600,l21600,xe">
                  <v:stroke joinstyle="miter"/>
                  <v:path gradientshapeok="t" o:connecttype="rect"/>
                </v:shapetype>
                <v:shape id="Text Box 486" o:spid="_x0000_s1071" type="#_x0000_t202" style="position:absolute;left:59537;top:955;width:382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" filled="f" stroked="f" strokeweight="2pt">
                  <v:textbox style="mso-fit-shape-to-text:t">
                    <w:txbxContent>
                      <w:p w14:paraId="26D04983" w14:textId="77777777" w:rsidR="00452A54" w:rsidRPr="00A745F2" w:rsidRDefault="00452A54" w:rsidP="00974D79">
                        <w:pPr>
                          <w:jc w:val="right"/>
                          <w:rPr>
                            <w:b/>
                            <w:sz w:val="20"/>
                          </w:rPr>
                        </w:pPr>
                        <w:r w:rsidRPr="00A745F2">
                          <w:rPr>
                            <w:b/>
                            <w:sz w:val="20"/>
                          </w:rPr>
                          <w:fldChar w:fldCharType="begin"/>
                        </w:r>
                        <w:r w:rsidRPr="00A745F2">
                          <w:rPr>
                            <w:b/>
                            <w:sz w:val="20"/>
                          </w:rPr>
                          <w:instrText xml:space="preserve"> PAGE   \* MERGEFORMAT </w:instrText>
                        </w:r>
                        <w:r w:rsidRPr="00A745F2">
                          <w:rPr>
                            <w:b/>
                            <w:sz w:val="20"/>
                          </w:rPr>
                          <w:fldChar w:fldCharType="separate"/>
                        </w:r>
                        <w:r>
                          <w:rPr>
                            <w:b/>
                            <w:noProof/>
                            <w:sz w:val="20"/>
                          </w:rPr>
                          <w:t>12</w:t>
                        </w:r>
                        <w:r w:rsidRPr="00A745F2">
                          <w:rPr>
                            <w:b/>
                            <w:sz w:val="20"/>
                          </w:rPr>
                          <w:fldChar w:fldCharType="end"/>
                        </w:r>
                      </w:p>
                    </w:txbxContent>
                  </v:textbox>
                </v:shape>
              </v:group>
              <v:shape id="Text Box 487" o:spid="_x0000_s1072" type="#_x0000_t202" style="position:absolute;left:318;width:41148;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" filled="f" stroked="f" strokeweight="2pt">
                <v:textbox style="mso-fit-shape-to-text:t">
                  <w:txbxContent>
                    <w:p w14:paraId="7D585C1D" w14:textId="77777777" w:rsidR="00452A54" w:rsidRPr="008E7BD3" w:rsidRDefault="00452A54" w:rsidP="00961F2E">
                      <w:pPr>
                        <w:rPr>
                          <w:color w:val="76923C" w:themeColor="accent3" w:themeShade="BF"/>
                          <w:sz w:val="16"/>
                          <w:szCs w:val="16"/>
                        </w:rPr>
                      </w:pPr>
                      <w:r w:rsidRPr="008E7BD3">
                        <w:rPr>
                          <w:color w:val="76923C" w:themeColor="accent3" w:themeShade="BF"/>
                          <w:sz w:val="16"/>
                          <w:szCs w:val="16"/>
                        </w:rPr>
                        <w:t>Brașov</w:t>
                      </w:r>
                    </w:p>
                    <w:p w14:paraId="41D2C57D"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Str. Poienelor, nr. 2, bl. 221b, sc. B, ap. 38 </w:t>
                      </w:r>
                    </w:p>
                    <w:p w14:paraId="4DEF171D"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Tel. 0744.549.694  Fax 0368.405.092  </w:t>
                      </w:r>
                    </w:p>
                    <w:p w14:paraId="6856910B"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E-mail: sc_irisilva_srl@yahoo.com</w:t>
                      </w:r>
                    </w:p>
                  </w:txbxContent>
                </v:textbox>
              </v:shape>
            </v:group>
          </w:pict>
        </mc:Fallback>
      </mc:AlternateContent>
    </w:r>
  </w:p>
  <w:p w14:paraId="040BC946" w14:textId="77777777" w:rsidR="00452A54" w:rsidRDefault="00452A54"/>
  <w:p w14:paraId="53352319" w14:textId="77777777" w:rsidR="00452A54" w:rsidRDefault="00452A54">
    <w:r>
      <w:t xml:space="preserve">         </w:t>
    </w:r>
    <w:r>
      <w:tab/>
    </w:r>
    <w:r>
      <w:tab/>
    </w:r>
    <w:r>
      <w:tab/>
    </w:r>
    <w:r>
      <w:tab/>
    </w:r>
    <w:r>
      <w:tab/>
    </w:r>
    <w:r>
      <w:tab/>
    </w:r>
    <w:r>
      <w:tab/>
    </w:r>
    <w:r>
      <w:tab/>
    </w:r>
    <w:r>
      <w:tab/>
    </w:r>
    <w:r>
      <w:tab/>
    </w:r>
    <w:r>
      <w:tab/>
    </w:r>
    <w:r>
      <w:tab/>
    </w:r>
    <w:r>
      <w:tab/>
    </w:r>
  </w:p>
  <w:p w14:paraId="3890576A" w14:textId="77777777" w:rsidR="00452A54" w:rsidRDefault="00452A54"/>
  <w:p w14:paraId="1476557A" w14:textId="77777777" w:rsidR="00452A54" w:rsidRDefault="00452A54"/>
  <w:p w14:paraId="1AB9E63D" w14:textId="77777777" w:rsidR="00452A54" w:rsidRDefault="00452A54"/>
  <w:p w14:paraId="68C27F7C" w14:textId="77777777" w:rsidR="00452A54" w:rsidRDefault="00452A54"/>
  <w:p w14:paraId="08A1A346" w14:textId="77777777" w:rsidR="00452A54" w:rsidRDefault="00452A54"/>
  <w:p w14:paraId="3C016522" w14:textId="77777777" w:rsidR="00452A54" w:rsidRDefault="00452A54"/>
  <w:p w14:paraId="1C91A5BE" w14:textId="77777777" w:rsidR="00452A54" w:rsidRDefault="00452A5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11144"/>
      <w:docPartObj>
        <w:docPartGallery w:val="Page Numbers (Bottom of Page)"/>
        <w:docPartUnique/>
      </w:docPartObj>
    </w:sdtPr>
    <w:sdtEndPr>
      <w:rPr>
        <w:noProof/>
      </w:rPr>
    </w:sdtEndPr>
    <w:sdtContent>
      <w:p w14:paraId="2591EBA2" w14:textId="77777777" w:rsidR="00452A54" w:rsidRDefault="00452A54">
        <w:pPr>
          <w:pStyle w:val="Subsol"/>
          <w:jc w:val="center"/>
        </w:pPr>
        <w:r>
          <w:fldChar w:fldCharType="begin"/>
        </w:r>
        <w:r>
          <w:instrText xml:space="preserve"> PAGE   \* MERGEFORMAT </w:instrText>
        </w:r>
        <w:r>
          <w:fldChar w:fldCharType="separate"/>
        </w:r>
        <w:r w:rsidR="000D263D">
          <w:rPr>
            <w:noProof/>
          </w:rPr>
          <w:t>10</w:t>
        </w:r>
        <w:r>
          <w:rPr>
            <w:noProof/>
          </w:rPr>
          <w:fldChar w:fldCharType="end"/>
        </w:r>
      </w:p>
    </w:sdtContent>
  </w:sdt>
  <w:p w14:paraId="6A095A73" w14:textId="77777777" w:rsidR="00452A54" w:rsidRDefault="00452A54">
    <w:pPr>
      <w:pStyle w:val="Subsol"/>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774836"/>
      <w:docPartObj>
        <w:docPartGallery w:val="Page Numbers (Bottom of Page)"/>
        <w:docPartUnique/>
      </w:docPartObj>
    </w:sdtPr>
    <w:sdtEndPr>
      <w:rPr>
        <w:noProof/>
      </w:rPr>
    </w:sdtEndPr>
    <w:sdtContent>
      <w:p w14:paraId="2E320382" w14:textId="77777777" w:rsidR="00452A54" w:rsidRDefault="00452A54" w:rsidP="004B533F">
        <w:pPr>
          <w:pStyle w:val="Subsol"/>
        </w:pPr>
        <w:r>
          <w:fldChar w:fldCharType="begin"/>
        </w:r>
        <w:r>
          <w:instrText xml:space="preserve"> PAGE   \* MERGEFORMAT </w:instrText>
        </w:r>
        <w:r>
          <w:fldChar w:fldCharType="separate"/>
        </w:r>
        <w:r>
          <w:rPr>
            <w:noProof/>
          </w:rPr>
          <w:t>232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0045860"/>
      <w:docPartObj>
        <w:docPartGallery w:val="Page Numbers (Bottom of Page)"/>
        <w:docPartUnique/>
      </w:docPartObj>
    </w:sdtPr>
    <w:sdtEndPr>
      <w:rPr>
        <w:noProof/>
      </w:rPr>
    </w:sdtEndPr>
    <w:sdtContent>
      <w:p w14:paraId="2F88E9A0" w14:textId="77777777" w:rsidR="00452A54" w:rsidRDefault="00452A54" w:rsidP="004B533F">
        <w:pPr>
          <w:pStyle w:val="Subsol"/>
          <w:jc w:val="right"/>
        </w:pPr>
        <w:r>
          <w:fldChar w:fldCharType="begin"/>
        </w:r>
        <w:r>
          <w:instrText xml:space="preserve"> PAGE   \* MERGEFORMAT </w:instrText>
        </w:r>
        <w:r>
          <w:fldChar w:fldCharType="separate"/>
        </w:r>
        <w:r w:rsidR="000D263D">
          <w:rPr>
            <w:noProof/>
          </w:rPr>
          <w:t>81</w:t>
        </w:r>
        <w:r>
          <w:rPr>
            <w:noProof/>
          </w:rPr>
          <w:fldChar w:fldCharType="end"/>
        </w:r>
        <w:r>
          <w:rPr>
            <w:noProof/>
          </w:rPr>
          <w:ptab w:relativeTo="indent" w:alignment="center" w:leader="none"/>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5FF72" w14:textId="77777777" w:rsidR="00452A54" w:rsidRPr="00F0048E" w:rsidRDefault="00452A54" w:rsidP="00F0048E">
    <w:pPr>
      <w:pStyle w:val="Subsol"/>
      <w:framePr w:wrap="around" w:vAnchor="text" w:hAnchor="page" w:x="1201" w:y="88"/>
      <w:jc w:val="both"/>
      <w:rPr>
        <w:rStyle w:val="Numrdepagin"/>
        <w:b/>
        <w:color w:val="FFFFFF" w:themeColor="background1"/>
      </w:rPr>
    </w:pPr>
    <w:r w:rsidRPr="00F0048E">
      <w:rPr>
        <w:rStyle w:val="Numrdepagin"/>
        <w:b/>
        <w:color w:val="FFFFFF" w:themeColor="background1"/>
      </w:rPr>
      <w:fldChar w:fldCharType="begin"/>
    </w:r>
    <w:r w:rsidRPr="00F0048E">
      <w:rPr>
        <w:rStyle w:val="Numrdepagin"/>
        <w:b/>
        <w:color w:val="FFFFFF" w:themeColor="background1"/>
      </w:rPr>
      <w:instrText xml:space="preserve">PAGE  </w:instrText>
    </w:r>
    <w:r w:rsidRPr="00F0048E">
      <w:rPr>
        <w:rStyle w:val="Numrdepagin"/>
        <w:b/>
        <w:color w:val="FFFFFF" w:themeColor="background1"/>
      </w:rPr>
      <w:fldChar w:fldCharType="separate"/>
    </w:r>
    <w:r>
      <w:rPr>
        <w:rStyle w:val="Numrdepagin"/>
        <w:b/>
        <w:noProof/>
        <w:color w:val="FFFFFF" w:themeColor="background1"/>
      </w:rPr>
      <w:t>12</w:t>
    </w:r>
    <w:r w:rsidRPr="00F0048E">
      <w:rPr>
        <w:rStyle w:val="Numrdepagin"/>
        <w:b/>
        <w:color w:val="FFFFFF" w:themeColor="background1"/>
      </w:rPr>
      <w:fldChar w:fldCharType="end"/>
    </w:r>
  </w:p>
  <w:p w14:paraId="0B158080" w14:textId="77777777" w:rsidR="00452A54" w:rsidRDefault="00452A54" w:rsidP="00B00DB7">
    <w:pPr>
      <w:pStyle w:val="Subsol"/>
      <w:ind w:right="360"/>
    </w:pPr>
    <w:r>
      <w:rPr>
        <w:noProof/>
        <w:lang w:eastAsia="ro-RO"/>
      </w:rPr>
      <mc:AlternateContent>
        <mc:Choice Requires="wpg">
          <w:drawing>
            <wp:anchor distT="0" distB="0" distL="114300" distR="114300" simplePos="0" relativeHeight="251656192" behindDoc="0" locked="0" layoutInCell="1" allowOverlap="1" wp14:anchorId="7F2E59D7" wp14:editId="303984B1">
              <wp:simplePos x="0" y="0"/>
              <wp:positionH relativeFrom="column">
                <wp:posOffset>-162900</wp:posOffset>
              </wp:positionH>
              <wp:positionV relativeFrom="paragraph">
                <wp:posOffset>161349</wp:posOffset>
              </wp:positionV>
              <wp:extent cx="6336032" cy="584200"/>
              <wp:effectExtent l="0" t="0" r="7620" b="0"/>
              <wp:wrapNone/>
              <wp:docPr id="365" name="Group 365"/>
              <wp:cNvGraphicFramePr/>
              <a:graphic xmlns:a="http://schemas.openxmlformats.org/drawingml/2006/main">
                <a:graphicData uri="http://schemas.microsoft.com/office/word/2010/wordprocessingGroup">
                  <wpg:wgp>
                    <wpg:cNvGrpSpPr/>
                    <wpg:grpSpPr>
                      <a:xfrm>
                        <a:off x="0" y="0"/>
                        <a:ext cx="6336032" cy="584200"/>
                        <a:chOff x="0" y="0"/>
                        <a:chExt cx="6336032" cy="584200"/>
                      </a:xfrm>
                    </wpg:grpSpPr>
                    <wpg:grpSp>
                      <wpg:cNvPr id="364" name="Group 364"/>
                      <wpg:cNvGrpSpPr/>
                      <wpg:grpSpPr>
                        <a:xfrm>
                          <a:off x="0" y="0"/>
                          <a:ext cx="6336032" cy="358462"/>
                          <a:chOff x="0" y="0"/>
                          <a:chExt cx="6336032" cy="358462"/>
                        </a:xfrm>
                      </wpg:grpSpPr>
                      <wps:wsp>
                        <wps:cNvPr id="359" name="Straight Connector 359"/>
                        <wps:cNvCnPr/>
                        <wps:spPr>
                          <a:xfrm>
                            <a:off x="0" y="0"/>
                            <a:ext cx="6331585" cy="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46" name="Text Box 363"/>
                        <wps:cNvSpPr txBox="1"/>
                        <wps:spPr bwMode="auto">
                          <a:xfrm>
                            <a:off x="5953762" y="95572"/>
                            <a:ext cx="382270" cy="26289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42A89327" w14:textId="77777777" w:rsidR="00452A54" w:rsidRPr="00A745F2" w:rsidRDefault="00452A54" w:rsidP="00974D79">
                              <w:pPr>
                                <w:jc w:val="right"/>
                                <w:rPr>
                                  <w:b/>
                                  <w:sz w:val="20"/>
                                </w:rPr>
                              </w:pPr>
                              <w:r w:rsidRPr="00A745F2">
                                <w:rPr>
                                  <w:b/>
                                  <w:sz w:val="20"/>
                                </w:rPr>
                                <w:fldChar w:fldCharType="begin"/>
                              </w:r>
                              <w:r w:rsidRPr="00A745F2">
                                <w:rPr>
                                  <w:b/>
                                  <w:sz w:val="20"/>
                                </w:rPr>
                                <w:instrText xml:space="preserve"> PAGE   \* MERGEFORMAT </w:instrText>
                              </w:r>
                              <w:r w:rsidRPr="00A745F2">
                                <w:rPr>
                                  <w:b/>
                                  <w:sz w:val="20"/>
                                </w:rPr>
                                <w:fldChar w:fldCharType="separate"/>
                              </w:r>
                              <w:r>
                                <w:rPr>
                                  <w:b/>
                                  <w:noProof/>
                                  <w:sz w:val="20"/>
                                </w:rPr>
                                <w:t>12</w:t>
                              </w:r>
                              <w:r w:rsidRPr="00A745F2">
                                <w:rPr>
                                  <w:b/>
                                  <w:sz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361" name="Text Box 361"/>
                      <wps:cNvSpPr txBox="1"/>
                      <wps:spPr bwMode="auto">
                        <a:xfrm>
                          <a:off x="31898" y="0"/>
                          <a:ext cx="4114800" cy="58420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30FD9E31" w14:textId="77777777" w:rsidR="00452A54" w:rsidRPr="008E7BD3" w:rsidRDefault="00452A54" w:rsidP="00961F2E">
                            <w:pPr>
                              <w:rPr>
                                <w:color w:val="76923C" w:themeColor="accent3" w:themeShade="BF"/>
                                <w:sz w:val="16"/>
                                <w:szCs w:val="16"/>
                              </w:rPr>
                            </w:pPr>
                            <w:r w:rsidRPr="008E7BD3">
                              <w:rPr>
                                <w:color w:val="76923C" w:themeColor="accent3" w:themeShade="BF"/>
                                <w:sz w:val="16"/>
                                <w:szCs w:val="16"/>
                              </w:rPr>
                              <w:t>Brașov</w:t>
                            </w:r>
                          </w:p>
                          <w:p w14:paraId="0CAA7F84"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Str. Poienelor, nr. 2, bl. 221b, sc. B, ap. 38 </w:t>
                            </w:r>
                          </w:p>
                          <w:p w14:paraId="03EAA9E6"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Tel. 0744.549.694  Fax 0368.405.092  </w:t>
                            </w:r>
                          </w:p>
                          <w:p w14:paraId="5C847FD8"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E-mail: sc_irisilva_srl@yahoo.com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7F2E59D7" id="Group 365" o:spid="_x0000_s1081" style="position:absolute;margin-left:-12.85pt;margin-top:12.7pt;width:498.9pt;height:46pt;z-index:251656192" coordsize="63360,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">
              <v:group id="Group 364" o:spid="_x0000_s1082" style="position:absolute;width:63360;height:3584" coordsize="63360,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line id="Straight Connector 359" o:spid="_x0000_s1083" style="position:absolute;visibility:visible;mso-wrap-style:square" from="0,0" to="63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" strokecolor="#94b64e [3046]"/>
                <v:shapetype id="_x0000_t202" coordsize="21600,21600" o:spt="202" path="m,l,21600r21600,l21600,xe">
                  <v:stroke joinstyle="miter"/>
                  <v:path gradientshapeok="t" o:connecttype="rect"/>
                </v:shapetype>
                <v:shape id="Text Box 363" o:spid="_x0000_s1084" type="#_x0000_t202" style="position:absolute;left:59537;top:955;width:382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" filled="f" stroked="f" strokeweight="2pt">
                  <v:textbox style="mso-fit-shape-to-text:t">
                    <w:txbxContent>
                      <w:p w14:paraId="42A89327" w14:textId="77777777" w:rsidR="00452A54" w:rsidRPr="00A745F2" w:rsidRDefault="00452A54" w:rsidP="00974D79">
                        <w:pPr>
                          <w:jc w:val="right"/>
                          <w:rPr>
                            <w:b/>
                            <w:sz w:val="20"/>
                          </w:rPr>
                        </w:pPr>
                        <w:r w:rsidRPr="00A745F2">
                          <w:rPr>
                            <w:b/>
                            <w:sz w:val="20"/>
                          </w:rPr>
                          <w:fldChar w:fldCharType="begin"/>
                        </w:r>
                        <w:r w:rsidRPr="00A745F2">
                          <w:rPr>
                            <w:b/>
                            <w:sz w:val="20"/>
                          </w:rPr>
                          <w:instrText xml:space="preserve"> PAGE   \* MERGEFORMAT </w:instrText>
                        </w:r>
                        <w:r w:rsidRPr="00A745F2">
                          <w:rPr>
                            <w:b/>
                            <w:sz w:val="20"/>
                          </w:rPr>
                          <w:fldChar w:fldCharType="separate"/>
                        </w:r>
                        <w:r>
                          <w:rPr>
                            <w:b/>
                            <w:noProof/>
                            <w:sz w:val="20"/>
                          </w:rPr>
                          <w:t>12</w:t>
                        </w:r>
                        <w:r w:rsidRPr="00A745F2">
                          <w:rPr>
                            <w:b/>
                            <w:sz w:val="20"/>
                          </w:rPr>
                          <w:fldChar w:fldCharType="end"/>
                        </w:r>
                      </w:p>
                    </w:txbxContent>
                  </v:textbox>
                </v:shape>
              </v:group>
              <v:shape id="Text Box 361" o:spid="_x0000_s1085" type="#_x0000_t202" style="position:absolute;left:318;width:41148;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" filled="f" stroked="f" strokeweight="2pt">
                <v:textbox style="mso-fit-shape-to-text:t">
                  <w:txbxContent>
                    <w:p w14:paraId="30FD9E31" w14:textId="77777777" w:rsidR="00452A54" w:rsidRPr="008E7BD3" w:rsidRDefault="00452A54" w:rsidP="00961F2E">
                      <w:pPr>
                        <w:rPr>
                          <w:color w:val="76923C" w:themeColor="accent3" w:themeShade="BF"/>
                          <w:sz w:val="16"/>
                          <w:szCs w:val="16"/>
                        </w:rPr>
                      </w:pPr>
                      <w:r w:rsidRPr="008E7BD3">
                        <w:rPr>
                          <w:color w:val="76923C" w:themeColor="accent3" w:themeShade="BF"/>
                          <w:sz w:val="16"/>
                          <w:szCs w:val="16"/>
                        </w:rPr>
                        <w:t>Brașov</w:t>
                      </w:r>
                    </w:p>
                    <w:p w14:paraId="0CAA7F84"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Str. Poienelor, nr. 2, bl. 221b, sc. B, ap. 38 </w:t>
                      </w:r>
                    </w:p>
                    <w:p w14:paraId="03EAA9E6"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 xml:space="preserve">Tel. 0744.549.694  Fax 0368.405.092  </w:t>
                      </w:r>
                    </w:p>
                    <w:p w14:paraId="5C847FD8" w14:textId="77777777" w:rsidR="00452A54" w:rsidRPr="008E7BD3" w:rsidRDefault="00452A54" w:rsidP="00974D79">
                      <w:pPr>
                        <w:rPr>
                          <w:color w:val="76923C" w:themeColor="accent3" w:themeShade="BF"/>
                          <w:sz w:val="16"/>
                          <w:szCs w:val="16"/>
                        </w:rPr>
                      </w:pPr>
                      <w:r w:rsidRPr="008E7BD3">
                        <w:rPr>
                          <w:color w:val="76923C" w:themeColor="accent3" w:themeShade="BF"/>
                          <w:sz w:val="16"/>
                          <w:szCs w:val="16"/>
                        </w:rPr>
                        <w:t>E-mail: sc_irisilva_srl@yahoo.com</w:t>
                      </w:r>
                    </w:p>
                  </w:txbxContent>
                </v:textbox>
              </v:shape>
            </v:group>
          </w:pict>
        </mc:Fallback>
      </mc:AlternateContent>
    </w:r>
  </w:p>
  <w:p w14:paraId="52EF57EF" w14:textId="77777777" w:rsidR="00452A54" w:rsidRDefault="00452A54"/>
  <w:p w14:paraId="430D56D2" w14:textId="77777777" w:rsidR="00452A54" w:rsidRDefault="00452A54">
    <w:r>
      <w:t xml:space="preserve">         </w:t>
    </w:r>
    <w:r>
      <w:tab/>
    </w:r>
    <w:r>
      <w:tab/>
    </w:r>
    <w:r>
      <w:tab/>
    </w:r>
    <w:r>
      <w:tab/>
    </w:r>
    <w:r>
      <w:tab/>
    </w:r>
    <w:r>
      <w:tab/>
    </w:r>
    <w:r>
      <w:tab/>
    </w:r>
    <w:r>
      <w:tab/>
    </w:r>
    <w:r>
      <w:tab/>
    </w:r>
    <w:r>
      <w:tab/>
    </w:r>
    <w:r>
      <w:tab/>
    </w:r>
    <w:r>
      <w:tab/>
    </w:r>
    <w:r>
      <w:tab/>
    </w:r>
  </w:p>
  <w:p w14:paraId="71C89ED0" w14:textId="77777777" w:rsidR="00452A54" w:rsidRDefault="00452A54"/>
  <w:p w14:paraId="38817A50" w14:textId="77777777" w:rsidR="00452A54" w:rsidRDefault="00452A54"/>
  <w:p w14:paraId="5A3E2681" w14:textId="77777777" w:rsidR="00452A54" w:rsidRDefault="00452A54"/>
  <w:p w14:paraId="1D57FBBB" w14:textId="77777777" w:rsidR="00452A54" w:rsidRDefault="00452A54"/>
  <w:p w14:paraId="5360F8BE" w14:textId="77777777" w:rsidR="00452A54" w:rsidRDefault="00452A54"/>
  <w:p w14:paraId="4A33799F" w14:textId="77777777" w:rsidR="00452A54" w:rsidRDefault="00452A54"/>
  <w:p w14:paraId="33CDB87B" w14:textId="77777777" w:rsidR="00452A54" w:rsidRDefault="00452A54"/>
  <w:p w14:paraId="762B19DA" w14:textId="77777777" w:rsidR="00452A54" w:rsidRDefault="00452A54"/>
  <w:p w14:paraId="6E8BB1DC" w14:textId="77777777" w:rsidR="00452A54" w:rsidRDefault="00452A54"/>
  <w:p w14:paraId="003333E5" w14:textId="77777777" w:rsidR="00452A54" w:rsidRDefault="00452A5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9694379"/>
      <w:docPartObj>
        <w:docPartGallery w:val="Page Numbers (Bottom of Page)"/>
        <w:docPartUnique/>
      </w:docPartObj>
    </w:sdtPr>
    <w:sdtEndPr>
      <w:rPr>
        <w:noProof/>
      </w:rPr>
    </w:sdtEndPr>
    <w:sdtContent>
      <w:p w14:paraId="77BE3004" w14:textId="77777777" w:rsidR="00452A54" w:rsidRDefault="00452A54">
        <w:pPr>
          <w:pStyle w:val="Subsol"/>
          <w:jc w:val="center"/>
        </w:pPr>
        <w:r>
          <w:fldChar w:fldCharType="begin"/>
        </w:r>
        <w:r>
          <w:instrText xml:space="preserve"> PAGE   \* MERGEFORMAT </w:instrText>
        </w:r>
        <w:r>
          <w:fldChar w:fldCharType="separate"/>
        </w:r>
        <w:r w:rsidR="000D263D">
          <w:rPr>
            <w:noProof/>
          </w:rPr>
          <w:t>272</w:t>
        </w:r>
        <w:r>
          <w:rPr>
            <w:noProof/>
          </w:rPr>
          <w:fldChar w:fldCharType="end"/>
        </w:r>
      </w:p>
    </w:sdtContent>
  </w:sdt>
  <w:p w14:paraId="5644FEDD" w14:textId="77777777" w:rsidR="00452A54" w:rsidRPr="00F616E9" w:rsidRDefault="00452A54" w:rsidP="00F616E9">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CF39A" w14:textId="77777777" w:rsidR="00806B46" w:rsidRDefault="00806B46">
      <w:r>
        <w:separator/>
      </w:r>
    </w:p>
  </w:footnote>
  <w:footnote w:type="continuationSeparator" w:id="0">
    <w:p w14:paraId="48A48F25" w14:textId="77777777" w:rsidR="00806B46" w:rsidRDefault="00806B46">
      <w:r>
        <w:continuationSeparator/>
      </w:r>
    </w:p>
  </w:footnote>
  <w:footnote w:id="1">
    <w:p w14:paraId="29A4503F" w14:textId="77777777" w:rsidR="00452A54" w:rsidRPr="00EC51FC" w:rsidRDefault="00452A54" w:rsidP="00251902">
      <w:pPr>
        <w:pStyle w:val="Textnotdesubsol"/>
        <w:jc w:val="both"/>
        <w:rPr>
          <w:lang w:val="ro-RO"/>
        </w:rPr>
      </w:pPr>
      <w:r>
        <w:rPr>
          <w:rStyle w:val="Referinnotdesubsol"/>
        </w:rPr>
        <w:footnoteRef/>
      </w:r>
      <w:r>
        <w:t xml:space="preserve"> </w:t>
      </w:r>
      <w:r>
        <w:rPr>
          <w:lang w:val="ro-RO"/>
        </w:rPr>
        <w:t xml:space="preserve">Practic, dacă doar aceşti doi indicatori (modul de regenerare şi prezenţa arborilor uscaţi) arată o stare de conservare nefavorabilă (nu se încadrează în valorile de prag), starea generală a arboretului nu trebuie considerată nefavorabilă. Readucerea lor în parametrii propuşi va trebui realizată în viitor prin măsuri de gospodărire adecvate. </w:t>
      </w:r>
    </w:p>
  </w:footnote>
  <w:footnote w:id="2">
    <w:p w14:paraId="1FA7417A" w14:textId="77777777" w:rsidR="00452A54" w:rsidRPr="006000A6" w:rsidRDefault="00452A54" w:rsidP="001F6FE7">
      <w:pPr>
        <w:pStyle w:val="Textnotdesubsol"/>
        <w:rPr>
          <w:lang w:val="es-ES"/>
        </w:rPr>
      </w:pPr>
      <w:r>
        <w:rPr>
          <w:rStyle w:val="Referinnotdesubsol"/>
        </w:rPr>
        <w:footnoteRef/>
      </w:r>
      <w:r w:rsidRPr="006000A6">
        <w:rPr>
          <w:lang w:val="es-ES"/>
        </w:rPr>
        <w:t xml:space="preserve"> A se vedea capitolul  “ Tratament”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57212" w14:textId="77777777" w:rsidR="00452A54" w:rsidRDefault="00452A54">
    <w:pPr>
      <w:pStyle w:val="Antet"/>
    </w:pPr>
    <w:r>
      <w:rPr>
        <w:noProof/>
        <w:lang w:eastAsia="ro-RO"/>
      </w:rPr>
      <mc:AlternateContent>
        <mc:Choice Requires="wpg">
          <w:drawing>
            <wp:anchor distT="0" distB="0" distL="114300" distR="114300" simplePos="0" relativeHeight="251660288" behindDoc="0" locked="0" layoutInCell="1" allowOverlap="1" wp14:anchorId="5DE2F892" wp14:editId="6766F3FF">
              <wp:simplePos x="0" y="0"/>
              <wp:positionH relativeFrom="column">
                <wp:posOffset>-21014</wp:posOffset>
              </wp:positionH>
              <wp:positionV relativeFrom="paragraph">
                <wp:posOffset>-52749</wp:posOffset>
              </wp:positionV>
              <wp:extent cx="6336813" cy="726750"/>
              <wp:effectExtent l="0" t="0" r="6985" b="0"/>
              <wp:wrapNone/>
              <wp:docPr id="26" name="Group 26"/>
              <wp:cNvGraphicFramePr/>
              <a:graphic xmlns:a="http://schemas.openxmlformats.org/drawingml/2006/main">
                <a:graphicData uri="http://schemas.microsoft.com/office/word/2010/wordprocessingGroup">
                  <wpg:wgp>
                    <wpg:cNvGrpSpPr/>
                    <wpg:grpSpPr>
                      <a:xfrm>
                        <a:off x="0" y="0"/>
                        <a:ext cx="6336813" cy="726750"/>
                        <a:chOff x="0" y="0"/>
                        <a:chExt cx="6336813" cy="726750"/>
                      </a:xfrm>
                    </wpg:grpSpPr>
                    <wpg:grpSp>
                      <wpg:cNvPr id="448" name="Group 60"/>
                      <wpg:cNvGrpSpPr>
                        <a:grpSpLocks/>
                      </wpg:cNvGrpSpPr>
                      <wpg:grpSpPr bwMode="auto">
                        <a:xfrm>
                          <a:off x="4827181" y="0"/>
                          <a:ext cx="1499191" cy="478465"/>
                          <a:chOff x="5652" y="1323"/>
                          <a:chExt cx="3426" cy="1140"/>
                        </a:xfrm>
                      </wpg:grpSpPr>
                      <pic:pic xmlns:pic="http://schemas.openxmlformats.org/drawingml/2006/picture">
                        <pic:nvPicPr>
                          <pic:cNvPr id="449" name="Picture 3" descr="OHSAS_18001_URS.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938" y="1323"/>
                            <a:ext cx="114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2" descr="ISO_14001_URS.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6792" y="1323"/>
                            <a:ext cx="114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Picture 0" descr="ISO_9001_URS.ti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5652" y="1323"/>
                            <a:ext cx="114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52" name="Picture 3"/>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21265" y="53162"/>
                          <a:ext cx="1414130" cy="425303"/>
                        </a:xfrm>
                        <a:prstGeom prst="rect">
                          <a:avLst/>
                        </a:prstGeom>
                        <a:noFill/>
                        <a:ln>
                          <a:noFill/>
                        </a:ln>
                        <a:effectLst/>
                      </pic:spPr>
                    </pic:pic>
                    <wps:wsp>
                      <wps:cNvPr id="453" name="Text Box 453"/>
                      <wps:cNvSpPr txBox="1"/>
                      <wps:spPr bwMode="auto">
                        <a:xfrm>
                          <a:off x="31898" y="478465"/>
                          <a:ext cx="6304915" cy="248285"/>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4F292FE7" w14:textId="77777777" w:rsidR="00452A54" w:rsidRPr="00C5033A" w:rsidRDefault="00452A54">
                            <w:pPr>
                              <w:rPr>
                                <w:b/>
                                <w:color w:val="76923C" w:themeColor="accent3" w:themeShade="BF"/>
                                <w:sz w:val="18"/>
                                <w:szCs w:val="18"/>
                              </w:rPr>
                            </w:pPr>
                            <w:r w:rsidRPr="006000A6">
                              <w:rPr>
                                <w:b/>
                                <w:color w:val="76923C" w:themeColor="accent3" w:themeShade="BF"/>
                                <w:sz w:val="18"/>
                                <w:szCs w:val="18"/>
                                <w:lang w:val="es-ES"/>
                              </w:rPr>
                              <w:t>ACADEMIA ROM</w:t>
                            </w:r>
                            <w:r w:rsidRPr="00C5033A">
                              <w:rPr>
                                <w:b/>
                                <w:color w:val="76923C" w:themeColor="accent3" w:themeShade="BF"/>
                                <w:sz w:val="18"/>
                                <w:szCs w:val="18"/>
                              </w:rPr>
                              <w:t xml:space="preserve">ÂNĂ – O.S. PENTELEU                          </w:t>
                            </w:r>
                            <w:r>
                              <w:rPr>
                                <w:b/>
                                <w:color w:val="76923C" w:themeColor="accent3" w:themeShade="BF"/>
                                <w:sz w:val="18"/>
                                <w:szCs w:val="18"/>
                              </w:rPr>
                              <w:t xml:space="preserve">                     </w:t>
                            </w:r>
                            <w:r w:rsidRPr="00C5033A">
                              <w:rPr>
                                <w:b/>
                                <w:color w:val="76923C" w:themeColor="accent3" w:themeShade="BF"/>
                                <w:sz w:val="18"/>
                                <w:szCs w:val="18"/>
                              </w:rPr>
                              <w:t xml:space="preserve">   EVALUARE ADECVATĂ – U.P. IV BÂSCULIȚA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58" name="Straight Connector 458"/>
                      <wps:cNvCnPr/>
                      <wps:spPr>
                        <a:xfrm>
                          <a:off x="0" y="478465"/>
                          <a:ext cx="6331732" cy="0"/>
                        </a:xfrm>
                        <a:prstGeom prst="line">
                          <a:avLst/>
                        </a:prstGeom>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5DE2F892" id="Group 26" o:spid="_x0000_s1060" style="position:absolute;margin-left:-1.65pt;margin-top:-4.15pt;width:498.95pt;height:57.2pt;z-index:251660288" coordsize="63368,7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">
              <v:group id="Group 60" o:spid="_x0000_s1061" style="position:absolute;left:48271;width:14992;height:4784" coordorigin="5652,1323" coordsize="3426,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62" type="#_x0000_t75" alt="OHSAS_18001_URS.tif" style="position:absolute;left:7938;top:1323;width:114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">
                  <v:imagedata r:id="rId5" o:title="OHSAS_18001_URS"/>
                </v:shape>
                <v:shape id="Picture 2" o:spid="_x0000_s1063" type="#_x0000_t75" alt="ISO_14001_URS.tif" style="position:absolute;left:6792;top:1323;width:114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">
                  <v:imagedata r:id="rId6" o:title="ISO_14001_URS"/>
                </v:shape>
                <v:shape id="Picture 0" o:spid="_x0000_s1064" type="#_x0000_t75" alt="ISO_9001_URS.tif" style="position:absolute;left:5652;top:1323;width:114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">
                  <v:imagedata r:id="rId7" o:title="ISO_9001_URS"/>
                </v:shape>
              </v:group>
              <v:shape id="Picture 3" o:spid="_x0000_s1065" type="#_x0000_t75" style="position:absolute;left:212;top:531;width:14141;height:4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">
                <v:imagedata r:id="rId8" o:title=""/>
              </v:shape>
              <v:shapetype id="_x0000_t202" coordsize="21600,21600" o:spt="202" path="m,l,21600r21600,l21600,xe">
                <v:stroke joinstyle="miter"/>
                <v:path gradientshapeok="t" o:connecttype="rect"/>
              </v:shapetype>
              <v:shape id="Text Box 453" o:spid="_x0000_s1066" type="#_x0000_t202" style="position:absolute;left:318;top:4784;width:6305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" filled="f" stroked="f" strokeweight="2pt">
                <v:textbox style="mso-fit-shape-to-text:t">
                  <w:txbxContent>
                    <w:p w14:paraId="4F292FE7" w14:textId="77777777" w:rsidR="00452A54" w:rsidRPr="00C5033A" w:rsidRDefault="00452A54">
                      <w:pPr>
                        <w:rPr>
                          <w:b/>
                          <w:color w:val="76923C" w:themeColor="accent3" w:themeShade="BF"/>
                          <w:sz w:val="18"/>
                          <w:szCs w:val="18"/>
                        </w:rPr>
                      </w:pPr>
                      <w:r w:rsidRPr="006000A6">
                        <w:rPr>
                          <w:b/>
                          <w:color w:val="76923C" w:themeColor="accent3" w:themeShade="BF"/>
                          <w:sz w:val="18"/>
                          <w:szCs w:val="18"/>
                          <w:lang w:val="es-ES"/>
                        </w:rPr>
                        <w:t>ACADEMIA ROM</w:t>
                      </w:r>
                      <w:r w:rsidRPr="00C5033A">
                        <w:rPr>
                          <w:b/>
                          <w:color w:val="76923C" w:themeColor="accent3" w:themeShade="BF"/>
                          <w:sz w:val="18"/>
                          <w:szCs w:val="18"/>
                        </w:rPr>
                        <w:t xml:space="preserve">ÂNĂ – O.S. PENTELEU                          </w:t>
                      </w:r>
                      <w:r>
                        <w:rPr>
                          <w:b/>
                          <w:color w:val="76923C" w:themeColor="accent3" w:themeShade="BF"/>
                          <w:sz w:val="18"/>
                          <w:szCs w:val="18"/>
                        </w:rPr>
                        <w:t xml:space="preserve">                     </w:t>
                      </w:r>
                      <w:r w:rsidRPr="00C5033A">
                        <w:rPr>
                          <w:b/>
                          <w:color w:val="76923C" w:themeColor="accent3" w:themeShade="BF"/>
                          <w:sz w:val="18"/>
                          <w:szCs w:val="18"/>
                        </w:rPr>
                        <w:t xml:space="preserve">   EVALUARE ADECVATĂ – U.P. IV BÂSCULIȚA</w:t>
                      </w:r>
                    </w:p>
                  </w:txbxContent>
                </v:textbox>
              </v:shape>
              <v:line id="Straight Connector 458" o:spid="_x0000_s1067" style="position:absolute;visibility:visible;mso-wrap-style:square" from="0,4784" to="63317,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" strokecolor="#94b64e [3046]"/>
            </v:group>
          </w:pict>
        </mc:Fallback>
      </mc:AlternateContent>
    </w:r>
  </w:p>
  <w:p w14:paraId="75E5F8C6" w14:textId="77777777" w:rsidR="00452A54" w:rsidRDefault="00452A54"/>
  <w:p w14:paraId="1285B4C6" w14:textId="77777777" w:rsidR="00452A54" w:rsidRDefault="00452A54"/>
  <w:p w14:paraId="2E74D8B0" w14:textId="77777777" w:rsidR="00452A54" w:rsidRDefault="00452A54"/>
  <w:p w14:paraId="53A999B9" w14:textId="77777777" w:rsidR="00452A54" w:rsidRDefault="00452A54"/>
  <w:p w14:paraId="2C7B3A7B" w14:textId="77777777" w:rsidR="00452A54" w:rsidRDefault="00452A5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AE830" w14:textId="77777777" w:rsidR="00452A54" w:rsidRDefault="00452A54" w:rsidP="004B533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3A6D0" w14:textId="77777777" w:rsidR="00452A54" w:rsidRDefault="00452A54" w:rsidP="004B533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26732" w14:textId="77777777" w:rsidR="00452A54" w:rsidRDefault="00452A54">
    <w:pPr>
      <w:pStyle w:val="Antet"/>
    </w:pPr>
    <w:r>
      <w:rPr>
        <w:noProof/>
        <w:lang w:eastAsia="ro-RO"/>
      </w:rPr>
      <mc:AlternateContent>
        <mc:Choice Requires="wpg">
          <w:drawing>
            <wp:anchor distT="0" distB="0" distL="114300" distR="114300" simplePos="0" relativeHeight="251658240" behindDoc="0" locked="0" layoutInCell="1" allowOverlap="1" wp14:anchorId="3D249BB1" wp14:editId="4075B85B">
              <wp:simplePos x="0" y="0"/>
              <wp:positionH relativeFrom="column">
                <wp:posOffset>-21014</wp:posOffset>
              </wp:positionH>
              <wp:positionV relativeFrom="paragraph">
                <wp:posOffset>-52749</wp:posOffset>
              </wp:positionV>
              <wp:extent cx="6336813" cy="726750"/>
              <wp:effectExtent l="0" t="0" r="6985" b="0"/>
              <wp:wrapNone/>
              <wp:docPr id="367" name="Group 367"/>
              <wp:cNvGraphicFramePr/>
              <a:graphic xmlns:a="http://schemas.openxmlformats.org/drawingml/2006/main">
                <a:graphicData uri="http://schemas.microsoft.com/office/word/2010/wordprocessingGroup">
                  <wpg:wgp>
                    <wpg:cNvGrpSpPr/>
                    <wpg:grpSpPr>
                      <a:xfrm>
                        <a:off x="0" y="0"/>
                        <a:ext cx="6336813" cy="726750"/>
                        <a:chOff x="0" y="0"/>
                        <a:chExt cx="6336813" cy="726750"/>
                      </a:xfrm>
                    </wpg:grpSpPr>
                    <wpg:grpSp>
                      <wpg:cNvPr id="8" name="Group 60"/>
                      <wpg:cNvGrpSpPr>
                        <a:grpSpLocks/>
                      </wpg:cNvGrpSpPr>
                      <wpg:grpSpPr bwMode="auto">
                        <a:xfrm>
                          <a:off x="4827181" y="0"/>
                          <a:ext cx="1499191" cy="478465"/>
                          <a:chOff x="5652" y="1323"/>
                          <a:chExt cx="3426" cy="1140"/>
                        </a:xfrm>
                      </wpg:grpSpPr>
                      <pic:pic xmlns:pic="http://schemas.openxmlformats.org/drawingml/2006/picture">
                        <pic:nvPicPr>
                          <pic:cNvPr id="11" name="Picture 3" descr="OHSAS_18001_URS.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938" y="1323"/>
                            <a:ext cx="114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2" descr="ISO_14001_URS.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6792" y="1323"/>
                            <a:ext cx="114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0" descr="ISO_9001_URS.ti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5652" y="1323"/>
                            <a:ext cx="114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1" name="Picture 3"/>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21265" y="53162"/>
                          <a:ext cx="1414130" cy="425303"/>
                        </a:xfrm>
                        <a:prstGeom prst="rect">
                          <a:avLst/>
                        </a:prstGeom>
                        <a:noFill/>
                        <a:ln>
                          <a:noFill/>
                        </a:ln>
                        <a:effectLst/>
                      </pic:spPr>
                    </pic:pic>
                    <wps:wsp>
                      <wps:cNvPr id="33" name="Text Box 292"/>
                      <wps:cNvSpPr txBox="1"/>
                      <wps:spPr bwMode="auto">
                        <a:xfrm>
                          <a:off x="31898" y="478465"/>
                          <a:ext cx="6304915" cy="248285"/>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1E43B1E5" w14:textId="77777777" w:rsidR="00452A54" w:rsidRPr="00C5033A" w:rsidRDefault="00452A54">
                            <w:pPr>
                              <w:rPr>
                                <w:b/>
                                <w:color w:val="76923C" w:themeColor="accent3" w:themeShade="BF"/>
                                <w:sz w:val="18"/>
                                <w:szCs w:val="18"/>
                              </w:rPr>
                            </w:pPr>
                            <w:r w:rsidRPr="006000A6">
                              <w:rPr>
                                <w:b/>
                                <w:color w:val="76923C" w:themeColor="accent3" w:themeShade="BF"/>
                                <w:sz w:val="18"/>
                                <w:szCs w:val="18"/>
                                <w:lang w:val="es-ES"/>
                              </w:rPr>
                              <w:t>ACADEMIA ROM</w:t>
                            </w:r>
                            <w:r w:rsidRPr="00C5033A">
                              <w:rPr>
                                <w:b/>
                                <w:color w:val="76923C" w:themeColor="accent3" w:themeShade="BF"/>
                                <w:sz w:val="18"/>
                                <w:szCs w:val="18"/>
                              </w:rPr>
                              <w:t xml:space="preserve">ÂNĂ – O.S. PENTELEU                          </w:t>
                            </w:r>
                            <w:r>
                              <w:rPr>
                                <w:b/>
                                <w:color w:val="76923C" w:themeColor="accent3" w:themeShade="BF"/>
                                <w:sz w:val="18"/>
                                <w:szCs w:val="18"/>
                              </w:rPr>
                              <w:t xml:space="preserve">                     </w:t>
                            </w:r>
                            <w:r w:rsidRPr="00C5033A">
                              <w:rPr>
                                <w:b/>
                                <w:color w:val="76923C" w:themeColor="accent3" w:themeShade="BF"/>
                                <w:sz w:val="18"/>
                                <w:szCs w:val="18"/>
                              </w:rPr>
                              <w:t xml:space="preserve">   EVALUARE ADECVATĂ – U.P. IV BÂSCULIȚA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2" name="Straight Connector 289"/>
                      <wps:cNvCnPr/>
                      <wps:spPr>
                        <a:xfrm>
                          <a:off x="0" y="478465"/>
                          <a:ext cx="6331732" cy="0"/>
                        </a:xfrm>
                        <a:prstGeom prst="line">
                          <a:avLst/>
                        </a:prstGeom>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3D249BB1" id="Group 367" o:spid="_x0000_s1073" style="position:absolute;margin-left:-1.65pt;margin-top:-4.15pt;width:498.95pt;height:57.2pt;z-index:251658240" coordsize="63368,7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">
              <v:group id="Group 60" o:spid="_x0000_s1074" style="position:absolute;left:48271;width:14992;height:4784" coordorigin="5652,1323" coordsize="3426,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75" type="#_x0000_t75" alt="OHSAS_18001_URS.tif" style="position:absolute;left:7938;top:1323;width:114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">
                  <v:imagedata r:id="rId5" o:title="OHSAS_18001_URS"/>
                </v:shape>
                <v:shape id="Picture 2" o:spid="_x0000_s1076" type="#_x0000_t75" alt="ISO_14001_URS.tif" style="position:absolute;left:6792;top:1323;width:114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">
                  <v:imagedata r:id="rId6" o:title="ISO_14001_URS"/>
                </v:shape>
                <v:shape id="Picture 0" o:spid="_x0000_s1077" type="#_x0000_t75" alt="ISO_9001_URS.tif" style="position:absolute;left:5652;top:1323;width:114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">
                  <v:imagedata r:id="rId7" o:title="ISO_9001_URS"/>
                </v:shape>
              </v:group>
              <v:shape id="Picture 3" o:spid="_x0000_s1078" type="#_x0000_t75" style="position:absolute;left:212;top:531;width:14141;height:4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">
                <v:imagedata r:id="rId8" o:title=""/>
              </v:shape>
              <v:shapetype id="_x0000_t202" coordsize="21600,21600" o:spt="202" path="m,l,21600r21600,l21600,xe">
                <v:stroke joinstyle="miter"/>
                <v:path gradientshapeok="t" o:connecttype="rect"/>
              </v:shapetype>
              <v:shape id="Text Box 292" o:spid="_x0000_s1079" type="#_x0000_t202" style="position:absolute;left:318;top:4784;width:6305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" filled="f" stroked="f" strokeweight="2pt">
                <v:textbox style="mso-fit-shape-to-text:t">
                  <w:txbxContent>
                    <w:p w14:paraId="1E43B1E5" w14:textId="77777777" w:rsidR="00452A54" w:rsidRPr="00C5033A" w:rsidRDefault="00452A54">
                      <w:pPr>
                        <w:rPr>
                          <w:b/>
                          <w:color w:val="76923C" w:themeColor="accent3" w:themeShade="BF"/>
                          <w:sz w:val="18"/>
                          <w:szCs w:val="18"/>
                        </w:rPr>
                      </w:pPr>
                      <w:r w:rsidRPr="006000A6">
                        <w:rPr>
                          <w:b/>
                          <w:color w:val="76923C" w:themeColor="accent3" w:themeShade="BF"/>
                          <w:sz w:val="18"/>
                          <w:szCs w:val="18"/>
                          <w:lang w:val="es-ES"/>
                        </w:rPr>
                        <w:t>ACADEMIA ROM</w:t>
                      </w:r>
                      <w:r w:rsidRPr="00C5033A">
                        <w:rPr>
                          <w:b/>
                          <w:color w:val="76923C" w:themeColor="accent3" w:themeShade="BF"/>
                          <w:sz w:val="18"/>
                          <w:szCs w:val="18"/>
                        </w:rPr>
                        <w:t xml:space="preserve">ÂNĂ – O.S. PENTELEU                          </w:t>
                      </w:r>
                      <w:r>
                        <w:rPr>
                          <w:b/>
                          <w:color w:val="76923C" w:themeColor="accent3" w:themeShade="BF"/>
                          <w:sz w:val="18"/>
                          <w:szCs w:val="18"/>
                        </w:rPr>
                        <w:t xml:space="preserve">                     </w:t>
                      </w:r>
                      <w:r w:rsidRPr="00C5033A">
                        <w:rPr>
                          <w:b/>
                          <w:color w:val="76923C" w:themeColor="accent3" w:themeShade="BF"/>
                          <w:sz w:val="18"/>
                          <w:szCs w:val="18"/>
                        </w:rPr>
                        <w:t xml:space="preserve">   EVALUARE ADECVATĂ – U.P. IV BÂSCULIȚA</w:t>
                      </w:r>
                    </w:p>
                  </w:txbxContent>
                </v:textbox>
              </v:shape>
              <v:line id="Straight Connector 289" o:spid="_x0000_s1080" style="position:absolute;visibility:visible;mso-wrap-style:square" from="0,4784" to="63317,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" strokecolor="#94b64e [3046]"/>
            </v:group>
          </w:pict>
        </mc:Fallback>
      </mc:AlternateContent>
    </w:r>
  </w:p>
  <w:p w14:paraId="6A6DBC8F" w14:textId="77777777" w:rsidR="00452A54" w:rsidRDefault="00452A54"/>
  <w:p w14:paraId="0EE79A29" w14:textId="77777777" w:rsidR="00452A54" w:rsidRDefault="00452A54"/>
  <w:p w14:paraId="6611D30F" w14:textId="77777777" w:rsidR="00452A54" w:rsidRDefault="00452A54"/>
  <w:p w14:paraId="54DAE12E" w14:textId="77777777" w:rsidR="00452A54" w:rsidRDefault="00452A54"/>
  <w:p w14:paraId="6BFD8FC7" w14:textId="77777777" w:rsidR="00452A54" w:rsidRDefault="00452A54"/>
  <w:p w14:paraId="7981BEF9" w14:textId="77777777" w:rsidR="00452A54" w:rsidRDefault="00452A54"/>
  <w:p w14:paraId="01885610" w14:textId="77777777" w:rsidR="00452A54" w:rsidRDefault="00452A54"/>
  <w:p w14:paraId="665A642D" w14:textId="77777777" w:rsidR="00452A54" w:rsidRDefault="00452A5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9E8A3" w14:textId="77777777" w:rsidR="00452A54" w:rsidRDefault="00452A54" w:rsidP="00D220B1">
    <w:pPr>
      <w:pStyle w:val="Antet"/>
    </w:pPr>
  </w:p>
  <w:p w14:paraId="0D1E6F23" w14:textId="77777777" w:rsidR="00452A54" w:rsidRDefault="00452A5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0" type="#_x0000_t75" style="width:9pt;height:9pt" o:bullet="t">
        <v:imagedata r:id="rId1" o:title="BD10265_"/>
      </v:shape>
    </w:pict>
  </w:numPicBullet>
  <w:abstractNum w:abstractNumId="0" w15:restartNumberingAfterBreak="0">
    <w:nsid w:val="FFFFFF7C"/>
    <w:multiLevelType w:val="singleLevel"/>
    <w:tmpl w:val="D32848CE"/>
    <w:lvl w:ilvl="0">
      <w:start w:val="1"/>
      <w:numFmt w:val="decimal"/>
      <w:pStyle w:val="Listanumerotat5"/>
      <w:lvlText w:val="%1."/>
      <w:lvlJc w:val="left"/>
      <w:pPr>
        <w:tabs>
          <w:tab w:val="num" w:pos="1800"/>
        </w:tabs>
        <w:ind w:left="1800" w:hanging="360"/>
      </w:pPr>
    </w:lvl>
  </w:abstractNum>
  <w:abstractNum w:abstractNumId="1" w15:restartNumberingAfterBreak="0">
    <w:nsid w:val="FFFFFF7D"/>
    <w:multiLevelType w:val="singleLevel"/>
    <w:tmpl w:val="DB4472DE"/>
    <w:lvl w:ilvl="0">
      <w:start w:val="1"/>
      <w:numFmt w:val="decimal"/>
      <w:pStyle w:val="Listanumerotat4"/>
      <w:lvlText w:val="%1."/>
      <w:lvlJc w:val="left"/>
      <w:pPr>
        <w:tabs>
          <w:tab w:val="num" w:pos="1440"/>
        </w:tabs>
        <w:ind w:left="1440" w:hanging="360"/>
      </w:pPr>
    </w:lvl>
  </w:abstractNum>
  <w:abstractNum w:abstractNumId="2" w15:restartNumberingAfterBreak="0">
    <w:nsid w:val="FFFFFF7E"/>
    <w:multiLevelType w:val="singleLevel"/>
    <w:tmpl w:val="D2269236"/>
    <w:lvl w:ilvl="0">
      <w:start w:val="1"/>
      <w:numFmt w:val="decimal"/>
      <w:pStyle w:val="Listanumerotat3"/>
      <w:lvlText w:val="%1."/>
      <w:lvlJc w:val="left"/>
      <w:pPr>
        <w:tabs>
          <w:tab w:val="num" w:pos="1080"/>
        </w:tabs>
        <w:ind w:left="1080" w:hanging="360"/>
      </w:pPr>
    </w:lvl>
  </w:abstractNum>
  <w:abstractNum w:abstractNumId="3" w15:restartNumberingAfterBreak="0">
    <w:nsid w:val="FFFFFF80"/>
    <w:multiLevelType w:val="singleLevel"/>
    <w:tmpl w:val="63E4A63E"/>
    <w:lvl w:ilvl="0">
      <w:start w:val="1"/>
      <w:numFmt w:val="bullet"/>
      <w:pStyle w:val="Listacumarcatori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91DA003C"/>
    <w:lvl w:ilvl="0">
      <w:start w:val="1"/>
      <w:numFmt w:val="bullet"/>
      <w:pStyle w:val="Listacumarcatori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3542B46E"/>
    <w:lvl w:ilvl="0">
      <w:start w:val="1"/>
      <w:numFmt w:val="bullet"/>
      <w:pStyle w:val="Listacumarcatori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94BEAF4E"/>
    <w:lvl w:ilvl="0">
      <w:start w:val="1"/>
      <w:numFmt w:val="bullet"/>
      <w:pStyle w:val="Listacumarcatori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98B60C56"/>
    <w:lvl w:ilvl="0">
      <w:start w:val="1"/>
      <w:numFmt w:val="decimal"/>
      <w:pStyle w:val="Listnumerotat"/>
      <w:lvlText w:val="%1."/>
      <w:lvlJc w:val="left"/>
      <w:pPr>
        <w:tabs>
          <w:tab w:val="num" w:pos="360"/>
        </w:tabs>
        <w:ind w:left="360" w:hanging="360"/>
      </w:pPr>
    </w:lvl>
  </w:abstractNum>
  <w:abstractNum w:abstractNumId="8" w15:restartNumberingAfterBreak="0">
    <w:nsid w:val="FFFFFF89"/>
    <w:multiLevelType w:val="singleLevel"/>
    <w:tmpl w:val="37DC6DBE"/>
    <w:lvl w:ilvl="0">
      <w:start w:val="1"/>
      <w:numFmt w:val="bullet"/>
      <w:pStyle w:val="Listcumarcatori"/>
      <w:lvlText w:val=""/>
      <w:lvlJc w:val="left"/>
      <w:pPr>
        <w:tabs>
          <w:tab w:val="num" w:pos="360"/>
        </w:tabs>
        <w:ind w:left="360" w:hanging="360"/>
      </w:pPr>
      <w:rPr>
        <w:rFonts w:ascii="Symbol" w:hAnsi="Symbol" w:hint="default"/>
      </w:rPr>
    </w:lvl>
  </w:abstractNum>
  <w:abstractNum w:abstractNumId="9" w15:restartNumberingAfterBreak="0">
    <w:nsid w:val="0000001F"/>
    <w:multiLevelType w:val="hybridMultilevel"/>
    <w:tmpl w:val="1DBABF0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1FE1BCA"/>
    <w:multiLevelType w:val="hybridMultilevel"/>
    <w:tmpl w:val="94EA6BF2"/>
    <w:lvl w:ilvl="0" w:tplc="3272A65E">
      <w:start w:val="23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27C6CD9"/>
    <w:multiLevelType w:val="hybridMultilevel"/>
    <w:tmpl w:val="C526FDE8"/>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2" w15:restartNumberingAfterBreak="0">
    <w:nsid w:val="02B32D99"/>
    <w:multiLevelType w:val="hybridMultilevel"/>
    <w:tmpl w:val="6A0E1F0A"/>
    <w:lvl w:ilvl="0" w:tplc="075A8034">
      <w:start w:val="1"/>
      <w:numFmt w:val="upperLetter"/>
      <w:pStyle w:val="listelitere"/>
      <w:suff w:val="space"/>
      <w:lvlText w:val="%1."/>
      <w:lvlJc w:val="left"/>
      <w:pPr>
        <w:ind w:left="1429" w:hanging="975"/>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 w15:restartNumberingAfterBreak="0">
    <w:nsid w:val="037F4DB8"/>
    <w:multiLevelType w:val="hybridMultilevel"/>
    <w:tmpl w:val="ACAE325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039E7D3C"/>
    <w:multiLevelType w:val="multilevel"/>
    <w:tmpl w:val="1CFA2CBC"/>
    <w:lvl w:ilvl="0">
      <w:start w:val="2"/>
      <w:numFmt w:val="decimal"/>
      <w:pStyle w:val="adi2"/>
      <w:lvlText w:val="%1."/>
      <w:lvlJc w:val="left"/>
      <w:pPr>
        <w:tabs>
          <w:tab w:val="num" w:pos="360"/>
        </w:tabs>
        <w:ind w:left="360" w:hanging="360"/>
      </w:pPr>
      <w:rPr>
        <w:rFonts w:hint="default"/>
      </w:rPr>
    </w:lvl>
    <w:lvl w:ilvl="1">
      <w:start w:val="1"/>
      <w:numFmt w:val="decimal"/>
      <w:pStyle w:val="adi3"/>
      <w:lvlText w:val="%1.%2."/>
      <w:lvlJc w:val="left"/>
      <w:pPr>
        <w:tabs>
          <w:tab w:val="num" w:pos="720"/>
        </w:tabs>
        <w:ind w:left="720" w:hanging="720"/>
      </w:pPr>
      <w:rPr>
        <w:rFonts w:hint="default"/>
      </w:rPr>
    </w:lvl>
    <w:lvl w:ilvl="2">
      <w:start w:val="1"/>
      <w:numFmt w:val="decimal"/>
      <w:pStyle w:val="cap111"/>
      <w:lvlText w:val="%1.%2.%3."/>
      <w:lvlJc w:val="left"/>
      <w:pPr>
        <w:tabs>
          <w:tab w:val="num" w:pos="1620"/>
        </w:tabs>
        <w:ind w:left="16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03B90C3D"/>
    <w:multiLevelType w:val="hybridMultilevel"/>
    <w:tmpl w:val="D6EA4F50"/>
    <w:lvl w:ilvl="0" w:tplc="0409000B">
      <w:start w:val="1"/>
      <w:numFmt w:val="bullet"/>
      <w:lvlText w:val=""/>
      <w:lvlJc w:val="left"/>
      <w:pPr>
        <w:ind w:left="1440" w:hanging="360"/>
      </w:pPr>
      <w:rPr>
        <w:rFonts w:ascii="Wingdings" w:hAnsi="Wingdings" w:hint="default"/>
      </w:rPr>
    </w:lvl>
    <w:lvl w:ilvl="1" w:tplc="0409000B">
      <w:start w:val="1"/>
      <w:numFmt w:val="bullet"/>
      <w:lvlText w:val=""/>
      <w:lvlJc w:val="left"/>
      <w:pPr>
        <w:ind w:left="2865" w:hanging="1065"/>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0540297C"/>
    <w:multiLevelType w:val="hybridMultilevel"/>
    <w:tmpl w:val="747063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06AD3C79"/>
    <w:multiLevelType w:val="hybridMultilevel"/>
    <w:tmpl w:val="7EBA3722"/>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8" w15:restartNumberingAfterBreak="0">
    <w:nsid w:val="07FB525F"/>
    <w:multiLevelType w:val="hybridMultilevel"/>
    <w:tmpl w:val="8F369002"/>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9" w15:restartNumberingAfterBreak="0">
    <w:nsid w:val="08380E30"/>
    <w:multiLevelType w:val="hybridMultilevel"/>
    <w:tmpl w:val="5282B880"/>
    <w:lvl w:ilvl="0" w:tplc="B4F0CD94">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0" w15:restartNumberingAfterBreak="0">
    <w:nsid w:val="08BD5BD3"/>
    <w:multiLevelType w:val="hybridMultilevel"/>
    <w:tmpl w:val="2FD0C66A"/>
    <w:lvl w:ilvl="0" w:tplc="D518A0C4">
      <w:start w:val="1"/>
      <w:numFmt w:val="lowerLetter"/>
      <w:lvlText w:val="%1."/>
      <w:lvlJc w:val="left"/>
      <w:pPr>
        <w:ind w:left="3000" w:hanging="360"/>
      </w:pPr>
      <w:rPr>
        <w:rFonts w:hint="default"/>
      </w:rPr>
    </w:lvl>
    <w:lvl w:ilvl="1" w:tplc="04090019" w:tentative="1">
      <w:start w:val="1"/>
      <w:numFmt w:val="lowerLetter"/>
      <w:lvlText w:val="%2."/>
      <w:lvlJc w:val="left"/>
      <w:pPr>
        <w:ind w:left="3720" w:hanging="360"/>
      </w:pPr>
    </w:lvl>
    <w:lvl w:ilvl="2" w:tplc="0409001B" w:tentative="1">
      <w:start w:val="1"/>
      <w:numFmt w:val="lowerRoman"/>
      <w:lvlText w:val="%3."/>
      <w:lvlJc w:val="right"/>
      <w:pPr>
        <w:ind w:left="4440" w:hanging="180"/>
      </w:pPr>
    </w:lvl>
    <w:lvl w:ilvl="3" w:tplc="0409000F" w:tentative="1">
      <w:start w:val="1"/>
      <w:numFmt w:val="decimal"/>
      <w:lvlText w:val="%4."/>
      <w:lvlJc w:val="left"/>
      <w:pPr>
        <w:ind w:left="5160" w:hanging="360"/>
      </w:pPr>
    </w:lvl>
    <w:lvl w:ilvl="4" w:tplc="04090019" w:tentative="1">
      <w:start w:val="1"/>
      <w:numFmt w:val="lowerLetter"/>
      <w:lvlText w:val="%5."/>
      <w:lvlJc w:val="left"/>
      <w:pPr>
        <w:ind w:left="5880" w:hanging="360"/>
      </w:pPr>
    </w:lvl>
    <w:lvl w:ilvl="5" w:tplc="0409001B" w:tentative="1">
      <w:start w:val="1"/>
      <w:numFmt w:val="lowerRoman"/>
      <w:lvlText w:val="%6."/>
      <w:lvlJc w:val="right"/>
      <w:pPr>
        <w:ind w:left="6600" w:hanging="180"/>
      </w:pPr>
    </w:lvl>
    <w:lvl w:ilvl="6" w:tplc="0409000F" w:tentative="1">
      <w:start w:val="1"/>
      <w:numFmt w:val="decimal"/>
      <w:lvlText w:val="%7."/>
      <w:lvlJc w:val="left"/>
      <w:pPr>
        <w:ind w:left="7320" w:hanging="360"/>
      </w:pPr>
    </w:lvl>
    <w:lvl w:ilvl="7" w:tplc="04090019" w:tentative="1">
      <w:start w:val="1"/>
      <w:numFmt w:val="lowerLetter"/>
      <w:lvlText w:val="%8."/>
      <w:lvlJc w:val="left"/>
      <w:pPr>
        <w:ind w:left="8040" w:hanging="360"/>
      </w:pPr>
    </w:lvl>
    <w:lvl w:ilvl="8" w:tplc="0409001B" w:tentative="1">
      <w:start w:val="1"/>
      <w:numFmt w:val="lowerRoman"/>
      <w:lvlText w:val="%9."/>
      <w:lvlJc w:val="right"/>
      <w:pPr>
        <w:ind w:left="8760" w:hanging="180"/>
      </w:pPr>
    </w:lvl>
  </w:abstractNum>
  <w:abstractNum w:abstractNumId="21" w15:restartNumberingAfterBreak="0">
    <w:nsid w:val="09053D14"/>
    <w:multiLevelType w:val="hybridMultilevel"/>
    <w:tmpl w:val="F782DE4A"/>
    <w:lvl w:ilvl="0" w:tplc="42C25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954CF5"/>
    <w:multiLevelType w:val="multilevel"/>
    <w:tmpl w:val="47481530"/>
    <w:lvl w:ilvl="0">
      <w:start w:val="1"/>
      <w:numFmt w:val="bullet"/>
      <w:lvlText w:val=""/>
      <w:lvlJc w:val="left"/>
      <w:pPr>
        <w:tabs>
          <w:tab w:val="num" w:pos="928"/>
        </w:tabs>
        <w:ind w:left="928" w:hanging="360"/>
      </w:pPr>
      <w:rPr>
        <w:rFonts w:ascii="Symbol" w:hAnsi="Symbol" w:hint="default"/>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23" w15:restartNumberingAfterBreak="0">
    <w:nsid w:val="0BED327E"/>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4" w15:restartNumberingAfterBreak="0">
    <w:nsid w:val="0DD261EC"/>
    <w:multiLevelType w:val="hybridMultilevel"/>
    <w:tmpl w:val="975C2D5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FBC480B"/>
    <w:multiLevelType w:val="hybridMultilevel"/>
    <w:tmpl w:val="117C0932"/>
    <w:lvl w:ilvl="0" w:tplc="3272A65E">
      <w:start w:val="23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15:restartNumberingAfterBreak="0">
    <w:nsid w:val="10287B6B"/>
    <w:multiLevelType w:val="hybridMultilevel"/>
    <w:tmpl w:val="01B854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3149E9"/>
    <w:multiLevelType w:val="hybridMultilevel"/>
    <w:tmpl w:val="47FAAF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0665708"/>
    <w:multiLevelType w:val="hybridMultilevel"/>
    <w:tmpl w:val="DD8E0A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1A808CA"/>
    <w:multiLevelType w:val="hybridMultilevel"/>
    <w:tmpl w:val="23222AB0"/>
    <w:lvl w:ilvl="0" w:tplc="FFFFFFFF">
      <w:start w:val="1"/>
      <w:numFmt w:val="upperLetter"/>
      <w:lvlText w:val="%1."/>
      <w:lvlJc w:val="left"/>
      <w:pPr>
        <w:ind w:left="1200" w:hanging="360"/>
      </w:pPr>
      <w:rPr>
        <w:rFonts w:hint="default"/>
        <w:b/>
        <w:i w:val="0"/>
      </w:rPr>
    </w:lvl>
    <w:lvl w:ilvl="1" w:tplc="FFFFFFFF" w:tentative="1">
      <w:start w:val="1"/>
      <w:numFmt w:val="lowerLetter"/>
      <w:lvlText w:val="%2."/>
      <w:lvlJc w:val="left"/>
      <w:pPr>
        <w:ind w:left="1920" w:hanging="360"/>
      </w:pPr>
    </w:lvl>
    <w:lvl w:ilvl="2" w:tplc="FFFFFFFF" w:tentative="1">
      <w:start w:val="1"/>
      <w:numFmt w:val="lowerRoman"/>
      <w:lvlText w:val="%3."/>
      <w:lvlJc w:val="right"/>
      <w:pPr>
        <w:ind w:left="2640" w:hanging="180"/>
      </w:pPr>
    </w:lvl>
    <w:lvl w:ilvl="3" w:tplc="FFFFFFFF" w:tentative="1">
      <w:start w:val="1"/>
      <w:numFmt w:val="decimal"/>
      <w:lvlText w:val="%4."/>
      <w:lvlJc w:val="left"/>
      <w:pPr>
        <w:ind w:left="3360" w:hanging="360"/>
      </w:pPr>
    </w:lvl>
    <w:lvl w:ilvl="4" w:tplc="FFFFFFFF" w:tentative="1">
      <w:start w:val="1"/>
      <w:numFmt w:val="lowerLetter"/>
      <w:lvlText w:val="%5."/>
      <w:lvlJc w:val="left"/>
      <w:pPr>
        <w:ind w:left="4080" w:hanging="360"/>
      </w:pPr>
    </w:lvl>
    <w:lvl w:ilvl="5" w:tplc="FFFFFFFF" w:tentative="1">
      <w:start w:val="1"/>
      <w:numFmt w:val="lowerRoman"/>
      <w:lvlText w:val="%6."/>
      <w:lvlJc w:val="right"/>
      <w:pPr>
        <w:ind w:left="4800" w:hanging="180"/>
      </w:pPr>
    </w:lvl>
    <w:lvl w:ilvl="6" w:tplc="FFFFFFFF" w:tentative="1">
      <w:start w:val="1"/>
      <w:numFmt w:val="decimal"/>
      <w:lvlText w:val="%7."/>
      <w:lvlJc w:val="left"/>
      <w:pPr>
        <w:ind w:left="5520" w:hanging="360"/>
      </w:pPr>
    </w:lvl>
    <w:lvl w:ilvl="7" w:tplc="FFFFFFFF" w:tentative="1">
      <w:start w:val="1"/>
      <w:numFmt w:val="lowerLetter"/>
      <w:lvlText w:val="%8."/>
      <w:lvlJc w:val="left"/>
      <w:pPr>
        <w:ind w:left="6240" w:hanging="360"/>
      </w:pPr>
    </w:lvl>
    <w:lvl w:ilvl="8" w:tplc="FFFFFFFF" w:tentative="1">
      <w:start w:val="1"/>
      <w:numFmt w:val="lowerRoman"/>
      <w:lvlText w:val="%9."/>
      <w:lvlJc w:val="right"/>
      <w:pPr>
        <w:ind w:left="6960" w:hanging="180"/>
      </w:pPr>
    </w:lvl>
  </w:abstractNum>
  <w:abstractNum w:abstractNumId="30" w15:restartNumberingAfterBreak="0">
    <w:nsid w:val="11AD3F1E"/>
    <w:multiLevelType w:val="hybridMultilevel"/>
    <w:tmpl w:val="28CCA61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1218684C"/>
    <w:multiLevelType w:val="hybridMultilevel"/>
    <w:tmpl w:val="058C0B58"/>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1222589D"/>
    <w:multiLevelType w:val="hybridMultilevel"/>
    <w:tmpl w:val="C85E6762"/>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D">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3" w15:restartNumberingAfterBreak="0">
    <w:nsid w:val="12E21C09"/>
    <w:multiLevelType w:val="hybridMultilevel"/>
    <w:tmpl w:val="5998927A"/>
    <w:lvl w:ilvl="0" w:tplc="42C25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3D57416"/>
    <w:multiLevelType w:val="hybridMultilevel"/>
    <w:tmpl w:val="7A3A9A24"/>
    <w:lvl w:ilvl="0" w:tplc="ECF4DB4E">
      <w:start w:val="1"/>
      <w:numFmt w:val="bullet"/>
      <w:lvlText w:val=""/>
      <w:lvlJc w:val="left"/>
      <w:pPr>
        <w:tabs>
          <w:tab w:val="num" w:pos="720"/>
        </w:tabs>
        <w:ind w:left="720" w:hanging="360"/>
      </w:pPr>
      <w:rPr>
        <w:rFonts w:ascii="Wingdings" w:hAnsi="Wingdings" w:hint="default"/>
      </w:rPr>
    </w:lvl>
    <w:lvl w:ilvl="1" w:tplc="C39A91F4">
      <w:start w:val="1"/>
      <w:numFmt w:val="bullet"/>
      <w:lvlText w:val=""/>
      <w:lvlJc w:val="left"/>
      <w:pPr>
        <w:tabs>
          <w:tab w:val="num" w:pos="1440"/>
        </w:tabs>
        <w:ind w:left="1440" w:hanging="360"/>
      </w:pPr>
      <w:rPr>
        <w:rFonts w:ascii="Wingdings" w:hAnsi="Wingdings" w:hint="default"/>
      </w:rPr>
    </w:lvl>
    <w:lvl w:ilvl="2" w:tplc="E60C0040" w:tentative="1">
      <w:start w:val="1"/>
      <w:numFmt w:val="bullet"/>
      <w:lvlText w:val=""/>
      <w:lvlJc w:val="left"/>
      <w:pPr>
        <w:tabs>
          <w:tab w:val="num" w:pos="2160"/>
        </w:tabs>
        <w:ind w:left="2160" w:hanging="360"/>
      </w:pPr>
      <w:rPr>
        <w:rFonts w:ascii="Wingdings" w:hAnsi="Wingdings" w:hint="default"/>
      </w:rPr>
    </w:lvl>
    <w:lvl w:ilvl="3" w:tplc="DB96A178" w:tentative="1">
      <w:start w:val="1"/>
      <w:numFmt w:val="bullet"/>
      <w:lvlText w:val=""/>
      <w:lvlJc w:val="left"/>
      <w:pPr>
        <w:tabs>
          <w:tab w:val="num" w:pos="2880"/>
        </w:tabs>
        <w:ind w:left="2880" w:hanging="360"/>
      </w:pPr>
      <w:rPr>
        <w:rFonts w:ascii="Wingdings" w:hAnsi="Wingdings" w:hint="default"/>
      </w:rPr>
    </w:lvl>
    <w:lvl w:ilvl="4" w:tplc="19EA77F0" w:tentative="1">
      <w:start w:val="1"/>
      <w:numFmt w:val="bullet"/>
      <w:lvlText w:val=""/>
      <w:lvlJc w:val="left"/>
      <w:pPr>
        <w:tabs>
          <w:tab w:val="num" w:pos="3600"/>
        </w:tabs>
        <w:ind w:left="3600" w:hanging="360"/>
      </w:pPr>
      <w:rPr>
        <w:rFonts w:ascii="Wingdings" w:hAnsi="Wingdings" w:hint="default"/>
      </w:rPr>
    </w:lvl>
    <w:lvl w:ilvl="5" w:tplc="AF68B68A" w:tentative="1">
      <w:start w:val="1"/>
      <w:numFmt w:val="bullet"/>
      <w:lvlText w:val=""/>
      <w:lvlJc w:val="left"/>
      <w:pPr>
        <w:tabs>
          <w:tab w:val="num" w:pos="4320"/>
        </w:tabs>
        <w:ind w:left="4320" w:hanging="360"/>
      </w:pPr>
      <w:rPr>
        <w:rFonts w:ascii="Wingdings" w:hAnsi="Wingdings" w:hint="default"/>
      </w:rPr>
    </w:lvl>
    <w:lvl w:ilvl="6" w:tplc="5AE20596" w:tentative="1">
      <w:start w:val="1"/>
      <w:numFmt w:val="bullet"/>
      <w:lvlText w:val=""/>
      <w:lvlJc w:val="left"/>
      <w:pPr>
        <w:tabs>
          <w:tab w:val="num" w:pos="5040"/>
        </w:tabs>
        <w:ind w:left="5040" w:hanging="360"/>
      </w:pPr>
      <w:rPr>
        <w:rFonts w:ascii="Wingdings" w:hAnsi="Wingdings" w:hint="default"/>
      </w:rPr>
    </w:lvl>
    <w:lvl w:ilvl="7" w:tplc="9A005CF0" w:tentative="1">
      <w:start w:val="1"/>
      <w:numFmt w:val="bullet"/>
      <w:lvlText w:val=""/>
      <w:lvlJc w:val="left"/>
      <w:pPr>
        <w:tabs>
          <w:tab w:val="num" w:pos="5760"/>
        </w:tabs>
        <w:ind w:left="5760" w:hanging="360"/>
      </w:pPr>
      <w:rPr>
        <w:rFonts w:ascii="Wingdings" w:hAnsi="Wingdings" w:hint="default"/>
      </w:rPr>
    </w:lvl>
    <w:lvl w:ilvl="8" w:tplc="F2A6597C"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4EB23EE"/>
    <w:multiLevelType w:val="hybridMultilevel"/>
    <w:tmpl w:val="1D98B0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7524CA1"/>
    <w:multiLevelType w:val="hybridMultilevel"/>
    <w:tmpl w:val="3988A148"/>
    <w:lvl w:ilvl="0" w:tplc="B53E8AC0">
      <w:start w:val="1"/>
      <w:numFmt w:val="bullet"/>
      <w:lvlText w:val=""/>
      <w:lvlJc w:val="left"/>
      <w:pPr>
        <w:ind w:left="720" w:hanging="360"/>
      </w:pPr>
      <w:rPr>
        <w:rFonts w:ascii="Wingdings" w:hAnsi="Wingdings" w:hint="default"/>
        <w:sz w:val="20"/>
        <w:szCs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1753745E"/>
    <w:multiLevelType w:val="hybridMultilevel"/>
    <w:tmpl w:val="36FE1716"/>
    <w:lvl w:ilvl="0" w:tplc="318AFB0A">
      <w:start w:val="3"/>
      <w:numFmt w:val="bullet"/>
      <w:lvlText w:val="-"/>
      <w:lvlJc w:val="left"/>
      <w:pPr>
        <w:ind w:left="720" w:hanging="360"/>
      </w:pPr>
      <w:rPr>
        <w:rFonts w:ascii="Arial" w:eastAsia="Times New Roman" w:hAnsi="Aria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8621661"/>
    <w:multiLevelType w:val="multilevel"/>
    <w:tmpl w:val="684A7F42"/>
    <w:lvl w:ilvl="0">
      <w:start w:val="1"/>
      <w:numFmt w:val="decimal"/>
      <w:pStyle w:val="cap1"/>
      <w:lvlText w:val="%1."/>
      <w:lvlJc w:val="left"/>
      <w:pPr>
        <w:tabs>
          <w:tab w:val="num" w:pos="360"/>
        </w:tabs>
        <w:ind w:left="360" w:hanging="360"/>
      </w:pPr>
      <w:rPr>
        <w:rFonts w:ascii="Times New Roman" w:hAnsi="Times New Roman" w:hint="default"/>
        <w:b/>
        <w:i w:val="0"/>
        <w:sz w:val="32"/>
        <w:szCs w:val="32"/>
      </w:rPr>
    </w:lvl>
    <w:lvl w:ilvl="1">
      <w:start w:val="1"/>
      <w:numFmt w:val="decimal"/>
      <w:pStyle w:val="cap11"/>
      <w:lvlText w:val="%1.%2."/>
      <w:lvlJc w:val="left"/>
      <w:pPr>
        <w:tabs>
          <w:tab w:val="num" w:pos="792"/>
        </w:tabs>
        <w:ind w:left="792" w:hanging="432"/>
      </w:pPr>
      <w:rPr>
        <w:rFonts w:hint="default"/>
        <w:sz w:val="32"/>
        <w:szCs w:val="32"/>
      </w:rPr>
    </w:lvl>
    <w:lvl w:ilvl="2">
      <w:start w:val="1"/>
      <w:numFmt w:val="decimal"/>
      <w:pStyle w:val="ap111"/>
      <w:lvlText w:val="%1.%2.%3."/>
      <w:lvlJc w:val="left"/>
      <w:pPr>
        <w:tabs>
          <w:tab w:val="num" w:pos="607"/>
        </w:tabs>
        <w:ind w:left="607" w:hanging="504"/>
      </w:pPr>
      <w:rPr>
        <w:rFonts w:ascii="Times New Roman" w:hAnsi="Times New Roman" w:cs="Times New Roman" w:hint="default"/>
        <w:spacing w:val="0"/>
        <w:sz w:val="24"/>
        <w:szCs w:val="24"/>
      </w:rPr>
    </w:lvl>
    <w:lvl w:ilvl="3">
      <w:start w:val="1"/>
      <w:numFmt w:val="decimal"/>
      <w:pStyle w:val="cap1111"/>
      <w:lvlText w:val="%1.%2.%3.%4."/>
      <w:lvlJc w:val="left"/>
      <w:pPr>
        <w:tabs>
          <w:tab w:val="num" w:pos="284"/>
        </w:tabs>
        <w:ind w:left="1134" w:hanging="1021"/>
      </w:pPr>
      <w:rPr>
        <w:rFonts w:hint="default"/>
      </w:rPr>
    </w:lvl>
    <w:lvl w:ilvl="4">
      <w:start w:val="1"/>
      <w:numFmt w:val="decimal"/>
      <w:lvlText w:val="%1.%2.%3.%4.%5."/>
      <w:lvlJc w:val="left"/>
      <w:pPr>
        <w:tabs>
          <w:tab w:val="num" w:pos="170"/>
        </w:tabs>
        <w:ind w:left="113" w:firstLine="171"/>
      </w:pPr>
      <w:rPr>
        <w:rFonts w:ascii="Times New Roman" w:hAnsi="Times New Roman" w:hint="default"/>
        <w:b/>
        <w:i/>
        <w:spacing w:val="0"/>
        <w:sz w:val="24"/>
      </w:rPr>
    </w:lvl>
    <w:lvl w:ilvl="5">
      <w:start w:val="1"/>
      <w:numFmt w:val="decimal"/>
      <w:lvlText w:val="%1.%2.%3.%4.%5.%6."/>
      <w:lvlJc w:val="left"/>
      <w:pPr>
        <w:tabs>
          <w:tab w:val="num" w:pos="113"/>
        </w:tabs>
        <w:ind w:left="113" w:firstLine="0"/>
      </w:pPr>
      <w:rPr>
        <w:rFonts w:ascii="Times New Roman" w:hAnsi="Times New Roman" w:hint="default"/>
        <w:b/>
        <w:i/>
        <w:spacing w:val="0"/>
        <w:sz w:val="24"/>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9" w15:restartNumberingAfterBreak="0">
    <w:nsid w:val="195E60CD"/>
    <w:multiLevelType w:val="hybridMultilevel"/>
    <w:tmpl w:val="B82880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A1A1E82"/>
    <w:multiLevelType w:val="hybridMultilevel"/>
    <w:tmpl w:val="D1C62448"/>
    <w:lvl w:ilvl="0" w:tplc="318AFB0A">
      <w:start w:val="3"/>
      <w:numFmt w:val="bullet"/>
      <w:lvlText w:val="-"/>
      <w:lvlJc w:val="left"/>
      <w:pPr>
        <w:ind w:left="1560" w:hanging="360"/>
      </w:pPr>
      <w:rPr>
        <w:rFonts w:ascii="Arial" w:eastAsia="Times New Roman" w:hAnsi="Arial" w:cs="Arial" w:hint="default"/>
        <w:color w:val="000000"/>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41" w15:restartNumberingAfterBreak="0">
    <w:nsid w:val="1B0551BC"/>
    <w:multiLevelType w:val="hybridMultilevel"/>
    <w:tmpl w:val="1E888D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387359"/>
    <w:multiLevelType w:val="hybridMultilevel"/>
    <w:tmpl w:val="71BCB2AE"/>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3" w15:restartNumberingAfterBreak="0">
    <w:nsid w:val="1E2F2F1F"/>
    <w:multiLevelType w:val="hybridMultilevel"/>
    <w:tmpl w:val="0AF00BD6"/>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1FF415C4"/>
    <w:multiLevelType w:val="hybridMultilevel"/>
    <w:tmpl w:val="53D6AE9E"/>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5" w15:restartNumberingAfterBreak="0">
    <w:nsid w:val="269425C3"/>
    <w:multiLevelType w:val="hybridMultilevel"/>
    <w:tmpl w:val="E9120568"/>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6" w15:restartNumberingAfterBreak="0">
    <w:nsid w:val="291C5B0B"/>
    <w:multiLevelType w:val="hybridMultilevel"/>
    <w:tmpl w:val="FC84FDB6"/>
    <w:lvl w:ilvl="0" w:tplc="0409000B">
      <w:start w:val="1"/>
      <w:numFmt w:val="bullet"/>
      <w:lvlText w:val=""/>
      <w:lvlJc w:val="left"/>
      <w:pPr>
        <w:ind w:left="7560" w:hanging="360"/>
      </w:pPr>
      <w:rPr>
        <w:rFonts w:ascii="Wingdings" w:hAnsi="Wingdings" w:hint="default"/>
        <w:color w:val="auto"/>
        <w:sz w:val="20"/>
        <w:szCs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15:restartNumberingAfterBreak="0">
    <w:nsid w:val="2A443D57"/>
    <w:multiLevelType w:val="hybridMultilevel"/>
    <w:tmpl w:val="0FFA5692"/>
    <w:lvl w:ilvl="0" w:tplc="0409000B">
      <w:start w:val="1"/>
      <w:numFmt w:val="bullet"/>
      <w:lvlText w:val=""/>
      <w:lvlJc w:val="left"/>
      <w:pPr>
        <w:ind w:left="1560" w:hanging="360"/>
      </w:pPr>
      <w:rPr>
        <w:rFonts w:ascii="Wingdings" w:hAnsi="Wingdings" w:hint="default"/>
      </w:rPr>
    </w:lvl>
    <w:lvl w:ilvl="1" w:tplc="0409000B">
      <w:start w:val="1"/>
      <w:numFmt w:val="bullet"/>
      <w:lvlText w:val=""/>
      <w:lvlJc w:val="left"/>
      <w:pPr>
        <w:ind w:left="3360" w:hanging="1440"/>
      </w:pPr>
      <w:rPr>
        <w:rFonts w:ascii="Wingdings" w:hAnsi="Wingdings"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8" w15:restartNumberingAfterBreak="0">
    <w:nsid w:val="2A831713"/>
    <w:multiLevelType w:val="singleLevel"/>
    <w:tmpl w:val="EEC80072"/>
    <w:lvl w:ilvl="0">
      <w:start w:val="1"/>
      <w:numFmt w:val="bullet"/>
      <w:pStyle w:val="Bulina"/>
      <w:lvlText w:val=""/>
      <w:lvlJc w:val="left"/>
      <w:pPr>
        <w:tabs>
          <w:tab w:val="num" w:pos="360"/>
        </w:tabs>
        <w:ind w:left="360" w:hanging="360"/>
      </w:pPr>
      <w:rPr>
        <w:rFonts w:ascii="Symbol" w:hAnsi="Symbol" w:hint="default"/>
      </w:rPr>
    </w:lvl>
  </w:abstractNum>
  <w:abstractNum w:abstractNumId="49" w15:restartNumberingAfterBreak="0">
    <w:nsid w:val="2C493AE9"/>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50" w15:restartNumberingAfterBreak="0">
    <w:nsid w:val="2E2E587A"/>
    <w:multiLevelType w:val="hybridMultilevel"/>
    <w:tmpl w:val="F46EBA26"/>
    <w:lvl w:ilvl="0" w:tplc="0418000D">
      <w:start w:val="1"/>
      <w:numFmt w:val="bullet"/>
      <w:lvlText w:val=""/>
      <w:lvlJc w:val="left"/>
      <w:pPr>
        <w:ind w:left="1353" w:hanging="360"/>
      </w:pPr>
      <w:rPr>
        <w:rFonts w:ascii="Wingdings" w:hAnsi="Wingdings" w:hint="default"/>
      </w:rPr>
    </w:lvl>
    <w:lvl w:ilvl="1" w:tplc="04180003" w:tentative="1">
      <w:start w:val="1"/>
      <w:numFmt w:val="bullet"/>
      <w:lvlText w:val="o"/>
      <w:lvlJc w:val="left"/>
      <w:pPr>
        <w:ind w:left="2073" w:hanging="360"/>
      </w:pPr>
      <w:rPr>
        <w:rFonts w:ascii="Courier New" w:hAnsi="Courier New" w:cs="Courier New" w:hint="default"/>
      </w:rPr>
    </w:lvl>
    <w:lvl w:ilvl="2" w:tplc="04180005" w:tentative="1">
      <w:start w:val="1"/>
      <w:numFmt w:val="bullet"/>
      <w:lvlText w:val=""/>
      <w:lvlJc w:val="left"/>
      <w:pPr>
        <w:ind w:left="2793" w:hanging="360"/>
      </w:pPr>
      <w:rPr>
        <w:rFonts w:ascii="Wingdings" w:hAnsi="Wingdings" w:hint="default"/>
      </w:rPr>
    </w:lvl>
    <w:lvl w:ilvl="3" w:tplc="04180001" w:tentative="1">
      <w:start w:val="1"/>
      <w:numFmt w:val="bullet"/>
      <w:lvlText w:val=""/>
      <w:lvlJc w:val="left"/>
      <w:pPr>
        <w:ind w:left="3513" w:hanging="360"/>
      </w:pPr>
      <w:rPr>
        <w:rFonts w:ascii="Symbol" w:hAnsi="Symbol" w:hint="default"/>
      </w:rPr>
    </w:lvl>
    <w:lvl w:ilvl="4" w:tplc="04180003" w:tentative="1">
      <w:start w:val="1"/>
      <w:numFmt w:val="bullet"/>
      <w:lvlText w:val="o"/>
      <w:lvlJc w:val="left"/>
      <w:pPr>
        <w:ind w:left="4233" w:hanging="360"/>
      </w:pPr>
      <w:rPr>
        <w:rFonts w:ascii="Courier New" w:hAnsi="Courier New" w:cs="Courier New" w:hint="default"/>
      </w:rPr>
    </w:lvl>
    <w:lvl w:ilvl="5" w:tplc="04180005" w:tentative="1">
      <w:start w:val="1"/>
      <w:numFmt w:val="bullet"/>
      <w:lvlText w:val=""/>
      <w:lvlJc w:val="left"/>
      <w:pPr>
        <w:ind w:left="4953" w:hanging="360"/>
      </w:pPr>
      <w:rPr>
        <w:rFonts w:ascii="Wingdings" w:hAnsi="Wingdings" w:hint="default"/>
      </w:rPr>
    </w:lvl>
    <w:lvl w:ilvl="6" w:tplc="04180001" w:tentative="1">
      <w:start w:val="1"/>
      <w:numFmt w:val="bullet"/>
      <w:lvlText w:val=""/>
      <w:lvlJc w:val="left"/>
      <w:pPr>
        <w:ind w:left="5673" w:hanging="360"/>
      </w:pPr>
      <w:rPr>
        <w:rFonts w:ascii="Symbol" w:hAnsi="Symbol" w:hint="default"/>
      </w:rPr>
    </w:lvl>
    <w:lvl w:ilvl="7" w:tplc="04180003" w:tentative="1">
      <w:start w:val="1"/>
      <w:numFmt w:val="bullet"/>
      <w:lvlText w:val="o"/>
      <w:lvlJc w:val="left"/>
      <w:pPr>
        <w:ind w:left="6393" w:hanging="360"/>
      </w:pPr>
      <w:rPr>
        <w:rFonts w:ascii="Courier New" w:hAnsi="Courier New" w:cs="Courier New" w:hint="default"/>
      </w:rPr>
    </w:lvl>
    <w:lvl w:ilvl="8" w:tplc="04180005" w:tentative="1">
      <w:start w:val="1"/>
      <w:numFmt w:val="bullet"/>
      <w:lvlText w:val=""/>
      <w:lvlJc w:val="left"/>
      <w:pPr>
        <w:ind w:left="7113" w:hanging="360"/>
      </w:pPr>
      <w:rPr>
        <w:rFonts w:ascii="Wingdings" w:hAnsi="Wingdings" w:hint="default"/>
      </w:rPr>
    </w:lvl>
  </w:abstractNum>
  <w:abstractNum w:abstractNumId="51" w15:restartNumberingAfterBreak="0">
    <w:nsid w:val="301F600A"/>
    <w:multiLevelType w:val="hybridMultilevel"/>
    <w:tmpl w:val="326A74C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319723A6"/>
    <w:multiLevelType w:val="hybridMultilevel"/>
    <w:tmpl w:val="0F0A3A3C"/>
    <w:lvl w:ilvl="0" w:tplc="B5A63C26">
      <w:start w:val="1"/>
      <w:numFmt w:val="upp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3" w15:restartNumberingAfterBreak="0">
    <w:nsid w:val="32826D44"/>
    <w:multiLevelType w:val="multilevel"/>
    <w:tmpl w:val="7CBCDA10"/>
    <w:lvl w:ilvl="0">
      <w:start w:val="1"/>
      <w:numFmt w:val="decimal"/>
      <w:pStyle w:val="Titlu1"/>
      <w:lvlText w:val="%1."/>
      <w:lvlJc w:val="left"/>
      <w:pPr>
        <w:ind w:left="1080" w:hanging="720"/>
      </w:pPr>
      <w:rPr>
        <w:rFonts w:hint="default"/>
        <w:b/>
        <w:color w:val="auto"/>
        <w:u w:val="none"/>
      </w:rPr>
    </w:lvl>
    <w:lvl w:ilvl="1">
      <w:start w:val="2"/>
      <w:numFmt w:val="decimal"/>
      <w:isLgl/>
      <w:lvlText w:val="%1.%2."/>
      <w:lvlJc w:val="left"/>
      <w:pPr>
        <w:ind w:left="1380" w:hanging="1020"/>
      </w:pPr>
      <w:rPr>
        <w:rFonts w:hint="default"/>
      </w:rPr>
    </w:lvl>
    <w:lvl w:ilvl="2">
      <w:start w:val="12"/>
      <w:numFmt w:val="decimal"/>
      <w:isLgl/>
      <w:lvlText w:val="%1.%2.%3."/>
      <w:lvlJc w:val="left"/>
      <w:pPr>
        <w:ind w:left="1380" w:hanging="10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4" w15:restartNumberingAfterBreak="0">
    <w:nsid w:val="33853159"/>
    <w:multiLevelType w:val="hybridMultilevel"/>
    <w:tmpl w:val="6AC6B0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3E45DC9"/>
    <w:multiLevelType w:val="hybridMultilevel"/>
    <w:tmpl w:val="86E2340C"/>
    <w:lvl w:ilvl="0" w:tplc="0418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56" w15:restartNumberingAfterBreak="0">
    <w:nsid w:val="34072853"/>
    <w:multiLevelType w:val="singleLevel"/>
    <w:tmpl w:val="0809000B"/>
    <w:lvl w:ilvl="0">
      <w:start w:val="1"/>
      <w:numFmt w:val="bullet"/>
      <w:lvlText w:val=""/>
      <w:lvlJc w:val="left"/>
      <w:pPr>
        <w:tabs>
          <w:tab w:val="num" w:pos="360"/>
        </w:tabs>
        <w:ind w:left="360" w:hanging="360"/>
      </w:pPr>
      <w:rPr>
        <w:rFonts w:ascii="Wingdings" w:hAnsi="Wingdings" w:hint="default"/>
      </w:rPr>
    </w:lvl>
  </w:abstractNum>
  <w:abstractNum w:abstractNumId="57" w15:restartNumberingAfterBreak="0">
    <w:nsid w:val="361C19A0"/>
    <w:multiLevelType w:val="hybridMultilevel"/>
    <w:tmpl w:val="1348388A"/>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58" w15:restartNumberingAfterBreak="0">
    <w:nsid w:val="36EF3EA3"/>
    <w:multiLevelType w:val="hybridMultilevel"/>
    <w:tmpl w:val="70A4D5E2"/>
    <w:lvl w:ilvl="0" w:tplc="0418000D">
      <w:start w:val="1"/>
      <w:numFmt w:val="bullet"/>
      <w:lvlText w:val=""/>
      <w:lvlJc w:val="left"/>
      <w:pPr>
        <w:ind w:left="1950" w:hanging="360"/>
      </w:pPr>
      <w:rPr>
        <w:rFonts w:ascii="Wingdings" w:hAnsi="Wingdings" w:hint="default"/>
      </w:rPr>
    </w:lvl>
    <w:lvl w:ilvl="1" w:tplc="08090003" w:tentative="1">
      <w:start w:val="1"/>
      <w:numFmt w:val="bullet"/>
      <w:lvlText w:val="o"/>
      <w:lvlJc w:val="left"/>
      <w:pPr>
        <w:ind w:left="2670" w:hanging="360"/>
      </w:pPr>
      <w:rPr>
        <w:rFonts w:ascii="Courier New" w:hAnsi="Courier New" w:cs="Courier New" w:hint="default"/>
      </w:rPr>
    </w:lvl>
    <w:lvl w:ilvl="2" w:tplc="08090005" w:tentative="1">
      <w:start w:val="1"/>
      <w:numFmt w:val="bullet"/>
      <w:lvlText w:val=""/>
      <w:lvlJc w:val="left"/>
      <w:pPr>
        <w:ind w:left="3390" w:hanging="360"/>
      </w:pPr>
      <w:rPr>
        <w:rFonts w:ascii="Wingdings" w:hAnsi="Wingdings" w:hint="default"/>
      </w:rPr>
    </w:lvl>
    <w:lvl w:ilvl="3" w:tplc="08090001" w:tentative="1">
      <w:start w:val="1"/>
      <w:numFmt w:val="bullet"/>
      <w:lvlText w:val=""/>
      <w:lvlJc w:val="left"/>
      <w:pPr>
        <w:ind w:left="4110" w:hanging="360"/>
      </w:pPr>
      <w:rPr>
        <w:rFonts w:ascii="Symbol" w:hAnsi="Symbol" w:hint="default"/>
      </w:rPr>
    </w:lvl>
    <w:lvl w:ilvl="4" w:tplc="08090003" w:tentative="1">
      <w:start w:val="1"/>
      <w:numFmt w:val="bullet"/>
      <w:lvlText w:val="o"/>
      <w:lvlJc w:val="left"/>
      <w:pPr>
        <w:ind w:left="4830" w:hanging="360"/>
      </w:pPr>
      <w:rPr>
        <w:rFonts w:ascii="Courier New" w:hAnsi="Courier New" w:cs="Courier New" w:hint="default"/>
      </w:rPr>
    </w:lvl>
    <w:lvl w:ilvl="5" w:tplc="08090005" w:tentative="1">
      <w:start w:val="1"/>
      <w:numFmt w:val="bullet"/>
      <w:lvlText w:val=""/>
      <w:lvlJc w:val="left"/>
      <w:pPr>
        <w:ind w:left="5550" w:hanging="360"/>
      </w:pPr>
      <w:rPr>
        <w:rFonts w:ascii="Wingdings" w:hAnsi="Wingdings" w:hint="default"/>
      </w:rPr>
    </w:lvl>
    <w:lvl w:ilvl="6" w:tplc="08090001" w:tentative="1">
      <w:start w:val="1"/>
      <w:numFmt w:val="bullet"/>
      <w:lvlText w:val=""/>
      <w:lvlJc w:val="left"/>
      <w:pPr>
        <w:ind w:left="6270" w:hanging="360"/>
      </w:pPr>
      <w:rPr>
        <w:rFonts w:ascii="Symbol" w:hAnsi="Symbol" w:hint="default"/>
      </w:rPr>
    </w:lvl>
    <w:lvl w:ilvl="7" w:tplc="08090003" w:tentative="1">
      <w:start w:val="1"/>
      <w:numFmt w:val="bullet"/>
      <w:lvlText w:val="o"/>
      <w:lvlJc w:val="left"/>
      <w:pPr>
        <w:ind w:left="6990" w:hanging="360"/>
      </w:pPr>
      <w:rPr>
        <w:rFonts w:ascii="Courier New" w:hAnsi="Courier New" w:cs="Courier New" w:hint="default"/>
      </w:rPr>
    </w:lvl>
    <w:lvl w:ilvl="8" w:tplc="08090005" w:tentative="1">
      <w:start w:val="1"/>
      <w:numFmt w:val="bullet"/>
      <w:lvlText w:val=""/>
      <w:lvlJc w:val="left"/>
      <w:pPr>
        <w:ind w:left="7710" w:hanging="360"/>
      </w:pPr>
      <w:rPr>
        <w:rFonts w:ascii="Wingdings" w:hAnsi="Wingdings" w:hint="default"/>
      </w:rPr>
    </w:lvl>
  </w:abstractNum>
  <w:abstractNum w:abstractNumId="59" w15:restartNumberingAfterBreak="0">
    <w:nsid w:val="375F77DF"/>
    <w:multiLevelType w:val="hybridMultilevel"/>
    <w:tmpl w:val="DFB845D4"/>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0" w15:restartNumberingAfterBreak="0">
    <w:nsid w:val="386402E2"/>
    <w:multiLevelType w:val="hybridMultilevel"/>
    <w:tmpl w:val="43DCAF6E"/>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1" w15:restartNumberingAfterBreak="0">
    <w:nsid w:val="388339E7"/>
    <w:multiLevelType w:val="hybridMultilevel"/>
    <w:tmpl w:val="9C4A2B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8985613"/>
    <w:multiLevelType w:val="hybridMultilevel"/>
    <w:tmpl w:val="39C6C74A"/>
    <w:lvl w:ilvl="0" w:tplc="DADCB71E">
      <w:start w:val="1"/>
      <w:numFmt w:val="bullet"/>
      <w:pStyle w:val="listebullet2"/>
      <w:lvlText w:val=""/>
      <w:lvlJc w:val="left"/>
      <w:pPr>
        <w:tabs>
          <w:tab w:val="num" w:pos="1667"/>
        </w:tabs>
        <w:ind w:left="1667" w:hanging="227"/>
      </w:pPr>
      <w:rPr>
        <w:rFonts w:ascii="Symbol" w:hAnsi="Symbol" w:hint="default"/>
      </w:rPr>
    </w:lvl>
    <w:lvl w:ilvl="1" w:tplc="04190003">
      <w:start w:val="1"/>
      <w:numFmt w:val="bullet"/>
      <w:lvlText w:val="o"/>
      <w:lvlJc w:val="left"/>
      <w:pPr>
        <w:tabs>
          <w:tab w:val="num" w:pos="2823"/>
        </w:tabs>
        <w:ind w:left="2823" w:hanging="360"/>
      </w:pPr>
      <w:rPr>
        <w:rFonts w:ascii="Courier New" w:hAnsi="Courier New" w:cs="Courier New" w:hint="default"/>
      </w:rPr>
    </w:lvl>
    <w:lvl w:ilvl="2" w:tplc="04190005" w:tentative="1">
      <w:start w:val="1"/>
      <w:numFmt w:val="bullet"/>
      <w:lvlText w:val=""/>
      <w:lvlJc w:val="left"/>
      <w:pPr>
        <w:tabs>
          <w:tab w:val="num" w:pos="3543"/>
        </w:tabs>
        <w:ind w:left="3543" w:hanging="360"/>
      </w:pPr>
      <w:rPr>
        <w:rFonts w:ascii="Wingdings" w:hAnsi="Wingdings" w:hint="default"/>
      </w:rPr>
    </w:lvl>
    <w:lvl w:ilvl="3" w:tplc="04190001" w:tentative="1">
      <w:start w:val="1"/>
      <w:numFmt w:val="bullet"/>
      <w:lvlText w:val=""/>
      <w:lvlJc w:val="left"/>
      <w:pPr>
        <w:tabs>
          <w:tab w:val="num" w:pos="4263"/>
        </w:tabs>
        <w:ind w:left="4263" w:hanging="360"/>
      </w:pPr>
      <w:rPr>
        <w:rFonts w:ascii="Symbol" w:hAnsi="Symbol" w:hint="default"/>
      </w:rPr>
    </w:lvl>
    <w:lvl w:ilvl="4" w:tplc="04190003" w:tentative="1">
      <w:start w:val="1"/>
      <w:numFmt w:val="bullet"/>
      <w:lvlText w:val="o"/>
      <w:lvlJc w:val="left"/>
      <w:pPr>
        <w:tabs>
          <w:tab w:val="num" w:pos="4983"/>
        </w:tabs>
        <w:ind w:left="4983" w:hanging="360"/>
      </w:pPr>
      <w:rPr>
        <w:rFonts w:ascii="Courier New" w:hAnsi="Courier New" w:cs="Courier New" w:hint="default"/>
      </w:rPr>
    </w:lvl>
    <w:lvl w:ilvl="5" w:tplc="04190005" w:tentative="1">
      <w:start w:val="1"/>
      <w:numFmt w:val="bullet"/>
      <w:lvlText w:val=""/>
      <w:lvlJc w:val="left"/>
      <w:pPr>
        <w:tabs>
          <w:tab w:val="num" w:pos="5703"/>
        </w:tabs>
        <w:ind w:left="5703" w:hanging="360"/>
      </w:pPr>
      <w:rPr>
        <w:rFonts w:ascii="Wingdings" w:hAnsi="Wingdings" w:hint="default"/>
      </w:rPr>
    </w:lvl>
    <w:lvl w:ilvl="6" w:tplc="04190001" w:tentative="1">
      <w:start w:val="1"/>
      <w:numFmt w:val="bullet"/>
      <w:lvlText w:val=""/>
      <w:lvlJc w:val="left"/>
      <w:pPr>
        <w:tabs>
          <w:tab w:val="num" w:pos="6423"/>
        </w:tabs>
        <w:ind w:left="6423" w:hanging="360"/>
      </w:pPr>
      <w:rPr>
        <w:rFonts w:ascii="Symbol" w:hAnsi="Symbol" w:hint="default"/>
      </w:rPr>
    </w:lvl>
    <w:lvl w:ilvl="7" w:tplc="04190003" w:tentative="1">
      <w:start w:val="1"/>
      <w:numFmt w:val="bullet"/>
      <w:lvlText w:val="o"/>
      <w:lvlJc w:val="left"/>
      <w:pPr>
        <w:tabs>
          <w:tab w:val="num" w:pos="7143"/>
        </w:tabs>
        <w:ind w:left="7143" w:hanging="360"/>
      </w:pPr>
      <w:rPr>
        <w:rFonts w:ascii="Courier New" w:hAnsi="Courier New" w:cs="Courier New" w:hint="default"/>
      </w:rPr>
    </w:lvl>
    <w:lvl w:ilvl="8" w:tplc="04190005" w:tentative="1">
      <w:start w:val="1"/>
      <w:numFmt w:val="bullet"/>
      <w:lvlText w:val=""/>
      <w:lvlJc w:val="left"/>
      <w:pPr>
        <w:tabs>
          <w:tab w:val="num" w:pos="7863"/>
        </w:tabs>
        <w:ind w:left="7863" w:hanging="360"/>
      </w:pPr>
      <w:rPr>
        <w:rFonts w:ascii="Wingdings" w:hAnsi="Wingdings" w:hint="default"/>
      </w:rPr>
    </w:lvl>
  </w:abstractNum>
  <w:abstractNum w:abstractNumId="63" w15:restartNumberingAfterBreak="0">
    <w:nsid w:val="39036BCA"/>
    <w:multiLevelType w:val="hybridMultilevel"/>
    <w:tmpl w:val="D87EFA74"/>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3B5B429B"/>
    <w:multiLevelType w:val="hybridMultilevel"/>
    <w:tmpl w:val="EB64DA40"/>
    <w:lvl w:ilvl="0" w:tplc="AB8E0F78">
      <w:start w:val="1"/>
      <w:numFmt w:val="decimal"/>
      <w:lvlText w:val="%1."/>
      <w:lvlJc w:val="left"/>
      <w:pPr>
        <w:tabs>
          <w:tab w:val="num" w:pos="1350"/>
        </w:tabs>
        <w:ind w:left="1350" w:hanging="81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65" w15:restartNumberingAfterBreak="0">
    <w:nsid w:val="3C6E09DF"/>
    <w:multiLevelType w:val="hybridMultilevel"/>
    <w:tmpl w:val="E0E8B8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E200376"/>
    <w:multiLevelType w:val="hybridMultilevel"/>
    <w:tmpl w:val="DFA8D9D0"/>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7" w15:restartNumberingAfterBreak="0">
    <w:nsid w:val="422C43B0"/>
    <w:multiLevelType w:val="hybridMultilevel"/>
    <w:tmpl w:val="C088BB08"/>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8" w15:restartNumberingAfterBreak="0">
    <w:nsid w:val="44B05FE7"/>
    <w:multiLevelType w:val="hybridMultilevel"/>
    <w:tmpl w:val="BC4AEA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50E7989"/>
    <w:multiLevelType w:val="hybridMultilevel"/>
    <w:tmpl w:val="04B4C2A6"/>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70" w15:restartNumberingAfterBreak="0">
    <w:nsid w:val="47387172"/>
    <w:multiLevelType w:val="hybridMultilevel"/>
    <w:tmpl w:val="0652D19E"/>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71" w15:restartNumberingAfterBreak="0">
    <w:nsid w:val="4A4C15E2"/>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72" w15:restartNumberingAfterBreak="0">
    <w:nsid w:val="4BA40A65"/>
    <w:multiLevelType w:val="hybridMultilevel"/>
    <w:tmpl w:val="D6425E04"/>
    <w:lvl w:ilvl="0" w:tplc="0418000D">
      <w:start w:val="1"/>
      <w:numFmt w:val="bullet"/>
      <w:lvlText w:val=""/>
      <w:lvlJc w:val="left"/>
      <w:pPr>
        <w:ind w:left="1560" w:hanging="360"/>
      </w:pPr>
      <w:rPr>
        <w:rFonts w:ascii="Wingdings" w:hAnsi="Wingdings" w:hint="default"/>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73" w15:restartNumberingAfterBreak="0">
    <w:nsid w:val="4C1762B5"/>
    <w:multiLevelType w:val="hybridMultilevel"/>
    <w:tmpl w:val="C27478F0"/>
    <w:lvl w:ilvl="0" w:tplc="04090013">
      <w:start w:val="1"/>
      <w:numFmt w:val="upperRoman"/>
      <w:lvlText w:val="%1."/>
      <w:lvlJc w:val="righ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74" w15:restartNumberingAfterBreak="0">
    <w:nsid w:val="4C2D1673"/>
    <w:multiLevelType w:val="hybridMultilevel"/>
    <w:tmpl w:val="13AE4662"/>
    <w:lvl w:ilvl="0" w:tplc="9DE4C5E2">
      <w:start w:val="1"/>
      <w:numFmt w:val="bullet"/>
      <w:suff w:val="space"/>
      <w:lvlText w:val=""/>
      <w:lvlPicBulletId w:val="0"/>
      <w:lvlJc w:val="left"/>
      <w:pPr>
        <w:ind w:left="5760" w:hanging="360"/>
      </w:pPr>
      <w:rPr>
        <w:rFonts w:ascii="Symbol" w:hAnsi="Symbol" w:hint="default"/>
        <w:color w:val="auto"/>
        <w:sz w:val="20"/>
        <w:szCs w:val="20"/>
      </w:rPr>
    </w:lvl>
    <w:lvl w:ilvl="1" w:tplc="EC089134">
      <w:start w:val="1"/>
      <w:numFmt w:val="bullet"/>
      <w:lvlText w:val=""/>
      <w:lvlPicBulletId w:val="0"/>
      <w:lvlJc w:val="left"/>
      <w:pPr>
        <w:ind w:left="6480" w:hanging="360"/>
      </w:pPr>
      <w:rPr>
        <w:rFonts w:ascii="Symbol" w:hAnsi="Symbol" w:hint="default"/>
        <w:color w:val="auto"/>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cs="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cs="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75" w15:restartNumberingAfterBreak="0">
    <w:nsid w:val="4CAD46EA"/>
    <w:multiLevelType w:val="hybridMultilevel"/>
    <w:tmpl w:val="9DE85C72"/>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76" w15:restartNumberingAfterBreak="0">
    <w:nsid w:val="4D1F6D25"/>
    <w:multiLevelType w:val="hybridMultilevel"/>
    <w:tmpl w:val="1BEA68B2"/>
    <w:lvl w:ilvl="0" w:tplc="95C88294">
      <w:start w:val="1"/>
      <w:numFmt w:val="bullet"/>
      <w:lvlText w:val=""/>
      <w:lvlJc w:val="left"/>
      <w:pPr>
        <w:ind w:left="1560" w:hanging="360"/>
      </w:pPr>
      <w:rPr>
        <w:rFonts w:ascii="Wingdings" w:hAnsi="Wingdings" w:hint="default"/>
      </w:rPr>
    </w:lvl>
    <w:lvl w:ilvl="1" w:tplc="04090019" w:tentative="1">
      <w:start w:val="1"/>
      <w:numFmt w:val="bullet"/>
      <w:lvlText w:val="o"/>
      <w:lvlJc w:val="left"/>
      <w:pPr>
        <w:ind w:left="2280" w:hanging="360"/>
      </w:pPr>
      <w:rPr>
        <w:rFonts w:ascii="Courier New" w:hAnsi="Courier New" w:cs="Courier New" w:hint="default"/>
      </w:rPr>
    </w:lvl>
    <w:lvl w:ilvl="2" w:tplc="0409001B" w:tentative="1">
      <w:start w:val="1"/>
      <w:numFmt w:val="bullet"/>
      <w:lvlText w:val=""/>
      <w:lvlJc w:val="left"/>
      <w:pPr>
        <w:ind w:left="3000" w:hanging="360"/>
      </w:pPr>
      <w:rPr>
        <w:rFonts w:ascii="Wingdings" w:hAnsi="Wingdings" w:hint="default"/>
      </w:rPr>
    </w:lvl>
    <w:lvl w:ilvl="3" w:tplc="0409000F" w:tentative="1">
      <w:start w:val="1"/>
      <w:numFmt w:val="bullet"/>
      <w:lvlText w:val=""/>
      <w:lvlJc w:val="left"/>
      <w:pPr>
        <w:ind w:left="3720" w:hanging="360"/>
      </w:pPr>
      <w:rPr>
        <w:rFonts w:ascii="Symbol" w:hAnsi="Symbol" w:hint="default"/>
      </w:rPr>
    </w:lvl>
    <w:lvl w:ilvl="4" w:tplc="04090019" w:tentative="1">
      <w:start w:val="1"/>
      <w:numFmt w:val="bullet"/>
      <w:lvlText w:val="o"/>
      <w:lvlJc w:val="left"/>
      <w:pPr>
        <w:ind w:left="4440" w:hanging="360"/>
      </w:pPr>
      <w:rPr>
        <w:rFonts w:ascii="Courier New" w:hAnsi="Courier New" w:cs="Courier New" w:hint="default"/>
      </w:rPr>
    </w:lvl>
    <w:lvl w:ilvl="5" w:tplc="0409001B" w:tentative="1">
      <w:start w:val="1"/>
      <w:numFmt w:val="bullet"/>
      <w:lvlText w:val=""/>
      <w:lvlJc w:val="left"/>
      <w:pPr>
        <w:ind w:left="5160" w:hanging="360"/>
      </w:pPr>
      <w:rPr>
        <w:rFonts w:ascii="Wingdings" w:hAnsi="Wingdings" w:hint="default"/>
      </w:rPr>
    </w:lvl>
    <w:lvl w:ilvl="6" w:tplc="0409000F" w:tentative="1">
      <w:start w:val="1"/>
      <w:numFmt w:val="bullet"/>
      <w:lvlText w:val=""/>
      <w:lvlJc w:val="left"/>
      <w:pPr>
        <w:ind w:left="5880" w:hanging="360"/>
      </w:pPr>
      <w:rPr>
        <w:rFonts w:ascii="Symbol" w:hAnsi="Symbol" w:hint="default"/>
      </w:rPr>
    </w:lvl>
    <w:lvl w:ilvl="7" w:tplc="04090019" w:tentative="1">
      <w:start w:val="1"/>
      <w:numFmt w:val="bullet"/>
      <w:lvlText w:val="o"/>
      <w:lvlJc w:val="left"/>
      <w:pPr>
        <w:ind w:left="6600" w:hanging="360"/>
      </w:pPr>
      <w:rPr>
        <w:rFonts w:ascii="Courier New" w:hAnsi="Courier New" w:cs="Courier New" w:hint="default"/>
      </w:rPr>
    </w:lvl>
    <w:lvl w:ilvl="8" w:tplc="0409001B" w:tentative="1">
      <w:start w:val="1"/>
      <w:numFmt w:val="bullet"/>
      <w:lvlText w:val=""/>
      <w:lvlJc w:val="left"/>
      <w:pPr>
        <w:ind w:left="7320" w:hanging="360"/>
      </w:pPr>
      <w:rPr>
        <w:rFonts w:ascii="Wingdings" w:hAnsi="Wingdings" w:hint="default"/>
      </w:rPr>
    </w:lvl>
  </w:abstractNum>
  <w:abstractNum w:abstractNumId="77" w15:restartNumberingAfterBreak="0">
    <w:nsid w:val="4FBC13CF"/>
    <w:multiLevelType w:val="hybridMultilevel"/>
    <w:tmpl w:val="77DE1E6E"/>
    <w:lvl w:ilvl="0" w:tplc="58368034">
      <w:numFmt w:val="bullet"/>
      <w:lvlText w:val="-"/>
      <w:lvlJc w:val="left"/>
      <w:pPr>
        <w:tabs>
          <w:tab w:val="num" w:pos="1800"/>
        </w:tabs>
        <w:ind w:left="1800" w:hanging="360"/>
      </w:pPr>
      <w:rPr>
        <w:rFonts w:ascii="Times New Roman" w:eastAsia="Times New Roman" w:hAnsi="Times New Roman" w:cs="Times New Roman" w:hint="default"/>
        <w:b/>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8" w15:restartNumberingAfterBreak="0">
    <w:nsid w:val="4FFA65D6"/>
    <w:multiLevelType w:val="hybridMultilevel"/>
    <w:tmpl w:val="077EDAE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15:restartNumberingAfterBreak="0">
    <w:nsid w:val="515F643D"/>
    <w:multiLevelType w:val="hybridMultilevel"/>
    <w:tmpl w:val="FE048D16"/>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80" w15:restartNumberingAfterBreak="0">
    <w:nsid w:val="54516137"/>
    <w:multiLevelType w:val="multilevel"/>
    <w:tmpl w:val="5CEC322E"/>
    <w:lvl w:ilvl="0">
      <w:start w:val="1"/>
      <w:numFmt w:val="decimal"/>
      <w:pStyle w:val="listenr"/>
      <w:lvlText w:val="%1."/>
      <w:lvlJc w:val="left"/>
      <w:pPr>
        <w:ind w:left="1077" w:hanging="8"/>
      </w:pPr>
      <w:rPr>
        <w:rFonts w:hint="default"/>
      </w:rPr>
    </w:lvl>
    <w:lvl w:ilvl="1">
      <w:start w:val="2"/>
      <w:numFmt w:val="decimal"/>
      <w:isLgl/>
      <w:lvlText w:val="%1.%2."/>
      <w:lvlJc w:val="left"/>
      <w:pPr>
        <w:ind w:left="2261" w:hanging="645"/>
      </w:pPr>
      <w:rPr>
        <w:rFonts w:hint="default"/>
      </w:rPr>
    </w:lvl>
    <w:lvl w:ilvl="2">
      <w:start w:val="1"/>
      <w:numFmt w:val="decimal"/>
      <w:isLgl/>
      <w:lvlText w:val="%1.%2.%3."/>
      <w:lvlJc w:val="left"/>
      <w:pPr>
        <w:ind w:left="2705" w:hanging="720"/>
      </w:pPr>
      <w:rPr>
        <w:rFonts w:hint="default"/>
      </w:rPr>
    </w:lvl>
    <w:lvl w:ilvl="3">
      <w:start w:val="1"/>
      <w:numFmt w:val="decimal"/>
      <w:isLgl/>
      <w:lvlText w:val="%1.%2.%3.%4."/>
      <w:lvlJc w:val="left"/>
      <w:pPr>
        <w:ind w:left="3430" w:hanging="720"/>
      </w:pPr>
      <w:rPr>
        <w:rFonts w:hint="default"/>
      </w:rPr>
    </w:lvl>
    <w:lvl w:ilvl="4">
      <w:start w:val="1"/>
      <w:numFmt w:val="decimal"/>
      <w:isLgl/>
      <w:lvlText w:val="%1.%2.%3.%4.%5."/>
      <w:lvlJc w:val="left"/>
      <w:pPr>
        <w:ind w:left="4337" w:hanging="1080"/>
      </w:pPr>
      <w:rPr>
        <w:rFonts w:hint="default"/>
      </w:rPr>
    </w:lvl>
    <w:lvl w:ilvl="5">
      <w:start w:val="1"/>
      <w:numFmt w:val="decimal"/>
      <w:isLgl/>
      <w:lvlText w:val="%1.%2.%3.%4.%5.%6."/>
      <w:lvlJc w:val="left"/>
      <w:pPr>
        <w:ind w:left="4884" w:hanging="1080"/>
      </w:pPr>
      <w:rPr>
        <w:rFonts w:hint="default"/>
      </w:rPr>
    </w:lvl>
    <w:lvl w:ilvl="6">
      <w:start w:val="1"/>
      <w:numFmt w:val="decimal"/>
      <w:isLgl/>
      <w:lvlText w:val="%1.%2.%3.%4.%5.%6.%7."/>
      <w:lvlJc w:val="left"/>
      <w:pPr>
        <w:ind w:left="5791" w:hanging="1440"/>
      </w:pPr>
      <w:rPr>
        <w:rFonts w:hint="default"/>
      </w:rPr>
    </w:lvl>
    <w:lvl w:ilvl="7">
      <w:start w:val="1"/>
      <w:numFmt w:val="decimal"/>
      <w:isLgl/>
      <w:lvlText w:val="%1.%2.%3.%4.%5.%6.%7.%8."/>
      <w:lvlJc w:val="left"/>
      <w:pPr>
        <w:ind w:left="6338" w:hanging="1440"/>
      </w:pPr>
      <w:rPr>
        <w:rFonts w:hint="default"/>
      </w:rPr>
    </w:lvl>
    <w:lvl w:ilvl="8">
      <w:start w:val="1"/>
      <w:numFmt w:val="decimal"/>
      <w:isLgl/>
      <w:lvlText w:val="%1.%2.%3.%4.%5.%6.%7.%8.%9."/>
      <w:lvlJc w:val="left"/>
      <w:pPr>
        <w:ind w:left="7245" w:hanging="1800"/>
      </w:pPr>
      <w:rPr>
        <w:rFonts w:hint="default"/>
      </w:rPr>
    </w:lvl>
  </w:abstractNum>
  <w:abstractNum w:abstractNumId="81" w15:restartNumberingAfterBreak="0">
    <w:nsid w:val="54E1054C"/>
    <w:multiLevelType w:val="hybridMultilevel"/>
    <w:tmpl w:val="4AC83630"/>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82" w15:restartNumberingAfterBreak="0">
    <w:nsid w:val="5576662E"/>
    <w:multiLevelType w:val="multilevel"/>
    <w:tmpl w:val="0F2C5188"/>
    <w:lvl w:ilvl="0">
      <w:start w:val="1"/>
      <w:numFmt w:val="decimal"/>
      <w:pStyle w:val="Capito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55E57865"/>
    <w:multiLevelType w:val="singleLevel"/>
    <w:tmpl w:val="0809000B"/>
    <w:lvl w:ilvl="0">
      <w:start w:val="1"/>
      <w:numFmt w:val="bullet"/>
      <w:lvlText w:val=""/>
      <w:lvlJc w:val="left"/>
      <w:pPr>
        <w:tabs>
          <w:tab w:val="num" w:pos="360"/>
        </w:tabs>
        <w:ind w:left="360" w:hanging="360"/>
      </w:pPr>
      <w:rPr>
        <w:rFonts w:ascii="Wingdings" w:hAnsi="Wingdings" w:hint="default"/>
      </w:rPr>
    </w:lvl>
  </w:abstractNum>
  <w:abstractNum w:abstractNumId="84" w15:restartNumberingAfterBreak="0">
    <w:nsid w:val="55EF06CB"/>
    <w:multiLevelType w:val="hybridMultilevel"/>
    <w:tmpl w:val="2F262E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6554AF9"/>
    <w:multiLevelType w:val="hybridMultilevel"/>
    <w:tmpl w:val="251C0D02"/>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86" w15:restartNumberingAfterBreak="0">
    <w:nsid w:val="58895868"/>
    <w:multiLevelType w:val="hybridMultilevel"/>
    <w:tmpl w:val="48DE0192"/>
    <w:lvl w:ilvl="0" w:tplc="7744F840">
      <w:start w:val="4"/>
      <w:numFmt w:val="bullet"/>
      <w:lvlText w:val="-"/>
      <w:lvlJc w:val="left"/>
      <w:pPr>
        <w:tabs>
          <w:tab w:val="num" w:pos="1800"/>
        </w:tabs>
        <w:ind w:left="1800" w:hanging="360"/>
      </w:pPr>
      <w:rPr>
        <w:rFonts w:ascii="Times New Roman" w:eastAsia="Times New Roman" w:hAnsi="Times New Roman" w:cs="Times New Roman"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7" w15:restartNumberingAfterBreak="0">
    <w:nsid w:val="59C1187D"/>
    <w:multiLevelType w:val="hybridMultilevel"/>
    <w:tmpl w:val="4AA061EE"/>
    <w:lvl w:ilvl="0" w:tplc="86D413CC">
      <w:numFmt w:val="bullet"/>
      <w:lvlText w:val="-"/>
      <w:lvlJc w:val="left"/>
      <w:pPr>
        <w:ind w:left="213" w:hanging="106"/>
      </w:pPr>
      <w:rPr>
        <w:rFonts w:ascii="Times New Roman" w:eastAsia="Times New Roman" w:hAnsi="Times New Roman" w:cs="Times New Roman" w:hint="default"/>
        <w:w w:val="99"/>
        <w:sz w:val="18"/>
        <w:szCs w:val="18"/>
        <w:lang w:val="en-US" w:eastAsia="en-US" w:bidi="ar-SA"/>
      </w:rPr>
    </w:lvl>
    <w:lvl w:ilvl="1" w:tplc="D7A469F4">
      <w:numFmt w:val="bullet"/>
      <w:lvlText w:val="•"/>
      <w:lvlJc w:val="left"/>
      <w:pPr>
        <w:ind w:left="514" w:hanging="106"/>
      </w:pPr>
      <w:rPr>
        <w:lang w:val="en-US" w:eastAsia="en-US" w:bidi="ar-SA"/>
      </w:rPr>
    </w:lvl>
    <w:lvl w:ilvl="2" w:tplc="22849B52">
      <w:numFmt w:val="bullet"/>
      <w:lvlText w:val="•"/>
      <w:lvlJc w:val="left"/>
      <w:pPr>
        <w:ind w:left="809" w:hanging="106"/>
      </w:pPr>
      <w:rPr>
        <w:lang w:val="en-US" w:eastAsia="en-US" w:bidi="ar-SA"/>
      </w:rPr>
    </w:lvl>
    <w:lvl w:ilvl="3" w:tplc="13AAC680">
      <w:numFmt w:val="bullet"/>
      <w:lvlText w:val="•"/>
      <w:lvlJc w:val="left"/>
      <w:pPr>
        <w:ind w:left="1104" w:hanging="106"/>
      </w:pPr>
      <w:rPr>
        <w:lang w:val="en-US" w:eastAsia="en-US" w:bidi="ar-SA"/>
      </w:rPr>
    </w:lvl>
    <w:lvl w:ilvl="4" w:tplc="A752618E">
      <w:numFmt w:val="bullet"/>
      <w:lvlText w:val="•"/>
      <w:lvlJc w:val="left"/>
      <w:pPr>
        <w:ind w:left="1399" w:hanging="106"/>
      </w:pPr>
      <w:rPr>
        <w:lang w:val="en-US" w:eastAsia="en-US" w:bidi="ar-SA"/>
      </w:rPr>
    </w:lvl>
    <w:lvl w:ilvl="5" w:tplc="02CC8814">
      <w:numFmt w:val="bullet"/>
      <w:lvlText w:val="•"/>
      <w:lvlJc w:val="left"/>
      <w:pPr>
        <w:ind w:left="1694" w:hanging="106"/>
      </w:pPr>
      <w:rPr>
        <w:lang w:val="en-US" w:eastAsia="en-US" w:bidi="ar-SA"/>
      </w:rPr>
    </w:lvl>
    <w:lvl w:ilvl="6" w:tplc="C71AB920">
      <w:numFmt w:val="bullet"/>
      <w:lvlText w:val="•"/>
      <w:lvlJc w:val="left"/>
      <w:pPr>
        <w:ind w:left="1989" w:hanging="106"/>
      </w:pPr>
      <w:rPr>
        <w:lang w:val="en-US" w:eastAsia="en-US" w:bidi="ar-SA"/>
      </w:rPr>
    </w:lvl>
    <w:lvl w:ilvl="7" w:tplc="9926C048">
      <w:numFmt w:val="bullet"/>
      <w:lvlText w:val="•"/>
      <w:lvlJc w:val="left"/>
      <w:pPr>
        <w:ind w:left="2284" w:hanging="106"/>
      </w:pPr>
      <w:rPr>
        <w:lang w:val="en-US" w:eastAsia="en-US" w:bidi="ar-SA"/>
      </w:rPr>
    </w:lvl>
    <w:lvl w:ilvl="8" w:tplc="04044B9C">
      <w:numFmt w:val="bullet"/>
      <w:lvlText w:val="•"/>
      <w:lvlJc w:val="left"/>
      <w:pPr>
        <w:ind w:left="2579" w:hanging="106"/>
      </w:pPr>
      <w:rPr>
        <w:lang w:val="en-US" w:eastAsia="en-US" w:bidi="ar-SA"/>
      </w:rPr>
    </w:lvl>
  </w:abstractNum>
  <w:abstractNum w:abstractNumId="88" w15:restartNumberingAfterBreak="0">
    <w:nsid w:val="59F42688"/>
    <w:multiLevelType w:val="hybridMultilevel"/>
    <w:tmpl w:val="EA507FF8"/>
    <w:lvl w:ilvl="0" w:tplc="0418000D">
      <w:start w:val="1"/>
      <w:numFmt w:val="bullet"/>
      <w:lvlText w:val=""/>
      <w:lvlJc w:val="left"/>
      <w:pPr>
        <w:ind w:left="1560" w:hanging="360"/>
      </w:pPr>
      <w:rPr>
        <w:rFonts w:ascii="Wingdings" w:hAnsi="Wingdings" w:hint="default"/>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89" w15:restartNumberingAfterBreak="0">
    <w:nsid w:val="5E953B4D"/>
    <w:multiLevelType w:val="hybridMultilevel"/>
    <w:tmpl w:val="47D2C06A"/>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602A78FC"/>
    <w:multiLevelType w:val="hybridMultilevel"/>
    <w:tmpl w:val="E2D817F6"/>
    <w:lvl w:ilvl="0" w:tplc="32EA83A6">
      <w:start w:val="3"/>
      <w:numFmt w:val="lowerLetter"/>
      <w:lvlText w:val="%1."/>
      <w:lvlJc w:val="left"/>
      <w:pPr>
        <w:ind w:left="2640" w:hanging="360"/>
      </w:pPr>
      <w:rPr>
        <w:rFonts w:hint="default"/>
      </w:rPr>
    </w:lvl>
    <w:lvl w:ilvl="1" w:tplc="04180019" w:tentative="1">
      <w:start w:val="1"/>
      <w:numFmt w:val="lowerLetter"/>
      <w:lvlText w:val="%2."/>
      <w:lvlJc w:val="left"/>
      <w:pPr>
        <w:ind w:left="3360" w:hanging="360"/>
      </w:pPr>
    </w:lvl>
    <w:lvl w:ilvl="2" w:tplc="0418001B" w:tentative="1">
      <w:start w:val="1"/>
      <w:numFmt w:val="lowerRoman"/>
      <w:lvlText w:val="%3."/>
      <w:lvlJc w:val="right"/>
      <w:pPr>
        <w:ind w:left="4080" w:hanging="180"/>
      </w:pPr>
    </w:lvl>
    <w:lvl w:ilvl="3" w:tplc="0418000F" w:tentative="1">
      <w:start w:val="1"/>
      <w:numFmt w:val="decimal"/>
      <w:lvlText w:val="%4."/>
      <w:lvlJc w:val="left"/>
      <w:pPr>
        <w:ind w:left="4800" w:hanging="360"/>
      </w:pPr>
    </w:lvl>
    <w:lvl w:ilvl="4" w:tplc="04180019" w:tentative="1">
      <w:start w:val="1"/>
      <w:numFmt w:val="lowerLetter"/>
      <w:lvlText w:val="%5."/>
      <w:lvlJc w:val="left"/>
      <w:pPr>
        <w:ind w:left="5520" w:hanging="360"/>
      </w:pPr>
    </w:lvl>
    <w:lvl w:ilvl="5" w:tplc="0418001B" w:tentative="1">
      <w:start w:val="1"/>
      <w:numFmt w:val="lowerRoman"/>
      <w:lvlText w:val="%6."/>
      <w:lvlJc w:val="right"/>
      <w:pPr>
        <w:ind w:left="6240" w:hanging="180"/>
      </w:pPr>
    </w:lvl>
    <w:lvl w:ilvl="6" w:tplc="0418000F" w:tentative="1">
      <w:start w:val="1"/>
      <w:numFmt w:val="decimal"/>
      <w:lvlText w:val="%7."/>
      <w:lvlJc w:val="left"/>
      <w:pPr>
        <w:ind w:left="6960" w:hanging="360"/>
      </w:pPr>
    </w:lvl>
    <w:lvl w:ilvl="7" w:tplc="04180019" w:tentative="1">
      <w:start w:val="1"/>
      <w:numFmt w:val="lowerLetter"/>
      <w:lvlText w:val="%8."/>
      <w:lvlJc w:val="left"/>
      <w:pPr>
        <w:ind w:left="7680" w:hanging="360"/>
      </w:pPr>
    </w:lvl>
    <w:lvl w:ilvl="8" w:tplc="0418001B" w:tentative="1">
      <w:start w:val="1"/>
      <w:numFmt w:val="lowerRoman"/>
      <w:lvlText w:val="%9."/>
      <w:lvlJc w:val="right"/>
      <w:pPr>
        <w:ind w:left="8400" w:hanging="180"/>
      </w:pPr>
    </w:lvl>
  </w:abstractNum>
  <w:abstractNum w:abstractNumId="91" w15:restartNumberingAfterBreak="0">
    <w:nsid w:val="61DB69A0"/>
    <w:multiLevelType w:val="hybridMultilevel"/>
    <w:tmpl w:val="5D5C0DC6"/>
    <w:lvl w:ilvl="0" w:tplc="0409000D">
      <w:start w:val="1"/>
      <w:numFmt w:val="bullet"/>
      <w:lvlText w:val=""/>
      <w:lvlJc w:val="left"/>
      <w:pPr>
        <w:ind w:left="1560" w:hanging="360"/>
      </w:pPr>
      <w:rPr>
        <w:rFonts w:ascii="Wingdings" w:hAnsi="Wingdings" w:hint="default"/>
      </w:rPr>
    </w:lvl>
    <w:lvl w:ilvl="1" w:tplc="0409000D">
      <w:start w:val="1"/>
      <w:numFmt w:val="bullet"/>
      <w:lvlText w:val=""/>
      <w:lvlJc w:val="left"/>
      <w:pPr>
        <w:ind w:left="2280" w:hanging="360"/>
      </w:pPr>
      <w:rPr>
        <w:rFonts w:ascii="Wingdings" w:hAnsi="Wingdings"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92" w15:restartNumberingAfterBreak="0">
    <w:nsid w:val="62692A0D"/>
    <w:multiLevelType w:val="hybridMultilevel"/>
    <w:tmpl w:val="D7580266"/>
    <w:lvl w:ilvl="0" w:tplc="83469E8C">
      <w:start w:val="1"/>
      <w:numFmt w:val="bullet"/>
      <w:pStyle w:val="listebullet"/>
      <w:lvlText w:val=""/>
      <w:lvlJc w:val="left"/>
      <w:pPr>
        <w:ind w:left="1440"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3" w15:restartNumberingAfterBreak="0">
    <w:nsid w:val="643B7F1B"/>
    <w:multiLevelType w:val="hybridMultilevel"/>
    <w:tmpl w:val="96908284"/>
    <w:lvl w:ilvl="0" w:tplc="0418000D">
      <w:start w:val="1"/>
      <w:numFmt w:val="bullet"/>
      <w:lvlText w:val=""/>
      <w:lvlJc w:val="left"/>
      <w:pPr>
        <w:ind w:left="1789" w:hanging="360"/>
      </w:pPr>
      <w:rPr>
        <w:rFonts w:ascii="Wingdings" w:hAnsi="Wingdings"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94" w15:restartNumberingAfterBreak="0">
    <w:nsid w:val="68541B7A"/>
    <w:multiLevelType w:val="hybridMultilevel"/>
    <w:tmpl w:val="91C2677C"/>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95" w15:restartNumberingAfterBreak="0">
    <w:nsid w:val="6B54512E"/>
    <w:multiLevelType w:val="multilevel"/>
    <w:tmpl w:val="445AAB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Capito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15:restartNumberingAfterBreak="0">
    <w:nsid w:val="6BD63294"/>
    <w:multiLevelType w:val="hybridMultilevel"/>
    <w:tmpl w:val="2C3A19DE"/>
    <w:lvl w:ilvl="0" w:tplc="0418000D">
      <w:start w:val="1"/>
      <w:numFmt w:val="bullet"/>
      <w:lvlText w:val=""/>
      <w:lvlJc w:val="left"/>
      <w:pPr>
        <w:ind w:left="1789" w:hanging="360"/>
      </w:pPr>
      <w:rPr>
        <w:rFonts w:ascii="Wingdings" w:hAnsi="Wingdings"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97" w15:restartNumberingAfterBreak="0">
    <w:nsid w:val="6E22561F"/>
    <w:multiLevelType w:val="hybridMultilevel"/>
    <w:tmpl w:val="647A0754"/>
    <w:lvl w:ilvl="0" w:tplc="04180009">
      <w:start w:val="1"/>
      <w:numFmt w:val="bullet"/>
      <w:lvlText w:val=""/>
      <w:lvlJc w:val="left"/>
      <w:pPr>
        <w:ind w:left="720" w:hanging="360"/>
      </w:pPr>
      <w:rPr>
        <w:rFonts w:ascii="Wingdings" w:hAnsi="Wingdings" w:hint="default"/>
        <w:color w:val="auto"/>
        <w:sz w:val="20"/>
        <w:szCs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15:restartNumberingAfterBreak="0">
    <w:nsid w:val="6E82404F"/>
    <w:multiLevelType w:val="hybridMultilevel"/>
    <w:tmpl w:val="C45E02BA"/>
    <w:lvl w:ilvl="0" w:tplc="04090015">
      <w:start w:val="1"/>
      <w:numFmt w:val="bullet"/>
      <w:lvlText w:val=""/>
      <w:lvlJc w:val="left"/>
      <w:pPr>
        <w:ind w:left="1560" w:hanging="360"/>
      </w:pPr>
      <w:rPr>
        <w:rFonts w:ascii="Wingdings" w:hAnsi="Wingdings" w:hint="default"/>
      </w:rPr>
    </w:lvl>
    <w:lvl w:ilvl="1" w:tplc="04090019" w:tentative="1">
      <w:start w:val="1"/>
      <w:numFmt w:val="bullet"/>
      <w:lvlText w:val="o"/>
      <w:lvlJc w:val="left"/>
      <w:pPr>
        <w:ind w:left="2280" w:hanging="360"/>
      </w:pPr>
      <w:rPr>
        <w:rFonts w:ascii="Courier New" w:hAnsi="Courier New" w:cs="Courier New" w:hint="default"/>
      </w:rPr>
    </w:lvl>
    <w:lvl w:ilvl="2" w:tplc="0409001B" w:tentative="1">
      <w:start w:val="1"/>
      <w:numFmt w:val="bullet"/>
      <w:lvlText w:val=""/>
      <w:lvlJc w:val="left"/>
      <w:pPr>
        <w:ind w:left="3000" w:hanging="360"/>
      </w:pPr>
      <w:rPr>
        <w:rFonts w:ascii="Wingdings" w:hAnsi="Wingdings" w:hint="default"/>
      </w:rPr>
    </w:lvl>
    <w:lvl w:ilvl="3" w:tplc="0409000F" w:tentative="1">
      <w:start w:val="1"/>
      <w:numFmt w:val="bullet"/>
      <w:lvlText w:val=""/>
      <w:lvlJc w:val="left"/>
      <w:pPr>
        <w:ind w:left="3720" w:hanging="360"/>
      </w:pPr>
      <w:rPr>
        <w:rFonts w:ascii="Symbol" w:hAnsi="Symbol" w:hint="default"/>
      </w:rPr>
    </w:lvl>
    <w:lvl w:ilvl="4" w:tplc="04090019" w:tentative="1">
      <w:start w:val="1"/>
      <w:numFmt w:val="bullet"/>
      <w:lvlText w:val="o"/>
      <w:lvlJc w:val="left"/>
      <w:pPr>
        <w:ind w:left="4440" w:hanging="360"/>
      </w:pPr>
      <w:rPr>
        <w:rFonts w:ascii="Courier New" w:hAnsi="Courier New" w:cs="Courier New" w:hint="default"/>
      </w:rPr>
    </w:lvl>
    <w:lvl w:ilvl="5" w:tplc="0409001B" w:tentative="1">
      <w:start w:val="1"/>
      <w:numFmt w:val="bullet"/>
      <w:lvlText w:val=""/>
      <w:lvlJc w:val="left"/>
      <w:pPr>
        <w:ind w:left="5160" w:hanging="360"/>
      </w:pPr>
      <w:rPr>
        <w:rFonts w:ascii="Wingdings" w:hAnsi="Wingdings" w:hint="default"/>
      </w:rPr>
    </w:lvl>
    <w:lvl w:ilvl="6" w:tplc="0409000F" w:tentative="1">
      <w:start w:val="1"/>
      <w:numFmt w:val="bullet"/>
      <w:lvlText w:val=""/>
      <w:lvlJc w:val="left"/>
      <w:pPr>
        <w:ind w:left="5880" w:hanging="360"/>
      </w:pPr>
      <w:rPr>
        <w:rFonts w:ascii="Symbol" w:hAnsi="Symbol" w:hint="default"/>
      </w:rPr>
    </w:lvl>
    <w:lvl w:ilvl="7" w:tplc="04090019" w:tentative="1">
      <w:start w:val="1"/>
      <w:numFmt w:val="bullet"/>
      <w:lvlText w:val="o"/>
      <w:lvlJc w:val="left"/>
      <w:pPr>
        <w:ind w:left="6600" w:hanging="360"/>
      </w:pPr>
      <w:rPr>
        <w:rFonts w:ascii="Courier New" w:hAnsi="Courier New" w:cs="Courier New" w:hint="default"/>
      </w:rPr>
    </w:lvl>
    <w:lvl w:ilvl="8" w:tplc="0409001B" w:tentative="1">
      <w:start w:val="1"/>
      <w:numFmt w:val="bullet"/>
      <w:lvlText w:val=""/>
      <w:lvlJc w:val="left"/>
      <w:pPr>
        <w:ind w:left="7320" w:hanging="360"/>
      </w:pPr>
      <w:rPr>
        <w:rFonts w:ascii="Wingdings" w:hAnsi="Wingdings" w:hint="default"/>
      </w:rPr>
    </w:lvl>
  </w:abstractNum>
  <w:abstractNum w:abstractNumId="99" w15:restartNumberingAfterBreak="0">
    <w:nsid w:val="6EEC2B5F"/>
    <w:multiLevelType w:val="hybridMultilevel"/>
    <w:tmpl w:val="4656B7EA"/>
    <w:lvl w:ilvl="0" w:tplc="04090005">
      <w:start w:val="1"/>
      <w:numFmt w:val="bullet"/>
      <w:lvlText w:val=""/>
      <w:lvlJc w:val="left"/>
      <w:pPr>
        <w:ind w:left="1560" w:hanging="360"/>
      </w:pPr>
      <w:rPr>
        <w:rFonts w:ascii="Wingdings" w:hAnsi="Wingdings" w:hint="default"/>
      </w:rPr>
    </w:lvl>
    <w:lvl w:ilvl="1" w:tplc="04090003" w:tentative="1">
      <w:start w:val="1"/>
      <w:numFmt w:val="bullet"/>
      <w:pStyle w:val="bekezd1"/>
      <w:lvlText w:val="o"/>
      <w:lvlJc w:val="left"/>
      <w:pPr>
        <w:ind w:left="2280" w:hanging="360"/>
      </w:pPr>
      <w:rPr>
        <w:rFonts w:ascii="Courier New" w:hAnsi="Courier New" w:cs="Courier New" w:hint="default"/>
      </w:rPr>
    </w:lvl>
    <w:lvl w:ilvl="2" w:tplc="04090005" w:tentative="1">
      <w:start w:val="1"/>
      <w:numFmt w:val="bullet"/>
      <w:pStyle w:val="norml5"/>
      <w:lvlText w:val=""/>
      <w:lvlJc w:val="left"/>
      <w:pPr>
        <w:ind w:left="3000" w:hanging="360"/>
      </w:pPr>
      <w:rPr>
        <w:rFonts w:ascii="Wingdings" w:hAnsi="Wingdings" w:hint="default"/>
      </w:rPr>
    </w:lvl>
    <w:lvl w:ilvl="3" w:tplc="04090001" w:tentative="1">
      <w:start w:val="1"/>
      <w:numFmt w:val="bullet"/>
      <w:pStyle w:val="norml1"/>
      <w:lvlText w:val=""/>
      <w:lvlJc w:val="left"/>
      <w:pPr>
        <w:ind w:left="3720" w:hanging="360"/>
      </w:pPr>
      <w:rPr>
        <w:rFonts w:ascii="Symbol" w:hAnsi="Symbol" w:hint="default"/>
      </w:rPr>
    </w:lvl>
    <w:lvl w:ilvl="4" w:tplc="04090003" w:tentative="1">
      <w:start w:val="1"/>
      <w:numFmt w:val="bullet"/>
      <w:pStyle w:val="norml2"/>
      <w:lvlText w:val="o"/>
      <w:lvlJc w:val="left"/>
      <w:pPr>
        <w:ind w:left="4440" w:hanging="360"/>
      </w:pPr>
      <w:rPr>
        <w:rFonts w:ascii="Courier New" w:hAnsi="Courier New" w:cs="Courier New" w:hint="default"/>
      </w:rPr>
    </w:lvl>
    <w:lvl w:ilvl="5" w:tplc="04090005" w:tentative="1">
      <w:start w:val="1"/>
      <w:numFmt w:val="bullet"/>
      <w:pStyle w:val="bekezd2"/>
      <w:lvlText w:val=""/>
      <w:lvlJc w:val="left"/>
      <w:pPr>
        <w:ind w:left="5160" w:hanging="360"/>
      </w:pPr>
      <w:rPr>
        <w:rFonts w:ascii="Wingdings" w:hAnsi="Wingdings" w:hint="default"/>
      </w:rPr>
    </w:lvl>
    <w:lvl w:ilvl="6" w:tplc="04090001" w:tentative="1">
      <w:start w:val="1"/>
      <w:numFmt w:val="bullet"/>
      <w:pStyle w:val="norml3"/>
      <w:lvlText w:val=""/>
      <w:lvlJc w:val="left"/>
      <w:pPr>
        <w:ind w:left="5880" w:hanging="360"/>
      </w:pPr>
      <w:rPr>
        <w:rFonts w:ascii="Symbol" w:hAnsi="Symbol" w:hint="default"/>
      </w:rPr>
    </w:lvl>
    <w:lvl w:ilvl="7" w:tplc="04090003" w:tentative="1">
      <w:start w:val="1"/>
      <w:numFmt w:val="bullet"/>
      <w:pStyle w:val="norml4"/>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00" w15:restartNumberingAfterBreak="0">
    <w:nsid w:val="6EF32117"/>
    <w:multiLevelType w:val="hybridMultilevel"/>
    <w:tmpl w:val="D6005386"/>
    <w:lvl w:ilvl="0" w:tplc="C5306FBA">
      <w:start w:val="1"/>
      <w:numFmt w:val="lowerLetter"/>
      <w:lvlText w:val="%1)"/>
      <w:lvlJc w:val="left"/>
      <w:pPr>
        <w:ind w:left="1353"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101" w15:restartNumberingAfterBreak="0">
    <w:nsid w:val="70BC3192"/>
    <w:multiLevelType w:val="hybridMultilevel"/>
    <w:tmpl w:val="E0C68D1C"/>
    <w:lvl w:ilvl="0" w:tplc="CD7ECE80">
      <w:start w:val="1"/>
      <w:numFmt w:val="lowerLetter"/>
      <w:pStyle w:val="listeminuscule"/>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3F30569"/>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03" w15:restartNumberingAfterBreak="0">
    <w:nsid w:val="74733116"/>
    <w:multiLevelType w:val="hybridMultilevel"/>
    <w:tmpl w:val="04AA6DF2"/>
    <w:lvl w:ilvl="0" w:tplc="F3B273BA">
      <w:start w:val="1"/>
      <w:numFmt w:val="decimal"/>
      <w:lvlText w:val="%1."/>
      <w:lvlJc w:val="left"/>
      <w:pPr>
        <w:ind w:left="2280" w:hanging="144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04" w15:restartNumberingAfterBreak="0">
    <w:nsid w:val="751F03CD"/>
    <w:multiLevelType w:val="hybridMultilevel"/>
    <w:tmpl w:val="326CA8B6"/>
    <w:lvl w:ilvl="0" w:tplc="6E16B764">
      <w:start w:val="1"/>
      <w:numFmt w:val="bullet"/>
      <w:pStyle w:val="bulletcostirosu"/>
      <w:suff w:val="space"/>
      <w:lvlText w:val=""/>
      <w:lvlPicBulletId w:val="0"/>
      <w:lvlJc w:val="left"/>
      <w:pPr>
        <w:ind w:left="7560" w:hanging="360"/>
      </w:pPr>
      <w:rPr>
        <w:rFonts w:ascii="Symbol" w:hAnsi="Symbol" w:hint="default"/>
        <w:color w:val="auto"/>
        <w:sz w:val="20"/>
        <w:szCs w:val="20"/>
      </w:rPr>
    </w:lvl>
    <w:lvl w:ilvl="1" w:tplc="C568A10A">
      <w:numFmt w:val="bullet"/>
      <w:lvlText w:val="-"/>
      <w:lvlJc w:val="left"/>
      <w:pPr>
        <w:ind w:left="2880" w:hanging="360"/>
      </w:pPr>
      <w:rPr>
        <w:rFonts w:ascii="Times New Roman" w:eastAsia="Times New Roman" w:hAnsi="Times New Roman" w:cs="Times New Roman" w:hint="default"/>
      </w:rPr>
    </w:lvl>
    <w:lvl w:ilvl="2" w:tplc="EF4CECEA">
      <w:numFmt w:val="bullet"/>
      <w:lvlText w:val="•"/>
      <w:lvlJc w:val="left"/>
      <w:pPr>
        <w:ind w:left="4680" w:hanging="1440"/>
      </w:pPr>
      <w:rPr>
        <w:rFonts w:ascii="Times New Roman" w:eastAsia="Times New Roman" w:hAnsi="Times New Roman" w:cs="Times New Roman"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5" w15:restartNumberingAfterBreak="0">
    <w:nsid w:val="75A93439"/>
    <w:multiLevelType w:val="hybridMultilevel"/>
    <w:tmpl w:val="6542112C"/>
    <w:lvl w:ilvl="0" w:tplc="6E16B764">
      <w:start w:val="1"/>
      <w:numFmt w:val="upperRoman"/>
      <w:lvlText w:val="%1."/>
      <w:lvlJc w:val="right"/>
      <w:pPr>
        <w:ind w:left="1560" w:hanging="360"/>
      </w:pPr>
    </w:lvl>
    <w:lvl w:ilvl="1" w:tplc="C568A10A" w:tentative="1">
      <w:start w:val="1"/>
      <w:numFmt w:val="lowerLetter"/>
      <w:lvlText w:val="%2."/>
      <w:lvlJc w:val="left"/>
      <w:pPr>
        <w:ind w:left="2280" w:hanging="360"/>
      </w:pPr>
    </w:lvl>
    <w:lvl w:ilvl="2" w:tplc="04090005" w:tentative="1">
      <w:start w:val="1"/>
      <w:numFmt w:val="lowerRoman"/>
      <w:lvlText w:val="%3."/>
      <w:lvlJc w:val="right"/>
      <w:pPr>
        <w:ind w:left="3000" w:hanging="180"/>
      </w:pPr>
    </w:lvl>
    <w:lvl w:ilvl="3" w:tplc="04090001" w:tentative="1">
      <w:start w:val="1"/>
      <w:numFmt w:val="decimal"/>
      <w:lvlText w:val="%4."/>
      <w:lvlJc w:val="left"/>
      <w:pPr>
        <w:ind w:left="3720" w:hanging="360"/>
      </w:pPr>
    </w:lvl>
    <w:lvl w:ilvl="4" w:tplc="04090003" w:tentative="1">
      <w:start w:val="1"/>
      <w:numFmt w:val="lowerLetter"/>
      <w:lvlText w:val="%5."/>
      <w:lvlJc w:val="left"/>
      <w:pPr>
        <w:ind w:left="4440" w:hanging="360"/>
      </w:pPr>
    </w:lvl>
    <w:lvl w:ilvl="5" w:tplc="04090005" w:tentative="1">
      <w:start w:val="1"/>
      <w:numFmt w:val="lowerRoman"/>
      <w:lvlText w:val="%6."/>
      <w:lvlJc w:val="right"/>
      <w:pPr>
        <w:ind w:left="5160" w:hanging="180"/>
      </w:pPr>
    </w:lvl>
    <w:lvl w:ilvl="6" w:tplc="04090001" w:tentative="1">
      <w:start w:val="1"/>
      <w:numFmt w:val="decimal"/>
      <w:lvlText w:val="%7."/>
      <w:lvlJc w:val="left"/>
      <w:pPr>
        <w:ind w:left="5880" w:hanging="360"/>
      </w:pPr>
    </w:lvl>
    <w:lvl w:ilvl="7" w:tplc="04090003" w:tentative="1">
      <w:start w:val="1"/>
      <w:numFmt w:val="lowerLetter"/>
      <w:lvlText w:val="%8."/>
      <w:lvlJc w:val="left"/>
      <w:pPr>
        <w:ind w:left="6600" w:hanging="360"/>
      </w:pPr>
    </w:lvl>
    <w:lvl w:ilvl="8" w:tplc="04090005" w:tentative="1">
      <w:start w:val="1"/>
      <w:numFmt w:val="lowerRoman"/>
      <w:lvlText w:val="%9."/>
      <w:lvlJc w:val="right"/>
      <w:pPr>
        <w:ind w:left="7320" w:hanging="180"/>
      </w:pPr>
    </w:lvl>
  </w:abstractNum>
  <w:abstractNum w:abstractNumId="106" w15:restartNumberingAfterBreak="0">
    <w:nsid w:val="76C9508D"/>
    <w:multiLevelType w:val="hybridMultilevel"/>
    <w:tmpl w:val="71C05C96"/>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07" w15:restartNumberingAfterBreak="0">
    <w:nsid w:val="772B0CBF"/>
    <w:multiLevelType w:val="hybridMultilevel"/>
    <w:tmpl w:val="5B426F9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CFE6FDA"/>
    <w:multiLevelType w:val="hybridMultilevel"/>
    <w:tmpl w:val="9F32ED5E"/>
    <w:lvl w:ilvl="0" w:tplc="42C25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DCC457F"/>
    <w:multiLevelType w:val="hybridMultilevel"/>
    <w:tmpl w:val="CEAAE194"/>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num w:numId="1" w16cid:durableId="1042900714">
    <w:abstractNumId w:val="53"/>
  </w:num>
  <w:num w:numId="2" w16cid:durableId="519978602">
    <w:abstractNumId w:val="24"/>
  </w:num>
  <w:num w:numId="3" w16cid:durableId="1809783647">
    <w:abstractNumId w:val="38"/>
  </w:num>
  <w:num w:numId="4" w16cid:durableId="758721810">
    <w:abstractNumId w:val="14"/>
  </w:num>
  <w:num w:numId="5" w16cid:durableId="441609254">
    <w:abstractNumId w:val="61"/>
  </w:num>
  <w:num w:numId="6" w16cid:durableId="1730029804">
    <w:abstractNumId w:val="15"/>
  </w:num>
  <w:num w:numId="7" w16cid:durableId="702561858">
    <w:abstractNumId w:val="74"/>
  </w:num>
  <w:num w:numId="8" w16cid:durableId="1030179239">
    <w:abstractNumId w:val="104"/>
  </w:num>
  <w:num w:numId="9" w16cid:durableId="1231312013">
    <w:abstractNumId w:val="54"/>
  </w:num>
  <w:num w:numId="10" w16cid:durableId="538782964">
    <w:abstractNumId w:val="59"/>
  </w:num>
  <w:num w:numId="11" w16cid:durableId="392240020">
    <w:abstractNumId w:val="46"/>
  </w:num>
  <w:num w:numId="12" w16cid:durableId="503786703">
    <w:abstractNumId w:val="8"/>
  </w:num>
  <w:num w:numId="13" w16cid:durableId="1865440836">
    <w:abstractNumId w:val="6"/>
  </w:num>
  <w:num w:numId="14" w16cid:durableId="1610548673">
    <w:abstractNumId w:val="5"/>
  </w:num>
  <w:num w:numId="15" w16cid:durableId="742533056">
    <w:abstractNumId w:val="4"/>
  </w:num>
  <w:num w:numId="16" w16cid:durableId="1868831442">
    <w:abstractNumId w:val="3"/>
  </w:num>
  <w:num w:numId="17" w16cid:durableId="170148528">
    <w:abstractNumId w:val="7"/>
  </w:num>
  <w:num w:numId="18" w16cid:durableId="787309468">
    <w:abstractNumId w:val="2"/>
  </w:num>
  <w:num w:numId="19" w16cid:durableId="607156660">
    <w:abstractNumId w:val="1"/>
  </w:num>
  <w:num w:numId="20" w16cid:durableId="341473835">
    <w:abstractNumId w:val="0"/>
  </w:num>
  <w:num w:numId="21" w16cid:durableId="1149521923">
    <w:abstractNumId w:val="94"/>
  </w:num>
  <w:num w:numId="22" w16cid:durableId="363409945">
    <w:abstractNumId w:val="17"/>
  </w:num>
  <w:num w:numId="23" w16cid:durableId="1854688710">
    <w:abstractNumId w:val="44"/>
  </w:num>
  <w:num w:numId="24" w16cid:durableId="602954932">
    <w:abstractNumId w:val="52"/>
  </w:num>
  <w:num w:numId="25" w16cid:durableId="947080061">
    <w:abstractNumId w:val="28"/>
  </w:num>
  <w:num w:numId="26" w16cid:durableId="915944472">
    <w:abstractNumId w:val="108"/>
  </w:num>
  <w:num w:numId="27" w16cid:durableId="549460052">
    <w:abstractNumId w:val="33"/>
  </w:num>
  <w:num w:numId="28" w16cid:durableId="1402558585">
    <w:abstractNumId w:val="21"/>
  </w:num>
  <w:num w:numId="29" w16cid:durableId="2085950335">
    <w:abstractNumId w:val="103"/>
  </w:num>
  <w:num w:numId="30" w16cid:durableId="1592741052">
    <w:abstractNumId w:val="32"/>
  </w:num>
  <w:num w:numId="31" w16cid:durableId="2083982535">
    <w:abstractNumId w:val="73"/>
  </w:num>
  <w:num w:numId="32" w16cid:durableId="894894105">
    <w:abstractNumId w:val="42"/>
  </w:num>
  <w:num w:numId="33" w16cid:durableId="1197742000">
    <w:abstractNumId w:val="18"/>
  </w:num>
  <w:num w:numId="34" w16cid:durableId="1327050923">
    <w:abstractNumId w:val="47"/>
  </w:num>
  <w:num w:numId="35" w16cid:durableId="654454439">
    <w:abstractNumId w:val="79"/>
  </w:num>
  <w:num w:numId="36" w16cid:durableId="310670613">
    <w:abstractNumId w:val="60"/>
  </w:num>
  <w:num w:numId="37" w16cid:durableId="151995405">
    <w:abstractNumId w:val="106"/>
  </w:num>
  <w:num w:numId="38" w16cid:durableId="490411564">
    <w:abstractNumId w:val="43"/>
  </w:num>
  <w:num w:numId="39" w16cid:durableId="1374765623">
    <w:abstractNumId w:val="85"/>
  </w:num>
  <w:num w:numId="40" w16cid:durableId="672992780">
    <w:abstractNumId w:val="70"/>
  </w:num>
  <w:num w:numId="41" w16cid:durableId="799688450">
    <w:abstractNumId w:val="69"/>
  </w:num>
  <w:num w:numId="42" w16cid:durableId="1358241425">
    <w:abstractNumId w:val="68"/>
  </w:num>
  <w:num w:numId="43" w16cid:durableId="2104183582">
    <w:abstractNumId w:val="67"/>
  </w:num>
  <w:num w:numId="44" w16cid:durableId="624432718">
    <w:abstractNumId w:val="107"/>
  </w:num>
  <w:num w:numId="45" w16cid:durableId="881676966">
    <w:abstractNumId w:val="65"/>
  </w:num>
  <w:num w:numId="46" w16cid:durableId="658003583">
    <w:abstractNumId w:val="35"/>
  </w:num>
  <w:num w:numId="47" w16cid:durableId="718631505">
    <w:abstractNumId w:val="39"/>
  </w:num>
  <w:num w:numId="48" w16cid:durableId="129590443">
    <w:abstractNumId w:val="41"/>
  </w:num>
  <w:num w:numId="49" w16cid:durableId="1499031879">
    <w:abstractNumId w:val="84"/>
  </w:num>
  <w:num w:numId="50" w16cid:durableId="271475127">
    <w:abstractNumId w:val="26"/>
  </w:num>
  <w:num w:numId="51" w16cid:durableId="1608392125">
    <w:abstractNumId w:val="11"/>
  </w:num>
  <w:num w:numId="52" w16cid:durableId="1314791266">
    <w:abstractNumId w:val="75"/>
  </w:num>
  <w:num w:numId="53" w16cid:durableId="1179540159">
    <w:abstractNumId w:val="89"/>
  </w:num>
  <w:num w:numId="54" w16cid:durableId="1546790129">
    <w:abstractNumId w:val="57"/>
  </w:num>
  <w:num w:numId="55" w16cid:durableId="1904833942">
    <w:abstractNumId w:val="27"/>
  </w:num>
  <w:num w:numId="56" w16cid:durableId="1983001597">
    <w:abstractNumId w:val="91"/>
  </w:num>
  <w:num w:numId="57" w16cid:durableId="1496527481">
    <w:abstractNumId w:val="30"/>
  </w:num>
  <w:num w:numId="58" w16cid:durableId="1497837814">
    <w:abstractNumId w:val="53"/>
    <w:lvlOverride w:ilvl="0">
      <w:startOverride w:val="2"/>
    </w:lvlOverride>
  </w:num>
  <w:num w:numId="59" w16cid:durableId="460617784">
    <w:abstractNumId w:val="53"/>
    <w:lvlOverride w:ilvl="0">
      <w:startOverride w:val="12"/>
    </w:lvlOverride>
  </w:num>
  <w:num w:numId="60" w16cid:durableId="1236815977">
    <w:abstractNumId w:val="100"/>
  </w:num>
  <w:num w:numId="61" w16cid:durableId="1485311861">
    <w:abstractNumId w:val="48"/>
  </w:num>
  <w:num w:numId="62" w16cid:durableId="307368045">
    <w:abstractNumId w:val="105"/>
  </w:num>
  <w:num w:numId="63" w16cid:durableId="756755151">
    <w:abstractNumId w:val="20"/>
  </w:num>
  <w:num w:numId="64" w16cid:durableId="136189145">
    <w:abstractNumId w:val="19"/>
  </w:num>
  <w:num w:numId="65" w16cid:durableId="1959681379">
    <w:abstractNumId w:val="58"/>
  </w:num>
  <w:num w:numId="66" w16cid:durableId="757406495">
    <w:abstractNumId w:val="93"/>
  </w:num>
  <w:num w:numId="67" w16cid:durableId="802116986">
    <w:abstractNumId w:val="96"/>
  </w:num>
  <w:num w:numId="68" w16cid:durableId="757405358">
    <w:abstractNumId w:val="99"/>
  </w:num>
  <w:num w:numId="69" w16cid:durableId="1882398963">
    <w:abstractNumId w:val="82"/>
  </w:num>
  <w:num w:numId="70" w16cid:durableId="1039671158">
    <w:abstractNumId w:val="95"/>
  </w:num>
  <w:num w:numId="71" w16cid:durableId="2140565608">
    <w:abstractNumId w:val="92"/>
  </w:num>
  <w:num w:numId="72" w16cid:durableId="1874995298">
    <w:abstractNumId w:val="12"/>
  </w:num>
  <w:num w:numId="73" w16cid:durableId="1201742270">
    <w:abstractNumId w:val="62"/>
  </w:num>
  <w:num w:numId="74" w16cid:durableId="2038197288">
    <w:abstractNumId w:val="101"/>
  </w:num>
  <w:num w:numId="75" w16cid:durableId="1345551044">
    <w:abstractNumId w:val="80"/>
  </w:num>
  <w:num w:numId="76" w16cid:durableId="485780946">
    <w:abstractNumId w:val="34"/>
  </w:num>
  <w:num w:numId="77" w16cid:durableId="1524319225">
    <w:abstractNumId w:val="66"/>
  </w:num>
  <w:num w:numId="78" w16cid:durableId="768431452">
    <w:abstractNumId w:val="71"/>
  </w:num>
  <w:num w:numId="79" w16cid:durableId="1282496506">
    <w:abstractNumId w:val="102"/>
  </w:num>
  <w:num w:numId="80" w16cid:durableId="1090391657">
    <w:abstractNumId w:val="97"/>
  </w:num>
  <w:num w:numId="81" w16cid:durableId="352271243">
    <w:abstractNumId w:val="9"/>
  </w:num>
  <w:num w:numId="82" w16cid:durableId="1857692011">
    <w:abstractNumId w:val="40"/>
  </w:num>
  <w:num w:numId="83" w16cid:durableId="1682849292">
    <w:abstractNumId w:val="50"/>
  </w:num>
  <w:num w:numId="84" w16cid:durableId="1417290100">
    <w:abstractNumId w:val="81"/>
  </w:num>
  <w:num w:numId="85" w16cid:durableId="540555901">
    <w:abstractNumId w:val="45"/>
  </w:num>
  <w:num w:numId="86" w16cid:durableId="1296251797">
    <w:abstractNumId w:val="31"/>
  </w:num>
  <w:num w:numId="87" w16cid:durableId="1637028709">
    <w:abstractNumId w:val="87"/>
  </w:num>
  <w:num w:numId="88" w16cid:durableId="505176674">
    <w:abstractNumId w:val="78"/>
  </w:num>
  <w:num w:numId="89" w16cid:durableId="1290479228">
    <w:abstractNumId w:val="109"/>
  </w:num>
  <w:num w:numId="90" w16cid:durableId="1028026183">
    <w:abstractNumId w:val="98"/>
  </w:num>
  <w:num w:numId="91" w16cid:durableId="901208699">
    <w:abstractNumId w:val="76"/>
  </w:num>
  <w:num w:numId="92" w16cid:durableId="409549813">
    <w:abstractNumId w:val="90"/>
  </w:num>
  <w:num w:numId="93" w16cid:durableId="541016692">
    <w:abstractNumId w:val="10"/>
  </w:num>
  <w:num w:numId="94" w16cid:durableId="749809529">
    <w:abstractNumId w:val="36"/>
  </w:num>
  <w:num w:numId="95" w16cid:durableId="1571192588">
    <w:abstractNumId w:val="13"/>
  </w:num>
  <w:num w:numId="96" w16cid:durableId="1354040582">
    <w:abstractNumId w:val="88"/>
  </w:num>
  <w:num w:numId="97" w16cid:durableId="1855149659">
    <w:abstractNumId w:val="55"/>
  </w:num>
  <w:num w:numId="98" w16cid:durableId="1858108419">
    <w:abstractNumId w:val="72"/>
  </w:num>
  <w:num w:numId="99" w16cid:durableId="1499424015">
    <w:abstractNumId w:val="37"/>
  </w:num>
  <w:num w:numId="100" w16cid:durableId="1465343910">
    <w:abstractNumId w:val="16"/>
  </w:num>
  <w:num w:numId="101" w16cid:durableId="2029913557">
    <w:abstractNumId w:val="49"/>
  </w:num>
  <w:num w:numId="102" w16cid:durableId="26376404">
    <w:abstractNumId w:val="23"/>
  </w:num>
  <w:num w:numId="103" w16cid:durableId="997617942">
    <w:abstractNumId w:val="51"/>
  </w:num>
  <w:num w:numId="104" w16cid:durableId="1913848262">
    <w:abstractNumId w:val="25"/>
  </w:num>
  <w:num w:numId="105" w16cid:durableId="636882311">
    <w:abstractNumId w:val="63"/>
  </w:num>
  <w:num w:numId="106" w16cid:durableId="412509533">
    <w:abstractNumId w:val="86"/>
  </w:num>
  <w:num w:numId="107" w16cid:durableId="1736319991">
    <w:abstractNumId w:val="77"/>
  </w:num>
  <w:num w:numId="108" w16cid:durableId="928663101">
    <w:abstractNumId w:val="22"/>
  </w:num>
  <w:num w:numId="109" w16cid:durableId="762458907">
    <w:abstractNumId w:val="29"/>
  </w:num>
  <w:num w:numId="110" w16cid:durableId="573441560">
    <w:abstractNumId w:val="83"/>
  </w:num>
  <w:num w:numId="111" w16cid:durableId="1735620599">
    <w:abstractNumId w:val="56"/>
  </w:num>
  <w:num w:numId="112" w16cid:durableId="174460443">
    <w:abstractNumId w:val="64"/>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D55DC"/>
    <w:rsid w:val="00001568"/>
    <w:rsid w:val="00001A90"/>
    <w:rsid w:val="00001E21"/>
    <w:rsid w:val="00002108"/>
    <w:rsid w:val="000025CB"/>
    <w:rsid w:val="00003556"/>
    <w:rsid w:val="00003EA9"/>
    <w:rsid w:val="00003F93"/>
    <w:rsid w:val="000041AF"/>
    <w:rsid w:val="00004953"/>
    <w:rsid w:val="00006277"/>
    <w:rsid w:val="00007544"/>
    <w:rsid w:val="00007C45"/>
    <w:rsid w:val="000106DB"/>
    <w:rsid w:val="00010C6C"/>
    <w:rsid w:val="00012024"/>
    <w:rsid w:val="00012C62"/>
    <w:rsid w:val="00012CAB"/>
    <w:rsid w:val="00012DEB"/>
    <w:rsid w:val="00013FCF"/>
    <w:rsid w:val="00014080"/>
    <w:rsid w:val="00014370"/>
    <w:rsid w:val="0001447B"/>
    <w:rsid w:val="00014FF9"/>
    <w:rsid w:val="0001574A"/>
    <w:rsid w:val="00016A73"/>
    <w:rsid w:val="00016A87"/>
    <w:rsid w:val="0002007B"/>
    <w:rsid w:val="000206F1"/>
    <w:rsid w:val="00020AF0"/>
    <w:rsid w:val="00020D71"/>
    <w:rsid w:val="00021A6D"/>
    <w:rsid w:val="00021A84"/>
    <w:rsid w:val="00021E47"/>
    <w:rsid w:val="0002247D"/>
    <w:rsid w:val="0002278E"/>
    <w:rsid w:val="000228F3"/>
    <w:rsid w:val="00022D05"/>
    <w:rsid w:val="000232D5"/>
    <w:rsid w:val="00024DB6"/>
    <w:rsid w:val="000258D3"/>
    <w:rsid w:val="000260C1"/>
    <w:rsid w:val="000272BE"/>
    <w:rsid w:val="00027A3E"/>
    <w:rsid w:val="00027ECD"/>
    <w:rsid w:val="0003077B"/>
    <w:rsid w:val="0003087E"/>
    <w:rsid w:val="000308C5"/>
    <w:rsid w:val="00030E78"/>
    <w:rsid w:val="00031EE1"/>
    <w:rsid w:val="0003201D"/>
    <w:rsid w:val="00033B35"/>
    <w:rsid w:val="0003590C"/>
    <w:rsid w:val="000374A4"/>
    <w:rsid w:val="00040630"/>
    <w:rsid w:val="00040E19"/>
    <w:rsid w:val="00040E73"/>
    <w:rsid w:val="000417DD"/>
    <w:rsid w:val="00042989"/>
    <w:rsid w:val="00043398"/>
    <w:rsid w:val="000435A6"/>
    <w:rsid w:val="000436D1"/>
    <w:rsid w:val="00044B10"/>
    <w:rsid w:val="00044CE3"/>
    <w:rsid w:val="00044E01"/>
    <w:rsid w:val="00045002"/>
    <w:rsid w:val="00046500"/>
    <w:rsid w:val="00046BE2"/>
    <w:rsid w:val="0004738A"/>
    <w:rsid w:val="00047C8C"/>
    <w:rsid w:val="00047D5D"/>
    <w:rsid w:val="00047F11"/>
    <w:rsid w:val="0005176D"/>
    <w:rsid w:val="000519DB"/>
    <w:rsid w:val="00053B8B"/>
    <w:rsid w:val="000548FE"/>
    <w:rsid w:val="000564B8"/>
    <w:rsid w:val="00056EE1"/>
    <w:rsid w:val="000577E7"/>
    <w:rsid w:val="000578A9"/>
    <w:rsid w:val="00057C84"/>
    <w:rsid w:val="00060AD6"/>
    <w:rsid w:val="00060DDF"/>
    <w:rsid w:val="00060F34"/>
    <w:rsid w:val="00061159"/>
    <w:rsid w:val="000612AE"/>
    <w:rsid w:val="000616DC"/>
    <w:rsid w:val="00061B37"/>
    <w:rsid w:val="00061C05"/>
    <w:rsid w:val="00061DA1"/>
    <w:rsid w:val="0006210F"/>
    <w:rsid w:val="00063791"/>
    <w:rsid w:val="000644D4"/>
    <w:rsid w:val="000649EC"/>
    <w:rsid w:val="00066C65"/>
    <w:rsid w:val="000707DA"/>
    <w:rsid w:val="00070BDE"/>
    <w:rsid w:val="00071469"/>
    <w:rsid w:val="00071C7C"/>
    <w:rsid w:val="00071C7E"/>
    <w:rsid w:val="00071D24"/>
    <w:rsid w:val="0007268D"/>
    <w:rsid w:val="000731F9"/>
    <w:rsid w:val="00074279"/>
    <w:rsid w:val="000746C8"/>
    <w:rsid w:val="0007523C"/>
    <w:rsid w:val="000761D7"/>
    <w:rsid w:val="00076913"/>
    <w:rsid w:val="00077889"/>
    <w:rsid w:val="00077F7F"/>
    <w:rsid w:val="00080EE6"/>
    <w:rsid w:val="000819EA"/>
    <w:rsid w:val="00082148"/>
    <w:rsid w:val="0008278D"/>
    <w:rsid w:val="00082AC8"/>
    <w:rsid w:val="00082EEA"/>
    <w:rsid w:val="000831B0"/>
    <w:rsid w:val="00084039"/>
    <w:rsid w:val="00086A5A"/>
    <w:rsid w:val="00086E34"/>
    <w:rsid w:val="000906F0"/>
    <w:rsid w:val="00091325"/>
    <w:rsid w:val="00091715"/>
    <w:rsid w:val="00091BFC"/>
    <w:rsid w:val="0009260F"/>
    <w:rsid w:val="0009335B"/>
    <w:rsid w:val="00093541"/>
    <w:rsid w:val="000935BD"/>
    <w:rsid w:val="00093930"/>
    <w:rsid w:val="00093EE8"/>
    <w:rsid w:val="00093FED"/>
    <w:rsid w:val="00094255"/>
    <w:rsid w:val="000953FA"/>
    <w:rsid w:val="00095A1C"/>
    <w:rsid w:val="00095B25"/>
    <w:rsid w:val="00095DB6"/>
    <w:rsid w:val="00096BC5"/>
    <w:rsid w:val="00096DB9"/>
    <w:rsid w:val="000A0FFE"/>
    <w:rsid w:val="000A1A94"/>
    <w:rsid w:val="000A1E69"/>
    <w:rsid w:val="000A2B18"/>
    <w:rsid w:val="000A32BB"/>
    <w:rsid w:val="000A430D"/>
    <w:rsid w:val="000A45AF"/>
    <w:rsid w:val="000A4B74"/>
    <w:rsid w:val="000A5951"/>
    <w:rsid w:val="000A5C97"/>
    <w:rsid w:val="000A78C3"/>
    <w:rsid w:val="000B27EE"/>
    <w:rsid w:val="000B35E5"/>
    <w:rsid w:val="000B3740"/>
    <w:rsid w:val="000B3AB5"/>
    <w:rsid w:val="000B3CFE"/>
    <w:rsid w:val="000B4378"/>
    <w:rsid w:val="000B4CA6"/>
    <w:rsid w:val="000B7236"/>
    <w:rsid w:val="000C0641"/>
    <w:rsid w:val="000C171B"/>
    <w:rsid w:val="000C2548"/>
    <w:rsid w:val="000C3232"/>
    <w:rsid w:val="000C3247"/>
    <w:rsid w:val="000C3584"/>
    <w:rsid w:val="000C36BA"/>
    <w:rsid w:val="000C3D09"/>
    <w:rsid w:val="000C5A67"/>
    <w:rsid w:val="000C63C9"/>
    <w:rsid w:val="000C692B"/>
    <w:rsid w:val="000C7E46"/>
    <w:rsid w:val="000D2525"/>
    <w:rsid w:val="000D263D"/>
    <w:rsid w:val="000D2C99"/>
    <w:rsid w:val="000D408C"/>
    <w:rsid w:val="000D562C"/>
    <w:rsid w:val="000D636C"/>
    <w:rsid w:val="000D6C54"/>
    <w:rsid w:val="000D6DEE"/>
    <w:rsid w:val="000D7F25"/>
    <w:rsid w:val="000E0262"/>
    <w:rsid w:val="000E1598"/>
    <w:rsid w:val="000E1A1B"/>
    <w:rsid w:val="000E2978"/>
    <w:rsid w:val="000E36BC"/>
    <w:rsid w:val="000E3CD3"/>
    <w:rsid w:val="000E6092"/>
    <w:rsid w:val="000E656F"/>
    <w:rsid w:val="000E6782"/>
    <w:rsid w:val="000E7188"/>
    <w:rsid w:val="000E7CBC"/>
    <w:rsid w:val="000E7DAC"/>
    <w:rsid w:val="000F007E"/>
    <w:rsid w:val="000F049E"/>
    <w:rsid w:val="000F12A4"/>
    <w:rsid w:val="000F176F"/>
    <w:rsid w:val="000F1B5B"/>
    <w:rsid w:val="000F240E"/>
    <w:rsid w:val="000F2B92"/>
    <w:rsid w:val="000F2FE5"/>
    <w:rsid w:val="000F331B"/>
    <w:rsid w:val="000F3499"/>
    <w:rsid w:val="000F4901"/>
    <w:rsid w:val="000F4BE9"/>
    <w:rsid w:val="000F5430"/>
    <w:rsid w:val="000F655A"/>
    <w:rsid w:val="000F6BEB"/>
    <w:rsid w:val="000F712C"/>
    <w:rsid w:val="000F73CB"/>
    <w:rsid w:val="000F7C9C"/>
    <w:rsid w:val="0010005D"/>
    <w:rsid w:val="001004CF"/>
    <w:rsid w:val="001006E1"/>
    <w:rsid w:val="00100DED"/>
    <w:rsid w:val="00102491"/>
    <w:rsid w:val="00102A9D"/>
    <w:rsid w:val="001037E9"/>
    <w:rsid w:val="001039D3"/>
    <w:rsid w:val="00103B2D"/>
    <w:rsid w:val="00103FDD"/>
    <w:rsid w:val="00105427"/>
    <w:rsid w:val="0010578F"/>
    <w:rsid w:val="0010626C"/>
    <w:rsid w:val="00106B62"/>
    <w:rsid w:val="001070FE"/>
    <w:rsid w:val="0010748B"/>
    <w:rsid w:val="001100A3"/>
    <w:rsid w:val="001102AD"/>
    <w:rsid w:val="0011177B"/>
    <w:rsid w:val="001117F4"/>
    <w:rsid w:val="00112473"/>
    <w:rsid w:val="00112DC7"/>
    <w:rsid w:val="00113085"/>
    <w:rsid w:val="00113AB3"/>
    <w:rsid w:val="0011477F"/>
    <w:rsid w:val="00114FF4"/>
    <w:rsid w:val="00117CA2"/>
    <w:rsid w:val="001210E2"/>
    <w:rsid w:val="00121C44"/>
    <w:rsid w:val="00122782"/>
    <w:rsid w:val="0012299D"/>
    <w:rsid w:val="00124291"/>
    <w:rsid w:val="001257DD"/>
    <w:rsid w:val="00125C38"/>
    <w:rsid w:val="001267E2"/>
    <w:rsid w:val="00126C91"/>
    <w:rsid w:val="001273D4"/>
    <w:rsid w:val="0013074C"/>
    <w:rsid w:val="001318DF"/>
    <w:rsid w:val="00132165"/>
    <w:rsid w:val="001323E8"/>
    <w:rsid w:val="001326E7"/>
    <w:rsid w:val="001330DA"/>
    <w:rsid w:val="00133E86"/>
    <w:rsid w:val="0013514A"/>
    <w:rsid w:val="00135358"/>
    <w:rsid w:val="0013624A"/>
    <w:rsid w:val="00137282"/>
    <w:rsid w:val="00137603"/>
    <w:rsid w:val="001376C2"/>
    <w:rsid w:val="0014101E"/>
    <w:rsid w:val="00141B28"/>
    <w:rsid w:val="00142671"/>
    <w:rsid w:val="00142696"/>
    <w:rsid w:val="00142F6F"/>
    <w:rsid w:val="00143D46"/>
    <w:rsid w:val="00144475"/>
    <w:rsid w:val="001447A4"/>
    <w:rsid w:val="00146201"/>
    <w:rsid w:val="0014635D"/>
    <w:rsid w:val="0014643A"/>
    <w:rsid w:val="0014653A"/>
    <w:rsid w:val="00146A93"/>
    <w:rsid w:val="001476FD"/>
    <w:rsid w:val="00150459"/>
    <w:rsid w:val="00150709"/>
    <w:rsid w:val="001509CA"/>
    <w:rsid w:val="00150C47"/>
    <w:rsid w:val="0015110E"/>
    <w:rsid w:val="0015250F"/>
    <w:rsid w:val="00152E8A"/>
    <w:rsid w:val="0015311E"/>
    <w:rsid w:val="00153792"/>
    <w:rsid w:val="00154CF9"/>
    <w:rsid w:val="0015503C"/>
    <w:rsid w:val="00155873"/>
    <w:rsid w:val="001559DF"/>
    <w:rsid w:val="00155D8F"/>
    <w:rsid w:val="00155FC1"/>
    <w:rsid w:val="0015609F"/>
    <w:rsid w:val="00156572"/>
    <w:rsid w:val="00160732"/>
    <w:rsid w:val="001608F4"/>
    <w:rsid w:val="001613A0"/>
    <w:rsid w:val="00162E64"/>
    <w:rsid w:val="0016492E"/>
    <w:rsid w:val="001653E9"/>
    <w:rsid w:val="00165C13"/>
    <w:rsid w:val="00166447"/>
    <w:rsid w:val="001668C4"/>
    <w:rsid w:val="00167EAB"/>
    <w:rsid w:val="00171EFF"/>
    <w:rsid w:val="00172212"/>
    <w:rsid w:val="00173E01"/>
    <w:rsid w:val="00174E7A"/>
    <w:rsid w:val="0017537C"/>
    <w:rsid w:val="00175D6F"/>
    <w:rsid w:val="00176B44"/>
    <w:rsid w:val="00176F15"/>
    <w:rsid w:val="00176FA1"/>
    <w:rsid w:val="00177499"/>
    <w:rsid w:val="00180301"/>
    <w:rsid w:val="0018108B"/>
    <w:rsid w:val="001817A1"/>
    <w:rsid w:val="0018297C"/>
    <w:rsid w:val="001833DC"/>
    <w:rsid w:val="00183630"/>
    <w:rsid w:val="0018386C"/>
    <w:rsid w:val="00184902"/>
    <w:rsid w:val="00185516"/>
    <w:rsid w:val="00185650"/>
    <w:rsid w:val="00185F22"/>
    <w:rsid w:val="001864DE"/>
    <w:rsid w:val="00186F85"/>
    <w:rsid w:val="00186FF5"/>
    <w:rsid w:val="001875D6"/>
    <w:rsid w:val="00187880"/>
    <w:rsid w:val="00187C8E"/>
    <w:rsid w:val="0019009D"/>
    <w:rsid w:val="00191169"/>
    <w:rsid w:val="00191337"/>
    <w:rsid w:val="001913F7"/>
    <w:rsid w:val="00192976"/>
    <w:rsid w:val="001933B0"/>
    <w:rsid w:val="00193A23"/>
    <w:rsid w:val="00194D4E"/>
    <w:rsid w:val="00195FA0"/>
    <w:rsid w:val="0019686E"/>
    <w:rsid w:val="00196975"/>
    <w:rsid w:val="00196FF2"/>
    <w:rsid w:val="001976B4"/>
    <w:rsid w:val="0019776B"/>
    <w:rsid w:val="001978D0"/>
    <w:rsid w:val="00197BC3"/>
    <w:rsid w:val="001A01B7"/>
    <w:rsid w:val="001A12E4"/>
    <w:rsid w:val="001A1A27"/>
    <w:rsid w:val="001A2200"/>
    <w:rsid w:val="001A2AD6"/>
    <w:rsid w:val="001A2FE8"/>
    <w:rsid w:val="001A3655"/>
    <w:rsid w:val="001A4240"/>
    <w:rsid w:val="001A43AC"/>
    <w:rsid w:val="001A4EAF"/>
    <w:rsid w:val="001A52E3"/>
    <w:rsid w:val="001A53CB"/>
    <w:rsid w:val="001A53E2"/>
    <w:rsid w:val="001A63F0"/>
    <w:rsid w:val="001A64DD"/>
    <w:rsid w:val="001A7F54"/>
    <w:rsid w:val="001B0F08"/>
    <w:rsid w:val="001B1701"/>
    <w:rsid w:val="001B2243"/>
    <w:rsid w:val="001B23C5"/>
    <w:rsid w:val="001B23FB"/>
    <w:rsid w:val="001B2BE3"/>
    <w:rsid w:val="001B3186"/>
    <w:rsid w:val="001B3F0B"/>
    <w:rsid w:val="001B4112"/>
    <w:rsid w:val="001B6E63"/>
    <w:rsid w:val="001B769F"/>
    <w:rsid w:val="001B7835"/>
    <w:rsid w:val="001C05F9"/>
    <w:rsid w:val="001C06C3"/>
    <w:rsid w:val="001C0F66"/>
    <w:rsid w:val="001C32B0"/>
    <w:rsid w:val="001C5E22"/>
    <w:rsid w:val="001C713E"/>
    <w:rsid w:val="001C73C5"/>
    <w:rsid w:val="001C7710"/>
    <w:rsid w:val="001C782A"/>
    <w:rsid w:val="001C790A"/>
    <w:rsid w:val="001D0E3F"/>
    <w:rsid w:val="001D0E91"/>
    <w:rsid w:val="001D1526"/>
    <w:rsid w:val="001D29DC"/>
    <w:rsid w:val="001D2B5F"/>
    <w:rsid w:val="001D31BE"/>
    <w:rsid w:val="001D349C"/>
    <w:rsid w:val="001D3652"/>
    <w:rsid w:val="001D4AD5"/>
    <w:rsid w:val="001D502F"/>
    <w:rsid w:val="001D512F"/>
    <w:rsid w:val="001D62B9"/>
    <w:rsid w:val="001D66F5"/>
    <w:rsid w:val="001D6FCA"/>
    <w:rsid w:val="001D719C"/>
    <w:rsid w:val="001D71DA"/>
    <w:rsid w:val="001D7857"/>
    <w:rsid w:val="001E110B"/>
    <w:rsid w:val="001E1668"/>
    <w:rsid w:val="001E3234"/>
    <w:rsid w:val="001E3F46"/>
    <w:rsid w:val="001E50E1"/>
    <w:rsid w:val="001E5506"/>
    <w:rsid w:val="001E76F0"/>
    <w:rsid w:val="001E7CB5"/>
    <w:rsid w:val="001F01F7"/>
    <w:rsid w:val="001F08F5"/>
    <w:rsid w:val="001F1547"/>
    <w:rsid w:val="001F1AAD"/>
    <w:rsid w:val="001F2004"/>
    <w:rsid w:val="001F3087"/>
    <w:rsid w:val="001F356B"/>
    <w:rsid w:val="001F3B61"/>
    <w:rsid w:val="001F53C5"/>
    <w:rsid w:val="001F596F"/>
    <w:rsid w:val="001F6104"/>
    <w:rsid w:val="001F69B3"/>
    <w:rsid w:val="001F6FE7"/>
    <w:rsid w:val="001F7089"/>
    <w:rsid w:val="001F7156"/>
    <w:rsid w:val="001F71DA"/>
    <w:rsid w:val="001F75D5"/>
    <w:rsid w:val="001F7F2C"/>
    <w:rsid w:val="00201127"/>
    <w:rsid w:val="002011E0"/>
    <w:rsid w:val="002019EF"/>
    <w:rsid w:val="0020284D"/>
    <w:rsid w:val="00202A79"/>
    <w:rsid w:val="00202F66"/>
    <w:rsid w:val="002037EA"/>
    <w:rsid w:val="00206433"/>
    <w:rsid w:val="0020766D"/>
    <w:rsid w:val="00207BD5"/>
    <w:rsid w:val="00207CAB"/>
    <w:rsid w:val="00207F26"/>
    <w:rsid w:val="00210BB1"/>
    <w:rsid w:val="00210E6B"/>
    <w:rsid w:val="00210EC2"/>
    <w:rsid w:val="00212916"/>
    <w:rsid w:val="00212CE2"/>
    <w:rsid w:val="0021345D"/>
    <w:rsid w:val="0021368C"/>
    <w:rsid w:val="002143BB"/>
    <w:rsid w:val="00214453"/>
    <w:rsid w:val="002145B5"/>
    <w:rsid w:val="002145F2"/>
    <w:rsid w:val="00214701"/>
    <w:rsid w:val="00214D41"/>
    <w:rsid w:val="00214F74"/>
    <w:rsid w:val="002160E2"/>
    <w:rsid w:val="002179A7"/>
    <w:rsid w:val="002203F2"/>
    <w:rsid w:val="002208BD"/>
    <w:rsid w:val="00221943"/>
    <w:rsid w:val="002223A8"/>
    <w:rsid w:val="00222AF2"/>
    <w:rsid w:val="002234FD"/>
    <w:rsid w:val="00223C06"/>
    <w:rsid w:val="00224272"/>
    <w:rsid w:val="002255D6"/>
    <w:rsid w:val="00225D40"/>
    <w:rsid w:val="0023044B"/>
    <w:rsid w:val="00230DDB"/>
    <w:rsid w:val="002311F3"/>
    <w:rsid w:val="00231BA9"/>
    <w:rsid w:val="002323F9"/>
    <w:rsid w:val="002326F5"/>
    <w:rsid w:val="00232C33"/>
    <w:rsid w:val="00233215"/>
    <w:rsid w:val="002337FA"/>
    <w:rsid w:val="002344FC"/>
    <w:rsid w:val="0023488C"/>
    <w:rsid w:val="00234E6B"/>
    <w:rsid w:val="00235212"/>
    <w:rsid w:val="00236D78"/>
    <w:rsid w:val="00237129"/>
    <w:rsid w:val="0023759A"/>
    <w:rsid w:val="002401A6"/>
    <w:rsid w:val="002409BC"/>
    <w:rsid w:val="00240A58"/>
    <w:rsid w:val="00240B6B"/>
    <w:rsid w:val="0024185D"/>
    <w:rsid w:val="00241D5B"/>
    <w:rsid w:val="00243376"/>
    <w:rsid w:val="00243675"/>
    <w:rsid w:val="00243E3A"/>
    <w:rsid w:val="002447F0"/>
    <w:rsid w:val="00244A92"/>
    <w:rsid w:val="002457EB"/>
    <w:rsid w:val="00245CA6"/>
    <w:rsid w:val="00251902"/>
    <w:rsid w:val="00251D26"/>
    <w:rsid w:val="00253085"/>
    <w:rsid w:val="0025330E"/>
    <w:rsid w:val="00254922"/>
    <w:rsid w:val="0025528F"/>
    <w:rsid w:val="002554BE"/>
    <w:rsid w:val="0025579D"/>
    <w:rsid w:val="00257295"/>
    <w:rsid w:val="00257EAE"/>
    <w:rsid w:val="00261FC1"/>
    <w:rsid w:val="002620BF"/>
    <w:rsid w:val="002626AE"/>
    <w:rsid w:val="00263A69"/>
    <w:rsid w:val="00263DFC"/>
    <w:rsid w:val="00265181"/>
    <w:rsid w:val="00265590"/>
    <w:rsid w:val="00266C51"/>
    <w:rsid w:val="00270106"/>
    <w:rsid w:val="00270D25"/>
    <w:rsid w:val="002711C1"/>
    <w:rsid w:val="00271233"/>
    <w:rsid w:val="002713A1"/>
    <w:rsid w:val="00271A76"/>
    <w:rsid w:val="00271CD5"/>
    <w:rsid w:val="00271E5E"/>
    <w:rsid w:val="00272511"/>
    <w:rsid w:val="0027278A"/>
    <w:rsid w:val="00272D24"/>
    <w:rsid w:val="00272F3B"/>
    <w:rsid w:val="00273AD3"/>
    <w:rsid w:val="00273BE4"/>
    <w:rsid w:val="00273E83"/>
    <w:rsid w:val="00275630"/>
    <w:rsid w:val="00275E1D"/>
    <w:rsid w:val="002760A4"/>
    <w:rsid w:val="00276C99"/>
    <w:rsid w:val="002773B8"/>
    <w:rsid w:val="0027773D"/>
    <w:rsid w:val="002812A7"/>
    <w:rsid w:val="00281364"/>
    <w:rsid w:val="0028238E"/>
    <w:rsid w:val="00282CD9"/>
    <w:rsid w:val="00283076"/>
    <w:rsid w:val="0028318E"/>
    <w:rsid w:val="00283409"/>
    <w:rsid w:val="0028351B"/>
    <w:rsid w:val="00284B4A"/>
    <w:rsid w:val="0028596A"/>
    <w:rsid w:val="002859EA"/>
    <w:rsid w:val="00285CD0"/>
    <w:rsid w:val="002860F4"/>
    <w:rsid w:val="0028745C"/>
    <w:rsid w:val="00287FBE"/>
    <w:rsid w:val="002902D3"/>
    <w:rsid w:val="00290379"/>
    <w:rsid w:val="002903A1"/>
    <w:rsid w:val="00290EA8"/>
    <w:rsid w:val="00291314"/>
    <w:rsid w:val="002930D7"/>
    <w:rsid w:val="00293F5D"/>
    <w:rsid w:val="00296D12"/>
    <w:rsid w:val="0029726B"/>
    <w:rsid w:val="002974CC"/>
    <w:rsid w:val="002A12D2"/>
    <w:rsid w:val="002A19B3"/>
    <w:rsid w:val="002A2FE5"/>
    <w:rsid w:val="002A3E33"/>
    <w:rsid w:val="002A4916"/>
    <w:rsid w:val="002A524B"/>
    <w:rsid w:val="002A5AAF"/>
    <w:rsid w:val="002A6A10"/>
    <w:rsid w:val="002A70C3"/>
    <w:rsid w:val="002A744F"/>
    <w:rsid w:val="002A7980"/>
    <w:rsid w:val="002A7E2C"/>
    <w:rsid w:val="002B1367"/>
    <w:rsid w:val="002B26B8"/>
    <w:rsid w:val="002B2A69"/>
    <w:rsid w:val="002B3BCB"/>
    <w:rsid w:val="002B3D1C"/>
    <w:rsid w:val="002B410E"/>
    <w:rsid w:val="002B4323"/>
    <w:rsid w:val="002B4E78"/>
    <w:rsid w:val="002B529F"/>
    <w:rsid w:val="002B5BAB"/>
    <w:rsid w:val="002B6040"/>
    <w:rsid w:val="002B666D"/>
    <w:rsid w:val="002B6E08"/>
    <w:rsid w:val="002C014E"/>
    <w:rsid w:val="002C196C"/>
    <w:rsid w:val="002C319A"/>
    <w:rsid w:val="002C4ACC"/>
    <w:rsid w:val="002C4B3C"/>
    <w:rsid w:val="002C54CC"/>
    <w:rsid w:val="002C65B6"/>
    <w:rsid w:val="002C6936"/>
    <w:rsid w:val="002C6C21"/>
    <w:rsid w:val="002C74BC"/>
    <w:rsid w:val="002D101C"/>
    <w:rsid w:val="002D124B"/>
    <w:rsid w:val="002D152A"/>
    <w:rsid w:val="002D18B1"/>
    <w:rsid w:val="002D1FB5"/>
    <w:rsid w:val="002D221B"/>
    <w:rsid w:val="002D3AF0"/>
    <w:rsid w:val="002D4CFA"/>
    <w:rsid w:val="002D5BBD"/>
    <w:rsid w:val="002D6110"/>
    <w:rsid w:val="002D7187"/>
    <w:rsid w:val="002D73CE"/>
    <w:rsid w:val="002D789F"/>
    <w:rsid w:val="002D7CE3"/>
    <w:rsid w:val="002D7E51"/>
    <w:rsid w:val="002D7EA1"/>
    <w:rsid w:val="002D7F94"/>
    <w:rsid w:val="002E0AE6"/>
    <w:rsid w:val="002E1313"/>
    <w:rsid w:val="002E15D1"/>
    <w:rsid w:val="002E19DA"/>
    <w:rsid w:val="002E290F"/>
    <w:rsid w:val="002E2A7F"/>
    <w:rsid w:val="002E35A8"/>
    <w:rsid w:val="002E41D2"/>
    <w:rsid w:val="002E4D36"/>
    <w:rsid w:val="002E5375"/>
    <w:rsid w:val="002E6657"/>
    <w:rsid w:val="002E78B0"/>
    <w:rsid w:val="002F0211"/>
    <w:rsid w:val="002F08DB"/>
    <w:rsid w:val="002F1322"/>
    <w:rsid w:val="002F14CA"/>
    <w:rsid w:val="002F2DAF"/>
    <w:rsid w:val="002F38A6"/>
    <w:rsid w:val="002F6572"/>
    <w:rsid w:val="002F72E8"/>
    <w:rsid w:val="003007CD"/>
    <w:rsid w:val="0030193F"/>
    <w:rsid w:val="00302208"/>
    <w:rsid w:val="0030398B"/>
    <w:rsid w:val="00303E23"/>
    <w:rsid w:val="003049C1"/>
    <w:rsid w:val="00305F5B"/>
    <w:rsid w:val="00305F88"/>
    <w:rsid w:val="00306944"/>
    <w:rsid w:val="003070FD"/>
    <w:rsid w:val="00307C8E"/>
    <w:rsid w:val="00307F18"/>
    <w:rsid w:val="003109B6"/>
    <w:rsid w:val="00311159"/>
    <w:rsid w:val="003112D4"/>
    <w:rsid w:val="003114C9"/>
    <w:rsid w:val="003114D3"/>
    <w:rsid w:val="00312100"/>
    <w:rsid w:val="00312211"/>
    <w:rsid w:val="00312EA7"/>
    <w:rsid w:val="003154B7"/>
    <w:rsid w:val="00315751"/>
    <w:rsid w:val="003160A9"/>
    <w:rsid w:val="003173CA"/>
    <w:rsid w:val="0031781D"/>
    <w:rsid w:val="00317977"/>
    <w:rsid w:val="0032146C"/>
    <w:rsid w:val="00321472"/>
    <w:rsid w:val="00321997"/>
    <w:rsid w:val="003219B4"/>
    <w:rsid w:val="00321C5A"/>
    <w:rsid w:val="00322466"/>
    <w:rsid w:val="0032384B"/>
    <w:rsid w:val="00323952"/>
    <w:rsid w:val="00323A2C"/>
    <w:rsid w:val="00324486"/>
    <w:rsid w:val="00324A1D"/>
    <w:rsid w:val="00324B88"/>
    <w:rsid w:val="00325400"/>
    <w:rsid w:val="00325E8F"/>
    <w:rsid w:val="003267DE"/>
    <w:rsid w:val="003271A8"/>
    <w:rsid w:val="0033156C"/>
    <w:rsid w:val="00331674"/>
    <w:rsid w:val="0033196B"/>
    <w:rsid w:val="00331F3B"/>
    <w:rsid w:val="003329D5"/>
    <w:rsid w:val="0033369D"/>
    <w:rsid w:val="00333A0B"/>
    <w:rsid w:val="00333A2C"/>
    <w:rsid w:val="003353D9"/>
    <w:rsid w:val="00337EAD"/>
    <w:rsid w:val="003402B6"/>
    <w:rsid w:val="00340D8F"/>
    <w:rsid w:val="00341993"/>
    <w:rsid w:val="00341C7B"/>
    <w:rsid w:val="00341E23"/>
    <w:rsid w:val="003423E4"/>
    <w:rsid w:val="00342BE0"/>
    <w:rsid w:val="0034307E"/>
    <w:rsid w:val="00344AEA"/>
    <w:rsid w:val="00344E32"/>
    <w:rsid w:val="00345353"/>
    <w:rsid w:val="00347029"/>
    <w:rsid w:val="00347225"/>
    <w:rsid w:val="00347CC9"/>
    <w:rsid w:val="003504ED"/>
    <w:rsid w:val="003507F5"/>
    <w:rsid w:val="00350AEF"/>
    <w:rsid w:val="003514CA"/>
    <w:rsid w:val="00351BD3"/>
    <w:rsid w:val="00351C38"/>
    <w:rsid w:val="00351CB7"/>
    <w:rsid w:val="00352967"/>
    <w:rsid w:val="00353217"/>
    <w:rsid w:val="003556FC"/>
    <w:rsid w:val="00355739"/>
    <w:rsid w:val="00355A65"/>
    <w:rsid w:val="00355FDC"/>
    <w:rsid w:val="003571D4"/>
    <w:rsid w:val="003602DD"/>
    <w:rsid w:val="003607C0"/>
    <w:rsid w:val="00361551"/>
    <w:rsid w:val="00361E3C"/>
    <w:rsid w:val="0036343D"/>
    <w:rsid w:val="00363F1C"/>
    <w:rsid w:val="0036410E"/>
    <w:rsid w:val="00367A93"/>
    <w:rsid w:val="00370D88"/>
    <w:rsid w:val="00370DF5"/>
    <w:rsid w:val="00370E27"/>
    <w:rsid w:val="003710B1"/>
    <w:rsid w:val="003714C5"/>
    <w:rsid w:val="00371F2E"/>
    <w:rsid w:val="0037262C"/>
    <w:rsid w:val="00372823"/>
    <w:rsid w:val="003728DD"/>
    <w:rsid w:val="00374647"/>
    <w:rsid w:val="00377437"/>
    <w:rsid w:val="00377C0B"/>
    <w:rsid w:val="00377D20"/>
    <w:rsid w:val="00380504"/>
    <w:rsid w:val="00381C76"/>
    <w:rsid w:val="00383634"/>
    <w:rsid w:val="0038366D"/>
    <w:rsid w:val="003839AB"/>
    <w:rsid w:val="00384835"/>
    <w:rsid w:val="00385781"/>
    <w:rsid w:val="0038695B"/>
    <w:rsid w:val="00386B23"/>
    <w:rsid w:val="003870F5"/>
    <w:rsid w:val="0038756C"/>
    <w:rsid w:val="00387E36"/>
    <w:rsid w:val="00390475"/>
    <w:rsid w:val="003907EC"/>
    <w:rsid w:val="0039101E"/>
    <w:rsid w:val="00392615"/>
    <w:rsid w:val="003937AE"/>
    <w:rsid w:val="00394E59"/>
    <w:rsid w:val="00395949"/>
    <w:rsid w:val="00395DA2"/>
    <w:rsid w:val="00397022"/>
    <w:rsid w:val="00397C8A"/>
    <w:rsid w:val="00397EBD"/>
    <w:rsid w:val="003A26F0"/>
    <w:rsid w:val="003A2855"/>
    <w:rsid w:val="003A2E5E"/>
    <w:rsid w:val="003A3FA9"/>
    <w:rsid w:val="003A442B"/>
    <w:rsid w:val="003A5744"/>
    <w:rsid w:val="003A624E"/>
    <w:rsid w:val="003A62BD"/>
    <w:rsid w:val="003A6782"/>
    <w:rsid w:val="003B00A0"/>
    <w:rsid w:val="003B0C0A"/>
    <w:rsid w:val="003B0E1E"/>
    <w:rsid w:val="003B1100"/>
    <w:rsid w:val="003B1476"/>
    <w:rsid w:val="003B18ED"/>
    <w:rsid w:val="003B22E2"/>
    <w:rsid w:val="003B2737"/>
    <w:rsid w:val="003B331B"/>
    <w:rsid w:val="003B3989"/>
    <w:rsid w:val="003B482B"/>
    <w:rsid w:val="003B4A18"/>
    <w:rsid w:val="003B51C2"/>
    <w:rsid w:val="003B546A"/>
    <w:rsid w:val="003B5BCD"/>
    <w:rsid w:val="003B6DE2"/>
    <w:rsid w:val="003B74EB"/>
    <w:rsid w:val="003C10BE"/>
    <w:rsid w:val="003C1AE2"/>
    <w:rsid w:val="003C2285"/>
    <w:rsid w:val="003C2345"/>
    <w:rsid w:val="003C23D2"/>
    <w:rsid w:val="003C25D8"/>
    <w:rsid w:val="003C3AB2"/>
    <w:rsid w:val="003C3FB5"/>
    <w:rsid w:val="003C5DE5"/>
    <w:rsid w:val="003C62AB"/>
    <w:rsid w:val="003C681A"/>
    <w:rsid w:val="003C7797"/>
    <w:rsid w:val="003D0080"/>
    <w:rsid w:val="003D0BE8"/>
    <w:rsid w:val="003D1A19"/>
    <w:rsid w:val="003D3AD4"/>
    <w:rsid w:val="003D48E0"/>
    <w:rsid w:val="003D5419"/>
    <w:rsid w:val="003D5C81"/>
    <w:rsid w:val="003D6137"/>
    <w:rsid w:val="003D7DF2"/>
    <w:rsid w:val="003E047A"/>
    <w:rsid w:val="003E0822"/>
    <w:rsid w:val="003E09E7"/>
    <w:rsid w:val="003E0DAB"/>
    <w:rsid w:val="003E1028"/>
    <w:rsid w:val="003E14B9"/>
    <w:rsid w:val="003E17D6"/>
    <w:rsid w:val="003E1E34"/>
    <w:rsid w:val="003E25D4"/>
    <w:rsid w:val="003E3624"/>
    <w:rsid w:val="003E3B24"/>
    <w:rsid w:val="003E3EEF"/>
    <w:rsid w:val="003E41D1"/>
    <w:rsid w:val="003E42CC"/>
    <w:rsid w:val="003E542F"/>
    <w:rsid w:val="003E58EF"/>
    <w:rsid w:val="003E5B68"/>
    <w:rsid w:val="003E5B81"/>
    <w:rsid w:val="003E656F"/>
    <w:rsid w:val="003E69F8"/>
    <w:rsid w:val="003E7096"/>
    <w:rsid w:val="003E70D1"/>
    <w:rsid w:val="003F046B"/>
    <w:rsid w:val="003F21FB"/>
    <w:rsid w:val="003F3012"/>
    <w:rsid w:val="003F5493"/>
    <w:rsid w:val="003F5590"/>
    <w:rsid w:val="003F6014"/>
    <w:rsid w:val="003F65F3"/>
    <w:rsid w:val="003F727D"/>
    <w:rsid w:val="003F7736"/>
    <w:rsid w:val="00400352"/>
    <w:rsid w:val="00400A60"/>
    <w:rsid w:val="004012B4"/>
    <w:rsid w:val="004017A7"/>
    <w:rsid w:val="00401C67"/>
    <w:rsid w:val="00402C9C"/>
    <w:rsid w:val="00403450"/>
    <w:rsid w:val="004048C9"/>
    <w:rsid w:val="00404E87"/>
    <w:rsid w:val="0040515D"/>
    <w:rsid w:val="00405809"/>
    <w:rsid w:val="00405909"/>
    <w:rsid w:val="0040654A"/>
    <w:rsid w:val="00406A4A"/>
    <w:rsid w:val="00406F21"/>
    <w:rsid w:val="00407D7B"/>
    <w:rsid w:val="004104CA"/>
    <w:rsid w:val="00410E3B"/>
    <w:rsid w:val="00411269"/>
    <w:rsid w:val="00411EB1"/>
    <w:rsid w:val="00412191"/>
    <w:rsid w:val="00413B9C"/>
    <w:rsid w:val="0041456F"/>
    <w:rsid w:val="00414C2E"/>
    <w:rsid w:val="00414CEE"/>
    <w:rsid w:val="00414E51"/>
    <w:rsid w:val="0041547A"/>
    <w:rsid w:val="004160ED"/>
    <w:rsid w:val="00416546"/>
    <w:rsid w:val="00417FDD"/>
    <w:rsid w:val="00420AE9"/>
    <w:rsid w:val="00421A53"/>
    <w:rsid w:val="00421B44"/>
    <w:rsid w:val="00421B65"/>
    <w:rsid w:val="00421CAE"/>
    <w:rsid w:val="00421CE3"/>
    <w:rsid w:val="00421CFE"/>
    <w:rsid w:val="004232A0"/>
    <w:rsid w:val="00423BFE"/>
    <w:rsid w:val="004248E2"/>
    <w:rsid w:val="0042541A"/>
    <w:rsid w:val="00426AA8"/>
    <w:rsid w:val="00426DEC"/>
    <w:rsid w:val="00426F78"/>
    <w:rsid w:val="00427A8A"/>
    <w:rsid w:val="00427DAE"/>
    <w:rsid w:val="00430870"/>
    <w:rsid w:val="00430D32"/>
    <w:rsid w:val="00431795"/>
    <w:rsid w:val="004319A3"/>
    <w:rsid w:val="00432E80"/>
    <w:rsid w:val="00432F5A"/>
    <w:rsid w:val="004335B5"/>
    <w:rsid w:val="00434740"/>
    <w:rsid w:val="0043489D"/>
    <w:rsid w:val="0043518E"/>
    <w:rsid w:val="0043604B"/>
    <w:rsid w:val="00436EA2"/>
    <w:rsid w:val="00440445"/>
    <w:rsid w:val="00440BC1"/>
    <w:rsid w:val="00440CF4"/>
    <w:rsid w:val="0044110D"/>
    <w:rsid w:val="00441D3F"/>
    <w:rsid w:val="00441ED9"/>
    <w:rsid w:val="00442886"/>
    <w:rsid w:val="00442C82"/>
    <w:rsid w:val="004449A0"/>
    <w:rsid w:val="00445BDC"/>
    <w:rsid w:val="00445BE8"/>
    <w:rsid w:val="00445EC7"/>
    <w:rsid w:val="004465C8"/>
    <w:rsid w:val="00446968"/>
    <w:rsid w:val="00446A65"/>
    <w:rsid w:val="00447778"/>
    <w:rsid w:val="00450F3E"/>
    <w:rsid w:val="004511FD"/>
    <w:rsid w:val="00451BFB"/>
    <w:rsid w:val="004528C4"/>
    <w:rsid w:val="00452A54"/>
    <w:rsid w:val="004538D2"/>
    <w:rsid w:val="00453D53"/>
    <w:rsid w:val="00454D79"/>
    <w:rsid w:val="004553A4"/>
    <w:rsid w:val="00455689"/>
    <w:rsid w:val="00455E68"/>
    <w:rsid w:val="004567F6"/>
    <w:rsid w:val="0046070C"/>
    <w:rsid w:val="004612EB"/>
    <w:rsid w:val="004613F4"/>
    <w:rsid w:val="00462637"/>
    <w:rsid w:val="0046290B"/>
    <w:rsid w:val="00462C1C"/>
    <w:rsid w:val="00464772"/>
    <w:rsid w:val="00464A78"/>
    <w:rsid w:val="00464DBC"/>
    <w:rsid w:val="004653D5"/>
    <w:rsid w:val="0046540B"/>
    <w:rsid w:val="0046577C"/>
    <w:rsid w:val="00466107"/>
    <w:rsid w:val="004676D5"/>
    <w:rsid w:val="00470F80"/>
    <w:rsid w:val="0047102D"/>
    <w:rsid w:val="004710EA"/>
    <w:rsid w:val="00471DE8"/>
    <w:rsid w:val="00472D37"/>
    <w:rsid w:val="00472EB3"/>
    <w:rsid w:val="0047423A"/>
    <w:rsid w:val="00474266"/>
    <w:rsid w:val="00474676"/>
    <w:rsid w:val="0047623C"/>
    <w:rsid w:val="0047639F"/>
    <w:rsid w:val="00476DCE"/>
    <w:rsid w:val="00477227"/>
    <w:rsid w:val="0047750D"/>
    <w:rsid w:val="004776E4"/>
    <w:rsid w:val="00477E05"/>
    <w:rsid w:val="0048105C"/>
    <w:rsid w:val="00482AB9"/>
    <w:rsid w:val="0048398B"/>
    <w:rsid w:val="00483AC0"/>
    <w:rsid w:val="004840B2"/>
    <w:rsid w:val="00484119"/>
    <w:rsid w:val="00484544"/>
    <w:rsid w:val="00484B17"/>
    <w:rsid w:val="00485A3F"/>
    <w:rsid w:val="00485A72"/>
    <w:rsid w:val="00486651"/>
    <w:rsid w:val="00486889"/>
    <w:rsid w:val="004918E0"/>
    <w:rsid w:val="004926E6"/>
    <w:rsid w:val="00492FA2"/>
    <w:rsid w:val="00493718"/>
    <w:rsid w:val="00496787"/>
    <w:rsid w:val="004A0191"/>
    <w:rsid w:val="004A1877"/>
    <w:rsid w:val="004A29D4"/>
    <w:rsid w:val="004A2B59"/>
    <w:rsid w:val="004A394A"/>
    <w:rsid w:val="004A5FD5"/>
    <w:rsid w:val="004A6165"/>
    <w:rsid w:val="004A6452"/>
    <w:rsid w:val="004B00F4"/>
    <w:rsid w:val="004B0150"/>
    <w:rsid w:val="004B0D36"/>
    <w:rsid w:val="004B1181"/>
    <w:rsid w:val="004B1B2A"/>
    <w:rsid w:val="004B34CD"/>
    <w:rsid w:val="004B4028"/>
    <w:rsid w:val="004B4409"/>
    <w:rsid w:val="004B4FC7"/>
    <w:rsid w:val="004B533F"/>
    <w:rsid w:val="004C0797"/>
    <w:rsid w:val="004C092B"/>
    <w:rsid w:val="004C0B77"/>
    <w:rsid w:val="004C12AB"/>
    <w:rsid w:val="004C1C7F"/>
    <w:rsid w:val="004C20C9"/>
    <w:rsid w:val="004C2CF6"/>
    <w:rsid w:val="004C35FE"/>
    <w:rsid w:val="004C3766"/>
    <w:rsid w:val="004C551E"/>
    <w:rsid w:val="004C5C38"/>
    <w:rsid w:val="004C6179"/>
    <w:rsid w:val="004C6845"/>
    <w:rsid w:val="004C6D80"/>
    <w:rsid w:val="004C7BD6"/>
    <w:rsid w:val="004D006C"/>
    <w:rsid w:val="004D00DC"/>
    <w:rsid w:val="004D09F9"/>
    <w:rsid w:val="004D0B14"/>
    <w:rsid w:val="004D0FD9"/>
    <w:rsid w:val="004D1024"/>
    <w:rsid w:val="004D1DA3"/>
    <w:rsid w:val="004D24D0"/>
    <w:rsid w:val="004D5474"/>
    <w:rsid w:val="004D5C32"/>
    <w:rsid w:val="004D6D88"/>
    <w:rsid w:val="004D753F"/>
    <w:rsid w:val="004D7F06"/>
    <w:rsid w:val="004E1B60"/>
    <w:rsid w:val="004E2132"/>
    <w:rsid w:val="004E56FC"/>
    <w:rsid w:val="004E6247"/>
    <w:rsid w:val="004F1533"/>
    <w:rsid w:val="004F1583"/>
    <w:rsid w:val="004F196C"/>
    <w:rsid w:val="004F2548"/>
    <w:rsid w:val="004F393A"/>
    <w:rsid w:val="004F40DB"/>
    <w:rsid w:val="004F4F63"/>
    <w:rsid w:val="004F5218"/>
    <w:rsid w:val="004F6636"/>
    <w:rsid w:val="004F7629"/>
    <w:rsid w:val="004F7A12"/>
    <w:rsid w:val="004F7B28"/>
    <w:rsid w:val="004F7B6D"/>
    <w:rsid w:val="00500F40"/>
    <w:rsid w:val="00501FEB"/>
    <w:rsid w:val="005023F6"/>
    <w:rsid w:val="00502A14"/>
    <w:rsid w:val="0050389A"/>
    <w:rsid w:val="005045E0"/>
    <w:rsid w:val="00504EB6"/>
    <w:rsid w:val="00505821"/>
    <w:rsid w:val="005058A6"/>
    <w:rsid w:val="0050598C"/>
    <w:rsid w:val="00505FAD"/>
    <w:rsid w:val="005061D9"/>
    <w:rsid w:val="005067F0"/>
    <w:rsid w:val="00507EF5"/>
    <w:rsid w:val="005109DC"/>
    <w:rsid w:val="00510D4D"/>
    <w:rsid w:val="00512C06"/>
    <w:rsid w:val="0051356B"/>
    <w:rsid w:val="00513D4C"/>
    <w:rsid w:val="00513E9F"/>
    <w:rsid w:val="00513FA1"/>
    <w:rsid w:val="00514020"/>
    <w:rsid w:val="0051535C"/>
    <w:rsid w:val="00515494"/>
    <w:rsid w:val="0051653A"/>
    <w:rsid w:val="005165CA"/>
    <w:rsid w:val="00516A05"/>
    <w:rsid w:val="00517CDC"/>
    <w:rsid w:val="005200FC"/>
    <w:rsid w:val="005210DE"/>
    <w:rsid w:val="00521C28"/>
    <w:rsid w:val="00523219"/>
    <w:rsid w:val="005236DC"/>
    <w:rsid w:val="00523723"/>
    <w:rsid w:val="0052374B"/>
    <w:rsid w:val="00524E02"/>
    <w:rsid w:val="00525646"/>
    <w:rsid w:val="005259B0"/>
    <w:rsid w:val="00525B1E"/>
    <w:rsid w:val="00525EC3"/>
    <w:rsid w:val="00526004"/>
    <w:rsid w:val="005271F9"/>
    <w:rsid w:val="00527D47"/>
    <w:rsid w:val="00530133"/>
    <w:rsid w:val="00530F2E"/>
    <w:rsid w:val="0053474D"/>
    <w:rsid w:val="00534CE5"/>
    <w:rsid w:val="005367D8"/>
    <w:rsid w:val="005369A8"/>
    <w:rsid w:val="0053762B"/>
    <w:rsid w:val="005377AA"/>
    <w:rsid w:val="0053780D"/>
    <w:rsid w:val="00537846"/>
    <w:rsid w:val="005427CB"/>
    <w:rsid w:val="00542E5D"/>
    <w:rsid w:val="0054343F"/>
    <w:rsid w:val="005439D2"/>
    <w:rsid w:val="00543EDE"/>
    <w:rsid w:val="005440E2"/>
    <w:rsid w:val="00545DE7"/>
    <w:rsid w:val="00546F5A"/>
    <w:rsid w:val="00547017"/>
    <w:rsid w:val="0054713A"/>
    <w:rsid w:val="0054719D"/>
    <w:rsid w:val="0055021C"/>
    <w:rsid w:val="00550978"/>
    <w:rsid w:val="00550DF0"/>
    <w:rsid w:val="005521DB"/>
    <w:rsid w:val="00552B4E"/>
    <w:rsid w:val="0055315F"/>
    <w:rsid w:val="00553D26"/>
    <w:rsid w:val="0055589C"/>
    <w:rsid w:val="00556856"/>
    <w:rsid w:val="00556921"/>
    <w:rsid w:val="00556EA8"/>
    <w:rsid w:val="0055722B"/>
    <w:rsid w:val="00557A4E"/>
    <w:rsid w:val="00557B71"/>
    <w:rsid w:val="00560B14"/>
    <w:rsid w:val="00560F5C"/>
    <w:rsid w:val="00562E18"/>
    <w:rsid w:val="0056423D"/>
    <w:rsid w:val="005660F6"/>
    <w:rsid w:val="005666A8"/>
    <w:rsid w:val="00567DCF"/>
    <w:rsid w:val="00570500"/>
    <w:rsid w:val="00570635"/>
    <w:rsid w:val="005714DB"/>
    <w:rsid w:val="00571747"/>
    <w:rsid w:val="00571AA0"/>
    <w:rsid w:val="00573949"/>
    <w:rsid w:val="0057444A"/>
    <w:rsid w:val="005747F7"/>
    <w:rsid w:val="00576768"/>
    <w:rsid w:val="00577476"/>
    <w:rsid w:val="00577C28"/>
    <w:rsid w:val="00580BE7"/>
    <w:rsid w:val="00580E17"/>
    <w:rsid w:val="00580EB3"/>
    <w:rsid w:val="00581970"/>
    <w:rsid w:val="00581BB7"/>
    <w:rsid w:val="005823DE"/>
    <w:rsid w:val="00583BF8"/>
    <w:rsid w:val="0058439C"/>
    <w:rsid w:val="00584659"/>
    <w:rsid w:val="00584EC6"/>
    <w:rsid w:val="00585DC5"/>
    <w:rsid w:val="005864BC"/>
    <w:rsid w:val="00587C70"/>
    <w:rsid w:val="00587C9E"/>
    <w:rsid w:val="00587CCC"/>
    <w:rsid w:val="005905F3"/>
    <w:rsid w:val="005906DD"/>
    <w:rsid w:val="00590AD9"/>
    <w:rsid w:val="00590C8C"/>
    <w:rsid w:val="00591ADA"/>
    <w:rsid w:val="00591E60"/>
    <w:rsid w:val="00591F07"/>
    <w:rsid w:val="005938BB"/>
    <w:rsid w:val="00594E81"/>
    <w:rsid w:val="005958E4"/>
    <w:rsid w:val="005963F4"/>
    <w:rsid w:val="00597BAC"/>
    <w:rsid w:val="00597C32"/>
    <w:rsid w:val="005A0894"/>
    <w:rsid w:val="005A150E"/>
    <w:rsid w:val="005A209B"/>
    <w:rsid w:val="005A24FA"/>
    <w:rsid w:val="005A2AE6"/>
    <w:rsid w:val="005A2B13"/>
    <w:rsid w:val="005A2EA1"/>
    <w:rsid w:val="005A3603"/>
    <w:rsid w:val="005A36BB"/>
    <w:rsid w:val="005A3B7C"/>
    <w:rsid w:val="005A4B4F"/>
    <w:rsid w:val="005A51EB"/>
    <w:rsid w:val="005A5A39"/>
    <w:rsid w:val="005A634A"/>
    <w:rsid w:val="005A65F6"/>
    <w:rsid w:val="005B1704"/>
    <w:rsid w:val="005B20E7"/>
    <w:rsid w:val="005B29C3"/>
    <w:rsid w:val="005B2F00"/>
    <w:rsid w:val="005B31AD"/>
    <w:rsid w:val="005B4EAA"/>
    <w:rsid w:val="005B4FDA"/>
    <w:rsid w:val="005B54F9"/>
    <w:rsid w:val="005B5B1E"/>
    <w:rsid w:val="005B60FF"/>
    <w:rsid w:val="005C1301"/>
    <w:rsid w:val="005C1519"/>
    <w:rsid w:val="005C1DC9"/>
    <w:rsid w:val="005C42FB"/>
    <w:rsid w:val="005C458F"/>
    <w:rsid w:val="005C4940"/>
    <w:rsid w:val="005C50EA"/>
    <w:rsid w:val="005C52A2"/>
    <w:rsid w:val="005C632A"/>
    <w:rsid w:val="005C6D71"/>
    <w:rsid w:val="005C7772"/>
    <w:rsid w:val="005D08A0"/>
    <w:rsid w:val="005D0A49"/>
    <w:rsid w:val="005D2974"/>
    <w:rsid w:val="005D36AD"/>
    <w:rsid w:val="005D43DB"/>
    <w:rsid w:val="005D5BD8"/>
    <w:rsid w:val="005D5C70"/>
    <w:rsid w:val="005D5E98"/>
    <w:rsid w:val="005D657B"/>
    <w:rsid w:val="005D6746"/>
    <w:rsid w:val="005D690C"/>
    <w:rsid w:val="005D7294"/>
    <w:rsid w:val="005E02F2"/>
    <w:rsid w:val="005E065C"/>
    <w:rsid w:val="005E20E0"/>
    <w:rsid w:val="005E417F"/>
    <w:rsid w:val="005E5008"/>
    <w:rsid w:val="005E54D0"/>
    <w:rsid w:val="005E65E9"/>
    <w:rsid w:val="005E7ECF"/>
    <w:rsid w:val="005E7ED7"/>
    <w:rsid w:val="005F068E"/>
    <w:rsid w:val="005F1925"/>
    <w:rsid w:val="005F2640"/>
    <w:rsid w:val="005F37DF"/>
    <w:rsid w:val="005F3FBB"/>
    <w:rsid w:val="005F4267"/>
    <w:rsid w:val="005F64F1"/>
    <w:rsid w:val="005F652D"/>
    <w:rsid w:val="005F7507"/>
    <w:rsid w:val="006000A6"/>
    <w:rsid w:val="00600294"/>
    <w:rsid w:val="006024D0"/>
    <w:rsid w:val="006033AA"/>
    <w:rsid w:val="006047F2"/>
    <w:rsid w:val="00604A11"/>
    <w:rsid w:val="006052B4"/>
    <w:rsid w:val="00605315"/>
    <w:rsid w:val="00605700"/>
    <w:rsid w:val="0060635E"/>
    <w:rsid w:val="006067BD"/>
    <w:rsid w:val="0061069C"/>
    <w:rsid w:val="006118A2"/>
    <w:rsid w:val="00611DD5"/>
    <w:rsid w:val="006125B8"/>
    <w:rsid w:val="006127DC"/>
    <w:rsid w:val="00612C7E"/>
    <w:rsid w:val="00612D87"/>
    <w:rsid w:val="00613791"/>
    <w:rsid w:val="006146B3"/>
    <w:rsid w:val="0061488C"/>
    <w:rsid w:val="00614B02"/>
    <w:rsid w:val="00614F0E"/>
    <w:rsid w:val="00615000"/>
    <w:rsid w:val="0061533E"/>
    <w:rsid w:val="00615F04"/>
    <w:rsid w:val="00616FEA"/>
    <w:rsid w:val="006172EC"/>
    <w:rsid w:val="00617385"/>
    <w:rsid w:val="00620A5F"/>
    <w:rsid w:val="00620B79"/>
    <w:rsid w:val="0062107F"/>
    <w:rsid w:val="00621C6C"/>
    <w:rsid w:val="00621E98"/>
    <w:rsid w:val="0062248B"/>
    <w:rsid w:val="006226CA"/>
    <w:rsid w:val="0062275B"/>
    <w:rsid w:val="00623719"/>
    <w:rsid w:val="006238A4"/>
    <w:rsid w:val="006241DD"/>
    <w:rsid w:val="006260AA"/>
    <w:rsid w:val="0063064F"/>
    <w:rsid w:val="00631682"/>
    <w:rsid w:val="00632083"/>
    <w:rsid w:val="00632B7C"/>
    <w:rsid w:val="006332FB"/>
    <w:rsid w:val="006338C9"/>
    <w:rsid w:val="00635287"/>
    <w:rsid w:val="006361C1"/>
    <w:rsid w:val="006369A1"/>
    <w:rsid w:val="00637CED"/>
    <w:rsid w:val="0064024C"/>
    <w:rsid w:val="006412B8"/>
    <w:rsid w:val="006416E7"/>
    <w:rsid w:val="00644231"/>
    <w:rsid w:val="00644795"/>
    <w:rsid w:val="00644BAD"/>
    <w:rsid w:val="00645262"/>
    <w:rsid w:val="0064552F"/>
    <w:rsid w:val="0064646D"/>
    <w:rsid w:val="0064694B"/>
    <w:rsid w:val="00646C00"/>
    <w:rsid w:val="00646E88"/>
    <w:rsid w:val="0064739E"/>
    <w:rsid w:val="0065002C"/>
    <w:rsid w:val="00650B6D"/>
    <w:rsid w:val="00650C17"/>
    <w:rsid w:val="00651309"/>
    <w:rsid w:val="006514C7"/>
    <w:rsid w:val="00651EC9"/>
    <w:rsid w:val="00652106"/>
    <w:rsid w:val="00652914"/>
    <w:rsid w:val="00654CED"/>
    <w:rsid w:val="00655C99"/>
    <w:rsid w:val="006564E9"/>
    <w:rsid w:val="006571D8"/>
    <w:rsid w:val="006576FA"/>
    <w:rsid w:val="00657B5C"/>
    <w:rsid w:val="00657DFF"/>
    <w:rsid w:val="0066069F"/>
    <w:rsid w:val="00661131"/>
    <w:rsid w:val="0066167B"/>
    <w:rsid w:val="00661E53"/>
    <w:rsid w:val="00661F0C"/>
    <w:rsid w:val="006622A4"/>
    <w:rsid w:val="00663082"/>
    <w:rsid w:val="00663593"/>
    <w:rsid w:val="0066412D"/>
    <w:rsid w:val="006645C5"/>
    <w:rsid w:val="0066500C"/>
    <w:rsid w:val="006656FB"/>
    <w:rsid w:val="00666114"/>
    <w:rsid w:val="0066648D"/>
    <w:rsid w:val="006665C9"/>
    <w:rsid w:val="00666D65"/>
    <w:rsid w:val="00667E44"/>
    <w:rsid w:val="00670577"/>
    <w:rsid w:val="00672FE4"/>
    <w:rsid w:val="00673A55"/>
    <w:rsid w:val="006743C0"/>
    <w:rsid w:val="0067495F"/>
    <w:rsid w:val="00675D0E"/>
    <w:rsid w:val="00676292"/>
    <w:rsid w:val="00676A0F"/>
    <w:rsid w:val="00676AE7"/>
    <w:rsid w:val="00677B45"/>
    <w:rsid w:val="00681773"/>
    <w:rsid w:val="0068197D"/>
    <w:rsid w:val="00682E11"/>
    <w:rsid w:val="00682FB1"/>
    <w:rsid w:val="00683656"/>
    <w:rsid w:val="006837E3"/>
    <w:rsid w:val="00683860"/>
    <w:rsid w:val="00684372"/>
    <w:rsid w:val="00686B75"/>
    <w:rsid w:val="00686C9A"/>
    <w:rsid w:val="00686E8A"/>
    <w:rsid w:val="00687BBA"/>
    <w:rsid w:val="00690CBB"/>
    <w:rsid w:val="00690E94"/>
    <w:rsid w:val="006918A0"/>
    <w:rsid w:val="00692F9D"/>
    <w:rsid w:val="0069454E"/>
    <w:rsid w:val="00694FC5"/>
    <w:rsid w:val="006959A7"/>
    <w:rsid w:val="0069612E"/>
    <w:rsid w:val="00696CEE"/>
    <w:rsid w:val="006978DB"/>
    <w:rsid w:val="00697A37"/>
    <w:rsid w:val="00697B2D"/>
    <w:rsid w:val="00697E4E"/>
    <w:rsid w:val="006A1027"/>
    <w:rsid w:val="006A3037"/>
    <w:rsid w:val="006A31A6"/>
    <w:rsid w:val="006A349A"/>
    <w:rsid w:val="006A421E"/>
    <w:rsid w:val="006A4544"/>
    <w:rsid w:val="006A470E"/>
    <w:rsid w:val="006A505E"/>
    <w:rsid w:val="006A5E3D"/>
    <w:rsid w:val="006A6FBC"/>
    <w:rsid w:val="006A7426"/>
    <w:rsid w:val="006A7B4F"/>
    <w:rsid w:val="006A7D15"/>
    <w:rsid w:val="006B0040"/>
    <w:rsid w:val="006B00CE"/>
    <w:rsid w:val="006B093B"/>
    <w:rsid w:val="006B172B"/>
    <w:rsid w:val="006B22AA"/>
    <w:rsid w:val="006B2373"/>
    <w:rsid w:val="006B3B5F"/>
    <w:rsid w:val="006B3E99"/>
    <w:rsid w:val="006B436A"/>
    <w:rsid w:val="006B45D4"/>
    <w:rsid w:val="006B4816"/>
    <w:rsid w:val="006B55D2"/>
    <w:rsid w:val="006B55E5"/>
    <w:rsid w:val="006B5CC2"/>
    <w:rsid w:val="006B6044"/>
    <w:rsid w:val="006B6777"/>
    <w:rsid w:val="006B7911"/>
    <w:rsid w:val="006C022B"/>
    <w:rsid w:val="006C0650"/>
    <w:rsid w:val="006C06B6"/>
    <w:rsid w:val="006C0EEE"/>
    <w:rsid w:val="006C14E7"/>
    <w:rsid w:val="006C1744"/>
    <w:rsid w:val="006C20F1"/>
    <w:rsid w:val="006C257E"/>
    <w:rsid w:val="006C282A"/>
    <w:rsid w:val="006C2A27"/>
    <w:rsid w:val="006C2B1D"/>
    <w:rsid w:val="006C3916"/>
    <w:rsid w:val="006C4211"/>
    <w:rsid w:val="006C56D5"/>
    <w:rsid w:val="006C602A"/>
    <w:rsid w:val="006C61F2"/>
    <w:rsid w:val="006C6CB7"/>
    <w:rsid w:val="006C754E"/>
    <w:rsid w:val="006D13B3"/>
    <w:rsid w:val="006D1879"/>
    <w:rsid w:val="006D246A"/>
    <w:rsid w:val="006D255E"/>
    <w:rsid w:val="006D3379"/>
    <w:rsid w:val="006D3C26"/>
    <w:rsid w:val="006D3C4E"/>
    <w:rsid w:val="006D3F48"/>
    <w:rsid w:val="006D45D5"/>
    <w:rsid w:val="006D5069"/>
    <w:rsid w:val="006D5224"/>
    <w:rsid w:val="006D5761"/>
    <w:rsid w:val="006D620F"/>
    <w:rsid w:val="006D6592"/>
    <w:rsid w:val="006D6BF7"/>
    <w:rsid w:val="006D6CCA"/>
    <w:rsid w:val="006D6FF8"/>
    <w:rsid w:val="006D7E3B"/>
    <w:rsid w:val="006E0399"/>
    <w:rsid w:val="006E0792"/>
    <w:rsid w:val="006E0A5C"/>
    <w:rsid w:val="006E1123"/>
    <w:rsid w:val="006E25C6"/>
    <w:rsid w:val="006E2C5A"/>
    <w:rsid w:val="006E2EF8"/>
    <w:rsid w:val="006E3C89"/>
    <w:rsid w:val="006E4C77"/>
    <w:rsid w:val="006E68A0"/>
    <w:rsid w:val="006E6F0D"/>
    <w:rsid w:val="006E7EA0"/>
    <w:rsid w:val="006F00FC"/>
    <w:rsid w:val="006F33F6"/>
    <w:rsid w:val="006F39F9"/>
    <w:rsid w:val="006F5240"/>
    <w:rsid w:val="006F56F8"/>
    <w:rsid w:val="006F5A03"/>
    <w:rsid w:val="006F6BD5"/>
    <w:rsid w:val="006F727A"/>
    <w:rsid w:val="006F7E83"/>
    <w:rsid w:val="00702374"/>
    <w:rsid w:val="0070334D"/>
    <w:rsid w:val="007035C4"/>
    <w:rsid w:val="007036ED"/>
    <w:rsid w:val="0070385A"/>
    <w:rsid w:val="00703DF8"/>
    <w:rsid w:val="0070613C"/>
    <w:rsid w:val="00706A86"/>
    <w:rsid w:val="007072B9"/>
    <w:rsid w:val="00707377"/>
    <w:rsid w:val="00707D47"/>
    <w:rsid w:val="007103EC"/>
    <w:rsid w:val="00710768"/>
    <w:rsid w:val="00710952"/>
    <w:rsid w:val="00710A1C"/>
    <w:rsid w:val="00710D63"/>
    <w:rsid w:val="0071134D"/>
    <w:rsid w:val="007130AE"/>
    <w:rsid w:val="00713506"/>
    <w:rsid w:val="00713E33"/>
    <w:rsid w:val="00714451"/>
    <w:rsid w:val="007144F9"/>
    <w:rsid w:val="00714645"/>
    <w:rsid w:val="00714D96"/>
    <w:rsid w:val="00715F98"/>
    <w:rsid w:val="00716B95"/>
    <w:rsid w:val="00716FAE"/>
    <w:rsid w:val="00717A51"/>
    <w:rsid w:val="00720589"/>
    <w:rsid w:val="0072102A"/>
    <w:rsid w:val="00721055"/>
    <w:rsid w:val="007216F1"/>
    <w:rsid w:val="00722E6D"/>
    <w:rsid w:val="00722F5F"/>
    <w:rsid w:val="00722F6A"/>
    <w:rsid w:val="00723684"/>
    <w:rsid w:val="00723B58"/>
    <w:rsid w:val="00724E03"/>
    <w:rsid w:val="0072512A"/>
    <w:rsid w:val="007255C3"/>
    <w:rsid w:val="0072632D"/>
    <w:rsid w:val="007273AF"/>
    <w:rsid w:val="00727FC6"/>
    <w:rsid w:val="00730443"/>
    <w:rsid w:val="0073074D"/>
    <w:rsid w:val="00731B87"/>
    <w:rsid w:val="00732856"/>
    <w:rsid w:val="00732D99"/>
    <w:rsid w:val="00732F32"/>
    <w:rsid w:val="00733BD1"/>
    <w:rsid w:val="00733E58"/>
    <w:rsid w:val="00734394"/>
    <w:rsid w:val="00734711"/>
    <w:rsid w:val="00734BD3"/>
    <w:rsid w:val="00734D44"/>
    <w:rsid w:val="00734D91"/>
    <w:rsid w:val="00735FDE"/>
    <w:rsid w:val="00736132"/>
    <w:rsid w:val="00736150"/>
    <w:rsid w:val="00736557"/>
    <w:rsid w:val="00736646"/>
    <w:rsid w:val="0074003D"/>
    <w:rsid w:val="00740892"/>
    <w:rsid w:val="00740C09"/>
    <w:rsid w:val="00740DCD"/>
    <w:rsid w:val="00741733"/>
    <w:rsid w:val="00741A3B"/>
    <w:rsid w:val="00741B44"/>
    <w:rsid w:val="00742725"/>
    <w:rsid w:val="00742DFE"/>
    <w:rsid w:val="007435B9"/>
    <w:rsid w:val="00743E62"/>
    <w:rsid w:val="00745CAA"/>
    <w:rsid w:val="00745D9E"/>
    <w:rsid w:val="00746658"/>
    <w:rsid w:val="007476F2"/>
    <w:rsid w:val="00747CB7"/>
    <w:rsid w:val="007505F8"/>
    <w:rsid w:val="007506A3"/>
    <w:rsid w:val="007507C0"/>
    <w:rsid w:val="0075091F"/>
    <w:rsid w:val="00750C16"/>
    <w:rsid w:val="00750C23"/>
    <w:rsid w:val="00750E42"/>
    <w:rsid w:val="00750EBD"/>
    <w:rsid w:val="0075140B"/>
    <w:rsid w:val="007524CE"/>
    <w:rsid w:val="0075336C"/>
    <w:rsid w:val="00754E8A"/>
    <w:rsid w:val="00755165"/>
    <w:rsid w:val="0075549D"/>
    <w:rsid w:val="00755A32"/>
    <w:rsid w:val="00756184"/>
    <w:rsid w:val="007569A2"/>
    <w:rsid w:val="007571DB"/>
    <w:rsid w:val="007577AE"/>
    <w:rsid w:val="00760080"/>
    <w:rsid w:val="00761827"/>
    <w:rsid w:val="00761AAA"/>
    <w:rsid w:val="00761D91"/>
    <w:rsid w:val="007622D9"/>
    <w:rsid w:val="00764FF3"/>
    <w:rsid w:val="007650A5"/>
    <w:rsid w:val="007655FA"/>
    <w:rsid w:val="007658FA"/>
    <w:rsid w:val="00765947"/>
    <w:rsid w:val="00765CA4"/>
    <w:rsid w:val="0076623E"/>
    <w:rsid w:val="0076662F"/>
    <w:rsid w:val="00766DA6"/>
    <w:rsid w:val="0076712D"/>
    <w:rsid w:val="00767C2B"/>
    <w:rsid w:val="00767C3D"/>
    <w:rsid w:val="0077087D"/>
    <w:rsid w:val="00771A4D"/>
    <w:rsid w:val="00771C56"/>
    <w:rsid w:val="00772588"/>
    <w:rsid w:val="00772CC5"/>
    <w:rsid w:val="00773946"/>
    <w:rsid w:val="007748D8"/>
    <w:rsid w:val="00774B67"/>
    <w:rsid w:val="007755F0"/>
    <w:rsid w:val="00775706"/>
    <w:rsid w:val="0077578A"/>
    <w:rsid w:val="007757F5"/>
    <w:rsid w:val="00775C03"/>
    <w:rsid w:val="00775EC9"/>
    <w:rsid w:val="00776918"/>
    <w:rsid w:val="0077716E"/>
    <w:rsid w:val="00777F41"/>
    <w:rsid w:val="00780696"/>
    <w:rsid w:val="007813F0"/>
    <w:rsid w:val="00781CF8"/>
    <w:rsid w:val="00781EEC"/>
    <w:rsid w:val="0078206F"/>
    <w:rsid w:val="00782166"/>
    <w:rsid w:val="0078280A"/>
    <w:rsid w:val="0078350F"/>
    <w:rsid w:val="007841A8"/>
    <w:rsid w:val="00785764"/>
    <w:rsid w:val="00786098"/>
    <w:rsid w:val="00786725"/>
    <w:rsid w:val="0079076C"/>
    <w:rsid w:val="007907E1"/>
    <w:rsid w:val="00790BAD"/>
    <w:rsid w:val="00790D34"/>
    <w:rsid w:val="00792A5E"/>
    <w:rsid w:val="00792C60"/>
    <w:rsid w:val="00792D3B"/>
    <w:rsid w:val="0079460A"/>
    <w:rsid w:val="00794EFE"/>
    <w:rsid w:val="00794FEF"/>
    <w:rsid w:val="0079567A"/>
    <w:rsid w:val="00795F5F"/>
    <w:rsid w:val="00796A28"/>
    <w:rsid w:val="007975C0"/>
    <w:rsid w:val="007A01BE"/>
    <w:rsid w:val="007A0406"/>
    <w:rsid w:val="007A0461"/>
    <w:rsid w:val="007A0857"/>
    <w:rsid w:val="007A0924"/>
    <w:rsid w:val="007A0954"/>
    <w:rsid w:val="007A0B17"/>
    <w:rsid w:val="007A0BD2"/>
    <w:rsid w:val="007A0D42"/>
    <w:rsid w:val="007A1DFA"/>
    <w:rsid w:val="007A2044"/>
    <w:rsid w:val="007A20F1"/>
    <w:rsid w:val="007A23BF"/>
    <w:rsid w:val="007A310A"/>
    <w:rsid w:val="007A34EE"/>
    <w:rsid w:val="007A3CC7"/>
    <w:rsid w:val="007A45F4"/>
    <w:rsid w:val="007A692F"/>
    <w:rsid w:val="007A6ABB"/>
    <w:rsid w:val="007A6BAD"/>
    <w:rsid w:val="007A723E"/>
    <w:rsid w:val="007A7CCD"/>
    <w:rsid w:val="007A7E20"/>
    <w:rsid w:val="007B0B77"/>
    <w:rsid w:val="007B106A"/>
    <w:rsid w:val="007B1424"/>
    <w:rsid w:val="007B166A"/>
    <w:rsid w:val="007B2DCB"/>
    <w:rsid w:val="007B3854"/>
    <w:rsid w:val="007B479F"/>
    <w:rsid w:val="007B5058"/>
    <w:rsid w:val="007B6C11"/>
    <w:rsid w:val="007B78E7"/>
    <w:rsid w:val="007B7BDF"/>
    <w:rsid w:val="007B7C5A"/>
    <w:rsid w:val="007C00F1"/>
    <w:rsid w:val="007C1738"/>
    <w:rsid w:val="007C1C21"/>
    <w:rsid w:val="007C24F8"/>
    <w:rsid w:val="007C290F"/>
    <w:rsid w:val="007C342A"/>
    <w:rsid w:val="007C36C4"/>
    <w:rsid w:val="007C431F"/>
    <w:rsid w:val="007C609C"/>
    <w:rsid w:val="007C60B7"/>
    <w:rsid w:val="007C66C9"/>
    <w:rsid w:val="007C7700"/>
    <w:rsid w:val="007D28A0"/>
    <w:rsid w:val="007D35E2"/>
    <w:rsid w:val="007D4AFF"/>
    <w:rsid w:val="007D50AD"/>
    <w:rsid w:val="007D5542"/>
    <w:rsid w:val="007D6261"/>
    <w:rsid w:val="007D67AE"/>
    <w:rsid w:val="007E123D"/>
    <w:rsid w:val="007E16C0"/>
    <w:rsid w:val="007E1875"/>
    <w:rsid w:val="007E19CD"/>
    <w:rsid w:val="007E30B0"/>
    <w:rsid w:val="007E32E3"/>
    <w:rsid w:val="007E4E61"/>
    <w:rsid w:val="007E5441"/>
    <w:rsid w:val="007E666D"/>
    <w:rsid w:val="007E69C7"/>
    <w:rsid w:val="007E6F5A"/>
    <w:rsid w:val="007F173D"/>
    <w:rsid w:val="007F178A"/>
    <w:rsid w:val="007F2D23"/>
    <w:rsid w:val="007F2F6D"/>
    <w:rsid w:val="007F32A2"/>
    <w:rsid w:val="007F33C6"/>
    <w:rsid w:val="007F3BB8"/>
    <w:rsid w:val="007F5537"/>
    <w:rsid w:val="007F5A1E"/>
    <w:rsid w:val="007F6036"/>
    <w:rsid w:val="007F70D5"/>
    <w:rsid w:val="007F7136"/>
    <w:rsid w:val="007F792E"/>
    <w:rsid w:val="00800224"/>
    <w:rsid w:val="00800664"/>
    <w:rsid w:val="008008B9"/>
    <w:rsid w:val="00801DAC"/>
    <w:rsid w:val="00803999"/>
    <w:rsid w:val="00803F20"/>
    <w:rsid w:val="00804ECE"/>
    <w:rsid w:val="00805241"/>
    <w:rsid w:val="008066B8"/>
    <w:rsid w:val="0080691D"/>
    <w:rsid w:val="00806B46"/>
    <w:rsid w:val="00806B8F"/>
    <w:rsid w:val="008073A8"/>
    <w:rsid w:val="00807EC5"/>
    <w:rsid w:val="00812F3A"/>
    <w:rsid w:val="00813340"/>
    <w:rsid w:val="00813842"/>
    <w:rsid w:val="00814163"/>
    <w:rsid w:val="0081591D"/>
    <w:rsid w:val="0081599D"/>
    <w:rsid w:val="008164DC"/>
    <w:rsid w:val="008166C7"/>
    <w:rsid w:val="00816812"/>
    <w:rsid w:val="00816B66"/>
    <w:rsid w:val="00816E63"/>
    <w:rsid w:val="00817302"/>
    <w:rsid w:val="00817FBC"/>
    <w:rsid w:val="008205BD"/>
    <w:rsid w:val="00821F12"/>
    <w:rsid w:val="0082208E"/>
    <w:rsid w:val="008221B2"/>
    <w:rsid w:val="008228EA"/>
    <w:rsid w:val="00822F8A"/>
    <w:rsid w:val="00823B13"/>
    <w:rsid w:val="00824007"/>
    <w:rsid w:val="008250BA"/>
    <w:rsid w:val="0082544D"/>
    <w:rsid w:val="00825C20"/>
    <w:rsid w:val="00825D58"/>
    <w:rsid w:val="00826026"/>
    <w:rsid w:val="008270AA"/>
    <w:rsid w:val="008274BF"/>
    <w:rsid w:val="0082799E"/>
    <w:rsid w:val="00830B2D"/>
    <w:rsid w:val="00830C6A"/>
    <w:rsid w:val="00831330"/>
    <w:rsid w:val="0083245D"/>
    <w:rsid w:val="00833782"/>
    <w:rsid w:val="008337D0"/>
    <w:rsid w:val="00833FBE"/>
    <w:rsid w:val="00835424"/>
    <w:rsid w:val="008354D4"/>
    <w:rsid w:val="0083570C"/>
    <w:rsid w:val="0083574B"/>
    <w:rsid w:val="008360CE"/>
    <w:rsid w:val="008368D2"/>
    <w:rsid w:val="00836C64"/>
    <w:rsid w:val="00836D9E"/>
    <w:rsid w:val="00837942"/>
    <w:rsid w:val="00840091"/>
    <w:rsid w:val="008414E3"/>
    <w:rsid w:val="00841825"/>
    <w:rsid w:val="00842005"/>
    <w:rsid w:val="00842D75"/>
    <w:rsid w:val="00845048"/>
    <w:rsid w:val="00845595"/>
    <w:rsid w:val="008468E5"/>
    <w:rsid w:val="00846FBD"/>
    <w:rsid w:val="008470EA"/>
    <w:rsid w:val="00850149"/>
    <w:rsid w:val="008515E9"/>
    <w:rsid w:val="00851C04"/>
    <w:rsid w:val="008520AD"/>
    <w:rsid w:val="00853278"/>
    <w:rsid w:val="00853D1C"/>
    <w:rsid w:val="0085431C"/>
    <w:rsid w:val="00854D3D"/>
    <w:rsid w:val="00856777"/>
    <w:rsid w:val="00857B2D"/>
    <w:rsid w:val="008601E2"/>
    <w:rsid w:val="00860CC9"/>
    <w:rsid w:val="00860F36"/>
    <w:rsid w:val="00861C19"/>
    <w:rsid w:val="00861EFA"/>
    <w:rsid w:val="00862777"/>
    <w:rsid w:val="0086304E"/>
    <w:rsid w:val="008633CF"/>
    <w:rsid w:val="00863FCE"/>
    <w:rsid w:val="00864311"/>
    <w:rsid w:val="0086466A"/>
    <w:rsid w:val="00864CD9"/>
    <w:rsid w:val="00864F2F"/>
    <w:rsid w:val="00865EC0"/>
    <w:rsid w:val="008661E9"/>
    <w:rsid w:val="0086772A"/>
    <w:rsid w:val="00867F09"/>
    <w:rsid w:val="008702F0"/>
    <w:rsid w:val="00871182"/>
    <w:rsid w:val="0087196D"/>
    <w:rsid w:val="00872FF5"/>
    <w:rsid w:val="0087319C"/>
    <w:rsid w:val="008735B5"/>
    <w:rsid w:val="0087399C"/>
    <w:rsid w:val="00873FB9"/>
    <w:rsid w:val="008749ED"/>
    <w:rsid w:val="00874A4C"/>
    <w:rsid w:val="00874E5A"/>
    <w:rsid w:val="00874EE5"/>
    <w:rsid w:val="00875E9B"/>
    <w:rsid w:val="0087600E"/>
    <w:rsid w:val="00876417"/>
    <w:rsid w:val="00876786"/>
    <w:rsid w:val="00876800"/>
    <w:rsid w:val="00876908"/>
    <w:rsid w:val="0087787C"/>
    <w:rsid w:val="00877EA3"/>
    <w:rsid w:val="008800CB"/>
    <w:rsid w:val="00881502"/>
    <w:rsid w:val="00881929"/>
    <w:rsid w:val="008821D3"/>
    <w:rsid w:val="00883B44"/>
    <w:rsid w:val="00883D00"/>
    <w:rsid w:val="00884609"/>
    <w:rsid w:val="0088467F"/>
    <w:rsid w:val="00884872"/>
    <w:rsid w:val="00884E37"/>
    <w:rsid w:val="0088541D"/>
    <w:rsid w:val="008857DA"/>
    <w:rsid w:val="00885842"/>
    <w:rsid w:val="008879B0"/>
    <w:rsid w:val="00890F70"/>
    <w:rsid w:val="00891405"/>
    <w:rsid w:val="00891C25"/>
    <w:rsid w:val="0089235A"/>
    <w:rsid w:val="00892499"/>
    <w:rsid w:val="00892E84"/>
    <w:rsid w:val="00893374"/>
    <w:rsid w:val="00893AF1"/>
    <w:rsid w:val="00894D6F"/>
    <w:rsid w:val="00894FD9"/>
    <w:rsid w:val="0089539A"/>
    <w:rsid w:val="0089615F"/>
    <w:rsid w:val="00896B79"/>
    <w:rsid w:val="008972B9"/>
    <w:rsid w:val="00897C7C"/>
    <w:rsid w:val="008A06B1"/>
    <w:rsid w:val="008A0AF6"/>
    <w:rsid w:val="008A0BA2"/>
    <w:rsid w:val="008A1C43"/>
    <w:rsid w:val="008A1CD5"/>
    <w:rsid w:val="008A1F4F"/>
    <w:rsid w:val="008A1F5E"/>
    <w:rsid w:val="008A2397"/>
    <w:rsid w:val="008A5312"/>
    <w:rsid w:val="008A58D5"/>
    <w:rsid w:val="008A692A"/>
    <w:rsid w:val="008A6E1B"/>
    <w:rsid w:val="008A734A"/>
    <w:rsid w:val="008A738A"/>
    <w:rsid w:val="008A787C"/>
    <w:rsid w:val="008A798B"/>
    <w:rsid w:val="008B0169"/>
    <w:rsid w:val="008B018E"/>
    <w:rsid w:val="008B1D6B"/>
    <w:rsid w:val="008B244D"/>
    <w:rsid w:val="008B2596"/>
    <w:rsid w:val="008B327B"/>
    <w:rsid w:val="008B3643"/>
    <w:rsid w:val="008B447D"/>
    <w:rsid w:val="008B47B5"/>
    <w:rsid w:val="008B54B1"/>
    <w:rsid w:val="008B5F84"/>
    <w:rsid w:val="008B5FB8"/>
    <w:rsid w:val="008B6DF7"/>
    <w:rsid w:val="008B7C48"/>
    <w:rsid w:val="008C0AD6"/>
    <w:rsid w:val="008C1BFC"/>
    <w:rsid w:val="008C1FD8"/>
    <w:rsid w:val="008C29D9"/>
    <w:rsid w:val="008C2BB9"/>
    <w:rsid w:val="008C391F"/>
    <w:rsid w:val="008C4713"/>
    <w:rsid w:val="008C51FE"/>
    <w:rsid w:val="008C596F"/>
    <w:rsid w:val="008C5E2B"/>
    <w:rsid w:val="008C68C4"/>
    <w:rsid w:val="008C70DB"/>
    <w:rsid w:val="008C7238"/>
    <w:rsid w:val="008C7358"/>
    <w:rsid w:val="008C73AE"/>
    <w:rsid w:val="008C74BB"/>
    <w:rsid w:val="008C74BC"/>
    <w:rsid w:val="008C7737"/>
    <w:rsid w:val="008D00CF"/>
    <w:rsid w:val="008D0EA8"/>
    <w:rsid w:val="008D1D08"/>
    <w:rsid w:val="008D2368"/>
    <w:rsid w:val="008D3226"/>
    <w:rsid w:val="008D55DC"/>
    <w:rsid w:val="008D594D"/>
    <w:rsid w:val="008D5B70"/>
    <w:rsid w:val="008D6CAF"/>
    <w:rsid w:val="008D7565"/>
    <w:rsid w:val="008D7C06"/>
    <w:rsid w:val="008E002A"/>
    <w:rsid w:val="008E0453"/>
    <w:rsid w:val="008E0ED7"/>
    <w:rsid w:val="008E1184"/>
    <w:rsid w:val="008E153E"/>
    <w:rsid w:val="008E1893"/>
    <w:rsid w:val="008E19DF"/>
    <w:rsid w:val="008E2451"/>
    <w:rsid w:val="008E29AB"/>
    <w:rsid w:val="008E2ED6"/>
    <w:rsid w:val="008E3A5B"/>
    <w:rsid w:val="008E5A92"/>
    <w:rsid w:val="008E785E"/>
    <w:rsid w:val="008E7B59"/>
    <w:rsid w:val="008E7BD3"/>
    <w:rsid w:val="008E7D1C"/>
    <w:rsid w:val="008F03CD"/>
    <w:rsid w:val="008F0B1B"/>
    <w:rsid w:val="008F0D8B"/>
    <w:rsid w:val="008F1723"/>
    <w:rsid w:val="008F1785"/>
    <w:rsid w:val="008F2F5D"/>
    <w:rsid w:val="008F3E51"/>
    <w:rsid w:val="008F3F9D"/>
    <w:rsid w:val="008F40EE"/>
    <w:rsid w:val="008F48B4"/>
    <w:rsid w:val="008F6BEC"/>
    <w:rsid w:val="0090019B"/>
    <w:rsid w:val="009015FF"/>
    <w:rsid w:val="00901EE9"/>
    <w:rsid w:val="00902100"/>
    <w:rsid w:val="00902F46"/>
    <w:rsid w:val="00903353"/>
    <w:rsid w:val="009044DF"/>
    <w:rsid w:val="009045C9"/>
    <w:rsid w:val="00904BA8"/>
    <w:rsid w:val="00904BE1"/>
    <w:rsid w:val="0090606F"/>
    <w:rsid w:val="009074B4"/>
    <w:rsid w:val="00907626"/>
    <w:rsid w:val="00910F57"/>
    <w:rsid w:val="009126B1"/>
    <w:rsid w:val="00913338"/>
    <w:rsid w:val="00913567"/>
    <w:rsid w:val="009144B3"/>
    <w:rsid w:val="00915647"/>
    <w:rsid w:val="00915F99"/>
    <w:rsid w:val="0091774E"/>
    <w:rsid w:val="00920903"/>
    <w:rsid w:val="0092197F"/>
    <w:rsid w:val="00921AFF"/>
    <w:rsid w:val="00921B58"/>
    <w:rsid w:val="00922525"/>
    <w:rsid w:val="00922B71"/>
    <w:rsid w:val="00922C06"/>
    <w:rsid w:val="00924588"/>
    <w:rsid w:val="00925AEE"/>
    <w:rsid w:val="0092693C"/>
    <w:rsid w:val="00926B46"/>
    <w:rsid w:val="009274F0"/>
    <w:rsid w:val="00927E9D"/>
    <w:rsid w:val="009303F9"/>
    <w:rsid w:val="00930B8A"/>
    <w:rsid w:val="00930E2E"/>
    <w:rsid w:val="0093110D"/>
    <w:rsid w:val="00931FCB"/>
    <w:rsid w:val="00932265"/>
    <w:rsid w:val="0093254B"/>
    <w:rsid w:val="0093275F"/>
    <w:rsid w:val="00932898"/>
    <w:rsid w:val="00932A1A"/>
    <w:rsid w:val="009338E3"/>
    <w:rsid w:val="00934851"/>
    <w:rsid w:val="00934EAA"/>
    <w:rsid w:val="009365D1"/>
    <w:rsid w:val="00936DC1"/>
    <w:rsid w:val="00937936"/>
    <w:rsid w:val="00937F15"/>
    <w:rsid w:val="00940CAE"/>
    <w:rsid w:val="00940E44"/>
    <w:rsid w:val="00941617"/>
    <w:rsid w:val="00941CEA"/>
    <w:rsid w:val="0094218E"/>
    <w:rsid w:val="009422F6"/>
    <w:rsid w:val="00942423"/>
    <w:rsid w:val="00942571"/>
    <w:rsid w:val="009426CD"/>
    <w:rsid w:val="00942B09"/>
    <w:rsid w:val="00943C24"/>
    <w:rsid w:val="00943C25"/>
    <w:rsid w:val="0094509D"/>
    <w:rsid w:val="00946AE2"/>
    <w:rsid w:val="009478D6"/>
    <w:rsid w:val="0094795D"/>
    <w:rsid w:val="00951527"/>
    <w:rsid w:val="00951FA2"/>
    <w:rsid w:val="00952D27"/>
    <w:rsid w:val="0095301B"/>
    <w:rsid w:val="00954171"/>
    <w:rsid w:val="0095480C"/>
    <w:rsid w:val="00955356"/>
    <w:rsid w:val="00955B5E"/>
    <w:rsid w:val="00956617"/>
    <w:rsid w:val="00956A77"/>
    <w:rsid w:val="00956EEA"/>
    <w:rsid w:val="00961806"/>
    <w:rsid w:val="00961E4F"/>
    <w:rsid w:val="00961EA1"/>
    <w:rsid w:val="00961F2E"/>
    <w:rsid w:val="00962279"/>
    <w:rsid w:val="00962CBF"/>
    <w:rsid w:val="00962FCB"/>
    <w:rsid w:val="009636CE"/>
    <w:rsid w:val="00964B23"/>
    <w:rsid w:val="009652D2"/>
    <w:rsid w:val="009669BF"/>
    <w:rsid w:val="009670A3"/>
    <w:rsid w:val="00967713"/>
    <w:rsid w:val="00971C93"/>
    <w:rsid w:val="009720D0"/>
    <w:rsid w:val="00973FAF"/>
    <w:rsid w:val="00974D79"/>
    <w:rsid w:val="00975446"/>
    <w:rsid w:val="0097600D"/>
    <w:rsid w:val="00976068"/>
    <w:rsid w:val="00976741"/>
    <w:rsid w:val="009778A7"/>
    <w:rsid w:val="00977CE5"/>
    <w:rsid w:val="00980934"/>
    <w:rsid w:val="00981059"/>
    <w:rsid w:val="009812A7"/>
    <w:rsid w:val="0098165B"/>
    <w:rsid w:val="0098172C"/>
    <w:rsid w:val="00981DC0"/>
    <w:rsid w:val="00981F2F"/>
    <w:rsid w:val="00982A04"/>
    <w:rsid w:val="00982C74"/>
    <w:rsid w:val="00982D55"/>
    <w:rsid w:val="00983207"/>
    <w:rsid w:val="00983339"/>
    <w:rsid w:val="00983408"/>
    <w:rsid w:val="00983446"/>
    <w:rsid w:val="0098539D"/>
    <w:rsid w:val="00985D61"/>
    <w:rsid w:val="00986CF6"/>
    <w:rsid w:val="00986E48"/>
    <w:rsid w:val="00990367"/>
    <w:rsid w:val="00990D58"/>
    <w:rsid w:val="00991BBB"/>
    <w:rsid w:val="0099203F"/>
    <w:rsid w:val="00992B23"/>
    <w:rsid w:val="00992B4C"/>
    <w:rsid w:val="00992BFD"/>
    <w:rsid w:val="00993356"/>
    <w:rsid w:val="00993833"/>
    <w:rsid w:val="00994277"/>
    <w:rsid w:val="00994DAF"/>
    <w:rsid w:val="00995785"/>
    <w:rsid w:val="00996419"/>
    <w:rsid w:val="00996AC5"/>
    <w:rsid w:val="00997284"/>
    <w:rsid w:val="009A06B4"/>
    <w:rsid w:val="009A10EB"/>
    <w:rsid w:val="009A2572"/>
    <w:rsid w:val="009A2856"/>
    <w:rsid w:val="009A2B0F"/>
    <w:rsid w:val="009A3B08"/>
    <w:rsid w:val="009A484C"/>
    <w:rsid w:val="009A579A"/>
    <w:rsid w:val="009A6068"/>
    <w:rsid w:val="009A60AC"/>
    <w:rsid w:val="009A7D1A"/>
    <w:rsid w:val="009B040B"/>
    <w:rsid w:val="009B0BD7"/>
    <w:rsid w:val="009B106C"/>
    <w:rsid w:val="009B14C2"/>
    <w:rsid w:val="009B1ED2"/>
    <w:rsid w:val="009B2995"/>
    <w:rsid w:val="009B2E30"/>
    <w:rsid w:val="009B2F1E"/>
    <w:rsid w:val="009B45BF"/>
    <w:rsid w:val="009B4859"/>
    <w:rsid w:val="009B4C6E"/>
    <w:rsid w:val="009B5CFF"/>
    <w:rsid w:val="009B5EF1"/>
    <w:rsid w:val="009B5FF4"/>
    <w:rsid w:val="009B64B4"/>
    <w:rsid w:val="009B660C"/>
    <w:rsid w:val="009B7223"/>
    <w:rsid w:val="009B725C"/>
    <w:rsid w:val="009B7EE4"/>
    <w:rsid w:val="009B7F8F"/>
    <w:rsid w:val="009C0BD6"/>
    <w:rsid w:val="009C135C"/>
    <w:rsid w:val="009C166F"/>
    <w:rsid w:val="009C1F49"/>
    <w:rsid w:val="009C2FC2"/>
    <w:rsid w:val="009C3869"/>
    <w:rsid w:val="009C3B83"/>
    <w:rsid w:val="009C4021"/>
    <w:rsid w:val="009C4058"/>
    <w:rsid w:val="009C42AC"/>
    <w:rsid w:val="009C4473"/>
    <w:rsid w:val="009C4489"/>
    <w:rsid w:val="009C5283"/>
    <w:rsid w:val="009C56E6"/>
    <w:rsid w:val="009C6550"/>
    <w:rsid w:val="009C7441"/>
    <w:rsid w:val="009C759B"/>
    <w:rsid w:val="009C7917"/>
    <w:rsid w:val="009D026A"/>
    <w:rsid w:val="009D1261"/>
    <w:rsid w:val="009D180C"/>
    <w:rsid w:val="009D1C3D"/>
    <w:rsid w:val="009D202C"/>
    <w:rsid w:val="009D2781"/>
    <w:rsid w:val="009D40F5"/>
    <w:rsid w:val="009D4BC1"/>
    <w:rsid w:val="009D5184"/>
    <w:rsid w:val="009D52F6"/>
    <w:rsid w:val="009D54F1"/>
    <w:rsid w:val="009D5965"/>
    <w:rsid w:val="009D719E"/>
    <w:rsid w:val="009D7B70"/>
    <w:rsid w:val="009D7B86"/>
    <w:rsid w:val="009D7DFC"/>
    <w:rsid w:val="009E0510"/>
    <w:rsid w:val="009E0AD9"/>
    <w:rsid w:val="009E1178"/>
    <w:rsid w:val="009E1272"/>
    <w:rsid w:val="009E15A3"/>
    <w:rsid w:val="009E18B3"/>
    <w:rsid w:val="009E2A69"/>
    <w:rsid w:val="009E2B3C"/>
    <w:rsid w:val="009E30BA"/>
    <w:rsid w:val="009E32B1"/>
    <w:rsid w:val="009E367A"/>
    <w:rsid w:val="009E37BD"/>
    <w:rsid w:val="009E549F"/>
    <w:rsid w:val="009E5B8A"/>
    <w:rsid w:val="009E5E0B"/>
    <w:rsid w:val="009E6872"/>
    <w:rsid w:val="009E72C8"/>
    <w:rsid w:val="009E7EF5"/>
    <w:rsid w:val="009F0066"/>
    <w:rsid w:val="009F0B70"/>
    <w:rsid w:val="009F19FC"/>
    <w:rsid w:val="009F1B2C"/>
    <w:rsid w:val="009F1DCD"/>
    <w:rsid w:val="009F266B"/>
    <w:rsid w:val="009F2A3D"/>
    <w:rsid w:val="009F2DDF"/>
    <w:rsid w:val="009F5256"/>
    <w:rsid w:val="009F55B6"/>
    <w:rsid w:val="009F5E16"/>
    <w:rsid w:val="009F5F97"/>
    <w:rsid w:val="009F62A1"/>
    <w:rsid w:val="009F7704"/>
    <w:rsid w:val="009F7759"/>
    <w:rsid w:val="009F7A3B"/>
    <w:rsid w:val="00A00CD9"/>
    <w:rsid w:val="00A00DFC"/>
    <w:rsid w:val="00A01CC8"/>
    <w:rsid w:val="00A0213F"/>
    <w:rsid w:val="00A02914"/>
    <w:rsid w:val="00A031FA"/>
    <w:rsid w:val="00A03973"/>
    <w:rsid w:val="00A05B7D"/>
    <w:rsid w:val="00A062D3"/>
    <w:rsid w:val="00A0697D"/>
    <w:rsid w:val="00A06AA5"/>
    <w:rsid w:val="00A07C66"/>
    <w:rsid w:val="00A07D83"/>
    <w:rsid w:val="00A07E2A"/>
    <w:rsid w:val="00A100B6"/>
    <w:rsid w:val="00A112EC"/>
    <w:rsid w:val="00A11F00"/>
    <w:rsid w:val="00A11FC7"/>
    <w:rsid w:val="00A120D9"/>
    <w:rsid w:val="00A13EC8"/>
    <w:rsid w:val="00A1528D"/>
    <w:rsid w:val="00A15634"/>
    <w:rsid w:val="00A1796D"/>
    <w:rsid w:val="00A17AC2"/>
    <w:rsid w:val="00A21970"/>
    <w:rsid w:val="00A21B46"/>
    <w:rsid w:val="00A21BBA"/>
    <w:rsid w:val="00A23864"/>
    <w:rsid w:val="00A23BDD"/>
    <w:rsid w:val="00A24C9C"/>
    <w:rsid w:val="00A2582C"/>
    <w:rsid w:val="00A2586A"/>
    <w:rsid w:val="00A26A1A"/>
    <w:rsid w:val="00A26C0C"/>
    <w:rsid w:val="00A26F99"/>
    <w:rsid w:val="00A31E83"/>
    <w:rsid w:val="00A3231B"/>
    <w:rsid w:val="00A348A0"/>
    <w:rsid w:val="00A35347"/>
    <w:rsid w:val="00A3553A"/>
    <w:rsid w:val="00A35898"/>
    <w:rsid w:val="00A363B8"/>
    <w:rsid w:val="00A42AA8"/>
    <w:rsid w:val="00A435C4"/>
    <w:rsid w:val="00A435F9"/>
    <w:rsid w:val="00A440DE"/>
    <w:rsid w:val="00A44355"/>
    <w:rsid w:val="00A46400"/>
    <w:rsid w:val="00A46B2A"/>
    <w:rsid w:val="00A46FC3"/>
    <w:rsid w:val="00A471F6"/>
    <w:rsid w:val="00A472D7"/>
    <w:rsid w:val="00A47988"/>
    <w:rsid w:val="00A47EFB"/>
    <w:rsid w:val="00A50889"/>
    <w:rsid w:val="00A51BDF"/>
    <w:rsid w:val="00A52A01"/>
    <w:rsid w:val="00A52E42"/>
    <w:rsid w:val="00A53749"/>
    <w:rsid w:val="00A53E65"/>
    <w:rsid w:val="00A53EFD"/>
    <w:rsid w:val="00A55A20"/>
    <w:rsid w:val="00A55F62"/>
    <w:rsid w:val="00A5614C"/>
    <w:rsid w:val="00A563B4"/>
    <w:rsid w:val="00A57322"/>
    <w:rsid w:val="00A57A43"/>
    <w:rsid w:val="00A60731"/>
    <w:rsid w:val="00A60F24"/>
    <w:rsid w:val="00A610D0"/>
    <w:rsid w:val="00A62FC4"/>
    <w:rsid w:val="00A62FE8"/>
    <w:rsid w:val="00A63CF7"/>
    <w:rsid w:val="00A63DD6"/>
    <w:rsid w:val="00A63E68"/>
    <w:rsid w:val="00A64E57"/>
    <w:rsid w:val="00A64E8D"/>
    <w:rsid w:val="00A6518E"/>
    <w:rsid w:val="00A65E8C"/>
    <w:rsid w:val="00A66FC2"/>
    <w:rsid w:val="00A6740A"/>
    <w:rsid w:val="00A678DD"/>
    <w:rsid w:val="00A67C68"/>
    <w:rsid w:val="00A713D6"/>
    <w:rsid w:val="00A71806"/>
    <w:rsid w:val="00A71878"/>
    <w:rsid w:val="00A72638"/>
    <w:rsid w:val="00A72BCB"/>
    <w:rsid w:val="00A7380E"/>
    <w:rsid w:val="00A745F2"/>
    <w:rsid w:val="00A74842"/>
    <w:rsid w:val="00A74BA8"/>
    <w:rsid w:val="00A75B4B"/>
    <w:rsid w:val="00A75D7C"/>
    <w:rsid w:val="00A761A4"/>
    <w:rsid w:val="00A770BE"/>
    <w:rsid w:val="00A773DE"/>
    <w:rsid w:val="00A77675"/>
    <w:rsid w:val="00A777B3"/>
    <w:rsid w:val="00A81037"/>
    <w:rsid w:val="00A818DC"/>
    <w:rsid w:val="00A819D0"/>
    <w:rsid w:val="00A81F88"/>
    <w:rsid w:val="00A81FF2"/>
    <w:rsid w:val="00A8229A"/>
    <w:rsid w:val="00A83481"/>
    <w:rsid w:val="00A839C7"/>
    <w:rsid w:val="00A856FA"/>
    <w:rsid w:val="00A85B82"/>
    <w:rsid w:val="00A87581"/>
    <w:rsid w:val="00A87F5E"/>
    <w:rsid w:val="00A902AE"/>
    <w:rsid w:val="00A9062E"/>
    <w:rsid w:val="00A90E12"/>
    <w:rsid w:val="00A90FD9"/>
    <w:rsid w:val="00A93DC7"/>
    <w:rsid w:val="00A9457A"/>
    <w:rsid w:val="00A95D43"/>
    <w:rsid w:val="00A95EF9"/>
    <w:rsid w:val="00A9639C"/>
    <w:rsid w:val="00A96E83"/>
    <w:rsid w:val="00A977FF"/>
    <w:rsid w:val="00AA113D"/>
    <w:rsid w:val="00AA1C7E"/>
    <w:rsid w:val="00AA267C"/>
    <w:rsid w:val="00AA28CF"/>
    <w:rsid w:val="00AA2C60"/>
    <w:rsid w:val="00AA3224"/>
    <w:rsid w:val="00AA4933"/>
    <w:rsid w:val="00AA4C09"/>
    <w:rsid w:val="00AA519F"/>
    <w:rsid w:val="00AA51DB"/>
    <w:rsid w:val="00AA53AE"/>
    <w:rsid w:val="00AA6AA2"/>
    <w:rsid w:val="00AB1CFE"/>
    <w:rsid w:val="00AB1EC4"/>
    <w:rsid w:val="00AB34A1"/>
    <w:rsid w:val="00AB43BA"/>
    <w:rsid w:val="00AB477A"/>
    <w:rsid w:val="00AB4AF5"/>
    <w:rsid w:val="00AB4D86"/>
    <w:rsid w:val="00AB562C"/>
    <w:rsid w:val="00AB6639"/>
    <w:rsid w:val="00AB6952"/>
    <w:rsid w:val="00AB6B28"/>
    <w:rsid w:val="00AB6DAF"/>
    <w:rsid w:val="00AB7621"/>
    <w:rsid w:val="00AC0C7F"/>
    <w:rsid w:val="00AC29FF"/>
    <w:rsid w:val="00AC2CBA"/>
    <w:rsid w:val="00AC367C"/>
    <w:rsid w:val="00AC392A"/>
    <w:rsid w:val="00AC4685"/>
    <w:rsid w:val="00AC58C9"/>
    <w:rsid w:val="00AC6395"/>
    <w:rsid w:val="00AC6B37"/>
    <w:rsid w:val="00AC7235"/>
    <w:rsid w:val="00AC72BA"/>
    <w:rsid w:val="00AD0D3B"/>
    <w:rsid w:val="00AD1CCF"/>
    <w:rsid w:val="00AD25E9"/>
    <w:rsid w:val="00AD2E53"/>
    <w:rsid w:val="00AD324A"/>
    <w:rsid w:val="00AD35A7"/>
    <w:rsid w:val="00AD4BD3"/>
    <w:rsid w:val="00AD54D6"/>
    <w:rsid w:val="00AD5B83"/>
    <w:rsid w:val="00AD6094"/>
    <w:rsid w:val="00AE01B7"/>
    <w:rsid w:val="00AE0874"/>
    <w:rsid w:val="00AE08A8"/>
    <w:rsid w:val="00AE124B"/>
    <w:rsid w:val="00AE1870"/>
    <w:rsid w:val="00AE32D6"/>
    <w:rsid w:val="00AE34E3"/>
    <w:rsid w:val="00AE4904"/>
    <w:rsid w:val="00AE4FA0"/>
    <w:rsid w:val="00AE577B"/>
    <w:rsid w:val="00AE66EB"/>
    <w:rsid w:val="00AE68D6"/>
    <w:rsid w:val="00AE6972"/>
    <w:rsid w:val="00AF01DA"/>
    <w:rsid w:val="00AF05FD"/>
    <w:rsid w:val="00AF1C31"/>
    <w:rsid w:val="00AF2DC5"/>
    <w:rsid w:val="00AF301F"/>
    <w:rsid w:val="00AF35D5"/>
    <w:rsid w:val="00AF37C8"/>
    <w:rsid w:val="00AF42D3"/>
    <w:rsid w:val="00AF443D"/>
    <w:rsid w:val="00AF4808"/>
    <w:rsid w:val="00AF4A77"/>
    <w:rsid w:val="00AF5C69"/>
    <w:rsid w:val="00AF6144"/>
    <w:rsid w:val="00AF6665"/>
    <w:rsid w:val="00B0004C"/>
    <w:rsid w:val="00B00DB7"/>
    <w:rsid w:val="00B01549"/>
    <w:rsid w:val="00B02367"/>
    <w:rsid w:val="00B02A63"/>
    <w:rsid w:val="00B0347A"/>
    <w:rsid w:val="00B04842"/>
    <w:rsid w:val="00B04D5D"/>
    <w:rsid w:val="00B0555D"/>
    <w:rsid w:val="00B05A05"/>
    <w:rsid w:val="00B06987"/>
    <w:rsid w:val="00B0715E"/>
    <w:rsid w:val="00B0731F"/>
    <w:rsid w:val="00B111CF"/>
    <w:rsid w:val="00B11597"/>
    <w:rsid w:val="00B117A5"/>
    <w:rsid w:val="00B117D6"/>
    <w:rsid w:val="00B12628"/>
    <w:rsid w:val="00B12D17"/>
    <w:rsid w:val="00B12F3C"/>
    <w:rsid w:val="00B13AB6"/>
    <w:rsid w:val="00B13CA0"/>
    <w:rsid w:val="00B142E9"/>
    <w:rsid w:val="00B148E8"/>
    <w:rsid w:val="00B15472"/>
    <w:rsid w:val="00B15473"/>
    <w:rsid w:val="00B15B2E"/>
    <w:rsid w:val="00B167CA"/>
    <w:rsid w:val="00B16863"/>
    <w:rsid w:val="00B16B73"/>
    <w:rsid w:val="00B16F4B"/>
    <w:rsid w:val="00B176A9"/>
    <w:rsid w:val="00B17901"/>
    <w:rsid w:val="00B17C14"/>
    <w:rsid w:val="00B17C3A"/>
    <w:rsid w:val="00B17FC2"/>
    <w:rsid w:val="00B203AD"/>
    <w:rsid w:val="00B206EB"/>
    <w:rsid w:val="00B20BE6"/>
    <w:rsid w:val="00B21147"/>
    <w:rsid w:val="00B21433"/>
    <w:rsid w:val="00B217C9"/>
    <w:rsid w:val="00B21BB9"/>
    <w:rsid w:val="00B22DE5"/>
    <w:rsid w:val="00B22F8F"/>
    <w:rsid w:val="00B2309A"/>
    <w:rsid w:val="00B23153"/>
    <w:rsid w:val="00B25070"/>
    <w:rsid w:val="00B263D8"/>
    <w:rsid w:val="00B2775A"/>
    <w:rsid w:val="00B308E3"/>
    <w:rsid w:val="00B30A49"/>
    <w:rsid w:val="00B30BF8"/>
    <w:rsid w:val="00B31B36"/>
    <w:rsid w:val="00B32065"/>
    <w:rsid w:val="00B32F9E"/>
    <w:rsid w:val="00B332E7"/>
    <w:rsid w:val="00B3364A"/>
    <w:rsid w:val="00B33FC6"/>
    <w:rsid w:val="00B3486C"/>
    <w:rsid w:val="00B35005"/>
    <w:rsid w:val="00B3598A"/>
    <w:rsid w:val="00B36B99"/>
    <w:rsid w:val="00B36FC0"/>
    <w:rsid w:val="00B37ADC"/>
    <w:rsid w:val="00B37B17"/>
    <w:rsid w:val="00B408A3"/>
    <w:rsid w:val="00B40E81"/>
    <w:rsid w:val="00B41382"/>
    <w:rsid w:val="00B4170C"/>
    <w:rsid w:val="00B41EEC"/>
    <w:rsid w:val="00B4325B"/>
    <w:rsid w:val="00B43540"/>
    <w:rsid w:val="00B43956"/>
    <w:rsid w:val="00B43F45"/>
    <w:rsid w:val="00B44D0F"/>
    <w:rsid w:val="00B46326"/>
    <w:rsid w:val="00B47568"/>
    <w:rsid w:val="00B50B43"/>
    <w:rsid w:val="00B5106F"/>
    <w:rsid w:val="00B515FB"/>
    <w:rsid w:val="00B517B5"/>
    <w:rsid w:val="00B5231D"/>
    <w:rsid w:val="00B52ED5"/>
    <w:rsid w:val="00B54269"/>
    <w:rsid w:val="00B5435D"/>
    <w:rsid w:val="00B556B3"/>
    <w:rsid w:val="00B561AC"/>
    <w:rsid w:val="00B56443"/>
    <w:rsid w:val="00B56B22"/>
    <w:rsid w:val="00B56C1E"/>
    <w:rsid w:val="00B5727F"/>
    <w:rsid w:val="00B5795F"/>
    <w:rsid w:val="00B6080F"/>
    <w:rsid w:val="00B62ECC"/>
    <w:rsid w:val="00B637B1"/>
    <w:rsid w:val="00B649B3"/>
    <w:rsid w:val="00B64C18"/>
    <w:rsid w:val="00B64CCF"/>
    <w:rsid w:val="00B6615D"/>
    <w:rsid w:val="00B66339"/>
    <w:rsid w:val="00B67A64"/>
    <w:rsid w:val="00B7004B"/>
    <w:rsid w:val="00B7152B"/>
    <w:rsid w:val="00B720D3"/>
    <w:rsid w:val="00B72424"/>
    <w:rsid w:val="00B72AD9"/>
    <w:rsid w:val="00B733D0"/>
    <w:rsid w:val="00B73D41"/>
    <w:rsid w:val="00B74BC7"/>
    <w:rsid w:val="00B77003"/>
    <w:rsid w:val="00B80004"/>
    <w:rsid w:val="00B8044E"/>
    <w:rsid w:val="00B80F54"/>
    <w:rsid w:val="00B825B8"/>
    <w:rsid w:val="00B82873"/>
    <w:rsid w:val="00B830EC"/>
    <w:rsid w:val="00B832B2"/>
    <w:rsid w:val="00B83D65"/>
    <w:rsid w:val="00B83F56"/>
    <w:rsid w:val="00B848BF"/>
    <w:rsid w:val="00B84B86"/>
    <w:rsid w:val="00B85063"/>
    <w:rsid w:val="00B8543D"/>
    <w:rsid w:val="00B85E77"/>
    <w:rsid w:val="00B869C7"/>
    <w:rsid w:val="00B874DE"/>
    <w:rsid w:val="00B90393"/>
    <w:rsid w:val="00B90A1B"/>
    <w:rsid w:val="00B91536"/>
    <w:rsid w:val="00B9285D"/>
    <w:rsid w:val="00B93343"/>
    <w:rsid w:val="00B93D42"/>
    <w:rsid w:val="00B94108"/>
    <w:rsid w:val="00B94236"/>
    <w:rsid w:val="00B94A0E"/>
    <w:rsid w:val="00B94D2E"/>
    <w:rsid w:val="00B95318"/>
    <w:rsid w:val="00B96A5D"/>
    <w:rsid w:val="00B97071"/>
    <w:rsid w:val="00B97088"/>
    <w:rsid w:val="00BA022E"/>
    <w:rsid w:val="00BA07A4"/>
    <w:rsid w:val="00BA0AB3"/>
    <w:rsid w:val="00BA1A25"/>
    <w:rsid w:val="00BA2462"/>
    <w:rsid w:val="00BA26ED"/>
    <w:rsid w:val="00BA2F9C"/>
    <w:rsid w:val="00BA316E"/>
    <w:rsid w:val="00BA4FDE"/>
    <w:rsid w:val="00BA56BD"/>
    <w:rsid w:val="00BA5733"/>
    <w:rsid w:val="00BA58C5"/>
    <w:rsid w:val="00BA5BEB"/>
    <w:rsid w:val="00BA645F"/>
    <w:rsid w:val="00BA6A7F"/>
    <w:rsid w:val="00BA7512"/>
    <w:rsid w:val="00BB039A"/>
    <w:rsid w:val="00BB083B"/>
    <w:rsid w:val="00BB09B1"/>
    <w:rsid w:val="00BB0C4B"/>
    <w:rsid w:val="00BB215A"/>
    <w:rsid w:val="00BB26D4"/>
    <w:rsid w:val="00BB413F"/>
    <w:rsid w:val="00BB50A0"/>
    <w:rsid w:val="00BB6BEF"/>
    <w:rsid w:val="00BB70F7"/>
    <w:rsid w:val="00BB7A41"/>
    <w:rsid w:val="00BB7F6C"/>
    <w:rsid w:val="00BC0F1D"/>
    <w:rsid w:val="00BC26C3"/>
    <w:rsid w:val="00BC2CBD"/>
    <w:rsid w:val="00BC30EC"/>
    <w:rsid w:val="00BC36CF"/>
    <w:rsid w:val="00BC4021"/>
    <w:rsid w:val="00BC5391"/>
    <w:rsid w:val="00BC5C3F"/>
    <w:rsid w:val="00BC6369"/>
    <w:rsid w:val="00BC6DC7"/>
    <w:rsid w:val="00BC7BEF"/>
    <w:rsid w:val="00BC7C78"/>
    <w:rsid w:val="00BC7CBD"/>
    <w:rsid w:val="00BD18B2"/>
    <w:rsid w:val="00BD2002"/>
    <w:rsid w:val="00BD3E49"/>
    <w:rsid w:val="00BD3EAB"/>
    <w:rsid w:val="00BD40BC"/>
    <w:rsid w:val="00BD465F"/>
    <w:rsid w:val="00BD4F68"/>
    <w:rsid w:val="00BD663A"/>
    <w:rsid w:val="00BD73F7"/>
    <w:rsid w:val="00BD7652"/>
    <w:rsid w:val="00BE11B4"/>
    <w:rsid w:val="00BE137C"/>
    <w:rsid w:val="00BE2932"/>
    <w:rsid w:val="00BE2AD6"/>
    <w:rsid w:val="00BE2F16"/>
    <w:rsid w:val="00BE35B3"/>
    <w:rsid w:val="00BE38AE"/>
    <w:rsid w:val="00BE3C57"/>
    <w:rsid w:val="00BE461A"/>
    <w:rsid w:val="00BE4F07"/>
    <w:rsid w:val="00BE50C4"/>
    <w:rsid w:val="00BE6A0A"/>
    <w:rsid w:val="00BE6C6B"/>
    <w:rsid w:val="00BE71A6"/>
    <w:rsid w:val="00BF01F0"/>
    <w:rsid w:val="00BF02F4"/>
    <w:rsid w:val="00BF0A24"/>
    <w:rsid w:val="00BF177E"/>
    <w:rsid w:val="00BF20A9"/>
    <w:rsid w:val="00BF2836"/>
    <w:rsid w:val="00BF3054"/>
    <w:rsid w:val="00BF439D"/>
    <w:rsid w:val="00BF43D7"/>
    <w:rsid w:val="00BF44FB"/>
    <w:rsid w:val="00BF4956"/>
    <w:rsid w:val="00BF4A78"/>
    <w:rsid w:val="00BF4DCE"/>
    <w:rsid w:val="00BF5792"/>
    <w:rsid w:val="00BF6C65"/>
    <w:rsid w:val="00BF7492"/>
    <w:rsid w:val="00BF74D2"/>
    <w:rsid w:val="00C0097D"/>
    <w:rsid w:val="00C019E1"/>
    <w:rsid w:val="00C02A8F"/>
    <w:rsid w:val="00C04770"/>
    <w:rsid w:val="00C04B26"/>
    <w:rsid w:val="00C04FB8"/>
    <w:rsid w:val="00C0518B"/>
    <w:rsid w:val="00C0698C"/>
    <w:rsid w:val="00C06B50"/>
    <w:rsid w:val="00C06CC7"/>
    <w:rsid w:val="00C06F5A"/>
    <w:rsid w:val="00C07C8D"/>
    <w:rsid w:val="00C07FE9"/>
    <w:rsid w:val="00C11156"/>
    <w:rsid w:val="00C114D4"/>
    <w:rsid w:val="00C12643"/>
    <w:rsid w:val="00C12A53"/>
    <w:rsid w:val="00C12C8E"/>
    <w:rsid w:val="00C13517"/>
    <w:rsid w:val="00C13860"/>
    <w:rsid w:val="00C13AB1"/>
    <w:rsid w:val="00C1408D"/>
    <w:rsid w:val="00C14AD7"/>
    <w:rsid w:val="00C14EE3"/>
    <w:rsid w:val="00C15355"/>
    <w:rsid w:val="00C15CA3"/>
    <w:rsid w:val="00C167BF"/>
    <w:rsid w:val="00C16942"/>
    <w:rsid w:val="00C16949"/>
    <w:rsid w:val="00C16C4E"/>
    <w:rsid w:val="00C171E2"/>
    <w:rsid w:val="00C17790"/>
    <w:rsid w:val="00C17FC2"/>
    <w:rsid w:val="00C20C52"/>
    <w:rsid w:val="00C2167F"/>
    <w:rsid w:val="00C225D6"/>
    <w:rsid w:val="00C229B1"/>
    <w:rsid w:val="00C22FDF"/>
    <w:rsid w:val="00C2382C"/>
    <w:rsid w:val="00C260D5"/>
    <w:rsid w:val="00C261EE"/>
    <w:rsid w:val="00C265D2"/>
    <w:rsid w:val="00C269CC"/>
    <w:rsid w:val="00C26B62"/>
    <w:rsid w:val="00C27A2B"/>
    <w:rsid w:val="00C27C44"/>
    <w:rsid w:val="00C3017B"/>
    <w:rsid w:val="00C3019D"/>
    <w:rsid w:val="00C313B4"/>
    <w:rsid w:val="00C31DA0"/>
    <w:rsid w:val="00C33E17"/>
    <w:rsid w:val="00C344E4"/>
    <w:rsid w:val="00C3542A"/>
    <w:rsid w:val="00C376D8"/>
    <w:rsid w:val="00C37CCB"/>
    <w:rsid w:val="00C37DBA"/>
    <w:rsid w:val="00C4082D"/>
    <w:rsid w:val="00C412C1"/>
    <w:rsid w:val="00C42FDD"/>
    <w:rsid w:val="00C439DC"/>
    <w:rsid w:val="00C43A58"/>
    <w:rsid w:val="00C43B71"/>
    <w:rsid w:val="00C44828"/>
    <w:rsid w:val="00C44DE4"/>
    <w:rsid w:val="00C46382"/>
    <w:rsid w:val="00C46E88"/>
    <w:rsid w:val="00C4730F"/>
    <w:rsid w:val="00C5033A"/>
    <w:rsid w:val="00C50A74"/>
    <w:rsid w:val="00C50BAD"/>
    <w:rsid w:val="00C51680"/>
    <w:rsid w:val="00C51FB9"/>
    <w:rsid w:val="00C52B46"/>
    <w:rsid w:val="00C53906"/>
    <w:rsid w:val="00C539DB"/>
    <w:rsid w:val="00C546EE"/>
    <w:rsid w:val="00C54EB3"/>
    <w:rsid w:val="00C552B4"/>
    <w:rsid w:val="00C55EF0"/>
    <w:rsid w:val="00C56104"/>
    <w:rsid w:val="00C564FD"/>
    <w:rsid w:val="00C56752"/>
    <w:rsid w:val="00C5794D"/>
    <w:rsid w:val="00C60345"/>
    <w:rsid w:val="00C628A8"/>
    <w:rsid w:val="00C63264"/>
    <w:rsid w:val="00C636E5"/>
    <w:rsid w:val="00C63B06"/>
    <w:rsid w:val="00C63E8C"/>
    <w:rsid w:val="00C64385"/>
    <w:rsid w:val="00C652DE"/>
    <w:rsid w:val="00C656C9"/>
    <w:rsid w:val="00C65D98"/>
    <w:rsid w:val="00C66385"/>
    <w:rsid w:val="00C66AA9"/>
    <w:rsid w:val="00C67069"/>
    <w:rsid w:val="00C674DC"/>
    <w:rsid w:val="00C7099B"/>
    <w:rsid w:val="00C7160C"/>
    <w:rsid w:val="00C721FD"/>
    <w:rsid w:val="00C72B5D"/>
    <w:rsid w:val="00C7470A"/>
    <w:rsid w:val="00C74C22"/>
    <w:rsid w:val="00C753FD"/>
    <w:rsid w:val="00C759CB"/>
    <w:rsid w:val="00C761AA"/>
    <w:rsid w:val="00C7717D"/>
    <w:rsid w:val="00C81DB0"/>
    <w:rsid w:val="00C81FA8"/>
    <w:rsid w:val="00C827C8"/>
    <w:rsid w:val="00C85E8A"/>
    <w:rsid w:val="00C87EA0"/>
    <w:rsid w:val="00C87F66"/>
    <w:rsid w:val="00C908E6"/>
    <w:rsid w:val="00C91982"/>
    <w:rsid w:val="00C92D05"/>
    <w:rsid w:val="00C92DAF"/>
    <w:rsid w:val="00C94792"/>
    <w:rsid w:val="00C94941"/>
    <w:rsid w:val="00C9598E"/>
    <w:rsid w:val="00C97B55"/>
    <w:rsid w:val="00CA0690"/>
    <w:rsid w:val="00CA07A0"/>
    <w:rsid w:val="00CA15E0"/>
    <w:rsid w:val="00CA27B1"/>
    <w:rsid w:val="00CA2A8F"/>
    <w:rsid w:val="00CA2E2A"/>
    <w:rsid w:val="00CA3B0C"/>
    <w:rsid w:val="00CA4586"/>
    <w:rsid w:val="00CA47E2"/>
    <w:rsid w:val="00CA54DD"/>
    <w:rsid w:val="00CA65EA"/>
    <w:rsid w:val="00CA73FD"/>
    <w:rsid w:val="00CB0506"/>
    <w:rsid w:val="00CB09AF"/>
    <w:rsid w:val="00CB12D5"/>
    <w:rsid w:val="00CB1388"/>
    <w:rsid w:val="00CB171B"/>
    <w:rsid w:val="00CB313B"/>
    <w:rsid w:val="00CB35AE"/>
    <w:rsid w:val="00CB3E3C"/>
    <w:rsid w:val="00CB4B23"/>
    <w:rsid w:val="00CB660C"/>
    <w:rsid w:val="00CB71E8"/>
    <w:rsid w:val="00CB73EA"/>
    <w:rsid w:val="00CB7416"/>
    <w:rsid w:val="00CB7AE8"/>
    <w:rsid w:val="00CB7BE9"/>
    <w:rsid w:val="00CB7FD9"/>
    <w:rsid w:val="00CC086A"/>
    <w:rsid w:val="00CC095B"/>
    <w:rsid w:val="00CC10A6"/>
    <w:rsid w:val="00CC1480"/>
    <w:rsid w:val="00CC1A40"/>
    <w:rsid w:val="00CC1D4E"/>
    <w:rsid w:val="00CC2D0F"/>
    <w:rsid w:val="00CC3694"/>
    <w:rsid w:val="00CC42F1"/>
    <w:rsid w:val="00CC43A2"/>
    <w:rsid w:val="00CC47A4"/>
    <w:rsid w:val="00CC4947"/>
    <w:rsid w:val="00CC4EAC"/>
    <w:rsid w:val="00CC55E7"/>
    <w:rsid w:val="00CC5C7B"/>
    <w:rsid w:val="00CC648F"/>
    <w:rsid w:val="00CC6492"/>
    <w:rsid w:val="00CC64C9"/>
    <w:rsid w:val="00CC672E"/>
    <w:rsid w:val="00CC6AA4"/>
    <w:rsid w:val="00CD0036"/>
    <w:rsid w:val="00CD011A"/>
    <w:rsid w:val="00CD050E"/>
    <w:rsid w:val="00CD0C3A"/>
    <w:rsid w:val="00CD13D1"/>
    <w:rsid w:val="00CD2752"/>
    <w:rsid w:val="00CD2CA8"/>
    <w:rsid w:val="00CD32E9"/>
    <w:rsid w:val="00CD469D"/>
    <w:rsid w:val="00CD46E9"/>
    <w:rsid w:val="00CD5F5D"/>
    <w:rsid w:val="00CD6DE2"/>
    <w:rsid w:val="00CD7158"/>
    <w:rsid w:val="00CD7D47"/>
    <w:rsid w:val="00CD7EE5"/>
    <w:rsid w:val="00CE0E0E"/>
    <w:rsid w:val="00CE0F8B"/>
    <w:rsid w:val="00CE122C"/>
    <w:rsid w:val="00CE14E8"/>
    <w:rsid w:val="00CE17A6"/>
    <w:rsid w:val="00CE2A67"/>
    <w:rsid w:val="00CE2D1A"/>
    <w:rsid w:val="00CE37D0"/>
    <w:rsid w:val="00CE3FC6"/>
    <w:rsid w:val="00CE40D1"/>
    <w:rsid w:val="00CE5348"/>
    <w:rsid w:val="00CE5E09"/>
    <w:rsid w:val="00CE6433"/>
    <w:rsid w:val="00CE695B"/>
    <w:rsid w:val="00CE6C47"/>
    <w:rsid w:val="00CE7222"/>
    <w:rsid w:val="00CE7BB0"/>
    <w:rsid w:val="00CE7F2B"/>
    <w:rsid w:val="00CE7F7E"/>
    <w:rsid w:val="00CF0FBD"/>
    <w:rsid w:val="00CF1037"/>
    <w:rsid w:val="00CF1B90"/>
    <w:rsid w:val="00CF3E15"/>
    <w:rsid w:val="00CF4772"/>
    <w:rsid w:val="00CF628E"/>
    <w:rsid w:val="00D000B0"/>
    <w:rsid w:val="00D05322"/>
    <w:rsid w:val="00D0536A"/>
    <w:rsid w:val="00D05415"/>
    <w:rsid w:val="00D05581"/>
    <w:rsid w:val="00D06DA2"/>
    <w:rsid w:val="00D10FB4"/>
    <w:rsid w:val="00D118F8"/>
    <w:rsid w:val="00D129E1"/>
    <w:rsid w:val="00D13C72"/>
    <w:rsid w:val="00D14588"/>
    <w:rsid w:val="00D14B4D"/>
    <w:rsid w:val="00D169FC"/>
    <w:rsid w:val="00D171F9"/>
    <w:rsid w:val="00D17205"/>
    <w:rsid w:val="00D175CB"/>
    <w:rsid w:val="00D220B1"/>
    <w:rsid w:val="00D23175"/>
    <w:rsid w:val="00D23296"/>
    <w:rsid w:val="00D236D4"/>
    <w:rsid w:val="00D239F3"/>
    <w:rsid w:val="00D23D60"/>
    <w:rsid w:val="00D24172"/>
    <w:rsid w:val="00D24DC0"/>
    <w:rsid w:val="00D251DA"/>
    <w:rsid w:val="00D25209"/>
    <w:rsid w:val="00D25223"/>
    <w:rsid w:val="00D25D81"/>
    <w:rsid w:val="00D26AEE"/>
    <w:rsid w:val="00D26E7C"/>
    <w:rsid w:val="00D27243"/>
    <w:rsid w:val="00D27E37"/>
    <w:rsid w:val="00D30054"/>
    <w:rsid w:val="00D303E6"/>
    <w:rsid w:val="00D30DF3"/>
    <w:rsid w:val="00D310B8"/>
    <w:rsid w:val="00D320BC"/>
    <w:rsid w:val="00D3244A"/>
    <w:rsid w:val="00D33BE2"/>
    <w:rsid w:val="00D34FB3"/>
    <w:rsid w:val="00D35C0F"/>
    <w:rsid w:val="00D362F5"/>
    <w:rsid w:val="00D36478"/>
    <w:rsid w:val="00D3777F"/>
    <w:rsid w:val="00D40FE7"/>
    <w:rsid w:val="00D4160E"/>
    <w:rsid w:val="00D4318C"/>
    <w:rsid w:val="00D43C78"/>
    <w:rsid w:val="00D43E51"/>
    <w:rsid w:val="00D4420D"/>
    <w:rsid w:val="00D44C59"/>
    <w:rsid w:val="00D453C2"/>
    <w:rsid w:val="00D459F2"/>
    <w:rsid w:val="00D46D79"/>
    <w:rsid w:val="00D47855"/>
    <w:rsid w:val="00D4798A"/>
    <w:rsid w:val="00D47F45"/>
    <w:rsid w:val="00D509AD"/>
    <w:rsid w:val="00D5146B"/>
    <w:rsid w:val="00D51C73"/>
    <w:rsid w:val="00D535D1"/>
    <w:rsid w:val="00D5371B"/>
    <w:rsid w:val="00D53BC4"/>
    <w:rsid w:val="00D54319"/>
    <w:rsid w:val="00D543CD"/>
    <w:rsid w:val="00D54A87"/>
    <w:rsid w:val="00D5529F"/>
    <w:rsid w:val="00D558EF"/>
    <w:rsid w:val="00D56437"/>
    <w:rsid w:val="00D56749"/>
    <w:rsid w:val="00D578C9"/>
    <w:rsid w:val="00D5796D"/>
    <w:rsid w:val="00D61012"/>
    <w:rsid w:val="00D61E5A"/>
    <w:rsid w:val="00D6215C"/>
    <w:rsid w:val="00D63BE6"/>
    <w:rsid w:val="00D650F7"/>
    <w:rsid w:val="00D653C3"/>
    <w:rsid w:val="00D65F87"/>
    <w:rsid w:val="00D66405"/>
    <w:rsid w:val="00D66E62"/>
    <w:rsid w:val="00D67157"/>
    <w:rsid w:val="00D6720A"/>
    <w:rsid w:val="00D704AB"/>
    <w:rsid w:val="00D70788"/>
    <w:rsid w:val="00D70D05"/>
    <w:rsid w:val="00D71EA8"/>
    <w:rsid w:val="00D72039"/>
    <w:rsid w:val="00D72BA6"/>
    <w:rsid w:val="00D731AC"/>
    <w:rsid w:val="00D737AD"/>
    <w:rsid w:val="00D747F3"/>
    <w:rsid w:val="00D751BF"/>
    <w:rsid w:val="00D75B7B"/>
    <w:rsid w:val="00D7629C"/>
    <w:rsid w:val="00D76D83"/>
    <w:rsid w:val="00D774F2"/>
    <w:rsid w:val="00D77B3E"/>
    <w:rsid w:val="00D80086"/>
    <w:rsid w:val="00D80819"/>
    <w:rsid w:val="00D8120E"/>
    <w:rsid w:val="00D8167F"/>
    <w:rsid w:val="00D81C98"/>
    <w:rsid w:val="00D8201B"/>
    <w:rsid w:val="00D83542"/>
    <w:rsid w:val="00D83CC2"/>
    <w:rsid w:val="00D84235"/>
    <w:rsid w:val="00D844E2"/>
    <w:rsid w:val="00D84C9A"/>
    <w:rsid w:val="00D85D53"/>
    <w:rsid w:val="00D86848"/>
    <w:rsid w:val="00D86F19"/>
    <w:rsid w:val="00D8755A"/>
    <w:rsid w:val="00D87EE0"/>
    <w:rsid w:val="00D91497"/>
    <w:rsid w:val="00D91F15"/>
    <w:rsid w:val="00D92F40"/>
    <w:rsid w:val="00D933FF"/>
    <w:rsid w:val="00D9394B"/>
    <w:rsid w:val="00D943F7"/>
    <w:rsid w:val="00D94545"/>
    <w:rsid w:val="00D94565"/>
    <w:rsid w:val="00D9479F"/>
    <w:rsid w:val="00D96101"/>
    <w:rsid w:val="00D96484"/>
    <w:rsid w:val="00D965A5"/>
    <w:rsid w:val="00D97144"/>
    <w:rsid w:val="00DA01AD"/>
    <w:rsid w:val="00DA0441"/>
    <w:rsid w:val="00DA054A"/>
    <w:rsid w:val="00DA078C"/>
    <w:rsid w:val="00DA1191"/>
    <w:rsid w:val="00DA1791"/>
    <w:rsid w:val="00DA4969"/>
    <w:rsid w:val="00DA4E53"/>
    <w:rsid w:val="00DA4EAD"/>
    <w:rsid w:val="00DA528A"/>
    <w:rsid w:val="00DA5A57"/>
    <w:rsid w:val="00DA6015"/>
    <w:rsid w:val="00DA65C4"/>
    <w:rsid w:val="00DA7BEE"/>
    <w:rsid w:val="00DA7FBA"/>
    <w:rsid w:val="00DA7FD2"/>
    <w:rsid w:val="00DB0139"/>
    <w:rsid w:val="00DB0AAB"/>
    <w:rsid w:val="00DB0DA5"/>
    <w:rsid w:val="00DB14A3"/>
    <w:rsid w:val="00DB1823"/>
    <w:rsid w:val="00DB3229"/>
    <w:rsid w:val="00DB368C"/>
    <w:rsid w:val="00DB43A1"/>
    <w:rsid w:val="00DB4806"/>
    <w:rsid w:val="00DB4C39"/>
    <w:rsid w:val="00DB5B3F"/>
    <w:rsid w:val="00DB5C2B"/>
    <w:rsid w:val="00DB5C75"/>
    <w:rsid w:val="00DB6777"/>
    <w:rsid w:val="00DB6EE5"/>
    <w:rsid w:val="00DB7068"/>
    <w:rsid w:val="00DB71B2"/>
    <w:rsid w:val="00DB7CF6"/>
    <w:rsid w:val="00DC0D74"/>
    <w:rsid w:val="00DC1A3F"/>
    <w:rsid w:val="00DC1D28"/>
    <w:rsid w:val="00DC26C8"/>
    <w:rsid w:val="00DC34C7"/>
    <w:rsid w:val="00DC3862"/>
    <w:rsid w:val="00DC4F39"/>
    <w:rsid w:val="00DC4FD2"/>
    <w:rsid w:val="00DC5271"/>
    <w:rsid w:val="00DC5DBF"/>
    <w:rsid w:val="00DC6BAA"/>
    <w:rsid w:val="00DC7480"/>
    <w:rsid w:val="00DD0B3A"/>
    <w:rsid w:val="00DD0B55"/>
    <w:rsid w:val="00DD1493"/>
    <w:rsid w:val="00DD17F1"/>
    <w:rsid w:val="00DD2531"/>
    <w:rsid w:val="00DD264D"/>
    <w:rsid w:val="00DD3A52"/>
    <w:rsid w:val="00DD466F"/>
    <w:rsid w:val="00DD4DA2"/>
    <w:rsid w:val="00DD5556"/>
    <w:rsid w:val="00DD669E"/>
    <w:rsid w:val="00DD681C"/>
    <w:rsid w:val="00DD778C"/>
    <w:rsid w:val="00DE0E73"/>
    <w:rsid w:val="00DE0F17"/>
    <w:rsid w:val="00DE149B"/>
    <w:rsid w:val="00DE150F"/>
    <w:rsid w:val="00DE1C4F"/>
    <w:rsid w:val="00DE1C96"/>
    <w:rsid w:val="00DE1DE3"/>
    <w:rsid w:val="00DE2187"/>
    <w:rsid w:val="00DE241D"/>
    <w:rsid w:val="00DE2753"/>
    <w:rsid w:val="00DE3664"/>
    <w:rsid w:val="00DE636E"/>
    <w:rsid w:val="00DE6481"/>
    <w:rsid w:val="00DE690B"/>
    <w:rsid w:val="00DE6A37"/>
    <w:rsid w:val="00DE6BA2"/>
    <w:rsid w:val="00DE78AD"/>
    <w:rsid w:val="00DE7AB7"/>
    <w:rsid w:val="00DE7FE1"/>
    <w:rsid w:val="00DF05D2"/>
    <w:rsid w:val="00DF1CBD"/>
    <w:rsid w:val="00DF25D5"/>
    <w:rsid w:val="00DF28B4"/>
    <w:rsid w:val="00DF2FA4"/>
    <w:rsid w:val="00DF319B"/>
    <w:rsid w:val="00DF4BCA"/>
    <w:rsid w:val="00DF57F7"/>
    <w:rsid w:val="00DF5AAB"/>
    <w:rsid w:val="00DF5B22"/>
    <w:rsid w:val="00DF6BBB"/>
    <w:rsid w:val="00DF73B6"/>
    <w:rsid w:val="00E0164C"/>
    <w:rsid w:val="00E016BE"/>
    <w:rsid w:val="00E019AA"/>
    <w:rsid w:val="00E01E8E"/>
    <w:rsid w:val="00E01F34"/>
    <w:rsid w:val="00E02B34"/>
    <w:rsid w:val="00E02CAA"/>
    <w:rsid w:val="00E02FD1"/>
    <w:rsid w:val="00E040B2"/>
    <w:rsid w:val="00E0483B"/>
    <w:rsid w:val="00E04DF4"/>
    <w:rsid w:val="00E0520D"/>
    <w:rsid w:val="00E0592D"/>
    <w:rsid w:val="00E06F38"/>
    <w:rsid w:val="00E07522"/>
    <w:rsid w:val="00E105C6"/>
    <w:rsid w:val="00E10F1B"/>
    <w:rsid w:val="00E13601"/>
    <w:rsid w:val="00E13FCA"/>
    <w:rsid w:val="00E146B8"/>
    <w:rsid w:val="00E14C29"/>
    <w:rsid w:val="00E15761"/>
    <w:rsid w:val="00E1621D"/>
    <w:rsid w:val="00E16298"/>
    <w:rsid w:val="00E16EEA"/>
    <w:rsid w:val="00E17544"/>
    <w:rsid w:val="00E17D1D"/>
    <w:rsid w:val="00E2033C"/>
    <w:rsid w:val="00E206F0"/>
    <w:rsid w:val="00E20C71"/>
    <w:rsid w:val="00E22DD1"/>
    <w:rsid w:val="00E238CC"/>
    <w:rsid w:val="00E23EA4"/>
    <w:rsid w:val="00E25850"/>
    <w:rsid w:val="00E27352"/>
    <w:rsid w:val="00E274E3"/>
    <w:rsid w:val="00E27EE1"/>
    <w:rsid w:val="00E30819"/>
    <w:rsid w:val="00E330FF"/>
    <w:rsid w:val="00E33C55"/>
    <w:rsid w:val="00E3487B"/>
    <w:rsid w:val="00E35184"/>
    <w:rsid w:val="00E37397"/>
    <w:rsid w:val="00E37581"/>
    <w:rsid w:val="00E37A7F"/>
    <w:rsid w:val="00E40B52"/>
    <w:rsid w:val="00E40C4D"/>
    <w:rsid w:val="00E42005"/>
    <w:rsid w:val="00E423BA"/>
    <w:rsid w:val="00E42C9B"/>
    <w:rsid w:val="00E4379E"/>
    <w:rsid w:val="00E43925"/>
    <w:rsid w:val="00E43C15"/>
    <w:rsid w:val="00E44320"/>
    <w:rsid w:val="00E44912"/>
    <w:rsid w:val="00E44967"/>
    <w:rsid w:val="00E45ACF"/>
    <w:rsid w:val="00E464D9"/>
    <w:rsid w:val="00E4692B"/>
    <w:rsid w:val="00E4697E"/>
    <w:rsid w:val="00E46AF1"/>
    <w:rsid w:val="00E47665"/>
    <w:rsid w:val="00E47D72"/>
    <w:rsid w:val="00E50106"/>
    <w:rsid w:val="00E53B63"/>
    <w:rsid w:val="00E53E84"/>
    <w:rsid w:val="00E54CF6"/>
    <w:rsid w:val="00E54E47"/>
    <w:rsid w:val="00E5571F"/>
    <w:rsid w:val="00E56160"/>
    <w:rsid w:val="00E56AFE"/>
    <w:rsid w:val="00E5712E"/>
    <w:rsid w:val="00E60E6B"/>
    <w:rsid w:val="00E61910"/>
    <w:rsid w:val="00E6226A"/>
    <w:rsid w:val="00E6282C"/>
    <w:rsid w:val="00E62AE4"/>
    <w:rsid w:val="00E62D2C"/>
    <w:rsid w:val="00E63167"/>
    <w:rsid w:val="00E63769"/>
    <w:rsid w:val="00E63BC8"/>
    <w:rsid w:val="00E64063"/>
    <w:rsid w:val="00E640B3"/>
    <w:rsid w:val="00E652DA"/>
    <w:rsid w:val="00E67215"/>
    <w:rsid w:val="00E70088"/>
    <w:rsid w:val="00E706CD"/>
    <w:rsid w:val="00E7093E"/>
    <w:rsid w:val="00E70955"/>
    <w:rsid w:val="00E70DE6"/>
    <w:rsid w:val="00E71074"/>
    <w:rsid w:val="00E722E7"/>
    <w:rsid w:val="00E7292A"/>
    <w:rsid w:val="00E73146"/>
    <w:rsid w:val="00E73433"/>
    <w:rsid w:val="00E7452D"/>
    <w:rsid w:val="00E7477F"/>
    <w:rsid w:val="00E74DFE"/>
    <w:rsid w:val="00E74E11"/>
    <w:rsid w:val="00E752AE"/>
    <w:rsid w:val="00E769FA"/>
    <w:rsid w:val="00E76EDA"/>
    <w:rsid w:val="00E76F7C"/>
    <w:rsid w:val="00E779DD"/>
    <w:rsid w:val="00E77A9E"/>
    <w:rsid w:val="00E80ADF"/>
    <w:rsid w:val="00E80B94"/>
    <w:rsid w:val="00E81977"/>
    <w:rsid w:val="00E81BFC"/>
    <w:rsid w:val="00E83332"/>
    <w:rsid w:val="00E86FEB"/>
    <w:rsid w:val="00E87E44"/>
    <w:rsid w:val="00E9089F"/>
    <w:rsid w:val="00E90B97"/>
    <w:rsid w:val="00E91ED8"/>
    <w:rsid w:val="00E92C59"/>
    <w:rsid w:val="00E938E0"/>
    <w:rsid w:val="00E939D0"/>
    <w:rsid w:val="00E941D2"/>
    <w:rsid w:val="00E9476B"/>
    <w:rsid w:val="00E9587A"/>
    <w:rsid w:val="00E95F08"/>
    <w:rsid w:val="00E96A5C"/>
    <w:rsid w:val="00E975A1"/>
    <w:rsid w:val="00EA0466"/>
    <w:rsid w:val="00EA07EB"/>
    <w:rsid w:val="00EA085E"/>
    <w:rsid w:val="00EA2086"/>
    <w:rsid w:val="00EA6640"/>
    <w:rsid w:val="00EA6C49"/>
    <w:rsid w:val="00EA74A8"/>
    <w:rsid w:val="00EA7F4C"/>
    <w:rsid w:val="00EB0AC1"/>
    <w:rsid w:val="00EB0E69"/>
    <w:rsid w:val="00EB235C"/>
    <w:rsid w:val="00EB2D0D"/>
    <w:rsid w:val="00EB313F"/>
    <w:rsid w:val="00EB467B"/>
    <w:rsid w:val="00EB5772"/>
    <w:rsid w:val="00EB5A63"/>
    <w:rsid w:val="00EB5C4C"/>
    <w:rsid w:val="00EB6FB3"/>
    <w:rsid w:val="00EB78B2"/>
    <w:rsid w:val="00EC001F"/>
    <w:rsid w:val="00EC0561"/>
    <w:rsid w:val="00EC12FA"/>
    <w:rsid w:val="00EC14EC"/>
    <w:rsid w:val="00EC1E05"/>
    <w:rsid w:val="00EC27B0"/>
    <w:rsid w:val="00EC335A"/>
    <w:rsid w:val="00EC385B"/>
    <w:rsid w:val="00EC3B9B"/>
    <w:rsid w:val="00EC40A4"/>
    <w:rsid w:val="00EC50F8"/>
    <w:rsid w:val="00EC5796"/>
    <w:rsid w:val="00EC5FA0"/>
    <w:rsid w:val="00EC7DBB"/>
    <w:rsid w:val="00ED0144"/>
    <w:rsid w:val="00ED0759"/>
    <w:rsid w:val="00ED0D70"/>
    <w:rsid w:val="00ED187B"/>
    <w:rsid w:val="00ED1B80"/>
    <w:rsid w:val="00ED1FBE"/>
    <w:rsid w:val="00ED2052"/>
    <w:rsid w:val="00ED20F4"/>
    <w:rsid w:val="00ED2A4A"/>
    <w:rsid w:val="00ED2B3C"/>
    <w:rsid w:val="00ED2EC7"/>
    <w:rsid w:val="00ED31CF"/>
    <w:rsid w:val="00ED399F"/>
    <w:rsid w:val="00ED44CE"/>
    <w:rsid w:val="00ED4903"/>
    <w:rsid w:val="00ED492F"/>
    <w:rsid w:val="00ED4971"/>
    <w:rsid w:val="00ED5544"/>
    <w:rsid w:val="00ED624D"/>
    <w:rsid w:val="00ED6265"/>
    <w:rsid w:val="00ED6520"/>
    <w:rsid w:val="00ED7BA4"/>
    <w:rsid w:val="00EE0C9F"/>
    <w:rsid w:val="00EE118C"/>
    <w:rsid w:val="00EE14B1"/>
    <w:rsid w:val="00EE15BC"/>
    <w:rsid w:val="00EE1E21"/>
    <w:rsid w:val="00EE3A4B"/>
    <w:rsid w:val="00EE4596"/>
    <w:rsid w:val="00EE4AA7"/>
    <w:rsid w:val="00EE4AEA"/>
    <w:rsid w:val="00EE4F2F"/>
    <w:rsid w:val="00EE57B9"/>
    <w:rsid w:val="00EE61EC"/>
    <w:rsid w:val="00EE6980"/>
    <w:rsid w:val="00EE78C7"/>
    <w:rsid w:val="00EE7C43"/>
    <w:rsid w:val="00EE7D39"/>
    <w:rsid w:val="00EE7EAB"/>
    <w:rsid w:val="00EF060B"/>
    <w:rsid w:val="00EF0902"/>
    <w:rsid w:val="00EF1041"/>
    <w:rsid w:val="00EF1F54"/>
    <w:rsid w:val="00EF2207"/>
    <w:rsid w:val="00EF341B"/>
    <w:rsid w:val="00EF41A8"/>
    <w:rsid w:val="00EF5DB1"/>
    <w:rsid w:val="00EF6047"/>
    <w:rsid w:val="00EF608E"/>
    <w:rsid w:val="00F0048E"/>
    <w:rsid w:val="00F01395"/>
    <w:rsid w:val="00F013B0"/>
    <w:rsid w:val="00F01517"/>
    <w:rsid w:val="00F01BA7"/>
    <w:rsid w:val="00F02978"/>
    <w:rsid w:val="00F02EB9"/>
    <w:rsid w:val="00F03D64"/>
    <w:rsid w:val="00F0416D"/>
    <w:rsid w:val="00F04AB0"/>
    <w:rsid w:val="00F04CEA"/>
    <w:rsid w:val="00F060C3"/>
    <w:rsid w:val="00F06448"/>
    <w:rsid w:val="00F06452"/>
    <w:rsid w:val="00F06A12"/>
    <w:rsid w:val="00F11B6F"/>
    <w:rsid w:val="00F12582"/>
    <w:rsid w:val="00F12C65"/>
    <w:rsid w:val="00F13550"/>
    <w:rsid w:val="00F13EB1"/>
    <w:rsid w:val="00F14712"/>
    <w:rsid w:val="00F14D7F"/>
    <w:rsid w:val="00F14FF1"/>
    <w:rsid w:val="00F15067"/>
    <w:rsid w:val="00F154A1"/>
    <w:rsid w:val="00F15ED6"/>
    <w:rsid w:val="00F16111"/>
    <w:rsid w:val="00F1632F"/>
    <w:rsid w:val="00F1722A"/>
    <w:rsid w:val="00F17369"/>
    <w:rsid w:val="00F1773A"/>
    <w:rsid w:val="00F17974"/>
    <w:rsid w:val="00F17EDA"/>
    <w:rsid w:val="00F207B1"/>
    <w:rsid w:val="00F20922"/>
    <w:rsid w:val="00F20B55"/>
    <w:rsid w:val="00F21D99"/>
    <w:rsid w:val="00F22CC6"/>
    <w:rsid w:val="00F2324E"/>
    <w:rsid w:val="00F232A3"/>
    <w:rsid w:val="00F2440C"/>
    <w:rsid w:val="00F2524E"/>
    <w:rsid w:val="00F255B0"/>
    <w:rsid w:val="00F2589A"/>
    <w:rsid w:val="00F26315"/>
    <w:rsid w:val="00F26C16"/>
    <w:rsid w:val="00F26DEE"/>
    <w:rsid w:val="00F30073"/>
    <w:rsid w:val="00F31F68"/>
    <w:rsid w:val="00F32B46"/>
    <w:rsid w:val="00F32E0B"/>
    <w:rsid w:val="00F33B09"/>
    <w:rsid w:val="00F353D6"/>
    <w:rsid w:val="00F35EF6"/>
    <w:rsid w:val="00F37E13"/>
    <w:rsid w:val="00F41463"/>
    <w:rsid w:val="00F419FF"/>
    <w:rsid w:val="00F42303"/>
    <w:rsid w:val="00F4235D"/>
    <w:rsid w:val="00F426A7"/>
    <w:rsid w:val="00F4299D"/>
    <w:rsid w:val="00F4391C"/>
    <w:rsid w:val="00F43E8A"/>
    <w:rsid w:val="00F45CB0"/>
    <w:rsid w:val="00F46142"/>
    <w:rsid w:val="00F47DC9"/>
    <w:rsid w:val="00F51753"/>
    <w:rsid w:val="00F53021"/>
    <w:rsid w:val="00F530F8"/>
    <w:rsid w:val="00F54E2A"/>
    <w:rsid w:val="00F551B6"/>
    <w:rsid w:val="00F551EF"/>
    <w:rsid w:val="00F55217"/>
    <w:rsid w:val="00F5578C"/>
    <w:rsid w:val="00F55CC0"/>
    <w:rsid w:val="00F57D7A"/>
    <w:rsid w:val="00F600DC"/>
    <w:rsid w:val="00F60D88"/>
    <w:rsid w:val="00F6161D"/>
    <w:rsid w:val="00F616E9"/>
    <w:rsid w:val="00F62044"/>
    <w:rsid w:val="00F629CB"/>
    <w:rsid w:val="00F63191"/>
    <w:rsid w:val="00F63780"/>
    <w:rsid w:val="00F649D7"/>
    <w:rsid w:val="00F66015"/>
    <w:rsid w:val="00F660E5"/>
    <w:rsid w:val="00F66594"/>
    <w:rsid w:val="00F66CA3"/>
    <w:rsid w:val="00F6792F"/>
    <w:rsid w:val="00F679DD"/>
    <w:rsid w:val="00F67A26"/>
    <w:rsid w:val="00F71698"/>
    <w:rsid w:val="00F7192F"/>
    <w:rsid w:val="00F72053"/>
    <w:rsid w:val="00F7326F"/>
    <w:rsid w:val="00F73E3B"/>
    <w:rsid w:val="00F74FE0"/>
    <w:rsid w:val="00F7589A"/>
    <w:rsid w:val="00F76FAE"/>
    <w:rsid w:val="00F77153"/>
    <w:rsid w:val="00F80314"/>
    <w:rsid w:val="00F80B48"/>
    <w:rsid w:val="00F8173A"/>
    <w:rsid w:val="00F817FA"/>
    <w:rsid w:val="00F82337"/>
    <w:rsid w:val="00F8273C"/>
    <w:rsid w:val="00F835CF"/>
    <w:rsid w:val="00F84057"/>
    <w:rsid w:val="00F84C27"/>
    <w:rsid w:val="00F851BC"/>
    <w:rsid w:val="00F875DC"/>
    <w:rsid w:val="00F87725"/>
    <w:rsid w:val="00F87E33"/>
    <w:rsid w:val="00F87E76"/>
    <w:rsid w:val="00F87F49"/>
    <w:rsid w:val="00F90D7C"/>
    <w:rsid w:val="00F90FFC"/>
    <w:rsid w:val="00F91274"/>
    <w:rsid w:val="00F92714"/>
    <w:rsid w:val="00F92DF3"/>
    <w:rsid w:val="00F947A2"/>
    <w:rsid w:val="00F9498C"/>
    <w:rsid w:val="00F9508F"/>
    <w:rsid w:val="00F951BA"/>
    <w:rsid w:val="00F9540A"/>
    <w:rsid w:val="00F9550F"/>
    <w:rsid w:val="00F9741D"/>
    <w:rsid w:val="00FA0180"/>
    <w:rsid w:val="00FA19B4"/>
    <w:rsid w:val="00FA1B97"/>
    <w:rsid w:val="00FA208A"/>
    <w:rsid w:val="00FA2166"/>
    <w:rsid w:val="00FA3C20"/>
    <w:rsid w:val="00FA3CA5"/>
    <w:rsid w:val="00FA4323"/>
    <w:rsid w:val="00FA4B4F"/>
    <w:rsid w:val="00FA4DA0"/>
    <w:rsid w:val="00FA602C"/>
    <w:rsid w:val="00FA7994"/>
    <w:rsid w:val="00FA7AB9"/>
    <w:rsid w:val="00FB17F9"/>
    <w:rsid w:val="00FB4994"/>
    <w:rsid w:val="00FB5A3B"/>
    <w:rsid w:val="00FB5C81"/>
    <w:rsid w:val="00FB64A3"/>
    <w:rsid w:val="00FB6536"/>
    <w:rsid w:val="00FB7B68"/>
    <w:rsid w:val="00FC0239"/>
    <w:rsid w:val="00FC078F"/>
    <w:rsid w:val="00FC0A3F"/>
    <w:rsid w:val="00FC1822"/>
    <w:rsid w:val="00FC1EB4"/>
    <w:rsid w:val="00FC2FCB"/>
    <w:rsid w:val="00FC5989"/>
    <w:rsid w:val="00FC6D41"/>
    <w:rsid w:val="00FC6F3B"/>
    <w:rsid w:val="00FC6F78"/>
    <w:rsid w:val="00FC7366"/>
    <w:rsid w:val="00FC76DD"/>
    <w:rsid w:val="00FC7929"/>
    <w:rsid w:val="00FD034B"/>
    <w:rsid w:val="00FD060E"/>
    <w:rsid w:val="00FD0B73"/>
    <w:rsid w:val="00FD2268"/>
    <w:rsid w:val="00FD2442"/>
    <w:rsid w:val="00FD263B"/>
    <w:rsid w:val="00FD276A"/>
    <w:rsid w:val="00FD2849"/>
    <w:rsid w:val="00FD3CB3"/>
    <w:rsid w:val="00FD3DB7"/>
    <w:rsid w:val="00FD40C1"/>
    <w:rsid w:val="00FD46EF"/>
    <w:rsid w:val="00FD4C42"/>
    <w:rsid w:val="00FD6D6C"/>
    <w:rsid w:val="00FD77C3"/>
    <w:rsid w:val="00FD7FCF"/>
    <w:rsid w:val="00FE2032"/>
    <w:rsid w:val="00FE25D0"/>
    <w:rsid w:val="00FE34CD"/>
    <w:rsid w:val="00FE3717"/>
    <w:rsid w:val="00FE42B5"/>
    <w:rsid w:val="00FE4870"/>
    <w:rsid w:val="00FE5072"/>
    <w:rsid w:val="00FE50C8"/>
    <w:rsid w:val="00FE550B"/>
    <w:rsid w:val="00FE5933"/>
    <w:rsid w:val="00FE6DB9"/>
    <w:rsid w:val="00FE72F3"/>
    <w:rsid w:val="00FE753B"/>
    <w:rsid w:val="00FE791C"/>
    <w:rsid w:val="00FE7E8D"/>
    <w:rsid w:val="00FF025B"/>
    <w:rsid w:val="00FF03E7"/>
    <w:rsid w:val="00FF068D"/>
    <w:rsid w:val="00FF12C5"/>
    <w:rsid w:val="00FF1440"/>
    <w:rsid w:val="00FF145E"/>
    <w:rsid w:val="00FF158D"/>
    <w:rsid w:val="00FF1A12"/>
    <w:rsid w:val="00FF21BE"/>
    <w:rsid w:val="00FF2343"/>
    <w:rsid w:val="00FF25D2"/>
    <w:rsid w:val="00FF3CB3"/>
    <w:rsid w:val="00FF4ADA"/>
    <w:rsid w:val="00FF6E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3DA52E"/>
  <w15:docId w15:val="{02AB61FA-7C5D-4BEA-9738-B4CA280841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S Sans Serif" w:eastAsia="Times New Roman" w:hAnsi="MS Sans Serif"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D636C"/>
    <w:pPr>
      <w:overflowPunct w:val="0"/>
      <w:autoSpaceDE w:val="0"/>
      <w:autoSpaceDN w:val="0"/>
      <w:adjustRightInd w:val="0"/>
      <w:textAlignment w:val="baseline"/>
    </w:pPr>
    <w:rPr>
      <w:rFonts w:ascii="Times New Roman" w:hAnsi="Times New Roman"/>
      <w:sz w:val="24"/>
      <w:lang w:val="ro-RO"/>
    </w:rPr>
  </w:style>
  <w:style w:type="paragraph" w:styleId="Titlu1">
    <w:name w:val="heading 1"/>
    <w:basedOn w:val="Normal"/>
    <w:next w:val="Normal"/>
    <w:link w:val="Titlu1Caracter"/>
    <w:qFormat/>
    <w:rsid w:val="00154CF9"/>
    <w:pPr>
      <w:keepNext/>
      <w:numPr>
        <w:numId w:val="1"/>
      </w:numPr>
      <w:jc w:val="center"/>
      <w:outlineLvl w:val="0"/>
    </w:pPr>
    <w:rPr>
      <w:b/>
      <w:smallCaps/>
      <w:sz w:val="32"/>
      <w:szCs w:val="26"/>
    </w:rPr>
  </w:style>
  <w:style w:type="paragraph" w:styleId="Titlu2">
    <w:name w:val="heading 2"/>
    <w:aliases w:val="denis2-capitol"/>
    <w:basedOn w:val="Normal"/>
    <w:next w:val="Normal"/>
    <w:link w:val="Titlu2Caracter"/>
    <w:qFormat/>
    <w:rsid w:val="008414E3"/>
    <w:pPr>
      <w:keepNext/>
      <w:overflowPunct/>
      <w:autoSpaceDE/>
      <w:autoSpaceDN/>
      <w:adjustRightInd/>
      <w:textAlignment w:val="auto"/>
      <w:outlineLvl w:val="1"/>
    </w:pPr>
    <w:rPr>
      <w:b/>
      <w:bCs/>
      <w:smallCaps/>
      <w:sz w:val="28"/>
      <w:szCs w:val="24"/>
    </w:rPr>
  </w:style>
  <w:style w:type="paragraph" w:styleId="Titlu3">
    <w:name w:val="heading 3"/>
    <w:aliases w:val="denis3-nume capitol"/>
    <w:basedOn w:val="Normal"/>
    <w:next w:val="Normal"/>
    <w:link w:val="Titlu3Caracter"/>
    <w:qFormat/>
    <w:rsid w:val="007476F2"/>
    <w:pPr>
      <w:keepNext/>
      <w:jc w:val="both"/>
      <w:outlineLvl w:val="2"/>
    </w:pPr>
    <w:rPr>
      <w:b/>
      <w:bCs/>
      <w:i/>
      <w:szCs w:val="24"/>
    </w:rPr>
  </w:style>
  <w:style w:type="paragraph" w:styleId="Titlu4">
    <w:name w:val="heading 4"/>
    <w:aliases w:val="denis4-subcapitol,4 subcapitol"/>
    <w:basedOn w:val="Normal"/>
    <w:next w:val="Normal"/>
    <w:link w:val="Titlu4Caracter"/>
    <w:qFormat/>
    <w:rsid w:val="00B80004"/>
    <w:pPr>
      <w:keepNext/>
      <w:outlineLvl w:val="3"/>
    </w:pPr>
    <w:rPr>
      <w:bCs/>
      <w:i/>
    </w:rPr>
  </w:style>
  <w:style w:type="paragraph" w:styleId="Titlu5">
    <w:name w:val="heading 5"/>
    <w:aliases w:val="heading"/>
    <w:basedOn w:val="Normal"/>
    <w:next w:val="Normal"/>
    <w:link w:val="Titlu5Caracter"/>
    <w:qFormat/>
    <w:rsid w:val="006E25C6"/>
    <w:pPr>
      <w:keepNext/>
      <w:ind w:firstLine="720"/>
      <w:outlineLvl w:val="4"/>
    </w:pPr>
    <w:rPr>
      <w:bCs/>
      <w:i/>
      <w:szCs w:val="24"/>
    </w:rPr>
  </w:style>
  <w:style w:type="paragraph" w:styleId="Titlu6">
    <w:name w:val="heading 6"/>
    <w:aliases w:val="denis6-sub4capitol"/>
    <w:basedOn w:val="Normal"/>
    <w:next w:val="Normal"/>
    <w:link w:val="Titlu6Caracter"/>
    <w:qFormat/>
    <w:rsid w:val="00FB64A3"/>
    <w:pPr>
      <w:keepNext/>
      <w:ind w:left="720" w:firstLine="720"/>
      <w:outlineLvl w:val="5"/>
    </w:pPr>
    <w:rPr>
      <w:i/>
      <w:szCs w:val="24"/>
      <w:u w:val="single"/>
    </w:rPr>
  </w:style>
  <w:style w:type="paragraph" w:styleId="Titlu7">
    <w:name w:val="heading 7"/>
    <w:aliases w:val="denis7-sub5capitol"/>
    <w:basedOn w:val="Normal"/>
    <w:next w:val="Normal"/>
    <w:link w:val="Titlu7Caracter"/>
    <w:qFormat/>
    <w:rsid w:val="00621E98"/>
    <w:pPr>
      <w:keepNext/>
      <w:jc w:val="center"/>
      <w:outlineLvl w:val="6"/>
    </w:pPr>
    <w:rPr>
      <w:b/>
      <w:bCs/>
      <w:i/>
      <w:iCs/>
      <w:sz w:val="20"/>
    </w:rPr>
  </w:style>
  <w:style w:type="paragraph" w:styleId="Titlu8">
    <w:name w:val="heading 8"/>
    <w:aliases w:val="denis8-sub6capitol"/>
    <w:basedOn w:val="Normal"/>
    <w:next w:val="Normal"/>
    <w:link w:val="Titlu8Caracter"/>
    <w:qFormat/>
    <w:rsid w:val="00621E98"/>
    <w:pPr>
      <w:keepNext/>
      <w:jc w:val="center"/>
      <w:outlineLvl w:val="7"/>
    </w:pPr>
    <w:rPr>
      <w:sz w:val="20"/>
      <w:u w:val="single"/>
    </w:rPr>
  </w:style>
  <w:style w:type="paragraph" w:styleId="Titlu9">
    <w:name w:val="heading 9"/>
    <w:basedOn w:val="Normal"/>
    <w:next w:val="Normal"/>
    <w:link w:val="Titlu9Caracter"/>
    <w:qFormat/>
    <w:rsid w:val="00621E98"/>
    <w:pPr>
      <w:keepNext/>
      <w:ind w:left="720" w:hanging="360"/>
      <w:jc w:val="both"/>
      <w:outlineLvl w:val="8"/>
    </w:pPr>
    <w:rPr>
      <w:u w:val="single"/>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link w:val="Titlu1"/>
    <w:rsid w:val="00154CF9"/>
    <w:rPr>
      <w:rFonts w:ascii="Times New Roman" w:hAnsi="Times New Roman"/>
      <w:b/>
      <w:smallCaps/>
      <w:sz w:val="32"/>
      <w:szCs w:val="26"/>
      <w:lang w:val="ro-RO"/>
    </w:rPr>
  </w:style>
  <w:style w:type="character" w:customStyle="1" w:styleId="Titlu2Caracter">
    <w:name w:val="Titlu 2 Caracter"/>
    <w:aliases w:val="denis2-capitol Caracter"/>
    <w:link w:val="Titlu2"/>
    <w:rsid w:val="008414E3"/>
    <w:rPr>
      <w:rFonts w:ascii="Times New Roman" w:hAnsi="Times New Roman"/>
      <w:b/>
      <w:bCs/>
      <w:smallCaps/>
      <w:sz w:val="28"/>
      <w:szCs w:val="24"/>
      <w:lang w:val="ro-RO"/>
    </w:rPr>
  </w:style>
  <w:style w:type="character" w:customStyle="1" w:styleId="Titlu3Caracter">
    <w:name w:val="Titlu 3 Caracter"/>
    <w:aliases w:val="denis3-nume capitol Caracter"/>
    <w:link w:val="Titlu3"/>
    <w:rsid w:val="007476F2"/>
    <w:rPr>
      <w:rFonts w:ascii="Times New Roman" w:hAnsi="Times New Roman"/>
      <w:b/>
      <w:bCs/>
      <w:i/>
      <w:sz w:val="24"/>
      <w:szCs w:val="24"/>
      <w:lang w:val="ro-RO"/>
    </w:rPr>
  </w:style>
  <w:style w:type="character" w:customStyle="1" w:styleId="Titlu4Caracter">
    <w:name w:val="Titlu 4 Caracter"/>
    <w:aliases w:val="denis4-subcapitol Caracter,4 subcapitol Caracter"/>
    <w:link w:val="Titlu4"/>
    <w:rsid w:val="00B80004"/>
    <w:rPr>
      <w:rFonts w:ascii="Times New Roman" w:hAnsi="Times New Roman"/>
      <w:bCs/>
      <w:i/>
      <w:sz w:val="24"/>
      <w:lang w:val="ro-RO"/>
    </w:rPr>
  </w:style>
  <w:style w:type="character" w:customStyle="1" w:styleId="Titlu5Caracter">
    <w:name w:val="Titlu 5 Caracter"/>
    <w:aliases w:val="heading Caracter"/>
    <w:link w:val="Titlu5"/>
    <w:rsid w:val="006E25C6"/>
    <w:rPr>
      <w:rFonts w:ascii="Times New Roman" w:hAnsi="Times New Roman"/>
      <w:bCs/>
      <w:i/>
      <w:sz w:val="24"/>
      <w:szCs w:val="24"/>
      <w:lang w:val="ro-RO"/>
    </w:rPr>
  </w:style>
  <w:style w:type="character" w:customStyle="1" w:styleId="Titlu6Caracter">
    <w:name w:val="Titlu 6 Caracter"/>
    <w:aliases w:val="denis6-sub4capitol Caracter"/>
    <w:link w:val="Titlu6"/>
    <w:rsid w:val="00FB64A3"/>
    <w:rPr>
      <w:rFonts w:ascii="Times New Roman" w:hAnsi="Times New Roman"/>
      <w:i/>
      <w:sz w:val="24"/>
      <w:szCs w:val="24"/>
      <w:u w:val="single"/>
      <w:lang w:val="ro-RO"/>
    </w:rPr>
  </w:style>
  <w:style w:type="character" w:customStyle="1" w:styleId="Titlu7Caracter">
    <w:name w:val="Titlu 7 Caracter"/>
    <w:aliases w:val="denis7-sub5capitol Caracter"/>
    <w:link w:val="Titlu7"/>
    <w:rsid w:val="00621E98"/>
    <w:rPr>
      <w:rFonts w:ascii="Times New Roman" w:hAnsi="Times New Roman"/>
      <w:b/>
      <w:bCs/>
      <w:i/>
      <w:iCs/>
      <w:lang w:eastAsia="en-US"/>
    </w:rPr>
  </w:style>
  <w:style w:type="character" w:customStyle="1" w:styleId="Titlu8Caracter">
    <w:name w:val="Titlu 8 Caracter"/>
    <w:aliases w:val="denis8-sub6capitol Caracter"/>
    <w:link w:val="Titlu8"/>
    <w:rsid w:val="00621E98"/>
    <w:rPr>
      <w:rFonts w:ascii="Times New Roman" w:hAnsi="Times New Roman"/>
      <w:u w:val="single"/>
      <w:lang w:eastAsia="en-US"/>
    </w:rPr>
  </w:style>
  <w:style w:type="character" w:customStyle="1" w:styleId="Titlu9Caracter">
    <w:name w:val="Titlu 9 Caracter"/>
    <w:link w:val="Titlu9"/>
    <w:rsid w:val="00621E98"/>
    <w:rPr>
      <w:rFonts w:ascii="Times New Roman" w:hAnsi="Times New Roman"/>
      <w:sz w:val="24"/>
      <w:u w:val="single"/>
      <w:lang w:eastAsia="en-US"/>
    </w:rPr>
  </w:style>
  <w:style w:type="paragraph" w:styleId="Subsol">
    <w:name w:val="footer"/>
    <w:aliases w:val="Char1"/>
    <w:basedOn w:val="Normal"/>
    <w:link w:val="SubsolCaracter"/>
    <w:rsid w:val="00B00DB7"/>
    <w:pPr>
      <w:tabs>
        <w:tab w:val="center" w:pos="4703"/>
        <w:tab w:val="right" w:pos="9406"/>
      </w:tabs>
    </w:pPr>
  </w:style>
  <w:style w:type="character" w:customStyle="1" w:styleId="SubsolCaracter">
    <w:name w:val="Subsol Caracter"/>
    <w:aliases w:val="Char1 Caracter"/>
    <w:link w:val="Subsol"/>
    <w:rsid w:val="00347029"/>
    <w:rPr>
      <w:rFonts w:ascii="Times New Roman" w:hAnsi="Times New Roman"/>
      <w:sz w:val="24"/>
      <w:lang w:val="ro-RO"/>
    </w:rPr>
  </w:style>
  <w:style w:type="character" w:styleId="Numrdepagin">
    <w:name w:val="page number"/>
    <w:basedOn w:val="Fontdeparagrafimplicit"/>
    <w:rsid w:val="00B00DB7"/>
  </w:style>
  <w:style w:type="paragraph" w:styleId="Indentcorptext">
    <w:name w:val="Body Text Indent"/>
    <w:basedOn w:val="Normal"/>
    <w:link w:val="IndentcorptextCaracter"/>
    <w:rsid w:val="007907E1"/>
    <w:pPr>
      <w:ind w:firstLine="1200"/>
      <w:jc w:val="both"/>
    </w:pPr>
  </w:style>
  <w:style w:type="character" w:customStyle="1" w:styleId="IndentcorptextCaracter">
    <w:name w:val="Indent corp text Caracter"/>
    <w:link w:val="Indentcorptext"/>
    <w:rsid w:val="007907E1"/>
    <w:rPr>
      <w:sz w:val="24"/>
      <w:lang w:eastAsia="en-US"/>
    </w:rPr>
  </w:style>
  <w:style w:type="paragraph" w:styleId="Indentcorptext2">
    <w:name w:val="Body Text Indent 2"/>
    <w:basedOn w:val="Normal"/>
    <w:link w:val="Indentcorptext2Caracter"/>
    <w:rsid w:val="007907E1"/>
    <w:pPr>
      <w:ind w:firstLine="1200"/>
    </w:pPr>
  </w:style>
  <w:style w:type="character" w:customStyle="1" w:styleId="Indentcorptext2Caracter">
    <w:name w:val="Indent corp text 2 Caracter"/>
    <w:link w:val="Indentcorptext2"/>
    <w:rsid w:val="007907E1"/>
    <w:rPr>
      <w:sz w:val="24"/>
      <w:lang w:eastAsia="en-US"/>
    </w:rPr>
  </w:style>
  <w:style w:type="paragraph" w:customStyle="1" w:styleId="Textsubliniat">
    <w:name w:val="Text subliniat"/>
    <w:basedOn w:val="Normal"/>
    <w:link w:val="TextsubliniatChar"/>
    <w:qFormat/>
    <w:rsid w:val="00621E98"/>
    <w:pPr>
      <w:jc w:val="center"/>
    </w:pPr>
    <w:rPr>
      <w:b/>
      <w:lang w:val="en-US"/>
    </w:rPr>
  </w:style>
  <w:style w:type="character" w:customStyle="1" w:styleId="TextsubliniatChar">
    <w:name w:val="Text subliniat Char"/>
    <w:link w:val="Textsubliniat"/>
    <w:rsid w:val="00621E98"/>
    <w:rPr>
      <w:rFonts w:ascii="Times New Roman" w:hAnsi="Times New Roman"/>
      <w:b/>
      <w:sz w:val="24"/>
      <w:lang w:val="en-US" w:eastAsia="en-US"/>
    </w:rPr>
  </w:style>
  <w:style w:type="paragraph" w:styleId="Legend">
    <w:name w:val="caption"/>
    <w:basedOn w:val="Normal"/>
    <w:next w:val="Normal"/>
    <w:link w:val="LegendCaracter"/>
    <w:qFormat/>
    <w:rsid w:val="00621E98"/>
    <w:rPr>
      <w:b/>
      <w:bCs/>
      <w:sz w:val="20"/>
    </w:rPr>
  </w:style>
  <w:style w:type="character" w:customStyle="1" w:styleId="LegendCaracter">
    <w:name w:val="Legendă Caracter"/>
    <w:link w:val="Legend"/>
    <w:rsid w:val="007907E1"/>
    <w:rPr>
      <w:rFonts w:ascii="Times New Roman" w:hAnsi="Times New Roman"/>
      <w:b/>
      <w:bCs/>
      <w:lang w:eastAsia="en-US"/>
    </w:rPr>
  </w:style>
  <w:style w:type="paragraph" w:customStyle="1" w:styleId="Textboldit">
    <w:name w:val="Text boldit"/>
    <w:link w:val="TextbolditChar"/>
    <w:qFormat/>
    <w:rsid w:val="007907E1"/>
    <w:pPr>
      <w:ind w:firstLine="720"/>
      <w:jc w:val="both"/>
    </w:pPr>
    <w:rPr>
      <w:b/>
    </w:rPr>
  </w:style>
  <w:style w:type="character" w:customStyle="1" w:styleId="TextbolditChar">
    <w:name w:val="Text boldit Char"/>
    <w:link w:val="Textboldit"/>
    <w:rsid w:val="007907E1"/>
    <w:rPr>
      <w:b/>
      <w:sz w:val="24"/>
      <w:lang w:eastAsia="en-US"/>
    </w:rPr>
  </w:style>
  <w:style w:type="paragraph" w:customStyle="1" w:styleId="TextDC2">
    <w:name w:val="Text DC 2"/>
    <w:link w:val="TextDC2Char"/>
    <w:qFormat/>
    <w:rsid w:val="007907E1"/>
    <w:pPr>
      <w:ind w:firstLine="720"/>
      <w:jc w:val="both"/>
    </w:pPr>
  </w:style>
  <w:style w:type="character" w:customStyle="1" w:styleId="TextDC2Char">
    <w:name w:val="Text DC 2 Char"/>
    <w:link w:val="TextDC2"/>
    <w:rsid w:val="007907E1"/>
    <w:rPr>
      <w:sz w:val="24"/>
      <w:lang w:eastAsia="en-US"/>
    </w:rPr>
  </w:style>
  <w:style w:type="paragraph" w:customStyle="1" w:styleId="TABELNR">
    <w:name w:val="TABEL NR."/>
    <w:basedOn w:val="Legend"/>
    <w:qFormat/>
    <w:rsid w:val="007907E1"/>
    <w:pPr>
      <w:jc w:val="right"/>
    </w:pPr>
  </w:style>
  <w:style w:type="paragraph" w:customStyle="1" w:styleId="textproiect">
    <w:name w:val="text proiect"/>
    <w:link w:val="textproiectChar"/>
    <w:qFormat/>
    <w:rsid w:val="00AF42D3"/>
    <w:pPr>
      <w:ind w:firstLine="720"/>
      <w:jc w:val="both"/>
    </w:pPr>
    <w:rPr>
      <w:szCs w:val="24"/>
    </w:rPr>
  </w:style>
  <w:style w:type="character" w:customStyle="1" w:styleId="textproiectChar">
    <w:name w:val="text proiect Char"/>
    <w:link w:val="textproiect"/>
    <w:rsid w:val="00AF42D3"/>
    <w:rPr>
      <w:rFonts w:ascii="Times New Roman" w:hAnsi="Times New Roman"/>
      <w:sz w:val="24"/>
      <w:szCs w:val="24"/>
      <w:lang w:eastAsia="en-US"/>
    </w:rPr>
  </w:style>
  <w:style w:type="paragraph" w:customStyle="1" w:styleId="mca">
    <w:name w:val="mca"/>
    <w:basedOn w:val="Indentcorptext2"/>
    <w:link w:val="mcaChar"/>
    <w:qFormat/>
    <w:rsid w:val="004918E0"/>
    <w:pPr>
      <w:ind w:firstLine="708"/>
      <w:jc w:val="both"/>
    </w:pPr>
  </w:style>
  <w:style w:type="character" w:customStyle="1" w:styleId="mcaChar">
    <w:name w:val="mca Char"/>
    <w:basedOn w:val="Indentcorptext2Caracter"/>
    <w:link w:val="mca"/>
    <w:rsid w:val="004918E0"/>
    <w:rPr>
      <w:sz w:val="24"/>
      <w:lang w:eastAsia="en-US"/>
    </w:rPr>
  </w:style>
  <w:style w:type="paragraph" w:styleId="Titlu">
    <w:name w:val="Title"/>
    <w:basedOn w:val="Normal"/>
    <w:link w:val="TitluCaracter"/>
    <w:qFormat/>
    <w:rsid w:val="00621E98"/>
    <w:pPr>
      <w:jc w:val="center"/>
    </w:pPr>
    <w:rPr>
      <w:b/>
      <w:bCs/>
      <w:u w:val="single"/>
    </w:rPr>
  </w:style>
  <w:style w:type="character" w:customStyle="1" w:styleId="TitluCaracter">
    <w:name w:val="Titlu Caracter"/>
    <w:link w:val="Titlu"/>
    <w:rsid w:val="00621E98"/>
    <w:rPr>
      <w:rFonts w:ascii="Times New Roman" w:hAnsi="Times New Roman"/>
      <w:b/>
      <w:bCs/>
      <w:sz w:val="24"/>
      <w:u w:val="single"/>
      <w:lang w:eastAsia="en-US"/>
    </w:rPr>
  </w:style>
  <w:style w:type="paragraph" w:styleId="Listparagraf">
    <w:name w:val="List Paragraph"/>
    <w:aliases w:val="Cap tabel,body 2,lp1,Heading x1,Lista 1,lp11,Lettre d'introduction,1st level - Bullet List Paragraph,Paragrafo elenco,List Paragraph11"/>
    <w:basedOn w:val="Normal"/>
    <w:link w:val="ListparagrafCaracter"/>
    <w:uiPriority w:val="34"/>
    <w:qFormat/>
    <w:rsid w:val="00621E98"/>
    <w:pPr>
      <w:ind w:left="720"/>
      <w:contextualSpacing/>
    </w:pPr>
  </w:style>
  <w:style w:type="paragraph" w:customStyle="1" w:styleId="1111">
    <w:name w:val="1.1.1.1."/>
    <w:basedOn w:val="Normal"/>
    <w:link w:val="1111Char"/>
    <w:qFormat/>
    <w:rsid w:val="00621E98"/>
    <w:pPr>
      <w:ind w:left="2215" w:hanging="1080"/>
    </w:pPr>
    <w:rPr>
      <w:b/>
      <w:i/>
    </w:rPr>
  </w:style>
  <w:style w:type="character" w:customStyle="1" w:styleId="1111Char">
    <w:name w:val="1.1.1.1. Char"/>
    <w:link w:val="1111"/>
    <w:rsid w:val="00621E98"/>
    <w:rPr>
      <w:rFonts w:ascii="Times New Roman" w:hAnsi="Times New Roman"/>
      <w:b/>
      <w:i/>
      <w:sz w:val="24"/>
      <w:lang w:eastAsia="en-US"/>
    </w:rPr>
  </w:style>
  <w:style w:type="paragraph" w:customStyle="1" w:styleId="textproiect0">
    <w:name w:val="text_proiect"/>
    <w:basedOn w:val="Normal"/>
    <w:link w:val="textproiectChar0"/>
    <w:qFormat/>
    <w:rsid w:val="00621E98"/>
    <w:pPr>
      <w:ind w:firstLine="840"/>
      <w:jc w:val="both"/>
    </w:pPr>
  </w:style>
  <w:style w:type="character" w:customStyle="1" w:styleId="textproiectChar0">
    <w:name w:val="text_proiect Char"/>
    <w:link w:val="textproiect0"/>
    <w:rsid w:val="00621E98"/>
    <w:rPr>
      <w:rFonts w:ascii="Times New Roman" w:hAnsi="Times New Roman"/>
      <w:sz w:val="24"/>
      <w:lang w:eastAsia="en-US"/>
    </w:rPr>
  </w:style>
  <w:style w:type="paragraph" w:styleId="Titlucuprins">
    <w:name w:val="TOC Heading"/>
    <w:basedOn w:val="Titlu1"/>
    <w:next w:val="Normal"/>
    <w:uiPriority w:val="39"/>
    <w:unhideWhenUsed/>
    <w:qFormat/>
    <w:rsid w:val="009F1DCD"/>
    <w:pPr>
      <w:keepLines/>
      <w:numPr>
        <w:numId w:val="0"/>
      </w:numPr>
      <w:overflowPunct/>
      <w:autoSpaceDE/>
      <w:autoSpaceDN/>
      <w:adjustRightInd/>
      <w:spacing w:before="480" w:line="276" w:lineRule="auto"/>
      <w:textAlignment w:val="auto"/>
      <w:outlineLvl w:val="9"/>
    </w:pPr>
    <w:rPr>
      <w:rFonts w:ascii="Cambria" w:hAnsi="Cambria"/>
      <w:bCs/>
      <w:color w:val="365F91"/>
      <w:sz w:val="28"/>
      <w:szCs w:val="28"/>
      <w:lang w:val="en-US"/>
    </w:rPr>
  </w:style>
  <w:style w:type="paragraph" w:styleId="Cuprins1">
    <w:name w:val="toc 1"/>
    <w:basedOn w:val="Normal"/>
    <w:next w:val="Normal"/>
    <w:autoRedefine/>
    <w:uiPriority w:val="39"/>
    <w:qFormat/>
    <w:rsid w:val="00ED492F"/>
    <w:pPr>
      <w:tabs>
        <w:tab w:val="left" w:pos="284"/>
        <w:tab w:val="right" w:leader="dot" w:pos="9498"/>
      </w:tabs>
      <w:spacing w:before="120" w:after="120"/>
      <w:ind w:left="284" w:right="226"/>
    </w:pPr>
    <w:rPr>
      <w:b/>
      <w:bCs/>
      <w:caps/>
      <w:noProof/>
      <w:sz w:val="22"/>
      <w:szCs w:val="22"/>
    </w:rPr>
  </w:style>
  <w:style w:type="paragraph" w:styleId="Cuprins2">
    <w:name w:val="toc 2"/>
    <w:basedOn w:val="Normal"/>
    <w:next w:val="Normal"/>
    <w:autoRedefine/>
    <w:uiPriority w:val="39"/>
    <w:qFormat/>
    <w:rsid w:val="009F1DCD"/>
    <w:pPr>
      <w:ind w:left="240"/>
    </w:pPr>
    <w:rPr>
      <w:rFonts w:asciiTheme="minorHAnsi" w:hAnsiTheme="minorHAnsi" w:cstheme="minorHAnsi"/>
      <w:smallCaps/>
      <w:sz w:val="20"/>
    </w:rPr>
  </w:style>
  <w:style w:type="character" w:styleId="Hyperlink">
    <w:name w:val="Hyperlink"/>
    <w:uiPriority w:val="99"/>
    <w:unhideWhenUsed/>
    <w:rsid w:val="009F1DCD"/>
    <w:rPr>
      <w:color w:val="0000FF"/>
      <w:u w:val="single"/>
    </w:rPr>
  </w:style>
  <w:style w:type="paragraph" w:styleId="Cuprins3">
    <w:name w:val="toc 3"/>
    <w:basedOn w:val="Normal"/>
    <w:next w:val="Normal"/>
    <w:autoRedefine/>
    <w:uiPriority w:val="39"/>
    <w:qFormat/>
    <w:rsid w:val="00CE6C47"/>
    <w:pPr>
      <w:ind w:left="480"/>
    </w:pPr>
    <w:rPr>
      <w:rFonts w:asciiTheme="minorHAnsi" w:hAnsiTheme="minorHAnsi" w:cstheme="minorHAnsi"/>
      <w:i/>
      <w:iCs/>
      <w:sz w:val="20"/>
    </w:rPr>
  </w:style>
  <w:style w:type="paragraph" w:styleId="Frspaiere">
    <w:name w:val="No Spacing"/>
    <w:link w:val="FrspaiereCaracter"/>
    <w:uiPriority w:val="1"/>
    <w:qFormat/>
    <w:rsid w:val="00BF4DCE"/>
    <w:rPr>
      <w:rFonts w:ascii="Calibri" w:hAnsi="Calibri"/>
      <w:sz w:val="22"/>
      <w:szCs w:val="22"/>
    </w:rPr>
  </w:style>
  <w:style w:type="character" w:customStyle="1" w:styleId="FrspaiereCaracter">
    <w:name w:val="Fără spațiere Caracter"/>
    <w:link w:val="Frspaiere"/>
    <w:uiPriority w:val="1"/>
    <w:rsid w:val="00BF4DCE"/>
    <w:rPr>
      <w:rFonts w:ascii="Calibri" w:hAnsi="Calibri"/>
      <w:sz w:val="22"/>
      <w:szCs w:val="22"/>
      <w:lang w:val="en-US" w:eastAsia="en-US" w:bidi="ar-SA"/>
    </w:rPr>
  </w:style>
  <w:style w:type="paragraph" w:styleId="TextnBalon">
    <w:name w:val="Balloon Text"/>
    <w:basedOn w:val="Normal"/>
    <w:link w:val="TextnBalonCaracter"/>
    <w:rsid w:val="00BF4DCE"/>
    <w:rPr>
      <w:rFonts w:ascii="Tahoma" w:hAnsi="Tahoma" w:cs="Tahoma"/>
      <w:sz w:val="16"/>
      <w:szCs w:val="16"/>
    </w:rPr>
  </w:style>
  <w:style w:type="character" w:customStyle="1" w:styleId="TextnBalonCaracter">
    <w:name w:val="Text în Balon Caracter"/>
    <w:link w:val="TextnBalon"/>
    <w:rsid w:val="00BF4DCE"/>
    <w:rPr>
      <w:rFonts w:ascii="Tahoma" w:hAnsi="Tahoma" w:cs="Tahoma"/>
      <w:sz w:val="16"/>
      <w:szCs w:val="16"/>
      <w:lang w:eastAsia="en-US"/>
    </w:rPr>
  </w:style>
  <w:style w:type="paragraph" w:styleId="Antet">
    <w:name w:val="header"/>
    <w:basedOn w:val="Normal"/>
    <w:link w:val="AntetCaracter"/>
    <w:rsid w:val="0015250F"/>
    <w:pPr>
      <w:tabs>
        <w:tab w:val="center" w:pos="4680"/>
        <w:tab w:val="right" w:pos="9360"/>
      </w:tabs>
    </w:pPr>
  </w:style>
  <w:style w:type="character" w:customStyle="1" w:styleId="AntetCaracter">
    <w:name w:val="Antet Caracter"/>
    <w:link w:val="Antet"/>
    <w:rsid w:val="0015250F"/>
    <w:rPr>
      <w:rFonts w:ascii="Times New Roman" w:hAnsi="Times New Roman"/>
      <w:sz w:val="24"/>
      <w:lang w:val="ro-RO"/>
    </w:rPr>
  </w:style>
  <w:style w:type="paragraph" w:styleId="Corptext3">
    <w:name w:val="Body Text 3"/>
    <w:aliases w:val="liste numere, Caracter"/>
    <w:basedOn w:val="Normal"/>
    <w:link w:val="Corptext3Caracter"/>
    <w:rsid w:val="00EE1E21"/>
    <w:pPr>
      <w:spacing w:after="120"/>
    </w:pPr>
    <w:rPr>
      <w:sz w:val="16"/>
      <w:szCs w:val="16"/>
    </w:rPr>
  </w:style>
  <w:style w:type="character" w:customStyle="1" w:styleId="Corptext3Caracter">
    <w:name w:val="Corp text 3 Caracter"/>
    <w:aliases w:val="liste numere Caracter, Caracter Caracter"/>
    <w:basedOn w:val="Fontdeparagrafimplicit"/>
    <w:link w:val="Corptext3"/>
    <w:rsid w:val="00EE1E21"/>
    <w:rPr>
      <w:rFonts w:ascii="Times New Roman" w:hAnsi="Times New Roman"/>
      <w:sz w:val="16"/>
      <w:szCs w:val="16"/>
      <w:lang w:val="ro-RO"/>
    </w:rPr>
  </w:style>
  <w:style w:type="paragraph" w:styleId="NormalWeb">
    <w:name w:val="Normal (Web)"/>
    <w:basedOn w:val="Normal"/>
    <w:uiPriority w:val="99"/>
    <w:unhideWhenUsed/>
    <w:rsid w:val="0095480C"/>
    <w:pPr>
      <w:overflowPunct/>
      <w:autoSpaceDE/>
      <w:autoSpaceDN/>
      <w:adjustRightInd/>
      <w:spacing w:before="100" w:beforeAutospacing="1" w:after="100" w:afterAutospacing="1"/>
      <w:textAlignment w:val="auto"/>
    </w:pPr>
    <w:rPr>
      <w:rFonts w:eastAsiaTheme="minorEastAsia"/>
      <w:szCs w:val="24"/>
      <w:lang w:val="en-US"/>
    </w:rPr>
  </w:style>
  <w:style w:type="table" w:customStyle="1" w:styleId="Tabelverde">
    <w:name w:val="Tabel verde"/>
    <w:basedOn w:val="TabelNormal"/>
    <w:uiPriority w:val="99"/>
    <w:rsid w:val="00525646"/>
    <w:tblPr/>
  </w:style>
  <w:style w:type="paragraph" w:customStyle="1" w:styleId="xl25">
    <w:name w:val="xl25"/>
    <w:basedOn w:val="Normal"/>
    <w:rsid w:val="00421B65"/>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eastAsia="Arial Unicode MS" w:hAnsi="Arial" w:cs="Arial Unicode MS"/>
      <w:szCs w:val="24"/>
    </w:rPr>
  </w:style>
  <w:style w:type="paragraph" w:customStyle="1" w:styleId="cap1">
    <w:name w:val="cap. 1"/>
    <w:basedOn w:val="Normal"/>
    <w:link w:val="cap1Char"/>
    <w:rsid w:val="00C652DE"/>
    <w:pPr>
      <w:numPr>
        <w:numId w:val="3"/>
      </w:numPr>
      <w:jc w:val="center"/>
    </w:pPr>
    <w:rPr>
      <w:b/>
      <w:sz w:val="32"/>
    </w:rPr>
  </w:style>
  <w:style w:type="paragraph" w:customStyle="1" w:styleId="cap11">
    <w:name w:val="cap. 1.1."/>
    <w:basedOn w:val="Normal"/>
    <w:rsid w:val="00C652DE"/>
    <w:pPr>
      <w:numPr>
        <w:ilvl w:val="1"/>
        <w:numId w:val="3"/>
      </w:numPr>
      <w:jc w:val="center"/>
    </w:pPr>
    <w:rPr>
      <w:b/>
      <w:sz w:val="32"/>
    </w:rPr>
  </w:style>
  <w:style w:type="paragraph" w:customStyle="1" w:styleId="cap1111">
    <w:name w:val="cap. 1.1.1.1."/>
    <w:basedOn w:val="Normal"/>
    <w:qFormat/>
    <w:rsid w:val="00C652DE"/>
    <w:pPr>
      <w:numPr>
        <w:ilvl w:val="3"/>
        <w:numId w:val="3"/>
      </w:numPr>
      <w:jc w:val="center"/>
    </w:pPr>
    <w:rPr>
      <w:b/>
      <w:i/>
    </w:rPr>
  </w:style>
  <w:style w:type="paragraph" w:customStyle="1" w:styleId="ap111">
    <w:name w:val="ap. 1.1.1."/>
    <w:basedOn w:val="Normal"/>
    <w:link w:val="ap111Char"/>
    <w:rsid w:val="00C652DE"/>
    <w:pPr>
      <w:numPr>
        <w:ilvl w:val="2"/>
        <w:numId w:val="3"/>
      </w:numPr>
      <w:tabs>
        <w:tab w:val="left" w:pos="567"/>
      </w:tabs>
      <w:jc w:val="both"/>
    </w:pPr>
    <w:rPr>
      <w:b/>
    </w:rPr>
  </w:style>
  <w:style w:type="character" w:customStyle="1" w:styleId="ap111Char">
    <w:name w:val="ap. 1.1.1. Char"/>
    <w:basedOn w:val="Fontdeparagrafimplicit"/>
    <w:link w:val="ap111"/>
    <w:rsid w:val="00426DEC"/>
    <w:rPr>
      <w:rFonts w:ascii="Times New Roman" w:hAnsi="Times New Roman"/>
      <w:b/>
      <w:sz w:val="24"/>
      <w:lang w:val="ro-RO"/>
    </w:rPr>
  </w:style>
  <w:style w:type="paragraph" w:customStyle="1" w:styleId="apc11111">
    <w:name w:val="apc. 1.1.1.1.1."/>
    <w:basedOn w:val="Normal"/>
    <w:rsid w:val="00C652DE"/>
    <w:pPr>
      <w:tabs>
        <w:tab w:val="num" w:pos="170"/>
      </w:tabs>
      <w:ind w:left="113" w:firstLine="171"/>
      <w:jc w:val="both"/>
    </w:pPr>
    <w:rPr>
      <w:b/>
      <w:i/>
    </w:rPr>
  </w:style>
  <w:style w:type="paragraph" w:customStyle="1" w:styleId="cap111111">
    <w:name w:val="cap. 1.1.1.1.1.1."/>
    <w:basedOn w:val="Normal"/>
    <w:rsid w:val="00C652DE"/>
    <w:pPr>
      <w:tabs>
        <w:tab w:val="num" w:pos="113"/>
      </w:tabs>
      <w:ind w:left="113"/>
      <w:jc w:val="both"/>
    </w:pPr>
    <w:rPr>
      <w:b/>
      <w:i/>
    </w:rPr>
  </w:style>
  <w:style w:type="paragraph" w:styleId="Tabeldefiguri">
    <w:name w:val="table of figures"/>
    <w:basedOn w:val="Normal"/>
    <w:next w:val="Normal"/>
    <w:uiPriority w:val="99"/>
    <w:rsid w:val="006412B8"/>
  </w:style>
  <w:style w:type="paragraph" w:styleId="Corptext">
    <w:name w:val="Body Text"/>
    <w:aliases w:val="block style,Body,Standard paragraph,b"/>
    <w:basedOn w:val="Normal"/>
    <w:link w:val="CorptextCaracter"/>
    <w:qFormat/>
    <w:rsid w:val="00A07D83"/>
    <w:pPr>
      <w:spacing w:after="120"/>
    </w:pPr>
  </w:style>
  <w:style w:type="character" w:customStyle="1" w:styleId="CorptextCaracter">
    <w:name w:val="Corp text Caracter"/>
    <w:aliases w:val="block style Caracter,Body Caracter,Standard paragraph Caracter,b Caracter"/>
    <w:basedOn w:val="Fontdeparagrafimplicit"/>
    <w:link w:val="Corptext"/>
    <w:rsid w:val="00A07D83"/>
    <w:rPr>
      <w:rFonts w:ascii="Times New Roman" w:hAnsi="Times New Roman"/>
      <w:sz w:val="24"/>
      <w:lang w:val="ro-RO"/>
    </w:rPr>
  </w:style>
  <w:style w:type="paragraph" w:styleId="Textnotdesubsol">
    <w:name w:val="footnote text"/>
    <w:basedOn w:val="Normal"/>
    <w:link w:val="TextnotdesubsolCaracter"/>
    <w:rsid w:val="00B16863"/>
    <w:pPr>
      <w:overflowPunct/>
      <w:autoSpaceDE/>
      <w:autoSpaceDN/>
      <w:adjustRightInd/>
      <w:textAlignment w:val="auto"/>
    </w:pPr>
    <w:rPr>
      <w:sz w:val="20"/>
      <w:lang w:val="en-GB"/>
    </w:rPr>
  </w:style>
  <w:style w:type="character" w:customStyle="1" w:styleId="TextnotdesubsolCaracter">
    <w:name w:val="Text notă de subsol Caracter"/>
    <w:basedOn w:val="Fontdeparagrafimplicit"/>
    <w:link w:val="Textnotdesubsol"/>
    <w:rsid w:val="00B16863"/>
    <w:rPr>
      <w:rFonts w:ascii="Times New Roman" w:hAnsi="Times New Roman"/>
      <w:lang w:val="en-GB"/>
    </w:rPr>
  </w:style>
  <w:style w:type="character" w:styleId="Referinnotdesubsol">
    <w:name w:val="footnote reference"/>
    <w:rsid w:val="00B16863"/>
    <w:rPr>
      <w:vertAlign w:val="superscript"/>
    </w:rPr>
  </w:style>
  <w:style w:type="paragraph" w:customStyle="1" w:styleId="Style1">
    <w:name w:val="Style1"/>
    <w:basedOn w:val="Normal"/>
    <w:next w:val="apc11111"/>
    <w:rsid w:val="002D1FB5"/>
    <w:pPr>
      <w:tabs>
        <w:tab w:val="num" w:pos="170"/>
      </w:tabs>
      <w:ind w:left="113"/>
      <w:jc w:val="center"/>
    </w:pPr>
    <w:rPr>
      <w:u w:val="single"/>
    </w:rPr>
  </w:style>
  <w:style w:type="paragraph" w:styleId="Corptext2">
    <w:name w:val="Body Text 2"/>
    <w:basedOn w:val="Normal"/>
    <w:link w:val="Corptext2Caracter"/>
    <w:rsid w:val="001F7F2C"/>
    <w:pPr>
      <w:spacing w:after="120" w:line="480" w:lineRule="auto"/>
    </w:pPr>
  </w:style>
  <w:style w:type="character" w:customStyle="1" w:styleId="Corptext2Caracter">
    <w:name w:val="Corp text 2 Caracter"/>
    <w:basedOn w:val="Fontdeparagrafimplicit"/>
    <w:link w:val="Corptext2"/>
    <w:rsid w:val="001F7F2C"/>
    <w:rPr>
      <w:rFonts w:ascii="Times New Roman" w:hAnsi="Times New Roman"/>
      <w:sz w:val="24"/>
      <w:lang w:val="ro-RO"/>
    </w:rPr>
  </w:style>
  <w:style w:type="paragraph" w:styleId="Cuprins4">
    <w:name w:val="toc 4"/>
    <w:basedOn w:val="Normal"/>
    <w:next w:val="Normal"/>
    <w:autoRedefine/>
    <w:uiPriority w:val="39"/>
    <w:unhideWhenUsed/>
    <w:rsid w:val="005823DE"/>
    <w:pPr>
      <w:ind w:left="720"/>
    </w:pPr>
    <w:rPr>
      <w:rFonts w:asciiTheme="minorHAnsi" w:hAnsiTheme="minorHAnsi" w:cstheme="minorHAnsi"/>
      <w:sz w:val="18"/>
      <w:szCs w:val="18"/>
    </w:rPr>
  </w:style>
  <w:style w:type="paragraph" w:styleId="Cuprins5">
    <w:name w:val="toc 5"/>
    <w:basedOn w:val="Normal"/>
    <w:next w:val="Normal"/>
    <w:autoRedefine/>
    <w:uiPriority w:val="39"/>
    <w:unhideWhenUsed/>
    <w:rsid w:val="005823DE"/>
    <w:pPr>
      <w:ind w:left="960"/>
    </w:pPr>
    <w:rPr>
      <w:rFonts w:asciiTheme="minorHAnsi" w:hAnsiTheme="minorHAnsi" w:cstheme="minorHAnsi"/>
      <w:sz w:val="18"/>
      <w:szCs w:val="18"/>
    </w:rPr>
  </w:style>
  <w:style w:type="paragraph" w:styleId="Cuprins6">
    <w:name w:val="toc 6"/>
    <w:basedOn w:val="Normal"/>
    <w:next w:val="Normal"/>
    <w:autoRedefine/>
    <w:uiPriority w:val="39"/>
    <w:unhideWhenUsed/>
    <w:rsid w:val="005823DE"/>
    <w:pPr>
      <w:ind w:left="1200"/>
    </w:pPr>
    <w:rPr>
      <w:rFonts w:asciiTheme="minorHAnsi" w:hAnsiTheme="minorHAnsi" w:cstheme="minorHAnsi"/>
      <w:sz w:val="18"/>
      <w:szCs w:val="18"/>
    </w:rPr>
  </w:style>
  <w:style w:type="paragraph" w:styleId="Cuprins7">
    <w:name w:val="toc 7"/>
    <w:basedOn w:val="Normal"/>
    <w:next w:val="Normal"/>
    <w:autoRedefine/>
    <w:uiPriority w:val="39"/>
    <w:unhideWhenUsed/>
    <w:rsid w:val="005823DE"/>
    <w:pPr>
      <w:ind w:left="1440"/>
    </w:pPr>
    <w:rPr>
      <w:rFonts w:asciiTheme="minorHAnsi" w:hAnsiTheme="minorHAnsi" w:cstheme="minorHAnsi"/>
      <w:sz w:val="18"/>
      <w:szCs w:val="18"/>
    </w:rPr>
  </w:style>
  <w:style w:type="paragraph" w:styleId="Cuprins8">
    <w:name w:val="toc 8"/>
    <w:basedOn w:val="Normal"/>
    <w:next w:val="Normal"/>
    <w:autoRedefine/>
    <w:uiPriority w:val="39"/>
    <w:unhideWhenUsed/>
    <w:rsid w:val="005823DE"/>
    <w:pPr>
      <w:ind w:left="1680"/>
    </w:pPr>
    <w:rPr>
      <w:rFonts w:asciiTheme="minorHAnsi" w:hAnsiTheme="minorHAnsi" w:cstheme="minorHAnsi"/>
      <w:sz w:val="18"/>
      <w:szCs w:val="18"/>
    </w:rPr>
  </w:style>
  <w:style w:type="paragraph" w:styleId="Cuprins9">
    <w:name w:val="toc 9"/>
    <w:basedOn w:val="Normal"/>
    <w:next w:val="Normal"/>
    <w:autoRedefine/>
    <w:uiPriority w:val="39"/>
    <w:unhideWhenUsed/>
    <w:rsid w:val="005823DE"/>
    <w:pPr>
      <w:ind w:left="1920"/>
    </w:pPr>
    <w:rPr>
      <w:rFonts w:asciiTheme="minorHAnsi" w:hAnsiTheme="minorHAnsi" w:cstheme="minorHAnsi"/>
      <w:sz w:val="18"/>
      <w:szCs w:val="18"/>
    </w:rPr>
  </w:style>
  <w:style w:type="paragraph" w:styleId="Indentcorptext3">
    <w:name w:val="Body Text Indent 3"/>
    <w:basedOn w:val="Normal"/>
    <w:link w:val="Indentcorptext3Caracter"/>
    <w:rsid w:val="00DC4F39"/>
    <w:pPr>
      <w:spacing w:after="120"/>
      <w:ind w:left="283"/>
    </w:pPr>
    <w:rPr>
      <w:sz w:val="16"/>
      <w:szCs w:val="16"/>
    </w:rPr>
  </w:style>
  <w:style w:type="character" w:customStyle="1" w:styleId="Indentcorptext3Caracter">
    <w:name w:val="Indent corp text 3 Caracter"/>
    <w:basedOn w:val="Fontdeparagrafimplicit"/>
    <w:link w:val="Indentcorptext3"/>
    <w:rsid w:val="00DC4F39"/>
    <w:rPr>
      <w:rFonts w:ascii="Times New Roman" w:hAnsi="Times New Roman"/>
      <w:sz w:val="16"/>
      <w:szCs w:val="16"/>
      <w:lang w:val="ro-RO"/>
    </w:rPr>
  </w:style>
  <w:style w:type="table" w:styleId="Tabelgril">
    <w:name w:val="Table Grid"/>
    <w:basedOn w:val="TabelNormal"/>
    <w:rsid w:val="00DC4F39"/>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numerotat2">
    <w:name w:val="List Number 2"/>
    <w:basedOn w:val="Normal"/>
    <w:rsid w:val="008821D3"/>
    <w:pPr>
      <w:tabs>
        <w:tab w:val="num" w:pos="720"/>
      </w:tabs>
      <w:overflowPunct/>
      <w:autoSpaceDE/>
      <w:autoSpaceDN/>
      <w:adjustRightInd/>
      <w:ind w:left="720" w:hanging="360"/>
      <w:textAlignment w:val="auto"/>
    </w:pPr>
    <w:rPr>
      <w:rFonts w:ascii="Arial" w:hAnsi="Arial"/>
      <w:color w:val="000000"/>
    </w:rPr>
  </w:style>
  <w:style w:type="character" w:styleId="HyperlinkParcurs">
    <w:name w:val="FollowedHyperlink"/>
    <w:basedOn w:val="Fontdeparagrafimplicit"/>
    <w:uiPriority w:val="99"/>
    <w:rsid w:val="00381C76"/>
    <w:rPr>
      <w:color w:val="800080" w:themeColor="followedHyperlink"/>
      <w:u w:val="single"/>
    </w:rPr>
  </w:style>
  <w:style w:type="paragraph" w:customStyle="1" w:styleId="cap111">
    <w:name w:val="cap. 1.1.1."/>
    <w:basedOn w:val="Indentcorptext2"/>
    <w:rsid w:val="00736150"/>
    <w:pPr>
      <w:numPr>
        <w:ilvl w:val="2"/>
        <w:numId w:val="4"/>
      </w:numPr>
      <w:tabs>
        <w:tab w:val="left" w:pos="567"/>
      </w:tabs>
      <w:ind w:firstLine="0"/>
      <w:jc w:val="both"/>
    </w:pPr>
    <w:rPr>
      <w:b/>
    </w:rPr>
  </w:style>
  <w:style w:type="table" w:styleId="Listdeculoaredeschis-Accentuare3">
    <w:name w:val="Light List Accent 3"/>
    <w:basedOn w:val="TabelNormal"/>
    <w:uiPriority w:val="61"/>
    <w:rsid w:val="00B561A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deculoaredeschis">
    <w:name w:val="Light List"/>
    <w:basedOn w:val="TabelNormal"/>
    <w:uiPriority w:val="61"/>
    <w:rsid w:val="00B561A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elGril1">
    <w:name w:val="Table Grid 1"/>
    <w:basedOn w:val="TabelNormal"/>
    <w:rsid w:val="00B561AC"/>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Umbriremedie1-Accentuare3">
    <w:name w:val="Medium Shading 1 Accent 3"/>
    <w:basedOn w:val="TabelNormal"/>
    <w:uiPriority w:val="63"/>
    <w:rsid w:val="00B561A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CaracterCaracter">
    <w:name w:val="Caracter Caracter"/>
    <w:basedOn w:val="Fontdeparagrafimplicit"/>
    <w:locked/>
    <w:rsid w:val="0047623C"/>
    <w:rPr>
      <w:rFonts w:ascii="Courier New" w:hAnsi="Courier New" w:cs="Courier New"/>
      <w:lang w:val="ro-RO" w:eastAsia="en-US" w:bidi="ar-SA"/>
    </w:rPr>
  </w:style>
  <w:style w:type="paragraph" w:styleId="Lista3">
    <w:name w:val="List 3"/>
    <w:basedOn w:val="Normal"/>
    <w:rsid w:val="00394E59"/>
    <w:pPr>
      <w:ind w:left="1080" w:hanging="360"/>
      <w:contextualSpacing/>
    </w:pPr>
  </w:style>
  <w:style w:type="paragraph" w:styleId="Textsimplu">
    <w:name w:val="Plain Text"/>
    <w:aliases w:val=" Char,Char,Char Char Char Char,Char Char Char Char Char Char,Char Char Char Char Char Char Char Char Char,Char Char Char Char Char Char Char, Char Char Char Char, Caracter1, Char Char Char, Char1"/>
    <w:basedOn w:val="Normal"/>
    <w:link w:val="TextsimpluCaracter1"/>
    <w:uiPriority w:val="99"/>
    <w:rsid w:val="00A21B46"/>
    <w:pPr>
      <w:overflowPunct/>
      <w:autoSpaceDE/>
      <w:autoSpaceDN/>
      <w:adjustRightInd/>
      <w:textAlignment w:val="auto"/>
    </w:pPr>
    <w:rPr>
      <w:rFonts w:ascii="Courier New" w:hAnsi="Courier New"/>
      <w:sz w:val="20"/>
    </w:rPr>
  </w:style>
  <w:style w:type="character" w:customStyle="1" w:styleId="TextsimpluCaracter1">
    <w:name w:val="Text simplu Caracter1"/>
    <w:aliases w:val=" Char Caracter2,Char Caracter2,Char Char Char Char Caracter,Char Char Char Char Char Char Caracter,Char Char Char Char Char Char Char Char Char Caracter,Char Char Char Char Char Char Char Caracter1, Char Char Char Char Caracter"/>
    <w:basedOn w:val="Fontdeparagrafimplicit"/>
    <w:link w:val="Textsimplu"/>
    <w:rsid w:val="00A21B46"/>
    <w:rPr>
      <w:rFonts w:ascii="Courier New" w:hAnsi="Courier New"/>
      <w:lang w:val="ro-RO"/>
    </w:rPr>
  </w:style>
  <w:style w:type="character" w:customStyle="1" w:styleId="CaracterCaracter2">
    <w:name w:val="Caracter Caracter2"/>
    <w:basedOn w:val="Fontdeparagrafimplicit"/>
    <w:locked/>
    <w:rsid w:val="0078206F"/>
    <w:rPr>
      <w:rFonts w:ascii="Courier New" w:hAnsi="Courier New" w:cs="Courier New"/>
      <w:lang w:val="ro-RO" w:eastAsia="en-US" w:bidi="ar-SA"/>
    </w:rPr>
  </w:style>
  <w:style w:type="paragraph" w:styleId="Textbloc">
    <w:name w:val="Block Text"/>
    <w:basedOn w:val="Normal"/>
    <w:rsid w:val="00432F5A"/>
    <w:pPr>
      <w:overflowPunct/>
      <w:autoSpaceDE/>
      <w:autoSpaceDN/>
      <w:adjustRightInd/>
      <w:spacing w:line="-196" w:lineRule="auto"/>
      <w:ind w:left="-108" w:right="-108"/>
      <w:jc w:val="both"/>
      <w:textAlignment w:val="auto"/>
    </w:pPr>
    <w:rPr>
      <w:rFonts w:ascii="Arial" w:hAnsi="Arial"/>
      <w:sz w:val="20"/>
    </w:rPr>
  </w:style>
  <w:style w:type="paragraph" w:styleId="Returplic">
    <w:name w:val="envelope return"/>
    <w:basedOn w:val="Normal"/>
    <w:rsid w:val="00432F5A"/>
    <w:pPr>
      <w:overflowPunct/>
      <w:autoSpaceDE/>
      <w:autoSpaceDN/>
      <w:adjustRightInd/>
      <w:textAlignment w:val="auto"/>
    </w:pPr>
    <w:rPr>
      <w:rFonts w:ascii="Arial" w:hAnsi="Arial"/>
      <w:b/>
      <w:lang w:val="en-AU"/>
    </w:rPr>
  </w:style>
  <w:style w:type="paragraph" w:customStyle="1" w:styleId="ARIAL">
    <w:name w:val="ARIAL"/>
    <w:basedOn w:val="Normal"/>
    <w:autoRedefine/>
    <w:rsid w:val="00432F5A"/>
    <w:pPr>
      <w:overflowPunct/>
      <w:autoSpaceDE/>
      <w:autoSpaceDN/>
      <w:adjustRightInd/>
      <w:jc w:val="both"/>
      <w:textAlignment w:val="auto"/>
    </w:pPr>
    <w:rPr>
      <w:rFonts w:ascii="Arial" w:hAnsi="Arial"/>
    </w:rPr>
  </w:style>
  <w:style w:type="paragraph" w:styleId="Textcomentariu">
    <w:name w:val="annotation text"/>
    <w:basedOn w:val="Normal"/>
    <w:link w:val="TextcomentariuCaracter"/>
    <w:rsid w:val="00432F5A"/>
    <w:pPr>
      <w:overflowPunct/>
      <w:autoSpaceDE/>
      <w:autoSpaceDN/>
      <w:adjustRightInd/>
      <w:textAlignment w:val="auto"/>
    </w:pPr>
    <w:rPr>
      <w:sz w:val="20"/>
    </w:rPr>
  </w:style>
  <w:style w:type="character" w:customStyle="1" w:styleId="TextcomentariuCaracter">
    <w:name w:val="Text comentariu Caracter"/>
    <w:basedOn w:val="Fontdeparagrafimplicit"/>
    <w:link w:val="Textcomentariu"/>
    <w:rsid w:val="00432F5A"/>
    <w:rPr>
      <w:rFonts w:ascii="Times New Roman" w:hAnsi="Times New Roman"/>
      <w:lang w:val="ro-RO"/>
    </w:rPr>
  </w:style>
  <w:style w:type="paragraph" w:customStyle="1" w:styleId="CAP">
    <w:name w:val="CAP"/>
    <w:basedOn w:val="Textsimplu"/>
    <w:rsid w:val="00432F5A"/>
    <w:rPr>
      <w:rFonts w:ascii="Arial" w:hAnsi="Arial"/>
      <w:b/>
      <w:sz w:val="24"/>
    </w:rPr>
  </w:style>
  <w:style w:type="paragraph" w:styleId="Indentnormal">
    <w:name w:val="Normal Indent"/>
    <w:basedOn w:val="Normal"/>
    <w:rsid w:val="00432F5A"/>
    <w:pPr>
      <w:overflowPunct/>
      <w:autoSpaceDE/>
      <w:autoSpaceDN/>
      <w:adjustRightInd/>
      <w:spacing w:line="360" w:lineRule="auto"/>
      <w:ind w:firstLine="720"/>
      <w:jc w:val="both"/>
      <w:textAlignment w:val="auto"/>
    </w:pPr>
    <w:rPr>
      <w:rFonts w:ascii="Arial" w:hAnsi="Arial" w:cs="Arial"/>
      <w:szCs w:val="24"/>
    </w:rPr>
  </w:style>
  <w:style w:type="paragraph" w:customStyle="1" w:styleId="text">
    <w:name w:val="text"/>
    <w:basedOn w:val="Normal"/>
    <w:link w:val="textChar"/>
    <w:autoRedefine/>
    <w:rsid w:val="00432F5A"/>
    <w:pPr>
      <w:overflowPunct/>
      <w:autoSpaceDE/>
      <w:autoSpaceDN/>
      <w:adjustRightInd/>
      <w:ind w:firstLine="720"/>
      <w:jc w:val="both"/>
      <w:textAlignment w:val="auto"/>
    </w:pPr>
    <w:rPr>
      <w:rFonts w:ascii="Arial" w:hAnsi="Arial" w:cs="Arial"/>
      <w:lang w:val="en-GB"/>
    </w:rPr>
  </w:style>
  <w:style w:type="character" w:customStyle="1" w:styleId="textChar">
    <w:name w:val="text Char"/>
    <w:basedOn w:val="Fontdeparagrafimplicit"/>
    <w:link w:val="text"/>
    <w:rsid w:val="00432F5A"/>
    <w:rPr>
      <w:rFonts w:ascii="Arial" w:hAnsi="Arial" w:cs="Arial"/>
      <w:sz w:val="24"/>
      <w:lang w:val="en-GB"/>
    </w:rPr>
  </w:style>
  <w:style w:type="character" w:customStyle="1" w:styleId="CharCharChar">
    <w:name w:val="Char Char Char"/>
    <w:basedOn w:val="Fontdeparagrafimplicit"/>
    <w:locked/>
    <w:rsid w:val="00432F5A"/>
    <w:rPr>
      <w:rFonts w:ascii="Courier New" w:hAnsi="Courier New"/>
      <w:lang w:val="ro-RO" w:eastAsia="en-US" w:bidi="ar-SA"/>
    </w:rPr>
  </w:style>
  <w:style w:type="character" w:customStyle="1" w:styleId="CaracterCaracter1">
    <w:name w:val="Caracter Caracter1"/>
    <w:basedOn w:val="Fontdeparagrafimplicit"/>
    <w:rsid w:val="00432F5A"/>
    <w:rPr>
      <w:rFonts w:ascii="Courier New" w:hAnsi="Courier New"/>
      <w:lang w:val="ro-RO" w:eastAsia="en-US" w:bidi="ar-SA"/>
    </w:rPr>
  </w:style>
  <w:style w:type="character" w:customStyle="1" w:styleId="TextsimpluCaracter">
    <w:name w:val="Text simplu Caracter"/>
    <w:basedOn w:val="Fontdeparagrafimplicit"/>
    <w:rsid w:val="00432F5A"/>
    <w:rPr>
      <w:rFonts w:ascii="Courier New" w:hAnsi="Courier New"/>
      <w:lang w:val="ro-RO" w:eastAsia="en-US" w:bidi="ar-SA"/>
    </w:rPr>
  </w:style>
  <w:style w:type="character" w:customStyle="1" w:styleId="CharCaracterCaracter">
    <w:name w:val="Char Caracter Caracter"/>
    <w:aliases w:val=" Char Caracter,Char Char Caracter,Char Char Char Char Char Char Char Caracter Caracter,Char Char Char Char Char Char Char Caracter"/>
    <w:basedOn w:val="Fontdeparagrafimplicit"/>
    <w:rsid w:val="00432F5A"/>
    <w:rPr>
      <w:rFonts w:ascii="Courier New" w:hAnsi="Courier New"/>
      <w:lang w:val="ro-RO" w:eastAsia="en-US" w:bidi="ar-SA"/>
    </w:rPr>
  </w:style>
  <w:style w:type="paragraph" w:customStyle="1" w:styleId="xl17">
    <w:name w:val="xl17"/>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
    <w:name w:val="xl19"/>
    <w:basedOn w:val="Normal"/>
    <w:rsid w:val="00432F5A"/>
    <w:pPr>
      <w:overflowPunct/>
      <w:autoSpaceDE/>
      <w:autoSpaceDN/>
      <w:adjustRightInd/>
      <w:spacing w:before="100" w:beforeAutospacing="1" w:after="100" w:afterAutospacing="1"/>
      <w:textAlignment w:val="auto"/>
    </w:pPr>
    <w:rPr>
      <w:sz w:val="12"/>
      <w:szCs w:val="12"/>
      <w:lang w:val="en-US"/>
    </w:rPr>
  </w:style>
  <w:style w:type="character" w:customStyle="1" w:styleId="CharCaracter">
    <w:name w:val="Char Caracter"/>
    <w:aliases w:val="Char Caracter Caracter1, Char Caracter Caracter1"/>
    <w:basedOn w:val="Fontdeparagrafimplicit"/>
    <w:rsid w:val="00432F5A"/>
    <w:rPr>
      <w:rFonts w:ascii="Courier New" w:hAnsi="Courier New"/>
      <w:lang w:val="ro-RO" w:eastAsia="en-US" w:bidi="ar-SA"/>
    </w:rPr>
  </w:style>
  <w:style w:type="numbering" w:customStyle="1" w:styleId="FrListare1">
    <w:name w:val="Fără Listare1"/>
    <w:next w:val="FrListare"/>
    <w:semiHidden/>
    <w:rsid w:val="00432F5A"/>
  </w:style>
  <w:style w:type="paragraph" w:customStyle="1" w:styleId="xl24">
    <w:name w:val="xl24"/>
    <w:basedOn w:val="Normal"/>
    <w:rsid w:val="00432F5A"/>
    <w:pPr>
      <w:pBdr>
        <w:top w:val="single" w:sz="4" w:space="0" w:color="auto"/>
        <w:left w:val="single" w:sz="8" w:space="0" w:color="auto"/>
        <w:bottom w:val="single" w:sz="8"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26">
    <w:name w:val="xl26"/>
    <w:basedOn w:val="Normal"/>
    <w:rsid w:val="00432F5A"/>
    <w:pPr>
      <w:pBdr>
        <w:top w:val="single" w:sz="4" w:space="0" w:color="auto"/>
        <w:left w:val="single" w:sz="4"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27">
    <w:name w:val="xl27"/>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28">
    <w:name w:val="xl28"/>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29">
    <w:name w:val="xl29"/>
    <w:basedOn w:val="Normal"/>
    <w:rsid w:val="00432F5A"/>
    <w:pPr>
      <w:pBdr>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0">
    <w:name w:val="xl30"/>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1">
    <w:name w:val="xl31"/>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2">
    <w:name w:val="xl32"/>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3">
    <w:name w:val="xl33"/>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4">
    <w:name w:val="xl34"/>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5">
    <w:name w:val="xl35"/>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6">
    <w:name w:val="xl36"/>
    <w:basedOn w:val="Normal"/>
    <w:rsid w:val="00432F5A"/>
    <w:pPr>
      <w:pBdr>
        <w:top w:val="single" w:sz="4" w:space="0" w:color="auto"/>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7">
    <w:name w:val="xl37"/>
    <w:basedOn w:val="Normal"/>
    <w:rsid w:val="00432F5A"/>
    <w:pPr>
      <w:pBdr>
        <w:top w:val="single" w:sz="4" w:space="0" w:color="auto"/>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8">
    <w:name w:val="xl38"/>
    <w:basedOn w:val="Normal"/>
    <w:rsid w:val="00432F5A"/>
    <w:pPr>
      <w:pBdr>
        <w:top w:val="single" w:sz="4" w:space="0" w:color="auto"/>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9">
    <w:name w:val="xl39"/>
    <w:basedOn w:val="Normal"/>
    <w:rsid w:val="00432F5A"/>
    <w:pPr>
      <w:pBdr>
        <w:top w:val="single" w:sz="4" w:space="0" w:color="auto"/>
        <w:left w:val="single" w:sz="4" w:space="0" w:color="auto"/>
        <w:bottom w:val="double" w:sz="6"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0">
    <w:name w:val="xl40"/>
    <w:basedOn w:val="Normal"/>
    <w:rsid w:val="00432F5A"/>
    <w:pPr>
      <w:pBdr>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1">
    <w:name w:val="xl41"/>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u w:val="single"/>
      <w:lang w:val="en-US"/>
    </w:rPr>
  </w:style>
  <w:style w:type="paragraph" w:customStyle="1" w:styleId="xl42">
    <w:name w:val="xl42"/>
    <w:basedOn w:val="Normal"/>
    <w:rsid w:val="00432F5A"/>
    <w:pPr>
      <w:pBdr>
        <w:top w:val="single" w:sz="4" w:space="0" w:color="auto"/>
        <w:left w:val="single" w:sz="8"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3">
    <w:name w:val="xl43"/>
    <w:basedOn w:val="Normal"/>
    <w:rsid w:val="00432F5A"/>
    <w:pPr>
      <w:pBdr>
        <w:left w:val="single" w:sz="8"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4">
    <w:name w:val="xl44"/>
    <w:basedOn w:val="Normal"/>
    <w:rsid w:val="00432F5A"/>
    <w:pPr>
      <w:pBdr>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5">
    <w:name w:val="xl45"/>
    <w:basedOn w:val="Normal"/>
    <w:rsid w:val="00432F5A"/>
    <w:pPr>
      <w:pBdr>
        <w:top w:val="single" w:sz="4" w:space="0" w:color="auto"/>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6">
    <w:name w:val="xl46"/>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7">
    <w:name w:val="xl47"/>
    <w:basedOn w:val="Normal"/>
    <w:rsid w:val="00432F5A"/>
    <w:pPr>
      <w:pBdr>
        <w:left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8">
    <w:name w:val="xl48"/>
    <w:basedOn w:val="Normal"/>
    <w:rsid w:val="00432F5A"/>
    <w:pPr>
      <w:pBdr>
        <w:top w:val="single" w:sz="4" w:space="0" w:color="auto"/>
        <w:left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9">
    <w:name w:val="xl49"/>
    <w:basedOn w:val="Normal"/>
    <w:rsid w:val="00432F5A"/>
    <w:pPr>
      <w:pBdr>
        <w:left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50">
    <w:name w:val="xl50"/>
    <w:basedOn w:val="Normal"/>
    <w:rsid w:val="00432F5A"/>
    <w:pPr>
      <w:pBdr>
        <w:top w:val="single" w:sz="4" w:space="0" w:color="auto"/>
        <w:left w:val="single" w:sz="8"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styleId="Plandocument">
    <w:name w:val="Document Map"/>
    <w:basedOn w:val="Normal"/>
    <w:link w:val="PlandocumentCaracter"/>
    <w:rsid w:val="00432F5A"/>
    <w:pPr>
      <w:shd w:val="clear" w:color="auto" w:fill="000080"/>
      <w:overflowPunct/>
      <w:autoSpaceDE/>
      <w:autoSpaceDN/>
      <w:adjustRightInd/>
      <w:spacing w:before="80" w:after="80" w:line="340" w:lineRule="exact"/>
      <w:textAlignment w:val="auto"/>
    </w:pPr>
    <w:rPr>
      <w:rFonts w:ascii="Tahoma" w:eastAsia="SimSun" w:hAnsi="Tahoma"/>
      <w:szCs w:val="24"/>
      <w:lang w:val="en-US"/>
    </w:rPr>
  </w:style>
  <w:style w:type="character" w:customStyle="1" w:styleId="PlandocumentCaracter">
    <w:name w:val="Plan document Caracter"/>
    <w:basedOn w:val="Fontdeparagrafimplicit"/>
    <w:link w:val="Plandocument"/>
    <w:rsid w:val="00432F5A"/>
    <w:rPr>
      <w:rFonts w:ascii="Tahoma" w:eastAsia="SimSun" w:hAnsi="Tahoma"/>
      <w:sz w:val="24"/>
      <w:szCs w:val="24"/>
      <w:shd w:val="clear" w:color="auto" w:fill="000080"/>
    </w:rPr>
  </w:style>
  <w:style w:type="character" w:customStyle="1" w:styleId="CharChar4">
    <w:name w:val="Char Char4"/>
    <w:basedOn w:val="Fontdeparagrafimplicit"/>
    <w:rsid w:val="00432F5A"/>
    <w:rPr>
      <w:rFonts w:ascii="Courier New" w:hAnsi="Courier New"/>
      <w:lang w:val="ro-RO" w:eastAsia="en-US" w:bidi="ar-SA"/>
    </w:rPr>
  </w:style>
  <w:style w:type="character" w:customStyle="1" w:styleId="CharChar1">
    <w:name w:val="Char Char1"/>
    <w:aliases w:val="Plain Text Char1,Char Char Char Char Char1,Char Char Char Char Char Char Char2,Char Char Char Char Char Char Char Char Char Char1,Char Char Char Char Char Char Char Char1"/>
    <w:basedOn w:val="Fontdeparagrafimplicit"/>
    <w:rsid w:val="00432F5A"/>
    <w:rPr>
      <w:rFonts w:ascii="Courier New" w:hAnsi="Courier New"/>
      <w:lang w:val="ro-RO" w:eastAsia="en-US" w:bidi="ar-SA"/>
    </w:rPr>
  </w:style>
  <w:style w:type="character" w:customStyle="1" w:styleId="CharCharCaracterCaracter">
    <w:name w:val="Char Char Caracter Caracter"/>
    <w:basedOn w:val="Fontdeparagrafimplicit"/>
    <w:locked/>
    <w:rsid w:val="00432F5A"/>
    <w:rPr>
      <w:rFonts w:ascii="Courier New" w:hAnsi="Courier New" w:cs="Courier New"/>
      <w:lang w:val="ro-RO" w:eastAsia="en-US" w:bidi="ar-SA"/>
    </w:rPr>
  </w:style>
  <w:style w:type="paragraph" w:styleId="Lista2">
    <w:name w:val="List 2"/>
    <w:basedOn w:val="Normal"/>
    <w:rsid w:val="00432F5A"/>
    <w:pPr>
      <w:overflowPunct/>
      <w:autoSpaceDE/>
      <w:autoSpaceDN/>
      <w:adjustRightInd/>
      <w:ind w:left="720" w:hanging="360"/>
      <w:textAlignment w:val="auto"/>
    </w:pPr>
    <w:rPr>
      <w:sz w:val="20"/>
    </w:rPr>
  </w:style>
  <w:style w:type="character" w:customStyle="1" w:styleId="CharCharChar1">
    <w:name w:val="Char Char Char1"/>
    <w:aliases w:val=" Char Char2"/>
    <w:basedOn w:val="Fontdeparagrafimplicit"/>
    <w:rsid w:val="00432F5A"/>
    <w:rPr>
      <w:rFonts w:ascii="Courier New" w:hAnsi="Courier New" w:cs="Courier New" w:hint="default"/>
      <w:lang w:val="ro-RO" w:eastAsia="en-US" w:bidi="ar-SA"/>
    </w:rPr>
  </w:style>
  <w:style w:type="character" w:customStyle="1" w:styleId="CaracterCaracter11">
    <w:name w:val="Caracter Caracter11"/>
    <w:basedOn w:val="Fontdeparagrafimplicit"/>
    <w:rsid w:val="00432F5A"/>
    <w:rPr>
      <w:rFonts w:ascii="Courier New" w:hAnsi="Courier New" w:cs="Courier New" w:hint="default"/>
      <w:lang w:val="ro-RO" w:eastAsia="en-US" w:bidi="ar-SA"/>
    </w:rPr>
  </w:style>
  <w:style w:type="character" w:customStyle="1" w:styleId="CharChar41">
    <w:name w:val="Char Char41"/>
    <w:basedOn w:val="Fontdeparagrafimplicit"/>
    <w:rsid w:val="00432F5A"/>
    <w:rPr>
      <w:rFonts w:ascii="Courier New" w:hAnsi="Courier New" w:cs="Courier New" w:hint="default"/>
      <w:lang w:val="ro-RO" w:eastAsia="en-US" w:bidi="ar-SA"/>
    </w:rPr>
  </w:style>
  <w:style w:type="character" w:customStyle="1" w:styleId="CharCharCharCaracterCaracter">
    <w:name w:val="Char Char Char Caracter Caracter"/>
    <w:basedOn w:val="Fontdeparagrafimplicit"/>
    <w:locked/>
    <w:rsid w:val="00432F5A"/>
    <w:rPr>
      <w:rFonts w:ascii="Courier New" w:hAnsi="Courier New"/>
      <w:lang w:val="ro-RO" w:eastAsia="en-US" w:bidi="ar-SA"/>
    </w:rPr>
  </w:style>
  <w:style w:type="paragraph" w:customStyle="1" w:styleId="xl51">
    <w:name w:val="xl51"/>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52">
    <w:name w:val="xl5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53">
    <w:name w:val="xl5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color w:val="000000"/>
      <w:szCs w:val="24"/>
      <w:lang w:val="en-US"/>
    </w:rPr>
  </w:style>
  <w:style w:type="paragraph" w:customStyle="1" w:styleId="xl54">
    <w:name w:val="xl54"/>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55">
    <w:name w:val="xl55"/>
    <w:basedOn w:val="Normal"/>
    <w:rsid w:val="00432F5A"/>
    <w:pPr>
      <w:pBdr>
        <w:top w:val="single" w:sz="4" w:space="0" w:color="auto"/>
        <w:left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56">
    <w:name w:val="xl56"/>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57">
    <w:name w:val="xl57"/>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58">
    <w:name w:val="xl58"/>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59">
    <w:name w:val="xl5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60">
    <w:name w:val="xl60"/>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61">
    <w:name w:val="xl61"/>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2">
    <w:name w:val="xl62"/>
    <w:basedOn w:val="Normal"/>
    <w:rsid w:val="00432F5A"/>
    <w:pPr>
      <w:pBdr>
        <w:top w:val="single" w:sz="4" w:space="0" w:color="auto"/>
        <w:left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3">
    <w:name w:val="xl63"/>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64">
    <w:name w:val="xl6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5">
    <w:name w:val="xl6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6">
    <w:name w:val="xl66"/>
    <w:basedOn w:val="Normal"/>
    <w:rsid w:val="00432F5A"/>
    <w:pPr>
      <w:pBdr>
        <w:left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7">
    <w:name w:val="xl6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68">
    <w:name w:val="xl68"/>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69">
    <w:name w:val="xl69"/>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0">
    <w:name w:val="xl70"/>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1">
    <w:name w:val="xl71"/>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72">
    <w:name w:val="xl72"/>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3">
    <w:name w:val="xl7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4">
    <w:name w:val="xl74"/>
    <w:basedOn w:val="Normal"/>
    <w:rsid w:val="00432F5A"/>
    <w:pPr>
      <w:pBdr>
        <w:top w:val="single" w:sz="4" w:space="0" w:color="auto"/>
        <w:left w:val="single" w:sz="4" w:space="0" w:color="auto"/>
        <w:bottom w:val="single" w:sz="4" w:space="0" w:color="000000"/>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75">
    <w:name w:val="xl75"/>
    <w:basedOn w:val="Normal"/>
    <w:rsid w:val="00432F5A"/>
    <w:pPr>
      <w:pBdr>
        <w:top w:val="single" w:sz="4" w:space="0" w:color="auto"/>
        <w:left w:val="single" w:sz="4" w:space="0" w:color="auto"/>
        <w:bottom w:val="single" w:sz="4" w:space="0" w:color="000000"/>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6">
    <w:name w:val="xl76"/>
    <w:basedOn w:val="Normal"/>
    <w:rsid w:val="00432F5A"/>
    <w:pPr>
      <w:pBdr>
        <w:top w:val="single" w:sz="4" w:space="0" w:color="auto"/>
        <w:left w:val="single" w:sz="4" w:space="0" w:color="auto"/>
        <w:bottom w:val="single" w:sz="4" w:space="0" w:color="000000"/>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7">
    <w:name w:val="xl77"/>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8">
    <w:name w:val="xl78"/>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9">
    <w:name w:val="xl79"/>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80">
    <w:name w:val="xl8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81">
    <w:name w:val="xl8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82">
    <w:name w:val="xl8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83">
    <w:name w:val="xl83"/>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4">
    <w:name w:val="xl84"/>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85">
    <w:name w:val="xl85"/>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6">
    <w:name w:val="xl86"/>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7">
    <w:name w:val="xl87"/>
    <w:basedOn w:val="Normal"/>
    <w:rsid w:val="00432F5A"/>
    <w:pPr>
      <w:pBdr>
        <w:left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8">
    <w:name w:val="xl88"/>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89">
    <w:name w:val="xl89"/>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90">
    <w:name w:val="xl90"/>
    <w:basedOn w:val="Normal"/>
    <w:rsid w:val="00432F5A"/>
    <w:pPr>
      <w:pBdr>
        <w:top w:val="single" w:sz="4" w:space="0" w:color="auto"/>
        <w:left w:val="single" w:sz="4" w:space="0" w:color="auto"/>
        <w:bottom w:val="single" w:sz="8"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91">
    <w:name w:val="xl91"/>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2">
    <w:name w:val="xl92"/>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3">
    <w:name w:val="xl93"/>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94">
    <w:name w:val="xl94"/>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5">
    <w:name w:val="xl95"/>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96">
    <w:name w:val="xl96"/>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7">
    <w:name w:val="xl97"/>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8">
    <w:name w:val="xl98"/>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99">
    <w:name w:val="xl9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00">
    <w:name w:val="xl10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1">
    <w:name w:val="xl10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2">
    <w:name w:val="xl10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103">
    <w:name w:val="xl103"/>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104">
    <w:name w:val="xl10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105">
    <w:name w:val="xl10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06">
    <w:name w:val="xl106"/>
    <w:basedOn w:val="Normal"/>
    <w:rsid w:val="00432F5A"/>
    <w:pPr>
      <w:pBdr>
        <w:top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07">
    <w:name w:val="xl107"/>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8">
    <w:name w:val="xl108"/>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9">
    <w:name w:val="xl109"/>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0">
    <w:name w:val="xl110"/>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1">
    <w:name w:val="xl111"/>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2">
    <w:name w:val="xl112"/>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3">
    <w:name w:val="xl113"/>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4">
    <w:name w:val="xl11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15">
    <w:name w:val="xl115"/>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6">
    <w:name w:val="xl116"/>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7">
    <w:name w:val="xl117"/>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8">
    <w:name w:val="xl11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19">
    <w:name w:val="xl119"/>
    <w:basedOn w:val="Normal"/>
    <w:rsid w:val="00432F5A"/>
    <w:pPr>
      <w:pBdr>
        <w:top w:val="single" w:sz="4" w:space="0" w:color="auto"/>
        <w:left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0">
    <w:name w:val="xl120"/>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1">
    <w:name w:val="xl121"/>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2">
    <w:name w:val="xl122"/>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3">
    <w:name w:val="xl123"/>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4">
    <w:name w:val="xl124"/>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5">
    <w:name w:val="xl125"/>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6">
    <w:name w:val="xl126"/>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7">
    <w:name w:val="xl127"/>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8">
    <w:name w:val="xl128"/>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9">
    <w:name w:val="xl129"/>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30">
    <w:name w:val="xl130"/>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31">
    <w:name w:val="xl131"/>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32">
    <w:name w:val="xl13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color w:val="000000"/>
      <w:szCs w:val="24"/>
      <w:lang w:val="en-US"/>
    </w:rPr>
  </w:style>
  <w:style w:type="paragraph" w:customStyle="1" w:styleId="xl133">
    <w:name w:val="xl133"/>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34">
    <w:name w:val="xl13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b/>
      <w:bCs/>
      <w:szCs w:val="24"/>
      <w:lang w:val="en-US"/>
    </w:rPr>
  </w:style>
  <w:style w:type="paragraph" w:customStyle="1" w:styleId="xl135">
    <w:name w:val="xl135"/>
    <w:basedOn w:val="Normal"/>
    <w:rsid w:val="00432F5A"/>
    <w:pPr>
      <w:pBdr>
        <w:top w:val="single" w:sz="4" w:space="0" w:color="auto"/>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36">
    <w:name w:val="xl136"/>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37">
    <w:name w:val="xl13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b/>
      <w:bCs/>
      <w:szCs w:val="24"/>
      <w:lang w:val="en-US"/>
    </w:rPr>
  </w:style>
  <w:style w:type="paragraph" w:customStyle="1" w:styleId="xl138">
    <w:name w:val="xl13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39">
    <w:name w:val="xl13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140">
    <w:name w:val="xl14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center"/>
    </w:pPr>
    <w:rPr>
      <w:szCs w:val="24"/>
      <w:lang w:val="en-US"/>
    </w:rPr>
  </w:style>
  <w:style w:type="paragraph" w:customStyle="1" w:styleId="xl141">
    <w:name w:val="xl14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42">
    <w:name w:val="xl142"/>
    <w:basedOn w:val="Normal"/>
    <w:rsid w:val="00432F5A"/>
    <w:pPr>
      <w:pBdr>
        <w:top w:val="single" w:sz="4" w:space="0" w:color="auto"/>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43">
    <w:name w:val="xl14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44">
    <w:name w:val="xl144"/>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145">
    <w:name w:val="xl145"/>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46">
    <w:name w:val="xl146"/>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47">
    <w:name w:val="xl14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48">
    <w:name w:val="xl14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49">
    <w:name w:val="xl14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0">
    <w:name w:val="xl15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1">
    <w:name w:val="xl151"/>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52">
    <w:name w:val="xl15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3">
    <w:name w:val="xl15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4">
    <w:name w:val="xl154"/>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155">
    <w:name w:val="xl155"/>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156">
    <w:name w:val="xl156"/>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color w:val="000000"/>
      <w:szCs w:val="24"/>
      <w:lang w:val="en-US"/>
    </w:rPr>
  </w:style>
  <w:style w:type="paragraph" w:customStyle="1" w:styleId="xl157">
    <w:name w:val="xl157"/>
    <w:basedOn w:val="Normal"/>
    <w:rsid w:val="00432F5A"/>
    <w:pPr>
      <w:pBdr>
        <w:top w:val="single" w:sz="4" w:space="0" w:color="auto"/>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58">
    <w:name w:val="xl158"/>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9">
    <w:name w:val="xl159"/>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0">
    <w:name w:val="xl160"/>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61">
    <w:name w:val="xl161"/>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62">
    <w:name w:val="xl162"/>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3">
    <w:name w:val="xl163"/>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4">
    <w:name w:val="xl16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5">
    <w:name w:val="xl16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66">
    <w:name w:val="xl166"/>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auto"/>
    </w:pPr>
    <w:rPr>
      <w:color w:val="000000"/>
      <w:szCs w:val="24"/>
      <w:lang w:val="en-US"/>
    </w:rPr>
  </w:style>
  <w:style w:type="paragraph" w:customStyle="1" w:styleId="xl167">
    <w:name w:val="xl16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8">
    <w:name w:val="xl16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center"/>
    </w:pPr>
    <w:rPr>
      <w:color w:val="000000"/>
      <w:szCs w:val="24"/>
      <w:lang w:val="en-US"/>
    </w:rPr>
  </w:style>
  <w:style w:type="paragraph" w:customStyle="1" w:styleId="xl169">
    <w:name w:val="xl16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70">
    <w:name w:val="xl170"/>
    <w:basedOn w:val="Normal"/>
    <w:rsid w:val="00432F5A"/>
    <w:pPr>
      <w:pBdr>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71">
    <w:name w:val="xl171"/>
    <w:basedOn w:val="Normal"/>
    <w:rsid w:val="00432F5A"/>
    <w:pPr>
      <w:pBdr>
        <w:top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72">
    <w:name w:val="xl17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auto"/>
    </w:pPr>
    <w:rPr>
      <w:szCs w:val="24"/>
      <w:lang w:val="en-US"/>
    </w:rPr>
  </w:style>
  <w:style w:type="paragraph" w:customStyle="1" w:styleId="xl173">
    <w:name w:val="xl173"/>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174">
    <w:name w:val="xl174"/>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75">
    <w:name w:val="xl175"/>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76">
    <w:name w:val="xl176"/>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77">
    <w:name w:val="xl177"/>
    <w:basedOn w:val="Normal"/>
    <w:rsid w:val="00432F5A"/>
    <w:pP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78">
    <w:name w:val="xl178"/>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79">
    <w:name w:val="xl179"/>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80">
    <w:name w:val="xl180"/>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181">
    <w:name w:val="xl18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auto"/>
    </w:pPr>
    <w:rPr>
      <w:szCs w:val="24"/>
      <w:lang w:val="en-US"/>
    </w:rPr>
  </w:style>
  <w:style w:type="paragraph" w:customStyle="1" w:styleId="xl182">
    <w:name w:val="xl182"/>
    <w:basedOn w:val="Normal"/>
    <w:rsid w:val="00432F5A"/>
    <w:pPr>
      <w:pBdr>
        <w:top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183">
    <w:name w:val="xl183"/>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84">
    <w:name w:val="xl184"/>
    <w:basedOn w:val="Normal"/>
    <w:rsid w:val="00432F5A"/>
    <w:pPr>
      <w:pBdr>
        <w:top w:val="single" w:sz="4" w:space="0" w:color="auto"/>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85">
    <w:name w:val="xl185"/>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6">
    <w:name w:val="xl186"/>
    <w:basedOn w:val="Normal"/>
    <w:rsid w:val="00432F5A"/>
    <w:pPr>
      <w:pBdr>
        <w:top w:val="single" w:sz="4" w:space="0" w:color="auto"/>
        <w:left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7">
    <w:name w:val="xl187"/>
    <w:basedOn w:val="Normal"/>
    <w:rsid w:val="00432F5A"/>
    <w:pPr>
      <w:pBdr>
        <w:top w:val="single" w:sz="4" w:space="0" w:color="auto"/>
        <w:left w:val="single" w:sz="4" w:space="0" w:color="auto"/>
        <w:bottom w:val="single" w:sz="8"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8">
    <w:name w:val="xl188"/>
    <w:basedOn w:val="Normal"/>
    <w:rsid w:val="00432F5A"/>
    <w:pPr>
      <w:pBdr>
        <w:top w:val="single" w:sz="4" w:space="0" w:color="auto"/>
        <w:left w:val="single" w:sz="4" w:space="0" w:color="auto"/>
        <w:bottom w:val="single" w:sz="8" w:space="0" w:color="auto"/>
        <w:right w:val="single" w:sz="8"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9">
    <w:name w:val="xl189"/>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0">
    <w:name w:val="xl190"/>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1">
    <w:name w:val="xl191"/>
    <w:basedOn w:val="Normal"/>
    <w:rsid w:val="00432F5A"/>
    <w:pPr>
      <w:pBdr>
        <w:left w:val="single" w:sz="4" w:space="0" w:color="auto"/>
        <w:bottom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2">
    <w:name w:val="xl192"/>
    <w:basedOn w:val="Normal"/>
    <w:rsid w:val="00432F5A"/>
    <w:pPr>
      <w:pBdr>
        <w:left w:val="single" w:sz="4" w:space="0" w:color="auto"/>
        <w:bottom w:val="single" w:sz="4" w:space="0" w:color="auto"/>
        <w:right w:val="single" w:sz="8"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3">
    <w:name w:val="xl193"/>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4">
    <w:name w:val="xl194"/>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5">
    <w:name w:val="xl195"/>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6">
    <w:name w:val="xl196"/>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right"/>
      <w:textAlignment w:val="center"/>
    </w:pPr>
    <w:rPr>
      <w:b/>
      <w:bCs/>
      <w:szCs w:val="24"/>
      <w:lang w:val="en-US"/>
    </w:rPr>
  </w:style>
  <w:style w:type="paragraph" w:customStyle="1" w:styleId="xl197">
    <w:name w:val="xl197"/>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8">
    <w:name w:val="xl198"/>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9">
    <w:name w:val="xl199"/>
    <w:basedOn w:val="Normal"/>
    <w:rsid w:val="00432F5A"/>
    <w:pPr>
      <w:pBdr>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0">
    <w:name w:val="xl200"/>
    <w:basedOn w:val="Normal"/>
    <w:rsid w:val="00432F5A"/>
    <w:pPr>
      <w:pBdr>
        <w:bottom w:val="single" w:sz="4" w:space="0" w:color="auto"/>
        <w:right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1">
    <w:name w:val="xl201"/>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02">
    <w:name w:val="xl202"/>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03">
    <w:name w:val="xl203"/>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04">
    <w:name w:val="xl204"/>
    <w:basedOn w:val="Normal"/>
    <w:rsid w:val="00432F5A"/>
    <w:pPr>
      <w:pBdr>
        <w:top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05">
    <w:name w:val="xl20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06">
    <w:name w:val="xl206"/>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7">
    <w:name w:val="xl207"/>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8">
    <w:name w:val="xl208"/>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9">
    <w:name w:val="xl209"/>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0">
    <w:name w:val="xl210"/>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1">
    <w:name w:val="xl211"/>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2">
    <w:name w:val="xl212"/>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3">
    <w:name w:val="xl213"/>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4">
    <w:name w:val="xl214"/>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5">
    <w:name w:val="xl215"/>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6">
    <w:name w:val="xl216"/>
    <w:basedOn w:val="Normal"/>
    <w:rsid w:val="00432F5A"/>
    <w:pPr>
      <w:pBdr>
        <w:top w:val="single" w:sz="4" w:space="0" w:color="auto"/>
        <w:left w:val="single" w:sz="4" w:space="0" w:color="auto"/>
        <w:bottom w:val="single" w:sz="8"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17">
    <w:name w:val="xl217"/>
    <w:basedOn w:val="Normal"/>
    <w:rsid w:val="00432F5A"/>
    <w:pPr>
      <w:pBdr>
        <w:top w:val="single" w:sz="4" w:space="0" w:color="auto"/>
        <w:bottom w:val="single" w:sz="8"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18">
    <w:name w:val="xl218"/>
    <w:basedOn w:val="Normal"/>
    <w:rsid w:val="00432F5A"/>
    <w:pPr>
      <w:pBdr>
        <w:top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19">
    <w:name w:val="xl219"/>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0">
    <w:name w:val="xl220"/>
    <w:basedOn w:val="Normal"/>
    <w:rsid w:val="00432F5A"/>
    <w:pPr>
      <w:pBdr>
        <w:top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21">
    <w:name w:val="xl221"/>
    <w:basedOn w:val="Normal"/>
    <w:rsid w:val="00432F5A"/>
    <w:pPr>
      <w:pBdr>
        <w:left w:val="single" w:sz="8"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2">
    <w:name w:val="xl222"/>
    <w:basedOn w:val="Normal"/>
    <w:rsid w:val="00432F5A"/>
    <w:pPr>
      <w:pBdr>
        <w:top w:val="single" w:sz="4" w:space="0" w:color="auto"/>
        <w:lef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3">
    <w:name w:val="xl223"/>
    <w:basedOn w:val="Normal"/>
    <w:rsid w:val="00432F5A"/>
    <w:pPr>
      <w:pBdr>
        <w:lef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4">
    <w:name w:val="xl224"/>
    <w:basedOn w:val="Normal"/>
    <w:rsid w:val="00432F5A"/>
    <w:pPr>
      <w:pBdr>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5">
    <w:name w:val="xl225"/>
    <w:basedOn w:val="Normal"/>
    <w:rsid w:val="00432F5A"/>
    <w:pPr>
      <w:pBdr>
        <w:top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6">
    <w:name w:val="xl226"/>
    <w:basedOn w:val="Normal"/>
    <w:rsid w:val="00432F5A"/>
    <w:pPr>
      <w:pBdr>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7">
    <w:name w:val="xl227"/>
    <w:basedOn w:val="Normal"/>
    <w:rsid w:val="00432F5A"/>
    <w:pPr>
      <w:pBdr>
        <w:left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8">
    <w:name w:val="xl228"/>
    <w:basedOn w:val="Normal"/>
    <w:rsid w:val="00432F5A"/>
    <w:pPr>
      <w:pBdr>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29">
    <w:name w:val="xl229"/>
    <w:basedOn w:val="Normal"/>
    <w:rsid w:val="00432F5A"/>
    <w:pPr>
      <w:pBdr>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0">
    <w:name w:val="xl230"/>
    <w:basedOn w:val="Normal"/>
    <w:rsid w:val="00432F5A"/>
    <w:pPr>
      <w:pBdr>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1">
    <w:name w:val="xl231"/>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32">
    <w:name w:val="xl232"/>
    <w:basedOn w:val="Normal"/>
    <w:rsid w:val="00432F5A"/>
    <w:pPr>
      <w:pBdr>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33">
    <w:name w:val="xl233"/>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34">
    <w:name w:val="xl234"/>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5">
    <w:name w:val="xl235"/>
    <w:basedOn w:val="Normal"/>
    <w:rsid w:val="00432F5A"/>
    <w:pPr>
      <w:pBdr>
        <w:top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6">
    <w:name w:val="xl236"/>
    <w:basedOn w:val="Normal"/>
    <w:rsid w:val="00432F5A"/>
    <w:pPr>
      <w:pBdr>
        <w:top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7">
    <w:name w:val="xl237"/>
    <w:basedOn w:val="Normal"/>
    <w:rsid w:val="00432F5A"/>
    <w:pPr>
      <w:pBdr>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38">
    <w:name w:val="xl238"/>
    <w:basedOn w:val="Normal"/>
    <w:rsid w:val="00432F5A"/>
    <w:pPr>
      <w:pBdr>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39">
    <w:name w:val="xl239"/>
    <w:basedOn w:val="Normal"/>
    <w:rsid w:val="00432F5A"/>
    <w:pPr>
      <w:pBdr>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40">
    <w:name w:val="xl240"/>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41">
    <w:name w:val="xl241"/>
    <w:basedOn w:val="Normal"/>
    <w:rsid w:val="00432F5A"/>
    <w:pPr>
      <w:pBdr>
        <w:top w:val="single" w:sz="4" w:space="0" w:color="auto"/>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42">
    <w:name w:val="xl242"/>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3">
    <w:name w:val="xl243"/>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4">
    <w:name w:val="xl244"/>
    <w:basedOn w:val="Normal"/>
    <w:rsid w:val="00432F5A"/>
    <w:pPr>
      <w:pBdr>
        <w:top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5">
    <w:name w:val="xl245"/>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46">
    <w:name w:val="xl246"/>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47">
    <w:name w:val="xl247"/>
    <w:basedOn w:val="Normal"/>
    <w:rsid w:val="00432F5A"/>
    <w:pPr>
      <w:pBdr>
        <w:top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48">
    <w:name w:val="xl248"/>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9">
    <w:name w:val="xl249"/>
    <w:basedOn w:val="Normal"/>
    <w:rsid w:val="00432F5A"/>
    <w:pPr>
      <w:pBdr>
        <w:top w:val="single" w:sz="4" w:space="0" w:color="auto"/>
        <w:left w:val="single" w:sz="8"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0">
    <w:name w:val="xl250"/>
    <w:basedOn w:val="Normal"/>
    <w:rsid w:val="00432F5A"/>
    <w:pPr>
      <w:pBdr>
        <w:left w:val="single" w:sz="8"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1">
    <w:name w:val="xl251"/>
    <w:basedOn w:val="Normal"/>
    <w:rsid w:val="00432F5A"/>
    <w:pPr>
      <w:pBdr>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2">
    <w:name w:val="xl252"/>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3">
    <w:name w:val="xl253"/>
    <w:basedOn w:val="Normal"/>
    <w:rsid w:val="00432F5A"/>
    <w:pPr>
      <w:pBdr>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4">
    <w:name w:val="xl254"/>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5">
    <w:name w:val="xl255"/>
    <w:basedOn w:val="Normal"/>
    <w:rsid w:val="00432F5A"/>
    <w:pPr>
      <w:pBdr>
        <w:top w:val="single" w:sz="8" w:space="0" w:color="auto"/>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6">
    <w:name w:val="xl256"/>
    <w:basedOn w:val="Normal"/>
    <w:rsid w:val="00432F5A"/>
    <w:pPr>
      <w:pBdr>
        <w:top w:val="single" w:sz="8"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7">
    <w:name w:val="xl257"/>
    <w:basedOn w:val="Normal"/>
    <w:rsid w:val="00432F5A"/>
    <w:pPr>
      <w:pBdr>
        <w:top w:val="single" w:sz="8"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8">
    <w:name w:val="xl258"/>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9">
    <w:name w:val="xl259"/>
    <w:basedOn w:val="Normal"/>
    <w:rsid w:val="00432F5A"/>
    <w:pPr>
      <w:pBdr>
        <w:bottom w:val="single" w:sz="8"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0">
    <w:name w:val="xl260"/>
    <w:basedOn w:val="Normal"/>
    <w:rsid w:val="00432F5A"/>
    <w:pPr>
      <w:pBdr>
        <w:bottom w:val="single" w:sz="8" w:space="0" w:color="auto"/>
      </w:pBdr>
      <w:overflowPunct/>
      <w:autoSpaceDE/>
      <w:autoSpaceDN/>
      <w:adjustRightInd/>
      <w:spacing w:before="100" w:beforeAutospacing="1" w:after="100" w:afterAutospacing="1"/>
      <w:jc w:val="center"/>
      <w:textAlignment w:val="auto"/>
    </w:pPr>
    <w:rPr>
      <w:szCs w:val="24"/>
      <w:lang w:val="en-US"/>
    </w:rPr>
  </w:style>
  <w:style w:type="paragraph" w:customStyle="1" w:styleId="xl261">
    <w:name w:val="xl261"/>
    <w:basedOn w:val="Normal"/>
    <w:rsid w:val="00432F5A"/>
    <w:pPr>
      <w:pBdr>
        <w:top w:val="single" w:sz="8"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62">
    <w:name w:val="xl262"/>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auto"/>
    </w:pPr>
    <w:rPr>
      <w:szCs w:val="24"/>
      <w:lang w:val="en-US"/>
    </w:rPr>
  </w:style>
  <w:style w:type="paragraph" w:customStyle="1" w:styleId="xl263">
    <w:name w:val="xl263"/>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color w:val="FF0000"/>
      <w:szCs w:val="24"/>
      <w:lang w:val="en-US"/>
    </w:rPr>
  </w:style>
  <w:style w:type="paragraph" w:customStyle="1" w:styleId="xl264">
    <w:name w:val="xl264"/>
    <w:basedOn w:val="Normal"/>
    <w:rsid w:val="00432F5A"/>
    <w:pPr>
      <w:pBdr>
        <w:top w:val="single" w:sz="4" w:space="0" w:color="auto"/>
        <w:left w:val="single" w:sz="8"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5">
    <w:name w:val="xl265"/>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6">
    <w:name w:val="xl266"/>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7">
    <w:name w:val="xl26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268">
    <w:name w:val="xl268"/>
    <w:basedOn w:val="Normal"/>
    <w:rsid w:val="00432F5A"/>
    <w:pPr>
      <w:pBdr>
        <w:top w:val="single" w:sz="4" w:space="0" w:color="auto"/>
      </w:pBdr>
      <w:overflowPunct/>
      <w:autoSpaceDE/>
      <w:autoSpaceDN/>
      <w:adjustRightInd/>
      <w:spacing w:before="100" w:beforeAutospacing="1" w:after="100" w:afterAutospacing="1"/>
      <w:jc w:val="center"/>
      <w:textAlignment w:val="auto"/>
    </w:pPr>
    <w:rPr>
      <w:szCs w:val="24"/>
      <w:lang w:val="en-US"/>
    </w:rPr>
  </w:style>
  <w:style w:type="paragraph" w:customStyle="1" w:styleId="xl269">
    <w:name w:val="xl269"/>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270">
    <w:name w:val="xl270"/>
    <w:basedOn w:val="Normal"/>
    <w:rsid w:val="00432F5A"/>
    <w:pPr>
      <w:pBdr>
        <w:top w:val="single" w:sz="4" w:space="0" w:color="auto"/>
        <w:lef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71">
    <w:name w:val="xl271"/>
    <w:basedOn w:val="Normal"/>
    <w:rsid w:val="00432F5A"/>
    <w:pPr>
      <w:pBdr>
        <w:top w:val="single" w:sz="4" w:space="0" w:color="auto"/>
        <w:left w:val="single" w:sz="4" w:space="0" w:color="auto"/>
        <w:right w:val="single" w:sz="8" w:space="0" w:color="auto"/>
      </w:pBdr>
      <w:overflowPunct/>
      <w:autoSpaceDE/>
      <w:autoSpaceDN/>
      <w:adjustRightInd/>
      <w:spacing w:before="100" w:beforeAutospacing="1" w:after="100" w:afterAutospacing="1"/>
      <w:textAlignment w:val="auto"/>
    </w:pPr>
    <w:rPr>
      <w:szCs w:val="24"/>
      <w:lang w:val="en-US"/>
    </w:rPr>
  </w:style>
  <w:style w:type="paragraph" w:customStyle="1" w:styleId="xl272">
    <w:name w:val="xl272"/>
    <w:basedOn w:val="Normal"/>
    <w:rsid w:val="00432F5A"/>
    <w:pPr>
      <w:pBdr>
        <w:top w:val="single" w:sz="8"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73">
    <w:name w:val="xl27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font5">
    <w:name w:val="font5"/>
    <w:basedOn w:val="Normal"/>
    <w:rsid w:val="00432F5A"/>
    <w:pPr>
      <w:overflowPunct/>
      <w:autoSpaceDE/>
      <w:autoSpaceDN/>
      <w:adjustRightInd/>
      <w:spacing w:before="100" w:beforeAutospacing="1" w:after="100" w:afterAutospacing="1"/>
      <w:textAlignment w:val="auto"/>
    </w:pPr>
    <w:rPr>
      <w:rFonts w:ascii="Arial" w:hAnsi="Arial" w:cs="Arial"/>
      <w:b/>
      <w:bCs/>
      <w:sz w:val="16"/>
      <w:szCs w:val="16"/>
      <w:lang w:val="en-US"/>
    </w:rPr>
  </w:style>
  <w:style w:type="paragraph" w:customStyle="1" w:styleId="font6">
    <w:name w:val="font6"/>
    <w:basedOn w:val="Normal"/>
    <w:rsid w:val="00432F5A"/>
    <w:pPr>
      <w:overflowPunct/>
      <w:autoSpaceDE/>
      <w:autoSpaceDN/>
      <w:adjustRightInd/>
      <w:spacing w:before="100" w:beforeAutospacing="1" w:after="100" w:afterAutospacing="1"/>
      <w:textAlignment w:val="auto"/>
    </w:pPr>
    <w:rPr>
      <w:rFonts w:ascii="Arial" w:hAnsi="Arial" w:cs="Arial"/>
      <w:b/>
      <w:bCs/>
      <w:color w:val="000000"/>
      <w:sz w:val="16"/>
      <w:szCs w:val="16"/>
      <w:lang w:val="en-US"/>
    </w:rPr>
  </w:style>
  <w:style w:type="paragraph" w:customStyle="1" w:styleId="tablazat">
    <w:name w:val="tablazat"/>
    <w:basedOn w:val="Normal"/>
    <w:rsid w:val="00432F5A"/>
    <w:pPr>
      <w:widowControl w:val="0"/>
      <w:overflowPunct/>
      <w:autoSpaceDE/>
      <w:autoSpaceDN/>
      <w:adjustRightInd/>
      <w:jc w:val="center"/>
      <w:textAlignment w:val="auto"/>
    </w:pPr>
    <w:rPr>
      <w:sz w:val="20"/>
      <w:lang w:val="en-US" w:eastAsia="ro-RO"/>
    </w:rPr>
  </w:style>
  <w:style w:type="paragraph" w:customStyle="1" w:styleId="H3">
    <w:name w:val="H3"/>
    <w:basedOn w:val="Normal"/>
    <w:next w:val="Normal"/>
    <w:rsid w:val="00432F5A"/>
    <w:pPr>
      <w:keepNext/>
      <w:overflowPunct/>
      <w:autoSpaceDE/>
      <w:autoSpaceDN/>
      <w:adjustRightInd/>
      <w:spacing w:before="100" w:after="100"/>
      <w:textAlignment w:val="auto"/>
      <w:outlineLvl w:val="3"/>
    </w:pPr>
    <w:rPr>
      <w:b/>
      <w:snapToGrid w:val="0"/>
      <w:sz w:val="28"/>
      <w:szCs w:val="24"/>
      <w:lang w:val="en-US"/>
    </w:rPr>
  </w:style>
  <w:style w:type="paragraph" w:customStyle="1" w:styleId="normal14">
    <w:name w:val="normal 14"/>
    <w:basedOn w:val="Normal"/>
    <w:autoRedefine/>
    <w:rsid w:val="00432F5A"/>
    <w:pPr>
      <w:tabs>
        <w:tab w:val="left" w:pos="0"/>
      </w:tabs>
      <w:overflowPunct/>
      <w:autoSpaceDE/>
      <w:autoSpaceDN/>
      <w:adjustRightInd/>
      <w:ind w:right="46" w:firstLine="720"/>
      <w:jc w:val="both"/>
      <w:textAlignment w:val="auto"/>
    </w:pPr>
    <w:rPr>
      <w:rFonts w:ascii="Arial" w:hAnsi="Arial"/>
      <w:b/>
      <w:w w:val="90"/>
    </w:rPr>
  </w:style>
  <w:style w:type="paragraph" w:customStyle="1" w:styleId="ShortReturnAddress">
    <w:name w:val="Short Return Address"/>
    <w:basedOn w:val="Normal"/>
    <w:rsid w:val="00432F5A"/>
    <w:pPr>
      <w:overflowPunct/>
      <w:autoSpaceDE/>
      <w:autoSpaceDN/>
      <w:adjustRightInd/>
      <w:textAlignment w:val="auto"/>
    </w:pPr>
    <w:rPr>
      <w:sz w:val="20"/>
    </w:rPr>
  </w:style>
  <w:style w:type="paragraph" w:customStyle="1" w:styleId="xl22">
    <w:name w:val="xl22"/>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b/>
      <w:bCs/>
      <w:szCs w:val="24"/>
      <w:lang w:eastAsia="ro-RO"/>
    </w:rPr>
  </w:style>
  <w:style w:type="paragraph" w:customStyle="1" w:styleId="xl23">
    <w:name w:val="xl23"/>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szCs w:val="24"/>
      <w:lang w:eastAsia="ro-RO"/>
    </w:rPr>
  </w:style>
  <w:style w:type="paragraph" w:customStyle="1" w:styleId="Index">
    <w:name w:val="Index"/>
    <w:basedOn w:val="Normal"/>
    <w:rsid w:val="00245CA6"/>
    <w:pPr>
      <w:suppressLineNumbers/>
      <w:suppressAutoHyphens/>
      <w:overflowPunct/>
      <w:autoSpaceDE/>
      <w:autoSpaceDN/>
      <w:adjustRightInd/>
      <w:textAlignment w:val="auto"/>
    </w:pPr>
    <w:rPr>
      <w:rFonts w:cs="Tahoma"/>
      <w:szCs w:val="24"/>
      <w:lang w:val="en-GB" w:eastAsia="ar-SA"/>
    </w:rPr>
  </w:style>
  <w:style w:type="character" w:customStyle="1" w:styleId="FontStyle481">
    <w:name w:val="Font Style481"/>
    <w:rsid w:val="00611DD5"/>
    <w:rPr>
      <w:rFonts w:ascii="Times New Roman" w:hAnsi="Times New Roman" w:cs="Times New Roman"/>
      <w:sz w:val="22"/>
      <w:szCs w:val="22"/>
    </w:rPr>
  </w:style>
  <w:style w:type="paragraph" w:customStyle="1" w:styleId="Style48">
    <w:name w:val="Style48"/>
    <w:basedOn w:val="Normal"/>
    <w:rsid w:val="00611DD5"/>
    <w:pPr>
      <w:widowControl w:val="0"/>
      <w:overflowPunct/>
      <w:spacing w:line="318" w:lineRule="exact"/>
      <w:ind w:firstLine="734"/>
      <w:jc w:val="both"/>
      <w:textAlignment w:val="auto"/>
    </w:pPr>
    <w:rPr>
      <w:rFonts w:ascii="Franklin Gothic Medium" w:hAnsi="Franklin Gothic Medium"/>
      <w:szCs w:val="24"/>
      <w:lang w:eastAsia="ro-RO"/>
    </w:rPr>
  </w:style>
  <w:style w:type="paragraph" w:customStyle="1" w:styleId="Style117">
    <w:name w:val="Style117"/>
    <w:basedOn w:val="Normal"/>
    <w:rsid w:val="00611DD5"/>
    <w:pPr>
      <w:widowControl w:val="0"/>
      <w:overflowPunct/>
      <w:textAlignment w:val="auto"/>
    </w:pPr>
    <w:rPr>
      <w:rFonts w:ascii="Franklin Gothic Medium" w:hAnsi="Franklin Gothic Medium"/>
      <w:szCs w:val="24"/>
      <w:lang w:eastAsia="ro-RO"/>
    </w:rPr>
  </w:style>
  <w:style w:type="paragraph" w:customStyle="1" w:styleId="Style101">
    <w:name w:val="Style101"/>
    <w:basedOn w:val="Normal"/>
    <w:rsid w:val="00611DD5"/>
    <w:pPr>
      <w:widowControl w:val="0"/>
      <w:overflowPunct/>
      <w:spacing w:line="236" w:lineRule="exact"/>
      <w:textAlignment w:val="auto"/>
    </w:pPr>
    <w:rPr>
      <w:rFonts w:ascii="Franklin Gothic Medium" w:hAnsi="Franklin Gothic Medium"/>
      <w:szCs w:val="24"/>
      <w:lang w:eastAsia="ro-RO"/>
    </w:rPr>
  </w:style>
  <w:style w:type="paragraph" w:customStyle="1" w:styleId="Style250">
    <w:name w:val="Style250"/>
    <w:basedOn w:val="Normal"/>
    <w:rsid w:val="00611DD5"/>
    <w:pPr>
      <w:widowControl w:val="0"/>
      <w:overflowPunct/>
      <w:spacing w:line="202" w:lineRule="exact"/>
      <w:jc w:val="right"/>
      <w:textAlignment w:val="auto"/>
    </w:pPr>
    <w:rPr>
      <w:rFonts w:ascii="Franklin Gothic Medium" w:hAnsi="Franklin Gothic Medium"/>
      <w:szCs w:val="24"/>
      <w:lang w:eastAsia="ro-RO"/>
    </w:rPr>
  </w:style>
  <w:style w:type="paragraph" w:customStyle="1" w:styleId="Style269">
    <w:name w:val="Style269"/>
    <w:basedOn w:val="Normal"/>
    <w:rsid w:val="00611DD5"/>
    <w:pPr>
      <w:widowControl w:val="0"/>
      <w:overflowPunct/>
      <w:textAlignment w:val="auto"/>
    </w:pPr>
    <w:rPr>
      <w:rFonts w:ascii="Franklin Gothic Medium" w:hAnsi="Franklin Gothic Medium"/>
      <w:szCs w:val="24"/>
      <w:lang w:eastAsia="ro-RO"/>
    </w:rPr>
  </w:style>
  <w:style w:type="character" w:customStyle="1" w:styleId="FontStyle477">
    <w:name w:val="Font Style477"/>
    <w:rsid w:val="00611DD5"/>
    <w:rPr>
      <w:rFonts w:ascii="Times New Roman" w:hAnsi="Times New Roman" w:cs="Times New Roman" w:hint="default"/>
      <w:sz w:val="18"/>
      <w:szCs w:val="18"/>
    </w:rPr>
  </w:style>
  <w:style w:type="character" w:customStyle="1" w:styleId="FontStyle571">
    <w:name w:val="Font Style571"/>
    <w:rsid w:val="00611DD5"/>
    <w:rPr>
      <w:rFonts w:ascii="Times New Roman" w:hAnsi="Times New Roman" w:cs="Times New Roman" w:hint="default"/>
      <w:i/>
      <w:iCs/>
      <w:sz w:val="18"/>
      <w:szCs w:val="18"/>
    </w:rPr>
  </w:style>
  <w:style w:type="character" w:customStyle="1" w:styleId="textCharCharChar">
    <w:name w:val="text Char Char Char"/>
    <w:basedOn w:val="Fontdeparagrafimplicit"/>
    <w:link w:val="textCharChar"/>
    <w:rsid w:val="00423BFE"/>
    <w:rPr>
      <w:rFonts w:ascii="Arial" w:hAnsi="Arial" w:cs="Arial"/>
      <w:color w:val="000000"/>
      <w:lang w:val="en-GB"/>
    </w:rPr>
  </w:style>
  <w:style w:type="paragraph" w:customStyle="1" w:styleId="textCharChar">
    <w:name w:val="text Char Char"/>
    <w:basedOn w:val="Normal"/>
    <w:link w:val="textCharCharChar"/>
    <w:autoRedefine/>
    <w:rsid w:val="00423BFE"/>
    <w:pPr>
      <w:overflowPunct/>
      <w:autoSpaceDE/>
      <w:autoSpaceDN/>
      <w:adjustRightInd/>
      <w:jc w:val="center"/>
      <w:textAlignment w:val="auto"/>
    </w:pPr>
    <w:rPr>
      <w:rFonts w:ascii="Arial" w:hAnsi="Arial" w:cs="Arial"/>
      <w:color w:val="000000"/>
      <w:sz w:val="20"/>
      <w:lang w:val="en-GB"/>
    </w:rPr>
  </w:style>
  <w:style w:type="paragraph" w:customStyle="1" w:styleId="studiuEA">
    <w:name w:val="studiu EA"/>
    <w:basedOn w:val="textproiect0"/>
    <w:link w:val="studiuEAChar"/>
    <w:qFormat/>
    <w:rsid w:val="005958E4"/>
    <w:pPr>
      <w:ind w:firstLine="720"/>
    </w:pPr>
  </w:style>
  <w:style w:type="character" w:customStyle="1" w:styleId="studiuEAChar">
    <w:name w:val="studiu EA Char"/>
    <w:basedOn w:val="textproiectChar0"/>
    <w:link w:val="studiuEA"/>
    <w:rsid w:val="005958E4"/>
    <w:rPr>
      <w:rFonts w:ascii="Times New Roman" w:hAnsi="Times New Roman"/>
      <w:sz w:val="24"/>
      <w:lang w:val="ro-RO" w:eastAsia="en-US"/>
    </w:rPr>
  </w:style>
  <w:style w:type="paragraph" w:customStyle="1" w:styleId="bulletcostirosu">
    <w:name w:val="bullet costi rosu"/>
    <w:basedOn w:val="textproiect0"/>
    <w:link w:val="bulletcostirosuChar"/>
    <w:qFormat/>
    <w:rsid w:val="00C16C4E"/>
    <w:pPr>
      <w:numPr>
        <w:numId w:val="8"/>
      </w:numPr>
      <w:ind w:left="0" w:firstLine="0"/>
    </w:pPr>
    <w:rPr>
      <w:b/>
    </w:rPr>
  </w:style>
  <w:style w:type="character" w:customStyle="1" w:styleId="bulletcostirosuChar">
    <w:name w:val="bullet costi rosu Char"/>
    <w:basedOn w:val="textproiectChar0"/>
    <w:link w:val="bulletcostirosu"/>
    <w:rsid w:val="00C16C4E"/>
    <w:rPr>
      <w:rFonts w:ascii="Times New Roman" w:hAnsi="Times New Roman"/>
      <w:b/>
      <w:sz w:val="24"/>
      <w:lang w:val="ro-RO" w:eastAsia="en-US"/>
    </w:rPr>
  </w:style>
  <w:style w:type="character" w:styleId="Robust">
    <w:name w:val="Strong"/>
    <w:basedOn w:val="Fontdeparagrafimplicit"/>
    <w:uiPriority w:val="22"/>
    <w:qFormat/>
    <w:rsid w:val="00CE2D1A"/>
    <w:rPr>
      <w:b/>
      <w:bCs/>
    </w:rPr>
  </w:style>
  <w:style w:type="character" w:customStyle="1" w:styleId="ln2tparagraf">
    <w:name w:val="ln2tparagraf"/>
    <w:basedOn w:val="Fontdeparagrafimplicit"/>
    <w:rsid w:val="00CE2D1A"/>
  </w:style>
  <w:style w:type="character" w:customStyle="1" w:styleId="ln2tabel1">
    <w:name w:val="ln2tabel1"/>
    <w:basedOn w:val="Fontdeparagrafimplicit"/>
    <w:rsid w:val="00CE2D1A"/>
  </w:style>
  <w:style w:type="paragraph" w:customStyle="1" w:styleId="Default">
    <w:name w:val="Default"/>
    <w:rsid w:val="00CE2D1A"/>
    <w:pPr>
      <w:autoSpaceDE w:val="0"/>
      <w:autoSpaceDN w:val="0"/>
      <w:adjustRightInd w:val="0"/>
    </w:pPr>
    <w:rPr>
      <w:rFonts w:ascii="Arial" w:eastAsia="Calibri" w:hAnsi="Arial" w:cs="Arial"/>
      <w:color w:val="000000"/>
      <w:sz w:val="24"/>
      <w:szCs w:val="24"/>
    </w:rPr>
  </w:style>
  <w:style w:type="paragraph" w:customStyle="1" w:styleId="Annexetitle">
    <w:name w:val="Annexe_title"/>
    <w:basedOn w:val="Titlu1"/>
    <w:next w:val="Normal"/>
    <w:autoRedefine/>
    <w:rsid w:val="00CE2D1A"/>
    <w:pPr>
      <w:keepNext w:val="0"/>
      <w:pageBreakBefore/>
      <w:numPr>
        <w:numId w:val="0"/>
      </w:numPr>
      <w:tabs>
        <w:tab w:val="left" w:pos="1701"/>
        <w:tab w:val="left" w:pos="2552"/>
      </w:tabs>
      <w:overflowPunct/>
      <w:autoSpaceDE/>
      <w:autoSpaceDN/>
      <w:adjustRightInd/>
      <w:spacing w:before="120" w:after="120"/>
      <w:textAlignment w:val="auto"/>
      <w:outlineLvl w:val="9"/>
    </w:pPr>
    <w:rPr>
      <w:i/>
      <w:caps/>
      <w:smallCaps w:val="0"/>
      <w:sz w:val="24"/>
      <w:szCs w:val="24"/>
      <w:lang w:val="en-GB" w:eastAsia="en-GB"/>
    </w:rPr>
  </w:style>
  <w:style w:type="paragraph" w:customStyle="1" w:styleId="normaltableau">
    <w:name w:val="normal_tableau"/>
    <w:basedOn w:val="Normal"/>
    <w:rsid w:val="00CE2D1A"/>
    <w:pPr>
      <w:overflowPunct/>
      <w:autoSpaceDE/>
      <w:autoSpaceDN/>
      <w:adjustRightInd/>
      <w:spacing w:before="120" w:after="120"/>
      <w:jc w:val="both"/>
      <w:textAlignment w:val="auto"/>
    </w:pPr>
    <w:rPr>
      <w:rFonts w:ascii="Optima" w:hAnsi="Optima"/>
      <w:sz w:val="22"/>
      <w:lang w:val="en-GB" w:eastAsia="en-GB"/>
    </w:rPr>
  </w:style>
  <w:style w:type="paragraph" w:styleId="Bibliografie">
    <w:name w:val="Bibliography"/>
    <w:basedOn w:val="Normal"/>
    <w:next w:val="Normal"/>
    <w:uiPriority w:val="37"/>
    <w:semiHidden/>
    <w:unhideWhenUsed/>
    <w:rsid w:val="00CE2D1A"/>
  </w:style>
  <w:style w:type="paragraph" w:styleId="Primindentpentrucorptext">
    <w:name w:val="Body Text First Indent"/>
    <w:basedOn w:val="Corptext"/>
    <w:link w:val="PrimindentpentrucorptextCaracter"/>
    <w:rsid w:val="00CE2D1A"/>
    <w:pPr>
      <w:spacing w:after="0"/>
      <w:ind w:firstLine="360"/>
    </w:pPr>
  </w:style>
  <w:style w:type="character" w:customStyle="1" w:styleId="PrimindentpentrucorptextCaracter">
    <w:name w:val="Prim indent pentru corp text Caracter"/>
    <w:basedOn w:val="CorptextCaracter"/>
    <w:link w:val="Primindentpentrucorptext"/>
    <w:rsid w:val="00CE2D1A"/>
    <w:rPr>
      <w:rFonts w:ascii="Times New Roman" w:hAnsi="Times New Roman"/>
      <w:sz w:val="24"/>
      <w:lang w:val="ro-RO"/>
    </w:rPr>
  </w:style>
  <w:style w:type="paragraph" w:styleId="Primindentpentrucorptext2">
    <w:name w:val="Body Text First Indent 2"/>
    <w:basedOn w:val="Indentcorptext"/>
    <w:link w:val="Primindentpentrucorptext2Caracter"/>
    <w:rsid w:val="00CE2D1A"/>
    <w:pPr>
      <w:ind w:left="360" w:firstLine="360"/>
      <w:jc w:val="left"/>
    </w:pPr>
  </w:style>
  <w:style w:type="character" w:customStyle="1" w:styleId="Primindentpentrucorptext2Caracter">
    <w:name w:val="Prim indent pentru corp text 2 Caracter"/>
    <w:basedOn w:val="IndentcorptextCaracter"/>
    <w:link w:val="Primindentpentrucorptext2"/>
    <w:rsid w:val="00CE2D1A"/>
    <w:rPr>
      <w:rFonts w:ascii="Times New Roman" w:hAnsi="Times New Roman"/>
      <w:sz w:val="24"/>
      <w:lang w:val="ro-RO" w:eastAsia="en-US"/>
    </w:rPr>
  </w:style>
  <w:style w:type="paragraph" w:styleId="Formuledencheiere">
    <w:name w:val="Closing"/>
    <w:basedOn w:val="Normal"/>
    <w:link w:val="FormuledencheiereCaracter"/>
    <w:rsid w:val="00CE2D1A"/>
    <w:pPr>
      <w:ind w:left="4320"/>
    </w:pPr>
  </w:style>
  <w:style w:type="character" w:customStyle="1" w:styleId="FormuledencheiereCaracter">
    <w:name w:val="Formule de încheiere Caracter"/>
    <w:basedOn w:val="Fontdeparagrafimplicit"/>
    <w:link w:val="Formuledencheiere"/>
    <w:rsid w:val="00CE2D1A"/>
    <w:rPr>
      <w:rFonts w:ascii="Times New Roman" w:hAnsi="Times New Roman"/>
      <w:sz w:val="24"/>
      <w:lang w:val="ro-RO"/>
    </w:rPr>
  </w:style>
  <w:style w:type="paragraph" w:styleId="SubiectComentariu">
    <w:name w:val="annotation subject"/>
    <w:basedOn w:val="Textcomentariu"/>
    <w:next w:val="Textcomentariu"/>
    <w:link w:val="SubiectComentariuCaracter"/>
    <w:rsid w:val="00CE2D1A"/>
    <w:pPr>
      <w:overflowPunct w:val="0"/>
      <w:autoSpaceDE w:val="0"/>
      <w:autoSpaceDN w:val="0"/>
      <w:adjustRightInd w:val="0"/>
      <w:textAlignment w:val="baseline"/>
    </w:pPr>
    <w:rPr>
      <w:b/>
      <w:bCs/>
    </w:rPr>
  </w:style>
  <w:style w:type="character" w:customStyle="1" w:styleId="SubiectComentariuCaracter">
    <w:name w:val="Subiect Comentariu Caracter"/>
    <w:basedOn w:val="TextcomentariuCaracter"/>
    <w:link w:val="SubiectComentariu"/>
    <w:rsid w:val="00CE2D1A"/>
    <w:rPr>
      <w:rFonts w:ascii="Times New Roman" w:hAnsi="Times New Roman"/>
      <w:b/>
      <w:bCs/>
      <w:lang w:val="ro-RO"/>
    </w:rPr>
  </w:style>
  <w:style w:type="paragraph" w:styleId="Dat">
    <w:name w:val="Date"/>
    <w:basedOn w:val="Normal"/>
    <w:next w:val="Normal"/>
    <w:link w:val="DatCaracter"/>
    <w:rsid w:val="00CE2D1A"/>
  </w:style>
  <w:style w:type="character" w:customStyle="1" w:styleId="DatCaracter">
    <w:name w:val="Dată Caracter"/>
    <w:basedOn w:val="Fontdeparagrafimplicit"/>
    <w:link w:val="Dat"/>
    <w:rsid w:val="00CE2D1A"/>
    <w:rPr>
      <w:rFonts w:ascii="Times New Roman" w:hAnsi="Times New Roman"/>
      <w:sz w:val="24"/>
      <w:lang w:val="ro-RO"/>
    </w:rPr>
  </w:style>
  <w:style w:type="paragraph" w:styleId="Semnture-mail">
    <w:name w:val="E-mail Signature"/>
    <w:basedOn w:val="Normal"/>
    <w:link w:val="Semnture-mailCaracter"/>
    <w:rsid w:val="00CE2D1A"/>
  </w:style>
  <w:style w:type="character" w:customStyle="1" w:styleId="Semnture-mailCaracter">
    <w:name w:val="Semnătură e-mail Caracter"/>
    <w:basedOn w:val="Fontdeparagrafimplicit"/>
    <w:link w:val="Semnture-mail"/>
    <w:rsid w:val="00CE2D1A"/>
    <w:rPr>
      <w:rFonts w:ascii="Times New Roman" w:hAnsi="Times New Roman"/>
      <w:sz w:val="24"/>
      <w:lang w:val="ro-RO"/>
    </w:rPr>
  </w:style>
  <w:style w:type="paragraph" w:styleId="Textnotdefinal">
    <w:name w:val="endnote text"/>
    <w:basedOn w:val="Normal"/>
    <w:link w:val="TextnotdefinalCaracter"/>
    <w:rsid w:val="00CE2D1A"/>
    <w:rPr>
      <w:sz w:val="20"/>
    </w:rPr>
  </w:style>
  <w:style w:type="character" w:customStyle="1" w:styleId="TextnotdefinalCaracter">
    <w:name w:val="Text notă de final Caracter"/>
    <w:basedOn w:val="Fontdeparagrafimplicit"/>
    <w:link w:val="Textnotdefinal"/>
    <w:rsid w:val="00CE2D1A"/>
    <w:rPr>
      <w:rFonts w:ascii="Times New Roman" w:hAnsi="Times New Roman"/>
      <w:lang w:val="ro-RO"/>
    </w:rPr>
  </w:style>
  <w:style w:type="paragraph" w:styleId="Adresplic">
    <w:name w:val="envelope address"/>
    <w:basedOn w:val="Normal"/>
    <w:rsid w:val="00CE2D1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dresHTML">
    <w:name w:val="HTML Address"/>
    <w:basedOn w:val="Normal"/>
    <w:link w:val="AdresHTMLCaracter"/>
    <w:rsid w:val="00CE2D1A"/>
    <w:rPr>
      <w:i/>
      <w:iCs/>
    </w:rPr>
  </w:style>
  <w:style w:type="character" w:customStyle="1" w:styleId="AdresHTMLCaracter">
    <w:name w:val="Adresă HTML Caracter"/>
    <w:basedOn w:val="Fontdeparagrafimplicit"/>
    <w:link w:val="AdresHTML"/>
    <w:rsid w:val="00CE2D1A"/>
    <w:rPr>
      <w:rFonts w:ascii="Times New Roman" w:hAnsi="Times New Roman"/>
      <w:i/>
      <w:iCs/>
      <w:sz w:val="24"/>
      <w:lang w:val="ro-RO"/>
    </w:rPr>
  </w:style>
  <w:style w:type="paragraph" w:styleId="PreformatatHTML">
    <w:name w:val="HTML Preformatted"/>
    <w:basedOn w:val="Normal"/>
    <w:link w:val="PreformatatHTMLCaracter"/>
    <w:rsid w:val="00CE2D1A"/>
    <w:rPr>
      <w:rFonts w:ascii="Consolas" w:hAnsi="Consolas" w:cs="Consolas"/>
      <w:sz w:val="20"/>
    </w:rPr>
  </w:style>
  <w:style w:type="character" w:customStyle="1" w:styleId="PreformatatHTMLCaracter">
    <w:name w:val="Preformatat HTML Caracter"/>
    <w:basedOn w:val="Fontdeparagrafimplicit"/>
    <w:link w:val="PreformatatHTML"/>
    <w:rsid w:val="00CE2D1A"/>
    <w:rPr>
      <w:rFonts w:ascii="Consolas" w:hAnsi="Consolas" w:cs="Consolas"/>
      <w:lang w:val="ro-RO"/>
    </w:rPr>
  </w:style>
  <w:style w:type="paragraph" w:styleId="Index1">
    <w:name w:val="index 1"/>
    <w:basedOn w:val="Normal"/>
    <w:next w:val="Normal"/>
    <w:autoRedefine/>
    <w:rsid w:val="00CE2D1A"/>
    <w:pPr>
      <w:ind w:left="240" w:hanging="240"/>
    </w:pPr>
  </w:style>
  <w:style w:type="paragraph" w:styleId="Index2">
    <w:name w:val="index 2"/>
    <w:basedOn w:val="Normal"/>
    <w:next w:val="Normal"/>
    <w:autoRedefine/>
    <w:rsid w:val="00CE2D1A"/>
    <w:pPr>
      <w:ind w:left="480" w:hanging="240"/>
    </w:pPr>
  </w:style>
  <w:style w:type="paragraph" w:styleId="Index3">
    <w:name w:val="index 3"/>
    <w:basedOn w:val="Normal"/>
    <w:next w:val="Normal"/>
    <w:autoRedefine/>
    <w:rsid w:val="00CE2D1A"/>
    <w:pPr>
      <w:ind w:left="720" w:hanging="240"/>
    </w:pPr>
  </w:style>
  <w:style w:type="paragraph" w:styleId="Index4">
    <w:name w:val="index 4"/>
    <w:basedOn w:val="Normal"/>
    <w:next w:val="Normal"/>
    <w:autoRedefine/>
    <w:rsid w:val="00CE2D1A"/>
    <w:pPr>
      <w:ind w:left="960" w:hanging="240"/>
    </w:pPr>
  </w:style>
  <w:style w:type="paragraph" w:styleId="Index5">
    <w:name w:val="index 5"/>
    <w:basedOn w:val="Normal"/>
    <w:next w:val="Normal"/>
    <w:autoRedefine/>
    <w:rsid w:val="00CE2D1A"/>
    <w:pPr>
      <w:ind w:left="1200" w:hanging="240"/>
    </w:pPr>
  </w:style>
  <w:style w:type="paragraph" w:styleId="Index6">
    <w:name w:val="index 6"/>
    <w:basedOn w:val="Normal"/>
    <w:next w:val="Normal"/>
    <w:autoRedefine/>
    <w:rsid w:val="00CE2D1A"/>
    <w:pPr>
      <w:ind w:left="1440" w:hanging="240"/>
    </w:pPr>
  </w:style>
  <w:style w:type="paragraph" w:styleId="Index7">
    <w:name w:val="index 7"/>
    <w:basedOn w:val="Normal"/>
    <w:next w:val="Normal"/>
    <w:autoRedefine/>
    <w:rsid w:val="00CE2D1A"/>
    <w:pPr>
      <w:ind w:left="1680" w:hanging="240"/>
    </w:pPr>
  </w:style>
  <w:style w:type="paragraph" w:styleId="Index8">
    <w:name w:val="index 8"/>
    <w:basedOn w:val="Normal"/>
    <w:next w:val="Normal"/>
    <w:autoRedefine/>
    <w:rsid w:val="00CE2D1A"/>
    <w:pPr>
      <w:ind w:left="1920" w:hanging="240"/>
    </w:pPr>
  </w:style>
  <w:style w:type="paragraph" w:styleId="Index9">
    <w:name w:val="index 9"/>
    <w:basedOn w:val="Normal"/>
    <w:next w:val="Normal"/>
    <w:autoRedefine/>
    <w:rsid w:val="00CE2D1A"/>
    <w:pPr>
      <w:ind w:left="2160" w:hanging="240"/>
    </w:pPr>
  </w:style>
  <w:style w:type="paragraph" w:styleId="Titludeindex">
    <w:name w:val="index heading"/>
    <w:basedOn w:val="Normal"/>
    <w:next w:val="Index1"/>
    <w:rsid w:val="00CE2D1A"/>
    <w:rPr>
      <w:rFonts w:asciiTheme="majorHAnsi" w:eastAsiaTheme="majorEastAsia" w:hAnsiTheme="majorHAnsi" w:cstheme="majorBidi"/>
      <w:b/>
      <w:bCs/>
    </w:rPr>
  </w:style>
  <w:style w:type="paragraph" w:styleId="Citatintens">
    <w:name w:val="Intense Quote"/>
    <w:basedOn w:val="Normal"/>
    <w:next w:val="Normal"/>
    <w:link w:val="CitatintensCaracter"/>
    <w:uiPriority w:val="30"/>
    <w:qFormat/>
    <w:rsid w:val="00CE2D1A"/>
    <w:pPr>
      <w:pBdr>
        <w:bottom w:val="single" w:sz="4" w:space="4" w:color="4F81BD" w:themeColor="accent1"/>
      </w:pBdr>
      <w:spacing w:before="200" w:after="280"/>
      <w:ind w:left="936" w:right="936"/>
    </w:pPr>
    <w:rPr>
      <w:b/>
      <w:bCs/>
      <w:i/>
      <w:iCs/>
      <w:color w:val="4F81BD" w:themeColor="accent1"/>
    </w:rPr>
  </w:style>
  <w:style w:type="character" w:customStyle="1" w:styleId="CitatintensCaracter">
    <w:name w:val="Citat intens Caracter"/>
    <w:basedOn w:val="Fontdeparagrafimplicit"/>
    <w:link w:val="Citatintens"/>
    <w:uiPriority w:val="30"/>
    <w:rsid w:val="00CE2D1A"/>
    <w:rPr>
      <w:rFonts w:ascii="Times New Roman" w:hAnsi="Times New Roman"/>
      <w:b/>
      <w:bCs/>
      <w:i/>
      <w:iCs/>
      <w:color w:val="4F81BD" w:themeColor="accent1"/>
      <w:sz w:val="24"/>
      <w:lang w:val="ro-RO"/>
    </w:rPr>
  </w:style>
  <w:style w:type="paragraph" w:styleId="List">
    <w:name w:val="List"/>
    <w:basedOn w:val="Normal"/>
    <w:rsid w:val="00CE2D1A"/>
    <w:pPr>
      <w:ind w:left="360" w:hanging="360"/>
      <w:contextualSpacing/>
    </w:pPr>
  </w:style>
  <w:style w:type="paragraph" w:styleId="Lista4">
    <w:name w:val="List 4"/>
    <w:basedOn w:val="Normal"/>
    <w:rsid w:val="00CE2D1A"/>
    <w:pPr>
      <w:ind w:left="1440" w:hanging="360"/>
      <w:contextualSpacing/>
    </w:pPr>
  </w:style>
  <w:style w:type="paragraph" w:styleId="Lista5">
    <w:name w:val="List 5"/>
    <w:basedOn w:val="Normal"/>
    <w:rsid w:val="00CE2D1A"/>
    <w:pPr>
      <w:ind w:left="1800" w:hanging="360"/>
      <w:contextualSpacing/>
    </w:pPr>
  </w:style>
  <w:style w:type="paragraph" w:styleId="Listcumarcatori">
    <w:name w:val="List Bullet"/>
    <w:basedOn w:val="Normal"/>
    <w:rsid w:val="00CE2D1A"/>
    <w:pPr>
      <w:numPr>
        <w:numId w:val="12"/>
      </w:numPr>
      <w:contextualSpacing/>
    </w:pPr>
  </w:style>
  <w:style w:type="paragraph" w:styleId="Listacumarcatori2">
    <w:name w:val="List Bullet 2"/>
    <w:basedOn w:val="Normal"/>
    <w:rsid w:val="00CE2D1A"/>
    <w:pPr>
      <w:numPr>
        <w:numId w:val="13"/>
      </w:numPr>
      <w:contextualSpacing/>
    </w:pPr>
  </w:style>
  <w:style w:type="paragraph" w:styleId="Listacumarcatori3">
    <w:name w:val="List Bullet 3"/>
    <w:basedOn w:val="Normal"/>
    <w:rsid w:val="00CE2D1A"/>
    <w:pPr>
      <w:numPr>
        <w:numId w:val="14"/>
      </w:numPr>
      <w:contextualSpacing/>
    </w:pPr>
  </w:style>
  <w:style w:type="paragraph" w:styleId="Listacumarcatori4">
    <w:name w:val="List Bullet 4"/>
    <w:basedOn w:val="Normal"/>
    <w:rsid w:val="00CE2D1A"/>
    <w:pPr>
      <w:numPr>
        <w:numId w:val="15"/>
      </w:numPr>
      <w:contextualSpacing/>
    </w:pPr>
  </w:style>
  <w:style w:type="paragraph" w:styleId="Listacumarcatori5">
    <w:name w:val="List Bullet 5"/>
    <w:basedOn w:val="Normal"/>
    <w:rsid w:val="00CE2D1A"/>
    <w:pPr>
      <w:numPr>
        <w:numId w:val="16"/>
      </w:numPr>
      <w:contextualSpacing/>
    </w:pPr>
  </w:style>
  <w:style w:type="paragraph" w:styleId="Listcontinuare">
    <w:name w:val="List Continue"/>
    <w:basedOn w:val="Normal"/>
    <w:rsid w:val="00CE2D1A"/>
    <w:pPr>
      <w:spacing w:after="120"/>
      <w:ind w:left="360"/>
      <w:contextualSpacing/>
    </w:pPr>
  </w:style>
  <w:style w:type="paragraph" w:styleId="Listcontinuare2">
    <w:name w:val="List Continue 2"/>
    <w:basedOn w:val="Normal"/>
    <w:rsid w:val="00CE2D1A"/>
    <w:pPr>
      <w:spacing w:after="120"/>
      <w:ind w:left="720"/>
      <w:contextualSpacing/>
    </w:pPr>
  </w:style>
  <w:style w:type="paragraph" w:styleId="Listcontinuare3">
    <w:name w:val="List Continue 3"/>
    <w:basedOn w:val="Normal"/>
    <w:rsid w:val="00CE2D1A"/>
    <w:pPr>
      <w:spacing w:after="120"/>
      <w:ind w:left="1080"/>
      <w:contextualSpacing/>
    </w:pPr>
  </w:style>
  <w:style w:type="paragraph" w:styleId="Listcontinuare4">
    <w:name w:val="List Continue 4"/>
    <w:basedOn w:val="Normal"/>
    <w:rsid w:val="00CE2D1A"/>
    <w:pPr>
      <w:spacing w:after="120"/>
      <w:ind w:left="1440"/>
      <w:contextualSpacing/>
    </w:pPr>
  </w:style>
  <w:style w:type="paragraph" w:styleId="Listcontinuare5">
    <w:name w:val="List Continue 5"/>
    <w:basedOn w:val="Normal"/>
    <w:rsid w:val="00CE2D1A"/>
    <w:pPr>
      <w:spacing w:after="120"/>
      <w:ind w:left="1800"/>
      <w:contextualSpacing/>
    </w:pPr>
  </w:style>
  <w:style w:type="paragraph" w:styleId="Listnumerotat">
    <w:name w:val="List Number"/>
    <w:basedOn w:val="Normal"/>
    <w:rsid w:val="00CE2D1A"/>
    <w:pPr>
      <w:numPr>
        <w:numId w:val="17"/>
      </w:numPr>
      <w:contextualSpacing/>
    </w:pPr>
  </w:style>
  <w:style w:type="paragraph" w:styleId="Listanumerotat3">
    <w:name w:val="List Number 3"/>
    <w:basedOn w:val="Normal"/>
    <w:rsid w:val="00CE2D1A"/>
    <w:pPr>
      <w:numPr>
        <w:numId w:val="18"/>
      </w:numPr>
      <w:contextualSpacing/>
    </w:pPr>
  </w:style>
  <w:style w:type="paragraph" w:styleId="Listanumerotat4">
    <w:name w:val="List Number 4"/>
    <w:basedOn w:val="Normal"/>
    <w:rsid w:val="00CE2D1A"/>
    <w:pPr>
      <w:numPr>
        <w:numId w:val="19"/>
      </w:numPr>
      <w:contextualSpacing/>
    </w:pPr>
  </w:style>
  <w:style w:type="paragraph" w:styleId="Listanumerotat5">
    <w:name w:val="List Number 5"/>
    <w:basedOn w:val="Normal"/>
    <w:rsid w:val="00CE2D1A"/>
    <w:pPr>
      <w:numPr>
        <w:numId w:val="20"/>
      </w:numPr>
      <w:contextualSpacing/>
    </w:pPr>
  </w:style>
  <w:style w:type="paragraph" w:styleId="Textmacrocomand">
    <w:name w:val="macro"/>
    <w:link w:val="TextmacrocomandCaracter"/>
    <w:rsid w:val="00CE2D1A"/>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nsolas" w:hAnsi="Consolas" w:cs="Consolas"/>
      <w:lang w:val="ro-RO"/>
    </w:rPr>
  </w:style>
  <w:style w:type="character" w:customStyle="1" w:styleId="TextmacrocomandCaracter">
    <w:name w:val="Text macrocomandă Caracter"/>
    <w:basedOn w:val="Fontdeparagrafimplicit"/>
    <w:link w:val="Textmacrocomand"/>
    <w:rsid w:val="00CE2D1A"/>
    <w:rPr>
      <w:rFonts w:ascii="Consolas" w:hAnsi="Consolas" w:cs="Consolas"/>
      <w:lang w:val="ro-RO"/>
    </w:rPr>
  </w:style>
  <w:style w:type="paragraph" w:styleId="Antetmesaj">
    <w:name w:val="Message Header"/>
    <w:basedOn w:val="Normal"/>
    <w:link w:val="AntetmesajCaracter"/>
    <w:rsid w:val="00CE2D1A"/>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AntetmesajCaracter">
    <w:name w:val="Antet mesaj Caracter"/>
    <w:basedOn w:val="Fontdeparagrafimplicit"/>
    <w:link w:val="Antetmesaj"/>
    <w:rsid w:val="00CE2D1A"/>
    <w:rPr>
      <w:rFonts w:asciiTheme="majorHAnsi" w:eastAsiaTheme="majorEastAsia" w:hAnsiTheme="majorHAnsi" w:cstheme="majorBidi"/>
      <w:sz w:val="24"/>
      <w:szCs w:val="24"/>
      <w:shd w:val="pct20" w:color="auto" w:fill="auto"/>
      <w:lang w:val="ro-RO"/>
    </w:rPr>
  </w:style>
  <w:style w:type="paragraph" w:styleId="Titlunot">
    <w:name w:val="Note Heading"/>
    <w:basedOn w:val="Normal"/>
    <w:next w:val="Normal"/>
    <w:link w:val="TitlunotCaracter"/>
    <w:rsid w:val="00CE2D1A"/>
  </w:style>
  <w:style w:type="character" w:customStyle="1" w:styleId="TitlunotCaracter">
    <w:name w:val="Titlu notă Caracter"/>
    <w:basedOn w:val="Fontdeparagrafimplicit"/>
    <w:link w:val="Titlunot"/>
    <w:rsid w:val="00CE2D1A"/>
    <w:rPr>
      <w:rFonts w:ascii="Times New Roman" w:hAnsi="Times New Roman"/>
      <w:sz w:val="24"/>
      <w:lang w:val="ro-RO"/>
    </w:rPr>
  </w:style>
  <w:style w:type="paragraph" w:styleId="Citat">
    <w:name w:val="Quote"/>
    <w:basedOn w:val="Normal"/>
    <w:next w:val="Normal"/>
    <w:link w:val="CitatCaracter"/>
    <w:uiPriority w:val="29"/>
    <w:qFormat/>
    <w:rsid w:val="00CE2D1A"/>
    <w:rPr>
      <w:i/>
      <w:iCs/>
      <w:color w:val="000000" w:themeColor="text1"/>
    </w:rPr>
  </w:style>
  <w:style w:type="character" w:customStyle="1" w:styleId="CitatCaracter">
    <w:name w:val="Citat Caracter"/>
    <w:basedOn w:val="Fontdeparagrafimplicit"/>
    <w:link w:val="Citat"/>
    <w:uiPriority w:val="29"/>
    <w:rsid w:val="00CE2D1A"/>
    <w:rPr>
      <w:rFonts w:ascii="Times New Roman" w:hAnsi="Times New Roman"/>
      <w:i/>
      <w:iCs/>
      <w:color w:val="000000" w:themeColor="text1"/>
      <w:sz w:val="24"/>
      <w:lang w:val="ro-RO"/>
    </w:rPr>
  </w:style>
  <w:style w:type="paragraph" w:styleId="Formuldesalut">
    <w:name w:val="Salutation"/>
    <w:basedOn w:val="Normal"/>
    <w:next w:val="Normal"/>
    <w:link w:val="FormuldesalutCaracter"/>
    <w:rsid w:val="00CE2D1A"/>
  </w:style>
  <w:style w:type="character" w:customStyle="1" w:styleId="FormuldesalutCaracter">
    <w:name w:val="Formulă de salut Caracter"/>
    <w:basedOn w:val="Fontdeparagrafimplicit"/>
    <w:link w:val="Formuldesalut"/>
    <w:rsid w:val="00CE2D1A"/>
    <w:rPr>
      <w:rFonts w:ascii="Times New Roman" w:hAnsi="Times New Roman"/>
      <w:sz w:val="24"/>
      <w:lang w:val="ro-RO"/>
    </w:rPr>
  </w:style>
  <w:style w:type="paragraph" w:styleId="Semntur">
    <w:name w:val="Signature"/>
    <w:basedOn w:val="Normal"/>
    <w:link w:val="SemnturCaracter"/>
    <w:rsid w:val="00CE2D1A"/>
    <w:pPr>
      <w:ind w:left="4320"/>
    </w:pPr>
  </w:style>
  <w:style w:type="character" w:customStyle="1" w:styleId="SemnturCaracter">
    <w:name w:val="Semnătură Caracter"/>
    <w:basedOn w:val="Fontdeparagrafimplicit"/>
    <w:link w:val="Semntur"/>
    <w:rsid w:val="00CE2D1A"/>
    <w:rPr>
      <w:rFonts w:ascii="Times New Roman" w:hAnsi="Times New Roman"/>
      <w:sz w:val="24"/>
      <w:lang w:val="ro-RO"/>
    </w:rPr>
  </w:style>
  <w:style w:type="paragraph" w:styleId="Subtitlu">
    <w:name w:val="Subtitle"/>
    <w:basedOn w:val="Normal"/>
    <w:next w:val="Normal"/>
    <w:link w:val="SubtitluCaracter"/>
    <w:uiPriority w:val="11"/>
    <w:qFormat/>
    <w:rsid w:val="00CE2D1A"/>
    <w:pPr>
      <w:numPr>
        <w:ilvl w:val="1"/>
      </w:numPr>
    </w:pPr>
    <w:rPr>
      <w:rFonts w:asciiTheme="majorHAnsi" w:eastAsiaTheme="majorEastAsia" w:hAnsiTheme="majorHAnsi" w:cstheme="majorBidi"/>
      <w:i/>
      <w:iCs/>
      <w:color w:val="4F81BD" w:themeColor="accent1"/>
      <w:spacing w:val="15"/>
      <w:szCs w:val="24"/>
    </w:rPr>
  </w:style>
  <w:style w:type="character" w:customStyle="1" w:styleId="SubtitluCaracter">
    <w:name w:val="Subtitlu Caracter"/>
    <w:basedOn w:val="Fontdeparagrafimplicit"/>
    <w:link w:val="Subtitlu"/>
    <w:uiPriority w:val="11"/>
    <w:rsid w:val="00CE2D1A"/>
    <w:rPr>
      <w:rFonts w:asciiTheme="majorHAnsi" w:eastAsiaTheme="majorEastAsia" w:hAnsiTheme="majorHAnsi" w:cstheme="majorBidi"/>
      <w:i/>
      <w:iCs/>
      <w:color w:val="4F81BD" w:themeColor="accent1"/>
      <w:spacing w:val="15"/>
      <w:sz w:val="24"/>
      <w:szCs w:val="24"/>
      <w:lang w:val="ro-RO"/>
    </w:rPr>
  </w:style>
  <w:style w:type="paragraph" w:styleId="Tabeldereferinecitate">
    <w:name w:val="table of authorities"/>
    <w:basedOn w:val="Normal"/>
    <w:next w:val="Normal"/>
    <w:rsid w:val="00CE2D1A"/>
    <w:pPr>
      <w:ind w:left="240" w:hanging="240"/>
    </w:pPr>
  </w:style>
  <w:style w:type="paragraph" w:styleId="TitluTOA">
    <w:name w:val="toa heading"/>
    <w:basedOn w:val="Normal"/>
    <w:next w:val="Normal"/>
    <w:rsid w:val="00CE2D1A"/>
    <w:pPr>
      <w:spacing w:before="120"/>
    </w:pPr>
    <w:rPr>
      <w:rFonts w:asciiTheme="majorHAnsi" w:eastAsiaTheme="majorEastAsia" w:hAnsiTheme="majorHAnsi" w:cstheme="majorBidi"/>
      <w:b/>
      <w:bCs/>
      <w:szCs w:val="24"/>
    </w:rPr>
  </w:style>
  <w:style w:type="character" w:styleId="Referincomentariu">
    <w:name w:val="annotation reference"/>
    <w:basedOn w:val="Fontdeparagrafimplicit"/>
    <w:rsid w:val="006D5224"/>
    <w:rPr>
      <w:sz w:val="16"/>
      <w:szCs w:val="16"/>
    </w:rPr>
  </w:style>
  <w:style w:type="paragraph" w:customStyle="1" w:styleId="BodyText4">
    <w:name w:val="Body Text 4"/>
    <w:basedOn w:val="Indentcorptext"/>
    <w:rsid w:val="00B21BB9"/>
    <w:pPr>
      <w:overflowPunct/>
      <w:autoSpaceDE/>
      <w:autoSpaceDN/>
      <w:adjustRightInd/>
      <w:spacing w:after="120"/>
      <w:ind w:left="360" w:firstLine="0"/>
      <w:jc w:val="left"/>
      <w:textAlignment w:val="auto"/>
    </w:pPr>
    <w:rPr>
      <w:sz w:val="22"/>
      <w:lang w:eastAsia="ro-RO" w:bidi="en-US"/>
    </w:rPr>
  </w:style>
  <w:style w:type="paragraph" w:customStyle="1" w:styleId="tabel">
    <w:name w:val="tabel"/>
    <w:basedOn w:val="Normal"/>
    <w:rsid w:val="00B21BB9"/>
    <w:pPr>
      <w:keepNext/>
      <w:keepLines/>
      <w:overflowPunct/>
      <w:autoSpaceDE/>
      <w:autoSpaceDN/>
      <w:adjustRightInd/>
      <w:jc w:val="center"/>
      <w:textAlignment w:val="auto"/>
    </w:pPr>
    <w:rPr>
      <w:rFonts w:ascii="Times-Roman-R" w:hAnsi="Times-Roman-R"/>
    </w:rPr>
  </w:style>
  <w:style w:type="character" w:styleId="Referinnotdefinal">
    <w:name w:val="endnote reference"/>
    <w:basedOn w:val="Fontdeparagrafimplicit"/>
    <w:rsid w:val="00B21BB9"/>
    <w:rPr>
      <w:vertAlign w:val="superscript"/>
    </w:rPr>
  </w:style>
  <w:style w:type="paragraph" w:customStyle="1" w:styleId="AS">
    <w:name w:val="AS"/>
    <w:basedOn w:val="Normal"/>
    <w:link w:val="ASChar"/>
    <w:qFormat/>
    <w:rsid w:val="00F63780"/>
    <w:pPr>
      <w:jc w:val="center"/>
    </w:pPr>
    <w:rPr>
      <w:rFonts w:ascii="Courier New" w:hAnsi="Courier New"/>
      <w:spacing w:val="-34"/>
      <w:sz w:val="16"/>
      <w:szCs w:val="16"/>
    </w:rPr>
  </w:style>
  <w:style w:type="paragraph" w:customStyle="1" w:styleId="Bulina">
    <w:name w:val="Bulina"/>
    <w:basedOn w:val="Normal"/>
    <w:rsid w:val="00F63780"/>
    <w:pPr>
      <w:numPr>
        <w:numId w:val="61"/>
      </w:numPr>
      <w:overflowPunct/>
      <w:autoSpaceDE/>
      <w:autoSpaceDN/>
      <w:adjustRightInd/>
      <w:ind w:left="0" w:firstLine="1134"/>
      <w:jc w:val="both"/>
      <w:textAlignment w:val="auto"/>
    </w:pPr>
    <w:rPr>
      <w:rFonts w:ascii="Times-Roman-R" w:hAnsi="Times-Roman-R"/>
      <w:sz w:val="28"/>
    </w:rPr>
  </w:style>
  <w:style w:type="paragraph" w:customStyle="1" w:styleId="adi1">
    <w:name w:val="adi 1"/>
    <w:basedOn w:val="Normal"/>
    <w:qFormat/>
    <w:rsid w:val="00F63780"/>
    <w:pPr>
      <w:overflowPunct/>
      <w:autoSpaceDE/>
      <w:autoSpaceDN/>
      <w:adjustRightInd/>
      <w:spacing w:before="240" w:after="60"/>
      <w:jc w:val="center"/>
      <w:textAlignment w:val="auto"/>
      <w:outlineLvl w:val="0"/>
    </w:pPr>
    <w:rPr>
      <w:b/>
      <w:bCs/>
      <w:color w:val="000000"/>
      <w:kern w:val="28"/>
      <w:sz w:val="36"/>
      <w:szCs w:val="36"/>
      <w:lang w:val="en-US"/>
    </w:rPr>
  </w:style>
  <w:style w:type="paragraph" w:customStyle="1" w:styleId="adi2">
    <w:name w:val="adi 2"/>
    <w:basedOn w:val="cap1"/>
    <w:qFormat/>
    <w:rsid w:val="00F63780"/>
    <w:pPr>
      <w:numPr>
        <w:numId w:val="4"/>
      </w:numPr>
      <w:tabs>
        <w:tab w:val="clear" w:pos="360"/>
      </w:tabs>
      <w:ind w:left="720"/>
    </w:pPr>
    <w:rPr>
      <w:color w:val="000000"/>
      <w:lang w:bidi="en-US"/>
    </w:rPr>
  </w:style>
  <w:style w:type="paragraph" w:customStyle="1" w:styleId="adi3">
    <w:name w:val="adi 3"/>
    <w:basedOn w:val="cap11"/>
    <w:qFormat/>
    <w:rsid w:val="00F63780"/>
    <w:pPr>
      <w:numPr>
        <w:numId w:val="4"/>
      </w:numPr>
    </w:pPr>
    <w:rPr>
      <w:color w:val="000000"/>
      <w:sz w:val="28"/>
      <w:szCs w:val="28"/>
      <w:lang w:bidi="en-US"/>
    </w:rPr>
  </w:style>
  <w:style w:type="paragraph" w:customStyle="1" w:styleId="adi4">
    <w:name w:val="adi 4"/>
    <w:basedOn w:val="ap111"/>
    <w:qFormat/>
    <w:rsid w:val="00F63780"/>
    <w:pPr>
      <w:numPr>
        <w:ilvl w:val="0"/>
        <w:numId w:val="0"/>
      </w:numPr>
      <w:tabs>
        <w:tab w:val="num" w:pos="360"/>
        <w:tab w:val="num" w:pos="1620"/>
      </w:tabs>
      <w:ind w:left="1620"/>
    </w:pPr>
    <w:rPr>
      <w:color w:val="000000"/>
      <w:lang w:bidi="en-US"/>
    </w:rPr>
  </w:style>
  <w:style w:type="paragraph" w:customStyle="1" w:styleId="cap110">
    <w:name w:val="cap 1.1."/>
    <w:basedOn w:val="cap11"/>
    <w:rsid w:val="00F63780"/>
    <w:pPr>
      <w:numPr>
        <w:ilvl w:val="0"/>
        <w:numId w:val="0"/>
      </w:numPr>
      <w:ind w:left="720" w:hanging="360"/>
    </w:pPr>
    <w:rPr>
      <w:lang w:bidi="en-US"/>
    </w:rPr>
  </w:style>
  <w:style w:type="paragraph" w:customStyle="1" w:styleId="ccap111">
    <w:name w:val="ccap. 1.1.1."/>
    <w:basedOn w:val="ap111"/>
    <w:rsid w:val="00F63780"/>
    <w:pPr>
      <w:numPr>
        <w:ilvl w:val="0"/>
        <w:numId w:val="0"/>
      </w:numPr>
      <w:ind w:left="1620"/>
    </w:pPr>
    <w:rPr>
      <w:lang w:bidi="en-US"/>
    </w:rPr>
  </w:style>
  <w:style w:type="paragraph" w:customStyle="1" w:styleId="ap1110">
    <w:name w:val="ap 1.1.1."/>
    <w:basedOn w:val="ap111"/>
    <w:rsid w:val="00F63780"/>
    <w:pPr>
      <w:numPr>
        <w:ilvl w:val="0"/>
        <w:numId w:val="0"/>
      </w:numPr>
      <w:ind w:left="1620"/>
    </w:pPr>
    <w:rPr>
      <w:lang w:bidi="en-US"/>
    </w:rPr>
  </w:style>
  <w:style w:type="paragraph" w:customStyle="1" w:styleId="ParteaI">
    <w:name w:val="Partea I"/>
    <w:basedOn w:val="Titlu"/>
    <w:autoRedefine/>
    <w:rsid w:val="00F63780"/>
    <w:pPr>
      <w:overflowPunct/>
      <w:autoSpaceDE/>
      <w:autoSpaceDN/>
      <w:adjustRightInd/>
      <w:spacing w:before="240" w:after="60"/>
      <w:textAlignment w:val="auto"/>
      <w:outlineLvl w:val="0"/>
    </w:pPr>
    <w:rPr>
      <w:rFonts w:ascii="Cambria" w:hAnsi="Cambria"/>
      <w:color w:val="000000"/>
      <w:kern w:val="28"/>
      <w:sz w:val="40"/>
      <w:szCs w:val="40"/>
      <w:u w:val="none"/>
      <w:lang w:val="en-US" w:bidi="en-US"/>
    </w:rPr>
  </w:style>
  <w:style w:type="paragraph" w:customStyle="1" w:styleId="Capitolul">
    <w:name w:val="Capitolul"/>
    <w:basedOn w:val="Normal"/>
    <w:autoRedefine/>
    <w:rsid w:val="00F63780"/>
    <w:pPr>
      <w:jc w:val="center"/>
    </w:pPr>
    <w:rPr>
      <w:b/>
      <w:bCs/>
      <w:color w:val="000000"/>
      <w:sz w:val="40"/>
      <w:szCs w:val="40"/>
      <w:lang w:bidi="en-US"/>
    </w:rPr>
  </w:style>
  <w:style w:type="paragraph" w:customStyle="1" w:styleId="as0">
    <w:name w:val="as"/>
    <w:basedOn w:val="Normal"/>
    <w:link w:val="asChar0"/>
    <w:qFormat/>
    <w:rsid w:val="00F63780"/>
    <w:pPr>
      <w:jc w:val="center"/>
    </w:pPr>
    <w:rPr>
      <w:rFonts w:ascii="Courier New" w:hAnsi="Courier New"/>
      <w:spacing w:val="-32"/>
      <w:sz w:val="16"/>
      <w:szCs w:val="16"/>
      <w:lang w:bidi="en-US"/>
    </w:rPr>
  </w:style>
  <w:style w:type="character" w:customStyle="1" w:styleId="cap111Char">
    <w:name w:val="cap. 1.1.1. Char"/>
    <w:rsid w:val="00F63780"/>
    <w:rPr>
      <w:rFonts w:ascii="Times New Roman" w:eastAsia="Times New Roman" w:hAnsi="Times New Roman"/>
      <w:b/>
      <w:sz w:val="24"/>
      <w:lang w:val="ro-RO" w:eastAsia="en-US" w:bidi="ar-SA"/>
    </w:rPr>
  </w:style>
  <w:style w:type="character" w:customStyle="1" w:styleId="cap11Char">
    <w:name w:val="cap. 1.1. Char"/>
    <w:rsid w:val="00F63780"/>
    <w:rPr>
      <w:rFonts w:ascii="Times New Roman" w:hAnsi="Times New Roman"/>
      <w:b/>
      <w:sz w:val="32"/>
      <w:lang w:eastAsia="en-US"/>
    </w:rPr>
  </w:style>
  <w:style w:type="paragraph" w:customStyle="1" w:styleId="AS2">
    <w:name w:val="AS2"/>
    <w:basedOn w:val="Corptext3"/>
    <w:qFormat/>
    <w:rsid w:val="00F63780"/>
    <w:pPr>
      <w:spacing w:after="0" w:line="140" w:lineRule="exact"/>
      <w:jc w:val="both"/>
    </w:pPr>
    <w:rPr>
      <w:rFonts w:ascii="Courier New" w:hAnsi="Courier New" w:cs="Courier New"/>
      <w:sz w:val="18"/>
      <w:szCs w:val="20"/>
      <w:lang w:bidi="en-US"/>
    </w:rPr>
  </w:style>
  <w:style w:type="character" w:customStyle="1" w:styleId="cap1111Char">
    <w:name w:val="cap. 1.1.1.1. Char"/>
    <w:rsid w:val="00F63780"/>
    <w:rPr>
      <w:rFonts w:ascii="Times New Roman" w:hAnsi="Times New Roman"/>
      <w:b/>
      <w:i/>
      <w:sz w:val="24"/>
      <w:lang w:eastAsia="en-US"/>
    </w:rPr>
  </w:style>
  <w:style w:type="paragraph" w:customStyle="1" w:styleId="Stylecap111Underline1">
    <w:name w:val="Style cap. 1.1.1. + Underline1"/>
    <w:basedOn w:val="Normal"/>
    <w:rsid w:val="00F63780"/>
    <w:pPr>
      <w:tabs>
        <w:tab w:val="left" w:pos="567"/>
      </w:tabs>
      <w:jc w:val="both"/>
    </w:pPr>
    <w:rPr>
      <w:b/>
      <w:bCs/>
      <w:lang w:bidi="en-US"/>
    </w:rPr>
  </w:style>
  <w:style w:type="paragraph" w:customStyle="1" w:styleId="cap11111">
    <w:name w:val="cap. 1.1.1.1.1."/>
    <w:basedOn w:val="Normal"/>
    <w:rsid w:val="00F63780"/>
    <w:pPr>
      <w:jc w:val="both"/>
    </w:pPr>
    <w:rPr>
      <w:b/>
      <w:i/>
      <w:lang w:bidi="en-US"/>
    </w:rPr>
  </w:style>
  <w:style w:type="character" w:styleId="Accentuat">
    <w:name w:val="Emphasis"/>
    <w:aliases w:val="denis1- titlu"/>
    <w:qFormat/>
    <w:rsid w:val="00F63780"/>
    <w:rPr>
      <w:rFonts w:ascii="Calibri" w:hAnsi="Calibri"/>
      <w:b/>
      <w:i/>
      <w:iCs/>
    </w:rPr>
  </w:style>
  <w:style w:type="character" w:styleId="Accentuaresubtil">
    <w:name w:val="Subtle Emphasis"/>
    <w:uiPriority w:val="19"/>
    <w:qFormat/>
    <w:rsid w:val="00F63780"/>
    <w:rPr>
      <w:i/>
      <w:color w:val="5A5A5A"/>
    </w:rPr>
  </w:style>
  <w:style w:type="character" w:styleId="Accentuareintens">
    <w:name w:val="Intense Emphasis"/>
    <w:uiPriority w:val="21"/>
    <w:qFormat/>
    <w:rsid w:val="00F63780"/>
    <w:rPr>
      <w:b/>
      <w:i/>
      <w:sz w:val="24"/>
      <w:szCs w:val="24"/>
      <w:u w:val="single"/>
    </w:rPr>
  </w:style>
  <w:style w:type="character" w:styleId="Referiresubtil">
    <w:name w:val="Subtle Reference"/>
    <w:uiPriority w:val="31"/>
    <w:qFormat/>
    <w:rsid w:val="00F63780"/>
    <w:rPr>
      <w:sz w:val="24"/>
      <w:szCs w:val="24"/>
      <w:u w:val="single"/>
    </w:rPr>
  </w:style>
  <w:style w:type="character" w:styleId="Referireintens">
    <w:name w:val="Intense Reference"/>
    <w:uiPriority w:val="32"/>
    <w:qFormat/>
    <w:rsid w:val="00F63780"/>
    <w:rPr>
      <w:b/>
      <w:sz w:val="24"/>
      <w:u w:val="single"/>
    </w:rPr>
  </w:style>
  <w:style w:type="character" w:styleId="Titlulcrii">
    <w:name w:val="Book Title"/>
    <w:uiPriority w:val="33"/>
    <w:qFormat/>
    <w:rsid w:val="00F63780"/>
    <w:rPr>
      <w:rFonts w:ascii="Cambria" w:eastAsia="Times New Roman" w:hAnsi="Cambria"/>
      <w:b/>
      <w:i/>
      <w:sz w:val="24"/>
      <w:szCs w:val="24"/>
    </w:rPr>
  </w:style>
  <w:style w:type="numbering" w:customStyle="1" w:styleId="NoList1">
    <w:name w:val="No List1"/>
    <w:next w:val="FrListare"/>
    <w:uiPriority w:val="99"/>
    <w:semiHidden/>
    <w:unhideWhenUsed/>
    <w:rsid w:val="00F63780"/>
  </w:style>
  <w:style w:type="character" w:customStyle="1" w:styleId="BodyTextIndent2Char1">
    <w:name w:val="Body Text Indent 2 Char1"/>
    <w:rsid w:val="00F63780"/>
    <w:rPr>
      <w:sz w:val="24"/>
      <w:lang w:val="ro-RO"/>
    </w:rPr>
  </w:style>
  <w:style w:type="paragraph" w:customStyle="1" w:styleId="Textitalic">
    <w:name w:val="Text italic"/>
    <w:basedOn w:val="Normal"/>
    <w:link w:val="TextitalicChar"/>
    <w:qFormat/>
    <w:rsid w:val="00F63780"/>
    <w:pPr>
      <w:jc w:val="both"/>
    </w:pPr>
    <w:rPr>
      <w:rFonts w:ascii="Verdana" w:hAnsi="Verdana" w:cs="Arial"/>
      <w:b/>
      <w:i/>
      <w:sz w:val="20"/>
    </w:rPr>
  </w:style>
  <w:style w:type="character" w:customStyle="1" w:styleId="TextitalicChar">
    <w:name w:val="Text italic Char"/>
    <w:link w:val="Textitalic"/>
    <w:rsid w:val="00F63780"/>
    <w:rPr>
      <w:rFonts w:ascii="Verdana" w:hAnsi="Verdana" w:cs="Arial"/>
      <w:b/>
      <w:i/>
      <w:lang w:val="ro-RO"/>
    </w:rPr>
  </w:style>
  <w:style w:type="character" w:customStyle="1" w:styleId="ASChar">
    <w:name w:val="AS Char"/>
    <w:link w:val="AS"/>
    <w:rsid w:val="00F63780"/>
    <w:rPr>
      <w:rFonts w:ascii="Courier New" w:hAnsi="Courier New"/>
      <w:spacing w:val="-34"/>
      <w:sz w:val="16"/>
      <w:szCs w:val="16"/>
      <w:lang w:val="ro-RO"/>
    </w:rPr>
  </w:style>
  <w:style w:type="paragraph" w:customStyle="1" w:styleId="chitS">
    <w:name w:val="chitS"/>
    <w:basedOn w:val="BodyText4"/>
    <w:rsid w:val="00F63780"/>
    <w:pPr>
      <w:ind w:left="0"/>
    </w:pPr>
    <w:rPr>
      <w:lang w:val="en-GB" w:eastAsia="en-US" w:bidi="ar-SA"/>
    </w:rPr>
  </w:style>
  <w:style w:type="paragraph" w:customStyle="1" w:styleId="Corptext21">
    <w:name w:val="Corp text 21"/>
    <w:basedOn w:val="Normal"/>
    <w:rsid w:val="00F63780"/>
    <w:pPr>
      <w:suppressAutoHyphens/>
      <w:overflowPunct/>
      <w:autoSpaceDE/>
      <w:autoSpaceDN/>
      <w:adjustRightInd/>
      <w:spacing w:line="360" w:lineRule="auto"/>
      <w:jc w:val="both"/>
      <w:textAlignment w:val="auto"/>
    </w:pPr>
    <w:rPr>
      <w:rFonts w:ascii="Arial" w:hAnsi="Arial"/>
      <w:sz w:val="22"/>
      <w:lang w:eastAsia="ar-SA"/>
    </w:rPr>
  </w:style>
  <w:style w:type="paragraph" w:customStyle="1" w:styleId="Text0">
    <w:name w:val="Text"/>
    <w:basedOn w:val="Normal"/>
    <w:link w:val="TextChar0"/>
    <w:rsid w:val="00F63780"/>
    <w:pPr>
      <w:suppressAutoHyphens/>
      <w:overflowPunct/>
      <w:autoSpaceDE/>
      <w:autoSpaceDN/>
      <w:adjustRightInd/>
      <w:spacing w:line="360" w:lineRule="auto"/>
      <w:jc w:val="center"/>
      <w:textAlignment w:val="auto"/>
    </w:pPr>
    <w:rPr>
      <w:rFonts w:ascii="Arial" w:hAnsi="Arial"/>
      <w:sz w:val="22"/>
      <w:lang w:eastAsia="ar-SA"/>
    </w:rPr>
  </w:style>
  <w:style w:type="paragraph" w:customStyle="1" w:styleId="Textindent">
    <w:name w:val="Text indent"/>
    <w:basedOn w:val="Normal"/>
    <w:rsid w:val="00F63780"/>
    <w:pPr>
      <w:suppressAutoHyphens/>
      <w:overflowPunct/>
      <w:autoSpaceDE/>
      <w:autoSpaceDN/>
      <w:adjustRightInd/>
      <w:spacing w:line="360" w:lineRule="auto"/>
      <w:ind w:firstLine="720"/>
      <w:jc w:val="both"/>
      <w:textAlignment w:val="auto"/>
    </w:pPr>
    <w:rPr>
      <w:rFonts w:ascii="Arial" w:hAnsi="Arial"/>
      <w:sz w:val="22"/>
      <w:lang w:eastAsia="ar-SA"/>
    </w:rPr>
  </w:style>
  <w:style w:type="character" w:customStyle="1" w:styleId="Bodytext">
    <w:name w:val="Body text_"/>
    <w:link w:val="BodyText1"/>
    <w:rsid w:val="00F63780"/>
    <w:rPr>
      <w:spacing w:val="-2"/>
      <w:sz w:val="15"/>
      <w:szCs w:val="15"/>
      <w:shd w:val="clear" w:color="auto" w:fill="FFFFFF"/>
    </w:rPr>
  </w:style>
  <w:style w:type="paragraph" w:customStyle="1" w:styleId="BodyText1">
    <w:name w:val="Body Text1"/>
    <w:basedOn w:val="Normal"/>
    <w:link w:val="Bodytext"/>
    <w:rsid w:val="00F63780"/>
    <w:pPr>
      <w:shd w:val="clear" w:color="auto" w:fill="FFFFFF"/>
      <w:overflowPunct/>
      <w:autoSpaceDE/>
      <w:autoSpaceDN/>
      <w:adjustRightInd/>
      <w:spacing w:line="163" w:lineRule="exact"/>
      <w:jc w:val="right"/>
      <w:textAlignment w:val="auto"/>
    </w:pPr>
    <w:rPr>
      <w:rFonts w:ascii="MS Sans Serif" w:hAnsi="MS Sans Serif"/>
      <w:spacing w:val="-2"/>
      <w:sz w:val="15"/>
      <w:szCs w:val="15"/>
      <w:lang w:val="en-US"/>
    </w:rPr>
  </w:style>
  <w:style w:type="character" w:customStyle="1" w:styleId="CharChar7">
    <w:name w:val="Char Char7"/>
    <w:rsid w:val="00F63780"/>
    <w:rPr>
      <w:rFonts w:ascii="Cambria" w:eastAsia="Times New Roman" w:hAnsi="Cambria" w:cs="Times New Roman"/>
      <w:b/>
      <w:bCs/>
      <w:kern w:val="32"/>
      <w:sz w:val="32"/>
      <w:szCs w:val="32"/>
      <w:lang w:eastAsia="en-US"/>
    </w:rPr>
  </w:style>
  <w:style w:type="character" w:customStyle="1" w:styleId="WW8Num20z0">
    <w:name w:val="WW8Num20z0"/>
    <w:rsid w:val="00F63780"/>
    <w:rPr>
      <w:rFonts w:ascii="Webdings" w:hAnsi="Webdings"/>
      <w:u w:val="single"/>
    </w:rPr>
  </w:style>
  <w:style w:type="character" w:customStyle="1" w:styleId="CharChar73">
    <w:name w:val="Char Char73"/>
    <w:rsid w:val="00F63780"/>
    <w:rPr>
      <w:rFonts w:ascii="Cambria" w:eastAsia="Times New Roman" w:hAnsi="Cambria" w:cs="Times New Roman"/>
      <w:b/>
      <w:bCs/>
      <w:kern w:val="32"/>
      <w:sz w:val="32"/>
      <w:szCs w:val="32"/>
      <w:lang w:eastAsia="en-US"/>
    </w:rPr>
  </w:style>
  <w:style w:type="paragraph" w:customStyle="1" w:styleId="dan">
    <w:name w:val="dan"/>
    <w:basedOn w:val="Normal"/>
    <w:rsid w:val="00F63780"/>
    <w:pPr>
      <w:overflowPunct/>
      <w:autoSpaceDE/>
      <w:autoSpaceDN/>
      <w:adjustRightInd/>
      <w:textAlignment w:val="auto"/>
    </w:pPr>
    <w:rPr>
      <w:rFonts w:ascii="Arial" w:hAnsi="Arial"/>
      <w:sz w:val="28"/>
    </w:rPr>
  </w:style>
  <w:style w:type="character" w:customStyle="1" w:styleId="CharChar72">
    <w:name w:val="Char Char72"/>
    <w:rsid w:val="00F63780"/>
    <w:rPr>
      <w:rFonts w:ascii="Cambria" w:eastAsia="Times New Roman" w:hAnsi="Cambria" w:cs="Times New Roman"/>
      <w:b/>
      <w:bCs/>
      <w:kern w:val="32"/>
      <w:sz w:val="32"/>
      <w:szCs w:val="32"/>
      <w:lang w:eastAsia="en-US"/>
    </w:rPr>
  </w:style>
  <w:style w:type="character" w:customStyle="1" w:styleId="CharChar71">
    <w:name w:val="Char Char71"/>
    <w:rsid w:val="00F63780"/>
    <w:rPr>
      <w:rFonts w:ascii="Cambria" w:eastAsia="Times New Roman" w:hAnsi="Cambria" w:cs="Times New Roman"/>
      <w:b/>
      <w:bCs/>
      <w:kern w:val="32"/>
      <w:sz w:val="32"/>
      <w:szCs w:val="32"/>
      <w:lang w:eastAsia="en-US"/>
    </w:rPr>
  </w:style>
  <w:style w:type="paragraph" w:customStyle="1" w:styleId="III">
    <w:name w:val="III"/>
    <w:basedOn w:val="Normal"/>
    <w:rsid w:val="00F63780"/>
    <w:pPr>
      <w:overflowPunct/>
      <w:autoSpaceDE/>
      <w:autoSpaceDN/>
      <w:adjustRightInd/>
      <w:ind w:firstLine="360"/>
      <w:textAlignment w:val="auto"/>
    </w:pPr>
    <w:rPr>
      <w:b/>
      <w:bCs/>
      <w:szCs w:val="24"/>
      <w:lang w:eastAsia="ro-RO"/>
    </w:rPr>
  </w:style>
  <w:style w:type="paragraph" w:customStyle="1" w:styleId="TextsubliniatCharChar">
    <w:name w:val="Text subliniat Char Char"/>
    <w:basedOn w:val="Normal"/>
    <w:link w:val="TextsubliniatCharCharChar"/>
    <w:qFormat/>
    <w:rsid w:val="00F63780"/>
    <w:pPr>
      <w:jc w:val="center"/>
    </w:pPr>
    <w:rPr>
      <w:b/>
      <w:lang w:val="en-US"/>
    </w:rPr>
  </w:style>
  <w:style w:type="character" w:customStyle="1" w:styleId="TextsubliniatCharCharChar">
    <w:name w:val="Text subliniat Char Char Char"/>
    <w:basedOn w:val="Fontdeparagrafimplicit"/>
    <w:link w:val="TextsubliniatCharChar"/>
    <w:rsid w:val="00F63780"/>
    <w:rPr>
      <w:rFonts w:ascii="Times New Roman" w:hAnsi="Times New Roman"/>
      <w:b/>
      <w:sz w:val="24"/>
    </w:rPr>
  </w:style>
  <w:style w:type="paragraph" w:customStyle="1" w:styleId="TextbolditCharChar">
    <w:name w:val="Text boldit Char Char"/>
    <w:basedOn w:val="Normal"/>
    <w:link w:val="TextbolditCharCharChar"/>
    <w:qFormat/>
    <w:rsid w:val="00F63780"/>
    <w:pPr>
      <w:ind w:firstLine="720"/>
      <w:jc w:val="both"/>
    </w:pPr>
    <w:rPr>
      <w:b/>
    </w:rPr>
  </w:style>
  <w:style w:type="character" w:customStyle="1" w:styleId="TextbolditCharCharChar">
    <w:name w:val="Text boldit Char Char Char"/>
    <w:link w:val="TextbolditCharChar"/>
    <w:rsid w:val="00F63780"/>
    <w:rPr>
      <w:rFonts w:ascii="Times New Roman" w:hAnsi="Times New Roman"/>
      <w:b/>
      <w:sz w:val="24"/>
      <w:lang w:val="ro-RO"/>
    </w:rPr>
  </w:style>
  <w:style w:type="paragraph" w:customStyle="1" w:styleId="cap11CharChar">
    <w:name w:val="cap. 1.1. Char Char"/>
    <w:basedOn w:val="Normal"/>
    <w:link w:val="cap11CharCharChar"/>
    <w:rsid w:val="00F63780"/>
    <w:pPr>
      <w:tabs>
        <w:tab w:val="num" w:pos="792"/>
      </w:tabs>
      <w:ind w:left="792" w:hanging="432"/>
      <w:jc w:val="center"/>
    </w:pPr>
    <w:rPr>
      <w:b/>
      <w:sz w:val="32"/>
    </w:rPr>
  </w:style>
  <w:style w:type="paragraph" w:customStyle="1" w:styleId="WW-PlainText">
    <w:name w:val="WW-Plain Text"/>
    <w:basedOn w:val="Normal"/>
    <w:uiPriority w:val="99"/>
    <w:rsid w:val="00F63780"/>
    <w:pPr>
      <w:suppressAutoHyphens/>
      <w:overflowPunct/>
      <w:autoSpaceDE/>
      <w:autoSpaceDN/>
      <w:adjustRightInd/>
      <w:textAlignment w:val="auto"/>
    </w:pPr>
    <w:rPr>
      <w:rFonts w:ascii="Courier New" w:hAnsi="Courier New" w:cs="Courier New"/>
      <w:sz w:val="20"/>
      <w:lang w:val="en-AU"/>
    </w:rPr>
  </w:style>
  <w:style w:type="paragraph" w:customStyle="1" w:styleId="NoSpacingCharChar">
    <w:name w:val="No Spacing Char Char"/>
    <w:link w:val="NoSpacingCharCharChar"/>
    <w:uiPriority w:val="1"/>
    <w:qFormat/>
    <w:rsid w:val="00F63780"/>
    <w:rPr>
      <w:rFonts w:ascii="Calibri" w:hAnsi="Calibri"/>
      <w:sz w:val="22"/>
      <w:szCs w:val="22"/>
    </w:rPr>
  </w:style>
  <w:style w:type="character" w:customStyle="1" w:styleId="NoSpacingCharCharChar">
    <w:name w:val="No Spacing Char Char Char"/>
    <w:link w:val="NoSpacingCharChar"/>
    <w:uiPriority w:val="1"/>
    <w:rsid w:val="00F63780"/>
    <w:rPr>
      <w:rFonts w:ascii="Calibri" w:hAnsi="Calibri"/>
      <w:sz w:val="22"/>
      <w:szCs w:val="22"/>
    </w:rPr>
  </w:style>
  <w:style w:type="paragraph" w:customStyle="1" w:styleId="TextitalicCharChar">
    <w:name w:val="Text italic Char Char"/>
    <w:basedOn w:val="Normal"/>
    <w:link w:val="TextitalicCharCharChar"/>
    <w:qFormat/>
    <w:rsid w:val="00F63780"/>
    <w:pPr>
      <w:jc w:val="both"/>
    </w:pPr>
    <w:rPr>
      <w:rFonts w:ascii="Verdana" w:hAnsi="Verdana" w:cs="Arial"/>
      <w:b/>
      <w:i/>
      <w:sz w:val="20"/>
    </w:rPr>
  </w:style>
  <w:style w:type="character" w:customStyle="1" w:styleId="TextitalicCharCharChar">
    <w:name w:val="Text italic Char Char Char"/>
    <w:link w:val="TextitalicCharChar"/>
    <w:rsid w:val="00F63780"/>
    <w:rPr>
      <w:rFonts w:ascii="Verdana" w:hAnsi="Verdana" w:cs="Arial"/>
      <w:b/>
      <w:i/>
      <w:lang w:val="ro-RO"/>
    </w:rPr>
  </w:style>
  <w:style w:type="character" w:customStyle="1" w:styleId="cap11CharCharChar">
    <w:name w:val="cap. 1.1. Char Char Char"/>
    <w:link w:val="cap11CharChar"/>
    <w:rsid w:val="00F63780"/>
    <w:rPr>
      <w:rFonts w:ascii="Times New Roman" w:hAnsi="Times New Roman"/>
      <w:b/>
      <w:sz w:val="32"/>
      <w:lang w:val="ro-RO"/>
    </w:rPr>
  </w:style>
  <w:style w:type="paragraph" w:customStyle="1" w:styleId="asCharChar">
    <w:name w:val="as Char Char"/>
    <w:basedOn w:val="TextsubliniatCharChar"/>
    <w:link w:val="asCharCharChar"/>
    <w:qFormat/>
    <w:rsid w:val="00F63780"/>
    <w:rPr>
      <w:rFonts w:ascii="Courier New" w:hAnsi="Courier New"/>
      <w:b w:val="0"/>
      <w:spacing w:val="-28"/>
      <w:sz w:val="16"/>
      <w:szCs w:val="18"/>
      <w:lang w:val="ro-RO"/>
    </w:rPr>
  </w:style>
  <w:style w:type="character" w:customStyle="1" w:styleId="asCharCharChar">
    <w:name w:val="as Char Char Char"/>
    <w:link w:val="asCharChar"/>
    <w:rsid w:val="00F63780"/>
    <w:rPr>
      <w:rFonts w:ascii="Courier New" w:hAnsi="Courier New"/>
      <w:spacing w:val="-28"/>
      <w:sz w:val="16"/>
      <w:szCs w:val="18"/>
      <w:lang w:val="ro-RO"/>
    </w:rPr>
  </w:style>
  <w:style w:type="paragraph" w:customStyle="1" w:styleId="11">
    <w:name w:val="1.1"/>
    <w:basedOn w:val="TextsubliniatCharChar"/>
    <w:link w:val="11Char"/>
    <w:qFormat/>
    <w:rsid w:val="00F63780"/>
    <w:rPr>
      <w:lang w:val="pt-BR"/>
    </w:rPr>
  </w:style>
  <w:style w:type="paragraph" w:customStyle="1" w:styleId="1">
    <w:name w:val="1"/>
    <w:basedOn w:val="Titlu1"/>
    <w:link w:val="1Char"/>
    <w:qFormat/>
    <w:rsid w:val="00F63780"/>
    <w:pPr>
      <w:numPr>
        <w:numId w:val="0"/>
      </w:numPr>
      <w:spacing w:before="240" w:after="60"/>
      <w:ind w:left="720" w:hanging="360"/>
      <w:jc w:val="left"/>
    </w:pPr>
    <w:rPr>
      <w:rFonts w:ascii="Cambria" w:hAnsi="Cambria"/>
      <w:bCs/>
      <w:smallCaps w:val="0"/>
      <w:kern w:val="32"/>
      <w:szCs w:val="32"/>
      <w:lang w:val="pt-BR"/>
    </w:rPr>
  </w:style>
  <w:style w:type="character" w:customStyle="1" w:styleId="11Char">
    <w:name w:val="1.1 Char"/>
    <w:basedOn w:val="TextsubliniatCharCharChar"/>
    <w:link w:val="11"/>
    <w:rsid w:val="00F63780"/>
    <w:rPr>
      <w:rFonts w:ascii="Times New Roman" w:hAnsi="Times New Roman"/>
      <w:b/>
      <w:sz w:val="24"/>
      <w:lang w:val="pt-BR"/>
    </w:rPr>
  </w:style>
  <w:style w:type="character" w:customStyle="1" w:styleId="1Char">
    <w:name w:val="1 Char"/>
    <w:basedOn w:val="Fontdeparagrafimplicit"/>
    <w:link w:val="1"/>
    <w:rsid w:val="00F63780"/>
    <w:rPr>
      <w:rFonts w:ascii="Cambria" w:hAnsi="Cambria"/>
      <w:b/>
      <w:bCs/>
      <w:kern w:val="32"/>
      <w:sz w:val="32"/>
      <w:szCs w:val="32"/>
      <w:lang w:val="pt-BR"/>
    </w:rPr>
  </w:style>
  <w:style w:type="character" w:customStyle="1" w:styleId="BalloonTextChar1">
    <w:name w:val="Balloon Text Char1"/>
    <w:semiHidden/>
    <w:locked/>
    <w:rsid w:val="00F63780"/>
    <w:rPr>
      <w:rFonts w:ascii="Tahoma" w:eastAsia="Calibri" w:hAnsi="Tahoma" w:cs="Tahoma"/>
      <w:sz w:val="16"/>
      <w:szCs w:val="16"/>
    </w:rPr>
  </w:style>
  <w:style w:type="paragraph" w:customStyle="1" w:styleId="Barnicap">
    <w:name w:val="Barni cap"/>
    <w:basedOn w:val="Normal"/>
    <w:link w:val="BarnicapChar"/>
    <w:qFormat/>
    <w:rsid w:val="00F63780"/>
    <w:pPr>
      <w:jc w:val="center"/>
    </w:pPr>
    <w:rPr>
      <w:rFonts w:eastAsiaTheme="minorHAnsi" w:cstheme="minorBidi"/>
      <w:b/>
      <w:bCs/>
      <w:color w:val="000000"/>
      <w:sz w:val="28"/>
      <w:szCs w:val="28"/>
      <w:lang w:bidi="en-US"/>
    </w:rPr>
  </w:style>
  <w:style w:type="character" w:customStyle="1" w:styleId="BarnicapChar">
    <w:name w:val="Barni cap Char"/>
    <w:basedOn w:val="Fontdeparagrafimplicit"/>
    <w:link w:val="Barnicap"/>
    <w:rsid w:val="00F63780"/>
    <w:rPr>
      <w:rFonts w:ascii="Times New Roman" w:eastAsiaTheme="minorHAnsi" w:hAnsi="Times New Roman" w:cstheme="minorBidi"/>
      <w:b/>
      <w:bCs/>
      <w:color w:val="000000"/>
      <w:sz w:val="28"/>
      <w:szCs w:val="28"/>
      <w:lang w:val="ro-RO" w:bidi="en-US"/>
    </w:rPr>
  </w:style>
  <w:style w:type="paragraph" w:customStyle="1" w:styleId="Barni1">
    <w:name w:val="Barni 1"/>
    <w:basedOn w:val="Normal"/>
    <w:link w:val="Barni1Char"/>
    <w:qFormat/>
    <w:rsid w:val="00F63780"/>
    <w:pPr>
      <w:jc w:val="center"/>
    </w:pPr>
    <w:rPr>
      <w:rFonts w:eastAsiaTheme="minorHAnsi" w:cstheme="minorBidi"/>
      <w:b/>
      <w:bCs/>
      <w:color w:val="000000"/>
      <w:sz w:val="32"/>
      <w:szCs w:val="40"/>
      <w:lang w:bidi="en-US"/>
    </w:rPr>
  </w:style>
  <w:style w:type="character" w:customStyle="1" w:styleId="Barni1Char">
    <w:name w:val="Barni 1 Char"/>
    <w:basedOn w:val="Fontdeparagrafimplicit"/>
    <w:link w:val="Barni1"/>
    <w:rsid w:val="00F63780"/>
    <w:rPr>
      <w:rFonts w:ascii="Times New Roman" w:eastAsiaTheme="minorHAnsi" w:hAnsi="Times New Roman" w:cstheme="minorBidi"/>
      <w:b/>
      <w:bCs/>
      <w:color w:val="000000"/>
      <w:sz w:val="32"/>
      <w:szCs w:val="40"/>
      <w:lang w:val="ro-RO" w:bidi="en-US"/>
    </w:rPr>
  </w:style>
  <w:style w:type="paragraph" w:customStyle="1" w:styleId="Barni2">
    <w:name w:val="Barni 2"/>
    <w:basedOn w:val="Normal"/>
    <w:link w:val="Barni2Char"/>
    <w:qFormat/>
    <w:rsid w:val="00F63780"/>
    <w:pPr>
      <w:jc w:val="center"/>
    </w:pPr>
    <w:rPr>
      <w:rFonts w:eastAsiaTheme="minorHAnsi" w:cstheme="minorBidi"/>
      <w:b/>
      <w:bCs/>
      <w:color w:val="000000"/>
      <w:sz w:val="28"/>
      <w:szCs w:val="40"/>
      <w:lang w:bidi="en-US"/>
    </w:rPr>
  </w:style>
  <w:style w:type="character" w:customStyle="1" w:styleId="Barni2Char">
    <w:name w:val="Barni 2 Char"/>
    <w:basedOn w:val="Fontdeparagrafimplicit"/>
    <w:link w:val="Barni2"/>
    <w:rsid w:val="00F63780"/>
    <w:rPr>
      <w:rFonts w:ascii="Times New Roman" w:eastAsiaTheme="minorHAnsi" w:hAnsi="Times New Roman" w:cstheme="minorBidi"/>
      <w:b/>
      <w:bCs/>
      <w:color w:val="000000"/>
      <w:sz w:val="28"/>
      <w:szCs w:val="40"/>
      <w:lang w:val="ro-RO" w:bidi="en-US"/>
    </w:rPr>
  </w:style>
  <w:style w:type="paragraph" w:customStyle="1" w:styleId="barni3">
    <w:name w:val="barni 3"/>
    <w:basedOn w:val="Normal"/>
    <w:link w:val="barni3Char"/>
    <w:qFormat/>
    <w:rsid w:val="00F63780"/>
    <w:pPr>
      <w:ind w:left="720" w:hanging="720"/>
      <w:jc w:val="center"/>
    </w:pPr>
    <w:rPr>
      <w:rFonts w:eastAsiaTheme="minorHAnsi" w:cstheme="minorBidi"/>
      <w:b/>
      <w:color w:val="000000"/>
      <w:sz w:val="28"/>
      <w:szCs w:val="22"/>
      <w:lang w:bidi="en-US"/>
    </w:rPr>
  </w:style>
  <w:style w:type="character" w:customStyle="1" w:styleId="barni3Char">
    <w:name w:val="barni 3 Char"/>
    <w:basedOn w:val="Fontdeparagrafimplicit"/>
    <w:link w:val="barni3"/>
    <w:rsid w:val="00F63780"/>
    <w:rPr>
      <w:rFonts w:ascii="Times New Roman" w:eastAsiaTheme="minorHAnsi" w:hAnsi="Times New Roman" w:cstheme="minorBidi"/>
      <w:b/>
      <w:color w:val="000000"/>
      <w:sz w:val="28"/>
      <w:szCs w:val="22"/>
      <w:lang w:val="ro-RO" w:bidi="en-US"/>
    </w:rPr>
  </w:style>
  <w:style w:type="paragraph" w:customStyle="1" w:styleId="Barni4">
    <w:name w:val="Barni 4"/>
    <w:basedOn w:val="Normal"/>
    <w:link w:val="Barni4Char"/>
    <w:qFormat/>
    <w:rsid w:val="00F63780"/>
    <w:pPr>
      <w:tabs>
        <w:tab w:val="left" w:pos="567"/>
      </w:tabs>
      <w:jc w:val="both"/>
    </w:pPr>
    <w:rPr>
      <w:rFonts w:cstheme="minorBidi"/>
      <w:b/>
      <w:color w:val="000000"/>
      <w:szCs w:val="24"/>
      <w:lang w:val="fr-FR" w:bidi="en-US"/>
    </w:rPr>
  </w:style>
  <w:style w:type="character" w:customStyle="1" w:styleId="Barni4Char">
    <w:name w:val="Barni 4 Char"/>
    <w:basedOn w:val="Fontdeparagrafimplicit"/>
    <w:link w:val="Barni4"/>
    <w:rsid w:val="00F63780"/>
    <w:rPr>
      <w:rFonts w:ascii="Times New Roman" w:hAnsi="Times New Roman" w:cstheme="minorBidi"/>
      <w:b/>
      <w:color w:val="000000"/>
      <w:sz w:val="24"/>
      <w:szCs w:val="24"/>
      <w:lang w:val="fr-FR" w:bidi="en-US"/>
    </w:rPr>
  </w:style>
  <w:style w:type="paragraph" w:customStyle="1" w:styleId="barnicapnr">
    <w:name w:val="barni cap nr"/>
    <w:basedOn w:val="Normal"/>
    <w:link w:val="barnicapnrChar"/>
    <w:qFormat/>
    <w:rsid w:val="00F63780"/>
    <w:pPr>
      <w:ind w:left="720" w:hanging="360"/>
      <w:jc w:val="center"/>
    </w:pPr>
    <w:rPr>
      <w:rFonts w:eastAsiaTheme="minorHAnsi" w:cstheme="minorBidi"/>
      <w:b/>
      <w:sz w:val="28"/>
      <w:szCs w:val="28"/>
      <w:lang w:bidi="en-US"/>
    </w:rPr>
  </w:style>
  <w:style w:type="character" w:customStyle="1" w:styleId="barnicapnrChar">
    <w:name w:val="barni cap nr Char"/>
    <w:basedOn w:val="Fontdeparagrafimplicit"/>
    <w:link w:val="barnicapnr"/>
    <w:rsid w:val="00F63780"/>
    <w:rPr>
      <w:rFonts w:ascii="Times New Roman" w:eastAsiaTheme="minorHAnsi" w:hAnsi="Times New Roman" w:cstheme="minorBidi"/>
      <w:b/>
      <w:sz w:val="28"/>
      <w:szCs w:val="28"/>
      <w:lang w:val="ro-RO" w:bidi="en-US"/>
    </w:rPr>
  </w:style>
  <w:style w:type="paragraph" w:customStyle="1" w:styleId="CM4">
    <w:name w:val="CM4"/>
    <w:basedOn w:val="Normal"/>
    <w:next w:val="Normal"/>
    <w:uiPriority w:val="99"/>
    <w:rsid w:val="00F63780"/>
    <w:pPr>
      <w:widowControl w:val="0"/>
      <w:overflowPunct/>
      <w:textAlignment w:val="auto"/>
    </w:pPr>
    <w:rPr>
      <w:rFonts w:ascii="Helvetica" w:eastAsiaTheme="minorEastAsia" w:hAnsi="Helvetica" w:cstheme="minorBidi"/>
      <w:szCs w:val="24"/>
      <w:lang w:val="en-US"/>
    </w:rPr>
  </w:style>
  <w:style w:type="paragraph" w:customStyle="1" w:styleId="CM1">
    <w:name w:val="CM1"/>
    <w:basedOn w:val="Normal"/>
    <w:next w:val="Normal"/>
    <w:uiPriority w:val="99"/>
    <w:rsid w:val="00F63780"/>
    <w:pPr>
      <w:widowControl w:val="0"/>
      <w:overflowPunct/>
      <w:spacing w:line="233" w:lineRule="atLeast"/>
      <w:textAlignment w:val="auto"/>
    </w:pPr>
    <w:rPr>
      <w:rFonts w:ascii="Helvetica" w:eastAsiaTheme="minorEastAsia" w:hAnsi="Helvetica" w:cstheme="minorBidi"/>
      <w:szCs w:val="24"/>
      <w:lang w:val="en-US"/>
    </w:rPr>
  </w:style>
  <w:style w:type="paragraph" w:customStyle="1" w:styleId="BodyTextAriel">
    <w:name w:val="Body Text Ariel"/>
    <w:basedOn w:val="Normal"/>
    <w:rsid w:val="00F63780"/>
    <w:pPr>
      <w:numPr>
        <w:ilvl w:val="12"/>
      </w:numPr>
      <w:tabs>
        <w:tab w:val="left" w:pos="425"/>
        <w:tab w:val="left" w:pos="567"/>
        <w:tab w:val="left" w:pos="709"/>
      </w:tabs>
      <w:overflowPunct/>
      <w:autoSpaceDE/>
      <w:autoSpaceDN/>
      <w:adjustRightInd/>
      <w:jc w:val="both"/>
      <w:textAlignment w:val="auto"/>
    </w:pPr>
    <w:rPr>
      <w:rFonts w:ascii="Arial" w:hAnsi="Arial"/>
      <w:sz w:val="22"/>
      <w:szCs w:val="24"/>
      <w:lang w:val="en-GB" w:eastAsia="nl-NL"/>
    </w:rPr>
  </w:style>
  <w:style w:type="paragraph" w:customStyle="1" w:styleId="style3">
    <w:name w:val="style3"/>
    <w:basedOn w:val="Normal"/>
    <w:rsid w:val="00F63780"/>
    <w:pPr>
      <w:overflowPunct/>
      <w:autoSpaceDE/>
      <w:autoSpaceDN/>
      <w:adjustRightInd/>
      <w:spacing w:before="100" w:beforeAutospacing="1" w:after="100" w:afterAutospacing="1"/>
      <w:textAlignment w:val="auto"/>
    </w:pPr>
    <w:rPr>
      <w:color w:val="000000"/>
      <w:szCs w:val="24"/>
      <w:lang w:val="en-US"/>
    </w:rPr>
  </w:style>
  <w:style w:type="character" w:customStyle="1" w:styleId="style81">
    <w:name w:val="style81"/>
    <w:basedOn w:val="Fontdeparagrafimplicit"/>
    <w:rsid w:val="00F63780"/>
    <w:rPr>
      <w:b/>
      <w:bCs/>
      <w:color w:val="990000"/>
    </w:rPr>
  </w:style>
  <w:style w:type="character" w:styleId="Textsubstituent">
    <w:name w:val="Placeholder Text"/>
    <w:basedOn w:val="Fontdeparagrafimplicit"/>
    <w:uiPriority w:val="99"/>
    <w:semiHidden/>
    <w:rsid w:val="00F63780"/>
    <w:rPr>
      <w:color w:val="808080"/>
    </w:rPr>
  </w:style>
  <w:style w:type="paragraph" w:customStyle="1" w:styleId="yiv3538922088msonormal">
    <w:name w:val="yiv3538922088msonormal"/>
    <w:basedOn w:val="Normal"/>
    <w:rsid w:val="00F63780"/>
    <w:pPr>
      <w:overflowPunct/>
      <w:autoSpaceDE/>
      <w:autoSpaceDN/>
      <w:adjustRightInd/>
      <w:spacing w:before="100" w:beforeAutospacing="1" w:after="100" w:afterAutospacing="1"/>
      <w:textAlignment w:val="auto"/>
    </w:pPr>
    <w:rPr>
      <w:szCs w:val="24"/>
      <w:lang w:val="en-US"/>
    </w:rPr>
  </w:style>
  <w:style w:type="character" w:customStyle="1" w:styleId="apple-converted-space">
    <w:name w:val="apple-converted-space"/>
    <w:basedOn w:val="Fontdeparagrafimplicit"/>
    <w:rsid w:val="00F63780"/>
  </w:style>
  <w:style w:type="paragraph" w:customStyle="1" w:styleId="xml">
    <w:name w:val="xml"/>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icon">
    <w:name w:val="icon"/>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left">
    <w:name w:val="lef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right">
    <w:name w:val="righ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stirea">
    <w:name w:val="stirea"/>
    <w:basedOn w:val="Normal"/>
    <w:rsid w:val="00F63780"/>
    <w:pPr>
      <w:overflowPunct/>
      <w:autoSpaceDE/>
      <w:autoSpaceDN/>
      <w:adjustRightInd/>
      <w:spacing w:before="100" w:beforeAutospacing="1" w:after="100" w:afterAutospacing="1" w:line="240" w:lineRule="atLeast"/>
      <w:jc w:val="both"/>
      <w:textAlignment w:val="auto"/>
    </w:pPr>
    <w:rPr>
      <w:rFonts w:ascii="Arial" w:hAnsi="Arial" w:cs="Arial"/>
      <w:sz w:val="21"/>
      <w:szCs w:val="21"/>
      <w:lang w:val="en-GB" w:eastAsia="en-GB"/>
    </w:rPr>
  </w:style>
  <w:style w:type="paragraph" w:customStyle="1" w:styleId="news-share">
    <w:name w:val="news-share"/>
    <w:basedOn w:val="Normal"/>
    <w:rsid w:val="00F63780"/>
    <w:pPr>
      <w:pBdr>
        <w:top w:val="single" w:sz="12" w:space="4" w:color="E1D8D6"/>
        <w:left w:val="single" w:sz="12" w:space="0" w:color="E1D8D6"/>
        <w:bottom w:val="single" w:sz="12" w:space="4" w:color="E1D8D6"/>
        <w:right w:val="single" w:sz="12" w:space="0" w:color="E1D8D6"/>
      </w:pBdr>
      <w:overflowPunct/>
      <w:autoSpaceDE/>
      <w:autoSpaceDN/>
      <w:adjustRightInd/>
      <w:jc w:val="center"/>
      <w:textAlignment w:val="auto"/>
    </w:pPr>
    <w:rPr>
      <w:color w:val="6376A2"/>
      <w:sz w:val="17"/>
      <w:szCs w:val="17"/>
      <w:lang w:val="en-GB" w:eastAsia="en-GB"/>
    </w:rPr>
  </w:style>
  <w:style w:type="paragraph" w:customStyle="1" w:styleId="btn">
    <w:name w:val="btn"/>
    <w:basedOn w:val="Normal"/>
    <w:rsid w:val="00F63780"/>
    <w:pPr>
      <w:shd w:val="clear" w:color="auto" w:fill="AAAAAA"/>
      <w:overflowPunct/>
      <w:autoSpaceDE/>
      <w:autoSpaceDN/>
      <w:adjustRightInd/>
      <w:spacing w:before="195" w:after="45"/>
      <w:ind w:left="180" w:right="195"/>
      <w:jc w:val="center"/>
      <w:textAlignment w:val="auto"/>
    </w:pPr>
    <w:rPr>
      <w:rFonts w:ascii="Arial" w:hAnsi="Arial" w:cs="Arial"/>
      <w:b/>
      <w:bCs/>
      <w:color w:val="FFFFFF"/>
      <w:sz w:val="21"/>
      <w:szCs w:val="21"/>
      <w:lang w:val="en-GB" w:eastAsia="en-GB"/>
    </w:rPr>
  </w:style>
  <w:style w:type="paragraph" w:customStyle="1" w:styleId="btnclass">
    <w:name w:val="btn[clas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butoane">
    <w:name w:val="butoane"/>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btnone">
    <w:name w:val="tbtnone"/>
    <w:basedOn w:val="Normal"/>
    <w:rsid w:val="00F63780"/>
    <w:pPr>
      <w:overflowPunct/>
      <w:autoSpaceDE/>
      <w:autoSpaceDN/>
      <w:adjustRightInd/>
      <w:spacing w:line="330" w:lineRule="atLeast"/>
      <w:ind w:left="15" w:right="15"/>
      <w:textAlignment w:val="center"/>
    </w:pPr>
    <w:rPr>
      <w:szCs w:val="24"/>
      <w:lang w:val="en-GB" w:eastAsia="en-GB"/>
    </w:rPr>
  </w:style>
  <w:style w:type="paragraph" w:customStyle="1" w:styleId="tbtntwo">
    <w:name w:val="tbtntwo"/>
    <w:basedOn w:val="Normal"/>
    <w:rsid w:val="00F63780"/>
    <w:pPr>
      <w:overflowPunct/>
      <w:autoSpaceDE/>
      <w:autoSpaceDN/>
      <w:adjustRightInd/>
      <w:spacing w:line="330" w:lineRule="atLeast"/>
      <w:ind w:left="15" w:right="15"/>
      <w:textAlignment w:val="center"/>
    </w:pPr>
    <w:rPr>
      <w:szCs w:val="24"/>
      <w:lang w:val="en-GB" w:eastAsia="en-GB"/>
    </w:rPr>
  </w:style>
  <w:style w:type="paragraph" w:customStyle="1" w:styleId="videonews">
    <w:name w:val="videonews"/>
    <w:basedOn w:val="Normal"/>
    <w:rsid w:val="00F63780"/>
    <w:pPr>
      <w:overflowPunct/>
      <w:autoSpaceDE/>
      <w:autoSpaceDN/>
      <w:adjustRightInd/>
      <w:jc w:val="center"/>
      <w:textAlignment w:val="auto"/>
    </w:pPr>
    <w:rPr>
      <w:szCs w:val="24"/>
      <w:lang w:val="en-GB" w:eastAsia="en-GB"/>
    </w:rPr>
  </w:style>
  <w:style w:type="paragraph" w:customStyle="1" w:styleId="gb-w">
    <w:name w:val="gb-w"/>
    <w:basedOn w:val="Normal"/>
    <w:rsid w:val="00F63780"/>
    <w:pPr>
      <w:overflowPunct/>
      <w:autoSpaceDE/>
      <w:autoSpaceDN/>
      <w:adjustRightInd/>
      <w:spacing w:before="100" w:beforeAutospacing="1" w:after="100" w:afterAutospacing="1" w:line="180" w:lineRule="atLeast"/>
      <w:textAlignment w:val="auto"/>
    </w:pPr>
    <w:rPr>
      <w:rFonts w:ascii="Arial" w:hAnsi="Arial" w:cs="Arial"/>
      <w:color w:val="666666"/>
      <w:sz w:val="14"/>
      <w:szCs w:val="14"/>
      <w:lang w:val="en-GB" w:eastAsia="en-GB"/>
    </w:rPr>
  </w:style>
  <w:style w:type="paragraph" w:customStyle="1" w:styleId="arhiva">
    <w:name w:val="arhiva"/>
    <w:basedOn w:val="Normal"/>
    <w:rsid w:val="00F63780"/>
    <w:pPr>
      <w:overflowPunct/>
      <w:autoSpaceDE/>
      <w:autoSpaceDN/>
      <w:adjustRightInd/>
      <w:spacing w:before="225" w:after="100" w:afterAutospacing="1"/>
      <w:textAlignment w:val="auto"/>
    </w:pPr>
    <w:rPr>
      <w:szCs w:val="24"/>
      <w:lang w:val="en-GB" w:eastAsia="en-GB"/>
    </w:rPr>
  </w:style>
  <w:style w:type="paragraph" w:customStyle="1" w:styleId="cursvalutar">
    <w:name w:val="cursvalutar"/>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raiffeisen">
    <w:name w:val="raiffeisen"/>
    <w:basedOn w:val="Normal"/>
    <w:rsid w:val="00F63780"/>
    <w:pPr>
      <w:pBdr>
        <w:top w:val="single" w:sz="6" w:space="0" w:color="000000"/>
        <w:left w:val="single" w:sz="6" w:space="0" w:color="000000"/>
        <w:bottom w:val="single" w:sz="6" w:space="0" w:color="000000"/>
        <w:right w:val="single" w:sz="6" w:space="0" w:color="000000"/>
      </w:pBdr>
      <w:shd w:val="clear" w:color="auto" w:fill="FFFF00"/>
      <w:overflowPunct/>
      <w:autoSpaceDE/>
      <w:autoSpaceDN/>
      <w:adjustRightInd/>
      <w:spacing w:before="150" w:after="45" w:line="450" w:lineRule="atLeast"/>
      <w:ind w:left="75" w:right="255"/>
      <w:textAlignment w:val="auto"/>
    </w:pPr>
    <w:rPr>
      <w:rFonts w:ascii="Arial" w:hAnsi="Arial" w:cs="Arial"/>
      <w:b/>
      <w:bCs/>
      <w:sz w:val="17"/>
      <w:szCs w:val="17"/>
      <w:lang w:val="en-GB" w:eastAsia="en-GB"/>
    </w:rPr>
  </w:style>
  <w:style w:type="paragraph" w:customStyle="1" w:styleId="dataazi">
    <w:name w:val="data_azi"/>
    <w:basedOn w:val="Normal"/>
    <w:rsid w:val="00F63780"/>
    <w:pPr>
      <w:overflowPunct/>
      <w:autoSpaceDE/>
      <w:autoSpaceDN/>
      <w:adjustRightInd/>
      <w:spacing w:before="100" w:beforeAutospacing="1" w:after="100" w:afterAutospacing="1"/>
      <w:textAlignment w:val="auto"/>
    </w:pPr>
    <w:rPr>
      <w:rFonts w:ascii="Verdana" w:hAnsi="Verdana"/>
      <w:sz w:val="14"/>
      <w:szCs w:val="14"/>
      <w:lang w:val="en-GB" w:eastAsia="en-GB"/>
    </w:rPr>
  </w:style>
  <w:style w:type="paragraph" w:customStyle="1" w:styleId="tr">
    <w:name w:val="tr"/>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links">
    <w:name w:val="top_link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leftcontent">
    <w:name w:val="top_left_conten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rightcontent">
    <w:name w:val="top_right_conten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logo">
    <w:name w:val="logo"/>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rss">
    <w:name w:val="rs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keywords">
    <w:name w:val="keyword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oficialbnr">
    <w:name w:val="oficial_bnr"/>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informatiion">
    <w:name w:val="informatiion"/>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vote">
    <w:name w:val="vote"/>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verticaladd">
    <w:name w:val="vertical_add"/>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section">
    <w:name w:val="top_section"/>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middlemain">
    <w:name w:val="middle_main"/>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middlemainjb">
    <w:name w:val="middle_main_jb"/>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bottomsection">
    <w:name w:val="bottom_section"/>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blogsection">
    <w:name w:val="blog_section"/>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morenews">
    <w:name w:val="more_new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l8est-news">
    <w:name w:val="l8est-new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newsletter">
    <w:name w:val="newsletter"/>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citite">
    <w:name w:val="citite"/>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add">
    <w:name w:val="add"/>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emperature">
    <w:name w:val="temperature"/>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Date1">
    <w:name w:val="Date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bg">
    <w:name w:val="top_bg"/>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bottombg">
    <w:name w:val="bottom_bg"/>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formrow">
    <w:name w:val="form_row"/>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formrez">
    <w:name w:val="form_rez"/>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voturi">
    <w:name w:val="voturi"/>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leftcontent">
    <w:name w:val="left_conten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rightcontent">
    <w:name w:val="right_conten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infocom">
    <w:name w:val="infocom"/>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headline">
    <w:name w:val="headline"/>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details">
    <w:name w:val="detail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red">
    <w:name w:val="red"/>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frss">
    <w:name w:val="frss"/>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info">
    <w:name w:val="info"/>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comentariu">
    <w:name w:val="comentariu"/>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more-link">
    <w:name w:val="more-link"/>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dark">
    <w:name w:val="dark"/>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cumment">
    <w:name w:val="cumment"/>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outer">
    <w:name w:val="outer"/>
    <w:basedOn w:val="Normal"/>
    <w:rsid w:val="00F63780"/>
    <w:pPr>
      <w:overflowPunct/>
      <w:autoSpaceDE/>
      <w:autoSpaceDN/>
      <w:adjustRightInd/>
      <w:spacing w:before="100" w:beforeAutospacing="1" w:after="100" w:afterAutospacing="1"/>
      <w:textAlignment w:val="auto"/>
    </w:pPr>
    <w:rPr>
      <w:szCs w:val="24"/>
      <w:lang w:val="en-GB" w:eastAsia="en-GB"/>
    </w:rPr>
  </w:style>
  <w:style w:type="character" w:customStyle="1" w:styleId="clear">
    <w:name w:val="clear"/>
    <w:rsid w:val="00F63780"/>
  </w:style>
  <w:style w:type="paragraph" w:customStyle="1" w:styleId="toplinks1">
    <w:name w:val="top_links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leftcontent1">
    <w:name w:val="top_left_content1"/>
    <w:basedOn w:val="Normal"/>
    <w:rsid w:val="00F63780"/>
    <w:pPr>
      <w:overflowPunct/>
      <w:autoSpaceDE/>
      <w:autoSpaceDN/>
      <w:adjustRightInd/>
      <w:spacing w:before="100" w:beforeAutospacing="1" w:after="100" w:afterAutospacing="1"/>
      <w:ind w:left="2550"/>
      <w:textAlignment w:val="auto"/>
    </w:pPr>
    <w:rPr>
      <w:szCs w:val="24"/>
      <w:lang w:val="en-GB" w:eastAsia="en-GB"/>
    </w:rPr>
  </w:style>
  <w:style w:type="paragraph" w:customStyle="1" w:styleId="toprightcontent1">
    <w:name w:val="top_right_content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logo1">
    <w:name w:val="logo1"/>
    <w:basedOn w:val="Normal"/>
    <w:rsid w:val="00F63780"/>
    <w:pPr>
      <w:overflowPunct/>
      <w:autoSpaceDE/>
      <w:autoSpaceDN/>
      <w:adjustRightInd/>
      <w:spacing w:before="180" w:after="100" w:afterAutospacing="1"/>
      <w:textAlignment w:val="auto"/>
    </w:pPr>
    <w:rPr>
      <w:szCs w:val="24"/>
      <w:lang w:val="en-GB" w:eastAsia="en-GB"/>
    </w:rPr>
  </w:style>
  <w:style w:type="paragraph" w:customStyle="1" w:styleId="rss1">
    <w:name w:val="rss1"/>
    <w:basedOn w:val="Normal"/>
    <w:rsid w:val="00F63780"/>
    <w:pPr>
      <w:overflowPunct/>
      <w:autoSpaceDE/>
      <w:autoSpaceDN/>
      <w:adjustRightInd/>
      <w:spacing w:before="330" w:after="100" w:afterAutospacing="1"/>
      <w:textAlignment w:val="auto"/>
    </w:pPr>
    <w:rPr>
      <w:szCs w:val="24"/>
      <w:lang w:val="en-GB" w:eastAsia="en-GB"/>
    </w:rPr>
  </w:style>
  <w:style w:type="paragraph" w:customStyle="1" w:styleId="xml1">
    <w:name w:val="xml1"/>
    <w:basedOn w:val="Normal"/>
    <w:rsid w:val="00F63780"/>
    <w:pPr>
      <w:overflowPunct/>
      <w:autoSpaceDE/>
      <w:autoSpaceDN/>
      <w:adjustRightInd/>
      <w:spacing w:before="100" w:beforeAutospacing="1" w:after="100" w:afterAutospacing="1"/>
      <w:jc w:val="center"/>
      <w:textAlignment w:val="auto"/>
    </w:pPr>
    <w:rPr>
      <w:color w:val="808184"/>
      <w:sz w:val="17"/>
      <w:szCs w:val="17"/>
      <w:lang w:val="en-GB" w:eastAsia="en-GB"/>
    </w:rPr>
  </w:style>
  <w:style w:type="paragraph" w:customStyle="1" w:styleId="outer1">
    <w:name w:val="outer1"/>
    <w:basedOn w:val="Normal"/>
    <w:rsid w:val="00F63780"/>
    <w:pPr>
      <w:overflowPunct/>
      <w:autoSpaceDE/>
      <w:autoSpaceDN/>
      <w:adjustRightInd/>
      <w:spacing w:before="100" w:beforeAutospacing="1" w:after="100" w:afterAutospacing="1"/>
      <w:textAlignment w:val="auto"/>
    </w:pPr>
    <w:rPr>
      <w:vanish/>
      <w:szCs w:val="24"/>
      <w:lang w:val="en-GB" w:eastAsia="en-GB"/>
    </w:rPr>
  </w:style>
  <w:style w:type="paragraph" w:customStyle="1" w:styleId="outer2">
    <w:name w:val="outer2"/>
    <w:basedOn w:val="Normal"/>
    <w:rsid w:val="00F63780"/>
    <w:pPr>
      <w:overflowPunct/>
      <w:autoSpaceDE/>
      <w:autoSpaceDN/>
      <w:adjustRightInd/>
      <w:spacing w:before="100" w:beforeAutospacing="1" w:after="100" w:afterAutospacing="1"/>
      <w:textAlignment w:val="auto"/>
    </w:pPr>
    <w:rPr>
      <w:vanish/>
      <w:szCs w:val="24"/>
      <w:lang w:val="en-GB" w:eastAsia="en-GB"/>
    </w:rPr>
  </w:style>
  <w:style w:type="paragraph" w:customStyle="1" w:styleId="outer3">
    <w:name w:val="outer3"/>
    <w:basedOn w:val="Normal"/>
    <w:rsid w:val="00F63780"/>
    <w:pPr>
      <w:overflowPunct/>
      <w:autoSpaceDE/>
      <w:autoSpaceDN/>
      <w:adjustRightInd/>
      <w:spacing w:before="100" w:beforeAutospacing="1" w:after="100" w:afterAutospacing="1"/>
      <w:textAlignment w:val="auto"/>
    </w:pPr>
    <w:rPr>
      <w:vanish/>
      <w:szCs w:val="24"/>
      <w:lang w:val="en-GB" w:eastAsia="en-GB"/>
    </w:rPr>
  </w:style>
  <w:style w:type="paragraph" w:customStyle="1" w:styleId="outer4">
    <w:name w:val="outer4"/>
    <w:basedOn w:val="Normal"/>
    <w:rsid w:val="00F63780"/>
    <w:pPr>
      <w:overflowPunct/>
      <w:autoSpaceDE/>
      <w:autoSpaceDN/>
      <w:adjustRightInd/>
      <w:spacing w:before="100" w:beforeAutospacing="1" w:after="100" w:afterAutospacing="1"/>
      <w:textAlignment w:val="auto"/>
    </w:pPr>
    <w:rPr>
      <w:vanish/>
      <w:szCs w:val="24"/>
      <w:lang w:val="en-GB" w:eastAsia="en-GB"/>
    </w:rPr>
  </w:style>
  <w:style w:type="paragraph" w:customStyle="1" w:styleId="outer5">
    <w:name w:val="outer5"/>
    <w:basedOn w:val="Normal"/>
    <w:rsid w:val="00F63780"/>
    <w:pPr>
      <w:overflowPunct/>
      <w:autoSpaceDE/>
      <w:autoSpaceDN/>
      <w:adjustRightInd/>
      <w:spacing w:before="100" w:beforeAutospacing="1" w:after="100" w:afterAutospacing="1"/>
      <w:textAlignment w:val="auto"/>
    </w:pPr>
    <w:rPr>
      <w:vanish/>
      <w:szCs w:val="24"/>
      <w:lang w:val="en-GB" w:eastAsia="en-GB"/>
    </w:rPr>
  </w:style>
  <w:style w:type="paragraph" w:customStyle="1" w:styleId="outer6">
    <w:name w:val="outer6"/>
    <w:basedOn w:val="Normal"/>
    <w:rsid w:val="00F63780"/>
    <w:pPr>
      <w:overflowPunct/>
      <w:autoSpaceDE/>
      <w:autoSpaceDN/>
      <w:adjustRightInd/>
      <w:spacing w:before="100" w:beforeAutospacing="1" w:after="100" w:afterAutospacing="1"/>
      <w:textAlignment w:val="auto"/>
    </w:pPr>
    <w:rPr>
      <w:vanish/>
      <w:szCs w:val="24"/>
      <w:lang w:val="en-GB" w:eastAsia="en-GB"/>
    </w:rPr>
  </w:style>
  <w:style w:type="paragraph" w:customStyle="1" w:styleId="keywords1">
    <w:name w:val="keywords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topbg1">
    <w:name w:val="top_bg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bottombg1">
    <w:name w:val="bottom_bg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oficialbnr1">
    <w:name w:val="oficial_bnr1"/>
    <w:basedOn w:val="Normal"/>
    <w:rsid w:val="00F63780"/>
    <w:pPr>
      <w:pBdr>
        <w:top w:val="single" w:sz="12" w:space="0" w:color="E5E8F1"/>
        <w:left w:val="single" w:sz="12" w:space="0" w:color="E5E8F1"/>
        <w:bottom w:val="single" w:sz="12" w:space="0" w:color="E5E8F1"/>
        <w:right w:val="single" w:sz="12" w:space="0" w:color="E5E8F1"/>
      </w:pBdr>
      <w:overflowPunct/>
      <w:autoSpaceDE/>
      <w:autoSpaceDN/>
      <w:adjustRightInd/>
      <w:spacing w:before="150" w:after="100" w:afterAutospacing="1"/>
      <w:textAlignment w:val="auto"/>
    </w:pPr>
    <w:rPr>
      <w:szCs w:val="24"/>
      <w:lang w:val="en-GB" w:eastAsia="en-GB"/>
    </w:rPr>
  </w:style>
  <w:style w:type="paragraph" w:customStyle="1" w:styleId="date10">
    <w:name w:val="date1"/>
    <w:basedOn w:val="Normal"/>
    <w:rsid w:val="00F63780"/>
    <w:pPr>
      <w:overflowPunct/>
      <w:autoSpaceDE/>
      <w:autoSpaceDN/>
      <w:adjustRightInd/>
      <w:spacing w:before="100" w:beforeAutospacing="1" w:after="100" w:afterAutospacing="1" w:line="270" w:lineRule="atLeast"/>
      <w:textAlignment w:val="auto"/>
    </w:pPr>
    <w:rPr>
      <w:color w:val="103F7F"/>
      <w:sz w:val="17"/>
      <w:szCs w:val="17"/>
      <w:lang w:val="en-GB" w:eastAsia="en-GB"/>
    </w:rPr>
  </w:style>
  <w:style w:type="paragraph" w:customStyle="1" w:styleId="informatiion1">
    <w:name w:val="informatiion1"/>
    <w:basedOn w:val="Normal"/>
    <w:rsid w:val="00F63780"/>
    <w:pPr>
      <w:pBdr>
        <w:top w:val="single" w:sz="12" w:space="0" w:color="E5E8F1"/>
        <w:left w:val="single" w:sz="12" w:space="0" w:color="E5E8F1"/>
        <w:bottom w:val="single" w:sz="12" w:space="0" w:color="E5E8F1"/>
        <w:right w:val="single" w:sz="12" w:space="0" w:color="E5E8F1"/>
      </w:pBdr>
      <w:overflowPunct/>
      <w:autoSpaceDE/>
      <w:autoSpaceDN/>
      <w:adjustRightInd/>
      <w:spacing w:before="135" w:after="100" w:afterAutospacing="1"/>
      <w:textAlignment w:val="auto"/>
    </w:pPr>
    <w:rPr>
      <w:szCs w:val="24"/>
      <w:lang w:val="en-GB" w:eastAsia="en-GB"/>
    </w:rPr>
  </w:style>
  <w:style w:type="paragraph" w:customStyle="1" w:styleId="vote1">
    <w:name w:val="vote1"/>
    <w:basedOn w:val="Normal"/>
    <w:rsid w:val="00F63780"/>
    <w:pPr>
      <w:pBdr>
        <w:top w:val="single" w:sz="12" w:space="0" w:color="D6D8E1"/>
        <w:left w:val="single" w:sz="12" w:space="0" w:color="D6D8E1"/>
        <w:bottom w:val="single" w:sz="12" w:space="0" w:color="D6D8E1"/>
        <w:right w:val="single" w:sz="12" w:space="0" w:color="D6D8E1"/>
      </w:pBdr>
      <w:shd w:val="clear" w:color="auto" w:fill="F9F4F4"/>
      <w:overflowPunct/>
      <w:autoSpaceDE/>
      <w:autoSpaceDN/>
      <w:adjustRightInd/>
      <w:spacing w:before="150" w:after="100" w:afterAutospacing="1"/>
      <w:textAlignment w:val="auto"/>
    </w:pPr>
    <w:rPr>
      <w:szCs w:val="24"/>
      <w:lang w:val="en-GB" w:eastAsia="en-GB"/>
    </w:rPr>
  </w:style>
  <w:style w:type="paragraph" w:customStyle="1" w:styleId="formrow1">
    <w:name w:val="form_row1"/>
    <w:basedOn w:val="Normal"/>
    <w:rsid w:val="00F63780"/>
    <w:pPr>
      <w:overflowPunct/>
      <w:autoSpaceDE/>
      <w:autoSpaceDN/>
      <w:adjustRightInd/>
      <w:textAlignment w:val="auto"/>
    </w:pPr>
    <w:rPr>
      <w:szCs w:val="24"/>
      <w:lang w:val="en-GB" w:eastAsia="en-GB"/>
    </w:rPr>
  </w:style>
  <w:style w:type="paragraph" w:customStyle="1" w:styleId="formrez1">
    <w:name w:val="form_rez1"/>
    <w:basedOn w:val="Normal"/>
    <w:rsid w:val="00F63780"/>
    <w:pPr>
      <w:overflowPunct/>
      <w:autoSpaceDE/>
      <w:autoSpaceDN/>
      <w:adjustRightInd/>
      <w:spacing w:line="180" w:lineRule="atLeast"/>
      <w:textAlignment w:val="auto"/>
    </w:pPr>
    <w:rPr>
      <w:rFonts w:ascii="Arial" w:hAnsi="Arial" w:cs="Arial"/>
      <w:sz w:val="14"/>
      <w:szCs w:val="14"/>
      <w:lang w:val="en-GB" w:eastAsia="en-GB"/>
    </w:rPr>
  </w:style>
  <w:style w:type="paragraph" w:customStyle="1" w:styleId="voturi1">
    <w:name w:val="voturi1"/>
    <w:basedOn w:val="Normal"/>
    <w:rsid w:val="00F63780"/>
    <w:pPr>
      <w:overflowPunct/>
      <w:autoSpaceDE/>
      <w:autoSpaceDN/>
      <w:adjustRightInd/>
      <w:spacing w:before="100" w:beforeAutospacing="1" w:after="100" w:afterAutospacing="1"/>
      <w:textAlignment w:val="auto"/>
    </w:pPr>
    <w:rPr>
      <w:sz w:val="17"/>
      <w:szCs w:val="17"/>
      <w:lang w:val="en-GB" w:eastAsia="en-GB"/>
    </w:rPr>
  </w:style>
  <w:style w:type="paragraph" w:customStyle="1" w:styleId="verticaladd1">
    <w:name w:val="vertical_add1"/>
    <w:basedOn w:val="Normal"/>
    <w:rsid w:val="00F63780"/>
    <w:pPr>
      <w:overflowPunct/>
      <w:autoSpaceDE/>
      <w:autoSpaceDN/>
      <w:adjustRightInd/>
      <w:spacing w:before="255" w:after="100" w:afterAutospacing="1"/>
      <w:textAlignment w:val="auto"/>
    </w:pPr>
    <w:rPr>
      <w:szCs w:val="24"/>
      <w:lang w:val="en-GB" w:eastAsia="en-GB"/>
    </w:rPr>
  </w:style>
  <w:style w:type="paragraph" w:customStyle="1" w:styleId="date2">
    <w:name w:val="date2"/>
    <w:basedOn w:val="Normal"/>
    <w:rsid w:val="00F63780"/>
    <w:pPr>
      <w:overflowPunct/>
      <w:autoSpaceDE/>
      <w:autoSpaceDN/>
      <w:adjustRightInd/>
      <w:spacing w:before="100" w:beforeAutospacing="1" w:after="100" w:afterAutospacing="1" w:line="270" w:lineRule="atLeast"/>
      <w:textAlignment w:val="auto"/>
    </w:pPr>
    <w:rPr>
      <w:color w:val="6376A2"/>
      <w:sz w:val="17"/>
      <w:szCs w:val="17"/>
      <w:lang w:val="en-GB" w:eastAsia="en-GB"/>
    </w:rPr>
  </w:style>
  <w:style w:type="paragraph" w:customStyle="1" w:styleId="date3">
    <w:name w:val="date3"/>
    <w:basedOn w:val="Normal"/>
    <w:rsid w:val="00F63780"/>
    <w:pPr>
      <w:overflowPunct/>
      <w:autoSpaceDE/>
      <w:autoSpaceDN/>
      <w:adjustRightInd/>
      <w:spacing w:before="100" w:beforeAutospacing="1" w:after="100" w:afterAutospacing="1" w:line="270" w:lineRule="atLeast"/>
      <w:textAlignment w:val="auto"/>
    </w:pPr>
    <w:rPr>
      <w:color w:val="6376A2"/>
      <w:sz w:val="17"/>
      <w:szCs w:val="17"/>
      <w:lang w:val="en-GB" w:eastAsia="en-GB"/>
    </w:rPr>
  </w:style>
  <w:style w:type="paragraph" w:customStyle="1" w:styleId="date4">
    <w:name w:val="date4"/>
    <w:basedOn w:val="Normal"/>
    <w:rsid w:val="00F63780"/>
    <w:pPr>
      <w:overflowPunct/>
      <w:autoSpaceDE/>
      <w:autoSpaceDN/>
      <w:adjustRightInd/>
      <w:spacing w:before="100" w:beforeAutospacing="1" w:after="100" w:afterAutospacing="1" w:line="270" w:lineRule="atLeast"/>
      <w:textAlignment w:val="auto"/>
    </w:pPr>
    <w:rPr>
      <w:color w:val="6376A2"/>
      <w:sz w:val="17"/>
      <w:szCs w:val="17"/>
      <w:lang w:val="en-GB" w:eastAsia="en-GB"/>
    </w:rPr>
  </w:style>
  <w:style w:type="paragraph" w:customStyle="1" w:styleId="topsection1">
    <w:name w:val="top_section1"/>
    <w:basedOn w:val="Normal"/>
    <w:rsid w:val="00F63780"/>
    <w:pPr>
      <w:overflowPunct/>
      <w:autoSpaceDE/>
      <w:autoSpaceDN/>
      <w:adjustRightInd/>
      <w:spacing w:before="120" w:after="100" w:afterAutospacing="1"/>
      <w:textAlignment w:val="auto"/>
    </w:pPr>
    <w:rPr>
      <w:szCs w:val="24"/>
      <w:lang w:val="en-GB" w:eastAsia="en-GB"/>
    </w:rPr>
  </w:style>
  <w:style w:type="paragraph" w:customStyle="1" w:styleId="middlemain1">
    <w:name w:val="middle_main1"/>
    <w:basedOn w:val="Normal"/>
    <w:rsid w:val="00F63780"/>
    <w:pPr>
      <w:overflowPunct/>
      <w:autoSpaceDE/>
      <w:autoSpaceDN/>
      <w:adjustRightInd/>
      <w:textAlignment w:val="auto"/>
    </w:pPr>
    <w:rPr>
      <w:szCs w:val="24"/>
      <w:lang w:val="en-GB" w:eastAsia="en-GB"/>
    </w:rPr>
  </w:style>
  <w:style w:type="paragraph" w:customStyle="1" w:styleId="middlemainjb1">
    <w:name w:val="middle_main_jb1"/>
    <w:basedOn w:val="Normal"/>
    <w:rsid w:val="00F63780"/>
    <w:pPr>
      <w:overflowPunct/>
      <w:autoSpaceDE/>
      <w:autoSpaceDN/>
      <w:adjustRightInd/>
      <w:textAlignment w:val="auto"/>
    </w:pPr>
    <w:rPr>
      <w:szCs w:val="24"/>
      <w:lang w:val="en-GB" w:eastAsia="en-GB"/>
    </w:rPr>
  </w:style>
  <w:style w:type="paragraph" w:customStyle="1" w:styleId="bottomsection1">
    <w:name w:val="bottom_section1"/>
    <w:basedOn w:val="Normal"/>
    <w:rsid w:val="00F63780"/>
    <w:pPr>
      <w:overflowPunct/>
      <w:autoSpaceDE/>
      <w:autoSpaceDN/>
      <w:adjustRightInd/>
      <w:spacing w:before="150" w:after="100" w:afterAutospacing="1"/>
      <w:textAlignment w:val="auto"/>
    </w:pPr>
    <w:rPr>
      <w:szCs w:val="24"/>
      <w:lang w:val="en-GB" w:eastAsia="en-GB"/>
    </w:rPr>
  </w:style>
  <w:style w:type="paragraph" w:customStyle="1" w:styleId="date5">
    <w:name w:val="date5"/>
    <w:basedOn w:val="Normal"/>
    <w:rsid w:val="00F63780"/>
    <w:pPr>
      <w:overflowPunct/>
      <w:autoSpaceDE/>
      <w:autoSpaceDN/>
      <w:adjustRightInd/>
      <w:spacing w:line="180" w:lineRule="atLeast"/>
      <w:textAlignment w:val="auto"/>
    </w:pPr>
    <w:rPr>
      <w:color w:val="949DA8"/>
      <w:szCs w:val="24"/>
      <w:lang w:val="en-GB" w:eastAsia="en-GB"/>
    </w:rPr>
  </w:style>
  <w:style w:type="paragraph" w:customStyle="1" w:styleId="dark1">
    <w:name w:val="dark1"/>
    <w:basedOn w:val="Normal"/>
    <w:rsid w:val="00F63780"/>
    <w:pPr>
      <w:overflowPunct/>
      <w:autoSpaceDE/>
      <w:autoSpaceDN/>
      <w:adjustRightInd/>
      <w:textAlignment w:val="auto"/>
    </w:pPr>
    <w:rPr>
      <w:color w:val="626E7E"/>
      <w:szCs w:val="24"/>
      <w:lang w:val="en-GB" w:eastAsia="en-GB"/>
    </w:rPr>
  </w:style>
  <w:style w:type="paragraph" w:customStyle="1" w:styleId="cumment1">
    <w:name w:val="cumment1"/>
    <w:basedOn w:val="Normal"/>
    <w:rsid w:val="00F63780"/>
    <w:pPr>
      <w:overflowPunct/>
      <w:autoSpaceDE/>
      <w:autoSpaceDN/>
      <w:adjustRightInd/>
      <w:spacing w:before="100" w:beforeAutospacing="1" w:after="100" w:afterAutospacing="1"/>
      <w:jc w:val="right"/>
      <w:textAlignment w:val="auto"/>
    </w:pPr>
    <w:rPr>
      <w:color w:val="949DA8"/>
      <w:szCs w:val="24"/>
      <w:lang w:val="en-GB" w:eastAsia="en-GB"/>
    </w:rPr>
  </w:style>
  <w:style w:type="paragraph" w:customStyle="1" w:styleId="details1">
    <w:name w:val="details1"/>
    <w:basedOn w:val="Normal"/>
    <w:rsid w:val="00F63780"/>
    <w:pPr>
      <w:overflowPunct/>
      <w:autoSpaceDE/>
      <w:autoSpaceDN/>
      <w:adjustRightInd/>
      <w:spacing w:before="100" w:beforeAutospacing="1" w:after="100" w:afterAutospacing="1" w:line="225" w:lineRule="atLeast"/>
      <w:jc w:val="both"/>
      <w:textAlignment w:val="auto"/>
    </w:pPr>
    <w:rPr>
      <w:szCs w:val="24"/>
      <w:lang w:val="en-GB" w:eastAsia="en-GB"/>
    </w:rPr>
  </w:style>
  <w:style w:type="paragraph" w:customStyle="1" w:styleId="red1">
    <w:name w:val="red1"/>
    <w:basedOn w:val="Normal"/>
    <w:rsid w:val="00F63780"/>
    <w:pPr>
      <w:overflowPunct/>
      <w:autoSpaceDE/>
      <w:autoSpaceDN/>
      <w:adjustRightInd/>
      <w:spacing w:before="100" w:beforeAutospacing="1" w:after="100" w:afterAutospacing="1" w:line="210" w:lineRule="atLeast"/>
      <w:textAlignment w:val="auto"/>
    </w:pPr>
    <w:rPr>
      <w:b/>
      <w:bCs/>
      <w:color w:val="EC1C24"/>
      <w:sz w:val="18"/>
      <w:szCs w:val="18"/>
      <w:lang w:val="en-GB" w:eastAsia="en-GB"/>
    </w:rPr>
  </w:style>
  <w:style w:type="paragraph" w:customStyle="1" w:styleId="red2">
    <w:name w:val="red2"/>
    <w:basedOn w:val="Normal"/>
    <w:rsid w:val="00F63780"/>
    <w:pPr>
      <w:overflowPunct/>
      <w:autoSpaceDE/>
      <w:autoSpaceDN/>
      <w:adjustRightInd/>
      <w:spacing w:before="100" w:beforeAutospacing="1" w:after="100" w:afterAutospacing="1" w:line="210" w:lineRule="atLeast"/>
      <w:textAlignment w:val="auto"/>
    </w:pPr>
    <w:rPr>
      <w:b/>
      <w:bCs/>
      <w:color w:val="EC1C24"/>
      <w:sz w:val="18"/>
      <w:szCs w:val="18"/>
      <w:lang w:val="en-GB" w:eastAsia="en-GB"/>
    </w:rPr>
  </w:style>
  <w:style w:type="paragraph" w:customStyle="1" w:styleId="red3">
    <w:name w:val="red3"/>
    <w:basedOn w:val="Normal"/>
    <w:rsid w:val="00F63780"/>
    <w:pPr>
      <w:overflowPunct/>
      <w:autoSpaceDE/>
      <w:autoSpaceDN/>
      <w:adjustRightInd/>
      <w:spacing w:before="100" w:beforeAutospacing="1" w:after="100" w:afterAutospacing="1" w:line="210" w:lineRule="atLeast"/>
      <w:textAlignment w:val="auto"/>
    </w:pPr>
    <w:rPr>
      <w:b/>
      <w:bCs/>
      <w:color w:val="EC1C24"/>
      <w:sz w:val="18"/>
      <w:szCs w:val="18"/>
      <w:lang w:val="en-GB" w:eastAsia="en-GB"/>
    </w:rPr>
  </w:style>
  <w:style w:type="paragraph" w:customStyle="1" w:styleId="blogsection1">
    <w:name w:val="blog_section1"/>
    <w:basedOn w:val="Normal"/>
    <w:rsid w:val="00F63780"/>
    <w:pPr>
      <w:overflowPunct/>
      <w:autoSpaceDE/>
      <w:autoSpaceDN/>
      <w:adjustRightInd/>
      <w:spacing w:before="150" w:after="100" w:afterAutospacing="1"/>
      <w:textAlignment w:val="auto"/>
    </w:pPr>
    <w:rPr>
      <w:szCs w:val="24"/>
      <w:lang w:val="en-GB" w:eastAsia="en-GB"/>
    </w:rPr>
  </w:style>
  <w:style w:type="paragraph" w:customStyle="1" w:styleId="infocom1">
    <w:name w:val="infocom1"/>
    <w:basedOn w:val="Normal"/>
    <w:rsid w:val="00F63780"/>
    <w:pPr>
      <w:overflowPunct/>
      <w:autoSpaceDE/>
      <w:autoSpaceDN/>
      <w:adjustRightInd/>
      <w:textAlignment w:val="auto"/>
    </w:pPr>
    <w:rPr>
      <w:szCs w:val="24"/>
      <w:lang w:val="en-GB" w:eastAsia="en-GB"/>
    </w:rPr>
  </w:style>
  <w:style w:type="paragraph" w:customStyle="1" w:styleId="info1">
    <w:name w:val="info1"/>
    <w:basedOn w:val="Normal"/>
    <w:rsid w:val="00F63780"/>
    <w:pPr>
      <w:overflowPunct/>
      <w:autoSpaceDE/>
      <w:autoSpaceDN/>
      <w:adjustRightInd/>
      <w:spacing w:line="180" w:lineRule="atLeast"/>
      <w:textAlignment w:val="auto"/>
    </w:pPr>
    <w:rPr>
      <w:color w:val="6376A2"/>
      <w:sz w:val="15"/>
      <w:szCs w:val="15"/>
      <w:lang w:val="en-GB" w:eastAsia="en-GB"/>
    </w:rPr>
  </w:style>
  <w:style w:type="paragraph" w:customStyle="1" w:styleId="comentariu1">
    <w:name w:val="comentariu1"/>
    <w:basedOn w:val="Normal"/>
    <w:rsid w:val="00F63780"/>
    <w:pPr>
      <w:overflowPunct/>
      <w:autoSpaceDE/>
      <w:autoSpaceDN/>
      <w:adjustRightInd/>
      <w:spacing w:line="180" w:lineRule="atLeast"/>
      <w:jc w:val="right"/>
      <w:textAlignment w:val="auto"/>
    </w:pPr>
    <w:rPr>
      <w:color w:val="949DA8"/>
      <w:sz w:val="15"/>
      <w:szCs w:val="15"/>
      <w:lang w:val="en-GB" w:eastAsia="en-GB"/>
    </w:rPr>
  </w:style>
  <w:style w:type="paragraph" w:customStyle="1" w:styleId="headline1">
    <w:name w:val="headline1"/>
    <w:basedOn w:val="Normal"/>
    <w:rsid w:val="00F63780"/>
    <w:pPr>
      <w:overflowPunct/>
      <w:autoSpaceDE/>
      <w:autoSpaceDN/>
      <w:adjustRightInd/>
      <w:spacing w:before="30"/>
      <w:textAlignment w:val="auto"/>
    </w:pPr>
    <w:rPr>
      <w:szCs w:val="24"/>
      <w:lang w:val="en-GB" w:eastAsia="en-GB"/>
    </w:rPr>
  </w:style>
  <w:style w:type="paragraph" w:customStyle="1" w:styleId="details2">
    <w:name w:val="details2"/>
    <w:basedOn w:val="Normal"/>
    <w:rsid w:val="00F63780"/>
    <w:pPr>
      <w:overflowPunct/>
      <w:autoSpaceDE/>
      <w:autoSpaceDN/>
      <w:adjustRightInd/>
      <w:spacing w:line="225" w:lineRule="atLeast"/>
      <w:jc w:val="both"/>
      <w:textAlignment w:val="auto"/>
    </w:pPr>
    <w:rPr>
      <w:szCs w:val="24"/>
      <w:lang w:val="en-GB" w:eastAsia="en-GB"/>
    </w:rPr>
  </w:style>
  <w:style w:type="paragraph" w:customStyle="1" w:styleId="red4">
    <w:name w:val="red4"/>
    <w:basedOn w:val="Normal"/>
    <w:rsid w:val="00F63780"/>
    <w:pPr>
      <w:overflowPunct/>
      <w:autoSpaceDE/>
      <w:autoSpaceDN/>
      <w:adjustRightInd/>
      <w:spacing w:before="45" w:after="45" w:line="210" w:lineRule="atLeast"/>
      <w:textAlignment w:val="auto"/>
    </w:pPr>
    <w:rPr>
      <w:b/>
      <w:bCs/>
      <w:color w:val="EC1C24"/>
      <w:sz w:val="18"/>
      <w:szCs w:val="18"/>
      <w:lang w:val="en-GB" w:eastAsia="en-GB"/>
    </w:rPr>
  </w:style>
  <w:style w:type="paragraph" w:customStyle="1" w:styleId="more-link1">
    <w:name w:val="more-link1"/>
    <w:basedOn w:val="Normal"/>
    <w:rsid w:val="00F63780"/>
    <w:pPr>
      <w:overflowPunct/>
      <w:autoSpaceDE/>
      <w:autoSpaceDN/>
      <w:adjustRightInd/>
      <w:spacing w:before="45" w:after="45"/>
      <w:textAlignment w:val="auto"/>
    </w:pPr>
    <w:rPr>
      <w:szCs w:val="24"/>
      <w:lang w:val="en-GB" w:eastAsia="en-GB"/>
    </w:rPr>
  </w:style>
  <w:style w:type="paragraph" w:customStyle="1" w:styleId="morenews1">
    <w:name w:val="more_news1"/>
    <w:basedOn w:val="Normal"/>
    <w:rsid w:val="00F63780"/>
    <w:pPr>
      <w:pBdr>
        <w:top w:val="single" w:sz="48" w:space="0" w:color="A4B5D3"/>
      </w:pBdr>
      <w:shd w:val="clear" w:color="auto" w:fill="F2F6FA"/>
      <w:overflowPunct/>
      <w:autoSpaceDE/>
      <w:autoSpaceDN/>
      <w:adjustRightInd/>
      <w:spacing w:before="150"/>
      <w:textAlignment w:val="auto"/>
    </w:pPr>
    <w:rPr>
      <w:szCs w:val="24"/>
      <w:lang w:val="en-GB" w:eastAsia="en-GB"/>
    </w:rPr>
  </w:style>
  <w:style w:type="paragraph" w:customStyle="1" w:styleId="leftcontent1">
    <w:name w:val="left_content1"/>
    <w:basedOn w:val="Normal"/>
    <w:rsid w:val="00F63780"/>
    <w:pPr>
      <w:overflowPunct/>
      <w:autoSpaceDE/>
      <w:autoSpaceDN/>
      <w:adjustRightInd/>
      <w:spacing w:before="100" w:beforeAutospacing="1" w:after="100" w:afterAutospacing="1"/>
      <w:ind w:right="360"/>
      <w:textAlignment w:val="auto"/>
    </w:pPr>
    <w:rPr>
      <w:szCs w:val="24"/>
      <w:lang w:val="en-GB" w:eastAsia="en-GB"/>
    </w:rPr>
  </w:style>
  <w:style w:type="paragraph" w:customStyle="1" w:styleId="rightcontent1">
    <w:name w:val="right_content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frss1">
    <w:name w:val="frss1"/>
    <w:basedOn w:val="Normal"/>
    <w:rsid w:val="00F63780"/>
    <w:pPr>
      <w:overflowPunct/>
      <w:autoSpaceDE/>
      <w:autoSpaceDN/>
      <w:adjustRightInd/>
      <w:spacing w:before="45"/>
      <w:ind w:right="180"/>
      <w:textAlignment w:val="auto"/>
    </w:pPr>
    <w:rPr>
      <w:szCs w:val="24"/>
      <w:lang w:val="en-GB" w:eastAsia="en-GB"/>
    </w:rPr>
  </w:style>
  <w:style w:type="paragraph" w:customStyle="1" w:styleId="frss2">
    <w:name w:val="frss2"/>
    <w:basedOn w:val="Normal"/>
    <w:rsid w:val="00F63780"/>
    <w:pPr>
      <w:overflowPunct/>
      <w:autoSpaceDE/>
      <w:autoSpaceDN/>
      <w:adjustRightInd/>
      <w:spacing w:before="45"/>
      <w:ind w:right="180"/>
      <w:textAlignment w:val="auto"/>
    </w:pPr>
    <w:rPr>
      <w:szCs w:val="24"/>
      <w:lang w:val="en-GB" w:eastAsia="en-GB"/>
    </w:rPr>
  </w:style>
  <w:style w:type="paragraph" w:customStyle="1" w:styleId="l8est-news1">
    <w:name w:val="l8est-news1"/>
    <w:basedOn w:val="Normal"/>
    <w:rsid w:val="00F63780"/>
    <w:pPr>
      <w:pBdr>
        <w:top w:val="single" w:sz="48" w:space="0" w:color="A4B5D3"/>
      </w:pBdr>
      <w:shd w:val="clear" w:color="auto" w:fill="F2F6FA"/>
      <w:overflowPunct/>
      <w:autoSpaceDE/>
      <w:autoSpaceDN/>
      <w:adjustRightInd/>
      <w:spacing w:before="150" w:after="150"/>
      <w:textAlignment w:val="auto"/>
    </w:pPr>
    <w:rPr>
      <w:szCs w:val="24"/>
      <w:lang w:val="en-GB" w:eastAsia="en-GB"/>
    </w:rPr>
  </w:style>
  <w:style w:type="paragraph" w:customStyle="1" w:styleId="newsletter1">
    <w:name w:val="newsletter1"/>
    <w:basedOn w:val="Normal"/>
    <w:rsid w:val="00F63780"/>
    <w:pPr>
      <w:overflowPunct/>
      <w:autoSpaceDE/>
      <w:autoSpaceDN/>
      <w:adjustRightInd/>
      <w:spacing w:before="100" w:beforeAutospacing="1" w:after="100" w:afterAutospacing="1"/>
      <w:textAlignment w:val="auto"/>
    </w:pPr>
    <w:rPr>
      <w:szCs w:val="24"/>
      <w:lang w:val="en-GB" w:eastAsia="en-GB"/>
    </w:rPr>
  </w:style>
  <w:style w:type="paragraph" w:customStyle="1" w:styleId="citite1">
    <w:name w:val="citite1"/>
    <w:basedOn w:val="Normal"/>
    <w:rsid w:val="00F63780"/>
    <w:pPr>
      <w:pBdr>
        <w:top w:val="single" w:sz="48" w:space="0" w:color="E9BBBB"/>
      </w:pBdr>
      <w:shd w:val="clear" w:color="auto" w:fill="FFFFFF"/>
      <w:overflowPunct/>
      <w:autoSpaceDE/>
      <w:autoSpaceDN/>
      <w:adjustRightInd/>
      <w:spacing w:before="150"/>
      <w:ind w:left="180"/>
      <w:textAlignment w:val="auto"/>
    </w:pPr>
    <w:rPr>
      <w:szCs w:val="24"/>
      <w:lang w:val="en-GB" w:eastAsia="en-GB"/>
    </w:rPr>
  </w:style>
  <w:style w:type="paragraph" w:customStyle="1" w:styleId="add1">
    <w:name w:val="add1"/>
    <w:basedOn w:val="Normal"/>
    <w:rsid w:val="00F63780"/>
    <w:pPr>
      <w:overflowPunct/>
      <w:autoSpaceDE/>
      <w:autoSpaceDN/>
      <w:adjustRightInd/>
      <w:spacing w:before="150" w:after="150"/>
      <w:textAlignment w:val="auto"/>
    </w:pPr>
    <w:rPr>
      <w:szCs w:val="24"/>
      <w:lang w:val="en-GB" w:eastAsia="en-GB"/>
    </w:rPr>
  </w:style>
  <w:style w:type="paragraph" w:customStyle="1" w:styleId="temperature1">
    <w:name w:val="temperature1"/>
    <w:basedOn w:val="Normal"/>
    <w:rsid w:val="00F63780"/>
    <w:pPr>
      <w:pBdr>
        <w:top w:val="single" w:sz="48" w:space="0" w:color="E9BBBB"/>
      </w:pBdr>
      <w:shd w:val="clear" w:color="auto" w:fill="FFFFFF"/>
      <w:overflowPunct/>
      <w:autoSpaceDE/>
      <w:autoSpaceDN/>
      <w:adjustRightInd/>
      <w:spacing w:before="150"/>
      <w:ind w:left="180"/>
      <w:textAlignment w:val="auto"/>
    </w:pPr>
    <w:rPr>
      <w:szCs w:val="24"/>
      <w:lang w:val="en-GB" w:eastAsia="en-GB"/>
    </w:rPr>
  </w:style>
  <w:style w:type="paragraph" w:customStyle="1" w:styleId="tr1">
    <w:name w:val="tr1"/>
    <w:basedOn w:val="Normal"/>
    <w:rsid w:val="00F63780"/>
    <w:pPr>
      <w:shd w:val="clear" w:color="auto" w:fill="FFFFFF"/>
      <w:overflowPunct/>
      <w:autoSpaceDE/>
      <w:autoSpaceDN/>
      <w:adjustRightInd/>
      <w:spacing w:before="100" w:beforeAutospacing="1" w:after="100" w:afterAutospacing="1"/>
      <w:textAlignment w:val="auto"/>
    </w:pPr>
    <w:rPr>
      <w:szCs w:val="24"/>
      <w:lang w:val="en-GB" w:eastAsia="en-GB"/>
    </w:rPr>
  </w:style>
  <w:style w:type="paragraph" w:customStyle="1" w:styleId="tr2">
    <w:name w:val="tr2"/>
    <w:basedOn w:val="Normal"/>
    <w:rsid w:val="00F63780"/>
    <w:pPr>
      <w:shd w:val="clear" w:color="auto" w:fill="FFDDDD"/>
      <w:overflowPunct/>
      <w:autoSpaceDE/>
      <w:autoSpaceDN/>
      <w:adjustRightInd/>
      <w:spacing w:before="100" w:beforeAutospacing="1" w:after="100" w:afterAutospacing="1"/>
      <w:textAlignment w:val="auto"/>
    </w:pPr>
    <w:rPr>
      <w:szCs w:val="24"/>
      <w:lang w:val="en-GB" w:eastAsia="en-GB"/>
    </w:rPr>
  </w:style>
  <w:style w:type="paragraph" w:customStyle="1" w:styleId="icon1">
    <w:name w:val="icon1"/>
    <w:basedOn w:val="Normal"/>
    <w:rsid w:val="00F63780"/>
    <w:pPr>
      <w:shd w:val="clear" w:color="auto" w:fill="000000"/>
      <w:overflowPunct/>
      <w:autoSpaceDE/>
      <w:autoSpaceDN/>
      <w:adjustRightInd/>
      <w:spacing w:after="105"/>
      <w:textAlignment w:val="auto"/>
    </w:pPr>
    <w:rPr>
      <w:szCs w:val="24"/>
      <w:lang w:val="en-GB" w:eastAsia="en-GB"/>
    </w:rPr>
  </w:style>
  <w:style w:type="paragraph" w:styleId="Parteasuperioaraformularului-z">
    <w:name w:val="HTML Top of Form"/>
    <w:basedOn w:val="Normal"/>
    <w:next w:val="Normal"/>
    <w:link w:val="Parteasuperioaraformularului-zCaracter"/>
    <w:hidden/>
    <w:uiPriority w:val="99"/>
    <w:unhideWhenUsed/>
    <w:rsid w:val="00F63780"/>
    <w:pPr>
      <w:pBdr>
        <w:bottom w:val="single" w:sz="6" w:space="1" w:color="auto"/>
      </w:pBdr>
      <w:overflowPunct/>
      <w:autoSpaceDE/>
      <w:autoSpaceDN/>
      <w:adjustRightInd/>
      <w:jc w:val="center"/>
      <w:textAlignment w:val="auto"/>
    </w:pPr>
    <w:rPr>
      <w:rFonts w:ascii="Arial" w:hAnsi="Arial" w:cs="Arial"/>
      <w:vanish/>
      <w:sz w:val="16"/>
      <w:szCs w:val="16"/>
      <w:lang w:val="en-GB" w:eastAsia="en-GB"/>
    </w:rPr>
  </w:style>
  <w:style w:type="character" w:customStyle="1" w:styleId="Parteasuperioaraformularului-zCaracter">
    <w:name w:val="Partea superioară a formularului-z Caracter"/>
    <w:basedOn w:val="Fontdeparagrafimplicit"/>
    <w:link w:val="Parteasuperioaraformularului-z"/>
    <w:uiPriority w:val="99"/>
    <w:rsid w:val="00F63780"/>
    <w:rPr>
      <w:rFonts w:ascii="Arial" w:hAnsi="Arial" w:cs="Arial"/>
      <w:vanish/>
      <w:sz w:val="16"/>
      <w:szCs w:val="16"/>
      <w:lang w:val="en-GB" w:eastAsia="en-GB"/>
    </w:rPr>
  </w:style>
  <w:style w:type="paragraph" w:styleId="Parteainferioaraformularului-z">
    <w:name w:val="HTML Bottom of Form"/>
    <w:basedOn w:val="Normal"/>
    <w:next w:val="Normal"/>
    <w:link w:val="Parteainferioaraformularului-zCaracter"/>
    <w:hidden/>
    <w:uiPriority w:val="99"/>
    <w:unhideWhenUsed/>
    <w:rsid w:val="00F63780"/>
    <w:pPr>
      <w:pBdr>
        <w:top w:val="single" w:sz="6" w:space="1" w:color="auto"/>
      </w:pBdr>
      <w:overflowPunct/>
      <w:autoSpaceDE/>
      <w:autoSpaceDN/>
      <w:adjustRightInd/>
      <w:jc w:val="center"/>
      <w:textAlignment w:val="auto"/>
    </w:pPr>
    <w:rPr>
      <w:rFonts w:ascii="Arial" w:hAnsi="Arial" w:cs="Arial"/>
      <w:vanish/>
      <w:sz w:val="16"/>
      <w:szCs w:val="16"/>
      <w:lang w:val="en-GB" w:eastAsia="en-GB"/>
    </w:rPr>
  </w:style>
  <w:style w:type="character" w:customStyle="1" w:styleId="Parteainferioaraformularului-zCaracter">
    <w:name w:val="Partea inferioară a formularului-z Caracter"/>
    <w:basedOn w:val="Fontdeparagrafimplicit"/>
    <w:link w:val="Parteainferioaraformularului-z"/>
    <w:uiPriority w:val="99"/>
    <w:rsid w:val="00F63780"/>
    <w:rPr>
      <w:rFonts w:ascii="Arial" w:hAnsi="Arial" w:cs="Arial"/>
      <w:vanish/>
      <w:sz w:val="16"/>
      <w:szCs w:val="16"/>
      <w:lang w:val="en-GB" w:eastAsia="en-GB"/>
    </w:rPr>
  </w:style>
  <w:style w:type="character" w:customStyle="1" w:styleId="not4bbtext">
    <w:name w:val="not4bbtext"/>
    <w:rsid w:val="00F63780"/>
  </w:style>
  <w:style w:type="table" w:customStyle="1" w:styleId="TableGrid1">
    <w:name w:val="Table Grid1"/>
    <w:basedOn w:val="TabelNormal"/>
    <w:next w:val="Tabelgril"/>
    <w:rsid w:val="00F63780"/>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elNormal"/>
    <w:next w:val="Tabelgril"/>
    <w:rsid w:val="00F63780"/>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FrListare"/>
    <w:uiPriority w:val="99"/>
    <w:semiHidden/>
    <w:unhideWhenUsed/>
    <w:rsid w:val="00F63780"/>
  </w:style>
  <w:style w:type="table" w:customStyle="1" w:styleId="Tabelverde1">
    <w:name w:val="Tabel verde1"/>
    <w:basedOn w:val="TabelNormal"/>
    <w:uiPriority w:val="99"/>
    <w:rsid w:val="00F63780"/>
    <w:tblPr/>
  </w:style>
  <w:style w:type="table" w:customStyle="1" w:styleId="TableGrid3">
    <w:name w:val="Table Grid3"/>
    <w:basedOn w:val="TabelNormal"/>
    <w:next w:val="Tabelgril"/>
    <w:rsid w:val="00F63780"/>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elNormal"/>
    <w:next w:val="Listdeculoaredeschis-Accentuare3"/>
    <w:uiPriority w:val="61"/>
    <w:rsid w:val="00F63780"/>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
    <w:name w:val="Light List1"/>
    <w:basedOn w:val="TabelNormal"/>
    <w:next w:val="Listdeculoaredeschis"/>
    <w:uiPriority w:val="61"/>
    <w:rsid w:val="00F63780"/>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
    <w:name w:val="Table Grid 11"/>
    <w:basedOn w:val="TabelNormal"/>
    <w:next w:val="TabelGril1"/>
    <w:rsid w:val="00F63780"/>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
    <w:name w:val="Medium Shading 1 - Accent 31"/>
    <w:basedOn w:val="TabelNormal"/>
    <w:next w:val="Umbriremedie1-Accentuare3"/>
    <w:uiPriority w:val="63"/>
    <w:rsid w:val="00F63780"/>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
    <w:name w:val="Fără Listare11"/>
    <w:next w:val="FrListare"/>
    <w:semiHidden/>
    <w:rsid w:val="00F63780"/>
  </w:style>
  <w:style w:type="numbering" w:customStyle="1" w:styleId="NoList11">
    <w:name w:val="No List11"/>
    <w:next w:val="FrListare"/>
    <w:uiPriority w:val="99"/>
    <w:semiHidden/>
    <w:unhideWhenUsed/>
    <w:rsid w:val="00F63780"/>
  </w:style>
  <w:style w:type="character" w:customStyle="1" w:styleId="Bodytext29pt">
    <w:name w:val="Body text (2) + 9 pt"/>
    <w:aliases w:val="Not Bold,Spacing 0 pt,Body text (2) + Italic,Body text + Italic,Body text + 8.5 pt,Bold,Body text + 7.5 pt,Body text + Bold,Body text (7) + Not Italic,Heading #1 + Trebuchet MS,10 pt,Body text (7) + 10.5 pt,Body text + 10.5 pt"/>
    <w:rsid w:val="00F63780"/>
    <w:rPr>
      <w:rFonts w:ascii="Times New Roman" w:eastAsia="Times New Roman" w:hAnsi="Times New Roman" w:cs="Times New Roman"/>
      <w:b/>
      <w:bCs/>
      <w:color w:val="000000"/>
      <w:spacing w:val="7"/>
      <w:w w:val="100"/>
      <w:position w:val="0"/>
      <w:sz w:val="18"/>
      <w:szCs w:val="18"/>
      <w:shd w:val="clear" w:color="auto" w:fill="FFFFFF"/>
      <w:lang w:val="ro-RO"/>
    </w:rPr>
  </w:style>
  <w:style w:type="paragraph" w:customStyle="1" w:styleId="CVHeading1">
    <w:name w:val="CV Heading 1"/>
    <w:basedOn w:val="Normal"/>
    <w:next w:val="Normal"/>
    <w:uiPriority w:val="99"/>
    <w:rsid w:val="006C754E"/>
    <w:pPr>
      <w:suppressAutoHyphens/>
      <w:overflowPunct/>
      <w:autoSpaceDE/>
      <w:autoSpaceDN/>
      <w:adjustRightInd/>
      <w:spacing w:before="74"/>
      <w:ind w:left="113" w:right="113"/>
      <w:jc w:val="right"/>
      <w:textAlignment w:val="auto"/>
    </w:pPr>
    <w:rPr>
      <w:rFonts w:ascii="Arial Narrow" w:hAnsi="Arial Narrow"/>
      <w:b/>
      <w:lang w:eastAsia="ar-SA"/>
    </w:rPr>
  </w:style>
  <w:style w:type="paragraph" w:customStyle="1" w:styleId="CVHeading2">
    <w:name w:val="CV Heading 2"/>
    <w:basedOn w:val="CVHeading1"/>
    <w:next w:val="Normal"/>
    <w:uiPriority w:val="99"/>
    <w:rsid w:val="006C754E"/>
    <w:pPr>
      <w:spacing w:before="0"/>
    </w:pPr>
    <w:rPr>
      <w:b w:val="0"/>
      <w:sz w:val="22"/>
    </w:rPr>
  </w:style>
  <w:style w:type="paragraph" w:customStyle="1" w:styleId="CVHeading2-FirstLine">
    <w:name w:val="CV Heading 2 - First Line"/>
    <w:basedOn w:val="CVHeading2"/>
    <w:next w:val="CVHeading2"/>
    <w:uiPriority w:val="99"/>
    <w:rsid w:val="006C754E"/>
    <w:pPr>
      <w:spacing w:before="74"/>
    </w:pPr>
  </w:style>
  <w:style w:type="paragraph" w:customStyle="1" w:styleId="CVHeading3">
    <w:name w:val="CV Heading 3"/>
    <w:basedOn w:val="Normal"/>
    <w:next w:val="Normal"/>
    <w:uiPriority w:val="99"/>
    <w:rsid w:val="006C754E"/>
    <w:pPr>
      <w:suppressAutoHyphens/>
      <w:overflowPunct/>
      <w:autoSpaceDE/>
      <w:autoSpaceDN/>
      <w:adjustRightInd/>
      <w:ind w:left="113" w:right="113"/>
      <w:jc w:val="right"/>
      <w:textAlignment w:val="center"/>
    </w:pPr>
    <w:rPr>
      <w:rFonts w:ascii="Arial Narrow" w:hAnsi="Arial Narrow"/>
      <w:sz w:val="20"/>
      <w:lang w:eastAsia="ar-SA"/>
    </w:rPr>
  </w:style>
  <w:style w:type="paragraph" w:customStyle="1" w:styleId="CVHeading3-FirstLine">
    <w:name w:val="CV Heading 3 - First Line"/>
    <w:basedOn w:val="CVHeading3"/>
    <w:next w:val="CVHeading3"/>
    <w:uiPriority w:val="99"/>
    <w:rsid w:val="006C754E"/>
    <w:pPr>
      <w:spacing w:before="74"/>
    </w:pPr>
  </w:style>
  <w:style w:type="paragraph" w:customStyle="1" w:styleId="CVHeadingLanguage">
    <w:name w:val="CV Heading Language"/>
    <w:basedOn w:val="CVHeading2"/>
    <w:next w:val="LevelAssessment-Code"/>
    <w:uiPriority w:val="99"/>
    <w:rsid w:val="006C754E"/>
    <w:rPr>
      <w:b/>
    </w:rPr>
  </w:style>
  <w:style w:type="paragraph" w:customStyle="1" w:styleId="LevelAssessment-Code">
    <w:name w:val="Level Assessment - Code"/>
    <w:basedOn w:val="Normal"/>
    <w:next w:val="LevelAssessment-Description"/>
    <w:uiPriority w:val="99"/>
    <w:rsid w:val="006C754E"/>
    <w:pPr>
      <w:suppressAutoHyphens/>
      <w:overflowPunct/>
      <w:autoSpaceDE/>
      <w:autoSpaceDN/>
      <w:adjustRightInd/>
      <w:ind w:left="28"/>
      <w:jc w:val="center"/>
      <w:textAlignment w:val="auto"/>
    </w:pPr>
    <w:rPr>
      <w:rFonts w:ascii="Arial Narrow" w:hAnsi="Arial Narrow"/>
      <w:sz w:val="18"/>
      <w:lang w:eastAsia="ar-SA"/>
    </w:rPr>
  </w:style>
  <w:style w:type="paragraph" w:customStyle="1" w:styleId="LevelAssessment-Description">
    <w:name w:val="Level Assessment - Description"/>
    <w:basedOn w:val="LevelAssessment-Code"/>
    <w:next w:val="LevelAssessment-Code"/>
    <w:uiPriority w:val="99"/>
    <w:rsid w:val="006C754E"/>
    <w:pPr>
      <w:textAlignment w:val="bottom"/>
    </w:pPr>
  </w:style>
  <w:style w:type="paragraph" w:customStyle="1" w:styleId="CVHeadingLevel">
    <w:name w:val="CV Heading Level"/>
    <w:basedOn w:val="CVHeading3"/>
    <w:next w:val="Normal"/>
    <w:uiPriority w:val="99"/>
    <w:rsid w:val="006C754E"/>
    <w:rPr>
      <w:i/>
    </w:rPr>
  </w:style>
  <w:style w:type="paragraph" w:customStyle="1" w:styleId="LevelAssessment-Heading1">
    <w:name w:val="Level Assessment - Heading 1"/>
    <w:basedOn w:val="LevelAssessment-Code"/>
    <w:uiPriority w:val="99"/>
    <w:rsid w:val="006C754E"/>
    <w:pPr>
      <w:ind w:left="57" w:right="57"/>
    </w:pPr>
    <w:rPr>
      <w:b/>
      <w:sz w:val="22"/>
    </w:rPr>
  </w:style>
  <w:style w:type="paragraph" w:customStyle="1" w:styleId="LevelAssessment-Heading2">
    <w:name w:val="Level Assessment - Heading 2"/>
    <w:basedOn w:val="Normal"/>
    <w:uiPriority w:val="99"/>
    <w:rsid w:val="006C754E"/>
    <w:pPr>
      <w:suppressAutoHyphens/>
      <w:overflowPunct/>
      <w:autoSpaceDE/>
      <w:autoSpaceDN/>
      <w:adjustRightInd/>
      <w:ind w:left="57" w:right="57"/>
      <w:jc w:val="center"/>
      <w:textAlignment w:val="auto"/>
    </w:pPr>
    <w:rPr>
      <w:rFonts w:ascii="Arial Narrow" w:hAnsi="Arial Narrow"/>
      <w:sz w:val="18"/>
      <w:lang w:val="en-US" w:eastAsia="ar-SA"/>
    </w:rPr>
  </w:style>
  <w:style w:type="paragraph" w:customStyle="1" w:styleId="LevelAssessment-Note">
    <w:name w:val="Level Assessment - Note"/>
    <w:basedOn w:val="LevelAssessment-Code"/>
    <w:uiPriority w:val="99"/>
    <w:rsid w:val="006C754E"/>
    <w:pPr>
      <w:ind w:left="113"/>
      <w:jc w:val="left"/>
    </w:pPr>
    <w:rPr>
      <w:i/>
    </w:rPr>
  </w:style>
  <w:style w:type="paragraph" w:customStyle="1" w:styleId="CVMajor-FirstLine">
    <w:name w:val="CV Major - First Line"/>
    <w:basedOn w:val="Normal"/>
    <w:next w:val="Normal"/>
    <w:uiPriority w:val="99"/>
    <w:rsid w:val="006C754E"/>
    <w:pPr>
      <w:suppressAutoHyphens/>
      <w:overflowPunct/>
      <w:autoSpaceDE/>
      <w:autoSpaceDN/>
      <w:adjustRightInd/>
      <w:spacing w:before="74"/>
      <w:ind w:left="113" w:right="113"/>
      <w:textAlignment w:val="auto"/>
    </w:pPr>
    <w:rPr>
      <w:rFonts w:ascii="Arial Narrow" w:hAnsi="Arial Narrow"/>
      <w:b/>
      <w:lang w:eastAsia="ar-SA"/>
    </w:rPr>
  </w:style>
  <w:style w:type="paragraph" w:customStyle="1" w:styleId="CVMedium-FirstLine">
    <w:name w:val="CV Medium - First Line"/>
    <w:basedOn w:val="Normal"/>
    <w:next w:val="Normal"/>
    <w:uiPriority w:val="99"/>
    <w:rsid w:val="006C754E"/>
    <w:pPr>
      <w:suppressAutoHyphens/>
      <w:overflowPunct/>
      <w:autoSpaceDE/>
      <w:autoSpaceDN/>
      <w:adjustRightInd/>
      <w:spacing w:before="74"/>
      <w:ind w:left="113" w:right="113"/>
      <w:textAlignment w:val="auto"/>
    </w:pPr>
    <w:rPr>
      <w:rFonts w:ascii="Arial Narrow" w:hAnsi="Arial Narrow"/>
      <w:b/>
      <w:sz w:val="22"/>
      <w:lang w:eastAsia="ar-SA"/>
    </w:rPr>
  </w:style>
  <w:style w:type="paragraph" w:customStyle="1" w:styleId="CVNormal">
    <w:name w:val="CV Normal"/>
    <w:basedOn w:val="Normal"/>
    <w:uiPriority w:val="99"/>
    <w:rsid w:val="006C754E"/>
    <w:pPr>
      <w:suppressAutoHyphens/>
      <w:overflowPunct/>
      <w:autoSpaceDE/>
      <w:autoSpaceDN/>
      <w:adjustRightInd/>
      <w:ind w:left="113" w:right="113"/>
      <w:textAlignment w:val="auto"/>
    </w:pPr>
    <w:rPr>
      <w:rFonts w:ascii="Arial Narrow" w:hAnsi="Arial Narrow"/>
      <w:sz w:val="20"/>
      <w:lang w:eastAsia="ar-SA"/>
    </w:rPr>
  </w:style>
  <w:style w:type="paragraph" w:customStyle="1" w:styleId="CVSpacer">
    <w:name w:val="CV Spacer"/>
    <w:basedOn w:val="CVNormal"/>
    <w:uiPriority w:val="99"/>
    <w:rsid w:val="006C754E"/>
    <w:rPr>
      <w:sz w:val="4"/>
    </w:rPr>
  </w:style>
  <w:style w:type="paragraph" w:customStyle="1" w:styleId="CVNormal-FirstLine">
    <w:name w:val="CV Normal - First Line"/>
    <w:basedOn w:val="CVNormal"/>
    <w:next w:val="CVNormal"/>
    <w:uiPriority w:val="99"/>
    <w:rsid w:val="006C754E"/>
    <w:pPr>
      <w:spacing w:before="74"/>
    </w:pPr>
  </w:style>
  <w:style w:type="table" w:customStyle="1" w:styleId="Amenajament">
    <w:name w:val="Amenajament"/>
    <w:basedOn w:val="TabelNormal"/>
    <w:uiPriority w:val="99"/>
    <w:qFormat/>
    <w:rsid w:val="008A692A"/>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4">
    <w:name w:val="Table Grid4"/>
    <w:basedOn w:val="TabelNormal"/>
    <w:next w:val="Tabelgril"/>
    <w:rsid w:val="00F5578C"/>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primar11">
    <w:name w:val="Tabel primar 11"/>
    <w:basedOn w:val="TabelNormal"/>
    <w:uiPriority w:val="41"/>
    <w:rsid w:val="00F72053"/>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TEXTNORMAL">
    <w:name w:val="TEXT NORMAL"/>
    <w:basedOn w:val="Normal"/>
    <w:link w:val="TEXTNORMALChar"/>
    <w:qFormat/>
    <w:rsid w:val="00B96A5D"/>
    <w:pPr>
      <w:overflowPunct/>
      <w:autoSpaceDE/>
      <w:autoSpaceDN/>
      <w:adjustRightInd/>
      <w:spacing w:after="60"/>
      <w:ind w:firstLine="709"/>
      <w:jc w:val="both"/>
      <w:textAlignment w:val="auto"/>
    </w:pPr>
    <w:rPr>
      <w:rFonts w:ascii="Cambria" w:eastAsia="Calibri" w:hAnsi="Cambria"/>
      <w:sz w:val="22"/>
      <w:szCs w:val="22"/>
    </w:rPr>
  </w:style>
  <w:style w:type="character" w:customStyle="1" w:styleId="TEXTNORMALChar">
    <w:name w:val="TEXT NORMAL Char"/>
    <w:basedOn w:val="Fontdeparagrafimplicit"/>
    <w:link w:val="TEXTNORMAL"/>
    <w:rsid w:val="00B96A5D"/>
    <w:rPr>
      <w:rFonts w:ascii="Cambria" w:eastAsia="Calibri" w:hAnsi="Cambria"/>
      <w:sz w:val="22"/>
      <w:szCs w:val="22"/>
      <w:lang w:val="ro-RO"/>
    </w:rPr>
  </w:style>
  <w:style w:type="character" w:customStyle="1" w:styleId="ListparagrafCaracter">
    <w:name w:val="Listă paragraf Caracter"/>
    <w:aliases w:val="Cap tabel Caracter,body 2 Caracter,lp1 Caracter,Heading x1 Caracter,Lista 1 Caracter,lp11 Caracter,Lettre d'introduction Caracter,1st level - Bullet List Paragraph Caracter,Paragrafo elenco Caracter,List Paragraph11 Caracter"/>
    <w:basedOn w:val="Fontdeparagrafimplicit"/>
    <w:link w:val="Listparagraf"/>
    <w:uiPriority w:val="34"/>
    <w:rsid w:val="00E47665"/>
    <w:rPr>
      <w:rFonts w:ascii="Times New Roman" w:hAnsi="Times New Roman"/>
      <w:sz w:val="24"/>
      <w:lang w:val="ro-RO"/>
    </w:rPr>
  </w:style>
  <w:style w:type="table" w:customStyle="1" w:styleId="TableGrid5">
    <w:name w:val="Table Grid5"/>
    <w:basedOn w:val="TabelNormal"/>
    <w:next w:val="Tabelgril"/>
    <w:rsid w:val="00B54269"/>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URIETABEL">
    <w:name w:val="IURIE_TABEL"/>
    <w:basedOn w:val="TabelElegant"/>
    <w:rsid w:val="00FD2442"/>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styleId="TabelElegant">
    <w:name w:val="Table Elegant"/>
    <w:basedOn w:val="TabelNormal"/>
    <w:rsid w:val="00FD2442"/>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IURIETABEL1">
    <w:name w:val="IURIE_TABEL1"/>
    <w:basedOn w:val="TabelElegant"/>
    <w:rsid w:val="00FD2442"/>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5">
    <w:name w:val="Amenajament5"/>
    <w:basedOn w:val="TabelNormal"/>
    <w:uiPriority w:val="99"/>
    <w:qFormat/>
    <w:rsid w:val="00786098"/>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paragraph" w:customStyle="1" w:styleId="Texttabel">
    <w:name w:val="Text tabel"/>
    <w:basedOn w:val="Normal"/>
    <w:rsid w:val="00F92DF3"/>
    <w:pPr>
      <w:overflowPunct/>
      <w:autoSpaceDE/>
      <w:autoSpaceDN/>
      <w:adjustRightInd/>
      <w:ind w:left="-57" w:right="-57"/>
      <w:jc w:val="center"/>
      <w:textAlignment w:val="auto"/>
    </w:pPr>
    <w:rPr>
      <w:rFonts w:asciiTheme="majorHAnsi" w:eastAsiaTheme="minorHAnsi" w:hAnsiTheme="majorHAnsi" w:cstheme="minorBidi"/>
      <w:sz w:val="20"/>
      <w:lang w:eastAsia="ru-RU"/>
    </w:rPr>
  </w:style>
  <w:style w:type="paragraph" w:customStyle="1" w:styleId="CM8">
    <w:name w:val="CM8"/>
    <w:basedOn w:val="Default"/>
    <w:next w:val="Default"/>
    <w:uiPriority w:val="99"/>
    <w:rsid w:val="00DE6A37"/>
    <w:pPr>
      <w:widowControl w:val="0"/>
      <w:spacing w:line="260" w:lineRule="atLeast"/>
    </w:pPr>
    <w:rPr>
      <w:rFonts w:ascii="Times New Roman" w:eastAsiaTheme="minorEastAsia" w:hAnsi="Times New Roman" w:cs="Times New Roman"/>
      <w:color w:val="auto"/>
      <w:lang w:val="en-GB" w:eastAsia="en-GB"/>
    </w:rPr>
  </w:style>
  <w:style w:type="paragraph" w:customStyle="1" w:styleId="CM100">
    <w:name w:val="CM100"/>
    <w:basedOn w:val="Default"/>
    <w:next w:val="Default"/>
    <w:uiPriority w:val="99"/>
    <w:rsid w:val="00DE6A37"/>
    <w:pPr>
      <w:widowControl w:val="0"/>
    </w:pPr>
    <w:rPr>
      <w:rFonts w:ascii="Times New Roman" w:eastAsiaTheme="minorEastAsia" w:hAnsi="Times New Roman" w:cs="Times New Roman"/>
      <w:color w:val="auto"/>
      <w:lang w:val="en-GB" w:eastAsia="en-GB"/>
    </w:rPr>
  </w:style>
  <w:style w:type="numbering" w:customStyle="1" w:styleId="NoList3">
    <w:name w:val="No List3"/>
    <w:next w:val="FrListare"/>
    <w:uiPriority w:val="99"/>
    <w:semiHidden/>
    <w:unhideWhenUsed/>
    <w:rsid w:val="00DE6A37"/>
  </w:style>
  <w:style w:type="paragraph" w:customStyle="1" w:styleId="Capitol">
    <w:name w:val="Capitol"/>
    <w:basedOn w:val="Normal"/>
    <w:autoRedefine/>
    <w:uiPriority w:val="99"/>
    <w:qFormat/>
    <w:rsid w:val="00DE6A37"/>
    <w:pPr>
      <w:numPr>
        <w:numId w:val="69"/>
      </w:numPr>
      <w:overflowPunct/>
      <w:autoSpaceDE/>
      <w:autoSpaceDN/>
      <w:adjustRightInd/>
      <w:spacing w:after="60"/>
      <w:ind w:left="1080" w:hanging="720"/>
      <w:contextualSpacing/>
      <w:jc w:val="both"/>
      <w:textAlignment w:val="auto"/>
      <w:outlineLvl w:val="1"/>
    </w:pPr>
    <w:rPr>
      <w:rFonts w:ascii="Cambria" w:hAnsi="Cambria"/>
      <w:i/>
      <w:sz w:val="26"/>
      <w:szCs w:val="26"/>
      <w:u w:val="single"/>
      <w:lang w:eastAsia="ru-RU"/>
    </w:rPr>
  </w:style>
  <w:style w:type="paragraph" w:customStyle="1" w:styleId="Capitol1">
    <w:name w:val="Capitol 1"/>
    <w:basedOn w:val="Normal"/>
    <w:link w:val="CapitolChar"/>
    <w:autoRedefine/>
    <w:qFormat/>
    <w:rsid w:val="00DE6A37"/>
    <w:pPr>
      <w:overflowPunct/>
      <w:autoSpaceDE/>
      <w:autoSpaceDN/>
      <w:adjustRightInd/>
      <w:spacing w:after="60"/>
      <w:ind w:left="360" w:hanging="360"/>
      <w:contextualSpacing/>
      <w:jc w:val="both"/>
      <w:textAlignment w:val="auto"/>
      <w:outlineLvl w:val="1"/>
    </w:pPr>
    <w:rPr>
      <w:rFonts w:ascii="Cambria" w:hAnsi="Cambria"/>
      <w:i/>
      <w:color w:val="C00000"/>
      <w:sz w:val="26"/>
      <w:szCs w:val="26"/>
      <w:u w:val="single"/>
      <w:lang w:eastAsia="ru-RU"/>
    </w:rPr>
  </w:style>
  <w:style w:type="paragraph" w:customStyle="1" w:styleId="Capitol2">
    <w:name w:val="Capitol 2"/>
    <w:basedOn w:val="Normal"/>
    <w:link w:val="Capitol2Char"/>
    <w:autoRedefine/>
    <w:qFormat/>
    <w:rsid w:val="00DE6A37"/>
    <w:pPr>
      <w:overflowPunct/>
      <w:autoSpaceDE/>
      <w:autoSpaceDN/>
      <w:adjustRightInd/>
      <w:spacing w:after="120"/>
      <w:ind w:left="788" w:hanging="431"/>
      <w:contextualSpacing/>
      <w:jc w:val="both"/>
      <w:textAlignment w:val="auto"/>
      <w:outlineLvl w:val="2"/>
    </w:pPr>
    <w:rPr>
      <w:rFonts w:ascii="Cambria" w:hAnsi="Cambria"/>
      <w:i/>
      <w:color w:val="00B050"/>
      <w:u w:val="single"/>
      <w:lang w:eastAsia="ru-RU"/>
    </w:rPr>
  </w:style>
  <w:style w:type="character" w:customStyle="1" w:styleId="CapitolChar">
    <w:name w:val="Capitol Char"/>
    <w:basedOn w:val="Fontdeparagrafimplicit"/>
    <w:link w:val="Capitol1"/>
    <w:rsid w:val="00DE6A37"/>
    <w:rPr>
      <w:rFonts w:ascii="Cambria" w:hAnsi="Cambria"/>
      <w:i/>
      <w:color w:val="C00000"/>
      <w:sz w:val="26"/>
      <w:szCs w:val="26"/>
      <w:u w:val="single"/>
      <w:lang w:val="ro-RO" w:eastAsia="ru-RU"/>
    </w:rPr>
  </w:style>
  <w:style w:type="paragraph" w:customStyle="1" w:styleId="Capitol3">
    <w:name w:val="Capitol_3"/>
    <w:basedOn w:val="Normal"/>
    <w:link w:val="Capitol3Char"/>
    <w:uiPriority w:val="99"/>
    <w:qFormat/>
    <w:rsid w:val="00DE6A37"/>
    <w:pPr>
      <w:numPr>
        <w:ilvl w:val="2"/>
        <w:numId w:val="70"/>
      </w:numPr>
      <w:overflowPunct/>
      <w:autoSpaceDE/>
      <w:autoSpaceDN/>
      <w:adjustRightInd/>
      <w:spacing w:before="120" w:after="100" w:afterAutospacing="1"/>
      <w:contextualSpacing/>
      <w:jc w:val="both"/>
      <w:textAlignment w:val="auto"/>
      <w:outlineLvl w:val="3"/>
    </w:pPr>
    <w:rPr>
      <w:rFonts w:ascii="Cambria" w:hAnsi="Cambria"/>
      <w:i/>
      <w:color w:val="00B0F0"/>
      <w:u w:val="single"/>
      <w:lang w:eastAsia="ru-RU"/>
    </w:rPr>
  </w:style>
  <w:style w:type="character" w:customStyle="1" w:styleId="Capitol2Char">
    <w:name w:val="Capitol 2 Char"/>
    <w:basedOn w:val="Fontdeparagrafimplicit"/>
    <w:link w:val="Capitol2"/>
    <w:rsid w:val="00DE6A37"/>
    <w:rPr>
      <w:rFonts w:ascii="Cambria" w:hAnsi="Cambria"/>
      <w:i/>
      <w:color w:val="00B050"/>
      <w:sz w:val="24"/>
      <w:u w:val="single"/>
      <w:lang w:val="ro-RO" w:eastAsia="ru-RU"/>
    </w:rPr>
  </w:style>
  <w:style w:type="paragraph" w:customStyle="1" w:styleId="Capitol4">
    <w:name w:val="Capitol_4"/>
    <w:basedOn w:val="Normal"/>
    <w:link w:val="Capitol4Char"/>
    <w:qFormat/>
    <w:rsid w:val="00DE6A37"/>
    <w:pPr>
      <w:overflowPunct/>
      <w:autoSpaceDE/>
      <w:autoSpaceDN/>
      <w:adjustRightInd/>
      <w:spacing w:after="60"/>
      <w:ind w:left="1728" w:hanging="648"/>
      <w:contextualSpacing/>
      <w:jc w:val="both"/>
      <w:textAlignment w:val="auto"/>
      <w:outlineLvl w:val="4"/>
    </w:pPr>
    <w:rPr>
      <w:rFonts w:ascii="Cambria" w:hAnsi="Cambria"/>
      <w:i/>
      <w:color w:val="7030A0"/>
      <w:u w:val="single"/>
      <w:lang w:eastAsia="ru-RU"/>
    </w:rPr>
  </w:style>
  <w:style w:type="character" w:customStyle="1" w:styleId="Capitol3Char">
    <w:name w:val="Capitol_3 Char"/>
    <w:basedOn w:val="Fontdeparagrafimplicit"/>
    <w:link w:val="Capitol3"/>
    <w:uiPriority w:val="99"/>
    <w:rsid w:val="00DE6A37"/>
    <w:rPr>
      <w:rFonts w:ascii="Cambria" w:hAnsi="Cambria"/>
      <w:i/>
      <w:color w:val="00B0F0"/>
      <w:sz w:val="24"/>
      <w:u w:val="single"/>
      <w:lang w:val="ro-RO" w:eastAsia="ru-RU"/>
    </w:rPr>
  </w:style>
  <w:style w:type="paragraph" w:customStyle="1" w:styleId="Capitol0">
    <w:name w:val="Capitol_0"/>
    <w:basedOn w:val="Titlu1"/>
    <w:link w:val="Capitol0Char"/>
    <w:qFormat/>
    <w:rsid w:val="00DE6A37"/>
    <w:pPr>
      <w:keepNext w:val="0"/>
      <w:numPr>
        <w:numId w:val="0"/>
      </w:numPr>
      <w:overflowPunct/>
      <w:autoSpaceDE/>
      <w:autoSpaceDN/>
      <w:adjustRightInd/>
      <w:spacing w:after="100" w:afterAutospacing="1"/>
      <w:textAlignment w:val="auto"/>
    </w:pPr>
    <w:rPr>
      <w:rFonts w:ascii="Cambria" w:hAnsi="Cambria"/>
      <w:b w:val="0"/>
      <w:bCs/>
      <w:smallCaps w:val="0"/>
      <w:color w:val="FFC000"/>
      <w:sz w:val="28"/>
      <w:szCs w:val="28"/>
      <w:lang w:eastAsia="ru-RU"/>
    </w:rPr>
  </w:style>
  <w:style w:type="character" w:customStyle="1" w:styleId="Capitol4Char">
    <w:name w:val="Capitol_4 Char"/>
    <w:basedOn w:val="Fontdeparagrafimplicit"/>
    <w:link w:val="Capitol4"/>
    <w:rsid w:val="00DE6A37"/>
    <w:rPr>
      <w:rFonts w:ascii="Cambria" w:hAnsi="Cambria"/>
      <w:i/>
      <w:color w:val="7030A0"/>
      <w:sz w:val="24"/>
      <w:u w:val="single"/>
      <w:lang w:val="ro-RO" w:eastAsia="ru-RU"/>
    </w:rPr>
  </w:style>
  <w:style w:type="paragraph" w:customStyle="1" w:styleId="Textnormal0">
    <w:name w:val="Text_normal"/>
    <w:basedOn w:val="Capitol2"/>
    <w:autoRedefine/>
    <w:uiPriority w:val="99"/>
    <w:qFormat/>
    <w:rsid w:val="00DE6A37"/>
    <w:pPr>
      <w:spacing w:after="0"/>
      <w:ind w:left="0" w:firstLine="0"/>
      <w:jc w:val="center"/>
      <w:outlineLvl w:val="9"/>
    </w:pPr>
    <w:rPr>
      <w:i w:val="0"/>
      <w:color w:val="auto"/>
      <w:sz w:val="20"/>
      <w:u w:val="none"/>
    </w:rPr>
  </w:style>
  <w:style w:type="character" w:customStyle="1" w:styleId="Capitol0Char">
    <w:name w:val="Capitol_0 Char"/>
    <w:basedOn w:val="Titlu1Caracter"/>
    <w:link w:val="Capitol0"/>
    <w:rsid w:val="00DE6A37"/>
    <w:rPr>
      <w:rFonts w:ascii="Cambria" w:hAnsi="Cambria"/>
      <w:b w:val="0"/>
      <w:bCs/>
      <w:smallCaps w:val="0"/>
      <w:color w:val="FFC000"/>
      <w:sz w:val="28"/>
      <w:szCs w:val="28"/>
      <w:lang w:val="ro-RO" w:eastAsia="ru-RU"/>
    </w:rPr>
  </w:style>
  <w:style w:type="table" w:customStyle="1" w:styleId="TableGrid41">
    <w:name w:val="Table Grid41"/>
    <w:basedOn w:val="TabelNormal"/>
    <w:next w:val="Tabelgril"/>
    <w:rsid w:val="00DE6A3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uiPriority w:val="99"/>
    <w:rsid w:val="00DE6A37"/>
    <w:pPr>
      <w:overflowPunct/>
      <w:autoSpaceDE/>
      <w:autoSpaceDN/>
      <w:adjustRightInd/>
      <w:spacing w:after="60"/>
      <w:jc w:val="right"/>
      <w:textAlignment w:val="auto"/>
    </w:pPr>
    <w:rPr>
      <w:rFonts w:ascii="Cambria" w:eastAsia="Calibri" w:hAnsi="Cambria"/>
      <w:i/>
      <w:color w:val="000000"/>
      <w:sz w:val="22"/>
      <w:szCs w:val="22"/>
    </w:rPr>
  </w:style>
  <w:style w:type="table" w:customStyle="1" w:styleId="Amenajament1">
    <w:name w:val="Amenajament1"/>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
    <w:name w:val="Light Shading1"/>
    <w:basedOn w:val="TabelNormal"/>
    <w:uiPriority w:val="60"/>
    <w:rsid w:val="00DE6A37"/>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elNormal"/>
    <w:uiPriority w:val="60"/>
    <w:rsid w:val="00DE6A37"/>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elNormal"/>
    <w:next w:val="Umbriredeculoaredeschis-Accentuare2"/>
    <w:uiPriority w:val="60"/>
    <w:rsid w:val="00DE6A37"/>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titlutabel">
    <w:name w:val="titlu tabel"/>
    <w:basedOn w:val="Normal"/>
    <w:link w:val="titlutabelChar"/>
    <w:qFormat/>
    <w:rsid w:val="00DE6A37"/>
    <w:pPr>
      <w:overflowPunct/>
      <w:autoSpaceDE/>
      <w:autoSpaceDN/>
      <w:adjustRightInd/>
      <w:spacing w:after="60"/>
      <w:jc w:val="right"/>
      <w:textAlignment w:val="auto"/>
    </w:pPr>
    <w:rPr>
      <w:rFonts w:ascii="Cambria" w:eastAsia="Calibri" w:hAnsi="Cambria"/>
      <w:i/>
      <w:sz w:val="20"/>
      <w:szCs w:val="22"/>
    </w:rPr>
  </w:style>
  <w:style w:type="character" w:customStyle="1" w:styleId="titlutabelChar">
    <w:name w:val="titlu tabel Char"/>
    <w:basedOn w:val="Fontdeparagrafimplicit"/>
    <w:link w:val="titlutabel"/>
    <w:rsid w:val="00DE6A37"/>
    <w:rPr>
      <w:rFonts w:ascii="Cambria" w:eastAsia="Calibri" w:hAnsi="Cambria"/>
      <w:i/>
      <w:szCs w:val="22"/>
      <w:lang w:val="ro-RO"/>
    </w:rPr>
  </w:style>
  <w:style w:type="table" w:customStyle="1" w:styleId="IURIETABEL11">
    <w:name w:val="IURIE_TABEL11"/>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
    <w:name w:val="Table Elegant1"/>
    <w:basedOn w:val="TabelNormal"/>
    <w:next w:val="TabelElegant"/>
    <w:uiPriority w:val="99"/>
    <w:unhideWhenUsed/>
    <w:rsid w:val="00DE6A37"/>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11"/>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
    <w:name w:val="Стиль"/>
    <w:uiPriority w:val="99"/>
    <w:rsid w:val="00DE6A37"/>
    <w:rPr>
      <w:rFonts w:ascii="Times New Roman" w:hAnsi="Times New Roman"/>
      <w:lang w:val="ro-RO" w:eastAsia="ru-RU"/>
    </w:rPr>
  </w:style>
  <w:style w:type="paragraph" w:customStyle="1" w:styleId="listebullet">
    <w:name w:val="liste bullet"/>
    <w:basedOn w:val="Listparagraf"/>
    <w:uiPriority w:val="99"/>
    <w:rsid w:val="00DE6A37"/>
    <w:pPr>
      <w:numPr>
        <w:numId w:val="71"/>
      </w:numPr>
      <w:tabs>
        <w:tab w:val="left" w:leader="dot" w:pos="8505"/>
      </w:tabs>
      <w:overflowPunct/>
      <w:autoSpaceDE/>
      <w:autoSpaceDN/>
      <w:adjustRightInd/>
      <w:spacing w:after="60"/>
      <w:ind w:left="1560"/>
      <w:jc w:val="both"/>
      <w:textAlignment w:val="auto"/>
    </w:pPr>
    <w:rPr>
      <w:rFonts w:ascii="Cambria" w:eastAsia="Calibri" w:hAnsi="Cambria"/>
      <w:sz w:val="22"/>
      <w:szCs w:val="22"/>
      <w:lang w:eastAsia="ru-RU"/>
    </w:rPr>
  </w:style>
  <w:style w:type="paragraph" w:customStyle="1" w:styleId="listelitere">
    <w:name w:val="liste litere"/>
    <w:basedOn w:val="Listparagraf"/>
    <w:uiPriority w:val="99"/>
    <w:rsid w:val="00DE6A37"/>
    <w:pPr>
      <w:numPr>
        <w:numId w:val="72"/>
      </w:numPr>
      <w:overflowPunct/>
      <w:autoSpaceDE/>
      <w:autoSpaceDN/>
      <w:adjustRightInd/>
      <w:spacing w:after="60"/>
      <w:ind w:left="1624" w:hanging="360"/>
      <w:jc w:val="both"/>
      <w:textAlignment w:val="auto"/>
    </w:pPr>
    <w:rPr>
      <w:rFonts w:ascii="Cambria" w:eastAsia="Calibri" w:hAnsi="Cambria"/>
      <w:sz w:val="22"/>
      <w:szCs w:val="22"/>
      <w:lang w:eastAsia="ru-RU"/>
    </w:rPr>
  </w:style>
  <w:style w:type="paragraph" w:customStyle="1" w:styleId="listebullet2">
    <w:name w:val="liste bullet 2"/>
    <w:basedOn w:val="Normal"/>
    <w:uiPriority w:val="99"/>
    <w:rsid w:val="00DE6A37"/>
    <w:pPr>
      <w:numPr>
        <w:numId w:val="73"/>
      </w:numPr>
      <w:tabs>
        <w:tab w:val="clear" w:pos="1667"/>
      </w:tabs>
      <w:overflowPunct/>
      <w:autoSpaceDE/>
      <w:autoSpaceDN/>
      <w:adjustRightInd/>
      <w:ind w:left="1620" w:hanging="360"/>
      <w:textAlignment w:val="auto"/>
    </w:pPr>
    <w:rPr>
      <w:rFonts w:ascii="Cambria" w:hAnsi="Cambria"/>
      <w:i/>
      <w:sz w:val="22"/>
      <w:lang w:eastAsia="ru-RU"/>
    </w:rPr>
  </w:style>
  <w:style w:type="paragraph" w:customStyle="1" w:styleId="Style4">
    <w:name w:val="Style4"/>
    <w:basedOn w:val="Normal"/>
    <w:uiPriority w:val="99"/>
    <w:rsid w:val="00DE6A37"/>
    <w:pPr>
      <w:widowControl w:val="0"/>
      <w:overflowPunct/>
      <w:spacing w:line="264" w:lineRule="exact"/>
      <w:ind w:firstLine="581"/>
      <w:jc w:val="both"/>
      <w:textAlignment w:val="auto"/>
    </w:pPr>
    <w:rPr>
      <w:rFonts w:ascii="Arial Narrow" w:hAnsi="Arial Narrow"/>
      <w:szCs w:val="24"/>
      <w:lang w:val="en-US"/>
    </w:rPr>
  </w:style>
  <w:style w:type="character" w:customStyle="1" w:styleId="FontStyle24">
    <w:name w:val="Font Style24"/>
    <w:basedOn w:val="Fontdeparagrafimplicit"/>
    <w:uiPriority w:val="99"/>
    <w:rsid w:val="00DE6A37"/>
    <w:rPr>
      <w:rFonts w:ascii="Arial" w:hAnsi="Arial" w:cs="Arial"/>
      <w:sz w:val="14"/>
      <w:szCs w:val="14"/>
    </w:rPr>
  </w:style>
  <w:style w:type="paragraph" w:customStyle="1" w:styleId="Style8">
    <w:name w:val="Style8"/>
    <w:basedOn w:val="Normal"/>
    <w:uiPriority w:val="99"/>
    <w:rsid w:val="00DE6A37"/>
    <w:pPr>
      <w:widowControl w:val="0"/>
      <w:overflowPunct/>
      <w:textAlignment w:val="auto"/>
    </w:pPr>
    <w:rPr>
      <w:rFonts w:ascii="Arial Narrow" w:hAnsi="Arial Narrow"/>
      <w:szCs w:val="24"/>
      <w:lang w:val="en-US"/>
    </w:rPr>
  </w:style>
  <w:style w:type="character" w:customStyle="1" w:styleId="FontStyle36">
    <w:name w:val="Font Style36"/>
    <w:basedOn w:val="Fontdeparagrafimplicit"/>
    <w:uiPriority w:val="99"/>
    <w:rsid w:val="00DE6A37"/>
    <w:rPr>
      <w:rFonts w:ascii="Arial" w:hAnsi="Arial" w:cs="Arial"/>
      <w:b/>
      <w:bCs/>
      <w:sz w:val="14"/>
      <w:szCs w:val="14"/>
    </w:rPr>
  </w:style>
  <w:style w:type="character" w:customStyle="1" w:styleId="FontStyle37">
    <w:name w:val="Font Style37"/>
    <w:basedOn w:val="Fontdeparagrafimplicit"/>
    <w:uiPriority w:val="99"/>
    <w:rsid w:val="00DE6A37"/>
    <w:rPr>
      <w:rFonts w:ascii="Times New Roman" w:hAnsi="Times New Roman" w:cs="Times New Roman"/>
      <w:sz w:val="16"/>
      <w:szCs w:val="16"/>
    </w:rPr>
  </w:style>
  <w:style w:type="character" w:customStyle="1" w:styleId="FontStyle38">
    <w:name w:val="Font Style38"/>
    <w:basedOn w:val="Fontdeparagrafimplicit"/>
    <w:uiPriority w:val="99"/>
    <w:rsid w:val="00DE6A37"/>
    <w:rPr>
      <w:rFonts w:ascii="Arial" w:hAnsi="Arial" w:cs="Arial"/>
      <w:b/>
      <w:bCs/>
      <w:sz w:val="18"/>
      <w:szCs w:val="18"/>
    </w:rPr>
  </w:style>
  <w:style w:type="character" w:customStyle="1" w:styleId="FontStyle39">
    <w:name w:val="Font Style39"/>
    <w:basedOn w:val="Fontdeparagrafimplicit"/>
    <w:uiPriority w:val="99"/>
    <w:rsid w:val="00DE6A37"/>
    <w:rPr>
      <w:rFonts w:ascii="Arial" w:hAnsi="Arial" w:cs="Arial"/>
      <w:i/>
      <w:iCs/>
      <w:sz w:val="18"/>
      <w:szCs w:val="18"/>
    </w:rPr>
  </w:style>
  <w:style w:type="paragraph" w:customStyle="1" w:styleId="Style5">
    <w:name w:val="Style5"/>
    <w:basedOn w:val="Normal"/>
    <w:uiPriority w:val="99"/>
    <w:rsid w:val="00DE6A37"/>
    <w:pPr>
      <w:widowControl w:val="0"/>
      <w:overflowPunct/>
      <w:spacing w:line="192" w:lineRule="exact"/>
      <w:textAlignment w:val="auto"/>
    </w:pPr>
    <w:rPr>
      <w:rFonts w:ascii="Arial" w:hAnsi="Arial" w:cs="Arial"/>
      <w:szCs w:val="24"/>
      <w:lang w:val="en-US"/>
    </w:rPr>
  </w:style>
  <w:style w:type="paragraph" w:customStyle="1" w:styleId="Style9">
    <w:name w:val="Style9"/>
    <w:basedOn w:val="Normal"/>
    <w:uiPriority w:val="99"/>
    <w:rsid w:val="00DE6A37"/>
    <w:pPr>
      <w:widowControl w:val="0"/>
      <w:overflowPunct/>
      <w:spacing w:line="149" w:lineRule="exact"/>
      <w:jc w:val="center"/>
      <w:textAlignment w:val="auto"/>
    </w:pPr>
    <w:rPr>
      <w:rFonts w:ascii="Arial" w:hAnsi="Arial" w:cs="Arial"/>
      <w:szCs w:val="24"/>
      <w:lang w:val="en-US"/>
    </w:rPr>
  </w:style>
  <w:style w:type="character" w:customStyle="1" w:styleId="FontStyle20">
    <w:name w:val="Font Style20"/>
    <w:basedOn w:val="Fontdeparagrafimplicit"/>
    <w:uiPriority w:val="99"/>
    <w:rsid w:val="00DE6A37"/>
    <w:rPr>
      <w:rFonts w:ascii="Arial" w:hAnsi="Arial" w:cs="Arial"/>
      <w:sz w:val="10"/>
      <w:szCs w:val="10"/>
    </w:rPr>
  </w:style>
  <w:style w:type="paragraph" w:customStyle="1" w:styleId="Style15">
    <w:name w:val="Style15"/>
    <w:basedOn w:val="Normal"/>
    <w:uiPriority w:val="99"/>
    <w:rsid w:val="00DE6A37"/>
    <w:pPr>
      <w:widowControl w:val="0"/>
      <w:overflowPunct/>
      <w:spacing w:line="146" w:lineRule="exact"/>
      <w:jc w:val="center"/>
      <w:textAlignment w:val="auto"/>
    </w:pPr>
    <w:rPr>
      <w:rFonts w:ascii="Arial Narrow" w:hAnsi="Arial Narrow"/>
      <w:szCs w:val="24"/>
      <w:lang w:val="en-US"/>
    </w:rPr>
  </w:style>
  <w:style w:type="character" w:customStyle="1" w:styleId="FontStyle28">
    <w:name w:val="Font Style28"/>
    <w:basedOn w:val="Fontdeparagrafimplicit"/>
    <w:uiPriority w:val="99"/>
    <w:rsid w:val="00DE6A37"/>
    <w:rPr>
      <w:rFonts w:ascii="Arial" w:hAnsi="Arial" w:cs="Arial"/>
      <w:sz w:val="12"/>
      <w:szCs w:val="12"/>
    </w:rPr>
  </w:style>
  <w:style w:type="paragraph" w:customStyle="1" w:styleId="Style11">
    <w:name w:val="Style11"/>
    <w:basedOn w:val="Normal"/>
    <w:uiPriority w:val="99"/>
    <w:rsid w:val="00DE6A37"/>
    <w:pPr>
      <w:widowControl w:val="0"/>
      <w:overflowPunct/>
      <w:textAlignment w:val="auto"/>
    </w:pPr>
    <w:rPr>
      <w:rFonts w:ascii="Arial Narrow" w:hAnsi="Arial Narrow"/>
      <w:szCs w:val="24"/>
      <w:lang w:val="en-US"/>
    </w:rPr>
  </w:style>
  <w:style w:type="character" w:customStyle="1" w:styleId="FontStyle30">
    <w:name w:val="Font Style30"/>
    <w:basedOn w:val="Fontdeparagrafimplicit"/>
    <w:uiPriority w:val="99"/>
    <w:rsid w:val="00DE6A37"/>
    <w:rPr>
      <w:rFonts w:ascii="Arial" w:hAnsi="Arial" w:cs="Arial"/>
      <w:sz w:val="10"/>
      <w:szCs w:val="10"/>
    </w:rPr>
  </w:style>
  <w:style w:type="paragraph" w:customStyle="1" w:styleId="Style12">
    <w:name w:val="Style12"/>
    <w:basedOn w:val="Normal"/>
    <w:uiPriority w:val="99"/>
    <w:rsid w:val="00DE6A37"/>
    <w:pPr>
      <w:widowControl w:val="0"/>
      <w:overflowPunct/>
      <w:spacing w:line="274" w:lineRule="exact"/>
      <w:ind w:firstLine="250"/>
      <w:jc w:val="both"/>
      <w:textAlignment w:val="auto"/>
    </w:pPr>
    <w:rPr>
      <w:rFonts w:ascii="Arial" w:hAnsi="Arial" w:cs="Arial"/>
      <w:szCs w:val="24"/>
      <w:lang w:val="en-US"/>
    </w:rPr>
  </w:style>
  <w:style w:type="character" w:customStyle="1" w:styleId="FontStyle21">
    <w:name w:val="Font Style21"/>
    <w:basedOn w:val="Fontdeparagrafimplicit"/>
    <w:uiPriority w:val="99"/>
    <w:rsid w:val="00DE6A37"/>
    <w:rPr>
      <w:rFonts w:ascii="Arial" w:hAnsi="Arial" w:cs="Arial"/>
      <w:sz w:val="16"/>
      <w:szCs w:val="16"/>
    </w:rPr>
  </w:style>
  <w:style w:type="character" w:customStyle="1" w:styleId="FontStyle25">
    <w:name w:val="Font Style25"/>
    <w:basedOn w:val="Fontdeparagrafimplicit"/>
    <w:uiPriority w:val="99"/>
    <w:rsid w:val="00DE6A37"/>
    <w:rPr>
      <w:rFonts w:ascii="Arial" w:hAnsi="Arial" w:cs="Arial"/>
      <w:sz w:val="14"/>
      <w:szCs w:val="14"/>
    </w:rPr>
  </w:style>
  <w:style w:type="paragraph" w:customStyle="1" w:styleId="Style30">
    <w:name w:val="Style3"/>
    <w:basedOn w:val="Normal"/>
    <w:uiPriority w:val="99"/>
    <w:rsid w:val="00DE6A37"/>
    <w:pPr>
      <w:widowControl w:val="0"/>
      <w:overflowPunct/>
      <w:spacing w:line="262" w:lineRule="exact"/>
      <w:ind w:firstLine="562"/>
      <w:jc w:val="both"/>
      <w:textAlignment w:val="auto"/>
    </w:pPr>
    <w:rPr>
      <w:rFonts w:ascii="Arial" w:hAnsi="Arial" w:cs="Arial"/>
      <w:szCs w:val="24"/>
      <w:lang w:val="en-US"/>
    </w:rPr>
  </w:style>
  <w:style w:type="character" w:customStyle="1" w:styleId="FontStyle22">
    <w:name w:val="Font Style22"/>
    <w:basedOn w:val="Fontdeparagrafimplicit"/>
    <w:uiPriority w:val="99"/>
    <w:rsid w:val="00DE6A37"/>
    <w:rPr>
      <w:rFonts w:ascii="Arial" w:hAnsi="Arial" w:cs="Arial"/>
      <w:sz w:val="14"/>
      <w:szCs w:val="14"/>
    </w:rPr>
  </w:style>
  <w:style w:type="table" w:customStyle="1" w:styleId="TableGrid21">
    <w:name w:val="Table Grid21"/>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
    <w:name w:val="IURIE_TABEL111"/>
    <w:basedOn w:val="TabelElegant"/>
    <w:rsid w:val="00DE6A37"/>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
    <w:name w:val="Table Grid411"/>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7">
    <w:name w:val="Style7"/>
    <w:basedOn w:val="Normal"/>
    <w:uiPriority w:val="99"/>
    <w:rsid w:val="00DE6A37"/>
    <w:pPr>
      <w:widowControl w:val="0"/>
      <w:overflowPunct/>
      <w:textAlignment w:val="auto"/>
    </w:pPr>
    <w:rPr>
      <w:rFonts w:ascii="Arial Unicode MS" w:eastAsia="Arial Unicode MS" w:hAnsi="Calibri" w:cs="Arial Unicode MS"/>
      <w:szCs w:val="24"/>
      <w:lang w:val="en-US"/>
    </w:rPr>
  </w:style>
  <w:style w:type="character" w:customStyle="1" w:styleId="FontStyle13">
    <w:name w:val="Font Style13"/>
    <w:basedOn w:val="Fontdeparagrafimplicit"/>
    <w:uiPriority w:val="99"/>
    <w:rsid w:val="00DE6A37"/>
    <w:rPr>
      <w:rFonts w:ascii="Arial Unicode MS" w:eastAsia="Arial Unicode MS" w:cs="Arial Unicode MS"/>
      <w:sz w:val="16"/>
      <w:szCs w:val="16"/>
    </w:rPr>
  </w:style>
  <w:style w:type="character" w:customStyle="1" w:styleId="FontStyle14">
    <w:name w:val="Font Style14"/>
    <w:basedOn w:val="Fontdeparagrafimplicit"/>
    <w:uiPriority w:val="99"/>
    <w:rsid w:val="00DE6A37"/>
    <w:rPr>
      <w:rFonts w:ascii="Arial Unicode MS" w:eastAsia="Arial Unicode MS" w:cs="Arial Unicode MS"/>
      <w:b/>
      <w:bCs/>
      <w:sz w:val="8"/>
      <w:szCs w:val="8"/>
    </w:rPr>
  </w:style>
  <w:style w:type="paragraph" w:customStyle="1" w:styleId="Style6">
    <w:name w:val="Style6"/>
    <w:basedOn w:val="Normal"/>
    <w:uiPriority w:val="99"/>
    <w:rsid w:val="00DE6A37"/>
    <w:pPr>
      <w:widowControl w:val="0"/>
      <w:overflowPunct/>
      <w:jc w:val="both"/>
      <w:textAlignment w:val="auto"/>
    </w:pPr>
    <w:rPr>
      <w:rFonts w:ascii="Franklin Gothic Heavy" w:hAnsi="Franklin Gothic Heavy"/>
      <w:szCs w:val="24"/>
      <w:lang w:val="en-US"/>
    </w:rPr>
  </w:style>
  <w:style w:type="character" w:customStyle="1" w:styleId="FontStyle16">
    <w:name w:val="Font Style16"/>
    <w:basedOn w:val="Fontdeparagrafimplicit"/>
    <w:uiPriority w:val="99"/>
    <w:rsid w:val="00DE6A37"/>
    <w:rPr>
      <w:rFonts w:ascii="Arial" w:hAnsi="Arial" w:cs="Arial"/>
      <w:sz w:val="16"/>
      <w:szCs w:val="16"/>
    </w:rPr>
  </w:style>
  <w:style w:type="paragraph" w:customStyle="1" w:styleId="Style24">
    <w:name w:val="Style24"/>
    <w:basedOn w:val="Normal"/>
    <w:uiPriority w:val="99"/>
    <w:rsid w:val="00DE6A37"/>
    <w:pPr>
      <w:widowControl w:val="0"/>
      <w:overflowPunct/>
      <w:spacing w:line="168" w:lineRule="exact"/>
      <w:jc w:val="both"/>
      <w:textAlignment w:val="auto"/>
    </w:pPr>
    <w:rPr>
      <w:rFonts w:ascii="Franklin Gothic Heavy" w:hAnsi="Franklin Gothic Heavy"/>
      <w:szCs w:val="24"/>
      <w:lang w:val="en-US"/>
    </w:rPr>
  </w:style>
  <w:style w:type="character" w:customStyle="1" w:styleId="FontStyle34">
    <w:name w:val="Font Style34"/>
    <w:basedOn w:val="Fontdeparagrafimplicit"/>
    <w:uiPriority w:val="99"/>
    <w:rsid w:val="00DE6A37"/>
    <w:rPr>
      <w:rFonts w:ascii="Arial" w:hAnsi="Arial" w:cs="Arial"/>
      <w:sz w:val="12"/>
      <w:szCs w:val="12"/>
    </w:rPr>
  </w:style>
  <w:style w:type="paragraph" w:customStyle="1" w:styleId="Style29">
    <w:name w:val="Style29"/>
    <w:basedOn w:val="Normal"/>
    <w:uiPriority w:val="99"/>
    <w:rsid w:val="00DE6A37"/>
    <w:pPr>
      <w:widowControl w:val="0"/>
      <w:overflowPunct/>
      <w:spacing w:line="274" w:lineRule="exact"/>
      <w:ind w:hanging="1090"/>
      <w:textAlignment w:val="auto"/>
    </w:pPr>
    <w:rPr>
      <w:rFonts w:ascii="Century Gothic" w:hAnsi="Century Gothic"/>
      <w:szCs w:val="24"/>
      <w:lang w:val="en-US"/>
    </w:rPr>
  </w:style>
  <w:style w:type="character" w:customStyle="1" w:styleId="FontStyle35">
    <w:name w:val="Font Style35"/>
    <w:basedOn w:val="Fontdeparagrafimplicit"/>
    <w:uiPriority w:val="99"/>
    <w:rsid w:val="00DE6A37"/>
    <w:rPr>
      <w:rFonts w:ascii="Arial Unicode MS" w:eastAsia="Arial Unicode MS" w:cs="Arial Unicode MS"/>
      <w:sz w:val="14"/>
      <w:szCs w:val="14"/>
    </w:rPr>
  </w:style>
  <w:style w:type="character" w:customStyle="1" w:styleId="FontStyle49">
    <w:name w:val="Font Style49"/>
    <w:basedOn w:val="Fontdeparagrafimplicit"/>
    <w:uiPriority w:val="99"/>
    <w:rsid w:val="00DE6A37"/>
    <w:rPr>
      <w:rFonts w:ascii="Lucida Sans Unicode" w:hAnsi="Lucida Sans Unicode" w:cs="Lucida Sans Unicode"/>
      <w:sz w:val="24"/>
      <w:szCs w:val="24"/>
    </w:rPr>
  </w:style>
  <w:style w:type="paragraph" w:customStyle="1" w:styleId="Style23">
    <w:name w:val="Style23"/>
    <w:basedOn w:val="Normal"/>
    <w:uiPriority w:val="99"/>
    <w:rsid w:val="00DE6A37"/>
    <w:pPr>
      <w:widowControl w:val="0"/>
      <w:overflowPunct/>
      <w:textAlignment w:val="auto"/>
    </w:pPr>
    <w:rPr>
      <w:rFonts w:ascii="Century Gothic" w:hAnsi="Century Gothic"/>
      <w:szCs w:val="24"/>
      <w:lang w:val="en-US"/>
    </w:rPr>
  </w:style>
  <w:style w:type="character" w:customStyle="1" w:styleId="FontStyle33">
    <w:name w:val="Font Style33"/>
    <w:basedOn w:val="Fontdeparagrafimplicit"/>
    <w:uiPriority w:val="99"/>
    <w:rsid w:val="00DE6A37"/>
    <w:rPr>
      <w:rFonts w:ascii="Arial Unicode MS" w:eastAsia="Arial Unicode MS" w:cs="Arial Unicode MS"/>
      <w:sz w:val="10"/>
      <w:szCs w:val="10"/>
    </w:rPr>
  </w:style>
  <w:style w:type="paragraph" w:customStyle="1" w:styleId="Style31">
    <w:name w:val="Style31"/>
    <w:basedOn w:val="Normal"/>
    <w:uiPriority w:val="99"/>
    <w:rsid w:val="00DE6A37"/>
    <w:pPr>
      <w:widowControl w:val="0"/>
      <w:overflowPunct/>
      <w:spacing w:line="272" w:lineRule="exact"/>
      <w:ind w:firstLine="576"/>
      <w:jc w:val="both"/>
      <w:textAlignment w:val="auto"/>
    </w:pPr>
    <w:rPr>
      <w:rFonts w:ascii="Century Gothic" w:hAnsi="Century Gothic"/>
      <w:szCs w:val="24"/>
      <w:lang w:val="en-US"/>
    </w:rPr>
  </w:style>
  <w:style w:type="paragraph" w:customStyle="1" w:styleId="Liste">
    <w:name w:val="Liste"/>
    <w:basedOn w:val="Normal"/>
    <w:link w:val="ListeChar"/>
    <w:qFormat/>
    <w:rsid w:val="00DE6A37"/>
    <w:pPr>
      <w:overflowPunct/>
      <w:autoSpaceDE/>
      <w:autoSpaceDN/>
      <w:adjustRightInd/>
      <w:spacing w:line="140" w:lineRule="exact"/>
      <w:jc w:val="center"/>
      <w:textAlignment w:val="auto"/>
    </w:pPr>
    <w:rPr>
      <w:rFonts w:ascii="Lucida Console" w:eastAsia="Calibri" w:hAnsi="Lucida Console"/>
      <w:w w:val="80"/>
      <w:sz w:val="16"/>
      <w:szCs w:val="16"/>
    </w:rPr>
  </w:style>
  <w:style w:type="character" w:customStyle="1" w:styleId="ListeChar">
    <w:name w:val="Liste Char"/>
    <w:basedOn w:val="Fontdeparagrafimplicit"/>
    <w:link w:val="Liste"/>
    <w:rsid w:val="00DE6A37"/>
    <w:rPr>
      <w:rFonts w:ascii="Lucida Console" w:eastAsia="Calibri" w:hAnsi="Lucida Console"/>
      <w:w w:val="80"/>
      <w:sz w:val="16"/>
      <w:szCs w:val="16"/>
      <w:lang w:val="ro-RO"/>
    </w:rPr>
  </w:style>
  <w:style w:type="character" w:customStyle="1" w:styleId="FontStyle115">
    <w:name w:val="Font Style115"/>
    <w:basedOn w:val="Fontdeparagrafimplicit"/>
    <w:uiPriority w:val="99"/>
    <w:rsid w:val="00DE6A37"/>
    <w:rPr>
      <w:rFonts w:ascii="Arial Narrow" w:hAnsi="Arial Narrow" w:cs="Arial Narrow"/>
      <w:sz w:val="12"/>
      <w:szCs w:val="12"/>
    </w:rPr>
  </w:style>
  <w:style w:type="character" w:customStyle="1" w:styleId="FontStyle117">
    <w:name w:val="Font Style117"/>
    <w:basedOn w:val="Fontdeparagrafimplicit"/>
    <w:uiPriority w:val="99"/>
    <w:rsid w:val="00DE6A37"/>
    <w:rPr>
      <w:rFonts w:ascii="Corbel" w:hAnsi="Corbel" w:cs="Corbel"/>
      <w:sz w:val="14"/>
      <w:szCs w:val="14"/>
    </w:rPr>
  </w:style>
  <w:style w:type="character" w:customStyle="1" w:styleId="FontStyle118">
    <w:name w:val="Font Style118"/>
    <w:basedOn w:val="Fontdeparagrafimplicit"/>
    <w:uiPriority w:val="99"/>
    <w:rsid w:val="00DE6A37"/>
    <w:rPr>
      <w:rFonts w:ascii="Arial Narrow" w:hAnsi="Arial Narrow" w:cs="Arial Narrow"/>
      <w:sz w:val="12"/>
      <w:szCs w:val="12"/>
    </w:rPr>
  </w:style>
  <w:style w:type="paragraph" w:customStyle="1" w:styleId="Style61">
    <w:name w:val="Style61"/>
    <w:basedOn w:val="Normal"/>
    <w:uiPriority w:val="99"/>
    <w:rsid w:val="00DE6A37"/>
    <w:pPr>
      <w:widowControl w:val="0"/>
      <w:overflowPunct/>
      <w:spacing w:line="181" w:lineRule="exact"/>
      <w:jc w:val="both"/>
      <w:textAlignment w:val="auto"/>
    </w:pPr>
    <w:rPr>
      <w:rFonts w:ascii="Courier New" w:hAnsi="Courier New" w:cs="Courier New"/>
      <w:szCs w:val="24"/>
      <w:lang w:val="en-US"/>
    </w:rPr>
  </w:style>
  <w:style w:type="paragraph" w:customStyle="1" w:styleId="Normal1">
    <w:name w:val="Normal1"/>
    <w:uiPriority w:val="99"/>
    <w:rsid w:val="00DE6A37"/>
    <w:pPr>
      <w:widowControl w:val="0"/>
      <w:spacing w:line="300" w:lineRule="auto"/>
      <w:ind w:left="80" w:firstLine="720"/>
      <w:jc w:val="both"/>
    </w:pPr>
    <w:rPr>
      <w:rFonts w:ascii="Times New Roman" w:hAnsi="Times New Roman"/>
      <w:snapToGrid w:val="0"/>
      <w:sz w:val="24"/>
      <w:lang w:val="ro-RO" w:eastAsia="ru-RU"/>
    </w:rPr>
  </w:style>
  <w:style w:type="character" w:customStyle="1" w:styleId="FontStyle19">
    <w:name w:val="Font Style19"/>
    <w:basedOn w:val="Fontdeparagrafimplicit"/>
    <w:uiPriority w:val="99"/>
    <w:rsid w:val="00DE6A37"/>
    <w:rPr>
      <w:rFonts w:ascii="Arial" w:hAnsi="Arial" w:cs="Arial"/>
      <w:sz w:val="16"/>
      <w:szCs w:val="16"/>
    </w:rPr>
  </w:style>
  <w:style w:type="paragraph" w:customStyle="1" w:styleId="Style10">
    <w:name w:val="Style10"/>
    <w:basedOn w:val="Normal"/>
    <w:uiPriority w:val="99"/>
    <w:rsid w:val="00DE6A37"/>
    <w:pPr>
      <w:widowControl w:val="0"/>
      <w:overflowPunct/>
      <w:textAlignment w:val="auto"/>
    </w:pPr>
    <w:rPr>
      <w:rFonts w:ascii="Arial" w:hAnsi="Arial" w:cs="Arial"/>
      <w:szCs w:val="24"/>
      <w:lang w:val="en-US"/>
    </w:rPr>
  </w:style>
  <w:style w:type="paragraph" w:customStyle="1" w:styleId="Spatiu12">
    <w:name w:val="Spatiu 12"/>
    <w:basedOn w:val="TEXTNORMAL"/>
    <w:link w:val="Spatiu12Char"/>
    <w:qFormat/>
    <w:rsid w:val="00DE6A37"/>
    <w:pPr>
      <w:spacing w:before="240" w:after="240"/>
    </w:pPr>
    <w:rPr>
      <w:rFonts w:asciiTheme="majorHAnsi" w:eastAsiaTheme="minorHAnsi" w:hAnsiTheme="majorHAnsi" w:cstheme="minorBidi"/>
    </w:rPr>
  </w:style>
  <w:style w:type="character" w:customStyle="1" w:styleId="Spatiu12Char">
    <w:name w:val="Spatiu 12 Char"/>
    <w:basedOn w:val="TEXTNORMALChar"/>
    <w:link w:val="Spatiu12"/>
    <w:rsid w:val="00DE6A37"/>
    <w:rPr>
      <w:rFonts w:asciiTheme="majorHAnsi" w:eastAsiaTheme="minorHAnsi" w:hAnsiTheme="majorHAnsi" w:cstheme="minorBidi"/>
      <w:sz w:val="22"/>
      <w:szCs w:val="22"/>
      <w:lang w:val="ro-RO"/>
    </w:rPr>
  </w:style>
  <w:style w:type="paragraph" w:customStyle="1" w:styleId="textdreapta">
    <w:name w:val="text dreapta"/>
    <w:basedOn w:val="Normal"/>
    <w:link w:val="textdreaptaChar"/>
    <w:qFormat/>
    <w:rsid w:val="00DE6A37"/>
    <w:pPr>
      <w:overflowPunct/>
      <w:autoSpaceDE/>
      <w:autoSpaceDN/>
      <w:adjustRightInd/>
      <w:spacing w:after="60"/>
      <w:jc w:val="right"/>
      <w:textAlignment w:val="auto"/>
    </w:pPr>
    <w:rPr>
      <w:rFonts w:ascii="Cambria" w:hAnsi="Cambria"/>
      <w:sz w:val="22"/>
      <w:szCs w:val="22"/>
      <w:lang w:eastAsia="ru-RU"/>
    </w:rPr>
  </w:style>
  <w:style w:type="character" w:customStyle="1" w:styleId="textdreaptaChar">
    <w:name w:val="text dreapta Char"/>
    <w:basedOn w:val="Fontdeparagrafimplicit"/>
    <w:link w:val="textdreapta"/>
    <w:rsid w:val="00DE6A37"/>
    <w:rPr>
      <w:rFonts w:ascii="Cambria" w:hAnsi="Cambria"/>
      <w:sz w:val="22"/>
      <w:szCs w:val="22"/>
      <w:lang w:val="ro-RO" w:eastAsia="ru-RU"/>
    </w:rPr>
  </w:style>
  <w:style w:type="paragraph" w:customStyle="1" w:styleId="font1">
    <w:name w:val="font1"/>
    <w:basedOn w:val="TEXTNORMAL"/>
    <w:link w:val="font1Char"/>
    <w:qFormat/>
    <w:rsid w:val="00DE6A37"/>
    <w:pPr>
      <w:spacing w:after="0"/>
      <w:ind w:firstLine="0"/>
    </w:pPr>
    <w:rPr>
      <w:rFonts w:asciiTheme="majorHAnsi" w:eastAsiaTheme="minorHAnsi" w:hAnsiTheme="majorHAnsi" w:cstheme="minorBidi"/>
      <w:sz w:val="2"/>
      <w:szCs w:val="2"/>
    </w:rPr>
  </w:style>
  <w:style w:type="character" w:customStyle="1" w:styleId="font1Char">
    <w:name w:val="font1 Char"/>
    <w:basedOn w:val="TEXTNORMALChar"/>
    <w:link w:val="font1"/>
    <w:rsid w:val="00DE6A37"/>
    <w:rPr>
      <w:rFonts w:asciiTheme="majorHAnsi" w:eastAsiaTheme="minorHAnsi" w:hAnsiTheme="majorHAnsi" w:cstheme="minorBidi"/>
      <w:sz w:val="2"/>
      <w:szCs w:val="2"/>
      <w:lang w:val="ro-RO"/>
    </w:rPr>
  </w:style>
  <w:style w:type="character" w:customStyle="1" w:styleId="IntenseQuoteChar1">
    <w:name w:val="Intense Quote Char1"/>
    <w:basedOn w:val="Fontdeparagrafimplicit"/>
    <w:uiPriority w:val="30"/>
    <w:rsid w:val="00DE6A37"/>
    <w:rPr>
      <w:rFonts w:eastAsia="Times New Roman"/>
      <w:b/>
      <w:bCs/>
      <w:i/>
      <w:iCs/>
      <w:color w:val="4F81BD"/>
    </w:rPr>
  </w:style>
  <w:style w:type="character" w:customStyle="1" w:styleId="QuoteChar1">
    <w:name w:val="Quote Char1"/>
    <w:basedOn w:val="Fontdeparagrafimplicit"/>
    <w:uiPriority w:val="29"/>
    <w:rsid w:val="00DE6A37"/>
    <w:rPr>
      <w:rFonts w:eastAsia="Times New Roman"/>
      <w:i/>
      <w:iCs/>
      <w:color w:val="000000"/>
    </w:rPr>
  </w:style>
  <w:style w:type="paragraph" w:customStyle="1" w:styleId="Style94">
    <w:name w:val="Style94"/>
    <w:basedOn w:val="Normal"/>
    <w:uiPriority w:val="99"/>
    <w:rsid w:val="00DE6A37"/>
    <w:pPr>
      <w:widowControl w:val="0"/>
      <w:overflowPunct/>
      <w:textAlignment w:val="auto"/>
    </w:pPr>
    <w:rPr>
      <w:szCs w:val="24"/>
      <w:lang w:val="en-US"/>
    </w:rPr>
  </w:style>
  <w:style w:type="paragraph" w:customStyle="1" w:styleId="Style110">
    <w:name w:val="Style110"/>
    <w:basedOn w:val="Normal"/>
    <w:uiPriority w:val="99"/>
    <w:rsid w:val="00DE6A37"/>
    <w:pPr>
      <w:widowControl w:val="0"/>
      <w:overflowPunct/>
      <w:spacing w:line="178" w:lineRule="exact"/>
      <w:textAlignment w:val="auto"/>
    </w:pPr>
    <w:rPr>
      <w:szCs w:val="24"/>
      <w:lang w:val="en-US"/>
    </w:rPr>
  </w:style>
  <w:style w:type="paragraph" w:customStyle="1" w:styleId="Style113">
    <w:name w:val="Style113"/>
    <w:basedOn w:val="Normal"/>
    <w:uiPriority w:val="99"/>
    <w:rsid w:val="00DE6A37"/>
    <w:pPr>
      <w:widowControl w:val="0"/>
      <w:overflowPunct/>
      <w:spacing w:line="178" w:lineRule="exact"/>
      <w:jc w:val="center"/>
      <w:textAlignment w:val="auto"/>
    </w:pPr>
    <w:rPr>
      <w:szCs w:val="24"/>
      <w:lang w:val="en-US"/>
    </w:rPr>
  </w:style>
  <w:style w:type="character" w:customStyle="1" w:styleId="FontStyle445">
    <w:name w:val="Font Style445"/>
    <w:basedOn w:val="Fontdeparagrafimplicit"/>
    <w:uiPriority w:val="99"/>
    <w:rsid w:val="00DE6A37"/>
    <w:rPr>
      <w:rFonts w:ascii="Times New Roman" w:hAnsi="Times New Roman" w:cs="Times New Roman"/>
      <w:sz w:val="14"/>
      <w:szCs w:val="14"/>
    </w:rPr>
  </w:style>
  <w:style w:type="character" w:customStyle="1" w:styleId="FontStyle302">
    <w:name w:val="Font Style302"/>
    <w:basedOn w:val="Fontdeparagrafimplicit"/>
    <w:uiPriority w:val="99"/>
    <w:rsid w:val="00DE6A37"/>
    <w:rPr>
      <w:rFonts w:ascii="Franklin Gothic Demi Cond" w:hAnsi="Franklin Gothic Demi Cond" w:cs="Franklin Gothic Demi Cond"/>
      <w:b/>
      <w:bCs/>
      <w:sz w:val="16"/>
      <w:szCs w:val="16"/>
    </w:rPr>
  </w:style>
  <w:style w:type="character" w:customStyle="1" w:styleId="FontStyle304">
    <w:name w:val="Font Style304"/>
    <w:basedOn w:val="Fontdeparagrafimplicit"/>
    <w:uiPriority w:val="99"/>
    <w:rsid w:val="00DE6A37"/>
    <w:rPr>
      <w:rFonts w:ascii="Palatino Linotype" w:hAnsi="Palatino Linotype" w:cs="Palatino Linotype"/>
      <w:b/>
      <w:bCs/>
      <w:sz w:val="14"/>
      <w:szCs w:val="14"/>
    </w:rPr>
  </w:style>
  <w:style w:type="character" w:customStyle="1" w:styleId="FontStyle303">
    <w:name w:val="Font Style303"/>
    <w:basedOn w:val="Fontdeparagrafimplicit"/>
    <w:uiPriority w:val="99"/>
    <w:rsid w:val="00DE6A37"/>
    <w:rPr>
      <w:rFonts w:ascii="Franklin Gothic Demi Cond" w:hAnsi="Franklin Gothic Demi Cond" w:cs="Franklin Gothic Demi Cond"/>
      <w:b/>
      <w:bCs/>
      <w:sz w:val="16"/>
      <w:szCs w:val="16"/>
    </w:rPr>
  </w:style>
  <w:style w:type="paragraph" w:customStyle="1" w:styleId="Style56">
    <w:name w:val="Style56"/>
    <w:basedOn w:val="Normal"/>
    <w:uiPriority w:val="99"/>
    <w:rsid w:val="00DE6A37"/>
    <w:pPr>
      <w:widowControl w:val="0"/>
      <w:overflowPunct/>
      <w:spacing w:line="187" w:lineRule="exact"/>
      <w:ind w:firstLine="562"/>
      <w:textAlignment w:val="auto"/>
    </w:pPr>
    <w:rPr>
      <w:szCs w:val="24"/>
      <w:lang w:val="en-US"/>
    </w:rPr>
  </w:style>
  <w:style w:type="paragraph" w:customStyle="1" w:styleId="Style102">
    <w:name w:val="Style102"/>
    <w:basedOn w:val="Normal"/>
    <w:uiPriority w:val="99"/>
    <w:rsid w:val="00DE6A37"/>
    <w:pPr>
      <w:widowControl w:val="0"/>
      <w:overflowPunct/>
      <w:spacing w:line="191" w:lineRule="exact"/>
      <w:textAlignment w:val="auto"/>
    </w:pPr>
    <w:rPr>
      <w:szCs w:val="24"/>
      <w:lang w:val="en-US"/>
    </w:rPr>
  </w:style>
  <w:style w:type="character" w:customStyle="1" w:styleId="FontStyle366">
    <w:name w:val="Font Style366"/>
    <w:basedOn w:val="Fontdeparagrafimplicit"/>
    <w:uiPriority w:val="99"/>
    <w:rsid w:val="00DE6A37"/>
    <w:rPr>
      <w:rFonts w:ascii="Times New Roman" w:hAnsi="Times New Roman" w:cs="Times New Roman"/>
      <w:i/>
      <w:iCs/>
      <w:sz w:val="14"/>
      <w:szCs w:val="14"/>
    </w:rPr>
  </w:style>
  <w:style w:type="character" w:customStyle="1" w:styleId="FontStyle390">
    <w:name w:val="Font Style390"/>
    <w:basedOn w:val="Fontdeparagrafimplicit"/>
    <w:uiPriority w:val="99"/>
    <w:rsid w:val="00DE6A37"/>
    <w:rPr>
      <w:rFonts w:ascii="Times New Roman" w:hAnsi="Times New Roman" w:cs="Times New Roman"/>
      <w:b/>
      <w:bCs/>
      <w:sz w:val="12"/>
      <w:szCs w:val="12"/>
    </w:rPr>
  </w:style>
  <w:style w:type="paragraph" w:customStyle="1" w:styleId="Style126">
    <w:name w:val="Style126"/>
    <w:basedOn w:val="Normal"/>
    <w:uiPriority w:val="99"/>
    <w:rsid w:val="00DE6A37"/>
    <w:pPr>
      <w:widowControl w:val="0"/>
      <w:overflowPunct/>
      <w:textAlignment w:val="auto"/>
    </w:pPr>
    <w:rPr>
      <w:szCs w:val="24"/>
      <w:lang w:val="en-US"/>
    </w:rPr>
  </w:style>
  <w:style w:type="character" w:customStyle="1" w:styleId="FontStyle305">
    <w:name w:val="Font Style305"/>
    <w:basedOn w:val="Fontdeparagrafimplicit"/>
    <w:uiPriority w:val="99"/>
    <w:rsid w:val="00DE6A37"/>
    <w:rPr>
      <w:rFonts w:ascii="Arial Narrow" w:hAnsi="Arial Narrow" w:cs="Arial Narrow"/>
      <w:sz w:val="20"/>
      <w:szCs w:val="20"/>
    </w:rPr>
  </w:style>
  <w:style w:type="character" w:customStyle="1" w:styleId="FontStyle416">
    <w:name w:val="Font Style416"/>
    <w:basedOn w:val="Fontdeparagrafimplicit"/>
    <w:uiPriority w:val="99"/>
    <w:rsid w:val="00DE6A37"/>
    <w:rPr>
      <w:rFonts w:ascii="Times New Roman" w:hAnsi="Times New Roman" w:cs="Times New Roman"/>
      <w:sz w:val="12"/>
      <w:szCs w:val="12"/>
    </w:rPr>
  </w:style>
  <w:style w:type="paragraph" w:customStyle="1" w:styleId="Style127">
    <w:name w:val="Style127"/>
    <w:basedOn w:val="Normal"/>
    <w:uiPriority w:val="99"/>
    <w:rsid w:val="00DE6A37"/>
    <w:pPr>
      <w:widowControl w:val="0"/>
      <w:overflowPunct/>
      <w:textAlignment w:val="auto"/>
    </w:pPr>
    <w:rPr>
      <w:szCs w:val="24"/>
      <w:lang w:val="en-US"/>
    </w:rPr>
  </w:style>
  <w:style w:type="paragraph" w:customStyle="1" w:styleId="Style33">
    <w:name w:val="Style33"/>
    <w:basedOn w:val="Normal"/>
    <w:uiPriority w:val="99"/>
    <w:rsid w:val="00DE6A37"/>
    <w:pPr>
      <w:widowControl w:val="0"/>
      <w:overflowPunct/>
      <w:jc w:val="right"/>
      <w:textAlignment w:val="auto"/>
    </w:pPr>
    <w:rPr>
      <w:szCs w:val="24"/>
      <w:lang w:val="en-US"/>
    </w:rPr>
  </w:style>
  <w:style w:type="paragraph" w:customStyle="1" w:styleId="listenr">
    <w:name w:val="liste nr"/>
    <w:basedOn w:val="TEXTNORMAL"/>
    <w:uiPriority w:val="99"/>
    <w:qFormat/>
    <w:rsid w:val="00DE6A37"/>
    <w:pPr>
      <w:numPr>
        <w:numId w:val="75"/>
      </w:numPr>
      <w:tabs>
        <w:tab w:val="num" w:pos="720"/>
      </w:tabs>
      <w:spacing w:after="0" w:line="360" w:lineRule="auto"/>
      <w:ind w:left="1078" w:hanging="6"/>
    </w:pPr>
    <w:rPr>
      <w:rFonts w:asciiTheme="majorHAnsi" w:eastAsiaTheme="minorHAnsi" w:hAnsiTheme="majorHAnsi" w:cstheme="minorBidi"/>
      <w:szCs w:val="24"/>
    </w:rPr>
  </w:style>
  <w:style w:type="paragraph" w:customStyle="1" w:styleId="Style122">
    <w:name w:val="Style122"/>
    <w:basedOn w:val="Normal"/>
    <w:uiPriority w:val="99"/>
    <w:rsid w:val="00DE6A37"/>
    <w:pPr>
      <w:widowControl w:val="0"/>
      <w:overflowPunct/>
      <w:textAlignment w:val="auto"/>
    </w:pPr>
    <w:rPr>
      <w:szCs w:val="24"/>
      <w:lang w:val="en-US"/>
    </w:rPr>
  </w:style>
  <w:style w:type="paragraph" w:customStyle="1" w:styleId="Style130">
    <w:name w:val="Style130"/>
    <w:basedOn w:val="Normal"/>
    <w:uiPriority w:val="99"/>
    <w:rsid w:val="00DE6A37"/>
    <w:pPr>
      <w:widowControl w:val="0"/>
      <w:overflowPunct/>
      <w:textAlignment w:val="auto"/>
    </w:pPr>
    <w:rPr>
      <w:szCs w:val="24"/>
      <w:lang w:val="en-US"/>
    </w:rPr>
  </w:style>
  <w:style w:type="character" w:customStyle="1" w:styleId="FontStyle307">
    <w:name w:val="Font Style307"/>
    <w:basedOn w:val="Fontdeparagrafimplicit"/>
    <w:uiPriority w:val="99"/>
    <w:rsid w:val="00DE6A37"/>
    <w:rPr>
      <w:rFonts w:ascii="Times New Roman" w:hAnsi="Times New Roman" w:cs="Times New Roman"/>
      <w:sz w:val="16"/>
      <w:szCs w:val="16"/>
    </w:rPr>
  </w:style>
  <w:style w:type="character" w:customStyle="1" w:styleId="FontStyle308">
    <w:name w:val="Font Style308"/>
    <w:basedOn w:val="Fontdeparagrafimplicit"/>
    <w:uiPriority w:val="99"/>
    <w:rsid w:val="00DE6A37"/>
    <w:rPr>
      <w:rFonts w:ascii="Arial Narrow" w:hAnsi="Arial Narrow" w:cs="Arial Narrow"/>
      <w:sz w:val="20"/>
      <w:szCs w:val="20"/>
    </w:rPr>
  </w:style>
  <w:style w:type="paragraph" w:customStyle="1" w:styleId="Style128">
    <w:name w:val="Style128"/>
    <w:basedOn w:val="Normal"/>
    <w:uiPriority w:val="99"/>
    <w:rsid w:val="00DE6A37"/>
    <w:pPr>
      <w:widowControl w:val="0"/>
      <w:overflowPunct/>
      <w:textAlignment w:val="auto"/>
    </w:pPr>
    <w:rPr>
      <w:szCs w:val="24"/>
      <w:lang w:val="en-US"/>
    </w:rPr>
  </w:style>
  <w:style w:type="character" w:customStyle="1" w:styleId="FontStyle306">
    <w:name w:val="Font Style306"/>
    <w:basedOn w:val="Fontdeparagrafimplicit"/>
    <w:uiPriority w:val="99"/>
    <w:rsid w:val="00DE6A37"/>
    <w:rPr>
      <w:rFonts w:ascii="Times New Roman" w:hAnsi="Times New Roman" w:cs="Times New Roman"/>
      <w:sz w:val="18"/>
      <w:szCs w:val="18"/>
    </w:rPr>
  </w:style>
  <w:style w:type="paragraph" w:customStyle="1" w:styleId="Style100">
    <w:name w:val="Style100"/>
    <w:basedOn w:val="Normal"/>
    <w:uiPriority w:val="99"/>
    <w:rsid w:val="00DE6A37"/>
    <w:pPr>
      <w:widowControl w:val="0"/>
      <w:overflowPunct/>
      <w:textAlignment w:val="auto"/>
    </w:pPr>
    <w:rPr>
      <w:szCs w:val="24"/>
      <w:lang w:val="en-US"/>
    </w:rPr>
  </w:style>
  <w:style w:type="paragraph" w:customStyle="1" w:styleId="Style249">
    <w:name w:val="Style249"/>
    <w:basedOn w:val="Normal"/>
    <w:uiPriority w:val="99"/>
    <w:rsid w:val="00DE6A37"/>
    <w:pPr>
      <w:widowControl w:val="0"/>
      <w:overflowPunct/>
      <w:textAlignment w:val="auto"/>
    </w:pPr>
    <w:rPr>
      <w:szCs w:val="24"/>
      <w:lang w:val="en-US"/>
    </w:rPr>
  </w:style>
  <w:style w:type="paragraph" w:customStyle="1" w:styleId="Style251">
    <w:name w:val="Style251"/>
    <w:basedOn w:val="Normal"/>
    <w:uiPriority w:val="99"/>
    <w:rsid w:val="00DE6A37"/>
    <w:pPr>
      <w:widowControl w:val="0"/>
      <w:overflowPunct/>
      <w:spacing w:line="187" w:lineRule="exact"/>
      <w:ind w:firstLine="1133"/>
      <w:textAlignment w:val="auto"/>
    </w:pPr>
    <w:rPr>
      <w:szCs w:val="24"/>
      <w:lang w:val="en-US"/>
    </w:rPr>
  </w:style>
  <w:style w:type="paragraph" w:customStyle="1" w:styleId="Style123">
    <w:name w:val="Style123"/>
    <w:basedOn w:val="Normal"/>
    <w:uiPriority w:val="99"/>
    <w:rsid w:val="00DE6A37"/>
    <w:pPr>
      <w:widowControl w:val="0"/>
      <w:overflowPunct/>
      <w:textAlignment w:val="auto"/>
    </w:pPr>
    <w:rPr>
      <w:szCs w:val="24"/>
      <w:lang w:val="en-US"/>
    </w:rPr>
  </w:style>
  <w:style w:type="paragraph" w:customStyle="1" w:styleId="Style124">
    <w:name w:val="Style124"/>
    <w:basedOn w:val="Normal"/>
    <w:uiPriority w:val="99"/>
    <w:rsid w:val="00DE6A37"/>
    <w:pPr>
      <w:widowControl w:val="0"/>
      <w:overflowPunct/>
      <w:textAlignment w:val="auto"/>
    </w:pPr>
    <w:rPr>
      <w:szCs w:val="24"/>
      <w:lang w:val="en-US"/>
    </w:rPr>
  </w:style>
  <w:style w:type="character" w:customStyle="1" w:styleId="FontStyle309">
    <w:name w:val="Font Style309"/>
    <w:basedOn w:val="Fontdeparagrafimplicit"/>
    <w:uiPriority w:val="99"/>
    <w:rsid w:val="00DE6A37"/>
    <w:rPr>
      <w:rFonts w:ascii="Times New Roman" w:hAnsi="Times New Roman" w:cs="Times New Roman"/>
      <w:sz w:val="18"/>
      <w:szCs w:val="18"/>
    </w:rPr>
  </w:style>
  <w:style w:type="character" w:customStyle="1" w:styleId="FontStyle310">
    <w:name w:val="Font Style310"/>
    <w:basedOn w:val="Fontdeparagrafimplicit"/>
    <w:uiPriority w:val="99"/>
    <w:rsid w:val="00DE6A37"/>
    <w:rPr>
      <w:rFonts w:ascii="Bookman Old Style" w:hAnsi="Bookman Old Style" w:cs="Bookman Old Style"/>
      <w:sz w:val="14"/>
      <w:szCs w:val="14"/>
    </w:rPr>
  </w:style>
  <w:style w:type="paragraph" w:customStyle="1" w:styleId="Style133">
    <w:name w:val="Style133"/>
    <w:basedOn w:val="Normal"/>
    <w:uiPriority w:val="99"/>
    <w:rsid w:val="00DE6A37"/>
    <w:pPr>
      <w:widowControl w:val="0"/>
      <w:overflowPunct/>
      <w:spacing w:line="158" w:lineRule="exact"/>
      <w:jc w:val="right"/>
      <w:textAlignment w:val="auto"/>
    </w:pPr>
    <w:rPr>
      <w:szCs w:val="24"/>
      <w:lang w:val="en-US"/>
    </w:rPr>
  </w:style>
  <w:style w:type="paragraph" w:customStyle="1" w:styleId="Style139">
    <w:name w:val="Style139"/>
    <w:basedOn w:val="Normal"/>
    <w:uiPriority w:val="99"/>
    <w:rsid w:val="00DE6A37"/>
    <w:pPr>
      <w:widowControl w:val="0"/>
      <w:overflowPunct/>
      <w:textAlignment w:val="auto"/>
    </w:pPr>
    <w:rPr>
      <w:szCs w:val="24"/>
      <w:lang w:val="en-US"/>
    </w:rPr>
  </w:style>
  <w:style w:type="character" w:customStyle="1" w:styleId="FontStyle314">
    <w:name w:val="Font Style314"/>
    <w:basedOn w:val="Fontdeparagrafimplicit"/>
    <w:uiPriority w:val="99"/>
    <w:rsid w:val="00DE6A37"/>
    <w:rPr>
      <w:rFonts w:ascii="Franklin Gothic Demi Cond" w:hAnsi="Franklin Gothic Demi Cond" w:cs="Franklin Gothic Demi Cond"/>
      <w:b/>
      <w:bCs/>
      <w:sz w:val="16"/>
      <w:szCs w:val="16"/>
    </w:rPr>
  </w:style>
  <w:style w:type="paragraph" w:customStyle="1" w:styleId="Style112">
    <w:name w:val="Style112"/>
    <w:basedOn w:val="Normal"/>
    <w:uiPriority w:val="99"/>
    <w:rsid w:val="00DE6A37"/>
    <w:pPr>
      <w:widowControl w:val="0"/>
      <w:overflowPunct/>
      <w:textAlignment w:val="auto"/>
    </w:pPr>
    <w:rPr>
      <w:szCs w:val="24"/>
      <w:lang w:val="en-US"/>
    </w:rPr>
  </w:style>
  <w:style w:type="paragraph" w:customStyle="1" w:styleId="Style140">
    <w:name w:val="Style140"/>
    <w:basedOn w:val="Normal"/>
    <w:uiPriority w:val="99"/>
    <w:rsid w:val="00DE6A37"/>
    <w:pPr>
      <w:widowControl w:val="0"/>
      <w:overflowPunct/>
      <w:textAlignment w:val="auto"/>
    </w:pPr>
    <w:rPr>
      <w:szCs w:val="24"/>
      <w:lang w:val="en-US"/>
    </w:rPr>
  </w:style>
  <w:style w:type="character" w:customStyle="1" w:styleId="FontStyle315">
    <w:name w:val="Font Style315"/>
    <w:basedOn w:val="Fontdeparagrafimplicit"/>
    <w:uiPriority w:val="99"/>
    <w:rsid w:val="00DE6A37"/>
    <w:rPr>
      <w:rFonts w:ascii="Franklin Gothic Demi Cond" w:hAnsi="Franklin Gothic Demi Cond" w:cs="Franklin Gothic Demi Cond"/>
      <w:b/>
      <w:bCs/>
      <w:sz w:val="18"/>
      <w:szCs w:val="18"/>
    </w:rPr>
  </w:style>
  <w:style w:type="paragraph" w:customStyle="1" w:styleId="Style242">
    <w:name w:val="Style242"/>
    <w:basedOn w:val="Normal"/>
    <w:uiPriority w:val="99"/>
    <w:rsid w:val="00DE6A37"/>
    <w:pPr>
      <w:widowControl w:val="0"/>
      <w:overflowPunct/>
      <w:textAlignment w:val="auto"/>
    </w:pPr>
    <w:rPr>
      <w:szCs w:val="24"/>
      <w:lang w:val="en-US"/>
    </w:rPr>
  </w:style>
  <w:style w:type="character" w:customStyle="1" w:styleId="FontStyle271">
    <w:name w:val="Font Style271"/>
    <w:basedOn w:val="Fontdeparagrafimplicit"/>
    <w:uiPriority w:val="99"/>
    <w:rsid w:val="00DE6A37"/>
    <w:rPr>
      <w:rFonts w:ascii="Century Schoolbook" w:hAnsi="Century Schoolbook" w:cs="Century Schoolbook"/>
      <w:sz w:val="34"/>
      <w:szCs w:val="34"/>
    </w:rPr>
  </w:style>
  <w:style w:type="character" w:customStyle="1" w:styleId="FontStyle275">
    <w:name w:val="Font Style275"/>
    <w:basedOn w:val="Fontdeparagrafimplicit"/>
    <w:uiPriority w:val="99"/>
    <w:rsid w:val="00DE6A37"/>
    <w:rPr>
      <w:rFonts w:ascii="Century Schoolbook" w:hAnsi="Century Schoolbook" w:cs="Century Schoolbook"/>
      <w:sz w:val="34"/>
      <w:szCs w:val="34"/>
    </w:rPr>
  </w:style>
  <w:style w:type="character" w:customStyle="1" w:styleId="FontStyle276">
    <w:name w:val="Font Style276"/>
    <w:basedOn w:val="Fontdeparagrafimplicit"/>
    <w:uiPriority w:val="99"/>
    <w:rsid w:val="00DE6A37"/>
    <w:rPr>
      <w:rFonts w:ascii="Times New Roman" w:hAnsi="Times New Roman" w:cs="Times New Roman"/>
      <w:b/>
      <w:bCs/>
      <w:sz w:val="14"/>
      <w:szCs w:val="14"/>
    </w:rPr>
  </w:style>
  <w:style w:type="paragraph" w:customStyle="1" w:styleId="Style135">
    <w:name w:val="Style135"/>
    <w:basedOn w:val="Normal"/>
    <w:uiPriority w:val="99"/>
    <w:rsid w:val="00DE6A37"/>
    <w:pPr>
      <w:widowControl w:val="0"/>
      <w:overflowPunct/>
      <w:textAlignment w:val="auto"/>
    </w:pPr>
    <w:rPr>
      <w:szCs w:val="24"/>
      <w:lang w:val="en-US"/>
    </w:rPr>
  </w:style>
  <w:style w:type="character" w:customStyle="1" w:styleId="FontStyle317">
    <w:name w:val="Font Style317"/>
    <w:basedOn w:val="Fontdeparagrafimplicit"/>
    <w:uiPriority w:val="99"/>
    <w:rsid w:val="00DE6A37"/>
    <w:rPr>
      <w:rFonts w:ascii="Franklin Gothic Demi Cond" w:hAnsi="Franklin Gothic Demi Cond" w:cs="Franklin Gothic Demi Cond"/>
      <w:b/>
      <w:bCs/>
      <w:sz w:val="16"/>
      <w:szCs w:val="16"/>
    </w:rPr>
  </w:style>
  <w:style w:type="character" w:customStyle="1" w:styleId="FontStyle273">
    <w:name w:val="Font Style273"/>
    <w:basedOn w:val="Fontdeparagrafimplicit"/>
    <w:uiPriority w:val="99"/>
    <w:rsid w:val="00DE6A37"/>
    <w:rPr>
      <w:rFonts w:ascii="Book Antiqua" w:hAnsi="Book Antiqua" w:cs="Book Antiqua"/>
      <w:b/>
      <w:bCs/>
      <w:sz w:val="34"/>
      <w:szCs w:val="34"/>
    </w:rPr>
  </w:style>
  <w:style w:type="paragraph" w:customStyle="1" w:styleId="Style163">
    <w:name w:val="Style163"/>
    <w:basedOn w:val="Normal"/>
    <w:uiPriority w:val="99"/>
    <w:rsid w:val="00DE6A37"/>
    <w:pPr>
      <w:widowControl w:val="0"/>
      <w:overflowPunct/>
      <w:textAlignment w:val="auto"/>
    </w:pPr>
    <w:rPr>
      <w:szCs w:val="24"/>
      <w:lang w:val="en-US"/>
    </w:rPr>
  </w:style>
  <w:style w:type="paragraph" w:customStyle="1" w:styleId="Style166">
    <w:name w:val="Style166"/>
    <w:basedOn w:val="Normal"/>
    <w:uiPriority w:val="99"/>
    <w:rsid w:val="00DE6A37"/>
    <w:pPr>
      <w:widowControl w:val="0"/>
      <w:overflowPunct/>
      <w:textAlignment w:val="auto"/>
    </w:pPr>
    <w:rPr>
      <w:szCs w:val="24"/>
      <w:lang w:val="en-US"/>
    </w:rPr>
  </w:style>
  <w:style w:type="character" w:customStyle="1" w:styleId="FontStyle323">
    <w:name w:val="Font Style323"/>
    <w:basedOn w:val="Fontdeparagrafimplicit"/>
    <w:uiPriority w:val="99"/>
    <w:rsid w:val="00DE6A37"/>
    <w:rPr>
      <w:rFonts w:ascii="Impact" w:hAnsi="Impact" w:cs="Impact"/>
      <w:sz w:val="14"/>
      <w:szCs w:val="14"/>
    </w:rPr>
  </w:style>
  <w:style w:type="character" w:customStyle="1" w:styleId="FontStyle325">
    <w:name w:val="Font Style325"/>
    <w:basedOn w:val="Fontdeparagrafimplicit"/>
    <w:uiPriority w:val="99"/>
    <w:rsid w:val="00DE6A37"/>
    <w:rPr>
      <w:rFonts w:ascii="Arial Narrow" w:hAnsi="Arial Narrow" w:cs="Arial Narrow"/>
      <w:b/>
      <w:bCs/>
      <w:sz w:val="18"/>
      <w:szCs w:val="18"/>
    </w:rPr>
  </w:style>
  <w:style w:type="paragraph" w:customStyle="1" w:styleId="Style160">
    <w:name w:val="Style160"/>
    <w:basedOn w:val="Normal"/>
    <w:uiPriority w:val="99"/>
    <w:rsid w:val="00DE6A37"/>
    <w:pPr>
      <w:widowControl w:val="0"/>
      <w:overflowPunct/>
      <w:textAlignment w:val="auto"/>
    </w:pPr>
    <w:rPr>
      <w:szCs w:val="24"/>
      <w:lang w:val="en-US"/>
    </w:rPr>
  </w:style>
  <w:style w:type="paragraph" w:customStyle="1" w:styleId="Style164">
    <w:name w:val="Style164"/>
    <w:basedOn w:val="Normal"/>
    <w:uiPriority w:val="99"/>
    <w:rsid w:val="00DE6A37"/>
    <w:pPr>
      <w:widowControl w:val="0"/>
      <w:overflowPunct/>
      <w:textAlignment w:val="auto"/>
    </w:pPr>
    <w:rPr>
      <w:szCs w:val="24"/>
      <w:lang w:val="en-US"/>
    </w:rPr>
  </w:style>
  <w:style w:type="character" w:customStyle="1" w:styleId="FontStyle324">
    <w:name w:val="Font Style324"/>
    <w:basedOn w:val="Fontdeparagrafimplicit"/>
    <w:uiPriority w:val="99"/>
    <w:rsid w:val="00DE6A37"/>
    <w:rPr>
      <w:rFonts w:ascii="Impact" w:hAnsi="Impact" w:cs="Impact"/>
      <w:sz w:val="14"/>
      <w:szCs w:val="14"/>
    </w:rPr>
  </w:style>
  <w:style w:type="character" w:customStyle="1" w:styleId="FontStyle327">
    <w:name w:val="Font Style327"/>
    <w:basedOn w:val="Fontdeparagrafimplicit"/>
    <w:uiPriority w:val="99"/>
    <w:rsid w:val="00DE6A37"/>
    <w:rPr>
      <w:rFonts w:ascii="Impact" w:hAnsi="Impact" w:cs="Impact"/>
      <w:sz w:val="16"/>
      <w:szCs w:val="16"/>
    </w:rPr>
  </w:style>
  <w:style w:type="paragraph" w:customStyle="1" w:styleId="Style162">
    <w:name w:val="Style162"/>
    <w:basedOn w:val="Normal"/>
    <w:uiPriority w:val="99"/>
    <w:rsid w:val="00DE6A37"/>
    <w:pPr>
      <w:widowControl w:val="0"/>
      <w:overflowPunct/>
      <w:textAlignment w:val="auto"/>
    </w:pPr>
    <w:rPr>
      <w:szCs w:val="24"/>
      <w:lang w:val="en-US"/>
    </w:rPr>
  </w:style>
  <w:style w:type="character" w:customStyle="1" w:styleId="FontStyle326">
    <w:name w:val="Font Style326"/>
    <w:basedOn w:val="Fontdeparagrafimplicit"/>
    <w:uiPriority w:val="99"/>
    <w:rsid w:val="00DE6A37"/>
    <w:rPr>
      <w:rFonts w:ascii="Garamond" w:hAnsi="Garamond" w:cs="Garamond"/>
      <w:b/>
      <w:bCs/>
      <w:sz w:val="14"/>
      <w:szCs w:val="14"/>
    </w:rPr>
  </w:style>
  <w:style w:type="paragraph" w:customStyle="1" w:styleId="Style144">
    <w:name w:val="Style144"/>
    <w:basedOn w:val="Normal"/>
    <w:uiPriority w:val="99"/>
    <w:rsid w:val="00DE6A37"/>
    <w:pPr>
      <w:widowControl w:val="0"/>
      <w:overflowPunct/>
      <w:textAlignment w:val="auto"/>
    </w:pPr>
    <w:rPr>
      <w:szCs w:val="24"/>
      <w:lang w:val="en-US"/>
    </w:rPr>
  </w:style>
  <w:style w:type="paragraph" w:customStyle="1" w:styleId="Style148">
    <w:name w:val="Style148"/>
    <w:basedOn w:val="Normal"/>
    <w:uiPriority w:val="99"/>
    <w:rsid w:val="00DE6A37"/>
    <w:pPr>
      <w:widowControl w:val="0"/>
      <w:overflowPunct/>
      <w:jc w:val="right"/>
      <w:textAlignment w:val="auto"/>
    </w:pPr>
    <w:rPr>
      <w:szCs w:val="24"/>
      <w:lang w:val="en-US"/>
    </w:rPr>
  </w:style>
  <w:style w:type="paragraph" w:customStyle="1" w:styleId="Style151">
    <w:name w:val="Style151"/>
    <w:basedOn w:val="Normal"/>
    <w:uiPriority w:val="99"/>
    <w:rsid w:val="00DE6A37"/>
    <w:pPr>
      <w:widowControl w:val="0"/>
      <w:overflowPunct/>
      <w:textAlignment w:val="auto"/>
    </w:pPr>
    <w:rPr>
      <w:szCs w:val="24"/>
      <w:lang w:val="en-US"/>
    </w:rPr>
  </w:style>
  <w:style w:type="character" w:customStyle="1" w:styleId="FontStyle319">
    <w:name w:val="Font Style319"/>
    <w:basedOn w:val="Fontdeparagrafimplicit"/>
    <w:uiPriority w:val="99"/>
    <w:rsid w:val="00DE6A37"/>
    <w:rPr>
      <w:rFonts w:ascii="Garamond" w:hAnsi="Garamond" w:cs="Garamond"/>
      <w:b/>
      <w:bCs/>
      <w:sz w:val="18"/>
      <w:szCs w:val="18"/>
    </w:rPr>
  </w:style>
  <w:style w:type="character" w:customStyle="1" w:styleId="FontStyle321">
    <w:name w:val="Font Style321"/>
    <w:basedOn w:val="Fontdeparagrafimplicit"/>
    <w:uiPriority w:val="99"/>
    <w:rsid w:val="00DE6A37"/>
    <w:rPr>
      <w:rFonts w:ascii="Times New Roman" w:hAnsi="Times New Roman" w:cs="Times New Roman"/>
      <w:b/>
      <w:bCs/>
      <w:sz w:val="14"/>
      <w:szCs w:val="14"/>
    </w:rPr>
  </w:style>
  <w:style w:type="paragraph" w:customStyle="1" w:styleId="Style142">
    <w:name w:val="Style142"/>
    <w:basedOn w:val="Normal"/>
    <w:uiPriority w:val="99"/>
    <w:rsid w:val="00DE6A37"/>
    <w:pPr>
      <w:widowControl w:val="0"/>
      <w:overflowPunct/>
      <w:textAlignment w:val="auto"/>
    </w:pPr>
    <w:rPr>
      <w:szCs w:val="24"/>
      <w:lang w:val="en-US"/>
    </w:rPr>
  </w:style>
  <w:style w:type="paragraph" w:customStyle="1" w:styleId="Style146">
    <w:name w:val="Style146"/>
    <w:basedOn w:val="Normal"/>
    <w:uiPriority w:val="99"/>
    <w:rsid w:val="00DE6A37"/>
    <w:pPr>
      <w:widowControl w:val="0"/>
      <w:overflowPunct/>
      <w:textAlignment w:val="auto"/>
    </w:pPr>
    <w:rPr>
      <w:szCs w:val="24"/>
      <w:lang w:val="en-US"/>
    </w:rPr>
  </w:style>
  <w:style w:type="character" w:customStyle="1" w:styleId="FontStyle318">
    <w:name w:val="Font Style318"/>
    <w:basedOn w:val="Fontdeparagrafimplicit"/>
    <w:uiPriority w:val="99"/>
    <w:rsid w:val="00DE6A37"/>
    <w:rPr>
      <w:rFonts w:ascii="Times New Roman" w:hAnsi="Times New Roman" w:cs="Times New Roman"/>
      <w:b/>
      <w:bCs/>
      <w:sz w:val="14"/>
      <w:szCs w:val="14"/>
    </w:rPr>
  </w:style>
  <w:style w:type="character" w:customStyle="1" w:styleId="FontStyle320">
    <w:name w:val="Font Style320"/>
    <w:basedOn w:val="Fontdeparagrafimplicit"/>
    <w:uiPriority w:val="99"/>
    <w:rsid w:val="00DE6A37"/>
    <w:rPr>
      <w:rFonts w:ascii="Sylfaen" w:hAnsi="Sylfaen" w:cs="Sylfaen"/>
      <w:sz w:val="18"/>
      <w:szCs w:val="18"/>
    </w:rPr>
  </w:style>
  <w:style w:type="character" w:customStyle="1" w:styleId="FontStyle295">
    <w:name w:val="Font Style295"/>
    <w:basedOn w:val="Fontdeparagrafimplicit"/>
    <w:uiPriority w:val="99"/>
    <w:rsid w:val="00DE6A37"/>
    <w:rPr>
      <w:rFonts w:ascii="Arial Narrow" w:hAnsi="Arial Narrow" w:cs="Arial Narrow"/>
      <w:b/>
      <w:bCs/>
      <w:sz w:val="14"/>
      <w:szCs w:val="14"/>
    </w:rPr>
  </w:style>
  <w:style w:type="paragraph" w:customStyle="1" w:styleId="Style178">
    <w:name w:val="Style178"/>
    <w:basedOn w:val="Normal"/>
    <w:uiPriority w:val="99"/>
    <w:rsid w:val="00DE6A37"/>
    <w:pPr>
      <w:widowControl w:val="0"/>
      <w:overflowPunct/>
      <w:textAlignment w:val="auto"/>
    </w:pPr>
    <w:rPr>
      <w:szCs w:val="24"/>
      <w:lang w:val="en-US"/>
    </w:rPr>
  </w:style>
  <w:style w:type="character" w:customStyle="1" w:styleId="FontStyle329">
    <w:name w:val="Font Style329"/>
    <w:basedOn w:val="Fontdeparagrafimplicit"/>
    <w:uiPriority w:val="99"/>
    <w:rsid w:val="00DE6A37"/>
    <w:rPr>
      <w:rFonts w:ascii="Garamond" w:hAnsi="Garamond" w:cs="Garamond"/>
      <w:b/>
      <w:bCs/>
      <w:sz w:val="18"/>
      <w:szCs w:val="18"/>
    </w:rPr>
  </w:style>
  <w:style w:type="paragraph" w:customStyle="1" w:styleId="Style172">
    <w:name w:val="Style172"/>
    <w:basedOn w:val="Normal"/>
    <w:uiPriority w:val="99"/>
    <w:rsid w:val="00DE6A37"/>
    <w:pPr>
      <w:widowControl w:val="0"/>
      <w:overflowPunct/>
      <w:textAlignment w:val="auto"/>
    </w:pPr>
    <w:rPr>
      <w:szCs w:val="24"/>
      <w:lang w:val="en-US"/>
    </w:rPr>
  </w:style>
  <w:style w:type="paragraph" w:customStyle="1" w:styleId="Style177">
    <w:name w:val="Style177"/>
    <w:basedOn w:val="Normal"/>
    <w:uiPriority w:val="99"/>
    <w:rsid w:val="00DE6A37"/>
    <w:pPr>
      <w:widowControl w:val="0"/>
      <w:overflowPunct/>
      <w:textAlignment w:val="auto"/>
    </w:pPr>
    <w:rPr>
      <w:szCs w:val="24"/>
      <w:lang w:val="en-US"/>
    </w:rPr>
  </w:style>
  <w:style w:type="character" w:customStyle="1" w:styleId="FontStyle328">
    <w:name w:val="Font Style328"/>
    <w:basedOn w:val="Fontdeparagrafimplicit"/>
    <w:uiPriority w:val="99"/>
    <w:rsid w:val="00DE6A37"/>
    <w:rPr>
      <w:rFonts w:ascii="Tahoma" w:hAnsi="Tahoma" w:cs="Tahoma"/>
      <w:b/>
      <w:bCs/>
      <w:sz w:val="12"/>
      <w:szCs w:val="12"/>
    </w:rPr>
  </w:style>
  <w:style w:type="character" w:customStyle="1" w:styleId="FontStyle330">
    <w:name w:val="Font Style330"/>
    <w:basedOn w:val="Fontdeparagrafimplicit"/>
    <w:uiPriority w:val="99"/>
    <w:rsid w:val="00DE6A37"/>
    <w:rPr>
      <w:rFonts w:ascii="Bookman Old Style" w:hAnsi="Bookman Old Style" w:cs="Bookman Old Style"/>
      <w:b/>
      <w:bCs/>
      <w:sz w:val="16"/>
      <w:szCs w:val="16"/>
    </w:rPr>
  </w:style>
  <w:style w:type="paragraph" w:customStyle="1" w:styleId="Style238">
    <w:name w:val="Style238"/>
    <w:basedOn w:val="Normal"/>
    <w:uiPriority w:val="99"/>
    <w:rsid w:val="00DE6A37"/>
    <w:pPr>
      <w:widowControl w:val="0"/>
      <w:overflowPunct/>
      <w:spacing w:line="192" w:lineRule="exact"/>
      <w:ind w:firstLine="394"/>
      <w:jc w:val="both"/>
      <w:textAlignment w:val="auto"/>
    </w:pPr>
    <w:rPr>
      <w:szCs w:val="24"/>
      <w:lang w:val="en-US"/>
    </w:rPr>
  </w:style>
  <w:style w:type="character" w:customStyle="1" w:styleId="FontStyle268">
    <w:name w:val="Font Style268"/>
    <w:basedOn w:val="Fontdeparagrafimplicit"/>
    <w:uiPriority w:val="99"/>
    <w:rsid w:val="00DE6A37"/>
    <w:rPr>
      <w:rFonts w:ascii="Times New Roman" w:hAnsi="Times New Roman" w:cs="Times New Roman"/>
      <w:i/>
      <w:iCs/>
      <w:sz w:val="20"/>
      <w:szCs w:val="20"/>
    </w:rPr>
  </w:style>
  <w:style w:type="paragraph" w:customStyle="1" w:styleId="listeminuscule">
    <w:name w:val="liste minuscule"/>
    <w:basedOn w:val="Listparagraf"/>
    <w:link w:val="listeminusculeChar"/>
    <w:uiPriority w:val="99"/>
    <w:qFormat/>
    <w:rsid w:val="00DE6A37"/>
    <w:pPr>
      <w:numPr>
        <w:numId w:val="74"/>
      </w:numPr>
      <w:overflowPunct/>
      <w:autoSpaceDE/>
      <w:autoSpaceDN/>
      <w:adjustRightInd/>
      <w:spacing w:after="60"/>
      <w:jc w:val="both"/>
      <w:textAlignment w:val="auto"/>
    </w:pPr>
    <w:rPr>
      <w:rFonts w:eastAsia="Calibri"/>
      <w:sz w:val="22"/>
      <w:szCs w:val="22"/>
    </w:rPr>
  </w:style>
  <w:style w:type="character" w:customStyle="1" w:styleId="FontStyle444">
    <w:name w:val="Font Style444"/>
    <w:basedOn w:val="Fontdeparagrafimplicit"/>
    <w:uiPriority w:val="99"/>
    <w:rsid w:val="00DE6A37"/>
    <w:rPr>
      <w:rFonts w:ascii="Times New Roman" w:hAnsi="Times New Roman" w:cs="Times New Roman"/>
      <w:b/>
      <w:bCs/>
      <w:sz w:val="14"/>
      <w:szCs w:val="14"/>
    </w:rPr>
  </w:style>
  <w:style w:type="character" w:customStyle="1" w:styleId="listeminusculeChar">
    <w:name w:val="liste minuscule Char"/>
    <w:basedOn w:val="ListparagrafCaracter"/>
    <w:link w:val="listeminuscule"/>
    <w:uiPriority w:val="99"/>
    <w:rsid w:val="00DE6A37"/>
    <w:rPr>
      <w:rFonts w:ascii="Times New Roman" w:eastAsia="Calibri" w:hAnsi="Times New Roman"/>
      <w:sz w:val="22"/>
      <w:szCs w:val="22"/>
      <w:lang w:val="ro-RO"/>
    </w:rPr>
  </w:style>
  <w:style w:type="paragraph" w:customStyle="1" w:styleId="listep1">
    <w:name w:val="liste p1"/>
    <w:basedOn w:val="Liste"/>
    <w:link w:val="listep1Char"/>
    <w:qFormat/>
    <w:rsid w:val="00DE6A37"/>
    <w:pPr>
      <w:spacing w:line="160" w:lineRule="exact"/>
    </w:pPr>
    <w:rPr>
      <w:sz w:val="18"/>
      <w:szCs w:val="18"/>
    </w:rPr>
  </w:style>
  <w:style w:type="table" w:customStyle="1" w:styleId="IURIETABEL2">
    <w:name w:val="IURIE_TABEL2"/>
    <w:basedOn w:val="TabelElegant"/>
    <w:rsid w:val="00DE6A37"/>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character" w:customStyle="1" w:styleId="listep1Char">
    <w:name w:val="liste p1 Char"/>
    <w:basedOn w:val="ListeChar"/>
    <w:link w:val="listep1"/>
    <w:rsid w:val="00DE6A37"/>
    <w:rPr>
      <w:rFonts w:ascii="Lucida Console" w:eastAsia="Calibri" w:hAnsi="Lucida Console"/>
      <w:w w:val="80"/>
      <w:sz w:val="18"/>
      <w:szCs w:val="18"/>
      <w:lang w:val="ro-RO"/>
    </w:rPr>
  </w:style>
  <w:style w:type="character" w:customStyle="1" w:styleId="FontStyle389">
    <w:name w:val="Font Style389"/>
    <w:basedOn w:val="Fontdeparagrafimplicit"/>
    <w:uiPriority w:val="99"/>
    <w:rsid w:val="00DE6A37"/>
    <w:rPr>
      <w:rFonts w:ascii="Times New Roman" w:hAnsi="Times New Roman" w:cs="Times New Roman"/>
      <w:sz w:val="14"/>
      <w:szCs w:val="14"/>
    </w:rPr>
  </w:style>
  <w:style w:type="paragraph" w:customStyle="1" w:styleId="Style13">
    <w:name w:val="Style13"/>
    <w:basedOn w:val="Normal"/>
    <w:uiPriority w:val="99"/>
    <w:rsid w:val="00DE6A37"/>
    <w:pPr>
      <w:widowControl w:val="0"/>
      <w:overflowPunct/>
      <w:spacing w:line="158" w:lineRule="exact"/>
      <w:jc w:val="center"/>
      <w:textAlignment w:val="auto"/>
    </w:pPr>
    <w:rPr>
      <w:szCs w:val="24"/>
      <w:lang w:val="en-US"/>
    </w:rPr>
  </w:style>
  <w:style w:type="paragraph" w:customStyle="1" w:styleId="Style14">
    <w:name w:val="Style14"/>
    <w:basedOn w:val="Normal"/>
    <w:uiPriority w:val="99"/>
    <w:rsid w:val="00DE6A37"/>
    <w:pPr>
      <w:widowControl w:val="0"/>
      <w:overflowPunct/>
      <w:textAlignment w:val="auto"/>
    </w:pPr>
    <w:rPr>
      <w:szCs w:val="24"/>
      <w:lang w:val="en-US"/>
    </w:rPr>
  </w:style>
  <w:style w:type="paragraph" w:customStyle="1" w:styleId="Style55">
    <w:name w:val="Style55"/>
    <w:basedOn w:val="Normal"/>
    <w:uiPriority w:val="99"/>
    <w:rsid w:val="00DE6A37"/>
    <w:pPr>
      <w:widowControl w:val="0"/>
      <w:overflowPunct/>
      <w:spacing w:line="163" w:lineRule="exact"/>
      <w:jc w:val="right"/>
      <w:textAlignment w:val="auto"/>
    </w:pPr>
    <w:rPr>
      <w:szCs w:val="24"/>
      <w:lang w:val="en-US"/>
    </w:rPr>
  </w:style>
  <w:style w:type="paragraph" w:customStyle="1" w:styleId="Style77">
    <w:name w:val="Style77"/>
    <w:basedOn w:val="Normal"/>
    <w:uiPriority w:val="99"/>
    <w:rsid w:val="00DE6A37"/>
    <w:pPr>
      <w:widowControl w:val="0"/>
      <w:overflowPunct/>
      <w:textAlignment w:val="auto"/>
    </w:pPr>
    <w:rPr>
      <w:szCs w:val="24"/>
      <w:lang w:val="en-US"/>
    </w:rPr>
  </w:style>
  <w:style w:type="paragraph" w:customStyle="1" w:styleId="Style108">
    <w:name w:val="Style108"/>
    <w:basedOn w:val="Normal"/>
    <w:uiPriority w:val="99"/>
    <w:rsid w:val="00DE6A37"/>
    <w:pPr>
      <w:widowControl w:val="0"/>
      <w:overflowPunct/>
      <w:textAlignment w:val="auto"/>
    </w:pPr>
    <w:rPr>
      <w:szCs w:val="24"/>
      <w:lang w:val="en-US"/>
    </w:rPr>
  </w:style>
  <w:style w:type="paragraph" w:customStyle="1" w:styleId="Style218">
    <w:name w:val="Style218"/>
    <w:basedOn w:val="Normal"/>
    <w:uiPriority w:val="99"/>
    <w:rsid w:val="00DE6A37"/>
    <w:pPr>
      <w:widowControl w:val="0"/>
      <w:overflowPunct/>
      <w:textAlignment w:val="auto"/>
    </w:pPr>
    <w:rPr>
      <w:szCs w:val="24"/>
      <w:lang w:val="en-US"/>
    </w:rPr>
  </w:style>
  <w:style w:type="character" w:customStyle="1" w:styleId="FontStyle357">
    <w:name w:val="Font Style357"/>
    <w:basedOn w:val="Fontdeparagrafimplicit"/>
    <w:uiPriority w:val="99"/>
    <w:rsid w:val="00DE6A37"/>
    <w:rPr>
      <w:rFonts w:ascii="Times New Roman" w:hAnsi="Times New Roman" w:cs="Times New Roman"/>
      <w:b/>
      <w:bCs/>
      <w:sz w:val="20"/>
      <w:szCs w:val="20"/>
    </w:rPr>
  </w:style>
  <w:style w:type="character" w:customStyle="1" w:styleId="FontStyle362">
    <w:name w:val="Font Style362"/>
    <w:basedOn w:val="Fontdeparagrafimplicit"/>
    <w:uiPriority w:val="99"/>
    <w:rsid w:val="00DE6A37"/>
    <w:rPr>
      <w:rFonts w:ascii="Arial" w:hAnsi="Arial" w:cs="Arial"/>
      <w:b/>
      <w:bCs/>
      <w:sz w:val="10"/>
      <w:szCs w:val="10"/>
    </w:rPr>
  </w:style>
  <w:style w:type="character" w:customStyle="1" w:styleId="FontStyle370">
    <w:name w:val="Font Style370"/>
    <w:basedOn w:val="Fontdeparagrafimplicit"/>
    <w:uiPriority w:val="99"/>
    <w:rsid w:val="00DE6A37"/>
    <w:rPr>
      <w:rFonts w:ascii="Georgia" w:hAnsi="Georgia" w:cs="Georgia"/>
      <w:sz w:val="16"/>
      <w:szCs w:val="16"/>
    </w:rPr>
  </w:style>
  <w:style w:type="character" w:customStyle="1" w:styleId="FontStyle421">
    <w:name w:val="Font Style421"/>
    <w:basedOn w:val="Fontdeparagrafimplicit"/>
    <w:uiPriority w:val="99"/>
    <w:rsid w:val="00DE6A37"/>
    <w:rPr>
      <w:rFonts w:ascii="Times New Roman" w:hAnsi="Times New Roman" w:cs="Times New Roman"/>
      <w:sz w:val="18"/>
      <w:szCs w:val="18"/>
    </w:rPr>
  </w:style>
  <w:style w:type="character" w:customStyle="1" w:styleId="FontStyle422">
    <w:name w:val="Font Style422"/>
    <w:basedOn w:val="Fontdeparagrafimplicit"/>
    <w:uiPriority w:val="99"/>
    <w:rsid w:val="00DE6A37"/>
    <w:rPr>
      <w:rFonts w:ascii="Franklin Gothic Demi Cond" w:hAnsi="Franklin Gothic Demi Cond" w:cs="Franklin Gothic Demi Cond"/>
      <w:b/>
      <w:bCs/>
      <w:sz w:val="16"/>
      <w:szCs w:val="16"/>
    </w:rPr>
  </w:style>
  <w:style w:type="table" w:customStyle="1" w:styleId="TableGrid7">
    <w:name w:val="Table Grid7"/>
    <w:basedOn w:val="TabelNormal"/>
    <w:next w:val="Tabelgril"/>
    <w:rsid w:val="00DE6A37"/>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
    <w:name w:val="No List12"/>
    <w:next w:val="FrListare"/>
    <w:uiPriority w:val="99"/>
    <w:semiHidden/>
    <w:unhideWhenUsed/>
    <w:rsid w:val="00DE6A37"/>
  </w:style>
  <w:style w:type="numbering" w:customStyle="1" w:styleId="NoList21">
    <w:name w:val="No List21"/>
    <w:next w:val="FrListare"/>
    <w:uiPriority w:val="99"/>
    <w:semiHidden/>
    <w:unhideWhenUsed/>
    <w:rsid w:val="00DE6A37"/>
  </w:style>
  <w:style w:type="paragraph" w:customStyle="1" w:styleId="LC6">
    <w:name w:val="LC 6"/>
    <w:aliases w:val="5 75"/>
    <w:basedOn w:val="Normal"/>
    <w:link w:val="LC6Char"/>
    <w:qFormat/>
    <w:rsid w:val="00DE6A37"/>
    <w:pPr>
      <w:keepLines/>
      <w:widowControl w:val="0"/>
      <w:overflowPunct/>
      <w:autoSpaceDE/>
      <w:autoSpaceDN/>
      <w:adjustRightInd/>
      <w:spacing w:line="130" w:lineRule="exact"/>
      <w:contextualSpacing/>
      <w:jc w:val="center"/>
      <w:textAlignment w:val="auto"/>
    </w:pPr>
    <w:rPr>
      <w:rFonts w:ascii="Lucida Console" w:eastAsia="Calibri" w:hAnsi="Lucida Console" w:cs="Courier New"/>
      <w:w w:val="75"/>
      <w:sz w:val="16"/>
      <w:szCs w:val="16"/>
    </w:rPr>
  </w:style>
  <w:style w:type="character" w:customStyle="1" w:styleId="LC6Char">
    <w:name w:val="LC 6 Char"/>
    <w:aliases w:val="5 75 Char"/>
    <w:basedOn w:val="Fontdeparagrafimplicit"/>
    <w:link w:val="LC6"/>
    <w:rsid w:val="00DE6A37"/>
    <w:rPr>
      <w:rFonts w:ascii="Lucida Console" w:eastAsia="Calibri" w:hAnsi="Lucida Console" w:cs="Courier New"/>
      <w:w w:val="75"/>
      <w:sz w:val="16"/>
      <w:szCs w:val="16"/>
      <w:lang w:val="ro-RO"/>
    </w:rPr>
  </w:style>
  <w:style w:type="paragraph" w:customStyle="1" w:styleId="LC770">
    <w:name w:val="LC 7 70"/>
    <w:basedOn w:val="Normal"/>
    <w:link w:val="LC770Char"/>
    <w:qFormat/>
    <w:rsid w:val="00DE6A37"/>
    <w:pPr>
      <w:overflowPunct/>
      <w:autoSpaceDE/>
      <w:autoSpaceDN/>
      <w:adjustRightInd/>
      <w:spacing w:line="140" w:lineRule="exact"/>
      <w:jc w:val="center"/>
      <w:textAlignment w:val="auto"/>
    </w:pPr>
    <w:rPr>
      <w:rFonts w:ascii="Lucida Console" w:hAnsi="Lucida Console"/>
      <w:w w:val="65"/>
      <w:sz w:val="16"/>
      <w:szCs w:val="22"/>
      <w:lang w:val="en-US"/>
    </w:rPr>
  </w:style>
  <w:style w:type="character" w:customStyle="1" w:styleId="LC770Char">
    <w:name w:val="LC 7 70 Char"/>
    <w:basedOn w:val="Fontdeparagrafimplicit"/>
    <w:link w:val="LC770"/>
    <w:rsid w:val="00DE6A37"/>
    <w:rPr>
      <w:rFonts w:ascii="Lucida Console" w:hAnsi="Lucida Console"/>
      <w:w w:val="65"/>
      <w:sz w:val="16"/>
      <w:szCs w:val="22"/>
    </w:rPr>
  </w:style>
  <w:style w:type="paragraph" w:customStyle="1" w:styleId="descrieri">
    <w:name w:val="descrieri"/>
    <w:basedOn w:val="Textsimplu"/>
    <w:link w:val="descrieriChar"/>
    <w:qFormat/>
    <w:rsid w:val="00DE6A37"/>
    <w:pPr>
      <w:spacing w:line="160" w:lineRule="exact"/>
      <w:jc w:val="center"/>
    </w:pPr>
    <w:rPr>
      <w:rFonts w:ascii="Lucida Console" w:eastAsia="Calibri" w:hAnsi="Lucida Console" w:cs="Courier New"/>
      <w:w w:val="80"/>
      <w:sz w:val="16"/>
      <w:szCs w:val="21"/>
    </w:rPr>
  </w:style>
  <w:style w:type="paragraph" w:customStyle="1" w:styleId="descrieri2">
    <w:name w:val="descrieri 2"/>
    <w:basedOn w:val="Normal"/>
    <w:link w:val="descrieri2Char"/>
    <w:qFormat/>
    <w:rsid w:val="00DE6A37"/>
    <w:pPr>
      <w:keepLines/>
      <w:widowControl w:val="0"/>
      <w:overflowPunct/>
      <w:autoSpaceDE/>
      <w:autoSpaceDN/>
      <w:adjustRightInd/>
      <w:spacing w:line="120" w:lineRule="exact"/>
      <w:contextualSpacing/>
      <w:jc w:val="center"/>
      <w:textAlignment w:val="auto"/>
    </w:pPr>
    <w:rPr>
      <w:rFonts w:ascii="Lucida Console" w:eastAsia="Calibri" w:hAnsi="Lucida Console" w:cs="Courier New"/>
      <w:w w:val="75"/>
      <w:sz w:val="16"/>
      <w:szCs w:val="16"/>
    </w:rPr>
  </w:style>
  <w:style w:type="character" w:customStyle="1" w:styleId="descrieriChar">
    <w:name w:val="descrieri Char"/>
    <w:basedOn w:val="TextsimpluCaracter1"/>
    <w:link w:val="descrieri"/>
    <w:rsid w:val="00DE6A37"/>
    <w:rPr>
      <w:rFonts w:ascii="Lucida Console" w:eastAsia="Calibri" w:hAnsi="Lucida Console" w:cs="Courier New"/>
      <w:w w:val="80"/>
      <w:sz w:val="16"/>
      <w:szCs w:val="21"/>
      <w:lang w:val="ro-RO"/>
    </w:rPr>
  </w:style>
  <w:style w:type="character" w:customStyle="1" w:styleId="descrieri2Char">
    <w:name w:val="descrieri 2 Char"/>
    <w:basedOn w:val="Fontdeparagrafimplicit"/>
    <w:link w:val="descrieri2"/>
    <w:rsid w:val="00DE6A37"/>
    <w:rPr>
      <w:rFonts w:ascii="Lucida Console" w:eastAsia="Calibri" w:hAnsi="Lucida Console" w:cs="Courier New"/>
      <w:w w:val="75"/>
      <w:sz w:val="16"/>
      <w:szCs w:val="16"/>
      <w:lang w:val="ro-RO"/>
    </w:rPr>
  </w:style>
  <w:style w:type="paragraph" w:customStyle="1" w:styleId="TEXTNORMALfaraindent">
    <w:name w:val="TEXT NORMAL fara indent"/>
    <w:basedOn w:val="Normal"/>
    <w:link w:val="TEXTNORMALfaraindentChar"/>
    <w:rsid w:val="00DE6A37"/>
    <w:pPr>
      <w:overflowPunct/>
      <w:autoSpaceDE/>
      <w:autoSpaceDN/>
      <w:adjustRightInd/>
      <w:spacing w:after="60"/>
      <w:jc w:val="both"/>
      <w:textAlignment w:val="auto"/>
    </w:pPr>
    <w:rPr>
      <w:rFonts w:ascii="Cambria" w:eastAsia="Calibri" w:hAnsi="Cambria"/>
      <w:sz w:val="22"/>
      <w:szCs w:val="22"/>
    </w:rPr>
  </w:style>
  <w:style w:type="character" w:customStyle="1" w:styleId="TEXTNORMALfaraindentChar">
    <w:name w:val="TEXT NORMAL fara indent Char"/>
    <w:basedOn w:val="Fontdeparagrafimplicit"/>
    <w:link w:val="TEXTNORMALfaraindent"/>
    <w:rsid w:val="00DE6A37"/>
    <w:rPr>
      <w:rFonts w:ascii="Cambria" w:eastAsia="Calibri" w:hAnsi="Cambria"/>
      <w:sz w:val="22"/>
      <w:szCs w:val="22"/>
      <w:lang w:val="ro-RO"/>
    </w:rPr>
  </w:style>
  <w:style w:type="numbering" w:customStyle="1" w:styleId="NoList31">
    <w:name w:val="No List31"/>
    <w:next w:val="FrListare"/>
    <w:uiPriority w:val="99"/>
    <w:semiHidden/>
    <w:unhideWhenUsed/>
    <w:rsid w:val="00DE6A37"/>
  </w:style>
  <w:style w:type="table" w:customStyle="1" w:styleId="Amenajament2">
    <w:name w:val="Amenajament2"/>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
    <w:name w:val="Light Shading11"/>
    <w:basedOn w:val="TabelNormal"/>
    <w:uiPriority w:val="60"/>
    <w:rsid w:val="00DE6A37"/>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elNormal"/>
    <w:uiPriority w:val="60"/>
    <w:rsid w:val="00DE6A37"/>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
    <w:name w:val="IURIE_TABEL3"/>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paragraph" w:customStyle="1" w:styleId="HEADFOOT">
    <w:name w:val="HEAD FOOT"/>
    <w:basedOn w:val="Normal"/>
    <w:link w:val="HEADFOOTChar"/>
    <w:qFormat/>
    <w:rsid w:val="00DE6A37"/>
    <w:pPr>
      <w:overflowPunct/>
      <w:autoSpaceDE/>
      <w:autoSpaceDN/>
      <w:adjustRightInd/>
      <w:spacing w:after="60"/>
      <w:ind w:firstLine="709"/>
      <w:jc w:val="center"/>
      <w:textAlignment w:val="auto"/>
    </w:pPr>
    <w:rPr>
      <w:rFonts w:ascii="Cambria" w:eastAsia="Calibri" w:hAnsi="Cambria"/>
      <w:w w:val="200"/>
      <w:sz w:val="28"/>
      <w:szCs w:val="28"/>
    </w:rPr>
  </w:style>
  <w:style w:type="character" w:customStyle="1" w:styleId="HEADFOOTChar">
    <w:name w:val="HEAD FOOT Char"/>
    <w:basedOn w:val="Fontdeparagrafimplicit"/>
    <w:link w:val="HEADFOOT"/>
    <w:rsid w:val="00DE6A37"/>
    <w:rPr>
      <w:rFonts w:ascii="Cambria" w:eastAsia="Calibri" w:hAnsi="Cambria"/>
      <w:w w:val="200"/>
      <w:sz w:val="28"/>
      <w:szCs w:val="28"/>
      <w:lang w:val="ro-RO"/>
    </w:rPr>
  </w:style>
  <w:style w:type="paragraph" w:customStyle="1" w:styleId="foot">
    <w:name w:val="foot"/>
    <w:link w:val="footChar"/>
    <w:qFormat/>
    <w:rsid w:val="00DE6A37"/>
    <w:pPr>
      <w:spacing w:after="200" w:line="276" w:lineRule="auto"/>
      <w:jc w:val="center"/>
    </w:pPr>
    <w:rPr>
      <w:rFonts w:ascii="Cambria" w:eastAsia="Calibri" w:hAnsi="Cambria"/>
      <w:w w:val="150"/>
      <w:sz w:val="22"/>
      <w:szCs w:val="22"/>
      <w:lang w:val="ro-RO" w:eastAsia="ru-RU"/>
    </w:rPr>
  </w:style>
  <w:style w:type="paragraph" w:customStyle="1" w:styleId="head1">
    <w:name w:val="head1"/>
    <w:link w:val="head1Char"/>
    <w:qFormat/>
    <w:rsid w:val="00DE6A37"/>
    <w:pPr>
      <w:spacing w:after="200" w:line="276" w:lineRule="auto"/>
      <w:jc w:val="center"/>
    </w:pPr>
    <w:rPr>
      <w:rFonts w:ascii="Cambria" w:eastAsia="Calibri" w:hAnsi="Cambria"/>
      <w:w w:val="200"/>
      <w:sz w:val="28"/>
      <w:szCs w:val="28"/>
      <w:lang w:val="ro-RO"/>
    </w:rPr>
  </w:style>
  <w:style w:type="character" w:customStyle="1" w:styleId="footChar">
    <w:name w:val="foot Char"/>
    <w:basedOn w:val="TEXTNORMALfaraindentChar"/>
    <w:link w:val="foot"/>
    <w:rsid w:val="00DE6A37"/>
    <w:rPr>
      <w:rFonts w:ascii="Cambria" w:eastAsia="Calibri" w:hAnsi="Cambria"/>
      <w:w w:val="150"/>
      <w:sz w:val="22"/>
      <w:szCs w:val="22"/>
      <w:lang w:val="ro-RO" w:eastAsia="ru-RU"/>
    </w:rPr>
  </w:style>
  <w:style w:type="paragraph" w:customStyle="1" w:styleId="head2">
    <w:name w:val="head2"/>
    <w:link w:val="head2Char"/>
    <w:qFormat/>
    <w:rsid w:val="00DE6A37"/>
    <w:pPr>
      <w:spacing w:after="200" w:line="276" w:lineRule="auto"/>
      <w:jc w:val="center"/>
    </w:pPr>
    <w:rPr>
      <w:rFonts w:ascii="Cambria" w:eastAsia="Calibri" w:hAnsi="Cambria"/>
      <w:w w:val="150"/>
      <w:sz w:val="22"/>
      <w:szCs w:val="22"/>
      <w:lang w:val="ro-RO" w:eastAsia="ru-RU"/>
    </w:rPr>
  </w:style>
  <w:style w:type="character" w:customStyle="1" w:styleId="head1Char">
    <w:name w:val="head1 Char"/>
    <w:basedOn w:val="TEXTNORMALfaraindentChar"/>
    <w:link w:val="head1"/>
    <w:rsid w:val="00DE6A37"/>
    <w:rPr>
      <w:rFonts w:ascii="Cambria" w:eastAsia="Calibri" w:hAnsi="Cambria"/>
      <w:w w:val="200"/>
      <w:sz w:val="28"/>
      <w:szCs w:val="28"/>
      <w:lang w:val="ro-RO"/>
    </w:rPr>
  </w:style>
  <w:style w:type="paragraph" w:customStyle="1" w:styleId="titlu10">
    <w:name w:val="titlu1"/>
    <w:link w:val="titlu1Char"/>
    <w:qFormat/>
    <w:rsid w:val="00DE6A37"/>
    <w:pPr>
      <w:spacing w:after="200" w:line="276" w:lineRule="auto"/>
      <w:jc w:val="center"/>
    </w:pPr>
    <w:rPr>
      <w:rFonts w:ascii="Cambria" w:eastAsia="Calibri" w:hAnsi="Cambria"/>
      <w:b/>
      <w:sz w:val="32"/>
      <w:szCs w:val="32"/>
      <w:lang w:val="ro-RO"/>
    </w:rPr>
  </w:style>
  <w:style w:type="character" w:customStyle="1" w:styleId="head2Char">
    <w:name w:val="head2 Char"/>
    <w:basedOn w:val="TEXTNORMALfaraindentChar"/>
    <w:link w:val="head2"/>
    <w:rsid w:val="00DE6A37"/>
    <w:rPr>
      <w:rFonts w:ascii="Cambria" w:eastAsia="Calibri" w:hAnsi="Cambria"/>
      <w:w w:val="150"/>
      <w:sz w:val="22"/>
      <w:szCs w:val="22"/>
      <w:lang w:val="ro-RO" w:eastAsia="ru-RU"/>
    </w:rPr>
  </w:style>
  <w:style w:type="paragraph" w:customStyle="1" w:styleId="titlu20">
    <w:name w:val="titlu2"/>
    <w:link w:val="titlu2Char"/>
    <w:qFormat/>
    <w:rsid w:val="00DE6A37"/>
    <w:pPr>
      <w:spacing w:after="200" w:line="276" w:lineRule="auto"/>
      <w:jc w:val="center"/>
    </w:pPr>
    <w:rPr>
      <w:rFonts w:ascii="Cambria" w:eastAsia="Calibri" w:hAnsi="Cambria"/>
      <w:sz w:val="36"/>
      <w:szCs w:val="36"/>
      <w:lang w:val="ro-RO"/>
    </w:rPr>
  </w:style>
  <w:style w:type="character" w:customStyle="1" w:styleId="titlu1Char">
    <w:name w:val="titlu1 Char"/>
    <w:basedOn w:val="TEXTNORMALfaraindentChar"/>
    <w:link w:val="titlu10"/>
    <w:rsid w:val="00DE6A37"/>
    <w:rPr>
      <w:rFonts w:ascii="Cambria" w:eastAsia="Calibri" w:hAnsi="Cambria"/>
      <w:b/>
      <w:sz w:val="32"/>
      <w:szCs w:val="32"/>
      <w:lang w:val="ro-RO"/>
    </w:rPr>
  </w:style>
  <w:style w:type="paragraph" w:customStyle="1" w:styleId="titlu30">
    <w:name w:val="titlu3"/>
    <w:link w:val="titlu3Char"/>
    <w:qFormat/>
    <w:rsid w:val="00DE6A37"/>
    <w:pPr>
      <w:spacing w:after="200" w:line="276" w:lineRule="auto"/>
      <w:jc w:val="center"/>
    </w:pPr>
    <w:rPr>
      <w:rFonts w:ascii="Cambria" w:eastAsia="Calibri" w:hAnsi="Cambria"/>
      <w:b/>
      <w:sz w:val="36"/>
      <w:szCs w:val="36"/>
      <w:lang w:val="ro-RO"/>
    </w:rPr>
  </w:style>
  <w:style w:type="character" w:customStyle="1" w:styleId="titlu2Char">
    <w:name w:val="titlu2 Char"/>
    <w:basedOn w:val="TEXTNORMALfaraindentChar"/>
    <w:link w:val="titlu20"/>
    <w:rsid w:val="00DE6A37"/>
    <w:rPr>
      <w:rFonts w:ascii="Cambria" w:eastAsia="Calibri" w:hAnsi="Cambria"/>
      <w:sz w:val="36"/>
      <w:szCs w:val="36"/>
      <w:lang w:val="ro-RO"/>
    </w:rPr>
  </w:style>
  <w:style w:type="paragraph" w:customStyle="1" w:styleId="nume">
    <w:name w:val="nume"/>
    <w:link w:val="numeChar"/>
    <w:qFormat/>
    <w:rsid w:val="00DE6A37"/>
    <w:pPr>
      <w:spacing w:after="200" w:line="276" w:lineRule="auto"/>
      <w:jc w:val="right"/>
    </w:pPr>
    <w:rPr>
      <w:rFonts w:ascii="Cambria" w:eastAsia="Calibri" w:hAnsi="Cambria"/>
      <w:sz w:val="22"/>
      <w:szCs w:val="24"/>
      <w:lang w:val="ro-RO"/>
    </w:rPr>
  </w:style>
  <w:style w:type="character" w:customStyle="1" w:styleId="titlu3Char">
    <w:name w:val="titlu3 Char"/>
    <w:basedOn w:val="TEXTNORMALfaraindentChar"/>
    <w:link w:val="titlu30"/>
    <w:rsid w:val="00DE6A37"/>
    <w:rPr>
      <w:rFonts w:ascii="Cambria" w:eastAsia="Calibri" w:hAnsi="Cambria"/>
      <w:b/>
      <w:sz w:val="36"/>
      <w:szCs w:val="36"/>
      <w:lang w:val="ro-RO"/>
    </w:rPr>
  </w:style>
  <w:style w:type="character" w:customStyle="1" w:styleId="numeChar">
    <w:name w:val="nume Char"/>
    <w:basedOn w:val="TEXTNORMALfaraindentChar"/>
    <w:link w:val="nume"/>
    <w:rsid w:val="00DE6A37"/>
    <w:rPr>
      <w:rFonts w:ascii="Cambria" w:eastAsia="Calibri" w:hAnsi="Cambria"/>
      <w:sz w:val="22"/>
      <w:szCs w:val="24"/>
      <w:lang w:val="ro-RO"/>
    </w:rPr>
  </w:style>
  <w:style w:type="paragraph" w:customStyle="1" w:styleId="micro">
    <w:name w:val="micro"/>
    <w:basedOn w:val="TEXTNORMAL"/>
    <w:link w:val="microChar"/>
    <w:qFormat/>
    <w:rsid w:val="00DE6A37"/>
    <w:pPr>
      <w:spacing w:after="0"/>
      <w:ind w:firstLine="0"/>
    </w:pPr>
    <w:rPr>
      <w:rFonts w:asciiTheme="majorHAnsi" w:eastAsiaTheme="minorHAnsi" w:hAnsiTheme="majorHAnsi" w:cstheme="minorBidi"/>
      <w:sz w:val="2"/>
      <w:szCs w:val="2"/>
    </w:rPr>
  </w:style>
  <w:style w:type="character" w:customStyle="1" w:styleId="microChar">
    <w:name w:val="micro Char"/>
    <w:basedOn w:val="TEXTNORMALChar"/>
    <w:link w:val="micro"/>
    <w:rsid w:val="00DE6A37"/>
    <w:rPr>
      <w:rFonts w:asciiTheme="majorHAnsi" w:eastAsiaTheme="minorHAnsi" w:hAnsiTheme="majorHAnsi" w:cstheme="minorBidi"/>
      <w:sz w:val="2"/>
      <w:szCs w:val="2"/>
      <w:lang w:val="ro-RO"/>
    </w:rPr>
  </w:style>
  <w:style w:type="numbering" w:customStyle="1" w:styleId="NoList111">
    <w:name w:val="No List111"/>
    <w:next w:val="FrListare"/>
    <w:uiPriority w:val="99"/>
    <w:semiHidden/>
    <w:unhideWhenUsed/>
    <w:rsid w:val="00DE6A37"/>
  </w:style>
  <w:style w:type="numbering" w:customStyle="1" w:styleId="NoList211">
    <w:name w:val="No List211"/>
    <w:next w:val="FrListare"/>
    <w:uiPriority w:val="99"/>
    <w:semiHidden/>
    <w:unhideWhenUsed/>
    <w:rsid w:val="00DE6A37"/>
  </w:style>
  <w:style w:type="table" w:customStyle="1" w:styleId="Amenajament11">
    <w:name w:val="Amenajament11"/>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paragraph" w:customStyle="1" w:styleId="descrieriparcelare">
    <w:name w:val="descrieri parcelare"/>
    <w:basedOn w:val="Liste"/>
    <w:link w:val="descrieriparcelareChar"/>
    <w:qFormat/>
    <w:rsid w:val="00DE6A37"/>
    <w:pPr>
      <w:spacing w:line="150" w:lineRule="exact"/>
    </w:pPr>
  </w:style>
  <w:style w:type="character" w:customStyle="1" w:styleId="descrieriparcelareChar">
    <w:name w:val="descrieri parcelare Char"/>
    <w:basedOn w:val="ListeChar"/>
    <w:link w:val="descrieriparcelare"/>
    <w:rsid w:val="00DE6A37"/>
    <w:rPr>
      <w:rFonts w:ascii="Lucida Console" w:eastAsia="Calibri" w:hAnsi="Lucida Console"/>
      <w:w w:val="80"/>
      <w:sz w:val="16"/>
      <w:szCs w:val="16"/>
      <w:lang w:val="ro-RO"/>
    </w:rPr>
  </w:style>
  <w:style w:type="table" w:customStyle="1" w:styleId="Amenajament3">
    <w:name w:val="Amenajament3"/>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
    <w:name w:val="Light Shading12"/>
    <w:basedOn w:val="TabelNormal"/>
    <w:uiPriority w:val="60"/>
    <w:rsid w:val="00DE6A37"/>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
    <w:name w:val="Light Shading - Accent 112"/>
    <w:basedOn w:val="TabelNormal"/>
    <w:uiPriority w:val="60"/>
    <w:rsid w:val="00DE6A37"/>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elNormal"/>
    <w:next w:val="Umbriredeculoaredeschis-Accentuare2"/>
    <w:uiPriority w:val="60"/>
    <w:rsid w:val="00DE6A37"/>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
    <w:name w:val="IURIE_TABEL4"/>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
    <w:name w:val="IURIE_TABEL12"/>
    <w:basedOn w:val="TabelElegant"/>
    <w:rsid w:val="00DE6A37"/>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
    <w:name w:val="Amenajament12"/>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
    <w:name w:val="Table Grid8"/>
    <w:basedOn w:val="TabelNormal"/>
    <w:next w:val="Tabelgril"/>
    <w:rsid w:val="00DE6A37"/>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textbox">
    <w:name w:val="text box"/>
    <w:basedOn w:val="Normal"/>
    <w:link w:val="textboxChar"/>
    <w:qFormat/>
    <w:rsid w:val="00DE6A37"/>
    <w:pPr>
      <w:overflowPunct/>
      <w:autoSpaceDE/>
      <w:autoSpaceDN/>
      <w:adjustRightInd/>
      <w:jc w:val="both"/>
      <w:textAlignment w:val="auto"/>
    </w:pPr>
    <w:rPr>
      <w:rFonts w:ascii="Cambria" w:eastAsia="Calibri" w:hAnsi="Cambria"/>
      <w:b/>
      <w:sz w:val="28"/>
      <w:szCs w:val="28"/>
    </w:rPr>
  </w:style>
  <w:style w:type="character" w:customStyle="1" w:styleId="textboxChar">
    <w:name w:val="text box Char"/>
    <w:basedOn w:val="Fontdeparagrafimplicit"/>
    <w:link w:val="textbox"/>
    <w:rsid w:val="00DE6A37"/>
    <w:rPr>
      <w:rFonts w:ascii="Cambria" w:eastAsia="Calibri" w:hAnsi="Cambria"/>
      <w:b/>
      <w:sz w:val="28"/>
      <w:szCs w:val="28"/>
      <w:lang w:val="ro-RO"/>
    </w:rPr>
  </w:style>
  <w:style w:type="paragraph" w:customStyle="1" w:styleId="bullet2">
    <w:name w:val="bullet 2"/>
    <w:basedOn w:val="Normal"/>
    <w:uiPriority w:val="99"/>
    <w:rsid w:val="00DE6A37"/>
    <w:pPr>
      <w:tabs>
        <w:tab w:val="num" w:pos="1667"/>
      </w:tabs>
      <w:overflowPunct/>
      <w:autoSpaceDE/>
      <w:autoSpaceDN/>
      <w:adjustRightInd/>
      <w:ind w:left="1667" w:hanging="227"/>
      <w:textAlignment w:val="auto"/>
    </w:pPr>
    <w:rPr>
      <w:rFonts w:ascii="Cambria" w:hAnsi="Cambria"/>
      <w:sz w:val="22"/>
      <w:lang w:eastAsia="ru-RU"/>
    </w:rPr>
  </w:style>
  <w:style w:type="character" w:customStyle="1" w:styleId="Bodytext55ptSpacing1pt">
    <w:name w:val="Body text + 5.5 pt.Spacing 1 pt"/>
    <w:basedOn w:val="Fontdeparagrafimplicit"/>
    <w:rsid w:val="00DE6A37"/>
    <w:rPr>
      <w:rFonts w:ascii="Times New Roman" w:eastAsia="Times New Roman" w:hAnsi="Times New Roman" w:cs="Times New Roman"/>
      <w:color w:val="000000"/>
      <w:spacing w:val="20"/>
      <w:w w:val="100"/>
      <w:position w:val="0"/>
      <w:sz w:val="11"/>
      <w:szCs w:val="11"/>
      <w:shd w:val="clear" w:color="auto" w:fill="FFFFFF"/>
      <w:lang w:val="ro-RO"/>
    </w:rPr>
  </w:style>
  <w:style w:type="paragraph" w:customStyle="1" w:styleId="BodyText40">
    <w:name w:val="Body Text4"/>
    <w:basedOn w:val="Normal"/>
    <w:rsid w:val="00DE6A37"/>
    <w:pPr>
      <w:widowControl w:val="0"/>
      <w:shd w:val="clear" w:color="auto" w:fill="FFFFFF"/>
      <w:overflowPunct/>
      <w:autoSpaceDE/>
      <w:autoSpaceDN/>
      <w:adjustRightInd/>
      <w:spacing w:after="180" w:line="197" w:lineRule="exact"/>
      <w:ind w:hanging="240"/>
      <w:jc w:val="both"/>
      <w:textAlignment w:val="auto"/>
    </w:pPr>
    <w:rPr>
      <w:sz w:val="14"/>
      <w:szCs w:val="14"/>
      <w:lang w:val="en-US"/>
    </w:rPr>
  </w:style>
  <w:style w:type="character" w:customStyle="1" w:styleId="Bodytext11GeorgiaNotBoldSpacing0ptExact">
    <w:name w:val="Body text (11) + Georgia.Not Bold.Spacing 0 pt Exact"/>
    <w:basedOn w:val="Fontdeparagrafimplicit"/>
    <w:rsid w:val="00DE6A37"/>
    <w:rPr>
      <w:rFonts w:ascii="Georgia" w:eastAsia="Georgia" w:hAnsi="Georgia" w:cs="Georgia"/>
      <w:b/>
      <w:bCs/>
      <w:i w:val="0"/>
      <w:iCs w:val="0"/>
      <w:smallCaps w:val="0"/>
      <w:strike w:val="0"/>
      <w:color w:val="000000"/>
      <w:spacing w:val="-9"/>
      <w:w w:val="100"/>
      <w:position w:val="0"/>
      <w:sz w:val="9"/>
      <w:szCs w:val="9"/>
      <w:u w:val="none"/>
      <w:lang w:val="fr-FR"/>
    </w:rPr>
  </w:style>
  <w:style w:type="character" w:customStyle="1" w:styleId="Bodytext5pt">
    <w:name w:val="Body text + 5 pt"/>
    <w:basedOn w:val="Bodytext"/>
    <w:rsid w:val="00DE6A37"/>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o-RO"/>
    </w:rPr>
  </w:style>
  <w:style w:type="character" w:customStyle="1" w:styleId="BodytextFranklinGothicHeavy10pt">
    <w:name w:val="Body text + Franklin Gothic Heavy.10 pt"/>
    <w:basedOn w:val="Bodytext"/>
    <w:rsid w:val="00DE6A37"/>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shd w:val="clear" w:color="auto" w:fill="FFFFFF"/>
      <w:lang w:val="ro-RO"/>
    </w:rPr>
  </w:style>
  <w:style w:type="character" w:customStyle="1" w:styleId="Bodytext6ptBold">
    <w:name w:val="Body text + 6 pt.Bold"/>
    <w:basedOn w:val="Bodytext"/>
    <w:rsid w:val="00DE6A37"/>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o-RO"/>
    </w:rPr>
  </w:style>
  <w:style w:type="character" w:customStyle="1" w:styleId="Tablecaption">
    <w:name w:val="Table caption_"/>
    <w:basedOn w:val="Fontdeparagrafimplicit"/>
    <w:link w:val="Tablecaption0"/>
    <w:rsid w:val="00DE6A37"/>
    <w:rPr>
      <w:rFonts w:ascii="Times New Roman" w:hAnsi="Times New Roman"/>
      <w:sz w:val="14"/>
      <w:szCs w:val="14"/>
      <w:shd w:val="clear" w:color="auto" w:fill="FFFFFF"/>
    </w:rPr>
  </w:style>
  <w:style w:type="paragraph" w:customStyle="1" w:styleId="Tablecaption0">
    <w:name w:val="Table caption"/>
    <w:basedOn w:val="Normal"/>
    <w:link w:val="Tablecaption"/>
    <w:rsid w:val="00DE6A37"/>
    <w:pPr>
      <w:widowControl w:val="0"/>
      <w:shd w:val="clear" w:color="auto" w:fill="FFFFFF"/>
      <w:overflowPunct/>
      <w:autoSpaceDE/>
      <w:autoSpaceDN/>
      <w:adjustRightInd/>
      <w:spacing w:line="0" w:lineRule="atLeast"/>
      <w:textAlignment w:val="auto"/>
    </w:pPr>
    <w:rPr>
      <w:sz w:val="14"/>
      <w:szCs w:val="14"/>
      <w:lang w:val="en-US"/>
    </w:rPr>
  </w:style>
  <w:style w:type="character" w:customStyle="1" w:styleId="Bodytext55ptSpacing0pt">
    <w:name w:val="Body text + 5.5 pt.Spacing 0 pt"/>
    <w:basedOn w:val="Bodytext"/>
    <w:rsid w:val="00DE6A37"/>
    <w:rPr>
      <w:rFonts w:ascii="Times New Roman" w:eastAsia="Times New Roman" w:hAnsi="Times New Roman" w:cs="Times New Roman"/>
      <w:b w:val="0"/>
      <w:bCs w:val="0"/>
      <w:i w:val="0"/>
      <w:iCs w:val="0"/>
      <w:smallCaps w:val="0"/>
      <w:strike w:val="0"/>
      <w:color w:val="000000"/>
      <w:spacing w:val="1"/>
      <w:w w:val="100"/>
      <w:position w:val="0"/>
      <w:sz w:val="11"/>
      <w:szCs w:val="11"/>
      <w:u w:val="none"/>
      <w:shd w:val="clear" w:color="auto" w:fill="FFFFFF"/>
      <w:lang w:val="ro-RO"/>
    </w:rPr>
  </w:style>
  <w:style w:type="table" w:customStyle="1" w:styleId="Umbriredeculoaredeschis1">
    <w:name w:val="Umbrire de culoare deschisă1"/>
    <w:basedOn w:val="TabelNormal"/>
    <w:uiPriority w:val="60"/>
    <w:rsid w:val="00DE6A37"/>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istparagraf1">
    <w:name w:val="Listă paragraf1"/>
    <w:basedOn w:val="Normal"/>
    <w:rsid w:val="00DE6A37"/>
    <w:pPr>
      <w:overflowPunct/>
      <w:autoSpaceDE/>
      <w:autoSpaceDN/>
      <w:adjustRightInd/>
      <w:spacing w:after="60"/>
      <w:ind w:left="720" w:firstLine="709"/>
      <w:jc w:val="both"/>
      <w:textAlignment w:val="auto"/>
    </w:pPr>
    <w:rPr>
      <w:rFonts w:ascii="Cambria" w:hAnsi="Cambria"/>
      <w:sz w:val="22"/>
      <w:szCs w:val="22"/>
    </w:rPr>
  </w:style>
  <w:style w:type="paragraph" w:customStyle="1" w:styleId="Titlucuprins1">
    <w:name w:val="Titlu cuprins1"/>
    <w:basedOn w:val="Titlu1"/>
    <w:next w:val="Normal"/>
    <w:rsid w:val="00DE6A37"/>
    <w:pPr>
      <w:keepLines/>
      <w:numPr>
        <w:numId w:val="0"/>
      </w:numPr>
      <w:overflowPunct/>
      <w:autoSpaceDE/>
      <w:autoSpaceDN/>
      <w:adjustRightInd/>
      <w:spacing w:before="480" w:line="276" w:lineRule="auto"/>
      <w:textAlignment w:val="auto"/>
      <w:outlineLvl w:val="9"/>
    </w:pPr>
    <w:rPr>
      <w:rFonts w:ascii="Cambria" w:hAnsi="Cambria"/>
      <w:bCs/>
      <w:smallCaps w:val="0"/>
      <w:color w:val="365F91"/>
      <w:sz w:val="28"/>
      <w:szCs w:val="28"/>
      <w:lang w:val="en-US"/>
    </w:rPr>
  </w:style>
  <w:style w:type="table" w:customStyle="1" w:styleId="Umbriredeculoaredeschis-Accentuare21">
    <w:name w:val="Umbrire de culoare deschisă - Accentuare 21"/>
    <w:rsid w:val="00DE6A37"/>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character" w:customStyle="1" w:styleId="Textsubstituent1">
    <w:name w:val="Text substituent1"/>
    <w:semiHidden/>
    <w:rsid w:val="00DE6A37"/>
    <w:rPr>
      <w:rFonts w:cs="Times New Roman"/>
      <w:color w:val="808080"/>
    </w:rPr>
  </w:style>
  <w:style w:type="paragraph" w:customStyle="1" w:styleId="Bibliografie1">
    <w:name w:val="Bibliografie1"/>
    <w:basedOn w:val="Normal"/>
    <w:next w:val="Normal"/>
    <w:semiHidden/>
    <w:rsid w:val="00DE6A37"/>
    <w:pPr>
      <w:overflowPunct/>
      <w:autoSpaceDE/>
      <w:autoSpaceDN/>
      <w:adjustRightInd/>
      <w:spacing w:after="200" w:line="276" w:lineRule="auto"/>
      <w:textAlignment w:val="auto"/>
    </w:pPr>
    <w:rPr>
      <w:rFonts w:ascii="Calibri" w:hAnsi="Calibri"/>
      <w:sz w:val="22"/>
      <w:szCs w:val="22"/>
      <w:lang w:val="en-US"/>
    </w:rPr>
  </w:style>
  <w:style w:type="paragraph" w:customStyle="1" w:styleId="Citatintens1">
    <w:name w:val="Citat intens1"/>
    <w:basedOn w:val="Normal"/>
    <w:next w:val="Normal"/>
    <w:rsid w:val="00DE6A37"/>
    <w:pPr>
      <w:pBdr>
        <w:bottom w:val="single" w:sz="4" w:space="4" w:color="4F81BD"/>
      </w:pBdr>
      <w:overflowPunct/>
      <w:autoSpaceDE/>
      <w:autoSpaceDN/>
      <w:adjustRightInd/>
      <w:spacing w:before="200" w:after="280" w:line="276" w:lineRule="auto"/>
      <w:ind w:left="936" w:right="936"/>
      <w:textAlignment w:val="auto"/>
    </w:pPr>
    <w:rPr>
      <w:rFonts w:ascii="Calibri" w:hAnsi="Calibri"/>
      <w:b/>
      <w:bCs/>
      <w:i/>
      <w:iCs/>
      <w:color w:val="4F81BD"/>
      <w:sz w:val="22"/>
      <w:szCs w:val="22"/>
      <w:lang w:val="en-US"/>
    </w:rPr>
  </w:style>
  <w:style w:type="paragraph" w:customStyle="1" w:styleId="Frspaiere1">
    <w:name w:val="Fără spațiere1"/>
    <w:rsid w:val="00DE6A37"/>
    <w:rPr>
      <w:rFonts w:ascii="Calibri" w:hAnsi="Calibri"/>
      <w:sz w:val="22"/>
      <w:szCs w:val="22"/>
    </w:rPr>
  </w:style>
  <w:style w:type="paragraph" w:customStyle="1" w:styleId="Citat1">
    <w:name w:val="Citat1"/>
    <w:basedOn w:val="Normal"/>
    <w:next w:val="Normal"/>
    <w:rsid w:val="00DE6A37"/>
    <w:pPr>
      <w:overflowPunct/>
      <w:autoSpaceDE/>
      <w:autoSpaceDN/>
      <w:adjustRightInd/>
      <w:spacing w:after="200" w:line="276" w:lineRule="auto"/>
      <w:textAlignment w:val="auto"/>
    </w:pPr>
    <w:rPr>
      <w:rFonts w:ascii="Calibri" w:hAnsi="Calibri"/>
      <w:i/>
      <w:iCs/>
      <w:color w:val="000000"/>
      <w:sz w:val="22"/>
      <w:szCs w:val="22"/>
      <w:lang w:val="en-US"/>
    </w:rPr>
  </w:style>
  <w:style w:type="table" w:customStyle="1" w:styleId="ElegantIurie1">
    <w:name w:val="Elegant_Iurie1"/>
    <w:basedOn w:val="TabelElegant"/>
    <w:rsid w:val="00DE6A37"/>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character" w:customStyle="1" w:styleId="ln2actpublicatie1">
    <w:name w:val="ln2actpublicatie1"/>
    <w:rsid w:val="00DE6A37"/>
    <w:rPr>
      <w:i/>
      <w:iCs/>
      <w:sz w:val="16"/>
      <w:szCs w:val="16"/>
    </w:rPr>
  </w:style>
  <w:style w:type="character" w:customStyle="1" w:styleId="Corptext3Caracter1">
    <w:name w:val="Corp text 3 Caracter1"/>
    <w:aliases w:val="liste numere Caracter1"/>
    <w:basedOn w:val="Fontdeparagrafimplicit"/>
    <w:semiHidden/>
    <w:rsid w:val="00DE6A37"/>
    <w:rPr>
      <w:rFonts w:ascii="Cambria" w:hAnsi="Cambria"/>
      <w:sz w:val="16"/>
      <w:szCs w:val="16"/>
      <w:lang w:val="ro-RO"/>
    </w:rPr>
  </w:style>
  <w:style w:type="character" w:customStyle="1" w:styleId="Bodytext5">
    <w:name w:val="Body text + 5"/>
    <w:aliases w:val="5 pt,Spacing 1 pt"/>
    <w:basedOn w:val="Bodytext"/>
    <w:rsid w:val="00DE6A37"/>
    <w:rPr>
      <w:rFonts w:ascii="Times New Roman" w:eastAsia="Times New Roman" w:hAnsi="Times New Roman" w:cs="Times New Roman"/>
      <w:b w:val="0"/>
      <w:bCs w:val="0"/>
      <w:i w:val="0"/>
      <w:iCs w:val="0"/>
      <w:smallCaps w:val="0"/>
      <w:strike w:val="0"/>
      <w:dstrike w:val="0"/>
      <w:color w:val="000000"/>
      <w:spacing w:val="1"/>
      <w:w w:val="100"/>
      <w:position w:val="0"/>
      <w:sz w:val="11"/>
      <w:szCs w:val="11"/>
      <w:u w:val="none"/>
      <w:effect w:val="none"/>
      <w:shd w:val="clear" w:color="auto" w:fill="FFFFFF"/>
      <w:lang w:val="ro-RO"/>
    </w:rPr>
  </w:style>
  <w:style w:type="table" w:customStyle="1" w:styleId="Tabelsimplu41">
    <w:name w:val="Tabel simplu 41"/>
    <w:basedOn w:val="TabelNormal"/>
    <w:uiPriority w:val="44"/>
    <w:rsid w:val="00DE6A37"/>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
    <w:name w:val="Tabel cu grilă 21"/>
    <w:basedOn w:val="TabelNormal"/>
    <w:uiPriority w:val="47"/>
    <w:rsid w:val="00DE6A37"/>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msonormal0">
    <w:name w:val="msonormal"/>
    <w:basedOn w:val="Normal"/>
    <w:uiPriority w:val="99"/>
    <w:rsid w:val="00DE6A37"/>
    <w:pPr>
      <w:overflowPunct/>
      <w:autoSpaceDE/>
      <w:autoSpaceDN/>
      <w:adjustRightInd/>
      <w:spacing w:before="100" w:beforeAutospacing="1" w:after="100" w:afterAutospacing="1"/>
      <w:textAlignment w:val="auto"/>
    </w:pPr>
    <w:rPr>
      <w:szCs w:val="24"/>
      <w:lang w:eastAsia="ro-RO"/>
    </w:rPr>
  </w:style>
  <w:style w:type="character" w:customStyle="1" w:styleId="MeniuneNerezolvat1">
    <w:name w:val="Mențiune Nerezolvat1"/>
    <w:basedOn w:val="Fontdeparagrafimplicit"/>
    <w:uiPriority w:val="99"/>
    <w:semiHidden/>
    <w:unhideWhenUsed/>
    <w:rsid w:val="00DE6A37"/>
    <w:rPr>
      <w:color w:val="605E5C"/>
      <w:shd w:val="clear" w:color="auto" w:fill="E1DFDD"/>
    </w:rPr>
  </w:style>
  <w:style w:type="table" w:styleId="Umbriredeculoaredeschis-Accentuare2">
    <w:name w:val="Light Shading Accent 2"/>
    <w:basedOn w:val="TabelNormal"/>
    <w:uiPriority w:val="60"/>
    <w:rsid w:val="00DE6A37"/>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
    <w:name w:val="No List4"/>
    <w:next w:val="FrListare"/>
    <w:uiPriority w:val="99"/>
    <w:semiHidden/>
    <w:rsid w:val="00DE6A37"/>
  </w:style>
  <w:style w:type="table" w:customStyle="1" w:styleId="TableGrid9">
    <w:name w:val="Table Grid9"/>
    <w:basedOn w:val="TabelNormal"/>
    <w:next w:val="Tabelgril"/>
    <w:rsid w:val="00DE6A37"/>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Char">
    <w:name w:val="ARIAL Char"/>
    <w:basedOn w:val="Normal"/>
    <w:link w:val="ARIALCharChar"/>
    <w:autoRedefine/>
    <w:rsid w:val="00DE6A37"/>
    <w:pPr>
      <w:overflowPunct/>
      <w:autoSpaceDE/>
      <w:autoSpaceDN/>
      <w:adjustRightInd/>
      <w:jc w:val="center"/>
      <w:textAlignment w:val="auto"/>
    </w:pPr>
    <w:rPr>
      <w:rFonts w:ascii="Arial" w:hAnsi="Arial"/>
      <w:b/>
    </w:rPr>
  </w:style>
  <w:style w:type="character" w:customStyle="1" w:styleId="CaracterCaracter12">
    <w:name w:val="Caracter Caracter12"/>
    <w:rsid w:val="00DE6A37"/>
    <w:rPr>
      <w:rFonts w:ascii="Courier New" w:hAnsi="Courier New"/>
      <w:lang w:val="ro-RO" w:eastAsia="en-US" w:bidi="ar-SA"/>
    </w:rPr>
  </w:style>
  <w:style w:type="character" w:customStyle="1" w:styleId="CharCaracterCaracter2">
    <w:name w:val="Char Caracter Caracter2"/>
    <w:rsid w:val="00DE6A37"/>
    <w:rPr>
      <w:rFonts w:ascii="Courier New" w:hAnsi="Courier New"/>
      <w:lang w:val="ro-RO" w:eastAsia="en-US" w:bidi="ar-SA"/>
    </w:rPr>
  </w:style>
  <w:style w:type="character" w:customStyle="1" w:styleId="ARIALCharChar">
    <w:name w:val="ARIAL Char Char"/>
    <w:link w:val="ARIALChar"/>
    <w:rsid w:val="00DE6A37"/>
    <w:rPr>
      <w:rFonts w:ascii="Arial" w:hAnsi="Arial"/>
      <w:b/>
      <w:sz w:val="24"/>
      <w:lang w:val="ro-RO"/>
    </w:rPr>
  </w:style>
  <w:style w:type="character" w:customStyle="1" w:styleId="a0">
    <w:name w:val="a"/>
    <w:basedOn w:val="Fontdeparagrafimplicit"/>
    <w:rsid w:val="00DE6A37"/>
  </w:style>
  <w:style w:type="character" w:customStyle="1" w:styleId="CharCaracter1">
    <w:name w:val="Char Caracter1"/>
    <w:aliases w:val=" Caracter1 Caracter Caracter, Char Caracter1"/>
    <w:locked/>
    <w:rsid w:val="00DE6A37"/>
    <w:rPr>
      <w:rFonts w:ascii="Courier New" w:hAnsi="Courier New"/>
      <w:lang w:val="ro-RO" w:eastAsia="en-US" w:bidi="ar-SA"/>
    </w:rPr>
  </w:style>
  <w:style w:type="numbering" w:customStyle="1" w:styleId="FrListare12">
    <w:name w:val="Fără Listare12"/>
    <w:next w:val="FrListare"/>
    <w:semiHidden/>
    <w:rsid w:val="00DE6A37"/>
  </w:style>
  <w:style w:type="paragraph" w:customStyle="1" w:styleId="xl18">
    <w:name w:val="xl18"/>
    <w:basedOn w:val="Normal"/>
    <w:rsid w:val="00DE6A37"/>
    <w:pPr>
      <w:overflowPunct/>
      <w:autoSpaceDE/>
      <w:autoSpaceDN/>
      <w:adjustRightInd/>
      <w:spacing w:before="100" w:beforeAutospacing="1" w:after="100" w:afterAutospacing="1"/>
      <w:jc w:val="center"/>
      <w:textAlignment w:val="auto"/>
    </w:pPr>
    <w:rPr>
      <w:sz w:val="12"/>
      <w:szCs w:val="12"/>
      <w:lang w:val="en-US"/>
    </w:rPr>
  </w:style>
  <w:style w:type="paragraph" w:customStyle="1" w:styleId="font7">
    <w:name w:val="font7"/>
    <w:basedOn w:val="Normal"/>
    <w:rsid w:val="00DE6A37"/>
    <w:pPr>
      <w:overflowPunct/>
      <w:autoSpaceDE/>
      <w:autoSpaceDN/>
      <w:adjustRightInd/>
      <w:spacing w:before="100" w:beforeAutospacing="1" w:after="100" w:afterAutospacing="1"/>
      <w:textAlignment w:val="auto"/>
    </w:pPr>
    <w:rPr>
      <w:rFonts w:ascii="Arial" w:hAnsi="Arial" w:cs="Arial"/>
      <w:b/>
      <w:bCs/>
      <w:color w:val="FF0000"/>
      <w:sz w:val="15"/>
      <w:szCs w:val="15"/>
      <w:lang w:val="en-US"/>
    </w:rPr>
  </w:style>
  <w:style w:type="paragraph" w:customStyle="1" w:styleId="CharChar1CharChar">
    <w:name w:val="Char Char1 Char Char"/>
    <w:basedOn w:val="Normal"/>
    <w:rsid w:val="00DE6A37"/>
    <w:pPr>
      <w:overflowPunct/>
      <w:autoSpaceDE/>
      <w:autoSpaceDN/>
      <w:adjustRightInd/>
      <w:textAlignment w:val="auto"/>
    </w:pPr>
    <w:rPr>
      <w:szCs w:val="24"/>
      <w:lang w:val="pl-PL" w:eastAsia="pl-PL"/>
    </w:rPr>
  </w:style>
  <w:style w:type="paragraph" w:customStyle="1" w:styleId="cap0">
    <w:name w:val="cap"/>
    <w:basedOn w:val="Textsimplu"/>
    <w:rsid w:val="00DE6A37"/>
    <w:rPr>
      <w:rFonts w:ascii="Arial" w:hAnsi="Arial"/>
      <w:b/>
      <w:sz w:val="24"/>
    </w:rPr>
  </w:style>
  <w:style w:type="character" w:customStyle="1" w:styleId="CaracterCaracter8">
    <w:name w:val="Caracter Caracter8"/>
    <w:rsid w:val="00DE6A37"/>
    <w:rPr>
      <w:sz w:val="24"/>
      <w:lang w:val="ro-RO" w:eastAsia="en-US" w:bidi="ar-SA"/>
    </w:rPr>
  </w:style>
  <w:style w:type="paragraph" w:customStyle="1" w:styleId="NormalArial">
    <w:name w:val="Normal + Arial"/>
    <w:aliases w:val="12 pt,Centrat,Model: Golire (Galben) Caracter Caracter"/>
    <w:basedOn w:val="Normal"/>
    <w:link w:val="ModelGolireGalbenCaracterCaracterChar"/>
    <w:rsid w:val="00DE6A37"/>
    <w:pPr>
      <w:overflowPunct/>
      <w:autoSpaceDE/>
      <w:autoSpaceDN/>
      <w:adjustRightInd/>
      <w:jc w:val="center"/>
      <w:textAlignment w:val="auto"/>
    </w:pPr>
    <w:rPr>
      <w:rFonts w:ascii="Arial" w:hAnsi="Arial"/>
      <w:sz w:val="16"/>
      <w:szCs w:val="16"/>
    </w:rPr>
  </w:style>
  <w:style w:type="character" w:customStyle="1" w:styleId="ModelGolireGalbenCaracterCaracterChar">
    <w:name w:val="Model: Golire (Galben) Caracter Caracter Char"/>
    <w:aliases w:val="Normal + Arial2,12 pt1,Centrat1"/>
    <w:link w:val="NormalArial"/>
    <w:rsid w:val="00DE6A37"/>
    <w:rPr>
      <w:rFonts w:ascii="Arial" w:hAnsi="Arial"/>
      <w:sz w:val="16"/>
      <w:szCs w:val="16"/>
      <w:lang w:val="ro-RO"/>
    </w:rPr>
  </w:style>
  <w:style w:type="paragraph" w:customStyle="1" w:styleId="style80">
    <w:name w:val="style8"/>
    <w:basedOn w:val="Normal"/>
    <w:rsid w:val="00DE6A37"/>
    <w:pPr>
      <w:overflowPunct/>
      <w:autoSpaceDE/>
      <w:autoSpaceDN/>
      <w:adjustRightInd/>
      <w:spacing w:before="100" w:beforeAutospacing="1" w:after="100" w:afterAutospacing="1"/>
      <w:textAlignment w:val="auto"/>
    </w:pPr>
    <w:rPr>
      <w:sz w:val="18"/>
      <w:szCs w:val="18"/>
      <w:lang w:eastAsia="ro-RO"/>
    </w:rPr>
  </w:style>
  <w:style w:type="character" w:customStyle="1" w:styleId="CharChar11">
    <w:name w:val="Char Char11"/>
    <w:aliases w:val=" Caracter1 Char Char, Char Char1"/>
    <w:locked/>
    <w:rsid w:val="00DE6A37"/>
    <w:rPr>
      <w:rFonts w:ascii="Courier New" w:hAnsi="Courier New"/>
      <w:lang w:val="ro-RO" w:eastAsia="en-US" w:bidi="ar-SA"/>
    </w:rPr>
  </w:style>
  <w:style w:type="character" w:customStyle="1" w:styleId="Caracter1Char">
    <w:name w:val="Caracter1 Char"/>
    <w:locked/>
    <w:rsid w:val="00DE6A37"/>
    <w:rPr>
      <w:rFonts w:ascii="Courier New" w:hAnsi="Courier New"/>
      <w:lang w:val="ro-RO" w:eastAsia="en-US" w:bidi="ar-SA"/>
    </w:rPr>
  </w:style>
  <w:style w:type="paragraph" w:customStyle="1" w:styleId="normi">
    <w:name w:val="normi"/>
    <w:basedOn w:val="Normal"/>
    <w:rsid w:val="00DE6A37"/>
    <w:pPr>
      <w:widowControl w:val="0"/>
      <w:overflowPunct/>
      <w:autoSpaceDE/>
      <w:autoSpaceDN/>
      <w:adjustRightInd/>
      <w:spacing w:line="360" w:lineRule="auto"/>
      <w:ind w:firstLine="680"/>
      <w:jc w:val="both"/>
      <w:textAlignment w:val="auto"/>
    </w:pPr>
    <w:rPr>
      <w:rFonts w:ascii="Tahoma" w:eastAsia="Tahoma" w:hAnsi="Tahoma"/>
      <w:lang w:val="en-US"/>
    </w:rPr>
  </w:style>
  <w:style w:type="character" w:customStyle="1" w:styleId="CharCharChar11">
    <w:name w:val="Char Char Char11"/>
    <w:rsid w:val="00DE6A37"/>
    <w:rPr>
      <w:rFonts w:ascii="Courier New" w:hAnsi="Courier New"/>
      <w:lang w:val="ro-RO" w:eastAsia="en-US" w:bidi="ar-SA"/>
    </w:rPr>
  </w:style>
  <w:style w:type="character" w:customStyle="1" w:styleId="CaracterCaracterCaracter">
    <w:name w:val="Caracter Caracter Caracter"/>
    <w:rsid w:val="00DE6A37"/>
    <w:rPr>
      <w:rFonts w:ascii="Arial" w:hAnsi="Arial"/>
      <w:sz w:val="24"/>
      <w:lang w:val="ro-RO" w:eastAsia="en-US" w:bidi="ar-SA"/>
    </w:rPr>
  </w:style>
  <w:style w:type="character" w:customStyle="1" w:styleId="CaracterCharChar">
    <w:name w:val="Caracter Char Char"/>
    <w:rsid w:val="00DE6A37"/>
    <w:rPr>
      <w:rFonts w:ascii="Arial" w:hAnsi="Arial"/>
      <w:sz w:val="24"/>
      <w:lang w:val="ro-RO"/>
    </w:rPr>
  </w:style>
  <w:style w:type="paragraph" w:customStyle="1" w:styleId="datecompl">
    <w:name w:val="date compl"/>
    <w:basedOn w:val="Titlu2"/>
    <w:rsid w:val="00DE6A37"/>
    <w:pPr>
      <w:keepNext w:val="0"/>
      <w:spacing w:after="200"/>
      <w:ind w:right="-108"/>
      <w:jc w:val="center"/>
    </w:pPr>
    <w:rPr>
      <w:rFonts w:ascii="Arial" w:hAnsi="Arial" w:cs="Arial"/>
      <w:bCs w:val="0"/>
      <w:smallCaps w:val="0"/>
      <w:color w:val="000000"/>
      <w:sz w:val="20"/>
      <w:szCs w:val="20"/>
    </w:rPr>
  </w:style>
  <w:style w:type="paragraph" w:customStyle="1" w:styleId="Titlu21">
    <w:name w:val="Titlu2"/>
    <w:basedOn w:val="Normal"/>
    <w:rsid w:val="00DE6A37"/>
    <w:pPr>
      <w:overflowPunct/>
      <w:autoSpaceDE/>
      <w:autoSpaceDN/>
      <w:adjustRightInd/>
      <w:jc w:val="center"/>
      <w:textAlignment w:val="auto"/>
    </w:pPr>
    <w:rPr>
      <w:rFonts w:ascii="Arial" w:hAnsi="Arial"/>
      <w:b/>
      <w:lang w:val="en-US"/>
    </w:rPr>
  </w:style>
  <w:style w:type="paragraph" w:customStyle="1" w:styleId="Titlu210">
    <w:name w:val="Titlu 21"/>
    <w:basedOn w:val="Normal"/>
    <w:autoRedefine/>
    <w:rsid w:val="00DE6A37"/>
    <w:pPr>
      <w:overflowPunct/>
      <w:autoSpaceDE/>
      <w:autoSpaceDN/>
      <w:adjustRightInd/>
      <w:jc w:val="center"/>
      <w:textAlignment w:val="auto"/>
    </w:pPr>
    <w:rPr>
      <w:rFonts w:ascii="Arial" w:hAnsi="Arial" w:cs="Arial"/>
      <w:b/>
      <w:szCs w:val="24"/>
    </w:rPr>
  </w:style>
  <w:style w:type="paragraph" w:customStyle="1" w:styleId="bekezd1">
    <w:name w:val="bekezd1"/>
    <w:next w:val="norml5"/>
    <w:rsid w:val="00DE6A37"/>
    <w:pPr>
      <w:numPr>
        <w:ilvl w:val="1"/>
        <w:numId w:val="68"/>
      </w:numPr>
      <w:spacing w:before="120" w:after="120"/>
      <w:ind w:left="0" w:firstLine="0"/>
    </w:pPr>
    <w:rPr>
      <w:rFonts w:ascii="Times New Roman" w:hAnsi="Times New Roman"/>
      <w:u w:val="single"/>
      <w:lang w:eastAsia="hu-HU"/>
    </w:rPr>
  </w:style>
  <w:style w:type="paragraph" w:customStyle="1" w:styleId="norml5">
    <w:name w:val="normál5"/>
    <w:basedOn w:val="Normal"/>
    <w:next w:val="norml1"/>
    <w:rsid w:val="00DE6A37"/>
    <w:pPr>
      <w:numPr>
        <w:ilvl w:val="2"/>
        <w:numId w:val="68"/>
      </w:numPr>
      <w:overflowPunct/>
      <w:autoSpaceDE/>
      <w:autoSpaceDN/>
      <w:adjustRightInd/>
      <w:ind w:left="0" w:firstLine="0"/>
      <w:textAlignment w:val="auto"/>
    </w:pPr>
    <w:rPr>
      <w:sz w:val="20"/>
      <w:lang w:eastAsia="hu-HU"/>
    </w:rPr>
  </w:style>
  <w:style w:type="paragraph" w:customStyle="1" w:styleId="norml1">
    <w:name w:val="normál1"/>
    <w:basedOn w:val="Normal"/>
    <w:next w:val="Normal"/>
    <w:rsid w:val="00DE6A37"/>
    <w:pPr>
      <w:numPr>
        <w:ilvl w:val="3"/>
        <w:numId w:val="68"/>
      </w:numPr>
      <w:overflowPunct/>
      <w:autoSpaceDE/>
      <w:autoSpaceDN/>
      <w:adjustRightInd/>
      <w:ind w:left="0" w:firstLine="284"/>
      <w:textAlignment w:val="auto"/>
    </w:pPr>
    <w:rPr>
      <w:lang w:eastAsia="hu-HU"/>
    </w:rPr>
  </w:style>
  <w:style w:type="paragraph" w:customStyle="1" w:styleId="bekezd2">
    <w:name w:val="bekezd2"/>
    <w:next w:val="Normal"/>
    <w:rsid w:val="00DE6A37"/>
    <w:pPr>
      <w:numPr>
        <w:ilvl w:val="5"/>
        <w:numId w:val="68"/>
      </w:numPr>
      <w:ind w:left="0" w:firstLine="0"/>
    </w:pPr>
    <w:rPr>
      <w:rFonts w:ascii="Arial" w:hAnsi="Arial"/>
      <w:u w:val="single"/>
      <w:lang w:eastAsia="hu-HU"/>
    </w:rPr>
  </w:style>
  <w:style w:type="paragraph" w:customStyle="1" w:styleId="norml2">
    <w:name w:val="normál2"/>
    <w:basedOn w:val="Normal"/>
    <w:rsid w:val="00DE6A37"/>
    <w:pPr>
      <w:numPr>
        <w:ilvl w:val="4"/>
        <w:numId w:val="68"/>
      </w:numPr>
      <w:overflowPunct/>
      <w:autoSpaceDE/>
      <w:autoSpaceDN/>
      <w:adjustRightInd/>
      <w:ind w:left="0" w:firstLine="0"/>
      <w:textAlignment w:val="auto"/>
    </w:pPr>
    <w:rPr>
      <w:sz w:val="20"/>
      <w:lang w:eastAsia="hu-HU"/>
    </w:rPr>
  </w:style>
  <w:style w:type="paragraph" w:customStyle="1" w:styleId="norml3">
    <w:name w:val="normál3"/>
    <w:basedOn w:val="Normal"/>
    <w:rsid w:val="00DE6A37"/>
    <w:pPr>
      <w:numPr>
        <w:ilvl w:val="6"/>
        <w:numId w:val="68"/>
      </w:numPr>
      <w:overflowPunct/>
      <w:autoSpaceDE/>
      <w:autoSpaceDN/>
      <w:adjustRightInd/>
      <w:ind w:left="0" w:firstLine="284"/>
      <w:textAlignment w:val="auto"/>
    </w:pPr>
    <w:rPr>
      <w:sz w:val="20"/>
      <w:lang w:eastAsia="hu-HU"/>
    </w:rPr>
  </w:style>
  <w:style w:type="paragraph" w:customStyle="1" w:styleId="norml4">
    <w:name w:val="normál4"/>
    <w:basedOn w:val="Normal"/>
    <w:next w:val="Normal"/>
    <w:rsid w:val="00DE6A37"/>
    <w:pPr>
      <w:numPr>
        <w:ilvl w:val="7"/>
        <w:numId w:val="68"/>
      </w:numPr>
      <w:overflowPunct/>
      <w:autoSpaceDE/>
      <w:autoSpaceDN/>
      <w:adjustRightInd/>
      <w:ind w:left="0" w:firstLine="284"/>
      <w:textAlignment w:val="auto"/>
    </w:pPr>
    <w:rPr>
      <w:sz w:val="20"/>
      <w:lang w:eastAsia="hu-HU"/>
    </w:rPr>
  </w:style>
  <w:style w:type="paragraph" w:customStyle="1" w:styleId="Stil1">
    <w:name w:val="Stil1"/>
    <w:basedOn w:val="Normal"/>
    <w:rsid w:val="00DE6A37"/>
    <w:pPr>
      <w:tabs>
        <w:tab w:val="left" w:pos="-180"/>
        <w:tab w:val="left" w:pos="0"/>
      </w:tabs>
      <w:overflowPunct/>
      <w:autoSpaceDE/>
      <w:autoSpaceDN/>
      <w:adjustRightInd/>
      <w:ind w:right="-81" w:firstLine="709"/>
      <w:jc w:val="both"/>
      <w:textAlignment w:val="auto"/>
    </w:pPr>
    <w:rPr>
      <w:rFonts w:ascii="Arial" w:hAnsi="Arial"/>
      <w:color w:val="000000"/>
      <w:u w:val="single"/>
      <w:lang w:eastAsia="ro-RO"/>
    </w:rPr>
  </w:style>
  <w:style w:type="character" w:customStyle="1" w:styleId="textCaracter">
    <w:name w:val="text Caracter"/>
    <w:rsid w:val="00DE6A37"/>
    <w:rPr>
      <w:rFonts w:ascii="Arial" w:hAnsi="Arial" w:cs="Arial"/>
      <w:sz w:val="24"/>
      <w:lang w:val="en-GB" w:eastAsia="en-US" w:bidi="ar-SA"/>
    </w:rPr>
  </w:style>
  <w:style w:type="character" w:customStyle="1" w:styleId="CharChar42">
    <w:name w:val="Char Char42"/>
    <w:rsid w:val="00DE6A37"/>
    <w:rPr>
      <w:rFonts w:ascii="Courier New" w:hAnsi="Courier New"/>
      <w:lang w:val="ro-RO" w:eastAsia="en-US" w:bidi="ar-SA"/>
    </w:rPr>
  </w:style>
  <w:style w:type="character" w:customStyle="1" w:styleId="Char1CaracterCaracterCaracterCaracter">
    <w:name w:val="Char1 Caracter Caracter Caracter Caracter"/>
    <w:rsid w:val="00DE6A37"/>
    <w:rPr>
      <w:sz w:val="24"/>
      <w:lang w:val="ro-RO" w:eastAsia="en-US" w:bidi="ar-SA"/>
    </w:rPr>
  </w:style>
  <w:style w:type="character" w:customStyle="1" w:styleId="ARIALCaracter">
    <w:name w:val="ARIAL Caracter"/>
    <w:rsid w:val="00DE6A37"/>
    <w:rPr>
      <w:rFonts w:ascii="Arial" w:hAnsi="Arial"/>
      <w:sz w:val="24"/>
      <w:lang w:val="ro-RO" w:eastAsia="en-US" w:bidi="ar-SA"/>
    </w:rPr>
  </w:style>
  <w:style w:type="character" w:customStyle="1" w:styleId="NormalArial12ptCentratModelGolireGalbenCaracterCaracter">
    <w:name w:val="Normal + Arial;12 pt;Centrat;Model: Golire (Galben) Caracter Caracter"/>
    <w:rsid w:val="00DE6A37"/>
    <w:rPr>
      <w:rFonts w:ascii="Arial" w:hAnsi="Arial"/>
      <w:sz w:val="16"/>
      <w:szCs w:val="16"/>
      <w:lang w:val="ro-RO" w:eastAsia="en-US" w:bidi="ar-SA"/>
    </w:rPr>
  </w:style>
  <w:style w:type="character" w:customStyle="1" w:styleId="NormalArial1">
    <w:name w:val="Normal + Arial1"/>
    <w:aliases w:val="9 pt1,Centered Char1,Normal + Arial Char1,9 pt Char Char,Normal + Arial11,9 pt11,Centered Char11,Normal + Arial Char11"/>
    <w:rsid w:val="00DE6A37"/>
    <w:rPr>
      <w:rFonts w:ascii="Arial" w:hAnsi="Arial"/>
      <w:sz w:val="16"/>
      <w:szCs w:val="16"/>
      <w:lang w:val="ro-RO" w:eastAsia="en-US" w:bidi="ar-SA"/>
    </w:rPr>
  </w:style>
  <w:style w:type="paragraph" w:customStyle="1" w:styleId="xl20">
    <w:name w:val="xl20"/>
    <w:basedOn w:val="Normal"/>
    <w:rsid w:val="00DE6A37"/>
    <w:pPr>
      <w:overflowPunct/>
      <w:autoSpaceDE/>
      <w:autoSpaceDN/>
      <w:adjustRightInd/>
      <w:spacing w:before="100" w:beforeAutospacing="1" w:after="100" w:afterAutospacing="1"/>
      <w:textAlignment w:val="auto"/>
    </w:pPr>
    <w:rPr>
      <w:sz w:val="12"/>
      <w:szCs w:val="12"/>
      <w:lang w:val="en-US"/>
    </w:rPr>
  </w:style>
  <w:style w:type="paragraph" w:customStyle="1" w:styleId="xl21">
    <w:name w:val="xl21"/>
    <w:basedOn w:val="Normal"/>
    <w:rsid w:val="00DE6A37"/>
    <w:pPr>
      <w:overflowPunct/>
      <w:autoSpaceDE/>
      <w:autoSpaceDN/>
      <w:adjustRightInd/>
      <w:spacing w:before="100" w:beforeAutospacing="1" w:after="100" w:afterAutospacing="1"/>
      <w:textAlignment w:val="auto"/>
    </w:pPr>
    <w:rPr>
      <w:sz w:val="12"/>
      <w:szCs w:val="12"/>
      <w:lang w:val="en-US"/>
    </w:rPr>
  </w:style>
  <w:style w:type="character" w:customStyle="1" w:styleId="st1">
    <w:name w:val="st1"/>
    <w:rsid w:val="00DE6A37"/>
    <w:rPr>
      <w:b w:val="0"/>
      <w:bCs w:val="0"/>
      <w:color w:val="444444"/>
      <w:sz w:val="27"/>
      <w:szCs w:val="27"/>
    </w:rPr>
  </w:style>
  <w:style w:type="paragraph" w:customStyle="1" w:styleId="9pt">
    <w:name w:val="9 pt"/>
    <w:aliases w:val="Centered,Model: Golire (Galben),Normal + 10 pt"/>
    <w:basedOn w:val="Normal"/>
    <w:link w:val="NormalArialChar"/>
    <w:rsid w:val="00DE6A37"/>
    <w:pPr>
      <w:overflowPunct/>
      <w:autoSpaceDE/>
      <w:autoSpaceDN/>
      <w:adjustRightInd/>
      <w:jc w:val="center"/>
      <w:textAlignment w:val="auto"/>
    </w:pPr>
    <w:rPr>
      <w:rFonts w:ascii="Arial" w:hAnsi="Arial"/>
      <w:sz w:val="16"/>
      <w:szCs w:val="16"/>
    </w:rPr>
  </w:style>
  <w:style w:type="character" w:customStyle="1" w:styleId="NormalArialChar">
    <w:name w:val="Normal + Arial Char"/>
    <w:aliases w:val="9 pt Char,Centered Char"/>
    <w:link w:val="9pt"/>
    <w:rsid w:val="00DE6A37"/>
    <w:rPr>
      <w:rFonts w:ascii="Arial" w:hAnsi="Arial"/>
      <w:sz w:val="16"/>
      <w:szCs w:val="16"/>
      <w:lang w:val="ro-RO"/>
    </w:rPr>
  </w:style>
  <w:style w:type="character" w:customStyle="1" w:styleId="paragraf1">
    <w:name w:val="paragraf1"/>
    <w:rsid w:val="00DE6A37"/>
    <w:rPr>
      <w:shd w:val="clear" w:color="auto" w:fill="auto"/>
    </w:rPr>
  </w:style>
  <w:style w:type="character" w:customStyle="1" w:styleId="litera1">
    <w:name w:val="litera1"/>
    <w:rsid w:val="00DE6A37"/>
    <w:rPr>
      <w:b/>
      <w:bCs/>
      <w:color w:val="000000"/>
    </w:rPr>
  </w:style>
  <w:style w:type="character" w:customStyle="1" w:styleId="FontStyle40">
    <w:name w:val="Font Style40"/>
    <w:uiPriority w:val="99"/>
    <w:rsid w:val="00DE6A37"/>
    <w:rPr>
      <w:rFonts w:ascii="Times New Roman" w:hAnsi="Times New Roman" w:cs="Times New Roman"/>
      <w:b/>
      <w:bCs/>
      <w:sz w:val="14"/>
      <w:szCs w:val="14"/>
    </w:rPr>
  </w:style>
  <w:style w:type="character" w:customStyle="1" w:styleId="FontStyle153">
    <w:name w:val="Font Style153"/>
    <w:uiPriority w:val="99"/>
    <w:rsid w:val="00DE6A37"/>
    <w:rPr>
      <w:rFonts w:ascii="Arial" w:hAnsi="Arial" w:cs="Arial" w:hint="default"/>
      <w:sz w:val="24"/>
      <w:szCs w:val="24"/>
    </w:rPr>
  </w:style>
  <w:style w:type="character" w:customStyle="1" w:styleId="FontStyle23">
    <w:name w:val="Font Style23"/>
    <w:uiPriority w:val="99"/>
    <w:rsid w:val="00DE6A37"/>
    <w:rPr>
      <w:rFonts w:ascii="Times New Roman" w:hAnsi="Times New Roman" w:cs="Times New Roman"/>
      <w:b/>
      <w:bCs/>
      <w:i/>
      <w:iCs/>
      <w:sz w:val="22"/>
      <w:szCs w:val="22"/>
    </w:rPr>
  </w:style>
  <w:style w:type="character" w:customStyle="1" w:styleId="Bodytext2">
    <w:name w:val="Body text (2)_"/>
    <w:rsid w:val="00DE6A37"/>
    <w:rPr>
      <w:rFonts w:ascii="Arial" w:eastAsia="Arial" w:hAnsi="Arial" w:cs="Arial"/>
      <w:b w:val="0"/>
      <w:bCs w:val="0"/>
      <w:i w:val="0"/>
      <w:iCs w:val="0"/>
      <w:smallCaps w:val="0"/>
      <w:strike w:val="0"/>
      <w:sz w:val="16"/>
      <w:szCs w:val="16"/>
      <w:u w:val="none"/>
    </w:rPr>
  </w:style>
  <w:style w:type="character" w:customStyle="1" w:styleId="Bodytext20">
    <w:name w:val="Body text (2)"/>
    <w:rsid w:val="00DE6A37"/>
    <w:rPr>
      <w:rFonts w:ascii="Arial" w:eastAsia="Arial" w:hAnsi="Arial" w:cs="Arial"/>
      <w:b w:val="0"/>
      <w:bCs w:val="0"/>
      <w:i w:val="0"/>
      <w:iCs w:val="0"/>
      <w:smallCaps w:val="0"/>
      <w:strike w:val="0"/>
      <w:color w:val="000000"/>
      <w:spacing w:val="0"/>
      <w:w w:val="100"/>
      <w:position w:val="0"/>
      <w:sz w:val="16"/>
      <w:szCs w:val="16"/>
      <w:u w:val="none"/>
      <w:lang w:val="ro-RO" w:eastAsia="ro-RO" w:bidi="ro-RO"/>
    </w:rPr>
  </w:style>
  <w:style w:type="table" w:customStyle="1" w:styleId="LightShading-Accent221">
    <w:name w:val="Light Shading - Accent 221"/>
    <w:basedOn w:val="TabelNormal"/>
    <w:next w:val="Umbriredeculoaredeschis-Accentuare2"/>
    <w:uiPriority w:val="60"/>
    <w:rsid w:val="00DE6A37"/>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
    <w:name w:val="IURIE_TABEL5"/>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
    <w:name w:val="No List5"/>
    <w:next w:val="FrListare"/>
    <w:uiPriority w:val="99"/>
    <w:semiHidden/>
    <w:unhideWhenUsed/>
    <w:rsid w:val="00DE6A37"/>
  </w:style>
  <w:style w:type="table" w:customStyle="1" w:styleId="TableGrid10">
    <w:name w:val="Table Grid10"/>
    <w:basedOn w:val="TabelNormal"/>
    <w:next w:val="Tabelgril"/>
    <w:rsid w:val="00DE6A3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4">
    <w:name w:val="Amenajament4"/>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
    <w:name w:val="Light Shading13"/>
    <w:basedOn w:val="TabelNormal"/>
    <w:uiPriority w:val="60"/>
    <w:rsid w:val="00DE6A37"/>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
    <w:name w:val="Light Shading - Accent 113"/>
    <w:basedOn w:val="TabelNormal"/>
    <w:uiPriority w:val="60"/>
    <w:rsid w:val="00DE6A37"/>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3">
    <w:name w:val="Light Shading - Accent 23"/>
    <w:basedOn w:val="TabelNormal"/>
    <w:next w:val="Umbriredeculoaredeschis-Accentuare2"/>
    <w:uiPriority w:val="60"/>
    <w:rsid w:val="00DE6A37"/>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
    <w:name w:val="IURIE_TABEL6"/>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
    <w:name w:val="Table Elegant2"/>
    <w:basedOn w:val="TabelNormal"/>
    <w:next w:val="TabelElegant"/>
    <w:uiPriority w:val="99"/>
    <w:unhideWhenUsed/>
    <w:rsid w:val="00DE6A37"/>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12"/>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
    <w:name w:val="IURIE_TABEL13"/>
    <w:basedOn w:val="TabelElegant"/>
    <w:rsid w:val="00DE6A37"/>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
    <w:name w:val="Table Grid42"/>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elNormal"/>
    <w:next w:val="Tabelgril"/>
    <w:uiPriority w:val="59"/>
    <w:rsid w:val="00DE6A37"/>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
    <w:name w:val="IURIE_TABEL21"/>
    <w:basedOn w:val="TabelElegant"/>
    <w:rsid w:val="00DE6A37"/>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
    <w:name w:val="Table Grid71"/>
    <w:basedOn w:val="TabelNormal"/>
    <w:next w:val="Tabelgril"/>
    <w:rsid w:val="00DE6A37"/>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3">
    <w:name w:val="No List13"/>
    <w:next w:val="FrListare"/>
    <w:uiPriority w:val="99"/>
    <w:semiHidden/>
    <w:unhideWhenUsed/>
    <w:rsid w:val="00DE6A37"/>
  </w:style>
  <w:style w:type="numbering" w:customStyle="1" w:styleId="NoList22">
    <w:name w:val="No List22"/>
    <w:next w:val="FrListare"/>
    <w:uiPriority w:val="99"/>
    <w:semiHidden/>
    <w:unhideWhenUsed/>
    <w:rsid w:val="00DE6A37"/>
  </w:style>
  <w:style w:type="table" w:customStyle="1" w:styleId="Amenajament13">
    <w:name w:val="Amenajament13"/>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
    <w:name w:val="No List32"/>
    <w:next w:val="FrListare"/>
    <w:uiPriority w:val="99"/>
    <w:semiHidden/>
    <w:unhideWhenUsed/>
    <w:rsid w:val="00DE6A37"/>
  </w:style>
  <w:style w:type="table" w:customStyle="1" w:styleId="Amenajament21">
    <w:name w:val="Amenajament21"/>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
    <w:name w:val="Light Shading111"/>
    <w:basedOn w:val="TabelNormal"/>
    <w:uiPriority w:val="60"/>
    <w:rsid w:val="00DE6A37"/>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
    <w:name w:val="Light Shading - Accent 1111"/>
    <w:basedOn w:val="TabelNormal"/>
    <w:uiPriority w:val="60"/>
    <w:rsid w:val="00DE6A37"/>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
    <w:name w:val="Light Shading - Accent 211"/>
    <w:basedOn w:val="TabelNormal"/>
    <w:next w:val="Umbriredeculoaredeschis-Accentuare2"/>
    <w:uiPriority w:val="60"/>
    <w:rsid w:val="00DE6A37"/>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31">
    <w:name w:val="IURIE_TABEL31"/>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2">
    <w:name w:val="No List112"/>
    <w:next w:val="FrListare"/>
    <w:uiPriority w:val="99"/>
    <w:semiHidden/>
    <w:unhideWhenUsed/>
    <w:rsid w:val="00DE6A37"/>
  </w:style>
  <w:style w:type="numbering" w:customStyle="1" w:styleId="NoList212">
    <w:name w:val="No List212"/>
    <w:next w:val="FrListare"/>
    <w:uiPriority w:val="99"/>
    <w:semiHidden/>
    <w:unhideWhenUsed/>
    <w:rsid w:val="00DE6A37"/>
  </w:style>
  <w:style w:type="table" w:customStyle="1" w:styleId="Amenajament111">
    <w:name w:val="Amenajament111"/>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
    <w:name w:val="Amenajament31"/>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
    <w:name w:val="Light Shading121"/>
    <w:basedOn w:val="TabelNormal"/>
    <w:uiPriority w:val="60"/>
    <w:rsid w:val="00DE6A37"/>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
    <w:name w:val="Light Shading - Accent 1121"/>
    <w:basedOn w:val="TabelNormal"/>
    <w:uiPriority w:val="60"/>
    <w:rsid w:val="00DE6A37"/>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
    <w:name w:val="Light Shading - Accent 222"/>
    <w:basedOn w:val="TabelNormal"/>
    <w:next w:val="Umbriredeculoaredeschis-Accentuare2"/>
    <w:uiPriority w:val="60"/>
    <w:rsid w:val="00DE6A37"/>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
    <w:name w:val="IURIE_TABEL41"/>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
    <w:name w:val="IURIE_TABEL121"/>
    <w:basedOn w:val="TabelElegant"/>
    <w:rsid w:val="00DE6A37"/>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
    <w:name w:val="Amenajament121"/>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
    <w:name w:val="Table Grid81"/>
    <w:basedOn w:val="TabelNormal"/>
    <w:next w:val="Tabelgril"/>
    <w:rsid w:val="00DE6A37"/>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
    <w:name w:val="Umbrire de culoare deschisă11"/>
    <w:basedOn w:val="TabelNormal"/>
    <w:uiPriority w:val="60"/>
    <w:rsid w:val="00DE6A37"/>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
    <w:name w:val="Umbrire de culoare deschisă - Accentuare 211"/>
    <w:rsid w:val="00DE6A37"/>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
    <w:name w:val="Elegant_Iurie11"/>
    <w:basedOn w:val="TabelElegant"/>
    <w:rsid w:val="00DE6A37"/>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PlainTable11">
    <w:name w:val="Plain Table 11"/>
    <w:basedOn w:val="TabelNormal"/>
    <w:uiPriority w:val="41"/>
    <w:rsid w:val="00DE6A37"/>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elNormal"/>
    <w:uiPriority w:val="44"/>
    <w:rsid w:val="00DE6A37"/>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
    <w:name w:val="Grid Table 21"/>
    <w:basedOn w:val="TabelNormal"/>
    <w:uiPriority w:val="47"/>
    <w:rsid w:val="00DE6A37"/>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UnresolvedMention1">
    <w:name w:val="Unresolved Mention1"/>
    <w:basedOn w:val="Fontdeparagrafimplicit"/>
    <w:uiPriority w:val="99"/>
    <w:semiHidden/>
    <w:unhideWhenUsed/>
    <w:rsid w:val="00DE6A37"/>
    <w:rPr>
      <w:color w:val="605E5C"/>
      <w:shd w:val="clear" w:color="auto" w:fill="E1DFDD"/>
    </w:rPr>
  </w:style>
  <w:style w:type="table" w:customStyle="1" w:styleId="Amenajament6">
    <w:name w:val="Amenajament6"/>
    <w:basedOn w:val="TabelNormal"/>
    <w:uiPriority w:val="99"/>
    <w:qFormat/>
    <w:rsid w:val="00DE6A37"/>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
    <w:name w:val="IURIE_TABEL7"/>
    <w:basedOn w:val="TabelElegant"/>
    <w:rsid w:val="00DE6A37"/>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styleId="Grilmedie1-Accentuare3">
    <w:name w:val="Medium Grid 1 Accent 3"/>
    <w:basedOn w:val="TabelNormal"/>
    <w:uiPriority w:val="67"/>
    <w:rsid w:val="00894FD9"/>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ilmedie2-Accentuare3">
    <w:name w:val="Medium Grid 2 Accent 3"/>
    <w:basedOn w:val="TabelNormal"/>
    <w:uiPriority w:val="68"/>
    <w:rsid w:val="00894FD9"/>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TableGrid43">
    <w:name w:val="Table Grid43"/>
    <w:basedOn w:val="TabelNormal"/>
    <w:next w:val="Tabelgril"/>
    <w:rsid w:val="00DF1CB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URIETABEL14">
    <w:name w:val="IURIE_TABEL14"/>
    <w:basedOn w:val="TabelElegant"/>
    <w:rsid w:val="00DF1CB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12">
    <w:name w:val="IURIE_TABEL112"/>
    <w:basedOn w:val="TabelElegant"/>
    <w:rsid w:val="00DF1CB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2">
    <w:name w:val="Table Grid412"/>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stmedie1-Accentuare3">
    <w:name w:val="Medium List 1 Accent 3"/>
    <w:basedOn w:val="TabelNormal"/>
    <w:uiPriority w:val="65"/>
    <w:rsid w:val="00DF1CBD"/>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Tabelverde2">
    <w:name w:val="Tabel verde2"/>
    <w:basedOn w:val="TabelNormal"/>
    <w:uiPriority w:val="99"/>
    <w:rsid w:val="00DF1CBD"/>
    <w:tblPr/>
  </w:style>
  <w:style w:type="table" w:customStyle="1" w:styleId="TableGrid101">
    <w:name w:val="Table Grid101"/>
    <w:basedOn w:val="TabelNormal"/>
    <w:next w:val="Tabelgril"/>
    <w:rsid w:val="00DF1CB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elNormal"/>
    <w:next w:val="Listdeculoaredeschis-Accentuare3"/>
    <w:uiPriority w:val="61"/>
    <w:rsid w:val="00DF1CB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
    <w:name w:val="Light List2"/>
    <w:basedOn w:val="TabelNormal"/>
    <w:next w:val="Listdeculoaredeschis"/>
    <w:uiPriority w:val="61"/>
    <w:rsid w:val="00DF1CB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0">
    <w:name w:val="Table Grid 12"/>
    <w:basedOn w:val="TabelNormal"/>
    <w:next w:val="TabelGril1"/>
    <w:rsid w:val="00DF1CBD"/>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
    <w:name w:val="Medium Shading 1 - Accent 32"/>
    <w:basedOn w:val="TabelNormal"/>
    <w:next w:val="Umbriremedie1-Accentuare3"/>
    <w:uiPriority w:val="63"/>
    <w:rsid w:val="00DF1CB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
    <w:name w:val="Fără Listare13"/>
    <w:next w:val="FrListare"/>
    <w:semiHidden/>
    <w:rsid w:val="00DF1CBD"/>
  </w:style>
  <w:style w:type="table" w:customStyle="1" w:styleId="TableGrid121">
    <w:name w:val="Table Grid12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elNormal"/>
    <w:next w:val="Tabelgril"/>
    <w:rsid w:val="00DF1CB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verde11">
    <w:name w:val="Tabel verde11"/>
    <w:basedOn w:val="TabelNormal"/>
    <w:uiPriority w:val="99"/>
    <w:rsid w:val="00DF1CBD"/>
    <w:tblPr/>
  </w:style>
  <w:style w:type="table" w:customStyle="1" w:styleId="TableGrid321">
    <w:name w:val="Table Grid32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elNormal"/>
    <w:next w:val="Listdeculoaredeschis-Accentuare3"/>
    <w:uiPriority w:val="61"/>
    <w:rsid w:val="00DF1CB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
    <w:name w:val="Light List11"/>
    <w:basedOn w:val="TabelNormal"/>
    <w:next w:val="Listdeculoaredeschis"/>
    <w:uiPriority w:val="61"/>
    <w:rsid w:val="00DF1CB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
    <w:name w:val="Table Grid 111"/>
    <w:basedOn w:val="TabelNormal"/>
    <w:next w:val="TabelGril1"/>
    <w:rsid w:val="00DF1CB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
    <w:name w:val="Medium Shading 1 - Accent 311"/>
    <w:basedOn w:val="TabelNormal"/>
    <w:next w:val="Umbriremedie1-Accentuare3"/>
    <w:uiPriority w:val="63"/>
    <w:rsid w:val="00DF1CB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
    <w:name w:val="Fără Listare111"/>
    <w:next w:val="FrListare"/>
    <w:semiHidden/>
    <w:rsid w:val="00DF1CBD"/>
  </w:style>
  <w:style w:type="table" w:customStyle="1" w:styleId="IURIETABEL51">
    <w:name w:val="IURIE_TABEL51"/>
    <w:basedOn w:val="TabelElegant"/>
    <w:rsid w:val="00DF1CBD"/>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
    <w:name w:val="Table Elegant21"/>
    <w:basedOn w:val="TabelNormal"/>
    <w:next w:val="TabelElegant"/>
    <w:rsid w:val="00DF1CBD"/>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421">
    <w:name w:val="Table Grid421"/>
    <w:basedOn w:val="TabelNormal"/>
    <w:next w:val="Tabelgril"/>
    <w:rsid w:val="00DF1CB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URIETABEL131">
    <w:name w:val="IURIE_TABEL131"/>
    <w:basedOn w:val="TabelElegant"/>
    <w:rsid w:val="00DF1CB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
    <w:name w:val="Table Elegant11"/>
    <w:basedOn w:val="TabelNormal"/>
    <w:next w:val="TabelElegant"/>
    <w:uiPriority w:val="99"/>
    <w:unhideWhenUsed/>
    <w:rsid w:val="00DF1CB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
    <w:name w:val="Table Grid1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
    <w:name w:val="No List121"/>
    <w:next w:val="FrListare"/>
    <w:uiPriority w:val="99"/>
    <w:semiHidden/>
    <w:unhideWhenUsed/>
    <w:rsid w:val="00DF1CBD"/>
  </w:style>
  <w:style w:type="numbering" w:customStyle="1" w:styleId="NoList311">
    <w:name w:val="No List311"/>
    <w:next w:val="FrListare"/>
    <w:uiPriority w:val="99"/>
    <w:semiHidden/>
    <w:unhideWhenUsed/>
    <w:rsid w:val="00DF1CBD"/>
  </w:style>
  <w:style w:type="numbering" w:customStyle="1" w:styleId="NoList1111">
    <w:name w:val="No List1111"/>
    <w:next w:val="FrListare"/>
    <w:uiPriority w:val="99"/>
    <w:semiHidden/>
    <w:unhideWhenUsed/>
    <w:rsid w:val="00DF1CBD"/>
  </w:style>
  <w:style w:type="numbering" w:customStyle="1" w:styleId="NoList2111">
    <w:name w:val="No List2111"/>
    <w:next w:val="FrListare"/>
    <w:uiPriority w:val="99"/>
    <w:semiHidden/>
    <w:unhideWhenUsed/>
    <w:rsid w:val="00DF1CBD"/>
  </w:style>
  <w:style w:type="table" w:customStyle="1" w:styleId="Tabelprimar111">
    <w:name w:val="Tabel primar 111"/>
    <w:basedOn w:val="TabelNormal"/>
    <w:uiPriority w:val="41"/>
    <w:rsid w:val="00DF1CB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
    <w:name w:val="Tabel simplu 411"/>
    <w:basedOn w:val="TabelNormal"/>
    <w:uiPriority w:val="44"/>
    <w:rsid w:val="00DF1CB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
    <w:name w:val="Tabel cu grilă 211"/>
    <w:basedOn w:val="TabelNormal"/>
    <w:uiPriority w:val="47"/>
    <w:rsid w:val="00DF1CB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1">
    <w:name w:val="Light Shading - Accent 231"/>
    <w:basedOn w:val="TabelNormal"/>
    <w:next w:val="Umbriredeculoaredeschis-Accentuare2"/>
    <w:uiPriority w:val="60"/>
    <w:rsid w:val="00DF1CB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
    <w:name w:val="No List41"/>
    <w:next w:val="FrListare"/>
    <w:uiPriority w:val="99"/>
    <w:semiHidden/>
    <w:rsid w:val="00DF1CBD"/>
  </w:style>
  <w:style w:type="table" w:customStyle="1" w:styleId="TableGrid91">
    <w:name w:val="Table Grid91"/>
    <w:basedOn w:val="TabelNormal"/>
    <w:next w:val="Tabelgril"/>
    <w:uiPriority w:val="59"/>
    <w:rsid w:val="00DF1CB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
    <w:name w:val="Fără Listare121"/>
    <w:next w:val="FrListare"/>
    <w:semiHidden/>
    <w:rsid w:val="00DF1CBD"/>
  </w:style>
  <w:style w:type="table" w:customStyle="1" w:styleId="LightShading-Accent2211">
    <w:name w:val="Light Shading - Accent 2211"/>
    <w:basedOn w:val="TabelNormal"/>
    <w:next w:val="Umbriredeculoaredeschis-Accentuare2"/>
    <w:uiPriority w:val="60"/>
    <w:rsid w:val="00DF1CB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1">
    <w:name w:val="IURIE_TABEL511"/>
    <w:basedOn w:val="TabelElegant"/>
    <w:rsid w:val="00DF1CB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
    <w:name w:val="No List51"/>
    <w:next w:val="FrListare"/>
    <w:uiPriority w:val="99"/>
    <w:semiHidden/>
    <w:unhideWhenUsed/>
    <w:rsid w:val="00DF1CBD"/>
  </w:style>
  <w:style w:type="table" w:customStyle="1" w:styleId="TableGrid1011">
    <w:name w:val="Table Grid1011"/>
    <w:basedOn w:val="TabelNormal"/>
    <w:next w:val="Tabelgril"/>
    <w:rsid w:val="00DF1CB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1">
    <w:name w:val="Light Shading - Accent 2311"/>
    <w:basedOn w:val="TabelNormal"/>
    <w:next w:val="Umbriredeculoaredeschis-Accentuare2"/>
    <w:uiPriority w:val="60"/>
    <w:rsid w:val="00DF1CB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eElegant211">
    <w:name w:val="Table Elegant211"/>
    <w:basedOn w:val="TabelNormal"/>
    <w:next w:val="TabelElegant"/>
    <w:uiPriority w:val="99"/>
    <w:unhideWhenUsed/>
    <w:rsid w:val="00DF1CB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1">
    <w:name w:val="Table Grid12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1">
    <w:name w:val="Table Grid22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1">
    <w:name w:val="Table Grid32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1">
    <w:name w:val="IURIE_TABEL1311"/>
    <w:basedOn w:val="TabelElegant"/>
    <w:rsid w:val="00DF1CB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1">
    <w:name w:val="Table Grid4211"/>
    <w:basedOn w:val="TabelNormal"/>
    <w:next w:val="Tabelgril"/>
    <w:uiPriority w:val="59"/>
    <w:rsid w:val="00DF1CB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FrListare"/>
    <w:uiPriority w:val="99"/>
    <w:semiHidden/>
    <w:unhideWhenUsed/>
    <w:rsid w:val="00DF1CBD"/>
  </w:style>
  <w:style w:type="numbering" w:customStyle="1" w:styleId="NoList221">
    <w:name w:val="No List221"/>
    <w:next w:val="FrListare"/>
    <w:uiPriority w:val="99"/>
    <w:semiHidden/>
    <w:unhideWhenUsed/>
    <w:rsid w:val="00DF1CBD"/>
  </w:style>
  <w:style w:type="numbering" w:customStyle="1" w:styleId="NoList321">
    <w:name w:val="No List321"/>
    <w:next w:val="FrListare"/>
    <w:uiPriority w:val="99"/>
    <w:semiHidden/>
    <w:unhideWhenUsed/>
    <w:rsid w:val="00DF1CBD"/>
  </w:style>
  <w:style w:type="numbering" w:customStyle="1" w:styleId="NoList1121">
    <w:name w:val="No List1121"/>
    <w:next w:val="FrListare"/>
    <w:uiPriority w:val="99"/>
    <w:semiHidden/>
    <w:unhideWhenUsed/>
    <w:rsid w:val="00DF1CBD"/>
  </w:style>
  <w:style w:type="numbering" w:customStyle="1" w:styleId="NoList2121">
    <w:name w:val="No List2121"/>
    <w:next w:val="FrListare"/>
    <w:uiPriority w:val="99"/>
    <w:semiHidden/>
    <w:unhideWhenUsed/>
    <w:rsid w:val="00DF1CBD"/>
  </w:style>
  <w:style w:type="numbering" w:customStyle="1" w:styleId="NoList6">
    <w:name w:val="No List6"/>
    <w:next w:val="FrListare"/>
    <w:uiPriority w:val="99"/>
    <w:semiHidden/>
    <w:unhideWhenUsed/>
    <w:rsid w:val="00DF1CBD"/>
  </w:style>
  <w:style w:type="table" w:styleId="Umbriredeculoaredeschis-Accentuare3">
    <w:name w:val="Light Shading Accent 3"/>
    <w:basedOn w:val="TabelNormal"/>
    <w:uiPriority w:val="60"/>
    <w:rsid w:val="00DF1CB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
    <w:name w:val="No List7"/>
    <w:next w:val="FrListare"/>
    <w:uiPriority w:val="99"/>
    <w:semiHidden/>
    <w:rsid w:val="00DF1CBD"/>
  </w:style>
  <w:style w:type="table" w:customStyle="1" w:styleId="TableGrid13">
    <w:name w:val="Table Grid13"/>
    <w:basedOn w:val="TabelNormal"/>
    <w:next w:val="Tabelgril"/>
    <w:rsid w:val="00DF1CB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3">
    <w:name w:val="Caracter Caracter13"/>
    <w:rsid w:val="00DF1CBD"/>
    <w:rPr>
      <w:rFonts w:ascii="Courier New" w:hAnsi="Courier New"/>
      <w:lang w:val="ro-RO" w:eastAsia="en-US" w:bidi="ar-SA"/>
    </w:rPr>
  </w:style>
  <w:style w:type="character" w:customStyle="1" w:styleId="CharCaracterCaracter3">
    <w:name w:val="Char Caracter Caracter3"/>
    <w:rsid w:val="00DF1CBD"/>
    <w:rPr>
      <w:rFonts w:ascii="Courier New" w:hAnsi="Courier New"/>
      <w:lang w:val="ro-RO" w:eastAsia="en-US" w:bidi="ar-SA"/>
    </w:rPr>
  </w:style>
  <w:style w:type="paragraph" w:customStyle="1" w:styleId="2">
    <w:name w:val="2"/>
    <w:basedOn w:val="Normal"/>
    <w:rsid w:val="00DF1CBD"/>
    <w:pPr>
      <w:overflowPunct/>
      <w:autoSpaceDE/>
      <w:autoSpaceDN/>
      <w:adjustRightInd/>
      <w:textAlignment w:val="auto"/>
    </w:pPr>
    <w:rPr>
      <w:szCs w:val="24"/>
      <w:lang w:val="pl-PL" w:eastAsia="pl-PL"/>
    </w:rPr>
  </w:style>
  <w:style w:type="numbering" w:customStyle="1" w:styleId="FrListare14">
    <w:name w:val="Fără Listare14"/>
    <w:next w:val="FrListare"/>
    <w:semiHidden/>
    <w:rsid w:val="00DF1CBD"/>
  </w:style>
  <w:style w:type="paragraph" w:customStyle="1" w:styleId="CharChar1CharChar1">
    <w:name w:val="Char Char1 Char Char1"/>
    <w:basedOn w:val="Normal"/>
    <w:rsid w:val="00DF1CBD"/>
    <w:pPr>
      <w:overflowPunct/>
      <w:autoSpaceDE/>
      <w:autoSpaceDN/>
      <w:adjustRightInd/>
      <w:textAlignment w:val="auto"/>
    </w:pPr>
    <w:rPr>
      <w:szCs w:val="24"/>
      <w:lang w:val="pl-PL" w:eastAsia="pl-PL"/>
    </w:rPr>
  </w:style>
  <w:style w:type="character" w:customStyle="1" w:styleId="CaracterCaracter81">
    <w:name w:val="Caracter Caracter81"/>
    <w:rsid w:val="00DF1CBD"/>
    <w:rPr>
      <w:sz w:val="24"/>
      <w:lang w:val="ro-RO" w:eastAsia="en-US" w:bidi="ar-SA"/>
    </w:rPr>
  </w:style>
  <w:style w:type="character" w:customStyle="1" w:styleId="CharCharChar12">
    <w:name w:val="Char Char Char12"/>
    <w:rsid w:val="00DF1CBD"/>
    <w:rPr>
      <w:rFonts w:ascii="Courier New" w:hAnsi="Courier New"/>
      <w:lang w:val="ro-RO" w:eastAsia="en-US" w:bidi="ar-SA"/>
    </w:rPr>
  </w:style>
  <w:style w:type="character" w:customStyle="1" w:styleId="CaracterCaracterCaracter1">
    <w:name w:val="Caracter Caracter Caracter1"/>
    <w:rsid w:val="00DF1CBD"/>
    <w:rPr>
      <w:rFonts w:ascii="Arial" w:hAnsi="Arial"/>
      <w:sz w:val="24"/>
      <w:lang w:val="ro-RO" w:eastAsia="en-US" w:bidi="ar-SA"/>
    </w:rPr>
  </w:style>
  <w:style w:type="character" w:customStyle="1" w:styleId="CaracterCharChar1">
    <w:name w:val="Caracter Char Char1"/>
    <w:rsid w:val="00DF1CBD"/>
    <w:rPr>
      <w:rFonts w:ascii="Arial" w:hAnsi="Arial"/>
      <w:sz w:val="24"/>
      <w:lang w:val="ro-RO"/>
    </w:rPr>
  </w:style>
  <w:style w:type="character" w:customStyle="1" w:styleId="CharChar43">
    <w:name w:val="Char Char43"/>
    <w:rsid w:val="00DF1CBD"/>
    <w:rPr>
      <w:rFonts w:ascii="Courier New" w:hAnsi="Courier New"/>
      <w:lang w:val="ro-RO" w:eastAsia="en-US" w:bidi="ar-SA"/>
    </w:rPr>
  </w:style>
  <w:style w:type="table" w:customStyle="1" w:styleId="LightList-Accent33">
    <w:name w:val="Light List - Accent 33"/>
    <w:basedOn w:val="TabelNormal"/>
    <w:next w:val="Listdeculoaredeschis-Accentuare3"/>
    <w:uiPriority w:val="61"/>
    <w:rsid w:val="00DF1CB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
    <w:name w:val="Light List4"/>
    <w:basedOn w:val="TabelNormal"/>
    <w:uiPriority w:val="61"/>
    <w:rsid w:val="00DF1CB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0">
    <w:name w:val="Table Grid 13"/>
    <w:basedOn w:val="TabelNormal"/>
    <w:next w:val="TabelGril1"/>
    <w:rsid w:val="00DF1CB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
    <w:name w:val="Medium Shading 1 - Accent 33"/>
    <w:basedOn w:val="TabelNormal"/>
    <w:next w:val="Umbriremedie1-Accentuare3"/>
    <w:uiPriority w:val="63"/>
    <w:rsid w:val="00DF1CB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CommentTextChar1">
    <w:name w:val="Comment Text Char1"/>
    <w:rsid w:val="00DF1CBD"/>
    <w:rPr>
      <w:lang w:val="ro-RO"/>
    </w:rPr>
  </w:style>
  <w:style w:type="numbering" w:customStyle="1" w:styleId="NoList14">
    <w:name w:val="No List14"/>
    <w:next w:val="FrListare"/>
    <w:uiPriority w:val="99"/>
    <w:semiHidden/>
    <w:unhideWhenUsed/>
    <w:rsid w:val="00DF1CBD"/>
  </w:style>
  <w:style w:type="numbering" w:customStyle="1" w:styleId="NoList23">
    <w:name w:val="No List23"/>
    <w:next w:val="FrListare"/>
    <w:uiPriority w:val="99"/>
    <w:semiHidden/>
    <w:unhideWhenUsed/>
    <w:rsid w:val="00DF1CBD"/>
  </w:style>
  <w:style w:type="numbering" w:customStyle="1" w:styleId="FrListare112">
    <w:name w:val="Fără Listare112"/>
    <w:next w:val="FrListare"/>
    <w:semiHidden/>
    <w:rsid w:val="00DF1CBD"/>
  </w:style>
  <w:style w:type="numbering" w:customStyle="1" w:styleId="NoList113">
    <w:name w:val="No List113"/>
    <w:next w:val="FrListare"/>
    <w:uiPriority w:val="99"/>
    <w:semiHidden/>
    <w:unhideWhenUsed/>
    <w:rsid w:val="00DF1CBD"/>
  </w:style>
  <w:style w:type="character" w:customStyle="1" w:styleId="cap1Char">
    <w:name w:val="cap. 1 Char"/>
    <w:link w:val="cap1"/>
    <w:rsid w:val="00DF1CBD"/>
    <w:rPr>
      <w:rFonts w:ascii="Times New Roman" w:hAnsi="Times New Roman"/>
      <w:b/>
      <w:sz w:val="32"/>
      <w:lang w:val="ro-RO"/>
    </w:rPr>
  </w:style>
  <w:style w:type="paragraph" w:customStyle="1" w:styleId="Stylecap111Underline">
    <w:name w:val="Style cap. 1.1.1. + Underline"/>
    <w:basedOn w:val="cap111"/>
    <w:autoRedefine/>
    <w:rsid w:val="00DF1CBD"/>
    <w:pPr>
      <w:numPr>
        <w:ilvl w:val="0"/>
        <w:numId w:val="0"/>
      </w:numPr>
      <w:tabs>
        <w:tab w:val="num" w:pos="1620"/>
      </w:tabs>
      <w:ind w:left="1620"/>
    </w:pPr>
    <w:rPr>
      <w:bCs/>
    </w:rPr>
  </w:style>
  <w:style w:type="paragraph" w:customStyle="1" w:styleId="Stylecap11Underline">
    <w:name w:val="Style cap. 1.1. + Underline"/>
    <w:basedOn w:val="cap11"/>
    <w:autoRedefine/>
    <w:rsid w:val="00DF1CBD"/>
    <w:pPr>
      <w:numPr>
        <w:ilvl w:val="0"/>
        <w:numId w:val="0"/>
      </w:numPr>
      <w:ind w:left="1440" w:hanging="720"/>
    </w:pPr>
    <w:rPr>
      <w:bCs/>
    </w:rPr>
  </w:style>
  <w:style w:type="paragraph" w:customStyle="1" w:styleId="ap11111">
    <w:name w:val="ap. 1.1.1.1.1."/>
    <w:basedOn w:val="Normal"/>
    <w:rsid w:val="00DF1CBD"/>
    <w:rPr>
      <w:b/>
      <w:i/>
    </w:rPr>
  </w:style>
  <w:style w:type="paragraph" w:customStyle="1" w:styleId="Style6ptCentered">
    <w:name w:val="Style 6 pt Centered"/>
    <w:basedOn w:val="Normal"/>
    <w:next w:val="Cuprins1"/>
    <w:rsid w:val="00DF1CBD"/>
    <w:pPr>
      <w:jc w:val="center"/>
    </w:pPr>
    <w:rPr>
      <w:sz w:val="12"/>
    </w:rPr>
  </w:style>
  <w:style w:type="paragraph" w:customStyle="1" w:styleId="transpusa">
    <w:name w:val="transpusa"/>
    <w:next w:val="Textsimplu"/>
    <w:link w:val="transpusaChar"/>
    <w:qFormat/>
    <w:rsid w:val="00DF1CBD"/>
    <w:pPr>
      <w:spacing w:line="156" w:lineRule="exact"/>
      <w:jc w:val="both"/>
    </w:pPr>
    <w:rPr>
      <w:rFonts w:ascii="Courier New" w:eastAsia="Calibri" w:hAnsi="Courier New"/>
      <w:spacing w:val="-56"/>
      <w:sz w:val="21"/>
      <w:szCs w:val="21"/>
      <w:lang w:val="ro-RO" w:eastAsia="ro-RO"/>
    </w:rPr>
  </w:style>
  <w:style w:type="character" w:customStyle="1" w:styleId="transpusaChar">
    <w:name w:val="transpusa Char"/>
    <w:link w:val="transpusa"/>
    <w:rsid w:val="00DF1CBD"/>
    <w:rPr>
      <w:rFonts w:ascii="Courier New" w:eastAsia="Calibri" w:hAnsi="Courier New"/>
      <w:spacing w:val="-56"/>
      <w:sz w:val="21"/>
      <w:szCs w:val="21"/>
      <w:lang w:val="ro-RO" w:eastAsia="ro-RO"/>
    </w:rPr>
  </w:style>
  <w:style w:type="paragraph" w:customStyle="1" w:styleId="Emphasis1">
    <w:name w:val="Emphasis1"/>
    <w:basedOn w:val="cap1111"/>
    <w:qFormat/>
    <w:rsid w:val="00DF1CBD"/>
    <w:pPr>
      <w:numPr>
        <w:ilvl w:val="0"/>
        <w:numId w:val="0"/>
      </w:numPr>
      <w:ind w:left="1665" w:hanging="1080"/>
      <w:jc w:val="left"/>
    </w:pPr>
  </w:style>
  <w:style w:type="paragraph" w:customStyle="1" w:styleId="denis5-sub3capitol">
    <w:name w:val="denis5-sub3capitol"/>
    <w:basedOn w:val="ap1110"/>
    <w:link w:val="denis5-sub3capitolChar"/>
    <w:qFormat/>
    <w:rsid w:val="00DF1CBD"/>
    <w:pPr>
      <w:numPr>
        <w:ilvl w:val="2"/>
      </w:numPr>
      <w:tabs>
        <w:tab w:val="num" w:pos="360"/>
      </w:tabs>
      <w:ind w:left="1620"/>
    </w:pPr>
    <w:rPr>
      <w:rFonts w:ascii="Garamond" w:hAnsi="Garamond"/>
      <w:lang w:eastAsia="x-none"/>
    </w:rPr>
  </w:style>
  <w:style w:type="paragraph" w:customStyle="1" w:styleId="a2">
    <w:name w:val="a2"/>
    <w:basedOn w:val="TextsubliniatCharChar"/>
    <w:link w:val="a2Char"/>
    <w:qFormat/>
    <w:rsid w:val="00DF1CBD"/>
    <w:rPr>
      <w:lang w:val="pt-BR" w:eastAsia="x-none"/>
    </w:rPr>
  </w:style>
  <w:style w:type="character" w:customStyle="1" w:styleId="a2Char">
    <w:name w:val="a2 Char"/>
    <w:link w:val="a2"/>
    <w:rsid w:val="00DF1CBD"/>
    <w:rPr>
      <w:rFonts w:ascii="Times New Roman" w:hAnsi="Times New Roman"/>
      <w:b/>
      <w:sz w:val="24"/>
      <w:lang w:val="pt-BR" w:eastAsia="x-none"/>
    </w:rPr>
  </w:style>
  <w:style w:type="paragraph" w:customStyle="1" w:styleId="c2">
    <w:name w:val="c 2"/>
    <w:basedOn w:val="Textsubliniat"/>
    <w:link w:val="c2Char"/>
    <w:qFormat/>
    <w:rsid w:val="00DF1CBD"/>
    <w:rPr>
      <w:lang w:val="x-none" w:eastAsia="x-none"/>
    </w:rPr>
  </w:style>
  <w:style w:type="character" w:customStyle="1" w:styleId="c2Char">
    <w:name w:val="c 2 Char"/>
    <w:link w:val="c2"/>
    <w:rsid w:val="00DF1CBD"/>
    <w:rPr>
      <w:rFonts w:ascii="Times New Roman" w:hAnsi="Times New Roman"/>
      <w:b/>
      <w:sz w:val="24"/>
      <w:lang w:val="x-none" w:eastAsia="x-none"/>
    </w:rPr>
  </w:style>
  <w:style w:type="paragraph" w:customStyle="1" w:styleId="c3">
    <w:name w:val="c 3"/>
    <w:basedOn w:val="Textitalic"/>
    <w:link w:val="c3Char"/>
    <w:qFormat/>
    <w:rsid w:val="00DF1CBD"/>
    <w:rPr>
      <w:rFonts w:cs="Times New Roman"/>
      <w:lang w:eastAsia="x-none"/>
    </w:rPr>
  </w:style>
  <w:style w:type="character" w:customStyle="1" w:styleId="c3Char">
    <w:name w:val="c 3 Char"/>
    <w:link w:val="c3"/>
    <w:rsid w:val="00DF1CBD"/>
    <w:rPr>
      <w:rFonts w:ascii="Verdana" w:hAnsi="Verdana"/>
      <w:b/>
      <w:i/>
      <w:lang w:val="ro-RO" w:eastAsia="x-none"/>
    </w:rPr>
  </w:style>
  <w:style w:type="paragraph" w:customStyle="1" w:styleId="55">
    <w:name w:val="5.5"/>
    <w:basedOn w:val="ap111"/>
    <w:qFormat/>
    <w:rsid w:val="00DF1CBD"/>
    <w:pPr>
      <w:numPr>
        <w:numId w:val="0"/>
      </w:numPr>
      <w:tabs>
        <w:tab w:val="num" w:pos="360"/>
      </w:tabs>
      <w:ind w:left="1620"/>
    </w:pPr>
    <w:rPr>
      <w:rFonts w:ascii="Garamond" w:hAnsi="Garamond"/>
      <w:color w:val="000000"/>
      <w:lang w:bidi="en-US"/>
    </w:rPr>
  </w:style>
  <w:style w:type="character" w:customStyle="1" w:styleId="denis5-sub3capitolChar">
    <w:name w:val="denis5-sub3capitol Char"/>
    <w:link w:val="denis5-sub3capitol"/>
    <w:rsid w:val="00DF1CBD"/>
    <w:rPr>
      <w:rFonts w:ascii="Garamond" w:hAnsi="Garamond"/>
      <w:b/>
      <w:sz w:val="24"/>
      <w:lang w:val="ro-RO" w:eastAsia="x-none" w:bidi="en-US"/>
    </w:rPr>
  </w:style>
  <w:style w:type="paragraph" w:customStyle="1" w:styleId="CM127">
    <w:name w:val="CM127"/>
    <w:basedOn w:val="Default"/>
    <w:next w:val="Default"/>
    <w:uiPriority w:val="99"/>
    <w:rsid w:val="00DF1CBD"/>
    <w:pPr>
      <w:widowControl w:val="0"/>
    </w:pPr>
    <w:rPr>
      <w:rFonts w:ascii="Times New Roman" w:eastAsia="Times New Roman" w:hAnsi="Times New Roman" w:cs="Times New Roman"/>
      <w:color w:val="auto"/>
      <w:lang w:val="en-GB" w:eastAsia="en-GB"/>
    </w:rPr>
  </w:style>
  <w:style w:type="character" w:customStyle="1" w:styleId="asChar0">
    <w:name w:val="as Char"/>
    <w:link w:val="as0"/>
    <w:rsid w:val="00DF1CBD"/>
    <w:rPr>
      <w:rFonts w:ascii="Courier New" w:hAnsi="Courier New"/>
      <w:spacing w:val="-32"/>
      <w:sz w:val="16"/>
      <w:szCs w:val="16"/>
      <w:lang w:val="ro-RO" w:bidi="en-US"/>
    </w:rPr>
  </w:style>
  <w:style w:type="paragraph" w:customStyle="1" w:styleId="CM45">
    <w:name w:val="CM45"/>
    <w:basedOn w:val="Default"/>
    <w:next w:val="Default"/>
    <w:uiPriority w:val="99"/>
    <w:rsid w:val="00DF1CBD"/>
    <w:pPr>
      <w:widowControl w:val="0"/>
    </w:pPr>
    <w:rPr>
      <w:rFonts w:ascii="Times New Roman" w:eastAsia="Times New Roman" w:hAnsi="Times New Roman" w:cs="Times New Roman"/>
      <w:color w:val="auto"/>
      <w:lang w:val="en-GB" w:eastAsia="en-GB"/>
    </w:rPr>
  </w:style>
  <w:style w:type="paragraph" w:customStyle="1" w:styleId="CM125">
    <w:name w:val="CM125"/>
    <w:basedOn w:val="Default"/>
    <w:next w:val="Default"/>
    <w:uiPriority w:val="99"/>
    <w:rsid w:val="00DF1CBD"/>
    <w:pPr>
      <w:widowControl w:val="0"/>
    </w:pPr>
    <w:rPr>
      <w:rFonts w:ascii="Times New Roman" w:eastAsia="Times New Roman" w:hAnsi="Times New Roman" w:cs="Times New Roman"/>
      <w:color w:val="auto"/>
      <w:lang w:val="en-GB" w:eastAsia="en-GB"/>
    </w:rPr>
  </w:style>
  <w:style w:type="paragraph" w:customStyle="1" w:styleId="TableParagraph">
    <w:name w:val="Table Paragraph"/>
    <w:basedOn w:val="Normal"/>
    <w:uiPriority w:val="1"/>
    <w:qFormat/>
    <w:rsid w:val="00DF1CBD"/>
    <w:pPr>
      <w:widowControl w:val="0"/>
      <w:overflowPunct/>
      <w:textAlignment w:val="auto"/>
    </w:pPr>
    <w:rPr>
      <w:szCs w:val="24"/>
      <w:lang w:val="en-GB" w:eastAsia="en-GB"/>
    </w:rPr>
  </w:style>
  <w:style w:type="numbering" w:customStyle="1" w:styleId="NoList33">
    <w:name w:val="No List33"/>
    <w:next w:val="FrListare"/>
    <w:uiPriority w:val="99"/>
    <w:semiHidden/>
    <w:unhideWhenUsed/>
    <w:rsid w:val="00DF1CBD"/>
  </w:style>
  <w:style w:type="table" w:customStyle="1" w:styleId="TableGrid431">
    <w:name w:val="Table Grid43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elNormal"/>
    <w:next w:val="Listdeculoaredeschis-Accentuare3"/>
    <w:uiPriority w:val="61"/>
    <w:rsid w:val="00DF1CB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
    <w:name w:val="Light List21"/>
    <w:basedOn w:val="TabelNormal"/>
    <w:next w:val="Listdeculoaredeschis"/>
    <w:uiPriority w:val="61"/>
    <w:rsid w:val="00DF1CB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0">
    <w:name w:val="Table Grid 121"/>
    <w:basedOn w:val="TabelNormal"/>
    <w:next w:val="TabelGril1"/>
    <w:rsid w:val="00DF1CB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
    <w:name w:val="Medium Shading 1 - Accent 321"/>
    <w:basedOn w:val="TabelNormal"/>
    <w:next w:val="Umbriremedie1-Accentuare3"/>
    <w:uiPriority w:val="63"/>
    <w:rsid w:val="00DF1CB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
    <w:name w:val="Fără Listare122"/>
    <w:next w:val="FrListare"/>
    <w:semiHidden/>
    <w:rsid w:val="00DF1CBD"/>
  </w:style>
  <w:style w:type="numbering" w:customStyle="1" w:styleId="NoList122">
    <w:name w:val="No List122"/>
    <w:next w:val="FrListare"/>
    <w:uiPriority w:val="99"/>
    <w:semiHidden/>
    <w:unhideWhenUsed/>
    <w:rsid w:val="00DF1CBD"/>
  </w:style>
  <w:style w:type="table" w:customStyle="1" w:styleId="TableGrid112">
    <w:name w:val="Table Grid112"/>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elNormal"/>
    <w:next w:val="Tabelgril"/>
    <w:rsid w:val="00DF1CB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FrListare"/>
    <w:uiPriority w:val="99"/>
    <w:semiHidden/>
    <w:unhideWhenUsed/>
    <w:rsid w:val="00DF1CBD"/>
  </w:style>
  <w:style w:type="table" w:customStyle="1" w:styleId="TableGrid312">
    <w:name w:val="Table Grid312"/>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
    <w:name w:val="Fără Listare1111"/>
    <w:next w:val="FrListare"/>
    <w:semiHidden/>
    <w:rsid w:val="00DF1CBD"/>
  </w:style>
  <w:style w:type="numbering" w:customStyle="1" w:styleId="NoList1112">
    <w:name w:val="No List1112"/>
    <w:next w:val="FrListare"/>
    <w:uiPriority w:val="99"/>
    <w:semiHidden/>
    <w:unhideWhenUsed/>
    <w:rsid w:val="00DF1CBD"/>
  </w:style>
  <w:style w:type="table" w:customStyle="1" w:styleId="LightList3">
    <w:name w:val="Light List3"/>
    <w:basedOn w:val="TabelNormal"/>
    <w:next w:val="Listdeculoaredeschis"/>
    <w:uiPriority w:val="61"/>
    <w:rsid w:val="00DF1CB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
    <w:name w:val="No List42"/>
    <w:next w:val="FrListare"/>
    <w:uiPriority w:val="99"/>
    <w:semiHidden/>
    <w:unhideWhenUsed/>
    <w:rsid w:val="00DF1CBD"/>
  </w:style>
  <w:style w:type="table" w:customStyle="1" w:styleId="Tabelverde3">
    <w:name w:val="Tabel verde3"/>
    <w:basedOn w:val="TabelNormal"/>
    <w:uiPriority w:val="99"/>
    <w:rsid w:val="00DF1CBD"/>
    <w:tblPr/>
  </w:style>
  <w:style w:type="table" w:customStyle="1" w:styleId="TableGrid521">
    <w:name w:val="Table Grid52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
    <w:name w:val="Light List31"/>
    <w:basedOn w:val="TabelNormal"/>
    <w:next w:val="Listdeculoaredeschis"/>
    <w:uiPriority w:val="61"/>
    <w:rsid w:val="00DF1CB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
    <w:name w:val="Fără Listare131"/>
    <w:next w:val="FrListare"/>
    <w:semiHidden/>
    <w:rsid w:val="00DF1CBD"/>
  </w:style>
  <w:style w:type="numbering" w:customStyle="1" w:styleId="NoList132">
    <w:name w:val="No List132"/>
    <w:next w:val="FrListare"/>
    <w:uiPriority w:val="99"/>
    <w:semiHidden/>
    <w:unhideWhenUsed/>
    <w:rsid w:val="00DF1CBD"/>
  </w:style>
  <w:style w:type="numbering" w:customStyle="1" w:styleId="NoList222">
    <w:name w:val="No List222"/>
    <w:next w:val="FrListare"/>
    <w:uiPriority w:val="99"/>
    <w:semiHidden/>
    <w:unhideWhenUsed/>
    <w:rsid w:val="00DF1CBD"/>
  </w:style>
  <w:style w:type="table" w:customStyle="1" w:styleId="Tabelverde12">
    <w:name w:val="Tabel verde12"/>
    <w:basedOn w:val="TabelNormal"/>
    <w:uiPriority w:val="99"/>
    <w:rsid w:val="00DF1CBD"/>
    <w:tblPr/>
  </w:style>
  <w:style w:type="table" w:customStyle="1" w:styleId="LightList-Accent312">
    <w:name w:val="Light List - Accent 312"/>
    <w:basedOn w:val="TabelNormal"/>
    <w:next w:val="Listdeculoaredeschis-Accentuare3"/>
    <w:uiPriority w:val="61"/>
    <w:rsid w:val="00DF1CB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
    <w:name w:val="Light List12"/>
    <w:basedOn w:val="TabelNormal"/>
    <w:next w:val="Listdeculoaredeschis"/>
    <w:uiPriority w:val="61"/>
    <w:rsid w:val="00DF1CB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0">
    <w:name w:val="Table Grid 112"/>
    <w:basedOn w:val="TabelNormal"/>
    <w:next w:val="TabelGril1"/>
    <w:rsid w:val="00DF1CB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
    <w:name w:val="Medium Shading 1 - Accent 312"/>
    <w:basedOn w:val="TabelNormal"/>
    <w:next w:val="Umbriremedie1-Accentuare3"/>
    <w:uiPriority w:val="63"/>
    <w:rsid w:val="00DF1CB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
    <w:name w:val="Fără Listare1121"/>
    <w:next w:val="FrListare"/>
    <w:semiHidden/>
    <w:rsid w:val="00DF1CBD"/>
  </w:style>
  <w:style w:type="numbering" w:customStyle="1" w:styleId="NoList1122">
    <w:name w:val="No List1122"/>
    <w:next w:val="FrListare"/>
    <w:uiPriority w:val="99"/>
    <w:semiHidden/>
    <w:unhideWhenUsed/>
    <w:rsid w:val="00DF1CBD"/>
  </w:style>
  <w:style w:type="table" w:customStyle="1" w:styleId="TableGrid62">
    <w:name w:val="Table Grid62"/>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medie3-Accentuare3">
    <w:name w:val="Medium Grid 3 Accent 3"/>
    <w:basedOn w:val="TabelNormal"/>
    <w:uiPriority w:val="69"/>
    <w:rsid w:val="00DF1CB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
    <w:name w:val="Light Shading - Accent 31"/>
    <w:basedOn w:val="TabelNormal"/>
    <w:next w:val="Umbriredeculoaredeschis-Accentuare3"/>
    <w:uiPriority w:val="60"/>
    <w:rsid w:val="00DF1CB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
    <w:name w:val="No List52"/>
    <w:next w:val="FrListare"/>
    <w:uiPriority w:val="99"/>
    <w:semiHidden/>
    <w:unhideWhenUsed/>
    <w:rsid w:val="00DF1CBD"/>
  </w:style>
  <w:style w:type="table" w:customStyle="1" w:styleId="TableGrid82">
    <w:name w:val="Table Grid82"/>
    <w:basedOn w:val="TabelNormal"/>
    <w:next w:val="Tabelgril"/>
    <w:uiPriority w:val="59"/>
    <w:rsid w:val="00DF1CB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FrListare"/>
    <w:uiPriority w:val="99"/>
    <w:semiHidden/>
    <w:unhideWhenUsed/>
    <w:rsid w:val="00DF1CBD"/>
  </w:style>
  <w:style w:type="numbering" w:customStyle="1" w:styleId="NoList141">
    <w:name w:val="No List141"/>
    <w:next w:val="FrListare"/>
    <w:uiPriority w:val="99"/>
    <w:semiHidden/>
    <w:rsid w:val="00DF1CBD"/>
  </w:style>
  <w:style w:type="numbering" w:customStyle="1" w:styleId="FrListare141">
    <w:name w:val="Fără Listare141"/>
    <w:next w:val="FrListare"/>
    <w:semiHidden/>
    <w:rsid w:val="00DF1CBD"/>
  </w:style>
  <w:style w:type="table" w:customStyle="1" w:styleId="Tabelverde4">
    <w:name w:val="Tabel verde4"/>
    <w:basedOn w:val="TabelNormal"/>
    <w:uiPriority w:val="99"/>
    <w:rsid w:val="00DF1CBD"/>
    <w:rPr>
      <w:lang w:val="ro-RO" w:eastAsia="ro-RO"/>
    </w:rPr>
    <w:tblPr/>
  </w:style>
  <w:style w:type="table" w:customStyle="1" w:styleId="LightList-Accent34">
    <w:name w:val="Light List - Accent 34"/>
    <w:basedOn w:val="TabelNormal"/>
    <w:next w:val="Listdeculoaredeschis-Accentuare3"/>
    <w:uiPriority w:val="61"/>
    <w:rsid w:val="00DF1CB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
    <w:name w:val="Light List41"/>
    <w:basedOn w:val="TabelNormal"/>
    <w:uiPriority w:val="61"/>
    <w:rsid w:val="00DF1CB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
    <w:name w:val="Table Grid 14"/>
    <w:basedOn w:val="TabelNormal"/>
    <w:next w:val="TabelGril1"/>
    <w:rsid w:val="00DF1CB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
    <w:name w:val="Medium Shading 1 - Accent 34"/>
    <w:basedOn w:val="TabelNormal"/>
    <w:next w:val="Umbriremedie1-Accentuare3"/>
    <w:uiPriority w:val="63"/>
    <w:rsid w:val="00DF1CB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
    <w:name w:val="No List1131"/>
    <w:next w:val="FrListare"/>
    <w:uiPriority w:val="99"/>
    <w:semiHidden/>
    <w:unhideWhenUsed/>
    <w:rsid w:val="00DF1CBD"/>
  </w:style>
  <w:style w:type="table" w:customStyle="1" w:styleId="TableGrid23">
    <w:name w:val="Table Grid23"/>
    <w:basedOn w:val="TabelNormal"/>
    <w:next w:val="Tabelgril"/>
    <w:rsid w:val="00DF1CBD"/>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FrListare"/>
    <w:uiPriority w:val="99"/>
    <w:semiHidden/>
    <w:unhideWhenUsed/>
    <w:rsid w:val="00DF1CBD"/>
  </w:style>
  <w:style w:type="table" w:customStyle="1" w:styleId="Tabelverde13">
    <w:name w:val="Tabel verde13"/>
    <w:basedOn w:val="TabelNormal"/>
    <w:uiPriority w:val="99"/>
    <w:rsid w:val="00DF1CBD"/>
    <w:rPr>
      <w:lang w:val="ro-RO" w:eastAsia="ro-RO"/>
    </w:rPr>
    <w:tblPr/>
  </w:style>
  <w:style w:type="table" w:customStyle="1" w:styleId="TableGrid33">
    <w:name w:val="Table Grid33"/>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elNormal"/>
    <w:next w:val="Listdeculoaredeschis-Accentuare3"/>
    <w:uiPriority w:val="61"/>
    <w:rsid w:val="00DF1CB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
    <w:name w:val="Light List13"/>
    <w:basedOn w:val="TabelNormal"/>
    <w:next w:val="LightList4"/>
    <w:uiPriority w:val="61"/>
    <w:rsid w:val="00DF1CB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
    <w:name w:val="Table Grid 113"/>
    <w:basedOn w:val="TabelNormal"/>
    <w:next w:val="TabelGril1"/>
    <w:rsid w:val="00DF1CB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
    <w:name w:val="Medium Shading 1 - Accent 313"/>
    <w:basedOn w:val="TabelNormal"/>
    <w:next w:val="Umbriremedie1-Accentuare3"/>
    <w:uiPriority w:val="63"/>
    <w:rsid w:val="00DF1CB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
    <w:name w:val="Fără Listare113"/>
    <w:next w:val="FrListare"/>
    <w:semiHidden/>
    <w:rsid w:val="00DF1CBD"/>
  </w:style>
  <w:style w:type="numbering" w:customStyle="1" w:styleId="NoList11111">
    <w:name w:val="No List11111"/>
    <w:next w:val="FrListare"/>
    <w:uiPriority w:val="99"/>
    <w:semiHidden/>
    <w:unhideWhenUsed/>
    <w:rsid w:val="00DF1CBD"/>
  </w:style>
  <w:style w:type="numbering" w:customStyle="1" w:styleId="NoList312">
    <w:name w:val="No List312"/>
    <w:next w:val="FrListare"/>
    <w:uiPriority w:val="99"/>
    <w:semiHidden/>
    <w:unhideWhenUsed/>
    <w:rsid w:val="00DF1CBD"/>
  </w:style>
  <w:style w:type="table" w:customStyle="1" w:styleId="Tabelverde21">
    <w:name w:val="Tabel verde21"/>
    <w:basedOn w:val="TabelNormal"/>
    <w:uiPriority w:val="99"/>
    <w:rsid w:val="00DF1CBD"/>
    <w:tblPr/>
  </w:style>
  <w:style w:type="table" w:customStyle="1" w:styleId="TableGrid4121">
    <w:name w:val="Table Grid412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
    <w:name w:val="Fără Listare1211"/>
    <w:next w:val="FrListare"/>
    <w:semiHidden/>
    <w:rsid w:val="00DF1CBD"/>
  </w:style>
  <w:style w:type="numbering" w:customStyle="1" w:styleId="NoList1211">
    <w:name w:val="No List1211"/>
    <w:next w:val="FrListare"/>
    <w:uiPriority w:val="99"/>
    <w:semiHidden/>
    <w:unhideWhenUsed/>
    <w:rsid w:val="00DF1CBD"/>
  </w:style>
  <w:style w:type="table" w:customStyle="1" w:styleId="TableGrid1111">
    <w:name w:val="Table Grid11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elNormal"/>
    <w:next w:val="Tabelgril"/>
    <w:rsid w:val="00DF1CB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FrListare"/>
    <w:uiPriority w:val="99"/>
    <w:semiHidden/>
    <w:unhideWhenUsed/>
    <w:rsid w:val="00DF1CBD"/>
  </w:style>
  <w:style w:type="table" w:customStyle="1" w:styleId="Tabelverde111">
    <w:name w:val="Tabel verde111"/>
    <w:basedOn w:val="TabelNormal"/>
    <w:uiPriority w:val="99"/>
    <w:rsid w:val="00DF1CBD"/>
    <w:tblPr/>
  </w:style>
  <w:style w:type="table" w:customStyle="1" w:styleId="TableGrid3111">
    <w:name w:val="Table Grid31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elNormal"/>
    <w:next w:val="Listdeculoaredeschis-Accentuare3"/>
    <w:uiPriority w:val="61"/>
    <w:rsid w:val="00DF1CB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
    <w:name w:val="Light List111"/>
    <w:basedOn w:val="TabelNormal"/>
    <w:next w:val="Listdeculoaredeschis"/>
    <w:uiPriority w:val="61"/>
    <w:rsid w:val="00DF1CB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0">
    <w:name w:val="Table Grid 1111"/>
    <w:basedOn w:val="TabelNormal"/>
    <w:next w:val="TabelGril1"/>
    <w:rsid w:val="00DF1CB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
    <w:name w:val="Medium Shading 1 - Accent 3111"/>
    <w:basedOn w:val="TabelNormal"/>
    <w:next w:val="Umbriremedie1-Accentuare3"/>
    <w:uiPriority w:val="63"/>
    <w:rsid w:val="00DF1CB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
    <w:name w:val="Fără Listare11111"/>
    <w:next w:val="FrListare"/>
    <w:semiHidden/>
    <w:rsid w:val="00DF1CBD"/>
  </w:style>
  <w:style w:type="numbering" w:customStyle="1" w:styleId="NoList111111">
    <w:name w:val="No List111111"/>
    <w:next w:val="FrListare"/>
    <w:uiPriority w:val="99"/>
    <w:semiHidden/>
    <w:unhideWhenUsed/>
    <w:rsid w:val="00DF1CBD"/>
  </w:style>
  <w:style w:type="table" w:customStyle="1" w:styleId="LightList5">
    <w:name w:val="Light List5"/>
    <w:basedOn w:val="TabelNormal"/>
    <w:next w:val="Listdeculoaredeschis"/>
    <w:uiPriority w:val="61"/>
    <w:rsid w:val="00DF1CB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
    <w:name w:val="No List411"/>
    <w:next w:val="FrListare"/>
    <w:uiPriority w:val="99"/>
    <w:semiHidden/>
    <w:unhideWhenUsed/>
    <w:rsid w:val="00DF1CBD"/>
  </w:style>
  <w:style w:type="table" w:customStyle="1" w:styleId="Tabelverde31">
    <w:name w:val="Tabel verde31"/>
    <w:basedOn w:val="TabelNormal"/>
    <w:uiPriority w:val="99"/>
    <w:rsid w:val="00DF1CBD"/>
    <w:tblPr/>
  </w:style>
  <w:style w:type="table" w:customStyle="1" w:styleId="TableGrid511">
    <w:name w:val="Table Grid5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elNormal"/>
    <w:next w:val="Listdeculoaredeschis-Accentuare3"/>
    <w:uiPriority w:val="61"/>
    <w:rsid w:val="00DF1CB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
    <w:name w:val="Table Grid 131"/>
    <w:basedOn w:val="TabelNormal"/>
    <w:next w:val="TabelGril1"/>
    <w:rsid w:val="00DF1CB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
    <w:name w:val="Medium Shading 1 - Accent 331"/>
    <w:basedOn w:val="TabelNormal"/>
    <w:next w:val="Umbriremedie1-Accentuare3"/>
    <w:uiPriority w:val="63"/>
    <w:rsid w:val="00DF1CB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
    <w:name w:val="Fără Listare1311"/>
    <w:next w:val="FrListare"/>
    <w:semiHidden/>
    <w:rsid w:val="00DF1CBD"/>
  </w:style>
  <w:style w:type="numbering" w:customStyle="1" w:styleId="NoList1311">
    <w:name w:val="No List1311"/>
    <w:next w:val="FrListare"/>
    <w:uiPriority w:val="99"/>
    <w:semiHidden/>
    <w:unhideWhenUsed/>
    <w:rsid w:val="00DF1CBD"/>
  </w:style>
  <w:style w:type="table" w:customStyle="1" w:styleId="TableGrid12111">
    <w:name w:val="Table Grid121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elNormal"/>
    <w:next w:val="Tabelgril"/>
    <w:rsid w:val="00DF1CB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FrListare"/>
    <w:uiPriority w:val="99"/>
    <w:semiHidden/>
    <w:unhideWhenUsed/>
    <w:rsid w:val="00DF1CBD"/>
  </w:style>
  <w:style w:type="table" w:customStyle="1" w:styleId="Tabelverde121">
    <w:name w:val="Tabel verde121"/>
    <w:basedOn w:val="TabelNormal"/>
    <w:uiPriority w:val="99"/>
    <w:rsid w:val="00DF1CBD"/>
    <w:tblPr/>
  </w:style>
  <w:style w:type="table" w:customStyle="1" w:styleId="TableGrid32111">
    <w:name w:val="Table Grid321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elNormal"/>
    <w:next w:val="Listdeculoaredeschis-Accentuare3"/>
    <w:uiPriority w:val="61"/>
    <w:rsid w:val="00DF1CB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
    <w:name w:val="Light List121"/>
    <w:basedOn w:val="TabelNormal"/>
    <w:next w:val="Listdeculoaredeschis"/>
    <w:uiPriority w:val="61"/>
    <w:rsid w:val="00DF1CB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
    <w:name w:val="Table Grid 1121"/>
    <w:basedOn w:val="TabelNormal"/>
    <w:next w:val="TabelGril1"/>
    <w:rsid w:val="00DF1CB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
    <w:name w:val="Medium Shading 1 - Accent 3121"/>
    <w:basedOn w:val="TabelNormal"/>
    <w:next w:val="Umbriremedie1-Accentuare3"/>
    <w:uiPriority w:val="63"/>
    <w:rsid w:val="00DF1CB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
    <w:name w:val="Fără Listare11211"/>
    <w:next w:val="FrListare"/>
    <w:semiHidden/>
    <w:rsid w:val="00DF1CBD"/>
  </w:style>
  <w:style w:type="numbering" w:customStyle="1" w:styleId="NoList11211">
    <w:name w:val="No List11211"/>
    <w:next w:val="FrListare"/>
    <w:uiPriority w:val="99"/>
    <w:semiHidden/>
    <w:unhideWhenUsed/>
    <w:rsid w:val="00DF1CBD"/>
  </w:style>
  <w:style w:type="table" w:customStyle="1" w:styleId="TableGrid611">
    <w:name w:val="Table Grid6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elNormal"/>
    <w:next w:val="Tabelgril"/>
    <w:rsid w:val="00DF1CB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
    <w:name w:val="Medium Grid 3 - Accent 31"/>
    <w:basedOn w:val="TabelNormal"/>
    <w:next w:val="Grilmedie3-Accentuare3"/>
    <w:uiPriority w:val="69"/>
    <w:rsid w:val="00DF1CB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
    <w:name w:val="No List511"/>
    <w:next w:val="FrListare"/>
    <w:uiPriority w:val="99"/>
    <w:semiHidden/>
    <w:unhideWhenUsed/>
    <w:rsid w:val="00DF1CBD"/>
  </w:style>
  <w:style w:type="table" w:customStyle="1" w:styleId="TableGrid811">
    <w:name w:val="Table Grid811"/>
    <w:basedOn w:val="TabelNormal"/>
    <w:next w:val="Tabelgril"/>
    <w:uiPriority w:val="59"/>
    <w:rsid w:val="00DF1CB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FrListare"/>
    <w:uiPriority w:val="99"/>
    <w:semiHidden/>
    <w:unhideWhenUsed/>
    <w:rsid w:val="00DF1CBD"/>
  </w:style>
  <w:style w:type="character" w:customStyle="1" w:styleId="Heading2Char1">
    <w:name w:val="Heading 2 Char1"/>
    <w:aliases w:val="denis2-capitol Char1"/>
    <w:basedOn w:val="Fontdeparagrafimplicit"/>
    <w:semiHidden/>
    <w:rsid w:val="00DF1CBD"/>
    <w:rPr>
      <w:rFonts w:ascii="Calibri Light" w:eastAsia="Times New Roman" w:hAnsi="Calibri Light" w:cs="Times New Roman"/>
      <w:b/>
      <w:bCs/>
      <w:color w:val="5B9BD5"/>
      <w:sz w:val="26"/>
      <w:szCs w:val="26"/>
    </w:rPr>
  </w:style>
  <w:style w:type="character" w:customStyle="1" w:styleId="Heading3Char1">
    <w:name w:val="Heading 3 Char1"/>
    <w:aliases w:val="denis3-nume capitol Char1"/>
    <w:basedOn w:val="Fontdeparagrafimplicit"/>
    <w:semiHidden/>
    <w:rsid w:val="00DF1CBD"/>
    <w:rPr>
      <w:rFonts w:ascii="Calibri Light" w:eastAsia="Times New Roman" w:hAnsi="Calibri Light" w:cs="Times New Roman"/>
      <w:b/>
      <w:bCs/>
      <w:color w:val="5B9BD5"/>
      <w:sz w:val="22"/>
      <w:szCs w:val="22"/>
    </w:rPr>
  </w:style>
  <w:style w:type="character" w:customStyle="1" w:styleId="Heading4Char1">
    <w:name w:val="Heading 4 Char1"/>
    <w:aliases w:val="denis4-subcapitol Char1,4 subcapitol Char1"/>
    <w:basedOn w:val="Fontdeparagrafimplicit"/>
    <w:uiPriority w:val="9"/>
    <w:semiHidden/>
    <w:rsid w:val="00DF1CBD"/>
    <w:rPr>
      <w:rFonts w:ascii="Calibri Light" w:eastAsia="Times New Roman" w:hAnsi="Calibri Light" w:cs="Times New Roman"/>
      <w:b/>
      <w:bCs/>
      <w:i/>
      <w:iCs/>
      <w:color w:val="5B9BD5"/>
      <w:sz w:val="22"/>
      <w:szCs w:val="22"/>
    </w:rPr>
  </w:style>
  <w:style w:type="character" w:customStyle="1" w:styleId="Heading5Char1">
    <w:name w:val="Heading 5 Char1"/>
    <w:aliases w:val="heading Char1"/>
    <w:basedOn w:val="Fontdeparagrafimplicit"/>
    <w:uiPriority w:val="9"/>
    <w:semiHidden/>
    <w:rsid w:val="00DF1CBD"/>
    <w:rPr>
      <w:rFonts w:ascii="Calibri Light" w:eastAsia="Times New Roman" w:hAnsi="Calibri Light" w:cs="Times New Roman"/>
      <w:color w:val="1F4D78"/>
      <w:sz w:val="22"/>
      <w:szCs w:val="22"/>
    </w:rPr>
  </w:style>
  <w:style w:type="character" w:customStyle="1" w:styleId="Heading6Char1">
    <w:name w:val="Heading 6 Char1"/>
    <w:aliases w:val="denis6-sub4capitol Char1"/>
    <w:basedOn w:val="Fontdeparagrafimplicit"/>
    <w:semiHidden/>
    <w:rsid w:val="00DF1CBD"/>
    <w:rPr>
      <w:rFonts w:ascii="Calibri Light" w:eastAsia="Times New Roman" w:hAnsi="Calibri Light" w:cs="Times New Roman"/>
      <w:i/>
      <w:iCs/>
      <w:color w:val="1F4D78"/>
      <w:sz w:val="22"/>
      <w:szCs w:val="22"/>
    </w:rPr>
  </w:style>
  <w:style w:type="character" w:customStyle="1" w:styleId="Heading7Char1">
    <w:name w:val="Heading 7 Char1"/>
    <w:aliases w:val="denis7-sub5capitol Char1"/>
    <w:basedOn w:val="Fontdeparagrafimplicit"/>
    <w:semiHidden/>
    <w:rsid w:val="00DF1CBD"/>
    <w:rPr>
      <w:rFonts w:ascii="Calibri Light" w:eastAsia="Times New Roman" w:hAnsi="Calibri Light" w:cs="Times New Roman"/>
      <w:i/>
      <w:iCs/>
      <w:color w:val="404040"/>
      <w:sz w:val="22"/>
      <w:szCs w:val="22"/>
    </w:rPr>
  </w:style>
  <w:style w:type="character" w:customStyle="1" w:styleId="Heading8Char1">
    <w:name w:val="Heading 8 Char1"/>
    <w:aliases w:val="denis8-sub6capitol Char1"/>
    <w:basedOn w:val="Fontdeparagrafimplicit"/>
    <w:semiHidden/>
    <w:rsid w:val="00DF1CBD"/>
    <w:rPr>
      <w:rFonts w:ascii="Calibri Light" w:eastAsia="Times New Roman" w:hAnsi="Calibri Light" w:cs="Times New Roman"/>
      <w:color w:val="404040"/>
    </w:rPr>
  </w:style>
  <w:style w:type="character" w:customStyle="1" w:styleId="BodyTextChar1">
    <w:name w:val="Body Text Char1"/>
    <w:aliases w:val="block style Char,Body Char,Standard paragraph Char,b Char"/>
    <w:basedOn w:val="Fontdeparagrafimplicit"/>
    <w:semiHidden/>
    <w:rsid w:val="00DF1CBD"/>
    <w:rPr>
      <w:rFonts w:ascii="Calibri" w:eastAsia="Calibri" w:hAnsi="Calibri"/>
      <w:sz w:val="22"/>
      <w:szCs w:val="22"/>
    </w:rPr>
  </w:style>
  <w:style w:type="character" w:customStyle="1" w:styleId="TextChar0">
    <w:name w:val="Text Char"/>
    <w:link w:val="Text0"/>
    <w:locked/>
    <w:rsid w:val="00DF1CBD"/>
    <w:rPr>
      <w:rFonts w:ascii="Arial" w:hAnsi="Arial"/>
      <w:sz w:val="22"/>
      <w:lang w:val="ro-RO" w:eastAsia="ar-SA"/>
    </w:rPr>
  </w:style>
  <w:style w:type="paragraph" w:customStyle="1" w:styleId="CVTitle">
    <w:name w:val="CV Title"/>
    <w:basedOn w:val="Normal"/>
    <w:uiPriority w:val="99"/>
    <w:rsid w:val="00DF1CBD"/>
    <w:pPr>
      <w:suppressAutoHyphens/>
      <w:overflowPunct/>
      <w:autoSpaceDE/>
      <w:autoSpaceDN/>
      <w:adjustRightInd/>
      <w:ind w:left="113" w:right="113"/>
      <w:jc w:val="right"/>
      <w:textAlignment w:val="auto"/>
    </w:pPr>
    <w:rPr>
      <w:rFonts w:ascii="Arial Narrow" w:hAnsi="Arial Narrow"/>
      <w:b/>
      <w:bCs/>
      <w:spacing w:val="10"/>
      <w:sz w:val="28"/>
      <w:lang w:val="fr-FR" w:eastAsia="ar-SA"/>
    </w:rPr>
  </w:style>
  <w:style w:type="paragraph" w:customStyle="1" w:styleId="CVMajor">
    <w:name w:val="CV Major"/>
    <w:basedOn w:val="Normal"/>
    <w:uiPriority w:val="99"/>
    <w:rsid w:val="00DF1CBD"/>
    <w:pPr>
      <w:suppressAutoHyphens/>
      <w:overflowPunct/>
      <w:autoSpaceDE/>
      <w:autoSpaceDN/>
      <w:adjustRightInd/>
      <w:ind w:left="113" w:right="113"/>
      <w:textAlignment w:val="auto"/>
    </w:pPr>
    <w:rPr>
      <w:rFonts w:ascii="Arial Narrow" w:hAnsi="Arial Narrow"/>
      <w:b/>
      <w:lang w:eastAsia="ar-SA"/>
    </w:rPr>
  </w:style>
  <w:style w:type="paragraph" w:customStyle="1" w:styleId="CM111">
    <w:name w:val="CM111"/>
    <w:basedOn w:val="Default"/>
    <w:next w:val="Default"/>
    <w:uiPriority w:val="99"/>
    <w:rsid w:val="00DF1CBD"/>
    <w:pPr>
      <w:widowControl w:val="0"/>
    </w:pPr>
    <w:rPr>
      <w:rFonts w:ascii="Times New Roman" w:eastAsia="Times New Roman" w:hAnsi="Times New Roman" w:cs="Times New Roman"/>
      <w:color w:val="auto"/>
      <w:lang w:val="en-GB" w:eastAsia="en-GB"/>
    </w:rPr>
  </w:style>
  <w:style w:type="paragraph" w:customStyle="1" w:styleId="CM103">
    <w:name w:val="CM103"/>
    <w:basedOn w:val="Default"/>
    <w:next w:val="Default"/>
    <w:uiPriority w:val="99"/>
    <w:rsid w:val="00DF1CBD"/>
    <w:pPr>
      <w:widowControl w:val="0"/>
    </w:pPr>
    <w:rPr>
      <w:rFonts w:ascii="Times New Roman" w:eastAsia="Times New Roman" w:hAnsi="Times New Roman" w:cs="Times New Roman"/>
      <w:color w:val="auto"/>
      <w:lang w:val="en-GB" w:eastAsia="en-GB"/>
    </w:rPr>
  </w:style>
  <w:style w:type="paragraph" w:customStyle="1" w:styleId="CM60">
    <w:name w:val="CM60"/>
    <w:basedOn w:val="Default"/>
    <w:next w:val="Default"/>
    <w:uiPriority w:val="99"/>
    <w:rsid w:val="00DF1CBD"/>
    <w:pPr>
      <w:widowControl w:val="0"/>
    </w:pPr>
    <w:rPr>
      <w:rFonts w:ascii="WWF" w:eastAsia="Times New Roman" w:hAnsi="WWF" w:cs="Times New Roman"/>
      <w:color w:val="auto"/>
      <w:lang w:val="en-GB" w:eastAsia="en-GB"/>
    </w:rPr>
  </w:style>
  <w:style w:type="paragraph" w:customStyle="1" w:styleId="CM57">
    <w:name w:val="CM57"/>
    <w:basedOn w:val="Default"/>
    <w:next w:val="Default"/>
    <w:uiPriority w:val="99"/>
    <w:rsid w:val="00DF1CBD"/>
    <w:pPr>
      <w:widowControl w:val="0"/>
    </w:pPr>
    <w:rPr>
      <w:rFonts w:ascii="WWF" w:eastAsia="Times New Roman" w:hAnsi="WWF" w:cs="Times New Roman"/>
      <w:color w:val="auto"/>
      <w:lang w:val="en-GB" w:eastAsia="en-GB"/>
    </w:rPr>
  </w:style>
  <w:style w:type="character" w:customStyle="1" w:styleId="ln2ttabel">
    <w:name w:val="ln2ttabel"/>
    <w:basedOn w:val="Fontdeparagrafimplicit"/>
    <w:rsid w:val="00DF1CBD"/>
  </w:style>
  <w:style w:type="character" w:customStyle="1" w:styleId="ln2anexa1">
    <w:name w:val="ln2anexa1"/>
    <w:basedOn w:val="Fontdeparagrafimplicit"/>
    <w:rsid w:val="00DF1CBD"/>
  </w:style>
  <w:style w:type="character" w:customStyle="1" w:styleId="ln2tanexa1">
    <w:name w:val="ln2tanexa1"/>
    <w:basedOn w:val="Fontdeparagrafimplicit"/>
    <w:rsid w:val="00DF1CBD"/>
  </w:style>
  <w:style w:type="character" w:customStyle="1" w:styleId="MeniuneNerezolvat2">
    <w:name w:val="Mențiune Nerezolvat2"/>
    <w:basedOn w:val="Fontdeparagrafimplicit"/>
    <w:uiPriority w:val="99"/>
    <w:semiHidden/>
    <w:rsid w:val="00DF1CBD"/>
    <w:rPr>
      <w:color w:val="605E5C"/>
      <w:shd w:val="clear" w:color="auto" w:fill="E1DFDD"/>
    </w:rPr>
  </w:style>
  <w:style w:type="table" w:customStyle="1" w:styleId="TableGrid15">
    <w:name w:val="Table Grid 15"/>
    <w:basedOn w:val="TabelNormal"/>
    <w:next w:val="TabelGril1"/>
    <w:semiHidden/>
    <w:unhideWhenUsed/>
    <w:rsid w:val="00DF1CBD"/>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
    <w:name w:val="Light List6"/>
    <w:basedOn w:val="TabelNormal"/>
    <w:next w:val="Listdeculoaredeschis"/>
    <w:uiPriority w:val="61"/>
    <w:rsid w:val="00DF1CBD"/>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
    <w:name w:val="Light List - Accent 35"/>
    <w:basedOn w:val="TabelNormal"/>
    <w:next w:val="Listdeculoaredeschis-Accentuare3"/>
    <w:uiPriority w:val="61"/>
    <w:rsid w:val="00DF1CBD"/>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
    <w:name w:val="Medium Shading 1 - Accent 35"/>
    <w:basedOn w:val="TabelNormal"/>
    <w:next w:val="Umbriremedie1-Accentuare3"/>
    <w:uiPriority w:val="63"/>
    <w:rsid w:val="00DF1CBD"/>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
    <w:name w:val="Light List - Accent 314"/>
    <w:basedOn w:val="TabelNormal"/>
    <w:uiPriority w:val="61"/>
    <w:rsid w:val="00DF1CBD"/>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
    <w:name w:val="Light List14"/>
    <w:basedOn w:val="TabelNormal"/>
    <w:uiPriority w:val="61"/>
    <w:rsid w:val="00DF1CBD"/>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
    <w:name w:val="Table Grid 114"/>
    <w:basedOn w:val="TabelNormal"/>
    <w:rsid w:val="00DF1CBD"/>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
    <w:name w:val="Medium Shading 1 - Accent 314"/>
    <w:basedOn w:val="TabelNormal"/>
    <w:uiPriority w:val="63"/>
    <w:rsid w:val="00DF1CBD"/>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9">
    <w:name w:val="No List9"/>
    <w:next w:val="FrListare"/>
    <w:uiPriority w:val="99"/>
    <w:semiHidden/>
    <w:unhideWhenUsed/>
    <w:rsid w:val="00F42303"/>
  </w:style>
  <w:style w:type="table" w:customStyle="1" w:styleId="Tabelverde5">
    <w:name w:val="Tabel verde5"/>
    <w:basedOn w:val="TabelNormal"/>
    <w:uiPriority w:val="99"/>
    <w:rsid w:val="00F42303"/>
    <w:tblPr/>
  </w:style>
  <w:style w:type="table" w:customStyle="1" w:styleId="TableGrid140">
    <w:name w:val="Table Grid14"/>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elNormal"/>
    <w:next w:val="Listdeculoaredeschis-Accentuare3"/>
    <w:uiPriority w:val="61"/>
    <w:rsid w:val="00F42303"/>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7">
    <w:name w:val="Light List7"/>
    <w:basedOn w:val="TabelNormal"/>
    <w:next w:val="Listdeculoaredeschis"/>
    <w:uiPriority w:val="61"/>
    <w:rsid w:val="00F4230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6">
    <w:name w:val="Table Grid 16"/>
    <w:basedOn w:val="TabelNormal"/>
    <w:next w:val="TabelGril1"/>
    <w:rsid w:val="00F42303"/>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
    <w:name w:val="Medium Shading 1 - Accent 36"/>
    <w:basedOn w:val="TabelNormal"/>
    <w:next w:val="Umbriremedie1-Accentuare3"/>
    <w:uiPriority w:val="63"/>
    <w:rsid w:val="00F42303"/>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5">
    <w:name w:val="Fără Listare15"/>
    <w:next w:val="FrListare"/>
    <w:semiHidden/>
    <w:rsid w:val="00F42303"/>
  </w:style>
  <w:style w:type="numbering" w:customStyle="1" w:styleId="NoList15">
    <w:name w:val="No List15"/>
    <w:next w:val="FrListare"/>
    <w:uiPriority w:val="99"/>
    <w:semiHidden/>
    <w:unhideWhenUsed/>
    <w:rsid w:val="00F42303"/>
  </w:style>
  <w:style w:type="table" w:customStyle="1" w:styleId="TableGrid150">
    <w:name w:val="Table Grid15"/>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FrListare"/>
    <w:uiPriority w:val="99"/>
    <w:semiHidden/>
    <w:unhideWhenUsed/>
    <w:rsid w:val="00F42303"/>
  </w:style>
  <w:style w:type="table" w:customStyle="1" w:styleId="Tabelverde14">
    <w:name w:val="Tabel verde14"/>
    <w:basedOn w:val="TabelNormal"/>
    <w:uiPriority w:val="99"/>
    <w:rsid w:val="00F42303"/>
    <w:tblPr/>
  </w:style>
  <w:style w:type="table" w:customStyle="1" w:styleId="TableGrid34">
    <w:name w:val="Table Grid34"/>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5">
    <w:name w:val="Light List15"/>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5">
    <w:name w:val="Table Grid 115"/>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5">
    <w:name w:val="Medium Shading 1 - Accent 315"/>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4">
    <w:name w:val="Fără Listare114"/>
    <w:next w:val="FrListare"/>
    <w:semiHidden/>
    <w:rsid w:val="00F42303"/>
  </w:style>
  <w:style w:type="numbering" w:customStyle="1" w:styleId="NoList114">
    <w:name w:val="No List114"/>
    <w:next w:val="FrListare"/>
    <w:uiPriority w:val="99"/>
    <w:semiHidden/>
    <w:unhideWhenUsed/>
    <w:rsid w:val="00F42303"/>
  </w:style>
  <w:style w:type="table" w:customStyle="1" w:styleId="IURIETABEL8">
    <w:name w:val="IURIE_TABEL8"/>
    <w:basedOn w:val="TabelElegant"/>
    <w:rsid w:val="00F42303"/>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3">
    <w:name w:val="Table Elegant3"/>
    <w:basedOn w:val="TabelNormal"/>
    <w:next w:val="TabelElegant"/>
    <w:rsid w:val="00F42303"/>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7">
    <w:name w:val="Amenajament7"/>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4">
    <w:name w:val="No List34"/>
    <w:next w:val="FrListare"/>
    <w:uiPriority w:val="99"/>
    <w:semiHidden/>
    <w:unhideWhenUsed/>
    <w:rsid w:val="00F42303"/>
  </w:style>
  <w:style w:type="table" w:customStyle="1" w:styleId="TableGrid44">
    <w:name w:val="Table Grid44"/>
    <w:basedOn w:val="TabelNormal"/>
    <w:next w:val="Tabelgril"/>
    <w:rsid w:val="00F4230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4">
    <w:name w:val="Amenajament14"/>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4">
    <w:name w:val="Light Shading14"/>
    <w:basedOn w:val="TabelNormal"/>
    <w:uiPriority w:val="60"/>
    <w:rsid w:val="00F4230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
    <w:name w:val="Light Shading - Accent 114"/>
    <w:basedOn w:val="TabelNormal"/>
    <w:uiPriority w:val="60"/>
    <w:rsid w:val="00F4230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2">
    <w:name w:val="Light Shading - Accent 212"/>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5">
    <w:name w:val="IURIE_TABEL15"/>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2">
    <w:name w:val="Table Elegant12"/>
    <w:basedOn w:val="TabelNormal"/>
    <w:next w:val="TabelElegant"/>
    <w:uiPriority w:val="99"/>
    <w:unhideWhenUsed/>
    <w:rsid w:val="00F42303"/>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30">
    <w:name w:val="Table Grid113"/>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3">
    <w:name w:val="IURIE_TABEL113"/>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3">
    <w:name w:val="Table Grid413"/>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2">
    <w:name w:val="IURIE_TABEL22"/>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3">
    <w:name w:val="Table Grid73"/>
    <w:basedOn w:val="TabelNormal"/>
    <w:next w:val="Tabelgril"/>
    <w:rsid w:val="00F42303"/>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3">
    <w:name w:val="No List123"/>
    <w:next w:val="FrListare"/>
    <w:uiPriority w:val="99"/>
    <w:semiHidden/>
    <w:unhideWhenUsed/>
    <w:rsid w:val="00F42303"/>
  </w:style>
  <w:style w:type="numbering" w:customStyle="1" w:styleId="NoList214">
    <w:name w:val="No List214"/>
    <w:next w:val="FrListare"/>
    <w:uiPriority w:val="99"/>
    <w:semiHidden/>
    <w:unhideWhenUsed/>
    <w:rsid w:val="00F42303"/>
  </w:style>
  <w:style w:type="numbering" w:customStyle="1" w:styleId="NoList313">
    <w:name w:val="No List313"/>
    <w:next w:val="FrListare"/>
    <w:uiPriority w:val="99"/>
    <w:semiHidden/>
    <w:unhideWhenUsed/>
    <w:rsid w:val="00F42303"/>
  </w:style>
  <w:style w:type="table" w:customStyle="1" w:styleId="Amenajament22">
    <w:name w:val="Amenajament22"/>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2">
    <w:name w:val="Light Shading112"/>
    <w:basedOn w:val="TabelNormal"/>
    <w:uiPriority w:val="60"/>
    <w:rsid w:val="00F4230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
    <w:name w:val="Light Shading - Accent 1112"/>
    <w:basedOn w:val="TabelNormal"/>
    <w:uiPriority w:val="60"/>
    <w:rsid w:val="00F4230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2">
    <w:name w:val="IURIE_TABEL32"/>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3">
    <w:name w:val="No List1113"/>
    <w:next w:val="FrListare"/>
    <w:uiPriority w:val="99"/>
    <w:semiHidden/>
    <w:unhideWhenUsed/>
    <w:rsid w:val="00F42303"/>
  </w:style>
  <w:style w:type="numbering" w:customStyle="1" w:styleId="NoList2113">
    <w:name w:val="No List2113"/>
    <w:next w:val="FrListare"/>
    <w:uiPriority w:val="99"/>
    <w:semiHidden/>
    <w:unhideWhenUsed/>
    <w:rsid w:val="00F42303"/>
  </w:style>
  <w:style w:type="table" w:customStyle="1" w:styleId="Amenajament112">
    <w:name w:val="Amenajament112"/>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2">
    <w:name w:val="Amenajament32"/>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2">
    <w:name w:val="Light Shading122"/>
    <w:basedOn w:val="TabelNormal"/>
    <w:uiPriority w:val="60"/>
    <w:rsid w:val="00F4230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
    <w:name w:val="Light Shading - Accent 1122"/>
    <w:basedOn w:val="TabelNormal"/>
    <w:uiPriority w:val="60"/>
    <w:rsid w:val="00F4230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3">
    <w:name w:val="Light Shading - Accent 223"/>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2">
    <w:name w:val="IURIE_TABEL42"/>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2">
    <w:name w:val="IURIE_TABEL122"/>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2">
    <w:name w:val="Amenajament122"/>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3">
    <w:name w:val="Table Grid83"/>
    <w:basedOn w:val="TabelNormal"/>
    <w:next w:val="Tabelgril"/>
    <w:rsid w:val="00F42303"/>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2">
    <w:name w:val="Umbrire de culoare deschisă12"/>
    <w:basedOn w:val="TabelNormal"/>
    <w:uiPriority w:val="60"/>
    <w:rsid w:val="00F42303"/>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2">
    <w:name w:val="Umbrire de culoare deschisă - Accentuare 212"/>
    <w:rsid w:val="00F42303"/>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2">
    <w:name w:val="Elegant_Iurie12"/>
    <w:basedOn w:val="TabelElegant"/>
    <w:rsid w:val="00F42303"/>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2">
    <w:name w:val="Tabel primar 112"/>
    <w:basedOn w:val="TabelNormal"/>
    <w:uiPriority w:val="41"/>
    <w:rsid w:val="00F42303"/>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2">
    <w:name w:val="Tabel simplu 412"/>
    <w:basedOn w:val="TabelNormal"/>
    <w:uiPriority w:val="44"/>
    <w:rsid w:val="00F42303"/>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2">
    <w:name w:val="Tabel cu grilă 212"/>
    <w:basedOn w:val="TabelNormal"/>
    <w:uiPriority w:val="47"/>
    <w:rsid w:val="00F42303"/>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4">
    <w:name w:val="Light Shading - Accent 24"/>
    <w:basedOn w:val="TabelNormal"/>
    <w:next w:val="Umbriredeculoaredeschis-Accentuare2"/>
    <w:uiPriority w:val="60"/>
    <w:rsid w:val="00F42303"/>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3">
    <w:name w:val="No List43"/>
    <w:next w:val="FrListare"/>
    <w:uiPriority w:val="99"/>
    <w:semiHidden/>
    <w:rsid w:val="00F42303"/>
  </w:style>
  <w:style w:type="table" w:customStyle="1" w:styleId="TableGrid92">
    <w:name w:val="Table Grid92"/>
    <w:basedOn w:val="TabelNormal"/>
    <w:next w:val="Tabelgril"/>
    <w:rsid w:val="00F42303"/>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3">
    <w:name w:val="Fără Listare123"/>
    <w:next w:val="FrListare"/>
    <w:semiHidden/>
    <w:rsid w:val="00F42303"/>
  </w:style>
  <w:style w:type="table" w:customStyle="1" w:styleId="LightShading-Accent2212">
    <w:name w:val="Light Shading - Accent 2212"/>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1">
    <w:name w:val="Medium List 1 - Accent 31"/>
    <w:basedOn w:val="TabelNormal"/>
    <w:next w:val="Listmedie1-Accentuare3"/>
    <w:uiPriority w:val="65"/>
    <w:rsid w:val="00F42303"/>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1">
    <w:name w:val="Medium Grid 1 - Accent 31"/>
    <w:basedOn w:val="TabelNormal"/>
    <w:next w:val="Grilmedie1-Accentuare3"/>
    <w:uiPriority w:val="67"/>
    <w:rsid w:val="00F42303"/>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1">
    <w:name w:val="Medium Grid 2 - Accent 31"/>
    <w:basedOn w:val="TabelNormal"/>
    <w:next w:val="Grilmedie2-Accentuare3"/>
    <w:uiPriority w:val="68"/>
    <w:rsid w:val="00F42303"/>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3">
    <w:name w:val="No List53"/>
    <w:next w:val="FrListare"/>
    <w:uiPriority w:val="99"/>
    <w:semiHidden/>
    <w:unhideWhenUsed/>
    <w:rsid w:val="00F42303"/>
  </w:style>
  <w:style w:type="table" w:customStyle="1" w:styleId="Tabelverde22">
    <w:name w:val="Tabel verde22"/>
    <w:basedOn w:val="TabelNormal"/>
    <w:uiPriority w:val="99"/>
    <w:rsid w:val="00F42303"/>
    <w:tblPr/>
  </w:style>
  <w:style w:type="table" w:customStyle="1" w:styleId="TableGrid102">
    <w:name w:val="Table Grid102"/>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elNormal"/>
    <w:next w:val="Listdeculoaredeschis-Accentuare3"/>
    <w:uiPriority w:val="61"/>
    <w:rsid w:val="00F42303"/>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2">
    <w:name w:val="Light List22"/>
    <w:basedOn w:val="TabelNormal"/>
    <w:next w:val="Listdeculoaredeschis"/>
    <w:uiPriority w:val="61"/>
    <w:rsid w:val="00F4230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2">
    <w:name w:val="Table Grid 122"/>
    <w:basedOn w:val="TabelNormal"/>
    <w:next w:val="TabelGril1"/>
    <w:rsid w:val="00F42303"/>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
    <w:name w:val="Medium Shading 1 - Accent 322"/>
    <w:basedOn w:val="TabelNormal"/>
    <w:next w:val="Umbriremedie1-Accentuare3"/>
    <w:uiPriority w:val="63"/>
    <w:rsid w:val="00F42303"/>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2">
    <w:name w:val="Fără Listare132"/>
    <w:next w:val="FrListare"/>
    <w:semiHidden/>
    <w:rsid w:val="00F42303"/>
  </w:style>
  <w:style w:type="numbering" w:customStyle="1" w:styleId="NoList133">
    <w:name w:val="No List133"/>
    <w:next w:val="FrListare"/>
    <w:uiPriority w:val="99"/>
    <w:semiHidden/>
    <w:unhideWhenUsed/>
    <w:rsid w:val="00F42303"/>
  </w:style>
  <w:style w:type="table" w:customStyle="1" w:styleId="TableGrid1220">
    <w:name w:val="Table Grid12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FrListare"/>
    <w:uiPriority w:val="99"/>
    <w:semiHidden/>
    <w:unhideWhenUsed/>
    <w:rsid w:val="00F42303"/>
  </w:style>
  <w:style w:type="table" w:customStyle="1" w:styleId="Tabelverde112">
    <w:name w:val="Tabel verde112"/>
    <w:basedOn w:val="TabelNormal"/>
    <w:uiPriority w:val="99"/>
    <w:rsid w:val="00F42303"/>
    <w:tblPr/>
  </w:style>
  <w:style w:type="table" w:customStyle="1" w:styleId="TableGrid322">
    <w:name w:val="Table Grid32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2">
    <w:name w:val="Light List112"/>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2">
    <w:name w:val="Table Grid 1112"/>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2">
    <w:name w:val="Medium Shading 1 - Accent 3112"/>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2">
    <w:name w:val="Fără Listare1112"/>
    <w:next w:val="FrListare"/>
    <w:semiHidden/>
    <w:rsid w:val="00F42303"/>
  </w:style>
  <w:style w:type="numbering" w:customStyle="1" w:styleId="NoList1123">
    <w:name w:val="No List1123"/>
    <w:next w:val="FrListare"/>
    <w:uiPriority w:val="99"/>
    <w:semiHidden/>
    <w:unhideWhenUsed/>
    <w:rsid w:val="00F42303"/>
  </w:style>
  <w:style w:type="table" w:customStyle="1" w:styleId="IURIETABEL52">
    <w:name w:val="IURIE_TABEL52"/>
    <w:basedOn w:val="TabelElegant"/>
    <w:rsid w:val="00F42303"/>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2">
    <w:name w:val="Table Elegant22"/>
    <w:basedOn w:val="TabelNormal"/>
    <w:next w:val="TabelElegant"/>
    <w:rsid w:val="00F42303"/>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1">
    <w:name w:val="Amenajament4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2">
    <w:name w:val="No List322"/>
    <w:next w:val="FrListare"/>
    <w:uiPriority w:val="99"/>
    <w:semiHidden/>
    <w:unhideWhenUsed/>
    <w:rsid w:val="00F42303"/>
  </w:style>
  <w:style w:type="table" w:customStyle="1" w:styleId="TableGrid422">
    <w:name w:val="Table Grid422"/>
    <w:basedOn w:val="TabelNormal"/>
    <w:next w:val="Tabelgril"/>
    <w:rsid w:val="00F4230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1">
    <w:name w:val="Amenajament13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1">
    <w:name w:val="Light Shading131"/>
    <w:basedOn w:val="TabelNormal"/>
    <w:uiPriority w:val="60"/>
    <w:rsid w:val="00F4230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
    <w:name w:val="Light Shading - Accent 1131"/>
    <w:basedOn w:val="TabelNormal"/>
    <w:uiPriority w:val="60"/>
    <w:rsid w:val="00F4230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1">
    <w:name w:val="Light Shading - Accent 2111"/>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2">
    <w:name w:val="IURIE_TABEL132"/>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1">
    <w:name w:val="Table Elegant111"/>
    <w:basedOn w:val="TabelNormal"/>
    <w:next w:val="TabelElegant"/>
    <w:uiPriority w:val="99"/>
    <w:unhideWhenUsed/>
    <w:rsid w:val="00F42303"/>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20">
    <w:name w:val="Table Grid11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1">
    <w:name w:val="IURIE_TABEL1111"/>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1">
    <w:name w:val="Table Grid4111"/>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1">
    <w:name w:val="IURIE_TABEL211"/>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2">
    <w:name w:val="Table Grid712"/>
    <w:basedOn w:val="TabelNormal"/>
    <w:next w:val="Tabelgril"/>
    <w:rsid w:val="00F42303"/>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2">
    <w:name w:val="No List1212"/>
    <w:next w:val="FrListare"/>
    <w:uiPriority w:val="99"/>
    <w:semiHidden/>
    <w:unhideWhenUsed/>
    <w:rsid w:val="00F42303"/>
  </w:style>
  <w:style w:type="numbering" w:customStyle="1" w:styleId="NoList2122">
    <w:name w:val="No List2122"/>
    <w:next w:val="FrListare"/>
    <w:uiPriority w:val="99"/>
    <w:semiHidden/>
    <w:unhideWhenUsed/>
    <w:rsid w:val="00F42303"/>
  </w:style>
  <w:style w:type="numbering" w:customStyle="1" w:styleId="NoList3111">
    <w:name w:val="No List3111"/>
    <w:next w:val="FrListare"/>
    <w:uiPriority w:val="99"/>
    <w:semiHidden/>
    <w:unhideWhenUsed/>
    <w:rsid w:val="00F42303"/>
  </w:style>
  <w:style w:type="table" w:customStyle="1" w:styleId="Amenajament211">
    <w:name w:val="Amenajament21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1">
    <w:name w:val="Light Shading1111"/>
    <w:basedOn w:val="TabelNormal"/>
    <w:uiPriority w:val="60"/>
    <w:rsid w:val="00F4230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
    <w:name w:val="Light Shading - Accent 11111"/>
    <w:basedOn w:val="TabelNormal"/>
    <w:uiPriority w:val="60"/>
    <w:rsid w:val="00F4230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1">
    <w:name w:val="IURIE_TABEL311"/>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2">
    <w:name w:val="No List11112"/>
    <w:next w:val="FrListare"/>
    <w:uiPriority w:val="99"/>
    <w:semiHidden/>
    <w:unhideWhenUsed/>
    <w:rsid w:val="00F42303"/>
  </w:style>
  <w:style w:type="numbering" w:customStyle="1" w:styleId="NoList21111">
    <w:name w:val="No List21111"/>
    <w:next w:val="FrListare"/>
    <w:uiPriority w:val="99"/>
    <w:semiHidden/>
    <w:unhideWhenUsed/>
    <w:rsid w:val="00F42303"/>
  </w:style>
  <w:style w:type="table" w:customStyle="1" w:styleId="Amenajament1111">
    <w:name w:val="Amenajament111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1">
    <w:name w:val="Amenajament31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1">
    <w:name w:val="Light Shading1211"/>
    <w:basedOn w:val="TabelNormal"/>
    <w:uiPriority w:val="60"/>
    <w:rsid w:val="00F4230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1">
    <w:name w:val="Light Shading - Accent 11211"/>
    <w:basedOn w:val="TabelNormal"/>
    <w:uiPriority w:val="60"/>
    <w:rsid w:val="00F4230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1">
    <w:name w:val="Light Shading - Accent 2221"/>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1">
    <w:name w:val="IURIE_TABEL411"/>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1">
    <w:name w:val="IURIE_TABEL1211"/>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1">
    <w:name w:val="Amenajament121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2">
    <w:name w:val="Table Grid812"/>
    <w:basedOn w:val="TabelNormal"/>
    <w:next w:val="Tabelgril"/>
    <w:rsid w:val="00F42303"/>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1">
    <w:name w:val="Umbrire de culoare deschisă111"/>
    <w:basedOn w:val="TabelNormal"/>
    <w:uiPriority w:val="60"/>
    <w:rsid w:val="00F42303"/>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1">
    <w:name w:val="Umbrire de culoare deschisă - Accentuare 2111"/>
    <w:rsid w:val="00F42303"/>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1">
    <w:name w:val="Elegant_Iurie111"/>
    <w:basedOn w:val="TabelElegant"/>
    <w:rsid w:val="00F42303"/>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1">
    <w:name w:val="Tabel primar 1111"/>
    <w:basedOn w:val="TabelNormal"/>
    <w:uiPriority w:val="41"/>
    <w:rsid w:val="00F42303"/>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1">
    <w:name w:val="Tabel simplu 4111"/>
    <w:basedOn w:val="TabelNormal"/>
    <w:uiPriority w:val="44"/>
    <w:rsid w:val="00F42303"/>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1">
    <w:name w:val="Tabel cu grilă 2111"/>
    <w:basedOn w:val="TabelNormal"/>
    <w:uiPriority w:val="47"/>
    <w:rsid w:val="00F42303"/>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2">
    <w:name w:val="Light Shading - Accent 232"/>
    <w:basedOn w:val="TabelNormal"/>
    <w:next w:val="Umbriredeculoaredeschis-Accentuare2"/>
    <w:uiPriority w:val="60"/>
    <w:rsid w:val="00F42303"/>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2">
    <w:name w:val="No List412"/>
    <w:next w:val="FrListare"/>
    <w:uiPriority w:val="99"/>
    <w:semiHidden/>
    <w:rsid w:val="00F42303"/>
  </w:style>
  <w:style w:type="table" w:customStyle="1" w:styleId="TableGrid911">
    <w:name w:val="Table Grid911"/>
    <w:basedOn w:val="TabelNormal"/>
    <w:next w:val="Tabelgril"/>
    <w:uiPriority w:val="59"/>
    <w:rsid w:val="00F42303"/>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2">
    <w:name w:val="Fără Listare1212"/>
    <w:next w:val="FrListare"/>
    <w:semiHidden/>
    <w:rsid w:val="00F42303"/>
  </w:style>
  <w:style w:type="table" w:customStyle="1" w:styleId="LightShading-Accent22111">
    <w:name w:val="Light Shading - Accent 22111"/>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2">
    <w:name w:val="IURIE_TABEL512"/>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2">
    <w:name w:val="No List512"/>
    <w:next w:val="FrListare"/>
    <w:uiPriority w:val="99"/>
    <w:semiHidden/>
    <w:unhideWhenUsed/>
    <w:rsid w:val="00F42303"/>
  </w:style>
  <w:style w:type="table" w:customStyle="1" w:styleId="TableGrid1012">
    <w:name w:val="Table Grid1012"/>
    <w:basedOn w:val="TabelNormal"/>
    <w:next w:val="Tabelgril"/>
    <w:rsid w:val="00F4230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2">
    <w:name w:val="Light Shading - Accent 2312"/>
    <w:basedOn w:val="TabelNormal"/>
    <w:next w:val="Umbriredeculoaredeschis-Accentuare2"/>
    <w:uiPriority w:val="60"/>
    <w:rsid w:val="00F4230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1">
    <w:name w:val="IURIE_TABEL61"/>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2">
    <w:name w:val="Table Elegant212"/>
    <w:basedOn w:val="TabelNormal"/>
    <w:next w:val="TabelElegant"/>
    <w:uiPriority w:val="99"/>
    <w:unhideWhenUsed/>
    <w:rsid w:val="00F42303"/>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2">
    <w:name w:val="Table Grid12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
    <w:name w:val="Table Grid22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2">
    <w:name w:val="Table Grid32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2">
    <w:name w:val="IURIE_TABEL1312"/>
    <w:basedOn w:val="TabelElegant"/>
    <w:rsid w:val="00F4230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2">
    <w:name w:val="Table Grid4212"/>
    <w:basedOn w:val="TabelNormal"/>
    <w:next w:val="Tabelgril"/>
    <w:uiPriority w:val="59"/>
    <w:rsid w:val="00F4230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2">
    <w:name w:val="No List1312"/>
    <w:next w:val="FrListare"/>
    <w:uiPriority w:val="99"/>
    <w:semiHidden/>
    <w:unhideWhenUsed/>
    <w:rsid w:val="00F42303"/>
  </w:style>
  <w:style w:type="numbering" w:customStyle="1" w:styleId="NoList2212">
    <w:name w:val="No List2212"/>
    <w:next w:val="FrListare"/>
    <w:uiPriority w:val="99"/>
    <w:semiHidden/>
    <w:unhideWhenUsed/>
    <w:rsid w:val="00F42303"/>
  </w:style>
  <w:style w:type="numbering" w:customStyle="1" w:styleId="NoList3211">
    <w:name w:val="No List3211"/>
    <w:next w:val="FrListare"/>
    <w:uiPriority w:val="99"/>
    <w:semiHidden/>
    <w:unhideWhenUsed/>
    <w:rsid w:val="00F42303"/>
  </w:style>
  <w:style w:type="numbering" w:customStyle="1" w:styleId="NoList11212">
    <w:name w:val="No List11212"/>
    <w:next w:val="FrListare"/>
    <w:uiPriority w:val="99"/>
    <w:semiHidden/>
    <w:unhideWhenUsed/>
    <w:rsid w:val="00F42303"/>
  </w:style>
  <w:style w:type="numbering" w:customStyle="1" w:styleId="NoList21211">
    <w:name w:val="No List21211"/>
    <w:next w:val="FrListare"/>
    <w:uiPriority w:val="99"/>
    <w:semiHidden/>
    <w:unhideWhenUsed/>
    <w:rsid w:val="00F42303"/>
  </w:style>
  <w:style w:type="table" w:customStyle="1" w:styleId="PlainTable111">
    <w:name w:val="Plain Table 111"/>
    <w:basedOn w:val="TabelNormal"/>
    <w:uiPriority w:val="41"/>
    <w:rsid w:val="00F42303"/>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1">
    <w:name w:val="Plain Table 411"/>
    <w:basedOn w:val="TabelNormal"/>
    <w:uiPriority w:val="44"/>
    <w:rsid w:val="00F42303"/>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1">
    <w:name w:val="Grid Table 211"/>
    <w:basedOn w:val="TabelNormal"/>
    <w:uiPriority w:val="47"/>
    <w:rsid w:val="00F42303"/>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1">
    <w:name w:val="Amenajament5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1">
    <w:name w:val="Amenajament61"/>
    <w:basedOn w:val="TabelNormal"/>
    <w:uiPriority w:val="99"/>
    <w:qFormat/>
    <w:rsid w:val="00F4230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1">
    <w:name w:val="IURIE_TABEL71"/>
    <w:basedOn w:val="TabelElegant"/>
    <w:rsid w:val="00F4230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2">
    <w:name w:val="No List62"/>
    <w:next w:val="FrListare"/>
    <w:uiPriority w:val="99"/>
    <w:semiHidden/>
    <w:unhideWhenUsed/>
    <w:rsid w:val="00F42303"/>
  </w:style>
  <w:style w:type="table" w:customStyle="1" w:styleId="LightShading-Accent32">
    <w:name w:val="Light Shading - Accent 32"/>
    <w:basedOn w:val="TabelNormal"/>
    <w:next w:val="Umbriredeculoaredeschis-Accentuare3"/>
    <w:uiPriority w:val="60"/>
    <w:rsid w:val="00F42303"/>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1">
    <w:name w:val="No List71"/>
    <w:next w:val="FrListare"/>
    <w:uiPriority w:val="99"/>
    <w:semiHidden/>
    <w:rsid w:val="00F42303"/>
  </w:style>
  <w:style w:type="table" w:customStyle="1" w:styleId="TableGrid1310">
    <w:name w:val="Table Grid131"/>
    <w:basedOn w:val="TabelNormal"/>
    <w:next w:val="Tabelgril"/>
    <w:rsid w:val="00F42303"/>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2">
    <w:name w:val="Fără Listare142"/>
    <w:next w:val="FrListare"/>
    <w:semiHidden/>
    <w:rsid w:val="00F42303"/>
  </w:style>
  <w:style w:type="table" w:customStyle="1" w:styleId="LightList-Accent332">
    <w:name w:val="Light List - Accent 332"/>
    <w:basedOn w:val="TabelNormal"/>
    <w:next w:val="Listdeculoaredeschis-Accentuare3"/>
    <w:uiPriority w:val="61"/>
    <w:rsid w:val="00F42303"/>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2">
    <w:name w:val="Light List42"/>
    <w:basedOn w:val="TabelNormal"/>
    <w:uiPriority w:val="61"/>
    <w:rsid w:val="00F42303"/>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
    <w:name w:val="Table Grid 132"/>
    <w:basedOn w:val="TabelNormal"/>
    <w:next w:val="TabelGril1"/>
    <w:rsid w:val="00F42303"/>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2">
    <w:name w:val="Medium Shading 1 - Accent 332"/>
    <w:basedOn w:val="TabelNormal"/>
    <w:next w:val="Umbriremedie1-Accentuare3"/>
    <w:uiPriority w:val="63"/>
    <w:rsid w:val="00F42303"/>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2">
    <w:name w:val="No List142"/>
    <w:next w:val="FrListare"/>
    <w:uiPriority w:val="99"/>
    <w:semiHidden/>
    <w:unhideWhenUsed/>
    <w:rsid w:val="00F42303"/>
  </w:style>
  <w:style w:type="numbering" w:customStyle="1" w:styleId="NoList232">
    <w:name w:val="No List232"/>
    <w:next w:val="FrListare"/>
    <w:uiPriority w:val="99"/>
    <w:semiHidden/>
    <w:unhideWhenUsed/>
    <w:rsid w:val="00F42303"/>
  </w:style>
  <w:style w:type="numbering" w:customStyle="1" w:styleId="FrListare1122">
    <w:name w:val="Fără Listare1122"/>
    <w:next w:val="FrListare"/>
    <w:semiHidden/>
    <w:rsid w:val="00F42303"/>
  </w:style>
  <w:style w:type="numbering" w:customStyle="1" w:styleId="NoList1132">
    <w:name w:val="No List1132"/>
    <w:next w:val="FrListare"/>
    <w:uiPriority w:val="99"/>
    <w:semiHidden/>
    <w:unhideWhenUsed/>
    <w:rsid w:val="00F42303"/>
  </w:style>
  <w:style w:type="numbering" w:customStyle="1" w:styleId="NoList331">
    <w:name w:val="No List331"/>
    <w:next w:val="FrListare"/>
    <w:uiPriority w:val="99"/>
    <w:semiHidden/>
    <w:unhideWhenUsed/>
    <w:rsid w:val="00F42303"/>
  </w:style>
  <w:style w:type="table" w:customStyle="1" w:styleId="TableGrid432">
    <w:name w:val="Table Grid43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
    <w:name w:val="Light List - Accent 3211"/>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1">
    <w:name w:val="Light List211"/>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10">
    <w:name w:val="Table Grid 1211"/>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1">
    <w:name w:val="Medium Shading 1 - Accent 3211"/>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1">
    <w:name w:val="Fără Listare1221"/>
    <w:next w:val="FrListare"/>
    <w:semiHidden/>
    <w:rsid w:val="00F42303"/>
  </w:style>
  <w:style w:type="numbering" w:customStyle="1" w:styleId="NoList1221">
    <w:name w:val="No List1221"/>
    <w:next w:val="FrListare"/>
    <w:uiPriority w:val="99"/>
    <w:semiHidden/>
    <w:unhideWhenUsed/>
    <w:rsid w:val="00F42303"/>
  </w:style>
  <w:style w:type="table" w:customStyle="1" w:styleId="TableGrid11210">
    <w:name w:val="Table Grid112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
    <w:name w:val="No List2131"/>
    <w:next w:val="FrListare"/>
    <w:uiPriority w:val="99"/>
    <w:semiHidden/>
    <w:unhideWhenUsed/>
    <w:rsid w:val="00F42303"/>
  </w:style>
  <w:style w:type="table" w:customStyle="1" w:styleId="TableGrid3121">
    <w:name w:val="Table Grid312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2">
    <w:name w:val="Fără Listare11112"/>
    <w:next w:val="FrListare"/>
    <w:semiHidden/>
    <w:rsid w:val="00F42303"/>
  </w:style>
  <w:style w:type="numbering" w:customStyle="1" w:styleId="NoList11121">
    <w:name w:val="No List11121"/>
    <w:next w:val="FrListare"/>
    <w:uiPriority w:val="99"/>
    <w:semiHidden/>
    <w:unhideWhenUsed/>
    <w:rsid w:val="00F42303"/>
  </w:style>
  <w:style w:type="table" w:customStyle="1" w:styleId="LightList32">
    <w:name w:val="Light List32"/>
    <w:basedOn w:val="TabelNormal"/>
    <w:next w:val="Listdeculoaredeschis"/>
    <w:uiPriority w:val="61"/>
    <w:rsid w:val="00F42303"/>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1">
    <w:name w:val="No List421"/>
    <w:next w:val="FrListare"/>
    <w:uiPriority w:val="99"/>
    <w:semiHidden/>
    <w:unhideWhenUsed/>
    <w:rsid w:val="00F42303"/>
  </w:style>
  <w:style w:type="table" w:customStyle="1" w:styleId="Tabelverde32">
    <w:name w:val="Tabel verde32"/>
    <w:basedOn w:val="TabelNormal"/>
    <w:uiPriority w:val="99"/>
    <w:rsid w:val="00F42303"/>
    <w:tblPr/>
  </w:style>
  <w:style w:type="table" w:customStyle="1" w:styleId="TableGrid522">
    <w:name w:val="Table Grid52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1">
    <w:name w:val="Light List311"/>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2">
    <w:name w:val="Fără Listare1312"/>
    <w:next w:val="FrListare"/>
    <w:semiHidden/>
    <w:rsid w:val="00F42303"/>
  </w:style>
  <w:style w:type="numbering" w:customStyle="1" w:styleId="NoList1321">
    <w:name w:val="No List1321"/>
    <w:next w:val="FrListare"/>
    <w:uiPriority w:val="99"/>
    <w:semiHidden/>
    <w:unhideWhenUsed/>
    <w:rsid w:val="00F42303"/>
  </w:style>
  <w:style w:type="numbering" w:customStyle="1" w:styleId="NoList2221">
    <w:name w:val="No List2221"/>
    <w:next w:val="FrListare"/>
    <w:uiPriority w:val="99"/>
    <w:semiHidden/>
    <w:unhideWhenUsed/>
    <w:rsid w:val="00F42303"/>
  </w:style>
  <w:style w:type="table" w:customStyle="1" w:styleId="Tabelverde122">
    <w:name w:val="Tabel verde122"/>
    <w:basedOn w:val="TabelNormal"/>
    <w:uiPriority w:val="99"/>
    <w:rsid w:val="00F42303"/>
    <w:tblPr/>
  </w:style>
  <w:style w:type="table" w:customStyle="1" w:styleId="LightList-Accent3122">
    <w:name w:val="Light List - Accent 3122"/>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2">
    <w:name w:val="Light List122"/>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2">
    <w:name w:val="Table Grid 1122"/>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2">
    <w:name w:val="Medium Shading 1 - Accent 3122"/>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2">
    <w:name w:val="Fără Listare11212"/>
    <w:next w:val="FrListare"/>
    <w:semiHidden/>
    <w:rsid w:val="00F42303"/>
  </w:style>
  <w:style w:type="numbering" w:customStyle="1" w:styleId="NoList11221">
    <w:name w:val="No List11221"/>
    <w:next w:val="FrListare"/>
    <w:uiPriority w:val="99"/>
    <w:semiHidden/>
    <w:unhideWhenUsed/>
    <w:rsid w:val="00F42303"/>
  </w:style>
  <w:style w:type="table" w:customStyle="1" w:styleId="TableGrid621">
    <w:name w:val="Table Grid62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
    <w:name w:val="Medium Grid 3 - Accent 32"/>
    <w:basedOn w:val="TabelNormal"/>
    <w:next w:val="Grilmedie3-Accentuare3"/>
    <w:uiPriority w:val="69"/>
    <w:rsid w:val="00F42303"/>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1">
    <w:name w:val="Light Shading - Accent 311"/>
    <w:basedOn w:val="TabelNormal"/>
    <w:next w:val="Umbriredeculoaredeschis-Accentuare3"/>
    <w:uiPriority w:val="60"/>
    <w:rsid w:val="00F42303"/>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1">
    <w:name w:val="No List521"/>
    <w:next w:val="FrListare"/>
    <w:uiPriority w:val="99"/>
    <w:semiHidden/>
    <w:unhideWhenUsed/>
    <w:rsid w:val="00F42303"/>
  </w:style>
  <w:style w:type="table" w:customStyle="1" w:styleId="TableGrid821">
    <w:name w:val="Table Grid821"/>
    <w:basedOn w:val="TabelNormal"/>
    <w:next w:val="Tabelgril"/>
    <w:uiPriority w:val="59"/>
    <w:rsid w:val="00F42303"/>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FrListare"/>
    <w:uiPriority w:val="99"/>
    <w:semiHidden/>
    <w:unhideWhenUsed/>
    <w:rsid w:val="00F42303"/>
  </w:style>
  <w:style w:type="numbering" w:customStyle="1" w:styleId="NoList1411">
    <w:name w:val="No List1411"/>
    <w:next w:val="FrListare"/>
    <w:uiPriority w:val="99"/>
    <w:semiHidden/>
    <w:rsid w:val="00F42303"/>
  </w:style>
  <w:style w:type="numbering" w:customStyle="1" w:styleId="FrListare1411">
    <w:name w:val="Fără Listare1411"/>
    <w:next w:val="FrListare"/>
    <w:semiHidden/>
    <w:rsid w:val="00F42303"/>
  </w:style>
  <w:style w:type="table" w:customStyle="1" w:styleId="Tabelverde41">
    <w:name w:val="Tabel verde41"/>
    <w:basedOn w:val="TabelNormal"/>
    <w:uiPriority w:val="99"/>
    <w:rsid w:val="00F42303"/>
    <w:rPr>
      <w:lang w:val="ro-RO" w:eastAsia="ro-RO"/>
    </w:rPr>
    <w:tblPr/>
  </w:style>
  <w:style w:type="table" w:customStyle="1" w:styleId="LightList-Accent341">
    <w:name w:val="Light List - Accent 341"/>
    <w:basedOn w:val="TabelNormal"/>
    <w:next w:val="Listdeculoaredeschis-Accentuare3"/>
    <w:uiPriority w:val="61"/>
    <w:rsid w:val="00F42303"/>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1">
    <w:name w:val="Light List411"/>
    <w:basedOn w:val="TabelNormal"/>
    <w:uiPriority w:val="61"/>
    <w:rsid w:val="00F42303"/>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1">
    <w:name w:val="Table Grid 141"/>
    <w:basedOn w:val="TabelNormal"/>
    <w:next w:val="TabelGril1"/>
    <w:rsid w:val="00F42303"/>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1">
    <w:name w:val="Medium Shading 1 - Accent 341"/>
    <w:basedOn w:val="TabelNormal"/>
    <w:next w:val="Umbriremedie1-Accentuare3"/>
    <w:uiPriority w:val="63"/>
    <w:rsid w:val="00F42303"/>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1">
    <w:name w:val="No List11311"/>
    <w:next w:val="FrListare"/>
    <w:uiPriority w:val="99"/>
    <w:semiHidden/>
    <w:unhideWhenUsed/>
    <w:rsid w:val="00F42303"/>
  </w:style>
  <w:style w:type="table" w:customStyle="1" w:styleId="TableGrid231">
    <w:name w:val="Table Grid231"/>
    <w:basedOn w:val="TabelNormal"/>
    <w:next w:val="Tabelgril"/>
    <w:rsid w:val="00F42303"/>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FrListare"/>
    <w:uiPriority w:val="99"/>
    <w:semiHidden/>
    <w:unhideWhenUsed/>
    <w:rsid w:val="00F42303"/>
  </w:style>
  <w:style w:type="table" w:customStyle="1" w:styleId="Tabelverde131">
    <w:name w:val="Tabel verde131"/>
    <w:basedOn w:val="TabelNormal"/>
    <w:uiPriority w:val="99"/>
    <w:rsid w:val="00F42303"/>
    <w:rPr>
      <w:lang w:val="ro-RO" w:eastAsia="ro-RO"/>
    </w:rPr>
    <w:tblPr/>
  </w:style>
  <w:style w:type="table" w:customStyle="1" w:styleId="TableGrid331">
    <w:name w:val="Table Grid33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
    <w:name w:val="Light List - Accent 3131"/>
    <w:basedOn w:val="TabelNormal"/>
    <w:next w:val="Listdeculoaredeschis-Accentuare3"/>
    <w:uiPriority w:val="61"/>
    <w:rsid w:val="00F42303"/>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1">
    <w:name w:val="Light List131"/>
    <w:basedOn w:val="TabelNormal"/>
    <w:next w:val="LightList4"/>
    <w:uiPriority w:val="61"/>
    <w:rsid w:val="00F42303"/>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1">
    <w:name w:val="Table Grid 1131"/>
    <w:basedOn w:val="TabelNormal"/>
    <w:next w:val="TabelGril1"/>
    <w:rsid w:val="00F42303"/>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1">
    <w:name w:val="Medium Shading 1 - Accent 3131"/>
    <w:basedOn w:val="TabelNormal"/>
    <w:next w:val="Umbriremedie1-Accentuare3"/>
    <w:uiPriority w:val="63"/>
    <w:rsid w:val="00F42303"/>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1">
    <w:name w:val="Fără Listare1131"/>
    <w:next w:val="FrListare"/>
    <w:semiHidden/>
    <w:rsid w:val="00F42303"/>
  </w:style>
  <w:style w:type="numbering" w:customStyle="1" w:styleId="NoList111112">
    <w:name w:val="No List111112"/>
    <w:next w:val="FrListare"/>
    <w:uiPriority w:val="99"/>
    <w:semiHidden/>
    <w:unhideWhenUsed/>
    <w:rsid w:val="00F42303"/>
  </w:style>
  <w:style w:type="numbering" w:customStyle="1" w:styleId="NoList3121">
    <w:name w:val="No List3121"/>
    <w:next w:val="FrListare"/>
    <w:uiPriority w:val="99"/>
    <w:semiHidden/>
    <w:unhideWhenUsed/>
    <w:rsid w:val="00F42303"/>
  </w:style>
  <w:style w:type="table" w:customStyle="1" w:styleId="Tabelverde211">
    <w:name w:val="Tabel verde211"/>
    <w:basedOn w:val="TabelNormal"/>
    <w:uiPriority w:val="99"/>
    <w:rsid w:val="00F42303"/>
    <w:tblPr/>
  </w:style>
  <w:style w:type="table" w:customStyle="1" w:styleId="TableGrid4122">
    <w:name w:val="Table Grid412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1">
    <w:name w:val="Fără Listare12111"/>
    <w:next w:val="FrListare"/>
    <w:semiHidden/>
    <w:rsid w:val="00F42303"/>
  </w:style>
  <w:style w:type="numbering" w:customStyle="1" w:styleId="NoList12111">
    <w:name w:val="No List12111"/>
    <w:next w:val="FrListare"/>
    <w:uiPriority w:val="99"/>
    <w:semiHidden/>
    <w:unhideWhenUsed/>
    <w:rsid w:val="00F42303"/>
  </w:style>
  <w:style w:type="table" w:customStyle="1" w:styleId="TableGrid11111">
    <w:name w:val="Table Grid1111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FrListare"/>
    <w:uiPriority w:val="99"/>
    <w:semiHidden/>
    <w:unhideWhenUsed/>
    <w:rsid w:val="00F42303"/>
  </w:style>
  <w:style w:type="table" w:customStyle="1" w:styleId="Tabelverde1111">
    <w:name w:val="Tabel verde1111"/>
    <w:basedOn w:val="TabelNormal"/>
    <w:uiPriority w:val="99"/>
    <w:rsid w:val="00F42303"/>
    <w:tblPr/>
  </w:style>
  <w:style w:type="table" w:customStyle="1" w:styleId="TableGrid31111">
    <w:name w:val="Table Grid3111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
    <w:name w:val="Light List - Accent 31111"/>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1">
    <w:name w:val="Light List1111"/>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10">
    <w:name w:val="Table Grid 11111"/>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1">
    <w:name w:val="Medium Shading 1 - Accent 31111"/>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1">
    <w:name w:val="Fără Listare111111"/>
    <w:next w:val="FrListare"/>
    <w:semiHidden/>
    <w:rsid w:val="00F42303"/>
  </w:style>
  <w:style w:type="numbering" w:customStyle="1" w:styleId="NoList1111111">
    <w:name w:val="No List1111111"/>
    <w:next w:val="FrListare"/>
    <w:uiPriority w:val="99"/>
    <w:semiHidden/>
    <w:unhideWhenUsed/>
    <w:rsid w:val="00F42303"/>
  </w:style>
  <w:style w:type="table" w:customStyle="1" w:styleId="LightList51">
    <w:name w:val="Light List51"/>
    <w:basedOn w:val="TabelNormal"/>
    <w:next w:val="Listdeculoaredeschis"/>
    <w:uiPriority w:val="61"/>
    <w:rsid w:val="00F42303"/>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1">
    <w:name w:val="No List4111"/>
    <w:next w:val="FrListare"/>
    <w:uiPriority w:val="99"/>
    <w:semiHidden/>
    <w:unhideWhenUsed/>
    <w:rsid w:val="00F42303"/>
  </w:style>
  <w:style w:type="table" w:customStyle="1" w:styleId="Tabelverde311">
    <w:name w:val="Tabel verde311"/>
    <w:basedOn w:val="TabelNormal"/>
    <w:uiPriority w:val="99"/>
    <w:rsid w:val="00F42303"/>
    <w:tblPr/>
  </w:style>
  <w:style w:type="table" w:customStyle="1" w:styleId="TableGrid5111">
    <w:name w:val="Table Grid511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
    <w:name w:val="Light List - Accent 3311"/>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1">
    <w:name w:val="Table Grid 1311"/>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1">
    <w:name w:val="Medium Shading 1 - Accent 3311"/>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1">
    <w:name w:val="Fără Listare13111"/>
    <w:next w:val="FrListare"/>
    <w:semiHidden/>
    <w:rsid w:val="00F42303"/>
  </w:style>
  <w:style w:type="numbering" w:customStyle="1" w:styleId="NoList13111">
    <w:name w:val="No List13111"/>
    <w:next w:val="FrListare"/>
    <w:uiPriority w:val="99"/>
    <w:semiHidden/>
    <w:unhideWhenUsed/>
    <w:rsid w:val="00F42303"/>
  </w:style>
  <w:style w:type="table" w:customStyle="1" w:styleId="TableGrid12112">
    <w:name w:val="Table Grid1211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elNormal"/>
    <w:next w:val="Tabelgril"/>
    <w:rsid w:val="00F4230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1">
    <w:name w:val="No List22111"/>
    <w:next w:val="FrListare"/>
    <w:uiPriority w:val="99"/>
    <w:semiHidden/>
    <w:unhideWhenUsed/>
    <w:rsid w:val="00F42303"/>
  </w:style>
  <w:style w:type="table" w:customStyle="1" w:styleId="Tabelverde1211">
    <w:name w:val="Tabel verde1211"/>
    <w:basedOn w:val="TabelNormal"/>
    <w:uiPriority w:val="99"/>
    <w:rsid w:val="00F42303"/>
    <w:tblPr/>
  </w:style>
  <w:style w:type="table" w:customStyle="1" w:styleId="TableGrid32112">
    <w:name w:val="Table Grid32112"/>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1">
    <w:name w:val="Light List - Accent 31211"/>
    <w:basedOn w:val="TabelNormal"/>
    <w:next w:val="Listdeculoaredeschis-Accentuare3"/>
    <w:uiPriority w:val="61"/>
    <w:rsid w:val="00F4230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1">
    <w:name w:val="Light List1211"/>
    <w:basedOn w:val="TabelNormal"/>
    <w:next w:val="Listdeculoaredeschis"/>
    <w:uiPriority w:val="61"/>
    <w:rsid w:val="00F4230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1">
    <w:name w:val="Table Grid 11211"/>
    <w:basedOn w:val="TabelNormal"/>
    <w:next w:val="TabelGril1"/>
    <w:rsid w:val="00F4230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1">
    <w:name w:val="Medium Shading 1 - Accent 31211"/>
    <w:basedOn w:val="TabelNormal"/>
    <w:next w:val="Umbriremedie1-Accentuare3"/>
    <w:uiPriority w:val="63"/>
    <w:rsid w:val="00F4230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1">
    <w:name w:val="Fără Listare112111"/>
    <w:next w:val="FrListare"/>
    <w:semiHidden/>
    <w:rsid w:val="00F42303"/>
  </w:style>
  <w:style w:type="numbering" w:customStyle="1" w:styleId="NoList112111">
    <w:name w:val="No List112111"/>
    <w:next w:val="FrListare"/>
    <w:uiPriority w:val="99"/>
    <w:semiHidden/>
    <w:unhideWhenUsed/>
    <w:rsid w:val="00F42303"/>
  </w:style>
  <w:style w:type="table" w:customStyle="1" w:styleId="TableGrid6111">
    <w:name w:val="Table Grid611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elNormal"/>
    <w:next w:val="Tabelgril"/>
    <w:rsid w:val="00F4230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1">
    <w:name w:val="Medium Grid 3 - Accent 311"/>
    <w:basedOn w:val="TabelNormal"/>
    <w:next w:val="Grilmedie3-Accentuare3"/>
    <w:uiPriority w:val="69"/>
    <w:rsid w:val="00F42303"/>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1">
    <w:name w:val="No List5111"/>
    <w:next w:val="FrListare"/>
    <w:uiPriority w:val="99"/>
    <w:semiHidden/>
    <w:unhideWhenUsed/>
    <w:rsid w:val="00F42303"/>
  </w:style>
  <w:style w:type="table" w:customStyle="1" w:styleId="TableGrid8111">
    <w:name w:val="Table Grid8111"/>
    <w:basedOn w:val="TabelNormal"/>
    <w:next w:val="Tabelgril"/>
    <w:uiPriority w:val="59"/>
    <w:rsid w:val="00F42303"/>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FrListare"/>
    <w:uiPriority w:val="99"/>
    <w:semiHidden/>
    <w:unhideWhenUsed/>
    <w:rsid w:val="00F42303"/>
  </w:style>
  <w:style w:type="table" w:customStyle="1" w:styleId="TableGrid151">
    <w:name w:val="Table Grid 151"/>
    <w:basedOn w:val="TabelNormal"/>
    <w:next w:val="TabelGril1"/>
    <w:semiHidden/>
    <w:unhideWhenUsed/>
    <w:rsid w:val="00F42303"/>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1">
    <w:name w:val="Light List61"/>
    <w:basedOn w:val="TabelNormal"/>
    <w:next w:val="Listdeculoaredeschis"/>
    <w:uiPriority w:val="61"/>
    <w:rsid w:val="00F42303"/>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1">
    <w:name w:val="Light List - Accent 351"/>
    <w:basedOn w:val="TabelNormal"/>
    <w:next w:val="Listdeculoaredeschis-Accentuare3"/>
    <w:uiPriority w:val="61"/>
    <w:rsid w:val="00F42303"/>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1">
    <w:name w:val="Medium Shading 1 - Accent 351"/>
    <w:basedOn w:val="TabelNormal"/>
    <w:next w:val="Umbriremedie1-Accentuare3"/>
    <w:uiPriority w:val="63"/>
    <w:rsid w:val="00F42303"/>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1">
    <w:name w:val="Light List - Accent 3141"/>
    <w:basedOn w:val="TabelNormal"/>
    <w:uiPriority w:val="61"/>
    <w:rsid w:val="00F42303"/>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1">
    <w:name w:val="Light List141"/>
    <w:basedOn w:val="TabelNormal"/>
    <w:uiPriority w:val="61"/>
    <w:rsid w:val="00F42303"/>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1">
    <w:name w:val="Table Grid 1141"/>
    <w:basedOn w:val="TabelNormal"/>
    <w:rsid w:val="00F42303"/>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1">
    <w:name w:val="Medium Shading 1 - Accent 3141"/>
    <w:basedOn w:val="TabelNormal"/>
    <w:uiPriority w:val="63"/>
    <w:rsid w:val="00F42303"/>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0">
    <w:name w:val="No List10"/>
    <w:next w:val="FrListare"/>
    <w:uiPriority w:val="99"/>
    <w:semiHidden/>
    <w:unhideWhenUsed/>
    <w:rsid w:val="00E46AF1"/>
  </w:style>
  <w:style w:type="table" w:customStyle="1" w:styleId="Tabelverde6">
    <w:name w:val="Tabel verde6"/>
    <w:basedOn w:val="TabelNormal"/>
    <w:uiPriority w:val="99"/>
    <w:rsid w:val="00E46AF1"/>
    <w:tblPr/>
  </w:style>
  <w:style w:type="table" w:customStyle="1" w:styleId="TableGrid160">
    <w:name w:val="Table Grid16"/>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elNormal"/>
    <w:next w:val="Listdeculoaredeschis-Accentuare3"/>
    <w:uiPriority w:val="61"/>
    <w:rsid w:val="00E46AF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8">
    <w:name w:val="Light List8"/>
    <w:basedOn w:val="TabelNormal"/>
    <w:next w:val="Listdeculoaredeschis"/>
    <w:uiPriority w:val="61"/>
    <w:rsid w:val="00E46AF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7">
    <w:name w:val="Table Grid 17"/>
    <w:basedOn w:val="TabelNormal"/>
    <w:next w:val="TabelGril1"/>
    <w:rsid w:val="00E46AF1"/>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7">
    <w:name w:val="Medium Shading 1 - Accent 37"/>
    <w:basedOn w:val="TabelNormal"/>
    <w:next w:val="Umbriremedie1-Accentuare3"/>
    <w:uiPriority w:val="63"/>
    <w:rsid w:val="00E46AF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6">
    <w:name w:val="Fără Listare16"/>
    <w:next w:val="FrListare"/>
    <w:semiHidden/>
    <w:rsid w:val="00E46AF1"/>
  </w:style>
  <w:style w:type="numbering" w:customStyle="1" w:styleId="NoList16">
    <w:name w:val="No List16"/>
    <w:next w:val="FrListare"/>
    <w:uiPriority w:val="99"/>
    <w:semiHidden/>
    <w:unhideWhenUsed/>
    <w:rsid w:val="00E46AF1"/>
  </w:style>
  <w:style w:type="table" w:customStyle="1" w:styleId="TableGrid170">
    <w:name w:val="Table Grid17"/>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FrListare"/>
    <w:uiPriority w:val="99"/>
    <w:semiHidden/>
    <w:unhideWhenUsed/>
    <w:rsid w:val="00E46AF1"/>
  </w:style>
  <w:style w:type="table" w:customStyle="1" w:styleId="Tabelverde15">
    <w:name w:val="Tabel verde15"/>
    <w:basedOn w:val="TabelNormal"/>
    <w:uiPriority w:val="99"/>
    <w:rsid w:val="00E46AF1"/>
    <w:tblPr/>
  </w:style>
  <w:style w:type="table" w:customStyle="1" w:styleId="TableGrid35">
    <w:name w:val="Table Grid35"/>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6">
    <w:name w:val="Light List16"/>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6">
    <w:name w:val="Table Grid 116"/>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6">
    <w:name w:val="Medium Shading 1 - Accent 316"/>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5">
    <w:name w:val="Fără Listare115"/>
    <w:next w:val="FrListare"/>
    <w:semiHidden/>
    <w:rsid w:val="00E46AF1"/>
  </w:style>
  <w:style w:type="numbering" w:customStyle="1" w:styleId="NoList115">
    <w:name w:val="No List115"/>
    <w:next w:val="FrListare"/>
    <w:uiPriority w:val="99"/>
    <w:semiHidden/>
    <w:unhideWhenUsed/>
    <w:rsid w:val="00E46AF1"/>
  </w:style>
  <w:style w:type="table" w:customStyle="1" w:styleId="IURIETABEL9">
    <w:name w:val="IURIE_TABEL9"/>
    <w:basedOn w:val="TabelElegant"/>
    <w:rsid w:val="00E46AF1"/>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4">
    <w:name w:val="Table Elegant4"/>
    <w:basedOn w:val="TabelNormal"/>
    <w:next w:val="TabelElegant"/>
    <w:rsid w:val="00E46AF1"/>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8">
    <w:name w:val="Amenajament8"/>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5">
    <w:name w:val="No List35"/>
    <w:next w:val="FrListare"/>
    <w:uiPriority w:val="99"/>
    <w:semiHidden/>
    <w:unhideWhenUsed/>
    <w:rsid w:val="00E46AF1"/>
  </w:style>
  <w:style w:type="table" w:customStyle="1" w:styleId="TableGrid45">
    <w:name w:val="Table Grid45"/>
    <w:basedOn w:val="TabelNormal"/>
    <w:next w:val="Tabelgril"/>
    <w:rsid w:val="00E46AF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5">
    <w:name w:val="Amenajament15"/>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5">
    <w:name w:val="Light Shading15"/>
    <w:basedOn w:val="TabelNormal"/>
    <w:uiPriority w:val="60"/>
    <w:rsid w:val="00E46AF1"/>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
    <w:name w:val="Light Shading - Accent 115"/>
    <w:basedOn w:val="TabelNormal"/>
    <w:uiPriority w:val="60"/>
    <w:rsid w:val="00E46AF1"/>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3">
    <w:name w:val="Light Shading - Accent 213"/>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6">
    <w:name w:val="IURIE_TABEL16"/>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3">
    <w:name w:val="Table Elegant13"/>
    <w:basedOn w:val="TabelNormal"/>
    <w:next w:val="TabelElegant"/>
    <w:uiPriority w:val="99"/>
    <w:unhideWhenUsed/>
    <w:rsid w:val="00E46AF1"/>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40">
    <w:name w:val="Table Grid114"/>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
    <w:name w:val="Table Grid314"/>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4">
    <w:name w:val="IURIE_TABEL114"/>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4">
    <w:name w:val="Table Grid414"/>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
    <w:name w:val="Table Grid54"/>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3">
    <w:name w:val="IURIE_TABEL23"/>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4">
    <w:name w:val="Table Grid74"/>
    <w:basedOn w:val="TabelNormal"/>
    <w:next w:val="Tabelgril"/>
    <w:rsid w:val="00E46AF1"/>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4">
    <w:name w:val="No List124"/>
    <w:next w:val="FrListare"/>
    <w:uiPriority w:val="99"/>
    <w:semiHidden/>
    <w:unhideWhenUsed/>
    <w:rsid w:val="00E46AF1"/>
  </w:style>
  <w:style w:type="numbering" w:customStyle="1" w:styleId="NoList215">
    <w:name w:val="No List215"/>
    <w:next w:val="FrListare"/>
    <w:uiPriority w:val="99"/>
    <w:semiHidden/>
    <w:unhideWhenUsed/>
    <w:rsid w:val="00E46AF1"/>
  </w:style>
  <w:style w:type="numbering" w:customStyle="1" w:styleId="NoList314">
    <w:name w:val="No List314"/>
    <w:next w:val="FrListare"/>
    <w:uiPriority w:val="99"/>
    <w:semiHidden/>
    <w:unhideWhenUsed/>
    <w:rsid w:val="00E46AF1"/>
  </w:style>
  <w:style w:type="table" w:customStyle="1" w:styleId="Amenajament23">
    <w:name w:val="Amenajament23"/>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3">
    <w:name w:val="Light Shading113"/>
    <w:basedOn w:val="TabelNormal"/>
    <w:uiPriority w:val="60"/>
    <w:rsid w:val="00E46AF1"/>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3">
    <w:name w:val="Light Shading - Accent 1113"/>
    <w:basedOn w:val="TabelNormal"/>
    <w:uiPriority w:val="60"/>
    <w:rsid w:val="00E46AF1"/>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3">
    <w:name w:val="IURIE_TABEL33"/>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4">
    <w:name w:val="No List1114"/>
    <w:next w:val="FrListare"/>
    <w:uiPriority w:val="99"/>
    <w:semiHidden/>
    <w:unhideWhenUsed/>
    <w:rsid w:val="00E46AF1"/>
  </w:style>
  <w:style w:type="numbering" w:customStyle="1" w:styleId="NoList2114">
    <w:name w:val="No List2114"/>
    <w:next w:val="FrListare"/>
    <w:uiPriority w:val="99"/>
    <w:semiHidden/>
    <w:unhideWhenUsed/>
    <w:rsid w:val="00E46AF1"/>
  </w:style>
  <w:style w:type="table" w:customStyle="1" w:styleId="Amenajament113">
    <w:name w:val="Amenajament113"/>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3">
    <w:name w:val="Amenajament33"/>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3">
    <w:name w:val="Light Shading123"/>
    <w:basedOn w:val="TabelNormal"/>
    <w:uiPriority w:val="60"/>
    <w:rsid w:val="00E46AF1"/>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3">
    <w:name w:val="Light Shading - Accent 1123"/>
    <w:basedOn w:val="TabelNormal"/>
    <w:uiPriority w:val="60"/>
    <w:rsid w:val="00E46AF1"/>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4">
    <w:name w:val="Light Shading - Accent 224"/>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3">
    <w:name w:val="IURIE_TABEL43"/>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3">
    <w:name w:val="IURIE_TABEL123"/>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3">
    <w:name w:val="Amenajament123"/>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4">
    <w:name w:val="Table Grid84"/>
    <w:basedOn w:val="TabelNormal"/>
    <w:next w:val="Tabelgril"/>
    <w:rsid w:val="00E46AF1"/>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3">
    <w:name w:val="Umbrire de culoare deschisă13"/>
    <w:basedOn w:val="TabelNormal"/>
    <w:uiPriority w:val="60"/>
    <w:rsid w:val="00E46AF1"/>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3">
    <w:name w:val="Umbrire de culoare deschisă - Accentuare 213"/>
    <w:rsid w:val="00E46AF1"/>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3">
    <w:name w:val="Elegant_Iurie13"/>
    <w:basedOn w:val="TabelElegant"/>
    <w:rsid w:val="00E46AF1"/>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3">
    <w:name w:val="Tabel primar 113"/>
    <w:basedOn w:val="TabelNormal"/>
    <w:uiPriority w:val="41"/>
    <w:rsid w:val="00E46AF1"/>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3">
    <w:name w:val="Tabel simplu 413"/>
    <w:basedOn w:val="TabelNormal"/>
    <w:uiPriority w:val="44"/>
    <w:rsid w:val="00E46AF1"/>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3">
    <w:name w:val="Tabel cu grilă 213"/>
    <w:basedOn w:val="TabelNormal"/>
    <w:uiPriority w:val="47"/>
    <w:rsid w:val="00E46AF1"/>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5">
    <w:name w:val="Light Shading - Accent 25"/>
    <w:basedOn w:val="TabelNormal"/>
    <w:next w:val="Umbriredeculoaredeschis-Accentuare2"/>
    <w:uiPriority w:val="60"/>
    <w:rsid w:val="00E46AF1"/>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4">
    <w:name w:val="No List44"/>
    <w:next w:val="FrListare"/>
    <w:uiPriority w:val="99"/>
    <w:semiHidden/>
    <w:rsid w:val="00E46AF1"/>
  </w:style>
  <w:style w:type="table" w:customStyle="1" w:styleId="TableGrid93">
    <w:name w:val="Table Grid93"/>
    <w:basedOn w:val="TabelNormal"/>
    <w:next w:val="Tabelgril"/>
    <w:rsid w:val="00E46AF1"/>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4">
    <w:name w:val="Fără Listare124"/>
    <w:next w:val="FrListare"/>
    <w:semiHidden/>
    <w:rsid w:val="00E46AF1"/>
  </w:style>
  <w:style w:type="table" w:customStyle="1" w:styleId="LightShading-Accent2213">
    <w:name w:val="Light Shading - Accent 2213"/>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2">
    <w:name w:val="Medium List 1 - Accent 32"/>
    <w:basedOn w:val="TabelNormal"/>
    <w:next w:val="Listmedie1-Accentuare3"/>
    <w:uiPriority w:val="65"/>
    <w:rsid w:val="00E46AF1"/>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2">
    <w:name w:val="Medium Grid 1 - Accent 32"/>
    <w:basedOn w:val="TabelNormal"/>
    <w:next w:val="Grilmedie1-Accentuare3"/>
    <w:uiPriority w:val="67"/>
    <w:rsid w:val="00E46AF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2">
    <w:name w:val="Medium Grid 2 - Accent 32"/>
    <w:basedOn w:val="TabelNormal"/>
    <w:next w:val="Grilmedie2-Accentuare3"/>
    <w:uiPriority w:val="68"/>
    <w:rsid w:val="00E46AF1"/>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4">
    <w:name w:val="No List54"/>
    <w:next w:val="FrListare"/>
    <w:uiPriority w:val="99"/>
    <w:semiHidden/>
    <w:unhideWhenUsed/>
    <w:rsid w:val="00E46AF1"/>
  </w:style>
  <w:style w:type="table" w:customStyle="1" w:styleId="Tabelverde23">
    <w:name w:val="Tabel verde23"/>
    <w:basedOn w:val="TabelNormal"/>
    <w:uiPriority w:val="99"/>
    <w:rsid w:val="00E46AF1"/>
    <w:tblPr/>
  </w:style>
  <w:style w:type="table" w:customStyle="1" w:styleId="TableGrid103">
    <w:name w:val="Table Grid103"/>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elNormal"/>
    <w:next w:val="Listdeculoaredeschis-Accentuare3"/>
    <w:uiPriority w:val="61"/>
    <w:rsid w:val="00E46AF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3">
    <w:name w:val="Light List23"/>
    <w:basedOn w:val="TabelNormal"/>
    <w:next w:val="Listdeculoaredeschis"/>
    <w:uiPriority w:val="61"/>
    <w:rsid w:val="00E46AF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3">
    <w:name w:val="Table Grid 123"/>
    <w:basedOn w:val="TabelNormal"/>
    <w:next w:val="TabelGril1"/>
    <w:rsid w:val="00E46AF1"/>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3">
    <w:name w:val="Medium Shading 1 - Accent 323"/>
    <w:basedOn w:val="TabelNormal"/>
    <w:next w:val="Umbriremedie1-Accentuare3"/>
    <w:uiPriority w:val="63"/>
    <w:rsid w:val="00E46AF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3">
    <w:name w:val="Fără Listare133"/>
    <w:next w:val="FrListare"/>
    <w:semiHidden/>
    <w:rsid w:val="00E46AF1"/>
  </w:style>
  <w:style w:type="numbering" w:customStyle="1" w:styleId="NoList134">
    <w:name w:val="No List134"/>
    <w:next w:val="FrListare"/>
    <w:uiPriority w:val="99"/>
    <w:semiHidden/>
    <w:unhideWhenUsed/>
    <w:rsid w:val="00E46AF1"/>
  </w:style>
  <w:style w:type="table" w:customStyle="1" w:styleId="TableGrid1230">
    <w:name w:val="Table Grid12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FrListare"/>
    <w:uiPriority w:val="99"/>
    <w:semiHidden/>
    <w:unhideWhenUsed/>
    <w:rsid w:val="00E46AF1"/>
  </w:style>
  <w:style w:type="table" w:customStyle="1" w:styleId="Tabelverde113">
    <w:name w:val="Tabel verde113"/>
    <w:basedOn w:val="TabelNormal"/>
    <w:uiPriority w:val="99"/>
    <w:rsid w:val="00E46AF1"/>
    <w:tblPr/>
  </w:style>
  <w:style w:type="table" w:customStyle="1" w:styleId="TableGrid323">
    <w:name w:val="Table Grid32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3">
    <w:name w:val="Light List113"/>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3">
    <w:name w:val="Table Grid 1113"/>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3">
    <w:name w:val="Medium Shading 1 - Accent 3113"/>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3">
    <w:name w:val="Fără Listare1113"/>
    <w:next w:val="FrListare"/>
    <w:semiHidden/>
    <w:rsid w:val="00E46AF1"/>
  </w:style>
  <w:style w:type="numbering" w:customStyle="1" w:styleId="NoList1124">
    <w:name w:val="No List1124"/>
    <w:next w:val="FrListare"/>
    <w:uiPriority w:val="99"/>
    <w:semiHidden/>
    <w:unhideWhenUsed/>
    <w:rsid w:val="00E46AF1"/>
  </w:style>
  <w:style w:type="table" w:customStyle="1" w:styleId="IURIETABEL53">
    <w:name w:val="IURIE_TABEL53"/>
    <w:basedOn w:val="TabelElegant"/>
    <w:rsid w:val="00E46AF1"/>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3">
    <w:name w:val="Table Elegant23"/>
    <w:basedOn w:val="TabelNormal"/>
    <w:next w:val="TabelElegant"/>
    <w:rsid w:val="00E46AF1"/>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2">
    <w:name w:val="Amenajament4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3">
    <w:name w:val="No List323"/>
    <w:next w:val="FrListare"/>
    <w:uiPriority w:val="99"/>
    <w:semiHidden/>
    <w:unhideWhenUsed/>
    <w:rsid w:val="00E46AF1"/>
  </w:style>
  <w:style w:type="table" w:customStyle="1" w:styleId="TableGrid423">
    <w:name w:val="Table Grid423"/>
    <w:basedOn w:val="TabelNormal"/>
    <w:next w:val="Tabelgril"/>
    <w:rsid w:val="00E46AF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2">
    <w:name w:val="Amenajament13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2">
    <w:name w:val="Light Shading132"/>
    <w:basedOn w:val="TabelNormal"/>
    <w:uiPriority w:val="60"/>
    <w:rsid w:val="00E46AF1"/>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
    <w:name w:val="Light Shading - Accent 1132"/>
    <w:basedOn w:val="TabelNormal"/>
    <w:uiPriority w:val="60"/>
    <w:rsid w:val="00E46AF1"/>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2">
    <w:name w:val="Light Shading - Accent 2112"/>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3">
    <w:name w:val="IURIE_TABEL133"/>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2">
    <w:name w:val="Table Elegant112"/>
    <w:basedOn w:val="TabelNormal"/>
    <w:next w:val="TabelElegant"/>
    <w:uiPriority w:val="99"/>
    <w:unhideWhenUsed/>
    <w:rsid w:val="00E46AF1"/>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30">
    <w:name w:val="Table Grid11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3">
    <w:name w:val="Table Grid21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3">
    <w:name w:val="Table Grid31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2">
    <w:name w:val="IURIE_TABEL1112"/>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2">
    <w:name w:val="Table Grid4112"/>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3">
    <w:name w:val="Table Grid6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2">
    <w:name w:val="IURIE_TABEL212"/>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3">
    <w:name w:val="Table Grid713"/>
    <w:basedOn w:val="TabelNormal"/>
    <w:next w:val="Tabelgril"/>
    <w:rsid w:val="00E46AF1"/>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3">
    <w:name w:val="No List1213"/>
    <w:next w:val="FrListare"/>
    <w:uiPriority w:val="99"/>
    <w:semiHidden/>
    <w:unhideWhenUsed/>
    <w:rsid w:val="00E46AF1"/>
  </w:style>
  <w:style w:type="numbering" w:customStyle="1" w:styleId="NoList2123">
    <w:name w:val="No List2123"/>
    <w:next w:val="FrListare"/>
    <w:uiPriority w:val="99"/>
    <w:semiHidden/>
    <w:unhideWhenUsed/>
    <w:rsid w:val="00E46AF1"/>
  </w:style>
  <w:style w:type="numbering" w:customStyle="1" w:styleId="NoList3112">
    <w:name w:val="No List3112"/>
    <w:next w:val="FrListare"/>
    <w:uiPriority w:val="99"/>
    <w:semiHidden/>
    <w:unhideWhenUsed/>
    <w:rsid w:val="00E46AF1"/>
  </w:style>
  <w:style w:type="table" w:customStyle="1" w:styleId="Amenajament212">
    <w:name w:val="Amenajament21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2">
    <w:name w:val="Light Shading1112"/>
    <w:basedOn w:val="TabelNormal"/>
    <w:uiPriority w:val="60"/>
    <w:rsid w:val="00E46AF1"/>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2">
    <w:name w:val="Light Shading - Accent 11112"/>
    <w:basedOn w:val="TabelNormal"/>
    <w:uiPriority w:val="60"/>
    <w:rsid w:val="00E46AF1"/>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2">
    <w:name w:val="IURIE_TABEL312"/>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3">
    <w:name w:val="No List11113"/>
    <w:next w:val="FrListare"/>
    <w:uiPriority w:val="99"/>
    <w:semiHidden/>
    <w:unhideWhenUsed/>
    <w:rsid w:val="00E46AF1"/>
  </w:style>
  <w:style w:type="numbering" w:customStyle="1" w:styleId="NoList21112">
    <w:name w:val="No List21112"/>
    <w:next w:val="FrListare"/>
    <w:uiPriority w:val="99"/>
    <w:semiHidden/>
    <w:unhideWhenUsed/>
    <w:rsid w:val="00E46AF1"/>
  </w:style>
  <w:style w:type="table" w:customStyle="1" w:styleId="Amenajament1112">
    <w:name w:val="Amenajament111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2">
    <w:name w:val="Amenajament31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2">
    <w:name w:val="Light Shading1212"/>
    <w:basedOn w:val="TabelNormal"/>
    <w:uiPriority w:val="60"/>
    <w:rsid w:val="00E46AF1"/>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2">
    <w:name w:val="Light Shading - Accent 11212"/>
    <w:basedOn w:val="TabelNormal"/>
    <w:uiPriority w:val="60"/>
    <w:rsid w:val="00E46AF1"/>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2">
    <w:name w:val="Light Shading - Accent 2222"/>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2">
    <w:name w:val="IURIE_TABEL412"/>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2">
    <w:name w:val="IURIE_TABEL1212"/>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2">
    <w:name w:val="Amenajament121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3">
    <w:name w:val="Table Grid813"/>
    <w:basedOn w:val="TabelNormal"/>
    <w:next w:val="Tabelgril"/>
    <w:rsid w:val="00E46AF1"/>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2">
    <w:name w:val="Umbrire de culoare deschisă112"/>
    <w:basedOn w:val="TabelNormal"/>
    <w:uiPriority w:val="60"/>
    <w:rsid w:val="00E46AF1"/>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2">
    <w:name w:val="Umbrire de culoare deschisă - Accentuare 2112"/>
    <w:rsid w:val="00E46AF1"/>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2">
    <w:name w:val="Elegant_Iurie112"/>
    <w:basedOn w:val="TabelElegant"/>
    <w:rsid w:val="00E46AF1"/>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2">
    <w:name w:val="Tabel primar 1112"/>
    <w:basedOn w:val="TabelNormal"/>
    <w:uiPriority w:val="41"/>
    <w:rsid w:val="00E46AF1"/>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2">
    <w:name w:val="Tabel simplu 4112"/>
    <w:basedOn w:val="TabelNormal"/>
    <w:uiPriority w:val="44"/>
    <w:rsid w:val="00E46AF1"/>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2">
    <w:name w:val="Tabel cu grilă 2112"/>
    <w:basedOn w:val="TabelNormal"/>
    <w:uiPriority w:val="47"/>
    <w:rsid w:val="00E46AF1"/>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3">
    <w:name w:val="Light Shading - Accent 233"/>
    <w:basedOn w:val="TabelNormal"/>
    <w:next w:val="Umbriredeculoaredeschis-Accentuare2"/>
    <w:uiPriority w:val="60"/>
    <w:rsid w:val="00E46AF1"/>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3">
    <w:name w:val="No List413"/>
    <w:next w:val="FrListare"/>
    <w:uiPriority w:val="99"/>
    <w:semiHidden/>
    <w:rsid w:val="00E46AF1"/>
  </w:style>
  <w:style w:type="table" w:customStyle="1" w:styleId="TableGrid912">
    <w:name w:val="Table Grid912"/>
    <w:basedOn w:val="TabelNormal"/>
    <w:next w:val="Tabelgril"/>
    <w:uiPriority w:val="59"/>
    <w:rsid w:val="00E46AF1"/>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3">
    <w:name w:val="Fără Listare1213"/>
    <w:next w:val="FrListare"/>
    <w:semiHidden/>
    <w:rsid w:val="00E46AF1"/>
  </w:style>
  <w:style w:type="table" w:customStyle="1" w:styleId="LightShading-Accent22112">
    <w:name w:val="Light Shading - Accent 22112"/>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3">
    <w:name w:val="IURIE_TABEL513"/>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3">
    <w:name w:val="No List513"/>
    <w:next w:val="FrListare"/>
    <w:uiPriority w:val="99"/>
    <w:semiHidden/>
    <w:unhideWhenUsed/>
    <w:rsid w:val="00E46AF1"/>
  </w:style>
  <w:style w:type="table" w:customStyle="1" w:styleId="TableGrid1013">
    <w:name w:val="Table Grid1013"/>
    <w:basedOn w:val="TabelNormal"/>
    <w:next w:val="Tabelgril"/>
    <w:rsid w:val="00E46AF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3">
    <w:name w:val="Light Shading - Accent 2313"/>
    <w:basedOn w:val="TabelNormal"/>
    <w:next w:val="Umbriredeculoaredeschis-Accentuare2"/>
    <w:uiPriority w:val="60"/>
    <w:rsid w:val="00E46AF1"/>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2">
    <w:name w:val="IURIE_TABEL62"/>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3">
    <w:name w:val="Table Elegant213"/>
    <w:basedOn w:val="TabelNormal"/>
    <w:next w:val="TabelElegant"/>
    <w:uiPriority w:val="99"/>
    <w:unhideWhenUsed/>
    <w:rsid w:val="00E46AF1"/>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3">
    <w:name w:val="Table Grid12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3">
    <w:name w:val="Table Grid22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3">
    <w:name w:val="Table Grid32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3">
    <w:name w:val="IURIE_TABEL1313"/>
    <w:basedOn w:val="TabelElegant"/>
    <w:rsid w:val="00E46AF1"/>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3">
    <w:name w:val="Table Grid4213"/>
    <w:basedOn w:val="TabelNormal"/>
    <w:next w:val="Tabelgril"/>
    <w:uiPriority w:val="59"/>
    <w:rsid w:val="00E46AF1"/>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3">
    <w:name w:val="No List1313"/>
    <w:next w:val="FrListare"/>
    <w:uiPriority w:val="99"/>
    <w:semiHidden/>
    <w:unhideWhenUsed/>
    <w:rsid w:val="00E46AF1"/>
  </w:style>
  <w:style w:type="numbering" w:customStyle="1" w:styleId="NoList2213">
    <w:name w:val="No List2213"/>
    <w:next w:val="FrListare"/>
    <w:uiPriority w:val="99"/>
    <w:semiHidden/>
    <w:unhideWhenUsed/>
    <w:rsid w:val="00E46AF1"/>
  </w:style>
  <w:style w:type="numbering" w:customStyle="1" w:styleId="NoList3212">
    <w:name w:val="No List3212"/>
    <w:next w:val="FrListare"/>
    <w:uiPriority w:val="99"/>
    <w:semiHidden/>
    <w:unhideWhenUsed/>
    <w:rsid w:val="00E46AF1"/>
  </w:style>
  <w:style w:type="numbering" w:customStyle="1" w:styleId="NoList11213">
    <w:name w:val="No List11213"/>
    <w:next w:val="FrListare"/>
    <w:uiPriority w:val="99"/>
    <w:semiHidden/>
    <w:unhideWhenUsed/>
    <w:rsid w:val="00E46AF1"/>
  </w:style>
  <w:style w:type="numbering" w:customStyle="1" w:styleId="NoList21212">
    <w:name w:val="No List21212"/>
    <w:next w:val="FrListare"/>
    <w:uiPriority w:val="99"/>
    <w:semiHidden/>
    <w:unhideWhenUsed/>
    <w:rsid w:val="00E46AF1"/>
  </w:style>
  <w:style w:type="table" w:customStyle="1" w:styleId="PlainTable112">
    <w:name w:val="Plain Table 112"/>
    <w:basedOn w:val="TabelNormal"/>
    <w:uiPriority w:val="41"/>
    <w:rsid w:val="00E46AF1"/>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2">
    <w:name w:val="Plain Table 412"/>
    <w:basedOn w:val="TabelNormal"/>
    <w:uiPriority w:val="44"/>
    <w:rsid w:val="00E46AF1"/>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2">
    <w:name w:val="Grid Table 212"/>
    <w:basedOn w:val="TabelNormal"/>
    <w:uiPriority w:val="47"/>
    <w:rsid w:val="00E46AF1"/>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2">
    <w:name w:val="Amenajament5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2">
    <w:name w:val="Amenajament62"/>
    <w:basedOn w:val="TabelNormal"/>
    <w:uiPriority w:val="99"/>
    <w:qFormat/>
    <w:rsid w:val="00E46AF1"/>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2">
    <w:name w:val="IURIE_TABEL72"/>
    <w:basedOn w:val="TabelElegant"/>
    <w:rsid w:val="00E46AF1"/>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3">
    <w:name w:val="No List63"/>
    <w:next w:val="FrListare"/>
    <w:uiPriority w:val="99"/>
    <w:semiHidden/>
    <w:unhideWhenUsed/>
    <w:rsid w:val="00E46AF1"/>
  </w:style>
  <w:style w:type="table" w:customStyle="1" w:styleId="LightShading-Accent33">
    <w:name w:val="Light Shading - Accent 33"/>
    <w:basedOn w:val="TabelNormal"/>
    <w:next w:val="Umbriredeculoaredeschis-Accentuare3"/>
    <w:uiPriority w:val="60"/>
    <w:rsid w:val="00E46AF1"/>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2">
    <w:name w:val="No List72"/>
    <w:next w:val="FrListare"/>
    <w:uiPriority w:val="99"/>
    <w:semiHidden/>
    <w:rsid w:val="00E46AF1"/>
  </w:style>
  <w:style w:type="table" w:customStyle="1" w:styleId="TableGrid1320">
    <w:name w:val="Table Grid132"/>
    <w:basedOn w:val="TabelNormal"/>
    <w:next w:val="Tabelgril"/>
    <w:rsid w:val="00E46AF1"/>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3">
    <w:name w:val="Fără Listare143"/>
    <w:next w:val="FrListare"/>
    <w:semiHidden/>
    <w:rsid w:val="00E46AF1"/>
  </w:style>
  <w:style w:type="table" w:customStyle="1" w:styleId="LightList-Accent333">
    <w:name w:val="Light List - Accent 333"/>
    <w:basedOn w:val="TabelNormal"/>
    <w:next w:val="Listdeculoaredeschis-Accentuare3"/>
    <w:uiPriority w:val="61"/>
    <w:rsid w:val="00E46AF1"/>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3">
    <w:name w:val="Light List43"/>
    <w:basedOn w:val="TabelNormal"/>
    <w:uiPriority w:val="61"/>
    <w:rsid w:val="00E46AF1"/>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3">
    <w:name w:val="Table Grid 133"/>
    <w:basedOn w:val="TabelNormal"/>
    <w:next w:val="TabelGril1"/>
    <w:rsid w:val="00E46AF1"/>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3">
    <w:name w:val="Medium Shading 1 - Accent 333"/>
    <w:basedOn w:val="TabelNormal"/>
    <w:next w:val="Umbriremedie1-Accentuare3"/>
    <w:uiPriority w:val="63"/>
    <w:rsid w:val="00E46AF1"/>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3">
    <w:name w:val="No List143"/>
    <w:next w:val="FrListare"/>
    <w:uiPriority w:val="99"/>
    <w:semiHidden/>
    <w:unhideWhenUsed/>
    <w:rsid w:val="00E46AF1"/>
  </w:style>
  <w:style w:type="numbering" w:customStyle="1" w:styleId="NoList233">
    <w:name w:val="No List233"/>
    <w:next w:val="FrListare"/>
    <w:uiPriority w:val="99"/>
    <w:semiHidden/>
    <w:unhideWhenUsed/>
    <w:rsid w:val="00E46AF1"/>
  </w:style>
  <w:style w:type="numbering" w:customStyle="1" w:styleId="FrListare1123">
    <w:name w:val="Fără Listare1123"/>
    <w:next w:val="FrListare"/>
    <w:semiHidden/>
    <w:rsid w:val="00E46AF1"/>
  </w:style>
  <w:style w:type="numbering" w:customStyle="1" w:styleId="NoList1133">
    <w:name w:val="No List1133"/>
    <w:next w:val="FrListare"/>
    <w:uiPriority w:val="99"/>
    <w:semiHidden/>
    <w:unhideWhenUsed/>
    <w:rsid w:val="00E46AF1"/>
  </w:style>
  <w:style w:type="numbering" w:customStyle="1" w:styleId="NoList332">
    <w:name w:val="No List332"/>
    <w:next w:val="FrListare"/>
    <w:uiPriority w:val="99"/>
    <w:semiHidden/>
    <w:unhideWhenUsed/>
    <w:rsid w:val="00E46AF1"/>
  </w:style>
  <w:style w:type="table" w:customStyle="1" w:styleId="TableGrid433">
    <w:name w:val="Table Grid43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2">
    <w:name w:val="Light List - Accent 3212"/>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2">
    <w:name w:val="Light List212"/>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20">
    <w:name w:val="Table Grid 1212"/>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2">
    <w:name w:val="Medium Shading 1 - Accent 3212"/>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2">
    <w:name w:val="Fără Listare1222"/>
    <w:next w:val="FrListare"/>
    <w:semiHidden/>
    <w:rsid w:val="00E46AF1"/>
  </w:style>
  <w:style w:type="numbering" w:customStyle="1" w:styleId="NoList1222">
    <w:name w:val="No List1222"/>
    <w:next w:val="FrListare"/>
    <w:uiPriority w:val="99"/>
    <w:semiHidden/>
    <w:unhideWhenUsed/>
    <w:rsid w:val="00E46AF1"/>
  </w:style>
  <w:style w:type="table" w:customStyle="1" w:styleId="TableGrid11220">
    <w:name w:val="Table Grid112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
    <w:name w:val="No List2132"/>
    <w:next w:val="FrListare"/>
    <w:uiPriority w:val="99"/>
    <w:semiHidden/>
    <w:unhideWhenUsed/>
    <w:rsid w:val="00E46AF1"/>
  </w:style>
  <w:style w:type="table" w:customStyle="1" w:styleId="TableGrid3122">
    <w:name w:val="Table Grid312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3">
    <w:name w:val="Fără Listare11113"/>
    <w:next w:val="FrListare"/>
    <w:semiHidden/>
    <w:rsid w:val="00E46AF1"/>
  </w:style>
  <w:style w:type="numbering" w:customStyle="1" w:styleId="NoList11122">
    <w:name w:val="No List11122"/>
    <w:next w:val="FrListare"/>
    <w:uiPriority w:val="99"/>
    <w:semiHidden/>
    <w:unhideWhenUsed/>
    <w:rsid w:val="00E46AF1"/>
  </w:style>
  <w:style w:type="table" w:customStyle="1" w:styleId="LightList33">
    <w:name w:val="Light List33"/>
    <w:basedOn w:val="TabelNormal"/>
    <w:next w:val="Listdeculoaredeschis"/>
    <w:uiPriority w:val="61"/>
    <w:rsid w:val="00E46AF1"/>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2">
    <w:name w:val="No List422"/>
    <w:next w:val="FrListare"/>
    <w:uiPriority w:val="99"/>
    <w:semiHidden/>
    <w:unhideWhenUsed/>
    <w:rsid w:val="00E46AF1"/>
  </w:style>
  <w:style w:type="table" w:customStyle="1" w:styleId="Tabelverde33">
    <w:name w:val="Tabel verde33"/>
    <w:basedOn w:val="TabelNormal"/>
    <w:uiPriority w:val="99"/>
    <w:rsid w:val="00E46AF1"/>
    <w:tblPr/>
  </w:style>
  <w:style w:type="table" w:customStyle="1" w:styleId="TableGrid523">
    <w:name w:val="Table Grid52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2">
    <w:name w:val="Light List312"/>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3">
    <w:name w:val="Fără Listare1313"/>
    <w:next w:val="FrListare"/>
    <w:semiHidden/>
    <w:rsid w:val="00E46AF1"/>
  </w:style>
  <w:style w:type="numbering" w:customStyle="1" w:styleId="NoList1322">
    <w:name w:val="No List1322"/>
    <w:next w:val="FrListare"/>
    <w:uiPriority w:val="99"/>
    <w:semiHidden/>
    <w:unhideWhenUsed/>
    <w:rsid w:val="00E46AF1"/>
  </w:style>
  <w:style w:type="numbering" w:customStyle="1" w:styleId="NoList2222">
    <w:name w:val="No List2222"/>
    <w:next w:val="FrListare"/>
    <w:uiPriority w:val="99"/>
    <w:semiHidden/>
    <w:unhideWhenUsed/>
    <w:rsid w:val="00E46AF1"/>
  </w:style>
  <w:style w:type="table" w:customStyle="1" w:styleId="Tabelverde123">
    <w:name w:val="Tabel verde123"/>
    <w:basedOn w:val="TabelNormal"/>
    <w:uiPriority w:val="99"/>
    <w:rsid w:val="00E46AF1"/>
    <w:tblPr/>
  </w:style>
  <w:style w:type="table" w:customStyle="1" w:styleId="LightList-Accent3123">
    <w:name w:val="Light List - Accent 3123"/>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3">
    <w:name w:val="Light List123"/>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3">
    <w:name w:val="Table Grid 1123"/>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3">
    <w:name w:val="Medium Shading 1 - Accent 3123"/>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3">
    <w:name w:val="Fără Listare11213"/>
    <w:next w:val="FrListare"/>
    <w:semiHidden/>
    <w:rsid w:val="00E46AF1"/>
  </w:style>
  <w:style w:type="numbering" w:customStyle="1" w:styleId="NoList11222">
    <w:name w:val="No List11222"/>
    <w:next w:val="FrListare"/>
    <w:uiPriority w:val="99"/>
    <w:semiHidden/>
    <w:unhideWhenUsed/>
    <w:rsid w:val="00E46AF1"/>
  </w:style>
  <w:style w:type="table" w:customStyle="1" w:styleId="TableGrid622">
    <w:name w:val="Table Grid62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3">
    <w:name w:val="Medium Grid 3 - Accent 33"/>
    <w:basedOn w:val="TabelNormal"/>
    <w:next w:val="Grilmedie3-Accentuare3"/>
    <w:uiPriority w:val="69"/>
    <w:rsid w:val="00E46AF1"/>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2">
    <w:name w:val="Light Shading - Accent 312"/>
    <w:basedOn w:val="TabelNormal"/>
    <w:next w:val="Umbriredeculoaredeschis-Accentuare3"/>
    <w:uiPriority w:val="60"/>
    <w:rsid w:val="00E46AF1"/>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2">
    <w:name w:val="No List522"/>
    <w:next w:val="FrListare"/>
    <w:uiPriority w:val="99"/>
    <w:semiHidden/>
    <w:unhideWhenUsed/>
    <w:rsid w:val="00E46AF1"/>
  </w:style>
  <w:style w:type="table" w:customStyle="1" w:styleId="TableGrid822">
    <w:name w:val="Table Grid822"/>
    <w:basedOn w:val="TabelNormal"/>
    <w:next w:val="Tabelgril"/>
    <w:uiPriority w:val="59"/>
    <w:rsid w:val="00E46AF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FrListare"/>
    <w:uiPriority w:val="99"/>
    <w:semiHidden/>
    <w:unhideWhenUsed/>
    <w:rsid w:val="00E46AF1"/>
  </w:style>
  <w:style w:type="numbering" w:customStyle="1" w:styleId="NoList1412">
    <w:name w:val="No List1412"/>
    <w:next w:val="FrListare"/>
    <w:uiPriority w:val="99"/>
    <w:semiHidden/>
    <w:rsid w:val="00E46AF1"/>
  </w:style>
  <w:style w:type="numbering" w:customStyle="1" w:styleId="FrListare1412">
    <w:name w:val="Fără Listare1412"/>
    <w:next w:val="FrListare"/>
    <w:semiHidden/>
    <w:rsid w:val="00E46AF1"/>
  </w:style>
  <w:style w:type="table" w:customStyle="1" w:styleId="Tabelverde42">
    <w:name w:val="Tabel verde42"/>
    <w:basedOn w:val="TabelNormal"/>
    <w:uiPriority w:val="99"/>
    <w:rsid w:val="00E46AF1"/>
    <w:rPr>
      <w:lang w:val="ro-RO" w:eastAsia="ro-RO"/>
    </w:rPr>
    <w:tblPr/>
  </w:style>
  <w:style w:type="table" w:customStyle="1" w:styleId="LightList-Accent342">
    <w:name w:val="Light List - Accent 342"/>
    <w:basedOn w:val="TabelNormal"/>
    <w:next w:val="Listdeculoaredeschis-Accentuare3"/>
    <w:uiPriority w:val="61"/>
    <w:rsid w:val="00E46AF1"/>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2">
    <w:name w:val="Light List412"/>
    <w:basedOn w:val="TabelNormal"/>
    <w:uiPriority w:val="61"/>
    <w:rsid w:val="00E46AF1"/>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2">
    <w:name w:val="Table Grid 142"/>
    <w:basedOn w:val="TabelNormal"/>
    <w:next w:val="TabelGril1"/>
    <w:rsid w:val="00E46AF1"/>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2">
    <w:name w:val="Medium Shading 1 - Accent 342"/>
    <w:basedOn w:val="TabelNormal"/>
    <w:next w:val="Umbriremedie1-Accentuare3"/>
    <w:uiPriority w:val="63"/>
    <w:rsid w:val="00E46AF1"/>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2">
    <w:name w:val="No List11312"/>
    <w:next w:val="FrListare"/>
    <w:uiPriority w:val="99"/>
    <w:semiHidden/>
    <w:unhideWhenUsed/>
    <w:rsid w:val="00E46AF1"/>
  </w:style>
  <w:style w:type="table" w:customStyle="1" w:styleId="TableGrid232">
    <w:name w:val="Table Grid232"/>
    <w:basedOn w:val="TabelNormal"/>
    <w:next w:val="Tabelgril"/>
    <w:rsid w:val="00E46AF1"/>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2">
    <w:name w:val="No List2312"/>
    <w:next w:val="FrListare"/>
    <w:uiPriority w:val="99"/>
    <w:semiHidden/>
    <w:unhideWhenUsed/>
    <w:rsid w:val="00E46AF1"/>
  </w:style>
  <w:style w:type="table" w:customStyle="1" w:styleId="Tabelverde132">
    <w:name w:val="Tabel verde132"/>
    <w:basedOn w:val="TabelNormal"/>
    <w:uiPriority w:val="99"/>
    <w:rsid w:val="00E46AF1"/>
    <w:rPr>
      <w:lang w:val="ro-RO" w:eastAsia="ro-RO"/>
    </w:rPr>
    <w:tblPr/>
  </w:style>
  <w:style w:type="table" w:customStyle="1" w:styleId="TableGrid332">
    <w:name w:val="Table Grid33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2">
    <w:name w:val="Light List - Accent 3132"/>
    <w:basedOn w:val="TabelNormal"/>
    <w:next w:val="Listdeculoaredeschis-Accentuare3"/>
    <w:uiPriority w:val="61"/>
    <w:rsid w:val="00E46AF1"/>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2">
    <w:name w:val="Light List132"/>
    <w:basedOn w:val="TabelNormal"/>
    <w:next w:val="LightList4"/>
    <w:uiPriority w:val="61"/>
    <w:rsid w:val="00E46AF1"/>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2">
    <w:name w:val="Table Grid 1132"/>
    <w:basedOn w:val="TabelNormal"/>
    <w:next w:val="TabelGril1"/>
    <w:rsid w:val="00E46AF1"/>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2">
    <w:name w:val="Medium Shading 1 - Accent 3132"/>
    <w:basedOn w:val="TabelNormal"/>
    <w:next w:val="Umbriremedie1-Accentuare3"/>
    <w:uiPriority w:val="63"/>
    <w:rsid w:val="00E46AF1"/>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2">
    <w:name w:val="Fără Listare1132"/>
    <w:next w:val="FrListare"/>
    <w:semiHidden/>
    <w:rsid w:val="00E46AF1"/>
  </w:style>
  <w:style w:type="numbering" w:customStyle="1" w:styleId="NoList111113">
    <w:name w:val="No List111113"/>
    <w:next w:val="FrListare"/>
    <w:uiPriority w:val="99"/>
    <w:semiHidden/>
    <w:unhideWhenUsed/>
    <w:rsid w:val="00E46AF1"/>
  </w:style>
  <w:style w:type="numbering" w:customStyle="1" w:styleId="NoList3122">
    <w:name w:val="No List3122"/>
    <w:next w:val="FrListare"/>
    <w:uiPriority w:val="99"/>
    <w:semiHidden/>
    <w:unhideWhenUsed/>
    <w:rsid w:val="00E46AF1"/>
  </w:style>
  <w:style w:type="table" w:customStyle="1" w:styleId="Tabelverde212">
    <w:name w:val="Tabel verde212"/>
    <w:basedOn w:val="TabelNormal"/>
    <w:uiPriority w:val="99"/>
    <w:rsid w:val="00E46AF1"/>
    <w:tblPr/>
  </w:style>
  <w:style w:type="table" w:customStyle="1" w:styleId="TableGrid4123">
    <w:name w:val="Table Grid412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2">
    <w:name w:val="Fără Listare12112"/>
    <w:next w:val="FrListare"/>
    <w:semiHidden/>
    <w:rsid w:val="00E46AF1"/>
  </w:style>
  <w:style w:type="numbering" w:customStyle="1" w:styleId="NoList12112">
    <w:name w:val="No List12112"/>
    <w:next w:val="FrListare"/>
    <w:uiPriority w:val="99"/>
    <w:semiHidden/>
    <w:unhideWhenUsed/>
    <w:rsid w:val="00E46AF1"/>
  </w:style>
  <w:style w:type="table" w:customStyle="1" w:styleId="TableGrid11112">
    <w:name w:val="Table Grid1111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2">
    <w:name w:val="No List21122"/>
    <w:next w:val="FrListare"/>
    <w:uiPriority w:val="99"/>
    <w:semiHidden/>
    <w:unhideWhenUsed/>
    <w:rsid w:val="00E46AF1"/>
  </w:style>
  <w:style w:type="table" w:customStyle="1" w:styleId="Tabelverde1112">
    <w:name w:val="Tabel verde1112"/>
    <w:basedOn w:val="TabelNormal"/>
    <w:uiPriority w:val="99"/>
    <w:rsid w:val="00E46AF1"/>
    <w:tblPr/>
  </w:style>
  <w:style w:type="table" w:customStyle="1" w:styleId="TableGrid31112">
    <w:name w:val="Table Grid3111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2">
    <w:name w:val="Light List - Accent 31112"/>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2">
    <w:name w:val="Light List1112"/>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20">
    <w:name w:val="Table Grid 11112"/>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2">
    <w:name w:val="Medium Shading 1 - Accent 31112"/>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2">
    <w:name w:val="Fără Listare111112"/>
    <w:next w:val="FrListare"/>
    <w:semiHidden/>
    <w:rsid w:val="00E46AF1"/>
  </w:style>
  <w:style w:type="numbering" w:customStyle="1" w:styleId="NoList1111112">
    <w:name w:val="No List1111112"/>
    <w:next w:val="FrListare"/>
    <w:uiPriority w:val="99"/>
    <w:semiHidden/>
    <w:unhideWhenUsed/>
    <w:rsid w:val="00E46AF1"/>
  </w:style>
  <w:style w:type="table" w:customStyle="1" w:styleId="LightList52">
    <w:name w:val="Light List52"/>
    <w:basedOn w:val="TabelNormal"/>
    <w:next w:val="Listdeculoaredeschis"/>
    <w:uiPriority w:val="61"/>
    <w:rsid w:val="00E46AF1"/>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2">
    <w:name w:val="No List4112"/>
    <w:next w:val="FrListare"/>
    <w:uiPriority w:val="99"/>
    <w:semiHidden/>
    <w:unhideWhenUsed/>
    <w:rsid w:val="00E46AF1"/>
  </w:style>
  <w:style w:type="table" w:customStyle="1" w:styleId="Tabelverde312">
    <w:name w:val="Tabel verde312"/>
    <w:basedOn w:val="TabelNormal"/>
    <w:uiPriority w:val="99"/>
    <w:rsid w:val="00E46AF1"/>
    <w:tblPr/>
  </w:style>
  <w:style w:type="table" w:customStyle="1" w:styleId="TableGrid5112">
    <w:name w:val="Table Grid511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2">
    <w:name w:val="Light List - Accent 3312"/>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2">
    <w:name w:val="Table Grid 1312"/>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2">
    <w:name w:val="Medium Shading 1 - Accent 3312"/>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2">
    <w:name w:val="Fără Listare13112"/>
    <w:next w:val="FrListare"/>
    <w:semiHidden/>
    <w:rsid w:val="00E46AF1"/>
  </w:style>
  <w:style w:type="numbering" w:customStyle="1" w:styleId="NoList13112">
    <w:name w:val="No List13112"/>
    <w:next w:val="FrListare"/>
    <w:uiPriority w:val="99"/>
    <w:semiHidden/>
    <w:unhideWhenUsed/>
    <w:rsid w:val="00E46AF1"/>
  </w:style>
  <w:style w:type="table" w:customStyle="1" w:styleId="TableGrid12113">
    <w:name w:val="Table Grid1211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elNormal"/>
    <w:next w:val="Tabelgril"/>
    <w:rsid w:val="00E46AF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2">
    <w:name w:val="No List22112"/>
    <w:next w:val="FrListare"/>
    <w:uiPriority w:val="99"/>
    <w:semiHidden/>
    <w:unhideWhenUsed/>
    <w:rsid w:val="00E46AF1"/>
  </w:style>
  <w:style w:type="table" w:customStyle="1" w:styleId="Tabelverde1212">
    <w:name w:val="Tabel verde1212"/>
    <w:basedOn w:val="TabelNormal"/>
    <w:uiPriority w:val="99"/>
    <w:rsid w:val="00E46AF1"/>
    <w:tblPr/>
  </w:style>
  <w:style w:type="table" w:customStyle="1" w:styleId="TableGrid32113">
    <w:name w:val="Table Grid32113"/>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2">
    <w:name w:val="Light List - Accent 31212"/>
    <w:basedOn w:val="TabelNormal"/>
    <w:next w:val="Listdeculoaredeschis-Accentuare3"/>
    <w:uiPriority w:val="61"/>
    <w:rsid w:val="00E46AF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2">
    <w:name w:val="Light List1212"/>
    <w:basedOn w:val="TabelNormal"/>
    <w:next w:val="Listdeculoaredeschis"/>
    <w:uiPriority w:val="61"/>
    <w:rsid w:val="00E46AF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2">
    <w:name w:val="Table Grid 11212"/>
    <w:basedOn w:val="TabelNormal"/>
    <w:next w:val="TabelGril1"/>
    <w:rsid w:val="00E46AF1"/>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2">
    <w:name w:val="Medium Shading 1 - Accent 31212"/>
    <w:basedOn w:val="TabelNormal"/>
    <w:next w:val="Umbriremedie1-Accentuare3"/>
    <w:uiPriority w:val="63"/>
    <w:rsid w:val="00E46AF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2">
    <w:name w:val="Fără Listare112112"/>
    <w:next w:val="FrListare"/>
    <w:semiHidden/>
    <w:rsid w:val="00E46AF1"/>
  </w:style>
  <w:style w:type="numbering" w:customStyle="1" w:styleId="NoList112112">
    <w:name w:val="No List112112"/>
    <w:next w:val="FrListare"/>
    <w:uiPriority w:val="99"/>
    <w:semiHidden/>
    <w:unhideWhenUsed/>
    <w:rsid w:val="00E46AF1"/>
  </w:style>
  <w:style w:type="table" w:customStyle="1" w:styleId="TableGrid6112">
    <w:name w:val="Table Grid611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elNormal"/>
    <w:next w:val="Tabelgril"/>
    <w:rsid w:val="00E46AF1"/>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2">
    <w:name w:val="Medium Grid 3 - Accent 312"/>
    <w:basedOn w:val="TabelNormal"/>
    <w:next w:val="Grilmedie3-Accentuare3"/>
    <w:uiPriority w:val="69"/>
    <w:rsid w:val="00E46AF1"/>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2">
    <w:name w:val="No List5112"/>
    <w:next w:val="FrListare"/>
    <w:uiPriority w:val="99"/>
    <w:semiHidden/>
    <w:unhideWhenUsed/>
    <w:rsid w:val="00E46AF1"/>
  </w:style>
  <w:style w:type="table" w:customStyle="1" w:styleId="TableGrid8112">
    <w:name w:val="Table Grid8112"/>
    <w:basedOn w:val="TabelNormal"/>
    <w:next w:val="Tabelgril"/>
    <w:uiPriority w:val="59"/>
    <w:rsid w:val="00E46AF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FrListare"/>
    <w:uiPriority w:val="99"/>
    <w:semiHidden/>
    <w:unhideWhenUsed/>
    <w:rsid w:val="00E46AF1"/>
  </w:style>
  <w:style w:type="table" w:customStyle="1" w:styleId="TableGrid152">
    <w:name w:val="Table Grid 152"/>
    <w:basedOn w:val="TabelNormal"/>
    <w:next w:val="TabelGril1"/>
    <w:semiHidden/>
    <w:unhideWhenUsed/>
    <w:rsid w:val="00E46AF1"/>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2">
    <w:name w:val="Light List62"/>
    <w:basedOn w:val="TabelNormal"/>
    <w:next w:val="Listdeculoaredeschis"/>
    <w:uiPriority w:val="61"/>
    <w:rsid w:val="00E46AF1"/>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2">
    <w:name w:val="Light List - Accent 352"/>
    <w:basedOn w:val="TabelNormal"/>
    <w:next w:val="Listdeculoaredeschis-Accentuare3"/>
    <w:uiPriority w:val="61"/>
    <w:rsid w:val="00E46AF1"/>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2">
    <w:name w:val="Medium Shading 1 - Accent 352"/>
    <w:basedOn w:val="TabelNormal"/>
    <w:next w:val="Umbriremedie1-Accentuare3"/>
    <w:uiPriority w:val="63"/>
    <w:rsid w:val="00E46AF1"/>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2">
    <w:name w:val="Light List - Accent 3142"/>
    <w:basedOn w:val="TabelNormal"/>
    <w:uiPriority w:val="61"/>
    <w:rsid w:val="00E46AF1"/>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2">
    <w:name w:val="Light List142"/>
    <w:basedOn w:val="TabelNormal"/>
    <w:uiPriority w:val="61"/>
    <w:rsid w:val="00E46AF1"/>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2">
    <w:name w:val="Table Grid 1142"/>
    <w:basedOn w:val="TabelNormal"/>
    <w:rsid w:val="00E46AF1"/>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2">
    <w:name w:val="Medium Shading 1 - Accent 3142"/>
    <w:basedOn w:val="TabelNormal"/>
    <w:uiPriority w:val="63"/>
    <w:rsid w:val="00E46AF1"/>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46">
    <w:name w:val="Table Grid46"/>
    <w:basedOn w:val="TabelNormal"/>
    <w:next w:val="Tabelgril"/>
    <w:rsid w:val="007E187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URIETABEL17">
    <w:name w:val="IURIE_TABEL17"/>
    <w:basedOn w:val="TabelElegant"/>
    <w:rsid w:val="007E1875"/>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15">
    <w:name w:val="IURIE_TABEL115"/>
    <w:basedOn w:val="TabelElegant"/>
    <w:rsid w:val="007E1875"/>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5">
    <w:name w:val="Table Grid415"/>
    <w:basedOn w:val="TabelNormal"/>
    <w:next w:val="Tabelgril"/>
    <w:uiPriority w:val="59"/>
    <w:rsid w:val="007E1875"/>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elNormal"/>
    <w:next w:val="Tabelgril"/>
    <w:uiPriority w:val="59"/>
    <w:rsid w:val="007E1875"/>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
    <w:name w:val="Table Grid104"/>
    <w:basedOn w:val="TabelNormal"/>
    <w:next w:val="Tabelgril"/>
    <w:rsid w:val="007E187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elNormal"/>
    <w:next w:val="Tabelgril"/>
    <w:rsid w:val="007E187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URIETABEL54">
    <w:name w:val="IURIE_TABEL54"/>
    <w:basedOn w:val="TabelElegant"/>
    <w:rsid w:val="007E1875"/>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4">
    <w:name w:val="Table Elegant24"/>
    <w:basedOn w:val="TabelNormal"/>
    <w:next w:val="TabelElegant"/>
    <w:rsid w:val="007E1875"/>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424">
    <w:name w:val="Table Grid424"/>
    <w:basedOn w:val="TabelNormal"/>
    <w:next w:val="Tabelgril"/>
    <w:rsid w:val="007E187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URIETABEL134">
    <w:name w:val="IURIE_TABEL134"/>
    <w:basedOn w:val="TabelElegant"/>
    <w:rsid w:val="007E1875"/>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LightShading-Accent234">
    <w:name w:val="Light Shading - Accent 234"/>
    <w:basedOn w:val="TabelNormal"/>
    <w:next w:val="Umbriredeculoaredeschis-Accentuare2"/>
    <w:uiPriority w:val="60"/>
    <w:rsid w:val="007E18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IURIETABEL514">
    <w:name w:val="IURIE_TABEL514"/>
    <w:basedOn w:val="TabelElegant"/>
    <w:rsid w:val="007E1875"/>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1014">
    <w:name w:val="Table Grid1014"/>
    <w:basedOn w:val="TabelNormal"/>
    <w:next w:val="Tabelgril"/>
    <w:rsid w:val="007E187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4">
    <w:name w:val="Light Shading - Accent 2314"/>
    <w:basedOn w:val="TabelNormal"/>
    <w:next w:val="Umbriredeculoaredeschis-Accentuare2"/>
    <w:uiPriority w:val="60"/>
    <w:rsid w:val="007E1875"/>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eElegant214">
    <w:name w:val="Table Elegant214"/>
    <w:basedOn w:val="TabelNormal"/>
    <w:next w:val="TabelElegant"/>
    <w:uiPriority w:val="99"/>
    <w:unhideWhenUsed/>
    <w:rsid w:val="007E1875"/>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4">
    <w:name w:val="Table Grid1214"/>
    <w:basedOn w:val="TabelNormal"/>
    <w:next w:val="Tabelgril"/>
    <w:uiPriority w:val="59"/>
    <w:rsid w:val="007E1875"/>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4">
    <w:name w:val="Table Grid2214"/>
    <w:basedOn w:val="TabelNormal"/>
    <w:next w:val="Tabelgril"/>
    <w:uiPriority w:val="59"/>
    <w:rsid w:val="007E1875"/>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4">
    <w:name w:val="Table Grid3214"/>
    <w:basedOn w:val="TabelNormal"/>
    <w:next w:val="Tabelgril"/>
    <w:uiPriority w:val="59"/>
    <w:rsid w:val="007E1875"/>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4">
    <w:name w:val="IURIE_TABEL1314"/>
    <w:basedOn w:val="TabelElegant"/>
    <w:rsid w:val="007E1875"/>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4">
    <w:name w:val="Table Grid4214"/>
    <w:basedOn w:val="TabelNormal"/>
    <w:next w:val="Tabelgril"/>
    <w:uiPriority w:val="59"/>
    <w:rsid w:val="007E1875"/>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4">
    <w:name w:val="Table Grid43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elNormal"/>
    <w:next w:val="Tabelgril"/>
    <w:rsid w:val="007E187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4">
    <w:name w:val="Table Grid32114"/>
    <w:basedOn w:val="TabelNormal"/>
    <w:next w:val="Tabelgril"/>
    <w:rsid w:val="007E1875"/>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elNormal"/>
    <w:next w:val="Tabelgril"/>
    <w:rsid w:val="00AA51DB"/>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elNormal"/>
    <w:next w:val="Tabelgril"/>
    <w:rsid w:val="00A62FE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FrListare"/>
    <w:uiPriority w:val="99"/>
    <w:semiHidden/>
    <w:unhideWhenUsed/>
    <w:rsid w:val="00003556"/>
  </w:style>
  <w:style w:type="table" w:customStyle="1" w:styleId="Tabelverde7">
    <w:name w:val="Tabel verde7"/>
    <w:basedOn w:val="TabelNormal"/>
    <w:uiPriority w:val="99"/>
    <w:rsid w:val="00003556"/>
    <w:tblPr/>
  </w:style>
  <w:style w:type="table" w:customStyle="1" w:styleId="TableGrid26">
    <w:name w:val="Table Grid26"/>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8">
    <w:name w:val="Light List - Accent 38"/>
    <w:basedOn w:val="TabelNormal"/>
    <w:next w:val="Listdeculoaredeschis-Accentuare3"/>
    <w:uiPriority w:val="61"/>
    <w:rsid w:val="00003556"/>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9">
    <w:name w:val="Light List9"/>
    <w:basedOn w:val="TabelNormal"/>
    <w:next w:val="Listdeculoaredeschis"/>
    <w:uiPriority w:val="61"/>
    <w:rsid w:val="0000355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80">
    <w:name w:val="Table Grid 18"/>
    <w:basedOn w:val="TabelNormal"/>
    <w:next w:val="TabelGril1"/>
    <w:rsid w:val="00003556"/>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8">
    <w:name w:val="Medium Shading 1 - Accent 38"/>
    <w:basedOn w:val="TabelNormal"/>
    <w:next w:val="Umbriremedie1-Accentuare3"/>
    <w:uiPriority w:val="63"/>
    <w:rsid w:val="00003556"/>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7">
    <w:name w:val="Fără Listare17"/>
    <w:next w:val="FrListare"/>
    <w:semiHidden/>
    <w:rsid w:val="00003556"/>
  </w:style>
  <w:style w:type="numbering" w:customStyle="1" w:styleId="NoList18">
    <w:name w:val="No List18"/>
    <w:next w:val="FrListare"/>
    <w:uiPriority w:val="99"/>
    <w:semiHidden/>
    <w:unhideWhenUsed/>
    <w:rsid w:val="00003556"/>
  </w:style>
  <w:style w:type="table" w:customStyle="1" w:styleId="TableGrid1100">
    <w:name w:val="Table Grid110"/>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FrListare"/>
    <w:uiPriority w:val="99"/>
    <w:semiHidden/>
    <w:unhideWhenUsed/>
    <w:rsid w:val="00003556"/>
  </w:style>
  <w:style w:type="table" w:customStyle="1" w:styleId="Tabelverde16">
    <w:name w:val="Tabel verde16"/>
    <w:basedOn w:val="TabelNormal"/>
    <w:uiPriority w:val="99"/>
    <w:rsid w:val="00003556"/>
    <w:tblPr/>
  </w:style>
  <w:style w:type="table" w:customStyle="1" w:styleId="TableGrid36">
    <w:name w:val="Table Grid36"/>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7">
    <w:name w:val="Light List - Accent 317"/>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7">
    <w:name w:val="Light List17"/>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7">
    <w:name w:val="Table Grid 117"/>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7">
    <w:name w:val="Medium Shading 1 - Accent 317"/>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6">
    <w:name w:val="Fără Listare116"/>
    <w:next w:val="FrListare"/>
    <w:semiHidden/>
    <w:rsid w:val="00003556"/>
  </w:style>
  <w:style w:type="numbering" w:customStyle="1" w:styleId="NoList116">
    <w:name w:val="No List116"/>
    <w:next w:val="FrListare"/>
    <w:uiPriority w:val="99"/>
    <w:semiHidden/>
    <w:unhideWhenUsed/>
    <w:rsid w:val="00003556"/>
  </w:style>
  <w:style w:type="table" w:customStyle="1" w:styleId="IURIETABEL10">
    <w:name w:val="IURIE_TABEL10"/>
    <w:basedOn w:val="TabelElegant"/>
    <w:rsid w:val="00003556"/>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5">
    <w:name w:val="Table Elegant5"/>
    <w:basedOn w:val="TabelNormal"/>
    <w:next w:val="TabelElegant"/>
    <w:rsid w:val="00003556"/>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9">
    <w:name w:val="Amenajament9"/>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6">
    <w:name w:val="No List36"/>
    <w:next w:val="FrListare"/>
    <w:uiPriority w:val="99"/>
    <w:semiHidden/>
    <w:unhideWhenUsed/>
    <w:rsid w:val="00003556"/>
  </w:style>
  <w:style w:type="table" w:customStyle="1" w:styleId="TableGrid47">
    <w:name w:val="Table Grid47"/>
    <w:basedOn w:val="TabelNormal"/>
    <w:next w:val="Tabelgril"/>
    <w:rsid w:val="0000355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6">
    <w:name w:val="Amenajament16"/>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6">
    <w:name w:val="Light Shading16"/>
    <w:basedOn w:val="TabelNormal"/>
    <w:uiPriority w:val="60"/>
    <w:rsid w:val="00003556"/>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
    <w:name w:val="Light Shading - Accent 116"/>
    <w:basedOn w:val="TabelNormal"/>
    <w:uiPriority w:val="60"/>
    <w:rsid w:val="0000355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4">
    <w:name w:val="Light Shading - Accent 214"/>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8">
    <w:name w:val="IURIE_TABEL18"/>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4">
    <w:name w:val="Table Elegant14"/>
    <w:basedOn w:val="TabelNormal"/>
    <w:next w:val="TabelElegant"/>
    <w:uiPriority w:val="99"/>
    <w:unhideWhenUsed/>
    <w:rsid w:val="00003556"/>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50">
    <w:name w:val="Table Grid1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
    <w:name w:val="Table Grid2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5">
    <w:name w:val="Table Grid3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6">
    <w:name w:val="IURIE_TABEL116"/>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6">
    <w:name w:val="Table Grid416"/>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
    <w:name w:val="Table Grid56"/>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4">
    <w:name w:val="IURIE_TABEL24"/>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5">
    <w:name w:val="Table Grid75"/>
    <w:basedOn w:val="TabelNormal"/>
    <w:next w:val="Tabelgril"/>
    <w:rsid w:val="00003556"/>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5">
    <w:name w:val="No List125"/>
    <w:next w:val="FrListare"/>
    <w:uiPriority w:val="99"/>
    <w:semiHidden/>
    <w:unhideWhenUsed/>
    <w:rsid w:val="00003556"/>
  </w:style>
  <w:style w:type="numbering" w:customStyle="1" w:styleId="NoList216">
    <w:name w:val="No List216"/>
    <w:next w:val="FrListare"/>
    <w:uiPriority w:val="99"/>
    <w:semiHidden/>
    <w:unhideWhenUsed/>
    <w:rsid w:val="00003556"/>
  </w:style>
  <w:style w:type="numbering" w:customStyle="1" w:styleId="NoList315">
    <w:name w:val="No List315"/>
    <w:next w:val="FrListare"/>
    <w:uiPriority w:val="99"/>
    <w:semiHidden/>
    <w:unhideWhenUsed/>
    <w:rsid w:val="00003556"/>
  </w:style>
  <w:style w:type="table" w:customStyle="1" w:styleId="Amenajament24">
    <w:name w:val="Amenajament24"/>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4">
    <w:name w:val="Light Shading114"/>
    <w:basedOn w:val="TabelNormal"/>
    <w:uiPriority w:val="60"/>
    <w:rsid w:val="00003556"/>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4">
    <w:name w:val="Light Shading - Accent 1114"/>
    <w:basedOn w:val="TabelNormal"/>
    <w:uiPriority w:val="60"/>
    <w:rsid w:val="0000355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4">
    <w:name w:val="IURIE_TABEL34"/>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5">
    <w:name w:val="No List1115"/>
    <w:next w:val="FrListare"/>
    <w:uiPriority w:val="99"/>
    <w:semiHidden/>
    <w:unhideWhenUsed/>
    <w:rsid w:val="00003556"/>
  </w:style>
  <w:style w:type="numbering" w:customStyle="1" w:styleId="NoList2115">
    <w:name w:val="No List2115"/>
    <w:next w:val="FrListare"/>
    <w:uiPriority w:val="99"/>
    <w:semiHidden/>
    <w:unhideWhenUsed/>
    <w:rsid w:val="00003556"/>
  </w:style>
  <w:style w:type="table" w:customStyle="1" w:styleId="Amenajament114">
    <w:name w:val="Amenajament114"/>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4">
    <w:name w:val="Amenajament34"/>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4">
    <w:name w:val="Light Shading124"/>
    <w:basedOn w:val="TabelNormal"/>
    <w:uiPriority w:val="60"/>
    <w:rsid w:val="00003556"/>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4">
    <w:name w:val="Light Shading - Accent 1124"/>
    <w:basedOn w:val="TabelNormal"/>
    <w:uiPriority w:val="60"/>
    <w:rsid w:val="0000355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5">
    <w:name w:val="Light Shading - Accent 225"/>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4">
    <w:name w:val="IURIE_TABEL44"/>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4">
    <w:name w:val="IURIE_TABEL124"/>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4">
    <w:name w:val="Amenajament124"/>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5">
    <w:name w:val="Table Grid85"/>
    <w:basedOn w:val="TabelNormal"/>
    <w:next w:val="Tabelgril"/>
    <w:rsid w:val="00003556"/>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4">
    <w:name w:val="Umbrire de culoare deschisă14"/>
    <w:basedOn w:val="TabelNormal"/>
    <w:uiPriority w:val="60"/>
    <w:rsid w:val="00003556"/>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4">
    <w:name w:val="Umbrire de culoare deschisă - Accentuare 214"/>
    <w:rsid w:val="00003556"/>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4">
    <w:name w:val="Elegant_Iurie14"/>
    <w:basedOn w:val="TabelElegant"/>
    <w:rsid w:val="00003556"/>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4">
    <w:name w:val="Tabel primar 114"/>
    <w:basedOn w:val="TabelNormal"/>
    <w:uiPriority w:val="41"/>
    <w:rsid w:val="00003556"/>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4">
    <w:name w:val="Tabel simplu 414"/>
    <w:basedOn w:val="TabelNormal"/>
    <w:uiPriority w:val="44"/>
    <w:rsid w:val="00003556"/>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4">
    <w:name w:val="Tabel cu grilă 214"/>
    <w:basedOn w:val="TabelNormal"/>
    <w:uiPriority w:val="47"/>
    <w:rsid w:val="00003556"/>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6">
    <w:name w:val="Light Shading - Accent 26"/>
    <w:basedOn w:val="TabelNormal"/>
    <w:next w:val="Umbriredeculoaredeschis-Accentuare2"/>
    <w:uiPriority w:val="60"/>
    <w:rsid w:val="00003556"/>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5">
    <w:name w:val="No List45"/>
    <w:next w:val="FrListare"/>
    <w:uiPriority w:val="99"/>
    <w:semiHidden/>
    <w:rsid w:val="00003556"/>
  </w:style>
  <w:style w:type="table" w:customStyle="1" w:styleId="TableGrid94">
    <w:name w:val="Table Grid94"/>
    <w:basedOn w:val="TabelNormal"/>
    <w:next w:val="Tabelgril"/>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5">
    <w:name w:val="Fără Listare125"/>
    <w:next w:val="FrListare"/>
    <w:semiHidden/>
    <w:rsid w:val="00003556"/>
  </w:style>
  <w:style w:type="table" w:customStyle="1" w:styleId="LightShading-Accent2214">
    <w:name w:val="Light Shading - Accent 2214"/>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3">
    <w:name w:val="Medium List 1 - Accent 33"/>
    <w:basedOn w:val="TabelNormal"/>
    <w:next w:val="Listmedie1-Accentuare3"/>
    <w:uiPriority w:val="65"/>
    <w:rsid w:val="00003556"/>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3">
    <w:name w:val="Medium Grid 1 - Accent 33"/>
    <w:basedOn w:val="TabelNormal"/>
    <w:next w:val="Grilmedie1-Accentuare3"/>
    <w:uiPriority w:val="67"/>
    <w:rsid w:val="00003556"/>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3">
    <w:name w:val="Medium Grid 2 - Accent 33"/>
    <w:basedOn w:val="TabelNormal"/>
    <w:next w:val="Grilmedie2-Accentuare3"/>
    <w:uiPriority w:val="68"/>
    <w:rsid w:val="00003556"/>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5">
    <w:name w:val="No List55"/>
    <w:next w:val="FrListare"/>
    <w:uiPriority w:val="99"/>
    <w:semiHidden/>
    <w:unhideWhenUsed/>
    <w:rsid w:val="00003556"/>
  </w:style>
  <w:style w:type="table" w:customStyle="1" w:styleId="Tabelverde24">
    <w:name w:val="Tabel verde24"/>
    <w:basedOn w:val="TabelNormal"/>
    <w:uiPriority w:val="99"/>
    <w:rsid w:val="00003556"/>
    <w:tblPr/>
  </w:style>
  <w:style w:type="table" w:customStyle="1" w:styleId="TableGrid105">
    <w:name w:val="Table Grid105"/>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elNormal"/>
    <w:next w:val="Listdeculoaredeschis-Accentuare3"/>
    <w:uiPriority w:val="61"/>
    <w:rsid w:val="00003556"/>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4">
    <w:name w:val="Light List24"/>
    <w:basedOn w:val="TabelNormal"/>
    <w:next w:val="Listdeculoaredeschis"/>
    <w:uiPriority w:val="61"/>
    <w:rsid w:val="0000355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40">
    <w:name w:val="Table Grid 124"/>
    <w:basedOn w:val="TabelNormal"/>
    <w:next w:val="TabelGril1"/>
    <w:rsid w:val="00003556"/>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4">
    <w:name w:val="Medium Shading 1 - Accent 324"/>
    <w:basedOn w:val="TabelNormal"/>
    <w:next w:val="Umbriremedie1-Accentuare3"/>
    <w:uiPriority w:val="63"/>
    <w:rsid w:val="00003556"/>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4">
    <w:name w:val="Fără Listare134"/>
    <w:next w:val="FrListare"/>
    <w:semiHidden/>
    <w:rsid w:val="00003556"/>
  </w:style>
  <w:style w:type="numbering" w:customStyle="1" w:styleId="NoList135">
    <w:name w:val="No List135"/>
    <w:next w:val="FrListare"/>
    <w:uiPriority w:val="99"/>
    <w:semiHidden/>
    <w:unhideWhenUsed/>
    <w:rsid w:val="00003556"/>
  </w:style>
  <w:style w:type="table" w:customStyle="1" w:styleId="TableGrid125">
    <w:name w:val="Table Grid12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5">
    <w:name w:val="No List225"/>
    <w:next w:val="FrListare"/>
    <w:uiPriority w:val="99"/>
    <w:semiHidden/>
    <w:unhideWhenUsed/>
    <w:rsid w:val="00003556"/>
  </w:style>
  <w:style w:type="table" w:customStyle="1" w:styleId="Tabelverde114">
    <w:name w:val="Tabel verde114"/>
    <w:basedOn w:val="TabelNormal"/>
    <w:uiPriority w:val="99"/>
    <w:rsid w:val="00003556"/>
    <w:tblPr/>
  </w:style>
  <w:style w:type="table" w:customStyle="1" w:styleId="TableGrid325">
    <w:name w:val="Table Grid32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4">
    <w:name w:val="Light List114"/>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4">
    <w:name w:val="Table Grid 1114"/>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4">
    <w:name w:val="Medium Shading 1 - Accent 3114"/>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4">
    <w:name w:val="Fără Listare1114"/>
    <w:next w:val="FrListare"/>
    <w:semiHidden/>
    <w:rsid w:val="00003556"/>
  </w:style>
  <w:style w:type="numbering" w:customStyle="1" w:styleId="NoList1125">
    <w:name w:val="No List1125"/>
    <w:next w:val="FrListare"/>
    <w:uiPriority w:val="99"/>
    <w:semiHidden/>
    <w:unhideWhenUsed/>
    <w:rsid w:val="00003556"/>
  </w:style>
  <w:style w:type="table" w:customStyle="1" w:styleId="IURIETABEL55">
    <w:name w:val="IURIE_TABEL55"/>
    <w:basedOn w:val="TabelElegant"/>
    <w:rsid w:val="00003556"/>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5">
    <w:name w:val="Table Elegant25"/>
    <w:basedOn w:val="TabelNormal"/>
    <w:next w:val="TabelElegant"/>
    <w:rsid w:val="00003556"/>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3">
    <w:name w:val="Amenajament4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4">
    <w:name w:val="No List324"/>
    <w:next w:val="FrListare"/>
    <w:uiPriority w:val="99"/>
    <w:semiHidden/>
    <w:unhideWhenUsed/>
    <w:rsid w:val="00003556"/>
  </w:style>
  <w:style w:type="table" w:customStyle="1" w:styleId="TableGrid425">
    <w:name w:val="Table Grid425"/>
    <w:basedOn w:val="TabelNormal"/>
    <w:next w:val="Tabelgril"/>
    <w:rsid w:val="0000355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3">
    <w:name w:val="Amenajament13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3">
    <w:name w:val="Light Shading133"/>
    <w:basedOn w:val="TabelNormal"/>
    <w:uiPriority w:val="60"/>
    <w:rsid w:val="00003556"/>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3">
    <w:name w:val="Light Shading - Accent 1133"/>
    <w:basedOn w:val="TabelNormal"/>
    <w:uiPriority w:val="60"/>
    <w:rsid w:val="0000355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3">
    <w:name w:val="Light Shading - Accent 2113"/>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5">
    <w:name w:val="IURIE_TABEL135"/>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3">
    <w:name w:val="Table Elegant113"/>
    <w:basedOn w:val="TabelNormal"/>
    <w:next w:val="TabelElegant"/>
    <w:uiPriority w:val="99"/>
    <w:unhideWhenUsed/>
    <w:rsid w:val="00003556"/>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40">
    <w:name w:val="Table Grid1114"/>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4">
    <w:name w:val="Table Grid2114"/>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4">
    <w:name w:val="Table Grid3114"/>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3">
    <w:name w:val="IURIE_TABEL1113"/>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3">
    <w:name w:val="Table Grid4113"/>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4">
    <w:name w:val="Table Grid514"/>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4">
    <w:name w:val="Table Grid614"/>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3">
    <w:name w:val="IURIE_TABEL213"/>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4">
    <w:name w:val="Table Grid714"/>
    <w:basedOn w:val="TabelNormal"/>
    <w:next w:val="Tabelgril"/>
    <w:rsid w:val="00003556"/>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4">
    <w:name w:val="No List1214"/>
    <w:next w:val="FrListare"/>
    <w:uiPriority w:val="99"/>
    <w:semiHidden/>
    <w:unhideWhenUsed/>
    <w:rsid w:val="00003556"/>
  </w:style>
  <w:style w:type="numbering" w:customStyle="1" w:styleId="NoList2124">
    <w:name w:val="No List2124"/>
    <w:next w:val="FrListare"/>
    <w:uiPriority w:val="99"/>
    <w:semiHidden/>
    <w:unhideWhenUsed/>
    <w:rsid w:val="00003556"/>
  </w:style>
  <w:style w:type="numbering" w:customStyle="1" w:styleId="NoList3113">
    <w:name w:val="No List3113"/>
    <w:next w:val="FrListare"/>
    <w:uiPriority w:val="99"/>
    <w:semiHidden/>
    <w:unhideWhenUsed/>
    <w:rsid w:val="00003556"/>
  </w:style>
  <w:style w:type="table" w:customStyle="1" w:styleId="Amenajament213">
    <w:name w:val="Amenajament21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3">
    <w:name w:val="Light Shading1113"/>
    <w:basedOn w:val="TabelNormal"/>
    <w:uiPriority w:val="60"/>
    <w:rsid w:val="00003556"/>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3">
    <w:name w:val="Light Shading - Accent 11113"/>
    <w:basedOn w:val="TabelNormal"/>
    <w:uiPriority w:val="60"/>
    <w:rsid w:val="0000355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3">
    <w:name w:val="IURIE_TABEL313"/>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4">
    <w:name w:val="No List11114"/>
    <w:next w:val="FrListare"/>
    <w:uiPriority w:val="99"/>
    <w:semiHidden/>
    <w:unhideWhenUsed/>
    <w:rsid w:val="00003556"/>
  </w:style>
  <w:style w:type="numbering" w:customStyle="1" w:styleId="NoList21113">
    <w:name w:val="No List21113"/>
    <w:next w:val="FrListare"/>
    <w:uiPriority w:val="99"/>
    <w:semiHidden/>
    <w:unhideWhenUsed/>
    <w:rsid w:val="00003556"/>
  </w:style>
  <w:style w:type="table" w:customStyle="1" w:styleId="Amenajament1113">
    <w:name w:val="Amenajament111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3">
    <w:name w:val="Amenajament31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3">
    <w:name w:val="Light Shading1213"/>
    <w:basedOn w:val="TabelNormal"/>
    <w:uiPriority w:val="60"/>
    <w:rsid w:val="00003556"/>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3">
    <w:name w:val="Light Shading - Accent 11213"/>
    <w:basedOn w:val="TabelNormal"/>
    <w:uiPriority w:val="60"/>
    <w:rsid w:val="0000355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3">
    <w:name w:val="Light Shading - Accent 2223"/>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3">
    <w:name w:val="IURIE_TABEL413"/>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3">
    <w:name w:val="IURIE_TABEL1213"/>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3">
    <w:name w:val="Amenajament121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4">
    <w:name w:val="Table Grid814"/>
    <w:basedOn w:val="TabelNormal"/>
    <w:next w:val="Tabelgril"/>
    <w:rsid w:val="00003556"/>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3">
    <w:name w:val="Umbrire de culoare deschisă113"/>
    <w:basedOn w:val="TabelNormal"/>
    <w:uiPriority w:val="60"/>
    <w:rsid w:val="00003556"/>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3">
    <w:name w:val="Umbrire de culoare deschisă - Accentuare 2113"/>
    <w:rsid w:val="00003556"/>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3">
    <w:name w:val="Elegant_Iurie113"/>
    <w:basedOn w:val="TabelElegant"/>
    <w:rsid w:val="00003556"/>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3">
    <w:name w:val="Tabel primar 1113"/>
    <w:basedOn w:val="TabelNormal"/>
    <w:uiPriority w:val="41"/>
    <w:rsid w:val="00003556"/>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3">
    <w:name w:val="Tabel simplu 4113"/>
    <w:basedOn w:val="TabelNormal"/>
    <w:uiPriority w:val="44"/>
    <w:rsid w:val="00003556"/>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3">
    <w:name w:val="Tabel cu grilă 2113"/>
    <w:basedOn w:val="TabelNormal"/>
    <w:uiPriority w:val="47"/>
    <w:rsid w:val="00003556"/>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5">
    <w:name w:val="Light Shading - Accent 235"/>
    <w:basedOn w:val="TabelNormal"/>
    <w:next w:val="Umbriredeculoaredeschis-Accentuare2"/>
    <w:uiPriority w:val="60"/>
    <w:rsid w:val="00003556"/>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4">
    <w:name w:val="No List414"/>
    <w:next w:val="FrListare"/>
    <w:uiPriority w:val="99"/>
    <w:semiHidden/>
    <w:rsid w:val="00003556"/>
  </w:style>
  <w:style w:type="table" w:customStyle="1" w:styleId="TableGrid913">
    <w:name w:val="Table Grid913"/>
    <w:basedOn w:val="TabelNormal"/>
    <w:next w:val="Tabelgril"/>
    <w:uiPriority w:val="59"/>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4">
    <w:name w:val="Fără Listare1214"/>
    <w:next w:val="FrListare"/>
    <w:semiHidden/>
    <w:rsid w:val="00003556"/>
  </w:style>
  <w:style w:type="table" w:customStyle="1" w:styleId="LightShading-Accent22113">
    <w:name w:val="Light Shading - Accent 22113"/>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5">
    <w:name w:val="IURIE_TABEL515"/>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4">
    <w:name w:val="No List514"/>
    <w:next w:val="FrListare"/>
    <w:uiPriority w:val="99"/>
    <w:semiHidden/>
    <w:unhideWhenUsed/>
    <w:rsid w:val="00003556"/>
  </w:style>
  <w:style w:type="table" w:customStyle="1" w:styleId="TableGrid1015">
    <w:name w:val="Table Grid1015"/>
    <w:basedOn w:val="TabelNormal"/>
    <w:next w:val="Tabelgril"/>
    <w:rsid w:val="0000355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5">
    <w:name w:val="Light Shading - Accent 2315"/>
    <w:basedOn w:val="TabelNormal"/>
    <w:next w:val="Umbriredeculoaredeschis-Accentuare2"/>
    <w:uiPriority w:val="60"/>
    <w:rsid w:val="00003556"/>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3">
    <w:name w:val="IURIE_TABEL63"/>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5">
    <w:name w:val="Table Elegant215"/>
    <w:basedOn w:val="TabelNormal"/>
    <w:next w:val="TabelElegant"/>
    <w:uiPriority w:val="99"/>
    <w:unhideWhenUsed/>
    <w:rsid w:val="00003556"/>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5">
    <w:name w:val="Table Grid12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5">
    <w:name w:val="Table Grid22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5">
    <w:name w:val="Table Grid32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5">
    <w:name w:val="IURIE_TABEL1315"/>
    <w:basedOn w:val="TabelElegant"/>
    <w:rsid w:val="00003556"/>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5">
    <w:name w:val="Table Grid4215"/>
    <w:basedOn w:val="TabelNormal"/>
    <w:next w:val="Tabelgril"/>
    <w:uiPriority w:val="59"/>
    <w:rsid w:val="00003556"/>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4">
    <w:name w:val="No List1314"/>
    <w:next w:val="FrListare"/>
    <w:uiPriority w:val="99"/>
    <w:semiHidden/>
    <w:unhideWhenUsed/>
    <w:rsid w:val="00003556"/>
  </w:style>
  <w:style w:type="numbering" w:customStyle="1" w:styleId="NoList2214">
    <w:name w:val="No List2214"/>
    <w:next w:val="FrListare"/>
    <w:uiPriority w:val="99"/>
    <w:semiHidden/>
    <w:unhideWhenUsed/>
    <w:rsid w:val="00003556"/>
  </w:style>
  <w:style w:type="numbering" w:customStyle="1" w:styleId="NoList3213">
    <w:name w:val="No List3213"/>
    <w:next w:val="FrListare"/>
    <w:uiPriority w:val="99"/>
    <w:semiHidden/>
    <w:unhideWhenUsed/>
    <w:rsid w:val="00003556"/>
  </w:style>
  <w:style w:type="numbering" w:customStyle="1" w:styleId="NoList11214">
    <w:name w:val="No List11214"/>
    <w:next w:val="FrListare"/>
    <w:uiPriority w:val="99"/>
    <w:semiHidden/>
    <w:unhideWhenUsed/>
    <w:rsid w:val="00003556"/>
  </w:style>
  <w:style w:type="numbering" w:customStyle="1" w:styleId="NoList21213">
    <w:name w:val="No List21213"/>
    <w:next w:val="FrListare"/>
    <w:uiPriority w:val="99"/>
    <w:semiHidden/>
    <w:unhideWhenUsed/>
    <w:rsid w:val="00003556"/>
  </w:style>
  <w:style w:type="table" w:customStyle="1" w:styleId="PlainTable113">
    <w:name w:val="Plain Table 113"/>
    <w:basedOn w:val="TabelNormal"/>
    <w:uiPriority w:val="41"/>
    <w:rsid w:val="00003556"/>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3">
    <w:name w:val="Plain Table 413"/>
    <w:basedOn w:val="TabelNormal"/>
    <w:uiPriority w:val="44"/>
    <w:rsid w:val="00003556"/>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3">
    <w:name w:val="Grid Table 213"/>
    <w:basedOn w:val="TabelNormal"/>
    <w:uiPriority w:val="47"/>
    <w:rsid w:val="00003556"/>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3">
    <w:name w:val="Amenajament5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3">
    <w:name w:val="Amenajament63"/>
    <w:basedOn w:val="TabelNormal"/>
    <w:uiPriority w:val="99"/>
    <w:qFormat/>
    <w:rsid w:val="00003556"/>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3">
    <w:name w:val="IURIE_TABEL73"/>
    <w:basedOn w:val="TabelElegant"/>
    <w:rsid w:val="00003556"/>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4">
    <w:name w:val="No List64"/>
    <w:next w:val="FrListare"/>
    <w:uiPriority w:val="99"/>
    <w:semiHidden/>
    <w:unhideWhenUsed/>
    <w:rsid w:val="00003556"/>
  </w:style>
  <w:style w:type="table" w:customStyle="1" w:styleId="LightShading-Accent34">
    <w:name w:val="Light Shading - Accent 34"/>
    <w:basedOn w:val="TabelNormal"/>
    <w:next w:val="Umbriredeculoaredeschis-Accentuare3"/>
    <w:uiPriority w:val="60"/>
    <w:rsid w:val="0000355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3">
    <w:name w:val="No List73"/>
    <w:next w:val="FrListare"/>
    <w:uiPriority w:val="99"/>
    <w:semiHidden/>
    <w:rsid w:val="00003556"/>
  </w:style>
  <w:style w:type="table" w:customStyle="1" w:styleId="TableGrid1330">
    <w:name w:val="Table Grid133"/>
    <w:basedOn w:val="TabelNormal"/>
    <w:next w:val="Tabelgril"/>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4">
    <w:name w:val="Fără Listare144"/>
    <w:next w:val="FrListare"/>
    <w:semiHidden/>
    <w:rsid w:val="00003556"/>
  </w:style>
  <w:style w:type="table" w:customStyle="1" w:styleId="LightList-Accent334">
    <w:name w:val="Light List - Accent 334"/>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4">
    <w:name w:val="Light List44"/>
    <w:basedOn w:val="TabelNormal"/>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4">
    <w:name w:val="Table Grid 134"/>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4">
    <w:name w:val="Medium Shading 1 - Accent 334"/>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4">
    <w:name w:val="No List144"/>
    <w:next w:val="FrListare"/>
    <w:uiPriority w:val="99"/>
    <w:semiHidden/>
    <w:unhideWhenUsed/>
    <w:rsid w:val="00003556"/>
  </w:style>
  <w:style w:type="numbering" w:customStyle="1" w:styleId="NoList234">
    <w:name w:val="No List234"/>
    <w:next w:val="FrListare"/>
    <w:uiPriority w:val="99"/>
    <w:semiHidden/>
    <w:unhideWhenUsed/>
    <w:rsid w:val="00003556"/>
  </w:style>
  <w:style w:type="numbering" w:customStyle="1" w:styleId="FrListare1124">
    <w:name w:val="Fără Listare1124"/>
    <w:next w:val="FrListare"/>
    <w:semiHidden/>
    <w:rsid w:val="00003556"/>
  </w:style>
  <w:style w:type="numbering" w:customStyle="1" w:styleId="NoList1134">
    <w:name w:val="No List1134"/>
    <w:next w:val="FrListare"/>
    <w:uiPriority w:val="99"/>
    <w:semiHidden/>
    <w:unhideWhenUsed/>
    <w:rsid w:val="00003556"/>
  </w:style>
  <w:style w:type="numbering" w:customStyle="1" w:styleId="NoList333">
    <w:name w:val="No List333"/>
    <w:next w:val="FrListare"/>
    <w:uiPriority w:val="99"/>
    <w:semiHidden/>
    <w:unhideWhenUsed/>
    <w:rsid w:val="00003556"/>
  </w:style>
  <w:style w:type="table" w:customStyle="1" w:styleId="TableGrid435">
    <w:name w:val="Table Grid43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3">
    <w:name w:val="Light List - Accent 3213"/>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3">
    <w:name w:val="Light List213"/>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30">
    <w:name w:val="Table Grid 1213"/>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3">
    <w:name w:val="Medium Shading 1 - Accent 3213"/>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3">
    <w:name w:val="Fără Listare1223"/>
    <w:next w:val="FrListare"/>
    <w:semiHidden/>
    <w:rsid w:val="00003556"/>
  </w:style>
  <w:style w:type="numbering" w:customStyle="1" w:styleId="NoList1223">
    <w:name w:val="No List1223"/>
    <w:next w:val="FrListare"/>
    <w:uiPriority w:val="99"/>
    <w:semiHidden/>
    <w:unhideWhenUsed/>
    <w:rsid w:val="00003556"/>
  </w:style>
  <w:style w:type="table" w:customStyle="1" w:styleId="TableGrid11230">
    <w:name w:val="Table Grid112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3">
    <w:name w:val="No List2133"/>
    <w:next w:val="FrListare"/>
    <w:uiPriority w:val="99"/>
    <w:semiHidden/>
    <w:unhideWhenUsed/>
    <w:rsid w:val="00003556"/>
  </w:style>
  <w:style w:type="table" w:customStyle="1" w:styleId="TableGrid3123">
    <w:name w:val="Table Grid312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4">
    <w:name w:val="Fără Listare11114"/>
    <w:next w:val="FrListare"/>
    <w:semiHidden/>
    <w:rsid w:val="00003556"/>
  </w:style>
  <w:style w:type="numbering" w:customStyle="1" w:styleId="NoList11123">
    <w:name w:val="No List11123"/>
    <w:next w:val="FrListare"/>
    <w:uiPriority w:val="99"/>
    <w:semiHidden/>
    <w:unhideWhenUsed/>
    <w:rsid w:val="00003556"/>
  </w:style>
  <w:style w:type="table" w:customStyle="1" w:styleId="LightList34">
    <w:name w:val="Light List34"/>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3">
    <w:name w:val="No List423"/>
    <w:next w:val="FrListare"/>
    <w:uiPriority w:val="99"/>
    <w:semiHidden/>
    <w:unhideWhenUsed/>
    <w:rsid w:val="00003556"/>
  </w:style>
  <w:style w:type="table" w:customStyle="1" w:styleId="Tabelverde34">
    <w:name w:val="Tabel verde34"/>
    <w:basedOn w:val="TabelNormal"/>
    <w:uiPriority w:val="99"/>
    <w:rsid w:val="00003556"/>
    <w:tblPr/>
  </w:style>
  <w:style w:type="table" w:customStyle="1" w:styleId="TableGrid525">
    <w:name w:val="Table Grid52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3">
    <w:name w:val="Light List313"/>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4">
    <w:name w:val="Fără Listare1314"/>
    <w:next w:val="FrListare"/>
    <w:semiHidden/>
    <w:rsid w:val="00003556"/>
  </w:style>
  <w:style w:type="numbering" w:customStyle="1" w:styleId="NoList1323">
    <w:name w:val="No List1323"/>
    <w:next w:val="FrListare"/>
    <w:uiPriority w:val="99"/>
    <w:semiHidden/>
    <w:unhideWhenUsed/>
    <w:rsid w:val="00003556"/>
  </w:style>
  <w:style w:type="numbering" w:customStyle="1" w:styleId="NoList2223">
    <w:name w:val="No List2223"/>
    <w:next w:val="FrListare"/>
    <w:uiPriority w:val="99"/>
    <w:semiHidden/>
    <w:unhideWhenUsed/>
    <w:rsid w:val="00003556"/>
  </w:style>
  <w:style w:type="table" w:customStyle="1" w:styleId="Tabelverde124">
    <w:name w:val="Tabel verde124"/>
    <w:basedOn w:val="TabelNormal"/>
    <w:uiPriority w:val="99"/>
    <w:rsid w:val="00003556"/>
    <w:tblPr/>
  </w:style>
  <w:style w:type="table" w:customStyle="1" w:styleId="LightList-Accent3124">
    <w:name w:val="Light List - Accent 3124"/>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4">
    <w:name w:val="Light List124"/>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4">
    <w:name w:val="Table Grid 1124"/>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4">
    <w:name w:val="Medium Shading 1 - Accent 3124"/>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4">
    <w:name w:val="Fără Listare11214"/>
    <w:next w:val="FrListare"/>
    <w:semiHidden/>
    <w:rsid w:val="00003556"/>
  </w:style>
  <w:style w:type="numbering" w:customStyle="1" w:styleId="NoList11223">
    <w:name w:val="No List11223"/>
    <w:next w:val="FrListare"/>
    <w:uiPriority w:val="99"/>
    <w:semiHidden/>
    <w:unhideWhenUsed/>
    <w:rsid w:val="00003556"/>
  </w:style>
  <w:style w:type="table" w:customStyle="1" w:styleId="TableGrid623">
    <w:name w:val="Table Grid62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4">
    <w:name w:val="Medium Grid 3 - Accent 34"/>
    <w:basedOn w:val="TabelNormal"/>
    <w:next w:val="Grilmedie3-Accentuare3"/>
    <w:uiPriority w:val="69"/>
    <w:rsid w:val="00003556"/>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3">
    <w:name w:val="Light Shading - Accent 313"/>
    <w:basedOn w:val="TabelNormal"/>
    <w:next w:val="Umbriredeculoaredeschis-Accentuare3"/>
    <w:uiPriority w:val="60"/>
    <w:rsid w:val="00003556"/>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3">
    <w:name w:val="No List523"/>
    <w:next w:val="FrListare"/>
    <w:uiPriority w:val="99"/>
    <w:semiHidden/>
    <w:unhideWhenUsed/>
    <w:rsid w:val="00003556"/>
  </w:style>
  <w:style w:type="table" w:customStyle="1" w:styleId="TableGrid823">
    <w:name w:val="Table Grid823"/>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FrListare"/>
    <w:uiPriority w:val="99"/>
    <w:semiHidden/>
    <w:unhideWhenUsed/>
    <w:rsid w:val="00003556"/>
  </w:style>
  <w:style w:type="numbering" w:customStyle="1" w:styleId="NoList1413">
    <w:name w:val="No List1413"/>
    <w:next w:val="FrListare"/>
    <w:uiPriority w:val="99"/>
    <w:semiHidden/>
    <w:rsid w:val="00003556"/>
  </w:style>
  <w:style w:type="numbering" w:customStyle="1" w:styleId="FrListare1413">
    <w:name w:val="Fără Listare1413"/>
    <w:next w:val="FrListare"/>
    <w:semiHidden/>
    <w:rsid w:val="00003556"/>
  </w:style>
  <w:style w:type="table" w:customStyle="1" w:styleId="Tabelverde43">
    <w:name w:val="Tabel verde43"/>
    <w:basedOn w:val="TabelNormal"/>
    <w:uiPriority w:val="99"/>
    <w:rsid w:val="00003556"/>
    <w:rPr>
      <w:lang w:val="ro-RO" w:eastAsia="ro-RO"/>
    </w:rPr>
    <w:tblPr/>
  </w:style>
  <w:style w:type="table" w:customStyle="1" w:styleId="LightList-Accent343">
    <w:name w:val="Light List - Accent 343"/>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3">
    <w:name w:val="Light List413"/>
    <w:basedOn w:val="TabelNormal"/>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3">
    <w:name w:val="Table Grid 143"/>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3">
    <w:name w:val="Medium Shading 1 - Accent 343"/>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3">
    <w:name w:val="No List11313"/>
    <w:next w:val="FrListare"/>
    <w:uiPriority w:val="99"/>
    <w:semiHidden/>
    <w:unhideWhenUsed/>
    <w:rsid w:val="00003556"/>
  </w:style>
  <w:style w:type="table" w:customStyle="1" w:styleId="TableGrid233">
    <w:name w:val="Table Grid233"/>
    <w:basedOn w:val="TabelNormal"/>
    <w:next w:val="Tabelgril"/>
    <w:rsid w:val="00003556"/>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3">
    <w:name w:val="No List2313"/>
    <w:next w:val="FrListare"/>
    <w:uiPriority w:val="99"/>
    <w:semiHidden/>
    <w:unhideWhenUsed/>
    <w:rsid w:val="00003556"/>
  </w:style>
  <w:style w:type="table" w:customStyle="1" w:styleId="Tabelverde133">
    <w:name w:val="Tabel verde133"/>
    <w:basedOn w:val="TabelNormal"/>
    <w:uiPriority w:val="99"/>
    <w:rsid w:val="00003556"/>
    <w:rPr>
      <w:lang w:val="ro-RO" w:eastAsia="ro-RO"/>
    </w:rPr>
    <w:tblPr/>
  </w:style>
  <w:style w:type="table" w:customStyle="1" w:styleId="TableGrid333">
    <w:name w:val="Table Grid33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3">
    <w:name w:val="Light List - Accent 3133"/>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3">
    <w:name w:val="Light List133"/>
    <w:basedOn w:val="TabelNormal"/>
    <w:next w:val="LightList4"/>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3">
    <w:name w:val="Table Grid 1133"/>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3">
    <w:name w:val="Medium Shading 1 - Accent 3133"/>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3">
    <w:name w:val="Fără Listare1133"/>
    <w:next w:val="FrListare"/>
    <w:semiHidden/>
    <w:rsid w:val="00003556"/>
  </w:style>
  <w:style w:type="numbering" w:customStyle="1" w:styleId="NoList111114">
    <w:name w:val="No List111114"/>
    <w:next w:val="FrListare"/>
    <w:uiPriority w:val="99"/>
    <w:semiHidden/>
    <w:unhideWhenUsed/>
    <w:rsid w:val="00003556"/>
  </w:style>
  <w:style w:type="numbering" w:customStyle="1" w:styleId="NoList3123">
    <w:name w:val="No List3123"/>
    <w:next w:val="FrListare"/>
    <w:uiPriority w:val="99"/>
    <w:semiHidden/>
    <w:unhideWhenUsed/>
    <w:rsid w:val="00003556"/>
  </w:style>
  <w:style w:type="table" w:customStyle="1" w:styleId="Tabelverde213">
    <w:name w:val="Tabel verde213"/>
    <w:basedOn w:val="TabelNormal"/>
    <w:uiPriority w:val="99"/>
    <w:rsid w:val="00003556"/>
    <w:tblPr/>
  </w:style>
  <w:style w:type="table" w:customStyle="1" w:styleId="TableGrid4125">
    <w:name w:val="Table Grid412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3">
    <w:name w:val="Fără Listare12113"/>
    <w:next w:val="FrListare"/>
    <w:semiHidden/>
    <w:rsid w:val="00003556"/>
  </w:style>
  <w:style w:type="numbering" w:customStyle="1" w:styleId="NoList12113">
    <w:name w:val="No List12113"/>
    <w:next w:val="FrListare"/>
    <w:uiPriority w:val="99"/>
    <w:semiHidden/>
    <w:unhideWhenUsed/>
    <w:rsid w:val="00003556"/>
  </w:style>
  <w:style w:type="table" w:customStyle="1" w:styleId="TableGrid11113">
    <w:name w:val="Table Grid1111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3">
    <w:name w:val="No List21123"/>
    <w:next w:val="FrListare"/>
    <w:uiPriority w:val="99"/>
    <w:semiHidden/>
    <w:unhideWhenUsed/>
    <w:rsid w:val="00003556"/>
  </w:style>
  <w:style w:type="table" w:customStyle="1" w:styleId="Tabelverde1113">
    <w:name w:val="Tabel verde1113"/>
    <w:basedOn w:val="TabelNormal"/>
    <w:uiPriority w:val="99"/>
    <w:rsid w:val="00003556"/>
    <w:tblPr/>
  </w:style>
  <w:style w:type="table" w:customStyle="1" w:styleId="TableGrid31113">
    <w:name w:val="Table Grid3111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3">
    <w:name w:val="Light List - Accent 31113"/>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3">
    <w:name w:val="Light List1113"/>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30">
    <w:name w:val="Table Grid 11113"/>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3">
    <w:name w:val="Medium Shading 1 - Accent 31113"/>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3">
    <w:name w:val="Fără Listare111113"/>
    <w:next w:val="FrListare"/>
    <w:semiHidden/>
    <w:rsid w:val="00003556"/>
  </w:style>
  <w:style w:type="numbering" w:customStyle="1" w:styleId="NoList1111113">
    <w:name w:val="No List1111113"/>
    <w:next w:val="FrListare"/>
    <w:uiPriority w:val="99"/>
    <w:semiHidden/>
    <w:unhideWhenUsed/>
    <w:rsid w:val="00003556"/>
  </w:style>
  <w:style w:type="table" w:customStyle="1" w:styleId="LightList53">
    <w:name w:val="Light List53"/>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3">
    <w:name w:val="No List4113"/>
    <w:next w:val="FrListare"/>
    <w:uiPriority w:val="99"/>
    <w:semiHidden/>
    <w:unhideWhenUsed/>
    <w:rsid w:val="00003556"/>
  </w:style>
  <w:style w:type="table" w:customStyle="1" w:styleId="Tabelverde313">
    <w:name w:val="Tabel verde313"/>
    <w:basedOn w:val="TabelNormal"/>
    <w:uiPriority w:val="99"/>
    <w:rsid w:val="00003556"/>
    <w:tblPr/>
  </w:style>
  <w:style w:type="table" w:customStyle="1" w:styleId="TableGrid5113">
    <w:name w:val="Table Grid511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3">
    <w:name w:val="Light List - Accent 3313"/>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3">
    <w:name w:val="Table Grid 1313"/>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3">
    <w:name w:val="Medium Shading 1 - Accent 3313"/>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3">
    <w:name w:val="Fără Listare13113"/>
    <w:next w:val="FrListare"/>
    <w:semiHidden/>
    <w:rsid w:val="00003556"/>
  </w:style>
  <w:style w:type="numbering" w:customStyle="1" w:styleId="NoList13113">
    <w:name w:val="No List13113"/>
    <w:next w:val="FrListare"/>
    <w:uiPriority w:val="99"/>
    <w:semiHidden/>
    <w:unhideWhenUsed/>
    <w:rsid w:val="00003556"/>
  </w:style>
  <w:style w:type="table" w:customStyle="1" w:styleId="TableGrid12115">
    <w:name w:val="Table Grid1211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3">
    <w:name w:val="No List22113"/>
    <w:next w:val="FrListare"/>
    <w:uiPriority w:val="99"/>
    <w:semiHidden/>
    <w:unhideWhenUsed/>
    <w:rsid w:val="00003556"/>
  </w:style>
  <w:style w:type="table" w:customStyle="1" w:styleId="Tabelverde1213">
    <w:name w:val="Tabel verde1213"/>
    <w:basedOn w:val="TabelNormal"/>
    <w:uiPriority w:val="99"/>
    <w:rsid w:val="00003556"/>
    <w:tblPr/>
  </w:style>
  <w:style w:type="table" w:customStyle="1" w:styleId="TableGrid32115">
    <w:name w:val="Table Grid32115"/>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3">
    <w:name w:val="Light List - Accent 31213"/>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3">
    <w:name w:val="Light List1213"/>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3">
    <w:name w:val="Table Grid 11213"/>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3">
    <w:name w:val="Medium Shading 1 - Accent 31213"/>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3">
    <w:name w:val="Fără Listare112113"/>
    <w:next w:val="FrListare"/>
    <w:semiHidden/>
    <w:rsid w:val="00003556"/>
  </w:style>
  <w:style w:type="numbering" w:customStyle="1" w:styleId="NoList112113">
    <w:name w:val="No List112113"/>
    <w:next w:val="FrListare"/>
    <w:uiPriority w:val="99"/>
    <w:semiHidden/>
    <w:unhideWhenUsed/>
    <w:rsid w:val="00003556"/>
  </w:style>
  <w:style w:type="table" w:customStyle="1" w:styleId="TableGrid6113">
    <w:name w:val="Table Grid611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3">
    <w:name w:val="Medium Grid 3 - Accent 313"/>
    <w:basedOn w:val="TabelNormal"/>
    <w:next w:val="Grilmedie3-Accentuare3"/>
    <w:uiPriority w:val="69"/>
    <w:rsid w:val="00003556"/>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3">
    <w:name w:val="No List5113"/>
    <w:next w:val="FrListare"/>
    <w:uiPriority w:val="99"/>
    <w:semiHidden/>
    <w:unhideWhenUsed/>
    <w:rsid w:val="00003556"/>
  </w:style>
  <w:style w:type="table" w:customStyle="1" w:styleId="TableGrid8113">
    <w:name w:val="Table Grid8113"/>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FrListare"/>
    <w:uiPriority w:val="99"/>
    <w:semiHidden/>
    <w:unhideWhenUsed/>
    <w:rsid w:val="00003556"/>
  </w:style>
  <w:style w:type="table" w:customStyle="1" w:styleId="TableGrid153">
    <w:name w:val="Table Grid 153"/>
    <w:basedOn w:val="TabelNormal"/>
    <w:next w:val="TabelGril1"/>
    <w:semiHidden/>
    <w:unhideWhenUsed/>
    <w:rsid w:val="00003556"/>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3">
    <w:name w:val="Light List63"/>
    <w:basedOn w:val="TabelNormal"/>
    <w:next w:val="Listdeculoaredeschis"/>
    <w:uiPriority w:val="61"/>
    <w:rsid w:val="00003556"/>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3">
    <w:name w:val="Light List - Accent 353"/>
    <w:basedOn w:val="TabelNormal"/>
    <w:next w:val="Listdeculoaredeschis-Accentuare3"/>
    <w:uiPriority w:val="61"/>
    <w:rsid w:val="00003556"/>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3">
    <w:name w:val="Medium Shading 1 - Accent 353"/>
    <w:basedOn w:val="TabelNormal"/>
    <w:next w:val="Umbriremedie1-Accentuare3"/>
    <w:uiPriority w:val="63"/>
    <w:rsid w:val="00003556"/>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3">
    <w:name w:val="Light List - Accent 3143"/>
    <w:basedOn w:val="TabelNormal"/>
    <w:uiPriority w:val="61"/>
    <w:rsid w:val="00003556"/>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3">
    <w:name w:val="Light List143"/>
    <w:basedOn w:val="TabelNormal"/>
    <w:uiPriority w:val="61"/>
    <w:rsid w:val="00003556"/>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3">
    <w:name w:val="Table Grid 1143"/>
    <w:basedOn w:val="TabelNormal"/>
    <w:rsid w:val="00003556"/>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3">
    <w:name w:val="Medium Shading 1 - Accent 3143"/>
    <w:basedOn w:val="TabelNormal"/>
    <w:uiPriority w:val="63"/>
    <w:rsid w:val="00003556"/>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91">
    <w:name w:val="No List91"/>
    <w:next w:val="FrListare"/>
    <w:uiPriority w:val="99"/>
    <w:semiHidden/>
    <w:unhideWhenUsed/>
    <w:rsid w:val="00003556"/>
  </w:style>
  <w:style w:type="numbering" w:customStyle="1" w:styleId="NoList101">
    <w:name w:val="No List101"/>
    <w:next w:val="FrListare"/>
    <w:uiPriority w:val="99"/>
    <w:semiHidden/>
    <w:rsid w:val="00003556"/>
  </w:style>
  <w:style w:type="table" w:customStyle="1" w:styleId="TableGrid1410">
    <w:name w:val="Table Grid141"/>
    <w:basedOn w:val="TabelNormal"/>
    <w:next w:val="Tabelgril"/>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5">
    <w:name w:val="Caracter Caracter15"/>
    <w:rsid w:val="00003556"/>
    <w:rPr>
      <w:rFonts w:ascii="Courier New" w:hAnsi="Courier New"/>
      <w:lang w:val="ro-RO" w:eastAsia="en-US" w:bidi="ar-SA"/>
    </w:rPr>
  </w:style>
  <w:style w:type="character" w:customStyle="1" w:styleId="CharCaracterCaracter5">
    <w:name w:val="Char Caracter Caracter5"/>
    <w:rsid w:val="00003556"/>
    <w:rPr>
      <w:rFonts w:ascii="Courier New" w:hAnsi="Courier New"/>
      <w:lang w:val="ro-RO" w:eastAsia="en-US" w:bidi="ar-SA"/>
    </w:rPr>
  </w:style>
  <w:style w:type="numbering" w:customStyle="1" w:styleId="FrListare151">
    <w:name w:val="Fără Listare151"/>
    <w:next w:val="FrListare"/>
    <w:semiHidden/>
    <w:rsid w:val="00003556"/>
  </w:style>
  <w:style w:type="paragraph" w:customStyle="1" w:styleId="CharChar1CharChar3">
    <w:name w:val="Char Char1 Char Char3"/>
    <w:basedOn w:val="Normal"/>
    <w:rsid w:val="00003556"/>
    <w:pPr>
      <w:overflowPunct/>
      <w:autoSpaceDE/>
      <w:autoSpaceDN/>
      <w:adjustRightInd/>
      <w:textAlignment w:val="auto"/>
    </w:pPr>
    <w:rPr>
      <w:szCs w:val="24"/>
      <w:lang w:val="pl-PL" w:eastAsia="pl-PL"/>
    </w:rPr>
  </w:style>
  <w:style w:type="character" w:customStyle="1" w:styleId="CaracterCaracter83">
    <w:name w:val="Caracter Caracter83"/>
    <w:rsid w:val="00003556"/>
    <w:rPr>
      <w:sz w:val="24"/>
      <w:lang w:val="ro-RO" w:eastAsia="en-US" w:bidi="ar-SA"/>
    </w:rPr>
  </w:style>
  <w:style w:type="character" w:customStyle="1" w:styleId="CharCharChar14">
    <w:name w:val="Char Char Char14"/>
    <w:rsid w:val="00003556"/>
    <w:rPr>
      <w:rFonts w:ascii="Courier New" w:hAnsi="Courier New"/>
      <w:lang w:val="ro-RO" w:eastAsia="en-US" w:bidi="ar-SA"/>
    </w:rPr>
  </w:style>
  <w:style w:type="character" w:customStyle="1" w:styleId="CaracterCaracterCaracter3">
    <w:name w:val="Caracter Caracter Caracter3"/>
    <w:rsid w:val="00003556"/>
    <w:rPr>
      <w:rFonts w:ascii="Arial" w:hAnsi="Arial"/>
      <w:sz w:val="24"/>
      <w:lang w:val="ro-RO" w:eastAsia="en-US" w:bidi="ar-SA"/>
    </w:rPr>
  </w:style>
  <w:style w:type="character" w:customStyle="1" w:styleId="CaracterCharChar3">
    <w:name w:val="Caracter Char Char3"/>
    <w:rsid w:val="00003556"/>
    <w:rPr>
      <w:rFonts w:ascii="Arial" w:hAnsi="Arial"/>
      <w:sz w:val="24"/>
      <w:lang w:val="ro-RO"/>
    </w:rPr>
  </w:style>
  <w:style w:type="character" w:customStyle="1" w:styleId="CharChar45">
    <w:name w:val="Char Char45"/>
    <w:rsid w:val="00003556"/>
    <w:rPr>
      <w:rFonts w:ascii="Courier New" w:hAnsi="Courier New"/>
      <w:lang w:val="ro-RO" w:eastAsia="en-US" w:bidi="ar-SA"/>
    </w:rPr>
  </w:style>
  <w:style w:type="table" w:customStyle="1" w:styleId="Tabelverde51">
    <w:name w:val="Tabel verde51"/>
    <w:basedOn w:val="TabelNormal"/>
    <w:uiPriority w:val="99"/>
    <w:rsid w:val="00003556"/>
    <w:rPr>
      <w:lang w:val="ro-RO" w:eastAsia="ro-RO"/>
    </w:rPr>
    <w:tblPr/>
  </w:style>
  <w:style w:type="table" w:customStyle="1" w:styleId="LightList-Accent361">
    <w:name w:val="Light List - Accent 361"/>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21">
    <w:name w:val="Light List421"/>
    <w:basedOn w:val="TabelNormal"/>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61">
    <w:name w:val="Table Grid 161"/>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1">
    <w:name w:val="Medium Shading 1 - Accent 361"/>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51">
    <w:name w:val="No List151"/>
    <w:next w:val="FrListare"/>
    <w:uiPriority w:val="99"/>
    <w:semiHidden/>
    <w:unhideWhenUsed/>
    <w:rsid w:val="00003556"/>
  </w:style>
  <w:style w:type="table" w:customStyle="1" w:styleId="TableGrid1510">
    <w:name w:val="Table Grid1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elNormal"/>
    <w:next w:val="Tabelgril"/>
    <w:rsid w:val="00003556"/>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FrListare"/>
    <w:uiPriority w:val="99"/>
    <w:semiHidden/>
    <w:unhideWhenUsed/>
    <w:rsid w:val="00003556"/>
  </w:style>
  <w:style w:type="table" w:customStyle="1" w:styleId="Tabelverde141">
    <w:name w:val="Tabel verde141"/>
    <w:basedOn w:val="TabelNormal"/>
    <w:uiPriority w:val="99"/>
    <w:rsid w:val="00003556"/>
    <w:rPr>
      <w:lang w:val="ro-RO" w:eastAsia="ro-RO"/>
    </w:rPr>
    <w:tblPr/>
  </w:style>
  <w:style w:type="table" w:customStyle="1" w:styleId="TableGrid341">
    <w:name w:val="Table Grid3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1">
    <w:name w:val="Light List - Accent 3151"/>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51">
    <w:name w:val="Light List151"/>
    <w:basedOn w:val="TabelNormal"/>
    <w:next w:val="LightList4"/>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51">
    <w:name w:val="Table Grid 1151"/>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51">
    <w:name w:val="Medium Shading 1 - Accent 3151"/>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41">
    <w:name w:val="Fără Listare1141"/>
    <w:next w:val="FrListare"/>
    <w:semiHidden/>
    <w:rsid w:val="00003556"/>
  </w:style>
  <w:style w:type="numbering" w:customStyle="1" w:styleId="NoList1141">
    <w:name w:val="No List1141"/>
    <w:next w:val="FrListare"/>
    <w:uiPriority w:val="99"/>
    <w:semiHidden/>
    <w:unhideWhenUsed/>
    <w:rsid w:val="00003556"/>
  </w:style>
  <w:style w:type="numbering" w:customStyle="1" w:styleId="NoList341">
    <w:name w:val="No List341"/>
    <w:next w:val="FrListare"/>
    <w:uiPriority w:val="99"/>
    <w:semiHidden/>
    <w:unhideWhenUsed/>
    <w:rsid w:val="00003556"/>
  </w:style>
  <w:style w:type="table" w:customStyle="1" w:styleId="Tabelverde221">
    <w:name w:val="Tabel verde221"/>
    <w:basedOn w:val="TabelNormal"/>
    <w:uiPriority w:val="99"/>
    <w:rsid w:val="00003556"/>
    <w:tblPr/>
  </w:style>
  <w:style w:type="table" w:customStyle="1" w:styleId="TableGrid441">
    <w:name w:val="Table Grid4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1">
    <w:name w:val="Light List - Accent 322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21">
    <w:name w:val="Light List22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21">
    <w:name w:val="Table Grid 122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1">
    <w:name w:val="Medium Shading 1 - Accent 322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31">
    <w:name w:val="Fără Listare1231"/>
    <w:next w:val="FrListare"/>
    <w:semiHidden/>
    <w:rsid w:val="00003556"/>
  </w:style>
  <w:style w:type="numbering" w:customStyle="1" w:styleId="NoList1231">
    <w:name w:val="No List1231"/>
    <w:next w:val="FrListare"/>
    <w:uiPriority w:val="99"/>
    <w:semiHidden/>
    <w:unhideWhenUsed/>
    <w:rsid w:val="00003556"/>
  </w:style>
  <w:style w:type="table" w:customStyle="1" w:styleId="TableGrid11310">
    <w:name w:val="Table Grid1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FrListare"/>
    <w:uiPriority w:val="99"/>
    <w:semiHidden/>
    <w:unhideWhenUsed/>
    <w:rsid w:val="00003556"/>
  </w:style>
  <w:style w:type="table" w:customStyle="1" w:styleId="Tabelverde1121">
    <w:name w:val="Tabel verde1121"/>
    <w:basedOn w:val="TabelNormal"/>
    <w:uiPriority w:val="99"/>
    <w:rsid w:val="00003556"/>
    <w:tblPr/>
  </w:style>
  <w:style w:type="table" w:customStyle="1" w:styleId="TableGrid3131">
    <w:name w:val="Table Grid3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1">
    <w:name w:val="Light List - Accent 3112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21">
    <w:name w:val="Light List112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21">
    <w:name w:val="Table Grid 1112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21">
    <w:name w:val="Medium Shading 1 - Accent 3112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21">
    <w:name w:val="Fără Listare11121"/>
    <w:next w:val="FrListare"/>
    <w:semiHidden/>
    <w:rsid w:val="00003556"/>
  </w:style>
  <w:style w:type="numbering" w:customStyle="1" w:styleId="NoList11131">
    <w:name w:val="No List11131"/>
    <w:next w:val="FrListare"/>
    <w:uiPriority w:val="99"/>
    <w:semiHidden/>
    <w:unhideWhenUsed/>
    <w:rsid w:val="00003556"/>
  </w:style>
  <w:style w:type="table" w:customStyle="1" w:styleId="LightList71">
    <w:name w:val="Light List71"/>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31">
    <w:name w:val="No List431"/>
    <w:next w:val="FrListare"/>
    <w:uiPriority w:val="99"/>
    <w:semiHidden/>
    <w:unhideWhenUsed/>
    <w:rsid w:val="00003556"/>
  </w:style>
  <w:style w:type="table" w:customStyle="1" w:styleId="Tabelverde321">
    <w:name w:val="Tabel verde321"/>
    <w:basedOn w:val="TabelNormal"/>
    <w:uiPriority w:val="99"/>
    <w:rsid w:val="00003556"/>
    <w:tblPr/>
  </w:style>
  <w:style w:type="table" w:customStyle="1" w:styleId="TableGrid531">
    <w:name w:val="Table Grid5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21">
    <w:name w:val="Light List - Accent 332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21">
    <w:name w:val="Light List32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1">
    <w:name w:val="Table Grid 132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21">
    <w:name w:val="Medium Shading 1 - Accent 332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21">
    <w:name w:val="Fără Listare1321"/>
    <w:next w:val="FrListare"/>
    <w:semiHidden/>
    <w:rsid w:val="00003556"/>
  </w:style>
  <w:style w:type="numbering" w:customStyle="1" w:styleId="NoList1331">
    <w:name w:val="No List1331"/>
    <w:next w:val="FrListare"/>
    <w:uiPriority w:val="99"/>
    <w:semiHidden/>
    <w:unhideWhenUsed/>
    <w:rsid w:val="00003556"/>
  </w:style>
  <w:style w:type="table" w:customStyle="1" w:styleId="TableGrid12210">
    <w:name w:val="Table Grid12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1">
    <w:name w:val="No List2231"/>
    <w:next w:val="FrListare"/>
    <w:uiPriority w:val="99"/>
    <w:semiHidden/>
    <w:unhideWhenUsed/>
    <w:rsid w:val="00003556"/>
  </w:style>
  <w:style w:type="table" w:customStyle="1" w:styleId="Tabelverde1221">
    <w:name w:val="Tabel verde1221"/>
    <w:basedOn w:val="TabelNormal"/>
    <w:uiPriority w:val="99"/>
    <w:rsid w:val="00003556"/>
    <w:tblPr/>
  </w:style>
  <w:style w:type="table" w:customStyle="1" w:styleId="TableGrid3221">
    <w:name w:val="Table Grid32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21">
    <w:name w:val="Light List - Accent 3122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21">
    <w:name w:val="Light List122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21">
    <w:name w:val="Table Grid 1122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21">
    <w:name w:val="Medium Shading 1 - Accent 3122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21">
    <w:name w:val="Fără Listare11221"/>
    <w:next w:val="FrListare"/>
    <w:semiHidden/>
    <w:rsid w:val="00003556"/>
  </w:style>
  <w:style w:type="numbering" w:customStyle="1" w:styleId="NoList11231">
    <w:name w:val="No List11231"/>
    <w:next w:val="FrListare"/>
    <w:uiPriority w:val="99"/>
    <w:semiHidden/>
    <w:unhideWhenUsed/>
    <w:rsid w:val="00003556"/>
  </w:style>
  <w:style w:type="table" w:customStyle="1" w:styleId="TableGrid631">
    <w:name w:val="Table Grid6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1">
    <w:name w:val="Medium Grid 3 - Accent 321"/>
    <w:basedOn w:val="TabelNormal"/>
    <w:next w:val="Grilmedie3-Accentuare3"/>
    <w:uiPriority w:val="69"/>
    <w:rsid w:val="00003556"/>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21">
    <w:name w:val="Light Shading - Accent 321"/>
    <w:basedOn w:val="TabelNormal"/>
    <w:next w:val="Umbriredeculoaredeschis-Accentuare3"/>
    <w:uiPriority w:val="60"/>
    <w:rsid w:val="00003556"/>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31">
    <w:name w:val="No List531"/>
    <w:next w:val="FrListare"/>
    <w:uiPriority w:val="99"/>
    <w:semiHidden/>
    <w:unhideWhenUsed/>
    <w:rsid w:val="00003556"/>
  </w:style>
  <w:style w:type="table" w:customStyle="1" w:styleId="TableGrid831">
    <w:name w:val="Table Grid831"/>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
    <w:name w:val="No List621"/>
    <w:next w:val="FrListare"/>
    <w:uiPriority w:val="99"/>
    <w:semiHidden/>
    <w:unhideWhenUsed/>
    <w:rsid w:val="00003556"/>
  </w:style>
  <w:style w:type="numbering" w:customStyle="1" w:styleId="NoList1421">
    <w:name w:val="No List1421"/>
    <w:next w:val="FrListare"/>
    <w:uiPriority w:val="99"/>
    <w:semiHidden/>
    <w:rsid w:val="00003556"/>
  </w:style>
  <w:style w:type="table" w:customStyle="1" w:styleId="TableGrid921">
    <w:name w:val="Table Grid921"/>
    <w:basedOn w:val="TabelNormal"/>
    <w:next w:val="Tabelgril"/>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21">
    <w:name w:val="Fără Listare1421"/>
    <w:next w:val="FrListare"/>
    <w:semiHidden/>
    <w:rsid w:val="00003556"/>
  </w:style>
  <w:style w:type="table" w:customStyle="1" w:styleId="Tabelverde411">
    <w:name w:val="Tabel verde411"/>
    <w:basedOn w:val="TabelNormal"/>
    <w:uiPriority w:val="99"/>
    <w:rsid w:val="00003556"/>
    <w:rPr>
      <w:lang w:val="ro-RO" w:eastAsia="ro-RO"/>
    </w:rPr>
    <w:tblPr/>
  </w:style>
  <w:style w:type="table" w:customStyle="1" w:styleId="LightList-Accent3411">
    <w:name w:val="Light List - Accent 3411"/>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11">
    <w:name w:val="Light List4111"/>
    <w:basedOn w:val="TabelNormal"/>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11">
    <w:name w:val="Table Grid 1411"/>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11">
    <w:name w:val="Medium Shading 1 - Accent 3411"/>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21">
    <w:name w:val="No List11321"/>
    <w:next w:val="FrListare"/>
    <w:uiPriority w:val="99"/>
    <w:semiHidden/>
    <w:unhideWhenUsed/>
    <w:rsid w:val="00003556"/>
  </w:style>
  <w:style w:type="table" w:customStyle="1" w:styleId="TableGrid13110">
    <w:name w:val="Table Grid131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elNormal"/>
    <w:next w:val="Tabelgril"/>
    <w:rsid w:val="00003556"/>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1">
    <w:name w:val="No List2321"/>
    <w:next w:val="FrListare"/>
    <w:uiPriority w:val="99"/>
    <w:semiHidden/>
    <w:unhideWhenUsed/>
    <w:rsid w:val="00003556"/>
  </w:style>
  <w:style w:type="table" w:customStyle="1" w:styleId="Tabelverde1311">
    <w:name w:val="Tabel verde1311"/>
    <w:basedOn w:val="TabelNormal"/>
    <w:uiPriority w:val="99"/>
    <w:rsid w:val="00003556"/>
    <w:rPr>
      <w:lang w:val="ro-RO" w:eastAsia="ro-RO"/>
    </w:rPr>
    <w:tblPr/>
  </w:style>
  <w:style w:type="table" w:customStyle="1" w:styleId="TableGrid3311">
    <w:name w:val="Table Grid331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1">
    <w:name w:val="Light List - Accent 31311"/>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11">
    <w:name w:val="Light List1311"/>
    <w:basedOn w:val="TabelNormal"/>
    <w:next w:val="LightList4"/>
    <w:uiPriority w:val="61"/>
    <w:rsid w:val="00003556"/>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11">
    <w:name w:val="Table Grid 11311"/>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11">
    <w:name w:val="Medium Shading 1 - Accent 31311"/>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11">
    <w:name w:val="Fără Listare11311"/>
    <w:next w:val="FrListare"/>
    <w:semiHidden/>
    <w:rsid w:val="00003556"/>
  </w:style>
  <w:style w:type="numbering" w:customStyle="1" w:styleId="NoList111121">
    <w:name w:val="No List111121"/>
    <w:next w:val="FrListare"/>
    <w:uiPriority w:val="99"/>
    <w:semiHidden/>
    <w:unhideWhenUsed/>
    <w:rsid w:val="00003556"/>
  </w:style>
  <w:style w:type="numbering" w:customStyle="1" w:styleId="NoList3131">
    <w:name w:val="No List3131"/>
    <w:next w:val="FrListare"/>
    <w:uiPriority w:val="99"/>
    <w:semiHidden/>
    <w:unhideWhenUsed/>
    <w:rsid w:val="00003556"/>
  </w:style>
  <w:style w:type="table" w:customStyle="1" w:styleId="Tabelverde2111">
    <w:name w:val="Tabel verde2111"/>
    <w:basedOn w:val="TabelNormal"/>
    <w:uiPriority w:val="99"/>
    <w:rsid w:val="00003556"/>
    <w:tblPr/>
  </w:style>
  <w:style w:type="table" w:customStyle="1" w:styleId="TableGrid4131">
    <w:name w:val="Table Grid4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1">
    <w:name w:val="Light List - Accent 3211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11">
    <w:name w:val="Light List211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110">
    <w:name w:val="Table Grid 1211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11">
    <w:name w:val="Medium Shading 1 - Accent 3211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121">
    <w:name w:val="Fără Listare12121"/>
    <w:next w:val="FrListare"/>
    <w:semiHidden/>
    <w:rsid w:val="00003556"/>
  </w:style>
  <w:style w:type="numbering" w:customStyle="1" w:styleId="NoList12121">
    <w:name w:val="No List12121"/>
    <w:next w:val="FrListare"/>
    <w:uiPriority w:val="99"/>
    <w:semiHidden/>
    <w:unhideWhenUsed/>
    <w:rsid w:val="00003556"/>
  </w:style>
  <w:style w:type="table" w:customStyle="1" w:styleId="TableGrid111210">
    <w:name w:val="Table Grid11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1">
    <w:name w:val="No List21131"/>
    <w:next w:val="FrListare"/>
    <w:uiPriority w:val="99"/>
    <w:semiHidden/>
    <w:unhideWhenUsed/>
    <w:rsid w:val="00003556"/>
  </w:style>
  <w:style w:type="table" w:customStyle="1" w:styleId="Tabelverde11111">
    <w:name w:val="Tabel verde11111"/>
    <w:basedOn w:val="TabelNormal"/>
    <w:uiPriority w:val="99"/>
    <w:rsid w:val="00003556"/>
    <w:tblPr/>
  </w:style>
  <w:style w:type="table" w:customStyle="1" w:styleId="TableGrid31121">
    <w:name w:val="Table Grid31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1">
    <w:name w:val="Light List - Accent 31111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11">
    <w:name w:val="Light List1111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11">
    <w:name w:val="Table Grid 11111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11">
    <w:name w:val="Medium Shading 1 - Accent 31111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21">
    <w:name w:val="Fără Listare111121"/>
    <w:next w:val="FrListare"/>
    <w:semiHidden/>
    <w:rsid w:val="00003556"/>
  </w:style>
  <w:style w:type="numbering" w:customStyle="1" w:styleId="NoList1111121">
    <w:name w:val="No List1111121"/>
    <w:next w:val="FrListare"/>
    <w:uiPriority w:val="99"/>
    <w:semiHidden/>
    <w:unhideWhenUsed/>
    <w:rsid w:val="00003556"/>
  </w:style>
  <w:style w:type="table" w:customStyle="1" w:styleId="LightList511">
    <w:name w:val="Light List511"/>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21">
    <w:name w:val="No List4121"/>
    <w:next w:val="FrListare"/>
    <w:uiPriority w:val="99"/>
    <w:semiHidden/>
    <w:unhideWhenUsed/>
    <w:rsid w:val="00003556"/>
  </w:style>
  <w:style w:type="table" w:customStyle="1" w:styleId="Tabelverde3111">
    <w:name w:val="Tabel verde3111"/>
    <w:basedOn w:val="TabelNormal"/>
    <w:uiPriority w:val="99"/>
    <w:rsid w:val="00003556"/>
    <w:tblPr/>
  </w:style>
  <w:style w:type="table" w:customStyle="1" w:styleId="TableGrid5121">
    <w:name w:val="Table Grid5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1">
    <w:name w:val="Light List - Accent 3311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111">
    <w:name w:val="Light List311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11">
    <w:name w:val="Table Grid 1311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11">
    <w:name w:val="Medium Shading 1 - Accent 3311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21">
    <w:name w:val="Fără Listare13121"/>
    <w:next w:val="FrListare"/>
    <w:semiHidden/>
    <w:rsid w:val="00003556"/>
  </w:style>
  <w:style w:type="numbering" w:customStyle="1" w:styleId="NoList13121">
    <w:name w:val="No List13121"/>
    <w:next w:val="FrListare"/>
    <w:uiPriority w:val="99"/>
    <w:semiHidden/>
    <w:unhideWhenUsed/>
    <w:rsid w:val="00003556"/>
  </w:style>
  <w:style w:type="table" w:customStyle="1" w:styleId="TableGrid12121">
    <w:name w:val="Table Grid12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1">
    <w:name w:val="No List22121"/>
    <w:next w:val="FrListare"/>
    <w:uiPriority w:val="99"/>
    <w:semiHidden/>
    <w:unhideWhenUsed/>
    <w:rsid w:val="00003556"/>
  </w:style>
  <w:style w:type="table" w:customStyle="1" w:styleId="Tabelverde12111">
    <w:name w:val="Tabel verde12111"/>
    <w:basedOn w:val="TabelNormal"/>
    <w:uiPriority w:val="99"/>
    <w:rsid w:val="00003556"/>
    <w:tblPr/>
  </w:style>
  <w:style w:type="table" w:customStyle="1" w:styleId="TableGrid32121">
    <w:name w:val="Table Grid32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11">
    <w:name w:val="Light List - Accent 31211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11">
    <w:name w:val="Light List1211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11">
    <w:name w:val="Table Grid 11211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11">
    <w:name w:val="Medium Shading 1 - Accent 31211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21">
    <w:name w:val="Fără Listare112121"/>
    <w:next w:val="FrListare"/>
    <w:semiHidden/>
    <w:rsid w:val="00003556"/>
  </w:style>
  <w:style w:type="numbering" w:customStyle="1" w:styleId="NoList112121">
    <w:name w:val="No List112121"/>
    <w:next w:val="FrListare"/>
    <w:uiPriority w:val="99"/>
    <w:semiHidden/>
    <w:unhideWhenUsed/>
    <w:rsid w:val="00003556"/>
  </w:style>
  <w:style w:type="table" w:customStyle="1" w:styleId="TableGrid6121">
    <w:name w:val="Table Grid6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11">
    <w:name w:val="Medium Grid 3 - Accent 3111"/>
    <w:basedOn w:val="TabelNormal"/>
    <w:next w:val="Grilmedie3-Accentuare3"/>
    <w:uiPriority w:val="69"/>
    <w:rsid w:val="00003556"/>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11">
    <w:name w:val="Light Shading - Accent 3111"/>
    <w:basedOn w:val="TabelNormal"/>
    <w:next w:val="Umbriredeculoaredeschis-Accentuare3"/>
    <w:uiPriority w:val="60"/>
    <w:rsid w:val="00003556"/>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21">
    <w:name w:val="No List5121"/>
    <w:next w:val="FrListare"/>
    <w:uiPriority w:val="99"/>
    <w:semiHidden/>
    <w:unhideWhenUsed/>
    <w:rsid w:val="00003556"/>
  </w:style>
  <w:style w:type="table" w:customStyle="1" w:styleId="TableGrid8121">
    <w:name w:val="Table Grid8121"/>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FrListare"/>
    <w:uiPriority w:val="99"/>
    <w:semiHidden/>
    <w:rsid w:val="00003556"/>
  </w:style>
  <w:style w:type="table" w:customStyle="1" w:styleId="TableGrid1610">
    <w:name w:val="Table Grid161"/>
    <w:basedOn w:val="TabelNormal"/>
    <w:next w:val="Tabelgril"/>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61">
    <w:name w:val="Fără Listare161"/>
    <w:next w:val="FrListare"/>
    <w:semiHidden/>
    <w:rsid w:val="00003556"/>
  </w:style>
  <w:style w:type="table" w:customStyle="1" w:styleId="LightList-Accent371">
    <w:name w:val="Light List - Accent 371"/>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71">
    <w:name w:val="Table Grid 171"/>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71">
    <w:name w:val="Medium Shading 1 - Accent 371"/>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71">
    <w:name w:val="No List171"/>
    <w:next w:val="FrListare"/>
    <w:uiPriority w:val="99"/>
    <w:semiHidden/>
    <w:unhideWhenUsed/>
    <w:rsid w:val="00003556"/>
  </w:style>
  <w:style w:type="numbering" w:customStyle="1" w:styleId="NoList251">
    <w:name w:val="No List251"/>
    <w:next w:val="FrListare"/>
    <w:uiPriority w:val="99"/>
    <w:semiHidden/>
    <w:unhideWhenUsed/>
    <w:rsid w:val="00003556"/>
  </w:style>
  <w:style w:type="numbering" w:customStyle="1" w:styleId="FrListare1151">
    <w:name w:val="Fără Listare1151"/>
    <w:next w:val="FrListare"/>
    <w:semiHidden/>
    <w:rsid w:val="00003556"/>
  </w:style>
  <w:style w:type="numbering" w:customStyle="1" w:styleId="NoList1151">
    <w:name w:val="No List1151"/>
    <w:next w:val="FrListare"/>
    <w:uiPriority w:val="99"/>
    <w:semiHidden/>
    <w:unhideWhenUsed/>
    <w:rsid w:val="00003556"/>
  </w:style>
  <w:style w:type="numbering" w:customStyle="1" w:styleId="NoList351">
    <w:name w:val="No List351"/>
    <w:next w:val="FrListare"/>
    <w:uiPriority w:val="99"/>
    <w:semiHidden/>
    <w:unhideWhenUsed/>
    <w:rsid w:val="00003556"/>
  </w:style>
  <w:style w:type="table" w:customStyle="1" w:styleId="TableGrid451">
    <w:name w:val="Table Grid4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1">
    <w:name w:val="Light List - Accent 323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31">
    <w:name w:val="Light List23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31">
    <w:name w:val="Table Grid 123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31">
    <w:name w:val="Medium Shading 1 - Accent 323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41">
    <w:name w:val="Fără Listare1241"/>
    <w:next w:val="FrListare"/>
    <w:semiHidden/>
    <w:rsid w:val="00003556"/>
  </w:style>
  <w:style w:type="numbering" w:customStyle="1" w:styleId="NoList1241">
    <w:name w:val="No List1241"/>
    <w:next w:val="FrListare"/>
    <w:uiPriority w:val="99"/>
    <w:semiHidden/>
    <w:unhideWhenUsed/>
    <w:rsid w:val="00003556"/>
  </w:style>
  <w:style w:type="table" w:customStyle="1" w:styleId="TableGrid11410">
    <w:name w:val="Table Grid1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1">
    <w:name w:val="No List2151"/>
    <w:next w:val="FrListare"/>
    <w:uiPriority w:val="99"/>
    <w:semiHidden/>
    <w:unhideWhenUsed/>
    <w:rsid w:val="00003556"/>
  </w:style>
  <w:style w:type="table" w:customStyle="1" w:styleId="TableGrid3141">
    <w:name w:val="Table Grid3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31">
    <w:name w:val="Fără Listare11131"/>
    <w:next w:val="FrListare"/>
    <w:semiHidden/>
    <w:rsid w:val="00003556"/>
  </w:style>
  <w:style w:type="numbering" w:customStyle="1" w:styleId="NoList11141">
    <w:name w:val="No List11141"/>
    <w:next w:val="FrListare"/>
    <w:uiPriority w:val="99"/>
    <w:semiHidden/>
    <w:unhideWhenUsed/>
    <w:rsid w:val="00003556"/>
  </w:style>
  <w:style w:type="table" w:customStyle="1" w:styleId="LightList81">
    <w:name w:val="Light List81"/>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41">
    <w:name w:val="No List441"/>
    <w:next w:val="FrListare"/>
    <w:uiPriority w:val="99"/>
    <w:semiHidden/>
    <w:unhideWhenUsed/>
    <w:rsid w:val="00003556"/>
  </w:style>
  <w:style w:type="table" w:customStyle="1" w:styleId="TableGrid541">
    <w:name w:val="Table Grid5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31">
    <w:name w:val="Light List33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31">
    <w:name w:val="Fără Listare1331"/>
    <w:next w:val="FrListare"/>
    <w:semiHidden/>
    <w:rsid w:val="00003556"/>
  </w:style>
  <w:style w:type="numbering" w:customStyle="1" w:styleId="NoList1341">
    <w:name w:val="No List1341"/>
    <w:next w:val="FrListare"/>
    <w:uiPriority w:val="99"/>
    <w:semiHidden/>
    <w:unhideWhenUsed/>
    <w:rsid w:val="00003556"/>
  </w:style>
  <w:style w:type="numbering" w:customStyle="1" w:styleId="NoList2241">
    <w:name w:val="No List2241"/>
    <w:next w:val="FrListare"/>
    <w:uiPriority w:val="99"/>
    <w:semiHidden/>
    <w:unhideWhenUsed/>
    <w:rsid w:val="00003556"/>
  </w:style>
  <w:style w:type="numbering" w:customStyle="1" w:styleId="FrListare11231">
    <w:name w:val="Fără Listare11231"/>
    <w:next w:val="FrListare"/>
    <w:semiHidden/>
    <w:rsid w:val="00003556"/>
  </w:style>
  <w:style w:type="numbering" w:customStyle="1" w:styleId="NoList11241">
    <w:name w:val="No List11241"/>
    <w:next w:val="FrListare"/>
    <w:uiPriority w:val="99"/>
    <w:semiHidden/>
    <w:unhideWhenUsed/>
    <w:rsid w:val="00003556"/>
  </w:style>
  <w:style w:type="table" w:customStyle="1" w:styleId="TableGrid641">
    <w:name w:val="Table Grid6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31">
    <w:name w:val="Medium Grid 3 - Accent 331"/>
    <w:basedOn w:val="TabelNormal"/>
    <w:next w:val="Grilmedie3-Accentuare3"/>
    <w:uiPriority w:val="69"/>
    <w:rsid w:val="00003556"/>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31">
    <w:name w:val="Light Shading - Accent 331"/>
    <w:basedOn w:val="TabelNormal"/>
    <w:next w:val="Umbriredeculoaredeschis-Accentuare3"/>
    <w:uiPriority w:val="60"/>
    <w:rsid w:val="00003556"/>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41">
    <w:name w:val="No List541"/>
    <w:next w:val="FrListare"/>
    <w:uiPriority w:val="99"/>
    <w:semiHidden/>
    <w:unhideWhenUsed/>
    <w:rsid w:val="00003556"/>
  </w:style>
  <w:style w:type="table" w:customStyle="1" w:styleId="TableGrid841">
    <w:name w:val="Table Grid841"/>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1">
    <w:name w:val="No List631"/>
    <w:next w:val="FrListare"/>
    <w:uiPriority w:val="99"/>
    <w:semiHidden/>
    <w:unhideWhenUsed/>
    <w:rsid w:val="00003556"/>
  </w:style>
  <w:style w:type="numbering" w:customStyle="1" w:styleId="NoList1431">
    <w:name w:val="No List1431"/>
    <w:next w:val="FrListare"/>
    <w:uiPriority w:val="99"/>
    <w:semiHidden/>
    <w:rsid w:val="00003556"/>
  </w:style>
  <w:style w:type="numbering" w:customStyle="1" w:styleId="FrListare1431">
    <w:name w:val="Fără Listare1431"/>
    <w:next w:val="FrListare"/>
    <w:semiHidden/>
    <w:rsid w:val="00003556"/>
  </w:style>
  <w:style w:type="numbering" w:customStyle="1" w:styleId="NoList11331">
    <w:name w:val="No List11331"/>
    <w:next w:val="FrListare"/>
    <w:uiPriority w:val="99"/>
    <w:semiHidden/>
    <w:unhideWhenUsed/>
    <w:rsid w:val="00003556"/>
  </w:style>
  <w:style w:type="numbering" w:customStyle="1" w:styleId="NoList2331">
    <w:name w:val="No List2331"/>
    <w:next w:val="FrListare"/>
    <w:uiPriority w:val="99"/>
    <w:semiHidden/>
    <w:unhideWhenUsed/>
    <w:rsid w:val="00003556"/>
  </w:style>
  <w:style w:type="numbering" w:customStyle="1" w:styleId="FrListare11321">
    <w:name w:val="Fără Listare11321"/>
    <w:next w:val="FrListare"/>
    <w:semiHidden/>
    <w:rsid w:val="00003556"/>
  </w:style>
  <w:style w:type="numbering" w:customStyle="1" w:styleId="NoList111131">
    <w:name w:val="No List111131"/>
    <w:next w:val="FrListare"/>
    <w:uiPriority w:val="99"/>
    <w:semiHidden/>
    <w:unhideWhenUsed/>
    <w:rsid w:val="00003556"/>
  </w:style>
  <w:style w:type="numbering" w:customStyle="1" w:styleId="NoList3141">
    <w:name w:val="No List3141"/>
    <w:next w:val="FrListare"/>
    <w:uiPriority w:val="99"/>
    <w:semiHidden/>
    <w:unhideWhenUsed/>
    <w:rsid w:val="00003556"/>
  </w:style>
  <w:style w:type="table" w:customStyle="1" w:styleId="TableGrid4141">
    <w:name w:val="Table Grid4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31">
    <w:name w:val="Fără Listare12131"/>
    <w:next w:val="FrListare"/>
    <w:semiHidden/>
    <w:rsid w:val="00003556"/>
  </w:style>
  <w:style w:type="numbering" w:customStyle="1" w:styleId="NoList12131">
    <w:name w:val="No List12131"/>
    <w:next w:val="FrListare"/>
    <w:uiPriority w:val="99"/>
    <w:semiHidden/>
    <w:unhideWhenUsed/>
    <w:rsid w:val="00003556"/>
  </w:style>
  <w:style w:type="table" w:customStyle="1" w:styleId="TableGrid11131">
    <w:name w:val="Table Grid11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1">
    <w:name w:val="No List21141"/>
    <w:next w:val="FrListare"/>
    <w:uiPriority w:val="99"/>
    <w:semiHidden/>
    <w:unhideWhenUsed/>
    <w:rsid w:val="00003556"/>
  </w:style>
  <w:style w:type="table" w:customStyle="1" w:styleId="TableGrid31131">
    <w:name w:val="Table Grid31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31">
    <w:name w:val="Fără Listare111131"/>
    <w:next w:val="FrListare"/>
    <w:semiHidden/>
    <w:rsid w:val="00003556"/>
  </w:style>
  <w:style w:type="numbering" w:customStyle="1" w:styleId="NoList1111131">
    <w:name w:val="No List1111131"/>
    <w:next w:val="FrListare"/>
    <w:uiPriority w:val="99"/>
    <w:semiHidden/>
    <w:unhideWhenUsed/>
    <w:rsid w:val="00003556"/>
  </w:style>
  <w:style w:type="table" w:customStyle="1" w:styleId="LightList521">
    <w:name w:val="Light List521"/>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31">
    <w:name w:val="No List4131"/>
    <w:next w:val="FrListare"/>
    <w:uiPriority w:val="99"/>
    <w:semiHidden/>
    <w:unhideWhenUsed/>
    <w:rsid w:val="00003556"/>
  </w:style>
  <w:style w:type="table" w:customStyle="1" w:styleId="TableGrid5131">
    <w:name w:val="Table Grid5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31">
    <w:name w:val="Fără Listare13131"/>
    <w:next w:val="FrListare"/>
    <w:semiHidden/>
    <w:rsid w:val="00003556"/>
  </w:style>
  <w:style w:type="numbering" w:customStyle="1" w:styleId="NoList13131">
    <w:name w:val="No List13131"/>
    <w:next w:val="FrListare"/>
    <w:uiPriority w:val="99"/>
    <w:semiHidden/>
    <w:unhideWhenUsed/>
    <w:rsid w:val="00003556"/>
  </w:style>
  <w:style w:type="table" w:customStyle="1" w:styleId="TableGrid12131">
    <w:name w:val="Table Grid12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1">
    <w:name w:val="No List22131"/>
    <w:next w:val="FrListare"/>
    <w:uiPriority w:val="99"/>
    <w:semiHidden/>
    <w:unhideWhenUsed/>
    <w:rsid w:val="00003556"/>
  </w:style>
  <w:style w:type="table" w:customStyle="1" w:styleId="TableGrid32131">
    <w:name w:val="Table Grid32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31">
    <w:name w:val="Fără Listare112131"/>
    <w:next w:val="FrListare"/>
    <w:semiHidden/>
    <w:rsid w:val="00003556"/>
  </w:style>
  <w:style w:type="numbering" w:customStyle="1" w:styleId="NoList112131">
    <w:name w:val="No List112131"/>
    <w:next w:val="FrListare"/>
    <w:uiPriority w:val="99"/>
    <w:semiHidden/>
    <w:unhideWhenUsed/>
    <w:rsid w:val="00003556"/>
  </w:style>
  <w:style w:type="table" w:customStyle="1" w:styleId="TableGrid6131">
    <w:name w:val="Table Grid6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21">
    <w:name w:val="Medium Grid 3 - Accent 3121"/>
    <w:basedOn w:val="TabelNormal"/>
    <w:next w:val="Grilmedie3-Accentuare3"/>
    <w:uiPriority w:val="69"/>
    <w:rsid w:val="00003556"/>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21">
    <w:name w:val="Light Shading - Accent 3121"/>
    <w:basedOn w:val="TabelNormal"/>
    <w:next w:val="Umbriredeculoaredeschis-Accentuare3"/>
    <w:uiPriority w:val="60"/>
    <w:rsid w:val="00003556"/>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31">
    <w:name w:val="No List5131"/>
    <w:next w:val="FrListare"/>
    <w:uiPriority w:val="99"/>
    <w:semiHidden/>
    <w:unhideWhenUsed/>
    <w:rsid w:val="00003556"/>
  </w:style>
  <w:style w:type="table" w:customStyle="1" w:styleId="TableGrid8131">
    <w:name w:val="Table Grid8131"/>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FrListare"/>
    <w:uiPriority w:val="99"/>
    <w:semiHidden/>
    <w:rsid w:val="00003556"/>
  </w:style>
  <w:style w:type="table" w:customStyle="1" w:styleId="TableGrid1710">
    <w:name w:val="Table Grid171"/>
    <w:basedOn w:val="TabelNormal"/>
    <w:next w:val="Tabelgril"/>
    <w:rsid w:val="00003556"/>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4">
    <w:name w:val="Caracter Caracter14"/>
    <w:rsid w:val="00003556"/>
    <w:rPr>
      <w:rFonts w:ascii="Courier New" w:hAnsi="Courier New"/>
      <w:lang w:val="ro-RO" w:eastAsia="en-US" w:bidi="ar-SA"/>
    </w:rPr>
  </w:style>
  <w:style w:type="character" w:customStyle="1" w:styleId="CharCaracterCaracter4">
    <w:name w:val="Char Caracter Caracter4"/>
    <w:rsid w:val="00003556"/>
    <w:rPr>
      <w:rFonts w:ascii="Courier New" w:hAnsi="Courier New"/>
      <w:lang w:val="ro-RO" w:eastAsia="en-US" w:bidi="ar-SA"/>
    </w:rPr>
  </w:style>
  <w:style w:type="numbering" w:customStyle="1" w:styleId="FrListare171">
    <w:name w:val="Fără Listare171"/>
    <w:next w:val="FrListare"/>
    <w:semiHidden/>
    <w:rsid w:val="00003556"/>
  </w:style>
  <w:style w:type="paragraph" w:customStyle="1" w:styleId="CharChar1CharChar2">
    <w:name w:val="Char Char1 Char Char2"/>
    <w:basedOn w:val="Normal"/>
    <w:rsid w:val="00003556"/>
    <w:pPr>
      <w:overflowPunct/>
      <w:autoSpaceDE/>
      <w:autoSpaceDN/>
      <w:adjustRightInd/>
      <w:textAlignment w:val="auto"/>
    </w:pPr>
    <w:rPr>
      <w:szCs w:val="24"/>
      <w:lang w:val="pl-PL" w:eastAsia="pl-PL"/>
    </w:rPr>
  </w:style>
  <w:style w:type="character" w:customStyle="1" w:styleId="CaracterCaracter82">
    <w:name w:val="Caracter Caracter82"/>
    <w:rsid w:val="00003556"/>
    <w:rPr>
      <w:sz w:val="24"/>
      <w:lang w:val="ro-RO" w:eastAsia="en-US" w:bidi="ar-SA"/>
    </w:rPr>
  </w:style>
  <w:style w:type="character" w:customStyle="1" w:styleId="CharCharChar13">
    <w:name w:val="Char Char Char13"/>
    <w:rsid w:val="00003556"/>
    <w:rPr>
      <w:rFonts w:ascii="Courier New" w:hAnsi="Courier New"/>
      <w:lang w:val="ro-RO" w:eastAsia="en-US" w:bidi="ar-SA"/>
    </w:rPr>
  </w:style>
  <w:style w:type="character" w:customStyle="1" w:styleId="CaracterCaracterCaracter2">
    <w:name w:val="Caracter Caracter Caracter2"/>
    <w:rsid w:val="00003556"/>
    <w:rPr>
      <w:rFonts w:ascii="Arial" w:hAnsi="Arial"/>
      <w:sz w:val="24"/>
      <w:lang w:val="ro-RO" w:eastAsia="en-US" w:bidi="ar-SA"/>
    </w:rPr>
  </w:style>
  <w:style w:type="character" w:customStyle="1" w:styleId="CaracterCharChar2">
    <w:name w:val="Caracter Char Char2"/>
    <w:rsid w:val="00003556"/>
    <w:rPr>
      <w:rFonts w:ascii="Arial" w:hAnsi="Arial"/>
      <w:sz w:val="24"/>
      <w:lang w:val="ro-RO"/>
    </w:rPr>
  </w:style>
  <w:style w:type="character" w:customStyle="1" w:styleId="CharChar44">
    <w:name w:val="Char Char44"/>
    <w:rsid w:val="00003556"/>
    <w:rPr>
      <w:rFonts w:ascii="Courier New" w:hAnsi="Courier New"/>
      <w:lang w:val="ro-RO" w:eastAsia="en-US" w:bidi="ar-SA"/>
    </w:rPr>
  </w:style>
  <w:style w:type="table" w:customStyle="1" w:styleId="LightList-Accent381">
    <w:name w:val="Light List - Accent 381"/>
    <w:basedOn w:val="TabelNormal"/>
    <w:next w:val="Listdeculoaredeschis-Accentuare3"/>
    <w:uiPriority w:val="61"/>
    <w:rsid w:val="00003556"/>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81">
    <w:name w:val="Table Grid 181"/>
    <w:basedOn w:val="TabelNormal"/>
    <w:next w:val="TabelGril1"/>
    <w:rsid w:val="00003556"/>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81">
    <w:name w:val="Medium Shading 1 - Accent 381"/>
    <w:basedOn w:val="TabelNormal"/>
    <w:next w:val="Umbriremedie1-Accentuare3"/>
    <w:uiPriority w:val="63"/>
    <w:rsid w:val="00003556"/>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9">
    <w:name w:val="No List19"/>
    <w:next w:val="FrListare"/>
    <w:uiPriority w:val="99"/>
    <w:semiHidden/>
    <w:unhideWhenUsed/>
    <w:rsid w:val="00003556"/>
  </w:style>
  <w:style w:type="numbering" w:customStyle="1" w:styleId="NoList261">
    <w:name w:val="No List261"/>
    <w:next w:val="FrListare"/>
    <w:uiPriority w:val="99"/>
    <w:semiHidden/>
    <w:unhideWhenUsed/>
    <w:rsid w:val="00003556"/>
  </w:style>
  <w:style w:type="numbering" w:customStyle="1" w:styleId="FrListare1161">
    <w:name w:val="Fără Listare1161"/>
    <w:next w:val="FrListare"/>
    <w:semiHidden/>
    <w:rsid w:val="00003556"/>
  </w:style>
  <w:style w:type="numbering" w:customStyle="1" w:styleId="NoList1161">
    <w:name w:val="No List1161"/>
    <w:next w:val="FrListare"/>
    <w:uiPriority w:val="99"/>
    <w:semiHidden/>
    <w:unhideWhenUsed/>
    <w:rsid w:val="00003556"/>
  </w:style>
  <w:style w:type="numbering" w:customStyle="1" w:styleId="NoList361">
    <w:name w:val="No List361"/>
    <w:next w:val="FrListare"/>
    <w:uiPriority w:val="99"/>
    <w:semiHidden/>
    <w:unhideWhenUsed/>
    <w:rsid w:val="00003556"/>
  </w:style>
  <w:style w:type="table" w:customStyle="1" w:styleId="TableGrid461">
    <w:name w:val="Table Grid46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1">
    <w:name w:val="Light List - Accent 3241"/>
    <w:basedOn w:val="TabelNormal"/>
    <w:next w:val="Listdeculoaredeschis-Accentuare3"/>
    <w:uiPriority w:val="61"/>
    <w:rsid w:val="00003556"/>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41">
    <w:name w:val="Light List24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41">
    <w:name w:val="Table Grid 1241"/>
    <w:basedOn w:val="TabelNormal"/>
    <w:next w:val="TabelGril1"/>
    <w:rsid w:val="00003556"/>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41">
    <w:name w:val="Medium Shading 1 - Accent 3241"/>
    <w:basedOn w:val="TabelNormal"/>
    <w:next w:val="Umbriremedie1-Accentuare3"/>
    <w:uiPriority w:val="63"/>
    <w:rsid w:val="00003556"/>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51">
    <w:name w:val="Fără Listare1251"/>
    <w:next w:val="FrListare"/>
    <w:semiHidden/>
    <w:rsid w:val="00003556"/>
  </w:style>
  <w:style w:type="numbering" w:customStyle="1" w:styleId="NoList1251">
    <w:name w:val="No List1251"/>
    <w:next w:val="FrListare"/>
    <w:uiPriority w:val="99"/>
    <w:semiHidden/>
    <w:unhideWhenUsed/>
    <w:rsid w:val="00003556"/>
  </w:style>
  <w:style w:type="table" w:customStyle="1" w:styleId="TableGrid11510">
    <w:name w:val="Table Grid11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
    <w:name w:val="No List2161"/>
    <w:next w:val="FrListare"/>
    <w:uiPriority w:val="99"/>
    <w:semiHidden/>
    <w:unhideWhenUsed/>
    <w:rsid w:val="00003556"/>
  </w:style>
  <w:style w:type="table" w:customStyle="1" w:styleId="TableGrid3151">
    <w:name w:val="Table Grid31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41">
    <w:name w:val="Fără Listare11141"/>
    <w:next w:val="FrListare"/>
    <w:semiHidden/>
    <w:rsid w:val="00003556"/>
  </w:style>
  <w:style w:type="numbering" w:customStyle="1" w:styleId="NoList11151">
    <w:name w:val="No List11151"/>
    <w:next w:val="FrListare"/>
    <w:uiPriority w:val="99"/>
    <w:semiHidden/>
    <w:unhideWhenUsed/>
    <w:rsid w:val="00003556"/>
  </w:style>
  <w:style w:type="table" w:customStyle="1" w:styleId="LightList91">
    <w:name w:val="Light List91"/>
    <w:basedOn w:val="TabelNormal"/>
    <w:next w:val="Listdeculoaredeschis"/>
    <w:uiPriority w:val="61"/>
    <w:rsid w:val="00003556"/>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51">
    <w:name w:val="No List451"/>
    <w:next w:val="FrListare"/>
    <w:uiPriority w:val="99"/>
    <w:semiHidden/>
    <w:unhideWhenUsed/>
    <w:rsid w:val="00003556"/>
  </w:style>
  <w:style w:type="table" w:customStyle="1" w:styleId="TableGrid551">
    <w:name w:val="Table Grid5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41">
    <w:name w:val="Light List341"/>
    <w:basedOn w:val="TabelNormal"/>
    <w:next w:val="Listdeculoaredeschis"/>
    <w:uiPriority w:val="61"/>
    <w:rsid w:val="00003556"/>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41">
    <w:name w:val="Fără Listare1341"/>
    <w:next w:val="FrListare"/>
    <w:semiHidden/>
    <w:rsid w:val="00003556"/>
  </w:style>
  <w:style w:type="numbering" w:customStyle="1" w:styleId="NoList1351">
    <w:name w:val="No List1351"/>
    <w:next w:val="FrListare"/>
    <w:uiPriority w:val="99"/>
    <w:semiHidden/>
    <w:unhideWhenUsed/>
    <w:rsid w:val="00003556"/>
  </w:style>
  <w:style w:type="numbering" w:customStyle="1" w:styleId="NoList2251">
    <w:name w:val="No List2251"/>
    <w:next w:val="FrListare"/>
    <w:uiPriority w:val="99"/>
    <w:semiHidden/>
    <w:unhideWhenUsed/>
    <w:rsid w:val="00003556"/>
  </w:style>
  <w:style w:type="numbering" w:customStyle="1" w:styleId="FrListare11241">
    <w:name w:val="Fără Listare11241"/>
    <w:next w:val="FrListare"/>
    <w:semiHidden/>
    <w:rsid w:val="00003556"/>
  </w:style>
  <w:style w:type="numbering" w:customStyle="1" w:styleId="NoList11251">
    <w:name w:val="No List11251"/>
    <w:next w:val="FrListare"/>
    <w:uiPriority w:val="99"/>
    <w:semiHidden/>
    <w:unhideWhenUsed/>
    <w:rsid w:val="00003556"/>
  </w:style>
  <w:style w:type="table" w:customStyle="1" w:styleId="TableGrid651">
    <w:name w:val="Table Grid6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41">
    <w:name w:val="Light Shading - Accent 341"/>
    <w:basedOn w:val="TabelNormal"/>
    <w:next w:val="Umbriredeculoaredeschis-Accentuare3"/>
    <w:uiPriority w:val="60"/>
    <w:rsid w:val="00003556"/>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51">
    <w:name w:val="No List551"/>
    <w:next w:val="FrListare"/>
    <w:uiPriority w:val="99"/>
    <w:semiHidden/>
    <w:unhideWhenUsed/>
    <w:rsid w:val="00003556"/>
  </w:style>
  <w:style w:type="table" w:customStyle="1" w:styleId="TableGrid851">
    <w:name w:val="Table Grid851"/>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1">
    <w:name w:val="No List641"/>
    <w:next w:val="FrListare"/>
    <w:uiPriority w:val="99"/>
    <w:semiHidden/>
    <w:unhideWhenUsed/>
    <w:rsid w:val="00003556"/>
  </w:style>
  <w:style w:type="numbering" w:customStyle="1" w:styleId="NoList1441">
    <w:name w:val="No List1441"/>
    <w:next w:val="FrListare"/>
    <w:uiPriority w:val="99"/>
    <w:semiHidden/>
    <w:rsid w:val="00003556"/>
  </w:style>
  <w:style w:type="numbering" w:customStyle="1" w:styleId="FrListare1441">
    <w:name w:val="Fără Listare1441"/>
    <w:next w:val="FrListare"/>
    <w:semiHidden/>
    <w:rsid w:val="00003556"/>
  </w:style>
  <w:style w:type="numbering" w:customStyle="1" w:styleId="NoList11341">
    <w:name w:val="No List11341"/>
    <w:next w:val="FrListare"/>
    <w:uiPriority w:val="99"/>
    <w:semiHidden/>
    <w:unhideWhenUsed/>
    <w:rsid w:val="00003556"/>
  </w:style>
  <w:style w:type="numbering" w:customStyle="1" w:styleId="NoList2341">
    <w:name w:val="No List2341"/>
    <w:next w:val="FrListare"/>
    <w:uiPriority w:val="99"/>
    <w:semiHidden/>
    <w:unhideWhenUsed/>
    <w:rsid w:val="00003556"/>
  </w:style>
  <w:style w:type="numbering" w:customStyle="1" w:styleId="FrListare11331">
    <w:name w:val="Fără Listare11331"/>
    <w:next w:val="FrListare"/>
    <w:semiHidden/>
    <w:rsid w:val="00003556"/>
  </w:style>
  <w:style w:type="numbering" w:customStyle="1" w:styleId="NoList111141">
    <w:name w:val="No List111141"/>
    <w:next w:val="FrListare"/>
    <w:uiPriority w:val="99"/>
    <w:semiHidden/>
    <w:unhideWhenUsed/>
    <w:rsid w:val="00003556"/>
  </w:style>
  <w:style w:type="numbering" w:customStyle="1" w:styleId="NoList3151">
    <w:name w:val="No List3151"/>
    <w:next w:val="FrListare"/>
    <w:uiPriority w:val="99"/>
    <w:semiHidden/>
    <w:unhideWhenUsed/>
    <w:rsid w:val="00003556"/>
  </w:style>
  <w:style w:type="table" w:customStyle="1" w:styleId="TableGrid4151">
    <w:name w:val="Table Grid415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41">
    <w:name w:val="Fără Listare12141"/>
    <w:next w:val="FrListare"/>
    <w:semiHidden/>
    <w:rsid w:val="00003556"/>
  </w:style>
  <w:style w:type="numbering" w:customStyle="1" w:styleId="NoList12141">
    <w:name w:val="No List12141"/>
    <w:next w:val="FrListare"/>
    <w:uiPriority w:val="99"/>
    <w:semiHidden/>
    <w:unhideWhenUsed/>
    <w:rsid w:val="00003556"/>
  </w:style>
  <w:style w:type="table" w:customStyle="1" w:styleId="TableGrid11141">
    <w:name w:val="Table Grid11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1">
    <w:name w:val="No List21151"/>
    <w:next w:val="FrListare"/>
    <w:uiPriority w:val="99"/>
    <w:semiHidden/>
    <w:unhideWhenUsed/>
    <w:rsid w:val="00003556"/>
  </w:style>
  <w:style w:type="table" w:customStyle="1" w:styleId="TableGrid31141">
    <w:name w:val="Table Grid31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41">
    <w:name w:val="Fără Listare111141"/>
    <w:next w:val="FrListare"/>
    <w:semiHidden/>
    <w:rsid w:val="00003556"/>
  </w:style>
  <w:style w:type="numbering" w:customStyle="1" w:styleId="NoList1111141">
    <w:name w:val="No List1111141"/>
    <w:next w:val="FrListare"/>
    <w:uiPriority w:val="99"/>
    <w:semiHidden/>
    <w:unhideWhenUsed/>
    <w:rsid w:val="00003556"/>
  </w:style>
  <w:style w:type="numbering" w:customStyle="1" w:styleId="NoList4141">
    <w:name w:val="No List4141"/>
    <w:next w:val="FrListare"/>
    <w:uiPriority w:val="99"/>
    <w:semiHidden/>
    <w:unhideWhenUsed/>
    <w:rsid w:val="00003556"/>
  </w:style>
  <w:style w:type="table" w:customStyle="1" w:styleId="TableGrid5141">
    <w:name w:val="Table Grid5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41">
    <w:name w:val="Fără Listare13141"/>
    <w:next w:val="FrListare"/>
    <w:semiHidden/>
    <w:rsid w:val="00003556"/>
  </w:style>
  <w:style w:type="numbering" w:customStyle="1" w:styleId="NoList13141">
    <w:name w:val="No List13141"/>
    <w:next w:val="FrListare"/>
    <w:uiPriority w:val="99"/>
    <w:semiHidden/>
    <w:unhideWhenUsed/>
    <w:rsid w:val="00003556"/>
  </w:style>
  <w:style w:type="table" w:customStyle="1" w:styleId="TableGrid12141">
    <w:name w:val="Table Grid12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1">
    <w:name w:val="Table Grid2214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41">
    <w:name w:val="No List22141"/>
    <w:next w:val="FrListare"/>
    <w:uiPriority w:val="99"/>
    <w:semiHidden/>
    <w:unhideWhenUsed/>
    <w:rsid w:val="00003556"/>
  </w:style>
  <w:style w:type="table" w:customStyle="1" w:styleId="TableGrid32141">
    <w:name w:val="Table Grid32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41">
    <w:name w:val="Fără Listare112141"/>
    <w:next w:val="FrListare"/>
    <w:semiHidden/>
    <w:rsid w:val="00003556"/>
  </w:style>
  <w:style w:type="numbering" w:customStyle="1" w:styleId="NoList112141">
    <w:name w:val="No List112141"/>
    <w:next w:val="FrListare"/>
    <w:uiPriority w:val="99"/>
    <w:semiHidden/>
    <w:unhideWhenUsed/>
    <w:rsid w:val="00003556"/>
  </w:style>
  <w:style w:type="table" w:customStyle="1" w:styleId="TableGrid6141">
    <w:name w:val="Table Grid6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elNormal"/>
    <w:next w:val="Tabelgril"/>
    <w:rsid w:val="00003556"/>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1">
    <w:name w:val="No List5141"/>
    <w:next w:val="FrListare"/>
    <w:uiPriority w:val="99"/>
    <w:semiHidden/>
    <w:unhideWhenUsed/>
    <w:rsid w:val="00003556"/>
  </w:style>
  <w:style w:type="table" w:customStyle="1" w:styleId="TableGrid8141">
    <w:name w:val="Table Grid8141"/>
    <w:basedOn w:val="TabelNormal"/>
    <w:next w:val="Tabelgril"/>
    <w:uiPriority w:val="59"/>
    <w:rsid w:val="00003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
    <w:name w:val="Table Grid181"/>
    <w:basedOn w:val="TabelNormal"/>
    <w:next w:val="Tabelgril"/>
    <w:rsid w:val="0000355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FrListare"/>
    <w:uiPriority w:val="99"/>
    <w:semiHidden/>
    <w:unhideWhenUsed/>
    <w:rsid w:val="0081591D"/>
  </w:style>
  <w:style w:type="table" w:customStyle="1" w:styleId="Tabelverde8">
    <w:name w:val="Tabel verde8"/>
    <w:basedOn w:val="TabelNormal"/>
    <w:uiPriority w:val="99"/>
    <w:rsid w:val="0081591D"/>
    <w:tblPr/>
  </w:style>
  <w:style w:type="table" w:customStyle="1" w:styleId="TableGrid28">
    <w:name w:val="Table Grid28"/>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9">
    <w:name w:val="Light List - Accent 39"/>
    <w:basedOn w:val="TabelNormal"/>
    <w:next w:val="Listdeculoaredeschis-Accentuare3"/>
    <w:uiPriority w:val="61"/>
    <w:rsid w:val="0081591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10">
    <w:name w:val="Light List10"/>
    <w:basedOn w:val="TabelNormal"/>
    <w:next w:val="Listdeculoaredeschis"/>
    <w:uiPriority w:val="61"/>
    <w:rsid w:val="0081591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90">
    <w:name w:val="Table Grid 19"/>
    <w:basedOn w:val="TabelNormal"/>
    <w:next w:val="TabelGril1"/>
    <w:rsid w:val="0081591D"/>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9">
    <w:name w:val="Medium Shading 1 - Accent 39"/>
    <w:basedOn w:val="TabelNormal"/>
    <w:next w:val="Umbriremedie1-Accentuare3"/>
    <w:uiPriority w:val="63"/>
    <w:rsid w:val="0081591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8">
    <w:name w:val="Fără Listare18"/>
    <w:next w:val="FrListare"/>
    <w:semiHidden/>
    <w:rsid w:val="0081591D"/>
  </w:style>
  <w:style w:type="numbering" w:customStyle="1" w:styleId="NoList110">
    <w:name w:val="No List110"/>
    <w:next w:val="FrListare"/>
    <w:uiPriority w:val="99"/>
    <w:semiHidden/>
    <w:unhideWhenUsed/>
    <w:rsid w:val="0081591D"/>
  </w:style>
  <w:style w:type="table" w:customStyle="1" w:styleId="TableGrid1160">
    <w:name w:val="Table Grid11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FrListare"/>
    <w:uiPriority w:val="99"/>
    <w:semiHidden/>
    <w:unhideWhenUsed/>
    <w:rsid w:val="0081591D"/>
  </w:style>
  <w:style w:type="table" w:customStyle="1" w:styleId="Tabelverde17">
    <w:name w:val="Tabel verde17"/>
    <w:basedOn w:val="TabelNormal"/>
    <w:uiPriority w:val="99"/>
    <w:rsid w:val="0081591D"/>
    <w:tblPr/>
  </w:style>
  <w:style w:type="table" w:customStyle="1" w:styleId="TableGrid37">
    <w:name w:val="Table Grid37"/>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8">
    <w:name w:val="Light List - Accent 318"/>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8">
    <w:name w:val="Light List18"/>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8">
    <w:name w:val="Table Grid 118"/>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8">
    <w:name w:val="Medium Shading 1 - Accent 318"/>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7">
    <w:name w:val="Fără Listare117"/>
    <w:next w:val="FrListare"/>
    <w:semiHidden/>
    <w:rsid w:val="0081591D"/>
  </w:style>
  <w:style w:type="numbering" w:customStyle="1" w:styleId="NoList117">
    <w:name w:val="No List117"/>
    <w:next w:val="FrListare"/>
    <w:uiPriority w:val="99"/>
    <w:semiHidden/>
    <w:unhideWhenUsed/>
    <w:rsid w:val="0081591D"/>
  </w:style>
  <w:style w:type="table" w:customStyle="1" w:styleId="IURIETABEL19">
    <w:name w:val="IURIE_TABEL19"/>
    <w:basedOn w:val="TabelElegant"/>
    <w:rsid w:val="0081591D"/>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6">
    <w:name w:val="Table Elegant6"/>
    <w:basedOn w:val="TabelNormal"/>
    <w:next w:val="TabelElegant"/>
    <w:rsid w:val="0081591D"/>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10">
    <w:name w:val="Amenajament10"/>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7">
    <w:name w:val="No List37"/>
    <w:next w:val="FrListare"/>
    <w:uiPriority w:val="99"/>
    <w:semiHidden/>
    <w:unhideWhenUsed/>
    <w:rsid w:val="0081591D"/>
  </w:style>
  <w:style w:type="table" w:customStyle="1" w:styleId="TableGrid48">
    <w:name w:val="Table Grid48"/>
    <w:basedOn w:val="TabelNormal"/>
    <w:next w:val="Tabelgril"/>
    <w:rsid w:val="0081591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7">
    <w:name w:val="Amenajament17"/>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7">
    <w:name w:val="Light Shading17"/>
    <w:basedOn w:val="TabelNormal"/>
    <w:uiPriority w:val="60"/>
    <w:rsid w:val="0081591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7">
    <w:name w:val="Light Shading - Accent 117"/>
    <w:basedOn w:val="TabelNormal"/>
    <w:uiPriority w:val="60"/>
    <w:rsid w:val="0081591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5">
    <w:name w:val="Light Shading - Accent 215"/>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10">
    <w:name w:val="IURIE_TABEL110"/>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5">
    <w:name w:val="Table Elegant15"/>
    <w:basedOn w:val="TabelNormal"/>
    <w:next w:val="TabelElegant"/>
    <w:uiPriority w:val="99"/>
    <w:unhideWhenUsed/>
    <w:rsid w:val="0081591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70">
    <w:name w:val="Table Grid117"/>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
    <w:name w:val="Table Grid31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7">
    <w:name w:val="IURIE_TABEL117"/>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7">
    <w:name w:val="Table Grid417"/>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6">
    <w:name w:val="Table Grid6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5">
    <w:name w:val="IURIE_TABEL25"/>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6">
    <w:name w:val="Table Grid76"/>
    <w:basedOn w:val="TabelNormal"/>
    <w:next w:val="Tabelgril"/>
    <w:rsid w:val="0081591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6">
    <w:name w:val="No List126"/>
    <w:next w:val="FrListare"/>
    <w:uiPriority w:val="99"/>
    <w:semiHidden/>
    <w:unhideWhenUsed/>
    <w:rsid w:val="0081591D"/>
  </w:style>
  <w:style w:type="numbering" w:customStyle="1" w:styleId="NoList217">
    <w:name w:val="No List217"/>
    <w:next w:val="FrListare"/>
    <w:uiPriority w:val="99"/>
    <w:semiHidden/>
    <w:unhideWhenUsed/>
    <w:rsid w:val="0081591D"/>
  </w:style>
  <w:style w:type="numbering" w:customStyle="1" w:styleId="NoList316">
    <w:name w:val="No List316"/>
    <w:next w:val="FrListare"/>
    <w:uiPriority w:val="99"/>
    <w:semiHidden/>
    <w:unhideWhenUsed/>
    <w:rsid w:val="0081591D"/>
  </w:style>
  <w:style w:type="table" w:customStyle="1" w:styleId="Amenajament25">
    <w:name w:val="Amenajament25"/>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5">
    <w:name w:val="Light Shading115"/>
    <w:basedOn w:val="TabelNormal"/>
    <w:uiPriority w:val="60"/>
    <w:rsid w:val="0081591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5">
    <w:name w:val="Light Shading - Accent 1115"/>
    <w:basedOn w:val="TabelNormal"/>
    <w:uiPriority w:val="60"/>
    <w:rsid w:val="0081591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5">
    <w:name w:val="IURIE_TABEL35"/>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6">
    <w:name w:val="No List1116"/>
    <w:next w:val="FrListare"/>
    <w:uiPriority w:val="99"/>
    <w:semiHidden/>
    <w:unhideWhenUsed/>
    <w:rsid w:val="0081591D"/>
  </w:style>
  <w:style w:type="numbering" w:customStyle="1" w:styleId="NoList2116">
    <w:name w:val="No List2116"/>
    <w:next w:val="FrListare"/>
    <w:uiPriority w:val="99"/>
    <w:semiHidden/>
    <w:unhideWhenUsed/>
    <w:rsid w:val="0081591D"/>
  </w:style>
  <w:style w:type="table" w:customStyle="1" w:styleId="Amenajament115">
    <w:name w:val="Amenajament115"/>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5">
    <w:name w:val="Amenajament35"/>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5">
    <w:name w:val="Light Shading125"/>
    <w:basedOn w:val="TabelNormal"/>
    <w:uiPriority w:val="60"/>
    <w:rsid w:val="0081591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5">
    <w:name w:val="Light Shading - Accent 1125"/>
    <w:basedOn w:val="TabelNormal"/>
    <w:uiPriority w:val="60"/>
    <w:rsid w:val="0081591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6">
    <w:name w:val="Light Shading - Accent 226"/>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5">
    <w:name w:val="IURIE_TABEL45"/>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5">
    <w:name w:val="IURIE_TABEL125"/>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5">
    <w:name w:val="Amenajament125"/>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6">
    <w:name w:val="Table Grid86"/>
    <w:basedOn w:val="TabelNormal"/>
    <w:next w:val="Tabelgril"/>
    <w:rsid w:val="0081591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5">
    <w:name w:val="Umbrire de culoare deschisă15"/>
    <w:basedOn w:val="TabelNormal"/>
    <w:uiPriority w:val="60"/>
    <w:rsid w:val="0081591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5">
    <w:name w:val="Umbrire de culoare deschisă - Accentuare 215"/>
    <w:rsid w:val="0081591D"/>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5">
    <w:name w:val="Elegant_Iurie15"/>
    <w:basedOn w:val="TabelElegant"/>
    <w:rsid w:val="0081591D"/>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5">
    <w:name w:val="Tabel primar 115"/>
    <w:basedOn w:val="TabelNormal"/>
    <w:uiPriority w:val="41"/>
    <w:rsid w:val="0081591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5">
    <w:name w:val="Tabel simplu 415"/>
    <w:basedOn w:val="TabelNormal"/>
    <w:uiPriority w:val="44"/>
    <w:rsid w:val="0081591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5">
    <w:name w:val="Tabel cu grilă 215"/>
    <w:basedOn w:val="TabelNormal"/>
    <w:uiPriority w:val="47"/>
    <w:rsid w:val="0081591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7">
    <w:name w:val="Light Shading - Accent 27"/>
    <w:basedOn w:val="TabelNormal"/>
    <w:next w:val="Umbriredeculoaredeschis-Accentuare2"/>
    <w:uiPriority w:val="60"/>
    <w:rsid w:val="0081591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6">
    <w:name w:val="No List46"/>
    <w:next w:val="FrListare"/>
    <w:uiPriority w:val="99"/>
    <w:semiHidden/>
    <w:rsid w:val="0081591D"/>
  </w:style>
  <w:style w:type="table" w:customStyle="1" w:styleId="TableGrid95">
    <w:name w:val="Table Grid95"/>
    <w:basedOn w:val="TabelNormal"/>
    <w:next w:val="Tabelgril"/>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6">
    <w:name w:val="Fără Listare126"/>
    <w:next w:val="FrListare"/>
    <w:semiHidden/>
    <w:rsid w:val="0081591D"/>
  </w:style>
  <w:style w:type="table" w:customStyle="1" w:styleId="LightShading-Accent2215">
    <w:name w:val="Light Shading - Accent 2215"/>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4">
    <w:name w:val="Medium List 1 - Accent 34"/>
    <w:basedOn w:val="TabelNormal"/>
    <w:next w:val="Listmedie1-Accentuare3"/>
    <w:uiPriority w:val="65"/>
    <w:rsid w:val="0081591D"/>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4">
    <w:name w:val="Medium Grid 1 - Accent 34"/>
    <w:basedOn w:val="TabelNormal"/>
    <w:next w:val="Grilmedie1-Accentuare3"/>
    <w:uiPriority w:val="67"/>
    <w:rsid w:val="0081591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4">
    <w:name w:val="Medium Grid 2 - Accent 34"/>
    <w:basedOn w:val="TabelNormal"/>
    <w:next w:val="Grilmedie2-Accentuare3"/>
    <w:uiPriority w:val="68"/>
    <w:rsid w:val="0081591D"/>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6">
    <w:name w:val="No List56"/>
    <w:next w:val="FrListare"/>
    <w:uiPriority w:val="99"/>
    <w:semiHidden/>
    <w:unhideWhenUsed/>
    <w:rsid w:val="0081591D"/>
  </w:style>
  <w:style w:type="table" w:customStyle="1" w:styleId="Tabelverde25">
    <w:name w:val="Tabel verde25"/>
    <w:basedOn w:val="TabelNormal"/>
    <w:uiPriority w:val="99"/>
    <w:rsid w:val="0081591D"/>
    <w:tblPr/>
  </w:style>
  <w:style w:type="table" w:customStyle="1" w:styleId="TableGrid106">
    <w:name w:val="Table Grid106"/>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5">
    <w:name w:val="Light List - Accent 325"/>
    <w:basedOn w:val="TabelNormal"/>
    <w:next w:val="Listdeculoaredeschis-Accentuare3"/>
    <w:uiPriority w:val="61"/>
    <w:rsid w:val="0081591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5">
    <w:name w:val="Light List25"/>
    <w:basedOn w:val="TabelNormal"/>
    <w:next w:val="Listdeculoaredeschis"/>
    <w:uiPriority w:val="61"/>
    <w:rsid w:val="0081591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50">
    <w:name w:val="Table Grid 125"/>
    <w:basedOn w:val="TabelNormal"/>
    <w:next w:val="TabelGril1"/>
    <w:rsid w:val="0081591D"/>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5">
    <w:name w:val="Medium Shading 1 - Accent 325"/>
    <w:basedOn w:val="TabelNormal"/>
    <w:next w:val="Umbriremedie1-Accentuare3"/>
    <w:uiPriority w:val="63"/>
    <w:rsid w:val="0081591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5">
    <w:name w:val="Fără Listare135"/>
    <w:next w:val="FrListare"/>
    <w:semiHidden/>
    <w:rsid w:val="0081591D"/>
  </w:style>
  <w:style w:type="numbering" w:customStyle="1" w:styleId="NoList136">
    <w:name w:val="No List136"/>
    <w:next w:val="FrListare"/>
    <w:uiPriority w:val="99"/>
    <w:semiHidden/>
    <w:unhideWhenUsed/>
    <w:rsid w:val="0081591D"/>
  </w:style>
  <w:style w:type="table" w:customStyle="1" w:styleId="TableGrid126">
    <w:name w:val="Table Grid12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6">
    <w:name w:val="No List226"/>
    <w:next w:val="FrListare"/>
    <w:uiPriority w:val="99"/>
    <w:semiHidden/>
    <w:unhideWhenUsed/>
    <w:rsid w:val="0081591D"/>
  </w:style>
  <w:style w:type="table" w:customStyle="1" w:styleId="Tabelverde115">
    <w:name w:val="Tabel verde115"/>
    <w:basedOn w:val="TabelNormal"/>
    <w:uiPriority w:val="99"/>
    <w:rsid w:val="0081591D"/>
    <w:tblPr/>
  </w:style>
  <w:style w:type="table" w:customStyle="1" w:styleId="TableGrid326">
    <w:name w:val="Table Grid32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5">
    <w:name w:val="Light List - Accent 3115"/>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5">
    <w:name w:val="Light List115"/>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5">
    <w:name w:val="Table Grid 1115"/>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5">
    <w:name w:val="Medium Shading 1 - Accent 3115"/>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5">
    <w:name w:val="Fără Listare1115"/>
    <w:next w:val="FrListare"/>
    <w:semiHidden/>
    <w:rsid w:val="0081591D"/>
  </w:style>
  <w:style w:type="numbering" w:customStyle="1" w:styleId="NoList1126">
    <w:name w:val="No List1126"/>
    <w:next w:val="FrListare"/>
    <w:uiPriority w:val="99"/>
    <w:semiHidden/>
    <w:unhideWhenUsed/>
    <w:rsid w:val="0081591D"/>
  </w:style>
  <w:style w:type="table" w:customStyle="1" w:styleId="IURIETABEL56">
    <w:name w:val="IURIE_TABEL56"/>
    <w:basedOn w:val="TabelElegant"/>
    <w:rsid w:val="0081591D"/>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6">
    <w:name w:val="Table Elegant26"/>
    <w:basedOn w:val="TabelNormal"/>
    <w:next w:val="TabelElegant"/>
    <w:rsid w:val="0081591D"/>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4">
    <w:name w:val="Amenajament4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5">
    <w:name w:val="No List325"/>
    <w:next w:val="FrListare"/>
    <w:uiPriority w:val="99"/>
    <w:semiHidden/>
    <w:unhideWhenUsed/>
    <w:rsid w:val="0081591D"/>
  </w:style>
  <w:style w:type="table" w:customStyle="1" w:styleId="TableGrid426">
    <w:name w:val="Table Grid426"/>
    <w:basedOn w:val="TabelNormal"/>
    <w:next w:val="Tabelgril"/>
    <w:rsid w:val="0081591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4">
    <w:name w:val="Amenajament13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4">
    <w:name w:val="Light Shading134"/>
    <w:basedOn w:val="TabelNormal"/>
    <w:uiPriority w:val="60"/>
    <w:rsid w:val="0081591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4">
    <w:name w:val="Light Shading - Accent 1134"/>
    <w:basedOn w:val="TabelNormal"/>
    <w:uiPriority w:val="60"/>
    <w:rsid w:val="0081591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4">
    <w:name w:val="Light Shading - Accent 2114"/>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6">
    <w:name w:val="IURIE_TABEL136"/>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4">
    <w:name w:val="Table Elegant114"/>
    <w:basedOn w:val="TabelNormal"/>
    <w:next w:val="TabelElegant"/>
    <w:uiPriority w:val="99"/>
    <w:unhideWhenUsed/>
    <w:rsid w:val="0081591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50">
    <w:name w:val="Table Grid1115"/>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5">
    <w:name w:val="Table Grid2115"/>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5">
    <w:name w:val="Table Grid3115"/>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4">
    <w:name w:val="IURIE_TABEL1114"/>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4">
    <w:name w:val="Table Grid4114"/>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5">
    <w:name w:val="Table Grid515"/>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5">
    <w:name w:val="Table Grid615"/>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4">
    <w:name w:val="IURIE_TABEL214"/>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5">
    <w:name w:val="Table Grid715"/>
    <w:basedOn w:val="TabelNormal"/>
    <w:next w:val="Tabelgril"/>
    <w:rsid w:val="0081591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5">
    <w:name w:val="No List1215"/>
    <w:next w:val="FrListare"/>
    <w:uiPriority w:val="99"/>
    <w:semiHidden/>
    <w:unhideWhenUsed/>
    <w:rsid w:val="0081591D"/>
  </w:style>
  <w:style w:type="numbering" w:customStyle="1" w:styleId="NoList2125">
    <w:name w:val="No List2125"/>
    <w:next w:val="FrListare"/>
    <w:uiPriority w:val="99"/>
    <w:semiHidden/>
    <w:unhideWhenUsed/>
    <w:rsid w:val="0081591D"/>
  </w:style>
  <w:style w:type="numbering" w:customStyle="1" w:styleId="NoList3114">
    <w:name w:val="No List3114"/>
    <w:next w:val="FrListare"/>
    <w:uiPriority w:val="99"/>
    <w:semiHidden/>
    <w:unhideWhenUsed/>
    <w:rsid w:val="0081591D"/>
  </w:style>
  <w:style w:type="table" w:customStyle="1" w:styleId="Amenajament214">
    <w:name w:val="Amenajament21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4">
    <w:name w:val="Light Shading1114"/>
    <w:basedOn w:val="TabelNormal"/>
    <w:uiPriority w:val="60"/>
    <w:rsid w:val="0081591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4">
    <w:name w:val="Light Shading - Accent 11114"/>
    <w:basedOn w:val="TabelNormal"/>
    <w:uiPriority w:val="60"/>
    <w:rsid w:val="0081591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4">
    <w:name w:val="IURIE_TABEL314"/>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5">
    <w:name w:val="No List11115"/>
    <w:next w:val="FrListare"/>
    <w:uiPriority w:val="99"/>
    <w:semiHidden/>
    <w:unhideWhenUsed/>
    <w:rsid w:val="0081591D"/>
  </w:style>
  <w:style w:type="numbering" w:customStyle="1" w:styleId="NoList21114">
    <w:name w:val="No List21114"/>
    <w:next w:val="FrListare"/>
    <w:uiPriority w:val="99"/>
    <w:semiHidden/>
    <w:unhideWhenUsed/>
    <w:rsid w:val="0081591D"/>
  </w:style>
  <w:style w:type="table" w:customStyle="1" w:styleId="Amenajament1114">
    <w:name w:val="Amenajament111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4">
    <w:name w:val="Amenajament31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4">
    <w:name w:val="Light Shading1214"/>
    <w:basedOn w:val="TabelNormal"/>
    <w:uiPriority w:val="60"/>
    <w:rsid w:val="0081591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4">
    <w:name w:val="Light Shading - Accent 11214"/>
    <w:basedOn w:val="TabelNormal"/>
    <w:uiPriority w:val="60"/>
    <w:rsid w:val="0081591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4">
    <w:name w:val="Light Shading - Accent 2224"/>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4">
    <w:name w:val="IURIE_TABEL414"/>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4">
    <w:name w:val="IURIE_TABEL1214"/>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4">
    <w:name w:val="Amenajament121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5">
    <w:name w:val="Table Grid815"/>
    <w:basedOn w:val="TabelNormal"/>
    <w:next w:val="Tabelgril"/>
    <w:rsid w:val="0081591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4">
    <w:name w:val="Umbrire de culoare deschisă114"/>
    <w:basedOn w:val="TabelNormal"/>
    <w:uiPriority w:val="60"/>
    <w:rsid w:val="0081591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4">
    <w:name w:val="Umbrire de culoare deschisă - Accentuare 2114"/>
    <w:rsid w:val="0081591D"/>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4">
    <w:name w:val="Elegant_Iurie114"/>
    <w:basedOn w:val="TabelElegant"/>
    <w:rsid w:val="0081591D"/>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4">
    <w:name w:val="Tabel primar 1114"/>
    <w:basedOn w:val="TabelNormal"/>
    <w:uiPriority w:val="41"/>
    <w:rsid w:val="0081591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4">
    <w:name w:val="Tabel simplu 4114"/>
    <w:basedOn w:val="TabelNormal"/>
    <w:uiPriority w:val="44"/>
    <w:rsid w:val="0081591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4">
    <w:name w:val="Tabel cu grilă 2114"/>
    <w:basedOn w:val="TabelNormal"/>
    <w:uiPriority w:val="47"/>
    <w:rsid w:val="0081591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6">
    <w:name w:val="Light Shading - Accent 236"/>
    <w:basedOn w:val="TabelNormal"/>
    <w:next w:val="Umbriredeculoaredeschis-Accentuare2"/>
    <w:uiPriority w:val="60"/>
    <w:rsid w:val="0081591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5">
    <w:name w:val="No List415"/>
    <w:next w:val="FrListare"/>
    <w:uiPriority w:val="99"/>
    <w:semiHidden/>
    <w:rsid w:val="0081591D"/>
  </w:style>
  <w:style w:type="table" w:customStyle="1" w:styleId="TableGrid914">
    <w:name w:val="Table Grid914"/>
    <w:basedOn w:val="TabelNormal"/>
    <w:next w:val="Tabelgril"/>
    <w:uiPriority w:val="59"/>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5">
    <w:name w:val="Fără Listare1215"/>
    <w:next w:val="FrListare"/>
    <w:semiHidden/>
    <w:rsid w:val="0081591D"/>
  </w:style>
  <w:style w:type="table" w:customStyle="1" w:styleId="LightShading-Accent22114">
    <w:name w:val="Light Shading - Accent 22114"/>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6">
    <w:name w:val="IURIE_TABEL516"/>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5">
    <w:name w:val="No List515"/>
    <w:next w:val="FrListare"/>
    <w:uiPriority w:val="99"/>
    <w:semiHidden/>
    <w:unhideWhenUsed/>
    <w:rsid w:val="0081591D"/>
  </w:style>
  <w:style w:type="table" w:customStyle="1" w:styleId="TableGrid1016">
    <w:name w:val="Table Grid1016"/>
    <w:basedOn w:val="TabelNormal"/>
    <w:next w:val="Tabelgril"/>
    <w:rsid w:val="0081591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6">
    <w:name w:val="Light Shading - Accent 2316"/>
    <w:basedOn w:val="TabelNormal"/>
    <w:next w:val="Umbriredeculoaredeschis-Accentuare2"/>
    <w:uiPriority w:val="60"/>
    <w:rsid w:val="0081591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4">
    <w:name w:val="IURIE_TABEL64"/>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6">
    <w:name w:val="Table Elegant216"/>
    <w:basedOn w:val="TabelNormal"/>
    <w:next w:val="TabelElegant"/>
    <w:uiPriority w:val="99"/>
    <w:unhideWhenUsed/>
    <w:rsid w:val="0081591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6">
    <w:name w:val="Table Grid121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6">
    <w:name w:val="Table Grid221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6">
    <w:name w:val="Table Grid321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6">
    <w:name w:val="IURIE_TABEL1316"/>
    <w:basedOn w:val="TabelElegant"/>
    <w:rsid w:val="0081591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6">
    <w:name w:val="Table Grid4216"/>
    <w:basedOn w:val="TabelNormal"/>
    <w:next w:val="Tabelgril"/>
    <w:uiPriority w:val="59"/>
    <w:rsid w:val="0081591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5">
    <w:name w:val="No List1315"/>
    <w:next w:val="FrListare"/>
    <w:uiPriority w:val="99"/>
    <w:semiHidden/>
    <w:unhideWhenUsed/>
    <w:rsid w:val="0081591D"/>
  </w:style>
  <w:style w:type="numbering" w:customStyle="1" w:styleId="NoList2215">
    <w:name w:val="No List2215"/>
    <w:next w:val="FrListare"/>
    <w:uiPriority w:val="99"/>
    <w:semiHidden/>
    <w:unhideWhenUsed/>
    <w:rsid w:val="0081591D"/>
  </w:style>
  <w:style w:type="numbering" w:customStyle="1" w:styleId="NoList3214">
    <w:name w:val="No List3214"/>
    <w:next w:val="FrListare"/>
    <w:uiPriority w:val="99"/>
    <w:semiHidden/>
    <w:unhideWhenUsed/>
    <w:rsid w:val="0081591D"/>
  </w:style>
  <w:style w:type="numbering" w:customStyle="1" w:styleId="NoList11215">
    <w:name w:val="No List11215"/>
    <w:next w:val="FrListare"/>
    <w:uiPriority w:val="99"/>
    <w:semiHidden/>
    <w:unhideWhenUsed/>
    <w:rsid w:val="0081591D"/>
  </w:style>
  <w:style w:type="numbering" w:customStyle="1" w:styleId="NoList21214">
    <w:name w:val="No List21214"/>
    <w:next w:val="FrListare"/>
    <w:uiPriority w:val="99"/>
    <w:semiHidden/>
    <w:unhideWhenUsed/>
    <w:rsid w:val="0081591D"/>
  </w:style>
  <w:style w:type="table" w:customStyle="1" w:styleId="PlainTable114">
    <w:name w:val="Plain Table 114"/>
    <w:basedOn w:val="TabelNormal"/>
    <w:uiPriority w:val="41"/>
    <w:rsid w:val="0081591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4">
    <w:name w:val="Plain Table 414"/>
    <w:basedOn w:val="TabelNormal"/>
    <w:uiPriority w:val="44"/>
    <w:rsid w:val="0081591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4">
    <w:name w:val="Grid Table 214"/>
    <w:basedOn w:val="TabelNormal"/>
    <w:uiPriority w:val="47"/>
    <w:rsid w:val="0081591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4">
    <w:name w:val="Amenajament5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4">
    <w:name w:val="Amenajament64"/>
    <w:basedOn w:val="TabelNormal"/>
    <w:uiPriority w:val="99"/>
    <w:qFormat/>
    <w:rsid w:val="0081591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4">
    <w:name w:val="IURIE_TABEL74"/>
    <w:basedOn w:val="TabelElegant"/>
    <w:rsid w:val="0081591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5">
    <w:name w:val="No List65"/>
    <w:next w:val="FrListare"/>
    <w:uiPriority w:val="99"/>
    <w:semiHidden/>
    <w:unhideWhenUsed/>
    <w:rsid w:val="0081591D"/>
  </w:style>
  <w:style w:type="table" w:customStyle="1" w:styleId="LightShading-Accent35">
    <w:name w:val="Light Shading - Accent 35"/>
    <w:basedOn w:val="TabelNormal"/>
    <w:next w:val="Umbriredeculoaredeschis-Accentuare3"/>
    <w:uiPriority w:val="60"/>
    <w:rsid w:val="0081591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4">
    <w:name w:val="No List74"/>
    <w:next w:val="FrListare"/>
    <w:uiPriority w:val="99"/>
    <w:semiHidden/>
    <w:rsid w:val="0081591D"/>
  </w:style>
  <w:style w:type="table" w:customStyle="1" w:styleId="TableGrid1340">
    <w:name w:val="Table Grid134"/>
    <w:basedOn w:val="TabelNormal"/>
    <w:next w:val="Tabelgril"/>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5">
    <w:name w:val="Fără Listare145"/>
    <w:next w:val="FrListare"/>
    <w:semiHidden/>
    <w:rsid w:val="0081591D"/>
  </w:style>
  <w:style w:type="table" w:customStyle="1" w:styleId="LightList-Accent335">
    <w:name w:val="Light List - Accent 335"/>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5">
    <w:name w:val="Light List45"/>
    <w:basedOn w:val="TabelNormal"/>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5">
    <w:name w:val="Table Grid 135"/>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5">
    <w:name w:val="Medium Shading 1 - Accent 335"/>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5">
    <w:name w:val="No List145"/>
    <w:next w:val="FrListare"/>
    <w:uiPriority w:val="99"/>
    <w:semiHidden/>
    <w:unhideWhenUsed/>
    <w:rsid w:val="0081591D"/>
  </w:style>
  <w:style w:type="numbering" w:customStyle="1" w:styleId="NoList235">
    <w:name w:val="No List235"/>
    <w:next w:val="FrListare"/>
    <w:uiPriority w:val="99"/>
    <w:semiHidden/>
    <w:unhideWhenUsed/>
    <w:rsid w:val="0081591D"/>
  </w:style>
  <w:style w:type="numbering" w:customStyle="1" w:styleId="FrListare1125">
    <w:name w:val="Fără Listare1125"/>
    <w:next w:val="FrListare"/>
    <w:semiHidden/>
    <w:rsid w:val="0081591D"/>
  </w:style>
  <w:style w:type="numbering" w:customStyle="1" w:styleId="NoList1135">
    <w:name w:val="No List1135"/>
    <w:next w:val="FrListare"/>
    <w:uiPriority w:val="99"/>
    <w:semiHidden/>
    <w:unhideWhenUsed/>
    <w:rsid w:val="0081591D"/>
  </w:style>
  <w:style w:type="numbering" w:customStyle="1" w:styleId="NoList334">
    <w:name w:val="No List334"/>
    <w:next w:val="FrListare"/>
    <w:uiPriority w:val="99"/>
    <w:semiHidden/>
    <w:unhideWhenUsed/>
    <w:rsid w:val="0081591D"/>
  </w:style>
  <w:style w:type="table" w:customStyle="1" w:styleId="TableGrid436">
    <w:name w:val="Table Grid43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4">
    <w:name w:val="Light List - Accent 3214"/>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4">
    <w:name w:val="Light List214"/>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40">
    <w:name w:val="Table Grid 1214"/>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4">
    <w:name w:val="Medium Shading 1 - Accent 3214"/>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4">
    <w:name w:val="Fără Listare1224"/>
    <w:next w:val="FrListare"/>
    <w:semiHidden/>
    <w:rsid w:val="0081591D"/>
  </w:style>
  <w:style w:type="numbering" w:customStyle="1" w:styleId="NoList1224">
    <w:name w:val="No List1224"/>
    <w:next w:val="FrListare"/>
    <w:uiPriority w:val="99"/>
    <w:semiHidden/>
    <w:unhideWhenUsed/>
    <w:rsid w:val="0081591D"/>
  </w:style>
  <w:style w:type="table" w:customStyle="1" w:styleId="TableGrid11240">
    <w:name w:val="Table Grid112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4">
    <w:name w:val="No List2134"/>
    <w:next w:val="FrListare"/>
    <w:uiPriority w:val="99"/>
    <w:semiHidden/>
    <w:unhideWhenUsed/>
    <w:rsid w:val="0081591D"/>
  </w:style>
  <w:style w:type="table" w:customStyle="1" w:styleId="TableGrid3124">
    <w:name w:val="Table Grid312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5">
    <w:name w:val="Fără Listare11115"/>
    <w:next w:val="FrListare"/>
    <w:semiHidden/>
    <w:rsid w:val="0081591D"/>
  </w:style>
  <w:style w:type="numbering" w:customStyle="1" w:styleId="NoList11124">
    <w:name w:val="No List11124"/>
    <w:next w:val="FrListare"/>
    <w:uiPriority w:val="99"/>
    <w:semiHidden/>
    <w:unhideWhenUsed/>
    <w:rsid w:val="0081591D"/>
  </w:style>
  <w:style w:type="table" w:customStyle="1" w:styleId="LightList35">
    <w:name w:val="Light List35"/>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4">
    <w:name w:val="No List424"/>
    <w:next w:val="FrListare"/>
    <w:uiPriority w:val="99"/>
    <w:semiHidden/>
    <w:unhideWhenUsed/>
    <w:rsid w:val="0081591D"/>
  </w:style>
  <w:style w:type="table" w:customStyle="1" w:styleId="Tabelverde35">
    <w:name w:val="Tabel verde35"/>
    <w:basedOn w:val="TabelNormal"/>
    <w:uiPriority w:val="99"/>
    <w:rsid w:val="0081591D"/>
    <w:tblPr/>
  </w:style>
  <w:style w:type="table" w:customStyle="1" w:styleId="TableGrid526">
    <w:name w:val="Table Grid52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4">
    <w:name w:val="Light List314"/>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5">
    <w:name w:val="Fără Listare1315"/>
    <w:next w:val="FrListare"/>
    <w:semiHidden/>
    <w:rsid w:val="0081591D"/>
  </w:style>
  <w:style w:type="numbering" w:customStyle="1" w:styleId="NoList1324">
    <w:name w:val="No List1324"/>
    <w:next w:val="FrListare"/>
    <w:uiPriority w:val="99"/>
    <w:semiHidden/>
    <w:unhideWhenUsed/>
    <w:rsid w:val="0081591D"/>
  </w:style>
  <w:style w:type="numbering" w:customStyle="1" w:styleId="NoList2224">
    <w:name w:val="No List2224"/>
    <w:next w:val="FrListare"/>
    <w:uiPriority w:val="99"/>
    <w:semiHidden/>
    <w:unhideWhenUsed/>
    <w:rsid w:val="0081591D"/>
  </w:style>
  <w:style w:type="table" w:customStyle="1" w:styleId="Tabelverde125">
    <w:name w:val="Tabel verde125"/>
    <w:basedOn w:val="TabelNormal"/>
    <w:uiPriority w:val="99"/>
    <w:rsid w:val="0081591D"/>
    <w:tblPr/>
  </w:style>
  <w:style w:type="table" w:customStyle="1" w:styleId="LightList-Accent3125">
    <w:name w:val="Light List - Accent 3125"/>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5">
    <w:name w:val="Light List125"/>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5">
    <w:name w:val="Table Grid 1125"/>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5">
    <w:name w:val="Medium Shading 1 - Accent 3125"/>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5">
    <w:name w:val="Fără Listare11215"/>
    <w:next w:val="FrListare"/>
    <w:semiHidden/>
    <w:rsid w:val="0081591D"/>
  </w:style>
  <w:style w:type="numbering" w:customStyle="1" w:styleId="NoList11224">
    <w:name w:val="No List11224"/>
    <w:next w:val="FrListare"/>
    <w:uiPriority w:val="99"/>
    <w:semiHidden/>
    <w:unhideWhenUsed/>
    <w:rsid w:val="0081591D"/>
  </w:style>
  <w:style w:type="table" w:customStyle="1" w:styleId="TableGrid624">
    <w:name w:val="Table Grid62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5">
    <w:name w:val="Medium Grid 3 - Accent 35"/>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4">
    <w:name w:val="Light Shading - Accent 314"/>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4">
    <w:name w:val="No List524"/>
    <w:next w:val="FrListare"/>
    <w:uiPriority w:val="99"/>
    <w:semiHidden/>
    <w:unhideWhenUsed/>
    <w:rsid w:val="0081591D"/>
  </w:style>
  <w:style w:type="table" w:customStyle="1" w:styleId="TableGrid824">
    <w:name w:val="Table Grid824"/>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
    <w:name w:val="No List614"/>
    <w:next w:val="FrListare"/>
    <w:uiPriority w:val="99"/>
    <w:semiHidden/>
    <w:unhideWhenUsed/>
    <w:rsid w:val="0081591D"/>
  </w:style>
  <w:style w:type="numbering" w:customStyle="1" w:styleId="NoList1414">
    <w:name w:val="No List1414"/>
    <w:next w:val="FrListare"/>
    <w:uiPriority w:val="99"/>
    <w:semiHidden/>
    <w:rsid w:val="0081591D"/>
  </w:style>
  <w:style w:type="numbering" w:customStyle="1" w:styleId="FrListare1414">
    <w:name w:val="Fără Listare1414"/>
    <w:next w:val="FrListare"/>
    <w:semiHidden/>
    <w:rsid w:val="0081591D"/>
  </w:style>
  <w:style w:type="table" w:customStyle="1" w:styleId="Tabelverde44">
    <w:name w:val="Tabel verde44"/>
    <w:basedOn w:val="TabelNormal"/>
    <w:uiPriority w:val="99"/>
    <w:rsid w:val="0081591D"/>
    <w:rPr>
      <w:lang w:val="ro-RO" w:eastAsia="ro-RO"/>
    </w:rPr>
    <w:tblPr/>
  </w:style>
  <w:style w:type="table" w:customStyle="1" w:styleId="LightList-Accent344">
    <w:name w:val="Light List - Accent 344"/>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4">
    <w:name w:val="Light List414"/>
    <w:basedOn w:val="TabelNormal"/>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4">
    <w:name w:val="Table Grid 144"/>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4">
    <w:name w:val="Medium Shading 1 - Accent 344"/>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4">
    <w:name w:val="No List11314"/>
    <w:next w:val="FrListare"/>
    <w:uiPriority w:val="99"/>
    <w:semiHidden/>
    <w:unhideWhenUsed/>
    <w:rsid w:val="0081591D"/>
  </w:style>
  <w:style w:type="table" w:customStyle="1" w:styleId="TableGrid234">
    <w:name w:val="Table Grid234"/>
    <w:basedOn w:val="TabelNormal"/>
    <w:next w:val="Tabelgril"/>
    <w:rsid w:val="0081591D"/>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4">
    <w:name w:val="No List2314"/>
    <w:next w:val="FrListare"/>
    <w:uiPriority w:val="99"/>
    <w:semiHidden/>
    <w:unhideWhenUsed/>
    <w:rsid w:val="0081591D"/>
  </w:style>
  <w:style w:type="table" w:customStyle="1" w:styleId="Tabelverde134">
    <w:name w:val="Tabel verde134"/>
    <w:basedOn w:val="TabelNormal"/>
    <w:uiPriority w:val="99"/>
    <w:rsid w:val="0081591D"/>
    <w:rPr>
      <w:lang w:val="ro-RO" w:eastAsia="ro-RO"/>
    </w:rPr>
    <w:tblPr/>
  </w:style>
  <w:style w:type="table" w:customStyle="1" w:styleId="TableGrid334">
    <w:name w:val="Table Grid33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4">
    <w:name w:val="Light List - Accent 3134"/>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4">
    <w:name w:val="Light List134"/>
    <w:basedOn w:val="TabelNormal"/>
    <w:next w:val="LightList4"/>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4">
    <w:name w:val="Table Grid 1134"/>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4">
    <w:name w:val="Medium Shading 1 - Accent 3134"/>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4">
    <w:name w:val="Fără Listare1134"/>
    <w:next w:val="FrListare"/>
    <w:semiHidden/>
    <w:rsid w:val="0081591D"/>
  </w:style>
  <w:style w:type="numbering" w:customStyle="1" w:styleId="NoList111115">
    <w:name w:val="No List111115"/>
    <w:next w:val="FrListare"/>
    <w:uiPriority w:val="99"/>
    <w:semiHidden/>
    <w:unhideWhenUsed/>
    <w:rsid w:val="0081591D"/>
  </w:style>
  <w:style w:type="numbering" w:customStyle="1" w:styleId="NoList3124">
    <w:name w:val="No List3124"/>
    <w:next w:val="FrListare"/>
    <w:uiPriority w:val="99"/>
    <w:semiHidden/>
    <w:unhideWhenUsed/>
    <w:rsid w:val="0081591D"/>
  </w:style>
  <w:style w:type="table" w:customStyle="1" w:styleId="Tabelverde214">
    <w:name w:val="Tabel verde214"/>
    <w:basedOn w:val="TabelNormal"/>
    <w:uiPriority w:val="99"/>
    <w:rsid w:val="0081591D"/>
    <w:tblPr/>
  </w:style>
  <w:style w:type="table" w:customStyle="1" w:styleId="TableGrid4126">
    <w:name w:val="Table Grid412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4">
    <w:name w:val="Fără Listare12114"/>
    <w:next w:val="FrListare"/>
    <w:semiHidden/>
    <w:rsid w:val="0081591D"/>
  </w:style>
  <w:style w:type="numbering" w:customStyle="1" w:styleId="NoList12114">
    <w:name w:val="No List12114"/>
    <w:next w:val="FrListare"/>
    <w:uiPriority w:val="99"/>
    <w:semiHidden/>
    <w:unhideWhenUsed/>
    <w:rsid w:val="0081591D"/>
  </w:style>
  <w:style w:type="table" w:customStyle="1" w:styleId="TableGrid11114">
    <w:name w:val="Table Grid1111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4">
    <w:name w:val="No List21124"/>
    <w:next w:val="FrListare"/>
    <w:uiPriority w:val="99"/>
    <w:semiHidden/>
    <w:unhideWhenUsed/>
    <w:rsid w:val="0081591D"/>
  </w:style>
  <w:style w:type="table" w:customStyle="1" w:styleId="Tabelverde1114">
    <w:name w:val="Tabel verde1114"/>
    <w:basedOn w:val="TabelNormal"/>
    <w:uiPriority w:val="99"/>
    <w:rsid w:val="0081591D"/>
    <w:tblPr/>
  </w:style>
  <w:style w:type="table" w:customStyle="1" w:styleId="TableGrid31114">
    <w:name w:val="Table Grid3111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4">
    <w:name w:val="Light List - Accent 31114"/>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4">
    <w:name w:val="Light List1114"/>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40">
    <w:name w:val="Table Grid 11114"/>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4">
    <w:name w:val="Medium Shading 1 - Accent 31114"/>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4">
    <w:name w:val="Fără Listare111114"/>
    <w:next w:val="FrListare"/>
    <w:semiHidden/>
    <w:rsid w:val="0081591D"/>
  </w:style>
  <w:style w:type="numbering" w:customStyle="1" w:styleId="NoList1111114">
    <w:name w:val="No List1111114"/>
    <w:next w:val="FrListare"/>
    <w:uiPriority w:val="99"/>
    <w:semiHidden/>
    <w:unhideWhenUsed/>
    <w:rsid w:val="0081591D"/>
  </w:style>
  <w:style w:type="table" w:customStyle="1" w:styleId="LightList54">
    <w:name w:val="Light List54"/>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4">
    <w:name w:val="No List4114"/>
    <w:next w:val="FrListare"/>
    <w:uiPriority w:val="99"/>
    <w:semiHidden/>
    <w:unhideWhenUsed/>
    <w:rsid w:val="0081591D"/>
  </w:style>
  <w:style w:type="table" w:customStyle="1" w:styleId="Tabelverde314">
    <w:name w:val="Tabel verde314"/>
    <w:basedOn w:val="TabelNormal"/>
    <w:uiPriority w:val="99"/>
    <w:rsid w:val="0081591D"/>
    <w:tblPr/>
  </w:style>
  <w:style w:type="table" w:customStyle="1" w:styleId="TableGrid5114">
    <w:name w:val="Table Grid511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4">
    <w:name w:val="Light List - Accent 3314"/>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4">
    <w:name w:val="Table Grid 1314"/>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4">
    <w:name w:val="Medium Shading 1 - Accent 3314"/>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4">
    <w:name w:val="Fără Listare13114"/>
    <w:next w:val="FrListare"/>
    <w:semiHidden/>
    <w:rsid w:val="0081591D"/>
  </w:style>
  <w:style w:type="numbering" w:customStyle="1" w:styleId="NoList13114">
    <w:name w:val="No List13114"/>
    <w:next w:val="FrListare"/>
    <w:uiPriority w:val="99"/>
    <w:semiHidden/>
    <w:unhideWhenUsed/>
    <w:rsid w:val="0081591D"/>
  </w:style>
  <w:style w:type="table" w:customStyle="1" w:styleId="TableGrid12116">
    <w:name w:val="Table Grid1211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4">
    <w:name w:val="No List22114"/>
    <w:next w:val="FrListare"/>
    <w:uiPriority w:val="99"/>
    <w:semiHidden/>
    <w:unhideWhenUsed/>
    <w:rsid w:val="0081591D"/>
  </w:style>
  <w:style w:type="table" w:customStyle="1" w:styleId="Tabelverde1214">
    <w:name w:val="Tabel verde1214"/>
    <w:basedOn w:val="TabelNormal"/>
    <w:uiPriority w:val="99"/>
    <w:rsid w:val="0081591D"/>
    <w:tblPr/>
  </w:style>
  <w:style w:type="table" w:customStyle="1" w:styleId="TableGrid32116">
    <w:name w:val="Table Grid32116"/>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4">
    <w:name w:val="Light List - Accent 31214"/>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4">
    <w:name w:val="Light List1214"/>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4">
    <w:name w:val="Table Grid 11214"/>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4">
    <w:name w:val="Medium Shading 1 - Accent 31214"/>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4">
    <w:name w:val="Fără Listare112114"/>
    <w:next w:val="FrListare"/>
    <w:semiHidden/>
    <w:rsid w:val="0081591D"/>
  </w:style>
  <w:style w:type="numbering" w:customStyle="1" w:styleId="NoList112114">
    <w:name w:val="No List112114"/>
    <w:next w:val="FrListare"/>
    <w:uiPriority w:val="99"/>
    <w:semiHidden/>
    <w:unhideWhenUsed/>
    <w:rsid w:val="0081591D"/>
  </w:style>
  <w:style w:type="table" w:customStyle="1" w:styleId="TableGrid6114">
    <w:name w:val="Table Grid611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4">
    <w:name w:val="Medium Grid 3 - Accent 314"/>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4">
    <w:name w:val="No List5114"/>
    <w:next w:val="FrListare"/>
    <w:uiPriority w:val="99"/>
    <w:semiHidden/>
    <w:unhideWhenUsed/>
    <w:rsid w:val="0081591D"/>
  </w:style>
  <w:style w:type="table" w:customStyle="1" w:styleId="TableGrid8114">
    <w:name w:val="Table Grid8114"/>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FrListare"/>
    <w:uiPriority w:val="99"/>
    <w:semiHidden/>
    <w:unhideWhenUsed/>
    <w:rsid w:val="0081591D"/>
  </w:style>
  <w:style w:type="table" w:customStyle="1" w:styleId="TableGrid154">
    <w:name w:val="Table Grid 154"/>
    <w:basedOn w:val="TabelNormal"/>
    <w:next w:val="TabelGril1"/>
    <w:semiHidden/>
    <w:unhideWhenUsed/>
    <w:rsid w:val="0081591D"/>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4">
    <w:name w:val="Light List64"/>
    <w:basedOn w:val="TabelNormal"/>
    <w:next w:val="Listdeculoaredeschis"/>
    <w:uiPriority w:val="61"/>
    <w:rsid w:val="0081591D"/>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4">
    <w:name w:val="Light List - Accent 354"/>
    <w:basedOn w:val="TabelNormal"/>
    <w:next w:val="Listdeculoaredeschis-Accentuare3"/>
    <w:uiPriority w:val="61"/>
    <w:rsid w:val="0081591D"/>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4">
    <w:name w:val="Medium Shading 1 - Accent 354"/>
    <w:basedOn w:val="TabelNormal"/>
    <w:next w:val="Umbriremedie1-Accentuare3"/>
    <w:uiPriority w:val="63"/>
    <w:rsid w:val="0081591D"/>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4">
    <w:name w:val="Light List - Accent 3144"/>
    <w:basedOn w:val="TabelNormal"/>
    <w:uiPriority w:val="61"/>
    <w:rsid w:val="0081591D"/>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4">
    <w:name w:val="Light List144"/>
    <w:basedOn w:val="TabelNormal"/>
    <w:uiPriority w:val="61"/>
    <w:rsid w:val="0081591D"/>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4">
    <w:name w:val="Table Grid 1144"/>
    <w:basedOn w:val="TabelNormal"/>
    <w:rsid w:val="0081591D"/>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4">
    <w:name w:val="Medium Shading 1 - Accent 3144"/>
    <w:basedOn w:val="TabelNormal"/>
    <w:uiPriority w:val="63"/>
    <w:rsid w:val="0081591D"/>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92">
    <w:name w:val="No List92"/>
    <w:next w:val="FrListare"/>
    <w:uiPriority w:val="99"/>
    <w:semiHidden/>
    <w:unhideWhenUsed/>
    <w:rsid w:val="0081591D"/>
  </w:style>
  <w:style w:type="numbering" w:customStyle="1" w:styleId="NoList102">
    <w:name w:val="No List102"/>
    <w:next w:val="FrListare"/>
    <w:uiPriority w:val="99"/>
    <w:semiHidden/>
    <w:rsid w:val="0081591D"/>
  </w:style>
  <w:style w:type="table" w:customStyle="1" w:styleId="TableGrid1420">
    <w:name w:val="Table Grid142"/>
    <w:basedOn w:val="TabelNormal"/>
    <w:next w:val="Tabelgril"/>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52">
    <w:name w:val="Fără Listare152"/>
    <w:next w:val="FrListare"/>
    <w:semiHidden/>
    <w:rsid w:val="0081591D"/>
  </w:style>
  <w:style w:type="table" w:customStyle="1" w:styleId="Tabelverde52">
    <w:name w:val="Tabel verde52"/>
    <w:basedOn w:val="TabelNormal"/>
    <w:uiPriority w:val="99"/>
    <w:rsid w:val="0081591D"/>
    <w:rPr>
      <w:lang w:val="ro-RO" w:eastAsia="ro-RO"/>
    </w:rPr>
    <w:tblPr/>
  </w:style>
  <w:style w:type="table" w:customStyle="1" w:styleId="LightList-Accent362">
    <w:name w:val="Light List - Accent 362"/>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22">
    <w:name w:val="Light List422"/>
    <w:basedOn w:val="TabelNormal"/>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62">
    <w:name w:val="Table Grid 162"/>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2">
    <w:name w:val="Medium Shading 1 - Accent 362"/>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52">
    <w:name w:val="No List152"/>
    <w:next w:val="FrListare"/>
    <w:uiPriority w:val="99"/>
    <w:semiHidden/>
    <w:unhideWhenUsed/>
    <w:rsid w:val="0081591D"/>
  </w:style>
  <w:style w:type="table" w:customStyle="1" w:styleId="TableGrid1520">
    <w:name w:val="Table Grid1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elNormal"/>
    <w:next w:val="Tabelgril"/>
    <w:rsid w:val="0081591D"/>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2">
    <w:name w:val="No List242"/>
    <w:next w:val="FrListare"/>
    <w:uiPriority w:val="99"/>
    <w:semiHidden/>
    <w:unhideWhenUsed/>
    <w:rsid w:val="0081591D"/>
  </w:style>
  <w:style w:type="table" w:customStyle="1" w:styleId="Tabelverde142">
    <w:name w:val="Tabel verde142"/>
    <w:basedOn w:val="TabelNormal"/>
    <w:uiPriority w:val="99"/>
    <w:rsid w:val="0081591D"/>
    <w:rPr>
      <w:lang w:val="ro-RO" w:eastAsia="ro-RO"/>
    </w:rPr>
    <w:tblPr/>
  </w:style>
  <w:style w:type="table" w:customStyle="1" w:styleId="TableGrid342">
    <w:name w:val="Table Grid3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2">
    <w:name w:val="Light List - Accent 3152"/>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52">
    <w:name w:val="Light List152"/>
    <w:basedOn w:val="TabelNormal"/>
    <w:next w:val="LightList4"/>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52">
    <w:name w:val="Table Grid 1152"/>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52">
    <w:name w:val="Medium Shading 1 - Accent 3152"/>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42">
    <w:name w:val="Fără Listare1142"/>
    <w:next w:val="FrListare"/>
    <w:semiHidden/>
    <w:rsid w:val="0081591D"/>
  </w:style>
  <w:style w:type="numbering" w:customStyle="1" w:styleId="NoList1142">
    <w:name w:val="No List1142"/>
    <w:next w:val="FrListare"/>
    <w:uiPriority w:val="99"/>
    <w:semiHidden/>
    <w:unhideWhenUsed/>
    <w:rsid w:val="0081591D"/>
  </w:style>
  <w:style w:type="numbering" w:customStyle="1" w:styleId="NoList342">
    <w:name w:val="No List342"/>
    <w:next w:val="FrListare"/>
    <w:uiPriority w:val="99"/>
    <w:semiHidden/>
    <w:unhideWhenUsed/>
    <w:rsid w:val="0081591D"/>
  </w:style>
  <w:style w:type="table" w:customStyle="1" w:styleId="Tabelverde222">
    <w:name w:val="Tabel verde222"/>
    <w:basedOn w:val="TabelNormal"/>
    <w:uiPriority w:val="99"/>
    <w:rsid w:val="0081591D"/>
    <w:tblPr/>
  </w:style>
  <w:style w:type="table" w:customStyle="1" w:styleId="TableGrid442">
    <w:name w:val="Table Grid4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2">
    <w:name w:val="Light List - Accent 322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22">
    <w:name w:val="Light List22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22">
    <w:name w:val="Table Grid 122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2">
    <w:name w:val="Medium Shading 1 - Accent 322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32">
    <w:name w:val="Fără Listare1232"/>
    <w:next w:val="FrListare"/>
    <w:semiHidden/>
    <w:rsid w:val="0081591D"/>
  </w:style>
  <w:style w:type="numbering" w:customStyle="1" w:styleId="NoList1232">
    <w:name w:val="No List1232"/>
    <w:next w:val="FrListare"/>
    <w:uiPriority w:val="99"/>
    <w:semiHidden/>
    <w:unhideWhenUsed/>
    <w:rsid w:val="0081591D"/>
  </w:style>
  <w:style w:type="table" w:customStyle="1" w:styleId="TableGrid11320">
    <w:name w:val="Table Grid1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
    <w:name w:val="No List2142"/>
    <w:next w:val="FrListare"/>
    <w:uiPriority w:val="99"/>
    <w:semiHidden/>
    <w:unhideWhenUsed/>
    <w:rsid w:val="0081591D"/>
  </w:style>
  <w:style w:type="table" w:customStyle="1" w:styleId="Tabelverde1122">
    <w:name w:val="Tabel verde1122"/>
    <w:basedOn w:val="TabelNormal"/>
    <w:uiPriority w:val="99"/>
    <w:rsid w:val="0081591D"/>
    <w:tblPr/>
  </w:style>
  <w:style w:type="table" w:customStyle="1" w:styleId="TableGrid3132">
    <w:name w:val="Table Grid3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2">
    <w:name w:val="Light List - Accent 3112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22">
    <w:name w:val="Light List112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22">
    <w:name w:val="Table Grid 1112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22">
    <w:name w:val="Medium Shading 1 - Accent 3112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22">
    <w:name w:val="Fără Listare11122"/>
    <w:next w:val="FrListare"/>
    <w:semiHidden/>
    <w:rsid w:val="0081591D"/>
  </w:style>
  <w:style w:type="numbering" w:customStyle="1" w:styleId="NoList11132">
    <w:name w:val="No List11132"/>
    <w:next w:val="FrListare"/>
    <w:uiPriority w:val="99"/>
    <w:semiHidden/>
    <w:unhideWhenUsed/>
    <w:rsid w:val="0081591D"/>
  </w:style>
  <w:style w:type="table" w:customStyle="1" w:styleId="LightList72">
    <w:name w:val="Light List72"/>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32">
    <w:name w:val="No List432"/>
    <w:next w:val="FrListare"/>
    <w:uiPriority w:val="99"/>
    <w:semiHidden/>
    <w:unhideWhenUsed/>
    <w:rsid w:val="0081591D"/>
  </w:style>
  <w:style w:type="table" w:customStyle="1" w:styleId="Tabelverde322">
    <w:name w:val="Tabel verde322"/>
    <w:basedOn w:val="TabelNormal"/>
    <w:uiPriority w:val="99"/>
    <w:rsid w:val="0081591D"/>
    <w:tblPr/>
  </w:style>
  <w:style w:type="table" w:customStyle="1" w:styleId="TableGrid532">
    <w:name w:val="Table Grid5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22">
    <w:name w:val="Light List - Accent 332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22">
    <w:name w:val="Light List32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2">
    <w:name w:val="Table Grid 132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22">
    <w:name w:val="Medium Shading 1 - Accent 332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22">
    <w:name w:val="Fără Listare1322"/>
    <w:next w:val="FrListare"/>
    <w:semiHidden/>
    <w:rsid w:val="0081591D"/>
  </w:style>
  <w:style w:type="numbering" w:customStyle="1" w:styleId="NoList1332">
    <w:name w:val="No List1332"/>
    <w:next w:val="FrListare"/>
    <w:uiPriority w:val="99"/>
    <w:semiHidden/>
    <w:unhideWhenUsed/>
    <w:rsid w:val="0081591D"/>
  </w:style>
  <w:style w:type="table" w:customStyle="1" w:styleId="TableGrid12220">
    <w:name w:val="Table Grid12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2">
    <w:name w:val="No List2232"/>
    <w:next w:val="FrListare"/>
    <w:uiPriority w:val="99"/>
    <w:semiHidden/>
    <w:unhideWhenUsed/>
    <w:rsid w:val="0081591D"/>
  </w:style>
  <w:style w:type="table" w:customStyle="1" w:styleId="Tabelverde1222">
    <w:name w:val="Tabel verde1222"/>
    <w:basedOn w:val="TabelNormal"/>
    <w:uiPriority w:val="99"/>
    <w:rsid w:val="0081591D"/>
    <w:tblPr/>
  </w:style>
  <w:style w:type="table" w:customStyle="1" w:styleId="TableGrid3222">
    <w:name w:val="Table Grid32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22">
    <w:name w:val="Light List - Accent 3122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22">
    <w:name w:val="Light List122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22">
    <w:name w:val="Table Grid 1122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22">
    <w:name w:val="Medium Shading 1 - Accent 3122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22">
    <w:name w:val="Fără Listare11222"/>
    <w:next w:val="FrListare"/>
    <w:semiHidden/>
    <w:rsid w:val="0081591D"/>
  </w:style>
  <w:style w:type="numbering" w:customStyle="1" w:styleId="NoList11232">
    <w:name w:val="No List11232"/>
    <w:next w:val="FrListare"/>
    <w:uiPriority w:val="99"/>
    <w:semiHidden/>
    <w:unhideWhenUsed/>
    <w:rsid w:val="0081591D"/>
  </w:style>
  <w:style w:type="table" w:customStyle="1" w:styleId="TableGrid632">
    <w:name w:val="Table Grid6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2">
    <w:name w:val="Medium Grid 3 - Accent 322"/>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22">
    <w:name w:val="Light Shading - Accent 322"/>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32">
    <w:name w:val="No List532"/>
    <w:next w:val="FrListare"/>
    <w:uiPriority w:val="99"/>
    <w:semiHidden/>
    <w:unhideWhenUsed/>
    <w:rsid w:val="0081591D"/>
  </w:style>
  <w:style w:type="table" w:customStyle="1" w:styleId="TableGrid832">
    <w:name w:val="Table Grid832"/>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FrListare"/>
    <w:uiPriority w:val="99"/>
    <w:semiHidden/>
    <w:unhideWhenUsed/>
    <w:rsid w:val="0081591D"/>
  </w:style>
  <w:style w:type="numbering" w:customStyle="1" w:styleId="NoList1422">
    <w:name w:val="No List1422"/>
    <w:next w:val="FrListare"/>
    <w:uiPriority w:val="99"/>
    <w:semiHidden/>
    <w:rsid w:val="0081591D"/>
  </w:style>
  <w:style w:type="table" w:customStyle="1" w:styleId="TableGrid922">
    <w:name w:val="Table Grid922"/>
    <w:basedOn w:val="TabelNormal"/>
    <w:next w:val="Tabelgril"/>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22">
    <w:name w:val="Fără Listare1422"/>
    <w:next w:val="FrListare"/>
    <w:semiHidden/>
    <w:rsid w:val="0081591D"/>
  </w:style>
  <w:style w:type="table" w:customStyle="1" w:styleId="Tabelverde412">
    <w:name w:val="Tabel verde412"/>
    <w:basedOn w:val="TabelNormal"/>
    <w:uiPriority w:val="99"/>
    <w:rsid w:val="0081591D"/>
    <w:rPr>
      <w:lang w:val="ro-RO" w:eastAsia="ro-RO"/>
    </w:rPr>
    <w:tblPr/>
  </w:style>
  <w:style w:type="table" w:customStyle="1" w:styleId="LightList-Accent3412">
    <w:name w:val="Light List - Accent 3412"/>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12">
    <w:name w:val="Light List4112"/>
    <w:basedOn w:val="TabelNormal"/>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12">
    <w:name w:val="Table Grid 1412"/>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12">
    <w:name w:val="Medium Shading 1 - Accent 3412"/>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22">
    <w:name w:val="No List11322"/>
    <w:next w:val="FrListare"/>
    <w:uiPriority w:val="99"/>
    <w:semiHidden/>
    <w:unhideWhenUsed/>
    <w:rsid w:val="0081591D"/>
  </w:style>
  <w:style w:type="table" w:customStyle="1" w:styleId="TableGrid13120">
    <w:name w:val="Table Grid131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elNormal"/>
    <w:next w:val="Tabelgril"/>
    <w:rsid w:val="0081591D"/>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2">
    <w:name w:val="No List2322"/>
    <w:next w:val="FrListare"/>
    <w:uiPriority w:val="99"/>
    <w:semiHidden/>
    <w:unhideWhenUsed/>
    <w:rsid w:val="0081591D"/>
  </w:style>
  <w:style w:type="table" w:customStyle="1" w:styleId="Tabelverde1312">
    <w:name w:val="Tabel verde1312"/>
    <w:basedOn w:val="TabelNormal"/>
    <w:uiPriority w:val="99"/>
    <w:rsid w:val="0081591D"/>
    <w:rPr>
      <w:lang w:val="ro-RO" w:eastAsia="ro-RO"/>
    </w:rPr>
    <w:tblPr/>
  </w:style>
  <w:style w:type="table" w:customStyle="1" w:styleId="TableGrid3312">
    <w:name w:val="Table Grid331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2">
    <w:name w:val="Light List - Accent 31312"/>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12">
    <w:name w:val="Light List1312"/>
    <w:basedOn w:val="TabelNormal"/>
    <w:next w:val="LightList4"/>
    <w:uiPriority w:val="61"/>
    <w:rsid w:val="0081591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12">
    <w:name w:val="Table Grid 11312"/>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12">
    <w:name w:val="Medium Shading 1 - Accent 31312"/>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12">
    <w:name w:val="Fără Listare11312"/>
    <w:next w:val="FrListare"/>
    <w:semiHidden/>
    <w:rsid w:val="0081591D"/>
  </w:style>
  <w:style w:type="numbering" w:customStyle="1" w:styleId="NoList111122">
    <w:name w:val="No List111122"/>
    <w:next w:val="FrListare"/>
    <w:uiPriority w:val="99"/>
    <w:semiHidden/>
    <w:unhideWhenUsed/>
    <w:rsid w:val="0081591D"/>
  </w:style>
  <w:style w:type="numbering" w:customStyle="1" w:styleId="NoList3132">
    <w:name w:val="No List3132"/>
    <w:next w:val="FrListare"/>
    <w:uiPriority w:val="99"/>
    <w:semiHidden/>
    <w:unhideWhenUsed/>
    <w:rsid w:val="0081591D"/>
  </w:style>
  <w:style w:type="table" w:customStyle="1" w:styleId="Tabelverde2112">
    <w:name w:val="Tabel verde2112"/>
    <w:basedOn w:val="TabelNormal"/>
    <w:uiPriority w:val="99"/>
    <w:rsid w:val="0081591D"/>
    <w:tblPr/>
  </w:style>
  <w:style w:type="table" w:customStyle="1" w:styleId="TableGrid4132">
    <w:name w:val="Table Grid4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2">
    <w:name w:val="Light List - Accent 3211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12">
    <w:name w:val="Light List211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120">
    <w:name w:val="Table Grid 1211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12">
    <w:name w:val="Medium Shading 1 - Accent 3211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122">
    <w:name w:val="Fără Listare12122"/>
    <w:next w:val="FrListare"/>
    <w:semiHidden/>
    <w:rsid w:val="0081591D"/>
  </w:style>
  <w:style w:type="numbering" w:customStyle="1" w:styleId="NoList12122">
    <w:name w:val="No List12122"/>
    <w:next w:val="FrListare"/>
    <w:uiPriority w:val="99"/>
    <w:semiHidden/>
    <w:unhideWhenUsed/>
    <w:rsid w:val="0081591D"/>
  </w:style>
  <w:style w:type="table" w:customStyle="1" w:styleId="TableGrid111220">
    <w:name w:val="Table Grid11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2">
    <w:name w:val="No List21132"/>
    <w:next w:val="FrListare"/>
    <w:uiPriority w:val="99"/>
    <w:semiHidden/>
    <w:unhideWhenUsed/>
    <w:rsid w:val="0081591D"/>
  </w:style>
  <w:style w:type="table" w:customStyle="1" w:styleId="Tabelverde11112">
    <w:name w:val="Tabel verde11112"/>
    <w:basedOn w:val="TabelNormal"/>
    <w:uiPriority w:val="99"/>
    <w:rsid w:val="0081591D"/>
    <w:tblPr/>
  </w:style>
  <w:style w:type="table" w:customStyle="1" w:styleId="TableGrid31122">
    <w:name w:val="Table Grid31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2">
    <w:name w:val="Light List - Accent 31111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12">
    <w:name w:val="Light List1111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12">
    <w:name w:val="Table Grid 11111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12">
    <w:name w:val="Medium Shading 1 - Accent 31111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22">
    <w:name w:val="Fără Listare111122"/>
    <w:next w:val="FrListare"/>
    <w:semiHidden/>
    <w:rsid w:val="0081591D"/>
  </w:style>
  <w:style w:type="numbering" w:customStyle="1" w:styleId="NoList1111122">
    <w:name w:val="No List1111122"/>
    <w:next w:val="FrListare"/>
    <w:uiPriority w:val="99"/>
    <w:semiHidden/>
    <w:unhideWhenUsed/>
    <w:rsid w:val="0081591D"/>
  </w:style>
  <w:style w:type="table" w:customStyle="1" w:styleId="LightList512">
    <w:name w:val="Light List512"/>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22">
    <w:name w:val="No List4122"/>
    <w:next w:val="FrListare"/>
    <w:uiPriority w:val="99"/>
    <w:semiHidden/>
    <w:unhideWhenUsed/>
    <w:rsid w:val="0081591D"/>
  </w:style>
  <w:style w:type="table" w:customStyle="1" w:styleId="Tabelverde3112">
    <w:name w:val="Tabel verde3112"/>
    <w:basedOn w:val="TabelNormal"/>
    <w:uiPriority w:val="99"/>
    <w:rsid w:val="0081591D"/>
    <w:tblPr/>
  </w:style>
  <w:style w:type="table" w:customStyle="1" w:styleId="TableGrid5122">
    <w:name w:val="Table Grid5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2">
    <w:name w:val="Light List - Accent 3311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112">
    <w:name w:val="Light List311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12">
    <w:name w:val="Table Grid 1311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12">
    <w:name w:val="Medium Shading 1 - Accent 3311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22">
    <w:name w:val="Fără Listare13122"/>
    <w:next w:val="FrListare"/>
    <w:semiHidden/>
    <w:rsid w:val="0081591D"/>
  </w:style>
  <w:style w:type="numbering" w:customStyle="1" w:styleId="NoList13122">
    <w:name w:val="No List13122"/>
    <w:next w:val="FrListare"/>
    <w:uiPriority w:val="99"/>
    <w:semiHidden/>
    <w:unhideWhenUsed/>
    <w:rsid w:val="0081591D"/>
  </w:style>
  <w:style w:type="table" w:customStyle="1" w:styleId="TableGrid12122">
    <w:name w:val="Table Grid12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2">
    <w:name w:val="No List22122"/>
    <w:next w:val="FrListare"/>
    <w:uiPriority w:val="99"/>
    <w:semiHidden/>
    <w:unhideWhenUsed/>
    <w:rsid w:val="0081591D"/>
  </w:style>
  <w:style w:type="table" w:customStyle="1" w:styleId="Tabelverde12112">
    <w:name w:val="Tabel verde12112"/>
    <w:basedOn w:val="TabelNormal"/>
    <w:uiPriority w:val="99"/>
    <w:rsid w:val="0081591D"/>
    <w:tblPr/>
  </w:style>
  <w:style w:type="table" w:customStyle="1" w:styleId="TableGrid32122">
    <w:name w:val="Table Grid32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12">
    <w:name w:val="Light List - Accent 31211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12">
    <w:name w:val="Light List1211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12">
    <w:name w:val="Table Grid 11211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12">
    <w:name w:val="Medium Shading 1 - Accent 31211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22">
    <w:name w:val="Fără Listare112122"/>
    <w:next w:val="FrListare"/>
    <w:semiHidden/>
    <w:rsid w:val="0081591D"/>
  </w:style>
  <w:style w:type="numbering" w:customStyle="1" w:styleId="NoList112122">
    <w:name w:val="No List112122"/>
    <w:next w:val="FrListare"/>
    <w:uiPriority w:val="99"/>
    <w:semiHidden/>
    <w:unhideWhenUsed/>
    <w:rsid w:val="0081591D"/>
  </w:style>
  <w:style w:type="table" w:customStyle="1" w:styleId="TableGrid6122">
    <w:name w:val="Table Grid6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12">
    <w:name w:val="Medium Grid 3 - Accent 3112"/>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12">
    <w:name w:val="Light Shading - Accent 3112"/>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22">
    <w:name w:val="No List5122"/>
    <w:next w:val="FrListare"/>
    <w:uiPriority w:val="99"/>
    <w:semiHidden/>
    <w:unhideWhenUsed/>
    <w:rsid w:val="0081591D"/>
  </w:style>
  <w:style w:type="table" w:customStyle="1" w:styleId="TableGrid8122">
    <w:name w:val="Table Grid8122"/>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FrListare"/>
    <w:uiPriority w:val="99"/>
    <w:semiHidden/>
    <w:rsid w:val="0081591D"/>
  </w:style>
  <w:style w:type="table" w:customStyle="1" w:styleId="TableGrid1620">
    <w:name w:val="Table Grid162"/>
    <w:basedOn w:val="TabelNormal"/>
    <w:next w:val="Tabelgril"/>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62">
    <w:name w:val="Fără Listare162"/>
    <w:next w:val="FrListare"/>
    <w:semiHidden/>
    <w:rsid w:val="0081591D"/>
  </w:style>
  <w:style w:type="table" w:customStyle="1" w:styleId="LightList-Accent372">
    <w:name w:val="Light List - Accent 372"/>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72">
    <w:name w:val="Table Grid 172"/>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72">
    <w:name w:val="Medium Shading 1 - Accent 372"/>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72">
    <w:name w:val="No List172"/>
    <w:next w:val="FrListare"/>
    <w:uiPriority w:val="99"/>
    <w:semiHidden/>
    <w:unhideWhenUsed/>
    <w:rsid w:val="0081591D"/>
  </w:style>
  <w:style w:type="numbering" w:customStyle="1" w:styleId="NoList252">
    <w:name w:val="No List252"/>
    <w:next w:val="FrListare"/>
    <w:uiPriority w:val="99"/>
    <w:semiHidden/>
    <w:unhideWhenUsed/>
    <w:rsid w:val="0081591D"/>
  </w:style>
  <w:style w:type="numbering" w:customStyle="1" w:styleId="FrListare1152">
    <w:name w:val="Fără Listare1152"/>
    <w:next w:val="FrListare"/>
    <w:semiHidden/>
    <w:rsid w:val="0081591D"/>
  </w:style>
  <w:style w:type="numbering" w:customStyle="1" w:styleId="NoList1152">
    <w:name w:val="No List1152"/>
    <w:next w:val="FrListare"/>
    <w:uiPriority w:val="99"/>
    <w:semiHidden/>
    <w:unhideWhenUsed/>
    <w:rsid w:val="0081591D"/>
  </w:style>
  <w:style w:type="numbering" w:customStyle="1" w:styleId="NoList352">
    <w:name w:val="No List352"/>
    <w:next w:val="FrListare"/>
    <w:uiPriority w:val="99"/>
    <w:semiHidden/>
    <w:unhideWhenUsed/>
    <w:rsid w:val="0081591D"/>
  </w:style>
  <w:style w:type="table" w:customStyle="1" w:styleId="TableGrid452">
    <w:name w:val="Table Grid4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2">
    <w:name w:val="Light List - Accent 323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32">
    <w:name w:val="Light List23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32">
    <w:name w:val="Table Grid 123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32">
    <w:name w:val="Medium Shading 1 - Accent 323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42">
    <w:name w:val="Fără Listare1242"/>
    <w:next w:val="FrListare"/>
    <w:semiHidden/>
    <w:rsid w:val="0081591D"/>
  </w:style>
  <w:style w:type="numbering" w:customStyle="1" w:styleId="NoList1242">
    <w:name w:val="No List1242"/>
    <w:next w:val="FrListare"/>
    <w:uiPriority w:val="99"/>
    <w:semiHidden/>
    <w:unhideWhenUsed/>
    <w:rsid w:val="0081591D"/>
  </w:style>
  <w:style w:type="table" w:customStyle="1" w:styleId="TableGrid11420">
    <w:name w:val="Table Grid1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2">
    <w:name w:val="No List2152"/>
    <w:next w:val="FrListare"/>
    <w:uiPriority w:val="99"/>
    <w:semiHidden/>
    <w:unhideWhenUsed/>
    <w:rsid w:val="0081591D"/>
  </w:style>
  <w:style w:type="table" w:customStyle="1" w:styleId="TableGrid3142">
    <w:name w:val="Table Grid3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32">
    <w:name w:val="Fără Listare11132"/>
    <w:next w:val="FrListare"/>
    <w:semiHidden/>
    <w:rsid w:val="0081591D"/>
  </w:style>
  <w:style w:type="numbering" w:customStyle="1" w:styleId="NoList11142">
    <w:name w:val="No List11142"/>
    <w:next w:val="FrListare"/>
    <w:uiPriority w:val="99"/>
    <w:semiHidden/>
    <w:unhideWhenUsed/>
    <w:rsid w:val="0081591D"/>
  </w:style>
  <w:style w:type="table" w:customStyle="1" w:styleId="LightList82">
    <w:name w:val="Light List82"/>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42">
    <w:name w:val="No List442"/>
    <w:next w:val="FrListare"/>
    <w:uiPriority w:val="99"/>
    <w:semiHidden/>
    <w:unhideWhenUsed/>
    <w:rsid w:val="0081591D"/>
  </w:style>
  <w:style w:type="table" w:customStyle="1" w:styleId="TableGrid542">
    <w:name w:val="Table Grid5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32">
    <w:name w:val="Light List33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32">
    <w:name w:val="Fără Listare1332"/>
    <w:next w:val="FrListare"/>
    <w:semiHidden/>
    <w:rsid w:val="0081591D"/>
  </w:style>
  <w:style w:type="numbering" w:customStyle="1" w:styleId="NoList1342">
    <w:name w:val="No List1342"/>
    <w:next w:val="FrListare"/>
    <w:uiPriority w:val="99"/>
    <w:semiHidden/>
    <w:unhideWhenUsed/>
    <w:rsid w:val="0081591D"/>
  </w:style>
  <w:style w:type="numbering" w:customStyle="1" w:styleId="NoList2242">
    <w:name w:val="No List2242"/>
    <w:next w:val="FrListare"/>
    <w:uiPriority w:val="99"/>
    <w:semiHidden/>
    <w:unhideWhenUsed/>
    <w:rsid w:val="0081591D"/>
  </w:style>
  <w:style w:type="numbering" w:customStyle="1" w:styleId="FrListare11232">
    <w:name w:val="Fără Listare11232"/>
    <w:next w:val="FrListare"/>
    <w:semiHidden/>
    <w:rsid w:val="0081591D"/>
  </w:style>
  <w:style w:type="numbering" w:customStyle="1" w:styleId="NoList11242">
    <w:name w:val="No List11242"/>
    <w:next w:val="FrListare"/>
    <w:uiPriority w:val="99"/>
    <w:semiHidden/>
    <w:unhideWhenUsed/>
    <w:rsid w:val="0081591D"/>
  </w:style>
  <w:style w:type="table" w:customStyle="1" w:styleId="TableGrid642">
    <w:name w:val="Table Grid6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32">
    <w:name w:val="Medium Grid 3 - Accent 332"/>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32">
    <w:name w:val="Light Shading - Accent 332"/>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42">
    <w:name w:val="No List542"/>
    <w:next w:val="FrListare"/>
    <w:uiPriority w:val="99"/>
    <w:semiHidden/>
    <w:unhideWhenUsed/>
    <w:rsid w:val="0081591D"/>
  </w:style>
  <w:style w:type="table" w:customStyle="1" w:styleId="TableGrid842">
    <w:name w:val="Table Grid842"/>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2">
    <w:name w:val="No List632"/>
    <w:next w:val="FrListare"/>
    <w:uiPriority w:val="99"/>
    <w:semiHidden/>
    <w:unhideWhenUsed/>
    <w:rsid w:val="0081591D"/>
  </w:style>
  <w:style w:type="numbering" w:customStyle="1" w:styleId="NoList1432">
    <w:name w:val="No List1432"/>
    <w:next w:val="FrListare"/>
    <w:uiPriority w:val="99"/>
    <w:semiHidden/>
    <w:rsid w:val="0081591D"/>
  </w:style>
  <w:style w:type="numbering" w:customStyle="1" w:styleId="FrListare1432">
    <w:name w:val="Fără Listare1432"/>
    <w:next w:val="FrListare"/>
    <w:semiHidden/>
    <w:rsid w:val="0081591D"/>
  </w:style>
  <w:style w:type="numbering" w:customStyle="1" w:styleId="NoList11332">
    <w:name w:val="No List11332"/>
    <w:next w:val="FrListare"/>
    <w:uiPriority w:val="99"/>
    <w:semiHidden/>
    <w:unhideWhenUsed/>
    <w:rsid w:val="0081591D"/>
  </w:style>
  <w:style w:type="numbering" w:customStyle="1" w:styleId="NoList2332">
    <w:name w:val="No List2332"/>
    <w:next w:val="FrListare"/>
    <w:uiPriority w:val="99"/>
    <w:semiHidden/>
    <w:unhideWhenUsed/>
    <w:rsid w:val="0081591D"/>
  </w:style>
  <w:style w:type="numbering" w:customStyle="1" w:styleId="FrListare11322">
    <w:name w:val="Fără Listare11322"/>
    <w:next w:val="FrListare"/>
    <w:semiHidden/>
    <w:rsid w:val="0081591D"/>
  </w:style>
  <w:style w:type="numbering" w:customStyle="1" w:styleId="NoList111132">
    <w:name w:val="No List111132"/>
    <w:next w:val="FrListare"/>
    <w:uiPriority w:val="99"/>
    <w:semiHidden/>
    <w:unhideWhenUsed/>
    <w:rsid w:val="0081591D"/>
  </w:style>
  <w:style w:type="numbering" w:customStyle="1" w:styleId="NoList3142">
    <w:name w:val="No List3142"/>
    <w:next w:val="FrListare"/>
    <w:uiPriority w:val="99"/>
    <w:semiHidden/>
    <w:unhideWhenUsed/>
    <w:rsid w:val="0081591D"/>
  </w:style>
  <w:style w:type="table" w:customStyle="1" w:styleId="TableGrid4142">
    <w:name w:val="Table Grid4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32">
    <w:name w:val="Fără Listare12132"/>
    <w:next w:val="FrListare"/>
    <w:semiHidden/>
    <w:rsid w:val="0081591D"/>
  </w:style>
  <w:style w:type="numbering" w:customStyle="1" w:styleId="NoList12132">
    <w:name w:val="No List12132"/>
    <w:next w:val="FrListare"/>
    <w:uiPriority w:val="99"/>
    <w:semiHidden/>
    <w:unhideWhenUsed/>
    <w:rsid w:val="0081591D"/>
  </w:style>
  <w:style w:type="table" w:customStyle="1" w:styleId="TableGrid11132">
    <w:name w:val="Table Grid11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
    <w:name w:val="No List21142"/>
    <w:next w:val="FrListare"/>
    <w:uiPriority w:val="99"/>
    <w:semiHidden/>
    <w:unhideWhenUsed/>
    <w:rsid w:val="0081591D"/>
  </w:style>
  <w:style w:type="table" w:customStyle="1" w:styleId="TableGrid31132">
    <w:name w:val="Table Grid31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32">
    <w:name w:val="Fără Listare111132"/>
    <w:next w:val="FrListare"/>
    <w:semiHidden/>
    <w:rsid w:val="0081591D"/>
  </w:style>
  <w:style w:type="numbering" w:customStyle="1" w:styleId="NoList1111132">
    <w:name w:val="No List1111132"/>
    <w:next w:val="FrListare"/>
    <w:uiPriority w:val="99"/>
    <w:semiHidden/>
    <w:unhideWhenUsed/>
    <w:rsid w:val="0081591D"/>
  </w:style>
  <w:style w:type="table" w:customStyle="1" w:styleId="LightList522">
    <w:name w:val="Light List522"/>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32">
    <w:name w:val="No List4132"/>
    <w:next w:val="FrListare"/>
    <w:uiPriority w:val="99"/>
    <w:semiHidden/>
    <w:unhideWhenUsed/>
    <w:rsid w:val="0081591D"/>
  </w:style>
  <w:style w:type="table" w:customStyle="1" w:styleId="TableGrid5132">
    <w:name w:val="Table Grid5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32">
    <w:name w:val="Fără Listare13132"/>
    <w:next w:val="FrListare"/>
    <w:semiHidden/>
    <w:rsid w:val="0081591D"/>
  </w:style>
  <w:style w:type="numbering" w:customStyle="1" w:styleId="NoList13132">
    <w:name w:val="No List13132"/>
    <w:next w:val="FrListare"/>
    <w:uiPriority w:val="99"/>
    <w:semiHidden/>
    <w:unhideWhenUsed/>
    <w:rsid w:val="0081591D"/>
  </w:style>
  <w:style w:type="table" w:customStyle="1" w:styleId="TableGrid12132">
    <w:name w:val="Table Grid12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2">
    <w:name w:val="No List22132"/>
    <w:next w:val="FrListare"/>
    <w:uiPriority w:val="99"/>
    <w:semiHidden/>
    <w:unhideWhenUsed/>
    <w:rsid w:val="0081591D"/>
  </w:style>
  <w:style w:type="table" w:customStyle="1" w:styleId="TableGrid32132">
    <w:name w:val="Table Grid32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32">
    <w:name w:val="Fără Listare112132"/>
    <w:next w:val="FrListare"/>
    <w:semiHidden/>
    <w:rsid w:val="0081591D"/>
  </w:style>
  <w:style w:type="numbering" w:customStyle="1" w:styleId="NoList112132">
    <w:name w:val="No List112132"/>
    <w:next w:val="FrListare"/>
    <w:uiPriority w:val="99"/>
    <w:semiHidden/>
    <w:unhideWhenUsed/>
    <w:rsid w:val="0081591D"/>
  </w:style>
  <w:style w:type="table" w:customStyle="1" w:styleId="TableGrid6132">
    <w:name w:val="Table Grid6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2">
    <w:name w:val="Table Grid713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22">
    <w:name w:val="Medium Grid 3 - Accent 3122"/>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22">
    <w:name w:val="Light Shading - Accent 3122"/>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32">
    <w:name w:val="No List5132"/>
    <w:next w:val="FrListare"/>
    <w:uiPriority w:val="99"/>
    <w:semiHidden/>
    <w:unhideWhenUsed/>
    <w:rsid w:val="0081591D"/>
  </w:style>
  <w:style w:type="table" w:customStyle="1" w:styleId="TableGrid8132">
    <w:name w:val="Table Grid8132"/>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2">
    <w:name w:val="No List182"/>
    <w:next w:val="FrListare"/>
    <w:uiPriority w:val="99"/>
    <w:semiHidden/>
    <w:rsid w:val="0081591D"/>
  </w:style>
  <w:style w:type="table" w:customStyle="1" w:styleId="TableGrid1720">
    <w:name w:val="Table Grid172"/>
    <w:basedOn w:val="TabelNormal"/>
    <w:next w:val="Tabelgril"/>
    <w:rsid w:val="0081591D"/>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72">
    <w:name w:val="Fără Listare172"/>
    <w:next w:val="FrListare"/>
    <w:semiHidden/>
    <w:rsid w:val="0081591D"/>
  </w:style>
  <w:style w:type="table" w:customStyle="1" w:styleId="LightList-Accent382">
    <w:name w:val="Light List - Accent 382"/>
    <w:basedOn w:val="TabelNormal"/>
    <w:next w:val="Listdeculoaredeschis-Accentuare3"/>
    <w:uiPriority w:val="61"/>
    <w:rsid w:val="0081591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82">
    <w:name w:val="Table Grid 182"/>
    <w:basedOn w:val="TabelNormal"/>
    <w:next w:val="TabelGril1"/>
    <w:rsid w:val="0081591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82">
    <w:name w:val="Medium Shading 1 - Accent 382"/>
    <w:basedOn w:val="TabelNormal"/>
    <w:next w:val="Umbriremedie1-Accentuare3"/>
    <w:uiPriority w:val="63"/>
    <w:rsid w:val="0081591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91">
    <w:name w:val="No List191"/>
    <w:next w:val="FrListare"/>
    <w:uiPriority w:val="99"/>
    <w:semiHidden/>
    <w:unhideWhenUsed/>
    <w:rsid w:val="0081591D"/>
  </w:style>
  <w:style w:type="numbering" w:customStyle="1" w:styleId="NoList262">
    <w:name w:val="No List262"/>
    <w:next w:val="FrListare"/>
    <w:uiPriority w:val="99"/>
    <w:semiHidden/>
    <w:unhideWhenUsed/>
    <w:rsid w:val="0081591D"/>
  </w:style>
  <w:style w:type="numbering" w:customStyle="1" w:styleId="FrListare1162">
    <w:name w:val="Fără Listare1162"/>
    <w:next w:val="FrListare"/>
    <w:semiHidden/>
    <w:rsid w:val="0081591D"/>
  </w:style>
  <w:style w:type="numbering" w:customStyle="1" w:styleId="NoList1162">
    <w:name w:val="No List1162"/>
    <w:next w:val="FrListare"/>
    <w:uiPriority w:val="99"/>
    <w:semiHidden/>
    <w:unhideWhenUsed/>
    <w:rsid w:val="0081591D"/>
  </w:style>
  <w:style w:type="numbering" w:customStyle="1" w:styleId="NoList362">
    <w:name w:val="No List362"/>
    <w:next w:val="FrListare"/>
    <w:uiPriority w:val="99"/>
    <w:semiHidden/>
    <w:unhideWhenUsed/>
    <w:rsid w:val="0081591D"/>
  </w:style>
  <w:style w:type="table" w:customStyle="1" w:styleId="TableGrid462">
    <w:name w:val="Table Grid46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2">
    <w:name w:val="Light List - Accent 3242"/>
    <w:basedOn w:val="TabelNormal"/>
    <w:next w:val="Listdeculoaredeschis-Accentuare3"/>
    <w:uiPriority w:val="61"/>
    <w:rsid w:val="0081591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42">
    <w:name w:val="Light List24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42">
    <w:name w:val="Table Grid 1242"/>
    <w:basedOn w:val="TabelNormal"/>
    <w:next w:val="TabelGril1"/>
    <w:rsid w:val="0081591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42">
    <w:name w:val="Medium Shading 1 - Accent 3242"/>
    <w:basedOn w:val="TabelNormal"/>
    <w:next w:val="Umbriremedie1-Accentuare3"/>
    <w:uiPriority w:val="63"/>
    <w:rsid w:val="0081591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52">
    <w:name w:val="Fără Listare1252"/>
    <w:next w:val="FrListare"/>
    <w:semiHidden/>
    <w:rsid w:val="0081591D"/>
  </w:style>
  <w:style w:type="numbering" w:customStyle="1" w:styleId="NoList1252">
    <w:name w:val="No List1252"/>
    <w:next w:val="FrListare"/>
    <w:uiPriority w:val="99"/>
    <w:semiHidden/>
    <w:unhideWhenUsed/>
    <w:rsid w:val="0081591D"/>
  </w:style>
  <w:style w:type="table" w:customStyle="1" w:styleId="TableGrid11520">
    <w:name w:val="Table Grid11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2">
    <w:name w:val="No List2162"/>
    <w:next w:val="FrListare"/>
    <w:uiPriority w:val="99"/>
    <w:semiHidden/>
    <w:unhideWhenUsed/>
    <w:rsid w:val="0081591D"/>
  </w:style>
  <w:style w:type="table" w:customStyle="1" w:styleId="TableGrid3152">
    <w:name w:val="Table Grid31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42">
    <w:name w:val="Fără Listare11142"/>
    <w:next w:val="FrListare"/>
    <w:semiHidden/>
    <w:rsid w:val="0081591D"/>
  </w:style>
  <w:style w:type="numbering" w:customStyle="1" w:styleId="NoList11152">
    <w:name w:val="No List11152"/>
    <w:next w:val="FrListare"/>
    <w:uiPriority w:val="99"/>
    <w:semiHidden/>
    <w:unhideWhenUsed/>
    <w:rsid w:val="0081591D"/>
  </w:style>
  <w:style w:type="table" w:customStyle="1" w:styleId="LightList92">
    <w:name w:val="Light List92"/>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52">
    <w:name w:val="No List452"/>
    <w:next w:val="FrListare"/>
    <w:uiPriority w:val="99"/>
    <w:semiHidden/>
    <w:unhideWhenUsed/>
    <w:rsid w:val="0081591D"/>
  </w:style>
  <w:style w:type="table" w:customStyle="1" w:styleId="TableGrid552">
    <w:name w:val="Table Grid5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42">
    <w:name w:val="Light List342"/>
    <w:basedOn w:val="TabelNormal"/>
    <w:next w:val="Listdeculoaredeschis"/>
    <w:uiPriority w:val="61"/>
    <w:rsid w:val="0081591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42">
    <w:name w:val="Fără Listare1342"/>
    <w:next w:val="FrListare"/>
    <w:semiHidden/>
    <w:rsid w:val="0081591D"/>
  </w:style>
  <w:style w:type="numbering" w:customStyle="1" w:styleId="NoList1352">
    <w:name w:val="No List1352"/>
    <w:next w:val="FrListare"/>
    <w:uiPriority w:val="99"/>
    <w:semiHidden/>
    <w:unhideWhenUsed/>
    <w:rsid w:val="0081591D"/>
  </w:style>
  <w:style w:type="numbering" w:customStyle="1" w:styleId="NoList2252">
    <w:name w:val="No List2252"/>
    <w:next w:val="FrListare"/>
    <w:uiPriority w:val="99"/>
    <w:semiHidden/>
    <w:unhideWhenUsed/>
    <w:rsid w:val="0081591D"/>
  </w:style>
  <w:style w:type="numbering" w:customStyle="1" w:styleId="FrListare11242">
    <w:name w:val="Fără Listare11242"/>
    <w:next w:val="FrListare"/>
    <w:semiHidden/>
    <w:rsid w:val="0081591D"/>
  </w:style>
  <w:style w:type="numbering" w:customStyle="1" w:styleId="NoList11252">
    <w:name w:val="No List11252"/>
    <w:next w:val="FrListare"/>
    <w:uiPriority w:val="99"/>
    <w:semiHidden/>
    <w:unhideWhenUsed/>
    <w:rsid w:val="0081591D"/>
  </w:style>
  <w:style w:type="table" w:customStyle="1" w:styleId="TableGrid652">
    <w:name w:val="Table Grid6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41">
    <w:name w:val="Medium Grid 3 - Accent 341"/>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42">
    <w:name w:val="Light Shading - Accent 342"/>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52">
    <w:name w:val="No List552"/>
    <w:next w:val="FrListare"/>
    <w:uiPriority w:val="99"/>
    <w:semiHidden/>
    <w:unhideWhenUsed/>
    <w:rsid w:val="0081591D"/>
  </w:style>
  <w:style w:type="table" w:customStyle="1" w:styleId="TableGrid852">
    <w:name w:val="Table Grid852"/>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2">
    <w:name w:val="No List642"/>
    <w:next w:val="FrListare"/>
    <w:uiPriority w:val="99"/>
    <w:semiHidden/>
    <w:unhideWhenUsed/>
    <w:rsid w:val="0081591D"/>
  </w:style>
  <w:style w:type="numbering" w:customStyle="1" w:styleId="NoList1442">
    <w:name w:val="No List1442"/>
    <w:next w:val="FrListare"/>
    <w:uiPriority w:val="99"/>
    <w:semiHidden/>
    <w:rsid w:val="0081591D"/>
  </w:style>
  <w:style w:type="numbering" w:customStyle="1" w:styleId="FrListare1442">
    <w:name w:val="Fără Listare1442"/>
    <w:next w:val="FrListare"/>
    <w:semiHidden/>
    <w:rsid w:val="0081591D"/>
  </w:style>
  <w:style w:type="numbering" w:customStyle="1" w:styleId="NoList11342">
    <w:name w:val="No List11342"/>
    <w:next w:val="FrListare"/>
    <w:uiPriority w:val="99"/>
    <w:semiHidden/>
    <w:unhideWhenUsed/>
    <w:rsid w:val="0081591D"/>
  </w:style>
  <w:style w:type="numbering" w:customStyle="1" w:styleId="NoList2342">
    <w:name w:val="No List2342"/>
    <w:next w:val="FrListare"/>
    <w:uiPriority w:val="99"/>
    <w:semiHidden/>
    <w:unhideWhenUsed/>
    <w:rsid w:val="0081591D"/>
  </w:style>
  <w:style w:type="numbering" w:customStyle="1" w:styleId="FrListare11332">
    <w:name w:val="Fără Listare11332"/>
    <w:next w:val="FrListare"/>
    <w:semiHidden/>
    <w:rsid w:val="0081591D"/>
  </w:style>
  <w:style w:type="numbering" w:customStyle="1" w:styleId="NoList111142">
    <w:name w:val="No List111142"/>
    <w:next w:val="FrListare"/>
    <w:uiPriority w:val="99"/>
    <w:semiHidden/>
    <w:unhideWhenUsed/>
    <w:rsid w:val="0081591D"/>
  </w:style>
  <w:style w:type="numbering" w:customStyle="1" w:styleId="NoList3152">
    <w:name w:val="No List3152"/>
    <w:next w:val="FrListare"/>
    <w:uiPriority w:val="99"/>
    <w:semiHidden/>
    <w:unhideWhenUsed/>
    <w:rsid w:val="0081591D"/>
  </w:style>
  <w:style w:type="table" w:customStyle="1" w:styleId="TableGrid4152">
    <w:name w:val="Table Grid415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42">
    <w:name w:val="Fără Listare12142"/>
    <w:next w:val="FrListare"/>
    <w:semiHidden/>
    <w:rsid w:val="0081591D"/>
  </w:style>
  <w:style w:type="numbering" w:customStyle="1" w:styleId="NoList12142">
    <w:name w:val="No List12142"/>
    <w:next w:val="FrListare"/>
    <w:uiPriority w:val="99"/>
    <w:semiHidden/>
    <w:unhideWhenUsed/>
    <w:rsid w:val="0081591D"/>
  </w:style>
  <w:style w:type="table" w:customStyle="1" w:styleId="TableGrid11142">
    <w:name w:val="Table Grid11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2">
    <w:name w:val="Table Grid2114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2">
    <w:name w:val="No List21152"/>
    <w:next w:val="FrListare"/>
    <w:uiPriority w:val="99"/>
    <w:semiHidden/>
    <w:unhideWhenUsed/>
    <w:rsid w:val="0081591D"/>
  </w:style>
  <w:style w:type="table" w:customStyle="1" w:styleId="TableGrid31142">
    <w:name w:val="Table Grid31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42">
    <w:name w:val="Fără Listare111142"/>
    <w:next w:val="FrListare"/>
    <w:semiHidden/>
    <w:rsid w:val="0081591D"/>
  </w:style>
  <w:style w:type="numbering" w:customStyle="1" w:styleId="NoList1111142">
    <w:name w:val="No List1111142"/>
    <w:next w:val="FrListare"/>
    <w:uiPriority w:val="99"/>
    <w:semiHidden/>
    <w:unhideWhenUsed/>
    <w:rsid w:val="0081591D"/>
  </w:style>
  <w:style w:type="table" w:customStyle="1" w:styleId="LightList531">
    <w:name w:val="Light List531"/>
    <w:basedOn w:val="TabelNormal"/>
    <w:next w:val="Listdeculoaredeschis"/>
    <w:uiPriority w:val="61"/>
    <w:rsid w:val="0081591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42">
    <w:name w:val="No List4142"/>
    <w:next w:val="FrListare"/>
    <w:uiPriority w:val="99"/>
    <w:semiHidden/>
    <w:unhideWhenUsed/>
    <w:rsid w:val="0081591D"/>
  </w:style>
  <w:style w:type="table" w:customStyle="1" w:styleId="TableGrid5142">
    <w:name w:val="Table Grid5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42">
    <w:name w:val="Fără Listare13142"/>
    <w:next w:val="FrListare"/>
    <w:semiHidden/>
    <w:rsid w:val="0081591D"/>
  </w:style>
  <w:style w:type="numbering" w:customStyle="1" w:styleId="NoList13142">
    <w:name w:val="No List13142"/>
    <w:next w:val="FrListare"/>
    <w:uiPriority w:val="99"/>
    <w:semiHidden/>
    <w:unhideWhenUsed/>
    <w:rsid w:val="0081591D"/>
  </w:style>
  <w:style w:type="table" w:customStyle="1" w:styleId="TableGrid12142">
    <w:name w:val="Table Grid12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2">
    <w:name w:val="Table Grid2214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42">
    <w:name w:val="No List22142"/>
    <w:next w:val="FrListare"/>
    <w:uiPriority w:val="99"/>
    <w:semiHidden/>
    <w:unhideWhenUsed/>
    <w:rsid w:val="0081591D"/>
  </w:style>
  <w:style w:type="table" w:customStyle="1" w:styleId="TableGrid32142">
    <w:name w:val="Table Grid32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42">
    <w:name w:val="Fără Listare112142"/>
    <w:next w:val="FrListare"/>
    <w:semiHidden/>
    <w:rsid w:val="0081591D"/>
  </w:style>
  <w:style w:type="numbering" w:customStyle="1" w:styleId="NoList112142">
    <w:name w:val="No List112142"/>
    <w:next w:val="FrListare"/>
    <w:uiPriority w:val="99"/>
    <w:semiHidden/>
    <w:unhideWhenUsed/>
    <w:rsid w:val="0081591D"/>
  </w:style>
  <w:style w:type="table" w:customStyle="1" w:styleId="TableGrid6142">
    <w:name w:val="Table Grid6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2">
    <w:name w:val="Table Grid7142"/>
    <w:basedOn w:val="TabelNormal"/>
    <w:next w:val="Tabelgril"/>
    <w:rsid w:val="0081591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31">
    <w:name w:val="Medium Grid 3 - Accent 3131"/>
    <w:basedOn w:val="TabelNormal"/>
    <w:next w:val="Grilmedie3-Accentuare3"/>
    <w:uiPriority w:val="69"/>
    <w:rsid w:val="0081591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31">
    <w:name w:val="Light Shading - Accent 3131"/>
    <w:basedOn w:val="TabelNormal"/>
    <w:next w:val="Umbriredeculoaredeschis-Accentuare3"/>
    <w:uiPriority w:val="60"/>
    <w:rsid w:val="0081591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42">
    <w:name w:val="No List5142"/>
    <w:next w:val="FrListare"/>
    <w:uiPriority w:val="99"/>
    <w:semiHidden/>
    <w:unhideWhenUsed/>
    <w:rsid w:val="0081591D"/>
  </w:style>
  <w:style w:type="table" w:customStyle="1" w:styleId="TableGrid8142">
    <w:name w:val="Table Grid8142"/>
    <w:basedOn w:val="TabelNormal"/>
    <w:next w:val="Tabelgril"/>
    <w:uiPriority w:val="59"/>
    <w:rsid w:val="0081591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0">
    <w:name w:val="Table Grid182"/>
    <w:basedOn w:val="TabelNormal"/>
    <w:next w:val="Tabelgril"/>
    <w:rsid w:val="0081591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FrListare"/>
    <w:uiPriority w:val="99"/>
    <w:semiHidden/>
    <w:unhideWhenUsed/>
    <w:rsid w:val="004B533F"/>
  </w:style>
  <w:style w:type="table" w:customStyle="1" w:styleId="Tabelverde9">
    <w:name w:val="Tabel verde9"/>
    <w:basedOn w:val="TabelNormal"/>
    <w:uiPriority w:val="99"/>
    <w:rsid w:val="004B533F"/>
    <w:tblPr/>
  </w:style>
  <w:style w:type="table" w:customStyle="1" w:styleId="TableGrid30">
    <w:name w:val="Table Grid30"/>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0">
    <w:name w:val="Light List - Accent 310"/>
    <w:basedOn w:val="TabelNormal"/>
    <w:next w:val="Listdeculoaredeschis-Accentuare3"/>
    <w:uiPriority w:val="61"/>
    <w:rsid w:val="004B533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19">
    <w:name w:val="Light List19"/>
    <w:basedOn w:val="TabelNormal"/>
    <w:next w:val="Listdeculoaredeschis"/>
    <w:uiPriority w:val="61"/>
    <w:rsid w:val="004B53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101">
    <w:name w:val="Table Grid 110"/>
    <w:basedOn w:val="TabelNormal"/>
    <w:next w:val="TabelGril1"/>
    <w:rsid w:val="004B533F"/>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0">
    <w:name w:val="Medium Shading 1 - Accent 310"/>
    <w:basedOn w:val="TabelNormal"/>
    <w:next w:val="Umbriremedie1-Accentuare3"/>
    <w:uiPriority w:val="63"/>
    <w:rsid w:val="004B533F"/>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9">
    <w:name w:val="Fără Listare19"/>
    <w:next w:val="FrListare"/>
    <w:semiHidden/>
    <w:rsid w:val="004B533F"/>
  </w:style>
  <w:style w:type="numbering" w:customStyle="1" w:styleId="NoList118">
    <w:name w:val="No List118"/>
    <w:next w:val="FrListare"/>
    <w:uiPriority w:val="99"/>
    <w:semiHidden/>
    <w:unhideWhenUsed/>
    <w:rsid w:val="004B533F"/>
  </w:style>
  <w:style w:type="table" w:customStyle="1" w:styleId="TableGrid1180">
    <w:name w:val="Table Grid118"/>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FrListare"/>
    <w:uiPriority w:val="99"/>
    <w:semiHidden/>
    <w:unhideWhenUsed/>
    <w:rsid w:val="004B533F"/>
  </w:style>
  <w:style w:type="table" w:customStyle="1" w:styleId="Tabelverde18">
    <w:name w:val="Tabel verde18"/>
    <w:basedOn w:val="TabelNormal"/>
    <w:uiPriority w:val="99"/>
    <w:rsid w:val="004B533F"/>
    <w:tblPr/>
  </w:style>
  <w:style w:type="table" w:customStyle="1" w:styleId="TableGrid38">
    <w:name w:val="Table Grid38"/>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9">
    <w:name w:val="Light List - Accent 319"/>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0">
    <w:name w:val="Light List110"/>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9">
    <w:name w:val="Table Grid 119"/>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9">
    <w:name w:val="Medium Shading 1 - Accent 319"/>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8">
    <w:name w:val="Fără Listare118"/>
    <w:next w:val="FrListare"/>
    <w:semiHidden/>
    <w:rsid w:val="004B533F"/>
  </w:style>
  <w:style w:type="numbering" w:customStyle="1" w:styleId="NoList119">
    <w:name w:val="No List119"/>
    <w:next w:val="FrListare"/>
    <w:uiPriority w:val="99"/>
    <w:semiHidden/>
    <w:unhideWhenUsed/>
    <w:rsid w:val="004B533F"/>
  </w:style>
  <w:style w:type="table" w:customStyle="1" w:styleId="IURIETABEL20">
    <w:name w:val="IURIE_TABEL20"/>
    <w:basedOn w:val="TabelElegant"/>
    <w:rsid w:val="004B533F"/>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7">
    <w:name w:val="Table Elegant7"/>
    <w:basedOn w:val="TabelNormal"/>
    <w:next w:val="TabelElegant"/>
    <w:rsid w:val="004B533F"/>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18">
    <w:name w:val="Amenajament18"/>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8">
    <w:name w:val="No List38"/>
    <w:next w:val="FrListare"/>
    <w:uiPriority w:val="99"/>
    <w:semiHidden/>
    <w:unhideWhenUsed/>
    <w:rsid w:val="004B533F"/>
  </w:style>
  <w:style w:type="table" w:customStyle="1" w:styleId="TableGrid49">
    <w:name w:val="Table Grid49"/>
    <w:basedOn w:val="TabelNormal"/>
    <w:next w:val="Tabelgril"/>
    <w:rsid w:val="004B533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9">
    <w:name w:val="Amenajament19"/>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8">
    <w:name w:val="Light Shading18"/>
    <w:basedOn w:val="TabelNormal"/>
    <w:uiPriority w:val="60"/>
    <w:rsid w:val="004B533F"/>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8">
    <w:name w:val="Light Shading - Accent 118"/>
    <w:basedOn w:val="TabelNormal"/>
    <w:uiPriority w:val="60"/>
    <w:rsid w:val="004B533F"/>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6">
    <w:name w:val="Light Shading - Accent 216"/>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18">
    <w:name w:val="IURIE_TABEL118"/>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6">
    <w:name w:val="Table Elegant16"/>
    <w:basedOn w:val="TabelNormal"/>
    <w:next w:val="TabelElegant"/>
    <w:uiPriority w:val="99"/>
    <w:unhideWhenUsed/>
    <w:rsid w:val="004B533F"/>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90">
    <w:name w:val="Table Grid119"/>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7">
    <w:name w:val="Table Grid21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7">
    <w:name w:val="Table Grid31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9">
    <w:name w:val="IURIE_TABEL119"/>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8">
    <w:name w:val="Table Grid418"/>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8">
    <w:name w:val="Table Grid58"/>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6">
    <w:name w:val="IURIE_TABEL26"/>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7">
    <w:name w:val="Table Grid77"/>
    <w:basedOn w:val="TabelNormal"/>
    <w:next w:val="Tabelgril"/>
    <w:rsid w:val="004B533F"/>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7">
    <w:name w:val="No List127"/>
    <w:next w:val="FrListare"/>
    <w:uiPriority w:val="99"/>
    <w:semiHidden/>
    <w:unhideWhenUsed/>
    <w:rsid w:val="004B533F"/>
  </w:style>
  <w:style w:type="numbering" w:customStyle="1" w:styleId="NoList218">
    <w:name w:val="No List218"/>
    <w:next w:val="FrListare"/>
    <w:uiPriority w:val="99"/>
    <w:semiHidden/>
    <w:unhideWhenUsed/>
    <w:rsid w:val="004B533F"/>
  </w:style>
  <w:style w:type="numbering" w:customStyle="1" w:styleId="NoList317">
    <w:name w:val="No List317"/>
    <w:next w:val="FrListare"/>
    <w:uiPriority w:val="99"/>
    <w:semiHidden/>
    <w:unhideWhenUsed/>
    <w:rsid w:val="004B533F"/>
  </w:style>
  <w:style w:type="table" w:customStyle="1" w:styleId="Amenajament26">
    <w:name w:val="Amenajament26"/>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6">
    <w:name w:val="Light Shading116"/>
    <w:basedOn w:val="TabelNormal"/>
    <w:uiPriority w:val="60"/>
    <w:rsid w:val="004B533F"/>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6">
    <w:name w:val="Light Shading - Accent 1116"/>
    <w:basedOn w:val="TabelNormal"/>
    <w:uiPriority w:val="60"/>
    <w:rsid w:val="004B533F"/>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6">
    <w:name w:val="IURIE_TABEL36"/>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7">
    <w:name w:val="No List1117"/>
    <w:next w:val="FrListare"/>
    <w:uiPriority w:val="99"/>
    <w:semiHidden/>
    <w:unhideWhenUsed/>
    <w:rsid w:val="004B533F"/>
  </w:style>
  <w:style w:type="numbering" w:customStyle="1" w:styleId="NoList2117">
    <w:name w:val="No List2117"/>
    <w:next w:val="FrListare"/>
    <w:uiPriority w:val="99"/>
    <w:semiHidden/>
    <w:unhideWhenUsed/>
    <w:rsid w:val="004B533F"/>
  </w:style>
  <w:style w:type="table" w:customStyle="1" w:styleId="Amenajament116">
    <w:name w:val="Amenajament116"/>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6">
    <w:name w:val="Amenajament36"/>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6">
    <w:name w:val="Light Shading126"/>
    <w:basedOn w:val="TabelNormal"/>
    <w:uiPriority w:val="60"/>
    <w:rsid w:val="004B533F"/>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6">
    <w:name w:val="Light Shading - Accent 1126"/>
    <w:basedOn w:val="TabelNormal"/>
    <w:uiPriority w:val="60"/>
    <w:rsid w:val="004B533F"/>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7">
    <w:name w:val="Light Shading - Accent 227"/>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6">
    <w:name w:val="IURIE_TABEL46"/>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6">
    <w:name w:val="IURIE_TABEL126"/>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6">
    <w:name w:val="Amenajament126"/>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7">
    <w:name w:val="Table Grid87"/>
    <w:basedOn w:val="TabelNormal"/>
    <w:next w:val="Tabelgril"/>
    <w:rsid w:val="004B533F"/>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6">
    <w:name w:val="Umbrire de culoare deschisă16"/>
    <w:basedOn w:val="TabelNormal"/>
    <w:uiPriority w:val="60"/>
    <w:rsid w:val="004B533F"/>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6">
    <w:name w:val="Umbrire de culoare deschisă - Accentuare 216"/>
    <w:rsid w:val="004B533F"/>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6">
    <w:name w:val="Elegant_Iurie16"/>
    <w:basedOn w:val="TabelElegant"/>
    <w:rsid w:val="004B533F"/>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6">
    <w:name w:val="Tabel primar 116"/>
    <w:basedOn w:val="TabelNormal"/>
    <w:uiPriority w:val="41"/>
    <w:rsid w:val="004B533F"/>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6">
    <w:name w:val="Tabel simplu 416"/>
    <w:basedOn w:val="TabelNormal"/>
    <w:uiPriority w:val="44"/>
    <w:rsid w:val="004B533F"/>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6">
    <w:name w:val="Tabel cu grilă 216"/>
    <w:basedOn w:val="TabelNormal"/>
    <w:uiPriority w:val="47"/>
    <w:rsid w:val="004B533F"/>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8">
    <w:name w:val="Light Shading - Accent 28"/>
    <w:basedOn w:val="TabelNormal"/>
    <w:next w:val="Umbriredeculoaredeschis-Accentuare2"/>
    <w:uiPriority w:val="60"/>
    <w:rsid w:val="004B533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7">
    <w:name w:val="No List47"/>
    <w:next w:val="FrListare"/>
    <w:uiPriority w:val="99"/>
    <w:semiHidden/>
    <w:rsid w:val="004B533F"/>
  </w:style>
  <w:style w:type="table" w:customStyle="1" w:styleId="TableGrid96">
    <w:name w:val="Table Grid96"/>
    <w:basedOn w:val="TabelNormal"/>
    <w:next w:val="Tabelgril"/>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7">
    <w:name w:val="Fără Listare127"/>
    <w:next w:val="FrListare"/>
    <w:semiHidden/>
    <w:rsid w:val="004B533F"/>
  </w:style>
  <w:style w:type="table" w:customStyle="1" w:styleId="LightShading-Accent2216">
    <w:name w:val="Light Shading - Accent 2216"/>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5">
    <w:name w:val="Medium List 1 - Accent 35"/>
    <w:basedOn w:val="TabelNormal"/>
    <w:next w:val="Listmedie1-Accentuare3"/>
    <w:uiPriority w:val="65"/>
    <w:rsid w:val="004B533F"/>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5">
    <w:name w:val="Medium Grid 1 - Accent 35"/>
    <w:basedOn w:val="TabelNormal"/>
    <w:next w:val="Grilmedie1-Accentuare3"/>
    <w:uiPriority w:val="67"/>
    <w:rsid w:val="004B533F"/>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5">
    <w:name w:val="Medium Grid 2 - Accent 35"/>
    <w:basedOn w:val="TabelNormal"/>
    <w:next w:val="Grilmedie2-Accentuare3"/>
    <w:uiPriority w:val="68"/>
    <w:rsid w:val="004B533F"/>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7">
    <w:name w:val="No List57"/>
    <w:next w:val="FrListare"/>
    <w:uiPriority w:val="99"/>
    <w:semiHidden/>
    <w:unhideWhenUsed/>
    <w:rsid w:val="004B533F"/>
  </w:style>
  <w:style w:type="table" w:customStyle="1" w:styleId="Tabelverde26">
    <w:name w:val="Tabel verde26"/>
    <w:basedOn w:val="TabelNormal"/>
    <w:uiPriority w:val="99"/>
    <w:rsid w:val="004B533F"/>
    <w:tblPr/>
  </w:style>
  <w:style w:type="table" w:customStyle="1" w:styleId="TableGrid107">
    <w:name w:val="Table Grid107"/>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6">
    <w:name w:val="Light List - Accent 326"/>
    <w:basedOn w:val="TabelNormal"/>
    <w:next w:val="Listdeculoaredeschis-Accentuare3"/>
    <w:uiPriority w:val="61"/>
    <w:rsid w:val="004B533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6">
    <w:name w:val="Light List26"/>
    <w:basedOn w:val="TabelNormal"/>
    <w:next w:val="Listdeculoaredeschis"/>
    <w:uiPriority w:val="61"/>
    <w:rsid w:val="004B53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60">
    <w:name w:val="Table Grid 126"/>
    <w:basedOn w:val="TabelNormal"/>
    <w:next w:val="TabelGril1"/>
    <w:rsid w:val="004B533F"/>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6">
    <w:name w:val="Medium Shading 1 - Accent 326"/>
    <w:basedOn w:val="TabelNormal"/>
    <w:next w:val="Umbriremedie1-Accentuare3"/>
    <w:uiPriority w:val="63"/>
    <w:rsid w:val="004B533F"/>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6">
    <w:name w:val="Fără Listare136"/>
    <w:next w:val="FrListare"/>
    <w:semiHidden/>
    <w:rsid w:val="004B533F"/>
  </w:style>
  <w:style w:type="numbering" w:customStyle="1" w:styleId="NoList137">
    <w:name w:val="No List137"/>
    <w:next w:val="FrListare"/>
    <w:uiPriority w:val="99"/>
    <w:semiHidden/>
    <w:unhideWhenUsed/>
    <w:rsid w:val="004B533F"/>
  </w:style>
  <w:style w:type="table" w:customStyle="1" w:styleId="TableGrid127">
    <w:name w:val="Table Grid12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7">
    <w:name w:val="No List227"/>
    <w:next w:val="FrListare"/>
    <w:uiPriority w:val="99"/>
    <w:semiHidden/>
    <w:unhideWhenUsed/>
    <w:rsid w:val="004B533F"/>
  </w:style>
  <w:style w:type="table" w:customStyle="1" w:styleId="Tabelverde116">
    <w:name w:val="Tabel verde116"/>
    <w:basedOn w:val="TabelNormal"/>
    <w:uiPriority w:val="99"/>
    <w:rsid w:val="004B533F"/>
    <w:tblPr/>
  </w:style>
  <w:style w:type="table" w:customStyle="1" w:styleId="TableGrid327">
    <w:name w:val="Table Grid32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6">
    <w:name w:val="Light List - Accent 3116"/>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6">
    <w:name w:val="Light List116"/>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6">
    <w:name w:val="Table Grid 1116"/>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6">
    <w:name w:val="Medium Shading 1 - Accent 3116"/>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6">
    <w:name w:val="Fără Listare1116"/>
    <w:next w:val="FrListare"/>
    <w:semiHidden/>
    <w:rsid w:val="004B533F"/>
  </w:style>
  <w:style w:type="numbering" w:customStyle="1" w:styleId="NoList1127">
    <w:name w:val="No List1127"/>
    <w:next w:val="FrListare"/>
    <w:uiPriority w:val="99"/>
    <w:semiHidden/>
    <w:unhideWhenUsed/>
    <w:rsid w:val="004B533F"/>
  </w:style>
  <w:style w:type="table" w:customStyle="1" w:styleId="IURIETABEL57">
    <w:name w:val="IURIE_TABEL57"/>
    <w:basedOn w:val="TabelElegant"/>
    <w:rsid w:val="004B533F"/>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7">
    <w:name w:val="Table Elegant27"/>
    <w:basedOn w:val="TabelNormal"/>
    <w:next w:val="TabelElegant"/>
    <w:rsid w:val="004B533F"/>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5">
    <w:name w:val="Amenajament4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6">
    <w:name w:val="No List326"/>
    <w:next w:val="FrListare"/>
    <w:uiPriority w:val="99"/>
    <w:semiHidden/>
    <w:unhideWhenUsed/>
    <w:rsid w:val="004B533F"/>
  </w:style>
  <w:style w:type="table" w:customStyle="1" w:styleId="TableGrid427">
    <w:name w:val="Table Grid427"/>
    <w:basedOn w:val="TabelNormal"/>
    <w:next w:val="Tabelgril"/>
    <w:rsid w:val="004B533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5">
    <w:name w:val="Amenajament13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5">
    <w:name w:val="Light Shading135"/>
    <w:basedOn w:val="TabelNormal"/>
    <w:uiPriority w:val="60"/>
    <w:rsid w:val="004B533F"/>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5">
    <w:name w:val="Light Shading - Accent 1135"/>
    <w:basedOn w:val="TabelNormal"/>
    <w:uiPriority w:val="60"/>
    <w:rsid w:val="004B533F"/>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5">
    <w:name w:val="Light Shading - Accent 2115"/>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7">
    <w:name w:val="IURIE_TABEL137"/>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5">
    <w:name w:val="Table Elegant115"/>
    <w:basedOn w:val="TabelNormal"/>
    <w:next w:val="TabelElegant"/>
    <w:uiPriority w:val="99"/>
    <w:unhideWhenUsed/>
    <w:rsid w:val="004B533F"/>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60">
    <w:name w:val="Table Grid1116"/>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6">
    <w:name w:val="Table Grid2116"/>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6">
    <w:name w:val="Table Grid3116"/>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5">
    <w:name w:val="IURIE_TABEL1115"/>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5">
    <w:name w:val="Table Grid4115"/>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6">
    <w:name w:val="Table Grid516"/>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6">
    <w:name w:val="Table Grid616"/>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5">
    <w:name w:val="IURIE_TABEL215"/>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6">
    <w:name w:val="Table Grid716"/>
    <w:basedOn w:val="TabelNormal"/>
    <w:next w:val="Tabelgril"/>
    <w:rsid w:val="004B533F"/>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6">
    <w:name w:val="No List1216"/>
    <w:next w:val="FrListare"/>
    <w:uiPriority w:val="99"/>
    <w:semiHidden/>
    <w:unhideWhenUsed/>
    <w:rsid w:val="004B533F"/>
  </w:style>
  <w:style w:type="numbering" w:customStyle="1" w:styleId="NoList2126">
    <w:name w:val="No List2126"/>
    <w:next w:val="FrListare"/>
    <w:uiPriority w:val="99"/>
    <w:semiHidden/>
    <w:unhideWhenUsed/>
    <w:rsid w:val="004B533F"/>
  </w:style>
  <w:style w:type="numbering" w:customStyle="1" w:styleId="NoList3115">
    <w:name w:val="No List3115"/>
    <w:next w:val="FrListare"/>
    <w:uiPriority w:val="99"/>
    <w:semiHidden/>
    <w:unhideWhenUsed/>
    <w:rsid w:val="004B533F"/>
  </w:style>
  <w:style w:type="table" w:customStyle="1" w:styleId="Amenajament215">
    <w:name w:val="Amenajament21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5">
    <w:name w:val="Light Shading1115"/>
    <w:basedOn w:val="TabelNormal"/>
    <w:uiPriority w:val="60"/>
    <w:rsid w:val="004B533F"/>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5">
    <w:name w:val="Light Shading - Accent 11115"/>
    <w:basedOn w:val="TabelNormal"/>
    <w:uiPriority w:val="60"/>
    <w:rsid w:val="004B533F"/>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5">
    <w:name w:val="IURIE_TABEL315"/>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6">
    <w:name w:val="No List11116"/>
    <w:next w:val="FrListare"/>
    <w:uiPriority w:val="99"/>
    <w:semiHidden/>
    <w:unhideWhenUsed/>
    <w:rsid w:val="004B533F"/>
  </w:style>
  <w:style w:type="numbering" w:customStyle="1" w:styleId="NoList21115">
    <w:name w:val="No List21115"/>
    <w:next w:val="FrListare"/>
    <w:uiPriority w:val="99"/>
    <w:semiHidden/>
    <w:unhideWhenUsed/>
    <w:rsid w:val="004B533F"/>
  </w:style>
  <w:style w:type="table" w:customStyle="1" w:styleId="Amenajament1115">
    <w:name w:val="Amenajament111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5">
    <w:name w:val="Amenajament31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5">
    <w:name w:val="Light Shading1215"/>
    <w:basedOn w:val="TabelNormal"/>
    <w:uiPriority w:val="60"/>
    <w:rsid w:val="004B533F"/>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5">
    <w:name w:val="Light Shading - Accent 11215"/>
    <w:basedOn w:val="TabelNormal"/>
    <w:uiPriority w:val="60"/>
    <w:rsid w:val="004B533F"/>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5">
    <w:name w:val="Light Shading - Accent 2225"/>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5">
    <w:name w:val="IURIE_TABEL415"/>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5">
    <w:name w:val="IURIE_TABEL1215"/>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5">
    <w:name w:val="Amenajament121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6">
    <w:name w:val="Table Grid816"/>
    <w:basedOn w:val="TabelNormal"/>
    <w:next w:val="Tabelgril"/>
    <w:rsid w:val="004B533F"/>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5">
    <w:name w:val="Umbrire de culoare deschisă115"/>
    <w:basedOn w:val="TabelNormal"/>
    <w:uiPriority w:val="60"/>
    <w:rsid w:val="004B533F"/>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5">
    <w:name w:val="Umbrire de culoare deschisă - Accentuare 2115"/>
    <w:rsid w:val="004B533F"/>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5">
    <w:name w:val="Elegant_Iurie115"/>
    <w:basedOn w:val="TabelElegant"/>
    <w:rsid w:val="004B533F"/>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5">
    <w:name w:val="Tabel primar 1115"/>
    <w:basedOn w:val="TabelNormal"/>
    <w:uiPriority w:val="41"/>
    <w:rsid w:val="004B533F"/>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5">
    <w:name w:val="Tabel simplu 4115"/>
    <w:basedOn w:val="TabelNormal"/>
    <w:uiPriority w:val="44"/>
    <w:rsid w:val="004B533F"/>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5">
    <w:name w:val="Tabel cu grilă 2115"/>
    <w:basedOn w:val="TabelNormal"/>
    <w:uiPriority w:val="47"/>
    <w:rsid w:val="004B533F"/>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7">
    <w:name w:val="Light Shading - Accent 237"/>
    <w:basedOn w:val="TabelNormal"/>
    <w:next w:val="Umbriredeculoaredeschis-Accentuare2"/>
    <w:uiPriority w:val="60"/>
    <w:rsid w:val="004B533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6">
    <w:name w:val="No List416"/>
    <w:next w:val="FrListare"/>
    <w:uiPriority w:val="99"/>
    <w:semiHidden/>
    <w:rsid w:val="004B533F"/>
  </w:style>
  <w:style w:type="table" w:customStyle="1" w:styleId="TableGrid915">
    <w:name w:val="Table Grid915"/>
    <w:basedOn w:val="TabelNormal"/>
    <w:next w:val="Tabelgril"/>
    <w:uiPriority w:val="59"/>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6">
    <w:name w:val="Fără Listare1216"/>
    <w:next w:val="FrListare"/>
    <w:semiHidden/>
    <w:rsid w:val="004B533F"/>
  </w:style>
  <w:style w:type="table" w:customStyle="1" w:styleId="LightShading-Accent22115">
    <w:name w:val="Light Shading - Accent 22115"/>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7">
    <w:name w:val="IURIE_TABEL517"/>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6">
    <w:name w:val="No List516"/>
    <w:next w:val="FrListare"/>
    <w:uiPriority w:val="99"/>
    <w:semiHidden/>
    <w:unhideWhenUsed/>
    <w:rsid w:val="004B533F"/>
  </w:style>
  <w:style w:type="table" w:customStyle="1" w:styleId="TableGrid1017">
    <w:name w:val="Table Grid1017"/>
    <w:basedOn w:val="TabelNormal"/>
    <w:next w:val="Tabelgril"/>
    <w:rsid w:val="004B533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7">
    <w:name w:val="Light Shading - Accent 2317"/>
    <w:basedOn w:val="TabelNormal"/>
    <w:next w:val="Umbriredeculoaredeschis-Accentuare2"/>
    <w:uiPriority w:val="60"/>
    <w:rsid w:val="004B533F"/>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5">
    <w:name w:val="IURIE_TABEL65"/>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7">
    <w:name w:val="Table Elegant217"/>
    <w:basedOn w:val="TabelNormal"/>
    <w:next w:val="TabelElegant"/>
    <w:uiPriority w:val="99"/>
    <w:unhideWhenUsed/>
    <w:rsid w:val="004B533F"/>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7">
    <w:name w:val="Table Grid121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7">
    <w:name w:val="Table Grid221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7">
    <w:name w:val="Table Grid321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7">
    <w:name w:val="IURIE_TABEL1317"/>
    <w:basedOn w:val="TabelElegant"/>
    <w:rsid w:val="004B533F"/>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7">
    <w:name w:val="Table Grid4217"/>
    <w:basedOn w:val="TabelNormal"/>
    <w:next w:val="Tabelgril"/>
    <w:uiPriority w:val="59"/>
    <w:rsid w:val="004B533F"/>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6">
    <w:name w:val="No List1316"/>
    <w:next w:val="FrListare"/>
    <w:uiPriority w:val="99"/>
    <w:semiHidden/>
    <w:unhideWhenUsed/>
    <w:rsid w:val="004B533F"/>
  </w:style>
  <w:style w:type="numbering" w:customStyle="1" w:styleId="NoList2216">
    <w:name w:val="No List2216"/>
    <w:next w:val="FrListare"/>
    <w:uiPriority w:val="99"/>
    <w:semiHidden/>
    <w:unhideWhenUsed/>
    <w:rsid w:val="004B533F"/>
  </w:style>
  <w:style w:type="numbering" w:customStyle="1" w:styleId="NoList3215">
    <w:name w:val="No List3215"/>
    <w:next w:val="FrListare"/>
    <w:uiPriority w:val="99"/>
    <w:semiHidden/>
    <w:unhideWhenUsed/>
    <w:rsid w:val="004B533F"/>
  </w:style>
  <w:style w:type="numbering" w:customStyle="1" w:styleId="NoList11216">
    <w:name w:val="No List11216"/>
    <w:next w:val="FrListare"/>
    <w:uiPriority w:val="99"/>
    <w:semiHidden/>
    <w:unhideWhenUsed/>
    <w:rsid w:val="004B533F"/>
  </w:style>
  <w:style w:type="numbering" w:customStyle="1" w:styleId="NoList21215">
    <w:name w:val="No List21215"/>
    <w:next w:val="FrListare"/>
    <w:uiPriority w:val="99"/>
    <w:semiHidden/>
    <w:unhideWhenUsed/>
    <w:rsid w:val="004B533F"/>
  </w:style>
  <w:style w:type="table" w:customStyle="1" w:styleId="PlainTable115">
    <w:name w:val="Plain Table 115"/>
    <w:basedOn w:val="TabelNormal"/>
    <w:uiPriority w:val="41"/>
    <w:rsid w:val="004B533F"/>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5">
    <w:name w:val="Plain Table 415"/>
    <w:basedOn w:val="TabelNormal"/>
    <w:uiPriority w:val="44"/>
    <w:rsid w:val="004B533F"/>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5">
    <w:name w:val="Grid Table 215"/>
    <w:basedOn w:val="TabelNormal"/>
    <w:uiPriority w:val="47"/>
    <w:rsid w:val="004B533F"/>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5">
    <w:name w:val="Amenajament5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5">
    <w:name w:val="Amenajament65"/>
    <w:basedOn w:val="TabelNormal"/>
    <w:uiPriority w:val="99"/>
    <w:qFormat/>
    <w:rsid w:val="004B533F"/>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5">
    <w:name w:val="IURIE_TABEL75"/>
    <w:basedOn w:val="TabelElegant"/>
    <w:rsid w:val="004B533F"/>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6">
    <w:name w:val="No List66"/>
    <w:next w:val="FrListare"/>
    <w:uiPriority w:val="99"/>
    <w:semiHidden/>
    <w:unhideWhenUsed/>
    <w:rsid w:val="004B533F"/>
  </w:style>
  <w:style w:type="table" w:customStyle="1" w:styleId="LightShading-Accent36">
    <w:name w:val="Light Shading - Accent 36"/>
    <w:basedOn w:val="TabelNormal"/>
    <w:next w:val="Umbriredeculoaredeschis-Accentuare3"/>
    <w:uiPriority w:val="60"/>
    <w:rsid w:val="004B533F"/>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5">
    <w:name w:val="No List75"/>
    <w:next w:val="FrListare"/>
    <w:uiPriority w:val="99"/>
    <w:semiHidden/>
    <w:rsid w:val="004B533F"/>
  </w:style>
  <w:style w:type="table" w:customStyle="1" w:styleId="TableGrid1350">
    <w:name w:val="Table Grid135"/>
    <w:basedOn w:val="TabelNormal"/>
    <w:next w:val="Tabelgril"/>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6">
    <w:name w:val="Fără Listare146"/>
    <w:next w:val="FrListare"/>
    <w:semiHidden/>
    <w:rsid w:val="004B533F"/>
  </w:style>
  <w:style w:type="table" w:customStyle="1" w:styleId="LightList-Accent336">
    <w:name w:val="Light List - Accent 336"/>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6">
    <w:name w:val="Light List46"/>
    <w:basedOn w:val="TabelNormal"/>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6">
    <w:name w:val="Table Grid 136"/>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6">
    <w:name w:val="Medium Shading 1 - Accent 336"/>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6">
    <w:name w:val="No List146"/>
    <w:next w:val="FrListare"/>
    <w:uiPriority w:val="99"/>
    <w:semiHidden/>
    <w:unhideWhenUsed/>
    <w:rsid w:val="004B533F"/>
  </w:style>
  <w:style w:type="numbering" w:customStyle="1" w:styleId="NoList236">
    <w:name w:val="No List236"/>
    <w:next w:val="FrListare"/>
    <w:uiPriority w:val="99"/>
    <w:semiHidden/>
    <w:unhideWhenUsed/>
    <w:rsid w:val="004B533F"/>
  </w:style>
  <w:style w:type="numbering" w:customStyle="1" w:styleId="FrListare1126">
    <w:name w:val="Fără Listare1126"/>
    <w:next w:val="FrListare"/>
    <w:semiHidden/>
    <w:rsid w:val="004B533F"/>
  </w:style>
  <w:style w:type="numbering" w:customStyle="1" w:styleId="NoList1136">
    <w:name w:val="No List1136"/>
    <w:next w:val="FrListare"/>
    <w:uiPriority w:val="99"/>
    <w:semiHidden/>
    <w:unhideWhenUsed/>
    <w:rsid w:val="004B533F"/>
  </w:style>
  <w:style w:type="numbering" w:customStyle="1" w:styleId="NoList335">
    <w:name w:val="No List335"/>
    <w:next w:val="FrListare"/>
    <w:uiPriority w:val="99"/>
    <w:semiHidden/>
    <w:unhideWhenUsed/>
    <w:rsid w:val="004B533F"/>
  </w:style>
  <w:style w:type="table" w:customStyle="1" w:styleId="TableGrid437">
    <w:name w:val="Table Grid43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5">
    <w:name w:val="Light List - Accent 3215"/>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5">
    <w:name w:val="Light List215"/>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50">
    <w:name w:val="Table Grid 1215"/>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5">
    <w:name w:val="Medium Shading 1 - Accent 3215"/>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5">
    <w:name w:val="Fără Listare1225"/>
    <w:next w:val="FrListare"/>
    <w:semiHidden/>
    <w:rsid w:val="004B533F"/>
  </w:style>
  <w:style w:type="numbering" w:customStyle="1" w:styleId="NoList1225">
    <w:name w:val="No List1225"/>
    <w:next w:val="FrListare"/>
    <w:uiPriority w:val="99"/>
    <w:semiHidden/>
    <w:unhideWhenUsed/>
    <w:rsid w:val="004B533F"/>
  </w:style>
  <w:style w:type="table" w:customStyle="1" w:styleId="TableGrid11250">
    <w:name w:val="Table Grid112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5">
    <w:name w:val="No List2135"/>
    <w:next w:val="FrListare"/>
    <w:uiPriority w:val="99"/>
    <w:semiHidden/>
    <w:unhideWhenUsed/>
    <w:rsid w:val="004B533F"/>
  </w:style>
  <w:style w:type="table" w:customStyle="1" w:styleId="TableGrid3125">
    <w:name w:val="Table Grid312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6">
    <w:name w:val="Fără Listare11116"/>
    <w:next w:val="FrListare"/>
    <w:semiHidden/>
    <w:rsid w:val="004B533F"/>
  </w:style>
  <w:style w:type="numbering" w:customStyle="1" w:styleId="NoList11125">
    <w:name w:val="No List11125"/>
    <w:next w:val="FrListare"/>
    <w:uiPriority w:val="99"/>
    <w:semiHidden/>
    <w:unhideWhenUsed/>
    <w:rsid w:val="004B533F"/>
  </w:style>
  <w:style w:type="table" w:customStyle="1" w:styleId="LightList36">
    <w:name w:val="Light List36"/>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5">
    <w:name w:val="No List425"/>
    <w:next w:val="FrListare"/>
    <w:uiPriority w:val="99"/>
    <w:semiHidden/>
    <w:unhideWhenUsed/>
    <w:rsid w:val="004B533F"/>
  </w:style>
  <w:style w:type="table" w:customStyle="1" w:styleId="Tabelverde36">
    <w:name w:val="Tabel verde36"/>
    <w:basedOn w:val="TabelNormal"/>
    <w:uiPriority w:val="99"/>
    <w:rsid w:val="004B533F"/>
    <w:tblPr/>
  </w:style>
  <w:style w:type="table" w:customStyle="1" w:styleId="TableGrid527">
    <w:name w:val="Table Grid52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5">
    <w:name w:val="Light List315"/>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6">
    <w:name w:val="Fără Listare1316"/>
    <w:next w:val="FrListare"/>
    <w:semiHidden/>
    <w:rsid w:val="004B533F"/>
  </w:style>
  <w:style w:type="numbering" w:customStyle="1" w:styleId="NoList1325">
    <w:name w:val="No List1325"/>
    <w:next w:val="FrListare"/>
    <w:uiPriority w:val="99"/>
    <w:semiHidden/>
    <w:unhideWhenUsed/>
    <w:rsid w:val="004B533F"/>
  </w:style>
  <w:style w:type="numbering" w:customStyle="1" w:styleId="NoList2225">
    <w:name w:val="No List2225"/>
    <w:next w:val="FrListare"/>
    <w:uiPriority w:val="99"/>
    <w:semiHidden/>
    <w:unhideWhenUsed/>
    <w:rsid w:val="004B533F"/>
  </w:style>
  <w:style w:type="table" w:customStyle="1" w:styleId="Tabelverde126">
    <w:name w:val="Tabel verde126"/>
    <w:basedOn w:val="TabelNormal"/>
    <w:uiPriority w:val="99"/>
    <w:rsid w:val="004B533F"/>
    <w:tblPr/>
  </w:style>
  <w:style w:type="table" w:customStyle="1" w:styleId="LightList-Accent3126">
    <w:name w:val="Light List - Accent 3126"/>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6">
    <w:name w:val="Light List126"/>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6">
    <w:name w:val="Table Grid 1126"/>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6">
    <w:name w:val="Medium Shading 1 - Accent 3126"/>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6">
    <w:name w:val="Fără Listare11216"/>
    <w:next w:val="FrListare"/>
    <w:semiHidden/>
    <w:rsid w:val="004B533F"/>
  </w:style>
  <w:style w:type="numbering" w:customStyle="1" w:styleId="NoList11225">
    <w:name w:val="No List11225"/>
    <w:next w:val="FrListare"/>
    <w:uiPriority w:val="99"/>
    <w:semiHidden/>
    <w:unhideWhenUsed/>
    <w:rsid w:val="004B533F"/>
  </w:style>
  <w:style w:type="table" w:customStyle="1" w:styleId="TableGrid625">
    <w:name w:val="Table Grid62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6">
    <w:name w:val="Medium Grid 3 - Accent 36"/>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5">
    <w:name w:val="Light Shading - Accent 315"/>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5">
    <w:name w:val="No List525"/>
    <w:next w:val="FrListare"/>
    <w:uiPriority w:val="99"/>
    <w:semiHidden/>
    <w:unhideWhenUsed/>
    <w:rsid w:val="004B533F"/>
  </w:style>
  <w:style w:type="table" w:customStyle="1" w:styleId="TableGrid825">
    <w:name w:val="Table Grid825"/>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FrListare"/>
    <w:uiPriority w:val="99"/>
    <w:semiHidden/>
    <w:unhideWhenUsed/>
    <w:rsid w:val="004B533F"/>
  </w:style>
  <w:style w:type="numbering" w:customStyle="1" w:styleId="NoList1415">
    <w:name w:val="No List1415"/>
    <w:next w:val="FrListare"/>
    <w:uiPriority w:val="99"/>
    <w:semiHidden/>
    <w:rsid w:val="004B533F"/>
  </w:style>
  <w:style w:type="numbering" w:customStyle="1" w:styleId="FrListare1415">
    <w:name w:val="Fără Listare1415"/>
    <w:next w:val="FrListare"/>
    <w:semiHidden/>
    <w:rsid w:val="004B533F"/>
  </w:style>
  <w:style w:type="table" w:customStyle="1" w:styleId="Tabelverde45">
    <w:name w:val="Tabel verde45"/>
    <w:basedOn w:val="TabelNormal"/>
    <w:uiPriority w:val="99"/>
    <w:rsid w:val="004B533F"/>
    <w:rPr>
      <w:lang w:val="ro-RO" w:eastAsia="ro-RO"/>
    </w:rPr>
    <w:tblPr/>
  </w:style>
  <w:style w:type="table" w:customStyle="1" w:styleId="LightList-Accent345">
    <w:name w:val="Light List - Accent 345"/>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5">
    <w:name w:val="Light List415"/>
    <w:basedOn w:val="TabelNormal"/>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5">
    <w:name w:val="Table Grid 145"/>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5">
    <w:name w:val="Medium Shading 1 - Accent 345"/>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5">
    <w:name w:val="No List11315"/>
    <w:next w:val="FrListare"/>
    <w:uiPriority w:val="99"/>
    <w:semiHidden/>
    <w:unhideWhenUsed/>
    <w:rsid w:val="004B533F"/>
  </w:style>
  <w:style w:type="table" w:customStyle="1" w:styleId="TableGrid235">
    <w:name w:val="Table Grid235"/>
    <w:basedOn w:val="TabelNormal"/>
    <w:next w:val="Tabelgril"/>
    <w:rsid w:val="004B533F"/>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5">
    <w:name w:val="No List2315"/>
    <w:next w:val="FrListare"/>
    <w:uiPriority w:val="99"/>
    <w:semiHidden/>
    <w:unhideWhenUsed/>
    <w:rsid w:val="004B533F"/>
  </w:style>
  <w:style w:type="table" w:customStyle="1" w:styleId="Tabelverde135">
    <w:name w:val="Tabel verde135"/>
    <w:basedOn w:val="TabelNormal"/>
    <w:uiPriority w:val="99"/>
    <w:rsid w:val="004B533F"/>
    <w:rPr>
      <w:lang w:val="ro-RO" w:eastAsia="ro-RO"/>
    </w:rPr>
    <w:tblPr/>
  </w:style>
  <w:style w:type="table" w:customStyle="1" w:styleId="TableGrid335">
    <w:name w:val="Table Grid33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5">
    <w:name w:val="Light List - Accent 3135"/>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5">
    <w:name w:val="Light List135"/>
    <w:basedOn w:val="TabelNormal"/>
    <w:next w:val="LightList4"/>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5">
    <w:name w:val="Table Grid 1135"/>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5">
    <w:name w:val="Medium Shading 1 - Accent 3135"/>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5">
    <w:name w:val="Fără Listare1135"/>
    <w:next w:val="FrListare"/>
    <w:semiHidden/>
    <w:rsid w:val="004B533F"/>
  </w:style>
  <w:style w:type="numbering" w:customStyle="1" w:styleId="NoList111116">
    <w:name w:val="No List111116"/>
    <w:next w:val="FrListare"/>
    <w:uiPriority w:val="99"/>
    <w:semiHidden/>
    <w:unhideWhenUsed/>
    <w:rsid w:val="004B533F"/>
  </w:style>
  <w:style w:type="numbering" w:customStyle="1" w:styleId="NoList3125">
    <w:name w:val="No List3125"/>
    <w:next w:val="FrListare"/>
    <w:uiPriority w:val="99"/>
    <w:semiHidden/>
    <w:unhideWhenUsed/>
    <w:rsid w:val="004B533F"/>
  </w:style>
  <w:style w:type="table" w:customStyle="1" w:styleId="Tabelverde215">
    <w:name w:val="Tabel verde215"/>
    <w:basedOn w:val="TabelNormal"/>
    <w:uiPriority w:val="99"/>
    <w:rsid w:val="004B533F"/>
    <w:tblPr/>
  </w:style>
  <w:style w:type="table" w:customStyle="1" w:styleId="TableGrid4127">
    <w:name w:val="Table Grid412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5">
    <w:name w:val="Fără Listare12115"/>
    <w:next w:val="FrListare"/>
    <w:semiHidden/>
    <w:rsid w:val="004B533F"/>
  </w:style>
  <w:style w:type="numbering" w:customStyle="1" w:styleId="NoList12115">
    <w:name w:val="No List12115"/>
    <w:next w:val="FrListare"/>
    <w:uiPriority w:val="99"/>
    <w:semiHidden/>
    <w:unhideWhenUsed/>
    <w:rsid w:val="004B533F"/>
  </w:style>
  <w:style w:type="table" w:customStyle="1" w:styleId="TableGrid11115">
    <w:name w:val="Table Grid1111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5">
    <w:name w:val="No List21125"/>
    <w:next w:val="FrListare"/>
    <w:uiPriority w:val="99"/>
    <w:semiHidden/>
    <w:unhideWhenUsed/>
    <w:rsid w:val="004B533F"/>
  </w:style>
  <w:style w:type="table" w:customStyle="1" w:styleId="Tabelverde1115">
    <w:name w:val="Tabel verde1115"/>
    <w:basedOn w:val="TabelNormal"/>
    <w:uiPriority w:val="99"/>
    <w:rsid w:val="004B533F"/>
    <w:tblPr/>
  </w:style>
  <w:style w:type="table" w:customStyle="1" w:styleId="TableGrid31115">
    <w:name w:val="Table Grid3111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5">
    <w:name w:val="Light List - Accent 31115"/>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5">
    <w:name w:val="Light List1115"/>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50">
    <w:name w:val="Table Grid 11115"/>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5">
    <w:name w:val="Medium Shading 1 - Accent 31115"/>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5">
    <w:name w:val="Fără Listare111115"/>
    <w:next w:val="FrListare"/>
    <w:semiHidden/>
    <w:rsid w:val="004B533F"/>
  </w:style>
  <w:style w:type="numbering" w:customStyle="1" w:styleId="NoList1111115">
    <w:name w:val="No List1111115"/>
    <w:next w:val="FrListare"/>
    <w:uiPriority w:val="99"/>
    <w:semiHidden/>
    <w:unhideWhenUsed/>
    <w:rsid w:val="004B533F"/>
  </w:style>
  <w:style w:type="table" w:customStyle="1" w:styleId="LightList55">
    <w:name w:val="Light List55"/>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5">
    <w:name w:val="No List4115"/>
    <w:next w:val="FrListare"/>
    <w:uiPriority w:val="99"/>
    <w:semiHidden/>
    <w:unhideWhenUsed/>
    <w:rsid w:val="004B533F"/>
  </w:style>
  <w:style w:type="table" w:customStyle="1" w:styleId="Tabelverde315">
    <w:name w:val="Tabel verde315"/>
    <w:basedOn w:val="TabelNormal"/>
    <w:uiPriority w:val="99"/>
    <w:rsid w:val="004B533F"/>
    <w:tblPr/>
  </w:style>
  <w:style w:type="table" w:customStyle="1" w:styleId="TableGrid5115">
    <w:name w:val="Table Grid511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5">
    <w:name w:val="Light List - Accent 3315"/>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5">
    <w:name w:val="Table Grid 1315"/>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5">
    <w:name w:val="Medium Shading 1 - Accent 3315"/>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5">
    <w:name w:val="Fără Listare13115"/>
    <w:next w:val="FrListare"/>
    <w:semiHidden/>
    <w:rsid w:val="004B533F"/>
  </w:style>
  <w:style w:type="numbering" w:customStyle="1" w:styleId="NoList13115">
    <w:name w:val="No List13115"/>
    <w:next w:val="FrListare"/>
    <w:uiPriority w:val="99"/>
    <w:semiHidden/>
    <w:unhideWhenUsed/>
    <w:rsid w:val="004B533F"/>
  </w:style>
  <w:style w:type="table" w:customStyle="1" w:styleId="TableGrid12117">
    <w:name w:val="Table Grid1211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5">
    <w:name w:val="No List22115"/>
    <w:next w:val="FrListare"/>
    <w:uiPriority w:val="99"/>
    <w:semiHidden/>
    <w:unhideWhenUsed/>
    <w:rsid w:val="004B533F"/>
  </w:style>
  <w:style w:type="table" w:customStyle="1" w:styleId="Tabelverde1215">
    <w:name w:val="Tabel verde1215"/>
    <w:basedOn w:val="TabelNormal"/>
    <w:uiPriority w:val="99"/>
    <w:rsid w:val="004B533F"/>
    <w:tblPr/>
  </w:style>
  <w:style w:type="table" w:customStyle="1" w:styleId="TableGrid32117">
    <w:name w:val="Table Grid32117"/>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5">
    <w:name w:val="Light List - Accent 31215"/>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5">
    <w:name w:val="Light List1215"/>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5">
    <w:name w:val="Table Grid 11215"/>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5">
    <w:name w:val="Medium Shading 1 - Accent 31215"/>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5">
    <w:name w:val="Fără Listare112115"/>
    <w:next w:val="FrListare"/>
    <w:semiHidden/>
    <w:rsid w:val="004B533F"/>
  </w:style>
  <w:style w:type="numbering" w:customStyle="1" w:styleId="NoList112115">
    <w:name w:val="No List112115"/>
    <w:next w:val="FrListare"/>
    <w:uiPriority w:val="99"/>
    <w:semiHidden/>
    <w:unhideWhenUsed/>
    <w:rsid w:val="004B533F"/>
  </w:style>
  <w:style w:type="table" w:customStyle="1" w:styleId="TableGrid6115">
    <w:name w:val="Table Grid611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5">
    <w:name w:val="Medium Grid 3 - Accent 315"/>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5">
    <w:name w:val="No List5115"/>
    <w:next w:val="FrListare"/>
    <w:uiPriority w:val="99"/>
    <w:semiHidden/>
    <w:unhideWhenUsed/>
    <w:rsid w:val="004B533F"/>
  </w:style>
  <w:style w:type="table" w:customStyle="1" w:styleId="TableGrid8115">
    <w:name w:val="Table Grid8115"/>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FrListare"/>
    <w:uiPriority w:val="99"/>
    <w:semiHidden/>
    <w:unhideWhenUsed/>
    <w:rsid w:val="004B533F"/>
  </w:style>
  <w:style w:type="table" w:customStyle="1" w:styleId="TableGrid155">
    <w:name w:val="Table Grid 155"/>
    <w:basedOn w:val="TabelNormal"/>
    <w:next w:val="TabelGril1"/>
    <w:semiHidden/>
    <w:unhideWhenUsed/>
    <w:rsid w:val="004B533F"/>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5">
    <w:name w:val="Light List65"/>
    <w:basedOn w:val="TabelNormal"/>
    <w:next w:val="Listdeculoaredeschis"/>
    <w:uiPriority w:val="61"/>
    <w:rsid w:val="004B533F"/>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5">
    <w:name w:val="Light List - Accent 355"/>
    <w:basedOn w:val="TabelNormal"/>
    <w:next w:val="Listdeculoaredeschis-Accentuare3"/>
    <w:uiPriority w:val="61"/>
    <w:rsid w:val="004B533F"/>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5">
    <w:name w:val="Medium Shading 1 - Accent 355"/>
    <w:basedOn w:val="TabelNormal"/>
    <w:next w:val="Umbriremedie1-Accentuare3"/>
    <w:uiPriority w:val="63"/>
    <w:rsid w:val="004B533F"/>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5">
    <w:name w:val="Light List - Accent 3145"/>
    <w:basedOn w:val="TabelNormal"/>
    <w:uiPriority w:val="61"/>
    <w:rsid w:val="004B533F"/>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5">
    <w:name w:val="Light List145"/>
    <w:basedOn w:val="TabelNormal"/>
    <w:uiPriority w:val="61"/>
    <w:rsid w:val="004B533F"/>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5">
    <w:name w:val="Table Grid 1145"/>
    <w:basedOn w:val="TabelNormal"/>
    <w:rsid w:val="004B533F"/>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5">
    <w:name w:val="Medium Shading 1 - Accent 3145"/>
    <w:basedOn w:val="TabelNormal"/>
    <w:uiPriority w:val="63"/>
    <w:rsid w:val="004B533F"/>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93">
    <w:name w:val="No List93"/>
    <w:next w:val="FrListare"/>
    <w:uiPriority w:val="99"/>
    <w:semiHidden/>
    <w:unhideWhenUsed/>
    <w:rsid w:val="004B533F"/>
  </w:style>
  <w:style w:type="numbering" w:customStyle="1" w:styleId="NoList103">
    <w:name w:val="No List103"/>
    <w:next w:val="FrListare"/>
    <w:uiPriority w:val="99"/>
    <w:semiHidden/>
    <w:rsid w:val="004B533F"/>
  </w:style>
  <w:style w:type="table" w:customStyle="1" w:styleId="TableGrid1430">
    <w:name w:val="Table Grid143"/>
    <w:basedOn w:val="TabelNormal"/>
    <w:next w:val="Tabelgril"/>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53">
    <w:name w:val="Fără Listare153"/>
    <w:next w:val="FrListare"/>
    <w:semiHidden/>
    <w:rsid w:val="004B533F"/>
  </w:style>
  <w:style w:type="table" w:customStyle="1" w:styleId="Tabelverde53">
    <w:name w:val="Tabel verde53"/>
    <w:basedOn w:val="TabelNormal"/>
    <w:uiPriority w:val="99"/>
    <w:rsid w:val="004B533F"/>
    <w:rPr>
      <w:lang w:val="ro-RO" w:eastAsia="ro-RO"/>
    </w:rPr>
    <w:tblPr/>
  </w:style>
  <w:style w:type="table" w:customStyle="1" w:styleId="LightList-Accent363">
    <w:name w:val="Light List - Accent 363"/>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23">
    <w:name w:val="Light List423"/>
    <w:basedOn w:val="TabelNormal"/>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63">
    <w:name w:val="Table Grid 163"/>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3">
    <w:name w:val="Medium Shading 1 - Accent 363"/>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53">
    <w:name w:val="No List153"/>
    <w:next w:val="FrListare"/>
    <w:uiPriority w:val="99"/>
    <w:semiHidden/>
    <w:unhideWhenUsed/>
    <w:rsid w:val="004B533F"/>
  </w:style>
  <w:style w:type="table" w:customStyle="1" w:styleId="TableGrid1530">
    <w:name w:val="Table Grid1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elNormal"/>
    <w:next w:val="Tabelgril"/>
    <w:rsid w:val="004B533F"/>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
    <w:name w:val="No List243"/>
    <w:next w:val="FrListare"/>
    <w:uiPriority w:val="99"/>
    <w:semiHidden/>
    <w:unhideWhenUsed/>
    <w:rsid w:val="004B533F"/>
  </w:style>
  <w:style w:type="table" w:customStyle="1" w:styleId="Tabelverde143">
    <w:name w:val="Tabel verde143"/>
    <w:basedOn w:val="TabelNormal"/>
    <w:uiPriority w:val="99"/>
    <w:rsid w:val="004B533F"/>
    <w:rPr>
      <w:lang w:val="ro-RO" w:eastAsia="ro-RO"/>
    </w:rPr>
    <w:tblPr/>
  </w:style>
  <w:style w:type="table" w:customStyle="1" w:styleId="TableGrid343">
    <w:name w:val="Table Grid3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3">
    <w:name w:val="Light List - Accent 3153"/>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53">
    <w:name w:val="Light List153"/>
    <w:basedOn w:val="TabelNormal"/>
    <w:next w:val="LightList4"/>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53">
    <w:name w:val="Table Grid 1153"/>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53">
    <w:name w:val="Medium Shading 1 - Accent 3153"/>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43">
    <w:name w:val="Fără Listare1143"/>
    <w:next w:val="FrListare"/>
    <w:semiHidden/>
    <w:rsid w:val="004B533F"/>
  </w:style>
  <w:style w:type="numbering" w:customStyle="1" w:styleId="NoList1143">
    <w:name w:val="No List1143"/>
    <w:next w:val="FrListare"/>
    <w:uiPriority w:val="99"/>
    <w:semiHidden/>
    <w:unhideWhenUsed/>
    <w:rsid w:val="004B533F"/>
  </w:style>
  <w:style w:type="numbering" w:customStyle="1" w:styleId="NoList343">
    <w:name w:val="No List343"/>
    <w:next w:val="FrListare"/>
    <w:uiPriority w:val="99"/>
    <w:semiHidden/>
    <w:unhideWhenUsed/>
    <w:rsid w:val="004B533F"/>
  </w:style>
  <w:style w:type="table" w:customStyle="1" w:styleId="Tabelverde223">
    <w:name w:val="Tabel verde223"/>
    <w:basedOn w:val="TabelNormal"/>
    <w:uiPriority w:val="99"/>
    <w:rsid w:val="004B533F"/>
    <w:tblPr/>
  </w:style>
  <w:style w:type="table" w:customStyle="1" w:styleId="TableGrid443">
    <w:name w:val="Table Grid4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3">
    <w:name w:val="Light List - Accent 322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23">
    <w:name w:val="Light List22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23">
    <w:name w:val="Table Grid 122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3">
    <w:name w:val="Medium Shading 1 - Accent 322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33">
    <w:name w:val="Fără Listare1233"/>
    <w:next w:val="FrListare"/>
    <w:semiHidden/>
    <w:rsid w:val="004B533F"/>
  </w:style>
  <w:style w:type="numbering" w:customStyle="1" w:styleId="NoList1233">
    <w:name w:val="No List1233"/>
    <w:next w:val="FrListare"/>
    <w:uiPriority w:val="99"/>
    <w:semiHidden/>
    <w:unhideWhenUsed/>
    <w:rsid w:val="004B533F"/>
  </w:style>
  <w:style w:type="table" w:customStyle="1" w:styleId="TableGrid11330">
    <w:name w:val="Table Grid1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3">
    <w:name w:val="No List2143"/>
    <w:next w:val="FrListare"/>
    <w:uiPriority w:val="99"/>
    <w:semiHidden/>
    <w:unhideWhenUsed/>
    <w:rsid w:val="004B533F"/>
  </w:style>
  <w:style w:type="table" w:customStyle="1" w:styleId="Tabelverde1123">
    <w:name w:val="Tabel verde1123"/>
    <w:basedOn w:val="TabelNormal"/>
    <w:uiPriority w:val="99"/>
    <w:rsid w:val="004B533F"/>
    <w:tblPr/>
  </w:style>
  <w:style w:type="table" w:customStyle="1" w:styleId="TableGrid3133">
    <w:name w:val="Table Grid3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3">
    <w:name w:val="Light List - Accent 3112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23">
    <w:name w:val="Light List112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23">
    <w:name w:val="Table Grid 1112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23">
    <w:name w:val="Medium Shading 1 - Accent 3112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23">
    <w:name w:val="Fără Listare11123"/>
    <w:next w:val="FrListare"/>
    <w:semiHidden/>
    <w:rsid w:val="004B533F"/>
  </w:style>
  <w:style w:type="numbering" w:customStyle="1" w:styleId="NoList11133">
    <w:name w:val="No List11133"/>
    <w:next w:val="FrListare"/>
    <w:uiPriority w:val="99"/>
    <w:semiHidden/>
    <w:unhideWhenUsed/>
    <w:rsid w:val="004B533F"/>
  </w:style>
  <w:style w:type="table" w:customStyle="1" w:styleId="LightList73">
    <w:name w:val="Light List73"/>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33">
    <w:name w:val="No List433"/>
    <w:next w:val="FrListare"/>
    <w:uiPriority w:val="99"/>
    <w:semiHidden/>
    <w:unhideWhenUsed/>
    <w:rsid w:val="004B533F"/>
  </w:style>
  <w:style w:type="table" w:customStyle="1" w:styleId="Tabelverde323">
    <w:name w:val="Tabel verde323"/>
    <w:basedOn w:val="TabelNormal"/>
    <w:uiPriority w:val="99"/>
    <w:rsid w:val="004B533F"/>
    <w:tblPr/>
  </w:style>
  <w:style w:type="table" w:customStyle="1" w:styleId="TableGrid533">
    <w:name w:val="Table Grid5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23">
    <w:name w:val="Light List - Accent 332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23">
    <w:name w:val="Light List32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3">
    <w:name w:val="Table Grid 132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23">
    <w:name w:val="Medium Shading 1 - Accent 332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23">
    <w:name w:val="Fără Listare1323"/>
    <w:next w:val="FrListare"/>
    <w:semiHidden/>
    <w:rsid w:val="004B533F"/>
  </w:style>
  <w:style w:type="numbering" w:customStyle="1" w:styleId="NoList1333">
    <w:name w:val="No List1333"/>
    <w:next w:val="FrListare"/>
    <w:uiPriority w:val="99"/>
    <w:semiHidden/>
    <w:unhideWhenUsed/>
    <w:rsid w:val="004B533F"/>
  </w:style>
  <w:style w:type="table" w:customStyle="1" w:styleId="TableGrid12230">
    <w:name w:val="Table Grid12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3">
    <w:name w:val="No List2233"/>
    <w:next w:val="FrListare"/>
    <w:uiPriority w:val="99"/>
    <w:semiHidden/>
    <w:unhideWhenUsed/>
    <w:rsid w:val="004B533F"/>
  </w:style>
  <w:style w:type="table" w:customStyle="1" w:styleId="Tabelverde1223">
    <w:name w:val="Tabel verde1223"/>
    <w:basedOn w:val="TabelNormal"/>
    <w:uiPriority w:val="99"/>
    <w:rsid w:val="004B533F"/>
    <w:tblPr/>
  </w:style>
  <w:style w:type="table" w:customStyle="1" w:styleId="TableGrid3223">
    <w:name w:val="Table Grid32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23">
    <w:name w:val="Light List - Accent 3122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23">
    <w:name w:val="Light List122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23">
    <w:name w:val="Table Grid 1122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23">
    <w:name w:val="Medium Shading 1 - Accent 3122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23">
    <w:name w:val="Fără Listare11223"/>
    <w:next w:val="FrListare"/>
    <w:semiHidden/>
    <w:rsid w:val="004B533F"/>
  </w:style>
  <w:style w:type="numbering" w:customStyle="1" w:styleId="NoList11233">
    <w:name w:val="No List11233"/>
    <w:next w:val="FrListare"/>
    <w:uiPriority w:val="99"/>
    <w:semiHidden/>
    <w:unhideWhenUsed/>
    <w:rsid w:val="004B533F"/>
  </w:style>
  <w:style w:type="table" w:customStyle="1" w:styleId="TableGrid633">
    <w:name w:val="Table Grid6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3">
    <w:name w:val="Medium Grid 3 - Accent 323"/>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23">
    <w:name w:val="Light Shading - Accent 323"/>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33">
    <w:name w:val="No List533"/>
    <w:next w:val="FrListare"/>
    <w:uiPriority w:val="99"/>
    <w:semiHidden/>
    <w:unhideWhenUsed/>
    <w:rsid w:val="004B533F"/>
  </w:style>
  <w:style w:type="table" w:customStyle="1" w:styleId="TableGrid833">
    <w:name w:val="Table Grid833"/>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
    <w:name w:val="No List623"/>
    <w:next w:val="FrListare"/>
    <w:uiPriority w:val="99"/>
    <w:semiHidden/>
    <w:unhideWhenUsed/>
    <w:rsid w:val="004B533F"/>
  </w:style>
  <w:style w:type="numbering" w:customStyle="1" w:styleId="NoList1423">
    <w:name w:val="No List1423"/>
    <w:next w:val="FrListare"/>
    <w:uiPriority w:val="99"/>
    <w:semiHidden/>
    <w:rsid w:val="004B533F"/>
  </w:style>
  <w:style w:type="table" w:customStyle="1" w:styleId="TableGrid923">
    <w:name w:val="Table Grid923"/>
    <w:basedOn w:val="TabelNormal"/>
    <w:next w:val="Tabelgril"/>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23">
    <w:name w:val="Fără Listare1423"/>
    <w:next w:val="FrListare"/>
    <w:semiHidden/>
    <w:rsid w:val="004B533F"/>
  </w:style>
  <w:style w:type="table" w:customStyle="1" w:styleId="Tabelverde413">
    <w:name w:val="Tabel verde413"/>
    <w:basedOn w:val="TabelNormal"/>
    <w:uiPriority w:val="99"/>
    <w:rsid w:val="004B533F"/>
    <w:rPr>
      <w:lang w:val="ro-RO" w:eastAsia="ro-RO"/>
    </w:rPr>
    <w:tblPr/>
  </w:style>
  <w:style w:type="table" w:customStyle="1" w:styleId="LightList-Accent3413">
    <w:name w:val="Light List - Accent 3413"/>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13">
    <w:name w:val="Light List4113"/>
    <w:basedOn w:val="TabelNormal"/>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13">
    <w:name w:val="Table Grid 1413"/>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13">
    <w:name w:val="Medium Shading 1 - Accent 3413"/>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23">
    <w:name w:val="No List11323"/>
    <w:next w:val="FrListare"/>
    <w:uiPriority w:val="99"/>
    <w:semiHidden/>
    <w:unhideWhenUsed/>
    <w:rsid w:val="004B533F"/>
  </w:style>
  <w:style w:type="table" w:customStyle="1" w:styleId="TableGrid13130">
    <w:name w:val="Table Grid131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elNormal"/>
    <w:next w:val="Tabelgril"/>
    <w:rsid w:val="004B533F"/>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3">
    <w:name w:val="No List2323"/>
    <w:next w:val="FrListare"/>
    <w:uiPriority w:val="99"/>
    <w:semiHidden/>
    <w:unhideWhenUsed/>
    <w:rsid w:val="004B533F"/>
  </w:style>
  <w:style w:type="table" w:customStyle="1" w:styleId="Tabelverde1313">
    <w:name w:val="Tabel verde1313"/>
    <w:basedOn w:val="TabelNormal"/>
    <w:uiPriority w:val="99"/>
    <w:rsid w:val="004B533F"/>
    <w:rPr>
      <w:lang w:val="ro-RO" w:eastAsia="ro-RO"/>
    </w:rPr>
    <w:tblPr/>
  </w:style>
  <w:style w:type="table" w:customStyle="1" w:styleId="TableGrid3313">
    <w:name w:val="Table Grid331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3">
    <w:name w:val="Light List - Accent 31313"/>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13">
    <w:name w:val="Light List1313"/>
    <w:basedOn w:val="TabelNormal"/>
    <w:next w:val="LightList4"/>
    <w:uiPriority w:val="61"/>
    <w:rsid w:val="004B533F"/>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13">
    <w:name w:val="Table Grid 11313"/>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13">
    <w:name w:val="Medium Shading 1 - Accent 31313"/>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13">
    <w:name w:val="Fără Listare11313"/>
    <w:next w:val="FrListare"/>
    <w:semiHidden/>
    <w:rsid w:val="004B533F"/>
  </w:style>
  <w:style w:type="numbering" w:customStyle="1" w:styleId="NoList111123">
    <w:name w:val="No List111123"/>
    <w:next w:val="FrListare"/>
    <w:uiPriority w:val="99"/>
    <w:semiHidden/>
    <w:unhideWhenUsed/>
    <w:rsid w:val="004B533F"/>
  </w:style>
  <w:style w:type="numbering" w:customStyle="1" w:styleId="NoList3133">
    <w:name w:val="No List3133"/>
    <w:next w:val="FrListare"/>
    <w:uiPriority w:val="99"/>
    <w:semiHidden/>
    <w:unhideWhenUsed/>
    <w:rsid w:val="004B533F"/>
  </w:style>
  <w:style w:type="table" w:customStyle="1" w:styleId="Tabelverde2113">
    <w:name w:val="Tabel verde2113"/>
    <w:basedOn w:val="TabelNormal"/>
    <w:uiPriority w:val="99"/>
    <w:rsid w:val="004B533F"/>
    <w:tblPr/>
  </w:style>
  <w:style w:type="table" w:customStyle="1" w:styleId="TableGrid4133">
    <w:name w:val="Table Grid4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3">
    <w:name w:val="Light List - Accent 3211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13">
    <w:name w:val="Light List211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130">
    <w:name w:val="Table Grid 1211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13">
    <w:name w:val="Medium Shading 1 - Accent 3211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123">
    <w:name w:val="Fără Listare12123"/>
    <w:next w:val="FrListare"/>
    <w:semiHidden/>
    <w:rsid w:val="004B533F"/>
  </w:style>
  <w:style w:type="numbering" w:customStyle="1" w:styleId="NoList12123">
    <w:name w:val="No List12123"/>
    <w:next w:val="FrListare"/>
    <w:uiPriority w:val="99"/>
    <w:semiHidden/>
    <w:unhideWhenUsed/>
    <w:rsid w:val="004B533F"/>
  </w:style>
  <w:style w:type="table" w:customStyle="1" w:styleId="TableGrid111230">
    <w:name w:val="Table Grid11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3">
    <w:name w:val="No List21133"/>
    <w:next w:val="FrListare"/>
    <w:uiPriority w:val="99"/>
    <w:semiHidden/>
    <w:unhideWhenUsed/>
    <w:rsid w:val="004B533F"/>
  </w:style>
  <w:style w:type="table" w:customStyle="1" w:styleId="Tabelverde11113">
    <w:name w:val="Tabel verde11113"/>
    <w:basedOn w:val="TabelNormal"/>
    <w:uiPriority w:val="99"/>
    <w:rsid w:val="004B533F"/>
    <w:tblPr/>
  </w:style>
  <w:style w:type="table" w:customStyle="1" w:styleId="TableGrid31123">
    <w:name w:val="Table Grid31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3">
    <w:name w:val="Light List - Accent 31111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13">
    <w:name w:val="Light List1111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13">
    <w:name w:val="Table Grid 11111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13">
    <w:name w:val="Medium Shading 1 - Accent 31111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23">
    <w:name w:val="Fără Listare111123"/>
    <w:next w:val="FrListare"/>
    <w:semiHidden/>
    <w:rsid w:val="004B533F"/>
  </w:style>
  <w:style w:type="numbering" w:customStyle="1" w:styleId="NoList1111123">
    <w:name w:val="No List1111123"/>
    <w:next w:val="FrListare"/>
    <w:uiPriority w:val="99"/>
    <w:semiHidden/>
    <w:unhideWhenUsed/>
    <w:rsid w:val="004B533F"/>
  </w:style>
  <w:style w:type="table" w:customStyle="1" w:styleId="LightList513">
    <w:name w:val="Light List513"/>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23">
    <w:name w:val="No List4123"/>
    <w:next w:val="FrListare"/>
    <w:uiPriority w:val="99"/>
    <w:semiHidden/>
    <w:unhideWhenUsed/>
    <w:rsid w:val="004B533F"/>
  </w:style>
  <w:style w:type="table" w:customStyle="1" w:styleId="Tabelverde3113">
    <w:name w:val="Tabel verde3113"/>
    <w:basedOn w:val="TabelNormal"/>
    <w:uiPriority w:val="99"/>
    <w:rsid w:val="004B533F"/>
    <w:tblPr/>
  </w:style>
  <w:style w:type="table" w:customStyle="1" w:styleId="TableGrid5123">
    <w:name w:val="Table Grid5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3">
    <w:name w:val="Light List - Accent 3311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113">
    <w:name w:val="Light List311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13">
    <w:name w:val="Table Grid 1311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13">
    <w:name w:val="Medium Shading 1 - Accent 3311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23">
    <w:name w:val="Fără Listare13123"/>
    <w:next w:val="FrListare"/>
    <w:semiHidden/>
    <w:rsid w:val="004B533F"/>
  </w:style>
  <w:style w:type="numbering" w:customStyle="1" w:styleId="NoList13123">
    <w:name w:val="No List13123"/>
    <w:next w:val="FrListare"/>
    <w:uiPriority w:val="99"/>
    <w:semiHidden/>
    <w:unhideWhenUsed/>
    <w:rsid w:val="004B533F"/>
  </w:style>
  <w:style w:type="table" w:customStyle="1" w:styleId="TableGrid12123">
    <w:name w:val="Table Grid12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3">
    <w:name w:val="No List22123"/>
    <w:next w:val="FrListare"/>
    <w:uiPriority w:val="99"/>
    <w:semiHidden/>
    <w:unhideWhenUsed/>
    <w:rsid w:val="004B533F"/>
  </w:style>
  <w:style w:type="table" w:customStyle="1" w:styleId="Tabelverde12113">
    <w:name w:val="Tabel verde12113"/>
    <w:basedOn w:val="TabelNormal"/>
    <w:uiPriority w:val="99"/>
    <w:rsid w:val="004B533F"/>
    <w:tblPr/>
  </w:style>
  <w:style w:type="table" w:customStyle="1" w:styleId="TableGrid32123">
    <w:name w:val="Table Grid32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13">
    <w:name w:val="Light List - Accent 31211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13">
    <w:name w:val="Light List1211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13">
    <w:name w:val="Table Grid 11211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13">
    <w:name w:val="Medium Shading 1 - Accent 31211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23">
    <w:name w:val="Fără Listare112123"/>
    <w:next w:val="FrListare"/>
    <w:semiHidden/>
    <w:rsid w:val="004B533F"/>
  </w:style>
  <w:style w:type="numbering" w:customStyle="1" w:styleId="NoList112123">
    <w:name w:val="No List112123"/>
    <w:next w:val="FrListare"/>
    <w:uiPriority w:val="99"/>
    <w:semiHidden/>
    <w:unhideWhenUsed/>
    <w:rsid w:val="004B533F"/>
  </w:style>
  <w:style w:type="table" w:customStyle="1" w:styleId="TableGrid6123">
    <w:name w:val="Table Grid6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13">
    <w:name w:val="Medium Grid 3 - Accent 3113"/>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13">
    <w:name w:val="Light Shading - Accent 3113"/>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23">
    <w:name w:val="No List5123"/>
    <w:next w:val="FrListare"/>
    <w:uiPriority w:val="99"/>
    <w:semiHidden/>
    <w:unhideWhenUsed/>
    <w:rsid w:val="004B533F"/>
  </w:style>
  <w:style w:type="table" w:customStyle="1" w:styleId="TableGrid8123">
    <w:name w:val="Table Grid8123"/>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
    <w:name w:val="No List163"/>
    <w:next w:val="FrListare"/>
    <w:uiPriority w:val="99"/>
    <w:semiHidden/>
    <w:rsid w:val="004B533F"/>
  </w:style>
  <w:style w:type="table" w:customStyle="1" w:styleId="TableGrid1630">
    <w:name w:val="Table Grid163"/>
    <w:basedOn w:val="TabelNormal"/>
    <w:next w:val="Tabelgril"/>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63">
    <w:name w:val="Fără Listare163"/>
    <w:next w:val="FrListare"/>
    <w:semiHidden/>
    <w:rsid w:val="004B533F"/>
  </w:style>
  <w:style w:type="table" w:customStyle="1" w:styleId="LightList-Accent373">
    <w:name w:val="Light List - Accent 373"/>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73">
    <w:name w:val="Table Grid 173"/>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73">
    <w:name w:val="Medium Shading 1 - Accent 373"/>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73">
    <w:name w:val="No List173"/>
    <w:next w:val="FrListare"/>
    <w:uiPriority w:val="99"/>
    <w:semiHidden/>
    <w:unhideWhenUsed/>
    <w:rsid w:val="004B533F"/>
  </w:style>
  <w:style w:type="numbering" w:customStyle="1" w:styleId="NoList253">
    <w:name w:val="No List253"/>
    <w:next w:val="FrListare"/>
    <w:uiPriority w:val="99"/>
    <w:semiHidden/>
    <w:unhideWhenUsed/>
    <w:rsid w:val="004B533F"/>
  </w:style>
  <w:style w:type="numbering" w:customStyle="1" w:styleId="FrListare1153">
    <w:name w:val="Fără Listare1153"/>
    <w:next w:val="FrListare"/>
    <w:semiHidden/>
    <w:rsid w:val="004B533F"/>
  </w:style>
  <w:style w:type="numbering" w:customStyle="1" w:styleId="NoList1153">
    <w:name w:val="No List1153"/>
    <w:next w:val="FrListare"/>
    <w:uiPriority w:val="99"/>
    <w:semiHidden/>
    <w:unhideWhenUsed/>
    <w:rsid w:val="004B533F"/>
  </w:style>
  <w:style w:type="numbering" w:customStyle="1" w:styleId="NoList353">
    <w:name w:val="No List353"/>
    <w:next w:val="FrListare"/>
    <w:uiPriority w:val="99"/>
    <w:semiHidden/>
    <w:unhideWhenUsed/>
    <w:rsid w:val="004B533F"/>
  </w:style>
  <w:style w:type="table" w:customStyle="1" w:styleId="TableGrid453">
    <w:name w:val="Table Grid4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3">
    <w:name w:val="Light List - Accent 323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33">
    <w:name w:val="Light List23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33">
    <w:name w:val="Table Grid 123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33">
    <w:name w:val="Medium Shading 1 - Accent 323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43">
    <w:name w:val="Fără Listare1243"/>
    <w:next w:val="FrListare"/>
    <w:semiHidden/>
    <w:rsid w:val="004B533F"/>
  </w:style>
  <w:style w:type="numbering" w:customStyle="1" w:styleId="NoList1243">
    <w:name w:val="No List1243"/>
    <w:next w:val="FrListare"/>
    <w:uiPriority w:val="99"/>
    <w:semiHidden/>
    <w:unhideWhenUsed/>
    <w:rsid w:val="004B533F"/>
  </w:style>
  <w:style w:type="table" w:customStyle="1" w:styleId="TableGrid11430">
    <w:name w:val="Table Grid1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3">
    <w:name w:val="No List2153"/>
    <w:next w:val="FrListare"/>
    <w:uiPriority w:val="99"/>
    <w:semiHidden/>
    <w:unhideWhenUsed/>
    <w:rsid w:val="004B533F"/>
  </w:style>
  <w:style w:type="table" w:customStyle="1" w:styleId="TableGrid3143">
    <w:name w:val="Table Grid3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33">
    <w:name w:val="Fără Listare11133"/>
    <w:next w:val="FrListare"/>
    <w:semiHidden/>
    <w:rsid w:val="004B533F"/>
  </w:style>
  <w:style w:type="numbering" w:customStyle="1" w:styleId="NoList11143">
    <w:name w:val="No List11143"/>
    <w:next w:val="FrListare"/>
    <w:uiPriority w:val="99"/>
    <w:semiHidden/>
    <w:unhideWhenUsed/>
    <w:rsid w:val="004B533F"/>
  </w:style>
  <w:style w:type="table" w:customStyle="1" w:styleId="LightList83">
    <w:name w:val="Light List83"/>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43">
    <w:name w:val="No List443"/>
    <w:next w:val="FrListare"/>
    <w:uiPriority w:val="99"/>
    <w:semiHidden/>
    <w:unhideWhenUsed/>
    <w:rsid w:val="004B533F"/>
  </w:style>
  <w:style w:type="table" w:customStyle="1" w:styleId="TableGrid543">
    <w:name w:val="Table Grid5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33">
    <w:name w:val="Light List33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33">
    <w:name w:val="Fără Listare1333"/>
    <w:next w:val="FrListare"/>
    <w:semiHidden/>
    <w:rsid w:val="004B533F"/>
  </w:style>
  <w:style w:type="numbering" w:customStyle="1" w:styleId="NoList1343">
    <w:name w:val="No List1343"/>
    <w:next w:val="FrListare"/>
    <w:uiPriority w:val="99"/>
    <w:semiHidden/>
    <w:unhideWhenUsed/>
    <w:rsid w:val="004B533F"/>
  </w:style>
  <w:style w:type="numbering" w:customStyle="1" w:styleId="NoList2243">
    <w:name w:val="No List2243"/>
    <w:next w:val="FrListare"/>
    <w:uiPriority w:val="99"/>
    <w:semiHidden/>
    <w:unhideWhenUsed/>
    <w:rsid w:val="004B533F"/>
  </w:style>
  <w:style w:type="numbering" w:customStyle="1" w:styleId="FrListare11233">
    <w:name w:val="Fără Listare11233"/>
    <w:next w:val="FrListare"/>
    <w:semiHidden/>
    <w:rsid w:val="004B533F"/>
  </w:style>
  <w:style w:type="numbering" w:customStyle="1" w:styleId="NoList11243">
    <w:name w:val="No List11243"/>
    <w:next w:val="FrListare"/>
    <w:uiPriority w:val="99"/>
    <w:semiHidden/>
    <w:unhideWhenUsed/>
    <w:rsid w:val="004B533F"/>
  </w:style>
  <w:style w:type="table" w:customStyle="1" w:styleId="TableGrid643">
    <w:name w:val="Table Grid6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3">
    <w:name w:val="Table Grid7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33">
    <w:name w:val="Medium Grid 3 - Accent 333"/>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33">
    <w:name w:val="Light Shading - Accent 333"/>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43">
    <w:name w:val="No List543"/>
    <w:next w:val="FrListare"/>
    <w:uiPriority w:val="99"/>
    <w:semiHidden/>
    <w:unhideWhenUsed/>
    <w:rsid w:val="004B533F"/>
  </w:style>
  <w:style w:type="table" w:customStyle="1" w:styleId="TableGrid843">
    <w:name w:val="Table Grid843"/>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3">
    <w:name w:val="No List633"/>
    <w:next w:val="FrListare"/>
    <w:uiPriority w:val="99"/>
    <w:semiHidden/>
    <w:unhideWhenUsed/>
    <w:rsid w:val="004B533F"/>
  </w:style>
  <w:style w:type="numbering" w:customStyle="1" w:styleId="NoList1433">
    <w:name w:val="No List1433"/>
    <w:next w:val="FrListare"/>
    <w:uiPriority w:val="99"/>
    <w:semiHidden/>
    <w:rsid w:val="004B533F"/>
  </w:style>
  <w:style w:type="numbering" w:customStyle="1" w:styleId="FrListare1433">
    <w:name w:val="Fără Listare1433"/>
    <w:next w:val="FrListare"/>
    <w:semiHidden/>
    <w:rsid w:val="004B533F"/>
  </w:style>
  <w:style w:type="numbering" w:customStyle="1" w:styleId="NoList11333">
    <w:name w:val="No List11333"/>
    <w:next w:val="FrListare"/>
    <w:uiPriority w:val="99"/>
    <w:semiHidden/>
    <w:unhideWhenUsed/>
    <w:rsid w:val="004B533F"/>
  </w:style>
  <w:style w:type="numbering" w:customStyle="1" w:styleId="NoList2333">
    <w:name w:val="No List2333"/>
    <w:next w:val="FrListare"/>
    <w:uiPriority w:val="99"/>
    <w:semiHidden/>
    <w:unhideWhenUsed/>
    <w:rsid w:val="004B533F"/>
  </w:style>
  <w:style w:type="numbering" w:customStyle="1" w:styleId="FrListare11323">
    <w:name w:val="Fără Listare11323"/>
    <w:next w:val="FrListare"/>
    <w:semiHidden/>
    <w:rsid w:val="004B533F"/>
  </w:style>
  <w:style w:type="numbering" w:customStyle="1" w:styleId="NoList111133">
    <w:name w:val="No List111133"/>
    <w:next w:val="FrListare"/>
    <w:uiPriority w:val="99"/>
    <w:semiHidden/>
    <w:unhideWhenUsed/>
    <w:rsid w:val="004B533F"/>
  </w:style>
  <w:style w:type="numbering" w:customStyle="1" w:styleId="NoList3143">
    <w:name w:val="No List3143"/>
    <w:next w:val="FrListare"/>
    <w:uiPriority w:val="99"/>
    <w:semiHidden/>
    <w:unhideWhenUsed/>
    <w:rsid w:val="004B533F"/>
  </w:style>
  <w:style w:type="table" w:customStyle="1" w:styleId="TableGrid4143">
    <w:name w:val="Table Grid4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33">
    <w:name w:val="Fără Listare12133"/>
    <w:next w:val="FrListare"/>
    <w:semiHidden/>
    <w:rsid w:val="004B533F"/>
  </w:style>
  <w:style w:type="numbering" w:customStyle="1" w:styleId="NoList12133">
    <w:name w:val="No List12133"/>
    <w:next w:val="FrListare"/>
    <w:uiPriority w:val="99"/>
    <w:semiHidden/>
    <w:unhideWhenUsed/>
    <w:rsid w:val="004B533F"/>
  </w:style>
  <w:style w:type="table" w:customStyle="1" w:styleId="TableGrid11133">
    <w:name w:val="Table Grid11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3">
    <w:name w:val="No List21143"/>
    <w:next w:val="FrListare"/>
    <w:uiPriority w:val="99"/>
    <w:semiHidden/>
    <w:unhideWhenUsed/>
    <w:rsid w:val="004B533F"/>
  </w:style>
  <w:style w:type="table" w:customStyle="1" w:styleId="TableGrid31133">
    <w:name w:val="Table Grid31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33">
    <w:name w:val="Fără Listare111133"/>
    <w:next w:val="FrListare"/>
    <w:semiHidden/>
    <w:rsid w:val="004B533F"/>
  </w:style>
  <w:style w:type="numbering" w:customStyle="1" w:styleId="NoList1111133">
    <w:name w:val="No List1111133"/>
    <w:next w:val="FrListare"/>
    <w:uiPriority w:val="99"/>
    <w:semiHidden/>
    <w:unhideWhenUsed/>
    <w:rsid w:val="004B533F"/>
  </w:style>
  <w:style w:type="table" w:customStyle="1" w:styleId="LightList523">
    <w:name w:val="Light List523"/>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33">
    <w:name w:val="No List4133"/>
    <w:next w:val="FrListare"/>
    <w:uiPriority w:val="99"/>
    <w:semiHidden/>
    <w:unhideWhenUsed/>
    <w:rsid w:val="004B533F"/>
  </w:style>
  <w:style w:type="table" w:customStyle="1" w:styleId="TableGrid5133">
    <w:name w:val="Table Grid5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33">
    <w:name w:val="Fără Listare13133"/>
    <w:next w:val="FrListare"/>
    <w:semiHidden/>
    <w:rsid w:val="004B533F"/>
  </w:style>
  <w:style w:type="numbering" w:customStyle="1" w:styleId="NoList13133">
    <w:name w:val="No List13133"/>
    <w:next w:val="FrListare"/>
    <w:uiPriority w:val="99"/>
    <w:semiHidden/>
    <w:unhideWhenUsed/>
    <w:rsid w:val="004B533F"/>
  </w:style>
  <w:style w:type="table" w:customStyle="1" w:styleId="TableGrid12133">
    <w:name w:val="Table Grid12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3">
    <w:name w:val="No List22133"/>
    <w:next w:val="FrListare"/>
    <w:uiPriority w:val="99"/>
    <w:semiHidden/>
    <w:unhideWhenUsed/>
    <w:rsid w:val="004B533F"/>
  </w:style>
  <w:style w:type="table" w:customStyle="1" w:styleId="TableGrid32133">
    <w:name w:val="Table Grid32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33">
    <w:name w:val="Fără Listare112133"/>
    <w:next w:val="FrListare"/>
    <w:semiHidden/>
    <w:rsid w:val="004B533F"/>
  </w:style>
  <w:style w:type="numbering" w:customStyle="1" w:styleId="NoList112133">
    <w:name w:val="No List112133"/>
    <w:next w:val="FrListare"/>
    <w:uiPriority w:val="99"/>
    <w:semiHidden/>
    <w:unhideWhenUsed/>
    <w:rsid w:val="004B533F"/>
  </w:style>
  <w:style w:type="table" w:customStyle="1" w:styleId="TableGrid6133">
    <w:name w:val="Table Grid6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3">
    <w:name w:val="Table Grid713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23">
    <w:name w:val="Medium Grid 3 - Accent 3123"/>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23">
    <w:name w:val="Light Shading - Accent 3123"/>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33">
    <w:name w:val="No List5133"/>
    <w:next w:val="FrListare"/>
    <w:uiPriority w:val="99"/>
    <w:semiHidden/>
    <w:unhideWhenUsed/>
    <w:rsid w:val="004B533F"/>
  </w:style>
  <w:style w:type="table" w:customStyle="1" w:styleId="TableGrid8133">
    <w:name w:val="Table Grid8133"/>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3">
    <w:name w:val="No List183"/>
    <w:next w:val="FrListare"/>
    <w:uiPriority w:val="99"/>
    <w:semiHidden/>
    <w:rsid w:val="004B533F"/>
  </w:style>
  <w:style w:type="table" w:customStyle="1" w:styleId="TableGrid1730">
    <w:name w:val="Table Grid173"/>
    <w:basedOn w:val="TabelNormal"/>
    <w:next w:val="Tabelgril"/>
    <w:rsid w:val="004B533F"/>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73">
    <w:name w:val="Fără Listare173"/>
    <w:next w:val="FrListare"/>
    <w:semiHidden/>
    <w:rsid w:val="004B533F"/>
  </w:style>
  <w:style w:type="table" w:customStyle="1" w:styleId="LightList-Accent383">
    <w:name w:val="Light List - Accent 383"/>
    <w:basedOn w:val="TabelNormal"/>
    <w:next w:val="Listdeculoaredeschis-Accentuare3"/>
    <w:uiPriority w:val="61"/>
    <w:rsid w:val="004B533F"/>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83">
    <w:name w:val="Table Grid 183"/>
    <w:basedOn w:val="TabelNormal"/>
    <w:next w:val="TabelGril1"/>
    <w:rsid w:val="004B533F"/>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83">
    <w:name w:val="Medium Shading 1 - Accent 383"/>
    <w:basedOn w:val="TabelNormal"/>
    <w:next w:val="Umbriremedie1-Accentuare3"/>
    <w:uiPriority w:val="63"/>
    <w:rsid w:val="004B533F"/>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92">
    <w:name w:val="No List192"/>
    <w:next w:val="FrListare"/>
    <w:uiPriority w:val="99"/>
    <w:semiHidden/>
    <w:unhideWhenUsed/>
    <w:rsid w:val="004B533F"/>
  </w:style>
  <w:style w:type="numbering" w:customStyle="1" w:styleId="NoList263">
    <w:name w:val="No List263"/>
    <w:next w:val="FrListare"/>
    <w:uiPriority w:val="99"/>
    <w:semiHidden/>
    <w:unhideWhenUsed/>
    <w:rsid w:val="004B533F"/>
  </w:style>
  <w:style w:type="numbering" w:customStyle="1" w:styleId="FrListare1163">
    <w:name w:val="Fără Listare1163"/>
    <w:next w:val="FrListare"/>
    <w:semiHidden/>
    <w:rsid w:val="004B533F"/>
  </w:style>
  <w:style w:type="numbering" w:customStyle="1" w:styleId="NoList1163">
    <w:name w:val="No List1163"/>
    <w:next w:val="FrListare"/>
    <w:uiPriority w:val="99"/>
    <w:semiHidden/>
    <w:unhideWhenUsed/>
    <w:rsid w:val="004B533F"/>
  </w:style>
  <w:style w:type="numbering" w:customStyle="1" w:styleId="NoList363">
    <w:name w:val="No List363"/>
    <w:next w:val="FrListare"/>
    <w:uiPriority w:val="99"/>
    <w:semiHidden/>
    <w:unhideWhenUsed/>
    <w:rsid w:val="004B533F"/>
  </w:style>
  <w:style w:type="table" w:customStyle="1" w:styleId="TableGrid463">
    <w:name w:val="Table Grid46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3">
    <w:name w:val="Light List - Accent 3243"/>
    <w:basedOn w:val="TabelNormal"/>
    <w:next w:val="Listdeculoaredeschis-Accentuare3"/>
    <w:uiPriority w:val="61"/>
    <w:rsid w:val="004B533F"/>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43">
    <w:name w:val="Light List24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43">
    <w:name w:val="Table Grid 1243"/>
    <w:basedOn w:val="TabelNormal"/>
    <w:next w:val="TabelGril1"/>
    <w:rsid w:val="004B533F"/>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43">
    <w:name w:val="Medium Shading 1 - Accent 3243"/>
    <w:basedOn w:val="TabelNormal"/>
    <w:next w:val="Umbriremedie1-Accentuare3"/>
    <w:uiPriority w:val="63"/>
    <w:rsid w:val="004B533F"/>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53">
    <w:name w:val="Fără Listare1253"/>
    <w:next w:val="FrListare"/>
    <w:semiHidden/>
    <w:rsid w:val="004B533F"/>
  </w:style>
  <w:style w:type="numbering" w:customStyle="1" w:styleId="NoList1253">
    <w:name w:val="No List1253"/>
    <w:next w:val="FrListare"/>
    <w:uiPriority w:val="99"/>
    <w:semiHidden/>
    <w:unhideWhenUsed/>
    <w:rsid w:val="004B533F"/>
  </w:style>
  <w:style w:type="table" w:customStyle="1" w:styleId="TableGrid11530">
    <w:name w:val="Table Grid11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3">
    <w:name w:val="No List2163"/>
    <w:next w:val="FrListare"/>
    <w:uiPriority w:val="99"/>
    <w:semiHidden/>
    <w:unhideWhenUsed/>
    <w:rsid w:val="004B533F"/>
  </w:style>
  <w:style w:type="table" w:customStyle="1" w:styleId="TableGrid3153">
    <w:name w:val="Table Grid31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43">
    <w:name w:val="Fără Listare11143"/>
    <w:next w:val="FrListare"/>
    <w:semiHidden/>
    <w:rsid w:val="004B533F"/>
  </w:style>
  <w:style w:type="numbering" w:customStyle="1" w:styleId="NoList11153">
    <w:name w:val="No List11153"/>
    <w:next w:val="FrListare"/>
    <w:uiPriority w:val="99"/>
    <w:semiHidden/>
    <w:unhideWhenUsed/>
    <w:rsid w:val="004B533F"/>
  </w:style>
  <w:style w:type="table" w:customStyle="1" w:styleId="LightList93">
    <w:name w:val="Light List93"/>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53">
    <w:name w:val="No List453"/>
    <w:next w:val="FrListare"/>
    <w:uiPriority w:val="99"/>
    <w:semiHidden/>
    <w:unhideWhenUsed/>
    <w:rsid w:val="004B533F"/>
  </w:style>
  <w:style w:type="table" w:customStyle="1" w:styleId="TableGrid553">
    <w:name w:val="Table Grid5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43">
    <w:name w:val="Light List343"/>
    <w:basedOn w:val="TabelNormal"/>
    <w:next w:val="Listdeculoaredeschis"/>
    <w:uiPriority w:val="61"/>
    <w:rsid w:val="004B533F"/>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43">
    <w:name w:val="Fără Listare1343"/>
    <w:next w:val="FrListare"/>
    <w:semiHidden/>
    <w:rsid w:val="004B533F"/>
  </w:style>
  <w:style w:type="numbering" w:customStyle="1" w:styleId="NoList1353">
    <w:name w:val="No List1353"/>
    <w:next w:val="FrListare"/>
    <w:uiPriority w:val="99"/>
    <w:semiHidden/>
    <w:unhideWhenUsed/>
    <w:rsid w:val="004B533F"/>
  </w:style>
  <w:style w:type="numbering" w:customStyle="1" w:styleId="NoList2253">
    <w:name w:val="No List2253"/>
    <w:next w:val="FrListare"/>
    <w:uiPriority w:val="99"/>
    <w:semiHidden/>
    <w:unhideWhenUsed/>
    <w:rsid w:val="004B533F"/>
  </w:style>
  <w:style w:type="numbering" w:customStyle="1" w:styleId="FrListare11243">
    <w:name w:val="Fără Listare11243"/>
    <w:next w:val="FrListare"/>
    <w:semiHidden/>
    <w:rsid w:val="004B533F"/>
  </w:style>
  <w:style w:type="numbering" w:customStyle="1" w:styleId="NoList11253">
    <w:name w:val="No List11253"/>
    <w:next w:val="FrListare"/>
    <w:uiPriority w:val="99"/>
    <w:semiHidden/>
    <w:unhideWhenUsed/>
    <w:rsid w:val="004B533F"/>
  </w:style>
  <w:style w:type="table" w:customStyle="1" w:styleId="TableGrid653">
    <w:name w:val="Table Grid6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3">
    <w:name w:val="Table Grid7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42">
    <w:name w:val="Medium Grid 3 - Accent 342"/>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43">
    <w:name w:val="Light Shading - Accent 343"/>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53">
    <w:name w:val="No List553"/>
    <w:next w:val="FrListare"/>
    <w:uiPriority w:val="99"/>
    <w:semiHidden/>
    <w:unhideWhenUsed/>
    <w:rsid w:val="004B533F"/>
  </w:style>
  <w:style w:type="table" w:customStyle="1" w:styleId="TableGrid853">
    <w:name w:val="Table Grid853"/>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3">
    <w:name w:val="No List643"/>
    <w:next w:val="FrListare"/>
    <w:uiPriority w:val="99"/>
    <w:semiHidden/>
    <w:unhideWhenUsed/>
    <w:rsid w:val="004B533F"/>
  </w:style>
  <w:style w:type="numbering" w:customStyle="1" w:styleId="NoList1443">
    <w:name w:val="No List1443"/>
    <w:next w:val="FrListare"/>
    <w:uiPriority w:val="99"/>
    <w:semiHidden/>
    <w:rsid w:val="004B533F"/>
  </w:style>
  <w:style w:type="numbering" w:customStyle="1" w:styleId="FrListare1443">
    <w:name w:val="Fără Listare1443"/>
    <w:next w:val="FrListare"/>
    <w:semiHidden/>
    <w:rsid w:val="004B533F"/>
  </w:style>
  <w:style w:type="numbering" w:customStyle="1" w:styleId="NoList11343">
    <w:name w:val="No List11343"/>
    <w:next w:val="FrListare"/>
    <w:uiPriority w:val="99"/>
    <w:semiHidden/>
    <w:unhideWhenUsed/>
    <w:rsid w:val="004B533F"/>
  </w:style>
  <w:style w:type="numbering" w:customStyle="1" w:styleId="NoList2343">
    <w:name w:val="No List2343"/>
    <w:next w:val="FrListare"/>
    <w:uiPriority w:val="99"/>
    <w:semiHidden/>
    <w:unhideWhenUsed/>
    <w:rsid w:val="004B533F"/>
  </w:style>
  <w:style w:type="numbering" w:customStyle="1" w:styleId="FrListare11333">
    <w:name w:val="Fără Listare11333"/>
    <w:next w:val="FrListare"/>
    <w:semiHidden/>
    <w:rsid w:val="004B533F"/>
  </w:style>
  <w:style w:type="numbering" w:customStyle="1" w:styleId="NoList111143">
    <w:name w:val="No List111143"/>
    <w:next w:val="FrListare"/>
    <w:uiPriority w:val="99"/>
    <w:semiHidden/>
    <w:unhideWhenUsed/>
    <w:rsid w:val="004B533F"/>
  </w:style>
  <w:style w:type="numbering" w:customStyle="1" w:styleId="NoList3153">
    <w:name w:val="No List3153"/>
    <w:next w:val="FrListare"/>
    <w:uiPriority w:val="99"/>
    <w:semiHidden/>
    <w:unhideWhenUsed/>
    <w:rsid w:val="004B533F"/>
  </w:style>
  <w:style w:type="table" w:customStyle="1" w:styleId="TableGrid4153">
    <w:name w:val="Table Grid415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43">
    <w:name w:val="Fără Listare12143"/>
    <w:next w:val="FrListare"/>
    <w:semiHidden/>
    <w:rsid w:val="004B533F"/>
  </w:style>
  <w:style w:type="numbering" w:customStyle="1" w:styleId="NoList12143">
    <w:name w:val="No List12143"/>
    <w:next w:val="FrListare"/>
    <w:uiPriority w:val="99"/>
    <w:semiHidden/>
    <w:unhideWhenUsed/>
    <w:rsid w:val="004B533F"/>
  </w:style>
  <w:style w:type="table" w:customStyle="1" w:styleId="TableGrid11143">
    <w:name w:val="Table Grid11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3">
    <w:name w:val="Table Grid2114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3">
    <w:name w:val="No List21153"/>
    <w:next w:val="FrListare"/>
    <w:uiPriority w:val="99"/>
    <w:semiHidden/>
    <w:unhideWhenUsed/>
    <w:rsid w:val="004B533F"/>
  </w:style>
  <w:style w:type="table" w:customStyle="1" w:styleId="TableGrid31143">
    <w:name w:val="Table Grid31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43">
    <w:name w:val="Fără Listare111143"/>
    <w:next w:val="FrListare"/>
    <w:semiHidden/>
    <w:rsid w:val="004B533F"/>
  </w:style>
  <w:style w:type="numbering" w:customStyle="1" w:styleId="NoList1111143">
    <w:name w:val="No List1111143"/>
    <w:next w:val="FrListare"/>
    <w:uiPriority w:val="99"/>
    <w:semiHidden/>
    <w:unhideWhenUsed/>
    <w:rsid w:val="004B533F"/>
  </w:style>
  <w:style w:type="table" w:customStyle="1" w:styleId="LightList532">
    <w:name w:val="Light List532"/>
    <w:basedOn w:val="TabelNormal"/>
    <w:next w:val="Listdeculoaredeschis"/>
    <w:uiPriority w:val="61"/>
    <w:rsid w:val="004B533F"/>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43">
    <w:name w:val="No List4143"/>
    <w:next w:val="FrListare"/>
    <w:uiPriority w:val="99"/>
    <w:semiHidden/>
    <w:unhideWhenUsed/>
    <w:rsid w:val="004B533F"/>
  </w:style>
  <w:style w:type="table" w:customStyle="1" w:styleId="TableGrid5143">
    <w:name w:val="Table Grid5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43">
    <w:name w:val="Fără Listare13143"/>
    <w:next w:val="FrListare"/>
    <w:semiHidden/>
    <w:rsid w:val="004B533F"/>
  </w:style>
  <w:style w:type="numbering" w:customStyle="1" w:styleId="NoList13143">
    <w:name w:val="No List13143"/>
    <w:next w:val="FrListare"/>
    <w:uiPriority w:val="99"/>
    <w:semiHidden/>
    <w:unhideWhenUsed/>
    <w:rsid w:val="004B533F"/>
  </w:style>
  <w:style w:type="table" w:customStyle="1" w:styleId="TableGrid12143">
    <w:name w:val="Table Grid12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3">
    <w:name w:val="Table Grid2214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43">
    <w:name w:val="No List22143"/>
    <w:next w:val="FrListare"/>
    <w:uiPriority w:val="99"/>
    <w:semiHidden/>
    <w:unhideWhenUsed/>
    <w:rsid w:val="004B533F"/>
  </w:style>
  <w:style w:type="table" w:customStyle="1" w:styleId="TableGrid32143">
    <w:name w:val="Table Grid32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43">
    <w:name w:val="Fără Listare112143"/>
    <w:next w:val="FrListare"/>
    <w:semiHidden/>
    <w:rsid w:val="004B533F"/>
  </w:style>
  <w:style w:type="numbering" w:customStyle="1" w:styleId="NoList112143">
    <w:name w:val="No List112143"/>
    <w:next w:val="FrListare"/>
    <w:uiPriority w:val="99"/>
    <w:semiHidden/>
    <w:unhideWhenUsed/>
    <w:rsid w:val="004B533F"/>
  </w:style>
  <w:style w:type="table" w:customStyle="1" w:styleId="TableGrid6143">
    <w:name w:val="Table Grid6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3">
    <w:name w:val="Table Grid7143"/>
    <w:basedOn w:val="TabelNormal"/>
    <w:next w:val="Tabelgril"/>
    <w:rsid w:val="004B533F"/>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32">
    <w:name w:val="Medium Grid 3 - Accent 3132"/>
    <w:basedOn w:val="TabelNormal"/>
    <w:next w:val="Grilmedie3-Accentuare3"/>
    <w:uiPriority w:val="69"/>
    <w:rsid w:val="004B533F"/>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32">
    <w:name w:val="Light Shading - Accent 3132"/>
    <w:basedOn w:val="TabelNormal"/>
    <w:next w:val="Umbriredeculoaredeschis-Accentuare3"/>
    <w:uiPriority w:val="60"/>
    <w:rsid w:val="004B533F"/>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43">
    <w:name w:val="No List5143"/>
    <w:next w:val="FrListare"/>
    <w:uiPriority w:val="99"/>
    <w:semiHidden/>
    <w:unhideWhenUsed/>
    <w:rsid w:val="004B533F"/>
  </w:style>
  <w:style w:type="table" w:customStyle="1" w:styleId="TableGrid8143">
    <w:name w:val="Table Grid8143"/>
    <w:basedOn w:val="TabelNormal"/>
    <w:next w:val="Tabelgril"/>
    <w:uiPriority w:val="59"/>
    <w:rsid w:val="004B533F"/>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0">
    <w:name w:val="Table Grid183"/>
    <w:basedOn w:val="TabelNormal"/>
    <w:next w:val="Tabelgril"/>
    <w:rsid w:val="004B533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FrListare"/>
    <w:uiPriority w:val="99"/>
    <w:semiHidden/>
    <w:unhideWhenUsed/>
    <w:rsid w:val="00CC3694"/>
  </w:style>
  <w:style w:type="table" w:customStyle="1" w:styleId="Tabelverde10">
    <w:name w:val="Tabel verde10"/>
    <w:basedOn w:val="TabelNormal"/>
    <w:uiPriority w:val="99"/>
    <w:rsid w:val="00CC3694"/>
    <w:tblPr/>
  </w:style>
  <w:style w:type="table" w:customStyle="1" w:styleId="TableGrid39">
    <w:name w:val="Table Grid39"/>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0">
    <w:name w:val="Light List - Accent 320"/>
    <w:basedOn w:val="TabelNormal"/>
    <w:next w:val="Listdeculoaredeschis-Accentuare3"/>
    <w:uiPriority w:val="61"/>
    <w:rsid w:val="00CC369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0">
    <w:name w:val="Light List20"/>
    <w:basedOn w:val="TabelNormal"/>
    <w:next w:val="Listdeculoaredeschis"/>
    <w:uiPriority w:val="61"/>
    <w:rsid w:val="00CC369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00">
    <w:name w:val="Table Grid 120"/>
    <w:basedOn w:val="TabelNormal"/>
    <w:next w:val="TabelGril1"/>
    <w:rsid w:val="00CC3694"/>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0">
    <w:name w:val="Medium Shading 1 - Accent 320"/>
    <w:basedOn w:val="TabelNormal"/>
    <w:next w:val="Umbriremedie1-Accentuare3"/>
    <w:uiPriority w:val="63"/>
    <w:rsid w:val="00CC369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10">
    <w:name w:val="Fără Listare110"/>
    <w:next w:val="FrListare"/>
    <w:semiHidden/>
    <w:rsid w:val="00CC3694"/>
  </w:style>
  <w:style w:type="numbering" w:customStyle="1" w:styleId="NoList120">
    <w:name w:val="No List120"/>
    <w:next w:val="FrListare"/>
    <w:uiPriority w:val="99"/>
    <w:semiHidden/>
    <w:unhideWhenUsed/>
    <w:rsid w:val="00CC3694"/>
  </w:style>
  <w:style w:type="table" w:customStyle="1" w:styleId="TableGrid1201">
    <w:name w:val="Table Grid120"/>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FrListare"/>
    <w:uiPriority w:val="99"/>
    <w:semiHidden/>
    <w:unhideWhenUsed/>
    <w:rsid w:val="00CC3694"/>
  </w:style>
  <w:style w:type="table" w:customStyle="1" w:styleId="Tabelverde19">
    <w:name w:val="Tabel verde19"/>
    <w:basedOn w:val="TabelNormal"/>
    <w:uiPriority w:val="99"/>
    <w:rsid w:val="00CC3694"/>
    <w:tblPr/>
  </w:style>
  <w:style w:type="table" w:customStyle="1" w:styleId="TableGrid310">
    <w:name w:val="Table Grid310"/>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0">
    <w:name w:val="Light List - Accent 3110"/>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7">
    <w:name w:val="Light List117"/>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00">
    <w:name w:val="Table Grid 1110"/>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0">
    <w:name w:val="Medium Shading 1 - Accent 3110"/>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9">
    <w:name w:val="Fără Listare119"/>
    <w:next w:val="FrListare"/>
    <w:semiHidden/>
    <w:rsid w:val="00CC3694"/>
  </w:style>
  <w:style w:type="numbering" w:customStyle="1" w:styleId="NoList1110">
    <w:name w:val="No List1110"/>
    <w:next w:val="FrListare"/>
    <w:uiPriority w:val="99"/>
    <w:semiHidden/>
    <w:unhideWhenUsed/>
    <w:rsid w:val="00CC3694"/>
  </w:style>
  <w:style w:type="table" w:customStyle="1" w:styleId="IURIETABEL27">
    <w:name w:val="IURIE_TABEL27"/>
    <w:basedOn w:val="TabelElegant"/>
    <w:rsid w:val="00CC3694"/>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8">
    <w:name w:val="Table Elegant8"/>
    <w:basedOn w:val="TabelNormal"/>
    <w:next w:val="TabelElegant"/>
    <w:rsid w:val="00CC3694"/>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20">
    <w:name w:val="Amenajament20"/>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9">
    <w:name w:val="No List39"/>
    <w:next w:val="FrListare"/>
    <w:uiPriority w:val="99"/>
    <w:semiHidden/>
    <w:unhideWhenUsed/>
    <w:rsid w:val="00CC3694"/>
  </w:style>
  <w:style w:type="table" w:customStyle="1" w:styleId="TableGrid410">
    <w:name w:val="Table Grid410"/>
    <w:basedOn w:val="TabelNormal"/>
    <w:next w:val="Tabelgril"/>
    <w:rsid w:val="00CC369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10">
    <w:name w:val="Amenajament110"/>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9">
    <w:name w:val="Light Shading19"/>
    <w:basedOn w:val="TabelNormal"/>
    <w:uiPriority w:val="60"/>
    <w:rsid w:val="00CC3694"/>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9">
    <w:name w:val="Light Shading - Accent 119"/>
    <w:basedOn w:val="TabelNormal"/>
    <w:uiPriority w:val="60"/>
    <w:rsid w:val="00CC3694"/>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7">
    <w:name w:val="Light Shading - Accent 217"/>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20">
    <w:name w:val="IURIE_TABEL120"/>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7">
    <w:name w:val="Table Elegant17"/>
    <w:basedOn w:val="TabelNormal"/>
    <w:next w:val="TabelElegant"/>
    <w:uiPriority w:val="99"/>
    <w:unhideWhenUsed/>
    <w:rsid w:val="00CC3694"/>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1">
    <w:name w:val="Table Grid1110"/>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9">
    <w:name w:val="Table Grid219"/>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8">
    <w:name w:val="Table Grid318"/>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0">
    <w:name w:val="IURIE_TABEL1110"/>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9">
    <w:name w:val="Table Grid419"/>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9">
    <w:name w:val="Table Grid59"/>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8">
    <w:name w:val="Table Grid68"/>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8">
    <w:name w:val="IURIE_TABEL28"/>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8">
    <w:name w:val="Table Grid78"/>
    <w:basedOn w:val="TabelNormal"/>
    <w:next w:val="Tabelgril"/>
    <w:rsid w:val="00CC3694"/>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8">
    <w:name w:val="No List128"/>
    <w:next w:val="FrListare"/>
    <w:uiPriority w:val="99"/>
    <w:semiHidden/>
    <w:unhideWhenUsed/>
    <w:rsid w:val="00CC3694"/>
  </w:style>
  <w:style w:type="numbering" w:customStyle="1" w:styleId="NoList219">
    <w:name w:val="No List219"/>
    <w:next w:val="FrListare"/>
    <w:uiPriority w:val="99"/>
    <w:semiHidden/>
    <w:unhideWhenUsed/>
    <w:rsid w:val="00CC3694"/>
  </w:style>
  <w:style w:type="numbering" w:customStyle="1" w:styleId="NoList318">
    <w:name w:val="No List318"/>
    <w:next w:val="FrListare"/>
    <w:uiPriority w:val="99"/>
    <w:semiHidden/>
    <w:unhideWhenUsed/>
    <w:rsid w:val="00CC3694"/>
  </w:style>
  <w:style w:type="table" w:customStyle="1" w:styleId="Amenajament27">
    <w:name w:val="Amenajament27"/>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7">
    <w:name w:val="Light Shading117"/>
    <w:basedOn w:val="TabelNormal"/>
    <w:uiPriority w:val="60"/>
    <w:rsid w:val="00CC3694"/>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7">
    <w:name w:val="Light Shading - Accent 1117"/>
    <w:basedOn w:val="TabelNormal"/>
    <w:uiPriority w:val="60"/>
    <w:rsid w:val="00CC3694"/>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7">
    <w:name w:val="IURIE_TABEL37"/>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8">
    <w:name w:val="No List1118"/>
    <w:next w:val="FrListare"/>
    <w:uiPriority w:val="99"/>
    <w:semiHidden/>
    <w:unhideWhenUsed/>
    <w:rsid w:val="00CC3694"/>
  </w:style>
  <w:style w:type="numbering" w:customStyle="1" w:styleId="NoList2118">
    <w:name w:val="No List2118"/>
    <w:next w:val="FrListare"/>
    <w:uiPriority w:val="99"/>
    <w:semiHidden/>
    <w:unhideWhenUsed/>
    <w:rsid w:val="00CC3694"/>
  </w:style>
  <w:style w:type="table" w:customStyle="1" w:styleId="Amenajament117">
    <w:name w:val="Amenajament117"/>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7">
    <w:name w:val="Amenajament37"/>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7">
    <w:name w:val="Light Shading127"/>
    <w:basedOn w:val="TabelNormal"/>
    <w:uiPriority w:val="60"/>
    <w:rsid w:val="00CC3694"/>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7">
    <w:name w:val="Light Shading - Accent 1127"/>
    <w:basedOn w:val="TabelNormal"/>
    <w:uiPriority w:val="60"/>
    <w:rsid w:val="00CC3694"/>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8">
    <w:name w:val="Light Shading - Accent 228"/>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7">
    <w:name w:val="IURIE_TABEL47"/>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7">
    <w:name w:val="IURIE_TABEL127"/>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7">
    <w:name w:val="Amenajament127"/>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8">
    <w:name w:val="Table Grid88"/>
    <w:basedOn w:val="TabelNormal"/>
    <w:next w:val="Tabelgril"/>
    <w:rsid w:val="00CC3694"/>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7">
    <w:name w:val="Umbrire de culoare deschisă17"/>
    <w:basedOn w:val="TabelNormal"/>
    <w:uiPriority w:val="60"/>
    <w:rsid w:val="00CC3694"/>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7">
    <w:name w:val="Umbrire de culoare deschisă - Accentuare 217"/>
    <w:rsid w:val="00CC3694"/>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7">
    <w:name w:val="Elegant_Iurie17"/>
    <w:basedOn w:val="TabelElegant"/>
    <w:rsid w:val="00CC3694"/>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7">
    <w:name w:val="Tabel primar 117"/>
    <w:basedOn w:val="TabelNormal"/>
    <w:uiPriority w:val="41"/>
    <w:rsid w:val="00CC3694"/>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7">
    <w:name w:val="Tabel simplu 417"/>
    <w:basedOn w:val="TabelNormal"/>
    <w:uiPriority w:val="44"/>
    <w:rsid w:val="00CC3694"/>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7">
    <w:name w:val="Tabel cu grilă 217"/>
    <w:basedOn w:val="TabelNormal"/>
    <w:uiPriority w:val="47"/>
    <w:rsid w:val="00CC3694"/>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9">
    <w:name w:val="Light Shading - Accent 29"/>
    <w:basedOn w:val="TabelNormal"/>
    <w:next w:val="Umbriredeculoaredeschis-Accentuare2"/>
    <w:uiPriority w:val="60"/>
    <w:rsid w:val="00CC369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8">
    <w:name w:val="No List48"/>
    <w:next w:val="FrListare"/>
    <w:uiPriority w:val="99"/>
    <w:semiHidden/>
    <w:rsid w:val="00CC3694"/>
  </w:style>
  <w:style w:type="table" w:customStyle="1" w:styleId="TableGrid97">
    <w:name w:val="Table Grid97"/>
    <w:basedOn w:val="TabelNormal"/>
    <w:next w:val="Tabelgril"/>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8">
    <w:name w:val="Fără Listare128"/>
    <w:next w:val="FrListare"/>
    <w:semiHidden/>
    <w:rsid w:val="00CC3694"/>
  </w:style>
  <w:style w:type="table" w:customStyle="1" w:styleId="LightShading-Accent2217">
    <w:name w:val="Light Shading - Accent 2217"/>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6">
    <w:name w:val="Medium List 1 - Accent 36"/>
    <w:basedOn w:val="TabelNormal"/>
    <w:next w:val="Listmedie1-Accentuare3"/>
    <w:uiPriority w:val="65"/>
    <w:rsid w:val="00CC3694"/>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6">
    <w:name w:val="Medium Grid 1 - Accent 36"/>
    <w:basedOn w:val="TabelNormal"/>
    <w:next w:val="Grilmedie1-Accentuare3"/>
    <w:uiPriority w:val="67"/>
    <w:rsid w:val="00CC369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6">
    <w:name w:val="Medium Grid 2 - Accent 36"/>
    <w:basedOn w:val="TabelNormal"/>
    <w:next w:val="Grilmedie2-Accentuare3"/>
    <w:uiPriority w:val="68"/>
    <w:rsid w:val="00CC369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8">
    <w:name w:val="No List58"/>
    <w:next w:val="FrListare"/>
    <w:uiPriority w:val="99"/>
    <w:semiHidden/>
    <w:unhideWhenUsed/>
    <w:rsid w:val="00CC3694"/>
  </w:style>
  <w:style w:type="table" w:customStyle="1" w:styleId="Tabelverde27">
    <w:name w:val="Tabel verde27"/>
    <w:basedOn w:val="TabelNormal"/>
    <w:uiPriority w:val="99"/>
    <w:rsid w:val="00CC3694"/>
    <w:tblPr/>
  </w:style>
  <w:style w:type="table" w:customStyle="1" w:styleId="TableGrid108">
    <w:name w:val="Table Grid108"/>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7">
    <w:name w:val="Light List - Accent 327"/>
    <w:basedOn w:val="TabelNormal"/>
    <w:next w:val="Listdeculoaredeschis-Accentuare3"/>
    <w:uiPriority w:val="61"/>
    <w:rsid w:val="00CC369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7">
    <w:name w:val="Light List27"/>
    <w:basedOn w:val="TabelNormal"/>
    <w:next w:val="Listdeculoaredeschis"/>
    <w:uiPriority w:val="61"/>
    <w:rsid w:val="00CC369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70">
    <w:name w:val="Table Grid 127"/>
    <w:basedOn w:val="TabelNormal"/>
    <w:next w:val="TabelGril1"/>
    <w:rsid w:val="00CC3694"/>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7">
    <w:name w:val="Medium Shading 1 - Accent 327"/>
    <w:basedOn w:val="TabelNormal"/>
    <w:next w:val="Umbriremedie1-Accentuare3"/>
    <w:uiPriority w:val="63"/>
    <w:rsid w:val="00CC369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7">
    <w:name w:val="Fără Listare137"/>
    <w:next w:val="FrListare"/>
    <w:semiHidden/>
    <w:rsid w:val="00CC3694"/>
  </w:style>
  <w:style w:type="numbering" w:customStyle="1" w:styleId="NoList138">
    <w:name w:val="No List138"/>
    <w:next w:val="FrListare"/>
    <w:uiPriority w:val="99"/>
    <w:semiHidden/>
    <w:unhideWhenUsed/>
    <w:rsid w:val="00CC3694"/>
  </w:style>
  <w:style w:type="table" w:customStyle="1" w:styleId="TableGrid128">
    <w:name w:val="Table Grid12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8">
    <w:name w:val="No List228"/>
    <w:next w:val="FrListare"/>
    <w:uiPriority w:val="99"/>
    <w:semiHidden/>
    <w:unhideWhenUsed/>
    <w:rsid w:val="00CC3694"/>
  </w:style>
  <w:style w:type="table" w:customStyle="1" w:styleId="Tabelverde117">
    <w:name w:val="Tabel verde117"/>
    <w:basedOn w:val="TabelNormal"/>
    <w:uiPriority w:val="99"/>
    <w:rsid w:val="00CC3694"/>
    <w:tblPr/>
  </w:style>
  <w:style w:type="table" w:customStyle="1" w:styleId="TableGrid328">
    <w:name w:val="Table Grid32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7">
    <w:name w:val="Light List - Accent 3117"/>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8">
    <w:name w:val="Light List118"/>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7">
    <w:name w:val="Table Grid 1117"/>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7">
    <w:name w:val="Medium Shading 1 - Accent 3117"/>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7">
    <w:name w:val="Fără Listare1117"/>
    <w:next w:val="FrListare"/>
    <w:semiHidden/>
    <w:rsid w:val="00CC3694"/>
  </w:style>
  <w:style w:type="numbering" w:customStyle="1" w:styleId="NoList1128">
    <w:name w:val="No List1128"/>
    <w:next w:val="FrListare"/>
    <w:uiPriority w:val="99"/>
    <w:semiHidden/>
    <w:unhideWhenUsed/>
    <w:rsid w:val="00CC3694"/>
  </w:style>
  <w:style w:type="table" w:customStyle="1" w:styleId="IURIETABEL58">
    <w:name w:val="IURIE_TABEL58"/>
    <w:basedOn w:val="TabelElegant"/>
    <w:rsid w:val="00CC3694"/>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8">
    <w:name w:val="Table Elegant28"/>
    <w:basedOn w:val="TabelNormal"/>
    <w:next w:val="TabelElegant"/>
    <w:rsid w:val="00CC3694"/>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6">
    <w:name w:val="Amenajament4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7">
    <w:name w:val="No List327"/>
    <w:next w:val="FrListare"/>
    <w:uiPriority w:val="99"/>
    <w:semiHidden/>
    <w:unhideWhenUsed/>
    <w:rsid w:val="00CC3694"/>
  </w:style>
  <w:style w:type="table" w:customStyle="1" w:styleId="TableGrid428">
    <w:name w:val="Table Grid428"/>
    <w:basedOn w:val="TabelNormal"/>
    <w:next w:val="Tabelgril"/>
    <w:rsid w:val="00CC369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6">
    <w:name w:val="Amenajament13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6">
    <w:name w:val="Light Shading136"/>
    <w:basedOn w:val="TabelNormal"/>
    <w:uiPriority w:val="60"/>
    <w:rsid w:val="00CC3694"/>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6">
    <w:name w:val="Light Shading - Accent 1136"/>
    <w:basedOn w:val="TabelNormal"/>
    <w:uiPriority w:val="60"/>
    <w:rsid w:val="00CC3694"/>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6">
    <w:name w:val="Light Shading - Accent 2116"/>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8">
    <w:name w:val="IURIE_TABEL138"/>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6">
    <w:name w:val="Table Elegant116"/>
    <w:basedOn w:val="TabelNormal"/>
    <w:next w:val="TabelElegant"/>
    <w:uiPriority w:val="99"/>
    <w:unhideWhenUsed/>
    <w:rsid w:val="00CC3694"/>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70">
    <w:name w:val="Table Grid1117"/>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7">
    <w:name w:val="Table Grid2117"/>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7">
    <w:name w:val="Table Grid3117"/>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6">
    <w:name w:val="IURIE_TABEL1116"/>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6">
    <w:name w:val="Table Grid4116"/>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7">
    <w:name w:val="Table Grid517"/>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7">
    <w:name w:val="Table Grid617"/>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6">
    <w:name w:val="IURIE_TABEL216"/>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7">
    <w:name w:val="Table Grid717"/>
    <w:basedOn w:val="TabelNormal"/>
    <w:next w:val="Tabelgril"/>
    <w:rsid w:val="00CC3694"/>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7">
    <w:name w:val="No List1217"/>
    <w:next w:val="FrListare"/>
    <w:uiPriority w:val="99"/>
    <w:semiHidden/>
    <w:unhideWhenUsed/>
    <w:rsid w:val="00CC3694"/>
  </w:style>
  <w:style w:type="numbering" w:customStyle="1" w:styleId="NoList2127">
    <w:name w:val="No List2127"/>
    <w:next w:val="FrListare"/>
    <w:uiPriority w:val="99"/>
    <w:semiHidden/>
    <w:unhideWhenUsed/>
    <w:rsid w:val="00CC3694"/>
  </w:style>
  <w:style w:type="numbering" w:customStyle="1" w:styleId="NoList3116">
    <w:name w:val="No List3116"/>
    <w:next w:val="FrListare"/>
    <w:uiPriority w:val="99"/>
    <w:semiHidden/>
    <w:unhideWhenUsed/>
    <w:rsid w:val="00CC3694"/>
  </w:style>
  <w:style w:type="table" w:customStyle="1" w:styleId="Amenajament216">
    <w:name w:val="Amenajament21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6">
    <w:name w:val="Light Shading1116"/>
    <w:basedOn w:val="TabelNormal"/>
    <w:uiPriority w:val="60"/>
    <w:rsid w:val="00CC3694"/>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6">
    <w:name w:val="Light Shading - Accent 11116"/>
    <w:basedOn w:val="TabelNormal"/>
    <w:uiPriority w:val="60"/>
    <w:rsid w:val="00CC3694"/>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6">
    <w:name w:val="IURIE_TABEL316"/>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7">
    <w:name w:val="No List11117"/>
    <w:next w:val="FrListare"/>
    <w:uiPriority w:val="99"/>
    <w:semiHidden/>
    <w:unhideWhenUsed/>
    <w:rsid w:val="00CC3694"/>
  </w:style>
  <w:style w:type="numbering" w:customStyle="1" w:styleId="NoList21116">
    <w:name w:val="No List21116"/>
    <w:next w:val="FrListare"/>
    <w:uiPriority w:val="99"/>
    <w:semiHidden/>
    <w:unhideWhenUsed/>
    <w:rsid w:val="00CC3694"/>
  </w:style>
  <w:style w:type="table" w:customStyle="1" w:styleId="Amenajament1116">
    <w:name w:val="Amenajament111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6">
    <w:name w:val="Amenajament31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6">
    <w:name w:val="Light Shading1216"/>
    <w:basedOn w:val="TabelNormal"/>
    <w:uiPriority w:val="60"/>
    <w:rsid w:val="00CC3694"/>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6">
    <w:name w:val="Light Shading - Accent 11216"/>
    <w:basedOn w:val="TabelNormal"/>
    <w:uiPriority w:val="60"/>
    <w:rsid w:val="00CC3694"/>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6">
    <w:name w:val="Light Shading - Accent 2226"/>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6">
    <w:name w:val="IURIE_TABEL416"/>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6">
    <w:name w:val="IURIE_TABEL1216"/>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6">
    <w:name w:val="Amenajament121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7">
    <w:name w:val="Table Grid817"/>
    <w:basedOn w:val="TabelNormal"/>
    <w:next w:val="Tabelgril"/>
    <w:rsid w:val="00CC3694"/>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6">
    <w:name w:val="Umbrire de culoare deschisă116"/>
    <w:basedOn w:val="TabelNormal"/>
    <w:uiPriority w:val="60"/>
    <w:rsid w:val="00CC3694"/>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6">
    <w:name w:val="Umbrire de culoare deschisă - Accentuare 2116"/>
    <w:rsid w:val="00CC3694"/>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6">
    <w:name w:val="Elegant_Iurie116"/>
    <w:basedOn w:val="TabelElegant"/>
    <w:rsid w:val="00CC3694"/>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6">
    <w:name w:val="Tabel primar 1116"/>
    <w:basedOn w:val="TabelNormal"/>
    <w:uiPriority w:val="41"/>
    <w:rsid w:val="00CC3694"/>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6">
    <w:name w:val="Tabel simplu 4116"/>
    <w:basedOn w:val="TabelNormal"/>
    <w:uiPriority w:val="44"/>
    <w:rsid w:val="00CC3694"/>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6">
    <w:name w:val="Tabel cu grilă 2116"/>
    <w:basedOn w:val="TabelNormal"/>
    <w:uiPriority w:val="47"/>
    <w:rsid w:val="00CC3694"/>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8">
    <w:name w:val="Light Shading - Accent 238"/>
    <w:basedOn w:val="TabelNormal"/>
    <w:next w:val="Umbriredeculoaredeschis-Accentuare2"/>
    <w:uiPriority w:val="60"/>
    <w:rsid w:val="00CC369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7">
    <w:name w:val="No List417"/>
    <w:next w:val="FrListare"/>
    <w:uiPriority w:val="99"/>
    <w:semiHidden/>
    <w:rsid w:val="00CC3694"/>
  </w:style>
  <w:style w:type="table" w:customStyle="1" w:styleId="TableGrid916">
    <w:name w:val="Table Grid916"/>
    <w:basedOn w:val="TabelNormal"/>
    <w:next w:val="Tabelgril"/>
    <w:uiPriority w:val="59"/>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7">
    <w:name w:val="Fără Listare1217"/>
    <w:next w:val="FrListare"/>
    <w:semiHidden/>
    <w:rsid w:val="00CC3694"/>
  </w:style>
  <w:style w:type="table" w:customStyle="1" w:styleId="LightShading-Accent22116">
    <w:name w:val="Light Shading - Accent 22116"/>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8">
    <w:name w:val="IURIE_TABEL518"/>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7">
    <w:name w:val="No List517"/>
    <w:next w:val="FrListare"/>
    <w:uiPriority w:val="99"/>
    <w:semiHidden/>
    <w:unhideWhenUsed/>
    <w:rsid w:val="00CC3694"/>
  </w:style>
  <w:style w:type="table" w:customStyle="1" w:styleId="TableGrid1018">
    <w:name w:val="Table Grid1018"/>
    <w:basedOn w:val="TabelNormal"/>
    <w:next w:val="Tabelgril"/>
    <w:rsid w:val="00CC369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8">
    <w:name w:val="Light Shading - Accent 2318"/>
    <w:basedOn w:val="TabelNormal"/>
    <w:next w:val="Umbriredeculoaredeschis-Accentuare2"/>
    <w:uiPriority w:val="60"/>
    <w:rsid w:val="00CC3694"/>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6">
    <w:name w:val="IURIE_TABEL66"/>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8">
    <w:name w:val="Table Elegant218"/>
    <w:basedOn w:val="TabelNormal"/>
    <w:next w:val="TabelElegant"/>
    <w:uiPriority w:val="99"/>
    <w:unhideWhenUsed/>
    <w:rsid w:val="00CC3694"/>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8">
    <w:name w:val="Table Grid1218"/>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8">
    <w:name w:val="Table Grid2218"/>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8">
    <w:name w:val="Table Grid3218"/>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8">
    <w:name w:val="IURIE_TABEL1318"/>
    <w:basedOn w:val="TabelElegant"/>
    <w:rsid w:val="00CC3694"/>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8">
    <w:name w:val="Table Grid4218"/>
    <w:basedOn w:val="TabelNormal"/>
    <w:next w:val="Tabelgril"/>
    <w:uiPriority w:val="59"/>
    <w:rsid w:val="00CC3694"/>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7">
    <w:name w:val="No List1317"/>
    <w:next w:val="FrListare"/>
    <w:uiPriority w:val="99"/>
    <w:semiHidden/>
    <w:unhideWhenUsed/>
    <w:rsid w:val="00CC3694"/>
  </w:style>
  <w:style w:type="numbering" w:customStyle="1" w:styleId="NoList2217">
    <w:name w:val="No List2217"/>
    <w:next w:val="FrListare"/>
    <w:uiPriority w:val="99"/>
    <w:semiHidden/>
    <w:unhideWhenUsed/>
    <w:rsid w:val="00CC3694"/>
  </w:style>
  <w:style w:type="numbering" w:customStyle="1" w:styleId="NoList3216">
    <w:name w:val="No List3216"/>
    <w:next w:val="FrListare"/>
    <w:uiPriority w:val="99"/>
    <w:semiHidden/>
    <w:unhideWhenUsed/>
    <w:rsid w:val="00CC3694"/>
  </w:style>
  <w:style w:type="numbering" w:customStyle="1" w:styleId="NoList11217">
    <w:name w:val="No List11217"/>
    <w:next w:val="FrListare"/>
    <w:uiPriority w:val="99"/>
    <w:semiHidden/>
    <w:unhideWhenUsed/>
    <w:rsid w:val="00CC3694"/>
  </w:style>
  <w:style w:type="numbering" w:customStyle="1" w:styleId="NoList21216">
    <w:name w:val="No List21216"/>
    <w:next w:val="FrListare"/>
    <w:uiPriority w:val="99"/>
    <w:semiHidden/>
    <w:unhideWhenUsed/>
    <w:rsid w:val="00CC3694"/>
  </w:style>
  <w:style w:type="table" w:customStyle="1" w:styleId="PlainTable116">
    <w:name w:val="Plain Table 116"/>
    <w:basedOn w:val="TabelNormal"/>
    <w:uiPriority w:val="41"/>
    <w:rsid w:val="00CC3694"/>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6">
    <w:name w:val="Plain Table 416"/>
    <w:basedOn w:val="TabelNormal"/>
    <w:uiPriority w:val="44"/>
    <w:rsid w:val="00CC3694"/>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6">
    <w:name w:val="Grid Table 216"/>
    <w:basedOn w:val="TabelNormal"/>
    <w:uiPriority w:val="47"/>
    <w:rsid w:val="00CC3694"/>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6">
    <w:name w:val="Amenajament5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6">
    <w:name w:val="Amenajament66"/>
    <w:basedOn w:val="TabelNormal"/>
    <w:uiPriority w:val="99"/>
    <w:qFormat/>
    <w:rsid w:val="00CC3694"/>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6">
    <w:name w:val="IURIE_TABEL76"/>
    <w:basedOn w:val="TabelElegant"/>
    <w:rsid w:val="00CC3694"/>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7">
    <w:name w:val="No List67"/>
    <w:next w:val="FrListare"/>
    <w:uiPriority w:val="99"/>
    <w:semiHidden/>
    <w:unhideWhenUsed/>
    <w:rsid w:val="00CC3694"/>
  </w:style>
  <w:style w:type="table" w:customStyle="1" w:styleId="LightShading-Accent37">
    <w:name w:val="Light Shading - Accent 37"/>
    <w:basedOn w:val="TabelNormal"/>
    <w:next w:val="Umbriredeculoaredeschis-Accentuare3"/>
    <w:uiPriority w:val="60"/>
    <w:rsid w:val="00CC3694"/>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6">
    <w:name w:val="No List76"/>
    <w:next w:val="FrListare"/>
    <w:uiPriority w:val="99"/>
    <w:semiHidden/>
    <w:rsid w:val="00CC3694"/>
  </w:style>
  <w:style w:type="table" w:customStyle="1" w:styleId="TableGrid1360">
    <w:name w:val="Table Grid136"/>
    <w:basedOn w:val="TabelNormal"/>
    <w:next w:val="Tabelgril"/>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7">
    <w:name w:val="Fără Listare147"/>
    <w:next w:val="FrListare"/>
    <w:semiHidden/>
    <w:rsid w:val="00CC3694"/>
  </w:style>
  <w:style w:type="table" w:customStyle="1" w:styleId="LightList-Accent337">
    <w:name w:val="Light List - Accent 337"/>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7">
    <w:name w:val="Light List47"/>
    <w:basedOn w:val="TabelNormal"/>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7">
    <w:name w:val="Table Grid 137"/>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7">
    <w:name w:val="Medium Shading 1 - Accent 337"/>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7">
    <w:name w:val="No List147"/>
    <w:next w:val="FrListare"/>
    <w:uiPriority w:val="99"/>
    <w:semiHidden/>
    <w:unhideWhenUsed/>
    <w:rsid w:val="00CC3694"/>
  </w:style>
  <w:style w:type="numbering" w:customStyle="1" w:styleId="NoList237">
    <w:name w:val="No List237"/>
    <w:next w:val="FrListare"/>
    <w:uiPriority w:val="99"/>
    <w:semiHidden/>
    <w:unhideWhenUsed/>
    <w:rsid w:val="00CC3694"/>
  </w:style>
  <w:style w:type="numbering" w:customStyle="1" w:styleId="FrListare1127">
    <w:name w:val="Fără Listare1127"/>
    <w:next w:val="FrListare"/>
    <w:semiHidden/>
    <w:rsid w:val="00CC3694"/>
  </w:style>
  <w:style w:type="numbering" w:customStyle="1" w:styleId="NoList1137">
    <w:name w:val="No List1137"/>
    <w:next w:val="FrListare"/>
    <w:uiPriority w:val="99"/>
    <w:semiHidden/>
    <w:unhideWhenUsed/>
    <w:rsid w:val="00CC3694"/>
  </w:style>
  <w:style w:type="numbering" w:customStyle="1" w:styleId="NoList336">
    <w:name w:val="No List336"/>
    <w:next w:val="FrListare"/>
    <w:uiPriority w:val="99"/>
    <w:semiHidden/>
    <w:unhideWhenUsed/>
    <w:rsid w:val="00CC3694"/>
  </w:style>
  <w:style w:type="table" w:customStyle="1" w:styleId="TableGrid438">
    <w:name w:val="Table Grid43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6">
    <w:name w:val="Light List - Accent 3216"/>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6">
    <w:name w:val="Light List216"/>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60">
    <w:name w:val="Table Grid 1216"/>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6">
    <w:name w:val="Medium Shading 1 - Accent 3216"/>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6">
    <w:name w:val="Fără Listare1226"/>
    <w:next w:val="FrListare"/>
    <w:semiHidden/>
    <w:rsid w:val="00CC3694"/>
  </w:style>
  <w:style w:type="numbering" w:customStyle="1" w:styleId="NoList1226">
    <w:name w:val="No List1226"/>
    <w:next w:val="FrListare"/>
    <w:uiPriority w:val="99"/>
    <w:semiHidden/>
    <w:unhideWhenUsed/>
    <w:rsid w:val="00CC3694"/>
  </w:style>
  <w:style w:type="table" w:customStyle="1" w:styleId="TableGrid11260">
    <w:name w:val="Table Grid112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6">
    <w:name w:val="No List2136"/>
    <w:next w:val="FrListare"/>
    <w:uiPriority w:val="99"/>
    <w:semiHidden/>
    <w:unhideWhenUsed/>
    <w:rsid w:val="00CC3694"/>
  </w:style>
  <w:style w:type="table" w:customStyle="1" w:styleId="TableGrid3126">
    <w:name w:val="Table Grid312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7">
    <w:name w:val="Fără Listare11117"/>
    <w:next w:val="FrListare"/>
    <w:semiHidden/>
    <w:rsid w:val="00CC3694"/>
  </w:style>
  <w:style w:type="numbering" w:customStyle="1" w:styleId="NoList11126">
    <w:name w:val="No List11126"/>
    <w:next w:val="FrListare"/>
    <w:uiPriority w:val="99"/>
    <w:semiHidden/>
    <w:unhideWhenUsed/>
    <w:rsid w:val="00CC3694"/>
  </w:style>
  <w:style w:type="table" w:customStyle="1" w:styleId="LightList37">
    <w:name w:val="Light List37"/>
    <w:basedOn w:val="TabelNormal"/>
    <w:next w:val="Listdeculoaredeschis"/>
    <w:uiPriority w:val="61"/>
    <w:rsid w:val="00CC3694"/>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6">
    <w:name w:val="No List426"/>
    <w:next w:val="FrListare"/>
    <w:uiPriority w:val="99"/>
    <w:semiHidden/>
    <w:unhideWhenUsed/>
    <w:rsid w:val="00CC3694"/>
  </w:style>
  <w:style w:type="table" w:customStyle="1" w:styleId="Tabelverde37">
    <w:name w:val="Tabel verde37"/>
    <w:basedOn w:val="TabelNormal"/>
    <w:uiPriority w:val="99"/>
    <w:rsid w:val="00CC3694"/>
    <w:tblPr/>
  </w:style>
  <w:style w:type="table" w:customStyle="1" w:styleId="TableGrid528">
    <w:name w:val="Table Grid52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6">
    <w:name w:val="Light List316"/>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7">
    <w:name w:val="Fără Listare1317"/>
    <w:next w:val="FrListare"/>
    <w:semiHidden/>
    <w:rsid w:val="00CC3694"/>
  </w:style>
  <w:style w:type="numbering" w:customStyle="1" w:styleId="NoList1326">
    <w:name w:val="No List1326"/>
    <w:next w:val="FrListare"/>
    <w:uiPriority w:val="99"/>
    <w:semiHidden/>
    <w:unhideWhenUsed/>
    <w:rsid w:val="00CC3694"/>
  </w:style>
  <w:style w:type="numbering" w:customStyle="1" w:styleId="NoList2226">
    <w:name w:val="No List2226"/>
    <w:next w:val="FrListare"/>
    <w:uiPriority w:val="99"/>
    <w:semiHidden/>
    <w:unhideWhenUsed/>
    <w:rsid w:val="00CC3694"/>
  </w:style>
  <w:style w:type="table" w:customStyle="1" w:styleId="Tabelverde127">
    <w:name w:val="Tabel verde127"/>
    <w:basedOn w:val="TabelNormal"/>
    <w:uiPriority w:val="99"/>
    <w:rsid w:val="00CC3694"/>
    <w:tblPr/>
  </w:style>
  <w:style w:type="table" w:customStyle="1" w:styleId="LightList-Accent3127">
    <w:name w:val="Light List - Accent 3127"/>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7">
    <w:name w:val="Light List127"/>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7">
    <w:name w:val="Table Grid 1127"/>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7">
    <w:name w:val="Medium Shading 1 - Accent 3127"/>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7">
    <w:name w:val="Fără Listare11217"/>
    <w:next w:val="FrListare"/>
    <w:semiHidden/>
    <w:rsid w:val="00CC3694"/>
  </w:style>
  <w:style w:type="numbering" w:customStyle="1" w:styleId="NoList11226">
    <w:name w:val="No List11226"/>
    <w:next w:val="FrListare"/>
    <w:uiPriority w:val="99"/>
    <w:semiHidden/>
    <w:unhideWhenUsed/>
    <w:rsid w:val="00CC3694"/>
  </w:style>
  <w:style w:type="table" w:customStyle="1" w:styleId="TableGrid626">
    <w:name w:val="Table Grid62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7">
    <w:name w:val="Medium Grid 3 - Accent 37"/>
    <w:basedOn w:val="TabelNormal"/>
    <w:next w:val="Grilmedie3-Accentuare3"/>
    <w:uiPriority w:val="69"/>
    <w:rsid w:val="00CC3694"/>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6">
    <w:name w:val="Light Shading - Accent 316"/>
    <w:basedOn w:val="TabelNormal"/>
    <w:next w:val="Umbriredeculoaredeschis-Accentuare3"/>
    <w:uiPriority w:val="60"/>
    <w:rsid w:val="00CC3694"/>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6">
    <w:name w:val="No List526"/>
    <w:next w:val="FrListare"/>
    <w:uiPriority w:val="99"/>
    <w:semiHidden/>
    <w:unhideWhenUsed/>
    <w:rsid w:val="00CC3694"/>
  </w:style>
  <w:style w:type="table" w:customStyle="1" w:styleId="TableGrid826">
    <w:name w:val="Table Grid826"/>
    <w:basedOn w:val="TabelNormal"/>
    <w:next w:val="Tabelgril"/>
    <w:uiPriority w:val="59"/>
    <w:rsid w:val="00CC3694"/>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
    <w:name w:val="No List616"/>
    <w:next w:val="FrListare"/>
    <w:uiPriority w:val="99"/>
    <w:semiHidden/>
    <w:unhideWhenUsed/>
    <w:rsid w:val="00CC3694"/>
  </w:style>
  <w:style w:type="numbering" w:customStyle="1" w:styleId="NoList1416">
    <w:name w:val="No List1416"/>
    <w:next w:val="FrListare"/>
    <w:uiPriority w:val="99"/>
    <w:semiHidden/>
    <w:rsid w:val="00CC3694"/>
  </w:style>
  <w:style w:type="numbering" w:customStyle="1" w:styleId="FrListare1416">
    <w:name w:val="Fără Listare1416"/>
    <w:next w:val="FrListare"/>
    <w:semiHidden/>
    <w:rsid w:val="00CC3694"/>
  </w:style>
  <w:style w:type="table" w:customStyle="1" w:styleId="Tabelverde46">
    <w:name w:val="Tabel verde46"/>
    <w:basedOn w:val="TabelNormal"/>
    <w:uiPriority w:val="99"/>
    <w:rsid w:val="00CC3694"/>
    <w:rPr>
      <w:lang w:val="ro-RO" w:eastAsia="ro-RO"/>
    </w:rPr>
    <w:tblPr/>
  </w:style>
  <w:style w:type="table" w:customStyle="1" w:styleId="LightList-Accent346">
    <w:name w:val="Light List - Accent 346"/>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6">
    <w:name w:val="Light List416"/>
    <w:basedOn w:val="TabelNormal"/>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6">
    <w:name w:val="Table Grid 146"/>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6">
    <w:name w:val="Medium Shading 1 - Accent 346"/>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6">
    <w:name w:val="No List11316"/>
    <w:next w:val="FrListare"/>
    <w:uiPriority w:val="99"/>
    <w:semiHidden/>
    <w:unhideWhenUsed/>
    <w:rsid w:val="00CC3694"/>
  </w:style>
  <w:style w:type="table" w:customStyle="1" w:styleId="TableGrid236">
    <w:name w:val="Table Grid236"/>
    <w:basedOn w:val="TabelNormal"/>
    <w:next w:val="Tabelgril"/>
    <w:rsid w:val="00CC3694"/>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6">
    <w:name w:val="No List2316"/>
    <w:next w:val="FrListare"/>
    <w:uiPriority w:val="99"/>
    <w:semiHidden/>
    <w:unhideWhenUsed/>
    <w:rsid w:val="00CC3694"/>
  </w:style>
  <w:style w:type="table" w:customStyle="1" w:styleId="Tabelverde136">
    <w:name w:val="Tabel verde136"/>
    <w:basedOn w:val="TabelNormal"/>
    <w:uiPriority w:val="99"/>
    <w:rsid w:val="00CC3694"/>
    <w:rPr>
      <w:lang w:val="ro-RO" w:eastAsia="ro-RO"/>
    </w:rPr>
    <w:tblPr/>
  </w:style>
  <w:style w:type="table" w:customStyle="1" w:styleId="TableGrid336">
    <w:name w:val="Table Grid33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6">
    <w:name w:val="Light List - Accent 3136"/>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6">
    <w:name w:val="Light List136"/>
    <w:basedOn w:val="TabelNormal"/>
    <w:next w:val="LightList4"/>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6">
    <w:name w:val="Table Grid 1136"/>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6">
    <w:name w:val="Medium Shading 1 - Accent 3136"/>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6">
    <w:name w:val="Fără Listare1136"/>
    <w:next w:val="FrListare"/>
    <w:semiHidden/>
    <w:rsid w:val="00CC3694"/>
  </w:style>
  <w:style w:type="numbering" w:customStyle="1" w:styleId="NoList111117">
    <w:name w:val="No List111117"/>
    <w:next w:val="FrListare"/>
    <w:uiPriority w:val="99"/>
    <w:semiHidden/>
    <w:unhideWhenUsed/>
    <w:rsid w:val="00CC3694"/>
  </w:style>
  <w:style w:type="numbering" w:customStyle="1" w:styleId="NoList3126">
    <w:name w:val="No List3126"/>
    <w:next w:val="FrListare"/>
    <w:uiPriority w:val="99"/>
    <w:semiHidden/>
    <w:unhideWhenUsed/>
    <w:rsid w:val="00CC3694"/>
  </w:style>
  <w:style w:type="table" w:customStyle="1" w:styleId="Tabelverde216">
    <w:name w:val="Tabel verde216"/>
    <w:basedOn w:val="TabelNormal"/>
    <w:uiPriority w:val="99"/>
    <w:rsid w:val="00CC3694"/>
    <w:tblPr/>
  </w:style>
  <w:style w:type="table" w:customStyle="1" w:styleId="TableGrid4128">
    <w:name w:val="Table Grid412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6">
    <w:name w:val="Fără Listare12116"/>
    <w:next w:val="FrListare"/>
    <w:semiHidden/>
    <w:rsid w:val="00CC3694"/>
  </w:style>
  <w:style w:type="numbering" w:customStyle="1" w:styleId="NoList12116">
    <w:name w:val="No List12116"/>
    <w:next w:val="FrListare"/>
    <w:uiPriority w:val="99"/>
    <w:semiHidden/>
    <w:unhideWhenUsed/>
    <w:rsid w:val="00CC3694"/>
  </w:style>
  <w:style w:type="table" w:customStyle="1" w:styleId="TableGrid11116">
    <w:name w:val="Table Grid1111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6">
    <w:name w:val="No List21126"/>
    <w:next w:val="FrListare"/>
    <w:uiPriority w:val="99"/>
    <w:semiHidden/>
    <w:unhideWhenUsed/>
    <w:rsid w:val="00CC3694"/>
  </w:style>
  <w:style w:type="table" w:customStyle="1" w:styleId="Tabelverde1116">
    <w:name w:val="Tabel verde1116"/>
    <w:basedOn w:val="TabelNormal"/>
    <w:uiPriority w:val="99"/>
    <w:rsid w:val="00CC3694"/>
    <w:tblPr/>
  </w:style>
  <w:style w:type="table" w:customStyle="1" w:styleId="TableGrid31116">
    <w:name w:val="Table Grid3111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6">
    <w:name w:val="Light List - Accent 31116"/>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6">
    <w:name w:val="Light List1116"/>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60">
    <w:name w:val="Table Grid 11116"/>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6">
    <w:name w:val="Medium Shading 1 - Accent 31116"/>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6">
    <w:name w:val="Fără Listare111116"/>
    <w:next w:val="FrListare"/>
    <w:semiHidden/>
    <w:rsid w:val="00CC3694"/>
  </w:style>
  <w:style w:type="numbering" w:customStyle="1" w:styleId="NoList1111116">
    <w:name w:val="No List1111116"/>
    <w:next w:val="FrListare"/>
    <w:uiPriority w:val="99"/>
    <w:semiHidden/>
    <w:unhideWhenUsed/>
    <w:rsid w:val="00CC3694"/>
  </w:style>
  <w:style w:type="table" w:customStyle="1" w:styleId="LightList56">
    <w:name w:val="Light List56"/>
    <w:basedOn w:val="TabelNormal"/>
    <w:next w:val="Listdeculoaredeschis"/>
    <w:uiPriority w:val="61"/>
    <w:rsid w:val="00CC3694"/>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6">
    <w:name w:val="No List4116"/>
    <w:next w:val="FrListare"/>
    <w:uiPriority w:val="99"/>
    <w:semiHidden/>
    <w:unhideWhenUsed/>
    <w:rsid w:val="00CC3694"/>
  </w:style>
  <w:style w:type="table" w:customStyle="1" w:styleId="Tabelverde316">
    <w:name w:val="Tabel verde316"/>
    <w:basedOn w:val="TabelNormal"/>
    <w:uiPriority w:val="99"/>
    <w:rsid w:val="00CC3694"/>
    <w:tblPr/>
  </w:style>
  <w:style w:type="table" w:customStyle="1" w:styleId="TableGrid5116">
    <w:name w:val="Table Grid511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6">
    <w:name w:val="Light List - Accent 3316"/>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6">
    <w:name w:val="Table Grid 1316"/>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6">
    <w:name w:val="Medium Shading 1 - Accent 3316"/>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6">
    <w:name w:val="Fără Listare13116"/>
    <w:next w:val="FrListare"/>
    <w:semiHidden/>
    <w:rsid w:val="00CC3694"/>
  </w:style>
  <w:style w:type="numbering" w:customStyle="1" w:styleId="NoList13116">
    <w:name w:val="No List13116"/>
    <w:next w:val="FrListare"/>
    <w:uiPriority w:val="99"/>
    <w:semiHidden/>
    <w:unhideWhenUsed/>
    <w:rsid w:val="00CC3694"/>
  </w:style>
  <w:style w:type="table" w:customStyle="1" w:styleId="TableGrid12118">
    <w:name w:val="Table Grid1211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6">
    <w:name w:val="No List22116"/>
    <w:next w:val="FrListare"/>
    <w:uiPriority w:val="99"/>
    <w:semiHidden/>
    <w:unhideWhenUsed/>
    <w:rsid w:val="00CC3694"/>
  </w:style>
  <w:style w:type="table" w:customStyle="1" w:styleId="Tabelverde1216">
    <w:name w:val="Tabel verde1216"/>
    <w:basedOn w:val="TabelNormal"/>
    <w:uiPriority w:val="99"/>
    <w:rsid w:val="00CC3694"/>
    <w:tblPr/>
  </w:style>
  <w:style w:type="table" w:customStyle="1" w:styleId="TableGrid32118">
    <w:name w:val="Table Grid32118"/>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6">
    <w:name w:val="Light List - Accent 31216"/>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6">
    <w:name w:val="Light List1216"/>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6">
    <w:name w:val="Table Grid 11216"/>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6">
    <w:name w:val="Medium Shading 1 - Accent 31216"/>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6">
    <w:name w:val="Fără Listare112116"/>
    <w:next w:val="FrListare"/>
    <w:semiHidden/>
    <w:rsid w:val="00CC3694"/>
  </w:style>
  <w:style w:type="numbering" w:customStyle="1" w:styleId="NoList112116">
    <w:name w:val="No List112116"/>
    <w:next w:val="FrListare"/>
    <w:uiPriority w:val="99"/>
    <w:semiHidden/>
    <w:unhideWhenUsed/>
    <w:rsid w:val="00CC3694"/>
  </w:style>
  <w:style w:type="table" w:customStyle="1" w:styleId="TableGrid6116">
    <w:name w:val="Table Grid611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6">
    <w:name w:val="Medium Grid 3 - Accent 316"/>
    <w:basedOn w:val="TabelNormal"/>
    <w:next w:val="Grilmedie3-Accentuare3"/>
    <w:uiPriority w:val="69"/>
    <w:rsid w:val="00CC3694"/>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6">
    <w:name w:val="No List5116"/>
    <w:next w:val="FrListare"/>
    <w:uiPriority w:val="99"/>
    <w:semiHidden/>
    <w:unhideWhenUsed/>
    <w:rsid w:val="00CC3694"/>
  </w:style>
  <w:style w:type="table" w:customStyle="1" w:styleId="TableGrid8116">
    <w:name w:val="Table Grid8116"/>
    <w:basedOn w:val="TabelNormal"/>
    <w:next w:val="Tabelgril"/>
    <w:uiPriority w:val="59"/>
    <w:rsid w:val="00CC3694"/>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FrListare"/>
    <w:uiPriority w:val="99"/>
    <w:semiHidden/>
    <w:unhideWhenUsed/>
    <w:rsid w:val="00CC3694"/>
  </w:style>
  <w:style w:type="table" w:customStyle="1" w:styleId="TableGrid156">
    <w:name w:val="Table Grid 156"/>
    <w:basedOn w:val="TabelNormal"/>
    <w:next w:val="TabelGril1"/>
    <w:semiHidden/>
    <w:unhideWhenUsed/>
    <w:rsid w:val="00CC3694"/>
    <w:pPr>
      <w:overflowPunct w:val="0"/>
      <w:autoSpaceDE w:val="0"/>
      <w:autoSpaceDN w:val="0"/>
      <w:adjustRightInd w:val="0"/>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6">
    <w:name w:val="Light List66"/>
    <w:basedOn w:val="TabelNormal"/>
    <w:next w:val="Listdeculoaredeschis"/>
    <w:uiPriority w:val="61"/>
    <w:rsid w:val="00CC3694"/>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6">
    <w:name w:val="Light List - Accent 356"/>
    <w:basedOn w:val="TabelNormal"/>
    <w:next w:val="Listdeculoaredeschis-Accentuare3"/>
    <w:uiPriority w:val="61"/>
    <w:rsid w:val="00CC3694"/>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6">
    <w:name w:val="Medium Shading 1 - Accent 356"/>
    <w:basedOn w:val="TabelNormal"/>
    <w:next w:val="Umbriremedie1-Accentuare3"/>
    <w:uiPriority w:val="63"/>
    <w:rsid w:val="00CC3694"/>
    <w:tblPr>
      <w:tblStyleRowBandSize w:val="1"/>
      <w:tblStyleColBandSize w:val="1"/>
      <w:tblInd w:w="0" w:type="nil"/>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6">
    <w:name w:val="Light List - Accent 3146"/>
    <w:basedOn w:val="TabelNormal"/>
    <w:uiPriority w:val="61"/>
    <w:rsid w:val="00CC3694"/>
    <w:rPr>
      <w:rFonts w:cs="MS Sans Serif"/>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6">
    <w:name w:val="Light List146"/>
    <w:basedOn w:val="TabelNormal"/>
    <w:uiPriority w:val="61"/>
    <w:rsid w:val="00CC3694"/>
    <w:rPr>
      <w:rFonts w:cs="MS Sans Serif"/>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6">
    <w:name w:val="Table Grid 1146"/>
    <w:basedOn w:val="TabelNormal"/>
    <w:rsid w:val="00CC3694"/>
    <w:pPr>
      <w:overflowPunct w:val="0"/>
      <w:autoSpaceDE w:val="0"/>
      <w:autoSpaceDN w:val="0"/>
      <w:adjustRightInd w:val="0"/>
    </w:pPr>
    <w:rPr>
      <w:rFonts w:cs="MS Sans Serif"/>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6">
    <w:name w:val="Medium Shading 1 - Accent 3146"/>
    <w:basedOn w:val="TabelNormal"/>
    <w:uiPriority w:val="63"/>
    <w:rsid w:val="00CC3694"/>
    <w:rPr>
      <w:rFonts w:cs="MS Sans Serif"/>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94">
    <w:name w:val="No List94"/>
    <w:next w:val="FrListare"/>
    <w:uiPriority w:val="99"/>
    <w:semiHidden/>
    <w:unhideWhenUsed/>
    <w:rsid w:val="00CC3694"/>
  </w:style>
  <w:style w:type="numbering" w:customStyle="1" w:styleId="NoList104">
    <w:name w:val="No List104"/>
    <w:next w:val="FrListare"/>
    <w:uiPriority w:val="99"/>
    <w:semiHidden/>
    <w:rsid w:val="00CC3694"/>
  </w:style>
  <w:style w:type="table" w:customStyle="1" w:styleId="TableGrid1440">
    <w:name w:val="Table Grid144"/>
    <w:basedOn w:val="TabelNormal"/>
    <w:next w:val="Tabelgril"/>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54">
    <w:name w:val="Fără Listare154"/>
    <w:next w:val="FrListare"/>
    <w:semiHidden/>
    <w:rsid w:val="00CC3694"/>
  </w:style>
  <w:style w:type="table" w:customStyle="1" w:styleId="Tabelverde54">
    <w:name w:val="Tabel verde54"/>
    <w:basedOn w:val="TabelNormal"/>
    <w:uiPriority w:val="99"/>
    <w:rsid w:val="00CC3694"/>
    <w:rPr>
      <w:lang w:val="ro-RO" w:eastAsia="ro-RO"/>
    </w:rPr>
    <w:tblPr/>
  </w:style>
  <w:style w:type="table" w:customStyle="1" w:styleId="LightList-Accent364">
    <w:name w:val="Light List - Accent 364"/>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24">
    <w:name w:val="Light List424"/>
    <w:basedOn w:val="TabelNormal"/>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64">
    <w:name w:val="Table Grid 164"/>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4">
    <w:name w:val="Medium Shading 1 - Accent 364"/>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54">
    <w:name w:val="No List154"/>
    <w:next w:val="FrListare"/>
    <w:uiPriority w:val="99"/>
    <w:semiHidden/>
    <w:unhideWhenUsed/>
    <w:rsid w:val="00CC3694"/>
  </w:style>
  <w:style w:type="table" w:customStyle="1" w:styleId="TableGrid1540">
    <w:name w:val="Table Grid15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elNormal"/>
    <w:next w:val="Tabelgril"/>
    <w:rsid w:val="00CC3694"/>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4">
    <w:name w:val="No List244"/>
    <w:next w:val="FrListare"/>
    <w:uiPriority w:val="99"/>
    <w:semiHidden/>
    <w:unhideWhenUsed/>
    <w:rsid w:val="00CC3694"/>
  </w:style>
  <w:style w:type="table" w:customStyle="1" w:styleId="Tabelverde144">
    <w:name w:val="Tabel verde144"/>
    <w:basedOn w:val="TabelNormal"/>
    <w:uiPriority w:val="99"/>
    <w:rsid w:val="00CC3694"/>
    <w:rPr>
      <w:lang w:val="ro-RO" w:eastAsia="ro-RO"/>
    </w:rPr>
    <w:tblPr/>
  </w:style>
  <w:style w:type="table" w:customStyle="1" w:styleId="TableGrid344">
    <w:name w:val="Table Grid3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4">
    <w:name w:val="Light List - Accent 3154"/>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54">
    <w:name w:val="Light List154"/>
    <w:basedOn w:val="TabelNormal"/>
    <w:next w:val="LightList4"/>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54">
    <w:name w:val="Table Grid 1154"/>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54">
    <w:name w:val="Medium Shading 1 - Accent 3154"/>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44">
    <w:name w:val="Fără Listare1144"/>
    <w:next w:val="FrListare"/>
    <w:semiHidden/>
    <w:rsid w:val="00CC3694"/>
  </w:style>
  <w:style w:type="numbering" w:customStyle="1" w:styleId="NoList1144">
    <w:name w:val="No List1144"/>
    <w:next w:val="FrListare"/>
    <w:uiPriority w:val="99"/>
    <w:semiHidden/>
    <w:unhideWhenUsed/>
    <w:rsid w:val="00CC3694"/>
  </w:style>
  <w:style w:type="numbering" w:customStyle="1" w:styleId="NoList344">
    <w:name w:val="No List344"/>
    <w:next w:val="FrListare"/>
    <w:uiPriority w:val="99"/>
    <w:semiHidden/>
    <w:unhideWhenUsed/>
    <w:rsid w:val="00CC3694"/>
  </w:style>
  <w:style w:type="table" w:customStyle="1" w:styleId="Tabelverde224">
    <w:name w:val="Tabel verde224"/>
    <w:basedOn w:val="TabelNormal"/>
    <w:uiPriority w:val="99"/>
    <w:rsid w:val="00CC3694"/>
    <w:tblPr/>
  </w:style>
  <w:style w:type="table" w:customStyle="1" w:styleId="TableGrid444">
    <w:name w:val="Table Grid4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4">
    <w:name w:val="Light List - Accent 322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24">
    <w:name w:val="Light List22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24">
    <w:name w:val="Table Grid 122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4">
    <w:name w:val="Medium Shading 1 - Accent 322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34">
    <w:name w:val="Fără Listare1234"/>
    <w:next w:val="FrListare"/>
    <w:semiHidden/>
    <w:rsid w:val="00CC3694"/>
  </w:style>
  <w:style w:type="numbering" w:customStyle="1" w:styleId="NoList1234">
    <w:name w:val="No List1234"/>
    <w:next w:val="FrListare"/>
    <w:uiPriority w:val="99"/>
    <w:semiHidden/>
    <w:unhideWhenUsed/>
    <w:rsid w:val="00CC3694"/>
  </w:style>
  <w:style w:type="table" w:customStyle="1" w:styleId="TableGrid11340">
    <w:name w:val="Table Grid1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4">
    <w:name w:val="No List2144"/>
    <w:next w:val="FrListare"/>
    <w:uiPriority w:val="99"/>
    <w:semiHidden/>
    <w:unhideWhenUsed/>
    <w:rsid w:val="00CC3694"/>
  </w:style>
  <w:style w:type="table" w:customStyle="1" w:styleId="Tabelverde1124">
    <w:name w:val="Tabel verde1124"/>
    <w:basedOn w:val="TabelNormal"/>
    <w:uiPriority w:val="99"/>
    <w:rsid w:val="00CC3694"/>
    <w:tblPr/>
  </w:style>
  <w:style w:type="table" w:customStyle="1" w:styleId="TableGrid3134">
    <w:name w:val="Table Grid3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4">
    <w:name w:val="Light List - Accent 3112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24">
    <w:name w:val="Light List112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24">
    <w:name w:val="Table Grid 1112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24">
    <w:name w:val="Medium Shading 1 - Accent 3112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24">
    <w:name w:val="Fără Listare11124"/>
    <w:next w:val="FrListare"/>
    <w:semiHidden/>
    <w:rsid w:val="00CC3694"/>
  </w:style>
  <w:style w:type="numbering" w:customStyle="1" w:styleId="NoList11134">
    <w:name w:val="No List11134"/>
    <w:next w:val="FrListare"/>
    <w:uiPriority w:val="99"/>
    <w:semiHidden/>
    <w:unhideWhenUsed/>
    <w:rsid w:val="00CC3694"/>
  </w:style>
  <w:style w:type="table" w:customStyle="1" w:styleId="LightList74">
    <w:name w:val="Light List74"/>
    <w:basedOn w:val="TabelNormal"/>
    <w:next w:val="Listdeculoaredeschis"/>
    <w:uiPriority w:val="61"/>
    <w:rsid w:val="00CC3694"/>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34">
    <w:name w:val="No List434"/>
    <w:next w:val="FrListare"/>
    <w:uiPriority w:val="99"/>
    <w:semiHidden/>
    <w:unhideWhenUsed/>
    <w:rsid w:val="00CC3694"/>
  </w:style>
  <w:style w:type="table" w:customStyle="1" w:styleId="Tabelverde324">
    <w:name w:val="Tabel verde324"/>
    <w:basedOn w:val="TabelNormal"/>
    <w:uiPriority w:val="99"/>
    <w:rsid w:val="00CC3694"/>
    <w:tblPr/>
  </w:style>
  <w:style w:type="table" w:customStyle="1" w:styleId="TableGrid534">
    <w:name w:val="Table Grid5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24">
    <w:name w:val="Light List - Accent 332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24">
    <w:name w:val="Light List32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4">
    <w:name w:val="Table Grid 132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24">
    <w:name w:val="Medium Shading 1 - Accent 332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24">
    <w:name w:val="Fără Listare1324"/>
    <w:next w:val="FrListare"/>
    <w:semiHidden/>
    <w:rsid w:val="00CC3694"/>
  </w:style>
  <w:style w:type="numbering" w:customStyle="1" w:styleId="NoList1334">
    <w:name w:val="No List1334"/>
    <w:next w:val="FrListare"/>
    <w:uiPriority w:val="99"/>
    <w:semiHidden/>
    <w:unhideWhenUsed/>
    <w:rsid w:val="00CC3694"/>
  </w:style>
  <w:style w:type="table" w:customStyle="1" w:styleId="TableGrid12240">
    <w:name w:val="Table Grid12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4">
    <w:name w:val="No List2234"/>
    <w:next w:val="FrListare"/>
    <w:uiPriority w:val="99"/>
    <w:semiHidden/>
    <w:unhideWhenUsed/>
    <w:rsid w:val="00CC3694"/>
  </w:style>
  <w:style w:type="table" w:customStyle="1" w:styleId="Tabelverde1224">
    <w:name w:val="Tabel verde1224"/>
    <w:basedOn w:val="TabelNormal"/>
    <w:uiPriority w:val="99"/>
    <w:rsid w:val="00CC3694"/>
    <w:tblPr/>
  </w:style>
  <w:style w:type="table" w:customStyle="1" w:styleId="TableGrid3224">
    <w:name w:val="Table Grid32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24">
    <w:name w:val="Light List - Accent 3122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24">
    <w:name w:val="Light List122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24">
    <w:name w:val="Table Grid 1122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24">
    <w:name w:val="Medium Shading 1 - Accent 3122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24">
    <w:name w:val="Fără Listare11224"/>
    <w:next w:val="FrListare"/>
    <w:semiHidden/>
    <w:rsid w:val="00CC3694"/>
  </w:style>
  <w:style w:type="numbering" w:customStyle="1" w:styleId="NoList11234">
    <w:name w:val="No List11234"/>
    <w:next w:val="FrListare"/>
    <w:uiPriority w:val="99"/>
    <w:semiHidden/>
    <w:unhideWhenUsed/>
    <w:rsid w:val="00CC3694"/>
  </w:style>
  <w:style w:type="table" w:customStyle="1" w:styleId="TableGrid634">
    <w:name w:val="Table Grid6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4">
    <w:name w:val="Medium Grid 3 - Accent 324"/>
    <w:basedOn w:val="TabelNormal"/>
    <w:next w:val="Grilmedie3-Accentuare3"/>
    <w:uiPriority w:val="69"/>
    <w:rsid w:val="00CC3694"/>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24">
    <w:name w:val="Light Shading - Accent 324"/>
    <w:basedOn w:val="TabelNormal"/>
    <w:next w:val="Umbriredeculoaredeschis-Accentuare3"/>
    <w:uiPriority w:val="60"/>
    <w:rsid w:val="00CC3694"/>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34">
    <w:name w:val="No List534"/>
    <w:next w:val="FrListare"/>
    <w:uiPriority w:val="99"/>
    <w:semiHidden/>
    <w:unhideWhenUsed/>
    <w:rsid w:val="00CC3694"/>
  </w:style>
  <w:style w:type="table" w:customStyle="1" w:styleId="TableGrid834">
    <w:name w:val="Table Grid834"/>
    <w:basedOn w:val="TabelNormal"/>
    <w:next w:val="Tabelgril"/>
    <w:uiPriority w:val="59"/>
    <w:rsid w:val="00CC3694"/>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
    <w:name w:val="No List624"/>
    <w:next w:val="FrListare"/>
    <w:uiPriority w:val="99"/>
    <w:semiHidden/>
    <w:unhideWhenUsed/>
    <w:rsid w:val="00CC3694"/>
  </w:style>
  <w:style w:type="numbering" w:customStyle="1" w:styleId="NoList1424">
    <w:name w:val="No List1424"/>
    <w:next w:val="FrListare"/>
    <w:uiPriority w:val="99"/>
    <w:semiHidden/>
    <w:rsid w:val="00CC3694"/>
  </w:style>
  <w:style w:type="table" w:customStyle="1" w:styleId="TableGrid924">
    <w:name w:val="Table Grid924"/>
    <w:basedOn w:val="TabelNormal"/>
    <w:next w:val="Tabelgril"/>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24">
    <w:name w:val="Fără Listare1424"/>
    <w:next w:val="FrListare"/>
    <w:semiHidden/>
    <w:rsid w:val="00CC3694"/>
  </w:style>
  <w:style w:type="table" w:customStyle="1" w:styleId="Tabelverde414">
    <w:name w:val="Tabel verde414"/>
    <w:basedOn w:val="TabelNormal"/>
    <w:uiPriority w:val="99"/>
    <w:rsid w:val="00CC3694"/>
    <w:rPr>
      <w:lang w:val="ro-RO" w:eastAsia="ro-RO"/>
    </w:rPr>
    <w:tblPr/>
  </w:style>
  <w:style w:type="table" w:customStyle="1" w:styleId="LightList-Accent3414">
    <w:name w:val="Light List - Accent 3414"/>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14">
    <w:name w:val="Light List4114"/>
    <w:basedOn w:val="TabelNormal"/>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14">
    <w:name w:val="Table Grid 1414"/>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14">
    <w:name w:val="Medium Shading 1 - Accent 3414"/>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24">
    <w:name w:val="No List11324"/>
    <w:next w:val="FrListare"/>
    <w:uiPriority w:val="99"/>
    <w:semiHidden/>
    <w:unhideWhenUsed/>
    <w:rsid w:val="00CC3694"/>
  </w:style>
  <w:style w:type="table" w:customStyle="1" w:styleId="TableGrid13140">
    <w:name w:val="Table Grid131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elNormal"/>
    <w:next w:val="Tabelgril"/>
    <w:rsid w:val="00CC3694"/>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4">
    <w:name w:val="No List2324"/>
    <w:next w:val="FrListare"/>
    <w:uiPriority w:val="99"/>
    <w:semiHidden/>
    <w:unhideWhenUsed/>
    <w:rsid w:val="00CC3694"/>
  </w:style>
  <w:style w:type="table" w:customStyle="1" w:styleId="Tabelverde1314">
    <w:name w:val="Tabel verde1314"/>
    <w:basedOn w:val="TabelNormal"/>
    <w:uiPriority w:val="99"/>
    <w:rsid w:val="00CC3694"/>
    <w:rPr>
      <w:lang w:val="ro-RO" w:eastAsia="ro-RO"/>
    </w:rPr>
    <w:tblPr/>
  </w:style>
  <w:style w:type="table" w:customStyle="1" w:styleId="TableGrid3314">
    <w:name w:val="Table Grid331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4">
    <w:name w:val="Light List - Accent 31314"/>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14">
    <w:name w:val="Light List1314"/>
    <w:basedOn w:val="TabelNormal"/>
    <w:next w:val="LightList4"/>
    <w:uiPriority w:val="61"/>
    <w:rsid w:val="00CC3694"/>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14">
    <w:name w:val="Table Grid 11314"/>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14">
    <w:name w:val="Medium Shading 1 - Accent 31314"/>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14">
    <w:name w:val="Fără Listare11314"/>
    <w:next w:val="FrListare"/>
    <w:semiHidden/>
    <w:rsid w:val="00CC3694"/>
  </w:style>
  <w:style w:type="numbering" w:customStyle="1" w:styleId="NoList111124">
    <w:name w:val="No List111124"/>
    <w:next w:val="FrListare"/>
    <w:uiPriority w:val="99"/>
    <w:semiHidden/>
    <w:unhideWhenUsed/>
    <w:rsid w:val="00CC3694"/>
  </w:style>
  <w:style w:type="numbering" w:customStyle="1" w:styleId="NoList3134">
    <w:name w:val="No List3134"/>
    <w:next w:val="FrListare"/>
    <w:uiPriority w:val="99"/>
    <w:semiHidden/>
    <w:unhideWhenUsed/>
    <w:rsid w:val="00CC3694"/>
  </w:style>
  <w:style w:type="table" w:customStyle="1" w:styleId="Tabelverde2114">
    <w:name w:val="Tabel verde2114"/>
    <w:basedOn w:val="TabelNormal"/>
    <w:uiPriority w:val="99"/>
    <w:rsid w:val="00CC3694"/>
    <w:tblPr/>
  </w:style>
  <w:style w:type="table" w:customStyle="1" w:styleId="TableGrid4134">
    <w:name w:val="Table Grid4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4">
    <w:name w:val="Light List - Accent 3211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14">
    <w:name w:val="Light List211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140">
    <w:name w:val="Table Grid 1211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14">
    <w:name w:val="Medium Shading 1 - Accent 3211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124">
    <w:name w:val="Fără Listare12124"/>
    <w:next w:val="FrListare"/>
    <w:semiHidden/>
    <w:rsid w:val="00CC3694"/>
  </w:style>
  <w:style w:type="numbering" w:customStyle="1" w:styleId="NoList12124">
    <w:name w:val="No List12124"/>
    <w:next w:val="FrListare"/>
    <w:uiPriority w:val="99"/>
    <w:semiHidden/>
    <w:unhideWhenUsed/>
    <w:rsid w:val="00CC3694"/>
  </w:style>
  <w:style w:type="table" w:customStyle="1" w:styleId="TableGrid111240">
    <w:name w:val="Table Grid11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4">
    <w:name w:val="No List21134"/>
    <w:next w:val="FrListare"/>
    <w:uiPriority w:val="99"/>
    <w:semiHidden/>
    <w:unhideWhenUsed/>
    <w:rsid w:val="00CC3694"/>
  </w:style>
  <w:style w:type="table" w:customStyle="1" w:styleId="Tabelverde11114">
    <w:name w:val="Tabel verde11114"/>
    <w:basedOn w:val="TabelNormal"/>
    <w:uiPriority w:val="99"/>
    <w:rsid w:val="00CC3694"/>
    <w:tblPr/>
  </w:style>
  <w:style w:type="table" w:customStyle="1" w:styleId="TableGrid31124">
    <w:name w:val="Table Grid31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4">
    <w:name w:val="Light List - Accent 31111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14">
    <w:name w:val="Light List1111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14">
    <w:name w:val="Table Grid 11111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14">
    <w:name w:val="Medium Shading 1 - Accent 31111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24">
    <w:name w:val="Fără Listare111124"/>
    <w:next w:val="FrListare"/>
    <w:semiHidden/>
    <w:rsid w:val="00CC3694"/>
  </w:style>
  <w:style w:type="numbering" w:customStyle="1" w:styleId="NoList1111124">
    <w:name w:val="No List1111124"/>
    <w:next w:val="FrListare"/>
    <w:uiPriority w:val="99"/>
    <w:semiHidden/>
    <w:unhideWhenUsed/>
    <w:rsid w:val="00CC3694"/>
  </w:style>
  <w:style w:type="table" w:customStyle="1" w:styleId="LightList514">
    <w:name w:val="Light List514"/>
    <w:basedOn w:val="TabelNormal"/>
    <w:next w:val="Listdeculoaredeschis"/>
    <w:uiPriority w:val="61"/>
    <w:rsid w:val="00CC3694"/>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24">
    <w:name w:val="No List4124"/>
    <w:next w:val="FrListare"/>
    <w:uiPriority w:val="99"/>
    <w:semiHidden/>
    <w:unhideWhenUsed/>
    <w:rsid w:val="00CC3694"/>
  </w:style>
  <w:style w:type="table" w:customStyle="1" w:styleId="Tabelverde3114">
    <w:name w:val="Tabel verde3114"/>
    <w:basedOn w:val="TabelNormal"/>
    <w:uiPriority w:val="99"/>
    <w:rsid w:val="00CC3694"/>
    <w:tblPr/>
  </w:style>
  <w:style w:type="table" w:customStyle="1" w:styleId="TableGrid5124">
    <w:name w:val="Table Grid5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4">
    <w:name w:val="Light List - Accent 3311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3114">
    <w:name w:val="Light List311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14">
    <w:name w:val="Table Grid 1311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14">
    <w:name w:val="Medium Shading 1 - Accent 3311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24">
    <w:name w:val="Fără Listare13124"/>
    <w:next w:val="FrListare"/>
    <w:semiHidden/>
    <w:rsid w:val="00CC3694"/>
  </w:style>
  <w:style w:type="numbering" w:customStyle="1" w:styleId="NoList13124">
    <w:name w:val="No List13124"/>
    <w:next w:val="FrListare"/>
    <w:uiPriority w:val="99"/>
    <w:semiHidden/>
    <w:unhideWhenUsed/>
    <w:rsid w:val="00CC3694"/>
  </w:style>
  <w:style w:type="table" w:customStyle="1" w:styleId="TableGrid12124">
    <w:name w:val="Table Grid12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4">
    <w:name w:val="No List22124"/>
    <w:next w:val="FrListare"/>
    <w:uiPriority w:val="99"/>
    <w:semiHidden/>
    <w:unhideWhenUsed/>
    <w:rsid w:val="00CC3694"/>
  </w:style>
  <w:style w:type="table" w:customStyle="1" w:styleId="Tabelverde12114">
    <w:name w:val="Tabel verde12114"/>
    <w:basedOn w:val="TabelNormal"/>
    <w:uiPriority w:val="99"/>
    <w:rsid w:val="00CC3694"/>
    <w:tblPr/>
  </w:style>
  <w:style w:type="table" w:customStyle="1" w:styleId="TableGrid32124">
    <w:name w:val="Table Grid32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14">
    <w:name w:val="Light List - Accent 31211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14">
    <w:name w:val="Light List1211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14">
    <w:name w:val="Table Grid 11211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14">
    <w:name w:val="Medium Shading 1 - Accent 31211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24">
    <w:name w:val="Fără Listare112124"/>
    <w:next w:val="FrListare"/>
    <w:semiHidden/>
    <w:rsid w:val="00CC3694"/>
  </w:style>
  <w:style w:type="numbering" w:customStyle="1" w:styleId="NoList112124">
    <w:name w:val="No List112124"/>
    <w:next w:val="FrListare"/>
    <w:uiPriority w:val="99"/>
    <w:semiHidden/>
    <w:unhideWhenUsed/>
    <w:rsid w:val="00CC3694"/>
  </w:style>
  <w:style w:type="table" w:customStyle="1" w:styleId="TableGrid6124">
    <w:name w:val="Table Grid6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14">
    <w:name w:val="Medium Grid 3 - Accent 3114"/>
    <w:basedOn w:val="TabelNormal"/>
    <w:next w:val="Grilmedie3-Accentuare3"/>
    <w:uiPriority w:val="69"/>
    <w:rsid w:val="00CC3694"/>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14">
    <w:name w:val="Light Shading - Accent 3114"/>
    <w:basedOn w:val="TabelNormal"/>
    <w:next w:val="Umbriredeculoaredeschis-Accentuare3"/>
    <w:uiPriority w:val="60"/>
    <w:rsid w:val="00CC3694"/>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24">
    <w:name w:val="No List5124"/>
    <w:next w:val="FrListare"/>
    <w:uiPriority w:val="99"/>
    <w:semiHidden/>
    <w:unhideWhenUsed/>
    <w:rsid w:val="00CC3694"/>
  </w:style>
  <w:style w:type="table" w:customStyle="1" w:styleId="TableGrid8124">
    <w:name w:val="Table Grid8124"/>
    <w:basedOn w:val="TabelNormal"/>
    <w:next w:val="Tabelgril"/>
    <w:uiPriority w:val="59"/>
    <w:rsid w:val="00CC3694"/>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FrListare"/>
    <w:uiPriority w:val="99"/>
    <w:semiHidden/>
    <w:rsid w:val="00CC3694"/>
  </w:style>
  <w:style w:type="table" w:customStyle="1" w:styleId="TableGrid1640">
    <w:name w:val="Table Grid164"/>
    <w:basedOn w:val="TabelNormal"/>
    <w:next w:val="Tabelgril"/>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64">
    <w:name w:val="Fără Listare164"/>
    <w:next w:val="FrListare"/>
    <w:semiHidden/>
    <w:rsid w:val="00CC3694"/>
  </w:style>
  <w:style w:type="table" w:customStyle="1" w:styleId="LightList-Accent374">
    <w:name w:val="Light List - Accent 374"/>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74">
    <w:name w:val="Table Grid 174"/>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74">
    <w:name w:val="Medium Shading 1 - Accent 374"/>
    <w:basedOn w:val="TabelNormal"/>
    <w:next w:val="Umbriremedie1-Accentuare3"/>
    <w:uiPriority w:val="63"/>
    <w:rsid w:val="00CC3694"/>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74">
    <w:name w:val="No List174"/>
    <w:next w:val="FrListare"/>
    <w:uiPriority w:val="99"/>
    <w:semiHidden/>
    <w:unhideWhenUsed/>
    <w:rsid w:val="00CC3694"/>
  </w:style>
  <w:style w:type="numbering" w:customStyle="1" w:styleId="NoList254">
    <w:name w:val="No List254"/>
    <w:next w:val="FrListare"/>
    <w:uiPriority w:val="99"/>
    <w:semiHidden/>
    <w:unhideWhenUsed/>
    <w:rsid w:val="00CC3694"/>
  </w:style>
  <w:style w:type="numbering" w:customStyle="1" w:styleId="FrListare1154">
    <w:name w:val="Fără Listare1154"/>
    <w:next w:val="FrListare"/>
    <w:semiHidden/>
    <w:rsid w:val="00CC3694"/>
  </w:style>
  <w:style w:type="numbering" w:customStyle="1" w:styleId="NoList1154">
    <w:name w:val="No List1154"/>
    <w:next w:val="FrListare"/>
    <w:uiPriority w:val="99"/>
    <w:semiHidden/>
    <w:unhideWhenUsed/>
    <w:rsid w:val="00CC3694"/>
  </w:style>
  <w:style w:type="numbering" w:customStyle="1" w:styleId="NoList354">
    <w:name w:val="No List354"/>
    <w:next w:val="FrListare"/>
    <w:uiPriority w:val="99"/>
    <w:semiHidden/>
    <w:unhideWhenUsed/>
    <w:rsid w:val="00CC3694"/>
  </w:style>
  <w:style w:type="table" w:customStyle="1" w:styleId="TableGrid454">
    <w:name w:val="Table Grid45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4">
    <w:name w:val="Light List - Accent 3234"/>
    <w:basedOn w:val="TabelNormal"/>
    <w:next w:val="Listdeculoaredeschis-Accentuare3"/>
    <w:uiPriority w:val="61"/>
    <w:rsid w:val="00CC3694"/>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34">
    <w:name w:val="Light List23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34">
    <w:name w:val="Table Grid 1234"/>
    <w:basedOn w:val="TabelNormal"/>
    <w:next w:val="TabelGril1"/>
    <w:rsid w:val="00CC3694"/>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34">
    <w:name w:val="Medium Shading 1 - Accent 3234"/>
    <w:basedOn w:val="TabelNormal"/>
    <w:next w:val="Umbriremedie1-Accentuare3"/>
    <w:uiPriority w:val="63"/>
    <w:rsid w:val="00CC3694"/>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44">
    <w:name w:val="Fără Listare1244"/>
    <w:next w:val="FrListare"/>
    <w:semiHidden/>
    <w:rsid w:val="00CC3694"/>
  </w:style>
  <w:style w:type="numbering" w:customStyle="1" w:styleId="NoList1244">
    <w:name w:val="No List1244"/>
    <w:next w:val="FrListare"/>
    <w:uiPriority w:val="99"/>
    <w:semiHidden/>
    <w:unhideWhenUsed/>
    <w:rsid w:val="00CC3694"/>
  </w:style>
  <w:style w:type="table" w:customStyle="1" w:styleId="TableGrid11440">
    <w:name w:val="Table Grid11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4">
    <w:name w:val="No List2154"/>
    <w:next w:val="FrListare"/>
    <w:uiPriority w:val="99"/>
    <w:semiHidden/>
    <w:unhideWhenUsed/>
    <w:rsid w:val="00CC3694"/>
  </w:style>
  <w:style w:type="table" w:customStyle="1" w:styleId="TableGrid3144">
    <w:name w:val="Table Grid31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34">
    <w:name w:val="Fără Listare11134"/>
    <w:next w:val="FrListare"/>
    <w:semiHidden/>
    <w:rsid w:val="00CC3694"/>
  </w:style>
  <w:style w:type="numbering" w:customStyle="1" w:styleId="NoList11144">
    <w:name w:val="No List11144"/>
    <w:next w:val="FrListare"/>
    <w:uiPriority w:val="99"/>
    <w:semiHidden/>
    <w:unhideWhenUsed/>
    <w:rsid w:val="00CC3694"/>
  </w:style>
  <w:style w:type="table" w:customStyle="1" w:styleId="LightList84">
    <w:name w:val="Light List84"/>
    <w:basedOn w:val="TabelNormal"/>
    <w:next w:val="Listdeculoaredeschis"/>
    <w:uiPriority w:val="61"/>
    <w:rsid w:val="00CC3694"/>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44">
    <w:name w:val="No List444"/>
    <w:next w:val="FrListare"/>
    <w:uiPriority w:val="99"/>
    <w:semiHidden/>
    <w:unhideWhenUsed/>
    <w:rsid w:val="00CC3694"/>
  </w:style>
  <w:style w:type="table" w:customStyle="1" w:styleId="TableGrid544">
    <w:name w:val="Table Grid5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34">
    <w:name w:val="Light List334"/>
    <w:basedOn w:val="TabelNormal"/>
    <w:next w:val="Listdeculoaredeschis"/>
    <w:uiPriority w:val="61"/>
    <w:rsid w:val="00CC3694"/>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34">
    <w:name w:val="Fără Listare1334"/>
    <w:next w:val="FrListare"/>
    <w:semiHidden/>
    <w:rsid w:val="00CC3694"/>
  </w:style>
  <w:style w:type="numbering" w:customStyle="1" w:styleId="NoList1344">
    <w:name w:val="No List1344"/>
    <w:next w:val="FrListare"/>
    <w:uiPriority w:val="99"/>
    <w:semiHidden/>
    <w:unhideWhenUsed/>
    <w:rsid w:val="00CC3694"/>
  </w:style>
  <w:style w:type="numbering" w:customStyle="1" w:styleId="NoList2244">
    <w:name w:val="No List2244"/>
    <w:next w:val="FrListare"/>
    <w:uiPriority w:val="99"/>
    <w:semiHidden/>
    <w:unhideWhenUsed/>
    <w:rsid w:val="00CC3694"/>
  </w:style>
  <w:style w:type="numbering" w:customStyle="1" w:styleId="FrListare11234">
    <w:name w:val="Fără Listare11234"/>
    <w:next w:val="FrListare"/>
    <w:semiHidden/>
    <w:rsid w:val="00CC3694"/>
  </w:style>
  <w:style w:type="numbering" w:customStyle="1" w:styleId="NoList11244">
    <w:name w:val="No List11244"/>
    <w:next w:val="FrListare"/>
    <w:uiPriority w:val="99"/>
    <w:semiHidden/>
    <w:unhideWhenUsed/>
    <w:rsid w:val="00CC3694"/>
  </w:style>
  <w:style w:type="table" w:customStyle="1" w:styleId="TableGrid644">
    <w:name w:val="Table Grid6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4">
    <w:name w:val="Table Grid7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34">
    <w:name w:val="Medium Grid 3 - Accent 334"/>
    <w:basedOn w:val="TabelNormal"/>
    <w:next w:val="Grilmedie3-Accentuare3"/>
    <w:uiPriority w:val="69"/>
    <w:rsid w:val="00CC3694"/>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34">
    <w:name w:val="Light Shading - Accent 334"/>
    <w:basedOn w:val="TabelNormal"/>
    <w:next w:val="Umbriredeculoaredeschis-Accentuare3"/>
    <w:uiPriority w:val="60"/>
    <w:rsid w:val="00CC3694"/>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44">
    <w:name w:val="No List544"/>
    <w:next w:val="FrListare"/>
    <w:uiPriority w:val="99"/>
    <w:semiHidden/>
    <w:unhideWhenUsed/>
    <w:rsid w:val="00CC3694"/>
  </w:style>
  <w:style w:type="table" w:customStyle="1" w:styleId="TableGrid844">
    <w:name w:val="Table Grid844"/>
    <w:basedOn w:val="TabelNormal"/>
    <w:next w:val="Tabelgril"/>
    <w:uiPriority w:val="59"/>
    <w:rsid w:val="00CC3694"/>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4">
    <w:name w:val="No List634"/>
    <w:next w:val="FrListare"/>
    <w:uiPriority w:val="99"/>
    <w:semiHidden/>
    <w:unhideWhenUsed/>
    <w:rsid w:val="00CC3694"/>
  </w:style>
  <w:style w:type="numbering" w:customStyle="1" w:styleId="NoList1434">
    <w:name w:val="No List1434"/>
    <w:next w:val="FrListare"/>
    <w:uiPriority w:val="99"/>
    <w:semiHidden/>
    <w:rsid w:val="00CC3694"/>
  </w:style>
  <w:style w:type="numbering" w:customStyle="1" w:styleId="FrListare1434">
    <w:name w:val="Fără Listare1434"/>
    <w:next w:val="FrListare"/>
    <w:semiHidden/>
    <w:rsid w:val="00CC3694"/>
  </w:style>
  <w:style w:type="numbering" w:customStyle="1" w:styleId="NoList11334">
    <w:name w:val="No List11334"/>
    <w:next w:val="FrListare"/>
    <w:uiPriority w:val="99"/>
    <w:semiHidden/>
    <w:unhideWhenUsed/>
    <w:rsid w:val="00CC3694"/>
  </w:style>
  <w:style w:type="numbering" w:customStyle="1" w:styleId="NoList2334">
    <w:name w:val="No List2334"/>
    <w:next w:val="FrListare"/>
    <w:uiPriority w:val="99"/>
    <w:semiHidden/>
    <w:unhideWhenUsed/>
    <w:rsid w:val="00CC3694"/>
  </w:style>
  <w:style w:type="numbering" w:customStyle="1" w:styleId="FrListare11324">
    <w:name w:val="Fără Listare11324"/>
    <w:next w:val="FrListare"/>
    <w:semiHidden/>
    <w:rsid w:val="00CC3694"/>
  </w:style>
  <w:style w:type="numbering" w:customStyle="1" w:styleId="NoList111134">
    <w:name w:val="No List111134"/>
    <w:next w:val="FrListare"/>
    <w:uiPriority w:val="99"/>
    <w:semiHidden/>
    <w:unhideWhenUsed/>
    <w:rsid w:val="00CC3694"/>
  </w:style>
  <w:style w:type="numbering" w:customStyle="1" w:styleId="NoList3144">
    <w:name w:val="No List3144"/>
    <w:next w:val="FrListare"/>
    <w:uiPriority w:val="99"/>
    <w:semiHidden/>
    <w:unhideWhenUsed/>
    <w:rsid w:val="00CC3694"/>
  </w:style>
  <w:style w:type="table" w:customStyle="1" w:styleId="TableGrid4144">
    <w:name w:val="Table Grid414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34">
    <w:name w:val="Fără Listare12134"/>
    <w:next w:val="FrListare"/>
    <w:semiHidden/>
    <w:rsid w:val="00CC3694"/>
  </w:style>
  <w:style w:type="numbering" w:customStyle="1" w:styleId="NoList12134">
    <w:name w:val="No List12134"/>
    <w:next w:val="FrListare"/>
    <w:uiPriority w:val="99"/>
    <w:semiHidden/>
    <w:unhideWhenUsed/>
    <w:rsid w:val="00CC3694"/>
  </w:style>
  <w:style w:type="table" w:customStyle="1" w:styleId="TableGrid11134">
    <w:name w:val="Table Grid11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4">
    <w:name w:val="No List21144"/>
    <w:next w:val="FrListare"/>
    <w:uiPriority w:val="99"/>
    <w:semiHidden/>
    <w:unhideWhenUsed/>
    <w:rsid w:val="00CC3694"/>
  </w:style>
  <w:style w:type="table" w:customStyle="1" w:styleId="TableGrid31134">
    <w:name w:val="Table Grid31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34">
    <w:name w:val="Fără Listare111134"/>
    <w:next w:val="FrListare"/>
    <w:semiHidden/>
    <w:rsid w:val="00CC3694"/>
  </w:style>
  <w:style w:type="numbering" w:customStyle="1" w:styleId="NoList1111134">
    <w:name w:val="No List1111134"/>
    <w:next w:val="FrListare"/>
    <w:uiPriority w:val="99"/>
    <w:semiHidden/>
    <w:unhideWhenUsed/>
    <w:rsid w:val="00CC3694"/>
  </w:style>
  <w:style w:type="table" w:customStyle="1" w:styleId="LightList524">
    <w:name w:val="Light List524"/>
    <w:basedOn w:val="TabelNormal"/>
    <w:next w:val="Listdeculoaredeschis"/>
    <w:uiPriority w:val="61"/>
    <w:rsid w:val="00CC3694"/>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34">
    <w:name w:val="No List4134"/>
    <w:next w:val="FrListare"/>
    <w:uiPriority w:val="99"/>
    <w:semiHidden/>
    <w:unhideWhenUsed/>
    <w:rsid w:val="00CC3694"/>
  </w:style>
  <w:style w:type="table" w:customStyle="1" w:styleId="TableGrid5134">
    <w:name w:val="Table Grid5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34">
    <w:name w:val="Fără Listare13134"/>
    <w:next w:val="FrListare"/>
    <w:semiHidden/>
    <w:rsid w:val="00CC3694"/>
  </w:style>
  <w:style w:type="numbering" w:customStyle="1" w:styleId="NoList13134">
    <w:name w:val="No List13134"/>
    <w:next w:val="FrListare"/>
    <w:uiPriority w:val="99"/>
    <w:semiHidden/>
    <w:unhideWhenUsed/>
    <w:rsid w:val="00CC3694"/>
  </w:style>
  <w:style w:type="table" w:customStyle="1" w:styleId="TableGrid12134">
    <w:name w:val="Table Grid12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elNormal"/>
    <w:next w:val="Tabelgril"/>
    <w:rsid w:val="00CC3694"/>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4">
    <w:name w:val="No List22134"/>
    <w:next w:val="FrListare"/>
    <w:uiPriority w:val="99"/>
    <w:semiHidden/>
    <w:unhideWhenUsed/>
    <w:rsid w:val="00CC3694"/>
  </w:style>
  <w:style w:type="table" w:customStyle="1" w:styleId="TableGrid32134">
    <w:name w:val="Table Grid32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34">
    <w:name w:val="Fără Listare112134"/>
    <w:next w:val="FrListare"/>
    <w:semiHidden/>
    <w:rsid w:val="00CC3694"/>
  </w:style>
  <w:style w:type="numbering" w:customStyle="1" w:styleId="NoList112134">
    <w:name w:val="No List112134"/>
    <w:next w:val="FrListare"/>
    <w:uiPriority w:val="99"/>
    <w:semiHidden/>
    <w:unhideWhenUsed/>
    <w:rsid w:val="00CC3694"/>
  </w:style>
  <w:style w:type="table" w:customStyle="1" w:styleId="TableGrid6134">
    <w:name w:val="Table Grid6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4">
    <w:name w:val="Table Grid7134"/>
    <w:basedOn w:val="TabelNormal"/>
    <w:next w:val="Tabelgril"/>
    <w:rsid w:val="00CC3694"/>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24">
    <w:name w:val="Medium Grid 3 - Accent 3124"/>
    <w:basedOn w:val="TabelNormal"/>
    <w:next w:val="Grilmedie3-Accentuare3"/>
    <w:uiPriority w:val="69"/>
    <w:rsid w:val="00CC3694"/>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24">
    <w:name w:val="Light Shading - Accent 3124"/>
    <w:basedOn w:val="TabelNormal"/>
    <w:next w:val="Umbriredeculoaredeschis-Accentuare3"/>
    <w:uiPriority w:val="60"/>
    <w:rsid w:val="00CC3694"/>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34">
    <w:name w:val="No List5134"/>
    <w:next w:val="FrListare"/>
    <w:uiPriority w:val="99"/>
    <w:semiHidden/>
    <w:unhideWhenUsed/>
    <w:rsid w:val="00CC3694"/>
  </w:style>
  <w:style w:type="table" w:customStyle="1" w:styleId="TableGrid8134">
    <w:name w:val="Table Grid8134"/>
    <w:basedOn w:val="TabelNormal"/>
    <w:next w:val="Tabelgril"/>
    <w:uiPriority w:val="59"/>
    <w:rsid w:val="00CC3694"/>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4">
    <w:name w:val="No List184"/>
    <w:next w:val="FrListare"/>
    <w:uiPriority w:val="99"/>
    <w:semiHidden/>
    <w:rsid w:val="00CC3694"/>
  </w:style>
  <w:style w:type="table" w:customStyle="1" w:styleId="TableGrid1740">
    <w:name w:val="Table Grid174"/>
    <w:basedOn w:val="TabelNormal"/>
    <w:next w:val="Tabelgril"/>
    <w:rsid w:val="00CC3694"/>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74">
    <w:name w:val="Fără Listare174"/>
    <w:next w:val="FrListare"/>
    <w:semiHidden/>
    <w:rsid w:val="00CC3694"/>
  </w:style>
  <w:style w:type="table" w:customStyle="1" w:styleId="LightList-Accent384">
    <w:name w:val="Light List - Accent 384"/>
    <w:basedOn w:val="TabelNormal"/>
    <w:next w:val="Listdeculoaredeschis-Accentuare3"/>
    <w:uiPriority w:val="61"/>
    <w:rsid w:val="00CC3694"/>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84">
    <w:name w:val="Table Grid 184"/>
    <w:basedOn w:val="TabelNormal"/>
    <w:next w:val="TabelGril1"/>
    <w:rsid w:val="00CC3694"/>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52279">
      <w:bodyDiv w:val="1"/>
      <w:marLeft w:val="0"/>
      <w:marRight w:val="0"/>
      <w:marTop w:val="0"/>
      <w:marBottom w:val="0"/>
      <w:divBdr>
        <w:top w:val="none" w:sz="0" w:space="0" w:color="auto"/>
        <w:left w:val="none" w:sz="0" w:space="0" w:color="auto"/>
        <w:bottom w:val="none" w:sz="0" w:space="0" w:color="auto"/>
        <w:right w:val="none" w:sz="0" w:space="0" w:color="auto"/>
      </w:divBdr>
    </w:div>
    <w:div w:id="30886652">
      <w:bodyDiv w:val="1"/>
      <w:marLeft w:val="0"/>
      <w:marRight w:val="0"/>
      <w:marTop w:val="0"/>
      <w:marBottom w:val="0"/>
      <w:divBdr>
        <w:top w:val="none" w:sz="0" w:space="0" w:color="auto"/>
        <w:left w:val="none" w:sz="0" w:space="0" w:color="auto"/>
        <w:bottom w:val="none" w:sz="0" w:space="0" w:color="auto"/>
        <w:right w:val="none" w:sz="0" w:space="0" w:color="auto"/>
      </w:divBdr>
    </w:div>
    <w:div w:id="60369351">
      <w:bodyDiv w:val="1"/>
      <w:marLeft w:val="0"/>
      <w:marRight w:val="0"/>
      <w:marTop w:val="0"/>
      <w:marBottom w:val="0"/>
      <w:divBdr>
        <w:top w:val="none" w:sz="0" w:space="0" w:color="auto"/>
        <w:left w:val="none" w:sz="0" w:space="0" w:color="auto"/>
        <w:bottom w:val="none" w:sz="0" w:space="0" w:color="auto"/>
        <w:right w:val="none" w:sz="0" w:space="0" w:color="auto"/>
      </w:divBdr>
    </w:div>
    <w:div w:id="101532926">
      <w:bodyDiv w:val="1"/>
      <w:marLeft w:val="0"/>
      <w:marRight w:val="0"/>
      <w:marTop w:val="0"/>
      <w:marBottom w:val="0"/>
      <w:divBdr>
        <w:top w:val="none" w:sz="0" w:space="0" w:color="auto"/>
        <w:left w:val="none" w:sz="0" w:space="0" w:color="auto"/>
        <w:bottom w:val="none" w:sz="0" w:space="0" w:color="auto"/>
        <w:right w:val="none" w:sz="0" w:space="0" w:color="auto"/>
      </w:divBdr>
    </w:div>
    <w:div w:id="127939843">
      <w:bodyDiv w:val="1"/>
      <w:marLeft w:val="0"/>
      <w:marRight w:val="0"/>
      <w:marTop w:val="0"/>
      <w:marBottom w:val="0"/>
      <w:divBdr>
        <w:top w:val="none" w:sz="0" w:space="0" w:color="auto"/>
        <w:left w:val="none" w:sz="0" w:space="0" w:color="auto"/>
        <w:bottom w:val="none" w:sz="0" w:space="0" w:color="auto"/>
        <w:right w:val="none" w:sz="0" w:space="0" w:color="auto"/>
      </w:divBdr>
    </w:div>
    <w:div w:id="140196011">
      <w:bodyDiv w:val="1"/>
      <w:marLeft w:val="0"/>
      <w:marRight w:val="0"/>
      <w:marTop w:val="0"/>
      <w:marBottom w:val="0"/>
      <w:divBdr>
        <w:top w:val="none" w:sz="0" w:space="0" w:color="auto"/>
        <w:left w:val="none" w:sz="0" w:space="0" w:color="auto"/>
        <w:bottom w:val="none" w:sz="0" w:space="0" w:color="auto"/>
        <w:right w:val="none" w:sz="0" w:space="0" w:color="auto"/>
      </w:divBdr>
    </w:div>
    <w:div w:id="159463984">
      <w:bodyDiv w:val="1"/>
      <w:marLeft w:val="0"/>
      <w:marRight w:val="0"/>
      <w:marTop w:val="0"/>
      <w:marBottom w:val="0"/>
      <w:divBdr>
        <w:top w:val="none" w:sz="0" w:space="0" w:color="auto"/>
        <w:left w:val="none" w:sz="0" w:space="0" w:color="auto"/>
        <w:bottom w:val="none" w:sz="0" w:space="0" w:color="auto"/>
        <w:right w:val="none" w:sz="0" w:space="0" w:color="auto"/>
      </w:divBdr>
    </w:div>
    <w:div w:id="187136053">
      <w:bodyDiv w:val="1"/>
      <w:marLeft w:val="0"/>
      <w:marRight w:val="0"/>
      <w:marTop w:val="0"/>
      <w:marBottom w:val="0"/>
      <w:divBdr>
        <w:top w:val="none" w:sz="0" w:space="0" w:color="auto"/>
        <w:left w:val="none" w:sz="0" w:space="0" w:color="auto"/>
        <w:bottom w:val="none" w:sz="0" w:space="0" w:color="auto"/>
        <w:right w:val="none" w:sz="0" w:space="0" w:color="auto"/>
      </w:divBdr>
    </w:div>
    <w:div w:id="195433743">
      <w:bodyDiv w:val="1"/>
      <w:marLeft w:val="0"/>
      <w:marRight w:val="0"/>
      <w:marTop w:val="0"/>
      <w:marBottom w:val="0"/>
      <w:divBdr>
        <w:top w:val="none" w:sz="0" w:space="0" w:color="auto"/>
        <w:left w:val="none" w:sz="0" w:space="0" w:color="auto"/>
        <w:bottom w:val="none" w:sz="0" w:space="0" w:color="auto"/>
        <w:right w:val="none" w:sz="0" w:space="0" w:color="auto"/>
      </w:divBdr>
    </w:div>
    <w:div w:id="198591682">
      <w:bodyDiv w:val="1"/>
      <w:marLeft w:val="0"/>
      <w:marRight w:val="0"/>
      <w:marTop w:val="0"/>
      <w:marBottom w:val="0"/>
      <w:divBdr>
        <w:top w:val="none" w:sz="0" w:space="0" w:color="auto"/>
        <w:left w:val="none" w:sz="0" w:space="0" w:color="auto"/>
        <w:bottom w:val="none" w:sz="0" w:space="0" w:color="auto"/>
        <w:right w:val="none" w:sz="0" w:space="0" w:color="auto"/>
      </w:divBdr>
    </w:div>
    <w:div w:id="201983607">
      <w:bodyDiv w:val="1"/>
      <w:marLeft w:val="0"/>
      <w:marRight w:val="0"/>
      <w:marTop w:val="0"/>
      <w:marBottom w:val="0"/>
      <w:divBdr>
        <w:top w:val="none" w:sz="0" w:space="0" w:color="auto"/>
        <w:left w:val="none" w:sz="0" w:space="0" w:color="auto"/>
        <w:bottom w:val="none" w:sz="0" w:space="0" w:color="auto"/>
        <w:right w:val="none" w:sz="0" w:space="0" w:color="auto"/>
      </w:divBdr>
    </w:div>
    <w:div w:id="207568415">
      <w:bodyDiv w:val="1"/>
      <w:marLeft w:val="0"/>
      <w:marRight w:val="0"/>
      <w:marTop w:val="0"/>
      <w:marBottom w:val="0"/>
      <w:divBdr>
        <w:top w:val="none" w:sz="0" w:space="0" w:color="auto"/>
        <w:left w:val="none" w:sz="0" w:space="0" w:color="auto"/>
        <w:bottom w:val="none" w:sz="0" w:space="0" w:color="auto"/>
        <w:right w:val="none" w:sz="0" w:space="0" w:color="auto"/>
      </w:divBdr>
    </w:div>
    <w:div w:id="215894800">
      <w:bodyDiv w:val="1"/>
      <w:marLeft w:val="0"/>
      <w:marRight w:val="0"/>
      <w:marTop w:val="0"/>
      <w:marBottom w:val="0"/>
      <w:divBdr>
        <w:top w:val="none" w:sz="0" w:space="0" w:color="auto"/>
        <w:left w:val="none" w:sz="0" w:space="0" w:color="auto"/>
        <w:bottom w:val="none" w:sz="0" w:space="0" w:color="auto"/>
        <w:right w:val="none" w:sz="0" w:space="0" w:color="auto"/>
      </w:divBdr>
    </w:div>
    <w:div w:id="219099354">
      <w:bodyDiv w:val="1"/>
      <w:marLeft w:val="0"/>
      <w:marRight w:val="0"/>
      <w:marTop w:val="0"/>
      <w:marBottom w:val="0"/>
      <w:divBdr>
        <w:top w:val="none" w:sz="0" w:space="0" w:color="auto"/>
        <w:left w:val="none" w:sz="0" w:space="0" w:color="auto"/>
        <w:bottom w:val="none" w:sz="0" w:space="0" w:color="auto"/>
        <w:right w:val="none" w:sz="0" w:space="0" w:color="auto"/>
      </w:divBdr>
    </w:div>
    <w:div w:id="236596666">
      <w:bodyDiv w:val="1"/>
      <w:marLeft w:val="0"/>
      <w:marRight w:val="0"/>
      <w:marTop w:val="0"/>
      <w:marBottom w:val="0"/>
      <w:divBdr>
        <w:top w:val="none" w:sz="0" w:space="0" w:color="auto"/>
        <w:left w:val="none" w:sz="0" w:space="0" w:color="auto"/>
        <w:bottom w:val="none" w:sz="0" w:space="0" w:color="auto"/>
        <w:right w:val="none" w:sz="0" w:space="0" w:color="auto"/>
      </w:divBdr>
    </w:div>
    <w:div w:id="286547941">
      <w:bodyDiv w:val="1"/>
      <w:marLeft w:val="0"/>
      <w:marRight w:val="0"/>
      <w:marTop w:val="0"/>
      <w:marBottom w:val="0"/>
      <w:divBdr>
        <w:top w:val="none" w:sz="0" w:space="0" w:color="auto"/>
        <w:left w:val="none" w:sz="0" w:space="0" w:color="auto"/>
        <w:bottom w:val="none" w:sz="0" w:space="0" w:color="auto"/>
        <w:right w:val="none" w:sz="0" w:space="0" w:color="auto"/>
      </w:divBdr>
    </w:div>
    <w:div w:id="297341677">
      <w:bodyDiv w:val="1"/>
      <w:marLeft w:val="0"/>
      <w:marRight w:val="0"/>
      <w:marTop w:val="0"/>
      <w:marBottom w:val="0"/>
      <w:divBdr>
        <w:top w:val="none" w:sz="0" w:space="0" w:color="auto"/>
        <w:left w:val="none" w:sz="0" w:space="0" w:color="auto"/>
        <w:bottom w:val="none" w:sz="0" w:space="0" w:color="auto"/>
        <w:right w:val="none" w:sz="0" w:space="0" w:color="auto"/>
      </w:divBdr>
    </w:div>
    <w:div w:id="299893521">
      <w:bodyDiv w:val="1"/>
      <w:marLeft w:val="0"/>
      <w:marRight w:val="0"/>
      <w:marTop w:val="0"/>
      <w:marBottom w:val="0"/>
      <w:divBdr>
        <w:top w:val="none" w:sz="0" w:space="0" w:color="auto"/>
        <w:left w:val="none" w:sz="0" w:space="0" w:color="auto"/>
        <w:bottom w:val="none" w:sz="0" w:space="0" w:color="auto"/>
        <w:right w:val="none" w:sz="0" w:space="0" w:color="auto"/>
      </w:divBdr>
    </w:div>
    <w:div w:id="301809926">
      <w:bodyDiv w:val="1"/>
      <w:marLeft w:val="0"/>
      <w:marRight w:val="0"/>
      <w:marTop w:val="0"/>
      <w:marBottom w:val="0"/>
      <w:divBdr>
        <w:top w:val="none" w:sz="0" w:space="0" w:color="auto"/>
        <w:left w:val="none" w:sz="0" w:space="0" w:color="auto"/>
        <w:bottom w:val="none" w:sz="0" w:space="0" w:color="auto"/>
        <w:right w:val="none" w:sz="0" w:space="0" w:color="auto"/>
      </w:divBdr>
      <w:divsChild>
        <w:div w:id="309096999">
          <w:marLeft w:val="720"/>
          <w:marRight w:val="0"/>
          <w:marTop w:val="0"/>
          <w:marBottom w:val="0"/>
          <w:divBdr>
            <w:top w:val="none" w:sz="0" w:space="0" w:color="auto"/>
            <w:left w:val="none" w:sz="0" w:space="0" w:color="auto"/>
            <w:bottom w:val="none" w:sz="0" w:space="0" w:color="auto"/>
            <w:right w:val="none" w:sz="0" w:space="0" w:color="auto"/>
          </w:divBdr>
        </w:div>
        <w:div w:id="348063529">
          <w:marLeft w:val="720"/>
          <w:marRight w:val="0"/>
          <w:marTop w:val="0"/>
          <w:marBottom w:val="0"/>
          <w:divBdr>
            <w:top w:val="none" w:sz="0" w:space="0" w:color="auto"/>
            <w:left w:val="none" w:sz="0" w:space="0" w:color="auto"/>
            <w:bottom w:val="none" w:sz="0" w:space="0" w:color="auto"/>
            <w:right w:val="none" w:sz="0" w:space="0" w:color="auto"/>
          </w:divBdr>
        </w:div>
        <w:div w:id="494882435">
          <w:marLeft w:val="720"/>
          <w:marRight w:val="0"/>
          <w:marTop w:val="0"/>
          <w:marBottom w:val="0"/>
          <w:divBdr>
            <w:top w:val="none" w:sz="0" w:space="0" w:color="auto"/>
            <w:left w:val="none" w:sz="0" w:space="0" w:color="auto"/>
            <w:bottom w:val="none" w:sz="0" w:space="0" w:color="auto"/>
            <w:right w:val="none" w:sz="0" w:space="0" w:color="auto"/>
          </w:divBdr>
        </w:div>
        <w:div w:id="1028412127">
          <w:marLeft w:val="720"/>
          <w:marRight w:val="0"/>
          <w:marTop w:val="0"/>
          <w:marBottom w:val="0"/>
          <w:divBdr>
            <w:top w:val="none" w:sz="0" w:space="0" w:color="auto"/>
            <w:left w:val="none" w:sz="0" w:space="0" w:color="auto"/>
            <w:bottom w:val="none" w:sz="0" w:space="0" w:color="auto"/>
            <w:right w:val="none" w:sz="0" w:space="0" w:color="auto"/>
          </w:divBdr>
        </w:div>
        <w:div w:id="1209222970">
          <w:marLeft w:val="720"/>
          <w:marRight w:val="0"/>
          <w:marTop w:val="0"/>
          <w:marBottom w:val="0"/>
          <w:divBdr>
            <w:top w:val="none" w:sz="0" w:space="0" w:color="auto"/>
            <w:left w:val="none" w:sz="0" w:space="0" w:color="auto"/>
            <w:bottom w:val="none" w:sz="0" w:space="0" w:color="auto"/>
            <w:right w:val="none" w:sz="0" w:space="0" w:color="auto"/>
          </w:divBdr>
        </w:div>
        <w:div w:id="1685938664">
          <w:marLeft w:val="720"/>
          <w:marRight w:val="0"/>
          <w:marTop w:val="0"/>
          <w:marBottom w:val="0"/>
          <w:divBdr>
            <w:top w:val="none" w:sz="0" w:space="0" w:color="auto"/>
            <w:left w:val="none" w:sz="0" w:space="0" w:color="auto"/>
            <w:bottom w:val="none" w:sz="0" w:space="0" w:color="auto"/>
            <w:right w:val="none" w:sz="0" w:space="0" w:color="auto"/>
          </w:divBdr>
        </w:div>
      </w:divsChild>
    </w:div>
    <w:div w:id="302197731">
      <w:bodyDiv w:val="1"/>
      <w:marLeft w:val="0"/>
      <w:marRight w:val="0"/>
      <w:marTop w:val="0"/>
      <w:marBottom w:val="0"/>
      <w:divBdr>
        <w:top w:val="none" w:sz="0" w:space="0" w:color="auto"/>
        <w:left w:val="none" w:sz="0" w:space="0" w:color="auto"/>
        <w:bottom w:val="none" w:sz="0" w:space="0" w:color="auto"/>
        <w:right w:val="none" w:sz="0" w:space="0" w:color="auto"/>
      </w:divBdr>
    </w:div>
    <w:div w:id="349373532">
      <w:bodyDiv w:val="1"/>
      <w:marLeft w:val="0"/>
      <w:marRight w:val="0"/>
      <w:marTop w:val="0"/>
      <w:marBottom w:val="0"/>
      <w:divBdr>
        <w:top w:val="none" w:sz="0" w:space="0" w:color="auto"/>
        <w:left w:val="none" w:sz="0" w:space="0" w:color="auto"/>
        <w:bottom w:val="none" w:sz="0" w:space="0" w:color="auto"/>
        <w:right w:val="none" w:sz="0" w:space="0" w:color="auto"/>
      </w:divBdr>
    </w:div>
    <w:div w:id="390008430">
      <w:bodyDiv w:val="1"/>
      <w:marLeft w:val="0"/>
      <w:marRight w:val="0"/>
      <w:marTop w:val="0"/>
      <w:marBottom w:val="0"/>
      <w:divBdr>
        <w:top w:val="none" w:sz="0" w:space="0" w:color="auto"/>
        <w:left w:val="none" w:sz="0" w:space="0" w:color="auto"/>
        <w:bottom w:val="none" w:sz="0" w:space="0" w:color="auto"/>
        <w:right w:val="none" w:sz="0" w:space="0" w:color="auto"/>
      </w:divBdr>
    </w:div>
    <w:div w:id="394399825">
      <w:bodyDiv w:val="1"/>
      <w:marLeft w:val="0"/>
      <w:marRight w:val="0"/>
      <w:marTop w:val="0"/>
      <w:marBottom w:val="0"/>
      <w:divBdr>
        <w:top w:val="none" w:sz="0" w:space="0" w:color="auto"/>
        <w:left w:val="none" w:sz="0" w:space="0" w:color="auto"/>
        <w:bottom w:val="none" w:sz="0" w:space="0" w:color="auto"/>
        <w:right w:val="none" w:sz="0" w:space="0" w:color="auto"/>
      </w:divBdr>
    </w:div>
    <w:div w:id="413210705">
      <w:bodyDiv w:val="1"/>
      <w:marLeft w:val="0"/>
      <w:marRight w:val="0"/>
      <w:marTop w:val="0"/>
      <w:marBottom w:val="0"/>
      <w:divBdr>
        <w:top w:val="none" w:sz="0" w:space="0" w:color="auto"/>
        <w:left w:val="none" w:sz="0" w:space="0" w:color="auto"/>
        <w:bottom w:val="none" w:sz="0" w:space="0" w:color="auto"/>
        <w:right w:val="none" w:sz="0" w:space="0" w:color="auto"/>
      </w:divBdr>
    </w:div>
    <w:div w:id="436829209">
      <w:bodyDiv w:val="1"/>
      <w:marLeft w:val="0"/>
      <w:marRight w:val="0"/>
      <w:marTop w:val="0"/>
      <w:marBottom w:val="0"/>
      <w:divBdr>
        <w:top w:val="none" w:sz="0" w:space="0" w:color="auto"/>
        <w:left w:val="none" w:sz="0" w:space="0" w:color="auto"/>
        <w:bottom w:val="none" w:sz="0" w:space="0" w:color="auto"/>
        <w:right w:val="none" w:sz="0" w:space="0" w:color="auto"/>
      </w:divBdr>
    </w:div>
    <w:div w:id="463348285">
      <w:bodyDiv w:val="1"/>
      <w:marLeft w:val="0"/>
      <w:marRight w:val="0"/>
      <w:marTop w:val="0"/>
      <w:marBottom w:val="0"/>
      <w:divBdr>
        <w:top w:val="none" w:sz="0" w:space="0" w:color="auto"/>
        <w:left w:val="none" w:sz="0" w:space="0" w:color="auto"/>
        <w:bottom w:val="none" w:sz="0" w:space="0" w:color="auto"/>
        <w:right w:val="none" w:sz="0" w:space="0" w:color="auto"/>
      </w:divBdr>
    </w:div>
    <w:div w:id="464935871">
      <w:bodyDiv w:val="1"/>
      <w:marLeft w:val="0"/>
      <w:marRight w:val="0"/>
      <w:marTop w:val="0"/>
      <w:marBottom w:val="0"/>
      <w:divBdr>
        <w:top w:val="none" w:sz="0" w:space="0" w:color="auto"/>
        <w:left w:val="none" w:sz="0" w:space="0" w:color="auto"/>
        <w:bottom w:val="none" w:sz="0" w:space="0" w:color="auto"/>
        <w:right w:val="none" w:sz="0" w:space="0" w:color="auto"/>
      </w:divBdr>
    </w:div>
    <w:div w:id="467092883">
      <w:bodyDiv w:val="1"/>
      <w:marLeft w:val="0"/>
      <w:marRight w:val="0"/>
      <w:marTop w:val="0"/>
      <w:marBottom w:val="0"/>
      <w:divBdr>
        <w:top w:val="none" w:sz="0" w:space="0" w:color="auto"/>
        <w:left w:val="none" w:sz="0" w:space="0" w:color="auto"/>
        <w:bottom w:val="none" w:sz="0" w:space="0" w:color="auto"/>
        <w:right w:val="none" w:sz="0" w:space="0" w:color="auto"/>
      </w:divBdr>
      <w:divsChild>
        <w:div w:id="327904782">
          <w:marLeft w:val="720"/>
          <w:marRight w:val="0"/>
          <w:marTop w:val="0"/>
          <w:marBottom w:val="0"/>
          <w:divBdr>
            <w:top w:val="none" w:sz="0" w:space="0" w:color="auto"/>
            <w:left w:val="none" w:sz="0" w:space="0" w:color="auto"/>
            <w:bottom w:val="none" w:sz="0" w:space="0" w:color="auto"/>
            <w:right w:val="none" w:sz="0" w:space="0" w:color="auto"/>
          </w:divBdr>
        </w:div>
        <w:div w:id="563151456">
          <w:marLeft w:val="720"/>
          <w:marRight w:val="0"/>
          <w:marTop w:val="0"/>
          <w:marBottom w:val="0"/>
          <w:divBdr>
            <w:top w:val="none" w:sz="0" w:space="0" w:color="auto"/>
            <w:left w:val="none" w:sz="0" w:space="0" w:color="auto"/>
            <w:bottom w:val="none" w:sz="0" w:space="0" w:color="auto"/>
            <w:right w:val="none" w:sz="0" w:space="0" w:color="auto"/>
          </w:divBdr>
        </w:div>
        <w:div w:id="863787759">
          <w:marLeft w:val="720"/>
          <w:marRight w:val="0"/>
          <w:marTop w:val="0"/>
          <w:marBottom w:val="0"/>
          <w:divBdr>
            <w:top w:val="none" w:sz="0" w:space="0" w:color="auto"/>
            <w:left w:val="none" w:sz="0" w:space="0" w:color="auto"/>
            <w:bottom w:val="none" w:sz="0" w:space="0" w:color="auto"/>
            <w:right w:val="none" w:sz="0" w:space="0" w:color="auto"/>
          </w:divBdr>
        </w:div>
        <w:div w:id="1024356590">
          <w:marLeft w:val="720"/>
          <w:marRight w:val="0"/>
          <w:marTop w:val="0"/>
          <w:marBottom w:val="0"/>
          <w:divBdr>
            <w:top w:val="none" w:sz="0" w:space="0" w:color="auto"/>
            <w:left w:val="none" w:sz="0" w:space="0" w:color="auto"/>
            <w:bottom w:val="none" w:sz="0" w:space="0" w:color="auto"/>
            <w:right w:val="none" w:sz="0" w:space="0" w:color="auto"/>
          </w:divBdr>
        </w:div>
        <w:div w:id="1444617604">
          <w:marLeft w:val="720"/>
          <w:marRight w:val="0"/>
          <w:marTop w:val="0"/>
          <w:marBottom w:val="0"/>
          <w:divBdr>
            <w:top w:val="none" w:sz="0" w:space="0" w:color="auto"/>
            <w:left w:val="none" w:sz="0" w:space="0" w:color="auto"/>
            <w:bottom w:val="none" w:sz="0" w:space="0" w:color="auto"/>
            <w:right w:val="none" w:sz="0" w:space="0" w:color="auto"/>
          </w:divBdr>
        </w:div>
        <w:div w:id="1763646700">
          <w:marLeft w:val="720"/>
          <w:marRight w:val="0"/>
          <w:marTop w:val="0"/>
          <w:marBottom w:val="0"/>
          <w:divBdr>
            <w:top w:val="none" w:sz="0" w:space="0" w:color="auto"/>
            <w:left w:val="none" w:sz="0" w:space="0" w:color="auto"/>
            <w:bottom w:val="none" w:sz="0" w:space="0" w:color="auto"/>
            <w:right w:val="none" w:sz="0" w:space="0" w:color="auto"/>
          </w:divBdr>
        </w:div>
      </w:divsChild>
    </w:div>
    <w:div w:id="509835909">
      <w:bodyDiv w:val="1"/>
      <w:marLeft w:val="0"/>
      <w:marRight w:val="0"/>
      <w:marTop w:val="0"/>
      <w:marBottom w:val="0"/>
      <w:divBdr>
        <w:top w:val="none" w:sz="0" w:space="0" w:color="auto"/>
        <w:left w:val="none" w:sz="0" w:space="0" w:color="auto"/>
        <w:bottom w:val="none" w:sz="0" w:space="0" w:color="auto"/>
        <w:right w:val="none" w:sz="0" w:space="0" w:color="auto"/>
      </w:divBdr>
    </w:div>
    <w:div w:id="513807821">
      <w:bodyDiv w:val="1"/>
      <w:marLeft w:val="0"/>
      <w:marRight w:val="0"/>
      <w:marTop w:val="0"/>
      <w:marBottom w:val="0"/>
      <w:divBdr>
        <w:top w:val="none" w:sz="0" w:space="0" w:color="auto"/>
        <w:left w:val="none" w:sz="0" w:space="0" w:color="auto"/>
        <w:bottom w:val="none" w:sz="0" w:space="0" w:color="auto"/>
        <w:right w:val="none" w:sz="0" w:space="0" w:color="auto"/>
      </w:divBdr>
    </w:div>
    <w:div w:id="515969844">
      <w:bodyDiv w:val="1"/>
      <w:marLeft w:val="0"/>
      <w:marRight w:val="0"/>
      <w:marTop w:val="0"/>
      <w:marBottom w:val="0"/>
      <w:divBdr>
        <w:top w:val="none" w:sz="0" w:space="0" w:color="auto"/>
        <w:left w:val="none" w:sz="0" w:space="0" w:color="auto"/>
        <w:bottom w:val="none" w:sz="0" w:space="0" w:color="auto"/>
        <w:right w:val="none" w:sz="0" w:space="0" w:color="auto"/>
      </w:divBdr>
    </w:div>
    <w:div w:id="618027500">
      <w:bodyDiv w:val="1"/>
      <w:marLeft w:val="0"/>
      <w:marRight w:val="0"/>
      <w:marTop w:val="0"/>
      <w:marBottom w:val="0"/>
      <w:divBdr>
        <w:top w:val="none" w:sz="0" w:space="0" w:color="auto"/>
        <w:left w:val="none" w:sz="0" w:space="0" w:color="auto"/>
        <w:bottom w:val="none" w:sz="0" w:space="0" w:color="auto"/>
        <w:right w:val="none" w:sz="0" w:space="0" w:color="auto"/>
      </w:divBdr>
    </w:div>
    <w:div w:id="630327493">
      <w:bodyDiv w:val="1"/>
      <w:marLeft w:val="0"/>
      <w:marRight w:val="0"/>
      <w:marTop w:val="0"/>
      <w:marBottom w:val="0"/>
      <w:divBdr>
        <w:top w:val="none" w:sz="0" w:space="0" w:color="auto"/>
        <w:left w:val="none" w:sz="0" w:space="0" w:color="auto"/>
        <w:bottom w:val="none" w:sz="0" w:space="0" w:color="auto"/>
        <w:right w:val="none" w:sz="0" w:space="0" w:color="auto"/>
      </w:divBdr>
    </w:div>
    <w:div w:id="650018814">
      <w:bodyDiv w:val="1"/>
      <w:marLeft w:val="0"/>
      <w:marRight w:val="0"/>
      <w:marTop w:val="0"/>
      <w:marBottom w:val="0"/>
      <w:divBdr>
        <w:top w:val="none" w:sz="0" w:space="0" w:color="auto"/>
        <w:left w:val="none" w:sz="0" w:space="0" w:color="auto"/>
        <w:bottom w:val="none" w:sz="0" w:space="0" w:color="auto"/>
        <w:right w:val="none" w:sz="0" w:space="0" w:color="auto"/>
      </w:divBdr>
    </w:div>
    <w:div w:id="698625297">
      <w:bodyDiv w:val="1"/>
      <w:marLeft w:val="0"/>
      <w:marRight w:val="0"/>
      <w:marTop w:val="0"/>
      <w:marBottom w:val="0"/>
      <w:divBdr>
        <w:top w:val="none" w:sz="0" w:space="0" w:color="auto"/>
        <w:left w:val="none" w:sz="0" w:space="0" w:color="auto"/>
        <w:bottom w:val="none" w:sz="0" w:space="0" w:color="auto"/>
        <w:right w:val="none" w:sz="0" w:space="0" w:color="auto"/>
      </w:divBdr>
    </w:div>
    <w:div w:id="714892891">
      <w:bodyDiv w:val="1"/>
      <w:marLeft w:val="0"/>
      <w:marRight w:val="0"/>
      <w:marTop w:val="0"/>
      <w:marBottom w:val="0"/>
      <w:divBdr>
        <w:top w:val="none" w:sz="0" w:space="0" w:color="auto"/>
        <w:left w:val="none" w:sz="0" w:space="0" w:color="auto"/>
        <w:bottom w:val="none" w:sz="0" w:space="0" w:color="auto"/>
        <w:right w:val="none" w:sz="0" w:space="0" w:color="auto"/>
      </w:divBdr>
    </w:div>
    <w:div w:id="759135770">
      <w:bodyDiv w:val="1"/>
      <w:marLeft w:val="0"/>
      <w:marRight w:val="0"/>
      <w:marTop w:val="0"/>
      <w:marBottom w:val="0"/>
      <w:divBdr>
        <w:top w:val="none" w:sz="0" w:space="0" w:color="auto"/>
        <w:left w:val="none" w:sz="0" w:space="0" w:color="auto"/>
        <w:bottom w:val="none" w:sz="0" w:space="0" w:color="auto"/>
        <w:right w:val="none" w:sz="0" w:space="0" w:color="auto"/>
      </w:divBdr>
    </w:div>
    <w:div w:id="770783178">
      <w:bodyDiv w:val="1"/>
      <w:marLeft w:val="0"/>
      <w:marRight w:val="0"/>
      <w:marTop w:val="0"/>
      <w:marBottom w:val="0"/>
      <w:divBdr>
        <w:top w:val="none" w:sz="0" w:space="0" w:color="auto"/>
        <w:left w:val="none" w:sz="0" w:space="0" w:color="auto"/>
        <w:bottom w:val="none" w:sz="0" w:space="0" w:color="auto"/>
        <w:right w:val="none" w:sz="0" w:space="0" w:color="auto"/>
      </w:divBdr>
    </w:div>
    <w:div w:id="775953256">
      <w:bodyDiv w:val="1"/>
      <w:marLeft w:val="0"/>
      <w:marRight w:val="0"/>
      <w:marTop w:val="0"/>
      <w:marBottom w:val="0"/>
      <w:divBdr>
        <w:top w:val="none" w:sz="0" w:space="0" w:color="auto"/>
        <w:left w:val="none" w:sz="0" w:space="0" w:color="auto"/>
        <w:bottom w:val="none" w:sz="0" w:space="0" w:color="auto"/>
        <w:right w:val="none" w:sz="0" w:space="0" w:color="auto"/>
      </w:divBdr>
      <w:divsChild>
        <w:div w:id="509104691">
          <w:marLeft w:val="720"/>
          <w:marRight w:val="0"/>
          <w:marTop w:val="0"/>
          <w:marBottom w:val="0"/>
          <w:divBdr>
            <w:top w:val="none" w:sz="0" w:space="0" w:color="auto"/>
            <w:left w:val="none" w:sz="0" w:space="0" w:color="auto"/>
            <w:bottom w:val="none" w:sz="0" w:space="0" w:color="auto"/>
            <w:right w:val="none" w:sz="0" w:space="0" w:color="auto"/>
          </w:divBdr>
        </w:div>
        <w:div w:id="551231763">
          <w:marLeft w:val="720"/>
          <w:marRight w:val="0"/>
          <w:marTop w:val="0"/>
          <w:marBottom w:val="0"/>
          <w:divBdr>
            <w:top w:val="none" w:sz="0" w:space="0" w:color="auto"/>
            <w:left w:val="none" w:sz="0" w:space="0" w:color="auto"/>
            <w:bottom w:val="none" w:sz="0" w:space="0" w:color="auto"/>
            <w:right w:val="none" w:sz="0" w:space="0" w:color="auto"/>
          </w:divBdr>
        </w:div>
        <w:div w:id="1313558332">
          <w:marLeft w:val="720"/>
          <w:marRight w:val="0"/>
          <w:marTop w:val="0"/>
          <w:marBottom w:val="0"/>
          <w:divBdr>
            <w:top w:val="none" w:sz="0" w:space="0" w:color="auto"/>
            <w:left w:val="none" w:sz="0" w:space="0" w:color="auto"/>
            <w:bottom w:val="none" w:sz="0" w:space="0" w:color="auto"/>
            <w:right w:val="none" w:sz="0" w:space="0" w:color="auto"/>
          </w:divBdr>
        </w:div>
        <w:div w:id="1797291448">
          <w:marLeft w:val="720"/>
          <w:marRight w:val="0"/>
          <w:marTop w:val="0"/>
          <w:marBottom w:val="0"/>
          <w:divBdr>
            <w:top w:val="none" w:sz="0" w:space="0" w:color="auto"/>
            <w:left w:val="none" w:sz="0" w:space="0" w:color="auto"/>
            <w:bottom w:val="none" w:sz="0" w:space="0" w:color="auto"/>
            <w:right w:val="none" w:sz="0" w:space="0" w:color="auto"/>
          </w:divBdr>
        </w:div>
      </w:divsChild>
    </w:div>
    <w:div w:id="787434324">
      <w:bodyDiv w:val="1"/>
      <w:marLeft w:val="0"/>
      <w:marRight w:val="0"/>
      <w:marTop w:val="0"/>
      <w:marBottom w:val="0"/>
      <w:divBdr>
        <w:top w:val="none" w:sz="0" w:space="0" w:color="auto"/>
        <w:left w:val="none" w:sz="0" w:space="0" w:color="auto"/>
        <w:bottom w:val="none" w:sz="0" w:space="0" w:color="auto"/>
        <w:right w:val="none" w:sz="0" w:space="0" w:color="auto"/>
      </w:divBdr>
    </w:div>
    <w:div w:id="791170513">
      <w:bodyDiv w:val="1"/>
      <w:marLeft w:val="0"/>
      <w:marRight w:val="0"/>
      <w:marTop w:val="0"/>
      <w:marBottom w:val="0"/>
      <w:divBdr>
        <w:top w:val="none" w:sz="0" w:space="0" w:color="auto"/>
        <w:left w:val="none" w:sz="0" w:space="0" w:color="auto"/>
        <w:bottom w:val="none" w:sz="0" w:space="0" w:color="auto"/>
        <w:right w:val="none" w:sz="0" w:space="0" w:color="auto"/>
      </w:divBdr>
    </w:div>
    <w:div w:id="797575406">
      <w:bodyDiv w:val="1"/>
      <w:marLeft w:val="0"/>
      <w:marRight w:val="0"/>
      <w:marTop w:val="0"/>
      <w:marBottom w:val="0"/>
      <w:divBdr>
        <w:top w:val="none" w:sz="0" w:space="0" w:color="auto"/>
        <w:left w:val="none" w:sz="0" w:space="0" w:color="auto"/>
        <w:bottom w:val="none" w:sz="0" w:space="0" w:color="auto"/>
        <w:right w:val="none" w:sz="0" w:space="0" w:color="auto"/>
      </w:divBdr>
    </w:div>
    <w:div w:id="803813140">
      <w:bodyDiv w:val="1"/>
      <w:marLeft w:val="0"/>
      <w:marRight w:val="0"/>
      <w:marTop w:val="0"/>
      <w:marBottom w:val="0"/>
      <w:divBdr>
        <w:top w:val="none" w:sz="0" w:space="0" w:color="auto"/>
        <w:left w:val="none" w:sz="0" w:space="0" w:color="auto"/>
        <w:bottom w:val="none" w:sz="0" w:space="0" w:color="auto"/>
        <w:right w:val="none" w:sz="0" w:space="0" w:color="auto"/>
      </w:divBdr>
    </w:div>
    <w:div w:id="806239128">
      <w:bodyDiv w:val="1"/>
      <w:marLeft w:val="0"/>
      <w:marRight w:val="0"/>
      <w:marTop w:val="0"/>
      <w:marBottom w:val="0"/>
      <w:divBdr>
        <w:top w:val="none" w:sz="0" w:space="0" w:color="auto"/>
        <w:left w:val="none" w:sz="0" w:space="0" w:color="auto"/>
        <w:bottom w:val="none" w:sz="0" w:space="0" w:color="auto"/>
        <w:right w:val="none" w:sz="0" w:space="0" w:color="auto"/>
      </w:divBdr>
    </w:div>
    <w:div w:id="835537167">
      <w:bodyDiv w:val="1"/>
      <w:marLeft w:val="0"/>
      <w:marRight w:val="0"/>
      <w:marTop w:val="0"/>
      <w:marBottom w:val="0"/>
      <w:divBdr>
        <w:top w:val="none" w:sz="0" w:space="0" w:color="auto"/>
        <w:left w:val="none" w:sz="0" w:space="0" w:color="auto"/>
        <w:bottom w:val="none" w:sz="0" w:space="0" w:color="auto"/>
        <w:right w:val="none" w:sz="0" w:space="0" w:color="auto"/>
      </w:divBdr>
    </w:div>
    <w:div w:id="839783189">
      <w:bodyDiv w:val="1"/>
      <w:marLeft w:val="0"/>
      <w:marRight w:val="0"/>
      <w:marTop w:val="0"/>
      <w:marBottom w:val="0"/>
      <w:divBdr>
        <w:top w:val="none" w:sz="0" w:space="0" w:color="auto"/>
        <w:left w:val="none" w:sz="0" w:space="0" w:color="auto"/>
        <w:bottom w:val="none" w:sz="0" w:space="0" w:color="auto"/>
        <w:right w:val="none" w:sz="0" w:space="0" w:color="auto"/>
      </w:divBdr>
    </w:div>
    <w:div w:id="865099550">
      <w:bodyDiv w:val="1"/>
      <w:marLeft w:val="0"/>
      <w:marRight w:val="0"/>
      <w:marTop w:val="0"/>
      <w:marBottom w:val="0"/>
      <w:divBdr>
        <w:top w:val="none" w:sz="0" w:space="0" w:color="auto"/>
        <w:left w:val="none" w:sz="0" w:space="0" w:color="auto"/>
        <w:bottom w:val="none" w:sz="0" w:space="0" w:color="auto"/>
        <w:right w:val="none" w:sz="0" w:space="0" w:color="auto"/>
      </w:divBdr>
    </w:div>
    <w:div w:id="877205845">
      <w:bodyDiv w:val="1"/>
      <w:marLeft w:val="0"/>
      <w:marRight w:val="0"/>
      <w:marTop w:val="0"/>
      <w:marBottom w:val="0"/>
      <w:divBdr>
        <w:top w:val="none" w:sz="0" w:space="0" w:color="auto"/>
        <w:left w:val="none" w:sz="0" w:space="0" w:color="auto"/>
        <w:bottom w:val="none" w:sz="0" w:space="0" w:color="auto"/>
        <w:right w:val="none" w:sz="0" w:space="0" w:color="auto"/>
      </w:divBdr>
    </w:div>
    <w:div w:id="888300783">
      <w:bodyDiv w:val="1"/>
      <w:marLeft w:val="0"/>
      <w:marRight w:val="0"/>
      <w:marTop w:val="0"/>
      <w:marBottom w:val="0"/>
      <w:divBdr>
        <w:top w:val="none" w:sz="0" w:space="0" w:color="auto"/>
        <w:left w:val="none" w:sz="0" w:space="0" w:color="auto"/>
        <w:bottom w:val="none" w:sz="0" w:space="0" w:color="auto"/>
        <w:right w:val="none" w:sz="0" w:space="0" w:color="auto"/>
      </w:divBdr>
    </w:div>
    <w:div w:id="894773728">
      <w:bodyDiv w:val="1"/>
      <w:marLeft w:val="0"/>
      <w:marRight w:val="0"/>
      <w:marTop w:val="0"/>
      <w:marBottom w:val="0"/>
      <w:divBdr>
        <w:top w:val="none" w:sz="0" w:space="0" w:color="auto"/>
        <w:left w:val="none" w:sz="0" w:space="0" w:color="auto"/>
        <w:bottom w:val="none" w:sz="0" w:space="0" w:color="auto"/>
        <w:right w:val="none" w:sz="0" w:space="0" w:color="auto"/>
      </w:divBdr>
    </w:div>
    <w:div w:id="903218543">
      <w:bodyDiv w:val="1"/>
      <w:marLeft w:val="0"/>
      <w:marRight w:val="0"/>
      <w:marTop w:val="0"/>
      <w:marBottom w:val="0"/>
      <w:divBdr>
        <w:top w:val="none" w:sz="0" w:space="0" w:color="auto"/>
        <w:left w:val="none" w:sz="0" w:space="0" w:color="auto"/>
        <w:bottom w:val="none" w:sz="0" w:space="0" w:color="auto"/>
        <w:right w:val="none" w:sz="0" w:space="0" w:color="auto"/>
      </w:divBdr>
    </w:div>
    <w:div w:id="915744448">
      <w:bodyDiv w:val="1"/>
      <w:marLeft w:val="0"/>
      <w:marRight w:val="0"/>
      <w:marTop w:val="0"/>
      <w:marBottom w:val="0"/>
      <w:divBdr>
        <w:top w:val="none" w:sz="0" w:space="0" w:color="auto"/>
        <w:left w:val="none" w:sz="0" w:space="0" w:color="auto"/>
        <w:bottom w:val="none" w:sz="0" w:space="0" w:color="auto"/>
        <w:right w:val="none" w:sz="0" w:space="0" w:color="auto"/>
      </w:divBdr>
    </w:div>
    <w:div w:id="926765317">
      <w:bodyDiv w:val="1"/>
      <w:marLeft w:val="0"/>
      <w:marRight w:val="0"/>
      <w:marTop w:val="0"/>
      <w:marBottom w:val="0"/>
      <w:divBdr>
        <w:top w:val="none" w:sz="0" w:space="0" w:color="auto"/>
        <w:left w:val="none" w:sz="0" w:space="0" w:color="auto"/>
        <w:bottom w:val="none" w:sz="0" w:space="0" w:color="auto"/>
        <w:right w:val="none" w:sz="0" w:space="0" w:color="auto"/>
      </w:divBdr>
    </w:div>
    <w:div w:id="962729524">
      <w:bodyDiv w:val="1"/>
      <w:marLeft w:val="0"/>
      <w:marRight w:val="0"/>
      <w:marTop w:val="0"/>
      <w:marBottom w:val="0"/>
      <w:divBdr>
        <w:top w:val="none" w:sz="0" w:space="0" w:color="auto"/>
        <w:left w:val="none" w:sz="0" w:space="0" w:color="auto"/>
        <w:bottom w:val="none" w:sz="0" w:space="0" w:color="auto"/>
        <w:right w:val="none" w:sz="0" w:space="0" w:color="auto"/>
      </w:divBdr>
    </w:div>
    <w:div w:id="986978307">
      <w:bodyDiv w:val="1"/>
      <w:marLeft w:val="0"/>
      <w:marRight w:val="0"/>
      <w:marTop w:val="0"/>
      <w:marBottom w:val="0"/>
      <w:divBdr>
        <w:top w:val="none" w:sz="0" w:space="0" w:color="auto"/>
        <w:left w:val="none" w:sz="0" w:space="0" w:color="auto"/>
        <w:bottom w:val="none" w:sz="0" w:space="0" w:color="auto"/>
        <w:right w:val="none" w:sz="0" w:space="0" w:color="auto"/>
      </w:divBdr>
    </w:div>
    <w:div w:id="1020742766">
      <w:bodyDiv w:val="1"/>
      <w:marLeft w:val="0"/>
      <w:marRight w:val="0"/>
      <w:marTop w:val="0"/>
      <w:marBottom w:val="0"/>
      <w:divBdr>
        <w:top w:val="none" w:sz="0" w:space="0" w:color="auto"/>
        <w:left w:val="none" w:sz="0" w:space="0" w:color="auto"/>
        <w:bottom w:val="none" w:sz="0" w:space="0" w:color="auto"/>
        <w:right w:val="none" w:sz="0" w:space="0" w:color="auto"/>
      </w:divBdr>
    </w:div>
    <w:div w:id="1025135565">
      <w:bodyDiv w:val="1"/>
      <w:marLeft w:val="0"/>
      <w:marRight w:val="0"/>
      <w:marTop w:val="0"/>
      <w:marBottom w:val="0"/>
      <w:divBdr>
        <w:top w:val="none" w:sz="0" w:space="0" w:color="auto"/>
        <w:left w:val="none" w:sz="0" w:space="0" w:color="auto"/>
        <w:bottom w:val="none" w:sz="0" w:space="0" w:color="auto"/>
        <w:right w:val="none" w:sz="0" w:space="0" w:color="auto"/>
      </w:divBdr>
    </w:div>
    <w:div w:id="1031496233">
      <w:bodyDiv w:val="1"/>
      <w:marLeft w:val="0"/>
      <w:marRight w:val="0"/>
      <w:marTop w:val="0"/>
      <w:marBottom w:val="0"/>
      <w:divBdr>
        <w:top w:val="none" w:sz="0" w:space="0" w:color="auto"/>
        <w:left w:val="none" w:sz="0" w:space="0" w:color="auto"/>
        <w:bottom w:val="none" w:sz="0" w:space="0" w:color="auto"/>
        <w:right w:val="none" w:sz="0" w:space="0" w:color="auto"/>
      </w:divBdr>
    </w:div>
    <w:div w:id="1047949931">
      <w:bodyDiv w:val="1"/>
      <w:marLeft w:val="0"/>
      <w:marRight w:val="0"/>
      <w:marTop w:val="0"/>
      <w:marBottom w:val="0"/>
      <w:divBdr>
        <w:top w:val="none" w:sz="0" w:space="0" w:color="auto"/>
        <w:left w:val="none" w:sz="0" w:space="0" w:color="auto"/>
        <w:bottom w:val="none" w:sz="0" w:space="0" w:color="auto"/>
        <w:right w:val="none" w:sz="0" w:space="0" w:color="auto"/>
      </w:divBdr>
    </w:div>
    <w:div w:id="1083648976">
      <w:bodyDiv w:val="1"/>
      <w:marLeft w:val="0"/>
      <w:marRight w:val="0"/>
      <w:marTop w:val="0"/>
      <w:marBottom w:val="0"/>
      <w:divBdr>
        <w:top w:val="none" w:sz="0" w:space="0" w:color="auto"/>
        <w:left w:val="none" w:sz="0" w:space="0" w:color="auto"/>
        <w:bottom w:val="none" w:sz="0" w:space="0" w:color="auto"/>
        <w:right w:val="none" w:sz="0" w:space="0" w:color="auto"/>
      </w:divBdr>
    </w:div>
    <w:div w:id="1114903176">
      <w:bodyDiv w:val="1"/>
      <w:marLeft w:val="0"/>
      <w:marRight w:val="0"/>
      <w:marTop w:val="0"/>
      <w:marBottom w:val="0"/>
      <w:divBdr>
        <w:top w:val="none" w:sz="0" w:space="0" w:color="auto"/>
        <w:left w:val="none" w:sz="0" w:space="0" w:color="auto"/>
        <w:bottom w:val="none" w:sz="0" w:space="0" w:color="auto"/>
        <w:right w:val="none" w:sz="0" w:space="0" w:color="auto"/>
      </w:divBdr>
    </w:div>
    <w:div w:id="1144933815">
      <w:bodyDiv w:val="1"/>
      <w:marLeft w:val="0"/>
      <w:marRight w:val="0"/>
      <w:marTop w:val="0"/>
      <w:marBottom w:val="0"/>
      <w:divBdr>
        <w:top w:val="none" w:sz="0" w:space="0" w:color="auto"/>
        <w:left w:val="none" w:sz="0" w:space="0" w:color="auto"/>
        <w:bottom w:val="none" w:sz="0" w:space="0" w:color="auto"/>
        <w:right w:val="none" w:sz="0" w:space="0" w:color="auto"/>
      </w:divBdr>
      <w:divsChild>
        <w:div w:id="162475765">
          <w:marLeft w:val="720"/>
          <w:marRight w:val="0"/>
          <w:marTop w:val="0"/>
          <w:marBottom w:val="0"/>
          <w:divBdr>
            <w:top w:val="none" w:sz="0" w:space="0" w:color="auto"/>
            <w:left w:val="none" w:sz="0" w:space="0" w:color="auto"/>
            <w:bottom w:val="none" w:sz="0" w:space="0" w:color="auto"/>
            <w:right w:val="none" w:sz="0" w:space="0" w:color="auto"/>
          </w:divBdr>
        </w:div>
        <w:div w:id="678313128">
          <w:marLeft w:val="720"/>
          <w:marRight w:val="0"/>
          <w:marTop w:val="0"/>
          <w:marBottom w:val="0"/>
          <w:divBdr>
            <w:top w:val="none" w:sz="0" w:space="0" w:color="auto"/>
            <w:left w:val="none" w:sz="0" w:space="0" w:color="auto"/>
            <w:bottom w:val="none" w:sz="0" w:space="0" w:color="auto"/>
            <w:right w:val="none" w:sz="0" w:space="0" w:color="auto"/>
          </w:divBdr>
        </w:div>
        <w:div w:id="911963923">
          <w:marLeft w:val="720"/>
          <w:marRight w:val="0"/>
          <w:marTop w:val="0"/>
          <w:marBottom w:val="0"/>
          <w:divBdr>
            <w:top w:val="none" w:sz="0" w:space="0" w:color="auto"/>
            <w:left w:val="none" w:sz="0" w:space="0" w:color="auto"/>
            <w:bottom w:val="none" w:sz="0" w:space="0" w:color="auto"/>
            <w:right w:val="none" w:sz="0" w:space="0" w:color="auto"/>
          </w:divBdr>
        </w:div>
        <w:div w:id="923876389">
          <w:marLeft w:val="720"/>
          <w:marRight w:val="0"/>
          <w:marTop w:val="0"/>
          <w:marBottom w:val="0"/>
          <w:divBdr>
            <w:top w:val="none" w:sz="0" w:space="0" w:color="auto"/>
            <w:left w:val="none" w:sz="0" w:space="0" w:color="auto"/>
            <w:bottom w:val="none" w:sz="0" w:space="0" w:color="auto"/>
            <w:right w:val="none" w:sz="0" w:space="0" w:color="auto"/>
          </w:divBdr>
        </w:div>
        <w:div w:id="1086607129">
          <w:marLeft w:val="720"/>
          <w:marRight w:val="0"/>
          <w:marTop w:val="0"/>
          <w:marBottom w:val="0"/>
          <w:divBdr>
            <w:top w:val="none" w:sz="0" w:space="0" w:color="auto"/>
            <w:left w:val="none" w:sz="0" w:space="0" w:color="auto"/>
            <w:bottom w:val="none" w:sz="0" w:space="0" w:color="auto"/>
            <w:right w:val="none" w:sz="0" w:space="0" w:color="auto"/>
          </w:divBdr>
        </w:div>
        <w:div w:id="2130314089">
          <w:marLeft w:val="720"/>
          <w:marRight w:val="0"/>
          <w:marTop w:val="0"/>
          <w:marBottom w:val="0"/>
          <w:divBdr>
            <w:top w:val="none" w:sz="0" w:space="0" w:color="auto"/>
            <w:left w:val="none" w:sz="0" w:space="0" w:color="auto"/>
            <w:bottom w:val="none" w:sz="0" w:space="0" w:color="auto"/>
            <w:right w:val="none" w:sz="0" w:space="0" w:color="auto"/>
          </w:divBdr>
        </w:div>
      </w:divsChild>
    </w:div>
    <w:div w:id="1199666027">
      <w:bodyDiv w:val="1"/>
      <w:marLeft w:val="0"/>
      <w:marRight w:val="0"/>
      <w:marTop w:val="0"/>
      <w:marBottom w:val="0"/>
      <w:divBdr>
        <w:top w:val="none" w:sz="0" w:space="0" w:color="auto"/>
        <w:left w:val="none" w:sz="0" w:space="0" w:color="auto"/>
        <w:bottom w:val="none" w:sz="0" w:space="0" w:color="auto"/>
        <w:right w:val="none" w:sz="0" w:space="0" w:color="auto"/>
      </w:divBdr>
    </w:div>
    <w:div w:id="1222668324">
      <w:bodyDiv w:val="1"/>
      <w:marLeft w:val="0"/>
      <w:marRight w:val="0"/>
      <w:marTop w:val="0"/>
      <w:marBottom w:val="0"/>
      <w:divBdr>
        <w:top w:val="none" w:sz="0" w:space="0" w:color="auto"/>
        <w:left w:val="none" w:sz="0" w:space="0" w:color="auto"/>
        <w:bottom w:val="none" w:sz="0" w:space="0" w:color="auto"/>
        <w:right w:val="none" w:sz="0" w:space="0" w:color="auto"/>
      </w:divBdr>
    </w:div>
    <w:div w:id="1229151800">
      <w:bodyDiv w:val="1"/>
      <w:marLeft w:val="0"/>
      <w:marRight w:val="0"/>
      <w:marTop w:val="0"/>
      <w:marBottom w:val="0"/>
      <w:divBdr>
        <w:top w:val="none" w:sz="0" w:space="0" w:color="auto"/>
        <w:left w:val="none" w:sz="0" w:space="0" w:color="auto"/>
        <w:bottom w:val="none" w:sz="0" w:space="0" w:color="auto"/>
        <w:right w:val="none" w:sz="0" w:space="0" w:color="auto"/>
      </w:divBdr>
    </w:div>
    <w:div w:id="1231695326">
      <w:bodyDiv w:val="1"/>
      <w:marLeft w:val="0"/>
      <w:marRight w:val="0"/>
      <w:marTop w:val="0"/>
      <w:marBottom w:val="0"/>
      <w:divBdr>
        <w:top w:val="none" w:sz="0" w:space="0" w:color="auto"/>
        <w:left w:val="none" w:sz="0" w:space="0" w:color="auto"/>
        <w:bottom w:val="none" w:sz="0" w:space="0" w:color="auto"/>
        <w:right w:val="none" w:sz="0" w:space="0" w:color="auto"/>
      </w:divBdr>
    </w:div>
    <w:div w:id="1296717273">
      <w:bodyDiv w:val="1"/>
      <w:marLeft w:val="0"/>
      <w:marRight w:val="0"/>
      <w:marTop w:val="0"/>
      <w:marBottom w:val="0"/>
      <w:divBdr>
        <w:top w:val="none" w:sz="0" w:space="0" w:color="auto"/>
        <w:left w:val="none" w:sz="0" w:space="0" w:color="auto"/>
        <w:bottom w:val="none" w:sz="0" w:space="0" w:color="auto"/>
        <w:right w:val="none" w:sz="0" w:space="0" w:color="auto"/>
      </w:divBdr>
    </w:div>
    <w:div w:id="1360668891">
      <w:bodyDiv w:val="1"/>
      <w:marLeft w:val="0"/>
      <w:marRight w:val="0"/>
      <w:marTop w:val="0"/>
      <w:marBottom w:val="0"/>
      <w:divBdr>
        <w:top w:val="none" w:sz="0" w:space="0" w:color="auto"/>
        <w:left w:val="none" w:sz="0" w:space="0" w:color="auto"/>
        <w:bottom w:val="none" w:sz="0" w:space="0" w:color="auto"/>
        <w:right w:val="none" w:sz="0" w:space="0" w:color="auto"/>
      </w:divBdr>
    </w:div>
    <w:div w:id="1396660619">
      <w:bodyDiv w:val="1"/>
      <w:marLeft w:val="0"/>
      <w:marRight w:val="0"/>
      <w:marTop w:val="0"/>
      <w:marBottom w:val="0"/>
      <w:divBdr>
        <w:top w:val="none" w:sz="0" w:space="0" w:color="auto"/>
        <w:left w:val="none" w:sz="0" w:space="0" w:color="auto"/>
        <w:bottom w:val="none" w:sz="0" w:space="0" w:color="auto"/>
        <w:right w:val="none" w:sz="0" w:space="0" w:color="auto"/>
      </w:divBdr>
    </w:div>
    <w:div w:id="1414014306">
      <w:bodyDiv w:val="1"/>
      <w:marLeft w:val="0"/>
      <w:marRight w:val="0"/>
      <w:marTop w:val="0"/>
      <w:marBottom w:val="0"/>
      <w:divBdr>
        <w:top w:val="none" w:sz="0" w:space="0" w:color="auto"/>
        <w:left w:val="none" w:sz="0" w:space="0" w:color="auto"/>
        <w:bottom w:val="none" w:sz="0" w:space="0" w:color="auto"/>
        <w:right w:val="none" w:sz="0" w:space="0" w:color="auto"/>
      </w:divBdr>
    </w:div>
    <w:div w:id="1429234245">
      <w:bodyDiv w:val="1"/>
      <w:marLeft w:val="0"/>
      <w:marRight w:val="0"/>
      <w:marTop w:val="0"/>
      <w:marBottom w:val="0"/>
      <w:divBdr>
        <w:top w:val="none" w:sz="0" w:space="0" w:color="auto"/>
        <w:left w:val="none" w:sz="0" w:space="0" w:color="auto"/>
        <w:bottom w:val="none" w:sz="0" w:space="0" w:color="auto"/>
        <w:right w:val="none" w:sz="0" w:space="0" w:color="auto"/>
      </w:divBdr>
    </w:div>
    <w:div w:id="1434936344">
      <w:bodyDiv w:val="1"/>
      <w:marLeft w:val="0"/>
      <w:marRight w:val="0"/>
      <w:marTop w:val="0"/>
      <w:marBottom w:val="0"/>
      <w:divBdr>
        <w:top w:val="none" w:sz="0" w:space="0" w:color="auto"/>
        <w:left w:val="none" w:sz="0" w:space="0" w:color="auto"/>
        <w:bottom w:val="none" w:sz="0" w:space="0" w:color="auto"/>
        <w:right w:val="none" w:sz="0" w:space="0" w:color="auto"/>
      </w:divBdr>
    </w:div>
    <w:div w:id="1439912903">
      <w:bodyDiv w:val="1"/>
      <w:marLeft w:val="0"/>
      <w:marRight w:val="0"/>
      <w:marTop w:val="0"/>
      <w:marBottom w:val="0"/>
      <w:divBdr>
        <w:top w:val="none" w:sz="0" w:space="0" w:color="auto"/>
        <w:left w:val="none" w:sz="0" w:space="0" w:color="auto"/>
        <w:bottom w:val="none" w:sz="0" w:space="0" w:color="auto"/>
        <w:right w:val="none" w:sz="0" w:space="0" w:color="auto"/>
      </w:divBdr>
    </w:div>
    <w:div w:id="1448234761">
      <w:bodyDiv w:val="1"/>
      <w:marLeft w:val="0"/>
      <w:marRight w:val="0"/>
      <w:marTop w:val="0"/>
      <w:marBottom w:val="0"/>
      <w:divBdr>
        <w:top w:val="none" w:sz="0" w:space="0" w:color="auto"/>
        <w:left w:val="none" w:sz="0" w:space="0" w:color="auto"/>
        <w:bottom w:val="none" w:sz="0" w:space="0" w:color="auto"/>
        <w:right w:val="none" w:sz="0" w:space="0" w:color="auto"/>
      </w:divBdr>
    </w:div>
    <w:div w:id="1449620909">
      <w:bodyDiv w:val="1"/>
      <w:marLeft w:val="0"/>
      <w:marRight w:val="0"/>
      <w:marTop w:val="0"/>
      <w:marBottom w:val="0"/>
      <w:divBdr>
        <w:top w:val="none" w:sz="0" w:space="0" w:color="auto"/>
        <w:left w:val="none" w:sz="0" w:space="0" w:color="auto"/>
        <w:bottom w:val="none" w:sz="0" w:space="0" w:color="auto"/>
        <w:right w:val="none" w:sz="0" w:space="0" w:color="auto"/>
      </w:divBdr>
    </w:div>
    <w:div w:id="1537615762">
      <w:bodyDiv w:val="1"/>
      <w:marLeft w:val="0"/>
      <w:marRight w:val="0"/>
      <w:marTop w:val="0"/>
      <w:marBottom w:val="0"/>
      <w:divBdr>
        <w:top w:val="none" w:sz="0" w:space="0" w:color="auto"/>
        <w:left w:val="none" w:sz="0" w:space="0" w:color="auto"/>
        <w:bottom w:val="none" w:sz="0" w:space="0" w:color="auto"/>
        <w:right w:val="none" w:sz="0" w:space="0" w:color="auto"/>
      </w:divBdr>
    </w:div>
    <w:div w:id="1550146596">
      <w:bodyDiv w:val="1"/>
      <w:marLeft w:val="0"/>
      <w:marRight w:val="0"/>
      <w:marTop w:val="0"/>
      <w:marBottom w:val="0"/>
      <w:divBdr>
        <w:top w:val="none" w:sz="0" w:space="0" w:color="auto"/>
        <w:left w:val="none" w:sz="0" w:space="0" w:color="auto"/>
        <w:bottom w:val="none" w:sz="0" w:space="0" w:color="auto"/>
        <w:right w:val="none" w:sz="0" w:space="0" w:color="auto"/>
      </w:divBdr>
    </w:div>
    <w:div w:id="1566598537">
      <w:bodyDiv w:val="1"/>
      <w:marLeft w:val="0"/>
      <w:marRight w:val="0"/>
      <w:marTop w:val="0"/>
      <w:marBottom w:val="0"/>
      <w:divBdr>
        <w:top w:val="none" w:sz="0" w:space="0" w:color="auto"/>
        <w:left w:val="none" w:sz="0" w:space="0" w:color="auto"/>
        <w:bottom w:val="none" w:sz="0" w:space="0" w:color="auto"/>
        <w:right w:val="none" w:sz="0" w:space="0" w:color="auto"/>
      </w:divBdr>
    </w:div>
    <w:div w:id="1568804471">
      <w:bodyDiv w:val="1"/>
      <w:marLeft w:val="0"/>
      <w:marRight w:val="0"/>
      <w:marTop w:val="0"/>
      <w:marBottom w:val="0"/>
      <w:divBdr>
        <w:top w:val="none" w:sz="0" w:space="0" w:color="auto"/>
        <w:left w:val="none" w:sz="0" w:space="0" w:color="auto"/>
        <w:bottom w:val="none" w:sz="0" w:space="0" w:color="auto"/>
        <w:right w:val="none" w:sz="0" w:space="0" w:color="auto"/>
      </w:divBdr>
    </w:div>
    <w:div w:id="1569807903">
      <w:bodyDiv w:val="1"/>
      <w:marLeft w:val="0"/>
      <w:marRight w:val="0"/>
      <w:marTop w:val="0"/>
      <w:marBottom w:val="0"/>
      <w:divBdr>
        <w:top w:val="none" w:sz="0" w:space="0" w:color="auto"/>
        <w:left w:val="none" w:sz="0" w:space="0" w:color="auto"/>
        <w:bottom w:val="none" w:sz="0" w:space="0" w:color="auto"/>
        <w:right w:val="none" w:sz="0" w:space="0" w:color="auto"/>
      </w:divBdr>
    </w:div>
    <w:div w:id="1583023370">
      <w:bodyDiv w:val="1"/>
      <w:marLeft w:val="0"/>
      <w:marRight w:val="0"/>
      <w:marTop w:val="0"/>
      <w:marBottom w:val="0"/>
      <w:divBdr>
        <w:top w:val="none" w:sz="0" w:space="0" w:color="auto"/>
        <w:left w:val="none" w:sz="0" w:space="0" w:color="auto"/>
        <w:bottom w:val="none" w:sz="0" w:space="0" w:color="auto"/>
        <w:right w:val="none" w:sz="0" w:space="0" w:color="auto"/>
      </w:divBdr>
      <w:divsChild>
        <w:div w:id="439419131">
          <w:marLeft w:val="720"/>
          <w:marRight w:val="0"/>
          <w:marTop w:val="0"/>
          <w:marBottom w:val="0"/>
          <w:divBdr>
            <w:top w:val="none" w:sz="0" w:space="0" w:color="auto"/>
            <w:left w:val="none" w:sz="0" w:space="0" w:color="auto"/>
            <w:bottom w:val="none" w:sz="0" w:space="0" w:color="auto"/>
            <w:right w:val="none" w:sz="0" w:space="0" w:color="auto"/>
          </w:divBdr>
        </w:div>
        <w:div w:id="741410616">
          <w:marLeft w:val="720"/>
          <w:marRight w:val="0"/>
          <w:marTop w:val="0"/>
          <w:marBottom w:val="0"/>
          <w:divBdr>
            <w:top w:val="none" w:sz="0" w:space="0" w:color="auto"/>
            <w:left w:val="none" w:sz="0" w:space="0" w:color="auto"/>
            <w:bottom w:val="none" w:sz="0" w:space="0" w:color="auto"/>
            <w:right w:val="none" w:sz="0" w:space="0" w:color="auto"/>
          </w:divBdr>
        </w:div>
        <w:div w:id="897590603">
          <w:marLeft w:val="720"/>
          <w:marRight w:val="0"/>
          <w:marTop w:val="0"/>
          <w:marBottom w:val="0"/>
          <w:divBdr>
            <w:top w:val="none" w:sz="0" w:space="0" w:color="auto"/>
            <w:left w:val="none" w:sz="0" w:space="0" w:color="auto"/>
            <w:bottom w:val="none" w:sz="0" w:space="0" w:color="auto"/>
            <w:right w:val="none" w:sz="0" w:space="0" w:color="auto"/>
          </w:divBdr>
        </w:div>
        <w:div w:id="977421332">
          <w:marLeft w:val="720"/>
          <w:marRight w:val="0"/>
          <w:marTop w:val="0"/>
          <w:marBottom w:val="0"/>
          <w:divBdr>
            <w:top w:val="none" w:sz="0" w:space="0" w:color="auto"/>
            <w:left w:val="none" w:sz="0" w:space="0" w:color="auto"/>
            <w:bottom w:val="none" w:sz="0" w:space="0" w:color="auto"/>
            <w:right w:val="none" w:sz="0" w:space="0" w:color="auto"/>
          </w:divBdr>
        </w:div>
      </w:divsChild>
    </w:div>
    <w:div w:id="1604604209">
      <w:bodyDiv w:val="1"/>
      <w:marLeft w:val="0"/>
      <w:marRight w:val="0"/>
      <w:marTop w:val="0"/>
      <w:marBottom w:val="0"/>
      <w:divBdr>
        <w:top w:val="none" w:sz="0" w:space="0" w:color="auto"/>
        <w:left w:val="none" w:sz="0" w:space="0" w:color="auto"/>
        <w:bottom w:val="none" w:sz="0" w:space="0" w:color="auto"/>
        <w:right w:val="none" w:sz="0" w:space="0" w:color="auto"/>
      </w:divBdr>
    </w:div>
    <w:div w:id="1624312661">
      <w:bodyDiv w:val="1"/>
      <w:marLeft w:val="0"/>
      <w:marRight w:val="0"/>
      <w:marTop w:val="0"/>
      <w:marBottom w:val="0"/>
      <w:divBdr>
        <w:top w:val="none" w:sz="0" w:space="0" w:color="auto"/>
        <w:left w:val="none" w:sz="0" w:space="0" w:color="auto"/>
        <w:bottom w:val="none" w:sz="0" w:space="0" w:color="auto"/>
        <w:right w:val="none" w:sz="0" w:space="0" w:color="auto"/>
      </w:divBdr>
    </w:div>
    <w:div w:id="1636326915">
      <w:bodyDiv w:val="1"/>
      <w:marLeft w:val="0"/>
      <w:marRight w:val="0"/>
      <w:marTop w:val="0"/>
      <w:marBottom w:val="0"/>
      <w:divBdr>
        <w:top w:val="none" w:sz="0" w:space="0" w:color="auto"/>
        <w:left w:val="none" w:sz="0" w:space="0" w:color="auto"/>
        <w:bottom w:val="none" w:sz="0" w:space="0" w:color="auto"/>
        <w:right w:val="none" w:sz="0" w:space="0" w:color="auto"/>
      </w:divBdr>
    </w:div>
    <w:div w:id="1646161082">
      <w:bodyDiv w:val="1"/>
      <w:marLeft w:val="0"/>
      <w:marRight w:val="0"/>
      <w:marTop w:val="0"/>
      <w:marBottom w:val="0"/>
      <w:divBdr>
        <w:top w:val="none" w:sz="0" w:space="0" w:color="auto"/>
        <w:left w:val="none" w:sz="0" w:space="0" w:color="auto"/>
        <w:bottom w:val="none" w:sz="0" w:space="0" w:color="auto"/>
        <w:right w:val="none" w:sz="0" w:space="0" w:color="auto"/>
      </w:divBdr>
    </w:div>
    <w:div w:id="1646422884">
      <w:bodyDiv w:val="1"/>
      <w:marLeft w:val="0"/>
      <w:marRight w:val="0"/>
      <w:marTop w:val="0"/>
      <w:marBottom w:val="0"/>
      <w:divBdr>
        <w:top w:val="none" w:sz="0" w:space="0" w:color="auto"/>
        <w:left w:val="none" w:sz="0" w:space="0" w:color="auto"/>
        <w:bottom w:val="none" w:sz="0" w:space="0" w:color="auto"/>
        <w:right w:val="none" w:sz="0" w:space="0" w:color="auto"/>
      </w:divBdr>
    </w:div>
    <w:div w:id="1653752185">
      <w:bodyDiv w:val="1"/>
      <w:marLeft w:val="0"/>
      <w:marRight w:val="0"/>
      <w:marTop w:val="0"/>
      <w:marBottom w:val="0"/>
      <w:divBdr>
        <w:top w:val="none" w:sz="0" w:space="0" w:color="auto"/>
        <w:left w:val="none" w:sz="0" w:space="0" w:color="auto"/>
        <w:bottom w:val="none" w:sz="0" w:space="0" w:color="auto"/>
        <w:right w:val="none" w:sz="0" w:space="0" w:color="auto"/>
      </w:divBdr>
    </w:div>
    <w:div w:id="1654721673">
      <w:bodyDiv w:val="1"/>
      <w:marLeft w:val="0"/>
      <w:marRight w:val="0"/>
      <w:marTop w:val="0"/>
      <w:marBottom w:val="0"/>
      <w:divBdr>
        <w:top w:val="none" w:sz="0" w:space="0" w:color="auto"/>
        <w:left w:val="none" w:sz="0" w:space="0" w:color="auto"/>
        <w:bottom w:val="none" w:sz="0" w:space="0" w:color="auto"/>
        <w:right w:val="none" w:sz="0" w:space="0" w:color="auto"/>
      </w:divBdr>
    </w:div>
    <w:div w:id="1686636131">
      <w:bodyDiv w:val="1"/>
      <w:marLeft w:val="0"/>
      <w:marRight w:val="0"/>
      <w:marTop w:val="0"/>
      <w:marBottom w:val="0"/>
      <w:divBdr>
        <w:top w:val="none" w:sz="0" w:space="0" w:color="auto"/>
        <w:left w:val="none" w:sz="0" w:space="0" w:color="auto"/>
        <w:bottom w:val="none" w:sz="0" w:space="0" w:color="auto"/>
        <w:right w:val="none" w:sz="0" w:space="0" w:color="auto"/>
      </w:divBdr>
    </w:div>
    <w:div w:id="1709259350">
      <w:bodyDiv w:val="1"/>
      <w:marLeft w:val="0"/>
      <w:marRight w:val="0"/>
      <w:marTop w:val="0"/>
      <w:marBottom w:val="0"/>
      <w:divBdr>
        <w:top w:val="none" w:sz="0" w:space="0" w:color="auto"/>
        <w:left w:val="none" w:sz="0" w:space="0" w:color="auto"/>
        <w:bottom w:val="none" w:sz="0" w:space="0" w:color="auto"/>
        <w:right w:val="none" w:sz="0" w:space="0" w:color="auto"/>
      </w:divBdr>
    </w:div>
    <w:div w:id="1711176882">
      <w:bodyDiv w:val="1"/>
      <w:marLeft w:val="0"/>
      <w:marRight w:val="0"/>
      <w:marTop w:val="0"/>
      <w:marBottom w:val="0"/>
      <w:divBdr>
        <w:top w:val="none" w:sz="0" w:space="0" w:color="auto"/>
        <w:left w:val="none" w:sz="0" w:space="0" w:color="auto"/>
        <w:bottom w:val="none" w:sz="0" w:space="0" w:color="auto"/>
        <w:right w:val="none" w:sz="0" w:space="0" w:color="auto"/>
      </w:divBdr>
    </w:div>
    <w:div w:id="1712265953">
      <w:bodyDiv w:val="1"/>
      <w:marLeft w:val="0"/>
      <w:marRight w:val="0"/>
      <w:marTop w:val="0"/>
      <w:marBottom w:val="0"/>
      <w:divBdr>
        <w:top w:val="none" w:sz="0" w:space="0" w:color="auto"/>
        <w:left w:val="none" w:sz="0" w:space="0" w:color="auto"/>
        <w:bottom w:val="none" w:sz="0" w:space="0" w:color="auto"/>
        <w:right w:val="none" w:sz="0" w:space="0" w:color="auto"/>
      </w:divBdr>
    </w:div>
    <w:div w:id="1738431740">
      <w:bodyDiv w:val="1"/>
      <w:marLeft w:val="0"/>
      <w:marRight w:val="0"/>
      <w:marTop w:val="0"/>
      <w:marBottom w:val="0"/>
      <w:divBdr>
        <w:top w:val="none" w:sz="0" w:space="0" w:color="auto"/>
        <w:left w:val="none" w:sz="0" w:space="0" w:color="auto"/>
        <w:bottom w:val="none" w:sz="0" w:space="0" w:color="auto"/>
        <w:right w:val="none" w:sz="0" w:space="0" w:color="auto"/>
      </w:divBdr>
    </w:div>
    <w:div w:id="1757286439">
      <w:bodyDiv w:val="1"/>
      <w:marLeft w:val="0"/>
      <w:marRight w:val="0"/>
      <w:marTop w:val="0"/>
      <w:marBottom w:val="0"/>
      <w:divBdr>
        <w:top w:val="none" w:sz="0" w:space="0" w:color="auto"/>
        <w:left w:val="none" w:sz="0" w:space="0" w:color="auto"/>
        <w:bottom w:val="none" w:sz="0" w:space="0" w:color="auto"/>
        <w:right w:val="none" w:sz="0" w:space="0" w:color="auto"/>
      </w:divBdr>
    </w:div>
    <w:div w:id="1764758867">
      <w:bodyDiv w:val="1"/>
      <w:marLeft w:val="0"/>
      <w:marRight w:val="0"/>
      <w:marTop w:val="0"/>
      <w:marBottom w:val="0"/>
      <w:divBdr>
        <w:top w:val="none" w:sz="0" w:space="0" w:color="auto"/>
        <w:left w:val="none" w:sz="0" w:space="0" w:color="auto"/>
        <w:bottom w:val="none" w:sz="0" w:space="0" w:color="auto"/>
        <w:right w:val="none" w:sz="0" w:space="0" w:color="auto"/>
      </w:divBdr>
    </w:div>
    <w:div w:id="1768503097">
      <w:bodyDiv w:val="1"/>
      <w:marLeft w:val="0"/>
      <w:marRight w:val="0"/>
      <w:marTop w:val="0"/>
      <w:marBottom w:val="0"/>
      <w:divBdr>
        <w:top w:val="none" w:sz="0" w:space="0" w:color="auto"/>
        <w:left w:val="none" w:sz="0" w:space="0" w:color="auto"/>
        <w:bottom w:val="none" w:sz="0" w:space="0" w:color="auto"/>
        <w:right w:val="none" w:sz="0" w:space="0" w:color="auto"/>
      </w:divBdr>
    </w:div>
    <w:div w:id="1773669876">
      <w:bodyDiv w:val="1"/>
      <w:marLeft w:val="0"/>
      <w:marRight w:val="0"/>
      <w:marTop w:val="0"/>
      <w:marBottom w:val="0"/>
      <w:divBdr>
        <w:top w:val="none" w:sz="0" w:space="0" w:color="auto"/>
        <w:left w:val="none" w:sz="0" w:space="0" w:color="auto"/>
        <w:bottom w:val="none" w:sz="0" w:space="0" w:color="auto"/>
        <w:right w:val="none" w:sz="0" w:space="0" w:color="auto"/>
      </w:divBdr>
    </w:div>
    <w:div w:id="1776366612">
      <w:bodyDiv w:val="1"/>
      <w:marLeft w:val="0"/>
      <w:marRight w:val="0"/>
      <w:marTop w:val="0"/>
      <w:marBottom w:val="0"/>
      <w:divBdr>
        <w:top w:val="none" w:sz="0" w:space="0" w:color="auto"/>
        <w:left w:val="none" w:sz="0" w:space="0" w:color="auto"/>
        <w:bottom w:val="none" w:sz="0" w:space="0" w:color="auto"/>
        <w:right w:val="none" w:sz="0" w:space="0" w:color="auto"/>
      </w:divBdr>
    </w:div>
    <w:div w:id="1784228039">
      <w:bodyDiv w:val="1"/>
      <w:marLeft w:val="0"/>
      <w:marRight w:val="0"/>
      <w:marTop w:val="0"/>
      <w:marBottom w:val="0"/>
      <w:divBdr>
        <w:top w:val="none" w:sz="0" w:space="0" w:color="auto"/>
        <w:left w:val="none" w:sz="0" w:space="0" w:color="auto"/>
        <w:bottom w:val="none" w:sz="0" w:space="0" w:color="auto"/>
        <w:right w:val="none" w:sz="0" w:space="0" w:color="auto"/>
      </w:divBdr>
    </w:div>
    <w:div w:id="1797411859">
      <w:bodyDiv w:val="1"/>
      <w:marLeft w:val="0"/>
      <w:marRight w:val="0"/>
      <w:marTop w:val="0"/>
      <w:marBottom w:val="0"/>
      <w:divBdr>
        <w:top w:val="none" w:sz="0" w:space="0" w:color="auto"/>
        <w:left w:val="none" w:sz="0" w:space="0" w:color="auto"/>
        <w:bottom w:val="none" w:sz="0" w:space="0" w:color="auto"/>
        <w:right w:val="none" w:sz="0" w:space="0" w:color="auto"/>
      </w:divBdr>
    </w:div>
    <w:div w:id="1825119475">
      <w:bodyDiv w:val="1"/>
      <w:marLeft w:val="0"/>
      <w:marRight w:val="0"/>
      <w:marTop w:val="0"/>
      <w:marBottom w:val="0"/>
      <w:divBdr>
        <w:top w:val="none" w:sz="0" w:space="0" w:color="auto"/>
        <w:left w:val="none" w:sz="0" w:space="0" w:color="auto"/>
        <w:bottom w:val="none" w:sz="0" w:space="0" w:color="auto"/>
        <w:right w:val="none" w:sz="0" w:space="0" w:color="auto"/>
      </w:divBdr>
    </w:div>
    <w:div w:id="1841506780">
      <w:bodyDiv w:val="1"/>
      <w:marLeft w:val="0"/>
      <w:marRight w:val="0"/>
      <w:marTop w:val="0"/>
      <w:marBottom w:val="0"/>
      <w:divBdr>
        <w:top w:val="none" w:sz="0" w:space="0" w:color="auto"/>
        <w:left w:val="none" w:sz="0" w:space="0" w:color="auto"/>
        <w:bottom w:val="none" w:sz="0" w:space="0" w:color="auto"/>
        <w:right w:val="none" w:sz="0" w:space="0" w:color="auto"/>
      </w:divBdr>
    </w:div>
    <w:div w:id="1894729237">
      <w:bodyDiv w:val="1"/>
      <w:marLeft w:val="0"/>
      <w:marRight w:val="0"/>
      <w:marTop w:val="0"/>
      <w:marBottom w:val="0"/>
      <w:divBdr>
        <w:top w:val="none" w:sz="0" w:space="0" w:color="auto"/>
        <w:left w:val="none" w:sz="0" w:space="0" w:color="auto"/>
        <w:bottom w:val="none" w:sz="0" w:space="0" w:color="auto"/>
        <w:right w:val="none" w:sz="0" w:space="0" w:color="auto"/>
      </w:divBdr>
      <w:divsChild>
        <w:div w:id="298191312">
          <w:marLeft w:val="0"/>
          <w:marRight w:val="0"/>
          <w:marTop w:val="0"/>
          <w:marBottom w:val="0"/>
          <w:divBdr>
            <w:top w:val="none" w:sz="0" w:space="0" w:color="auto"/>
            <w:left w:val="none" w:sz="0" w:space="0" w:color="auto"/>
            <w:bottom w:val="none" w:sz="0" w:space="0" w:color="auto"/>
            <w:right w:val="none" w:sz="0" w:space="0" w:color="auto"/>
          </w:divBdr>
          <w:divsChild>
            <w:div w:id="2133084666">
              <w:marLeft w:val="0"/>
              <w:marRight w:val="0"/>
              <w:marTop w:val="0"/>
              <w:marBottom w:val="0"/>
              <w:divBdr>
                <w:top w:val="none" w:sz="0" w:space="0" w:color="auto"/>
                <w:left w:val="none" w:sz="0" w:space="0" w:color="auto"/>
                <w:bottom w:val="none" w:sz="0" w:space="0" w:color="auto"/>
                <w:right w:val="none" w:sz="0" w:space="0" w:color="auto"/>
              </w:divBdr>
              <w:divsChild>
                <w:div w:id="1533952541">
                  <w:marLeft w:val="0"/>
                  <w:marRight w:val="0"/>
                  <w:marTop w:val="0"/>
                  <w:marBottom w:val="0"/>
                  <w:divBdr>
                    <w:top w:val="none" w:sz="0" w:space="0" w:color="auto"/>
                    <w:left w:val="none" w:sz="0" w:space="0" w:color="auto"/>
                    <w:bottom w:val="none" w:sz="0" w:space="0" w:color="auto"/>
                    <w:right w:val="none" w:sz="0" w:space="0" w:color="auto"/>
                  </w:divBdr>
                  <w:divsChild>
                    <w:div w:id="655962565">
                      <w:marLeft w:val="0"/>
                      <w:marRight w:val="0"/>
                      <w:marTop w:val="0"/>
                      <w:marBottom w:val="0"/>
                      <w:divBdr>
                        <w:top w:val="none" w:sz="0" w:space="0" w:color="auto"/>
                        <w:left w:val="none" w:sz="0" w:space="0" w:color="auto"/>
                        <w:bottom w:val="none" w:sz="0" w:space="0" w:color="auto"/>
                        <w:right w:val="none" w:sz="0" w:space="0" w:color="auto"/>
                      </w:divBdr>
                      <w:divsChild>
                        <w:div w:id="114639844">
                          <w:marLeft w:val="0"/>
                          <w:marRight w:val="0"/>
                          <w:marTop w:val="0"/>
                          <w:marBottom w:val="0"/>
                          <w:divBdr>
                            <w:top w:val="none" w:sz="0" w:space="0" w:color="auto"/>
                            <w:left w:val="none" w:sz="0" w:space="0" w:color="auto"/>
                            <w:bottom w:val="none" w:sz="0" w:space="0" w:color="auto"/>
                            <w:right w:val="none" w:sz="0" w:space="0" w:color="auto"/>
                          </w:divBdr>
                          <w:divsChild>
                            <w:div w:id="138972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1818349">
      <w:bodyDiv w:val="1"/>
      <w:marLeft w:val="0"/>
      <w:marRight w:val="0"/>
      <w:marTop w:val="0"/>
      <w:marBottom w:val="0"/>
      <w:divBdr>
        <w:top w:val="none" w:sz="0" w:space="0" w:color="auto"/>
        <w:left w:val="none" w:sz="0" w:space="0" w:color="auto"/>
        <w:bottom w:val="none" w:sz="0" w:space="0" w:color="auto"/>
        <w:right w:val="none" w:sz="0" w:space="0" w:color="auto"/>
      </w:divBdr>
    </w:div>
    <w:div w:id="1932733282">
      <w:bodyDiv w:val="1"/>
      <w:marLeft w:val="0"/>
      <w:marRight w:val="0"/>
      <w:marTop w:val="0"/>
      <w:marBottom w:val="0"/>
      <w:divBdr>
        <w:top w:val="none" w:sz="0" w:space="0" w:color="auto"/>
        <w:left w:val="none" w:sz="0" w:space="0" w:color="auto"/>
        <w:bottom w:val="none" w:sz="0" w:space="0" w:color="auto"/>
        <w:right w:val="none" w:sz="0" w:space="0" w:color="auto"/>
      </w:divBdr>
    </w:div>
    <w:div w:id="1941450146">
      <w:bodyDiv w:val="1"/>
      <w:marLeft w:val="0"/>
      <w:marRight w:val="0"/>
      <w:marTop w:val="0"/>
      <w:marBottom w:val="0"/>
      <w:divBdr>
        <w:top w:val="none" w:sz="0" w:space="0" w:color="auto"/>
        <w:left w:val="none" w:sz="0" w:space="0" w:color="auto"/>
        <w:bottom w:val="none" w:sz="0" w:space="0" w:color="auto"/>
        <w:right w:val="none" w:sz="0" w:space="0" w:color="auto"/>
      </w:divBdr>
    </w:div>
    <w:div w:id="1965622672">
      <w:bodyDiv w:val="1"/>
      <w:marLeft w:val="0"/>
      <w:marRight w:val="0"/>
      <w:marTop w:val="0"/>
      <w:marBottom w:val="0"/>
      <w:divBdr>
        <w:top w:val="none" w:sz="0" w:space="0" w:color="auto"/>
        <w:left w:val="none" w:sz="0" w:space="0" w:color="auto"/>
        <w:bottom w:val="none" w:sz="0" w:space="0" w:color="auto"/>
        <w:right w:val="none" w:sz="0" w:space="0" w:color="auto"/>
      </w:divBdr>
    </w:div>
    <w:div w:id="1967661714">
      <w:bodyDiv w:val="1"/>
      <w:marLeft w:val="0"/>
      <w:marRight w:val="0"/>
      <w:marTop w:val="0"/>
      <w:marBottom w:val="0"/>
      <w:divBdr>
        <w:top w:val="none" w:sz="0" w:space="0" w:color="auto"/>
        <w:left w:val="none" w:sz="0" w:space="0" w:color="auto"/>
        <w:bottom w:val="none" w:sz="0" w:space="0" w:color="auto"/>
        <w:right w:val="none" w:sz="0" w:space="0" w:color="auto"/>
      </w:divBdr>
    </w:div>
    <w:div w:id="2001347769">
      <w:bodyDiv w:val="1"/>
      <w:marLeft w:val="0"/>
      <w:marRight w:val="0"/>
      <w:marTop w:val="0"/>
      <w:marBottom w:val="0"/>
      <w:divBdr>
        <w:top w:val="none" w:sz="0" w:space="0" w:color="auto"/>
        <w:left w:val="none" w:sz="0" w:space="0" w:color="auto"/>
        <w:bottom w:val="none" w:sz="0" w:space="0" w:color="auto"/>
        <w:right w:val="none" w:sz="0" w:space="0" w:color="auto"/>
      </w:divBdr>
    </w:div>
    <w:div w:id="2008054441">
      <w:bodyDiv w:val="1"/>
      <w:marLeft w:val="0"/>
      <w:marRight w:val="0"/>
      <w:marTop w:val="0"/>
      <w:marBottom w:val="0"/>
      <w:divBdr>
        <w:top w:val="none" w:sz="0" w:space="0" w:color="auto"/>
        <w:left w:val="none" w:sz="0" w:space="0" w:color="auto"/>
        <w:bottom w:val="none" w:sz="0" w:space="0" w:color="auto"/>
        <w:right w:val="none" w:sz="0" w:space="0" w:color="auto"/>
      </w:divBdr>
    </w:div>
    <w:div w:id="2008247064">
      <w:bodyDiv w:val="1"/>
      <w:marLeft w:val="0"/>
      <w:marRight w:val="0"/>
      <w:marTop w:val="0"/>
      <w:marBottom w:val="0"/>
      <w:divBdr>
        <w:top w:val="none" w:sz="0" w:space="0" w:color="auto"/>
        <w:left w:val="none" w:sz="0" w:space="0" w:color="auto"/>
        <w:bottom w:val="none" w:sz="0" w:space="0" w:color="auto"/>
        <w:right w:val="none" w:sz="0" w:space="0" w:color="auto"/>
      </w:divBdr>
    </w:div>
    <w:div w:id="2015112221">
      <w:bodyDiv w:val="1"/>
      <w:marLeft w:val="0"/>
      <w:marRight w:val="0"/>
      <w:marTop w:val="0"/>
      <w:marBottom w:val="0"/>
      <w:divBdr>
        <w:top w:val="none" w:sz="0" w:space="0" w:color="auto"/>
        <w:left w:val="none" w:sz="0" w:space="0" w:color="auto"/>
        <w:bottom w:val="none" w:sz="0" w:space="0" w:color="auto"/>
        <w:right w:val="none" w:sz="0" w:space="0" w:color="auto"/>
      </w:divBdr>
    </w:div>
    <w:div w:id="2038700616">
      <w:bodyDiv w:val="1"/>
      <w:marLeft w:val="0"/>
      <w:marRight w:val="0"/>
      <w:marTop w:val="0"/>
      <w:marBottom w:val="0"/>
      <w:divBdr>
        <w:top w:val="none" w:sz="0" w:space="0" w:color="auto"/>
        <w:left w:val="none" w:sz="0" w:space="0" w:color="auto"/>
        <w:bottom w:val="none" w:sz="0" w:space="0" w:color="auto"/>
        <w:right w:val="none" w:sz="0" w:space="0" w:color="auto"/>
      </w:divBdr>
    </w:div>
    <w:div w:id="2050493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1" Type="http://schemas.openxmlformats.org/officeDocument/2006/relationships/image" Target="media/image15.png"/><Relationship Id="rId42" Type="http://schemas.openxmlformats.org/officeDocument/2006/relationships/hyperlink" Target="https://ro.wikipedia.org/wiki/Carpa%C8%9Bii_Orientali" TargetMode="External"/><Relationship Id="rId63" Type="http://schemas.openxmlformats.org/officeDocument/2006/relationships/hyperlink" Target="https://ro.wikipedia.org/wiki/Vale" TargetMode="External"/><Relationship Id="rId84" Type="http://schemas.openxmlformats.org/officeDocument/2006/relationships/hyperlink" Target="https://ro.wikipedia.org/wiki/Lacu_Ro%C8%99u,_Harghita" TargetMode="External"/><Relationship Id="rId138" Type="http://schemas.openxmlformats.org/officeDocument/2006/relationships/image" Target="media/image58.jpeg"/><Relationship Id="rId159" Type="http://schemas.openxmlformats.org/officeDocument/2006/relationships/image" Target="media/image79.jpeg"/><Relationship Id="rId170" Type="http://schemas.openxmlformats.org/officeDocument/2006/relationships/image" Target="media/image90.jpg"/><Relationship Id="rId107" Type="http://schemas.openxmlformats.org/officeDocument/2006/relationships/image" Target="media/image36.pn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hyperlink" Target="https://ro.wikipedia.org/wiki/Mic%C4%83" TargetMode="External"/><Relationship Id="rId74" Type="http://schemas.openxmlformats.org/officeDocument/2006/relationships/hyperlink" Target="https://ro.wikipedia.org/wiki/Racu,_Harghita" TargetMode="External"/><Relationship Id="rId128" Type="http://schemas.openxmlformats.org/officeDocument/2006/relationships/image" Target="media/image48.jpeg"/><Relationship Id="rId149" Type="http://schemas.openxmlformats.org/officeDocument/2006/relationships/image" Target="media/image69.jpeg"/><Relationship Id="rId5" Type="http://schemas.openxmlformats.org/officeDocument/2006/relationships/webSettings" Target="webSettings.xml"/><Relationship Id="rId95" Type="http://schemas.openxmlformats.org/officeDocument/2006/relationships/hyperlink" Target="https://ro.wikipedia.org/wiki/Carst" TargetMode="External"/><Relationship Id="rId160" Type="http://schemas.openxmlformats.org/officeDocument/2006/relationships/image" Target="media/image80.jpeg"/><Relationship Id="rId22" Type="http://schemas.openxmlformats.org/officeDocument/2006/relationships/hyperlink" Target="http://www.anpm.ro/" TargetMode="External"/><Relationship Id="rId43" Type="http://schemas.openxmlformats.org/officeDocument/2006/relationships/hyperlink" Target="https://ro.wikipedia.org/wiki/H%C4%83%C8%99ma%C8%99ul_Mare" TargetMode="External"/><Relationship Id="rId64" Type="http://schemas.openxmlformats.org/officeDocument/2006/relationships/hyperlink" Target="https://ro.wikipedia.org/wiki/Habitat" TargetMode="External"/><Relationship Id="rId118" Type="http://schemas.openxmlformats.org/officeDocument/2006/relationships/header" Target="header2.xml"/><Relationship Id="rId139" Type="http://schemas.openxmlformats.org/officeDocument/2006/relationships/image" Target="media/image59.jpeg"/><Relationship Id="rId85" Type="http://schemas.openxmlformats.org/officeDocument/2006/relationships/hyperlink" Target="https://ro.wikipedia.org/wiki/Covacipeter,_Harghita" TargetMode="External"/><Relationship Id="rId150" Type="http://schemas.openxmlformats.org/officeDocument/2006/relationships/image" Target="media/image70.jpeg"/><Relationship Id="rId171" Type="http://schemas.openxmlformats.org/officeDocument/2006/relationships/hyperlink" Target="http://ec.europa.eu/environment/life/life/natura2000.htm" TargetMode="External"/><Relationship Id="rId12" Type="http://schemas.openxmlformats.org/officeDocument/2006/relationships/image" Target="media/image6.png"/><Relationship Id="rId33" Type="http://schemas.openxmlformats.org/officeDocument/2006/relationships/hyperlink" Target="https://ro.wikipedia.org/wiki/Rezerva%C8%9Bie_natural%C4%83" TargetMode="External"/><Relationship Id="rId108" Type="http://schemas.openxmlformats.org/officeDocument/2006/relationships/image" Target="media/image37.png"/><Relationship Id="rId129" Type="http://schemas.openxmlformats.org/officeDocument/2006/relationships/image" Target="media/image49.jpeg"/><Relationship Id="rId54" Type="http://schemas.openxmlformats.org/officeDocument/2006/relationships/hyperlink" Target="https://ro.wikipedia.org/wiki/Grohoti%C8%99" TargetMode="External"/><Relationship Id="rId75" Type="http://schemas.openxmlformats.org/officeDocument/2006/relationships/hyperlink" Target="https://ro.wikipedia.org/wiki/D%C4%83ne%C8%99ti,_Harghita" TargetMode="External"/><Relationship Id="rId96" Type="http://schemas.openxmlformats.org/officeDocument/2006/relationships/hyperlink" Target="https://ro.wikipedia.org/wiki/Biodiversitate" TargetMode="External"/><Relationship Id="rId140" Type="http://schemas.openxmlformats.org/officeDocument/2006/relationships/image" Target="media/image60.jpeg"/><Relationship Id="rId16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xml"/><Relationship Id="rId28" Type="http://schemas.openxmlformats.org/officeDocument/2006/relationships/chart" Target="charts/chart1.xml"/><Relationship Id="rId49" Type="http://schemas.openxmlformats.org/officeDocument/2006/relationships/hyperlink" Target="https://ro.wikipedia.org/wiki/Argil%C4%83" TargetMode="External"/><Relationship Id="rId114" Type="http://schemas.openxmlformats.org/officeDocument/2006/relationships/image" Target="media/image42.png"/><Relationship Id="rId119" Type="http://schemas.openxmlformats.org/officeDocument/2006/relationships/header" Target="header3.xml"/><Relationship Id="rId44" Type="http://schemas.openxmlformats.org/officeDocument/2006/relationships/hyperlink" Target="https://ro.wikipedia.org/wiki/Geologie" TargetMode="External"/><Relationship Id="rId60" Type="http://schemas.openxmlformats.org/officeDocument/2006/relationships/hyperlink" Target="https://ro.wikipedia.org/wiki/Dolin%C4%83" TargetMode="External"/><Relationship Id="rId65" Type="http://schemas.openxmlformats.org/officeDocument/2006/relationships/hyperlink" Target="https://ro.wikipedia.org/wiki/Arin" TargetMode="External"/><Relationship Id="rId81" Type="http://schemas.openxmlformats.org/officeDocument/2006/relationships/hyperlink" Target="https://ro.wikipedia.org/wiki/S%C3%A2ndominic,_Harghita" TargetMode="External"/><Relationship Id="rId86" Type="http://schemas.openxmlformats.org/officeDocument/2006/relationships/image" Target="media/image30.jpeg"/><Relationship Id="rId130" Type="http://schemas.openxmlformats.org/officeDocument/2006/relationships/image" Target="media/image50.jpeg"/><Relationship Id="rId135" Type="http://schemas.openxmlformats.org/officeDocument/2006/relationships/image" Target="media/image55.jpeg"/><Relationship Id="rId151" Type="http://schemas.openxmlformats.org/officeDocument/2006/relationships/image" Target="media/image71.jpeg"/><Relationship Id="rId156" Type="http://schemas.openxmlformats.org/officeDocument/2006/relationships/image" Target="media/image76.jpeg"/><Relationship Id="rId172" Type="http://schemas.openxmlformats.org/officeDocument/2006/relationships/hyperlink" Target="http://www.mapam.ro/pages/dezvoltare_%20rurala/R_1698_2005.pdf"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ro.wikipedia.org/wiki/Parcul_Na%C8%9Bional_Cheile_Bicazului_-_H%C4%83%C8%99ma%C8%99" TargetMode="External"/><Relationship Id="rId109" Type="http://schemas.openxmlformats.org/officeDocument/2006/relationships/image" Target="media/image38.png"/><Relationship Id="rId34" Type="http://schemas.openxmlformats.org/officeDocument/2006/relationships/hyperlink" Target="https://ro.wikipedia.org/wiki/Avenul_Lica%C8%99" TargetMode="External"/><Relationship Id="rId50" Type="http://schemas.openxmlformats.org/officeDocument/2006/relationships/hyperlink" Target="https://ro.wikipedia.org/wiki/Calcar" TargetMode="External"/><Relationship Id="rId55" Type="http://schemas.openxmlformats.org/officeDocument/2006/relationships/hyperlink" Target="https://ro.wikipedia.org/wiki/Gresie" TargetMode="External"/><Relationship Id="rId76" Type="http://schemas.openxmlformats.org/officeDocument/2006/relationships/hyperlink" Target="https://ro.wikipedia.org/wiki/S%C3%A2ndominic,_Harghita" TargetMode="External"/><Relationship Id="rId97" Type="http://schemas.openxmlformats.org/officeDocument/2006/relationships/hyperlink" Target="https://ro.wikipedia.org/wiki/Chei" TargetMode="External"/><Relationship Id="rId104" Type="http://schemas.openxmlformats.org/officeDocument/2006/relationships/image" Target="media/image33.png"/><Relationship Id="rId120" Type="http://schemas.openxmlformats.org/officeDocument/2006/relationships/footer" Target="footer3.xml"/><Relationship Id="rId125" Type="http://schemas.openxmlformats.org/officeDocument/2006/relationships/footer" Target="footer6.xml"/><Relationship Id="rId141" Type="http://schemas.openxmlformats.org/officeDocument/2006/relationships/image" Target="media/image61.jpeg"/><Relationship Id="rId146" Type="http://schemas.openxmlformats.org/officeDocument/2006/relationships/image" Target="media/image66.jpeg"/><Relationship Id="rId16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hyperlink" Target="https://ro.wikipedia.org/wiki/DN12" TargetMode="External"/><Relationship Id="rId92" Type="http://schemas.openxmlformats.org/officeDocument/2006/relationships/hyperlink" Target="https://ro.wikipedia.org/wiki/DN12C" TargetMode="External"/><Relationship Id="rId16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footer" Target="footer1.xml"/><Relationship Id="rId40" Type="http://schemas.openxmlformats.org/officeDocument/2006/relationships/hyperlink" Target="https://ro.wikipedia.org/wiki/Mun%C8%9Bii_H%C4%83%C8%99ma%C8%99" TargetMode="External"/><Relationship Id="rId45" Type="http://schemas.openxmlformats.org/officeDocument/2006/relationships/hyperlink" Target="https://ro.wikipedia.org/wiki/%C8%98ist_cristalin" TargetMode="External"/><Relationship Id="rId66" Type="http://schemas.openxmlformats.org/officeDocument/2006/relationships/hyperlink" Target="https://ro.wikipedia.org/wiki/Frasin" TargetMode="External"/><Relationship Id="rId87" Type="http://schemas.openxmlformats.org/officeDocument/2006/relationships/hyperlink" Target="https://ro.wikipedia.org/wiki/Jude%C8%9Bul_Harghita" TargetMode="External"/><Relationship Id="rId110" Type="http://schemas.openxmlformats.org/officeDocument/2006/relationships/hyperlink" Target="http://www.cheilebicazului-hasmas.ro/plan_de_management_PNCB-H.pdf" TargetMode="External"/><Relationship Id="rId115" Type="http://schemas.openxmlformats.org/officeDocument/2006/relationships/image" Target="media/image43.jpeg"/><Relationship Id="rId131" Type="http://schemas.openxmlformats.org/officeDocument/2006/relationships/image" Target="media/image51.jpeg"/><Relationship Id="rId136" Type="http://schemas.openxmlformats.org/officeDocument/2006/relationships/image" Target="media/image56.jpeg"/><Relationship Id="rId157" Type="http://schemas.openxmlformats.org/officeDocument/2006/relationships/image" Target="media/image77.jpeg"/><Relationship Id="rId61" Type="http://schemas.openxmlformats.org/officeDocument/2006/relationships/hyperlink" Target="https://ro.wikipedia.org/wiki/Lapiez" TargetMode="External"/><Relationship Id="rId82" Type="http://schemas.openxmlformats.org/officeDocument/2006/relationships/hyperlink" Target="https://ro.wikipedia.org/wiki/DN12C" TargetMode="External"/><Relationship Id="rId152" Type="http://schemas.openxmlformats.org/officeDocument/2006/relationships/image" Target="media/image72.jpeg"/><Relationship Id="rId173" Type="http://schemas.openxmlformats.org/officeDocument/2006/relationships/hyperlink" Target="https://www.cheilebicazului-hasmas.ro/"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chart" Target="charts/chart3.xml"/><Relationship Id="rId35" Type="http://schemas.openxmlformats.org/officeDocument/2006/relationships/image" Target="media/image27.jpeg"/><Relationship Id="rId56" Type="http://schemas.openxmlformats.org/officeDocument/2006/relationships/hyperlink" Target="https://ro.wikipedia.org/wiki/Conglomerat" TargetMode="External"/><Relationship Id="rId77" Type="http://schemas.openxmlformats.org/officeDocument/2006/relationships/hyperlink" Target="https://ro.wikipedia.org/wiki/B%C4%83lan" TargetMode="External"/><Relationship Id="rId100" Type="http://schemas.openxmlformats.org/officeDocument/2006/relationships/hyperlink" Target="https://ro.wikipedia.org/wiki/Izvor" TargetMode="External"/><Relationship Id="rId105" Type="http://schemas.openxmlformats.org/officeDocument/2006/relationships/image" Target="media/image34.png"/><Relationship Id="rId126" Type="http://schemas.openxmlformats.org/officeDocument/2006/relationships/image" Target="media/image46.jpeg"/><Relationship Id="rId147" Type="http://schemas.openxmlformats.org/officeDocument/2006/relationships/image" Target="media/image67.jpeg"/><Relationship Id="rId168" Type="http://schemas.openxmlformats.org/officeDocument/2006/relationships/image" Target="media/image88.jpeg"/><Relationship Id="rId8" Type="http://schemas.openxmlformats.org/officeDocument/2006/relationships/image" Target="media/image2.jpeg"/><Relationship Id="rId51" Type="http://schemas.openxmlformats.org/officeDocument/2006/relationships/hyperlink" Target="https://ro.wikipedia.org/wiki/Andezit" TargetMode="External"/><Relationship Id="rId72" Type="http://schemas.openxmlformats.org/officeDocument/2006/relationships/hyperlink" Target="https://ro.wikipedia.org/wiki/Miercurea_Ciuc" TargetMode="External"/><Relationship Id="rId93" Type="http://schemas.openxmlformats.org/officeDocument/2006/relationships/hyperlink" Target="https://ro.wikipedia.org/wiki/Parcul_Na%C8%9Bional_Cheile_Bicazului_-_H%C4%83%C8%99ma%C8%99" TargetMode="External"/><Relationship Id="rId98" Type="http://schemas.openxmlformats.org/officeDocument/2006/relationships/hyperlink" Target="https://ro.wikipedia.org/wiki/P%C3%A2r%C3%A2u" TargetMode="External"/><Relationship Id="rId121" Type="http://schemas.openxmlformats.org/officeDocument/2006/relationships/footer" Target="footer4.xml"/><Relationship Id="rId142" Type="http://schemas.openxmlformats.org/officeDocument/2006/relationships/image" Target="media/image62.jpeg"/><Relationship Id="rId163"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hyperlink" Target="https://ro.wikipedia.org/wiki/Calcar" TargetMode="External"/><Relationship Id="rId67" Type="http://schemas.openxmlformats.org/officeDocument/2006/relationships/hyperlink" Target="https://ro.wikipedia.org/wiki/F%C3%A2nea%C8%9B%C4%83" TargetMode="External"/><Relationship Id="rId116" Type="http://schemas.openxmlformats.org/officeDocument/2006/relationships/image" Target="media/image44.jpeg"/><Relationship Id="rId137" Type="http://schemas.openxmlformats.org/officeDocument/2006/relationships/image" Target="media/image57.jpeg"/><Relationship Id="rId158" Type="http://schemas.openxmlformats.org/officeDocument/2006/relationships/image" Target="media/image78.jpeg"/><Relationship Id="rId20" Type="http://schemas.openxmlformats.org/officeDocument/2006/relationships/image" Target="media/image14.png"/><Relationship Id="rId41" Type="http://schemas.openxmlformats.org/officeDocument/2006/relationships/hyperlink" Target="https://ro.wikipedia.org/wiki/Carpa%C8%9Bii_Moldo-Transilvani" TargetMode="External"/><Relationship Id="rId62" Type="http://schemas.openxmlformats.org/officeDocument/2006/relationships/hyperlink" Target="https://ro.wikipedia.org/wiki/Chei" TargetMode="External"/><Relationship Id="rId83" Type="http://schemas.openxmlformats.org/officeDocument/2006/relationships/hyperlink" Target="https://ro.wikipedia.org/wiki/Gheorgheni" TargetMode="External"/><Relationship Id="rId88" Type="http://schemas.openxmlformats.org/officeDocument/2006/relationships/hyperlink" Target="https://ro.wikipedia.org/wiki/Mun%C8%9Bii_H%C4%83%C8%99ma%C8%99" TargetMode="External"/><Relationship Id="rId111" Type="http://schemas.openxmlformats.org/officeDocument/2006/relationships/image" Target="media/image39.png"/><Relationship Id="rId132" Type="http://schemas.openxmlformats.org/officeDocument/2006/relationships/image" Target="media/image52.jpeg"/><Relationship Id="rId153" Type="http://schemas.openxmlformats.org/officeDocument/2006/relationships/image" Target="media/image73.jpeg"/><Relationship Id="rId174" Type="http://schemas.openxmlformats.org/officeDocument/2006/relationships/image" Target="media/image91.png"/><Relationship Id="rId15" Type="http://schemas.openxmlformats.org/officeDocument/2006/relationships/image" Target="media/image9.png"/><Relationship Id="rId36" Type="http://schemas.openxmlformats.org/officeDocument/2006/relationships/image" Target="media/image28.jpeg"/><Relationship Id="rId57" Type="http://schemas.openxmlformats.org/officeDocument/2006/relationships/hyperlink" Target="https://ro.wikipedia.org/wiki/Form%C4%83_de_relief" TargetMode="External"/><Relationship Id="rId106" Type="http://schemas.openxmlformats.org/officeDocument/2006/relationships/image" Target="media/image35.png"/><Relationship Id="rId12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chart" Target="charts/chart4.xml"/><Relationship Id="rId52" Type="http://schemas.openxmlformats.org/officeDocument/2006/relationships/hyperlink" Target="https://ro.wikipedia.org/wiki/Dolomit" TargetMode="External"/><Relationship Id="rId73" Type="http://schemas.openxmlformats.org/officeDocument/2006/relationships/hyperlink" Target="https://ro.wikipedia.org/wiki/Ciceu,_Harghita" TargetMode="External"/><Relationship Id="rId78" Type="http://schemas.openxmlformats.org/officeDocument/2006/relationships/hyperlink" Target="https://ro.wikipedia.org/wiki/DN12" TargetMode="External"/><Relationship Id="rId94" Type="http://schemas.openxmlformats.org/officeDocument/2006/relationships/hyperlink" Target="https://ro.wikipedia.org/wiki/Munte" TargetMode="External"/><Relationship Id="rId99" Type="http://schemas.openxmlformats.org/officeDocument/2006/relationships/hyperlink" Target="https://ro.wikipedia.org/wiki/R%C3%A2ul_Bicaz" TargetMode="External"/><Relationship Id="rId101" Type="http://schemas.openxmlformats.org/officeDocument/2006/relationships/hyperlink" Target="https://ro.wikipedia.org/wiki/Butoi" TargetMode="External"/><Relationship Id="rId122" Type="http://schemas.openxmlformats.org/officeDocument/2006/relationships/header" Target="header4.xml"/><Relationship Id="rId143" Type="http://schemas.openxmlformats.org/officeDocument/2006/relationships/image" Target="media/image63.jpeg"/><Relationship Id="rId148" Type="http://schemas.openxmlformats.org/officeDocument/2006/relationships/image" Target="media/image68.jpeg"/><Relationship Id="rId164" Type="http://schemas.openxmlformats.org/officeDocument/2006/relationships/image" Target="media/image84.jpeg"/><Relationship Id="rId169"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24.jpeg"/><Relationship Id="rId47" Type="http://schemas.openxmlformats.org/officeDocument/2006/relationships/hyperlink" Target="https://ro.wikipedia.org/wiki/Jurasic" TargetMode="External"/><Relationship Id="rId68" Type="http://schemas.openxmlformats.org/officeDocument/2006/relationships/hyperlink" Target="https://ro.wikipedia.org/wiki/P%C4%83%C8%99une" TargetMode="External"/><Relationship Id="rId89" Type="http://schemas.openxmlformats.org/officeDocument/2006/relationships/hyperlink" Target="https://ro.wikipedia.org/wiki/Calcar" TargetMode="External"/><Relationship Id="rId112" Type="http://schemas.openxmlformats.org/officeDocument/2006/relationships/image" Target="media/image40.png"/><Relationship Id="rId133" Type="http://schemas.openxmlformats.org/officeDocument/2006/relationships/image" Target="media/image53.jpeg"/><Relationship Id="rId154" Type="http://schemas.openxmlformats.org/officeDocument/2006/relationships/image" Target="media/image74.jpeg"/><Relationship Id="rId175" Type="http://schemas.openxmlformats.org/officeDocument/2006/relationships/fontTable" Target="fontTable.xml"/><Relationship Id="rId16" Type="http://schemas.openxmlformats.org/officeDocument/2006/relationships/image" Target="media/image10.png"/><Relationship Id="rId37" Type="http://schemas.openxmlformats.org/officeDocument/2006/relationships/hyperlink" Target="https://ro.wikipedia.org/wiki/Cheile_Bicazului" TargetMode="External"/><Relationship Id="rId58" Type="http://schemas.openxmlformats.org/officeDocument/2006/relationships/hyperlink" Target="https://ro.wikipedia.org/wiki/V%C3%A2rf" TargetMode="External"/><Relationship Id="rId79" Type="http://schemas.openxmlformats.org/officeDocument/2006/relationships/hyperlink" Target="https://ro.wikipedia.org/wiki/Gheorgheni" TargetMode="External"/><Relationship Id="rId102" Type="http://schemas.openxmlformats.org/officeDocument/2006/relationships/image" Target="media/image31.jpeg"/><Relationship Id="rId123" Type="http://schemas.openxmlformats.org/officeDocument/2006/relationships/header" Target="header5.xml"/><Relationship Id="rId144" Type="http://schemas.openxmlformats.org/officeDocument/2006/relationships/image" Target="media/image64.jpeg"/><Relationship Id="rId90" Type="http://schemas.openxmlformats.org/officeDocument/2006/relationships/hyperlink" Target="https://ro.wikipedia.org/wiki/Bicaz-Chei,_Neam%C8%9B" TargetMode="External"/><Relationship Id="rId165" Type="http://schemas.openxmlformats.org/officeDocument/2006/relationships/image" Target="media/image85.png"/><Relationship Id="rId27" Type="http://schemas.openxmlformats.org/officeDocument/2006/relationships/image" Target="media/image25.jpeg"/><Relationship Id="rId48" Type="http://schemas.openxmlformats.org/officeDocument/2006/relationships/hyperlink" Target="https://ro.wikipedia.org/wiki/Cretacic" TargetMode="External"/><Relationship Id="rId69" Type="http://schemas.openxmlformats.org/officeDocument/2006/relationships/hyperlink" Target="https://ro.wikipedia.org/wiki/Izvor" TargetMode="External"/><Relationship Id="rId113" Type="http://schemas.openxmlformats.org/officeDocument/2006/relationships/image" Target="media/image41.png"/><Relationship Id="rId134" Type="http://schemas.openxmlformats.org/officeDocument/2006/relationships/image" Target="media/image54.jpeg"/><Relationship Id="rId80" Type="http://schemas.openxmlformats.org/officeDocument/2006/relationships/hyperlink" Target="https://ro.wikipedia.org/wiki/Vo%C8%99l%C4%83beni,_Harghita" TargetMode="External"/><Relationship Id="rId155" Type="http://schemas.openxmlformats.org/officeDocument/2006/relationships/image" Target="media/image75.jpeg"/><Relationship Id="rId176" Type="http://schemas.openxmlformats.org/officeDocument/2006/relationships/theme" Target="theme/theme1.xml"/><Relationship Id="rId17" Type="http://schemas.openxmlformats.org/officeDocument/2006/relationships/image" Target="media/image11.png"/><Relationship Id="rId38" Type="http://schemas.openxmlformats.org/officeDocument/2006/relationships/image" Target="media/image29.jpeg"/><Relationship Id="rId59" Type="http://schemas.openxmlformats.org/officeDocument/2006/relationships/hyperlink" Target="https://ro.wikipedia.org/wiki/St%C3%A2nc%C4%83" TargetMode="External"/><Relationship Id="rId103" Type="http://schemas.openxmlformats.org/officeDocument/2006/relationships/image" Target="media/image32.jpeg"/><Relationship Id="rId124" Type="http://schemas.openxmlformats.org/officeDocument/2006/relationships/footer" Target="footer5.xml"/><Relationship Id="rId70" Type="http://schemas.openxmlformats.org/officeDocument/2006/relationships/hyperlink" Target="https://ro.wikipedia.org/wiki/Mla%C8%99tin%C4%83" TargetMode="External"/><Relationship Id="rId91" Type="http://schemas.openxmlformats.org/officeDocument/2006/relationships/hyperlink" Target="https://ro.wikipedia.org/wiki/R%C3%A2ul_Bicaz" TargetMode="External"/><Relationship Id="rId145" Type="http://schemas.openxmlformats.org/officeDocument/2006/relationships/image" Target="media/image65.jpeg"/><Relationship Id="rId166" Type="http://schemas.openxmlformats.org/officeDocument/2006/relationships/image" Target="media/image86.png"/></Relationships>
</file>

<file path=word/_rels/header1.xml.rels><?xml version="1.0" encoding="UTF-8" standalone="yes"?>
<Relationships xmlns="http://schemas.openxmlformats.org/package/2006/relationships"><Relationship Id="rId8" Type="http://schemas.openxmlformats.org/officeDocument/2006/relationships/image" Target="media/image23.pn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png"/><Relationship Id="rId1" Type="http://schemas.openxmlformats.org/officeDocument/2006/relationships/image" Target="media/image16.png"/><Relationship Id="rId6" Type="http://schemas.openxmlformats.org/officeDocument/2006/relationships/image" Target="media/image21.png"/><Relationship Id="rId5" Type="http://schemas.openxmlformats.org/officeDocument/2006/relationships/image" Target="media/image20.png"/><Relationship Id="rId4" Type="http://schemas.openxmlformats.org/officeDocument/2006/relationships/image" Target="media/image19.png"/></Relationships>
</file>

<file path=word/_rels/header4.xml.rels><?xml version="1.0" encoding="UTF-8" standalone="yes"?>
<Relationships xmlns="http://schemas.openxmlformats.org/package/2006/relationships"><Relationship Id="rId8" Type="http://schemas.openxmlformats.org/officeDocument/2006/relationships/image" Target="media/image23.pn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png"/><Relationship Id="rId1" Type="http://schemas.openxmlformats.org/officeDocument/2006/relationships/image" Target="media/image16.png"/><Relationship Id="rId6" Type="http://schemas.openxmlformats.org/officeDocument/2006/relationships/image" Target="media/image21.png"/><Relationship Id="rId5" Type="http://schemas.openxmlformats.org/officeDocument/2006/relationships/image" Target="media/image20.png"/><Relationship Id="rId4"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o-RO" sz="1000">
                <a:latin typeface="+mj-lt"/>
              </a:rPr>
              <a:t>Posibilitatea de produse principale pe specii</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ro-RO"/>
        </a:p>
      </c:txPr>
    </c:title>
    <c:autoTitleDeleted val="0"/>
    <c:view3D>
      <c:rotX val="30"/>
      <c:rotY val="18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5"/>
          <c:dPt>
            <c:idx val="0"/>
            <c:bubble3D val="0"/>
            <c:spPr>
              <a:solidFill>
                <a:schemeClr val="accent1"/>
              </a:solidFill>
              <a:ln>
                <a:noFill/>
              </a:ln>
              <a:effectLst/>
              <a:sp3d/>
            </c:spPr>
            <c:extLst>
              <c:ext xmlns:c16="http://schemas.microsoft.com/office/drawing/2014/chart" uri="{C3380CC4-5D6E-409C-BE32-E72D297353CC}">
                <c16:uniqueId val="{00000001-BF71-45A6-B946-7269106CF9BC}"/>
              </c:ext>
            </c:extLst>
          </c:dPt>
          <c:dPt>
            <c:idx val="1"/>
            <c:bubble3D val="0"/>
            <c:spPr>
              <a:solidFill>
                <a:schemeClr val="accent3"/>
              </a:solidFill>
              <a:ln>
                <a:noFill/>
              </a:ln>
              <a:effectLst/>
              <a:sp3d/>
            </c:spPr>
            <c:extLst>
              <c:ext xmlns:c16="http://schemas.microsoft.com/office/drawing/2014/chart" uri="{C3380CC4-5D6E-409C-BE32-E72D297353CC}">
                <c16:uniqueId val="{00000003-BF71-45A6-B946-7269106CF9BC}"/>
              </c:ext>
            </c:extLst>
          </c:dPt>
          <c:dPt>
            <c:idx val="2"/>
            <c:bubble3D val="0"/>
            <c:spPr>
              <a:solidFill>
                <a:schemeClr val="accent5"/>
              </a:solidFill>
              <a:ln>
                <a:noFill/>
              </a:ln>
              <a:effectLst/>
              <a:sp3d/>
            </c:spPr>
            <c:extLst>
              <c:ext xmlns:c16="http://schemas.microsoft.com/office/drawing/2014/chart" uri="{C3380CC4-5D6E-409C-BE32-E72D297353CC}">
                <c16:uniqueId val="{00000005-BF71-45A6-B946-7269106CF9BC}"/>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BF71-45A6-B946-7269106CF9BC}"/>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9-BF71-45A6-B946-7269106CF9BC}"/>
              </c:ext>
            </c:extLst>
          </c:dPt>
          <c:dLbls>
            <c:dLbl>
              <c:idx val="2"/>
              <c:layout>
                <c:manualLayout>
                  <c:x val="-1.3840984385785977E-2"/>
                  <c:y val="-3.935304228575664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F71-45A6-B946-7269106CF9B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Sheet1!$C$8:$G$8</c:f>
              <c:strCache>
                <c:ptCount val="5"/>
                <c:pt idx="0">
                  <c:v>FA</c:v>
                </c:pt>
                <c:pt idx="1">
                  <c:v>MO</c:v>
                </c:pt>
                <c:pt idx="2">
                  <c:v>BR</c:v>
                </c:pt>
                <c:pt idx="3">
                  <c:v>DR</c:v>
                </c:pt>
                <c:pt idx="4">
                  <c:v>DT</c:v>
                </c:pt>
              </c:strCache>
            </c:strRef>
          </c:cat>
          <c:val>
            <c:numRef>
              <c:f>Sheet1!$C$9:$G$9</c:f>
              <c:numCache>
                <c:formatCode>General</c:formatCode>
                <c:ptCount val="5"/>
                <c:pt idx="1">
                  <c:v>100</c:v>
                </c:pt>
              </c:numCache>
            </c:numRef>
          </c:val>
          <c:extLst>
            <c:ext xmlns:c16="http://schemas.microsoft.com/office/drawing/2014/chart" uri="{C3380CC4-5D6E-409C-BE32-E72D297353CC}">
              <c16:uniqueId val="{0000000A-BF71-45A6-B946-7269106CF9BC}"/>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82491119860017492"/>
          <c:y val="0.28111111111111109"/>
          <c:w val="0.11962204724409449"/>
          <c:h val="0.400938320209973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j-lt"/>
              <a:ea typeface="+mn-ea"/>
              <a:cs typeface="+mn-cs"/>
            </a:defRPr>
          </a:pPr>
          <a:endParaRPr lang="ro-RO"/>
        </a:p>
      </c:txPr>
    </c:legend>
    <c:plotVisOnly val="1"/>
    <c:dispBlanksAs val="gap"/>
    <c:showDLblsOverMax val="0"/>
  </c:chart>
  <c:spPr>
    <a:noFill/>
    <a:ln w="15875" cap="flat" cmpd="sng" algn="ctr">
      <a:solidFill>
        <a:srgbClr val="9BBB59">
          <a:lumMod val="75000"/>
        </a:srgbClr>
      </a:solidFill>
      <a:prstDash val="solid"/>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o-RO" sz="1200"/>
              <a:t>Posibilitatea de produse principale pe tratamente </a:t>
            </a:r>
            <a:r>
              <a:rPr lang="ro-RO"/>
              <a:t>
</a:t>
            </a:r>
          </a:p>
        </c:rich>
      </c:tx>
      <c:layout>
        <c:manualLayout>
          <c:xMode val="edge"/>
          <c:yMode val="edge"/>
          <c:x val="0.12394927269605319"/>
          <c:y val="1.2335566846990598E-3"/>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o-RO"/>
        </a:p>
      </c:txPr>
    </c:title>
    <c:autoTitleDeleted val="0"/>
    <c:view3D>
      <c:rotX val="50"/>
      <c:rotY val="1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023260689327282E-4"/>
          <c:y val="0.24707464473051152"/>
          <c:w val="0.89264490039037203"/>
          <c:h val="0.62128829250866868"/>
        </c:manualLayout>
      </c:layout>
      <c:pie3DChart>
        <c:varyColors val="1"/>
        <c:ser>
          <c:idx val="0"/>
          <c:order val="0"/>
          <c:tx>
            <c:strRef>
              <c:f>Sheet1!$A$2</c:f>
              <c:strCache>
                <c:ptCount val="1"/>
                <c:pt idx="0">
                  <c:v>%</c:v>
                </c:pt>
              </c:strCache>
            </c:strRef>
          </c:tx>
          <c:dPt>
            <c:idx val="0"/>
            <c:bubble3D val="0"/>
            <c:explosion val="15"/>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ED4-443F-9358-8D0EC8DC0C3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ED4-443F-9358-8D0EC8DC0C3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ED4-443F-9358-8D0EC8DC0C3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ED4-443F-9358-8D0EC8DC0C36}"/>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ED4-443F-9358-8D0EC8DC0C36}"/>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9ED4-443F-9358-8D0EC8DC0C36}"/>
              </c:ext>
            </c:extLst>
          </c:dPt>
          <c:dLbls>
            <c:dLbl>
              <c:idx val="0"/>
              <c:tx>
                <c:rich>
                  <a:bodyPr/>
                  <a:lstStyle/>
                  <a:p>
                    <a:r>
                      <a:rPr lang="en-US" sz="800"/>
                      <a:t>100%</a:t>
                    </a:r>
                    <a:endParaRPr lang="en-US"/>
                  </a:p>
                </c:rich>
              </c:tx>
              <c:dLblPos val="ctr"/>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ED4-443F-9358-8D0EC8DC0C36}"/>
                </c:ext>
              </c:extLst>
            </c:dLbl>
            <c:dLbl>
              <c:idx val="1"/>
              <c:delete val="1"/>
              <c:extLst>
                <c:ext xmlns:c15="http://schemas.microsoft.com/office/drawing/2012/chart" uri="{CE6537A1-D6FC-4f65-9D91-7224C49458BB}"/>
                <c:ext xmlns:c16="http://schemas.microsoft.com/office/drawing/2014/chart" uri="{C3380CC4-5D6E-409C-BE32-E72D297353CC}">
                  <c16:uniqueId val="{00000003-9ED4-443F-9358-8D0EC8DC0C3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Sheet1!$B$1:$E$1</c:f>
              <c:strCache>
                <c:ptCount val="2"/>
                <c:pt idx="0">
                  <c:v>T. progresive</c:v>
                </c:pt>
                <c:pt idx="1">
                  <c:v>t. rase</c:v>
                </c:pt>
              </c:strCache>
              <c:extLst/>
            </c:strRef>
          </c:cat>
          <c:val>
            <c:numRef>
              <c:f>Sheet1!$B$2:$E$2</c:f>
              <c:numCache>
                <c:formatCode>General</c:formatCode>
                <c:ptCount val="2"/>
                <c:pt idx="0">
                  <c:v>92</c:v>
                </c:pt>
                <c:pt idx="1">
                  <c:v>8</c:v>
                </c:pt>
              </c:numCache>
              <c:extLst/>
            </c:numRef>
          </c:val>
          <c:extLst>
            <c:ext xmlns:c16="http://schemas.microsoft.com/office/drawing/2014/chart" uri="{C3380CC4-5D6E-409C-BE32-E72D297353CC}">
              <c16:uniqueId val="{0000000C-9ED4-443F-9358-8D0EC8DC0C36}"/>
            </c:ext>
          </c:extLst>
        </c:ser>
        <c:ser>
          <c:idx val="1"/>
          <c:order val="1"/>
          <c:tx>
            <c:strRef>
              <c:f>Sheet1!$A$3</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E-9ED4-443F-9358-8D0EC8DC0C3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0-9ED4-443F-9358-8D0EC8DC0C3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Sheet1!$B$1:$E$1</c:f>
              <c:strCache>
                <c:ptCount val="2"/>
                <c:pt idx="0">
                  <c:v>T. progresive</c:v>
                </c:pt>
                <c:pt idx="1">
                  <c:v>t. rase</c:v>
                </c:pt>
              </c:strCache>
              <c:extLst/>
            </c:strRef>
          </c:cat>
          <c:val>
            <c:numRef>
              <c:f>Sheet1!$B$3:$E$3</c:f>
              <c:numCache>
                <c:formatCode>General</c:formatCode>
                <c:ptCount val="2"/>
              </c:numCache>
              <c:extLst/>
            </c:numRef>
          </c:val>
          <c:extLst>
            <c:ext xmlns:c16="http://schemas.microsoft.com/office/drawing/2014/chart" uri="{C3380CC4-5D6E-409C-BE32-E72D297353CC}">
              <c16:uniqueId val="{00000011-9ED4-443F-9358-8D0EC8DC0C36}"/>
            </c:ext>
          </c:extLst>
        </c:ser>
        <c:ser>
          <c:idx val="2"/>
          <c:order val="2"/>
          <c:tx>
            <c:strRef>
              <c:f>Sheet1!$A$4</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9ED4-443F-9358-8D0EC8DC0C3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9ED4-443F-9358-8D0EC8DC0C3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Sheet1!$B$1:$E$1</c:f>
              <c:strCache>
                <c:ptCount val="2"/>
                <c:pt idx="0">
                  <c:v>T. progresive</c:v>
                </c:pt>
                <c:pt idx="1">
                  <c:v>t. rase</c:v>
                </c:pt>
              </c:strCache>
              <c:extLst/>
            </c:strRef>
          </c:cat>
          <c:val>
            <c:numRef>
              <c:f>Sheet1!$B$4:$E$4</c:f>
              <c:numCache>
                <c:formatCode>General</c:formatCode>
                <c:ptCount val="2"/>
              </c:numCache>
              <c:extLst/>
            </c:numRef>
          </c:val>
          <c:extLst>
            <c:ext xmlns:c16="http://schemas.microsoft.com/office/drawing/2014/chart" uri="{C3380CC4-5D6E-409C-BE32-E72D297353CC}">
              <c16:uniqueId val="{00000016-9ED4-443F-9358-8D0EC8DC0C36}"/>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o-RO"/>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Times New Roman" panose="02020603050405020304" pitchFamily="18" charset="0"/>
                <a:cs typeface="Times New Roman" panose="02020603050405020304" pitchFamily="18" charset="0"/>
              </a:defRPr>
            </a:pPr>
            <a:r>
              <a:rPr lang="ro-RO" sz="1000">
                <a:latin typeface="Times New Roman" panose="02020603050405020304" pitchFamily="18" charset="0"/>
                <a:cs typeface="Times New Roman" panose="02020603050405020304" pitchFamily="18" charset="0"/>
              </a:rPr>
              <a:t>Posibilitate produselor secundare pe lucrări propuse</a:t>
            </a:r>
          </a:p>
        </c:rich>
      </c:tx>
      <c:layout>
        <c:manualLayout>
          <c:xMode val="edge"/>
          <c:yMode val="edge"/>
          <c:x val="9.8965223097112864E-2"/>
          <c:y val="3.2407407407407406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8064A2">
                  <a:lumMod val="75000"/>
                </a:srgbClr>
              </a:solidFill>
            </c:spPr>
            <c:extLst>
              <c:ext xmlns:c16="http://schemas.microsoft.com/office/drawing/2014/chart" uri="{C3380CC4-5D6E-409C-BE32-E72D297353CC}">
                <c16:uniqueId val="{00000001-13F1-48EC-80BB-E33B97C1EF7B}"/>
              </c:ext>
            </c:extLst>
          </c:dPt>
          <c:dPt>
            <c:idx val="1"/>
            <c:bubble3D val="0"/>
            <c:spPr>
              <a:solidFill>
                <a:srgbClr val="FFFF00"/>
              </a:solidFill>
            </c:spPr>
            <c:extLst>
              <c:ext xmlns:c16="http://schemas.microsoft.com/office/drawing/2014/chart" uri="{C3380CC4-5D6E-409C-BE32-E72D297353CC}">
                <c16:uniqueId val="{00000003-13F1-48EC-80BB-E33B97C1EF7B}"/>
              </c:ext>
            </c:extLst>
          </c:dPt>
          <c:dPt>
            <c:idx val="2"/>
            <c:bubble3D val="0"/>
            <c:spPr>
              <a:solidFill>
                <a:srgbClr val="00CC00"/>
              </a:solidFill>
            </c:spPr>
            <c:extLst>
              <c:ext xmlns:c16="http://schemas.microsoft.com/office/drawing/2014/chart" uri="{C3380CC4-5D6E-409C-BE32-E72D297353CC}">
                <c16:uniqueId val="{00000005-13F1-48EC-80BB-E33B97C1EF7B}"/>
              </c:ext>
            </c:extLst>
          </c:dPt>
          <c:dPt>
            <c:idx val="3"/>
            <c:bubble3D val="0"/>
            <c:spPr>
              <a:solidFill>
                <a:srgbClr val="CC99FF"/>
              </a:solidFill>
              <a:ln>
                <a:solidFill>
                  <a:srgbClr val="8064A2">
                    <a:lumMod val="60000"/>
                    <a:lumOff val="40000"/>
                  </a:srgbClr>
                </a:solidFill>
              </a:ln>
            </c:spPr>
            <c:extLst>
              <c:ext xmlns:c16="http://schemas.microsoft.com/office/drawing/2014/chart" uri="{C3380CC4-5D6E-409C-BE32-E72D297353CC}">
                <c16:uniqueId val="{00000007-13F1-48EC-80BB-E33B97C1EF7B}"/>
              </c:ext>
            </c:extLst>
          </c:dPt>
          <c:dLbls>
            <c:dLbl>
              <c:idx val="0"/>
              <c:layout>
                <c:manualLayout>
                  <c:x val="-9.9814546208039784E-2"/>
                  <c:y val="-2.749135996009548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3F1-48EC-80BB-E33B97C1EF7B}"/>
                </c:ext>
              </c:extLst>
            </c:dLbl>
            <c:dLbl>
              <c:idx val="2"/>
              <c:layout>
                <c:manualLayout>
                  <c:x val="-3.2390523552976849E-2"/>
                  <c:y val="-3.311837151577766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3F1-48EC-80BB-E33B97C1EF7B}"/>
                </c:ext>
              </c:extLst>
            </c:dLbl>
            <c:dLbl>
              <c:idx val="3"/>
              <c:layout>
                <c:manualLayout>
                  <c:x val="7.9413084169979734E-2"/>
                  <c:y val="-0.2069452856854431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3F1-48EC-80BB-E33B97C1EF7B}"/>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o-RO"/>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Sheet1!$R$16:$U$16</c:f>
              <c:strCache>
                <c:ptCount val="4"/>
                <c:pt idx="1">
                  <c:v>Curățiri</c:v>
                </c:pt>
                <c:pt idx="2">
                  <c:v>Rărituri</c:v>
                </c:pt>
                <c:pt idx="3">
                  <c:v>T. Igienă</c:v>
                </c:pt>
              </c:strCache>
            </c:strRef>
          </c:cat>
          <c:val>
            <c:numRef>
              <c:f>Sheet1!$R$17:$U$17</c:f>
              <c:numCache>
                <c:formatCode>General</c:formatCode>
                <c:ptCount val="4"/>
                <c:pt idx="1">
                  <c:v>3</c:v>
                </c:pt>
                <c:pt idx="2">
                  <c:v>56</c:v>
                </c:pt>
                <c:pt idx="3">
                  <c:v>41</c:v>
                </c:pt>
              </c:numCache>
            </c:numRef>
          </c:val>
          <c:extLst>
            <c:ext xmlns:c16="http://schemas.microsoft.com/office/drawing/2014/chart" uri="{C3380CC4-5D6E-409C-BE32-E72D297353CC}">
              <c16:uniqueId val="{00000008-13F1-48EC-80BB-E33B97C1EF7B}"/>
            </c:ext>
          </c:extLst>
        </c:ser>
        <c:dLbls>
          <c:showLegendKey val="0"/>
          <c:showVal val="0"/>
          <c:showCatName val="0"/>
          <c:showSerName val="0"/>
          <c:showPercent val="1"/>
          <c:showBubbleSize val="0"/>
          <c:showLeaderLines val="1"/>
        </c:dLbls>
      </c:pie3DChart>
    </c:plotArea>
    <c:legend>
      <c:legendPos val="r"/>
      <c:legendEntry>
        <c:idx val="0"/>
        <c:delete val="1"/>
      </c:legendEntry>
      <c:overlay val="0"/>
      <c:txPr>
        <a:bodyPr/>
        <a:lstStyle/>
        <a:p>
          <a:pPr>
            <a:defRPr>
              <a:latin typeface="+mj-lt"/>
              <a:cs typeface="Times New Roman" panose="02020603050405020304" pitchFamily="18" charset="0"/>
            </a:defRPr>
          </a:pPr>
          <a:endParaRPr lang="ro-RO"/>
        </a:p>
      </c:txPr>
    </c:legend>
    <c:plotVisOnly val="1"/>
    <c:dispBlanksAs val="gap"/>
    <c:showDLblsOverMax val="0"/>
  </c:chart>
  <c:spPr>
    <a:solidFill>
      <a:sysClr val="window" lastClr="FFFFFF"/>
    </a:solidFill>
    <a:ln w="15875" cap="flat" cmpd="sng" algn="ctr">
      <a:solidFill>
        <a:srgbClr val="9BBB59">
          <a:lumMod val="75000"/>
        </a:srgbClr>
      </a:solidFill>
      <a:prstDash val="solid"/>
    </a:ln>
    <a:effectLst/>
  </c:spPr>
  <c:txPr>
    <a:bodyPr/>
    <a:lstStyle/>
    <a:p>
      <a:pPr>
        <a:defRPr>
          <a:solidFill>
            <a:sysClr val="windowText" lastClr="000000"/>
          </a:solidFill>
          <a:latin typeface="+mn-lt"/>
          <a:ea typeface="+mn-ea"/>
          <a:cs typeface="+mn-cs"/>
        </a:defRPr>
      </a:pPr>
      <a:endParaRPr lang="ro-R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sz="1000">
                <a:latin typeface="+mj-lt"/>
              </a:rPr>
              <a:t>Volumul</a:t>
            </a:r>
            <a:r>
              <a:rPr lang="ro-RO" sz="1000" baseline="0">
                <a:latin typeface="+mj-lt"/>
              </a:rPr>
              <a:t> recoltat pe specii</a:t>
            </a:r>
            <a:endParaRPr lang="ro-RO" sz="1000">
              <a:latin typeface="+mj-lt"/>
            </a:endParaRPr>
          </a:p>
        </c:rich>
      </c:tx>
      <c:overlay val="0"/>
    </c:title>
    <c:autoTitleDeleted val="0"/>
    <c:view3D>
      <c:rotX val="30"/>
      <c:rotY val="190"/>
      <c:rAngAx val="0"/>
    </c:view3D>
    <c:floor>
      <c:thickness val="0"/>
    </c:floor>
    <c:sideWall>
      <c:thickness val="0"/>
    </c:sideWall>
    <c:backWall>
      <c:thickness val="0"/>
    </c:backWall>
    <c:plotArea>
      <c:layout>
        <c:manualLayout>
          <c:layoutTarget val="inner"/>
          <c:xMode val="edge"/>
          <c:yMode val="edge"/>
          <c:x val="2.848129804288177E-2"/>
          <c:y val="0.29029858229516337"/>
          <c:w val="0.81830027814279782"/>
          <c:h val="0.52459185476284842"/>
        </c:manualLayout>
      </c:layout>
      <c:pie3DChart>
        <c:varyColors val="1"/>
        <c:ser>
          <c:idx val="0"/>
          <c:order val="0"/>
          <c:explosion val="25"/>
          <c:dPt>
            <c:idx val="0"/>
            <c:bubble3D val="0"/>
            <c:spPr>
              <a:solidFill>
                <a:srgbClr val="FFFF00"/>
              </a:solidFill>
            </c:spPr>
            <c:extLst>
              <c:ext xmlns:c16="http://schemas.microsoft.com/office/drawing/2014/chart" uri="{C3380CC4-5D6E-409C-BE32-E72D297353CC}">
                <c16:uniqueId val="{00000001-73E3-4AB0-B6FD-700CB46D7B5F}"/>
              </c:ext>
            </c:extLst>
          </c:dPt>
          <c:dPt>
            <c:idx val="1"/>
            <c:bubble3D val="0"/>
            <c:spPr>
              <a:solidFill>
                <a:srgbClr val="0000FF"/>
              </a:solidFill>
            </c:spPr>
            <c:extLst>
              <c:ext xmlns:c16="http://schemas.microsoft.com/office/drawing/2014/chart" uri="{C3380CC4-5D6E-409C-BE32-E72D297353CC}">
                <c16:uniqueId val="{00000003-73E3-4AB0-B6FD-700CB46D7B5F}"/>
              </c:ext>
            </c:extLst>
          </c:dPt>
          <c:dPt>
            <c:idx val="2"/>
            <c:bubble3D val="0"/>
            <c:spPr>
              <a:solidFill>
                <a:srgbClr val="00FFFF"/>
              </a:solidFill>
            </c:spPr>
            <c:extLst>
              <c:ext xmlns:c16="http://schemas.microsoft.com/office/drawing/2014/chart" uri="{C3380CC4-5D6E-409C-BE32-E72D297353CC}">
                <c16:uniqueId val="{00000005-73E3-4AB0-B6FD-700CB46D7B5F}"/>
              </c:ext>
            </c:extLst>
          </c:dPt>
          <c:dPt>
            <c:idx val="3"/>
            <c:bubble3D val="0"/>
            <c:spPr>
              <a:solidFill>
                <a:srgbClr val="7030A0"/>
              </a:solidFill>
            </c:spPr>
            <c:extLst>
              <c:ext xmlns:c16="http://schemas.microsoft.com/office/drawing/2014/chart" uri="{C3380CC4-5D6E-409C-BE32-E72D297353CC}">
                <c16:uniqueId val="{00000007-73E3-4AB0-B6FD-700CB46D7B5F}"/>
              </c:ext>
            </c:extLst>
          </c:dPt>
          <c:dPt>
            <c:idx val="4"/>
            <c:bubble3D val="0"/>
            <c:spPr>
              <a:solidFill>
                <a:srgbClr val="F79646">
                  <a:lumMod val="75000"/>
                </a:srgbClr>
              </a:solidFill>
            </c:spPr>
            <c:extLst>
              <c:ext xmlns:c16="http://schemas.microsoft.com/office/drawing/2014/chart" uri="{C3380CC4-5D6E-409C-BE32-E72D297353CC}">
                <c16:uniqueId val="{00000009-73E3-4AB0-B6FD-700CB46D7B5F}"/>
              </c:ext>
            </c:extLst>
          </c:dPt>
          <c:dPt>
            <c:idx val="5"/>
            <c:bubble3D val="0"/>
            <c:spPr>
              <a:solidFill>
                <a:srgbClr val="FF0000"/>
              </a:solidFill>
            </c:spPr>
            <c:extLst>
              <c:ext xmlns:c16="http://schemas.microsoft.com/office/drawing/2014/chart" uri="{C3380CC4-5D6E-409C-BE32-E72D297353CC}">
                <c16:uniqueId val="{0000000B-73E3-4AB0-B6FD-700CB46D7B5F}"/>
              </c:ext>
            </c:extLst>
          </c:dPt>
          <c:dLbls>
            <c:dLbl>
              <c:idx val="1"/>
              <c:layout>
                <c:manualLayout>
                  <c:x val="3.6519063576207428E-3"/>
                  <c:y val="-2.897431221217847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3E3-4AB0-B6FD-700CB46D7B5F}"/>
                </c:ext>
              </c:extLst>
            </c:dLbl>
            <c:dLbl>
              <c:idx val="3"/>
              <c:layout>
                <c:manualLayout>
                  <c:x val="-1.0909586596461967E-2"/>
                  <c:y val="3.72832416855802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3E3-4AB0-B6FD-700CB46D7B5F}"/>
                </c:ext>
              </c:extLst>
            </c:dLbl>
            <c:dLbl>
              <c:idx val="4"/>
              <c:layout>
                <c:manualLayout>
                  <c:x val="2.2659974778928709E-2"/>
                  <c:y val="2.929227055677084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3E3-4AB0-B6FD-700CB46D7B5F}"/>
                </c:ext>
              </c:extLst>
            </c:dLbl>
            <c:dLbl>
              <c:idx val="5"/>
              <c:layout>
                <c:manualLayout>
                  <c:x val="-3.4764690143037465E-2"/>
                  <c:y val="4.794200745340191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3E3-4AB0-B6FD-700CB46D7B5F}"/>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Sheet1!$C$33:$H$33</c:f>
              <c:strCache>
                <c:ptCount val="1"/>
                <c:pt idx="0">
                  <c:v>MO</c:v>
                </c:pt>
              </c:strCache>
            </c:strRef>
          </c:cat>
          <c:val>
            <c:numRef>
              <c:f>Sheet1!$C$34:$H$34</c:f>
              <c:numCache>
                <c:formatCode>General</c:formatCode>
                <c:ptCount val="6"/>
                <c:pt idx="0">
                  <c:v>388</c:v>
                </c:pt>
              </c:numCache>
            </c:numRef>
          </c:val>
          <c:extLst>
            <c:ext xmlns:c16="http://schemas.microsoft.com/office/drawing/2014/chart" uri="{C3380CC4-5D6E-409C-BE32-E72D297353CC}">
              <c16:uniqueId val="{0000000C-73E3-4AB0-B6FD-700CB46D7B5F}"/>
            </c:ext>
          </c:extLst>
        </c:ser>
        <c:dLbls>
          <c:showLegendKey val="0"/>
          <c:showVal val="0"/>
          <c:showCatName val="0"/>
          <c:showSerName val="0"/>
          <c:showPercent val="1"/>
          <c:showBubbleSize val="0"/>
          <c:showLeaderLines val="1"/>
        </c:dLbls>
      </c:pie3DChart>
    </c:plotArea>
    <c:legend>
      <c:legendPos val="t"/>
      <c:legendEntry>
        <c:idx val="1"/>
        <c:delete val="1"/>
      </c:legendEntry>
      <c:legendEntry>
        <c:idx val="2"/>
        <c:delete val="1"/>
      </c:legendEntry>
      <c:legendEntry>
        <c:idx val="3"/>
        <c:delete val="1"/>
      </c:legendEntry>
      <c:legendEntry>
        <c:idx val="4"/>
        <c:delete val="1"/>
      </c:legendEntry>
      <c:legendEntry>
        <c:idx val="5"/>
        <c:delete val="1"/>
      </c:legendEntry>
      <c:layout>
        <c:manualLayout>
          <c:xMode val="edge"/>
          <c:yMode val="edge"/>
          <c:x val="0.82337611139661104"/>
          <c:y val="0.25121892514527389"/>
          <c:w val="0.10712658236755258"/>
          <c:h val="0.57223461650627006"/>
        </c:manualLayout>
      </c:layout>
      <c:overlay val="0"/>
      <c:txPr>
        <a:bodyPr/>
        <a:lstStyle/>
        <a:p>
          <a:pPr>
            <a:defRPr>
              <a:latin typeface="+mj-lt"/>
            </a:defRPr>
          </a:pPr>
          <a:endParaRPr lang="ro-RO"/>
        </a:p>
      </c:txPr>
    </c:legend>
    <c:plotVisOnly val="1"/>
    <c:dispBlanksAs val="gap"/>
    <c:showDLblsOverMax val="0"/>
  </c:chart>
  <c:spPr>
    <a:solidFill>
      <a:sysClr val="window" lastClr="FFFFFF"/>
    </a:solidFill>
    <a:ln w="12700">
      <a:solidFill>
        <a:srgbClr val="9BBB59">
          <a:lumMod val="75000"/>
        </a:srgbClr>
      </a:solidFill>
    </a:ln>
  </c:spPr>
  <c:externalData r:id="rId2">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ln>
          <a:headEnd/>
          <a:tailEnd/>
        </a:ln>
      </a:spPr>
      <a:bodyPr rot="0" vert="horz" wrap="square" lIns="91440" tIns="45720" rIns="91440" bIns="45720" anchor="t" anchorCtr="0">
        <a:spAutoFit/>
      </a:bodyPr>
      <a:lstStyle/>
      <a:style>
        <a:lnRef idx="1">
          <a:schemeClr val="accent3"/>
        </a:lnRef>
        <a:fillRef idx="2">
          <a:schemeClr val="accent3"/>
        </a:fillRef>
        <a:effectRef idx="1">
          <a:schemeClr val="accent3"/>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7F9998-0450-4E19-9790-7BE0F2432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10310</TotalTime>
  <Pages>89</Pages>
  <Words>91255</Words>
  <Characters>529285</Characters>
  <Application>Microsoft Office Word</Application>
  <DocSecurity>0</DocSecurity>
  <Lines>4410</Lines>
  <Paragraphs>1238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Memoriu de prezentare U.P. VIII ŞVINIŢA</vt:lpstr>
      <vt:lpstr>Memoriu de prezentare U.P. VIII ŞVINIŢA</vt:lpstr>
    </vt:vector>
  </TitlesOfParts>
  <Company/>
  <LinksUpToDate>false</LinksUpToDate>
  <CharactersWithSpaces>619302</CharactersWithSpaces>
  <SharedDoc>false</SharedDoc>
  <HLinks>
    <vt:vector size="180" baseType="variant">
      <vt:variant>
        <vt:i4>1507387</vt:i4>
      </vt:variant>
      <vt:variant>
        <vt:i4>176</vt:i4>
      </vt:variant>
      <vt:variant>
        <vt:i4>0</vt:i4>
      </vt:variant>
      <vt:variant>
        <vt:i4>5</vt:i4>
      </vt:variant>
      <vt:variant>
        <vt:lpwstr/>
      </vt:variant>
      <vt:variant>
        <vt:lpwstr>_Toc280796095</vt:lpwstr>
      </vt:variant>
      <vt:variant>
        <vt:i4>1507387</vt:i4>
      </vt:variant>
      <vt:variant>
        <vt:i4>170</vt:i4>
      </vt:variant>
      <vt:variant>
        <vt:i4>0</vt:i4>
      </vt:variant>
      <vt:variant>
        <vt:i4>5</vt:i4>
      </vt:variant>
      <vt:variant>
        <vt:lpwstr/>
      </vt:variant>
      <vt:variant>
        <vt:lpwstr>_Toc280796094</vt:lpwstr>
      </vt:variant>
      <vt:variant>
        <vt:i4>1507387</vt:i4>
      </vt:variant>
      <vt:variant>
        <vt:i4>164</vt:i4>
      </vt:variant>
      <vt:variant>
        <vt:i4>0</vt:i4>
      </vt:variant>
      <vt:variant>
        <vt:i4>5</vt:i4>
      </vt:variant>
      <vt:variant>
        <vt:lpwstr/>
      </vt:variant>
      <vt:variant>
        <vt:lpwstr>_Toc280796093</vt:lpwstr>
      </vt:variant>
      <vt:variant>
        <vt:i4>1507387</vt:i4>
      </vt:variant>
      <vt:variant>
        <vt:i4>158</vt:i4>
      </vt:variant>
      <vt:variant>
        <vt:i4>0</vt:i4>
      </vt:variant>
      <vt:variant>
        <vt:i4>5</vt:i4>
      </vt:variant>
      <vt:variant>
        <vt:lpwstr/>
      </vt:variant>
      <vt:variant>
        <vt:lpwstr>_Toc280796092</vt:lpwstr>
      </vt:variant>
      <vt:variant>
        <vt:i4>1507387</vt:i4>
      </vt:variant>
      <vt:variant>
        <vt:i4>152</vt:i4>
      </vt:variant>
      <vt:variant>
        <vt:i4>0</vt:i4>
      </vt:variant>
      <vt:variant>
        <vt:i4>5</vt:i4>
      </vt:variant>
      <vt:variant>
        <vt:lpwstr/>
      </vt:variant>
      <vt:variant>
        <vt:lpwstr>_Toc280796091</vt:lpwstr>
      </vt:variant>
      <vt:variant>
        <vt:i4>1507387</vt:i4>
      </vt:variant>
      <vt:variant>
        <vt:i4>146</vt:i4>
      </vt:variant>
      <vt:variant>
        <vt:i4>0</vt:i4>
      </vt:variant>
      <vt:variant>
        <vt:i4>5</vt:i4>
      </vt:variant>
      <vt:variant>
        <vt:lpwstr/>
      </vt:variant>
      <vt:variant>
        <vt:lpwstr>_Toc280796090</vt:lpwstr>
      </vt:variant>
      <vt:variant>
        <vt:i4>1441851</vt:i4>
      </vt:variant>
      <vt:variant>
        <vt:i4>140</vt:i4>
      </vt:variant>
      <vt:variant>
        <vt:i4>0</vt:i4>
      </vt:variant>
      <vt:variant>
        <vt:i4>5</vt:i4>
      </vt:variant>
      <vt:variant>
        <vt:lpwstr/>
      </vt:variant>
      <vt:variant>
        <vt:lpwstr>_Toc280796089</vt:lpwstr>
      </vt:variant>
      <vt:variant>
        <vt:i4>1441851</vt:i4>
      </vt:variant>
      <vt:variant>
        <vt:i4>134</vt:i4>
      </vt:variant>
      <vt:variant>
        <vt:i4>0</vt:i4>
      </vt:variant>
      <vt:variant>
        <vt:i4>5</vt:i4>
      </vt:variant>
      <vt:variant>
        <vt:lpwstr/>
      </vt:variant>
      <vt:variant>
        <vt:lpwstr>_Toc280796088</vt:lpwstr>
      </vt:variant>
      <vt:variant>
        <vt:i4>1441851</vt:i4>
      </vt:variant>
      <vt:variant>
        <vt:i4>128</vt:i4>
      </vt:variant>
      <vt:variant>
        <vt:i4>0</vt:i4>
      </vt:variant>
      <vt:variant>
        <vt:i4>5</vt:i4>
      </vt:variant>
      <vt:variant>
        <vt:lpwstr/>
      </vt:variant>
      <vt:variant>
        <vt:lpwstr>_Toc280796087</vt:lpwstr>
      </vt:variant>
      <vt:variant>
        <vt:i4>1441851</vt:i4>
      </vt:variant>
      <vt:variant>
        <vt:i4>122</vt:i4>
      </vt:variant>
      <vt:variant>
        <vt:i4>0</vt:i4>
      </vt:variant>
      <vt:variant>
        <vt:i4>5</vt:i4>
      </vt:variant>
      <vt:variant>
        <vt:lpwstr/>
      </vt:variant>
      <vt:variant>
        <vt:lpwstr>_Toc280796086</vt:lpwstr>
      </vt:variant>
      <vt:variant>
        <vt:i4>1441851</vt:i4>
      </vt:variant>
      <vt:variant>
        <vt:i4>116</vt:i4>
      </vt:variant>
      <vt:variant>
        <vt:i4>0</vt:i4>
      </vt:variant>
      <vt:variant>
        <vt:i4>5</vt:i4>
      </vt:variant>
      <vt:variant>
        <vt:lpwstr/>
      </vt:variant>
      <vt:variant>
        <vt:lpwstr>_Toc280796085</vt:lpwstr>
      </vt:variant>
      <vt:variant>
        <vt:i4>1441851</vt:i4>
      </vt:variant>
      <vt:variant>
        <vt:i4>110</vt:i4>
      </vt:variant>
      <vt:variant>
        <vt:i4>0</vt:i4>
      </vt:variant>
      <vt:variant>
        <vt:i4>5</vt:i4>
      </vt:variant>
      <vt:variant>
        <vt:lpwstr/>
      </vt:variant>
      <vt:variant>
        <vt:lpwstr>_Toc280796084</vt:lpwstr>
      </vt:variant>
      <vt:variant>
        <vt:i4>1441851</vt:i4>
      </vt:variant>
      <vt:variant>
        <vt:i4>104</vt:i4>
      </vt:variant>
      <vt:variant>
        <vt:i4>0</vt:i4>
      </vt:variant>
      <vt:variant>
        <vt:i4>5</vt:i4>
      </vt:variant>
      <vt:variant>
        <vt:lpwstr/>
      </vt:variant>
      <vt:variant>
        <vt:lpwstr>_Toc280796083</vt:lpwstr>
      </vt:variant>
      <vt:variant>
        <vt:i4>1441851</vt:i4>
      </vt:variant>
      <vt:variant>
        <vt:i4>98</vt:i4>
      </vt:variant>
      <vt:variant>
        <vt:i4>0</vt:i4>
      </vt:variant>
      <vt:variant>
        <vt:i4>5</vt:i4>
      </vt:variant>
      <vt:variant>
        <vt:lpwstr/>
      </vt:variant>
      <vt:variant>
        <vt:lpwstr>_Toc280796082</vt:lpwstr>
      </vt:variant>
      <vt:variant>
        <vt:i4>1441851</vt:i4>
      </vt:variant>
      <vt:variant>
        <vt:i4>92</vt:i4>
      </vt:variant>
      <vt:variant>
        <vt:i4>0</vt:i4>
      </vt:variant>
      <vt:variant>
        <vt:i4>5</vt:i4>
      </vt:variant>
      <vt:variant>
        <vt:lpwstr/>
      </vt:variant>
      <vt:variant>
        <vt:lpwstr>_Toc280796081</vt:lpwstr>
      </vt:variant>
      <vt:variant>
        <vt:i4>1441851</vt:i4>
      </vt:variant>
      <vt:variant>
        <vt:i4>86</vt:i4>
      </vt:variant>
      <vt:variant>
        <vt:i4>0</vt:i4>
      </vt:variant>
      <vt:variant>
        <vt:i4>5</vt:i4>
      </vt:variant>
      <vt:variant>
        <vt:lpwstr/>
      </vt:variant>
      <vt:variant>
        <vt:lpwstr>_Toc280796080</vt:lpwstr>
      </vt:variant>
      <vt:variant>
        <vt:i4>1638459</vt:i4>
      </vt:variant>
      <vt:variant>
        <vt:i4>80</vt:i4>
      </vt:variant>
      <vt:variant>
        <vt:i4>0</vt:i4>
      </vt:variant>
      <vt:variant>
        <vt:i4>5</vt:i4>
      </vt:variant>
      <vt:variant>
        <vt:lpwstr/>
      </vt:variant>
      <vt:variant>
        <vt:lpwstr>_Toc280796079</vt:lpwstr>
      </vt:variant>
      <vt:variant>
        <vt:i4>1638459</vt:i4>
      </vt:variant>
      <vt:variant>
        <vt:i4>74</vt:i4>
      </vt:variant>
      <vt:variant>
        <vt:i4>0</vt:i4>
      </vt:variant>
      <vt:variant>
        <vt:i4>5</vt:i4>
      </vt:variant>
      <vt:variant>
        <vt:lpwstr/>
      </vt:variant>
      <vt:variant>
        <vt:lpwstr>_Toc280796078</vt:lpwstr>
      </vt:variant>
      <vt:variant>
        <vt:i4>1638459</vt:i4>
      </vt:variant>
      <vt:variant>
        <vt:i4>68</vt:i4>
      </vt:variant>
      <vt:variant>
        <vt:i4>0</vt:i4>
      </vt:variant>
      <vt:variant>
        <vt:i4>5</vt:i4>
      </vt:variant>
      <vt:variant>
        <vt:lpwstr/>
      </vt:variant>
      <vt:variant>
        <vt:lpwstr>_Toc280796077</vt:lpwstr>
      </vt:variant>
      <vt:variant>
        <vt:i4>1638459</vt:i4>
      </vt:variant>
      <vt:variant>
        <vt:i4>62</vt:i4>
      </vt:variant>
      <vt:variant>
        <vt:i4>0</vt:i4>
      </vt:variant>
      <vt:variant>
        <vt:i4>5</vt:i4>
      </vt:variant>
      <vt:variant>
        <vt:lpwstr/>
      </vt:variant>
      <vt:variant>
        <vt:lpwstr>_Toc280796076</vt:lpwstr>
      </vt:variant>
      <vt:variant>
        <vt:i4>1638459</vt:i4>
      </vt:variant>
      <vt:variant>
        <vt:i4>56</vt:i4>
      </vt:variant>
      <vt:variant>
        <vt:i4>0</vt:i4>
      </vt:variant>
      <vt:variant>
        <vt:i4>5</vt:i4>
      </vt:variant>
      <vt:variant>
        <vt:lpwstr/>
      </vt:variant>
      <vt:variant>
        <vt:lpwstr>_Toc280796075</vt:lpwstr>
      </vt:variant>
      <vt:variant>
        <vt:i4>1638459</vt:i4>
      </vt:variant>
      <vt:variant>
        <vt:i4>50</vt:i4>
      </vt:variant>
      <vt:variant>
        <vt:i4>0</vt:i4>
      </vt:variant>
      <vt:variant>
        <vt:i4>5</vt:i4>
      </vt:variant>
      <vt:variant>
        <vt:lpwstr/>
      </vt:variant>
      <vt:variant>
        <vt:lpwstr>_Toc280796074</vt:lpwstr>
      </vt:variant>
      <vt:variant>
        <vt:i4>1638459</vt:i4>
      </vt:variant>
      <vt:variant>
        <vt:i4>44</vt:i4>
      </vt:variant>
      <vt:variant>
        <vt:i4>0</vt:i4>
      </vt:variant>
      <vt:variant>
        <vt:i4>5</vt:i4>
      </vt:variant>
      <vt:variant>
        <vt:lpwstr/>
      </vt:variant>
      <vt:variant>
        <vt:lpwstr>_Toc280796073</vt:lpwstr>
      </vt:variant>
      <vt:variant>
        <vt:i4>1638459</vt:i4>
      </vt:variant>
      <vt:variant>
        <vt:i4>38</vt:i4>
      </vt:variant>
      <vt:variant>
        <vt:i4>0</vt:i4>
      </vt:variant>
      <vt:variant>
        <vt:i4>5</vt:i4>
      </vt:variant>
      <vt:variant>
        <vt:lpwstr/>
      </vt:variant>
      <vt:variant>
        <vt:lpwstr>_Toc280796072</vt:lpwstr>
      </vt:variant>
      <vt:variant>
        <vt:i4>1638459</vt:i4>
      </vt:variant>
      <vt:variant>
        <vt:i4>32</vt:i4>
      </vt:variant>
      <vt:variant>
        <vt:i4>0</vt:i4>
      </vt:variant>
      <vt:variant>
        <vt:i4>5</vt:i4>
      </vt:variant>
      <vt:variant>
        <vt:lpwstr/>
      </vt:variant>
      <vt:variant>
        <vt:lpwstr>_Toc280796071</vt:lpwstr>
      </vt:variant>
      <vt:variant>
        <vt:i4>1638459</vt:i4>
      </vt:variant>
      <vt:variant>
        <vt:i4>26</vt:i4>
      </vt:variant>
      <vt:variant>
        <vt:i4>0</vt:i4>
      </vt:variant>
      <vt:variant>
        <vt:i4>5</vt:i4>
      </vt:variant>
      <vt:variant>
        <vt:lpwstr/>
      </vt:variant>
      <vt:variant>
        <vt:lpwstr>_Toc280796070</vt:lpwstr>
      </vt:variant>
      <vt:variant>
        <vt:i4>1572923</vt:i4>
      </vt:variant>
      <vt:variant>
        <vt:i4>20</vt:i4>
      </vt:variant>
      <vt:variant>
        <vt:i4>0</vt:i4>
      </vt:variant>
      <vt:variant>
        <vt:i4>5</vt:i4>
      </vt:variant>
      <vt:variant>
        <vt:lpwstr/>
      </vt:variant>
      <vt:variant>
        <vt:lpwstr>_Toc280796069</vt:lpwstr>
      </vt:variant>
      <vt:variant>
        <vt:i4>1572923</vt:i4>
      </vt:variant>
      <vt:variant>
        <vt:i4>14</vt:i4>
      </vt:variant>
      <vt:variant>
        <vt:i4>0</vt:i4>
      </vt:variant>
      <vt:variant>
        <vt:i4>5</vt:i4>
      </vt:variant>
      <vt:variant>
        <vt:lpwstr/>
      </vt:variant>
      <vt:variant>
        <vt:lpwstr>_Toc280796068</vt:lpwstr>
      </vt:variant>
      <vt:variant>
        <vt:i4>1572923</vt:i4>
      </vt:variant>
      <vt:variant>
        <vt:i4>8</vt:i4>
      </vt:variant>
      <vt:variant>
        <vt:i4>0</vt:i4>
      </vt:variant>
      <vt:variant>
        <vt:i4>5</vt:i4>
      </vt:variant>
      <vt:variant>
        <vt:lpwstr/>
      </vt:variant>
      <vt:variant>
        <vt:lpwstr>_Toc280796067</vt:lpwstr>
      </vt:variant>
      <vt:variant>
        <vt:i4>1572923</vt:i4>
      </vt:variant>
      <vt:variant>
        <vt:i4>2</vt:i4>
      </vt:variant>
      <vt:variant>
        <vt:i4>0</vt:i4>
      </vt:variant>
      <vt:variant>
        <vt:i4>5</vt:i4>
      </vt:variant>
      <vt:variant>
        <vt:lpwstr/>
      </vt:variant>
      <vt:variant>
        <vt:lpwstr>_Toc280796066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Memoriu de prezentare U.P. VIII ŞVINIŢA</dc:title>
  <dc:subject>Procedura de Evaluare Adecvată</dc:subject>
  <dc:creator>PRIMĂRIA COMUNEI ŞVINIŢA</dc:creator>
  <cp:lastModifiedBy>andrei catalin</cp:lastModifiedBy>
  <cp:revision>609</cp:revision>
  <cp:lastPrinted>2023-02-03T07:30:00Z</cp:lastPrinted>
  <dcterms:created xsi:type="dcterms:W3CDTF">2011-10-27T17:36:00Z</dcterms:created>
  <dcterms:modified xsi:type="dcterms:W3CDTF">2023-03-13T06:39:00Z</dcterms:modified>
</cp:coreProperties>
</file>